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5698" w14:textId="3D7DFDF2" w:rsidR="00880281" w:rsidRDefault="00880281" w:rsidP="00FE5883">
      <w:pPr>
        <w:spacing w:before="480"/>
        <w:jc w:val="center"/>
      </w:pPr>
      <w:r>
        <w:rPr>
          <w:noProof/>
          <w:lang w:eastAsia="en-AU"/>
        </w:rPr>
        <w:drawing>
          <wp:inline distT="0" distB="0" distL="0" distR="0" wp14:anchorId="382A7BF0" wp14:editId="50E17529">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5ED553" w14:textId="77777777" w:rsidR="00880281" w:rsidRDefault="00880281">
      <w:pPr>
        <w:jc w:val="center"/>
        <w:rPr>
          <w:rFonts w:ascii="Arial" w:hAnsi="Arial"/>
        </w:rPr>
      </w:pPr>
      <w:r>
        <w:rPr>
          <w:rFonts w:ascii="Arial" w:hAnsi="Arial"/>
        </w:rPr>
        <w:t>Australian Capital Territory</w:t>
      </w:r>
    </w:p>
    <w:p w14:paraId="7C705F84" w14:textId="0C3069B4" w:rsidR="004945DD" w:rsidRPr="00B94926" w:rsidRDefault="00F145EB">
      <w:pPr>
        <w:pStyle w:val="Billname1"/>
      </w:pPr>
      <w:fldSimple w:instr=" REF Citation \*charformat  \* MERGEFORMAT " w:fldLock="1">
        <w:r w:rsidR="00A15078" w:rsidRPr="00B94926">
          <w:t xml:space="preserve">Justice (Age of Criminal Responsibility) Legislation Amendment </w:t>
        </w:r>
        <w:r w:rsidR="005F54D5">
          <w:t>Act</w:t>
        </w:r>
        <w:r w:rsidR="008B4B77" w:rsidRPr="00B94926">
          <w:t> </w:t>
        </w:r>
        <w:r w:rsidR="00A15078" w:rsidRPr="00B94926">
          <w:t>2023</w:t>
        </w:r>
      </w:fldSimple>
    </w:p>
    <w:p w14:paraId="7E0D3DAA" w14:textId="6617946E" w:rsidR="004945DD" w:rsidRPr="00B94926" w:rsidRDefault="00F145EB">
      <w:pPr>
        <w:pStyle w:val="ActNo"/>
      </w:pPr>
      <w:fldSimple w:instr=" DOCPROPERTY &quot;Category&quot;  \* MERGEFORMAT ">
        <w:r w:rsidR="002E2072">
          <w:t>A2023-45</w:t>
        </w:r>
      </w:fldSimple>
    </w:p>
    <w:p w14:paraId="5D03A68E" w14:textId="77777777" w:rsidR="004945DD" w:rsidRPr="00B94926" w:rsidRDefault="004945DD">
      <w:pPr>
        <w:pStyle w:val="Placeholder"/>
      </w:pPr>
      <w:r w:rsidRPr="00B94926">
        <w:rPr>
          <w:rStyle w:val="charContents"/>
          <w:sz w:val="16"/>
        </w:rPr>
        <w:t xml:space="preserve">  </w:t>
      </w:r>
      <w:r w:rsidRPr="00B94926">
        <w:rPr>
          <w:rStyle w:val="charPage"/>
        </w:rPr>
        <w:t xml:space="preserve">  </w:t>
      </w:r>
    </w:p>
    <w:p w14:paraId="701982E7" w14:textId="77777777" w:rsidR="004945DD" w:rsidRPr="00B94926" w:rsidRDefault="004945DD">
      <w:pPr>
        <w:pStyle w:val="N-TOCheading"/>
      </w:pPr>
      <w:r w:rsidRPr="00B94926">
        <w:rPr>
          <w:rStyle w:val="charContents"/>
        </w:rPr>
        <w:t>Contents</w:t>
      </w:r>
    </w:p>
    <w:p w14:paraId="1DBFD8A6" w14:textId="77777777" w:rsidR="004945DD" w:rsidRPr="00B94926" w:rsidRDefault="004945DD">
      <w:pPr>
        <w:pStyle w:val="N-9pt"/>
      </w:pPr>
      <w:r w:rsidRPr="00B94926">
        <w:tab/>
      </w:r>
      <w:r w:rsidRPr="00B94926">
        <w:rPr>
          <w:rStyle w:val="charPage"/>
        </w:rPr>
        <w:t>Page</w:t>
      </w:r>
    </w:p>
    <w:p w14:paraId="4E0E084A" w14:textId="00D15C92" w:rsidR="000F3C86" w:rsidRDefault="000F3C86">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0503674" w:history="1">
        <w:r w:rsidRPr="008C3CB9">
          <w:t>Part 1</w:t>
        </w:r>
        <w:r>
          <w:rPr>
            <w:rFonts w:asciiTheme="minorHAnsi" w:eastAsiaTheme="minorEastAsia" w:hAnsiTheme="minorHAnsi" w:cstheme="minorBidi"/>
            <w:b w:val="0"/>
            <w:kern w:val="2"/>
            <w:sz w:val="22"/>
            <w:szCs w:val="22"/>
            <w:lang w:eastAsia="en-AU"/>
            <w14:ligatures w14:val="standardContextual"/>
          </w:rPr>
          <w:tab/>
        </w:r>
        <w:r w:rsidRPr="008C3CB9">
          <w:t>Preliminary</w:t>
        </w:r>
        <w:r w:rsidRPr="000F3C86">
          <w:rPr>
            <w:vanish/>
          </w:rPr>
          <w:tab/>
        </w:r>
        <w:r w:rsidRPr="000F3C86">
          <w:rPr>
            <w:vanish/>
          </w:rPr>
          <w:fldChar w:fldCharType="begin"/>
        </w:r>
        <w:r w:rsidRPr="000F3C86">
          <w:rPr>
            <w:vanish/>
          </w:rPr>
          <w:instrText xml:space="preserve"> PAGEREF _Toc150503674 \h </w:instrText>
        </w:r>
        <w:r w:rsidRPr="000F3C86">
          <w:rPr>
            <w:vanish/>
          </w:rPr>
        </w:r>
        <w:r w:rsidRPr="000F3C86">
          <w:rPr>
            <w:vanish/>
          </w:rPr>
          <w:fldChar w:fldCharType="separate"/>
        </w:r>
        <w:r w:rsidR="002E2072">
          <w:rPr>
            <w:vanish/>
          </w:rPr>
          <w:t>2</w:t>
        </w:r>
        <w:r w:rsidRPr="000F3C86">
          <w:rPr>
            <w:vanish/>
          </w:rPr>
          <w:fldChar w:fldCharType="end"/>
        </w:r>
      </w:hyperlink>
    </w:p>
    <w:p w14:paraId="0B60E709" w14:textId="58A7A92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75" w:history="1">
        <w:r w:rsidRPr="008C3CB9">
          <w:t>1</w:t>
        </w:r>
        <w:r>
          <w:rPr>
            <w:rFonts w:asciiTheme="minorHAnsi" w:eastAsiaTheme="minorEastAsia" w:hAnsiTheme="minorHAnsi" w:cstheme="minorBidi"/>
            <w:kern w:val="2"/>
            <w:sz w:val="22"/>
            <w:szCs w:val="22"/>
            <w:lang w:eastAsia="en-AU"/>
            <w14:ligatures w14:val="standardContextual"/>
          </w:rPr>
          <w:tab/>
        </w:r>
        <w:r w:rsidRPr="008C3CB9">
          <w:t>Name of Act</w:t>
        </w:r>
        <w:r>
          <w:tab/>
        </w:r>
        <w:r>
          <w:fldChar w:fldCharType="begin"/>
        </w:r>
        <w:r>
          <w:instrText xml:space="preserve"> PAGEREF _Toc150503675 \h </w:instrText>
        </w:r>
        <w:r>
          <w:fldChar w:fldCharType="separate"/>
        </w:r>
        <w:r w:rsidR="002E2072">
          <w:t>2</w:t>
        </w:r>
        <w:r>
          <w:fldChar w:fldCharType="end"/>
        </w:r>
      </w:hyperlink>
    </w:p>
    <w:p w14:paraId="1F8C0A2E" w14:textId="73A607B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76" w:history="1">
        <w:r w:rsidRPr="008C3CB9">
          <w:t>2</w:t>
        </w:r>
        <w:r>
          <w:rPr>
            <w:rFonts w:asciiTheme="minorHAnsi" w:eastAsiaTheme="minorEastAsia" w:hAnsiTheme="minorHAnsi" w:cstheme="minorBidi"/>
            <w:kern w:val="2"/>
            <w:sz w:val="22"/>
            <w:szCs w:val="22"/>
            <w:lang w:eastAsia="en-AU"/>
            <w14:ligatures w14:val="standardContextual"/>
          </w:rPr>
          <w:tab/>
        </w:r>
        <w:r w:rsidRPr="008C3CB9">
          <w:t>Commencement</w:t>
        </w:r>
        <w:r>
          <w:tab/>
        </w:r>
        <w:r>
          <w:fldChar w:fldCharType="begin"/>
        </w:r>
        <w:r>
          <w:instrText xml:space="preserve"> PAGEREF _Toc150503676 \h </w:instrText>
        </w:r>
        <w:r>
          <w:fldChar w:fldCharType="separate"/>
        </w:r>
        <w:r w:rsidR="002E2072">
          <w:t>2</w:t>
        </w:r>
        <w:r>
          <w:fldChar w:fldCharType="end"/>
        </w:r>
      </w:hyperlink>
    </w:p>
    <w:p w14:paraId="5A6F4C3E" w14:textId="471BB87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77" w:history="1">
        <w:r w:rsidRPr="008C3CB9">
          <w:t>3</w:t>
        </w:r>
        <w:r>
          <w:rPr>
            <w:rFonts w:asciiTheme="minorHAnsi" w:eastAsiaTheme="minorEastAsia" w:hAnsiTheme="minorHAnsi" w:cstheme="minorBidi"/>
            <w:kern w:val="2"/>
            <w:sz w:val="22"/>
            <w:szCs w:val="22"/>
            <w:lang w:eastAsia="en-AU"/>
            <w14:ligatures w14:val="standardContextual"/>
          </w:rPr>
          <w:tab/>
        </w:r>
        <w:r w:rsidRPr="008C3CB9">
          <w:t>Legislation amended</w:t>
        </w:r>
        <w:r>
          <w:tab/>
        </w:r>
        <w:r>
          <w:fldChar w:fldCharType="begin"/>
        </w:r>
        <w:r>
          <w:instrText xml:space="preserve"> PAGEREF _Toc150503677 \h </w:instrText>
        </w:r>
        <w:r>
          <w:fldChar w:fldCharType="separate"/>
        </w:r>
        <w:r w:rsidR="002E2072">
          <w:t>3</w:t>
        </w:r>
        <w:r>
          <w:fldChar w:fldCharType="end"/>
        </w:r>
      </w:hyperlink>
    </w:p>
    <w:p w14:paraId="7ACCD5F0" w14:textId="13C4A74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78" w:history="1">
        <w:r w:rsidRPr="008C3CB9">
          <w:t>4</w:t>
        </w:r>
        <w:r>
          <w:rPr>
            <w:rFonts w:asciiTheme="minorHAnsi" w:eastAsiaTheme="minorEastAsia" w:hAnsiTheme="minorHAnsi" w:cstheme="minorBidi"/>
            <w:kern w:val="2"/>
            <w:sz w:val="22"/>
            <w:szCs w:val="22"/>
            <w:lang w:eastAsia="en-AU"/>
            <w14:ligatures w14:val="standardContextual"/>
          </w:rPr>
          <w:tab/>
        </w:r>
        <w:r w:rsidRPr="008C3CB9">
          <w:t>Legislation repealed</w:t>
        </w:r>
        <w:r>
          <w:tab/>
        </w:r>
        <w:r>
          <w:fldChar w:fldCharType="begin"/>
        </w:r>
        <w:r>
          <w:instrText xml:space="preserve"> PAGEREF _Toc150503678 \h </w:instrText>
        </w:r>
        <w:r>
          <w:fldChar w:fldCharType="separate"/>
        </w:r>
        <w:r w:rsidR="002E2072">
          <w:t>3</w:t>
        </w:r>
        <w:r>
          <w:fldChar w:fldCharType="end"/>
        </w:r>
      </w:hyperlink>
    </w:p>
    <w:p w14:paraId="1F385C37" w14:textId="11FC041C"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679" w:history="1">
        <w:r w:rsidR="000F3C86" w:rsidRPr="008C3CB9">
          <w:t>Part 2</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Children and Young People Act 2008</w:t>
        </w:r>
        <w:r w:rsidR="000F3C86" w:rsidRPr="000F3C86">
          <w:rPr>
            <w:vanish/>
          </w:rPr>
          <w:tab/>
        </w:r>
        <w:r w:rsidR="000F3C86" w:rsidRPr="000F3C86">
          <w:rPr>
            <w:vanish/>
          </w:rPr>
          <w:fldChar w:fldCharType="begin"/>
        </w:r>
        <w:r w:rsidR="000F3C86" w:rsidRPr="000F3C86">
          <w:rPr>
            <w:vanish/>
          </w:rPr>
          <w:instrText xml:space="preserve"> PAGEREF _Toc150503679 \h </w:instrText>
        </w:r>
        <w:r w:rsidR="000F3C86" w:rsidRPr="000F3C86">
          <w:rPr>
            <w:vanish/>
          </w:rPr>
        </w:r>
        <w:r w:rsidR="000F3C86" w:rsidRPr="000F3C86">
          <w:rPr>
            <w:vanish/>
          </w:rPr>
          <w:fldChar w:fldCharType="separate"/>
        </w:r>
        <w:r w:rsidR="002E2072">
          <w:rPr>
            <w:vanish/>
          </w:rPr>
          <w:t>4</w:t>
        </w:r>
        <w:r w:rsidR="000F3C86" w:rsidRPr="000F3C86">
          <w:rPr>
            <w:vanish/>
          </w:rPr>
          <w:fldChar w:fldCharType="end"/>
        </w:r>
      </w:hyperlink>
    </w:p>
    <w:p w14:paraId="50365F8E" w14:textId="718B86A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0" w:history="1">
        <w:r w:rsidRPr="008B5A1C">
          <w:rPr>
            <w:rStyle w:val="CharSectNo"/>
          </w:rPr>
          <w:t>5</w:t>
        </w:r>
        <w:r w:rsidRPr="00B94926">
          <w:tab/>
          <w:t>Director-general’s functions</w:t>
        </w:r>
        <w:r>
          <w:br/>
        </w:r>
        <w:r w:rsidRPr="00B94926">
          <w:t>New section 22 (1) (ea) and (eb)</w:t>
        </w:r>
        <w:r>
          <w:tab/>
        </w:r>
        <w:r>
          <w:fldChar w:fldCharType="begin"/>
        </w:r>
        <w:r>
          <w:instrText xml:space="preserve"> PAGEREF _Toc150503680 \h </w:instrText>
        </w:r>
        <w:r>
          <w:fldChar w:fldCharType="separate"/>
        </w:r>
        <w:r w:rsidR="002E2072">
          <w:t>4</w:t>
        </w:r>
        <w:r>
          <w:fldChar w:fldCharType="end"/>
        </w:r>
      </w:hyperlink>
    </w:p>
    <w:p w14:paraId="50FC9F8E" w14:textId="7F180F9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1" w:history="1">
        <w:r w:rsidRPr="008C3CB9">
          <w:t>6</w:t>
        </w:r>
        <w:r>
          <w:rPr>
            <w:rFonts w:asciiTheme="minorHAnsi" w:eastAsiaTheme="minorEastAsia" w:hAnsiTheme="minorHAnsi" w:cstheme="minorBidi"/>
            <w:kern w:val="2"/>
            <w:sz w:val="22"/>
            <w:szCs w:val="22"/>
            <w:lang w:eastAsia="en-AU"/>
            <w14:ligatures w14:val="standardContextual"/>
          </w:rPr>
          <w:tab/>
        </w:r>
        <w:r w:rsidRPr="008C3CB9">
          <w:t>New section 22 (1) (ga) to (gc)</w:t>
        </w:r>
        <w:r>
          <w:tab/>
        </w:r>
        <w:r>
          <w:fldChar w:fldCharType="begin"/>
        </w:r>
        <w:r>
          <w:instrText xml:space="preserve"> PAGEREF _Toc150503681 \h </w:instrText>
        </w:r>
        <w:r>
          <w:fldChar w:fldCharType="separate"/>
        </w:r>
        <w:r w:rsidR="002E2072">
          <w:t>4</w:t>
        </w:r>
        <w:r>
          <w:fldChar w:fldCharType="end"/>
        </w:r>
      </w:hyperlink>
    </w:p>
    <w:p w14:paraId="0681E3AE" w14:textId="6A6EEC49"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682" w:history="1">
        <w:r w:rsidRPr="008B5A1C">
          <w:rPr>
            <w:rStyle w:val="CharSectNo"/>
          </w:rPr>
          <w:t>7</w:t>
        </w:r>
        <w:r w:rsidRPr="001A33F2">
          <w:tab/>
          <w:t>Definitions—pt 5.2</w:t>
        </w:r>
        <w:r>
          <w:br/>
        </w:r>
        <w:r w:rsidRPr="001A33F2">
          <w:t xml:space="preserve">Section 114, definition of </w:t>
        </w:r>
        <w:r w:rsidRPr="006F2D00">
          <w:rPr>
            <w:rStyle w:val="charItals"/>
          </w:rPr>
          <w:t>young offender</w:t>
        </w:r>
        <w:r w:rsidRPr="001A33F2">
          <w:t>, paragraph (b)</w:t>
        </w:r>
        <w:r>
          <w:tab/>
        </w:r>
        <w:r>
          <w:fldChar w:fldCharType="begin"/>
        </w:r>
        <w:r>
          <w:instrText xml:space="preserve"> PAGEREF _Toc150503682 \h </w:instrText>
        </w:r>
        <w:r>
          <w:fldChar w:fldCharType="separate"/>
        </w:r>
        <w:r w:rsidR="002E2072">
          <w:t>5</w:t>
        </w:r>
        <w:r>
          <w:fldChar w:fldCharType="end"/>
        </w:r>
      </w:hyperlink>
    </w:p>
    <w:p w14:paraId="40083C90" w14:textId="4DA4EE7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3" w:history="1">
        <w:r w:rsidRPr="008C3CB9">
          <w:t>8</w:t>
        </w:r>
        <w:r>
          <w:rPr>
            <w:rFonts w:asciiTheme="minorHAnsi" w:eastAsiaTheme="minorEastAsia" w:hAnsiTheme="minorHAnsi" w:cstheme="minorBidi"/>
            <w:kern w:val="2"/>
            <w:sz w:val="22"/>
            <w:szCs w:val="22"/>
            <w:lang w:eastAsia="en-AU"/>
            <w14:ligatures w14:val="standardContextual"/>
          </w:rPr>
          <w:tab/>
        </w:r>
        <w:r w:rsidRPr="008C3CB9">
          <w:t>New section 114 (2)</w:t>
        </w:r>
        <w:r>
          <w:tab/>
        </w:r>
        <w:r>
          <w:fldChar w:fldCharType="begin"/>
        </w:r>
        <w:r>
          <w:instrText xml:space="preserve"> PAGEREF _Toc150503683 \h </w:instrText>
        </w:r>
        <w:r>
          <w:fldChar w:fldCharType="separate"/>
        </w:r>
        <w:r w:rsidR="002E2072">
          <w:t>5</w:t>
        </w:r>
        <w:r>
          <w:fldChar w:fldCharType="end"/>
        </w:r>
      </w:hyperlink>
    </w:p>
    <w:p w14:paraId="17083C8D" w14:textId="20D072A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4" w:history="1">
        <w:r w:rsidRPr="008B5A1C">
          <w:rPr>
            <w:rStyle w:val="CharSectNo"/>
          </w:rPr>
          <w:t>9</w:t>
        </w:r>
        <w:r w:rsidRPr="00B94926">
          <w:tab/>
          <w:t>Age—care and protection chapters stop applying if person discovered to be adult</w:t>
        </w:r>
        <w:r>
          <w:br/>
        </w:r>
        <w:r w:rsidRPr="00B94926">
          <w:t>Section 339 (4) (b)</w:t>
        </w:r>
        <w:r>
          <w:tab/>
        </w:r>
        <w:r>
          <w:fldChar w:fldCharType="begin"/>
        </w:r>
        <w:r>
          <w:instrText xml:space="preserve"> PAGEREF _Toc150503684 \h </w:instrText>
        </w:r>
        <w:r>
          <w:fldChar w:fldCharType="separate"/>
        </w:r>
        <w:r w:rsidR="002E2072">
          <w:t>5</w:t>
        </w:r>
        <w:r>
          <w:fldChar w:fldCharType="end"/>
        </w:r>
      </w:hyperlink>
    </w:p>
    <w:p w14:paraId="3207B7B4" w14:textId="534E666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5" w:history="1">
        <w:r w:rsidRPr="008B5A1C">
          <w:rPr>
            <w:rStyle w:val="CharSectNo"/>
          </w:rPr>
          <w:t>10</w:t>
        </w:r>
        <w:r w:rsidRPr="00B94926">
          <w:tab/>
          <w:t>Care and protection chapters stop applying when young person becomes adult</w:t>
        </w:r>
        <w:r>
          <w:br/>
        </w:r>
        <w:r w:rsidRPr="00B94926">
          <w:t>Section 340 (3)</w:t>
        </w:r>
        <w:r>
          <w:tab/>
        </w:r>
        <w:r>
          <w:fldChar w:fldCharType="begin"/>
        </w:r>
        <w:r>
          <w:instrText xml:space="preserve"> PAGEREF _Toc150503685 \h </w:instrText>
        </w:r>
        <w:r>
          <w:fldChar w:fldCharType="separate"/>
        </w:r>
        <w:r w:rsidR="002E2072">
          <w:t>6</w:t>
        </w:r>
        <w:r>
          <w:fldChar w:fldCharType="end"/>
        </w:r>
      </w:hyperlink>
    </w:p>
    <w:p w14:paraId="6D1F3CFE" w14:textId="55C78EE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6" w:history="1">
        <w:r w:rsidRPr="008B5A1C">
          <w:rPr>
            <w:rStyle w:val="CharSectNo"/>
          </w:rPr>
          <w:t>11</w:t>
        </w:r>
        <w:r w:rsidRPr="00B94926">
          <w:tab/>
          <w:t xml:space="preserve">When are children and young people </w:t>
        </w:r>
        <w:r w:rsidRPr="00B94926">
          <w:rPr>
            <w:rStyle w:val="charItals"/>
          </w:rPr>
          <w:t>in need of emergency therapeutic protection</w:t>
        </w:r>
        <w:r w:rsidRPr="00B94926">
          <w:t>?</w:t>
        </w:r>
        <w:r>
          <w:br/>
        </w:r>
        <w:r w:rsidRPr="00B94926">
          <w:t>Section 404</w:t>
        </w:r>
        <w:r>
          <w:tab/>
        </w:r>
        <w:r>
          <w:fldChar w:fldCharType="begin"/>
        </w:r>
        <w:r>
          <w:instrText xml:space="preserve"> PAGEREF _Toc150503686 \h </w:instrText>
        </w:r>
        <w:r>
          <w:fldChar w:fldCharType="separate"/>
        </w:r>
        <w:r w:rsidR="002E2072">
          <w:t>6</w:t>
        </w:r>
        <w:r>
          <w:fldChar w:fldCharType="end"/>
        </w:r>
      </w:hyperlink>
    </w:p>
    <w:p w14:paraId="6273DCD9" w14:textId="34B122B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7" w:history="1">
        <w:r w:rsidRPr="008C3CB9">
          <w:t>12</w:t>
        </w:r>
        <w:r>
          <w:rPr>
            <w:rFonts w:asciiTheme="minorHAnsi" w:eastAsiaTheme="minorEastAsia" w:hAnsiTheme="minorHAnsi" w:cstheme="minorBidi"/>
            <w:kern w:val="2"/>
            <w:sz w:val="22"/>
            <w:szCs w:val="22"/>
            <w:lang w:eastAsia="en-AU"/>
            <w14:ligatures w14:val="standardContextual"/>
          </w:rPr>
          <w:tab/>
        </w:r>
        <w:r w:rsidRPr="008C3CB9">
          <w:t>New chapter 14A</w:t>
        </w:r>
        <w:r>
          <w:tab/>
        </w:r>
        <w:r>
          <w:fldChar w:fldCharType="begin"/>
        </w:r>
        <w:r>
          <w:instrText xml:space="preserve"> PAGEREF _Toc150503687 \h </w:instrText>
        </w:r>
        <w:r>
          <w:fldChar w:fldCharType="separate"/>
        </w:r>
        <w:r w:rsidR="002E2072">
          <w:t>6</w:t>
        </w:r>
        <w:r>
          <w:fldChar w:fldCharType="end"/>
        </w:r>
      </w:hyperlink>
    </w:p>
    <w:p w14:paraId="11EC6559" w14:textId="1080258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8" w:history="1">
        <w:r w:rsidRPr="008B5A1C">
          <w:rPr>
            <w:rStyle w:val="CharSectNo"/>
          </w:rPr>
          <w:t>13</w:t>
        </w:r>
        <w:r w:rsidRPr="00B94926">
          <w:tab/>
          <w:t>Pt 15.3 applies to care and protection chapters</w:t>
        </w:r>
        <w:r>
          <w:br/>
        </w:r>
        <w:r w:rsidRPr="00B94926">
          <w:t>Section 506 (2) and note</w:t>
        </w:r>
        <w:r>
          <w:tab/>
        </w:r>
        <w:r>
          <w:fldChar w:fldCharType="begin"/>
        </w:r>
        <w:r>
          <w:instrText xml:space="preserve"> PAGEREF _Toc150503688 \h </w:instrText>
        </w:r>
        <w:r>
          <w:fldChar w:fldCharType="separate"/>
        </w:r>
        <w:r w:rsidR="002E2072">
          <w:t>20</w:t>
        </w:r>
        <w:r>
          <w:fldChar w:fldCharType="end"/>
        </w:r>
      </w:hyperlink>
    </w:p>
    <w:p w14:paraId="34F8CC1E" w14:textId="3ED6F6A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89" w:history="1">
        <w:r w:rsidRPr="008C3CB9">
          <w:t>14</w:t>
        </w:r>
        <w:r>
          <w:rPr>
            <w:rFonts w:asciiTheme="minorHAnsi" w:eastAsiaTheme="minorEastAsia" w:hAnsiTheme="minorHAnsi" w:cstheme="minorBidi"/>
            <w:kern w:val="2"/>
            <w:sz w:val="22"/>
            <w:szCs w:val="22"/>
            <w:lang w:eastAsia="en-AU"/>
            <w14:ligatures w14:val="standardContextual"/>
          </w:rPr>
          <w:tab/>
        </w:r>
        <w:r w:rsidRPr="008C3CB9">
          <w:t>Chapter 16</w:t>
        </w:r>
        <w:r>
          <w:tab/>
        </w:r>
        <w:r>
          <w:fldChar w:fldCharType="begin"/>
        </w:r>
        <w:r>
          <w:instrText xml:space="preserve"> PAGEREF _Toc150503689 \h </w:instrText>
        </w:r>
        <w:r>
          <w:fldChar w:fldCharType="separate"/>
        </w:r>
        <w:r w:rsidR="002E2072">
          <w:t>21</w:t>
        </w:r>
        <w:r>
          <w:fldChar w:fldCharType="end"/>
        </w:r>
      </w:hyperlink>
    </w:p>
    <w:p w14:paraId="47BB6AFF" w14:textId="7F1758B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0" w:history="1">
        <w:r w:rsidRPr="008B5A1C">
          <w:rPr>
            <w:rStyle w:val="CharSectNo"/>
          </w:rPr>
          <w:t>15</w:t>
        </w:r>
        <w:r w:rsidRPr="00B94926">
          <w:tab/>
          <w:t>Police assistance</w:t>
        </w:r>
        <w:r>
          <w:br/>
        </w:r>
        <w:r w:rsidRPr="00B94926">
          <w:t>Section 679 (1) (i) and (j) and notes</w:t>
        </w:r>
        <w:r>
          <w:tab/>
        </w:r>
        <w:r>
          <w:fldChar w:fldCharType="begin"/>
        </w:r>
        <w:r>
          <w:instrText xml:space="preserve"> PAGEREF _Toc150503690 \h </w:instrText>
        </w:r>
        <w:r>
          <w:fldChar w:fldCharType="separate"/>
        </w:r>
        <w:r w:rsidR="002E2072">
          <w:t>66</w:t>
        </w:r>
        <w:r>
          <w:fldChar w:fldCharType="end"/>
        </w:r>
      </w:hyperlink>
    </w:p>
    <w:p w14:paraId="7C049924" w14:textId="3363B2E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1" w:history="1">
        <w:r w:rsidRPr="008B5A1C">
          <w:rPr>
            <w:rStyle w:val="CharSectNo"/>
          </w:rPr>
          <w:t>16</w:t>
        </w:r>
        <w:r w:rsidRPr="00B94926">
          <w:tab/>
          <w:t>Safe custody warrant—criteria</w:t>
        </w:r>
        <w:r>
          <w:br/>
        </w:r>
        <w:r w:rsidRPr="00B94926">
          <w:t>Section 686 (1) (a) (vi) and (vii) and notes</w:t>
        </w:r>
        <w:r>
          <w:tab/>
        </w:r>
        <w:r>
          <w:fldChar w:fldCharType="begin"/>
        </w:r>
        <w:r>
          <w:instrText xml:space="preserve"> PAGEREF _Toc150503691 \h </w:instrText>
        </w:r>
        <w:r>
          <w:fldChar w:fldCharType="separate"/>
        </w:r>
        <w:r w:rsidR="002E2072">
          <w:t>66</w:t>
        </w:r>
        <w:r>
          <w:fldChar w:fldCharType="end"/>
        </w:r>
      </w:hyperlink>
    </w:p>
    <w:p w14:paraId="5773F87B" w14:textId="229921B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2" w:history="1">
        <w:r w:rsidRPr="008C3CB9">
          <w:t>17</w:t>
        </w:r>
        <w:r>
          <w:rPr>
            <w:rFonts w:asciiTheme="minorHAnsi" w:eastAsiaTheme="minorEastAsia" w:hAnsiTheme="minorHAnsi" w:cstheme="minorBidi"/>
            <w:kern w:val="2"/>
            <w:sz w:val="22"/>
            <w:szCs w:val="22"/>
            <w:lang w:eastAsia="en-AU"/>
            <w14:ligatures w14:val="standardContextual"/>
          </w:rPr>
          <w:tab/>
        </w:r>
        <w:r w:rsidRPr="008C3CB9">
          <w:t>Section 686 (2)</w:t>
        </w:r>
        <w:r>
          <w:tab/>
        </w:r>
        <w:r>
          <w:fldChar w:fldCharType="begin"/>
        </w:r>
        <w:r>
          <w:instrText xml:space="preserve"> PAGEREF _Toc150503692 \h </w:instrText>
        </w:r>
        <w:r>
          <w:fldChar w:fldCharType="separate"/>
        </w:r>
        <w:r w:rsidR="002E2072">
          <w:t>66</w:t>
        </w:r>
        <w:r>
          <w:fldChar w:fldCharType="end"/>
        </w:r>
      </w:hyperlink>
    </w:p>
    <w:p w14:paraId="17107102" w14:textId="579B097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3" w:history="1">
        <w:r w:rsidRPr="008B5A1C">
          <w:rPr>
            <w:rStyle w:val="CharSectNo"/>
          </w:rPr>
          <w:t>18</w:t>
        </w:r>
        <w:r w:rsidRPr="00B94926">
          <w:tab/>
          <w:t>Orders—statement of reasons</w:t>
        </w:r>
        <w:r>
          <w:br/>
        </w:r>
        <w:r w:rsidRPr="00B94926">
          <w:t>Section 722 (1) (b) and note</w:t>
        </w:r>
        <w:r>
          <w:tab/>
        </w:r>
        <w:r>
          <w:fldChar w:fldCharType="begin"/>
        </w:r>
        <w:r>
          <w:instrText xml:space="preserve"> PAGEREF _Toc150503693 \h </w:instrText>
        </w:r>
        <w:r>
          <w:fldChar w:fldCharType="separate"/>
        </w:r>
        <w:r w:rsidR="002E2072">
          <w:t>67</w:t>
        </w:r>
        <w:r>
          <w:fldChar w:fldCharType="end"/>
        </w:r>
      </w:hyperlink>
    </w:p>
    <w:p w14:paraId="6CCC29E6" w14:textId="7147EB7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4" w:history="1">
        <w:r w:rsidRPr="008C3CB9">
          <w:t>19</w:t>
        </w:r>
        <w:r>
          <w:rPr>
            <w:rFonts w:asciiTheme="minorHAnsi" w:eastAsiaTheme="minorEastAsia" w:hAnsiTheme="minorHAnsi" w:cstheme="minorBidi"/>
            <w:kern w:val="2"/>
            <w:sz w:val="22"/>
            <w:szCs w:val="22"/>
            <w:lang w:eastAsia="en-AU"/>
            <w14:ligatures w14:val="standardContextual"/>
          </w:rPr>
          <w:tab/>
        </w:r>
        <w:r w:rsidRPr="008C3CB9">
          <w:t>Section 841</w:t>
        </w:r>
        <w:r>
          <w:tab/>
        </w:r>
        <w:r>
          <w:fldChar w:fldCharType="begin"/>
        </w:r>
        <w:r>
          <w:instrText xml:space="preserve"> PAGEREF _Toc150503694 \h </w:instrText>
        </w:r>
        <w:r>
          <w:fldChar w:fldCharType="separate"/>
        </w:r>
        <w:r w:rsidR="002E2072">
          <w:t>67</w:t>
        </w:r>
        <w:r>
          <w:fldChar w:fldCharType="end"/>
        </w:r>
      </w:hyperlink>
    </w:p>
    <w:p w14:paraId="6F704407" w14:textId="11CD9F5D"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5" w:history="1">
        <w:r w:rsidRPr="008C3CB9">
          <w:t>20</w:t>
        </w:r>
        <w:r>
          <w:rPr>
            <w:rFonts w:asciiTheme="minorHAnsi" w:eastAsiaTheme="minorEastAsia" w:hAnsiTheme="minorHAnsi" w:cstheme="minorBidi"/>
            <w:kern w:val="2"/>
            <w:sz w:val="22"/>
            <w:szCs w:val="22"/>
            <w:lang w:eastAsia="en-AU"/>
            <w14:ligatures w14:val="standardContextual"/>
          </w:rPr>
          <w:tab/>
        </w:r>
        <w:r w:rsidRPr="008C3CB9">
          <w:t xml:space="preserve">What is </w:t>
        </w:r>
        <w:r w:rsidRPr="008C3CB9">
          <w:rPr>
            <w:i/>
          </w:rPr>
          <w:t>sensitive information</w:t>
        </w:r>
        <w:r w:rsidRPr="008C3CB9">
          <w:t xml:space="preserve">? Section 845 (1), definition of </w:t>
        </w:r>
        <w:r w:rsidRPr="008C3CB9">
          <w:rPr>
            <w:i/>
          </w:rPr>
          <w:t>sensitive information</w:t>
        </w:r>
        <w:r w:rsidRPr="008C3CB9">
          <w:t>,  new paragraph (ba)</w:t>
        </w:r>
        <w:r>
          <w:tab/>
        </w:r>
        <w:r>
          <w:fldChar w:fldCharType="begin"/>
        </w:r>
        <w:r>
          <w:instrText xml:space="preserve"> PAGEREF _Toc150503695 \h </w:instrText>
        </w:r>
        <w:r>
          <w:fldChar w:fldCharType="separate"/>
        </w:r>
        <w:r w:rsidR="002E2072">
          <w:t>68</w:t>
        </w:r>
        <w:r>
          <w:fldChar w:fldCharType="end"/>
        </w:r>
      </w:hyperlink>
    </w:p>
    <w:p w14:paraId="40EEBAE7" w14:textId="1E466C0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6" w:history="1">
        <w:r w:rsidRPr="008B5A1C">
          <w:rPr>
            <w:rStyle w:val="CharSectNo"/>
          </w:rPr>
          <w:t>21</w:t>
        </w:r>
        <w:r w:rsidRPr="00B94926">
          <w:tab/>
          <w:t>Section 845 (2)</w:t>
        </w:r>
        <w:r>
          <w:br/>
        </w:r>
        <w:r w:rsidRPr="00B94926">
          <w:t>New definition of</w:t>
        </w:r>
        <w:r w:rsidRPr="00B94926">
          <w:rPr>
            <w:bCs/>
          </w:rPr>
          <w:t xml:space="preserve"> </w:t>
        </w:r>
        <w:r w:rsidRPr="00B94926">
          <w:rPr>
            <w:rStyle w:val="charItals"/>
          </w:rPr>
          <w:t>intensive therapy information</w:t>
        </w:r>
        <w:r>
          <w:tab/>
        </w:r>
        <w:r>
          <w:fldChar w:fldCharType="begin"/>
        </w:r>
        <w:r>
          <w:instrText xml:space="preserve"> PAGEREF _Toc150503696 \h </w:instrText>
        </w:r>
        <w:r>
          <w:fldChar w:fldCharType="separate"/>
        </w:r>
        <w:r w:rsidR="002E2072">
          <w:t>68</w:t>
        </w:r>
        <w:r>
          <w:fldChar w:fldCharType="end"/>
        </w:r>
      </w:hyperlink>
    </w:p>
    <w:p w14:paraId="2184FB39" w14:textId="7B12007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7" w:history="1">
        <w:r w:rsidRPr="008B5A1C">
          <w:rPr>
            <w:rStyle w:val="CharSectNo"/>
          </w:rPr>
          <w:t>22</w:t>
        </w:r>
        <w:r w:rsidRPr="00B94926">
          <w:tab/>
          <w:t xml:space="preserve">Who is an </w:t>
        </w:r>
        <w:r w:rsidRPr="00B94926">
          <w:rPr>
            <w:rStyle w:val="charItals"/>
          </w:rPr>
          <w:t>information sharing entity</w:t>
        </w:r>
        <w:r w:rsidRPr="00B94926">
          <w:t>?</w:t>
        </w:r>
        <w:r>
          <w:br/>
        </w:r>
        <w:r w:rsidRPr="00B94926">
          <w:t>New section 859 (1) (ha)</w:t>
        </w:r>
        <w:r>
          <w:tab/>
        </w:r>
        <w:r>
          <w:fldChar w:fldCharType="begin"/>
        </w:r>
        <w:r>
          <w:instrText xml:space="preserve"> PAGEREF _Toc150503697 \h </w:instrText>
        </w:r>
        <w:r>
          <w:fldChar w:fldCharType="separate"/>
        </w:r>
        <w:r w:rsidR="002E2072">
          <w:t>68</w:t>
        </w:r>
        <w:r>
          <w:fldChar w:fldCharType="end"/>
        </w:r>
      </w:hyperlink>
    </w:p>
    <w:p w14:paraId="05A6823E" w14:textId="0B2B7E9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8" w:history="1">
        <w:r w:rsidRPr="008B5A1C">
          <w:rPr>
            <w:rStyle w:val="CharSectNo"/>
          </w:rPr>
          <w:t>23</w:t>
        </w:r>
        <w:r w:rsidRPr="00B94926">
          <w:tab/>
          <w:t>Care teams—sharing safety and wellbeing information</w:t>
        </w:r>
        <w:r>
          <w:br/>
        </w:r>
        <w:r w:rsidRPr="00B94926">
          <w:t>Section 863 (1), example 9</w:t>
        </w:r>
        <w:r>
          <w:tab/>
        </w:r>
        <w:r>
          <w:fldChar w:fldCharType="begin"/>
        </w:r>
        <w:r>
          <w:instrText xml:space="preserve"> PAGEREF _Toc150503698 \h </w:instrText>
        </w:r>
        <w:r>
          <w:fldChar w:fldCharType="separate"/>
        </w:r>
        <w:r w:rsidR="002E2072">
          <w:t>69</w:t>
        </w:r>
        <w:r>
          <w:fldChar w:fldCharType="end"/>
        </w:r>
      </w:hyperlink>
    </w:p>
    <w:p w14:paraId="5FDF3167" w14:textId="461D917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699" w:history="1">
        <w:r w:rsidRPr="008C3CB9">
          <w:t>24</w:t>
        </w:r>
        <w:r>
          <w:rPr>
            <w:rFonts w:asciiTheme="minorHAnsi" w:eastAsiaTheme="minorEastAsia" w:hAnsiTheme="minorHAnsi" w:cstheme="minorBidi"/>
            <w:kern w:val="2"/>
            <w:sz w:val="22"/>
            <w:szCs w:val="22"/>
            <w:lang w:eastAsia="en-AU"/>
            <w14:ligatures w14:val="standardContextual"/>
          </w:rPr>
          <w:tab/>
        </w:r>
        <w:r w:rsidRPr="008C3CB9">
          <w:t>New section 871A</w:t>
        </w:r>
        <w:r>
          <w:tab/>
        </w:r>
        <w:r>
          <w:fldChar w:fldCharType="begin"/>
        </w:r>
        <w:r>
          <w:instrText xml:space="preserve"> PAGEREF _Toc150503699 \h </w:instrText>
        </w:r>
        <w:r>
          <w:fldChar w:fldCharType="separate"/>
        </w:r>
        <w:r w:rsidR="002E2072">
          <w:t>69</w:t>
        </w:r>
        <w:r>
          <w:fldChar w:fldCharType="end"/>
        </w:r>
      </w:hyperlink>
    </w:p>
    <w:p w14:paraId="1077350E" w14:textId="1E09104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0" w:history="1">
        <w:r w:rsidRPr="008B5A1C">
          <w:rPr>
            <w:rStyle w:val="CharSectNo"/>
          </w:rPr>
          <w:t>25</w:t>
        </w:r>
        <w:r w:rsidRPr="00B94926">
          <w:tab/>
          <w:t>Protection of people giving certain information</w:t>
        </w:r>
        <w:r>
          <w:br/>
        </w:r>
        <w:r w:rsidRPr="00B94926">
          <w:t>New section 874 (2) (ma)</w:t>
        </w:r>
        <w:r>
          <w:tab/>
        </w:r>
        <w:r>
          <w:fldChar w:fldCharType="begin"/>
        </w:r>
        <w:r>
          <w:instrText xml:space="preserve"> PAGEREF _Toc150503700 \h </w:instrText>
        </w:r>
        <w:r>
          <w:fldChar w:fldCharType="separate"/>
        </w:r>
        <w:r w:rsidR="002E2072">
          <w:t>70</w:t>
        </w:r>
        <w:r>
          <w:fldChar w:fldCharType="end"/>
        </w:r>
      </w:hyperlink>
    </w:p>
    <w:p w14:paraId="483B1E7F" w14:textId="48644063"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701" w:history="1">
        <w:r w:rsidRPr="008B5A1C">
          <w:rPr>
            <w:rStyle w:val="CharSectNo"/>
          </w:rPr>
          <w:t>26</w:t>
        </w:r>
        <w:r w:rsidRPr="00B94926">
          <w:tab/>
          <w:t>Standard-making power</w:t>
        </w:r>
        <w:r>
          <w:br/>
        </w:r>
        <w:r w:rsidRPr="00B94926">
          <w:t>Section 887 (2) (e) and note</w:t>
        </w:r>
        <w:r>
          <w:tab/>
        </w:r>
        <w:r>
          <w:fldChar w:fldCharType="begin"/>
        </w:r>
        <w:r>
          <w:instrText xml:space="preserve"> PAGEREF _Toc150503701 \h </w:instrText>
        </w:r>
        <w:r>
          <w:fldChar w:fldCharType="separate"/>
        </w:r>
        <w:r w:rsidR="002E2072">
          <w:t>70</w:t>
        </w:r>
        <w:r>
          <w:fldChar w:fldCharType="end"/>
        </w:r>
      </w:hyperlink>
    </w:p>
    <w:p w14:paraId="1F0DC1C2" w14:textId="14890C0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2" w:history="1">
        <w:r w:rsidRPr="008B5A1C">
          <w:rPr>
            <w:rStyle w:val="CharSectNo"/>
          </w:rPr>
          <w:t>27</w:t>
        </w:r>
        <w:r w:rsidRPr="00B94926">
          <w:tab/>
          <w:t xml:space="preserve">Dictionary, definition of </w:t>
        </w:r>
        <w:r w:rsidRPr="00B94926">
          <w:rPr>
            <w:rStyle w:val="charItals"/>
          </w:rPr>
          <w:t>accredited person</w:t>
        </w:r>
        <w:r w:rsidRPr="00B94926">
          <w:t xml:space="preserve">, </w:t>
        </w:r>
        <w:r>
          <w:br/>
        </w:r>
        <w:r w:rsidRPr="00B94926">
          <w:t>paragraph (b)</w:t>
        </w:r>
        <w:r>
          <w:tab/>
        </w:r>
        <w:r>
          <w:fldChar w:fldCharType="begin"/>
        </w:r>
        <w:r>
          <w:instrText xml:space="preserve"> PAGEREF _Toc150503702 \h </w:instrText>
        </w:r>
        <w:r>
          <w:fldChar w:fldCharType="separate"/>
        </w:r>
        <w:r w:rsidR="002E2072">
          <w:t>70</w:t>
        </w:r>
        <w:r>
          <w:fldChar w:fldCharType="end"/>
        </w:r>
      </w:hyperlink>
    </w:p>
    <w:p w14:paraId="6DCEFE39" w14:textId="6DF025C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3" w:history="1">
        <w:r w:rsidRPr="008C3CB9">
          <w:t>28</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body search</w:t>
        </w:r>
        <w:r>
          <w:tab/>
        </w:r>
        <w:r>
          <w:fldChar w:fldCharType="begin"/>
        </w:r>
        <w:r>
          <w:instrText xml:space="preserve"> PAGEREF _Toc150503703 \h </w:instrText>
        </w:r>
        <w:r>
          <w:fldChar w:fldCharType="separate"/>
        </w:r>
        <w:r w:rsidR="002E2072">
          <w:t>71</w:t>
        </w:r>
        <w:r>
          <w:fldChar w:fldCharType="end"/>
        </w:r>
      </w:hyperlink>
    </w:p>
    <w:p w14:paraId="38FBCD3D" w14:textId="5A22B346"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4" w:history="1">
        <w:r w:rsidRPr="008C3CB9">
          <w:t>29</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frisk search</w:t>
        </w:r>
        <w:r>
          <w:tab/>
        </w:r>
        <w:r>
          <w:fldChar w:fldCharType="begin"/>
        </w:r>
        <w:r>
          <w:instrText xml:space="preserve"> PAGEREF _Toc150503704 \h </w:instrText>
        </w:r>
        <w:r>
          <w:fldChar w:fldCharType="separate"/>
        </w:r>
        <w:r w:rsidR="002E2072">
          <w:t>71</w:t>
        </w:r>
        <w:r>
          <w:fldChar w:fldCharType="end"/>
        </w:r>
      </w:hyperlink>
    </w:p>
    <w:p w14:paraId="2EFD72CE" w14:textId="500C822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5" w:history="1">
        <w:r w:rsidRPr="008C3CB9">
          <w:t>30</w:t>
        </w:r>
        <w:r>
          <w:rPr>
            <w:rFonts w:asciiTheme="minorHAnsi" w:eastAsiaTheme="minorEastAsia" w:hAnsiTheme="minorHAnsi" w:cstheme="minorBidi"/>
            <w:kern w:val="2"/>
            <w:sz w:val="22"/>
            <w:szCs w:val="22"/>
            <w:lang w:eastAsia="en-AU"/>
            <w14:ligatures w14:val="standardContextual"/>
          </w:rPr>
          <w:tab/>
        </w:r>
        <w:r w:rsidRPr="008C3CB9">
          <w:t xml:space="preserve">Dictionary, new definition of </w:t>
        </w:r>
        <w:r w:rsidRPr="008C3CB9">
          <w:rPr>
            <w:i/>
          </w:rPr>
          <w:t>in intensive therapy</w:t>
        </w:r>
        <w:r>
          <w:tab/>
        </w:r>
        <w:r>
          <w:fldChar w:fldCharType="begin"/>
        </w:r>
        <w:r>
          <w:instrText xml:space="preserve"> PAGEREF _Toc150503705 \h </w:instrText>
        </w:r>
        <w:r>
          <w:fldChar w:fldCharType="separate"/>
        </w:r>
        <w:r w:rsidR="002E2072">
          <w:t>71</w:t>
        </w:r>
        <w:r>
          <w:fldChar w:fldCharType="end"/>
        </w:r>
      </w:hyperlink>
    </w:p>
    <w:p w14:paraId="4C2A13EA" w14:textId="63C03A4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6" w:history="1">
        <w:r w:rsidRPr="008C3CB9">
          <w:t>31</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initial review</w:t>
        </w:r>
        <w:r>
          <w:tab/>
        </w:r>
        <w:r>
          <w:fldChar w:fldCharType="begin"/>
        </w:r>
        <w:r>
          <w:instrText xml:space="preserve"> PAGEREF _Toc150503706 \h </w:instrText>
        </w:r>
        <w:r>
          <w:fldChar w:fldCharType="separate"/>
        </w:r>
        <w:r w:rsidR="002E2072">
          <w:t>71</w:t>
        </w:r>
        <w:r>
          <w:fldChar w:fldCharType="end"/>
        </w:r>
      </w:hyperlink>
    </w:p>
    <w:p w14:paraId="054AD200" w14:textId="60D4646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7" w:history="1">
        <w:r w:rsidRPr="008C3CB9">
          <w:t>32</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in need of emergency therapeutic protection</w:t>
        </w:r>
        <w:r>
          <w:tab/>
        </w:r>
        <w:r>
          <w:fldChar w:fldCharType="begin"/>
        </w:r>
        <w:r>
          <w:instrText xml:space="preserve"> PAGEREF _Toc150503707 \h </w:instrText>
        </w:r>
        <w:r>
          <w:fldChar w:fldCharType="separate"/>
        </w:r>
        <w:r w:rsidR="002E2072">
          <w:t>71</w:t>
        </w:r>
        <w:r>
          <w:fldChar w:fldCharType="end"/>
        </w:r>
      </w:hyperlink>
    </w:p>
    <w:p w14:paraId="2267033F" w14:textId="44BB798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8" w:history="1">
        <w:r w:rsidRPr="008C3CB9">
          <w:t>33</w:t>
        </w:r>
        <w:r>
          <w:rPr>
            <w:rFonts w:asciiTheme="minorHAnsi" w:eastAsiaTheme="minorEastAsia" w:hAnsiTheme="minorHAnsi" w:cstheme="minorBidi"/>
            <w:kern w:val="2"/>
            <w:sz w:val="22"/>
            <w:szCs w:val="22"/>
            <w:lang w:eastAsia="en-AU"/>
            <w14:ligatures w14:val="standardContextual"/>
          </w:rPr>
          <w:tab/>
        </w:r>
        <w:r w:rsidRPr="008C3CB9">
          <w:t>Dictionary, new definitions</w:t>
        </w:r>
        <w:r>
          <w:tab/>
        </w:r>
        <w:r>
          <w:fldChar w:fldCharType="begin"/>
        </w:r>
        <w:r>
          <w:instrText xml:space="preserve"> PAGEREF _Toc150503708 \h </w:instrText>
        </w:r>
        <w:r>
          <w:fldChar w:fldCharType="separate"/>
        </w:r>
        <w:r w:rsidR="002E2072">
          <w:t>71</w:t>
        </w:r>
        <w:r>
          <w:fldChar w:fldCharType="end"/>
        </w:r>
      </w:hyperlink>
    </w:p>
    <w:p w14:paraId="64F45908" w14:textId="667DC31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09" w:history="1">
        <w:r w:rsidRPr="008C3CB9">
          <w:t>34</w:t>
        </w:r>
        <w:r>
          <w:rPr>
            <w:rFonts w:asciiTheme="minorHAnsi" w:eastAsiaTheme="minorEastAsia" w:hAnsiTheme="minorHAnsi" w:cstheme="minorBidi"/>
            <w:kern w:val="2"/>
            <w:sz w:val="22"/>
            <w:szCs w:val="22"/>
            <w:lang w:eastAsia="en-AU"/>
            <w14:ligatures w14:val="standardContextual"/>
          </w:rPr>
          <w:tab/>
        </w:r>
        <w:r w:rsidRPr="008C3CB9">
          <w:t xml:space="preserve">Dictionary, definitions of </w:t>
        </w:r>
        <w:r w:rsidRPr="008C3CB9">
          <w:rPr>
            <w:i/>
          </w:rPr>
          <w:t>interim therapeutic protection order</w:t>
        </w:r>
        <w:r w:rsidRPr="008C3CB9">
          <w:t xml:space="preserve"> and </w:t>
        </w:r>
        <w:r w:rsidRPr="008C3CB9">
          <w:rPr>
            <w:i/>
          </w:rPr>
          <w:t>in therapeutic protection</w:t>
        </w:r>
        <w:r>
          <w:tab/>
        </w:r>
        <w:r>
          <w:fldChar w:fldCharType="begin"/>
        </w:r>
        <w:r>
          <w:instrText xml:space="preserve"> PAGEREF _Toc150503709 \h </w:instrText>
        </w:r>
        <w:r>
          <w:fldChar w:fldCharType="separate"/>
        </w:r>
        <w:r w:rsidR="002E2072">
          <w:t>72</w:t>
        </w:r>
        <w:r>
          <w:fldChar w:fldCharType="end"/>
        </w:r>
      </w:hyperlink>
    </w:p>
    <w:p w14:paraId="0D087D3F" w14:textId="5F8DFE4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0" w:history="1">
        <w:r w:rsidRPr="008C3CB9">
          <w:t>35</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mental illness</w:t>
        </w:r>
        <w:r>
          <w:tab/>
        </w:r>
        <w:r>
          <w:fldChar w:fldCharType="begin"/>
        </w:r>
        <w:r>
          <w:instrText xml:space="preserve"> PAGEREF _Toc150503710 \h </w:instrText>
        </w:r>
        <w:r>
          <w:fldChar w:fldCharType="separate"/>
        </w:r>
        <w:r w:rsidR="002E2072">
          <w:t>72</w:t>
        </w:r>
        <w:r>
          <w:fldChar w:fldCharType="end"/>
        </w:r>
      </w:hyperlink>
    </w:p>
    <w:p w14:paraId="19B99E99" w14:textId="448A96F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1" w:history="1">
        <w:r w:rsidRPr="008C3CB9">
          <w:t>36</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non-treating doctor</w:t>
        </w:r>
        <w:r w:rsidRPr="008C3CB9">
          <w:t xml:space="preserve"> etc</w:t>
        </w:r>
        <w:r>
          <w:tab/>
        </w:r>
        <w:r>
          <w:fldChar w:fldCharType="begin"/>
        </w:r>
        <w:r>
          <w:instrText xml:space="preserve"> PAGEREF _Toc150503711 \h </w:instrText>
        </w:r>
        <w:r>
          <w:fldChar w:fldCharType="separate"/>
        </w:r>
        <w:r w:rsidR="002E2072">
          <w:t>72</w:t>
        </w:r>
        <w:r>
          <w:fldChar w:fldCharType="end"/>
        </w:r>
      </w:hyperlink>
    </w:p>
    <w:p w14:paraId="01061CB7" w14:textId="25A6B39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2" w:history="1">
        <w:r w:rsidRPr="008C3CB9">
          <w:t>37</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owner</w:t>
        </w:r>
        <w:r w:rsidRPr="008C3CB9">
          <w:t>, paragraph (b)</w:t>
        </w:r>
        <w:r>
          <w:tab/>
        </w:r>
        <w:r>
          <w:fldChar w:fldCharType="begin"/>
        </w:r>
        <w:r>
          <w:instrText xml:space="preserve"> PAGEREF _Toc150503712 \h </w:instrText>
        </w:r>
        <w:r>
          <w:fldChar w:fldCharType="separate"/>
        </w:r>
        <w:r w:rsidR="002E2072">
          <w:t>73</w:t>
        </w:r>
        <w:r>
          <w:fldChar w:fldCharType="end"/>
        </w:r>
      </w:hyperlink>
    </w:p>
    <w:p w14:paraId="628856BE" w14:textId="1B9B08D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3" w:history="1">
        <w:r w:rsidRPr="008C3CB9">
          <w:t>38</w:t>
        </w:r>
        <w:r>
          <w:rPr>
            <w:rFonts w:asciiTheme="minorHAnsi" w:eastAsiaTheme="minorEastAsia" w:hAnsiTheme="minorHAnsi" w:cstheme="minorBidi"/>
            <w:kern w:val="2"/>
            <w:sz w:val="22"/>
            <w:szCs w:val="22"/>
            <w:lang w:eastAsia="en-AU"/>
            <w14:ligatures w14:val="standardContextual"/>
          </w:rPr>
          <w:tab/>
        </w:r>
        <w:r w:rsidRPr="008C3CB9">
          <w:t>Dictionary, new definitions</w:t>
        </w:r>
        <w:r>
          <w:tab/>
        </w:r>
        <w:r>
          <w:fldChar w:fldCharType="begin"/>
        </w:r>
        <w:r>
          <w:instrText xml:space="preserve"> PAGEREF _Toc150503713 \h </w:instrText>
        </w:r>
        <w:r>
          <w:fldChar w:fldCharType="separate"/>
        </w:r>
        <w:r w:rsidR="002E2072">
          <w:t>73</w:t>
        </w:r>
        <w:r>
          <w:fldChar w:fldCharType="end"/>
        </w:r>
      </w:hyperlink>
    </w:p>
    <w:p w14:paraId="2374B50E" w14:textId="5756BBF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4" w:history="1">
        <w:r w:rsidRPr="008C3CB9">
          <w:t>39</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risk assessment</w:t>
        </w:r>
        <w:r w:rsidRPr="008C3CB9">
          <w:t xml:space="preserve"> etc</w:t>
        </w:r>
        <w:r>
          <w:tab/>
        </w:r>
        <w:r>
          <w:fldChar w:fldCharType="begin"/>
        </w:r>
        <w:r>
          <w:instrText xml:space="preserve"> PAGEREF _Toc150503714 \h </w:instrText>
        </w:r>
        <w:r>
          <w:fldChar w:fldCharType="separate"/>
        </w:r>
        <w:r w:rsidR="002E2072">
          <w:t>73</w:t>
        </w:r>
        <w:r>
          <w:fldChar w:fldCharType="end"/>
        </w:r>
      </w:hyperlink>
    </w:p>
    <w:p w14:paraId="4F52ACF5" w14:textId="6D1216A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5" w:history="1">
        <w:r w:rsidRPr="008C3CB9">
          <w:t>40</w:t>
        </w:r>
        <w:r>
          <w:rPr>
            <w:rFonts w:asciiTheme="minorHAnsi" w:eastAsiaTheme="minorEastAsia" w:hAnsiTheme="minorHAnsi" w:cstheme="minorBidi"/>
            <w:kern w:val="2"/>
            <w:sz w:val="22"/>
            <w:szCs w:val="22"/>
            <w:lang w:eastAsia="en-AU"/>
            <w14:ligatures w14:val="standardContextual"/>
          </w:rPr>
          <w:tab/>
        </w:r>
        <w:r w:rsidRPr="008C3CB9">
          <w:t>Dictionary</w:t>
        </w:r>
        <w:r>
          <w:tab/>
        </w:r>
        <w:r>
          <w:fldChar w:fldCharType="begin"/>
        </w:r>
        <w:r>
          <w:instrText xml:space="preserve"> PAGEREF _Toc150503715 \h </w:instrText>
        </w:r>
        <w:r>
          <w:fldChar w:fldCharType="separate"/>
        </w:r>
        <w:r w:rsidR="002E2072">
          <w:t>74</w:t>
        </w:r>
        <w:r>
          <w:fldChar w:fldCharType="end"/>
        </w:r>
      </w:hyperlink>
    </w:p>
    <w:p w14:paraId="31C208CC" w14:textId="5B31767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6" w:history="1">
        <w:r w:rsidRPr="008C3CB9">
          <w:t>41</w:t>
        </w:r>
        <w:r>
          <w:rPr>
            <w:rFonts w:asciiTheme="minorHAnsi" w:eastAsiaTheme="minorEastAsia" w:hAnsiTheme="minorHAnsi" w:cstheme="minorBidi"/>
            <w:kern w:val="2"/>
            <w:sz w:val="22"/>
            <w:szCs w:val="22"/>
            <w:lang w:eastAsia="en-AU"/>
            <w14:ligatures w14:val="standardContextual"/>
          </w:rPr>
          <w:tab/>
        </w:r>
        <w:r w:rsidRPr="008C3CB9">
          <w:t>Dictionary, new definitions</w:t>
        </w:r>
        <w:r>
          <w:tab/>
        </w:r>
        <w:r>
          <w:fldChar w:fldCharType="begin"/>
        </w:r>
        <w:r>
          <w:instrText xml:space="preserve"> PAGEREF _Toc150503716 \h </w:instrText>
        </w:r>
        <w:r>
          <w:fldChar w:fldCharType="separate"/>
        </w:r>
        <w:r w:rsidR="002E2072">
          <w:t>74</w:t>
        </w:r>
        <w:r>
          <w:fldChar w:fldCharType="end"/>
        </w:r>
      </w:hyperlink>
    </w:p>
    <w:p w14:paraId="7BD8531F" w14:textId="69DFA44E"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717" w:history="1">
        <w:r w:rsidR="000F3C86" w:rsidRPr="008C3CB9">
          <w:t>Part 3</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Crimes Act 1900</w:t>
        </w:r>
        <w:r w:rsidR="000F3C86" w:rsidRPr="000F3C86">
          <w:rPr>
            <w:vanish/>
          </w:rPr>
          <w:tab/>
        </w:r>
        <w:r w:rsidR="000F3C86" w:rsidRPr="000F3C86">
          <w:rPr>
            <w:vanish/>
          </w:rPr>
          <w:fldChar w:fldCharType="begin"/>
        </w:r>
        <w:r w:rsidR="000F3C86" w:rsidRPr="000F3C86">
          <w:rPr>
            <w:vanish/>
          </w:rPr>
          <w:instrText xml:space="preserve"> PAGEREF _Toc150503717 \h </w:instrText>
        </w:r>
        <w:r w:rsidR="000F3C86" w:rsidRPr="000F3C86">
          <w:rPr>
            <w:vanish/>
          </w:rPr>
        </w:r>
        <w:r w:rsidR="000F3C86" w:rsidRPr="000F3C86">
          <w:rPr>
            <w:vanish/>
          </w:rPr>
          <w:fldChar w:fldCharType="separate"/>
        </w:r>
        <w:r w:rsidR="002E2072">
          <w:rPr>
            <w:vanish/>
          </w:rPr>
          <w:t>75</w:t>
        </w:r>
        <w:r w:rsidR="000F3C86" w:rsidRPr="000F3C86">
          <w:rPr>
            <w:vanish/>
          </w:rPr>
          <w:fldChar w:fldCharType="end"/>
        </w:r>
      </w:hyperlink>
    </w:p>
    <w:p w14:paraId="34F9C45F" w14:textId="1CB764A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8" w:history="1">
        <w:r w:rsidRPr="008B5A1C">
          <w:rPr>
            <w:rStyle w:val="CharSectNo"/>
          </w:rPr>
          <w:t>42</w:t>
        </w:r>
        <w:r w:rsidRPr="00B94926">
          <w:tab/>
          <w:t>Rules for conduct of strip search</w:t>
        </w:r>
        <w:r>
          <w:br/>
        </w:r>
        <w:r w:rsidRPr="00B94926">
          <w:t>Section 228 (1) (e)</w:t>
        </w:r>
        <w:r>
          <w:tab/>
        </w:r>
        <w:r>
          <w:fldChar w:fldCharType="begin"/>
        </w:r>
        <w:r>
          <w:instrText xml:space="preserve"> PAGEREF _Toc150503718 \h </w:instrText>
        </w:r>
        <w:r>
          <w:fldChar w:fldCharType="separate"/>
        </w:r>
        <w:r w:rsidR="002E2072">
          <w:t>75</w:t>
        </w:r>
        <w:r>
          <w:fldChar w:fldCharType="end"/>
        </w:r>
      </w:hyperlink>
    </w:p>
    <w:p w14:paraId="6CEF50F1" w14:textId="1003AD2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19" w:history="1">
        <w:r w:rsidRPr="008C3CB9">
          <w:t>43</w:t>
        </w:r>
        <w:r>
          <w:rPr>
            <w:rFonts w:asciiTheme="minorHAnsi" w:eastAsiaTheme="minorEastAsia" w:hAnsiTheme="minorHAnsi" w:cstheme="minorBidi"/>
            <w:kern w:val="2"/>
            <w:sz w:val="22"/>
            <w:szCs w:val="22"/>
            <w:lang w:eastAsia="en-AU"/>
            <w14:ligatures w14:val="standardContextual"/>
          </w:rPr>
          <w:tab/>
        </w:r>
        <w:r w:rsidRPr="008C3CB9">
          <w:t>Section 228 (1) (f)</w:t>
        </w:r>
        <w:r>
          <w:tab/>
        </w:r>
        <w:r>
          <w:fldChar w:fldCharType="begin"/>
        </w:r>
        <w:r>
          <w:instrText xml:space="preserve"> PAGEREF _Toc150503719 \h </w:instrText>
        </w:r>
        <w:r>
          <w:fldChar w:fldCharType="separate"/>
        </w:r>
        <w:r w:rsidR="002E2072">
          <w:t>75</w:t>
        </w:r>
        <w:r>
          <w:fldChar w:fldCharType="end"/>
        </w:r>
      </w:hyperlink>
    </w:p>
    <w:p w14:paraId="340124FD" w14:textId="0A17D0A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0" w:history="1">
        <w:r w:rsidRPr="008B5A1C">
          <w:rPr>
            <w:rStyle w:val="CharSectNo"/>
          </w:rPr>
          <w:t>44</w:t>
        </w:r>
        <w:r w:rsidRPr="00B94926">
          <w:tab/>
          <w:t>Identification parades for suspects under 18 etc</w:t>
        </w:r>
        <w:r>
          <w:br/>
        </w:r>
        <w:r w:rsidRPr="00B94926">
          <w:t>Section 234 (1)</w:t>
        </w:r>
        <w:r>
          <w:tab/>
        </w:r>
        <w:r>
          <w:fldChar w:fldCharType="begin"/>
        </w:r>
        <w:r>
          <w:instrText xml:space="preserve"> PAGEREF _Toc150503720 \h </w:instrText>
        </w:r>
        <w:r>
          <w:fldChar w:fldCharType="separate"/>
        </w:r>
        <w:r w:rsidR="002E2072">
          <w:t>75</w:t>
        </w:r>
        <w:r>
          <w:fldChar w:fldCharType="end"/>
        </w:r>
      </w:hyperlink>
    </w:p>
    <w:p w14:paraId="2AF4C611" w14:textId="5174EC5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1" w:history="1">
        <w:r w:rsidRPr="008C3CB9">
          <w:t>45</w:t>
        </w:r>
        <w:r>
          <w:rPr>
            <w:rFonts w:asciiTheme="minorHAnsi" w:eastAsiaTheme="minorEastAsia" w:hAnsiTheme="minorHAnsi" w:cstheme="minorBidi"/>
            <w:kern w:val="2"/>
            <w:sz w:val="22"/>
            <w:szCs w:val="22"/>
            <w:lang w:eastAsia="en-AU"/>
            <w14:ligatures w14:val="standardContextual"/>
          </w:rPr>
          <w:tab/>
        </w:r>
        <w:r w:rsidRPr="008C3CB9">
          <w:t>Section 234 (3) (a)</w:t>
        </w:r>
        <w:r>
          <w:tab/>
        </w:r>
        <w:r>
          <w:fldChar w:fldCharType="begin"/>
        </w:r>
        <w:r>
          <w:instrText xml:space="preserve"> PAGEREF _Toc150503721 \h </w:instrText>
        </w:r>
        <w:r>
          <w:fldChar w:fldCharType="separate"/>
        </w:r>
        <w:r w:rsidR="002E2072">
          <w:t>75</w:t>
        </w:r>
        <w:r>
          <w:fldChar w:fldCharType="end"/>
        </w:r>
      </w:hyperlink>
    </w:p>
    <w:p w14:paraId="0B5F50F2" w14:textId="1E16CEB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2" w:history="1">
        <w:r w:rsidRPr="008C3CB9">
          <w:t>46</w:t>
        </w:r>
        <w:r>
          <w:rPr>
            <w:rFonts w:asciiTheme="minorHAnsi" w:eastAsiaTheme="minorEastAsia" w:hAnsiTheme="minorHAnsi" w:cstheme="minorBidi"/>
            <w:kern w:val="2"/>
            <w:sz w:val="22"/>
            <w:szCs w:val="22"/>
            <w:lang w:eastAsia="en-AU"/>
            <w14:ligatures w14:val="standardContextual"/>
          </w:rPr>
          <w:tab/>
        </w:r>
        <w:r w:rsidRPr="008C3CB9">
          <w:t>Subdivision 10.7.1 heading</w:t>
        </w:r>
        <w:r>
          <w:tab/>
        </w:r>
        <w:r>
          <w:fldChar w:fldCharType="begin"/>
        </w:r>
        <w:r>
          <w:instrText xml:space="preserve"> PAGEREF _Toc150503722 \h </w:instrText>
        </w:r>
        <w:r>
          <w:fldChar w:fldCharType="separate"/>
        </w:r>
        <w:r w:rsidR="002E2072">
          <w:t>76</w:t>
        </w:r>
        <w:r>
          <w:fldChar w:fldCharType="end"/>
        </w:r>
      </w:hyperlink>
    </w:p>
    <w:p w14:paraId="62B1146D" w14:textId="4EB2586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3" w:history="1">
        <w:r w:rsidRPr="008C3CB9">
          <w:t>47</w:t>
        </w:r>
        <w:r>
          <w:rPr>
            <w:rFonts w:asciiTheme="minorHAnsi" w:eastAsiaTheme="minorEastAsia" w:hAnsiTheme="minorHAnsi" w:cstheme="minorBidi"/>
            <w:kern w:val="2"/>
            <w:sz w:val="22"/>
            <w:szCs w:val="22"/>
            <w:lang w:eastAsia="en-AU"/>
            <w14:ligatures w14:val="standardContextual"/>
          </w:rPr>
          <w:tab/>
        </w:r>
        <w:r w:rsidRPr="008C3CB9">
          <w:t>Section 252A heading</w:t>
        </w:r>
        <w:r>
          <w:tab/>
        </w:r>
        <w:r>
          <w:fldChar w:fldCharType="begin"/>
        </w:r>
        <w:r>
          <w:instrText xml:space="preserve"> PAGEREF _Toc150503723 \h </w:instrText>
        </w:r>
        <w:r>
          <w:fldChar w:fldCharType="separate"/>
        </w:r>
        <w:r w:rsidR="002E2072">
          <w:t>76</w:t>
        </w:r>
        <w:r>
          <w:fldChar w:fldCharType="end"/>
        </w:r>
      </w:hyperlink>
    </w:p>
    <w:p w14:paraId="3E69827F" w14:textId="1734F2F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4" w:history="1">
        <w:r w:rsidRPr="008C3CB9">
          <w:t>48</w:t>
        </w:r>
        <w:r>
          <w:rPr>
            <w:rFonts w:asciiTheme="minorHAnsi" w:eastAsiaTheme="minorEastAsia" w:hAnsiTheme="minorHAnsi" w:cstheme="minorBidi"/>
            <w:kern w:val="2"/>
            <w:sz w:val="22"/>
            <w:szCs w:val="22"/>
            <w:lang w:eastAsia="en-AU"/>
            <w14:ligatures w14:val="standardContextual"/>
          </w:rPr>
          <w:tab/>
        </w:r>
        <w:r w:rsidRPr="008C3CB9">
          <w:t>Section 252A (1)</w:t>
        </w:r>
        <w:r>
          <w:tab/>
        </w:r>
        <w:r>
          <w:fldChar w:fldCharType="begin"/>
        </w:r>
        <w:r>
          <w:instrText xml:space="preserve"> PAGEREF _Toc150503724 \h </w:instrText>
        </w:r>
        <w:r>
          <w:fldChar w:fldCharType="separate"/>
        </w:r>
        <w:r w:rsidR="002E2072">
          <w:t>76</w:t>
        </w:r>
        <w:r>
          <w:fldChar w:fldCharType="end"/>
        </w:r>
      </w:hyperlink>
    </w:p>
    <w:p w14:paraId="70C0275D" w14:textId="5FB4F40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5" w:history="1">
        <w:r w:rsidRPr="008C3CB9">
          <w:t>49</w:t>
        </w:r>
        <w:r>
          <w:rPr>
            <w:rFonts w:asciiTheme="minorHAnsi" w:eastAsiaTheme="minorEastAsia" w:hAnsiTheme="minorHAnsi" w:cstheme="minorBidi"/>
            <w:kern w:val="2"/>
            <w:sz w:val="22"/>
            <w:szCs w:val="22"/>
            <w:lang w:eastAsia="en-AU"/>
            <w14:ligatures w14:val="standardContextual"/>
          </w:rPr>
          <w:tab/>
        </w:r>
        <w:r w:rsidRPr="008C3CB9">
          <w:t>Section 252B heading</w:t>
        </w:r>
        <w:r>
          <w:tab/>
        </w:r>
        <w:r>
          <w:fldChar w:fldCharType="begin"/>
        </w:r>
        <w:r>
          <w:instrText xml:space="preserve"> PAGEREF _Toc150503725 \h </w:instrText>
        </w:r>
        <w:r>
          <w:fldChar w:fldCharType="separate"/>
        </w:r>
        <w:r w:rsidR="002E2072">
          <w:t>76</w:t>
        </w:r>
        <w:r>
          <w:fldChar w:fldCharType="end"/>
        </w:r>
      </w:hyperlink>
    </w:p>
    <w:p w14:paraId="16B303D6" w14:textId="028FB4C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6" w:history="1">
        <w:r w:rsidRPr="008C3CB9">
          <w:t>50</w:t>
        </w:r>
        <w:r>
          <w:rPr>
            <w:rFonts w:asciiTheme="minorHAnsi" w:eastAsiaTheme="minorEastAsia" w:hAnsiTheme="minorHAnsi" w:cstheme="minorBidi"/>
            <w:kern w:val="2"/>
            <w:sz w:val="22"/>
            <w:szCs w:val="22"/>
            <w:lang w:eastAsia="en-AU"/>
            <w14:ligatures w14:val="standardContextual"/>
          </w:rPr>
          <w:tab/>
        </w:r>
        <w:r w:rsidRPr="008C3CB9">
          <w:t>Section 252B (1)</w:t>
        </w:r>
        <w:r>
          <w:tab/>
        </w:r>
        <w:r>
          <w:fldChar w:fldCharType="begin"/>
        </w:r>
        <w:r>
          <w:instrText xml:space="preserve"> PAGEREF _Toc150503726 \h </w:instrText>
        </w:r>
        <w:r>
          <w:fldChar w:fldCharType="separate"/>
        </w:r>
        <w:r w:rsidR="002E2072">
          <w:t>76</w:t>
        </w:r>
        <w:r>
          <w:fldChar w:fldCharType="end"/>
        </w:r>
      </w:hyperlink>
    </w:p>
    <w:p w14:paraId="6CA6F5B1" w14:textId="6E80649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7" w:history="1">
        <w:r w:rsidRPr="008C3CB9">
          <w:t>51</w:t>
        </w:r>
        <w:r>
          <w:rPr>
            <w:rFonts w:asciiTheme="minorHAnsi" w:eastAsiaTheme="minorEastAsia" w:hAnsiTheme="minorHAnsi" w:cstheme="minorBidi"/>
            <w:kern w:val="2"/>
            <w:sz w:val="22"/>
            <w:szCs w:val="22"/>
            <w:lang w:eastAsia="en-AU"/>
            <w14:ligatures w14:val="standardContextual"/>
          </w:rPr>
          <w:tab/>
        </w:r>
        <w:r w:rsidRPr="008C3CB9">
          <w:t>Section 252C heading</w:t>
        </w:r>
        <w:r>
          <w:tab/>
        </w:r>
        <w:r>
          <w:fldChar w:fldCharType="begin"/>
        </w:r>
        <w:r>
          <w:instrText xml:space="preserve"> PAGEREF _Toc150503727 \h </w:instrText>
        </w:r>
        <w:r>
          <w:fldChar w:fldCharType="separate"/>
        </w:r>
        <w:r w:rsidR="002E2072">
          <w:t>77</w:t>
        </w:r>
        <w:r>
          <w:fldChar w:fldCharType="end"/>
        </w:r>
      </w:hyperlink>
    </w:p>
    <w:p w14:paraId="5C2C760B" w14:textId="1C67B00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28" w:history="1">
        <w:r w:rsidRPr="008C3CB9">
          <w:t>52</w:t>
        </w:r>
        <w:r>
          <w:rPr>
            <w:rFonts w:asciiTheme="minorHAnsi" w:eastAsiaTheme="minorEastAsia" w:hAnsiTheme="minorHAnsi" w:cstheme="minorBidi"/>
            <w:kern w:val="2"/>
            <w:sz w:val="22"/>
            <w:szCs w:val="22"/>
            <w:lang w:eastAsia="en-AU"/>
            <w14:ligatures w14:val="standardContextual"/>
          </w:rPr>
          <w:tab/>
        </w:r>
        <w:r w:rsidRPr="008C3CB9">
          <w:t>Section 252C (1)</w:t>
        </w:r>
        <w:r>
          <w:tab/>
        </w:r>
        <w:r>
          <w:fldChar w:fldCharType="begin"/>
        </w:r>
        <w:r>
          <w:instrText xml:space="preserve"> PAGEREF _Toc150503728 \h </w:instrText>
        </w:r>
        <w:r>
          <w:fldChar w:fldCharType="separate"/>
        </w:r>
        <w:r w:rsidR="002E2072">
          <w:t>77</w:t>
        </w:r>
        <w:r>
          <w:fldChar w:fldCharType="end"/>
        </w:r>
      </w:hyperlink>
    </w:p>
    <w:p w14:paraId="30B96FD2" w14:textId="666EA50B"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729" w:history="1">
        <w:r w:rsidRPr="008C3CB9">
          <w:t>53</w:t>
        </w:r>
        <w:r>
          <w:rPr>
            <w:rFonts w:asciiTheme="minorHAnsi" w:eastAsiaTheme="minorEastAsia" w:hAnsiTheme="minorHAnsi" w:cstheme="minorBidi"/>
            <w:kern w:val="2"/>
            <w:sz w:val="22"/>
            <w:szCs w:val="22"/>
            <w:lang w:eastAsia="en-AU"/>
            <w14:ligatures w14:val="standardContextual"/>
          </w:rPr>
          <w:tab/>
        </w:r>
        <w:r w:rsidRPr="008C3CB9">
          <w:t>Section 252J heading</w:t>
        </w:r>
        <w:r>
          <w:tab/>
        </w:r>
        <w:r>
          <w:fldChar w:fldCharType="begin"/>
        </w:r>
        <w:r>
          <w:instrText xml:space="preserve"> PAGEREF _Toc150503729 \h </w:instrText>
        </w:r>
        <w:r>
          <w:fldChar w:fldCharType="separate"/>
        </w:r>
        <w:r w:rsidR="002E2072">
          <w:t>77</w:t>
        </w:r>
        <w:r>
          <w:fldChar w:fldCharType="end"/>
        </w:r>
      </w:hyperlink>
    </w:p>
    <w:p w14:paraId="55038D60" w14:textId="11E91216"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0" w:history="1">
        <w:r w:rsidRPr="008C3CB9">
          <w:t>54</w:t>
        </w:r>
        <w:r>
          <w:rPr>
            <w:rFonts w:asciiTheme="minorHAnsi" w:eastAsiaTheme="minorEastAsia" w:hAnsiTheme="minorHAnsi" w:cstheme="minorBidi"/>
            <w:kern w:val="2"/>
            <w:sz w:val="22"/>
            <w:szCs w:val="22"/>
            <w:lang w:eastAsia="en-AU"/>
            <w14:ligatures w14:val="standardContextual"/>
          </w:rPr>
          <w:tab/>
        </w:r>
        <w:r w:rsidRPr="008C3CB9">
          <w:t>Section 252J</w:t>
        </w:r>
        <w:r>
          <w:tab/>
        </w:r>
        <w:r>
          <w:fldChar w:fldCharType="begin"/>
        </w:r>
        <w:r>
          <w:instrText xml:space="preserve"> PAGEREF _Toc150503730 \h </w:instrText>
        </w:r>
        <w:r>
          <w:fldChar w:fldCharType="separate"/>
        </w:r>
        <w:r w:rsidR="002E2072">
          <w:t>77</w:t>
        </w:r>
        <w:r>
          <w:fldChar w:fldCharType="end"/>
        </w:r>
      </w:hyperlink>
    </w:p>
    <w:p w14:paraId="04537DA9" w14:textId="41675AD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1" w:history="1">
        <w:r w:rsidRPr="008C3CB9">
          <w:t>55</w:t>
        </w:r>
        <w:r>
          <w:rPr>
            <w:rFonts w:asciiTheme="minorHAnsi" w:eastAsiaTheme="minorEastAsia" w:hAnsiTheme="minorHAnsi" w:cstheme="minorBidi"/>
            <w:kern w:val="2"/>
            <w:sz w:val="22"/>
            <w:szCs w:val="22"/>
            <w:lang w:eastAsia="en-AU"/>
            <w14:ligatures w14:val="standardContextual"/>
          </w:rPr>
          <w:tab/>
        </w:r>
        <w:r w:rsidRPr="008C3CB9">
          <w:t>Section 252K heading</w:t>
        </w:r>
        <w:r>
          <w:tab/>
        </w:r>
        <w:r>
          <w:fldChar w:fldCharType="begin"/>
        </w:r>
        <w:r>
          <w:instrText xml:space="preserve"> PAGEREF _Toc150503731 \h </w:instrText>
        </w:r>
        <w:r>
          <w:fldChar w:fldCharType="separate"/>
        </w:r>
        <w:r w:rsidR="002E2072">
          <w:t>77</w:t>
        </w:r>
        <w:r>
          <w:fldChar w:fldCharType="end"/>
        </w:r>
      </w:hyperlink>
    </w:p>
    <w:p w14:paraId="12087172" w14:textId="7F244306"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2" w:history="1">
        <w:r w:rsidRPr="008C3CB9">
          <w:t>56</w:t>
        </w:r>
        <w:r>
          <w:rPr>
            <w:rFonts w:asciiTheme="minorHAnsi" w:eastAsiaTheme="minorEastAsia" w:hAnsiTheme="minorHAnsi" w:cstheme="minorBidi"/>
            <w:kern w:val="2"/>
            <w:sz w:val="22"/>
            <w:szCs w:val="22"/>
            <w:lang w:eastAsia="en-AU"/>
            <w14:ligatures w14:val="standardContextual"/>
          </w:rPr>
          <w:tab/>
        </w:r>
        <w:r w:rsidRPr="008C3CB9">
          <w:t>Section 252K</w:t>
        </w:r>
        <w:r>
          <w:tab/>
        </w:r>
        <w:r>
          <w:fldChar w:fldCharType="begin"/>
        </w:r>
        <w:r>
          <w:instrText xml:space="preserve"> PAGEREF _Toc150503732 \h </w:instrText>
        </w:r>
        <w:r>
          <w:fldChar w:fldCharType="separate"/>
        </w:r>
        <w:r w:rsidR="002E2072">
          <w:t>77</w:t>
        </w:r>
        <w:r>
          <w:fldChar w:fldCharType="end"/>
        </w:r>
      </w:hyperlink>
    </w:p>
    <w:p w14:paraId="68F4ECF7" w14:textId="6E7B9BC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3" w:history="1">
        <w:r w:rsidRPr="008C3CB9">
          <w:t>57</w:t>
        </w:r>
        <w:r>
          <w:rPr>
            <w:rFonts w:asciiTheme="minorHAnsi" w:eastAsiaTheme="minorEastAsia" w:hAnsiTheme="minorHAnsi" w:cstheme="minorBidi"/>
            <w:kern w:val="2"/>
            <w:sz w:val="22"/>
            <w:szCs w:val="22"/>
            <w:lang w:eastAsia="en-AU"/>
            <w14:ligatures w14:val="standardContextual"/>
          </w:rPr>
          <w:tab/>
        </w:r>
        <w:r w:rsidRPr="008C3CB9">
          <w:t>New section 442A</w:t>
        </w:r>
        <w:r>
          <w:tab/>
        </w:r>
        <w:r>
          <w:fldChar w:fldCharType="begin"/>
        </w:r>
        <w:r>
          <w:instrText xml:space="preserve"> PAGEREF _Toc150503733 \h </w:instrText>
        </w:r>
        <w:r>
          <w:fldChar w:fldCharType="separate"/>
        </w:r>
        <w:r w:rsidR="002E2072">
          <w:t>78</w:t>
        </w:r>
        <w:r>
          <w:fldChar w:fldCharType="end"/>
        </w:r>
      </w:hyperlink>
    </w:p>
    <w:p w14:paraId="1733B5AC" w14:textId="2237757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4" w:history="1">
        <w:r w:rsidRPr="008B5A1C">
          <w:rPr>
            <w:rStyle w:val="CharSectNo"/>
          </w:rPr>
          <w:t>58</w:t>
        </w:r>
        <w:r w:rsidRPr="00B94926">
          <w:tab/>
          <w:t>Record of youth offence particulars not to be disclosed in court proceedings</w:t>
        </w:r>
        <w:r>
          <w:br/>
        </w:r>
        <w:r w:rsidRPr="00B94926">
          <w:t>Section 442A (2)</w:t>
        </w:r>
        <w:r>
          <w:tab/>
        </w:r>
        <w:r>
          <w:fldChar w:fldCharType="begin"/>
        </w:r>
        <w:r>
          <w:instrText xml:space="preserve"> PAGEREF _Toc150503734 \h </w:instrText>
        </w:r>
        <w:r>
          <w:fldChar w:fldCharType="separate"/>
        </w:r>
        <w:r w:rsidR="002E2072">
          <w:t>79</w:t>
        </w:r>
        <w:r>
          <w:fldChar w:fldCharType="end"/>
        </w:r>
      </w:hyperlink>
    </w:p>
    <w:p w14:paraId="35CD3737" w14:textId="5585ED4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5" w:history="1">
        <w:r w:rsidRPr="008C3CB9">
          <w:t>59</w:t>
        </w:r>
        <w:r>
          <w:rPr>
            <w:rFonts w:asciiTheme="minorHAnsi" w:eastAsiaTheme="minorEastAsia" w:hAnsiTheme="minorHAnsi" w:cstheme="minorBidi"/>
            <w:kern w:val="2"/>
            <w:sz w:val="22"/>
            <w:szCs w:val="22"/>
            <w:lang w:eastAsia="en-AU"/>
            <w14:ligatures w14:val="standardContextual"/>
          </w:rPr>
          <w:tab/>
        </w:r>
        <w:r w:rsidRPr="008C3CB9">
          <w:t>New part 33</w:t>
        </w:r>
        <w:r>
          <w:tab/>
        </w:r>
        <w:r>
          <w:fldChar w:fldCharType="begin"/>
        </w:r>
        <w:r>
          <w:instrText xml:space="preserve"> PAGEREF _Toc150503735 \h </w:instrText>
        </w:r>
        <w:r>
          <w:fldChar w:fldCharType="separate"/>
        </w:r>
        <w:r w:rsidR="002E2072">
          <w:t>80</w:t>
        </w:r>
        <w:r>
          <w:fldChar w:fldCharType="end"/>
        </w:r>
      </w:hyperlink>
    </w:p>
    <w:p w14:paraId="1CCC0782" w14:textId="057B39C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6" w:history="1">
        <w:r w:rsidRPr="008C3CB9">
          <w:t>60</w:t>
        </w:r>
        <w:r>
          <w:rPr>
            <w:rFonts w:asciiTheme="minorHAnsi" w:eastAsiaTheme="minorEastAsia" w:hAnsiTheme="minorHAnsi" w:cstheme="minorBidi"/>
            <w:kern w:val="2"/>
            <w:sz w:val="22"/>
            <w:szCs w:val="22"/>
            <w:lang w:eastAsia="en-AU"/>
            <w14:ligatures w14:val="standardContextual"/>
          </w:rPr>
          <w:tab/>
        </w:r>
        <w:r w:rsidRPr="008C3CB9">
          <w:t>New part 34</w:t>
        </w:r>
        <w:r>
          <w:tab/>
        </w:r>
        <w:r>
          <w:fldChar w:fldCharType="begin"/>
        </w:r>
        <w:r>
          <w:instrText xml:space="preserve"> PAGEREF _Toc150503736 \h </w:instrText>
        </w:r>
        <w:r>
          <w:fldChar w:fldCharType="separate"/>
        </w:r>
        <w:r w:rsidR="002E2072">
          <w:t>85</w:t>
        </w:r>
        <w:r>
          <w:fldChar w:fldCharType="end"/>
        </w:r>
      </w:hyperlink>
    </w:p>
    <w:p w14:paraId="5A48C77D" w14:textId="051C34FF"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7" w:history="1">
        <w:r w:rsidRPr="008C3CB9">
          <w:t>61</w:t>
        </w:r>
        <w:r>
          <w:rPr>
            <w:rFonts w:asciiTheme="minorHAnsi" w:eastAsiaTheme="minorEastAsia" w:hAnsiTheme="minorHAnsi" w:cstheme="minorBidi"/>
            <w:kern w:val="2"/>
            <w:sz w:val="22"/>
            <w:szCs w:val="22"/>
            <w:lang w:eastAsia="en-AU"/>
            <w14:ligatures w14:val="standardContextual"/>
          </w:rPr>
          <w:tab/>
        </w:r>
        <w:r w:rsidRPr="008C3CB9">
          <w:t xml:space="preserve">Dictionary, new definition of </w:t>
        </w:r>
        <w:r w:rsidRPr="008C3CB9">
          <w:rPr>
            <w:i/>
          </w:rPr>
          <w:t>under the age of criminal responsibility</w:t>
        </w:r>
        <w:r>
          <w:tab/>
        </w:r>
        <w:r>
          <w:fldChar w:fldCharType="begin"/>
        </w:r>
        <w:r>
          <w:instrText xml:space="preserve"> PAGEREF _Toc150503737 \h </w:instrText>
        </w:r>
        <w:r>
          <w:fldChar w:fldCharType="separate"/>
        </w:r>
        <w:r w:rsidR="002E2072">
          <w:t>90</w:t>
        </w:r>
        <w:r>
          <w:fldChar w:fldCharType="end"/>
        </w:r>
      </w:hyperlink>
    </w:p>
    <w:p w14:paraId="3519E844" w14:textId="6EE5E204"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738" w:history="1">
        <w:r w:rsidR="000F3C86" w:rsidRPr="008C3CB9">
          <w:t>Part 4</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Crimes (Restorative Justice) Act 2004</w:t>
        </w:r>
        <w:r w:rsidR="000F3C86" w:rsidRPr="000F3C86">
          <w:rPr>
            <w:vanish/>
          </w:rPr>
          <w:tab/>
        </w:r>
        <w:r w:rsidR="000F3C86" w:rsidRPr="000F3C86">
          <w:rPr>
            <w:vanish/>
          </w:rPr>
          <w:fldChar w:fldCharType="begin"/>
        </w:r>
        <w:r w:rsidR="000F3C86" w:rsidRPr="000F3C86">
          <w:rPr>
            <w:vanish/>
          </w:rPr>
          <w:instrText xml:space="preserve"> PAGEREF _Toc150503738 \h </w:instrText>
        </w:r>
        <w:r w:rsidR="000F3C86" w:rsidRPr="000F3C86">
          <w:rPr>
            <w:vanish/>
          </w:rPr>
        </w:r>
        <w:r w:rsidR="000F3C86" w:rsidRPr="000F3C86">
          <w:rPr>
            <w:vanish/>
          </w:rPr>
          <w:fldChar w:fldCharType="separate"/>
        </w:r>
        <w:r w:rsidR="002E2072">
          <w:rPr>
            <w:vanish/>
          </w:rPr>
          <w:t>91</w:t>
        </w:r>
        <w:r w:rsidR="000F3C86" w:rsidRPr="000F3C86">
          <w:rPr>
            <w:vanish/>
          </w:rPr>
          <w:fldChar w:fldCharType="end"/>
        </w:r>
      </w:hyperlink>
    </w:p>
    <w:p w14:paraId="3DF05B16" w14:textId="759FB3E6"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39" w:history="1">
        <w:r w:rsidRPr="008B5A1C">
          <w:rPr>
            <w:rStyle w:val="CharSectNo"/>
          </w:rPr>
          <w:t>62</w:t>
        </w:r>
        <w:r w:rsidRPr="00B94926">
          <w:tab/>
          <w:t>Objects of Act</w:t>
        </w:r>
        <w:r>
          <w:br/>
        </w:r>
        <w:r w:rsidRPr="00B94926">
          <w:t>Section 6 (e), except note</w:t>
        </w:r>
        <w:r>
          <w:tab/>
        </w:r>
        <w:r>
          <w:fldChar w:fldCharType="begin"/>
        </w:r>
        <w:r>
          <w:instrText xml:space="preserve"> PAGEREF _Toc150503739 \h </w:instrText>
        </w:r>
        <w:r>
          <w:fldChar w:fldCharType="separate"/>
        </w:r>
        <w:r w:rsidR="002E2072">
          <w:t>91</w:t>
        </w:r>
        <w:r>
          <w:fldChar w:fldCharType="end"/>
        </w:r>
      </w:hyperlink>
    </w:p>
    <w:p w14:paraId="48E3216D" w14:textId="635D23A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0" w:history="1">
        <w:r w:rsidRPr="008C3CB9">
          <w:t>63</w:t>
        </w:r>
        <w:r>
          <w:rPr>
            <w:rFonts w:asciiTheme="minorHAnsi" w:eastAsiaTheme="minorEastAsia" w:hAnsiTheme="minorHAnsi" w:cstheme="minorBidi"/>
            <w:kern w:val="2"/>
            <w:sz w:val="22"/>
            <w:szCs w:val="22"/>
            <w:lang w:eastAsia="en-AU"/>
            <w14:ligatures w14:val="standardContextual"/>
          </w:rPr>
          <w:tab/>
        </w:r>
        <w:r w:rsidRPr="008C3CB9">
          <w:t>Section 6, new note</w:t>
        </w:r>
        <w:r>
          <w:tab/>
        </w:r>
        <w:r>
          <w:fldChar w:fldCharType="begin"/>
        </w:r>
        <w:r>
          <w:instrText xml:space="preserve"> PAGEREF _Toc150503740 \h </w:instrText>
        </w:r>
        <w:r>
          <w:fldChar w:fldCharType="separate"/>
        </w:r>
        <w:r w:rsidR="002E2072">
          <w:t>91</w:t>
        </w:r>
        <w:r>
          <w:fldChar w:fldCharType="end"/>
        </w:r>
      </w:hyperlink>
    </w:p>
    <w:p w14:paraId="4C86228C" w14:textId="5916FAD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1" w:history="1">
        <w:r w:rsidRPr="008B5A1C">
          <w:rPr>
            <w:rStyle w:val="CharSectNo"/>
          </w:rPr>
          <w:t>64</w:t>
        </w:r>
        <w:r w:rsidRPr="00B94926">
          <w:tab/>
          <w:t>Application of restorative justice</w:t>
        </w:r>
        <w:r>
          <w:br/>
        </w:r>
        <w:r w:rsidRPr="00B94926">
          <w:t>Section 7 (1), note</w:t>
        </w:r>
        <w:r>
          <w:tab/>
        </w:r>
        <w:r>
          <w:fldChar w:fldCharType="begin"/>
        </w:r>
        <w:r>
          <w:instrText xml:space="preserve"> PAGEREF _Toc150503741 \h </w:instrText>
        </w:r>
        <w:r>
          <w:fldChar w:fldCharType="separate"/>
        </w:r>
        <w:r w:rsidR="002E2072">
          <w:t>91</w:t>
        </w:r>
        <w:r>
          <w:fldChar w:fldCharType="end"/>
        </w:r>
      </w:hyperlink>
    </w:p>
    <w:p w14:paraId="50E8276E" w14:textId="7FAF19B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2" w:history="1">
        <w:r w:rsidRPr="008B5A1C">
          <w:rPr>
            <w:rStyle w:val="CharSectNo"/>
          </w:rPr>
          <w:t>65</w:t>
        </w:r>
        <w:r w:rsidRPr="00B94926">
          <w:rPr>
            <w:rStyle w:val="charItals"/>
            <w:i w:val="0"/>
          </w:rPr>
          <w:tab/>
        </w:r>
        <w:r w:rsidRPr="00B94926">
          <w:t>Definitions—</w:t>
        </w:r>
        <w:r w:rsidRPr="00B94926">
          <w:rPr>
            <w:rStyle w:val="charItals"/>
          </w:rPr>
          <w:t>child victim</w:t>
        </w:r>
        <w:r w:rsidRPr="00B94926">
          <w:t xml:space="preserve">, </w:t>
        </w:r>
        <w:r w:rsidRPr="00B94926">
          <w:rPr>
            <w:rStyle w:val="charItals"/>
          </w:rPr>
          <w:t>parent</w:t>
        </w:r>
        <w:r w:rsidRPr="00B94926">
          <w:t xml:space="preserve"> and </w:t>
        </w:r>
        <w:r w:rsidRPr="00B94926">
          <w:rPr>
            <w:rStyle w:val="charItals"/>
          </w:rPr>
          <w:t>victim</w:t>
        </w:r>
        <w:r>
          <w:rPr>
            <w:rStyle w:val="charItals"/>
          </w:rPr>
          <w:br/>
        </w:r>
        <w:r w:rsidRPr="00B94926">
          <w:t xml:space="preserve">Section 11, definition of </w:t>
        </w:r>
        <w:r w:rsidRPr="00B94926">
          <w:rPr>
            <w:rStyle w:val="charItals"/>
          </w:rPr>
          <w:t>victim</w:t>
        </w:r>
        <w:r w:rsidRPr="00B94926">
          <w:t>, paragraph (a)</w:t>
        </w:r>
        <w:r>
          <w:tab/>
        </w:r>
        <w:r>
          <w:fldChar w:fldCharType="begin"/>
        </w:r>
        <w:r>
          <w:instrText xml:space="preserve"> PAGEREF _Toc150503742 \h </w:instrText>
        </w:r>
        <w:r>
          <w:fldChar w:fldCharType="separate"/>
        </w:r>
        <w:r w:rsidR="002E2072">
          <w:t>92</w:t>
        </w:r>
        <w:r>
          <w:fldChar w:fldCharType="end"/>
        </w:r>
      </w:hyperlink>
    </w:p>
    <w:p w14:paraId="753D873E" w14:textId="56AB3D9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3" w:history="1">
        <w:r w:rsidRPr="008B5A1C">
          <w:rPr>
            <w:rStyle w:val="CharSectNo"/>
          </w:rPr>
          <w:t>66</w:t>
        </w:r>
        <w:r w:rsidRPr="00B94926">
          <w:rPr>
            <w:rStyle w:val="charItals"/>
            <w:i w:val="0"/>
          </w:rPr>
          <w:tab/>
        </w:r>
        <w:r w:rsidRPr="00B94926">
          <w:t>Definitions—offences and offenders</w:t>
        </w:r>
        <w:r>
          <w:br/>
        </w:r>
        <w:r w:rsidRPr="00B94926">
          <w:t xml:space="preserve">Section 12, new definition of </w:t>
        </w:r>
        <w:r w:rsidRPr="00B94926">
          <w:rPr>
            <w:rStyle w:val="charItals"/>
          </w:rPr>
          <w:t>child offender</w:t>
        </w:r>
        <w:r>
          <w:tab/>
        </w:r>
        <w:r>
          <w:fldChar w:fldCharType="begin"/>
        </w:r>
        <w:r>
          <w:instrText xml:space="preserve"> PAGEREF _Toc150503743 \h </w:instrText>
        </w:r>
        <w:r>
          <w:fldChar w:fldCharType="separate"/>
        </w:r>
        <w:r w:rsidR="002E2072">
          <w:t>92</w:t>
        </w:r>
        <w:r>
          <w:fldChar w:fldCharType="end"/>
        </w:r>
      </w:hyperlink>
    </w:p>
    <w:p w14:paraId="547A3F06" w14:textId="439C075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4" w:history="1">
        <w:r w:rsidRPr="008C3CB9">
          <w:t>67</w:t>
        </w:r>
        <w:r>
          <w:rPr>
            <w:rFonts w:asciiTheme="minorHAnsi" w:eastAsiaTheme="minorEastAsia" w:hAnsiTheme="minorHAnsi" w:cstheme="minorBidi"/>
            <w:kern w:val="2"/>
            <w:sz w:val="22"/>
            <w:szCs w:val="22"/>
            <w:lang w:eastAsia="en-AU"/>
            <w14:ligatures w14:val="standardContextual"/>
          </w:rPr>
          <w:tab/>
        </w:r>
        <w:r w:rsidRPr="008C3CB9">
          <w:t xml:space="preserve">Section 12, definition of </w:t>
        </w:r>
        <w:r w:rsidRPr="008C3CB9">
          <w:rPr>
            <w:i/>
          </w:rPr>
          <w:t>young offender</w:t>
        </w:r>
        <w:r>
          <w:tab/>
        </w:r>
        <w:r>
          <w:fldChar w:fldCharType="begin"/>
        </w:r>
        <w:r>
          <w:instrText xml:space="preserve"> PAGEREF _Toc150503744 \h </w:instrText>
        </w:r>
        <w:r>
          <w:fldChar w:fldCharType="separate"/>
        </w:r>
        <w:r w:rsidR="002E2072">
          <w:t>92</w:t>
        </w:r>
        <w:r>
          <w:fldChar w:fldCharType="end"/>
        </w:r>
      </w:hyperlink>
    </w:p>
    <w:p w14:paraId="70D0996D" w14:textId="65AB555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5" w:history="1">
        <w:r w:rsidRPr="008C3CB9">
          <w:t>68</w:t>
        </w:r>
        <w:r>
          <w:rPr>
            <w:rFonts w:asciiTheme="minorHAnsi" w:eastAsiaTheme="minorEastAsia" w:hAnsiTheme="minorHAnsi" w:cstheme="minorBidi"/>
            <w:kern w:val="2"/>
            <w:sz w:val="22"/>
            <w:szCs w:val="22"/>
            <w:lang w:eastAsia="en-AU"/>
            <w14:ligatures w14:val="standardContextual"/>
          </w:rPr>
          <w:tab/>
        </w:r>
        <w:r w:rsidRPr="008C3CB9">
          <w:t>New section 12 (2)</w:t>
        </w:r>
        <w:r>
          <w:tab/>
        </w:r>
        <w:r>
          <w:fldChar w:fldCharType="begin"/>
        </w:r>
        <w:r>
          <w:instrText xml:space="preserve"> PAGEREF _Toc150503745 \h </w:instrText>
        </w:r>
        <w:r>
          <w:fldChar w:fldCharType="separate"/>
        </w:r>
        <w:r w:rsidR="002E2072">
          <w:t>92</w:t>
        </w:r>
        <w:r>
          <w:fldChar w:fldCharType="end"/>
        </w:r>
      </w:hyperlink>
    </w:p>
    <w:p w14:paraId="0D9AD90C" w14:textId="2A4C3EE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6" w:history="1">
        <w:r w:rsidRPr="008B5A1C">
          <w:rPr>
            <w:rStyle w:val="CharSectNo"/>
          </w:rPr>
          <w:t>69</w:t>
        </w:r>
        <w:r w:rsidRPr="00B94926">
          <w:tab/>
          <w:t>Application of Act—less serious offences</w:t>
        </w:r>
        <w:r>
          <w:br/>
        </w:r>
        <w:r w:rsidRPr="00B94926">
          <w:t>Section 14</w:t>
        </w:r>
        <w:r>
          <w:tab/>
        </w:r>
        <w:r>
          <w:fldChar w:fldCharType="begin"/>
        </w:r>
        <w:r>
          <w:instrText xml:space="preserve"> PAGEREF _Toc150503746 \h </w:instrText>
        </w:r>
        <w:r>
          <w:fldChar w:fldCharType="separate"/>
        </w:r>
        <w:r w:rsidR="002E2072">
          <w:t>93</w:t>
        </w:r>
        <w:r>
          <w:fldChar w:fldCharType="end"/>
        </w:r>
      </w:hyperlink>
    </w:p>
    <w:p w14:paraId="08854AF3" w14:textId="7266462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7" w:history="1">
        <w:r w:rsidRPr="008C3CB9">
          <w:t>70</w:t>
        </w:r>
        <w:r>
          <w:rPr>
            <w:rFonts w:asciiTheme="minorHAnsi" w:eastAsiaTheme="minorEastAsia" w:hAnsiTheme="minorHAnsi" w:cstheme="minorBidi"/>
            <w:kern w:val="2"/>
            <w:sz w:val="22"/>
            <w:szCs w:val="22"/>
            <w:lang w:eastAsia="en-AU"/>
            <w14:ligatures w14:val="standardContextual"/>
          </w:rPr>
          <w:tab/>
        </w:r>
        <w:r w:rsidRPr="008C3CB9">
          <w:t>Sections 15 and 16</w:t>
        </w:r>
        <w:r>
          <w:tab/>
        </w:r>
        <w:r>
          <w:fldChar w:fldCharType="begin"/>
        </w:r>
        <w:r>
          <w:instrText xml:space="preserve"> PAGEREF _Toc150503747 \h </w:instrText>
        </w:r>
        <w:r>
          <w:fldChar w:fldCharType="separate"/>
        </w:r>
        <w:r w:rsidR="002E2072">
          <w:t>93</w:t>
        </w:r>
        <w:r>
          <w:fldChar w:fldCharType="end"/>
        </w:r>
      </w:hyperlink>
    </w:p>
    <w:p w14:paraId="7C98F87B" w14:textId="4B0FB90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8" w:history="1">
        <w:r w:rsidRPr="008B5A1C">
          <w:rPr>
            <w:rStyle w:val="CharSectNo"/>
          </w:rPr>
          <w:t>71</w:t>
        </w:r>
        <w:r w:rsidRPr="00B94926">
          <w:tab/>
          <w:t>Eligible offenders</w:t>
        </w:r>
        <w:r>
          <w:br/>
        </w:r>
        <w:r w:rsidRPr="00B94926">
          <w:t>Section 19 (1) (b)</w:t>
        </w:r>
        <w:r>
          <w:tab/>
        </w:r>
        <w:r>
          <w:fldChar w:fldCharType="begin"/>
        </w:r>
        <w:r>
          <w:instrText xml:space="preserve"> PAGEREF _Toc150503748 \h </w:instrText>
        </w:r>
        <w:r>
          <w:fldChar w:fldCharType="separate"/>
        </w:r>
        <w:r w:rsidR="002E2072">
          <w:t>95</w:t>
        </w:r>
        <w:r>
          <w:fldChar w:fldCharType="end"/>
        </w:r>
      </w:hyperlink>
    </w:p>
    <w:p w14:paraId="13818D55" w14:textId="6231F81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49" w:history="1">
        <w:r w:rsidRPr="008B5A1C">
          <w:rPr>
            <w:rStyle w:val="CharSectNo"/>
          </w:rPr>
          <w:t>72</w:t>
        </w:r>
        <w:r w:rsidRPr="00B94926">
          <w:rPr>
            <w:lang w:eastAsia="en-AU"/>
          </w:rPr>
          <w:tab/>
          <w:t>Accepting or not denying responsibility for offences</w:t>
        </w:r>
        <w:r>
          <w:rPr>
            <w:lang w:eastAsia="en-AU"/>
          </w:rPr>
          <w:br/>
        </w:r>
        <w:r w:rsidRPr="00B94926">
          <w:rPr>
            <w:lang w:eastAsia="en-AU"/>
          </w:rPr>
          <w:t>Section 20 (1)</w:t>
        </w:r>
        <w:r>
          <w:tab/>
        </w:r>
        <w:r>
          <w:fldChar w:fldCharType="begin"/>
        </w:r>
        <w:r>
          <w:instrText xml:space="preserve"> PAGEREF _Toc150503749 \h </w:instrText>
        </w:r>
        <w:r>
          <w:fldChar w:fldCharType="separate"/>
        </w:r>
        <w:r w:rsidR="002E2072">
          <w:t>95</w:t>
        </w:r>
        <w:r>
          <w:fldChar w:fldCharType="end"/>
        </w:r>
      </w:hyperlink>
    </w:p>
    <w:p w14:paraId="6C17B916" w14:textId="5171C78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0" w:history="1">
        <w:r w:rsidRPr="008C3CB9">
          <w:t>73</w:t>
        </w:r>
        <w:r>
          <w:rPr>
            <w:rFonts w:asciiTheme="minorHAnsi" w:eastAsiaTheme="minorEastAsia" w:hAnsiTheme="minorHAnsi" w:cstheme="minorBidi"/>
            <w:kern w:val="2"/>
            <w:sz w:val="22"/>
            <w:szCs w:val="22"/>
            <w:lang w:eastAsia="en-AU"/>
            <w14:ligatures w14:val="standardContextual"/>
          </w:rPr>
          <w:tab/>
        </w:r>
        <w:r w:rsidRPr="008C3CB9">
          <w:rPr>
            <w:lang w:eastAsia="en-AU"/>
          </w:rPr>
          <w:t>Section 20 (2)</w:t>
        </w:r>
        <w:r>
          <w:tab/>
        </w:r>
        <w:r>
          <w:fldChar w:fldCharType="begin"/>
        </w:r>
        <w:r>
          <w:instrText xml:space="preserve"> PAGEREF _Toc150503750 \h </w:instrText>
        </w:r>
        <w:r>
          <w:fldChar w:fldCharType="separate"/>
        </w:r>
        <w:r w:rsidR="002E2072">
          <w:t>95</w:t>
        </w:r>
        <w:r>
          <w:fldChar w:fldCharType="end"/>
        </w:r>
      </w:hyperlink>
    </w:p>
    <w:p w14:paraId="65247E92" w14:textId="587944C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1" w:history="1">
        <w:r w:rsidRPr="008C3CB9">
          <w:t>74</w:t>
        </w:r>
        <w:r>
          <w:rPr>
            <w:rFonts w:asciiTheme="minorHAnsi" w:eastAsiaTheme="minorEastAsia" w:hAnsiTheme="minorHAnsi" w:cstheme="minorBidi"/>
            <w:kern w:val="2"/>
            <w:sz w:val="22"/>
            <w:szCs w:val="22"/>
            <w:lang w:eastAsia="en-AU"/>
            <w14:ligatures w14:val="standardContextual"/>
          </w:rPr>
          <w:tab/>
        </w:r>
        <w:r w:rsidRPr="008C3CB9">
          <w:rPr>
            <w:lang w:eastAsia="en-AU"/>
          </w:rPr>
          <w:t>Section 20 (2)</w:t>
        </w:r>
        <w:r>
          <w:tab/>
        </w:r>
        <w:r>
          <w:fldChar w:fldCharType="begin"/>
        </w:r>
        <w:r>
          <w:instrText xml:space="preserve"> PAGEREF _Toc150503751 \h </w:instrText>
        </w:r>
        <w:r>
          <w:fldChar w:fldCharType="separate"/>
        </w:r>
        <w:r w:rsidR="002E2072">
          <w:t>96</w:t>
        </w:r>
        <w:r>
          <w:fldChar w:fldCharType="end"/>
        </w:r>
      </w:hyperlink>
    </w:p>
    <w:p w14:paraId="4418915D" w14:textId="1714D63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2" w:history="1">
        <w:r w:rsidRPr="008C3CB9">
          <w:t>75</w:t>
        </w:r>
        <w:r>
          <w:rPr>
            <w:rFonts w:asciiTheme="minorHAnsi" w:eastAsiaTheme="minorEastAsia" w:hAnsiTheme="minorHAnsi" w:cstheme="minorBidi"/>
            <w:kern w:val="2"/>
            <w:sz w:val="22"/>
            <w:szCs w:val="22"/>
            <w:lang w:eastAsia="en-AU"/>
            <w14:ligatures w14:val="standardContextual"/>
          </w:rPr>
          <w:tab/>
        </w:r>
        <w:r w:rsidRPr="008C3CB9">
          <w:rPr>
            <w:lang w:eastAsia="en-AU"/>
          </w:rPr>
          <w:t>Section 20, notes 1 and 2</w:t>
        </w:r>
        <w:r>
          <w:tab/>
        </w:r>
        <w:r>
          <w:fldChar w:fldCharType="begin"/>
        </w:r>
        <w:r>
          <w:instrText xml:space="preserve"> PAGEREF _Toc150503752 \h </w:instrText>
        </w:r>
        <w:r>
          <w:fldChar w:fldCharType="separate"/>
        </w:r>
        <w:r w:rsidR="002E2072">
          <w:t>96</w:t>
        </w:r>
        <w:r>
          <w:fldChar w:fldCharType="end"/>
        </w:r>
      </w:hyperlink>
    </w:p>
    <w:p w14:paraId="7D8D6CF4" w14:textId="422A16C4"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753" w:history="1">
        <w:r w:rsidRPr="008B5A1C">
          <w:rPr>
            <w:rStyle w:val="CharSectNo"/>
          </w:rPr>
          <w:t>76</w:t>
        </w:r>
        <w:r w:rsidRPr="00B94926">
          <w:tab/>
          <w:t>Referring entities</w:t>
        </w:r>
        <w:r>
          <w:br/>
        </w:r>
        <w:r w:rsidRPr="00B94926">
          <w:t>Section 22 (1)</w:t>
        </w:r>
        <w:r>
          <w:tab/>
        </w:r>
        <w:r>
          <w:fldChar w:fldCharType="begin"/>
        </w:r>
        <w:r>
          <w:instrText xml:space="preserve"> PAGEREF _Toc150503753 \h </w:instrText>
        </w:r>
        <w:r>
          <w:fldChar w:fldCharType="separate"/>
        </w:r>
        <w:r w:rsidR="002E2072">
          <w:t>96</w:t>
        </w:r>
        <w:r>
          <w:fldChar w:fldCharType="end"/>
        </w:r>
      </w:hyperlink>
    </w:p>
    <w:p w14:paraId="3599DA7B" w14:textId="3612000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4" w:history="1">
        <w:r w:rsidRPr="008C3CB9">
          <w:t>77</w:t>
        </w:r>
        <w:r>
          <w:rPr>
            <w:rFonts w:asciiTheme="minorHAnsi" w:eastAsiaTheme="minorEastAsia" w:hAnsiTheme="minorHAnsi" w:cstheme="minorBidi"/>
            <w:kern w:val="2"/>
            <w:sz w:val="22"/>
            <w:szCs w:val="22"/>
            <w:lang w:eastAsia="en-AU"/>
            <w14:ligatures w14:val="standardContextual"/>
          </w:rPr>
          <w:tab/>
        </w:r>
        <w:r w:rsidRPr="008C3CB9">
          <w:t xml:space="preserve">Section 22 (2), new definition of </w:t>
        </w:r>
        <w:r w:rsidRPr="008C3CB9">
          <w:rPr>
            <w:i/>
          </w:rPr>
          <w:t>therapeutic support panel</w:t>
        </w:r>
        <w:r>
          <w:tab/>
        </w:r>
        <w:r>
          <w:fldChar w:fldCharType="begin"/>
        </w:r>
        <w:r>
          <w:instrText xml:space="preserve"> PAGEREF _Toc150503754 \h </w:instrText>
        </w:r>
        <w:r>
          <w:fldChar w:fldCharType="separate"/>
        </w:r>
        <w:r w:rsidR="002E2072">
          <w:t>97</w:t>
        </w:r>
        <w:r>
          <w:fldChar w:fldCharType="end"/>
        </w:r>
      </w:hyperlink>
    </w:p>
    <w:p w14:paraId="6A5F74AD" w14:textId="293BB96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5" w:history="1">
        <w:r w:rsidRPr="008C3CB9">
          <w:t>78</w:t>
        </w:r>
        <w:r>
          <w:rPr>
            <w:rFonts w:asciiTheme="minorHAnsi" w:eastAsiaTheme="minorEastAsia" w:hAnsiTheme="minorHAnsi" w:cstheme="minorBidi"/>
            <w:kern w:val="2"/>
            <w:sz w:val="22"/>
            <w:szCs w:val="22"/>
            <w:lang w:eastAsia="en-AU"/>
            <w14:ligatures w14:val="standardContextual"/>
          </w:rPr>
          <w:tab/>
        </w:r>
        <w:r w:rsidRPr="008C3CB9">
          <w:t>Table 22, column 3 heading</w:t>
        </w:r>
        <w:r>
          <w:tab/>
        </w:r>
        <w:r>
          <w:fldChar w:fldCharType="begin"/>
        </w:r>
        <w:r>
          <w:instrText xml:space="preserve"> PAGEREF _Toc150503755 \h </w:instrText>
        </w:r>
        <w:r>
          <w:fldChar w:fldCharType="separate"/>
        </w:r>
        <w:r w:rsidR="002E2072">
          <w:t>97</w:t>
        </w:r>
        <w:r>
          <w:fldChar w:fldCharType="end"/>
        </w:r>
      </w:hyperlink>
    </w:p>
    <w:p w14:paraId="6B0C0270" w14:textId="7544814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6" w:history="1">
        <w:r w:rsidRPr="008C3CB9">
          <w:t>79</w:t>
        </w:r>
        <w:r>
          <w:rPr>
            <w:rFonts w:asciiTheme="minorHAnsi" w:eastAsiaTheme="minorEastAsia" w:hAnsiTheme="minorHAnsi" w:cstheme="minorBidi"/>
            <w:kern w:val="2"/>
            <w:sz w:val="22"/>
            <w:szCs w:val="22"/>
            <w:lang w:eastAsia="en-AU"/>
            <w14:ligatures w14:val="standardContextual"/>
          </w:rPr>
          <w:tab/>
        </w:r>
        <w:r w:rsidRPr="008C3CB9">
          <w:t>Table 22, item 6</w:t>
        </w:r>
        <w:r>
          <w:tab/>
        </w:r>
        <w:r>
          <w:fldChar w:fldCharType="begin"/>
        </w:r>
        <w:r>
          <w:instrText xml:space="preserve"> PAGEREF _Toc150503756 \h </w:instrText>
        </w:r>
        <w:r>
          <w:fldChar w:fldCharType="separate"/>
        </w:r>
        <w:r w:rsidR="002E2072">
          <w:t>97</w:t>
        </w:r>
        <w:r>
          <w:fldChar w:fldCharType="end"/>
        </w:r>
      </w:hyperlink>
    </w:p>
    <w:p w14:paraId="46C66A9D" w14:textId="029D851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7" w:history="1">
        <w:r w:rsidRPr="008B5A1C">
          <w:rPr>
            <w:rStyle w:val="CharSectNo"/>
          </w:rPr>
          <w:t>80</w:t>
        </w:r>
        <w:r w:rsidRPr="00B94926">
          <w:tab/>
          <w:t>Suitability—general considerations</w:t>
        </w:r>
        <w:r>
          <w:br/>
        </w:r>
        <w:r w:rsidRPr="00B94926">
          <w:t>Section 33 (1) (c)</w:t>
        </w:r>
        <w:r>
          <w:tab/>
        </w:r>
        <w:r>
          <w:fldChar w:fldCharType="begin"/>
        </w:r>
        <w:r>
          <w:instrText xml:space="preserve"> PAGEREF _Toc150503757 \h </w:instrText>
        </w:r>
        <w:r>
          <w:fldChar w:fldCharType="separate"/>
        </w:r>
        <w:r w:rsidR="002E2072">
          <w:t>97</w:t>
        </w:r>
        <w:r>
          <w:fldChar w:fldCharType="end"/>
        </w:r>
      </w:hyperlink>
    </w:p>
    <w:p w14:paraId="44F4E07A" w14:textId="42D90AB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58" w:history="1">
        <w:r w:rsidRPr="008C3CB9">
          <w:t>81</w:t>
        </w:r>
        <w:r>
          <w:rPr>
            <w:rFonts w:asciiTheme="minorHAnsi" w:eastAsiaTheme="minorEastAsia" w:hAnsiTheme="minorHAnsi" w:cstheme="minorBidi"/>
            <w:kern w:val="2"/>
            <w:sz w:val="22"/>
            <w:szCs w:val="22"/>
            <w:lang w:eastAsia="en-AU"/>
            <w14:ligatures w14:val="standardContextual"/>
          </w:rPr>
          <w:tab/>
        </w:r>
        <w:r w:rsidRPr="008C3CB9">
          <w:t xml:space="preserve">Dictionary, new definition of </w:t>
        </w:r>
        <w:r w:rsidRPr="008C3CB9">
          <w:rPr>
            <w:i/>
          </w:rPr>
          <w:t>child offender</w:t>
        </w:r>
        <w:r>
          <w:tab/>
        </w:r>
        <w:r>
          <w:fldChar w:fldCharType="begin"/>
        </w:r>
        <w:r>
          <w:instrText xml:space="preserve"> PAGEREF _Toc150503758 \h </w:instrText>
        </w:r>
        <w:r>
          <w:fldChar w:fldCharType="separate"/>
        </w:r>
        <w:r w:rsidR="002E2072">
          <w:t>98</w:t>
        </w:r>
        <w:r>
          <w:fldChar w:fldCharType="end"/>
        </w:r>
      </w:hyperlink>
    </w:p>
    <w:p w14:paraId="01548130" w14:textId="3E179116"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759" w:history="1">
        <w:r w:rsidR="000F3C86" w:rsidRPr="008C3CB9">
          <w:t>Part 5</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Crimes (Sentencing) Act 2005</w:t>
        </w:r>
        <w:r w:rsidR="000F3C86" w:rsidRPr="000F3C86">
          <w:rPr>
            <w:vanish/>
          </w:rPr>
          <w:tab/>
        </w:r>
        <w:r w:rsidR="000F3C86" w:rsidRPr="000F3C86">
          <w:rPr>
            <w:vanish/>
          </w:rPr>
          <w:fldChar w:fldCharType="begin"/>
        </w:r>
        <w:r w:rsidR="000F3C86" w:rsidRPr="000F3C86">
          <w:rPr>
            <w:vanish/>
          </w:rPr>
          <w:instrText xml:space="preserve"> PAGEREF _Toc150503759 \h </w:instrText>
        </w:r>
        <w:r w:rsidR="000F3C86" w:rsidRPr="000F3C86">
          <w:rPr>
            <w:vanish/>
          </w:rPr>
        </w:r>
        <w:r w:rsidR="000F3C86" w:rsidRPr="000F3C86">
          <w:rPr>
            <w:vanish/>
          </w:rPr>
          <w:fldChar w:fldCharType="separate"/>
        </w:r>
        <w:r w:rsidR="002E2072">
          <w:rPr>
            <w:vanish/>
          </w:rPr>
          <w:t>99</w:t>
        </w:r>
        <w:r w:rsidR="000F3C86" w:rsidRPr="000F3C86">
          <w:rPr>
            <w:vanish/>
          </w:rPr>
          <w:fldChar w:fldCharType="end"/>
        </w:r>
      </w:hyperlink>
    </w:p>
    <w:p w14:paraId="21ECD240" w14:textId="128AABE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0" w:history="1">
        <w:r w:rsidRPr="008B5A1C">
          <w:rPr>
            <w:rStyle w:val="CharSectNo"/>
          </w:rPr>
          <w:t>82</w:t>
        </w:r>
        <w:r w:rsidRPr="00B94926">
          <w:tab/>
          <w:t>Imposition of penalties</w:t>
        </w:r>
        <w:r>
          <w:br/>
        </w:r>
        <w:r w:rsidRPr="00B94926">
          <w:t>Section 9 (2), note 1, new dot point</w:t>
        </w:r>
        <w:r>
          <w:tab/>
        </w:r>
        <w:r>
          <w:fldChar w:fldCharType="begin"/>
        </w:r>
        <w:r>
          <w:instrText xml:space="preserve"> PAGEREF _Toc150503760 \h </w:instrText>
        </w:r>
        <w:r>
          <w:fldChar w:fldCharType="separate"/>
        </w:r>
        <w:r w:rsidR="002E2072">
          <w:t>99</w:t>
        </w:r>
        <w:r>
          <w:fldChar w:fldCharType="end"/>
        </w:r>
      </w:hyperlink>
    </w:p>
    <w:p w14:paraId="154AA37E" w14:textId="6CD67CF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1" w:history="1">
        <w:r w:rsidRPr="008B5A1C">
          <w:rPr>
            <w:rStyle w:val="CharSectNo"/>
          </w:rPr>
          <w:t>83</w:t>
        </w:r>
        <w:r w:rsidRPr="00B94926">
          <w:tab/>
          <w:t>Application—pt 3.4</w:t>
        </w:r>
        <w:r>
          <w:br/>
        </w:r>
        <w:r w:rsidRPr="00B94926">
          <w:t>New section 22 (d)</w:t>
        </w:r>
        <w:r>
          <w:tab/>
        </w:r>
        <w:r>
          <w:fldChar w:fldCharType="begin"/>
        </w:r>
        <w:r>
          <w:instrText xml:space="preserve"> PAGEREF _Toc150503761 \h </w:instrText>
        </w:r>
        <w:r>
          <w:fldChar w:fldCharType="separate"/>
        </w:r>
        <w:r w:rsidR="002E2072">
          <w:t>99</w:t>
        </w:r>
        <w:r>
          <w:fldChar w:fldCharType="end"/>
        </w:r>
      </w:hyperlink>
    </w:p>
    <w:p w14:paraId="6B6EC744" w14:textId="0B1AE19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2" w:history="1">
        <w:r w:rsidRPr="008B5A1C">
          <w:rPr>
            <w:rStyle w:val="CharSectNo"/>
          </w:rPr>
          <w:t>84</w:t>
        </w:r>
        <w:r w:rsidRPr="00B94926">
          <w:tab/>
          <w:t>Non-association and place restriction orders—maximum period</w:t>
        </w:r>
        <w:r>
          <w:br/>
        </w:r>
        <w:r w:rsidRPr="00B94926">
          <w:t>Section 24 (1) (a) (i)</w:t>
        </w:r>
        <w:r>
          <w:tab/>
        </w:r>
        <w:r>
          <w:fldChar w:fldCharType="begin"/>
        </w:r>
        <w:r>
          <w:instrText xml:space="preserve"> PAGEREF _Toc150503762 \h </w:instrText>
        </w:r>
        <w:r>
          <w:fldChar w:fldCharType="separate"/>
        </w:r>
        <w:r w:rsidR="002E2072">
          <w:t>99</w:t>
        </w:r>
        <w:r>
          <w:fldChar w:fldCharType="end"/>
        </w:r>
      </w:hyperlink>
    </w:p>
    <w:p w14:paraId="13DF5D86" w14:textId="7D459B2F"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3" w:history="1">
        <w:r w:rsidRPr="008B5A1C">
          <w:rPr>
            <w:rStyle w:val="CharSectNo"/>
          </w:rPr>
          <w:t>85</w:t>
        </w:r>
        <w:r w:rsidRPr="00B94926">
          <w:rPr>
            <w:rStyle w:val="charItals"/>
            <w:i w:val="0"/>
          </w:rPr>
          <w:tab/>
        </w:r>
        <w:r w:rsidRPr="00B94926">
          <w:t>Core conditions</w:t>
        </w:r>
        <w:r>
          <w:br/>
        </w:r>
        <w:r w:rsidRPr="00B94926">
          <w:t xml:space="preserve">Section 80Y (3), definition of </w:t>
        </w:r>
        <w:r w:rsidRPr="00B94926">
          <w:rPr>
            <w:rStyle w:val="charItals"/>
          </w:rPr>
          <w:t>positive</w:t>
        </w:r>
        <w:r>
          <w:tab/>
        </w:r>
        <w:r>
          <w:fldChar w:fldCharType="begin"/>
        </w:r>
        <w:r>
          <w:instrText xml:space="preserve"> PAGEREF _Toc150503763 \h </w:instrText>
        </w:r>
        <w:r>
          <w:fldChar w:fldCharType="separate"/>
        </w:r>
        <w:r w:rsidR="002E2072">
          <w:t>99</w:t>
        </w:r>
        <w:r>
          <w:fldChar w:fldCharType="end"/>
        </w:r>
      </w:hyperlink>
    </w:p>
    <w:p w14:paraId="7B13A96E" w14:textId="3CF6A1E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4" w:history="1">
        <w:r w:rsidRPr="008B5A1C">
          <w:rPr>
            <w:rStyle w:val="CharSectNo"/>
          </w:rPr>
          <w:t>86</w:t>
        </w:r>
        <w:r w:rsidRPr="00B94926">
          <w:rPr>
            <w:rStyle w:val="charItals"/>
            <w:i w:val="0"/>
          </w:rPr>
          <w:tab/>
        </w:r>
        <w:r w:rsidRPr="00B94926">
          <w:t>Treatment program conditions</w:t>
        </w:r>
        <w:r>
          <w:br/>
        </w:r>
        <w:r w:rsidRPr="00B94926">
          <w:t>New section 80Z (3)</w:t>
        </w:r>
        <w:r>
          <w:tab/>
        </w:r>
        <w:r>
          <w:fldChar w:fldCharType="begin"/>
        </w:r>
        <w:r>
          <w:instrText xml:space="preserve"> PAGEREF _Toc150503764 \h </w:instrText>
        </w:r>
        <w:r>
          <w:fldChar w:fldCharType="separate"/>
        </w:r>
        <w:r w:rsidR="002E2072">
          <w:t>99</w:t>
        </w:r>
        <w:r>
          <w:fldChar w:fldCharType="end"/>
        </w:r>
      </w:hyperlink>
    </w:p>
    <w:p w14:paraId="3C57D34D" w14:textId="099E1B2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5" w:history="1">
        <w:r w:rsidRPr="008B5A1C">
          <w:rPr>
            <w:rStyle w:val="CharSectNo"/>
          </w:rPr>
          <w:t>87</w:t>
        </w:r>
        <w:r w:rsidRPr="00B94926">
          <w:rPr>
            <w:lang w:eastAsia="en-AU"/>
          </w:rPr>
          <w:tab/>
          <w:t>Young offenders—notice of orders to parent etc</w:t>
        </w:r>
        <w:r>
          <w:rPr>
            <w:lang w:eastAsia="en-AU"/>
          </w:rPr>
          <w:br/>
        </w:r>
        <w:r w:rsidRPr="00B94926">
          <w:rPr>
            <w:lang w:eastAsia="en-AU"/>
          </w:rPr>
          <w:t>New section 133J (1) (l) to (n)</w:t>
        </w:r>
        <w:r>
          <w:tab/>
        </w:r>
        <w:r>
          <w:fldChar w:fldCharType="begin"/>
        </w:r>
        <w:r>
          <w:instrText xml:space="preserve"> PAGEREF _Toc150503765 \h </w:instrText>
        </w:r>
        <w:r>
          <w:fldChar w:fldCharType="separate"/>
        </w:r>
        <w:r w:rsidR="002E2072">
          <w:t>100</w:t>
        </w:r>
        <w:r>
          <w:fldChar w:fldCharType="end"/>
        </w:r>
      </w:hyperlink>
    </w:p>
    <w:p w14:paraId="10521202" w14:textId="0B70E1BF"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6" w:history="1">
        <w:r w:rsidRPr="008C3CB9">
          <w:t>88</w:t>
        </w:r>
        <w:r>
          <w:rPr>
            <w:rFonts w:asciiTheme="minorHAnsi" w:eastAsiaTheme="minorEastAsia" w:hAnsiTheme="minorHAnsi" w:cstheme="minorBidi"/>
            <w:kern w:val="2"/>
            <w:sz w:val="22"/>
            <w:szCs w:val="22"/>
            <w:lang w:eastAsia="en-AU"/>
            <w14:ligatures w14:val="standardContextual"/>
          </w:rPr>
          <w:tab/>
        </w:r>
        <w:r w:rsidRPr="008C3CB9">
          <w:t>New part 8A.2A</w:t>
        </w:r>
        <w:r>
          <w:tab/>
        </w:r>
        <w:r>
          <w:fldChar w:fldCharType="begin"/>
        </w:r>
        <w:r>
          <w:instrText xml:space="preserve"> PAGEREF _Toc150503766 \h </w:instrText>
        </w:r>
        <w:r>
          <w:fldChar w:fldCharType="separate"/>
        </w:r>
        <w:r w:rsidR="002E2072">
          <w:t>100</w:t>
        </w:r>
        <w:r>
          <w:fldChar w:fldCharType="end"/>
        </w:r>
      </w:hyperlink>
    </w:p>
    <w:p w14:paraId="378992D2" w14:textId="3D1F3BD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7" w:history="1">
        <w:r w:rsidRPr="008C3CB9">
          <w:t>89</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assessor</w:t>
        </w:r>
        <w:r w:rsidRPr="008C3CB9">
          <w:t>, new paragraph (d)</w:t>
        </w:r>
        <w:r>
          <w:tab/>
        </w:r>
        <w:r>
          <w:fldChar w:fldCharType="begin"/>
        </w:r>
        <w:r>
          <w:instrText xml:space="preserve"> PAGEREF _Toc150503767 \h </w:instrText>
        </w:r>
        <w:r>
          <w:fldChar w:fldCharType="separate"/>
        </w:r>
        <w:r w:rsidR="002E2072">
          <w:t>118</w:t>
        </w:r>
        <w:r>
          <w:fldChar w:fldCharType="end"/>
        </w:r>
      </w:hyperlink>
    </w:p>
    <w:p w14:paraId="33D24FB1" w14:textId="0E19E91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8" w:history="1">
        <w:r w:rsidRPr="008C3CB9">
          <w:t>90</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core conditions</w:t>
        </w:r>
        <w:r>
          <w:tab/>
        </w:r>
        <w:r>
          <w:fldChar w:fldCharType="begin"/>
        </w:r>
        <w:r>
          <w:instrText xml:space="preserve"> PAGEREF _Toc150503768 \h </w:instrText>
        </w:r>
        <w:r>
          <w:fldChar w:fldCharType="separate"/>
        </w:r>
        <w:r w:rsidR="002E2072">
          <w:t>118</w:t>
        </w:r>
        <w:r>
          <w:fldChar w:fldCharType="end"/>
        </w:r>
      </w:hyperlink>
    </w:p>
    <w:p w14:paraId="26480521" w14:textId="269F986D"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69" w:history="1">
        <w:r w:rsidRPr="008C3CB9">
          <w:t>91</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sentencing court</w:t>
        </w:r>
        <w:r>
          <w:tab/>
        </w:r>
        <w:r>
          <w:fldChar w:fldCharType="begin"/>
        </w:r>
        <w:r>
          <w:instrText xml:space="preserve"> PAGEREF _Toc150503769 \h </w:instrText>
        </w:r>
        <w:r>
          <w:fldChar w:fldCharType="separate"/>
        </w:r>
        <w:r w:rsidR="002E2072">
          <w:t>119</w:t>
        </w:r>
        <w:r>
          <w:fldChar w:fldCharType="end"/>
        </w:r>
      </w:hyperlink>
    </w:p>
    <w:p w14:paraId="33F995EF" w14:textId="38827D7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0" w:history="1">
        <w:r w:rsidRPr="008C3CB9">
          <w:t>92</w:t>
        </w:r>
        <w:r>
          <w:rPr>
            <w:rFonts w:asciiTheme="minorHAnsi" w:eastAsiaTheme="minorEastAsia" w:hAnsiTheme="minorHAnsi" w:cstheme="minorBidi"/>
            <w:kern w:val="2"/>
            <w:sz w:val="22"/>
            <w:szCs w:val="22"/>
            <w:lang w:eastAsia="en-AU"/>
            <w14:ligatures w14:val="standardContextual"/>
          </w:rPr>
          <w:tab/>
        </w:r>
        <w:r w:rsidRPr="008C3CB9">
          <w:t>Dictionary, new definitions</w:t>
        </w:r>
        <w:r>
          <w:tab/>
        </w:r>
        <w:r>
          <w:fldChar w:fldCharType="begin"/>
        </w:r>
        <w:r>
          <w:instrText xml:space="preserve"> PAGEREF _Toc150503770 \h </w:instrText>
        </w:r>
        <w:r>
          <w:fldChar w:fldCharType="separate"/>
        </w:r>
        <w:r w:rsidR="002E2072">
          <w:t>119</w:t>
        </w:r>
        <w:r>
          <w:fldChar w:fldCharType="end"/>
        </w:r>
      </w:hyperlink>
    </w:p>
    <w:p w14:paraId="08F9CE97" w14:textId="43F4700F"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771" w:history="1">
        <w:r w:rsidR="000F3C86" w:rsidRPr="008C3CB9">
          <w:t>Part 6</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Criminal Code 2002</w:t>
        </w:r>
        <w:r w:rsidR="000F3C86" w:rsidRPr="000F3C86">
          <w:rPr>
            <w:vanish/>
          </w:rPr>
          <w:tab/>
        </w:r>
        <w:r w:rsidR="000F3C86" w:rsidRPr="000F3C86">
          <w:rPr>
            <w:vanish/>
          </w:rPr>
          <w:fldChar w:fldCharType="begin"/>
        </w:r>
        <w:r w:rsidR="000F3C86" w:rsidRPr="000F3C86">
          <w:rPr>
            <w:vanish/>
          </w:rPr>
          <w:instrText xml:space="preserve"> PAGEREF _Toc150503771 \h </w:instrText>
        </w:r>
        <w:r w:rsidR="000F3C86" w:rsidRPr="000F3C86">
          <w:rPr>
            <w:vanish/>
          </w:rPr>
        </w:r>
        <w:r w:rsidR="000F3C86" w:rsidRPr="000F3C86">
          <w:rPr>
            <w:vanish/>
          </w:rPr>
          <w:fldChar w:fldCharType="separate"/>
        </w:r>
        <w:r w:rsidR="002E2072">
          <w:rPr>
            <w:vanish/>
          </w:rPr>
          <w:t>120</w:t>
        </w:r>
        <w:r w:rsidR="000F3C86" w:rsidRPr="000F3C86">
          <w:rPr>
            <w:vanish/>
          </w:rPr>
          <w:fldChar w:fldCharType="end"/>
        </w:r>
      </w:hyperlink>
    </w:p>
    <w:p w14:paraId="72772562" w14:textId="3D25D99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2" w:history="1">
        <w:r w:rsidRPr="008C3CB9">
          <w:t>93</w:t>
        </w:r>
        <w:r>
          <w:rPr>
            <w:rFonts w:asciiTheme="minorHAnsi" w:eastAsiaTheme="minorEastAsia" w:hAnsiTheme="minorHAnsi" w:cstheme="minorBidi"/>
            <w:kern w:val="2"/>
            <w:sz w:val="22"/>
            <w:szCs w:val="22"/>
            <w:lang w:eastAsia="en-AU"/>
            <w14:ligatures w14:val="standardContextual"/>
          </w:rPr>
          <w:tab/>
        </w:r>
        <w:r w:rsidRPr="008C3CB9">
          <w:t>Sections 25 and 26</w:t>
        </w:r>
        <w:r>
          <w:tab/>
        </w:r>
        <w:r>
          <w:fldChar w:fldCharType="begin"/>
        </w:r>
        <w:r>
          <w:instrText xml:space="preserve"> PAGEREF _Toc150503772 \h </w:instrText>
        </w:r>
        <w:r>
          <w:fldChar w:fldCharType="separate"/>
        </w:r>
        <w:r w:rsidR="002E2072">
          <w:t>120</w:t>
        </w:r>
        <w:r>
          <w:fldChar w:fldCharType="end"/>
        </w:r>
      </w:hyperlink>
    </w:p>
    <w:p w14:paraId="5FE21916" w14:textId="3B6F3286"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3" w:history="1">
        <w:r w:rsidRPr="008C3CB9">
          <w:t>94</w:t>
        </w:r>
        <w:r>
          <w:rPr>
            <w:rFonts w:asciiTheme="minorHAnsi" w:eastAsiaTheme="minorEastAsia" w:hAnsiTheme="minorHAnsi" w:cstheme="minorBidi"/>
            <w:kern w:val="2"/>
            <w:sz w:val="22"/>
            <w:szCs w:val="22"/>
            <w:lang w:eastAsia="en-AU"/>
            <w14:ligatures w14:val="standardContextual"/>
          </w:rPr>
          <w:tab/>
        </w:r>
        <w:r w:rsidRPr="008C3CB9">
          <w:t>Sections 25 and 26</w:t>
        </w:r>
        <w:r>
          <w:tab/>
        </w:r>
        <w:r>
          <w:fldChar w:fldCharType="begin"/>
        </w:r>
        <w:r>
          <w:instrText xml:space="preserve"> PAGEREF _Toc150503773 \h </w:instrText>
        </w:r>
        <w:r>
          <w:fldChar w:fldCharType="separate"/>
        </w:r>
        <w:r w:rsidR="002E2072">
          <w:t>120</w:t>
        </w:r>
        <w:r>
          <w:fldChar w:fldCharType="end"/>
        </w:r>
      </w:hyperlink>
    </w:p>
    <w:p w14:paraId="7FE93DD3" w14:textId="3B807C1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4" w:history="1">
        <w:r w:rsidRPr="008B5A1C">
          <w:rPr>
            <w:rStyle w:val="CharSectNo"/>
          </w:rPr>
          <w:t>95</w:t>
        </w:r>
        <w:r w:rsidRPr="001A33F2">
          <w:tab/>
          <w:t>Incitement</w:t>
        </w:r>
        <w:r>
          <w:br/>
        </w:r>
        <w:r w:rsidRPr="001A33F2">
          <w:t>New section 47 (5) (c)</w:t>
        </w:r>
        <w:r>
          <w:tab/>
        </w:r>
        <w:r>
          <w:fldChar w:fldCharType="begin"/>
        </w:r>
        <w:r>
          <w:instrText xml:space="preserve"> PAGEREF _Toc150503774 \h </w:instrText>
        </w:r>
        <w:r>
          <w:fldChar w:fldCharType="separate"/>
        </w:r>
        <w:r w:rsidR="002E2072">
          <w:t>121</w:t>
        </w:r>
        <w:r>
          <w:fldChar w:fldCharType="end"/>
        </w:r>
      </w:hyperlink>
    </w:p>
    <w:p w14:paraId="31F5C9E1" w14:textId="4BE7067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5" w:history="1">
        <w:r w:rsidRPr="008C3CB9">
          <w:t>96</w:t>
        </w:r>
        <w:r>
          <w:rPr>
            <w:rFonts w:asciiTheme="minorHAnsi" w:eastAsiaTheme="minorEastAsia" w:hAnsiTheme="minorHAnsi" w:cstheme="minorBidi"/>
            <w:kern w:val="2"/>
            <w:sz w:val="22"/>
            <w:szCs w:val="22"/>
            <w:lang w:eastAsia="en-AU"/>
            <w14:ligatures w14:val="standardContextual"/>
          </w:rPr>
          <w:tab/>
        </w:r>
        <w:r w:rsidRPr="008C3CB9">
          <w:t>New section 47 (8)</w:t>
        </w:r>
        <w:r>
          <w:tab/>
        </w:r>
        <w:r>
          <w:fldChar w:fldCharType="begin"/>
        </w:r>
        <w:r>
          <w:instrText xml:space="preserve"> PAGEREF _Toc150503775 \h </w:instrText>
        </w:r>
        <w:r>
          <w:fldChar w:fldCharType="separate"/>
        </w:r>
        <w:r w:rsidR="002E2072">
          <w:t>121</w:t>
        </w:r>
        <w:r>
          <w:fldChar w:fldCharType="end"/>
        </w:r>
      </w:hyperlink>
    </w:p>
    <w:p w14:paraId="3D4E8AE4" w14:textId="2A07C775"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776" w:history="1">
        <w:r w:rsidRPr="008B5A1C">
          <w:rPr>
            <w:rStyle w:val="CharSectNo"/>
          </w:rPr>
          <w:t>97</w:t>
        </w:r>
        <w:r w:rsidRPr="001A33F2">
          <w:tab/>
          <w:t>Recruiting people to engage in criminal activity</w:t>
        </w:r>
        <w:r>
          <w:br/>
        </w:r>
        <w:r w:rsidRPr="001A33F2">
          <w:t>New section 655 (2A)</w:t>
        </w:r>
        <w:r>
          <w:tab/>
        </w:r>
        <w:r>
          <w:fldChar w:fldCharType="begin"/>
        </w:r>
        <w:r>
          <w:instrText xml:space="preserve"> PAGEREF _Toc150503776 \h </w:instrText>
        </w:r>
        <w:r>
          <w:fldChar w:fldCharType="separate"/>
        </w:r>
        <w:r w:rsidR="002E2072">
          <w:t>122</w:t>
        </w:r>
        <w:r>
          <w:fldChar w:fldCharType="end"/>
        </w:r>
      </w:hyperlink>
    </w:p>
    <w:p w14:paraId="0933119E" w14:textId="79913C4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7" w:history="1">
        <w:r w:rsidRPr="008C3CB9">
          <w:t>98</w:t>
        </w:r>
        <w:r>
          <w:rPr>
            <w:rFonts w:asciiTheme="minorHAnsi" w:eastAsiaTheme="minorEastAsia" w:hAnsiTheme="minorHAnsi" w:cstheme="minorBidi"/>
            <w:kern w:val="2"/>
            <w:sz w:val="22"/>
            <w:szCs w:val="22"/>
            <w:lang w:eastAsia="en-AU"/>
            <w14:ligatures w14:val="standardContextual"/>
          </w:rPr>
          <w:tab/>
        </w:r>
        <w:r w:rsidRPr="008C3CB9">
          <w:t>New section 801</w:t>
        </w:r>
        <w:r>
          <w:tab/>
        </w:r>
        <w:r>
          <w:fldChar w:fldCharType="begin"/>
        </w:r>
        <w:r>
          <w:instrText xml:space="preserve"> PAGEREF _Toc150503777 \h </w:instrText>
        </w:r>
        <w:r>
          <w:fldChar w:fldCharType="separate"/>
        </w:r>
        <w:r w:rsidR="002E2072">
          <w:t>122</w:t>
        </w:r>
        <w:r>
          <w:fldChar w:fldCharType="end"/>
        </w:r>
      </w:hyperlink>
    </w:p>
    <w:p w14:paraId="07378423" w14:textId="653D364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78" w:history="1">
        <w:r w:rsidRPr="008C3CB9">
          <w:t>99</w:t>
        </w:r>
        <w:r>
          <w:rPr>
            <w:rFonts w:asciiTheme="minorHAnsi" w:eastAsiaTheme="minorEastAsia" w:hAnsiTheme="minorHAnsi" w:cstheme="minorBidi"/>
            <w:kern w:val="2"/>
            <w:sz w:val="22"/>
            <w:szCs w:val="22"/>
            <w:lang w:eastAsia="en-AU"/>
            <w14:ligatures w14:val="standardContextual"/>
          </w:rPr>
          <w:tab/>
        </w:r>
        <w:r w:rsidRPr="008C3CB9">
          <w:t>New schedule 1</w:t>
        </w:r>
        <w:r>
          <w:tab/>
        </w:r>
        <w:r>
          <w:fldChar w:fldCharType="begin"/>
        </w:r>
        <w:r>
          <w:instrText xml:space="preserve"> PAGEREF _Toc150503778 \h </w:instrText>
        </w:r>
        <w:r>
          <w:fldChar w:fldCharType="separate"/>
        </w:r>
        <w:r w:rsidR="002E2072">
          <w:t>123</w:t>
        </w:r>
        <w:r>
          <w:fldChar w:fldCharType="end"/>
        </w:r>
      </w:hyperlink>
    </w:p>
    <w:p w14:paraId="77D4ECDB" w14:textId="7902DBFE"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779" w:history="1">
        <w:r w:rsidR="000F3C86" w:rsidRPr="008C3CB9">
          <w:t>Part 7</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Family Violence Act 2016</w:t>
        </w:r>
        <w:r w:rsidR="000F3C86" w:rsidRPr="000F3C86">
          <w:rPr>
            <w:vanish/>
          </w:rPr>
          <w:tab/>
        </w:r>
        <w:r w:rsidR="000F3C86" w:rsidRPr="000F3C86">
          <w:rPr>
            <w:vanish/>
          </w:rPr>
          <w:fldChar w:fldCharType="begin"/>
        </w:r>
        <w:r w:rsidR="000F3C86" w:rsidRPr="000F3C86">
          <w:rPr>
            <w:vanish/>
          </w:rPr>
          <w:instrText xml:space="preserve"> PAGEREF _Toc150503779 \h </w:instrText>
        </w:r>
        <w:r w:rsidR="000F3C86" w:rsidRPr="000F3C86">
          <w:rPr>
            <w:vanish/>
          </w:rPr>
        </w:r>
        <w:r w:rsidR="000F3C86" w:rsidRPr="000F3C86">
          <w:rPr>
            <w:vanish/>
          </w:rPr>
          <w:fldChar w:fldCharType="separate"/>
        </w:r>
        <w:r w:rsidR="002E2072">
          <w:rPr>
            <w:vanish/>
          </w:rPr>
          <w:t>124</w:t>
        </w:r>
        <w:r w:rsidR="000F3C86" w:rsidRPr="000F3C86">
          <w:rPr>
            <w:vanish/>
          </w:rPr>
          <w:fldChar w:fldCharType="end"/>
        </w:r>
      </w:hyperlink>
    </w:p>
    <w:p w14:paraId="3E8F8BF7" w14:textId="13C7ABB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0" w:history="1">
        <w:r w:rsidRPr="008B5A1C">
          <w:rPr>
            <w:rStyle w:val="CharSectNo"/>
          </w:rPr>
          <w:t>100</w:t>
        </w:r>
        <w:r w:rsidRPr="00B94926">
          <w:tab/>
          <w:t>Who may apply for protection order?</w:t>
        </w:r>
        <w:r>
          <w:br/>
        </w:r>
        <w:r w:rsidRPr="00B94926">
          <w:t>Section 16 (1), note 2</w:t>
        </w:r>
        <w:r>
          <w:tab/>
        </w:r>
        <w:r>
          <w:fldChar w:fldCharType="begin"/>
        </w:r>
        <w:r>
          <w:instrText xml:space="preserve"> PAGEREF _Toc150503780 \h </w:instrText>
        </w:r>
        <w:r>
          <w:fldChar w:fldCharType="separate"/>
        </w:r>
        <w:r w:rsidR="002E2072">
          <w:t>124</w:t>
        </w:r>
        <w:r>
          <w:fldChar w:fldCharType="end"/>
        </w:r>
      </w:hyperlink>
    </w:p>
    <w:p w14:paraId="23F946B1" w14:textId="51E1FD3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1" w:history="1">
        <w:r w:rsidRPr="008C3CB9">
          <w:t>101</w:t>
        </w:r>
        <w:r>
          <w:rPr>
            <w:rFonts w:asciiTheme="minorHAnsi" w:eastAsiaTheme="minorEastAsia" w:hAnsiTheme="minorHAnsi" w:cstheme="minorBidi"/>
            <w:kern w:val="2"/>
            <w:sz w:val="22"/>
            <w:szCs w:val="22"/>
            <w:lang w:eastAsia="en-AU"/>
            <w14:ligatures w14:val="standardContextual"/>
          </w:rPr>
          <w:tab/>
        </w:r>
        <w:r w:rsidRPr="008C3CB9">
          <w:t>Section 16 (1), note 2</w:t>
        </w:r>
        <w:r>
          <w:tab/>
        </w:r>
        <w:r>
          <w:fldChar w:fldCharType="begin"/>
        </w:r>
        <w:r>
          <w:instrText xml:space="preserve"> PAGEREF _Toc150503781 \h </w:instrText>
        </w:r>
        <w:r>
          <w:fldChar w:fldCharType="separate"/>
        </w:r>
        <w:r w:rsidR="002E2072">
          <w:t>124</w:t>
        </w:r>
        <w:r>
          <w:fldChar w:fldCharType="end"/>
        </w:r>
      </w:hyperlink>
    </w:p>
    <w:p w14:paraId="2D19C47A" w14:textId="4DB4BC5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2" w:history="1">
        <w:r w:rsidRPr="008C3CB9">
          <w:t>102</w:t>
        </w:r>
        <w:r>
          <w:rPr>
            <w:rFonts w:asciiTheme="minorHAnsi" w:eastAsiaTheme="minorEastAsia" w:hAnsiTheme="minorHAnsi" w:cstheme="minorBidi"/>
            <w:kern w:val="2"/>
            <w:sz w:val="22"/>
            <w:szCs w:val="22"/>
            <w:lang w:eastAsia="en-AU"/>
            <w14:ligatures w14:val="standardContextual"/>
          </w:rPr>
          <w:tab/>
        </w:r>
        <w:r w:rsidRPr="008C3CB9">
          <w:t>Section 75</w:t>
        </w:r>
        <w:r>
          <w:tab/>
        </w:r>
        <w:r>
          <w:fldChar w:fldCharType="begin"/>
        </w:r>
        <w:r>
          <w:instrText xml:space="preserve"> PAGEREF _Toc150503782 \h </w:instrText>
        </w:r>
        <w:r>
          <w:fldChar w:fldCharType="separate"/>
        </w:r>
        <w:r w:rsidR="002E2072">
          <w:t>124</w:t>
        </w:r>
        <w:r>
          <w:fldChar w:fldCharType="end"/>
        </w:r>
      </w:hyperlink>
    </w:p>
    <w:p w14:paraId="50933D6F" w14:textId="718549A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3" w:history="1">
        <w:r w:rsidRPr="008C3CB9">
          <w:t>103</w:t>
        </w:r>
        <w:r>
          <w:rPr>
            <w:rFonts w:asciiTheme="minorHAnsi" w:eastAsiaTheme="minorEastAsia" w:hAnsiTheme="minorHAnsi" w:cstheme="minorBidi"/>
            <w:kern w:val="2"/>
            <w:sz w:val="22"/>
            <w:szCs w:val="22"/>
            <w:lang w:eastAsia="en-AU"/>
            <w14:ligatures w14:val="standardContextual"/>
          </w:rPr>
          <w:tab/>
        </w:r>
        <w:r w:rsidRPr="008C3CB9">
          <w:t>Section 75</w:t>
        </w:r>
        <w:r>
          <w:tab/>
        </w:r>
        <w:r>
          <w:fldChar w:fldCharType="begin"/>
        </w:r>
        <w:r>
          <w:instrText xml:space="preserve"> PAGEREF _Toc150503783 \h </w:instrText>
        </w:r>
        <w:r>
          <w:fldChar w:fldCharType="separate"/>
        </w:r>
        <w:r w:rsidR="002E2072">
          <w:t>124</w:t>
        </w:r>
        <w:r>
          <w:fldChar w:fldCharType="end"/>
        </w:r>
      </w:hyperlink>
    </w:p>
    <w:p w14:paraId="3BA89F3F" w14:textId="7605D2E6"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4" w:history="1">
        <w:r w:rsidRPr="008B5A1C">
          <w:rPr>
            <w:rStyle w:val="CharSectNo"/>
          </w:rPr>
          <w:t>104</w:t>
        </w:r>
        <w:r w:rsidRPr="00B94926">
          <w:tab/>
          <w:t>Representation—party with impaired decision-making ability</w:t>
        </w:r>
        <w:r>
          <w:br/>
        </w:r>
        <w:r w:rsidRPr="00B94926">
          <w:t>Section 76 (3), note</w:t>
        </w:r>
        <w:r>
          <w:tab/>
        </w:r>
        <w:r>
          <w:fldChar w:fldCharType="begin"/>
        </w:r>
        <w:r>
          <w:instrText xml:space="preserve"> PAGEREF _Toc150503784 \h </w:instrText>
        </w:r>
        <w:r>
          <w:fldChar w:fldCharType="separate"/>
        </w:r>
        <w:r w:rsidR="002E2072">
          <w:t>125</w:t>
        </w:r>
        <w:r>
          <w:fldChar w:fldCharType="end"/>
        </w:r>
      </w:hyperlink>
    </w:p>
    <w:p w14:paraId="4EF1F825" w14:textId="1FA4EB1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5" w:history="1">
        <w:r w:rsidRPr="008C3CB9">
          <w:t>105</w:t>
        </w:r>
        <w:r>
          <w:rPr>
            <w:rFonts w:asciiTheme="minorHAnsi" w:eastAsiaTheme="minorEastAsia" w:hAnsiTheme="minorHAnsi" w:cstheme="minorBidi"/>
            <w:kern w:val="2"/>
            <w:sz w:val="22"/>
            <w:szCs w:val="22"/>
            <w:lang w:eastAsia="en-AU"/>
            <w14:ligatures w14:val="standardContextual"/>
          </w:rPr>
          <w:tab/>
        </w:r>
        <w:r w:rsidRPr="008C3CB9">
          <w:t>Section 76 (3), note</w:t>
        </w:r>
        <w:r>
          <w:tab/>
        </w:r>
        <w:r>
          <w:fldChar w:fldCharType="begin"/>
        </w:r>
        <w:r>
          <w:instrText xml:space="preserve"> PAGEREF _Toc150503785 \h </w:instrText>
        </w:r>
        <w:r>
          <w:fldChar w:fldCharType="separate"/>
        </w:r>
        <w:r w:rsidR="002E2072">
          <w:t>125</w:t>
        </w:r>
        <w:r>
          <w:fldChar w:fldCharType="end"/>
        </w:r>
      </w:hyperlink>
    </w:p>
    <w:p w14:paraId="33C98F7D" w14:textId="7FA83AC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6" w:history="1">
        <w:r w:rsidRPr="008B5A1C">
          <w:rPr>
            <w:rStyle w:val="CharSectNo"/>
          </w:rPr>
          <w:t>106</w:t>
        </w:r>
        <w:r w:rsidRPr="00B94926">
          <w:tab/>
          <w:t>Police officer may apply for after-hours order</w:t>
        </w:r>
        <w:r>
          <w:br/>
        </w:r>
        <w:r w:rsidRPr="00B94926">
          <w:t>Section 99, note</w:t>
        </w:r>
        <w:r>
          <w:tab/>
        </w:r>
        <w:r>
          <w:fldChar w:fldCharType="begin"/>
        </w:r>
        <w:r>
          <w:instrText xml:space="preserve"> PAGEREF _Toc150503786 \h </w:instrText>
        </w:r>
        <w:r>
          <w:fldChar w:fldCharType="separate"/>
        </w:r>
        <w:r w:rsidR="002E2072">
          <w:t>125</w:t>
        </w:r>
        <w:r>
          <w:fldChar w:fldCharType="end"/>
        </w:r>
      </w:hyperlink>
    </w:p>
    <w:p w14:paraId="56928567" w14:textId="30AAB5B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7" w:history="1">
        <w:r w:rsidRPr="008C3CB9">
          <w:t>107</w:t>
        </w:r>
        <w:r>
          <w:rPr>
            <w:rFonts w:asciiTheme="minorHAnsi" w:eastAsiaTheme="minorEastAsia" w:hAnsiTheme="minorHAnsi" w:cstheme="minorBidi"/>
            <w:kern w:val="2"/>
            <w:sz w:val="22"/>
            <w:szCs w:val="22"/>
            <w:lang w:eastAsia="en-AU"/>
            <w14:ligatures w14:val="standardContextual"/>
          </w:rPr>
          <w:tab/>
        </w:r>
        <w:r w:rsidRPr="008C3CB9">
          <w:t>Section 99, note</w:t>
        </w:r>
        <w:r>
          <w:tab/>
        </w:r>
        <w:r>
          <w:fldChar w:fldCharType="begin"/>
        </w:r>
        <w:r>
          <w:instrText xml:space="preserve"> PAGEREF _Toc150503787 \h </w:instrText>
        </w:r>
        <w:r>
          <w:fldChar w:fldCharType="separate"/>
        </w:r>
        <w:r w:rsidR="002E2072">
          <w:t>125</w:t>
        </w:r>
        <w:r>
          <w:fldChar w:fldCharType="end"/>
        </w:r>
      </w:hyperlink>
    </w:p>
    <w:p w14:paraId="4E1495D6" w14:textId="396EEA3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8" w:history="1">
        <w:r w:rsidRPr="008C3CB9">
          <w:t>108</w:t>
        </w:r>
        <w:r>
          <w:rPr>
            <w:rFonts w:asciiTheme="minorHAnsi" w:eastAsiaTheme="minorEastAsia" w:hAnsiTheme="minorHAnsi" w:cstheme="minorBidi"/>
            <w:kern w:val="2"/>
            <w:sz w:val="22"/>
            <w:szCs w:val="22"/>
            <w:lang w:eastAsia="en-AU"/>
            <w14:ligatures w14:val="standardContextual"/>
          </w:rPr>
          <w:tab/>
        </w:r>
        <w:r w:rsidRPr="008C3CB9">
          <w:t>New part 23</w:t>
        </w:r>
        <w:r>
          <w:tab/>
        </w:r>
        <w:r>
          <w:fldChar w:fldCharType="begin"/>
        </w:r>
        <w:r>
          <w:instrText xml:space="preserve"> PAGEREF _Toc150503788 \h </w:instrText>
        </w:r>
        <w:r>
          <w:fldChar w:fldCharType="separate"/>
        </w:r>
        <w:r w:rsidR="002E2072">
          <w:t>126</w:t>
        </w:r>
        <w:r>
          <w:fldChar w:fldCharType="end"/>
        </w:r>
      </w:hyperlink>
    </w:p>
    <w:p w14:paraId="06C50F48" w14:textId="427347C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89" w:history="1">
        <w:r w:rsidRPr="008C3CB9">
          <w:t>109</w:t>
        </w:r>
        <w:r>
          <w:rPr>
            <w:rFonts w:asciiTheme="minorHAnsi" w:eastAsiaTheme="minorEastAsia" w:hAnsiTheme="minorHAnsi" w:cstheme="minorBidi"/>
            <w:kern w:val="2"/>
            <w:sz w:val="22"/>
            <w:szCs w:val="22"/>
            <w:lang w:eastAsia="en-AU"/>
            <w14:ligatures w14:val="standardContextual"/>
          </w:rPr>
          <w:tab/>
        </w:r>
        <w:r w:rsidRPr="008C3CB9">
          <w:t>New part 24</w:t>
        </w:r>
        <w:r>
          <w:tab/>
        </w:r>
        <w:r>
          <w:fldChar w:fldCharType="begin"/>
        </w:r>
        <w:r>
          <w:instrText xml:space="preserve"> PAGEREF _Toc150503789 \h </w:instrText>
        </w:r>
        <w:r>
          <w:fldChar w:fldCharType="separate"/>
        </w:r>
        <w:r w:rsidR="002E2072">
          <w:t>131</w:t>
        </w:r>
        <w:r>
          <w:fldChar w:fldCharType="end"/>
        </w:r>
      </w:hyperlink>
    </w:p>
    <w:p w14:paraId="50E7FD25" w14:textId="26FD7F61"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790" w:history="1">
        <w:r w:rsidR="000F3C86" w:rsidRPr="008C3CB9">
          <w:t>Part 8</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Personal Violence Act 2016</w:t>
        </w:r>
        <w:r w:rsidR="000F3C86" w:rsidRPr="000F3C86">
          <w:rPr>
            <w:vanish/>
          </w:rPr>
          <w:tab/>
        </w:r>
        <w:r w:rsidR="000F3C86" w:rsidRPr="000F3C86">
          <w:rPr>
            <w:vanish/>
          </w:rPr>
          <w:fldChar w:fldCharType="begin"/>
        </w:r>
        <w:r w:rsidR="000F3C86" w:rsidRPr="000F3C86">
          <w:rPr>
            <w:vanish/>
          </w:rPr>
          <w:instrText xml:space="preserve"> PAGEREF _Toc150503790 \h </w:instrText>
        </w:r>
        <w:r w:rsidR="000F3C86" w:rsidRPr="000F3C86">
          <w:rPr>
            <w:vanish/>
          </w:rPr>
        </w:r>
        <w:r w:rsidR="000F3C86" w:rsidRPr="000F3C86">
          <w:rPr>
            <w:vanish/>
          </w:rPr>
          <w:fldChar w:fldCharType="separate"/>
        </w:r>
        <w:r w:rsidR="002E2072">
          <w:rPr>
            <w:vanish/>
          </w:rPr>
          <w:t>136</w:t>
        </w:r>
        <w:r w:rsidR="000F3C86" w:rsidRPr="000F3C86">
          <w:rPr>
            <w:vanish/>
          </w:rPr>
          <w:fldChar w:fldCharType="end"/>
        </w:r>
      </w:hyperlink>
    </w:p>
    <w:p w14:paraId="6EE752EC" w14:textId="7D49414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1" w:history="1">
        <w:r w:rsidRPr="008B5A1C">
          <w:rPr>
            <w:rStyle w:val="CharSectNo"/>
          </w:rPr>
          <w:t>110</w:t>
        </w:r>
        <w:r w:rsidRPr="00B94926">
          <w:tab/>
          <w:t>Who may apply for personal protection orders?</w:t>
        </w:r>
        <w:r>
          <w:br/>
        </w:r>
        <w:r w:rsidRPr="00B94926">
          <w:t>Section 12 (1), note</w:t>
        </w:r>
        <w:r>
          <w:tab/>
        </w:r>
        <w:r>
          <w:fldChar w:fldCharType="begin"/>
        </w:r>
        <w:r>
          <w:instrText xml:space="preserve"> PAGEREF _Toc150503791 \h </w:instrText>
        </w:r>
        <w:r>
          <w:fldChar w:fldCharType="separate"/>
        </w:r>
        <w:r w:rsidR="002E2072">
          <w:t>136</w:t>
        </w:r>
        <w:r>
          <w:fldChar w:fldCharType="end"/>
        </w:r>
      </w:hyperlink>
    </w:p>
    <w:p w14:paraId="3B6529CF" w14:textId="7D283A3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2" w:history="1">
        <w:r w:rsidRPr="008C3CB9">
          <w:t>111</w:t>
        </w:r>
        <w:r>
          <w:rPr>
            <w:rFonts w:asciiTheme="minorHAnsi" w:eastAsiaTheme="minorEastAsia" w:hAnsiTheme="minorHAnsi" w:cstheme="minorBidi"/>
            <w:kern w:val="2"/>
            <w:sz w:val="22"/>
            <w:szCs w:val="22"/>
            <w:lang w:eastAsia="en-AU"/>
            <w14:ligatures w14:val="standardContextual"/>
          </w:rPr>
          <w:tab/>
        </w:r>
        <w:r w:rsidRPr="008C3CB9">
          <w:t>Section 12 (1), note</w:t>
        </w:r>
        <w:r>
          <w:tab/>
        </w:r>
        <w:r>
          <w:fldChar w:fldCharType="begin"/>
        </w:r>
        <w:r>
          <w:instrText xml:space="preserve"> PAGEREF _Toc150503792 \h </w:instrText>
        </w:r>
        <w:r>
          <w:fldChar w:fldCharType="separate"/>
        </w:r>
        <w:r w:rsidR="002E2072">
          <w:t>136</w:t>
        </w:r>
        <w:r>
          <w:fldChar w:fldCharType="end"/>
        </w:r>
      </w:hyperlink>
    </w:p>
    <w:p w14:paraId="3301D0A1" w14:textId="06EE9C7D"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3" w:history="1">
        <w:r w:rsidRPr="008C3CB9">
          <w:t>112</w:t>
        </w:r>
        <w:r>
          <w:rPr>
            <w:rFonts w:asciiTheme="minorHAnsi" w:eastAsiaTheme="minorEastAsia" w:hAnsiTheme="minorHAnsi" w:cstheme="minorBidi"/>
            <w:kern w:val="2"/>
            <w:sz w:val="22"/>
            <w:szCs w:val="22"/>
            <w:lang w:eastAsia="en-AU"/>
            <w14:ligatures w14:val="standardContextual"/>
          </w:rPr>
          <w:tab/>
        </w:r>
        <w:r w:rsidRPr="008C3CB9">
          <w:t>Section 69</w:t>
        </w:r>
        <w:r>
          <w:tab/>
        </w:r>
        <w:r>
          <w:fldChar w:fldCharType="begin"/>
        </w:r>
        <w:r>
          <w:instrText xml:space="preserve"> PAGEREF _Toc150503793 \h </w:instrText>
        </w:r>
        <w:r>
          <w:fldChar w:fldCharType="separate"/>
        </w:r>
        <w:r w:rsidR="002E2072">
          <w:t>136</w:t>
        </w:r>
        <w:r>
          <w:fldChar w:fldCharType="end"/>
        </w:r>
      </w:hyperlink>
    </w:p>
    <w:p w14:paraId="67AD6F93" w14:textId="1259D878"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4" w:history="1">
        <w:r w:rsidRPr="008C3CB9">
          <w:t>113</w:t>
        </w:r>
        <w:r>
          <w:rPr>
            <w:rFonts w:asciiTheme="minorHAnsi" w:eastAsiaTheme="minorEastAsia" w:hAnsiTheme="minorHAnsi" w:cstheme="minorBidi"/>
            <w:kern w:val="2"/>
            <w:sz w:val="22"/>
            <w:szCs w:val="22"/>
            <w:lang w:eastAsia="en-AU"/>
            <w14:ligatures w14:val="standardContextual"/>
          </w:rPr>
          <w:tab/>
        </w:r>
        <w:r w:rsidRPr="008C3CB9">
          <w:t>Section 69</w:t>
        </w:r>
        <w:r>
          <w:tab/>
        </w:r>
        <w:r>
          <w:fldChar w:fldCharType="begin"/>
        </w:r>
        <w:r>
          <w:instrText xml:space="preserve"> PAGEREF _Toc150503794 \h </w:instrText>
        </w:r>
        <w:r>
          <w:fldChar w:fldCharType="separate"/>
        </w:r>
        <w:r w:rsidR="002E2072">
          <w:t>136</w:t>
        </w:r>
        <w:r>
          <w:fldChar w:fldCharType="end"/>
        </w:r>
      </w:hyperlink>
    </w:p>
    <w:p w14:paraId="039E585C" w14:textId="23F21E9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5" w:history="1">
        <w:r w:rsidRPr="008B5A1C">
          <w:rPr>
            <w:rStyle w:val="CharSectNo"/>
          </w:rPr>
          <w:t>114</w:t>
        </w:r>
        <w:r w:rsidRPr="00B94926">
          <w:tab/>
          <w:t>Representation—party with impaired decision-making ability</w:t>
        </w:r>
        <w:r>
          <w:br/>
        </w:r>
        <w:r w:rsidRPr="00B94926">
          <w:t>Section 70 (3), note</w:t>
        </w:r>
        <w:r>
          <w:tab/>
        </w:r>
        <w:r>
          <w:fldChar w:fldCharType="begin"/>
        </w:r>
        <w:r>
          <w:instrText xml:space="preserve"> PAGEREF _Toc150503795 \h </w:instrText>
        </w:r>
        <w:r>
          <w:fldChar w:fldCharType="separate"/>
        </w:r>
        <w:r w:rsidR="002E2072">
          <w:t>137</w:t>
        </w:r>
        <w:r>
          <w:fldChar w:fldCharType="end"/>
        </w:r>
      </w:hyperlink>
    </w:p>
    <w:p w14:paraId="6CB081DC" w14:textId="3AA80B8D"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6" w:history="1">
        <w:r w:rsidRPr="008C3CB9">
          <w:t>115</w:t>
        </w:r>
        <w:r>
          <w:rPr>
            <w:rFonts w:asciiTheme="minorHAnsi" w:eastAsiaTheme="minorEastAsia" w:hAnsiTheme="minorHAnsi" w:cstheme="minorBidi"/>
            <w:kern w:val="2"/>
            <w:sz w:val="22"/>
            <w:szCs w:val="22"/>
            <w:lang w:eastAsia="en-AU"/>
            <w14:ligatures w14:val="standardContextual"/>
          </w:rPr>
          <w:tab/>
        </w:r>
        <w:r w:rsidRPr="008C3CB9">
          <w:t>Section 70 (3), note</w:t>
        </w:r>
        <w:r>
          <w:tab/>
        </w:r>
        <w:r>
          <w:fldChar w:fldCharType="begin"/>
        </w:r>
        <w:r>
          <w:instrText xml:space="preserve"> PAGEREF _Toc150503796 \h </w:instrText>
        </w:r>
        <w:r>
          <w:fldChar w:fldCharType="separate"/>
        </w:r>
        <w:r w:rsidR="002E2072">
          <w:t>137</w:t>
        </w:r>
        <w:r>
          <w:fldChar w:fldCharType="end"/>
        </w:r>
      </w:hyperlink>
    </w:p>
    <w:p w14:paraId="4A72B6DA" w14:textId="0D7426D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7" w:history="1">
        <w:r w:rsidRPr="008B5A1C">
          <w:rPr>
            <w:rStyle w:val="CharSectNo"/>
          </w:rPr>
          <w:t>116</w:t>
        </w:r>
        <w:r w:rsidRPr="001A33F2">
          <w:tab/>
          <w:t>Recognised orders—registration</w:t>
        </w:r>
        <w:r>
          <w:br/>
        </w:r>
        <w:r w:rsidRPr="001A33F2">
          <w:t>Section 92 (1)</w:t>
        </w:r>
        <w:r>
          <w:tab/>
        </w:r>
        <w:r>
          <w:fldChar w:fldCharType="begin"/>
        </w:r>
        <w:r>
          <w:instrText xml:space="preserve"> PAGEREF _Toc150503797 \h </w:instrText>
        </w:r>
        <w:r>
          <w:fldChar w:fldCharType="separate"/>
        </w:r>
        <w:r w:rsidR="002E2072">
          <w:t>137</w:t>
        </w:r>
        <w:r>
          <w:fldChar w:fldCharType="end"/>
        </w:r>
      </w:hyperlink>
    </w:p>
    <w:p w14:paraId="2DDDB29F" w14:textId="38B2B64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8" w:history="1">
        <w:r w:rsidRPr="008C3CB9">
          <w:t>117</w:t>
        </w:r>
        <w:r>
          <w:rPr>
            <w:rFonts w:asciiTheme="minorHAnsi" w:eastAsiaTheme="minorEastAsia" w:hAnsiTheme="minorHAnsi" w:cstheme="minorBidi"/>
            <w:kern w:val="2"/>
            <w:sz w:val="22"/>
            <w:szCs w:val="22"/>
            <w:lang w:eastAsia="en-AU"/>
            <w14:ligatures w14:val="standardContextual"/>
          </w:rPr>
          <w:tab/>
        </w:r>
        <w:r w:rsidRPr="008C3CB9">
          <w:t>Section 92 (1)</w:t>
        </w:r>
        <w:r>
          <w:tab/>
        </w:r>
        <w:r>
          <w:fldChar w:fldCharType="begin"/>
        </w:r>
        <w:r>
          <w:instrText xml:space="preserve"> PAGEREF _Toc150503798 \h </w:instrText>
        </w:r>
        <w:r>
          <w:fldChar w:fldCharType="separate"/>
        </w:r>
        <w:r w:rsidR="002E2072">
          <w:t>137</w:t>
        </w:r>
        <w:r>
          <w:fldChar w:fldCharType="end"/>
        </w:r>
      </w:hyperlink>
    </w:p>
    <w:p w14:paraId="2D1A470B" w14:textId="155949E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799" w:history="1">
        <w:r w:rsidRPr="008B5A1C">
          <w:rPr>
            <w:rStyle w:val="CharSectNo"/>
          </w:rPr>
          <w:t>118</w:t>
        </w:r>
        <w:r w:rsidRPr="001A33F2">
          <w:tab/>
          <w:t>Registered orders—revocation</w:t>
        </w:r>
        <w:r>
          <w:br/>
        </w:r>
        <w:r w:rsidRPr="001A33F2">
          <w:t>Section 95 (1)</w:t>
        </w:r>
        <w:r>
          <w:tab/>
        </w:r>
        <w:r>
          <w:fldChar w:fldCharType="begin"/>
        </w:r>
        <w:r>
          <w:instrText xml:space="preserve"> PAGEREF _Toc150503799 \h </w:instrText>
        </w:r>
        <w:r>
          <w:fldChar w:fldCharType="separate"/>
        </w:r>
        <w:r w:rsidR="002E2072">
          <w:t>138</w:t>
        </w:r>
        <w:r>
          <w:fldChar w:fldCharType="end"/>
        </w:r>
      </w:hyperlink>
    </w:p>
    <w:p w14:paraId="64243D32" w14:textId="4EB6F21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0" w:history="1">
        <w:r w:rsidRPr="008C3CB9">
          <w:t>119</w:t>
        </w:r>
        <w:r>
          <w:rPr>
            <w:rFonts w:asciiTheme="minorHAnsi" w:eastAsiaTheme="minorEastAsia" w:hAnsiTheme="minorHAnsi" w:cstheme="minorBidi"/>
            <w:kern w:val="2"/>
            <w:sz w:val="22"/>
            <w:szCs w:val="22"/>
            <w:lang w:eastAsia="en-AU"/>
            <w14:ligatures w14:val="standardContextual"/>
          </w:rPr>
          <w:tab/>
        </w:r>
        <w:r w:rsidRPr="008C3CB9">
          <w:t>Section 95 (1)</w:t>
        </w:r>
        <w:r>
          <w:tab/>
        </w:r>
        <w:r>
          <w:fldChar w:fldCharType="begin"/>
        </w:r>
        <w:r>
          <w:instrText xml:space="preserve"> PAGEREF _Toc150503800 \h </w:instrText>
        </w:r>
        <w:r>
          <w:fldChar w:fldCharType="separate"/>
        </w:r>
        <w:r w:rsidR="002E2072">
          <w:t>138</w:t>
        </w:r>
        <w:r>
          <w:fldChar w:fldCharType="end"/>
        </w:r>
      </w:hyperlink>
    </w:p>
    <w:p w14:paraId="5D4C9CF3" w14:textId="2617CC34"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801" w:history="1">
        <w:r w:rsidRPr="008C3CB9">
          <w:t>120</w:t>
        </w:r>
        <w:r>
          <w:rPr>
            <w:rFonts w:asciiTheme="minorHAnsi" w:eastAsiaTheme="minorEastAsia" w:hAnsiTheme="minorHAnsi" w:cstheme="minorBidi"/>
            <w:kern w:val="2"/>
            <w:sz w:val="22"/>
            <w:szCs w:val="22"/>
            <w:lang w:eastAsia="en-AU"/>
            <w14:ligatures w14:val="standardContextual"/>
          </w:rPr>
          <w:tab/>
        </w:r>
        <w:r w:rsidRPr="008C3CB9">
          <w:t>New part 23</w:t>
        </w:r>
        <w:r>
          <w:tab/>
        </w:r>
        <w:r>
          <w:fldChar w:fldCharType="begin"/>
        </w:r>
        <w:r>
          <w:instrText xml:space="preserve"> PAGEREF _Toc150503801 \h </w:instrText>
        </w:r>
        <w:r>
          <w:fldChar w:fldCharType="separate"/>
        </w:r>
        <w:r w:rsidR="002E2072">
          <w:t>139</w:t>
        </w:r>
        <w:r>
          <w:fldChar w:fldCharType="end"/>
        </w:r>
      </w:hyperlink>
    </w:p>
    <w:p w14:paraId="5F2E04CC" w14:textId="0DB185E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2" w:history="1">
        <w:r w:rsidRPr="008C3CB9">
          <w:t>121</w:t>
        </w:r>
        <w:r>
          <w:rPr>
            <w:rFonts w:asciiTheme="minorHAnsi" w:eastAsiaTheme="minorEastAsia" w:hAnsiTheme="minorHAnsi" w:cstheme="minorBidi"/>
            <w:kern w:val="2"/>
            <w:sz w:val="22"/>
            <w:szCs w:val="22"/>
            <w:lang w:eastAsia="en-AU"/>
            <w14:ligatures w14:val="standardContextual"/>
          </w:rPr>
          <w:tab/>
        </w:r>
        <w:r w:rsidRPr="008C3CB9">
          <w:t>New part 24</w:t>
        </w:r>
        <w:r>
          <w:tab/>
        </w:r>
        <w:r>
          <w:fldChar w:fldCharType="begin"/>
        </w:r>
        <w:r>
          <w:instrText xml:space="preserve"> PAGEREF _Toc150503802 \h </w:instrText>
        </w:r>
        <w:r>
          <w:fldChar w:fldCharType="separate"/>
        </w:r>
        <w:r w:rsidR="002E2072">
          <w:t>144</w:t>
        </w:r>
        <w:r>
          <w:fldChar w:fldCharType="end"/>
        </w:r>
      </w:hyperlink>
    </w:p>
    <w:p w14:paraId="037ADCE1" w14:textId="7F5D0663"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803" w:history="1">
        <w:r w:rsidR="000F3C86" w:rsidRPr="008C3CB9">
          <w:t>Part 9</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Spent Convictions Act 2000</w:t>
        </w:r>
        <w:r w:rsidR="000F3C86" w:rsidRPr="000F3C86">
          <w:rPr>
            <w:vanish/>
          </w:rPr>
          <w:tab/>
        </w:r>
        <w:r w:rsidR="000F3C86" w:rsidRPr="000F3C86">
          <w:rPr>
            <w:vanish/>
          </w:rPr>
          <w:fldChar w:fldCharType="begin"/>
        </w:r>
        <w:r w:rsidR="000F3C86" w:rsidRPr="000F3C86">
          <w:rPr>
            <w:vanish/>
          </w:rPr>
          <w:instrText xml:space="preserve"> PAGEREF _Toc150503803 \h </w:instrText>
        </w:r>
        <w:r w:rsidR="000F3C86" w:rsidRPr="000F3C86">
          <w:rPr>
            <w:vanish/>
          </w:rPr>
        </w:r>
        <w:r w:rsidR="000F3C86" w:rsidRPr="000F3C86">
          <w:rPr>
            <w:vanish/>
          </w:rPr>
          <w:fldChar w:fldCharType="separate"/>
        </w:r>
        <w:r w:rsidR="002E2072">
          <w:rPr>
            <w:vanish/>
          </w:rPr>
          <w:t>149</w:t>
        </w:r>
        <w:r w:rsidR="000F3C86" w:rsidRPr="000F3C86">
          <w:rPr>
            <w:vanish/>
          </w:rPr>
          <w:fldChar w:fldCharType="end"/>
        </w:r>
      </w:hyperlink>
    </w:p>
    <w:p w14:paraId="1B786441" w14:textId="3BB6149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4" w:history="1">
        <w:r w:rsidRPr="008B5A1C">
          <w:rPr>
            <w:rStyle w:val="CharSectNo"/>
          </w:rPr>
          <w:t>122</w:t>
        </w:r>
        <w:r w:rsidRPr="00B94926">
          <w:tab/>
          <w:t>Overview of Act</w:t>
        </w:r>
        <w:r>
          <w:br/>
        </w:r>
        <w:r w:rsidRPr="00B94926">
          <w:t>Section 3 (3) (b)</w:t>
        </w:r>
        <w:r>
          <w:tab/>
        </w:r>
        <w:r>
          <w:fldChar w:fldCharType="begin"/>
        </w:r>
        <w:r>
          <w:instrText xml:space="preserve"> PAGEREF _Toc150503804 \h </w:instrText>
        </w:r>
        <w:r>
          <w:fldChar w:fldCharType="separate"/>
        </w:r>
        <w:r w:rsidR="002E2072">
          <w:t>149</w:t>
        </w:r>
        <w:r>
          <w:fldChar w:fldCharType="end"/>
        </w:r>
      </w:hyperlink>
    </w:p>
    <w:p w14:paraId="74AAD426" w14:textId="1EB9B5F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5" w:history="1">
        <w:r w:rsidRPr="008B5A1C">
          <w:rPr>
            <w:rStyle w:val="CharSectNo"/>
          </w:rPr>
          <w:t>123</w:t>
        </w:r>
        <w:r w:rsidRPr="00B94926">
          <w:rPr>
            <w:rStyle w:val="charItals"/>
            <w:i w:val="0"/>
          </w:rPr>
          <w:tab/>
        </w:r>
        <w:r w:rsidRPr="00B94926">
          <w:t xml:space="preserve">Meaning of </w:t>
        </w:r>
        <w:r w:rsidRPr="00B94926">
          <w:rPr>
            <w:rStyle w:val="charItals"/>
          </w:rPr>
          <w:t>extinguished</w:t>
        </w:r>
        <w:r w:rsidRPr="00B94926">
          <w:t xml:space="preserve"> conviction</w:t>
        </w:r>
        <w:r>
          <w:br/>
        </w:r>
        <w:r w:rsidRPr="00B94926">
          <w:t>Section 7A (1)</w:t>
        </w:r>
        <w:r>
          <w:tab/>
        </w:r>
        <w:r>
          <w:fldChar w:fldCharType="begin"/>
        </w:r>
        <w:r>
          <w:instrText xml:space="preserve"> PAGEREF _Toc150503805 \h </w:instrText>
        </w:r>
        <w:r>
          <w:fldChar w:fldCharType="separate"/>
        </w:r>
        <w:r w:rsidR="002E2072">
          <w:t>149</w:t>
        </w:r>
        <w:r>
          <w:fldChar w:fldCharType="end"/>
        </w:r>
      </w:hyperlink>
    </w:p>
    <w:p w14:paraId="58999B08" w14:textId="2A6796B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6" w:history="1">
        <w:r w:rsidRPr="008B5A1C">
          <w:rPr>
            <w:rStyle w:val="CharSectNo"/>
          </w:rPr>
          <w:t>124</w:t>
        </w:r>
        <w:r w:rsidRPr="00B94926">
          <w:tab/>
          <w:t>Which convictions can become spent?</w:t>
        </w:r>
        <w:r>
          <w:br/>
        </w:r>
        <w:r w:rsidRPr="00B94926">
          <w:t>Section 11 (2) (a)</w:t>
        </w:r>
        <w:r>
          <w:tab/>
        </w:r>
        <w:r>
          <w:fldChar w:fldCharType="begin"/>
        </w:r>
        <w:r>
          <w:instrText xml:space="preserve"> PAGEREF _Toc150503806 \h </w:instrText>
        </w:r>
        <w:r>
          <w:fldChar w:fldCharType="separate"/>
        </w:r>
        <w:r w:rsidR="002E2072">
          <w:t>149</w:t>
        </w:r>
        <w:r>
          <w:fldChar w:fldCharType="end"/>
        </w:r>
      </w:hyperlink>
    </w:p>
    <w:p w14:paraId="17DD6B09" w14:textId="1CAA206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7" w:history="1">
        <w:r w:rsidRPr="008C3CB9">
          <w:t>125</w:t>
        </w:r>
        <w:r>
          <w:rPr>
            <w:rFonts w:asciiTheme="minorHAnsi" w:eastAsiaTheme="minorEastAsia" w:hAnsiTheme="minorHAnsi" w:cstheme="minorBidi"/>
            <w:kern w:val="2"/>
            <w:sz w:val="22"/>
            <w:szCs w:val="22"/>
            <w:lang w:eastAsia="en-AU"/>
            <w14:ligatures w14:val="standardContextual"/>
          </w:rPr>
          <w:tab/>
        </w:r>
        <w:r w:rsidRPr="008C3CB9">
          <w:t>Section 11 (2) (a)</w:t>
        </w:r>
        <w:r>
          <w:tab/>
        </w:r>
        <w:r>
          <w:fldChar w:fldCharType="begin"/>
        </w:r>
        <w:r>
          <w:instrText xml:space="preserve"> PAGEREF _Toc150503807 \h </w:instrText>
        </w:r>
        <w:r>
          <w:fldChar w:fldCharType="separate"/>
        </w:r>
        <w:r w:rsidR="002E2072">
          <w:t>150</w:t>
        </w:r>
        <w:r>
          <w:fldChar w:fldCharType="end"/>
        </w:r>
      </w:hyperlink>
    </w:p>
    <w:p w14:paraId="245FE5AE" w14:textId="2E9185A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8" w:history="1">
        <w:r w:rsidRPr="008B5A1C">
          <w:rPr>
            <w:rStyle w:val="CharSectNo"/>
          </w:rPr>
          <w:t>126</w:t>
        </w:r>
        <w:r w:rsidRPr="00B94926">
          <w:tab/>
          <w:t xml:space="preserve">Meaning of </w:t>
        </w:r>
        <w:r w:rsidRPr="00B94926">
          <w:rPr>
            <w:rStyle w:val="charItals"/>
          </w:rPr>
          <w:t>youth sexual offence conviction</w:t>
        </w:r>
        <w:r w:rsidRPr="00B94926">
          <w:t>—pt 2</w:t>
        </w:r>
        <w:r>
          <w:br/>
        </w:r>
        <w:r w:rsidRPr="00B94926">
          <w:t xml:space="preserve">Section 14A, definition of </w:t>
        </w:r>
        <w:r w:rsidRPr="00B94926">
          <w:rPr>
            <w:rStyle w:val="charItals"/>
          </w:rPr>
          <w:t>youth sexual offence conviction</w:t>
        </w:r>
        <w:r w:rsidRPr="00B94926">
          <w:t>, paragraph (a)</w:t>
        </w:r>
        <w:r>
          <w:tab/>
        </w:r>
        <w:r>
          <w:fldChar w:fldCharType="begin"/>
        </w:r>
        <w:r>
          <w:instrText xml:space="preserve"> PAGEREF _Toc150503808 \h </w:instrText>
        </w:r>
        <w:r>
          <w:fldChar w:fldCharType="separate"/>
        </w:r>
        <w:r w:rsidR="002E2072">
          <w:t>150</w:t>
        </w:r>
        <w:r>
          <w:fldChar w:fldCharType="end"/>
        </w:r>
      </w:hyperlink>
    </w:p>
    <w:p w14:paraId="0DFAFA8A" w14:textId="1B810AD0"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09" w:history="1">
        <w:r w:rsidRPr="008C3CB9">
          <w:t>127</w:t>
        </w:r>
        <w:r>
          <w:rPr>
            <w:rFonts w:asciiTheme="minorHAnsi" w:eastAsiaTheme="minorEastAsia" w:hAnsiTheme="minorHAnsi" w:cstheme="minorBidi"/>
            <w:kern w:val="2"/>
            <w:sz w:val="22"/>
            <w:szCs w:val="22"/>
            <w:lang w:eastAsia="en-AU"/>
            <w14:ligatures w14:val="standardContextual"/>
          </w:rPr>
          <w:tab/>
        </w:r>
        <w:r w:rsidRPr="008C3CB9">
          <w:t xml:space="preserve">Section 14A, definition of </w:t>
        </w:r>
        <w:r w:rsidRPr="008C3CB9">
          <w:rPr>
            <w:i/>
          </w:rPr>
          <w:t>youth sexual offence conviction</w:t>
        </w:r>
        <w:r w:rsidRPr="008C3CB9">
          <w:t>, paragraph (a)</w:t>
        </w:r>
        <w:r>
          <w:tab/>
        </w:r>
        <w:r>
          <w:fldChar w:fldCharType="begin"/>
        </w:r>
        <w:r>
          <w:instrText xml:space="preserve"> PAGEREF _Toc150503809 \h </w:instrText>
        </w:r>
        <w:r>
          <w:fldChar w:fldCharType="separate"/>
        </w:r>
        <w:r w:rsidR="002E2072">
          <w:t>150</w:t>
        </w:r>
        <w:r>
          <w:fldChar w:fldCharType="end"/>
        </w:r>
      </w:hyperlink>
    </w:p>
    <w:p w14:paraId="706A27B1" w14:textId="7903EECD"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0" w:history="1">
        <w:r w:rsidRPr="008C3CB9">
          <w:t>128</w:t>
        </w:r>
        <w:r>
          <w:rPr>
            <w:rFonts w:asciiTheme="minorHAnsi" w:eastAsiaTheme="minorEastAsia" w:hAnsiTheme="minorHAnsi" w:cstheme="minorBidi"/>
            <w:kern w:val="2"/>
            <w:sz w:val="22"/>
            <w:szCs w:val="22"/>
            <w:lang w:eastAsia="en-AU"/>
            <w14:ligatures w14:val="standardContextual"/>
          </w:rPr>
          <w:tab/>
        </w:r>
        <w:r w:rsidRPr="008C3CB9">
          <w:t>New part 3AA</w:t>
        </w:r>
        <w:r>
          <w:tab/>
        </w:r>
        <w:r>
          <w:fldChar w:fldCharType="begin"/>
        </w:r>
        <w:r>
          <w:instrText xml:space="preserve"> PAGEREF _Toc150503810 \h </w:instrText>
        </w:r>
        <w:r>
          <w:fldChar w:fldCharType="separate"/>
        </w:r>
        <w:r w:rsidR="002E2072">
          <w:t>151</w:t>
        </w:r>
        <w:r>
          <w:fldChar w:fldCharType="end"/>
        </w:r>
      </w:hyperlink>
    </w:p>
    <w:p w14:paraId="3381ADE8" w14:textId="0DA6EEE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1" w:history="1">
        <w:r w:rsidRPr="008C3CB9">
          <w:t>129</w:t>
        </w:r>
        <w:r>
          <w:rPr>
            <w:rFonts w:asciiTheme="minorHAnsi" w:eastAsiaTheme="minorEastAsia" w:hAnsiTheme="minorHAnsi" w:cstheme="minorBidi"/>
            <w:kern w:val="2"/>
            <w:sz w:val="22"/>
            <w:szCs w:val="22"/>
            <w:lang w:eastAsia="en-AU"/>
            <w14:ligatures w14:val="standardContextual"/>
          </w:rPr>
          <w:tab/>
        </w:r>
        <w:r w:rsidRPr="008C3CB9">
          <w:t>Sections 19GA and 19GB</w:t>
        </w:r>
        <w:r>
          <w:tab/>
        </w:r>
        <w:r>
          <w:fldChar w:fldCharType="begin"/>
        </w:r>
        <w:r>
          <w:instrText xml:space="preserve"> PAGEREF _Toc150503811 \h </w:instrText>
        </w:r>
        <w:r>
          <w:fldChar w:fldCharType="separate"/>
        </w:r>
        <w:r w:rsidR="002E2072">
          <w:t>151</w:t>
        </w:r>
        <w:r>
          <w:fldChar w:fldCharType="end"/>
        </w:r>
      </w:hyperlink>
    </w:p>
    <w:p w14:paraId="10F979D2" w14:textId="5754F2B1"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2" w:history="1">
        <w:r w:rsidRPr="008B5A1C">
          <w:rPr>
            <w:rStyle w:val="CharSectNo"/>
          </w:rPr>
          <w:t>130</w:t>
        </w:r>
        <w:r w:rsidRPr="00B94926">
          <w:rPr>
            <w:color w:val="000000"/>
            <w:lang w:eastAsia="en-AU"/>
          </w:rPr>
          <w:tab/>
          <w:t>Consequences of conviction becoming extinguished</w:t>
        </w:r>
        <w:r>
          <w:rPr>
            <w:color w:val="000000"/>
            <w:lang w:eastAsia="en-AU"/>
          </w:rPr>
          <w:br/>
        </w:r>
        <w:r w:rsidRPr="00B94926">
          <w:rPr>
            <w:color w:val="000000"/>
            <w:lang w:eastAsia="en-AU"/>
          </w:rPr>
          <w:t>New section 19H (1A)</w:t>
        </w:r>
        <w:r>
          <w:tab/>
        </w:r>
        <w:r>
          <w:fldChar w:fldCharType="begin"/>
        </w:r>
        <w:r>
          <w:instrText xml:space="preserve"> PAGEREF _Toc150503812 \h </w:instrText>
        </w:r>
        <w:r>
          <w:fldChar w:fldCharType="separate"/>
        </w:r>
        <w:r w:rsidR="002E2072">
          <w:t>152</w:t>
        </w:r>
        <w:r>
          <w:fldChar w:fldCharType="end"/>
        </w:r>
      </w:hyperlink>
    </w:p>
    <w:p w14:paraId="4DC32D47" w14:textId="3A77FCCB"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3" w:history="1">
        <w:r w:rsidRPr="008C3CB9">
          <w:t>131</w:t>
        </w:r>
        <w:r>
          <w:rPr>
            <w:rFonts w:asciiTheme="minorHAnsi" w:eastAsiaTheme="minorEastAsia" w:hAnsiTheme="minorHAnsi" w:cstheme="minorBidi"/>
            <w:kern w:val="2"/>
            <w:sz w:val="22"/>
            <w:szCs w:val="22"/>
            <w:lang w:eastAsia="en-AU"/>
            <w14:ligatures w14:val="standardContextual"/>
          </w:rPr>
          <w:tab/>
        </w:r>
        <w:r w:rsidRPr="008C3CB9">
          <w:rPr>
            <w:lang w:eastAsia="en-AU"/>
          </w:rPr>
          <w:t>New section 19H (3)</w:t>
        </w:r>
        <w:r>
          <w:tab/>
        </w:r>
        <w:r>
          <w:fldChar w:fldCharType="begin"/>
        </w:r>
        <w:r>
          <w:instrText xml:space="preserve"> PAGEREF _Toc150503813 \h </w:instrText>
        </w:r>
        <w:r>
          <w:fldChar w:fldCharType="separate"/>
        </w:r>
        <w:r w:rsidR="002E2072">
          <w:t>153</w:t>
        </w:r>
        <w:r>
          <w:fldChar w:fldCharType="end"/>
        </w:r>
      </w:hyperlink>
    </w:p>
    <w:p w14:paraId="53ACDB47" w14:textId="5A17A0A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4" w:history="1">
        <w:r w:rsidRPr="008C3CB9">
          <w:t>132</w:t>
        </w:r>
        <w:r>
          <w:rPr>
            <w:rFonts w:asciiTheme="minorHAnsi" w:eastAsiaTheme="minorEastAsia" w:hAnsiTheme="minorHAnsi" w:cstheme="minorBidi"/>
            <w:kern w:val="2"/>
            <w:sz w:val="22"/>
            <w:szCs w:val="22"/>
            <w:lang w:eastAsia="en-AU"/>
            <w14:ligatures w14:val="standardContextual"/>
          </w:rPr>
          <w:tab/>
        </w:r>
        <w:r w:rsidRPr="008C3CB9">
          <w:t xml:space="preserve">Dictionary, new definition of </w:t>
        </w:r>
        <w:r w:rsidRPr="008C3CB9">
          <w:rPr>
            <w:i/>
          </w:rPr>
          <w:t>youth offence conviction</w:t>
        </w:r>
        <w:r>
          <w:tab/>
        </w:r>
        <w:r>
          <w:fldChar w:fldCharType="begin"/>
        </w:r>
        <w:r>
          <w:instrText xml:space="preserve"> PAGEREF _Toc150503814 \h </w:instrText>
        </w:r>
        <w:r>
          <w:fldChar w:fldCharType="separate"/>
        </w:r>
        <w:r w:rsidR="002E2072">
          <w:t>153</w:t>
        </w:r>
        <w:r>
          <w:fldChar w:fldCharType="end"/>
        </w:r>
      </w:hyperlink>
    </w:p>
    <w:p w14:paraId="29650E82" w14:textId="6F8379EF"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815" w:history="1">
        <w:r w:rsidR="000F3C86" w:rsidRPr="008C3CB9">
          <w:t>Part 10</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Victims of Crime Act 1994</w:t>
        </w:r>
        <w:r w:rsidR="000F3C86" w:rsidRPr="000F3C86">
          <w:rPr>
            <w:vanish/>
          </w:rPr>
          <w:tab/>
        </w:r>
        <w:r w:rsidR="000F3C86" w:rsidRPr="000F3C86">
          <w:rPr>
            <w:vanish/>
          </w:rPr>
          <w:fldChar w:fldCharType="begin"/>
        </w:r>
        <w:r w:rsidR="000F3C86" w:rsidRPr="000F3C86">
          <w:rPr>
            <w:vanish/>
          </w:rPr>
          <w:instrText xml:space="preserve"> PAGEREF _Toc150503815 \h </w:instrText>
        </w:r>
        <w:r w:rsidR="000F3C86" w:rsidRPr="000F3C86">
          <w:rPr>
            <w:vanish/>
          </w:rPr>
        </w:r>
        <w:r w:rsidR="000F3C86" w:rsidRPr="000F3C86">
          <w:rPr>
            <w:vanish/>
          </w:rPr>
          <w:fldChar w:fldCharType="separate"/>
        </w:r>
        <w:r w:rsidR="002E2072">
          <w:rPr>
            <w:vanish/>
          </w:rPr>
          <w:t>154</w:t>
        </w:r>
        <w:r w:rsidR="000F3C86" w:rsidRPr="000F3C86">
          <w:rPr>
            <w:vanish/>
          </w:rPr>
          <w:fldChar w:fldCharType="end"/>
        </w:r>
      </w:hyperlink>
    </w:p>
    <w:p w14:paraId="24EA514B" w14:textId="52AFA75A"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6" w:history="1">
        <w:r w:rsidRPr="008C3CB9">
          <w:t>133</w:t>
        </w:r>
        <w:r>
          <w:rPr>
            <w:rFonts w:asciiTheme="minorHAnsi" w:eastAsiaTheme="minorEastAsia" w:hAnsiTheme="minorHAnsi" w:cstheme="minorBidi"/>
            <w:kern w:val="2"/>
            <w:sz w:val="22"/>
            <w:szCs w:val="22"/>
            <w:lang w:eastAsia="en-AU"/>
            <w14:ligatures w14:val="standardContextual"/>
          </w:rPr>
          <w:tab/>
        </w:r>
        <w:r w:rsidRPr="008C3CB9">
          <w:t>Long title</w:t>
        </w:r>
        <w:r>
          <w:tab/>
        </w:r>
        <w:r>
          <w:fldChar w:fldCharType="begin"/>
        </w:r>
        <w:r>
          <w:instrText xml:space="preserve"> PAGEREF _Toc150503816 \h </w:instrText>
        </w:r>
        <w:r>
          <w:fldChar w:fldCharType="separate"/>
        </w:r>
        <w:r w:rsidR="002E2072">
          <w:t>154</w:t>
        </w:r>
        <w:r>
          <w:fldChar w:fldCharType="end"/>
        </w:r>
      </w:hyperlink>
    </w:p>
    <w:p w14:paraId="4C3D6956" w14:textId="11AEC8D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7" w:history="1">
        <w:r w:rsidRPr="008B5A1C">
          <w:rPr>
            <w:rStyle w:val="CharSectNo"/>
          </w:rPr>
          <w:t>134</w:t>
        </w:r>
        <w:r w:rsidRPr="00B94926">
          <w:rPr>
            <w:color w:val="000000"/>
          </w:rPr>
          <w:tab/>
          <w:t>Objects of Act</w:t>
        </w:r>
        <w:r>
          <w:rPr>
            <w:color w:val="000000"/>
          </w:rPr>
          <w:br/>
        </w:r>
        <w:r w:rsidRPr="00B94926">
          <w:rPr>
            <w:color w:val="000000"/>
          </w:rPr>
          <w:t>Section 3AA (b) and (c)</w:t>
        </w:r>
        <w:r>
          <w:tab/>
        </w:r>
        <w:r>
          <w:fldChar w:fldCharType="begin"/>
        </w:r>
        <w:r>
          <w:instrText xml:space="preserve"> PAGEREF _Toc150503817 \h </w:instrText>
        </w:r>
        <w:r>
          <w:fldChar w:fldCharType="separate"/>
        </w:r>
        <w:r w:rsidR="002E2072">
          <w:t>154</w:t>
        </w:r>
        <w:r>
          <w:fldChar w:fldCharType="end"/>
        </w:r>
      </w:hyperlink>
    </w:p>
    <w:p w14:paraId="6AFEDFD5" w14:textId="7F1DFC8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8" w:history="1">
        <w:r w:rsidRPr="008B5A1C">
          <w:rPr>
            <w:rStyle w:val="CharSectNo"/>
          </w:rPr>
          <w:t>135</w:t>
        </w:r>
        <w:r w:rsidRPr="00B94926">
          <w:rPr>
            <w:rStyle w:val="charItals"/>
            <w:i w:val="0"/>
          </w:rPr>
          <w:tab/>
        </w:r>
        <w:r w:rsidRPr="00B94926">
          <w:rPr>
            <w:color w:val="000000"/>
          </w:rPr>
          <w:t xml:space="preserve">Who is a </w:t>
        </w:r>
        <w:r w:rsidRPr="00B94926">
          <w:rPr>
            <w:rStyle w:val="charItals"/>
          </w:rPr>
          <w:t>victim</w:t>
        </w:r>
        <w:r w:rsidRPr="00B94926">
          <w:rPr>
            <w:color w:val="000000"/>
          </w:rPr>
          <w:t>?</w:t>
        </w:r>
        <w:r>
          <w:rPr>
            <w:color w:val="000000"/>
          </w:rPr>
          <w:br/>
        </w:r>
        <w:r w:rsidRPr="00B94926">
          <w:rPr>
            <w:color w:val="000000"/>
          </w:rPr>
          <w:t>Section 6 (1)</w:t>
        </w:r>
        <w:r>
          <w:tab/>
        </w:r>
        <w:r>
          <w:fldChar w:fldCharType="begin"/>
        </w:r>
        <w:r>
          <w:instrText xml:space="preserve"> PAGEREF _Toc150503818 \h </w:instrText>
        </w:r>
        <w:r>
          <w:fldChar w:fldCharType="separate"/>
        </w:r>
        <w:r w:rsidR="002E2072">
          <w:t>154</w:t>
        </w:r>
        <w:r>
          <w:fldChar w:fldCharType="end"/>
        </w:r>
      </w:hyperlink>
    </w:p>
    <w:p w14:paraId="4EDDD52E" w14:textId="03AFAC15"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19" w:history="1">
        <w:r w:rsidRPr="008C3CB9">
          <w:t>136</w:t>
        </w:r>
        <w:r>
          <w:rPr>
            <w:rFonts w:asciiTheme="minorHAnsi" w:eastAsiaTheme="minorEastAsia" w:hAnsiTheme="minorHAnsi" w:cstheme="minorBidi"/>
            <w:kern w:val="2"/>
            <w:sz w:val="22"/>
            <w:szCs w:val="22"/>
            <w:lang w:eastAsia="en-AU"/>
            <w14:ligatures w14:val="standardContextual"/>
          </w:rPr>
          <w:tab/>
        </w:r>
        <w:r w:rsidRPr="008C3CB9">
          <w:t>New section 14AA</w:t>
        </w:r>
        <w:r>
          <w:tab/>
        </w:r>
        <w:r>
          <w:fldChar w:fldCharType="begin"/>
        </w:r>
        <w:r>
          <w:instrText xml:space="preserve"> PAGEREF _Toc150503819 \h </w:instrText>
        </w:r>
        <w:r>
          <w:fldChar w:fldCharType="separate"/>
        </w:r>
        <w:r w:rsidR="002E2072">
          <w:t>154</w:t>
        </w:r>
        <w:r>
          <w:fldChar w:fldCharType="end"/>
        </w:r>
      </w:hyperlink>
    </w:p>
    <w:p w14:paraId="2F4827A5" w14:textId="2C2DC22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0" w:history="1">
        <w:r w:rsidRPr="008B5A1C">
          <w:rPr>
            <w:rStyle w:val="CharSectNo"/>
          </w:rPr>
          <w:t>137</w:t>
        </w:r>
        <w:r w:rsidRPr="00B94926">
          <w:rPr>
            <w:color w:val="000000"/>
          </w:rPr>
          <w:tab/>
          <w:t>Victims may request referral of offences to restorative justice</w:t>
        </w:r>
        <w:r>
          <w:rPr>
            <w:color w:val="000000"/>
          </w:rPr>
          <w:br/>
        </w:r>
        <w:r w:rsidRPr="00B94926">
          <w:rPr>
            <w:color w:val="000000"/>
          </w:rPr>
          <w:t>New section 15B (1A)</w:t>
        </w:r>
        <w:r>
          <w:tab/>
        </w:r>
        <w:r>
          <w:fldChar w:fldCharType="begin"/>
        </w:r>
        <w:r>
          <w:instrText xml:space="preserve"> PAGEREF _Toc150503820 \h </w:instrText>
        </w:r>
        <w:r>
          <w:fldChar w:fldCharType="separate"/>
        </w:r>
        <w:r w:rsidR="002E2072">
          <w:t>155</w:t>
        </w:r>
        <w:r>
          <w:fldChar w:fldCharType="end"/>
        </w:r>
      </w:hyperlink>
    </w:p>
    <w:p w14:paraId="7E25A7ED" w14:textId="05C82CB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1" w:history="1">
        <w:r w:rsidRPr="008C3CB9">
          <w:t>138</w:t>
        </w:r>
        <w:r>
          <w:rPr>
            <w:rFonts w:asciiTheme="minorHAnsi" w:eastAsiaTheme="minorEastAsia" w:hAnsiTheme="minorHAnsi" w:cstheme="minorBidi"/>
            <w:kern w:val="2"/>
            <w:sz w:val="22"/>
            <w:szCs w:val="22"/>
            <w:lang w:eastAsia="en-AU"/>
            <w14:ligatures w14:val="standardContextual"/>
          </w:rPr>
          <w:tab/>
        </w:r>
        <w:r w:rsidRPr="008C3CB9">
          <w:t xml:space="preserve">Section 15B (2), new definition of </w:t>
        </w:r>
        <w:r w:rsidRPr="008C3CB9">
          <w:rPr>
            <w:i/>
          </w:rPr>
          <w:t>under the age of criminal responsibility</w:t>
        </w:r>
        <w:r>
          <w:tab/>
        </w:r>
        <w:r>
          <w:fldChar w:fldCharType="begin"/>
        </w:r>
        <w:r>
          <w:instrText xml:space="preserve"> PAGEREF _Toc150503821 \h </w:instrText>
        </w:r>
        <w:r>
          <w:fldChar w:fldCharType="separate"/>
        </w:r>
        <w:r w:rsidR="002E2072">
          <w:t>155</w:t>
        </w:r>
        <w:r>
          <w:fldChar w:fldCharType="end"/>
        </w:r>
      </w:hyperlink>
    </w:p>
    <w:p w14:paraId="05A817C7" w14:textId="7690C8DC"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2" w:history="1">
        <w:r w:rsidRPr="008C3CB9">
          <w:t>139</w:t>
        </w:r>
        <w:r>
          <w:rPr>
            <w:rFonts w:asciiTheme="minorHAnsi" w:eastAsiaTheme="minorEastAsia" w:hAnsiTheme="minorHAnsi" w:cstheme="minorBidi"/>
            <w:kern w:val="2"/>
            <w:sz w:val="22"/>
            <w:szCs w:val="22"/>
            <w:lang w:eastAsia="en-AU"/>
            <w14:ligatures w14:val="standardContextual"/>
          </w:rPr>
          <w:tab/>
        </w:r>
        <w:r w:rsidRPr="008C3CB9">
          <w:t>New division 3A.3A</w:t>
        </w:r>
        <w:r>
          <w:tab/>
        </w:r>
        <w:r>
          <w:fldChar w:fldCharType="begin"/>
        </w:r>
        <w:r>
          <w:instrText xml:space="preserve"> PAGEREF _Toc150503822 \h </w:instrText>
        </w:r>
        <w:r>
          <w:fldChar w:fldCharType="separate"/>
        </w:r>
        <w:r w:rsidR="002E2072">
          <w:t>155</w:t>
        </w:r>
        <w:r>
          <w:fldChar w:fldCharType="end"/>
        </w:r>
      </w:hyperlink>
    </w:p>
    <w:p w14:paraId="1CA4D755" w14:textId="17116348" w:rsidR="000F3C86" w:rsidRDefault="000F3C8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503823" w:history="1">
        <w:r w:rsidRPr="008B5A1C">
          <w:rPr>
            <w:rStyle w:val="CharSectNo"/>
          </w:rPr>
          <w:t>140</w:t>
        </w:r>
        <w:r w:rsidRPr="00B94926">
          <w:rPr>
            <w:rStyle w:val="charItals"/>
            <w:i w:val="0"/>
          </w:rPr>
          <w:tab/>
        </w:r>
        <w:r w:rsidRPr="00B94926">
          <w:rPr>
            <w:color w:val="000000"/>
            <w:lang w:val="en-US"/>
          </w:rPr>
          <w:t>Definitions—div 3A.3A</w:t>
        </w:r>
        <w:r>
          <w:rPr>
            <w:color w:val="000000"/>
            <w:lang w:val="en-US"/>
          </w:rPr>
          <w:br/>
        </w:r>
        <w:r w:rsidRPr="00B94926">
          <w:rPr>
            <w:color w:val="000000"/>
            <w:lang w:val="en-US"/>
          </w:rPr>
          <w:t xml:space="preserve">Section 15CA (1), definition of </w:t>
        </w:r>
        <w:r w:rsidRPr="00B94926">
          <w:rPr>
            <w:rStyle w:val="charItals"/>
          </w:rPr>
          <w:t>child</w:t>
        </w:r>
        <w:r>
          <w:tab/>
        </w:r>
        <w:r>
          <w:fldChar w:fldCharType="begin"/>
        </w:r>
        <w:r>
          <w:instrText xml:space="preserve"> PAGEREF _Toc150503823 \h </w:instrText>
        </w:r>
        <w:r>
          <w:fldChar w:fldCharType="separate"/>
        </w:r>
        <w:r w:rsidR="002E2072">
          <w:t>161</w:t>
        </w:r>
        <w:r>
          <w:fldChar w:fldCharType="end"/>
        </w:r>
      </w:hyperlink>
    </w:p>
    <w:p w14:paraId="7AE58788" w14:textId="50909259"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4" w:history="1">
        <w:r w:rsidRPr="008C3CB9">
          <w:t>141</w:t>
        </w:r>
        <w:r>
          <w:rPr>
            <w:rFonts w:asciiTheme="minorHAnsi" w:eastAsiaTheme="minorEastAsia" w:hAnsiTheme="minorHAnsi" w:cstheme="minorBidi"/>
            <w:kern w:val="2"/>
            <w:sz w:val="22"/>
            <w:szCs w:val="22"/>
            <w:lang w:eastAsia="en-AU"/>
            <w14:ligatures w14:val="standardContextual"/>
          </w:rPr>
          <w:tab/>
        </w:r>
        <w:r w:rsidRPr="008C3CB9">
          <w:t>Section 15CB</w:t>
        </w:r>
        <w:r>
          <w:tab/>
        </w:r>
        <w:r>
          <w:fldChar w:fldCharType="begin"/>
        </w:r>
        <w:r>
          <w:instrText xml:space="preserve"> PAGEREF _Toc150503824 \h </w:instrText>
        </w:r>
        <w:r>
          <w:fldChar w:fldCharType="separate"/>
        </w:r>
        <w:r w:rsidR="002E2072">
          <w:t>161</w:t>
        </w:r>
        <w:r>
          <w:fldChar w:fldCharType="end"/>
        </w:r>
      </w:hyperlink>
    </w:p>
    <w:p w14:paraId="528D5A53" w14:textId="136B828E"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5" w:history="1">
        <w:r w:rsidRPr="008B5A1C">
          <w:rPr>
            <w:rStyle w:val="CharSectNo"/>
          </w:rPr>
          <w:t>142</w:t>
        </w:r>
        <w:r w:rsidRPr="00B94926">
          <w:rPr>
            <w:color w:val="000000"/>
          </w:rPr>
          <w:tab/>
          <w:t>Victims services scheme—eligibility</w:t>
        </w:r>
        <w:r>
          <w:rPr>
            <w:color w:val="000000"/>
          </w:rPr>
          <w:br/>
        </w:r>
        <w:r w:rsidRPr="00B94926">
          <w:rPr>
            <w:color w:val="000000"/>
          </w:rPr>
          <w:t>Section 20</w:t>
        </w:r>
        <w:r>
          <w:tab/>
        </w:r>
        <w:r>
          <w:fldChar w:fldCharType="begin"/>
        </w:r>
        <w:r>
          <w:instrText xml:space="preserve"> PAGEREF _Toc150503825 \h </w:instrText>
        </w:r>
        <w:r>
          <w:fldChar w:fldCharType="separate"/>
        </w:r>
        <w:r w:rsidR="002E2072">
          <w:t>162</w:t>
        </w:r>
        <w:r>
          <w:fldChar w:fldCharType="end"/>
        </w:r>
      </w:hyperlink>
    </w:p>
    <w:p w14:paraId="13CF0DFA" w14:textId="62F5C353"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6" w:history="1">
        <w:r w:rsidRPr="008C3CB9">
          <w:t>143</w:t>
        </w:r>
        <w:r>
          <w:rPr>
            <w:rFonts w:asciiTheme="minorHAnsi" w:eastAsiaTheme="minorEastAsia" w:hAnsiTheme="minorHAnsi" w:cstheme="minorBidi"/>
            <w:kern w:val="2"/>
            <w:sz w:val="22"/>
            <w:szCs w:val="22"/>
            <w:lang w:eastAsia="en-AU"/>
            <w14:ligatures w14:val="standardContextual"/>
          </w:rPr>
          <w:tab/>
        </w:r>
        <w:r w:rsidRPr="008C3CB9">
          <w:t>Dictionary, new definitions</w:t>
        </w:r>
        <w:r>
          <w:tab/>
        </w:r>
        <w:r>
          <w:fldChar w:fldCharType="begin"/>
        </w:r>
        <w:r>
          <w:instrText xml:space="preserve"> PAGEREF _Toc150503826 \h </w:instrText>
        </w:r>
        <w:r>
          <w:fldChar w:fldCharType="separate"/>
        </w:r>
        <w:r w:rsidR="002E2072">
          <w:t>162</w:t>
        </w:r>
        <w:r>
          <w:fldChar w:fldCharType="end"/>
        </w:r>
      </w:hyperlink>
    </w:p>
    <w:p w14:paraId="0957F1E9" w14:textId="48486A97"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7" w:history="1">
        <w:r w:rsidRPr="008C3CB9">
          <w:t>144</w:t>
        </w:r>
        <w:r>
          <w:rPr>
            <w:rFonts w:asciiTheme="minorHAnsi" w:eastAsiaTheme="minorEastAsia" w:hAnsiTheme="minorHAnsi" w:cstheme="minorBidi"/>
            <w:kern w:val="2"/>
            <w:sz w:val="22"/>
            <w:szCs w:val="22"/>
            <w:lang w:eastAsia="en-AU"/>
            <w14:ligatures w14:val="standardContextual"/>
          </w:rPr>
          <w:tab/>
        </w:r>
        <w:r w:rsidRPr="008C3CB9">
          <w:t xml:space="preserve">Dictionary, definition of </w:t>
        </w:r>
        <w:r w:rsidRPr="008C3CB9">
          <w:rPr>
            <w:i/>
          </w:rPr>
          <w:t>victim</w:t>
        </w:r>
        <w:r>
          <w:tab/>
        </w:r>
        <w:r>
          <w:fldChar w:fldCharType="begin"/>
        </w:r>
        <w:r>
          <w:instrText xml:space="preserve"> PAGEREF _Toc150503827 \h </w:instrText>
        </w:r>
        <w:r>
          <w:fldChar w:fldCharType="separate"/>
        </w:r>
        <w:r w:rsidR="002E2072">
          <w:t>162</w:t>
        </w:r>
        <w:r>
          <w:fldChar w:fldCharType="end"/>
        </w:r>
      </w:hyperlink>
    </w:p>
    <w:p w14:paraId="0DE83311" w14:textId="21202E1A" w:rsidR="000F3C86" w:rsidRDefault="0098792B">
      <w:pPr>
        <w:pStyle w:val="TOC2"/>
        <w:rPr>
          <w:rFonts w:asciiTheme="minorHAnsi" w:eastAsiaTheme="minorEastAsia" w:hAnsiTheme="minorHAnsi" w:cstheme="minorBidi"/>
          <w:b w:val="0"/>
          <w:kern w:val="2"/>
          <w:sz w:val="22"/>
          <w:szCs w:val="22"/>
          <w:lang w:eastAsia="en-AU"/>
          <w14:ligatures w14:val="standardContextual"/>
        </w:rPr>
      </w:pPr>
      <w:hyperlink w:anchor="_Toc150503828" w:history="1">
        <w:r w:rsidR="000F3C86" w:rsidRPr="008C3CB9">
          <w:t>Part 11</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Victims of Crime (Financial Assistance) Act 2016</w:t>
        </w:r>
        <w:r w:rsidR="000F3C86" w:rsidRPr="000F3C86">
          <w:rPr>
            <w:vanish/>
          </w:rPr>
          <w:tab/>
        </w:r>
        <w:r w:rsidR="000F3C86" w:rsidRPr="000F3C86">
          <w:rPr>
            <w:vanish/>
          </w:rPr>
          <w:fldChar w:fldCharType="begin"/>
        </w:r>
        <w:r w:rsidR="000F3C86" w:rsidRPr="000F3C86">
          <w:rPr>
            <w:vanish/>
          </w:rPr>
          <w:instrText xml:space="preserve"> PAGEREF _Toc150503828 \h </w:instrText>
        </w:r>
        <w:r w:rsidR="000F3C86" w:rsidRPr="000F3C86">
          <w:rPr>
            <w:vanish/>
          </w:rPr>
        </w:r>
        <w:r w:rsidR="000F3C86" w:rsidRPr="000F3C86">
          <w:rPr>
            <w:vanish/>
          </w:rPr>
          <w:fldChar w:fldCharType="separate"/>
        </w:r>
        <w:r w:rsidR="002E2072">
          <w:rPr>
            <w:vanish/>
          </w:rPr>
          <w:t>163</w:t>
        </w:r>
        <w:r w:rsidR="000F3C86" w:rsidRPr="000F3C86">
          <w:rPr>
            <w:vanish/>
          </w:rPr>
          <w:fldChar w:fldCharType="end"/>
        </w:r>
      </w:hyperlink>
    </w:p>
    <w:p w14:paraId="1FFBC83A" w14:textId="06C59B0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29" w:history="1">
        <w:r w:rsidRPr="008B5A1C">
          <w:rPr>
            <w:rStyle w:val="CharSectNo"/>
          </w:rPr>
          <w:t>145</w:t>
        </w:r>
        <w:r w:rsidRPr="00B94926">
          <w:rPr>
            <w:color w:val="000000"/>
          </w:rPr>
          <w:tab/>
          <w:t xml:space="preserve">Meaning of </w:t>
        </w:r>
        <w:r w:rsidRPr="00B94926">
          <w:rPr>
            <w:rStyle w:val="charItals"/>
          </w:rPr>
          <w:t>homicide</w:t>
        </w:r>
        <w:r>
          <w:rPr>
            <w:rStyle w:val="charItals"/>
          </w:rPr>
          <w:br/>
        </w:r>
        <w:r w:rsidRPr="00B94926">
          <w:rPr>
            <w:color w:val="000000"/>
          </w:rPr>
          <w:t>New section 10 (2)</w:t>
        </w:r>
        <w:r>
          <w:tab/>
        </w:r>
        <w:r>
          <w:fldChar w:fldCharType="begin"/>
        </w:r>
        <w:r>
          <w:instrText xml:space="preserve"> PAGEREF _Toc150503829 \h </w:instrText>
        </w:r>
        <w:r>
          <w:fldChar w:fldCharType="separate"/>
        </w:r>
        <w:r w:rsidR="002E2072">
          <w:t>163</w:t>
        </w:r>
        <w:r>
          <w:fldChar w:fldCharType="end"/>
        </w:r>
      </w:hyperlink>
    </w:p>
    <w:p w14:paraId="193D23A0" w14:textId="3016F224"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30" w:history="1">
        <w:r w:rsidRPr="008B5A1C">
          <w:rPr>
            <w:rStyle w:val="CharSectNo"/>
          </w:rPr>
          <w:t>146</w:t>
        </w:r>
        <w:r w:rsidRPr="00B94926">
          <w:rPr>
            <w:color w:val="000000"/>
          </w:rPr>
          <w:tab/>
          <w:t>Application to commissioner</w:t>
        </w:r>
        <w:r>
          <w:rPr>
            <w:color w:val="000000"/>
          </w:rPr>
          <w:br/>
        </w:r>
        <w:r w:rsidRPr="00B94926">
          <w:rPr>
            <w:color w:val="000000"/>
          </w:rPr>
          <w:t>New section 31 (2A)</w:t>
        </w:r>
        <w:r>
          <w:tab/>
        </w:r>
        <w:r>
          <w:fldChar w:fldCharType="begin"/>
        </w:r>
        <w:r>
          <w:instrText xml:space="preserve"> PAGEREF _Toc150503830 \h </w:instrText>
        </w:r>
        <w:r>
          <w:fldChar w:fldCharType="separate"/>
        </w:r>
        <w:r w:rsidR="002E2072">
          <w:t>163</w:t>
        </w:r>
        <w:r>
          <w:fldChar w:fldCharType="end"/>
        </w:r>
      </w:hyperlink>
    </w:p>
    <w:p w14:paraId="598C80B3" w14:textId="7BC4CBF2" w:rsidR="000F3C86" w:rsidRDefault="000F3C86">
      <w:pPr>
        <w:pStyle w:val="TOC5"/>
        <w:rPr>
          <w:rFonts w:asciiTheme="minorHAnsi" w:eastAsiaTheme="minorEastAsia" w:hAnsiTheme="minorHAnsi" w:cstheme="minorBidi"/>
          <w:kern w:val="2"/>
          <w:sz w:val="22"/>
          <w:szCs w:val="22"/>
          <w:lang w:eastAsia="en-AU"/>
          <w14:ligatures w14:val="standardContextual"/>
        </w:rPr>
      </w:pPr>
      <w:r>
        <w:tab/>
      </w:r>
      <w:hyperlink w:anchor="_Toc150503831" w:history="1">
        <w:r w:rsidRPr="008C3CB9">
          <w:t>147</w:t>
        </w:r>
        <w:r>
          <w:rPr>
            <w:rFonts w:asciiTheme="minorHAnsi" w:eastAsiaTheme="minorEastAsia" w:hAnsiTheme="minorHAnsi" w:cstheme="minorBidi"/>
            <w:kern w:val="2"/>
            <w:sz w:val="22"/>
            <w:szCs w:val="22"/>
            <w:lang w:eastAsia="en-AU"/>
            <w14:ligatures w14:val="standardContextual"/>
          </w:rPr>
          <w:tab/>
        </w:r>
        <w:r w:rsidRPr="008C3CB9">
          <w:t xml:space="preserve">Section 31 (5), new definition of </w:t>
        </w:r>
        <w:r w:rsidRPr="008C3CB9">
          <w:rPr>
            <w:i/>
          </w:rPr>
          <w:t>under the age of criminal responsibility</w:t>
        </w:r>
        <w:r>
          <w:tab/>
        </w:r>
        <w:r>
          <w:fldChar w:fldCharType="begin"/>
        </w:r>
        <w:r>
          <w:instrText xml:space="preserve"> PAGEREF _Toc150503831 \h </w:instrText>
        </w:r>
        <w:r>
          <w:fldChar w:fldCharType="separate"/>
        </w:r>
        <w:r w:rsidR="002E2072">
          <w:t>163</w:t>
        </w:r>
        <w:r>
          <w:fldChar w:fldCharType="end"/>
        </w:r>
      </w:hyperlink>
    </w:p>
    <w:p w14:paraId="7E32291E" w14:textId="78CBA51C" w:rsidR="000F3C86" w:rsidRDefault="0098792B">
      <w:pPr>
        <w:pStyle w:val="TOC6"/>
        <w:rPr>
          <w:rFonts w:asciiTheme="minorHAnsi" w:eastAsiaTheme="minorEastAsia" w:hAnsiTheme="minorHAnsi" w:cstheme="minorBidi"/>
          <w:b w:val="0"/>
          <w:kern w:val="2"/>
          <w:sz w:val="22"/>
          <w:szCs w:val="22"/>
          <w:lang w:eastAsia="en-AU"/>
          <w14:ligatures w14:val="standardContextual"/>
        </w:rPr>
      </w:pPr>
      <w:hyperlink w:anchor="_Toc150503832" w:history="1">
        <w:r w:rsidR="000F3C86" w:rsidRPr="008C3CB9">
          <w:t>Schedule 1</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Consequential amendments</w:t>
        </w:r>
        <w:r w:rsidR="000F3C86">
          <w:tab/>
        </w:r>
        <w:r w:rsidR="000F3C86" w:rsidRPr="000F3C86">
          <w:rPr>
            <w:b w:val="0"/>
            <w:sz w:val="20"/>
          </w:rPr>
          <w:fldChar w:fldCharType="begin"/>
        </w:r>
        <w:r w:rsidR="000F3C86" w:rsidRPr="000F3C86">
          <w:rPr>
            <w:b w:val="0"/>
            <w:sz w:val="20"/>
          </w:rPr>
          <w:instrText xml:space="preserve"> PAGEREF _Toc150503832 \h </w:instrText>
        </w:r>
        <w:r w:rsidR="000F3C86" w:rsidRPr="000F3C86">
          <w:rPr>
            <w:b w:val="0"/>
            <w:sz w:val="20"/>
          </w:rPr>
        </w:r>
        <w:r w:rsidR="000F3C86" w:rsidRPr="000F3C86">
          <w:rPr>
            <w:b w:val="0"/>
            <w:sz w:val="20"/>
          </w:rPr>
          <w:fldChar w:fldCharType="separate"/>
        </w:r>
        <w:r w:rsidR="002E2072">
          <w:rPr>
            <w:b w:val="0"/>
            <w:sz w:val="20"/>
          </w:rPr>
          <w:t>164</w:t>
        </w:r>
        <w:r w:rsidR="000F3C86" w:rsidRPr="000F3C86">
          <w:rPr>
            <w:b w:val="0"/>
            <w:sz w:val="20"/>
          </w:rPr>
          <w:fldChar w:fldCharType="end"/>
        </w:r>
      </w:hyperlink>
    </w:p>
    <w:p w14:paraId="656058C9" w14:textId="4028DE09"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33" w:history="1">
        <w:r w:rsidR="000F3C86" w:rsidRPr="008C3CB9">
          <w:t>Part 1.1</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Children and Young People Act 2008</w:t>
        </w:r>
        <w:r w:rsidR="000F3C86">
          <w:tab/>
        </w:r>
        <w:r w:rsidR="000F3C86" w:rsidRPr="000F3C86">
          <w:rPr>
            <w:b w:val="0"/>
          </w:rPr>
          <w:fldChar w:fldCharType="begin"/>
        </w:r>
        <w:r w:rsidR="000F3C86" w:rsidRPr="000F3C86">
          <w:rPr>
            <w:b w:val="0"/>
          </w:rPr>
          <w:instrText xml:space="preserve"> PAGEREF _Toc150503833 \h </w:instrText>
        </w:r>
        <w:r w:rsidR="000F3C86" w:rsidRPr="000F3C86">
          <w:rPr>
            <w:b w:val="0"/>
          </w:rPr>
        </w:r>
        <w:r w:rsidR="000F3C86" w:rsidRPr="000F3C86">
          <w:rPr>
            <w:b w:val="0"/>
          </w:rPr>
          <w:fldChar w:fldCharType="separate"/>
        </w:r>
        <w:r w:rsidR="002E2072">
          <w:rPr>
            <w:b w:val="0"/>
          </w:rPr>
          <w:t>164</w:t>
        </w:r>
        <w:r w:rsidR="000F3C86" w:rsidRPr="000F3C86">
          <w:rPr>
            <w:b w:val="0"/>
          </w:rPr>
          <w:fldChar w:fldCharType="end"/>
        </w:r>
      </w:hyperlink>
    </w:p>
    <w:p w14:paraId="21DEF2C5" w14:textId="7507217A"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59" w:history="1">
        <w:r w:rsidR="000F3C86" w:rsidRPr="008C3CB9">
          <w:t>Part 1.2</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Children and Young People Regulation 2009</w:t>
        </w:r>
        <w:r w:rsidR="000F3C86">
          <w:tab/>
        </w:r>
        <w:r w:rsidR="000F3C86" w:rsidRPr="000F3C86">
          <w:rPr>
            <w:b w:val="0"/>
          </w:rPr>
          <w:fldChar w:fldCharType="begin"/>
        </w:r>
        <w:r w:rsidR="000F3C86" w:rsidRPr="000F3C86">
          <w:rPr>
            <w:b w:val="0"/>
          </w:rPr>
          <w:instrText xml:space="preserve"> PAGEREF _Toc150503859 \h </w:instrText>
        </w:r>
        <w:r w:rsidR="000F3C86" w:rsidRPr="000F3C86">
          <w:rPr>
            <w:b w:val="0"/>
          </w:rPr>
        </w:r>
        <w:r w:rsidR="000F3C86" w:rsidRPr="000F3C86">
          <w:rPr>
            <w:b w:val="0"/>
          </w:rPr>
          <w:fldChar w:fldCharType="separate"/>
        </w:r>
        <w:r w:rsidR="002E2072">
          <w:rPr>
            <w:b w:val="0"/>
          </w:rPr>
          <w:t>169</w:t>
        </w:r>
        <w:r w:rsidR="000F3C86" w:rsidRPr="000F3C86">
          <w:rPr>
            <w:b w:val="0"/>
          </w:rPr>
          <w:fldChar w:fldCharType="end"/>
        </w:r>
      </w:hyperlink>
    </w:p>
    <w:p w14:paraId="7CB68CFC" w14:textId="0A9F9580"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61" w:history="1">
        <w:r w:rsidR="000F3C86" w:rsidRPr="008C3CB9">
          <w:t>Part 1.3</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Crimes (Sentencing) Act 2005</w:t>
        </w:r>
        <w:r w:rsidR="000F3C86">
          <w:tab/>
        </w:r>
        <w:r w:rsidR="000F3C86" w:rsidRPr="000F3C86">
          <w:rPr>
            <w:b w:val="0"/>
          </w:rPr>
          <w:fldChar w:fldCharType="begin"/>
        </w:r>
        <w:r w:rsidR="000F3C86" w:rsidRPr="000F3C86">
          <w:rPr>
            <w:b w:val="0"/>
          </w:rPr>
          <w:instrText xml:space="preserve"> PAGEREF _Toc150503861 \h </w:instrText>
        </w:r>
        <w:r w:rsidR="000F3C86" w:rsidRPr="000F3C86">
          <w:rPr>
            <w:b w:val="0"/>
          </w:rPr>
        </w:r>
        <w:r w:rsidR="000F3C86" w:rsidRPr="000F3C86">
          <w:rPr>
            <w:b w:val="0"/>
          </w:rPr>
          <w:fldChar w:fldCharType="separate"/>
        </w:r>
        <w:r w:rsidR="002E2072">
          <w:rPr>
            <w:b w:val="0"/>
          </w:rPr>
          <w:t>169</w:t>
        </w:r>
        <w:r w:rsidR="000F3C86" w:rsidRPr="000F3C86">
          <w:rPr>
            <w:b w:val="0"/>
          </w:rPr>
          <w:fldChar w:fldCharType="end"/>
        </w:r>
      </w:hyperlink>
    </w:p>
    <w:p w14:paraId="27E3A0FE" w14:textId="514A6429"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63" w:history="1">
        <w:r w:rsidR="000F3C86" w:rsidRPr="008C3CB9">
          <w:t>Part 1.4</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Criminal Code 2002</w:t>
        </w:r>
        <w:r w:rsidR="000F3C86">
          <w:tab/>
        </w:r>
        <w:r w:rsidR="000F3C86" w:rsidRPr="000F3C86">
          <w:rPr>
            <w:b w:val="0"/>
          </w:rPr>
          <w:fldChar w:fldCharType="begin"/>
        </w:r>
        <w:r w:rsidR="000F3C86" w:rsidRPr="000F3C86">
          <w:rPr>
            <w:b w:val="0"/>
          </w:rPr>
          <w:instrText xml:space="preserve"> PAGEREF _Toc150503863 \h </w:instrText>
        </w:r>
        <w:r w:rsidR="000F3C86" w:rsidRPr="000F3C86">
          <w:rPr>
            <w:b w:val="0"/>
          </w:rPr>
        </w:r>
        <w:r w:rsidR="000F3C86" w:rsidRPr="000F3C86">
          <w:rPr>
            <w:b w:val="0"/>
          </w:rPr>
          <w:fldChar w:fldCharType="separate"/>
        </w:r>
        <w:r w:rsidR="002E2072">
          <w:rPr>
            <w:b w:val="0"/>
          </w:rPr>
          <w:t>169</w:t>
        </w:r>
        <w:r w:rsidR="000F3C86" w:rsidRPr="000F3C86">
          <w:rPr>
            <w:b w:val="0"/>
          </w:rPr>
          <w:fldChar w:fldCharType="end"/>
        </w:r>
      </w:hyperlink>
    </w:p>
    <w:p w14:paraId="46C3AA23" w14:textId="1C5015B3"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65" w:history="1">
        <w:r w:rsidR="000F3C86" w:rsidRPr="008C3CB9">
          <w:t>Part 1.5</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Food Act 2001</w:t>
        </w:r>
        <w:r w:rsidR="000F3C86">
          <w:tab/>
        </w:r>
        <w:r w:rsidR="000F3C86" w:rsidRPr="000F3C86">
          <w:rPr>
            <w:b w:val="0"/>
          </w:rPr>
          <w:fldChar w:fldCharType="begin"/>
        </w:r>
        <w:r w:rsidR="000F3C86" w:rsidRPr="000F3C86">
          <w:rPr>
            <w:b w:val="0"/>
          </w:rPr>
          <w:instrText xml:space="preserve"> PAGEREF _Toc150503865 \h </w:instrText>
        </w:r>
        <w:r w:rsidR="000F3C86" w:rsidRPr="000F3C86">
          <w:rPr>
            <w:b w:val="0"/>
          </w:rPr>
        </w:r>
        <w:r w:rsidR="000F3C86" w:rsidRPr="000F3C86">
          <w:rPr>
            <w:b w:val="0"/>
          </w:rPr>
          <w:fldChar w:fldCharType="separate"/>
        </w:r>
        <w:r w:rsidR="002E2072">
          <w:rPr>
            <w:b w:val="0"/>
          </w:rPr>
          <w:t>170</w:t>
        </w:r>
        <w:r w:rsidR="000F3C86" w:rsidRPr="000F3C86">
          <w:rPr>
            <w:b w:val="0"/>
          </w:rPr>
          <w:fldChar w:fldCharType="end"/>
        </w:r>
      </w:hyperlink>
    </w:p>
    <w:p w14:paraId="7AE5C590" w14:textId="718345E9"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67" w:history="1">
        <w:r w:rsidR="000F3C86" w:rsidRPr="008C3CB9">
          <w:t>Part 1.6</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Human Rights Commission Act 2005</w:t>
        </w:r>
        <w:r w:rsidR="000F3C86">
          <w:tab/>
        </w:r>
        <w:r w:rsidR="000F3C86" w:rsidRPr="000F3C86">
          <w:rPr>
            <w:b w:val="0"/>
          </w:rPr>
          <w:fldChar w:fldCharType="begin"/>
        </w:r>
        <w:r w:rsidR="000F3C86" w:rsidRPr="000F3C86">
          <w:rPr>
            <w:b w:val="0"/>
          </w:rPr>
          <w:instrText xml:space="preserve"> PAGEREF _Toc150503867 \h </w:instrText>
        </w:r>
        <w:r w:rsidR="000F3C86" w:rsidRPr="000F3C86">
          <w:rPr>
            <w:b w:val="0"/>
          </w:rPr>
        </w:r>
        <w:r w:rsidR="000F3C86" w:rsidRPr="000F3C86">
          <w:rPr>
            <w:b w:val="0"/>
          </w:rPr>
          <w:fldChar w:fldCharType="separate"/>
        </w:r>
        <w:r w:rsidR="002E2072">
          <w:rPr>
            <w:b w:val="0"/>
          </w:rPr>
          <w:t>170</w:t>
        </w:r>
        <w:r w:rsidR="000F3C86" w:rsidRPr="000F3C86">
          <w:rPr>
            <w:b w:val="0"/>
          </w:rPr>
          <w:fldChar w:fldCharType="end"/>
        </w:r>
      </w:hyperlink>
    </w:p>
    <w:p w14:paraId="3602395F" w14:textId="6E3D8EF5"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69" w:history="1">
        <w:r w:rsidR="000F3C86" w:rsidRPr="008C3CB9">
          <w:t>Part 1.7</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Juries Regulation 2018</w:t>
        </w:r>
        <w:r w:rsidR="000F3C86">
          <w:tab/>
        </w:r>
        <w:r w:rsidR="000F3C86" w:rsidRPr="000F3C86">
          <w:rPr>
            <w:b w:val="0"/>
          </w:rPr>
          <w:fldChar w:fldCharType="begin"/>
        </w:r>
        <w:r w:rsidR="000F3C86" w:rsidRPr="000F3C86">
          <w:rPr>
            <w:b w:val="0"/>
          </w:rPr>
          <w:instrText xml:space="preserve"> PAGEREF _Toc150503869 \h </w:instrText>
        </w:r>
        <w:r w:rsidR="000F3C86" w:rsidRPr="000F3C86">
          <w:rPr>
            <w:b w:val="0"/>
          </w:rPr>
        </w:r>
        <w:r w:rsidR="000F3C86" w:rsidRPr="000F3C86">
          <w:rPr>
            <w:b w:val="0"/>
          </w:rPr>
          <w:fldChar w:fldCharType="separate"/>
        </w:r>
        <w:r w:rsidR="002E2072">
          <w:rPr>
            <w:b w:val="0"/>
          </w:rPr>
          <w:t>171</w:t>
        </w:r>
        <w:r w:rsidR="000F3C86" w:rsidRPr="000F3C86">
          <w:rPr>
            <w:b w:val="0"/>
          </w:rPr>
          <w:fldChar w:fldCharType="end"/>
        </w:r>
      </w:hyperlink>
    </w:p>
    <w:p w14:paraId="0ABE7C3E" w14:textId="34A8214C"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71" w:history="1">
        <w:r w:rsidR="000F3C86" w:rsidRPr="008C3CB9">
          <w:t>Part 1.8</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Mental Health Act 2015</w:t>
        </w:r>
        <w:r w:rsidR="000F3C86">
          <w:tab/>
        </w:r>
        <w:r w:rsidR="000F3C86" w:rsidRPr="000F3C86">
          <w:rPr>
            <w:b w:val="0"/>
          </w:rPr>
          <w:fldChar w:fldCharType="begin"/>
        </w:r>
        <w:r w:rsidR="000F3C86" w:rsidRPr="000F3C86">
          <w:rPr>
            <w:b w:val="0"/>
          </w:rPr>
          <w:instrText xml:space="preserve"> PAGEREF _Toc150503871 \h </w:instrText>
        </w:r>
        <w:r w:rsidR="000F3C86" w:rsidRPr="000F3C86">
          <w:rPr>
            <w:b w:val="0"/>
          </w:rPr>
        </w:r>
        <w:r w:rsidR="000F3C86" w:rsidRPr="000F3C86">
          <w:rPr>
            <w:b w:val="0"/>
          </w:rPr>
          <w:fldChar w:fldCharType="separate"/>
        </w:r>
        <w:r w:rsidR="002E2072">
          <w:rPr>
            <w:b w:val="0"/>
          </w:rPr>
          <w:t>171</w:t>
        </w:r>
        <w:r w:rsidR="000F3C86" w:rsidRPr="000F3C86">
          <w:rPr>
            <w:b w:val="0"/>
          </w:rPr>
          <w:fldChar w:fldCharType="end"/>
        </w:r>
      </w:hyperlink>
    </w:p>
    <w:p w14:paraId="7BD6B258" w14:textId="47B29B71" w:rsidR="000F3C86" w:rsidRDefault="0098792B">
      <w:pPr>
        <w:pStyle w:val="TOC7"/>
        <w:rPr>
          <w:rFonts w:asciiTheme="minorHAnsi" w:eastAsiaTheme="minorEastAsia" w:hAnsiTheme="minorHAnsi" w:cstheme="minorBidi"/>
          <w:b w:val="0"/>
          <w:kern w:val="2"/>
          <w:sz w:val="22"/>
          <w:szCs w:val="22"/>
          <w:lang w:eastAsia="en-AU"/>
          <w14:ligatures w14:val="standardContextual"/>
        </w:rPr>
      </w:pPr>
      <w:hyperlink w:anchor="_Toc150503876" w:history="1">
        <w:r w:rsidR="000F3C86" w:rsidRPr="008C3CB9">
          <w:t>Part 1.9</w:t>
        </w:r>
        <w:r w:rsidR="000F3C86">
          <w:rPr>
            <w:rFonts w:asciiTheme="minorHAnsi" w:eastAsiaTheme="minorEastAsia" w:hAnsiTheme="minorHAnsi" w:cstheme="minorBidi"/>
            <w:b w:val="0"/>
            <w:kern w:val="2"/>
            <w:sz w:val="22"/>
            <w:szCs w:val="22"/>
            <w:lang w:eastAsia="en-AU"/>
            <w14:ligatures w14:val="standardContextual"/>
          </w:rPr>
          <w:tab/>
        </w:r>
        <w:r w:rsidR="000F3C86" w:rsidRPr="008C3CB9">
          <w:t>Working with Vulnerable People (Background Checking) Act 2011</w:t>
        </w:r>
        <w:r w:rsidR="000F3C86">
          <w:tab/>
        </w:r>
        <w:r w:rsidR="000F3C86" w:rsidRPr="000F3C86">
          <w:rPr>
            <w:b w:val="0"/>
          </w:rPr>
          <w:fldChar w:fldCharType="begin"/>
        </w:r>
        <w:r w:rsidR="000F3C86" w:rsidRPr="000F3C86">
          <w:rPr>
            <w:b w:val="0"/>
          </w:rPr>
          <w:instrText xml:space="preserve"> PAGEREF _Toc150503876 \h </w:instrText>
        </w:r>
        <w:r w:rsidR="000F3C86" w:rsidRPr="000F3C86">
          <w:rPr>
            <w:b w:val="0"/>
          </w:rPr>
        </w:r>
        <w:r w:rsidR="000F3C86" w:rsidRPr="000F3C86">
          <w:rPr>
            <w:b w:val="0"/>
          </w:rPr>
          <w:fldChar w:fldCharType="separate"/>
        </w:r>
        <w:r w:rsidR="002E2072">
          <w:rPr>
            <w:b w:val="0"/>
          </w:rPr>
          <w:t>173</w:t>
        </w:r>
        <w:r w:rsidR="000F3C86" w:rsidRPr="000F3C86">
          <w:rPr>
            <w:b w:val="0"/>
          </w:rPr>
          <w:fldChar w:fldCharType="end"/>
        </w:r>
      </w:hyperlink>
    </w:p>
    <w:p w14:paraId="63E70E2D" w14:textId="0A83B012" w:rsidR="004945DD" w:rsidRPr="00B94926" w:rsidRDefault="000F3C86">
      <w:pPr>
        <w:pStyle w:val="BillBasic"/>
      </w:pPr>
      <w:r>
        <w:fldChar w:fldCharType="end"/>
      </w:r>
    </w:p>
    <w:p w14:paraId="5FA2F422" w14:textId="77777777" w:rsidR="008B5A1C" w:rsidRDefault="008B5A1C">
      <w:pPr>
        <w:pStyle w:val="01Contents"/>
        <w:sectPr w:rsidR="008B5A1C" w:rsidSect="00FE5883">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1268097C" w14:textId="77777777" w:rsidR="00880281" w:rsidRDefault="00880281" w:rsidP="00FE5883">
      <w:pPr>
        <w:spacing w:before="480"/>
        <w:jc w:val="center"/>
      </w:pPr>
      <w:r>
        <w:rPr>
          <w:noProof/>
          <w:lang w:eastAsia="en-AU"/>
        </w:rPr>
        <w:lastRenderedPageBreak/>
        <w:drawing>
          <wp:inline distT="0" distB="0" distL="0" distR="0" wp14:anchorId="11D2F2C1" wp14:editId="64B78D7C">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408249" w14:textId="77777777" w:rsidR="00880281" w:rsidRDefault="00880281">
      <w:pPr>
        <w:jc w:val="center"/>
        <w:rPr>
          <w:rFonts w:ascii="Arial" w:hAnsi="Arial"/>
        </w:rPr>
      </w:pPr>
      <w:r>
        <w:rPr>
          <w:rFonts w:ascii="Arial" w:hAnsi="Arial"/>
        </w:rPr>
        <w:t>Australian Capital Territory</w:t>
      </w:r>
    </w:p>
    <w:p w14:paraId="267C7A5A" w14:textId="4455EC53" w:rsidR="004945DD" w:rsidRPr="00B94926" w:rsidRDefault="00880281">
      <w:pPr>
        <w:pStyle w:val="Billname"/>
      </w:pPr>
      <w:bookmarkStart w:id="0" w:name="citation"/>
      <w:r>
        <w:t>Justice (Age of Criminal Responsibility) Legislation Amendment Act 2023</w:t>
      </w:r>
      <w:bookmarkEnd w:id="0"/>
    </w:p>
    <w:p w14:paraId="106EA6BD" w14:textId="7D16CBA6" w:rsidR="004945DD" w:rsidRPr="00B94926" w:rsidRDefault="00F145EB">
      <w:pPr>
        <w:pStyle w:val="ActNo"/>
      </w:pPr>
      <w:fldSimple w:instr=" DOCPROPERTY &quot;Category&quot;  \* MERGEFORMAT ">
        <w:r w:rsidR="002E2072">
          <w:t>A2023-45</w:t>
        </w:r>
      </w:fldSimple>
    </w:p>
    <w:p w14:paraId="7FFF648B" w14:textId="77777777" w:rsidR="004945DD" w:rsidRPr="00B94926" w:rsidRDefault="004945DD">
      <w:pPr>
        <w:pStyle w:val="N-line3"/>
      </w:pPr>
    </w:p>
    <w:p w14:paraId="21C5097D" w14:textId="77D713D4" w:rsidR="004945DD" w:rsidRPr="00B94926" w:rsidRDefault="004945DD">
      <w:pPr>
        <w:pStyle w:val="LongTitle"/>
      </w:pPr>
      <w:r w:rsidRPr="00B94926">
        <w:t xml:space="preserve">An Act to amend </w:t>
      </w:r>
      <w:r w:rsidR="004826E0" w:rsidRPr="00B94926">
        <w:t>legislation</w:t>
      </w:r>
      <w:r w:rsidR="00F07B6D" w:rsidRPr="00B94926">
        <w:t xml:space="preserve"> </w:t>
      </w:r>
      <w:r w:rsidR="00286E26" w:rsidRPr="00B94926">
        <w:t xml:space="preserve">about the </w:t>
      </w:r>
      <w:r w:rsidR="00717ABD" w:rsidRPr="00B94926">
        <w:t xml:space="preserve">age of </w:t>
      </w:r>
      <w:r w:rsidR="00F07B6D" w:rsidRPr="00B94926">
        <w:t>criminal responsibility</w:t>
      </w:r>
      <w:r w:rsidR="00286E26" w:rsidRPr="00B94926">
        <w:t>, and for other purposes</w:t>
      </w:r>
    </w:p>
    <w:p w14:paraId="1F09B490" w14:textId="77777777" w:rsidR="004945DD" w:rsidRPr="00B94926" w:rsidRDefault="004945DD">
      <w:pPr>
        <w:pStyle w:val="N-line3"/>
      </w:pPr>
    </w:p>
    <w:p w14:paraId="5260BBF9" w14:textId="77777777" w:rsidR="004945DD" w:rsidRPr="00B94926" w:rsidRDefault="004945DD">
      <w:pPr>
        <w:pStyle w:val="Placeholder"/>
      </w:pPr>
      <w:r w:rsidRPr="00B94926">
        <w:rPr>
          <w:rStyle w:val="charContents"/>
          <w:sz w:val="16"/>
        </w:rPr>
        <w:t xml:space="preserve">  </w:t>
      </w:r>
      <w:r w:rsidRPr="00B94926">
        <w:rPr>
          <w:rStyle w:val="charPage"/>
        </w:rPr>
        <w:t xml:space="preserve">  </w:t>
      </w:r>
    </w:p>
    <w:p w14:paraId="64181A1E" w14:textId="77777777" w:rsidR="004945DD" w:rsidRPr="00B94926" w:rsidRDefault="004945DD">
      <w:pPr>
        <w:pStyle w:val="Placeholder"/>
      </w:pPr>
      <w:r w:rsidRPr="00B94926">
        <w:rPr>
          <w:rStyle w:val="CharChapNo"/>
        </w:rPr>
        <w:t xml:space="preserve">  </w:t>
      </w:r>
      <w:r w:rsidRPr="00B94926">
        <w:rPr>
          <w:rStyle w:val="CharChapText"/>
        </w:rPr>
        <w:t xml:space="preserve">  </w:t>
      </w:r>
    </w:p>
    <w:p w14:paraId="0BAEE8DD" w14:textId="77777777" w:rsidR="004945DD" w:rsidRPr="00B94926" w:rsidRDefault="004945DD">
      <w:pPr>
        <w:pStyle w:val="Placeholder"/>
      </w:pPr>
      <w:r w:rsidRPr="00B94926">
        <w:rPr>
          <w:rStyle w:val="CharPartNo"/>
        </w:rPr>
        <w:t xml:space="preserve">  </w:t>
      </w:r>
      <w:r w:rsidRPr="00B94926">
        <w:rPr>
          <w:rStyle w:val="CharPartText"/>
        </w:rPr>
        <w:t xml:space="preserve">  </w:t>
      </w:r>
    </w:p>
    <w:p w14:paraId="50281258" w14:textId="77777777" w:rsidR="004945DD" w:rsidRPr="00B94926" w:rsidRDefault="004945DD">
      <w:pPr>
        <w:pStyle w:val="Placeholder"/>
      </w:pPr>
      <w:r w:rsidRPr="00B94926">
        <w:rPr>
          <w:rStyle w:val="CharDivNo"/>
        </w:rPr>
        <w:t xml:space="preserve">  </w:t>
      </w:r>
      <w:r w:rsidRPr="00B94926">
        <w:rPr>
          <w:rStyle w:val="CharDivText"/>
        </w:rPr>
        <w:t xml:space="preserve">  </w:t>
      </w:r>
    </w:p>
    <w:p w14:paraId="2C548C51" w14:textId="77777777" w:rsidR="004945DD" w:rsidRPr="00B94926" w:rsidRDefault="004945DD">
      <w:pPr>
        <w:pStyle w:val="Notified"/>
      </w:pPr>
    </w:p>
    <w:p w14:paraId="4297CACE" w14:textId="77777777" w:rsidR="004945DD" w:rsidRPr="00B94926" w:rsidRDefault="004945DD">
      <w:pPr>
        <w:pStyle w:val="EnactingWords"/>
      </w:pPr>
      <w:r w:rsidRPr="00B94926">
        <w:t>The Legislative Assembly for the Australian Capital Territory enacts as follows:</w:t>
      </w:r>
    </w:p>
    <w:p w14:paraId="544C1055" w14:textId="77777777" w:rsidR="004945DD" w:rsidRPr="00B94926" w:rsidRDefault="004945DD" w:rsidP="00FB254C">
      <w:pPr>
        <w:pStyle w:val="PageBreak"/>
      </w:pPr>
      <w:r w:rsidRPr="00B94926">
        <w:br w:type="page"/>
      </w:r>
    </w:p>
    <w:p w14:paraId="23D25F54" w14:textId="19B21381" w:rsidR="00286E26" w:rsidRPr="008B5A1C" w:rsidRDefault="008B5A1C" w:rsidP="008B5A1C">
      <w:pPr>
        <w:pStyle w:val="AH2Part"/>
      </w:pPr>
      <w:bookmarkStart w:id="1" w:name="_Toc150503674"/>
      <w:r w:rsidRPr="008B5A1C">
        <w:rPr>
          <w:rStyle w:val="CharPartNo"/>
        </w:rPr>
        <w:lastRenderedPageBreak/>
        <w:t>Part 1</w:t>
      </w:r>
      <w:r w:rsidRPr="00B94926">
        <w:tab/>
      </w:r>
      <w:r w:rsidR="00286E26" w:rsidRPr="008B5A1C">
        <w:rPr>
          <w:rStyle w:val="CharPartText"/>
        </w:rPr>
        <w:t>Preliminary</w:t>
      </w:r>
      <w:bookmarkEnd w:id="1"/>
    </w:p>
    <w:p w14:paraId="051B825F" w14:textId="6F9DF44D" w:rsidR="004945DD" w:rsidRPr="00B94926" w:rsidRDefault="008B5A1C" w:rsidP="008B5A1C">
      <w:pPr>
        <w:pStyle w:val="AH5Sec"/>
        <w:shd w:val="pct25" w:color="auto" w:fill="auto"/>
      </w:pPr>
      <w:bookmarkStart w:id="2" w:name="_Toc150503675"/>
      <w:r w:rsidRPr="008B5A1C">
        <w:rPr>
          <w:rStyle w:val="CharSectNo"/>
        </w:rPr>
        <w:t>1</w:t>
      </w:r>
      <w:r w:rsidRPr="00B94926">
        <w:tab/>
      </w:r>
      <w:r w:rsidR="004945DD" w:rsidRPr="00B94926">
        <w:t>Name of Act</w:t>
      </w:r>
      <w:bookmarkEnd w:id="2"/>
    </w:p>
    <w:p w14:paraId="0B6522CC" w14:textId="1354F91A" w:rsidR="004945DD" w:rsidRPr="00B94926" w:rsidRDefault="004945DD">
      <w:pPr>
        <w:pStyle w:val="Amainreturn"/>
      </w:pPr>
      <w:r w:rsidRPr="00B94926">
        <w:t xml:space="preserve">This Act is the </w:t>
      </w:r>
      <w:r w:rsidRPr="00B94926">
        <w:rPr>
          <w:i/>
          <w:iCs/>
        </w:rPr>
        <w:fldChar w:fldCharType="begin"/>
      </w:r>
      <w:r w:rsidRPr="00B94926">
        <w:rPr>
          <w:i/>
          <w:iCs/>
        </w:rPr>
        <w:instrText xml:space="preserve"> TITLE</w:instrText>
      </w:r>
      <w:r w:rsidRPr="00B94926">
        <w:rPr>
          <w:i/>
          <w:iCs/>
        </w:rPr>
        <w:fldChar w:fldCharType="separate"/>
      </w:r>
      <w:r w:rsidR="002E2072">
        <w:rPr>
          <w:i/>
          <w:iCs/>
        </w:rPr>
        <w:t>Justice (Age of Criminal Responsibility) Legislation Amendment Act 2023</w:t>
      </w:r>
      <w:r w:rsidRPr="00B94926">
        <w:rPr>
          <w:i/>
          <w:iCs/>
        </w:rPr>
        <w:fldChar w:fldCharType="end"/>
      </w:r>
      <w:r w:rsidRPr="00B94926">
        <w:t>.</w:t>
      </w:r>
    </w:p>
    <w:p w14:paraId="492541A3" w14:textId="79ACA760" w:rsidR="00880281" w:rsidRPr="001A33F2" w:rsidRDefault="008B5A1C" w:rsidP="008B5A1C">
      <w:pPr>
        <w:pStyle w:val="AH5Sec"/>
        <w:shd w:val="pct25" w:color="auto" w:fill="auto"/>
      </w:pPr>
      <w:bookmarkStart w:id="3" w:name="_Toc150503676"/>
      <w:r w:rsidRPr="008B5A1C">
        <w:rPr>
          <w:rStyle w:val="CharSectNo"/>
        </w:rPr>
        <w:t>2</w:t>
      </w:r>
      <w:r w:rsidRPr="001A33F2">
        <w:tab/>
      </w:r>
      <w:r w:rsidR="00880281" w:rsidRPr="001A33F2">
        <w:t>Commencement</w:t>
      </w:r>
      <w:bookmarkEnd w:id="3"/>
    </w:p>
    <w:p w14:paraId="3553EA0D" w14:textId="77777777" w:rsidR="00880281" w:rsidRDefault="00880281" w:rsidP="00880281">
      <w:pPr>
        <w:pStyle w:val="IMain"/>
      </w:pPr>
      <w:r w:rsidRPr="001A33F2">
        <w:tab/>
        <w:t>(1)</w:t>
      </w:r>
      <w:r w:rsidRPr="001A33F2">
        <w:tab/>
        <w:t>This Act (other than the provisions mentioned in subsection</w:t>
      </w:r>
      <w:r>
        <w:t>s</w:t>
      </w:r>
      <w:r w:rsidRPr="001A33F2">
        <w:t xml:space="preserve"> (2)</w:t>
      </w:r>
      <w:r>
        <w:t xml:space="preserve"> and (3)</w:t>
      </w:r>
      <w:r w:rsidRPr="001A33F2">
        <w:t>) commences on</w:t>
      </w:r>
      <w:r>
        <w:t xml:space="preserve"> the 7th day after its notification day.</w:t>
      </w:r>
    </w:p>
    <w:p w14:paraId="6F46CB6A" w14:textId="193C926C" w:rsidR="00880281" w:rsidRPr="001A33F2" w:rsidRDefault="00880281" w:rsidP="00880281">
      <w:pPr>
        <w:pStyle w:val="aNote"/>
      </w:pPr>
      <w:r w:rsidRPr="006F2D00">
        <w:rPr>
          <w:rStyle w:val="charItals"/>
        </w:rPr>
        <w:t>Note</w:t>
      </w:r>
      <w:r w:rsidRPr="006F2D00">
        <w:rPr>
          <w:rStyle w:val="charItals"/>
        </w:rPr>
        <w:tab/>
      </w:r>
      <w:r w:rsidRPr="001A33F2">
        <w:t xml:space="preserve">The naming and commencement provisions automatically commence on the notification day (see </w:t>
      </w:r>
      <w:hyperlink r:id="rId15" w:tooltip="A2001-14" w:history="1">
        <w:r w:rsidRPr="006F2D00">
          <w:rPr>
            <w:rStyle w:val="charCitHyperlinkAbbrev"/>
          </w:rPr>
          <w:t>Legislation Act</w:t>
        </w:r>
      </w:hyperlink>
      <w:r w:rsidRPr="001A33F2">
        <w:t>, s 75 (1)).</w:t>
      </w:r>
    </w:p>
    <w:p w14:paraId="09F6816B" w14:textId="454690F5" w:rsidR="00880281" w:rsidRDefault="00880281" w:rsidP="00880281">
      <w:pPr>
        <w:pStyle w:val="IMain"/>
      </w:pPr>
      <w:r>
        <w:tab/>
        <w:t>(2)</w:t>
      </w:r>
      <w:r>
        <w:tab/>
        <w:t>Parts 2, 4, 10 (other than sections 1</w:t>
      </w:r>
      <w:r w:rsidR="000A31F5">
        <w:t>4</w:t>
      </w:r>
      <w:r>
        <w:t>0 and 1</w:t>
      </w:r>
      <w:r w:rsidR="000A31F5">
        <w:t>4</w:t>
      </w:r>
      <w:r>
        <w:t>1) and schedule 1 commence on—</w:t>
      </w:r>
    </w:p>
    <w:p w14:paraId="50CFAC87" w14:textId="77777777" w:rsidR="00880281" w:rsidRDefault="00880281" w:rsidP="00880281">
      <w:pPr>
        <w:pStyle w:val="Ipara"/>
      </w:pPr>
      <w:r>
        <w:tab/>
        <w:t>(a)</w:t>
      </w:r>
      <w:r>
        <w:tab/>
        <w:t>27 March 2024; or</w:t>
      </w:r>
    </w:p>
    <w:p w14:paraId="4A1A9BE5" w14:textId="77777777" w:rsidR="00880281" w:rsidRPr="001A33F2" w:rsidRDefault="00880281" w:rsidP="00880281">
      <w:pPr>
        <w:pStyle w:val="Ipara"/>
      </w:pPr>
      <w:r>
        <w:tab/>
        <w:t>(b)</w:t>
      </w:r>
      <w:r>
        <w:tab/>
        <w:t>if, before 27 March 2024, the Minister fixes another day by written notice—the day fixed.</w:t>
      </w:r>
    </w:p>
    <w:p w14:paraId="79DB8CC2" w14:textId="38B823AE" w:rsidR="00880281" w:rsidRPr="001A33F2" w:rsidRDefault="00880281" w:rsidP="00880281">
      <w:pPr>
        <w:pStyle w:val="aNote"/>
      </w:pPr>
      <w:r w:rsidRPr="006F2D00">
        <w:rPr>
          <w:rStyle w:val="charItals"/>
        </w:rPr>
        <w:t>Note</w:t>
      </w:r>
      <w:r w:rsidRPr="006F2D00">
        <w:rPr>
          <w:rStyle w:val="charItals"/>
        </w:rPr>
        <w:tab/>
      </w:r>
      <w:r w:rsidRPr="001A33F2">
        <w:t xml:space="preserve">A single day or time may be fixed, or different days or times may be fixed, for the commencement of different provisions (see </w:t>
      </w:r>
      <w:hyperlink r:id="rId16" w:tooltip="A2001-14" w:history="1">
        <w:r w:rsidRPr="006F2D00">
          <w:rPr>
            <w:rStyle w:val="charCitHyperlinkAbbrev"/>
          </w:rPr>
          <w:t>Legislation Act</w:t>
        </w:r>
      </w:hyperlink>
      <w:r w:rsidRPr="001A33F2">
        <w:t>, s 77 (1)).</w:t>
      </w:r>
    </w:p>
    <w:p w14:paraId="76B3F63E" w14:textId="77777777" w:rsidR="00880281" w:rsidRPr="001A33F2" w:rsidRDefault="00880281" w:rsidP="00880281">
      <w:pPr>
        <w:pStyle w:val="IMain"/>
      </w:pPr>
      <w:r w:rsidRPr="001A33F2">
        <w:tab/>
        <w:t>(</w:t>
      </w:r>
      <w:r>
        <w:t>3</w:t>
      </w:r>
      <w:r w:rsidRPr="001A33F2">
        <w:t>)</w:t>
      </w:r>
      <w:r w:rsidRPr="001A33F2">
        <w:tab/>
        <w:t>The following provisions commence on 1 July 2025:</w:t>
      </w:r>
    </w:p>
    <w:p w14:paraId="70FAADD1" w14:textId="2E616F7E"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5</w:t>
      </w:r>
      <w:r w:rsidR="009C4F95">
        <w:rPr>
          <w:color w:val="000000"/>
        </w:rPr>
        <w:t>8</w:t>
      </w:r>
    </w:p>
    <w:p w14:paraId="5BEB3086" w14:textId="37E0178B"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 xml:space="preserve">section </w:t>
      </w:r>
      <w:r w:rsidR="009C4F95">
        <w:rPr>
          <w:color w:val="000000"/>
        </w:rPr>
        <w:t>60</w:t>
      </w:r>
    </w:p>
    <w:p w14:paraId="68B1596C" w14:textId="6D454EDD"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9</w:t>
      </w:r>
      <w:r w:rsidR="009C4F95">
        <w:rPr>
          <w:color w:val="000000"/>
        </w:rPr>
        <w:t>4</w:t>
      </w:r>
    </w:p>
    <w:p w14:paraId="76C06EC8" w14:textId="77D3D981"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9</w:t>
      </w:r>
      <w:r w:rsidR="009C4F95">
        <w:rPr>
          <w:color w:val="000000"/>
        </w:rPr>
        <w:t>9</w:t>
      </w:r>
    </w:p>
    <w:p w14:paraId="36D5AE7C" w14:textId="7142FD8B"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 xml:space="preserve">section </w:t>
      </w:r>
      <w:r w:rsidR="009C4F95">
        <w:rPr>
          <w:color w:val="000000"/>
        </w:rPr>
        <w:t>101</w:t>
      </w:r>
    </w:p>
    <w:p w14:paraId="3E93A70F" w14:textId="1C81E442"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 xml:space="preserve">section </w:t>
      </w:r>
      <w:r w:rsidR="009C4F95">
        <w:rPr>
          <w:color w:val="000000"/>
        </w:rPr>
        <w:t>103</w:t>
      </w:r>
    </w:p>
    <w:p w14:paraId="417CC663" w14:textId="329C7554"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10</w:t>
      </w:r>
      <w:r w:rsidR="009C4F95">
        <w:rPr>
          <w:color w:val="000000"/>
        </w:rPr>
        <w:t>5</w:t>
      </w:r>
    </w:p>
    <w:p w14:paraId="6AD398EE" w14:textId="414B6319"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10</w:t>
      </w:r>
      <w:r w:rsidR="009C4F95">
        <w:rPr>
          <w:color w:val="000000"/>
        </w:rPr>
        <w:t>7</w:t>
      </w:r>
    </w:p>
    <w:p w14:paraId="529EE1EA" w14:textId="2E5A3611"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10</w:t>
      </w:r>
      <w:r w:rsidR="009C4F95">
        <w:rPr>
          <w:color w:val="000000"/>
        </w:rPr>
        <w:t>9</w:t>
      </w:r>
    </w:p>
    <w:p w14:paraId="344DA6CD" w14:textId="0B83C8CA" w:rsidR="00880281" w:rsidRPr="001A33F2" w:rsidRDefault="008B5A1C" w:rsidP="008B5A1C">
      <w:pPr>
        <w:pStyle w:val="Amainbullet"/>
        <w:tabs>
          <w:tab w:val="left" w:pos="1500"/>
        </w:tabs>
        <w:rPr>
          <w:color w:val="000000"/>
        </w:rPr>
      </w:pPr>
      <w:r w:rsidRPr="001A33F2">
        <w:rPr>
          <w:rFonts w:ascii="Symbol" w:hAnsi="Symbol"/>
          <w:color w:val="000000"/>
          <w:sz w:val="20"/>
        </w:rPr>
        <w:lastRenderedPageBreak/>
        <w:t></w:t>
      </w:r>
      <w:r w:rsidRPr="001A33F2">
        <w:rPr>
          <w:rFonts w:ascii="Symbol" w:hAnsi="Symbol"/>
          <w:color w:val="000000"/>
          <w:sz w:val="20"/>
        </w:rPr>
        <w:tab/>
      </w:r>
      <w:r w:rsidR="00880281" w:rsidRPr="001A33F2">
        <w:rPr>
          <w:color w:val="000000"/>
        </w:rPr>
        <w:t>section 1</w:t>
      </w:r>
      <w:r w:rsidR="009C4F95">
        <w:rPr>
          <w:color w:val="000000"/>
        </w:rPr>
        <w:t>11</w:t>
      </w:r>
    </w:p>
    <w:p w14:paraId="2204C351" w14:textId="6A2D2A04"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w:t>
      </w:r>
      <w:r w:rsidR="009C4F95">
        <w:rPr>
          <w:color w:val="000000"/>
        </w:rPr>
        <w:t>13</w:t>
      </w:r>
    </w:p>
    <w:p w14:paraId="2BC5C0C9" w14:textId="7B36DC63"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11</w:t>
      </w:r>
      <w:r w:rsidR="009C4F95">
        <w:rPr>
          <w:color w:val="000000"/>
        </w:rPr>
        <w:t>5</w:t>
      </w:r>
    </w:p>
    <w:p w14:paraId="5C81A800" w14:textId="221986A7"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11</w:t>
      </w:r>
      <w:r w:rsidR="009C4F95">
        <w:rPr>
          <w:color w:val="000000"/>
        </w:rPr>
        <w:t>7</w:t>
      </w:r>
    </w:p>
    <w:p w14:paraId="7516DEB0" w14:textId="4FEC9745"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11</w:t>
      </w:r>
      <w:r w:rsidR="009C4F95">
        <w:rPr>
          <w:color w:val="000000"/>
        </w:rPr>
        <w:t>9</w:t>
      </w:r>
    </w:p>
    <w:p w14:paraId="096A0C36" w14:textId="7F17CEAB"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w:t>
      </w:r>
      <w:r w:rsidR="009C4F95">
        <w:rPr>
          <w:color w:val="000000"/>
        </w:rPr>
        <w:t>21</w:t>
      </w:r>
    </w:p>
    <w:p w14:paraId="44633A46" w14:textId="429F4B39"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w:t>
      </w:r>
      <w:r w:rsidR="009C4F95">
        <w:rPr>
          <w:color w:val="000000"/>
        </w:rPr>
        <w:t>25</w:t>
      </w:r>
    </w:p>
    <w:p w14:paraId="2DBF7449" w14:textId="60A65501"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w:t>
      </w:r>
      <w:r w:rsidR="009C4F95">
        <w:rPr>
          <w:color w:val="000000"/>
        </w:rPr>
        <w:t>27</w:t>
      </w:r>
    </w:p>
    <w:p w14:paraId="24DCDABB" w14:textId="76F67BC2"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12</w:t>
      </w:r>
      <w:r w:rsidR="009C4F95">
        <w:rPr>
          <w:color w:val="000000"/>
        </w:rPr>
        <w:t>9</w:t>
      </w:r>
    </w:p>
    <w:p w14:paraId="47BFF2FA" w14:textId="5C5FEE2B"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w:t>
      </w:r>
      <w:r w:rsidR="009C4F95">
        <w:rPr>
          <w:color w:val="000000"/>
        </w:rPr>
        <w:t>4</w:t>
      </w:r>
      <w:r w:rsidR="00880281" w:rsidRPr="001A33F2">
        <w:rPr>
          <w:color w:val="000000"/>
        </w:rPr>
        <w:t>0</w:t>
      </w:r>
    </w:p>
    <w:p w14:paraId="29D93FC2" w14:textId="3B6730BD" w:rsidR="00880281" w:rsidRPr="001A33F2" w:rsidRDefault="008B5A1C" w:rsidP="008B5A1C">
      <w:pPr>
        <w:pStyle w:val="Amainbullet"/>
        <w:tabs>
          <w:tab w:val="left" w:pos="1500"/>
        </w:tabs>
        <w:rPr>
          <w:color w:val="000000"/>
        </w:rPr>
      </w:pPr>
      <w:r w:rsidRPr="001A33F2">
        <w:rPr>
          <w:rFonts w:ascii="Symbol" w:hAnsi="Symbol"/>
          <w:color w:val="000000"/>
          <w:sz w:val="20"/>
        </w:rPr>
        <w:t></w:t>
      </w:r>
      <w:r w:rsidRPr="001A33F2">
        <w:rPr>
          <w:rFonts w:ascii="Symbol" w:hAnsi="Symbol"/>
          <w:color w:val="000000"/>
          <w:sz w:val="20"/>
        </w:rPr>
        <w:tab/>
      </w:r>
      <w:r w:rsidR="00880281" w:rsidRPr="001A33F2">
        <w:rPr>
          <w:color w:val="000000"/>
        </w:rPr>
        <w:t>section 1</w:t>
      </w:r>
      <w:r w:rsidR="009C4F95">
        <w:rPr>
          <w:color w:val="000000"/>
        </w:rPr>
        <w:t>4</w:t>
      </w:r>
      <w:r w:rsidR="00880281" w:rsidRPr="001A33F2">
        <w:rPr>
          <w:color w:val="000000"/>
        </w:rPr>
        <w:t>1.</w:t>
      </w:r>
    </w:p>
    <w:p w14:paraId="0EF021B2" w14:textId="35FA85A1" w:rsidR="004945DD" w:rsidRPr="00B94926" w:rsidRDefault="008B5A1C" w:rsidP="008B5A1C">
      <w:pPr>
        <w:pStyle w:val="AH5Sec"/>
        <w:shd w:val="pct25" w:color="auto" w:fill="auto"/>
      </w:pPr>
      <w:bookmarkStart w:id="4" w:name="_Toc150503677"/>
      <w:r w:rsidRPr="008B5A1C">
        <w:rPr>
          <w:rStyle w:val="CharSectNo"/>
        </w:rPr>
        <w:t>3</w:t>
      </w:r>
      <w:r w:rsidRPr="00B94926">
        <w:tab/>
      </w:r>
      <w:r w:rsidR="004945DD" w:rsidRPr="00B94926">
        <w:t>Legislation amended</w:t>
      </w:r>
      <w:bookmarkEnd w:id="4"/>
    </w:p>
    <w:p w14:paraId="3DBFCF24" w14:textId="69E31DC3" w:rsidR="00786244" w:rsidRPr="00B94926" w:rsidRDefault="004945DD" w:rsidP="00CF0DCB">
      <w:pPr>
        <w:pStyle w:val="Amainreturn"/>
      </w:pPr>
      <w:r w:rsidRPr="00B94926">
        <w:t>This Act amends the</w:t>
      </w:r>
      <w:r w:rsidR="00092F23" w:rsidRPr="00B94926">
        <w:t xml:space="preserve"> </w:t>
      </w:r>
      <w:r w:rsidR="00286E26" w:rsidRPr="00B94926">
        <w:t>legislation</w:t>
      </w:r>
      <w:r w:rsidR="0043011D" w:rsidRPr="00B94926">
        <w:t xml:space="preserve"> mentioned</w:t>
      </w:r>
      <w:r w:rsidR="00286E26" w:rsidRPr="00B94926">
        <w:t xml:space="preserve"> in parts 2</w:t>
      </w:r>
      <w:r w:rsidR="0043011D" w:rsidRPr="00B94926">
        <w:t xml:space="preserve"> to </w:t>
      </w:r>
      <w:r w:rsidR="009D43F4" w:rsidRPr="00B94926">
        <w:t>11</w:t>
      </w:r>
      <w:r w:rsidR="00855B01" w:rsidRPr="00B94926">
        <w:t xml:space="preserve"> and schedule</w:t>
      </w:r>
      <w:r w:rsidR="0043011D" w:rsidRPr="00B94926">
        <w:t> </w:t>
      </w:r>
      <w:r w:rsidR="00855B01" w:rsidRPr="00B94926">
        <w:t>1</w:t>
      </w:r>
      <w:r w:rsidR="00286E26" w:rsidRPr="00B94926">
        <w:t>.</w:t>
      </w:r>
    </w:p>
    <w:p w14:paraId="01107CD5" w14:textId="3AADBB63" w:rsidR="00CB36C2" w:rsidRPr="00B94926" w:rsidRDefault="008B5A1C" w:rsidP="008B5A1C">
      <w:pPr>
        <w:pStyle w:val="AH5Sec"/>
        <w:shd w:val="pct25" w:color="auto" w:fill="auto"/>
      </w:pPr>
      <w:bookmarkStart w:id="5" w:name="_Toc150503678"/>
      <w:r w:rsidRPr="008B5A1C">
        <w:rPr>
          <w:rStyle w:val="CharSectNo"/>
        </w:rPr>
        <w:t>4</w:t>
      </w:r>
      <w:r w:rsidRPr="00B94926">
        <w:tab/>
      </w:r>
      <w:r w:rsidR="00CB36C2" w:rsidRPr="00B94926">
        <w:t>Legislation repealed</w:t>
      </w:r>
      <w:bookmarkEnd w:id="5"/>
    </w:p>
    <w:p w14:paraId="561B86EE" w14:textId="56F39695" w:rsidR="00CB36C2" w:rsidRPr="00B94926" w:rsidRDefault="00CB36C2" w:rsidP="002C7C54">
      <w:pPr>
        <w:pStyle w:val="Amainreturn"/>
      </w:pPr>
      <w:r w:rsidRPr="00B94926">
        <w:t xml:space="preserve">The </w:t>
      </w:r>
      <w:hyperlink r:id="rId17" w:tooltip="NI2018-601" w:history="1">
        <w:r w:rsidR="008B4B77" w:rsidRPr="00B94926">
          <w:rPr>
            <w:rStyle w:val="charCitHyperlinkItal"/>
          </w:rPr>
          <w:t>Crimes (Restorative Justice) Phase 3 Declaration 2018</w:t>
        </w:r>
      </w:hyperlink>
      <w:r w:rsidRPr="00B94926">
        <w:t xml:space="preserve"> (NI2018</w:t>
      </w:r>
      <w:r w:rsidRPr="00B94926">
        <w:noBreakHyphen/>
        <w:t>601) is repealed.</w:t>
      </w:r>
    </w:p>
    <w:p w14:paraId="2C6BC453" w14:textId="77777777" w:rsidR="00786244" w:rsidRPr="00B94926" w:rsidRDefault="00786244" w:rsidP="00786244">
      <w:pPr>
        <w:pStyle w:val="PageBreak"/>
      </w:pPr>
      <w:r w:rsidRPr="00B94926">
        <w:br w:type="page"/>
      </w:r>
    </w:p>
    <w:p w14:paraId="147D6E64" w14:textId="765F2224" w:rsidR="009F544C" w:rsidRPr="008B5A1C" w:rsidRDefault="008B5A1C" w:rsidP="008B5A1C">
      <w:pPr>
        <w:pStyle w:val="AH2Part"/>
      </w:pPr>
      <w:bookmarkStart w:id="6" w:name="_Toc150503679"/>
      <w:r w:rsidRPr="008B5A1C">
        <w:rPr>
          <w:rStyle w:val="CharPartNo"/>
        </w:rPr>
        <w:lastRenderedPageBreak/>
        <w:t>Part 2</w:t>
      </w:r>
      <w:r w:rsidRPr="00B94926">
        <w:tab/>
      </w:r>
      <w:r w:rsidR="009F544C" w:rsidRPr="008B5A1C">
        <w:rPr>
          <w:rStyle w:val="CharPartText"/>
        </w:rPr>
        <w:t>Children and Young People</w:t>
      </w:r>
      <w:r w:rsidR="00772AA0" w:rsidRPr="008B5A1C">
        <w:rPr>
          <w:rStyle w:val="CharPartText"/>
        </w:rPr>
        <w:t xml:space="preserve"> </w:t>
      </w:r>
      <w:r w:rsidR="009F544C" w:rsidRPr="008B5A1C">
        <w:rPr>
          <w:rStyle w:val="CharPartText"/>
        </w:rPr>
        <w:t>Act 2008</w:t>
      </w:r>
      <w:bookmarkEnd w:id="6"/>
    </w:p>
    <w:p w14:paraId="2A52BC03" w14:textId="190F2DDC" w:rsidR="00E90482" w:rsidRPr="00B94926" w:rsidRDefault="008B5A1C" w:rsidP="008B5A1C">
      <w:pPr>
        <w:pStyle w:val="AH5Sec"/>
        <w:shd w:val="pct25" w:color="auto" w:fill="auto"/>
      </w:pPr>
      <w:bookmarkStart w:id="7" w:name="_Toc150503680"/>
      <w:r w:rsidRPr="008B5A1C">
        <w:rPr>
          <w:rStyle w:val="CharSectNo"/>
        </w:rPr>
        <w:t>5</w:t>
      </w:r>
      <w:r w:rsidRPr="00B94926">
        <w:tab/>
      </w:r>
      <w:r w:rsidR="00E90482" w:rsidRPr="00B94926">
        <w:t>Director-general’s functions</w:t>
      </w:r>
      <w:r w:rsidR="00E90482" w:rsidRPr="00B94926">
        <w:br/>
        <w:t>New section 22 (1) (ea)</w:t>
      </w:r>
      <w:r w:rsidR="00F1138D" w:rsidRPr="00B94926">
        <w:t xml:space="preserve"> and (eb)</w:t>
      </w:r>
      <w:bookmarkEnd w:id="7"/>
    </w:p>
    <w:p w14:paraId="1D0F848F" w14:textId="07BFA1BF" w:rsidR="00E90482" w:rsidRPr="00B94926" w:rsidRDefault="00E90482" w:rsidP="00E90482">
      <w:pPr>
        <w:pStyle w:val="direction"/>
      </w:pPr>
      <w:r w:rsidRPr="00B94926">
        <w:t>insert</w:t>
      </w:r>
    </w:p>
    <w:p w14:paraId="7904A56F" w14:textId="77777777" w:rsidR="00F1138D" w:rsidRPr="00B94926" w:rsidRDefault="00E90482" w:rsidP="00E90482">
      <w:pPr>
        <w:pStyle w:val="Ipara"/>
      </w:pPr>
      <w:r w:rsidRPr="00B94926">
        <w:tab/>
        <w:t>(ea)</w:t>
      </w:r>
      <w:r w:rsidRPr="00B94926">
        <w:tab/>
        <w:t xml:space="preserve">providing, or assisting in providing, services for the </w:t>
      </w:r>
      <w:r w:rsidR="003E195A" w:rsidRPr="00B94926">
        <w:t xml:space="preserve">safety and </w:t>
      </w:r>
      <w:r w:rsidRPr="00B94926">
        <w:t>wellbeing of children and young people;</w:t>
      </w:r>
    </w:p>
    <w:p w14:paraId="4857F9CA" w14:textId="2221F41E" w:rsidR="00015694" w:rsidRPr="00B94926" w:rsidRDefault="00F1138D" w:rsidP="00E90482">
      <w:pPr>
        <w:pStyle w:val="Ipara"/>
      </w:pPr>
      <w:r w:rsidRPr="00B94926">
        <w:tab/>
        <w:t>(eb)</w:t>
      </w:r>
      <w:r w:rsidRPr="00B94926">
        <w:tab/>
        <w:t xml:space="preserve">providing, or assisting in providing, services for the safety and wellbeing of children and young people who carry out, or are at risk of carrying out, harmful </w:t>
      </w:r>
      <w:r w:rsidR="00873152" w:rsidRPr="00B94926">
        <w:t>conduct</w:t>
      </w:r>
      <w:r w:rsidRPr="00B94926">
        <w:t>;</w:t>
      </w:r>
    </w:p>
    <w:p w14:paraId="1756F510" w14:textId="3F2C142F" w:rsidR="00015694" w:rsidRPr="00B94926" w:rsidRDefault="008B5A1C" w:rsidP="008B5A1C">
      <w:pPr>
        <w:pStyle w:val="AH5Sec"/>
        <w:shd w:val="pct25" w:color="auto" w:fill="auto"/>
      </w:pPr>
      <w:bookmarkStart w:id="8" w:name="_Toc150503681"/>
      <w:r w:rsidRPr="008B5A1C">
        <w:rPr>
          <w:rStyle w:val="CharSectNo"/>
        </w:rPr>
        <w:t>6</w:t>
      </w:r>
      <w:r w:rsidRPr="00B94926">
        <w:tab/>
      </w:r>
      <w:r w:rsidR="00015694" w:rsidRPr="00B94926">
        <w:t>New section 22 (1) (ga)</w:t>
      </w:r>
      <w:r w:rsidR="00A66349" w:rsidRPr="00B94926">
        <w:t xml:space="preserve"> </w:t>
      </w:r>
      <w:r w:rsidR="00055D3E" w:rsidRPr="00B94926">
        <w:t>to</w:t>
      </w:r>
      <w:r w:rsidR="00A66349" w:rsidRPr="00B94926">
        <w:t xml:space="preserve"> (g</w:t>
      </w:r>
      <w:r w:rsidR="00055D3E" w:rsidRPr="00B94926">
        <w:t>c</w:t>
      </w:r>
      <w:r w:rsidR="00A66349" w:rsidRPr="00B94926">
        <w:t>)</w:t>
      </w:r>
      <w:bookmarkEnd w:id="8"/>
    </w:p>
    <w:p w14:paraId="045135DE" w14:textId="1A0245BD" w:rsidR="00015694" w:rsidRPr="00B94926" w:rsidRDefault="00015694" w:rsidP="00015694">
      <w:pPr>
        <w:pStyle w:val="direction"/>
      </w:pPr>
      <w:r w:rsidRPr="00B94926">
        <w:t>insert</w:t>
      </w:r>
    </w:p>
    <w:p w14:paraId="067C6885" w14:textId="6D040A0E" w:rsidR="003232DD" w:rsidRPr="00B94926" w:rsidRDefault="00015694" w:rsidP="00015694">
      <w:pPr>
        <w:pStyle w:val="Ipara"/>
      </w:pPr>
      <w:r w:rsidRPr="00B94926">
        <w:tab/>
        <w:t>(ga)</w:t>
      </w:r>
      <w:r w:rsidRPr="00B94926">
        <w:tab/>
        <w:t>providing, or assisting in providing, services for</w:t>
      </w:r>
      <w:r w:rsidR="0057222E">
        <w:t>—</w:t>
      </w:r>
    </w:p>
    <w:p w14:paraId="776C3F44" w14:textId="14D59402" w:rsidR="00D75963" w:rsidRPr="00B94926" w:rsidRDefault="003232DD" w:rsidP="003232DD">
      <w:pPr>
        <w:pStyle w:val="Isubpara"/>
      </w:pPr>
      <w:r w:rsidRPr="00B94926">
        <w:tab/>
        <w:t>(i)</w:t>
      </w:r>
      <w:r w:rsidRPr="00B94926">
        <w:tab/>
      </w:r>
      <w:r w:rsidR="003F49B6" w:rsidRPr="00B94926">
        <w:t>children and young people</w:t>
      </w:r>
      <w:r w:rsidR="006011A9" w:rsidRPr="00B94926">
        <w:t xml:space="preserve"> </w:t>
      </w:r>
      <w:r w:rsidRPr="00B94926">
        <w:t>be</w:t>
      </w:r>
      <w:r w:rsidR="00D75963" w:rsidRPr="00B94926">
        <w:t>ing</w:t>
      </w:r>
      <w:r w:rsidRPr="00B94926">
        <w:t xml:space="preserve"> dealt with by a police officer or </w:t>
      </w:r>
      <w:r w:rsidR="00D75963" w:rsidRPr="00B94926">
        <w:t>held</w:t>
      </w:r>
      <w:r w:rsidRPr="00B94926">
        <w:t xml:space="preserve"> in police custody</w:t>
      </w:r>
      <w:r w:rsidR="00D75963" w:rsidRPr="00B94926">
        <w:t>, whether or not charges</w:t>
      </w:r>
      <w:r w:rsidR="00124ACD" w:rsidRPr="00B94926">
        <w:t xml:space="preserve"> can be or have been </w:t>
      </w:r>
      <w:r w:rsidR="00D75963" w:rsidRPr="00B94926">
        <w:t>laid</w:t>
      </w:r>
      <w:r w:rsidR="007D51BA" w:rsidRPr="00B94926">
        <w:t xml:space="preserve"> against the</w:t>
      </w:r>
      <w:r w:rsidR="00311720" w:rsidRPr="00B94926">
        <w:t>m</w:t>
      </w:r>
      <w:r w:rsidR="00D75963" w:rsidRPr="00B94926">
        <w:t>;</w:t>
      </w:r>
      <w:r w:rsidR="00524FEF" w:rsidRPr="00B94926">
        <w:t xml:space="preserve"> and</w:t>
      </w:r>
    </w:p>
    <w:p w14:paraId="1C243663" w14:textId="29ECBD3B" w:rsidR="00A66349" w:rsidRPr="00B94926" w:rsidRDefault="00D75963" w:rsidP="003232DD">
      <w:pPr>
        <w:pStyle w:val="Isubpara"/>
      </w:pPr>
      <w:r w:rsidRPr="00B94926">
        <w:tab/>
        <w:t>(ii)</w:t>
      </w:r>
      <w:r w:rsidRPr="00B94926">
        <w:tab/>
        <w:t xml:space="preserve">young people </w:t>
      </w:r>
      <w:r w:rsidR="00C35B02" w:rsidRPr="00B94926">
        <w:t>being</w:t>
      </w:r>
      <w:r w:rsidR="00A66349" w:rsidRPr="00B94926">
        <w:t xml:space="preserve"> dealt with</w:t>
      </w:r>
      <w:r w:rsidRPr="00B94926">
        <w:t xml:space="preserve"> </w:t>
      </w:r>
      <w:r w:rsidR="00C35B02" w:rsidRPr="00B94926">
        <w:t xml:space="preserve">under </w:t>
      </w:r>
      <w:r w:rsidRPr="00B94926">
        <w:t xml:space="preserve">the </w:t>
      </w:r>
      <w:r w:rsidR="006C6C28" w:rsidRPr="00B94926">
        <w:t xml:space="preserve">criminal </w:t>
      </w:r>
      <w:r w:rsidR="00A66349" w:rsidRPr="00B94926">
        <w:t>law</w:t>
      </w:r>
      <w:r w:rsidR="00097ED3" w:rsidRPr="00B94926">
        <w:t xml:space="preserve"> system</w:t>
      </w:r>
      <w:r w:rsidR="00A66349" w:rsidRPr="00B94926">
        <w:t>;</w:t>
      </w:r>
    </w:p>
    <w:p w14:paraId="3C34C21C" w14:textId="68846FBA" w:rsidR="007F0EF4" w:rsidRPr="00B94926" w:rsidRDefault="007F0EF4" w:rsidP="007F0EF4">
      <w:pPr>
        <w:pStyle w:val="Ipara"/>
      </w:pPr>
      <w:r w:rsidRPr="00B94926">
        <w:tab/>
        <w:t>(gb)</w:t>
      </w:r>
      <w:r w:rsidRPr="00B94926">
        <w:tab/>
        <w:t>providing, or assisting in providing, services for</w:t>
      </w:r>
      <w:r w:rsidR="0057222E">
        <w:t>—</w:t>
      </w:r>
    </w:p>
    <w:p w14:paraId="704BE518" w14:textId="62E6E8E5" w:rsidR="00BD6BE4" w:rsidRPr="00B94926" w:rsidRDefault="00BD6BE4" w:rsidP="00BD6BE4">
      <w:pPr>
        <w:pStyle w:val="Isubpara"/>
      </w:pPr>
      <w:r w:rsidRPr="00B94926">
        <w:tab/>
        <w:t>(i)</w:t>
      </w:r>
      <w:r w:rsidRPr="00B94926">
        <w:tab/>
      </w:r>
      <w:r w:rsidR="007F0EF4" w:rsidRPr="00B94926">
        <w:rPr>
          <w:bCs/>
          <w:iCs/>
        </w:rPr>
        <w:t>adult</w:t>
      </w:r>
      <w:r w:rsidR="00311720" w:rsidRPr="00B94926">
        <w:rPr>
          <w:bCs/>
          <w:iCs/>
        </w:rPr>
        <w:t>s</w:t>
      </w:r>
      <w:r w:rsidR="007F0EF4" w:rsidRPr="00B94926">
        <w:rPr>
          <w:bCs/>
          <w:iCs/>
        </w:rPr>
        <w:t xml:space="preserve"> </w:t>
      </w:r>
      <w:r w:rsidR="00481B69" w:rsidRPr="00B94926">
        <w:rPr>
          <w:bCs/>
          <w:iCs/>
        </w:rPr>
        <w:t xml:space="preserve">under </w:t>
      </w:r>
      <w:r w:rsidR="007F0EF4" w:rsidRPr="00B94926">
        <w:rPr>
          <w:bCs/>
          <w:iCs/>
        </w:rPr>
        <w:t>21 years old (</w:t>
      </w:r>
      <w:r w:rsidR="007F0EF4" w:rsidRPr="00B94926">
        <w:rPr>
          <w:rStyle w:val="charBoldItals"/>
        </w:rPr>
        <w:t>young adult</w:t>
      </w:r>
      <w:r w:rsidR="00311720" w:rsidRPr="00B94926">
        <w:rPr>
          <w:rStyle w:val="charBoldItals"/>
        </w:rPr>
        <w:t>s</w:t>
      </w:r>
      <w:r w:rsidR="007F0EF4" w:rsidRPr="00B94926">
        <w:rPr>
          <w:bCs/>
          <w:iCs/>
        </w:rPr>
        <w:t xml:space="preserve">) </w:t>
      </w:r>
      <w:r w:rsidR="007F0EF4" w:rsidRPr="00B94926">
        <w:t xml:space="preserve">being dealt with by a police officer or held in police custody </w:t>
      </w:r>
      <w:r w:rsidR="00481B69" w:rsidRPr="00B94926">
        <w:t>for</w:t>
      </w:r>
      <w:r w:rsidR="007F0EF4" w:rsidRPr="00B94926">
        <w:t xml:space="preserve"> an offence committed or allegedly committed by the</w:t>
      </w:r>
      <w:r w:rsidR="00311720" w:rsidRPr="00B94926">
        <w:t>m</w:t>
      </w:r>
      <w:r w:rsidR="007F0EF4" w:rsidRPr="00B94926">
        <w:t xml:space="preserve"> when under 18 years old</w:t>
      </w:r>
      <w:r w:rsidRPr="00B94926">
        <w:t xml:space="preserve"> (a </w:t>
      </w:r>
      <w:r w:rsidRPr="00B94926">
        <w:rPr>
          <w:rStyle w:val="charBoldItals"/>
        </w:rPr>
        <w:t>youth offence</w:t>
      </w:r>
      <w:r w:rsidRPr="00B94926">
        <w:rPr>
          <w:bCs/>
          <w:iCs/>
        </w:rPr>
        <w:t>)</w:t>
      </w:r>
      <w:r w:rsidRPr="00B94926">
        <w:t>, whether or not charges can be or have been laid against the</w:t>
      </w:r>
      <w:r w:rsidR="00481B69" w:rsidRPr="00B94926">
        <w:t>m</w:t>
      </w:r>
      <w:r w:rsidR="00E14ABB" w:rsidRPr="00B94926">
        <w:t xml:space="preserve"> for the youth offence</w:t>
      </w:r>
      <w:r w:rsidRPr="00B94926">
        <w:t>; and</w:t>
      </w:r>
    </w:p>
    <w:p w14:paraId="6FFD43A1" w14:textId="2422BB71" w:rsidR="007F0EF4" w:rsidRPr="00B94926" w:rsidRDefault="007F0EF4" w:rsidP="007F0EF4">
      <w:pPr>
        <w:pStyle w:val="Isubpara"/>
      </w:pPr>
      <w:r w:rsidRPr="00B94926">
        <w:tab/>
        <w:t>(ii)</w:t>
      </w:r>
      <w:r w:rsidRPr="00B94926">
        <w:tab/>
        <w:t xml:space="preserve">young </w:t>
      </w:r>
      <w:r w:rsidR="00BD6BE4" w:rsidRPr="00B94926">
        <w:t>adults</w:t>
      </w:r>
      <w:r w:rsidRPr="00B94926">
        <w:t xml:space="preserve"> being dealt with under the criminal law system</w:t>
      </w:r>
      <w:r w:rsidR="00BD6BE4" w:rsidRPr="00B94926">
        <w:t xml:space="preserve"> for youth offences</w:t>
      </w:r>
      <w:r w:rsidRPr="00B94926">
        <w:t>;</w:t>
      </w:r>
    </w:p>
    <w:p w14:paraId="58D70D95" w14:textId="1C268EC9" w:rsidR="00EC32C7" w:rsidRPr="00B94926" w:rsidRDefault="00A66349" w:rsidP="00015694">
      <w:pPr>
        <w:pStyle w:val="Ipara"/>
      </w:pPr>
      <w:r w:rsidRPr="00B94926">
        <w:lastRenderedPageBreak/>
        <w:tab/>
        <w:t>(g</w:t>
      </w:r>
      <w:r w:rsidR="007F0EF4" w:rsidRPr="00B94926">
        <w:t>c</w:t>
      </w:r>
      <w:r w:rsidRPr="00B94926">
        <w:t>)</w:t>
      </w:r>
      <w:r w:rsidRPr="00B94926">
        <w:tab/>
      </w:r>
      <w:r w:rsidR="0017142B" w:rsidRPr="00B94926">
        <w:t>providing</w:t>
      </w:r>
      <w:r w:rsidR="00B632EE" w:rsidRPr="00B94926">
        <w:t>, or assisting in providing</w:t>
      </w:r>
      <w:r w:rsidR="00EC32C7" w:rsidRPr="00B94926">
        <w:t>—</w:t>
      </w:r>
    </w:p>
    <w:p w14:paraId="24F69E32" w14:textId="1B1719D1" w:rsidR="00015694" w:rsidRPr="00B94926" w:rsidRDefault="00EC32C7" w:rsidP="00EC32C7">
      <w:pPr>
        <w:pStyle w:val="Isubpara"/>
      </w:pPr>
      <w:r w:rsidRPr="00B94926">
        <w:tab/>
        <w:t>(i)</w:t>
      </w:r>
      <w:r w:rsidRPr="00B94926">
        <w:tab/>
      </w:r>
      <w:r w:rsidR="0017142B" w:rsidRPr="00B94926">
        <w:t>supervision</w:t>
      </w:r>
      <w:r w:rsidR="007710B4" w:rsidRPr="00B94926">
        <w:t xml:space="preserve"> or reasonable direction </w:t>
      </w:r>
      <w:r w:rsidR="0017142B" w:rsidRPr="00B94926">
        <w:t xml:space="preserve">of </w:t>
      </w:r>
      <w:r w:rsidR="007C10FA" w:rsidRPr="00B94926">
        <w:t xml:space="preserve">a person </w:t>
      </w:r>
      <w:r w:rsidR="007710B4" w:rsidRPr="00B94926">
        <w:t xml:space="preserve">who is </w:t>
      </w:r>
      <w:r w:rsidR="0053611B" w:rsidRPr="00B94926">
        <w:t>required</w:t>
      </w:r>
      <w:r w:rsidR="002D4812" w:rsidRPr="00B94926">
        <w:t>,</w:t>
      </w:r>
      <w:r w:rsidR="0053611B" w:rsidRPr="00B94926">
        <w:t xml:space="preserve"> </w:t>
      </w:r>
      <w:r w:rsidR="002D4812" w:rsidRPr="00B94926">
        <w:t xml:space="preserve">under a condition of the person’s bail, </w:t>
      </w:r>
      <w:r w:rsidR="0020639B" w:rsidRPr="00B94926">
        <w:t xml:space="preserve">to accept </w:t>
      </w:r>
      <w:r w:rsidR="0053611B" w:rsidRPr="00B94926">
        <w:t xml:space="preserve">supervision </w:t>
      </w:r>
      <w:r w:rsidR="007710B4" w:rsidRPr="00B94926">
        <w:t xml:space="preserve">or reasonable direction </w:t>
      </w:r>
      <w:r w:rsidR="002D4812" w:rsidRPr="00B94926">
        <w:t xml:space="preserve">by </w:t>
      </w:r>
      <w:r w:rsidR="0048423C" w:rsidRPr="00B94926">
        <w:t>the director</w:t>
      </w:r>
      <w:r w:rsidR="007710B4" w:rsidRPr="00B94926">
        <w:noBreakHyphen/>
      </w:r>
      <w:r w:rsidR="0048423C" w:rsidRPr="00B94926">
        <w:t>general</w:t>
      </w:r>
      <w:r w:rsidR="00015694" w:rsidRPr="00B94926">
        <w:t>;</w:t>
      </w:r>
      <w:r w:rsidRPr="00B94926">
        <w:t xml:space="preserve"> or</w:t>
      </w:r>
    </w:p>
    <w:p w14:paraId="5DACD7E1" w14:textId="4D306AD0" w:rsidR="00E90482" w:rsidRPr="00B94926" w:rsidRDefault="00EC32C7" w:rsidP="007710B4">
      <w:pPr>
        <w:pStyle w:val="Isubpara"/>
      </w:pPr>
      <w:r w:rsidRPr="00B94926">
        <w:tab/>
        <w:t>(ii)</w:t>
      </w:r>
      <w:r w:rsidRPr="00B94926">
        <w:tab/>
        <w:t xml:space="preserve">support </w:t>
      </w:r>
      <w:r w:rsidR="00D566A8" w:rsidRPr="00B94926">
        <w:t xml:space="preserve">or assistance </w:t>
      </w:r>
      <w:r w:rsidR="007D51BA" w:rsidRPr="00B94926">
        <w:t xml:space="preserve">that </w:t>
      </w:r>
      <w:r w:rsidR="009E1C8C" w:rsidRPr="00B94926">
        <w:t xml:space="preserve">the </w:t>
      </w:r>
      <w:r w:rsidR="00D566A8" w:rsidRPr="00B94926">
        <w:t>director</w:t>
      </w:r>
      <w:r w:rsidR="003D1358" w:rsidRPr="00B94926">
        <w:t>-</w:t>
      </w:r>
      <w:r w:rsidR="00D566A8" w:rsidRPr="00B94926">
        <w:t>general</w:t>
      </w:r>
      <w:r w:rsidR="009E1C8C" w:rsidRPr="00B94926">
        <w:t xml:space="preserve"> is required to provide </w:t>
      </w:r>
      <w:r w:rsidR="004C222D" w:rsidRPr="00B94926">
        <w:t>in relation to</w:t>
      </w:r>
      <w:r w:rsidR="007708FD" w:rsidRPr="00B94926">
        <w:t xml:space="preserve"> </w:t>
      </w:r>
      <w:r w:rsidR="009A245D" w:rsidRPr="00B94926">
        <w:t xml:space="preserve">a condition of </w:t>
      </w:r>
      <w:r w:rsidR="007D51BA" w:rsidRPr="00B94926">
        <w:t>a</w:t>
      </w:r>
      <w:r w:rsidR="009A245D" w:rsidRPr="00B94926">
        <w:t xml:space="preserve"> person’s bail;</w:t>
      </w:r>
    </w:p>
    <w:p w14:paraId="023336AC" w14:textId="60448195" w:rsidR="00880281" w:rsidRPr="001A33F2" w:rsidRDefault="008B5A1C" w:rsidP="008B5A1C">
      <w:pPr>
        <w:pStyle w:val="AH5Sec"/>
        <w:shd w:val="pct25" w:color="auto" w:fill="auto"/>
      </w:pPr>
      <w:bookmarkStart w:id="9" w:name="_Toc150503682"/>
      <w:r w:rsidRPr="008B5A1C">
        <w:rPr>
          <w:rStyle w:val="CharSectNo"/>
        </w:rPr>
        <w:t>7</w:t>
      </w:r>
      <w:r w:rsidRPr="001A33F2">
        <w:tab/>
      </w:r>
      <w:r w:rsidR="00880281" w:rsidRPr="001A33F2">
        <w:t>Definitions—pt 5.2</w:t>
      </w:r>
      <w:r w:rsidR="00880281" w:rsidRPr="001A33F2">
        <w:br/>
        <w:t xml:space="preserve">Section 114, definition of </w:t>
      </w:r>
      <w:r w:rsidR="00880281" w:rsidRPr="006F2D00">
        <w:rPr>
          <w:rStyle w:val="charItals"/>
        </w:rPr>
        <w:t>young offender</w:t>
      </w:r>
      <w:r w:rsidR="00880281" w:rsidRPr="001A33F2">
        <w:t>, paragraph (b)</w:t>
      </w:r>
      <w:bookmarkEnd w:id="9"/>
    </w:p>
    <w:p w14:paraId="01C51438" w14:textId="77777777" w:rsidR="00880281" w:rsidRPr="001A33F2" w:rsidRDefault="00880281" w:rsidP="00880281">
      <w:pPr>
        <w:pStyle w:val="direction"/>
      </w:pPr>
      <w:r w:rsidRPr="001A33F2">
        <w:t>substitute</w:t>
      </w:r>
    </w:p>
    <w:p w14:paraId="00A55083" w14:textId="77777777" w:rsidR="00880281" w:rsidRPr="001A33F2" w:rsidRDefault="00880281" w:rsidP="00880281">
      <w:pPr>
        <w:pStyle w:val="Idefpara"/>
      </w:pPr>
      <w:r w:rsidRPr="001A33F2">
        <w:tab/>
        <w:t>(b)</w:t>
      </w:r>
      <w:r w:rsidRPr="001A33F2">
        <w:tab/>
        <w:t>was under 18 years old when the offence was committed but not under the age of criminal responsibility for the offence; and</w:t>
      </w:r>
    </w:p>
    <w:p w14:paraId="610E637C" w14:textId="3012E769" w:rsidR="00880281" w:rsidRPr="001A33F2" w:rsidRDefault="008B5A1C" w:rsidP="008B5A1C">
      <w:pPr>
        <w:pStyle w:val="AH5Sec"/>
        <w:shd w:val="pct25" w:color="auto" w:fill="auto"/>
      </w:pPr>
      <w:bookmarkStart w:id="10" w:name="_Toc150503683"/>
      <w:r w:rsidRPr="008B5A1C">
        <w:rPr>
          <w:rStyle w:val="CharSectNo"/>
        </w:rPr>
        <w:t>8</w:t>
      </w:r>
      <w:r w:rsidRPr="001A33F2">
        <w:tab/>
      </w:r>
      <w:r w:rsidR="00880281" w:rsidRPr="001A33F2">
        <w:t>New section 114 (2)</w:t>
      </w:r>
      <w:bookmarkEnd w:id="10"/>
    </w:p>
    <w:p w14:paraId="000B8394" w14:textId="77777777" w:rsidR="00880281" w:rsidRPr="001A33F2" w:rsidRDefault="00880281" w:rsidP="00880281">
      <w:pPr>
        <w:pStyle w:val="direction"/>
      </w:pPr>
      <w:r w:rsidRPr="001A33F2">
        <w:t>insert</w:t>
      </w:r>
    </w:p>
    <w:p w14:paraId="54C36968" w14:textId="77777777" w:rsidR="00880281" w:rsidRPr="001A33F2" w:rsidRDefault="00880281" w:rsidP="00880281">
      <w:pPr>
        <w:pStyle w:val="IMain"/>
      </w:pPr>
      <w:r w:rsidRPr="001A33F2">
        <w:tab/>
        <w:t>(2)</w:t>
      </w:r>
      <w:r w:rsidRPr="001A33F2">
        <w:tab/>
        <w:t>In this section:</w:t>
      </w:r>
    </w:p>
    <w:p w14:paraId="67AF8DCD" w14:textId="376EFAB2" w:rsidR="00880281" w:rsidRPr="001A33F2" w:rsidRDefault="00880281" w:rsidP="008B5A1C">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the </w:t>
      </w:r>
      <w:hyperlink r:id="rId18" w:tooltip="A2002-51" w:history="1">
        <w:r w:rsidRPr="006F2D00">
          <w:rPr>
            <w:rStyle w:val="charCitHyperlinkAbbrev"/>
          </w:rPr>
          <w:t>Criminal Code</w:t>
        </w:r>
      </w:hyperlink>
      <w:r w:rsidRPr="001A33F2">
        <w:t>, section 25 for the offence.</w:t>
      </w:r>
    </w:p>
    <w:p w14:paraId="5771A0AC" w14:textId="2DFF23F3" w:rsidR="00A85D53" w:rsidRPr="00B94926" w:rsidRDefault="008B5A1C" w:rsidP="008B5A1C">
      <w:pPr>
        <w:pStyle w:val="AH5Sec"/>
        <w:shd w:val="pct25" w:color="auto" w:fill="auto"/>
      </w:pPr>
      <w:bookmarkStart w:id="11" w:name="_Toc150503684"/>
      <w:r w:rsidRPr="008B5A1C">
        <w:rPr>
          <w:rStyle w:val="CharSectNo"/>
        </w:rPr>
        <w:t>9</w:t>
      </w:r>
      <w:r w:rsidRPr="00B94926">
        <w:tab/>
      </w:r>
      <w:r w:rsidR="00A85D53" w:rsidRPr="00B94926">
        <w:t>Age—care and protection chapters stop applying if person discovered to be adult</w:t>
      </w:r>
      <w:r w:rsidR="00A85D53" w:rsidRPr="00B94926">
        <w:br/>
        <w:t>Section 339 (4) (b)</w:t>
      </w:r>
      <w:bookmarkEnd w:id="11"/>
    </w:p>
    <w:p w14:paraId="3D2DD23B" w14:textId="77777777" w:rsidR="00A85D53" w:rsidRPr="00B94926" w:rsidRDefault="00A85D53" w:rsidP="00A85D53">
      <w:pPr>
        <w:pStyle w:val="direction"/>
      </w:pPr>
      <w:r w:rsidRPr="00B94926">
        <w:t>substitute</w:t>
      </w:r>
    </w:p>
    <w:p w14:paraId="21E702EB" w14:textId="7D5F3EAE" w:rsidR="00A85D53" w:rsidRPr="00B94926" w:rsidRDefault="00A85D53" w:rsidP="00A85D53">
      <w:pPr>
        <w:pStyle w:val="Ipara"/>
      </w:pPr>
      <w:r w:rsidRPr="00B94926">
        <w:tab/>
        <w:t>(b)</w:t>
      </w:r>
      <w:r w:rsidRPr="00B94926">
        <w:tab/>
        <w:t xml:space="preserve">is being confined </w:t>
      </w:r>
      <w:r w:rsidR="00B20CE6" w:rsidRPr="00B94926">
        <w:t>at</w:t>
      </w:r>
      <w:r w:rsidRPr="00B94926">
        <w:t xml:space="preserve"> a</w:t>
      </w:r>
      <w:r w:rsidR="00977851" w:rsidRPr="00B94926">
        <w:t>n</w:t>
      </w:r>
      <w:r w:rsidRPr="00B94926">
        <w:t xml:space="preserve"> intensive therapy place under an intensive therapy order—the person must be released.</w:t>
      </w:r>
    </w:p>
    <w:p w14:paraId="3667B0E9" w14:textId="5B3C2909" w:rsidR="00A85D53" w:rsidRPr="00B94926" w:rsidRDefault="008B5A1C" w:rsidP="008B5A1C">
      <w:pPr>
        <w:pStyle w:val="AH5Sec"/>
        <w:shd w:val="pct25" w:color="auto" w:fill="auto"/>
      </w:pPr>
      <w:bookmarkStart w:id="12" w:name="_Toc150503685"/>
      <w:r w:rsidRPr="008B5A1C">
        <w:rPr>
          <w:rStyle w:val="CharSectNo"/>
        </w:rPr>
        <w:lastRenderedPageBreak/>
        <w:t>10</w:t>
      </w:r>
      <w:r w:rsidRPr="00B94926">
        <w:tab/>
      </w:r>
      <w:r w:rsidR="00A85D53" w:rsidRPr="00B94926">
        <w:t>Care and protection chapters stop applying when young person becomes adult</w:t>
      </w:r>
      <w:r w:rsidR="00A85D53" w:rsidRPr="00B94926">
        <w:br/>
        <w:t>Section 340 (3)</w:t>
      </w:r>
      <w:bookmarkEnd w:id="12"/>
    </w:p>
    <w:p w14:paraId="42FAB5AF" w14:textId="77777777" w:rsidR="00A85D53" w:rsidRPr="00B94926" w:rsidRDefault="00A85D53" w:rsidP="00A85D53">
      <w:pPr>
        <w:pStyle w:val="direction"/>
      </w:pPr>
      <w:r w:rsidRPr="00B94926">
        <w:t>substitute</w:t>
      </w:r>
    </w:p>
    <w:p w14:paraId="2718C8A7" w14:textId="068B4FCA" w:rsidR="00A85D53" w:rsidRPr="00B94926" w:rsidRDefault="00A85D53" w:rsidP="00A85D53">
      <w:pPr>
        <w:pStyle w:val="IMain"/>
      </w:pPr>
      <w:r w:rsidRPr="00B94926">
        <w:tab/>
        <w:t>(3)</w:t>
      </w:r>
      <w:r w:rsidRPr="00B94926">
        <w:tab/>
        <w:t xml:space="preserve">A young person confined </w:t>
      </w:r>
      <w:r w:rsidR="00B20CE6" w:rsidRPr="00B94926">
        <w:t>at</w:t>
      </w:r>
      <w:r w:rsidRPr="00B94926">
        <w:t xml:space="preserve"> an intensive therapy place under an intensive therapy order must be released immediately the young person becomes an adult.</w:t>
      </w:r>
    </w:p>
    <w:p w14:paraId="2980A857" w14:textId="42553E19" w:rsidR="001D0CE5" w:rsidRPr="00B94926" w:rsidRDefault="008B5A1C" w:rsidP="008B5A1C">
      <w:pPr>
        <w:pStyle w:val="AH5Sec"/>
        <w:shd w:val="pct25" w:color="auto" w:fill="auto"/>
      </w:pPr>
      <w:bookmarkStart w:id="13" w:name="_Toc150503686"/>
      <w:r w:rsidRPr="008B5A1C">
        <w:rPr>
          <w:rStyle w:val="CharSectNo"/>
        </w:rPr>
        <w:t>11</w:t>
      </w:r>
      <w:r w:rsidRPr="00B94926">
        <w:tab/>
      </w:r>
      <w:r w:rsidR="00506ED8" w:rsidRPr="00B94926">
        <w:t xml:space="preserve">When are children and young people </w:t>
      </w:r>
      <w:r w:rsidR="00506ED8" w:rsidRPr="00B94926">
        <w:rPr>
          <w:rStyle w:val="charItals"/>
        </w:rPr>
        <w:t>in need of emergency therapeutic protection</w:t>
      </w:r>
      <w:r w:rsidR="00506ED8" w:rsidRPr="00B94926">
        <w:t>?</w:t>
      </w:r>
      <w:r w:rsidR="00506ED8" w:rsidRPr="00B94926">
        <w:br/>
      </w:r>
      <w:r w:rsidR="001D0CE5" w:rsidRPr="00B94926">
        <w:t>Section 404</w:t>
      </w:r>
      <w:bookmarkEnd w:id="13"/>
    </w:p>
    <w:p w14:paraId="5ED5627C" w14:textId="3E1E0417" w:rsidR="001D0CE5" w:rsidRPr="00B94926" w:rsidRDefault="001D0CE5" w:rsidP="00506ED8">
      <w:pPr>
        <w:pStyle w:val="direction"/>
        <w:keepNext w:val="0"/>
      </w:pPr>
      <w:r w:rsidRPr="00B94926">
        <w:t>omit</w:t>
      </w:r>
    </w:p>
    <w:p w14:paraId="2D91D65B" w14:textId="1ED090F1" w:rsidR="009F544C" w:rsidRPr="00B94926" w:rsidRDefault="008B5A1C" w:rsidP="008B5A1C">
      <w:pPr>
        <w:pStyle w:val="AH5Sec"/>
        <w:shd w:val="pct25" w:color="auto" w:fill="auto"/>
      </w:pPr>
      <w:bookmarkStart w:id="14" w:name="_Toc150503687"/>
      <w:r w:rsidRPr="008B5A1C">
        <w:rPr>
          <w:rStyle w:val="CharSectNo"/>
        </w:rPr>
        <w:t>12</w:t>
      </w:r>
      <w:r w:rsidRPr="00B94926">
        <w:tab/>
      </w:r>
      <w:r w:rsidR="00220BBB" w:rsidRPr="00B94926">
        <w:t xml:space="preserve">New chapter </w:t>
      </w:r>
      <w:r w:rsidR="005D26C8" w:rsidRPr="00B94926">
        <w:t>14</w:t>
      </w:r>
      <w:r w:rsidR="00220BBB" w:rsidRPr="00B94926">
        <w:t>A</w:t>
      </w:r>
      <w:bookmarkEnd w:id="14"/>
    </w:p>
    <w:p w14:paraId="57883D52" w14:textId="04D9E47C" w:rsidR="00220BBB" w:rsidRPr="00B94926" w:rsidRDefault="00220BBB" w:rsidP="00220BBB">
      <w:pPr>
        <w:pStyle w:val="direction"/>
      </w:pPr>
      <w:r w:rsidRPr="00B94926">
        <w:t>insert</w:t>
      </w:r>
    </w:p>
    <w:p w14:paraId="361F23DE" w14:textId="131F514A" w:rsidR="00220BBB" w:rsidRPr="00B94926" w:rsidRDefault="00220BBB" w:rsidP="00220BBB">
      <w:pPr>
        <w:pStyle w:val="IH1Chap"/>
      </w:pPr>
      <w:r w:rsidRPr="00B94926">
        <w:t xml:space="preserve">Chapter </w:t>
      </w:r>
      <w:r w:rsidR="005D26C8" w:rsidRPr="00B94926">
        <w:t>14</w:t>
      </w:r>
      <w:r w:rsidRPr="00B94926">
        <w:t>A</w:t>
      </w:r>
      <w:r w:rsidRPr="00B94926">
        <w:tab/>
      </w:r>
      <w:r w:rsidR="005D26C8" w:rsidRPr="00B94926">
        <w:t>Care and protection—</w:t>
      </w:r>
      <w:r w:rsidR="001235FC" w:rsidRPr="00B94926">
        <w:t xml:space="preserve">therapeutic support panel </w:t>
      </w:r>
      <w:r w:rsidR="008808DE" w:rsidRPr="00B94926">
        <w:t>for children and young people</w:t>
      </w:r>
    </w:p>
    <w:p w14:paraId="346D7F72" w14:textId="04F1D13A" w:rsidR="00551DEB" w:rsidRPr="00B94926" w:rsidRDefault="00551DEB" w:rsidP="00220BBB">
      <w:pPr>
        <w:pStyle w:val="IH2Part"/>
      </w:pPr>
      <w:r w:rsidRPr="00B94926">
        <w:t>Part 14A.1</w:t>
      </w:r>
      <w:r w:rsidRPr="00B94926">
        <w:tab/>
      </w:r>
      <w:r w:rsidR="0082156D" w:rsidRPr="00B94926">
        <w:t>P</w:t>
      </w:r>
      <w:r w:rsidRPr="00B94926">
        <w:t>reliminary</w:t>
      </w:r>
    </w:p>
    <w:p w14:paraId="4BF4640E" w14:textId="6EF46F8D" w:rsidR="00351B25" w:rsidRPr="00B94926" w:rsidRDefault="000C0142" w:rsidP="00351B25">
      <w:pPr>
        <w:pStyle w:val="IH5Sec"/>
      </w:pPr>
      <w:r w:rsidRPr="00B94926">
        <w:t>501A</w:t>
      </w:r>
      <w:r w:rsidR="00351B25" w:rsidRPr="00B94926">
        <w:tab/>
      </w:r>
      <w:r w:rsidR="00683C8E" w:rsidRPr="00B94926">
        <w:t>Definitions</w:t>
      </w:r>
      <w:r w:rsidR="00351B25" w:rsidRPr="00B94926">
        <w:t>—ch 14A</w:t>
      </w:r>
    </w:p>
    <w:p w14:paraId="2DFCA3D1" w14:textId="7997EAF1" w:rsidR="008A4FE4" w:rsidRPr="00B94926" w:rsidRDefault="00351B25" w:rsidP="00351B25">
      <w:pPr>
        <w:pStyle w:val="IMain"/>
      </w:pPr>
      <w:r w:rsidRPr="00B94926">
        <w:tab/>
        <w:t>(1)</w:t>
      </w:r>
      <w:r w:rsidR="008A4FE4" w:rsidRPr="00B94926">
        <w:tab/>
        <w:t>In this chapter:</w:t>
      </w:r>
    </w:p>
    <w:p w14:paraId="4C549124" w14:textId="78EDDAF4" w:rsidR="001A0ECF" w:rsidRPr="00B94926" w:rsidRDefault="001A0ECF" w:rsidP="008B5A1C">
      <w:pPr>
        <w:pStyle w:val="aDef"/>
      </w:pPr>
      <w:r w:rsidRPr="00B94926">
        <w:rPr>
          <w:rStyle w:val="charBoldItals"/>
        </w:rPr>
        <w:t>referral</w:t>
      </w:r>
      <w:r w:rsidRPr="00B94926">
        <w:t xml:space="preserve">, of a </w:t>
      </w:r>
      <w:r w:rsidR="00537EBF" w:rsidRPr="00B94926">
        <w:t xml:space="preserve">child or </w:t>
      </w:r>
      <w:r w:rsidRPr="00B94926">
        <w:t>young person</w:t>
      </w:r>
      <w:r w:rsidR="00371382" w:rsidRPr="00B94926">
        <w:t xml:space="preserve"> by a referring entity</w:t>
      </w:r>
      <w:r w:rsidRPr="00B94926">
        <w:t xml:space="preserve">, means a request for the </w:t>
      </w:r>
      <w:r w:rsidR="00343FF4" w:rsidRPr="00B94926">
        <w:t>therapeutic support</w:t>
      </w:r>
      <w:r w:rsidR="00471CC8" w:rsidRPr="00B94926">
        <w:t xml:space="preserve"> panel</w:t>
      </w:r>
      <w:r w:rsidRPr="00B94926">
        <w:t xml:space="preserve"> to evaluate the therapeutic needs of </w:t>
      </w:r>
      <w:r w:rsidR="00100034" w:rsidRPr="00B94926">
        <w:t>the</w:t>
      </w:r>
      <w:r w:rsidRPr="00B94926">
        <w:t xml:space="preserve"> </w:t>
      </w:r>
      <w:r w:rsidR="00537EBF" w:rsidRPr="00B94926">
        <w:t xml:space="preserve">child or </w:t>
      </w:r>
      <w:r w:rsidRPr="00B94926">
        <w:t>young person.</w:t>
      </w:r>
    </w:p>
    <w:p w14:paraId="7DE1CF10" w14:textId="132F9597" w:rsidR="008A4FE4" w:rsidRPr="00B94926" w:rsidRDefault="008A4FE4" w:rsidP="0006199A">
      <w:pPr>
        <w:pStyle w:val="aDef"/>
        <w:keepNext/>
      </w:pPr>
      <w:r w:rsidRPr="00B94926">
        <w:rPr>
          <w:rStyle w:val="charBoldItals"/>
        </w:rPr>
        <w:lastRenderedPageBreak/>
        <w:t>referring entity</w:t>
      </w:r>
      <w:r w:rsidR="00CC1E4E" w:rsidRPr="00B94926">
        <w:rPr>
          <w:bCs/>
          <w:iCs/>
        </w:rPr>
        <w:t xml:space="preserve">, </w:t>
      </w:r>
      <w:r w:rsidR="00114505" w:rsidRPr="00B94926">
        <w:rPr>
          <w:bCs/>
          <w:iCs/>
        </w:rPr>
        <w:t>for</w:t>
      </w:r>
      <w:r w:rsidR="00CC1E4E" w:rsidRPr="00B94926">
        <w:rPr>
          <w:bCs/>
          <w:iCs/>
        </w:rPr>
        <w:t xml:space="preserve"> </w:t>
      </w:r>
      <w:r w:rsidR="00371382" w:rsidRPr="00B94926">
        <w:rPr>
          <w:bCs/>
          <w:iCs/>
        </w:rPr>
        <w:t>r</w:t>
      </w:r>
      <w:r w:rsidR="00CC1E4E" w:rsidRPr="00B94926">
        <w:rPr>
          <w:bCs/>
          <w:iCs/>
        </w:rPr>
        <w:t>eferral</w:t>
      </w:r>
      <w:r w:rsidR="00114505" w:rsidRPr="00B94926">
        <w:rPr>
          <w:bCs/>
          <w:iCs/>
        </w:rPr>
        <w:t>s</w:t>
      </w:r>
      <w:r w:rsidR="00CC1E4E" w:rsidRPr="00B94926">
        <w:rPr>
          <w:bCs/>
          <w:iCs/>
        </w:rPr>
        <w:t xml:space="preserve"> </w:t>
      </w:r>
      <w:r w:rsidR="00114505" w:rsidRPr="00B94926">
        <w:rPr>
          <w:bCs/>
          <w:iCs/>
        </w:rPr>
        <w:t>of</w:t>
      </w:r>
      <w:r w:rsidR="00CC1E4E" w:rsidRPr="00B94926">
        <w:rPr>
          <w:bCs/>
          <w:iCs/>
        </w:rPr>
        <w:t xml:space="preserve"> a child or young person,</w:t>
      </w:r>
      <w:r w:rsidRPr="00B94926">
        <w:rPr>
          <w:bCs/>
          <w:iCs/>
        </w:rPr>
        <w:t xml:space="preserve"> means any of the following:</w:t>
      </w:r>
    </w:p>
    <w:p w14:paraId="5AD1A36E" w14:textId="6BB8C990" w:rsidR="008A4FE4" w:rsidRPr="00B94926" w:rsidRDefault="008A4FE4" w:rsidP="008A4FE4">
      <w:pPr>
        <w:pStyle w:val="Idefpara"/>
      </w:pPr>
      <w:r w:rsidRPr="00B94926">
        <w:tab/>
        <w:t>(a)</w:t>
      </w:r>
      <w:r w:rsidRPr="00B94926">
        <w:tab/>
        <w:t>the chief police officer;</w:t>
      </w:r>
    </w:p>
    <w:p w14:paraId="37778E4D" w14:textId="77777777" w:rsidR="008A4FE4" w:rsidRPr="00B94926" w:rsidRDefault="008A4FE4" w:rsidP="008A4FE4">
      <w:pPr>
        <w:pStyle w:val="Idefpara"/>
      </w:pPr>
      <w:r w:rsidRPr="00B94926">
        <w:tab/>
        <w:t>(b)</w:t>
      </w:r>
      <w:r w:rsidRPr="00B94926">
        <w:tab/>
        <w:t>a territory entity;</w:t>
      </w:r>
    </w:p>
    <w:p w14:paraId="009AE390" w14:textId="77777777" w:rsidR="008A4FE4" w:rsidRPr="00B94926" w:rsidRDefault="008A4FE4" w:rsidP="008A4FE4">
      <w:pPr>
        <w:pStyle w:val="Idefpara"/>
      </w:pPr>
      <w:r w:rsidRPr="00B94926">
        <w:tab/>
        <w:t>(c)</w:t>
      </w:r>
      <w:r w:rsidRPr="00B94926">
        <w:tab/>
        <w:t>an ACT education provider;</w:t>
      </w:r>
    </w:p>
    <w:p w14:paraId="5118B8A5" w14:textId="77777777" w:rsidR="008A4FE4" w:rsidRPr="00B94926" w:rsidRDefault="008A4FE4" w:rsidP="008A4FE4">
      <w:pPr>
        <w:pStyle w:val="Idefpara"/>
      </w:pPr>
      <w:r w:rsidRPr="00B94926">
        <w:tab/>
        <w:t>(d)</w:t>
      </w:r>
      <w:r w:rsidRPr="00B94926">
        <w:tab/>
        <w:t>a health facility;</w:t>
      </w:r>
    </w:p>
    <w:p w14:paraId="3F31381E" w14:textId="00F34247" w:rsidR="007602E7" w:rsidRPr="00B94926" w:rsidRDefault="008A4FE4" w:rsidP="007602E7">
      <w:pPr>
        <w:pStyle w:val="Idefpara"/>
      </w:pPr>
      <w:r w:rsidRPr="00B94926">
        <w:tab/>
        <w:t>(e)</w:t>
      </w:r>
      <w:r w:rsidRPr="00B94926">
        <w:tab/>
        <w:t>a health practitioner;</w:t>
      </w:r>
    </w:p>
    <w:p w14:paraId="214B10D6" w14:textId="269E8883" w:rsidR="00D57EE0" w:rsidRPr="00B94926" w:rsidRDefault="00B34B77" w:rsidP="007602E7">
      <w:pPr>
        <w:pStyle w:val="Idefpara"/>
      </w:pPr>
      <w:r w:rsidRPr="00B94926">
        <w:tab/>
      </w:r>
      <w:r w:rsidR="00D57EE0" w:rsidRPr="00B94926">
        <w:t>(</w:t>
      </w:r>
      <w:r w:rsidR="00902D1E" w:rsidRPr="00B94926">
        <w:t>f</w:t>
      </w:r>
      <w:r w:rsidR="00D57EE0" w:rsidRPr="00B94926">
        <w:t>)</w:t>
      </w:r>
      <w:r w:rsidR="00D57EE0" w:rsidRPr="00B94926">
        <w:tab/>
        <w:t>a judge or magistrate</w:t>
      </w:r>
      <w:r w:rsidR="004C6034" w:rsidRPr="00B94926">
        <w:t>;</w:t>
      </w:r>
    </w:p>
    <w:p w14:paraId="62EFC1C3" w14:textId="1CD34739" w:rsidR="004C6034" w:rsidRPr="00B94926" w:rsidRDefault="004C6034" w:rsidP="007602E7">
      <w:pPr>
        <w:pStyle w:val="Idefpara"/>
      </w:pPr>
      <w:r w:rsidRPr="00B94926">
        <w:tab/>
        <w:t>(</w:t>
      </w:r>
      <w:r w:rsidR="00902D1E" w:rsidRPr="00B94926">
        <w:t>g</w:t>
      </w:r>
      <w:r w:rsidRPr="00B94926">
        <w:t>)</w:t>
      </w:r>
      <w:r w:rsidRPr="00B94926">
        <w:tab/>
        <w:t>an ACAT member;</w:t>
      </w:r>
    </w:p>
    <w:p w14:paraId="0CA4465B" w14:textId="4162BB6B" w:rsidR="004C6034" w:rsidRPr="00B94926" w:rsidRDefault="004C6034" w:rsidP="007602E7">
      <w:pPr>
        <w:pStyle w:val="Idefpara"/>
      </w:pPr>
      <w:r w:rsidRPr="00B94926">
        <w:tab/>
        <w:t>(h)</w:t>
      </w:r>
      <w:r w:rsidRPr="00B94926">
        <w:tab/>
        <w:t>a registrar</w:t>
      </w:r>
      <w:r w:rsidR="00ED1FD5" w:rsidRPr="00B94926">
        <w:t xml:space="preserve"> or deputy registrar of the Supreme Court, the Magistrates Court, the Childrens Court or the ACAT</w:t>
      </w:r>
      <w:r w:rsidRPr="00B94926">
        <w:t>;</w:t>
      </w:r>
    </w:p>
    <w:p w14:paraId="380EF831" w14:textId="544A5598" w:rsidR="004C6034" w:rsidRPr="00B94926" w:rsidRDefault="004C6034" w:rsidP="007602E7">
      <w:pPr>
        <w:pStyle w:val="Idefpara"/>
      </w:pPr>
      <w:r w:rsidRPr="00B94926">
        <w:tab/>
      </w:r>
      <w:r w:rsidR="00902D1E" w:rsidRPr="00B94926">
        <w:t>(i)</w:t>
      </w:r>
      <w:r w:rsidR="00902D1E" w:rsidRPr="00B94926">
        <w:tab/>
        <w:t>the Chief Executive Officer of ACT Courts and Tribunals;</w:t>
      </w:r>
    </w:p>
    <w:p w14:paraId="42C2989D" w14:textId="11042425" w:rsidR="00B90479" w:rsidRPr="00B94926" w:rsidRDefault="00B90479" w:rsidP="007602E7">
      <w:pPr>
        <w:pStyle w:val="Idefpara"/>
      </w:pPr>
      <w:r w:rsidRPr="00B94926">
        <w:tab/>
        <w:t>(j)</w:t>
      </w:r>
      <w:r w:rsidRPr="00B94926">
        <w:tab/>
        <w:t>the human rights commission;</w:t>
      </w:r>
    </w:p>
    <w:p w14:paraId="66EB62F3" w14:textId="3AC6E5E0" w:rsidR="002A5EC3" w:rsidRPr="00B94926" w:rsidRDefault="002A5EC3" w:rsidP="007602E7">
      <w:pPr>
        <w:pStyle w:val="Idefpara"/>
      </w:pPr>
      <w:r w:rsidRPr="00B94926">
        <w:tab/>
        <w:t>(k)</w:t>
      </w:r>
      <w:r w:rsidRPr="00B94926">
        <w:tab/>
        <w:t>the public advocate;</w:t>
      </w:r>
    </w:p>
    <w:p w14:paraId="4E6B5C9C" w14:textId="37CA7435" w:rsidR="002A5EC3" w:rsidRPr="00B94926" w:rsidRDefault="002A5EC3" w:rsidP="007602E7">
      <w:pPr>
        <w:pStyle w:val="Idefpara"/>
      </w:pPr>
      <w:r w:rsidRPr="00B94926">
        <w:tab/>
        <w:t>(l)</w:t>
      </w:r>
      <w:r w:rsidRPr="00B94926">
        <w:tab/>
        <w:t>the legal aid commission;</w:t>
      </w:r>
    </w:p>
    <w:p w14:paraId="3BBBF4CB" w14:textId="61FBF996" w:rsidR="00CC1E4E" w:rsidRPr="00B94926" w:rsidRDefault="00901B65" w:rsidP="007602E7">
      <w:pPr>
        <w:pStyle w:val="Idefpara"/>
      </w:pPr>
      <w:r w:rsidRPr="00B94926">
        <w:tab/>
        <w:t>(m)</w:t>
      </w:r>
      <w:r w:rsidRPr="00B94926">
        <w:tab/>
      </w:r>
      <w:r w:rsidR="00376BF2" w:rsidRPr="00B94926">
        <w:t>a person who has daily care responsibility</w:t>
      </w:r>
      <w:r w:rsidR="007A1702" w:rsidRPr="00B94926">
        <w:t xml:space="preserve"> </w:t>
      </w:r>
      <w:r w:rsidR="002B2302" w:rsidRPr="00B94926">
        <w:t xml:space="preserve">or long-term care responsibility </w:t>
      </w:r>
      <w:r w:rsidR="007A1702" w:rsidRPr="00B94926">
        <w:t>for the child or young person;</w:t>
      </w:r>
    </w:p>
    <w:p w14:paraId="6F159C48" w14:textId="478C9006" w:rsidR="007602E7" w:rsidRPr="00B94926" w:rsidRDefault="007602E7" w:rsidP="00FB5C91">
      <w:pPr>
        <w:pStyle w:val="Idefpara"/>
      </w:pPr>
      <w:r w:rsidRPr="00B94926">
        <w:tab/>
        <w:t>(</w:t>
      </w:r>
      <w:r w:rsidR="00901B65" w:rsidRPr="00B94926">
        <w:t>n</w:t>
      </w:r>
      <w:r w:rsidRPr="00B94926">
        <w:t>)</w:t>
      </w:r>
      <w:r w:rsidRPr="00B94926">
        <w:tab/>
      </w:r>
      <w:r w:rsidR="008A4FE4" w:rsidRPr="00B94926">
        <w:t>an entity prescribed by regulation.</w:t>
      </w:r>
    </w:p>
    <w:p w14:paraId="0EAA0948" w14:textId="77777777" w:rsidR="007602E7" w:rsidRPr="00B94926" w:rsidRDefault="008A4FE4" w:rsidP="008A4FE4">
      <w:pPr>
        <w:pStyle w:val="IMain"/>
      </w:pPr>
      <w:r w:rsidRPr="00B94926">
        <w:tab/>
        <w:t>(2)</w:t>
      </w:r>
      <w:r w:rsidRPr="00B94926">
        <w:tab/>
      </w:r>
      <w:r w:rsidR="007602E7" w:rsidRPr="00B94926">
        <w:t>In this section:</w:t>
      </w:r>
    </w:p>
    <w:p w14:paraId="7843F195" w14:textId="4D5409BB" w:rsidR="004C6034" w:rsidRPr="00B94926" w:rsidRDefault="004C6034" w:rsidP="008B5A1C">
      <w:pPr>
        <w:pStyle w:val="aDef"/>
      </w:pPr>
      <w:r w:rsidRPr="00B94926">
        <w:rPr>
          <w:rStyle w:val="charBoldItals"/>
        </w:rPr>
        <w:t>ACAT member</w:t>
      </w:r>
      <w:r w:rsidRPr="00B94926">
        <w:t xml:space="preserve">—see </w:t>
      </w:r>
      <w:r w:rsidRPr="00B94926">
        <w:rPr>
          <w:shd w:val="clear" w:color="auto" w:fill="FFFFFF"/>
        </w:rPr>
        <w:t>the </w:t>
      </w:r>
      <w:hyperlink r:id="rId19" w:tooltip="A2008-35" w:history="1">
        <w:r w:rsidR="00B95CA1" w:rsidRPr="00B94926">
          <w:rPr>
            <w:rStyle w:val="charCitHyperlinkItal"/>
          </w:rPr>
          <w:t>ACT Civil and Administrative Tribunal Act 2008</w:t>
        </w:r>
      </w:hyperlink>
      <w:r w:rsidRPr="00B94926">
        <w:rPr>
          <w:shd w:val="clear" w:color="auto" w:fill="FFFFFF"/>
        </w:rPr>
        <w:t>, dictionary, definition of </w:t>
      </w:r>
      <w:r w:rsidRPr="00B94926">
        <w:rPr>
          <w:rStyle w:val="charBoldItals"/>
        </w:rPr>
        <w:t>tribunal member</w:t>
      </w:r>
      <w:r w:rsidRPr="00B94926">
        <w:rPr>
          <w:shd w:val="clear" w:color="auto" w:fill="FFFFFF"/>
        </w:rPr>
        <w:t>.</w:t>
      </w:r>
    </w:p>
    <w:p w14:paraId="08A2F83E" w14:textId="2389CB2B" w:rsidR="008A4FE4" w:rsidRPr="00B94926" w:rsidRDefault="008A4FE4" w:rsidP="008B5A1C">
      <w:pPr>
        <w:pStyle w:val="aDef"/>
      </w:pPr>
      <w:r w:rsidRPr="00B94926">
        <w:rPr>
          <w:rStyle w:val="charBoldItals"/>
        </w:rPr>
        <w:t>ACT education provider</w:t>
      </w:r>
      <w:r w:rsidRPr="00B94926">
        <w:rPr>
          <w:bCs/>
          <w:iCs/>
        </w:rPr>
        <w:t>—see section 25</w:t>
      </w:r>
      <w:r w:rsidR="00B263EA" w:rsidRPr="00B94926">
        <w:rPr>
          <w:bCs/>
          <w:iCs/>
        </w:rPr>
        <w:t xml:space="preserve"> (3)</w:t>
      </w:r>
      <w:r w:rsidRPr="00B94926">
        <w:t>.</w:t>
      </w:r>
    </w:p>
    <w:p w14:paraId="2E68B300" w14:textId="01FA1A66" w:rsidR="007419C8" w:rsidRPr="00B94926" w:rsidRDefault="0001324C" w:rsidP="008B5A1C">
      <w:pPr>
        <w:pStyle w:val="aDef"/>
      </w:pPr>
      <w:r w:rsidRPr="00B94926">
        <w:rPr>
          <w:rStyle w:val="charBoldItals"/>
        </w:rPr>
        <w:t>C</w:t>
      </w:r>
      <w:r w:rsidR="007419C8" w:rsidRPr="00B94926">
        <w:rPr>
          <w:rStyle w:val="charBoldItals"/>
        </w:rPr>
        <w:t xml:space="preserve">hief </w:t>
      </w:r>
      <w:r w:rsidRPr="00B94926">
        <w:rPr>
          <w:rStyle w:val="charBoldItals"/>
        </w:rPr>
        <w:t>E</w:t>
      </w:r>
      <w:r w:rsidR="007419C8" w:rsidRPr="00B94926">
        <w:rPr>
          <w:rStyle w:val="charBoldItals"/>
        </w:rPr>
        <w:t xml:space="preserve">xecutive </w:t>
      </w:r>
      <w:r w:rsidRPr="00B94926">
        <w:rPr>
          <w:rStyle w:val="charBoldItals"/>
        </w:rPr>
        <w:t>O</w:t>
      </w:r>
      <w:r w:rsidR="007419C8" w:rsidRPr="00B94926">
        <w:rPr>
          <w:rStyle w:val="charBoldItals"/>
        </w:rPr>
        <w:t>fficer of ACT Courts and Tribunals</w:t>
      </w:r>
      <w:r w:rsidR="007419C8" w:rsidRPr="00B94926">
        <w:t xml:space="preserve">—see </w:t>
      </w:r>
      <w:r w:rsidRPr="00B94926">
        <w:t xml:space="preserve">the </w:t>
      </w:r>
      <w:hyperlink r:id="rId20" w:tooltip="A2004-59" w:history="1">
        <w:r w:rsidR="00B95CA1" w:rsidRPr="00B94926">
          <w:rPr>
            <w:rStyle w:val="charCitHyperlinkItal"/>
          </w:rPr>
          <w:t>Court Procedures Act 2004</w:t>
        </w:r>
      </w:hyperlink>
      <w:r w:rsidRPr="00B94926">
        <w:t>, section 11A (1).</w:t>
      </w:r>
    </w:p>
    <w:p w14:paraId="573DCA7F" w14:textId="38CB79A9" w:rsidR="008A4FE4" w:rsidRPr="00B94926" w:rsidRDefault="008A4FE4" w:rsidP="008B5A1C">
      <w:pPr>
        <w:pStyle w:val="aDef"/>
      </w:pPr>
      <w:r w:rsidRPr="00B94926">
        <w:rPr>
          <w:rStyle w:val="charBoldItals"/>
        </w:rPr>
        <w:t>territory entity</w:t>
      </w:r>
      <w:r w:rsidRPr="00B94926">
        <w:rPr>
          <w:bCs/>
          <w:iCs/>
        </w:rPr>
        <w:t>—see section 25</w:t>
      </w:r>
      <w:r w:rsidR="00B263EA" w:rsidRPr="00B94926">
        <w:rPr>
          <w:bCs/>
          <w:iCs/>
        </w:rPr>
        <w:t xml:space="preserve"> (3)</w:t>
      </w:r>
      <w:r w:rsidRPr="00B94926">
        <w:rPr>
          <w:bCs/>
          <w:iCs/>
        </w:rPr>
        <w:t>.</w:t>
      </w:r>
    </w:p>
    <w:p w14:paraId="09A4B490" w14:textId="615EDB73" w:rsidR="00220BBB" w:rsidRPr="00B94926" w:rsidRDefault="00220BBB" w:rsidP="00220BBB">
      <w:pPr>
        <w:pStyle w:val="IH2Part"/>
      </w:pPr>
      <w:r w:rsidRPr="00B94926">
        <w:lastRenderedPageBreak/>
        <w:t xml:space="preserve">Part </w:t>
      </w:r>
      <w:r w:rsidR="005D26C8" w:rsidRPr="00B94926">
        <w:t>14</w:t>
      </w:r>
      <w:r w:rsidRPr="00B94926">
        <w:t>A.</w:t>
      </w:r>
      <w:r w:rsidR="00551DEB" w:rsidRPr="00B94926">
        <w:t>2</w:t>
      </w:r>
      <w:r w:rsidRPr="00B94926">
        <w:tab/>
      </w:r>
      <w:r w:rsidR="00343FF4" w:rsidRPr="00B94926">
        <w:t>Therapeutic Support</w:t>
      </w:r>
      <w:r w:rsidR="00471CC8" w:rsidRPr="00B94926">
        <w:t xml:space="preserve"> Panel</w:t>
      </w:r>
      <w:r w:rsidR="00835619" w:rsidRPr="00B94926">
        <w:t xml:space="preserve"> for </w:t>
      </w:r>
      <w:r w:rsidR="00537EBF" w:rsidRPr="00B94926">
        <w:t xml:space="preserve">Children and </w:t>
      </w:r>
      <w:r w:rsidR="00835619" w:rsidRPr="00B94926">
        <w:t>Young People</w:t>
      </w:r>
    </w:p>
    <w:p w14:paraId="48F9E31D" w14:textId="54AE1686" w:rsidR="004425A6" w:rsidRPr="00B94926" w:rsidRDefault="000C0142" w:rsidP="004425A6">
      <w:pPr>
        <w:pStyle w:val="IH5Sec"/>
      </w:pPr>
      <w:r w:rsidRPr="00B94926">
        <w:t>501B</w:t>
      </w:r>
      <w:r w:rsidR="004425A6" w:rsidRPr="00B94926">
        <w:tab/>
        <w:t xml:space="preserve">Establishment of </w:t>
      </w:r>
      <w:r w:rsidR="009276FF" w:rsidRPr="00B94926">
        <w:t>panel</w:t>
      </w:r>
    </w:p>
    <w:p w14:paraId="44AD7DA2" w14:textId="582C09C5" w:rsidR="003F09B4" w:rsidRPr="00B94926" w:rsidRDefault="004425A6" w:rsidP="00C0205D">
      <w:pPr>
        <w:pStyle w:val="Amainreturn"/>
      </w:pPr>
      <w:r w:rsidRPr="00B94926">
        <w:t xml:space="preserve">The </w:t>
      </w:r>
      <w:r w:rsidR="00343FF4" w:rsidRPr="00B94926">
        <w:rPr>
          <w:bCs/>
          <w:iCs/>
        </w:rPr>
        <w:t>Therapeutic Support</w:t>
      </w:r>
      <w:r w:rsidR="00471CC8" w:rsidRPr="00B94926">
        <w:rPr>
          <w:bCs/>
          <w:iCs/>
        </w:rPr>
        <w:t xml:space="preserve"> Panel</w:t>
      </w:r>
      <w:r w:rsidRPr="00B94926">
        <w:t xml:space="preserve"> </w:t>
      </w:r>
      <w:r w:rsidR="00835619" w:rsidRPr="00B94926">
        <w:t xml:space="preserve">for </w:t>
      </w:r>
      <w:r w:rsidR="00537EBF" w:rsidRPr="00B94926">
        <w:t xml:space="preserve">Children and </w:t>
      </w:r>
      <w:r w:rsidR="00835619" w:rsidRPr="00B94926">
        <w:t xml:space="preserve">Young People </w:t>
      </w:r>
      <w:r w:rsidRPr="00B94926">
        <w:t>is established.</w:t>
      </w:r>
    </w:p>
    <w:p w14:paraId="65464FAB" w14:textId="334F378E" w:rsidR="00F768B7" w:rsidRPr="00B94926" w:rsidRDefault="000C0142" w:rsidP="00F768B7">
      <w:pPr>
        <w:pStyle w:val="IH5Sec"/>
      </w:pPr>
      <w:r w:rsidRPr="00B94926">
        <w:t>501C</w:t>
      </w:r>
      <w:r w:rsidR="00F768B7" w:rsidRPr="00B94926">
        <w:tab/>
        <w:t>Functions of panel</w:t>
      </w:r>
    </w:p>
    <w:p w14:paraId="556B32E1" w14:textId="3044319E" w:rsidR="00F768B7" w:rsidRPr="00B94926" w:rsidRDefault="00F768B7" w:rsidP="00F768B7">
      <w:pPr>
        <w:pStyle w:val="IMain"/>
      </w:pPr>
      <w:r w:rsidRPr="00B94926">
        <w:tab/>
        <w:t>(1)</w:t>
      </w:r>
      <w:r w:rsidRPr="00B94926">
        <w:tab/>
        <w:t xml:space="preserve">The </w:t>
      </w:r>
      <w:r w:rsidR="00343FF4" w:rsidRPr="00B94926">
        <w:t>therapeutic support</w:t>
      </w:r>
      <w:r w:rsidR="00471CC8" w:rsidRPr="00B94926">
        <w:t xml:space="preserve"> panel</w:t>
      </w:r>
      <w:r w:rsidRPr="00B94926">
        <w:t xml:space="preserve"> has the following functions:</w:t>
      </w:r>
    </w:p>
    <w:p w14:paraId="1877650A" w14:textId="0C4BCF7E" w:rsidR="001E3C3C" w:rsidRPr="00B94926" w:rsidRDefault="00F768B7" w:rsidP="003216CB">
      <w:pPr>
        <w:pStyle w:val="Ipara"/>
      </w:pPr>
      <w:r w:rsidRPr="00B94926">
        <w:tab/>
      </w:r>
      <w:r w:rsidR="003216CB" w:rsidRPr="00B94926">
        <w:t>(a)</w:t>
      </w:r>
      <w:r w:rsidR="003216CB" w:rsidRPr="00B94926">
        <w:tab/>
      </w:r>
      <w:r w:rsidR="001E3C3C" w:rsidRPr="00B94926">
        <w:t xml:space="preserve">receiving referrals of </w:t>
      </w:r>
      <w:r w:rsidR="00537EBF" w:rsidRPr="00B94926">
        <w:t xml:space="preserve">children and </w:t>
      </w:r>
      <w:r w:rsidR="001E3C3C" w:rsidRPr="00B94926">
        <w:t>young people from a referring entity;</w:t>
      </w:r>
    </w:p>
    <w:p w14:paraId="61AAD3D8" w14:textId="69A1D8F7" w:rsidR="003216CB" w:rsidRPr="00B94926" w:rsidRDefault="001E3C3C" w:rsidP="003216CB">
      <w:pPr>
        <w:pStyle w:val="Ipara"/>
      </w:pPr>
      <w:r w:rsidRPr="00B94926">
        <w:tab/>
        <w:t>(b)</w:t>
      </w:r>
      <w:r w:rsidRPr="00B94926">
        <w:tab/>
      </w:r>
      <w:r w:rsidR="003216CB" w:rsidRPr="00B94926">
        <w:t xml:space="preserve">assessing the therapeutic needs of </w:t>
      </w:r>
      <w:r w:rsidRPr="00B94926">
        <w:t xml:space="preserve">referred </w:t>
      </w:r>
      <w:r w:rsidR="00537EBF" w:rsidRPr="00B94926">
        <w:t xml:space="preserve">children and </w:t>
      </w:r>
      <w:r w:rsidRPr="00B94926">
        <w:t>young people</w:t>
      </w:r>
      <w:r w:rsidR="003216CB" w:rsidRPr="00B94926">
        <w:t>;</w:t>
      </w:r>
    </w:p>
    <w:p w14:paraId="010D7E2F" w14:textId="6B7E53D9" w:rsidR="00905B9D" w:rsidRPr="00B94926" w:rsidRDefault="00905B9D" w:rsidP="003216CB">
      <w:pPr>
        <w:pStyle w:val="Ipara"/>
      </w:pPr>
      <w:r w:rsidRPr="00B94926">
        <w:tab/>
        <w:t>(c)</w:t>
      </w:r>
      <w:r w:rsidRPr="00B94926">
        <w:tab/>
        <w:t>giving advice on appropriate therapeutic treatment and support for referred children and young people;</w:t>
      </w:r>
    </w:p>
    <w:p w14:paraId="4660A620" w14:textId="07C8532E" w:rsidR="00314D3D" w:rsidRPr="00B94926" w:rsidRDefault="00314D3D" w:rsidP="003216CB">
      <w:pPr>
        <w:pStyle w:val="Ipara"/>
      </w:pPr>
      <w:r w:rsidRPr="00B94926">
        <w:tab/>
        <w:t>(</w:t>
      </w:r>
      <w:r w:rsidR="00905B9D" w:rsidRPr="00B94926">
        <w:t>d</w:t>
      </w:r>
      <w:r w:rsidRPr="00B94926">
        <w:t>)</w:t>
      </w:r>
      <w:r w:rsidRPr="00B94926">
        <w:tab/>
        <w:t xml:space="preserve">coordinating therapeutic services for </w:t>
      </w:r>
      <w:r w:rsidR="00F049B9" w:rsidRPr="00B94926">
        <w:t xml:space="preserve">referred </w:t>
      </w:r>
      <w:r w:rsidRPr="00B94926">
        <w:t>children and young people</w:t>
      </w:r>
      <w:r w:rsidR="00382343" w:rsidRPr="00B94926">
        <w:t>;</w:t>
      </w:r>
    </w:p>
    <w:p w14:paraId="3FBA3A61" w14:textId="46587CDF" w:rsidR="00E23802" w:rsidRPr="00B94926" w:rsidRDefault="00EE4FBA" w:rsidP="003216CB">
      <w:pPr>
        <w:pStyle w:val="Ipara"/>
      </w:pPr>
      <w:r w:rsidRPr="00B94926">
        <w:tab/>
      </w:r>
      <w:r w:rsidR="00E23802" w:rsidRPr="00B94926">
        <w:t>(</w:t>
      </w:r>
      <w:r w:rsidRPr="00B94926">
        <w:t>e</w:t>
      </w:r>
      <w:r w:rsidR="00E23802" w:rsidRPr="00B94926">
        <w:t>)</w:t>
      </w:r>
      <w:r w:rsidR="00E23802" w:rsidRPr="00B94926">
        <w:tab/>
        <w:t>recommending whether applications for an intensive therapy order should be made;</w:t>
      </w:r>
    </w:p>
    <w:p w14:paraId="22E1B06B" w14:textId="1707DD45" w:rsidR="00DE6938" w:rsidRPr="00B94926" w:rsidRDefault="00E23802" w:rsidP="00DD5FE4">
      <w:pPr>
        <w:pStyle w:val="Ipara"/>
      </w:pPr>
      <w:r w:rsidRPr="00B94926">
        <w:tab/>
      </w:r>
      <w:r w:rsidR="003216CB" w:rsidRPr="00B94926">
        <w:t>(</w:t>
      </w:r>
      <w:r w:rsidR="008839A3" w:rsidRPr="00B94926">
        <w:t>f</w:t>
      </w:r>
      <w:r w:rsidR="003216CB" w:rsidRPr="00B94926">
        <w:t>)</w:t>
      </w:r>
      <w:r w:rsidR="003216CB" w:rsidRPr="00B94926">
        <w:tab/>
      </w:r>
      <w:r w:rsidRPr="00B94926">
        <w:t>assisting to develop</w:t>
      </w:r>
      <w:r w:rsidR="00BC04C6" w:rsidRPr="00B94926">
        <w:t xml:space="preserve"> </w:t>
      </w:r>
      <w:r w:rsidR="008839A3" w:rsidRPr="00B94926">
        <w:t>therapy plans</w:t>
      </w:r>
      <w:r w:rsidR="003216CB" w:rsidRPr="00B94926">
        <w:t xml:space="preserve"> for referred </w:t>
      </w:r>
      <w:r w:rsidR="00537EBF" w:rsidRPr="00B94926">
        <w:t xml:space="preserve">children and </w:t>
      </w:r>
      <w:r w:rsidR="00511E11" w:rsidRPr="00B94926">
        <w:t xml:space="preserve">young </w:t>
      </w:r>
      <w:r w:rsidR="003216CB" w:rsidRPr="00B94926">
        <w:t>people;</w:t>
      </w:r>
    </w:p>
    <w:p w14:paraId="07427D20" w14:textId="4B14B1F9" w:rsidR="003216CB" w:rsidRPr="00B94926" w:rsidRDefault="003216CB" w:rsidP="003216CB">
      <w:pPr>
        <w:pStyle w:val="Ipara"/>
      </w:pPr>
      <w:r w:rsidRPr="00B94926">
        <w:tab/>
        <w:t>(</w:t>
      </w:r>
      <w:r w:rsidR="008839A3" w:rsidRPr="00B94926">
        <w:t>g</w:t>
      </w:r>
      <w:r w:rsidRPr="00B94926">
        <w:t>)</w:t>
      </w:r>
      <w:r w:rsidRPr="00B94926">
        <w:tab/>
        <w:t xml:space="preserve">providing advice and assistance </w:t>
      </w:r>
      <w:r w:rsidR="00956B84" w:rsidRPr="00B94926">
        <w:t xml:space="preserve">to the director-general </w:t>
      </w:r>
      <w:r w:rsidRPr="00B94926">
        <w:t>in relation to—</w:t>
      </w:r>
    </w:p>
    <w:p w14:paraId="1CC6EB07" w14:textId="532BA479" w:rsidR="003216CB" w:rsidRPr="00B94926" w:rsidRDefault="003216CB" w:rsidP="003216CB">
      <w:pPr>
        <w:pStyle w:val="Isubpara"/>
      </w:pPr>
      <w:r w:rsidRPr="00B94926">
        <w:tab/>
        <w:t>(i)</w:t>
      </w:r>
      <w:r w:rsidRPr="00B94926">
        <w:tab/>
        <w:t>family group conference agreements;</w:t>
      </w:r>
      <w:r w:rsidR="009F64B9" w:rsidRPr="00B94926">
        <w:t xml:space="preserve"> and</w:t>
      </w:r>
    </w:p>
    <w:p w14:paraId="175C40B5" w14:textId="321ACAE6" w:rsidR="00AA59C7" w:rsidRPr="00B94926" w:rsidRDefault="003216CB" w:rsidP="00956B84">
      <w:pPr>
        <w:pStyle w:val="Isubpara"/>
      </w:pPr>
      <w:r w:rsidRPr="00B94926">
        <w:tab/>
        <w:t>(ii)</w:t>
      </w:r>
      <w:r w:rsidRPr="00B94926">
        <w:tab/>
        <w:t xml:space="preserve">access to services for the care and support of </w:t>
      </w:r>
      <w:r w:rsidR="00933D94" w:rsidRPr="00B94926">
        <w:t xml:space="preserve">children and </w:t>
      </w:r>
      <w:r w:rsidRPr="00B94926">
        <w:t>young people;</w:t>
      </w:r>
      <w:r w:rsidR="00B263EA" w:rsidRPr="00B94926">
        <w:t xml:space="preserve"> and</w:t>
      </w:r>
    </w:p>
    <w:p w14:paraId="3C8F1709" w14:textId="1A9D04DC" w:rsidR="00DF1132" w:rsidRPr="00B94926" w:rsidRDefault="00D4520D" w:rsidP="009A11B8">
      <w:pPr>
        <w:pStyle w:val="Isubpara"/>
      </w:pPr>
      <w:r w:rsidRPr="00B94926">
        <w:tab/>
        <w:t>(iii)</w:t>
      </w:r>
      <w:r w:rsidRPr="00B94926">
        <w:tab/>
        <w:t>therapy transition plans; and</w:t>
      </w:r>
    </w:p>
    <w:p w14:paraId="1296769F" w14:textId="78BD6DB6" w:rsidR="00956B84" w:rsidRPr="00B94926" w:rsidRDefault="00956B84" w:rsidP="00956B84">
      <w:pPr>
        <w:pStyle w:val="Isubpara"/>
      </w:pPr>
      <w:r w:rsidRPr="00B94926">
        <w:lastRenderedPageBreak/>
        <w:tab/>
        <w:t>(</w:t>
      </w:r>
      <w:r w:rsidR="009E4C7D" w:rsidRPr="00B94926">
        <w:t>i</w:t>
      </w:r>
      <w:r w:rsidR="00D4520D" w:rsidRPr="00B94926">
        <w:t>v</w:t>
      </w:r>
      <w:r w:rsidRPr="00B94926">
        <w:t>)</w:t>
      </w:r>
      <w:r w:rsidRPr="00B94926">
        <w:tab/>
        <w:t>any other matter the panel considers necessary or appropriate;</w:t>
      </w:r>
    </w:p>
    <w:p w14:paraId="417C1D06" w14:textId="432CB96D" w:rsidR="003216CB" w:rsidRPr="00B94926" w:rsidRDefault="003216CB" w:rsidP="003216CB">
      <w:pPr>
        <w:pStyle w:val="Ipara"/>
      </w:pPr>
      <w:r w:rsidRPr="00B94926">
        <w:tab/>
        <w:t>(</w:t>
      </w:r>
      <w:r w:rsidR="00E13981" w:rsidRPr="00B94926">
        <w:t>h</w:t>
      </w:r>
      <w:r w:rsidRPr="00B94926">
        <w:t>)</w:t>
      </w:r>
      <w:r w:rsidRPr="00B94926">
        <w:tab/>
        <w:t>any other function—</w:t>
      </w:r>
    </w:p>
    <w:p w14:paraId="51724C04" w14:textId="77777777" w:rsidR="003216CB" w:rsidRPr="00B94926" w:rsidRDefault="003216CB" w:rsidP="003216CB">
      <w:pPr>
        <w:pStyle w:val="Isubpara"/>
      </w:pPr>
      <w:r w:rsidRPr="00B94926">
        <w:tab/>
        <w:t>(i)</w:t>
      </w:r>
      <w:r w:rsidRPr="00B94926">
        <w:tab/>
        <w:t>given to the panel under this Act or another territory law; or</w:t>
      </w:r>
    </w:p>
    <w:p w14:paraId="28DB1151" w14:textId="77777777" w:rsidR="003216CB" w:rsidRPr="00B94926" w:rsidRDefault="003216CB" w:rsidP="003216CB">
      <w:pPr>
        <w:pStyle w:val="Isubpara"/>
      </w:pPr>
      <w:r w:rsidRPr="00B94926">
        <w:tab/>
        <w:t>(ii)</w:t>
      </w:r>
      <w:r w:rsidRPr="00B94926">
        <w:tab/>
        <w:t>prescribed by regulation.</w:t>
      </w:r>
    </w:p>
    <w:p w14:paraId="35A1F0C4" w14:textId="35F355AF" w:rsidR="00A67913" w:rsidRPr="00B94926" w:rsidRDefault="003216CB" w:rsidP="00035049">
      <w:pPr>
        <w:pStyle w:val="aNote"/>
      </w:pPr>
      <w:r w:rsidRPr="00B94926">
        <w:rPr>
          <w:rStyle w:val="charItals"/>
        </w:rPr>
        <w:t>Note</w:t>
      </w:r>
      <w:r w:rsidRPr="00B94926">
        <w:rPr>
          <w:rStyle w:val="charItals"/>
        </w:rPr>
        <w:tab/>
      </w:r>
      <w:r w:rsidRPr="00B94926">
        <w:t xml:space="preserve">A provision of a law that gives an entity a function also gives the entity powers necessary and convenient to exercise the function (see </w:t>
      </w:r>
      <w:hyperlink r:id="rId21" w:tooltip="A2001-14" w:history="1">
        <w:r w:rsidRPr="00B94926">
          <w:rPr>
            <w:rStyle w:val="charCitHyperlinkAbbrev"/>
            <w:color w:val="0000FF"/>
          </w:rPr>
          <w:t>Legislation Act</w:t>
        </w:r>
      </w:hyperlink>
      <w:r w:rsidRPr="00B94926">
        <w:t>, s 196).</w:t>
      </w:r>
    </w:p>
    <w:p w14:paraId="2930DB62" w14:textId="0225F830" w:rsidR="002747F6" w:rsidRPr="00B94926" w:rsidRDefault="006D0443" w:rsidP="002747F6">
      <w:pPr>
        <w:pStyle w:val="IMain"/>
      </w:pPr>
      <w:r w:rsidRPr="00B94926">
        <w:tab/>
        <w:t>(</w:t>
      </w:r>
      <w:r w:rsidR="00035049" w:rsidRPr="00B94926">
        <w:t>2</w:t>
      </w:r>
      <w:r w:rsidRPr="00B94926">
        <w:t>)</w:t>
      </w:r>
      <w:r w:rsidRPr="00B94926">
        <w:tab/>
      </w:r>
      <w:r w:rsidR="00B4149C" w:rsidRPr="00B94926">
        <w:t>T</w:t>
      </w:r>
      <w:r w:rsidRPr="00B94926">
        <w:t xml:space="preserve">he panel </w:t>
      </w:r>
      <w:r w:rsidR="00ED26A4" w:rsidRPr="00B94926">
        <w:t xml:space="preserve">is not subject to direction from anyone in relation to </w:t>
      </w:r>
      <w:r w:rsidR="002747F6" w:rsidRPr="00B94926">
        <w:t>the exercise of its functions.</w:t>
      </w:r>
    </w:p>
    <w:p w14:paraId="6917D984" w14:textId="4B69D45B" w:rsidR="00DF74B8" w:rsidRPr="00B94926" w:rsidRDefault="000E793C" w:rsidP="00DF74B8">
      <w:pPr>
        <w:pStyle w:val="IMain"/>
      </w:pPr>
      <w:r w:rsidRPr="00B94926">
        <w:tab/>
      </w:r>
      <w:r w:rsidR="00DF74B8" w:rsidRPr="00B94926">
        <w:t>(3)</w:t>
      </w:r>
      <w:r w:rsidR="00DF74B8" w:rsidRPr="00B94926">
        <w:tab/>
        <w:t>However, the panel must comply with any guidelines made by the Minister under subsection (4).</w:t>
      </w:r>
    </w:p>
    <w:p w14:paraId="530081BB" w14:textId="77777777" w:rsidR="00DF74B8" w:rsidRPr="00B94926" w:rsidRDefault="00DF74B8" w:rsidP="00DF74B8">
      <w:pPr>
        <w:pStyle w:val="IMain"/>
      </w:pPr>
      <w:r w:rsidRPr="00B94926">
        <w:tab/>
        <w:t>(4)</w:t>
      </w:r>
      <w:r w:rsidRPr="00B94926">
        <w:tab/>
        <w:t>The Minister may, after consulting the chair of the panel, make guidelines about the principles and procedures to be followed by the panel when exercising its functions.</w:t>
      </w:r>
    </w:p>
    <w:p w14:paraId="0413079E" w14:textId="3D3DB992" w:rsidR="00DF74B8" w:rsidRPr="00B94926" w:rsidRDefault="00DF74B8" w:rsidP="000C135D">
      <w:pPr>
        <w:pStyle w:val="IMain"/>
      </w:pPr>
      <w:r w:rsidRPr="00B94926">
        <w:tab/>
        <w:t>(5)</w:t>
      </w:r>
      <w:r w:rsidRPr="00B94926">
        <w:tab/>
        <w:t xml:space="preserve">A guideline is a </w:t>
      </w:r>
      <w:r w:rsidR="000D199F" w:rsidRPr="00B94926">
        <w:t>notifiable</w:t>
      </w:r>
      <w:r w:rsidRPr="00B94926">
        <w:t xml:space="preserve"> instrument.</w:t>
      </w:r>
    </w:p>
    <w:p w14:paraId="3477FEFC" w14:textId="46FA0F33" w:rsidR="00F768B7" w:rsidRPr="00B94926" w:rsidRDefault="000C0142" w:rsidP="003216CB">
      <w:pPr>
        <w:pStyle w:val="IH5Sec"/>
      </w:pPr>
      <w:r w:rsidRPr="00B94926">
        <w:t>501D</w:t>
      </w:r>
      <w:r w:rsidR="00F768B7" w:rsidRPr="00B94926">
        <w:tab/>
      </w:r>
      <w:r w:rsidR="003216CB" w:rsidRPr="00B94926">
        <w:t>Panel</w:t>
      </w:r>
      <w:r w:rsidR="00F768B7" w:rsidRPr="00B94926">
        <w:t xml:space="preserve"> members</w:t>
      </w:r>
    </w:p>
    <w:p w14:paraId="7A7DC70F" w14:textId="284C6E1F" w:rsidR="00F768B7" w:rsidRPr="00B94926" w:rsidRDefault="00F768B7" w:rsidP="00F768B7">
      <w:pPr>
        <w:pStyle w:val="Amainreturn"/>
      </w:pPr>
      <w:r w:rsidRPr="00B94926">
        <w:t xml:space="preserve">The </w:t>
      </w:r>
      <w:r w:rsidR="007F5319" w:rsidRPr="00B94926">
        <w:t>therapeutic support panel</w:t>
      </w:r>
      <w:r w:rsidR="00FA76C3" w:rsidRPr="00B94926">
        <w:t xml:space="preserve"> </w:t>
      </w:r>
      <w:r w:rsidRPr="00B94926">
        <w:t>is made up of—</w:t>
      </w:r>
    </w:p>
    <w:p w14:paraId="464A8F86" w14:textId="506605AF" w:rsidR="00F768B7" w:rsidRPr="00B94926" w:rsidRDefault="00F768B7" w:rsidP="00F768B7">
      <w:pPr>
        <w:pStyle w:val="Ipara"/>
      </w:pPr>
      <w:r w:rsidRPr="00B94926">
        <w:tab/>
        <w:t>(a)</w:t>
      </w:r>
      <w:r w:rsidRPr="00B94926">
        <w:tab/>
        <w:t xml:space="preserve">the </w:t>
      </w:r>
      <w:r w:rsidR="003845C7" w:rsidRPr="00B94926">
        <w:t>chair</w:t>
      </w:r>
      <w:r w:rsidR="007851D8" w:rsidRPr="00B94926">
        <w:t xml:space="preserve"> appointed under section </w:t>
      </w:r>
      <w:r w:rsidR="00DD1684" w:rsidRPr="00B94926">
        <w:t>501F</w:t>
      </w:r>
      <w:r w:rsidRPr="00B94926">
        <w:t>; and</w:t>
      </w:r>
    </w:p>
    <w:p w14:paraId="63F9C60A" w14:textId="3C28FB1F" w:rsidR="00F768B7" w:rsidRPr="00B94926" w:rsidRDefault="00F768B7" w:rsidP="00F768B7">
      <w:pPr>
        <w:pStyle w:val="Ipara"/>
      </w:pPr>
      <w:r w:rsidRPr="00B94926">
        <w:tab/>
        <w:t>(</w:t>
      </w:r>
      <w:r w:rsidR="003845C7" w:rsidRPr="00B94926">
        <w:t>b</w:t>
      </w:r>
      <w:r w:rsidRPr="00B94926">
        <w:t>)</w:t>
      </w:r>
      <w:r w:rsidRPr="00B94926">
        <w:tab/>
        <w:t xml:space="preserve">the </w:t>
      </w:r>
      <w:r w:rsidR="007851D8" w:rsidRPr="00B94926">
        <w:t xml:space="preserve">other </w:t>
      </w:r>
      <w:r w:rsidRPr="00B94926">
        <w:t>members appointed under section</w:t>
      </w:r>
      <w:r w:rsidR="00DD1684" w:rsidRPr="00B94926">
        <w:t xml:space="preserve"> 501E</w:t>
      </w:r>
      <w:r w:rsidRPr="00B94926">
        <w:t>.</w:t>
      </w:r>
    </w:p>
    <w:p w14:paraId="002F6107" w14:textId="1FCC7DBB" w:rsidR="00F768B7" w:rsidRPr="00B94926" w:rsidRDefault="000C0142" w:rsidP="00F768B7">
      <w:pPr>
        <w:pStyle w:val="IH5Sec"/>
      </w:pPr>
      <w:r w:rsidRPr="00B94926">
        <w:t>501E</w:t>
      </w:r>
      <w:r w:rsidR="00F768B7" w:rsidRPr="00B94926">
        <w:tab/>
        <w:t xml:space="preserve">Appointment of </w:t>
      </w:r>
      <w:r w:rsidR="00925630" w:rsidRPr="00B94926">
        <w:t>panel</w:t>
      </w:r>
      <w:r w:rsidR="00F768B7" w:rsidRPr="00B94926">
        <w:t xml:space="preserve"> members</w:t>
      </w:r>
    </w:p>
    <w:p w14:paraId="34A9F288" w14:textId="2706571A" w:rsidR="00F768B7" w:rsidRPr="00B94926" w:rsidRDefault="00F768B7" w:rsidP="00F768B7">
      <w:pPr>
        <w:pStyle w:val="IMain"/>
      </w:pPr>
      <w:r w:rsidRPr="00B94926">
        <w:tab/>
        <w:t>(1)</w:t>
      </w:r>
      <w:r w:rsidRPr="00B94926">
        <w:tab/>
        <w:t xml:space="preserve">The Minister must appoint at least </w:t>
      </w:r>
      <w:r w:rsidR="00662584" w:rsidRPr="00B94926">
        <w:t>10</w:t>
      </w:r>
      <w:r w:rsidRPr="00B94926">
        <w:t>, but not more than 1</w:t>
      </w:r>
      <w:r w:rsidR="00662584" w:rsidRPr="00B94926">
        <w:t>2</w:t>
      </w:r>
      <w:r w:rsidRPr="00B94926">
        <w:t xml:space="preserve">, members to the </w:t>
      </w:r>
      <w:r w:rsidR="007F5319" w:rsidRPr="00B94926">
        <w:t>therapeutic support panel</w:t>
      </w:r>
      <w:r w:rsidRPr="00B94926">
        <w:t>.</w:t>
      </w:r>
    </w:p>
    <w:p w14:paraId="444E8C97" w14:textId="2EECFAD7" w:rsidR="000D6256" w:rsidRPr="00B94926" w:rsidRDefault="000D6256">
      <w:pPr>
        <w:pStyle w:val="aNote"/>
      </w:pPr>
      <w:r w:rsidRPr="00B94926">
        <w:rPr>
          <w:rStyle w:val="charItals"/>
        </w:rPr>
        <w:t>Note</w:t>
      </w:r>
      <w:r w:rsidRPr="00B94926">
        <w:tab/>
        <w:t xml:space="preserve">For laws about appointments, see the </w:t>
      </w:r>
      <w:hyperlink r:id="rId22" w:tooltip="A2001-14" w:history="1">
        <w:r w:rsidR="00B95CA1" w:rsidRPr="00B94926">
          <w:rPr>
            <w:rStyle w:val="charCitHyperlinkAbbrev"/>
          </w:rPr>
          <w:t>Legislation Act</w:t>
        </w:r>
      </w:hyperlink>
      <w:r w:rsidRPr="00B94926">
        <w:t>, pt 19.3.</w:t>
      </w:r>
    </w:p>
    <w:p w14:paraId="33E56600" w14:textId="350F6FEF" w:rsidR="00F768B7" w:rsidRPr="00B94926" w:rsidRDefault="00F768B7" w:rsidP="00F768B7">
      <w:pPr>
        <w:pStyle w:val="IMain"/>
      </w:pPr>
      <w:r w:rsidRPr="00B94926">
        <w:lastRenderedPageBreak/>
        <w:tab/>
        <w:t>(2)</w:t>
      </w:r>
      <w:r w:rsidRPr="00B94926">
        <w:tab/>
        <w:t xml:space="preserve">The Minister may appoint a person as a member of the </w:t>
      </w:r>
      <w:r w:rsidR="000D6256" w:rsidRPr="00B94926">
        <w:t xml:space="preserve">panel </w:t>
      </w:r>
      <w:r w:rsidRPr="00B94926">
        <w:t>only if satisfied that the person—</w:t>
      </w:r>
    </w:p>
    <w:p w14:paraId="0286D88F" w14:textId="77777777" w:rsidR="00F768B7" w:rsidRPr="00B94926" w:rsidRDefault="00F768B7" w:rsidP="00F768B7">
      <w:pPr>
        <w:pStyle w:val="Ipara"/>
      </w:pPr>
      <w:r w:rsidRPr="00B94926">
        <w:tab/>
        <w:t>(a)</w:t>
      </w:r>
      <w:r w:rsidRPr="00B94926">
        <w:tab/>
        <w:t>has qualifications, experience or expertise in 1 or more of the following:</w:t>
      </w:r>
    </w:p>
    <w:p w14:paraId="0A2E8F2A" w14:textId="77777777" w:rsidR="00F768B7" w:rsidRPr="00B94926" w:rsidRDefault="00F768B7" w:rsidP="00F768B7">
      <w:pPr>
        <w:pStyle w:val="Isubpara"/>
      </w:pPr>
      <w:r w:rsidRPr="00B94926">
        <w:tab/>
        <w:t>(i)</w:t>
      </w:r>
      <w:r w:rsidRPr="00B94926">
        <w:tab/>
        <w:t>psychology;</w:t>
      </w:r>
    </w:p>
    <w:p w14:paraId="3736EDFE" w14:textId="77777777" w:rsidR="00F768B7" w:rsidRPr="00B94926" w:rsidRDefault="00F768B7" w:rsidP="00F768B7">
      <w:pPr>
        <w:pStyle w:val="Isubpara"/>
      </w:pPr>
      <w:r w:rsidRPr="00B94926">
        <w:tab/>
        <w:t>(ii)</w:t>
      </w:r>
      <w:r w:rsidRPr="00B94926">
        <w:tab/>
        <w:t>paediatrics;</w:t>
      </w:r>
    </w:p>
    <w:p w14:paraId="5154E86E" w14:textId="62C172D9" w:rsidR="00F768B7" w:rsidRPr="00B94926" w:rsidRDefault="00F768B7" w:rsidP="00F768B7">
      <w:pPr>
        <w:pStyle w:val="Isubpara"/>
      </w:pPr>
      <w:r w:rsidRPr="00B94926">
        <w:tab/>
        <w:t>(iii)</w:t>
      </w:r>
      <w:r w:rsidRPr="00B94926">
        <w:tab/>
      </w:r>
      <w:r w:rsidR="00885D03" w:rsidRPr="00B94926">
        <w:t>criminology</w:t>
      </w:r>
      <w:r w:rsidRPr="00B94926">
        <w:t>;</w:t>
      </w:r>
    </w:p>
    <w:p w14:paraId="34487940" w14:textId="325FD616" w:rsidR="00F768B7" w:rsidRPr="00B94926" w:rsidRDefault="00F768B7" w:rsidP="00F768B7">
      <w:pPr>
        <w:pStyle w:val="Isubpara"/>
      </w:pPr>
      <w:r w:rsidRPr="00B94926">
        <w:tab/>
        <w:t>(</w:t>
      </w:r>
      <w:r w:rsidR="00885D03" w:rsidRPr="00B94926">
        <w:t>i</w:t>
      </w:r>
      <w:r w:rsidRPr="00B94926">
        <w:t>v)</w:t>
      </w:r>
      <w:r w:rsidRPr="00B94926">
        <w:tab/>
        <w:t>education;</w:t>
      </w:r>
    </w:p>
    <w:p w14:paraId="1850FF09" w14:textId="21A4C902" w:rsidR="00F768B7" w:rsidRPr="00B94926" w:rsidRDefault="00F768B7" w:rsidP="00F768B7">
      <w:pPr>
        <w:pStyle w:val="Isubpara"/>
      </w:pPr>
      <w:r w:rsidRPr="00B94926">
        <w:tab/>
        <w:t>(v)</w:t>
      </w:r>
      <w:r w:rsidRPr="00B94926">
        <w:tab/>
        <w:t>working with Aboriginal and Torres Strait Islander children and young people;</w:t>
      </w:r>
    </w:p>
    <w:p w14:paraId="1CC2F3D7" w14:textId="31CB14C8" w:rsidR="003E090B" w:rsidRPr="001A33F2" w:rsidRDefault="003E090B" w:rsidP="003E090B">
      <w:pPr>
        <w:pStyle w:val="Isubpara"/>
      </w:pPr>
      <w:r w:rsidRPr="001A33F2">
        <w:tab/>
        <w:t>(v</w:t>
      </w:r>
      <w:r>
        <w:t>i</w:t>
      </w:r>
      <w:r w:rsidRPr="001A33F2">
        <w:t>)</w:t>
      </w:r>
      <w:r w:rsidRPr="001A33F2">
        <w:tab/>
        <w:t>working with culturally and linguistically diverse children and young people;</w:t>
      </w:r>
    </w:p>
    <w:p w14:paraId="7654BDFB" w14:textId="56E91C57" w:rsidR="00F768B7" w:rsidRPr="00B94926" w:rsidRDefault="00F768B7" w:rsidP="00F768B7">
      <w:pPr>
        <w:pStyle w:val="Isubpara"/>
      </w:pPr>
      <w:r w:rsidRPr="00B94926">
        <w:tab/>
        <w:t>(</w:t>
      </w:r>
      <w:r w:rsidR="00C653AF" w:rsidRPr="00B94926">
        <w:t>vi</w:t>
      </w:r>
      <w:r w:rsidR="003E090B">
        <w:t>i</w:t>
      </w:r>
      <w:r w:rsidRPr="00B94926">
        <w:t>)</w:t>
      </w:r>
      <w:r w:rsidRPr="00B94926">
        <w:tab/>
        <w:t>social work;</w:t>
      </w:r>
    </w:p>
    <w:p w14:paraId="76D62410" w14:textId="47F10DB9" w:rsidR="00F768B7" w:rsidRPr="00B94926" w:rsidRDefault="00F768B7" w:rsidP="00F768B7">
      <w:pPr>
        <w:pStyle w:val="Isubpara"/>
      </w:pPr>
      <w:r w:rsidRPr="00B94926">
        <w:tab/>
        <w:t>(</w:t>
      </w:r>
      <w:r w:rsidR="00C653AF" w:rsidRPr="00B94926">
        <w:t>vii</w:t>
      </w:r>
      <w:r w:rsidR="003E090B">
        <w:t>i</w:t>
      </w:r>
      <w:r w:rsidRPr="00B94926">
        <w:t>)</w:t>
      </w:r>
      <w:r w:rsidRPr="00B94926">
        <w:tab/>
        <w:t xml:space="preserve">mental health; </w:t>
      </w:r>
    </w:p>
    <w:p w14:paraId="639AA7D4" w14:textId="590E6429" w:rsidR="00D06608" w:rsidRPr="00B94926" w:rsidRDefault="00F768B7" w:rsidP="00F768B7">
      <w:pPr>
        <w:pStyle w:val="Isubpara"/>
      </w:pPr>
      <w:r w:rsidRPr="00B94926">
        <w:tab/>
        <w:t>(</w:t>
      </w:r>
      <w:r w:rsidR="003E090B">
        <w:t>ix</w:t>
      </w:r>
      <w:r w:rsidRPr="00B94926">
        <w:t>)</w:t>
      </w:r>
      <w:r w:rsidRPr="00B94926">
        <w:tab/>
        <w:t xml:space="preserve">child protection; </w:t>
      </w:r>
    </w:p>
    <w:p w14:paraId="103268DC" w14:textId="18256F49" w:rsidR="00F768B7" w:rsidRPr="00B94926" w:rsidRDefault="00D06608" w:rsidP="00F768B7">
      <w:pPr>
        <w:pStyle w:val="Isubpara"/>
      </w:pPr>
      <w:r w:rsidRPr="00B94926">
        <w:tab/>
        <w:t>(x)</w:t>
      </w:r>
      <w:r w:rsidRPr="00B94926">
        <w:tab/>
        <w:t xml:space="preserve">disability; </w:t>
      </w:r>
      <w:r w:rsidR="00F768B7" w:rsidRPr="00B94926">
        <w:t>or</w:t>
      </w:r>
    </w:p>
    <w:p w14:paraId="78ED7AE3" w14:textId="7B7A9671" w:rsidR="00F768B7" w:rsidRPr="00B94926" w:rsidRDefault="00F768B7" w:rsidP="00F768B7">
      <w:pPr>
        <w:pStyle w:val="Ipara"/>
      </w:pPr>
      <w:r w:rsidRPr="00B94926">
        <w:tab/>
        <w:t>(b)</w:t>
      </w:r>
      <w:r w:rsidRPr="00B94926">
        <w:tab/>
        <w:t xml:space="preserve">has other qualifications, experience or expertise, or membership of an organisation, relevant to exercising the functions of a </w:t>
      </w:r>
      <w:r w:rsidR="000D6256" w:rsidRPr="00B94926">
        <w:t>panel</w:t>
      </w:r>
      <w:r w:rsidRPr="00B94926">
        <w:t xml:space="preserve"> member; or</w:t>
      </w:r>
    </w:p>
    <w:p w14:paraId="499054CB" w14:textId="35D72538" w:rsidR="00F768B7" w:rsidRPr="00B94926" w:rsidRDefault="00F768B7" w:rsidP="00F768B7">
      <w:pPr>
        <w:pStyle w:val="Ipara"/>
      </w:pPr>
      <w:r w:rsidRPr="00B94926">
        <w:tab/>
        <w:t>(c)</w:t>
      </w:r>
      <w:r w:rsidRPr="00B94926">
        <w:tab/>
        <w:t>is a police officer</w:t>
      </w:r>
      <w:r w:rsidR="00414DAF" w:rsidRPr="00B94926">
        <w:t xml:space="preserve"> nominated by the chief police officer as an officer </w:t>
      </w:r>
      <w:r w:rsidRPr="00B94926">
        <w:t>experience</w:t>
      </w:r>
      <w:r w:rsidR="00D06608" w:rsidRPr="00B94926">
        <w:t>d</w:t>
      </w:r>
      <w:r w:rsidRPr="00B94926">
        <w:t xml:space="preserve"> in working with children and young people and families.</w:t>
      </w:r>
    </w:p>
    <w:p w14:paraId="4111D32D" w14:textId="6652A863" w:rsidR="00F768B7" w:rsidRPr="00B94926" w:rsidRDefault="00F768B7" w:rsidP="00F768B7">
      <w:pPr>
        <w:pStyle w:val="IMain"/>
      </w:pPr>
      <w:r w:rsidRPr="00B94926">
        <w:tab/>
        <w:t>(3)</w:t>
      </w:r>
      <w:r w:rsidRPr="00B94926">
        <w:tab/>
        <w:t xml:space="preserve">The Minister must ensure that the </w:t>
      </w:r>
      <w:r w:rsidR="000D6256" w:rsidRPr="00B94926">
        <w:t>panel</w:t>
      </w:r>
      <w:r w:rsidRPr="00B94926">
        <w:t xml:space="preserve"> membership represents a diversity of experience and expertise from the different areas mentioned in subsection (2).</w:t>
      </w:r>
    </w:p>
    <w:p w14:paraId="356CAC54" w14:textId="77777777" w:rsidR="00414DAF" w:rsidRPr="00B94926" w:rsidRDefault="00EA7B7A" w:rsidP="0006199A">
      <w:pPr>
        <w:pStyle w:val="IMain"/>
        <w:keepNext/>
      </w:pPr>
      <w:r w:rsidRPr="00B94926">
        <w:lastRenderedPageBreak/>
        <w:tab/>
        <w:t>(4)</w:t>
      </w:r>
      <w:r w:rsidRPr="00B94926">
        <w:tab/>
      </w:r>
      <w:r w:rsidR="00B263EA" w:rsidRPr="00B94926">
        <w:t>T</w:t>
      </w:r>
      <w:r w:rsidRPr="00B94926">
        <w:t>he Minister must appoint</w:t>
      </w:r>
      <w:r w:rsidR="00414DAF" w:rsidRPr="00B94926">
        <w:t>—</w:t>
      </w:r>
    </w:p>
    <w:p w14:paraId="0C12C153" w14:textId="479A3C63" w:rsidR="00EA7B7A" w:rsidRPr="00B94926" w:rsidRDefault="00414DAF" w:rsidP="00414DAF">
      <w:pPr>
        <w:pStyle w:val="Ipara"/>
      </w:pPr>
      <w:r w:rsidRPr="00B94926">
        <w:tab/>
        <w:t>(a)</w:t>
      </w:r>
      <w:r w:rsidRPr="00B94926">
        <w:tab/>
      </w:r>
      <w:r w:rsidR="00EA7B7A" w:rsidRPr="00B94926">
        <w:t>at least 1 person to the panel to represent Aboriginal and Torres Strait Islander people</w:t>
      </w:r>
      <w:r w:rsidRPr="00B94926">
        <w:t>; and</w:t>
      </w:r>
    </w:p>
    <w:p w14:paraId="330C933E" w14:textId="5793AFDD" w:rsidR="00920FBB" w:rsidRPr="00B94926" w:rsidRDefault="00414DAF" w:rsidP="00602A90">
      <w:pPr>
        <w:pStyle w:val="Ipara"/>
      </w:pPr>
      <w:r w:rsidRPr="00B94926">
        <w:tab/>
        <w:t>(b)</w:t>
      </w:r>
      <w:r w:rsidRPr="00B94926">
        <w:tab/>
        <w:t>at least 1 person to the panel who is an Aboriginal or Torres Strait Islander person</w:t>
      </w:r>
      <w:r w:rsidR="00317600" w:rsidRPr="00B94926">
        <w:t>.</w:t>
      </w:r>
      <w:r w:rsidR="00920FBB" w:rsidRPr="00B94926">
        <w:t xml:space="preserve"> </w:t>
      </w:r>
    </w:p>
    <w:p w14:paraId="63DF409C" w14:textId="1A44428D" w:rsidR="00F768B7" w:rsidRPr="00B94926" w:rsidRDefault="00F768B7" w:rsidP="00F768B7">
      <w:pPr>
        <w:pStyle w:val="IMain"/>
      </w:pPr>
      <w:r w:rsidRPr="00B94926">
        <w:tab/>
        <w:t>(</w:t>
      </w:r>
      <w:r w:rsidR="00EA7B7A" w:rsidRPr="00B94926">
        <w:t>5</w:t>
      </w:r>
      <w:r w:rsidRPr="00B94926">
        <w:t>)</w:t>
      </w:r>
      <w:r w:rsidRPr="00B94926">
        <w:tab/>
        <w:t xml:space="preserve">The Minister must not appoint someone to the </w:t>
      </w:r>
      <w:r w:rsidR="000D6256" w:rsidRPr="00B94926">
        <w:t>panel</w:t>
      </w:r>
      <w:r w:rsidRPr="00B94926">
        <w:t xml:space="preserve"> unless satisfied that the person is suitable to be a member of the </w:t>
      </w:r>
      <w:r w:rsidR="000D6256" w:rsidRPr="00B94926">
        <w:t>panel</w:t>
      </w:r>
      <w:r w:rsidRPr="00B94926">
        <w:t>.</w:t>
      </w:r>
    </w:p>
    <w:p w14:paraId="06BE83A8" w14:textId="5962A902" w:rsidR="00F768B7" w:rsidRPr="00B94926" w:rsidRDefault="00F768B7" w:rsidP="00F768B7">
      <w:pPr>
        <w:pStyle w:val="IMain"/>
      </w:pPr>
      <w:r w:rsidRPr="00B94926">
        <w:tab/>
        <w:t>(</w:t>
      </w:r>
      <w:r w:rsidR="00EA7B7A" w:rsidRPr="00B94926">
        <w:t>6</w:t>
      </w:r>
      <w:r w:rsidRPr="00B94926">
        <w:t>)</w:t>
      </w:r>
      <w:r w:rsidRPr="00B94926">
        <w:tab/>
        <w:t xml:space="preserve">In considering whether someone is suitable to be a member of the </w:t>
      </w:r>
      <w:r w:rsidR="000D6256" w:rsidRPr="00B94926">
        <w:t>panel</w:t>
      </w:r>
      <w:r w:rsidRPr="00B94926">
        <w:t>, the Minister—</w:t>
      </w:r>
    </w:p>
    <w:p w14:paraId="55CD757C" w14:textId="0BA3D79A" w:rsidR="00F768B7" w:rsidRPr="00B94926" w:rsidRDefault="00F768B7" w:rsidP="00F768B7">
      <w:pPr>
        <w:pStyle w:val="Ipara"/>
      </w:pPr>
      <w:r w:rsidRPr="00B94926">
        <w:tab/>
        <w:t>(a)</w:t>
      </w:r>
      <w:r w:rsidRPr="00B94926">
        <w:tab/>
        <w:t xml:space="preserve">must consider relevant information </w:t>
      </w:r>
      <w:r w:rsidR="00E36F2E" w:rsidRPr="00B94926">
        <w:t xml:space="preserve">of the kind </w:t>
      </w:r>
      <w:r w:rsidRPr="00B94926">
        <w:t xml:space="preserve">mentioned in section 65 (1), definition of </w:t>
      </w:r>
      <w:r w:rsidRPr="00B94926">
        <w:rPr>
          <w:rStyle w:val="charBoldItals"/>
        </w:rPr>
        <w:t>suitability information</w:t>
      </w:r>
      <w:r w:rsidRPr="00B94926">
        <w:t>, paragraphs (a), (b) and (c) about the person; and</w:t>
      </w:r>
    </w:p>
    <w:p w14:paraId="4620EB64" w14:textId="77777777" w:rsidR="00F768B7" w:rsidRPr="00B94926" w:rsidRDefault="00F768B7" w:rsidP="00F768B7">
      <w:pPr>
        <w:pStyle w:val="Ipara"/>
      </w:pPr>
      <w:r w:rsidRPr="00B94926">
        <w:tab/>
        <w:t>(b)</w:t>
      </w:r>
      <w:r w:rsidRPr="00B94926">
        <w:tab/>
        <w:t>may consider other suitability information about the person.</w:t>
      </w:r>
    </w:p>
    <w:p w14:paraId="77F330E5" w14:textId="04C5FD37" w:rsidR="00F768B7" w:rsidRPr="00B94926" w:rsidRDefault="00F768B7" w:rsidP="00F768B7">
      <w:pPr>
        <w:pStyle w:val="IMain"/>
      </w:pPr>
      <w:r w:rsidRPr="00B94926">
        <w:tab/>
        <w:t>(</w:t>
      </w:r>
      <w:r w:rsidR="00EA7B7A" w:rsidRPr="00B94926">
        <w:t>7</w:t>
      </w:r>
      <w:r w:rsidRPr="00B94926">
        <w:t>)</w:t>
      </w:r>
      <w:r w:rsidRPr="00B94926">
        <w:tab/>
        <w:t xml:space="preserve">The appointment of a member is for not longer than </w:t>
      </w:r>
      <w:r w:rsidR="00DE6938" w:rsidRPr="00B94926">
        <w:t>4</w:t>
      </w:r>
      <w:r w:rsidR="00284476" w:rsidRPr="00B94926">
        <w:t> </w:t>
      </w:r>
      <w:r w:rsidRPr="00B94926">
        <w:t>years.</w:t>
      </w:r>
    </w:p>
    <w:p w14:paraId="47A7ABAA" w14:textId="7C70DB53" w:rsidR="00F768B7" w:rsidRPr="00B94926" w:rsidRDefault="00F768B7" w:rsidP="00F768B7">
      <w:pPr>
        <w:pStyle w:val="IMain"/>
      </w:pPr>
      <w:r w:rsidRPr="00B94926">
        <w:tab/>
        <w:t>(</w:t>
      </w:r>
      <w:r w:rsidR="00EA7B7A" w:rsidRPr="00B94926">
        <w:t>8</w:t>
      </w:r>
      <w:r w:rsidRPr="00B94926">
        <w:t>)</w:t>
      </w:r>
      <w:r w:rsidRPr="00B94926">
        <w:tab/>
        <w:t xml:space="preserve">The conditions of appointment of a member are the conditions stated in the appointment, subject to any determination under the </w:t>
      </w:r>
      <w:hyperlink r:id="rId23" w:tooltip="A1995-55" w:history="1">
        <w:r w:rsidRPr="00B94926">
          <w:rPr>
            <w:rStyle w:val="charCitHyperlinkItal"/>
            <w:color w:val="0000FF"/>
          </w:rPr>
          <w:t>Remuneration Tribunal Act 1995</w:t>
        </w:r>
      </w:hyperlink>
      <w:r w:rsidRPr="00B94926">
        <w:t>.</w:t>
      </w:r>
    </w:p>
    <w:p w14:paraId="067176F2" w14:textId="479BB6E6" w:rsidR="00F768B7" w:rsidRPr="00B94926" w:rsidRDefault="000C0142" w:rsidP="00F768B7">
      <w:pPr>
        <w:pStyle w:val="IH5Sec"/>
      </w:pPr>
      <w:r w:rsidRPr="00B94926">
        <w:t>501F</w:t>
      </w:r>
      <w:r w:rsidR="00F768B7" w:rsidRPr="00B94926">
        <w:tab/>
        <w:t xml:space="preserve">Appointment of chair of </w:t>
      </w:r>
      <w:r w:rsidR="005058E3" w:rsidRPr="00B94926">
        <w:t>panel</w:t>
      </w:r>
    </w:p>
    <w:p w14:paraId="49ECE1C1" w14:textId="23BA425D" w:rsidR="00F768B7" w:rsidRPr="00B94926" w:rsidRDefault="00F768B7" w:rsidP="00F768B7">
      <w:pPr>
        <w:pStyle w:val="IMain"/>
      </w:pPr>
      <w:r w:rsidRPr="00B94926">
        <w:tab/>
        <w:t>(1)</w:t>
      </w:r>
      <w:r w:rsidRPr="00B94926">
        <w:tab/>
        <w:t xml:space="preserve">The Minister must appoint </w:t>
      </w:r>
      <w:r w:rsidR="00060398" w:rsidRPr="00B94926">
        <w:t>a</w:t>
      </w:r>
      <w:r w:rsidR="005A49C7" w:rsidRPr="00B94926">
        <w:t xml:space="preserve"> </w:t>
      </w:r>
      <w:r w:rsidRPr="00B94926">
        <w:t xml:space="preserve">chair of the </w:t>
      </w:r>
      <w:r w:rsidR="007F5319" w:rsidRPr="00B94926">
        <w:t>therapeutic support panel</w:t>
      </w:r>
      <w:r w:rsidR="005A49C7" w:rsidRPr="00B94926">
        <w:t>.</w:t>
      </w:r>
    </w:p>
    <w:p w14:paraId="36040680" w14:textId="26D22517" w:rsidR="00C61D0E" w:rsidRPr="00B94926" w:rsidRDefault="00D714B8" w:rsidP="00C61D0E">
      <w:pPr>
        <w:pStyle w:val="IMain"/>
      </w:pPr>
      <w:r w:rsidRPr="00B94926">
        <w:tab/>
      </w:r>
      <w:r w:rsidR="00C61D0E" w:rsidRPr="00B94926">
        <w:t>(2)</w:t>
      </w:r>
      <w:r w:rsidR="00C61D0E" w:rsidRPr="00B94926">
        <w:tab/>
        <w:t>The appointment of the chair is in addition to the appointments made under section 501E.</w:t>
      </w:r>
    </w:p>
    <w:p w14:paraId="77512C59" w14:textId="156A266B" w:rsidR="00F768B7" w:rsidRPr="00B94926" w:rsidRDefault="00F768B7" w:rsidP="00F768B7">
      <w:pPr>
        <w:pStyle w:val="IMain"/>
      </w:pPr>
      <w:r w:rsidRPr="00B94926">
        <w:tab/>
        <w:t>(</w:t>
      </w:r>
      <w:r w:rsidR="00C92753" w:rsidRPr="00B94926">
        <w:t>3</w:t>
      </w:r>
      <w:r w:rsidRPr="00B94926">
        <w:t>)</w:t>
      </w:r>
      <w:r w:rsidRPr="00B94926">
        <w:tab/>
      </w:r>
      <w:r w:rsidR="006F4D6E" w:rsidRPr="00B94926">
        <w:t>T</w:t>
      </w:r>
      <w:r w:rsidRPr="00B94926">
        <w:t>he Minister must not appoint someone unless satisfied that the person—</w:t>
      </w:r>
    </w:p>
    <w:p w14:paraId="001F3804" w14:textId="10ED0BE8" w:rsidR="00F768B7" w:rsidRPr="00B94926" w:rsidRDefault="00F768B7" w:rsidP="00F768B7">
      <w:pPr>
        <w:pStyle w:val="Ipara"/>
      </w:pPr>
      <w:r w:rsidRPr="00B94926">
        <w:tab/>
        <w:t>(a)</w:t>
      </w:r>
      <w:r w:rsidRPr="00B94926">
        <w:tab/>
        <w:t xml:space="preserve">has the expertise or experience to be the chair of the </w:t>
      </w:r>
      <w:r w:rsidR="005058E3" w:rsidRPr="00B94926">
        <w:t>panel</w:t>
      </w:r>
      <w:r w:rsidRPr="00B94926">
        <w:t>; and</w:t>
      </w:r>
    </w:p>
    <w:p w14:paraId="48B4914C" w14:textId="77777777" w:rsidR="00F768B7" w:rsidRPr="00B94926" w:rsidRDefault="00F768B7" w:rsidP="00F768B7">
      <w:pPr>
        <w:pStyle w:val="Ipara"/>
      </w:pPr>
      <w:r w:rsidRPr="00B94926">
        <w:tab/>
        <w:t>(b)</w:t>
      </w:r>
      <w:r w:rsidRPr="00B94926">
        <w:tab/>
        <w:t>is otherwise suitable to be the chair.</w:t>
      </w:r>
    </w:p>
    <w:p w14:paraId="5236F204" w14:textId="42621849" w:rsidR="00F768B7" w:rsidRPr="00B94926" w:rsidRDefault="00F768B7" w:rsidP="0006199A">
      <w:pPr>
        <w:pStyle w:val="IMain"/>
        <w:keepNext/>
      </w:pPr>
      <w:r w:rsidRPr="00B94926">
        <w:lastRenderedPageBreak/>
        <w:tab/>
        <w:t>(</w:t>
      </w:r>
      <w:r w:rsidR="00C92753" w:rsidRPr="00B94926">
        <w:t>4</w:t>
      </w:r>
      <w:r w:rsidRPr="00B94926">
        <w:t>)</w:t>
      </w:r>
      <w:r w:rsidRPr="00B94926">
        <w:tab/>
        <w:t xml:space="preserve">In considering whether someone is suitable to be a chair of the </w:t>
      </w:r>
      <w:r w:rsidR="005058E3" w:rsidRPr="00B94926">
        <w:t>panel</w:t>
      </w:r>
      <w:r w:rsidRPr="00B94926">
        <w:t>, the Minister—</w:t>
      </w:r>
    </w:p>
    <w:p w14:paraId="20EF70C7" w14:textId="568B9F1A" w:rsidR="00F768B7" w:rsidRPr="00B94926" w:rsidRDefault="00F768B7" w:rsidP="00F768B7">
      <w:pPr>
        <w:pStyle w:val="Ipara"/>
      </w:pPr>
      <w:r w:rsidRPr="00B94926">
        <w:tab/>
        <w:t>(a)</w:t>
      </w:r>
      <w:r w:rsidRPr="00B94926">
        <w:tab/>
        <w:t xml:space="preserve">must consider relevant information </w:t>
      </w:r>
      <w:r w:rsidR="00FD6FB4" w:rsidRPr="00B94926">
        <w:t xml:space="preserve">of the kind </w:t>
      </w:r>
      <w:r w:rsidRPr="00B94926">
        <w:t xml:space="preserve">mentioned in section 65 (1), definition of </w:t>
      </w:r>
      <w:r w:rsidRPr="00B94926">
        <w:rPr>
          <w:rStyle w:val="charBoldItals"/>
        </w:rPr>
        <w:t>suitability information</w:t>
      </w:r>
      <w:r w:rsidRPr="00B94926">
        <w:t>, paragraphs (a), (b) and (c) about the person; and</w:t>
      </w:r>
    </w:p>
    <w:p w14:paraId="1CC6364C" w14:textId="77777777" w:rsidR="00F768B7" w:rsidRPr="00B94926" w:rsidRDefault="00F768B7" w:rsidP="00F768B7">
      <w:pPr>
        <w:pStyle w:val="Ipara"/>
      </w:pPr>
      <w:r w:rsidRPr="00B94926">
        <w:tab/>
        <w:t>(b)</w:t>
      </w:r>
      <w:r w:rsidRPr="00B94926">
        <w:tab/>
        <w:t>may consider other suitability information about the person.</w:t>
      </w:r>
    </w:p>
    <w:p w14:paraId="7B1DB754" w14:textId="6F07631D" w:rsidR="00F768B7" w:rsidRPr="00B94926" w:rsidRDefault="00F768B7" w:rsidP="00F768B7">
      <w:pPr>
        <w:pStyle w:val="IMain"/>
      </w:pPr>
      <w:r w:rsidRPr="00B94926">
        <w:tab/>
        <w:t>(</w:t>
      </w:r>
      <w:r w:rsidR="00C92753" w:rsidRPr="00B94926">
        <w:t>5</w:t>
      </w:r>
      <w:r w:rsidRPr="00B94926">
        <w:t>)</w:t>
      </w:r>
      <w:r w:rsidRPr="00B94926">
        <w:tab/>
        <w:t xml:space="preserve">The appointment of the chair is for not longer than </w:t>
      </w:r>
      <w:r w:rsidR="003134E9" w:rsidRPr="00B94926">
        <w:t>5</w:t>
      </w:r>
      <w:r w:rsidRPr="00B94926">
        <w:t> years.</w:t>
      </w:r>
    </w:p>
    <w:p w14:paraId="3E0F1AC9" w14:textId="269C084A" w:rsidR="00F768B7" w:rsidRPr="00B94926" w:rsidRDefault="00F768B7" w:rsidP="00F768B7">
      <w:pPr>
        <w:pStyle w:val="IMain"/>
      </w:pPr>
      <w:r w:rsidRPr="00B94926">
        <w:tab/>
        <w:t>(</w:t>
      </w:r>
      <w:r w:rsidR="00C92753" w:rsidRPr="00B94926">
        <w:t>6</w:t>
      </w:r>
      <w:r w:rsidRPr="00B94926">
        <w:t>)</w:t>
      </w:r>
      <w:r w:rsidRPr="00B94926">
        <w:tab/>
        <w:t>The conditions of appointment of the chair are the conditions stated in the appointment, subject to any determination under the</w:t>
      </w:r>
      <w:r w:rsidRPr="00B94926">
        <w:rPr>
          <w:rStyle w:val="charItals"/>
        </w:rPr>
        <w:t xml:space="preserve"> </w:t>
      </w:r>
      <w:hyperlink r:id="rId24" w:tooltip="A1995-55" w:history="1">
        <w:r w:rsidRPr="00B94926">
          <w:rPr>
            <w:rStyle w:val="charCitHyperlinkItal"/>
            <w:color w:val="0000FF"/>
          </w:rPr>
          <w:t>Remuneration Tribunal Act 1995</w:t>
        </w:r>
      </w:hyperlink>
      <w:r w:rsidRPr="00B94926">
        <w:t>.</w:t>
      </w:r>
    </w:p>
    <w:p w14:paraId="489B6762" w14:textId="18334BEE" w:rsidR="000B75C7" w:rsidRPr="00B94926" w:rsidRDefault="000C0142" w:rsidP="000B75C7">
      <w:pPr>
        <w:pStyle w:val="IH5Sec"/>
      </w:pPr>
      <w:r w:rsidRPr="00B94926">
        <w:t>501G</w:t>
      </w:r>
      <w:r w:rsidR="000B75C7" w:rsidRPr="00B94926">
        <w:tab/>
        <w:t>Functions of chair of panel</w:t>
      </w:r>
    </w:p>
    <w:p w14:paraId="21360228" w14:textId="37DF2EA4" w:rsidR="000B75C7" w:rsidRPr="00B94926" w:rsidRDefault="006D0443" w:rsidP="006D0443">
      <w:pPr>
        <w:pStyle w:val="IMain"/>
      </w:pPr>
      <w:r w:rsidRPr="00B94926">
        <w:tab/>
        <w:t>(1)</w:t>
      </w:r>
      <w:r w:rsidRPr="00B94926">
        <w:tab/>
      </w:r>
      <w:r w:rsidR="000B75C7" w:rsidRPr="00B94926">
        <w:t xml:space="preserve">The chair of the </w:t>
      </w:r>
      <w:r w:rsidR="007F5319" w:rsidRPr="00B94926">
        <w:t>therapeutic support panel</w:t>
      </w:r>
      <w:r w:rsidR="00662584" w:rsidRPr="00B94926">
        <w:t xml:space="preserve"> </w:t>
      </w:r>
      <w:r w:rsidR="000B75C7" w:rsidRPr="00B94926">
        <w:t>has the following functions:</w:t>
      </w:r>
    </w:p>
    <w:p w14:paraId="2FFD7646" w14:textId="5D0E36D9" w:rsidR="000B75C7" w:rsidRPr="00B94926" w:rsidRDefault="000B75C7" w:rsidP="000B75C7">
      <w:pPr>
        <w:pStyle w:val="Ipara"/>
      </w:pPr>
      <w:r w:rsidRPr="00B94926">
        <w:tab/>
        <w:t>(a)</w:t>
      </w:r>
      <w:r w:rsidRPr="00B94926">
        <w:tab/>
        <w:t>managing the matters before the panel;</w:t>
      </w:r>
    </w:p>
    <w:p w14:paraId="055B18B3" w14:textId="5FA063E2" w:rsidR="004A3607" w:rsidRPr="00B94926" w:rsidRDefault="004A3607" w:rsidP="000B75C7">
      <w:pPr>
        <w:pStyle w:val="Ipara"/>
      </w:pPr>
      <w:r w:rsidRPr="00B94926">
        <w:tab/>
        <w:t>(b)</w:t>
      </w:r>
      <w:r w:rsidRPr="00B94926">
        <w:tab/>
        <w:t>presiding at meetings of the panel;</w:t>
      </w:r>
    </w:p>
    <w:p w14:paraId="2724B90F" w14:textId="35CA1F29" w:rsidR="00E23802" w:rsidRPr="00B94926" w:rsidRDefault="00E23802" w:rsidP="000B75C7">
      <w:pPr>
        <w:pStyle w:val="Ipara"/>
      </w:pPr>
      <w:r w:rsidRPr="00B94926">
        <w:tab/>
        <w:t>(c)</w:t>
      </w:r>
      <w:r w:rsidRPr="00B94926">
        <w:tab/>
        <w:t>prepar</w:t>
      </w:r>
      <w:r w:rsidR="00061EC6" w:rsidRPr="00B94926">
        <w:t>ing</w:t>
      </w:r>
      <w:r w:rsidRPr="00B94926">
        <w:t xml:space="preserve"> </w:t>
      </w:r>
      <w:r w:rsidR="003C6043" w:rsidRPr="00B94926">
        <w:t>therapy plan</w:t>
      </w:r>
      <w:r w:rsidRPr="00B94926">
        <w:t>s;</w:t>
      </w:r>
    </w:p>
    <w:p w14:paraId="7A9D784F" w14:textId="77777777" w:rsidR="003134E9" w:rsidRPr="00B94926" w:rsidRDefault="007F7483" w:rsidP="000B75C7">
      <w:pPr>
        <w:pStyle w:val="Ipara"/>
      </w:pPr>
      <w:r w:rsidRPr="00B94926">
        <w:tab/>
        <w:t>(</w:t>
      </w:r>
      <w:r w:rsidR="00FB5C91" w:rsidRPr="00B94926">
        <w:t>d</w:t>
      </w:r>
      <w:r w:rsidRPr="00B94926">
        <w:t>)</w:t>
      </w:r>
      <w:r w:rsidRPr="00B94926">
        <w:tab/>
        <w:t xml:space="preserve">informing the </w:t>
      </w:r>
      <w:r w:rsidR="00A40A53" w:rsidRPr="00B94926">
        <w:t>director-general</w:t>
      </w:r>
      <w:r w:rsidRPr="00B94926">
        <w:t xml:space="preserve"> about the operation of the panel</w:t>
      </w:r>
      <w:r w:rsidR="003134E9" w:rsidRPr="00B94926">
        <w:t>;</w:t>
      </w:r>
    </w:p>
    <w:p w14:paraId="0BE3E60B" w14:textId="5AD4721F" w:rsidR="007F7483" w:rsidRPr="00B94926" w:rsidRDefault="003134E9" w:rsidP="000B75C7">
      <w:pPr>
        <w:pStyle w:val="Ipara"/>
      </w:pPr>
      <w:r w:rsidRPr="00B94926">
        <w:tab/>
        <w:t>(e)</w:t>
      </w:r>
      <w:r w:rsidRPr="00B94926">
        <w:tab/>
        <w:t xml:space="preserve">informing a territory entity about systemic issues </w:t>
      </w:r>
      <w:r w:rsidR="001D41D4" w:rsidRPr="00B94926">
        <w:t xml:space="preserve">that affect </w:t>
      </w:r>
      <w:r w:rsidR="00EE4E0F" w:rsidRPr="00B94926">
        <w:t>children and young people</w:t>
      </w:r>
      <w:r w:rsidRPr="00B94926">
        <w:t xml:space="preserve"> </w:t>
      </w:r>
      <w:r w:rsidR="004C1CBF" w:rsidRPr="00B94926">
        <w:t xml:space="preserve">the </w:t>
      </w:r>
      <w:r w:rsidRPr="00B94926">
        <w:t xml:space="preserve">subject </w:t>
      </w:r>
      <w:r w:rsidR="004C1CBF" w:rsidRPr="00B94926">
        <w:t xml:space="preserve">of </w:t>
      </w:r>
      <w:r w:rsidR="00371382" w:rsidRPr="00B94926">
        <w:t>referrals</w:t>
      </w:r>
      <w:r w:rsidR="007F7483" w:rsidRPr="00B94926">
        <w:t>.</w:t>
      </w:r>
    </w:p>
    <w:p w14:paraId="1FA61F7C" w14:textId="68D51B93" w:rsidR="00682EC5" w:rsidRPr="00B94926" w:rsidRDefault="00682EC5" w:rsidP="00682EC5">
      <w:pPr>
        <w:pStyle w:val="IMain"/>
      </w:pPr>
      <w:r w:rsidRPr="00B94926">
        <w:tab/>
        <w:t>(2)</w:t>
      </w:r>
      <w:r w:rsidRPr="00B94926">
        <w:tab/>
        <w:t>The chair of the panel must decide which members of the panel, based on expertise or experience, are required to deal with a matter that comes before the panel.</w:t>
      </w:r>
    </w:p>
    <w:p w14:paraId="250FADD7" w14:textId="77777777" w:rsidR="00212348" w:rsidRPr="00B94926" w:rsidRDefault="00212348" w:rsidP="00212348">
      <w:pPr>
        <w:pStyle w:val="IMain"/>
      </w:pPr>
      <w:r w:rsidRPr="00B94926">
        <w:tab/>
        <w:t>(3)</w:t>
      </w:r>
      <w:r w:rsidRPr="00B94926">
        <w:tab/>
        <w:t>In this section:</w:t>
      </w:r>
    </w:p>
    <w:p w14:paraId="528FB662" w14:textId="44254B86" w:rsidR="00212348" w:rsidRPr="00B94926" w:rsidRDefault="00212348" w:rsidP="008B5A1C">
      <w:pPr>
        <w:pStyle w:val="aDef"/>
      </w:pPr>
      <w:r w:rsidRPr="00B94926">
        <w:rPr>
          <w:rStyle w:val="charBoldItals"/>
        </w:rPr>
        <w:t>territory entity</w:t>
      </w:r>
      <w:r w:rsidRPr="00B94926">
        <w:t>—see section 25 (3).</w:t>
      </w:r>
    </w:p>
    <w:p w14:paraId="3E8FCB07" w14:textId="21CE081E" w:rsidR="00682EC5" w:rsidRPr="00B94926" w:rsidRDefault="000C0142" w:rsidP="00682EC5">
      <w:pPr>
        <w:pStyle w:val="IH5Sec"/>
      </w:pPr>
      <w:r w:rsidRPr="00B94926">
        <w:lastRenderedPageBreak/>
        <w:t>501H</w:t>
      </w:r>
      <w:r w:rsidR="00682EC5" w:rsidRPr="00B94926">
        <w:tab/>
        <w:t>Appointment of deputy chair of panel</w:t>
      </w:r>
    </w:p>
    <w:p w14:paraId="396DF0AA" w14:textId="77A7D8FC" w:rsidR="00682EC5" w:rsidRPr="00B94926" w:rsidRDefault="00682EC5" w:rsidP="000B2845">
      <w:pPr>
        <w:pStyle w:val="Amainreturn"/>
      </w:pPr>
      <w:r w:rsidRPr="00B94926">
        <w:t xml:space="preserve">The Minister must appoint a deputy chair of the </w:t>
      </w:r>
      <w:r w:rsidR="007F5319" w:rsidRPr="00B94926">
        <w:t>therapeutic support panel</w:t>
      </w:r>
      <w:r w:rsidRPr="00B94926">
        <w:t xml:space="preserve"> from the members appointed under section </w:t>
      </w:r>
      <w:r w:rsidR="00DD1684" w:rsidRPr="00B94926">
        <w:t>501E</w:t>
      </w:r>
      <w:r w:rsidRPr="00B94926">
        <w:t>.</w:t>
      </w:r>
    </w:p>
    <w:p w14:paraId="7EC7B261" w14:textId="12133D59" w:rsidR="000B75C7" w:rsidRPr="00B94926" w:rsidRDefault="000C0142" w:rsidP="000B75C7">
      <w:pPr>
        <w:pStyle w:val="IH5Sec"/>
      </w:pPr>
      <w:r w:rsidRPr="00B94926">
        <w:t>501I</w:t>
      </w:r>
      <w:r w:rsidR="000B75C7" w:rsidRPr="00B94926">
        <w:tab/>
        <w:t>Functions of deputy chair of panel</w:t>
      </w:r>
    </w:p>
    <w:p w14:paraId="4E131C4A" w14:textId="095FF6DA" w:rsidR="000B75C7" w:rsidRPr="00B94926" w:rsidRDefault="000B75C7" w:rsidP="00FD6FB4">
      <w:pPr>
        <w:pStyle w:val="Amainreturn"/>
      </w:pPr>
      <w:r w:rsidRPr="00B94926">
        <w:t xml:space="preserve">If the chair of the </w:t>
      </w:r>
      <w:r w:rsidR="007F5319" w:rsidRPr="00B94926">
        <w:t>therapeutic support panel</w:t>
      </w:r>
      <w:r w:rsidRPr="00B94926">
        <w:t xml:space="preserve"> is absent or cannot for any reason exercise the functions of the chair, the deputy chair of the panel must </w:t>
      </w:r>
      <w:r w:rsidR="00081E6E" w:rsidRPr="00B94926">
        <w:t>act as</w:t>
      </w:r>
      <w:r w:rsidRPr="00B94926">
        <w:t xml:space="preserve"> the chair.</w:t>
      </w:r>
    </w:p>
    <w:p w14:paraId="2637B1D2" w14:textId="4668DCC0" w:rsidR="008036E2" w:rsidRPr="00B94926" w:rsidRDefault="008036E2" w:rsidP="00F768B7">
      <w:pPr>
        <w:pStyle w:val="IH5Sec"/>
      </w:pPr>
      <w:r w:rsidRPr="00B94926">
        <w:t>501</w:t>
      </w:r>
      <w:r w:rsidR="00872A76" w:rsidRPr="00B94926">
        <w:t>J</w:t>
      </w:r>
      <w:r w:rsidRPr="00B94926">
        <w:tab/>
        <w:t>Conduct of panel meetings</w:t>
      </w:r>
    </w:p>
    <w:p w14:paraId="0F8D6B48" w14:textId="736F7C77" w:rsidR="00946A23" w:rsidRPr="00B94926" w:rsidRDefault="002D73AE" w:rsidP="00946A23">
      <w:pPr>
        <w:pStyle w:val="IMain"/>
      </w:pPr>
      <w:r w:rsidRPr="00B94926">
        <w:tab/>
        <w:t>(1)</w:t>
      </w:r>
      <w:r w:rsidRPr="00B94926">
        <w:tab/>
      </w:r>
      <w:r w:rsidR="00F22AA0" w:rsidRPr="00B94926">
        <w:t xml:space="preserve">The </w:t>
      </w:r>
      <w:r w:rsidR="007F5319" w:rsidRPr="00B94926">
        <w:t>therapeutic support panel</w:t>
      </w:r>
      <w:r w:rsidR="00F22AA0" w:rsidRPr="00B94926">
        <w:t xml:space="preserve"> may conduct its </w:t>
      </w:r>
      <w:r w:rsidRPr="00B94926">
        <w:t xml:space="preserve">meetings </w:t>
      </w:r>
      <w:r w:rsidR="00F22AA0" w:rsidRPr="00B94926">
        <w:t>as it considers appropriate.</w:t>
      </w:r>
    </w:p>
    <w:p w14:paraId="3010CF45" w14:textId="729BFE38" w:rsidR="00F22AA0" w:rsidRPr="00B94926" w:rsidRDefault="00F22AA0" w:rsidP="00F22AA0">
      <w:pPr>
        <w:pStyle w:val="IMain"/>
      </w:pPr>
      <w:r w:rsidRPr="00B94926">
        <w:tab/>
        <w:t>(</w:t>
      </w:r>
      <w:r w:rsidR="002D73AE" w:rsidRPr="00B94926">
        <w:t>2</w:t>
      </w:r>
      <w:r w:rsidRPr="00B94926">
        <w:t>)</w:t>
      </w:r>
      <w:r w:rsidRPr="00B94926">
        <w:tab/>
        <w:t>A meeting may be held using a method of communication, or a combination of methods of communication, that allows a member taking part to hear what each other member taking part says without the members being in each other’s presence.</w:t>
      </w:r>
    </w:p>
    <w:p w14:paraId="0FEC63E9" w14:textId="77777777" w:rsidR="00F22AA0" w:rsidRPr="00B94926" w:rsidRDefault="00F22AA0" w:rsidP="00F22AA0">
      <w:pPr>
        <w:pStyle w:val="aExamHdgss"/>
      </w:pPr>
      <w:r w:rsidRPr="00B94926">
        <w:t>Examples</w:t>
      </w:r>
    </w:p>
    <w:p w14:paraId="7AC18CF3" w14:textId="77777777" w:rsidR="00F22AA0" w:rsidRPr="00B94926" w:rsidRDefault="00F22AA0" w:rsidP="00F22AA0">
      <w:pPr>
        <w:pStyle w:val="aExamss"/>
        <w:keepNext/>
      </w:pPr>
      <w:r w:rsidRPr="00B94926">
        <w:t>a phone link, a satellite link, an internet or intranet link</w:t>
      </w:r>
    </w:p>
    <w:p w14:paraId="6E494607" w14:textId="233763F8" w:rsidR="00F22AA0" w:rsidRPr="00B94926" w:rsidRDefault="00F22AA0" w:rsidP="00F22AA0">
      <w:pPr>
        <w:pStyle w:val="IMain"/>
      </w:pPr>
      <w:r w:rsidRPr="00B94926">
        <w:tab/>
        <w:t>(</w:t>
      </w:r>
      <w:r w:rsidR="002D73AE" w:rsidRPr="00B94926">
        <w:t>3</w:t>
      </w:r>
      <w:r w:rsidRPr="00B94926">
        <w:t>)</w:t>
      </w:r>
      <w:r w:rsidRPr="00B94926">
        <w:tab/>
        <w:t>A member who takes part in a meeting conducted under subsection (</w:t>
      </w:r>
      <w:r w:rsidR="002D73AE" w:rsidRPr="00B94926">
        <w:t>2</w:t>
      </w:r>
      <w:r w:rsidRPr="00B94926">
        <w:t>) is taken to be present at the meeting.</w:t>
      </w:r>
    </w:p>
    <w:p w14:paraId="04300400" w14:textId="35C25B11" w:rsidR="00F22AA0" w:rsidRPr="00B94926" w:rsidRDefault="00F22AA0" w:rsidP="00B33547">
      <w:pPr>
        <w:pStyle w:val="IMain"/>
      </w:pPr>
      <w:r w:rsidRPr="00B94926">
        <w:tab/>
        <w:t>(</w:t>
      </w:r>
      <w:r w:rsidR="00B33547" w:rsidRPr="00B94926">
        <w:t>4</w:t>
      </w:r>
      <w:r w:rsidRPr="00B94926">
        <w:t>)</w:t>
      </w:r>
      <w:r w:rsidRPr="00B94926">
        <w:tab/>
        <w:t xml:space="preserve">The </w:t>
      </w:r>
      <w:r w:rsidR="002D73AE" w:rsidRPr="00B94926">
        <w:t>panel</w:t>
      </w:r>
      <w:r w:rsidRPr="00B94926">
        <w:t xml:space="preserve"> must keep </w:t>
      </w:r>
      <w:r w:rsidR="002662A6" w:rsidRPr="00B94926">
        <w:t xml:space="preserve">a record </w:t>
      </w:r>
      <w:r w:rsidRPr="00B94926">
        <w:t>of its meetings.</w:t>
      </w:r>
    </w:p>
    <w:p w14:paraId="1C0A3CBB" w14:textId="7BF0A4CB" w:rsidR="00F768B7" w:rsidRPr="00B94926" w:rsidRDefault="000C0142" w:rsidP="00F768B7">
      <w:pPr>
        <w:pStyle w:val="IH5Sec"/>
      </w:pPr>
      <w:r w:rsidRPr="00B94926">
        <w:t>501</w:t>
      </w:r>
      <w:r w:rsidR="00872A76" w:rsidRPr="00B94926">
        <w:t>K</w:t>
      </w:r>
      <w:r w:rsidR="00F768B7" w:rsidRPr="00B94926">
        <w:tab/>
        <w:t>Conflict of interest</w:t>
      </w:r>
    </w:p>
    <w:p w14:paraId="4FC89990" w14:textId="7F1164E9" w:rsidR="00F768B7" w:rsidRPr="00B94926" w:rsidRDefault="00F768B7" w:rsidP="00F768B7">
      <w:pPr>
        <w:pStyle w:val="Amainreturn"/>
      </w:pPr>
      <w:r w:rsidRPr="00B94926">
        <w:t>A member of the</w:t>
      </w:r>
      <w:r w:rsidR="00D158A6" w:rsidRPr="00B94926">
        <w:t xml:space="preserve"> </w:t>
      </w:r>
      <w:r w:rsidR="007F5319" w:rsidRPr="00B94926">
        <w:t>therapeutic support panel</w:t>
      </w:r>
      <w:r w:rsidR="005058E3" w:rsidRPr="00B94926">
        <w:t xml:space="preserve"> </w:t>
      </w:r>
      <w:r w:rsidRPr="00B94926">
        <w:t xml:space="preserve">must take all reasonable steps to avoid being placed in a position where a conflict of interest arises during the exercise of the </w:t>
      </w:r>
      <w:r w:rsidR="00682EC5" w:rsidRPr="00B94926">
        <w:t xml:space="preserve">panel’s </w:t>
      </w:r>
      <w:r w:rsidRPr="00B94926">
        <w:t>functions.</w:t>
      </w:r>
    </w:p>
    <w:p w14:paraId="5DE5F4B5" w14:textId="40D53F56" w:rsidR="00F768B7" w:rsidRPr="00B94926" w:rsidRDefault="000C0142" w:rsidP="00F768B7">
      <w:pPr>
        <w:pStyle w:val="IH5Sec"/>
      </w:pPr>
      <w:r w:rsidRPr="00B94926">
        <w:lastRenderedPageBreak/>
        <w:t>501</w:t>
      </w:r>
      <w:r w:rsidR="00872A76" w:rsidRPr="00B94926">
        <w:t>L</w:t>
      </w:r>
      <w:r w:rsidR="00F768B7" w:rsidRPr="00B94926">
        <w:tab/>
        <w:t>Ending member appointments</w:t>
      </w:r>
    </w:p>
    <w:p w14:paraId="1158A074" w14:textId="503737B8" w:rsidR="00682EC5" w:rsidRPr="00B94926" w:rsidRDefault="00682EC5" w:rsidP="00682EC5">
      <w:pPr>
        <w:pStyle w:val="Amainreturn"/>
        <w:keepNext/>
      </w:pPr>
      <w:r w:rsidRPr="00B94926">
        <w:t xml:space="preserve">The Minister may end the appointment of the chair, deputy chair or another member of the </w:t>
      </w:r>
      <w:r w:rsidR="007F5319" w:rsidRPr="00B94926">
        <w:t>therapeutic support panel</w:t>
      </w:r>
      <w:r w:rsidRPr="00B94926">
        <w:t xml:space="preserve"> appointed under section </w:t>
      </w:r>
      <w:r w:rsidR="00DD1684" w:rsidRPr="00B94926">
        <w:t>501E</w:t>
      </w:r>
      <w:r w:rsidRPr="00B94926">
        <w:t>—</w:t>
      </w:r>
    </w:p>
    <w:p w14:paraId="75F0181E" w14:textId="77777777" w:rsidR="00F768B7" w:rsidRPr="00B94926" w:rsidRDefault="00F768B7" w:rsidP="00F768B7">
      <w:pPr>
        <w:pStyle w:val="Ipara"/>
      </w:pPr>
      <w:r w:rsidRPr="00B94926">
        <w:tab/>
        <w:t>(a)</w:t>
      </w:r>
      <w:r w:rsidRPr="00B94926">
        <w:tab/>
        <w:t>for misbehaviour; or</w:t>
      </w:r>
    </w:p>
    <w:p w14:paraId="16DA1BE8" w14:textId="77777777" w:rsidR="00F768B7" w:rsidRPr="00B94926" w:rsidRDefault="00F768B7" w:rsidP="00F768B7">
      <w:pPr>
        <w:pStyle w:val="Ipara"/>
      </w:pPr>
      <w:r w:rsidRPr="00B94926">
        <w:tab/>
        <w:t>(b)</w:t>
      </w:r>
      <w:r w:rsidRPr="00B94926">
        <w:tab/>
        <w:t>if the member is convicted, or found guilty, in Australia of an indictable offence; or</w:t>
      </w:r>
    </w:p>
    <w:p w14:paraId="486D4110" w14:textId="77777777" w:rsidR="00F768B7" w:rsidRPr="00B94926" w:rsidRDefault="00F768B7" w:rsidP="00F768B7">
      <w:pPr>
        <w:pStyle w:val="Ipara"/>
      </w:pPr>
      <w:r w:rsidRPr="00B94926">
        <w:tab/>
        <w:t>(c)</w:t>
      </w:r>
      <w:r w:rsidRPr="00B94926">
        <w:tab/>
        <w:t>if the member is convicted, or found guilty, outside Australia of an offence that, if it had been committed in the ACT, would be an indictable offence; or</w:t>
      </w:r>
    </w:p>
    <w:p w14:paraId="2265DBFB" w14:textId="561A3A60" w:rsidR="00F768B7" w:rsidRPr="00B94926" w:rsidRDefault="00F768B7" w:rsidP="00F768B7">
      <w:pPr>
        <w:pStyle w:val="Ipara"/>
      </w:pPr>
      <w:r w:rsidRPr="00B94926">
        <w:tab/>
        <w:t>(d)</w:t>
      </w:r>
      <w:r w:rsidRPr="00B94926">
        <w:tab/>
        <w:t>if the member is absent</w:t>
      </w:r>
      <w:r w:rsidR="00E80410" w:rsidRPr="00B94926">
        <w:t>, otherwise than on approved leave,</w:t>
      </w:r>
      <w:r w:rsidRPr="00B94926">
        <w:t xml:space="preserve"> from 3 consecutive meetings of the </w:t>
      </w:r>
      <w:r w:rsidR="005058E3" w:rsidRPr="00B94926">
        <w:t>panel</w:t>
      </w:r>
      <w:r w:rsidR="003A2305" w:rsidRPr="00B94926">
        <w:t xml:space="preserve"> </w:t>
      </w:r>
      <w:r w:rsidR="00061EC6" w:rsidRPr="00B94926">
        <w:t>about</w:t>
      </w:r>
      <w:r w:rsidR="003A2305" w:rsidRPr="00B94926">
        <w:t xml:space="preserve"> a matter </w:t>
      </w:r>
      <w:r w:rsidR="00CF5CB8" w:rsidRPr="00B94926">
        <w:t xml:space="preserve">required to be dealt with by </w:t>
      </w:r>
      <w:r w:rsidR="00F476B1" w:rsidRPr="00B94926">
        <w:t>the member</w:t>
      </w:r>
      <w:r w:rsidRPr="00B94926">
        <w:t>; or</w:t>
      </w:r>
    </w:p>
    <w:p w14:paraId="38B4E581" w14:textId="77777777" w:rsidR="00F768B7" w:rsidRPr="00B94926" w:rsidRDefault="00F768B7" w:rsidP="00F768B7">
      <w:pPr>
        <w:pStyle w:val="Ipara"/>
      </w:pPr>
      <w:r w:rsidRPr="00B94926">
        <w:tab/>
        <w:t>(e)</w:t>
      </w:r>
      <w:r w:rsidRPr="00B94926">
        <w:tab/>
        <w:t>for physical or mental incapacity, if the incapacity substantially affects the exercise of the member’s functions.</w:t>
      </w:r>
    </w:p>
    <w:p w14:paraId="16EC14F4" w14:textId="1F3222BE" w:rsidR="00EA7B7A" w:rsidRPr="00B94926" w:rsidRDefault="000C0142" w:rsidP="00EA7B7A">
      <w:pPr>
        <w:pStyle w:val="IH5Sec"/>
      </w:pPr>
      <w:r w:rsidRPr="00B94926">
        <w:t>501</w:t>
      </w:r>
      <w:r w:rsidR="00872A76" w:rsidRPr="00B94926">
        <w:t>M</w:t>
      </w:r>
      <w:r w:rsidR="00EA7B7A" w:rsidRPr="00B94926">
        <w:tab/>
        <w:t>Appointment of advisers</w:t>
      </w:r>
    </w:p>
    <w:p w14:paraId="79EC9B5F" w14:textId="40E79557" w:rsidR="00EA7B7A" w:rsidRPr="00B94926" w:rsidRDefault="00EA7B7A" w:rsidP="00EA7B7A">
      <w:pPr>
        <w:pStyle w:val="IMain"/>
      </w:pPr>
      <w:r w:rsidRPr="00B94926">
        <w:tab/>
        <w:t>(1)</w:t>
      </w:r>
      <w:r w:rsidRPr="00B94926">
        <w:tab/>
        <w:t xml:space="preserve">The Minister may, on the request of the </w:t>
      </w:r>
      <w:r w:rsidR="007F5319" w:rsidRPr="00B94926">
        <w:t>therapeutic support panel</w:t>
      </w:r>
      <w:r w:rsidRPr="00B94926">
        <w:t>, appoint a person as an adviser to the panel.</w:t>
      </w:r>
    </w:p>
    <w:p w14:paraId="05117756" w14:textId="76C05299" w:rsidR="00EA7B7A" w:rsidRPr="00B94926" w:rsidRDefault="00EA7B7A" w:rsidP="00EA7B7A">
      <w:pPr>
        <w:pStyle w:val="aNote"/>
      </w:pPr>
      <w:r w:rsidRPr="00B94926">
        <w:rPr>
          <w:rStyle w:val="charItals"/>
        </w:rPr>
        <w:t>Note</w:t>
      </w:r>
      <w:r w:rsidRPr="00B94926">
        <w:tab/>
        <w:t xml:space="preserve">For laws about appointments, see the </w:t>
      </w:r>
      <w:hyperlink r:id="rId25" w:tooltip="A2001-14" w:history="1">
        <w:r w:rsidR="00B95CA1" w:rsidRPr="00B94926">
          <w:rPr>
            <w:rStyle w:val="charCitHyperlinkAbbrev"/>
          </w:rPr>
          <w:t>Legislation Act</w:t>
        </w:r>
      </w:hyperlink>
      <w:r w:rsidRPr="00B94926">
        <w:t>, pt 19.3.</w:t>
      </w:r>
    </w:p>
    <w:p w14:paraId="0A1BE068" w14:textId="77777777" w:rsidR="00EA7B7A" w:rsidRPr="00B94926" w:rsidRDefault="00EA7B7A" w:rsidP="00EA7B7A">
      <w:pPr>
        <w:pStyle w:val="IMain"/>
      </w:pPr>
      <w:r w:rsidRPr="00B94926">
        <w:tab/>
        <w:t>(2)</w:t>
      </w:r>
      <w:r w:rsidRPr="00B94926">
        <w:tab/>
        <w:t>However, the Minister must not appoint someone unless satisfied that the person has the experience or expertise to exercise the functions of an adviser.</w:t>
      </w:r>
    </w:p>
    <w:p w14:paraId="6A7CB82A" w14:textId="77777777" w:rsidR="00EA7B7A" w:rsidRPr="00B94926" w:rsidRDefault="00EA7B7A" w:rsidP="00EA7B7A">
      <w:pPr>
        <w:pStyle w:val="IMain"/>
      </w:pPr>
      <w:r w:rsidRPr="00B94926">
        <w:tab/>
        <w:t>(3)</w:t>
      </w:r>
      <w:r w:rsidRPr="00B94926">
        <w:tab/>
        <w:t>An appointment may be subject to conditions stated in the appointment.</w:t>
      </w:r>
    </w:p>
    <w:p w14:paraId="4DB220E9" w14:textId="666B0B4E" w:rsidR="00EA7B7A" w:rsidRPr="00B94926" w:rsidRDefault="00EA7B7A" w:rsidP="00EA7B7A">
      <w:pPr>
        <w:pStyle w:val="IMain"/>
      </w:pPr>
      <w:r w:rsidRPr="00B94926">
        <w:tab/>
        <w:t>(4)</w:t>
      </w:r>
      <w:r w:rsidRPr="00B94926">
        <w:tab/>
        <w:t xml:space="preserve">An adviser must, on request of the </w:t>
      </w:r>
      <w:r w:rsidR="007F5319" w:rsidRPr="00B94926">
        <w:t>therapeutic support panel</w:t>
      </w:r>
      <w:r w:rsidRPr="00B94926">
        <w:t>, provide advice to the panel in relation to the panel’s functions and otherwise in accordance with any conditions of appointment.</w:t>
      </w:r>
    </w:p>
    <w:p w14:paraId="45A57BF0" w14:textId="7BC48655" w:rsidR="00EA7B7A" w:rsidRPr="00B94926" w:rsidRDefault="00EA7B7A" w:rsidP="00EA7B7A">
      <w:pPr>
        <w:pStyle w:val="IMain"/>
      </w:pPr>
      <w:r w:rsidRPr="00B94926">
        <w:lastRenderedPageBreak/>
        <w:tab/>
        <w:t>(5)</w:t>
      </w:r>
      <w:r w:rsidRPr="00B94926">
        <w:tab/>
        <w:t>The Minister may end the appointment of an adviser if the adviser breaches a condition of appointment.</w:t>
      </w:r>
    </w:p>
    <w:p w14:paraId="3AA9BC69" w14:textId="193562CB" w:rsidR="00C26C71" w:rsidRPr="00B94926" w:rsidRDefault="000C0142" w:rsidP="00C26C71">
      <w:pPr>
        <w:pStyle w:val="IH5Sec"/>
      </w:pPr>
      <w:r w:rsidRPr="00B94926">
        <w:t>501</w:t>
      </w:r>
      <w:r w:rsidR="00872A76" w:rsidRPr="00B94926">
        <w:t>N</w:t>
      </w:r>
      <w:r w:rsidR="00C26C71" w:rsidRPr="00B94926">
        <w:tab/>
        <w:t>Director</w:t>
      </w:r>
      <w:r w:rsidR="00C26C71" w:rsidRPr="00B94926">
        <w:noBreakHyphen/>
        <w:t>general to give support to panel</w:t>
      </w:r>
    </w:p>
    <w:p w14:paraId="1CADDEB0" w14:textId="0B114192" w:rsidR="00C26C71" w:rsidRPr="00B94926" w:rsidRDefault="00C26C71" w:rsidP="00C26C71">
      <w:pPr>
        <w:pStyle w:val="Amainreturn"/>
      </w:pPr>
      <w:r w:rsidRPr="00B94926">
        <w:t>The director</w:t>
      </w:r>
      <w:r w:rsidRPr="00B94926">
        <w:noBreakHyphen/>
        <w:t xml:space="preserve">general must provide administrative support and facilities for the </w:t>
      </w:r>
      <w:r w:rsidR="004D198C" w:rsidRPr="00B94926">
        <w:t xml:space="preserve">therapeutic support </w:t>
      </w:r>
      <w:r w:rsidRPr="00B94926">
        <w:t>panel.</w:t>
      </w:r>
    </w:p>
    <w:p w14:paraId="5544D7E8" w14:textId="7ED822B7" w:rsidR="00C26C71" w:rsidRPr="00B94926" w:rsidRDefault="000C0142" w:rsidP="00C26C71">
      <w:pPr>
        <w:pStyle w:val="IH5Sec"/>
      </w:pPr>
      <w:r w:rsidRPr="00B94926">
        <w:t>501</w:t>
      </w:r>
      <w:r w:rsidR="00872A76" w:rsidRPr="00B94926">
        <w:t>O</w:t>
      </w:r>
      <w:r w:rsidR="00C26C71" w:rsidRPr="00B94926">
        <w:tab/>
      </w:r>
      <w:r w:rsidR="000B75C7" w:rsidRPr="00B94926">
        <w:t>A</w:t>
      </w:r>
      <w:r w:rsidR="00C26C71" w:rsidRPr="00B94926">
        <w:t xml:space="preserve">rrangements for </w:t>
      </w:r>
      <w:r w:rsidR="000B75C7" w:rsidRPr="00B94926">
        <w:t xml:space="preserve">panel </w:t>
      </w:r>
      <w:r w:rsidR="00C26C71" w:rsidRPr="00B94926">
        <w:t>staff and facilities</w:t>
      </w:r>
    </w:p>
    <w:p w14:paraId="2BB7045A" w14:textId="42B79A90" w:rsidR="00682EC5" w:rsidRPr="00B94926" w:rsidRDefault="00C26C71" w:rsidP="000B2845">
      <w:pPr>
        <w:pStyle w:val="Amainreturn"/>
      </w:pPr>
      <w:r w:rsidRPr="00B94926">
        <w:t xml:space="preserve">The </w:t>
      </w:r>
      <w:r w:rsidR="007F5319" w:rsidRPr="00B94926">
        <w:t>therapeutic support panel</w:t>
      </w:r>
      <w:r w:rsidRPr="00B94926">
        <w:t xml:space="preserve"> may</w:t>
      </w:r>
      <w:r w:rsidR="00C72543" w:rsidRPr="00B94926">
        <w:t xml:space="preserve"> arrange with the head of service to use</w:t>
      </w:r>
      <w:r w:rsidR="00682EC5" w:rsidRPr="00B94926">
        <w:t>—</w:t>
      </w:r>
    </w:p>
    <w:p w14:paraId="3FB5BC9A" w14:textId="7EF64F9F" w:rsidR="00C26C71" w:rsidRPr="00B94926" w:rsidRDefault="00682EC5" w:rsidP="00682EC5">
      <w:pPr>
        <w:pStyle w:val="Ipara"/>
      </w:pPr>
      <w:r w:rsidRPr="00B94926">
        <w:tab/>
        <w:t>(a)</w:t>
      </w:r>
      <w:r w:rsidRPr="00B94926">
        <w:tab/>
      </w:r>
      <w:r w:rsidR="00C26C71" w:rsidRPr="00B94926">
        <w:t>the services of a public servant; or</w:t>
      </w:r>
    </w:p>
    <w:p w14:paraId="3A112D32" w14:textId="11D8CED9" w:rsidR="00C26C71" w:rsidRPr="00B94926" w:rsidRDefault="00C26C71" w:rsidP="00C26C71">
      <w:pPr>
        <w:pStyle w:val="Ipara"/>
      </w:pPr>
      <w:r w:rsidRPr="00B94926">
        <w:tab/>
        <w:t>(b)</w:t>
      </w:r>
      <w:r w:rsidRPr="00B94926">
        <w:tab/>
        <w:t>territory facilities.</w:t>
      </w:r>
    </w:p>
    <w:p w14:paraId="5E72F28E" w14:textId="31CB6465" w:rsidR="00C26C71" w:rsidRPr="00B94926" w:rsidRDefault="001C3546" w:rsidP="001C3546">
      <w:pPr>
        <w:pStyle w:val="aNote"/>
      </w:pPr>
      <w:r w:rsidRPr="00B94926">
        <w:rPr>
          <w:rStyle w:val="charItals"/>
        </w:rPr>
        <w:t>Note</w:t>
      </w:r>
      <w:r w:rsidRPr="00B94926">
        <w:rPr>
          <w:rStyle w:val="charItals"/>
        </w:rPr>
        <w:tab/>
      </w:r>
      <w:r w:rsidR="00C26C71" w:rsidRPr="00B94926">
        <w:t xml:space="preserve">The head of service may delegate powers in relation to the management of public servants to a public servant or another person (see </w:t>
      </w:r>
      <w:hyperlink r:id="rId26" w:tooltip="A1994-37" w:history="1">
        <w:r w:rsidR="00B95CA1" w:rsidRPr="00B94926">
          <w:rPr>
            <w:rStyle w:val="charCitHyperlinkItal"/>
          </w:rPr>
          <w:t>Public Sector Management Act</w:t>
        </w:r>
        <w:r w:rsidR="00085DCC" w:rsidRPr="00B94926">
          <w:rPr>
            <w:rStyle w:val="charCitHyperlinkItal"/>
          </w:rPr>
          <w:t> </w:t>
        </w:r>
        <w:r w:rsidR="00B95CA1" w:rsidRPr="00B94926">
          <w:rPr>
            <w:rStyle w:val="charCitHyperlinkItal"/>
          </w:rPr>
          <w:t>1994</w:t>
        </w:r>
      </w:hyperlink>
      <w:r w:rsidR="00C26C71" w:rsidRPr="00B94926">
        <w:t>, s</w:t>
      </w:r>
      <w:r w:rsidR="00585153" w:rsidRPr="00B94926">
        <w:t> </w:t>
      </w:r>
      <w:r w:rsidR="00C26C71" w:rsidRPr="00B94926">
        <w:t>18).</w:t>
      </w:r>
    </w:p>
    <w:p w14:paraId="343E771B" w14:textId="017404D6" w:rsidR="00DD3DB3" w:rsidRPr="00B94926" w:rsidRDefault="00DD1684" w:rsidP="001C3546">
      <w:pPr>
        <w:pStyle w:val="IH5Sec"/>
      </w:pPr>
      <w:r w:rsidRPr="00B94926">
        <w:t>501</w:t>
      </w:r>
      <w:r w:rsidR="00872A76" w:rsidRPr="00B94926">
        <w:t>P</w:t>
      </w:r>
      <w:r w:rsidR="00DD3DB3" w:rsidRPr="00B94926">
        <w:tab/>
        <w:t>Power to obtain information</w:t>
      </w:r>
      <w:r w:rsidR="00580972" w:rsidRPr="00B94926">
        <w:t xml:space="preserve"> from </w:t>
      </w:r>
      <w:r w:rsidR="004E3C1A" w:rsidRPr="00B94926">
        <w:t>information sharing</w:t>
      </w:r>
      <w:r w:rsidR="00580972" w:rsidRPr="00B94926">
        <w:t xml:space="preserve"> entity</w:t>
      </w:r>
    </w:p>
    <w:p w14:paraId="78181267" w14:textId="7B2625A3" w:rsidR="00580972" w:rsidRPr="00B94926" w:rsidRDefault="00DD3DB3" w:rsidP="00580972">
      <w:pPr>
        <w:pStyle w:val="IMain"/>
      </w:pPr>
      <w:r w:rsidRPr="00B94926">
        <w:tab/>
        <w:t>(1)</w:t>
      </w:r>
      <w:r w:rsidRPr="00B94926">
        <w:tab/>
        <w:t xml:space="preserve">The chair of the </w:t>
      </w:r>
      <w:r w:rsidR="007F5319" w:rsidRPr="00B94926">
        <w:t>therapeutic support panel</w:t>
      </w:r>
      <w:r w:rsidRPr="00B94926">
        <w:t xml:space="preserve"> may, for the purpose of preparing a</w:t>
      </w:r>
      <w:r w:rsidR="00BC04C6" w:rsidRPr="00B94926">
        <w:t xml:space="preserve"> therapy plan</w:t>
      </w:r>
      <w:r w:rsidR="00D43D5D" w:rsidRPr="00B94926">
        <w:t xml:space="preserve"> for a child or young person</w:t>
      </w:r>
      <w:r w:rsidRPr="00B94926">
        <w:t>, by written notice</w:t>
      </w:r>
      <w:r w:rsidR="00580972" w:rsidRPr="00B94926">
        <w:t xml:space="preserve"> </w:t>
      </w:r>
      <w:r w:rsidR="00CF350A" w:rsidRPr="00B94926">
        <w:t>request</w:t>
      </w:r>
      <w:r w:rsidRPr="00B94926">
        <w:t xml:space="preserve"> a</w:t>
      </w:r>
      <w:r w:rsidR="00587BD0" w:rsidRPr="00B94926">
        <w:t xml:space="preserve">n information sharing entity </w:t>
      </w:r>
      <w:r w:rsidRPr="00B94926">
        <w:t>to give the</w:t>
      </w:r>
      <w:r w:rsidR="00587BD0" w:rsidRPr="00B94926">
        <w:t xml:space="preserve"> </w:t>
      </w:r>
      <w:r w:rsidR="008220E7" w:rsidRPr="00B94926">
        <w:t xml:space="preserve">chair </w:t>
      </w:r>
      <w:r w:rsidRPr="00B94926">
        <w:t>safety and wellbeing information</w:t>
      </w:r>
      <w:r w:rsidR="007174AD" w:rsidRPr="00B94926">
        <w:t xml:space="preserve">, produce a document </w:t>
      </w:r>
      <w:r w:rsidR="00F4331C" w:rsidRPr="00B94926">
        <w:t xml:space="preserve">or </w:t>
      </w:r>
      <w:r w:rsidR="00EE6166" w:rsidRPr="00B94926">
        <w:t>something else</w:t>
      </w:r>
      <w:r w:rsidRPr="00B94926">
        <w:t xml:space="preserve"> </w:t>
      </w:r>
      <w:r w:rsidR="007174AD" w:rsidRPr="00B94926">
        <w:t>(the</w:t>
      </w:r>
      <w:r w:rsidR="0057222E">
        <w:t> </w:t>
      </w:r>
      <w:r w:rsidR="007174AD" w:rsidRPr="00B94926">
        <w:rPr>
          <w:rStyle w:val="charBoldItals"/>
        </w:rPr>
        <w:t>requested information</w:t>
      </w:r>
      <w:r w:rsidR="007174AD" w:rsidRPr="00B94926">
        <w:t xml:space="preserve">) </w:t>
      </w:r>
      <w:r w:rsidRPr="00B94926">
        <w:t xml:space="preserve">about </w:t>
      </w:r>
      <w:r w:rsidR="00D43D5D" w:rsidRPr="00B94926">
        <w:t>the</w:t>
      </w:r>
      <w:r w:rsidRPr="00B94926">
        <w:t xml:space="preserve"> </w:t>
      </w:r>
      <w:r w:rsidR="00D43D5D" w:rsidRPr="00B94926">
        <w:t xml:space="preserve">child or </w:t>
      </w:r>
      <w:r w:rsidRPr="00B94926">
        <w:t>young person</w:t>
      </w:r>
      <w:r w:rsidR="00580972" w:rsidRPr="00B94926">
        <w:t>.</w:t>
      </w:r>
    </w:p>
    <w:p w14:paraId="5516D458" w14:textId="15BDD1C2" w:rsidR="00B4703C" w:rsidRPr="00B94926" w:rsidRDefault="00B4703C" w:rsidP="00580972">
      <w:pPr>
        <w:pStyle w:val="IMain"/>
        <w:rPr>
          <w:shd w:val="clear" w:color="auto" w:fill="FFFFFF"/>
        </w:rPr>
      </w:pPr>
      <w:r w:rsidRPr="00B94926">
        <w:tab/>
        <w:t>(2)</w:t>
      </w:r>
      <w:r w:rsidRPr="00B94926">
        <w:tab/>
      </w:r>
      <w:r w:rsidRPr="00B94926">
        <w:rPr>
          <w:shd w:val="clear" w:color="auto" w:fill="FFFFFF"/>
        </w:rPr>
        <w:t xml:space="preserve">An information sharing entity that receives a request under subsection (1) must not </w:t>
      </w:r>
      <w:r w:rsidR="00AD0320" w:rsidRPr="00B94926">
        <w:rPr>
          <w:shd w:val="clear" w:color="auto" w:fill="FFFFFF"/>
        </w:rPr>
        <w:t xml:space="preserve">fail to </w:t>
      </w:r>
      <w:r w:rsidR="00F31CAF" w:rsidRPr="00B94926">
        <w:rPr>
          <w:shd w:val="clear" w:color="auto" w:fill="FFFFFF"/>
        </w:rPr>
        <w:t xml:space="preserve">comply with the request </w:t>
      </w:r>
      <w:r w:rsidRPr="00B94926">
        <w:rPr>
          <w:shd w:val="clear" w:color="auto" w:fill="FFFFFF"/>
        </w:rPr>
        <w:t xml:space="preserve">unless </w:t>
      </w:r>
      <w:r w:rsidR="00AD0320" w:rsidRPr="00B94926">
        <w:rPr>
          <w:shd w:val="clear" w:color="auto" w:fill="FFFFFF"/>
        </w:rPr>
        <w:t xml:space="preserve">the entity </w:t>
      </w:r>
      <w:r w:rsidR="00471B66" w:rsidRPr="00B94926">
        <w:rPr>
          <w:shd w:val="clear" w:color="auto" w:fill="FFFFFF"/>
        </w:rPr>
        <w:t xml:space="preserve">does not have the </w:t>
      </w:r>
      <w:r w:rsidR="00FC3179" w:rsidRPr="00B94926">
        <w:rPr>
          <w:shd w:val="clear" w:color="auto" w:fill="FFFFFF"/>
        </w:rPr>
        <w:t>requested information</w:t>
      </w:r>
      <w:r w:rsidR="005D3259" w:rsidRPr="00B94926">
        <w:rPr>
          <w:shd w:val="clear" w:color="auto" w:fill="FFFFFF"/>
        </w:rPr>
        <w:t>,</w:t>
      </w:r>
      <w:r w:rsidR="00762E17" w:rsidRPr="00B94926">
        <w:rPr>
          <w:shd w:val="clear" w:color="auto" w:fill="FFFFFF"/>
        </w:rPr>
        <w:t xml:space="preserve"> or</w:t>
      </w:r>
      <w:r w:rsidR="00AD0320" w:rsidRPr="00B94926">
        <w:rPr>
          <w:shd w:val="clear" w:color="auto" w:fill="FFFFFF"/>
        </w:rPr>
        <w:t xml:space="preserve"> </w:t>
      </w:r>
      <w:r w:rsidR="00176547" w:rsidRPr="00B94926">
        <w:rPr>
          <w:shd w:val="clear" w:color="auto" w:fill="FFFFFF"/>
        </w:rPr>
        <w:t xml:space="preserve">has a reasonable excuse </w:t>
      </w:r>
      <w:r w:rsidR="008928D8" w:rsidRPr="00B94926">
        <w:rPr>
          <w:shd w:val="clear" w:color="auto" w:fill="FFFFFF"/>
        </w:rPr>
        <w:t xml:space="preserve">for failing </w:t>
      </w:r>
      <w:r w:rsidR="001662D9" w:rsidRPr="00B94926">
        <w:rPr>
          <w:shd w:val="clear" w:color="auto" w:fill="FFFFFF"/>
        </w:rPr>
        <w:t>to comply</w:t>
      </w:r>
      <w:r w:rsidR="00402F72" w:rsidRPr="00B94926">
        <w:rPr>
          <w:shd w:val="clear" w:color="auto" w:fill="FFFFFF"/>
        </w:rPr>
        <w:t>.</w:t>
      </w:r>
    </w:p>
    <w:p w14:paraId="5470B7C7" w14:textId="2E24CA08" w:rsidR="00402F72" w:rsidRPr="00B94926" w:rsidRDefault="00402F72" w:rsidP="00385874">
      <w:pPr>
        <w:pStyle w:val="aExamHdgss"/>
      </w:pPr>
      <w:r w:rsidRPr="00B94926">
        <w:t>Example—</w:t>
      </w:r>
      <w:r w:rsidR="008928D8" w:rsidRPr="00B94926">
        <w:t>reasonable excuse for failing to comply with request</w:t>
      </w:r>
    </w:p>
    <w:p w14:paraId="2FA080DC" w14:textId="60145280" w:rsidR="006A629A" w:rsidRPr="00B94926" w:rsidRDefault="00402F72" w:rsidP="00402F72">
      <w:pPr>
        <w:pStyle w:val="aExamINumss"/>
      </w:pPr>
      <w:r w:rsidRPr="00B94926">
        <w:t>1</w:t>
      </w:r>
      <w:r w:rsidRPr="00B94926">
        <w:tab/>
      </w:r>
      <w:r w:rsidR="005768B3" w:rsidRPr="00B94926">
        <w:t xml:space="preserve">risk of </w:t>
      </w:r>
      <w:r w:rsidR="006A629A" w:rsidRPr="00B94926">
        <w:t>compromising a criminal investigation</w:t>
      </w:r>
    </w:p>
    <w:p w14:paraId="7A8BCC9E" w14:textId="69E5AA79" w:rsidR="0098700D" w:rsidRPr="00B94926" w:rsidRDefault="006A629A" w:rsidP="00402F72">
      <w:pPr>
        <w:pStyle w:val="aExamINumss"/>
      </w:pPr>
      <w:r w:rsidRPr="00B94926">
        <w:t>2</w:t>
      </w:r>
      <w:r w:rsidRPr="00B94926">
        <w:tab/>
        <w:t xml:space="preserve">risk to </w:t>
      </w:r>
      <w:r w:rsidR="0098700D" w:rsidRPr="00B94926">
        <w:t xml:space="preserve">the </w:t>
      </w:r>
      <w:r w:rsidRPr="00B94926">
        <w:t>safety or wellbeing of a person</w:t>
      </w:r>
    </w:p>
    <w:p w14:paraId="3F9DDCAC" w14:textId="7B3C1DD6" w:rsidR="00402F72" w:rsidRPr="00B94926" w:rsidRDefault="0098700D" w:rsidP="00402F72">
      <w:pPr>
        <w:pStyle w:val="aExamINumss"/>
      </w:pPr>
      <w:r w:rsidRPr="00B94926">
        <w:t>3</w:t>
      </w:r>
      <w:r w:rsidRPr="00B94926">
        <w:tab/>
        <w:t xml:space="preserve">protecting the identity of a person disclosing </w:t>
      </w:r>
      <w:r w:rsidR="002D47CF" w:rsidRPr="00B94926">
        <w:t>confidential information</w:t>
      </w:r>
    </w:p>
    <w:p w14:paraId="1C6A0346" w14:textId="35D4D564" w:rsidR="001662D9" w:rsidRPr="00B94926" w:rsidRDefault="00033AD1" w:rsidP="00580972">
      <w:pPr>
        <w:pStyle w:val="IMain"/>
        <w:rPr>
          <w:shd w:val="clear" w:color="auto" w:fill="FFFFFF"/>
        </w:rPr>
      </w:pPr>
      <w:r w:rsidRPr="00B94926">
        <w:lastRenderedPageBreak/>
        <w:tab/>
        <w:t>(</w:t>
      </w:r>
      <w:r w:rsidR="00FD5CE5" w:rsidRPr="00B94926">
        <w:t>3</w:t>
      </w:r>
      <w:r w:rsidRPr="00B94926">
        <w:t>)</w:t>
      </w:r>
      <w:r w:rsidRPr="00B94926">
        <w:tab/>
      </w:r>
      <w:r w:rsidR="00D00909" w:rsidRPr="00B94926">
        <w:t xml:space="preserve">On receipt of </w:t>
      </w:r>
      <w:r w:rsidR="00FD5CE5" w:rsidRPr="00B94926">
        <w:t xml:space="preserve">a </w:t>
      </w:r>
      <w:r w:rsidRPr="00B94926">
        <w:rPr>
          <w:shd w:val="clear" w:color="auto" w:fill="FFFFFF"/>
        </w:rPr>
        <w:t xml:space="preserve">request under subsection (1) </w:t>
      </w:r>
      <w:r w:rsidR="006B2431" w:rsidRPr="00B94926">
        <w:rPr>
          <w:shd w:val="clear" w:color="auto" w:fill="FFFFFF"/>
        </w:rPr>
        <w:t xml:space="preserve">an information sharing entity </w:t>
      </w:r>
      <w:r w:rsidRPr="00B94926">
        <w:rPr>
          <w:shd w:val="clear" w:color="auto" w:fill="FFFFFF"/>
        </w:rPr>
        <w:t>must</w:t>
      </w:r>
      <w:r w:rsidR="002318CB" w:rsidRPr="00B94926">
        <w:rPr>
          <w:shd w:val="clear" w:color="auto" w:fill="FFFFFF"/>
        </w:rPr>
        <w:t xml:space="preserve"> promptly</w:t>
      </w:r>
      <w:r w:rsidR="001662D9" w:rsidRPr="00B94926">
        <w:rPr>
          <w:shd w:val="clear" w:color="auto" w:fill="FFFFFF"/>
        </w:rPr>
        <w:t>—</w:t>
      </w:r>
    </w:p>
    <w:p w14:paraId="0C2E80EE" w14:textId="601B24F0" w:rsidR="00033AD1" w:rsidRPr="00B94926" w:rsidRDefault="001662D9" w:rsidP="001662D9">
      <w:pPr>
        <w:pStyle w:val="Ipara"/>
        <w:rPr>
          <w:shd w:val="clear" w:color="auto" w:fill="FFFFFF"/>
        </w:rPr>
      </w:pPr>
      <w:r w:rsidRPr="00B94926">
        <w:rPr>
          <w:shd w:val="clear" w:color="auto" w:fill="FFFFFF"/>
        </w:rPr>
        <w:tab/>
        <w:t>(a)</w:t>
      </w:r>
      <w:r w:rsidRPr="00B94926">
        <w:rPr>
          <w:shd w:val="clear" w:color="auto" w:fill="FFFFFF"/>
        </w:rPr>
        <w:tab/>
        <w:t>comply with the request</w:t>
      </w:r>
      <w:r w:rsidR="00D00909" w:rsidRPr="00B94926">
        <w:rPr>
          <w:shd w:val="clear" w:color="auto" w:fill="FFFFFF"/>
        </w:rPr>
        <w:t>; or</w:t>
      </w:r>
    </w:p>
    <w:p w14:paraId="512F779B" w14:textId="07F0BA6F" w:rsidR="00DD3DB3" w:rsidRPr="00B94926" w:rsidRDefault="00D00909" w:rsidP="006B2431">
      <w:pPr>
        <w:pStyle w:val="Ipara"/>
        <w:rPr>
          <w:lang w:eastAsia="en-AU"/>
        </w:rPr>
      </w:pPr>
      <w:r w:rsidRPr="00B94926">
        <w:rPr>
          <w:shd w:val="clear" w:color="auto" w:fill="FFFFFF"/>
        </w:rPr>
        <w:tab/>
        <w:t>(b)</w:t>
      </w:r>
      <w:r w:rsidRPr="00B94926">
        <w:rPr>
          <w:shd w:val="clear" w:color="auto" w:fill="FFFFFF"/>
        </w:rPr>
        <w:tab/>
      </w:r>
      <w:r w:rsidR="00DD3DB3" w:rsidRPr="00B94926">
        <w:rPr>
          <w:lang w:eastAsia="en-AU"/>
        </w:rPr>
        <w:t xml:space="preserve">tell the chair, in writing, </w:t>
      </w:r>
      <w:r w:rsidR="002318CB" w:rsidRPr="00B94926">
        <w:rPr>
          <w:lang w:eastAsia="en-AU"/>
        </w:rPr>
        <w:t xml:space="preserve">the reason for </w:t>
      </w:r>
      <w:r w:rsidR="008928D8" w:rsidRPr="00B94926">
        <w:rPr>
          <w:lang w:eastAsia="en-AU"/>
        </w:rPr>
        <w:t>failing to comply</w:t>
      </w:r>
      <w:r w:rsidR="002318CB" w:rsidRPr="00B94926">
        <w:rPr>
          <w:lang w:eastAsia="en-AU"/>
        </w:rPr>
        <w:t xml:space="preserve"> with the request</w:t>
      </w:r>
      <w:r w:rsidR="00DD3DB3" w:rsidRPr="00B94926">
        <w:rPr>
          <w:lang w:eastAsia="en-AU"/>
        </w:rPr>
        <w:t>.</w:t>
      </w:r>
    </w:p>
    <w:p w14:paraId="0B4E4C83" w14:textId="3DDACD0C" w:rsidR="00DD3DB3" w:rsidRPr="00B94926" w:rsidRDefault="00DD3DB3" w:rsidP="00DD3DB3">
      <w:pPr>
        <w:pStyle w:val="IMain"/>
      </w:pPr>
      <w:r w:rsidRPr="00B94926">
        <w:tab/>
        <w:t>(</w:t>
      </w:r>
      <w:r w:rsidR="00033AD1" w:rsidRPr="00B94926">
        <w:t>4</w:t>
      </w:r>
      <w:r w:rsidRPr="00B94926">
        <w:t xml:space="preserve">) </w:t>
      </w:r>
      <w:r w:rsidRPr="00B94926">
        <w:tab/>
        <w:t>In this section</w:t>
      </w:r>
      <w:r w:rsidR="00556CB2" w:rsidRPr="00B94926">
        <w:t>:</w:t>
      </w:r>
    </w:p>
    <w:p w14:paraId="4D4F24FE" w14:textId="768293BA" w:rsidR="00757107" w:rsidRPr="00B94926" w:rsidRDefault="00757107" w:rsidP="008B5A1C">
      <w:pPr>
        <w:pStyle w:val="aDef"/>
        <w:keepNext/>
      </w:pPr>
      <w:r w:rsidRPr="00B94926">
        <w:rPr>
          <w:rStyle w:val="charBoldItals"/>
        </w:rPr>
        <w:t>information</w:t>
      </w:r>
      <w:r w:rsidRPr="00B94926">
        <w:t xml:space="preserve"> means information in any form.</w:t>
      </w:r>
    </w:p>
    <w:p w14:paraId="704AFF4F" w14:textId="5E736934" w:rsidR="00757107" w:rsidRPr="00B94926" w:rsidRDefault="00757107" w:rsidP="00757107">
      <w:pPr>
        <w:pStyle w:val="aExamHdgss"/>
      </w:pPr>
      <w:r w:rsidRPr="00B94926">
        <w:t>Examples</w:t>
      </w:r>
    </w:p>
    <w:p w14:paraId="6B5B190B" w14:textId="3F90F80A" w:rsidR="00757107" w:rsidRPr="00B94926" w:rsidRDefault="00757107" w:rsidP="00757107">
      <w:pPr>
        <w:pStyle w:val="aExamINumss"/>
        <w:keepNext/>
      </w:pPr>
      <w:r w:rsidRPr="00B94926">
        <w:t>1</w:t>
      </w:r>
      <w:r w:rsidRPr="00B94926">
        <w:tab/>
        <w:t>a written document</w:t>
      </w:r>
    </w:p>
    <w:p w14:paraId="397B7611" w14:textId="03006FA0" w:rsidR="000B2845" w:rsidRPr="00B94926" w:rsidRDefault="006A2894" w:rsidP="0012424E">
      <w:pPr>
        <w:pStyle w:val="aExamINumss"/>
        <w:keepNext/>
      </w:pPr>
      <w:r w:rsidRPr="00B94926">
        <w:t>2</w:t>
      </w:r>
      <w:r w:rsidR="00757107" w:rsidRPr="00B94926">
        <w:tab/>
        <w:t>an electronic record</w:t>
      </w:r>
    </w:p>
    <w:p w14:paraId="2275CE3A" w14:textId="6835CEB4" w:rsidR="008E2FFB" w:rsidRPr="00B94926" w:rsidRDefault="004B4861" w:rsidP="008B5A1C">
      <w:pPr>
        <w:pStyle w:val="aDef"/>
      </w:pPr>
      <w:r w:rsidRPr="00B94926">
        <w:rPr>
          <w:rStyle w:val="charBoldItals"/>
        </w:rPr>
        <w:t>information sharing entity</w:t>
      </w:r>
      <w:r w:rsidR="008E2FFB" w:rsidRPr="00B94926">
        <w:rPr>
          <w:bCs/>
          <w:iCs/>
        </w:rPr>
        <w:t xml:space="preserve"> means an entity</w:t>
      </w:r>
      <w:r w:rsidR="00D903C3" w:rsidRPr="00B94926">
        <w:t>—</w:t>
      </w:r>
    </w:p>
    <w:p w14:paraId="2C6D448A" w14:textId="493A308D" w:rsidR="00DD3DB3" w:rsidRPr="00B94926" w:rsidRDefault="008E2FFB" w:rsidP="008E2FFB">
      <w:pPr>
        <w:pStyle w:val="Idefpara"/>
      </w:pPr>
      <w:r w:rsidRPr="00B94926">
        <w:tab/>
        <w:t>(a)</w:t>
      </w:r>
      <w:r w:rsidRPr="00B94926">
        <w:tab/>
        <w:t xml:space="preserve">mentioned in </w:t>
      </w:r>
      <w:r w:rsidR="004E3C1A" w:rsidRPr="00B94926">
        <w:t>section 859 (1)</w:t>
      </w:r>
      <w:r w:rsidRPr="00B94926">
        <w:t>; or</w:t>
      </w:r>
    </w:p>
    <w:p w14:paraId="023AB7EF" w14:textId="7FC82D23" w:rsidR="008E2FFB" w:rsidRPr="00B94926" w:rsidRDefault="008E2FFB" w:rsidP="008E2FFB">
      <w:pPr>
        <w:pStyle w:val="Idefpara"/>
      </w:pPr>
      <w:r w:rsidRPr="00B94926">
        <w:tab/>
        <w:t>(b)</w:t>
      </w:r>
      <w:r w:rsidRPr="00B94926">
        <w:tab/>
        <w:t>prescribed by regulation.</w:t>
      </w:r>
    </w:p>
    <w:p w14:paraId="1692649F" w14:textId="5C27F137" w:rsidR="00580972" w:rsidRPr="00B94926" w:rsidRDefault="00DD3DB3" w:rsidP="008B5A1C">
      <w:pPr>
        <w:pStyle w:val="aDef"/>
      </w:pPr>
      <w:r w:rsidRPr="00B94926">
        <w:rPr>
          <w:rStyle w:val="charBoldItals"/>
        </w:rPr>
        <w:t>safety and wellbeing information</w:t>
      </w:r>
      <w:r w:rsidRPr="00B94926">
        <w:t xml:space="preserve">, in relation to a </w:t>
      </w:r>
      <w:r w:rsidR="00D43D5D" w:rsidRPr="00B94926">
        <w:t xml:space="preserve">child or </w:t>
      </w:r>
      <w:r w:rsidRPr="00B94926">
        <w:t xml:space="preserve">young person, means information that is relevant to the health, safety or wellbeing of the </w:t>
      </w:r>
      <w:r w:rsidR="00D43D5D" w:rsidRPr="00B94926">
        <w:t xml:space="preserve">child or </w:t>
      </w:r>
      <w:r w:rsidRPr="00B94926">
        <w:t>young person.</w:t>
      </w:r>
    </w:p>
    <w:p w14:paraId="133E5BCF" w14:textId="55152160" w:rsidR="005D4956" w:rsidRPr="00B94926" w:rsidRDefault="00220BBB" w:rsidP="005D4956">
      <w:pPr>
        <w:pStyle w:val="IH2Part"/>
      </w:pPr>
      <w:r w:rsidRPr="00B94926">
        <w:t xml:space="preserve">Part </w:t>
      </w:r>
      <w:r w:rsidR="005D26C8" w:rsidRPr="00B94926">
        <w:t>14</w:t>
      </w:r>
      <w:r w:rsidRPr="00B94926">
        <w:t>A.</w:t>
      </w:r>
      <w:r w:rsidR="009600E6" w:rsidRPr="00B94926">
        <w:t>3</w:t>
      </w:r>
      <w:r w:rsidRPr="00B94926">
        <w:tab/>
      </w:r>
      <w:r w:rsidR="005D4956" w:rsidRPr="00B94926">
        <w:t xml:space="preserve">Referrals to </w:t>
      </w:r>
      <w:r w:rsidR="007F5319" w:rsidRPr="00B94926">
        <w:t>therapeutic support panel</w:t>
      </w:r>
    </w:p>
    <w:p w14:paraId="35ED9CC5" w14:textId="065EA258" w:rsidR="000A77CF" w:rsidRPr="00B94926" w:rsidRDefault="0009631E" w:rsidP="008C35D0">
      <w:pPr>
        <w:pStyle w:val="IH5Sec"/>
      </w:pPr>
      <w:r w:rsidRPr="00B94926">
        <w:t>501</w:t>
      </w:r>
      <w:r w:rsidR="00872A76" w:rsidRPr="00B94926">
        <w:t>Q</w:t>
      </w:r>
      <w:r w:rsidR="00B1111B" w:rsidRPr="00B94926">
        <w:tab/>
        <w:t xml:space="preserve">Referrals to </w:t>
      </w:r>
      <w:r w:rsidR="007F5319" w:rsidRPr="00B94926">
        <w:t>therapeutic support panel</w:t>
      </w:r>
    </w:p>
    <w:p w14:paraId="171E0545" w14:textId="77777777" w:rsidR="003E090B" w:rsidRPr="001A33F2" w:rsidRDefault="003E090B" w:rsidP="003E090B">
      <w:pPr>
        <w:pStyle w:val="IMain"/>
      </w:pPr>
      <w:r>
        <w:tab/>
        <w:t>(1)</w:t>
      </w:r>
      <w:r>
        <w:tab/>
      </w:r>
      <w:r w:rsidRPr="001A33F2">
        <w:t>A referring entity may make a referral to the therapeutic support panel if the entity believes on reasonable grounds that a child or young person—</w:t>
      </w:r>
    </w:p>
    <w:p w14:paraId="75BCF371" w14:textId="77777777" w:rsidR="003E090B" w:rsidRPr="001A33F2" w:rsidRDefault="003E090B" w:rsidP="003E090B">
      <w:pPr>
        <w:pStyle w:val="Ipara"/>
      </w:pPr>
      <w:r w:rsidRPr="001A33F2">
        <w:tab/>
        <w:t>(a)</w:t>
      </w:r>
      <w:r w:rsidRPr="001A33F2">
        <w:tab/>
        <w:t>has a genuine need for therapeutic support services; and</w:t>
      </w:r>
    </w:p>
    <w:p w14:paraId="6CD42BE9" w14:textId="77777777" w:rsidR="003E090B" w:rsidRPr="001A33F2" w:rsidRDefault="003E090B" w:rsidP="003E090B">
      <w:pPr>
        <w:pStyle w:val="Ipara"/>
      </w:pPr>
      <w:r w:rsidRPr="001A33F2">
        <w:tab/>
        <w:t>(b)</w:t>
      </w:r>
      <w:r w:rsidRPr="001A33F2">
        <w:tab/>
        <w:t>is at risk of engaging in or has engaged in—</w:t>
      </w:r>
    </w:p>
    <w:p w14:paraId="22A57F36" w14:textId="77777777" w:rsidR="003E090B" w:rsidRPr="001A33F2" w:rsidRDefault="003E090B" w:rsidP="003E090B">
      <w:pPr>
        <w:pStyle w:val="Isubpara"/>
      </w:pPr>
      <w:r w:rsidRPr="001A33F2">
        <w:tab/>
        <w:t>(i)</w:t>
      </w:r>
      <w:r w:rsidRPr="001A33F2">
        <w:tab/>
        <w:t>harm to themselves or someone else; or</w:t>
      </w:r>
    </w:p>
    <w:p w14:paraId="420DEDF1" w14:textId="77777777" w:rsidR="003E090B" w:rsidRPr="001A33F2" w:rsidRDefault="003E090B" w:rsidP="003E090B">
      <w:pPr>
        <w:pStyle w:val="Isubpara"/>
      </w:pPr>
      <w:r w:rsidRPr="001A33F2">
        <w:lastRenderedPageBreak/>
        <w:tab/>
        <w:t>(ii)</w:t>
      </w:r>
      <w:r w:rsidRPr="001A33F2">
        <w:tab/>
        <w:t>serious damage to property or the environment or cruelty to an animal; or</w:t>
      </w:r>
    </w:p>
    <w:p w14:paraId="2B6E20A7" w14:textId="77777777" w:rsidR="003E090B" w:rsidRPr="001A33F2" w:rsidRDefault="003E090B" w:rsidP="003E090B">
      <w:pPr>
        <w:pStyle w:val="Isubpara"/>
      </w:pPr>
      <w:r w:rsidRPr="001A33F2">
        <w:tab/>
        <w:t>(iii)</w:t>
      </w:r>
      <w:r w:rsidRPr="001A33F2">
        <w:tab/>
        <w:t>any other serious or destructive behaviour.</w:t>
      </w:r>
    </w:p>
    <w:p w14:paraId="3C37540E" w14:textId="2C1D7887" w:rsidR="00060718" w:rsidRPr="00B94926" w:rsidRDefault="00060718" w:rsidP="00060718">
      <w:pPr>
        <w:pStyle w:val="IMain"/>
      </w:pPr>
      <w:r w:rsidRPr="00B94926">
        <w:tab/>
        <w:t>(2)</w:t>
      </w:r>
      <w:r w:rsidRPr="00B94926">
        <w:tab/>
        <w:t>A</w:t>
      </w:r>
      <w:r w:rsidR="00D94D7F" w:rsidRPr="00B94926">
        <w:t xml:space="preserve"> referral</w:t>
      </w:r>
      <w:r w:rsidRPr="00B94926">
        <w:t xml:space="preserve"> must—</w:t>
      </w:r>
    </w:p>
    <w:p w14:paraId="31A06FBC" w14:textId="77777777" w:rsidR="00060718" w:rsidRPr="00B94926" w:rsidRDefault="00060718" w:rsidP="00060718">
      <w:pPr>
        <w:pStyle w:val="Ipara"/>
      </w:pPr>
      <w:r w:rsidRPr="00B94926">
        <w:tab/>
        <w:t>(a)</w:t>
      </w:r>
      <w:r w:rsidRPr="00B94926">
        <w:tab/>
        <w:t>be in writing; and</w:t>
      </w:r>
    </w:p>
    <w:p w14:paraId="6F2C769C" w14:textId="77777777" w:rsidR="004147B8" w:rsidRPr="00B94926" w:rsidRDefault="00060718" w:rsidP="00060718">
      <w:pPr>
        <w:pStyle w:val="Ipara"/>
      </w:pPr>
      <w:r w:rsidRPr="00B94926">
        <w:tab/>
        <w:t>(b)</w:t>
      </w:r>
      <w:r w:rsidRPr="00B94926">
        <w:tab/>
        <w:t>include</w:t>
      </w:r>
      <w:r w:rsidR="004147B8" w:rsidRPr="00B94926">
        <w:t>—</w:t>
      </w:r>
    </w:p>
    <w:p w14:paraId="72EB402F" w14:textId="571E0DA9" w:rsidR="00060718" w:rsidRPr="00B94926" w:rsidRDefault="004147B8" w:rsidP="004147B8">
      <w:pPr>
        <w:pStyle w:val="Isubpara"/>
      </w:pPr>
      <w:r w:rsidRPr="00B94926">
        <w:tab/>
        <w:t>(i)</w:t>
      </w:r>
      <w:r w:rsidRPr="00B94926">
        <w:tab/>
      </w:r>
      <w:r w:rsidR="00060718" w:rsidRPr="00B94926">
        <w:t xml:space="preserve">the name and </w:t>
      </w:r>
      <w:r w:rsidR="00D94D7F" w:rsidRPr="00B94926">
        <w:t>contact details</w:t>
      </w:r>
      <w:r w:rsidR="00060718" w:rsidRPr="00B94926">
        <w:t xml:space="preserve"> of the person making the </w:t>
      </w:r>
      <w:r w:rsidR="00D94D7F" w:rsidRPr="00B94926">
        <w:t>referral on behalf of the referring entity</w:t>
      </w:r>
      <w:r w:rsidRPr="00B94926">
        <w:t>; and</w:t>
      </w:r>
    </w:p>
    <w:p w14:paraId="19F93662" w14:textId="68F9C89E" w:rsidR="004147B8" w:rsidRPr="00B94926" w:rsidRDefault="004147B8" w:rsidP="004147B8">
      <w:pPr>
        <w:pStyle w:val="Isubpara"/>
      </w:pPr>
      <w:r w:rsidRPr="00B94926">
        <w:tab/>
        <w:t>(ii)</w:t>
      </w:r>
      <w:r w:rsidRPr="00B94926">
        <w:tab/>
        <w:t>the name and address of the referring entity; and</w:t>
      </w:r>
    </w:p>
    <w:p w14:paraId="519255C0" w14:textId="18E874E7" w:rsidR="004147B8" w:rsidRPr="00B94926" w:rsidRDefault="004147B8" w:rsidP="004147B8">
      <w:pPr>
        <w:pStyle w:val="Isubpara"/>
      </w:pPr>
      <w:r w:rsidRPr="00B94926">
        <w:tab/>
        <w:t>(iii)</w:t>
      </w:r>
      <w:r w:rsidRPr="00B94926">
        <w:tab/>
        <w:t xml:space="preserve">the name and whereabouts </w:t>
      </w:r>
      <w:r w:rsidR="00937859" w:rsidRPr="00B94926">
        <w:t xml:space="preserve">(if known) </w:t>
      </w:r>
      <w:r w:rsidRPr="00B94926">
        <w:t xml:space="preserve">of the </w:t>
      </w:r>
      <w:r w:rsidR="00CB32B0" w:rsidRPr="00B94926">
        <w:t xml:space="preserve">child or </w:t>
      </w:r>
      <w:r w:rsidRPr="00B94926">
        <w:t>young person the subject of the referral; and</w:t>
      </w:r>
    </w:p>
    <w:p w14:paraId="1B309A57" w14:textId="6E0C6D16" w:rsidR="004147B8" w:rsidRPr="00B94926" w:rsidRDefault="004147B8" w:rsidP="004147B8">
      <w:pPr>
        <w:pStyle w:val="Isubpara"/>
      </w:pPr>
      <w:r w:rsidRPr="00B94926">
        <w:tab/>
        <w:t>(iv)</w:t>
      </w:r>
      <w:r w:rsidRPr="00B94926">
        <w:tab/>
        <w:t>any other particulars prescribed by regulation; and</w:t>
      </w:r>
    </w:p>
    <w:p w14:paraId="6DC1D9A7" w14:textId="4EF72832" w:rsidR="000728A2" w:rsidRPr="00B94926" w:rsidRDefault="000728A2" w:rsidP="000728A2">
      <w:pPr>
        <w:pStyle w:val="Ipara"/>
      </w:pPr>
      <w:r w:rsidRPr="00B94926">
        <w:tab/>
        <w:t>(c)</w:t>
      </w:r>
      <w:r w:rsidRPr="00B94926">
        <w:tab/>
        <w:t xml:space="preserve">be given </w:t>
      </w:r>
      <w:r w:rsidR="00DD14FF" w:rsidRPr="00B94926">
        <w:t xml:space="preserve">to the parent or person with daily care responsibility for the child or young person, but only if practicable and in the best interests of the </w:t>
      </w:r>
      <w:r w:rsidR="00F27F4A" w:rsidRPr="00B94926">
        <w:t>child or young person; and</w:t>
      </w:r>
      <w:r w:rsidR="00DD14FF" w:rsidRPr="00B94926">
        <w:t xml:space="preserve"> </w:t>
      </w:r>
    </w:p>
    <w:p w14:paraId="0009BFB8" w14:textId="0D96D23F" w:rsidR="004147B8" w:rsidRPr="00B94926" w:rsidRDefault="004147B8" w:rsidP="004147B8">
      <w:pPr>
        <w:pStyle w:val="Ipara"/>
      </w:pPr>
      <w:r w:rsidRPr="00B94926">
        <w:tab/>
        <w:t>(</w:t>
      </w:r>
      <w:r w:rsidR="000728A2" w:rsidRPr="00B94926">
        <w:t>d</w:t>
      </w:r>
      <w:r w:rsidRPr="00B94926">
        <w:t>)</w:t>
      </w:r>
      <w:r w:rsidRPr="00B94926">
        <w:tab/>
        <w:t>comply with any other requirements prescribed by regulation.</w:t>
      </w:r>
    </w:p>
    <w:p w14:paraId="0FF1A2D7" w14:textId="7A5849DC" w:rsidR="00060718" w:rsidRPr="00B94926" w:rsidRDefault="00060718" w:rsidP="00937859">
      <w:pPr>
        <w:pStyle w:val="IMain"/>
      </w:pPr>
      <w:r w:rsidRPr="00B94926">
        <w:tab/>
        <w:t>(3)</w:t>
      </w:r>
      <w:r w:rsidRPr="00B94926">
        <w:tab/>
        <w:t xml:space="preserve">However, a </w:t>
      </w:r>
      <w:r w:rsidR="004147B8" w:rsidRPr="00B94926">
        <w:t>referral</w:t>
      </w:r>
      <w:r w:rsidR="00937859" w:rsidRPr="00B94926">
        <w:t xml:space="preserve"> </w:t>
      </w:r>
      <w:r w:rsidRPr="00B94926">
        <w:t xml:space="preserve">may be made orally if the </w:t>
      </w:r>
      <w:r w:rsidR="004147B8" w:rsidRPr="00B94926">
        <w:t>chair of the panel</w:t>
      </w:r>
      <w:r w:rsidRPr="00B94926">
        <w:t xml:space="preserve"> is satisfied on reasonable grounds that exceptional circumstances justify action without a written </w:t>
      </w:r>
      <w:r w:rsidR="004147B8" w:rsidRPr="00B94926">
        <w:t>referral</w:t>
      </w:r>
      <w:r w:rsidR="00937859" w:rsidRPr="00B94926">
        <w:t>.</w:t>
      </w:r>
    </w:p>
    <w:p w14:paraId="4400DDA2" w14:textId="59CD4F5B" w:rsidR="00060718" w:rsidRPr="00B94926" w:rsidRDefault="00060718" w:rsidP="00D903C3">
      <w:pPr>
        <w:pStyle w:val="aExamHdgss"/>
      </w:pPr>
      <w:r w:rsidRPr="00B94926">
        <w:t>Example</w:t>
      </w:r>
      <w:r w:rsidR="003F13DA" w:rsidRPr="00B94926">
        <w:t>s</w:t>
      </w:r>
      <w:r w:rsidRPr="00B94926">
        <w:t>—exceptional circumstances</w:t>
      </w:r>
    </w:p>
    <w:p w14:paraId="70436D49" w14:textId="346A44A7" w:rsidR="00060718" w:rsidRPr="00B94926" w:rsidRDefault="002B0911" w:rsidP="00D903C3">
      <w:pPr>
        <w:pStyle w:val="aExamINumss"/>
      </w:pPr>
      <w:r w:rsidRPr="00B94926">
        <w:t>1</w:t>
      </w:r>
      <w:r w:rsidRPr="00B94926">
        <w:tab/>
      </w:r>
      <w:r w:rsidR="00060718" w:rsidRPr="00B94926">
        <w:t xml:space="preserve">Waiting until the </w:t>
      </w:r>
      <w:r w:rsidR="004147B8" w:rsidRPr="00B94926">
        <w:t>referral</w:t>
      </w:r>
      <w:r w:rsidR="00060718" w:rsidRPr="00B94926">
        <w:t xml:space="preserve"> is put in writing would make action in response to the </w:t>
      </w:r>
      <w:r w:rsidRPr="00B94926">
        <w:t>referral</w:t>
      </w:r>
      <w:r w:rsidR="00060718" w:rsidRPr="00B94926">
        <w:t xml:space="preserve"> impossible or impractical</w:t>
      </w:r>
      <w:r w:rsidR="003F13DA" w:rsidRPr="00B94926">
        <w:t>.</w:t>
      </w:r>
    </w:p>
    <w:p w14:paraId="389B7762" w14:textId="6BD89867" w:rsidR="002B0911" w:rsidRPr="00B94926" w:rsidRDefault="002B0911" w:rsidP="00D903C3">
      <w:pPr>
        <w:pStyle w:val="aExamINumss"/>
      </w:pPr>
      <w:r w:rsidRPr="00B94926">
        <w:t>2</w:t>
      </w:r>
      <w:r w:rsidRPr="00B94926">
        <w:tab/>
        <w:t xml:space="preserve">Waiting until the referral is put in writing poses a risk to the life or health of a </w:t>
      </w:r>
      <w:r w:rsidR="00CB32B0" w:rsidRPr="00B94926">
        <w:t xml:space="preserve">child or </w:t>
      </w:r>
      <w:r w:rsidRPr="00B94926">
        <w:t>young person</w:t>
      </w:r>
      <w:r w:rsidR="003F13DA" w:rsidRPr="00B94926">
        <w:t>.</w:t>
      </w:r>
    </w:p>
    <w:p w14:paraId="7E62E0AE" w14:textId="7AC9D00D" w:rsidR="00060718" w:rsidRPr="00B94926" w:rsidRDefault="00937859" w:rsidP="00937859">
      <w:pPr>
        <w:pStyle w:val="IMain"/>
      </w:pPr>
      <w:r w:rsidRPr="00B94926">
        <w:tab/>
        <w:t>(4)</w:t>
      </w:r>
      <w:r w:rsidRPr="00B94926">
        <w:tab/>
      </w:r>
      <w:r w:rsidR="00060718" w:rsidRPr="00B94926">
        <w:t xml:space="preserve">If a </w:t>
      </w:r>
      <w:r w:rsidR="005B0D12" w:rsidRPr="00B94926">
        <w:t>referral</w:t>
      </w:r>
      <w:r w:rsidR="00060718" w:rsidRPr="00B94926">
        <w:t xml:space="preserve"> is made orally under subsection (3), the </w:t>
      </w:r>
      <w:r w:rsidR="00A61519" w:rsidRPr="00B94926">
        <w:t>chair of the panel</w:t>
      </w:r>
      <w:r w:rsidR="00060718" w:rsidRPr="00B94926">
        <w:t xml:space="preserve"> must make a written record of the </w:t>
      </w:r>
      <w:r w:rsidR="00A61519" w:rsidRPr="00B94926">
        <w:t>referral</w:t>
      </w:r>
      <w:r w:rsidR="00060718" w:rsidRPr="00B94926">
        <w:t xml:space="preserve"> as soon as practicable.</w:t>
      </w:r>
    </w:p>
    <w:p w14:paraId="791EEC4D" w14:textId="05BEC3D0" w:rsidR="008C35D0" w:rsidRPr="00B94926" w:rsidRDefault="0089504B" w:rsidP="008C35D0">
      <w:pPr>
        <w:pStyle w:val="IH5Sec"/>
      </w:pPr>
      <w:r w:rsidRPr="00B94926">
        <w:lastRenderedPageBreak/>
        <w:t>501</w:t>
      </w:r>
      <w:r w:rsidR="00872A76" w:rsidRPr="00B94926">
        <w:t>R</w:t>
      </w:r>
      <w:r w:rsidR="00B84C16" w:rsidRPr="00B94926">
        <w:tab/>
      </w:r>
      <w:r w:rsidR="008C35D0" w:rsidRPr="00B94926">
        <w:t xml:space="preserve">Panel to act on </w:t>
      </w:r>
      <w:r w:rsidR="00371382" w:rsidRPr="00B94926">
        <w:t>referrals</w:t>
      </w:r>
    </w:p>
    <w:p w14:paraId="325C3F95" w14:textId="5DD48FE3" w:rsidR="008C35D0" w:rsidRPr="00B94926" w:rsidRDefault="008C35D0" w:rsidP="008C35D0">
      <w:pPr>
        <w:pStyle w:val="IMain"/>
      </w:pPr>
      <w:r w:rsidRPr="00B94926">
        <w:tab/>
        <w:t>(1)</w:t>
      </w:r>
      <w:r w:rsidRPr="00B94926">
        <w:tab/>
        <w:t xml:space="preserve">This section applies if the </w:t>
      </w:r>
      <w:r w:rsidR="007F5319" w:rsidRPr="00B94926">
        <w:t>therapeutic support panel</w:t>
      </w:r>
      <w:r w:rsidRPr="00B94926">
        <w:t xml:space="preserve"> receives a</w:t>
      </w:r>
      <w:r w:rsidR="00D158A6" w:rsidRPr="00B94926">
        <w:t xml:space="preserve"> </w:t>
      </w:r>
      <w:r w:rsidR="00371382" w:rsidRPr="00B94926">
        <w:t>referral</w:t>
      </w:r>
      <w:r w:rsidRPr="00B94926">
        <w:t>.</w:t>
      </w:r>
    </w:p>
    <w:p w14:paraId="1800097A" w14:textId="59D33C27" w:rsidR="008C35D0" w:rsidRPr="00B94926" w:rsidRDefault="008C35D0" w:rsidP="008C35D0">
      <w:pPr>
        <w:pStyle w:val="IMain"/>
      </w:pPr>
      <w:r w:rsidRPr="00B94926">
        <w:tab/>
        <w:t>(2)</w:t>
      </w:r>
      <w:r w:rsidRPr="00B94926">
        <w:tab/>
        <w:t xml:space="preserve">The </w:t>
      </w:r>
      <w:r w:rsidR="00A97AD3" w:rsidRPr="00B94926">
        <w:t>chair of the panel</w:t>
      </w:r>
      <w:r w:rsidRPr="00B94926">
        <w:t>—</w:t>
      </w:r>
    </w:p>
    <w:p w14:paraId="547858B2" w14:textId="6E51F93B" w:rsidR="008C35D0" w:rsidRPr="00B94926" w:rsidRDefault="008C35D0" w:rsidP="008C35D0">
      <w:pPr>
        <w:pStyle w:val="Ipara"/>
      </w:pPr>
      <w:r w:rsidRPr="00B94926">
        <w:tab/>
        <w:t>(a)</w:t>
      </w:r>
      <w:r w:rsidRPr="00B94926">
        <w:tab/>
      </w:r>
      <w:r w:rsidR="00155C79" w:rsidRPr="00B94926">
        <w:t xml:space="preserve">must </w:t>
      </w:r>
      <w:r w:rsidRPr="00B94926">
        <w:t xml:space="preserve">consider the </w:t>
      </w:r>
      <w:r w:rsidR="00A97AD3" w:rsidRPr="00B94926">
        <w:t>referral</w:t>
      </w:r>
      <w:r w:rsidR="00D8112B" w:rsidRPr="00B94926">
        <w:t xml:space="preserve"> promptly</w:t>
      </w:r>
      <w:r w:rsidRPr="00B94926">
        <w:t>; and</w:t>
      </w:r>
    </w:p>
    <w:p w14:paraId="27EF9A87" w14:textId="1EB099A2" w:rsidR="008C35D0" w:rsidRPr="00B94926" w:rsidRDefault="008C35D0" w:rsidP="008C35D0">
      <w:pPr>
        <w:pStyle w:val="Ipara"/>
      </w:pPr>
      <w:r w:rsidRPr="00B94926">
        <w:tab/>
        <w:t>(b)</w:t>
      </w:r>
      <w:r w:rsidRPr="00B94926">
        <w:tab/>
      </w:r>
      <w:r w:rsidR="00155C79" w:rsidRPr="00B94926">
        <w:t xml:space="preserve">must </w:t>
      </w:r>
      <w:r w:rsidRPr="00B94926">
        <w:t xml:space="preserve">carry out an initial assessment of the matters raised in the </w:t>
      </w:r>
      <w:r w:rsidR="00A97AD3" w:rsidRPr="00B94926">
        <w:t>referral</w:t>
      </w:r>
      <w:r w:rsidRPr="00B94926">
        <w:t xml:space="preserve"> to decide</w:t>
      </w:r>
      <w:r w:rsidR="00B84C16" w:rsidRPr="00B94926">
        <w:t xml:space="preserve"> whether</w:t>
      </w:r>
      <w:r w:rsidRPr="00B94926">
        <w:t xml:space="preserve"> the </w:t>
      </w:r>
      <w:r w:rsidR="00CB32B0" w:rsidRPr="00B94926">
        <w:t xml:space="preserve">child or </w:t>
      </w:r>
      <w:r w:rsidRPr="00B94926">
        <w:t xml:space="preserve">young person may be in need of </w:t>
      </w:r>
      <w:r w:rsidR="00A97AD3" w:rsidRPr="00B94926">
        <w:t>intensive therapy</w:t>
      </w:r>
      <w:r w:rsidRPr="00B94926">
        <w:t>; and</w:t>
      </w:r>
    </w:p>
    <w:p w14:paraId="27BE8805" w14:textId="2FE6DD64" w:rsidR="00F94510" w:rsidRPr="00B94926" w:rsidRDefault="003125D2" w:rsidP="00F94510">
      <w:pPr>
        <w:pStyle w:val="Ipara"/>
      </w:pPr>
      <w:r w:rsidRPr="00B94926">
        <w:tab/>
        <w:t>(c)</w:t>
      </w:r>
      <w:r w:rsidRPr="00B94926">
        <w:tab/>
      </w:r>
      <w:r w:rsidR="00F94510" w:rsidRPr="00B94926">
        <w:t xml:space="preserve">must </w:t>
      </w:r>
      <w:r w:rsidRPr="00B94926">
        <w:t xml:space="preserve">take </w:t>
      </w:r>
      <w:r w:rsidR="00AE4F3B" w:rsidRPr="00B94926">
        <w:t xml:space="preserve">all </w:t>
      </w:r>
      <w:r w:rsidRPr="00B94926">
        <w:t>reasonable steps to</w:t>
      </w:r>
      <w:r w:rsidR="00F94510" w:rsidRPr="00B94926">
        <w:t xml:space="preserve"> </w:t>
      </w:r>
      <w:r w:rsidRPr="00B94926">
        <w:t xml:space="preserve">consult the child or young person, and any parent or person with daily care responsibility for the </w:t>
      </w:r>
      <w:r w:rsidR="00F94510" w:rsidRPr="00B94926">
        <w:t>child or young person; and</w:t>
      </w:r>
    </w:p>
    <w:p w14:paraId="78029D1C" w14:textId="4BA2B8A9" w:rsidR="003125D2" w:rsidRPr="00B94926" w:rsidRDefault="00F94510" w:rsidP="00F94510">
      <w:pPr>
        <w:pStyle w:val="Ipara"/>
      </w:pPr>
      <w:r w:rsidRPr="00B94926">
        <w:tab/>
        <w:t>(d)</w:t>
      </w:r>
      <w:r w:rsidRPr="00B94926">
        <w:tab/>
        <w:t>must take into account the views of a person consulted under paragraph (c)</w:t>
      </w:r>
      <w:r w:rsidR="00C2284F" w:rsidRPr="00B94926">
        <w:t xml:space="preserve"> unless it is not in the best interests of the child or young person</w:t>
      </w:r>
      <w:r w:rsidRPr="00B94926">
        <w:t>; and</w:t>
      </w:r>
    </w:p>
    <w:p w14:paraId="2E07FC2B" w14:textId="6B2D0367" w:rsidR="008C35D0" w:rsidRPr="00B94926" w:rsidRDefault="008C35D0" w:rsidP="008C35D0">
      <w:pPr>
        <w:pStyle w:val="Ipara"/>
      </w:pPr>
      <w:r w:rsidRPr="00B94926">
        <w:tab/>
        <w:t>(</w:t>
      </w:r>
      <w:r w:rsidR="00F94510" w:rsidRPr="00B94926">
        <w:t>e</w:t>
      </w:r>
      <w:r w:rsidRPr="00B94926">
        <w:t>)</w:t>
      </w:r>
      <w:r w:rsidRPr="00B94926">
        <w:tab/>
      </w:r>
      <w:r w:rsidR="00155C79" w:rsidRPr="00B94926">
        <w:t xml:space="preserve">may </w:t>
      </w:r>
      <w:r w:rsidRPr="00B94926">
        <w:t xml:space="preserve">take the action that the </w:t>
      </w:r>
      <w:r w:rsidR="00A97AD3" w:rsidRPr="00B94926">
        <w:t>chair</w:t>
      </w:r>
      <w:r w:rsidRPr="00B94926">
        <w:t xml:space="preserve"> considers appropriate in relation to the initial assessment</w:t>
      </w:r>
      <w:r w:rsidR="00155C79" w:rsidRPr="00B94926">
        <w:t xml:space="preserve"> or take no action</w:t>
      </w:r>
      <w:r w:rsidRPr="00B94926">
        <w:t>.</w:t>
      </w:r>
    </w:p>
    <w:p w14:paraId="56B96C89" w14:textId="40CF8966" w:rsidR="00DF2B1F" w:rsidRPr="00B94926" w:rsidRDefault="008C35D0" w:rsidP="00D7128D">
      <w:pPr>
        <w:pStyle w:val="IMain"/>
        <w:keepNext/>
      </w:pPr>
      <w:r w:rsidRPr="00B94926">
        <w:tab/>
        <w:t>(3)</w:t>
      </w:r>
      <w:r w:rsidRPr="00B94926">
        <w:tab/>
      </w:r>
      <w:r w:rsidR="00592338" w:rsidRPr="00B94926">
        <w:t>The chair of the panel may, a</w:t>
      </w:r>
      <w:r w:rsidR="00821659" w:rsidRPr="00B94926">
        <w:t>t any stage after receiving a referral</w:t>
      </w:r>
      <w:r w:rsidR="00DF2B1F" w:rsidRPr="00B94926">
        <w:t>—</w:t>
      </w:r>
    </w:p>
    <w:p w14:paraId="0361D045" w14:textId="3852BF7A" w:rsidR="008C35D0" w:rsidRPr="00B94926" w:rsidRDefault="00DF2B1F" w:rsidP="00DF2B1F">
      <w:pPr>
        <w:pStyle w:val="Ipara"/>
      </w:pPr>
      <w:r w:rsidRPr="00B94926">
        <w:tab/>
        <w:t>(a)</w:t>
      </w:r>
      <w:r w:rsidRPr="00B94926">
        <w:tab/>
      </w:r>
      <w:r w:rsidR="008C35D0" w:rsidRPr="00B94926">
        <w:t>take reasonable steps to obtain further information about the matters</w:t>
      </w:r>
      <w:r w:rsidR="006B7780" w:rsidRPr="00B94926">
        <w:t xml:space="preserve"> </w:t>
      </w:r>
      <w:r w:rsidR="00592338" w:rsidRPr="00B94926">
        <w:t xml:space="preserve">raised in the referral </w:t>
      </w:r>
      <w:r w:rsidR="006B7780" w:rsidRPr="00B94926">
        <w:t>including seeking information from an information sharing entity</w:t>
      </w:r>
      <w:r w:rsidRPr="00B94926">
        <w:t>; and</w:t>
      </w:r>
    </w:p>
    <w:p w14:paraId="5A7FA7F4" w14:textId="46F5E3EC" w:rsidR="008C35D0" w:rsidRPr="00B94926" w:rsidRDefault="00DF2B1F" w:rsidP="00DF2B1F">
      <w:pPr>
        <w:pStyle w:val="aExamHdgpar"/>
      </w:pPr>
      <w:r w:rsidRPr="00B94926">
        <w:t>Example</w:t>
      </w:r>
      <w:r w:rsidR="008C35D0" w:rsidRPr="00B94926">
        <w:t>—reasonable steps</w:t>
      </w:r>
    </w:p>
    <w:p w14:paraId="6E5B2104" w14:textId="6235A462" w:rsidR="008C35D0" w:rsidRPr="00B94926" w:rsidRDefault="008C35D0" w:rsidP="00DF2B1F">
      <w:pPr>
        <w:pStyle w:val="aExampar"/>
      </w:pPr>
      <w:r w:rsidRPr="00B94926">
        <w:t>a home visit to interview family members</w:t>
      </w:r>
    </w:p>
    <w:p w14:paraId="4725F719" w14:textId="1422926D" w:rsidR="00DF2B1F" w:rsidRPr="00B94926" w:rsidRDefault="00DF2B1F" w:rsidP="00DF2B1F">
      <w:pPr>
        <w:pStyle w:val="Ipara"/>
      </w:pPr>
      <w:r w:rsidRPr="00B94926">
        <w:tab/>
        <w:t>(b)</w:t>
      </w:r>
      <w:r w:rsidRPr="00B94926">
        <w:tab/>
        <w:t xml:space="preserve">ask a territory entity or an ACT education provider to provide assistance, facilities or services relevant to the physical or emotional wellbeing of </w:t>
      </w:r>
      <w:r w:rsidR="00D526AE" w:rsidRPr="00B94926">
        <w:t>the</w:t>
      </w:r>
      <w:r w:rsidRPr="00B94926">
        <w:t xml:space="preserve"> child or young person.</w:t>
      </w:r>
    </w:p>
    <w:p w14:paraId="6A20877C" w14:textId="254EF158" w:rsidR="00A052DD" w:rsidRPr="00B94926" w:rsidRDefault="00DF2B1F" w:rsidP="00DF2B1F">
      <w:pPr>
        <w:pStyle w:val="IMain"/>
      </w:pPr>
      <w:r w:rsidRPr="00B94926">
        <w:tab/>
        <w:t>(</w:t>
      </w:r>
      <w:r w:rsidR="00E47D93" w:rsidRPr="00B94926">
        <w:t>4</w:t>
      </w:r>
      <w:r w:rsidRPr="00B94926">
        <w:t>)</w:t>
      </w:r>
      <w:r w:rsidRPr="00B94926">
        <w:tab/>
        <w:t>A territory entity or a government school or school-related institution that receives a request under subsection (</w:t>
      </w:r>
      <w:r w:rsidR="00E607FE" w:rsidRPr="00B94926">
        <w:t>3</w:t>
      </w:r>
      <w:r w:rsidRPr="00B94926">
        <w:t>)</w:t>
      </w:r>
      <w:r w:rsidR="00E607FE" w:rsidRPr="00B94926">
        <w:t xml:space="preserve"> (</w:t>
      </w:r>
      <w:r w:rsidR="00EA1B97" w:rsidRPr="00B94926">
        <w:t>b</w:t>
      </w:r>
      <w:r w:rsidR="00E607FE" w:rsidRPr="00B94926">
        <w:t>)</w:t>
      </w:r>
      <w:r w:rsidRPr="00B94926">
        <w:t xml:space="preserve"> must</w:t>
      </w:r>
      <w:r w:rsidR="00A052DD" w:rsidRPr="00B94926">
        <w:t>—</w:t>
      </w:r>
    </w:p>
    <w:p w14:paraId="4E79097D" w14:textId="0CEF419B" w:rsidR="00DF2B1F" w:rsidRPr="00B94926" w:rsidRDefault="00A052DD" w:rsidP="00A052DD">
      <w:pPr>
        <w:pStyle w:val="Ipara"/>
      </w:pPr>
      <w:r w:rsidRPr="00B94926">
        <w:tab/>
        <w:t>(a)</w:t>
      </w:r>
      <w:r w:rsidRPr="00B94926">
        <w:tab/>
      </w:r>
      <w:r w:rsidR="00DF2B1F" w:rsidRPr="00B94926">
        <w:t>comply with the request promptly</w:t>
      </w:r>
      <w:r w:rsidRPr="00B94926">
        <w:t>; and</w:t>
      </w:r>
    </w:p>
    <w:p w14:paraId="12FCF3F3" w14:textId="5E418F47" w:rsidR="00A052DD" w:rsidRPr="00B94926" w:rsidRDefault="00A052DD" w:rsidP="00A052DD">
      <w:pPr>
        <w:pStyle w:val="Ipara"/>
      </w:pPr>
      <w:r w:rsidRPr="00B94926">
        <w:lastRenderedPageBreak/>
        <w:tab/>
        <w:t>(b)</w:t>
      </w:r>
      <w:r w:rsidRPr="00B94926">
        <w:tab/>
        <w:t xml:space="preserve">take reasonable steps to </w:t>
      </w:r>
      <w:r w:rsidR="00D526AE" w:rsidRPr="00B94926">
        <w:t>prioritise</w:t>
      </w:r>
      <w:r w:rsidR="00EA1B97" w:rsidRPr="00B94926">
        <w:t xml:space="preserve"> services needed to support the physical or emotional wellbeing of the child or young person.</w:t>
      </w:r>
    </w:p>
    <w:p w14:paraId="682D113F" w14:textId="0BB1ED85" w:rsidR="008C35D0" w:rsidRPr="00B94926" w:rsidRDefault="008C35D0" w:rsidP="006B7780">
      <w:pPr>
        <w:pStyle w:val="IMain"/>
      </w:pPr>
      <w:r w:rsidRPr="00B94926">
        <w:tab/>
        <w:t>(</w:t>
      </w:r>
      <w:r w:rsidR="00E47D93" w:rsidRPr="00B94926">
        <w:t>5</w:t>
      </w:r>
      <w:r w:rsidRPr="00B94926">
        <w:t>)</w:t>
      </w:r>
      <w:r w:rsidRPr="00B94926">
        <w:tab/>
        <w:t>In this section:</w:t>
      </w:r>
    </w:p>
    <w:p w14:paraId="1BB177F7" w14:textId="7CD4B508" w:rsidR="00EF09AE" w:rsidRPr="00B94926" w:rsidRDefault="00EF09AE" w:rsidP="008B5A1C">
      <w:pPr>
        <w:pStyle w:val="aDef"/>
        <w:keepNext/>
      </w:pPr>
      <w:r w:rsidRPr="00B94926">
        <w:rPr>
          <w:rStyle w:val="charBoldItals"/>
        </w:rPr>
        <w:t>ACT education provider</w:t>
      </w:r>
      <w:r w:rsidRPr="00B94926">
        <w:t>—see section 25 (3).</w:t>
      </w:r>
    </w:p>
    <w:p w14:paraId="177762A2" w14:textId="43F1B193" w:rsidR="005D778A" w:rsidRPr="00B94926" w:rsidRDefault="005D778A" w:rsidP="008B5A1C">
      <w:pPr>
        <w:pStyle w:val="aDef"/>
      </w:pPr>
      <w:r w:rsidRPr="00B94926">
        <w:rPr>
          <w:rStyle w:val="charBoldItals"/>
        </w:rPr>
        <w:t>information sharing entity</w:t>
      </w:r>
      <w:r w:rsidRPr="00B94926">
        <w:rPr>
          <w:bCs/>
          <w:iCs/>
        </w:rPr>
        <w:t xml:space="preserve"> means an entity</w:t>
      </w:r>
      <w:r w:rsidRPr="00B94926">
        <w:t>—</w:t>
      </w:r>
    </w:p>
    <w:p w14:paraId="5A0FAEB3" w14:textId="77777777" w:rsidR="005D778A" w:rsidRPr="00B94926" w:rsidRDefault="005D778A" w:rsidP="005D778A">
      <w:pPr>
        <w:pStyle w:val="Idefpara"/>
      </w:pPr>
      <w:r w:rsidRPr="00B94926">
        <w:tab/>
        <w:t>(a)</w:t>
      </w:r>
      <w:r w:rsidRPr="00B94926">
        <w:tab/>
        <w:t>mentioned in section 859 (1); or</w:t>
      </w:r>
    </w:p>
    <w:p w14:paraId="26ADFEAB" w14:textId="73CB661C" w:rsidR="005D778A" w:rsidRPr="00B94926" w:rsidRDefault="005D778A" w:rsidP="005D778A">
      <w:pPr>
        <w:pStyle w:val="Idefpara"/>
      </w:pPr>
      <w:r w:rsidRPr="00B94926">
        <w:tab/>
        <w:t>(b)</w:t>
      </w:r>
      <w:r w:rsidRPr="00B94926">
        <w:tab/>
        <w:t>prescribed by regulation.</w:t>
      </w:r>
    </w:p>
    <w:p w14:paraId="16A2DD0F" w14:textId="5FCE719A" w:rsidR="00EF09AE" w:rsidRPr="00B94926" w:rsidRDefault="00EF09AE" w:rsidP="008B5A1C">
      <w:pPr>
        <w:pStyle w:val="aDef"/>
        <w:keepNext/>
      </w:pPr>
      <w:r w:rsidRPr="00B94926">
        <w:rPr>
          <w:rStyle w:val="charBoldItals"/>
        </w:rPr>
        <w:t>territory entity</w:t>
      </w:r>
      <w:r w:rsidRPr="00B94926">
        <w:t>—see section 25 (3).</w:t>
      </w:r>
    </w:p>
    <w:p w14:paraId="525F604C" w14:textId="6E6A50DD" w:rsidR="00035049" w:rsidRPr="00B94926" w:rsidRDefault="00035049" w:rsidP="00035049">
      <w:pPr>
        <w:pStyle w:val="IH5Sec"/>
      </w:pPr>
      <w:r w:rsidRPr="00B94926">
        <w:t>501</w:t>
      </w:r>
      <w:r w:rsidR="00872A76" w:rsidRPr="00B94926">
        <w:t>S</w:t>
      </w:r>
      <w:r w:rsidRPr="00B94926">
        <w:tab/>
      </w:r>
      <w:r w:rsidR="00665088" w:rsidRPr="00B94926">
        <w:t>Panel must take into account harm statement</w:t>
      </w:r>
    </w:p>
    <w:p w14:paraId="554DC8B4" w14:textId="72139C83" w:rsidR="00665088" w:rsidRPr="00B94926" w:rsidRDefault="00486B0E" w:rsidP="00486B0E">
      <w:pPr>
        <w:pStyle w:val="IMain"/>
      </w:pPr>
      <w:r w:rsidRPr="00B94926">
        <w:tab/>
        <w:t>(1)</w:t>
      </w:r>
      <w:r w:rsidRPr="00B94926">
        <w:tab/>
      </w:r>
      <w:r w:rsidR="007825C6" w:rsidRPr="00B94926">
        <w:t xml:space="preserve">The </w:t>
      </w:r>
      <w:r w:rsidR="007F5319" w:rsidRPr="00B94926">
        <w:t>therapeutic support panel</w:t>
      </w:r>
      <w:r w:rsidR="007825C6" w:rsidRPr="00B94926">
        <w:t xml:space="preserve"> must take into account a harm statement</w:t>
      </w:r>
      <w:r w:rsidR="00287244" w:rsidRPr="00B94926">
        <w:t xml:space="preserve"> </w:t>
      </w:r>
      <w:r w:rsidR="00B94503" w:rsidRPr="00B94926">
        <w:t xml:space="preserve">about the behaviour of a child or young person </w:t>
      </w:r>
      <w:r w:rsidR="00287244" w:rsidRPr="00B94926">
        <w:t>the subject of a</w:t>
      </w:r>
      <w:r w:rsidR="005437F5" w:rsidRPr="00B94926">
        <w:t xml:space="preserve"> </w:t>
      </w:r>
      <w:r w:rsidR="00D23CB0" w:rsidRPr="00B94926">
        <w:t>referral</w:t>
      </w:r>
      <w:r w:rsidR="00C32528" w:rsidRPr="00B94926">
        <w:t xml:space="preserve"> if the statement is available to the panel.</w:t>
      </w:r>
    </w:p>
    <w:p w14:paraId="24C9C965" w14:textId="1F6E7653" w:rsidR="00486B0E" w:rsidRPr="00B94926" w:rsidRDefault="00486B0E" w:rsidP="00486B0E">
      <w:pPr>
        <w:pStyle w:val="IMain"/>
      </w:pPr>
      <w:r w:rsidRPr="00B94926">
        <w:tab/>
        <w:t>(2)</w:t>
      </w:r>
      <w:r w:rsidRPr="00B94926">
        <w:tab/>
        <w:t>In this section:</w:t>
      </w:r>
    </w:p>
    <w:p w14:paraId="6BBE1C73" w14:textId="766203CB" w:rsidR="00486B0E" w:rsidRPr="00B94926" w:rsidRDefault="00486B0E" w:rsidP="008B5A1C">
      <w:pPr>
        <w:pStyle w:val="aDef"/>
      </w:pPr>
      <w:r w:rsidRPr="00B94926">
        <w:rPr>
          <w:rStyle w:val="charBoldItals"/>
        </w:rPr>
        <w:t>harm statement</w:t>
      </w:r>
      <w:r w:rsidR="00497D0A" w:rsidRPr="00B94926">
        <w:rPr>
          <w:bCs/>
          <w:iCs/>
        </w:rPr>
        <w:t xml:space="preserve">—see the </w:t>
      </w:r>
      <w:hyperlink r:id="rId27" w:tooltip="A1994-83" w:history="1">
        <w:r w:rsidR="00B95CA1" w:rsidRPr="00B94926">
          <w:rPr>
            <w:rStyle w:val="charCitHyperlinkItal"/>
          </w:rPr>
          <w:t>Victims of Crimes Act 1994</w:t>
        </w:r>
      </w:hyperlink>
      <w:r w:rsidR="00497D0A" w:rsidRPr="00B94926">
        <w:rPr>
          <w:bCs/>
          <w:iCs/>
        </w:rPr>
        <w:t>, section</w:t>
      </w:r>
      <w:r w:rsidR="000C3A96" w:rsidRPr="00B94926">
        <w:rPr>
          <w:bCs/>
          <w:iCs/>
        </w:rPr>
        <w:t> </w:t>
      </w:r>
      <w:r w:rsidR="00497D0A" w:rsidRPr="00B94926">
        <w:rPr>
          <w:bCs/>
          <w:iCs/>
        </w:rPr>
        <w:t>15CA (1)</w:t>
      </w:r>
      <w:r w:rsidR="004B6FA9" w:rsidRPr="00B94926">
        <w:t>.</w:t>
      </w:r>
    </w:p>
    <w:p w14:paraId="3AA75435" w14:textId="4CFC86A6" w:rsidR="00CF1EE3" w:rsidRPr="00B94926" w:rsidRDefault="00CF1EE3" w:rsidP="00CF1EE3">
      <w:pPr>
        <w:pStyle w:val="IH2Part"/>
      </w:pPr>
      <w:r w:rsidRPr="00B94926">
        <w:t>Part 14A.4</w:t>
      </w:r>
      <w:r w:rsidRPr="00B94926">
        <w:tab/>
        <w:t>Report</w:t>
      </w:r>
      <w:r w:rsidR="00606FBA" w:rsidRPr="00B94926">
        <w:t xml:space="preserve">ing by </w:t>
      </w:r>
      <w:r w:rsidR="007F5319" w:rsidRPr="00B94926">
        <w:t>therapeutic support panel</w:t>
      </w:r>
    </w:p>
    <w:p w14:paraId="4197A4F4" w14:textId="31700813" w:rsidR="00DE3B25" w:rsidRPr="00B94926" w:rsidRDefault="00DE3B25" w:rsidP="00DE3B25">
      <w:pPr>
        <w:pStyle w:val="IH5Sec"/>
      </w:pPr>
      <w:r w:rsidRPr="00B94926">
        <w:t>501</w:t>
      </w:r>
      <w:r w:rsidR="00872A76" w:rsidRPr="00B94926">
        <w:t>T</w:t>
      </w:r>
      <w:r w:rsidRPr="00B94926">
        <w:tab/>
        <w:t>Report</w:t>
      </w:r>
      <w:r w:rsidR="00FC1F1A" w:rsidRPr="00B94926">
        <w:t xml:space="preserve"> to Minister</w:t>
      </w:r>
    </w:p>
    <w:p w14:paraId="05A5A0FE" w14:textId="644B469D" w:rsidR="00DE3B25" w:rsidRPr="00B94926" w:rsidRDefault="00DE3B25" w:rsidP="00DE3B25">
      <w:pPr>
        <w:pStyle w:val="IMain"/>
      </w:pPr>
      <w:r w:rsidRPr="00B94926">
        <w:tab/>
        <w:t>(1)</w:t>
      </w:r>
      <w:r w:rsidRPr="00B94926">
        <w:tab/>
        <w:t xml:space="preserve">The </w:t>
      </w:r>
      <w:r w:rsidR="007F5319" w:rsidRPr="00B94926">
        <w:t>therapeutic support panel</w:t>
      </w:r>
      <w:r w:rsidRPr="00B94926">
        <w:t xml:space="preserve"> may at any time</w:t>
      </w:r>
      <w:r w:rsidR="003E090B" w:rsidRPr="001A33F2">
        <w:t>, but must at least once each calendar year,</w:t>
      </w:r>
      <w:r w:rsidRPr="00B94926">
        <w:t xml:space="preserve"> prepare a report for the Minister on any matter arising in connection with the exercise of the panel’s functions.</w:t>
      </w:r>
    </w:p>
    <w:p w14:paraId="266903DC" w14:textId="76AC6A86" w:rsidR="00FC1F1A" w:rsidRPr="00B94926" w:rsidRDefault="00FC1F1A" w:rsidP="00DE3B25">
      <w:pPr>
        <w:pStyle w:val="IMain"/>
      </w:pPr>
      <w:r w:rsidRPr="00B94926">
        <w:tab/>
        <w:t>(2)</w:t>
      </w:r>
      <w:r w:rsidRPr="00B94926">
        <w:tab/>
        <w:t>The panel must give the report to the Minister and may also give the report to any other Minister who is responsible for a matter dealt with in the report.</w:t>
      </w:r>
    </w:p>
    <w:p w14:paraId="4E2E3638" w14:textId="0E5B6AEF" w:rsidR="00DE3B25" w:rsidRPr="00B94926" w:rsidRDefault="00013425" w:rsidP="0006199A">
      <w:pPr>
        <w:pStyle w:val="IMain"/>
        <w:keepNext/>
      </w:pPr>
      <w:r w:rsidRPr="00B94926">
        <w:lastRenderedPageBreak/>
        <w:tab/>
        <w:t>(3)</w:t>
      </w:r>
      <w:r w:rsidRPr="00B94926">
        <w:tab/>
      </w:r>
      <w:r w:rsidR="00DE3B25" w:rsidRPr="00B94926">
        <w:t>The panel must not include in the report any information that would—</w:t>
      </w:r>
    </w:p>
    <w:p w14:paraId="6E456A20" w14:textId="77777777" w:rsidR="00DE3B25" w:rsidRPr="00B94926" w:rsidRDefault="00DE3B25" w:rsidP="00DE3B25">
      <w:pPr>
        <w:pStyle w:val="Ipara"/>
      </w:pPr>
      <w:r w:rsidRPr="00B94926">
        <w:tab/>
        <w:t>(a)</w:t>
      </w:r>
      <w:r w:rsidRPr="00B94926">
        <w:tab/>
        <w:t>disclose the identity of a child or young person; or</w:t>
      </w:r>
    </w:p>
    <w:p w14:paraId="1C323256" w14:textId="77777777" w:rsidR="00183401" w:rsidRPr="00B94926" w:rsidRDefault="00DE3B25" w:rsidP="00DE3B25">
      <w:pPr>
        <w:pStyle w:val="Ipara"/>
      </w:pPr>
      <w:r w:rsidRPr="00B94926">
        <w:tab/>
        <w:t>(b)</w:t>
      </w:r>
      <w:r w:rsidRPr="00B94926">
        <w:tab/>
        <w:t>allow the identity of a child or young person to be worked out.</w:t>
      </w:r>
    </w:p>
    <w:p w14:paraId="0F976A6F" w14:textId="7FAC47AE" w:rsidR="00183401" w:rsidRPr="00B94926" w:rsidRDefault="00013425" w:rsidP="00013425">
      <w:pPr>
        <w:pStyle w:val="IMain"/>
      </w:pPr>
      <w:r w:rsidRPr="00B94926">
        <w:tab/>
        <w:t>(4)</w:t>
      </w:r>
      <w:r w:rsidRPr="00B94926">
        <w:tab/>
      </w:r>
      <w:r w:rsidR="00DE3B25" w:rsidRPr="00B94926">
        <w:t>The Minister must present the report to the Legislative Assembly within 6 sitting days after the report is given to the Minister.</w:t>
      </w:r>
    </w:p>
    <w:p w14:paraId="452BDCAA" w14:textId="218AF3AA" w:rsidR="00DE3B25" w:rsidRPr="00B94926" w:rsidRDefault="00013425" w:rsidP="00013425">
      <w:pPr>
        <w:pStyle w:val="IMain"/>
      </w:pPr>
      <w:r w:rsidRPr="00B94926">
        <w:tab/>
        <w:t>(5)</w:t>
      </w:r>
      <w:r w:rsidRPr="00B94926">
        <w:tab/>
      </w:r>
      <w:r w:rsidR="00FC1F1A" w:rsidRPr="00B94926">
        <w:t>Each Minister who receives a report under subsection (</w:t>
      </w:r>
      <w:r w:rsidR="007F4A32" w:rsidRPr="00B94926">
        <w:t>2</w:t>
      </w:r>
      <w:r w:rsidR="00FC1F1A" w:rsidRPr="00B94926">
        <w:t xml:space="preserve">) must, within 3 months after receiving it, give information to the </w:t>
      </w:r>
      <w:r w:rsidR="007F5319" w:rsidRPr="00B94926">
        <w:t>therapeutic support panel</w:t>
      </w:r>
      <w:r w:rsidR="00FC1F1A" w:rsidRPr="00B94926">
        <w:t xml:space="preserve"> about any action the Minister has taken, or will take, in relation to the matters raised in the report.</w:t>
      </w:r>
    </w:p>
    <w:p w14:paraId="51CE5FE3" w14:textId="5BC48FE1" w:rsidR="00F93BBE" w:rsidRPr="00B94926" w:rsidRDefault="008B5A1C" w:rsidP="008B5A1C">
      <w:pPr>
        <w:pStyle w:val="AH5Sec"/>
        <w:shd w:val="pct25" w:color="auto" w:fill="auto"/>
      </w:pPr>
      <w:bookmarkStart w:id="15" w:name="_Toc150503688"/>
      <w:r w:rsidRPr="008B5A1C">
        <w:rPr>
          <w:rStyle w:val="CharSectNo"/>
        </w:rPr>
        <w:t>13</w:t>
      </w:r>
      <w:r w:rsidRPr="00B94926">
        <w:tab/>
      </w:r>
      <w:r w:rsidR="00F93BBE" w:rsidRPr="00B94926">
        <w:t>Pt 15.3 applies to care and protection chapters</w:t>
      </w:r>
      <w:r w:rsidR="00F93BBE" w:rsidRPr="00B94926">
        <w:br/>
        <w:t>Section 506 (2) and note</w:t>
      </w:r>
      <w:bookmarkEnd w:id="15"/>
    </w:p>
    <w:p w14:paraId="70286E83" w14:textId="454B21AC" w:rsidR="00F93BBE" w:rsidRPr="00B94926" w:rsidRDefault="00F93BBE" w:rsidP="00F93BBE">
      <w:pPr>
        <w:pStyle w:val="direction"/>
      </w:pPr>
      <w:r w:rsidRPr="00B94926">
        <w:t>substitute</w:t>
      </w:r>
    </w:p>
    <w:p w14:paraId="74B18C12" w14:textId="212A6661" w:rsidR="00F93BBE" w:rsidRPr="00B94926" w:rsidRDefault="00F93BBE" w:rsidP="00F93BBE">
      <w:pPr>
        <w:pStyle w:val="IMain"/>
      </w:pPr>
      <w:r w:rsidRPr="00B94926">
        <w:tab/>
        <w:t>(2)</w:t>
      </w:r>
      <w:r w:rsidRPr="00B94926">
        <w:tab/>
        <w:t xml:space="preserve">However, this part does not apply if daily care responsibility for a </w:t>
      </w:r>
      <w:r w:rsidR="0043639A" w:rsidRPr="00B94926">
        <w:t xml:space="preserve">child or </w:t>
      </w:r>
      <w:r w:rsidRPr="00B94926">
        <w:t>young person is transferred to the director</w:t>
      </w:r>
      <w:r w:rsidRPr="00B94926">
        <w:noBreakHyphen/>
        <w:t>general—</w:t>
      </w:r>
    </w:p>
    <w:p w14:paraId="5A578CB8" w14:textId="7A55B657" w:rsidR="00F93BBE" w:rsidRPr="00B94926" w:rsidRDefault="00F93BBE" w:rsidP="00F93BBE">
      <w:pPr>
        <w:pStyle w:val="Ipara"/>
      </w:pPr>
      <w:r w:rsidRPr="00B94926">
        <w:tab/>
        <w:t>(a)</w:t>
      </w:r>
      <w:r w:rsidRPr="00B94926">
        <w:tab/>
        <w:t>under an intensive therapy order or an interim intensive therapy order; or</w:t>
      </w:r>
    </w:p>
    <w:p w14:paraId="6BBE442F" w14:textId="73433CC4" w:rsidR="00F93BBE" w:rsidRPr="00B94926" w:rsidRDefault="000C6641" w:rsidP="00F93BBE">
      <w:pPr>
        <w:pStyle w:val="Ipara"/>
      </w:pPr>
      <w:r w:rsidRPr="00B94926">
        <w:tab/>
      </w:r>
      <w:r w:rsidR="00F93BBE" w:rsidRPr="00B94926">
        <w:t>(</w:t>
      </w:r>
      <w:r w:rsidR="008522F9" w:rsidRPr="00B94926">
        <w:t>b</w:t>
      </w:r>
      <w:r w:rsidR="00F93BBE" w:rsidRPr="00B94926">
        <w:t>)</w:t>
      </w:r>
      <w:r w:rsidR="00F93BBE" w:rsidRPr="00B94926">
        <w:tab/>
        <w:t>because the child</w:t>
      </w:r>
      <w:r w:rsidR="0043639A" w:rsidRPr="00B94926">
        <w:t xml:space="preserve"> or young person</w:t>
      </w:r>
      <w:r w:rsidR="00F93BBE" w:rsidRPr="00B94926">
        <w:t xml:space="preserve"> has been confined at </w:t>
      </w:r>
      <w:r w:rsidR="008741F6" w:rsidRPr="00B94926">
        <w:t xml:space="preserve">an intensive therapy place </w:t>
      </w:r>
      <w:r w:rsidR="00F93BBE" w:rsidRPr="00B94926">
        <w:t>under section 531 (</w:t>
      </w:r>
      <w:r w:rsidR="003F0B92" w:rsidRPr="00B94926">
        <w:t>c</w:t>
      </w:r>
      <w:r w:rsidR="00F93BBE" w:rsidRPr="00B94926">
        <w:t>) (</w:t>
      </w:r>
      <w:r w:rsidR="003F0B92" w:rsidRPr="00B94926">
        <w:t>Confinement only under intensive therapy order</w:t>
      </w:r>
      <w:r w:rsidR="00F93BBE" w:rsidRPr="00B94926">
        <w:t>.</w:t>
      </w:r>
    </w:p>
    <w:p w14:paraId="248014F2" w14:textId="4E062457" w:rsidR="00F93BBE" w:rsidRPr="00B94926" w:rsidRDefault="00F93BBE" w:rsidP="00B34EF1">
      <w:pPr>
        <w:pStyle w:val="aNote"/>
      </w:pPr>
      <w:r w:rsidRPr="00B94926">
        <w:rPr>
          <w:rStyle w:val="charItals"/>
        </w:rPr>
        <w:t>Note</w:t>
      </w:r>
      <w:r w:rsidRPr="00B94926">
        <w:rPr>
          <w:rStyle w:val="charItals"/>
        </w:rPr>
        <w:tab/>
      </w:r>
      <w:r w:rsidRPr="00B94926">
        <w:t xml:space="preserve">Intensive therapy orders are dealt with in pt 16.2. Interim </w:t>
      </w:r>
      <w:r w:rsidR="00B34EF1" w:rsidRPr="00B94926">
        <w:t>intensive therapy orders</w:t>
      </w:r>
      <w:r w:rsidRPr="00B94926">
        <w:t xml:space="preserve"> are dealt with in div 16.2.3.</w:t>
      </w:r>
    </w:p>
    <w:p w14:paraId="49B6BB79" w14:textId="67A5B95A" w:rsidR="005F5376" w:rsidRPr="00B94926" w:rsidRDefault="008B5A1C" w:rsidP="008B5A1C">
      <w:pPr>
        <w:pStyle w:val="AH5Sec"/>
        <w:shd w:val="pct25" w:color="auto" w:fill="auto"/>
      </w:pPr>
      <w:bookmarkStart w:id="16" w:name="_Toc150503689"/>
      <w:r w:rsidRPr="008B5A1C">
        <w:rPr>
          <w:rStyle w:val="CharSectNo"/>
        </w:rPr>
        <w:lastRenderedPageBreak/>
        <w:t>14</w:t>
      </w:r>
      <w:r w:rsidRPr="00B94926">
        <w:tab/>
      </w:r>
      <w:r w:rsidR="005F5376" w:rsidRPr="00B94926">
        <w:t>Chapter 16</w:t>
      </w:r>
      <w:bookmarkEnd w:id="16"/>
    </w:p>
    <w:p w14:paraId="4DE11286" w14:textId="76CF6B01" w:rsidR="005F5376" w:rsidRPr="00B94926" w:rsidRDefault="005F5376" w:rsidP="005F5376">
      <w:pPr>
        <w:pStyle w:val="direction"/>
      </w:pPr>
      <w:r w:rsidRPr="00B94926">
        <w:t>substitute</w:t>
      </w:r>
    </w:p>
    <w:p w14:paraId="25EC0CA8" w14:textId="58CB6A27" w:rsidR="00DF1C61" w:rsidRPr="00B94926" w:rsidRDefault="00F600FB" w:rsidP="00DF1C61">
      <w:pPr>
        <w:pStyle w:val="IH1Chap"/>
      </w:pPr>
      <w:r w:rsidRPr="00B94926">
        <w:t>Chapter 16</w:t>
      </w:r>
      <w:r w:rsidRPr="00B94926">
        <w:tab/>
        <w:t>Care and protection—</w:t>
      </w:r>
      <w:r w:rsidR="00D7128D" w:rsidRPr="00B94926">
        <w:t>i</w:t>
      </w:r>
      <w:r w:rsidR="00024768" w:rsidRPr="00B94926">
        <w:t xml:space="preserve">ntensive </w:t>
      </w:r>
      <w:r w:rsidRPr="00B94926">
        <w:t>therap</w:t>
      </w:r>
      <w:r w:rsidR="00024768" w:rsidRPr="00B94926">
        <w:t>y</w:t>
      </w:r>
      <w:r w:rsidR="007E4E2A" w:rsidRPr="00B94926">
        <w:t xml:space="preserve"> </w:t>
      </w:r>
      <w:r w:rsidR="00024768" w:rsidRPr="00B94926">
        <w:t>for</w:t>
      </w:r>
      <w:r w:rsidRPr="00B94926">
        <w:t xml:space="preserve"> </w:t>
      </w:r>
      <w:r w:rsidR="00F22E5A" w:rsidRPr="00B94926">
        <w:t xml:space="preserve">children and </w:t>
      </w:r>
      <w:r w:rsidRPr="00B94926">
        <w:t>young people</w:t>
      </w:r>
    </w:p>
    <w:p w14:paraId="70B4DEDB" w14:textId="77777777" w:rsidR="00F600FB" w:rsidRPr="00B94926" w:rsidRDefault="00F600FB" w:rsidP="00F600FB">
      <w:pPr>
        <w:pStyle w:val="IH2Part"/>
      </w:pPr>
      <w:r w:rsidRPr="00B94926">
        <w:t>Part 16.1</w:t>
      </w:r>
      <w:r w:rsidRPr="00B94926">
        <w:tab/>
        <w:t>Preliminary</w:t>
      </w:r>
    </w:p>
    <w:p w14:paraId="6F80E860" w14:textId="77777777" w:rsidR="00F600FB" w:rsidRPr="00B94926" w:rsidRDefault="00F600FB" w:rsidP="00F600FB">
      <w:pPr>
        <w:pStyle w:val="IH5Sec"/>
      </w:pPr>
      <w:r w:rsidRPr="00B94926">
        <w:t>530</w:t>
      </w:r>
      <w:r w:rsidRPr="00B94926">
        <w:tab/>
        <w:t>Definitions—Act and ch 16</w:t>
      </w:r>
    </w:p>
    <w:p w14:paraId="3F5F9C04" w14:textId="77777777" w:rsidR="00F600FB" w:rsidRPr="00B94926" w:rsidRDefault="00F600FB" w:rsidP="00F600FB">
      <w:pPr>
        <w:pStyle w:val="IMain"/>
      </w:pPr>
      <w:r w:rsidRPr="00B94926">
        <w:tab/>
        <w:t>(1)</w:t>
      </w:r>
      <w:r w:rsidRPr="00B94926">
        <w:tab/>
        <w:t>In this Act:</w:t>
      </w:r>
    </w:p>
    <w:p w14:paraId="51F12A15" w14:textId="2F48FE65" w:rsidR="00F600FB" w:rsidRPr="00B94926" w:rsidRDefault="00F600FB" w:rsidP="008B5A1C">
      <w:pPr>
        <w:pStyle w:val="aDef"/>
        <w:rPr>
          <w:bCs/>
          <w:iCs/>
        </w:rPr>
      </w:pPr>
      <w:r w:rsidRPr="00B94926">
        <w:rPr>
          <w:rStyle w:val="charBoldItals"/>
        </w:rPr>
        <w:t>harmful conduct</w:t>
      </w:r>
      <w:r w:rsidR="008C765E" w:rsidRPr="00B94926">
        <w:t>, engaged in by a child or young person</w:t>
      </w:r>
      <w:r w:rsidRPr="00B94926">
        <w:rPr>
          <w:bCs/>
          <w:iCs/>
        </w:rPr>
        <w:t>—see section</w:t>
      </w:r>
      <w:r w:rsidR="008C765E" w:rsidRPr="00B94926">
        <w:rPr>
          <w:bCs/>
          <w:iCs/>
        </w:rPr>
        <w:t> </w:t>
      </w:r>
      <w:r w:rsidRPr="00B94926">
        <w:rPr>
          <w:bCs/>
          <w:iCs/>
        </w:rPr>
        <w:t>533.</w:t>
      </w:r>
    </w:p>
    <w:p w14:paraId="71AB1771" w14:textId="1499412D" w:rsidR="00004EF9" w:rsidRPr="00B94926" w:rsidRDefault="00004EF9" w:rsidP="008B5A1C">
      <w:pPr>
        <w:pStyle w:val="aDef"/>
      </w:pPr>
      <w:r w:rsidRPr="00B94926">
        <w:rPr>
          <w:rStyle w:val="charBoldItals"/>
        </w:rPr>
        <w:t>intensive therapy history</w:t>
      </w:r>
      <w:r w:rsidR="008C765E" w:rsidRPr="00B94926">
        <w:t>, for a child or young person</w:t>
      </w:r>
      <w:r w:rsidRPr="00B94926">
        <w:t>—see section</w:t>
      </w:r>
      <w:r w:rsidR="00AC61C3" w:rsidRPr="00B94926">
        <w:t> </w:t>
      </w:r>
      <w:r w:rsidRPr="00B94926">
        <w:t>537.</w:t>
      </w:r>
    </w:p>
    <w:p w14:paraId="203DBBC7" w14:textId="6B6899D5" w:rsidR="004763E4" w:rsidRPr="00B94926" w:rsidRDefault="004763E4" w:rsidP="008B5A1C">
      <w:pPr>
        <w:pStyle w:val="aDef"/>
      </w:pPr>
      <w:r w:rsidRPr="00B94926">
        <w:rPr>
          <w:rStyle w:val="charBoldItals"/>
        </w:rPr>
        <w:t>intensive therapy order</w:t>
      </w:r>
      <w:r w:rsidR="008C765E" w:rsidRPr="00B94926">
        <w:t>, for a child or young person</w:t>
      </w:r>
      <w:r w:rsidRPr="00B94926">
        <w:t>—see section</w:t>
      </w:r>
      <w:r w:rsidR="008C765E" w:rsidRPr="00B94926">
        <w:t> </w:t>
      </w:r>
      <w:r w:rsidRPr="00B94926">
        <w:t>532.</w:t>
      </w:r>
    </w:p>
    <w:p w14:paraId="6515C02D" w14:textId="62EFD4C1" w:rsidR="00004EF9" w:rsidRPr="00B94926" w:rsidRDefault="00004EF9" w:rsidP="008B5A1C">
      <w:pPr>
        <w:pStyle w:val="aDef"/>
      </w:pPr>
      <w:r w:rsidRPr="00B94926">
        <w:rPr>
          <w:rStyle w:val="charBoldItals"/>
        </w:rPr>
        <w:t>intensive therapy place</w:t>
      </w:r>
      <w:r w:rsidRPr="00B94926">
        <w:t>—see section</w:t>
      </w:r>
      <w:r w:rsidR="008741F6" w:rsidRPr="00B94926">
        <w:t> </w:t>
      </w:r>
      <w:r w:rsidRPr="00B94926">
        <w:t>535.</w:t>
      </w:r>
    </w:p>
    <w:p w14:paraId="44D6CC2F" w14:textId="106CFD22" w:rsidR="009D6FB9" w:rsidRPr="00B94926" w:rsidRDefault="009D6FB9" w:rsidP="008B5A1C">
      <w:pPr>
        <w:pStyle w:val="aDef"/>
      </w:pPr>
      <w:r w:rsidRPr="00B94926">
        <w:rPr>
          <w:rStyle w:val="charBoldItals"/>
        </w:rPr>
        <w:t>interim intensive therapy order</w:t>
      </w:r>
      <w:r w:rsidR="008C765E" w:rsidRPr="00B94926">
        <w:t>, for a child or young person</w:t>
      </w:r>
      <w:r w:rsidRPr="00B94926">
        <w:t>—see section</w:t>
      </w:r>
      <w:r w:rsidR="0018343E" w:rsidRPr="00B94926">
        <w:t> </w:t>
      </w:r>
      <w:r w:rsidRPr="00B94926">
        <w:t>543.</w:t>
      </w:r>
    </w:p>
    <w:p w14:paraId="07D10E05" w14:textId="78F8CAF4" w:rsidR="00F600FB" w:rsidRPr="00B94926" w:rsidRDefault="00F600FB" w:rsidP="008B5A1C">
      <w:pPr>
        <w:pStyle w:val="aDef"/>
      </w:pPr>
      <w:r w:rsidRPr="00B94926">
        <w:rPr>
          <w:rStyle w:val="charBoldItals"/>
        </w:rPr>
        <w:t>mental disorder</w:t>
      </w:r>
      <w:r w:rsidRPr="00B94926">
        <w:t xml:space="preserve">—see the </w:t>
      </w:r>
      <w:hyperlink r:id="rId28" w:tooltip="A2015-38" w:history="1">
        <w:r w:rsidR="00B95CA1" w:rsidRPr="00B94926">
          <w:rPr>
            <w:rStyle w:val="charCitHyperlinkItal"/>
          </w:rPr>
          <w:t>Mental Health Act 2015</w:t>
        </w:r>
      </w:hyperlink>
      <w:r w:rsidRPr="00B94926">
        <w:t>, section</w:t>
      </w:r>
      <w:r w:rsidR="009B1B3C" w:rsidRPr="00B94926">
        <w:t> </w:t>
      </w:r>
      <w:r w:rsidRPr="00B94926">
        <w:t>9.</w:t>
      </w:r>
    </w:p>
    <w:p w14:paraId="7A138D43" w14:textId="353543BB" w:rsidR="00F600FB" w:rsidRPr="00B94926" w:rsidRDefault="00F600FB" w:rsidP="00F600FB">
      <w:pPr>
        <w:pStyle w:val="aNote"/>
      </w:pPr>
      <w:r w:rsidRPr="00B94926">
        <w:rPr>
          <w:rStyle w:val="charItals"/>
        </w:rPr>
        <w:t xml:space="preserve">Note </w:t>
      </w:r>
      <w:r w:rsidRPr="00B94926">
        <w:rPr>
          <w:rStyle w:val="charItals"/>
        </w:rPr>
        <w:tab/>
      </w:r>
      <w:r w:rsidRPr="00B94926">
        <w:t xml:space="preserve">The </w:t>
      </w:r>
      <w:hyperlink r:id="rId29" w:tooltip="A2015-38" w:history="1">
        <w:r w:rsidR="00B95CA1" w:rsidRPr="00B94926">
          <w:rPr>
            <w:rStyle w:val="charCitHyperlinkItal"/>
          </w:rPr>
          <w:t>Mental Health Act 2015</w:t>
        </w:r>
      </w:hyperlink>
      <w:r w:rsidRPr="00B94926">
        <w:t xml:space="preserve">, s 9 defines </w:t>
      </w:r>
      <w:r w:rsidRPr="00B94926">
        <w:rPr>
          <w:rStyle w:val="charBoldItals"/>
        </w:rPr>
        <w:t>mental disorder</w:t>
      </w:r>
      <w:r w:rsidRPr="00B94926">
        <w:t xml:space="preserve"> as a disturbance or defect, to a substantially disabling degree, of perceptual interpretation, comprehension, reasoning, learning, judgment, memory, motivation or emotion, other than a mental illness.</w:t>
      </w:r>
    </w:p>
    <w:p w14:paraId="5B1F2D10" w14:textId="21858EAC" w:rsidR="00F600FB" w:rsidRPr="00B94926" w:rsidRDefault="00F600FB" w:rsidP="0006199A">
      <w:pPr>
        <w:pStyle w:val="aDef"/>
        <w:keepNext/>
      </w:pPr>
      <w:r w:rsidRPr="00B94926">
        <w:rPr>
          <w:rStyle w:val="charBoldItals"/>
        </w:rPr>
        <w:lastRenderedPageBreak/>
        <w:t>mental illness</w:t>
      </w:r>
      <w:r w:rsidRPr="00B94926">
        <w:t xml:space="preserve">—see the </w:t>
      </w:r>
      <w:hyperlink r:id="rId30" w:tooltip="A2015-38" w:history="1">
        <w:r w:rsidR="00B95CA1" w:rsidRPr="00B94926">
          <w:rPr>
            <w:rStyle w:val="charCitHyperlinkItal"/>
          </w:rPr>
          <w:t>Mental Health Act 2015</w:t>
        </w:r>
      </w:hyperlink>
      <w:r w:rsidRPr="00B94926">
        <w:t>, section</w:t>
      </w:r>
      <w:r w:rsidR="009B1B3C" w:rsidRPr="00B94926">
        <w:t> </w:t>
      </w:r>
      <w:r w:rsidRPr="00B94926">
        <w:t>10.</w:t>
      </w:r>
    </w:p>
    <w:p w14:paraId="5610A40A" w14:textId="0D3E51BF" w:rsidR="00F600FB" w:rsidRPr="00B94926" w:rsidRDefault="00F600FB" w:rsidP="0006199A">
      <w:pPr>
        <w:pStyle w:val="aNote"/>
        <w:keepLines/>
      </w:pPr>
      <w:r w:rsidRPr="00B94926">
        <w:rPr>
          <w:rStyle w:val="charItals"/>
        </w:rPr>
        <w:t>Note</w:t>
      </w:r>
      <w:r w:rsidRPr="00B94926">
        <w:rPr>
          <w:rStyle w:val="charItals"/>
        </w:rPr>
        <w:tab/>
      </w:r>
      <w:r w:rsidRPr="00B94926">
        <w:t xml:space="preserve">The </w:t>
      </w:r>
      <w:hyperlink r:id="rId31" w:tooltip="A2015-38" w:history="1">
        <w:r w:rsidR="00B95CA1" w:rsidRPr="00B94926">
          <w:rPr>
            <w:rStyle w:val="charCitHyperlinkItal"/>
          </w:rPr>
          <w:t>Mental Health Act 2015</w:t>
        </w:r>
      </w:hyperlink>
      <w:r w:rsidRPr="00B94926">
        <w:t xml:space="preserve">, s 10 defines </w:t>
      </w:r>
      <w:r w:rsidRPr="00B94926">
        <w:rPr>
          <w:rStyle w:val="charBoldItals"/>
        </w:rPr>
        <w:t>mental illness</w:t>
      </w:r>
      <w:r w:rsidRPr="00B94926">
        <w:t xml:space="preserve"> as a condition that seriously impairs (either temporarily or permanently) the mental functioning of a person in 1 or more areas of thought, mood, volition, perception, orientation or memory, and is characterised by—</w:t>
      </w:r>
    </w:p>
    <w:p w14:paraId="5771FCAE" w14:textId="77777777" w:rsidR="00F600FB" w:rsidRPr="00B94926" w:rsidRDefault="00F600FB" w:rsidP="00F600FB">
      <w:pPr>
        <w:pStyle w:val="aNotePara"/>
      </w:pPr>
      <w:r w:rsidRPr="00B94926">
        <w:tab/>
        <w:t>(a)</w:t>
      </w:r>
      <w:r w:rsidRPr="00B94926">
        <w:tab/>
        <w:t>the presence of at least 1 of the following symptoms:</w:t>
      </w:r>
    </w:p>
    <w:p w14:paraId="4AF79260" w14:textId="24404912" w:rsidR="00F600FB" w:rsidRPr="00B94926" w:rsidRDefault="00673DE2" w:rsidP="00FE5F44">
      <w:pPr>
        <w:pStyle w:val="aParaNotePara"/>
      </w:pPr>
      <w:r w:rsidRPr="00B94926">
        <w:tab/>
        <w:t>(i)</w:t>
      </w:r>
      <w:r w:rsidRPr="00B94926">
        <w:tab/>
      </w:r>
      <w:r w:rsidR="00F600FB" w:rsidRPr="00B94926">
        <w:t>delusions;</w:t>
      </w:r>
    </w:p>
    <w:p w14:paraId="16B74DAF" w14:textId="316053BC" w:rsidR="00F600FB" w:rsidRPr="00B94926" w:rsidRDefault="00FE5F44" w:rsidP="00FE5F44">
      <w:pPr>
        <w:pStyle w:val="aParaNotePara"/>
      </w:pPr>
      <w:r w:rsidRPr="00B94926">
        <w:tab/>
      </w:r>
      <w:r w:rsidR="00F600FB" w:rsidRPr="00B94926">
        <w:t>(ii)</w:t>
      </w:r>
      <w:r w:rsidR="00F600FB" w:rsidRPr="00B94926">
        <w:tab/>
        <w:t>hallucinations;</w:t>
      </w:r>
    </w:p>
    <w:p w14:paraId="112C0021" w14:textId="77777777" w:rsidR="00F600FB" w:rsidRPr="00B94926" w:rsidRDefault="00F600FB" w:rsidP="00FE5F44">
      <w:pPr>
        <w:pStyle w:val="aParaNotePara"/>
      </w:pPr>
      <w:r w:rsidRPr="00B94926">
        <w:tab/>
        <w:t>(iii)</w:t>
      </w:r>
      <w:r w:rsidRPr="00B94926">
        <w:tab/>
        <w:t>serious disorders of streams of thought;</w:t>
      </w:r>
    </w:p>
    <w:p w14:paraId="600DA563" w14:textId="77777777" w:rsidR="00F600FB" w:rsidRPr="00B94926" w:rsidRDefault="00F600FB" w:rsidP="00FE5F44">
      <w:pPr>
        <w:pStyle w:val="aParaNotePara"/>
      </w:pPr>
      <w:r w:rsidRPr="00B94926">
        <w:tab/>
        <w:t>(iv)</w:t>
      </w:r>
      <w:r w:rsidRPr="00B94926">
        <w:tab/>
        <w:t>serious disorders of thought form;</w:t>
      </w:r>
    </w:p>
    <w:p w14:paraId="068EB809" w14:textId="77777777" w:rsidR="00F600FB" w:rsidRPr="00B94926" w:rsidRDefault="00F600FB" w:rsidP="00FE5F44">
      <w:pPr>
        <w:pStyle w:val="aParaNotePara"/>
      </w:pPr>
      <w:r w:rsidRPr="00B94926">
        <w:tab/>
        <w:t>(v)</w:t>
      </w:r>
      <w:r w:rsidRPr="00B94926">
        <w:tab/>
        <w:t>serious disturbance of mood; or</w:t>
      </w:r>
    </w:p>
    <w:p w14:paraId="2C36E86B" w14:textId="20590D06" w:rsidR="00F600FB" w:rsidRPr="00B94926" w:rsidRDefault="00F600FB" w:rsidP="00F600FB">
      <w:pPr>
        <w:pStyle w:val="aNotePara"/>
      </w:pPr>
      <w:r w:rsidRPr="00B94926">
        <w:tab/>
        <w:t>(b)</w:t>
      </w:r>
      <w:r w:rsidRPr="00B94926">
        <w:tab/>
        <w:t>sustained or repeated irrational behaviour that may be taken to indicate the presence of at least 1 of the symptoms mentioned in par</w:t>
      </w:r>
      <w:r w:rsidR="009B1B3C" w:rsidRPr="00B94926">
        <w:t> </w:t>
      </w:r>
      <w:r w:rsidRPr="00B94926">
        <w:t>(a).</w:t>
      </w:r>
    </w:p>
    <w:p w14:paraId="708ECC3E" w14:textId="77777777" w:rsidR="00F600FB" w:rsidRPr="00B94926" w:rsidRDefault="00F600FB" w:rsidP="00F600FB">
      <w:pPr>
        <w:pStyle w:val="IMain"/>
      </w:pPr>
      <w:r w:rsidRPr="00B94926">
        <w:tab/>
        <w:t>(2)</w:t>
      </w:r>
      <w:r w:rsidRPr="00B94926">
        <w:tab/>
        <w:t>In this chapter:</w:t>
      </w:r>
    </w:p>
    <w:p w14:paraId="3CF94333" w14:textId="56842D22" w:rsidR="00A30B0D" w:rsidRPr="00B94926" w:rsidRDefault="00A30B0D" w:rsidP="008B5A1C">
      <w:pPr>
        <w:pStyle w:val="aDef"/>
      </w:pPr>
      <w:r w:rsidRPr="00B94926">
        <w:rPr>
          <w:rStyle w:val="charBoldItals"/>
        </w:rPr>
        <w:t>intensive therapy person</w:t>
      </w:r>
      <w:r w:rsidRPr="00B94926">
        <w:rPr>
          <w:bCs/>
          <w:iCs/>
        </w:rPr>
        <w:t xml:space="preserve"> means—</w:t>
      </w:r>
    </w:p>
    <w:p w14:paraId="28F28D27" w14:textId="3D27034D" w:rsidR="00A30B0D" w:rsidRPr="00B94926" w:rsidRDefault="00A30B0D" w:rsidP="00A30B0D">
      <w:pPr>
        <w:pStyle w:val="Idefpara"/>
      </w:pPr>
      <w:r w:rsidRPr="00B94926">
        <w:tab/>
        <w:t>(a)</w:t>
      </w:r>
      <w:r w:rsidRPr="00B94926">
        <w:tab/>
        <w:t>for an intensive therapy place for which the director</w:t>
      </w:r>
      <w:r w:rsidRPr="00B94926">
        <w:noBreakHyphen/>
        <w:t>general is the operating entity—an authorised person to whom the director</w:t>
      </w:r>
      <w:r w:rsidRPr="00B94926">
        <w:noBreakHyphen/>
        <w:t>general has delegated functions of an intensive therapy person under this chapter; and</w:t>
      </w:r>
    </w:p>
    <w:p w14:paraId="7C1DDD71" w14:textId="2728804D" w:rsidR="00A30B0D" w:rsidRPr="00B94926" w:rsidRDefault="00A30B0D" w:rsidP="00A30B0D">
      <w:pPr>
        <w:pStyle w:val="Idefpara"/>
      </w:pPr>
      <w:r w:rsidRPr="00B94926">
        <w:tab/>
        <w:t>(b)</w:t>
      </w:r>
      <w:r w:rsidRPr="00B94926">
        <w:tab/>
        <w:t>for any other intensive therapy place—a person that the operating entity has authorised to exercise the functions of a</w:t>
      </w:r>
      <w:r w:rsidR="004A7B91" w:rsidRPr="00B94926">
        <w:t xml:space="preserve">n intensive therapy person </w:t>
      </w:r>
      <w:r w:rsidRPr="00B94926">
        <w:t xml:space="preserve">under this chapter for the </w:t>
      </w:r>
      <w:r w:rsidR="004A7B91" w:rsidRPr="00B94926">
        <w:t>intensive therapy</w:t>
      </w:r>
      <w:r w:rsidRPr="00B94926">
        <w:t xml:space="preserve"> place.</w:t>
      </w:r>
    </w:p>
    <w:p w14:paraId="7640BDE6" w14:textId="78759844" w:rsidR="00A30B0D" w:rsidRPr="00B94926" w:rsidRDefault="00A30B0D" w:rsidP="008B5A1C">
      <w:pPr>
        <w:pStyle w:val="aDef"/>
      </w:pPr>
      <w:r w:rsidRPr="00B94926">
        <w:rPr>
          <w:rStyle w:val="charBoldItals"/>
        </w:rPr>
        <w:t>intensive therapy register</w:t>
      </w:r>
      <w:r w:rsidRPr="00B94926">
        <w:t xml:space="preserve">—see section </w:t>
      </w:r>
      <w:r w:rsidR="00D26F6E" w:rsidRPr="00B94926">
        <w:t>596 (1)</w:t>
      </w:r>
      <w:r w:rsidRPr="00B94926">
        <w:t>.</w:t>
      </w:r>
    </w:p>
    <w:p w14:paraId="2F89378D" w14:textId="14D01B34" w:rsidR="00A30B0D" w:rsidRPr="00B94926" w:rsidRDefault="00A30B0D" w:rsidP="008B5A1C">
      <w:pPr>
        <w:pStyle w:val="aDef"/>
      </w:pPr>
      <w:r w:rsidRPr="00B94926">
        <w:rPr>
          <w:rStyle w:val="charBoldItals"/>
        </w:rPr>
        <w:t>therapy transition plan</w:t>
      </w:r>
      <w:r w:rsidRPr="00B94926">
        <w:t>—see section 538.</w:t>
      </w:r>
    </w:p>
    <w:p w14:paraId="15D74B54" w14:textId="73F523DB" w:rsidR="00F600FB" w:rsidRPr="00B94926" w:rsidRDefault="00F600FB" w:rsidP="008B5A1C">
      <w:pPr>
        <w:pStyle w:val="aDef"/>
        <w:rPr>
          <w:bCs/>
          <w:iCs/>
        </w:rPr>
      </w:pPr>
      <w:r w:rsidRPr="00B94926">
        <w:rPr>
          <w:rStyle w:val="charBoldItals"/>
        </w:rPr>
        <w:t>risk assessment</w:t>
      </w:r>
      <w:r w:rsidR="006438B0" w:rsidRPr="00B94926">
        <w:t>, for a child or young person</w:t>
      </w:r>
      <w:r w:rsidRPr="00B94926">
        <w:rPr>
          <w:bCs/>
          <w:iCs/>
        </w:rPr>
        <w:t>—see section 534</w:t>
      </w:r>
      <w:r w:rsidR="00352E92" w:rsidRPr="00B94926">
        <w:rPr>
          <w:bCs/>
          <w:iCs/>
        </w:rPr>
        <w:t> </w:t>
      </w:r>
      <w:r w:rsidR="00F46B11" w:rsidRPr="00B94926">
        <w:rPr>
          <w:bCs/>
          <w:iCs/>
        </w:rPr>
        <w:t>(1)</w:t>
      </w:r>
      <w:r w:rsidRPr="00B94926">
        <w:rPr>
          <w:bCs/>
          <w:iCs/>
        </w:rPr>
        <w:t>.</w:t>
      </w:r>
    </w:p>
    <w:p w14:paraId="599B1BC9" w14:textId="18A415E0" w:rsidR="00BC04C6" w:rsidRPr="00B94926" w:rsidRDefault="00BC04C6" w:rsidP="008B5A1C">
      <w:pPr>
        <w:pStyle w:val="aDef"/>
      </w:pPr>
      <w:r w:rsidRPr="00B94926">
        <w:rPr>
          <w:rStyle w:val="charBoldItals"/>
        </w:rPr>
        <w:t>therapy plan</w:t>
      </w:r>
      <w:r w:rsidRPr="00B94926">
        <w:t>, for a child or young person for whom the director</w:t>
      </w:r>
      <w:r w:rsidR="008F4DF9" w:rsidRPr="00B94926">
        <w:noBreakHyphen/>
      </w:r>
      <w:r w:rsidRPr="00B94926">
        <w:t>general has applied for an intensive therapy order—see section</w:t>
      </w:r>
      <w:r w:rsidR="00352E92" w:rsidRPr="00B94926">
        <w:t> </w:t>
      </w:r>
      <w:r w:rsidRPr="00B94926">
        <w:t>536.</w:t>
      </w:r>
    </w:p>
    <w:p w14:paraId="00479CE3" w14:textId="757F3166" w:rsidR="00F600FB" w:rsidRPr="00B94926" w:rsidRDefault="00F600FB" w:rsidP="00F600FB">
      <w:pPr>
        <w:pStyle w:val="IH5Sec"/>
      </w:pPr>
      <w:r w:rsidRPr="00B94926">
        <w:lastRenderedPageBreak/>
        <w:t>531</w:t>
      </w:r>
      <w:r w:rsidRPr="00B94926">
        <w:tab/>
      </w:r>
      <w:r w:rsidR="00BB0148" w:rsidRPr="00B94926">
        <w:t>Confinement</w:t>
      </w:r>
      <w:r w:rsidRPr="00B94926">
        <w:t xml:space="preserve"> only under </w:t>
      </w:r>
      <w:r w:rsidR="00F93BBE" w:rsidRPr="00B94926">
        <w:t>intensive therapy</w:t>
      </w:r>
      <w:r w:rsidRPr="00B94926">
        <w:rPr>
          <w:rStyle w:val="charItals"/>
        </w:rPr>
        <w:t xml:space="preserve"> </w:t>
      </w:r>
      <w:r w:rsidRPr="00B94926">
        <w:t>order</w:t>
      </w:r>
    </w:p>
    <w:p w14:paraId="565A6597" w14:textId="400810FA" w:rsidR="00F600FB" w:rsidRPr="00B94926" w:rsidRDefault="00F600FB" w:rsidP="003F2FA7">
      <w:pPr>
        <w:pStyle w:val="Amainreturn"/>
      </w:pPr>
      <w:r w:rsidRPr="00B94926">
        <w:t>The director</w:t>
      </w:r>
      <w:r w:rsidRPr="00B94926">
        <w:noBreakHyphen/>
        <w:t xml:space="preserve">general may confine a </w:t>
      </w:r>
      <w:r w:rsidR="00525507" w:rsidRPr="00B94926">
        <w:t xml:space="preserve">child or </w:t>
      </w:r>
      <w:r w:rsidR="0002576A" w:rsidRPr="00B94926">
        <w:t xml:space="preserve">young person </w:t>
      </w:r>
      <w:r w:rsidRPr="00B94926">
        <w:t>at</w:t>
      </w:r>
      <w:r w:rsidR="006C1E8F" w:rsidRPr="00B94926">
        <w:t xml:space="preserve"> an intensive therapy place</w:t>
      </w:r>
      <w:r w:rsidRPr="00B94926">
        <w:t xml:space="preserve"> only—</w:t>
      </w:r>
    </w:p>
    <w:p w14:paraId="64F82361" w14:textId="6A4B0793" w:rsidR="00F600FB" w:rsidRPr="00B94926" w:rsidRDefault="00F600FB" w:rsidP="00F600FB">
      <w:pPr>
        <w:pStyle w:val="Ipara"/>
      </w:pPr>
      <w:r w:rsidRPr="00B94926">
        <w:tab/>
        <w:t>(a)</w:t>
      </w:r>
      <w:r w:rsidRPr="00B94926">
        <w:tab/>
        <w:t>under a</w:t>
      </w:r>
      <w:r w:rsidR="00F93BBE" w:rsidRPr="00B94926">
        <w:t>n</w:t>
      </w:r>
      <w:r w:rsidRPr="00B94926">
        <w:t xml:space="preserve"> </w:t>
      </w:r>
      <w:r w:rsidR="00F93BBE" w:rsidRPr="00B94926">
        <w:t>intensive therapy</w:t>
      </w:r>
      <w:r w:rsidRPr="00B94926">
        <w:t xml:space="preserve"> order; or</w:t>
      </w:r>
    </w:p>
    <w:p w14:paraId="26631621" w14:textId="2489B56F" w:rsidR="00035947" w:rsidRPr="00B94926" w:rsidRDefault="00F600FB" w:rsidP="001C7298">
      <w:pPr>
        <w:pStyle w:val="Ipara"/>
        <w:rPr>
          <w:strike/>
        </w:rPr>
      </w:pPr>
      <w:r w:rsidRPr="00B94926">
        <w:tab/>
        <w:t>(b)</w:t>
      </w:r>
      <w:r w:rsidRPr="00B94926">
        <w:tab/>
        <w:t xml:space="preserve">under an interim </w:t>
      </w:r>
      <w:r w:rsidR="00F93BBE" w:rsidRPr="00B94926">
        <w:t>intensive therapy</w:t>
      </w:r>
      <w:r w:rsidRPr="00B94926">
        <w:t xml:space="preserve"> order</w:t>
      </w:r>
      <w:r w:rsidR="001C7298" w:rsidRPr="00B94926">
        <w:t>.</w:t>
      </w:r>
    </w:p>
    <w:p w14:paraId="1079A507" w14:textId="0B897B2B" w:rsidR="00F600FB" w:rsidRPr="00B94926" w:rsidRDefault="00F600FB" w:rsidP="00F600FB">
      <w:pPr>
        <w:pStyle w:val="IH2Part"/>
      </w:pPr>
      <w:r w:rsidRPr="00B94926">
        <w:t>Part 16.2</w:t>
      </w:r>
      <w:r w:rsidRPr="00B94926">
        <w:tab/>
      </w:r>
      <w:r w:rsidR="00405423" w:rsidRPr="00B94926">
        <w:t>Intensive t</w:t>
      </w:r>
      <w:r w:rsidRPr="00B94926">
        <w:t>herap</w:t>
      </w:r>
      <w:r w:rsidR="008E35D5" w:rsidRPr="00B94926">
        <w:t>y</w:t>
      </w:r>
      <w:r w:rsidRPr="00B94926">
        <w:t xml:space="preserve"> orders</w:t>
      </w:r>
    </w:p>
    <w:p w14:paraId="25BCC986" w14:textId="74B234F3" w:rsidR="00F600FB" w:rsidRPr="00B94926" w:rsidRDefault="00F600FB" w:rsidP="00B955D2">
      <w:pPr>
        <w:pStyle w:val="aNote"/>
      </w:pPr>
      <w:r w:rsidRPr="00B94926">
        <w:rPr>
          <w:rStyle w:val="charItals"/>
        </w:rPr>
        <w:t>Note</w:t>
      </w:r>
      <w:r w:rsidR="00F34B53" w:rsidRPr="00B94926">
        <w:rPr>
          <w:rStyle w:val="charItals"/>
        </w:rPr>
        <w:tab/>
      </w:r>
      <w:r w:rsidR="00F34B53" w:rsidRPr="00B94926">
        <w:t xml:space="preserve">Legal representation of young people is dealt with in the </w:t>
      </w:r>
      <w:hyperlink r:id="rId32" w:tooltip="A2004-59" w:history="1">
        <w:r w:rsidR="00B95CA1" w:rsidRPr="00B94926">
          <w:rPr>
            <w:rStyle w:val="charCitHyperlinkItal"/>
          </w:rPr>
          <w:t>Court Procedures Act 2004</w:t>
        </w:r>
      </w:hyperlink>
      <w:r w:rsidR="00F34B53" w:rsidRPr="00B94926">
        <w:t>, pt 7A (Procedural provisions—proceedings involving children</w:t>
      </w:r>
      <w:r w:rsidR="0090788C" w:rsidRPr="00B94926">
        <w:t xml:space="preserve"> or young people</w:t>
      </w:r>
      <w:r w:rsidR="00F34B53" w:rsidRPr="00B94926">
        <w:t>).</w:t>
      </w:r>
    </w:p>
    <w:p w14:paraId="4F11B932" w14:textId="3704D7E8" w:rsidR="00F600FB" w:rsidRPr="00B94926" w:rsidRDefault="00F600FB" w:rsidP="00F600FB">
      <w:pPr>
        <w:pStyle w:val="IH3Div"/>
      </w:pPr>
      <w:r w:rsidRPr="00B94926">
        <w:t>Division 16.2.1</w:t>
      </w:r>
      <w:r w:rsidRPr="00B94926">
        <w:tab/>
        <w:t xml:space="preserve">Definitions—Act and </w:t>
      </w:r>
      <w:r w:rsidR="00F34B53" w:rsidRPr="00B94926">
        <w:t>ch</w:t>
      </w:r>
      <w:r w:rsidRPr="00B94926">
        <w:t xml:space="preserve"> 16</w:t>
      </w:r>
    </w:p>
    <w:p w14:paraId="75FA892E" w14:textId="44C054CD" w:rsidR="00F600FB" w:rsidRPr="00B94926" w:rsidRDefault="00F600FB" w:rsidP="00F600FB">
      <w:pPr>
        <w:pStyle w:val="IH5Sec"/>
      </w:pPr>
      <w:r w:rsidRPr="00B94926">
        <w:t>532</w:t>
      </w:r>
      <w:r w:rsidRPr="00B94926">
        <w:rPr>
          <w:bCs/>
        </w:rPr>
        <w:tab/>
      </w:r>
      <w:r w:rsidRPr="00B94926">
        <w:t>What is a</w:t>
      </w:r>
      <w:r w:rsidR="00405423" w:rsidRPr="00B94926">
        <w:t>n</w:t>
      </w:r>
      <w:r w:rsidRPr="00B94926">
        <w:t xml:space="preserve"> </w:t>
      </w:r>
      <w:r w:rsidR="00405423" w:rsidRPr="00B94926">
        <w:rPr>
          <w:rStyle w:val="charItals"/>
        </w:rPr>
        <w:t xml:space="preserve">intensive </w:t>
      </w:r>
      <w:r w:rsidRPr="00B94926">
        <w:rPr>
          <w:rStyle w:val="charItals"/>
        </w:rPr>
        <w:t>therap</w:t>
      </w:r>
      <w:r w:rsidR="008E35D5" w:rsidRPr="00B94926">
        <w:rPr>
          <w:rStyle w:val="charItals"/>
        </w:rPr>
        <w:t>y</w:t>
      </w:r>
      <w:r w:rsidRPr="00B94926">
        <w:rPr>
          <w:rStyle w:val="charItals"/>
        </w:rPr>
        <w:t xml:space="preserve"> order</w:t>
      </w:r>
      <w:r w:rsidRPr="00B94926">
        <w:t>?</w:t>
      </w:r>
    </w:p>
    <w:p w14:paraId="276D97A2" w14:textId="6E1FD346" w:rsidR="00F600FB" w:rsidRPr="00B94926" w:rsidRDefault="006438B0" w:rsidP="00A1485E">
      <w:pPr>
        <w:pStyle w:val="Amainreturn"/>
      </w:pPr>
      <w:r w:rsidRPr="00B94926">
        <w:t xml:space="preserve">In this </w:t>
      </w:r>
      <w:r w:rsidR="00F600FB" w:rsidRPr="00B94926">
        <w:t>Act:</w:t>
      </w:r>
    </w:p>
    <w:p w14:paraId="325EE750" w14:textId="10802C47" w:rsidR="00F600FB" w:rsidRPr="00B94926" w:rsidRDefault="00405423" w:rsidP="008B5A1C">
      <w:pPr>
        <w:pStyle w:val="aDef"/>
      </w:pPr>
      <w:r w:rsidRPr="00B94926">
        <w:rPr>
          <w:rStyle w:val="charBoldItals"/>
        </w:rPr>
        <w:t xml:space="preserve">intensive </w:t>
      </w:r>
      <w:r w:rsidR="00F600FB" w:rsidRPr="00B94926">
        <w:rPr>
          <w:rStyle w:val="charBoldItals"/>
        </w:rPr>
        <w:t>therap</w:t>
      </w:r>
      <w:r w:rsidR="008E35D5" w:rsidRPr="00B94926">
        <w:rPr>
          <w:rStyle w:val="charBoldItals"/>
        </w:rPr>
        <w:t>y</w:t>
      </w:r>
      <w:r w:rsidR="00F600FB" w:rsidRPr="00B94926">
        <w:rPr>
          <w:rStyle w:val="charBoldItals"/>
        </w:rPr>
        <w:t xml:space="preserve"> order</w:t>
      </w:r>
      <w:r w:rsidR="00F600FB" w:rsidRPr="00B94926">
        <w:t xml:space="preserve">, for a </w:t>
      </w:r>
      <w:r w:rsidR="00525507" w:rsidRPr="00B94926">
        <w:t xml:space="preserve">child or </w:t>
      </w:r>
      <w:r w:rsidR="00F600FB" w:rsidRPr="00B94926">
        <w:t xml:space="preserve">young person, means an order </w:t>
      </w:r>
      <w:r w:rsidR="0003767B" w:rsidRPr="00B94926">
        <w:t xml:space="preserve">of the Childrens Court </w:t>
      </w:r>
      <w:r w:rsidR="00F600FB" w:rsidRPr="00B94926">
        <w:t>that—</w:t>
      </w:r>
    </w:p>
    <w:p w14:paraId="1AC84730" w14:textId="202F5106" w:rsidR="00FB687C" w:rsidRPr="00B94926" w:rsidRDefault="009C5762" w:rsidP="009C5762">
      <w:pPr>
        <w:pStyle w:val="Idefpara"/>
      </w:pPr>
      <w:r w:rsidRPr="00B94926">
        <w:tab/>
        <w:t>(a)</w:t>
      </w:r>
      <w:r w:rsidRPr="00B94926">
        <w:tab/>
        <w:t xml:space="preserve">directs the </w:t>
      </w:r>
      <w:r w:rsidR="00525507" w:rsidRPr="00B94926">
        <w:t xml:space="preserve">child or </w:t>
      </w:r>
      <w:r w:rsidRPr="00B94926">
        <w:t>young person to under</w:t>
      </w:r>
      <w:r w:rsidR="003D797F" w:rsidRPr="00B94926">
        <w:t>go</w:t>
      </w:r>
      <w:r w:rsidR="00FB687C" w:rsidRPr="00B94926">
        <w:t xml:space="preserve"> either or both of the following:</w:t>
      </w:r>
    </w:p>
    <w:p w14:paraId="4D284177" w14:textId="05B686F7" w:rsidR="00965815" w:rsidRPr="00B94926" w:rsidRDefault="009C62F0" w:rsidP="009C62F0">
      <w:pPr>
        <w:pStyle w:val="Idefsubpara"/>
      </w:pPr>
      <w:r w:rsidRPr="00B94926">
        <w:tab/>
        <w:t>(i)</w:t>
      </w:r>
      <w:r w:rsidRPr="00B94926">
        <w:tab/>
      </w:r>
      <w:r w:rsidR="003D797F" w:rsidRPr="00B94926">
        <w:t>assessment</w:t>
      </w:r>
      <w:r w:rsidR="0035227A" w:rsidRPr="00B94926">
        <w:t xml:space="preserve"> </w:t>
      </w:r>
      <w:r w:rsidR="003D797F" w:rsidRPr="00B94926">
        <w:t xml:space="preserve">of the </w:t>
      </w:r>
      <w:r w:rsidR="00525507" w:rsidRPr="00B94926">
        <w:t xml:space="preserve">child or young </w:t>
      </w:r>
      <w:r w:rsidR="003D797F" w:rsidRPr="00B94926">
        <w:t>person’s behaviour and needs;</w:t>
      </w:r>
    </w:p>
    <w:p w14:paraId="5E6D1BD7" w14:textId="4C87A09F" w:rsidR="00FB687C" w:rsidRPr="00B94926" w:rsidRDefault="009C62F0" w:rsidP="009C62F0">
      <w:pPr>
        <w:pStyle w:val="Idefsubpara"/>
      </w:pPr>
      <w:r w:rsidRPr="00B94926">
        <w:tab/>
        <w:t>(ii)</w:t>
      </w:r>
      <w:r w:rsidRPr="00B94926">
        <w:tab/>
      </w:r>
      <w:r w:rsidR="00FB687C" w:rsidRPr="00B94926">
        <w:t>treatment in accordance with a</w:t>
      </w:r>
      <w:r w:rsidR="00B964C8" w:rsidRPr="00B94926">
        <w:t xml:space="preserve"> therapy plan</w:t>
      </w:r>
      <w:r w:rsidR="00FB687C" w:rsidRPr="00B94926">
        <w:t>; and</w:t>
      </w:r>
    </w:p>
    <w:p w14:paraId="39F4285A" w14:textId="2EA71F26" w:rsidR="00704B8A" w:rsidRPr="00B94926" w:rsidRDefault="002F5836" w:rsidP="003D16F1">
      <w:pPr>
        <w:pStyle w:val="Idefpara"/>
      </w:pPr>
      <w:r w:rsidRPr="00B94926">
        <w:tab/>
      </w:r>
      <w:r w:rsidR="00704B8A" w:rsidRPr="00B94926">
        <w:t>(b)</w:t>
      </w:r>
      <w:r w:rsidR="00704B8A" w:rsidRPr="00B94926">
        <w:tab/>
        <w:t>may authorise the director-general</w:t>
      </w:r>
      <w:r w:rsidR="00212869" w:rsidRPr="00B94926">
        <w:t xml:space="preserve"> </w:t>
      </w:r>
      <w:r w:rsidR="002D47CF" w:rsidRPr="00B94926">
        <w:t>to issue</w:t>
      </w:r>
      <w:r w:rsidR="00B929FF" w:rsidRPr="00B94926">
        <w:t xml:space="preserve"> a direction </w:t>
      </w:r>
      <w:r w:rsidR="001B1DC2" w:rsidRPr="00B94926">
        <w:t>(a</w:t>
      </w:r>
      <w:r w:rsidR="00FE5F44" w:rsidRPr="00B94926">
        <w:t> </w:t>
      </w:r>
      <w:r w:rsidR="001B1DC2" w:rsidRPr="00B94926">
        <w:rPr>
          <w:rStyle w:val="charBoldItals"/>
        </w:rPr>
        <w:t>confinement direction</w:t>
      </w:r>
      <w:r w:rsidR="001B1DC2" w:rsidRPr="00B94926">
        <w:t>)</w:t>
      </w:r>
      <w:r w:rsidR="00A3190C" w:rsidRPr="00B94926">
        <w:t xml:space="preserve"> </w:t>
      </w:r>
      <w:r w:rsidR="005C75EA" w:rsidRPr="00B94926">
        <w:t>that the</w:t>
      </w:r>
      <w:r w:rsidR="00212869" w:rsidRPr="00B94926">
        <w:t xml:space="preserve"> child or young person </w:t>
      </w:r>
      <w:r w:rsidR="004C3DE4" w:rsidRPr="00B94926">
        <w:t>be confined</w:t>
      </w:r>
      <w:r w:rsidR="005E5584" w:rsidRPr="00B94926">
        <w:t xml:space="preserve"> </w:t>
      </w:r>
      <w:r w:rsidR="00212869" w:rsidRPr="00B94926">
        <w:t xml:space="preserve">from time to time while the order is in force </w:t>
      </w:r>
      <w:r w:rsidR="00867B43" w:rsidRPr="00B94926">
        <w:t xml:space="preserve">as the director-general considers reasonably necessary </w:t>
      </w:r>
      <w:r w:rsidR="00773256" w:rsidRPr="00B94926">
        <w:t xml:space="preserve">as a last resort </w:t>
      </w:r>
      <w:r w:rsidR="00704B8A" w:rsidRPr="00B94926">
        <w:t xml:space="preserve">for the purpose of </w:t>
      </w:r>
      <w:r w:rsidR="00BD4812" w:rsidRPr="00B94926">
        <w:t xml:space="preserve">the </w:t>
      </w:r>
      <w:r w:rsidR="00704B8A" w:rsidRPr="00B94926">
        <w:t>assessment or treatment</w:t>
      </w:r>
      <w:r w:rsidR="003D16F1" w:rsidRPr="00B94926">
        <w:t>; and</w:t>
      </w:r>
    </w:p>
    <w:p w14:paraId="66BCE859" w14:textId="0F55E1F8" w:rsidR="00704B8A" w:rsidRPr="00B94926" w:rsidRDefault="00704B8A" w:rsidP="00704B8A">
      <w:pPr>
        <w:pStyle w:val="Idefpara"/>
      </w:pPr>
      <w:r w:rsidRPr="00B94926">
        <w:lastRenderedPageBreak/>
        <w:tab/>
        <w:t>(c)</w:t>
      </w:r>
      <w:r w:rsidRPr="00B94926">
        <w:tab/>
        <w:t xml:space="preserve">if the order authorises </w:t>
      </w:r>
      <w:r w:rsidR="002A1D30" w:rsidRPr="00B94926">
        <w:t>the issue of a confinement direction</w:t>
      </w:r>
      <w:r w:rsidRPr="00B94926">
        <w:t>—transfers daily care responsibility for the child or young person to the director</w:t>
      </w:r>
      <w:r w:rsidRPr="00B94926">
        <w:noBreakHyphen/>
        <w:t xml:space="preserve">general for </w:t>
      </w:r>
      <w:r w:rsidR="004C3DE4" w:rsidRPr="00B94926">
        <w:t>any</w:t>
      </w:r>
      <w:r w:rsidRPr="00B94926">
        <w:t xml:space="preserve"> period of confinement; and</w:t>
      </w:r>
    </w:p>
    <w:p w14:paraId="782A8E7F" w14:textId="77777777" w:rsidR="00704B8A" w:rsidRPr="00B94926" w:rsidRDefault="00704B8A" w:rsidP="00704B8A">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5539C55A" w14:textId="529688BF" w:rsidR="000E3716" w:rsidRPr="00B94926" w:rsidRDefault="00F600FB" w:rsidP="009C62F0">
      <w:pPr>
        <w:pStyle w:val="Idefpara"/>
      </w:pPr>
      <w:r w:rsidRPr="00B94926">
        <w:tab/>
        <w:t>(</w:t>
      </w:r>
      <w:r w:rsidR="00703894" w:rsidRPr="00B94926">
        <w:t>d</w:t>
      </w:r>
      <w:r w:rsidRPr="00B94926">
        <w:t>)</w:t>
      </w:r>
      <w:r w:rsidRPr="00B94926">
        <w:tab/>
        <w:t xml:space="preserve">includes any </w:t>
      </w:r>
      <w:r w:rsidR="003C7D4B" w:rsidRPr="00B94926">
        <w:t xml:space="preserve">other </w:t>
      </w:r>
      <w:r w:rsidRPr="00B94926">
        <w:t xml:space="preserve">conditions the </w:t>
      </w:r>
      <w:r w:rsidR="00853B9E" w:rsidRPr="00B94926">
        <w:t>c</w:t>
      </w:r>
      <w:r w:rsidRPr="00B94926">
        <w:t>ourt considers necessary to</w:t>
      </w:r>
      <w:r w:rsidR="000E3716" w:rsidRPr="00B94926">
        <w:t>—</w:t>
      </w:r>
    </w:p>
    <w:p w14:paraId="42DF8E36" w14:textId="526E8986" w:rsidR="00F600FB" w:rsidRPr="00B94926" w:rsidRDefault="000E3716" w:rsidP="009C62F0">
      <w:pPr>
        <w:pStyle w:val="Idefsubpara"/>
      </w:pPr>
      <w:r w:rsidRPr="00B94926">
        <w:tab/>
        <w:t>(i)</w:t>
      </w:r>
      <w:r w:rsidRPr="00B94926">
        <w:tab/>
      </w:r>
      <w:r w:rsidR="00F600FB" w:rsidRPr="00B94926">
        <w:t xml:space="preserve">prevent the </w:t>
      </w:r>
      <w:r w:rsidR="00525507" w:rsidRPr="00B94926">
        <w:t xml:space="preserve">child or </w:t>
      </w:r>
      <w:r w:rsidR="00F600FB" w:rsidRPr="00B94926">
        <w:t>young person from engaging in harmful conduct</w:t>
      </w:r>
      <w:r w:rsidRPr="00B94926">
        <w:t>; and</w:t>
      </w:r>
    </w:p>
    <w:p w14:paraId="487F1ACB" w14:textId="50C46DA7" w:rsidR="000E3716" w:rsidRPr="00B94926" w:rsidRDefault="000E3716" w:rsidP="009C62F0">
      <w:pPr>
        <w:pStyle w:val="Idefsubpara"/>
      </w:pPr>
      <w:r w:rsidRPr="00B94926">
        <w:tab/>
        <w:t>(</w:t>
      </w:r>
      <w:r w:rsidR="00C12FB3" w:rsidRPr="00B94926">
        <w:t>ii</w:t>
      </w:r>
      <w:r w:rsidRPr="00B94926">
        <w:t>)</w:t>
      </w:r>
      <w:r w:rsidRPr="00B94926">
        <w:tab/>
        <w:t xml:space="preserve">ensure the </w:t>
      </w:r>
      <w:r w:rsidR="00494E2A" w:rsidRPr="00B94926">
        <w:t>child or young person undergoes</w:t>
      </w:r>
      <w:r w:rsidRPr="00B94926">
        <w:t xml:space="preserve"> any necessary treatment in accordance with a</w:t>
      </w:r>
      <w:r w:rsidR="00B964C8" w:rsidRPr="00B94926">
        <w:t xml:space="preserve"> therapy plan</w:t>
      </w:r>
      <w:r w:rsidRPr="00B94926">
        <w:t>.</w:t>
      </w:r>
    </w:p>
    <w:p w14:paraId="155F80A4" w14:textId="7D29E84C" w:rsidR="00F600FB" w:rsidRPr="00B94926" w:rsidRDefault="00F600FB" w:rsidP="00B955D2">
      <w:pPr>
        <w:pStyle w:val="aNote"/>
      </w:pPr>
      <w:r w:rsidRPr="00B94926">
        <w:rPr>
          <w:rStyle w:val="charItals"/>
        </w:rPr>
        <w:t>Note</w:t>
      </w:r>
      <w:r w:rsidR="005400A5" w:rsidRPr="00B94926">
        <w:rPr>
          <w:rStyle w:val="charItals"/>
        </w:rPr>
        <w:t> 1</w:t>
      </w:r>
      <w:r w:rsidRPr="00B94926">
        <w:rPr>
          <w:rStyle w:val="charItals"/>
        </w:rPr>
        <w:tab/>
      </w:r>
      <w:r w:rsidRPr="00B94926">
        <w:t>The director</w:t>
      </w:r>
      <w:r w:rsidRPr="00B94926">
        <w:noBreakHyphen/>
        <w:t xml:space="preserve">general or a police officer may apply to a magistrate for a safe custody warrant if </w:t>
      </w:r>
      <w:r w:rsidR="00591834" w:rsidRPr="00B94926">
        <w:t>an intensive therapy order</w:t>
      </w:r>
      <w:r w:rsidRPr="00B94926">
        <w:t xml:space="preserve"> or interim </w:t>
      </w:r>
      <w:r w:rsidR="00591834" w:rsidRPr="00B94926">
        <w:t>intensive therapy order</w:t>
      </w:r>
      <w:r w:rsidRPr="00B94926">
        <w:t xml:space="preserve"> is in force for a </w:t>
      </w:r>
      <w:r w:rsidR="005837A7" w:rsidRPr="00B94926">
        <w:t xml:space="preserve">child or </w:t>
      </w:r>
      <w:r w:rsidR="0002576A" w:rsidRPr="00B94926">
        <w:t>young person</w:t>
      </w:r>
      <w:r w:rsidRPr="00B94926">
        <w:t xml:space="preserve"> and the director</w:t>
      </w:r>
      <w:r w:rsidRPr="00B94926">
        <w:noBreakHyphen/>
        <w:t>general or police officer believes on reasonable grounds that—</w:t>
      </w:r>
    </w:p>
    <w:p w14:paraId="0BD6D0F3" w14:textId="593C0FB7" w:rsidR="00F600FB" w:rsidRPr="00B94926" w:rsidRDefault="00F600FB" w:rsidP="00F600FB">
      <w:pPr>
        <w:pStyle w:val="aNotePara"/>
      </w:pPr>
      <w:r w:rsidRPr="00B94926">
        <w:tab/>
        <w:t>(a)</w:t>
      </w:r>
      <w:r w:rsidRPr="00B94926">
        <w:tab/>
        <w:t xml:space="preserve">someone has contravened the order and, because of the contravention, the </w:t>
      </w:r>
      <w:r w:rsidR="005837A7" w:rsidRPr="00B94926">
        <w:t xml:space="preserve">child or </w:t>
      </w:r>
      <w:r w:rsidR="0002576A" w:rsidRPr="00B94926">
        <w:t xml:space="preserve">young person </w:t>
      </w:r>
      <w:r w:rsidRPr="00B94926">
        <w:t>is in danger; or</w:t>
      </w:r>
    </w:p>
    <w:p w14:paraId="61F5B135" w14:textId="5F16F68B" w:rsidR="001E5A3E" w:rsidRPr="00B94926" w:rsidRDefault="00F600FB" w:rsidP="00E05C88">
      <w:pPr>
        <w:pStyle w:val="aNotePara"/>
      </w:pPr>
      <w:r w:rsidRPr="00B94926">
        <w:tab/>
        <w:t>(b)</w:t>
      </w:r>
      <w:r w:rsidRPr="00B94926">
        <w:tab/>
        <w:t xml:space="preserve">the </w:t>
      </w:r>
      <w:r w:rsidR="005837A7" w:rsidRPr="00B94926">
        <w:t xml:space="preserve">child or </w:t>
      </w:r>
      <w:r w:rsidR="0002576A" w:rsidRPr="00B94926">
        <w:t xml:space="preserve">young person </w:t>
      </w:r>
      <w:r w:rsidRPr="00B94926">
        <w:t xml:space="preserve">is absent without lawful authority or excuse from the </w:t>
      </w:r>
      <w:r w:rsidR="0052322C" w:rsidRPr="00B94926">
        <w:rPr>
          <w:u w:color="984806" w:themeColor="accent6" w:themeShade="80"/>
        </w:rPr>
        <w:t>intensive therapy place</w:t>
      </w:r>
      <w:r w:rsidRPr="00B94926">
        <w:t xml:space="preserve"> where the </w:t>
      </w:r>
      <w:r w:rsidR="005837A7" w:rsidRPr="00B94926">
        <w:t xml:space="preserve">child or </w:t>
      </w:r>
      <w:r w:rsidR="0002576A" w:rsidRPr="00B94926">
        <w:t xml:space="preserve">young person </w:t>
      </w:r>
      <w:r w:rsidRPr="00B94926">
        <w:t xml:space="preserve">has been directed to be confined under the </w:t>
      </w:r>
      <w:r w:rsidR="007B47C1" w:rsidRPr="00B94926">
        <w:t>intensive therapy order</w:t>
      </w:r>
      <w:r w:rsidRPr="00B94926">
        <w:t xml:space="preserve"> (see s 685).</w:t>
      </w:r>
    </w:p>
    <w:p w14:paraId="63003EBF" w14:textId="4411E772" w:rsidR="00FC50E8" w:rsidRPr="00B94926" w:rsidRDefault="005400A5" w:rsidP="00F16C43">
      <w:pPr>
        <w:pStyle w:val="aNote"/>
      </w:pPr>
      <w:r w:rsidRPr="00B94926">
        <w:rPr>
          <w:rStyle w:val="charItals"/>
        </w:rPr>
        <w:t>Note 2</w:t>
      </w:r>
      <w:r w:rsidRPr="00B94926">
        <w:rPr>
          <w:rStyle w:val="charItals"/>
        </w:rPr>
        <w:tab/>
      </w:r>
      <w:r w:rsidRPr="00B94926">
        <w:t>Parental responsibility may be transferred to someone else (see s</w:t>
      </w:r>
      <w:r w:rsidR="002320C3" w:rsidRPr="00B94926">
        <w:t> </w:t>
      </w:r>
      <w:r w:rsidRPr="00B94926">
        <w:t>17) or shared between 2 or more people (see s 18) under a court order made under this Act or another law in force in the Territory.</w:t>
      </w:r>
    </w:p>
    <w:p w14:paraId="582CC66F" w14:textId="77777777" w:rsidR="00F600FB" w:rsidRPr="00B94926" w:rsidRDefault="00F600FB" w:rsidP="00F600FB">
      <w:pPr>
        <w:pStyle w:val="IH5Sec"/>
      </w:pPr>
      <w:r w:rsidRPr="00B94926">
        <w:t>533</w:t>
      </w:r>
      <w:r w:rsidRPr="00B94926">
        <w:tab/>
        <w:t xml:space="preserve">What is </w:t>
      </w:r>
      <w:r w:rsidRPr="00B94926">
        <w:rPr>
          <w:rStyle w:val="charItals"/>
        </w:rPr>
        <w:t>harmful conduct</w:t>
      </w:r>
      <w:r w:rsidRPr="00B94926">
        <w:t>?</w:t>
      </w:r>
    </w:p>
    <w:p w14:paraId="48C569A3" w14:textId="77777777" w:rsidR="00F600FB" w:rsidRPr="00B94926" w:rsidRDefault="00F600FB" w:rsidP="00B955D2">
      <w:pPr>
        <w:pStyle w:val="Amainreturn"/>
      </w:pPr>
      <w:r w:rsidRPr="00B94926">
        <w:t>In this Act:</w:t>
      </w:r>
    </w:p>
    <w:p w14:paraId="58727FD5" w14:textId="07B11E12" w:rsidR="00F600FB" w:rsidRPr="00B94926" w:rsidRDefault="00F600FB" w:rsidP="008B5A1C">
      <w:pPr>
        <w:pStyle w:val="aDef"/>
      </w:pPr>
      <w:r w:rsidRPr="00B94926">
        <w:rPr>
          <w:rStyle w:val="charBoldItals"/>
        </w:rPr>
        <w:t>harmful conduct</w:t>
      </w:r>
      <w:r w:rsidRPr="00B94926">
        <w:t xml:space="preserve">, engaged in by a </w:t>
      </w:r>
      <w:r w:rsidR="005837A7" w:rsidRPr="00B94926">
        <w:t xml:space="preserve">child or </w:t>
      </w:r>
      <w:r w:rsidRPr="00B94926">
        <w:t xml:space="preserve">young person, means conduct </w:t>
      </w:r>
      <w:r w:rsidR="00C6040A" w:rsidRPr="00B94926">
        <w:t xml:space="preserve">that </w:t>
      </w:r>
      <w:r w:rsidRPr="00B94926">
        <w:t>leads to a significant risk of significant harm to the</w:t>
      </w:r>
      <w:r w:rsidR="005837A7" w:rsidRPr="00B94926">
        <w:t xml:space="preserve"> child or </w:t>
      </w:r>
      <w:r w:rsidRPr="00B94926">
        <w:t>young person or someone else.</w:t>
      </w:r>
    </w:p>
    <w:p w14:paraId="3B9F049E" w14:textId="21D48FAA" w:rsidR="00F600FB" w:rsidRPr="00B94926" w:rsidRDefault="00F600FB" w:rsidP="00F600FB">
      <w:pPr>
        <w:pStyle w:val="IH5Sec"/>
      </w:pPr>
      <w:r w:rsidRPr="00B94926">
        <w:lastRenderedPageBreak/>
        <w:t>534</w:t>
      </w:r>
      <w:r w:rsidRPr="00B94926">
        <w:tab/>
        <w:t xml:space="preserve">What is a </w:t>
      </w:r>
      <w:r w:rsidRPr="00B94926">
        <w:rPr>
          <w:rStyle w:val="charItals"/>
        </w:rPr>
        <w:t>risk assessment</w:t>
      </w:r>
      <w:r w:rsidRPr="00B94926">
        <w:t>?</w:t>
      </w:r>
    </w:p>
    <w:p w14:paraId="5E80ED00" w14:textId="1D559AA5" w:rsidR="00F600FB" w:rsidRPr="00B94926" w:rsidRDefault="00F600FB" w:rsidP="00F600FB">
      <w:pPr>
        <w:pStyle w:val="IMain"/>
      </w:pPr>
      <w:r w:rsidRPr="00B94926">
        <w:tab/>
        <w:t>(1)</w:t>
      </w:r>
      <w:r w:rsidRPr="00B94926">
        <w:tab/>
      </w:r>
      <w:r w:rsidR="009C62F0" w:rsidRPr="00B94926">
        <w:t>In</w:t>
      </w:r>
      <w:r w:rsidRPr="00B94926">
        <w:t xml:space="preserve"> this chapter:</w:t>
      </w:r>
    </w:p>
    <w:p w14:paraId="1310FD68" w14:textId="30DB43C6" w:rsidR="00F600FB" w:rsidRPr="00B94926" w:rsidRDefault="00F600FB" w:rsidP="008B5A1C">
      <w:pPr>
        <w:pStyle w:val="aDef"/>
      </w:pPr>
      <w:r w:rsidRPr="00B94926">
        <w:rPr>
          <w:rStyle w:val="charBoldItals"/>
        </w:rPr>
        <w:t>risk assessment</w:t>
      </w:r>
      <w:r w:rsidRPr="00B94926">
        <w:t xml:space="preserve">, for a </w:t>
      </w:r>
      <w:r w:rsidR="005837A7" w:rsidRPr="00B94926">
        <w:t xml:space="preserve">child or </w:t>
      </w:r>
      <w:r w:rsidRPr="00B94926">
        <w:t>young person, means an assessment by the director</w:t>
      </w:r>
      <w:r w:rsidRPr="00B94926">
        <w:noBreakHyphen/>
        <w:t>general about whether—</w:t>
      </w:r>
    </w:p>
    <w:p w14:paraId="0DD6418C" w14:textId="77777777" w:rsidR="00F600FB" w:rsidRPr="00B94926" w:rsidRDefault="00F600FB" w:rsidP="00F600FB">
      <w:pPr>
        <w:pStyle w:val="Idefpara"/>
      </w:pPr>
      <w:r w:rsidRPr="00B94926">
        <w:tab/>
        <w:t>(a)</w:t>
      </w:r>
      <w:r w:rsidRPr="00B94926">
        <w:tab/>
        <w:t>there will be a significant risk of significant harm to—</w:t>
      </w:r>
    </w:p>
    <w:p w14:paraId="6F9D4543" w14:textId="66C3D559" w:rsidR="00F600FB" w:rsidRPr="00B94926" w:rsidRDefault="00F600FB" w:rsidP="00F600FB">
      <w:pPr>
        <w:pStyle w:val="Idefsubpara"/>
      </w:pPr>
      <w:r w:rsidRPr="00B94926">
        <w:tab/>
        <w:t>(i)</w:t>
      </w:r>
      <w:r w:rsidRPr="00B94926">
        <w:tab/>
        <w:t xml:space="preserve">the </w:t>
      </w:r>
      <w:r w:rsidR="005837A7" w:rsidRPr="00B94926">
        <w:t xml:space="preserve">child or </w:t>
      </w:r>
      <w:r w:rsidRPr="00B94926">
        <w:t>young person; or</w:t>
      </w:r>
    </w:p>
    <w:p w14:paraId="7F771E63" w14:textId="77777777" w:rsidR="00F600FB" w:rsidRPr="00B94926" w:rsidRDefault="00F600FB" w:rsidP="00F600FB">
      <w:pPr>
        <w:pStyle w:val="Idefsubpara"/>
      </w:pPr>
      <w:r w:rsidRPr="00B94926">
        <w:tab/>
        <w:t>(ii)</w:t>
      </w:r>
      <w:r w:rsidRPr="00B94926">
        <w:tab/>
        <w:t>someone else; and</w:t>
      </w:r>
    </w:p>
    <w:p w14:paraId="17D5B055" w14:textId="01DCB00C" w:rsidR="00F600FB" w:rsidRPr="00B94926" w:rsidRDefault="00F600FB" w:rsidP="00F600FB">
      <w:pPr>
        <w:pStyle w:val="Idefpara"/>
      </w:pPr>
      <w:r w:rsidRPr="00B94926">
        <w:tab/>
        <w:t>(b)</w:t>
      </w:r>
      <w:r w:rsidRPr="00B94926">
        <w:tab/>
        <w:t xml:space="preserve">the risk of harm arises from </w:t>
      </w:r>
      <w:r w:rsidR="003C7D4B" w:rsidRPr="00B94926">
        <w:t xml:space="preserve">the </w:t>
      </w:r>
      <w:r w:rsidR="005837A7" w:rsidRPr="00B94926">
        <w:t xml:space="preserve">child or </w:t>
      </w:r>
      <w:r w:rsidR="003C7D4B" w:rsidRPr="00B94926">
        <w:t>young person</w:t>
      </w:r>
      <w:r w:rsidRPr="00B94926">
        <w:t>’s conduct; and</w:t>
      </w:r>
    </w:p>
    <w:p w14:paraId="7BDA63CC" w14:textId="77777777" w:rsidR="00F600FB" w:rsidRPr="00B94926" w:rsidRDefault="00F600FB" w:rsidP="00F600FB">
      <w:pPr>
        <w:pStyle w:val="Idefpara"/>
      </w:pPr>
      <w:r w:rsidRPr="00B94926">
        <w:tab/>
        <w:t>(c)</w:t>
      </w:r>
      <w:r w:rsidRPr="00B94926">
        <w:tab/>
        <w:t>the risk of harm will be imminent.</w:t>
      </w:r>
    </w:p>
    <w:p w14:paraId="04338EC9" w14:textId="77777777" w:rsidR="00F600FB" w:rsidRPr="00B94926" w:rsidRDefault="00F600FB" w:rsidP="00F600FB">
      <w:pPr>
        <w:pStyle w:val="IMain"/>
      </w:pPr>
      <w:r w:rsidRPr="00B94926">
        <w:tab/>
        <w:t>(2)</w:t>
      </w:r>
      <w:r w:rsidRPr="00B94926">
        <w:tab/>
        <w:t>The director</w:t>
      </w:r>
      <w:r w:rsidRPr="00B94926">
        <w:noBreakHyphen/>
        <w:t>general may make risk assessment guidelines.</w:t>
      </w:r>
    </w:p>
    <w:p w14:paraId="48F96A4B" w14:textId="77777777" w:rsidR="00F600FB" w:rsidRPr="00B94926" w:rsidRDefault="00F600FB" w:rsidP="00F600FB">
      <w:pPr>
        <w:pStyle w:val="IMain"/>
      </w:pPr>
      <w:r w:rsidRPr="00B94926">
        <w:tab/>
        <w:t>(3)</w:t>
      </w:r>
      <w:r w:rsidRPr="00B94926">
        <w:tab/>
        <w:t>A risk assessment guideline is a notifiable instrument.</w:t>
      </w:r>
    </w:p>
    <w:p w14:paraId="0C2848F8" w14:textId="77777777" w:rsidR="00F600FB" w:rsidRPr="00B94926" w:rsidRDefault="00F600FB" w:rsidP="00F600FB">
      <w:pPr>
        <w:pStyle w:val="IMain"/>
      </w:pPr>
      <w:r w:rsidRPr="00B94926">
        <w:tab/>
        <w:t>(4)</w:t>
      </w:r>
      <w:r w:rsidRPr="00B94926">
        <w:tab/>
        <w:t>A risk assessment must be carried out in accordance with the risk assessment guidelines.</w:t>
      </w:r>
    </w:p>
    <w:p w14:paraId="008402F4" w14:textId="604F25DE" w:rsidR="00F600FB" w:rsidRPr="00B94926" w:rsidRDefault="00F600FB" w:rsidP="00F600FB">
      <w:pPr>
        <w:pStyle w:val="IH5Sec"/>
      </w:pPr>
      <w:r w:rsidRPr="00B94926">
        <w:t>535</w:t>
      </w:r>
      <w:r w:rsidRPr="00B94926">
        <w:tab/>
        <w:t>What is a</w:t>
      </w:r>
      <w:r w:rsidR="00523049" w:rsidRPr="00B94926">
        <w:t xml:space="preserve">n </w:t>
      </w:r>
      <w:r w:rsidR="00523049" w:rsidRPr="00B94926">
        <w:rPr>
          <w:rStyle w:val="charItals"/>
        </w:rPr>
        <w:t>intensive therapy place</w:t>
      </w:r>
      <w:r w:rsidRPr="00B94926">
        <w:t>?</w:t>
      </w:r>
    </w:p>
    <w:p w14:paraId="6371E83C" w14:textId="77777777" w:rsidR="00F600FB" w:rsidRPr="00B94926" w:rsidRDefault="00F600FB" w:rsidP="00B955D2">
      <w:pPr>
        <w:pStyle w:val="Amainreturn"/>
      </w:pPr>
      <w:r w:rsidRPr="00B94926">
        <w:t>In this Act:</w:t>
      </w:r>
    </w:p>
    <w:p w14:paraId="23E73C56" w14:textId="2F40EF6A" w:rsidR="00F600FB" w:rsidRPr="00B94926" w:rsidRDefault="00523049" w:rsidP="008B5A1C">
      <w:pPr>
        <w:pStyle w:val="aDef"/>
      </w:pPr>
      <w:r w:rsidRPr="00B94926">
        <w:rPr>
          <w:rStyle w:val="charBoldItals"/>
          <w:u w:color="984806" w:themeColor="accent6" w:themeShade="80"/>
        </w:rPr>
        <w:t xml:space="preserve">intensive therapy </w:t>
      </w:r>
      <w:r w:rsidR="004675D2" w:rsidRPr="00B94926">
        <w:rPr>
          <w:rStyle w:val="charBoldItals"/>
          <w:u w:color="984806" w:themeColor="accent6" w:themeShade="80"/>
        </w:rPr>
        <w:t>place</w:t>
      </w:r>
      <w:r w:rsidR="00F600FB" w:rsidRPr="00B94926">
        <w:t xml:space="preserve"> means a place declared by the </w:t>
      </w:r>
      <w:r w:rsidR="00DD08DA" w:rsidRPr="00B94926">
        <w:t>director</w:t>
      </w:r>
      <w:r w:rsidR="00DD08DA" w:rsidRPr="00B94926">
        <w:noBreakHyphen/>
        <w:t>general</w:t>
      </w:r>
      <w:r w:rsidR="00F600FB" w:rsidRPr="00B94926">
        <w:t xml:space="preserve"> under section </w:t>
      </w:r>
      <w:r w:rsidR="003A76B7" w:rsidRPr="00B94926">
        <w:t>589</w:t>
      </w:r>
      <w:r w:rsidR="00F600FB" w:rsidRPr="00B94926">
        <w:t xml:space="preserve"> to be a</w:t>
      </w:r>
      <w:r w:rsidRPr="00B94926">
        <w:t>n intensive therapy place</w:t>
      </w:r>
      <w:r w:rsidR="00F600FB" w:rsidRPr="00B94926">
        <w:t>.</w:t>
      </w:r>
    </w:p>
    <w:p w14:paraId="79027BD1" w14:textId="003EA223" w:rsidR="00F600FB" w:rsidRPr="00B94926" w:rsidRDefault="00F600FB" w:rsidP="00F600FB">
      <w:pPr>
        <w:pStyle w:val="aNote"/>
      </w:pPr>
      <w:r w:rsidRPr="00B94926">
        <w:rPr>
          <w:rStyle w:val="charItals"/>
        </w:rPr>
        <w:t>Note</w:t>
      </w:r>
      <w:r w:rsidRPr="00B94926">
        <w:rPr>
          <w:rStyle w:val="charItals"/>
        </w:rPr>
        <w:tab/>
      </w:r>
      <w:r w:rsidR="00523049" w:rsidRPr="00B94926">
        <w:rPr>
          <w:iCs/>
        </w:rPr>
        <w:t>Intensive therapy</w:t>
      </w:r>
      <w:r w:rsidRPr="00B94926">
        <w:rPr>
          <w:iCs/>
        </w:rPr>
        <w:t xml:space="preserve"> places are further dealt with in </w:t>
      </w:r>
      <w:r w:rsidRPr="00B94926">
        <w:t>div 16.4.1.</w:t>
      </w:r>
    </w:p>
    <w:p w14:paraId="6F54F330" w14:textId="3262BEF7" w:rsidR="00F600FB" w:rsidRPr="00B94926" w:rsidRDefault="00F600FB" w:rsidP="00F600FB">
      <w:pPr>
        <w:pStyle w:val="IH5Sec"/>
      </w:pPr>
      <w:r w:rsidRPr="00B94926">
        <w:lastRenderedPageBreak/>
        <w:t>536</w:t>
      </w:r>
      <w:r w:rsidRPr="00B94926">
        <w:tab/>
        <w:t>What is a</w:t>
      </w:r>
      <w:r w:rsidR="006F167E" w:rsidRPr="00B94926">
        <w:t xml:space="preserve"> </w:t>
      </w:r>
      <w:r w:rsidR="00523049" w:rsidRPr="00B94926">
        <w:rPr>
          <w:rStyle w:val="charItals"/>
        </w:rPr>
        <w:t>therapy</w:t>
      </w:r>
      <w:r w:rsidR="00416872" w:rsidRPr="00B94926">
        <w:rPr>
          <w:rStyle w:val="charItals"/>
        </w:rPr>
        <w:t xml:space="preserve"> plan</w:t>
      </w:r>
      <w:r w:rsidRPr="00B94926">
        <w:t>?</w:t>
      </w:r>
    </w:p>
    <w:p w14:paraId="290278CB" w14:textId="77777777" w:rsidR="00F600FB" w:rsidRPr="00B94926" w:rsidRDefault="00F600FB" w:rsidP="0006199A">
      <w:pPr>
        <w:pStyle w:val="Amainreturn"/>
        <w:keepNext/>
      </w:pPr>
      <w:r w:rsidRPr="00B94926">
        <w:t>In this Act:</w:t>
      </w:r>
    </w:p>
    <w:p w14:paraId="5EE0BD11" w14:textId="4E8898C7" w:rsidR="00F600FB" w:rsidRPr="00B94926" w:rsidRDefault="00523049" w:rsidP="0006199A">
      <w:pPr>
        <w:pStyle w:val="aDef"/>
        <w:keepNext/>
      </w:pPr>
      <w:r w:rsidRPr="00B94926">
        <w:rPr>
          <w:rStyle w:val="charBoldItals"/>
        </w:rPr>
        <w:t>therapy</w:t>
      </w:r>
      <w:r w:rsidR="00416872" w:rsidRPr="00B94926">
        <w:rPr>
          <w:rStyle w:val="charBoldItals"/>
        </w:rPr>
        <w:t xml:space="preserve"> plan</w:t>
      </w:r>
      <w:r w:rsidR="0002261E" w:rsidRPr="00B94926">
        <w:t>,</w:t>
      </w:r>
      <w:r w:rsidR="00F600FB" w:rsidRPr="00B94926">
        <w:t xml:space="preserve"> for a </w:t>
      </w:r>
      <w:r w:rsidR="005837A7" w:rsidRPr="00B94926">
        <w:t xml:space="preserve">child or </w:t>
      </w:r>
      <w:r w:rsidR="003C7D4B" w:rsidRPr="00B94926">
        <w:t>young person</w:t>
      </w:r>
      <w:r w:rsidR="00F600FB" w:rsidRPr="00B94926">
        <w:t>—</w:t>
      </w:r>
    </w:p>
    <w:p w14:paraId="6EC20D4A" w14:textId="48566F60" w:rsidR="00F600FB" w:rsidRPr="00B94926" w:rsidRDefault="00F600FB" w:rsidP="0006199A">
      <w:pPr>
        <w:pStyle w:val="Idefpara"/>
        <w:keepLines/>
      </w:pPr>
      <w:r w:rsidRPr="00B94926">
        <w:tab/>
        <w:t>(a)</w:t>
      </w:r>
      <w:r w:rsidRPr="00B94926">
        <w:tab/>
        <w:t xml:space="preserve">means a plan to reduce the likelihood of the </w:t>
      </w:r>
      <w:r w:rsidR="005837A7" w:rsidRPr="00B94926">
        <w:t xml:space="preserve">child or </w:t>
      </w:r>
      <w:r w:rsidR="00442DE1" w:rsidRPr="00B94926">
        <w:t>young person</w:t>
      </w:r>
      <w:r w:rsidRPr="00B94926">
        <w:t xml:space="preserve"> engaging in harmful conduct in the future arranged by the director</w:t>
      </w:r>
      <w:r w:rsidRPr="00B94926">
        <w:noBreakHyphen/>
        <w:t>general in consultation, as far as is practicable, with—</w:t>
      </w:r>
    </w:p>
    <w:p w14:paraId="2584C11A" w14:textId="36FB9BFE" w:rsidR="00F600FB" w:rsidRPr="00B94926" w:rsidRDefault="00F600FB" w:rsidP="00F600FB">
      <w:pPr>
        <w:pStyle w:val="Idefsubpara"/>
      </w:pPr>
      <w:r w:rsidRPr="00B94926">
        <w:tab/>
        <w:t>(i)</w:t>
      </w:r>
      <w:r w:rsidRPr="00B94926">
        <w:tab/>
        <w:t xml:space="preserve">the </w:t>
      </w:r>
      <w:r w:rsidR="005837A7" w:rsidRPr="00B94926">
        <w:t xml:space="preserve">child or </w:t>
      </w:r>
      <w:r w:rsidR="00442DE1" w:rsidRPr="00B94926">
        <w:t>young person</w:t>
      </w:r>
      <w:r w:rsidRPr="00B94926">
        <w:t>; and</w:t>
      </w:r>
    </w:p>
    <w:p w14:paraId="70F0C79A" w14:textId="167D12FC" w:rsidR="00F600FB" w:rsidRPr="00B94926" w:rsidRDefault="00F600FB" w:rsidP="00F600FB">
      <w:pPr>
        <w:pStyle w:val="Idefsubpara"/>
      </w:pPr>
      <w:r w:rsidRPr="00B94926">
        <w:tab/>
        <w:t>(ii)</w:t>
      </w:r>
      <w:r w:rsidRPr="00B94926">
        <w:tab/>
        <w:t xml:space="preserve">the parents of the </w:t>
      </w:r>
      <w:r w:rsidR="005837A7" w:rsidRPr="00B94926">
        <w:t xml:space="preserve">child or </w:t>
      </w:r>
      <w:r w:rsidR="00442DE1" w:rsidRPr="00B94926">
        <w:t>young person</w:t>
      </w:r>
      <w:r w:rsidRPr="00B94926">
        <w:t>; and</w:t>
      </w:r>
    </w:p>
    <w:p w14:paraId="602651E2" w14:textId="522560BC" w:rsidR="00F600FB" w:rsidRPr="00B94926" w:rsidRDefault="00F600FB" w:rsidP="00F600FB">
      <w:pPr>
        <w:pStyle w:val="Idefsubpara"/>
      </w:pPr>
      <w:r w:rsidRPr="00B94926">
        <w:tab/>
        <w:t>(iii)</w:t>
      </w:r>
      <w:r w:rsidRPr="00B94926">
        <w:tab/>
        <w:t xml:space="preserve">each other person (if any) who has daily care responsibility for the </w:t>
      </w:r>
      <w:r w:rsidR="005837A7" w:rsidRPr="00B94926">
        <w:t xml:space="preserve">child or </w:t>
      </w:r>
      <w:r w:rsidR="00442DE1" w:rsidRPr="00B94926">
        <w:t>young person</w:t>
      </w:r>
      <w:r w:rsidRPr="00B94926">
        <w:t>; and</w:t>
      </w:r>
    </w:p>
    <w:p w14:paraId="7EFCE3A9" w14:textId="5B361290" w:rsidR="004B25A5" w:rsidRPr="00B94926" w:rsidRDefault="004B25A5" w:rsidP="00F600FB">
      <w:pPr>
        <w:pStyle w:val="Idefsubpara"/>
      </w:pPr>
      <w:r w:rsidRPr="00B94926">
        <w:tab/>
        <w:t>(iv)</w:t>
      </w:r>
      <w:r w:rsidRPr="00B94926">
        <w:tab/>
        <w:t xml:space="preserve">the chair of the </w:t>
      </w:r>
      <w:r w:rsidR="007F5319" w:rsidRPr="00B94926">
        <w:t>therapeutic support panel</w:t>
      </w:r>
      <w:r w:rsidRPr="00B94926">
        <w:t>; and</w:t>
      </w:r>
    </w:p>
    <w:p w14:paraId="39203D85" w14:textId="763B11C7" w:rsidR="00F600FB" w:rsidRPr="00B94926" w:rsidRDefault="00F600FB" w:rsidP="00F600FB">
      <w:pPr>
        <w:pStyle w:val="Idefsubpara"/>
      </w:pPr>
      <w:r w:rsidRPr="00B94926">
        <w:tab/>
        <w:t>(v)</w:t>
      </w:r>
      <w:r w:rsidRPr="00B94926">
        <w:tab/>
        <w:t>anyone else who is proposed to be involved in implementing the plan; and</w:t>
      </w:r>
    </w:p>
    <w:p w14:paraId="24E4D8CE" w14:textId="111233D2" w:rsidR="00F600FB" w:rsidRPr="00B94926" w:rsidRDefault="00F600FB" w:rsidP="00F600FB">
      <w:pPr>
        <w:pStyle w:val="Idefpara"/>
      </w:pPr>
      <w:r w:rsidRPr="00B94926">
        <w:tab/>
        <w:t>(b)</w:t>
      </w:r>
      <w:r w:rsidRPr="00B94926">
        <w:tab/>
      </w:r>
      <w:r w:rsidR="001F113B" w:rsidRPr="00B94926">
        <w:t xml:space="preserve">if </w:t>
      </w:r>
      <w:r w:rsidR="004B0D4B" w:rsidRPr="00B94926">
        <w:t>the director</w:t>
      </w:r>
      <w:r w:rsidR="004B0D4B" w:rsidRPr="00B94926">
        <w:noBreakHyphen/>
        <w:t>general has applied for an intensive therapy order</w:t>
      </w:r>
      <w:r w:rsidR="001F113B" w:rsidRPr="00B94926">
        <w:t xml:space="preserve"> </w:t>
      </w:r>
      <w:r w:rsidR="00F824D5" w:rsidRPr="00B94926">
        <w:t xml:space="preserve">that allows the director-general to issue a confinement direction </w:t>
      </w:r>
      <w:r w:rsidR="001F113B" w:rsidRPr="00B94926">
        <w:t>in relation to the child or young person—</w:t>
      </w:r>
      <w:r w:rsidRPr="00B94926">
        <w:t xml:space="preserve">includes written details of the following for </w:t>
      </w:r>
      <w:r w:rsidR="0098727E" w:rsidRPr="00B94926">
        <w:t>any</w:t>
      </w:r>
      <w:r w:rsidRPr="00B94926">
        <w:t xml:space="preserve"> proposed period of confinement:</w:t>
      </w:r>
    </w:p>
    <w:p w14:paraId="4D614E01" w14:textId="477CEDC3" w:rsidR="001F113B" w:rsidRPr="00B94926" w:rsidRDefault="001F113B" w:rsidP="00F600FB">
      <w:pPr>
        <w:pStyle w:val="Idefsubpara"/>
      </w:pPr>
      <w:r w:rsidRPr="00B94926">
        <w:tab/>
        <w:t>(i)</w:t>
      </w:r>
      <w:r w:rsidRPr="00B94926">
        <w:tab/>
        <w:t>the place of the proposed confinement;</w:t>
      </w:r>
    </w:p>
    <w:p w14:paraId="7A5E273B" w14:textId="1EBA1A73" w:rsidR="00F600FB" w:rsidRPr="00B94926" w:rsidRDefault="00F600FB" w:rsidP="00F600FB">
      <w:pPr>
        <w:pStyle w:val="Idefsubpara"/>
      </w:pPr>
      <w:r w:rsidRPr="00B94926">
        <w:tab/>
        <w:t>(</w:t>
      </w:r>
      <w:r w:rsidR="001F113B" w:rsidRPr="00B94926">
        <w:t>i</w:t>
      </w:r>
      <w:r w:rsidRPr="00B94926">
        <w:t>i)</w:t>
      </w:r>
      <w:r w:rsidRPr="00B94926">
        <w:tab/>
        <w:t>when the period of confinement is to start and end;</w:t>
      </w:r>
    </w:p>
    <w:p w14:paraId="0913FED1" w14:textId="649561A0" w:rsidR="00F600FB" w:rsidRPr="00B94926" w:rsidRDefault="00F600FB" w:rsidP="00F600FB">
      <w:pPr>
        <w:pStyle w:val="Idefsubpara"/>
      </w:pPr>
      <w:r w:rsidRPr="00B94926">
        <w:tab/>
        <w:t>(ii</w:t>
      </w:r>
      <w:r w:rsidR="001F113B" w:rsidRPr="00B94926">
        <w:t>i</w:t>
      </w:r>
      <w:r w:rsidRPr="00B94926">
        <w:t>)</w:t>
      </w:r>
      <w:r w:rsidRPr="00B94926">
        <w:tab/>
        <w:t xml:space="preserve">the therapy, counselling or other service that is proposed for the </w:t>
      </w:r>
      <w:r w:rsidR="00C16425" w:rsidRPr="00B94926">
        <w:t xml:space="preserve">child or </w:t>
      </w:r>
      <w:r w:rsidR="00442DE1" w:rsidRPr="00B94926">
        <w:t>young person</w:t>
      </w:r>
      <w:r w:rsidRPr="00B94926">
        <w:t>;</w:t>
      </w:r>
    </w:p>
    <w:p w14:paraId="5F235F7B" w14:textId="46237AE2" w:rsidR="00F600FB" w:rsidRPr="00B94926" w:rsidRDefault="00F600FB" w:rsidP="00F600FB">
      <w:pPr>
        <w:pStyle w:val="Idefsubpara"/>
      </w:pPr>
      <w:r w:rsidRPr="00B94926">
        <w:tab/>
        <w:t>(i</w:t>
      </w:r>
      <w:r w:rsidR="001F113B" w:rsidRPr="00B94926">
        <w:t>v</w:t>
      </w:r>
      <w:r w:rsidRPr="00B94926">
        <w:t>)</w:t>
      </w:r>
      <w:r w:rsidRPr="00B94926">
        <w:tab/>
        <w:t>the expected results of the therapy, counselling or other service;</w:t>
      </w:r>
    </w:p>
    <w:p w14:paraId="6B12DD6E" w14:textId="5D9A5054" w:rsidR="00F600FB" w:rsidRPr="00B94926" w:rsidRDefault="00F600FB" w:rsidP="00F600FB">
      <w:pPr>
        <w:pStyle w:val="Idefsubpara"/>
      </w:pPr>
      <w:r w:rsidRPr="00B94926">
        <w:tab/>
        <w:t>(v)</w:t>
      </w:r>
      <w:r w:rsidRPr="00B94926">
        <w:tab/>
        <w:t>the education that is proposed for the</w:t>
      </w:r>
      <w:r w:rsidR="00C16425" w:rsidRPr="00B94926">
        <w:t xml:space="preserve"> child </w:t>
      </w:r>
      <w:r w:rsidR="002D47CF" w:rsidRPr="00B94926">
        <w:t>or young</w:t>
      </w:r>
      <w:r w:rsidR="00442DE1" w:rsidRPr="00B94926">
        <w:t xml:space="preserve"> person</w:t>
      </w:r>
      <w:r w:rsidRPr="00B94926">
        <w:t>;</w:t>
      </w:r>
    </w:p>
    <w:p w14:paraId="4DC5A671" w14:textId="179B185E" w:rsidR="00F600FB" w:rsidRPr="00B94926" w:rsidRDefault="00F600FB" w:rsidP="00F600FB">
      <w:pPr>
        <w:pStyle w:val="Idefsubpara"/>
      </w:pPr>
      <w:r w:rsidRPr="00B94926">
        <w:lastRenderedPageBreak/>
        <w:tab/>
        <w:t>(v</w:t>
      </w:r>
      <w:r w:rsidR="001F113B" w:rsidRPr="00B94926">
        <w:t>i</w:t>
      </w:r>
      <w:r w:rsidRPr="00B94926">
        <w:t>)</w:t>
      </w:r>
      <w:r w:rsidRPr="00B94926">
        <w:tab/>
        <w:t xml:space="preserve">the supervision that is proposed for the </w:t>
      </w:r>
      <w:r w:rsidR="00C16425" w:rsidRPr="00B94926">
        <w:t xml:space="preserve">child or </w:t>
      </w:r>
      <w:r w:rsidR="00442DE1" w:rsidRPr="00B94926">
        <w:t>young person</w:t>
      </w:r>
      <w:r w:rsidRPr="00B94926">
        <w:t>;</w:t>
      </w:r>
    </w:p>
    <w:p w14:paraId="328F2308" w14:textId="6275434A" w:rsidR="00F600FB" w:rsidRPr="00B94926" w:rsidRDefault="00F600FB" w:rsidP="00F600FB">
      <w:pPr>
        <w:pStyle w:val="Idefsubpara"/>
      </w:pPr>
      <w:r w:rsidRPr="00B94926">
        <w:tab/>
        <w:t>(vi</w:t>
      </w:r>
      <w:r w:rsidR="001F113B" w:rsidRPr="00B94926">
        <w:t>i</w:t>
      </w:r>
      <w:r w:rsidRPr="00B94926">
        <w:t>)</w:t>
      </w:r>
      <w:r w:rsidRPr="00B94926">
        <w:tab/>
        <w:t xml:space="preserve">the proposed arrangements for the </w:t>
      </w:r>
      <w:r w:rsidR="00C16425" w:rsidRPr="00B94926">
        <w:t xml:space="preserve">child or </w:t>
      </w:r>
      <w:r w:rsidR="00442DE1" w:rsidRPr="00B94926">
        <w:t>young person</w:t>
      </w:r>
      <w:r w:rsidRPr="00B94926">
        <w:t>’s contact with—</w:t>
      </w:r>
    </w:p>
    <w:p w14:paraId="383FA58D" w14:textId="77777777" w:rsidR="00F600FB" w:rsidRPr="00B94926" w:rsidRDefault="00F600FB" w:rsidP="00F600FB">
      <w:pPr>
        <w:pStyle w:val="Isubsubpara"/>
      </w:pPr>
      <w:r w:rsidRPr="00B94926">
        <w:tab/>
        <w:t>(A)</w:t>
      </w:r>
      <w:r w:rsidRPr="00B94926">
        <w:tab/>
        <w:t>family members; and</w:t>
      </w:r>
    </w:p>
    <w:p w14:paraId="7CBEDC2C" w14:textId="427E5A05" w:rsidR="00F600FB" w:rsidRPr="00B94926" w:rsidRDefault="00F600FB" w:rsidP="00F600FB">
      <w:pPr>
        <w:pStyle w:val="Isubsubpara"/>
      </w:pPr>
      <w:r w:rsidRPr="00B94926">
        <w:tab/>
        <w:t>(B)</w:t>
      </w:r>
      <w:r w:rsidRPr="00B94926">
        <w:tab/>
        <w:t xml:space="preserve">significant people for the </w:t>
      </w:r>
      <w:r w:rsidR="00C16425" w:rsidRPr="00B94926">
        <w:t xml:space="preserve">child or </w:t>
      </w:r>
      <w:r w:rsidR="00442DE1" w:rsidRPr="00B94926">
        <w:t>young person</w:t>
      </w:r>
      <w:r w:rsidRPr="00B94926">
        <w:t>; and</w:t>
      </w:r>
    </w:p>
    <w:p w14:paraId="41118EE7" w14:textId="5FCFE53B" w:rsidR="00F600FB" w:rsidRPr="00B94926" w:rsidRDefault="00F600FB" w:rsidP="00F600FB">
      <w:pPr>
        <w:pStyle w:val="Isubsubpara"/>
      </w:pPr>
      <w:r w:rsidRPr="00B94926">
        <w:tab/>
        <w:t>(C)</w:t>
      </w:r>
      <w:r w:rsidRPr="00B94926">
        <w:tab/>
      </w:r>
      <w:r w:rsidR="00024CCA" w:rsidRPr="00B94926">
        <w:t xml:space="preserve">any </w:t>
      </w:r>
      <w:r w:rsidRPr="00B94926">
        <w:t>other people;</w:t>
      </w:r>
    </w:p>
    <w:p w14:paraId="59A404C4" w14:textId="47A367CA" w:rsidR="00F600FB" w:rsidRPr="00B94926" w:rsidRDefault="00F600FB" w:rsidP="00F600FB">
      <w:pPr>
        <w:pStyle w:val="Idefsubpara"/>
      </w:pPr>
      <w:r w:rsidRPr="00B94926">
        <w:tab/>
        <w:t>(vii</w:t>
      </w:r>
      <w:r w:rsidR="001F113B" w:rsidRPr="00B94926">
        <w:t>i</w:t>
      </w:r>
      <w:r w:rsidRPr="00B94926">
        <w:t>)</w:t>
      </w:r>
      <w:r w:rsidRPr="00B94926">
        <w:tab/>
        <w:t xml:space="preserve">for an Aboriginal or Torres Strait Islander </w:t>
      </w:r>
      <w:r w:rsidR="00C16425" w:rsidRPr="00B94926">
        <w:t xml:space="preserve">child or </w:t>
      </w:r>
      <w:r w:rsidR="00442DE1" w:rsidRPr="00B94926">
        <w:t>young person</w:t>
      </w:r>
      <w:r w:rsidRPr="00B94926">
        <w:t xml:space="preserve">—the proposed arrangements for the preservation and enhancement of the identity of the </w:t>
      </w:r>
      <w:r w:rsidR="00C16425" w:rsidRPr="00B94926">
        <w:t xml:space="preserve">child or </w:t>
      </w:r>
      <w:r w:rsidR="00442DE1" w:rsidRPr="00B94926">
        <w:t xml:space="preserve">young person </w:t>
      </w:r>
      <w:r w:rsidRPr="00B94926">
        <w:t>as an Aboriginal or Torres Strait Islander person.</w:t>
      </w:r>
    </w:p>
    <w:p w14:paraId="0457ACAC" w14:textId="69F846C4" w:rsidR="00F600FB" w:rsidRPr="00B94926" w:rsidRDefault="00F600FB" w:rsidP="00F600FB">
      <w:pPr>
        <w:pStyle w:val="aNote"/>
      </w:pPr>
      <w:r w:rsidRPr="00B94926">
        <w:rPr>
          <w:rStyle w:val="charItals"/>
        </w:rPr>
        <w:t>Note</w:t>
      </w:r>
      <w:r w:rsidR="0090788C" w:rsidRPr="00B94926">
        <w:rPr>
          <w:rStyle w:val="charItals"/>
        </w:rPr>
        <w:t xml:space="preserve"> 1</w:t>
      </w:r>
      <w:r w:rsidRPr="00B94926">
        <w:rPr>
          <w:rStyle w:val="charItals"/>
        </w:rPr>
        <w:tab/>
      </w:r>
      <w:r w:rsidRPr="00B94926">
        <w:t>If the public advocate or an official visitor asks the director</w:t>
      </w:r>
      <w:r w:rsidRPr="00B94926">
        <w:noBreakHyphen/>
        <w:t xml:space="preserve">general for a </w:t>
      </w:r>
      <w:r w:rsidR="00B964C8" w:rsidRPr="00B94926">
        <w:t>therapy plan</w:t>
      </w:r>
      <w:r w:rsidRPr="00B94926">
        <w:t xml:space="preserve"> for a </w:t>
      </w:r>
      <w:r w:rsidR="00C16425" w:rsidRPr="00B94926">
        <w:t xml:space="preserve">child or </w:t>
      </w:r>
      <w:r w:rsidRPr="00B94926">
        <w:t>young person, the director</w:t>
      </w:r>
      <w:r w:rsidRPr="00B94926">
        <w:noBreakHyphen/>
        <w:t>general must provide a copy promptly (see</w:t>
      </w:r>
      <w:r w:rsidR="0090788C" w:rsidRPr="00B94926">
        <w:t xml:space="preserve"> </w:t>
      </w:r>
      <w:r w:rsidRPr="00B94926">
        <w:t>s</w:t>
      </w:r>
      <w:r w:rsidR="0090788C" w:rsidRPr="00B94926">
        <w:t xml:space="preserve"> </w:t>
      </w:r>
      <w:r w:rsidR="0002261E" w:rsidRPr="00B94926">
        <w:t>595</w:t>
      </w:r>
      <w:r w:rsidRPr="00B94926">
        <w:t>).</w:t>
      </w:r>
    </w:p>
    <w:p w14:paraId="76046C25" w14:textId="2573E3D2" w:rsidR="0090788C" w:rsidRPr="00B94926" w:rsidRDefault="0090788C" w:rsidP="00F600FB">
      <w:pPr>
        <w:pStyle w:val="aNote"/>
        <w:rPr>
          <w:shd w:val="clear" w:color="auto" w:fill="FFFFFF"/>
        </w:rPr>
      </w:pPr>
      <w:r w:rsidRPr="00B94926">
        <w:rPr>
          <w:rStyle w:val="charItals"/>
        </w:rPr>
        <w:t>Note 2</w:t>
      </w:r>
      <w:r w:rsidRPr="00B94926">
        <w:rPr>
          <w:shd w:val="clear" w:color="auto" w:fill="FFFFFF"/>
        </w:rPr>
        <w:tab/>
        <w:t xml:space="preserve">If the child or young person is an Aboriginal or Torres Strait Islander person, the director-general must also, if asked by the Aboriginal and Torres Strait Islander children and young people commissioner, give a copy promptly to the commissioner (see s </w:t>
      </w:r>
      <w:r w:rsidR="0002261E" w:rsidRPr="00B94926">
        <w:rPr>
          <w:shd w:val="clear" w:color="auto" w:fill="FFFFFF"/>
        </w:rPr>
        <w:t>595</w:t>
      </w:r>
      <w:r w:rsidRPr="00B94926">
        <w:rPr>
          <w:shd w:val="clear" w:color="auto" w:fill="FFFFFF"/>
        </w:rPr>
        <w:t xml:space="preserve"> (2)).</w:t>
      </w:r>
    </w:p>
    <w:p w14:paraId="3287F151" w14:textId="5A5B0558" w:rsidR="00F600FB" w:rsidRPr="00B94926" w:rsidRDefault="00F600FB" w:rsidP="00F600FB">
      <w:pPr>
        <w:pStyle w:val="IH5Sec"/>
      </w:pPr>
      <w:r w:rsidRPr="00B94926">
        <w:t>537</w:t>
      </w:r>
      <w:r w:rsidRPr="00B94926">
        <w:tab/>
        <w:t xml:space="preserve">What is </w:t>
      </w:r>
      <w:r w:rsidR="00FF1212" w:rsidRPr="00B94926">
        <w:rPr>
          <w:rStyle w:val="charItals"/>
        </w:rPr>
        <w:t>intensive therapy history</w:t>
      </w:r>
      <w:r w:rsidRPr="00B94926">
        <w:t>?</w:t>
      </w:r>
    </w:p>
    <w:p w14:paraId="2441780F" w14:textId="77777777" w:rsidR="00F600FB" w:rsidRPr="00B94926" w:rsidRDefault="00F600FB" w:rsidP="00B955D2">
      <w:pPr>
        <w:pStyle w:val="Amainreturn"/>
      </w:pPr>
      <w:r w:rsidRPr="00B94926">
        <w:t>In this Act:</w:t>
      </w:r>
    </w:p>
    <w:p w14:paraId="3E814D02" w14:textId="78C02554" w:rsidR="000F6814" w:rsidRPr="00B94926" w:rsidRDefault="00050406" w:rsidP="008B5A1C">
      <w:pPr>
        <w:pStyle w:val="aDef"/>
      </w:pPr>
      <w:r w:rsidRPr="00B94926">
        <w:rPr>
          <w:rStyle w:val="charBoldItals"/>
        </w:rPr>
        <w:t>intensive therapy history</w:t>
      </w:r>
      <w:r w:rsidR="00534727" w:rsidRPr="00B94926">
        <w:t>,</w:t>
      </w:r>
      <w:r w:rsidR="00F600FB" w:rsidRPr="00B94926">
        <w:t xml:space="preserve"> for a </w:t>
      </w:r>
      <w:r w:rsidR="00C16425" w:rsidRPr="00B94926">
        <w:t xml:space="preserve">child or </w:t>
      </w:r>
      <w:r w:rsidR="00442DE1" w:rsidRPr="00B94926">
        <w:t xml:space="preserve">young person </w:t>
      </w:r>
      <w:r w:rsidR="000F6814" w:rsidRPr="00B94926">
        <w:t>means written details of—</w:t>
      </w:r>
    </w:p>
    <w:p w14:paraId="2FD2E289" w14:textId="77777777" w:rsidR="000F6814" w:rsidRPr="00B94926" w:rsidRDefault="000F6814" w:rsidP="000F6814">
      <w:pPr>
        <w:pStyle w:val="Idefpara"/>
      </w:pPr>
      <w:r w:rsidRPr="00B94926">
        <w:tab/>
        <w:t>(a)</w:t>
      </w:r>
      <w:r w:rsidRPr="00B94926">
        <w:tab/>
        <w:t>each intensive therapy order made for the child or young person; and</w:t>
      </w:r>
    </w:p>
    <w:p w14:paraId="7EA7A3CC" w14:textId="7B3BA991" w:rsidR="00F600FB" w:rsidRPr="00B94926" w:rsidRDefault="000F6814" w:rsidP="000F6814">
      <w:pPr>
        <w:pStyle w:val="Idefpara"/>
      </w:pPr>
      <w:r w:rsidRPr="00B94926">
        <w:tab/>
        <w:t>(b)</w:t>
      </w:r>
      <w:r w:rsidRPr="00B94926">
        <w:tab/>
      </w:r>
      <w:r w:rsidR="00D7561F" w:rsidRPr="00B94926">
        <w:t xml:space="preserve">if the child or young person </w:t>
      </w:r>
      <w:r w:rsidR="00F600FB" w:rsidRPr="00B94926">
        <w:t xml:space="preserve">has been confined under </w:t>
      </w:r>
      <w:r w:rsidR="00591834" w:rsidRPr="00B94926">
        <w:t>an intensive therapy order</w:t>
      </w:r>
      <w:r w:rsidR="00D7561F" w:rsidRPr="00B94926">
        <w:t>—</w:t>
      </w:r>
      <w:r w:rsidR="00F600FB" w:rsidRPr="00B94926">
        <w:t xml:space="preserve">the following </w:t>
      </w:r>
      <w:r w:rsidR="00D7561F" w:rsidRPr="00B94926">
        <w:t xml:space="preserve">particulars relating to </w:t>
      </w:r>
      <w:r w:rsidR="00F600FB" w:rsidRPr="00B94926">
        <w:t>each period of confinement:</w:t>
      </w:r>
    </w:p>
    <w:p w14:paraId="06ECEEE1" w14:textId="6326116C" w:rsidR="005E0ACF" w:rsidRPr="00B94926" w:rsidRDefault="00D7561F" w:rsidP="00D7561F">
      <w:pPr>
        <w:pStyle w:val="Idefsubpara"/>
      </w:pPr>
      <w:r w:rsidRPr="00B94926">
        <w:tab/>
        <w:t>(i</w:t>
      </w:r>
      <w:r w:rsidR="00F600FB" w:rsidRPr="00B94926">
        <w:t>)</w:t>
      </w:r>
      <w:r w:rsidR="005E0ACF" w:rsidRPr="00B94926">
        <w:tab/>
        <w:t xml:space="preserve">the </w:t>
      </w:r>
      <w:r w:rsidR="00C21193" w:rsidRPr="00B94926">
        <w:t>director-general’s decision to confine the child or young person, and the reasons for the decision;</w:t>
      </w:r>
    </w:p>
    <w:p w14:paraId="0043CCD6" w14:textId="6E4DD0FB" w:rsidR="00F600FB" w:rsidRPr="00B94926" w:rsidRDefault="005E0ACF" w:rsidP="00D7561F">
      <w:pPr>
        <w:pStyle w:val="Idefsubpara"/>
      </w:pPr>
      <w:r w:rsidRPr="00B94926">
        <w:lastRenderedPageBreak/>
        <w:tab/>
        <w:t>(</w:t>
      </w:r>
      <w:r w:rsidR="00D7561F" w:rsidRPr="00B94926">
        <w:t>ii</w:t>
      </w:r>
      <w:r w:rsidRPr="00B94926">
        <w:t>)</w:t>
      </w:r>
      <w:r w:rsidRPr="00B94926">
        <w:tab/>
      </w:r>
      <w:r w:rsidR="00F600FB" w:rsidRPr="00B94926">
        <w:t>when the period of confinement started and ended;</w:t>
      </w:r>
    </w:p>
    <w:p w14:paraId="4415EDCE" w14:textId="13A8BF47" w:rsidR="00F600FB" w:rsidRPr="00B94926" w:rsidRDefault="00F600FB" w:rsidP="00D7561F">
      <w:pPr>
        <w:pStyle w:val="Idefsubpara"/>
      </w:pPr>
      <w:r w:rsidRPr="00B94926">
        <w:tab/>
        <w:t>(</w:t>
      </w:r>
      <w:r w:rsidR="00D7561F" w:rsidRPr="00B94926">
        <w:t>iii</w:t>
      </w:r>
      <w:r w:rsidRPr="00B94926">
        <w:t>)</w:t>
      </w:r>
      <w:r w:rsidRPr="00B94926">
        <w:tab/>
        <w:t xml:space="preserve">where the </w:t>
      </w:r>
      <w:r w:rsidR="00C16425" w:rsidRPr="00B94926">
        <w:t xml:space="preserve">child or </w:t>
      </w:r>
      <w:r w:rsidR="00442DE1" w:rsidRPr="00B94926">
        <w:t xml:space="preserve">young person </w:t>
      </w:r>
      <w:r w:rsidRPr="00B94926">
        <w:t>was confined;</w:t>
      </w:r>
    </w:p>
    <w:p w14:paraId="1850DD4B" w14:textId="76A6C18F" w:rsidR="00F600FB" w:rsidRPr="00B94926" w:rsidRDefault="00F600FB" w:rsidP="00D7561F">
      <w:pPr>
        <w:pStyle w:val="Idefsubpara"/>
      </w:pPr>
      <w:r w:rsidRPr="00B94926">
        <w:tab/>
        <w:t>(</w:t>
      </w:r>
      <w:r w:rsidR="00D7561F" w:rsidRPr="00B94926">
        <w:t>iv</w:t>
      </w:r>
      <w:r w:rsidRPr="00B94926">
        <w:t>)</w:t>
      </w:r>
      <w:r w:rsidRPr="00B94926">
        <w:tab/>
        <w:t xml:space="preserve">the therapy, counselling or other service that was provided to the </w:t>
      </w:r>
      <w:r w:rsidR="00C16425" w:rsidRPr="00B94926">
        <w:t xml:space="preserve">child or </w:t>
      </w:r>
      <w:r w:rsidR="00442DE1" w:rsidRPr="00B94926">
        <w:t>young person</w:t>
      </w:r>
      <w:r w:rsidRPr="00B94926">
        <w:t>;</w:t>
      </w:r>
    </w:p>
    <w:p w14:paraId="714645DC" w14:textId="5678B2BE" w:rsidR="00F600FB" w:rsidRPr="00B94926" w:rsidRDefault="00F600FB" w:rsidP="00D7561F">
      <w:pPr>
        <w:pStyle w:val="Idefsubpara"/>
      </w:pPr>
      <w:r w:rsidRPr="00B94926">
        <w:tab/>
        <w:t>(</w:t>
      </w:r>
      <w:r w:rsidR="00D7561F" w:rsidRPr="00B94926">
        <w:t>v</w:t>
      </w:r>
      <w:r w:rsidRPr="00B94926">
        <w:t>)</w:t>
      </w:r>
      <w:r w:rsidRPr="00B94926">
        <w:tab/>
        <w:t>the review of the progress of the therapy, counselling or other service;</w:t>
      </w:r>
    </w:p>
    <w:p w14:paraId="2FF2EAEE" w14:textId="181164BD" w:rsidR="00F600FB" w:rsidRPr="00B94926" w:rsidRDefault="00F600FB" w:rsidP="00D7561F">
      <w:pPr>
        <w:pStyle w:val="Idefsubpara"/>
      </w:pPr>
      <w:r w:rsidRPr="00B94926">
        <w:tab/>
        <w:t>(</w:t>
      </w:r>
      <w:r w:rsidR="00D7561F" w:rsidRPr="00B94926">
        <w:t>vi</w:t>
      </w:r>
      <w:r w:rsidRPr="00B94926">
        <w:t>)</w:t>
      </w:r>
      <w:r w:rsidRPr="00B94926">
        <w:tab/>
        <w:t xml:space="preserve">the education that was provided to the </w:t>
      </w:r>
      <w:r w:rsidR="00C16425" w:rsidRPr="00B94926">
        <w:t xml:space="preserve">child or </w:t>
      </w:r>
      <w:r w:rsidR="00442DE1" w:rsidRPr="00B94926">
        <w:t>young person</w:t>
      </w:r>
      <w:r w:rsidRPr="00B94926">
        <w:t>;</w:t>
      </w:r>
    </w:p>
    <w:p w14:paraId="152B766B" w14:textId="285A2327" w:rsidR="00F600FB" w:rsidRPr="00B94926" w:rsidRDefault="00F600FB" w:rsidP="00D7561F">
      <w:pPr>
        <w:pStyle w:val="Idefsubpara"/>
      </w:pPr>
      <w:r w:rsidRPr="00B94926">
        <w:tab/>
        <w:t>(</w:t>
      </w:r>
      <w:r w:rsidR="00D7561F" w:rsidRPr="00B94926">
        <w:t>vii</w:t>
      </w:r>
      <w:r w:rsidRPr="00B94926">
        <w:t>)</w:t>
      </w:r>
      <w:r w:rsidRPr="00B94926">
        <w:tab/>
        <w:t xml:space="preserve">the supervision that was provided to the </w:t>
      </w:r>
      <w:r w:rsidR="00C16425" w:rsidRPr="00B94926">
        <w:t xml:space="preserve">child or </w:t>
      </w:r>
      <w:r w:rsidR="00442DE1" w:rsidRPr="00B94926">
        <w:t>young person</w:t>
      </w:r>
      <w:r w:rsidRPr="00B94926">
        <w:t>;</w:t>
      </w:r>
    </w:p>
    <w:p w14:paraId="3F6AA510" w14:textId="4782DAD3" w:rsidR="00F600FB" w:rsidRPr="00B94926" w:rsidRDefault="00F600FB" w:rsidP="00D7561F">
      <w:pPr>
        <w:pStyle w:val="Idefsubpara"/>
      </w:pPr>
      <w:r w:rsidRPr="00B94926">
        <w:tab/>
        <w:t>(</w:t>
      </w:r>
      <w:r w:rsidR="00D7561F" w:rsidRPr="00B94926">
        <w:t>viii</w:t>
      </w:r>
      <w:r w:rsidRPr="00B94926">
        <w:t>)</w:t>
      </w:r>
      <w:r w:rsidRPr="00B94926">
        <w:tab/>
        <w:t xml:space="preserve">the arrangements for the </w:t>
      </w:r>
      <w:r w:rsidR="00C16425" w:rsidRPr="00B94926">
        <w:t xml:space="preserve">child or </w:t>
      </w:r>
      <w:r w:rsidR="00442DE1" w:rsidRPr="00B94926">
        <w:t>young person</w:t>
      </w:r>
      <w:r w:rsidRPr="00B94926">
        <w:t xml:space="preserve">’s contact with, and the </w:t>
      </w:r>
      <w:r w:rsidR="00C16425" w:rsidRPr="00B94926">
        <w:t xml:space="preserve">child or </w:t>
      </w:r>
      <w:r w:rsidR="00442DE1" w:rsidRPr="00B94926">
        <w:t>young person</w:t>
      </w:r>
      <w:r w:rsidRPr="00B94926">
        <w:t>’s contact with—</w:t>
      </w:r>
    </w:p>
    <w:p w14:paraId="794B2782" w14:textId="4BB02ABC" w:rsidR="00F600FB" w:rsidRPr="00B94926" w:rsidRDefault="00D7561F" w:rsidP="00D7561F">
      <w:pPr>
        <w:pStyle w:val="Isubsubpara"/>
      </w:pPr>
      <w:r w:rsidRPr="00B94926">
        <w:tab/>
        <w:t>(A)</w:t>
      </w:r>
      <w:r w:rsidRPr="00B94926">
        <w:tab/>
      </w:r>
      <w:r w:rsidR="00F600FB" w:rsidRPr="00B94926">
        <w:t>family members; and</w:t>
      </w:r>
    </w:p>
    <w:p w14:paraId="5337981E" w14:textId="230919EF" w:rsidR="00F600FB" w:rsidRPr="00B94926" w:rsidRDefault="00D7561F" w:rsidP="00D7561F">
      <w:pPr>
        <w:pStyle w:val="Isubsubpara"/>
      </w:pPr>
      <w:r w:rsidRPr="00B94926">
        <w:tab/>
        <w:t>(B)</w:t>
      </w:r>
      <w:r w:rsidRPr="00B94926">
        <w:tab/>
      </w:r>
      <w:r w:rsidR="00F600FB" w:rsidRPr="00B94926">
        <w:t xml:space="preserve">significant people for the </w:t>
      </w:r>
      <w:r w:rsidR="00C16425" w:rsidRPr="00B94926">
        <w:t xml:space="preserve">child or </w:t>
      </w:r>
      <w:r w:rsidR="00442DE1" w:rsidRPr="00B94926">
        <w:t>young person</w:t>
      </w:r>
      <w:r w:rsidR="00F600FB" w:rsidRPr="00B94926">
        <w:t>; and</w:t>
      </w:r>
    </w:p>
    <w:p w14:paraId="242CC16A" w14:textId="19FF1112" w:rsidR="008847E2" w:rsidRPr="00B94926" w:rsidRDefault="00D7561F" w:rsidP="00D7561F">
      <w:pPr>
        <w:pStyle w:val="Isubsubpara"/>
      </w:pPr>
      <w:r w:rsidRPr="00B94926">
        <w:tab/>
        <w:t>(C)</w:t>
      </w:r>
      <w:r w:rsidRPr="00B94926">
        <w:tab/>
      </w:r>
      <w:r w:rsidR="00B148E3" w:rsidRPr="00B94926">
        <w:t xml:space="preserve">any </w:t>
      </w:r>
      <w:r w:rsidR="00F600FB" w:rsidRPr="00B94926">
        <w:t>other people</w:t>
      </w:r>
      <w:r w:rsidR="00941BAA" w:rsidRPr="00B94926">
        <w:t>; and</w:t>
      </w:r>
    </w:p>
    <w:p w14:paraId="20314055" w14:textId="77777777" w:rsidR="00941BAA" w:rsidRPr="00B94926" w:rsidRDefault="00941BAA" w:rsidP="00941BAA">
      <w:pPr>
        <w:pStyle w:val="Idefpara"/>
      </w:pPr>
      <w:r w:rsidRPr="00B94926">
        <w:tab/>
        <w:t>(c)</w:t>
      </w:r>
      <w:r w:rsidRPr="00B94926">
        <w:tab/>
        <w:t>any other matter prescribed by regulation.</w:t>
      </w:r>
    </w:p>
    <w:p w14:paraId="4DEE6E20" w14:textId="53471F70" w:rsidR="00F600FB" w:rsidRPr="00B94926" w:rsidRDefault="00F600FB" w:rsidP="00F600FB">
      <w:pPr>
        <w:pStyle w:val="IH5Sec"/>
      </w:pPr>
      <w:r w:rsidRPr="00B94926">
        <w:t>538</w:t>
      </w:r>
      <w:r w:rsidRPr="00B94926">
        <w:tab/>
        <w:t>What is a</w:t>
      </w:r>
      <w:r w:rsidR="0057079D" w:rsidRPr="00B94926">
        <w:rPr>
          <w:rStyle w:val="charItals"/>
          <w:u w:color="984806" w:themeColor="accent6" w:themeShade="80"/>
        </w:rPr>
        <w:t xml:space="preserve"> therapy </w:t>
      </w:r>
      <w:r w:rsidR="004675D2" w:rsidRPr="00B94926">
        <w:rPr>
          <w:rStyle w:val="charItals"/>
          <w:u w:color="984806" w:themeColor="accent6" w:themeShade="80"/>
        </w:rPr>
        <w:t>transition plan</w:t>
      </w:r>
      <w:r w:rsidRPr="00B94926">
        <w:t>?</w:t>
      </w:r>
    </w:p>
    <w:p w14:paraId="4F039505" w14:textId="77777777" w:rsidR="00F600FB" w:rsidRPr="00B94926" w:rsidRDefault="00F600FB" w:rsidP="00B955D2">
      <w:pPr>
        <w:pStyle w:val="Amainreturn"/>
      </w:pPr>
      <w:r w:rsidRPr="00B94926">
        <w:t>In this chapter:</w:t>
      </w:r>
    </w:p>
    <w:p w14:paraId="5778C106" w14:textId="3A7DFB95" w:rsidR="00F600FB" w:rsidRPr="00B94926" w:rsidRDefault="0057079D" w:rsidP="008B5A1C">
      <w:pPr>
        <w:pStyle w:val="aDef"/>
      </w:pPr>
      <w:r w:rsidRPr="00B94926">
        <w:rPr>
          <w:rStyle w:val="charBoldItals"/>
        </w:rPr>
        <w:t xml:space="preserve">therapy </w:t>
      </w:r>
      <w:r w:rsidR="00F600FB" w:rsidRPr="00B94926">
        <w:rPr>
          <w:rStyle w:val="charBoldItals"/>
        </w:rPr>
        <w:t>transition plan</w:t>
      </w:r>
      <w:r w:rsidR="00F600FB" w:rsidRPr="00B94926">
        <w:t xml:space="preserve">, for a </w:t>
      </w:r>
      <w:r w:rsidR="00C16425" w:rsidRPr="00B94926">
        <w:t xml:space="preserve">child or </w:t>
      </w:r>
      <w:r w:rsidR="00442DE1" w:rsidRPr="00B94926">
        <w:t>young person</w:t>
      </w:r>
      <w:r w:rsidR="00F600FB" w:rsidRPr="00B94926">
        <w:t>—</w:t>
      </w:r>
    </w:p>
    <w:p w14:paraId="4E91E5B6" w14:textId="6B39A812" w:rsidR="00F600FB" w:rsidRPr="00B94926" w:rsidRDefault="00F600FB" w:rsidP="00F600FB">
      <w:pPr>
        <w:pStyle w:val="Idefpara"/>
      </w:pPr>
      <w:r w:rsidRPr="00B94926">
        <w:tab/>
        <w:t>(a)</w:t>
      </w:r>
      <w:r w:rsidRPr="00B94926">
        <w:tab/>
        <w:t>means a plan developed by the director</w:t>
      </w:r>
      <w:r w:rsidRPr="00B94926">
        <w:noBreakHyphen/>
        <w:t xml:space="preserve">general for when the </w:t>
      </w:r>
      <w:r w:rsidR="00C16425" w:rsidRPr="00B94926">
        <w:t xml:space="preserve">child or </w:t>
      </w:r>
      <w:r w:rsidR="00442DE1" w:rsidRPr="00B94926">
        <w:t xml:space="preserve">young person </w:t>
      </w:r>
      <w:r w:rsidRPr="00B94926">
        <w:t xml:space="preserve">is no longer subject to </w:t>
      </w:r>
      <w:r w:rsidR="00591834" w:rsidRPr="00B94926">
        <w:t>an intensive therapy order</w:t>
      </w:r>
      <w:r w:rsidRPr="00B94926">
        <w:t>; and</w:t>
      </w:r>
    </w:p>
    <w:p w14:paraId="4E264B7C" w14:textId="1497EBED" w:rsidR="00F600FB" w:rsidRPr="00B94926" w:rsidRDefault="00F600FB" w:rsidP="00F600FB">
      <w:pPr>
        <w:pStyle w:val="Idefpara"/>
      </w:pPr>
      <w:r w:rsidRPr="00B94926">
        <w:tab/>
        <w:t>(b)</w:t>
      </w:r>
      <w:r w:rsidRPr="00B94926">
        <w:tab/>
        <w:t xml:space="preserve">may include proposals for ongoing therapy, counselling or other services to assist the </w:t>
      </w:r>
      <w:r w:rsidR="00C16425" w:rsidRPr="00B94926">
        <w:t xml:space="preserve">child or </w:t>
      </w:r>
      <w:r w:rsidR="00442DE1" w:rsidRPr="00B94926">
        <w:t>young person</w:t>
      </w:r>
      <w:r w:rsidRPr="00B94926">
        <w:t xml:space="preserve">’s transition from </w:t>
      </w:r>
      <w:r w:rsidR="00A4357F" w:rsidRPr="00B94926">
        <w:t xml:space="preserve">being in </w:t>
      </w:r>
      <w:r w:rsidR="00647F1A" w:rsidRPr="00B94926">
        <w:t>intensive therapy</w:t>
      </w:r>
      <w:r w:rsidRPr="00B94926">
        <w:t>.</w:t>
      </w:r>
    </w:p>
    <w:p w14:paraId="2E2AC21E" w14:textId="4D756A74" w:rsidR="00F600FB" w:rsidRPr="00B94926" w:rsidRDefault="00F600FB" w:rsidP="00F600FB">
      <w:pPr>
        <w:pStyle w:val="IH3Div"/>
      </w:pPr>
      <w:r w:rsidRPr="00B94926">
        <w:lastRenderedPageBreak/>
        <w:t>Division 16.2.2</w:t>
      </w:r>
      <w:r w:rsidRPr="00B94926">
        <w:tab/>
        <w:t xml:space="preserve">Applications for </w:t>
      </w:r>
      <w:r w:rsidR="00EC4947" w:rsidRPr="00B94926">
        <w:t>intensive therap</w:t>
      </w:r>
      <w:r w:rsidR="00C76045" w:rsidRPr="00B94926">
        <w:t>y</w:t>
      </w:r>
      <w:r w:rsidR="00EC4947" w:rsidRPr="00B94926">
        <w:t xml:space="preserve"> </w:t>
      </w:r>
      <w:r w:rsidRPr="00B94926">
        <w:t>orders</w:t>
      </w:r>
    </w:p>
    <w:p w14:paraId="3965CC38" w14:textId="3E6D85F9" w:rsidR="00F600FB" w:rsidRPr="00B94926" w:rsidRDefault="00F600FB" w:rsidP="00F600FB">
      <w:pPr>
        <w:pStyle w:val="IH5Sec"/>
      </w:pPr>
      <w:r w:rsidRPr="00B94926">
        <w:t>539</w:t>
      </w:r>
      <w:r w:rsidRPr="00B94926">
        <w:rPr>
          <w:bCs/>
        </w:rPr>
        <w:tab/>
      </w:r>
      <w:r w:rsidR="00C76045" w:rsidRPr="00B94926">
        <w:t>Intensive therapy order</w:t>
      </w:r>
      <w:r w:rsidRPr="00B94926">
        <w:t>—application by director</w:t>
      </w:r>
      <w:r w:rsidRPr="00B94926">
        <w:noBreakHyphen/>
        <w:t>general</w:t>
      </w:r>
    </w:p>
    <w:p w14:paraId="11585996" w14:textId="1E226FA7" w:rsidR="00F600FB" w:rsidRPr="00B94926" w:rsidRDefault="00F600FB" w:rsidP="00F600FB">
      <w:pPr>
        <w:pStyle w:val="IMain"/>
      </w:pPr>
      <w:r w:rsidRPr="00B94926">
        <w:tab/>
        <w:t>(1)</w:t>
      </w:r>
      <w:r w:rsidRPr="00B94926">
        <w:tab/>
        <w:t>Only the director</w:t>
      </w:r>
      <w:r w:rsidRPr="00B94926">
        <w:noBreakHyphen/>
        <w:t>general may apply for a</w:t>
      </w:r>
      <w:r w:rsidR="00EC4947" w:rsidRPr="00B94926">
        <w:t>n</w:t>
      </w:r>
      <w:r w:rsidRPr="00B94926">
        <w:t xml:space="preserve"> </w:t>
      </w:r>
      <w:r w:rsidR="00EC4947" w:rsidRPr="00B94926">
        <w:t>intensive therap</w:t>
      </w:r>
      <w:r w:rsidR="00C76045" w:rsidRPr="00B94926">
        <w:t>y</w:t>
      </w:r>
      <w:r w:rsidR="00EC4947" w:rsidRPr="00B94926">
        <w:t xml:space="preserve"> </w:t>
      </w:r>
      <w:r w:rsidRPr="00B94926">
        <w:t>order.</w:t>
      </w:r>
    </w:p>
    <w:p w14:paraId="05718FC9" w14:textId="739C52D0" w:rsidR="00F600FB" w:rsidRPr="00B94926" w:rsidRDefault="00F600FB" w:rsidP="00F600FB">
      <w:pPr>
        <w:pStyle w:val="IMain"/>
      </w:pPr>
      <w:r w:rsidRPr="00B94926">
        <w:tab/>
        <w:t>(2)</w:t>
      </w:r>
      <w:r w:rsidRPr="00B94926">
        <w:tab/>
        <w:t>The director</w:t>
      </w:r>
      <w:r w:rsidRPr="00B94926">
        <w:noBreakHyphen/>
        <w:t xml:space="preserve">general may apply to the Childrens Court for </w:t>
      </w:r>
      <w:r w:rsidR="00DD5C21" w:rsidRPr="00B94926">
        <w:t>an intensive therapy order</w:t>
      </w:r>
      <w:r w:rsidRPr="00B94926">
        <w:t xml:space="preserve"> for a </w:t>
      </w:r>
      <w:r w:rsidR="008A4FE9" w:rsidRPr="00B94926">
        <w:t xml:space="preserve">child or </w:t>
      </w:r>
      <w:r w:rsidR="009E0EEE" w:rsidRPr="00B94926">
        <w:t xml:space="preserve">young person </w:t>
      </w:r>
      <w:r w:rsidRPr="00B94926">
        <w:t>if satisfied that the criteria for making the order are met.</w:t>
      </w:r>
    </w:p>
    <w:p w14:paraId="70A5BFA6" w14:textId="0BDD776A" w:rsidR="00F600FB" w:rsidRPr="00B94926" w:rsidRDefault="00F600FB" w:rsidP="00B955D2">
      <w:pPr>
        <w:pStyle w:val="aNote"/>
      </w:pPr>
      <w:r w:rsidRPr="00B94926">
        <w:rPr>
          <w:rStyle w:val="charItals"/>
        </w:rPr>
        <w:t>Note 1</w:t>
      </w:r>
      <w:r w:rsidRPr="00B94926">
        <w:rPr>
          <w:rStyle w:val="charItals"/>
        </w:rPr>
        <w:tab/>
      </w:r>
      <w:r w:rsidRPr="00B94926">
        <w:rPr>
          <w:iCs/>
        </w:rPr>
        <w:t xml:space="preserve">Criteria for making </w:t>
      </w:r>
      <w:r w:rsidR="00DD5C21" w:rsidRPr="00B94926">
        <w:t xml:space="preserve">an intensive therapy order </w:t>
      </w:r>
      <w:r w:rsidRPr="00B94926">
        <w:rPr>
          <w:iCs/>
        </w:rPr>
        <w:t xml:space="preserve">are in </w:t>
      </w:r>
      <w:r w:rsidRPr="00B94926">
        <w:t>s 549.</w:t>
      </w:r>
    </w:p>
    <w:p w14:paraId="21B634E6" w14:textId="7A1C1B6A" w:rsidR="00F600FB" w:rsidRPr="00B94926" w:rsidRDefault="00F600FB" w:rsidP="00F600FB">
      <w:pPr>
        <w:pStyle w:val="aNote"/>
      </w:pPr>
      <w:r w:rsidRPr="00B94926">
        <w:rPr>
          <w:rStyle w:val="charItals"/>
        </w:rPr>
        <w:t>Note 2</w:t>
      </w:r>
      <w:r w:rsidRPr="00B94926">
        <w:tab/>
        <w:t>Oral applications may also be made (see s 698).</w:t>
      </w:r>
    </w:p>
    <w:p w14:paraId="2354BBAE" w14:textId="0B029232" w:rsidR="002C01F0" w:rsidRPr="00B94926" w:rsidRDefault="002C01F0" w:rsidP="002C01F0">
      <w:pPr>
        <w:pStyle w:val="IMain"/>
      </w:pPr>
      <w:r w:rsidRPr="00B94926">
        <w:tab/>
        <w:t>(3)</w:t>
      </w:r>
      <w:r w:rsidRPr="00B94926">
        <w:tab/>
        <w:t xml:space="preserve">For subsection (2), </w:t>
      </w:r>
      <w:r w:rsidR="00C97E2D" w:rsidRPr="00B94926">
        <w:t>the director</w:t>
      </w:r>
      <w:r w:rsidR="00351FF3" w:rsidRPr="00B94926">
        <w:t>-general</w:t>
      </w:r>
      <w:r w:rsidR="00C97E2D" w:rsidRPr="00B94926">
        <w:t xml:space="preserve"> may be satisfied that the criteria are met on the advice of the </w:t>
      </w:r>
      <w:r w:rsidR="007F5319" w:rsidRPr="00B94926">
        <w:t>therapeutic support panel</w:t>
      </w:r>
      <w:r w:rsidR="00C97E2D" w:rsidRPr="00B94926">
        <w:t>.</w:t>
      </w:r>
    </w:p>
    <w:p w14:paraId="66181D1D" w14:textId="4214C053" w:rsidR="00F600FB" w:rsidRPr="00B94926" w:rsidRDefault="00F600FB" w:rsidP="00F600FB">
      <w:pPr>
        <w:pStyle w:val="IH5Sec"/>
      </w:pPr>
      <w:r w:rsidRPr="00B94926">
        <w:t>540</w:t>
      </w:r>
      <w:r w:rsidRPr="00B94926">
        <w:tab/>
      </w:r>
      <w:r w:rsidR="00DD5C21" w:rsidRPr="00B94926">
        <w:t>Intensive therapy order</w:t>
      </w:r>
      <w:r w:rsidRPr="00B94926">
        <w:t>—application to state grounds etc</w:t>
      </w:r>
    </w:p>
    <w:p w14:paraId="4621DF44" w14:textId="2F53F10E" w:rsidR="00F600FB" w:rsidRPr="00B94926" w:rsidRDefault="00F600FB" w:rsidP="00F600FB">
      <w:pPr>
        <w:pStyle w:val="Amainreturn"/>
      </w:pPr>
      <w:r w:rsidRPr="00B94926">
        <w:t xml:space="preserve">An application for </w:t>
      </w:r>
      <w:r w:rsidR="007B47C1" w:rsidRPr="00B94926">
        <w:t>an intensive therapy order</w:t>
      </w:r>
      <w:r w:rsidRPr="00B94926">
        <w:t xml:space="preserve"> for a </w:t>
      </w:r>
      <w:r w:rsidR="008A4FE9" w:rsidRPr="00B94926">
        <w:t xml:space="preserve">child or </w:t>
      </w:r>
      <w:r w:rsidR="009E0EEE" w:rsidRPr="00B94926">
        <w:t>young person</w:t>
      </w:r>
      <w:r w:rsidRPr="00B94926">
        <w:t xml:space="preserve"> must—</w:t>
      </w:r>
    </w:p>
    <w:p w14:paraId="1C7F059A" w14:textId="77777777" w:rsidR="00F600FB" w:rsidRPr="00B94926" w:rsidRDefault="00F600FB" w:rsidP="00F600FB">
      <w:pPr>
        <w:pStyle w:val="Ipara"/>
      </w:pPr>
      <w:r w:rsidRPr="00B94926">
        <w:tab/>
        <w:t>(a)</w:t>
      </w:r>
      <w:r w:rsidRPr="00B94926">
        <w:tab/>
        <w:t>state the grounds on which the order is sought; and</w:t>
      </w:r>
    </w:p>
    <w:p w14:paraId="5006ACE0" w14:textId="77777777" w:rsidR="00F600FB" w:rsidRPr="00B94926" w:rsidRDefault="00F600FB" w:rsidP="00F600FB">
      <w:pPr>
        <w:pStyle w:val="Ipara"/>
      </w:pPr>
      <w:r w:rsidRPr="00B94926">
        <w:tab/>
        <w:t>(b)</w:t>
      </w:r>
      <w:r w:rsidRPr="00B94926">
        <w:tab/>
        <w:t>include—</w:t>
      </w:r>
    </w:p>
    <w:p w14:paraId="2B22F59A" w14:textId="5787E9EE" w:rsidR="00F600FB" w:rsidRPr="00B94926" w:rsidRDefault="00F600FB" w:rsidP="00F600FB">
      <w:pPr>
        <w:pStyle w:val="Isubpara"/>
      </w:pPr>
      <w:r w:rsidRPr="00B94926">
        <w:tab/>
        <w:t>(i)</w:t>
      </w:r>
      <w:r w:rsidRPr="00B94926">
        <w:tab/>
        <w:t xml:space="preserve">a risk assessment for the </w:t>
      </w:r>
      <w:r w:rsidR="008A4FE9" w:rsidRPr="00B94926">
        <w:t xml:space="preserve">child or </w:t>
      </w:r>
      <w:r w:rsidR="009E0EEE" w:rsidRPr="00B94926">
        <w:t>young person</w:t>
      </w:r>
      <w:r w:rsidRPr="00B94926">
        <w:t>; and</w:t>
      </w:r>
    </w:p>
    <w:p w14:paraId="7734E1D2" w14:textId="044022BA" w:rsidR="00F600FB" w:rsidRPr="00B94926" w:rsidRDefault="00F600FB" w:rsidP="00F600FB">
      <w:pPr>
        <w:pStyle w:val="Isubpara"/>
      </w:pPr>
      <w:r w:rsidRPr="00B94926">
        <w:tab/>
        <w:t>(ii)</w:t>
      </w:r>
      <w:r w:rsidRPr="00B94926">
        <w:tab/>
        <w:t xml:space="preserve">a copy of previous </w:t>
      </w:r>
      <w:r w:rsidR="009E0EEE" w:rsidRPr="00B94926">
        <w:t>intensive therapy order</w:t>
      </w:r>
      <w:r w:rsidR="007B47C1" w:rsidRPr="00B94926">
        <w:t>s</w:t>
      </w:r>
      <w:r w:rsidRPr="00B94926">
        <w:t xml:space="preserve"> for the </w:t>
      </w:r>
      <w:r w:rsidR="008A4FE9" w:rsidRPr="00B94926">
        <w:t xml:space="preserve">child or </w:t>
      </w:r>
      <w:r w:rsidR="009E0EEE" w:rsidRPr="00B94926">
        <w:t xml:space="preserve">young person </w:t>
      </w:r>
      <w:r w:rsidRPr="00B94926">
        <w:t>(if any); and</w:t>
      </w:r>
    </w:p>
    <w:p w14:paraId="42C81D11" w14:textId="00C7CDB7" w:rsidR="00F600FB" w:rsidRPr="00B94926" w:rsidRDefault="00F600FB" w:rsidP="00F600FB">
      <w:pPr>
        <w:pStyle w:val="Isubpara"/>
      </w:pPr>
      <w:r w:rsidRPr="00B94926">
        <w:tab/>
        <w:t>(iii)</w:t>
      </w:r>
      <w:r w:rsidRPr="00B94926">
        <w:tab/>
        <w:t>the</w:t>
      </w:r>
      <w:r w:rsidR="00764839" w:rsidRPr="00B94926">
        <w:t xml:space="preserve"> intensive therapy history</w:t>
      </w:r>
      <w:r w:rsidRPr="00B94926">
        <w:t xml:space="preserve"> </w:t>
      </w:r>
      <w:r w:rsidR="00D85D89" w:rsidRPr="00B94926">
        <w:t xml:space="preserve">(if any) </w:t>
      </w:r>
      <w:r w:rsidRPr="00B94926">
        <w:t xml:space="preserve">for the </w:t>
      </w:r>
      <w:r w:rsidR="008A4FE9" w:rsidRPr="00B94926">
        <w:t xml:space="preserve">child or </w:t>
      </w:r>
      <w:r w:rsidR="009E0EEE" w:rsidRPr="00B94926">
        <w:t xml:space="preserve">young </w:t>
      </w:r>
      <w:r w:rsidR="002D47CF" w:rsidRPr="00B94926">
        <w:t>person;</w:t>
      </w:r>
      <w:r w:rsidRPr="00B94926">
        <w:t xml:space="preserve"> and</w:t>
      </w:r>
    </w:p>
    <w:p w14:paraId="120FDEAF" w14:textId="7D15FA0A" w:rsidR="00F600FB" w:rsidRPr="00B94926" w:rsidRDefault="00F600FB" w:rsidP="0006199A">
      <w:pPr>
        <w:pStyle w:val="Ipara"/>
        <w:keepNext/>
      </w:pPr>
      <w:r w:rsidRPr="00B94926">
        <w:lastRenderedPageBreak/>
        <w:tab/>
        <w:t>(c)</w:t>
      </w:r>
      <w:r w:rsidRPr="00B94926">
        <w:tab/>
        <w:t xml:space="preserve">state </w:t>
      </w:r>
      <w:r w:rsidR="004B53AC" w:rsidRPr="00B94926">
        <w:t>any</w:t>
      </w:r>
      <w:r w:rsidRPr="00B94926">
        <w:t xml:space="preserve"> less restrictive ways that the director</w:t>
      </w:r>
      <w:r w:rsidRPr="00B94926">
        <w:noBreakHyphen/>
        <w:t>general</w:t>
      </w:r>
      <w:r w:rsidR="004B53AC" w:rsidRPr="00B94926">
        <w:t xml:space="preserve">, the </w:t>
      </w:r>
      <w:r w:rsidR="002704D5" w:rsidRPr="00B94926">
        <w:t>therapeutic support panel</w:t>
      </w:r>
      <w:r w:rsidR="004B53AC" w:rsidRPr="00B94926">
        <w:t xml:space="preserve"> and any members of the child or young person’s family</w:t>
      </w:r>
      <w:r w:rsidRPr="00B94926">
        <w:t xml:space="preserve"> ha</w:t>
      </w:r>
      <w:r w:rsidR="004B53AC" w:rsidRPr="00B94926">
        <w:t>ve</w:t>
      </w:r>
      <w:r w:rsidRPr="00B94926">
        <w:t>—</w:t>
      </w:r>
    </w:p>
    <w:p w14:paraId="05DE9A52" w14:textId="19B1E3CB" w:rsidR="00F600FB" w:rsidRPr="00B94926" w:rsidRDefault="00F600FB" w:rsidP="00F600FB">
      <w:pPr>
        <w:pStyle w:val="Isubpara"/>
      </w:pPr>
      <w:r w:rsidRPr="00B94926">
        <w:tab/>
        <w:t>(i)</w:t>
      </w:r>
      <w:r w:rsidRPr="00B94926">
        <w:tab/>
        <w:t xml:space="preserve">tried to prevent the </w:t>
      </w:r>
      <w:r w:rsidR="008A4FE9" w:rsidRPr="00B94926">
        <w:t xml:space="preserve">child or </w:t>
      </w:r>
      <w:r w:rsidR="009E0EEE" w:rsidRPr="00B94926">
        <w:t xml:space="preserve">young person </w:t>
      </w:r>
      <w:r w:rsidRPr="00B94926">
        <w:t>from engaging in harmful conduct and how the less restrictive ways were not successful (if any); and</w:t>
      </w:r>
    </w:p>
    <w:p w14:paraId="47D2FEDA" w14:textId="70F32A17" w:rsidR="00F600FB" w:rsidRPr="00B94926" w:rsidRDefault="00F600FB" w:rsidP="00F600FB">
      <w:pPr>
        <w:pStyle w:val="Isubpara"/>
      </w:pPr>
      <w:r w:rsidRPr="00B94926">
        <w:tab/>
        <w:t>(ii)</w:t>
      </w:r>
      <w:r w:rsidRPr="00B94926">
        <w:tab/>
        <w:t xml:space="preserve">considered to prevent the </w:t>
      </w:r>
      <w:r w:rsidR="008A4FE9" w:rsidRPr="00B94926">
        <w:t xml:space="preserve">child or </w:t>
      </w:r>
      <w:r w:rsidR="009E0EEE" w:rsidRPr="00B94926">
        <w:t xml:space="preserve">young person </w:t>
      </w:r>
      <w:r w:rsidRPr="00B94926">
        <w:t>from engaging in harmful conduct and how the less restrictive ways were not appropriate (if any); and</w:t>
      </w:r>
    </w:p>
    <w:p w14:paraId="0487BA7B" w14:textId="77777777" w:rsidR="00F600FB" w:rsidRPr="00B94926" w:rsidRDefault="00F600FB" w:rsidP="00F600FB">
      <w:pPr>
        <w:pStyle w:val="Ipara"/>
      </w:pPr>
      <w:r w:rsidRPr="00B94926">
        <w:tab/>
        <w:t>(d)</w:t>
      </w:r>
      <w:r w:rsidRPr="00B94926">
        <w:tab/>
        <w:t>include—</w:t>
      </w:r>
    </w:p>
    <w:p w14:paraId="6609A685" w14:textId="4AB2CC7C" w:rsidR="00F600FB" w:rsidRPr="00B94926" w:rsidRDefault="00F600FB" w:rsidP="00F600FB">
      <w:pPr>
        <w:pStyle w:val="Isubpara"/>
      </w:pPr>
      <w:r w:rsidRPr="00B94926">
        <w:tab/>
        <w:t>(i)</w:t>
      </w:r>
      <w:r w:rsidRPr="00B94926">
        <w:tab/>
        <w:t>a</w:t>
      </w:r>
      <w:r w:rsidR="00836F27" w:rsidRPr="00B94926">
        <w:t xml:space="preserve"> </w:t>
      </w:r>
      <w:r w:rsidR="00B964C8" w:rsidRPr="00B94926">
        <w:t>therapy plan</w:t>
      </w:r>
      <w:r w:rsidRPr="00B94926">
        <w:t xml:space="preserve"> for the </w:t>
      </w:r>
      <w:r w:rsidR="008A4FE9" w:rsidRPr="00B94926">
        <w:t xml:space="preserve">child or </w:t>
      </w:r>
      <w:r w:rsidR="009E0EEE" w:rsidRPr="00B94926">
        <w:t>young person</w:t>
      </w:r>
      <w:r w:rsidRPr="00B94926">
        <w:t>; and</w:t>
      </w:r>
    </w:p>
    <w:p w14:paraId="26983B17" w14:textId="77777777" w:rsidR="00667202" w:rsidRPr="00B94926" w:rsidRDefault="00F600FB" w:rsidP="00667202">
      <w:pPr>
        <w:pStyle w:val="Isubpara"/>
      </w:pPr>
      <w:r w:rsidRPr="00B94926">
        <w:tab/>
        <w:t>(ii)</w:t>
      </w:r>
      <w:r w:rsidRPr="00B94926">
        <w:tab/>
        <w:t xml:space="preserve">information about how the </w:t>
      </w:r>
      <w:r w:rsidR="009E0EEE" w:rsidRPr="00B94926">
        <w:t>intensive therapy order</w:t>
      </w:r>
      <w:r w:rsidRPr="00B94926">
        <w:t xml:space="preserve"> is part of the overall care plan for the </w:t>
      </w:r>
      <w:r w:rsidR="00A45962" w:rsidRPr="00B94926">
        <w:t xml:space="preserve">child or </w:t>
      </w:r>
      <w:r w:rsidR="00811793" w:rsidRPr="00B94926">
        <w:t>young person</w:t>
      </w:r>
      <w:r w:rsidR="00667202" w:rsidRPr="00B94926">
        <w:t>; and</w:t>
      </w:r>
    </w:p>
    <w:p w14:paraId="6EFCFDF6" w14:textId="088959AC" w:rsidR="00F600FB" w:rsidRPr="00B94926" w:rsidRDefault="00667202" w:rsidP="00667202">
      <w:pPr>
        <w:pStyle w:val="Isubpara"/>
      </w:pPr>
      <w:r w:rsidRPr="00B94926">
        <w:tab/>
        <w:t>(iii)</w:t>
      </w:r>
      <w:r w:rsidRPr="00B94926">
        <w:tab/>
      </w:r>
      <w:r w:rsidR="00247F2B" w:rsidRPr="00B94926">
        <w:t xml:space="preserve">information about any consultation with, </w:t>
      </w:r>
      <w:r w:rsidR="00B1136D" w:rsidRPr="00B94926">
        <w:t>and</w:t>
      </w:r>
      <w:r w:rsidR="00247F2B" w:rsidRPr="00B94926">
        <w:t xml:space="preserve"> advice received, from the </w:t>
      </w:r>
      <w:r w:rsidR="002704D5" w:rsidRPr="00B94926">
        <w:t>therapeutic support panel</w:t>
      </w:r>
      <w:r w:rsidR="00FB3FCC" w:rsidRPr="00B94926">
        <w:t xml:space="preserve"> </w:t>
      </w:r>
      <w:r w:rsidR="00247F2B" w:rsidRPr="00B94926">
        <w:t>in relation to the child or young person</w:t>
      </w:r>
      <w:r w:rsidR="00172F75" w:rsidRPr="00B94926">
        <w:t xml:space="preserve">; </w:t>
      </w:r>
    </w:p>
    <w:p w14:paraId="56282A2B" w14:textId="6147F9FB" w:rsidR="00172F75" w:rsidRPr="00B94926" w:rsidRDefault="00172F75" w:rsidP="00667202">
      <w:pPr>
        <w:pStyle w:val="Isubpara"/>
      </w:pPr>
      <w:r w:rsidRPr="00B94926">
        <w:tab/>
        <w:t>(v)</w:t>
      </w:r>
      <w:r w:rsidRPr="00B94926">
        <w:tab/>
        <w:t xml:space="preserve">information about </w:t>
      </w:r>
      <w:r w:rsidR="002D28B3" w:rsidRPr="00B94926">
        <w:t xml:space="preserve">whether </w:t>
      </w:r>
      <w:r w:rsidRPr="00B94926">
        <w:t>the child or young person</w:t>
      </w:r>
      <w:r w:rsidR="002D28B3" w:rsidRPr="00B94926">
        <w:t xml:space="preserve"> is charged with an offence</w:t>
      </w:r>
      <w:r w:rsidRPr="00B94926">
        <w:t>.</w:t>
      </w:r>
    </w:p>
    <w:p w14:paraId="7AA7C37F" w14:textId="77777777" w:rsidR="00F600FB" w:rsidRPr="00B94926" w:rsidRDefault="00F600FB" w:rsidP="00F600FB">
      <w:pPr>
        <w:pStyle w:val="aNote"/>
      </w:pPr>
      <w:r w:rsidRPr="00B94926">
        <w:rPr>
          <w:rStyle w:val="charItals"/>
        </w:rPr>
        <w:t>Note</w:t>
      </w:r>
      <w:r w:rsidRPr="00B94926">
        <w:rPr>
          <w:rStyle w:val="charItals"/>
        </w:rPr>
        <w:tab/>
      </w:r>
      <w:r w:rsidRPr="00B94926">
        <w:rPr>
          <w:iCs/>
        </w:rPr>
        <w:t>Statements, documents and reports must be included in the application</w:t>
      </w:r>
      <w:r w:rsidRPr="00B94926">
        <w:t xml:space="preserve"> (see s 696).</w:t>
      </w:r>
    </w:p>
    <w:p w14:paraId="1103C62B" w14:textId="7BF1D8D1" w:rsidR="00F600FB" w:rsidRPr="00B94926" w:rsidRDefault="00F600FB" w:rsidP="00F600FB">
      <w:pPr>
        <w:pStyle w:val="IH5Sec"/>
      </w:pPr>
      <w:r w:rsidRPr="00B94926">
        <w:t>541</w:t>
      </w:r>
      <w:r w:rsidRPr="00B94926">
        <w:rPr>
          <w:bCs/>
        </w:rPr>
        <w:tab/>
      </w:r>
      <w:r w:rsidR="009E0EEE" w:rsidRPr="00B94926">
        <w:t xml:space="preserve">Intensive therapy </w:t>
      </w:r>
      <w:r w:rsidRPr="00B94926">
        <w:t>orders—who must be given application</w:t>
      </w:r>
    </w:p>
    <w:p w14:paraId="58D609CE" w14:textId="53AE4572" w:rsidR="00F600FB" w:rsidRPr="00B94926" w:rsidRDefault="00F600FB" w:rsidP="00A654C9">
      <w:pPr>
        <w:pStyle w:val="Amainreturn"/>
      </w:pPr>
      <w:r w:rsidRPr="00B94926">
        <w:t>The director</w:t>
      </w:r>
      <w:r w:rsidRPr="00B94926">
        <w:noBreakHyphen/>
        <w:t>general must give a copy of the application for the</w:t>
      </w:r>
      <w:r w:rsidR="007B47C1" w:rsidRPr="00B94926">
        <w:t xml:space="preserve"> intensive therapy order</w:t>
      </w:r>
      <w:r w:rsidRPr="00B94926">
        <w:t xml:space="preserve"> for the </w:t>
      </w:r>
      <w:r w:rsidR="00A45962" w:rsidRPr="00B94926">
        <w:t xml:space="preserve">child or </w:t>
      </w:r>
      <w:r w:rsidR="009E0EEE" w:rsidRPr="00B94926">
        <w:t>young person</w:t>
      </w:r>
      <w:r w:rsidRPr="00B94926">
        <w:t xml:space="preserve"> to the following people at least 1 working day before the application is to be heard by the Childrens Court:</w:t>
      </w:r>
    </w:p>
    <w:p w14:paraId="264307CB" w14:textId="6874263D" w:rsidR="00F600FB" w:rsidRPr="00B94926" w:rsidRDefault="00F600FB" w:rsidP="00F600FB">
      <w:pPr>
        <w:pStyle w:val="Ipara"/>
      </w:pPr>
      <w:r w:rsidRPr="00B94926">
        <w:tab/>
        <w:t>(a)</w:t>
      </w:r>
      <w:r w:rsidRPr="00B94926">
        <w:tab/>
        <w:t xml:space="preserve">the </w:t>
      </w:r>
      <w:r w:rsidR="00A45962" w:rsidRPr="00B94926">
        <w:t xml:space="preserve">child or </w:t>
      </w:r>
      <w:r w:rsidR="009E0EEE" w:rsidRPr="00B94926">
        <w:t>young person</w:t>
      </w:r>
      <w:r w:rsidRPr="00B94926">
        <w:t>;</w:t>
      </w:r>
    </w:p>
    <w:p w14:paraId="748EB60F" w14:textId="59D2B2F8" w:rsidR="00F600FB" w:rsidRPr="00B94926" w:rsidRDefault="00F600FB" w:rsidP="00F600FB">
      <w:pPr>
        <w:pStyle w:val="Ipara"/>
      </w:pPr>
      <w:r w:rsidRPr="00B94926">
        <w:tab/>
        <w:t>(b)</w:t>
      </w:r>
      <w:r w:rsidRPr="00B94926">
        <w:tab/>
        <w:t>each parent of the</w:t>
      </w:r>
      <w:r w:rsidR="009E0EEE" w:rsidRPr="00B94926">
        <w:t xml:space="preserve"> </w:t>
      </w:r>
      <w:r w:rsidR="00A45962" w:rsidRPr="00B94926">
        <w:t xml:space="preserve">child or </w:t>
      </w:r>
      <w:r w:rsidR="009E0EEE" w:rsidRPr="00B94926">
        <w:t>young person</w:t>
      </w:r>
      <w:r w:rsidRPr="00B94926">
        <w:t>;</w:t>
      </w:r>
    </w:p>
    <w:p w14:paraId="21EB49F3" w14:textId="7BE35D2C" w:rsidR="00F600FB" w:rsidRPr="00B94926" w:rsidRDefault="00F600FB" w:rsidP="00F600FB">
      <w:pPr>
        <w:pStyle w:val="Ipara"/>
      </w:pPr>
      <w:r w:rsidRPr="00B94926">
        <w:lastRenderedPageBreak/>
        <w:tab/>
        <w:t>(c)</w:t>
      </w:r>
      <w:r w:rsidRPr="00B94926">
        <w:tab/>
      </w:r>
      <w:r w:rsidR="00C6040A" w:rsidRPr="00B94926">
        <w:t xml:space="preserve">any person </w:t>
      </w:r>
      <w:r w:rsidRPr="00B94926">
        <w:t xml:space="preserve">who has daily care responsibility, or long-term care responsibility, for the </w:t>
      </w:r>
      <w:r w:rsidR="00A45962" w:rsidRPr="00B94926">
        <w:t xml:space="preserve">child or </w:t>
      </w:r>
      <w:r w:rsidR="009E0EEE" w:rsidRPr="00B94926">
        <w:t>young person</w:t>
      </w:r>
      <w:r w:rsidRPr="00B94926">
        <w:t>;</w:t>
      </w:r>
    </w:p>
    <w:p w14:paraId="5C7A557F" w14:textId="31261419" w:rsidR="00D6490A" w:rsidRPr="00B94926" w:rsidRDefault="00D6490A" w:rsidP="00F600FB">
      <w:pPr>
        <w:pStyle w:val="Ipara"/>
      </w:pPr>
      <w:r w:rsidRPr="00B94926">
        <w:tab/>
        <w:t>(d)</w:t>
      </w:r>
      <w:r w:rsidRPr="00B94926">
        <w:tab/>
        <w:t xml:space="preserve">the chair of the </w:t>
      </w:r>
      <w:r w:rsidR="002704D5" w:rsidRPr="00B94926">
        <w:t>therapeutic support panel</w:t>
      </w:r>
      <w:r w:rsidRPr="00B94926">
        <w:t>;</w:t>
      </w:r>
    </w:p>
    <w:p w14:paraId="5A80A35A" w14:textId="1F7C593C" w:rsidR="00F600FB" w:rsidRPr="00B94926" w:rsidRDefault="00F600FB" w:rsidP="00F600FB">
      <w:pPr>
        <w:pStyle w:val="Ipara"/>
      </w:pPr>
      <w:r w:rsidRPr="00B94926">
        <w:tab/>
        <w:t>(</w:t>
      </w:r>
      <w:r w:rsidR="00D6490A" w:rsidRPr="00B94926">
        <w:t>e</w:t>
      </w:r>
      <w:r w:rsidRPr="00B94926">
        <w:t>)</w:t>
      </w:r>
      <w:r w:rsidRPr="00B94926">
        <w:tab/>
        <w:t>the public advocate</w:t>
      </w:r>
      <w:r w:rsidR="008A1704" w:rsidRPr="00B94926">
        <w:t>;</w:t>
      </w:r>
    </w:p>
    <w:p w14:paraId="022F228A" w14:textId="1A5E5D08" w:rsidR="00F600FB" w:rsidRPr="00B94926" w:rsidRDefault="008A1704" w:rsidP="00CC0773">
      <w:pPr>
        <w:pStyle w:val="Ipara"/>
        <w:rPr>
          <w:shd w:val="clear" w:color="auto" w:fill="FFFFFF"/>
        </w:rPr>
      </w:pPr>
      <w:r w:rsidRPr="00B94926">
        <w:rPr>
          <w:shd w:val="clear" w:color="auto" w:fill="FFFFFF"/>
        </w:rPr>
        <w:tab/>
        <w:t>(</w:t>
      </w:r>
      <w:r w:rsidR="00D6490A" w:rsidRPr="00B94926">
        <w:rPr>
          <w:shd w:val="clear" w:color="auto" w:fill="FFFFFF"/>
        </w:rPr>
        <w:t>f</w:t>
      </w:r>
      <w:r w:rsidRPr="00B94926">
        <w:rPr>
          <w:shd w:val="clear" w:color="auto" w:fill="FFFFFF"/>
        </w:rPr>
        <w:t>)</w:t>
      </w:r>
      <w:r w:rsidRPr="00B94926">
        <w:rPr>
          <w:shd w:val="clear" w:color="auto" w:fill="FFFFFF"/>
        </w:rPr>
        <w:tab/>
        <w:t>if the child or young person is an Aboriginal or Torres Strait Islander person—the Aboriginal and Torres Strait Islander children and young people commissioner.</w:t>
      </w:r>
    </w:p>
    <w:p w14:paraId="654CB2FD" w14:textId="5E50DBBC" w:rsidR="00F600FB" w:rsidRPr="00B94926" w:rsidRDefault="00F600FB" w:rsidP="00F600FB">
      <w:pPr>
        <w:pStyle w:val="IH5Sec"/>
      </w:pPr>
      <w:r w:rsidRPr="00B94926">
        <w:t>542</w:t>
      </w:r>
      <w:r w:rsidRPr="00B94926">
        <w:rPr>
          <w:bCs/>
        </w:rPr>
        <w:tab/>
      </w:r>
      <w:r w:rsidR="009E0EEE" w:rsidRPr="00B94926">
        <w:t>Intensive therapy</w:t>
      </w:r>
      <w:r w:rsidRPr="00B94926">
        <w:t xml:space="preserve"> order—Childrens Court to consider application promptly</w:t>
      </w:r>
    </w:p>
    <w:p w14:paraId="4A7B9038" w14:textId="1FCA33A6" w:rsidR="00F600FB" w:rsidRPr="00B94926" w:rsidRDefault="00F600FB" w:rsidP="00F600FB">
      <w:pPr>
        <w:pStyle w:val="IMain"/>
      </w:pPr>
      <w:r w:rsidRPr="00B94926">
        <w:tab/>
        <w:t>(1)</w:t>
      </w:r>
      <w:r w:rsidRPr="00B94926">
        <w:tab/>
        <w:t>The Childrens Court must give initial consideration to an application for a</w:t>
      </w:r>
      <w:r w:rsidR="006E599C" w:rsidRPr="00B94926">
        <w:t>n</w:t>
      </w:r>
      <w:r w:rsidRPr="00B94926">
        <w:t xml:space="preserve"> </w:t>
      </w:r>
      <w:r w:rsidR="006E599C" w:rsidRPr="00B94926">
        <w:t xml:space="preserve">intensive therapy order </w:t>
      </w:r>
      <w:r w:rsidRPr="00B94926">
        <w:t>not later than 2 working days after the day the application is filed.</w:t>
      </w:r>
    </w:p>
    <w:p w14:paraId="01588BF0" w14:textId="6AB32E25" w:rsidR="00F600FB" w:rsidRPr="00B94926" w:rsidRDefault="00F600FB" w:rsidP="00F600FB">
      <w:pPr>
        <w:pStyle w:val="IMain"/>
      </w:pPr>
      <w:r w:rsidRPr="00B94926">
        <w:tab/>
        <w:t>(2)</w:t>
      </w:r>
      <w:r w:rsidRPr="00B94926">
        <w:tab/>
        <w:t>The Childrens Court must give directions about the conduct of the proceeding (including the hearing of the application) at the time the application is initially considered.</w:t>
      </w:r>
    </w:p>
    <w:p w14:paraId="3CFD36A0" w14:textId="0DF364A0" w:rsidR="00F600FB" w:rsidRPr="00B94926" w:rsidRDefault="00F600FB" w:rsidP="00F600FB">
      <w:pPr>
        <w:pStyle w:val="IMain"/>
      </w:pPr>
      <w:r w:rsidRPr="00B94926">
        <w:tab/>
        <w:t>(3)</w:t>
      </w:r>
      <w:r w:rsidRPr="00B94926">
        <w:tab/>
        <w:t>This section does not apply if the director</w:t>
      </w:r>
      <w:r w:rsidRPr="00B94926">
        <w:noBreakHyphen/>
        <w:t xml:space="preserve">general or a police officer has daily care responsibility for a </w:t>
      </w:r>
      <w:r w:rsidR="00A45962" w:rsidRPr="00B94926">
        <w:t xml:space="preserve">child or </w:t>
      </w:r>
      <w:r w:rsidR="009E0EEE" w:rsidRPr="00B94926">
        <w:t xml:space="preserve">young person </w:t>
      </w:r>
      <w:r w:rsidRPr="00B94926">
        <w:t>under part 13.1</w:t>
      </w:r>
      <w:r w:rsidR="002320C3" w:rsidRPr="00B94926">
        <w:t> </w:t>
      </w:r>
      <w:r w:rsidRPr="00B94926">
        <w:t>(Emergency action).</w:t>
      </w:r>
    </w:p>
    <w:p w14:paraId="59257A0E" w14:textId="77777777" w:rsidR="00F600FB" w:rsidRPr="00B94926" w:rsidRDefault="00F600FB" w:rsidP="00F600FB">
      <w:pPr>
        <w:pStyle w:val="aNote"/>
      </w:pPr>
      <w:r w:rsidRPr="00B94926">
        <w:rPr>
          <w:rStyle w:val="charItals"/>
        </w:rPr>
        <w:t>Note</w:t>
      </w:r>
      <w:r w:rsidRPr="00B94926">
        <w:rPr>
          <w:rStyle w:val="charItals"/>
        </w:rPr>
        <w:tab/>
      </w:r>
      <w:r w:rsidRPr="00B94926">
        <w:t>For s (3), the Childrens Court must give initial consideration to the application on the day it is filed (see s 413).</w:t>
      </w:r>
    </w:p>
    <w:p w14:paraId="0DC85FE7" w14:textId="13DCAD9D" w:rsidR="00F600FB" w:rsidRPr="00B94926" w:rsidRDefault="00F600FB" w:rsidP="00F600FB">
      <w:pPr>
        <w:pStyle w:val="IH3Div"/>
      </w:pPr>
      <w:r w:rsidRPr="00B94926">
        <w:lastRenderedPageBreak/>
        <w:t>Division 16.2.3</w:t>
      </w:r>
      <w:r w:rsidRPr="00B94926">
        <w:tab/>
        <w:t xml:space="preserve">Interim </w:t>
      </w:r>
      <w:r w:rsidR="009E0EEE" w:rsidRPr="00B94926">
        <w:t>intensive therapy</w:t>
      </w:r>
      <w:r w:rsidRPr="00B94926">
        <w:t xml:space="preserve"> orders</w:t>
      </w:r>
    </w:p>
    <w:p w14:paraId="5B13DB36" w14:textId="28C77466" w:rsidR="00F600FB" w:rsidRPr="00B94926" w:rsidRDefault="00F600FB" w:rsidP="00F600FB">
      <w:pPr>
        <w:pStyle w:val="IH5Sec"/>
      </w:pPr>
      <w:r w:rsidRPr="00B94926">
        <w:t>543</w:t>
      </w:r>
      <w:r w:rsidRPr="00B94926">
        <w:tab/>
        <w:t xml:space="preserve">What is an </w:t>
      </w:r>
      <w:r w:rsidRPr="00B94926">
        <w:rPr>
          <w:rStyle w:val="charItals"/>
        </w:rPr>
        <w:t xml:space="preserve">interim </w:t>
      </w:r>
      <w:r w:rsidR="009E0EEE" w:rsidRPr="00B94926">
        <w:rPr>
          <w:rStyle w:val="charItals"/>
        </w:rPr>
        <w:t xml:space="preserve">intensive </w:t>
      </w:r>
      <w:r w:rsidR="008E35D5" w:rsidRPr="00B94926">
        <w:rPr>
          <w:rStyle w:val="charItals"/>
        </w:rPr>
        <w:t>therapy</w:t>
      </w:r>
      <w:r w:rsidRPr="00B94926">
        <w:rPr>
          <w:rStyle w:val="charItals"/>
        </w:rPr>
        <w:t xml:space="preserve"> order</w:t>
      </w:r>
      <w:r w:rsidRPr="00B94926">
        <w:t>?</w:t>
      </w:r>
    </w:p>
    <w:p w14:paraId="23CD8C99" w14:textId="14AC57D9" w:rsidR="00F600FB" w:rsidRPr="00B94926" w:rsidRDefault="00F600FB" w:rsidP="0006199A">
      <w:pPr>
        <w:pStyle w:val="Amainreturn"/>
        <w:keepNext/>
      </w:pPr>
      <w:r w:rsidRPr="00B94926">
        <w:t>In this Act:</w:t>
      </w:r>
    </w:p>
    <w:p w14:paraId="4621AC41" w14:textId="77777777" w:rsidR="00C107E0" w:rsidRPr="00B94926" w:rsidRDefault="00C107E0" w:rsidP="0006199A">
      <w:pPr>
        <w:pStyle w:val="aDef"/>
        <w:keepNext/>
      </w:pPr>
      <w:r w:rsidRPr="00B94926">
        <w:rPr>
          <w:rStyle w:val="charBoldItals"/>
        </w:rPr>
        <w:t>interim intensive therapy order</w:t>
      </w:r>
      <w:r w:rsidRPr="00B94926">
        <w:t>, for a child or young person, means an order of the Childrens Court—</w:t>
      </w:r>
    </w:p>
    <w:p w14:paraId="14DA1122" w14:textId="22F0B73B" w:rsidR="00C107E0" w:rsidRPr="00B94926" w:rsidRDefault="00C107E0" w:rsidP="00C107E0">
      <w:pPr>
        <w:pStyle w:val="Idefpara"/>
      </w:pPr>
      <w:r w:rsidRPr="00B94926">
        <w:tab/>
        <w:t>(a)</w:t>
      </w:r>
      <w:r w:rsidRPr="00B94926">
        <w:tab/>
        <w:t>made in a proceeding for an application for an intensive therapy order for the child or young person</w:t>
      </w:r>
      <w:r w:rsidR="00E65FEA" w:rsidRPr="00B94926">
        <w:t xml:space="preserve"> before the intensive therapy order has been finally </w:t>
      </w:r>
      <w:r w:rsidR="00024CCA" w:rsidRPr="00B94926">
        <w:t>decided</w:t>
      </w:r>
      <w:r w:rsidRPr="00B94926">
        <w:t>; and</w:t>
      </w:r>
    </w:p>
    <w:p w14:paraId="0CCFFED3" w14:textId="5C62AE6C" w:rsidR="00C107E0" w:rsidRPr="00B94926" w:rsidRDefault="00C107E0" w:rsidP="00C107E0">
      <w:pPr>
        <w:pStyle w:val="Idefpara"/>
      </w:pPr>
      <w:r w:rsidRPr="00B94926">
        <w:tab/>
        <w:t>(b)</w:t>
      </w:r>
      <w:r w:rsidRPr="00B94926">
        <w:tab/>
        <w:t>that may direct the child or young person to be confined</w:t>
      </w:r>
      <w:r w:rsidR="00612D1B" w:rsidRPr="00B94926">
        <w:t xml:space="preserve"> as a last resort</w:t>
      </w:r>
      <w:r w:rsidRPr="00B94926">
        <w:t>—</w:t>
      </w:r>
    </w:p>
    <w:p w14:paraId="226FA458" w14:textId="43532611" w:rsidR="00C107E0" w:rsidRPr="00B94926" w:rsidRDefault="00C107E0" w:rsidP="00C107E0">
      <w:pPr>
        <w:pStyle w:val="Idefsubpara"/>
      </w:pPr>
      <w:r w:rsidRPr="00B94926">
        <w:tab/>
        <w:t>(i)</w:t>
      </w:r>
      <w:r w:rsidRPr="00B94926">
        <w:tab/>
        <w:t>for a total period of not more than 2</w:t>
      </w:r>
      <w:r w:rsidR="00BB3B4F" w:rsidRPr="00B94926">
        <w:t> </w:t>
      </w:r>
      <w:r w:rsidRPr="00B94926">
        <w:t xml:space="preserve">weeks (the </w:t>
      </w:r>
      <w:r w:rsidRPr="00B94926">
        <w:rPr>
          <w:rStyle w:val="charBoldItals"/>
        </w:rPr>
        <w:t>period of confinement</w:t>
      </w:r>
      <w:r w:rsidRPr="00B94926">
        <w:t>) starting on a stated day; and</w:t>
      </w:r>
    </w:p>
    <w:p w14:paraId="30008695" w14:textId="77777777" w:rsidR="00C107E0" w:rsidRPr="00B94926" w:rsidRDefault="00C107E0" w:rsidP="00C107E0">
      <w:pPr>
        <w:pStyle w:val="Idefsubpara"/>
      </w:pPr>
      <w:r w:rsidRPr="00B94926">
        <w:tab/>
        <w:t>(ii)</w:t>
      </w:r>
      <w:r w:rsidRPr="00B94926">
        <w:tab/>
        <w:t>at a stated place or a place the director-general directs; and</w:t>
      </w:r>
    </w:p>
    <w:p w14:paraId="1F37C7F7" w14:textId="2828670A" w:rsidR="00C107E0" w:rsidRPr="00B94926" w:rsidRDefault="00C107E0" w:rsidP="00C107E0">
      <w:pPr>
        <w:pStyle w:val="Idefpara"/>
      </w:pPr>
      <w:r w:rsidRPr="00B94926">
        <w:tab/>
        <w:t>(c)</w:t>
      </w:r>
      <w:r w:rsidRPr="00B94926">
        <w:tab/>
        <w:t xml:space="preserve">if the order </w:t>
      </w:r>
      <w:r w:rsidR="00712A71" w:rsidRPr="00B94926">
        <w:t>directs</w:t>
      </w:r>
      <w:r w:rsidRPr="00B94926">
        <w:t xml:space="preserve"> the child or young person to be confined—that transfers daily care responsibility for the child or young person to the director</w:t>
      </w:r>
      <w:r w:rsidRPr="00B94926">
        <w:noBreakHyphen/>
        <w:t>general for the period of confinement; and</w:t>
      </w:r>
    </w:p>
    <w:p w14:paraId="39FF0D4C" w14:textId="74B6FA9E" w:rsidR="00C107E0" w:rsidRPr="00B94926" w:rsidRDefault="00556CB2" w:rsidP="00556CB2">
      <w:pPr>
        <w:pStyle w:val="aNotepar"/>
      </w:pPr>
      <w:r w:rsidRPr="00B94926">
        <w:rPr>
          <w:rStyle w:val="charItals"/>
        </w:rPr>
        <w:t>Note</w:t>
      </w:r>
      <w:r w:rsidRPr="00B94926">
        <w:rPr>
          <w:rStyle w:val="charItals"/>
        </w:rPr>
        <w:tab/>
      </w:r>
      <w:r w:rsidR="00C107E0" w:rsidRPr="00B94926">
        <w:t>Pt 15.3 (Director</w:t>
      </w:r>
      <w:r w:rsidR="00C107E0" w:rsidRPr="00B94926">
        <w:noBreakHyphen/>
        <w:t>general has daily care responsibility) does not apply if daily care responsibility for a child or young person is transferred to the director</w:t>
      </w:r>
      <w:r w:rsidR="00C107E0" w:rsidRPr="00B94926">
        <w:noBreakHyphen/>
        <w:t>general under an intensive therapy order (see s 506).</w:t>
      </w:r>
    </w:p>
    <w:p w14:paraId="5B813BF8" w14:textId="77777777" w:rsidR="00C12FB3" w:rsidRPr="00B94926" w:rsidRDefault="00C107E0" w:rsidP="006F4E90">
      <w:pPr>
        <w:pStyle w:val="Idefpara"/>
      </w:pPr>
      <w:r w:rsidRPr="00B94926">
        <w:tab/>
      </w:r>
      <w:r w:rsidR="00C12FB3" w:rsidRPr="00B94926">
        <w:t>(d)</w:t>
      </w:r>
      <w:r w:rsidR="00C12FB3" w:rsidRPr="00B94926">
        <w:tab/>
        <w:t>includes any other conditions the court considers necessary to—</w:t>
      </w:r>
    </w:p>
    <w:p w14:paraId="07E68153" w14:textId="77777777" w:rsidR="00C12FB3" w:rsidRPr="00B94926" w:rsidRDefault="00C12FB3" w:rsidP="006F4E90">
      <w:pPr>
        <w:pStyle w:val="Idefsubpara"/>
      </w:pPr>
      <w:r w:rsidRPr="00B94926">
        <w:tab/>
        <w:t>(i)</w:t>
      </w:r>
      <w:r w:rsidRPr="00B94926">
        <w:tab/>
        <w:t>prevent the child or young person from engaging in harmful conduct; and</w:t>
      </w:r>
    </w:p>
    <w:p w14:paraId="30FBF3AB" w14:textId="29B791CD" w:rsidR="00C12FB3" w:rsidRPr="00B94926" w:rsidRDefault="00C12FB3" w:rsidP="006F4E90">
      <w:pPr>
        <w:pStyle w:val="Idefsubpara"/>
      </w:pPr>
      <w:r w:rsidRPr="00B94926">
        <w:tab/>
        <w:t>(ii)</w:t>
      </w:r>
      <w:r w:rsidRPr="00B94926">
        <w:tab/>
        <w:t xml:space="preserve">ensure the child or young person undergoes any necessary treatment in accordance with a </w:t>
      </w:r>
      <w:r w:rsidR="00B964C8" w:rsidRPr="00B94926">
        <w:t>therapy plan</w:t>
      </w:r>
      <w:r w:rsidRPr="00B94926">
        <w:t>.</w:t>
      </w:r>
    </w:p>
    <w:p w14:paraId="6422677B" w14:textId="5185161C" w:rsidR="00460291" w:rsidRPr="00B94926" w:rsidRDefault="00460291" w:rsidP="00460291">
      <w:pPr>
        <w:pStyle w:val="aNote"/>
      </w:pPr>
      <w:r w:rsidRPr="00B94926">
        <w:rPr>
          <w:rStyle w:val="charItals"/>
        </w:rPr>
        <w:t>Note</w:t>
      </w:r>
      <w:r w:rsidRPr="00B94926">
        <w:rPr>
          <w:rStyle w:val="charItals"/>
        </w:rPr>
        <w:tab/>
      </w:r>
      <w:r w:rsidR="000416AA" w:rsidRPr="00B94926">
        <w:t>P</w:t>
      </w:r>
      <w:r w:rsidRPr="00B94926">
        <w:t xml:space="preserve">arental responsibility may be transferred </w:t>
      </w:r>
      <w:r w:rsidR="000416AA" w:rsidRPr="00B94926">
        <w:t xml:space="preserve">to someone else </w:t>
      </w:r>
      <w:r w:rsidRPr="00B94926">
        <w:t>(see s</w:t>
      </w:r>
      <w:r w:rsidR="00BB3B4F" w:rsidRPr="00B94926">
        <w:t> </w:t>
      </w:r>
      <w:r w:rsidRPr="00B94926">
        <w:t xml:space="preserve">17) or shared </w:t>
      </w:r>
      <w:r w:rsidR="000416AA" w:rsidRPr="00B94926">
        <w:t xml:space="preserve">between 2 or more people </w:t>
      </w:r>
      <w:r w:rsidRPr="00B94926">
        <w:t>(see s 18) under a court order made under this Act or another law in force in the Territory.</w:t>
      </w:r>
    </w:p>
    <w:p w14:paraId="422E242A" w14:textId="04339242" w:rsidR="00F600FB" w:rsidRPr="00B94926" w:rsidRDefault="00F600FB" w:rsidP="00F600FB">
      <w:pPr>
        <w:pStyle w:val="IH5Sec"/>
      </w:pPr>
      <w:r w:rsidRPr="00B94926">
        <w:lastRenderedPageBreak/>
        <w:t>544</w:t>
      </w:r>
      <w:r w:rsidRPr="00B94926">
        <w:tab/>
        <w:t xml:space="preserve">Interim </w:t>
      </w:r>
      <w:r w:rsidR="00172D04" w:rsidRPr="00B94926">
        <w:t>intensive therapy order</w:t>
      </w:r>
      <w:r w:rsidRPr="00B94926">
        <w:t>—criteria for making</w:t>
      </w:r>
    </w:p>
    <w:p w14:paraId="7F2E3CB1" w14:textId="020ACB5E" w:rsidR="00F600FB" w:rsidRPr="00B94926" w:rsidRDefault="00F600FB" w:rsidP="00F600FB">
      <w:pPr>
        <w:pStyle w:val="Amainreturn"/>
      </w:pPr>
      <w:r w:rsidRPr="00B94926">
        <w:t>The Childrens Court may, on application by the director</w:t>
      </w:r>
      <w:r w:rsidRPr="00B94926">
        <w:noBreakHyphen/>
        <w:t xml:space="preserve">general, make an interim </w:t>
      </w:r>
      <w:r w:rsidR="00172D04" w:rsidRPr="00B94926">
        <w:t xml:space="preserve">intensive therapy order </w:t>
      </w:r>
      <w:r w:rsidRPr="00B94926">
        <w:t xml:space="preserve">for a </w:t>
      </w:r>
      <w:r w:rsidR="00A45962" w:rsidRPr="00B94926">
        <w:t xml:space="preserve">child </w:t>
      </w:r>
      <w:r w:rsidR="00763E9A" w:rsidRPr="00B94926">
        <w:t>who is at least 10</w:t>
      </w:r>
      <w:r w:rsidR="006F4E90" w:rsidRPr="00B94926">
        <w:t> </w:t>
      </w:r>
      <w:r w:rsidR="00763E9A" w:rsidRPr="00B94926">
        <w:t xml:space="preserve">years old </w:t>
      </w:r>
      <w:r w:rsidR="00A45962" w:rsidRPr="00B94926">
        <w:t xml:space="preserve">or </w:t>
      </w:r>
      <w:r w:rsidR="00D60F54" w:rsidRPr="00B94926">
        <w:t xml:space="preserve">a </w:t>
      </w:r>
      <w:r w:rsidR="004238CF" w:rsidRPr="00B94926">
        <w:t xml:space="preserve">young person </w:t>
      </w:r>
      <w:r w:rsidRPr="00B94926">
        <w:t>if—</w:t>
      </w:r>
    </w:p>
    <w:p w14:paraId="2BDB3F8C" w14:textId="4741D4E0" w:rsidR="00F600FB" w:rsidRPr="00B94926" w:rsidRDefault="00F600FB" w:rsidP="00F600FB">
      <w:pPr>
        <w:pStyle w:val="Ipara"/>
      </w:pPr>
      <w:r w:rsidRPr="00B94926">
        <w:tab/>
        <w:t>(a)</w:t>
      </w:r>
      <w:r w:rsidRPr="00B94926">
        <w:tab/>
        <w:t>an application for a</w:t>
      </w:r>
      <w:r w:rsidR="00172D04" w:rsidRPr="00B94926">
        <w:t>n</w:t>
      </w:r>
      <w:r w:rsidRPr="00B94926">
        <w:t xml:space="preserve"> </w:t>
      </w:r>
      <w:r w:rsidR="00172D04" w:rsidRPr="00B94926">
        <w:t xml:space="preserve">intensive therapy order </w:t>
      </w:r>
      <w:r w:rsidRPr="00B94926">
        <w:t xml:space="preserve">for the </w:t>
      </w:r>
      <w:r w:rsidR="00A45962" w:rsidRPr="00B94926">
        <w:t xml:space="preserve">child or </w:t>
      </w:r>
      <w:r w:rsidR="004238CF" w:rsidRPr="00B94926">
        <w:t xml:space="preserve">young person </w:t>
      </w:r>
      <w:r w:rsidRPr="00B94926">
        <w:t>has been made but not finally decided; and</w:t>
      </w:r>
    </w:p>
    <w:p w14:paraId="4722E93A" w14:textId="77777777" w:rsidR="002E67B1" w:rsidRPr="00B94926" w:rsidRDefault="00F600FB" w:rsidP="00F600FB">
      <w:pPr>
        <w:pStyle w:val="Ipara"/>
      </w:pPr>
      <w:r w:rsidRPr="00B94926">
        <w:tab/>
        <w:t>(b)</w:t>
      </w:r>
      <w:r w:rsidRPr="00B94926">
        <w:tab/>
        <w:t xml:space="preserve">the </w:t>
      </w:r>
      <w:r w:rsidR="00E854DB" w:rsidRPr="00B94926">
        <w:t xml:space="preserve">court </w:t>
      </w:r>
      <w:r w:rsidR="00FC4043" w:rsidRPr="00B94926">
        <w:t xml:space="preserve">is satisfied </w:t>
      </w:r>
      <w:r w:rsidRPr="00B94926">
        <w:t>that</w:t>
      </w:r>
      <w:r w:rsidR="002E67B1" w:rsidRPr="00B94926">
        <w:t>—</w:t>
      </w:r>
    </w:p>
    <w:p w14:paraId="47EA4F3D" w14:textId="2E905955" w:rsidR="002E67B1" w:rsidRPr="00B94926" w:rsidRDefault="002E67B1" w:rsidP="002E67B1">
      <w:pPr>
        <w:pStyle w:val="Isubpara"/>
      </w:pPr>
      <w:r w:rsidRPr="00B94926">
        <w:tab/>
        <w:t>(i)</w:t>
      </w:r>
      <w:r w:rsidRPr="00B94926">
        <w:tab/>
        <w:t xml:space="preserve">there is a </w:t>
      </w:r>
      <w:r w:rsidR="00DB552E" w:rsidRPr="00B94926">
        <w:t>significant</w:t>
      </w:r>
      <w:r w:rsidRPr="00B94926">
        <w:t xml:space="preserve"> risk </w:t>
      </w:r>
      <w:r w:rsidR="00DB552E" w:rsidRPr="00B94926">
        <w:t xml:space="preserve">of significant harm </w:t>
      </w:r>
      <w:r w:rsidR="00A74405" w:rsidRPr="00B94926">
        <w:t>to</w:t>
      </w:r>
      <w:r w:rsidRPr="00B94926">
        <w:t xml:space="preserve"> the child or young person</w:t>
      </w:r>
      <w:r w:rsidR="00A74405" w:rsidRPr="00B94926">
        <w:t xml:space="preserve">, or </w:t>
      </w:r>
      <w:r w:rsidRPr="00B94926">
        <w:t>someone else</w:t>
      </w:r>
      <w:r w:rsidR="00A74405" w:rsidRPr="00B94926">
        <w:t>, arising from the child or young person’s conduct</w:t>
      </w:r>
      <w:r w:rsidRPr="00B94926">
        <w:t>; and</w:t>
      </w:r>
    </w:p>
    <w:p w14:paraId="1A0826C9" w14:textId="77777777" w:rsidR="00712A71" w:rsidRPr="00B94926" w:rsidRDefault="002E67B1" w:rsidP="002E67B1">
      <w:pPr>
        <w:pStyle w:val="Isubpara"/>
      </w:pPr>
      <w:r w:rsidRPr="00B94926">
        <w:tab/>
        <w:t>(ii)</w:t>
      </w:r>
      <w:r w:rsidRPr="00B94926">
        <w:tab/>
      </w:r>
      <w:r w:rsidR="00F350E2" w:rsidRPr="00B94926">
        <w:t xml:space="preserve">an interim </w:t>
      </w:r>
      <w:r w:rsidR="004138EE" w:rsidRPr="00B94926">
        <w:t xml:space="preserve">order </w:t>
      </w:r>
      <w:r w:rsidR="00F350E2" w:rsidRPr="00B94926">
        <w:t xml:space="preserve">before the application is finally decided </w:t>
      </w:r>
      <w:r w:rsidRPr="00B94926">
        <w:t xml:space="preserve">is necessary to </w:t>
      </w:r>
      <w:r w:rsidR="00F350E2" w:rsidRPr="00B94926">
        <w:t xml:space="preserve">prevent </w:t>
      </w:r>
      <w:r w:rsidR="008C5EC2" w:rsidRPr="00B94926">
        <w:t>the harmful conduct</w:t>
      </w:r>
      <w:r w:rsidR="00712A71" w:rsidRPr="00B94926">
        <w:t>; and</w:t>
      </w:r>
    </w:p>
    <w:p w14:paraId="637F786E" w14:textId="482FD6BA" w:rsidR="00141878" w:rsidRPr="00B94926" w:rsidRDefault="00712A71" w:rsidP="00141878">
      <w:pPr>
        <w:pStyle w:val="Isubpara"/>
      </w:pPr>
      <w:r w:rsidRPr="00B94926">
        <w:tab/>
        <w:t>(iii)</w:t>
      </w:r>
      <w:r w:rsidRPr="00B94926">
        <w:tab/>
        <w:t>if the order directs the child or young person to be confined—</w:t>
      </w:r>
      <w:r w:rsidR="00140030" w:rsidRPr="00B94926">
        <w:t xml:space="preserve">the </w:t>
      </w:r>
      <w:r w:rsidRPr="00B94926">
        <w:t>confinement is necessary as a last resort to</w:t>
      </w:r>
      <w:r w:rsidR="00141878" w:rsidRPr="00B94926">
        <w:t>—</w:t>
      </w:r>
    </w:p>
    <w:p w14:paraId="4DAC1B9F" w14:textId="7849D3B4" w:rsidR="00141878" w:rsidRPr="00B94926" w:rsidRDefault="00141878" w:rsidP="00141878">
      <w:pPr>
        <w:pStyle w:val="Isubsubpara"/>
      </w:pPr>
      <w:r w:rsidRPr="00B94926">
        <w:tab/>
        <w:t>(A)</w:t>
      </w:r>
      <w:r w:rsidRPr="00B94926">
        <w:tab/>
        <w:t>prevent the child or young person from engaging in harmful conduct; and</w:t>
      </w:r>
    </w:p>
    <w:p w14:paraId="1521B168" w14:textId="3D27F7F7" w:rsidR="00F600FB" w:rsidRPr="00B94926" w:rsidRDefault="00141878" w:rsidP="00141878">
      <w:pPr>
        <w:pStyle w:val="Isubsubpara"/>
      </w:pPr>
      <w:r w:rsidRPr="00B94926">
        <w:tab/>
        <w:t>(B)</w:t>
      </w:r>
      <w:r w:rsidRPr="00B94926">
        <w:tab/>
        <w:t xml:space="preserve">ensure the child or young person undergoes any necessary treatment in accordance with a </w:t>
      </w:r>
      <w:r w:rsidR="00B964C8" w:rsidRPr="00B94926">
        <w:t>therapy plan</w:t>
      </w:r>
      <w:r w:rsidR="00F600FB" w:rsidRPr="00B94926">
        <w:t>.</w:t>
      </w:r>
    </w:p>
    <w:p w14:paraId="4A906446" w14:textId="23CAED5A" w:rsidR="00763E9A" w:rsidRPr="00B94926" w:rsidRDefault="00F600FB" w:rsidP="00791272">
      <w:pPr>
        <w:pStyle w:val="aNote"/>
      </w:pPr>
      <w:r w:rsidRPr="00B94926">
        <w:rPr>
          <w:rStyle w:val="charItals"/>
        </w:rPr>
        <w:t>Note</w:t>
      </w:r>
      <w:r w:rsidRPr="00B94926">
        <w:rPr>
          <w:rStyle w:val="charItals"/>
        </w:rPr>
        <w:tab/>
      </w:r>
      <w:r w:rsidRPr="00B94926">
        <w:rPr>
          <w:iCs/>
        </w:rPr>
        <w:t xml:space="preserve">Criteria for making </w:t>
      </w:r>
      <w:r w:rsidR="00172D04" w:rsidRPr="00B94926">
        <w:rPr>
          <w:iCs/>
        </w:rPr>
        <w:t xml:space="preserve">an </w:t>
      </w:r>
      <w:r w:rsidR="00172D04" w:rsidRPr="00B94926">
        <w:t>intensive therapy order</w:t>
      </w:r>
      <w:r w:rsidRPr="00B94926">
        <w:rPr>
          <w:iCs/>
        </w:rPr>
        <w:t xml:space="preserve"> are in </w:t>
      </w:r>
      <w:r w:rsidRPr="00B94926">
        <w:t>s 549.</w:t>
      </w:r>
    </w:p>
    <w:p w14:paraId="0602DA29" w14:textId="0A0EEE96" w:rsidR="00DA5EAF" w:rsidRPr="00B94926" w:rsidRDefault="00DA5EAF" w:rsidP="00DA5EAF">
      <w:pPr>
        <w:pStyle w:val="IH5Sec"/>
      </w:pPr>
      <w:r w:rsidRPr="00B94926">
        <w:t>545</w:t>
      </w:r>
      <w:r w:rsidRPr="00B94926">
        <w:tab/>
      </w:r>
      <w:r w:rsidR="00DB3905" w:rsidRPr="00B94926">
        <w:t>Interim i</w:t>
      </w:r>
      <w:r w:rsidRPr="00B94926">
        <w:t>ntensive therapy order—confinement direction</w:t>
      </w:r>
    </w:p>
    <w:p w14:paraId="36781CF4" w14:textId="09962757" w:rsidR="00DA5EAF" w:rsidRPr="00B94926" w:rsidRDefault="00DA5EAF" w:rsidP="00F34B53">
      <w:pPr>
        <w:pStyle w:val="Amainreturn"/>
      </w:pPr>
      <w:r w:rsidRPr="00B94926">
        <w:t xml:space="preserve">If the Childrens </w:t>
      </w:r>
      <w:r w:rsidR="0098727E" w:rsidRPr="00B94926">
        <w:t>C</w:t>
      </w:r>
      <w:r w:rsidRPr="00B94926">
        <w:t xml:space="preserve">ourt decides that a </w:t>
      </w:r>
      <w:r w:rsidR="00A45962" w:rsidRPr="00B94926">
        <w:t xml:space="preserve">child or </w:t>
      </w:r>
      <w:r w:rsidRPr="00B94926">
        <w:t>young person must</w:t>
      </w:r>
      <w:r w:rsidR="00FC4043" w:rsidRPr="00B94926">
        <w:t xml:space="preserve"> </w:t>
      </w:r>
      <w:r w:rsidRPr="00B94926">
        <w:t>be confined for a period of time</w:t>
      </w:r>
      <w:r w:rsidR="00740FF4" w:rsidRPr="00B94926">
        <w:t xml:space="preserve"> </w:t>
      </w:r>
      <w:r w:rsidRPr="00B94926">
        <w:t xml:space="preserve">under an </w:t>
      </w:r>
      <w:r w:rsidR="00DB3905" w:rsidRPr="00B94926">
        <w:t xml:space="preserve">interim </w:t>
      </w:r>
      <w:r w:rsidRPr="00B94926">
        <w:t>intensive therapy order</w:t>
      </w:r>
      <w:r w:rsidR="009E1FAF" w:rsidRPr="00B94926">
        <w:t xml:space="preserve">, </w:t>
      </w:r>
      <w:r w:rsidRPr="00B94926">
        <w:t>the court must include the following directions in the order:</w:t>
      </w:r>
    </w:p>
    <w:p w14:paraId="38FB901D" w14:textId="02D5FB13" w:rsidR="00DA5EAF" w:rsidRPr="00B94926" w:rsidRDefault="00DA5EAF" w:rsidP="00DA5EAF">
      <w:pPr>
        <w:pStyle w:val="Ipara"/>
      </w:pPr>
      <w:r w:rsidRPr="00B94926">
        <w:tab/>
        <w:t>(a)</w:t>
      </w:r>
      <w:r w:rsidRPr="00B94926">
        <w:tab/>
        <w:t>that the</w:t>
      </w:r>
      <w:r w:rsidR="00A45962" w:rsidRPr="00B94926">
        <w:t xml:space="preserve"> child or</w:t>
      </w:r>
      <w:r w:rsidRPr="00B94926">
        <w:t xml:space="preserve"> young person must be confined;</w:t>
      </w:r>
    </w:p>
    <w:p w14:paraId="25D4695A" w14:textId="77777777" w:rsidR="00DA5EAF" w:rsidRPr="00B94926" w:rsidRDefault="00DA5EAF" w:rsidP="00DA5EAF">
      <w:pPr>
        <w:pStyle w:val="Ipara"/>
      </w:pPr>
      <w:r w:rsidRPr="00B94926">
        <w:tab/>
        <w:t>(b)</w:t>
      </w:r>
      <w:r w:rsidRPr="00B94926">
        <w:tab/>
        <w:t>the period of confinement, including the day on which the confinement starts and ends;</w:t>
      </w:r>
    </w:p>
    <w:p w14:paraId="60DA59BD" w14:textId="77777777" w:rsidR="00DA5EAF" w:rsidRPr="00B94926" w:rsidRDefault="00DA5EAF" w:rsidP="00DA5EAF">
      <w:pPr>
        <w:pStyle w:val="Ipara"/>
      </w:pPr>
      <w:r w:rsidRPr="00B94926">
        <w:lastRenderedPageBreak/>
        <w:tab/>
        <w:t>(c)</w:t>
      </w:r>
      <w:r w:rsidRPr="00B94926">
        <w:tab/>
        <w:t>the place of confinement;</w:t>
      </w:r>
    </w:p>
    <w:p w14:paraId="6F74AFE6" w14:textId="180205B7" w:rsidR="009E1FAF" w:rsidRPr="00B94926" w:rsidRDefault="00DA5EAF" w:rsidP="009E1FAF">
      <w:pPr>
        <w:pStyle w:val="Ipara"/>
      </w:pPr>
      <w:r w:rsidRPr="00B94926">
        <w:tab/>
        <w:t>(d)</w:t>
      </w:r>
      <w:r w:rsidRPr="00B94926">
        <w:tab/>
        <w:t>the purpose of the confinement.</w:t>
      </w:r>
    </w:p>
    <w:p w14:paraId="334557BD" w14:textId="709AB428" w:rsidR="00F600FB" w:rsidRPr="00B94926" w:rsidRDefault="00F600FB" w:rsidP="00CA5461">
      <w:pPr>
        <w:pStyle w:val="IH5Sec"/>
      </w:pPr>
      <w:r w:rsidRPr="00B94926">
        <w:t>546</w:t>
      </w:r>
      <w:r w:rsidRPr="00B94926">
        <w:tab/>
        <w:t xml:space="preserve">Interim </w:t>
      </w:r>
      <w:r w:rsidR="00172D04" w:rsidRPr="00B94926">
        <w:t>intensive therapy order</w:t>
      </w:r>
      <w:r w:rsidRPr="00B94926">
        <w:t>—length</w:t>
      </w:r>
    </w:p>
    <w:p w14:paraId="0643CA93" w14:textId="47933F26" w:rsidR="00F600FB" w:rsidRPr="00B94926" w:rsidRDefault="00F600FB" w:rsidP="00F600FB">
      <w:pPr>
        <w:pStyle w:val="IMain"/>
      </w:pPr>
      <w:r w:rsidRPr="00B94926">
        <w:tab/>
        <w:t>(1)</w:t>
      </w:r>
      <w:r w:rsidRPr="00B94926">
        <w:tab/>
        <w:t xml:space="preserve">The length of an interim </w:t>
      </w:r>
      <w:r w:rsidR="00172D04" w:rsidRPr="00B94926">
        <w:t>intensive therapy order</w:t>
      </w:r>
      <w:r w:rsidRPr="00B94926">
        <w:t>—</w:t>
      </w:r>
    </w:p>
    <w:p w14:paraId="71BF25DE" w14:textId="77777777" w:rsidR="00F600FB" w:rsidRPr="00B94926" w:rsidRDefault="00F600FB" w:rsidP="00F600FB">
      <w:pPr>
        <w:pStyle w:val="Ipara"/>
      </w:pPr>
      <w:r w:rsidRPr="00B94926">
        <w:tab/>
        <w:t>(a)</w:t>
      </w:r>
      <w:r w:rsidRPr="00B94926">
        <w:tab/>
        <w:t>must be stated in the order; and</w:t>
      </w:r>
    </w:p>
    <w:p w14:paraId="4D1CA5E4" w14:textId="238C74BB" w:rsidR="00F600FB" w:rsidRPr="00B94926" w:rsidRDefault="00F600FB" w:rsidP="00F600FB">
      <w:pPr>
        <w:pStyle w:val="Ipara"/>
      </w:pPr>
      <w:r w:rsidRPr="00B94926">
        <w:tab/>
        <w:t>(b)</w:t>
      </w:r>
      <w:r w:rsidRPr="00B94926">
        <w:tab/>
        <w:t>must not be longer than 2</w:t>
      </w:r>
      <w:r w:rsidR="00BB3B4F" w:rsidRPr="00B94926">
        <w:t> </w:t>
      </w:r>
      <w:r w:rsidRPr="00B94926">
        <w:t>weeks.</w:t>
      </w:r>
    </w:p>
    <w:p w14:paraId="6784E16B" w14:textId="77777777" w:rsidR="00394D2C" w:rsidRPr="00B94926" w:rsidRDefault="00F600FB" w:rsidP="00F600FB">
      <w:pPr>
        <w:pStyle w:val="IMain"/>
      </w:pPr>
      <w:r w:rsidRPr="00B94926">
        <w:tab/>
        <w:t>(</w:t>
      </w:r>
      <w:r w:rsidR="00AB4567" w:rsidRPr="00B94926">
        <w:t>2</w:t>
      </w:r>
      <w:r w:rsidRPr="00B94926">
        <w:t>)</w:t>
      </w:r>
      <w:r w:rsidRPr="00B94926">
        <w:tab/>
        <w:t xml:space="preserve">An interim </w:t>
      </w:r>
      <w:r w:rsidR="00172D04" w:rsidRPr="00B94926">
        <w:t xml:space="preserve">intensive therapy order </w:t>
      </w:r>
      <w:r w:rsidRPr="00B94926">
        <w:t>end</w:t>
      </w:r>
      <w:r w:rsidR="00394D2C" w:rsidRPr="00B94926">
        <w:t>s</w:t>
      </w:r>
      <w:r w:rsidRPr="00B94926">
        <w:t xml:space="preserve"> on</w:t>
      </w:r>
      <w:r w:rsidR="00394D2C" w:rsidRPr="00B94926">
        <w:t xml:space="preserve"> the earlier of the following:</w:t>
      </w:r>
    </w:p>
    <w:p w14:paraId="4D7D9872" w14:textId="77777777" w:rsidR="00394D2C" w:rsidRPr="00B94926" w:rsidRDefault="00394D2C" w:rsidP="00394D2C">
      <w:pPr>
        <w:pStyle w:val="Ipara"/>
      </w:pPr>
      <w:r w:rsidRPr="00B94926">
        <w:tab/>
        <w:t>(a)</w:t>
      </w:r>
      <w:r w:rsidRPr="00B94926">
        <w:tab/>
        <w:t>the day the order is stated to end;</w:t>
      </w:r>
    </w:p>
    <w:p w14:paraId="42B6EC11" w14:textId="54AF6449" w:rsidR="00F600FB" w:rsidRPr="00B94926" w:rsidRDefault="00394D2C" w:rsidP="00394D2C">
      <w:pPr>
        <w:pStyle w:val="Ipara"/>
      </w:pPr>
      <w:r w:rsidRPr="00B94926">
        <w:tab/>
        <w:t>(b)</w:t>
      </w:r>
      <w:r w:rsidRPr="00B94926">
        <w:tab/>
      </w:r>
      <w:r w:rsidR="00F600FB" w:rsidRPr="00B94926">
        <w:t xml:space="preserve">the day the application for the </w:t>
      </w:r>
      <w:r w:rsidR="00B03579" w:rsidRPr="00B94926">
        <w:t xml:space="preserve">intensive therapy </w:t>
      </w:r>
      <w:r w:rsidR="00172D04" w:rsidRPr="00B94926">
        <w:t xml:space="preserve">order </w:t>
      </w:r>
      <w:r w:rsidR="00F600FB" w:rsidRPr="00B94926">
        <w:t xml:space="preserve">is </w:t>
      </w:r>
      <w:r w:rsidR="00EE13FC" w:rsidRPr="00B94926">
        <w:t xml:space="preserve">finally </w:t>
      </w:r>
      <w:r w:rsidR="00F600FB" w:rsidRPr="00B94926">
        <w:t>decided.</w:t>
      </w:r>
    </w:p>
    <w:p w14:paraId="7E8B3172" w14:textId="26A9ABEC" w:rsidR="00F600FB" w:rsidRPr="00B94926" w:rsidRDefault="00F600FB" w:rsidP="00F600FB">
      <w:pPr>
        <w:pStyle w:val="IH5Sec"/>
      </w:pPr>
      <w:r w:rsidRPr="00B94926">
        <w:t>547</w:t>
      </w:r>
      <w:r w:rsidRPr="00B94926">
        <w:tab/>
        <w:t xml:space="preserve">Interim </w:t>
      </w:r>
      <w:r w:rsidR="00172D04" w:rsidRPr="00B94926">
        <w:t>intensive therapy order</w:t>
      </w:r>
      <w:r w:rsidRPr="00B94926">
        <w:t>—</w:t>
      </w:r>
      <w:r w:rsidR="002C5D85" w:rsidRPr="00B94926">
        <w:t>further order</w:t>
      </w:r>
    </w:p>
    <w:p w14:paraId="03BC875F" w14:textId="2ACE3619" w:rsidR="00121876" w:rsidRPr="00B94926" w:rsidRDefault="00B8153A" w:rsidP="00B8153A">
      <w:pPr>
        <w:pStyle w:val="IMain"/>
      </w:pPr>
      <w:r w:rsidRPr="00B94926">
        <w:tab/>
        <w:t>(1)</w:t>
      </w:r>
      <w:r w:rsidRPr="00B94926">
        <w:tab/>
      </w:r>
      <w:r w:rsidR="0002261E" w:rsidRPr="00B94926">
        <w:t>Section</w:t>
      </w:r>
      <w:r w:rsidR="006E7AD1" w:rsidRPr="00B94926">
        <w:t xml:space="preserve"> </w:t>
      </w:r>
      <w:r w:rsidR="002A6754" w:rsidRPr="00B94926">
        <w:t xml:space="preserve">546 </w:t>
      </w:r>
      <w:r w:rsidR="006E7AD1" w:rsidRPr="00B94926">
        <w:t>does not prevent a</w:t>
      </w:r>
      <w:r w:rsidR="00DC2D36" w:rsidRPr="00B94926">
        <w:t xml:space="preserve">n </w:t>
      </w:r>
      <w:r w:rsidR="006E7AD1" w:rsidRPr="00B94926">
        <w:t>application for a</w:t>
      </w:r>
      <w:r w:rsidR="00DC2D36" w:rsidRPr="00B94926">
        <w:t xml:space="preserve"> further</w:t>
      </w:r>
      <w:r w:rsidR="006E7AD1" w:rsidRPr="00B94926">
        <w:t xml:space="preserve"> interim intensive therapy </w:t>
      </w:r>
      <w:r w:rsidR="00DC2D36" w:rsidRPr="00B94926">
        <w:t xml:space="preserve">order </w:t>
      </w:r>
      <w:r w:rsidR="003D3C76" w:rsidRPr="00B94926">
        <w:t xml:space="preserve">to commence </w:t>
      </w:r>
      <w:r w:rsidR="00DC2D36" w:rsidRPr="00B94926">
        <w:t xml:space="preserve">immediately after </w:t>
      </w:r>
      <w:r w:rsidR="00ED08BE" w:rsidRPr="00B94926">
        <w:t xml:space="preserve">the end of </w:t>
      </w:r>
      <w:r w:rsidR="00DC2D36" w:rsidRPr="00B94926">
        <w:t>a</w:t>
      </w:r>
      <w:r w:rsidR="003D3C76" w:rsidRPr="00B94926">
        <w:t xml:space="preserve"> previous</w:t>
      </w:r>
      <w:r w:rsidR="00DC2D36" w:rsidRPr="00B94926">
        <w:t xml:space="preserve"> interim intensive therapy</w:t>
      </w:r>
      <w:r w:rsidR="003D3C76" w:rsidRPr="00B94926">
        <w:t xml:space="preserve"> order</w:t>
      </w:r>
      <w:r w:rsidR="00DC2D36" w:rsidRPr="00B94926">
        <w:t>.</w:t>
      </w:r>
    </w:p>
    <w:p w14:paraId="0460C46C" w14:textId="17B8AF7E" w:rsidR="001E5D88" w:rsidRPr="00B94926" w:rsidRDefault="00B8153A" w:rsidP="00791272">
      <w:pPr>
        <w:pStyle w:val="IMain"/>
      </w:pPr>
      <w:r w:rsidRPr="00B94926">
        <w:tab/>
        <w:t>(2)</w:t>
      </w:r>
      <w:r w:rsidRPr="00B94926">
        <w:tab/>
        <w:t xml:space="preserve">However, </w:t>
      </w:r>
      <w:r w:rsidR="005B7A8A" w:rsidRPr="00B94926">
        <w:t xml:space="preserve">the court must not make a further interim intensive </w:t>
      </w:r>
      <w:r w:rsidR="000778B7" w:rsidRPr="00B94926">
        <w:t xml:space="preserve">therapy </w:t>
      </w:r>
      <w:r w:rsidR="005B7A8A" w:rsidRPr="00B94926">
        <w:t xml:space="preserve">order </w:t>
      </w:r>
      <w:r w:rsidR="007A753B" w:rsidRPr="00B94926">
        <w:t>direct</w:t>
      </w:r>
      <w:r w:rsidR="00494BE9" w:rsidRPr="00B94926">
        <w:t>ing</w:t>
      </w:r>
      <w:r w:rsidR="007A753B" w:rsidRPr="00B94926">
        <w:t xml:space="preserve"> the confinement of a child or young person if the </w:t>
      </w:r>
      <w:r w:rsidR="000C20E2" w:rsidRPr="00B94926">
        <w:t xml:space="preserve">total period of confinement to which the child or young person has been subject under </w:t>
      </w:r>
      <w:r w:rsidR="007A753B" w:rsidRPr="00B94926">
        <w:t xml:space="preserve">previous interim intensive therapy orders </w:t>
      </w:r>
      <w:r w:rsidR="000C20E2" w:rsidRPr="00B94926">
        <w:t>is 12 weeks.</w:t>
      </w:r>
    </w:p>
    <w:p w14:paraId="1AD46B7E" w14:textId="231F575E" w:rsidR="00F600FB" w:rsidRPr="00B94926" w:rsidRDefault="00F600FB" w:rsidP="00F600FB">
      <w:pPr>
        <w:pStyle w:val="IH5Sec"/>
      </w:pPr>
      <w:r w:rsidRPr="00B94926">
        <w:t>548</w:t>
      </w:r>
      <w:r w:rsidRPr="00B94926">
        <w:tab/>
        <w:t xml:space="preserve">Offence—interim </w:t>
      </w:r>
      <w:r w:rsidR="00336598" w:rsidRPr="00B94926">
        <w:t>intensive therapy order</w:t>
      </w:r>
    </w:p>
    <w:p w14:paraId="622C8F72" w14:textId="174D3F86" w:rsidR="00F600FB" w:rsidRPr="00B94926" w:rsidRDefault="00594DB4" w:rsidP="00594DB4">
      <w:pPr>
        <w:pStyle w:val="IMain"/>
      </w:pPr>
      <w:r w:rsidRPr="00B94926">
        <w:tab/>
        <w:t>(1)</w:t>
      </w:r>
      <w:r w:rsidRPr="00B94926">
        <w:tab/>
      </w:r>
      <w:r w:rsidR="00F600FB" w:rsidRPr="00B94926">
        <w:t>A person commits an offence if—</w:t>
      </w:r>
    </w:p>
    <w:p w14:paraId="6287FDFA" w14:textId="660DC81D" w:rsidR="00F600FB" w:rsidRPr="00B94926" w:rsidRDefault="00F600FB" w:rsidP="00F600FB">
      <w:pPr>
        <w:pStyle w:val="Ipara"/>
      </w:pPr>
      <w:r w:rsidRPr="00B94926">
        <w:tab/>
        <w:t>(a)</w:t>
      </w:r>
      <w:r w:rsidRPr="00B94926">
        <w:tab/>
        <w:t xml:space="preserve">an interim </w:t>
      </w:r>
      <w:r w:rsidR="00336598" w:rsidRPr="00B94926">
        <w:t xml:space="preserve">intensive therapy order </w:t>
      </w:r>
      <w:r w:rsidRPr="00B94926">
        <w:t xml:space="preserve">is in force for a </w:t>
      </w:r>
      <w:r w:rsidR="00A45962" w:rsidRPr="00B94926">
        <w:t xml:space="preserve">child or </w:t>
      </w:r>
      <w:r w:rsidR="004238CF" w:rsidRPr="00B94926">
        <w:t>young person</w:t>
      </w:r>
      <w:r w:rsidRPr="00B94926">
        <w:t>; and</w:t>
      </w:r>
    </w:p>
    <w:p w14:paraId="16273970" w14:textId="77777777" w:rsidR="00F600FB" w:rsidRPr="00B94926" w:rsidRDefault="00F600FB" w:rsidP="00F600FB">
      <w:pPr>
        <w:pStyle w:val="Ipara"/>
      </w:pPr>
      <w:r w:rsidRPr="00B94926">
        <w:tab/>
        <w:t>(b)</w:t>
      </w:r>
      <w:r w:rsidRPr="00B94926">
        <w:tab/>
        <w:t>the person has been given a copy of the order; and</w:t>
      </w:r>
    </w:p>
    <w:p w14:paraId="79D33A73" w14:textId="07C4F320" w:rsidR="00F600FB" w:rsidRPr="00B94926" w:rsidRDefault="00F600FB" w:rsidP="00F600FB">
      <w:pPr>
        <w:pStyle w:val="Ipara"/>
      </w:pPr>
      <w:r w:rsidRPr="00B94926">
        <w:lastRenderedPageBreak/>
        <w:tab/>
        <w:t>(c)</w:t>
      </w:r>
      <w:r w:rsidRPr="00B94926">
        <w:tab/>
        <w:t xml:space="preserve">the person is not the </w:t>
      </w:r>
      <w:r w:rsidR="00A45962" w:rsidRPr="00B94926">
        <w:t xml:space="preserve">child or </w:t>
      </w:r>
      <w:r w:rsidR="004238CF" w:rsidRPr="00B94926">
        <w:t xml:space="preserve">young person </w:t>
      </w:r>
      <w:r w:rsidRPr="00B94926">
        <w:t xml:space="preserve">who is the subject of the interim </w:t>
      </w:r>
      <w:r w:rsidR="00336598" w:rsidRPr="00B94926">
        <w:t>intensive therapy order</w:t>
      </w:r>
      <w:r w:rsidRPr="00B94926">
        <w:t>; and</w:t>
      </w:r>
    </w:p>
    <w:p w14:paraId="377659E5" w14:textId="77777777" w:rsidR="00F600FB" w:rsidRPr="00B94926" w:rsidRDefault="00F600FB" w:rsidP="00F600FB">
      <w:pPr>
        <w:pStyle w:val="Ipara"/>
      </w:pPr>
      <w:r w:rsidRPr="00B94926">
        <w:tab/>
        <w:t>(d)</w:t>
      </w:r>
      <w:r w:rsidRPr="00B94926">
        <w:tab/>
        <w:t>the person engages in conduct that contravenes a provision of the order.</w:t>
      </w:r>
    </w:p>
    <w:p w14:paraId="52637371" w14:textId="2EB2AF81" w:rsidR="00F600FB" w:rsidRPr="00B94926" w:rsidRDefault="00F600FB" w:rsidP="00F600FB">
      <w:pPr>
        <w:pStyle w:val="Penalty"/>
      </w:pPr>
      <w:r w:rsidRPr="00B94926">
        <w:t>Maximum penalty:  100 penalty units, imprisonment for 1</w:t>
      </w:r>
      <w:r w:rsidR="00BB3B4F" w:rsidRPr="00B94926">
        <w:t> </w:t>
      </w:r>
      <w:r w:rsidRPr="00B94926">
        <w:t>year or both.</w:t>
      </w:r>
    </w:p>
    <w:p w14:paraId="1E758858" w14:textId="4CBA1081" w:rsidR="00B06895" w:rsidRPr="00B94926" w:rsidRDefault="00B06895" w:rsidP="00B06895">
      <w:pPr>
        <w:pStyle w:val="IMain"/>
      </w:pPr>
      <w:r w:rsidRPr="00B94926">
        <w:tab/>
        <w:t>(2)</w:t>
      </w:r>
      <w:r w:rsidRPr="00B94926">
        <w:tab/>
      </w:r>
      <w:r w:rsidR="00594DB4" w:rsidRPr="00B94926">
        <w:t>This section does not apply if the person has a reasonable excuse</w:t>
      </w:r>
      <w:r w:rsidR="00565F25" w:rsidRPr="00B94926">
        <w:t xml:space="preserve"> for contravening the order</w:t>
      </w:r>
      <w:r w:rsidR="00594DB4" w:rsidRPr="00B94926">
        <w:t>.</w:t>
      </w:r>
    </w:p>
    <w:p w14:paraId="27B270C2" w14:textId="4E7F5208" w:rsidR="00594DB4" w:rsidRPr="00B94926" w:rsidRDefault="00B06895" w:rsidP="00B06895">
      <w:pPr>
        <w:pStyle w:val="aNote"/>
      </w:pPr>
      <w:r w:rsidRPr="00B94926">
        <w:rPr>
          <w:rStyle w:val="charItals"/>
        </w:rPr>
        <w:t>Note</w:t>
      </w:r>
      <w:r w:rsidRPr="00B94926">
        <w:rPr>
          <w:rStyle w:val="charItals"/>
        </w:rPr>
        <w:tab/>
      </w:r>
      <w:r w:rsidRPr="00B94926">
        <w:t>The defendant has a</w:t>
      </w:r>
      <w:r w:rsidR="00565F25" w:rsidRPr="00B94926">
        <w:t xml:space="preserve">n evidential </w:t>
      </w:r>
      <w:r w:rsidRPr="00B94926">
        <w:t xml:space="preserve">burden in relation to the matters mentioned in s (2) (see </w:t>
      </w:r>
      <w:hyperlink r:id="rId33" w:tooltip="A2002-51" w:history="1">
        <w:r w:rsidR="00B95CA1" w:rsidRPr="00B94926">
          <w:rPr>
            <w:rStyle w:val="charCitHyperlinkAbbrev"/>
          </w:rPr>
          <w:t>Criminal Code</w:t>
        </w:r>
      </w:hyperlink>
      <w:r w:rsidRPr="00B94926">
        <w:t>, s 5</w:t>
      </w:r>
      <w:r w:rsidR="00565F25" w:rsidRPr="00B94926">
        <w:t>8</w:t>
      </w:r>
      <w:r w:rsidRPr="00B94926">
        <w:t>).</w:t>
      </w:r>
    </w:p>
    <w:p w14:paraId="4C509A4E" w14:textId="7AC1D5AE" w:rsidR="00F600FB" w:rsidRPr="00B94926" w:rsidRDefault="00F600FB" w:rsidP="00F600FB">
      <w:pPr>
        <w:pStyle w:val="IH3Div"/>
      </w:pPr>
      <w:r w:rsidRPr="00B94926">
        <w:t>Division 16.2.4</w:t>
      </w:r>
      <w:r w:rsidRPr="00B94926">
        <w:tab/>
        <w:t>Making a</w:t>
      </w:r>
      <w:r w:rsidR="00336598" w:rsidRPr="00B94926">
        <w:t>n intensive therapy order</w:t>
      </w:r>
    </w:p>
    <w:p w14:paraId="4B3C7D86" w14:textId="484EBD29" w:rsidR="00F600FB" w:rsidRPr="00B94926" w:rsidRDefault="00F600FB" w:rsidP="00F600FB">
      <w:pPr>
        <w:pStyle w:val="IH5Sec"/>
      </w:pPr>
      <w:r w:rsidRPr="00B94926">
        <w:t>549</w:t>
      </w:r>
      <w:r w:rsidRPr="00B94926">
        <w:rPr>
          <w:bCs/>
        </w:rPr>
        <w:tab/>
      </w:r>
      <w:r w:rsidR="00336598" w:rsidRPr="00B94926">
        <w:t>Intensive therapy order</w:t>
      </w:r>
      <w:r w:rsidRPr="00B94926">
        <w:t>—criteria for making</w:t>
      </w:r>
    </w:p>
    <w:p w14:paraId="6AA859B0" w14:textId="505B035C" w:rsidR="00F600FB" w:rsidRPr="00B94926" w:rsidRDefault="00F600FB" w:rsidP="00B955D2">
      <w:pPr>
        <w:pStyle w:val="Amainreturn"/>
      </w:pPr>
      <w:r w:rsidRPr="00B94926">
        <w:t>The Childrens Court may, on the application of the director</w:t>
      </w:r>
      <w:r w:rsidRPr="00B94926">
        <w:noBreakHyphen/>
        <w:t>general, make a</w:t>
      </w:r>
      <w:r w:rsidR="00336598" w:rsidRPr="00B94926">
        <w:t>n</w:t>
      </w:r>
      <w:r w:rsidRPr="00B94926">
        <w:t xml:space="preserve"> </w:t>
      </w:r>
      <w:r w:rsidR="00336598" w:rsidRPr="00B94926">
        <w:t xml:space="preserve">intensive therapy order </w:t>
      </w:r>
      <w:r w:rsidRPr="00B94926">
        <w:t xml:space="preserve">for a </w:t>
      </w:r>
      <w:r w:rsidR="00A45962" w:rsidRPr="00B94926">
        <w:t xml:space="preserve">child </w:t>
      </w:r>
      <w:r w:rsidR="00763E9A" w:rsidRPr="00B94926">
        <w:t>who is at least 10</w:t>
      </w:r>
      <w:r w:rsidR="00F47ED0" w:rsidRPr="00B94926">
        <w:t> </w:t>
      </w:r>
      <w:r w:rsidR="00763E9A" w:rsidRPr="00B94926">
        <w:t xml:space="preserve">years old </w:t>
      </w:r>
      <w:r w:rsidR="00A45962" w:rsidRPr="00B94926">
        <w:t xml:space="preserve">or </w:t>
      </w:r>
      <w:r w:rsidR="004238CF" w:rsidRPr="00B94926">
        <w:t xml:space="preserve">young person </w:t>
      </w:r>
      <w:r w:rsidRPr="00B94926">
        <w:t>only if satisfied that—</w:t>
      </w:r>
    </w:p>
    <w:p w14:paraId="5785B73D" w14:textId="77777777" w:rsidR="00F600FB" w:rsidRPr="00B94926" w:rsidRDefault="00F600FB" w:rsidP="00F600FB">
      <w:pPr>
        <w:pStyle w:val="Ipara"/>
      </w:pPr>
      <w:r w:rsidRPr="00B94926">
        <w:tab/>
        <w:t>(a)</w:t>
      </w:r>
      <w:r w:rsidRPr="00B94926">
        <w:tab/>
        <w:t>if the order is not made—</w:t>
      </w:r>
    </w:p>
    <w:p w14:paraId="3FD37421" w14:textId="77777777" w:rsidR="00F600FB" w:rsidRPr="00B94926" w:rsidRDefault="00F600FB" w:rsidP="00F600FB">
      <w:pPr>
        <w:pStyle w:val="Isubpara"/>
      </w:pPr>
      <w:r w:rsidRPr="00B94926">
        <w:tab/>
        <w:t>(i)</w:t>
      </w:r>
      <w:r w:rsidRPr="00B94926">
        <w:tab/>
        <w:t>there will be a significant risk of significant harm to—</w:t>
      </w:r>
    </w:p>
    <w:p w14:paraId="2E1AEF14" w14:textId="2FEA5C3B" w:rsidR="00F600FB" w:rsidRPr="00B94926" w:rsidRDefault="00F600FB" w:rsidP="00F600FB">
      <w:pPr>
        <w:pStyle w:val="Isubsubpara"/>
      </w:pPr>
      <w:r w:rsidRPr="00B94926">
        <w:tab/>
        <w:t>(A)</w:t>
      </w:r>
      <w:r w:rsidRPr="00B94926">
        <w:tab/>
        <w:t xml:space="preserve">the </w:t>
      </w:r>
      <w:r w:rsidR="00A45962" w:rsidRPr="00B94926">
        <w:t xml:space="preserve">child or </w:t>
      </w:r>
      <w:r w:rsidR="004238CF" w:rsidRPr="00B94926">
        <w:t>young person</w:t>
      </w:r>
      <w:r w:rsidRPr="00B94926">
        <w:t>; or</w:t>
      </w:r>
    </w:p>
    <w:p w14:paraId="5A52AAFB" w14:textId="77777777" w:rsidR="00F600FB" w:rsidRPr="00B94926" w:rsidRDefault="00F600FB" w:rsidP="00F600FB">
      <w:pPr>
        <w:pStyle w:val="Isubsubpara"/>
      </w:pPr>
      <w:r w:rsidRPr="00B94926">
        <w:tab/>
        <w:t>(B)</w:t>
      </w:r>
      <w:r w:rsidRPr="00B94926">
        <w:tab/>
        <w:t>someone else; and</w:t>
      </w:r>
    </w:p>
    <w:p w14:paraId="2E6B11AF" w14:textId="30748A54" w:rsidR="006B5228" w:rsidRPr="00B94926" w:rsidRDefault="00F600FB" w:rsidP="00791272">
      <w:pPr>
        <w:pStyle w:val="Isubpara"/>
      </w:pPr>
      <w:r w:rsidRPr="00B94926">
        <w:tab/>
        <w:t>(ii)</w:t>
      </w:r>
      <w:r w:rsidRPr="00B94926">
        <w:tab/>
        <w:t xml:space="preserve">the risk of harm arises from the </w:t>
      </w:r>
      <w:r w:rsidR="00A45962" w:rsidRPr="00B94926">
        <w:t xml:space="preserve">child or </w:t>
      </w:r>
      <w:r w:rsidR="004238CF" w:rsidRPr="00B94926">
        <w:t>young person</w:t>
      </w:r>
      <w:r w:rsidRPr="00B94926">
        <w:t>’s conduct; and</w:t>
      </w:r>
    </w:p>
    <w:p w14:paraId="1D07FD17" w14:textId="20566FA3" w:rsidR="00F600FB" w:rsidRPr="00B94926" w:rsidRDefault="00F600FB" w:rsidP="00F600FB">
      <w:pPr>
        <w:pStyle w:val="Ipara"/>
      </w:pPr>
      <w:r w:rsidRPr="00B94926">
        <w:tab/>
        <w:t>(b)</w:t>
      </w:r>
      <w:r w:rsidRPr="00B94926">
        <w:tab/>
        <w:t>the</w:t>
      </w:r>
      <w:r w:rsidR="00A247B1" w:rsidRPr="00B94926">
        <w:t xml:space="preserve"> court is satisfied that</w:t>
      </w:r>
      <w:r w:rsidRPr="00B94926">
        <w:t>—</w:t>
      </w:r>
    </w:p>
    <w:p w14:paraId="56850F34" w14:textId="348A6A36" w:rsidR="00F600FB" w:rsidRPr="00B94926" w:rsidRDefault="00F600FB" w:rsidP="00F600FB">
      <w:pPr>
        <w:pStyle w:val="Isubpara"/>
      </w:pPr>
      <w:r w:rsidRPr="00B94926">
        <w:tab/>
        <w:t>(i)</w:t>
      </w:r>
      <w:r w:rsidRPr="00B94926">
        <w:tab/>
        <w:t xml:space="preserve">less restrictive ways to prevent the </w:t>
      </w:r>
      <w:r w:rsidR="00A45962" w:rsidRPr="00B94926">
        <w:t xml:space="preserve">child or </w:t>
      </w:r>
      <w:r w:rsidR="004238CF" w:rsidRPr="00B94926">
        <w:t>young person</w:t>
      </w:r>
      <w:r w:rsidRPr="00B94926">
        <w:t xml:space="preserve"> from engaging in harmful conduct </w:t>
      </w:r>
      <w:r w:rsidR="00A247B1" w:rsidRPr="00B94926">
        <w:t xml:space="preserve">have been tried </w:t>
      </w:r>
      <w:r w:rsidRPr="00B94926">
        <w:t>but the less restrictive ways have not been successful; or</w:t>
      </w:r>
    </w:p>
    <w:p w14:paraId="49A53267" w14:textId="5109BB57" w:rsidR="00F600FB" w:rsidRPr="00B94926" w:rsidRDefault="00F600FB" w:rsidP="00F600FB">
      <w:pPr>
        <w:pStyle w:val="Isubpara"/>
      </w:pPr>
      <w:r w:rsidRPr="00B94926">
        <w:lastRenderedPageBreak/>
        <w:tab/>
        <w:t>(ii)</w:t>
      </w:r>
      <w:r w:rsidRPr="00B94926">
        <w:tab/>
        <w:t xml:space="preserve">less restrictive ways to prevent the </w:t>
      </w:r>
      <w:r w:rsidR="00A45962" w:rsidRPr="00B94926">
        <w:t xml:space="preserve">child or </w:t>
      </w:r>
      <w:r w:rsidR="004238CF" w:rsidRPr="00B94926">
        <w:t>young person</w:t>
      </w:r>
      <w:r w:rsidRPr="00B94926">
        <w:t xml:space="preserve"> from engaging in harmful conduct</w:t>
      </w:r>
      <w:r w:rsidR="00A247B1" w:rsidRPr="00B94926">
        <w:t xml:space="preserve"> have been considered</w:t>
      </w:r>
      <w:r w:rsidRPr="00B94926">
        <w:t xml:space="preserve"> but the less restrictive ways were not appropriate; and</w:t>
      </w:r>
    </w:p>
    <w:p w14:paraId="618B8490" w14:textId="370FD2D1" w:rsidR="00F600FB" w:rsidRPr="00B94926" w:rsidRDefault="00F600FB" w:rsidP="00F600FB">
      <w:pPr>
        <w:pStyle w:val="Ipara"/>
      </w:pPr>
      <w:r w:rsidRPr="00B94926">
        <w:tab/>
        <w:t>(c)</w:t>
      </w:r>
      <w:r w:rsidRPr="00B94926">
        <w:tab/>
        <w:t xml:space="preserve">there are no less restrictive ways to prevent the </w:t>
      </w:r>
      <w:r w:rsidR="00A45962" w:rsidRPr="00B94926">
        <w:t xml:space="preserve">child or </w:t>
      </w:r>
      <w:r w:rsidR="004238CF" w:rsidRPr="00B94926">
        <w:t xml:space="preserve">young person </w:t>
      </w:r>
      <w:r w:rsidRPr="00B94926">
        <w:t>from engaging in harmful conduct; and</w:t>
      </w:r>
    </w:p>
    <w:p w14:paraId="4C0C795A" w14:textId="64C94248" w:rsidR="00530B1C" w:rsidRPr="00B94926" w:rsidRDefault="00F600FB" w:rsidP="00F600FB">
      <w:pPr>
        <w:pStyle w:val="Ipara"/>
      </w:pPr>
      <w:r w:rsidRPr="00B94926">
        <w:tab/>
        <w:t>(</w:t>
      </w:r>
      <w:r w:rsidR="00BE5395" w:rsidRPr="00B94926">
        <w:t>d</w:t>
      </w:r>
      <w:r w:rsidRPr="00B94926">
        <w:t>)</w:t>
      </w:r>
      <w:r w:rsidRPr="00B94926">
        <w:tab/>
      </w:r>
      <w:r w:rsidR="00A10A84" w:rsidRPr="00B94926">
        <w:t>if the order authorises the director-general to issue a confinement direction in relation to a child or young person—</w:t>
      </w:r>
      <w:r w:rsidRPr="00B94926">
        <w:t xml:space="preserve">confinement of the </w:t>
      </w:r>
      <w:r w:rsidR="00F80CEC" w:rsidRPr="00B94926">
        <w:t xml:space="preserve">child or </w:t>
      </w:r>
      <w:r w:rsidR="00DE61B3" w:rsidRPr="00B94926">
        <w:t>young person</w:t>
      </w:r>
      <w:r w:rsidRPr="00B94926">
        <w:t xml:space="preserve"> </w:t>
      </w:r>
      <w:r w:rsidR="00530B1C" w:rsidRPr="00B94926">
        <w:t xml:space="preserve">may be </w:t>
      </w:r>
      <w:r w:rsidRPr="00B94926">
        <w:t xml:space="preserve">necessary </w:t>
      </w:r>
      <w:r w:rsidR="004F49A7" w:rsidRPr="00B94926">
        <w:t>as a last resort to enable</w:t>
      </w:r>
      <w:r w:rsidR="00530B1C" w:rsidRPr="00B94926">
        <w:t xml:space="preserve"> either or both of the following:</w:t>
      </w:r>
    </w:p>
    <w:p w14:paraId="18C3A6D9" w14:textId="0409D78C" w:rsidR="00B92E39" w:rsidRPr="00B94926" w:rsidRDefault="00B92E39" w:rsidP="00B92E39">
      <w:pPr>
        <w:pStyle w:val="Isubpara"/>
      </w:pPr>
      <w:r w:rsidRPr="00B94926">
        <w:tab/>
        <w:t>(i)</w:t>
      </w:r>
      <w:r w:rsidRPr="00B94926">
        <w:tab/>
        <w:t xml:space="preserve">assessment of the </w:t>
      </w:r>
      <w:r w:rsidR="00F80CEC" w:rsidRPr="00B94926">
        <w:t xml:space="preserve">child or young </w:t>
      </w:r>
      <w:r w:rsidRPr="00B94926">
        <w:t>person’s behaviour and needs;</w:t>
      </w:r>
    </w:p>
    <w:p w14:paraId="7E9BCCBC" w14:textId="63960348" w:rsidR="00BE5395" w:rsidRPr="00B94926" w:rsidRDefault="00B92E39" w:rsidP="00791272">
      <w:pPr>
        <w:pStyle w:val="Isubpara"/>
      </w:pPr>
      <w:r w:rsidRPr="00B94926">
        <w:tab/>
        <w:t>(ii)</w:t>
      </w:r>
      <w:r w:rsidRPr="00B94926">
        <w:tab/>
        <w:t xml:space="preserve">treatment in accordance with a </w:t>
      </w:r>
      <w:r w:rsidR="00B964C8" w:rsidRPr="00B94926">
        <w:t>therapy plan</w:t>
      </w:r>
      <w:r w:rsidRPr="00B94926">
        <w:t>; and</w:t>
      </w:r>
    </w:p>
    <w:p w14:paraId="0559B3DD" w14:textId="7AB58C5F" w:rsidR="001172C5" w:rsidRPr="00B94926" w:rsidRDefault="00F600FB" w:rsidP="00F600FB">
      <w:pPr>
        <w:pStyle w:val="Ipara"/>
      </w:pPr>
      <w:r w:rsidRPr="00B94926">
        <w:tab/>
        <w:t>(</w:t>
      </w:r>
      <w:r w:rsidR="00BE5395" w:rsidRPr="00B94926">
        <w:t>e</w:t>
      </w:r>
      <w:r w:rsidRPr="00B94926">
        <w:t>)</w:t>
      </w:r>
      <w:r w:rsidRPr="00B94926">
        <w:tab/>
        <w:t>the director</w:t>
      </w:r>
      <w:r w:rsidRPr="00B94926">
        <w:noBreakHyphen/>
        <w:t>general</w:t>
      </w:r>
      <w:r w:rsidR="001172C5" w:rsidRPr="00B94926">
        <w:t>—</w:t>
      </w:r>
    </w:p>
    <w:p w14:paraId="6F398745" w14:textId="1B54255D" w:rsidR="002053AC" w:rsidRPr="00B94926" w:rsidRDefault="001172C5" w:rsidP="001172C5">
      <w:pPr>
        <w:pStyle w:val="Isubpara"/>
      </w:pPr>
      <w:r w:rsidRPr="00B94926">
        <w:tab/>
        <w:t>(i)</w:t>
      </w:r>
      <w:r w:rsidRPr="00B94926">
        <w:tab/>
        <w:t xml:space="preserve">if the order </w:t>
      </w:r>
      <w:r w:rsidR="00660C39" w:rsidRPr="00B94926">
        <w:t>relates to the</w:t>
      </w:r>
      <w:r w:rsidRPr="00B94926">
        <w:t xml:space="preserve"> </w:t>
      </w:r>
      <w:r w:rsidR="00660C39" w:rsidRPr="00B94926">
        <w:t>a</w:t>
      </w:r>
      <w:r w:rsidRPr="00B94926">
        <w:t xml:space="preserve">ssessment of the </w:t>
      </w:r>
      <w:r w:rsidR="00F80CEC" w:rsidRPr="00B94926">
        <w:t xml:space="preserve">child or </w:t>
      </w:r>
      <w:r w:rsidRPr="00B94926">
        <w:t xml:space="preserve">young person’s </w:t>
      </w:r>
      <w:r w:rsidR="00660C39" w:rsidRPr="00B94926">
        <w:t>behaviour and needs—</w:t>
      </w:r>
      <w:r w:rsidR="00954D05" w:rsidRPr="00B94926">
        <w:t>undertakes to provide the court with a</w:t>
      </w:r>
      <w:r w:rsidR="00B964C8" w:rsidRPr="00B94926">
        <w:t xml:space="preserve"> </w:t>
      </w:r>
      <w:r w:rsidR="003A2D6B" w:rsidRPr="00B94926">
        <w:t>therapy plan</w:t>
      </w:r>
      <w:r w:rsidR="00954D05" w:rsidRPr="00B94926">
        <w:t xml:space="preserve"> for the </w:t>
      </w:r>
      <w:r w:rsidR="00F80CEC" w:rsidRPr="00B94926">
        <w:t xml:space="preserve">child or </w:t>
      </w:r>
      <w:r w:rsidR="00954D05" w:rsidRPr="00B94926">
        <w:t>young person</w:t>
      </w:r>
      <w:r w:rsidR="007D5E45" w:rsidRPr="00B94926">
        <w:t xml:space="preserve"> within the period required by the court</w:t>
      </w:r>
      <w:r w:rsidR="002053AC" w:rsidRPr="00B94926">
        <w:t>; and</w:t>
      </w:r>
    </w:p>
    <w:p w14:paraId="7AC3D02B" w14:textId="326C7CBC" w:rsidR="00D66227" w:rsidRPr="00B94926" w:rsidRDefault="002053AC" w:rsidP="007A6AB0">
      <w:pPr>
        <w:pStyle w:val="Isubpara"/>
      </w:pPr>
      <w:r w:rsidRPr="00B94926">
        <w:tab/>
        <w:t>(b)</w:t>
      </w:r>
      <w:r w:rsidRPr="00B94926">
        <w:tab/>
        <w:t xml:space="preserve">if the order relates to the treatment of the </w:t>
      </w:r>
      <w:r w:rsidR="00F80CEC" w:rsidRPr="00B94926">
        <w:t xml:space="preserve">child or </w:t>
      </w:r>
      <w:r w:rsidRPr="00B94926">
        <w:t xml:space="preserve">young person—has provided the court with </w:t>
      </w:r>
      <w:r w:rsidR="00F600FB" w:rsidRPr="00B94926">
        <w:t>a</w:t>
      </w:r>
      <w:r w:rsidR="00121337" w:rsidRPr="00B94926">
        <w:t xml:space="preserve"> </w:t>
      </w:r>
      <w:r w:rsidR="003A2D6B" w:rsidRPr="00B94926">
        <w:t xml:space="preserve">therapy plan </w:t>
      </w:r>
      <w:r w:rsidR="00F600FB" w:rsidRPr="00B94926">
        <w:t xml:space="preserve">for the </w:t>
      </w:r>
      <w:r w:rsidR="00F80CEC" w:rsidRPr="00B94926">
        <w:t xml:space="preserve">child or </w:t>
      </w:r>
      <w:r w:rsidR="00DE61B3" w:rsidRPr="00B94926">
        <w:t>young person</w:t>
      </w:r>
      <w:r w:rsidR="00F600FB" w:rsidRPr="00B94926">
        <w:t>; and</w:t>
      </w:r>
    </w:p>
    <w:p w14:paraId="58F9959B" w14:textId="432EF388" w:rsidR="00F600FB" w:rsidRPr="00B94926" w:rsidRDefault="00F600FB" w:rsidP="00F600FB">
      <w:pPr>
        <w:pStyle w:val="Ipara"/>
      </w:pPr>
      <w:r w:rsidRPr="00B94926">
        <w:tab/>
        <w:t>(</w:t>
      </w:r>
      <w:r w:rsidR="00BE5395" w:rsidRPr="00B94926">
        <w:t>f</w:t>
      </w:r>
      <w:r w:rsidRPr="00B94926">
        <w:t>)</w:t>
      </w:r>
      <w:r w:rsidRPr="00B94926">
        <w:tab/>
      </w:r>
      <w:r w:rsidR="006F6F00" w:rsidRPr="00B94926">
        <w:t xml:space="preserve">if the director general has provided </w:t>
      </w:r>
      <w:r w:rsidR="00BE466A" w:rsidRPr="00B94926">
        <w:t>a</w:t>
      </w:r>
      <w:r w:rsidRPr="00B94926">
        <w:t xml:space="preserve"> </w:t>
      </w:r>
      <w:r w:rsidR="003A2D6B" w:rsidRPr="00B94926">
        <w:t>therapy plan</w:t>
      </w:r>
      <w:r w:rsidR="00121337" w:rsidRPr="00B94926">
        <w:t xml:space="preserve"> </w:t>
      </w:r>
      <w:r w:rsidR="006F6F00" w:rsidRPr="00B94926">
        <w:t xml:space="preserve">to the court—the plan </w:t>
      </w:r>
      <w:r w:rsidRPr="00B94926">
        <w:t xml:space="preserve">is more likely than not to reduce the likelihood of the </w:t>
      </w:r>
      <w:r w:rsidR="00FA5772" w:rsidRPr="00B94926">
        <w:t xml:space="preserve">child or </w:t>
      </w:r>
      <w:r w:rsidR="00DE61B3" w:rsidRPr="00B94926">
        <w:t>young person</w:t>
      </w:r>
      <w:r w:rsidRPr="00B94926">
        <w:t xml:space="preserve"> engaging in harmful conduct in the future; and</w:t>
      </w:r>
    </w:p>
    <w:p w14:paraId="79ED445B" w14:textId="35F0DEAB" w:rsidR="00F600FB" w:rsidRPr="00B94926" w:rsidRDefault="00F600FB" w:rsidP="0006199A">
      <w:pPr>
        <w:pStyle w:val="Ipara"/>
        <w:keepNext/>
      </w:pPr>
      <w:r w:rsidRPr="00B94926">
        <w:lastRenderedPageBreak/>
        <w:tab/>
        <w:t>(</w:t>
      </w:r>
      <w:r w:rsidR="00BE5395" w:rsidRPr="00B94926">
        <w:t>g</w:t>
      </w:r>
      <w:r w:rsidRPr="00B94926">
        <w:t>)</w:t>
      </w:r>
      <w:r w:rsidRPr="00B94926">
        <w:tab/>
        <w:t xml:space="preserve">making the order is in the best interests of the </w:t>
      </w:r>
      <w:r w:rsidR="007D7C6F" w:rsidRPr="00B94926">
        <w:t xml:space="preserve">child or </w:t>
      </w:r>
      <w:r w:rsidR="00DE61B3" w:rsidRPr="00B94926">
        <w:t>young person</w:t>
      </w:r>
      <w:r w:rsidRPr="00B94926">
        <w:t>.</w:t>
      </w:r>
    </w:p>
    <w:p w14:paraId="1E644A3A" w14:textId="25238044" w:rsidR="00F600FB" w:rsidRPr="00B94926" w:rsidRDefault="00F600FB" w:rsidP="00F600FB">
      <w:pPr>
        <w:pStyle w:val="aExamHdgss"/>
      </w:pPr>
      <w:r w:rsidRPr="00B94926">
        <w:t>Examples—</w:t>
      </w:r>
      <w:r w:rsidR="008501DD" w:rsidRPr="00B94926">
        <w:t>less restrictive</w:t>
      </w:r>
      <w:r w:rsidRPr="00B94926">
        <w:t xml:space="preserve"> ways to prevent </w:t>
      </w:r>
      <w:r w:rsidR="00DE61B3" w:rsidRPr="00B94926">
        <w:t xml:space="preserve">young person </w:t>
      </w:r>
      <w:r w:rsidRPr="00B94926">
        <w:t>from engaging in harmful conduct—par</w:t>
      </w:r>
      <w:r w:rsidR="008501DD" w:rsidRPr="00B94926">
        <w:t>s</w:t>
      </w:r>
      <w:r w:rsidRPr="00B94926">
        <w:t> (b) and (c)</w:t>
      </w:r>
    </w:p>
    <w:p w14:paraId="08804D98" w14:textId="0738CDAF" w:rsidR="00F600FB" w:rsidRPr="00B94926" w:rsidRDefault="00F600FB" w:rsidP="0006199A">
      <w:pPr>
        <w:pStyle w:val="aExamINumss"/>
        <w:keepNext/>
      </w:pPr>
      <w:r w:rsidRPr="00B94926">
        <w:t>1</w:t>
      </w:r>
      <w:r w:rsidRPr="00B94926">
        <w:tab/>
        <w:t>The director</w:t>
      </w:r>
      <w:r w:rsidRPr="00B94926">
        <w:noBreakHyphen/>
        <w:t xml:space="preserve">general provided </w:t>
      </w:r>
      <w:r w:rsidR="00BE2C62" w:rsidRPr="00B94926">
        <w:t xml:space="preserve">a </w:t>
      </w:r>
      <w:r w:rsidR="007D7C6F" w:rsidRPr="00B94926">
        <w:t xml:space="preserve">child or </w:t>
      </w:r>
      <w:r w:rsidR="00BE2C62" w:rsidRPr="00B94926">
        <w:t>young person</w:t>
      </w:r>
      <w:r w:rsidRPr="00B94926">
        <w:t>’s family with intensive family support services.</w:t>
      </w:r>
    </w:p>
    <w:p w14:paraId="12F02E85" w14:textId="1CE08908" w:rsidR="00F600FB" w:rsidRPr="00B94926" w:rsidRDefault="00051FFF" w:rsidP="00B955D2">
      <w:pPr>
        <w:pStyle w:val="aExamINumss"/>
      </w:pPr>
      <w:r w:rsidRPr="00B94926">
        <w:t>2</w:t>
      </w:r>
      <w:r w:rsidR="00F600FB" w:rsidRPr="00B94926">
        <w:tab/>
        <w:t>The director</w:t>
      </w:r>
      <w:r w:rsidR="00F600FB" w:rsidRPr="00B94926">
        <w:noBreakHyphen/>
        <w:t xml:space="preserve">general </w:t>
      </w:r>
      <w:r w:rsidRPr="00B94926">
        <w:t xml:space="preserve">or other service provider </w:t>
      </w:r>
      <w:r w:rsidR="00F600FB" w:rsidRPr="00B94926">
        <w:t xml:space="preserve">provided </w:t>
      </w:r>
      <w:r w:rsidR="00BE2C62" w:rsidRPr="00B94926">
        <w:t xml:space="preserve">a </w:t>
      </w:r>
      <w:r w:rsidR="007D7C6F" w:rsidRPr="00B94926">
        <w:t xml:space="preserve">child or </w:t>
      </w:r>
      <w:r w:rsidR="00BE2C62" w:rsidRPr="00B94926">
        <w:t>young person</w:t>
      </w:r>
      <w:r w:rsidR="00F600FB" w:rsidRPr="00B94926">
        <w:t xml:space="preserve"> with the same services that are provided under </w:t>
      </w:r>
      <w:r w:rsidR="00121337" w:rsidRPr="00B94926">
        <w:t xml:space="preserve">a </w:t>
      </w:r>
      <w:r w:rsidR="003A2D6B" w:rsidRPr="00B94926">
        <w:t>therapy plan</w:t>
      </w:r>
      <w:r w:rsidR="00121337" w:rsidRPr="00B94926">
        <w:t xml:space="preserve"> </w:t>
      </w:r>
      <w:r w:rsidR="00F600FB" w:rsidRPr="00B94926">
        <w:t xml:space="preserve">but </w:t>
      </w:r>
      <w:r w:rsidR="00BE2C62" w:rsidRPr="00B94926">
        <w:t xml:space="preserve">the </w:t>
      </w:r>
      <w:r w:rsidR="007D7C6F" w:rsidRPr="00B94926">
        <w:t xml:space="preserve">child or </w:t>
      </w:r>
      <w:r w:rsidR="00BE2C62" w:rsidRPr="00B94926">
        <w:t>young person</w:t>
      </w:r>
      <w:r w:rsidR="00F600FB" w:rsidRPr="00B94926">
        <w:t xml:space="preserve"> was not confined at</w:t>
      </w:r>
      <w:r w:rsidR="006C1E8F" w:rsidRPr="00B94926">
        <w:t xml:space="preserve"> an intensive therapy place</w:t>
      </w:r>
      <w:r w:rsidR="00F600FB" w:rsidRPr="00B94926">
        <w:t>.</w:t>
      </w:r>
    </w:p>
    <w:p w14:paraId="23356F66" w14:textId="1743D0EE" w:rsidR="00F600FB" w:rsidRPr="00B94926" w:rsidRDefault="00F600FB" w:rsidP="00B955D2">
      <w:pPr>
        <w:pStyle w:val="aNote"/>
      </w:pPr>
      <w:r w:rsidRPr="00B94926">
        <w:rPr>
          <w:rStyle w:val="charItals"/>
        </w:rPr>
        <w:t>Note 1</w:t>
      </w:r>
      <w:r w:rsidRPr="00B94926">
        <w:rPr>
          <w:rStyle w:val="charItals"/>
        </w:rPr>
        <w:tab/>
      </w:r>
      <w:r w:rsidRPr="00B94926">
        <w:t>In a proceeding for a</w:t>
      </w:r>
      <w:r w:rsidR="00336598" w:rsidRPr="00B94926">
        <w:t>n</w:t>
      </w:r>
      <w:r w:rsidRPr="00B94926">
        <w:t xml:space="preserve"> </w:t>
      </w:r>
      <w:r w:rsidR="00336598" w:rsidRPr="00B94926">
        <w:t>intensive therapy order</w:t>
      </w:r>
      <w:r w:rsidRPr="00B94926">
        <w:t>, a fact is proved if it is proved on the balance of probabilities (see s 711).</w:t>
      </w:r>
    </w:p>
    <w:p w14:paraId="53FF4FAE" w14:textId="228133A4" w:rsidR="00F600FB" w:rsidRPr="00B94926" w:rsidRDefault="00F600FB" w:rsidP="00B955D2">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3EA2E731" w14:textId="59FC6E69" w:rsidR="00E05C88" w:rsidRPr="00B94926" w:rsidRDefault="00E05C88" w:rsidP="00E05C88">
      <w:pPr>
        <w:pStyle w:val="IH5Sec"/>
      </w:pPr>
      <w:r w:rsidRPr="00B94926">
        <w:t>550</w:t>
      </w:r>
      <w:r w:rsidRPr="00B94926">
        <w:tab/>
        <w:t xml:space="preserve">Intensive therapy order—confinement </w:t>
      </w:r>
      <w:r w:rsidR="00C638CD" w:rsidRPr="00B94926">
        <w:t>directions</w:t>
      </w:r>
    </w:p>
    <w:p w14:paraId="0A8C1467" w14:textId="2C47FA6E" w:rsidR="00E05C88" w:rsidRPr="00B94926" w:rsidRDefault="00C7111F" w:rsidP="00C7111F">
      <w:pPr>
        <w:pStyle w:val="IMain"/>
      </w:pPr>
      <w:r w:rsidRPr="00B94926">
        <w:tab/>
        <w:t>(1)</w:t>
      </w:r>
      <w:r w:rsidRPr="00B94926">
        <w:tab/>
      </w:r>
      <w:r w:rsidR="008F14A1" w:rsidRPr="00B94926">
        <w:t xml:space="preserve">If the </w:t>
      </w:r>
      <w:r w:rsidR="00E05C88" w:rsidRPr="00B94926">
        <w:t xml:space="preserve">Childrens Court </w:t>
      </w:r>
      <w:r w:rsidR="007364D1" w:rsidRPr="00B94926">
        <w:t xml:space="preserve">authorises the director-general to </w:t>
      </w:r>
      <w:r w:rsidR="004C3DE4" w:rsidRPr="00B94926">
        <w:t xml:space="preserve">issue a confinement direction in relation to </w:t>
      </w:r>
      <w:r w:rsidR="00E05C88" w:rsidRPr="00B94926">
        <w:t>a child or young person under an intensive therapy order, or an extension of the order, the court</w:t>
      </w:r>
      <w:r w:rsidR="003E69AA" w:rsidRPr="00B94926">
        <w:t xml:space="preserve"> must state </w:t>
      </w:r>
      <w:r w:rsidR="003B2C0B" w:rsidRPr="00B94926">
        <w:t xml:space="preserve">the following </w:t>
      </w:r>
      <w:r w:rsidR="003E69AA" w:rsidRPr="00B94926">
        <w:t>in the order</w:t>
      </w:r>
      <w:r w:rsidR="00E05C88" w:rsidRPr="00B94926">
        <w:t>:</w:t>
      </w:r>
    </w:p>
    <w:p w14:paraId="3AF75F7A" w14:textId="65A8EF3C" w:rsidR="00E05C88" w:rsidRPr="00B94926" w:rsidRDefault="008F14A1" w:rsidP="00E05C88">
      <w:pPr>
        <w:pStyle w:val="Ipara"/>
      </w:pPr>
      <w:r w:rsidRPr="00B94926">
        <w:tab/>
        <w:t>(a)</w:t>
      </w:r>
      <w:r w:rsidRPr="00B94926">
        <w:tab/>
      </w:r>
      <w:r w:rsidR="003B2C0B" w:rsidRPr="00B94926">
        <w:t xml:space="preserve">that </w:t>
      </w:r>
      <w:r w:rsidRPr="00B94926">
        <w:t xml:space="preserve">the child or young person </w:t>
      </w:r>
      <w:r w:rsidR="008F0196" w:rsidRPr="00B94926">
        <w:t>may be confined</w:t>
      </w:r>
      <w:r w:rsidR="00B42644" w:rsidRPr="00B94926">
        <w:t xml:space="preserve"> </w:t>
      </w:r>
      <w:r w:rsidR="005F55C0" w:rsidRPr="00B94926">
        <w:t xml:space="preserve">as a last resort </w:t>
      </w:r>
      <w:r w:rsidR="008F0196" w:rsidRPr="00B94926">
        <w:t>while the order is in force</w:t>
      </w:r>
      <w:r w:rsidR="00E05C88" w:rsidRPr="00B94926">
        <w:t>;</w:t>
      </w:r>
    </w:p>
    <w:p w14:paraId="4623D8CD" w14:textId="74F7ADEC" w:rsidR="00B34568" w:rsidRPr="00B94926" w:rsidRDefault="00B34568" w:rsidP="00B34568">
      <w:pPr>
        <w:pStyle w:val="aNotepar"/>
      </w:pPr>
      <w:r w:rsidRPr="00B94926">
        <w:t>Note</w:t>
      </w:r>
      <w:r w:rsidRPr="00B94926">
        <w:tab/>
        <w:t>For the director-general’s</w:t>
      </w:r>
      <w:r w:rsidR="00A77C75" w:rsidRPr="00B94926">
        <w:t xml:space="preserve"> functions</w:t>
      </w:r>
      <w:r w:rsidRPr="00B94926">
        <w:t xml:space="preserve"> in relation to a confinement direction</w:t>
      </w:r>
      <w:r w:rsidR="000D6A70" w:rsidRPr="00B94926">
        <w:t xml:space="preserve"> (see section 577).</w:t>
      </w:r>
    </w:p>
    <w:p w14:paraId="50D0CF4C" w14:textId="6CC38B35" w:rsidR="00ED1B9B" w:rsidRPr="00B94926" w:rsidRDefault="00ED1B9B" w:rsidP="00E05C88">
      <w:pPr>
        <w:pStyle w:val="Ipara"/>
      </w:pPr>
      <w:r w:rsidRPr="00B94926">
        <w:tab/>
        <w:t>(b)</w:t>
      </w:r>
      <w:r w:rsidRPr="00B94926">
        <w:tab/>
        <w:t xml:space="preserve">the place </w:t>
      </w:r>
      <w:r w:rsidR="008F0196" w:rsidRPr="00B94926">
        <w:t xml:space="preserve">of </w:t>
      </w:r>
      <w:r w:rsidRPr="00B94926">
        <w:t>confinement;</w:t>
      </w:r>
    </w:p>
    <w:p w14:paraId="2903479E" w14:textId="31FC90E0" w:rsidR="003B2C0B" w:rsidRPr="00B94926" w:rsidRDefault="003B2C0B" w:rsidP="00E05C88">
      <w:pPr>
        <w:pStyle w:val="Ipara"/>
      </w:pPr>
      <w:r w:rsidRPr="00B94926">
        <w:tab/>
        <w:t>(</w:t>
      </w:r>
      <w:r w:rsidR="00A73911" w:rsidRPr="00B94926">
        <w:t>c</w:t>
      </w:r>
      <w:r w:rsidRPr="00B94926">
        <w:t>)</w:t>
      </w:r>
      <w:r w:rsidRPr="00B94926">
        <w:tab/>
        <w:t xml:space="preserve">the purpose </w:t>
      </w:r>
      <w:r w:rsidR="008F0196" w:rsidRPr="00B94926">
        <w:t xml:space="preserve">of the </w:t>
      </w:r>
      <w:r w:rsidRPr="00B94926">
        <w:t>confinemen</w:t>
      </w:r>
      <w:r w:rsidR="008F0196" w:rsidRPr="00B94926">
        <w:t>t</w:t>
      </w:r>
      <w:r w:rsidRPr="00B94926">
        <w:t>;</w:t>
      </w:r>
    </w:p>
    <w:p w14:paraId="09A12201" w14:textId="605F27F3" w:rsidR="00E05C88" w:rsidRPr="00B94926" w:rsidRDefault="00E05C88" w:rsidP="00E05C88">
      <w:pPr>
        <w:pStyle w:val="Ipara"/>
      </w:pPr>
      <w:r w:rsidRPr="00B94926">
        <w:tab/>
        <w:t>(</w:t>
      </w:r>
      <w:r w:rsidR="003B2C0B" w:rsidRPr="00B94926">
        <w:t>d</w:t>
      </w:r>
      <w:r w:rsidRPr="00B94926">
        <w:t>)</w:t>
      </w:r>
      <w:r w:rsidRPr="00B94926">
        <w:tab/>
      </w:r>
      <w:r w:rsidR="00333F52" w:rsidRPr="00B94926">
        <w:t xml:space="preserve">any further </w:t>
      </w:r>
      <w:r w:rsidR="003B2C0B" w:rsidRPr="00B94926">
        <w:t>conditions</w:t>
      </w:r>
      <w:r w:rsidR="00A73911" w:rsidRPr="00B94926">
        <w:t xml:space="preserve"> </w:t>
      </w:r>
      <w:r w:rsidR="003B2C0B" w:rsidRPr="00B94926">
        <w:t>of the authorisation</w:t>
      </w:r>
      <w:r w:rsidRPr="00B94926">
        <w:t>.</w:t>
      </w:r>
    </w:p>
    <w:p w14:paraId="4F6EA8DA" w14:textId="77777777" w:rsidR="00C7111F" w:rsidRPr="00B94926" w:rsidRDefault="00C7111F" w:rsidP="00C7111F">
      <w:pPr>
        <w:pStyle w:val="IMain"/>
      </w:pPr>
      <w:r w:rsidRPr="00B94926">
        <w:tab/>
        <w:t>(2)</w:t>
      </w:r>
      <w:r w:rsidRPr="00B94926">
        <w:tab/>
        <w:t>In this section:</w:t>
      </w:r>
    </w:p>
    <w:p w14:paraId="3D8C74E3" w14:textId="26E26CBA" w:rsidR="00C7111F" w:rsidRPr="00B94926" w:rsidRDefault="00B34568" w:rsidP="008B5A1C">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04A0A5D3" w14:textId="7B3578A5" w:rsidR="00F600FB" w:rsidRPr="00B94926" w:rsidRDefault="006434C1" w:rsidP="00F600FB">
      <w:pPr>
        <w:pStyle w:val="IH5Sec"/>
      </w:pPr>
      <w:r w:rsidRPr="00B94926">
        <w:lastRenderedPageBreak/>
        <w:t>551</w:t>
      </w:r>
      <w:r w:rsidR="00F600FB" w:rsidRPr="00B94926">
        <w:tab/>
      </w:r>
      <w:r w:rsidR="00BE2C62" w:rsidRPr="00B94926">
        <w:t>Intensive therapy</w:t>
      </w:r>
      <w:r w:rsidR="00F600FB" w:rsidRPr="00B94926">
        <w:t xml:space="preserve"> order—length</w:t>
      </w:r>
    </w:p>
    <w:p w14:paraId="22063A70" w14:textId="676A2674" w:rsidR="00F600FB" w:rsidRPr="00B94926" w:rsidRDefault="00F600FB" w:rsidP="00B955D2">
      <w:pPr>
        <w:pStyle w:val="Amainreturn"/>
      </w:pPr>
      <w:r w:rsidRPr="00B94926">
        <w:t>The length of a</w:t>
      </w:r>
      <w:r w:rsidR="00BE2C62" w:rsidRPr="00B94926">
        <w:t>n intensive therapy</w:t>
      </w:r>
      <w:r w:rsidRPr="00B94926">
        <w:t xml:space="preserve"> order—</w:t>
      </w:r>
    </w:p>
    <w:p w14:paraId="63FCA9A9" w14:textId="77777777" w:rsidR="00F600FB" w:rsidRPr="00B94926" w:rsidRDefault="00F600FB" w:rsidP="00F600FB">
      <w:pPr>
        <w:pStyle w:val="Ipara"/>
      </w:pPr>
      <w:r w:rsidRPr="00B94926">
        <w:tab/>
        <w:t>(a)</w:t>
      </w:r>
      <w:r w:rsidRPr="00B94926">
        <w:tab/>
        <w:t>must be stated in the order; and</w:t>
      </w:r>
    </w:p>
    <w:p w14:paraId="6F05A377" w14:textId="189787F2" w:rsidR="00F600FB" w:rsidRPr="00B94926" w:rsidRDefault="00F600FB" w:rsidP="00F600FB">
      <w:pPr>
        <w:pStyle w:val="Ipara"/>
      </w:pPr>
      <w:r w:rsidRPr="00B94926">
        <w:tab/>
        <w:t>(b)</w:t>
      </w:r>
      <w:r w:rsidRPr="00B94926">
        <w:tab/>
        <w:t xml:space="preserve">must not be longer than </w:t>
      </w:r>
      <w:r w:rsidR="00B8153A" w:rsidRPr="00B94926">
        <w:t>12</w:t>
      </w:r>
      <w:r w:rsidRPr="00B94926">
        <w:t> weeks.</w:t>
      </w:r>
    </w:p>
    <w:p w14:paraId="465CFBB9" w14:textId="6A7298EB" w:rsidR="00F600FB" w:rsidRPr="00B94926" w:rsidRDefault="00F600FB" w:rsidP="00F600FB">
      <w:pPr>
        <w:pStyle w:val="aNote"/>
      </w:pPr>
      <w:r w:rsidRPr="00B94926">
        <w:rPr>
          <w:rStyle w:val="charItals"/>
        </w:rPr>
        <w:t>Note</w:t>
      </w:r>
      <w:r w:rsidRPr="00B94926">
        <w:rPr>
          <w:rStyle w:val="charItals"/>
        </w:rPr>
        <w:tab/>
      </w:r>
      <w:r w:rsidRPr="00B94926">
        <w:t>A</w:t>
      </w:r>
      <w:r w:rsidR="00BF291B" w:rsidRPr="00B94926">
        <w:t xml:space="preserve">n intensive therapy </w:t>
      </w:r>
      <w:r w:rsidRPr="00B94926">
        <w:t>order may be extended (see div 16.2.6).</w:t>
      </w:r>
    </w:p>
    <w:p w14:paraId="7831CCD5" w14:textId="3E3BD3F0" w:rsidR="00F600FB" w:rsidRPr="00B94926" w:rsidRDefault="006434C1" w:rsidP="00F600FB">
      <w:pPr>
        <w:pStyle w:val="IH5Sec"/>
      </w:pPr>
      <w:r w:rsidRPr="00B94926">
        <w:t>55</w:t>
      </w:r>
      <w:r w:rsidR="0059319B" w:rsidRPr="00B94926">
        <w:t>2</w:t>
      </w:r>
      <w:r w:rsidR="00F600FB" w:rsidRPr="00B94926">
        <w:tab/>
      </w:r>
      <w:r w:rsidR="00BF291B" w:rsidRPr="00B94926">
        <w:t>Intensive therapy</w:t>
      </w:r>
      <w:r w:rsidR="00F600FB" w:rsidRPr="00B94926">
        <w:t xml:space="preserve"> order—statement of reasons</w:t>
      </w:r>
    </w:p>
    <w:p w14:paraId="298C0569" w14:textId="4BF9D8E7" w:rsidR="00F600FB" w:rsidRPr="00B94926" w:rsidRDefault="00F600FB" w:rsidP="00B955D2">
      <w:pPr>
        <w:pStyle w:val="Amainreturn"/>
      </w:pPr>
      <w:r w:rsidRPr="00B94926">
        <w:t>If the Childrens Court hears and decides an application for</w:t>
      </w:r>
      <w:r w:rsidR="00BF291B" w:rsidRPr="00B94926">
        <w:t xml:space="preserve"> an intensive therapy order</w:t>
      </w:r>
      <w:r w:rsidRPr="00B94926">
        <w:t>, the court must record a written statement of reasons for the decision.</w:t>
      </w:r>
    </w:p>
    <w:p w14:paraId="7BB854B3" w14:textId="77777777" w:rsidR="00F600FB" w:rsidRPr="00B94926" w:rsidRDefault="00F600FB" w:rsidP="00B955D2">
      <w:pPr>
        <w:pStyle w:val="aNote"/>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699642C6" w14:textId="5789CCA8" w:rsidR="00F600FB" w:rsidRPr="00B94926" w:rsidRDefault="00F600FB" w:rsidP="00F600FB">
      <w:pPr>
        <w:pStyle w:val="aNote"/>
      </w:pPr>
      <w:r w:rsidRPr="00B94926">
        <w:rPr>
          <w:rStyle w:val="charItals"/>
        </w:rPr>
        <w:t>Note 2</w:t>
      </w:r>
      <w:r w:rsidRPr="00B94926">
        <w:rPr>
          <w:rStyle w:val="charItals"/>
        </w:rPr>
        <w:tab/>
      </w:r>
      <w:r w:rsidRPr="00B94926">
        <w:t xml:space="preserve">For what must be included in a statement of reasons, see the </w:t>
      </w:r>
      <w:hyperlink r:id="rId34" w:tooltip="A2001-14" w:history="1">
        <w:r w:rsidR="00B95CA1" w:rsidRPr="00B94926">
          <w:rPr>
            <w:rStyle w:val="charCitHyperlinkAbbrev"/>
          </w:rPr>
          <w:t>Legislation Act</w:t>
        </w:r>
      </w:hyperlink>
      <w:r w:rsidRPr="00B94926">
        <w:t>, s 179.</w:t>
      </w:r>
    </w:p>
    <w:p w14:paraId="448C8790" w14:textId="5DFC6620" w:rsidR="00F600FB" w:rsidRPr="00B94926" w:rsidRDefault="006434C1" w:rsidP="00F600FB">
      <w:pPr>
        <w:pStyle w:val="IH5Sec"/>
      </w:pPr>
      <w:r w:rsidRPr="00B94926">
        <w:t>55</w:t>
      </w:r>
      <w:r w:rsidR="0059319B" w:rsidRPr="00B94926">
        <w:t>3</w:t>
      </w:r>
      <w:r w:rsidR="00F600FB" w:rsidRPr="00B94926">
        <w:tab/>
        <w:t>Offence—</w:t>
      </w:r>
      <w:r w:rsidR="00BF291B" w:rsidRPr="00B94926">
        <w:t>intensive therapy order</w:t>
      </w:r>
    </w:p>
    <w:p w14:paraId="5E396CC9" w14:textId="0E2C5ABF" w:rsidR="00F600FB" w:rsidRPr="00B94926" w:rsidRDefault="00204ED0" w:rsidP="00204ED0">
      <w:pPr>
        <w:pStyle w:val="IMain"/>
      </w:pPr>
      <w:r w:rsidRPr="00B94926">
        <w:tab/>
        <w:t>(1)</w:t>
      </w:r>
      <w:r w:rsidRPr="00B94926">
        <w:tab/>
      </w:r>
      <w:r w:rsidR="00F600FB" w:rsidRPr="00B94926">
        <w:t>A person commits an offence if—</w:t>
      </w:r>
    </w:p>
    <w:p w14:paraId="5C0F542D" w14:textId="27891418" w:rsidR="00F600FB" w:rsidRPr="00B94926" w:rsidRDefault="00F600FB" w:rsidP="00F600FB">
      <w:pPr>
        <w:pStyle w:val="Ipara"/>
      </w:pPr>
      <w:r w:rsidRPr="00B94926">
        <w:tab/>
        <w:t>(a)</w:t>
      </w:r>
      <w:r w:rsidRPr="00B94926">
        <w:tab/>
        <w:t>a</w:t>
      </w:r>
      <w:r w:rsidR="00BF291B" w:rsidRPr="00B94926">
        <w:t>n</w:t>
      </w:r>
      <w:r w:rsidRPr="00B94926">
        <w:t xml:space="preserve"> </w:t>
      </w:r>
      <w:r w:rsidR="00BF291B" w:rsidRPr="00B94926">
        <w:t>intensive therapy order</w:t>
      </w:r>
      <w:r w:rsidRPr="00B94926">
        <w:t xml:space="preserve"> is in force for a </w:t>
      </w:r>
      <w:r w:rsidR="007D7C6F" w:rsidRPr="00B94926">
        <w:t xml:space="preserve">child or </w:t>
      </w:r>
      <w:r w:rsidRPr="00B94926">
        <w:t>young person; and</w:t>
      </w:r>
    </w:p>
    <w:p w14:paraId="531D3789" w14:textId="77777777" w:rsidR="00F600FB" w:rsidRPr="00B94926" w:rsidRDefault="00F600FB" w:rsidP="00F600FB">
      <w:pPr>
        <w:pStyle w:val="Ipara"/>
      </w:pPr>
      <w:r w:rsidRPr="00B94926">
        <w:tab/>
        <w:t>(b)</w:t>
      </w:r>
      <w:r w:rsidRPr="00B94926">
        <w:tab/>
        <w:t>the person has been given a copy of the order; and</w:t>
      </w:r>
    </w:p>
    <w:p w14:paraId="22E85FE8" w14:textId="15AB07D3" w:rsidR="00F600FB" w:rsidRPr="00B94926" w:rsidRDefault="00F600FB" w:rsidP="00F600FB">
      <w:pPr>
        <w:pStyle w:val="Ipara"/>
      </w:pPr>
      <w:r w:rsidRPr="00B94926">
        <w:tab/>
        <w:t>(c)</w:t>
      </w:r>
      <w:r w:rsidRPr="00B94926">
        <w:tab/>
        <w:t xml:space="preserve">the person is not the </w:t>
      </w:r>
      <w:r w:rsidR="007D7C6F" w:rsidRPr="00B94926">
        <w:t xml:space="preserve">child or </w:t>
      </w:r>
      <w:r w:rsidRPr="00B94926">
        <w:t xml:space="preserve">young person who is the subject of the </w:t>
      </w:r>
      <w:r w:rsidR="00BF291B" w:rsidRPr="00B94926">
        <w:t>intensive therapy order</w:t>
      </w:r>
      <w:r w:rsidRPr="00B94926">
        <w:t>; and</w:t>
      </w:r>
    </w:p>
    <w:p w14:paraId="47B418A7" w14:textId="77777777" w:rsidR="00F600FB" w:rsidRPr="00B94926" w:rsidRDefault="00F600FB" w:rsidP="00F600FB">
      <w:pPr>
        <w:pStyle w:val="Ipara"/>
      </w:pPr>
      <w:r w:rsidRPr="00B94926">
        <w:tab/>
        <w:t>(d)</w:t>
      </w:r>
      <w:r w:rsidRPr="00B94926">
        <w:tab/>
        <w:t>the person engages in conduct that contravenes a provision of the order.</w:t>
      </w:r>
    </w:p>
    <w:p w14:paraId="6322A28C" w14:textId="7F308382" w:rsidR="00F600FB" w:rsidRPr="00B94926" w:rsidRDefault="00F600FB" w:rsidP="00F600FB">
      <w:pPr>
        <w:pStyle w:val="Penalty"/>
      </w:pPr>
      <w:r w:rsidRPr="00B94926">
        <w:t>Maximum penalty:  100 penalty units, imprisonment for 1 year or both.</w:t>
      </w:r>
    </w:p>
    <w:p w14:paraId="33D72DAD" w14:textId="5B2BBE5D" w:rsidR="00204ED0" w:rsidRPr="00B94926" w:rsidRDefault="00204ED0" w:rsidP="0006199A">
      <w:pPr>
        <w:pStyle w:val="IMain"/>
        <w:keepNext/>
      </w:pPr>
      <w:r w:rsidRPr="00B94926">
        <w:lastRenderedPageBreak/>
        <w:tab/>
        <w:t>(2)</w:t>
      </w:r>
      <w:r w:rsidRPr="00B94926">
        <w:tab/>
        <w:t>This section does not apply if the person has a reasonable excuse for contravening the order.</w:t>
      </w:r>
    </w:p>
    <w:p w14:paraId="77B0EAEC" w14:textId="4A10FB44" w:rsidR="001B321A" w:rsidRPr="00B94926" w:rsidRDefault="00204ED0" w:rsidP="00304F7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5" w:tooltip="A2002-51" w:history="1">
        <w:r w:rsidR="00B95CA1" w:rsidRPr="00B94926">
          <w:rPr>
            <w:rStyle w:val="charCitHyperlinkAbbrev"/>
          </w:rPr>
          <w:t>Criminal Code</w:t>
        </w:r>
      </w:hyperlink>
      <w:r w:rsidRPr="00B94926">
        <w:t>, s 58).</w:t>
      </w:r>
    </w:p>
    <w:p w14:paraId="42C2B392" w14:textId="4E6DEC26" w:rsidR="00F600FB" w:rsidRPr="00B94926" w:rsidRDefault="00F600FB" w:rsidP="00F600FB">
      <w:pPr>
        <w:pStyle w:val="IH3Div"/>
      </w:pPr>
      <w:r w:rsidRPr="00B94926">
        <w:t>Division 16.2.5</w:t>
      </w:r>
      <w:r w:rsidRPr="00B94926">
        <w:tab/>
        <w:t xml:space="preserve">Review of </w:t>
      </w:r>
      <w:r w:rsidR="00BF291B" w:rsidRPr="00B94926">
        <w:t>intensive therapy order</w:t>
      </w:r>
      <w:r w:rsidR="008501DD" w:rsidRPr="00B94926">
        <w:t>s</w:t>
      </w:r>
    </w:p>
    <w:p w14:paraId="426FB24B" w14:textId="53A45098" w:rsidR="00F600FB" w:rsidRPr="00B94926" w:rsidRDefault="006434C1" w:rsidP="00F600FB">
      <w:pPr>
        <w:pStyle w:val="IH5Sec"/>
      </w:pPr>
      <w:r w:rsidRPr="00B94926">
        <w:t>55</w:t>
      </w:r>
      <w:r w:rsidR="0059319B" w:rsidRPr="00B94926">
        <w:t>4</w:t>
      </w:r>
      <w:r w:rsidR="00F600FB" w:rsidRPr="00B94926">
        <w:tab/>
        <w:t>Definitions—div 16.2.5</w:t>
      </w:r>
    </w:p>
    <w:p w14:paraId="5217C14F" w14:textId="77777777" w:rsidR="00F600FB" w:rsidRPr="00B94926" w:rsidRDefault="00F600FB" w:rsidP="00F600FB">
      <w:pPr>
        <w:pStyle w:val="Amainreturn"/>
      </w:pPr>
      <w:r w:rsidRPr="00B94926">
        <w:t>In this division:</w:t>
      </w:r>
    </w:p>
    <w:p w14:paraId="745FDA46" w14:textId="31BED284" w:rsidR="00F600FB" w:rsidRPr="00B94926" w:rsidRDefault="00F600FB" w:rsidP="008B5A1C">
      <w:pPr>
        <w:pStyle w:val="aDef"/>
      </w:pPr>
      <w:r w:rsidRPr="00B94926">
        <w:rPr>
          <w:rStyle w:val="charBoldItals"/>
        </w:rPr>
        <w:t>initial review</w:t>
      </w:r>
      <w:r w:rsidRPr="00B94926">
        <w:t>—see section 55</w:t>
      </w:r>
      <w:r w:rsidR="00B07F4F" w:rsidRPr="00B94926">
        <w:t>5</w:t>
      </w:r>
      <w:r w:rsidRPr="00B94926">
        <w:t xml:space="preserve"> (2).</w:t>
      </w:r>
    </w:p>
    <w:p w14:paraId="1C45A2D2" w14:textId="68F15D23" w:rsidR="00F600FB" w:rsidRPr="00B94926" w:rsidRDefault="00F600FB" w:rsidP="008B5A1C">
      <w:pPr>
        <w:pStyle w:val="aDef"/>
      </w:pPr>
      <w:r w:rsidRPr="00B94926">
        <w:rPr>
          <w:rStyle w:val="charBoldItals"/>
        </w:rPr>
        <w:t>ongoing review</w:t>
      </w:r>
      <w:r w:rsidRPr="00B94926">
        <w:t>—see section 55</w:t>
      </w:r>
      <w:r w:rsidR="00B07F4F" w:rsidRPr="00B94926">
        <w:t>6</w:t>
      </w:r>
      <w:r w:rsidRPr="00B94926">
        <w:t xml:space="preserve"> (2). </w:t>
      </w:r>
    </w:p>
    <w:p w14:paraId="368421A4" w14:textId="6BC15677" w:rsidR="00F600FB" w:rsidRPr="00B94926" w:rsidRDefault="006434C1" w:rsidP="00F600FB">
      <w:pPr>
        <w:pStyle w:val="IH5Sec"/>
      </w:pPr>
      <w:r w:rsidRPr="00B94926">
        <w:t>55</w:t>
      </w:r>
      <w:r w:rsidR="0059319B" w:rsidRPr="00B94926">
        <w:t>5</w:t>
      </w:r>
      <w:r w:rsidR="00F600FB" w:rsidRPr="00B94926">
        <w:tab/>
        <w:t>Initial review</w:t>
      </w:r>
    </w:p>
    <w:p w14:paraId="060B51C5" w14:textId="5B54BC7D" w:rsidR="00F600FB" w:rsidRPr="00B94926" w:rsidRDefault="00F600FB" w:rsidP="00F600FB">
      <w:pPr>
        <w:pStyle w:val="IMain"/>
      </w:pPr>
      <w:r w:rsidRPr="00B94926">
        <w:tab/>
        <w:t>(1)</w:t>
      </w:r>
      <w:r w:rsidRPr="00B94926">
        <w:tab/>
        <w:t>This section applies if a</w:t>
      </w:r>
      <w:r w:rsidR="00BF291B" w:rsidRPr="00B94926">
        <w:t>n</w:t>
      </w:r>
      <w:r w:rsidRPr="00B94926">
        <w:t xml:space="preserve"> </w:t>
      </w:r>
      <w:r w:rsidR="00BF291B" w:rsidRPr="00B94926">
        <w:t xml:space="preserve">intensive therapy order </w:t>
      </w:r>
      <w:r w:rsidRPr="00B94926">
        <w:t xml:space="preserve">is in force for a </w:t>
      </w:r>
      <w:r w:rsidR="007D7C6F" w:rsidRPr="00B94926">
        <w:t xml:space="preserve">child or </w:t>
      </w:r>
      <w:r w:rsidRPr="00B94926">
        <w:t>young person.</w:t>
      </w:r>
    </w:p>
    <w:p w14:paraId="75604C01" w14:textId="4A939D45" w:rsidR="00E96844" w:rsidRPr="00B94926" w:rsidRDefault="00F600FB" w:rsidP="00F600FB">
      <w:pPr>
        <w:pStyle w:val="IMain"/>
      </w:pPr>
      <w:r w:rsidRPr="00B94926">
        <w:tab/>
        <w:t>(2)</w:t>
      </w:r>
      <w:r w:rsidRPr="00B94926">
        <w:tab/>
        <w:t>The director</w:t>
      </w:r>
      <w:r w:rsidRPr="00B94926">
        <w:noBreakHyphen/>
        <w:t>general must review the operation of the order (the</w:t>
      </w:r>
      <w:r w:rsidR="006F4E90" w:rsidRPr="00B94926">
        <w:t> </w:t>
      </w:r>
      <w:r w:rsidRPr="00B94926">
        <w:rPr>
          <w:rStyle w:val="charBoldItals"/>
        </w:rPr>
        <w:t>initial review</w:t>
      </w:r>
      <w:r w:rsidRPr="00B94926">
        <w:t>) not later than</w:t>
      </w:r>
      <w:r w:rsidR="00E96844" w:rsidRPr="00B94926">
        <w:t>—</w:t>
      </w:r>
    </w:p>
    <w:p w14:paraId="071527D3" w14:textId="1D4A119E" w:rsidR="00996343" w:rsidRPr="00B94926" w:rsidRDefault="00E96844" w:rsidP="00E96844">
      <w:pPr>
        <w:pStyle w:val="Ipara"/>
      </w:pPr>
      <w:r w:rsidRPr="00B94926">
        <w:tab/>
        <w:t>(a)</w:t>
      </w:r>
      <w:r w:rsidRPr="00B94926">
        <w:tab/>
        <w:t xml:space="preserve">if the </w:t>
      </w:r>
      <w:r w:rsidR="00996343" w:rsidRPr="00B94926">
        <w:t>order authorises the director-general to issue a confinement direction—2 weeks after the order is made;</w:t>
      </w:r>
      <w:r w:rsidR="001654F8" w:rsidRPr="00B94926">
        <w:t xml:space="preserve"> or</w:t>
      </w:r>
    </w:p>
    <w:p w14:paraId="7B4CA716" w14:textId="3600C8E9" w:rsidR="00F600FB" w:rsidRPr="00B94926" w:rsidRDefault="00996343" w:rsidP="00E96844">
      <w:pPr>
        <w:pStyle w:val="Ipara"/>
      </w:pPr>
      <w:r w:rsidRPr="00B94926">
        <w:tab/>
        <w:t>(b)</w:t>
      </w:r>
      <w:r w:rsidRPr="00B94926">
        <w:tab/>
        <w:t>in any other case—6</w:t>
      </w:r>
      <w:r w:rsidR="00F600FB" w:rsidRPr="00B94926">
        <w:t> weeks after the order is made</w:t>
      </w:r>
      <w:r w:rsidR="00E57EA3" w:rsidRPr="00B94926">
        <w:t>,</w:t>
      </w:r>
      <w:r w:rsidRPr="00B94926">
        <w:t xml:space="preserve"> or 1</w:t>
      </w:r>
      <w:r w:rsidR="00952EFF" w:rsidRPr="00B94926">
        <w:t> </w:t>
      </w:r>
      <w:r w:rsidRPr="00B94926">
        <w:t>week before the order expires</w:t>
      </w:r>
      <w:r w:rsidR="00E57EA3" w:rsidRPr="00B94926">
        <w:t>, whichever happens first</w:t>
      </w:r>
      <w:r w:rsidR="00F600FB" w:rsidRPr="00B94926">
        <w:t>.</w:t>
      </w:r>
    </w:p>
    <w:p w14:paraId="46B303DB" w14:textId="731EF0F7" w:rsidR="00F600FB" w:rsidRPr="00B94926" w:rsidRDefault="006434C1" w:rsidP="00F600FB">
      <w:pPr>
        <w:pStyle w:val="IH5Sec"/>
      </w:pPr>
      <w:r w:rsidRPr="00B94926">
        <w:t>55</w:t>
      </w:r>
      <w:r w:rsidR="0059319B" w:rsidRPr="00B94926">
        <w:t>6</w:t>
      </w:r>
      <w:r w:rsidR="00F600FB" w:rsidRPr="00B94926">
        <w:tab/>
        <w:t>Ongoing review</w:t>
      </w:r>
    </w:p>
    <w:p w14:paraId="5CA7D4FA" w14:textId="0F73D1E1" w:rsidR="00F600FB" w:rsidRPr="00B94926" w:rsidRDefault="00F600FB" w:rsidP="00F600FB">
      <w:pPr>
        <w:pStyle w:val="IMain"/>
      </w:pPr>
      <w:r w:rsidRPr="00B94926">
        <w:tab/>
        <w:t>(1)</w:t>
      </w:r>
      <w:r w:rsidRPr="00B94926">
        <w:tab/>
        <w:t>This section applies if a</w:t>
      </w:r>
      <w:r w:rsidR="00BF291B" w:rsidRPr="00B94926">
        <w:t>n</w:t>
      </w:r>
      <w:r w:rsidRPr="00B94926">
        <w:t xml:space="preserve"> </w:t>
      </w:r>
      <w:r w:rsidR="00BF291B" w:rsidRPr="00B94926">
        <w:t>intensive therapy order</w:t>
      </w:r>
      <w:r w:rsidRPr="00B94926">
        <w:t xml:space="preserve"> is in force for a </w:t>
      </w:r>
      <w:r w:rsidR="007D7C6F" w:rsidRPr="00B94926">
        <w:t xml:space="preserve">child or </w:t>
      </w:r>
      <w:r w:rsidRPr="00B94926">
        <w:t>young person.</w:t>
      </w:r>
    </w:p>
    <w:p w14:paraId="169D8142" w14:textId="0FA809AA" w:rsidR="00096F27" w:rsidRPr="00B94926" w:rsidRDefault="00F600FB" w:rsidP="0006199A">
      <w:pPr>
        <w:pStyle w:val="IMain"/>
        <w:keepNext/>
      </w:pPr>
      <w:r w:rsidRPr="00B94926">
        <w:lastRenderedPageBreak/>
        <w:tab/>
        <w:t>(2)</w:t>
      </w:r>
      <w:r w:rsidRPr="00B94926">
        <w:tab/>
        <w:t>The director</w:t>
      </w:r>
      <w:r w:rsidRPr="00B94926">
        <w:noBreakHyphen/>
        <w:t>general must review the operation of the order (an</w:t>
      </w:r>
      <w:r w:rsidR="006F4E90" w:rsidRPr="00B94926">
        <w:t> </w:t>
      </w:r>
      <w:r w:rsidRPr="00B94926">
        <w:rPr>
          <w:rStyle w:val="charBoldItals"/>
        </w:rPr>
        <w:t>ongoing review</w:t>
      </w:r>
      <w:r w:rsidRPr="00B94926">
        <w:t>) not later than</w:t>
      </w:r>
      <w:r w:rsidR="00096F27" w:rsidRPr="00B94926">
        <w:t>—</w:t>
      </w:r>
    </w:p>
    <w:p w14:paraId="2DA274A8" w14:textId="67DEADFE" w:rsidR="00F600FB" w:rsidRPr="00B94926" w:rsidRDefault="00096F27" w:rsidP="0006199A">
      <w:pPr>
        <w:pStyle w:val="Ipara"/>
        <w:keepNext/>
      </w:pPr>
      <w:r w:rsidRPr="00B94926">
        <w:tab/>
        <w:t>(a)</w:t>
      </w:r>
      <w:r w:rsidRPr="00B94926">
        <w:tab/>
        <w:t>if the order authorises the director-general to issue a confinement direction—2 weeks after</w:t>
      </w:r>
      <w:r w:rsidR="00F600FB" w:rsidRPr="00B94926">
        <w:t>—</w:t>
      </w:r>
    </w:p>
    <w:p w14:paraId="4C6211D8" w14:textId="2FE9EA74" w:rsidR="00F600FB" w:rsidRPr="00B94926" w:rsidRDefault="004C43A6" w:rsidP="004C43A6">
      <w:pPr>
        <w:pStyle w:val="Isubpara"/>
      </w:pPr>
      <w:r w:rsidRPr="00B94926">
        <w:tab/>
        <w:t>(i)</w:t>
      </w:r>
      <w:r w:rsidRPr="00B94926">
        <w:tab/>
      </w:r>
      <w:r w:rsidR="00F600FB" w:rsidRPr="00B94926">
        <w:t>the initial review; and</w:t>
      </w:r>
    </w:p>
    <w:p w14:paraId="695369E0" w14:textId="7EC94DE3" w:rsidR="00F600FB" w:rsidRPr="00B94926" w:rsidRDefault="004C43A6" w:rsidP="004C43A6">
      <w:pPr>
        <w:pStyle w:val="Isubpara"/>
      </w:pPr>
      <w:r w:rsidRPr="00B94926">
        <w:tab/>
        <w:t>(ii)</w:t>
      </w:r>
      <w:r w:rsidRPr="00B94926">
        <w:tab/>
      </w:r>
      <w:r w:rsidR="00F600FB" w:rsidRPr="00B94926">
        <w:t>each ongoing review</w:t>
      </w:r>
      <w:r w:rsidRPr="00B94926">
        <w:t>; or</w:t>
      </w:r>
    </w:p>
    <w:p w14:paraId="45EF3885" w14:textId="501B81FC" w:rsidR="00DB53DE" w:rsidRPr="00B94926" w:rsidRDefault="004C43A6" w:rsidP="00304F76">
      <w:pPr>
        <w:pStyle w:val="Ipara"/>
      </w:pPr>
      <w:r w:rsidRPr="00B94926">
        <w:tab/>
        <w:t>(b)</w:t>
      </w:r>
      <w:r w:rsidRPr="00B94926">
        <w:tab/>
        <w:t>in any other case—6 weeks after</w:t>
      </w:r>
      <w:r w:rsidR="009C0AB2" w:rsidRPr="00B94926">
        <w:t xml:space="preserve"> the initial review and each ongoing review</w:t>
      </w:r>
      <w:r w:rsidRPr="00B94926">
        <w:t>, or 1 week before the order expires</w:t>
      </w:r>
      <w:r w:rsidR="009C0AB2" w:rsidRPr="00B94926">
        <w:t xml:space="preserve"> after the initial review </w:t>
      </w:r>
      <w:r w:rsidR="00A30AE2" w:rsidRPr="00B94926">
        <w:t>or an ongoing review</w:t>
      </w:r>
      <w:r w:rsidRPr="00B94926">
        <w:t>, whichever happens first.</w:t>
      </w:r>
    </w:p>
    <w:p w14:paraId="4011B17C" w14:textId="42601597" w:rsidR="00F600FB" w:rsidRPr="00B94926" w:rsidRDefault="006434C1" w:rsidP="00F600FB">
      <w:pPr>
        <w:pStyle w:val="IH5Sec"/>
      </w:pPr>
      <w:r w:rsidRPr="00B94926">
        <w:t>55</w:t>
      </w:r>
      <w:r w:rsidR="0059319B" w:rsidRPr="00B94926">
        <w:t>7</w:t>
      </w:r>
      <w:r w:rsidR="00F600FB" w:rsidRPr="00B94926">
        <w:tab/>
        <w:t>Review—views to be considered</w:t>
      </w:r>
    </w:p>
    <w:p w14:paraId="01D2A63C" w14:textId="5CFF3FD7" w:rsidR="00F600FB" w:rsidRPr="00B94926" w:rsidRDefault="00F600FB" w:rsidP="00F600FB">
      <w:pPr>
        <w:pStyle w:val="IMain"/>
      </w:pPr>
      <w:r w:rsidRPr="00B94926">
        <w:tab/>
        <w:t>(1)</w:t>
      </w:r>
      <w:r w:rsidRPr="00B94926">
        <w:tab/>
        <w:t>This section applies if the director</w:t>
      </w:r>
      <w:r w:rsidRPr="00B94926">
        <w:noBreakHyphen/>
        <w:t>general is carrying out an initial review, or ongoing review, of the operation of a</w:t>
      </w:r>
      <w:r w:rsidR="00BF291B" w:rsidRPr="00B94926">
        <w:t>n</w:t>
      </w:r>
      <w:r w:rsidRPr="00B94926">
        <w:t xml:space="preserve"> </w:t>
      </w:r>
      <w:r w:rsidR="00BF291B" w:rsidRPr="00B94926">
        <w:t>intensive therapy order</w:t>
      </w:r>
      <w:r w:rsidRPr="00B94926">
        <w:t>.</w:t>
      </w:r>
    </w:p>
    <w:p w14:paraId="09400A84" w14:textId="77777777" w:rsidR="00F600FB" w:rsidRPr="00B94926" w:rsidRDefault="00F600FB" w:rsidP="00F600FB">
      <w:pPr>
        <w:pStyle w:val="IMain"/>
      </w:pPr>
      <w:r w:rsidRPr="00B94926">
        <w:tab/>
        <w:t>(2)</w:t>
      </w:r>
      <w:r w:rsidRPr="00B94926">
        <w:tab/>
        <w:t>In carrying out the review, the director</w:t>
      </w:r>
      <w:r w:rsidRPr="00B94926">
        <w:noBreakHyphen/>
        <w:t>general must consider the views of the following people:</w:t>
      </w:r>
    </w:p>
    <w:p w14:paraId="78E01EB4" w14:textId="41E05048" w:rsidR="00F600FB" w:rsidRPr="00B94926" w:rsidRDefault="00F600FB" w:rsidP="00F600FB">
      <w:pPr>
        <w:pStyle w:val="Ipara"/>
      </w:pPr>
      <w:r w:rsidRPr="00B94926">
        <w:tab/>
        <w:t>(a)</w:t>
      </w:r>
      <w:r w:rsidRPr="00B94926">
        <w:tab/>
        <w:t xml:space="preserve">the </w:t>
      </w:r>
      <w:r w:rsidR="007D7C6F" w:rsidRPr="00B94926">
        <w:t xml:space="preserve">child or </w:t>
      </w:r>
      <w:r w:rsidRPr="00B94926">
        <w:t>young person;</w:t>
      </w:r>
    </w:p>
    <w:p w14:paraId="4906CB6D" w14:textId="588C1F34" w:rsidR="00F600FB" w:rsidRPr="00B94926" w:rsidRDefault="00F600FB" w:rsidP="00F600FB">
      <w:pPr>
        <w:pStyle w:val="Ipara"/>
      </w:pPr>
      <w:r w:rsidRPr="00B94926">
        <w:tab/>
        <w:t>(b)</w:t>
      </w:r>
      <w:r w:rsidRPr="00B94926">
        <w:tab/>
        <w:t xml:space="preserve">each person </w:t>
      </w:r>
      <w:r w:rsidR="00BE1084" w:rsidRPr="00B94926">
        <w:t>with</w:t>
      </w:r>
      <w:r w:rsidRPr="00B94926">
        <w:t xml:space="preserve"> parental responsibility for the </w:t>
      </w:r>
      <w:r w:rsidR="007D7C6F" w:rsidRPr="00B94926">
        <w:t xml:space="preserve">child or </w:t>
      </w:r>
      <w:r w:rsidRPr="00B94926">
        <w:t>young person (other than the director</w:t>
      </w:r>
      <w:r w:rsidRPr="00B94926">
        <w:noBreakHyphen/>
        <w:t>general);</w:t>
      </w:r>
    </w:p>
    <w:p w14:paraId="24B702D2" w14:textId="11D519DF" w:rsidR="00F600FB" w:rsidRPr="00B94926" w:rsidRDefault="00F600FB" w:rsidP="00F600FB">
      <w:pPr>
        <w:pStyle w:val="aNotepar"/>
      </w:pPr>
      <w:r w:rsidRPr="00B94926">
        <w:rPr>
          <w:rStyle w:val="charItals"/>
        </w:rPr>
        <w:t>Note</w:t>
      </w:r>
      <w:r w:rsidRPr="00B94926">
        <w:rPr>
          <w:rStyle w:val="charItals"/>
        </w:rPr>
        <w:tab/>
      </w:r>
      <w:r w:rsidRPr="00B94926">
        <w:t>Parental responsibility is dealt with in div 1.3.2.</w:t>
      </w:r>
    </w:p>
    <w:p w14:paraId="1BF3ED2F" w14:textId="43BE694D" w:rsidR="00F600FB" w:rsidRPr="00B94926" w:rsidRDefault="00F600FB" w:rsidP="00F600FB">
      <w:pPr>
        <w:pStyle w:val="Ipara"/>
      </w:pPr>
      <w:r w:rsidRPr="00B94926">
        <w:tab/>
        <w:t>(c)</w:t>
      </w:r>
      <w:r w:rsidRPr="00B94926">
        <w:tab/>
        <w:t xml:space="preserve">each person who had daily care responsibility for the </w:t>
      </w:r>
      <w:r w:rsidR="007D7C6F" w:rsidRPr="00B94926">
        <w:t xml:space="preserve">child or </w:t>
      </w:r>
      <w:r w:rsidRPr="00B94926">
        <w:t>young person immediately before the order was made;</w:t>
      </w:r>
    </w:p>
    <w:p w14:paraId="77DEF512" w14:textId="6C9B8B56" w:rsidR="00F600FB" w:rsidRPr="00B94926" w:rsidRDefault="00F600FB" w:rsidP="00F600FB">
      <w:pPr>
        <w:pStyle w:val="aNotepar"/>
      </w:pPr>
      <w:r w:rsidRPr="00B94926">
        <w:rPr>
          <w:rStyle w:val="charItals"/>
        </w:rPr>
        <w:t>Note</w:t>
      </w:r>
      <w:r w:rsidRPr="00B94926">
        <w:rPr>
          <w:rStyle w:val="charItals"/>
        </w:rPr>
        <w:tab/>
      </w:r>
      <w:r w:rsidRPr="00B94926">
        <w:t>Daily care responsibility is dealt with in s 19.</w:t>
      </w:r>
    </w:p>
    <w:p w14:paraId="263D48AC" w14:textId="05F580F9" w:rsidR="003A76CA" w:rsidRPr="00B94926" w:rsidRDefault="003A76CA" w:rsidP="003A76CA">
      <w:pPr>
        <w:pStyle w:val="Ipara"/>
      </w:pPr>
      <w:r w:rsidRPr="00B94926">
        <w:tab/>
        <w:t>(d)</w:t>
      </w:r>
      <w:r w:rsidRPr="00B94926">
        <w:tab/>
        <w:t xml:space="preserve">the </w:t>
      </w:r>
      <w:r w:rsidR="00164168" w:rsidRPr="00B94926">
        <w:t xml:space="preserve">chair of the </w:t>
      </w:r>
      <w:r w:rsidR="002704D5" w:rsidRPr="00B94926">
        <w:t>therapeutic support panel</w:t>
      </w:r>
      <w:r w:rsidRPr="00B94926">
        <w:t>;</w:t>
      </w:r>
    </w:p>
    <w:p w14:paraId="3F6C9AF1" w14:textId="0ED2E255" w:rsidR="00F600FB" w:rsidRPr="00B94926" w:rsidRDefault="00F600FB" w:rsidP="00F600FB">
      <w:pPr>
        <w:pStyle w:val="Ipara"/>
      </w:pPr>
      <w:r w:rsidRPr="00B94926">
        <w:tab/>
        <w:t>(</w:t>
      </w:r>
      <w:r w:rsidR="003A76CA" w:rsidRPr="00B94926">
        <w:t>e</w:t>
      </w:r>
      <w:r w:rsidRPr="00B94926">
        <w:t>)</w:t>
      </w:r>
      <w:r w:rsidRPr="00B94926">
        <w:tab/>
        <w:t xml:space="preserve">each official visitor who has visited the </w:t>
      </w:r>
      <w:r w:rsidR="007D7C6F" w:rsidRPr="00B94926">
        <w:t xml:space="preserve">child or </w:t>
      </w:r>
      <w:r w:rsidRPr="00B94926">
        <w:t>young person;</w:t>
      </w:r>
    </w:p>
    <w:p w14:paraId="4480DC81" w14:textId="2E681F95" w:rsidR="00F600FB" w:rsidRPr="00B94926" w:rsidRDefault="00F600FB" w:rsidP="00F600FB">
      <w:pPr>
        <w:pStyle w:val="Ipara"/>
      </w:pPr>
      <w:r w:rsidRPr="00B94926">
        <w:tab/>
        <w:t>(</w:t>
      </w:r>
      <w:r w:rsidR="003A76CA" w:rsidRPr="00B94926">
        <w:t>f</w:t>
      </w:r>
      <w:r w:rsidRPr="00B94926">
        <w:t>)</w:t>
      </w:r>
      <w:r w:rsidRPr="00B94926">
        <w:tab/>
        <w:t>the public advocate;</w:t>
      </w:r>
    </w:p>
    <w:p w14:paraId="09050C0C" w14:textId="1DE91BAD" w:rsidR="00AB0C58" w:rsidRPr="00B94926" w:rsidRDefault="00AB0C58" w:rsidP="00F600FB">
      <w:pPr>
        <w:pStyle w:val="Ipara"/>
        <w:rPr>
          <w:shd w:val="clear" w:color="auto" w:fill="FFFFFF"/>
        </w:rPr>
      </w:pPr>
      <w:r w:rsidRPr="00B94926">
        <w:rPr>
          <w:shd w:val="clear" w:color="auto" w:fill="FFFFFF"/>
        </w:rPr>
        <w:lastRenderedPageBreak/>
        <w:tab/>
        <w:t>(</w:t>
      </w:r>
      <w:r w:rsidR="003A76CA" w:rsidRPr="00B94926">
        <w:rPr>
          <w:shd w:val="clear" w:color="auto" w:fill="FFFFFF"/>
        </w:rPr>
        <w:t>g</w:t>
      </w:r>
      <w:r w:rsidRPr="00B94926">
        <w:rPr>
          <w:shd w:val="clear" w:color="auto" w:fill="FFFFFF"/>
        </w:rPr>
        <w:t>)</w:t>
      </w:r>
      <w:r w:rsidRPr="00B94926">
        <w:rPr>
          <w:shd w:val="clear" w:color="auto" w:fill="FFFFFF"/>
        </w:rPr>
        <w:tab/>
        <w:t>if the child or young person is an Aboriginal or Torres Strait Islander person—the Aboriginal and Torres Strait Islander children and young people commissioner;</w:t>
      </w:r>
    </w:p>
    <w:p w14:paraId="1E98093F" w14:textId="6F01875F" w:rsidR="00F600FB" w:rsidRPr="00B94926" w:rsidRDefault="00F600FB" w:rsidP="00F600FB">
      <w:pPr>
        <w:pStyle w:val="Ipara"/>
      </w:pPr>
      <w:r w:rsidRPr="00B94926">
        <w:tab/>
        <w:t>(</w:t>
      </w:r>
      <w:r w:rsidR="003A76CA" w:rsidRPr="00B94926">
        <w:t>h</w:t>
      </w:r>
      <w:r w:rsidRPr="00B94926">
        <w:t>)</w:t>
      </w:r>
      <w:r w:rsidRPr="00B94926">
        <w:tab/>
        <w:t>any other person the director</w:t>
      </w:r>
      <w:r w:rsidRPr="00B94926">
        <w:noBreakHyphen/>
        <w:t>general considers appropriate.</w:t>
      </w:r>
    </w:p>
    <w:p w14:paraId="49A77B32" w14:textId="56093BA5" w:rsidR="00F600FB" w:rsidRPr="00B94926" w:rsidRDefault="006434C1" w:rsidP="00F600FB">
      <w:pPr>
        <w:pStyle w:val="IH5Sec"/>
      </w:pPr>
      <w:r w:rsidRPr="00B94926">
        <w:t>55</w:t>
      </w:r>
      <w:r w:rsidR="0059319B" w:rsidRPr="00B94926">
        <w:t>8</w:t>
      </w:r>
      <w:r w:rsidR="00F600FB" w:rsidRPr="00B94926">
        <w:tab/>
        <w:t>Review report</w:t>
      </w:r>
    </w:p>
    <w:p w14:paraId="392E07AE" w14:textId="673E333B" w:rsidR="00F600FB" w:rsidRPr="00B94926" w:rsidRDefault="00F600FB" w:rsidP="00F600FB">
      <w:pPr>
        <w:pStyle w:val="IMain"/>
      </w:pPr>
      <w:r w:rsidRPr="00B94926">
        <w:tab/>
        <w:t>(1)</w:t>
      </w:r>
      <w:r w:rsidRPr="00B94926">
        <w:tab/>
        <w:t>This section applies if the director</w:t>
      </w:r>
      <w:r w:rsidRPr="00B94926">
        <w:noBreakHyphen/>
        <w:t>general has carried out an initial review, or ongoing review, of the operation of a</w:t>
      </w:r>
      <w:r w:rsidR="00BF291B" w:rsidRPr="00B94926">
        <w:t>n</w:t>
      </w:r>
      <w:r w:rsidRPr="00B94926">
        <w:t xml:space="preserve"> </w:t>
      </w:r>
      <w:r w:rsidR="00BF291B" w:rsidRPr="00B94926">
        <w:t>intensive therapy order</w:t>
      </w:r>
      <w:r w:rsidRPr="00B94926">
        <w:t>.</w:t>
      </w:r>
    </w:p>
    <w:p w14:paraId="35E961DF" w14:textId="37BDAD6C" w:rsidR="00F600FB" w:rsidRPr="00B94926" w:rsidRDefault="00F600FB" w:rsidP="00F600FB">
      <w:pPr>
        <w:pStyle w:val="IMain"/>
      </w:pPr>
      <w:r w:rsidRPr="00B94926">
        <w:tab/>
        <w:t>(2)</w:t>
      </w:r>
      <w:r w:rsidRPr="00B94926">
        <w:tab/>
        <w:t>The director</w:t>
      </w:r>
      <w:r w:rsidRPr="00B94926">
        <w:noBreakHyphen/>
        <w:t xml:space="preserve">general must prepare a report (a </w:t>
      </w:r>
      <w:r w:rsidRPr="00B94926">
        <w:rPr>
          <w:rStyle w:val="charBoldItals"/>
        </w:rPr>
        <w:t>review report</w:t>
      </w:r>
      <w:r w:rsidRPr="00B94926">
        <w:t xml:space="preserve">) about the operation of the </w:t>
      </w:r>
      <w:r w:rsidR="00BF291B" w:rsidRPr="00B94926">
        <w:t>intensive therapy order</w:t>
      </w:r>
      <w:r w:rsidRPr="00B94926">
        <w:t>.</w:t>
      </w:r>
    </w:p>
    <w:p w14:paraId="555C82AD" w14:textId="3448A3C9" w:rsidR="00F600FB" w:rsidRPr="00B94926" w:rsidRDefault="00F600FB" w:rsidP="00F600FB">
      <w:pPr>
        <w:pStyle w:val="IMain"/>
      </w:pPr>
      <w:r w:rsidRPr="00B94926">
        <w:tab/>
        <w:t>(3)</w:t>
      </w:r>
      <w:r w:rsidRPr="00B94926">
        <w:tab/>
        <w:t>The director</w:t>
      </w:r>
      <w:r w:rsidRPr="00B94926">
        <w:noBreakHyphen/>
        <w:t>general must give a copy of the review report to the following:</w:t>
      </w:r>
    </w:p>
    <w:p w14:paraId="590DF872" w14:textId="68761460" w:rsidR="00F600FB" w:rsidRPr="00B94926" w:rsidRDefault="00F600FB" w:rsidP="00F600FB">
      <w:pPr>
        <w:pStyle w:val="Ipara"/>
      </w:pPr>
      <w:r w:rsidRPr="00B94926">
        <w:tab/>
        <w:t>(a)</w:t>
      </w:r>
      <w:r w:rsidRPr="00B94926">
        <w:tab/>
        <w:t xml:space="preserve">the </w:t>
      </w:r>
      <w:r w:rsidR="007D7C6F" w:rsidRPr="00B94926">
        <w:t xml:space="preserve">child or </w:t>
      </w:r>
      <w:r w:rsidRPr="00B94926">
        <w:t>young person;</w:t>
      </w:r>
    </w:p>
    <w:p w14:paraId="0800FFD7" w14:textId="58898F28" w:rsidR="00F600FB" w:rsidRPr="00B94926" w:rsidRDefault="00F600FB" w:rsidP="00F600FB">
      <w:pPr>
        <w:pStyle w:val="Ipara"/>
      </w:pPr>
      <w:r w:rsidRPr="00B94926">
        <w:tab/>
        <w:t>(b)</w:t>
      </w:r>
      <w:r w:rsidRPr="00B94926">
        <w:tab/>
        <w:t xml:space="preserve">each person </w:t>
      </w:r>
      <w:r w:rsidR="00BE1084" w:rsidRPr="00B94926">
        <w:t>with</w:t>
      </w:r>
      <w:r w:rsidRPr="00B94926">
        <w:t xml:space="preserve"> parental responsibility for the </w:t>
      </w:r>
      <w:r w:rsidR="007D7C6F" w:rsidRPr="00B94926">
        <w:t xml:space="preserve">child or </w:t>
      </w:r>
      <w:r w:rsidRPr="00B94926">
        <w:t>young person (other than the director</w:t>
      </w:r>
      <w:r w:rsidRPr="00B94926">
        <w:noBreakHyphen/>
        <w:t>general);</w:t>
      </w:r>
    </w:p>
    <w:p w14:paraId="29638717" w14:textId="48217A97" w:rsidR="00F600FB" w:rsidRPr="00B94926" w:rsidRDefault="00F600FB" w:rsidP="00F600FB">
      <w:pPr>
        <w:pStyle w:val="Ipara"/>
      </w:pPr>
      <w:r w:rsidRPr="00B94926">
        <w:tab/>
        <w:t>(c)</w:t>
      </w:r>
      <w:r w:rsidRPr="00B94926">
        <w:tab/>
        <w:t>each person who had daily care responsibility for the</w:t>
      </w:r>
      <w:r w:rsidR="00BF291B" w:rsidRPr="00B94926">
        <w:t xml:space="preserve"> </w:t>
      </w:r>
      <w:r w:rsidR="007D7C6F" w:rsidRPr="00B94926">
        <w:t xml:space="preserve">child or </w:t>
      </w:r>
      <w:r w:rsidRPr="00B94926">
        <w:t>young person immediately before the order was made;</w:t>
      </w:r>
    </w:p>
    <w:p w14:paraId="767C5773" w14:textId="53CD737D" w:rsidR="00F46587" w:rsidRPr="00B94926" w:rsidRDefault="00F46587" w:rsidP="00F46587">
      <w:pPr>
        <w:pStyle w:val="Ipara"/>
      </w:pPr>
      <w:r w:rsidRPr="00B94926">
        <w:tab/>
        <w:t>(d)</w:t>
      </w:r>
      <w:r w:rsidRPr="00B94926">
        <w:tab/>
        <w:t xml:space="preserve">the chair of the </w:t>
      </w:r>
      <w:r w:rsidR="002704D5" w:rsidRPr="00B94926">
        <w:t>therapeutic support panel</w:t>
      </w:r>
      <w:r w:rsidRPr="00B94926">
        <w:t>;</w:t>
      </w:r>
    </w:p>
    <w:p w14:paraId="1B33C6F3" w14:textId="77777777" w:rsidR="00F46587" w:rsidRPr="00B94926" w:rsidRDefault="00F46587" w:rsidP="00F46587">
      <w:pPr>
        <w:pStyle w:val="Ipara"/>
      </w:pPr>
      <w:r w:rsidRPr="00B94926">
        <w:tab/>
        <w:t>(e)</w:t>
      </w:r>
      <w:r w:rsidRPr="00B94926">
        <w:tab/>
        <w:t>each official visitor who has visited the child or young person;</w:t>
      </w:r>
    </w:p>
    <w:p w14:paraId="2C64089C" w14:textId="77777777" w:rsidR="00F46587" w:rsidRPr="00B94926" w:rsidRDefault="00F46587" w:rsidP="00F46587">
      <w:pPr>
        <w:pStyle w:val="Ipara"/>
      </w:pPr>
      <w:r w:rsidRPr="00B94926">
        <w:tab/>
        <w:t>(f)</w:t>
      </w:r>
      <w:r w:rsidRPr="00B94926">
        <w:tab/>
        <w:t>the public advocate;</w:t>
      </w:r>
    </w:p>
    <w:p w14:paraId="14AB0238" w14:textId="77777777" w:rsidR="00F46587" w:rsidRPr="00B94926" w:rsidRDefault="00F46587" w:rsidP="00F46587">
      <w:pPr>
        <w:pStyle w:val="I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7F80E4FF" w14:textId="0A86F3E0" w:rsidR="00F46587" w:rsidRPr="00B94926" w:rsidRDefault="00F46587" w:rsidP="00F46587">
      <w:pPr>
        <w:pStyle w:val="Ipara"/>
      </w:pPr>
      <w:r w:rsidRPr="00B94926">
        <w:tab/>
        <w:t>(h)</w:t>
      </w:r>
      <w:r w:rsidRPr="00B94926">
        <w:tab/>
      </w:r>
      <w:r w:rsidR="008A4252" w:rsidRPr="00B94926">
        <w:t>if the Childrens Court has requested a copy of the report—the court</w:t>
      </w:r>
      <w:r w:rsidRPr="00B94926">
        <w:t>.</w:t>
      </w:r>
    </w:p>
    <w:p w14:paraId="2383183C" w14:textId="09629EA3" w:rsidR="00F600FB" w:rsidRPr="00B94926" w:rsidRDefault="006434C1" w:rsidP="00F600FB">
      <w:pPr>
        <w:pStyle w:val="IH5Sec"/>
      </w:pPr>
      <w:r w:rsidRPr="00B94926">
        <w:lastRenderedPageBreak/>
        <w:t>55</w:t>
      </w:r>
      <w:r w:rsidR="0059319B" w:rsidRPr="00B94926">
        <w:t>9</w:t>
      </w:r>
      <w:r w:rsidR="00F600FB" w:rsidRPr="00B94926">
        <w:tab/>
        <w:t>Director</w:t>
      </w:r>
      <w:r w:rsidR="00F600FB" w:rsidRPr="00B94926">
        <w:noBreakHyphen/>
        <w:t>general’s action after review</w:t>
      </w:r>
    </w:p>
    <w:p w14:paraId="77458871" w14:textId="161AFC15" w:rsidR="00F600FB" w:rsidRPr="00B94926" w:rsidRDefault="00F600FB" w:rsidP="00F600FB">
      <w:pPr>
        <w:pStyle w:val="IMain"/>
      </w:pPr>
      <w:r w:rsidRPr="00B94926">
        <w:tab/>
        <w:t>(1)</w:t>
      </w:r>
      <w:r w:rsidRPr="00B94926">
        <w:tab/>
        <w:t>This section applies if the director</w:t>
      </w:r>
      <w:r w:rsidRPr="00B94926">
        <w:noBreakHyphen/>
        <w:t>general has carried out an initial review, or ongoing review, of the operation of a</w:t>
      </w:r>
      <w:r w:rsidR="00BF291B" w:rsidRPr="00B94926">
        <w:t>n</w:t>
      </w:r>
      <w:r w:rsidRPr="00B94926">
        <w:t xml:space="preserve"> </w:t>
      </w:r>
      <w:r w:rsidR="00BF291B" w:rsidRPr="00B94926">
        <w:t>intensive therapy order</w:t>
      </w:r>
      <w:r w:rsidRPr="00B94926">
        <w:t>.</w:t>
      </w:r>
    </w:p>
    <w:p w14:paraId="41903E4D" w14:textId="77777777" w:rsidR="00F600FB" w:rsidRPr="00B94926" w:rsidRDefault="00F600FB" w:rsidP="00F600FB">
      <w:pPr>
        <w:pStyle w:val="IMain"/>
      </w:pPr>
      <w:r w:rsidRPr="00B94926">
        <w:tab/>
        <w:t>(2)</w:t>
      </w:r>
      <w:r w:rsidRPr="00B94926">
        <w:tab/>
        <w:t>If the director</w:t>
      </w:r>
      <w:r w:rsidRPr="00B94926">
        <w:noBreakHyphen/>
        <w:t>general decides that the order should be extended, the director</w:t>
      </w:r>
      <w:r w:rsidRPr="00B94926">
        <w:noBreakHyphen/>
        <w:t>general must apply to the Childrens Court for the order to be extended.</w:t>
      </w:r>
    </w:p>
    <w:p w14:paraId="55B2F580" w14:textId="23A5FB44" w:rsidR="00F600FB" w:rsidRPr="00B94926" w:rsidRDefault="00F600FB" w:rsidP="00F600FB">
      <w:pPr>
        <w:pStyle w:val="aNote"/>
        <w:jc w:val="left"/>
        <w:rPr>
          <w:iCs/>
        </w:rPr>
      </w:pPr>
      <w:r w:rsidRPr="00B94926">
        <w:rPr>
          <w:rStyle w:val="charItals"/>
        </w:rPr>
        <w:t>Note</w:t>
      </w:r>
      <w:r w:rsidRPr="00B94926">
        <w:rPr>
          <w:rStyle w:val="charItals"/>
        </w:rPr>
        <w:tab/>
      </w:r>
      <w:r w:rsidRPr="00B94926">
        <w:rPr>
          <w:iCs/>
        </w:rPr>
        <w:t>The Childrens Court may extend the order under div</w:t>
      </w:r>
      <w:r w:rsidR="00F969DA" w:rsidRPr="00B94926">
        <w:rPr>
          <w:iCs/>
        </w:rPr>
        <w:t> </w:t>
      </w:r>
      <w:r w:rsidRPr="00B94926">
        <w:rPr>
          <w:iCs/>
        </w:rPr>
        <w:t>16.2.6.</w:t>
      </w:r>
    </w:p>
    <w:p w14:paraId="4D810E0F" w14:textId="77777777" w:rsidR="00F600FB" w:rsidRPr="00B94926" w:rsidRDefault="00F600FB" w:rsidP="00F600FB">
      <w:pPr>
        <w:pStyle w:val="IMain"/>
      </w:pPr>
      <w:r w:rsidRPr="00B94926">
        <w:tab/>
        <w:t>(3)</w:t>
      </w:r>
      <w:r w:rsidRPr="00B94926">
        <w:tab/>
        <w:t>If the director</w:t>
      </w:r>
      <w:r w:rsidRPr="00B94926">
        <w:noBreakHyphen/>
        <w:t>general decides that the order should be amended, the director</w:t>
      </w:r>
      <w:r w:rsidRPr="00B94926">
        <w:noBreakHyphen/>
        <w:t>general must apply to the Childrens Court for the order to be amended.</w:t>
      </w:r>
    </w:p>
    <w:p w14:paraId="6B053821" w14:textId="281F37E1" w:rsidR="00F600FB" w:rsidRPr="00B94926" w:rsidRDefault="00F600FB" w:rsidP="00F600FB">
      <w:pPr>
        <w:pStyle w:val="aNote"/>
      </w:pPr>
      <w:r w:rsidRPr="00B94926">
        <w:rPr>
          <w:rStyle w:val="charItals"/>
        </w:rPr>
        <w:t>Note</w:t>
      </w:r>
      <w:r w:rsidRPr="00B94926">
        <w:rPr>
          <w:rStyle w:val="charItals"/>
        </w:rPr>
        <w:tab/>
      </w:r>
      <w:r w:rsidRPr="00B94926">
        <w:rPr>
          <w:iCs/>
        </w:rPr>
        <w:t>Amending a</w:t>
      </w:r>
      <w:r w:rsidR="00336598" w:rsidRPr="00B94926">
        <w:rPr>
          <w:iCs/>
        </w:rPr>
        <w:t>n</w:t>
      </w:r>
      <w:r w:rsidRPr="00B94926">
        <w:rPr>
          <w:iCs/>
        </w:rPr>
        <w:t xml:space="preserve"> </w:t>
      </w:r>
      <w:r w:rsidR="00336598" w:rsidRPr="00B94926">
        <w:t>intensive therapy order</w:t>
      </w:r>
      <w:r w:rsidRPr="00B94926">
        <w:t xml:space="preserve"> </w:t>
      </w:r>
      <w:r w:rsidRPr="00B94926">
        <w:rPr>
          <w:iCs/>
        </w:rPr>
        <w:t>is dealt with in div</w:t>
      </w:r>
      <w:r w:rsidR="00F969DA" w:rsidRPr="00B94926">
        <w:rPr>
          <w:iCs/>
        </w:rPr>
        <w:t> </w:t>
      </w:r>
      <w:r w:rsidRPr="00B94926">
        <w:rPr>
          <w:iCs/>
        </w:rPr>
        <w:t>16.2.7.</w:t>
      </w:r>
    </w:p>
    <w:p w14:paraId="42472C4B" w14:textId="77777777" w:rsidR="00F600FB" w:rsidRPr="00B94926" w:rsidRDefault="00F600FB" w:rsidP="00F600FB">
      <w:pPr>
        <w:pStyle w:val="IMain"/>
      </w:pPr>
      <w:r w:rsidRPr="00B94926">
        <w:tab/>
        <w:t>(4)</w:t>
      </w:r>
      <w:r w:rsidRPr="00B94926">
        <w:tab/>
        <w:t>If the director</w:t>
      </w:r>
      <w:r w:rsidRPr="00B94926">
        <w:noBreakHyphen/>
        <w:t>general decides that the order should be revoked, the director</w:t>
      </w:r>
      <w:r w:rsidRPr="00B94926">
        <w:noBreakHyphen/>
        <w:t>general must apply to the Childrens Court for the order to be revoked.</w:t>
      </w:r>
    </w:p>
    <w:p w14:paraId="3F7B1F13" w14:textId="78BF664C" w:rsidR="00F600FB" w:rsidRPr="00B94926" w:rsidRDefault="00F600FB" w:rsidP="00F600FB">
      <w:pPr>
        <w:pStyle w:val="aNote"/>
        <w:rPr>
          <w:iCs/>
        </w:rPr>
      </w:pPr>
      <w:r w:rsidRPr="00B94926">
        <w:rPr>
          <w:rStyle w:val="charItals"/>
        </w:rPr>
        <w:t>Note</w:t>
      </w:r>
      <w:r w:rsidRPr="00B94926">
        <w:rPr>
          <w:rStyle w:val="charItals"/>
        </w:rPr>
        <w:tab/>
      </w:r>
      <w:r w:rsidRPr="00B94926">
        <w:rPr>
          <w:iCs/>
        </w:rPr>
        <w:t>Revoking a</w:t>
      </w:r>
      <w:r w:rsidR="00336598" w:rsidRPr="00B94926">
        <w:rPr>
          <w:iCs/>
        </w:rPr>
        <w:t>n</w:t>
      </w:r>
      <w:r w:rsidRPr="00B94926">
        <w:rPr>
          <w:iCs/>
        </w:rPr>
        <w:t xml:space="preserve"> </w:t>
      </w:r>
      <w:r w:rsidR="00336598" w:rsidRPr="00B94926">
        <w:t>intensive therapy order</w:t>
      </w:r>
      <w:r w:rsidR="00336598" w:rsidRPr="00B94926">
        <w:rPr>
          <w:iCs/>
        </w:rPr>
        <w:t xml:space="preserve"> </w:t>
      </w:r>
      <w:r w:rsidRPr="00B94926">
        <w:rPr>
          <w:iCs/>
        </w:rPr>
        <w:t>is dealt with in div</w:t>
      </w:r>
      <w:r w:rsidR="00F969DA" w:rsidRPr="00B94926">
        <w:rPr>
          <w:iCs/>
        </w:rPr>
        <w:t> </w:t>
      </w:r>
      <w:r w:rsidRPr="00B94926">
        <w:rPr>
          <w:iCs/>
        </w:rPr>
        <w:t>16.2.7.</w:t>
      </w:r>
    </w:p>
    <w:p w14:paraId="7163EFF8" w14:textId="70B50EA2" w:rsidR="00F600FB" w:rsidRPr="00B94926" w:rsidRDefault="00F600FB" w:rsidP="00F600FB">
      <w:pPr>
        <w:pStyle w:val="IH3Div"/>
      </w:pPr>
      <w:r w:rsidRPr="00B94926">
        <w:t>Division 16.2.6</w:t>
      </w:r>
      <w:r w:rsidRPr="00B94926">
        <w:tab/>
        <w:t>Extending a</w:t>
      </w:r>
      <w:r w:rsidR="0093691F" w:rsidRPr="00B94926">
        <w:t>n</w:t>
      </w:r>
      <w:r w:rsidRPr="00B94926">
        <w:t xml:space="preserve"> </w:t>
      </w:r>
      <w:r w:rsidR="0093691F" w:rsidRPr="00B94926">
        <w:t>intensive therapy order</w:t>
      </w:r>
    </w:p>
    <w:p w14:paraId="21F9F5A8" w14:textId="32887D56" w:rsidR="00F600FB" w:rsidRPr="00B94926" w:rsidRDefault="006434C1" w:rsidP="00F600FB">
      <w:pPr>
        <w:pStyle w:val="IH5Sec"/>
      </w:pPr>
      <w:r w:rsidRPr="00B94926">
        <w:t>5</w:t>
      </w:r>
      <w:r w:rsidR="0059319B" w:rsidRPr="00B94926">
        <w:t>6</w:t>
      </w:r>
      <w:r w:rsidRPr="00B94926">
        <w:t>0</w:t>
      </w:r>
      <w:r w:rsidR="00F600FB" w:rsidRPr="00B94926">
        <w:tab/>
      </w:r>
      <w:r w:rsidR="008877AF" w:rsidRPr="00B94926">
        <w:t>Intensive therapy order</w:t>
      </w:r>
      <w:r w:rsidR="00F600FB" w:rsidRPr="00B94926">
        <w:t xml:space="preserve">—extension application </w:t>
      </w:r>
    </w:p>
    <w:p w14:paraId="0D51EB8D" w14:textId="3693E9D3" w:rsidR="00F600FB" w:rsidRPr="00B94926" w:rsidRDefault="00F600FB" w:rsidP="00B955D2">
      <w:pPr>
        <w:pStyle w:val="Amainreturn"/>
      </w:pPr>
      <w:r w:rsidRPr="00B94926">
        <w:t>The director</w:t>
      </w:r>
      <w:r w:rsidRPr="00B94926">
        <w:noBreakHyphen/>
        <w:t>general may apply to the Childrens Court for extension of a</w:t>
      </w:r>
      <w:r w:rsidR="008877AF" w:rsidRPr="00B94926">
        <w:t>n</w:t>
      </w:r>
      <w:r w:rsidRPr="00B94926">
        <w:t xml:space="preserve"> </w:t>
      </w:r>
      <w:r w:rsidR="008877AF" w:rsidRPr="00B94926">
        <w:t>intensive therapy order</w:t>
      </w:r>
      <w:r w:rsidRPr="00B94926">
        <w:t xml:space="preserve"> only if the director</w:t>
      </w:r>
      <w:r w:rsidRPr="00B94926">
        <w:noBreakHyphen/>
        <w:t>general believes on reasonable grounds that the criteria for extending the order are met.</w:t>
      </w:r>
    </w:p>
    <w:p w14:paraId="1AC63892" w14:textId="4FA47DE1" w:rsidR="00F600FB" w:rsidRPr="00B94926" w:rsidRDefault="00F600FB" w:rsidP="00B955D2">
      <w:pPr>
        <w:pStyle w:val="aNote"/>
        <w:rPr>
          <w:iCs/>
        </w:rPr>
      </w:pPr>
      <w:r w:rsidRPr="00B94926">
        <w:rPr>
          <w:rStyle w:val="charItals"/>
        </w:rPr>
        <w:t>Note 1</w:t>
      </w:r>
      <w:r w:rsidRPr="00B94926">
        <w:rPr>
          <w:rStyle w:val="charItals"/>
        </w:rPr>
        <w:tab/>
      </w:r>
      <w:r w:rsidRPr="00B94926">
        <w:rPr>
          <w:iCs/>
        </w:rPr>
        <w:t>Criteria for extending the order is in s </w:t>
      </w:r>
      <w:r w:rsidR="00B07F4F" w:rsidRPr="00B94926">
        <w:rPr>
          <w:iCs/>
        </w:rPr>
        <w:t>564</w:t>
      </w:r>
      <w:r w:rsidRPr="00B94926">
        <w:rPr>
          <w:iCs/>
        </w:rPr>
        <w:t>.</w:t>
      </w:r>
    </w:p>
    <w:p w14:paraId="4175034B" w14:textId="77777777" w:rsidR="00F600FB" w:rsidRPr="00B94926" w:rsidRDefault="00F600FB" w:rsidP="00B955D2">
      <w:pPr>
        <w:pStyle w:val="aNote"/>
      </w:pPr>
      <w:r w:rsidRPr="00B94926">
        <w:rPr>
          <w:rStyle w:val="charItals"/>
        </w:rPr>
        <w:t>Note 2</w:t>
      </w:r>
      <w:r w:rsidRPr="00B94926">
        <w:rPr>
          <w:rStyle w:val="charItals"/>
        </w:rPr>
        <w:tab/>
      </w:r>
      <w:r w:rsidRPr="00B94926">
        <w:rPr>
          <w:iCs/>
        </w:rPr>
        <w:t>Statements, documents and reports must be included in the application</w:t>
      </w:r>
      <w:r w:rsidRPr="00B94926">
        <w:t xml:space="preserve"> (see s 696).</w:t>
      </w:r>
    </w:p>
    <w:p w14:paraId="410C2E4F" w14:textId="7ED3EDA1" w:rsidR="00F600FB" w:rsidRPr="00B94926" w:rsidRDefault="00F600FB" w:rsidP="00F600FB">
      <w:pPr>
        <w:pStyle w:val="aNote"/>
      </w:pPr>
      <w:r w:rsidRPr="00B94926">
        <w:rPr>
          <w:rStyle w:val="charItals"/>
        </w:rPr>
        <w:t>Note 3</w:t>
      </w:r>
      <w:r w:rsidRPr="00B94926">
        <w:tab/>
        <w:t>Oral applications may also be made (see s</w:t>
      </w:r>
      <w:r w:rsidR="00355E9A" w:rsidRPr="00B94926">
        <w:t> </w:t>
      </w:r>
      <w:r w:rsidRPr="00B94926">
        <w:t>698).</w:t>
      </w:r>
    </w:p>
    <w:p w14:paraId="0B597348" w14:textId="7A0A2132" w:rsidR="00F600FB" w:rsidRPr="00B94926" w:rsidRDefault="006434C1" w:rsidP="00F600FB">
      <w:pPr>
        <w:pStyle w:val="IH5Sec"/>
      </w:pPr>
      <w:r w:rsidRPr="00B94926">
        <w:lastRenderedPageBreak/>
        <w:t>5</w:t>
      </w:r>
      <w:r w:rsidR="0059319B" w:rsidRPr="00B94926">
        <w:t>61</w:t>
      </w:r>
      <w:r w:rsidR="00F600FB" w:rsidRPr="00B94926">
        <w:tab/>
      </w:r>
      <w:r w:rsidR="008877AF" w:rsidRPr="00B94926">
        <w:t>Intensive therapy order</w:t>
      </w:r>
      <w:r w:rsidR="00F600FB" w:rsidRPr="00B94926">
        <w:t>—extension application must state grounds etc</w:t>
      </w:r>
    </w:p>
    <w:p w14:paraId="01A837D3" w14:textId="6F5AD1FC" w:rsidR="00F600FB" w:rsidRPr="00B94926" w:rsidRDefault="00F600FB" w:rsidP="00F600FB">
      <w:pPr>
        <w:pStyle w:val="Amainreturn"/>
      </w:pPr>
      <w:r w:rsidRPr="00B94926">
        <w:t>An application for extension of a</w:t>
      </w:r>
      <w:r w:rsidR="00336598" w:rsidRPr="00B94926">
        <w:t>n</w:t>
      </w:r>
      <w:r w:rsidRPr="00B94926">
        <w:t xml:space="preserve"> </w:t>
      </w:r>
      <w:r w:rsidR="00336598" w:rsidRPr="00B94926">
        <w:t>intensive therapy order</w:t>
      </w:r>
      <w:r w:rsidRPr="00B94926">
        <w:t xml:space="preserve"> must—</w:t>
      </w:r>
    </w:p>
    <w:p w14:paraId="2D7242A4" w14:textId="77777777" w:rsidR="00F600FB" w:rsidRPr="00B94926" w:rsidRDefault="00F600FB" w:rsidP="00F600FB">
      <w:pPr>
        <w:pStyle w:val="Ipara"/>
      </w:pPr>
      <w:r w:rsidRPr="00B94926">
        <w:tab/>
        <w:t>(a)</w:t>
      </w:r>
      <w:r w:rsidRPr="00B94926">
        <w:tab/>
        <w:t>state the grounds for the proposed extension; and</w:t>
      </w:r>
    </w:p>
    <w:p w14:paraId="13734EC5" w14:textId="77777777" w:rsidR="00F600FB" w:rsidRPr="00B94926" w:rsidRDefault="00F600FB" w:rsidP="00F600FB">
      <w:pPr>
        <w:pStyle w:val="Ipara"/>
      </w:pPr>
      <w:r w:rsidRPr="00B94926">
        <w:tab/>
        <w:t>(b)</w:t>
      </w:r>
      <w:r w:rsidRPr="00B94926">
        <w:tab/>
        <w:t>include—</w:t>
      </w:r>
    </w:p>
    <w:p w14:paraId="49A19B98" w14:textId="0113EF1D" w:rsidR="00F600FB" w:rsidRPr="00B94926" w:rsidRDefault="00F600FB" w:rsidP="00F600FB">
      <w:pPr>
        <w:pStyle w:val="Isubpara"/>
      </w:pPr>
      <w:r w:rsidRPr="00B94926">
        <w:tab/>
        <w:t>(i)</w:t>
      </w:r>
      <w:r w:rsidRPr="00B94926">
        <w:tab/>
        <w:t xml:space="preserve">the </w:t>
      </w:r>
      <w:r w:rsidR="00050406" w:rsidRPr="00B94926">
        <w:t>intensive therapy history</w:t>
      </w:r>
      <w:r w:rsidR="00D85D89" w:rsidRPr="00B94926">
        <w:t xml:space="preserve"> (if any) </w:t>
      </w:r>
      <w:r w:rsidRPr="00B94926">
        <w:t xml:space="preserve">for the </w:t>
      </w:r>
      <w:r w:rsidR="007D7C6F" w:rsidRPr="00B94926">
        <w:t xml:space="preserve">child or </w:t>
      </w:r>
      <w:r w:rsidR="0043350C" w:rsidRPr="00B94926">
        <w:t>young person</w:t>
      </w:r>
      <w:r w:rsidRPr="00B94926">
        <w:t>; and</w:t>
      </w:r>
    </w:p>
    <w:p w14:paraId="57DAE501" w14:textId="2202E796" w:rsidR="00F600FB" w:rsidRPr="00B94926" w:rsidRDefault="00F600FB" w:rsidP="00F600FB">
      <w:pPr>
        <w:pStyle w:val="Isubpara"/>
      </w:pPr>
      <w:r w:rsidRPr="00B94926">
        <w:tab/>
        <w:t>(ii)</w:t>
      </w:r>
      <w:r w:rsidRPr="00B94926">
        <w:tab/>
        <w:t xml:space="preserve">a further </w:t>
      </w:r>
      <w:r w:rsidR="00123E2A" w:rsidRPr="00B94926">
        <w:t>therapy plan</w:t>
      </w:r>
      <w:r w:rsidR="00763BBB" w:rsidRPr="00B94926">
        <w:t xml:space="preserve"> </w:t>
      </w:r>
      <w:r w:rsidRPr="00B94926">
        <w:t xml:space="preserve">for the </w:t>
      </w:r>
      <w:r w:rsidR="007D7C6F" w:rsidRPr="00B94926">
        <w:t xml:space="preserve">child or </w:t>
      </w:r>
      <w:r w:rsidR="0043350C" w:rsidRPr="00B94926">
        <w:t>young person</w:t>
      </w:r>
      <w:r w:rsidRPr="00B94926">
        <w:t xml:space="preserve"> for the period of the proposed extension; and</w:t>
      </w:r>
    </w:p>
    <w:p w14:paraId="0390442A" w14:textId="51F15C4C" w:rsidR="00F600FB" w:rsidRPr="00B94926" w:rsidRDefault="00F600FB" w:rsidP="00F600FB">
      <w:pPr>
        <w:pStyle w:val="Isubpara"/>
      </w:pPr>
      <w:r w:rsidRPr="00B94926">
        <w:tab/>
        <w:t>(iii)</w:t>
      </w:r>
      <w:r w:rsidRPr="00B94926">
        <w:tab/>
        <w:t xml:space="preserve">a further risk assessment for the </w:t>
      </w:r>
      <w:r w:rsidR="00DB045C" w:rsidRPr="00B94926">
        <w:t xml:space="preserve">child or </w:t>
      </w:r>
      <w:r w:rsidR="0043350C" w:rsidRPr="00B94926">
        <w:t>young person</w:t>
      </w:r>
      <w:r w:rsidR="00F72358" w:rsidRPr="00B94926">
        <w:t>; and</w:t>
      </w:r>
    </w:p>
    <w:p w14:paraId="57C4272D" w14:textId="64C3A32C" w:rsidR="00960EE7" w:rsidRPr="00B94926" w:rsidRDefault="00DC0F94" w:rsidP="00DC0F94">
      <w:pPr>
        <w:pStyle w:val="Ipara"/>
      </w:pPr>
      <w:r w:rsidRPr="00B94926">
        <w:tab/>
        <w:t>(</w:t>
      </w:r>
      <w:r w:rsidR="00960EE7" w:rsidRPr="00B94926">
        <w:t>c</w:t>
      </w:r>
      <w:r w:rsidRPr="00B94926">
        <w:t>)</w:t>
      </w:r>
      <w:r w:rsidRPr="00B94926">
        <w:tab/>
      </w:r>
      <w:r w:rsidR="004B6FA9" w:rsidRPr="00B94926">
        <w:t xml:space="preserve">include </w:t>
      </w:r>
      <w:r w:rsidR="00113494" w:rsidRPr="00B94926">
        <w:t xml:space="preserve">a written statement </w:t>
      </w:r>
      <w:r w:rsidRPr="00B94926">
        <w:t>summarising</w:t>
      </w:r>
      <w:r w:rsidR="00960EE7" w:rsidRPr="00B94926">
        <w:t>—</w:t>
      </w:r>
    </w:p>
    <w:p w14:paraId="068BE8BC" w14:textId="70398E82" w:rsidR="00F72358" w:rsidRPr="00B94926" w:rsidRDefault="00960EE7" w:rsidP="00960EE7">
      <w:pPr>
        <w:pStyle w:val="Isubpara"/>
      </w:pPr>
      <w:r w:rsidRPr="00B94926">
        <w:tab/>
        <w:t>(i)</w:t>
      </w:r>
      <w:r w:rsidRPr="00B94926">
        <w:tab/>
      </w:r>
      <w:r w:rsidR="00F703CD" w:rsidRPr="00B94926">
        <w:t xml:space="preserve">whether the director-general has consulted with or sought advice from the </w:t>
      </w:r>
      <w:r w:rsidR="002704D5" w:rsidRPr="00B94926">
        <w:t>therapeutic support panel</w:t>
      </w:r>
      <w:r w:rsidR="00DC0F94" w:rsidRPr="00B94926">
        <w:t xml:space="preserve"> about the child or young person under the intensive therapy order</w:t>
      </w:r>
      <w:r w:rsidR="0045419F" w:rsidRPr="00B94926">
        <w:t>, and if so the substance of the consultation or advice</w:t>
      </w:r>
      <w:r w:rsidR="00DC0F94" w:rsidRPr="00B94926">
        <w:t>; and</w:t>
      </w:r>
    </w:p>
    <w:p w14:paraId="5840F4D6" w14:textId="77777777" w:rsidR="00CD2293" w:rsidRPr="00B94926" w:rsidRDefault="00960EE7" w:rsidP="00960EE7">
      <w:pPr>
        <w:pStyle w:val="Isubpara"/>
      </w:pPr>
      <w:r w:rsidRPr="00B94926">
        <w:tab/>
        <w:t>(ii)</w:t>
      </w:r>
      <w:r w:rsidRPr="00B94926">
        <w:tab/>
      </w:r>
      <w:r w:rsidR="003A39AE" w:rsidRPr="00B94926">
        <w:t xml:space="preserve">how the </w:t>
      </w:r>
      <w:r w:rsidRPr="00B94926">
        <w:t>intensive therapy order</w:t>
      </w:r>
      <w:r w:rsidR="003A39AE" w:rsidRPr="00B94926">
        <w:t xml:space="preserve"> was implemented</w:t>
      </w:r>
      <w:r w:rsidR="00CD2293" w:rsidRPr="00B94926">
        <w:t>; and</w:t>
      </w:r>
    </w:p>
    <w:p w14:paraId="12BE3276" w14:textId="40D30FB9" w:rsidR="00960EE7" w:rsidRPr="00B94926" w:rsidRDefault="00CD2293" w:rsidP="00960EE7">
      <w:pPr>
        <w:pStyle w:val="Isubpara"/>
      </w:pPr>
      <w:r w:rsidRPr="00B94926">
        <w:tab/>
        <w:t>(iii)</w:t>
      </w:r>
      <w:r w:rsidRPr="00B94926">
        <w:tab/>
        <w:t>the extent of compliance with the order</w:t>
      </w:r>
      <w:r w:rsidR="003A39AE" w:rsidRPr="00B94926">
        <w:t>.</w:t>
      </w:r>
    </w:p>
    <w:p w14:paraId="5093A8D8" w14:textId="054057FB" w:rsidR="00F600FB" w:rsidRPr="00B94926" w:rsidRDefault="006434C1" w:rsidP="00F600FB">
      <w:pPr>
        <w:pStyle w:val="IH5Sec"/>
      </w:pPr>
      <w:r w:rsidRPr="00B94926">
        <w:t>5</w:t>
      </w:r>
      <w:r w:rsidR="0059319B" w:rsidRPr="00B94926">
        <w:t>62</w:t>
      </w:r>
      <w:r w:rsidR="00F600FB" w:rsidRPr="00B94926">
        <w:tab/>
      </w:r>
      <w:r w:rsidR="008877AF" w:rsidRPr="00B94926">
        <w:t>Intensive therapy order—</w:t>
      </w:r>
      <w:r w:rsidR="00F600FB" w:rsidRPr="00B94926">
        <w:t>who must be given extension application</w:t>
      </w:r>
    </w:p>
    <w:p w14:paraId="4BC1390A" w14:textId="0E292915" w:rsidR="00F600FB" w:rsidRPr="00B94926" w:rsidRDefault="00F600FB" w:rsidP="00B955D2">
      <w:pPr>
        <w:pStyle w:val="Amainreturn"/>
      </w:pPr>
      <w:r w:rsidRPr="00B94926">
        <w:t>The director</w:t>
      </w:r>
      <w:r w:rsidRPr="00B94926">
        <w:noBreakHyphen/>
        <w:t>general must give a copy of an application for extension of a</w:t>
      </w:r>
      <w:r w:rsidR="00336598" w:rsidRPr="00B94926">
        <w:t>n</w:t>
      </w:r>
      <w:r w:rsidRPr="00B94926">
        <w:t xml:space="preserve"> </w:t>
      </w:r>
      <w:r w:rsidR="00336598" w:rsidRPr="00B94926">
        <w:t>intensive therapy order</w:t>
      </w:r>
      <w:r w:rsidRPr="00B94926">
        <w:t xml:space="preserve"> to the following people at least 1 working day before the application is to be heard by the Childrens Court:</w:t>
      </w:r>
    </w:p>
    <w:p w14:paraId="4EB614EA" w14:textId="77777777" w:rsidR="00F600FB" w:rsidRPr="00B94926" w:rsidRDefault="00F600FB" w:rsidP="00F600FB">
      <w:pPr>
        <w:pStyle w:val="Ipara"/>
      </w:pPr>
      <w:r w:rsidRPr="00B94926">
        <w:tab/>
        <w:t>(a)</w:t>
      </w:r>
      <w:r w:rsidRPr="00B94926">
        <w:tab/>
        <w:t>each party to the proceeding in which the order was made;</w:t>
      </w:r>
    </w:p>
    <w:p w14:paraId="3A4D3E82" w14:textId="514C7A50" w:rsidR="00F600FB" w:rsidRPr="00B94926" w:rsidRDefault="00F600FB" w:rsidP="00F600FB">
      <w:pPr>
        <w:pStyle w:val="Ipara"/>
      </w:pPr>
      <w:r w:rsidRPr="00B94926">
        <w:tab/>
        <w:t>(b)</w:t>
      </w:r>
      <w:r w:rsidRPr="00B94926">
        <w:tab/>
        <w:t>the public advocate</w:t>
      </w:r>
      <w:r w:rsidR="009B5DE5" w:rsidRPr="00B94926">
        <w:t>;</w:t>
      </w:r>
    </w:p>
    <w:p w14:paraId="7DFD3FAD" w14:textId="6D5E75CD" w:rsidR="009B5DE5" w:rsidRPr="00B94926" w:rsidRDefault="009B5DE5" w:rsidP="00F600FB">
      <w:pPr>
        <w:pStyle w:val="Ipara"/>
        <w:rPr>
          <w:shd w:val="clear" w:color="auto" w:fill="FFFFFF"/>
        </w:rPr>
      </w:pPr>
      <w:r w:rsidRPr="00B94926">
        <w:rPr>
          <w:shd w:val="clear" w:color="auto" w:fill="FFFFFF"/>
        </w:rPr>
        <w:lastRenderedPageBreak/>
        <w:tab/>
        <w:t>(c)</w:t>
      </w:r>
      <w:r w:rsidRPr="00B94926">
        <w:rPr>
          <w:shd w:val="clear" w:color="auto" w:fill="FFFFFF"/>
        </w:rPr>
        <w:tab/>
        <w:t xml:space="preserve">if the </w:t>
      </w:r>
      <w:r w:rsidR="00D8457B" w:rsidRPr="00B94926">
        <w:rPr>
          <w:shd w:val="clear" w:color="auto" w:fill="FFFFFF"/>
        </w:rPr>
        <w:t>intensive therapy</w:t>
      </w:r>
      <w:r w:rsidRPr="00B94926">
        <w:rPr>
          <w:shd w:val="clear" w:color="auto" w:fill="FFFFFF"/>
        </w:rPr>
        <w:t xml:space="preserve"> order is for an Aboriginal or Torres Strait Islander child or young person—the Aboriginal and Torres Strait Islander children and young people commissioner.</w:t>
      </w:r>
    </w:p>
    <w:p w14:paraId="4063D17A" w14:textId="2323CFD5" w:rsidR="00F600FB" w:rsidRPr="00B94926" w:rsidRDefault="00F600FB" w:rsidP="00F600FB">
      <w:pPr>
        <w:pStyle w:val="aNote"/>
      </w:pPr>
      <w:r w:rsidRPr="00B94926">
        <w:rPr>
          <w:rStyle w:val="charItals"/>
        </w:rPr>
        <w:t>Note</w:t>
      </w:r>
      <w:r w:rsidRPr="00B94926">
        <w:rPr>
          <w:rStyle w:val="charItals"/>
        </w:rPr>
        <w:tab/>
      </w:r>
      <w:r w:rsidRPr="00B94926">
        <w:t>Parties to proceedings are dealt with in pt</w:t>
      </w:r>
      <w:r w:rsidR="00CF7CAE" w:rsidRPr="00B94926">
        <w:t> </w:t>
      </w:r>
      <w:r w:rsidRPr="00B94926">
        <w:t>19.2.</w:t>
      </w:r>
    </w:p>
    <w:p w14:paraId="5067FD67" w14:textId="212B16A4" w:rsidR="00F600FB" w:rsidRPr="00B94926" w:rsidRDefault="006434C1" w:rsidP="00F600FB">
      <w:pPr>
        <w:pStyle w:val="IH5Sec"/>
      </w:pPr>
      <w:r w:rsidRPr="00B94926">
        <w:t>5</w:t>
      </w:r>
      <w:r w:rsidR="0059319B" w:rsidRPr="00B94926">
        <w:t>63</w:t>
      </w:r>
      <w:r w:rsidR="00F600FB" w:rsidRPr="00B94926">
        <w:rPr>
          <w:bCs/>
        </w:rPr>
        <w:tab/>
      </w:r>
      <w:r w:rsidR="008877AF" w:rsidRPr="00B94926">
        <w:t>Intensive therapy order—</w:t>
      </w:r>
      <w:r w:rsidR="00F600FB" w:rsidRPr="00B94926">
        <w:t>Childrens Court to consider extension application promptly</w:t>
      </w:r>
    </w:p>
    <w:p w14:paraId="40712838" w14:textId="37724604" w:rsidR="00F600FB" w:rsidRPr="00B94926" w:rsidRDefault="00F600FB" w:rsidP="00F600FB">
      <w:pPr>
        <w:pStyle w:val="IMain"/>
      </w:pPr>
      <w:r w:rsidRPr="00B94926">
        <w:tab/>
        <w:t>(1)</w:t>
      </w:r>
      <w:r w:rsidRPr="00B94926">
        <w:tab/>
        <w:t>The Childrens Court must give initial consideration to an application for extension of a</w:t>
      </w:r>
      <w:r w:rsidR="00336598" w:rsidRPr="00B94926">
        <w:t>n</w:t>
      </w:r>
      <w:r w:rsidRPr="00B94926">
        <w:t xml:space="preserve"> </w:t>
      </w:r>
      <w:r w:rsidR="00336598" w:rsidRPr="00B94926">
        <w:t>intensive therapy order</w:t>
      </w:r>
      <w:r w:rsidRPr="00B94926">
        <w:t xml:space="preserve"> not later than 2 working days after the day the application is filed.</w:t>
      </w:r>
    </w:p>
    <w:p w14:paraId="5020B0FA" w14:textId="16D51609" w:rsidR="00F600FB" w:rsidRPr="00B94926" w:rsidRDefault="00F600FB" w:rsidP="00F600FB">
      <w:pPr>
        <w:pStyle w:val="IMain"/>
      </w:pPr>
      <w:r w:rsidRPr="00B94926">
        <w:tab/>
        <w:t>(2)</w:t>
      </w:r>
      <w:r w:rsidRPr="00B94926">
        <w:tab/>
        <w:t>The Childrens Court must give directions about the conduct of the proceeding (including the hearing of the application) at the time the application is initially considered.</w:t>
      </w:r>
    </w:p>
    <w:p w14:paraId="112B2140" w14:textId="18B682B1" w:rsidR="008B10DD" w:rsidRPr="00B94926" w:rsidRDefault="00F600FB" w:rsidP="00F600FB">
      <w:pPr>
        <w:pStyle w:val="IMain"/>
      </w:pPr>
      <w:r w:rsidRPr="00B94926">
        <w:tab/>
        <w:t>(3)</w:t>
      </w:r>
      <w:r w:rsidRPr="00B94926">
        <w:tab/>
        <w:t xml:space="preserve">If the </w:t>
      </w:r>
      <w:r w:rsidR="00C347A0" w:rsidRPr="00B94926">
        <w:t xml:space="preserve">intensive therapy order </w:t>
      </w:r>
      <w:r w:rsidR="00D8123E" w:rsidRPr="00B94926">
        <w:t xml:space="preserve">is in force on the day the </w:t>
      </w:r>
      <w:r w:rsidR="0003614B" w:rsidRPr="00B94926">
        <w:t xml:space="preserve">application for extension is filed, but </w:t>
      </w:r>
      <w:r w:rsidRPr="00B94926">
        <w:t xml:space="preserve">would end before the </w:t>
      </w:r>
      <w:r w:rsidR="0003614B" w:rsidRPr="00B94926">
        <w:t>ap</w:t>
      </w:r>
      <w:r w:rsidRPr="00B94926">
        <w:t xml:space="preserve">plication is </w:t>
      </w:r>
      <w:r w:rsidR="0003614B" w:rsidRPr="00B94926">
        <w:t>heard</w:t>
      </w:r>
      <w:r w:rsidRPr="00B94926">
        <w:t>, the order continues in force</w:t>
      </w:r>
      <w:r w:rsidR="0061685E" w:rsidRPr="00B94926">
        <w:t xml:space="preserve"> </w:t>
      </w:r>
      <w:r w:rsidR="00D44A67" w:rsidRPr="00B94926">
        <w:t>until whichever of the following happens first</w:t>
      </w:r>
      <w:r w:rsidR="008B10DD" w:rsidRPr="00B94926">
        <w:t>:</w:t>
      </w:r>
    </w:p>
    <w:p w14:paraId="486B2B8D" w14:textId="70C97592" w:rsidR="00D8123E" w:rsidRPr="00B94926" w:rsidRDefault="008B10DD" w:rsidP="008B10DD">
      <w:pPr>
        <w:pStyle w:val="Ipara"/>
      </w:pPr>
      <w:r w:rsidRPr="00B94926">
        <w:tab/>
        <w:t>(a)</w:t>
      </w:r>
      <w:r w:rsidRPr="00B94926">
        <w:tab/>
      </w:r>
      <w:r w:rsidR="00076EE5" w:rsidRPr="00B94926">
        <w:t>the application is heard and decided;</w:t>
      </w:r>
    </w:p>
    <w:p w14:paraId="11324F59" w14:textId="06E8A6F3" w:rsidR="00F600FB" w:rsidRPr="00B94926" w:rsidRDefault="00D8123E" w:rsidP="008B10DD">
      <w:pPr>
        <w:pStyle w:val="Ipara"/>
      </w:pPr>
      <w:r w:rsidRPr="00B94926">
        <w:tab/>
        <w:t>(b)</w:t>
      </w:r>
      <w:r w:rsidRPr="00B94926">
        <w:tab/>
      </w:r>
      <w:r w:rsidR="008700CD" w:rsidRPr="00B94926">
        <w:t>8 weeks</w:t>
      </w:r>
      <w:r w:rsidR="00076EE5" w:rsidRPr="00B94926">
        <w:t xml:space="preserve"> after the application was filed</w:t>
      </w:r>
      <w:r w:rsidR="00D44A67" w:rsidRPr="00B94926">
        <w:t>.</w:t>
      </w:r>
    </w:p>
    <w:p w14:paraId="521ACBB8" w14:textId="7C13758D" w:rsidR="00F600FB" w:rsidRPr="00B94926" w:rsidRDefault="006434C1" w:rsidP="00F600FB">
      <w:pPr>
        <w:pStyle w:val="IH5Sec"/>
      </w:pPr>
      <w:r w:rsidRPr="00B94926">
        <w:t>5</w:t>
      </w:r>
      <w:r w:rsidR="0059319B" w:rsidRPr="00B94926">
        <w:t>64</w:t>
      </w:r>
      <w:r w:rsidR="00F600FB" w:rsidRPr="00B94926">
        <w:rPr>
          <w:bCs/>
        </w:rPr>
        <w:tab/>
      </w:r>
      <w:r w:rsidR="008877AF" w:rsidRPr="00B94926">
        <w:t>Intensive therapy order—</w:t>
      </w:r>
      <w:r w:rsidR="00F600FB" w:rsidRPr="00B94926">
        <w:t>criteria for extension up to 6 months</w:t>
      </w:r>
    </w:p>
    <w:p w14:paraId="69062922" w14:textId="78DCABF2" w:rsidR="00F600FB" w:rsidRPr="00B94926" w:rsidRDefault="00F600FB" w:rsidP="00F600FB">
      <w:pPr>
        <w:pStyle w:val="IMain"/>
      </w:pPr>
      <w:r w:rsidRPr="00B94926">
        <w:tab/>
        <w:t>(1)</w:t>
      </w:r>
      <w:r w:rsidRPr="00B94926">
        <w:tab/>
        <w:t>The Childrens Court may, by order, extend a</w:t>
      </w:r>
      <w:r w:rsidR="00C347A0" w:rsidRPr="00B94926">
        <w:t>n</w:t>
      </w:r>
      <w:r w:rsidRPr="00B94926">
        <w:t xml:space="preserve"> </w:t>
      </w:r>
      <w:r w:rsidR="00C347A0" w:rsidRPr="00B94926">
        <w:t>intensive therapy order</w:t>
      </w:r>
      <w:r w:rsidRPr="00B94926">
        <w:t xml:space="preserve"> only if satisfied that—</w:t>
      </w:r>
    </w:p>
    <w:p w14:paraId="2C64EEA5" w14:textId="77777777" w:rsidR="00F600FB" w:rsidRPr="00B94926" w:rsidRDefault="00F600FB" w:rsidP="00F600FB">
      <w:pPr>
        <w:pStyle w:val="Ipara"/>
      </w:pPr>
      <w:r w:rsidRPr="00B94926">
        <w:tab/>
        <w:t>(a)</w:t>
      </w:r>
      <w:r w:rsidRPr="00B94926">
        <w:tab/>
        <w:t>if the order is not extended—</w:t>
      </w:r>
    </w:p>
    <w:p w14:paraId="3723FBFF" w14:textId="77777777" w:rsidR="00F600FB" w:rsidRPr="00B94926" w:rsidRDefault="00F600FB" w:rsidP="00F600FB">
      <w:pPr>
        <w:pStyle w:val="Isubpara"/>
      </w:pPr>
      <w:r w:rsidRPr="00B94926">
        <w:tab/>
        <w:t>(i)</w:t>
      </w:r>
      <w:r w:rsidRPr="00B94926">
        <w:tab/>
        <w:t>there will be a significant risk of significant harm to—</w:t>
      </w:r>
    </w:p>
    <w:p w14:paraId="7A87271F" w14:textId="4C64F5E5" w:rsidR="00F600FB" w:rsidRPr="00B94926" w:rsidRDefault="00F600FB" w:rsidP="00F600FB">
      <w:pPr>
        <w:pStyle w:val="Isubsubpara"/>
      </w:pPr>
      <w:r w:rsidRPr="00B94926">
        <w:tab/>
        <w:t>(A)</w:t>
      </w:r>
      <w:r w:rsidRPr="00B94926">
        <w:tab/>
        <w:t xml:space="preserve">the </w:t>
      </w:r>
      <w:r w:rsidR="007D7C6F" w:rsidRPr="00B94926">
        <w:t xml:space="preserve">child or </w:t>
      </w:r>
      <w:r w:rsidR="0043350C" w:rsidRPr="00B94926">
        <w:t>young person</w:t>
      </w:r>
      <w:r w:rsidRPr="00B94926">
        <w:t>; or</w:t>
      </w:r>
    </w:p>
    <w:p w14:paraId="2DF4C706" w14:textId="77777777" w:rsidR="00F600FB" w:rsidRPr="00B94926" w:rsidRDefault="00F600FB" w:rsidP="00F600FB">
      <w:pPr>
        <w:pStyle w:val="Isubsubpara"/>
      </w:pPr>
      <w:r w:rsidRPr="00B94926">
        <w:tab/>
        <w:t>(B)</w:t>
      </w:r>
      <w:r w:rsidRPr="00B94926">
        <w:tab/>
        <w:t>someone else; and</w:t>
      </w:r>
    </w:p>
    <w:p w14:paraId="3E17D6F4" w14:textId="59082564" w:rsidR="00F600FB" w:rsidRPr="00B94926" w:rsidRDefault="00F600FB" w:rsidP="00F600FB">
      <w:pPr>
        <w:pStyle w:val="Isubpara"/>
      </w:pPr>
      <w:r w:rsidRPr="00B94926">
        <w:lastRenderedPageBreak/>
        <w:tab/>
        <w:t>(ii)</w:t>
      </w:r>
      <w:r w:rsidRPr="00B94926">
        <w:tab/>
        <w:t xml:space="preserve">the risk of harm arises from the </w:t>
      </w:r>
      <w:r w:rsidR="007D7C6F" w:rsidRPr="00B94926">
        <w:t xml:space="preserve">child or </w:t>
      </w:r>
      <w:r w:rsidR="0043350C" w:rsidRPr="00B94926">
        <w:t>young person</w:t>
      </w:r>
      <w:r w:rsidRPr="00B94926">
        <w:t>’s conduct</w:t>
      </w:r>
      <w:r w:rsidR="00327104" w:rsidRPr="00B94926">
        <w:t>; and</w:t>
      </w:r>
    </w:p>
    <w:p w14:paraId="7E464054" w14:textId="50DE7F89" w:rsidR="00F600FB" w:rsidRPr="00B94926" w:rsidRDefault="00F600FB" w:rsidP="00791982">
      <w:pPr>
        <w:pStyle w:val="Ipara"/>
      </w:pPr>
      <w:r w:rsidRPr="00B94926">
        <w:tab/>
        <w:t>(b)</w:t>
      </w:r>
      <w:r w:rsidRPr="00B94926">
        <w:tab/>
      </w:r>
      <w:r w:rsidR="00791982" w:rsidRPr="00B94926">
        <w:t xml:space="preserve">there are no </w:t>
      </w:r>
      <w:r w:rsidRPr="00B94926">
        <w:t xml:space="preserve">less restrictive ways to prevent the </w:t>
      </w:r>
      <w:r w:rsidR="003C1330" w:rsidRPr="00B94926">
        <w:t xml:space="preserve">child or </w:t>
      </w:r>
      <w:r w:rsidR="0043350C" w:rsidRPr="00B94926">
        <w:t>young person</w:t>
      </w:r>
      <w:r w:rsidRPr="00B94926">
        <w:t xml:space="preserve"> from engaging in harmful conduct </w:t>
      </w:r>
      <w:r w:rsidR="00791982" w:rsidRPr="00B94926">
        <w:t xml:space="preserve">than an </w:t>
      </w:r>
      <w:r w:rsidR="00EA1589" w:rsidRPr="00B94926">
        <w:t xml:space="preserve">extended </w:t>
      </w:r>
      <w:r w:rsidR="00791982" w:rsidRPr="00B94926">
        <w:t>intensive therapy order;</w:t>
      </w:r>
      <w:r w:rsidRPr="00B94926">
        <w:t xml:space="preserve"> and</w:t>
      </w:r>
    </w:p>
    <w:p w14:paraId="2DBF005D" w14:textId="64371435" w:rsidR="00F600FB" w:rsidRPr="00B94926" w:rsidRDefault="00F600FB" w:rsidP="00F600FB">
      <w:pPr>
        <w:pStyle w:val="Ipara"/>
      </w:pPr>
      <w:r w:rsidRPr="00B94926">
        <w:tab/>
        <w:t>(</w:t>
      </w:r>
      <w:r w:rsidR="00EA1589" w:rsidRPr="00B94926">
        <w:t>c</w:t>
      </w:r>
      <w:r w:rsidRPr="00B94926">
        <w:t>)</w:t>
      </w:r>
      <w:r w:rsidRPr="00B94926">
        <w:tab/>
        <w:t>the director</w:t>
      </w:r>
      <w:r w:rsidRPr="00B94926">
        <w:noBreakHyphen/>
        <w:t xml:space="preserve">general has developed a further </w:t>
      </w:r>
      <w:r w:rsidR="00123E2A" w:rsidRPr="00B94926">
        <w:t>therapy plan</w:t>
      </w:r>
      <w:r w:rsidRPr="00B94926">
        <w:t xml:space="preserve"> for the </w:t>
      </w:r>
      <w:r w:rsidR="003C1330" w:rsidRPr="00B94926">
        <w:t xml:space="preserve">child or </w:t>
      </w:r>
      <w:r w:rsidR="0043350C" w:rsidRPr="00B94926">
        <w:t>young person</w:t>
      </w:r>
      <w:r w:rsidRPr="00B94926">
        <w:t>; and</w:t>
      </w:r>
    </w:p>
    <w:p w14:paraId="137DB89E" w14:textId="513AE9EB" w:rsidR="00F600FB" w:rsidRPr="00B94926" w:rsidRDefault="00F600FB" w:rsidP="00F600FB">
      <w:pPr>
        <w:pStyle w:val="Ipara"/>
      </w:pPr>
      <w:r w:rsidRPr="00B94926">
        <w:tab/>
        <w:t>(</w:t>
      </w:r>
      <w:r w:rsidR="00EA1589" w:rsidRPr="00B94926">
        <w:t>d</w:t>
      </w:r>
      <w:r w:rsidRPr="00B94926">
        <w:t>)</w:t>
      </w:r>
      <w:r w:rsidRPr="00B94926">
        <w:tab/>
        <w:t xml:space="preserve">the further </w:t>
      </w:r>
      <w:r w:rsidR="00123E2A" w:rsidRPr="00B94926">
        <w:t>therapy plan</w:t>
      </w:r>
      <w:r w:rsidRPr="00B94926">
        <w:t xml:space="preserve"> is more likely than not to reduce the likelihood of the </w:t>
      </w:r>
      <w:r w:rsidR="003C1330" w:rsidRPr="00B94926">
        <w:t xml:space="preserve">child or </w:t>
      </w:r>
      <w:r w:rsidR="0043350C" w:rsidRPr="00B94926">
        <w:t>young person</w:t>
      </w:r>
      <w:r w:rsidRPr="00B94926">
        <w:t xml:space="preserve"> engaging in harmful conduct in the future; and</w:t>
      </w:r>
    </w:p>
    <w:p w14:paraId="59204E27" w14:textId="5F255B25" w:rsidR="00F600FB" w:rsidRPr="00B94926" w:rsidRDefault="00F600FB" w:rsidP="00F600FB">
      <w:pPr>
        <w:pStyle w:val="Ipara"/>
      </w:pPr>
      <w:r w:rsidRPr="00B94926">
        <w:tab/>
        <w:t>(</w:t>
      </w:r>
      <w:r w:rsidR="00EA1589" w:rsidRPr="00B94926">
        <w:t>e</w:t>
      </w:r>
      <w:r w:rsidRPr="00B94926">
        <w:t>)</w:t>
      </w:r>
      <w:r w:rsidRPr="00B94926">
        <w:tab/>
        <w:t xml:space="preserve">extending the order is in the best interests of the </w:t>
      </w:r>
      <w:r w:rsidR="003C1330" w:rsidRPr="00B94926">
        <w:t xml:space="preserve">child or </w:t>
      </w:r>
      <w:r w:rsidR="0043350C" w:rsidRPr="00B94926">
        <w:t>young person</w:t>
      </w:r>
      <w:r w:rsidRPr="00B94926">
        <w:t>.</w:t>
      </w:r>
    </w:p>
    <w:p w14:paraId="47631651" w14:textId="77777777" w:rsidR="00F600FB" w:rsidRPr="00B94926" w:rsidRDefault="00F600FB" w:rsidP="00B955D2">
      <w:pPr>
        <w:pStyle w:val="aNote"/>
      </w:pPr>
      <w:r w:rsidRPr="00B94926">
        <w:rPr>
          <w:rStyle w:val="charItals"/>
        </w:rPr>
        <w:t>Note 1</w:t>
      </w:r>
      <w:r w:rsidRPr="00B94926">
        <w:rPr>
          <w:rStyle w:val="charItals"/>
        </w:rPr>
        <w:tab/>
      </w:r>
      <w:r w:rsidRPr="00B94926">
        <w:t>In a proceeding for a care and protection order, a fact is proved if it is proved on the balance of probabilities (see s 711).</w:t>
      </w:r>
    </w:p>
    <w:p w14:paraId="3F5C0DB3" w14:textId="77777777" w:rsidR="00F600FB" w:rsidRPr="00B94926" w:rsidRDefault="00F600FB" w:rsidP="00F600FB">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164A1AE2" w14:textId="77777777" w:rsidR="00390DB6" w:rsidRPr="00B94926" w:rsidRDefault="00F600FB" w:rsidP="00F600FB">
      <w:pPr>
        <w:pStyle w:val="IMain"/>
      </w:pPr>
      <w:r w:rsidRPr="00B94926">
        <w:tab/>
        <w:t>(2)</w:t>
      </w:r>
      <w:r w:rsidRPr="00B94926">
        <w:tab/>
        <w:t>The Childrens Court may extend a</w:t>
      </w:r>
      <w:r w:rsidR="00C347A0" w:rsidRPr="00B94926">
        <w:t>n</w:t>
      </w:r>
      <w:r w:rsidRPr="00B94926">
        <w:t xml:space="preserve"> </w:t>
      </w:r>
      <w:r w:rsidR="00C347A0" w:rsidRPr="00B94926">
        <w:t>intensive therapy order</w:t>
      </w:r>
      <w:r w:rsidR="00390DB6" w:rsidRPr="00B94926">
        <w:t>—</w:t>
      </w:r>
    </w:p>
    <w:p w14:paraId="4986518F" w14:textId="3341284E" w:rsidR="00F600FB" w:rsidRPr="00B94926" w:rsidRDefault="00390DB6" w:rsidP="00390DB6">
      <w:pPr>
        <w:pStyle w:val="Ipara"/>
      </w:pPr>
      <w:r w:rsidRPr="00B94926">
        <w:tab/>
        <w:t>(a)</w:t>
      </w:r>
      <w:r w:rsidRPr="00B94926">
        <w:tab/>
      </w:r>
      <w:r w:rsidR="00F600FB" w:rsidRPr="00B94926">
        <w:t>for as long as 8 weeks</w:t>
      </w:r>
      <w:r w:rsidRPr="00B94926">
        <w:t>; and</w:t>
      </w:r>
    </w:p>
    <w:p w14:paraId="0EF93B95" w14:textId="75246156" w:rsidR="00390DB6" w:rsidRPr="00B94926" w:rsidRDefault="00390DB6" w:rsidP="00390DB6">
      <w:pPr>
        <w:pStyle w:val="Ipara"/>
      </w:pPr>
      <w:r w:rsidRPr="00B94926">
        <w:tab/>
        <w:t>(b)</w:t>
      </w:r>
      <w:r w:rsidRPr="00B94926">
        <w:tab/>
        <w:t>more than once.</w:t>
      </w:r>
    </w:p>
    <w:p w14:paraId="40F3CA5E" w14:textId="0D4AE40A" w:rsidR="00F600FB" w:rsidRPr="00B94926" w:rsidRDefault="00F600FB" w:rsidP="00F600FB">
      <w:pPr>
        <w:pStyle w:val="IMain"/>
      </w:pPr>
      <w:r w:rsidRPr="00B94926">
        <w:tab/>
        <w:t>(3)</w:t>
      </w:r>
      <w:r w:rsidRPr="00B94926">
        <w:tab/>
        <w:t xml:space="preserve">However, the Childrens Court must not extend </w:t>
      </w:r>
      <w:r w:rsidR="00C347A0" w:rsidRPr="00B94926">
        <w:t>an intensive therapy order</w:t>
      </w:r>
      <w:r w:rsidRPr="00B94926">
        <w:t xml:space="preserve"> if the total length of the order and </w:t>
      </w:r>
      <w:r w:rsidR="00390DB6" w:rsidRPr="00B94926">
        <w:t>any</w:t>
      </w:r>
      <w:r w:rsidRPr="00B94926">
        <w:t xml:space="preserve"> extension</w:t>
      </w:r>
      <w:r w:rsidR="00390DB6" w:rsidRPr="00B94926">
        <w:t>s of the order</w:t>
      </w:r>
      <w:r w:rsidRPr="00B94926">
        <w:t xml:space="preserve"> will be longer than 6 months.</w:t>
      </w:r>
    </w:p>
    <w:p w14:paraId="63A755CF" w14:textId="1BAA77CF" w:rsidR="00F600FB" w:rsidRPr="00B94926" w:rsidRDefault="006434C1" w:rsidP="00F600FB">
      <w:pPr>
        <w:pStyle w:val="IH5Sec"/>
      </w:pPr>
      <w:r w:rsidRPr="00B94926">
        <w:lastRenderedPageBreak/>
        <w:t>5</w:t>
      </w:r>
      <w:r w:rsidR="0030708B" w:rsidRPr="00B94926">
        <w:t>65</w:t>
      </w:r>
      <w:r w:rsidR="00F600FB" w:rsidRPr="00B94926">
        <w:tab/>
      </w:r>
      <w:r w:rsidR="008877AF" w:rsidRPr="00B94926">
        <w:t xml:space="preserve">Intensive therapy order </w:t>
      </w:r>
      <w:r w:rsidR="00F600FB" w:rsidRPr="00B94926">
        <w:t>extension—statement of reasons</w:t>
      </w:r>
    </w:p>
    <w:p w14:paraId="2593C1FD" w14:textId="79D8FE1F" w:rsidR="00F600FB" w:rsidRPr="00B94926" w:rsidRDefault="00F600FB" w:rsidP="0006199A">
      <w:pPr>
        <w:pStyle w:val="Amainreturn"/>
        <w:keepNext/>
      </w:pPr>
      <w:r w:rsidRPr="00B94926">
        <w:t xml:space="preserve">If the Childrens Court hears and decides an application for extension of </w:t>
      </w:r>
      <w:r w:rsidR="00C347A0" w:rsidRPr="00B94926">
        <w:t>an intensive therapy order</w:t>
      </w:r>
      <w:r w:rsidRPr="00B94926">
        <w:t>, the court must record a written statement of reasons for the decision.</w:t>
      </w:r>
    </w:p>
    <w:p w14:paraId="3085CDF2" w14:textId="7F983038" w:rsidR="00F600FB" w:rsidRPr="00B94926" w:rsidRDefault="00F600FB" w:rsidP="0006199A">
      <w:pPr>
        <w:pStyle w:val="aNote"/>
        <w:keepNext/>
        <w:rPr>
          <w:iCs/>
        </w:rPr>
      </w:pPr>
      <w:r w:rsidRPr="00B94926">
        <w:rPr>
          <w:rStyle w:val="charItals"/>
        </w:rPr>
        <w:t>Note 1</w:t>
      </w:r>
      <w:r w:rsidRPr="00B94926">
        <w:rPr>
          <w:rStyle w:val="charItals"/>
        </w:rPr>
        <w:tab/>
      </w:r>
      <w:r w:rsidRPr="00B94926">
        <w:rPr>
          <w:iCs/>
        </w:rPr>
        <w:t>A party may ask for the</w:t>
      </w:r>
      <w:r w:rsidRPr="00B94926">
        <w:t xml:space="preserve"> statement of reasons (see s 722</w:t>
      </w:r>
      <w:r w:rsidR="00B5056C" w:rsidRPr="00B94926">
        <w:t> </w:t>
      </w:r>
      <w:r w:rsidRPr="00B94926">
        <w:t>(2)).</w:t>
      </w:r>
    </w:p>
    <w:p w14:paraId="183A77E3" w14:textId="54DC8CF1" w:rsidR="00F600FB" w:rsidRPr="00B94926" w:rsidRDefault="00F600FB" w:rsidP="00F600FB">
      <w:pPr>
        <w:pStyle w:val="aNote"/>
      </w:pPr>
      <w:r w:rsidRPr="00B94926">
        <w:rPr>
          <w:rStyle w:val="charItals"/>
        </w:rPr>
        <w:t>Note 2</w:t>
      </w:r>
      <w:r w:rsidRPr="00B94926">
        <w:rPr>
          <w:rStyle w:val="charItals"/>
        </w:rPr>
        <w:tab/>
      </w:r>
      <w:r w:rsidRPr="00B94926">
        <w:t xml:space="preserve">For what must be included in a statement of reasons, see the </w:t>
      </w:r>
      <w:hyperlink r:id="rId36" w:tooltip="A2001-14" w:history="1">
        <w:r w:rsidR="00B95CA1" w:rsidRPr="00B94926">
          <w:rPr>
            <w:rStyle w:val="charCitHyperlinkAbbrev"/>
          </w:rPr>
          <w:t>Legislation Act</w:t>
        </w:r>
      </w:hyperlink>
      <w:r w:rsidRPr="00B94926">
        <w:t>, s 179.</w:t>
      </w:r>
    </w:p>
    <w:p w14:paraId="1615F112" w14:textId="3D5F73B9" w:rsidR="00F600FB" w:rsidRPr="00B94926" w:rsidRDefault="00F600FB" w:rsidP="00F600FB">
      <w:pPr>
        <w:pStyle w:val="IH3Div"/>
      </w:pPr>
      <w:r w:rsidRPr="00B94926">
        <w:t>Division 16.2.7</w:t>
      </w:r>
      <w:r w:rsidRPr="00B94926">
        <w:tab/>
        <w:t>Amending or revoking a</w:t>
      </w:r>
      <w:r w:rsidR="008877AF" w:rsidRPr="00B94926">
        <w:t>n intensive therapy order</w:t>
      </w:r>
    </w:p>
    <w:p w14:paraId="3905B3C9" w14:textId="60029A04" w:rsidR="00CB5B92" w:rsidRPr="00B94926" w:rsidRDefault="00CB5B92" w:rsidP="00CB5B92">
      <w:pPr>
        <w:pStyle w:val="IH5Sec"/>
      </w:pPr>
      <w:r w:rsidRPr="00B94926">
        <w:t>566</w:t>
      </w:r>
      <w:r w:rsidRPr="00B94926">
        <w:tab/>
        <w:t>Intensive therapy order—amendment</w:t>
      </w:r>
    </w:p>
    <w:p w14:paraId="2ACEF9B7" w14:textId="52A21DA5" w:rsidR="00CB5B92" w:rsidRPr="00B94926" w:rsidRDefault="00CB5B92" w:rsidP="00CB5B92">
      <w:pPr>
        <w:pStyle w:val="Amainreturn"/>
      </w:pPr>
      <w:r w:rsidRPr="00B94926">
        <w:t>The Childrens Court may by order, on application or on its own initiative, amend an intensive therapy order.</w:t>
      </w:r>
    </w:p>
    <w:p w14:paraId="4BD5B25C" w14:textId="242E0460" w:rsidR="00CB5B92" w:rsidRPr="00B94926" w:rsidRDefault="00CB5B92" w:rsidP="00CB5B92">
      <w:pPr>
        <w:pStyle w:val="IH5Sec"/>
      </w:pPr>
      <w:r w:rsidRPr="00B94926">
        <w:t>567</w:t>
      </w:r>
      <w:r w:rsidRPr="00B94926">
        <w:tab/>
        <w:t>Intensive therapy order—revocation</w:t>
      </w:r>
    </w:p>
    <w:p w14:paraId="7377A3C0" w14:textId="0F114585" w:rsidR="00CB5B92" w:rsidRPr="00B94926" w:rsidRDefault="00CB5B92" w:rsidP="00CB5B92">
      <w:pPr>
        <w:pStyle w:val="Amainreturn"/>
      </w:pPr>
      <w:r w:rsidRPr="00B94926">
        <w:t>The Childrens Court may by order, on application or on its own initiative, revoke an intensive therapy order.</w:t>
      </w:r>
    </w:p>
    <w:p w14:paraId="62CDFC74" w14:textId="56E88941" w:rsidR="00F600FB" w:rsidRPr="00B94926" w:rsidRDefault="006434C1" w:rsidP="00F600FB">
      <w:pPr>
        <w:pStyle w:val="IH5Sec"/>
      </w:pPr>
      <w:r w:rsidRPr="00B94926">
        <w:t>5</w:t>
      </w:r>
      <w:r w:rsidR="0030708B" w:rsidRPr="00B94926">
        <w:t>6</w:t>
      </w:r>
      <w:r w:rsidR="00CB5B92" w:rsidRPr="00B94926">
        <w:t>8</w:t>
      </w:r>
      <w:r w:rsidR="00F600FB" w:rsidRPr="00B94926">
        <w:tab/>
      </w:r>
      <w:r w:rsidR="008877AF" w:rsidRPr="00B94926">
        <w:t>Intensive therapy order—</w:t>
      </w:r>
      <w:r w:rsidR="00F600FB" w:rsidRPr="00B94926">
        <w:t>application for amendment or revocation</w:t>
      </w:r>
    </w:p>
    <w:p w14:paraId="135AE1D5" w14:textId="1B62B156" w:rsidR="00F600FB" w:rsidRPr="00B94926" w:rsidRDefault="00F600FB" w:rsidP="00F600FB">
      <w:pPr>
        <w:pStyle w:val="Amainreturn"/>
      </w:pPr>
      <w:r w:rsidRPr="00B94926">
        <w:t xml:space="preserve">The following people may apply for amendment or revocation of </w:t>
      </w:r>
      <w:r w:rsidR="00C347A0" w:rsidRPr="00B94926">
        <w:t>an intensive therapy order</w:t>
      </w:r>
      <w:r w:rsidRPr="00B94926">
        <w:t xml:space="preserve"> for a </w:t>
      </w:r>
      <w:r w:rsidR="003C1330" w:rsidRPr="00B94926">
        <w:t xml:space="preserve">child or </w:t>
      </w:r>
      <w:r w:rsidR="002A7190" w:rsidRPr="00B94926">
        <w:t>young person</w:t>
      </w:r>
      <w:r w:rsidRPr="00B94926">
        <w:t xml:space="preserve"> if the person believes on reasonable grounds that the criteria for amending or revoking the order are met:</w:t>
      </w:r>
    </w:p>
    <w:p w14:paraId="20966D3E" w14:textId="77777777" w:rsidR="00F600FB" w:rsidRPr="00B94926" w:rsidRDefault="00F600FB" w:rsidP="00F600FB">
      <w:pPr>
        <w:pStyle w:val="Ipara"/>
      </w:pPr>
      <w:r w:rsidRPr="00B94926">
        <w:tab/>
        <w:t>(a)</w:t>
      </w:r>
      <w:r w:rsidRPr="00B94926">
        <w:tab/>
        <w:t>the director</w:t>
      </w:r>
      <w:r w:rsidRPr="00B94926">
        <w:noBreakHyphen/>
        <w:t>general;</w:t>
      </w:r>
    </w:p>
    <w:p w14:paraId="45E9943A" w14:textId="2CDD0702" w:rsidR="00F600FB" w:rsidRPr="00B94926" w:rsidRDefault="00F600FB" w:rsidP="00F600FB">
      <w:pPr>
        <w:pStyle w:val="Ipara"/>
      </w:pPr>
      <w:r w:rsidRPr="00B94926">
        <w:tab/>
        <w:t>(b)</w:t>
      </w:r>
      <w:r w:rsidRPr="00B94926">
        <w:tab/>
        <w:t xml:space="preserve">the </w:t>
      </w:r>
      <w:r w:rsidR="003C1330" w:rsidRPr="00B94926">
        <w:t xml:space="preserve">child or </w:t>
      </w:r>
      <w:r w:rsidR="002A7190" w:rsidRPr="00B94926">
        <w:t>young person</w:t>
      </w:r>
      <w:r w:rsidRPr="00B94926">
        <w:t>;</w:t>
      </w:r>
    </w:p>
    <w:p w14:paraId="2CE85175" w14:textId="31F7FD89" w:rsidR="00F600FB" w:rsidRPr="00B94926" w:rsidRDefault="00F600FB" w:rsidP="00F600FB">
      <w:pPr>
        <w:pStyle w:val="Ipara"/>
      </w:pPr>
      <w:r w:rsidRPr="00B94926">
        <w:tab/>
        <w:t>(c)</w:t>
      </w:r>
      <w:r w:rsidRPr="00B94926">
        <w:tab/>
        <w:t xml:space="preserve">someone who has parental responsibility for the </w:t>
      </w:r>
      <w:r w:rsidR="003C1330" w:rsidRPr="00B94926">
        <w:t xml:space="preserve">child or </w:t>
      </w:r>
      <w:r w:rsidR="002A7190" w:rsidRPr="00B94926">
        <w:t>young person</w:t>
      </w:r>
      <w:r w:rsidRPr="00B94926">
        <w:t>;</w:t>
      </w:r>
    </w:p>
    <w:p w14:paraId="6789CDEB" w14:textId="32D19151" w:rsidR="00F600FB" w:rsidRPr="00B94926" w:rsidRDefault="00F600FB" w:rsidP="00F600FB">
      <w:pPr>
        <w:pStyle w:val="Ipara"/>
      </w:pPr>
      <w:r w:rsidRPr="00B94926">
        <w:tab/>
        <w:t>(d)</w:t>
      </w:r>
      <w:r w:rsidRPr="00B94926">
        <w:tab/>
        <w:t xml:space="preserve">a former caregiver of the </w:t>
      </w:r>
      <w:r w:rsidR="003C1330" w:rsidRPr="00B94926">
        <w:t xml:space="preserve">child or </w:t>
      </w:r>
      <w:r w:rsidR="002A7190" w:rsidRPr="00B94926">
        <w:t>young person</w:t>
      </w:r>
      <w:r w:rsidRPr="00B94926">
        <w:t>;</w:t>
      </w:r>
    </w:p>
    <w:p w14:paraId="2CAD9719" w14:textId="7E3BE1A3" w:rsidR="00F600FB" w:rsidRPr="00B94926" w:rsidRDefault="00F600FB" w:rsidP="00F600FB">
      <w:pPr>
        <w:pStyle w:val="Ipara"/>
      </w:pPr>
      <w:r w:rsidRPr="00B94926">
        <w:lastRenderedPageBreak/>
        <w:tab/>
        <w:t>(e)</w:t>
      </w:r>
      <w:r w:rsidRPr="00B94926">
        <w:tab/>
        <w:t>the public advocate</w:t>
      </w:r>
      <w:r w:rsidR="009B5DE5" w:rsidRPr="00B94926">
        <w:t>;</w:t>
      </w:r>
    </w:p>
    <w:p w14:paraId="5A4C1AC2" w14:textId="0F40FAF0" w:rsidR="009B5DE5" w:rsidRPr="00B94926" w:rsidRDefault="009B5DE5" w:rsidP="00F600FB">
      <w:pPr>
        <w:pStyle w:val="I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4CB91477" w14:textId="6DEB7A82" w:rsidR="00F600FB" w:rsidRPr="00B94926" w:rsidRDefault="006434C1" w:rsidP="00F600FB">
      <w:pPr>
        <w:pStyle w:val="IH5Sec"/>
      </w:pPr>
      <w:r w:rsidRPr="00B94926">
        <w:t>5</w:t>
      </w:r>
      <w:r w:rsidR="0030708B" w:rsidRPr="00B94926">
        <w:t>6</w:t>
      </w:r>
      <w:r w:rsidR="00CB5B92" w:rsidRPr="00B94926">
        <w:t>9</w:t>
      </w:r>
      <w:r w:rsidR="00F600FB" w:rsidRPr="00B94926">
        <w:tab/>
      </w:r>
      <w:r w:rsidR="008877AF" w:rsidRPr="00B94926">
        <w:t>Intensive therapy order—</w:t>
      </w:r>
      <w:r w:rsidR="00F600FB" w:rsidRPr="00B94926">
        <w:t>application for amendment must state grounds etc</w:t>
      </w:r>
    </w:p>
    <w:p w14:paraId="73530187" w14:textId="7043A51E" w:rsidR="00F600FB" w:rsidRPr="00B94926" w:rsidRDefault="00F600FB" w:rsidP="00F600FB">
      <w:pPr>
        <w:pStyle w:val="IMain"/>
      </w:pPr>
      <w:r w:rsidRPr="00B94926">
        <w:tab/>
        <w:t>(1)</w:t>
      </w:r>
      <w:r w:rsidRPr="00B94926">
        <w:tab/>
        <w:t xml:space="preserve">An application for amendment of </w:t>
      </w:r>
      <w:r w:rsidR="00C347A0" w:rsidRPr="00B94926">
        <w:t xml:space="preserve">an intensive therapy order </w:t>
      </w:r>
      <w:r w:rsidRPr="00B94926">
        <w:t>must—</w:t>
      </w:r>
    </w:p>
    <w:p w14:paraId="526E9240" w14:textId="77777777" w:rsidR="00F600FB" w:rsidRPr="00B94926" w:rsidRDefault="00F600FB" w:rsidP="00F600FB">
      <w:pPr>
        <w:pStyle w:val="Ipara"/>
      </w:pPr>
      <w:r w:rsidRPr="00B94926">
        <w:tab/>
        <w:t>(a)</w:t>
      </w:r>
      <w:r w:rsidRPr="00B94926">
        <w:tab/>
        <w:t>state—</w:t>
      </w:r>
    </w:p>
    <w:p w14:paraId="76ED84FA" w14:textId="77777777" w:rsidR="00F600FB" w:rsidRPr="00B94926" w:rsidRDefault="00F600FB" w:rsidP="00F600FB">
      <w:pPr>
        <w:pStyle w:val="Isubpara"/>
      </w:pPr>
      <w:r w:rsidRPr="00B94926">
        <w:tab/>
        <w:t>(i)</w:t>
      </w:r>
      <w:r w:rsidRPr="00B94926">
        <w:tab/>
        <w:t>how the provision is proposed to be amended; and</w:t>
      </w:r>
    </w:p>
    <w:p w14:paraId="111361F6" w14:textId="77777777" w:rsidR="00F600FB" w:rsidRPr="00B94926" w:rsidRDefault="00F600FB" w:rsidP="00F600FB">
      <w:pPr>
        <w:pStyle w:val="Isubpara"/>
      </w:pPr>
      <w:r w:rsidRPr="00B94926">
        <w:tab/>
        <w:t>(ii)</w:t>
      </w:r>
      <w:r w:rsidRPr="00B94926">
        <w:tab/>
        <w:t>the grounds for the proposed amendment; and</w:t>
      </w:r>
    </w:p>
    <w:p w14:paraId="2FA1C6A7" w14:textId="77777777" w:rsidR="00F600FB" w:rsidRPr="00B94926" w:rsidRDefault="00F600FB" w:rsidP="00F600FB">
      <w:pPr>
        <w:pStyle w:val="Ipara"/>
      </w:pPr>
      <w:r w:rsidRPr="00B94926">
        <w:tab/>
        <w:t>(b)</w:t>
      </w:r>
      <w:r w:rsidRPr="00B94926">
        <w:tab/>
        <w:t>if the applicant is the director</w:t>
      </w:r>
      <w:r w:rsidRPr="00B94926">
        <w:noBreakHyphen/>
        <w:t>general, include—</w:t>
      </w:r>
    </w:p>
    <w:p w14:paraId="6C4EB58E" w14:textId="03171E40" w:rsidR="00F600FB" w:rsidRPr="00B94926" w:rsidRDefault="00F600FB" w:rsidP="00F600FB">
      <w:pPr>
        <w:pStyle w:val="Isubpara"/>
      </w:pPr>
      <w:r w:rsidRPr="00B94926">
        <w:tab/>
        <w:t>(i)</w:t>
      </w:r>
      <w:r w:rsidRPr="00B94926">
        <w:tab/>
        <w:t xml:space="preserve">the </w:t>
      </w:r>
      <w:r w:rsidR="00647F1A" w:rsidRPr="00B94926">
        <w:t>intensive therapy</w:t>
      </w:r>
      <w:r w:rsidR="004675D2" w:rsidRPr="00B94926">
        <w:t xml:space="preserve"> history</w:t>
      </w:r>
      <w:r w:rsidR="00D85D89" w:rsidRPr="00B94926">
        <w:t xml:space="preserve"> (if any)</w:t>
      </w:r>
      <w:r w:rsidRPr="00B94926">
        <w:t xml:space="preserve"> for the </w:t>
      </w:r>
      <w:r w:rsidR="00865FD5" w:rsidRPr="00B94926">
        <w:t xml:space="preserve">child or </w:t>
      </w:r>
      <w:r w:rsidR="002A7190" w:rsidRPr="00B94926">
        <w:t>young person</w:t>
      </w:r>
      <w:r w:rsidRPr="00B94926">
        <w:t>; and</w:t>
      </w:r>
    </w:p>
    <w:p w14:paraId="2297EDF7" w14:textId="3BAFF7C5" w:rsidR="00F600FB" w:rsidRPr="00B94926" w:rsidRDefault="00F600FB" w:rsidP="00F600FB">
      <w:pPr>
        <w:pStyle w:val="Isubpara"/>
      </w:pPr>
      <w:r w:rsidRPr="00B94926">
        <w:tab/>
        <w:t>(ii)</w:t>
      </w:r>
      <w:r w:rsidRPr="00B94926">
        <w:tab/>
        <w:t xml:space="preserve">a revised </w:t>
      </w:r>
      <w:r w:rsidR="00123E2A" w:rsidRPr="00B94926">
        <w:t>therapy plan</w:t>
      </w:r>
      <w:r w:rsidRPr="00B94926">
        <w:t xml:space="preserve"> for the </w:t>
      </w:r>
      <w:r w:rsidR="00865FD5" w:rsidRPr="00B94926">
        <w:t xml:space="preserve">child or </w:t>
      </w:r>
      <w:r w:rsidR="002A7190" w:rsidRPr="00B94926">
        <w:t>young person</w:t>
      </w:r>
      <w:r w:rsidRPr="00B94926">
        <w:t xml:space="preserve"> that takes into account the proposed amendment; and</w:t>
      </w:r>
    </w:p>
    <w:p w14:paraId="5F7A9CF2" w14:textId="77777777" w:rsidR="000401A9" w:rsidRPr="00B94926" w:rsidRDefault="00F600FB" w:rsidP="00F600FB">
      <w:pPr>
        <w:pStyle w:val="Isubpara"/>
      </w:pPr>
      <w:r w:rsidRPr="00B94926">
        <w:tab/>
        <w:t>(iii)</w:t>
      </w:r>
      <w:r w:rsidRPr="00B94926">
        <w:tab/>
        <w:t xml:space="preserve">a further risk assessment for the </w:t>
      </w:r>
      <w:r w:rsidR="00865FD5" w:rsidRPr="00B94926">
        <w:t xml:space="preserve">child or </w:t>
      </w:r>
      <w:r w:rsidR="002A7190" w:rsidRPr="00B94926">
        <w:t>young person</w:t>
      </w:r>
      <w:r w:rsidR="000401A9" w:rsidRPr="00B94926">
        <w:t>; and</w:t>
      </w:r>
    </w:p>
    <w:p w14:paraId="3990ED6E" w14:textId="23042422" w:rsidR="00F600FB" w:rsidRPr="00B94926" w:rsidRDefault="000401A9" w:rsidP="000401A9">
      <w:pPr>
        <w:pStyle w:val="Ipara"/>
      </w:pPr>
      <w:r w:rsidRPr="00B94926">
        <w:tab/>
        <w:t>(c)</w:t>
      </w:r>
      <w:r w:rsidRPr="00B94926">
        <w:tab/>
        <w:t>be given to the following:</w:t>
      </w:r>
    </w:p>
    <w:p w14:paraId="371E6C53" w14:textId="746C412B" w:rsidR="000401A9" w:rsidRPr="00B94926" w:rsidRDefault="000401A9" w:rsidP="000401A9">
      <w:pPr>
        <w:pStyle w:val="Isubpara"/>
      </w:pPr>
      <w:r w:rsidRPr="00B94926">
        <w:tab/>
        <w:t>(i)</w:t>
      </w:r>
      <w:r w:rsidRPr="00B94926">
        <w:tab/>
        <w:t>if the applicant is not the director-general—the director</w:t>
      </w:r>
      <w:r w:rsidR="00050A03" w:rsidRPr="00B94926">
        <w:noBreakHyphen/>
      </w:r>
      <w:r w:rsidRPr="00B94926">
        <w:t>general;</w:t>
      </w:r>
    </w:p>
    <w:p w14:paraId="2E537ADD" w14:textId="77777777" w:rsidR="00050A03" w:rsidRPr="00B94926" w:rsidRDefault="00050A03" w:rsidP="000401A9">
      <w:pPr>
        <w:pStyle w:val="Isubpara"/>
      </w:pPr>
      <w:r w:rsidRPr="00B94926">
        <w:tab/>
        <w:t>(ii)</w:t>
      </w:r>
      <w:r w:rsidRPr="00B94926">
        <w:tab/>
        <w:t>the public advocate;</w:t>
      </w:r>
    </w:p>
    <w:p w14:paraId="70EAFA46" w14:textId="7ED226B7" w:rsidR="000401A9" w:rsidRPr="00B94926" w:rsidRDefault="00050A03" w:rsidP="000401A9">
      <w:pPr>
        <w:pStyle w:val="Isubpara"/>
      </w:pPr>
      <w:r w:rsidRPr="00B94926">
        <w:tab/>
        <w:t>(iii)</w:t>
      </w:r>
      <w:r w:rsidRPr="00B94926">
        <w:tab/>
        <w:t>i</w:t>
      </w:r>
      <w:r w:rsidRPr="00B94926">
        <w:rPr>
          <w:shd w:val="clear" w:color="auto" w:fill="FFFFFF"/>
        </w:rPr>
        <w:t>f the child or young person is an Aboriginal or Torres Strait Islander person—the Aboriginal and Torres Strait Islander children and young people commissioner;</w:t>
      </w:r>
    </w:p>
    <w:p w14:paraId="7BB4BF0C" w14:textId="4A56761D" w:rsidR="00050A03" w:rsidRPr="00B94926" w:rsidRDefault="00050A03" w:rsidP="00304F76">
      <w:pPr>
        <w:pStyle w:val="Isubpara"/>
        <w:rPr>
          <w:strike/>
        </w:rPr>
      </w:pPr>
      <w:r w:rsidRPr="00B94926">
        <w:tab/>
        <w:t>(iv)</w:t>
      </w:r>
      <w:r w:rsidRPr="00B94926">
        <w:tab/>
        <w:t>an entity prescribed by regulation.</w:t>
      </w:r>
    </w:p>
    <w:p w14:paraId="07F1607E" w14:textId="77777777" w:rsidR="00F600FB" w:rsidRPr="00B94926" w:rsidRDefault="00F600FB" w:rsidP="00F600FB">
      <w:pPr>
        <w:pStyle w:val="IMain"/>
      </w:pPr>
      <w:r w:rsidRPr="00B94926">
        <w:lastRenderedPageBreak/>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520F78D8" w14:textId="28F02484" w:rsidR="00F600FB" w:rsidRPr="00B94926" w:rsidRDefault="00F600FB" w:rsidP="00F600FB">
      <w:pPr>
        <w:pStyle w:val="Ipara"/>
      </w:pPr>
      <w:r w:rsidRPr="00B94926">
        <w:tab/>
        <w:t>(a)</w:t>
      </w:r>
      <w:r w:rsidRPr="00B94926">
        <w:tab/>
        <w:t xml:space="preserve">the </w:t>
      </w:r>
      <w:r w:rsidR="00050406" w:rsidRPr="00B94926">
        <w:t>intensive therapy history</w:t>
      </w:r>
      <w:r w:rsidR="00D85D89" w:rsidRPr="00B94926">
        <w:t xml:space="preserve"> (if any)</w:t>
      </w:r>
      <w:r w:rsidR="00050406" w:rsidRPr="00B94926">
        <w:t xml:space="preserve"> </w:t>
      </w:r>
      <w:r w:rsidRPr="00B94926">
        <w:t xml:space="preserve">for the </w:t>
      </w:r>
      <w:r w:rsidR="00865FD5" w:rsidRPr="00B94926">
        <w:t xml:space="preserve">child or </w:t>
      </w:r>
      <w:r w:rsidR="002A7190" w:rsidRPr="00B94926">
        <w:t>young person</w:t>
      </w:r>
      <w:r w:rsidRPr="00B94926">
        <w:t>; and</w:t>
      </w:r>
    </w:p>
    <w:p w14:paraId="369BE3B7" w14:textId="53AE92FC" w:rsidR="00F600FB" w:rsidRPr="00B94926" w:rsidRDefault="00F600FB" w:rsidP="00F600FB">
      <w:pPr>
        <w:pStyle w:val="Ipara"/>
      </w:pPr>
      <w:r w:rsidRPr="00B94926">
        <w:tab/>
        <w:t>(b)</w:t>
      </w:r>
      <w:r w:rsidRPr="00B94926">
        <w:tab/>
        <w:t xml:space="preserve">a revised </w:t>
      </w:r>
      <w:r w:rsidR="00123E2A" w:rsidRPr="00B94926">
        <w:t>therapy plan</w:t>
      </w:r>
      <w:r w:rsidRPr="00B94926">
        <w:t xml:space="preserve"> for the </w:t>
      </w:r>
      <w:r w:rsidR="00865FD5" w:rsidRPr="00B94926">
        <w:t xml:space="preserve">child or </w:t>
      </w:r>
      <w:r w:rsidR="002A7190" w:rsidRPr="00B94926">
        <w:t>young person</w:t>
      </w:r>
      <w:r w:rsidRPr="00B94926">
        <w:t xml:space="preserve"> that takes into account the proposed amendment; and</w:t>
      </w:r>
    </w:p>
    <w:p w14:paraId="157BB6E1" w14:textId="765BDADC" w:rsidR="00F600FB" w:rsidRPr="00B94926" w:rsidRDefault="00F600FB" w:rsidP="00F600FB">
      <w:pPr>
        <w:pStyle w:val="Ipara"/>
      </w:pPr>
      <w:r w:rsidRPr="00B94926">
        <w:tab/>
        <w:t>(c)</w:t>
      </w:r>
      <w:r w:rsidRPr="00B94926">
        <w:tab/>
        <w:t xml:space="preserve">a </w:t>
      </w:r>
      <w:r w:rsidR="00B0145B" w:rsidRPr="00B94926">
        <w:t xml:space="preserve">further </w:t>
      </w:r>
      <w:r w:rsidRPr="00B94926">
        <w:t xml:space="preserve">risk assessment for the </w:t>
      </w:r>
      <w:r w:rsidR="00865FD5" w:rsidRPr="00B94926">
        <w:t xml:space="preserve">child or </w:t>
      </w:r>
      <w:r w:rsidR="002A7190" w:rsidRPr="00B94926">
        <w:t>young person</w:t>
      </w:r>
      <w:r w:rsidRPr="00B94926">
        <w:t>.</w:t>
      </w:r>
    </w:p>
    <w:p w14:paraId="46238F95" w14:textId="44E0B359" w:rsidR="00F600FB" w:rsidRPr="00B94926" w:rsidRDefault="006434C1" w:rsidP="00F600FB">
      <w:pPr>
        <w:pStyle w:val="IH5Sec"/>
      </w:pPr>
      <w:r w:rsidRPr="00B94926">
        <w:t>5</w:t>
      </w:r>
      <w:r w:rsidR="00CB5B92" w:rsidRPr="00B94926">
        <w:t>70</w:t>
      </w:r>
      <w:r w:rsidR="00F600FB" w:rsidRPr="00B94926">
        <w:tab/>
      </w:r>
      <w:r w:rsidR="008877AF" w:rsidRPr="00B94926">
        <w:t>Intensive therapy order—</w:t>
      </w:r>
      <w:r w:rsidR="00F600FB" w:rsidRPr="00B94926">
        <w:t>application for revocation must state grounds etc</w:t>
      </w:r>
    </w:p>
    <w:p w14:paraId="5D4829A8" w14:textId="3AAF01B5" w:rsidR="00F600FB" w:rsidRPr="00B94926" w:rsidRDefault="00F600FB" w:rsidP="00F600FB">
      <w:pPr>
        <w:pStyle w:val="IMain"/>
      </w:pPr>
      <w:r w:rsidRPr="00B94926">
        <w:tab/>
        <w:t>(1)</w:t>
      </w:r>
      <w:r w:rsidRPr="00B94926">
        <w:tab/>
        <w:t xml:space="preserve">An application for revocation of </w:t>
      </w:r>
      <w:r w:rsidR="00C347A0" w:rsidRPr="00B94926">
        <w:t>an intensive therapy order</w:t>
      </w:r>
      <w:r w:rsidRPr="00B94926">
        <w:t xml:space="preserve"> must—</w:t>
      </w:r>
    </w:p>
    <w:p w14:paraId="34730CC4" w14:textId="77777777" w:rsidR="00F600FB" w:rsidRPr="00B94926" w:rsidRDefault="00F600FB" w:rsidP="00F600FB">
      <w:pPr>
        <w:pStyle w:val="Ipara"/>
      </w:pPr>
      <w:r w:rsidRPr="00B94926">
        <w:tab/>
        <w:t>(a)</w:t>
      </w:r>
      <w:r w:rsidRPr="00B94926">
        <w:tab/>
        <w:t>state the grounds for the proposed revocation; and</w:t>
      </w:r>
    </w:p>
    <w:p w14:paraId="3CBD82E9" w14:textId="77777777" w:rsidR="00F600FB" w:rsidRPr="00B94926" w:rsidRDefault="00F600FB" w:rsidP="00F600FB">
      <w:pPr>
        <w:pStyle w:val="Ipara"/>
      </w:pPr>
      <w:r w:rsidRPr="00B94926">
        <w:tab/>
        <w:t>(b)</w:t>
      </w:r>
      <w:r w:rsidRPr="00B94926">
        <w:tab/>
        <w:t>if the applicant is the director</w:t>
      </w:r>
      <w:r w:rsidRPr="00B94926">
        <w:noBreakHyphen/>
        <w:t>general, include—</w:t>
      </w:r>
    </w:p>
    <w:p w14:paraId="4D53F7F7" w14:textId="1FB59654" w:rsidR="00F600FB" w:rsidRPr="00B94926" w:rsidRDefault="00F600FB" w:rsidP="00F600FB">
      <w:pPr>
        <w:pStyle w:val="Isubpara"/>
      </w:pPr>
      <w:r w:rsidRPr="00B94926">
        <w:tab/>
        <w:t>(i)</w:t>
      </w:r>
      <w:r w:rsidRPr="00B94926">
        <w:tab/>
        <w:t xml:space="preserve">the </w:t>
      </w:r>
      <w:r w:rsidR="00647F1A" w:rsidRPr="00B94926">
        <w:t>intensive therapy</w:t>
      </w:r>
      <w:r w:rsidR="004675D2" w:rsidRPr="00B94926">
        <w:t xml:space="preserve"> history</w:t>
      </w:r>
      <w:r w:rsidR="00D85D89" w:rsidRPr="00B94926">
        <w:t xml:space="preserve"> (if any)</w:t>
      </w:r>
      <w:r w:rsidRPr="00B94926">
        <w:t xml:space="preserve"> for the </w:t>
      </w:r>
      <w:r w:rsidR="00865FD5" w:rsidRPr="00B94926">
        <w:t xml:space="preserve">child or </w:t>
      </w:r>
      <w:r w:rsidR="002A7190" w:rsidRPr="00B94926">
        <w:t>young person</w:t>
      </w:r>
      <w:r w:rsidRPr="00B94926">
        <w:t>; and</w:t>
      </w:r>
    </w:p>
    <w:p w14:paraId="295C97F9" w14:textId="77A1C337" w:rsidR="00F600FB" w:rsidRPr="00B94926" w:rsidRDefault="00F600FB" w:rsidP="00F600FB">
      <w:pPr>
        <w:pStyle w:val="Isubpara"/>
      </w:pPr>
      <w:r w:rsidRPr="00B94926">
        <w:tab/>
        <w:t>(ii)</w:t>
      </w:r>
      <w:r w:rsidRPr="00B94926">
        <w:tab/>
        <w:t xml:space="preserve">a further risk assessment for the </w:t>
      </w:r>
      <w:r w:rsidR="00865FD5" w:rsidRPr="00B94926">
        <w:t xml:space="preserve">child or </w:t>
      </w:r>
      <w:r w:rsidR="002A7190" w:rsidRPr="00B94926">
        <w:t>young person</w:t>
      </w:r>
      <w:r w:rsidRPr="00B94926">
        <w:t>.</w:t>
      </w:r>
    </w:p>
    <w:p w14:paraId="603EEBBE" w14:textId="77777777" w:rsidR="00F600FB" w:rsidRPr="00B94926" w:rsidRDefault="00F600FB" w:rsidP="00F600FB">
      <w:pPr>
        <w:pStyle w:val="I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68E6D261" w14:textId="1454CBBE" w:rsidR="00F600FB" w:rsidRPr="00B94926" w:rsidRDefault="00F600FB" w:rsidP="00F600FB">
      <w:pPr>
        <w:pStyle w:val="Ipara"/>
      </w:pPr>
      <w:r w:rsidRPr="00B94926">
        <w:tab/>
        <w:t>(a)</w:t>
      </w:r>
      <w:r w:rsidRPr="00B94926">
        <w:tab/>
        <w:t xml:space="preserve">the </w:t>
      </w:r>
      <w:r w:rsidR="00050406" w:rsidRPr="00B94926">
        <w:t>intensive therapy history</w:t>
      </w:r>
      <w:r w:rsidR="00D85D89" w:rsidRPr="00B94926">
        <w:t xml:space="preserve"> (if any)</w:t>
      </w:r>
      <w:r w:rsidR="00050406" w:rsidRPr="00B94926">
        <w:t xml:space="preserve"> </w:t>
      </w:r>
      <w:r w:rsidRPr="00B94926">
        <w:t xml:space="preserve">for the </w:t>
      </w:r>
      <w:r w:rsidR="00865FD5" w:rsidRPr="00B94926">
        <w:t xml:space="preserve">child or </w:t>
      </w:r>
      <w:r w:rsidR="002A7190" w:rsidRPr="00B94926">
        <w:t>young person</w:t>
      </w:r>
      <w:r w:rsidRPr="00B94926">
        <w:t>; and</w:t>
      </w:r>
    </w:p>
    <w:p w14:paraId="7A21C4D4" w14:textId="6087FA10" w:rsidR="00F600FB" w:rsidRPr="00B94926" w:rsidRDefault="00F600FB" w:rsidP="00F600FB">
      <w:pPr>
        <w:pStyle w:val="Ipara"/>
      </w:pPr>
      <w:r w:rsidRPr="00B94926">
        <w:tab/>
        <w:t>(b)</w:t>
      </w:r>
      <w:r w:rsidRPr="00B94926">
        <w:tab/>
        <w:t xml:space="preserve">a further risk assessment for the </w:t>
      </w:r>
      <w:r w:rsidR="00865FD5" w:rsidRPr="00B94926">
        <w:t xml:space="preserve">child or </w:t>
      </w:r>
      <w:r w:rsidR="002A7190" w:rsidRPr="00B94926">
        <w:t>young person</w:t>
      </w:r>
      <w:r w:rsidRPr="00B94926">
        <w:t>.</w:t>
      </w:r>
    </w:p>
    <w:p w14:paraId="7C88E0F0" w14:textId="5AB4A9C0" w:rsidR="00F600FB" w:rsidRPr="00B94926" w:rsidRDefault="006434C1" w:rsidP="00F600FB">
      <w:pPr>
        <w:pStyle w:val="IH5Sec"/>
      </w:pPr>
      <w:r w:rsidRPr="00B94926">
        <w:lastRenderedPageBreak/>
        <w:t>5</w:t>
      </w:r>
      <w:r w:rsidR="00CB5B92" w:rsidRPr="00B94926">
        <w:t>71</w:t>
      </w:r>
      <w:r w:rsidR="00F600FB" w:rsidRPr="00B94926">
        <w:tab/>
      </w:r>
      <w:r w:rsidR="008877AF" w:rsidRPr="00B94926">
        <w:t>Intensive therapy order—</w:t>
      </w:r>
      <w:r w:rsidR="00F600FB" w:rsidRPr="00B94926">
        <w:t>who must be given application for amendment or revocation</w:t>
      </w:r>
    </w:p>
    <w:p w14:paraId="2A2A54FE" w14:textId="6C3CE87A" w:rsidR="00F600FB" w:rsidRPr="00B94926" w:rsidRDefault="00F600FB" w:rsidP="0006199A">
      <w:pPr>
        <w:pStyle w:val="Amainreturn"/>
        <w:keepLines/>
      </w:pPr>
      <w:r w:rsidRPr="00B94926">
        <w:t xml:space="preserve">The applicant for amendment or revocation of </w:t>
      </w:r>
      <w:r w:rsidR="00C347A0" w:rsidRPr="00B94926">
        <w:t>an intensive therapy order</w:t>
      </w:r>
      <w:r w:rsidRPr="00B94926">
        <w:t xml:space="preserve"> must give a copy of the application to the following people at least 1 working day before the application is to be heard by the Childrens Court:</w:t>
      </w:r>
    </w:p>
    <w:p w14:paraId="350B6D37" w14:textId="77777777" w:rsidR="00F600FB" w:rsidRPr="00B94926" w:rsidRDefault="00F600FB" w:rsidP="00F600FB">
      <w:pPr>
        <w:pStyle w:val="Ipara"/>
      </w:pPr>
      <w:r w:rsidRPr="00B94926">
        <w:tab/>
        <w:t>(a)</w:t>
      </w:r>
      <w:r w:rsidRPr="00B94926">
        <w:tab/>
        <w:t>each party to the proceeding in which the order was made;</w:t>
      </w:r>
    </w:p>
    <w:p w14:paraId="1269A1C3" w14:textId="79B4A22C" w:rsidR="00F600FB" w:rsidRPr="00B94926" w:rsidRDefault="00F600FB" w:rsidP="00F600FB">
      <w:pPr>
        <w:pStyle w:val="Ipara"/>
      </w:pPr>
      <w:r w:rsidRPr="00B94926">
        <w:tab/>
        <w:t>(b)</w:t>
      </w:r>
      <w:r w:rsidRPr="00B94926">
        <w:tab/>
        <w:t xml:space="preserve">anyone else who was required to be given a copy of the application for the </w:t>
      </w:r>
      <w:r w:rsidR="00C347A0" w:rsidRPr="00B94926">
        <w:t>intensive therapy order</w:t>
      </w:r>
      <w:r w:rsidRPr="00B94926">
        <w:t>;</w:t>
      </w:r>
    </w:p>
    <w:p w14:paraId="796F73F4" w14:textId="683DAF85" w:rsidR="00F600FB" w:rsidRPr="00B94926" w:rsidRDefault="00F600FB" w:rsidP="00F600FB">
      <w:pPr>
        <w:pStyle w:val="Ipara"/>
      </w:pPr>
      <w:r w:rsidRPr="00B94926">
        <w:tab/>
        <w:t>(c)</w:t>
      </w:r>
      <w:r w:rsidRPr="00B94926">
        <w:tab/>
        <w:t>the public advocate</w:t>
      </w:r>
      <w:r w:rsidR="004D3094" w:rsidRPr="00B94926">
        <w:t>;</w:t>
      </w:r>
    </w:p>
    <w:p w14:paraId="21836233" w14:textId="24720D14" w:rsidR="004D3094" w:rsidRPr="00B94926" w:rsidRDefault="004D3094" w:rsidP="004D3094">
      <w:pPr>
        <w:pStyle w:val="Ipara"/>
        <w:keepLines/>
        <w:rPr>
          <w:shd w:val="clear" w:color="auto" w:fill="FFFFFF"/>
        </w:rPr>
      </w:pPr>
      <w:r w:rsidRPr="00B94926">
        <w:rPr>
          <w:shd w:val="clear" w:color="auto" w:fill="FFFFFF"/>
        </w:rPr>
        <w:tab/>
        <w:t>(d)</w:t>
      </w:r>
      <w:r w:rsidRPr="00B94926">
        <w:rPr>
          <w:shd w:val="clear" w:color="auto" w:fill="FFFFFF"/>
        </w:rPr>
        <w:tab/>
        <w:t xml:space="preserve">if the </w:t>
      </w:r>
      <w:r w:rsidR="00D8457B" w:rsidRPr="00B94926">
        <w:rPr>
          <w:shd w:val="clear" w:color="auto" w:fill="FFFFFF"/>
        </w:rPr>
        <w:t>intensive therapy</w:t>
      </w:r>
      <w:r w:rsidRPr="00B94926">
        <w:rPr>
          <w:shd w:val="clear" w:color="auto" w:fill="FFFFFF"/>
        </w:rPr>
        <w:t xml:space="preserve"> order was for an Aboriginal or Torres Strait Islander child or young person—the Aboriginal and Torres Strait Islander children and young people commissioner.</w:t>
      </w:r>
    </w:p>
    <w:p w14:paraId="43C047BC" w14:textId="7AD79791" w:rsidR="00F600FB" w:rsidRPr="00B94926" w:rsidRDefault="00F600FB" w:rsidP="00F600FB">
      <w:pPr>
        <w:pStyle w:val="aNote"/>
      </w:pPr>
      <w:r w:rsidRPr="00B94926">
        <w:rPr>
          <w:rStyle w:val="charItals"/>
        </w:rPr>
        <w:t>Note</w:t>
      </w:r>
      <w:r w:rsidRPr="00B94926">
        <w:rPr>
          <w:rStyle w:val="charItals"/>
        </w:rPr>
        <w:tab/>
      </w:r>
      <w:r w:rsidRPr="00B94926">
        <w:t>Parties to proceedings are dealt with in pt</w:t>
      </w:r>
      <w:r w:rsidR="00B5056C" w:rsidRPr="00B94926">
        <w:t> </w:t>
      </w:r>
      <w:r w:rsidRPr="00B94926">
        <w:t>19.2.</w:t>
      </w:r>
    </w:p>
    <w:p w14:paraId="428CC6F2" w14:textId="566B872C" w:rsidR="00F600FB" w:rsidRPr="00B94926" w:rsidRDefault="006434C1" w:rsidP="00F600FB">
      <w:pPr>
        <w:pStyle w:val="IH5Sec"/>
      </w:pPr>
      <w:r w:rsidRPr="00B94926">
        <w:t>5</w:t>
      </w:r>
      <w:r w:rsidR="0030708B" w:rsidRPr="00B94926">
        <w:t>7</w:t>
      </w:r>
      <w:r w:rsidR="00CB5B92" w:rsidRPr="00B94926">
        <w:t>2</w:t>
      </w:r>
      <w:r w:rsidR="00F600FB" w:rsidRPr="00B94926">
        <w:rPr>
          <w:bCs/>
        </w:rPr>
        <w:tab/>
      </w:r>
      <w:r w:rsidR="008877AF" w:rsidRPr="00B94926">
        <w:t>Intensive therapy order—</w:t>
      </w:r>
      <w:r w:rsidR="00F600FB" w:rsidRPr="00B94926">
        <w:t>Childrens Court to consider application for amendment or revocation promptly</w:t>
      </w:r>
    </w:p>
    <w:p w14:paraId="2DB90EFA" w14:textId="2E1BC281" w:rsidR="00F600FB" w:rsidRPr="00B94926" w:rsidRDefault="00F600FB" w:rsidP="00F600FB">
      <w:pPr>
        <w:pStyle w:val="IMain"/>
      </w:pPr>
      <w:r w:rsidRPr="00B94926">
        <w:tab/>
        <w:t>(1)</w:t>
      </w:r>
      <w:r w:rsidRPr="00B94926">
        <w:tab/>
        <w:t xml:space="preserve">The Childrens Court must give initial consideration to an application for amendment or revocation of </w:t>
      </w:r>
      <w:r w:rsidR="002A739B" w:rsidRPr="00B94926">
        <w:t xml:space="preserve">an intensive therapy order </w:t>
      </w:r>
      <w:r w:rsidRPr="00B94926">
        <w:t xml:space="preserve">not later than </w:t>
      </w:r>
      <w:r w:rsidR="00B2679C" w:rsidRPr="00B94926">
        <w:t>2</w:t>
      </w:r>
      <w:r w:rsidRPr="00B94926">
        <w:t> working days after the day the application is filed.</w:t>
      </w:r>
    </w:p>
    <w:p w14:paraId="33AD1FB5" w14:textId="654EEAE9" w:rsidR="005D0769" w:rsidRPr="00B94926" w:rsidRDefault="00F600FB" w:rsidP="00304F76">
      <w:pPr>
        <w:pStyle w:val="IMain"/>
      </w:pPr>
      <w:r w:rsidRPr="00B94926">
        <w:tab/>
        <w:t>(2)</w:t>
      </w:r>
      <w:r w:rsidRPr="00B94926">
        <w:tab/>
        <w:t>The Childrens Court must give directions about the conduct of the proceeding (including the hearing of the application) at the time the application is initially considered.</w:t>
      </w:r>
    </w:p>
    <w:p w14:paraId="55418BB5" w14:textId="77777777" w:rsidR="00602495" w:rsidRPr="00B94926" w:rsidRDefault="00602495" w:rsidP="00602495">
      <w:pPr>
        <w:pStyle w:val="IH5Sec"/>
      </w:pPr>
      <w:r w:rsidRPr="00B94926">
        <w:lastRenderedPageBreak/>
        <w:t>573</w:t>
      </w:r>
      <w:r w:rsidRPr="00B94926">
        <w:tab/>
        <w:t>Intensive therapy order amendment or revocation—criteria for amendment or revocation</w:t>
      </w:r>
    </w:p>
    <w:p w14:paraId="6E56B48F" w14:textId="70A11773" w:rsidR="00BC2F9D" w:rsidRPr="00B94926" w:rsidRDefault="00BC2F9D" w:rsidP="0006199A">
      <w:pPr>
        <w:pStyle w:val="Amainreturn"/>
        <w:keepNext/>
      </w:pPr>
      <w:r w:rsidRPr="00B94926">
        <w:t xml:space="preserve">The Children’s Court may, by order, amend </w:t>
      </w:r>
      <w:r w:rsidR="009A1A7B" w:rsidRPr="00B94926">
        <w:t xml:space="preserve">or revoke </w:t>
      </w:r>
      <w:r w:rsidRPr="00B94926">
        <w:t>an intensive therapy order or a condition of the order only if satisfied that—</w:t>
      </w:r>
    </w:p>
    <w:p w14:paraId="7AF21DE3" w14:textId="77777777" w:rsidR="00917942" w:rsidRPr="00B94926" w:rsidRDefault="00BC2F9D" w:rsidP="00BC2F9D">
      <w:pPr>
        <w:pStyle w:val="Ipara"/>
      </w:pPr>
      <w:r w:rsidRPr="00B94926">
        <w:tab/>
        <w:t>(a)</w:t>
      </w:r>
      <w:r w:rsidRPr="00B94926">
        <w:tab/>
        <w:t>the order</w:t>
      </w:r>
      <w:r w:rsidR="00917942" w:rsidRPr="00B94926">
        <w:t xml:space="preserve"> </w:t>
      </w:r>
      <w:r w:rsidRPr="00B94926">
        <w:t>or condition of the order is no longer ne</w:t>
      </w:r>
      <w:r w:rsidR="00F16743" w:rsidRPr="00B94926">
        <w:t xml:space="preserve">eded </w:t>
      </w:r>
      <w:r w:rsidRPr="00B94926">
        <w:t xml:space="preserve">to </w:t>
      </w:r>
      <w:r w:rsidR="00F16743" w:rsidRPr="00B94926">
        <w:t>reduce the risk of harm to</w:t>
      </w:r>
      <w:r w:rsidR="00917942" w:rsidRPr="00B94926">
        <w:t xml:space="preserve">, or arising from, </w:t>
      </w:r>
      <w:r w:rsidR="00F16743" w:rsidRPr="00B94926">
        <w:t>the child or young person</w:t>
      </w:r>
      <w:r w:rsidR="00917942" w:rsidRPr="00B94926">
        <w:t>; or</w:t>
      </w:r>
    </w:p>
    <w:p w14:paraId="636ACD02" w14:textId="38318291" w:rsidR="00917942" w:rsidRPr="00B94926" w:rsidRDefault="00917942" w:rsidP="00BC2F9D">
      <w:pPr>
        <w:pStyle w:val="Ipara"/>
      </w:pPr>
      <w:r w:rsidRPr="00B94926">
        <w:tab/>
        <w:t>(b)</w:t>
      </w:r>
      <w:r w:rsidRPr="00B94926">
        <w:tab/>
        <w:t xml:space="preserve">a less restrictive way than the order or condition of the order </w:t>
      </w:r>
      <w:r w:rsidR="00B53F24" w:rsidRPr="00B94926">
        <w:t xml:space="preserve">is available </w:t>
      </w:r>
      <w:r w:rsidRPr="00B94926">
        <w:t>to prevent the child or young person from engaging in harmful conduct; or</w:t>
      </w:r>
    </w:p>
    <w:p w14:paraId="7B6DB51F" w14:textId="77777777" w:rsidR="00D8165F" w:rsidRPr="00B94926" w:rsidRDefault="00917942" w:rsidP="00BC2F9D">
      <w:pPr>
        <w:pStyle w:val="Ipara"/>
      </w:pPr>
      <w:r w:rsidRPr="00B94926">
        <w:tab/>
        <w:t>(c)</w:t>
      </w:r>
      <w:r w:rsidRPr="00B94926">
        <w:tab/>
        <w:t xml:space="preserve">the </w:t>
      </w:r>
      <w:r w:rsidR="00B53F24" w:rsidRPr="00B94926">
        <w:t>order or condition of the order is no longer in the best interests of the child.</w:t>
      </w:r>
    </w:p>
    <w:p w14:paraId="0708E9AD" w14:textId="6F26C4A9" w:rsidR="00F600FB" w:rsidRPr="00B94926" w:rsidRDefault="006434C1" w:rsidP="00F600FB">
      <w:pPr>
        <w:pStyle w:val="IH5Sec"/>
      </w:pPr>
      <w:r w:rsidRPr="00B94926">
        <w:t>5</w:t>
      </w:r>
      <w:r w:rsidR="0030708B" w:rsidRPr="00B94926">
        <w:t>7</w:t>
      </w:r>
      <w:r w:rsidR="00602495" w:rsidRPr="00B94926">
        <w:t>4</w:t>
      </w:r>
      <w:r w:rsidR="00F600FB" w:rsidRPr="00B94926">
        <w:tab/>
      </w:r>
      <w:r w:rsidR="008877AF" w:rsidRPr="00B94926">
        <w:t xml:space="preserve">Intensive therapy order </w:t>
      </w:r>
      <w:r w:rsidR="00F600FB" w:rsidRPr="00B94926">
        <w:t>amendment or revocation—statement of reasons</w:t>
      </w:r>
    </w:p>
    <w:p w14:paraId="7BF93F53" w14:textId="10F7E134" w:rsidR="00F600FB" w:rsidRPr="00B94926" w:rsidRDefault="00F600FB" w:rsidP="00B955D2">
      <w:pPr>
        <w:pStyle w:val="Amainreturn"/>
      </w:pPr>
      <w:r w:rsidRPr="00B94926">
        <w:t xml:space="preserve">If the Childrens Court hears and decides an application for amendment or revocation of </w:t>
      </w:r>
      <w:r w:rsidR="00DF5D1D" w:rsidRPr="00B94926">
        <w:t>an intensive therapy order</w:t>
      </w:r>
      <w:r w:rsidRPr="00B94926">
        <w:t>, the court must record a written statement of reasons for the decision.</w:t>
      </w:r>
    </w:p>
    <w:p w14:paraId="23FF5D2C" w14:textId="7298B680" w:rsidR="00F600FB" w:rsidRPr="00B94926" w:rsidRDefault="00F600FB" w:rsidP="00B955D2">
      <w:pPr>
        <w:pStyle w:val="aNote"/>
        <w:rPr>
          <w:iCs/>
        </w:rPr>
      </w:pPr>
      <w:r w:rsidRPr="00B94926">
        <w:rPr>
          <w:rStyle w:val="charItals"/>
        </w:rPr>
        <w:t>Note 1</w:t>
      </w:r>
      <w:r w:rsidRPr="00B94926">
        <w:rPr>
          <w:rStyle w:val="charItals"/>
        </w:rPr>
        <w:tab/>
      </w:r>
      <w:r w:rsidRPr="00B94926">
        <w:rPr>
          <w:iCs/>
        </w:rPr>
        <w:t xml:space="preserve">A party may ask for the </w:t>
      </w:r>
      <w:r w:rsidRPr="00B94926">
        <w:t>statement of reasons (see s 722</w:t>
      </w:r>
      <w:r w:rsidR="00F77F38" w:rsidRPr="00B94926">
        <w:t> </w:t>
      </w:r>
      <w:r w:rsidRPr="00B94926">
        <w:t>(2)).</w:t>
      </w:r>
    </w:p>
    <w:p w14:paraId="16A62AF1" w14:textId="2A12699F" w:rsidR="00F600FB" w:rsidRPr="00B94926" w:rsidRDefault="00F600FB" w:rsidP="00F600FB">
      <w:pPr>
        <w:pStyle w:val="aNote"/>
      </w:pPr>
      <w:r w:rsidRPr="00B94926">
        <w:rPr>
          <w:rStyle w:val="charItals"/>
        </w:rPr>
        <w:t>Note 2</w:t>
      </w:r>
      <w:r w:rsidRPr="00B94926">
        <w:rPr>
          <w:rStyle w:val="charItals"/>
        </w:rPr>
        <w:tab/>
      </w:r>
      <w:r w:rsidRPr="00B94926">
        <w:t xml:space="preserve">For what must be included in a statement of reasons, see the </w:t>
      </w:r>
      <w:hyperlink r:id="rId37" w:tooltip="A2001-14" w:history="1">
        <w:r w:rsidR="00B95CA1" w:rsidRPr="00B94926">
          <w:rPr>
            <w:rStyle w:val="charCitHyperlinkAbbrev"/>
          </w:rPr>
          <w:t>Legislation Act</w:t>
        </w:r>
      </w:hyperlink>
      <w:r w:rsidRPr="00B94926">
        <w:t>, s 179.</w:t>
      </w:r>
    </w:p>
    <w:p w14:paraId="459BC580" w14:textId="77777777" w:rsidR="009A3DBF" w:rsidRPr="00B94926" w:rsidRDefault="009A3DBF" w:rsidP="009A3DBF">
      <w:pPr>
        <w:pStyle w:val="IH3Div"/>
      </w:pPr>
      <w:r w:rsidRPr="00B94926">
        <w:t>Division 16.2.8</w:t>
      </w:r>
      <w:r w:rsidRPr="00B94926">
        <w:tab/>
        <w:t>Mental health referral</w:t>
      </w:r>
    </w:p>
    <w:p w14:paraId="02F601A1" w14:textId="1DCA4E59" w:rsidR="002D1001" w:rsidRPr="00B94926" w:rsidRDefault="00602495" w:rsidP="002D1001">
      <w:pPr>
        <w:pStyle w:val="IH5Sec"/>
      </w:pPr>
      <w:r w:rsidRPr="00B94926">
        <w:t>575</w:t>
      </w:r>
      <w:r w:rsidR="002D1001" w:rsidRPr="00B94926">
        <w:tab/>
      </w:r>
      <w:r w:rsidR="00D33E54" w:rsidRPr="00B94926">
        <w:t>Referral of y</w:t>
      </w:r>
      <w:r w:rsidR="002D1001" w:rsidRPr="00B94926">
        <w:t>oung person with mental disorder or illness</w:t>
      </w:r>
    </w:p>
    <w:p w14:paraId="029BEAB0" w14:textId="52EEBB14" w:rsidR="001E48EA" w:rsidRPr="00B94926" w:rsidRDefault="00385E10" w:rsidP="00385E10">
      <w:pPr>
        <w:pStyle w:val="IMain"/>
      </w:pPr>
      <w:r w:rsidRPr="00B94926">
        <w:tab/>
        <w:t>(1)</w:t>
      </w:r>
      <w:r w:rsidRPr="00B94926">
        <w:tab/>
      </w:r>
      <w:r w:rsidR="000E1CFF" w:rsidRPr="00B94926">
        <w:t>I</w:t>
      </w:r>
      <w:r w:rsidR="001E48EA" w:rsidRPr="00B94926">
        <w:t>n a</w:t>
      </w:r>
      <w:r w:rsidR="002D1001" w:rsidRPr="00B94926">
        <w:t xml:space="preserve"> proceeding </w:t>
      </w:r>
      <w:r w:rsidR="000E1CFF" w:rsidRPr="00B94926">
        <w:t>for</w:t>
      </w:r>
      <w:r w:rsidR="002D1001" w:rsidRPr="00B94926">
        <w:t xml:space="preserve"> </w:t>
      </w:r>
      <w:r w:rsidR="000E1CFF" w:rsidRPr="00B94926">
        <w:t xml:space="preserve">an </w:t>
      </w:r>
      <w:r w:rsidR="00FC519F" w:rsidRPr="00B94926">
        <w:t xml:space="preserve">interim </w:t>
      </w:r>
      <w:r w:rsidR="002D1001" w:rsidRPr="00B94926">
        <w:t>intensive therapy order or intensive therapy order</w:t>
      </w:r>
      <w:r w:rsidR="00847B5A" w:rsidRPr="00B94926">
        <w:t xml:space="preserve"> for a child or young person</w:t>
      </w:r>
      <w:r w:rsidR="000E1CFF" w:rsidRPr="00B94926">
        <w:t xml:space="preserve">, the Childrens </w:t>
      </w:r>
      <w:r w:rsidR="005A7C12" w:rsidRPr="00B94926">
        <w:t>C</w:t>
      </w:r>
      <w:r w:rsidR="000E1CFF" w:rsidRPr="00B94926">
        <w:t>ourt</w:t>
      </w:r>
      <w:r w:rsidR="001E48EA" w:rsidRPr="00B94926">
        <w:t>—</w:t>
      </w:r>
    </w:p>
    <w:p w14:paraId="7D45FD58" w14:textId="65B41193" w:rsidR="00654C83" w:rsidRPr="00B94926" w:rsidRDefault="001E48EA" w:rsidP="001E48EA">
      <w:pPr>
        <w:pStyle w:val="Ipara"/>
      </w:pPr>
      <w:r w:rsidRPr="00B94926">
        <w:tab/>
        <w:t>(a)</w:t>
      </w:r>
      <w:r w:rsidRPr="00B94926">
        <w:tab/>
      </w:r>
      <w:r w:rsidR="000E1CFF" w:rsidRPr="00B94926">
        <w:t xml:space="preserve">if satisfied that the </w:t>
      </w:r>
      <w:r w:rsidR="001B2E52" w:rsidRPr="00B94926">
        <w:t xml:space="preserve">child or </w:t>
      </w:r>
      <w:r w:rsidR="000E1CFF" w:rsidRPr="00B94926">
        <w:t>young person</w:t>
      </w:r>
      <w:r w:rsidR="00847B5A" w:rsidRPr="00B94926">
        <w:t xml:space="preserve"> </w:t>
      </w:r>
      <w:r w:rsidR="000E1CFF" w:rsidRPr="00B94926">
        <w:t>may have a mental disorder or mental illness</w:t>
      </w:r>
      <w:r w:rsidR="00654C83" w:rsidRPr="00B94926">
        <w:t>—</w:t>
      </w:r>
      <w:r w:rsidRPr="00B94926">
        <w:t xml:space="preserve">may </w:t>
      </w:r>
      <w:r w:rsidR="00DA45DC" w:rsidRPr="00B94926">
        <w:t xml:space="preserve">order </w:t>
      </w:r>
      <w:r w:rsidR="00654C83" w:rsidRPr="00B94926">
        <w:t>the</w:t>
      </w:r>
      <w:r w:rsidR="00DA45DC" w:rsidRPr="00B94926">
        <w:t xml:space="preserve"> </w:t>
      </w:r>
      <w:r w:rsidR="001B2E52" w:rsidRPr="00B94926">
        <w:t xml:space="preserve">child or </w:t>
      </w:r>
      <w:r w:rsidR="00DA45DC" w:rsidRPr="00B94926">
        <w:t>young person to submit to the jurisdiction of the ACAT</w:t>
      </w:r>
      <w:r w:rsidR="00654C83" w:rsidRPr="00B94926">
        <w:t>; or</w:t>
      </w:r>
    </w:p>
    <w:p w14:paraId="4D92F64E" w14:textId="2001BC15" w:rsidR="009A3DBF" w:rsidRPr="00B94926" w:rsidRDefault="00654C83" w:rsidP="001E48EA">
      <w:pPr>
        <w:pStyle w:val="Ipara"/>
      </w:pPr>
      <w:r w:rsidRPr="00B94926">
        <w:lastRenderedPageBreak/>
        <w:tab/>
        <w:t>(b)</w:t>
      </w:r>
      <w:r w:rsidRPr="00B94926">
        <w:tab/>
        <w:t xml:space="preserve">if satisfied that the </w:t>
      </w:r>
      <w:r w:rsidR="001B2E52" w:rsidRPr="00B94926">
        <w:t xml:space="preserve">child or </w:t>
      </w:r>
      <w:r w:rsidRPr="00B94926">
        <w:t xml:space="preserve">young person has a mental disorder or mental illness—must order the </w:t>
      </w:r>
      <w:r w:rsidR="001B2E52" w:rsidRPr="00B94926">
        <w:t xml:space="preserve">child or </w:t>
      </w:r>
      <w:r w:rsidRPr="00B94926">
        <w:t>young person to submit to the jurisdiction of the ACAT</w:t>
      </w:r>
      <w:r w:rsidR="00245BFC" w:rsidRPr="00B94926">
        <w:t>.</w:t>
      </w:r>
    </w:p>
    <w:p w14:paraId="4213D11D" w14:textId="46CDBD7D" w:rsidR="00385E10" w:rsidRPr="00B94926" w:rsidRDefault="00385E10" w:rsidP="00385E10">
      <w:pPr>
        <w:pStyle w:val="IMain"/>
      </w:pPr>
      <w:r w:rsidRPr="00B94926">
        <w:tab/>
        <w:t>(2)</w:t>
      </w:r>
      <w:r w:rsidRPr="00B94926">
        <w:tab/>
        <w:t xml:space="preserve">However, the Childrens Court </w:t>
      </w:r>
      <w:r w:rsidR="00B226C4" w:rsidRPr="00B94926">
        <w:t xml:space="preserve">need not order the child or young person to submit </w:t>
      </w:r>
      <w:r w:rsidR="00FC519F" w:rsidRPr="00B94926">
        <w:t xml:space="preserve">to the jurisdiction of the ACAT if </w:t>
      </w:r>
      <w:r w:rsidR="00B226C4" w:rsidRPr="00B94926">
        <w:t xml:space="preserve">satisfied </w:t>
      </w:r>
      <w:r w:rsidR="00FC519F" w:rsidRPr="00B94926">
        <w:t>that making an interim intensive therapy order or intensive therapy order is the best way to support the child or young person.</w:t>
      </w:r>
    </w:p>
    <w:p w14:paraId="017B13D0" w14:textId="77777777" w:rsidR="003E090B" w:rsidRPr="001A33F2" w:rsidRDefault="003E090B" w:rsidP="003E090B">
      <w:pPr>
        <w:pStyle w:val="IMain"/>
      </w:pPr>
      <w:r w:rsidRPr="001A33F2">
        <w:tab/>
        <w:t>(3)</w:t>
      </w:r>
      <w:r w:rsidRPr="001A33F2">
        <w:tab/>
        <w:t>The Childrens Court may, under an interim intensive therapy order or intensive therapy order, include a requirement that the child or young person submit to the jurisdiction of the ACAT if satisfied that an order with the requirement is the best way to support the child or young person.</w:t>
      </w:r>
    </w:p>
    <w:p w14:paraId="69B3CE5A" w14:textId="77777777" w:rsidR="003E090B" w:rsidRPr="001A33F2" w:rsidRDefault="003E090B" w:rsidP="003E090B">
      <w:pPr>
        <w:pStyle w:val="IMain"/>
      </w:pPr>
      <w:r w:rsidRPr="001A33F2">
        <w:tab/>
        <w:t>(4)</w:t>
      </w:r>
      <w:r w:rsidRPr="001A33F2">
        <w:tab/>
        <w:t>If the Childrens Court makes an order under subsection (1), or an order with a requirement mentioned in subsection (3), the order must contain a provision directing the child or young person to submit to the jurisdiction of the ACAT to allow the ACAT—</w:t>
      </w:r>
    </w:p>
    <w:p w14:paraId="320050F4" w14:textId="77777777" w:rsidR="003E090B" w:rsidRPr="001A33F2" w:rsidRDefault="003E090B" w:rsidP="003E090B">
      <w:pPr>
        <w:pStyle w:val="Ipara"/>
        <w:rPr>
          <w:shd w:val="clear" w:color="auto" w:fill="FFFFFF"/>
        </w:rPr>
      </w:pPr>
      <w:r w:rsidRPr="001A33F2">
        <w:tab/>
        <w:t>(a)</w:t>
      </w:r>
      <w:r w:rsidRPr="001A33F2">
        <w:tab/>
      </w:r>
      <w:r w:rsidRPr="001A33F2">
        <w:rPr>
          <w:shd w:val="clear" w:color="auto" w:fill="FFFFFF"/>
        </w:rPr>
        <w:t>to decide whether the child or young person has a mental disorder or mental illness; and</w:t>
      </w:r>
    </w:p>
    <w:p w14:paraId="512E620D" w14:textId="77777777" w:rsidR="003E090B" w:rsidRPr="001A33F2" w:rsidRDefault="003E090B" w:rsidP="003E090B">
      <w:pPr>
        <w:pStyle w:val="Ipara"/>
      </w:pPr>
      <w:r w:rsidRPr="001A33F2">
        <w:rPr>
          <w:shd w:val="clear" w:color="auto" w:fill="FFFFFF"/>
        </w:rPr>
        <w:tab/>
        <w:t>(b)</w:t>
      </w:r>
      <w:r w:rsidRPr="001A33F2">
        <w:rPr>
          <w:shd w:val="clear" w:color="auto" w:fill="FFFFFF"/>
        </w:rPr>
        <w:tab/>
        <w:t>if the ACAT decides that the child or young person has a mental disorder or mental illness—to make recommendations to the Childrens Court about how the child or young person should be dealt with.</w:t>
      </w:r>
    </w:p>
    <w:p w14:paraId="07E3D2BA" w14:textId="16F95051" w:rsidR="00F600FB" w:rsidRPr="00B94926" w:rsidRDefault="00F600FB" w:rsidP="00F600FB">
      <w:pPr>
        <w:pStyle w:val="IH2Part"/>
      </w:pPr>
      <w:r w:rsidRPr="00B94926">
        <w:lastRenderedPageBreak/>
        <w:t>Part 16.3</w:t>
      </w:r>
      <w:r w:rsidRPr="00B94926">
        <w:tab/>
      </w:r>
      <w:r w:rsidR="001B2E52" w:rsidRPr="00B94926">
        <w:t>Children and y</w:t>
      </w:r>
      <w:r w:rsidRPr="00B94926">
        <w:t xml:space="preserve">oung people in </w:t>
      </w:r>
      <w:r w:rsidR="0019009E" w:rsidRPr="00B94926">
        <w:t>intensive therapy</w:t>
      </w:r>
    </w:p>
    <w:p w14:paraId="4A17CECF" w14:textId="77777777" w:rsidR="00F600FB" w:rsidRPr="00B94926" w:rsidRDefault="00F600FB" w:rsidP="00F600FB">
      <w:pPr>
        <w:pStyle w:val="IH3Div"/>
      </w:pPr>
      <w:r w:rsidRPr="00B94926">
        <w:t>Division 16.3.1</w:t>
      </w:r>
      <w:r w:rsidRPr="00B94926">
        <w:tab/>
        <w:t>Preliminary</w:t>
      </w:r>
    </w:p>
    <w:p w14:paraId="0E65BF9B" w14:textId="0FF08AE8" w:rsidR="00F600FB" w:rsidRPr="00B94926" w:rsidRDefault="00602495" w:rsidP="00F600FB">
      <w:pPr>
        <w:pStyle w:val="IH5Sec"/>
      </w:pPr>
      <w:r w:rsidRPr="00B94926">
        <w:t>576</w:t>
      </w:r>
      <w:r w:rsidR="00F600FB" w:rsidRPr="00B94926">
        <w:tab/>
        <w:t xml:space="preserve">When is a </w:t>
      </w:r>
      <w:r w:rsidR="001B2E52" w:rsidRPr="00B94926">
        <w:t xml:space="preserve">child or </w:t>
      </w:r>
      <w:r w:rsidR="002A7190" w:rsidRPr="00B94926">
        <w:t>young person</w:t>
      </w:r>
      <w:r w:rsidR="002A7190" w:rsidRPr="00B94926">
        <w:rPr>
          <w:rStyle w:val="charItals"/>
        </w:rPr>
        <w:t xml:space="preserve"> </w:t>
      </w:r>
      <w:r w:rsidR="00F600FB" w:rsidRPr="00B94926">
        <w:rPr>
          <w:rStyle w:val="charItals"/>
        </w:rPr>
        <w:t>in</w:t>
      </w:r>
      <w:r w:rsidR="006708CA" w:rsidRPr="00B94926">
        <w:rPr>
          <w:rStyle w:val="charItals"/>
        </w:rPr>
        <w:t xml:space="preserve"> intensive therapy</w:t>
      </w:r>
      <w:r w:rsidR="00F600FB" w:rsidRPr="00B94926">
        <w:t>?</w:t>
      </w:r>
    </w:p>
    <w:p w14:paraId="70746011" w14:textId="77777777" w:rsidR="00F600FB" w:rsidRPr="00B94926" w:rsidRDefault="00F600FB" w:rsidP="0006199A">
      <w:pPr>
        <w:pStyle w:val="Amainreturn"/>
        <w:keepNext/>
      </w:pPr>
      <w:r w:rsidRPr="00B94926">
        <w:t>In this Act:</w:t>
      </w:r>
    </w:p>
    <w:p w14:paraId="70495E92" w14:textId="388FB36E" w:rsidR="004354FF" w:rsidRPr="00B94926" w:rsidRDefault="004354FF" w:rsidP="008B5A1C">
      <w:pPr>
        <w:pStyle w:val="aDef"/>
      </w:pPr>
      <w:r w:rsidRPr="00B94926">
        <w:rPr>
          <w:rStyle w:val="charBoldItals"/>
        </w:rPr>
        <w:t>in intensive therapy</w:t>
      </w:r>
      <w:r w:rsidRPr="00B94926">
        <w:t xml:space="preserve">—a child or young person is </w:t>
      </w:r>
      <w:r w:rsidRPr="00B94926">
        <w:rPr>
          <w:rStyle w:val="charBoldItals"/>
        </w:rPr>
        <w:t xml:space="preserve">in intensive therapy </w:t>
      </w:r>
      <w:r w:rsidRPr="00B94926">
        <w:t>if</w:t>
      </w:r>
      <w:r w:rsidR="00D6490A" w:rsidRPr="00B94926">
        <w:t xml:space="preserve"> </w:t>
      </w:r>
      <w:r w:rsidRPr="00B94926">
        <w:t>the child or young person is subject to an intensive therapy order or an interim intensive therapy order.</w:t>
      </w:r>
    </w:p>
    <w:p w14:paraId="24709920" w14:textId="2E29C91C" w:rsidR="00D66E4C" w:rsidRPr="00B94926" w:rsidRDefault="00F600FB" w:rsidP="00D66E4C">
      <w:pPr>
        <w:pStyle w:val="IH3Div"/>
      </w:pPr>
      <w:r w:rsidRPr="00B94926">
        <w:t>Division 16.3.</w:t>
      </w:r>
      <w:r w:rsidR="005D575D" w:rsidRPr="00B94926">
        <w:t>2</w:t>
      </w:r>
      <w:r w:rsidRPr="00B94926">
        <w:tab/>
      </w:r>
      <w:r w:rsidR="000C06FE" w:rsidRPr="00B94926">
        <w:t>Confinement</w:t>
      </w:r>
    </w:p>
    <w:p w14:paraId="0221C598" w14:textId="137E603C" w:rsidR="00087450" w:rsidRPr="00B94926" w:rsidRDefault="00087450" w:rsidP="00431243">
      <w:pPr>
        <w:pStyle w:val="IH5Sec"/>
      </w:pPr>
      <w:r w:rsidRPr="00B94926">
        <w:t>577</w:t>
      </w:r>
      <w:r w:rsidRPr="00B94926">
        <w:tab/>
        <w:t>Confinement</w:t>
      </w:r>
      <w:r w:rsidR="007C7291" w:rsidRPr="00B94926">
        <w:t xml:space="preserve"> direction</w:t>
      </w:r>
    </w:p>
    <w:p w14:paraId="64A5FEF4" w14:textId="6F0D90D5" w:rsidR="00087450" w:rsidRPr="00B94926" w:rsidRDefault="00087450" w:rsidP="00087450">
      <w:pPr>
        <w:pStyle w:val="IMain"/>
      </w:pPr>
      <w:r w:rsidRPr="00B94926">
        <w:tab/>
        <w:t>(1)</w:t>
      </w:r>
      <w:r w:rsidRPr="00B94926">
        <w:tab/>
      </w:r>
      <w:r w:rsidR="007C7291" w:rsidRPr="00B94926">
        <w:t xml:space="preserve">A confinement direction issued by the </w:t>
      </w:r>
      <w:r w:rsidRPr="00B94926">
        <w:t>director</w:t>
      </w:r>
      <w:r w:rsidRPr="00B94926">
        <w:noBreakHyphen/>
        <w:t>general</w:t>
      </w:r>
      <w:r w:rsidR="00FD70C9" w:rsidRPr="00B94926">
        <w:t xml:space="preserve"> as a last resort </w:t>
      </w:r>
      <w:r w:rsidR="00543669" w:rsidRPr="00B94926">
        <w:t xml:space="preserve">in relation to a </w:t>
      </w:r>
      <w:r w:rsidRPr="00B94926">
        <w:t>child or young person</w:t>
      </w:r>
      <w:r w:rsidR="00334A88" w:rsidRPr="00B94926">
        <w:t xml:space="preserve"> must state</w:t>
      </w:r>
      <w:r w:rsidR="00A96FB3" w:rsidRPr="00B94926">
        <w:t xml:space="preserve"> the following:</w:t>
      </w:r>
    </w:p>
    <w:p w14:paraId="4F32D353" w14:textId="3C71A719" w:rsidR="00087450" w:rsidRPr="00B94926" w:rsidRDefault="00087450" w:rsidP="00087450">
      <w:pPr>
        <w:pStyle w:val="Ipara"/>
      </w:pPr>
      <w:r w:rsidRPr="00B94926">
        <w:tab/>
        <w:t>(a)</w:t>
      </w:r>
      <w:r w:rsidRPr="00B94926">
        <w:tab/>
        <w:t xml:space="preserve">the </w:t>
      </w:r>
      <w:r w:rsidR="000E3F11" w:rsidRPr="00B94926">
        <w:t>nature</w:t>
      </w:r>
      <w:r w:rsidR="003308FC" w:rsidRPr="00B94926">
        <w:t xml:space="preserve"> of </w:t>
      </w:r>
      <w:r w:rsidR="000E3F11" w:rsidRPr="00B94926">
        <w:t xml:space="preserve">the </w:t>
      </w:r>
      <w:r w:rsidRPr="00B94926">
        <w:t>confinement</w:t>
      </w:r>
      <w:r w:rsidR="00A02E96" w:rsidRPr="00B94926">
        <w:t xml:space="preserve"> </w:t>
      </w:r>
      <w:r w:rsidRPr="00B94926">
        <w:t>necessary and reasonable</w:t>
      </w:r>
      <w:r w:rsidR="00FD70C9" w:rsidRPr="00B94926">
        <w:t xml:space="preserve"> </w:t>
      </w:r>
      <w:r w:rsidRPr="00B94926">
        <w:t>to</w:t>
      </w:r>
      <w:r w:rsidR="00482550" w:rsidRPr="00B94926">
        <w:t xml:space="preserve"> ensure</w:t>
      </w:r>
      <w:r w:rsidRPr="00B94926">
        <w:t>—</w:t>
      </w:r>
    </w:p>
    <w:p w14:paraId="5D64D63D" w14:textId="40B6F6E8" w:rsidR="00482550" w:rsidRPr="00B94926" w:rsidRDefault="00482550" w:rsidP="00482550">
      <w:pPr>
        <w:pStyle w:val="Isubpara"/>
      </w:pPr>
      <w:r w:rsidRPr="00B94926">
        <w:tab/>
        <w:t>(i)</w:t>
      </w:r>
      <w:r w:rsidRPr="00B94926">
        <w:tab/>
        <w:t>assessment of the child or young person’s behaviour and needs; or</w:t>
      </w:r>
    </w:p>
    <w:p w14:paraId="007BC585" w14:textId="6404C634" w:rsidR="00482550" w:rsidRPr="00B94926" w:rsidRDefault="00482550" w:rsidP="00482550">
      <w:pPr>
        <w:pStyle w:val="Isubpara"/>
      </w:pPr>
      <w:r w:rsidRPr="00B94926">
        <w:tab/>
        <w:t>(ii)</w:t>
      </w:r>
      <w:r w:rsidRPr="00B94926">
        <w:tab/>
        <w:t xml:space="preserve">treatment </w:t>
      </w:r>
      <w:r w:rsidR="00B43F28" w:rsidRPr="00B94926">
        <w:t xml:space="preserve">of the child or young person </w:t>
      </w:r>
      <w:r w:rsidRPr="00B94926">
        <w:t xml:space="preserve">in accordance with a </w:t>
      </w:r>
      <w:r w:rsidR="00123E2A" w:rsidRPr="00B94926">
        <w:t>therapy plan</w:t>
      </w:r>
      <w:r w:rsidRPr="00B94926">
        <w:t>;</w:t>
      </w:r>
    </w:p>
    <w:p w14:paraId="3548D92F" w14:textId="67B646D2" w:rsidR="000E3F11" w:rsidRPr="00B94926" w:rsidRDefault="000E3F11" w:rsidP="00087450">
      <w:pPr>
        <w:pStyle w:val="Ipara"/>
      </w:pPr>
      <w:r w:rsidRPr="00B94926">
        <w:tab/>
        <w:t>(b)</w:t>
      </w:r>
      <w:r w:rsidRPr="00B94926">
        <w:tab/>
        <w:t>the period of confinement;</w:t>
      </w:r>
    </w:p>
    <w:p w14:paraId="717A70CB" w14:textId="32CB1DF4" w:rsidR="00087450" w:rsidRPr="00B94926" w:rsidRDefault="00087450" w:rsidP="00087450">
      <w:pPr>
        <w:pStyle w:val="Ipara"/>
      </w:pPr>
      <w:r w:rsidRPr="00B94926">
        <w:tab/>
        <w:t>(</w:t>
      </w:r>
      <w:r w:rsidR="00A96FB3" w:rsidRPr="00B94926">
        <w:t>c</w:t>
      </w:r>
      <w:r w:rsidRPr="00B94926">
        <w:t>)</w:t>
      </w:r>
      <w:r w:rsidRPr="00B94926">
        <w:tab/>
      </w:r>
      <w:r w:rsidR="00334A88" w:rsidRPr="00B94926">
        <w:t xml:space="preserve">whether the </w:t>
      </w:r>
      <w:r w:rsidRPr="00B94926">
        <w:t xml:space="preserve">child or young person </w:t>
      </w:r>
      <w:r w:rsidR="00334A88" w:rsidRPr="00B94926">
        <w:t xml:space="preserve">may temporarily leave </w:t>
      </w:r>
      <w:r w:rsidR="006C2092" w:rsidRPr="00B94926">
        <w:t xml:space="preserve">an </w:t>
      </w:r>
      <w:r w:rsidRPr="00B94926">
        <w:t xml:space="preserve">intensive therapy </w:t>
      </w:r>
      <w:r w:rsidR="002C0457" w:rsidRPr="00B94926">
        <w:t xml:space="preserve">place </w:t>
      </w:r>
      <w:r w:rsidR="00B518F5" w:rsidRPr="00B94926">
        <w:t>while the confinement direction is in force</w:t>
      </w:r>
      <w:r w:rsidR="00F90748" w:rsidRPr="00B94926">
        <w:t>.</w:t>
      </w:r>
    </w:p>
    <w:p w14:paraId="31608859" w14:textId="3C907361" w:rsidR="00013BBC" w:rsidRPr="00B94926" w:rsidRDefault="00F90748" w:rsidP="00D1380B">
      <w:pPr>
        <w:pStyle w:val="IMain"/>
      </w:pPr>
      <w:r w:rsidRPr="00B94926">
        <w:tab/>
        <w:t>(2)</w:t>
      </w:r>
      <w:r w:rsidRPr="00B94926">
        <w:tab/>
      </w:r>
      <w:r w:rsidR="009209E9" w:rsidRPr="00B94926">
        <w:t>T</w:t>
      </w:r>
      <w:r w:rsidR="00BB7683" w:rsidRPr="00B94926">
        <w:t>he director-general</w:t>
      </w:r>
      <w:r w:rsidR="00013BBC" w:rsidRPr="00B94926">
        <w:t xml:space="preserve"> must not—</w:t>
      </w:r>
    </w:p>
    <w:p w14:paraId="41FEDB76" w14:textId="3A681B63" w:rsidR="00013BBC" w:rsidRPr="00B94926" w:rsidRDefault="00013BBC" w:rsidP="00013BBC">
      <w:pPr>
        <w:pStyle w:val="Ipara"/>
      </w:pPr>
      <w:r w:rsidRPr="00B94926">
        <w:tab/>
        <w:t>(a)</w:t>
      </w:r>
      <w:r w:rsidRPr="00B94926">
        <w:tab/>
      </w:r>
      <w:r w:rsidR="00410B83" w:rsidRPr="00B94926">
        <w:t xml:space="preserve">direct the </w:t>
      </w:r>
      <w:r w:rsidR="008903CC" w:rsidRPr="00B94926">
        <w:t xml:space="preserve">continuous </w:t>
      </w:r>
      <w:r w:rsidR="00410B83" w:rsidRPr="00B94926">
        <w:t>confinement of a child or young person for a period longer than 14</w:t>
      </w:r>
      <w:r w:rsidR="00F77F38" w:rsidRPr="00B94926">
        <w:t> </w:t>
      </w:r>
      <w:r w:rsidR="00410B83" w:rsidRPr="00B94926">
        <w:t>days; or</w:t>
      </w:r>
    </w:p>
    <w:p w14:paraId="486BD025" w14:textId="108843E2" w:rsidR="00F90748" w:rsidRPr="00B94926" w:rsidRDefault="00013BBC" w:rsidP="00013BBC">
      <w:pPr>
        <w:pStyle w:val="Ipara"/>
      </w:pPr>
      <w:r w:rsidRPr="00B94926">
        <w:lastRenderedPageBreak/>
        <w:tab/>
        <w:t>(b)</w:t>
      </w:r>
      <w:r w:rsidRPr="00B94926">
        <w:tab/>
      </w:r>
      <w:r w:rsidR="00EE0DB3" w:rsidRPr="00B94926">
        <w:t>allow a</w:t>
      </w:r>
      <w:r w:rsidR="00D1380B" w:rsidRPr="00B94926">
        <w:t xml:space="preserve"> child </w:t>
      </w:r>
      <w:r w:rsidR="00034A27" w:rsidRPr="00B94926">
        <w:t xml:space="preserve">or young person </w:t>
      </w:r>
      <w:r w:rsidR="00AA25E8" w:rsidRPr="00B94926">
        <w:t xml:space="preserve">to </w:t>
      </w:r>
      <w:r w:rsidR="004F5DD0" w:rsidRPr="00B94926">
        <w:t>temporar</w:t>
      </w:r>
      <w:r w:rsidR="00AA25E8" w:rsidRPr="00B94926">
        <w:t>il</w:t>
      </w:r>
      <w:r w:rsidR="00257194" w:rsidRPr="00B94926">
        <w:t>y</w:t>
      </w:r>
      <w:r w:rsidR="004F5DD0" w:rsidRPr="00B94926">
        <w:t xml:space="preserve"> leave </w:t>
      </w:r>
      <w:r w:rsidR="00D1380B" w:rsidRPr="00B94926">
        <w:t xml:space="preserve">an intensive therapy place if </w:t>
      </w:r>
      <w:r w:rsidR="00AA25E8" w:rsidRPr="00B94926">
        <w:t xml:space="preserve">the </w:t>
      </w:r>
      <w:r w:rsidR="00257194" w:rsidRPr="00B94926">
        <w:t xml:space="preserve">leave </w:t>
      </w:r>
      <w:r w:rsidR="00EE0DB3" w:rsidRPr="00B94926">
        <w:t xml:space="preserve">would </w:t>
      </w:r>
      <w:r w:rsidR="00257194" w:rsidRPr="00B94926">
        <w:t xml:space="preserve">create a risk of harm </w:t>
      </w:r>
      <w:r w:rsidR="004F5DD0" w:rsidRPr="00B94926">
        <w:t>to the child or young person or anyone else.</w:t>
      </w:r>
    </w:p>
    <w:p w14:paraId="3C7B307B" w14:textId="798612C7" w:rsidR="00977C19" w:rsidRPr="00B94926" w:rsidRDefault="00977C19" w:rsidP="00977C19">
      <w:pPr>
        <w:pStyle w:val="IMain"/>
      </w:pPr>
      <w:r w:rsidRPr="00B94926">
        <w:tab/>
        <w:t>(</w:t>
      </w:r>
      <w:r w:rsidR="00330F02" w:rsidRPr="00B94926">
        <w:t>3</w:t>
      </w:r>
      <w:r w:rsidRPr="00B94926">
        <w:t>)</w:t>
      </w:r>
      <w:r w:rsidRPr="00B94926">
        <w:tab/>
        <w:t>The director-general may issue more than 1 confinement direction in accordance with an intensive therapy order while the order is in force.</w:t>
      </w:r>
    </w:p>
    <w:p w14:paraId="014620D3" w14:textId="288F2038" w:rsidR="00087450" w:rsidRPr="00B94926" w:rsidRDefault="00852479" w:rsidP="00087450">
      <w:pPr>
        <w:pStyle w:val="IMain"/>
      </w:pPr>
      <w:r w:rsidRPr="00B94926">
        <w:tab/>
      </w:r>
      <w:r w:rsidR="00087450" w:rsidRPr="00B94926">
        <w:t>(</w:t>
      </w:r>
      <w:r w:rsidR="00410B83" w:rsidRPr="00B94926">
        <w:t>4</w:t>
      </w:r>
      <w:r w:rsidR="00087450" w:rsidRPr="00B94926">
        <w:t>)</w:t>
      </w:r>
      <w:r w:rsidR="00087450" w:rsidRPr="00B94926">
        <w:tab/>
        <w:t>If the director</w:t>
      </w:r>
      <w:r w:rsidR="00087450" w:rsidRPr="00B94926">
        <w:noBreakHyphen/>
        <w:t xml:space="preserve">general </w:t>
      </w:r>
      <w:r w:rsidR="003353E0" w:rsidRPr="00B94926">
        <w:t>issues a confinement direction</w:t>
      </w:r>
      <w:r w:rsidR="007F59FB" w:rsidRPr="00B94926">
        <w:t>,</w:t>
      </w:r>
      <w:r w:rsidR="00DD3ACC" w:rsidRPr="00B94926">
        <w:t xml:space="preserve"> </w:t>
      </w:r>
      <w:r w:rsidR="00087450" w:rsidRPr="00B94926">
        <w:t>the director</w:t>
      </w:r>
      <w:r w:rsidR="00087450" w:rsidRPr="00B94926">
        <w:noBreakHyphen/>
        <w:t>general must</w:t>
      </w:r>
      <w:r w:rsidR="00293F7F" w:rsidRPr="00B94926">
        <w:t xml:space="preserve"> for each period of confinement</w:t>
      </w:r>
      <w:r w:rsidR="00087450" w:rsidRPr="00B94926">
        <w:t>—</w:t>
      </w:r>
    </w:p>
    <w:p w14:paraId="7A65E28A" w14:textId="78D9BE50" w:rsidR="00087450" w:rsidRPr="00B94926" w:rsidRDefault="00087450" w:rsidP="00087450">
      <w:pPr>
        <w:pStyle w:val="Ipara"/>
      </w:pPr>
      <w:r w:rsidRPr="00B94926">
        <w:tab/>
        <w:t>(a)</w:t>
      </w:r>
      <w:r w:rsidRPr="00B94926">
        <w:tab/>
        <w:t>record the fact of and reasons for the confinement; and</w:t>
      </w:r>
    </w:p>
    <w:p w14:paraId="31B0C890" w14:textId="69F6ABF6" w:rsidR="00087450" w:rsidRPr="00B94926" w:rsidRDefault="00087450" w:rsidP="00087450">
      <w:pPr>
        <w:pStyle w:val="Ipara"/>
      </w:pPr>
      <w:r w:rsidRPr="00B94926">
        <w:tab/>
        <w:t>(b)</w:t>
      </w:r>
      <w:r w:rsidRPr="00B94926">
        <w:tab/>
        <w:t>tell the public advocate in writing of the confinement; and</w:t>
      </w:r>
    </w:p>
    <w:p w14:paraId="372FDF46" w14:textId="712D8C78" w:rsidR="001E0659" w:rsidRPr="00B94926" w:rsidRDefault="001E0659" w:rsidP="00087450">
      <w:pPr>
        <w:pStyle w:val="Ipara"/>
      </w:pPr>
      <w:r w:rsidRPr="00B94926">
        <w:rPr>
          <w:shd w:val="clear" w:color="auto" w:fill="FFFFFF"/>
        </w:rPr>
        <w:tab/>
        <w:t>(c)</w:t>
      </w:r>
      <w:r w:rsidRPr="00B94926">
        <w:rPr>
          <w:shd w:val="clear" w:color="auto" w:fill="FFFFFF"/>
        </w:rPr>
        <w:tab/>
        <w:t>if the child or young person is an Aboriginal or Torres Strait Islander person—</w:t>
      </w:r>
      <w:r w:rsidR="00827A21" w:rsidRPr="00B94926">
        <w:rPr>
          <w:shd w:val="clear" w:color="auto" w:fill="FFFFFF"/>
        </w:rPr>
        <w:t xml:space="preserve">tell </w:t>
      </w:r>
      <w:r w:rsidRPr="00B94926">
        <w:rPr>
          <w:shd w:val="clear" w:color="auto" w:fill="FFFFFF"/>
        </w:rPr>
        <w:t>the Aboriginal and Torres Strait Islander children and young people commissioner</w:t>
      </w:r>
      <w:r w:rsidR="00827A21" w:rsidRPr="00B94926">
        <w:rPr>
          <w:shd w:val="clear" w:color="auto" w:fill="FFFFFF"/>
        </w:rPr>
        <w:t xml:space="preserve"> </w:t>
      </w:r>
      <w:r w:rsidR="00827A21" w:rsidRPr="00B94926">
        <w:t>in writing of the confinement</w:t>
      </w:r>
      <w:r w:rsidRPr="00B94926">
        <w:rPr>
          <w:shd w:val="clear" w:color="auto" w:fill="FFFFFF"/>
        </w:rPr>
        <w:t>;</w:t>
      </w:r>
      <w:r w:rsidR="00827A21" w:rsidRPr="00B94926">
        <w:rPr>
          <w:shd w:val="clear" w:color="auto" w:fill="FFFFFF"/>
        </w:rPr>
        <w:t xml:space="preserve"> and</w:t>
      </w:r>
    </w:p>
    <w:p w14:paraId="40C95294" w14:textId="550B5ABA" w:rsidR="001E5A3E" w:rsidRPr="00B94926" w:rsidRDefault="00087450" w:rsidP="005F6314">
      <w:pPr>
        <w:pStyle w:val="Ipara"/>
      </w:pPr>
      <w:r w:rsidRPr="00B94926">
        <w:tab/>
        <w:t>(</w:t>
      </w:r>
      <w:r w:rsidR="001E0659" w:rsidRPr="00B94926">
        <w:t>d</w:t>
      </w:r>
      <w:r w:rsidRPr="00B94926">
        <w:t>)</w:t>
      </w:r>
      <w:r w:rsidRPr="00B94926">
        <w:tab/>
        <w:t>record the confinement</w:t>
      </w:r>
      <w:r w:rsidR="000F6A0E" w:rsidRPr="00B94926">
        <w:t xml:space="preserve"> </w:t>
      </w:r>
      <w:r w:rsidRPr="00B94926">
        <w:t>in the intensive therapy register.</w:t>
      </w:r>
    </w:p>
    <w:p w14:paraId="73E3741F" w14:textId="01E52AD1" w:rsidR="006B3D92" w:rsidRPr="00B94926" w:rsidRDefault="006B3D92" w:rsidP="006B3D92">
      <w:pPr>
        <w:pStyle w:val="IMain"/>
      </w:pPr>
      <w:r w:rsidRPr="00B94926">
        <w:tab/>
        <w:t>(</w:t>
      </w:r>
      <w:r w:rsidR="00B43F28" w:rsidRPr="00B94926">
        <w:t>5</w:t>
      </w:r>
      <w:r w:rsidRPr="00B94926">
        <w:t>)</w:t>
      </w:r>
      <w:r w:rsidRPr="00B94926">
        <w:tab/>
        <w:t>In this section:</w:t>
      </w:r>
    </w:p>
    <w:p w14:paraId="2FA46EC8" w14:textId="5771E839" w:rsidR="006B3D92" w:rsidRPr="00B94926" w:rsidRDefault="006B3D92" w:rsidP="008B5A1C">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4592976F" w14:textId="39C6023E" w:rsidR="004455E7" w:rsidRPr="00B94926" w:rsidRDefault="004455E7" w:rsidP="004455E7">
      <w:pPr>
        <w:pStyle w:val="IH3Div"/>
      </w:pPr>
      <w:r w:rsidRPr="00B94926">
        <w:t>Division 16.3.</w:t>
      </w:r>
      <w:r w:rsidR="00A247EC" w:rsidRPr="00B94926">
        <w:t>3</w:t>
      </w:r>
      <w:r w:rsidRPr="00B94926">
        <w:tab/>
        <w:t>Visits by accredited people</w:t>
      </w:r>
    </w:p>
    <w:p w14:paraId="7D716B7F" w14:textId="77777777" w:rsidR="003E090B" w:rsidRPr="001A33F2" w:rsidRDefault="003E090B" w:rsidP="003E090B">
      <w:pPr>
        <w:pStyle w:val="IH5Sec"/>
      </w:pPr>
      <w:r w:rsidRPr="001A33F2">
        <w:t>578</w:t>
      </w:r>
      <w:r w:rsidRPr="001A33F2">
        <w:tab/>
        <w:t xml:space="preserve">Who is an </w:t>
      </w:r>
      <w:r w:rsidRPr="006F2D00">
        <w:rPr>
          <w:rStyle w:val="charItals"/>
        </w:rPr>
        <w:t>accredited person</w:t>
      </w:r>
      <w:r w:rsidRPr="001A33F2">
        <w:t>?</w:t>
      </w:r>
    </w:p>
    <w:p w14:paraId="0335E88B" w14:textId="77777777" w:rsidR="003E090B" w:rsidRPr="001A33F2" w:rsidRDefault="003E090B" w:rsidP="003E090B">
      <w:pPr>
        <w:pStyle w:val="IMain"/>
      </w:pPr>
      <w:r w:rsidRPr="001A33F2">
        <w:tab/>
        <w:t>(1)</w:t>
      </w:r>
      <w:r w:rsidRPr="001A33F2">
        <w:tab/>
        <w:t xml:space="preserve">In this division: </w:t>
      </w:r>
    </w:p>
    <w:p w14:paraId="4626C448" w14:textId="77777777" w:rsidR="003E090B" w:rsidRPr="001A33F2" w:rsidRDefault="003E090B" w:rsidP="008B5A1C">
      <w:pPr>
        <w:pStyle w:val="aDef"/>
      </w:pPr>
      <w:r w:rsidRPr="006F2D00">
        <w:rPr>
          <w:rStyle w:val="charBoldItals"/>
        </w:rPr>
        <w:t>accredited person</w:t>
      </w:r>
      <w:r w:rsidRPr="001A33F2">
        <w:rPr>
          <w:bCs/>
          <w:iCs/>
        </w:rPr>
        <w:t>,</w:t>
      </w:r>
      <w:r w:rsidRPr="001A33F2">
        <w:t xml:space="preserve"> for a child or young person in intensive therapy, means each of the following: </w:t>
      </w:r>
    </w:p>
    <w:p w14:paraId="5844E94E" w14:textId="77777777" w:rsidR="003E090B" w:rsidRPr="001A33F2" w:rsidRDefault="003E090B" w:rsidP="003E090B">
      <w:pPr>
        <w:pStyle w:val="Idefpara"/>
      </w:pPr>
      <w:r w:rsidRPr="001A33F2">
        <w:tab/>
        <w:t>(a)</w:t>
      </w:r>
      <w:r w:rsidRPr="001A33F2">
        <w:tab/>
        <w:t>the director-general;</w:t>
      </w:r>
    </w:p>
    <w:p w14:paraId="66B73C6F" w14:textId="77777777" w:rsidR="003E090B" w:rsidRPr="001A33F2" w:rsidRDefault="003E090B" w:rsidP="003E090B">
      <w:pPr>
        <w:pStyle w:val="Idefpara"/>
      </w:pPr>
      <w:r w:rsidRPr="001A33F2">
        <w:tab/>
        <w:t xml:space="preserve">(b) </w:t>
      </w:r>
      <w:r w:rsidRPr="001A33F2">
        <w:tab/>
        <w:t xml:space="preserve">a representative of an entity providing a service or program to the child or young person at an intensive therapy place; </w:t>
      </w:r>
    </w:p>
    <w:p w14:paraId="1E966C22" w14:textId="77777777" w:rsidR="003E090B" w:rsidRPr="001A33F2" w:rsidRDefault="003E090B" w:rsidP="003E090B">
      <w:pPr>
        <w:pStyle w:val="Idefpara"/>
      </w:pPr>
      <w:r w:rsidRPr="001A33F2">
        <w:tab/>
        <w:t>(c)</w:t>
      </w:r>
      <w:r w:rsidRPr="001A33F2">
        <w:tab/>
        <w:t xml:space="preserve">a lawyer representing the child or young person; </w:t>
      </w:r>
    </w:p>
    <w:p w14:paraId="0BBF06DB" w14:textId="77777777" w:rsidR="003E090B" w:rsidRPr="001A33F2" w:rsidRDefault="003E090B" w:rsidP="003E090B">
      <w:pPr>
        <w:pStyle w:val="Idefpara"/>
      </w:pPr>
      <w:r w:rsidRPr="001A33F2">
        <w:lastRenderedPageBreak/>
        <w:tab/>
        <w:t>(d)</w:t>
      </w:r>
      <w:r w:rsidRPr="001A33F2">
        <w:tab/>
        <w:t>a health practitioner providing a health service to the child or young person;</w:t>
      </w:r>
    </w:p>
    <w:p w14:paraId="3A76C35F" w14:textId="77777777" w:rsidR="003E090B" w:rsidRPr="001A33F2" w:rsidRDefault="003E090B" w:rsidP="003E090B">
      <w:pPr>
        <w:pStyle w:val="Idefpara"/>
      </w:pPr>
      <w:r w:rsidRPr="001A33F2">
        <w:tab/>
        <w:t>(e)</w:t>
      </w:r>
      <w:r w:rsidRPr="001A33F2">
        <w:tab/>
        <w:t xml:space="preserve">an official visitor; </w:t>
      </w:r>
    </w:p>
    <w:p w14:paraId="7931D5BF" w14:textId="77777777" w:rsidR="003E090B" w:rsidRPr="001A33F2" w:rsidRDefault="003E090B" w:rsidP="003E090B">
      <w:pPr>
        <w:pStyle w:val="Idefpara"/>
      </w:pPr>
      <w:r w:rsidRPr="001A33F2">
        <w:tab/>
        <w:t>(f)</w:t>
      </w:r>
      <w:r w:rsidRPr="001A33F2">
        <w:tab/>
        <w:t>the chair of the therapeutic support panel;</w:t>
      </w:r>
    </w:p>
    <w:p w14:paraId="07E1F01C" w14:textId="77777777" w:rsidR="003E090B" w:rsidRPr="001A33F2" w:rsidRDefault="003E090B" w:rsidP="003E090B">
      <w:pPr>
        <w:pStyle w:val="Idefpara"/>
      </w:pPr>
      <w:r w:rsidRPr="001A33F2">
        <w:tab/>
        <w:t>(g)</w:t>
      </w:r>
      <w:r w:rsidRPr="001A33F2">
        <w:tab/>
        <w:t>the public advocate;</w:t>
      </w:r>
    </w:p>
    <w:p w14:paraId="01C50F0F" w14:textId="5D720E65" w:rsidR="003E090B" w:rsidRPr="001A33F2" w:rsidRDefault="003E090B" w:rsidP="003E090B">
      <w:pPr>
        <w:pStyle w:val="Idefpara"/>
      </w:pPr>
      <w:r w:rsidRPr="001A33F2">
        <w:tab/>
        <w:t>(h)</w:t>
      </w:r>
      <w:r w:rsidRPr="001A33F2">
        <w:tab/>
        <w:t xml:space="preserve">a commissioner exercising functions under the </w:t>
      </w:r>
      <w:hyperlink r:id="rId38" w:tooltip="A2005-40" w:history="1">
        <w:r w:rsidRPr="006F2D00">
          <w:rPr>
            <w:rStyle w:val="charCitHyperlinkItal"/>
          </w:rPr>
          <w:t>Human Rights Commission Act 2005</w:t>
        </w:r>
      </w:hyperlink>
      <w:r w:rsidRPr="001A33F2">
        <w:t>;</w:t>
      </w:r>
    </w:p>
    <w:p w14:paraId="7FDF5E5B" w14:textId="77777777" w:rsidR="003E090B" w:rsidRPr="001A33F2" w:rsidRDefault="003E090B" w:rsidP="003E090B">
      <w:pPr>
        <w:pStyle w:val="Idefpara"/>
      </w:pPr>
      <w:r w:rsidRPr="001A33F2">
        <w:tab/>
        <w:t>(i)</w:t>
      </w:r>
      <w:r w:rsidRPr="001A33F2">
        <w:tab/>
        <w:t>if the child or young person is an Aboriginal or Torres Strait Islander person—the Aboriginal and Torres Strait Islander children and young people commissioner;</w:t>
      </w:r>
    </w:p>
    <w:p w14:paraId="3733B3D6" w14:textId="77777777" w:rsidR="003E090B" w:rsidRPr="001A33F2" w:rsidRDefault="003E090B" w:rsidP="003E090B">
      <w:pPr>
        <w:pStyle w:val="Idefpara"/>
      </w:pPr>
      <w:r w:rsidRPr="001A33F2">
        <w:tab/>
        <w:t>(j)</w:t>
      </w:r>
      <w:r w:rsidRPr="001A33F2">
        <w:tab/>
        <w:t>the ombudsman;</w:t>
      </w:r>
    </w:p>
    <w:p w14:paraId="5586DD00" w14:textId="77777777" w:rsidR="003E090B" w:rsidRPr="001A33F2" w:rsidRDefault="003E090B" w:rsidP="003E090B">
      <w:pPr>
        <w:pStyle w:val="Idefpara"/>
      </w:pPr>
      <w:r w:rsidRPr="001A33F2">
        <w:tab/>
        <w:t>(k)</w:t>
      </w:r>
      <w:r w:rsidRPr="001A33F2">
        <w:tab/>
        <w:t xml:space="preserve">the senior practitioner; </w:t>
      </w:r>
    </w:p>
    <w:p w14:paraId="31D9350C" w14:textId="77777777" w:rsidR="003E090B" w:rsidRPr="001A33F2" w:rsidRDefault="003E090B" w:rsidP="003E090B">
      <w:pPr>
        <w:pStyle w:val="Idefpara"/>
      </w:pPr>
      <w:r w:rsidRPr="001A33F2">
        <w:tab/>
        <w:t>(l)</w:t>
      </w:r>
      <w:r w:rsidRPr="001A33F2">
        <w:tab/>
        <w:t>a person prescribed by regulation.</w:t>
      </w:r>
    </w:p>
    <w:p w14:paraId="74D4E459" w14:textId="77777777" w:rsidR="003E090B" w:rsidRPr="001A33F2" w:rsidRDefault="003E090B" w:rsidP="003E090B">
      <w:pPr>
        <w:pStyle w:val="IMain"/>
      </w:pPr>
      <w:r w:rsidRPr="001A33F2">
        <w:tab/>
        <w:t>(2)</w:t>
      </w:r>
      <w:r w:rsidRPr="001A33F2">
        <w:tab/>
        <w:t>In this section:</w:t>
      </w:r>
    </w:p>
    <w:p w14:paraId="2649261E" w14:textId="23C7185A" w:rsidR="003E090B" w:rsidRPr="001A33F2" w:rsidRDefault="003E090B" w:rsidP="008B5A1C">
      <w:pPr>
        <w:pStyle w:val="aDef"/>
      </w:pPr>
      <w:r w:rsidRPr="006F2D00">
        <w:rPr>
          <w:rStyle w:val="charBoldItals"/>
        </w:rPr>
        <w:t>senior practitioner</w:t>
      </w:r>
      <w:r w:rsidRPr="001A33F2">
        <w:rPr>
          <w:bCs/>
          <w:iCs/>
        </w:rPr>
        <w:t xml:space="preserve">—see the </w:t>
      </w:r>
      <w:hyperlink r:id="rId39" w:tooltip="A2018-27" w:history="1">
        <w:r w:rsidRPr="006F2D00">
          <w:rPr>
            <w:rStyle w:val="charCitHyperlinkItal"/>
          </w:rPr>
          <w:t>Senior Practitioner Act 2018</w:t>
        </w:r>
      </w:hyperlink>
      <w:r w:rsidRPr="001A33F2">
        <w:t>, dictionary.</w:t>
      </w:r>
    </w:p>
    <w:p w14:paraId="00B54D5B" w14:textId="4F4FBB1A" w:rsidR="004455E7" w:rsidRPr="00B94926" w:rsidRDefault="006434C1" w:rsidP="004455E7">
      <w:pPr>
        <w:pStyle w:val="IH5Sec"/>
      </w:pPr>
      <w:r w:rsidRPr="00B94926">
        <w:t>5</w:t>
      </w:r>
      <w:r w:rsidR="0030708B" w:rsidRPr="00B94926">
        <w:t>79</w:t>
      </w:r>
      <w:r w:rsidR="004455E7" w:rsidRPr="00B94926">
        <w:tab/>
        <w:t>Intensive therapy—visits by accredited people must be allowed</w:t>
      </w:r>
    </w:p>
    <w:p w14:paraId="46654618" w14:textId="6AA685E2" w:rsidR="004455E7" w:rsidRPr="00B94926" w:rsidRDefault="004455E7" w:rsidP="004455E7">
      <w:pPr>
        <w:pStyle w:val="Amainreturn"/>
      </w:pPr>
      <w:r w:rsidRPr="00B94926">
        <w:t xml:space="preserve">To protect the human rights of </w:t>
      </w:r>
      <w:r w:rsidR="00141360" w:rsidRPr="00B94926">
        <w:t xml:space="preserve">children and </w:t>
      </w:r>
      <w:r w:rsidRPr="00B94926">
        <w:t>young people in intensive therapy at intensive therapy places, the</w:t>
      </w:r>
      <w:r w:rsidR="007B3859" w:rsidRPr="00B94926">
        <w:t xml:space="preserve"> operating entity</w:t>
      </w:r>
      <w:r w:rsidR="00787549" w:rsidRPr="00B94926">
        <w:t xml:space="preserve"> </w:t>
      </w:r>
      <w:r w:rsidR="007B3859" w:rsidRPr="00B94926">
        <w:t xml:space="preserve">for the intensive therapy place </w:t>
      </w:r>
      <w:r w:rsidRPr="00B94926">
        <w:t xml:space="preserve">must ensure, as far as practicable, that </w:t>
      </w:r>
      <w:r w:rsidR="00141360" w:rsidRPr="00B94926">
        <w:t xml:space="preserve">children and </w:t>
      </w:r>
      <w:r w:rsidRPr="00B94926">
        <w:t>young people in intensive therapy have reasonable opportunities to receive visits from accredited people</w:t>
      </w:r>
      <w:r w:rsidR="009D6979" w:rsidRPr="00B94926">
        <w:t xml:space="preserve"> as often as needed</w:t>
      </w:r>
      <w:r w:rsidRPr="00B94926">
        <w:t>.</w:t>
      </w:r>
    </w:p>
    <w:p w14:paraId="363EDCBD" w14:textId="7663A632" w:rsidR="004455E7" w:rsidRPr="00B94926" w:rsidRDefault="006434C1" w:rsidP="004455E7">
      <w:pPr>
        <w:pStyle w:val="IH5Sec"/>
      </w:pPr>
      <w:r w:rsidRPr="00B94926">
        <w:t>5</w:t>
      </w:r>
      <w:r w:rsidR="0030708B" w:rsidRPr="00B94926">
        <w:t>80</w:t>
      </w:r>
      <w:r w:rsidR="004455E7" w:rsidRPr="00B94926">
        <w:tab/>
        <w:t>Intensive therapy—visits by accredited people</w:t>
      </w:r>
    </w:p>
    <w:p w14:paraId="24A711AF" w14:textId="40C13CB8" w:rsidR="004455E7" w:rsidRPr="00B94926" w:rsidRDefault="004455E7" w:rsidP="004455E7">
      <w:pPr>
        <w:pStyle w:val="Amainreturn"/>
      </w:pPr>
      <w:r w:rsidRPr="00B94926">
        <w:t xml:space="preserve">An accredited person may visit a </w:t>
      </w:r>
      <w:r w:rsidR="00CD6227" w:rsidRPr="00B94926">
        <w:t xml:space="preserve">child or </w:t>
      </w:r>
      <w:r w:rsidRPr="00B94926">
        <w:t>young person in intensive therapy.</w:t>
      </w:r>
    </w:p>
    <w:p w14:paraId="2385A685" w14:textId="62A4038C" w:rsidR="002579F5" w:rsidRPr="00B94926" w:rsidRDefault="002579F5" w:rsidP="002579F5">
      <w:pPr>
        <w:pStyle w:val="IH3Div"/>
      </w:pPr>
      <w:r w:rsidRPr="00B94926">
        <w:lastRenderedPageBreak/>
        <w:t>Division 16.3.4</w:t>
      </w:r>
      <w:r w:rsidRPr="00B94926">
        <w:tab/>
        <w:t>Searches and seizure</w:t>
      </w:r>
    </w:p>
    <w:p w14:paraId="5951F257" w14:textId="753EEDFA" w:rsidR="002579F5" w:rsidRPr="00B94926" w:rsidRDefault="006434C1" w:rsidP="002579F5">
      <w:pPr>
        <w:pStyle w:val="IH5Sec"/>
      </w:pPr>
      <w:r w:rsidRPr="00B94926">
        <w:t>5</w:t>
      </w:r>
      <w:r w:rsidR="0030708B" w:rsidRPr="00B94926">
        <w:t>81</w:t>
      </w:r>
      <w:r w:rsidR="002579F5" w:rsidRPr="00B94926">
        <w:tab/>
        <w:t>Application—div 16.3.4</w:t>
      </w:r>
    </w:p>
    <w:p w14:paraId="37CACC06" w14:textId="4F5B7895" w:rsidR="002579F5" w:rsidRPr="00B94926" w:rsidRDefault="002579F5" w:rsidP="002579F5">
      <w:pPr>
        <w:pStyle w:val="Amainreturn"/>
      </w:pPr>
      <w:r w:rsidRPr="00B94926">
        <w:t xml:space="preserve">This division applies to a </w:t>
      </w:r>
      <w:r w:rsidR="00CD6227" w:rsidRPr="00B94926">
        <w:t xml:space="preserve">child or </w:t>
      </w:r>
      <w:r w:rsidRPr="00B94926">
        <w:t>young person who is in intensive therapy.</w:t>
      </w:r>
    </w:p>
    <w:p w14:paraId="7A01C28A" w14:textId="172BC359" w:rsidR="002579F5" w:rsidRPr="00B94926" w:rsidRDefault="006434C1" w:rsidP="002579F5">
      <w:pPr>
        <w:pStyle w:val="IH5Sec"/>
      </w:pPr>
      <w:r w:rsidRPr="00B94926">
        <w:t>5</w:t>
      </w:r>
      <w:r w:rsidR="0030708B" w:rsidRPr="00B94926">
        <w:t>82</w:t>
      </w:r>
      <w:r w:rsidR="002579F5" w:rsidRPr="00B94926">
        <w:tab/>
      </w:r>
      <w:r w:rsidR="00057578" w:rsidRPr="00B94926">
        <w:t>Meaning</w:t>
      </w:r>
      <w:r w:rsidR="002579F5" w:rsidRPr="00B94926">
        <w:t xml:space="preserve"> of </w:t>
      </w:r>
      <w:r w:rsidR="002579F5" w:rsidRPr="00B94926">
        <w:rPr>
          <w:rStyle w:val="charItals"/>
        </w:rPr>
        <w:t>owner</w:t>
      </w:r>
      <w:r w:rsidR="002579F5" w:rsidRPr="00B94926">
        <w:t>—div 16.3.4</w:t>
      </w:r>
    </w:p>
    <w:p w14:paraId="30912976" w14:textId="36B02E91" w:rsidR="002579F5" w:rsidRPr="00B94926" w:rsidRDefault="002579F5" w:rsidP="00057578">
      <w:pPr>
        <w:pStyle w:val="Amainreturn"/>
      </w:pPr>
      <w:r w:rsidRPr="00B94926">
        <w:t xml:space="preserve">In this </w:t>
      </w:r>
      <w:r w:rsidR="00057578" w:rsidRPr="00B94926">
        <w:t>division</w:t>
      </w:r>
      <w:r w:rsidRPr="00B94926">
        <w:t>:</w:t>
      </w:r>
    </w:p>
    <w:p w14:paraId="4BF05B20" w14:textId="77777777" w:rsidR="002579F5" w:rsidRPr="00B94926" w:rsidRDefault="002579F5" w:rsidP="008B5A1C">
      <w:pPr>
        <w:pStyle w:val="aDef"/>
      </w:pPr>
      <w:r w:rsidRPr="00B94926">
        <w:rPr>
          <w:rStyle w:val="charBoldItals"/>
        </w:rPr>
        <w:t>owner</w:t>
      </w:r>
      <w:r w:rsidRPr="00B94926">
        <w:t>, of a thing, includes a person entitled to possession of the thing.</w:t>
      </w:r>
    </w:p>
    <w:p w14:paraId="5EE4AA7F" w14:textId="017ADD04" w:rsidR="002579F5" w:rsidRPr="00B94926" w:rsidRDefault="006434C1" w:rsidP="002579F5">
      <w:pPr>
        <w:pStyle w:val="IH5Sec"/>
      </w:pPr>
      <w:r w:rsidRPr="00B94926">
        <w:t>5</w:t>
      </w:r>
      <w:r w:rsidR="0030708B" w:rsidRPr="00B94926">
        <w:t>83</w:t>
      </w:r>
      <w:r w:rsidR="002579F5" w:rsidRPr="00B94926">
        <w:tab/>
        <w:t>Search and seizure—powers</w:t>
      </w:r>
    </w:p>
    <w:p w14:paraId="056DBC1B" w14:textId="027B4CAD" w:rsidR="002579F5" w:rsidRPr="00B94926" w:rsidRDefault="002579F5" w:rsidP="002579F5">
      <w:pPr>
        <w:pStyle w:val="IMain"/>
      </w:pPr>
      <w:r w:rsidRPr="00B94926">
        <w:tab/>
        <w:t>(1)</w:t>
      </w:r>
      <w:r w:rsidRPr="00B94926">
        <w:tab/>
        <w:t xml:space="preserve">The operating entity for an intensive therapy place may, at any time, direct an intensive therapy person to carry out a scanning search, frisk search or ordinary search of a </w:t>
      </w:r>
      <w:r w:rsidR="00CD6227" w:rsidRPr="00B94926">
        <w:t xml:space="preserve">child or </w:t>
      </w:r>
      <w:r w:rsidRPr="00B94926">
        <w:t xml:space="preserve">young person if there are reasonable grounds for believing that the </w:t>
      </w:r>
      <w:r w:rsidR="00CD6227" w:rsidRPr="00B94926">
        <w:t xml:space="preserve">child or </w:t>
      </w:r>
      <w:r w:rsidRPr="00B94926">
        <w:t>person is carrying anything—</w:t>
      </w:r>
    </w:p>
    <w:p w14:paraId="5DD615D9" w14:textId="58440101" w:rsidR="002579F5" w:rsidRPr="00B94926" w:rsidRDefault="002579F5" w:rsidP="002579F5">
      <w:pPr>
        <w:pStyle w:val="Ipara"/>
      </w:pPr>
      <w:r w:rsidRPr="00B94926">
        <w:tab/>
        <w:t>(a)</w:t>
      </w:r>
      <w:r w:rsidRPr="00B94926">
        <w:tab/>
        <w:t xml:space="preserve">that would present a danger to the </w:t>
      </w:r>
      <w:r w:rsidR="00C25ABF" w:rsidRPr="00B94926">
        <w:t>intensive therapy</w:t>
      </w:r>
      <w:r w:rsidRPr="00B94926">
        <w:t xml:space="preserve"> person or another person; or</w:t>
      </w:r>
    </w:p>
    <w:p w14:paraId="56CA1E0A" w14:textId="14398762" w:rsidR="00C25ABF" w:rsidRPr="00B94926" w:rsidRDefault="002579F5" w:rsidP="00C25ABF">
      <w:pPr>
        <w:pStyle w:val="Ipara"/>
      </w:pPr>
      <w:r w:rsidRPr="00B94926">
        <w:tab/>
        <w:t>(b)</w:t>
      </w:r>
      <w:r w:rsidRPr="00B94926">
        <w:tab/>
        <w:t xml:space="preserve">that could be used to assist the </w:t>
      </w:r>
      <w:r w:rsidR="00CD6227" w:rsidRPr="00B94926">
        <w:t xml:space="preserve">child or </w:t>
      </w:r>
      <w:r w:rsidRPr="00B94926">
        <w:t>person to escape the</w:t>
      </w:r>
      <w:r w:rsidR="00C25ABF" w:rsidRPr="00B94926">
        <w:t xml:space="preserve"> intensive therapy</w:t>
      </w:r>
      <w:r w:rsidRPr="00B94926">
        <w:t xml:space="preserve"> </w:t>
      </w:r>
      <w:r w:rsidR="008028FD" w:rsidRPr="00B94926">
        <w:t>place</w:t>
      </w:r>
      <w:r w:rsidR="00C25ABF" w:rsidRPr="00B94926">
        <w:t>.</w:t>
      </w:r>
    </w:p>
    <w:p w14:paraId="463E1639" w14:textId="2BF8EEFE" w:rsidR="00BF28C1" w:rsidRPr="00B94926" w:rsidRDefault="00D07EF0" w:rsidP="00D07EF0">
      <w:pPr>
        <w:pStyle w:val="IMain"/>
      </w:pPr>
      <w:r w:rsidRPr="00B94926">
        <w:tab/>
        <w:t>(2)</w:t>
      </w:r>
      <w:r w:rsidRPr="00B94926">
        <w:tab/>
        <w:t>As far as practicable, the operating entity must ensure that the intensive therapy person is</w:t>
      </w:r>
      <w:r w:rsidR="002D09E7" w:rsidRPr="00B94926">
        <w:t>—</w:t>
      </w:r>
    </w:p>
    <w:p w14:paraId="59CDF0ED" w14:textId="4846E2CB" w:rsidR="00BF28C1" w:rsidRPr="00B94926" w:rsidRDefault="00BF28C1" w:rsidP="00BF28C1">
      <w:pPr>
        <w:pStyle w:val="Ipara"/>
      </w:pPr>
      <w:r w:rsidRPr="00B94926">
        <w:tab/>
        <w:t>(a)</w:t>
      </w:r>
      <w:r w:rsidRPr="00B94926">
        <w:tab/>
        <w:t>if the child or young person requests an intensive therapy  person of a particular sex—a person of the sex requested; or</w:t>
      </w:r>
    </w:p>
    <w:p w14:paraId="765134EB" w14:textId="1FF23CE2" w:rsidR="00E07DF3" w:rsidRPr="00B94926" w:rsidRDefault="00BF28C1" w:rsidP="00BF28C1">
      <w:pPr>
        <w:pStyle w:val="Ipara"/>
      </w:pPr>
      <w:r w:rsidRPr="00B94926">
        <w:tab/>
        <w:t>(b)</w:t>
      </w:r>
      <w:r w:rsidRPr="00B94926">
        <w:tab/>
      </w:r>
      <w:r w:rsidR="00C53E00" w:rsidRPr="00B94926">
        <w:t>if the child or young person makes no request—a person of the same sex as the child or young person</w:t>
      </w:r>
      <w:r w:rsidR="000630B9" w:rsidRPr="00B94926">
        <w:t>.</w:t>
      </w:r>
    </w:p>
    <w:p w14:paraId="6E5FA8C3" w14:textId="73E6043C" w:rsidR="002579F5" w:rsidRPr="00B94926" w:rsidRDefault="00C25ABF" w:rsidP="00C25ABF">
      <w:pPr>
        <w:pStyle w:val="IMain"/>
      </w:pPr>
      <w:r w:rsidRPr="00B94926">
        <w:tab/>
        <w:t>(</w:t>
      </w:r>
      <w:r w:rsidR="00790995" w:rsidRPr="00B94926">
        <w:t>3</w:t>
      </w:r>
      <w:r w:rsidRPr="00B94926">
        <w:t>)</w:t>
      </w:r>
      <w:r w:rsidRPr="00B94926">
        <w:tab/>
      </w:r>
      <w:r w:rsidR="002579F5" w:rsidRPr="00B94926">
        <w:t xml:space="preserve">The </w:t>
      </w:r>
      <w:r w:rsidR="008700CD" w:rsidRPr="00B94926">
        <w:t>intensive therapy person</w:t>
      </w:r>
      <w:r w:rsidR="002579F5" w:rsidRPr="00B94926">
        <w:t xml:space="preserve"> may seize a dangerous thing found on a </w:t>
      </w:r>
      <w:r w:rsidR="00CD6227" w:rsidRPr="00B94926">
        <w:t xml:space="preserve">child or </w:t>
      </w:r>
      <w:r w:rsidR="002579F5" w:rsidRPr="00B94926">
        <w:t xml:space="preserve">young person or in a </w:t>
      </w:r>
      <w:r w:rsidR="00CD6227" w:rsidRPr="00B94926">
        <w:t xml:space="preserve">child or </w:t>
      </w:r>
      <w:r w:rsidR="002579F5" w:rsidRPr="00B94926">
        <w:t xml:space="preserve">young person’s custody or possession, unless the </w:t>
      </w:r>
      <w:r w:rsidR="00CD6227" w:rsidRPr="00B94926">
        <w:t xml:space="preserve">child or </w:t>
      </w:r>
      <w:r w:rsidR="002579F5" w:rsidRPr="00B94926">
        <w:t>young person has the written approval of the operating entity to possess the thing.</w:t>
      </w:r>
    </w:p>
    <w:p w14:paraId="66DA4310" w14:textId="36F7F313" w:rsidR="002579F5" w:rsidRPr="00B94926" w:rsidRDefault="002579F5" w:rsidP="002579F5">
      <w:pPr>
        <w:pStyle w:val="IMain"/>
      </w:pPr>
      <w:r w:rsidRPr="00B94926">
        <w:lastRenderedPageBreak/>
        <w:tab/>
        <w:t>(</w:t>
      </w:r>
      <w:r w:rsidR="00790995" w:rsidRPr="00B94926">
        <w:t>4</w:t>
      </w:r>
      <w:r w:rsidRPr="00B94926">
        <w:t>)</w:t>
      </w:r>
      <w:r w:rsidRPr="00B94926">
        <w:tab/>
        <w:t xml:space="preserve">The </w:t>
      </w:r>
      <w:r w:rsidR="00C25ABF" w:rsidRPr="00B94926">
        <w:t>intensive therapy</w:t>
      </w:r>
      <w:r w:rsidRPr="00B94926">
        <w:t xml:space="preserve"> person must make a written record of anything seized under this section.</w:t>
      </w:r>
    </w:p>
    <w:p w14:paraId="5E4BB153" w14:textId="4701EF58" w:rsidR="002579F5" w:rsidRPr="00B94926" w:rsidRDefault="002579F5" w:rsidP="002579F5">
      <w:pPr>
        <w:pStyle w:val="IMain"/>
      </w:pPr>
      <w:r w:rsidRPr="00B94926">
        <w:rPr>
          <w:lang w:eastAsia="en-AU"/>
        </w:rPr>
        <w:tab/>
      </w:r>
      <w:r w:rsidRPr="00B94926">
        <w:t>(</w:t>
      </w:r>
      <w:r w:rsidR="00790995" w:rsidRPr="00B94926">
        <w:t>5</w:t>
      </w:r>
      <w:r w:rsidRPr="00B94926">
        <w:t>)</w:t>
      </w:r>
      <w:r w:rsidRPr="00B94926">
        <w:tab/>
        <w:t>In this section:</w:t>
      </w:r>
    </w:p>
    <w:p w14:paraId="18DEA84D" w14:textId="77777777" w:rsidR="002579F5" w:rsidRPr="00B94926" w:rsidRDefault="002579F5" w:rsidP="008B5A1C">
      <w:pPr>
        <w:pStyle w:val="aDef"/>
        <w:keepNext/>
        <w:rPr>
          <w:lang w:eastAsia="en-AU"/>
        </w:rPr>
      </w:pPr>
      <w:r w:rsidRPr="00B94926">
        <w:rPr>
          <w:rStyle w:val="charBoldItals"/>
        </w:rPr>
        <w:t xml:space="preserve">frisk search </w:t>
      </w:r>
      <w:r w:rsidRPr="00B94926">
        <w:rPr>
          <w:lang w:eastAsia="en-AU"/>
        </w:rPr>
        <w:t>means—</w:t>
      </w:r>
    </w:p>
    <w:p w14:paraId="30EB6212" w14:textId="77777777" w:rsidR="002579F5" w:rsidRPr="00B94926" w:rsidRDefault="002579F5" w:rsidP="002579F5">
      <w:pPr>
        <w:pStyle w:val="Idefpara"/>
        <w:rPr>
          <w:lang w:eastAsia="en-AU"/>
        </w:rPr>
      </w:pPr>
      <w:r w:rsidRPr="00B94926">
        <w:rPr>
          <w:lang w:eastAsia="en-AU"/>
        </w:rPr>
        <w:tab/>
        <w:t>(a)</w:t>
      </w:r>
      <w:r w:rsidRPr="00B94926">
        <w:rPr>
          <w:lang w:eastAsia="en-AU"/>
        </w:rPr>
        <w:tab/>
        <w:t xml:space="preserve">a search of a person conducted by quickly running the hands </w:t>
      </w:r>
      <w:r w:rsidRPr="00B94926">
        <w:rPr>
          <w:szCs w:val="24"/>
          <w:lang w:eastAsia="en-AU"/>
        </w:rPr>
        <w:t>over the person’s outer garments; and</w:t>
      </w:r>
    </w:p>
    <w:p w14:paraId="511E2D0C" w14:textId="77777777" w:rsidR="002579F5" w:rsidRPr="00B94926" w:rsidRDefault="002579F5" w:rsidP="002579F5">
      <w:pPr>
        <w:pStyle w:val="Idefpara"/>
        <w:rPr>
          <w:lang w:eastAsia="en-AU"/>
        </w:rPr>
      </w:pPr>
      <w:r w:rsidRPr="00B94926">
        <w:rPr>
          <w:lang w:eastAsia="en-AU"/>
        </w:rPr>
        <w:tab/>
        <w:t>(b)</w:t>
      </w:r>
      <w:r w:rsidRPr="00B94926">
        <w:rPr>
          <w:lang w:eastAsia="en-AU"/>
        </w:rPr>
        <w:tab/>
        <w:t>an examination of anything worn or carried by the person that is conveniently and voluntarily removed by the person.</w:t>
      </w:r>
    </w:p>
    <w:p w14:paraId="0DB2FD67" w14:textId="77777777" w:rsidR="002579F5" w:rsidRPr="00B94926" w:rsidRDefault="002579F5" w:rsidP="008B5A1C">
      <w:pPr>
        <w:pStyle w:val="aDef"/>
        <w:keepNext/>
        <w:autoSpaceDE w:val="0"/>
        <w:autoSpaceDN w:val="0"/>
        <w:adjustRightInd w:val="0"/>
        <w:rPr>
          <w:szCs w:val="24"/>
          <w:lang w:eastAsia="en-AU"/>
        </w:rPr>
      </w:pPr>
      <w:r w:rsidRPr="00B94926">
        <w:rPr>
          <w:rStyle w:val="charBoldItals"/>
        </w:rPr>
        <w:t xml:space="preserve">ordinary search </w:t>
      </w:r>
      <w:r w:rsidRPr="00B94926">
        <w:rPr>
          <w:lang w:eastAsia="en-AU"/>
        </w:rPr>
        <w:t xml:space="preserve">means a search of a person, or of articles in a </w:t>
      </w:r>
      <w:r w:rsidRPr="00B94926">
        <w:rPr>
          <w:szCs w:val="24"/>
          <w:lang w:eastAsia="en-AU"/>
        </w:rPr>
        <w:t>person’s possession, that may include—</w:t>
      </w:r>
    </w:p>
    <w:p w14:paraId="26B01C4E" w14:textId="77777777" w:rsidR="002579F5" w:rsidRPr="00B94926" w:rsidRDefault="002579F5" w:rsidP="002579F5">
      <w:pPr>
        <w:pStyle w:val="Idefpara"/>
        <w:rPr>
          <w:lang w:eastAsia="en-AU"/>
        </w:rPr>
      </w:pPr>
      <w:r w:rsidRPr="00B94926">
        <w:rPr>
          <w:lang w:eastAsia="en-AU"/>
        </w:rPr>
        <w:tab/>
        <w:t>(a)</w:t>
      </w:r>
      <w:r w:rsidRPr="00B94926">
        <w:rPr>
          <w:lang w:eastAsia="en-AU"/>
        </w:rPr>
        <w:tab/>
        <w:t xml:space="preserve">requiring the person to remove the person’s overcoat, coat or </w:t>
      </w:r>
      <w:r w:rsidRPr="00B94926">
        <w:rPr>
          <w:szCs w:val="24"/>
          <w:lang w:eastAsia="en-AU"/>
        </w:rPr>
        <w:t>jacket and any gloves, shoes, hat or bag; and</w:t>
      </w:r>
    </w:p>
    <w:p w14:paraId="4D3AA58A" w14:textId="77777777" w:rsidR="002579F5" w:rsidRPr="00B94926" w:rsidRDefault="002579F5" w:rsidP="002579F5">
      <w:pPr>
        <w:pStyle w:val="Idefpara"/>
      </w:pPr>
      <w:r w:rsidRPr="00B94926">
        <w:rPr>
          <w:lang w:eastAsia="en-AU"/>
        </w:rPr>
        <w:tab/>
        <w:t>(b)</w:t>
      </w:r>
      <w:r w:rsidRPr="00B94926">
        <w:rPr>
          <w:lang w:eastAsia="en-AU"/>
        </w:rPr>
        <w:tab/>
        <w:t>an examination of those items.</w:t>
      </w:r>
    </w:p>
    <w:p w14:paraId="5DED8ABA" w14:textId="77777777" w:rsidR="002579F5" w:rsidRPr="00B94926" w:rsidRDefault="002579F5" w:rsidP="008B5A1C">
      <w:pPr>
        <w:pStyle w:val="aDef"/>
        <w:autoSpaceDE w:val="0"/>
        <w:autoSpaceDN w:val="0"/>
        <w:adjustRightInd w:val="0"/>
        <w:rPr>
          <w:szCs w:val="24"/>
          <w:lang w:eastAsia="en-AU"/>
        </w:rPr>
      </w:pPr>
      <w:r w:rsidRPr="00B94926">
        <w:rPr>
          <w:rStyle w:val="charBoldItals"/>
        </w:rPr>
        <w:t xml:space="preserve">scanning search </w:t>
      </w:r>
      <w:r w:rsidRPr="00B94926">
        <w:rPr>
          <w:lang w:eastAsia="en-AU"/>
        </w:rPr>
        <w:t xml:space="preserve">means a search of a person by electronic or other </w:t>
      </w:r>
      <w:r w:rsidRPr="00B94926">
        <w:rPr>
          <w:szCs w:val="24"/>
          <w:lang w:eastAsia="en-AU"/>
        </w:rPr>
        <w:t>means that does not require the person to remove the person’s clothing or to be touched by someone else.</w:t>
      </w:r>
    </w:p>
    <w:p w14:paraId="7CEFFB7A" w14:textId="4808615A" w:rsidR="002579F5" w:rsidRPr="00B94926" w:rsidRDefault="006434C1" w:rsidP="002579F5">
      <w:pPr>
        <w:pStyle w:val="IH5Sec"/>
      </w:pPr>
      <w:r w:rsidRPr="00B94926">
        <w:t>5</w:t>
      </w:r>
      <w:r w:rsidR="0030708B" w:rsidRPr="00B94926">
        <w:t>84</w:t>
      </w:r>
      <w:r w:rsidR="002579F5" w:rsidRPr="00B94926">
        <w:tab/>
        <w:t>Searches—intrusiveness</w:t>
      </w:r>
    </w:p>
    <w:p w14:paraId="1D8F6578" w14:textId="484A2FE9" w:rsidR="002579F5" w:rsidRPr="00B94926" w:rsidRDefault="00E07DF3" w:rsidP="00E07DF3">
      <w:pPr>
        <w:pStyle w:val="IMain"/>
      </w:pPr>
      <w:r w:rsidRPr="00B94926">
        <w:tab/>
        <w:t>(1)</w:t>
      </w:r>
      <w:r w:rsidRPr="00B94926">
        <w:tab/>
      </w:r>
      <w:r w:rsidR="002579F5" w:rsidRPr="00B94926">
        <w:t>A</w:t>
      </w:r>
      <w:r w:rsidR="00C25ABF" w:rsidRPr="00B94926">
        <w:t>n intensive therapy</w:t>
      </w:r>
      <w:r w:rsidR="002579F5" w:rsidRPr="00B94926">
        <w:t xml:space="preserve"> person conducting a search of a </w:t>
      </w:r>
      <w:r w:rsidR="00CD6227" w:rsidRPr="00B94926">
        <w:t xml:space="preserve">child or </w:t>
      </w:r>
      <w:r w:rsidR="002579F5" w:rsidRPr="00B94926">
        <w:t>young person under this division must ensure, as far as practicable, that the search—</w:t>
      </w:r>
    </w:p>
    <w:p w14:paraId="213460AC" w14:textId="77777777" w:rsidR="002579F5" w:rsidRPr="00B94926" w:rsidRDefault="002579F5" w:rsidP="002579F5">
      <w:pPr>
        <w:pStyle w:val="Ipara"/>
      </w:pPr>
      <w:r w:rsidRPr="00B94926">
        <w:tab/>
        <w:t>(a)</w:t>
      </w:r>
      <w:r w:rsidRPr="00B94926">
        <w:tab/>
        <w:t>is the least intrusive kind of search that is necessary and reasonable in the circumstances; and</w:t>
      </w:r>
    </w:p>
    <w:p w14:paraId="716D632C" w14:textId="77777777" w:rsidR="002579F5" w:rsidRPr="00B94926" w:rsidRDefault="002579F5" w:rsidP="002579F5">
      <w:pPr>
        <w:pStyle w:val="Ipara"/>
      </w:pPr>
      <w:r w:rsidRPr="00B94926">
        <w:tab/>
        <w:t>(b)</w:t>
      </w:r>
      <w:r w:rsidRPr="00B94926">
        <w:tab/>
        <w:t>is conducted in the least intrusive way that is necessary and reasonable in the circumstances.</w:t>
      </w:r>
    </w:p>
    <w:p w14:paraId="0C829423" w14:textId="77777777" w:rsidR="002579F5" w:rsidRPr="00B94926" w:rsidRDefault="002579F5" w:rsidP="002579F5">
      <w:pPr>
        <w:pStyle w:val="aExamHdgss"/>
      </w:pPr>
      <w:r w:rsidRPr="00B94926">
        <w:t>Example</w:t>
      </w:r>
    </w:p>
    <w:p w14:paraId="0879ADA7" w14:textId="611CC8B9" w:rsidR="002579F5" w:rsidRPr="00B94926" w:rsidRDefault="002579F5" w:rsidP="002579F5">
      <w:pPr>
        <w:pStyle w:val="aExamss"/>
      </w:pPr>
      <w:r w:rsidRPr="00B94926">
        <w:t>searching for a dangerous thing by a scanning search rather than a frisk search</w:t>
      </w:r>
    </w:p>
    <w:p w14:paraId="4726E91E" w14:textId="0240CC89" w:rsidR="00210DED" w:rsidRPr="00B94926" w:rsidRDefault="00E07DF3" w:rsidP="00E07DF3">
      <w:pPr>
        <w:pStyle w:val="IMain"/>
      </w:pPr>
      <w:r w:rsidRPr="00B94926">
        <w:tab/>
        <w:t>(2)</w:t>
      </w:r>
      <w:r w:rsidRPr="00B94926">
        <w:tab/>
      </w:r>
      <w:r w:rsidR="00E36613" w:rsidRPr="00B94926">
        <w:t xml:space="preserve">A child or </w:t>
      </w:r>
      <w:r w:rsidR="00547D1D" w:rsidRPr="00B94926">
        <w:t xml:space="preserve">young person must not be </w:t>
      </w:r>
      <w:r w:rsidR="008F0769" w:rsidRPr="00B94926">
        <w:t xml:space="preserve">subjected to a </w:t>
      </w:r>
      <w:r w:rsidR="00547D1D" w:rsidRPr="00B94926">
        <w:t>strip search.</w:t>
      </w:r>
    </w:p>
    <w:p w14:paraId="3AE9E50E" w14:textId="77777777" w:rsidR="00210DED" w:rsidRPr="00B94926" w:rsidRDefault="00210DED" w:rsidP="00E07DF3">
      <w:pPr>
        <w:pStyle w:val="IMain"/>
      </w:pPr>
      <w:r w:rsidRPr="00B94926">
        <w:lastRenderedPageBreak/>
        <w:tab/>
        <w:t>(3)</w:t>
      </w:r>
      <w:r w:rsidRPr="00B94926">
        <w:tab/>
        <w:t>In this section:</w:t>
      </w:r>
    </w:p>
    <w:p w14:paraId="7A8AA9DD" w14:textId="77777777" w:rsidR="00E36613" w:rsidRPr="00B94926" w:rsidRDefault="00210DED" w:rsidP="008B5A1C">
      <w:pPr>
        <w:pStyle w:val="aDef"/>
      </w:pPr>
      <w:r w:rsidRPr="00B94926">
        <w:rPr>
          <w:rStyle w:val="charBoldItals"/>
        </w:rPr>
        <w:t>strip search</w:t>
      </w:r>
      <w:r w:rsidR="00E36613" w:rsidRPr="00B94926">
        <w:rPr>
          <w:rStyle w:val="charBoldItals"/>
        </w:rPr>
        <w:t xml:space="preserve"> </w:t>
      </w:r>
      <w:r w:rsidRPr="00B94926">
        <w:t xml:space="preserve">means a search of </w:t>
      </w:r>
      <w:r w:rsidR="00E36613" w:rsidRPr="00B94926">
        <w:t>a person that</w:t>
      </w:r>
      <w:r w:rsidRPr="00B94926">
        <w:t xml:space="preserve"> include</w:t>
      </w:r>
      <w:r w:rsidR="00E36613" w:rsidRPr="00B94926">
        <w:t>s</w:t>
      </w:r>
      <w:r w:rsidRPr="00B94926">
        <w:t>—</w:t>
      </w:r>
    </w:p>
    <w:p w14:paraId="30794B7E" w14:textId="77777777" w:rsidR="005A37CD" w:rsidRPr="00B94926" w:rsidRDefault="00E36613" w:rsidP="00E36613">
      <w:pPr>
        <w:pStyle w:val="Idefpara"/>
      </w:pPr>
      <w:r w:rsidRPr="00B94926">
        <w:tab/>
        <w:t>(a)</w:t>
      </w:r>
      <w:r w:rsidRPr="00B94926">
        <w:tab/>
        <w:t xml:space="preserve">requiring </w:t>
      </w:r>
      <w:r w:rsidR="00210DED" w:rsidRPr="00B94926">
        <w:t xml:space="preserve">the </w:t>
      </w:r>
      <w:r w:rsidRPr="00B94926">
        <w:t>person</w:t>
      </w:r>
      <w:r w:rsidR="00210DED" w:rsidRPr="00B94926">
        <w:t xml:space="preserve"> to remove all of the </w:t>
      </w:r>
      <w:r w:rsidR="005A37CD" w:rsidRPr="00B94926">
        <w:t>person</w:t>
      </w:r>
      <w:r w:rsidR="00210DED" w:rsidRPr="00B94926">
        <w:t>’s clothing; and</w:t>
      </w:r>
    </w:p>
    <w:p w14:paraId="3DB03BC9" w14:textId="77777777" w:rsidR="005A37CD" w:rsidRPr="00B94926" w:rsidRDefault="005A37CD" w:rsidP="005A37CD">
      <w:pPr>
        <w:pStyle w:val="Idefpara"/>
      </w:pPr>
      <w:r w:rsidRPr="00B94926">
        <w:tab/>
        <w:t>(b)</w:t>
      </w:r>
      <w:r w:rsidRPr="00B94926">
        <w:tab/>
      </w:r>
      <w:r w:rsidR="00210DED" w:rsidRPr="00B94926">
        <w:t>examin</w:t>
      </w:r>
      <w:r w:rsidRPr="00B94926">
        <w:t>ing</w:t>
      </w:r>
      <w:r w:rsidR="00210DED" w:rsidRPr="00B94926">
        <w:t>—</w:t>
      </w:r>
    </w:p>
    <w:p w14:paraId="205DBBEE" w14:textId="1E9658E0" w:rsidR="005A37CD" w:rsidRPr="00B94926" w:rsidRDefault="005A37CD" w:rsidP="00DC68E6">
      <w:pPr>
        <w:pStyle w:val="Idefsubpara"/>
      </w:pPr>
      <w:r w:rsidRPr="00B94926">
        <w:tab/>
        <w:t>(i)</w:t>
      </w:r>
      <w:r w:rsidRPr="00B94926">
        <w:tab/>
      </w:r>
      <w:r w:rsidR="00210DED" w:rsidRPr="00B94926">
        <w:t xml:space="preserve">the </w:t>
      </w:r>
      <w:r w:rsidRPr="00B94926">
        <w:t>person</w:t>
      </w:r>
      <w:r w:rsidR="00210DED" w:rsidRPr="00B94926">
        <w:t xml:space="preserve">’s body (but not the </w:t>
      </w:r>
      <w:r w:rsidRPr="00B94926">
        <w:t>person</w:t>
      </w:r>
      <w:r w:rsidR="00210DED" w:rsidRPr="00B94926">
        <w:t>’s body orifices or cavities); and</w:t>
      </w:r>
    </w:p>
    <w:p w14:paraId="284D3B33" w14:textId="26FE0E24" w:rsidR="00E07DF3" w:rsidRPr="00B94926" w:rsidRDefault="005A37CD" w:rsidP="00DC68E6">
      <w:pPr>
        <w:pStyle w:val="Idefsubpara"/>
      </w:pPr>
      <w:r w:rsidRPr="00B94926">
        <w:tab/>
        <w:t>(ii)</w:t>
      </w:r>
      <w:r w:rsidRPr="00B94926">
        <w:tab/>
      </w:r>
      <w:r w:rsidR="00210DED" w:rsidRPr="00B94926">
        <w:t xml:space="preserve">the </w:t>
      </w:r>
      <w:r w:rsidRPr="00B94926">
        <w:t>person’</w:t>
      </w:r>
      <w:r w:rsidR="00210DED" w:rsidRPr="00B94926">
        <w:t>s clothing.</w:t>
      </w:r>
    </w:p>
    <w:p w14:paraId="3F079637" w14:textId="19E34F74" w:rsidR="002579F5" w:rsidRPr="00B94926" w:rsidRDefault="006434C1" w:rsidP="002579F5">
      <w:pPr>
        <w:pStyle w:val="IH5Sec"/>
      </w:pPr>
      <w:r w:rsidRPr="00B94926">
        <w:t>5</w:t>
      </w:r>
      <w:r w:rsidR="0030708B" w:rsidRPr="00B94926">
        <w:t>85</w:t>
      </w:r>
      <w:r w:rsidR="002579F5" w:rsidRPr="00B94926">
        <w:rPr>
          <w:bCs/>
        </w:rPr>
        <w:tab/>
      </w:r>
      <w:r w:rsidR="002579F5" w:rsidRPr="00B94926">
        <w:t>Searches—use of force</w:t>
      </w:r>
    </w:p>
    <w:p w14:paraId="211A9ED0" w14:textId="69EA5E8A" w:rsidR="002579F5" w:rsidRPr="00B94926" w:rsidRDefault="002579F5" w:rsidP="00057578">
      <w:pPr>
        <w:pStyle w:val="Amainreturn"/>
      </w:pPr>
      <w:r w:rsidRPr="00B94926">
        <w:t>A</w:t>
      </w:r>
      <w:r w:rsidR="00C25ABF" w:rsidRPr="00B94926">
        <w:t>n intensive therapy</w:t>
      </w:r>
      <w:r w:rsidRPr="00B94926">
        <w:t xml:space="preserve"> person may use force, but only as much force as is necessary and reasonable—</w:t>
      </w:r>
    </w:p>
    <w:p w14:paraId="154B5B72" w14:textId="25D2912C" w:rsidR="002579F5" w:rsidRPr="00B94926" w:rsidRDefault="002579F5" w:rsidP="002579F5">
      <w:pPr>
        <w:pStyle w:val="Ipara"/>
      </w:pPr>
      <w:r w:rsidRPr="00B94926">
        <w:tab/>
        <w:t>(a)</w:t>
      </w:r>
      <w:r w:rsidRPr="00B94926">
        <w:tab/>
        <w:t>to conduct or assist</w:t>
      </w:r>
      <w:r w:rsidR="00C25ABF" w:rsidRPr="00B94926">
        <w:t xml:space="preserve"> in </w:t>
      </w:r>
      <w:r w:rsidRPr="00B94926">
        <w:t>a search under this division; or</w:t>
      </w:r>
    </w:p>
    <w:p w14:paraId="06FFDBA4" w14:textId="77777777" w:rsidR="002579F5" w:rsidRPr="00B94926" w:rsidRDefault="002579F5" w:rsidP="002579F5">
      <w:pPr>
        <w:pStyle w:val="Ipara"/>
      </w:pPr>
      <w:r w:rsidRPr="00B94926">
        <w:tab/>
        <w:t>(b)</w:t>
      </w:r>
      <w:r w:rsidRPr="00B94926">
        <w:tab/>
        <w:t>to prevent the loss, destruction or contamination of anything seized, or that may be seized, during the search.</w:t>
      </w:r>
    </w:p>
    <w:p w14:paraId="2099D109" w14:textId="5D6E7251" w:rsidR="002579F5" w:rsidRPr="00B94926" w:rsidRDefault="006434C1" w:rsidP="002579F5">
      <w:pPr>
        <w:pStyle w:val="IH5Sec"/>
      </w:pPr>
      <w:r w:rsidRPr="00B94926">
        <w:t>5</w:t>
      </w:r>
      <w:r w:rsidR="0030708B" w:rsidRPr="00B94926">
        <w:t>86</w:t>
      </w:r>
      <w:r w:rsidR="002579F5" w:rsidRPr="00B94926">
        <w:tab/>
        <w:t>Seized property—must tell owner</w:t>
      </w:r>
    </w:p>
    <w:p w14:paraId="47F5116C" w14:textId="2C2EDE4D" w:rsidR="002579F5" w:rsidRPr="00B94926" w:rsidRDefault="002579F5" w:rsidP="002579F5">
      <w:pPr>
        <w:pStyle w:val="IMain"/>
      </w:pPr>
      <w:r w:rsidRPr="00B94926">
        <w:tab/>
        <w:t>(1)</w:t>
      </w:r>
      <w:r w:rsidRPr="00B94926">
        <w:tab/>
        <w:t>As soon as practicable, but not later than 7</w:t>
      </w:r>
      <w:r w:rsidR="00C567EF" w:rsidRPr="00B94926">
        <w:t> </w:t>
      </w:r>
      <w:r w:rsidRPr="00B94926">
        <w:t>days, after the day a thing is seized under section 58</w:t>
      </w:r>
      <w:r w:rsidR="00057578" w:rsidRPr="00B94926">
        <w:t>3</w:t>
      </w:r>
      <w:r w:rsidRPr="00B94926">
        <w:t xml:space="preserve">, the operating entity for the </w:t>
      </w:r>
      <w:r w:rsidR="00C25ABF" w:rsidRPr="00B94926">
        <w:t>intensive therapy</w:t>
      </w:r>
      <w:r w:rsidRPr="00B94926">
        <w:t xml:space="preserve"> place must tell the following people, in writing (a</w:t>
      </w:r>
      <w:r w:rsidR="007D5EB6" w:rsidRPr="00B94926">
        <w:t> </w:t>
      </w:r>
      <w:r w:rsidRPr="00B94926">
        <w:rPr>
          <w:rStyle w:val="charBoldItals"/>
        </w:rPr>
        <w:t>seizure notice</w:t>
      </w:r>
      <w:r w:rsidRPr="00B94926">
        <w:t>), about the seizure:</w:t>
      </w:r>
    </w:p>
    <w:p w14:paraId="1FAA3D32" w14:textId="2633A66A" w:rsidR="002579F5" w:rsidRPr="00B94926" w:rsidRDefault="002579F5" w:rsidP="002579F5">
      <w:pPr>
        <w:pStyle w:val="Ipara"/>
      </w:pPr>
      <w:r w:rsidRPr="00B94926">
        <w:tab/>
        <w:t>(a)</w:t>
      </w:r>
      <w:r w:rsidRPr="00B94926">
        <w:tab/>
        <w:t>the owner of the thing seized;</w:t>
      </w:r>
    </w:p>
    <w:p w14:paraId="60FA5C49" w14:textId="77777777" w:rsidR="002579F5" w:rsidRPr="00B94926" w:rsidRDefault="002579F5" w:rsidP="002579F5">
      <w:pPr>
        <w:pStyle w:val="Ipara"/>
      </w:pPr>
      <w:r w:rsidRPr="00B94926">
        <w:tab/>
        <w:t>(b)</w:t>
      </w:r>
      <w:r w:rsidRPr="00B94926">
        <w:tab/>
        <w:t>if the owner cannot be identified after reasonable efforts (given the thing’s apparent value)—the person from whom the thing was seized.</w:t>
      </w:r>
    </w:p>
    <w:p w14:paraId="7FB35467" w14:textId="77777777" w:rsidR="002579F5" w:rsidRPr="00B94926" w:rsidRDefault="002579F5" w:rsidP="002579F5">
      <w:pPr>
        <w:pStyle w:val="IMain"/>
      </w:pPr>
      <w:r w:rsidRPr="00B94926">
        <w:tab/>
        <w:t>(2)</w:t>
      </w:r>
      <w:r w:rsidRPr="00B94926">
        <w:tab/>
        <w:t>The seizure notice must—</w:t>
      </w:r>
    </w:p>
    <w:p w14:paraId="1DB9E53D" w14:textId="77777777" w:rsidR="002579F5" w:rsidRPr="00B94926" w:rsidRDefault="002579F5" w:rsidP="002579F5">
      <w:pPr>
        <w:pStyle w:val="Ipara"/>
      </w:pPr>
      <w:r w:rsidRPr="00B94926">
        <w:tab/>
        <w:t>(a)</w:t>
      </w:r>
      <w:r w:rsidRPr="00B94926">
        <w:tab/>
        <w:t>identify the thing seized; and</w:t>
      </w:r>
    </w:p>
    <w:p w14:paraId="7F9C0556" w14:textId="77777777" w:rsidR="002579F5" w:rsidRPr="00B94926" w:rsidRDefault="002579F5" w:rsidP="002579F5">
      <w:pPr>
        <w:pStyle w:val="Ipara"/>
      </w:pPr>
      <w:r w:rsidRPr="00B94926">
        <w:tab/>
        <w:t>(b)</w:t>
      </w:r>
      <w:r w:rsidRPr="00B94926">
        <w:tab/>
        <w:t>outline the grounds for the seizure; and</w:t>
      </w:r>
    </w:p>
    <w:p w14:paraId="1F85AC94" w14:textId="4D91E88B" w:rsidR="002579F5" w:rsidRPr="00B94926" w:rsidRDefault="002579F5" w:rsidP="002579F5">
      <w:pPr>
        <w:pStyle w:val="Ipara"/>
      </w:pPr>
      <w:r w:rsidRPr="00B94926">
        <w:lastRenderedPageBreak/>
        <w:tab/>
        <w:t>(c)</w:t>
      </w:r>
      <w:r w:rsidRPr="00B94926">
        <w:tab/>
        <w:t>include a statement about the effect of section 58</w:t>
      </w:r>
      <w:r w:rsidR="006650A5" w:rsidRPr="00B94926">
        <w:t>7</w:t>
      </w:r>
      <w:r w:rsidRPr="00B94926">
        <w:t>; and</w:t>
      </w:r>
    </w:p>
    <w:p w14:paraId="663A78D0" w14:textId="77777777" w:rsidR="002579F5" w:rsidRPr="00B94926" w:rsidRDefault="002579F5" w:rsidP="002579F5">
      <w:pPr>
        <w:pStyle w:val="Ipara"/>
      </w:pPr>
      <w:r w:rsidRPr="00B94926">
        <w:tab/>
        <w:t>(d)</w:t>
      </w:r>
      <w:r w:rsidRPr="00B94926">
        <w:tab/>
        <w:t>include anything else prescribed by regulation.</w:t>
      </w:r>
    </w:p>
    <w:p w14:paraId="6C39B59A" w14:textId="63D3A8E3" w:rsidR="002579F5" w:rsidRPr="00B94926" w:rsidRDefault="006434C1" w:rsidP="002579F5">
      <w:pPr>
        <w:pStyle w:val="IH5Sec"/>
      </w:pPr>
      <w:r w:rsidRPr="00B94926">
        <w:t>5</w:t>
      </w:r>
      <w:r w:rsidR="00D46615" w:rsidRPr="00B94926">
        <w:t>87</w:t>
      </w:r>
      <w:r w:rsidR="002579F5" w:rsidRPr="00B94926">
        <w:tab/>
        <w:t>Seized property—forfeiture</w:t>
      </w:r>
    </w:p>
    <w:p w14:paraId="7CF8C050" w14:textId="0E32C741" w:rsidR="002579F5" w:rsidRPr="00B94926" w:rsidRDefault="002579F5" w:rsidP="002579F5">
      <w:pPr>
        <w:pStyle w:val="IMain"/>
      </w:pPr>
      <w:r w:rsidRPr="00B94926">
        <w:tab/>
        <w:t>(1)</w:t>
      </w:r>
      <w:r w:rsidRPr="00B94926">
        <w:tab/>
        <w:t>A thing seized under section 58</w:t>
      </w:r>
      <w:r w:rsidR="005E26F3" w:rsidRPr="00B94926">
        <w:t>3</w:t>
      </w:r>
      <w:r w:rsidRPr="00B94926">
        <w:t xml:space="preserve"> is forfeited to the Territory if—</w:t>
      </w:r>
    </w:p>
    <w:p w14:paraId="6DF6C880" w14:textId="095FEF4B" w:rsidR="002579F5" w:rsidRPr="00B94926" w:rsidRDefault="002579F5" w:rsidP="002579F5">
      <w:pPr>
        <w:pStyle w:val="Ipara"/>
      </w:pPr>
      <w:r w:rsidRPr="00B94926">
        <w:tab/>
        <w:t>(a)</w:t>
      </w:r>
      <w:r w:rsidRPr="00B94926">
        <w:tab/>
        <w:t xml:space="preserve">after making reasonable efforts (given the thing’s apparent value), the operating entity for the </w:t>
      </w:r>
      <w:r w:rsidR="00C25ABF" w:rsidRPr="00B94926">
        <w:t>intensive therapy</w:t>
      </w:r>
      <w:r w:rsidRPr="00B94926">
        <w:t xml:space="preserve"> place is satisfied that—</w:t>
      </w:r>
    </w:p>
    <w:p w14:paraId="2F76D80D" w14:textId="77777777" w:rsidR="002579F5" w:rsidRPr="00B94926" w:rsidRDefault="002579F5" w:rsidP="002579F5">
      <w:pPr>
        <w:pStyle w:val="Isubpara"/>
      </w:pPr>
      <w:r w:rsidRPr="00B94926">
        <w:tab/>
        <w:t>(i)</w:t>
      </w:r>
      <w:r w:rsidRPr="00B94926">
        <w:tab/>
        <w:t>the owner of the thing cannot be found; or</w:t>
      </w:r>
    </w:p>
    <w:p w14:paraId="7D4B46CE" w14:textId="77777777" w:rsidR="002579F5" w:rsidRPr="00B94926" w:rsidRDefault="002579F5" w:rsidP="002579F5">
      <w:pPr>
        <w:pStyle w:val="Isubpara"/>
      </w:pPr>
      <w:r w:rsidRPr="00B94926">
        <w:tab/>
        <w:t>(ii)</w:t>
      </w:r>
      <w:r w:rsidRPr="00B94926">
        <w:tab/>
        <w:t>the thing cannot be returned to the owner; or</w:t>
      </w:r>
    </w:p>
    <w:p w14:paraId="4BE8561B" w14:textId="7F4398C4" w:rsidR="002579F5" w:rsidRPr="00B94926" w:rsidRDefault="002579F5" w:rsidP="002579F5">
      <w:pPr>
        <w:pStyle w:val="Ipara"/>
      </w:pPr>
      <w:r w:rsidRPr="00B94926">
        <w:tab/>
        <w:t>(b)</w:t>
      </w:r>
      <w:r w:rsidRPr="00B94926">
        <w:tab/>
        <w:t xml:space="preserve">the operating entity for the </w:t>
      </w:r>
      <w:r w:rsidR="00C25ABF" w:rsidRPr="00B94926">
        <w:t>intensive therapy</w:t>
      </w:r>
      <w:r w:rsidRPr="00B94926">
        <w:t xml:space="preserve"> place is satisfied that—</w:t>
      </w:r>
    </w:p>
    <w:p w14:paraId="2B3C1AA8" w14:textId="10A4EA17" w:rsidR="002579F5" w:rsidRPr="00B94926" w:rsidRDefault="002579F5" w:rsidP="002579F5">
      <w:pPr>
        <w:pStyle w:val="Isubpara"/>
      </w:pPr>
      <w:r w:rsidRPr="00B94926">
        <w:tab/>
        <w:t>(i)</w:t>
      </w:r>
      <w:r w:rsidRPr="00B94926">
        <w:tab/>
        <w:t xml:space="preserve">possession of the thing by the </w:t>
      </w:r>
      <w:r w:rsidR="00CD6227" w:rsidRPr="00B94926">
        <w:t xml:space="preserve">child or </w:t>
      </w:r>
      <w:r w:rsidRPr="00B94926">
        <w:t>young person is an offence; or</w:t>
      </w:r>
    </w:p>
    <w:p w14:paraId="3BD7787F" w14:textId="77777777" w:rsidR="002579F5" w:rsidRPr="00B94926" w:rsidRDefault="002579F5" w:rsidP="002579F5">
      <w:pPr>
        <w:pStyle w:val="Isubpara"/>
      </w:pPr>
      <w:r w:rsidRPr="00B94926">
        <w:tab/>
        <w:t>(ii)</w:t>
      </w:r>
      <w:r w:rsidRPr="00B94926">
        <w:tab/>
        <w:t>it is necessary to keep the thing to stop it being used for the commission of an offence; or</w:t>
      </w:r>
    </w:p>
    <w:p w14:paraId="54367554" w14:textId="77777777" w:rsidR="002579F5" w:rsidRPr="00B94926" w:rsidRDefault="002579F5" w:rsidP="002579F5">
      <w:pPr>
        <w:pStyle w:val="Isubpara"/>
      </w:pPr>
      <w:r w:rsidRPr="00B94926">
        <w:tab/>
        <w:t>(iii)</w:t>
      </w:r>
      <w:r w:rsidRPr="00B94926">
        <w:tab/>
        <w:t>the thing is inherently unsafe.</w:t>
      </w:r>
    </w:p>
    <w:p w14:paraId="48400583" w14:textId="77777777" w:rsidR="002579F5" w:rsidRPr="00B94926" w:rsidRDefault="002579F5" w:rsidP="002579F5">
      <w:pPr>
        <w:pStyle w:val="IMain"/>
      </w:pPr>
      <w:r w:rsidRPr="00B94926">
        <w:tab/>
        <w:t>(2)</w:t>
      </w:r>
      <w:r w:rsidRPr="00B94926">
        <w:tab/>
        <w:t>The operating entity may deal with a thing forfeited to the Territory under this section, or dispose of it, as the operating entity considers appropriate.</w:t>
      </w:r>
    </w:p>
    <w:p w14:paraId="5B203EF1" w14:textId="77777777" w:rsidR="002579F5" w:rsidRPr="00B94926" w:rsidRDefault="002579F5" w:rsidP="002579F5">
      <w:pPr>
        <w:pStyle w:val="aExamHdgss"/>
      </w:pPr>
      <w:r w:rsidRPr="00B94926">
        <w:t>Examples</w:t>
      </w:r>
    </w:p>
    <w:p w14:paraId="7F1B80E8" w14:textId="77777777" w:rsidR="002579F5" w:rsidRPr="00B94926" w:rsidRDefault="002579F5" w:rsidP="002579F5">
      <w:pPr>
        <w:pStyle w:val="aExamINumss"/>
      </w:pPr>
      <w:r w:rsidRPr="00B94926">
        <w:t>1</w:t>
      </w:r>
      <w:r w:rsidRPr="00B94926">
        <w:tab/>
        <w:t>giving a forfeited weapon to the director</w:t>
      </w:r>
      <w:r w:rsidRPr="00B94926">
        <w:noBreakHyphen/>
        <w:t>general</w:t>
      </w:r>
    </w:p>
    <w:p w14:paraId="356B94E7" w14:textId="77777777" w:rsidR="003474FF" w:rsidRPr="001A33F2" w:rsidRDefault="003474FF" w:rsidP="003474FF">
      <w:pPr>
        <w:pStyle w:val="aExamINumss"/>
      </w:pPr>
      <w:r w:rsidRPr="001A33F2">
        <w:t>2</w:t>
      </w:r>
      <w:r w:rsidRPr="001A33F2">
        <w:tab/>
        <w:t>disposing of a forfeited thing of little value</w:t>
      </w:r>
    </w:p>
    <w:p w14:paraId="2E864554" w14:textId="55899195" w:rsidR="002579F5" w:rsidRPr="00B94926" w:rsidRDefault="002579F5" w:rsidP="0006199A">
      <w:pPr>
        <w:pStyle w:val="IMain"/>
        <w:keepNext/>
      </w:pPr>
      <w:r w:rsidRPr="00B94926">
        <w:lastRenderedPageBreak/>
        <w:tab/>
        <w:t>(3)</w:t>
      </w:r>
      <w:r w:rsidRPr="00B94926">
        <w:tab/>
        <w:t xml:space="preserve">However, subsection (2) is subject to any order under the </w:t>
      </w:r>
      <w:hyperlink r:id="rId40" w:tooltip="A1900-40" w:history="1">
        <w:r w:rsidR="00B95CA1" w:rsidRPr="00B94926">
          <w:rPr>
            <w:rStyle w:val="charCitHyperlinkItal"/>
          </w:rPr>
          <w:t>Crimes Act 1900</w:t>
        </w:r>
      </w:hyperlink>
      <w:r w:rsidRPr="00B94926">
        <w:t>, section 249 (Seizure of forfeited articles).</w:t>
      </w:r>
    </w:p>
    <w:p w14:paraId="701E67F4" w14:textId="19B6D6C0" w:rsidR="002579F5" w:rsidRPr="00B94926" w:rsidRDefault="002579F5" w:rsidP="0006199A">
      <w:pPr>
        <w:pStyle w:val="aNote"/>
        <w:keepNext/>
        <w:keepLines/>
        <w:ind w:left="1899" w:hanging="799"/>
      </w:pPr>
      <w:r w:rsidRPr="00B94926">
        <w:rPr>
          <w:rStyle w:val="charItals"/>
        </w:rPr>
        <w:t>Note 1</w:t>
      </w:r>
      <w:r w:rsidRPr="00B94926">
        <w:rPr>
          <w:rStyle w:val="charItals"/>
        </w:rPr>
        <w:tab/>
      </w:r>
      <w:r w:rsidRPr="00B94926">
        <w:t xml:space="preserve">The </w:t>
      </w:r>
      <w:hyperlink r:id="rId41" w:tooltip="A1900-40" w:history="1">
        <w:r w:rsidR="00B95CA1" w:rsidRPr="00B94926">
          <w:rPr>
            <w:rStyle w:val="charCitHyperlinkItal"/>
          </w:rPr>
          <w:t>Crimes Act 1900</w:t>
        </w:r>
      </w:hyperlink>
      <w:r w:rsidRPr="00B94926">
        <w:rPr>
          <w:rStyle w:val="charItals"/>
        </w:rPr>
        <w:t xml:space="preserve"> </w:t>
      </w:r>
      <w:r w:rsidRPr="00B94926">
        <w:t>also provides for articles forfeited under any law in force in the Territory to be seized by a member of the police force, taken before the Magistrates Court and for the court to order disposal of the article by the public trustee and guardian (see s 249 and s 250).</w:t>
      </w:r>
    </w:p>
    <w:p w14:paraId="5986DD92" w14:textId="76E50689" w:rsidR="002579F5" w:rsidRPr="00B94926" w:rsidRDefault="002579F5" w:rsidP="002579F5">
      <w:pPr>
        <w:pStyle w:val="aNote"/>
        <w:rPr>
          <w:iCs/>
        </w:rPr>
      </w:pPr>
      <w:r w:rsidRPr="00B94926">
        <w:rPr>
          <w:rStyle w:val="charItals"/>
        </w:rPr>
        <w:t>Note 2</w:t>
      </w:r>
      <w:r w:rsidRPr="00B94926">
        <w:rPr>
          <w:rStyle w:val="charItals"/>
        </w:rPr>
        <w:tab/>
      </w:r>
      <w:r w:rsidRPr="00B94926">
        <w:rPr>
          <w:iCs/>
        </w:rPr>
        <w:t xml:space="preserve">The </w:t>
      </w:r>
      <w:hyperlink r:id="rId42" w:tooltip="A1996-86" w:history="1">
        <w:r w:rsidR="00B95CA1" w:rsidRPr="00B94926">
          <w:rPr>
            <w:rStyle w:val="charCitHyperlinkItal"/>
          </w:rPr>
          <w:t>Uncollected Goods Act 1996</w:t>
        </w:r>
      </w:hyperlink>
      <w:r w:rsidRPr="00B94926">
        <w:rPr>
          <w:iCs/>
        </w:rPr>
        <w:t xml:space="preserve"> provides generally for the disposal of uncollected goods, including goods abandoned on premises controlled by the Territory.</w:t>
      </w:r>
    </w:p>
    <w:p w14:paraId="25EF1377" w14:textId="24C1B4EF" w:rsidR="002579F5" w:rsidRPr="00B94926" w:rsidRDefault="006434C1" w:rsidP="002579F5">
      <w:pPr>
        <w:pStyle w:val="IH5Sec"/>
      </w:pPr>
      <w:r w:rsidRPr="00B94926">
        <w:t>5</w:t>
      </w:r>
      <w:r w:rsidR="00D46615" w:rsidRPr="00B94926">
        <w:t>88</w:t>
      </w:r>
      <w:r w:rsidR="002579F5" w:rsidRPr="00B94926">
        <w:tab/>
        <w:t>Seized property—return</w:t>
      </w:r>
    </w:p>
    <w:p w14:paraId="5FCA8582" w14:textId="68E3948B" w:rsidR="002579F5" w:rsidRPr="00B94926" w:rsidRDefault="002579F5" w:rsidP="002579F5">
      <w:pPr>
        <w:pStyle w:val="IMain"/>
      </w:pPr>
      <w:r w:rsidRPr="00B94926">
        <w:tab/>
        <w:t>(1)</w:t>
      </w:r>
      <w:r w:rsidRPr="00B94926">
        <w:tab/>
        <w:t xml:space="preserve">If a thing seized under section </w:t>
      </w:r>
      <w:r w:rsidR="005E26F3" w:rsidRPr="00B94926">
        <w:t>583</w:t>
      </w:r>
      <w:r w:rsidRPr="00B94926">
        <w:t xml:space="preserve"> is not forfeited to the Territory, the operating entity for the </w:t>
      </w:r>
      <w:r w:rsidR="00295862" w:rsidRPr="00B94926">
        <w:t>intensive therapy</w:t>
      </w:r>
      <w:r w:rsidRPr="00B94926">
        <w:t xml:space="preserve"> place must return the thing to its owner—</w:t>
      </w:r>
    </w:p>
    <w:p w14:paraId="7770BECA" w14:textId="77777777" w:rsidR="002579F5" w:rsidRPr="00B94926" w:rsidRDefault="002579F5" w:rsidP="002579F5">
      <w:pPr>
        <w:pStyle w:val="Ipara"/>
      </w:pPr>
      <w:r w:rsidRPr="00B94926">
        <w:tab/>
        <w:t>(a)</w:t>
      </w:r>
      <w:r w:rsidRPr="00B94926">
        <w:tab/>
        <w:t>at the end of the 6 months after the day the thing was seized; or</w:t>
      </w:r>
    </w:p>
    <w:p w14:paraId="3B54412C" w14:textId="77777777" w:rsidR="002579F5" w:rsidRPr="00B94926" w:rsidRDefault="002579F5" w:rsidP="002579F5">
      <w:pPr>
        <w:pStyle w:val="Ipara"/>
      </w:pPr>
      <w:r w:rsidRPr="00B94926">
        <w:tab/>
        <w:t>(b)</w:t>
      </w:r>
      <w:r w:rsidRPr="00B94926">
        <w:tab/>
        <w:t>if a proceeding for an offence involving the thing is started not later than the 6 months—at the end of the proceeding and any appeal from the proceeding.</w:t>
      </w:r>
    </w:p>
    <w:p w14:paraId="4B394DC5" w14:textId="4F89F708" w:rsidR="002579F5" w:rsidRPr="00B94926" w:rsidRDefault="00295862" w:rsidP="00295862">
      <w:pPr>
        <w:pStyle w:val="IMain"/>
      </w:pPr>
      <w:r w:rsidRPr="00B94926">
        <w:tab/>
        <w:t>(2)</w:t>
      </w:r>
      <w:r w:rsidRPr="00B94926">
        <w:tab/>
      </w:r>
      <w:r w:rsidR="002579F5" w:rsidRPr="00B94926">
        <w:t>However, if the thing was being kept as evidence of an offence and the operating entity believes on reasonable grounds that keeping the thing as evidence is no longer necessary, the operating entity must return the thing immediately to its owner.</w:t>
      </w:r>
    </w:p>
    <w:p w14:paraId="7B816711" w14:textId="59FEDB0C" w:rsidR="00F600FB" w:rsidRPr="00B94926" w:rsidRDefault="00F600FB" w:rsidP="00F600FB">
      <w:pPr>
        <w:pStyle w:val="IH2Part"/>
      </w:pPr>
      <w:r w:rsidRPr="00B94926">
        <w:t>Part 16.4</w:t>
      </w:r>
      <w:r w:rsidRPr="00B94926">
        <w:tab/>
      </w:r>
      <w:r w:rsidR="00A13A5E" w:rsidRPr="00B94926">
        <w:t>Intensive therapy</w:t>
      </w:r>
      <w:r w:rsidRPr="00B94926">
        <w:t>—administration</w:t>
      </w:r>
    </w:p>
    <w:p w14:paraId="2E5BF4FB" w14:textId="78760E7D" w:rsidR="00F600FB" w:rsidRPr="00B94926" w:rsidRDefault="00F600FB" w:rsidP="00F600FB">
      <w:pPr>
        <w:pStyle w:val="IH3Div"/>
      </w:pPr>
      <w:r w:rsidRPr="00B94926">
        <w:t>Division 16.4.1</w:t>
      </w:r>
      <w:r w:rsidRPr="00B94926">
        <w:tab/>
      </w:r>
      <w:r w:rsidR="00A13A5E" w:rsidRPr="00B94926">
        <w:t>Intensive therapy</w:t>
      </w:r>
      <w:r w:rsidRPr="00B94926">
        <w:t xml:space="preserve"> places</w:t>
      </w:r>
    </w:p>
    <w:p w14:paraId="18D21A20" w14:textId="0FD0677C" w:rsidR="00F600FB" w:rsidRPr="00B94926" w:rsidRDefault="006434C1" w:rsidP="00F600FB">
      <w:pPr>
        <w:pStyle w:val="IH5Sec"/>
      </w:pPr>
      <w:r w:rsidRPr="00B94926">
        <w:t>5</w:t>
      </w:r>
      <w:r w:rsidR="00D46615" w:rsidRPr="00B94926">
        <w:t>89</w:t>
      </w:r>
      <w:r w:rsidR="00F600FB" w:rsidRPr="00B94926">
        <w:tab/>
      </w:r>
      <w:r w:rsidR="00A13A5E" w:rsidRPr="00B94926">
        <w:t>Intensive therapy</w:t>
      </w:r>
      <w:r w:rsidR="00F600FB" w:rsidRPr="00B94926">
        <w:t xml:space="preserve"> place—declaration</w:t>
      </w:r>
    </w:p>
    <w:p w14:paraId="4F410867" w14:textId="4878D03A" w:rsidR="00F600FB" w:rsidRPr="00B94926" w:rsidRDefault="00F600FB" w:rsidP="00F600FB">
      <w:pPr>
        <w:pStyle w:val="IMain"/>
      </w:pPr>
      <w:r w:rsidRPr="00B94926">
        <w:tab/>
        <w:t>(1)</w:t>
      </w:r>
      <w:r w:rsidRPr="00B94926">
        <w:tab/>
        <w:t xml:space="preserve">The </w:t>
      </w:r>
      <w:r w:rsidR="00D9541E" w:rsidRPr="00B94926">
        <w:t>director-general</w:t>
      </w:r>
      <w:r w:rsidRPr="00B94926">
        <w:t xml:space="preserve"> may declare a place to be a</w:t>
      </w:r>
      <w:r w:rsidR="00690A00" w:rsidRPr="00B94926">
        <w:t>n</w:t>
      </w:r>
      <w:r w:rsidRPr="00B94926">
        <w:t xml:space="preserve"> </w:t>
      </w:r>
      <w:r w:rsidR="00690A00" w:rsidRPr="00B94926">
        <w:t>intensive therapy place</w:t>
      </w:r>
      <w:r w:rsidRPr="00B94926">
        <w:t xml:space="preserve"> for this Act.</w:t>
      </w:r>
    </w:p>
    <w:p w14:paraId="0CEC3BE6" w14:textId="062FBAE8" w:rsidR="00F600FB" w:rsidRPr="00B94926" w:rsidRDefault="00F600FB" w:rsidP="00F600FB">
      <w:pPr>
        <w:pStyle w:val="IMain"/>
      </w:pPr>
      <w:r w:rsidRPr="00B94926">
        <w:lastRenderedPageBreak/>
        <w:tab/>
        <w:t>(2)</w:t>
      </w:r>
      <w:r w:rsidRPr="00B94926">
        <w:tab/>
        <w:t xml:space="preserve">However, the </w:t>
      </w:r>
      <w:r w:rsidR="00D9541E" w:rsidRPr="00B94926">
        <w:t>director-general</w:t>
      </w:r>
      <w:r w:rsidRPr="00B94926">
        <w:t xml:space="preserve"> may declare a place to be</w:t>
      </w:r>
      <w:r w:rsidR="00A13A5E" w:rsidRPr="00B94926">
        <w:t xml:space="preserve"> an intensive therapy place</w:t>
      </w:r>
      <w:r w:rsidRPr="00B94926">
        <w:t xml:space="preserve"> only if the place—</w:t>
      </w:r>
    </w:p>
    <w:p w14:paraId="1EB19A1D" w14:textId="77777777" w:rsidR="003474FF" w:rsidRPr="001A33F2" w:rsidRDefault="003474FF" w:rsidP="003474FF">
      <w:pPr>
        <w:pStyle w:val="Ipara"/>
      </w:pPr>
      <w:r w:rsidRPr="001A33F2">
        <w:tab/>
        <w:t>(a)</w:t>
      </w:r>
      <w:r w:rsidRPr="001A33F2">
        <w:tab/>
        <w:t>is not a detention place, former detention place or any part of a place that accommodates young detainees; and</w:t>
      </w:r>
    </w:p>
    <w:p w14:paraId="10F1B02C" w14:textId="078C9C32" w:rsidR="00F600FB" w:rsidRPr="00B94926" w:rsidRDefault="00F600FB" w:rsidP="00F600FB">
      <w:pPr>
        <w:pStyle w:val="Ipara"/>
      </w:pPr>
      <w:r w:rsidRPr="00B94926">
        <w:tab/>
        <w:t>(b)</w:t>
      </w:r>
      <w:r w:rsidRPr="00B94926">
        <w:tab/>
        <w:t xml:space="preserve">complies with the </w:t>
      </w:r>
      <w:r w:rsidR="00A13A5E" w:rsidRPr="00B94926">
        <w:t>intensive therapy</w:t>
      </w:r>
      <w:r w:rsidRPr="00B94926">
        <w:t xml:space="preserve"> standards.</w:t>
      </w:r>
    </w:p>
    <w:p w14:paraId="23003EAF" w14:textId="7DC696BF" w:rsidR="00F600FB" w:rsidRPr="00B94926" w:rsidRDefault="00F600FB" w:rsidP="00F600FB">
      <w:pPr>
        <w:pStyle w:val="aNote"/>
      </w:pPr>
      <w:r w:rsidRPr="00B94926">
        <w:rPr>
          <w:rStyle w:val="charItals"/>
        </w:rPr>
        <w:t>Note</w:t>
      </w:r>
      <w:r w:rsidRPr="00B94926">
        <w:tab/>
        <w:t xml:space="preserve">The Minister may make </w:t>
      </w:r>
      <w:r w:rsidR="00A13A5E" w:rsidRPr="00B94926">
        <w:t>intensive therapy</w:t>
      </w:r>
      <w:r w:rsidRPr="00B94926">
        <w:t xml:space="preserve"> standards under s 887.</w:t>
      </w:r>
    </w:p>
    <w:p w14:paraId="5B7189FA" w14:textId="77777777" w:rsidR="00F600FB" w:rsidRPr="00B94926" w:rsidRDefault="00F600FB" w:rsidP="00F600FB">
      <w:pPr>
        <w:pStyle w:val="IMain"/>
      </w:pPr>
      <w:r w:rsidRPr="00B94926">
        <w:tab/>
        <w:t>(3)</w:t>
      </w:r>
      <w:r w:rsidRPr="00B94926">
        <w:tab/>
        <w:t>A declaration is a notifiable instrument.</w:t>
      </w:r>
    </w:p>
    <w:p w14:paraId="4BB60DA0" w14:textId="74C8AE7E" w:rsidR="00F600FB" w:rsidRPr="00B94926" w:rsidRDefault="00F600FB" w:rsidP="00F600FB">
      <w:pPr>
        <w:pStyle w:val="aNote"/>
      </w:pPr>
      <w:r w:rsidRPr="00B94926">
        <w:rPr>
          <w:rStyle w:val="charItals"/>
        </w:rPr>
        <w:t>Not</w:t>
      </w:r>
      <w:r w:rsidR="0011126A" w:rsidRPr="00B94926">
        <w:rPr>
          <w:rStyle w:val="charItals"/>
        </w:rPr>
        <w:t>e</w:t>
      </w:r>
      <w:r w:rsidRPr="00B94926">
        <w:rPr>
          <w:rStyle w:val="charItals"/>
        </w:rPr>
        <w:tab/>
      </w:r>
      <w:r w:rsidRPr="00B94926">
        <w:t>An authorised person may, at any reasonable time, enter a place if the director</w:t>
      </w:r>
      <w:r w:rsidRPr="00B94926">
        <w:noBreakHyphen/>
        <w:t>general is deciding whether to declare the place as a</w:t>
      </w:r>
      <w:r w:rsidR="00690A00" w:rsidRPr="00B94926">
        <w:t>n</w:t>
      </w:r>
      <w:r w:rsidRPr="00B94926">
        <w:t xml:space="preserve"> </w:t>
      </w:r>
      <w:r w:rsidR="00690A00" w:rsidRPr="00B94926">
        <w:t>intensive therapy place</w:t>
      </w:r>
      <w:r w:rsidRPr="00B94926">
        <w:t xml:space="preserve"> under this section (see s 816).</w:t>
      </w:r>
    </w:p>
    <w:p w14:paraId="592E91DD" w14:textId="72BD2BA6" w:rsidR="007B3859" w:rsidRPr="00B94926" w:rsidRDefault="006434C1" w:rsidP="007B3859">
      <w:pPr>
        <w:pStyle w:val="IH5Sec"/>
      </w:pPr>
      <w:r w:rsidRPr="00B94926">
        <w:t>5</w:t>
      </w:r>
      <w:r w:rsidR="00D46615" w:rsidRPr="00B94926">
        <w:t>90</w:t>
      </w:r>
      <w:r w:rsidR="007B3859" w:rsidRPr="00B94926">
        <w:tab/>
      </w:r>
      <w:r w:rsidR="007D10E2" w:rsidRPr="00B94926">
        <w:t>Intensive therapy place</w:t>
      </w:r>
      <w:r w:rsidR="007B3859" w:rsidRPr="00B94926">
        <w:t>—exclusion of matters from declaration etc</w:t>
      </w:r>
    </w:p>
    <w:p w14:paraId="6A9EBD2D" w14:textId="0129E500" w:rsidR="007B3859" w:rsidRPr="00B94926" w:rsidRDefault="007B3859" w:rsidP="007B3859">
      <w:pPr>
        <w:pStyle w:val="IMain"/>
      </w:pPr>
      <w:r w:rsidRPr="00B94926">
        <w:tab/>
        <w:t>(1)</w:t>
      </w:r>
      <w:r w:rsidRPr="00B94926">
        <w:tab/>
        <w:t xml:space="preserve">The </w:t>
      </w:r>
      <w:r w:rsidR="00D9541E" w:rsidRPr="00B94926">
        <w:t>director-general</w:t>
      </w:r>
      <w:r w:rsidRPr="00B94926">
        <w:t xml:space="preserve"> may exclude from a</w:t>
      </w:r>
      <w:r w:rsidR="007D10E2" w:rsidRPr="00B94926">
        <w:t>n</w:t>
      </w:r>
      <w:r w:rsidRPr="00B94926">
        <w:t xml:space="preserve"> </w:t>
      </w:r>
      <w:r w:rsidR="007D10E2" w:rsidRPr="00B94926">
        <w:t>intensive therapy place</w:t>
      </w:r>
      <w:r w:rsidRPr="00B94926">
        <w:t xml:space="preserve"> declaration any matter that the </w:t>
      </w:r>
      <w:r w:rsidR="00D9541E" w:rsidRPr="00B94926">
        <w:t>director-general</w:t>
      </w:r>
      <w:r w:rsidRPr="00B94926">
        <w:t xml:space="preserve"> believes on reasonable grounds would be likely to disclose the location of a</w:t>
      </w:r>
      <w:r w:rsidR="007D10E2" w:rsidRPr="00B94926">
        <w:t>n intensive therapy place</w:t>
      </w:r>
      <w:r w:rsidRPr="00B94926">
        <w:t>.</w:t>
      </w:r>
    </w:p>
    <w:p w14:paraId="66CC44C8" w14:textId="4907A53A" w:rsidR="007B3859" w:rsidRPr="00B94926" w:rsidRDefault="007B3859" w:rsidP="007B3859">
      <w:pPr>
        <w:pStyle w:val="IMain"/>
      </w:pPr>
      <w:r w:rsidRPr="00B94926">
        <w:tab/>
        <w:t>(2)</w:t>
      </w:r>
      <w:r w:rsidRPr="00B94926">
        <w:tab/>
        <w:t xml:space="preserve">However, the </w:t>
      </w:r>
      <w:r w:rsidR="00D9541E" w:rsidRPr="00B94926">
        <w:t>director-general</w:t>
      </w:r>
      <w:r w:rsidRPr="00B94926">
        <w:t xml:space="preserve"> must disclose the location of a</w:t>
      </w:r>
      <w:r w:rsidR="007D10E2" w:rsidRPr="00B94926">
        <w:t>n</w:t>
      </w:r>
      <w:r w:rsidRPr="00B94926">
        <w:t xml:space="preserve"> </w:t>
      </w:r>
      <w:r w:rsidR="007D10E2" w:rsidRPr="00B94926">
        <w:t xml:space="preserve">intensive therapy place </w:t>
      </w:r>
      <w:r w:rsidRPr="00B94926">
        <w:t>to the people entitled under section</w:t>
      </w:r>
      <w:r w:rsidR="00C53F4E" w:rsidRPr="00B94926">
        <w:t xml:space="preserve"> 597</w:t>
      </w:r>
      <w:r w:rsidRPr="00B94926">
        <w:t xml:space="preserve"> (1) to have access to the </w:t>
      </w:r>
      <w:r w:rsidR="007D10E2" w:rsidRPr="00B94926">
        <w:t>intensive therapy</w:t>
      </w:r>
      <w:r w:rsidRPr="00B94926">
        <w:t xml:space="preserve"> register.</w:t>
      </w:r>
    </w:p>
    <w:p w14:paraId="07F083C8" w14:textId="30E0F0CA" w:rsidR="00F600FB" w:rsidRPr="00B94926" w:rsidRDefault="006434C1" w:rsidP="00F600FB">
      <w:pPr>
        <w:pStyle w:val="IH5Sec"/>
      </w:pPr>
      <w:r w:rsidRPr="00B94926">
        <w:t>5</w:t>
      </w:r>
      <w:r w:rsidR="00D46615" w:rsidRPr="00B94926">
        <w:t>91</w:t>
      </w:r>
      <w:r w:rsidR="00F600FB" w:rsidRPr="00B94926">
        <w:tab/>
      </w:r>
      <w:r w:rsidR="001F13F3" w:rsidRPr="00B94926">
        <w:t>Intensive therapy place</w:t>
      </w:r>
      <w:r w:rsidR="00F600FB" w:rsidRPr="00B94926">
        <w:t>—policies and procedures</w:t>
      </w:r>
    </w:p>
    <w:p w14:paraId="30FC52F1" w14:textId="715E8172" w:rsidR="00F600FB" w:rsidRPr="00B94926" w:rsidRDefault="00F600FB" w:rsidP="00F600FB">
      <w:pPr>
        <w:pStyle w:val="IMain"/>
      </w:pPr>
      <w:r w:rsidRPr="00B94926">
        <w:tab/>
        <w:t>(1)</w:t>
      </w:r>
      <w:r w:rsidRPr="00B94926">
        <w:tab/>
        <w:t>The director</w:t>
      </w:r>
      <w:r w:rsidRPr="00B94926">
        <w:noBreakHyphen/>
        <w:t xml:space="preserve">general may make </w:t>
      </w:r>
      <w:r w:rsidR="001F13F3" w:rsidRPr="00B94926">
        <w:t>intensive therapy place</w:t>
      </w:r>
      <w:r w:rsidRPr="00B94926">
        <w:t xml:space="preserve"> policies and operating procedures, consistent with this Act, to facilitate the effective and efficient management of </w:t>
      </w:r>
      <w:r w:rsidR="001F13F3" w:rsidRPr="00B94926">
        <w:t>intensive therapy place</w:t>
      </w:r>
      <w:r w:rsidRPr="00B94926">
        <w:t>s.</w:t>
      </w:r>
    </w:p>
    <w:p w14:paraId="5B06C5BC" w14:textId="55995205" w:rsidR="00F600FB" w:rsidRPr="00B94926" w:rsidRDefault="00F600FB" w:rsidP="00F600FB">
      <w:pPr>
        <w:pStyle w:val="aNote"/>
      </w:pPr>
      <w:r w:rsidRPr="00B94926">
        <w:rPr>
          <w:rStyle w:val="charItals"/>
        </w:rPr>
        <w:t>Note</w:t>
      </w:r>
      <w:r w:rsidRPr="00B94926">
        <w:rPr>
          <w:rStyle w:val="charItals"/>
        </w:rPr>
        <w:tab/>
      </w:r>
      <w:r w:rsidRPr="00B94926">
        <w:t xml:space="preserve">A reference to this Act includes a reference to the statutory instruments made or in force under this Act, including any </w:t>
      </w:r>
      <w:r w:rsidR="0019009E" w:rsidRPr="00B94926">
        <w:t>intensive therapy</w:t>
      </w:r>
      <w:r w:rsidRPr="00B94926">
        <w:t xml:space="preserve"> standards (see </w:t>
      </w:r>
      <w:hyperlink r:id="rId43" w:tooltip="A2001-14" w:history="1">
        <w:r w:rsidR="00B95CA1" w:rsidRPr="00B94926">
          <w:rPr>
            <w:rStyle w:val="charCitHyperlinkAbbrev"/>
          </w:rPr>
          <w:t>Legislation Act</w:t>
        </w:r>
      </w:hyperlink>
      <w:r w:rsidRPr="00B94926">
        <w:t>, s 104).</w:t>
      </w:r>
    </w:p>
    <w:p w14:paraId="2DDCA380" w14:textId="6F3F5B94" w:rsidR="00F600FB" w:rsidRPr="00B94926" w:rsidRDefault="00F600FB" w:rsidP="0006199A">
      <w:pPr>
        <w:pStyle w:val="IMain"/>
        <w:keepNext/>
      </w:pPr>
      <w:r w:rsidRPr="00B94926">
        <w:lastRenderedPageBreak/>
        <w:tab/>
        <w:t>(2)</w:t>
      </w:r>
      <w:r w:rsidRPr="00B94926">
        <w:tab/>
        <w:t xml:space="preserve">Each </w:t>
      </w:r>
      <w:r w:rsidR="001F13F3" w:rsidRPr="00B94926">
        <w:t>intensive therapy place</w:t>
      </w:r>
      <w:r w:rsidRPr="00B94926">
        <w:t xml:space="preserve"> policy or operating procedure is a notifiable instrument.</w:t>
      </w:r>
    </w:p>
    <w:p w14:paraId="391B4E51" w14:textId="090B51F5" w:rsidR="00F600FB" w:rsidRPr="00B94926" w:rsidRDefault="00F600FB" w:rsidP="00372B70">
      <w:pPr>
        <w:pStyle w:val="aNote"/>
        <w:rPr>
          <w:iCs/>
        </w:rPr>
      </w:pPr>
      <w:r w:rsidRPr="00B94926">
        <w:rPr>
          <w:rStyle w:val="charItals"/>
        </w:rPr>
        <w:t xml:space="preserve">Note </w:t>
      </w:r>
      <w:r w:rsidR="002F5F6C" w:rsidRPr="00B94926">
        <w:rPr>
          <w:rStyle w:val="charItals"/>
        </w:rPr>
        <w:t>1</w:t>
      </w:r>
      <w:r w:rsidRPr="00B94926">
        <w:rPr>
          <w:rStyle w:val="charItals"/>
        </w:rPr>
        <w:tab/>
      </w:r>
      <w:r w:rsidRPr="00B94926">
        <w:rPr>
          <w:iCs/>
        </w:rPr>
        <w:t>The amendment or repeal of</w:t>
      </w:r>
      <w:r w:rsidR="00741806" w:rsidRPr="00B94926">
        <w:t xml:space="preserve"> an intensive therapy place</w:t>
      </w:r>
      <w:r w:rsidRPr="00B94926">
        <w:t xml:space="preserve"> </w:t>
      </w:r>
      <w:r w:rsidRPr="00B94926">
        <w:rPr>
          <w:iCs/>
        </w:rPr>
        <w:t xml:space="preserve">policy or operating procedure is also a notifiable instrument (see </w:t>
      </w:r>
      <w:hyperlink r:id="rId44" w:tooltip="A2001-14" w:history="1">
        <w:r w:rsidR="00B95CA1" w:rsidRPr="00B94926">
          <w:rPr>
            <w:rStyle w:val="charCitHyperlinkAbbrev"/>
          </w:rPr>
          <w:t>Legislation Act</w:t>
        </w:r>
      </w:hyperlink>
      <w:r w:rsidRPr="00B94926">
        <w:rPr>
          <w:iCs/>
        </w:rPr>
        <w:t>, s 46).</w:t>
      </w:r>
    </w:p>
    <w:p w14:paraId="55C59728" w14:textId="4F086101" w:rsidR="00F600FB" w:rsidRPr="00B94926" w:rsidRDefault="00F600FB" w:rsidP="00F600FB">
      <w:pPr>
        <w:pStyle w:val="aNote"/>
      </w:pPr>
      <w:r w:rsidRPr="00B94926">
        <w:rPr>
          <w:rStyle w:val="charItals"/>
        </w:rPr>
        <w:t xml:space="preserve">Note </w:t>
      </w:r>
      <w:r w:rsidR="008F3B64" w:rsidRPr="00B94926">
        <w:rPr>
          <w:rStyle w:val="charItals"/>
        </w:rPr>
        <w:t>2</w:t>
      </w:r>
      <w:r w:rsidRPr="00B94926">
        <w:rPr>
          <w:rStyle w:val="charItals"/>
        </w:rPr>
        <w:tab/>
      </w:r>
      <w:r w:rsidRPr="00B94926">
        <w:t>An authorised person may, at any reasonable time, enter</w:t>
      </w:r>
      <w:r w:rsidR="00741806" w:rsidRPr="00B94926">
        <w:t xml:space="preserve"> an intensive therapy place</w:t>
      </w:r>
      <w:r w:rsidR="002F5F6C" w:rsidRPr="00B94926">
        <w:t xml:space="preserve"> for which the director-general is not the operating entity</w:t>
      </w:r>
      <w:r w:rsidRPr="00B94926">
        <w:t xml:space="preserve"> (see s 816).</w:t>
      </w:r>
    </w:p>
    <w:p w14:paraId="48339667" w14:textId="36645560" w:rsidR="008720B9" w:rsidRPr="00B94926" w:rsidRDefault="006434C1" w:rsidP="008720B9">
      <w:pPr>
        <w:pStyle w:val="IH5Sec"/>
      </w:pPr>
      <w:r w:rsidRPr="00B94926">
        <w:t>5</w:t>
      </w:r>
      <w:r w:rsidR="00D46615" w:rsidRPr="00B94926">
        <w:t>92</w:t>
      </w:r>
      <w:r w:rsidR="008720B9" w:rsidRPr="00B94926">
        <w:rPr>
          <w:bCs/>
        </w:rPr>
        <w:tab/>
      </w:r>
      <w:r w:rsidR="008720B9" w:rsidRPr="00B94926">
        <w:t xml:space="preserve">Authorisation of operating entity for </w:t>
      </w:r>
      <w:r w:rsidR="00244755" w:rsidRPr="00B94926">
        <w:t xml:space="preserve">intensive therapy place </w:t>
      </w:r>
    </w:p>
    <w:p w14:paraId="7E1DBA71" w14:textId="5C45634F" w:rsidR="008720B9" w:rsidRPr="00B94926" w:rsidRDefault="008720B9" w:rsidP="008720B9">
      <w:pPr>
        <w:pStyle w:val="Amainreturn"/>
      </w:pPr>
      <w:r w:rsidRPr="00B94926">
        <w:t>The director</w:t>
      </w:r>
      <w:r w:rsidRPr="00B94926">
        <w:noBreakHyphen/>
        <w:t>general may authorise an entity to be an operating entity for a</w:t>
      </w:r>
      <w:r w:rsidR="00244755" w:rsidRPr="00B94926">
        <w:t>n</w:t>
      </w:r>
      <w:r w:rsidRPr="00B94926">
        <w:t xml:space="preserve"> </w:t>
      </w:r>
      <w:r w:rsidR="00244755" w:rsidRPr="00B94926">
        <w:t xml:space="preserve">intensive therapy place </w:t>
      </w:r>
      <w:r w:rsidRPr="00B94926">
        <w:t>if satisfied that the entity—</w:t>
      </w:r>
    </w:p>
    <w:p w14:paraId="558676C3" w14:textId="6CFFB938" w:rsidR="008720B9" w:rsidRPr="00B94926" w:rsidRDefault="008720B9" w:rsidP="008720B9">
      <w:pPr>
        <w:pStyle w:val="Ipara"/>
      </w:pPr>
      <w:r w:rsidRPr="00B94926">
        <w:tab/>
        <w:t>(a)</w:t>
      </w:r>
      <w:r w:rsidRPr="00B94926">
        <w:tab/>
        <w:t>is a suitable entity to operate a</w:t>
      </w:r>
      <w:r w:rsidR="00244755" w:rsidRPr="00B94926">
        <w:t>n</w:t>
      </w:r>
      <w:r w:rsidRPr="00B94926">
        <w:t xml:space="preserve"> </w:t>
      </w:r>
      <w:r w:rsidR="00244755" w:rsidRPr="00B94926">
        <w:t>intensive therapy place</w:t>
      </w:r>
      <w:r w:rsidRPr="00B94926">
        <w:t>; and</w:t>
      </w:r>
    </w:p>
    <w:p w14:paraId="2286FE78" w14:textId="77777777" w:rsidR="008720B9" w:rsidRPr="00B94926" w:rsidRDefault="008720B9" w:rsidP="008720B9">
      <w:pPr>
        <w:pStyle w:val="aNotepar"/>
      </w:pPr>
      <w:r w:rsidRPr="00B94926">
        <w:rPr>
          <w:rStyle w:val="charItals"/>
        </w:rPr>
        <w:t>Note</w:t>
      </w:r>
      <w:r w:rsidRPr="00B94926">
        <w:tab/>
        <w:t>Suitable entities are dealt with in s 61.</w:t>
      </w:r>
    </w:p>
    <w:p w14:paraId="2FDCFD17" w14:textId="57FEB2D2" w:rsidR="008720B9" w:rsidRPr="00B94926" w:rsidRDefault="008720B9" w:rsidP="008720B9">
      <w:pPr>
        <w:pStyle w:val="Ipara"/>
      </w:pPr>
      <w:r w:rsidRPr="00B94926">
        <w:tab/>
        <w:t>(b)</w:t>
      </w:r>
      <w:r w:rsidRPr="00B94926">
        <w:tab/>
        <w:t xml:space="preserve">complies with, and is likely to continue to comply with, the </w:t>
      </w:r>
      <w:r w:rsidR="00244755" w:rsidRPr="00B94926">
        <w:t xml:space="preserve">intensive therapy </w:t>
      </w:r>
      <w:r w:rsidRPr="00B94926">
        <w:t>standards.</w:t>
      </w:r>
    </w:p>
    <w:p w14:paraId="4BE6175F" w14:textId="29718C49" w:rsidR="008720B9" w:rsidRPr="00B94926" w:rsidRDefault="008720B9" w:rsidP="008720B9">
      <w:pPr>
        <w:pStyle w:val="aNotepar"/>
      </w:pPr>
      <w:r w:rsidRPr="00B94926">
        <w:rPr>
          <w:rStyle w:val="charItals"/>
        </w:rPr>
        <w:t>Note</w:t>
      </w:r>
      <w:r w:rsidRPr="00B94926">
        <w:tab/>
        <w:t xml:space="preserve">The Minister may make </w:t>
      </w:r>
      <w:r w:rsidR="00244755" w:rsidRPr="00B94926">
        <w:t xml:space="preserve">intensive therapy </w:t>
      </w:r>
      <w:r w:rsidRPr="00B94926">
        <w:t>standards under s 887.</w:t>
      </w:r>
    </w:p>
    <w:p w14:paraId="551B844E" w14:textId="27C02135" w:rsidR="008720B9" w:rsidRPr="00B94926" w:rsidRDefault="006434C1" w:rsidP="008720B9">
      <w:pPr>
        <w:pStyle w:val="IH5Sec"/>
      </w:pPr>
      <w:r w:rsidRPr="00B94926">
        <w:t>5</w:t>
      </w:r>
      <w:r w:rsidR="00D46615" w:rsidRPr="00B94926">
        <w:t>93</w:t>
      </w:r>
      <w:r w:rsidR="008720B9" w:rsidRPr="00B94926">
        <w:tab/>
        <w:t>Suspension of operating entity’s authorisation</w:t>
      </w:r>
    </w:p>
    <w:p w14:paraId="1BAF9AA6" w14:textId="37DB1316" w:rsidR="008720B9" w:rsidRPr="00B94926" w:rsidRDefault="008720B9" w:rsidP="008720B9">
      <w:pPr>
        <w:pStyle w:val="IMain"/>
      </w:pPr>
      <w:r w:rsidRPr="00B94926">
        <w:tab/>
        <w:t>(1)</w:t>
      </w:r>
      <w:r w:rsidRPr="00B94926">
        <w:tab/>
        <w:t>The director</w:t>
      </w:r>
      <w:r w:rsidRPr="00B94926">
        <w:noBreakHyphen/>
        <w:t>general may suspend an entity’s authorisation under section </w:t>
      </w:r>
      <w:r w:rsidR="002F5F6C" w:rsidRPr="00B94926">
        <w:t>592</w:t>
      </w:r>
      <w:r w:rsidRPr="00B94926">
        <w:t xml:space="preserve"> as an operating entity for a</w:t>
      </w:r>
      <w:r w:rsidR="000E0007" w:rsidRPr="00B94926">
        <w:t>n intensive therapy</w:t>
      </w:r>
      <w:r w:rsidRPr="00B94926">
        <w:t xml:space="preserve"> place if the director</w:t>
      </w:r>
      <w:r w:rsidRPr="00B94926">
        <w:noBreakHyphen/>
        <w:t>general suspects on reasonable grounds that the entity—</w:t>
      </w:r>
    </w:p>
    <w:p w14:paraId="3ACCA4E0" w14:textId="5150ADA9" w:rsidR="008720B9" w:rsidRPr="00B94926" w:rsidRDefault="008720B9" w:rsidP="008720B9">
      <w:pPr>
        <w:pStyle w:val="Ipara"/>
      </w:pPr>
      <w:r w:rsidRPr="00B94926">
        <w:tab/>
        <w:t>(a)</w:t>
      </w:r>
      <w:r w:rsidRPr="00B94926">
        <w:tab/>
        <w:t>is not a suitable entity to operate a</w:t>
      </w:r>
      <w:r w:rsidR="000E0007" w:rsidRPr="00B94926">
        <w:t>n</w:t>
      </w:r>
      <w:r w:rsidRPr="00B94926">
        <w:t xml:space="preserve"> </w:t>
      </w:r>
      <w:r w:rsidR="000E0007" w:rsidRPr="00B94926">
        <w:t>intensive therapy</w:t>
      </w:r>
      <w:r w:rsidRPr="00B94926">
        <w:t xml:space="preserve"> place; or</w:t>
      </w:r>
    </w:p>
    <w:p w14:paraId="57DE05A8" w14:textId="048A5B1A" w:rsidR="008720B9" w:rsidRPr="00B94926" w:rsidRDefault="008720B9" w:rsidP="008720B9">
      <w:pPr>
        <w:pStyle w:val="Ipara"/>
      </w:pPr>
      <w:r w:rsidRPr="00B94926">
        <w:tab/>
        <w:t>(b)</w:t>
      </w:r>
      <w:r w:rsidRPr="00B94926">
        <w:tab/>
        <w:t xml:space="preserve">has </w:t>
      </w:r>
      <w:r w:rsidR="00C1491D" w:rsidRPr="00B94926">
        <w:t xml:space="preserve">at any time </w:t>
      </w:r>
      <w:r w:rsidR="00200F70" w:rsidRPr="00B94926">
        <w:t>failed to comply</w:t>
      </w:r>
      <w:r w:rsidRPr="00B94926">
        <w:t xml:space="preserve"> with the </w:t>
      </w:r>
      <w:r w:rsidR="000E0007" w:rsidRPr="00B94926">
        <w:t>intensive therapy</w:t>
      </w:r>
      <w:r w:rsidRPr="00B94926">
        <w:t xml:space="preserve"> standards.</w:t>
      </w:r>
    </w:p>
    <w:p w14:paraId="7B8BE787" w14:textId="77777777" w:rsidR="008720B9" w:rsidRPr="00B94926" w:rsidRDefault="008720B9" w:rsidP="008720B9">
      <w:pPr>
        <w:pStyle w:val="IMain"/>
      </w:pPr>
      <w:r w:rsidRPr="00B94926">
        <w:tab/>
        <w:t>(2)</w:t>
      </w:r>
      <w:r w:rsidRPr="00B94926">
        <w:tab/>
        <w:t>The director</w:t>
      </w:r>
      <w:r w:rsidRPr="00B94926">
        <w:noBreakHyphen/>
        <w:t>general may suspend the authorisation by—</w:t>
      </w:r>
    </w:p>
    <w:p w14:paraId="413E1CA8" w14:textId="77777777" w:rsidR="008720B9" w:rsidRPr="00B94926" w:rsidRDefault="008720B9" w:rsidP="008720B9">
      <w:pPr>
        <w:pStyle w:val="Ipara"/>
      </w:pPr>
      <w:r w:rsidRPr="00B94926">
        <w:tab/>
        <w:t>(a)</w:t>
      </w:r>
      <w:r w:rsidRPr="00B94926">
        <w:tab/>
        <w:t>giving the entity written notice of the suspension, including the director</w:t>
      </w:r>
      <w:r w:rsidRPr="00B94926">
        <w:noBreakHyphen/>
        <w:t>general’s reasons for suspending the authorisation; and</w:t>
      </w:r>
    </w:p>
    <w:p w14:paraId="06DE2131" w14:textId="77777777" w:rsidR="008720B9" w:rsidRPr="00B94926" w:rsidRDefault="008720B9" w:rsidP="008720B9">
      <w:pPr>
        <w:pStyle w:val="Ipara"/>
      </w:pPr>
      <w:r w:rsidRPr="00B94926">
        <w:lastRenderedPageBreak/>
        <w:tab/>
        <w:t>(b)</w:t>
      </w:r>
      <w:r w:rsidRPr="00B94926">
        <w:tab/>
        <w:t>telling the entity that the entity may make a submission, in writing, to the director</w:t>
      </w:r>
      <w:r w:rsidRPr="00B94926">
        <w:noBreakHyphen/>
        <w:t>general about the suspension not later than 14 days after the day the notice is given to the entity.</w:t>
      </w:r>
    </w:p>
    <w:p w14:paraId="12AC0535" w14:textId="77777777" w:rsidR="008720B9" w:rsidRPr="00B94926" w:rsidRDefault="008720B9" w:rsidP="008720B9">
      <w:pPr>
        <w:pStyle w:val="IMain"/>
      </w:pPr>
      <w:r w:rsidRPr="00B94926">
        <w:tab/>
        <w:t>(3)</w:t>
      </w:r>
      <w:r w:rsidRPr="00B94926">
        <w:tab/>
        <w:t>A suspension takes effect immediately.</w:t>
      </w:r>
    </w:p>
    <w:p w14:paraId="6C5082C4" w14:textId="77777777" w:rsidR="008720B9" w:rsidRPr="00B94926" w:rsidRDefault="008720B9" w:rsidP="008720B9">
      <w:pPr>
        <w:pStyle w:val="IMain"/>
      </w:pPr>
      <w:r w:rsidRPr="00B94926">
        <w:tab/>
        <w:t>(4)</w:t>
      </w:r>
      <w:r w:rsidRPr="00B94926">
        <w:tab/>
        <w:t>After the end of 28 days after the director</w:t>
      </w:r>
      <w:r w:rsidRPr="00B94926">
        <w:noBreakHyphen/>
        <w:t>general gives notice of the suspension of an entity’s authorisation under subsection (2) (b), the director</w:t>
      </w:r>
      <w:r w:rsidRPr="00B94926">
        <w:noBreakHyphen/>
        <w:t>general must—</w:t>
      </w:r>
    </w:p>
    <w:p w14:paraId="67B5821A" w14:textId="77777777" w:rsidR="008720B9" w:rsidRPr="00B94926" w:rsidRDefault="008720B9" w:rsidP="008720B9">
      <w:pPr>
        <w:pStyle w:val="Ipara"/>
      </w:pPr>
      <w:r w:rsidRPr="00B94926">
        <w:tab/>
        <w:t>(a)</w:t>
      </w:r>
      <w:r w:rsidRPr="00B94926">
        <w:tab/>
        <w:t>consider any submission made by the entity; and</w:t>
      </w:r>
    </w:p>
    <w:p w14:paraId="394D04AD" w14:textId="77777777" w:rsidR="008720B9" w:rsidRPr="00B94926" w:rsidRDefault="008720B9" w:rsidP="008720B9">
      <w:pPr>
        <w:pStyle w:val="Ipara"/>
      </w:pPr>
      <w:r w:rsidRPr="00B94926">
        <w:tab/>
        <w:t>(b)</w:t>
      </w:r>
      <w:r w:rsidRPr="00B94926">
        <w:tab/>
        <w:t>either—</w:t>
      </w:r>
    </w:p>
    <w:p w14:paraId="5AB92388" w14:textId="77777777" w:rsidR="008720B9" w:rsidRPr="00B94926" w:rsidRDefault="008720B9" w:rsidP="008720B9">
      <w:pPr>
        <w:pStyle w:val="Isubpara"/>
      </w:pPr>
      <w:r w:rsidRPr="00B94926">
        <w:tab/>
        <w:t>(i)</w:t>
      </w:r>
      <w:r w:rsidRPr="00B94926">
        <w:tab/>
        <w:t>revoke the suspension; or</w:t>
      </w:r>
    </w:p>
    <w:p w14:paraId="0B950B93" w14:textId="57347E67" w:rsidR="008720B9" w:rsidRPr="00B94926" w:rsidRDefault="008720B9" w:rsidP="008720B9">
      <w:pPr>
        <w:pStyle w:val="Isubpara"/>
      </w:pPr>
      <w:r w:rsidRPr="00B94926">
        <w:tab/>
        <w:t>(ii)</w:t>
      </w:r>
      <w:r w:rsidRPr="00B94926">
        <w:tab/>
        <w:t>give the entity notice of the director</w:t>
      </w:r>
      <w:r w:rsidRPr="00B94926">
        <w:noBreakHyphen/>
        <w:t>general’s intention to revoke the authorisation under section</w:t>
      </w:r>
      <w:r w:rsidR="002F6299" w:rsidRPr="00B94926">
        <w:t> </w:t>
      </w:r>
      <w:r w:rsidR="002F5F6C" w:rsidRPr="00B94926">
        <w:t>594</w:t>
      </w:r>
      <w:r w:rsidRPr="00B94926">
        <w:t>.</w:t>
      </w:r>
    </w:p>
    <w:p w14:paraId="6FE9C0D8" w14:textId="6FCBAB54" w:rsidR="008720B9" w:rsidRPr="00B94926" w:rsidRDefault="006434C1" w:rsidP="008720B9">
      <w:pPr>
        <w:pStyle w:val="IH5Sec"/>
      </w:pPr>
      <w:r w:rsidRPr="00B94926">
        <w:t>5</w:t>
      </w:r>
      <w:r w:rsidR="00D46615" w:rsidRPr="00B94926">
        <w:t>94</w:t>
      </w:r>
      <w:r w:rsidR="008720B9" w:rsidRPr="00B94926">
        <w:tab/>
        <w:t>Revocation of operating entity’s authorisation</w:t>
      </w:r>
    </w:p>
    <w:p w14:paraId="75981261" w14:textId="4B85644D" w:rsidR="008720B9" w:rsidRPr="00B94926" w:rsidRDefault="008720B9" w:rsidP="008720B9">
      <w:pPr>
        <w:pStyle w:val="IMain"/>
      </w:pPr>
      <w:r w:rsidRPr="00B94926">
        <w:tab/>
        <w:t>(1)</w:t>
      </w:r>
      <w:r w:rsidRPr="00B94926">
        <w:tab/>
        <w:t>The director</w:t>
      </w:r>
      <w:r w:rsidRPr="00B94926">
        <w:noBreakHyphen/>
        <w:t>general may revoke an entity’s authorisation under section </w:t>
      </w:r>
      <w:r w:rsidR="002F5F6C" w:rsidRPr="00B94926">
        <w:t>592</w:t>
      </w:r>
      <w:r w:rsidRPr="00B94926">
        <w:t xml:space="preserve"> as an operating entity for a</w:t>
      </w:r>
      <w:r w:rsidR="000E0007" w:rsidRPr="00B94926">
        <w:t xml:space="preserve">n intensive therapy </w:t>
      </w:r>
      <w:r w:rsidRPr="00B94926">
        <w:t>place if the director</w:t>
      </w:r>
      <w:r w:rsidRPr="00B94926">
        <w:noBreakHyphen/>
        <w:t>general is satisfied that the entity—</w:t>
      </w:r>
    </w:p>
    <w:p w14:paraId="66061370" w14:textId="3DA1E1E1" w:rsidR="008720B9" w:rsidRPr="00B94926" w:rsidRDefault="008720B9" w:rsidP="008720B9">
      <w:pPr>
        <w:pStyle w:val="Ipara"/>
      </w:pPr>
      <w:r w:rsidRPr="00B94926">
        <w:tab/>
        <w:t>(a)</w:t>
      </w:r>
      <w:r w:rsidRPr="00B94926">
        <w:tab/>
        <w:t>is not a suitable entity to operate a</w:t>
      </w:r>
      <w:r w:rsidR="000E0007" w:rsidRPr="00B94926">
        <w:t xml:space="preserve">n intensive therapy </w:t>
      </w:r>
      <w:r w:rsidRPr="00B94926">
        <w:t>place; or</w:t>
      </w:r>
    </w:p>
    <w:p w14:paraId="1224A7CD" w14:textId="1EC8356D" w:rsidR="008720B9" w:rsidRPr="00B94926" w:rsidRDefault="008720B9" w:rsidP="008720B9">
      <w:pPr>
        <w:pStyle w:val="Ipara"/>
      </w:pPr>
      <w:r w:rsidRPr="00B94926">
        <w:tab/>
        <w:t>(b)</w:t>
      </w:r>
      <w:r w:rsidRPr="00B94926">
        <w:tab/>
      </w:r>
      <w:r w:rsidR="00C1491D" w:rsidRPr="00B94926">
        <w:t xml:space="preserve">has at any time </w:t>
      </w:r>
      <w:r w:rsidR="00200F70" w:rsidRPr="00B94926">
        <w:t xml:space="preserve">failed to comply with </w:t>
      </w:r>
      <w:r w:rsidRPr="00B94926">
        <w:t xml:space="preserve">the </w:t>
      </w:r>
      <w:r w:rsidR="000E0007" w:rsidRPr="00B94926">
        <w:t>intensive therapy</w:t>
      </w:r>
      <w:r w:rsidRPr="00B94926">
        <w:t xml:space="preserve"> standards.</w:t>
      </w:r>
    </w:p>
    <w:p w14:paraId="23461D78" w14:textId="77777777" w:rsidR="008720B9" w:rsidRPr="00B94926" w:rsidRDefault="008720B9" w:rsidP="008720B9">
      <w:pPr>
        <w:pStyle w:val="IMain"/>
      </w:pPr>
      <w:r w:rsidRPr="00B94926">
        <w:tab/>
        <w:t>(2)</w:t>
      </w:r>
      <w:r w:rsidRPr="00B94926">
        <w:tab/>
        <w:t>The director</w:t>
      </w:r>
      <w:r w:rsidRPr="00B94926">
        <w:noBreakHyphen/>
        <w:t>general may also revoke an entity’s authorisation if the entity asks the director</w:t>
      </w:r>
      <w:r w:rsidRPr="00B94926">
        <w:noBreakHyphen/>
        <w:t>general to revoke the authorisation.</w:t>
      </w:r>
    </w:p>
    <w:p w14:paraId="53E54EB2" w14:textId="76CF3512" w:rsidR="008720B9" w:rsidRPr="00B94926" w:rsidRDefault="008720B9" w:rsidP="008720B9">
      <w:pPr>
        <w:pStyle w:val="IMain"/>
      </w:pPr>
      <w:r w:rsidRPr="00B94926">
        <w:tab/>
        <w:t>(3)</w:t>
      </w:r>
      <w:r w:rsidRPr="00B94926">
        <w:tab/>
        <w:t>Before revoking an entity’s authorisation under subsection</w:t>
      </w:r>
      <w:r w:rsidR="004D596D" w:rsidRPr="00B94926">
        <w:t> </w:t>
      </w:r>
      <w:r w:rsidRPr="00B94926">
        <w:t>(1), the director</w:t>
      </w:r>
      <w:r w:rsidRPr="00B94926">
        <w:noBreakHyphen/>
        <w:t>general must—</w:t>
      </w:r>
    </w:p>
    <w:p w14:paraId="1F08F528" w14:textId="77777777" w:rsidR="008720B9" w:rsidRPr="00B94926" w:rsidRDefault="008720B9" w:rsidP="008720B9">
      <w:pPr>
        <w:pStyle w:val="Ipara"/>
      </w:pPr>
      <w:r w:rsidRPr="00B94926">
        <w:tab/>
        <w:t>(a)</w:t>
      </w:r>
      <w:r w:rsidRPr="00B94926">
        <w:tab/>
        <w:t>give the entity written notice of the director</w:t>
      </w:r>
      <w:r w:rsidRPr="00B94926">
        <w:noBreakHyphen/>
        <w:t>general’s intention to revoke the authorisation, including the director</w:t>
      </w:r>
      <w:r w:rsidRPr="00B94926">
        <w:noBreakHyphen/>
        <w:t>general’s reasons; and</w:t>
      </w:r>
    </w:p>
    <w:p w14:paraId="35B1C7FD" w14:textId="1DA6F16A" w:rsidR="008720B9" w:rsidRPr="00B94926" w:rsidRDefault="008720B9" w:rsidP="008720B9">
      <w:pPr>
        <w:pStyle w:val="Ipara"/>
      </w:pPr>
      <w:r w:rsidRPr="00B94926">
        <w:lastRenderedPageBreak/>
        <w:tab/>
        <w:t>(b)</w:t>
      </w:r>
      <w:r w:rsidRPr="00B94926">
        <w:tab/>
        <w:t>tell the entity that the</w:t>
      </w:r>
      <w:r w:rsidR="000E0007" w:rsidRPr="00B94926">
        <w:t xml:space="preserve"> entity</w:t>
      </w:r>
      <w:r w:rsidRPr="00B94926">
        <w:t xml:space="preserve"> may make a submission, in writing, to the director</w:t>
      </w:r>
      <w:r w:rsidRPr="00B94926">
        <w:noBreakHyphen/>
        <w:t>general about the notice not later than 14 days after the day the notice is given to the</w:t>
      </w:r>
      <w:r w:rsidR="000E0007" w:rsidRPr="00B94926">
        <w:t xml:space="preserve"> entity</w:t>
      </w:r>
      <w:r w:rsidRPr="00B94926">
        <w:t>; and</w:t>
      </w:r>
    </w:p>
    <w:p w14:paraId="0D426BF0" w14:textId="37E1266E" w:rsidR="008720B9" w:rsidRPr="00B94926" w:rsidRDefault="008720B9" w:rsidP="008720B9">
      <w:pPr>
        <w:pStyle w:val="Ipara"/>
      </w:pPr>
      <w:r w:rsidRPr="00B94926">
        <w:tab/>
        <w:t>(c)</w:t>
      </w:r>
      <w:r w:rsidRPr="00B94926">
        <w:tab/>
        <w:t>if the entity makes a submission—consider the submission.</w:t>
      </w:r>
    </w:p>
    <w:p w14:paraId="38548E83" w14:textId="5352B076" w:rsidR="00964ED9" w:rsidRPr="00B94926" w:rsidRDefault="00F600FB" w:rsidP="00695C24">
      <w:pPr>
        <w:pStyle w:val="IH3Div"/>
      </w:pPr>
      <w:r w:rsidRPr="00B94926">
        <w:t>Division 16.4.2</w:t>
      </w:r>
      <w:r w:rsidRPr="00B94926">
        <w:tab/>
      </w:r>
      <w:r w:rsidR="00123E2A" w:rsidRPr="00B94926">
        <w:t>Therapy plan</w:t>
      </w:r>
      <w:r w:rsidR="00763BBB" w:rsidRPr="00B94926">
        <w:t>s</w:t>
      </w:r>
    </w:p>
    <w:p w14:paraId="667AE0C8" w14:textId="1C2326F2" w:rsidR="00F600FB" w:rsidRPr="00B94926" w:rsidRDefault="006434C1" w:rsidP="00F600FB">
      <w:pPr>
        <w:pStyle w:val="IH5Sec"/>
      </w:pPr>
      <w:r w:rsidRPr="00B94926">
        <w:t>5</w:t>
      </w:r>
      <w:r w:rsidR="00D46615" w:rsidRPr="00B94926">
        <w:t>95</w:t>
      </w:r>
      <w:r w:rsidR="00F600FB" w:rsidRPr="00B94926">
        <w:tab/>
        <w:t xml:space="preserve">Public advocate </w:t>
      </w:r>
      <w:r w:rsidR="006650A5" w:rsidRPr="00B94926">
        <w:t>etc</w:t>
      </w:r>
      <w:r w:rsidR="00F600FB" w:rsidRPr="00B94926">
        <w:t xml:space="preserve"> may be given </w:t>
      </w:r>
      <w:r w:rsidR="00123E2A" w:rsidRPr="00B94926">
        <w:t>therapy plan</w:t>
      </w:r>
    </w:p>
    <w:p w14:paraId="130E47B4" w14:textId="1EC1B63C" w:rsidR="00F600FB" w:rsidRPr="00B94926" w:rsidRDefault="006650A5" w:rsidP="006650A5">
      <w:pPr>
        <w:pStyle w:val="IMain"/>
      </w:pPr>
      <w:r w:rsidRPr="00B94926">
        <w:tab/>
        <w:t>(</w:t>
      </w:r>
      <w:r w:rsidR="001F042E" w:rsidRPr="00B94926">
        <w:t>1</w:t>
      </w:r>
      <w:r w:rsidRPr="00B94926">
        <w:t>)</w:t>
      </w:r>
      <w:r w:rsidRPr="00B94926">
        <w:tab/>
      </w:r>
      <w:r w:rsidR="00F600FB" w:rsidRPr="00B94926">
        <w:t>If the public advocate or an official visitor asks the director</w:t>
      </w:r>
      <w:r w:rsidR="00F600FB" w:rsidRPr="00B94926">
        <w:noBreakHyphen/>
        <w:t xml:space="preserve">general for a </w:t>
      </w:r>
      <w:r w:rsidR="00022625" w:rsidRPr="00B94926">
        <w:t>therapy plan</w:t>
      </w:r>
      <w:r w:rsidR="00F600FB" w:rsidRPr="00B94926">
        <w:t xml:space="preserve"> for a </w:t>
      </w:r>
      <w:r w:rsidR="00695C24" w:rsidRPr="00B94926">
        <w:t xml:space="preserve">child or </w:t>
      </w:r>
      <w:r w:rsidR="00041F15" w:rsidRPr="00B94926">
        <w:t>young person</w:t>
      </w:r>
      <w:r w:rsidR="00F600FB" w:rsidRPr="00B94926">
        <w:t>, the director</w:t>
      </w:r>
      <w:r w:rsidR="00F600FB" w:rsidRPr="00B94926">
        <w:noBreakHyphen/>
        <w:t>general must promptly give the public advocate or official visitor a copy of the plan.</w:t>
      </w:r>
    </w:p>
    <w:p w14:paraId="25E17F36" w14:textId="1311C6A7" w:rsidR="00F600FB" w:rsidRPr="00B94926" w:rsidRDefault="00F600FB" w:rsidP="00F600FB">
      <w:pPr>
        <w:pStyle w:val="aNote"/>
      </w:pPr>
      <w:r w:rsidRPr="00B94926">
        <w:rPr>
          <w:rStyle w:val="charItals"/>
        </w:rPr>
        <w:t>Note</w:t>
      </w:r>
      <w:r w:rsidRPr="00B94926">
        <w:rPr>
          <w:rStyle w:val="charItals"/>
        </w:rPr>
        <w:tab/>
      </w:r>
      <w:r w:rsidRPr="00B94926">
        <w:t xml:space="preserve">The </w:t>
      </w:r>
      <w:r w:rsidR="00123E2A" w:rsidRPr="00B94926">
        <w:t>therapy plan</w:t>
      </w:r>
      <w:r w:rsidRPr="00B94926">
        <w:t xml:space="preserve"> is protected information (see ch</w:t>
      </w:r>
      <w:r w:rsidR="004D596D" w:rsidRPr="00B94926">
        <w:t> </w:t>
      </w:r>
      <w:r w:rsidRPr="00B94926">
        <w:t>25).</w:t>
      </w:r>
    </w:p>
    <w:p w14:paraId="46CA7BD7" w14:textId="0818ED5C" w:rsidR="001F042E" w:rsidRPr="00B94926" w:rsidRDefault="001F042E" w:rsidP="001F042E">
      <w:pPr>
        <w:pStyle w:val="IMain"/>
        <w:rPr>
          <w:shd w:val="clear" w:color="auto" w:fill="FFFFFF"/>
        </w:rPr>
      </w:pPr>
      <w:r w:rsidRPr="00B94926">
        <w:tab/>
        <w:t>(2)</w:t>
      </w:r>
      <w:r w:rsidRPr="00B94926">
        <w:tab/>
      </w:r>
      <w:r w:rsidRPr="00B94926">
        <w:rPr>
          <w:shd w:val="clear" w:color="auto" w:fill="FFFFFF"/>
        </w:rPr>
        <w:t>If the Aboriginal and Torres Strait Islander children and young people commissioner asks the director-general for a</w:t>
      </w:r>
      <w:r w:rsidR="00CB67A9" w:rsidRPr="00B94926">
        <w:rPr>
          <w:shd w:val="clear" w:color="auto" w:fill="FFFFFF"/>
        </w:rPr>
        <w:t xml:space="preserve"> </w:t>
      </w:r>
      <w:r w:rsidR="00123E2A" w:rsidRPr="00B94926">
        <w:t>therapy plan</w:t>
      </w:r>
      <w:r w:rsidRPr="00B94926">
        <w:rPr>
          <w:shd w:val="clear" w:color="auto" w:fill="FFFFFF"/>
        </w:rPr>
        <w:t xml:space="preserve"> for an Aboriginal or Torres Strait Islander child or young person, the director</w:t>
      </w:r>
      <w:r w:rsidRPr="00B94926">
        <w:rPr>
          <w:shd w:val="clear" w:color="auto" w:fill="FFFFFF"/>
        </w:rPr>
        <w:noBreakHyphen/>
        <w:t>general must promptly give the commissioner a copy of the plan.</w:t>
      </w:r>
    </w:p>
    <w:p w14:paraId="76A66187" w14:textId="5C78B59A" w:rsidR="00F600FB" w:rsidRPr="00B94926" w:rsidRDefault="00F600FB" w:rsidP="00F600FB">
      <w:pPr>
        <w:pStyle w:val="IH3Div"/>
      </w:pPr>
      <w:r w:rsidRPr="00B94926">
        <w:t>Division 16.4.</w:t>
      </w:r>
      <w:r w:rsidR="004F61EC" w:rsidRPr="00B94926">
        <w:t>3</w:t>
      </w:r>
      <w:r w:rsidRPr="00B94926">
        <w:tab/>
      </w:r>
      <w:r w:rsidR="006E6C74" w:rsidRPr="00B94926">
        <w:t>Intensive therapy register</w:t>
      </w:r>
    </w:p>
    <w:p w14:paraId="67F86151" w14:textId="0FE1FA64" w:rsidR="00F600FB" w:rsidRPr="00B94926" w:rsidRDefault="006434C1" w:rsidP="00F600FB">
      <w:pPr>
        <w:pStyle w:val="IH5Sec"/>
      </w:pPr>
      <w:r w:rsidRPr="00B94926">
        <w:t>5</w:t>
      </w:r>
      <w:r w:rsidR="00D46615" w:rsidRPr="00B94926">
        <w:t>96</w:t>
      </w:r>
      <w:r w:rsidR="00F600FB" w:rsidRPr="00B94926">
        <w:tab/>
      </w:r>
      <w:r w:rsidR="006E6C74" w:rsidRPr="00B94926">
        <w:t>Intensive therapy register</w:t>
      </w:r>
    </w:p>
    <w:p w14:paraId="3EBA4235" w14:textId="05DC2CC3" w:rsidR="00F600FB" w:rsidRPr="00B94926" w:rsidRDefault="00F600FB" w:rsidP="00F600FB">
      <w:pPr>
        <w:pStyle w:val="IMain"/>
      </w:pPr>
      <w:r w:rsidRPr="00B94926">
        <w:tab/>
        <w:t>(1)</w:t>
      </w:r>
      <w:r w:rsidRPr="00B94926">
        <w:tab/>
        <w:t xml:space="preserve">The </w:t>
      </w:r>
      <w:r w:rsidR="00D70D7F" w:rsidRPr="00B94926">
        <w:t>operating entity</w:t>
      </w:r>
      <w:r w:rsidR="0074169C" w:rsidRPr="00B94926">
        <w:t xml:space="preserve"> for an intensive therapy place</w:t>
      </w:r>
      <w:r w:rsidRPr="00B94926">
        <w:t xml:space="preserve"> </w:t>
      </w:r>
      <w:r w:rsidR="004F238F" w:rsidRPr="00B94926">
        <w:t>must keep a register</w:t>
      </w:r>
      <w:r w:rsidR="00D673B7" w:rsidRPr="00B94926">
        <w:t xml:space="preserve"> (an </w:t>
      </w:r>
      <w:r w:rsidR="00D673B7" w:rsidRPr="00B94926">
        <w:rPr>
          <w:rStyle w:val="charBoldItals"/>
        </w:rPr>
        <w:t>intensive therapy register</w:t>
      </w:r>
      <w:r w:rsidR="00D673B7" w:rsidRPr="00B94926">
        <w:t>)</w:t>
      </w:r>
      <w:r w:rsidRPr="00B94926">
        <w:t xml:space="preserve"> </w:t>
      </w:r>
      <w:r w:rsidR="0074169C" w:rsidRPr="00B94926">
        <w:t>in relation to</w:t>
      </w:r>
      <w:r w:rsidRPr="00B94926">
        <w:t xml:space="preserve"> </w:t>
      </w:r>
      <w:r w:rsidR="00695C24" w:rsidRPr="00B94926">
        <w:t xml:space="preserve">children or </w:t>
      </w:r>
      <w:r w:rsidR="00B31A87" w:rsidRPr="00B94926">
        <w:t>young</w:t>
      </w:r>
      <w:r w:rsidRPr="00B94926">
        <w:t xml:space="preserve"> people for whom the Childrens Court makes an interim </w:t>
      </w:r>
      <w:r w:rsidR="00DF5D1D" w:rsidRPr="00B94926">
        <w:t xml:space="preserve">intensive therapy order </w:t>
      </w:r>
      <w:r w:rsidRPr="00B94926">
        <w:t>or a</w:t>
      </w:r>
      <w:r w:rsidR="00DF5D1D" w:rsidRPr="00B94926">
        <w:t>n</w:t>
      </w:r>
      <w:r w:rsidRPr="00B94926">
        <w:t xml:space="preserve"> </w:t>
      </w:r>
      <w:r w:rsidR="00DF5D1D" w:rsidRPr="00B94926">
        <w:t xml:space="preserve">intensive therapy order </w:t>
      </w:r>
      <w:r w:rsidRPr="00B94926">
        <w:t xml:space="preserve">and who are confined at the </w:t>
      </w:r>
      <w:r w:rsidR="00F81EFC" w:rsidRPr="00B94926">
        <w:t>intensive therapy place</w:t>
      </w:r>
      <w:r w:rsidRPr="00B94926">
        <w:t>.</w:t>
      </w:r>
    </w:p>
    <w:p w14:paraId="0A8AC6AC" w14:textId="6AADDB6D" w:rsidR="00F600FB" w:rsidRPr="00B94926" w:rsidRDefault="00F600FB" w:rsidP="00F600FB">
      <w:pPr>
        <w:pStyle w:val="IMain"/>
      </w:pPr>
      <w:r w:rsidRPr="00B94926">
        <w:tab/>
        <w:t>(2)</w:t>
      </w:r>
      <w:r w:rsidRPr="00B94926">
        <w:tab/>
        <w:t xml:space="preserve">The </w:t>
      </w:r>
      <w:r w:rsidR="006E6C74" w:rsidRPr="00B94926">
        <w:t>intensive therapy register</w:t>
      </w:r>
      <w:r w:rsidRPr="00B94926">
        <w:t xml:space="preserve"> must include the following details for each </w:t>
      </w:r>
      <w:r w:rsidR="00695C24" w:rsidRPr="00B94926">
        <w:t xml:space="preserve">child or </w:t>
      </w:r>
      <w:r w:rsidR="00967725" w:rsidRPr="00B94926">
        <w:t xml:space="preserve">young person </w:t>
      </w:r>
      <w:r w:rsidRPr="00B94926">
        <w:t xml:space="preserve">for whom the Childrens Court makes an interim </w:t>
      </w:r>
      <w:r w:rsidR="00DF5D1D" w:rsidRPr="00B94926">
        <w:t xml:space="preserve">intensive therapy order </w:t>
      </w:r>
      <w:r w:rsidRPr="00B94926">
        <w:t>or a</w:t>
      </w:r>
      <w:r w:rsidR="00DF5D1D" w:rsidRPr="00B94926">
        <w:t>n</w:t>
      </w:r>
      <w:r w:rsidRPr="00B94926">
        <w:t xml:space="preserve"> </w:t>
      </w:r>
      <w:r w:rsidR="00DF5D1D" w:rsidRPr="00B94926">
        <w:t>intensive therapy order</w:t>
      </w:r>
      <w:r w:rsidRPr="00B94926">
        <w:t>:</w:t>
      </w:r>
    </w:p>
    <w:p w14:paraId="08F458AE" w14:textId="77777777" w:rsidR="00F600FB" w:rsidRPr="00B94926" w:rsidRDefault="00F600FB" w:rsidP="00F600FB">
      <w:pPr>
        <w:pStyle w:val="Ipara"/>
      </w:pPr>
      <w:r w:rsidRPr="00B94926">
        <w:tab/>
        <w:t>(a)</w:t>
      </w:r>
      <w:r w:rsidRPr="00B94926">
        <w:tab/>
        <w:t>name, sex and date of birth;</w:t>
      </w:r>
    </w:p>
    <w:p w14:paraId="20FAB46C" w14:textId="0DBBF5A1" w:rsidR="00F600FB" w:rsidRPr="00B94926" w:rsidRDefault="00F600FB" w:rsidP="00F600FB">
      <w:pPr>
        <w:pStyle w:val="Ipara"/>
      </w:pPr>
      <w:r w:rsidRPr="00B94926">
        <w:lastRenderedPageBreak/>
        <w:tab/>
        <w:t>(b)</w:t>
      </w:r>
      <w:r w:rsidRPr="00B94926">
        <w:tab/>
        <w:t xml:space="preserve">details of the </w:t>
      </w:r>
      <w:r w:rsidR="00DF5D1D" w:rsidRPr="00B94926">
        <w:t>intensive therapy order</w:t>
      </w:r>
      <w:r w:rsidRPr="00B94926">
        <w:t>;</w:t>
      </w:r>
    </w:p>
    <w:p w14:paraId="4CE86954" w14:textId="75E43FB1" w:rsidR="00F600FB" w:rsidRPr="00B94926" w:rsidRDefault="00F600FB" w:rsidP="00F600FB">
      <w:pPr>
        <w:pStyle w:val="Ipara"/>
      </w:pPr>
      <w:r w:rsidRPr="00B94926">
        <w:tab/>
        <w:t>(c)</w:t>
      </w:r>
      <w:r w:rsidRPr="00B94926">
        <w:tab/>
        <w:t xml:space="preserve">the </w:t>
      </w:r>
      <w:r w:rsidR="00123E2A" w:rsidRPr="00B94926">
        <w:t>therapy plan</w:t>
      </w:r>
      <w:r w:rsidRPr="00B94926">
        <w:t xml:space="preserve"> for each proposed period of confinement;</w:t>
      </w:r>
    </w:p>
    <w:p w14:paraId="0B1D8A0B" w14:textId="1418E67B" w:rsidR="00F600FB" w:rsidRPr="00B94926" w:rsidRDefault="00F600FB" w:rsidP="00F600FB">
      <w:pPr>
        <w:pStyle w:val="Ipara"/>
      </w:pPr>
      <w:r w:rsidRPr="00B94926">
        <w:tab/>
        <w:t>(d)</w:t>
      </w:r>
      <w:r w:rsidRPr="00B94926">
        <w:tab/>
        <w:t xml:space="preserve">the </w:t>
      </w:r>
      <w:r w:rsidR="00050406" w:rsidRPr="00B94926">
        <w:t>intensive therapy history</w:t>
      </w:r>
      <w:r w:rsidR="00D85D89" w:rsidRPr="00B94926">
        <w:t xml:space="preserve"> (if any)</w:t>
      </w:r>
      <w:r w:rsidR="00050406" w:rsidRPr="00B94926">
        <w:t xml:space="preserve"> </w:t>
      </w:r>
      <w:r w:rsidRPr="00B94926">
        <w:t>for each period of confinement;</w:t>
      </w:r>
    </w:p>
    <w:p w14:paraId="07458943" w14:textId="2DBF2BB8" w:rsidR="00F600FB" w:rsidRPr="00B94926" w:rsidRDefault="00F600FB" w:rsidP="00F600FB">
      <w:pPr>
        <w:pStyle w:val="Ipara"/>
      </w:pPr>
      <w:r w:rsidRPr="00B94926">
        <w:tab/>
        <w:t>(e)</w:t>
      </w:r>
      <w:r w:rsidRPr="00B94926">
        <w:tab/>
        <w:t xml:space="preserve">if the </w:t>
      </w:r>
      <w:r w:rsidR="00695C24" w:rsidRPr="00B94926">
        <w:t xml:space="preserve">child or </w:t>
      </w:r>
      <w:r w:rsidR="00967725" w:rsidRPr="00B94926">
        <w:t xml:space="preserve">young person </w:t>
      </w:r>
      <w:r w:rsidRPr="00B94926">
        <w:t>is searched during a period of confinement—</w:t>
      </w:r>
    </w:p>
    <w:p w14:paraId="11AF8AD6" w14:textId="77777777" w:rsidR="00F600FB" w:rsidRPr="00B94926" w:rsidRDefault="00F600FB" w:rsidP="00F600FB">
      <w:pPr>
        <w:pStyle w:val="Isubpara"/>
      </w:pPr>
      <w:r w:rsidRPr="00B94926">
        <w:tab/>
        <w:t>(i)</w:t>
      </w:r>
      <w:r w:rsidRPr="00B94926">
        <w:tab/>
        <w:t>the reason for the search; and</w:t>
      </w:r>
    </w:p>
    <w:p w14:paraId="166DEFC3" w14:textId="77777777" w:rsidR="00F600FB" w:rsidRPr="00B94926" w:rsidRDefault="00F600FB" w:rsidP="00F600FB">
      <w:pPr>
        <w:pStyle w:val="Isubpara"/>
      </w:pPr>
      <w:r w:rsidRPr="00B94926">
        <w:tab/>
        <w:t>(ii)</w:t>
      </w:r>
      <w:r w:rsidRPr="00B94926">
        <w:tab/>
        <w:t>when and where the search was conducted; and</w:t>
      </w:r>
    </w:p>
    <w:p w14:paraId="1293D247" w14:textId="77777777" w:rsidR="00F600FB" w:rsidRPr="00B94926" w:rsidRDefault="00F600FB" w:rsidP="00F600FB">
      <w:pPr>
        <w:pStyle w:val="Isubpara"/>
      </w:pPr>
      <w:r w:rsidRPr="00B94926">
        <w:tab/>
        <w:t>(iii)</w:t>
      </w:r>
      <w:r w:rsidRPr="00B94926">
        <w:tab/>
        <w:t>the name of each person present at any time during the search; and</w:t>
      </w:r>
    </w:p>
    <w:p w14:paraId="4E1A36CF" w14:textId="5415C844" w:rsidR="00F600FB" w:rsidRPr="00B94926" w:rsidRDefault="00F600FB" w:rsidP="00F600FB">
      <w:pPr>
        <w:pStyle w:val="Isubpara"/>
      </w:pPr>
      <w:r w:rsidRPr="00B94926">
        <w:tab/>
        <w:t>(</w:t>
      </w:r>
      <w:r w:rsidR="00F51072" w:rsidRPr="00B94926">
        <w:t>i</w:t>
      </w:r>
      <w:r w:rsidRPr="00B94926">
        <w:t>v)</w:t>
      </w:r>
      <w:r w:rsidRPr="00B94926">
        <w:tab/>
        <w:t>details of anything seized during the search; and</w:t>
      </w:r>
    </w:p>
    <w:p w14:paraId="5EB5837B" w14:textId="62B0AECB" w:rsidR="00F600FB" w:rsidRPr="00B94926" w:rsidRDefault="00F600FB" w:rsidP="00F600FB">
      <w:pPr>
        <w:pStyle w:val="Isubpara"/>
      </w:pPr>
      <w:r w:rsidRPr="00B94926">
        <w:tab/>
        <w:t>(v)</w:t>
      </w:r>
      <w:r w:rsidRPr="00B94926">
        <w:tab/>
        <w:t>details of any force used for conducting the search, and why force was used;</w:t>
      </w:r>
    </w:p>
    <w:p w14:paraId="3D9CA322" w14:textId="669DF5DA" w:rsidR="007279AE" w:rsidRPr="00B94926" w:rsidRDefault="00F600FB" w:rsidP="00F600FB">
      <w:pPr>
        <w:pStyle w:val="Ipara"/>
      </w:pPr>
      <w:r w:rsidRPr="00B94926">
        <w:tab/>
        <w:t>(f)</w:t>
      </w:r>
      <w:r w:rsidRPr="00B94926">
        <w:tab/>
        <w:t xml:space="preserve">if force was used on the </w:t>
      </w:r>
      <w:r w:rsidR="00695C24" w:rsidRPr="00B94926">
        <w:t xml:space="preserve">child or </w:t>
      </w:r>
      <w:r w:rsidR="00967725" w:rsidRPr="00B94926">
        <w:t>young person</w:t>
      </w:r>
      <w:r w:rsidR="0036537B" w:rsidRPr="00B94926">
        <w:t>,</w:t>
      </w:r>
      <w:r w:rsidR="00967725" w:rsidRPr="00B94926">
        <w:t xml:space="preserve"> </w:t>
      </w:r>
      <w:r w:rsidR="0036537B" w:rsidRPr="00B94926">
        <w:t xml:space="preserve">other than as part of a search, </w:t>
      </w:r>
      <w:r w:rsidRPr="00B94926">
        <w:t>during the period of confinement—</w:t>
      </w:r>
    </w:p>
    <w:p w14:paraId="37C1AE53" w14:textId="5ECA6E47" w:rsidR="00F600FB" w:rsidRPr="00B94926" w:rsidRDefault="007279AE" w:rsidP="007279AE">
      <w:pPr>
        <w:pStyle w:val="Isubpara"/>
      </w:pPr>
      <w:r w:rsidRPr="00B94926">
        <w:tab/>
        <w:t>(i)</w:t>
      </w:r>
      <w:r w:rsidRPr="00B94926">
        <w:tab/>
      </w:r>
      <w:r w:rsidR="001807C9" w:rsidRPr="00B94926">
        <w:t>the reason</w:t>
      </w:r>
      <w:r w:rsidR="00F600FB" w:rsidRPr="00B94926">
        <w:t xml:space="preserve"> force was used;</w:t>
      </w:r>
      <w:r w:rsidRPr="00B94926">
        <w:t xml:space="preserve"> and</w:t>
      </w:r>
    </w:p>
    <w:p w14:paraId="18EA7B96" w14:textId="22571793" w:rsidR="007279AE" w:rsidRPr="00B94926" w:rsidRDefault="007279AE" w:rsidP="007279AE">
      <w:pPr>
        <w:pStyle w:val="Isubpara"/>
      </w:pPr>
      <w:r w:rsidRPr="00B94926">
        <w:tab/>
        <w:t>(ii)</w:t>
      </w:r>
      <w:r w:rsidRPr="00B94926">
        <w:tab/>
      </w:r>
      <w:r w:rsidR="0036537B" w:rsidRPr="00B94926">
        <w:t xml:space="preserve">details of </w:t>
      </w:r>
      <w:r w:rsidR="001807C9" w:rsidRPr="00B94926">
        <w:t xml:space="preserve">the </w:t>
      </w:r>
      <w:r w:rsidRPr="00B94926">
        <w:t>force used; and</w:t>
      </w:r>
    </w:p>
    <w:p w14:paraId="793C65CB" w14:textId="02301E46" w:rsidR="007279AE" w:rsidRPr="00B94926" w:rsidRDefault="007279AE" w:rsidP="007279AE">
      <w:pPr>
        <w:pStyle w:val="Isubpara"/>
      </w:pPr>
      <w:r w:rsidRPr="00B94926">
        <w:tab/>
        <w:t>(iii)</w:t>
      </w:r>
      <w:r w:rsidRPr="00B94926">
        <w:tab/>
        <w:t>the name of each person present when force was used;</w:t>
      </w:r>
    </w:p>
    <w:p w14:paraId="1C496E50" w14:textId="447BA729" w:rsidR="00F600FB" w:rsidRPr="00B94926" w:rsidRDefault="00F600FB" w:rsidP="00F600FB">
      <w:pPr>
        <w:pStyle w:val="Ipara"/>
      </w:pPr>
      <w:r w:rsidRPr="00B94926">
        <w:tab/>
        <w:t>(g)</w:t>
      </w:r>
      <w:r w:rsidRPr="00B94926">
        <w:tab/>
        <w:t xml:space="preserve">where and with whom the </w:t>
      </w:r>
      <w:r w:rsidR="00695C24" w:rsidRPr="00B94926">
        <w:t xml:space="preserve">child or </w:t>
      </w:r>
      <w:r w:rsidR="00967725" w:rsidRPr="00B94926">
        <w:t xml:space="preserve">young person </w:t>
      </w:r>
      <w:r w:rsidRPr="00B94926">
        <w:t>lived before the period of confinement;</w:t>
      </w:r>
    </w:p>
    <w:p w14:paraId="4819A377" w14:textId="77777777" w:rsidR="00F600FB" w:rsidRPr="00B94926" w:rsidRDefault="00F600FB" w:rsidP="00F600FB">
      <w:pPr>
        <w:pStyle w:val="Ipara"/>
      </w:pPr>
      <w:r w:rsidRPr="00B94926">
        <w:tab/>
        <w:t>(h)</w:t>
      </w:r>
      <w:r w:rsidRPr="00B94926">
        <w:tab/>
        <w:t xml:space="preserve">anything else prescribed by regulation. </w:t>
      </w:r>
    </w:p>
    <w:p w14:paraId="1AA0F31C" w14:textId="4B5F0F56" w:rsidR="00F600FB" w:rsidRPr="00B94926" w:rsidRDefault="00F600FB" w:rsidP="00F600FB">
      <w:pPr>
        <w:pStyle w:val="aNotepar"/>
      </w:pPr>
      <w:r w:rsidRPr="00B94926">
        <w:rPr>
          <w:rStyle w:val="charItals"/>
        </w:rPr>
        <w:t>Note</w:t>
      </w:r>
      <w:r w:rsidRPr="00B94926">
        <w:rPr>
          <w:rStyle w:val="charItals"/>
        </w:rPr>
        <w:tab/>
      </w:r>
      <w:r w:rsidRPr="00B94926">
        <w:t xml:space="preserve">Information in the </w:t>
      </w:r>
      <w:r w:rsidR="006E6C74" w:rsidRPr="00B94926">
        <w:t>intensive therapy register</w:t>
      </w:r>
      <w:r w:rsidRPr="00B94926">
        <w:t xml:space="preserve"> is protected information (see ch</w:t>
      </w:r>
      <w:r w:rsidR="000463C5" w:rsidRPr="00B94926">
        <w:t> </w:t>
      </w:r>
      <w:r w:rsidRPr="00B94926">
        <w:t>25).</w:t>
      </w:r>
    </w:p>
    <w:p w14:paraId="2B9B3BB6" w14:textId="19002AFF" w:rsidR="00F600FB" w:rsidRPr="00B94926" w:rsidRDefault="00F600FB" w:rsidP="00F600FB">
      <w:pPr>
        <w:pStyle w:val="IMain"/>
      </w:pPr>
      <w:r w:rsidRPr="00B94926">
        <w:tab/>
        <w:t>(3)</w:t>
      </w:r>
      <w:r w:rsidRPr="00B94926">
        <w:tab/>
        <w:t xml:space="preserve">The register may contain anything else the </w:t>
      </w:r>
      <w:r w:rsidR="00D70D7F" w:rsidRPr="00B94926">
        <w:t>operating entity</w:t>
      </w:r>
      <w:r w:rsidR="001B5883" w:rsidRPr="00B94926">
        <w:t xml:space="preserve"> </w:t>
      </w:r>
      <w:r w:rsidRPr="00B94926">
        <w:t>considers relevant.</w:t>
      </w:r>
    </w:p>
    <w:p w14:paraId="7D4E73FB" w14:textId="3208AB85" w:rsidR="00F600FB" w:rsidRPr="00B94926" w:rsidRDefault="006434C1" w:rsidP="00F600FB">
      <w:pPr>
        <w:pStyle w:val="IH5Sec"/>
      </w:pPr>
      <w:r w:rsidRPr="00B94926">
        <w:lastRenderedPageBreak/>
        <w:t>5</w:t>
      </w:r>
      <w:r w:rsidR="00D46615" w:rsidRPr="00B94926">
        <w:t>97</w:t>
      </w:r>
      <w:r w:rsidR="00F600FB" w:rsidRPr="00B94926">
        <w:tab/>
      </w:r>
      <w:r w:rsidR="006E6C74" w:rsidRPr="00B94926">
        <w:t>Intensive therapy register</w:t>
      </w:r>
      <w:r w:rsidR="00F600FB" w:rsidRPr="00B94926">
        <w:t>—who may have access?</w:t>
      </w:r>
    </w:p>
    <w:p w14:paraId="45C44D3C" w14:textId="44C73D0A" w:rsidR="00F600FB" w:rsidRPr="00B94926" w:rsidRDefault="00F600FB" w:rsidP="00F600FB">
      <w:pPr>
        <w:pStyle w:val="IMain"/>
      </w:pPr>
      <w:r w:rsidRPr="00B94926">
        <w:tab/>
        <w:t>(1)</w:t>
      </w:r>
      <w:r w:rsidRPr="00B94926">
        <w:tab/>
        <w:t>The following people may have access to a</w:t>
      </w:r>
      <w:r w:rsidR="00676F6C" w:rsidRPr="00B94926">
        <w:t>n intensive therapy register</w:t>
      </w:r>
      <w:r w:rsidRPr="00B94926">
        <w:t>:</w:t>
      </w:r>
    </w:p>
    <w:p w14:paraId="16D3C3C0" w14:textId="77777777" w:rsidR="00F600FB" w:rsidRPr="00B94926" w:rsidRDefault="00F600FB" w:rsidP="00F600FB">
      <w:pPr>
        <w:pStyle w:val="Ipara"/>
      </w:pPr>
      <w:r w:rsidRPr="00B94926">
        <w:tab/>
        <w:t>(a)</w:t>
      </w:r>
      <w:r w:rsidRPr="00B94926">
        <w:tab/>
        <w:t>the director</w:t>
      </w:r>
      <w:r w:rsidRPr="00B94926">
        <w:noBreakHyphen/>
        <w:t>general or a person authorised by the director</w:t>
      </w:r>
      <w:r w:rsidRPr="00B94926">
        <w:noBreakHyphen/>
        <w:t>general;</w:t>
      </w:r>
    </w:p>
    <w:p w14:paraId="55096521" w14:textId="77777777" w:rsidR="00F600FB" w:rsidRPr="00B94926" w:rsidRDefault="00F600FB" w:rsidP="00F600FB">
      <w:pPr>
        <w:pStyle w:val="Ipara"/>
      </w:pPr>
      <w:r w:rsidRPr="00B94926">
        <w:tab/>
        <w:t>(b)</w:t>
      </w:r>
      <w:r w:rsidRPr="00B94926">
        <w:tab/>
        <w:t>a magistrate;</w:t>
      </w:r>
    </w:p>
    <w:p w14:paraId="2662C3E9" w14:textId="21D36B69" w:rsidR="00F600FB" w:rsidRPr="00B94926" w:rsidRDefault="00F600FB" w:rsidP="00F600FB">
      <w:pPr>
        <w:pStyle w:val="Ipara"/>
      </w:pPr>
      <w:r w:rsidRPr="00B94926">
        <w:tab/>
        <w:t>(c)</w:t>
      </w:r>
      <w:r w:rsidRPr="00B94926">
        <w:tab/>
        <w:t>a judge;</w:t>
      </w:r>
    </w:p>
    <w:p w14:paraId="3602854E" w14:textId="3F57B9C9" w:rsidR="00F600FB" w:rsidRPr="00B94926" w:rsidRDefault="00F600FB" w:rsidP="00F600FB">
      <w:pPr>
        <w:pStyle w:val="Ipara"/>
      </w:pPr>
      <w:r w:rsidRPr="00B94926">
        <w:tab/>
        <w:t>(</w:t>
      </w:r>
      <w:r w:rsidR="00A96B00" w:rsidRPr="00B94926">
        <w:t>d</w:t>
      </w:r>
      <w:r w:rsidRPr="00B94926">
        <w:t>)</w:t>
      </w:r>
      <w:r w:rsidRPr="00B94926">
        <w:tab/>
        <w:t>the ombudsman;</w:t>
      </w:r>
    </w:p>
    <w:p w14:paraId="19C0DC00" w14:textId="5BDEE339" w:rsidR="00F600FB" w:rsidRPr="00B94926" w:rsidRDefault="00F600FB" w:rsidP="00F600FB">
      <w:pPr>
        <w:pStyle w:val="Ipara"/>
      </w:pPr>
      <w:r w:rsidRPr="00B94926">
        <w:tab/>
        <w:t>(</w:t>
      </w:r>
      <w:r w:rsidR="003E4D86" w:rsidRPr="00B94926">
        <w:t>e</w:t>
      </w:r>
      <w:r w:rsidRPr="00B94926">
        <w:t>)</w:t>
      </w:r>
      <w:r w:rsidRPr="00B94926">
        <w:tab/>
        <w:t>an official visitor;</w:t>
      </w:r>
    </w:p>
    <w:p w14:paraId="28AEBB5D" w14:textId="10BFF387" w:rsidR="00146B90" w:rsidRPr="00B94926" w:rsidRDefault="00146B90" w:rsidP="00F600FB">
      <w:pPr>
        <w:pStyle w:val="Ipara"/>
      </w:pPr>
      <w:r w:rsidRPr="00B94926">
        <w:tab/>
        <w:t>(f)</w:t>
      </w:r>
      <w:r w:rsidRPr="00B94926">
        <w:tab/>
        <w:t>the public advocate</w:t>
      </w:r>
      <w:r w:rsidR="00D55793" w:rsidRPr="00B94926">
        <w:t>;</w:t>
      </w:r>
    </w:p>
    <w:p w14:paraId="16C4BD9A" w14:textId="34C663A2" w:rsidR="00F600FB" w:rsidRPr="00B94926" w:rsidRDefault="00F600FB" w:rsidP="00F600FB">
      <w:pPr>
        <w:pStyle w:val="Ipara"/>
      </w:pPr>
      <w:r w:rsidRPr="00B94926">
        <w:tab/>
        <w:t>(g)</w:t>
      </w:r>
      <w:r w:rsidRPr="00B94926">
        <w:tab/>
        <w:t xml:space="preserve">a commissioner exercising functions under the </w:t>
      </w:r>
      <w:hyperlink r:id="rId45" w:tooltip="A2005-40" w:history="1">
        <w:r w:rsidR="00B95CA1" w:rsidRPr="00B94926">
          <w:rPr>
            <w:rStyle w:val="charCitHyperlinkItal"/>
          </w:rPr>
          <w:t>Human Rights Commission Act</w:t>
        </w:r>
        <w:r w:rsidR="00CF7D54" w:rsidRPr="00B94926">
          <w:rPr>
            <w:rStyle w:val="charCitHyperlinkItal"/>
          </w:rPr>
          <w:t> </w:t>
        </w:r>
        <w:r w:rsidR="00B95CA1" w:rsidRPr="00B94926">
          <w:rPr>
            <w:rStyle w:val="charCitHyperlinkItal"/>
          </w:rPr>
          <w:t>2005</w:t>
        </w:r>
      </w:hyperlink>
      <w:r w:rsidRPr="00B94926">
        <w:t>;</w:t>
      </w:r>
    </w:p>
    <w:p w14:paraId="47CBFD0E" w14:textId="076C24BD" w:rsidR="003F66D9" w:rsidRPr="00B94926" w:rsidRDefault="003F66D9" w:rsidP="00F600FB">
      <w:pPr>
        <w:pStyle w:val="Ipara"/>
      </w:pPr>
      <w:r w:rsidRPr="00B94926">
        <w:tab/>
        <w:t>(h)</w:t>
      </w:r>
      <w:r w:rsidRPr="00B94926">
        <w:tab/>
      </w:r>
      <w:r w:rsidRPr="00B94926">
        <w:rPr>
          <w:shd w:val="clear" w:color="auto" w:fill="FFFFFF"/>
        </w:rPr>
        <w:t>the Aboriginal and Torres Strait Islander children and young people commissioner;</w:t>
      </w:r>
    </w:p>
    <w:p w14:paraId="14AA6902" w14:textId="16C99D59" w:rsidR="00F600FB" w:rsidRPr="00B94926" w:rsidRDefault="00F600FB" w:rsidP="00F600FB">
      <w:pPr>
        <w:pStyle w:val="Ipara"/>
      </w:pPr>
      <w:r w:rsidRPr="00B94926">
        <w:tab/>
        <w:t>(</w:t>
      </w:r>
      <w:r w:rsidR="003F66D9" w:rsidRPr="00B94926">
        <w:t>i</w:t>
      </w:r>
      <w:r w:rsidRPr="00B94926">
        <w:t>)</w:t>
      </w:r>
      <w:r w:rsidRPr="00B94926">
        <w:tab/>
        <w:t>a person prescribed by regulation.</w:t>
      </w:r>
    </w:p>
    <w:p w14:paraId="688B1DB5" w14:textId="20A61CBA" w:rsidR="00F600FB" w:rsidRPr="00B94926" w:rsidRDefault="00F600FB" w:rsidP="00F600FB">
      <w:pPr>
        <w:pStyle w:val="IMain"/>
      </w:pPr>
      <w:r w:rsidRPr="00B94926">
        <w:tab/>
        <w:t>(2)</w:t>
      </w:r>
      <w:r w:rsidRPr="00B94926">
        <w:tab/>
        <w:t xml:space="preserve">The </w:t>
      </w:r>
      <w:r w:rsidR="00D70D7F" w:rsidRPr="00B94926">
        <w:t>operating entity</w:t>
      </w:r>
      <w:r w:rsidRPr="00B94926">
        <w:t xml:space="preserve"> must ensure that the </w:t>
      </w:r>
      <w:r w:rsidR="00676F6C" w:rsidRPr="00B94926">
        <w:t>intensive therapy register</w:t>
      </w:r>
      <w:r w:rsidRPr="00B94926">
        <w:t xml:space="preserve"> kept by the </w:t>
      </w:r>
      <w:r w:rsidR="00D70D7F" w:rsidRPr="00B94926">
        <w:t>operating entity</w:t>
      </w:r>
      <w:r w:rsidRPr="00B94926">
        <w:t xml:space="preserve"> is accessed </w:t>
      </w:r>
      <w:r w:rsidR="00152E54" w:rsidRPr="00B94926">
        <w:t xml:space="preserve">only </w:t>
      </w:r>
      <w:r w:rsidRPr="00B94926">
        <w:t>by the people mentioned in subsection (1).</w:t>
      </w:r>
    </w:p>
    <w:p w14:paraId="3BFF9A7F" w14:textId="29A1A76A" w:rsidR="00F600FB" w:rsidRPr="00B94926" w:rsidRDefault="00F600FB" w:rsidP="00F600FB">
      <w:pPr>
        <w:pStyle w:val="aNote"/>
      </w:pPr>
      <w:r w:rsidRPr="00B94926">
        <w:rPr>
          <w:rStyle w:val="charItals"/>
        </w:rPr>
        <w:t>Note</w:t>
      </w:r>
      <w:r w:rsidRPr="00B94926">
        <w:rPr>
          <w:rStyle w:val="charItals"/>
        </w:rPr>
        <w:tab/>
      </w:r>
      <w:r w:rsidRPr="00B94926">
        <w:t>An authorised person may, at any reasonable time, enter</w:t>
      </w:r>
      <w:r w:rsidR="00DE1D2D" w:rsidRPr="00B94926">
        <w:t xml:space="preserve"> an intensive therapy place</w:t>
      </w:r>
      <w:r w:rsidRPr="00B94926">
        <w:t xml:space="preserve"> (see s 816).</w:t>
      </w:r>
    </w:p>
    <w:p w14:paraId="57D6C9A2" w14:textId="66F8A633" w:rsidR="00F600FB" w:rsidRPr="00B94926" w:rsidRDefault="006434C1" w:rsidP="00F600FB">
      <w:pPr>
        <w:pStyle w:val="IH5Sec"/>
      </w:pPr>
      <w:r w:rsidRPr="00B94926">
        <w:t>5</w:t>
      </w:r>
      <w:r w:rsidR="00D46615" w:rsidRPr="00B94926">
        <w:t>98</w:t>
      </w:r>
      <w:r w:rsidR="00F600FB" w:rsidRPr="00B94926">
        <w:tab/>
      </w:r>
      <w:r w:rsidR="00676F6C" w:rsidRPr="00B94926">
        <w:t>Intensive therapy register</w:t>
      </w:r>
      <w:r w:rsidR="00F600FB" w:rsidRPr="00B94926">
        <w:t>—public advocate to inspect</w:t>
      </w:r>
    </w:p>
    <w:p w14:paraId="3E6FCFD9" w14:textId="0D5EC796" w:rsidR="009F01EA" w:rsidRPr="00B94926" w:rsidRDefault="00F600FB" w:rsidP="00F600FB">
      <w:pPr>
        <w:pStyle w:val="Amainreturn"/>
      </w:pPr>
      <w:r w:rsidRPr="00B94926">
        <w:t xml:space="preserve">The public advocate must inspect the </w:t>
      </w:r>
      <w:r w:rsidR="00676F6C" w:rsidRPr="00B94926">
        <w:t>intensive therapy register</w:t>
      </w:r>
      <w:r w:rsidRPr="00B94926">
        <w:t xml:space="preserve"> at least once every 3 months.</w:t>
      </w:r>
    </w:p>
    <w:p w14:paraId="2F82FDD3" w14:textId="22C12B45" w:rsidR="00E80A86" w:rsidRPr="00B94926" w:rsidRDefault="008B5A1C" w:rsidP="008B5A1C">
      <w:pPr>
        <w:pStyle w:val="AH5Sec"/>
        <w:shd w:val="pct25" w:color="auto" w:fill="auto"/>
      </w:pPr>
      <w:bookmarkStart w:id="17" w:name="_Toc150503690"/>
      <w:r w:rsidRPr="008B5A1C">
        <w:rPr>
          <w:rStyle w:val="CharSectNo"/>
        </w:rPr>
        <w:lastRenderedPageBreak/>
        <w:t>15</w:t>
      </w:r>
      <w:r w:rsidRPr="00B94926">
        <w:tab/>
      </w:r>
      <w:r w:rsidR="00E80A86" w:rsidRPr="00B94926">
        <w:t>Police assistance</w:t>
      </w:r>
      <w:r w:rsidR="00E80A86" w:rsidRPr="00B94926">
        <w:br/>
        <w:t>Section 679 (1)</w:t>
      </w:r>
      <w:r w:rsidR="003724F1" w:rsidRPr="00B94926">
        <w:t xml:space="preserve"> </w:t>
      </w:r>
      <w:r w:rsidR="00E80A86" w:rsidRPr="00B94926">
        <w:t>(i) and (j) and notes</w:t>
      </w:r>
      <w:bookmarkEnd w:id="17"/>
    </w:p>
    <w:p w14:paraId="6FEB8C05" w14:textId="31BCD5E1" w:rsidR="00E80A86" w:rsidRPr="00B94926" w:rsidRDefault="00E80A86" w:rsidP="00E80A86">
      <w:pPr>
        <w:pStyle w:val="direction"/>
      </w:pPr>
      <w:r w:rsidRPr="00B94926">
        <w:t>substitute</w:t>
      </w:r>
    </w:p>
    <w:p w14:paraId="3465DA3A" w14:textId="09E3F6F7" w:rsidR="00E80A86" w:rsidRPr="00B94926" w:rsidRDefault="00E80A86" w:rsidP="00E80A86">
      <w:pPr>
        <w:pStyle w:val="Isubpara"/>
      </w:pPr>
      <w:r w:rsidRPr="00B94926">
        <w:tab/>
        <w:t>(i)</w:t>
      </w:r>
      <w:r w:rsidRPr="00B94926">
        <w:tab/>
        <w:t xml:space="preserve">an interim </w:t>
      </w:r>
      <w:r w:rsidR="00C76045" w:rsidRPr="00B94926">
        <w:t>intensive therapy order</w:t>
      </w:r>
      <w:r w:rsidRPr="00B94926">
        <w:t>;</w:t>
      </w:r>
    </w:p>
    <w:p w14:paraId="199B6880" w14:textId="777848F7" w:rsidR="00E80A86" w:rsidRPr="00B94926" w:rsidRDefault="00E80A86" w:rsidP="00E80A86">
      <w:pPr>
        <w:pStyle w:val="aNotesubpar"/>
        <w:rPr>
          <w:iCs/>
        </w:rPr>
      </w:pPr>
      <w:r w:rsidRPr="00B94926">
        <w:rPr>
          <w:rStyle w:val="charItals"/>
        </w:rPr>
        <w:t>Note</w:t>
      </w:r>
      <w:r w:rsidRPr="00B94926">
        <w:rPr>
          <w:rStyle w:val="charItals"/>
        </w:rPr>
        <w:tab/>
      </w:r>
      <w:r w:rsidRPr="00B94926">
        <w:rPr>
          <w:iCs/>
        </w:rPr>
        <w:t xml:space="preserve">Interim </w:t>
      </w:r>
      <w:r w:rsidR="00C76045" w:rsidRPr="00B94926">
        <w:rPr>
          <w:iCs/>
        </w:rPr>
        <w:t>intensive therapy order</w:t>
      </w:r>
      <w:r w:rsidRPr="00B94926">
        <w:rPr>
          <w:iCs/>
        </w:rPr>
        <w:t>s are dealt with in div 16.2.3.</w:t>
      </w:r>
    </w:p>
    <w:p w14:paraId="7556099F" w14:textId="37432C50" w:rsidR="00E80A86" w:rsidRPr="00B94926" w:rsidRDefault="00E80A86" w:rsidP="00E80A86">
      <w:pPr>
        <w:pStyle w:val="Isubpara"/>
      </w:pPr>
      <w:r w:rsidRPr="00B94926">
        <w:tab/>
        <w:t>(j)</w:t>
      </w:r>
      <w:r w:rsidRPr="00B94926">
        <w:tab/>
        <w:t xml:space="preserve">an </w:t>
      </w:r>
      <w:r w:rsidR="00C76045" w:rsidRPr="00B94926">
        <w:t>intensive therapy order</w:t>
      </w:r>
      <w:r w:rsidRPr="00B94926">
        <w:t>.</w:t>
      </w:r>
    </w:p>
    <w:p w14:paraId="48AB4C38" w14:textId="1310247A" w:rsidR="00E80A86" w:rsidRPr="00B94926" w:rsidRDefault="00E80A86" w:rsidP="00E80A86">
      <w:pPr>
        <w:pStyle w:val="aNotesubpar"/>
        <w:rPr>
          <w:iCs/>
        </w:rPr>
      </w:pPr>
      <w:r w:rsidRPr="00B94926">
        <w:rPr>
          <w:rStyle w:val="charItals"/>
        </w:rPr>
        <w:t>Note</w:t>
      </w:r>
      <w:r w:rsidRPr="00B94926">
        <w:rPr>
          <w:rStyle w:val="charItals"/>
        </w:rPr>
        <w:tab/>
      </w:r>
      <w:r w:rsidR="00C76045" w:rsidRPr="00B94926">
        <w:rPr>
          <w:iCs/>
        </w:rPr>
        <w:t>Intensive therapy order</w:t>
      </w:r>
      <w:r w:rsidRPr="00B94926">
        <w:rPr>
          <w:iCs/>
        </w:rPr>
        <w:t xml:space="preserve">s are dealt with in </w:t>
      </w:r>
      <w:r w:rsidR="003724F1" w:rsidRPr="00B94926">
        <w:rPr>
          <w:iCs/>
        </w:rPr>
        <w:t>pt</w:t>
      </w:r>
      <w:r w:rsidR="00CF7D54" w:rsidRPr="00B94926">
        <w:rPr>
          <w:iCs/>
        </w:rPr>
        <w:t> </w:t>
      </w:r>
      <w:r w:rsidR="003724F1" w:rsidRPr="00B94926">
        <w:rPr>
          <w:iCs/>
        </w:rPr>
        <w:t>16.2</w:t>
      </w:r>
      <w:r w:rsidRPr="00B94926">
        <w:rPr>
          <w:iCs/>
        </w:rPr>
        <w:t>.</w:t>
      </w:r>
    </w:p>
    <w:p w14:paraId="4BF4FFED" w14:textId="6617310A" w:rsidR="007B47C1" w:rsidRPr="00B94926" w:rsidRDefault="008B5A1C" w:rsidP="008B5A1C">
      <w:pPr>
        <w:pStyle w:val="AH5Sec"/>
        <w:shd w:val="pct25" w:color="auto" w:fill="auto"/>
      </w:pPr>
      <w:bookmarkStart w:id="18" w:name="_Toc150503691"/>
      <w:r w:rsidRPr="008B5A1C">
        <w:rPr>
          <w:rStyle w:val="CharSectNo"/>
        </w:rPr>
        <w:t>16</w:t>
      </w:r>
      <w:r w:rsidRPr="00B94926">
        <w:tab/>
      </w:r>
      <w:r w:rsidR="007B47C1" w:rsidRPr="00B94926">
        <w:t>Safe custody warrant—criteria</w:t>
      </w:r>
      <w:r w:rsidR="007B47C1" w:rsidRPr="00B94926">
        <w:br/>
        <w:t>Section 686</w:t>
      </w:r>
      <w:r w:rsidR="003724F1" w:rsidRPr="00B94926">
        <w:t xml:space="preserve"> </w:t>
      </w:r>
      <w:r w:rsidR="007B47C1" w:rsidRPr="00B94926">
        <w:t>(1)</w:t>
      </w:r>
      <w:r w:rsidR="003724F1" w:rsidRPr="00B94926">
        <w:t xml:space="preserve"> (a) </w:t>
      </w:r>
      <w:r w:rsidR="007B47C1" w:rsidRPr="00B94926">
        <w:t>(vi) and (vii) and notes</w:t>
      </w:r>
      <w:bookmarkEnd w:id="18"/>
    </w:p>
    <w:p w14:paraId="484E68FA" w14:textId="49CB6539" w:rsidR="007B47C1" w:rsidRPr="00B94926" w:rsidRDefault="007B47C1" w:rsidP="007B47C1">
      <w:pPr>
        <w:pStyle w:val="direction"/>
      </w:pPr>
      <w:r w:rsidRPr="00B94926">
        <w:t>substitute</w:t>
      </w:r>
    </w:p>
    <w:p w14:paraId="2A535BB0" w14:textId="73B8C086" w:rsidR="003724F1" w:rsidRPr="00B94926" w:rsidRDefault="003724F1" w:rsidP="003724F1">
      <w:pPr>
        <w:pStyle w:val="Isubpara"/>
      </w:pPr>
      <w:r w:rsidRPr="00B94926">
        <w:tab/>
        <w:t>(vi)</w:t>
      </w:r>
      <w:r w:rsidRPr="00B94926">
        <w:tab/>
        <w:t>an interim intensive therapy order; and</w:t>
      </w:r>
    </w:p>
    <w:p w14:paraId="5AF13CDD" w14:textId="77777777" w:rsidR="003724F1" w:rsidRPr="00B94926" w:rsidRDefault="003724F1" w:rsidP="003724F1">
      <w:pPr>
        <w:pStyle w:val="aNotesubpar"/>
      </w:pPr>
      <w:r w:rsidRPr="00B94926">
        <w:rPr>
          <w:rStyle w:val="charItals"/>
        </w:rPr>
        <w:t>Note</w:t>
      </w:r>
      <w:r w:rsidRPr="00B94926">
        <w:rPr>
          <w:rStyle w:val="charItals"/>
        </w:rPr>
        <w:tab/>
      </w:r>
      <w:r w:rsidRPr="00B94926">
        <w:t>Interim intensive therapy orders are dealt with in div 16.2.3.</w:t>
      </w:r>
    </w:p>
    <w:p w14:paraId="54EEDED0" w14:textId="11BED782" w:rsidR="001E7B1C" w:rsidRPr="00B94926" w:rsidRDefault="001E7B1C" w:rsidP="001E7B1C">
      <w:pPr>
        <w:pStyle w:val="Isubpara"/>
      </w:pPr>
      <w:r w:rsidRPr="00B94926">
        <w:tab/>
        <w:t>(vi</w:t>
      </w:r>
      <w:r w:rsidR="003724F1" w:rsidRPr="00B94926">
        <w:t>i</w:t>
      </w:r>
      <w:r w:rsidRPr="00B94926">
        <w:t>)</w:t>
      </w:r>
      <w:r w:rsidRPr="00B94926">
        <w:tab/>
        <w:t>an intensive therapy order;</w:t>
      </w:r>
    </w:p>
    <w:p w14:paraId="6AE6C0AE" w14:textId="087341FE" w:rsidR="001E7B1C" w:rsidRPr="00B94926" w:rsidRDefault="001E7B1C" w:rsidP="001E7B1C">
      <w:pPr>
        <w:pStyle w:val="aNotesubpar"/>
      </w:pPr>
      <w:r w:rsidRPr="00B94926">
        <w:rPr>
          <w:rStyle w:val="charItals"/>
        </w:rPr>
        <w:t>Note</w:t>
      </w:r>
      <w:r w:rsidRPr="00B94926">
        <w:rPr>
          <w:rStyle w:val="charItals"/>
        </w:rPr>
        <w:tab/>
      </w:r>
      <w:r w:rsidRPr="00B94926">
        <w:t>Intensive therapy orders are dealt with in</w:t>
      </w:r>
      <w:r w:rsidR="003724F1" w:rsidRPr="00B94926">
        <w:t xml:space="preserve"> pt</w:t>
      </w:r>
      <w:r w:rsidR="008A62EB" w:rsidRPr="00B94926">
        <w:t> </w:t>
      </w:r>
      <w:r w:rsidR="003724F1" w:rsidRPr="00B94926">
        <w:t>16.2</w:t>
      </w:r>
      <w:r w:rsidRPr="00B94926">
        <w:t>.</w:t>
      </w:r>
    </w:p>
    <w:p w14:paraId="7F365482" w14:textId="2E574C4F" w:rsidR="001E7B1C" w:rsidRPr="00B94926" w:rsidRDefault="008B5A1C" w:rsidP="008B5A1C">
      <w:pPr>
        <w:pStyle w:val="AH5Sec"/>
        <w:shd w:val="pct25" w:color="auto" w:fill="auto"/>
      </w:pPr>
      <w:bookmarkStart w:id="19" w:name="_Toc150503692"/>
      <w:r w:rsidRPr="008B5A1C">
        <w:rPr>
          <w:rStyle w:val="CharSectNo"/>
        </w:rPr>
        <w:t>17</w:t>
      </w:r>
      <w:r w:rsidRPr="00B94926">
        <w:tab/>
      </w:r>
      <w:r w:rsidR="001E7B1C" w:rsidRPr="00B94926">
        <w:t>Section 686</w:t>
      </w:r>
      <w:r w:rsidR="009D5BA1" w:rsidRPr="00B94926">
        <w:t xml:space="preserve"> </w:t>
      </w:r>
      <w:r w:rsidR="001E7B1C" w:rsidRPr="00B94926">
        <w:t>(2)</w:t>
      </w:r>
      <w:bookmarkEnd w:id="19"/>
    </w:p>
    <w:p w14:paraId="21000D40" w14:textId="08A92DA3" w:rsidR="001E7B1C" w:rsidRPr="00B94926" w:rsidRDefault="001E7B1C" w:rsidP="001E7B1C">
      <w:pPr>
        <w:pStyle w:val="direction"/>
      </w:pPr>
      <w:r w:rsidRPr="00B94926">
        <w:t>substitute</w:t>
      </w:r>
    </w:p>
    <w:p w14:paraId="609701C2" w14:textId="1185AFDF" w:rsidR="000733AC" w:rsidRPr="00B94926" w:rsidRDefault="001E7B1C" w:rsidP="000733AC">
      <w:pPr>
        <w:pStyle w:val="IMain"/>
      </w:pPr>
      <w:r w:rsidRPr="00B94926">
        <w:tab/>
      </w:r>
      <w:r w:rsidR="000733AC" w:rsidRPr="00B94926">
        <w:t>(2)</w:t>
      </w:r>
      <w:r w:rsidR="000733AC" w:rsidRPr="00B94926">
        <w:tab/>
        <w:t xml:space="preserve">The magistrate may also issue a safe custody warrant for a </w:t>
      </w:r>
      <w:r w:rsidR="00695C24" w:rsidRPr="00B94926">
        <w:t xml:space="preserve">child or </w:t>
      </w:r>
      <w:r w:rsidR="000733AC" w:rsidRPr="00B94926">
        <w:t>young person, for stated premises, if satisfied that—</w:t>
      </w:r>
    </w:p>
    <w:p w14:paraId="1C2B6BDC" w14:textId="70382487" w:rsidR="000733AC" w:rsidRPr="00B94926" w:rsidRDefault="000733AC" w:rsidP="000733AC">
      <w:pPr>
        <w:pStyle w:val="Ipara"/>
      </w:pPr>
      <w:r w:rsidRPr="00B94926">
        <w:tab/>
        <w:t>(a)</w:t>
      </w:r>
      <w:r w:rsidRPr="00B94926">
        <w:tab/>
      </w:r>
      <w:r w:rsidR="000F2368" w:rsidRPr="00B94926">
        <w:t>an intensive therapy</w:t>
      </w:r>
      <w:r w:rsidRPr="00B94926">
        <w:t xml:space="preserve"> order, or an interim </w:t>
      </w:r>
      <w:r w:rsidR="000F2368" w:rsidRPr="00B94926">
        <w:t xml:space="preserve">intensive therapy </w:t>
      </w:r>
      <w:r w:rsidRPr="00B94926">
        <w:t xml:space="preserve">order, is in force for the </w:t>
      </w:r>
      <w:r w:rsidR="00695C24" w:rsidRPr="00B94926">
        <w:t xml:space="preserve">child or </w:t>
      </w:r>
      <w:r w:rsidRPr="00B94926">
        <w:t>young person; and</w:t>
      </w:r>
    </w:p>
    <w:p w14:paraId="462D9A11" w14:textId="77777777" w:rsidR="000733AC" w:rsidRPr="00B94926" w:rsidRDefault="000733AC" w:rsidP="000733AC">
      <w:pPr>
        <w:pStyle w:val="Ipara"/>
      </w:pPr>
      <w:r w:rsidRPr="00B94926">
        <w:tab/>
        <w:t>(b)</w:t>
      </w:r>
      <w:r w:rsidRPr="00B94926">
        <w:tab/>
        <w:t>there are reasonable grounds for suspecting that—</w:t>
      </w:r>
    </w:p>
    <w:p w14:paraId="5E7C5FA8" w14:textId="20F80E1D" w:rsidR="000733AC" w:rsidRPr="00B94926" w:rsidRDefault="000733AC" w:rsidP="000733AC">
      <w:pPr>
        <w:pStyle w:val="Isubpara"/>
      </w:pPr>
      <w:r w:rsidRPr="00B94926">
        <w:tab/>
        <w:t>(i)</w:t>
      </w:r>
      <w:r w:rsidRPr="00B94926">
        <w:tab/>
        <w:t xml:space="preserve">the </w:t>
      </w:r>
      <w:r w:rsidR="00695C24" w:rsidRPr="00B94926">
        <w:t xml:space="preserve">child or </w:t>
      </w:r>
      <w:r w:rsidRPr="00B94926">
        <w:t xml:space="preserve">young person is absent without lawful authority or excuse from the </w:t>
      </w:r>
      <w:r w:rsidR="007C3874" w:rsidRPr="00B94926">
        <w:t>intensive therapy place</w:t>
      </w:r>
      <w:r w:rsidRPr="00B94926">
        <w:t xml:space="preserve"> where the </w:t>
      </w:r>
      <w:r w:rsidR="00695C24" w:rsidRPr="00B94926">
        <w:t xml:space="preserve">child or </w:t>
      </w:r>
      <w:r w:rsidRPr="00B94926">
        <w:t>young person has been directed to be confined under the order; and</w:t>
      </w:r>
    </w:p>
    <w:p w14:paraId="646E95EF" w14:textId="63CA95C1" w:rsidR="000733AC" w:rsidRPr="00B94926" w:rsidRDefault="000733AC" w:rsidP="000733AC">
      <w:pPr>
        <w:pStyle w:val="Isubpara"/>
      </w:pPr>
      <w:r w:rsidRPr="00B94926">
        <w:lastRenderedPageBreak/>
        <w:tab/>
        <w:t>(ii)</w:t>
      </w:r>
      <w:r w:rsidRPr="00B94926">
        <w:tab/>
        <w:t xml:space="preserve">the </w:t>
      </w:r>
      <w:r w:rsidR="00695C24" w:rsidRPr="00B94926">
        <w:t xml:space="preserve">child or </w:t>
      </w:r>
      <w:r w:rsidRPr="00B94926">
        <w:t>young person is at the premises or may be at the premises within the next 14</w:t>
      </w:r>
      <w:r w:rsidR="00B14E7B" w:rsidRPr="00B94926">
        <w:t> </w:t>
      </w:r>
      <w:r w:rsidRPr="00B94926">
        <w:t>days.</w:t>
      </w:r>
    </w:p>
    <w:p w14:paraId="5EC9540A" w14:textId="4E4453FF" w:rsidR="00A74E4C" w:rsidRPr="00B94926" w:rsidRDefault="008B5A1C" w:rsidP="008B5A1C">
      <w:pPr>
        <w:pStyle w:val="AH5Sec"/>
        <w:shd w:val="pct25" w:color="auto" w:fill="auto"/>
      </w:pPr>
      <w:bookmarkStart w:id="20" w:name="_Toc150503693"/>
      <w:r w:rsidRPr="008B5A1C">
        <w:rPr>
          <w:rStyle w:val="CharSectNo"/>
        </w:rPr>
        <w:t>18</w:t>
      </w:r>
      <w:r w:rsidRPr="00B94926">
        <w:tab/>
      </w:r>
      <w:r w:rsidR="001D450B" w:rsidRPr="00B94926">
        <w:t>Orders—statement of reasons</w:t>
      </w:r>
      <w:r w:rsidR="001D450B" w:rsidRPr="00B94926">
        <w:br/>
        <w:t>Section 722 (1) (b) and note</w:t>
      </w:r>
      <w:bookmarkEnd w:id="20"/>
    </w:p>
    <w:p w14:paraId="063466C2" w14:textId="0C39DCDB" w:rsidR="001D450B" w:rsidRPr="00B94926" w:rsidRDefault="001D450B" w:rsidP="001D450B">
      <w:pPr>
        <w:pStyle w:val="direction"/>
      </w:pPr>
      <w:r w:rsidRPr="00B94926">
        <w:t>substitute</w:t>
      </w:r>
    </w:p>
    <w:p w14:paraId="5C2FADC8" w14:textId="7FBAFA77" w:rsidR="001D450B" w:rsidRPr="00B94926" w:rsidRDefault="001D450B" w:rsidP="001D450B">
      <w:pPr>
        <w:pStyle w:val="Ipara"/>
      </w:pPr>
      <w:r w:rsidRPr="00B94926">
        <w:tab/>
        <w:t>(b)</w:t>
      </w:r>
      <w:r w:rsidRPr="00B94926">
        <w:tab/>
        <w:t>hears and decides an application for—</w:t>
      </w:r>
    </w:p>
    <w:p w14:paraId="7C0A986B" w14:textId="33C01FAD" w:rsidR="001D450B" w:rsidRPr="00B94926" w:rsidRDefault="001D450B" w:rsidP="001D450B">
      <w:pPr>
        <w:pStyle w:val="Isubpara"/>
      </w:pPr>
      <w:r w:rsidRPr="00B94926">
        <w:tab/>
        <w:t>(i)</w:t>
      </w:r>
      <w:r w:rsidRPr="00B94926">
        <w:tab/>
        <w:t>extension of an intensive therapy order under section</w:t>
      </w:r>
      <w:r w:rsidR="009316C6" w:rsidRPr="00B94926">
        <w:t> </w:t>
      </w:r>
      <w:r w:rsidRPr="00B94926">
        <w:t>564; or</w:t>
      </w:r>
    </w:p>
    <w:p w14:paraId="608FBDB0" w14:textId="5A68EFE1" w:rsidR="001D450B" w:rsidRPr="00B94926" w:rsidRDefault="001D450B" w:rsidP="001D450B">
      <w:pPr>
        <w:pStyle w:val="Isubpara"/>
      </w:pPr>
      <w:r w:rsidRPr="00B94926">
        <w:tab/>
        <w:t>(ii)</w:t>
      </w:r>
      <w:r w:rsidRPr="00B94926">
        <w:tab/>
        <w:t>amendment of a</w:t>
      </w:r>
      <w:r w:rsidR="00B9427F" w:rsidRPr="00B94926">
        <w:t>n intensive therapy</w:t>
      </w:r>
      <w:r w:rsidRPr="00B94926">
        <w:t xml:space="preserve"> order under section</w:t>
      </w:r>
      <w:r w:rsidR="00B9427F" w:rsidRPr="00B94926">
        <w:t> </w:t>
      </w:r>
      <w:r w:rsidR="00D82E4D" w:rsidRPr="00B94926">
        <w:t>566</w:t>
      </w:r>
      <w:r w:rsidRPr="00B94926">
        <w:t>; or</w:t>
      </w:r>
    </w:p>
    <w:p w14:paraId="3F52C64C" w14:textId="07E590EE" w:rsidR="001D450B" w:rsidRPr="00B94926" w:rsidRDefault="001D450B" w:rsidP="001D450B">
      <w:pPr>
        <w:pStyle w:val="Isubpara"/>
      </w:pPr>
      <w:r w:rsidRPr="00B94926">
        <w:tab/>
        <w:t>(iii)</w:t>
      </w:r>
      <w:r w:rsidRPr="00B94926">
        <w:tab/>
        <w:t>revocation of a</w:t>
      </w:r>
      <w:r w:rsidR="00B9427F" w:rsidRPr="00B94926">
        <w:t>n intensive therapy</w:t>
      </w:r>
      <w:r w:rsidRPr="00B94926">
        <w:t xml:space="preserve"> order under section</w:t>
      </w:r>
      <w:r w:rsidR="00B9427F" w:rsidRPr="00B94926">
        <w:t> </w:t>
      </w:r>
      <w:r w:rsidR="00D82E4D" w:rsidRPr="00B94926">
        <w:t>567</w:t>
      </w:r>
      <w:r w:rsidRPr="00B94926">
        <w:t>.</w:t>
      </w:r>
    </w:p>
    <w:p w14:paraId="22DA86D7" w14:textId="03F82E2D" w:rsidR="001D450B" w:rsidRPr="00B94926" w:rsidRDefault="001D450B" w:rsidP="001D450B">
      <w:pPr>
        <w:pStyle w:val="aNotepar"/>
      </w:pPr>
      <w:r w:rsidRPr="00B94926">
        <w:rPr>
          <w:rStyle w:val="charItals"/>
        </w:rPr>
        <w:t>Note</w:t>
      </w:r>
      <w:r w:rsidRPr="00B94926">
        <w:rPr>
          <w:rStyle w:val="charItals"/>
        </w:rPr>
        <w:tab/>
      </w:r>
      <w:r w:rsidRPr="00B94926">
        <w:t>The court must record a written statement of reasons for these decisions (see s 56</w:t>
      </w:r>
      <w:r w:rsidR="00B9427F" w:rsidRPr="00B94926">
        <w:t>5</w:t>
      </w:r>
      <w:r w:rsidRPr="00B94926">
        <w:t xml:space="preserve"> and s 57</w:t>
      </w:r>
      <w:r w:rsidR="00B9427F" w:rsidRPr="00B94926">
        <w:t>3</w:t>
      </w:r>
      <w:r w:rsidRPr="00B94926">
        <w:t>).</w:t>
      </w:r>
    </w:p>
    <w:p w14:paraId="3A8BB501" w14:textId="661BA98C" w:rsidR="00B54578" w:rsidRPr="00B94926" w:rsidRDefault="008B5A1C" w:rsidP="008B5A1C">
      <w:pPr>
        <w:pStyle w:val="AH5Sec"/>
        <w:shd w:val="pct25" w:color="auto" w:fill="auto"/>
      </w:pPr>
      <w:bookmarkStart w:id="21" w:name="_Toc150503694"/>
      <w:r w:rsidRPr="008B5A1C">
        <w:rPr>
          <w:rStyle w:val="CharSectNo"/>
        </w:rPr>
        <w:t>19</w:t>
      </w:r>
      <w:r w:rsidRPr="00B94926">
        <w:tab/>
      </w:r>
      <w:r w:rsidR="00B54578" w:rsidRPr="00B94926">
        <w:t>Section 841</w:t>
      </w:r>
      <w:bookmarkEnd w:id="21"/>
    </w:p>
    <w:p w14:paraId="0685094A" w14:textId="04A7C9AA" w:rsidR="00B54578" w:rsidRPr="00B94926" w:rsidRDefault="00B54578" w:rsidP="00B54578">
      <w:pPr>
        <w:pStyle w:val="direction"/>
      </w:pPr>
      <w:r w:rsidRPr="00B94926">
        <w:t>substitute</w:t>
      </w:r>
    </w:p>
    <w:p w14:paraId="5DE60E92" w14:textId="77777777" w:rsidR="00B54578" w:rsidRPr="00B94926" w:rsidRDefault="00B54578" w:rsidP="00B54578">
      <w:pPr>
        <w:pStyle w:val="IH5Sec"/>
      </w:pPr>
      <w:r w:rsidRPr="00B94926">
        <w:t>841</w:t>
      </w:r>
      <w:r w:rsidRPr="00B94926">
        <w:tab/>
        <w:t>Application—ch 25</w:t>
      </w:r>
    </w:p>
    <w:p w14:paraId="19226EA6" w14:textId="78FB727C" w:rsidR="00B54578" w:rsidRPr="00B94926" w:rsidRDefault="00DE4F8B" w:rsidP="00DE4F8B">
      <w:pPr>
        <w:pStyle w:val="IMain"/>
      </w:pPr>
      <w:r w:rsidRPr="00B94926">
        <w:tab/>
      </w:r>
      <w:r w:rsidR="00B17570" w:rsidRPr="00B94926">
        <w:t>(1)</w:t>
      </w:r>
      <w:r w:rsidR="00B54578" w:rsidRPr="00B94926">
        <w:tab/>
        <w:t>The provisions of this chapter apply to</w:t>
      </w:r>
      <w:r w:rsidR="00E504A7" w:rsidRPr="00B94926">
        <w:t xml:space="preserve"> the following in the same way as they apply to young offenders and young detainees who are under 18</w:t>
      </w:r>
      <w:r w:rsidR="009316C6" w:rsidRPr="00B94926">
        <w:t> </w:t>
      </w:r>
      <w:r w:rsidR="00E504A7" w:rsidRPr="00B94926">
        <w:t>years</w:t>
      </w:r>
      <w:r w:rsidR="009316C6" w:rsidRPr="00B94926">
        <w:t xml:space="preserve"> </w:t>
      </w:r>
      <w:r w:rsidR="00E504A7" w:rsidRPr="00B94926">
        <w:t>old</w:t>
      </w:r>
      <w:r w:rsidR="00D65967" w:rsidRPr="00B94926">
        <w:t>:</w:t>
      </w:r>
    </w:p>
    <w:p w14:paraId="263D6F33" w14:textId="3A3A3E26" w:rsidR="00875502" w:rsidRPr="00B94926" w:rsidRDefault="008D4652" w:rsidP="00875502">
      <w:pPr>
        <w:pStyle w:val="Ipara"/>
      </w:pPr>
      <w:r w:rsidRPr="00B94926">
        <w:tab/>
      </w:r>
      <w:r w:rsidR="00875502" w:rsidRPr="00B94926">
        <w:t>(</w:t>
      </w:r>
      <w:r w:rsidR="00D901C1" w:rsidRPr="00B94926">
        <w:t>a</w:t>
      </w:r>
      <w:r w:rsidR="00875502" w:rsidRPr="00B94926">
        <w:t>)</w:t>
      </w:r>
      <w:r w:rsidR="00875502" w:rsidRPr="00B94926">
        <w:tab/>
      </w:r>
      <w:r w:rsidR="00DE4F8B" w:rsidRPr="00B94926">
        <w:rPr>
          <w:bCs/>
          <w:iCs/>
        </w:rPr>
        <w:t xml:space="preserve">an adult who is </w:t>
      </w:r>
      <w:r w:rsidR="00D65967" w:rsidRPr="00B94926">
        <w:rPr>
          <w:bCs/>
          <w:iCs/>
        </w:rPr>
        <w:t>under</w:t>
      </w:r>
      <w:r w:rsidR="00DE4F8B" w:rsidRPr="00B94926">
        <w:rPr>
          <w:bCs/>
          <w:iCs/>
        </w:rPr>
        <w:t xml:space="preserve"> 2</w:t>
      </w:r>
      <w:r w:rsidR="00E504A7" w:rsidRPr="00B94926">
        <w:rPr>
          <w:bCs/>
          <w:iCs/>
        </w:rPr>
        <w:t>1</w:t>
      </w:r>
      <w:r w:rsidR="00DE4F8B" w:rsidRPr="00B94926">
        <w:rPr>
          <w:bCs/>
          <w:iCs/>
        </w:rPr>
        <w:t xml:space="preserve"> years old (a </w:t>
      </w:r>
      <w:r w:rsidR="00DE4F8B" w:rsidRPr="00B94926">
        <w:rPr>
          <w:rStyle w:val="charBoldItals"/>
        </w:rPr>
        <w:t>young adult</w:t>
      </w:r>
      <w:r w:rsidR="00DE4F8B" w:rsidRPr="00B94926">
        <w:rPr>
          <w:bCs/>
          <w:iCs/>
        </w:rPr>
        <w:t xml:space="preserve">) </w:t>
      </w:r>
      <w:r w:rsidR="00875502" w:rsidRPr="00B94926">
        <w:t xml:space="preserve">being dealt with by a police officer or held in police custody in relation to </w:t>
      </w:r>
      <w:r w:rsidR="00F209E2" w:rsidRPr="00B94926">
        <w:t>a youth offence</w:t>
      </w:r>
      <w:r w:rsidR="00875502" w:rsidRPr="00B94926">
        <w:t>;</w:t>
      </w:r>
    </w:p>
    <w:p w14:paraId="4886EABF" w14:textId="790790A6" w:rsidR="00F209E2" w:rsidRPr="00B94926" w:rsidRDefault="008D4652" w:rsidP="00F209E2">
      <w:pPr>
        <w:pStyle w:val="Ipara"/>
      </w:pPr>
      <w:r w:rsidRPr="00B94926">
        <w:tab/>
      </w:r>
      <w:r w:rsidR="00F209E2" w:rsidRPr="00B94926">
        <w:t>(</w:t>
      </w:r>
      <w:r w:rsidR="00D901C1" w:rsidRPr="00B94926">
        <w:t>b</w:t>
      </w:r>
      <w:r w:rsidR="00F209E2" w:rsidRPr="00B94926">
        <w:t>)</w:t>
      </w:r>
      <w:r w:rsidR="00F209E2" w:rsidRPr="00B94926">
        <w:tab/>
        <w:t>young adults being dealt with under the criminal law system for a youth offence;</w:t>
      </w:r>
    </w:p>
    <w:p w14:paraId="620694B4" w14:textId="19125B72" w:rsidR="00F35947" w:rsidRPr="00B94926" w:rsidRDefault="00B54578" w:rsidP="00DE4F8B">
      <w:pPr>
        <w:pStyle w:val="Ipara"/>
      </w:pPr>
      <w:r w:rsidRPr="00B94926">
        <w:tab/>
        <w:t>(</w:t>
      </w:r>
      <w:r w:rsidR="00FB4DE4" w:rsidRPr="00B94926">
        <w:t>c</w:t>
      </w:r>
      <w:r w:rsidRPr="00B94926">
        <w:t>)</w:t>
      </w:r>
      <w:r w:rsidRPr="00B94926">
        <w:tab/>
        <w:t>young offenders and young detainees who are adults</w:t>
      </w:r>
      <w:r w:rsidR="00B17570" w:rsidRPr="00B94926">
        <w:t>.</w:t>
      </w:r>
    </w:p>
    <w:p w14:paraId="12889E4D" w14:textId="77777777" w:rsidR="00B17570" w:rsidRPr="00B94926" w:rsidRDefault="00B17570" w:rsidP="0006199A">
      <w:pPr>
        <w:pStyle w:val="IMain"/>
        <w:keepNext/>
      </w:pPr>
      <w:r w:rsidRPr="00B94926">
        <w:lastRenderedPageBreak/>
        <w:tab/>
        <w:t>(2)</w:t>
      </w:r>
      <w:r w:rsidRPr="00B94926">
        <w:tab/>
        <w:t>In this section:</w:t>
      </w:r>
    </w:p>
    <w:p w14:paraId="1B6BC33A" w14:textId="7CF9966B" w:rsidR="00B17570" w:rsidRPr="00B94926" w:rsidRDefault="00B17570" w:rsidP="008B5A1C">
      <w:pPr>
        <w:pStyle w:val="aDef"/>
      </w:pPr>
      <w:r w:rsidRPr="00B94926">
        <w:rPr>
          <w:rStyle w:val="charBoldItals"/>
        </w:rPr>
        <w:t>youth offence</w:t>
      </w:r>
      <w:r w:rsidR="005207BD" w:rsidRPr="00B94926">
        <w:rPr>
          <w:bCs/>
          <w:iCs/>
        </w:rPr>
        <w:t>, in relation to a young adult,</w:t>
      </w:r>
      <w:r w:rsidRPr="00B94926">
        <w:rPr>
          <w:bCs/>
          <w:iCs/>
        </w:rPr>
        <w:t xml:space="preserve"> means </w:t>
      </w:r>
      <w:r w:rsidRPr="00B94926">
        <w:t xml:space="preserve">an offence committed or allegedly committed by </w:t>
      </w:r>
      <w:r w:rsidR="005207BD" w:rsidRPr="00B94926">
        <w:t>the young adult</w:t>
      </w:r>
      <w:r w:rsidRPr="00B94926">
        <w:t xml:space="preserve"> when under 18</w:t>
      </w:r>
      <w:r w:rsidR="005207BD" w:rsidRPr="00B94926">
        <w:t> </w:t>
      </w:r>
      <w:r w:rsidRPr="00B94926">
        <w:t>years</w:t>
      </w:r>
      <w:r w:rsidR="009316C6" w:rsidRPr="00B94926">
        <w:t xml:space="preserve"> </w:t>
      </w:r>
      <w:r w:rsidRPr="00B94926">
        <w:t>old.</w:t>
      </w:r>
    </w:p>
    <w:p w14:paraId="0D6D6567" w14:textId="0AEDF6A4" w:rsidR="0095339F" w:rsidRPr="00B94926" w:rsidRDefault="008B5A1C" w:rsidP="008B5A1C">
      <w:pPr>
        <w:pStyle w:val="AH5Sec"/>
        <w:shd w:val="pct25" w:color="auto" w:fill="auto"/>
      </w:pPr>
      <w:bookmarkStart w:id="22" w:name="_Toc150503695"/>
      <w:r w:rsidRPr="008B5A1C">
        <w:rPr>
          <w:rStyle w:val="CharSectNo"/>
        </w:rPr>
        <w:t>20</w:t>
      </w:r>
      <w:r w:rsidRPr="00B94926">
        <w:tab/>
      </w:r>
      <w:r w:rsidR="0095339F" w:rsidRPr="00B94926">
        <w:t xml:space="preserve">What is </w:t>
      </w:r>
      <w:r w:rsidR="0095339F" w:rsidRPr="00B94926">
        <w:rPr>
          <w:rStyle w:val="charItals"/>
        </w:rPr>
        <w:t>sensitive information</w:t>
      </w:r>
      <w:r w:rsidR="0095339F" w:rsidRPr="00B94926">
        <w:t>?</w:t>
      </w:r>
      <w:r w:rsidR="00513CFA" w:rsidRPr="00B94926">
        <w:br/>
      </w:r>
      <w:r w:rsidR="00CE1181" w:rsidRPr="00B94926">
        <w:t>S</w:t>
      </w:r>
      <w:r w:rsidR="00513CFA" w:rsidRPr="00B94926">
        <w:t xml:space="preserve">ection 845 (1), definition of </w:t>
      </w:r>
      <w:r w:rsidR="00513CFA" w:rsidRPr="00B94926">
        <w:rPr>
          <w:rStyle w:val="charItals"/>
        </w:rPr>
        <w:t>sensitive information</w:t>
      </w:r>
      <w:r w:rsidR="000F7665" w:rsidRPr="00B94926">
        <w:t xml:space="preserve">, </w:t>
      </w:r>
      <w:r w:rsidR="0097720C" w:rsidRPr="00B94926">
        <w:br/>
      </w:r>
      <w:r w:rsidR="000F7665" w:rsidRPr="00B94926">
        <w:t>new paragraph (</w:t>
      </w:r>
      <w:r w:rsidR="00CE1181" w:rsidRPr="00B94926">
        <w:t>b</w:t>
      </w:r>
      <w:r w:rsidR="000F7665" w:rsidRPr="00B94926">
        <w:t>a)</w:t>
      </w:r>
      <w:bookmarkEnd w:id="22"/>
    </w:p>
    <w:p w14:paraId="096DBC7A" w14:textId="5AC6309B" w:rsidR="0095339F" w:rsidRPr="00B94926" w:rsidRDefault="00513CFA" w:rsidP="00513CFA">
      <w:pPr>
        <w:pStyle w:val="direction"/>
      </w:pPr>
      <w:r w:rsidRPr="00B94926">
        <w:t>insert</w:t>
      </w:r>
    </w:p>
    <w:p w14:paraId="69F84C69" w14:textId="55423151" w:rsidR="00513CFA" w:rsidRPr="00B94926" w:rsidRDefault="00513CFA" w:rsidP="00513CFA">
      <w:pPr>
        <w:pStyle w:val="Idefpara"/>
      </w:pPr>
      <w:r w:rsidRPr="00B94926">
        <w:tab/>
        <w:t>(</w:t>
      </w:r>
      <w:r w:rsidR="00CE1181" w:rsidRPr="00B94926">
        <w:t>b</w:t>
      </w:r>
      <w:r w:rsidRPr="00B94926">
        <w:t>a)</w:t>
      </w:r>
      <w:r w:rsidRPr="00B94926">
        <w:tab/>
      </w:r>
      <w:r w:rsidR="00CE1181" w:rsidRPr="00B94926">
        <w:t>intensive therapy information;</w:t>
      </w:r>
    </w:p>
    <w:p w14:paraId="4BA50509" w14:textId="1248B900" w:rsidR="00CE1181" w:rsidRPr="00B94926" w:rsidRDefault="008B5A1C" w:rsidP="008B5A1C">
      <w:pPr>
        <w:pStyle w:val="AH5Sec"/>
        <w:shd w:val="pct25" w:color="auto" w:fill="auto"/>
      </w:pPr>
      <w:bookmarkStart w:id="23" w:name="_Toc150503696"/>
      <w:r w:rsidRPr="008B5A1C">
        <w:rPr>
          <w:rStyle w:val="CharSectNo"/>
        </w:rPr>
        <w:t>21</w:t>
      </w:r>
      <w:r w:rsidRPr="00B94926">
        <w:tab/>
      </w:r>
      <w:r w:rsidR="0097720C" w:rsidRPr="00B94926">
        <w:t>Section 845 (2)</w:t>
      </w:r>
      <w:r w:rsidR="00F650BD" w:rsidRPr="00B94926">
        <w:br/>
        <w:t>New definition of</w:t>
      </w:r>
      <w:r w:rsidR="00F650BD" w:rsidRPr="00B94926">
        <w:rPr>
          <w:bCs/>
        </w:rPr>
        <w:t xml:space="preserve"> </w:t>
      </w:r>
      <w:r w:rsidR="00F650BD" w:rsidRPr="00B94926">
        <w:rPr>
          <w:rStyle w:val="charItals"/>
        </w:rPr>
        <w:t>intensive therapy information</w:t>
      </w:r>
      <w:bookmarkEnd w:id="23"/>
    </w:p>
    <w:p w14:paraId="152ABFD5" w14:textId="61506C09" w:rsidR="0097720C" w:rsidRPr="00B94926" w:rsidRDefault="0097720C" w:rsidP="0097720C">
      <w:pPr>
        <w:pStyle w:val="direction"/>
      </w:pPr>
      <w:r w:rsidRPr="00B94926">
        <w:t>insert</w:t>
      </w:r>
    </w:p>
    <w:p w14:paraId="2FA4C59F" w14:textId="6CC41095" w:rsidR="00A12A84" w:rsidRPr="00B94926" w:rsidRDefault="0097720C" w:rsidP="008B5A1C">
      <w:pPr>
        <w:pStyle w:val="aDef"/>
      </w:pPr>
      <w:r w:rsidRPr="00B94926">
        <w:rPr>
          <w:rStyle w:val="charBoldItals"/>
        </w:rPr>
        <w:t>intensive therapy information</w:t>
      </w:r>
      <w:r w:rsidRPr="00B94926">
        <w:rPr>
          <w:bCs/>
          <w:iCs/>
        </w:rPr>
        <w:t xml:space="preserve"> means </w:t>
      </w:r>
      <w:r w:rsidR="00A12A84" w:rsidRPr="00B94926">
        <w:rPr>
          <w:bCs/>
          <w:iCs/>
        </w:rPr>
        <w:t>information</w:t>
      </w:r>
      <w:r w:rsidR="00066FE5" w:rsidRPr="00B94926">
        <w:rPr>
          <w:bCs/>
          <w:iCs/>
        </w:rPr>
        <w:t>—</w:t>
      </w:r>
    </w:p>
    <w:p w14:paraId="654D8DAD" w14:textId="1367AF1F" w:rsidR="0097720C" w:rsidRPr="00B94926" w:rsidRDefault="00A12A84" w:rsidP="00A12A84">
      <w:pPr>
        <w:pStyle w:val="Idefpara"/>
      </w:pPr>
      <w:r w:rsidRPr="00B94926">
        <w:rPr>
          <w:bCs/>
          <w:iCs/>
        </w:rPr>
        <w:tab/>
        <w:t>(a)</w:t>
      </w:r>
      <w:r w:rsidRPr="00B94926">
        <w:rPr>
          <w:bCs/>
          <w:iCs/>
        </w:rPr>
        <w:tab/>
      </w:r>
      <w:r w:rsidR="00066FE5" w:rsidRPr="00B94926">
        <w:rPr>
          <w:bCs/>
          <w:iCs/>
        </w:rPr>
        <w:t xml:space="preserve">about </w:t>
      </w:r>
      <w:r w:rsidR="0097720C" w:rsidRPr="00B94926">
        <w:t xml:space="preserve">anything said or done </w:t>
      </w:r>
      <w:r w:rsidR="00066FE5" w:rsidRPr="00B94926">
        <w:t xml:space="preserve">to </w:t>
      </w:r>
      <w:r w:rsidR="0097720C" w:rsidRPr="00B94926">
        <w:t xml:space="preserve">facilitate, </w:t>
      </w:r>
      <w:r w:rsidR="00066FE5" w:rsidRPr="00B94926">
        <w:t xml:space="preserve">or anything said or done at, </w:t>
      </w:r>
      <w:r w:rsidR="0097720C" w:rsidRPr="00B94926">
        <w:t xml:space="preserve">a meeting of the </w:t>
      </w:r>
      <w:r w:rsidR="002704D5" w:rsidRPr="00B94926">
        <w:t>therapeutic support panel</w:t>
      </w:r>
      <w:r w:rsidRPr="00B94926">
        <w:t>;</w:t>
      </w:r>
      <w:r w:rsidR="006E6B93" w:rsidRPr="00B94926">
        <w:t xml:space="preserve"> or</w:t>
      </w:r>
    </w:p>
    <w:p w14:paraId="2763BEE1" w14:textId="619A8184" w:rsidR="008A00F0" w:rsidRPr="00B94926" w:rsidRDefault="008A00F0" w:rsidP="00A12A84">
      <w:pPr>
        <w:pStyle w:val="Idefpara"/>
      </w:pPr>
      <w:r w:rsidRPr="00B94926">
        <w:tab/>
        <w:t>(b)</w:t>
      </w:r>
      <w:r w:rsidRPr="00B94926">
        <w:tab/>
      </w:r>
      <w:r w:rsidR="00014394" w:rsidRPr="00B94926">
        <w:t>in a report</w:t>
      </w:r>
      <w:r w:rsidR="00AA487F" w:rsidRPr="00B94926">
        <w:t>,</w:t>
      </w:r>
      <w:r w:rsidR="00014394" w:rsidRPr="00B94926">
        <w:t xml:space="preserve"> </w:t>
      </w:r>
      <w:r w:rsidR="00AA487F" w:rsidRPr="00B94926">
        <w:t xml:space="preserve">or record, </w:t>
      </w:r>
      <w:r w:rsidR="00390386" w:rsidRPr="00B94926">
        <w:t xml:space="preserve">about </w:t>
      </w:r>
      <w:r w:rsidR="00121B2F" w:rsidRPr="00B94926">
        <w:t xml:space="preserve">whether </w:t>
      </w:r>
      <w:r w:rsidR="00AA487F" w:rsidRPr="00B94926">
        <w:t xml:space="preserve">action should be taken that would result in </w:t>
      </w:r>
      <w:r w:rsidR="00121B2F" w:rsidRPr="00B94926">
        <w:t xml:space="preserve">a child or young person </w:t>
      </w:r>
      <w:r w:rsidR="00AA487F" w:rsidRPr="00B94926">
        <w:t>being</w:t>
      </w:r>
      <w:r w:rsidR="00121B2F" w:rsidRPr="00B94926">
        <w:t xml:space="preserve"> in intensive therapy</w:t>
      </w:r>
      <w:r w:rsidR="00AD7E24" w:rsidRPr="00B94926">
        <w:t>; or</w:t>
      </w:r>
    </w:p>
    <w:p w14:paraId="2A75B11A" w14:textId="6074CFE4" w:rsidR="00A12A84" w:rsidRPr="00B94926" w:rsidRDefault="00A12A84" w:rsidP="00A12A84">
      <w:pPr>
        <w:pStyle w:val="Idefpara"/>
      </w:pPr>
      <w:r w:rsidRPr="00B94926">
        <w:tab/>
        <w:t>(</w:t>
      </w:r>
      <w:r w:rsidR="00C67C9E" w:rsidRPr="00B94926">
        <w:t>c</w:t>
      </w:r>
      <w:r w:rsidRPr="00B94926">
        <w:t>)</w:t>
      </w:r>
      <w:r w:rsidRPr="00B94926">
        <w:tab/>
      </w:r>
      <w:r w:rsidR="00A60A8A" w:rsidRPr="00B94926">
        <w:t xml:space="preserve">about anything said or done, or </w:t>
      </w:r>
      <w:r w:rsidR="00014394" w:rsidRPr="00B94926">
        <w:t>in a report or record</w:t>
      </w:r>
      <w:r w:rsidR="00AA487F" w:rsidRPr="00B94926">
        <w:t xml:space="preserve">, </w:t>
      </w:r>
      <w:r w:rsidR="008C675F" w:rsidRPr="00B94926">
        <w:t xml:space="preserve">relevant to the implementation of an interim intensive therapy order or an intensive therapy order; </w:t>
      </w:r>
      <w:r w:rsidR="006E6B93" w:rsidRPr="00B94926">
        <w:t>or</w:t>
      </w:r>
    </w:p>
    <w:p w14:paraId="32CB8EB2" w14:textId="1FCB7217" w:rsidR="006E6B93" w:rsidRPr="00B94926" w:rsidRDefault="006E6B93" w:rsidP="00A12A84">
      <w:pPr>
        <w:pStyle w:val="Idefpara"/>
      </w:pPr>
      <w:r w:rsidRPr="00B94926">
        <w:tab/>
        <w:t>(</w:t>
      </w:r>
      <w:r w:rsidR="004917B6" w:rsidRPr="00B94926">
        <w:t>d</w:t>
      </w:r>
      <w:r w:rsidRPr="00B94926">
        <w:t>)</w:t>
      </w:r>
      <w:r w:rsidRPr="00B94926">
        <w:tab/>
        <w:t xml:space="preserve">used </w:t>
      </w:r>
      <w:r w:rsidR="008C675F" w:rsidRPr="00B94926">
        <w:t>for</w:t>
      </w:r>
      <w:r w:rsidRPr="00B94926">
        <w:t xml:space="preserve"> the preparation of a </w:t>
      </w:r>
      <w:r w:rsidR="00123E2A" w:rsidRPr="00B94926">
        <w:t>therapy plan</w:t>
      </w:r>
      <w:r w:rsidR="008A1A19" w:rsidRPr="00B94926">
        <w:t>.</w:t>
      </w:r>
    </w:p>
    <w:p w14:paraId="6A601727" w14:textId="54EC8F77" w:rsidR="003B6705" w:rsidRPr="00B94926" w:rsidRDefault="008B5A1C" w:rsidP="008B5A1C">
      <w:pPr>
        <w:pStyle w:val="AH5Sec"/>
        <w:shd w:val="pct25" w:color="auto" w:fill="auto"/>
      </w:pPr>
      <w:bookmarkStart w:id="24" w:name="_Toc150503697"/>
      <w:r w:rsidRPr="008B5A1C">
        <w:rPr>
          <w:rStyle w:val="CharSectNo"/>
        </w:rPr>
        <w:t>22</w:t>
      </w:r>
      <w:r w:rsidRPr="00B94926">
        <w:tab/>
      </w:r>
      <w:r w:rsidR="003B6705" w:rsidRPr="00B94926">
        <w:t xml:space="preserve">Who is an </w:t>
      </w:r>
      <w:r w:rsidR="003B6705" w:rsidRPr="00B94926">
        <w:rPr>
          <w:rStyle w:val="charItals"/>
        </w:rPr>
        <w:t>information sharing entity</w:t>
      </w:r>
      <w:r w:rsidR="003B6705" w:rsidRPr="00B94926">
        <w:t>?</w:t>
      </w:r>
      <w:r w:rsidR="003B6705" w:rsidRPr="00B94926">
        <w:br/>
        <w:t>New section 859 (1) (ha)</w:t>
      </w:r>
      <w:bookmarkEnd w:id="24"/>
    </w:p>
    <w:p w14:paraId="7CF1E49B" w14:textId="1406B206" w:rsidR="003B6705" w:rsidRPr="00B94926" w:rsidRDefault="003B6705" w:rsidP="003B6705">
      <w:pPr>
        <w:pStyle w:val="direction"/>
      </w:pPr>
      <w:r w:rsidRPr="00B94926">
        <w:t>insert</w:t>
      </w:r>
    </w:p>
    <w:p w14:paraId="5FE85C28" w14:textId="60911BC2" w:rsidR="003B6705" w:rsidRPr="00B94926" w:rsidRDefault="003B6705" w:rsidP="003B6705">
      <w:pPr>
        <w:pStyle w:val="Ipara"/>
      </w:pPr>
      <w:r w:rsidRPr="00B94926">
        <w:tab/>
        <w:t>(ha)</w:t>
      </w:r>
      <w:r w:rsidRPr="00B94926">
        <w:tab/>
        <w:t xml:space="preserve">the </w:t>
      </w:r>
      <w:r w:rsidR="00582602" w:rsidRPr="00B94926">
        <w:t xml:space="preserve">chair of the </w:t>
      </w:r>
      <w:r w:rsidR="002704D5" w:rsidRPr="00B94926">
        <w:t>therapeutic support panel</w:t>
      </w:r>
      <w:r w:rsidRPr="00B94926">
        <w:t>;</w:t>
      </w:r>
    </w:p>
    <w:p w14:paraId="31F06947" w14:textId="05818589" w:rsidR="00C42151" w:rsidRPr="00B94926" w:rsidRDefault="008B5A1C" w:rsidP="008B5A1C">
      <w:pPr>
        <w:pStyle w:val="AH5Sec"/>
        <w:shd w:val="pct25" w:color="auto" w:fill="auto"/>
      </w:pPr>
      <w:bookmarkStart w:id="25" w:name="_Toc150503698"/>
      <w:r w:rsidRPr="008B5A1C">
        <w:rPr>
          <w:rStyle w:val="CharSectNo"/>
        </w:rPr>
        <w:lastRenderedPageBreak/>
        <w:t>23</w:t>
      </w:r>
      <w:r w:rsidRPr="00B94926">
        <w:tab/>
      </w:r>
      <w:r w:rsidR="00720315" w:rsidRPr="00B94926">
        <w:t>Care teams—sharing safety and wellbeing information</w:t>
      </w:r>
      <w:r w:rsidR="00720315" w:rsidRPr="00B94926">
        <w:br/>
      </w:r>
      <w:r w:rsidR="00C42151" w:rsidRPr="00B94926">
        <w:t>Section 863 (1)</w:t>
      </w:r>
      <w:r w:rsidR="00720315" w:rsidRPr="00B94926">
        <w:t>, example 9</w:t>
      </w:r>
      <w:bookmarkEnd w:id="25"/>
    </w:p>
    <w:p w14:paraId="5C4AF2BF" w14:textId="7A0BE056" w:rsidR="00720315" w:rsidRPr="00B94926" w:rsidRDefault="00720315" w:rsidP="00720315">
      <w:pPr>
        <w:pStyle w:val="direction"/>
      </w:pPr>
      <w:r w:rsidRPr="00B94926">
        <w:t>substitute</w:t>
      </w:r>
    </w:p>
    <w:p w14:paraId="34AA2EFD" w14:textId="0CE44562" w:rsidR="00720315" w:rsidRPr="00B94926" w:rsidRDefault="00720315" w:rsidP="00720315">
      <w:pPr>
        <w:pStyle w:val="aExamINumss"/>
      </w:pPr>
      <w:r w:rsidRPr="00B94926">
        <w:t>9</w:t>
      </w:r>
      <w:r w:rsidRPr="00B94926">
        <w:tab/>
        <w:t>an intensive therapy service</w:t>
      </w:r>
    </w:p>
    <w:p w14:paraId="2C466FBC" w14:textId="44582B4A" w:rsidR="00572EA4" w:rsidRPr="00B94926" w:rsidRDefault="008B5A1C" w:rsidP="008B5A1C">
      <w:pPr>
        <w:pStyle w:val="AH5Sec"/>
        <w:shd w:val="pct25" w:color="auto" w:fill="auto"/>
      </w:pPr>
      <w:bookmarkStart w:id="26" w:name="_Toc150503699"/>
      <w:r w:rsidRPr="008B5A1C">
        <w:rPr>
          <w:rStyle w:val="CharSectNo"/>
        </w:rPr>
        <w:t>24</w:t>
      </w:r>
      <w:r w:rsidRPr="00B94926">
        <w:tab/>
      </w:r>
      <w:r w:rsidR="00572EA4" w:rsidRPr="00B94926">
        <w:t>New section 871A</w:t>
      </w:r>
      <w:bookmarkEnd w:id="26"/>
    </w:p>
    <w:p w14:paraId="417FEABA" w14:textId="577C1581" w:rsidR="00572EA4" w:rsidRPr="00B94926" w:rsidRDefault="00572EA4" w:rsidP="00572EA4">
      <w:pPr>
        <w:pStyle w:val="direction"/>
      </w:pPr>
      <w:r w:rsidRPr="00B94926">
        <w:t>insert</w:t>
      </w:r>
    </w:p>
    <w:p w14:paraId="4E51DBFD" w14:textId="7B32798D" w:rsidR="00572EA4" w:rsidRPr="00B94926" w:rsidRDefault="00572EA4" w:rsidP="00572EA4">
      <w:pPr>
        <w:pStyle w:val="IH5Sec"/>
      </w:pPr>
      <w:r w:rsidRPr="00B94926">
        <w:t>871A</w:t>
      </w:r>
      <w:r w:rsidRPr="00B94926">
        <w:tab/>
      </w:r>
      <w:r w:rsidR="0091450D" w:rsidRPr="00B94926">
        <w:t>Evidence relating to</w:t>
      </w:r>
      <w:r w:rsidRPr="00B94926">
        <w:t xml:space="preserve"> children and young people </w:t>
      </w:r>
      <w:r w:rsidR="004149B1" w:rsidRPr="00B94926">
        <w:t>under age of criminal responsibility</w:t>
      </w:r>
      <w:r w:rsidRPr="00B94926">
        <w:t xml:space="preserve"> </w:t>
      </w:r>
      <w:r w:rsidR="0091450D" w:rsidRPr="00B94926">
        <w:t xml:space="preserve">in intensive therapy etc </w:t>
      </w:r>
      <w:r w:rsidRPr="00B94926">
        <w:t>inadmissible in criminal proceeding</w:t>
      </w:r>
    </w:p>
    <w:p w14:paraId="1614D031" w14:textId="1A35CBD7" w:rsidR="00FD20A8" w:rsidRPr="00B94926" w:rsidRDefault="004149B1" w:rsidP="004149B1">
      <w:pPr>
        <w:pStyle w:val="IMain"/>
      </w:pPr>
      <w:r w:rsidRPr="00B94926">
        <w:tab/>
        <w:t>(1)</w:t>
      </w:r>
      <w:r w:rsidRPr="00B94926">
        <w:tab/>
      </w:r>
      <w:r w:rsidR="00FD20A8" w:rsidRPr="00B94926">
        <w:t>Evidence of anything said or done</w:t>
      </w:r>
      <w:r w:rsidR="006136C4" w:rsidRPr="00B94926">
        <w:t xml:space="preserve"> </w:t>
      </w:r>
      <w:r w:rsidR="00FD20A8" w:rsidRPr="00B94926">
        <w:t>by</w:t>
      </w:r>
      <w:r w:rsidR="0091450D" w:rsidRPr="00B94926">
        <w:t>, or an opinion or observation about,</w:t>
      </w:r>
      <w:r w:rsidR="00FD20A8" w:rsidRPr="00B94926">
        <w:t xml:space="preserve"> a child or young person</w:t>
      </w:r>
      <w:r w:rsidR="00626EC8" w:rsidRPr="00B94926">
        <w:t xml:space="preserve"> </w:t>
      </w:r>
      <w:r w:rsidR="00FD20A8" w:rsidRPr="00B94926">
        <w:t>under the age of criminal responsibility</w:t>
      </w:r>
      <w:r w:rsidR="000D705E" w:rsidRPr="00B94926">
        <w:t xml:space="preserve"> </w:t>
      </w:r>
      <w:r w:rsidR="006136C4" w:rsidRPr="00B94926">
        <w:t>for an offence</w:t>
      </w:r>
      <w:r w:rsidR="0016379E" w:rsidRPr="00B94926">
        <w:t xml:space="preserve"> </w:t>
      </w:r>
      <w:r w:rsidR="00FD20A8" w:rsidRPr="00B94926">
        <w:t>is inadmissible in a</w:t>
      </w:r>
      <w:r w:rsidR="001270C5" w:rsidRPr="00B94926">
        <w:t>ny</w:t>
      </w:r>
      <w:r w:rsidR="00FD20A8" w:rsidRPr="00B94926">
        <w:t xml:space="preserve"> criminal proceeding </w:t>
      </w:r>
      <w:r w:rsidR="001270C5" w:rsidRPr="00B94926">
        <w:t xml:space="preserve">able to be brought </w:t>
      </w:r>
      <w:r w:rsidR="00FD20A8" w:rsidRPr="00B94926">
        <w:t>against the child or young person</w:t>
      </w:r>
      <w:r w:rsidR="001E1E2D" w:rsidRPr="00B94926">
        <w:t xml:space="preserve">, </w:t>
      </w:r>
      <w:r w:rsidR="0016379E" w:rsidRPr="00B94926">
        <w:t xml:space="preserve">if </w:t>
      </w:r>
      <w:r w:rsidR="001270C5" w:rsidRPr="00B94926">
        <w:t xml:space="preserve">the evidence </w:t>
      </w:r>
      <w:r w:rsidR="003D3528" w:rsidRPr="00B94926">
        <w:t xml:space="preserve">is </w:t>
      </w:r>
      <w:r w:rsidR="00A90207" w:rsidRPr="00B94926">
        <w:t>based on</w:t>
      </w:r>
      <w:r w:rsidR="003D3528" w:rsidRPr="00B94926">
        <w:t xml:space="preserve"> information brought into existence for</w:t>
      </w:r>
      <w:r w:rsidR="00057468" w:rsidRPr="00B94926">
        <w:t xml:space="preserve"> </w:t>
      </w:r>
      <w:r w:rsidR="00112CF0" w:rsidRPr="00B94926">
        <w:t xml:space="preserve">the purpose of </w:t>
      </w:r>
      <w:r w:rsidR="00080853" w:rsidRPr="00B94926">
        <w:t>any of the following</w:t>
      </w:r>
      <w:r w:rsidR="00FD20A8" w:rsidRPr="00B94926">
        <w:t>:</w:t>
      </w:r>
    </w:p>
    <w:p w14:paraId="52354C5F" w14:textId="3E774B51" w:rsidR="0095470A" w:rsidRPr="00B94926" w:rsidRDefault="00527C0B" w:rsidP="00FD20A8">
      <w:pPr>
        <w:pStyle w:val="Ipara"/>
      </w:pPr>
      <w:r w:rsidRPr="00B94926">
        <w:tab/>
        <w:t>(</w:t>
      </w:r>
      <w:r w:rsidR="00671C02" w:rsidRPr="00B94926">
        <w:t>a</w:t>
      </w:r>
      <w:r w:rsidRPr="00B94926">
        <w:t>)</w:t>
      </w:r>
      <w:r w:rsidRPr="00B94926">
        <w:tab/>
      </w:r>
      <w:r w:rsidR="000560C9" w:rsidRPr="00B94926">
        <w:t>a</w:t>
      </w:r>
      <w:r w:rsidR="0095470A" w:rsidRPr="00B94926">
        <w:t xml:space="preserve"> </w:t>
      </w:r>
      <w:r w:rsidR="00D23CB0" w:rsidRPr="00B94926">
        <w:t>referral</w:t>
      </w:r>
      <w:r w:rsidR="00F14B93" w:rsidRPr="00B94926">
        <w:t xml:space="preserve"> to the </w:t>
      </w:r>
      <w:r w:rsidR="002704D5" w:rsidRPr="00B94926">
        <w:t>therapeutic support panel</w:t>
      </w:r>
      <w:r w:rsidR="0095470A" w:rsidRPr="00B94926">
        <w:t>;</w:t>
      </w:r>
    </w:p>
    <w:p w14:paraId="25873C2A" w14:textId="0F97F85A" w:rsidR="004149B1" w:rsidRPr="00B94926" w:rsidRDefault="0095470A" w:rsidP="00FD20A8">
      <w:pPr>
        <w:pStyle w:val="Ipara"/>
      </w:pPr>
      <w:r w:rsidRPr="00B94926">
        <w:tab/>
        <w:t>(</w:t>
      </w:r>
      <w:r w:rsidR="00671C02" w:rsidRPr="00B94926">
        <w:t>b</w:t>
      </w:r>
      <w:r w:rsidRPr="00B94926">
        <w:t>)</w:t>
      </w:r>
      <w:r w:rsidRPr="00B94926">
        <w:tab/>
      </w:r>
      <w:r w:rsidR="00080853" w:rsidRPr="00B94926">
        <w:t xml:space="preserve">the exercise of a function of </w:t>
      </w:r>
      <w:r w:rsidR="00106389" w:rsidRPr="00B94926">
        <w:t xml:space="preserve">the </w:t>
      </w:r>
      <w:r w:rsidR="002704D5" w:rsidRPr="00B94926">
        <w:t>therapeutic support panel</w:t>
      </w:r>
      <w:r w:rsidR="00C43F6B" w:rsidRPr="00B94926">
        <w:t>;</w:t>
      </w:r>
    </w:p>
    <w:p w14:paraId="02E7BF0E" w14:textId="67C32968" w:rsidR="006D7B57" w:rsidRPr="00B94926" w:rsidRDefault="006D7B57" w:rsidP="00FD20A8">
      <w:pPr>
        <w:pStyle w:val="Ipara"/>
      </w:pPr>
      <w:r w:rsidRPr="00B94926">
        <w:tab/>
        <w:t>(</w:t>
      </w:r>
      <w:r w:rsidR="00671C02" w:rsidRPr="00B94926">
        <w:t>c</w:t>
      </w:r>
      <w:r w:rsidRPr="00B94926">
        <w:t>)</w:t>
      </w:r>
      <w:r w:rsidRPr="00B94926">
        <w:tab/>
      </w:r>
      <w:r w:rsidR="00080853" w:rsidRPr="00B94926">
        <w:t xml:space="preserve">the </w:t>
      </w:r>
      <w:r w:rsidRPr="00B94926">
        <w:t xml:space="preserve">preparation of a </w:t>
      </w:r>
      <w:r w:rsidR="00123E2A" w:rsidRPr="00B94926">
        <w:t>therapy plan</w:t>
      </w:r>
      <w:r w:rsidRPr="00B94926">
        <w:t>;</w:t>
      </w:r>
    </w:p>
    <w:p w14:paraId="07EECB8E" w14:textId="00E0A91B" w:rsidR="00F21D87" w:rsidRPr="00B94926" w:rsidRDefault="00F21D87" w:rsidP="00F21D87">
      <w:pPr>
        <w:pStyle w:val="Ipara"/>
      </w:pPr>
      <w:r w:rsidRPr="00B94926">
        <w:tab/>
        <w:t>(</w:t>
      </w:r>
      <w:r w:rsidR="00671C02" w:rsidRPr="00B94926">
        <w:t>d</w:t>
      </w:r>
      <w:r w:rsidRPr="00B94926">
        <w:t>)</w:t>
      </w:r>
      <w:r w:rsidRPr="00B94926">
        <w:tab/>
      </w:r>
      <w:r w:rsidR="008B1D24" w:rsidRPr="00B94926">
        <w:t>a</w:t>
      </w:r>
      <w:r w:rsidR="004155AB" w:rsidRPr="00B94926">
        <w:t xml:space="preserve"> child or young person in </w:t>
      </w:r>
      <w:r w:rsidR="002042F9" w:rsidRPr="00B94926">
        <w:t>intensive therapy</w:t>
      </w:r>
      <w:r w:rsidRPr="00B94926">
        <w:t>;</w:t>
      </w:r>
    </w:p>
    <w:p w14:paraId="7022CFD6" w14:textId="168C448B" w:rsidR="009D104B" w:rsidRPr="00B94926" w:rsidRDefault="00C43F6B" w:rsidP="00FD20A8">
      <w:pPr>
        <w:pStyle w:val="Ipara"/>
      </w:pPr>
      <w:r w:rsidRPr="00B94926">
        <w:tab/>
        <w:t>(</w:t>
      </w:r>
      <w:r w:rsidR="00671C02" w:rsidRPr="00B94926">
        <w:t>e</w:t>
      </w:r>
      <w:r w:rsidRPr="00B94926">
        <w:t>)</w:t>
      </w:r>
      <w:r w:rsidR="009D104B" w:rsidRPr="00B94926">
        <w:tab/>
      </w:r>
      <w:r w:rsidR="00080853" w:rsidRPr="00B94926">
        <w:t xml:space="preserve">the </w:t>
      </w:r>
      <w:r w:rsidR="00671C02" w:rsidRPr="00B94926">
        <w:t>implementation of</w:t>
      </w:r>
      <w:r w:rsidR="00612592" w:rsidRPr="00B94926">
        <w:t xml:space="preserve"> </w:t>
      </w:r>
      <w:r w:rsidR="009D104B" w:rsidRPr="00B94926">
        <w:t>a</w:t>
      </w:r>
      <w:r w:rsidR="003E5C24" w:rsidRPr="00B94926">
        <w:t xml:space="preserve">n interim intensive therapy order </w:t>
      </w:r>
      <w:r w:rsidR="0095470A" w:rsidRPr="00B94926">
        <w:t>or intensive therapy order</w:t>
      </w:r>
      <w:r w:rsidR="002B4977" w:rsidRPr="00B94926">
        <w:t>.</w:t>
      </w:r>
    </w:p>
    <w:p w14:paraId="1E2E4797" w14:textId="15E0F78E" w:rsidR="00F743A0" w:rsidRPr="00B94926" w:rsidRDefault="00F743A0" w:rsidP="00F743A0">
      <w:pPr>
        <w:pStyle w:val="IMain"/>
      </w:pPr>
      <w:r w:rsidRPr="00B94926">
        <w:tab/>
        <w:t>(2)</w:t>
      </w:r>
      <w:r w:rsidRPr="00B94926">
        <w:tab/>
        <w:t xml:space="preserve">A reference </w:t>
      </w:r>
      <w:r w:rsidR="002640CE" w:rsidRPr="00B94926">
        <w:t xml:space="preserve">in subsection (1) </w:t>
      </w:r>
      <w:r w:rsidRPr="00B94926">
        <w:t>to a criminal proceeding able to be brought against a child or young person includes a criminal proceeding able to be brought when the child or young person is an adult.</w:t>
      </w:r>
    </w:p>
    <w:p w14:paraId="1A0775FC" w14:textId="3536DA2E" w:rsidR="004149B1" w:rsidRPr="00B94926" w:rsidRDefault="004149B1" w:rsidP="0006199A">
      <w:pPr>
        <w:pStyle w:val="IMain"/>
        <w:keepNext/>
      </w:pPr>
      <w:r w:rsidRPr="00B94926">
        <w:lastRenderedPageBreak/>
        <w:tab/>
        <w:t>(</w:t>
      </w:r>
      <w:r w:rsidR="00F743A0" w:rsidRPr="00B94926">
        <w:t>3</w:t>
      </w:r>
      <w:r w:rsidRPr="00B94926">
        <w:t>)</w:t>
      </w:r>
      <w:r w:rsidRPr="00B94926">
        <w:tab/>
        <w:t>In this section:</w:t>
      </w:r>
    </w:p>
    <w:p w14:paraId="2D4B4E2D" w14:textId="3D757C07" w:rsidR="00E16589" w:rsidRPr="00B94926" w:rsidRDefault="004149B1" w:rsidP="008B5A1C">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46" w:tooltip="A2002-51" w:history="1">
        <w:r w:rsidR="00B95CA1" w:rsidRPr="00B94926">
          <w:rPr>
            <w:rStyle w:val="charCitHyperlinkAbbrev"/>
          </w:rPr>
          <w:t>Criminal Code</w:t>
        </w:r>
      </w:hyperlink>
      <w:r w:rsidRPr="00B94926">
        <w:t>, section 25 for the offence.</w:t>
      </w:r>
    </w:p>
    <w:p w14:paraId="12306152" w14:textId="6DB7EEFC" w:rsidR="00C7219C" w:rsidRPr="00B94926" w:rsidRDefault="008B5A1C" w:rsidP="008B5A1C">
      <w:pPr>
        <w:pStyle w:val="AH5Sec"/>
        <w:shd w:val="pct25" w:color="auto" w:fill="auto"/>
      </w:pPr>
      <w:bookmarkStart w:id="27" w:name="_Toc150503700"/>
      <w:r w:rsidRPr="008B5A1C">
        <w:rPr>
          <w:rStyle w:val="CharSectNo"/>
        </w:rPr>
        <w:t>25</w:t>
      </w:r>
      <w:r w:rsidRPr="00B94926">
        <w:tab/>
      </w:r>
      <w:r w:rsidR="00C7219C" w:rsidRPr="00B94926">
        <w:t>Protection of people giving certain information</w:t>
      </w:r>
      <w:r w:rsidR="00C7219C" w:rsidRPr="00B94926">
        <w:br/>
        <w:t>New section 874 (2) (ma)</w:t>
      </w:r>
      <w:bookmarkEnd w:id="27"/>
    </w:p>
    <w:p w14:paraId="49321974" w14:textId="0BEE938D" w:rsidR="00C7219C" w:rsidRPr="00B94926" w:rsidRDefault="00C7219C" w:rsidP="00C7219C">
      <w:pPr>
        <w:pStyle w:val="direction"/>
      </w:pPr>
      <w:r w:rsidRPr="00B94926">
        <w:t>insert</w:t>
      </w:r>
    </w:p>
    <w:p w14:paraId="5A9F4271" w14:textId="4FD88961" w:rsidR="00C7219C" w:rsidRPr="00B94926" w:rsidRDefault="00C7219C" w:rsidP="00C7219C">
      <w:pPr>
        <w:pStyle w:val="Ipara"/>
      </w:pPr>
      <w:r w:rsidRPr="00B94926">
        <w:tab/>
        <w:t>(ma)</w:t>
      </w:r>
      <w:r w:rsidRPr="00B94926">
        <w:tab/>
        <w:t xml:space="preserve">an information sharing entity to the chair of the </w:t>
      </w:r>
      <w:r w:rsidR="002704D5" w:rsidRPr="00B94926">
        <w:t>therapeutic support panel</w:t>
      </w:r>
      <w:r w:rsidRPr="00B94926">
        <w:t xml:space="preserve"> </w:t>
      </w:r>
      <w:r w:rsidR="004B6EAA" w:rsidRPr="00B94926">
        <w:t>under section 501</w:t>
      </w:r>
      <w:r w:rsidR="00872A76" w:rsidRPr="00B94926">
        <w:t>P</w:t>
      </w:r>
      <w:r w:rsidR="004B6EAA" w:rsidRPr="00B94926">
        <w:t xml:space="preserve"> (Power to obtain information from information sharing entity); and</w:t>
      </w:r>
    </w:p>
    <w:p w14:paraId="7A202580" w14:textId="2D9FFCF4" w:rsidR="00CF3A7F" w:rsidRPr="00B94926" w:rsidRDefault="008B5A1C" w:rsidP="008B5A1C">
      <w:pPr>
        <w:pStyle w:val="AH5Sec"/>
        <w:shd w:val="pct25" w:color="auto" w:fill="auto"/>
      </w:pPr>
      <w:bookmarkStart w:id="28" w:name="_Toc150503701"/>
      <w:r w:rsidRPr="008B5A1C">
        <w:rPr>
          <w:rStyle w:val="CharSectNo"/>
        </w:rPr>
        <w:t>26</w:t>
      </w:r>
      <w:r w:rsidRPr="00B94926">
        <w:tab/>
      </w:r>
      <w:r w:rsidR="00CF3A7F" w:rsidRPr="00B94926">
        <w:t>Standard-making power</w:t>
      </w:r>
      <w:r w:rsidR="00CF3A7F" w:rsidRPr="00B94926">
        <w:br/>
        <w:t>Section 887 (2) (e) and note</w:t>
      </w:r>
      <w:bookmarkEnd w:id="28"/>
    </w:p>
    <w:p w14:paraId="3E4B8FE5" w14:textId="77777777" w:rsidR="00CF3A7F" w:rsidRPr="00B94926" w:rsidRDefault="00CF3A7F" w:rsidP="00CF3A7F">
      <w:pPr>
        <w:pStyle w:val="direction"/>
      </w:pPr>
      <w:r w:rsidRPr="00B94926">
        <w:t>substitute</w:t>
      </w:r>
    </w:p>
    <w:p w14:paraId="73DC0959" w14:textId="77777777" w:rsidR="00CF3A7F" w:rsidRPr="00B94926" w:rsidRDefault="00CF3A7F" w:rsidP="00CF3A7F">
      <w:pPr>
        <w:pStyle w:val="Ipara"/>
      </w:pPr>
      <w:r w:rsidRPr="00B94926">
        <w:tab/>
        <w:t>(e)</w:t>
      </w:r>
      <w:r w:rsidRPr="00B94926">
        <w:tab/>
        <w:t>the operation of intensive therapy places and services (</w:t>
      </w:r>
      <w:r w:rsidRPr="00B94926">
        <w:rPr>
          <w:rStyle w:val="charBoldItals"/>
        </w:rPr>
        <w:t>intensive therapy standards</w:t>
      </w:r>
      <w:r w:rsidRPr="00B94926">
        <w:t>);</w:t>
      </w:r>
    </w:p>
    <w:p w14:paraId="5B5F8E45" w14:textId="72D01877" w:rsidR="00CF3A7F" w:rsidRPr="00B94926" w:rsidRDefault="00CF3A7F" w:rsidP="00CF3A7F">
      <w:pPr>
        <w:pStyle w:val="aNotepar"/>
      </w:pPr>
      <w:r w:rsidRPr="00B94926">
        <w:rPr>
          <w:rStyle w:val="charItals"/>
        </w:rPr>
        <w:t>Note</w:t>
      </w:r>
      <w:r w:rsidRPr="00B94926">
        <w:rPr>
          <w:rStyle w:val="charItals"/>
        </w:rPr>
        <w:tab/>
      </w:r>
      <w:r w:rsidRPr="00B94926">
        <w:t>A child or young person may be confined at a</w:t>
      </w:r>
      <w:r w:rsidR="00977851" w:rsidRPr="00B94926">
        <w:t>n</w:t>
      </w:r>
      <w:r w:rsidRPr="00B94926">
        <w:t xml:space="preserve"> intensive therapy place under a</w:t>
      </w:r>
      <w:r w:rsidR="00977851" w:rsidRPr="00B94926">
        <w:t>n</w:t>
      </w:r>
      <w:r w:rsidRPr="00B94926">
        <w:t xml:space="preserve"> intensive therapy order (see pt</w:t>
      </w:r>
      <w:r w:rsidR="003C1CCC" w:rsidRPr="00B94926">
        <w:t> </w:t>
      </w:r>
      <w:r w:rsidRPr="00B94926">
        <w:t>16.2).</w:t>
      </w:r>
    </w:p>
    <w:p w14:paraId="3FC2E9A3" w14:textId="4C171C28" w:rsidR="00862BD0" w:rsidRPr="00B94926" w:rsidRDefault="008B5A1C" w:rsidP="008B5A1C">
      <w:pPr>
        <w:pStyle w:val="AH5Sec"/>
        <w:shd w:val="pct25" w:color="auto" w:fill="auto"/>
      </w:pPr>
      <w:bookmarkStart w:id="29" w:name="_Toc150503702"/>
      <w:r w:rsidRPr="008B5A1C">
        <w:rPr>
          <w:rStyle w:val="CharSectNo"/>
        </w:rPr>
        <w:t>27</w:t>
      </w:r>
      <w:r w:rsidRPr="00B94926">
        <w:tab/>
      </w:r>
      <w:r w:rsidR="00862BD0" w:rsidRPr="00B94926">
        <w:t xml:space="preserve">Dictionary, definition of </w:t>
      </w:r>
      <w:r w:rsidR="00862BD0" w:rsidRPr="00B94926">
        <w:rPr>
          <w:rStyle w:val="charItals"/>
        </w:rPr>
        <w:t>accredited person</w:t>
      </w:r>
      <w:r w:rsidR="00862BD0" w:rsidRPr="00B94926">
        <w:t xml:space="preserve">, </w:t>
      </w:r>
      <w:r w:rsidR="00862BD0" w:rsidRPr="00B94926">
        <w:rPr>
          <w:rStyle w:val="charItals"/>
        </w:rPr>
        <w:br/>
      </w:r>
      <w:r w:rsidR="00862BD0" w:rsidRPr="00B94926">
        <w:t>paragraph (b)</w:t>
      </w:r>
      <w:bookmarkEnd w:id="29"/>
    </w:p>
    <w:p w14:paraId="32306D19" w14:textId="606E919D" w:rsidR="00862BD0" w:rsidRPr="00B94926" w:rsidRDefault="00862BD0" w:rsidP="00862BD0">
      <w:pPr>
        <w:pStyle w:val="direction"/>
      </w:pPr>
      <w:r w:rsidRPr="00B94926">
        <w:t>substitute</w:t>
      </w:r>
    </w:p>
    <w:p w14:paraId="0CD5251B" w14:textId="34EA9106" w:rsidR="00862BD0" w:rsidRPr="00B94926" w:rsidRDefault="00862BD0" w:rsidP="00862BD0">
      <w:pPr>
        <w:pStyle w:val="Idefpara"/>
      </w:pPr>
      <w:r w:rsidRPr="00B94926">
        <w:tab/>
        <w:t>(b)</w:t>
      </w:r>
      <w:r w:rsidRPr="00B94926">
        <w:tab/>
        <w:t xml:space="preserve">for a </w:t>
      </w:r>
      <w:r w:rsidR="00994126" w:rsidRPr="00B94926">
        <w:t xml:space="preserve">child or </w:t>
      </w:r>
      <w:r w:rsidRPr="00B94926">
        <w:t xml:space="preserve">young person in </w:t>
      </w:r>
      <w:r w:rsidR="007C3874" w:rsidRPr="00B94926">
        <w:t>intensive therapy</w:t>
      </w:r>
      <w:r w:rsidR="002C1AB3" w:rsidRPr="00B94926">
        <w:t>, for division</w:t>
      </w:r>
      <w:r w:rsidR="00B9427F" w:rsidRPr="00B94926">
        <w:t> </w:t>
      </w:r>
      <w:r w:rsidR="002C1AB3" w:rsidRPr="00B94926">
        <w:t>16.3.3 (Visits by accredited people)—see section</w:t>
      </w:r>
      <w:r w:rsidR="003C1CCC" w:rsidRPr="00B94926">
        <w:t> </w:t>
      </w:r>
      <w:r w:rsidR="002C1AB3" w:rsidRPr="00B94926">
        <w:t>57</w:t>
      </w:r>
      <w:r w:rsidR="00616E5B" w:rsidRPr="00B94926">
        <w:t>8</w:t>
      </w:r>
      <w:r w:rsidR="002C1AB3" w:rsidRPr="00B94926">
        <w:t>.</w:t>
      </w:r>
    </w:p>
    <w:p w14:paraId="16BC9CC4" w14:textId="35E5CDDB" w:rsidR="003409AF" w:rsidRPr="00B94926" w:rsidRDefault="008B5A1C" w:rsidP="008B5A1C">
      <w:pPr>
        <w:pStyle w:val="AH5Sec"/>
        <w:shd w:val="pct25" w:color="auto" w:fill="auto"/>
      </w:pPr>
      <w:bookmarkStart w:id="30" w:name="_Toc150503703"/>
      <w:r w:rsidRPr="008B5A1C">
        <w:rPr>
          <w:rStyle w:val="CharSectNo"/>
        </w:rPr>
        <w:lastRenderedPageBreak/>
        <w:t>28</w:t>
      </w:r>
      <w:r w:rsidRPr="00B94926">
        <w:tab/>
      </w:r>
      <w:r w:rsidR="003409AF" w:rsidRPr="00B94926">
        <w:t xml:space="preserve">Dictionary, definition of </w:t>
      </w:r>
      <w:r w:rsidR="003409AF" w:rsidRPr="00B94926">
        <w:rPr>
          <w:rStyle w:val="charItals"/>
        </w:rPr>
        <w:t>body search</w:t>
      </w:r>
      <w:bookmarkEnd w:id="30"/>
    </w:p>
    <w:p w14:paraId="5CD6D156" w14:textId="77777777" w:rsidR="003409AF" w:rsidRPr="00B94926" w:rsidRDefault="003409AF" w:rsidP="003409AF">
      <w:pPr>
        <w:pStyle w:val="direction"/>
      </w:pPr>
      <w:r w:rsidRPr="00B94926">
        <w:t>substitute</w:t>
      </w:r>
    </w:p>
    <w:p w14:paraId="3829AAAE" w14:textId="6550B8B4" w:rsidR="003409AF" w:rsidRPr="00B94926" w:rsidRDefault="003409AF" w:rsidP="008B5A1C">
      <w:pPr>
        <w:pStyle w:val="aDef"/>
      </w:pPr>
      <w:r w:rsidRPr="00B94926">
        <w:rPr>
          <w:rStyle w:val="charBoldItals"/>
        </w:rPr>
        <w:t>body search</w:t>
      </w:r>
      <w:r w:rsidRPr="00B94926">
        <w:rPr>
          <w:bCs/>
          <w:iCs/>
        </w:rPr>
        <w:t>, of a young detainee, for chapter 7 (Criminal matters—search and seizure at detention places)—see section</w:t>
      </w:r>
      <w:r w:rsidR="00CF4E90" w:rsidRPr="00B94926">
        <w:rPr>
          <w:bCs/>
          <w:iCs/>
        </w:rPr>
        <w:t> </w:t>
      </w:r>
      <w:r w:rsidRPr="00B94926">
        <w:rPr>
          <w:bCs/>
          <w:iCs/>
        </w:rPr>
        <w:t>246.</w:t>
      </w:r>
    </w:p>
    <w:p w14:paraId="418F77A2" w14:textId="797919F5" w:rsidR="003409AF" w:rsidRPr="00B94926" w:rsidRDefault="008B5A1C" w:rsidP="008B5A1C">
      <w:pPr>
        <w:pStyle w:val="AH5Sec"/>
        <w:shd w:val="pct25" w:color="auto" w:fill="auto"/>
        <w:rPr>
          <w:rStyle w:val="charItals"/>
        </w:rPr>
      </w:pPr>
      <w:bookmarkStart w:id="31" w:name="_Toc150503704"/>
      <w:r w:rsidRPr="008B5A1C">
        <w:rPr>
          <w:rStyle w:val="CharSectNo"/>
        </w:rPr>
        <w:t>29</w:t>
      </w:r>
      <w:r w:rsidRPr="00B94926">
        <w:rPr>
          <w:rStyle w:val="charItals"/>
          <w:i w:val="0"/>
        </w:rPr>
        <w:tab/>
      </w:r>
      <w:r w:rsidR="003409AF" w:rsidRPr="00B94926">
        <w:t xml:space="preserve">Dictionary, definition of </w:t>
      </w:r>
      <w:r w:rsidR="003409AF" w:rsidRPr="00B94926">
        <w:rPr>
          <w:rStyle w:val="charItals"/>
        </w:rPr>
        <w:t>frisk search</w:t>
      </w:r>
      <w:bookmarkEnd w:id="31"/>
    </w:p>
    <w:p w14:paraId="07722DC6" w14:textId="4252C00C" w:rsidR="001C1004" w:rsidRPr="00B94926" w:rsidRDefault="001C1004" w:rsidP="001C1004">
      <w:pPr>
        <w:pStyle w:val="direction"/>
      </w:pPr>
      <w:r w:rsidRPr="00B94926">
        <w:t>substitute</w:t>
      </w:r>
    </w:p>
    <w:p w14:paraId="37ED57CC" w14:textId="4F093D3E" w:rsidR="003409AF" w:rsidRPr="00B94926" w:rsidRDefault="003409AF" w:rsidP="008B5A1C">
      <w:pPr>
        <w:pStyle w:val="aDef"/>
      </w:pPr>
      <w:r w:rsidRPr="00B94926">
        <w:rPr>
          <w:rStyle w:val="charBoldItals"/>
        </w:rPr>
        <w:t>frisk search</w:t>
      </w:r>
      <w:r w:rsidRPr="00B94926">
        <w:rPr>
          <w:bCs/>
          <w:iCs/>
        </w:rPr>
        <w:t xml:space="preserve">, </w:t>
      </w:r>
      <w:r w:rsidRPr="00B94926">
        <w:rPr>
          <w:shd w:val="clear" w:color="auto" w:fill="FFFFFF"/>
        </w:rPr>
        <w:t>for chapter 7 (Criminal matters—search and seizure at detention places)—see section</w:t>
      </w:r>
      <w:r w:rsidR="00CF4E90" w:rsidRPr="00B94926">
        <w:rPr>
          <w:shd w:val="clear" w:color="auto" w:fill="FFFFFF"/>
        </w:rPr>
        <w:t> </w:t>
      </w:r>
      <w:r w:rsidRPr="00B94926">
        <w:rPr>
          <w:shd w:val="clear" w:color="auto" w:fill="FFFFFF"/>
        </w:rPr>
        <w:t>246.</w:t>
      </w:r>
    </w:p>
    <w:p w14:paraId="1EE1CAF4" w14:textId="37A96AF5" w:rsidR="003409AF" w:rsidRPr="00B94926" w:rsidRDefault="008B5A1C" w:rsidP="008B5A1C">
      <w:pPr>
        <w:pStyle w:val="AH5Sec"/>
        <w:shd w:val="pct25" w:color="auto" w:fill="auto"/>
        <w:rPr>
          <w:rStyle w:val="charItals"/>
        </w:rPr>
      </w:pPr>
      <w:bookmarkStart w:id="32" w:name="_Toc150503705"/>
      <w:r w:rsidRPr="008B5A1C">
        <w:rPr>
          <w:rStyle w:val="CharSectNo"/>
        </w:rPr>
        <w:t>30</w:t>
      </w:r>
      <w:r w:rsidRPr="00B94926">
        <w:rPr>
          <w:rStyle w:val="charItals"/>
          <w:i w:val="0"/>
        </w:rPr>
        <w:tab/>
      </w:r>
      <w:r w:rsidR="003409AF" w:rsidRPr="00B94926">
        <w:t>Dictionary, new definition</w:t>
      </w:r>
      <w:r w:rsidR="00707357" w:rsidRPr="00B94926">
        <w:t xml:space="preserve"> of </w:t>
      </w:r>
      <w:r w:rsidR="00707357" w:rsidRPr="00B94926">
        <w:rPr>
          <w:rStyle w:val="charItals"/>
        </w:rPr>
        <w:t>in intensive therapy</w:t>
      </w:r>
      <w:bookmarkEnd w:id="32"/>
    </w:p>
    <w:p w14:paraId="5733A5F7" w14:textId="77777777" w:rsidR="003409AF" w:rsidRPr="00B94926" w:rsidRDefault="003409AF" w:rsidP="003409AF">
      <w:pPr>
        <w:pStyle w:val="direction"/>
      </w:pPr>
      <w:r w:rsidRPr="00B94926">
        <w:t>insert</w:t>
      </w:r>
    </w:p>
    <w:p w14:paraId="18DB4CA6" w14:textId="4C15B019" w:rsidR="003409AF" w:rsidRPr="00B94926" w:rsidRDefault="003409AF" w:rsidP="008B5A1C">
      <w:pPr>
        <w:pStyle w:val="aDef"/>
        <w:rPr>
          <w:bCs/>
          <w:iCs/>
        </w:rPr>
      </w:pPr>
      <w:r w:rsidRPr="00B94926">
        <w:rPr>
          <w:rStyle w:val="charBoldItals"/>
        </w:rPr>
        <w:t>in intensive therapy</w:t>
      </w:r>
      <w:r w:rsidRPr="00B94926">
        <w:rPr>
          <w:bCs/>
          <w:iCs/>
        </w:rPr>
        <w:t>—see section</w:t>
      </w:r>
      <w:r w:rsidR="00980229" w:rsidRPr="00B94926">
        <w:rPr>
          <w:bCs/>
          <w:iCs/>
        </w:rPr>
        <w:t> </w:t>
      </w:r>
      <w:r w:rsidR="009A1A7B" w:rsidRPr="00B94926">
        <w:rPr>
          <w:bCs/>
          <w:iCs/>
        </w:rPr>
        <w:t>576</w:t>
      </w:r>
      <w:r w:rsidRPr="00B94926">
        <w:rPr>
          <w:bCs/>
          <w:iCs/>
        </w:rPr>
        <w:t>.</w:t>
      </w:r>
    </w:p>
    <w:p w14:paraId="357A9366" w14:textId="55E7C625" w:rsidR="002667BC" w:rsidRPr="00B94926" w:rsidRDefault="008B5A1C" w:rsidP="008B5A1C">
      <w:pPr>
        <w:pStyle w:val="AH5Sec"/>
        <w:shd w:val="pct25" w:color="auto" w:fill="auto"/>
        <w:rPr>
          <w:rStyle w:val="charItals"/>
        </w:rPr>
      </w:pPr>
      <w:bookmarkStart w:id="33" w:name="_Toc150503706"/>
      <w:r w:rsidRPr="008B5A1C">
        <w:rPr>
          <w:rStyle w:val="CharSectNo"/>
        </w:rPr>
        <w:t>31</w:t>
      </w:r>
      <w:r w:rsidRPr="00B94926">
        <w:rPr>
          <w:rStyle w:val="charItals"/>
          <w:i w:val="0"/>
        </w:rPr>
        <w:tab/>
      </w:r>
      <w:r w:rsidR="002667BC" w:rsidRPr="00B94926">
        <w:t xml:space="preserve">Dictionary, definition of </w:t>
      </w:r>
      <w:r w:rsidR="002667BC" w:rsidRPr="00B94926">
        <w:rPr>
          <w:rStyle w:val="charItals"/>
        </w:rPr>
        <w:t>initial review</w:t>
      </w:r>
      <w:bookmarkEnd w:id="33"/>
    </w:p>
    <w:p w14:paraId="321F5122" w14:textId="01929BDE" w:rsidR="002667BC" w:rsidRPr="00B94926" w:rsidRDefault="002667BC" w:rsidP="002667BC">
      <w:pPr>
        <w:pStyle w:val="direction"/>
      </w:pPr>
      <w:r w:rsidRPr="00B94926">
        <w:t>substitute</w:t>
      </w:r>
    </w:p>
    <w:p w14:paraId="70723E6E" w14:textId="6F053E30" w:rsidR="002667BC" w:rsidRPr="00B94926" w:rsidRDefault="002667BC" w:rsidP="008B5A1C">
      <w:pPr>
        <w:pStyle w:val="aDef"/>
      </w:pPr>
      <w:r w:rsidRPr="00B94926">
        <w:rPr>
          <w:rStyle w:val="charBoldItals"/>
        </w:rPr>
        <w:t>initial review</w:t>
      </w:r>
      <w:r w:rsidRPr="00B94926">
        <w:rPr>
          <w:bCs/>
          <w:iCs/>
        </w:rPr>
        <w:t>, for division 16.2.5 (</w:t>
      </w:r>
      <w:r w:rsidR="004910C4" w:rsidRPr="00B94926">
        <w:rPr>
          <w:bCs/>
          <w:iCs/>
        </w:rPr>
        <w:t>R</w:t>
      </w:r>
      <w:r w:rsidRPr="00B94926">
        <w:rPr>
          <w:bCs/>
          <w:iCs/>
        </w:rPr>
        <w:t>eview of intensive therapy orders)—see section 555 (2).</w:t>
      </w:r>
    </w:p>
    <w:p w14:paraId="55394D08" w14:textId="2CB27964" w:rsidR="003B60FA" w:rsidRPr="00B94926" w:rsidRDefault="008B5A1C" w:rsidP="008B5A1C">
      <w:pPr>
        <w:pStyle w:val="AH5Sec"/>
        <w:shd w:val="pct25" w:color="auto" w:fill="auto"/>
      </w:pPr>
      <w:bookmarkStart w:id="34" w:name="_Toc150503707"/>
      <w:r w:rsidRPr="008B5A1C">
        <w:rPr>
          <w:rStyle w:val="CharSectNo"/>
        </w:rPr>
        <w:t>32</w:t>
      </w:r>
      <w:r w:rsidRPr="00B94926">
        <w:tab/>
      </w:r>
      <w:r w:rsidR="003B60FA" w:rsidRPr="00B94926">
        <w:t xml:space="preserve">Dictionary, definition of </w:t>
      </w:r>
      <w:r w:rsidR="003B60FA" w:rsidRPr="00B94926">
        <w:rPr>
          <w:rStyle w:val="charItals"/>
        </w:rPr>
        <w:t>in need of emergency therapeutic protection</w:t>
      </w:r>
      <w:bookmarkEnd w:id="34"/>
    </w:p>
    <w:p w14:paraId="38133DDE" w14:textId="124D0E84" w:rsidR="003B60FA" w:rsidRPr="00B94926" w:rsidRDefault="003B60FA" w:rsidP="008B5A1C">
      <w:pPr>
        <w:pStyle w:val="aDef"/>
        <w:rPr>
          <w:rStyle w:val="charItals"/>
        </w:rPr>
      </w:pPr>
      <w:r w:rsidRPr="00B94926">
        <w:rPr>
          <w:rStyle w:val="charItals"/>
        </w:rPr>
        <w:t>omit</w:t>
      </w:r>
    </w:p>
    <w:p w14:paraId="6888ACFD" w14:textId="150CF227" w:rsidR="001C1004" w:rsidRPr="00B94926" w:rsidRDefault="008B5A1C" w:rsidP="008B5A1C">
      <w:pPr>
        <w:pStyle w:val="AH5Sec"/>
        <w:shd w:val="pct25" w:color="auto" w:fill="auto"/>
      </w:pPr>
      <w:bookmarkStart w:id="35" w:name="_Toc150503708"/>
      <w:r w:rsidRPr="008B5A1C">
        <w:rPr>
          <w:rStyle w:val="CharSectNo"/>
        </w:rPr>
        <w:t>33</w:t>
      </w:r>
      <w:r w:rsidRPr="00B94926">
        <w:tab/>
      </w:r>
      <w:r w:rsidR="001C1004" w:rsidRPr="00B94926">
        <w:t>Dictionary, new definitions</w:t>
      </w:r>
      <w:bookmarkEnd w:id="35"/>
    </w:p>
    <w:p w14:paraId="17EDBD22" w14:textId="035907EA" w:rsidR="001C1004" w:rsidRPr="00B94926" w:rsidRDefault="001C1004" w:rsidP="001C1004">
      <w:pPr>
        <w:pStyle w:val="direction"/>
      </w:pPr>
      <w:r w:rsidRPr="00B94926">
        <w:t>insert</w:t>
      </w:r>
    </w:p>
    <w:p w14:paraId="301849DB" w14:textId="63D1DBA7" w:rsidR="003409AF" w:rsidRPr="00B94926" w:rsidRDefault="003409AF" w:rsidP="008B5A1C">
      <w:pPr>
        <w:pStyle w:val="aDef"/>
      </w:pPr>
      <w:r w:rsidRPr="00B94926">
        <w:rPr>
          <w:rStyle w:val="charBoldItals"/>
        </w:rPr>
        <w:t>intensive therapy history</w:t>
      </w:r>
      <w:r w:rsidR="00D85D89" w:rsidRPr="00B94926">
        <w:t>, for a child or young person who has been confined under an intensive therapy order</w:t>
      </w:r>
      <w:r w:rsidRPr="00B94926">
        <w:t>—see section</w:t>
      </w:r>
      <w:r w:rsidR="00F44EAA" w:rsidRPr="00B94926">
        <w:t> </w:t>
      </w:r>
      <w:r w:rsidRPr="00B94926">
        <w:t>537.</w:t>
      </w:r>
    </w:p>
    <w:p w14:paraId="2ED63053" w14:textId="06BC044E" w:rsidR="003409AF" w:rsidRPr="00B94926" w:rsidRDefault="003409AF" w:rsidP="008B5A1C">
      <w:pPr>
        <w:pStyle w:val="aDef"/>
      </w:pPr>
      <w:r w:rsidRPr="00B94926">
        <w:rPr>
          <w:rStyle w:val="charBoldItals"/>
        </w:rPr>
        <w:t>intensive therapy order</w:t>
      </w:r>
      <w:r w:rsidR="00364F37" w:rsidRPr="00B94926">
        <w:t>, for a child or young person</w:t>
      </w:r>
      <w:r w:rsidRPr="00B94926">
        <w:t>—see section</w:t>
      </w:r>
      <w:r w:rsidR="00C8315D" w:rsidRPr="00B94926">
        <w:t> </w:t>
      </w:r>
      <w:r w:rsidRPr="00B94926">
        <w:t>532.</w:t>
      </w:r>
    </w:p>
    <w:p w14:paraId="01689F36" w14:textId="4BF82FFE" w:rsidR="003409AF" w:rsidRPr="00B94926" w:rsidRDefault="003409AF" w:rsidP="008B5A1C">
      <w:pPr>
        <w:pStyle w:val="aDef"/>
      </w:pPr>
      <w:r w:rsidRPr="00B94926">
        <w:rPr>
          <w:rStyle w:val="charBoldItals"/>
        </w:rPr>
        <w:lastRenderedPageBreak/>
        <w:t>intensive therapy person</w:t>
      </w:r>
      <w:r w:rsidRPr="00B94926">
        <w:t xml:space="preserve">, for chapter 16 (Care and protection—intensive therapy for </w:t>
      </w:r>
      <w:r w:rsidR="00C8315D" w:rsidRPr="00B94926">
        <w:t xml:space="preserve">children and </w:t>
      </w:r>
      <w:r w:rsidRPr="00B94926">
        <w:t>young people)—see section</w:t>
      </w:r>
      <w:r w:rsidR="00F44EAA" w:rsidRPr="00B94926">
        <w:t> </w:t>
      </w:r>
      <w:r w:rsidRPr="00B94926">
        <w:t>530.</w:t>
      </w:r>
    </w:p>
    <w:p w14:paraId="25B07ECF" w14:textId="77777777" w:rsidR="003409AF" w:rsidRPr="00B94926" w:rsidRDefault="003409AF" w:rsidP="008B5A1C">
      <w:pPr>
        <w:pStyle w:val="aDef"/>
      </w:pPr>
      <w:r w:rsidRPr="00B94926">
        <w:rPr>
          <w:rStyle w:val="charBoldItals"/>
        </w:rPr>
        <w:t>intensive therapy place</w:t>
      </w:r>
      <w:r w:rsidRPr="00B94926">
        <w:t>—see section 535.</w:t>
      </w:r>
    </w:p>
    <w:p w14:paraId="205414F8" w14:textId="7D1748DA" w:rsidR="003409AF" w:rsidRPr="00B94926" w:rsidRDefault="003409AF" w:rsidP="008B5A1C">
      <w:pPr>
        <w:pStyle w:val="aDef"/>
      </w:pPr>
      <w:r w:rsidRPr="00B94926">
        <w:rPr>
          <w:rStyle w:val="charBoldItals"/>
        </w:rPr>
        <w:t>intensive therapy register</w:t>
      </w:r>
      <w:r w:rsidRPr="00B94926">
        <w:t xml:space="preserve">, for chapter 16 (Care and protection—intensive therapy for </w:t>
      </w:r>
      <w:r w:rsidR="00A0337C" w:rsidRPr="00B94926">
        <w:t xml:space="preserve">children and </w:t>
      </w:r>
      <w:r w:rsidRPr="00B94926">
        <w:t>young people)—see section</w:t>
      </w:r>
      <w:r w:rsidR="00A0337C" w:rsidRPr="00B94926">
        <w:t> </w:t>
      </w:r>
      <w:r w:rsidR="004910C4" w:rsidRPr="00B94926">
        <w:t>596</w:t>
      </w:r>
      <w:r w:rsidR="00A0337C" w:rsidRPr="00B94926">
        <w:t> </w:t>
      </w:r>
      <w:r w:rsidRPr="00B94926">
        <w:t>(1).</w:t>
      </w:r>
    </w:p>
    <w:p w14:paraId="6B891ACE" w14:textId="18382038" w:rsidR="00E21C10" w:rsidRPr="00B94926" w:rsidRDefault="00E21C10" w:rsidP="008B5A1C">
      <w:pPr>
        <w:pStyle w:val="aDef"/>
      </w:pPr>
      <w:r w:rsidRPr="00B94926">
        <w:rPr>
          <w:rStyle w:val="charBoldItals"/>
        </w:rPr>
        <w:t>intensive therapy standards</w:t>
      </w:r>
      <w:r w:rsidRPr="00B94926">
        <w:rPr>
          <w:bCs/>
          <w:iCs/>
        </w:rPr>
        <w:t>—see section 887 (2)</w:t>
      </w:r>
      <w:r w:rsidR="00F44EAA" w:rsidRPr="00B94926">
        <w:rPr>
          <w:bCs/>
          <w:iCs/>
        </w:rPr>
        <w:t> </w:t>
      </w:r>
      <w:r w:rsidRPr="00B94926">
        <w:rPr>
          <w:bCs/>
          <w:iCs/>
        </w:rPr>
        <w:t>(e).</w:t>
      </w:r>
    </w:p>
    <w:p w14:paraId="44A78645" w14:textId="6A439EAE" w:rsidR="003409AF" w:rsidRPr="00B94926" w:rsidRDefault="003409AF" w:rsidP="008B5A1C">
      <w:pPr>
        <w:pStyle w:val="aDef"/>
      </w:pPr>
      <w:r w:rsidRPr="00B94926">
        <w:rPr>
          <w:rStyle w:val="charBoldItals"/>
        </w:rPr>
        <w:t>interim intensive therapy order</w:t>
      </w:r>
      <w:r w:rsidR="004D68D7" w:rsidRPr="00B94926">
        <w:t>, for a child or young person</w:t>
      </w:r>
      <w:r w:rsidRPr="00B94926">
        <w:t>—see section</w:t>
      </w:r>
      <w:r w:rsidR="00F44EAA" w:rsidRPr="00B94926">
        <w:t> </w:t>
      </w:r>
      <w:r w:rsidRPr="00B94926">
        <w:t>543.</w:t>
      </w:r>
    </w:p>
    <w:p w14:paraId="69D6E486" w14:textId="73D031A1" w:rsidR="003409AF" w:rsidRPr="00B94926" w:rsidRDefault="008B5A1C" w:rsidP="008B5A1C">
      <w:pPr>
        <w:pStyle w:val="AH5Sec"/>
        <w:shd w:val="pct25" w:color="auto" w:fill="auto"/>
      </w:pPr>
      <w:bookmarkStart w:id="36" w:name="_Toc150503709"/>
      <w:r w:rsidRPr="008B5A1C">
        <w:rPr>
          <w:rStyle w:val="CharSectNo"/>
        </w:rPr>
        <w:t>34</w:t>
      </w:r>
      <w:r w:rsidRPr="00B94926">
        <w:tab/>
      </w:r>
      <w:r w:rsidR="003409AF" w:rsidRPr="00B94926">
        <w:t xml:space="preserve">Dictionary, definitions of </w:t>
      </w:r>
      <w:r w:rsidR="003409AF" w:rsidRPr="00B94926">
        <w:rPr>
          <w:rStyle w:val="charItals"/>
        </w:rPr>
        <w:t>interim therapeutic protection order</w:t>
      </w:r>
      <w:r w:rsidR="003409AF" w:rsidRPr="00B94926">
        <w:t xml:space="preserve"> and </w:t>
      </w:r>
      <w:r w:rsidR="003409AF" w:rsidRPr="00B94926">
        <w:rPr>
          <w:rStyle w:val="charItals"/>
        </w:rPr>
        <w:t>in therapeutic protection</w:t>
      </w:r>
      <w:bookmarkEnd w:id="36"/>
    </w:p>
    <w:p w14:paraId="7409D240" w14:textId="77777777" w:rsidR="003409AF" w:rsidRPr="00B94926" w:rsidRDefault="003409AF" w:rsidP="003409AF">
      <w:pPr>
        <w:pStyle w:val="direction"/>
      </w:pPr>
      <w:r w:rsidRPr="00B94926">
        <w:t>omit</w:t>
      </w:r>
    </w:p>
    <w:p w14:paraId="37D3DED5" w14:textId="1F9D6248" w:rsidR="003409AF" w:rsidRPr="00B94926" w:rsidRDefault="008B5A1C" w:rsidP="008B5A1C">
      <w:pPr>
        <w:pStyle w:val="AH5Sec"/>
        <w:shd w:val="pct25" w:color="auto" w:fill="auto"/>
        <w:rPr>
          <w:rStyle w:val="charItals"/>
        </w:rPr>
      </w:pPr>
      <w:bookmarkStart w:id="37" w:name="_Toc150503710"/>
      <w:r w:rsidRPr="008B5A1C">
        <w:rPr>
          <w:rStyle w:val="CharSectNo"/>
        </w:rPr>
        <w:t>35</w:t>
      </w:r>
      <w:r w:rsidRPr="00B94926">
        <w:rPr>
          <w:rStyle w:val="charItals"/>
          <w:i w:val="0"/>
        </w:rPr>
        <w:tab/>
      </w:r>
      <w:r w:rsidR="003409AF" w:rsidRPr="00B94926">
        <w:t xml:space="preserve">Dictionary, definition of </w:t>
      </w:r>
      <w:r w:rsidR="003409AF" w:rsidRPr="00B94926">
        <w:rPr>
          <w:rStyle w:val="charItals"/>
        </w:rPr>
        <w:t>mental illness</w:t>
      </w:r>
      <w:bookmarkEnd w:id="37"/>
    </w:p>
    <w:p w14:paraId="56185556" w14:textId="77777777" w:rsidR="003409AF" w:rsidRPr="00B94926" w:rsidRDefault="003409AF" w:rsidP="003409AF">
      <w:pPr>
        <w:pStyle w:val="direction"/>
      </w:pPr>
      <w:r w:rsidRPr="00B94926">
        <w:t>substitute</w:t>
      </w:r>
    </w:p>
    <w:p w14:paraId="7E8EBAC6" w14:textId="7E420BDC" w:rsidR="003409AF" w:rsidRPr="00B94926" w:rsidRDefault="003409AF" w:rsidP="008B5A1C">
      <w:pPr>
        <w:pStyle w:val="aDef"/>
      </w:pPr>
      <w:r w:rsidRPr="00B94926">
        <w:rPr>
          <w:rStyle w:val="charBoldItals"/>
        </w:rPr>
        <w:t>mental illness</w:t>
      </w:r>
      <w:r w:rsidRPr="00B94926">
        <w:rPr>
          <w:shd w:val="clear" w:color="auto" w:fill="FFFFFF"/>
        </w:rPr>
        <w:t xml:space="preserve">—see the </w:t>
      </w:r>
      <w:hyperlink r:id="rId47" w:tooltip="A2015-38" w:history="1">
        <w:r w:rsidR="00B95CA1" w:rsidRPr="00B94926">
          <w:rPr>
            <w:rStyle w:val="charCitHyperlinkItal"/>
          </w:rPr>
          <w:t>Mental Health Act 2015</w:t>
        </w:r>
      </w:hyperlink>
      <w:r w:rsidRPr="00B94926">
        <w:rPr>
          <w:shd w:val="clear" w:color="auto" w:fill="FFFFFF"/>
        </w:rPr>
        <w:t>, section</w:t>
      </w:r>
      <w:r w:rsidR="00E71B94" w:rsidRPr="00B94926">
        <w:t> </w:t>
      </w:r>
      <w:r w:rsidRPr="00B94926">
        <w:rPr>
          <w:shd w:val="clear" w:color="auto" w:fill="FFFFFF"/>
        </w:rPr>
        <w:t>10.</w:t>
      </w:r>
    </w:p>
    <w:p w14:paraId="0157D504" w14:textId="01406CDF" w:rsidR="005E7AE0" w:rsidRPr="00B94926" w:rsidRDefault="008B5A1C" w:rsidP="008B5A1C">
      <w:pPr>
        <w:pStyle w:val="AH5Sec"/>
        <w:shd w:val="pct25" w:color="auto" w:fill="auto"/>
      </w:pPr>
      <w:bookmarkStart w:id="38" w:name="_Toc150503711"/>
      <w:r w:rsidRPr="008B5A1C">
        <w:rPr>
          <w:rStyle w:val="CharSectNo"/>
        </w:rPr>
        <w:t>36</w:t>
      </w:r>
      <w:r w:rsidRPr="00B94926">
        <w:tab/>
      </w:r>
      <w:r w:rsidR="005E7AE0" w:rsidRPr="00B94926">
        <w:t xml:space="preserve">Dictionary, definition of </w:t>
      </w:r>
      <w:r w:rsidR="005E7AE0" w:rsidRPr="00B94926">
        <w:rPr>
          <w:rStyle w:val="charItals"/>
        </w:rPr>
        <w:t>non-treating doctor</w:t>
      </w:r>
      <w:r w:rsidR="004910C4" w:rsidRPr="00B94926">
        <w:t xml:space="preserve"> etc</w:t>
      </w:r>
      <w:bookmarkEnd w:id="38"/>
    </w:p>
    <w:p w14:paraId="2193B8F2" w14:textId="712F8946" w:rsidR="005E7AE0" w:rsidRPr="00B94926" w:rsidRDefault="005E7AE0" w:rsidP="005E7AE0">
      <w:pPr>
        <w:pStyle w:val="direction"/>
      </w:pPr>
      <w:r w:rsidRPr="00B94926">
        <w:t>substitute</w:t>
      </w:r>
    </w:p>
    <w:p w14:paraId="3B2AE220" w14:textId="77777777" w:rsidR="005E7AE0" w:rsidRPr="00B94926" w:rsidRDefault="005E7AE0" w:rsidP="008B5A1C">
      <w:pPr>
        <w:pStyle w:val="aDef"/>
      </w:pPr>
      <w:r w:rsidRPr="00B94926">
        <w:rPr>
          <w:rStyle w:val="charBoldItals"/>
        </w:rPr>
        <w:t>non-treating doctor</w:t>
      </w:r>
      <w:r w:rsidRPr="00B94926">
        <w:t>—</w:t>
      </w:r>
    </w:p>
    <w:p w14:paraId="7731AC2B" w14:textId="77777777" w:rsidR="005E7AE0" w:rsidRPr="00B94926" w:rsidRDefault="005E7AE0" w:rsidP="005E7AE0">
      <w:pPr>
        <w:pStyle w:val="Idefpara"/>
      </w:pPr>
      <w:r w:rsidRPr="00B94926">
        <w:tab/>
        <w:t>(a)</w:t>
      </w:r>
      <w:r w:rsidRPr="00B94926">
        <w:tab/>
        <w:t>for chapter 6 (Criminal matters—detention places)—see section 137; and</w:t>
      </w:r>
    </w:p>
    <w:p w14:paraId="47A6DB2B" w14:textId="77777777" w:rsidR="005E7AE0" w:rsidRPr="00B94926" w:rsidRDefault="005E7AE0" w:rsidP="005E7AE0">
      <w:pPr>
        <w:pStyle w:val="Idefpara"/>
      </w:pPr>
      <w:r w:rsidRPr="00B94926">
        <w:tab/>
        <w:t>(b)</w:t>
      </w:r>
      <w:r w:rsidRPr="00B94926">
        <w:tab/>
        <w:t>for chapter 7 (Criminal matters—search and seizure at detention places)—see section 246.</w:t>
      </w:r>
    </w:p>
    <w:p w14:paraId="6732C9AD" w14:textId="77777777" w:rsidR="005E7AE0" w:rsidRPr="00B94926" w:rsidRDefault="005E7AE0" w:rsidP="008B5A1C">
      <w:pPr>
        <w:pStyle w:val="aDef"/>
      </w:pPr>
      <w:r w:rsidRPr="00B94926">
        <w:rPr>
          <w:rStyle w:val="charBoldItals"/>
        </w:rPr>
        <w:t>non-treating health practitioner</w:t>
      </w:r>
      <w:r w:rsidRPr="00B94926">
        <w:t>, for the criminal matters chapters—see section 98.</w:t>
      </w:r>
    </w:p>
    <w:p w14:paraId="226FCF83" w14:textId="77777777" w:rsidR="005E7AE0" w:rsidRPr="00B94926" w:rsidRDefault="005E7AE0" w:rsidP="0006199A">
      <w:pPr>
        <w:pStyle w:val="aDef"/>
        <w:keepNext/>
      </w:pPr>
      <w:r w:rsidRPr="00B94926">
        <w:rPr>
          <w:rStyle w:val="charBoldItals"/>
        </w:rPr>
        <w:lastRenderedPageBreak/>
        <w:t>non-treating nurse</w:t>
      </w:r>
      <w:r w:rsidRPr="00B94926">
        <w:t>—</w:t>
      </w:r>
    </w:p>
    <w:p w14:paraId="36788A04" w14:textId="77777777" w:rsidR="005E7AE0" w:rsidRPr="00B94926" w:rsidRDefault="005E7AE0" w:rsidP="005E7AE0">
      <w:pPr>
        <w:pStyle w:val="Idefpara"/>
      </w:pPr>
      <w:r w:rsidRPr="00B94926">
        <w:tab/>
        <w:t>(a)</w:t>
      </w:r>
      <w:r w:rsidRPr="00B94926">
        <w:tab/>
        <w:t>for part 6.7 (Alcohol and drug testing)—see section 235; and</w:t>
      </w:r>
    </w:p>
    <w:p w14:paraId="4953827C" w14:textId="77777777" w:rsidR="005E7AE0" w:rsidRPr="00B94926" w:rsidRDefault="005E7AE0" w:rsidP="005E7AE0">
      <w:pPr>
        <w:pStyle w:val="Idefpara"/>
      </w:pPr>
      <w:r w:rsidRPr="00B94926">
        <w:tab/>
        <w:t>(b)</w:t>
      </w:r>
      <w:r w:rsidRPr="00B94926">
        <w:tab/>
        <w:t>for chapter 7 (Criminal matters—search and seizure at detention places)—see section 246.</w:t>
      </w:r>
    </w:p>
    <w:p w14:paraId="7AB66D02" w14:textId="21CAB6CD" w:rsidR="00387601" w:rsidRPr="00B94926" w:rsidRDefault="00387601" w:rsidP="008B5A1C">
      <w:pPr>
        <w:pStyle w:val="aDef"/>
        <w:rPr>
          <w:shd w:val="clear" w:color="auto" w:fill="FFFFFF"/>
        </w:rPr>
      </w:pPr>
      <w:r w:rsidRPr="00B94926">
        <w:rPr>
          <w:rStyle w:val="charBoldItals"/>
        </w:rPr>
        <w:t>ongoing review</w:t>
      </w:r>
      <w:r w:rsidRPr="00B94926">
        <w:rPr>
          <w:bCs/>
          <w:iCs/>
        </w:rPr>
        <w:t xml:space="preserve">, </w:t>
      </w:r>
      <w:r w:rsidRPr="00B94926">
        <w:rPr>
          <w:shd w:val="clear" w:color="auto" w:fill="FFFFFF"/>
        </w:rPr>
        <w:t xml:space="preserve">for division 16.2.5 (Review of </w:t>
      </w:r>
      <w:r w:rsidR="002F4CA3" w:rsidRPr="00B94926">
        <w:rPr>
          <w:shd w:val="clear" w:color="auto" w:fill="FFFFFF"/>
        </w:rPr>
        <w:t>intensive therapy</w:t>
      </w:r>
      <w:r w:rsidRPr="00B94926">
        <w:rPr>
          <w:shd w:val="clear" w:color="auto" w:fill="FFFFFF"/>
        </w:rPr>
        <w:t xml:space="preserve"> orders)—see section 55</w:t>
      </w:r>
      <w:r w:rsidR="0055146B" w:rsidRPr="00B94926">
        <w:rPr>
          <w:shd w:val="clear" w:color="auto" w:fill="FFFFFF"/>
        </w:rPr>
        <w:t>6</w:t>
      </w:r>
      <w:r w:rsidRPr="00B94926">
        <w:rPr>
          <w:shd w:val="clear" w:color="auto" w:fill="FFFFFF"/>
        </w:rPr>
        <w:t xml:space="preserve"> (2).</w:t>
      </w:r>
    </w:p>
    <w:p w14:paraId="0AF6C22C" w14:textId="77777777" w:rsidR="003409AF" w:rsidRPr="00B94926" w:rsidRDefault="003409AF" w:rsidP="008B5A1C">
      <w:pPr>
        <w:pStyle w:val="aDef"/>
      </w:pPr>
      <w:r w:rsidRPr="00B94926">
        <w:rPr>
          <w:rStyle w:val="charBoldItals"/>
        </w:rPr>
        <w:t>ordinary search</w:t>
      </w:r>
      <w:r w:rsidRPr="00B94926">
        <w:rPr>
          <w:bCs/>
          <w:iCs/>
        </w:rPr>
        <w:t xml:space="preserve">, </w:t>
      </w:r>
      <w:r w:rsidRPr="00B94926">
        <w:rPr>
          <w:shd w:val="clear" w:color="auto" w:fill="FFFFFF"/>
        </w:rPr>
        <w:t>for chapter 7 (Criminal matters—search and seizure at detention places)—see section 246.</w:t>
      </w:r>
    </w:p>
    <w:p w14:paraId="3783CDB4" w14:textId="1555378A" w:rsidR="003409AF" w:rsidRPr="00B94926" w:rsidRDefault="008B5A1C" w:rsidP="008B5A1C">
      <w:pPr>
        <w:pStyle w:val="AH5Sec"/>
        <w:shd w:val="pct25" w:color="auto" w:fill="auto"/>
      </w:pPr>
      <w:bookmarkStart w:id="39" w:name="_Toc150503712"/>
      <w:r w:rsidRPr="008B5A1C">
        <w:rPr>
          <w:rStyle w:val="CharSectNo"/>
        </w:rPr>
        <w:t>37</w:t>
      </w:r>
      <w:r w:rsidRPr="00B94926">
        <w:tab/>
      </w:r>
      <w:r w:rsidR="003409AF" w:rsidRPr="00B94926">
        <w:t xml:space="preserve">Dictionary, definition of </w:t>
      </w:r>
      <w:r w:rsidR="003409AF" w:rsidRPr="00B94926">
        <w:rPr>
          <w:rStyle w:val="charItals"/>
        </w:rPr>
        <w:t>owner</w:t>
      </w:r>
      <w:r w:rsidR="003409AF" w:rsidRPr="00B94926">
        <w:t>, paragraph (b)</w:t>
      </w:r>
      <w:bookmarkEnd w:id="39"/>
    </w:p>
    <w:p w14:paraId="56774350" w14:textId="77777777" w:rsidR="003409AF" w:rsidRPr="00B94926" w:rsidRDefault="003409AF" w:rsidP="003409AF">
      <w:pPr>
        <w:pStyle w:val="direction"/>
      </w:pPr>
      <w:r w:rsidRPr="00B94926">
        <w:t>substitute</w:t>
      </w:r>
    </w:p>
    <w:p w14:paraId="385E347F" w14:textId="674E6786" w:rsidR="003409AF" w:rsidRPr="00B94926" w:rsidRDefault="003409AF" w:rsidP="003409AF">
      <w:pPr>
        <w:pStyle w:val="Idefpara"/>
      </w:pPr>
      <w:r w:rsidRPr="00B94926">
        <w:tab/>
        <w:t>(b)</w:t>
      </w:r>
      <w:r w:rsidRPr="00B94926">
        <w:tab/>
        <w:t>for division 16.3.4 (Searches and seizure)—see section</w:t>
      </w:r>
      <w:r w:rsidR="00462383" w:rsidRPr="00B94926">
        <w:t> </w:t>
      </w:r>
      <w:r w:rsidRPr="00B94926">
        <w:t>58</w:t>
      </w:r>
      <w:r w:rsidR="00520DFB" w:rsidRPr="00B94926">
        <w:t>2</w:t>
      </w:r>
      <w:r w:rsidRPr="00B94926">
        <w:t>.</w:t>
      </w:r>
    </w:p>
    <w:p w14:paraId="1110BD36" w14:textId="56FF25AD" w:rsidR="003409AF" w:rsidRPr="00B94926" w:rsidRDefault="008B5A1C" w:rsidP="008B5A1C">
      <w:pPr>
        <w:pStyle w:val="AH5Sec"/>
        <w:shd w:val="pct25" w:color="auto" w:fill="auto"/>
        <w:rPr>
          <w:rStyle w:val="charItals"/>
        </w:rPr>
      </w:pPr>
      <w:bookmarkStart w:id="40" w:name="_Toc150503713"/>
      <w:r w:rsidRPr="008B5A1C">
        <w:rPr>
          <w:rStyle w:val="CharSectNo"/>
        </w:rPr>
        <w:t>38</w:t>
      </w:r>
      <w:r w:rsidRPr="00B94926">
        <w:rPr>
          <w:rStyle w:val="charItals"/>
          <w:i w:val="0"/>
        </w:rPr>
        <w:tab/>
      </w:r>
      <w:r w:rsidR="003409AF" w:rsidRPr="00B94926">
        <w:t>Dictionary, new definition</w:t>
      </w:r>
      <w:r w:rsidR="00D23CB0" w:rsidRPr="00B94926">
        <w:t>s</w:t>
      </w:r>
      <w:bookmarkEnd w:id="40"/>
    </w:p>
    <w:p w14:paraId="4A37889F" w14:textId="4918BB25" w:rsidR="003409AF" w:rsidRPr="00B94926" w:rsidRDefault="003409AF" w:rsidP="003409AF">
      <w:pPr>
        <w:pStyle w:val="direction"/>
      </w:pPr>
      <w:r w:rsidRPr="00B94926">
        <w:t>insert</w:t>
      </w:r>
    </w:p>
    <w:p w14:paraId="54D04AEA" w14:textId="55904469" w:rsidR="00D23CB0" w:rsidRPr="00B94926" w:rsidRDefault="00D23CB0" w:rsidP="00D23CB0">
      <w:pPr>
        <w:pStyle w:val="Amainreturn"/>
      </w:pPr>
      <w:r w:rsidRPr="00B94926">
        <w:rPr>
          <w:rStyle w:val="charBoldItals"/>
        </w:rPr>
        <w:t>referral</w:t>
      </w:r>
      <w:r w:rsidRPr="00B94926">
        <w:rPr>
          <w:bCs/>
          <w:iCs/>
        </w:rPr>
        <w:t>, of a child or young person, for chapter 14A (</w:t>
      </w:r>
      <w:r w:rsidRPr="00B94926">
        <w:t>Care and protection—therapeutic support panel for children and young people)—see section 501A.</w:t>
      </w:r>
    </w:p>
    <w:p w14:paraId="4F812AF4" w14:textId="34077254" w:rsidR="003409AF" w:rsidRPr="00B94926" w:rsidRDefault="003409AF" w:rsidP="008B5A1C">
      <w:pPr>
        <w:pStyle w:val="aDef"/>
      </w:pPr>
      <w:r w:rsidRPr="00B94926">
        <w:rPr>
          <w:rStyle w:val="charBoldItals"/>
        </w:rPr>
        <w:t>referring entity</w:t>
      </w:r>
      <w:r w:rsidRPr="00B94926">
        <w:rPr>
          <w:bCs/>
          <w:iCs/>
        </w:rPr>
        <w:t>, for chapter 14A (</w:t>
      </w:r>
      <w:r w:rsidR="0035605A" w:rsidRPr="00B94926">
        <w:rPr>
          <w:bCs/>
          <w:iCs/>
        </w:rPr>
        <w:t>Care and protection</w:t>
      </w:r>
      <w:r w:rsidR="0035605A" w:rsidRPr="00B94926">
        <w:rPr>
          <w:shd w:val="clear" w:color="auto" w:fill="FFFFFF"/>
        </w:rPr>
        <w:t>—</w:t>
      </w:r>
      <w:r w:rsidR="008808DE" w:rsidRPr="00B94926">
        <w:t>therapeutic support panel for children and young people</w:t>
      </w:r>
      <w:r w:rsidRPr="00B94926">
        <w:t>)—see section</w:t>
      </w:r>
      <w:r w:rsidR="00462383" w:rsidRPr="00B94926">
        <w:t> </w:t>
      </w:r>
      <w:r w:rsidRPr="00B94926">
        <w:t>501A.</w:t>
      </w:r>
    </w:p>
    <w:p w14:paraId="2959C1C3" w14:textId="45F805B1" w:rsidR="003409AF" w:rsidRPr="00B94926" w:rsidRDefault="008B5A1C" w:rsidP="008B5A1C">
      <w:pPr>
        <w:pStyle w:val="AH5Sec"/>
        <w:shd w:val="pct25" w:color="auto" w:fill="auto"/>
        <w:rPr>
          <w:rStyle w:val="charItals"/>
        </w:rPr>
      </w:pPr>
      <w:bookmarkStart w:id="41" w:name="_Toc150503714"/>
      <w:r w:rsidRPr="008B5A1C">
        <w:rPr>
          <w:rStyle w:val="CharSectNo"/>
        </w:rPr>
        <w:t>39</w:t>
      </w:r>
      <w:r w:rsidRPr="00B94926">
        <w:rPr>
          <w:rStyle w:val="charItals"/>
          <w:i w:val="0"/>
        </w:rPr>
        <w:tab/>
      </w:r>
      <w:r w:rsidR="003409AF" w:rsidRPr="00B94926">
        <w:t xml:space="preserve">Dictionary, definition of </w:t>
      </w:r>
      <w:r w:rsidR="003409AF" w:rsidRPr="00B94926">
        <w:rPr>
          <w:rStyle w:val="charItals"/>
        </w:rPr>
        <w:t>risk assessment</w:t>
      </w:r>
      <w:r w:rsidR="004910C4" w:rsidRPr="00B94926">
        <w:t xml:space="preserve"> etc</w:t>
      </w:r>
      <w:bookmarkEnd w:id="41"/>
    </w:p>
    <w:p w14:paraId="36274877" w14:textId="3F290AFB" w:rsidR="00C22036" w:rsidRPr="00B94926" w:rsidRDefault="00C22036" w:rsidP="00C22036">
      <w:pPr>
        <w:pStyle w:val="direction"/>
      </w:pPr>
      <w:r w:rsidRPr="00B94926">
        <w:t>substitute</w:t>
      </w:r>
    </w:p>
    <w:p w14:paraId="24970FF5" w14:textId="05C063D1" w:rsidR="00C22036" w:rsidRPr="00B94926" w:rsidRDefault="00C22036" w:rsidP="008B5A1C">
      <w:pPr>
        <w:pStyle w:val="aDef"/>
      </w:pPr>
      <w:r w:rsidRPr="00B94926">
        <w:rPr>
          <w:rStyle w:val="charBoldItals"/>
        </w:rPr>
        <w:t>risk assessment</w:t>
      </w:r>
      <w:r w:rsidRPr="00B94926">
        <w:t>, for a child or young person, for chapter 16 (Care and protection—intensive therapy for children and young people)—see s</w:t>
      </w:r>
      <w:r w:rsidR="00513534" w:rsidRPr="00B94926">
        <w:t>ection</w:t>
      </w:r>
      <w:r w:rsidRPr="00B94926">
        <w:t> 534</w:t>
      </w:r>
      <w:r w:rsidR="00ED64FC" w:rsidRPr="00B94926">
        <w:t> </w:t>
      </w:r>
      <w:r w:rsidRPr="00B94926">
        <w:t>(1).</w:t>
      </w:r>
    </w:p>
    <w:p w14:paraId="2A56463B" w14:textId="77777777" w:rsidR="003409AF" w:rsidRPr="00B94926" w:rsidRDefault="003409AF" w:rsidP="008B5A1C">
      <w:pPr>
        <w:pStyle w:val="aDef"/>
      </w:pPr>
      <w:r w:rsidRPr="00B94926">
        <w:rPr>
          <w:rStyle w:val="charBoldItals"/>
        </w:rPr>
        <w:t>scanning search</w:t>
      </w:r>
      <w:r w:rsidRPr="00B94926">
        <w:t xml:space="preserve">, for </w:t>
      </w:r>
      <w:r w:rsidRPr="00B94926">
        <w:rPr>
          <w:shd w:val="clear" w:color="auto" w:fill="FFFFFF"/>
        </w:rPr>
        <w:t>chapter 7 (Criminal matters—search and seizure at detention places)—see section 246.</w:t>
      </w:r>
    </w:p>
    <w:p w14:paraId="4AD10EA3" w14:textId="77777777" w:rsidR="003409AF" w:rsidRPr="00B94926" w:rsidRDefault="003409AF" w:rsidP="008B5A1C">
      <w:pPr>
        <w:pStyle w:val="aDef"/>
      </w:pPr>
      <w:r w:rsidRPr="00B94926">
        <w:rPr>
          <w:rStyle w:val="charBoldItals"/>
        </w:rPr>
        <w:lastRenderedPageBreak/>
        <w:t>strip search</w:t>
      </w:r>
      <w:r w:rsidRPr="00B94926">
        <w:rPr>
          <w:shd w:val="clear" w:color="auto" w:fill="FFFFFF"/>
        </w:rPr>
        <w:t>, for chapter 7 (Criminal matters—search and seizure at detention places)—see section 246.</w:t>
      </w:r>
    </w:p>
    <w:p w14:paraId="512B6ED0" w14:textId="4550C08F" w:rsidR="003409AF" w:rsidRPr="00B94926" w:rsidRDefault="008B5A1C" w:rsidP="008B5A1C">
      <w:pPr>
        <w:pStyle w:val="AH5Sec"/>
        <w:shd w:val="pct25" w:color="auto" w:fill="auto"/>
      </w:pPr>
      <w:bookmarkStart w:id="42" w:name="_Toc150503715"/>
      <w:r w:rsidRPr="008B5A1C">
        <w:rPr>
          <w:rStyle w:val="CharSectNo"/>
        </w:rPr>
        <w:t>40</w:t>
      </w:r>
      <w:r w:rsidRPr="00B94926">
        <w:tab/>
      </w:r>
      <w:r w:rsidR="003409AF" w:rsidRPr="00B94926">
        <w:t>Dictionary</w:t>
      </w:r>
      <w:bookmarkEnd w:id="42"/>
    </w:p>
    <w:p w14:paraId="0A46F51C" w14:textId="77777777" w:rsidR="003409AF" w:rsidRPr="00B94926" w:rsidRDefault="003409AF" w:rsidP="003409AF">
      <w:pPr>
        <w:pStyle w:val="direction"/>
      </w:pPr>
      <w:r w:rsidRPr="00B94926">
        <w:t>omit the definitions of</w:t>
      </w:r>
    </w:p>
    <w:p w14:paraId="5F35FAF4" w14:textId="77777777" w:rsidR="003409AF" w:rsidRPr="00B94926" w:rsidRDefault="003409AF" w:rsidP="008B5A1C">
      <w:pPr>
        <w:pStyle w:val="aDef"/>
        <w:rPr>
          <w:rStyle w:val="charBoldItals"/>
        </w:rPr>
      </w:pPr>
      <w:r w:rsidRPr="00B94926">
        <w:rPr>
          <w:rStyle w:val="charBoldItals"/>
        </w:rPr>
        <w:t>therapeutic protection history</w:t>
      </w:r>
    </w:p>
    <w:p w14:paraId="34E93CEE" w14:textId="77777777" w:rsidR="003409AF" w:rsidRPr="00B94926" w:rsidRDefault="003409AF" w:rsidP="008B5A1C">
      <w:pPr>
        <w:pStyle w:val="aDef"/>
        <w:rPr>
          <w:rStyle w:val="charBoldItals"/>
        </w:rPr>
      </w:pPr>
      <w:r w:rsidRPr="00B94926">
        <w:rPr>
          <w:rStyle w:val="charBoldItals"/>
        </w:rPr>
        <w:t>therapeutic protection order</w:t>
      </w:r>
    </w:p>
    <w:p w14:paraId="72D34B94" w14:textId="77777777" w:rsidR="003409AF" w:rsidRPr="00B94926" w:rsidRDefault="003409AF" w:rsidP="008B5A1C">
      <w:pPr>
        <w:pStyle w:val="aDef"/>
        <w:rPr>
          <w:rStyle w:val="charBoldItals"/>
        </w:rPr>
      </w:pPr>
      <w:r w:rsidRPr="00B94926">
        <w:rPr>
          <w:rStyle w:val="charBoldItals"/>
        </w:rPr>
        <w:t>therapeutic protection person</w:t>
      </w:r>
    </w:p>
    <w:p w14:paraId="2F0753CB" w14:textId="77777777" w:rsidR="003409AF" w:rsidRPr="00B94926" w:rsidRDefault="003409AF" w:rsidP="008B5A1C">
      <w:pPr>
        <w:pStyle w:val="aDef"/>
        <w:rPr>
          <w:rStyle w:val="charBoldItals"/>
        </w:rPr>
      </w:pPr>
      <w:r w:rsidRPr="00B94926">
        <w:rPr>
          <w:rStyle w:val="charBoldItals"/>
        </w:rPr>
        <w:t>therapeutic protection place</w:t>
      </w:r>
    </w:p>
    <w:p w14:paraId="4726634B" w14:textId="77777777" w:rsidR="003409AF" w:rsidRPr="00B94926" w:rsidRDefault="003409AF" w:rsidP="008B5A1C">
      <w:pPr>
        <w:pStyle w:val="aDef"/>
        <w:rPr>
          <w:rStyle w:val="charBoldItals"/>
        </w:rPr>
      </w:pPr>
      <w:r w:rsidRPr="00B94926">
        <w:rPr>
          <w:rStyle w:val="charBoldItals"/>
        </w:rPr>
        <w:t>therapeutic protection plan</w:t>
      </w:r>
    </w:p>
    <w:p w14:paraId="26BC1834" w14:textId="7F8DC525" w:rsidR="003409AF" w:rsidRPr="00B94926" w:rsidRDefault="003409AF" w:rsidP="008B5A1C">
      <w:pPr>
        <w:pStyle w:val="aDef"/>
        <w:rPr>
          <w:rStyle w:val="charBoldItals"/>
        </w:rPr>
      </w:pPr>
      <w:r w:rsidRPr="00B94926">
        <w:rPr>
          <w:rStyle w:val="charBoldItals"/>
        </w:rPr>
        <w:t>therapeutic protection register</w:t>
      </w:r>
    </w:p>
    <w:p w14:paraId="7CD1149F" w14:textId="5E4E5DF7" w:rsidR="00322E46" w:rsidRPr="00B94926" w:rsidRDefault="00322E46" w:rsidP="008B5A1C">
      <w:pPr>
        <w:pStyle w:val="aDef"/>
        <w:rPr>
          <w:rStyle w:val="charBoldItals"/>
        </w:rPr>
      </w:pPr>
      <w:r w:rsidRPr="00B94926">
        <w:rPr>
          <w:rStyle w:val="charBoldItals"/>
        </w:rPr>
        <w:t>therapeutic protection standards</w:t>
      </w:r>
    </w:p>
    <w:p w14:paraId="6C99DF97" w14:textId="1F49A8FC" w:rsidR="003409AF" w:rsidRPr="00B94926" w:rsidRDefault="003409AF" w:rsidP="008B5A1C">
      <w:pPr>
        <w:pStyle w:val="aDef"/>
        <w:rPr>
          <w:rStyle w:val="charBoldItals"/>
        </w:rPr>
      </w:pPr>
      <w:r w:rsidRPr="00B94926">
        <w:rPr>
          <w:rStyle w:val="charBoldItals"/>
        </w:rPr>
        <w:t>therapeutic protection transition plan</w:t>
      </w:r>
    </w:p>
    <w:p w14:paraId="451CE37D" w14:textId="2125E1B6" w:rsidR="001B6D41" w:rsidRPr="00B94926" w:rsidRDefault="008B5A1C" w:rsidP="008B5A1C">
      <w:pPr>
        <w:pStyle w:val="AH5Sec"/>
        <w:shd w:val="pct25" w:color="auto" w:fill="auto"/>
      </w:pPr>
      <w:bookmarkStart w:id="43" w:name="_Toc150503716"/>
      <w:r w:rsidRPr="008B5A1C">
        <w:rPr>
          <w:rStyle w:val="CharSectNo"/>
        </w:rPr>
        <w:t>41</w:t>
      </w:r>
      <w:r w:rsidRPr="00B94926">
        <w:tab/>
      </w:r>
      <w:r w:rsidR="001B6D41" w:rsidRPr="00B94926">
        <w:t>Dictionary, new definitions</w:t>
      </w:r>
      <w:bookmarkEnd w:id="43"/>
    </w:p>
    <w:p w14:paraId="0050007D" w14:textId="182F793B" w:rsidR="001B6D41" w:rsidRPr="00B94926" w:rsidRDefault="001B6D41" w:rsidP="001B6D41">
      <w:pPr>
        <w:pStyle w:val="direction"/>
      </w:pPr>
      <w:r w:rsidRPr="00B94926">
        <w:t>insert</w:t>
      </w:r>
    </w:p>
    <w:p w14:paraId="31BEB0AD" w14:textId="6E7B1BE3" w:rsidR="001B6D41" w:rsidRPr="00B94926" w:rsidRDefault="002704D5" w:rsidP="008B5A1C">
      <w:pPr>
        <w:pStyle w:val="aDef"/>
      </w:pPr>
      <w:r w:rsidRPr="00B94926">
        <w:rPr>
          <w:rStyle w:val="charBoldItals"/>
        </w:rPr>
        <w:t>therapeutic support panel</w:t>
      </w:r>
      <w:r w:rsidR="001B6D41" w:rsidRPr="00B94926">
        <w:rPr>
          <w:bCs/>
          <w:iCs/>
        </w:rPr>
        <w:t xml:space="preserve"> means </w:t>
      </w:r>
      <w:r w:rsidR="001B6D41" w:rsidRPr="00B94926">
        <w:t xml:space="preserve">the </w:t>
      </w:r>
      <w:r w:rsidRPr="00B94926">
        <w:t xml:space="preserve">Therapeutic Support Panel </w:t>
      </w:r>
      <w:r w:rsidR="001B6D41" w:rsidRPr="00B94926">
        <w:t>for Children and Young People established under section</w:t>
      </w:r>
      <w:r w:rsidR="00ED64FC" w:rsidRPr="00B94926">
        <w:t> </w:t>
      </w:r>
      <w:r w:rsidR="001B6D41" w:rsidRPr="00B94926">
        <w:t>501B.</w:t>
      </w:r>
    </w:p>
    <w:p w14:paraId="5EF33EFF" w14:textId="3AB24CBB" w:rsidR="001B6D41" w:rsidRPr="00B94926" w:rsidRDefault="001B6D41" w:rsidP="008B5A1C">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w:t>
      </w:r>
      <w:r w:rsidR="00ED64FC" w:rsidRPr="00B94926">
        <w:t> </w:t>
      </w:r>
      <w:r w:rsidRPr="00B94926">
        <w:t>536.</w:t>
      </w:r>
    </w:p>
    <w:p w14:paraId="34C4B426" w14:textId="2338915E" w:rsidR="001B6D41" w:rsidRPr="00B94926" w:rsidRDefault="001B6D41" w:rsidP="008B5A1C">
      <w:pPr>
        <w:pStyle w:val="aDef"/>
      </w:pPr>
      <w:r w:rsidRPr="00B94926">
        <w:rPr>
          <w:rStyle w:val="charBoldItals"/>
        </w:rPr>
        <w:t>therapy transition plan</w:t>
      </w:r>
      <w:r w:rsidRPr="00B94926">
        <w:t>, for a child or young person, for chapter 16 (Care and protection—intensive therapy for children and young people)—see section 538.</w:t>
      </w:r>
    </w:p>
    <w:p w14:paraId="3974771A" w14:textId="77777777" w:rsidR="00207CE8" w:rsidRPr="00B94926" w:rsidRDefault="00207CE8" w:rsidP="00207CE8">
      <w:pPr>
        <w:pStyle w:val="PageBreak"/>
      </w:pPr>
      <w:r w:rsidRPr="00B94926">
        <w:br w:type="page"/>
      </w:r>
    </w:p>
    <w:p w14:paraId="2C761238" w14:textId="1382EF60" w:rsidR="00E5343C" w:rsidRPr="008B5A1C" w:rsidRDefault="008B5A1C" w:rsidP="008B5A1C">
      <w:pPr>
        <w:pStyle w:val="AH2Part"/>
      </w:pPr>
      <w:bookmarkStart w:id="44" w:name="_Toc150503717"/>
      <w:r w:rsidRPr="008B5A1C">
        <w:rPr>
          <w:rStyle w:val="CharPartNo"/>
        </w:rPr>
        <w:lastRenderedPageBreak/>
        <w:t>Part 3</w:t>
      </w:r>
      <w:r w:rsidRPr="00B94926">
        <w:tab/>
      </w:r>
      <w:r w:rsidR="00E5343C" w:rsidRPr="008B5A1C">
        <w:rPr>
          <w:rStyle w:val="CharPartText"/>
        </w:rPr>
        <w:t>Crimes Act</w:t>
      </w:r>
      <w:r w:rsidR="00164D58" w:rsidRPr="008B5A1C">
        <w:rPr>
          <w:rStyle w:val="CharPartText"/>
        </w:rPr>
        <w:t> </w:t>
      </w:r>
      <w:r w:rsidR="00E5343C" w:rsidRPr="008B5A1C">
        <w:rPr>
          <w:rStyle w:val="CharPartText"/>
        </w:rPr>
        <w:t>1900</w:t>
      </w:r>
      <w:bookmarkEnd w:id="44"/>
    </w:p>
    <w:p w14:paraId="48A5B527" w14:textId="344699B1" w:rsidR="00E5343C" w:rsidRPr="00B94926" w:rsidRDefault="008B5A1C" w:rsidP="008B5A1C">
      <w:pPr>
        <w:pStyle w:val="AH5Sec"/>
        <w:shd w:val="pct25" w:color="auto" w:fill="auto"/>
      </w:pPr>
      <w:bookmarkStart w:id="45" w:name="_Toc150503718"/>
      <w:r w:rsidRPr="008B5A1C">
        <w:rPr>
          <w:rStyle w:val="CharSectNo"/>
        </w:rPr>
        <w:t>42</w:t>
      </w:r>
      <w:r w:rsidRPr="00B94926">
        <w:tab/>
      </w:r>
      <w:r w:rsidR="00E5343C" w:rsidRPr="00B94926">
        <w:t>Rules for conduct of strip search</w:t>
      </w:r>
      <w:r w:rsidR="00E5343C" w:rsidRPr="00B94926">
        <w:br/>
        <w:t>Section 228</w:t>
      </w:r>
      <w:r w:rsidR="00EF31DD" w:rsidRPr="00B94926">
        <w:t xml:space="preserve"> </w:t>
      </w:r>
      <w:r w:rsidR="00E5343C" w:rsidRPr="00B94926">
        <w:t>(1)</w:t>
      </w:r>
      <w:r w:rsidR="00EF31DD" w:rsidRPr="00B94926">
        <w:t xml:space="preserve"> </w:t>
      </w:r>
      <w:r w:rsidR="00E5343C" w:rsidRPr="00B94926">
        <w:t>(e)</w:t>
      </w:r>
      <w:bookmarkEnd w:id="45"/>
    </w:p>
    <w:p w14:paraId="18236599" w14:textId="77777777" w:rsidR="00E5343C" w:rsidRPr="00B94926" w:rsidRDefault="00E5343C" w:rsidP="00E5343C">
      <w:pPr>
        <w:pStyle w:val="direction"/>
      </w:pPr>
      <w:r w:rsidRPr="00B94926">
        <w:t>omit</w:t>
      </w:r>
    </w:p>
    <w:p w14:paraId="20FD5C8D" w14:textId="77777777" w:rsidR="00E5343C" w:rsidRPr="00B94926" w:rsidRDefault="00E5343C" w:rsidP="00E5343C">
      <w:pPr>
        <w:pStyle w:val="Amainreturn"/>
      </w:pPr>
      <w:r w:rsidRPr="00B94926">
        <w:t>under 10</w:t>
      </w:r>
    </w:p>
    <w:p w14:paraId="32D44904" w14:textId="77777777" w:rsidR="00E5343C" w:rsidRPr="00B94926" w:rsidRDefault="00E5343C" w:rsidP="00E5343C">
      <w:pPr>
        <w:pStyle w:val="direction"/>
      </w:pPr>
      <w:r w:rsidRPr="00B94926">
        <w:t>substitute</w:t>
      </w:r>
    </w:p>
    <w:p w14:paraId="1501F659" w14:textId="0ED3C05A" w:rsidR="00E5343C" w:rsidRPr="00B94926" w:rsidRDefault="00E5343C" w:rsidP="00E5343C">
      <w:pPr>
        <w:pStyle w:val="Amainreturn"/>
      </w:pPr>
      <w:r w:rsidRPr="00B94926">
        <w:t>under the age of criminal responsibility</w:t>
      </w:r>
    </w:p>
    <w:p w14:paraId="07546A49" w14:textId="30BBEB82" w:rsidR="00E5343C" w:rsidRPr="00B94926" w:rsidRDefault="008B5A1C" w:rsidP="008B5A1C">
      <w:pPr>
        <w:pStyle w:val="AH5Sec"/>
        <w:shd w:val="pct25" w:color="auto" w:fill="auto"/>
      </w:pPr>
      <w:bookmarkStart w:id="46" w:name="_Toc150503719"/>
      <w:r w:rsidRPr="008B5A1C">
        <w:rPr>
          <w:rStyle w:val="CharSectNo"/>
        </w:rPr>
        <w:t>43</w:t>
      </w:r>
      <w:r w:rsidRPr="00B94926">
        <w:tab/>
      </w:r>
      <w:r w:rsidR="00E5343C" w:rsidRPr="00B94926">
        <w:t>Section 228</w:t>
      </w:r>
      <w:r w:rsidR="00EF31DD" w:rsidRPr="00B94926">
        <w:t xml:space="preserve"> </w:t>
      </w:r>
      <w:r w:rsidR="00E5343C" w:rsidRPr="00B94926">
        <w:t>(1)</w:t>
      </w:r>
      <w:r w:rsidR="00EF31DD" w:rsidRPr="00B94926">
        <w:t xml:space="preserve"> </w:t>
      </w:r>
      <w:r w:rsidR="00E5343C" w:rsidRPr="00B94926">
        <w:t>(f)</w:t>
      </w:r>
      <w:bookmarkEnd w:id="46"/>
    </w:p>
    <w:p w14:paraId="4C7E1D9A" w14:textId="77777777" w:rsidR="00E5343C" w:rsidRPr="00B94926" w:rsidRDefault="00E5343C" w:rsidP="00E5343C">
      <w:pPr>
        <w:pStyle w:val="direction"/>
      </w:pPr>
      <w:r w:rsidRPr="00B94926">
        <w:t>omit</w:t>
      </w:r>
    </w:p>
    <w:p w14:paraId="1D4287CC" w14:textId="77777777" w:rsidR="00E5343C" w:rsidRPr="00B94926" w:rsidRDefault="00E5343C" w:rsidP="00E5343C">
      <w:pPr>
        <w:pStyle w:val="Amainreturn"/>
      </w:pPr>
      <w:r w:rsidRPr="00B94926">
        <w:t>at least 10 but under 18</w:t>
      </w:r>
    </w:p>
    <w:p w14:paraId="1C605156" w14:textId="77777777" w:rsidR="00E5343C" w:rsidRPr="00B94926" w:rsidRDefault="00E5343C" w:rsidP="00E5343C">
      <w:pPr>
        <w:pStyle w:val="direction"/>
      </w:pPr>
      <w:r w:rsidRPr="00B94926">
        <w:t>substitute</w:t>
      </w:r>
    </w:p>
    <w:p w14:paraId="47189C68" w14:textId="5554325C" w:rsidR="00AB536A" w:rsidRPr="00B94926" w:rsidRDefault="00E5343C" w:rsidP="00E5343C">
      <w:pPr>
        <w:pStyle w:val="Amainreturn"/>
      </w:pPr>
      <w:r w:rsidRPr="00B94926">
        <w:t xml:space="preserve">not under the age of criminal responsibility for the offence for which the person is arrested but </w:t>
      </w:r>
      <w:r w:rsidR="00AE321B" w:rsidRPr="00B94926">
        <w:t xml:space="preserve">is </w:t>
      </w:r>
      <w:r w:rsidRPr="00B94926">
        <w:t>under 18 years old</w:t>
      </w:r>
      <w:r w:rsidR="00AE321B" w:rsidRPr="00B94926">
        <w:t>,</w:t>
      </w:r>
    </w:p>
    <w:p w14:paraId="2651D4F2" w14:textId="7A47D4CE" w:rsidR="00E5343C" w:rsidRPr="00B94926" w:rsidRDefault="008B5A1C" w:rsidP="008B5A1C">
      <w:pPr>
        <w:pStyle w:val="AH5Sec"/>
        <w:shd w:val="pct25" w:color="auto" w:fill="auto"/>
      </w:pPr>
      <w:bookmarkStart w:id="47" w:name="_Toc150503720"/>
      <w:r w:rsidRPr="008B5A1C">
        <w:rPr>
          <w:rStyle w:val="CharSectNo"/>
        </w:rPr>
        <w:t>44</w:t>
      </w:r>
      <w:r w:rsidRPr="00B94926">
        <w:tab/>
      </w:r>
      <w:r w:rsidR="00E5343C" w:rsidRPr="00B94926">
        <w:t>Identification parades for suspects under 18 etc</w:t>
      </w:r>
      <w:r w:rsidR="00E5343C" w:rsidRPr="00B94926">
        <w:br/>
        <w:t>Section 234</w:t>
      </w:r>
      <w:r w:rsidR="00E5622B" w:rsidRPr="00B94926">
        <w:t xml:space="preserve"> </w:t>
      </w:r>
      <w:r w:rsidR="00E5343C" w:rsidRPr="00B94926">
        <w:t>(1)</w:t>
      </w:r>
      <w:bookmarkEnd w:id="47"/>
    </w:p>
    <w:p w14:paraId="2C62FCBD" w14:textId="77777777" w:rsidR="00E5343C" w:rsidRPr="00B94926" w:rsidRDefault="00E5343C" w:rsidP="00E5343C">
      <w:pPr>
        <w:pStyle w:val="direction"/>
      </w:pPr>
      <w:r w:rsidRPr="00B94926">
        <w:t>substitute</w:t>
      </w:r>
    </w:p>
    <w:p w14:paraId="6C86BAAB" w14:textId="604206D5" w:rsidR="00E5343C" w:rsidRPr="00B94926" w:rsidRDefault="00E5343C" w:rsidP="00E5343C">
      <w:pPr>
        <w:pStyle w:val="IMain"/>
      </w:pPr>
      <w:r w:rsidRPr="00B94926">
        <w:tab/>
        <w:t>(1)</w:t>
      </w:r>
      <w:r w:rsidRPr="00B94926">
        <w:tab/>
        <w:t>An identification parade must not be held for a suspect who is under the age of criminal responsibilit</w:t>
      </w:r>
      <w:r w:rsidR="00050F73" w:rsidRPr="00B94926">
        <w:t>y</w:t>
      </w:r>
      <w:r w:rsidRPr="00B94926">
        <w:t>.</w:t>
      </w:r>
    </w:p>
    <w:p w14:paraId="274BE848" w14:textId="08713696" w:rsidR="00E5343C" w:rsidRPr="00B94926" w:rsidRDefault="008B5A1C" w:rsidP="008B5A1C">
      <w:pPr>
        <w:pStyle w:val="AH5Sec"/>
        <w:shd w:val="pct25" w:color="auto" w:fill="auto"/>
      </w:pPr>
      <w:bookmarkStart w:id="48" w:name="_Toc150503721"/>
      <w:r w:rsidRPr="008B5A1C">
        <w:rPr>
          <w:rStyle w:val="CharSectNo"/>
        </w:rPr>
        <w:t>45</w:t>
      </w:r>
      <w:r w:rsidRPr="00B94926">
        <w:tab/>
      </w:r>
      <w:r w:rsidR="00E5343C" w:rsidRPr="00B94926">
        <w:t>Section 234 (3) (a)</w:t>
      </w:r>
      <w:bookmarkEnd w:id="48"/>
    </w:p>
    <w:p w14:paraId="261ACBDA" w14:textId="77777777" w:rsidR="00E5343C" w:rsidRPr="00B94926" w:rsidRDefault="00E5343C" w:rsidP="00E5343C">
      <w:pPr>
        <w:pStyle w:val="direction"/>
      </w:pPr>
      <w:r w:rsidRPr="00B94926">
        <w:t>substitute</w:t>
      </w:r>
    </w:p>
    <w:p w14:paraId="6D0B3EC9" w14:textId="5A9061BE" w:rsidR="00E5343C" w:rsidRPr="00B94926" w:rsidRDefault="00E5343C" w:rsidP="00E5343C">
      <w:pPr>
        <w:pStyle w:val="Ipara"/>
      </w:pPr>
      <w:r w:rsidRPr="00B94926">
        <w:tab/>
        <w:t>(a)</w:t>
      </w:r>
      <w:r w:rsidRPr="00B94926">
        <w:tab/>
        <w:t>is not under the age of criminal responsibility for the offence for which the person is suspected, but under 18 years old</w:t>
      </w:r>
      <w:r w:rsidR="00E5622B" w:rsidRPr="00B94926">
        <w:t>; and</w:t>
      </w:r>
    </w:p>
    <w:p w14:paraId="51E841E3" w14:textId="204B6BBF" w:rsidR="00E5343C" w:rsidRPr="00B94926" w:rsidRDefault="008B5A1C" w:rsidP="008B5A1C">
      <w:pPr>
        <w:pStyle w:val="AH5Sec"/>
        <w:shd w:val="pct25" w:color="auto" w:fill="auto"/>
      </w:pPr>
      <w:bookmarkStart w:id="49" w:name="_Toc150503722"/>
      <w:r w:rsidRPr="008B5A1C">
        <w:rPr>
          <w:rStyle w:val="CharSectNo"/>
        </w:rPr>
        <w:lastRenderedPageBreak/>
        <w:t>46</w:t>
      </w:r>
      <w:r w:rsidRPr="00B94926">
        <w:tab/>
      </w:r>
      <w:r w:rsidR="00E5343C" w:rsidRPr="00B94926">
        <w:t>Subdivision 10.7.1 heading</w:t>
      </w:r>
      <w:bookmarkEnd w:id="49"/>
    </w:p>
    <w:p w14:paraId="56347250" w14:textId="77777777" w:rsidR="00E5343C" w:rsidRPr="00B94926" w:rsidRDefault="00E5343C" w:rsidP="00E5343C">
      <w:pPr>
        <w:pStyle w:val="direction"/>
      </w:pPr>
      <w:r w:rsidRPr="00B94926">
        <w:t>substitute</w:t>
      </w:r>
    </w:p>
    <w:p w14:paraId="35124087" w14:textId="7FD69023" w:rsidR="00E5343C" w:rsidRPr="00B94926" w:rsidRDefault="00CF5FED" w:rsidP="00CF5FED">
      <w:pPr>
        <w:pStyle w:val="IH4SubDiv"/>
      </w:pPr>
      <w:r w:rsidRPr="00B94926">
        <w:t xml:space="preserve">Subdivision </w:t>
      </w:r>
      <w:r w:rsidR="00E5343C" w:rsidRPr="00B94926">
        <w:t>10.7.1</w:t>
      </w:r>
      <w:r w:rsidR="00E5343C" w:rsidRPr="00B94926">
        <w:tab/>
        <w:t xml:space="preserve">Arrest of children under </w:t>
      </w:r>
      <w:r w:rsidR="007858F2" w:rsidRPr="00B94926">
        <w:t>the age of criminal responsibility</w:t>
      </w:r>
    </w:p>
    <w:p w14:paraId="1842503D" w14:textId="4A0AEDA3" w:rsidR="00E5343C" w:rsidRPr="00B94926" w:rsidRDefault="008B5A1C" w:rsidP="008B5A1C">
      <w:pPr>
        <w:pStyle w:val="AH5Sec"/>
        <w:shd w:val="pct25" w:color="auto" w:fill="auto"/>
      </w:pPr>
      <w:bookmarkStart w:id="50" w:name="_Toc150503723"/>
      <w:r w:rsidRPr="008B5A1C">
        <w:rPr>
          <w:rStyle w:val="CharSectNo"/>
        </w:rPr>
        <w:t>47</w:t>
      </w:r>
      <w:r w:rsidRPr="00B94926">
        <w:tab/>
      </w:r>
      <w:r w:rsidR="00E5343C" w:rsidRPr="00B94926">
        <w:t>Section 252A heading</w:t>
      </w:r>
      <w:bookmarkEnd w:id="50"/>
    </w:p>
    <w:p w14:paraId="430CFBCB" w14:textId="77777777" w:rsidR="00E5343C" w:rsidRPr="00B94926" w:rsidRDefault="00E5343C" w:rsidP="00E5343C">
      <w:pPr>
        <w:pStyle w:val="direction"/>
      </w:pPr>
      <w:r w:rsidRPr="00B94926">
        <w:t>substitute</w:t>
      </w:r>
    </w:p>
    <w:p w14:paraId="64246719" w14:textId="5F248F99" w:rsidR="00E5343C" w:rsidRPr="00B94926" w:rsidRDefault="00E5343C" w:rsidP="00CF5FED">
      <w:pPr>
        <w:pStyle w:val="IH5Sec"/>
      </w:pPr>
      <w:r w:rsidRPr="00B94926">
        <w:t>252A</w:t>
      </w:r>
      <w:r w:rsidRPr="00B94926">
        <w:tab/>
        <w:t xml:space="preserve">Warrant for arrest of child under </w:t>
      </w:r>
      <w:r w:rsidR="007858F2" w:rsidRPr="00B94926">
        <w:t>the age of criminal responsibility</w:t>
      </w:r>
    </w:p>
    <w:p w14:paraId="63940771" w14:textId="40F6759D" w:rsidR="00E5343C" w:rsidRPr="00B94926" w:rsidRDefault="008B5A1C" w:rsidP="008B5A1C">
      <w:pPr>
        <w:pStyle w:val="AH5Sec"/>
        <w:shd w:val="pct25" w:color="auto" w:fill="auto"/>
      </w:pPr>
      <w:bookmarkStart w:id="51" w:name="_Toc150503724"/>
      <w:r w:rsidRPr="008B5A1C">
        <w:rPr>
          <w:rStyle w:val="CharSectNo"/>
        </w:rPr>
        <w:t>48</w:t>
      </w:r>
      <w:r w:rsidRPr="00B94926">
        <w:tab/>
      </w:r>
      <w:r w:rsidR="00E5343C" w:rsidRPr="00B94926">
        <w:t>Section 252A</w:t>
      </w:r>
      <w:r w:rsidR="00616069" w:rsidRPr="00B94926">
        <w:t xml:space="preserve"> </w:t>
      </w:r>
      <w:r w:rsidR="00E5343C" w:rsidRPr="00B94926">
        <w:t>(1)</w:t>
      </w:r>
      <w:bookmarkEnd w:id="51"/>
    </w:p>
    <w:p w14:paraId="40EE6054" w14:textId="77777777" w:rsidR="00E5343C" w:rsidRPr="00B94926" w:rsidRDefault="00E5343C" w:rsidP="00E5343C">
      <w:pPr>
        <w:pStyle w:val="direction"/>
      </w:pPr>
      <w:r w:rsidRPr="00B94926">
        <w:t>omit</w:t>
      </w:r>
    </w:p>
    <w:p w14:paraId="13F24E09" w14:textId="77777777" w:rsidR="00E5343C" w:rsidRPr="00B94926" w:rsidRDefault="00E5343C" w:rsidP="00CF5FED">
      <w:pPr>
        <w:pStyle w:val="direction"/>
        <w:keepNext w:val="0"/>
        <w:rPr>
          <w:i w:val="0"/>
          <w:iCs/>
        </w:rPr>
      </w:pPr>
      <w:r w:rsidRPr="00B94926">
        <w:rPr>
          <w:i w:val="0"/>
          <w:iCs/>
        </w:rPr>
        <w:t>10 years old</w:t>
      </w:r>
    </w:p>
    <w:p w14:paraId="51A868BD" w14:textId="77777777" w:rsidR="00E5343C" w:rsidRPr="00B94926" w:rsidRDefault="00E5343C" w:rsidP="00E5343C">
      <w:pPr>
        <w:pStyle w:val="direction"/>
      </w:pPr>
      <w:r w:rsidRPr="00B94926">
        <w:t>substitute</w:t>
      </w:r>
    </w:p>
    <w:p w14:paraId="44C700B6" w14:textId="1B831339" w:rsidR="00E5343C" w:rsidRPr="00B94926" w:rsidRDefault="007858F2" w:rsidP="00E5343C">
      <w:pPr>
        <w:pStyle w:val="Amainreturn"/>
      </w:pPr>
      <w:r w:rsidRPr="00B94926">
        <w:t>the age of criminal responsibility</w:t>
      </w:r>
    </w:p>
    <w:p w14:paraId="21732F18" w14:textId="18A65ACF" w:rsidR="00E5343C" w:rsidRPr="00B94926" w:rsidRDefault="008B5A1C" w:rsidP="008B5A1C">
      <w:pPr>
        <w:pStyle w:val="AH5Sec"/>
        <w:shd w:val="pct25" w:color="auto" w:fill="auto"/>
      </w:pPr>
      <w:bookmarkStart w:id="52" w:name="_Toc150503725"/>
      <w:r w:rsidRPr="008B5A1C">
        <w:rPr>
          <w:rStyle w:val="CharSectNo"/>
        </w:rPr>
        <w:t>49</w:t>
      </w:r>
      <w:r w:rsidRPr="00B94926">
        <w:tab/>
      </w:r>
      <w:r w:rsidR="00E5343C" w:rsidRPr="00B94926">
        <w:t>Section 252B heading</w:t>
      </w:r>
      <w:bookmarkEnd w:id="52"/>
    </w:p>
    <w:p w14:paraId="5AE2718D" w14:textId="77777777" w:rsidR="00E5343C" w:rsidRPr="00B94926" w:rsidRDefault="00E5343C" w:rsidP="00E5343C">
      <w:pPr>
        <w:pStyle w:val="direction"/>
      </w:pPr>
      <w:r w:rsidRPr="00B94926">
        <w:t>substitute</w:t>
      </w:r>
    </w:p>
    <w:p w14:paraId="3C2B1327" w14:textId="459F87A0" w:rsidR="00E5343C" w:rsidRPr="00B94926" w:rsidRDefault="00E5343C" w:rsidP="00E5343C">
      <w:pPr>
        <w:pStyle w:val="IH5Sec"/>
      </w:pPr>
      <w:r w:rsidRPr="00B94926">
        <w:t>252B</w:t>
      </w:r>
      <w:r w:rsidRPr="00B94926">
        <w:tab/>
        <w:t xml:space="preserve">Arrest of child under </w:t>
      </w:r>
      <w:r w:rsidR="00A06443" w:rsidRPr="00B94926">
        <w:t>the age of criminal responsibility</w:t>
      </w:r>
      <w:r w:rsidRPr="00B94926">
        <w:t>—without warrant</w:t>
      </w:r>
    </w:p>
    <w:p w14:paraId="5B8A8C58" w14:textId="2D1BA56F" w:rsidR="00E5343C" w:rsidRPr="00B94926" w:rsidRDefault="008B5A1C" w:rsidP="008B5A1C">
      <w:pPr>
        <w:pStyle w:val="AH5Sec"/>
        <w:shd w:val="pct25" w:color="auto" w:fill="auto"/>
      </w:pPr>
      <w:bookmarkStart w:id="53" w:name="_Toc150503726"/>
      <w:r w:rsidRPr="008B5A1C">
        <w:rPr>
          <w:rStyle w:val="CharSectNo"/>
        </w:rPr>
        <w:t>50</w:t>
      </w:r>
      <w:r w:rsidRPr="00B94926">
        <w:tab/>
      </w:r>
      <w:r w:rsidR="00E5343C" w:rsidRPr="00B94926">
        <w:t>Section 252B</w:t>
      </w:r>
      <w:r w:rsidR="00616069" w:rsidRPr="00B94926">
        <w:t xml:space="preserve"> </w:t>
      </w:r>
      <w:r w:rsidR="00E5343C" w:rsidRPr="00B94926">
        <w:t>(1)</w:t>
      </w:r>
      <w:bookmarkEnd w:id="53"/>
    </w:p>
    <w:p w14:paraId="6D36E941" w14:textId="77777777" w:rsidR="00E5343C" w:rsidRPr="00B94926" w:rsidRDefault="00E5343C" w:rsidP="00E5343C">
      <w:pPr>
        <w:pStyle w:val="direction"/>
      </w:pPr>
      <w:r w:rsidRPr="00B94926">
        <w:t>omit</w:t>
      </w:r>
    </w:p>
    <w:p w14:paraId="6E9F41EB" w14:textId="77777777" w:rsidR="00E5343C" w:rsidRPr="00B94926" w:rsidRDefault="00E5343C" w:rsidP="00E5343C">
      <w:pPr>
        <w:pStyle w:val="Amainreturn"/>
      </w:pPr>
      <w:r w:rsidRPr="00B94926">
        <w:t>10 years old</w:t>
      </w:r>
    </w:p>
    <w:p w14:paraId="6EB0D65F" w14:textId="77777777" w:rsidR="00E5343C" w:rsidRPr="00B94926" w:rsidRDefault="00E5343C" w:rsidP="00E5343C">
      <w:pPr>
        <w:pStyle w:val="direction"/>
      </w:pPr>
      <w:r w:rsidRPr="00B94926">
        <w:t>substitute</w:t>
      </w:r>
    </w:p>
    <w:p w14:paraId="111CDA0C" w14:textId="16CDF28E" w:rsidR="00E5343C" w:rsidRPr="00B94926" w:rsidRDefault="00A06443" w:rsidP="00E5343C">
      <w:pPr>
        <w:pStyle w:val="Amainreturn"/>
      </w:pPr>
      <w:r w:rsidRPr="00B94926">
        <w:t>the age of criminal responsibility</w:t>
      </w:r>
    </w:p>
    <w:p w14:paraId="1AE5C89E" w14:textId="183B1184" w:rsidR="00E5343C" w:rsidRPr="00B94926" w:rsidRDefault="008B5A1C" w:rsidP="008B5A1C">
      <w:pPr>
        <w:pStyle w:val="AH5Sec"/>
        <w:shd w:val="pct25" w:color="auto" w:fill="auto"/>
      </w:pPr>
      <w:bookmarkStart w:id="54" w:name="_Toc150503727"/>
      <w:r w:rsidRPr="008B5A1C">
        <w:rPr>
          <w:rStyle w:val="CharSectNo"/>
        </w:rPr>
        <w:lastRenderedPageBreak/>
        <w:t>51</w:t>
      </w:r>
      <w:r w:rsidRPr="00B94926">
        <w:tab/>
      </w:r>
      <w:r w:rsidR="00E5343C" w:rsidRPr="00B94926">
        <w:t>Section 252C heading</w:t>
      </w:r>
      <w:bookmarkEnd w:id="54"/>
    </w:p>
    <w:p w14:paraId="7C4E0918" w14:textId="77777777" w:rsidR="00E5343C" w:rsidRPr="00B94926" w:rsidRDefault="00E5343C" w:rsidP="00E5343C">
      <w:pPr>
        <w:pStyle w:val="direction"/>
      </w:pPr>
      <w:r w:rsidRPr="00B94926">
        <w:t>substitute</w:t>
      </w:r>
    </w:p>
    <w:p w14:paraId="58BFEAA8" w14:textId="62963EF2" w:rsidR="00E5343C" w:rsidRPr="00B94926" w:rsidRDefault="00E5343C" w:rsidP="00E5343C">
      <w:pPr>
        <w:pStyle w:val="IH5Sec"/>
      </w:pPr>
      <w:r w:rsidRPr="00B94926">
        <w:t>252</w:t>
      </w:r>
      <w:r w:rsidR="00616069" w:rsidRPr="00B94926">
        <w:t>C</w:t>
      </w:r>
      <w:r w:rsidRPr="00B94926">
        <w:tab/>
        <w:t xml:space="preserve">Police action after arresting child under </w:t>
      </w:r>
      <w:r w:rsidR="00A06443" w:rsidRPr="00B94926">
        <w:t>the age of criminal responsibility</w:t>
      </w:r>
    </w:p>
    <w:p w14:paraId="559A227F" w14:textId="5FC4B405" w:rsidR="00E5343C" w:rsidRPr="00B94926" w:rsidRDefault="008B5A1C" w:rsidP="008B5A1C">
      <w:pPr>
        <w:pStyle w:val="AH5Sec"/>
        <w:shd w:val="pct25" w:color="auto" w:fill="auto"/>
      </w:pPr>
      <w:bookmarkStart w:id="55" w:name="_Toc150503728"/>
      <w:r w:rsidRPr="008B5A1C">
        <w:rPr>
          <w:rStyle w:val="CharSectNo"/>
        </w:rPr>
        <w:t>52</w:t>
      </w:r>
      <w:r w:rsidRPr="00B94926">
        <w:tab/>
      </w:r>
      <w:r w:rsidR="00E5343C" w:rsidRPr="00B94926">
        <w:t>Section 252C (1)</w:t>
      </w:r>
      <w:bookmarkEnd w:id="55"/>
    </w:p>
    <w:p w14:paraId="152A3875" w14:textId="77777777" w:rsidR="00E5343C" w:rsidRPr="00B94926" w:rsidRDefault="00E5343C" w:rsidP="00E5343C">
      <w:pPr>
        <w:pStyle w:val="direction"/>
      </w:pPr>
      <w:r w:rsidRPr="00B94926">
        <w:t>omit</w:t>
      </w:r>
    </w:p>
    <w:p w14:paraId="0FC49D93" w14:textId="77777777" w:rsidR="00E5343C" w:rsidRPr="00B94926" w:rsidRDefault="00E5343C" w:rsidP="00E5343C">
      <w:pPr>
        <w:pStyle w:val="Amainreturn"/>
      </w:pPr>
      <w:r w:rsidRPr="00B94926">
        <w:t>10 years old</w:t>
      </w:r>
    </w:p>
    <w:p w14:paraId="04DDC54E" w14:textId="77777777" w:rsidR="00E5343C" w:rsidRPr="00B94926" w:rsidRDefault="00E5343C" w:rsidP="00E5343C">
      <w:pPr>
        <w:pStyle w:val="direction"/>
      </w:pPr>
      <w:r w:rsidRPr="00B94926">
        <w:t>substitute</w:t>
      </w:r>
    </w:p>
    <w:p w14:paraId="6CA6CAD8" w14:textId="3053690E" w:rsidR="00E5343C" w:rsidRPr="00B94926" w:rsidRDefault="00A06443" w:rsidP="0022071B">
      <w:pPr>
        <w:pStyle w:val="Amainreturn"/>
      </w:pPr>
      <w:r w:rsidRPr="00B94926">
        <w:t>the age of criminal responsibility</w:t>
      </w:r>
    </w:p>
    <w:p w14:paraId="0AF20652" w14:textId="07018129" w:rsidR="0022071B" w:rsidRPr="00B94926" w:rsidRDefault="008B5A1C" w:rsidP="008B5A1C">
      <w:pPr>
        <w:pStyle w:val="AH5Sec"/>
        <w:shd w:val="pct25" w:color="auto" w:fill="auto"/>
      </w:pPr>
      <w:bookmarkStart w:id="56" w:name="_Toc150503729"/>
      <w:r w:rsidRPr="008B5A1C">
        <w:rPr>
          <w:rStyle w:val="CharSectNo"/>
        </w:rPr>
        <w:t>53</w:t>
      </w:r>
      <w:r w:rsidRPr="00B94926">
        <w:tab/>
      </w:r>
      <w:r w:rsidR="0022071B" w:rsidRPr="00B94926">
        <w:t>Section 252J heading</w:t>
      </w:r>
      <w:bookmarkEnd w:id="56"/>
    </w:p>
    <w:p w14:paraId="275A57F4" w14:textId="49DA25C3" w:rsidR="0022071B" w:rsidRPr="00B94926" w:rsidRDefault="0022071B" w:rsidP="0022071B">
      <w:pPr>
        <w:pStyle w:val="direction"/>
      </w:pPr>
      <w:r w:rsidRPr="00B94926">
        <w:t>substitute</w:t>
      </w:r>
    </w:p>
    <w:p w14:paraId="50E77DC2" w14:textId="3C38551C" w:rsidR="0022071B" w:rsidRPr="00B94926" w:rsidRDefault="0019436A" w:rsidP="0019436A">
      <w:pPr>
        <w:pStyle w:val="IH5Sec"/>
      </w:pPr>
      <w:r w:rsidRPr="00B94926">
        <w:t>252J</w:t>
      </w:r>
      <w:r w:rsidRPr="00B94926">
        <w:tab/>
        <w:t>Police to summons young people unless ineffective</w:t>
      </w:r>
    </w:p>
    <w:p w14:paraId="5825E4C5" w14:textId="56AEB278" w:rsidR="0019436A" w:rsidRPr="00B94926" w:rsidRDefault="008B5A1C" w:rsidP="008B5A1C">
      <w:pPr>
        <w:pStyle w:val="AH5Sec"/>
        <w:shd w:val="pct25" w:color="auto" w:fill="auto"/>
      </w:pPr>
      <w:bookmarkStart w:id="57" w:name="_Toc150503730"/>
      <w:r w:rsidRPr="008B5A1C">
        <w:rPr>
          <w:rStyle w:val="CharSectNo"/>
        </w:rPr>
        <w:t>54</w:t>
      </w:r>
      <w:r w:rsidRPr="00B94926">
        <w:tab/>
      </w:r>
      <w:r w:rsidR="0019436A" w:rsidRPr="00B94926">
        <w:t>Section 252J</w:t>
      </w:r>
      <w:bookmarkEnd w:id="57"/>
    </w:p>
    <w:p w14:paraId="2287D9E6" w14:textId="2DCCE872" w:rsidR="0019436A" w:rsidRPr="00B94926" w:rsidRDefault="0019436A" w:rsidP="0019436A">
      <w:pPr>
        <w:pStyle w:val="direction"/>
      </w:pPr>
      <w:r w:rsidRPr="00B94926">
        <w:t>omit</w:t>
      </w:r>
    </w:p>
    <w:p w14:paraId="28FE2101" w14:textId="73007273" w:rsidR="0019436A" w:rsidRPr="00B94926" w:rsidRDefault="0019436A" w:rsidP="0019436A">
      <w:pPr>
        <w:pStyle w:val="Amainreturn"/>
      </w:pPr>
      <w:r w:rsidRPr="00B94926">
        <w:t>child or</w:t>
      </w:r>
    </w:p>
    <w:p w14:paraId="4C6E544F" w14:textId="04088A4F" w:rsidR="00DC7E6A" w:rsidRPr="00B94926" w:rsidRDefault="008B5A1C" w:rsidP="008B5A1C">
      <w:pPr>
        <w:pStyle w:val="AH5Sec"/>
        <w:shd w:val="pct25" w:color="auto" w:fill="auto"/>
      </w:pPr>
      <w:bookmarkStart w:id="58" w:name="_Toc150503731"/>
      <w:r w:rsidRPr="008B5A1C">
        <w:rPr>
          <w:rStyle w:val="CharSectNo"/>
        </w:rPr>
        <w:t>55</w:t>
      </w:r>
      <w:r w:rsidRPr="00B94926">
        <w:tab/>
      </w:r>
      <w:r w:rsidR="00DC7E6A" w:rsidRPr="00B94926">
        <w:t>Section 252K heading</w:t>
      </w:r>
      <w:bookmarkEnd w:id="58"/>
    </w:p>
    <w:p w14:paraId="3FA53D88" w14:textId="77777777" w:rsidR="00DC7E6A" w:rsidRPr="00B94926" w:rsidRDefault="00DC7E6A" w:rsidP="00DC7E6A">
      <w:pPr>
        <w:pStyle w:val="direction"/>
      </w:pPr>
      <w:r w:rsidRPr="00B94926">
        <w:t>substitute</w:t>
      </w:r>
    </w:p>
    <w:p w14:paraId="7333A0E2" w14:textId="713647AE" w:rsidR="00DC7E6A" w:rsidRPr="00B94926" w:rsidRDefault="00DC7E6A" w:rsidP="00DC7E6A">
      <w:pPr>
        <w:pStyle w:val="IH5Sec"/>
      </w:pPr>
      <w:r w:rsidRPr="00B94926">
        <w:t>252K</w:t>
      </w:r>
      <w:r w:rsidRPr="00B94926">
        <w:tab/>
        <w:t>Parents etc to be told if young people charged</w:t>
      </w:r>
    </w:p>
    <w:p w14:paraId="3490D59A" w14:textId="706C410D" w:rsidR="00C30CEC" w:rsidRPr="00B94926" w:rsidRDefault="008B5A1C" w:rsidP="008B5A1C">
      <w:pPr>
        <w:pStyle w:val="AH5Sec"/>
        <w:shd w:val="pct25" w:color="auto" w:fill="auto"/>
      </w:pPr>
      <w:bookmarkStart w:id="59" w:name="_Toc150503732"/>
      <w:r w:rsidRPr="008B5A1C">
        <w:rPr>
          <w:rStyle w:val="CharSectNo"/>
        </w:rPr>
        <w:t>56</w:t>
      </w:r>
      <w:r w:rsidRPr="00B94926">
        <w:tab/>
      </w:r>
      <w:r w:rsidR="00C30CEC" w:rsidRPr="00B94926">
        <w:t>Section 252K</w:t>
      </w:r>
      <w:bookmarkEnd w:id="59"/>
    </w:p>
    <w:p w14:paraId="335F3409" w14:textId="77777777" w:rsidR="00C30CEC" w:rsidRPr="00B94926" w:rsidRDefault="00C30CEC" w:rsidP="00C30CEC">
      <w:pPr>
        <w:pStyle w:val="direction"/>
      </w:pPr>
      <w:r w:rsidRPr="00B94926">
        <w:t>omit</w:t>
      </w:r>
    </w:p>
    <w:p w14:paraId="665C14DC" w14:textId="3E55609C" w:rsidR="00C30CEC" w:rsidRPr="00B94926" w:rsidRDefault="00C30CEC" w:rsidP="00C30CEC">
      <w:pPr>
        <w:pStyle w:val="Amainreturn"/>
      </w:pPr>
      <w:r w:rsidRPr="00B94926">
        <w:t>child or</w:t>
      </w:r>
    </w:p>
    <w:p w14:paraId="6C681BEF" w14:textId="48514260" w:rsidR="00D647DD" w:rsidRPr="00B94926" w:rsidRDefault="008B5A1C" w:rsidP="008B5A1C">
      <w:pPr>
        <w:pStyle w:val="AH5Sec"/>
        <w:shd w:val="pct25" w:color="auto" w:fill="auto"/>
      </w:pPr>
      <w:bookmarkStart w:id="60" w:name="_Toc150503733"/>
      <w:r w:rsidRPr="008B5A1C">
        <w:rPr>
          <w:rStyle w:val="CharSectNo"/>
        </w:rPr>
        <w:lastRenderedPageBreak/>
        <w:t>57</w:t>
      </w:r>
      <w:r w:rsidRPr="00B94926">
        <w:tab/>
      </w:r>
      <w:r w:rsidR="00D647DD" w:rsidRPr="00B94926">
        <w:t>New section 442A</w:t>
      </w:r>
      <w:bookmarkEnd w:id="60"/>
    </w:p>
    <w:p w14:paraId="69DF916D" w14:textId="07231BDA" w:rsidR="00D647DD" w:rsidRPr="00B94926" w:rsidRDefault="00D647DD" w:rsidP="00D647DD">
      <w:pPr>
        <w:pStyle w:val="direction"/>
      </w:pPr>
      <w:r w:rsidRPr="00B94926">
        <w:t>insert</w:t>
      </w:r>
    </w:p>
    <w:p w14:paraId="7F1482C6" w14:textId="040A8A92" w:rsidR="00D647DD" w:rsidRPr="00B94926" w:rsidRDefault="00CB2013" w:rsidP="00D647DD">
      <w:pPr>
        <w:pStyle w:val="IH5Sec"/>
      </w:pPr>
      <w:r w:rsidRPr="00B94926">
        <w:t>442A</w:t>
      </w:r>
      <w:r w:rsidR="00D647DD" w:rsidRPr="00B94926">
        <w:tab/>
        <w:t>Record of youth offence particulars not to be disclosed in court proceedings</w:t>
      </w:r>
    </w:p>
    <w:p w14:paraId="50E9E4DC" w14:textId="054BBB5F" w:rsidR="00D647DD" w:rsidRPr="00B94926" w:rsidRDefault="00D647DD" w:rsidP="00D647DD">
      <w:pPr>
        <w:pStyle w:val="IMain"/>
      </w:pPr>
      <w:r w:rsidRPr="00B94926">
        <w:tab/>
        <w:t>(1)</w:t>
      </w:r>
      <w:r w:rsidRPr="00B94926">
        <w:tab/>
        <w:t xml:space="preserve">A record that discloses particulars of the following kind about a person must not be disclosed to a court </w:t>
      </w:r>
      <w:r w:rsidR="006C4E23" w:rsidRPr="00B94926">
        <w:t>in a proceeding involving</w:t>
      </w:r>
      <w:r w:rsidRPr="00B94926">
        <w:t xml:space="preserve"> the person unless the particulars have been omitted:</w:t>
      </w:r>
    </w:p>
    <w:p w14:paraId="31236DA3" w14:textId="6B093B67" w:rsidR="00280255" w:rsidRPr="00B94926" w:rsidRDefault="00D647DD" w:rsidP="00D647DD">
      <w:pPr>
        <w:pStyle w:val="Ipara"/>
      </w:pPr>
      <w:r w:rsidRPr="00B94926">
        <w:tab/>
        <w:t>(a)</w:t>
      </w:r>
      <w:r w:rsidRPr="00B94926">
        <w:tab/>
      </w:r>
      <w:r w:rsidR="00280255" w:rsidRPr="00B94926">
        <w:t xml:space="preserve">a conviction or finding of guilt </w:t>
      </w:r>
      <w:r w:rsidR="00DF08AE" w:rsidRPr="00B94926">
        <w:t>against the person for a youth offence</w:t>
      </w:r>
      <w:r w:rsidR="00B754B8" w:rsidRPr="00B94926">
        <w:t>;</w:t>
      </w:r>
    </w:p>
    <w:p w14:paraId="37FD9A5F" w14:textId="0C1D72F5" w:rsidR="00D647DD" w:rsidRPr="00B94926" w:rsidRDefault="00280255" w:rsidP="00D647DD">
      <w:pPr>
        <w:pStyle w:val="Ipara"/>
      </w:pPr>
      <w:r w:rsidRPr="00B94926">
        <w:tab/>
        <w:t>(b)</w:t>
      </w:r>
      <w:r w:rsidRPr="00B94926">
        <w:tab/>
      </w:r>
      <w:r w:rsidR="00D647DD" w:rsidRPr="00B94926">
        <w:t xml:space="preserve">any action carried out by a police officer in relation to the person for </w:t>
      </w:r>
      <w:r w:rsidR="00B754B8" w:rsidRPr="00B94926">
        <w:t>a</w:t>
      </w:r>
      <w:r w:rsidR="00D647DD" w:rsidRPr="00B94926">
        <w:t xml:space="preserve"> </w:t>
      </w:r>
      <w:r w:rsidR="00DF08AE" w:rsidRPr="00B94926">
        <w:t xml:space="preserve">youth </w:t>
      </w:r>
      <w:r w:rsidR="00D647DD" w:rsidRPr="00B94926">
        <w:t>offence;</w:t>
      </w:r>
    </w:p>
    <w:p w14:paraId="17180F2C" w14:textId="32A18E31" w:rsidR="00D647DD" w:rsidRPr="00B94926" w:rsidRDefault="00D647DD" w:rsidP="00D647DD">
      <w:pPr>
        <w:pStyle w:val="aExamHdgpar"/>
      </w:pPr>
      <w:r w:rsidRPr="00B94926">
        <w:t>Example</w:t>
      </w:r>
      <w:r w:rsidR="00A3340E" w:rsidRPr="00B94926">
        <w:t>s</w:t>
      </w:r>
      <w:r w:rsidRPr="00B94926">
        <w:t>—action carried out by a police officer</w:t>
      </w:r>
    </w:p>
    <w:p w14:paraId="110ACA9A" w14:textId="766CD5C1" w:rsidR="00D647DD" w:rsidRPr="00B94926" w:rsidRDefault="008B5A1C" w:rsidP="008B5A1C">
      <w:pPr>
        <w:pStyle w:val="aExamBulletpar"/>
        <w:tabs>
          <w:tab w:val="left" w:pos="2000"/>
        </w:tabs>
      </w:pPr>
      <w:r w:rsidRPr="00B94926">
        <w:rPr>
          <w:rFonts w:ascii="Symbol" w:hAnsi="Symbol"/>
        </w:rPr>
        <w:t></w:t>
      </w:r>
      <w:r w:rsidRPr="00B94926">
        <w:rPr>
          <w:rFonts w:ascii="Symbol" w:hAnsi="Symbol"/>
        </w:rPr>
        <w:tab/>
      </w:r>
      <w:r w:rsidR="00D647DD" w:rsidRPr="00B94926">
        <w:t>questioning</w:t>
      </w:r>
    </w:p>
    <w:p w14:paraId="660B3196" w14:textId="54D1245D" w:rsidR="00D647DD" w:rsidRPr="00B94926" w:rsidRDefault="008B5A1C" w:rsidP="008B5A1C">
      <w:pPr>
        <w:pStyle w:val="aExamBulletpar"/>
        <w:tabs>
          <w:tab w:val="left" w:pos="2000"/>
        </w:tabs>
      </w:pPr>
      <w:r w:rsidRPr="00B94926">
        <w:rPr>
          <w:rFonts w:ascii="Symbol" w:hAnsi="Symbol"/>
        </w:rPr>
        <w:t></w:t>
      </w:r>
      <w:r w:rsidRPr="00B94926">
        <w:rPr>
          <w:rFonts w:ascii="Symbol" w:hAnsi="Symbol"/>
        </w:rPr>
        <w:tab/>
      </w:r>
      <w:r w:rsidR="00D647DD" w:rsidRPr="00B94926">
        <w:t>administering a caution</w:t>
      </w:r>
    </w:p>
    <w:p w14:paraId="567A37CF" w14:textId="3B9EC3FA" w:rsidR="00D647DD" w:rsidRPr="00B94926" w:rsidRDefault="008B5A1C" w:rsidP="008B5A1C">
      <w:pPr>
        <w:pStyle w:val="aExamBulletpar"/>
        <w:tabs>
          <w:tab w:val="left" w:pos="2000"/>
        </w:tabs>
      </w:pPr>
      <w:r w:rsidRPr="00B94926">
        <w:rPr>
          <w:rFonts w:ascii="Symbol" w:hAnsi="Symbol"/>
        </w:rPr>
        <w:t></w:t>
      </w:r>
      <w:r w:rsidRPr="00B94926">
        <w:rPr>
          <w:rFonts w:ascii="Symbol" w:hAnsi="Symbol"/>
        </w:rPr>
        <w:tab/>
      </w:r>
      <w:r w:rsidR="00D647DD" w:rsidRPr="00B94926">
        <w:t>enforcing a warrant</w:t>
      </w:r>
    </w:p>
    <w:p w14:paraId="29BBE4C1" w14:textId="6BDA954E" w:rsidR="00D647DD" w:rsidRPr="00B94926" w:rsidRDefault="008B5A1C" w:rsidP="008B5A1C">
      <w:pPr>
        <w:pStyle w:val="aExamBulletpar"/>
        <w:tabs>
          <w:tab w:val="left" w:pos="2000"/>
        </w:tabs>
      </w:pPr>
      <w:r w:rsidRPr="00B94926">
        <w:rPr>
          <w:rFonts w:ascii="Symbol" w:hAnsi="Symbol"/>
        </w:rPr>
        <w:t></w:t>
      </w:r>
      <w:r w:rsidRPr="00B94926">
        <w:rPr>
          <w:rFonts w:ascii="Symbol" w:hAnsi="Symbol"/>
        </w:rPr>
        <w:tab/>
      </w:r>
      <w:r w:rsidR="00D647DD" w:rsidRPr="00B94926">
        <w:t>arrest</w:t>
      </w:r>
    </w:p>
    <w:p w14:paraId="284390D0" w14:textId="41559F81" w:rsidR="00D647DD" w:rsidRPr="00B94926" w:rsidRDefault="00D647DD" w:rsidP="00D647DD">
      <w:pPr>
        <w:pStyle w:val="Ipara"/>
      </w:pPr>
      <w:r w:rsidRPr="00B94926">
        <w:tab/>
        <w:t>(</w:t>
      </w:r>
      <w:r w:rsidR="00280255" w:rsidRPr="00B94926">
        <w:t>c</w:t>
      </w:r>
      <w:r w:rsidRPr="00B94926">
        <w:t>)</w:t>
      </w:r>
      <w:r w:rsidRPr="00B94926">
        <w:tab/>
        <w:t>a failure by the person to comply with—</w:t>
      </w:r>
    </w:p>
    <w:p w14:paraId="43174717" w14:textId="1F0D9B47" w:rsidR="00D647DD" w:rsidRPr="00B94926" w:rsidRDefault="00D647DD" w:rsidP="00D647DD">
      <w:pPr>
        <w:pStyle w:val="Isubpara"/>
      </w:pPr>
      <w:r w:rsidRPr="00B94926">
        <w:tab/>
        <w:t>(i)</w:t>
      </w:r>
      <w:r w:rsidRPr="00B94926">
        <w:tab/>
        <w:t xml:space="preserve">a direction given by a police officer, or any other person acting under a territory law, in relation to </w:t>
      </w:r>
      <w:r w:rsidR="00B754B8" w:rsidRPr="00B94926">
        <w:t>a</w:t>
      </w:r>
      <w:r w:rsidRPr="00B94926">
        <w:t xml:space="preserve"> </w:t>
      </w:r>
      <w:r w:rsidR="00DF08AE" w:rsidRPr="00B94926">
        <w:t xml:space="preserve">youth </w:t>
      </w:r>
      <w:r w:rsidRPr="00B94926">
        <w:t xml:space="preserve">offence or a criminal proceeding for </w:t>
      </w:r>
      <w:r w:rsidR="00B754B8" w:rsidRPr="00B94926">
        <w:t>a</w:t>
      </w:r>
      <w:r w:rsidRPr="00B94926">
        <w:t xml:space="preserve"> </w:t>
      </w:r>
      <w:r w:rsidR="00DF08AE" w:rsidRPr="00B94926">
        <w:t xml:space="preserve">youth </w:t>
      </w:r>
      <w:r w:rsidRPr="00B94926">
        <w:t>offence; or</w:t>
      </w:r>
    </w:p>
    <w:p w14:paraId="6F0F1ACA" w14:textId="7D798123" w:rsidR="00D647DD" w:rsidRPr="00B94926" w:rsidRDefault="00D647DD" w:rsidP="00D647DD">
      <w:pPr>
        <w:pStyle w:val="Isubpara"/>
      </w:pPr>
      <w:r w:rsidRPr="00B94926">
        <w:tab/>
        <w:t>(ii)</w:t>
      </w:r>
      <w:r w:rsidRPr="00B94926">
        <w:tab/>
        <w:t xml:space="preserve">an order made by a court in a criminal proceeding for </w:t>
      </w:r>
      <w:r w:rsidR="00B754B8" w:rsidRPr="00B94926">
        <w:t>a</w:t>
      </w:r>
      <w:r w:rsidRPr="00B94926">
        <w:t xml:space="preserve"> </w:t>
      </w:r>
      <w:r w:rsidR="00DF08AE" w:rsidRPr="00B94926">
        <w:t xml:space="preserve">youth </w:t>
      </w:r>
      <w:r w:rsidRPr="00B94926">
        <w:t>offence;</w:t>
      </w:r>
    </w:p>
    <w:p w14:paraId="3183A4A1" w14:textId="6B83996B" w:rsidR="00D647DD" w:rsidRPr="00B94926" w:rsidRDefault="00D647DD" w:rsidP="00D647DD">
      <w:pPr>
        <w:pStyle w:val="Ipara"/>
      </w:pPr>
      <w:r w:rsidRPr="00B94926">
        <w:tab/>
        <w:t>(</w:t>
      </w:r>
      <w:r w:rsidR="00280255" w:rsidRPr="00B94926">
        <w:t>d</w:t>
      </w:r>
      <w:r w:rsidRPr="00B94926">
        <w:t>)</w:t>
      </w:r>
      <w:r w:rsidRPr="00B94926">
        <w:tab/>
        <w:t>a direction or order made by a court, in relation to a criminal proceeding for</w:t>
      </w:r>
      <w:r w:rsidR="00B754B8" w:rsidRPr="00B94926">
        <w:t xml:space="preserve"> a</w:t>
      </w:r>
      <w:r w:rsidRPr="00B94926">
        <w:t xml:space="preserve"> </w:t>
      </w:r>
      <w:r w:rsidR="00DF08AE" w:rsidRPr="00B94926">
        <w:t xml:space="preserve">youth </w:t>
      </w:r>
      <w:r w:rsidRPr="00B94926">
        <w:t>offence, that identifies the person</w:t>
      </w:r>
      <w:r w:rsidR="000F113B" w:rsidRPr="00B94926">
        <w:t>;</w:t>
      </w:r>
    </w:p>
    <w:p w14:paraId="224F8809" w14:textId="7AD8AC10" w:rsidR="00D647DD" w:rsidRPr="00B94926" w:rsidRDefault="00D647DD" w:rsidP="00D647DD">
      <w:pPr>
        <w:pStyle w:val="aExamHdgpar"/>
      </w:pPr>
      <w:r w:rsidRPr="00B94926">
        <w:t>Example</w:t>
      </w:r>
      <w:r w:rsidR="00A3340E" w:rsidRPr="00B94926">
        <w:t>s</w:t>
      </w:r>
      <w:r w:rsidRPr="00B94926">
        <w:t>—court direction or order identifying the person</w:t>
      </w:r>
    </w:p>
    <w:p w14:paraId="6022890D" w14:textId="38673EA2" w:rsidR="00D647DD" w:rsidRPr="00B94926" w:rsidRDefault="008B5A1C" w:rsidP="008B5A1C">
      <w:pPr>
        <w:pStyle w:val="aExamBulletpar"/>
        <w:tabs>
          <w:tab w:val="left" w:pos="2000"/>
        </w:tabs>
      </w:pPr>
      <w:r w:rsidRPr="00B94926">
        <w:rPr>
          <w:rFonts w:ascii="Symbol" w:hAnsi="Symbol"/>
        </w:rPr>
        <w:t></w:t>
      </w:r>
      <w:r w:rsidRPr="00B94926">
        <w:rPr>
          <w:rFonts w:ascii="Symbol" w:hAnsi="Symbol"/>
        </w:rPr>
        <w:tab/>
      </w:r>
      <w:r w:rsidR="00D647DD" w:rsidRPr="00B94926">
        <w:t>an order granting bail to the person</w:t>
      </w:r>
    </w:p>
    <w:p w14:paraId="68F03649" w14:textId="22C9F275" w:rsidR="00D647DD" w:rsidRPr="00B94926" w:rsidRDefault="008B5A1C" w:rsidP="008B5A1C">
      <w:pPr>
        <w:pStyle w:val="aExamBulletpar"/>
        <w:tabs>
          <w:tab w:val="left" w:pos="2000"/>
        </w:tabs>
      </w:pPr>
      <w:r w:rsidRPr="00B94926">
        <w:rPr>
          <w:rFonts w:ascii="Symbol" w:hAnsi="Symbol"/>
        </w:rPr>
        <w:t></w:t>
      </w:r>
      <w:r w:rsidRPr="00B94926">
        <w:rPr>
          <w:rFonts w:ascii="Symbol" w:hAnsi="Symbol"/>
        </w:rPr>
        <w:tab/>
      </w:r>
      <w:r w:rsidR="00D647DD" w:rsidRPr="00B94926">
        <w:t>an order dismissing an appeal by the person</w:t>
      </w:r>
    </w:p>
    <w:p w14:paraId="6D6627DB" w14:textId="4D0E1E82" w:rsidR="003A6C42" w:rsidRPr="00B94926" w:rsidRDefault="003A6C42" w:rsidP="003A6C42">
      <w:pPr>
        <w:pStyle w:val="Ipara"/>
      </w:pPr>
      <w:r w:rsidRPr="00B94926">
        <w:tab/>
        <w:t>(e)</w:t>
      </w:r>
      <w:r w:rsidRPr="00B94926">
        <w:tab/>
        <w:t xml:space="preserve">a finding </w:t>
      </w:r>
      <w:r w:rsidR="00E656E2" w:rsidRPr="00B94926">
        <w:t xml:space="preserve">that </w:t>
      </w:r>
      <w:r w:rsidRPr="00B94926">
        <w:t xml:space="preserve">the person </w:t>
      </w:r>
      <w:r w:rsidR="00E656E2" w:rsidRPr="00B94926">
        <w:t xml:space="preserve">was not guilty of </w:t>
      </w:r>
      <w:r w:rsidRPr="00B94926">
        <w:t>a youth offence;</w:t>
      </w:r>
    </w:p>
    <w:p w14:paraId="4AEC559F" w14:textId="77912906" w:rsidR="000F113B" w:rsidRPr="00B94926" w:rsidRDefault="003A6C42" w:rsidP="003A6C42">
      <w:pPr>
        <w:pStyle w:val="Ipara"/>
      </w:pPr>
      <w:r w:rsidRPr="00B94926">
        <w:lastRenderedPageBreak/>
        <w:tab/>
        <w:t>(f)</w:t>
      </w:r>
      <w:r w:rsidRPr="00B94926">
        <w:tab/>
      </w:r>
      <w:r w:rsidR="00E656E2" w:rsidRPr="00B94926">
        <w:t>withdrawal of charges against the person for a youth offence</w:t>
      </w:r>
      <w:r w:rsidR="00A3340E" w:rsidRPr="00B94926">
        <w:t>.</w:t>
      </w:r>
    </w:p>
    <w:p w14:paraId="4C23BAF7" w14:textId="7139F7EE" w:rsidR="00D647DD" w:rsidRPr="00B94926" w:rsidRDefault="00D647DD" w:rsidP="00D647DD">
      <w:pPr>
        <w:pStyle w:val="IMain"/>
      </w:pPr>
      <w:r w:rsidRPr="00B94926">
        <w:tab/>
        <w:t>(2)</w:t>
      </w:r>
      <w:r w:rsidRPr="00B94926">
        <w:tab/>
        <w:t>In this section:</w:t>
      </w:r>
    </w:p>
    <w:p w14:paraId="0340E61C" w14:textId="2C31F6B2" w:rsidR="00637E57" w:rsidRPr="00B94926" w:rsidRDefault="00637E57" w:rsidP="008B5A1C">
      <w:pPr>
        <w:pStyle w:val="aDef"/>
      </w:pPr>
      <w:r w:rsidRPr="00B94926">
        <w:rPr>
          <w:rStyle w:val="charBoldItals"/>
        </w:rPr>
        <w:t>youth offence</w:t>
      </w:r>
      <w:r w:rsidRPr="00B94926">
        <w:t xml:space="preserve"> means an offence </w:t>
      </w:r>
      <w:r w:rsidR="00157150" w:rsidRPr="00B94926">
        <w:t xml:space="preserve">against a </w:t>
      </w:r>
      <w:r w:rsidR="000F0CCB" w:rsidRPr="00B94926">
        <w:t>territory law</w:t>
      </w:r>
      <w:r w:rsidR="00157150" w:rsidRPr="00B94926">
        <w:t xml:space="preserve"> </w:t>
      </w:r>
      <w:r w:rsidRPr="00B94926">
        <w:t xml:space="preserve">committed or allegedly committed by </w:t>
      </w:r>
      <w:r w:rsidR="009F30F6" w:rsidRPr="00B94926">
        <w:t>the</w:t>
      </w:r>
      <w:r w:rsidRPr="00B94926">
        <w:t xml:space="preserve"> person </w:t>
      </w:r>
      <w:r w:rsidR="009F30F6" w:rsidRPr="00B94926">
        <w:t xml:space="preserve">when </w:t>
      </w:r>
      <w:r w:rsidRPr="00B94926">
        <w:t>under 12</w:t>
      </w:r>
      <w:r w:rsidR="00312FCF" w:rsidRPr="00B94926">
        <w:t> </w:t>
      </w:r>
      <w:r w:rsidRPr="00B94926">
        <w:t>years old.</w:t>
      </w:r>
    </w:p>
    <w:p w14:paraId="51A7BD90" w14:textId="58F75021" w:rsidR="00CB2013" w:rsidRPr="00B94926" w:rsidRDefault="008B5A1C" w:rsidP="008B5A1C">
      <w:pPr>
        <w:pStyle w:val="AH5Sec"/>
        <w:shd w:val="pct25" w:color="auto" w:fill="auto"/>
      </w:pPr>
      <w:bookmarkStart w:id="61" w:name="_Toc150503734"/>
      <w:r w:rsidRPr="008B5A1C">
        <w:rPr>
          <w:rStyle w:val="CharSectNo"/>
        </w:rPr>
        <w:t>58</w:t>
      </w:r>
      <w:r w:rsidRPr="00B94926">
        <w:tab/>
      </w:r>
      <w:r w:rsidR="00CB2013" w:rsidRPr="00B94926">
        <w:t>Record of youth offence particulars not to be disclosed in court proceedings</w:t>
      </w:r>
      <w:r w:rsidR="00CB2013" w:rsidRPr="00B94926">
        <w:br/>
        <w:t>Section 442A (2)</w:t>
      </w:r>
      <w:bookmarkEnd w:id="61"/>
    </w:p>
    <w:p w14:paraId="7E3BF5BE" w14:textId="3DE0C3CB" w:rsidR="00CB2013" w:rsidRPr="00B94926" w:rsidRDefault="00CB2013" w:rsidP="00CB2013">
      <w:pPr>
        <w:pStyle w:val="direction"/>
      </w:pPr>
      <w:r w:rsidRPr="00B94926">
        <w:t>substitute</w:t>
      </w:r>
    </w:p>
    <w:p w14:paraId="63DC821F" w14:textId="26C743CC" w:rsidR="00CB2013" w:rsidRPr="00B94926" w:rsidRDefault="00CB2013" w:rsidP="00CB2013">
      <w:pPr>
        <w:pStyle w:val="IMain"/>
      </w:pPr>
      <w:r w:rsidRPr="00B94926">
        <w:tab/>
      </w:r>
      <w:r w:rsidR="001D065E" w:rsidRPr="00B94926">
        <w:t>(2)</w:t>
      </w:r>
      <w:r w:rsidR="001D065E" w:rsidRPr="00B94926">
        <w:tab/>
        <w:t>However, a record disclosing particulars mentioned in subsection</w:t>
      </w:r>
      <w:r w:rsidR="00312FCF" w:rsidRPr="00B94926">
        <w:t> </w:t>
      </w:r>
      <w:r w:rsidR="001D065E" w:rsidRPr="00B94926">
        <w:t>(1) may be disclosed to the court if the youth offence to which the particulars relate was a schedule offence committed or allegedly committed by the person when the person was at least 12</w:t>
      </w:r>
      <w:r w:rsidR="00312FCF" w:rsidRPr="00B94926">
        <w:t> </w:t>
      </w:r>
      <w:r w:rsidR="001D065E" w:rsidRPr="00B94926">
        <w:t>years old.</w:t>
      </w:r>
    </w:p>
    <w:p w14:paraId="1FCC3383" w14:textId="454ADEB4" w:rsidR="00CB2013" w:rsidRPr="00B94926" w:rsidRDefault="00D60ADF" w:rsidP="00CB2013">
      <w:pPr>
        <w:pStyle w:val="IMain"/>
      </w:pPr>
      <w:r w:rsidRPr="00B94926">
        <w:tab/>
      </w:r>
      <w:r w:rsidR="00CB2013" w:rsidRPr="00B94926">
        <w:t>(</w:t>
      </w:r>
      <w:r w:rsidR="007D5347" w:rsidRPr="00B94926">
        <w:t>3</w:t>
      </w:r>
      <w:r w:rsidR="00CB2013" w:rsidRPr="00B94926">
        <w:t>)</w:t>
      </w:r>
      <w:r w:rsidR="00CB2013" w:rsidRPr="00B94926">
        <w:tab/>
        <w:t>In this section:</w:t>
      </w:r>
    </w:p>
    <w:p w14:paraId="41779671" w14:textId="66E4947D" w:rsidR="009F30F6" w:rsidRPr="00B94926" w:rsidRDefault="009F30F6" w:rsidP="008B5A1C">
      <w:pPr>
        <w:pStyle w:val="aDef"/>
      </w:pPr>
      <w:r w:rsidRPr="00B94926">
        <w:rPr>
          <w:rStyle w:val="charBoldItals"/>
        </w:rPr>
        <w:t>schedule offence</w:t>
      </w:r>
      <w:r w:rsidRPr="00B94926">
        <w:rPr>
          <w:bCs/>
          <w:iCs/>
        </w:rPr>
        <w:t>—</w:t>
      </w:r>
      <w:r w:rsidR="002707AA" w:rsidRPr="00B94926">
        <w:rPr>
          <w:bCs/>
          <w:iCs/>
        </w:rPr>
        <w:t xml:space="preserve">means an offence mentioned in the </w:t>
      </w:r>
      <w:hyperlink r:id="rId48" w:tooltip="A2002-51" w:history="1">
        <w:r w:rsidR="00B95CA1" w:rsidRPr="00B94926">
          <w:rPr>
            <w:rStyle w:val="charCitHyperlinkAbbrev"/>
          </w:rPr>
          <w:t>Criminal Code</w:t>
        </w:r>
      </w:hyperlink>
      <w:r w:rsidR="002707AA" w:rsidRPr="00B94926">
        <w:rPr>
          <w:bCs/>
          <w:iCs/>
        </w:rPr>
        <w:t>, schedule 1</w:t>
      </w:r>
      <w:r w:rsidR="008D33CB" w:rsidRPr="00B94926">
        <w:rPr>
          <w:bCs/>
          <w:iCs/>
        </w:rPr>
        <w:t>, column 2</w:t>
      </w:r>
      <w:r w:rsidR="002707AA" w:rsidRPr="00B94926">
        <w:rPr>
          <w:bCs/>
          <w:iCs/>
        </w:rPr>
        <w:t>.</w:t>
      </w:r>
    </w:p>
    <w:p w14:paraId="7834EE20" w14:textId="77ACB6FB" w:rsidR="00CB2013" w:rsidRPr="00B94926" w:rsidRDefault="009F30F6" w:rsidP="008B5A1C">
      <w:pPr>
        <w:pStyle w:val="aDef"/>
      </w:pPr>
      <w:r w:rsidRPr="00B94926">
        <w:rPr>
          <w:rStyle w:val="charBoldItals"/>
        </w:rPr>
        <w:t>youth offence</w:t>
      </w:r>
      <w:r w:rsidRPr="00B94926">
        <w:t xml:space="preserve"> means an offence</w:t>
      </w:r>
      <w:r w:rsidR="00157150" w:rsidRPr="00B94926">
        <w:t xml:space="preserve"> against a </w:t>
      </w:r>
      <w:r w:rsidR="000F0CCB" w:rsidRPr="00B94926">
        <w:t>territory law</w:t>
      </w:r>
      <w:r w:rsidRPr="00B94926">
        <w:t xml:space="preserve"> committed or allegedly committed by the person when under 14</w:t>
      </w:r>
      <w:r w:rsidR="00312FCF" w:rsidRPr="00B94926">
        <w:t> </w:t>
      </w:r>
      <w:r w:rsidRPr="00B94926">
        <w:t>years old.</w:t>
      </w:r>
    </w:p>
    <w:p w14:paraId="55C0BC66" w14:textId="6FB6F58F" w:rsidR="00E5343C" w:rsidRPr="00B94926" w:rsidRDefault="008B5A1C" w:rsidP="008B5A1C">
      <w:pPr>
        <w:pStyle w:val="AH5Sec"/>
        <w:shd w:val="pct25" w:color="auto" w:fill="auto"/>
      </w:pPr>
      <w:bookmarkStart w:id="62" w:name="_Toc150503735"/>
      <w:r w:rsidRPr="008B5A1C">
        <w:rPr>
          <w:rStyle w:val="CharSectNo"/>
        </w:rPr>
        <w:lastRenderedPageBreak/>
        <w:t>59</w:t>
      </w:r>
      <w:r w:rsidRPr="00B94926">
        <w:tab/>
      </w:r>
      <w:r w:rsidR="00E5343C" w:rsidRPr="00B94926">
        <w:t>New part 33</w:t>
      </w:r>
      <w:bookmarkEnd w:id="62"/>
    </w:p>
    <w:p w14:paraId="5E087FAD" w14:textId="77777777" w:rsidR="00E5343C" w:rsidRPr="00B94926" w:rsidRDefault="00E5343C" w:rsidP="00E5343C">
      <w:pPr>
        <w:pStyle w:val="direction"/>
      </w:pPr>
      <w:r w:rsidRPr="00B94926">
        <w:t>insert</w:t>
      </w:r>
    </w:p>
    <w:p w14:paraId="0716FBE6" w14:textId="3B9415ED" w:rsidR="00E5343C" w:rsidRPr="00B94926" w:rsidRDefault="00E5343C" w:rsidP="00E5343C">
      <w:pPr>
        <w:pStyle w:val="IH2Part"/>
      </w:pPr>
      <w:r w:rsidRPr="00B94926">
        <w:t>Part 33</w:t>
      </w:r>
      <w:r w:rsidRPr="00B94926">
        <w:tab/>
        <w:t xml:space="preserve">Transitional—Justice (Age of Criminal Responsibility) Legislation Amendment </w:t>
      </w:r>
      <w:r w:rsidR="00B64E82" w:rsidRPr="00B94926">
        <w:t>Act</w:t>
      </w:r>
      <w:r w:rsidR="00164D58" w:rsidRPr="00B94926">
        <w:t> </w:t>
      </w:r>
      <w:r w:rsidRPr="00B94926">
        <w:t>2023</w:t>
      </w:r>
    </w:p>
    <w:p w14:paraId="17CA5730" w14:textId="77777777" w:rsidR="00E5343C" w:rsidRPr="00B94926" w:rsidRDefault="00E5343C" w:rsidP="00E5343C">
      <w:pPr>
        <w:pStyle w:val="IH3Div"/>
      </w:pPr>
      <w:r w:rsidRPr="00B94926">
        <w:t>Division 33.1</w:t>
      </w:r>
      <w:r w:rsidRPr="00B94926">
        <w:tab/>
        <w:t>General</w:t>
      </w:r>
    </w:p>
    <w:p w14:paraId="487F7B7E" w14:textId="77777777" w:rsidR="00E5343C" w:rsidRPr="00B94926" w:rsidRDefault="00E5343C" w:rsidP="00E5343C">
      <w:pPr>
        <w:pStyle w:val="IH5Sec"/>
      </w:pPr>
      <w:r w:rsidRPr="00B94926">
        <w:t>622</w:t>
      </w:r>
      <w:r w:rsidRPr="00B94926">
        <w:tab/>
        <w:t>Definitions—pt 33</w:t>
      </w:r>
    </w:p>
    <w:p w14:paraId="5DB16D4F" w14:textId="77777777" w:rsidR="00E5343C" w:rsidRPr="00B94926" w:rsidRDefault="00E5343C" w:rsidP="00E5343C">
      <w:pPr>
        <w:pStyle w:val="Amainreturn"/>
      </w:pPr>
      <w:r w:rsidRPr="00B94926">
        <w:t>In this part:</w:t>
      </w:r>
    </w:p>
    <w:p w14:paraId="7ABB560C" w14:textId="4E416B9C" w:rsidR="00E5343C" w:rsidRPr="00B94926" w:rsidRDefault="00E5343C" w:rsidP="008B5A1C">
      <w:pPr>
        <w:pStyle w:val="aDef"/>
      </w:pPr>
      <w:r w:rsidRPr="00B94926">
        <w:rPr>
          <w:rStyle w:val="charBoldItals"/>
        </w:rPr>
        <w:t>commencement day</w:t>
      </w:r>
      <w:r w:rsidRPr="00B94926">
        <w:t xml:space="preserve"> means the day the </w:t>
      </w:r>
      <w:r w:rsidRPr="00B94926">
        <w:rPr>
          <w:rStyle w:val="charItals"/>
        </w:rPr>
        <w:t>Justice (Age of Criminal Responsibility) Legislation Amendment Act</w:t>
      </w:r>
      <w:r w:rsidR="004967C6" w:rsidRPr="00B94926">
        <w:rPr>
          <w:rStyle w:val="charItals"/>
        </w:rPr>
        <w:t> </w:t>
      </w:r>
      <w:r w:rsidRPr="00B94926">
        <w:rPr>
          <w:rStyle w:val="charItals"/>
        </w:rPr>
        <w:t>2023</w:t>
      </w:r>
      <w:r w:rsidRPr="00B94926">
        <w:t xml:space="preserve">, </w:t>
      </w:r>
      <w:r w:rsidR="00CB67A9" w:rsidRPr="00B94926">
        <w:t>section</w:t>
      </w:r>
      <w:r w:rsidR="004967C6" w:rsidRPr="00B94926">
        <w:t> </w:t>
      </w:r>
      <w:r w:rsidR="005476E6" w:rsidRPr="00B94926">
        <w:t>5</w:t>
      </w:r>
      <w:r w:rsidR="00D65FAF">
        <w:t>9</w:t>
      </w:r>
      <w:r w:rsidR="00696CA1" w:rsidRPr="00B94926">
        <w:t xml:space="preserve"> </w:t>
      </w:r>
      <w:r w:rsidRPr="00B94926">
        <w:t>commences.</w:t>
      </w:r>
    </w:p>
    <w:p w14:paraId="48D2AD1A" w14:textId="25B9094B" w:rsidR="00E5343C" w:rsidRPr="00B94926" w:rsidRDefault="00E5343C" w:rsidP="008B5A1C">
      <w:pPr>
        <w:pStyle w:val="aDef"/>
      </w:pPr>
      <w:r w:rsidRPr="00B94926">
        <w:rPr>
          <w:rStyle w:val="charBoldItals"/>
        </w:rPr>
        <w:t>youth offence</w:t>
      </w:r>
      <w:r w:rsidRPr="00B94926">
        <w:t xml:space="preserve"> means an offence </w:t>
      </w:r>
      <w:r w:rsidR="00133342" w:rsidRPr="00B94926">
        <w:t xml:space="preserve">against a </w:t>
      </w:r>
      <w:r w:rsidR="000F0CCB" w:rsidRPr="00B94926">
        <w:t>territory law</w:t>
      </w:r>
      <w:r w:rsidR="00133342" w:rsidRPr="00B94926">
        <w:t xml:space="preserve"> </w:t>
      </w:r>
      <w:r w:rsidRPr="00B94926">
        <w:t>committed or alleged to have been committed</w:t>
      </w:r>
      <w:r w:rsidR="00453C47" w:rsidRPr="00B94926">
        <w:t xml:space="preserve"> </w:t>
      </w:r>
      <w:r w:rsidRPr="00B94926">
        <w:t>by a person who was under 12</w:t>
      </w:r>
      <w:r w:rsidR="004967C6" w:rsidRPr="00B94926">
        <w:t> </w:t>
      </w:r>
      <w:r w:rsidRPr="00B94926">
        <w:t>years old when the offence happened</w:t>
      </w:r>
      <w:r w:rsidR="00453C47" w:rsidRPr="00B94926">
        <w:t>.</w:t>
      </w:r>
    </w:p>
    <w:p w14:paraId="5547A6D2" w14:textId="77777777" w:rsidR="00E5343C" w:rsidRPr="00B94926" w:rsidRDefault="00E5343C" w:rsidP="00E5343C">
      <w:pPr>
        <w:pStyle w:val="IH5Sec"/>
      </w:pPr>
      <w:r w:rsidRPr="00B94926">
        <w:t>623</w:t>
      </w:r>
      <w:r w:rsidRPr="00B94926">
        <w:tab/>
        <w:t>Transitional regulations</w:t>
      </w:r>
    </w:p>
    <w:p w14:paraId="38D7A11A" w14:textId="60E224A3" w:rsidR="00E5343C" w:rsidRPr="00B94926" w:rsidRDefault="00E5343C" w:rsidP="00E5343C">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sidR="004967C6" w:rsidRPr="00B94926">
        <w:rPr>
          <w:rStyle w:val="charItals"/>
        </w:rPr>
        <w:t> </w:t>
      </w:r>
      <w:r w:rsidRPr="00B94926">
        <w:rPr>
          <w:rStyle w:val="charItals"/>
        </w:rPr>
        <w:t>2023</w:t>
      </w:r>
      <w:r w:rsidRPr="00B94926">
        <w:t>.</w:t>
      </w:r>
    </w:p>
    <w:p w14:paraId="434C41FB" w14:textId="77777777" w:rsidR="00E5343C" w:rsidRPr="00B94926" w:rsidRDefault="00E5343C" w:rsidP="00E5343C">
      <w:pPr>
        <w:pStyle w:val="I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5F8C045C" w14:textId="77777777" w:rsidR="00E5343C" w:rsidRPr="00B94926" w:rsidRDefault="00E5343C" w:rsidP="00E5343C">
      <w:pPr>
        <w:pStyle w:val="IMain"/>
      </w:pPr>
      <w:r w:rsidRPr="00B94926">
        <w:tab/>
        <w:t>(3)</w:t>
      </w:r>
      <w:r w:rsidRPr="00B94926">
        <w:tab/>
        <w:t>A regulation under subsection (2) has effect despite anything elsewhere in this Act.</w:t>
      </w:r>
    </w:p>
    <w:p w14:paraId="199036E2" w14:textId="77777777" w:rsidR="00E5343C" w:rsidRPr="00B94926" w:rsidRDefault="00E5343C" w:rsidP="00E5343C">
      <w:pPr>
        <w:pStyle w:val="IH5Sec"/>
      </w:pPr>
      <w:r w:rsidRPr="00B94926">
        <w:lastRenderedPageBreak/>
        <w:t>624</w:t>
      </w:r>
      <w:r w:rsidRPr="00B94926">
        <w:tab/>
        <w:t>Expiry—pt 33</w:t>
      </w:r>
    </w:p>
    <w:p w14:paraId="4C964070" w14:textId="77777777" w:rsidR="00E5343C" w:rsidRPr="00B94926" w:rsidRDefault="00E5343C" w:rsidP="00E5343C">
      <w:pPr>
        <w:pStyle w:val="Amainreturn"/>
        <w:keepNext/>
      </w:pPr>
      <w:r w:rsidRPr="00B94926">
        <w:t>This part expires 5 years after the commencement day.</w:t>
      </w:r>
    </w:p>
    <w:p w14:paraId="3B32D557" w14:textId="21DBDF33" w:rsidR="00E5343C" w:rsidRPr="00B94926" w:rsidRDefault="00E5343C" w:rsidP="00E5343C">
      <w:pPr>
        <w:pStyle w:val="aNote"/>
      </w:pPr>
      <w:r w:rsidRPr="00B94926">
        <w:rPr>
          <w:rStyle w:val="charItals"/>
        </w:rPr>
        <w:t>Note</w:t>
      </w:r>
      <w:r w:rsidRPr="00B94926">
        <w:tab/>
        <w:t>A</w:t>
      </w:r>
      <w:r w:rsidR="00B64E82" w:rsidRPr="00B94926">
        <w:t xml:space="preserve"> </w:t>
      </w:r>
      <w:r w:rsidRPr="00B94926">
        <w:t xml:space="preserve">transitional provision is repealed on its expiry but continues to have effect after its repeal (see </w:t>
      </w:r>
      <w:hyperlink r:id="rId49" w:tooltip="A2001-14" w:history="1">
        <w:r w:rsidR="00B95CA1" w:rsidRPr="00B94926">
          <w:rPr>
            <w:rStyle w:val="charCitHyperlinkAbbrev"/>
          </w:rPr>
          <w:t>Legislation Act</w:t>
        </w:r>
      </w:hyperlink>
      <w:r w:rsidRPr="00B94926">
        <w:t>, s 88).</w:t>
      </w:r>
    </w:p>
    <w:p w14:paraId="282F3D7A" w14:textId="23DA678A" w:rsidR="00E5343C" w:rsidRPr="00B94926" w:rsidRDefault="00E5343C" w:rsidP="00E5343C">
      <w:pPr>
        <w:pStyle w:val="IH3Div"/>
      </w:pPr>
      <w:r w:rsidRPr="00B94926">
        <w:t>Division 33.2</w:t>
      </w:r>
      <w:r w:rsidRPr="00B94926">
        <w:tab/>
        <w:t xml:space="preserve">Ending action </w:t>
      </w:r>
      <w:r w:rsidR="00B326AC" w:rsidRPr="00B94926">
        <w:t xml:space="preserve">etc </w:t>
      </w:r>
      <w:r w:rsidRPr="00B94926">
        <w:t>for youth offences</w:t>
      </w:r>
    </w:p>
    <w:p w14:paraId="3756471D" w14:textId="77777777" w:rsidR="00E5343C" w:rsidRPr="00B94926" w:rsidRDefault="00E5343C" w:rsidP="00E5343C">
      <w:pPr>
        <w:pStyle w:val="IH5Sec"/>
      </w:pPr>
      <w:r w:rsidRPr="00B94926">
        <w:t>625</w:t>
      </w:r>
      <w:r w:rsidRPr="00B94926">
        <w:tab/>
        <w:t>Application—div 33.2</w:t>
      </w:r>
    </w:p>
    <w:p w14:paraId="03F2FC8E" w14:textId="75FFA5CD" w:rsidR="00E5343C" w:rsidRPr="00B94926" w:rsidRDefault="00E5343C" w:rsidP="00B64E82">
      <w:pPr>
        <w:pStyle w:val="Amainreturn"/>
      </w:pPr>
      <w:r w:rsidRPr="00B94926">
        <w:t>This division applies, despite any territory law to the contrary, to a person who is—</w:t>
      </w:r>
    </w:p>
    <w:p w14:paraId="1BCF7EF9" w14:textId="77777777" w:rsidR="00E5343C" w:rsidRPr="00B94926" w:rsidRDefault="00E5343C" w:rsidP="00E5343C">
      <w:pPr>
        <w:pStyle w:val="Ipara"/>
      </w:pPr>
      <w:r w:rsidRPr="00B94926">
        <w:tab/>
        <w:t>(a)</w:t>
      </w:r>
      <w:r w:rsidRPr="00B94926">
        <w:tab/>
        <w:t>in police custody in relation to a youth offence, whether or not the person has been charged with the offence; or</w:t>
      </w:r>
    </w:p>
    <w:p w14:paraId="0246D075" w14:textId="77777777" w:rsidR="00E5343C" w:rsidRPr="00B94926" w:rsidRDefault="00E5343C" w:rsidP="00E5343C">
      <w:pPr>
        <w:pStyle w:val="Ipara"/>
      </w:pPr>
      <w:r w:rsidRPr="00B94926">
        <w:tab/>
        <w:t>(b)</w:t>
      </w:r>
      <w:r w:rsidRPr="00B94926">
        <w:tab/>
        <w:t>subject to a criminal proceeding for a youth offence; or</w:t>
      </w:r>
    </w:p>
    <w:p w14:paraId="5FF27725" w14:textId="2AC1F1A2" w:rsidR="00E947B7" w:rsidRPr="00B94926" w:rsidRDefault="00E5343C" w:rsidP="00E947B7">
      <w:pPr>
        <w:pStyle w:val="Ipara"/>
      </w:pPr>
      <w:r w:rsidRPr="00B94926">
        <w:tab/>
        <w:t>(c)</w:t>
      </w:r>
      <w:r w:rsidRPr="00B94926">
        <w:tab/>
        <w:t>subject to a sentencing order for a youth offence.</w:t>
      </w:r>
    </w:p>
    <w:p w14:paraId="30BD8904" w14:textId="77777777" w:rsidR="00E5343C" w:rsidRPr="00B94926" w:rsidRDefault="00E5343C" w:rsidP="00E5343C">
      <w:pPr>
        <w:pStyle w:val="IH5Sec"/>
      </w:pPr>
      <w:r w:rsidRPr="00B94926">
        <w:t>626</w:t>
      </w:r>
      <w:r w:rsidRPr="00B94926">
        <w:tab/>
        <w:t>Law enforcement action</w:t>
      </w:r>
    </w:p>
    <w:p w14:paraId="723E3DFC" w14:textId="6D5FA4D9" w:rsidR="00E5343C" w:rsidRPr="00B94926" w:rsidRDefault="00E5343C" w:rsidP="00E5343C">
      <w:pPr>
        <w:pStyle w:val="IMain"/>
      </w:pPr>
      <w:r w:rsidRPr="00B94926">
        <w:tab/>
        <w:t>(1)</w:t>
      </w:r>
      <w:r w:rsidRPr="00B94926">
        <w:tab/>
        <w:t>Law enforcement action carried out by a police officer in relation to a person for a youth offence before the commencement day ends on the commencement day.</w:t>
      </w:r>
    </w:p>
    <w:p w14:paraId="0944003D" w14:textId="65E0B03E" w:rsidR="00E947B7" w:rsidRPr="00B94926" w:rsidRDefault="00E947B7" w:rsidP="00E5343C">
      <w:pPr>
        <w:pStyle w:val="IMain"/>
      </w:pPr>
      <w:r w:rsidRPr="00B94926">
        <w:tab/>
        <w:t>(2)</w:t>
      </w:r>
      <w:r w:rsidRPr="00B94926">
        <w:tab/>
      </w:r>
      <w:r w:rsidR="0078488E" w:rsidRPr="00B94926">
        <w:t>If the law enforcement action that ends</w:t>
      </w:r>
      <w:r w:rsidR="002E084D" w:rsidRPr="00B94926">
        <w:t xml:space="preserve"> under subsection</w:t>
      </w:r>
      <w:r w:rsidR="004967C6" w:rsidRPr="00B94926">
        <w:t> </w:t>
      </w:r>
      <w:r w:rsidR="002E084D" w:rsidRPr="00B94926">
        <w:t>(1)</w:t>
      </w:r>
      <w:r w:rsidR="0078488E" w:rsidRPr="00B94926">
        <w:t xml:space="preserve"> is arrest or police custody, the chief police officer must ensure that reasonable steps are taken to ensure the safety of the person on the person’s release from arrest or custody.</w:t>
      </w:r>
    </w:p>
    <w:p w14:paraId="58DCDD17" w14:textId="0BEDB6E4" w:rsidR="00E5343C" w:rsidRPr="00B94926" w:rsidRDefault="00E5343C" w:rsidP="00E5343C">
      <w:pPr>
        <w:pStyle w:val="IMain"/>
      </w:pPr>
      <w:r w:rsidRPr="00B94926">
        <w:tab/>
        <w:t>(</w:t>
      </w:r>
      <w:r w:rsidR="00E947B7" w:rsidRPr="00B94926">
        <w:t>3</w:t>
      </w:r>
      <w:r w:rsidRPr="00B94926">
        <w:t>)</w:t>
      </w:r>
      <w:r w:rsidRPr="00B94926">
        <w:tab/>
        <w:t>In this section:</w:t>
      </w:r>
    </w:p>
    <w:p w14:paraId="2C1A8E9A" w14:textId="77777777" w:rsidR="00E5343C" w:rsidRPr="00B94926" w:rsidRDefault="00E5343C" w:rsidP="008B5A1C">
      <w:pPr>
        <w:pStyle w:val="aDef"/>
      </w:pPr>
      <w:r w:rsidRPr="00B94926">
        <w:rPr>
          <w:rStyle w:val="charBoldItals"/>
        </w:rPr>
        <w:t>law enforcement action</w:t>
      </w:r>
      <w:r w:rsidRPr="00B94926">
        <w:rPr>
          <w:bCs/>
          <w:iCs/>
        </w:rPr>
        <w:t xml:space="preserve"> means any of the following actions:</w:t>
      </w:r>
    </w:p>
    <w:p w14:paraId="11DD7C38" w14:textId="7C792AEB" w:rsidR="00E5343C" w:rsidRPr="00B94926" w:rsidRDefault="00E5343C" w:rsidP="00E5343C">
      <w:pPr>
        <w:pStyle w:val="Idefpara"/>
      </w:pPr>
      <w:r w:rsidRPr="00B94926">
        <w:tab/>
        <w:t>(a)</w:t>
      </w:r>
      <w:r w:rsidRPr="00B94926">
        <w:tab/>
      </w:r>
      <w:r w:rsidR="00CA22C2" w:rsidRPr="00B94926">
        <w:t>execution</w:t>
      </w:r>
      <w:r w:rsidRPr="00B94926">
        <w:t xml:space="preserve"> of a warrant;</w:t>
      </w:r>
    </w:p>
    <w:p w14:paraId="78F334C0" w14:textId="77777777" w:rsidR="00E5343C" w:rsidRPr="00B94926" w:rsidRDefault="00E5343C" w:rsidP="00E5343C">
      <w:pPr>
        <w:pStyle w:val="Idefpara"/>
      </w:pPr>
      <w:r w:rsidRPr="00B94926">
        <w:tab/>
        <w:t>(b)</w:t>
      </w:r>
      <w:r w:rsidRPr="00B94926">
        <w:tab/>
        <w:t>arrest;</w:t>
      </w:r>
    </w:p>
    <w:p w14:paraId="253BA3BC" w14:textId="77777777" w:rsidR="00E5343C" w:rsidRPr="00B94926" w:rsidRDefault="00E5343C" w:rsidP="00E5343C">
      <w:pPr>
        <w:pStyle w:val="Idefpara"/>
      </w:pPr>
      <w:r w:rsidRPr="00B94926">
        <w:tab/>
        <w:t>(c)</w:t>
      </w:r>
      <w:r w:rsidRPr="00B94926">
        <w:tab/>
        <w:t>police custody;</w:t>
      </w:r>
    </w:p>
    <w:p w14:paraId="0930D356" w14:textId="77777777" w:rsidR="002C5705" w:rsidRPr="00B94926" w:rsidRDefault="00E5343C" w:rsidP="00E5343C">
      <w:pPr>
        <w:pStyle w:val="Idefpara"/>
      </w:pPr>
      <w:r w:rsidRPr="00B94926">
        <w:lastRenderedPageBreak/>
        <w:tab/>
        <w:t>(d)</w:t>
      </w:r>
      <w:r w:rsidRPr="00B94926">
        <w:tab/>
        <w:t>beginning a criminal proceeding</w:t>
      </w:r>
      <w:r w:rsidR="002C5705" w:rsidRPr="00B94926">
        <w:t>;</w:t>
      </w:r>
    </w:p>
    <w:p w14:paraId="7C05320B" w14:textId="039D6F2B" w:rsidR="00E5343C" w:rsidRPr="00B94926" w:rsidRDefault="002C5705" w:rsidP="00E5343C">
      <w:pPr>
        <w:pStyle w:val="Idefpara"/>
      </w:pPr>
      <w:r w:rsidRPr="00B94926">
        <w:tab/>
        <w:t>(e)</w:t>
      </w:r>
      <w:r w:rsidRPr="00B94926">
        <w:tab/>
        <w:t>administration of police bail.</w:t>
      </w:r>
    </w:p>
    <w:p w14:paraId="6E5DCC86" w14:textId="252D871A" w:rsidR="00E5343C" w:rsidRPr="00B94926" w:rsidRDefault="00E5343C" w:rsidP="00E5343C">
      <w:pPr>
        <w:pStyle w:val="IH5Sec"/>
      </w:pPr>
      <w:r w:rsidRPr="00B94926">
        <w:t>627</w:t>
      </w:r>
      <w:r w:rsidRPr="00B94926">
        <w:tab/>
        <w:t xml:space="preserve">Criminal </w:t>
      </w:r>
      <w:r w:rsidR="00707068" w:rsidRPr="00B94926">
        <w:t>procedures, proceedings</w:t>
      </w:r>
      <w:r w:rsidR="00F12A19" w:rsidRPr="00B94926">
        <w:t xml:space="preserve"> and sentences</w:t>
      </w:r>
    </w:p>
    <w:p w14:paraId="16998216" w14:textId="153E3397" w:rsidR="003A6872" w:rsidRPr="00B94926" w:rsidRDefault="00193EE2" w:rsidP="00193EE2">
      <w:pPr>
        <w:pStyle w:val="IMain"/>
      </w:pPr>
      <w:r w:rsidRPr="00B94926">
        <w:tab/>
        <w:t>(</w:t>
      </w:r>
      <w:r w:rsidR="00707068" w:rsidRPr="00B94926">
        <w:t>1</w:t>
      </w:r>
      <w:r w:rsidRPr="00B94926">
        <w:t>)</w:t>
      </w:r>
      <w:r w:rsidRPr="00B94926">
        <w:tab/>
        <w:t>A</w:t>
      </w:r>
      <w:r w:rsidR="004B4212" w:rsidRPr="00B94926">
        <w:t xml:space="preserve"> </w:t>
      </w:r>
      <w:r w:rsidRPr="00B94926">
        <w:t xml:space="preserve">summons </w:t>
      </w:r>
      <w:r w:rsidR="003A6872" w:rsidRPr="00B94926">
        <w:t>issued for a youth offence is withdrawn and ceases to have effect</w:t>
      </w:r>
      <w:r w:rsidR="00FD5043" w:rsidRPr="00B94926">
        <w:t xml:space="preserve"> on the commencement day</w:t>
      </w:r>
      <w:r w:rsidR="003A6872" w:rsidRPr="00B94926">
        <w:t>.</w:t>
      </w:r>
    </w:p>
    <w:p w14:paraId="7C7E0B7D" w14:textId="50360F60" w:rsidR="00D51062" w:rsidRPr="00B94926" w:rsidRDefault="003A6872" w:rsidP="00193EE2">
      <w:pPr>
        <w:pStyle w:val="IMain"/>
      </w:pPr>
      <w:r w:rsidRPr="00B94926">
        <w:tab/>
        <w:t>(2)</w:t>
      </w:r>
      <w:r w:rsidRPr="00B94926">
        <w:tab/>
        <w:t>A</w:t>
      </w:r>
      <w:r w:rsidR="00111418" w:rsidRPr="00B94926">
        <w:t xml:space="preserve"> warrant i</w:t>
      </w:r>
      <w:r w:rsidR="009329D6" w:rsidRPr="00B94926">
        <w:t xml:space="preserve">ssued </w:t>
      </w:r>
      <w:r w:rsidR="00193EE2" w:rsidRPr="00B94926">
        <w:t xml:space="preserve">for a youth offence is </w:t>
      </w:r>
      <w:r w:rsidRPr="00B94926">
        <w:t>revoked and ceases to have effect</w:t>
      </w:r>
      <w:r w:rsidR="00FD5043" w:rsidRPr="00B94926">
        <w:t xml:space="preserve"> on the commencement day.</w:t>
      </w:r>
    </w:p>
    <w:p w14:paraId="4F86877E" w14:textId="2E440C8F" w:rsidR="000B7B41" w:rsidRPr="00B94926" w:rsidRDefault="000B7B41" w:rsidP="00193EE2">
      <w:pPr>
        <w:pStyle w:val="IMain"/>
      </w:pPr>
      <w:r w:rsidRPr="00B94926">
        <w:tab/>
        <w:t>(3)</w:t>
      </w:r>
      <w:r w:rsidRPr="00B94926">
        <w:tab/>
        <w:t xml:space="preserve">A decision of a police officer to grant or refuse to grant bail to a person for a youth </w:t>
      </w:r>
      <w:r w:rsidR="005C75EA" w:rsidRPr="00B94926">
        <w:t>offence ceases</w:t>
      </w:r>
      <w:r w:rsidR="00B30DDE" w:rsidRPr="00B94926">
        <w:t xml:space="preserve"> to have effect</w:t>
      </w:r>
      <w:r w:rsidRPr="00B94926">
        <w:t xml:space="preserve"> and the person is entitled to be at liberty on the commencement day.</w:t>
      </w:r>
    </w:p>
    <w:p w14:paraId="6CCE959F" w14:textId="769558B5" w:rsidR="00193EE2" w:rsidRPr="00B94926" w:rsidRDefault="00D51062" w:rsidP="00193EE2">
      <w:pPr>
        <w:pStyle w:val="IMain"/>
      </w:pPr>
      <w:r w:rsidRPr="00B94926">
        <w:tab/>
        <w:t>(</w:t>
      </w:r>
      <w:r w:rsidR="000B7B41" w:rsidRPr="00B94926">
        <w:t>4</w:t>
      </w:r>
      <w:r w:rsidRPr="00B94926">
        <w:t>)</w:t>
      </w:r>
      <w:r w:rsidRPr="00B94926">
        <w:tab/>
      </w:r>
      <w:r w:rsidR="000B3CAE" w:rsidRPr="00B94926">
        <w:t xml:space="preserve">A decision of a court to grant or refuse </w:t>
      </w:r>
      <w:r w:rsidR="000C0F78" w:rsidRPr="00B94926">
        <w:t xml:space="preserve">to grant </w:t>
      </w:r>
      <w:r w:rsidR="000B3CAE" w:rsidRPr="00B94926">
        <w:t xml:space="preserve">bail </w:t>
      </w:r>
      <w:r w:rsidR="000C0F78" w:rsidRPr="00B94926">
        <w:t>to</w:t>
      </w:r>
      <w:r w:rsidR="000B3CAE" w:rsidRPr="00B94926">
        <w:t xml:space="preserve"> </w:t>
      </w:r>
      <w:r w:rsidRPr="00B94926">
        <w:t>a person</w:t>
      </w:r>
      <w:r w:rsidR="00B96279" w:rsidRPr="00B94926">
        <w:t>, or otherwise remand a person,</w:t>
      </w:r>
      <w:r w:rsidRPr="00B94926">
        <w:t xml:space="preserve"> in a criminal proceeding for a youth offence </w:t>
      </w:r>
      <w:r w:rsidR="00696CA1" w:rsidRPr="00B94926">
        <w:t>ceases to have effect</w:t>
      </w:r>
      <w:r w:rsidR="000C0F78" w:rsidRPr="00B94926">
        <w:t xml:space="preserve"> and the person is entitled to be at liberty</w:t>
      </w:r>
      <w:r w:rsidR="00FD5043" w:rsidRPr="00B94926">
        <w:t xml:space="preserve"> on the commencement day.</w:t>
      </w:r>
    </w:p>
    <w:p w14:paraId="7C03BB24" w14:textId="787CE371" w:rsidR="00707068" w:rsidRPr="00B94926" w:rsidRDefault="00707068" w:rsidP="00707068">
      <w:pPr>
        <w:pStyle w:val="IMain"/>
      </w:pPr>
      <w:r w:rsidRPr="00B94926">
        <w:tab/>
        <w:t>(</w:t>
      </w:r>
      <w:r w:rsidR="000B7B41" w:rsidRPr="00B94926">
        <w:t>5</w:t>
      </w:r>
      <w:r w:rsidRPr="00B94926">
        <w:t>)</w:t>
      </w:r>
      <w:r w:rsidRPr="00B94926">
        <w:tab/>
        <w:t>A criminal proceeding against a person for a youth offence is discontinued on the commencement day.</w:t>
      </w:r>
    </w:p>
    <w:p w14:paraId="7C19D76F" w14:textId="0DF96143" w:rsidR="00670EF1" w:rsidRPr="00B94926" w:rsidRDefault="00F12A19" w:rsidP="00A9498B">
      <w:pPr>
        <w:pStyle w:val="IMain"/>
      </w:pPr>
      <w:r w:rsidRPr="00B94926">
        <w:tab/>
        <w:t>(</w:t>
      </w:r>
      <w:r w:rsidR="000B7B41" w:rsidRPr="00B94926">
        <w:t>6</w:t>
      </w:r>
      <w:r w:rsidRPr="00B94926">
        <w:t>)</w:t>
      </w:r>
      <w:r w:rsidRPr="00B94926">
        <w:tab/>
        <w:t>A sentence imposed on a person for a youth offence ends on the commencement day.</w:t>
      </w:r>
    </w:p>
    <w:p w14:paraId="3DD254C6" w14:textId="47850E7C" w:rsidR="00D21C32" w:rsidRPr="00B94926" w:rsidRDefault="00D21C32" w:rsidP="00A9498B">
      <w:pPr>
        <w:pStyle w:val="IMain"/>
      </w:pPr>
      <w:r w:rsidRPr="00B94926">
        <w:tab/>
        <w:t>(</w:t>
      </w:r>
      <w:r w:rsidR="000B7B41" w:rsidRPr="00B94926">
        <w:t>7</w:t>
      </w:r>
      <w:r w:rsidRPr="00B94926">
        <w:t>)</w:t>
      </w:r>
      <w:r w:rsidRPr="00B94926">
        <w:tab/>
        <w:t>In this section:</w:t>
      </w:r>
    </w:p>
    <w:p w14:paraId="1F793CA5" w14:textId="45E1EC31" w:rsidR="00FC1BCF" w:rsidRPr="00B94926" w:rsidRDefault="00FC1BCF" w:rsidP="008B5A1C">
      <w:pPr>
        <w:pStyle w:val="aDef"/>
      </w:pPr>
      <w:r w:rsidRPr="00B94926">
        <w:rPr>
          <w:rStyle w:val="charBoldItals"/>
        </w:rPr>
        <w:t>court attendance notice</w:t>
      </w:r>
      <w:r w:rsidRPr="00B94926">
        <w:rPr>
          <w:bCs/>
          <w:iCs/>
        </w:rPr>
        <w:t>—see</w:t>
      </w:r>
      <w:r w:rsidR="00F71F1D" w:rsidRPr="00B94926">
        <w:rPr>
          <w:bCs/>
          <w:iCs/>
        </w:rPr>
        <w:t xml:space="preserve"> the</w:t>
      </w:r>
      <w:r w:rsidRPr="00B94926">
        <w:rPr>
          <w:bCs/>
          <w:iCs/>
        </w:rPr>
        <w:t xml:space="preserve"> </w:t>
      </w:r>
      <w:hyperlink r:id="rId50" w:tooltip="A1930-21" w:history="1">
        <w:r w:rsidR="00B95CA1" w:rsidRPr="00B94926">
          <w:rPr>
            <w:rStyle w:val="charCitHyperlinkItal"/>
          </w:rPr>
          <w:t>Magistrates Court Act</w:t>
        </w:r>
        <w:r w:rsidR="004967C6" w:rsidRPr="00B94926">
          <w:rPr>
            <w:rStyle w:val="charCitHyperlinkItal"/>
          </w:rPr>
          <w:t> </w:t>
        </w:r>
        <w:r w:rsidR="00B95CA1" w:rsidRPr="00B94926">
          <w:rPr>
            <w:rStyle w:val="charCitHyperlinkItal"/>
          </w:rPr>
          <w:t>1930</w:t>
        </w:r>
      </w:hyperlink>
      <w:r w:rsidRPr="00B94926">
        <w:rPr>
          <w:bCs/>
          <w:iCs/>
        </w:rPr>
        <w:t>, section</w:t>
      </w:r>
      <w:r w:rsidR="00E84B1D" w:rsidRPr="00B94926">
        <w:rPr>
          <w:bCs/>
          <w:iCs/>
        </w:rPr>
        <w:t> </w:t>
      </w:r>
      <w:r w:rsidRPr="00B94926">
        <w:rPr>
          <w:bCs/>
          <w:iCs/>
        </w:rPr>
        <w:t>41B</w:t>
      </w:r>
      <w:r w:rsidR="00093E12" w:rsidRPr="00B94926">
        <w:t>.</w:t>
      </w:r>
    </w:p>
    <w:p w14:paraId="0CE70478" w14:textId="672737D3" w:rsidR="00D21C32" w:rsidRPr="00B94926" w:rsidRDefault="00D21C32" w:rsidP="008B5A1C">
      <w:pPr>
        <w:pStyle w:val="aDef"/>
      </w:pPr>
      <w:r w:rsidRPr="00B94926">
        <w:rPr>
          <w:rStyle w:val="charBoldItals"/>
        </w:rPr>
        <w:t>summons</w:t>
      </w:r>
      <w:r w:rsidRPr="00B94926">
        <w:rPr>
          <w:b/>
          <w:iCs/>
        </w:rPr>
        <w:t xml:space="preserve"> </w:t>
      </w:r>
      <w:r w:rsidRPr="00B94926">
        <w:rPr>
          <w:bCs/>
          <w:iCs/>
        </w:rPr>
        <w:t>includes a court attendance notice</w:t>
      </w:r>
      <w:r w:rsidR="00FC1BCF" w:rsidRPr="00B94926">
        <w:rPr>
          <w:bCs/>
        </w:rPr>
        <w:t>.</w:t>
      </w:r>
    </w:p>
    <w:p w14:paraId="77F20850" w14:textId="583A300B" w:rsidR="00B326AC" w:rsidRPr="00B94926" w:rsidRDefault="00B326AC" w:rsidP="00B326AC">
      <w:pPr>
        <w:pStyle w:val="IH5Sec"/>
      </w:pPr>
      <w:r w:rsidRPr="00B94926">
        <w:t>628</w:t>
      </w:r>
      <w:r w:rsidRPr="00B94926">
        <w:tab/>
        <w:t xml:space="preserve">Destruction of </w:t>
      </w:r>
      <w:r w:rsidR="009B1994" w:rsidRPr="00B94926">
        <w:t xml:space="preserve">forensic </w:t>
      </w:r>
      <w:r w:rsidRPr="00B94926">
        <w:t>material</w:t>
      </w:r>
      <w:r w:rsidR="00B51C01" w:rsidRPr="00B94926">
        <w:t xml:space="preserve"> </w:t>
      </w:r>
      <w:r w:rsidR="009B1994" w:rsidRPr="00B94926">
        <w:t>etc</w:t>
      </w:r>
    </w:p>
    <w:p w14:paraId="20E1D244" w14:textId="2D6008DD" w:rsidR="00A723F4" w:rsidRPr="00B94926" w:rsidRDefault="000E035A" w:rsidP="000E035A">
      <w:pPr>
        <w:pStyle w:val="IMain"/>
      </w:pPr>
      <w:r w:rsidRPr="00B94926">
        <w:tab/>
        <w:t>(1)</w:t>
      </w:r>
      <w:r w:rsidRPr="00B94926">
        <w:tab/>
        <w:t xml:space="preserve">This section applies if, before the commencement day, </w:t>
      </w:r>
      <w:r w:rsidR="00A723F4" w:rsidRPr="00B94926">
        <w:t>any of the following happened in relation to a person who committed</w:t>
      </w:r>
      <w:r w:rsidR="003474FF" w:rsidRPr="001A33F2">
        <w:t>, or who is alleged to have committed,</w:t>
      </w:r>
      <w:r w:rsidR="00A723F4" w:rsidRPr="00B94926">
        <w:t xml:space="preserve"> a youth offence:</w:t>
      </w:r>
    </w:p>
    <w:p w14:paraId="36D9C20E" w14:textId="77777777" w:rsidR="004F29A0" w:rsidRPr="00B94926" w:rsidRDefault="00A723F4" w:rsidP="00A723F4">
      <w:pPr>
        <w:pStyle w:val="Ipara"/>
      </w:pPr>
      <w:r w:rsidRPr="00B94926">
        <w:tab/>
        <w:t>(a)</w:t>
      </w:r>
      <w:r w:rsidRPr="00B94926">
        <w:tab/>
      </w:r>
      <w:r w:rsidR="004F29A0" w:rsidRPr="00B94926">
        <w:t>identification material was taken from the person;</w:t>
      </w:r>
    </w:p>
    <w:p w14:paraId="015F0ACA" w14:textId="0B7BFF4C" w:rsidR="004F29A0" w:rsidRPr="00B94926" w:rsidRDefault="004F29A0" w:rsidP="00A723F4">
      <w:pPr>
        <w:pStyle w:val="Ipara"/>
      </w:pPr>
      <w:r w:rsidRPr="00B94926">
        <w:lastRenderedPageBreak/>
        <w:tab/>
        <w:t>(</w:t>
      </w:r>
      <w:r w:rsidR="00B51C01" w:rsidRPr="00B94926">
        <w:t>b</w:t>
      </w:r>
      <w:r w:rsidRPr="00B94926">
        <w:t>)</w:t>
      </w:r>
      <w:r w:rsidRPr="00B94926">
        <w:tab/>
        <w:t>forensic material was taken from the person</w:t>
      </w:r>
      <w:r w:rsidR="00C666F4" w:rsidRPr="00B94926">
        <w:t>;</w:t>
      </w:r>
    </w:p>
    <w:p w14:paraId="4FF063F7" w14:textId="5AE82D7F" w:rsidR="00C666F4" w:rsidRPr="00B94926" w:rsidRDefault="00B51C01" w:rsidP="00B51C01">
      <w:pPr>
        <w:pStyle w:val="Ipara"/>
      </w:pPr>
      <w:r w:rsidRPr="00B94926">
        <w:tab/>
        <w:t>(c)</w:t>
      </w:r>
      <w:r w:rsidRPr="00B94926">
        <w:tab/>
        <w:t>a forensic procedure was carried out on the person</w:t>
      </w:r>
      <w:r w:rsidR="00C666F4" w:rsidRPr="00B94926">
        <w:t>.</w:t>
      </w:r>
    </w:p>
    <w:p w14:paraId="2E420B6E" w14:textId="392A3FA6" w:rsidR="00C666F4" w:rsidRPr="00B94926" w:rsidRDefault="00B51C01" w:rsidP="00B51C01">
      <w:pPr>
        <w:pStyle w:val="IMain"/>
      </w:pPr>
      <w:r w:rsidRPr="00B94926">
        <w:tab/>
        <w:t>(2)</w:t>
      </w:r>
      <w:r w:rsidRPr="00B94926">
        <w:tab/>
        <w:t>The chief police officer must</w:t>
      </w:r>
      <w:r w:rsidR="00B34BE6" w:rsidRPr="00B94926">
        <w:t xml:space="preserve"> </w:t>
      </w:r>
      <w:r w:rsidR="009B1994" w:rsidRPr="00B94926">
        <w:t>ensure</w:t>
      </w:r>
      <w:r w:rsidR="00B34BE6" w:rsidRPr="00B94926">
        <w:t xml:space="preserve"> the destruction of each of the following</w:t>
      </w:r>
      <w:r w:rsidR="00C666F4" w:rsidRPr="00B94926">
        <w:t>:</w:t>
      </w:r>
    </w:p>
    <w:p w14:paraId="617A9DDA" w14:textId="38681EE5" w:rsidR="00C666F4" w:rsidRPr="00B94926" w:rsidRDefault="00C666F4" w:rsidP="00C666F4">
      <w:pPr>
        <w:pStyle w:val="Ipara"/>
      </w:pPr>
      <w:r w:rsidRPr="00B94926">
        <w:tab/>
        <w:t>(a)</w:t>
      </w:r>
      <w:r w:rsidRPr="00B94926">
        <w:tab/>
        <w:t>the identification material;</w:t>
      </w:r>
    </w:p>
    <w:p w14:paraId="02F1888C" w14:textId="77777777" w:rsidR="00C666F4" w:rsidRPr="00B94926" w:rsidRDefault="00C666F4" w:rsidP="00C666F4">
      <w:pPr>
        <w:pStyle w:val="Ipara"/>
      </w:pPr>
      <w:r w:rsidRPr="00B94926">
        <w:tab/>
        <w:t>(b)</w:t>
      </w:r>
      <w:r w:rsidRPr="00B94926">
        <w:tab/>
        <w:t>the forensic material;</w:t>
      </w:r>
    </w:p>
    <w:p w14:paraId="3EEC35C4" w14:textId="77777777" w:rsidR="00C666F4" w:rsidRPr="00B94926" w:rsidRDefault="00C666F4" w:rsidP="00C666F4">
      <w:pPr>
        <w:pStyle w:val="Ipara"/>
      </w:pPr>
      <w:r w:rsidRPr="00B94926">
        <w:tab/>
        <w:t>(c)</w:t>
      </w:r>
      <w:r w:rsidRPr="00B94926">
        <w:tab/>
        <w:t>any information obtained from the forensic material;</w:t>
      </w:r>
    </w:p>
    <w:p w14:paraId="063796FC" w14:textId="77777777" w:rsidR="009B1994" w:rsidRPr="00B94926" w:rsidRDefault="00C666F4" w:rsidP="00C666F4">
      <w:pPr>
        <w:pStyle w:val="Ipara"/>
      </w:pPr>
      <w:r w:rsidRPr="00B94926">
        <w:tab/>
        <w:t>(d)</w:t>
      </w:r>
      <w:r w:rsidRPr="00B94926">
        <w:tab/>
        <w:t xml:space="preserve">any record of </w:t>
      </w:r>
      <w:r w:rsidR="009B1994" w:rsidRPr="00B94926">
        <w:t>a thing</w:t>
      </w:r>
      <w:r w:rsidRPr="00B94926">
        <w:t xml:space="preserve"> mentioned </w:t>
      </w:r>
      <w:r w:rsidR="009B1994" w:rsidRPr="00B94926">
        <w:t>in paragraph (a) to (c).</w:t>
      </w:r>
    </w:p>
    <w:p w14:paraId="6F508B92" w14:textId="77777777" w:rsidR="000555AD" w:rsidRPr="00B94926" w:rsidRDefault="009B1994" w:rsidP="00942AF7">
      <w:pPr>
        <w:pStyle w:val="IMain"/>
      </w:pPr>
      <w:r w:rsidRPr="00B94926">
        <w:tab/>
        <w:t>(3)</w:t>
      </w:r>
      <w:r w:rsidRPr="00B94926">
        <w:tab/>
        <w:t xml:space="preserve">The chief police officer must also ensure </w:t>
      </w:r>
      <w:r w:rsidR="00942AF7" w:rsidRPr="00B94926">
        <w:t>any information about a thing mentioned in subsection (2) entered into a database or record by a police officer is removed from the database or record.</w:t>
      </w:r>
    </w:p>
    <w:p w14:paraId="1CF05CC3" w14:textId="77777777" w:rsidR="000555AD" w:rsidRPr="00B94926" w:rsidRDefault="000555AD" w:rsidP="000555AD">
      <w:pPr>
        <w:pStyle w:val="IMain"/>
      </w:pPr>
      <w:r w:rsidRPr="00B94926">
        <w:tab/>
        <w:t>(4)</w:t>
      </w:r>
      <w:r w:rsidRPr="00B94926">
        <w:tab/>
        <w:t>In this section:</w:t>
      </w:r>
    </w:p>
    <w:p w14:paraId="54B479A2" w14:textId="2F0356E1" w:rsidR="0019707A" w:rsidRPr="00B94926" w:rsidRDefault="0019707A" w:rsidP="008B5A1C">
      <w:pPr>
        <w:pStyle w:val="aDef"/>
      </w:pPr>
      <w:r w:rsidRPr="00B94926">
        <w:rPr>
          <w:rStyle w:val="charBoldItals"/>
        </w:rPr>
        <w:t>forensic material</w:t>
      </w:r>
      <w:r w:rsidRPr="00B94926">
        <w:rPr>
          <w:bCs/>
          <w:iCs/>
        </w:rPr>
        <w:t>—</w:t>
      </w:r>
      <w:r w:rsidR="00214C03" w:rsidRPr="00B94926">
        <w:rPr>
          <w:bCs/>
          <w:iCs/>
        </w:rPr>
        <w:t>s</w:t>
      </w:r>
      <w:r w:rsidRPr="00B94926">
        <w:rPr>
          <w:bCs/>
          <w:iCs/>
        </w:rPr>
        <w:t>ee</w:t>
      </w:r>
      <w:r w:rsidR="00106087" w:rsidRPr="00B94926">
        <w:rPr>
          <w:bCs/>
          <w:iCs/>
        </w:rPr>
        <w:t xml:space="preserve"> the </w:t>
      </w:r>
      <w:hyperlink r:id="rId51" w:tooltip="A2000-61" w:history="1">
        <w:r w:rsidR="00B95CA1" w:rsidRPr="00B94926">
          <w:rPr>
            <w:rStyle w:val="charCitHyperlinkItal"/>
          </w:rPr>
          <w:t>Crimes (Forensic Procedures) Act</w:t>
        </w:r>
        <w:r w:rsidR="004967C6" w:rsidRPr="00B94926">
          <w:rPr>
            <w:rStyle w:val="charCitHyperlinkItal"/>
          </w:rPr>
          <w:t> </w:t>
        </w:r>
        <w:r w:rsidR="00B95CA1" w:rsidRPr="00B94926">
          <w:rPr>
            <w:rStyle w:val="charCitHyperlinkItal"/>
          </w:rPr>
          <w:t>2000</w:t>
        </w:r>
      </w:hyperlink>
      <w:r w:rsidR="00106087" w:rsidRPr="00B94926">
        <w:rPr>
          <w:bCs/>
          <w:iCs/>
        </w:rPr>
        <w:t>, section</w:t>
      </w:r>
      <w:r w:rsidR="00EB14D0" w:rsidRPr="00B94926">
        <w:rPr>
          <w:bCs/>
          <w:iCs/>
        </w:rPr>
        <w:t> </w:t>
      </w:r>
      <w:r w:rsidR="00106087" w:rsidRPr="00B94926">
        <w:rPr>
          <w:bCs/>
          <w:iCs/>
        </w:rPr>
        <w:t>5.</w:t>
      </w:r>
    </w:p>
    <w:p w14:paraId="66958C4A" w14:textId="6DE9DB5C" w:rsidR="00B326AC" w:rsidRPr="00B94926" w:rsidRDefault="0019707A" w:rsidP="008B5A1C">
      <w:pPr>
        <w:pStyle w:val="aDef"/>
      </w:pPr>
      <w:r w:rsidRPr="00B94926">
        <w:rPr>
          <w:rStyle w:val="charBoldItals"/>
        </w:rPr>
        <w:t>forensic procedure</w:t>
      </w:r>
      <w:r w:rsidR="007279DB" w:rsidRPr="00B94926">
        <w:rPr>
          <w:bCs/>
          <w:iCs/>
        </w:rPr>
        <w:t xml:space="preserve">—see the </w:t>
      </w:r>
      <w:hyperlink r:id="rId52" w:tooltip="A2000-61" w:history="1">
        <w:r w:rsidR="00B95CA1" w:rsidRPr="00B94926">
          <w:rPr>
            <w:rStyle w:val="charCitHyperlinkItal"/>
          </w:rPr>
          <w:t>Crimes (Forensic Procedures) Act 2000</w:t>
        </w:r>
      </w:hyperlink>
      <w:r w:rsidR="007279DB" w:rsidRPr="00B94926">
        <w:rPr>
          <w:bCs/>
          <w:iCs/>
        </w:rPr>
        <w:t>, section 5</w:t>
      </w:r>
      <w:r w:rsidR="00106087" w:rsidRPr="00B94926">
        <w:rPr>
          <w:bCs/>
          <w:iCs/>
        </w:rPr>
        <w:t>.</w:t>
      </w:r>
    </w:p>
    <w:p w14:paraId="411EEDB4" w14:textId="395309F9" w:rsidR="00093E12" w:rsidRPr="00B94926" w:rsidRDefault="00093E12" w:rsidP="008B5A1C">
      <w:pPr>
        <w:pStyle w:val="aDef"/>
      </w:pPr>
      <w:r w:rsidRPr="00B94926">
        <w:rPr>
          <w:rStyle w:val="charBoldItals"/>
        </w:rPr>
        <w:t>identification material</w:t>
      </w:r>
      <w:r w:rsidR="00214C03" w:rsidRPr="00B94926">
        <w:rPr>
          <w:bCs/>
          <w:iCs/>
        </w:rPr>
        <w:t>, in relation to a person</w:t>
      </w:r>
      <w:r w:rsidRPr="00B94926">
        <w:rPr>
          <w:bCs/>
          <w:iCs/>
        </w:rPr>
        <w:t>—see section 185.</w:t>
      </w:r>
    </w:p>
    <w:p w14:paraId="794DAC69" w14:textId="6021B5EC" w:rsidR="009B5ECF" w:rsidRPr="00B94926" w:rsidRDefault="00EE3590" w:rsidP="00EE3590">
      <w:pPr>
        <w:pStyle w:val="IH5Sec"/>
      </w:pPr>
      <w:r w:rsidRPr="00B94926">
        <w:t>629</w:t>
      </w:r>
      <w:r w:rsidRPr="00B94926">
        <w:tab/>
        <w:t>Release of</w:t>
      </w:r>
      <w:r w:rsidR="001B0274" w:rsidRPr="00B94926">
        <w:t xml:space="preserve"> person from custody</w:t>
      </w:r>
      <w:r w:rsidRPr="00B94926">
        <w:t xml:space="preserve"> </w:t>
      </w:r>
    </w:p>
    <w:p w14:paraId="33DC3128" w14:textId="428F4B80" w:rsidR="009B5ECF" w:rsidRPr="00B94926" w:rsidRDefault="009B5ECF" w:rsidP="009B5ECF">
      <w:pPr>
        <w:pStyle w:val="IMain"/>
      </w:pPr>
      <w:r w:rsidRPr="00B94926">
        <w:tab/>
        <w:t>(1)</w:t>
      </w:r>
      <w:r w:rsidRPr="00B94926">
        <w:tab/>
      </w:r>
      <w:r w:rsidR="00DF2990" w:rsidRPr="00B94926">
        <w:t>This section applies i</w:t>
      </w:r>
      <w:r w:rsidRPr="00B94926">
        <w:t>f</w:t>
      </w:r>
      <w:r w:rsidR="00DF2990" w:rsidRPr="00B94926">
        <w:t>,</w:t>
      </w:r>
      <w:r w:rsidRPr="00B94926">
        <w:t xml:space="preserve"> </w:t>
      </w:r>
      <w:r w:rsidR="00DF2990" w:rsidRPr="00B94926">
        <w:t xml:space="preserve">on the commencement day, </w:t>
      </w:r>
      <w:r w:rsidRPr="00B94926">
        <w:t>the director</w:t>
      </w:r>
      <w:r w:rsidR="001B0274" w:rsidRPr="00B94926">
        <w:noBreakHyphen/>
      </w:r>
      <w:r w:rsidRPr="00B94926">
        <w:t xml:space="preserve">general responsible for the </w:t>
      </w:r>
      <w:hyperlink r:id="rId53" w:tooltip="A2005-59" w:history="1">
        <w:r w:rsidR="00B95CA1" w:rsidRPr="00B94926">
          <w:rPr>
            <w:rStyle w:val="charCitHyperlinkItal"/>
          </w:rPr>
          <w:t>Crimes (Sentence Administration) Act 2005</w:t>
        </w:r>
      </w:hyperlink>
      <w:r w:rsidR="001062DA" w:rsidRPr="00B94926">
        <w:rPr>
          <w:rStyle w:val="charItals"/>
        </w:rPr>
        <w:t xml:space="preserve"> </w:t>
      </w:r>
      <w:r w:rsidR="001062DA" w:rsidRPr="00B94926">
        <w:t>is required</w:t>
      </w:r>
      <w:r w:rsidR="00DF2990" w:rsidRPr="00B94926">
        <w:t xml:space="preserve"> under this part</w:t>
      </w:r>
      <w:r w:rsidR="00CD744F" w:rsidRPr="00B94926">
        <w:t xml:space="preserve"> </w:t>
      </w:r>
      <w:r w:rsidR="001062DA" w:rsidRPr="00B94926">
        <w:t xml:space="preserve">to release </w:t>
      </w:r>
      <w:r w:rsidR="001B0274" w:rsidRPr="00B94926">
        <w:t xml:space="preserve">from custody </w:t>
      </w:r>
      <w:r w:rsidR="001062DA" w:rsidRPr="00B94926">
        <w:t>a person who committed</w:t>
      </w:r>
      <w:r w:rsidR="00DF2990" w:rsidRPr="00B94926">
        <w:t xml:space="preserve">, or is alleged to have committed, </w:t>
      </w:r>
      <w:r w:rsidR="001062DA" w:rsidRPr="00B94926">
        <w:t>a youth offence</w:t>
      </w:r>
      <w:r w:rsidR="001B0274" w:rsidRPr="00B94926">
        <w:t>.</w:t>
      </w:r>
    </w:p>
    <w:p w14:paraId="21568C7F" w14:textId="6D316DE5" w:rsidR="009B5ECF" w:rsidRPr="00B94926" w:rsidRDefault="009B5ECF" w:rsidP="009B5ECF">
      <w:pPr>
        <w:pStyle w:val="IMain"/>
      </w:pPr>
      <w:r w:rsidRPr="00B94926">
        <w:tab/>
        <w:t>(2)</w:t>
      </w:r>
      <w:r w:rsidRPr="00B94926">
        <w:tab/>
      </w:r>
      <w:r w:rsidR="001B0274" w:rsidRPr="00B94926">
        <w:t>The director-general</w:t>
      </w:r>
      <w:r w:rsidRPr="00B94926">
        <w:t xml:space="preserve"> </w:t>
      </w:r>
      <w:r w:rsidR="00ED737C" w:rsidRPr="00B94926">
        <w:t xml:space="preserve">responsible for that Act </w:t>
      </w:r>
      <w:r w:rsidRPr="00B94926">
        <w:t>must ensure that reasonable steps are taken to ensure the safety of the person on the person’s release from custody.</w:t>
      </w:r>
    </w:p>
    <w:p w14:paraId="04F858FC" w14:textId="5471A630" w:rsidR="00707D53" w:rsidRPr="00B94926" w:rsidRDefault="00004055" w:rsidP="00004055">
      <w:pPr>
        <w:pStyle w:val="IH3Div"/>
      </w:pPr>
      <w:r w:rsidRPr="00B94926">
        <w:lastRenderedPageBreak/>
        <w:t xml:space="preserve">Division </w:t>
      </w:r>
      <w:r w:rsidR="00707D53" w:rsidRPr="00B94926">
        <w:t>33.3</w:t>
      </w:r>
      <w:r w:rsidR="00707D53" w:rsidRPr="00B94926">
        <w:tab/>
        <w:t xml:space="preserve">Validity of </w:t>
      </w:r>
      <w:r w:rsidR="007D1B75" w:rsidRPr="00B94926">
        <w:t xml:space="preserve">past </w:t>
      </w:r>
      <w:r w:rsidR="007B65F5" w:rsidRPr="00B94926">
        <w:t xml:space="preserve">criminal </w:t>
      </w:r>
      <w:r w:rsidR="00A4326A" w:rsidRPr="00B94926">
        <w:t xml:space="preserve">justice </w:t>
      </w:r>
      <w:r w:rsidR="00F55091" w:rsidRPr="00B94926">
        <w:t>action</w:t>
      </w:r>
    </w:p>
    <w:p w14:paraId="3F1E0872" w14:textId="06BE15A6" w:rsidR="00A4326A" w:rsidRPr="00B94926" w:rsidRDefault="001B0274" w:rsidP="00A4326A">
      <w:pPr>
        <w:pStyle w:val="IH5Sec"/>
      </w:pPr>
      <w:r w:rsidRPr="00B94926">
        <w:t>630</w:t>
      </w:r>
      <w:r w:rsidR="00A4326A" w:rsidRPr="00B94926">
        <w:tab/>
        <w:t xml:space="preserve">Meaning of </w:t>
      </w:r>
      <w:r w:rsidR="007B65F5" w:rsidRPr="00B94926">
        <w:rPr>
          <w:rStyle w:val="charItals"/>
        </w:rPr>
        <w:t>criminal justice action</w:t>
      </w:r>
      <w:r w:rsidR="007B65F5" w:rsidRPr="00B94926">
        <w:t>—div 33.3</w:t>
      </w:r>
    </w:p>
    <w:p w14:paraId="15CB73DC" w14:textId="423C5D2E" w:rsidR="007B65F5" w:rsidRPr="00B94926" w:rsidRDefault="007B65F5" w:rsidP="007B65F5">
      <w:pPr>
        <w:pStyle w:val="Amainreturn"/>
      </w:pPr>
      <w:r w:rsidRPr="00B94926">
        <w:t>In this division:</w:t>
      </w:r>
    </w:p>
    <w:p w14:paraId="1C050297" w14:textId="77777777" w:rsidR="000C5415" w:rsidRPr="00B94926" w:rsidRDefault="000C5415" w:rsidP="008B5A1C">
      <w:pPr>
        <w:pStyle w:val="aDef"/>
      </w:pPr>
      <w:r w:rsidRPr="00B94926">
        <w:rPr>
          <w:rStyle w:val="charBoldItals"/>
        </w:rPr>
        <w:t>criminal justice action</w:t>
      </w:r>
      <w:r w:rsidRPr="00B94926">
        <w:rPr>
          <w:bCs/>
          <w:iCs/>
        </w:rPr>
        <w:t>, for a youth offence, includes any of the following:</w:t>
      </w:r>
    </w:p>
    <w:p w14:paraId="07412197" w14:textId="662D52E1" w:rsidR="000C5415" w:rsidRPr="00B94926" w:rsidRDefault="00CF5FED" w:rsidP="00CF5FED">
      <w:pPr>
        <w:pStyle w:val="Idefpara"/>
      </w:pPr>
      <w:r w:rsidRPr="00B94926">
        <w:tab/>
      </w:r>
      <w:r w:rsidR="000C5415" w:rsidRPr="00B94926">
        <w:t>(a)</w:t>
      </w:r>
      <w:r w:rsidR="000C5415" w:rsidRPr="00B94926">
        <w:tab/>
        <w:t>investigating, apprehending, arresting, detaining, charging</w:t>
      </w:r>
      <w:r w:rsidR="00005A31" w:rsidRPr="00B94926">
        <w:t>,</w:t>
      </w:r>
      <w:r w:rsidR="000C5415" w:rsidRPr="00B94926">
        <w:t xml:space="preserve"> or prosecuting a person for the youth offence;</w:t>
      </w:r>
    </w:p>
    <w:p w14:paraId="68B26350" w14:textId="77777777" w:rsidR="000C5415" w:rsidRPr="00B94926" w:rsidRDefault="000C5415" w:rsidP="00CF5FED">
      <w:pPr>
        <w:pStyle w:val="Idefpara"/>
      </w:pPr>
      <w:r w:rsidRPr="00B94926">
        <w:tab/>
        <w:t>(b)</w:t>
      </w:r>
      <w:r w:rsidRPr="00B94926">
        <w:tab/>
        <w:t>adjudicating a charge against a person for the youth offence;</w:t>
      </w:r>
    </w:p>
    <w:p w14:paraId="1E98DC84" w14:textId="03A68C85" w:rsidR="000C5415" w:rsidRPr="00B94926" w:rsidRDefault="000C5415" w:rsidP="00CF5FED">
      <w:pPr>
        <w:pStyle w:val="Idefpara"/>
      </w:pPr>
      <w:r w:rsidRPr="00B94926">
        <w:tab/>
        <w:t>(c)</w:t>
      </w:r>
      <w:r w:rsidRPr="00B94926">
        <w:tab/>
        <w:t>convicting or sentencing a person for the youth offence;</w:t>
      </w:r>
    </w:p>
    <w:p w14:paraId="69506F5E" w14:textId="65ED605C" w:rsidR="000C5415" w:rsidRPr="00B94926" w:rsidRDefault="000C5415" w:rsidP="00CF5FED">
      <w:pPr>
        <w:pStyle w:val="Idefpara"/>
      </w:pPr>
      <w:r w:rsidRPr="00B94926">
        <w:tab/>
        <w:t>(d)</w:t>
      </w:r>
      <w:r w:rsidRPr="00B94926">
        <w:tab/>
        <w:t xml:space="preserve">administering or enforcing </w:t>
      </w:r>
      <w:r w:rsidR="0040277F" w:rsidRPr="00B94926">
        <w:t xml:space="preserve">any pre-sentence orders or </w:t>
      </w:r>
      <w:r w:rsidRPr="00B94926">
        <w:t>sentence for the youth offence;</w:t>
      </w:r>
    </w:p>
    <w:p w14:paraId="5B1F5530" w14:textId="4DCD6AEC" w:rsidR="007B65F5" w:rsidRPr="00B94926" w:rsidRDefault="000C5415" w:rsidP="00CF5FED">
      <w:pPr>
        <w:pStyle w:val="Idefpara"/>
      </w:pPr>
      <w:r w:rsidRPr="00B94926">
        <w:tab/>
        <w:t>(e)</w:t>
      </w:r>
      <w:r w:rsidRPr="00B94926">
        <w:tab/>
        <w:t>enforcing a requirement to pay a fine, costs, restitution, compensation or other money as a result of being found guilty, convicted, or sentenced for the youth offence.</w:t>
      </w:r>
    </w:p>
    <w:p w14:paraId="3AAE877B" w14:textId="58BE95AC" w:rsidR="00565915" w:rsidRPr="00B94926" w:rsidRDefault="00565915" w:rsidP="00565915">
      <w:pPr>
        <w:pStyle w:val="IH5Sec"/>
      </w:pPr>
      <w:r w:rsidRPr="00B94926">
        <w:t>6</w:t>
      </w:r>
      <w:r w:rsidR="00B326AC" w:rsidRPr="00B94926">
        <w:t>3</w:t>
      </w:r>
      <w:r w:rsidR="001B0274" w:rsidRPr="00B94926">
        <w:t>1</w:t>
      </w:r>
      <w:r w:rsidRPr="00B94926">
        <w:tab/>
      </w:r>
      <w:r w:rsidR="005E09B7" w:rsidRPr="00B94926">
        <w:t>P</w:t>
      </w:r>
      <w:r w:rsidR="00086DF0" w:rsidRPr="00B94926">
        <w:t>ast</w:t>
      </w:r>
      <w:r w:rsidR="005E09B7" w:rsidRPr="00B94926">
        <w:t xml:space="preserve"> lawful acts not affected</w:t>
      </w:r>
    </w:p>
    <w:p w14:paraId="05E79A71" w14:textId="2DDA0A87" w:rsidR="005E09B7" w:rsidRPr="00B94926" w:rsidRDefault="000C5415" w:rsidP="00D23692">
      <w:pPr>
        <w:pStyle w:val="Amainreturn"/>
      </w:pPr>
      <w:r w:rsidRPr="00B94926">
        <w:t xml:space="preserve">The </w:t>
      </w:r>
      <w:r w:rsidR="000C2787" w:rsidRPr="00B94926">
        <w:t xml:space="preserve">commencement </w:t>
      </w:r>
      <w:r w:rsidRPr="00B94926">
        <w:t xml:space="preserve">of the </w:t>
      </w:r>
      <w:r w:rsidRPr="00B94926">
        <w:rPr>
          <w:rStyle w:val="charItals"/>
        </w:rPr>
        <w:t>Justice (Age of Criminal Responsibility) Legislation Amendment Act</w:t>
      </w:r>
      <w:r w:rsidR="004967C6" w:rsidRPr="00B94926">
        <w:rPr>
          <w:rStyle w:val="charItals"/>
        </w:rPr>
        <w:t> </w:t>
      </w:r>
      <w:r w:rsidRPr="00B94926">
        <w:rPr>
          <w:rStyle w:val="charItals"/>
        </w:rPr>
        <w:t>2023</w:t>
      </w:r>
      <w:r w:rsidRPr="00B94926">
        <w:t xml:space="preserve"> does not affect the validity of criminal justice action, for a youth offence, under a territory law before the commencement day.</w:t>
      </w:r>
    </w:p>
    <w:p w14:paraId="4796F1D3" w14:textId="7E859229" w:rsidR="00753CBE" w:rsidRPr="00B94926" w:rsidRDefault="008F7448" w:rsidP="00753CBE">
      <w:pPr>
        <w:pStyle w:val="IH5Sec"/>
      </w:pPr>
      <w:r w:rsidRPr="00B94926">
        <w:t>632</w:t>
      </w:r>
      <w:r w:rsidR="00753CBE" w:rsidRPr="00B94926">
        <w:tab/>
        <w:t>Protection from liability</w:t>
      </w:r>
    </w:p>
    <w:p w14:paraId="7B78628E" w14:textId="43FC61D7" w:rsidR="00753CBE" w:rsidRPr="00B94926" w:rsidRDefault="00CA710C" w:rsidP="00CA710C">
      <w:pPr>
        <w:pStyle w:val="IMain"/>
      </w:pPr>
      <w:r w:rsidRPr="00B94926">
        <w:tab/>
        <w:t>(1)</w:t>
      </w:r>
      <w:r w:rsidRPr="00B94926">
        <w:tab/>
      </w:r>
      <w:r w:rsidR="00753CBE" w:rsidRPr="00B94926">
        <w:t>A person is not personally liable for any</w:t>
      </w:r>
      <w:r w:rsidR="00896390" w:rsidRPr="00B94926">
        <w:t xml:space="preserve"> criminal justice action</w:t>
      </w:r>
      <w:r w:rsidR="00377001" w:rsidRPr="00B94926">
        <w:t xml:space="preserve"> for a youth offence</w:t>
      </w:r>
      <w:r w:rsidR="00753CBE" w:rsidRPr="00B94926">
        <w:t xml:space="preserve"> done or omitted to be done</w:t>
      </w:r>
      <w:r w:rsidR="00772886" w:rsidRPr="00B94926">
        <w:t xml:space="preserve"> honestly and without recklessness</w:t>
      </w:r>
      <w:r w:rsidR="006C0AC4" w:rsidRPr="00B94926">
        <w:t xml:space="preserve"> </w:t>
      </w:r>
      <w:r w:rsidRPr="00B94926">
        <w:t xml:space="preserve">before the </w:t>
      </w:r>
      <w:r w:rsidR="002032C5" w:rsidRPr="00B94926">
        <w:t xml:space="preserve">commencement </w:t>
      </w:r>
      <w:r w:rsidR="003D6BDE" w:rsidRPr="00B94926">
        <w:t>day</w:t>
      </w:r>
      <w:r w:rsidR="00753CBE" w:rsidRPr="00B94926">
        <w:t>—</w:t>
      </w:r>
    </w:p>
    <w:p w14:paraId="5469ECF4" w14:textId="4ABF6277" w:rsidR="00753CBE" w:rsidRPr="00B94926" w:rsidRDefault="00CA710C" w:rsidP="00CA710C">
      <w:pPr>
        <w:pStyle w:val="Ipara"/>
      </w:pPr>
      <w:r w:rsidRPr="00B94926">
        <w:tab/>
        <w:t>(a)</w:t>
      </w:r>
      <w:r w:rsidRPr="00B94926">
        <w:tab/>
      </w:r>
      <w:r w:rsidR="00753CBE" w:rsidRPr="00B94926">
        <w:t xml:space="preserve">in the exercise of a function under </w:t>
      </w:r>
      <w:r w:rsidRPr="00B94926">
        <w:t>a territory law</w:t>
      </w:r>
      <w:r w:rsidR="00753CBE" w:rsidRPr="00B94926">
        <w:t>; or</w:t>
      </w:r>
    </w:p>
    <w:p w14:paraId="7EB420C8" w14:textId="2B315E6D" w:rsidR="00753CBE" w:rsidRPr="00B94926" w:rsidRDefault="00CA710C" w:rsidP="00CA710C">
      <w:pPr>
        <w:pStyle w:val="Ipara"/>
      </w:pPr>
      <w:r w:rsidRPr="00B94926">
        <w:tab/>
        <w:t>(b)</w:t>
      </w:r>
      <w:r w:rsidRPr="00B94926">
        <w:tab/>
      </w:r>
      <w:r w:rsidR="00753CBE" w:rsidRPr="00B94926">
        <w:t xml:space="preserve">in the reasonable belief that the act or omission was in the exercise of a function under </w:t>
      </w:r>
      <w:r w:rsidRPr="00B94926">
        <w:t>a territory law</w:t>
      </w:r>
      <w:r w:rsidR="00753CBE" w:rsidRPr="00B94926">
        <w:t>.</w:t>
      </w:r>
    </w:p>
    <w:p w14:paraId="5F5A982F" w14:textId="3F650066" w:rsidR="00753CBE" w:rsidRPr="00B94926" w:rsidRDefault="00CA710C" w:rsidP="00CA710C">
      <w:pPr>
        <w:pStyle w:val="IMain"/>
      </w:pPr>
      <w:r w:rsidRPr="00B94926">
        <w:lastRenderedPageBreak/>
        <w:tab/>
        <w:t>(2)</w:t>
      </w:r>
      <w:r w:rsidRPr="00B94926">
        <w:tab/>
      </w:r>
      <w:r w:rsidR="00753CBE" w:rsidRPr="00B94926">
        <w:t>Any liability that, apart from subsection (1), would attach to a person attaches instead to the Territory.</w:t>
      </w:r>
    </w:p>
    <w:p w14:paraId="2A841586" w14:textId="28BF942E" w:rsidR="00753CBE" w:rsidRPr="00B94926" w:rsidRDefault="00753CBE" w:rsidP="00753CBE">
      <w:pPr>
        <w:pStyle w:val="IH5Sec"/>
      </w:pPr>
      <w:r w:rsidRPr="00B94926">
        <w:t>63</w:t>
      </w:r>
      <w:r w:rsidR="008F7448" w:rsidRPr="00B94926">
        <w:t>3</w:t>
      </w:r>
      <w:r w:rsidRPr="00B94926">
        <w:tab/>
        <w:t>No entitlement to compensation</w:t>
      </w:r>
      <w:r w:rsidR="00F43DF9" w:rsidRPr="00B94926">
        <w:t xml:space="preserve"> etc</w:t>
      </w:r>
    </w:p>
    <w:p w14:paraId="42C758A2" w14:textId="4ABF7BD0" w:rsidR="00C410EB" w:rsidRPr="00B94926" w:rsidRDefault="008E78AF" w:rsidP="0080755F">
      <w:pPr>
        <w:pStyle w:val="Amainreturn"/>
      </w:pPr>
      <w:r w:rsidRPr="00B94926">
        <w:t xml:space="preserve">A person </w:t>
      </w:r>
      <w:r w:rsidR="00AF15F3" w:rsidRPr="00B94926">
        <w:t xml:space="preserve">who committed a youth offence </w:t>
      </w:r>
      <w:r w:rsidR="0080755F" w:rsidRPr="00B94926">
        <w:t xml:space="preserve">before the </w:t>
      </w:r>
      <w:r w:rsidR="00F43DF9" w:rsidRPr="00B94926">
        <w:t xml:space="preserve">commencement day </w:t>
      </w:r>
      <w:r w:rsidRPr="00B94926">
        <w:t>is not</w:t>
      </w:r>
      <w:r w:rsidR="00F43DF9" w:rsidRPr="00B94926">
        <w:t xml:space="preserve">, because of the enactment of the </w:t>
      </w:r>
      <w:r w:rsidR="00F43DF9" w:rsidRPr="00B94926">
        <w:rPr>
          <w:rStyle w:val="charItals"/>
        </w:rPr>
        <w:t>Justice (Age of Criminal Responsibility) Legislation Amendment Act</w:t>
      </w:r>
      <w:r w:rsidR="004967C6" w:rsidRPr="00B94926">
        <w:rPr>
          <w:rStyle w:val="charItals"/>
        </w:rPr>
        <w:t> </w:t>
      </w:r>
      <w:r w:rsidR="00F43DF9" w:rsidRPr="00B94926">
        <w:rPr>
          <w:rStyle w:val="charItals"/>
        </w:rPr>
        <w:t>2023</w:t>
      </w:r>
      <w:r w:rsidR="00F364FB" w:rsidRPr="00B94926">
        <w:t>,</w:t>
      </w:r>
      <w:r w:rsidR="00A064FF" w:rsidRPr="00B94926">
        <w:t xml:space="preserve"> </w:t>
      </w:r>
      <w:r w:rsidRPr="00B94926">
        <w:t>entitled to compensation or damages</w:t>
      </w:r>
      <w:r w:rsidR="00C410EB" w:rsidRPr="00B94926">
        <w:t xml:space="preserve"> as a result of </w:t>
      </w:r>
      <w:r w:rsidR="00F43DF9" w:rsidRPr="00B94926">
        <w:t xml:space="preserve">any </w:t>
      </w:r>
      <w:r w:rsidR="00AF15F3" w:rsidRPr="00B94926">
        <w:t>criminal justice action</w:t>
      </w:r>
      <w:r w:rsidR="00C410EB" w:rsidRPr="00B94926">
        <w:t xml:space="preserve"> </w:t>
      </w:r>
      <w:r w:rsidR="0080755F" w:rsidRPr="00B94926">
        <w:t>for the offence.</w:t>
      </w:r>
    </w:p>
    <w:p w14:paraId="4AAC3EAC" w14:textId="545C3054" w:rsidR="00E5343C" w:rsidRPr="00B94926" w:rsidRDefault="008B5A1C" w:rsidP="008B5A1C">
      <w:pPr>
        <w:pStyle w:val="AH5Sec"/>
        <w:shd w:val="pct25" w:color="auto" w:fill="auto"/>
        <w:rPr>
          <w:rStyle w:val="charItals"/>
        </w:rPr>
      </w:pPr>
      <w:bookmarkStart w:id="63" w:name="_Toc150503736"/>
      <w:r w:rsidRPr="008B5A1C">
        <w:rPr>
          <w:rStyle w:val="CharSectNo"/>
        </w:rPr>
        <w:t>60</w:t>
      </w:r>
      <w:r w:rsidRPr="00B94926">
        <w:rPr>
          <w:rStyle w:val="charItals"/>
          <w:i w:val="0"/>
        </w:rPr>
        <w:tab/>
      </w:r>
      <w:r w:rsidR="00E5343C" w:rsidRPr="00B94926">
        <w:t>New part 34</w:t>
      </w:r>
      <w:bookmarkEnd w:id="63"/>
    </w:p>
    <w:p w14:paraId="4CED341C" w14:textId="77777777" w:rsidR="00E5343C" w:rsidRPr="00B94926" w:rsidRDefault="00E5343C" w:rsidP="00E5343C">
      <w:pPr>
        <w:pStyle w:val="direction"/>
      </w:pPr>
      <w:r w:rsidRPr="00B94926">
        <w:t>insert</w:t>
      </w:r>
    </w:p>
    <w:p w14:paraId="42F4F807" w14:textId="7BC21DB4" w:rsidR="00E5343C" w:rsidRPr="00B94926" w:rsidRDefault="00E5343C" w:rsidP="00E5343C">
      <w:pPr>
        <w:pStyle w:val="IH2Part"/>
      </w:pPr>
      <w:r w:rsidRPr="00B94926">
        <w:t>Part 34</w:t>
      </w:r>
      <w:r w:rsidRPr="00B94926">
        <w:tab/>
        <w:t xml:space="preserve">Transitional—Justice (Age of Criminal Responsibility) Legislation Amendment </w:t>
      </w:r>
      <w:r w:rsidR="000C62B0" w:rsidRPr="00B94926">
        <w:t>Act</w:t>
      </w:r>
      <w:r w:rsidR="00061F61" w:rsidRPr="00B94926">
        <w:t> </w:t>
      </w:r>
      <w:r w:rsidRPr="00B94926">
        <w:t>2023</w:t>
      </w:r>
    </w:p>
    <w:p w14:paraId="4ADC06EC" w14:textId="77777777" w:rsidR="00E5343C" w:rsidRPr="00B94926" w:rsidRDefault="00E5343C" w:rsidP="00E5343C">
      <w:pPr>
        <w:pStyle w:val="IH3Div"/>
      </w:pPr>
      <w:r w:rsidRPr="00B94926">
        <w:t>Division 34.1</w:t>
      </w:r>
      <w:r w:rsidRPr="00B94926">
        <w:tab/>
        <w:t>General</w:t>
      </w:r>
    </w:p>
    <w:p w14:paraId="76027887" w14:textId="5E41BA08" w:rsidR="00E5343C" w:rsidRPr="00B94926" w:rsidRDefault="008F7448" w:rsidP="00E5343C">
      <w:pPr>
        <w:pStyle w:val="IH5Sec"/>
      </w:pPr>
      <w:r w:rsidRPr="00B94926">
        <w:t>634</w:t>
      </w:r>
      <w:r w:rsidR="00E5343C" w:rsidRPr="00B94926">
        <w:tab/>
        <w:t>Definitions—pt 34</w:t>
      </w:r>
    </w:p>
    <w:p w14:paraId="57D6C95B" w14:textId="77777777" w:rsidR="00E5343C" w:rsidRPr="00B94926" w:rsidRDefault="00E5343C" w:rsidP="00E5343C">
      <w:pPr>
        <w:pStyle w:val="Amainreturn"/>
      </w:pPr>
      <w:r w:rsidRPr="00B94926">
        <w:t>In this part:</w:t>
      </w:r>
    </w:p>
    <w:p w14:paraId="65F77AB4" w14:textId="5FF59F18" w:rsidR="00E5343C" w:rsidRPr="00B94926" w:rsidRDefault="00E5343C" w:rsidP="008B5A1C">
      <w:pPr>
        <w:pStyle w:val="aDef"/>
      </w:pPr>
      <w:r w:rsidRPr="00B94926">
        <w:rPr>
          <w:rStyle w:val="charBoldItals"/>
        </w:rPr>
        <w:t>commencement day</w:t>
      </w:r>
      <w:r w:rsidRPr="00B94926">
        <w:t xml:space="preserve"> means the day the </w:t>
      </w:r>
      <w:r w:rsidRPr="00B94926">
        <w:rPr>
          <w:rStyle w:val="charItals"/>
        </w:rPr>
        <w:t>Justice (Age of Criminal Responsibility) Legislation Amendment Act</w:t>
      </w:r>
      <w:r w:rsidR="008D52E1" w:rsidRPr="00B94926">
        <w:rPr>
          <w:rStyle w:val="charItals"/>
        </w:rPr>
        <w:t> </w:t>
      </w:r>
      <w:r w:rsidRPr="00B94926">
        <w:rPr>
          <w:rStyle w:val="charItals"/>
        </w:rPr>
        <w:t>2023</w:t>
      </w:r>
      <w:r w:rsidRPr="00B94926">
        <w:t xml:space="preserve">, </w:t>
      </w:r>
      <w:r w:rsidR="00054C25" w:rsidRPr="00B94926">
        <w:t>section </w:t>
      </w:r>
      <w:r w:rsidR="00D65FAF">
        <w:t>60</w:t>
      </w:r>
      <w:r w:rsidR="009A6BBA" w:rsidRPr="00B94926">
        <w:t xml:space="preserve"> </w:t>
      </w:r>
      <w:r w:rsidRPr="00B94926">
        <w:t>commences.</w:t>
      </w:r>
    </w:p>
    <w:p w14:paraId="622B32A4" w14:textId="389CC87A" w:rsidR="00E5343C" w:rsidRPr="00B94926" w:rsidRDefault="002C2F9A" w:rsidP="008B5A1C">
      <w:pPr>
        <w:pStyle w:val="aDef"/>
      </w:pPr>
      <w:r w:rsidRPr="00B94926">
        <w:rPr>
          <w:rStyle w:val="charBoldItals"/>
        </w:rPr>
        <w:t>schedule offence</w:t>
      </w:r>
      <w:r w:rsidR="0057222E">
        <w:rPr>
          <w:bCs/>
          <w:iCs/>
        </w:rPr>
        <w:t xml:space="preserve"> </w:t>
      </w:r>
      <w:r w:rsidRPr="00B94926">
        <w:rPr>
          <w:bCs/>
          <w:iCs/>
        </w:rPr>
        <w:t xml:space="preserve">means an offence mentioned in the </w:t>
      </w:r>
      <w:hyperlink r:id="rId54" w:tooltip="A2002-51" w:history="1">
        <w:r w:rsidR="00B95CA1" w:rsidRPr="00B94926">
          <w:rPr>
            <w:rStyle w:val="charCitHyperlinkAbbrev"/>
          </w:rPr>
          <w:t>Criminal Code</w:t>
        </w:r>
      </w:hyperlink>
      <w:r w:rsidRPr="00B94926">
        <w:rPr>
          <w:bCs/>
          <w:iCs/>
        </w:rPr>
        <w:t>, schedule 1, column 2.</w:t>
      </w:r>
    </w:p>
    <w:p w14:paraId="4D7261A0" w14:textId="739289D3" w:rsidR="00E5343C" w:rsidRPr="00B94926" w:rsidRDefault="00E5343C" w:rsidP="008B5A1C">
      <w:pPr>
        <w:pStyle w:val="aDef"/>
      </w:pPr>
      <w:r w:rsidRPr="00B94926">
        <w:rPr>
          <w:rStyle w:val="charBoldItals"/>
        </w:rPr>
        <w:t>youth offence</w:t>
      </w:r>
      <w:r w:rsidRPr="00B94926">
        <w:t xml:space="preserve"> means an offence</w:t>
      </w:r>
      <w:r w:rsidR="00140840" w:rsidRPr="00B94926">
        <w:t xml:space="preserve"> against a </w:t>
      </w:r>
      <w:r w:rsidR="000F0CCB" w:rsidRPr="00B94926">
        <w:t>territory law</w:t>
      </w:r>
      <w:r w:rsidRPr="00B94926">
        <w:t xml:space="preserve">, other than a </w:t>
      </w:r>
      <w:r w:rsidR="00334062" w:rsidRPr="00B94926">
        <w:t>schedule</w:t>
      </w:r>
      <w:r w:rsidRPr="00B94926">
        <w:t xml:space="preserve"> offence, committed or alleged to have been committed</w:t>
      </w:r>
      <w:r w:rsidR="001561A1" w:rsidRPr="00B94926">
        <w:t xml:space="preserve"> </w:t>
      </w:r>
      <w:r w:rsidRPr="00B94926">
        <w:t>by a person who was at least 12 years old but under 14 years old when the offence happened</w:t>
      </w:r>
      <w:r w:rsidR="001561A1" w:rsidRPr="00B94926">
        <w:t>.</w:t>
      </w:r>
    </w:p>
    <w:p w14:paraId="10DF07EB" w14:textId="52DEF839" w:rsidR="00E5343C" w:rsidRPr="00B94926" w:rsidRDefault="00E5343C" w:rsidP="00E5343C">
      <w:pPr>
        <w:pStyle w:val="IH5Sec"/>
      </w:pPr>
      <w:r w:rsidRPr="00B94926">
        <w:lastRenderedPageBreak/>
        <w:t>6</w:t>
      </w:r>
      <w:r w:rsidR="00B326AC" w:rsidRPr="00B94926">
        <w:t>3</w:t>
      </w:r>
      <w:r w:rsidR="008F7448" w:rsidRPr="00B94926">
        <w:t>5</w:t>
      </w:r>
      <w:r w:rsidRPr="00B94926">
        <w:tab/>
        <w:t>Transitional regulations</w:t>
      </w:r>
    </w:p>
    <w:p w14:paraId="573F88E1" w14:textId="575E8E13" w:rsidR="00E5343C" w:rsidRPr="00B94926" w:rsidRDefault="00E5343C" w:rsidP="00E5343C">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sidR="008D52E1" w:rsidRPr="00B94926">
        <w:rPr>
          <w:rStyle w:val="charItals"/>
        </w:rPr>
        <w:t> </w:t>
      </w:r>
      <w:r w:rsidRPr="00B94926">
        <w:rPr>
          <w:rStyle w:val="charItals"/>
        </w:rPr>
        <w:t>2023</w:t>
      </w:r>
      <w:r w:rsidRPr="00B94926">
        <w:t>.</w:t>
      </w:r>
    </w:p>
    <w:p w14:paraId="3B72F6A8" w14:textId="77777777" w:rsidR="00E5343C" w:rsidRPr="00B94926" w:rsidRDefault="00E5343C" w:rsidP="00E5343C">
      <w:pPr>
        <w:pStyle w:val="I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446D597B" w14:textId="77777777" w:rsidR="00E5343C" w:rsidRPr="00B94926" w:rsidRDefault="00E5343C" w:rsidP="00E5343C">
      <w:pPr>
        <w:pStyle w:val="IMain"/>
      </w:pPr>
      <w:r w:rsidRPr="00B94926">
        <w:tab/>
        <w:t>(3)</w:t>
      </w:r>
      <w:r w:rsidRPr="00B94926">
        <w:tab/>
        <w:t>A regulation under subsection (2) has effect despite anything elsewhere in this Act.</w:t>
      </w:r>
    </w:p>
    <w:p w14:paraId="320EA458" w14:textId="75172F4F" w:rsidR="00E5343C" w:rsidRPr="00B94926" w:rsidRDefault="00E5343C" w:rsidP="00E5343C">
      <w:pPr>
        <w:pStyle w:val="IH5Sec"/>
      </w:pPr>
      <w:r w:rsidRPr="00B94926">
        <w:t>6</w:t>
      </w:r>
      <w:r w:rsidR="008F7448" w:rsidRPr="00B94926">
        <w:t>36</w:t>
      </w:r>
      <w:r w:rsidRPr="00B94926">
        <w:tab/>
        <w:t>Expiry—pt 34</w:t>
      </w:r>
    </w:p>
    <w:p w14:paraId="76C38394" w14:textId="77777777" w:rsidR="00E5343C" w:rsidRPr="00B94926" w:rsidRDefault="00E5343C" w:rsidP="00E5343C">
      <w:pPr>
        <w:pStyle w:val="Amainreturn"/>
        <w:keepNext/>
      </w:pPr>
      <w:r w:rsidRPr="00B94926">
        <w:t>This part expires 5 years after the commencement day.</w:t>
      </w:r>
    </w:p>
    <w:p w14:paraId="459BCD23" w14:textId="7E1E44D9" w:rsidR="00E5343C" w:rsidRPr="00B94926" w:rsidRDefault="00E5343C" w:rsidP="00E5343C">
      <w:pPr>
        <w:pStyle w:val="aNote"/>
      </w:pPr>
      <w:r w:rsidRPr="00B94926">
        <w:rPr>
          <w:rStyle w:val="charItals"/>
        </w:rPr>
        <w:t>Note</w:t>
      </w:r>
      <w:r w:rsidRPr="00B94926">
        <w:tab/>
        <w:t>A</w:t>
      </w:r>
      <w:r w:rsidR="00F71F1D" w:rsidRPr="00B94926">
        <w:t xml:space="preserve"> </w:t>
      </w:r>
      <w:r w:rsidRPr="00B94926">
        <w:t xml:space="preserve">transitional provision is repealed on its expiry but continues to have effect after its repeal (see </w:t>
      </w:r>
      <w:hyperlink r:id="rId55" w:tooltip="A2001-14" w:history="1">
        <w:r w:rsidR="00B95CA1" w:rsidRPr="00B94926">
          <w:rPr>
            <w:rStyle w:val="charCitHyperlinkAbbrev"/>
          </w:rPr>
          <w:t>Legislation Act</w:t>
        </w:r>
      </w:hyperlink>
      <w:r w:rsidRPr="00B94926">
        <w:t>, s 88).</w:t>
      </w:r>
    </w:p>
    <w:p w14:paraId="051981AC" w14:textId="15752D87" w:rsidR="00E5343C" w:rsidRPr="00B94926" w:rsidRDefault="00E5343C" w:rsidP="00E5343C">
      <w:pPr>
        <w:pStyle w:val="IH3Div"/>
      </w:pPr>
      <w:r w:rsidRPr="00B94926">
        <w:t>Division 3</w:t>
      </w:r>
      <w:r w:rsidR="00AB028C" w:rsidRPr="00B94926">
        <w:t>4</w:t>
      </w:r>
      <w:r w:rsidRPr="00B94926">
        <w:t>.2</w:t>
      </w:r>
      <w:r w:rsidRPr="00B94926">
        <w:tab/>
        <w:t xml:space="preserve">Ending action </w:t>
      </w:r>
      <w:r w:rsidR="005A4959" w:rsidRPr="00B94926">
        <w:t xml:space="preserve">etc </w:t>
      </w:r>
      <w:r w:rsidRPr="00B94926">
        <w:t>for youth offences</w:t>
      </w:r>
    </w:p>
    <w:p w14:paraId="3E9061AD" w14:textId="3DD7F795" w:rsidR="00E5343C" w:rsidRPr="00B94926" w:rsidRDefault="00E5343C" w:rsidP="00E5343C">
      <w:pPr>
        <w:pStyle w:val="IH5Sec"/>
      </w:pPr>
      <w:r w:rsidRPr="00B94926">
        <w:t>63</w:t>
      </w:r>
      <w:r w:rsidR="008F7448" w:rsidRPr="00B94926">
        <w:t>7</w:t>
      </w:r>
      <w:r w:rsidRPr="00B94926">
        <w:tab/>
        <w:t>Application—div 3</w:t>
      </w:r>
      <w:r w:rsidR="005A4959" w:rsidRPr="00B94926">
        <w:t>4</w:t>
      </w:r>
      <w:r w:rsidRPr="00B94926">
        <w:t>.2</w:t>
      </w:r>
    </w:p>
    <w:p w14:paraId="43FFFA8C" w14:textId="0989461C" w:rsidR="00E5343C" w:rsidRPr="00B94926" w:rsidRDefault="00E5343C" w:rsidP="00F71F1D">
      <w:pPr>
        <w:pStyle w:val="Amainreturn"/>
      </w:pPr>
      <w:r w:rsidRPr="00B94926">
        <w:t>This division applies, despite any territory law to the contrary, to a person who is—</w:t>
      </w:r>
    </w:p>
    <w:p w14:paraId="4E3B9863" w14:textId="77777777" w:rsidR="00E5343C" w:rsidRPr="00B94926" w:rsidRDefault="00E5343C" w:rsidP="00E5343C">
      <w:pPr>
        <w:pStyle w:val="Ipara"/>
      </w:pPr>
      <w:r w:rsidRPr="00B94926">
        <w:tab/>
        <w:t>(a)</w:t>
      </w:r>
      <w:r w:rsidRPr="00B94926">
        <w:tab/>
        <w:t>in police custody in relation to a youth offence, whether or not the person has been charged with the offence; or</w:t>
      </w:r>
    </w:p>
    <w:p w14:paraId="5F51EB66" w14:textId="77777777" w:rsidR="00E5343C" w:rsidRPr="00B94926" w:rsidRDefault="00E5343C" w:rsidP="00E5343C">
      <w:pPr>
        <w:pStyle w:val="Ipara"/>
      </w:pPr>
      <w:r w:rsidRPr="00B94926">
        <w:tab/>
        <w:t>(b)</w:t>
      </w:r>
      <w:r w:rsidRPr="00B94926">
        <w:tab/>
        <w:t>subject to a criminal proceeding for a youth offence; or</w:t>
      </w:r>
    </w:p>
    <w:p w14:paraId="64C0954C" w14:textId="77777777" w:rsidR="00E5343C" w:rsidRPr="00B94926" w:rsidRDefault="00E5343C" w:rsidP="00E5343C">
      <w:pPr>
        <w:pStyle w:val="Ipara"/>
      </w:pPr>
      <w:r w:rsidRPr="00B94926">
        <w:tab/>
        <w:t>(c)</w:t>
      </w:r>
      <w:r w:rsidRPr="00B94926">
        <w:tab/>
        <w:t>subject to a sentencing order for a youth offence.</w:t>
      </w:r>
    </w:p>
    <w:p w14:paraId="4B2C7E5E" w14:textId="79931841" w:rsidR="00E5343C" w:rsidRPr="00B94926" w:rsidRDefault="00E5343C" w:rsidP="00E5343C">
      <w:pPr>
        <w:pStyle w:val="IH5Sec"/>
      </w:pPr>
      <w:r w:rsidRPr="00B94926">
        <w:t>63</w:t>
      </w:r>
      <w:r w:rsidR="008F7448" w:rsidRPr="00B94926">
        <w:t>8</w:t>
      </w:r>
      <w:r w:rsidRPr="00B94926">
        <w:tab/>
        <w:t>Law enforcement action</w:t>
      </w:r>
    </w:p>
    <w:p w14:paraId="23C48C26" w14:textId="77777777" w:rsidR="0004043A" w:rsidRPr="00B94926" w:rsidRDefault="0004043A" w:rsidP="0004043A">
      <w:pPr>
        <w:pStyle w:val="IMain"/>
      </w:pPr>
      <w:r w:rsidRPr="00B94926">
        <w:tab/>
        <w:t>(1)</w:t>
      </w:r>
      <w:r w:rsidRPr="00B94926">
        <w:tab/>
        <w:t>Law enforcement action carried out by a police officer in relation to a person for a youth offence before the commencement day ends on the commencement day.</w:t>
      </w:r>
    </w:p>
    <w:p w14:paraId="46415EBA" w14:textId="4FE5C721" w:rsidR="0004043A" w:rsidRPr="00B94926" w:rsidRDefault="0004043A" w:rsidP="0004043A">
      <w:pPr>
        <w:pStyle w:val="IMain"/>
      </w:pPr>
      <w:r w:rsidRPr="00B94926">
        <w:lastRenderedPageBreak/>
        <w:tab/>
        <w:t>(2)</w:t>
      </w:r>
      <w:r w:rsidRPr="00B94926">
        <w:tab/>
        <w:t>If the law enforcement action that ends</w:t>
      </w:r>
      <w:r w:rsidR="00F71F1D" w:rsidRPr="00B94926">
        <w:t xml:space="preserve"> under subsection (1)</w:t>
      </w:r>
      <w:r w:rsidRPr="00B94926">
        <w:t xml:space="preserve"> is arrest or police custody, the chief police officer must ensure that reasonable steps are taken to ensure the safety of the person on the person’s release from arrest or custody.</w:t>
      </w:r>
    </w:p>
    <w:p w14:paraId="555ED197" w14:textId="13138570" w:rsidR="00E5343C" w:rsidRPr="00B94926" w:rsidRDefault="00E5343C" w:rsidP="00E5343C">
      <w:pPr>
        <w:pStyle w:val="IMain"/>
      </w:pPr>
      <w:r w:rsidRPr="00B94926">
        <w:tab/>
        <w:t>(</w:t>
      </w:r>
      <w:r w:rsidR="0004043A" w:rsidRPr="00B94926">
        <w:t>3</w:t>
      </w:r>
      <w:r w:rsidRPr="00B94926">
        <w:t>)</w:t>
      </w:r>
      <w:r w:rsidRPr="00B94926">
        <w:tab/>
        <w:t>In this section:</w:t>
      </w:r>
    </w:p>
    <w:p w14:paraId="319B623A" w14:textId="77777777" w:rsidR="00E5343C" w:rsidRPr="00B94926" w:rsidRDefault="00E5343C" w:rsidP="008B5A1C">
      <w:pPr>
        <w:pStyle w:val="aDef"/>
      </w:pPr>
      <w:r w:rsidRPr="00B94926">
        <w:rPr>
          <w:rStyle w:val="charBoldItals"/>
        </w:rPr>
        <w:t>law enforcement action</w:t>
      </w:r>
      <w:r w:rsidRPr="00B94926">
        <w:rPr>
          <w:bCs/>
          <w:iCs/>
        </w:rPr>
        <w:t xml:space="preserve"> means any of the following actions:</w:t>
      </w:r>
    </w:p>
    <w:p w14:paraId="311412C7" w14:textId="77777777" w:rsidR="00E5343C" w:rsidRPr="00B94926" w:rsidRDefault="00E5343C" w:rsidP="00E5343C">
      <w:pPr>
        <w:pStyle w:val="Idefpara"/>
      </w:pPr>
      <w:r w:rsidRPr="00B94926">
        <w:tab/>
        <w:t>(a)</w:t>
      </w:r>
      <w:r w:rsidRPr="00B94926">
        <w:tab/>
        <w:t>enforcement of a warrant;</w:t>
      </w:r>
    </w:p>
    <w:p w14:paraId="6A212F9C" w14:textId="77777777" w:rsidR="00E5343C" w:rsidRPr="00B94926" w:rsidRDefault="00E5343C" w:rsidP="00E5343C">
      <w:pPr>
        <w:pStyle w:val="Idefpara"/>
      </w:pPr>
      <w:r w:rsidRPr="00B94926">
        <w:tab/>
        <w:t>(b)</w:t>
      </w:r>
      <w:r w:rsidRPr="00B94926">
        <w:tab/>
        <w:t>arrest;</w:t>
      </w:r>
    </w:p>
    <w:p w14:paraId="162C7347" w14:textId="77777777" w:rsidR="00E5343C" w:rsidRPr="00B94926" w:rsidRDefault="00E5343C" w:rsidP="00E5343C">
      <w:pPr>
        <w:pStyle w:val="Idefpara"/>
      </w:pPr>
      <w:r w:rsidRPr="00B94926">
        <w:tab/>
        <w:t>(c)</w:t>
      </w:r>
      <w:r w:rsidRPr="00B94926">
        <w:tab/>
        <w:t>police custody;</w:t>
      </w:r>
    </w:p>
    <w:p w14:paraId="74F0704A" w14:textId="77777777" w:rsidR="002C5705" w:rsidRPr="00B94926" w:rsidRDefault="00E5343C" w:rsidP="00E5343C">
      <w:pPr>
        <w:pStyle w:val="Idefpara"/>
      </w:pPr>
      <w:r w:rsidRPr="00B94926">
        <w:tab/>
        <w:t>(d)</w:t>
      </w:r>
      <w:r w:rsidRPr="00B94926">
        <w:tab/>
        <w:t>beginning a criminal proceeding</w:t>
      </w:r>
      <w:r w:rsidR="002C5705" w:rsidRPr="00B94926">
        <w:t>;</w:t>
      </w:r>
    </w:p>
    <w:p w14:paraId="424F2B15" w14:textId="542C40F5" w:rsidR="00E5343C" w:rsidRPr="00B94926" w:rsidRDefault="002C5705" w:rsidP="00E5343C">
      <w:pPr>
        <w:pStyle w:val="Idefpara"/>
      </w:pPr>
      <w:r w:rsidRPr="00B94926">
        <w:tab/>
        <w:t>(e)</w:t>
      </w:r>
      <w:r w:rsidRPr="00B94926">
        <w:tab/>
        <w:t>administration of police bail.</w:t>
      </w:r>
    </w:p>
    <w:p w14:paraId="5F71AD58" w14:textId="44686AA4" w:rsidR="00922591" w:rsidRPr="00B94926" w:rsidRDefault="00922591" w:rsidP="00922591">
      <w:pPr>
        <w:pStyle w:val="IH5Sec"/>
      </w:pPr>
      <w:r w:rsidRPr="00B94926">
        <w:t>63</w:t>
      </w:r>
      <w:r w:rsidR="008F7448" w:rsidRPr="00B94926">
        <w:t>9</w:t>
      </w:r>
      <w:r w:rsidRPr="00B94926">
        <w:tab/>
        <w:t>Criminal procedures, proceedings and sentences</w:t>
      </w:r>
    </w:p>
    <w:p w14:paraId="2713E6B5" w14:textId="1C1E97EC" w:rsidR="00922591" w:rsidRPr="00B94926" w:rsidRDefault="00922591" w:rsidP="00922591">
      <w:pPr>
        <w:pStyle w:val="IMain"/>
      </w:pPr>
      <w:r w:rsidRPr="00B94926">
        <w:tab/>
        <w:t>(1)</w:t>
      </w:r>
      <w:r w:rsidRPr="00B94926">
        <w:tab/>
        <w:t>A summons issued for a youth offence is withdrawn and ceases to have effect</w:t>
      </w:r>
      <w:r w:rsidR="00FD5043" w:rsidRPr="00B94926">
        <w:t xml:space="preserve"> on the commencement day.</w:t>
      </w:r>
    </w:p>
    <w:p w14:paraId="41866A25" w14:textId="73AFC155" w:rsidR="00922591" w:rsidRPr="00B94926" w:rsidRDefault="00922591" w:rsidP="00922591">
      <w:pPr>
        <w:pStyle w:val="IMain"/>
      </w:pPr>
      <w:r w:rsidRPr="00B94926">
        <w:tab/>
        <w:t>(2)</w:t>
      </w:r>
      <w:r w:rsidRPr="00B94926">
        <w:tab/>
        <w:t>A warrant issued for a youth offence is revoked and ceases to have effect</w:t>
      </w:r>
      <w:r w:rsidR="00FD5043" w:rsidRPr="00B94926">
        <w:t xml:space="preserve"> on the commencement day.</w:t>
      </w:r>
    </w:p>
    <w:p w14:paraId="29366B58" w14:textId="7C15F987" w:rsidR="00B96279" w:rsidRPr="00B94926" w:rsidRDefault="00922591" w:rsidP="00B96279">
      <w:pPr>
        <w:pStyle w:val="IMain"/>
      </w:pPr>
      <w:r w:rsidRPr="00B94926">
        <w:tab/>
      </w:r>
      <w:r w:rsidR="00B96279" w:rsidRPr="00B94926">
        <w:t>(3)</w:t>
      </w:r>
      <w:r w:rsidR="00B96279" w:rsidRPr="00B94926">
        <w:tab/>
        <w:t xml:space="preserve">A decision of a police officer to grant or refuse to grant bail to a person for a youth offence </w:t>
      </w:r>
      <w:r w:rsidR="00B30DDE" w:rsidRPr="00B94926">
        <w:t>ceases to have effect</w:t>
      </w:r>
      <w:r w:rsidR="00B96279" w:rsidRPr="00B94926">
        <w:t xml:space="preserve"> and the person is entitled to be at liberty on the commencement day.</w:t>
      </w:r>
    </w:p>
    <w:p w14:paraId="5CA2F6B7" w14:textId="2C20C2C8" w:rsidR="00922591" w:rsidRPr="00B94926" w:rsidRDefault="00B96279" w:rsidP="00922591">
      <w:pPr>
        <w:pStyle w:val="IMain"/>
      </w:pPr>
      <w:r w:rsidRPr="00B94926">
        <w:tab/>
        <w:t>(4)</w:t>
      </w:r>
      <w:r w:rsidRPr="00B94926">
        <w:tab/>
        <w:t xml:space="preserve">A decision of a court to grant or refuse to grant bail to a person, or otherwise remand a person, in a criminal proceeding for a youth offence </w:t>
      </w:r>
      <w:r w:rsidR="006E0A64" w:rsidRPr="00B94926">
        <w:t>ceases to have effect</w:t>
      </w:r>
      <w:r w:rsidRPr="00B94926">
        <w:t xml:space="preserve"> and the person is entitled to be at liberty on the commencement day.</w:t>
      </w:r>
    </w:p>
    <w:p w14:paraId="72DFAC2F" w14:textId="639F2E07" w:rsidR="00922591" w:rsidRPr="00B94926" w:rsidRDefault="00922591" w:rsidP="00922591">
      <w:pPr>
        <w:pStyle w:val="IMain"/>
      </w:pPr>
      <w:r w:rsidRPr="00B94926">
        <w:tab/>
        <w:t>(</w:t>
      </w:r>
      <w:r w:rsidR="00345ECA" w:rsidRPr="00B94926">
        <w:t>5</w:t>
      </w:r>
      <w:r w:rsidRPr="00B94926">
        <w:t>)</w:t>
      </w:r>
      <w:r w:rsidRPr="00B94926">
        <w:tab/>
        <w:t>A criminal proceeding against a person for a youth offence is discontinued on the commencement day.</w:t>
      </w:r>
    </w:p>
    <w:p w14:paraId="09DD81E3" w14:textId="10D80F46" w:rsidR="00922591" w:rsidRPr="00B94926" w:rsidRDefault="00922591" w:rsidP="00922591">
      <w:pPr>
        <w:pStyle w:val="IMain"/>
      </w:pPr>
      <w:r w:rsidRPr="00B94926">
        <w:tab/>
        <w:t>(</w:t>
      </w:r>
      <w:r w:rsidR="00345ECA" w:rsidRPr="00B94926">
        <w:t>6</w:t>
      </w:r>
      <w:r w:rsidRPr="00B94926">
        <w:t>)</w:t>
      </w:r>
      <w:r w:rsidRPr="00B94926">
        <w:tab/>
        <w:t>A sentence imposed on a person for a youth offence ends on the commencement day.</w:t>
      </w:r>
    </w:p>
    <w:p w14:paraId="11CC89DB" w14:textId="51DA484C" w:rsidR="00922591" w:rsidRPr="00B94926" w:rsidRDefault="00922591" w:rsidP="00922591">
      <w:pPr>
        <w:pStyle w:val="IMain"/>
      </w:pPr>
      <w:r w:rsidRPr="00B94926">
        <w:lastRenderedPageBreak/>
        <w:tab/>
        <w:t>(</w:t>
      </w:r>
      <w:r w:rsidR="00345ECA" w:rsidRPr="00B94926">
        <w:t>7</w:t>
      </w:r>
      <w:r w:rsidRPr="00B94926">
        <w:t>)</w:t>
      </w:r>
      <w:r w:rsidRPr="00B94926">
        <w:tab/>
        <w:t>In this section:</w:t>
      </w:r>
    </w:p>
    <w:p w14:paraId="6ED1465C" w14:textId="576C5315" w:rsidR="00922591" w:rsidRPr="00B94926" w:rsidRDefault="00922591" w:rsidP="008B5A1C">
      <w:pPr>
        <w:pStyle w:val="aDef"/>
      </w:pPr>
      <w:r w:rsidRPr="00B94926">
        <w:rPr>
          <w:rStyle w:val="charBoldItals"/>
        </w:rPr>
        <w:t>court attendance notice</w:t>
      </w:r>
      <w:r w:rsidRPr="00B94926">
        <w:rPr>
          <w:bCs/>
          <w:iCs/>
        </w:rPr>
        <w:t>—see</w:t>
      </w:r>
      <w:r w:rsidR="00F71F1D" w:rsidRPr="00B94926">
        <w:rPr>
          <w:bCs/>
          <w:iCs/>
        </w:rPr>
        <w:t xml:space="preserve"> the</w:t>
      </w:r>
      <w:r w:rsidRPr="00B94926">
        <w:rPr>
          <w:bCs/>
          <w:iCs/>
        </w:rPr>
        <w:t xml:space="preserve"> </w:t>
      </w:r>
      <w:hyperlink r:id="rId56" w:tooltip="A1930-21" w:history="1">
        <w:r w:rsidR="00B95CA1" w:rsidRPr="00B94926">
          <w:rPr>
            <w:rStyle w:val="charCitHyperlinkItal"/>
          </w:rPr>
          <w:t>Magistrates Court Act 1930</w:t>
        </w:r>
      </w:hyperlink>
      <w:r w:rsidRPr="00B94926">
        <w:rPr>
          <w:bCs/>
          <w:iCs/>
        </w:rPr>
        <w:t>, section</w:t>
      </w:r>
      <w:r w:rsidR="00EB14D0" w:rsidRPr="00B94926">
        <w:rPr>
          <w:bCs/>
          <w:iCs/>
        </w:rPr>
        <w:t> </w:t>
      </w:r>
      <w:r w:rsidRPr="00B94926">
        <w:rPr>
          <w:bCs/>
          <w:iCs/>
        </w:rPr>
        <w:t>41B</w:t>
      </w:r>
      <w:r w:rsidR="00004055" w:rsidRPr="00B94926">
        <w:rPr>
          <w:bCs/>
          <w:iCs/>
        </w:rPr>
        <w:t>.</w:t>
      </w:r>
    </w:p>
    <w:p w14:paraId="6D853347" w14:textId="398F58A4" w:rsidR="00922591" w:rsidRPr="00B94926" w:rsidRDefault="00922591" w:rsidP="008B5A1C">
      <w:pPr>
        <w:pStyle w:val="aDef"/>
      </w:pPr>
      <w:r w:rsidRPr="00B94926">
        <w:rPr>
          <w:rStyle w:val="charBoldItals"/>
        </w:rPr>
        <w:t>summons</w:t>
      </w:r>
      <w:r w:rsidRPr="00B94926">
        <w:rPr>
          <w:b/>
          <w:iCs/>
        </w:rPr>
        <w:t xml:space="preserve"> </w:t>
      </w:r>
      <w:r w:rsidRPr="00B94926">
        <w:rPr>
          <w:bCs/>
          <w:iCs/>
        </w:rPr>
        <w:t>includes a court attendance notice</w:t>
      </w:r>
      <w:r w:rsidRPr="00B94926">
        <w:rPr>
          <w:bCs/>
        </w:rPr>
        <w:t>.</w:t>
      </w:r>
    </w:p>
    <w:p w14:paraId="13A9A168" w14:textId="44F47E84" w:rsidR="00A65220" w:rsidRPr="00B94926" w:rsidRDefault="008F7448" w:rsidP="00A65220">
      <w:pPr>
        <w:pStyle w:val="IH5Sec"/>
      </w:pPr>
      <w:r w:rsidRPr="00B94926">
        <w:t>640</w:t>
      </w:r>
      <w:r w:rsidR="00A65220" w:rsidRPr="00B94926">
        <w:tab/>
        <w:t>Destruction of forensic material etc</w:t>
      </w:r>
    </w:p>
    <w:p w14:paraId="6DA1C548" w14:textId="1C5E0C98" w:rsidR="00A65220" w:rsidRPr="00B94926" w:rsidRDefault="00A65220" w:rsidP="00A65220">
      <w:pPr>
        <w:pStyle w:val="IMain"/>
      </w:pPr>
      <w:r w:rsidRPr="00B94926">
        <w:tab/>
        <w:t>(1)</w:t>
      </w:r>
      <w:r w:rsidRPr="00B94926">
        <w:tab/>
        <w:t>This section applies if, before the commencement day, any of the following happened in relation to a person who committed</w:t>
      </w:r>
      <w:r w:rsidR="00CE5AB2" w:rsidRPr="001A33F2">
        <w:t>, or who is alleged to have committed,</w:t>
      </w:r>
      <w:r w:rsidRPr="00B94926">
        <w:t xml:space="preserve"> a youth offence:</w:t>
      </w:r>
    </w:p>
    <w:p w14:paraId="721A4554" w14:textId="77777777" w:rsidR="00A65220" w:rsidRPr="00B94926" w:rsidRDefault="00A65220" w:rsidP="00A65220">
      <w:pPr>
        <w:pStyle w:val="Ipara"/>
      </w:pPr>
      <w:r w:rsidRPr="00B94926">
        <w:tab/>
        <w:t>(a)</w:t>
      </w:r>
      <w:r w:rsidRPr="00B94926">
        <w:tab/>
        <w:t>identification material was taken from the person;</w:t>
      </w:r>
    </w:p>
    <w:p w14:paraId="74E29030" w14:textId="77777777" w:rsidR="00A65220" w:rsidRPr="00B94926" w:rsidRDefault="00A65220" w:rsidP="00A65220">
      <w:pPr>
        <w:pStyle w:val="Ipara"/>
      </w:pPr>
      <w:r w:rsidRPr="00B94926">
        <w:tab/>
        <w:t>(b)</w:t>
      </w:r>
      <w:r w:rsidRPr="00B94926">
        <w:tab/>
        <w:t>forensic material was taken from the person;</w:t>
      </w:r>
    </w:p>
    <w:p w14:paraId="32C27833" w14:textId="77777777" w:rsidR="00A65220" w:rsidRPr="00B94926" w:rsidRDefault="00A65220" w:rsidP="00A65220">
      <w:pPr>
        <w:pStyle w:val="Ipara"/>
      </w:pPr>
      <w:r w:rsidRPr="00B94926">
        <w:tab/>
        <w:t>(c)</w:t>
      </w:r>
      <w:r w:rsidRPr="00B94926">
        <w:tab/>
        <w:t>a forensic procedure was carried out on the person.</w:t>
      </w:r>
    </w:p>
    <w:p w14:paraId="698A129E" w14:textId="77777777" w:rsidR="00A65220" w:rsidRPr="00B94926" w:rsidRDefault="00A65220" w:rsidP="00A65220">
      <w:pPr>
        <w:pStyle w:val="IMain"/>
      </w:pPr>
      <w:r w:rsidRPr="00B94926">
        <w:tab/>
        <w:t>(2)</w:t>
      </w:r>
      <w:r w:rsidRPr="00B94926">
        <w:tab/>
        <w:t>The chief police officer must ensure the destruction of each of the following:</w:t>
      </w:r>
    </w:p>
    <w:p w14:paraId="70F92C49" w14:textId="77777777" w:rsidR="00A65220" w:rsidRPr="00B94926" w:rsidRDefault="00A65220" w:rsidP="00A65220">
      <w:pPr>
        <w:pStyle w:val="Ipara"/>
      </w:pPr>
      <w:r w:rsidRPr="00B94926">
        <w:tab/>
        <w:t>(a)</w:t>
      </w:r>
      <w:r w:rsidRPr="00B94926">
        <w:tab/>
        <w:t>the identification material;</w:t>
      </w:r>
    </w:p>
    <w:p w14:paraId="2224D426" w14:textId="77777777" w:rsidR="00A65220" w:rsidRPr="00B94926" w:rsidRDefault="00A65220" w:rsidP="00A65220">
      <w:pPr>
        <w:pStyle w:val="Ipara"/>
      </w:pPr>
      <w:r w:rsidRPr="00B94926">
        <w:tab/>
        <w:t>(b)</w:t>
      </w:r>
      <w:r w:rsidRPr="00B94926">
        <w:tab/>
        <w:t>the forensic material;</w:t>
      </w:r>
    </w:p>
    <w:p w14:paraId="79EB715F" w14:textId="77777777" w:rsidR="00A65220" w:rsidRPr="00B94926" w:rsidRDefault="00A65220" w:rsidP="00A65220">
      <w:pPr>
        <w:pStyle w:val="Ipara"/>
      </w:pPr>
      <w:r w:rsidRPr="00B94926">
        <w:tab/>
        <w:t>(c)</w:t>
      </w:r>
      <w:r w:rsidRPr="00B94926">
        <w:tab/>
        <w:t>any information obtained from the forensic material;</w:t>
      </w:r>
    </w:p>
    <w:p w14:paraId="586932DC" w14:textId="77777777" w:rsidR="00A65220" w:rsidRPr="00B94926" w:rsidRDefault="00A65220" w:rsidP="00A65220">
      <w:pPr>
        <w:pStyle w:val="Ipara"/>
      </w:pPr>
      <w:r w:rsidRPr="00B94926">
        <w:tab/>
        <w:t>(d)</w:t>
      </w:r>
      <w:r w:rsidRPr="00B94926">
        <w:tab/>
        <w:t>any record of a thing mentioned in paragraph (a) to (c).</w:t>
      </w:r>
    </w:p>
    <w:p w14:paraId="56D10ABF" w14:textId="77777777" w:rsidR="00A65220" w:rsidRPr="00B94926" w:rsidRDefault="00A65220" w:rsidP="00A65220">
      <w:pPr>
        <w:pStyle w:val="IMain"/>
      </w:pPr>
      <w:r w:rsidRPr="00B94926">
        <w:tab/>
        <w:t>(3)</w:t>
      </w:r>
      <w:r w:rsidRPr="00B94926">
        <w:tab/>
        <w:t>The chief police officer must also ensure any information about a thing mentioned in subsection (2) entered into a database or record by a police officer is removed from the database or record.</w:t>
      </w:r>
    </w:p>
    <w:p w14:paraId="2C961FA6" w14:textId="77777777" w:rsidR="00A65220" w:rsidRPr="00B94926" w:rsidRDefault="00A65220" w:rsidP="00A65220">
      <w:pPr>
        <w:pStyle w:val="IMain"/>
      </w:pPr>
      <w:r w:rsidRPr="00B94926">
        <w:tab/>
        <w:t>(4)</w:t>
      </w:r>
      <w:r w:rsidRPr="00B94926">
        <w:tab/>
        <w:t>In this section:</w:t>
      </w:r>
    </w:p>
    <w:p w14:paraId="064A26F7" w14:textId="5C921EF1" w:rsidR="00A65220" w:rsidRPr="00B94926" w:rsidRDefault="00A65220" w:rsidP="008B5A1C">
      <w:pPr>
        <w:pStyle w:val="aDef"/>
      </w:pPr>
      <w:r w:rsidRPr="00B94926">
        <w:rPr>
          <w:rStyle w:val="charBoldItals"/>
        </w:rPr>
        <w:t>forensic material</w:t>
      </w:r>
      <w:r w:rsidRPr="00B94926">
        <w:rPr>
          <w:bCs/>
          <w:iCs/>
        </w:rPr>
        <w:t xml:space="preserve">—see the </w:t>
      </w:r>
      <w:hyperlink r:id="rId57" w:tooltip="A2000-61" w:history="1">
        <w:r w:rsidR="00B95CA1" w:rsidRPr="00B94926">
          <w:rPr>
            <w:rStyle w:val="charCitHyperlinkItal"/>
          </w:rPr>
          <w:t>Crimes (Forensic Procedures) Act</w:t>
        </w:r>
        <w:r w:rsidR="00917968" w:rsidRPr="00B94926">
          <w:rPr>
            <w:rStyle w:val="charCitHyperlinkItal"/>
          </w:rPr>
          <w:t> </w:t>
        </w:r>
        <w:r w:rsidR="00B95CA1" w:rsidRPr="00B94926">
          <w:rPr>
            <w:rStyle w:val="charCitHyperlinkItal"/>
          </w:rPr>
          <w:t>2000</w:t>
        </w:r>
      </w:hyperlink>
      <w:r w:rsidRPr="00B94926">
        <w:rPr>
          <w:bCs/>
          <w:iCs/>
        </w:rPr>
        <w:t>, section</w:t>
      </w:r>
      <w:r w:rsidR="00EB14D0" w:rsidRPr="00B94926">
        <w:rPr>
          <w:bCs/>
          <w:iCs/>
        </w:rPr>
        <w:t> </w:t>
      </w:r>
      <w:r w:rsidRPr="00B94926">
        <w:rPr>
          <w:bCs/>
          <w:iCs/>
        </w:rPr>
        <w:t>5.</w:t>
      </w:r>
    </w:p>
    <w:p w14:paraId="287504DF" w14:textId="341B3839" w:rsidR="007279DB" w:rsidRPr="00B94926" w:rsidRDefault="00A65220" w:rsidP="008B5A1C">
      <w:pPr>
        <w:pStyle w:val="aDef"/>
      </w:pPr>
      <w:r w:rsidRPr="00B94926">
        <w:rPr>
          <w:rStyle w:val="charBoldItals"/>
        </w:rPr>
        <w:t>forensic procedure</w:t>
      </w:r>
      <w:r w:rsidRPr="00B94926">
        <w:rPr>
          <w:bCs/>
          <w:iCs/>
        </w:rPr>
        <w:t>—</w:t>
      </w:r>
      <w:r w:rsidR="007279DB" w:rsidRPr="00B94926">
        <w:rPr>
          <w:bCs/>
          <w:iCs/>
        </w:rPr>
        <w:t xml:space="preserve">see the </w:t>
      </w:r>
      <w:hyperlink r:id="rId58" w:tooltip="A2000-61" w:history="1">
        <w:r w:rsidR="00B95CA1" w:rsidRPr="00B94926">
          <w:rPr>
            <w:rStyle w:val="charCitHyperlinkItal"/>
          </w:rPr>
          <w:t>Crimes (Forensic Procedures) Act 2000</w:t>
        </w:r>
      </w:hyperlink>
      <w:r w:rsidR="007279DB" w:rsidRPr="00B94926">
        <w:rPr>
          <w:bCs/>
          <w:iCs/>
        </w:rPr>
        <w:t>, section 5.</w:t>
      </w:r>
    </w:p>
    <w:p w14:paraId="3DF4383C" w14:textId="3C4CA101" w:rsidR="00004055" w:rsidRPr="00B94926" w:rsidRDefault="00004055" w:rsidP="00A65220">
      <w:pPr>
        <w:pStyle w:val="Amainreturn"/>
        <w:rPr>
          <w:bCs/>
          <w:iCs/>
        </w:rPr>
      </w:pPr>
      <w:r w:rsidRPr="00B94926">
        <w:rPr>
          <w:rStyle w:val="charBoldItals"/>
        </w:rPr>
        <w:t>identification material</w:t>
      </w:r>
      <w:r w:rsidR="007279DB" w:rsidRPr="00B94926">
        <w:rPr>
          <w:bCs/>
          <w:iCs/>
        </w:rPr>
        <w:t>, in relation to a person</w:t>
      </w:r>
      <w:r w:rsidRPr="00B94926">
        <w:rPr>
          <w:bCs/>
          <w:iCs/>
        </w:rPr>
        <w:t>—see section</w:t>
      </w:r>
      <w:r w:rsidR="00F72FD3" w:rsidRPr="00B94926">
        <w:rPr>
          <w:bCs/>
          <w:iCs/>
        </w:rPr>
        <w:t> </w:t>
      </w:r>
      <w:r w:rsidRPr="00B94926">
        <w:rPr>
          <w:bCs/>
          <w:iCs/>
        </w:rPr>
        <w:t>185.</w:t>
      </w:r>
    </w:p>
    <w:p w14:paraId="70D158E5" w14:textId="515A4F36" w:rsidR="005A6E4B" w:rsidRPr="00B94926" w:rsidRDefault="005A6E4B" w:rsidP="005A6E4B">
      <w:pPr>
        <w:pStyle w:val="IH5Sec"/>
      </w:pPr>
      <w:r w:rsidRPr="00B94926">
        <w:lastRenderedPageBreak/>
        <w:t>641</w:t>
      </w:r>
      <w:r w:rsidRPr="00B94926">
        <w:tab/>
        <w:t xml:space="preserve">Release of person from custody </w:t>
      </w:r>
    </w:p>
    <w:p w14:paraId="2A4C29DA" w14:textId="65233ECF" w:rsidR="005A6E4B" w:rsidRPr="00B94926" w:rsidRDefault="005A6E4B" w:rsidP="005A6E4B">
      <w:pPr>
        <w:pStyle w:val="IMain"/>
      </w:pPr>
      <w:r w:rsidRPr="00B94926">
        <w:tab/>
        <w:t>(1)</w:t>
      </w:r>
      <w:r w:rsidRPr="00B94926">
        <w:tab/>
        <w:t>This section applies if, on the commencement day, the director</w:t>
      </w:r>
      <w:r w:rsidRPr="00B94926">
        <w:noBreakHyphen/>
        <w:t xml:space="preserve">general responsible for the </w:t>
      </w:r>
      <w:hyperlink r:id="rId59" w:tooltip="A2005-59" w:history="1">
        <w:r w:rsidR="00B95CA1" w:rsidRPr="00B94926">
          <w:rPr>
            <w:rStyle w:val="charCitHyperlinkItal"/>
          </w:rPr>
          <w:t>Crimes (Sentence Administration) Act 2005</w:t>
        </w:r>
      </w:hyperlink>
      <w:r w:rsidRPr="00B94926">
        <w:rPr>
          <w:rStyle w:val="charItals"/>
        </w:rPr>
        <w:t xml:space="preserve"> </w:t>
      </w:r>
      <w:r w:rsidRPr="00B94926">
        <w:t>is required under this part to release from custody a person who committed, or is alleged to have committed, a youth offence.</w:t>
      </w:r>
    </w:p>
    <w:p w14:paraId="46EE4FF6" w14:textId="3E820778" w:rsidR="005A6E4B" w:rsidRPr="00B94926" w:rsidRDefault="005A6E4B" w:rsidP="005A6E4B">
      <w:pPr>
        <w:pStyle w:val="IMain"/>
      </w:pPr>
      <w:r w:rsidRPr="00B94926">
        <w:tab/>
        <w:t>(2)</w:t>
      </w:r>
      <w:r w:rsidRPr="00B94926">
        <w:tab/>
        <w:t xml:space="preserve">The director-general </w:t>
      </w:r>
      <w:r w:rsidR="00535E29" w:rsidRPr="00B94926">
        <w:t xml:space="preserve">responsible for that Act </w:t>
      </w:r>
      <w:r w:rsidRPr="00B94926">
        <w:t>must ensure that reasonable steps are taken to ensure the safety of the person on the person’s release from custody.</w:t>
      </w:r>
    </w:p>
    <w:p w14:paraId="1AA87F38" w14:textId="3D35DC9E" w:rsidR="007D5D2F" w:rsidRPr="00B94926" w:rsidRDefault="007D5D2F" w:rsidP="007D5D2F">
      <w:pPr>
        <w:pStyle w:val="IH3Div"/>
      </w:pPr>
      <w:r w:rsidRPr="00B94926">
        <w:t>Division 34.3</w:t>
      </w:r>
      <w:r w:rsidRPr="00B94926">
        <w:tab/>
        <w:t xml:space="preserve">Validity of </w:t>
      </w:r>
      <w:r w:rsidR="007D1B75" w:rsidRPr="00B94926">
        <w:t xml:space="preserve">past </w:t>
      </w:r>
      <w:r w:rsidRPr="00B94926">
        <w:t>criminal justice action</w:t>
      </w:r>
    </w:p>
    <w:p w14:paraId="4D253C05" w14:textId="0E0DC7E6" w:rsidR="007D5D2F" w:rsidRPr="00B94926" w:rsidRDefault="007D5D2F" w:rsidP="007D5D2F">
      <w:pPr>
        <w:pStyle w:val="IH5Sec"/>
      </w:pPr>
      <w:r w:rsidRPr="00B94926">
        <w:t>6</w:t>
      </w:r>
      <w:r w:rsidR="00B326AC" w:rsidRPr="00B94926">
        <w:t>4</w:t>
      </w:r>
      <w:r w:rsidR="005A6E4B" w:rsidRPr="00B94926">
        <w:t>2</w:t>
      </w:r>
      <w:r w:rsidRPr="00B94926">
        <w:tab/>
        <w:t xml:space="preserve">Meaning of </w:t>
      </w:r>
      <w:r w:rsidRPr="00B94926">
        <w:rPr>
          <w:rStyle w:val="charItals"/>
        </w:rPr>
        <w:t>criminal justice action</w:t>
      </w:r>
      <w:r w:rsidRPr="00B94926">
        <w:t>—div 34.3</w:t>
      </w:r>
    </w:p>
    <w:p w14:paraId="287C59E5" w14:textId="77777777" w:rsidR="007D5D2F" w:rsidRPr="00B94926" w:rsidRDefault="007D5D2F" w:rsidP="007D5D2F">
      <w:pPr>
        <w:pStyle w:val="Amainreturn"/>
      </w:pPr>
      <w:r w:rsidRPr="00B94926">
        <w:t>In this division:</w:t>
      </w:r>
    </w:p>
    <w:p w14:paraId="45916402" w14:textId="3D205D0B" w:rsidR="007D5D2F" w:rsidRPr="00B94926" w:rsidRDefault="007D5D2F" w:rsidP="008B5A1C">
      <w:pPr>
        <w:pStyle w:val="aDef"/>
      </w:pPr>
      <w:r w:rsidRPr="00B94926">
        <w:rPr>
          <w:rStyle w:val="charBoldItals"/>
        </w:rPr>
        <w:t>criminal justice action</w:t>
      </w:r>
      <w:r w:rsidRPr="00B94926">
        <w:rPr>
          <w:bCs/>
          <w:iCs/>
        </w:rPr>
        <w:t>, for a youth offence, includes any of the following:</w:t>
      </w:r>
    </w:p>
    <w:p w14:paraId="75B674F1" w14:textId="0F6A05F8" w:rsidR="007D5D2F" w:rsidRPr="00B94926" w:rsidRDefault="00A064FF" w:rsidP="00A064FF">
      <w:pPr>
        <w:pStyle w:val="Idefpara"/>
      </w:pPr>
      <w:r w:rsidRPr="00B94926">
        <w:tab/>
      </w:r>
      <w:r w:rsidR="007D5D2F" w:rsidRPr="00B94926">
        <w:t>(a)</w:t>
      </w:r>
      <w:r w:rsidR="007D5D2F" w:rsidRPr="00B94926">
        <w:tab/>
        <w:t>investigating, apprehending, arresting, detaining, charging, or prosecuting a person for the youth offence;</w:t>
      </w:r>
    </w:p>
    <w:p w14:paraId="73B1480B" w14:textId="7B540036" w:rsidR="007D5D2F" w:rsidRPr="00B94926" w:rsidRDefault="007D5D2F" w:rsidP="00A064FF">
      <w:pPr>
        <w:pStyle w:val="Idefpara"/>
      </w:pPr>
      <w:r w:rsidRPr="00B94926">
        <w:tab/>
        <w:t>(b)</w:t>
      </w:r>
      <w:r w:rsidRPr="00B94926">
        <w:tab/>
        <w:t>adjudicating a charge against a person for the youth offence;</w:t>
      </w:r>
    </w:p>
    <w:p w14:paraId="7325CFFE" w14:textId="50AD9918" w:rsidR="007D5D2F" w:rsidRPr="00B94926" w:rsidRDefault="007D5D2F" w:rsidP="00A064FF">
      <w:pPr>
        <w:pStyle w:val="Idefpara"/>
      </w:pPr>
      <w:r w:rsidRPr="00B94926">
        <w:tab/>
        <w:t>(c)</w:t>
      </w:r>
      <w:r w:rsidRPr="00B94926">
        <w:tab/>
        <w:t>convicting or sentencing a person for the youth offence;</w:t>
      </w:r>
    </w:p>
    <w:p w14:paraId="4E7CEE7D" w14:textId="77777777" w:rsidR="0040277F" w:rsidRPr="00B94926" w:rsidRDefault="007D5D2F" w:rsidP="00A064FF">
      <w:pPr>
        <w:pStyle w:val="Idefpara"/>
      </w:pPr>
      <w:r w:rsidRPr="00B94926">
        <w:tab/>
      </w:r>
      <w:r w:rsidR="0040277F" w:rsidRPr="00B94926">
        <w:t>(d)</w:t>
      </w:r>
      <w:r w:rsidR="0040277F" w:rsidRPr="00B94926">
        <w:tab/>
        <w:t>administering or enforcing any pre-sentence orders or sentence for the youth offence;</w:t>
      </w:r>
    </w:p>
    <w:p w14:paraId="5568E73D" w14:textId="2EEB3896" w:rsidR="007D5D2F" w:rsidRPr="00B94926" w:rsidRDefault="007D5D2F" w:rsidP="00A064FF">
      <w:pPr>
        <w:pStyle w:val="Idefpara"/>
      </w:pPr>
      <w:r w:rsidRPr="00B94926">
        <w:tab/>
        <w:t>(e)</w:t>
      </w:r>
      <w:r w:rsidRPr="00B94926">
        <w:tab/>
        <w:t>enforcing a requirement to pay a fine, costs, restitution, compensation or other money as a result of being found guilty, convicted, or sentenced for the youth offence.</w:t>
      </w:r>
    </w:p>
    <w:p w14:paraId="347BE93A" w14:textId="2A6895E8" w:rsidR="007D5D2F" w:rsidRPr="00B94926" w:rsidRDefault="007D5D2F" w:rsidP="007D5D2F">
      <w:pPr>
        <w:pStyle w:val="IH5Sec"/>
      </w:pPr>
      <w:r w:rsidRPr="00B94926">
        <w:lastRenderedPageBreak/>
        <w:t>6</w:t>
      </w:r>
      <w:r w:rsidR="00B326AC" w:rsidRPr="00B94926">
        <w:t>4</w:t>
      </w:r>
      <w:r w:rsidR="005A6E4B" w:rsidRPr="00B94926">
        <w:t>3</w:t>
      </w:r>
      <w:r w:rsidRPr="00B94926">
        <w:tab/>
        <w:t>Past lawful acts not affected</w:t>
      </w:r>
    </w:p>
    <w:p w14:paraId="10AF1649" w14:textId="66288D52" w:rsidR="007D5D2F" w:rsidRPr="00B94926" w:rsidRDefault="007D5D2F" w:rsidP="0006199A">
      <w:pPr>
        <w:pStyle w:val="Amainreturn"/>
        <w:keepLines/>
      </w:pPr>
      <w:r w:rsidRPr="00B94926">
        <w:t xml:space="preserve">The </w:t>
      </w:r>
      <w:r w:rsidR="000C2787" w:rsidRPr="00B94926">
        <w:t xml:space="preserve">commencement of </w:t>
      </w:r>
      <w:r w:rsidRPr="00B94926">
        <w:t xml:space="preserve">the </w:t>
      </w:r>
      <w:r w:rsidRPr="00B94926">
        <w:rPr>
          <w:rStyle w:val="charItals"/>
        </w:rPr>
        <w:t>Justice (Age of Criminal Responsibility) Legislation Amendment Act</w:t>
      </w:r>
      <w:r w:rsidR="00F72FD3" w:rsidRPr="00B94926">
        <w:rPr>
          <w:rStyle w:val="charItals"/>
        </w:rPr>
        <w:t> </w:t>
      </w:r>
      <w:r w:rsidRPr="00B94926">
        <w:rPr>
          <w:rStyle w:val="charItals"/>
        </w:rPr>
        <w:t>2023</w:t>
      </w:r>
      <w:r w:rsidRPr="00B94926">
        <w:t xml:space="preserve"> does not affect the validity of criminal justice action</w:t>
      </w:r>
      <w:r w:rsidR="00377001" w:rsidRPr="00B94926">
        <w:t>,</w:t>
      </w:r>
      <w:r w:rsidRPr="00B94926">
        <w:t xml:space="preserve"> </w:t>
      </w:r>
      <w:r w:rsidR="000C5415" w:rsidRPr="00B94926">
        <w:t>for a youth offence</w:t>
      </w:r>
      <w:r w:rsidR="00377001" w:rsidRPr="00B94926">
        <w:t>,</w:t>
      </w:r>
      <w:r w:rsidR="000C5415" w:rsidRPr="00B94926">
        <w:t xml:space="preserve"> </w:t>
      </w:r>
      <w:r w:rsidRPr="00B94926">
        <w:t>under a territory law before the commencement day.</w:t>
      </w:r>
    </w:p>
    <w:p w14:paraId="27F6BB8C" w14:textId="36D67DA1" w:rsidR="007D5D2F" w:rsidRPr="00B94926" w:rsidRDefault="007D5D2F" w:rsidP="007D5D2F">
      <w:pPr>
        <w:pStyle w:val="IH5Sec"/>
      </w:pPr>
      <w:r w:rsidRPr="00B94926">
        <w:t>6</w:t>
      </w:r>
      <w:r w:rsidR="00B326AC" w:rsidRPr="00B94926">
        <w:t>4</w:t>
      </w:r>
      <w:r w:rsidR="005A6E4B" w:rsidRPr="00B94926">
        <w:t>4</w:t>
      </w:r>
      <w:r w:rsidRPr="00B94926">
        <w:tab/>
        <w:t>Protection from liability</w:t>
      </w:r>
    </w:p>
    <w:p w14:paraId="3F85B935" w14:textId="1554F930" w:rsidR="007D5D2F" w:rsidRPr="00B94926" w:rsidRDefault="007D5D2F" w:rsidP="007D5D2F">
      <w:pPr>
        <w:pStyle w:val="IMain"/>
      </w:pPr>
      <w:r w:rsidRPr="00B94926">
        <w:tab/>
        <w:t>(1)</w:t>
      </w:r>
      <w:r w:rsidRPr="00B94926">
        <w:tab/>
        <w:t>A person is not personally liable for any criminal justice action</w:t>
      </w:r>
      <w:r w:rsidR="000C5415" w:rsidRPr="00B94926">
        <w:t xml:space="preserve"> for a youth offence</w:t>
      </w:r>
      <w:r w:rsidRPr="00B94926">
        <w:t xml:space="preserve"> done or omitted to be done honestly and without recklessness before the </w:t>
      </w:r>
      <w:r w:rsidR="000C2787" w:rsidRPr="00B94926">
        <w:t xml:space="preserve">commencement </w:t>
      </w:r>
      <w:r w:rsidR="003D6BDE" w:rsidRPr="00B94926">
        <w:t>day</w:t>
      </w:r>
      <w:r w:rsidRPr="00B94926">
        <w:t>—</w:t>
      </w:r>
    </w:p>
    <w:p w14:paraId="081F0DCF" w14:textId="77777777" w:rsidR="007D5D2F" w:rsidRPr="00B94926" w:rsidRDefault="007D5D2F" w:rsidP="007D5D2F">
      <w:pPr>
        <w:pStyle w:val="Ipara"/>
      </w:pPr>
      <w:r w:rsidRPr="00B94926">
        <w:tab/>
        <w:t>(a)</w:t>
      </w:r>
      <w:r w:rsidRPr="00B94926">
        <w:tab/>
        <w:t>in the exercise of a function under a territory law; or</w:t>
      </w:r>
    </w:p>
    <w:p w14:paraId="2A6172BA" w14:textId="77777777" w:rsidR="007D5D2F" w:rsidRPr="00B94926" w:rsidRDefault="007D5D2F" w:rsidP="007D5D2F">
      <w:pPr>
        <w:pStyle w:val="Ipara"/>
      </w:pPr>
      <w:r w:rsidRPr="00B94926">
        <w:tab/>
        <w:t>(b)</w:t>
      </w:r>
      <w:r w:rsidRPr="00B94926">
        <w:tab/>
        <w:t>in the reasonable belief that the act or omission was in the exercise of a function under a territory law.</w:t>
      </w:r>
    </w:p>
    <w:p w14:paraId="777B09B5" w14:textId="77777777" w:rsidR="007D5D2F" w:rsidRPr="00B94926" w:rsidRDefault="007D5D2F" w:rsidP="007D5D2F">
      <w:pPr>
        <w:pStyle w:val="IMain"/>
      </w:pPr>
      <w:r w:rsidRPr="00B94926">
        <w:tab/>
        <w:t>(2)</w:t>
      </w:r>
      <w:r w:rsidRPr="00B94926">
        <w:tab/>
        <w:t>Any liability that, apart from subsection (1), would attach to a person attaches instead to the Territory.</w:t>
      </w:r>
    </w:p>
    <w:p w14:paraId="4630512D" w14:textId="1E3EB73F" w:rsidR="007D5D2F" w:rsidRPr="00B94926" w:rsidRDefault="007D5D2F" w:rsidP="007D5D2F">
      <w:pPr>
        <w:pStyle w:val="IH5Sec"/>
      </w:pPr>
      <w:r w:rsidRPr="00B94926">
        <w:t>6</w:t>
      </w:r>
      <w:r w:rsidR="00B326AC" w:rsidRPr="00B94926">
        <w:t>4</w:t>
      </w:r>
      <w:r w:rsidR="005A6E4B" w:rsidRPr="00B94926">
        <w:t>5</w:t>
      </w:r>
      <w:r w:rsidRPr="00B94926">
        <w:tab/>
        <w:t>No entitlement to compensation etc</w:t>
      </w:r>
    </w:p>
    <w:p w14:paraId="46A6FEE5" w14:textId="09E68174" w:rsidR="007D5D2F" w:rsidRPr="00B94926" w:rsidRDefault="007D5D2F" w:rsidP="007D5D2F">
      <w:pPr>
        <w:pStyle w:val="Amainreturn"/>
      </w:pPr>
      <w:r w:rsidRPr="00B94926">
        <w:t xml:space="preserve">A person who committed a youth offence before the commencement day is not, because of the enactment of the </w:t>
      </w:r>
      <w:r w:rsidRPr="00B94926">
        <w:rPr>
          <w:rStyle w:val="charItals"/>
        </w:rPr>
        <w:t>Justice (Age of Criminal Responsibility) Legislation Amendment Act</w:t>
      </w:r>
      <w:r w:rsidR="00F72FD3" w:rsidRPr="00B94926">
        <w:rPr>
          <w:rStyle w:val="charItals"/>
        </w:rPr>
        <w:t> </w:t>
      </w:r>
      <w:r w:rsidRPr="00B94926">
        <w:rPr>
          <w:rStyle w:val="charItals"/>
        </w:rPr>
        <w:t>2023</w:t>
      </w:r>
      <w:r w:rsidR="00F364FB" w:rsidRPr="00B94926">
        <w:t>,</w:t>
      </w:r>
      <w:r w:rsidR="00A064FF" w:rsidRPr="00B94926">
        <w:t xml:space="preserve"> </w:t>
      </w:r>
      <w:r w:rsidRPr="00B94926">
        <w:t>entitled to compensation or damages as a result of any criminal justice action for the offence.</w:t>
      </w:r>
    </w:p>
    <w:p w14:paraId="7972E490" w14:textId="39AD9C91" w:rsidR="007553FC" w:rsidRPr="00B94926" w:rsidRDefault="008B5A1C" w:rsidP="008B5A1C">
      <w:pPr>
        <w:pStyle w:val="AH5Sec"/>
        <w:shd w:val="pct25" w:color="auto" w:fill="auto"/>
      </w:pPr>
      <w:bookmarkStart w:id="64" w:name="_Toc150503737"/>
      <w:r w:rsidRPr="008B5A1C">
        <w:rPr>
          <w:rStyle w:val="CharSectNo"/>
        </w:rPr>
        <w:t>61</w:t>
      </w:r>
      <w:r w:rsidRPr="00B94926">
        <w:tab/>
      </w:r>
      <w:r w:rsidR="000078E8" w:rsidRPr="00B94926">
        <w:t xml:space="preserve">Dictionary, new definition of </w:t>
      </w:r>
      <w:r w:rsidR="000078E8" w:rsidRPr="00B94926">
        <w:rPr>
          <w:rStyle w:val="charItals"/>
        </w:rPr>
        <w:t>under the age of criminal responsibility</w:t>
      </w:r>
      <w:bookmarkEnd w:id="64"/>
    </w:p>
    <w:p w14:paraId="2C456C38" w14:textId="30AA69D5" w:rsidR="000078E8" w:rsidRPr="00B94926" w:rsidRDefault="000078E8" w:rsidP="000078E8">
      <w:pPr>
        <w:pStyle w:val="direction"/>
      </w:pPr>
      <w:r w:rsidRPr="00B94926">
        <w:t>insert</w:t>
      </w:r>
    </w:p>
    <w:p w14:paraId="4BCA6C62" w14:textId="310D8E51" w:rsidR="000078E8" w:rsidRPr="00B94926" w:rsidRDefault="000078E8" w:rsidP="008B5A1C">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60" w:tooltip="A2002-51" w:history="1">
        <w:r w:rsidR="00B95CA1" w:rsidRPr="00B94926">
          <w:rPr>
            <w:rStyle w:val="charCitHyperlinkAbbrev"/>
          </w:rPr>
          <w:t>Criminal Code</w:t>
        </w:r>
      </w:hyperlink>
      <w:r w:rsidRPr="00B94926">
        <w:t>, section</w:t>
      </w:r>
      <w:r w:rsidR="007A6807" w:rsidRPr="00B94926">
        <w:t> </w:t>
      </w:r>
      <w:r w:rsidRPr="00B94926">
        <w:t>25 for the offence.</w:t>
      </w:r>
    </w:p>
    <w:p w14:paraId="3ADCFAF8" w14:textId="77777777" w:rsidR="00BC78EB" w:rsidRPr="00B94926" w:rsidRDefault="00BC78EB" w:rsidP="00BC78EB">
      <w:pPr>
        <w:pStyle w:val="PageBreak"/>
      </w:pPr>
      <w:r w:rsidRPr="00B94926">
        <w:br w:type="page"/>
      </w:r>
    </w:p>
    <w:p w14:paraId="0100D106" w14:textId="58E73A1F" w:rsidR="00EB0FA9" w:rsidRPr="008B5A1C" w:rsidRDefault="008B5A1C" w:rsidP="008B5A1C">
      <w:pPr>
        <w:pStyle w:val="AH2Part"/>
      </w:pPr>
      <w:bookmarkStart w:id="65" w:name="_Toc150503738"/>
      <w:r w:rsidRPr="008B5A1C">
        <w:rPr>
          <w:rStyle w:val="CharPartNo"/>
        </w:rPr>
        <w:lastRenderedPageBreak/>
        <w:t>Part 4</w:t>
      </w:r>
      <w:r w:rsidRPr="00B94926">
        <w:tab/>
      </w:r>
      <w:r w:rsidR="00EB0FA9" w:rsidRPr="008B5A1C">
        <w:rPr>
          <w:rStyle w:val="CharPartText"/>
        </w:rPr>
        <w:t>Crimes (Restorative</w:t>
      </w:r>
      <w:r w:rsidR="0058454D" w:rsidRPr="008B5A1C">
        <w:rPr>
          <w:rStyle w:val="CharPartText"/>
        </w:rPr>
        <w:t xml:space="preserve"> </w:t>
      </w:r>
      <w:r w:rsidR="00EB0FA9" w:rsidRPr="008B5A1C">
        <w:rPr>
          <w:rStyle w:val="CharPartText"/>
        </w:rPr>
        <w:t>Justice)</w:t>
      </w:r>
      <w:r w:rsidR="0058454D" w:rsidRPr="008B5A1C">
        <w:rPr>
          <w:rStyle w:val="CharPartText"/>
        </w:rPr>
        <w:t xml:space="preserve"> </w:t>
      </w:r>
      <w:r w:rsidR="00EB0FA9" w:rsidRPr="008B5A1C">
        <w:rPr>
          <w:rStyle w:val="CharPartText"/>
        </w:rPr>
        <w:t>Act 2004</w:t>
      </w:r>
      <w:bookmarkEnd w:id="65"/>
    </w:p>
    <w:p w14:paraId="4042D0C9" w14:textId="2B50E17D" w:rsidR="00974362" w:rsidRPr="00B94926" w:rsidRDefault="008B5A1C" w:rsidP="008B5A1C">
      <w:pPr>
        <w:pStyle w:val="AH5Sec"/>
        <w:shd w:val="pct25" w:color="auto" w:fill="auto"/>
      </w:pPr>
      <w:bookmarkStart w:id="66" w:name="_Toc150503739"/>
      <w:r w:rsidRPr="008B5A1C">
        <w:rPr>
          <w:rStyle w:val="CharSectNo"/>
        </w:rPr>
        <w:t>62</w:t>
      </w:r>
      <w:r w:rsidRPr="00B94926">
        <w:tab/>
      </w:r>
      <w:r w:rsidR="00913B68" w:rsidRPr="00B94926">
        <w:t>Objects of Act</w:t>
      </w:r>
      <w:r w:rsidR="00974362" w:rsidRPr="00B94926">
        <w:br/>
      </w:r>
      <w:r w:rsidR="0031741A" w:rsidRPr="00B94926">
        <w:t>S</w:t>
      </w:r>
      <w:r w:rsidR="00974362" w:rsidRPr="00B94926">
        <w:t>ection 6 (</w:t>
      </w:r>
      <w:r w:rsidR="0031741A" w:rsidRPr="00B94926">
        <w:t>e</w:t>
      </w:r>
      <w:r w:rsidR="00974362" w:rsidRPr="00B94926">
        <w:t>)</w:t>
      </w:r>
      <w:r w:rsidR="00155676" w:rsidRPr="00B94926">
        <w:t>, except note</w:t>
      </w:r>
      <w:bookmarkEnd w:id="66"/>
    </w:p>
    <w:p w14:paraId="44998C7F" w14:textId="57D99797" w:rsidR="00974362" w:rsidRPr="00B94926" w:rsidRDefault="0031741A" w:rsidP="0031741A">
      <w:pPr>
        <w:pStyle w:val="direction"/>
      </w:pPr>
      <w:r w:rsidRPr="00B94926">
        <w:t>substitute</w:t>
      </w:r>
    </w:p>
    <w:p w14:paraId="14C14D39" w14:textId="53CB11DD" w:rsidR="00974362" w:rsidRPr="00B94926" w:rsidRDefault="00974362" w:rsidP="00974362">
      <w:pPr>
        <w:pStyle w:val="Ipara"/>
      </w:pPr>
      <w:r w:rsidRPr="00B94926">
        <w:tab/>
        <w:t>(</w:t>
      </w:r>
      <w:r w:rsidR="0031741A" w:rsidRPr="00B94926">
        <w:t>e</w:t>
      </w:r>
      <w:r w:rsidRPr="00B94926">
        <w:t>)</w:t>
      </w:r>
      <w:r w:rsidRPr="00B94926">
        <w:tab/>
        <w:t xml:space="preserve">to enable access to restorative justice </w:t>
      </w:r>
      <w:r w:rsidR="007B23EB" w:rsidRPr="00B94926">
        <w:t>in relation to</w:t>
      </w:r>
      <w:r w:rsidRPr="00B94926">
        <w:t xml:space="preserve"> offen</w:t>
      </w:r>
      <w:r w:rsidR="00087A70" w:rsidRPr="00B94926">
        <w:t>ders</w:t>
      </w:r>
      <w:r w:rsidRPr="00B94926">
        <w:t xml:space="preserve"> </w:t>
      </w:r>
      <w:r w:rsidR="000731DF" w:rsidRPr="00B94926">
        <w:t xml:space="preserve">and offences </w:t>
      </w:r>
      <w:r w:rsidR="005A2D25" w:rsidRPr="00B94926">
        <w:t>not</w:t>
      </w:r>
      <w:r w:rsidR="006A5964" w:rsidRPr="00B94926">
        <w:t xml:space="preserve"> dealt with by the criminal justice process;</w:t>
      </w:r>
    </w:p>
    <w:p w14:paraId="375BB7DF" w14:textId="48388F37" w:rsidR="005E3157" w:rsidRPr="00B94926" w:rsidRDefault="0031741A" w:rsidP="00974362">
      <w:pPr>
        <w:pStyle w:val="Ipara"/>
      </w:pPr>
      <w:r w:rsidRPr="00B94926">
        <w:tab/>
      </w:r>
      <w:r w:rsidR="005E3157" w:rsidRPr="00B94926">
        <w:t>(f)</w:t>
      </w:r>
      <w:r w:rsidR="005E3157" w:rsidRPr="00B94926">
        <w:tab/>
        <w:t>to enable referral of offences for restorative justice by—</w:t>
      </w:r>
    </w:p>
    <w:p w14:paraId="588FAB0D" w14:textId="0998E964" w:rsidR="005E3157" w:rsidRPr="00B94926" w:rsidRDefault="005E3157" w:rsidP="005E3157">
      <w:pPr>
        <w:pStyle w:val="Isubpara"/>
      </w:pPr>
      <w:r w:rsidRPr="00B94926">
        <w:tab/>
        <w:t>(i)</w:t>
      </w:r>
      <w:r w:rsidRPr="00B94926">
        <w:tab/>
        <w:t>agencies that have a role in the criminal justice system; and</w:t>
      </w:r>
    </w:p>
    <w:p w14:paraId="08D39E1F" w14:textId="376E23FB" w:rsidR="00744027" w:rsidRPr="00B94926" w:rsidRDefault="005E3157" w:rsidP="00CF4094">
      <w:pPr>
        <w:pStyle w:val="Isubpara"/>
      </w:pPr>
      <w:r w:rsidRPr="00B94926">
        <w:tab/>
        <w:t>(ii)</w:t>
      </w:r>
      <w:r w:rsidRPr="00B94926">
        <w:tab/>
      </w:r>
      <w:r w:rsidR="006E0724" w:rsidRPr="00B94926">
        <w:t>entities</w:t>
      </w:r>
      <w:r w:rsidRPr="00B94926">
        <w:t xml:space="preserve"> that have a role in </w:t>
      </w:r>
      <w:r w:rsidR="005F2B1B" w:rsidRPr="00B94926">
        <w:t>dealing with</w:t>
      </w:r>
      <w:r w:rsidRPr="00B94926">
        <w:t xml:space="preserve"> </w:t>
      </w:r>
      <w:r w:rsidR="00A01E49" w:rsidRPr="00B94926">
        <w:t xml:space="preserve">offenders, </w:t>
      </w:r>
      <w:r w:rsidR="000731DF" w:rsidRPr="00B94926">
        <w:t xml:space="preserve">and </w:t>
      </w:r>
      <w:r w:rsidR="00A01E49" w:rsidRPr="00B94926">
        <w:t>harm caused by offences</w:t>
      </w:r>
      <w:r w:rsidR="000731DF" w:rsidRPr="00B94926">
        <w:t xml:space="preserve">, </w:t>
      </w:r>
      <w:r w:rsidR="005A2D25" w:rsidRPr="00B94926">
        <w:t>not</w:t>
      </w:r>
      <w:r w:rsidR="00B96F22" w:rsidRPr="00B94926">
        <w:t xml:space="preserve"> dealt with by the criminal justice process</w:t>
      </w:r>
      <w:r w:rsidR="005F2B1B" w:rsidRPr="00B94926">
        <w:t>.</w:t>
      </w:r>
    </w:p>
    <w:p w14:paraId="7DB16255" w14:textId="14B62908" w:rsidR="00913B68" w:rsidRPr="00B94926" w:rsidRDefault="008B5A1C" w:rsidP="008B5A1C">
      <w:pPr>
        <w:pStyle w:val="AH5Sec"/>
        <w:shd w:val="pct25" w:color="auto" w:fill="auto"/>
      </w:pPr>
      <w:bookmarkStart w:id="67" w:name="_Toc150503740"/>
      <w:r w:rsidRPr="008B5A1C">
        <w:rPr>
          <w:rStyle w:val="CharSectNo"/>
        </w:rPr>
        <w:t>63</w:t>
      </w:r>
      <w:r w:rsidRPr="00B94926">
        <w:tab/>
      </w:r>
      <w:r w:rsidR="00913B68" w:rsidRPr="00B94926">
        <w:t>Section 6, new note</w:t>
      </w:r>
      <w:bookmarkEnd w:id="67"/>
    </w:p>
    <w:p w14:paraId="6CE38006" w14:textId="166B5311" w:rsidR="00913B68" w:rsidRPr="00B94926" w:rsidRDefault="00913B68" w:rsidP="00913B68">
      <w:pPr>
        <w:pStyle w:val="direction"/>
      </w:pPr>
      <w:r w:rsidRPr="00B94926">
        <w:t>insert</w:t>
      </w:r>
    </w:p>
    <w:p w14:paraId="2E5E8274" w14:textId="2256A7B7" w:rsidR="00913B68" w:rsidRPr="00B94926" w:rsidRDefault="00913B68" w:rsidP="00913B68">
      <w:pPr>
        <w:pStyle w:val="aNote"/>
        <w:rPr>
          <w:iCs/>
        </w:rPr>
      </w:pPr>
      <w:r w:rsidRPr="00B94926">
        <w:rPr>
          <w:rStyle w:val="charItals"/>
        </w:rPr>
        <w:t>Note</w:t>
      </w:r>
      <w:r w:rsidR="006D2D68" w:rsidRPr="00B94926">
        <w:rPr>
          <w:rStyle w:val="charItals"/>
        </w:rPr>
        <w:t xml:space="preserve"> </w:t>
      </w:r>
      <w:r w:rsidRPr="00B94926">
        <w:rPr>
          <w:rStyle w:val="charItals"/>
        </w:rPr>
        <w:t>2</w:t>
      </w:r>
      <w:r w:rsidRPr="00B94926">
        <w:rPr>
          <w:rStyle w:val="charItals"/>
        </w:rPr>
        <w:tab/>
      </w:r>
      <w:r w:rsidRPr="00B94926">
        <w:rPr>
          <w:rStyle w:val="charBoldItals"/>
        </w:rPr>
        <w:t>Offender</w:t>
      </w:r>
      <w:r w:rsidRPr="00B94926">
        <w:rPr>
          <w:iCs/>
        </w:rPr>
        <w:t xml:space="preserve"> includes a person</w:t>
      </w:r>
      <w:r w:rsidR="00A4455C" w:rsidRPr="00B94926">
        <w:rPr>
          <w:iCs/>
        </w:rPr>
        <w:t xml:space="preserve"> who carries out an offence but cannot be held criminally responsible because of their age (see s</w:t>
      </w:r>
      <w:r w:rsidR="007A6807" w:rsidRPr="00B94926">
        <w:rPr>
          <w:iCs/>
        </w:rPr>
        <w:t> </w:t>
      </w:r>
      <w:r w:rsidR="00A4455C" w:rsidRPr="00B94926">
        <w:rPr>
          <w:iCs/>
        </w:rPr>
        <w:t>12).</w:t>
      </w:r>
    </w:p>
    <w:p w14:paraId="5FF831BF" w14:textId="3FC57213" w:rsidR="005F2B1B" w:rsidRPr="00B94926" w:rsidRDefault="008B5A1C" w:rsidP="008B5A1C">
      <w:pPr>
        <w:pStyle w:val="AH5Sec"/>
        <w:shd w:val="pct25" w:color="auto" w:fill="auto"/>
      </w:pPr>
      <w:bookmarkStart w:id="68" w:name="_Toc150503741"/>
      <w:r w:rsidRPr="008B5A1C">
        <w:rPr>
          <w:rStyle w:val="CharSectNo"/>
        </w:rPr>
        <w:t>64</w:t>
      </w:r>
      <w:r w:rsidRPr="00B94926">
        <w:tab/>
      </w:r>
      <w:r w:rsidR="005F2B1B" w:rsidRPr="00B94926">
        <w:t>Application of restorative justice</w:t>
      </w:r>
      <w:r w:rsidR="005F2B1B" w:rsidRPr="00B94926">
        <w:br/>
        <w:t>Section 7</w:t>
      </w:r>
      <w:r w:rsidR="006D2D68" w:rsidRPr="00B94926">
        <w:t xml:space="preserve"> (1)</w:t>
      </w:r>
      <w:r w:rsidR="005F2B1B" w:rsidRPr="00B94926">
        <w:t>, note</w:t>
      </w:r>
      <w:bookmarkEnd w:id="68"/>
    </w:p>
    <w:p w14:paraId="74ED1D84" w14:textId="4733C817" w:rsidR="005F2B1B" w:rsidRPr="00B94926" w:rsidRDefault="005F2B1B" w:rsidP="005F2B1B">
      <w:pPr>
        <w:pStyle w:val="direction"/>
      </w:pPr>
      <w:r w:rsidRPr="00B94926">
        <w:t>substitute</w:t>
      </w:r>
    </w:p>
    <w:p w14:paraId="53D70A48" w14:textId="6A656EF5" w:rsidR="00744027" w:rsidRPr="00B94926" w:rsidRDefault="00744027" w:rsidP="00744027">
      <w:pPr>
        <w:pStyle w:val="aNote"/>
      </w:pPr>
      <w:r w:rsidRPr="00B94926">
        <w:rPr>
          <w:rStyle w:val="charItals"/>
        </w:rPr>
        <w:t>Note</w:t>
      </w:r>
      <w:r w:rsidRPr="00B94926">
        <w:rPr>
          <w:rStyle w:val="charItals"/>
        </w:rPr>
        <w:tab/>
      </w:r>
      <w:r w:rsidRPr="00B94926">
        <w:rPr>
          <w:rStyle w:val="charBoldItals"/>
        </w:rPr>
        <w:t>Referring entities</w:t>
      </w:r>
      <w:r w:rsidRPr="00B94926">
        <w:t xml:space="preserve"> are listed </w:t>
      </w:r>
      <w:r w:rsidR="005D46BD" w:rsidRPr="00B94926">
        <w:t>in</w:t>
      </w:r>
      <w:r w:rsidRPr="00B94926">
        <w:t xml:space="preserve"> table 22</w:t>
      </w:r>
      <w:r w:rsidR="00890DD4" w:rsidRPr="00B94926">
        <w:t xml:space="preserve"> and include </w:t>
      </w:r>
      <w:r w:rsidRPr="00B94926">
        <w:t xml:space="preserve">agencies responsible for the various stages of the criminal justice process in relation to an offence, </w:t>
      </w:r>
      <w:r w:rsidR="00890DD4" w:rsidRPr="00B94926">
        <w:t>an entity</w:t>
      </w:r>
      <w:r w:rsidRPr="00B94926">
        <w:t xml:space="preserve"> responsible for dealing with offenders </w:t>
      </w:r>
      <w:r w:rsidR="005A2D25" w:rsidRPr="00B94926">
        <w:t>not dealt with by the criminal justice process</w:t>
      </w:r>
      <w:r w:rsidR="00890DD4" w:rsidRPr="00B94926">
        <w:t xml:space="preserve"> and </w:t>
      </w:r>
      <w:r w:rsidR="001800A9" w:rsidRPr="00B94926">
        <w:t xml:space="preserve">any </w:t>
      </w:r>
      <w:r w:rsidR="00890DD4" w:rsidRPr="00B94926">
        <w:t>entities prescribed by regulation.</w:t>
      </w:r>
    </w:p>
    <w:p w14:paraId="59E75AFA" w14:textId="7A378A66" w:rsidR="003E2B78" w:rsidRPr="00B94926" w:rsidRDefault="008B5A1C" w:rsidP="008B5A1C">
      <w:pPr>
        <w:pStyle w:val="AH5Sec"/>
        <w:shd w:val="pct25" w:color="auto" w:fill="auto"/>
        <w:rPr>
          <w:rStyle w:val="charItals"/>
        </w:rPr>
      </w:pPr>
      <w:bookmarkStart w:id="69" w:name="_Toc150503742"/>
      <w:r w:rsidRPr="008B5A1C">
        <w:rPr>
          <w:rStyle w:val="CharSectNo"/>
        </w:rPr>
        <w:lastRenderedPageBreak/>
        <w:t>65</w:t>
      </w:r>
      <w:r w:rsidRPr="00B94926">
        <w:rPr>
          <w:rStyle w:val="charItals"/>
          <w:i w:val="0"/>
        </w:rPr>
        <w:tab/>
      </w:r>
      <w:r w:rsidR="003E2B78" w:rsidRPr="00B94926">
        <w:t>Definitions—</w:t>
      </w:r>
      <w:r w:rsidR="003E2B78" w:rsidRPr="00B94926">
        <w:rPr>
          <w:rStyle w:val="charItals"/>
        </w:rPr>
        <w:t>child victim</w:t>
      </w:r>
      <w:r w:rsidR="003E2B78" w:rsidRPr="00B94926">
        <w:t xml:space="preserve">, </w:t>
      </w:r>
      <w:r w:rsidR="003E2B78" w:rsidRPr="00B94926">
        <w:rPr>
          <w:rStyle w:val="charItals"/>
        </w:rPr>
        <w:t>parent</w:t>
      </w:r>
      <w:r w:rsidR="003E2B78" w:rsidRPr="00B94926">
        <w:t xml:space="preserve"> and </w:t>
      </w:r>
      <w:r w:rsidR="003E2B78" w:rsidRPr="00B94926">
        <w:rPr>
          <w:rStyle w:val="charItals"/>
        </w:rPr>
        <w:t>victim</w:t>
      </w:r>
      <w:r w:rsidR="003E2B78" w:rsidRPr="00B94926">
        <w:br/>
        <w:t xml:space="preserve">Section 11, definition of </w:t>
      </w:r>
      <w:r w:rsidR="003E2B78" w:rsidRPr="00B94926">
        <w:rPr>
          <w:rStyle w:val="charItals"/>
        </w:rPr>
        <w:t>victim</w:t>
      </w:r>
      <w:r w:rsidR="003E2B78" w:rsidRPr="00B94926">
        <w:t>, paragraph (a)</w:t>
      </w:r>
      <w:bookmarkEnd w:id="69"/>
    </w:p>
    <w:p w14:paraId="7ED8C524" w14:textId="38B78601" w:rsidR="003E2B78" w:rsidRPr="00B94926" w:rsidRDefault="003E2B78" w:rsidP="003E2B78">
      <w:pPr>
        <w:pStyle w:val="direction"/>
      </w:pPr>
      <w:r w:rsidRPr="00B94926">
        <w:t>substitute</w:t>
      </w:r>
    </w:p>
    <w:p w14:paraId="739C94A6" w14:textId="1F13F64F" w:rsidR="003E2B78" w:rsidRPr="00B94926" w:rsidRDefault="003E2B78" w:rsidP="003E2B78">
      <w:pPr>
        <w:pStyle w:val="Idefpara"/>
      </w:pPr>
      <w:r w:rsidRPr="00B94926">
        <w:tab/>
        <w:t>(a)</w:t>
      </w:r>
      <w:r w:rsidRPr="00B94926">
        <w:tab/>
        <w:t xml:space="preserve">has the meaning given by the </w:t>
      </w:r>
      <w:hyperlink r:id="rId61" w:tooltip="A1994-83" w:history="1">
        <w:r w:rsidR="00B95CA1" w:rsidRPr="00B94926">
          <w:rPr>
            <w:rStyle w:val="charCitHyperlinkItal"/>
          </w:rPr>
          <w:t>Victims of Crime Act</w:t>
        </w:r>
        <w:r w:rsidR="009B5177" w:rsidRPr="00B94926">
          <w:rPr>
            <w:rStyle w:val="charCitHyperlinkItal"/>
          </w:rPr>
          <w:t> </w:t>
        </w:r>
        <w:r w:rsidR="00B95CA1" w:rsidRPr="00B94926">
          <w:rPr>
            <w:rStyle w:val="charCitHyperlinkItal"/>
          </w:rPr>
          <w:t>1994</w:t>
        </w:r>
      </w:hyperlink>
      <w:r w:rsidR="00B52171" w:rsidRPr="00B94926">
        <w:t>, section</w:t>
      </w:r>
      <w:r w:rsidR="006D2D68" w:rsidRPr="00B94926">
        <w:t> </w:t>
      </w:r>
      <w:r w:rsidR="00B52171" w:rsidRPr="00B94926">
        <w:t>6; and</w:t>
      </w:r>
    </w:p>
    <w:p w14:paraId="6B6D676C" w14:textId="459B8484" w:rsidR="00662066" w:rsidRPr="00B94926" w:rsidRDefault="008B5A1C" w:rsidP="008B5A1C">
      <w:pPr>
        <w:pStyle w:val="AH5Sec"/>
        <w:shd w:val="pct25" w:color="auto" w:fill="auto"/>
        <w:rPr>
          <w:rStyle w:val="charItals"/>
        </w:rPr>
      </w:pPr>
      <w:bookmarkStart w:id="70" w:name="_Toc150503743"/>
      <w:r w:rsidRPr="008B5A1C">
        <w:rPr>
          <w:rStyle w:val="CharSectNo"/>
        </w:rPr>
        <w:t>66</w:t>
      </w:r>
      <w:r w:rsidRPr="00B94926">
        <w:rPr>
          <w:rStyle w:val="charItals"/>
          <w:i w:val="0"/>
        </w:rPr>
        <w:tab/>
      </w:r>
      <w:r w:rsidR="00795D82" w:rsidRPr="00B94926">
        <w:t>Definitions—offences and offenders</w:t>
      </w:r>
      <w:r w:rsidR="00662066" w:rsidRPr="00B94926">
        <w:rPr>
          <w:rStyle w:val="charItals"/>
        </w:rPr>
        <w:br/>
      </w:r>
      <w:r w:rsidR="00662066" w:rsidRPr="00B94926">
        <w:t xml:space="preserve">Section 12, new definition of </w:t>
      </w:r>
      <w:r w:rsidR="00662066" w:rsidRPr="00B94926">
        <w:rPr>
          <w:rStyle w:val="charItals"/>
        </w:rPr>
        <w:t>child offender</w:t>
      </w:r>
      <w:bookmarkEnd w:id="70"/>
    </w:p>
    <w:p w14:paraId="0CFC1027" w14:textId="02C259B6" w:rsidR="00662066" w:rsidRPr="00B94926" w:rsidRDefault="00662066" w:rsidP="00662066">
      <w:pPr>
        <w:pStyle w:val="direction"/>
      </w:pPr>
      <w:r w:rsidRPr="00B94926">
        <w:t>insert</w:t>
      </w:r>
    </w:p>
    <w:p w14:paraId="74F8593B" w14:textId="412250BD" w:rsidR="00662066" w:rsidRPr="00B94926" w:rsidRDefault="00662066" w:rsidP="008B5A1C">
      <w:pPr>
        <w:pStyle w:val="aDef"/>
      </w:pPr>
      <w:r w:rsidRPr="00B94926">
        <w:rPr>
          <w:rStyle w:val="charBoldItals"/>
        </w:rPr>
        <w:t>child offender</w:t>
      </w:r>
      <w:r w:rsidR="00C6756A" w:rsidRPr="00B94926">
        <w:rPr>
          <w:bCs/>
          <w:iCs/>
        </w:rPr>
        <w:t>, in relation to an offence,</w:t>
      </w:r>
      <w:r w:rsidRPr="00B94926">
        <w:rPr>
          <w:bCs/>
          <w:iCs/>
        </w:rPr>
        <w:t xml:space="preserve"> means a</w:t>
      </w:r>
      <w:r w:rsidR="00541591" w:rsidRPr="00B94926">
        <w:rPr>
          <w:bCs/>
          <w:iCs/>
        </w:rPr>
        <w:t xml:space="preserve">n offender </w:t>
      </w:r>
      <w:r w:rsidR="0057523F" w:rsidRPr="00B94926">
        <w:t xml:space="preserve">who was </w:t>
      </w:r>
      <w:r w:rsidR="006D56FE" w:rsidRPr="00B94926">
        <w:t>at least 10</w:t>
      </w:r>
      <w:r w:rsidR="00DE68D0" w:rsidRPr="00B94926">
        <w:t> </w:t>
      </w:r>
      <w:r w:rsidR="006D56FE" w:rsidRPr="00B94926">
        <w:t xml:space="preserve">years old but </w:t>
      </w:r>
      <w:r w:rsidRPr="00B94926">
        <w:t xml:space="preserve">under the age of criminal responsibility </w:t>
      </w:r>
      <w:r w:rsidR="003359F0" w:rsidRPr="00B94926">
        <w:t xml:space="preserve">for the offence </w:t>
      </w:r>
      <w:r w:rsidRPr="00B94926">
        <w:t>when the offence was committed</w:t>
      </w:r>
      <w:r w:rsidR="00C6756A" w:rsidRPr="00B94926">
        <w:t xml:space="preserve"> or allegedly committed</w:t>
      </w:r>
      <w:r w:rsidRPr="00B94926">
        <w:t>.</w:t>
      </w:r>
    </w:p>
    <w:p w14:paraId="1D6A146E" w14:textId="6DA748AA" w:rsidR="00B44FE3" w:rsidRPr="00B94926" w:rsidRDefault="008B5A1C" w:rsidP="008B5A1C">
      <w:pPr>
        <w:pStyle w:val="AH5Sec"/>
        <w:shd w:val="pct25" w:color="auto" w:fill="auto"/>
      </w:pPr>
      <w:bookmarkStart w:id="71" w:name="_Toc150503744"/>
      <w:r w:rsidRPr="008B5A1C">
        <w:rPr>
          <w:rStyle w:val="CharSectNo"/>
        </w:rPr>
        <w:t>67</w:t>
      </w:r>
      <w:r w:rsidRPr="00B94926">
        <w:tab/>
      </w:r>
      <w:r w:rsidR="00B44FE3" w:rsidRPr="00B94926">
        <w:t xml:space="preserve">Section 12, definition of </w:t>
      </w:r>
      <w:r w:rsidR="00B44FE3" w:rsidRPr="00B94926">
        <w:rPr>
          <w:rStyle w:val="charItals"/>
        </w:rPr>
        <w:t>young offender</w:t>
      </w:r>
      <w:bookmarkEnd w:id="71"/>
    </w:p>
    <w:p w14:paraId="2BA1DDDF" w14:textId="6893FB97" w:rsidR="001D4753" w:rsidRPr="00B94926" w:rsidRDefault="00B44FE3" w:rsidP="00B44FE3">
      <w:pPr>
        <w:pStyle w:val="direction"/>
      </w:pPr>
      <w:r w:rsidRPr="00B94926">
        <w:t>substitute</w:t>
      </w:r>
    </w:p>
    <w:p w14:paraId="5F01882D" w14:textId="09CDD3EF" w:rsidR="00B44FE3" w:rsidRPr="00B94926" w:rsidRDefault="00B44FE3" w:rsidP="008B5A1C">
      <w:pPr>
        <w:pStyle w:val="aDef"/>
      </w:pPr>
      <w:r w:rsidRPr="00B94926">
        <w:rPr>
          <w:rStyle w:val="charBoldItals"/>
        </w:rPr>
        <w:t>young offender</w:t>
      </w:r>
      <w:r w:rsidRPr="00B94926">
        <w:t xml:space="preserve">, in relation to an offence, means an offender who was </w:t>
      </w:r>
      <w:r w:rsidR="00BE1084" w:rsidRPr="00B94926">
        <w:t>under</w:t>
      </w:r>
      <w:r w:rsidRPr="00B94926">
        <w:t xml:space="preserve"> 18</w:t>
      </w:r>
      <w:r w:rsidR="00EC4722" w:rsidRPr="00B94926">
        <w:t> </w:t>
      </w:r>
      <w:r w:rsidRPr="00B94926">
        <w:t>years old but not under the age of criminal responsibility for the offence when the offence was committed or allegedly committed.</w:t>
      </w:r>
    </w:p>
    <w:p w14:paraId="0EC2FF5B" w14:textId="0145CBC7" w:rsidR="00795D82" w:rsidRPr="00B94926" w:rsidRDefault="008B5A1C" w:rsidP="008B5A1C">
      <w:pPr>
        <w:pStyle w:val="AH5Sec"/>
        <w:shd w:val="pct25" w:color="auto" w:fill="auto"/>
      </w:pPr>
      <w:bookmarkStart w:id="72" w:name="_Toc150503745"/>
      <w:r w:rsidRPr="008B5A1C">
        <w:rPr>
          <w:rStyle w:val="CharSectNo"/>
        </w:rPr>
        <w:t>68</w:t>
      </w:r>
      <w:r w:rsidRPr="00B94926">
        <w:tab/>
      </w:r>
      <w:r w:rsidR="00A8356A" w:rsidRPr="00B94926">
        <w:t>New section 12</w:t>
      </w:r>
      <w:r w:rsidR="00732515" w:rsidRPr="00B94926">
        <w:t xml:space="preserve"> </w:t>
      </w:r>
      <w:r w:rsidR="00A8356A" w:rsidRPr="00B94926">
        <w:t>(2)</w:t>
      </w:r>
      <w:bookmarkEnd w:id="72"/>
    </w:p>
    <w:p w14:paraId="40529082" w14:textId="60C9B87E" w:rsidR="00A8356A" w:rsidRPr="00B94926" w:rsidRDefault="00A8356A" w:rsidP="00A8356A">
      <w:pPr>
        <w:pStyle w:val="direction"/>
      </w:pPr>
      <w:r w:rsidRPr="00B94926">
        <w:t>insert</w:t>
      </w:r>
    </w:p>
    <w:p w14:paraId="089B9696" w14:textId="14481787" w:rsidR="00A8356A" w:rsidRPr="00B94926" w:rsidRDefault="00A8356A" w:rsidP="00A8356A">
      <w:pPr>
        <w:pStyle w:val="IMain"/>
      </w:pPr>
      <w:r w:rsidRPr="00B94926">
        <w:tab/>
        <w:t>(</w:t>
      </w:r>
      <w:r w:rsidR="008F0F8F" w:rsidRPr="00B94926">
        <w:t>2</w:t>
      </w:r>
      <w:r w:rsidRPr="00B94926">
        <w:t>)</w:t>
      </w:r>
      <w:r w:rsidRPr="00B94926">
        <w:tab/>
        <w:t>In this section:</w:t>
      </w:r>
    </w:p>
    <w:p w14:paraId="7F481D53" w14:textId="48FCA765" w:rsidR="009D6693" w:rsidRPr="00B94926" w:rsidRDefault="009D6693" w:rsidP="008B5A1C">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62" w:tooltip="A2002-51" w:history="1">
        <w:r w:rsidR="00B95CA1" w:rsidRPr="00B94926">
          <w:rPr>
            <w:rStyle w:val="charCitHyperlinkAbbrev"/>
          </w:rPr>
          <w:t>Criminal Code</w:t>
        </w:r>
      </w:hyperlink>
      <w:r w:rsidRPr="00B94926">
        <w:t>, section</w:t>
      </w:r>
      <w:r w:rsidR="00B00007" w:rsidRPr="00B94926">
        <w:t> </w:t>
      </w:r>
      <w:r w:rsidRPr="00B94926">
        <w:t>25 for the offence.</w:t>
      </w:r>
    </w:p>
    <w:p w14:paraId="616243A1" w14:textId="74768128" w:rsidR="004C348D" w:rsidRPr="00B94926" w:rsidRDefault="008B5A1C" w:rsidP="008B5A1C">
      <w:pPr>
        <w:pStyle w:val="AH5Sec"/>
        <w:shd w:val="pct25" w:color="auto" w:fill="auto"/>
      </w:pPr>
      <w:bookmarkStart w:id="73" w:name="_Toc150503746"/>
      <w:r w:rsidRPr="008B5A1C">
        <w:rPr>
          <w:rStyle w:val="CharSectNo"/>
        </w:rPr>
        <w:lastRenderedPageBreak/>
        <w:t>69</w:t>
      </w:r>
      <w:r w:rsidRPr="00B94926">
        <w:tab/>
      </w:r>
      <w:r w:rsidR="00F403DA" w:rsidRPr="00B94926">
        <w:t>Application of Act—less serious offences</w:t>
      </w:r>
      <w:r w:rsidR="00F403DA" w:rsidRPr="00B94926">
        <w:br/>
        <w:t>Section 14</w:t>
      </w:r>
      <w:bookmarkEnd w:id="73"/>
    </w:p>
    <w:p w14:paraId="0727647C" w14:textId="2C897C54" w:rsidR="00946338" w:rsidRPr="00B94926" w:rsidRDefault="006839F1" w:rsidP="00946338">
      <w:pPr>
        <w:pStyle w:val="direction"/>
      </w:pPr>
      <w:r w:rsidRPr="00B94926">
        <w:t>before</w:t>
      </w:r>
    </w:p>
    <w:p w14:paraId="17436A4E" w14:textId="77777777" w:rsidR="006839F1" w:rsidRPr="00B94926" w:rsidRDefault="00CA04CE" w:rsidP="006839F1">
      <w:pPr>
        <w:pStyle w:val="Amainreturn"/>
      </w:pPr>
      <w:r w:rsidRPr="00B94926">
        <w:t>young offender</w:t>
      </w:r>
    </w:p>
    <w:p w14:paraId="320433F2" w14:textId="1051E01F" w:rsidR="006839F1" w:rsidRPr="00B94926" w:rsidRDefault="006839F1" w:rsidP="00A064FF">
      <w:pPr>
        <w:pStyle w:val="direction"/>
        <w:rPr>
          <w:i w:val="0"/>
          <w:iCs/>
        </w:rPr>
      </w:pPr>
      <w:r w:rsidRPr="00B94926">
        <w:rPr>
          <w:iCs/>
        </w:rPr>
        <w:t>insert</w:t>
      </w:r>
    </w:p>
    <w:p w14:paraId="300FB810" w14:textId="57C6F415" w:rsidR="006839F1" w:rsidRPr="00B94926" w:rsidRDefault="006839F1" w:rsidP="006839F1">
      <w:pPr>
        <w:pStyle w:val="Amainreturn"/>
      </w:pPr>
      <w:r w:rsidRPr="00B94926">
        <w:t>child offender,</w:t>
      </w:r>
    </w:p>
    <w:p w14:paraId="610566C0" w14:textId="23970A65" w:rsidR="00CA04CE" w:rsidRPr="00B94926" w:rsidRDefault="008B5A1C" w:rsidP="008B5A1C">
      <w:pPr>
        <w:pStyle w:val="AH5Sec"/>
        <w:shd w:val="pct25" w:color="auto" w:fill="auto"/>
      </w:pPr>
      <w:bookmarkStart w:id="74" w:name="_Toc150503747"/>
      <w:r w:rsidRPr="008B5A1C">
        <w:rPr>
          <w:rStyle w:val="CharSectNo"/>
        </w:rPr>
        <w:t>70</w:t>
      </w:r>
      <w:r w:rsidRPr="00B94926">
        <w:tab/>
      </w:r>
      <w:r w:rsidR="00EB7914" w:rsidRPr="00B94926">
        <w:t>S</w:t>
      </w:r>
      <w:r w:rsidR="00CA04CE" w:rsidRPr="00B94926">
        <w:t>ection</w:t>
      </w:r>
      <w:r w:rsidR="005F6F15" w:rsidRPr="00B94926">
        <w:t>s</w:t>
      </w:r>
      <w:r w:rsidR="00CA04CE" w:rsidRPr="00B94926">
        <w:t xml:space="preserve"> 15</w:t>
      </w:r>
      <w:r w:rsidR="00EB7914" w:rsidRPr="00B94926">
        <w:t xml:space="preserve"> and 16</w:t>
      </w:r>
      <w:bookmarkEnd w:id="74"/>
    </w:p>
    <w:p w14:paraId="3F6B81F7" w14:textId="192C6FFF" w:rsidR="006839F1" w:rsidRPr="00B94926" w:rsidRDefault="00EB7914" w:rsidP="00EB7914">
      <w:pPr>
        <w:pStyle w:val="direction"/>
        <w:rPr>
          <w:iCs/>
        </w:rPr>
      </w:pPr>
      <w:r w:rsidRPr="00B94926">
        <w:t>substitute</w:t>
      </w:r>
    </w:p>
    <w:p w14:paraId="72F2329D" w14:textId="648A5B86" w:rsidR="00EB7914" w:rsidRPr="00B94926" w:rsidRDefault="00EB7914" w:rsidP="00EB7914">
      <w:pPr>
        <w:pStyle w:val="IH5Sec"/>
      </w:pPr>
      <w:r w:rsidRPr="00B94926">
        <w:t>15</w:t>
      </w:r>
      <w:r w:rsidRPr="00B94926">
        <w:tab/>
        <w:t>Application of Act—serious offences</w:t>
      </w:r>
    </w:p>
    <w:p w14:paraId="13AA6F45" w14:textId="193A31F3" w:rsidR="002B32E2" w:rsidRPr="00B94926" w:rsidRDefault="008B5A1C" w:rsidP="008B5A1C">
      <w:pPr>
        <w:pStyle w:val="Amain"/>
      </w:pPr>
      <w:r>
        <w:tab/>
      </w:r>
      <w:r w:rsidRPr="00B94926">
        <w:t>(1)</w:t>
      </w:r>
      <w:r w:rsidRPr="00B94926">
        <w:tab/>
      </w:r>
      <w:r w:rsidR="002B32E2" w:rsidRPr="00B94926">
        <w:t xml:space="preserve">This Act applies to a serious offence committed by a </w:t>
      </w:r>
      <w:r w:rsidR="009F3038" w:rsidRPr="00B94926">
        <w:t>child</w:t>
      </w:r>
      <w:r w:rsidR="002B32E2" w:rsidRPr="00B94926">
        <w:t xml:space="preserve"> offender.</w:t>
      </w:r>
    </w:p>
    <w:p w14:paraId="508CB7D5" w14:textId="600D4161" w:rsidR="00EB7914" w:rsidRPr="00B94926" w:rsidRDefault="00EB7914" w:rsidP="00EB7914">
      <w:pPr>
        <w:pStyle w:val="IMain"/>
      </w:pPr>
      <w:r w:rsidRPr="00B94926">
        <w:tab/>
        <w:t>(</w:t>
      </w:r>
      <w:r w:rsidR="009F3038" w:rsidRPr="00B94926">
        <w:t>2</w:t>
      </w:r>
      <w:r w:rsidRPr="00B94926">
        <w:t>)</w:t>
      </w:r>
      <w:r w:rsidRPr="00B94926">
        <w:tab/>
        <w:t>This Act applies to a serious offence committed by a young offender or adult offender</w:t>
      </w:r>
      <w:r w:rsidR="00C22B35" w:rsidRPr="00B94926">
        <w:t>,</w:t>
      </w:r>
      <w:r w:rsidRPr="00B94926">
        <w:t xml:space="preserve"> if the offender—</w:t>
      </w:r>
    </w:p>
    <w:p w14:paraId="41753787" w14:textId="77777777" w:rsidR="00EB7914" w:rsidRPr="00B94926" w:rsidRDefault="00EB7914" w:rsidP="00EB7914">
      <w:pPr>
        <w:pStyle w:val="Ipara"/>
      </w:pPr>
      <w:r w:rsidRPr="00B94926">
        <w:tab/>
        <w:t>(a)</w:t>
      </w:r>
      <w:r w:rsidRPr="00B94926">
        <w:tab/>
        <w:t>is charged with the offence; and</w:t>
      </w:r>
    </w:p>
    <w:p w14:paraId="48E00504" w14:textId="77777777" w:rsidR="00EB7914" w:rsidRPr="00B94926" w:rsidRDefault="00EB7914" w:rsidP="00EB7914">
      <w:pPr>
        <w:pStyle w:val="Ipara"/>
      </w:pPr>
      <w:r w:rsidRPr="00B94926">
        <w:tab/>
        <w:t>(b)</w:t>
      </w:r>
      <w:r w:rsidRPr="00B94926">
        <w:tab/>
        <w:t>either—</w:t>
      </w:r>
    </w:p>
    <w:p w14:paraId="552D5586" w14:textId="77777777" w:rsidR="00EB7914" w:rsidRPr="00B94926" w:rsidRDefault="00EB7914" w:rsidP="00EB7914">
      <w:pPr>
        <w:pStyle w:val="Isubpara"/>
      </w:pPr>
      <w:r w:rsidRPr="00B94926">
        <w:tab/>
        <w:t>(i)</w:t>
      </w:r>
      <w:r w:rsidRPr="00B94926">
        <w:tab/>
        <w:t>pleads guilty to the offence; or</w:t>
      </w:r>
    </w:p>
    <w:p w14:paraId="4736E52C" w14:textId="77777777" w:rsidR="00EB7914" w:rsidRPr="00B94926" w:rsidRDefault="00EB7914" w:rsidP="00EB7914">
      <w:pPr>
        <w:pStyle w:val="Isubpara"/>
      </w:pPr>
      <w:r w:rsidRPr="00B94926">
        <w:tab/>
        <w:t>(ii)</w:t>
      </w:r>
      <w:r w:rsidRPr="00B94926">
        <w:tab/>
        <w:t>is found guilty of the offence (whether or not the offender is convicted or sentenced for the offence).</w:t>
      </w:r>
    </w:p>
    <w:p w14:paraId="2002AD9E" w14:textId="17CA3084" w:rsidR="00EB7914" w:rsidRPr="00B94926" w:rsidRDefault="00EB7914" w:rsidP="00EB7914">
      <w:pPr>
        <w:pStyle w:val="IMain"/>
      </w:pPr>
      <w:r w:rsidRPr="00B94926">
        <w:tab/>
        <w:t>(</w:t>
      </w:r>
      <w:r w:rsidR="009F3038" w:rsidRPr="00B94926">
        <w:t>3</w:t>
      </w:r>
      <w:r w:rsidRPr="00B94926">
        <w:t>)</w:t>
      </w:r>
      <w:r w:rsidRPr="00B94926">
        <w:tab/>
        <w:t xml:space="preserve">This Act applies to a serious offence committed by a </w:t>
      </w:r>
      <w:r w:rsidR="009F3038" w:rsidRPr="00B94926">
        <w:t xml:space="preserve">child offender, </w:t>
      </w:r>
      <w:r w:rsidRPr="00B94926">
        <w:t>young offender or adult offender</w:t>
      </w:r>
      <w:r w:rsidR="00C22B35" w:rsidRPr="00B94926">
        <w:t>,</w:t>
      </w:r>
      <w:r w:rsidRPr="00B94926">
        <w:t xml:space="preserve"> even if the offence was committed before the day this section commenced.</w:t>
      </w:r>
    </w:p>
    <w:p w14:paraId="21CB37B4" w14:textId="1DF229EB" w:rsidR="00EB7914" w:rsidRPr="00B94926" w:rsidRDefault="00EB7914" w:rsidP="00EB7914">
      <w:pPr>
        <w:pStyle w:val="IMain"/>
      </w:pPr>
      <w:r w:rsidRPr="00B94926">
        <w:tab/>
        <w:t>(</w:t>
      </w:r>
      <w:r w:rsidR="00B65447" w:rsidRPr="00B94926">
        <w:t>4</w:t>
      </w:r>
      <w:r w:rsidRPr="00B94926">
        <w:t>)</w:t>
      </w:r>
      <w:r w:rsidRPr="00B94926">
        <w:tab/>
        <w:t>This section does not apply to a family violence offence or a sexual offence.</w:t>
      </w:r>
    </w:p>
    <w:p w14:paraId="0C24BBCD" w14:textId="77777777" w:rsidR="00EB7914" w:rsidRPr="00B94926" w:rsidRDefault="00EB7914" w:rsidP="00EB7914">
      <w:pPr>
        <w:pStyle w:val="aNote"/>
      </w:pPr>
      <w:r w:rsidRPr="00B94926">
        <w:rPr>
          <w:rStyle w:val="charItals"/>
        </w:rPr>
        <w:t>Note</w:t>
      </w:r>
      <w:r w:rsidRPr="00B94926">
        <w:rPr>
          <w:rStyle w:val="charItals"/>
        </w:rPr>
        <w:tab/>
      </w:r>
      <w:r w:rsidRPr="00B94926">
        <w:t>For the application of this Act to family violence offences and sexual offences, see s 16.</w:t>
      </w:r>
    </w:p>
    <w:p w14:paraId="78455EEB" w14:textId="77777777" w:rsidR="00EB7914" w:rsidRPr="00B94926" w:rsidRDefault="00EB7914" w:rsidP="00EB7914">
      <w:pPr>
        <w:pStyle w:val="IH5Sec"/>
      </w:pPr>
      <w:r w:rsidRPr="00B94926">
        <w:lastRenderedPageBreak/>
        <w:t>16</w:t>
      </w:r>
      <w:r w:rsidRPr="00B94926">
        <w:tab/>
        <w:t>Application of Act—family violence offences and sexual offences</w:t>
      </w:r>
    </w:p>
    <w:p w14:paraId="18574719" w14:textId="42B3E6C9" w:rsidR="00EB7914" w:rsidRPr="00B94926" w:rsidRDefault="00EB7914" w:rsidP="00EB7914">
      <w:pPr>
        <w:pStyle w:val="IMain"/>
      </w:pPr>
      <w:r w:rsidRPr="00B94926">
        <w:tab/>
        <w:t>(1)</w:t>
      </w:r>
      <w:r w:rsidRPr="00B94926">
        <w:tab/>
        <w:t xml:space="preserve">This Act applies to a less serious family violence offence or a less serious sexual offence committed by a </w:t>
      </w:r>
      <w:r w:rsidR="00B65447" w:rsidRPr="00B94926">
        <w:t xml:space="preserve">child offender, </w:t>
      </w:r>
      <w:r w:rsidRPr="00B94926">
        <w:t>young offender or adult offender.</w:t>
      </w:r>
    </w:p>
    <w:p w14:paraId="674F48F2" w14:textId="18121233" w:rsidR="00EB7914" w:rsidRPr="00B94926" w:rsidRDefault="00EB7914" w:rsidP="00EB7914">
      <w:pPr>
        <w:pStyle w:val="IMain"/>
      </w:pPr>
      <w:r w:rsidRPr="00B94926">
        <w:tab/>
        <w:t>(2)</w:t>
      </w:r>
      <w:r w:rsidRPr="00B94926">
        <w:tab/>
      </w:r>
      <w:r w:rsidR="00AF49BE" w:rsidRPr="00B94926">
        <w:t>For a young offender or adult offender, s</w:t>
      </w:r>
      <w:r w:rsidRPr="00B94926">
        <w:t>ubsection (1) applies whether or not the young offender or adult offender is charged with the offence.</w:t>
      </w:r>
    </w:p>
    <w:p w14:paraId="67AE54F6" w14:textId="77777777" w:rsidR="00EB7914" w:rsidRPr="00B94926" w:rsidRDefault="00EB7914" w:rsidP="00EB7914">
      <w:pPr>
        <w:pStyle w:val="aNote"/>
        <w:keepNext/>
      </w:pPr>
      <w:r w:rsidRPr="00B94926">
        <w:rPr>
          <w:rStyle w:val="charItals"/>
        </w:rPr>
        <w:t>Note 1</w:t>
      </w:r>
      <w:r w:rsidRPr="00B94926">
        <w:rPr>
          <w:rStyle w:val="charItals"/>
        </w:rPr>
        <w:tab/>
      </w:r>
      <w:r w:rsidRPr="00B94926">
        <w:t xml:space="preserve">An offence may have been committed if it is alleged that the offence was committed (see s 12, def </w:t>
      </w:r>
      <w:r w:rsidRPr="00B94926">
        <w:rPr>
          <w:rStyle w:val="charBoldItals"/>
        </w:rPr>
        <w:t>commission</w:t>
      </w:r>
      <w:r w:rsidRPr="00B94926">
        <w:t>).</w:t>
      </w:r>
    </w:p>
    <w:p w14:paraId="25FE5489" w14:textId="02D78B10" w:rsidR="00EB7914" w:rsidRPr="00B94926" w:rsidRDefault="00EB7914" w:rsidP="00EB7914">
      <w:pPr>
        <w:pStyle w:val="aNote"/>
        <w:keepLines/>
      </w:pPr>
      <w:r w:rsidRPr="00B94926">
        <w:rPr>
          <w:rStyle w:val="charItals"/>
        </w:rPr>
        <w:t>Note 2</w:t>
      </w:r>
      <w:r w:rsidRPr="00B94926">
        <w:rPr>
          <w:rStyle w:val="charItals"/>
        </w:rPr>
        <w:tab/>
      </w:r>
      <w:r w:rsidRPr="00B94926">
        <w:t>For the director-general to decide that a less serious family violence offence or a less serious sexual offence committed by a young offender or an adult offender is suitable for restorative justice under pt 7 before the offender pleads guilty to the offence or is found guilty of the offence, the director-general must be satisfied that exceptional circumstances exist for the calling of a restorative justice conference (see s 33 (2)).</w:t>
      </w:r>
    </w:p>
    <w:p w14:paraId="21FE8CE7" w14:textId="6BD181C0" w:rsidR="0078743D" w:rsidRPr="00B94926" w:rsidRDefault="0078743D" w:rsidP="0078743D">
      <w:pPr>
        <w:pStyle w:val="IMain"/>
      </w:pPr>
      <w:r w:rsidRPr="00B94926">
        <w:tab/>
        <w:t>(3)</w:t>
      </w:r>
      <w:r w:rsidRPr="00B94926">
        <w:tab/>
        <w:t>This Act applies to a serious family violence offence or a serious sexual offence committed by a child offender.</w:t>
      </w:r>
    </w:p>
    <w:p w14:paraId="28FDC637" w14:textId="4AEAC40F" w:rsidR="00EB7914" w:rsidRPr="00B94926" w:rsidRDefault="00EB7914" w:rsidP="00EB7914">
      <w:pPr>
        <w:pStyle w:val="IMain"/>
      </w:pPr>
      <w:r w:rsidRPr="00B94926">
        <w:tab/>
        <w:t>(</w:t>
      </w:r>
      <w:r w:rsidR="0078743D" w:rsidRPr="00B94926">
        <w:t>4</w:t>
      </w:r>
      <w:r w:rsidRPr="00B94926">
        <w:t>)</w:t>
      </w:r>
      <w:r w:rsidRPr="00B94926">
        <w:tab/>
        <w:t>This Act applies to a serious family violence offence or a serious sexual offence committed by a young offender or adult offender if—</w:t>
      </w:r>
    </w:p>
    <w:p w14:paraId="2AA9F988" w14:textId="77777777" w:rsidR="00EB7914" w:rsidRPr="00B94926" w:rsidRDefault="00EB7914" w:rsidP="00EB7914">
      <w:pPr>
        <w:pStyle w:val="Ipara"/>
      </w:pPr>
      <w:r w:rsidRPr="00B94926">
        <w:tab/>
        <w:t>(a)</w:t>
      </w:r>
      <w:r w:rsidRPr="00B94926">
        <w:tab/>
        <w:t>the offender is charged with the offence; and</w:t>
      </w:r>
    </w:p>
    <w:p w14:paraId="55D6B02B" w14:textId="77777777" w:rsidR="00EB7914" w:rsidRPr="00B94926" w:rsidRDefault="00EB7914" w:rsidP="00EB7914">
      <w:pPr>
        <w:pStyle w:val="Ipara"/>
      </w:pPr>
      <w:r w:rsidRPr="00B94926">
        <w:tab/>
        <w:t>(b)</w:t>
      </w:r>
      <w:r w:rsidRPr="00B94926">
        <w:tab/>
        <w:t>either—</w:t>
      </w:r>
    </w:p>
    <w:p w14:paraId="283152B1" w14:textId="77777777" w:rsidR="00EB7914" w:rsidRPr="00B94926" w:rsidRDefault="00EB7914" w:rsidP="00EB7914">
      <w:pPr>
        <w:pStyle w:val="Isubpara"/>
      </w:pPr>
      <w:r w:rsidRPr="00B94926">
        <w:tab/>
        <w:t>(i)</w:t>
      </w:r>
      <w:r w:rsidRPr="00B94926">
        <w:tab/>
        <w:t>the offender pleads guilty to the offence; or</w:t>
      </w:r>
    </w:p>
    <w:p w14:paraId="073E0774" w14:textId="77777777" w:rsidR="00EB7914" w:rsidRPr="00B94926" w:rsidRDefault="00EB7914" w:rsidP="00EB7914">
      <w:pPr>
        <w:pStyle w:val="Isubpara"/>
      </w:pPr>
      <w:r w:rsidRPr="00B94926">
        <w:tab/>
        <w:t>(ii)</w:t>
      </w:r>
      <w:r w:rsidRPr="00B94926">
        <w:tab/>
        <w:t>the offender is found guilty of the offence (whether or not the offender is convicted or sentenced for the offence).</w:t>
      </w:r>
    </w:p>
    <w:p w14:paraId="21B90083" w14:textId="0AA974A8" w:rsidR="00A300B7" w:rsidRPr="00B94926" w:rsidRDefault="00EB7914" w:rsidP="00C406D5">
      <w:pPr>
        <w:pStyle w:val="IMain"/>
      </w:pPr>
      <w:r w:rsidRPr="00B94926">
        <w:tab/>
        <w:t>(</w:t>
      </w:r>
      <w:r w:rsidR="0078743D" w:rsidRPr="00B94926">
        <w:t>5</w:t>
      </w:r>
      <w:r w:rsidRPr="00B94926">
        <w:t>)</w:t>
      </w:r>
      <w:r w:rsidRPr="00B94926">
        <w:tab/>
      </w:r>
      <w:r w:rsidR="00F43FC7" w:rsidRPr="00B94926">
        <w:t xml:space="preserve">This Act applies to </w:t>
      </w:r>
      <w:r w:rsidRPr="00B94926">
        <w:t>a family violence offence or a sexual offence</w:t>
      </w:r>
      <w:r w:rsidR="00F43FC7" w:rsidRPr="00B94926">
        <w:t xml:space="preserve"> committed by a child offender, young offender or adult offender even if the offence was committed before the day this section commenced.</w:t>
      </w:r>
    </w:p>
    <w:p w14:paraId="02F8D29B" w14:textId="1AFBF967" w:rsidR="00334A9A" w:rsidRPr="00B94926" w:rsidRDefault="008B5A1C" w:rsidP="008B5A1C">
      <w:pPr>
        <w:pStyle w:val="AH5Sec"/>
        <w:shd w:val="pct25" w:color="auto" w:fill="auto"/>
      </w:pPr>
      <w:bookmarkStart w:id="75" w:name="_Toc150503748"/>
      <w:r w:rsidRPr="008B5A1C">
        <w:rPr>
          <w:rStyle w:val="CharSectNo"/>
        </w:rPr>
        <w:lastRenderedPageBreak/>
        <w:t>71</w:t>
      </w:r>
      <w:r w:rsidRPr="00B94926">
        <w:tab/>
      </w:r>
      <w:r w:rsidR="00424734" w:rsidRPr="00B94926">
        <w:t>Eligible offenders</w:t>
      </w:r>
      <w:r w:rsidR="00424734" w:rsidRPr="00B94926">
        <w:br/>
        <w:t>S</w:t>
      </w:r>
      <w:r w:rsidR="00334A9A" w:rsidRPr="00B94926">
        <w:t>ection 19</w:t>
      </w:r>
      <w:r w:rsidR="00424734" w:rsidRPr="00B94926">
        <w:t xml:space="preserve"> (1) (b)</w:t>
      </w:r>
      <w:bookmarkEnd w:id="75"/>
    </w:p>
    <w:p w14:paraId="134E70B6" w14:textId="3631231C" w:rsidR="00334A9A" w:rsidRPr="00B94926" w:rsidRDefault="00334A9A" w:rsidP="00334A9A">
      <w:pPr>
        <w:pStyle w:val="direction"/>
      </w:pPr>
      <w:r w:rsidRPr="00B94926">
        <w:t>substitute</w:t>
      </w:r>
    </w:p>
    <w:p w14:paraId="423CB7EA" w14:textId="51ECB7BB" w:rsidR="00334A9A" w:rsidRPr="00B94926" w:rsidRDefault="00334A9A" w:rsidP="00334A9A">
      <w:pPr>
        <w:pStyle w:val="Ipara"/>
        <w:rPr>
          <w:lang w:eastAsia="en-AU"/>
        </w:rPr>
      </w:pPr>
      <w:r w:rsidRPr="00B94926">
        <w:rPr>
          <w:lang w:eastAsia="en-AU"/>
        </w:rPr>
        <w:tab/>
        <w:t>(b)</w:t>
      </w:r>
      <w:r w:rsidRPr="00B94926">
        <w:rPr>
          <w:lang w:eastAsia="en-AU"/>
        </w:rPr>
        <w:tab/>
      </w:r>
      <w:r w:rsidR="00317CA1" w:rsidRPr="00B94926">
        <w:rPr>
          <w:lang w:eastAsia="en-AU"/>
        </w:rPr>
        <w:t>any</w:t>
      </w:r>
      <w:r w:rsidR="00B40283" w:rsidRPr="00B94926">
        <w:rPr>
          <w:lang w:eastAsia="en-AU"/>
        </w:rPr>
        <w:t xml:space="preserve"> of the following appl</w:t>
      </w:r>
      <w:r w:rsidR="00317CA1" w:rsidRPr="00B94926">
        <w:rPr>
          <w:lang w:eastAsia="en-AU"/>
        </w:rPr>
        <w:t>y</w:t>
      </w:r>
      <w:r w:rsidR="00B40283" w:rsidRPr="00B94926">
        <w:rPr>
          <w:lang w:eastAsia="en-AU"/>
        </w:rPr>
        <w:t xml:space="preserve"> to the </w:t>
      </w:r>
      <w:r w:rsidRPr="00B94926">
        <w:rPr>
          <w:lang w:eastAsia="en-AU"/>
        </w:rPr>
        <w:t>offender</w:t>
      </w:r>
      <w:r w:rsidR="00B40283" w:rsidRPr="00B94926">
        <w:rPr>
          <w:lang w:eastAsia="en-AU"/>
        </w:rPr>
        <w:t>:</w:t>
      </w:r>
    </w:p>
    <w:p w14:paraId="751B12E2" w14:textId="6FF30EF6" w:rsidR="00334A9A" w:rsidRPr="00B94926" w:rsidRDefault="00334A9A" w:rsidP="00B27003">
      <w:pPr>
        <w:pStyle w:val="Isubpara"/>
        <w:rPr>
          <w:lang w:eastAsia="en-AU"/>
        </w:rPr>
      </w:pPr>
      <w:r w:rsidRPr="00B94926">
        <w:rPr>
          <w:lang w:eastAsia="en-AU"/>
        </w:rPr>
        <w:tab/>
        <w:t>(i)</w:t>
      </w:r>
      <w:r w:rsidRPr="00B94926">
        <w:rPr>
          <w:lang w:eastAsia="en-AU"/>
        </w:rPr>
        <w:tab/>
      </w:r>
      <w:r w:rsidR="00B27003" w:rsidRPr="00B94926">
        <w:rPr>
          <w:lang w:eastAsia="en-AU"/>
        </w:rPr>
        <w:t xml:space="preserve">the offender </w:t>
      </w:r>
      <w:r w:rsidRPr="00B94926">
        <w:rPr>
          <w:lang w:eastAsia="en-AU"/>
        </w:rPr>
        <w:t>accepts responsibility for the commission of the offence;</w:t>
      </w:r>
    </w:p>
    <w:p w14:paraId="2AB052E0" w14:textId="055574B2" w:rsidR="00334A9A" w:rsidRPr="00B94926" w:rsidRDefault="00B27003" w:rsidP="00B27003">
      <w:pPr>
        <w:pStyle w:val="Isubpara"/>
        <w:rPr>
          <w:lang w:eastAsia="en-AU"/>
        </w:rPr>
      </w:pPr>
      <w:r w:rsidRPr="00B94926">
        <w:rPr>
          <w:lang w:eastAsia="en-AU"/>
        </w:rPr>
        <w:tab/>
        <w:t>(ii)</w:t>
      </w:r>
      <w:r w:rsidRPr="00B94926">
        <w:rPr>
          <w:lang w:eastAsia="en-AU"/>
        </w:rPr>
        <w:tab/>
      </w:r>
      <w:r w:rsidR="00334A9A" w:rsidRPr="00B94926">
        <w:rPr>
          <w:lang w:eastAsia="en-AU"/>
        </w:rPr>
        <w:t>if the offender is a young offender and the offence is a less serious offence—</w:t>
      </w:r>
      <w:r w:rsidRPr="00B94926">
        <w:rPr>
          <w:lang w:eastAsia="en-AU"/>
        </w:rPr>
        <w:t xml:space="preserve">the offender </w:t>
      </w:r>
      <w:r w:rsidR="00334A9A" w:rsidRPr="00B94926">
        <w:rPr>
          <w:lang w:eastAsia="en-AU"/>
        </w:rPr>
        <w:t>does not deny responsibility for the commission of the offence;</w:t>
      </w:r>
    </w:p>
    <w:p w14:paraId="6D4FC563" w14:textId="3F2C1802" w:rsidR="00B27003" w:rsidRPr="00B94926" w:rsidRDefault="00B27003" w:rsidP="00B27003">
      <w:pPr>
        <w:pStyle w:val="Isubpara"/>
        <w:rPr>
          <w:lang w:eastAsia="en-AU"/>
        </w:rPr>
      </w:pPr>
      <w:r w:rsidRPr="00B94926">
        <w:rPr>
          <w:lang w:eastAsia="en-AU"/>
        </w:rPr>
        <w:tab/>
        <w:t>(iii)</w:t>
      </w:r>
      <w:r w:rsidRPr="00B94926">
        <w:rPr>
          <w:lang w:eastAsia="en-AU"/>
        </w:rPr>
        <w:tab/>
        <w:t>if the offender is a child offender—</w:t>
      </w:r>
      <w:r w:rsidR="00AD7DC7" w:rsidRPr="00B94926">
        <w:rPr>
          <w:lang w:eastAsia="en-AU"/>
        </w:rPr>
        <w:t xml:space="preserve">the offender </w:t>
      </w:r>
      <w:r w:rsidRPr="00B94926">
        <w:rPr>
          <w:lang w:eastAsia="en-AU"/>
        </w:rPr>
        <w:t>does not deny responsibility for the commission of the offence; and</w:t>
      </w:r>
    </w:p>
    <w:p w14:paraId="3CE29B42" w14:textId="0659E0B5" w:rsidR="00334A9A" w:rsidRPr="00B94926" w:rsidRDefault="00AD7DC7" w:rsidP="00AD7DC7">
      <w:pPr>
        <w:pStyle w:val="Ipara"/>
        <w:rPr>
          <w:lang w:eastAsia="en-AU"/>
        </w:rPr>
      </w:pPr>
      <w:r w:rsidRPr="00B94926">
        <w:rPr>
          <w:lang w:eastAsia="en-AU"/>
        </w:rPr>
        <w:tab/>
        <w:t>(</w:t>
      </w:r>
      <w:r w:rsidR="00782B35" w:rsidRPr="00B94926">
        <w:rPr>
          <w:lang w:eastAsia="en-AU"/>
        </w:rPr>
        <w:t>c</w:t>
      </w:r>
      <w:r w:rsidRPr="00B94926">
        <w:rPr>
          <w:lang w:eastAsia="en-AU"/>
        </w:rPr>
        <w:t>)</w:t>
      </w:r>
      <w:r w:rsidRPr="00B94926">
        <w:rPr>
          <w:lang w:eastAsia="en-AU"/>
        </w:rPr>
        <w:tab/>
        <w:t xml:space="preserve">the offender </w:t>
      </w:r>
      <w:r w:rsidR="00334A9A" w:rsidRPr="00B94926">
        <w:rPr>
          <w:lang w:eastAsia="en-AU"/>
        </w:rPr>
        <w:t>agrees to take part in restorative justice.</w:t>
      </w:r>
    </w:p>
    <w:p w14:paraId="6E0D7D2A" w14:textId="1BD6D026" w:rsidR="00EA498C" w:rsidRPr="00B94926" w:rsidRDefault="008B5A1C" w:rsidP="008B5A1C">
      <w:pPr>
        <w:pStyle w:val="AH5Sec"/>
        <w:shd w:val="pct25" w:color="auto" w:fill="auto"/>
        <w:rPr>
          <w:lang w:eastAsia="en-AU"/>
        </w:rPr>
      </w:pPr>
      <w:bookmarkStart w:id="76" w:name="_Toc150503749"/>
      <w:r w:rsidRPr="008B5A1C">
        <w:rPr>
          <w:rStyle w:val="CharSectNo"/>
        </w:rPr>
        <w:t>72</w:t>
      </w:r>
      <w:r w:rsidRPr="00B94926">
        <w:rPr>
          <w:lang w:eastAsia="en-AU"/>
        </w:rPr>
        <w:tab/>
      </w:r>
      <w:r w:rsidR="00EA498C" w:rsidRPr="00B94926">
        <w:rPr>
          <w:lang w:eastAsia="en-AU"/>
        </w:rPr>
        <w:t>Accepting or not denying responsibility for offences</w:t>
      </w:r>
      <w:r w:rsidR="00EA498C" w:rsidRPr="00B94926">
        <w:rPr>
          <w:lang w:eastAsia="en-AU"/>
        </w:rPr>
        <w:br/>
        <w:t>Section 20</w:t>
      </w:r>
      <w:r w:rsidR="001702E8" w:rsidRPr="00B94926">
        <w:rPr>
          <w:lang w:eastAsia="en-AU"/>
        </w:rPr>
        <w:t xml:space="preserve"> (1)</w:t>
      </w:r>
      <w:bookmarkEnd w:id="76"/>
    </w:p>
    <w:p w14:paraId="70FA666E" w14:textId="61426815" w:rsidR="009B31F9" w:rsidRPr="00B94926" w:rsidRDefault="009B31F9" w:rsidP="009B31F9">
      <w:pPr>
        <w:pStyle w:val="direction"/>
        <w:rPr>
          <w:lang w:eastAsia="en-AU"/>
        </w:rPr>
      </w:pPr>
      <w:r w:rsidRPr="00B94926">
        <w:rPr>
          <w:lang w:eastAsia="en-AU"/>
        </w:rPr>
        <w:t>omit</w:t>
      </w:r>
    </w:p>
    <w:p w14:paraId="4B9FEA29" w14:textId="57E0E88E" w:rsidR="009B31F9" w:rsidRPr="00B94926" w:rsidRDefault="009B31F9" w:rsidP="009B31F9">
      <w:pPr>
        <w:pStyle w:val="Amainreturn"/>
        <w:rPr>
          <w:lang w:eastAsia="en-AU"/>
        </w:rPr>
      </w:pPr>
      <w:r w:rsidRPr="00B94926">
        <w:rPr>
          <w:lang w:eastAsia="en-AU"/>
        </w:rPr>
        <w:t>section 19 (1) (b) (i)</w:t>
      </w:r>
    </w:p>
    <w:p w14:paraId="16EF520B" w14:textId="73CC6BAF" w:rsidR="009B31F9" w:rsidRPr="00B94926" w:rsidRDefault="009B31F9" w:rsidP="009B31F9">
      <w:pPr>
        <w:pStyle w:val="direction"/>
        <w:rPr>
          <w:lang w:eastAsia="en-AU"/>
        </w:rPr>
      </w:pPr>
      <w:r w:rsidRPr="00B94926">
        <w:rPr>
          <w:lang w:eastAsia="en-AU"/>
        </w:rPr>
        <w:t>substitute</w:t>
      </w:r>
    </w:p>
    <w:p w14:paraId="044C12C9" w14:textId="54F639BD" w:rsidR="009B31F9" w:rsidRPr="00B94926" w:rsidRDefault="009B31F9" w:rsidP="009B31F9">
      <w:pPr>
        <w:pStyle w:val="Amainreturn"/>
        <w:rPr>
          <w:lang w:eastAsia="en-AU"/>
        </w:rPr>
      </w:pPr>
      <w:r w:rsidRPr="00B94926">
        <w:rPr>
          <w:lang w:eastAsia="en-AU"/>
        </w:rPr>
        <w:t>section 19 (1) (b)</w:t>
      </w:r>
    </w:p>
    <w:p w14:paraId="0511D79D" w14:textId="665667BE" w:rsidR="00467358" w:rsidRPr="00B94926" w:rsidRDefault="008B5A1C" w:rsidP="008B5A1C">
      <w:pPr>
        <w:pStyle w:val="AH5Sec"/>
        <w:shd w:val="pct25" w:color="auto" w:fill="auto"/>
        <w:rPr>
          <w:lang w:eastAsia="en-AU"/>
        </w:rPr>
      </w:pPr>
      <w:bookmarkStart w:id="77" w:name="_Toc150503750"/>
      <w:r w:rsidRPr="008B5A1C">
        <w:rPr>
          <w:rStyle w:val="CharSectNo"/>
        </w:rPr>
        <w:t>73</w:t>
      </w:r>
      <w:r w:rsidRPr="00B94926">
        <w:rPr>
          <w:lang w:eastAsia="en-AU"/>
        </w:rPr>
        <w:tab/>
      </w:r>
      <w:r w:rsidR="00467358" w:rsidRPr="00B94926">
        <w:rPr>
          <w:lang w:eastAsia="en-AU"/>
        </w:rPr>
        <w:t>Section 20 (2)</w:t>
      </w:r>
      <w:bookmarkEnd w:id="77"/>
    </w:p>
    <w:p w14:paraId="4FF7A099" w14:textId="1BDA8240" w:rsidR="00467358" w:rsidRPr="00B94926" w:rsidRDefault="00467358" w:rsidP="00467358">
      <w:pPr>
        <w:pStyle w:val="direction"/>
        <w:rPr>
          <w:lang w:eastAsia="en-AU"/>
        </w:rPr>
      </w:pPr>
      <w:r w:rsidRPr="00B94926">
        <w:rPr>
          <w:lang w:eastAsia="en-AU"/>
        </w:rPr>
        <w:t>omit</w:t>
      </w:r>
    </w:p>
    <w:p w14:paraId="28C391C4" w14:textId="0774F574" w:rsidR="00467358" w:rsidRPr="00B94926" w:rsidRDefault="00467358" w:rsidP="00467358">
      <w:pPr>
        <w:pStyle w:val="Amainreturn"/>
        <w:rPr>
          <w:lang w:eastAsia="en-AU"/>
        </w:rPr>
      </w:pPr>
      <w:r w:rsidRPr="00B94926">
        <w:rPr>
          <w:lang w:eastAsia="en-AU"/>
        </w:rPr>
        <w:t>or young offender</w:t>
      </w:r>
    </w:p>
    <w:p w14:paraId="1B25114C" w14:textId="26C1729B" w:rsidR="00467358" w:rsidRPr="00B94926" w:rsidRDefault="008B5A1C" w:rsidP="008B5A1C">
      <w:pPr>
        <w:pStyle w:val="AH5Sec"/>
        <w:shd w:val="pct25" w:color="auto" w:fill="auto"/>
        <w:rPr>
          <w:lang w:eastAsia="en-AU"/>
        </w:rPr>
      </w:pPr>
      <w:bookmarkStart w:id="78" w:name="_Toc150503751"/>
      <w:r w:rsidRPr="008B5A1C">
        <w:rPr>
          <w:rStyle w:val="CharSectNo"/>
        </w:rPr>
        <w:lastRenderedPageBreak/>
        <w:t>74</w:t>
      </w:r>
      <w:r w:rsidRPr="00B94926">
        <w:rPr>
          <w:lang w:eastAsia="en-AU"/>
        </w:rPr>
        <w:tab/>
      </w:r>
      <w:r w:rsidR="00467358" w:rsidRPr="00B94926">
        <w:rPr>
          <w:lang w:eastAsia="en-AU"/>
        </w:rPr>
        <w:t>Section 20 (2)</w:t>
      </w:r>
      <w:bookmarkEnd w:id="78"/>
    </w:p>
    <w:p w14:paraId="77638F4B" w14:textId="77777777" w:rsidR="00467358" w:rsidRPr="00B94926" w:rsidRDefault="00467358" w:rsidP="00467358">
      <w:pPr>
        <w:pStyle w:val="direction"/>
        <w:rPr>
          <w:lang w:eastAsia="en-AU"/>
        </w:rPr>
      </w:pPr>
      <w:r w:rsidRPr="00B94926">
        <w:rPr>
          <w:lang w:eastAsia="en-AU"/>
        </w:rPr>
        <w:t>omit</w:t>
      </w:r>
    </w:p>
    <w:p w14:paraId="417D15D9" w14:textId="77777777" w:rsidR="00467358" w:rsidRPr="00B94926" w:rsidRDefault="00467358" w:rsidP="0006199A">
      <w:pPr>
        <w:pStyle w:val="Amainreturn"/>
        <w:keepNext/>
        <w:rPr>
          <w:lang w:eastAsia="en-AU"/>
        </w:rPr>
      </w:pPr>
      <w:r w:rsidRPr="00B94926">
        <w:rPr>
          <w:lang w:eastAsia="en-AU"/>
        </w:rPr>
        <w:t>section 19 (1) (b) (i)</w:t>
      </w:r>
    </w:p>
    <w:p w14:paraId="76BC0B5B" w14:textId="77777777" w:rsidR="00467358" w:rsidRPr="00B94926" w:rsidRDefault="00467358" w:rsidP="00467358">
      <w:pPr>
        <w:pStyle w:val="direction"/>
        <w:rPr>
          <w:lang w:eastAsia="en-AU"/>
        </w:rPr>
      </w:pPr>
      <w:r w:rsidRPr="00B94926">
        <w:rPr>
          <w:lang w:eastAsia="en-AU"/>
        </w:rPr>
        <w:t>substitute</w:t>
      </w:r>
    </w:p>
    <w:p w14:paraId="204AB9F1" w14:textId="4547CEC3" w:rsidR="00467358" w:rsidRPr="00B94926" w:rsidRDefault="00467358" w:rsidP="00467358">
      <w:pPr>
        <w:pStyle w:val="Amainreturn"/>
        <w:rPr>
          <w:lang w:eastAsia="en-AU"/>
        </w:rPr>
      </w:pPr>
      <w:r w:rsidRPr="00B94926">
        <w:rPr>
          <w:lang w:eastAsia="en-AU"/>
        </w:rPr>
        <w:t>section 19 (1)</w:t>
      </w:r>
      <w:r w:rsidR="00F42161" w:rsidRPr="00B94926">
        <w:rPr>
          <w:lang w:eastAsia="en-AU"/>
        </w:rPr>
        <w:t> </w:t>
      </w:r>
      <w:r w:rsidRPr="00B94926">
        <w:rPr>
          <w:lang w:eastAsia="en-AU"/>
        </w:rPr>
        <w:t>(b)</w:t>
      </w:r>
    </w:p>
    <w:p w14:paraId="0B9C4BCF" w14:textId="52DA9636" w:rsidR="001702E8" w:rsidRPr="00B94926" w:rsidRDefault="008B5A1C" w:rsidP="008B5A1C">
      <w:pPr>
        <w:pStyle w:val="AH5Sec"/>
        <w:shd w:val="pct25" w:color="auto" w:fill="auto"/>
        <w:rPr>
          <w:lang w:eastAsia="en-AU"/>
        </w:rPr>
      </w:pPr>
      <w:bookmarkStart w:id="79" w:name="_Toc150503752"/>
      <w:r w:rsidRPr="008B5A1C">
        <w:rPr>
          <w:rStyle w:val="CharSectNo"/>
        </w:rPr>
        <w:t>75</w:t>
      </w:r>
      <w:r w:rsidRPr="00B94926">
        <w:rPr>
          <w:lang w:eastAsia="en-AU"/>
        </w:rPr>
        <w:tab/>
      </w:r>
      <w:r w:rsidR="001702E8" w:rsidRPr="00B94926">
        <w:rPr>
          <w:lang w:eastAsia="en-AU"/>
        </w:rPr>
        <w:t>Section 20, note</w:t>
      </w:r>
      <w:r w:rsidR="00FD78FD" w:rsidRPr="00B94926">
        <w:rPr>
          <w:lang w:eastAsia="en-AU"/>
        </w:rPr>
        <w:t>s</w:t>
      </w:r>
      <w:r w:rsidR="001702E8" w:rsidRPr="00B94926">
        <w:rPr>
          <w:lang w:eastAsia="en-AU"/>
        </w:rPr>
        <w:t xml:space="preserve"> 1</w:t>
      </w:r>
      <w:r w:rsidR="00FD78FD" w:rsidRPr="00B94926">
        <w:rPr>
          <w:lang w:eastAsia="en-AU"/>
        </w:rPr>
        <w:t xml:space="preserve"> and 2</w:t>
      </w:r>
      <w:bookmarkEnd w:id="79"/>
    </w:p>
    <w:p w14:paraId="1E007EE6" w14:textId="1410EE90" w:rsidR="00FD78FD" w:rsidRPr="00B94926" w:rsidRDefault="00FD78FD" w:rsidP="00FD78FD">
      <w:pPr>
        <w:pStyle w:val="direction"/>
        <w:rPr>
          <w:lang w:eastAsia="en-AU"/>
        </w:rPr>
      </w:pPr>
      <w:r w:rsidRPr="00B94926">
        <w:rPr>
          <w:lang w:eastAsia="en-AU"/>
        </w:rPr>
        <w:t>substitute</w:t>
      </w:r>
    </w:p>
    <w:p w14:paraId="0F2A5DF4" w14:textId="610D62E4" w:rsidR="00334A9A" w:rsidRPr="00B94926" w:rsidRDefault="00334A9A" w:rsidP="00334A9A">
      <w:pPr>
        <w:pStyle w:val="aNote"/>
        <w:keepNext/>
        <w:keepLines/>
        <w:rPr>
          <w:lang w:eastAsia="en-AU"/>
        </w:rPr>
      </w:pPr>
      <w:r w:rsidRPr="00B94926">
        <w:rPr>
          <w:rStyle w:val="charItals"/>
        </w:rPr>
        <w:t>Note 1</w:t>
      </w:r>
      <w:r w:rsidRPr="00B94926">
        <w:rPr>
          <w:rStyle w:val="charItals"/>
        </w:rPr>
        <w:tab/>
      </w:r>
      <w:r w:rsidRPr="00B94926">
        <w:rPr>
          <w:lang w:eastAsia="en-AU"/>
        </w:rPr>
        <w:t>To be eligible to take part in restorative justice, an offender must accept responsibility for the commission of the offence or, if the offender is a young offender and the offence is a less serious offence</w:t>
      </w:r>
      <w:r w:rsidR="00FD78FD" w:rsidRPr="00B94926">
        <w:rPr>
          <w:lang w:eastAsia="en-AU"/>
        </w:rPr>
        <w:t xml:space="preserve"> or the offender is a child offender</w:t>
      </w:r>
      <w:r w:rsidRPr="00B94926">
        <w:rPr>
          <w:lang w:eastAsia="en-AU"/>
        </w:rPr>
        <w:t>, must not deny responsibility for the commission of the offence (see s 19).</w:t>
      </w:r>
    </w:p>
    <w:p w14:paraId="67632039" w14:textId="3528377D" w:rsidR="00334A9A" w:rsidRPr="00B94926" w:rsidRDefault="00334A9A" w:rsidP="00334A9A">
      <w:pPr>
        <w:pStyle w:val="aNote"/>
        <w:rPr>
          <w:rFonts w:ascii="TimesNewRomanPSMT" w:hAnsi="TimesNewRomanPSMT" w:cs="TimesNewRomanPSMT"/>
          <w:lang w:eastAsia="en-AU"/>
        </w:rPr>
      </w:pPr>
      <w:r w:rsidRPr="00B94926">
        <w:rPr>
          <w:rStyle w:val="charItals"/>
        </w:rPr>
        <w:t>Note 2</w:t>
      </w:r>
      <w:r w:rsidRPr="00B94926">
        <w:rPr>
          <w:rStyle w:val="charItals"/>
        </w:rPr>
        <w:tab/>
      </w:r>
      <w:r w:rsidRPr="00B94926">
        <w:rPr>
          <w:lang w:eastAsia="en-AU"/>
        </w:rPr>
        <w:t xml:space="preserve">The </w:t>
      </w:r>
      <w:hyperlink r:id="rId63" w:tooltip="A2005-58" w:history="1">
        <w:r w:rsidR="00B95CA1" w:rsidRPr="00B94926">
          <w:rPr>
            <w:rStyle w:val="charCitHyperlinkItal"/>
          </w:rPr>
          <w:t>Crimes (Sentencing) Act 2005</w:t>
        </w:r>
      </w:hyperlink>
      <w:r w:rsidRPr="00B94926">
        <w:rPr>
          <w:lang w:eastAsia="en-AU"/>
        </w:rPr>
        <w:t xml:space="preserve">, s 33 (1) (y) provides that, in </w:t>
      </w:r>
      <w:r w:rsidRPr="00B94926">
        <w:rPr>
          <w:rFonts w:ascii="TimesNewRomanPSMT" w:hAnsi="TimesNewRomanPSMT" w:cs="TimesNewRomanPSMT"/>
          <w:lang w:eastAsia="en-AU"/>
        </w:rPr>
        <w:t xml:space="preserve">deciding how an offender should be sentenced (if at all) for an offence, the matters known to the court that it must consider include whether this </w:t>
      </w:r>
      <w:hyperlink r:id="rId64" w:tooltip="Crimes (Sentencing) Act 2005" w:history="1">
        <w:r w:rsidR="003A7B23" w:rsidRPr="00B94926">
          <w:rPr>
            <w:rStyle w:val="charCitHyperlinkAbbrev"/>
          </w:rPr>
          <w:t>Act</w:t>
        </w:r>
      </w:hyperlink>
      <w:r w:rsidRPr="00B94926">
        <w:rPr>
          <w:rFonts w:ascii="TimesNewRomanPSMT" w:hAnsi="TimesNewRomanPSMT" w:cs="TimesNewRomanPSMT"/>
          <w:lang w:eastAsia="en-AU"/>
        </w:rPr>
        <w:t>, s</w:t>
      </w:r>
      <w:r w:rsidR="00CE40AB" w:rsidRPr="00B94926">
        <w:rPr>
          <w:rFonts w:ascii="TimesNewRomanPSMT" w:hAnsi="TimesNewRomanPSMT" w:cs="TimesNewRomanPSMT"/>
          <w:lang w:eastAsia="en-AU"/>
        </w:rPr>
        <w:t> </w:t>
      </w:r>
      <w:r w:rsidRPr="00B94926">
        <w:rPr>
          <w:rFonts w:ascii="TimesNewRomanPSMT" w:hAnsi="TimesNewRomanPSMT" w:cs="TimesNewRomanPSMT"/>
          <w:lang w:eastAsia="en-AU"/>
        </w:rPr>
        <w:t>19</w:t>
      </w:r>
      <w:r w:rsidR="00CE40AB" w:rsidRPr="00B94926">
        <w:rPr>
          <w:rFonts w:ascii="TimesNewRomanPSMT" w:hAnsi="TimesNewRomanPSMT" w:cs="TimesNewRomanPSMT"/>
          <w:lang w:eastAsia="en-AU"/>
        </w:rPr>
        <w:t> </w:t>
      </w:r>
      <w:r w:rsidRPr="00B94926">
        <w:rPr>
          <w:rFonts w:ascii="TimesNewRomanPSMT" w:hAnsi="TimesNewRomanPSMT" w:cs="TimesNewRomanPSMT"/>
          <w:lang w:eastAsia="en-AU"/>
        </w:rPr>
        <w:t>(1)</w:t>
      </w:r>
      <w:r w:rsidR="00CE40AB" w:rsidRPr="00B94926">
        <w:rPr>
          <w:rFonts w:ascii="TimesNewRomanPSMT" w:hAnsi="TimesNewRomanPSMT" w:cs="TimesNewRomanPSMT"/>
          <w:lang w:eastAsia="en-AU"/>
        </w:rPr>
        <w:t> </w:t>
      </w:r>
      <w:r w:rsidRPr="00B94926">
        <w:rPr>
          <w:rFonts w:ascii="TimesNewRomanPSMT" w:hAnsi="TimesNewRomanPSMT" w:cs="TimesNewRomanPSMT"/>
          <w:lang w:eastAsia="en-AU"/>
        </w:rPr>
        <w:t>(b) applies to the offender.</w:t>
      </w:r>
    </w:p>
    <w:p w14:paraId="161CAB69" w14:textId="193B1730" w:rsidR="00334A9A" w:rsidRPr="00B94926" w:rsidRDefault="00334A9A" w:rsidP="00CF4094">
      <w:pPr>
        <w:pStyle w:val="aNoteTextss"/>
        <w:rPr>
          <w:rFonts w:ascii="TimesNewRomanPSMT" w:hAnsi="TimesNewRomanPSMT" w:cs="TimesNewRomanPSMT"/>
          <w:lang w:eastAsia="en-AU"/>
        </w:rPr>
      </w:pPr>
      <w:r w:rsidRPr="00B94926">
        <w:rPr>
          <w:lang w:eastAsia="en-AU"/>
        </w:rPr>
        <w:t xml:space="preserve">However, the </w:t>
      </w:r>
      <w:hyperlink r:id="rId65" w:tooltip="A2005-58" w:history="1">
        <w:r w:rsidR="00B95CA1" w:rsidRPr="00B94926">
          <w:rPr>
            <w:rStyle w:val="charCitHyperlinkItal"/>
          </w:rPr>
          <w:t>Crimes (Sentencing) Act 2005</w:t>
        </w:r>
      </w:hyperlink>
      <w:r w:rsidRPr="00B94926">
        <w:rPr>
          <w:lang w:eastAsia="en-AU"/>
        </w:rPr>
        <w:t xml:space="preserve">, s 34 (1) (h) provides </w:t>
      </w:r>
      <w:r w:rsidRPr="00B94926">
        <w:rPr>
          <w:rFonts w:ascii="TimesNewRomanPSMT" w:hAnsi="TimesNewRomanPSMT" w:cs="TimesNewRomanPSMT"/>
          <w:lang w:eastAsia="en-AU"/>
        </w:rPr>
        <w:t>that a court must not increase the severity of the sentence that it would otherwise impose on a person for an offence because the offender has chosen not to take part, or to continue to take part, in restorative justice for the offence.</w:t>
      </w:r>
    </w:p>
    <w:p w14:paraId="0B814BF8" w14:textId="7A9575F1" w:rsidR="008D7ED0" w:rsidRPr="00B94926" w:rsidRDefault="008B5A1C" w:rsidP="008B5A1C">
      <w:pPr>
        <w:pStyle w:val="AH5Sec"/>
        <w:shd w:val="pct25" w:color="auto" w:fill="auto"/>
      </w:pPr>
      <w:bookmarkStart w:id="80" w:name="_Toc150503753"/>
      <w:r w:rsidRPr="008B5A1C">
        <w:rPr>
          <w:rStyle w:val="CharSectNo"/>
        </w:rPr>
        <w:t>76</w:t>
      </w:r>
      <w:r w:rsidRPr="00B94926">
        <w:tab/>
      </w:r>
      <w:r w:rsidR="001A276B" w:rsidRPr="00B94926">
        <w:t>Referring entities</w:t>
      </w:r>
      <w:r w:rsidR="008D7ED0" w:rsidRPr="00B94926">
        <w:br/>
      </w:r>
      <w:r w:rsidR="005A07F8" w:rsidRPr="00B94926">
        <w:t>S</w:t>
      </w:r>
      <w:r w:rsidR="008D7ED0" w:rsidRPr="00B94926">
        <w:t>ection 22</w:t>
      </w:r>
      <w:r w:rsidR="009A2B2F" w:rsidRPr="00B94926">
        <w:t xml:space="preserve"> </w:t>
      </w:r>
      <w:r w:rsidR="008D7ED0" w:rsidRPr="00B94926">
        <w:t>(1)</w:t>
      </w:r>
      <w:bookmarkEnd w:id="80"/>
    </w:p>
    <w:p w14:paraId="6F9B889B" w14:textId="5F46DCB8" w:rsidR="008D7ED0" w:rsidRPr="00B94926" w:rsidRDefault="005A07F8" w:rsidP="005A07F8">
      <w:pPr>
        <w:pStyle w:val="direction"/>
      </w:pPr>
      <w:r w:rsidRPr="00B94926">
        <w:t>substitute</w:t>
      </w:r>
    </w:p>
    <w:p w14:paraId="3C8E6E56" w14:textId="54803DBE" w:rsidR="005A07F8" w:rsidRPr="00B94926" w:rsidRDefault="005A07F8" w:rsidP="005A07F8">
      <w:pPr>
        <w:pStyle w:val="IMain"/>
      </w:pPr>
      <w:r w:rsidRPr="00B94926">
        <w:tab/>
        <w:t>(1)</w:t>
      </w:r>
      <w:r w:rsidRPr="00B94926">
        <w:tab/>
        <w:t xml:space="preserve">An entity mentioned in table 22, column 2 (a </w:t>
      </w:r>
      <w:r w:rsidRPr="00B94926">
        <w:rPr>
          <w:rStyle w:val="charBoldItals"/>
        </w:rPr>
        <w:t>referring entity</w:t>
      </w:r>
      <w:r w:rsidRPr="00B94926">
        <w:t xml:space="preserve">) may refer an offence for restorative justice at the </w:t>
      </w:r>
      <w:r w:rsidR="00C70EAA" w:rsidRPr="00B94926">
        <w:t>stage</w:t>
      </w:r>
      <w:r w:rsidRPr="00B94926">
        <w:t xml:space="preserve"> described for the entity in column 3 in relation to the offence</w:t>
      </w:r>
      <w:r w:rsidR="009A2B2F" w:rsidRPr="00B94926">
        <w:t>.</w:t>
      </w:r>
    </w:p>
    <w:p w14:paraId="3E1480EF" w14:textId="5E85CE09" w:rsidR="008D7ED0" w:rsidRPr="00B94926" w:rsidRDefault="008D7ED0" w:rsidP="008D7ED0">
      <w:pPr>
        <w:pStyle w:val="IMain"/>
      </w:pPr>
      <w:r w:rsidRPr="00B94926">
        <w:tab/>
        <w:t>(</w:t>
      </w:r>
      <w:r w:rsidR="00696B79" w:rsidRPr="00B94926">
        <w:t>1A</w:t>
      </w:r>
      <w:r w:rsidRPr="00B94926">
        <w:t>)</w:t>
      </w:r>
      <w:r w:rsidRPr="00B94926">
        <w:tab/>
        <w:t xml:space="preserve">However, for an offence involving a child offender, the referring entity may refer the offence </w:t>
      </w:r>
      <w:r w:rsidR="00696B79" w:rsidRPr="00B94926">
        <w:t>for restorative justice at any time</w:t>
      </w:r>
      <w:r w:rsidR="00FD0753" w:rsidRPr="00B94926">
        <w:t>.</w:t>
      </w:r>
    </w:p>
    <w:p w14:paraId="4E3E0729" w14:textId="7E400F3C" w:rsidR="002D3A1B" w:rsidRPr="00B94926" w:rsidRDefault="008B5A1C" w:rsidP="008B5A1C">
      <w:pPr>
        <w:pStyle w:val="AH5Sec"/>
        <w:shd w:val="pct25" w:color="auto" w:fill="auto"/>
        <w:rPr>
          <w:rStyle w:val="charItals"/>
        </w:rPr>
      </w:pPr>
      <w:bookmarkStart w:id="81" w:name="_Toc150503754"/>
      <w:r w:rsidRPr="008B5A1C">
        <w:rPr>
          <w:rStyle w:val="CharSectNo"/>
        </w:rPr>
        <w:lastRenderedPageBreak/>
        <w:t>77</w:t>
      </w:r>
      <w:r w:rsidRPr="00B94926">
        <w:rPr>
          <w:rStyle w:val="charItals"/>
          <w:i w:val="0"/>
        </w:rPr>
        <w:tab/>
      </w:r>
      <w:r w:rsidR="002D3A1B" w:rsidRPr="00B94926">
        <w:t>Section 22 (2)</w:t>
      </w:r>
      <w:r w:rsidR="00877042" w:rsidRPr="00B94926">
        <w:t>, n</w:t>
      </w:r>
      <w:r w:rsidR="002D3A1B" w:rsidRPr="00B94926">
        <w:t xml:space="preserve">ew definition of </w:t>
      </w:r>
      <w:r w:rsidR="002704D5" w:rsidRPr="00B94926">
        <w:rPr>
          <w:rStyle w:val="charItals"/>
        </w:rPr>
        <w:t>therapeutic support panel</w:t>
      </w:r>
      <w:bookmarkEnd w:id="81"/>
    </w:p>
    <w:p w14:paraId="6CCA14D0" w14:textId="55F44A28" w:rsidR="002D3A1B" w:rsidRPr="00B94926" w:rsidRDefault="002D3A1B" w:rsidP="002D3A1B">
      <w:pPr>
        <w:pStyle w:val="direction"/>
      </w:pPr>
      <w:r w:rsidRPr="00B94926">
        <w:t>insert</w:t>
      </w:r>
    </w:p>
    <w:p w14:paraId="17CDB61A" w14:textId="7E59BD66" w:rsidR="002D3A1B" w:rsidRPr="00B94926" w:rsidRDefault="002704D5" w:rsidP="008B5A1C">
      <w:pPr>
        <w:pStyle w:val="aDef"/>
      </w:pPr>
      <w:r w:rsidRPr="00B94926">
        <w:rPr>
          <w:rStyle w:val="charBoldItals"/>
        </w:rPr>
        <w:t>therapeutic support panel</w:t>
      </w:r>
      <w:r w:rsidR="002D3A1B" w:rsidRPr="00B94926">
        <w:rPr>
          <w:rStyle w:val="charBoldItals"/>
        </w:rPr>
        <w:t>—</w:t>
      </w:r>
      <w:r w:rsidR="002D3A1B" w:rsidRPr="00B94926">
        <w:t>see</w:t>
      </w:r>
      <w:r w:rsidR="009A2B2F" w:rsidRPr="00B94926">
        <w:t xml:space="preserve"> the</w:t>
      </w:r>
      <w:r w:rsidR="002D3A1B" w:rsidRPr="00B94926">
        <w:t xml:space="preserve"> </w:t>
      </w:r>
      <w:hyperlink r:id="rId66" w:tooltip="A2008-19" w:history="1">
        <w:r w:rsidR="00B95CA1" w:rsidRPr="00B94926">
          <w:rPr>
            <w:rStyle w:val="charCitHyperlinkItal"/>
          </w:rPr>
          <w:t>Children and Young People Act 2008</w:t>
        </w:r>
      </w:hyperlink>
      <w:r w:rsidR="00B40855" w:rsidRPr="00B94926">
        <w:t xml:space="preserve">, </w:t>
      </w:r>
      <w:r w:rsidR="008C36A1" w:rsidRPr="00B94926">
        <w:t>dictionary</w:t>
      </w:r>
      <w:r w:rsidR="009A2B2F" w:rsidRPr="00B94926">
        <w:t>.</w:t>
      </w:r>
    </w:p>
    <w:p w14:paraId="41116B0B" w14:textId="2F6CDBFC" w:rsidR="004A44E3" w:rsidRPr="00B94926" w:rsidRDefault="008B5A1C" w:rsidP="008B5A1C">
      <w:pPr>
        <w:pStyle w:val="AH5Sec"/>
        <w:shd w:val="pct25" w:color="auto" w:fill="auto"/>
      </w:pPr>
      <w:bookmarkStart w:id="82" w:name="_Toc150503755"/>
      <w:r w:rsidRPr="008B5A1C">
        <w:rPr>
          <w:rStyle w:val="CharSectNo"/>
        </w:rPr>
        <w:t>78</w:t>
      </w:r>
      <w:r w:rsidRPr="00B94926">
        <w:tab/>
      </w:r>
      <w:r w:rsidR="004A44E3" w:rsidRPr="00B94926">
        <w:t>Table 22</w:t>
      </w:r>
      <w:r w:rsidR="00CE40AB" w:rsidRPr="00B94926">
        <w:t xml:space="preserve">, </w:t>
      </w:r>
      <w:r w:rsidR="004A44E3" w:rsidRPr="00B94926">
        <w:t>column 3 heading</w:t>
      </w:r>
      <w:bookmarkEnd w:id="82"/>
    </w:p>
    <w:p w14:paraId="40BE2C6A" w14:textId="789EA3DF" w:rsidR="004A44E3" w:rsidRPr="00B94926" w:rsidRDefault="00A309FA" w:rsidP="004A44E3">
      <w:pPr>
        <w:pStyle w:val="direction"/>
      </w:pPr>
      <w:r w:rsidRPr="00B94926">
        <w:t>omit</w:t>
      </w:r>
    </w:p>
    <w:p w14:paraId="73A970D4" w14:textId="0DA90833" w:rsidR="009B0874" w:rsidRPr="00B94926" w:rsidRDefault="00A309FA" w:rsidP="004C2F08">
      <w:pPr>
        <w:pStyle w:val="TableColHd"/>
        <w:keepNext w:val="0"/>
        <w:spacing w:before="120"/>
        <w:ind w:left="1078"/>
      </w:pPr>
      <w:r w:rsidRPr="00B94926">
        <w:t>stage of criminal justice process</w:t>
      </w:r>
    </w:p>
    <w:p w14:paraId="6766C580" w14:textId="0462CE9F" w:rsidR="00A309FA" w:rsidRPr="00B94926" w:rsidRDefault="00A309FA" w:rsidP="00A309FA">
      <w:pPr>
        <w:pStyle w:val="direction"/>
      </w:pPr>
      <w:r w:rsidRPr="00B94926">
        <w:t>substitute</w:t>
      </w:r>
    </w:p>
    <w:p w14:paraId="575E90DF" w14:textId="719669C0" w:rsidR="004358F5" w:rsidRPr="00B94926" w:rsidRDefault="00C70EAA" w:rsidP="004C2F08">
      <w:pPr>
        <w:pStyle w:val="TableColHd"/>
        <w:keepNext w:val="0"/>
        <w:spacing w:before="120"/>
        <w:ind w:left="1078"/>
      </w:pPr>
      <w:r w:rsidRPr="00B94926">
        <w:t xml:space="preserve">stage </w:t>
      </w:r>
      <w:r w:rsidR="00A12CD6" w:rsidRPr="00B94926">
        <w:t>when</w:t>
      </w:r>
      <w:r w:rsidR="00A309FA" w:rsidRPr="00B94926">
        <w:t xml:space="preserve"> </w:t>
      </w:r>
      <w:r w:rsidR="005B3E8E" w:rsidRPr="00B94926">
        <w:t>referral</w:t>
      </w:r>
      <w:r w:rsidR="00A12CD6" w:rsidRPr="00B94926">
        <w:t xml:space="preserve"> may be made</w:t>
      </w:r>
    </w:p>
    <w:p w14:paraId="11043637" w14:textId="4D617907" w:rsidR="004358F5" w:rsidRPr="00B94926" w:rsidRDefault="008B5A1C" w:rsidP="008B5A1C">
      <w:pPr>
        <w:pStyle w:val="AH5Sec"/>
        <w:shd w:val="pct25" w:color="auto" w:fill="auto"/>
      </w:pPr>
      <w:bookmarkStart w:id="83" w:name="_Toc150503756"/>
      <w:r w:rsidRPr="008B5A1C">
        <w:rPr>
          <w:rStyle w:val="CharSectNo"/>
        </w:rPr>
        <w:t>79</w:t>
      </w:r>
      <w:r w:rsidRPr="00B94926">
        <w:tab/>
      </w:r>
      <w:r w:rsidR="00C70EAA" w:rsidRPr="00B94926">
        <w:t>T</w:t>
      </w:r>
      <w:r w:rsidR="004358F5" w:rsidRPr="00B94926">
        <w:t>able 22</w:t>
      </w:r>
      <w:r w:rsidR="00CE40AB" w:rsidRPr="00B94926">
        <w:t xml:space="preserve">, </w:t>
      </w:r>
      <w:r w:rsidR="004358F5" w:rsidRPr="00B94926">
        <w:t>item 6</w:t>
      </w:r>
      <w:bookmarkEnd w:id="83"/>
    </w:p>
    <w:p w14:paraId="6339F18D" w14:textId="75B790F8" w:rsidR="002D1BBE" w:rsidRPr="00B94926" w:rsidRDefault="004358F5" w:rsidP="00A064FF">
      <w:pPr>
        <w:pStyle w:val="direction"/>
      </w:pPr>
      <w:r w:rsidRPr="00B94926">
        <w:t>substitute</w:t>
      </w:r>
    </w:p>
    <w:p w14:paraId="1E417E58" w14:textId="77777777" w:rsidR="00A064FF" w:rsidRPr="00B94926" w:rsidRDefault="00A064FF" w:rsidP="00A064FF">
      <w:pPr>
        <w:suppressLineNumbers/>
      </w:pPr>
    </w:p>
    <w:tbl>
      <w:tblPr>
        <w:tblW w:w="7948" w:type="dxa"/>
        <w:tblLayout w:type="fixed"/>
        <w:tblLook w:val="0000" w:firstRow="0" w:lastRow="0" w:firstColumn="0" w:lastColumn="0" w:noHBand="0" w:noVBand="0"/>
      </w:tblPr>
      <w:tblGrid>
        <w:gridCol w:w="1200"/>
        <w:gridCol w:w="2107"/>
        <w:gridCol w:w="4641"/>
      </w:tblGrid>
      <w:tr w:rsidR="00371382" w:rsidRPr="00B94926" w14:paraId="27A40CBE" w14:textId="77777777" w:rsidTr="00385874">
        <w:trPr>
          <w:cantSplit/>
        </w:trPr>
        <w:tc>
          <w:tcPr>
            <w:tcW w:w="1200" w:type="dxa"/>
            <w:tcBorders>
              <w:top w:val="nil"/>
              <w:left w:val="nil"/>
              <w:bottom w:val="nil"/>
              <w:right w:val="nil"/>
            </w:tcBorders>
          </w:tcPr>
          <w:p w14:paraId="6E5DFEAF" w14:textId="5B899922" w:rsidR="00B827CC" w:rsidRPr="00B94926" w:rsidRDefault="00B827CC" w:rsidP="00385874">
            <w:pPr>
              <w:pStyle w:val="TableText"/>
            </w:pPr>
            <w:r w:rsidRPr="00B94926">
              <w:t>6</w:t>
            </w:r>
          </w:p>
        </w:tc>
        <w:tc>
          <w:tcPr>
            <w:tcW w:w="2107" w:type="dxa"/>
            <w:tcBorders>
              <w:top w:val="nil"/>
              <w:left w:val="nil"/>
              <w:bottom w:val="nil"/>
              <w:right w:val="nil"/>
            </w:tcBorders>
          </w:tcPr>
          <w:p w14:paraId="27007E94" w14:textId="427878CD" w:rsidR="00B827CC" w:rsidRPr="00B94926" w:rsidRDefault="0086672F" w:rsidP="00385874">
            <w:pPr>
              <w:pStyle w:val="TableText"/>
            </w:pPr>
            <w:r w:rsidRPr="00B94926">
              <w:t>therapeutic support panel</w:t>
            </w:r>
          </w:p>
        </w:tc>
        <w:tc>
          <w:tcPr>
            <w:tcW w:w="4641" w:type="dxa"/>
            <w:tcBorders>
              <w:top w:val="nil"/>
              <w:left w:val="nil"/>
              <w:bottom w:val="nil"/>
              <w:right w:val="nil"/>
            </w:tcBorders>
          </w:tcPr>
          <w:p w14:paraId="5904C91C" w14:textId="26098606" w:rsidR="00B827CC" w:rsidRPr="00B94926" w:rsidRDefault="00B827CC" w:rsidP="00385874">
            <w:pPr>
              <w:pStyle w:val="TableText"/>
            </w:pPr>
            <w:r w:rsidRPr="00B94926">
              <w:t xml:space="preserve">at any time </w:t>
            </w:r>
            <w:r w:rsidR="0086769A" w:rsidRPr="00B94926">
              <w:t xml:space="preserve">after </w:t>
            </w:r>
            <w:r w:rsidRPr="00B94926">
              <w:t xml:space="preserve">a </w:t>
            </w:r>
            <w:r w:rsidR="001509BC" w:rsidRPr="00B94926">
              <w:t>child offender</w:t>
            </w:r>
            <w:r w:rsidRPr="00B94926">
              <w:t xml:space="preserve"> has been referred to the panel</w:t>
            </w:r>
          </w:p>
        </w:tc>
      </w:tr>
      <w:tr w:rsidR="00371382" w:rsidRPr="00B94926" w14:paraId="47C906B7" w14:textId="77777777" w:rsidTr="00385874">
        <w:trPr>
          <w:cantSplit/>
        </w:trPr>
        <w:tc>
          <w:tcPr>
            <w:tcW w:w="1200" w:type="dxa"/>
            <w:tcBorders>
              <w:top w:val="nil"/>
              <w:left w:val="nil"/>
              <w:bottom w:val="nil"/>
              <w:right w:val="nil"/>
            </w:tcBorders>
          </w:tcPr>
          <w:p w14:paraId="16551404" w14:textId="37270D1A" w:rsidR="00C70EAA" w:rsidRPr="00B94926" w:rsidRDefault="00B827CC" w:rsidP="00385874">
            <w:pPr>
              <w:pStyle w:val="TableText"/>
            </w:pPr>
            <w:r w:rsidRPr="00B94926">
              <w:t>7</w:t>
            </w:r>
          </w:p>
        </w:tc>
        <w:tc>
          <w:tcPr>
            <w:tcW w:w="2107" w:type="dxa"/>
            <w:tcBorders>
              <w:top w:val="nil"/>
              <w:left w:val="nil"/>
              <w:bottom w:val="nil"/>
              <w:right w:val="nil"/>
            </w:tcBorders>
          </w:tcPr>
          <w:p w14:paraId="58ED9DF7" w14:textId="77777777" w:rsidR="00C70EAA" w:rsidRPr="00B94926" w:rsidRDefault="00C70EAA" w:rsidP="00385874">
            <w:pPr>
              <w:pStyle w:val="TableText"/>
            </w:pPr>
            <w:r w:rsidRPr="00B94926">
              <w:t>referring entity prescribed by regulation</w:t>
            </w:r>
          </w:p>
        </w:tc>
        <w:tc>
          <w:tcPr>
            <w:tcW w:w="4641" w:type="dxa"/>
            <w:tcBorders>
              <w:top w:val="nil"/>
              <w:left w:val="nil"/>
              <w:bottom w:val="nil"/>
              <w:right w:val="nil"/>
            </w:tcBorders>
          </w:tcPr>
          <w:p w14:paraId="2ED1F5A2" w14:textId="77777777" w:rsidR="00C70EAA" w:rsidRPr="00B94926" w:rsidRDefault="00C70EAA" w:rsidP="00385874">
            <w:pPr>
              <w:pStyle w:val="TableText"/>
            </w:pPr>
            <w:r w:rsidRPr="00B94926">
              <w:t>stage prescribed by regulation</w:t>
            </w:r>
          </w:p>
        </w:tc>
      </w:tr>
    </w:tbl>
    <w:p w14:paraId="3A5A210E" w14:textId="43C3E629" w:rsidR="00FD4FB0" w:rsidRPr="00B94926" w:rsidRDefault="008B5A1C" w:rsidP="008B5A1C">
      <w:pPr>
        <w:pStyle w:val="AH5Sec"/>
        <w:shd w:val="pct25" w:color="auto" w:fill="auto"/>
      </w:pPr>
      <w:bookmarkStart w:id="84" w:name="_Toc150503757"/>
      <w:r w:rsidRPr="008B5A1C">
        <w:rPr>
          <w:rStyle w:val="CharSectNo"/>
        </w:rPr>
        <w:t>80</w:t>
      </w:r>
      <w:r w:rsidRPr="00B94926">
        <w:tab/>
      </w:r>
      <w:r w:rsidR="00FD4FB0" w:rsidRPr="00B94926">
        <w:t>Suitability—general considerations</w:t>
      </w:r>
      <w:r w:rsidR="00FD4FB0" w:rsidRPr="00B94926">
        <w:br/>
        <w:t>Section 33 (1) (c)</w:t>
      </w:r>
      <w:bookmarkEnd w:id="84"/>
    </w:p>
    <w:p w14:paraId="66BEBD97" w14:textId="77777777" w:rsidR="009E401B" w:rsidRPr="00B94926" w:rsidRDefault="009E401B" w:rsidP="009E401B">
      <w:pPr>
        <w:pStyle w:val="direction"/>
      </w:pPr>
      <w:r w:rsidRPr="00B94926">
        <w:t>substitute</w:t>
      </w:r>
    </w:p>
    <w:p w14:paraId="3EADA92C" w14:textId="2E822876" w:rsidR="009E401B" w:rsidRPr="00B94926" w:rsidRDefault="009E401B" w:rsidP="00FF5446">
      <w:pPr>
        <w:pStyle w:val="Ipara"/>
      </w:pPr>
      <w:r w:rsidRPr="00B94926">
        <w:tab/>
        <w:t>(c)</w:t>
      </w:r>
      <w:r w:rsidRPr="00B94926">
        <w:tab/>
        <w:t>the appropriateness of restorative justice at the current stage of</w:t>
      </w:r>
      <w:r w:rsidR="003C6B16" w:rsidRPr="00B94926">
        <w:t xml:space="preserve"> </w:t>
      </w:r>
      <w:r w:rsidRPr="00B94926">
        <w:t>the criminal justice process</w:t>
      </w:r>
      <w:r w:rsidR="003C6B16" w:rsidRPr="00B94926">
        <w:t xml:space="preserve"> or any other process</w:t>
      </w:r>
      <w:r w:rsidR="00167C00" w:rsidRPr="00B94926">
        <w:t xml:space="preserve"> associated with the offence</w:t>
      </w:r>
      <w:r w:rsidRPr="00B94926">
        <w:t>;</w:t>
      </w:r>
    </w:p>
    <w:p w14:paraId="52570F22" w14:textId="3FA8A4B7" w:rsidR="00167C00" w:rsidRPr="00B94926" w:rsidRDefault="008B5A1C" w:rsidP="008B5A1C">
      <w:pPr>
        <w:pStyle w:val="AH5Sec"/>
        <w:shd w:val="pct25" w:color="auto" w:fill="auto"/>
        <w:rPr>
          <w:rStyle w:val="charItals"/>
        </w:rPr>
      </w:pPr>
      <w:bookmarkStart w:id="85" w:name="_Toc150503758"/>
      <w:r w:rsidRPr="008B5A1C">
        <w:rPr>
          <w:rStyle w:val="CharSectNo"/>
        </w:rPr>
        <w:lastRenderedPageBreak/>
        <w:t>81</w:t>
      </w:r>
      <w:r w:rsidRPr="00B94926">
        <w:rPr>
          <w:rStyle w:val="charItals"/>
          <w:i w:val="0"/>
        </w:rPr>
        <w:tab/>
      </w:r>
      <w:r w:rsidR="00167C00" w:rsidRPr="00B94926">
        <w:t>Dictionary</w:t>
      </w:r>
      <w:r w:rsidR="00CE40AB" w:rsidRPr="00B94926">
        <w:t>, n</w:t>
      </w:r>
      <w:r w:rsidR="00167C00" w:rsidRPr="00B94926">
        <w:t xml:space="preserve">ew definition of </w:t>
      </w:r>
      <w:r w:rsidR="00167C00" w:rsidRPr="00B94926">
        <w:rPr>
          <w:rStyle w:val="charItals"/>
        </w:rPr>
        <w:t>child offender</w:t>
      </w:r>
      <w:bookmarkEnd w:id="85"/>
    </w:p>
    <w:p w14:paraId="225D5A3C" w14:textId="1DEE5F50" w:rsidR="00167C00" w:rsidRPr="00B94926" w:rsidRDefault="00167C00" w:rsidP="00167C00">
      <w:pPr>
        <w:pStyle w:val="direction"/>
      </w:pPr>
      <w:r w:rsidRPr="00B94926">
        <w:t>insert</w:t>
      </w:r>
    </w:p>
    <w:p w14:paraId="4D8D4275" w14:textId="39914655" w:rsidR="00F91F58" w:rsidRPr="00B94926" w:rsidRDefault="00167C00" w:rsidP="008B5A1C">
      <w:pPr>
        <w:pStyle w:val="aDef"/>
      </w:pPr>
      <w:r w:rsidRPr="00B94926">
        <w:rPr>
          <w:rStyle w:val="charBoldItals"/>
        </w:rPr>
        <w:t>child offender</w:t>
      </w:r>
      <w:r w:rsidR="00C1325A" w:rsidRPr="00B94926">
        <w:rPr>
          <w:bCs/>
          <w:iCs/>
        </w:rPr>
        <w:t>, in relation to an offence</w:t>
      </w:r>
      <w:r w:rsidRPr="00B94926">
        <w:rPr>
          <w:bCs/>
          <w:iCs/>
        </w:rPr>
        <w:t>—see section</w:t>
      </w:r>
      <w:r w:rsidR="00AC2435" w:rsidRPr="00B94926">
        <w:rPr>
          <w:bCs/>
          <w:iCs/>
        </w:rPr>
        <w:t> </w:t>
      </w:r>
      <w:r w:rsidRPr="00B94926">
        <w:rPr>
          <w:bCs/>
          <w:iCs/>
        </w:rPr>
        <w:t>12</w:t>
      </w:r>
      <w:r w:rsidRPr="00B94926">
        <w:t>.</w:t>
      </w:r>
    </w:p>
    <w:p w14:paraId="6599F363" w14:textId="77777777" w:rsidR="00F91F58" w:rsidRPr="00B94926" w:rsidRDefault="00F91F58" w:rsidP="00F91F58">
      <w:pPr>
        <w:pStyle w:val="PageBreak"/>
      </w:pPr>
      <w:r w:rsidRPr="00B94926">
        <w:br w:type="page"/>
      </w:r>
    </w:p>
    <w:p w14:paraId="3A84B10E" w14:textId="22DAD1A0" w:rsidR="00097614" w:rsidRPr="008B5A1C" w:rsidRDefault="008B5A1C" w:rsidP="008B5A1C">
      <w:pPr>
        <w:pStyle w:val="AH2Part"/>
      </w:pPr>
      <w:bookmarkStart w:id="86" w:name="_Toc150503759"/>
      <w:r w:rsidRPr="008B5A1C">
        <w:rPr>
          <w:rStyle w:val="CharPartNo"/>
        </w:rPr>
        <w:lastRenderedPageBreak/>
        <w:t>Part 5</w:t>
      </w:r>
      <w:r w:rsidRPr="00B94926">
        <w:tab/>
      </w:r>
      <w:r w:rsidR="00097614" w:rsidRPr="008B5A1C">
        <w:rPr>
          <w:rStyle w:val="CharPartText"/>
        </w:rPr>
        <w:t>Crimes (Sentencing) Act</w:t>
      </w:r>
      <w:r w:rsidR="00F46BFA" w:rsidRPr="008B5A1C">
        <w:rPr>
          <w:rStyle w:val="CharPartText"/>
        </w:rPr>
        <w:t> </w:t>
      </w:r>
      <w:r w:rsidR="00097614" w:rsidRPr="008B5A1C">
        <w:rPr>
          <w:rStyle w:val="CharPartText"/>
        </w:rPr>
        <w:t>2005</w:t>
      </w:r>
      <w:bookmarkEnd w:id="86"/>
    </w:p>
    <w:p w14:paraId="7A8C04BB" w14:textId="69C76E2E" w:rsidR="00B301C7" w:rsidRPr="00B94926" w:rsidRDefault="008B5A1C" w:rsidP="008B5A1C">
      <w:pPr>
        <w:pStyle w:val="AH5Sec"/>
        <w:shd w:val="pct25" w:color="auto" w:fill="auto"/>
      </w:pPr>
      <w:bookmarkStart w:id="87" w:name="_Toc150503760"/>
      <w:r w:rsidRPr="008B5A1C">
        <w:rPr>
          <w:rStyle w:val="CharSectNo"/>
        </w:rPr>
        <w:t>82</w:t>
      </w:r>
      <w:r w:rsidRPr="00B94926">
        <w:tab/>
      </w:r>
      <w:r w:rsidR="00B301C7" w:rsidRPr="00B94926">
        <w:t>Imposition of penalties</w:t>
      </w:r>
      <w:r w:rsidR="00B301C7" w:rsidRPr="00B94926">
        <w:br/>
        <w:t>Section 9</w:t>
      </w:r>
      <w:r w:rsidR="00F66E04" w:rsidRPr="00B94926">
        <w:t xml:space="preserve"> </w:t>
      </w:r>
      <w:r w:rsidR="00B301C7" w:rsidRPr="00B94926">
        <w:t xml:space="preserve">(2), </w:t>
      </w:r>
      <w:r w:rsidR="004445EB" w:rsidRPr="00B94926">
        <w:t xml:space="preserve">note 1, </w:t>
      </w:r>
      <w:r w:rsidR="00B301C7" w:rsidRPr="00B94926">
        <w:t>new dot point</w:t>
      </w:r>
      <w:bookmarkEnd w:id="87"/>
    </w:p>
    <w:p w14:paraId="61A78200" w14:textId="63C5C466" w:rsidR="00B301C7" w:rsidRPr="00B94926" w:rsidRDefault="00B301C7" w:rsidP="00B301C7">
      <w:pPr>
        <w:pStyle w:val="direction"/>
      </w:pPr>
      <w:r w:rsidRPr="00B94926">
        <w:t>insert</w:t>
      </w:r>
    </w:p>
    <w:p w14:paraId="350C5AA4" w14:textId="4071D364" w:rsidR="00B301C7" w:rsidRPr="00B94926" w:rsidRDefault="008B5A1C" w:rsidP="008B5A1C">
      <w:pPr>
        <w:pStyle w:val="aNoteBulletss"/>
        <w:tabs>
          <w:tab w:val="left" w:pos="2300"/>
        </w:tabs>
      </w:pPr>
      <w:r w:rsidRPr="00B94926">
        <w:rPr>
          <w:rFonts w:ascii="Symbol" w:hAnsi="Symbol"/>
        </w:rPr>
        <w:t></w:t>
      </w:r>
      <w:r w:rsidRPr="00B94926">
        <w:rPr>
          <w:rFonts w:ascii="Symbol" w:hAnsi="Symbol"/>
        </w:rPr>
        <w:tab/>
      </w:r>
      <w:r w:rsidR="00B301C7" w:rsidRPr="00B94926">
        <w:t>therapeutic correction orders (young offenders only) (see pt</w:t>
      </w:r>
      <w:r w:rsidR="00461282" w:rsidRPr="00B94926">
        <w:t> </w:t>
      </w:r>
      <w:r w:rsidR="00B301C7" w:rsidRPr="00B94926">
        <w:t>8A.2A)</w:t>
      </w:r>
    </w:p>
    <w:p w14:paraId="4D014A9F" w14:textId="0115E7FF" w:rsidR="00705D68" w:rsidRPr="00B94926" w:rsidRDefault="008B5A1C" w:rsidP="008B5A1C">
      <w:pPr>
        <w:pStyle w:val="AH5Sec"/>
        <w:shd w:val="pct25" w:color="auto" w:fill="auto"/>
      </w:pPr>
      <w:bookmarkStart w:id="88" w:name="_Toc150503761"/>
      <w:r w:rsidRPr="008B5A1C">
        <w:rPr>
          <w:rStyle w:val="CharSectNo"/>
        </w:rPr>
        <w:t>83</w:t>
      </w:r>
      <w:r w:rsidRPr="00B94926">
        <w:tab/>
      </w:r>
      <w:r w:rsidR="008D351D" w:rsidRPr="00B94926">
        <w:t>Application—pt 3.4</w:t>
      </w:r>
      <w:r w:rsidR="008D351D" w:rsidRPr="00B94926">
        <w:br/>
        <w:t>New section 22 (d)</w:t>
      </w:r>
      <w:bookmarkEnd w:id="88"/>
    </w:p>
    <w:p w14:paraId="731D20C1" w14:textId="74DF90E9" w:rsidR="008D351D" w:rsidRPr="00B94926" w:rsidRDefault="008D351D" w:rsidP="008D351D">
      <w:pPr>
        <w:pStyle w:val="direction"/>
      </w:pPr>
      <w:r w:rsidRPr="00B94926">
        <w:t>insert</w:t>
      </w:r>
    </w:p>
    <w:p w14:paraId="76E2FD04" w14:textId="77777777" w:rsidR="009201F7" w:rsidRPr="00B94926" w:rsidRDefault="008D351D" w:rsidP="008D351D">
      <w:pPr>
        <w:pStyle w:val="Ipara"/>
      </w:pPr>
      <w:r w:rsidRPr="00B94926">
        <w:tab/>
        <w:t>(d)</w:t>
      </w:r>
      <w:r w:rsidRPr="00B94926">
        <w:tab/>
        <w:t>a therapeutic correction order.</w:t>
      </w:r>
    </w:p>
    <w:p w14:paraId="786A0555" w14:textId="5D40269B" w:rsidR="009201F7" w:rsidRPr="00B94926" w:rsidRDefault="008B5A1C" w:rsidP="008B5A1C">
      <w:pPr>
        <w:pStyle w:val="AH5Sec"/>
        <w:shd w:val="pct25" w:color="auto" w:fill="auto"/>
      </w:pPr>
      <w:bookmarkStart w:id="89" w:name="_Toc150503762"/>
      <w:r w:rsidRPr="008B5A1C">
        <w:rPr>
          <w:rStyle w:val="CharSectNo"/>
        </w:rPr>
        <w:t>84</w:t>
      </w:r>
      <w:r w:rsidRPr="00B94926">
        <w:tab/>
      </w:r>
      <w:r w:rsidR="009201F7" w:rsidRPr="00B94926">
        <w:t>Non-association and place restriction orders—maximum period</w:t>
      </w:r>
      <w:r w:rsidR="009201F7" w:rsidRPr="00B94926">
        <w:br/>
        <w:t>Section 24 (1) (a) (i)</w:t>
      </w:r>
      <w:bookmarkEnd w:id="89"/>
    </w:p>
    <w:p w14:paraId="17C8938B" w14:textId="77777777" w:rsidR="009201F7" w:rsidRPr="00B94926" w:rsidRDefault="009201F7" w:rsidP="009201F7">
      <w:pPr>
        <w:pStyle w:val="direction"/>
      </w:pPr>
      <w:r w:rsidRPr="00B94926">
        <w:t>substitute</w:t>
      </w:r>
    </w:p>
    <w:p w14:paraId="3FC73920" w14:textId="329D629A" w:rsidR="008D351D" w:rsidRPr="00B94926" w:rsidRDefault="009201F7" w:rsidP="009201F7">
      <w:pPr>
        <w:pStyle w:val="Isubpara"/>
      </w:pPr>
      <w:r w:rsidRPr="00B94926">
        <w:tab/>
        <w:t>(i)</w:t>
      </w:r>
      <w:r w:rsidRPr="00B94926">
        <w:tab/>
        <w:t>if the order is made with an intensive correction order, a drug and alcohol treatment order or a therapeutic correction order—24</w:t>
      </w:r>
      <w:r w:rsidR="00461282" w:rsidRPr="00B94926">
        <w:t> </w:t>
      </w:r>
      <w:r w:rsidRPr="00B94926">
        <w:t>months; or</w:t>
      </w:r>
    </w:p>
    <w:p w14:paraId="74B8F75C" w14:textId="5844AA25" w:rsidR="00AC0837" w:rsidRPr="00B94926" w:rsidRDefault="008B5A1C" w:rsidP="008B5A1C">
      <w:pPr>
        <w:pStyle w:val="AH5Sec"/>
        <w:shd w:val="pct25" w:color="auto" w:fill="auto"/>
        <w:rPr>
          <w:rStyle w:val="charItals"/>
        </w:rPr>
      </w:pPr>
      <w:bookmarkStart w:id="90" w:name="_Toc150503763"/>
      <w:r w:rsidRPr="008B5A1C">
        <w:rPr>
          <w:rStyle w:val="CharSectNo"/>
        </w:rPr>
        <w:t>85</w:t>
      </w:r>
      <w:r w:rsidRPr="00B94926">
        <w:rPr>
          <w:rStyle w:val="charItals"/>
          <w:i w:val="0"/>
        </w:rPr>
        <w:tab/>
      </w:r>
      <w:r w:rsidR="00AC0837" w:rsidRPr="00B94926">
        <w:t>Core conditions</w:t>
      </w:r>
      <w:r w:rsidR="00AC0837" w:rsidRPr="00B94926">
        <w:br/>
        <w:t xml:space="preserve">Section 80Y (3), definition of </w:t>
      </w:r>
      <w:r w:rsidR="00AC0837" w:rsidRPr="00B94926">
        <w:rPr>
          <w:rStyle w:val="charItals"/>
        </w:rPr>
        <w:t>positive</w:t>
      </w:r>
      <w:bookmarkEnd w:id="90"/>
    </w:p>
    <w:p w14:paraId="211BB4FF" w14:textId="5D5826CD" w:rsidR="00AC0837" w:rsidRPr="00B94926" w:rsidRDefault="00AC0837" w:rsidP="00AC0837">
      <w:pPr>
        <w:pStyle w:val="direction"/>
      </w:pPr>
      <w:r w:rsidRPr="00B94926">
        <w:t>omit</w:t>
      </w:r>
    </w:p>
    <w:p w14:paraId="60BD1847" w14:textId="602DCDFF" w:rsidR="00AC0837" w:rsidRPr="00B94926" w:rsidRDefault="008B5A1C" w:rsidP="008B5A1C">
      <w:pPr>
        <w:pStyle w:val="AH5Sec"/>
        <w:shd w:val="pct25" w:color="auto" w:fill="auto"/>
        <w:rPr>
          <w:rStyle w:val="charItals"/>
        </w:rPr>
      </w:pPr>
      <w:bookmarkStart w:id="91" w:name="_Toc150503764"/>
      <w:r w:rsidRPr="008B5A1C">
        <w:rPr>
          <w:rStyle w:val="CharSectNo"/>
        </w:rPr>
        <w:t>86</w:t>
      </w:r>
      <w:r w:rsidRPr="00B94926">
        <w:rPr>
          <w:rStyle w:val="charItals"/>
          <w:i w:val="0"/>
        </w:rPr>
        <w:tab/>
      </w:r>
      <w:r w:rsidR="00AC0837" w:rsidRPr="00B94926">
        <w:t>Treatment program conditions</w:t>
      </w:r>
      <w:r w:rsidR="00AC0837" w:rsidRPr="00B94926">
        <w:br/>
        <w:t>New section 80Z</w:t>
      </w:r>
      <w:r w:rsidR="00C8521F" w:rsidRPr="00B94926">
        <w:t xml:space="preserve"> </w:t>
      </w:r>
      <w:r w:rsidR="00AC0837" w:rsidRPr="00B94926">
        <w:t>(3)</w:t>
      </w:r>
      <w:bookmarkEnd w:id="91"/>
    </w:p>
    <w:p w14:paraId="5159449E" w14:textId="1F135F13" w:rsidR="00AC0837" w:rsidRPr="00B94926" w:rsidRDefault="00AC0837" w:rsidP="00AC0837">
      <w:pPr>
        <w:pStyle w:val="direction"/>
      </w:pPr>
      <w:r w:rsidRPr="00B94926">
        <w:t>insert</w:t>
      </w:r>
    </w:p>
    <w:p w14:paraId="45332721" w14:textId="58F83571" w:rsidR="001738E6" w:rsidRPr="00B94926" w:rsidRDefault="001738E6" w:rsidP="001738E6">
      <w:pPr>
        <w:pStyle w:val="IMain"/>
      </w:pPr>
      <w:r w:rsidRPr="00B94926">
        <w:tab/>
        <w:t>(3)</w:t>
      </w:r>
      <w:r w:rsidRPr="00B94926">
        <w:tab/>
        <w:t>In this section:</w:t>
      </w:r>
    </w:p>
    <w:p w14:paraId="33E190BC" w14:textId="1FD8583A" w:rsidR="00AC0837" w:rsidRPr="00B94926" w:rsidRDefault="00E661B9" w:rsidP="008B5A1C">
      <w:pPr>
        <w:pStyle w:val="aDef"/>
        <w:rPr>
          <w:lang w:eastAsia="en-AU"/>
        </w:rPr>
      </w:pPr>
      <w:r w:rsidRPr="00B94926">
        <w:rPr>
          <w:rStyle w:val="charBoldItals"/>
        </w:rPr>
        <w:t>positive</w:t>
      </w:r>
      <w:r w:rsidRPr="00B94926">
        <w:rPr>
          <w:szCs w:val="24"/>
          <w:lang w:eastAsia="en-AU"/>
        </w:rPr>
        <w:t xml:space="preserve">, </w:t>
      </w:r>
      <w:r w:rsidRPr="00B94926">
        <w:rPr>
          <w:szCs w:val="24"/>
        </w:rPr>
        <w:t xml:space="preserve">for a test sample—see the </w:t>
      </w:r>
      <w:hyperlink r:id="rId67" w:tooltip="A2007-15" w:history="1">
        <w:r w:rsidR="00B95CA1" w:rsidRPr="00B94926">
          <w:rPr>
            <w:rStyle w:val="charCitHyperlinkItal"/>
          </w:rPr>
          <w:t>Corrections Management Act 2007</w:t>
        </w:r>
      </w:hyperlink>
      <w:r w:rsidRPr="00B94926">
        <w:rPr>
          <w:szCs w:val="24"/>
        </w:rPr>
        <w:t>, dictionary.</w:t>
      </w:r>
      <w:r w:rsidR="00AC0837" w:rsidRPr="00B94926">
        <w:t xml:space="preserve"> </w:t>
      </w:r>
    </w:p>
    <w:p w14:paraId="3D6E3FA6" w14:textId="06C21F0C" w:rsidR="009E5980" w:rsidRPr="00B94926" w:rsidRDefault="008B5A1C" w:rsidP="008B5A1C">
      <w:pPr>
        <w:pStyle w:val="AH5Sec"/>
        <w:shd w:val="pct25" w:color="auto" w:fill="auto"/>
        <w:rPr>
          <w:lang w:eastAsia="en-AU"/>
        </w:rPr>
      </w:pPr>
      <w:bookmarkStart w:id="92" w:name="_Toc150503765"/>
      <w:r w:rsidRPr="008B5A1C">
        <w:rPr>
          <w:rStyle w:val="CharSectNo"/>
        </w:rPr>
        <w:lastRenderedPageBreak/>
        <w:t>87</w:t>
      </w:r>
      <w:r w:rsidRPr="00B94926">
        <w:rPr>
          <w:lang w:eastAsia="en-AU"/>
        </w:rPr>
        <w:tab/>
      </w:r>
      <w:r w:rsidR="009E5980" w:rsidRPr="00B94926">
        <w:rPr>
          <w:lang w:eastAsia="en-AU"/>
        </w:rPr>
        <w:t>Young offenders—notice of orders to parent etc</w:t>
      </w:r>
      <w:r w:rsidR="009E5980" w:rsidRPr="00B94926">
        <w:rPr>
          <w:lang w:eastAsia="en-AU"/>
        </w:rPr>
        <w:br/>
        <w:t>New section 133J</w:t>
      </w:r>
      <w:r w:rsidR="00C8521F" w:rsidRPr="00B94926">
        <w:rPr>
          <w:lang w:eastAsia="en-AU"/>
        </w:rPr>
        <w:t xml:space="preserve"> </w:t>
      </w:r>
      <w:r w:rsidR="009E5980" w:rsidRPr="00B94926">
        <w:rPr>
          <w:lang w:eastAsia="en-AU"/>
        </w:rPr>
        <w:t>(1)</w:t>
      </w:r>
      <w:r w:rsidR="00C8521F" w:rsidRPr="00B94926">
        <w:rPr>
          <w:lang w:eastAsia="en-AU"/>
        </w:rPr>
        <w:t xml:space="preserve"> </w:t>
      </w:r>
      <w:r w:rsidR="009E5980" w:rsidRPr="00B94926">
        <w:rPr>
          <w:lang w:eastAsia="en-AU"/>
        </w:rPr>
        <w:t>(l)</w:t>
      </w:r>
      <w:r w:rsidR="00B1035C" w:rsidRPr="00B94926">
        <w:rPr>
          <w:lang w:eastAsia="en-AU"/>
        </w:rPr>
        <w:t xml:space="preserve"> to (n)</w:t>
      </w:r>
      <w:bookmarkEnd w:id="92"/>
    </w:p>
    <w:p w14:paraId="65305C3C" w14:textId="582E53BE" w:rsidR="009E5980" w:rsidRPr="00B94926" w:rsidRDefault="009E5980" w:rsidP="009E5980">
      <w:pPr>
        <w:pStyle w:val="direction"/>
        <w:rPr>
          <w:lang w:eastAsia="en-AU"/>
        </w:rPr>
      </w:pPr>
      <w:r w:rsidRPr="00B94926">
        <w:rPr>
          <w:lang w:eastAsia="en-AU"/>
        </w:rPr>
        <w:t>insert</w:t>
      </w:r>
    </w:p>
    <w:p w14:paraId="044F8D1F" w14:textId="69FE4B0E" w:rsidR="009E5980" w:rsidRPr="00B94926" w:rsidRDefault="009E5980" w:rsidP="009E5980">
      <w:pPr>
        <w:pStyle w:val="Ipara"/>
        <w:rPr>
          <w:lang w:eastAsia="en-AU"/>
        </w:rPr>
      </w:pPr>
      <w:r w:rsidRPr="00B94926">
        <w:rPr>
          <w:lang w:eastAsia="en-AU"/>
        </w:rPr>
        <w:tab/>
        <w:t>(l)</w:t>
      </w:r>
      <w:r w:rsidRPr="00B94926">
        <w:rPr>
          <w:lang w:eastAsia="en-AU"/>
        </w:rPr>
        <w:tab/>
        <w:t>section 133XB </w:t>
      </w:r>
      <w:r w:rsidR="00865958" w:rsidRPr="00B94926">
        <w:rPr>
          <w:lang w:eastAsia="en-AU"/>
        </w:rPr>
        <w:t>(5)</w:t>
      </w:r>
      <w:r w:rsidRPr="00B94926">
        <w:rPr>
          <w:lang w:eastAsia="en-AU"/>
        </w:rPr>
        <w:t xml:space="preserve"> (</w:t>
      </w:r>
      <w:r w:rsidR="004D3D99" w:rsidRPr="00B94926">
        <w:rPr>
          <w:lang w:eastAsia="en-AU"/>
        </w:rPr>
        <w:t>Therapeutic correction orders)</w:t>
      </w:r>
      <w:r w:rsidR="00B1035C" w:rsidRPr="00B94926">
        <w:rPr>
          <w:lang w:eastAsia="en-AU"/>
        </w:rPr>
        <w:t>;</w:t>
      </w:r>
    </w:p>
    <w:p w14:paraId="1A215A19" w14:textId="5667C4CA" w:rsidR="00B1035C" w:rsidRPr="00B94926" w:rsidRDefault="0028412D" w:rsidP="009E5980">
      <w:pPr>
        <w:pStyle w:val="Ipara"/>
        <w:rPr>
          <w:lang w:eastAsia="en-AU"/>
        </w:rPr>
      </w:pPr>
      <w:r w:rsidRPr="00B94926">
        <w:rPr>
          <w:lang w:eastAsia="en-AU"/>
        </w:rPr>
        <w:tab/>
      </w:r>
      <w:r w:rsidR="00B1035C" w:rsidRPr="00B94926">
        <w:rPr>
          <w:lang w:eastAsia="en-AU"/>
        </w:rPr>
        <w:t>(</w:t>
      </w:r>
      <w:r w:rsidR="00584D20" w:rsidRPr="00B94926">
        <w:rPr>
          <w:lang w:eastAsia="en-AU"/>
        </w:rPr>
        <w:t>m</w:t>
      </w:r>
      <w:r w:rsidR="00B1035C" w:rsidRPr="00B94926">
        <w:rPr>
          <w:lang w:eastAsia="en-AU"/>
        </w:rPr>
        <w:t>)</w:t>
      </w:r>
      <w:r w:rsidR="00B1035C" w:rsidRPr="00B94926">
        <w:rPr>
          <w:lang w:eastAsia="en-AU"/>
        </w:rPr>
        <w:tab/>
        <w:t xml:space="preserve">section </w:t>
      </w:r>
      <w:r w:rsidR="00D951BD" w:rsidRPr="00B94926">
        <w:rPr>
          <w:lang w:eastAsia="en-AU"/>
        </w:rPr>
        <w:t>133X</w:t>
      </w:r>
      <w:r w:rsidR="008B11BD" w:rsidRPr="00B94926">
        <w:rPr>
          <w:lang w:eastAsia="en-AU"/>
        </w:rPr>
        <w:t>U</w:t>
      </w:r>
      <w:r w:rsidR="00BE587C" w:rsidRPr="00B94926">
        <w:rPr>
          <w:lang w:eastAsia="en-AU"/>
        </w:rPr>
        <w:t> </w:t>
      </w:r>
      <w:r w:rsidR="00D951BD" w:rsidRPr="00B94926">
        <w:rPr>
          <w:lang w:eastAsia="en-AU"/>
        </w:rPr>
        <w:t>(7) (Therapeutic correction order</w:t>
      </w:r>
      <w:r w:rsidR="00BF6338" w:rsidRPr="00B94926">
        <w:rPr>
          <w:lang w:eastAsia="en-AU"/>
        </w:rPr>
        <w:t>s</w:t>
      </w:r>
      <w:r w:rsidR="00D951BD" w:rsidRPr="00B94926">
        <w:rPr>
          <w:lang w:eastAsia="en-AU"/>
        </w:rPr>
        <w:t>—review);</w:t>
      </w:r>
    </w:p>
    <w:p w14:paraId="37880021" w14:textId="11440F56" w:rsidR="00B1035C" w:rsidRPr="00B94926" w:rsidRDefault="00B1035C" w:rsidP="009E5980">
      <w:pPr>
        <w:pStyle w:val="Ipara"/>
        <w:rPr>
          <w:lang w:eastAsia="en-AU"/>
        </w:rPr>
      </w:pPr>
      <w:r w:rsidRPr="00B94926">
        <w:rPr>
          <w:lang w:eastAsia="en-AU"/>
        </w:rPr>
        <w:tab/>
        <w:t>(</w:t>
      </w:r>
      <w:r w:rsidR="00584D20" w:rsidRPr="00B94926">
        <w:rPr>
          <w:lang w:eastAsia="en-AU"/>
        </w:rPr>
        <w:t>n</w:t>
      </w:r>
      <w:r w:rsidRPr="00B94926">
        <w:rPr>
          <w:lang w:eastAsia="en-AU"/>
        </w:rPr>
        <w:t>)</w:t>
      </w:r>
      <w:r w:rsidRPr="00B94926">
        <w:rPr>
          <w:lang w:eastAsia="en-AU"/>
        </w:rPr>
        <w:tab/>
      </w:r>
      <w:r w:rsidR="00D951BD" w:rsidRPr="00B94926">
        <w:rPr>
          <w:lang w:eastAsia="en-AU"/>
        </w:rPr>
        <w:t>section 133X</w:t>
      </w:r>
      <w:r w:rsidR="008B11BD" w:rsidRPr="00B94926">
        <w:rPr>
          <w:lang w:eastAsia="en-AU"/>
        </w:rPr>
        <w:t>V</w:t>
      </w:r>
      <w:r w:rsidR="00BE587C" w:rsidRPr="00B94926">
        <w:rPr>
          <w:lang w:eastAsia="en-AU"/>
        </w:rPr>
        <w:t> </w:t>
      </w:r>
      <w:r w:rsidR="00D951BD" w:rsidRPr="00B94926">
        <w:rPr>
          <w:lang w:eastAsia="en-AU"/>
        </w:rPr>
        <w:t xml:space="preserve">(1) (Therapeutic correction orders—notice of </w:t>
      </w:r>
      <w:r w:rsidR="00BF6338" w:rsidRPr="00B94926">
        <w:rPr>
          <w:lang w:eastAsia="en-AU"/>
        </w:rPr>
        <w:t xml:space="preserve">proposed </w:t>
      </w:r>
      <w:r w:rsidR="00D951BD" w:rsidRPr="00B94926">
        <w:rPr>
          <w:lang w:eastAsia="en-AU"/>
        </w:rPr>
        <w:t>review).</w:t>
      </w:r>
    </w:p>
    <w:p w14:paraId="01D55C69" w14:textId="3031EF9D" w:rsidR="00097614" w:rsidRPr="00B94926" w:rsidRDefault="008B5A1C" w:rsidP="008B5A1C">
      <w:pPr>
        <w:pStyle w:val="AH5Sec"/>
        <w:shd w:val="pct25" w:color="auto" w:fill="auto"/>
      </w:pPr>
      <w:bookmarkStart w:id="93" w:name="_Toc150503766"/>
      <w:r w:rsidRPr="008B5A1C">
        <w:rPr>
          <w:rStyle w:val="CharSectNo"/>
        </w:rPr>
        <w:t>88</w:t>
      </w:r>
      <w:r w:rsidRPr="00B94926">
        <w:tab/>
      </w:r>
      <w:r w:rsidR="004B13CF" w:rsidRPr="00B94926">
        <w:t>New part</w:t>
      </w:r>
      <w:r w:rsidR="00D971D1" w:rsidRPr="00B94926">
        <w:t xml:space="preserve"> 8A.2A</w:t>
      </w:r>
      <w:bookmarkEnd w:id="93"/>
    </w:p>
    <w:p w14:paraId="5367A3FE" w14:textId="2E34D4B2" w:rsidR="00AE44B5" w:rsidRPr="00B94926" w:rsidRDefault="00AE44B5" w:rsidP="00AE44B5">
      <w:pPr>
        <w:pStyle w:val="direction"/>
      </w:pPr>
      <w:r w:rsidRPr="00B94926">
        <w:t>insert</w:t>
      </w:r>
    </w:p>
    <w:p w14:paraId="7EF44F3C" w14:textId="641046B9" w:rsidR="0026733E" w:rsidRPr="00B94926" w:rsidRDefault="00AE44B5" w:rsidP="00AE44B5">
      <w:pPr>
        <w:pStyle w:val="IH2Part"/>
      </w:pPr>
      <w:r w:rsidRPr="00B94926">
        <w:t>Part 8A.2A</w:t>
      </w:r>
      <w:r w:rsidRPr="00B94926">
        <w:tab/>
        <w:t>Young offenders—therapeutic correction orders</w:t>
      </w:r>
    </w:p>
    <w:p w14:paraId="5F761FD7" w14:textId="2145D5BB" w:rsidR="001D25FB" w:rsidRPr="00B94926" w:rsidRDefault="001D25FB" w:rsidP="001D25FB">
      <w:pPr>
        <w:pStyle w:val="IH3Div"/>
      </w:pPr>
      <w:r w:rsidRPr="00B94926">
        <w:t>Division 8A.2A.1</w:t>
      </w:r>
      <w:r w:rsidRPr="00B94926">
        <w:tab/>
        <w:t>Preliminary</w:t>
      </w:r>
    </w:p>
    <w:p w14:paraId="3AD7F88A" w14:textId="665891D1" w:rsidR="0082360B" w:rsidRPr="00B94926" w:rsidRDefault="00A06368" w:rsidP="0082360B">
      <w:pPr>
        <w:pStyle w:val="IH5Sec"/>
        <w:rPr>
          <w:lang w:eastAsia="en-AU"/>
        </w:rPr>
      </w:pPr>
      <w:r w:rsidRPr="00B94926">
        <w:t>133XA</w:t>
      </w:r>
      <w:r w:rsidR="0082360B" w:rsidRPr="00B94926">
        <w:rPr>
          <w:lang w:eastAsia="en-AU"/>
        </w:rPr>
        <w:tab/>
      </w:r>
      <w:r w:rsidR="00006B72" w:rsidRPr="00B94926">
        <w:t>Definitions</w:t>
      </w:r>
      <w:r w:rsidR="0082360B" w:rsidRPr="00B94926">
        <w:rPr>
          <w:lang w:eastAsia="en-AU"/>
        </w:rPr>
        <w:t>—pt 8A.2</w:t>
      </w:r>
      <w:r w:rsidR="00CE04DC" w:rsidRPr="00B94926">
        <w:rPr>
          <w:lang w:eastAsia="en-AU"/>
        </w:rPr>
        <w:t>A</w:t>
      </w:r>
    </w:p>
    <w:p w14:paraId="0A668E98" w14:textId="77777777" w:rsidR="0082360B" w:rsidRPr="00B94926" w:rsidRDefault="0082360B" w:rsidP="0082360B">
      <w:pPr>
        <w:pStyle w:val="Amainreturn"/>
      </w:pPr>
      <w:r w:rsidRPr="00B94926">
        <w:t>In this part:</w:t>
      </w:r>
    </w:p>
    <w:p w14:paraId="403B346C" w14:textId="75DC1983" w:rsidR="0082360B" w:rsidRPr="00B94926" w:rsidRDefault="0082360B" w:rsidP="008B5A1C">
      <w:pPr>
        <w:pStyle w:val="aDef"/>
        <w:rPr>
          <w:lang w:eastAsia="en-AU"/>
        </w:rPr>
      </w:pPr>
      <w:r w:rsidRPr="00B94926">
        <w:rPr>
          <w:rStyle w:val="charBoldItals"/>
        </w:rPr>
        <w:t>assessor</w:t>
      </w:r>
      <w:r w:rsidRPr="00B94926">
        <w:rPr>
          <w:rFonts w:ascii="TimesNewRomanPSMT" w:hAnsi="TimesNewRomanPSMT" w:cs="TimesNewRomanPSMT"/>
          <w:lang w:eastAsia="en-AU"/>
        </w:rPr>
        <w:t>—</w:t>
      </w:r>
      <w:r w:rsidR="006362B9" w:rsidRPr="00B94926">
        <w:rPr>
          <w:rFonts w:ascii="TimesNewRomanPSMT" w:hAnsi="TimesNewRomanPSMT" w:cs="TimesNewRomanPSMT"/>
          <w:lang w:eastAsia="en-AU"/>
        </w:rPr>
        <w:t>see section 133X</w:t>
      </w:r>
      <w:r w:rsidR="00434A52" w:rsidRPr="00B94926">
        <w:rPr>
          <w:rFonts w:ascii="TimesNewRomanPSMT" w:hAnsi="TimesNewRomanPSMT" w:cs="TimesNewRomanPSMT"/>
          <w:lang w:eastAsia="en-AU"/>
        </w:rPr>
        <w:t>G</w:t>
      </w:r>
      <w:r w:rsidR="00A55108" w:rsidRPr="00B94926">
        <w:rPr>
          <w:rFonts w:ascii="TimesNewRomanPSMT" w:hAnsi="TimesNewRomanPSMT" w:cs="TimesNewRomanPSMT"/>
          <w:lang w:eastAsia="en-AU"/>
        </w:rPr>
        <w:t xml:space="preserve"> (3)</w:t>
      </w:r>
      <w:r w:rsidRPr="00B94926">
        <w:rPr>
          <w:lang w:eastAsia="en-AU"/>
        </w:rPr>
        <w:t>.</w:t>
      </w:r>
    </w:p>
    <w:p w14:paraId="10014193" w14:textId="39D3582F" w:rsidR="0092243C" w:rsidRPr="00B94926" w:rsidRDefault="0092243C" w:rsidP="008B5A1C">
      <w:pPr>
        <w:pStyle w:val="aDef"/>
      </w:pPr>
      <w:r w:rsidRPr="00B94926">
        <w:rPr>
          <w:rStyle w:val="charBoldItals"/>
        </w:rPr>
        <w:t>core conditions</w:t>
      </w:r>
      <w:r w:rsidRPr="00B94926">
        <w:t>, of a therapeutic correction order—see section</w:t>
      </w:r>
      <w:r w:rsidR="00A55108" w:rsidRPr="00B94926">
        <w:t> </w:t>
      </w:r>
      <w:r w:rsidR="0097008E" w:rsidRPr="00B94926">
        <w:t>133X</w:t>
      </w:r>
      <w:r w:rsidR="008B11BD" w:rsidRPr="00B94926">
        <w:t>N</w:t>
      </w:r>
      <w:r w:rsidR="00FF687B" w:rsidRPr="00B94926">
        <w:t> </w:t>
      </w:r>
      <w:r w:rsidR="00A55108" w:rsidRPr="00B94926">
        <w:t>(1)</w:t>
      </w:r>
      <w:r w:rsidRPr="00B94926">
        <w:t>.</w:t>
      </w:r>
    </w:p>
    <w:p w14:paraId="5C4F3FE2" w14:textId="441CF7C2" w:rsidR="0068059C" w:rsidRPr="00B94926" w:rsidRDefault="0068059C" w:rsidP="008B5A1C">
      <w:pPr>
        <w:pStyle w:val="aDef"/>
      </w:pPr>
      <w:r w:rsidRPr="00B94926">
        <w:rPr>
          <w:rStyle w:val="charBoldItals"/>
        </w:rPr>
        <w:t>sentencing court</w:t>
      </w:r>
      <w:r w:rsidRPr="00B94926">
        <w:t>, for a young offender subject to a therapeutic correction order, means the court by which the sentence was first imposed, and includes that court differently constituted.</w:t>
      </w:r>
    </w:p>
    <w:p w14:paraId="53BE1B2C" w14:textId="09B307E6" w:rsidR="00B40569" w:rsidRPr="00B94926" w:rsidRDefault="00B40569" w:rsidP="008B5A1C">
      <w:pPr>
        <w:pStyle w:val="aDef"/>
      </w:pPr>
      <w:r w:rsidRPr="00B94926">
        <w:rPr>
          <w:rStyle w:val="charBoldItals"/>
        </w:rPr>
        <w:t>therapeutic correction assessment</w:t>
      </w:r>
      <w:r w:rsidRPr="00B94926">
        <w:rPr>
          <w:bCs/>
          <w:iCs/>
        </w:rPr>
        <w:t xml:space="preserve">—see section </w:t>
      </w:r>
      <w:r w:rsidR="0097008E" w:rsidRPr="00B94926">
        <w:rPr>
          <w:bCs/>
          <w:iCs/>
        </w:rPr>
        <w:t>133X</w:t>
      </w:r>
      <w:r w:rsidR="008B11BD" w:rsidRPr="00B94926">
        <w:rPr>
          <w:bCs/>
          <w:iCs/>
        </w:rPr>
        <w:t>G</w:t>
      </w:r>
      <w:r w:rsidR="003629D7" w:rsidRPr="00B94926">
        <w:rPr>
          <w:bCs/>
          <w:iCs/>
        </w:rPr>
        <w:t> </w:t>
      </w:r>
      <w:r w:rsidR="00A55108" w:rsidRPr="00B94926">
        <w:rPr>
          <w:bCs/>
          <w:iCs/>
        </w:rPr>
        <w:t>(2)</w:t>
      </w:r>
      <w:r w:rsidR="003629D7" w:rsidRPr="00B94926">
        <w:rPr>
          <w:bCs/>
          <w:iCs/>
        </w:rPr>
        <w:t> </w:t>
      </w:r>
      <w:r w:rsidR="00A55108" w:rsidRPr="00B94926">
        <w:rPr>
          <w:bCs/>
          <w:iCs/>
        </w:rPr>
        <w:t>(a)</w:t>
      </w:r>
      <w:r w:rsidR="003629D7" w:rsidRPr="00B94926">
        <w:rPr>
          <w:bCs/>
          <w:iCs/>
        </w:rPr>
        <w:t> </w:t>
      </w:r>
      <w:r w:rsidR="00A55108" w:rsidRPr="00B94926">
        <w:rPr>
          <w:bCs/>
          <w:iCs/>
        </w:rPr>
        <w:t>(i)</w:t>
      </w:r>
      <w:r w:rsidR="00D11574" w:rsidRPr="00B94926">
        <w:t>.</w:t>
      </w:r>
    </w:p>
    <w:p w14:paraId="0C343CE5" w14:textId="0E9A5F61" w:rsidR="00D11574" w:rsidRPr="00B94926" w:rsidRDefault="00D11574" w:rsidP="008B5A1C">
      <w:pPr>
        <w:pStyle w:val="aDef"/>
      </w:pPr>
      <w:r w:rsidRPr="00B94926">
        <w:rPr>
          <w:rStyle w:val="charBoldItals"/>
        </w:rPr>
        <w:t>therapeutic correction conditions</w:t>
      </w:r>
      <w:r w:rsidRPr="00B94926">
        <w:rPr>
          <w:bCs/>
          <w:iCs/>
        </w:rPr>
        <w:t>—see section</w:t>
      </w:r>
      <w:r w:rsidRPr="00B94926">
        <w:t xml:space="preserve"> 133X</w:t>
      </w:r>
      <w:r w:rsidR="008B11BD" w:rsidRPr="00B94926">
        <w:t>O</w:t>
      </w:r>
      <w:r w:rsidR="0004347B" w:rsidRPr="00B94926">
        <w:t xml:space="preserve"> (1)</w:t>
      </w:r>
      <w:r w:rsidRPr="00B94926">
        <w:t>.</w:t>
      </w:r>
    </w:p>
    <w:p w14:paraId="66C138D4" w14:textId="4D7AF61A" w:rsidR="00F5068B" w:rsidRPr="00B94926" w:rsidRDefault="0092243C" w:rsidP="008B5A1C">
      <w:pPr>
        <w:pStyle w:val="aDef"/>
      </w:pPr>
      <w:r w:rsidRPr="00B94926">
        <w:rPr>
          <w:rStyle w:val="charBoldItals"/>
        </w:rPr>
        <w:t>therapeutic correction obligations</w:t>
      </w:r>
      <w:r w:rsidR="00DE1AB4" w:rsidRPr="00B94926">
        <w:rPr>
          <w:bCs/>
          <w:iCs/>
        </w:rPr>
        <w:t>—see section</w:t>
      </w:r>
      <w:r w:rsidRPr="00B94926">
        <w:t xml:space="preserve"> </w:t>
      </w:r>
      <w:r w:rsidR="0097008E" w:rsidRPr="00B94926">
        <w:t>133X</w:t>
      </w:r>
      <w:r w:rsidR="008B11BD" w:rsidRPr="00B94926">
        <w:t>D</w:t>
      </w:r>
      <w:r w:rsidR="00D11574" w:rsidRPr="00B94926">
        <w:t>.</w:t>
      </w:r>
    </w:p>
    <w:p w14:paraId="6C41E85E" w14:textId="191A64C1" w:rsidR="00C25326" w:rsidRPr="00B94926" w:rsidRDefault="00C25326" w:rsidP="008B5A1C">
      <w:pPr>
        <w:pStyle w:val="aDef"/>
      </w:pPr>
      <w:r w:rsidRPr="00B94926">
        <w:rPr>
          <w:rStyle w:val="charBoldItals"/>
        </w:rPr>
        <w:lastRenderedPageBreak/>
        <w:t>therapeutic correction order</w:t>
      </w:r>
      <w:r w:rsidRPr="00B94926">
        <w:rPr>
          <w:bCs/>
          <w:iCs/>
        </w:rPr>
        <w:t>—see section</w:t>
      </w:r>
      <w:r w:rsidRPr="00B94926">
        <w:t xml:space="preserve"> 133XB</w:t>
      </w:r>
      <w:r w:rsidR="007213C0" w:rsidRPr="00B94926">
        <w:t xml:space="preserve"> (2)</w:t>
      </w:r>
      <w:r w:rsidR="00D11574" w:rsidRPr="00B94926">
        <w:t>.</w:t>
      </w:r>
    </w:p>
    <w:p w14:paraId="68CCBB1D" w14:textId="16188A15" w:rsidR="006261D7" w:rsidRPr="00B94926" w:rsidRDefault="006261D7" w:rsidP="008B5A1C">
      <w:pPr>
        <w:pStyle w:val="aDef"/>
      </w:pPr>
      <w:r w:rsidRPr="00B94926">
        <w:rPr>
          <w:rStyle w:val="charBoldItals"/>
        </w:rPr>
        <w:t>therapeutic correction plan</w:t>
      </w:r>
      <w:r w:rsidRPr="00B94926">
        <w:rPr>
          <w:bCs/>
          <w:iCs/>
        </w:rPr>
        <w:t>—see section</w:t>
      </w:r>
      <w:r w:rsidRPr="00B94926">
        <w:t xml:space="preserve"> </w:t>
      </w:r>
      <w:r w:rsidR="0097008E" w:rsidRPr="00B94926">
        <w:t>133X</w:t>
      </w:r>
      <w:r w:rsidR="008B11BD" w:rsidRPr="00B94926">
        <w:t>J</w:t>
      </w:r>
      <w:r w:rsidR="0004347B" w:rsidRPr="00B94926">
        <w:t xml:space="preserve"> (1)</w:t>
      </w:r>
      <w:r w:rsidR="00D11574" w:rsidRPr="00B94926">
        <w:t>.</w:t>
      </w:r>
    </w:p>
    <w:p w14:paraId="37062DE9" w14:textId="6E845BC3" w:rsidR="00F5068B" w:rsidRPr="00B94926" w:rsidRDefault="00F5068B" w:rsidP="008B5A1C">
      <w:pPr>
        <w:pStyle w:val="aDef"/>
      </w:pPr>
      <w:r w:rsidRPr="00B94926">
        <w:rPr>
          <w:rStyle w:val="charBoldItals"/>
        </w:rPr>
        <w:t>therapeutic correction team</w:t>
      </w:r>
      <w:r w:rsidRPr="00B94926">
        <w:rPr>
          <w:bCs/>
          <w:iCs/>
        </w:rPr>
        <w:t xml:space="preserve"> means the following entities:</w:t>
      </w:r>
    </w:p>
    <w:p w14:paraId="031C1E9D" w14:textId="77777777" w:rsidR="00F5068B" w:rsidRPr="00B94926" w:rsidRDefault="00F5068B" w:rsidP="00F5068B">
      <w:pPr>
        <w:pStyle w:val="Idefpara"/>
      </w:pPr>
      <w:r w:rsidRPr="00B94926">
        <w:tab/>
        <w:t>(a)</w:t>
      </w:r>
      <w:r w:rsidRPr="00B94926">
        <w:tab/>
        <w:t>the court;</w:t>
      </w:r>
    </w:p>
    <w:p w14:paraId="68CF0DC7" w14:textId="7063708C" w:rsidR="00F5068B" w:rsidRPr="00B94926" w:rsidRDefault="00F5068B" w:rsidP="00F5068B">
      <w:pPr>
        <w:pStyle w:val="Idefpara"/>
      </w:pPr>
      <w:r w:rsidRPr="00B94926">
        <w:tab/>
        <w:t>(b)</w:t>
      </w:r>
      <w:r w:rsidRPr="00B94926">
        <w:tab/>
        <w:t xml:space="preserve">the </w:t>
      </w:r>
      <w:r w:rsidR="0018547C" w:rsidRPr="00B94926">
        <w:t xml:space="preserve">CYP </w:t>
      </w:r>
      <w:r w:rsidRPr="00B94926">
        <w:t>director-general;</w:t>
      </w:r>
    </w:p>
    <w:p w14:paraId="6A507398" w14:textId="410E98DF" w:rsidR="00F5068B" w:rsidRPr="00B94926" w:rsidRDefault="00F5068B" w:rsidP="00F5068B">
      <w:pPr>
        <w:pStyle w:val="Idefpara"/>
      </w:pPr>
      <w:r w:rsidRPr="00B94926">
        <w:tab/>
        <w:t>(c)</w:t>
      </w:r>
      <w:r w:rsidRPr="00B94926">
        <w:tab/>
        <w:t>an entity prescribed by regulation.</w:t>
      </w:r>
    </w:p>
    <w:p w14:paraId="2C239E9D" w14:textId="28A17829" w:rsidR="001D25FB" w:rsidRPr="00B94926" w:rsidRDefault="001D25FB" w:rsidP="001D25FB">
      <w:pPr>
        <w:pStyle w:val="IH3Div"/>
      </w:pPr>
      <w:r w:rsidRPr="00B94926">
        <w:t>Division 8A.2A.2</w:t>
      </w:r>
      <w:r w:rsidRPr="00B94926">
        <w:tab/>
        <w:t>Therapeutic correction orders</w:t>
      </w:r>
      <w:r w:rsidR="00370ABE" w:rsidRPr="00B94926">
        <w:t>—general</w:t>
      </w:r>
    </w:p>
    <w:p w14:paraId="60A8F70A" w14:textId="79E8FDF0" w:rsidR="0089448C" w:rsidRPr="00B94926" w:rsidRDefault="0026733E" w:rsidP="0026733E">
      <w:pPr>
        <w:pStyle w:val="IH5Sec"/>
      </w:pPr>
      <w:r w:rsidRPr="00B94926">
        <w:t>133X</w:t>
      </w:r>
      <w:r w:rsidR="00A06368" w:rsidRPr="00B94926">
        <w:t>B</w:t>
      </w:r>
      <w:r w:rsidRPr="00B94926">
        <w:tab/>
      </w:r>
      <w:r w:rsidR="0089448C" w:rsidRPr="00B94926">
        <w:t>Therapeutic correction orders</w:t>
      </w:r>
    </w:p>
    <w:p w14:paraId="33982210" w14:textId="3A13A927" w:rsidR="003F4D1B" w:rsidRPr="00B94926" w:rsidRDefault="0089448C" w:rsidP="00AD4CA1">
      <w:pPr>
        <w:pStyle w:val="IMain"/>
      </w:pPr>
      <w:r w:rsidRPr="00B94926">
        <w:tab/>
      </w:r>
      <w:r w:rsidR="003F4D1B" w:rsidRPr="00B94926">
        <w:t>(1)</w:t>
      </w:r>
      <w:r w:rsidR="003F4D1B" w:rsidRPr="00B94926">
        <w:tab/>
        <w:t>This section applies if a young offender has been convicted or found guilty of an offence.</w:t>
      </w:r>
    </w:p>
    <w:p w14:paraId="4EFA2940" w14:textId="4B2CBEED" w:rsidR="00721075" w:rsidRPr="00B94926" w:rsidRDefault="003F4D1B" w:rsidP="00AD4CA1">
      <w:pPr>
        <w:pStyle w:val="IMain"/>
      </w:pPr>
      <w:r w:rsidRPr="00B94926">
        <w:tab/>
      </w:r>
      <w:r w:rsidR="00302B9B" w:rsidRPr="00B94926">
        <w:t>(</w:t>
      </w:r>
      <w:r w:rsidRPr="00B94926">
        <w:t>2</w:t>
      </w:r>
      <w:r w:rsidR="00302B9B" w:rsidRPr="00B94926">
        <w:t>)</w:t>
      </w:r>
      <w:r w:rsidR="00F84885" w:rsidRPr="00B94926">
        <w:tab/>
      </w:r>
      <w:r w:rsidR="00B60784" w:rsidRPr="00B94926">
        <w:t>The court may make an order</w:t>
      </w:r>
      <w:r w:rsidR="006948D1" w:rsidRPr="00B94926">
        <w:t xml:space="preserve"> </w:t>
      </w:r>
      <w:r w:rsidR="00B60784" w:rsidRPr="00B94926">
        <w:t xml:space="preserve">(a </w:t>
      </w:r>
      <w:r w:rsidR="00B60784" w:rsidRPr="00B94926">
        <w:rPr>
          <w:rStyle w:val="charBoldItals"/>
        </w:rPr>
        <w:t>therapeutic correction order</w:t>
      </w:r>
      <w:r w:rsidR="00B60784" w:rsidRPr="00B94926">
        <w:t xml:space="preserve">) </w:t>
      </w:r>
      <w:r w:rsidR="006C31BC" w:rsidRPr="00B94926">
        <w:t xml:space="preserve">that </w:t>
      </w:r>
      <w:r w:rsidR="00B60784" w:rsidRPr="00B94926">
        <w:t xml:space="preserve">requires </w:t>
      </w:r>
      <w:r w:rsidR="00686DA9" w:rsidRPr="00B94926">
        <w:t>the</w:t>
      </w:r>
      <w:r w:rsidR="00B60784" w:rsidRPr="00B94926">
        <w:t xml:space="preserve"> </w:t>
      </w:r>
      <w:r w:rsidR="00860748" w:rsidRPr="00B94926">
        <w:t xml:space="preserve">young </w:t>
      </w:r>
      <w:r w:rsidR="00B60784" w:rsidRPr="00B94926">
        <w:t xml:space="preserve">offender to </w:t>
      </w:r>
      <w:r w:rsidR="00014E87" w:rsidRPr="00B94926">
        <w:t>comply with</w:t>
      </w:r>
      <w:r w:rsidR="00D11574" w:rsidRPr="00B94926">
        <w:t xml:space="preserve"> the</w:t>
      </w:r>
      <w:r w:rsidR="00014E87" w:rsidRPr="00B94926">
        <w:t xml:space="preserve"> therapeutic correction </w:t>
      </w:r>
      <w:r w:rsidR="00E62107" w:rsidRPr="00B94926">
        <w:t>conditions</w:t>
      </w:r>
      <w:r w:rsidR="00565778" w:rsidRPr="00B94926">
        <w:t xml:space="preserve"> of the order</w:t>
      </w:r>
      <w:r w:rsidR="00014E87" w:rsidRPr="00B94926">
        <w:t>.</w:t>
      </w:r>
    </w:p>
    <w:p w14:paraId="3F75F8AD" w14:textId="5EF57909" w:rsidR="00302B9B" w:rsidRPr="00B94926" w:rsidRDefault="00302B9B" w:rsidP="00302B9B">
      <w:pPr>
        <w:pStyle w:val="IMain"/>
      </w:pPr>
      <w:r w:rsidRPr="00B94926">
        <w:tab/>
        <w:t>(</w:t>
      </w:r>
      <w:r w:rsidR="003F4D1B" w:rsidRPr="00B94926">
        <w:t>3</w:t>
      </w:r>
      <w:r w:rsidRPr="00B94926">
        <w:t xml:space="preserve">) </w:t>
      </w:r>
      <w:r w:rsidRPr="00B94926">
        <w:tab/>
        <w:t>The court must not make a therapeutic correction order if the young offender is subject to any other sentencing order.</w:t>
      </w:r>
    </w:p>
    <w:p w14:paraId="2BD1D9D1" w14:textId="1D15B23D" w:rsidR="00302B9B" w:rsidRPr="00B94926" w:rsidRDefault="00302B9B" w:rsidP="00302B9B">
      <w:pPr>
        <w:pStyle w:val="IMain"/>
        <w:rPr>
          <w:lang w:eastAsia="en-AU"/>
        </w:rPr>
      </w:pPr>
      <w:r w:rsidRPr="00B94926">
        <w:tab/>
      </w:r>
      <w:r w:rsidRPr="00B94926">
        <w:rPr>
          <w:lang w:eastAsia="en-AU"/>
        </w:rPr>
        <w:t>(</w:t>
      </w:r>
      <w:r w:rsidR="003F4D1B" w:rsidRPr="00B94926">
        <w:rPr>
          <w:lang w:eastAsia="en-AU"/>
        </w:rPr>
        <w:t>4</w:t>
      </w:r>
      <w:r w:rsidRPr="00B94926">
        <w:rPr>
          <w:lang w:eastAsia="en-AU"/>
        </w:rPr>
        <w:t>)</w:t>
      </w:r>
      <w:r w:rsidRPr="00B94926">
        <w:rPr>
          <w:lang w:eastAsia="en-AU"/>
        </w:rPr>
        <w:tab/>
        <w:t xml:space="preserve">The court must not fail to impose a sentence that the circumstances of the offence would ordinarily require only to allow the court to make a </w:t>
      </w:r>
      <w:r w:rsidRPr="00B94926">
        <w:t>therapeutic correction order</w:t>
      </w:r>
      <w:r w:rsidRPr="00B94926">
        <w:rPr>
          <w:lang w:eastAsia="en-AU"/>
        </w:rPr>
        <w:t>.</w:t>
      </w:r>
    </w:p>
    <w:p w14:paraId="52BA46B4" w14:textId="223F0F03" w:rsidR="0023544B" w:rsidRPr="00B94926" w:rsidRDefault="00E709F0" w:rsidP="0023544B">
      <w:pPr>
        <w:pStyle w:val="IMain"/>
      </w:pPr>
      <w:r w:rsidRPr="00B94926">
        <w:rPr>
          <w:lang w:eastAsia="en-AU"/>
        </w:rPr>
        <w:tab/>
        <w:t>(</w:t>
      </w:r>
      <w:r w:rsidR="003F4D1B" w:rsidRPr="00B94926">
        <w:rPr>
          <w:lang w:eastAsia="en-AU"/>
        </w:rPr>
        <w:t>5</w:t>
      </w:r>
      <w:r w:rsidRPr="00B94926">
        <w:rPr>
          <w:lang w:eastAsia="en-AU"/>
        </w:rPr>
        <w:t>)</w:t>
      </w:r>
      <w:r w:rsidRPr="00B94926">
        <w:rPr>
          <w:lang w:eastAsia="en-AU"/>
        </w:rPr>
        <w:tab/>
        <w:t xml:space="preserve">If the court makes a </w:t>
      </w:r>
      <w:r w:rsidRPr="00B94926">
        <w:t>therapeutic correction order</w:t>
      </w:r>
      <w:r w:rsidRPr="00B94926">
        <w:rPr>
          <w:lang w:eastAsia="en-AU"/>
        </w:rPr>
        <w:t>,</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r w:rsidR="0023544B" w:rsidRPr="00B94926">
        <w:t xml:space="preserve"> </w:t>
      </w:r>
      <w:r w:rsidRPr="00B94926">
        <w:t xml:space="preserve">the </w:t>
      </w:r>
      <w:r w:rsidR="00860748" w:rsidRPr="00B94926">
        <w:t xml:space="preserve">young </w:t>
      </w:r>
      <w:r w:rsidRPr="00B94926">
        <w:t>offender</w:t>
      </w:r>
      <w:r w:rsidR="0023544B" w:rsidRPr="00B94926">
        <w:t>.</w:t>
      </w:r>
    </w:p>
    <w:p w14:paraId="598C10A6" w14:textId="7378DA79" w:rsidR="00E709F0" w:rsidRPr="00B94926" w:rsidRDefault="00E709F0" w:rsidP="00E709F0">
      <w:pPr>
        <w:pStyle w:val="IMain"/>
        <w:rPr>
          <w:rFonts w:ascii="TimesNewRomanPSMT" w:hAnsi="TimesNewRomanPSMT" w:cs="TimesNewRomanPSMT"/>
          <w:szCs w:val="24"/>
          <w:lang w:eastAsia="en-AU"/>
        </w:rPr>
      </w:pPr>
      <w:r w:rsidRPr="00B94926">
        <w:rPr>
          <w:rFonts w:ascii="TimesNewRomanPSMT" w:hAnsi="TimesNewRomanPSMT" w:cs="TimesNewRomanPSMT"/>
          <w:szCs w:val="24"/>
          <w:lang w:eastAsia="en-AU"/>
        </w:rPr>
        <w:tab/>
        <w:t>(</w:t>
      </w:r>
      <w:r w:rsidR="003F4D1B" w:rsidRPr="00B94926">
        <w:rPr>
          <w:rFonts w:ascii="TimesNewRomanPSMT" w:hAnsi="TimesNewRomanPSMT" w:cs="TimesNewRomanPSMT"/>
          <w:szCs w:val="24"/>
          <w:lang w:eastAsia="en-AU"/>
        </w:rPr>
        <w:t>6</w:t>
      </w:r>
      <w:r w:rsidRPr="00B94926">
        <w:rPr>
          <w:rFonts w:ascii="TimesNewRomanPSMT" w:hAnsi="TimesNewRomanPSMT" w:cs="TimesNewRomanPSMT"/>
          <w:szCs w:val="24"/>
          <w:lang w:eastAsia="en-AU"/>
        </w:rPr>
        <w:t>)</w:t>
      </w:r>
      <w:r w:rsidRPr="00B94926">
        <w:rPr>
          <w:rFonts w:ascii="TimesNewRomanPSMT" w:hAnsi="TimesNewRomanPSMT" w:cs="TimesNewRomanPSMT"/>
          <w:szCs w:val="24"/>
          <w:lang w:eastAsia="en-AU"/>
        </w:rPr>
        <w:tab/>
        <w:t>Failure to comply with subsection (</w:t>
      </w:r>
      <w:r w:rsidR="003F4D1B" w:rsidRPr="00B94926">
        <w:rPr>
          <w:rFonts w:ascii="TimesNewRomanPSMT" w:hAnsi="TimesNewRomanPSMT" w:cs="TimesNewRomanPSMT"/>
          <w:szCs w:val="24"/>
          <w:lang w:eastAsia="en-AU"/>
        </w:rPr>
        <w:t>5</w:t>
      </w:r>
      <w:r w:rsidRPr="00B94926">
        <w:rPr>
          <w:rFonts w:ascii="TimesNewRomanPSMT" w:hAnsi="TimesNewRomanPSMT" w:cs="TimesNewRomanPSMT"/>
          <w:szCs w:val="24"/>
          <w:lang w:eastAsia="en-AU"/>
        </w:rPr>
        <w:t xml:space="preserve">) does not invalidate the </w:t>
      </w:r>
      <w:r w:rsidR="007E6A9C" w:rsidRPr="00B94926">
        <w:rPr>
          <w:szCs w:val="24"/>
          <w:lang w:eastAsia="en-AU"/>
        </w:rPr>
        <w:t>therapeutic correction order</w:t>
      </w:r>
      <w:r w:rsidRPr="00B94926">
        <w:rPr>
          <w:rFonts w:ascii="TimesNewRomanPSMT" w:hAnsi="TimesNewRomanPSMT" w:cs="TimesNewRomanPSMT"/>
          <w:szCs w:val="24"/>
          <w:lang w:eastAsia="en-AU"/>
        </w:rPr>
        <w:t>.</w:t>
      </w:r>
    </w:p>
    <w:p w14:paraId="2B926B2C" w14:textId="3AF37118" w:rsidR="00E80DAA" w:rsidRPr="00B94926" w:rsidRDefault="00E80DAA" w:rsidP="00E709F0">
      <w:pPr>
        <w:pStyle w:val="IMain"/>
        <w:rPr>
          <w:rFonts w:ascii="TimesNewRomanPSMT" w:hAnsi="TimesNewRomanPSMT" w:cs="TimesNewRomanPSMT"/>
          <w:szCs w:val="24"/>
          <w:lang w:eastAsia="en-AU"/>
        </w:rPr>
      </w:pPr>
      <w:r w:rsidRPr="00B94926">
        <w:rPr>
          <w:rFonts w:ascii="TimesNewRomanPSMT" w:hAnsi="TimesNewRomanPSMT" w:cs="TimesNewRomanPSMT"/>
          <w:szCs w:val="24"/>
          <w:lang w:eastAsia="en-AU"/>
        </w:rPr>
        <w:tab/>
        <w:t>(</w:t>
      </w:r>
      <w:r w:rsidR="003F4D1B" w:rsidRPr="00B94926">
        <w:rPr>
          <w:rFonts w:ascii="TimesNewRomanPSMT" w:hAnsi="TimesNewRomanPSMT" w:cs="TimesNewRomanPSMT"/>
          <w:szCs w:val="24"/>
          <w:lang w:eastAsia="en-AU"/>
        </w:rPr>
        <w:t>7</w:t>
      </w:r>
      <w:r w:rsidRPr="00B94926">
        <w:rPr>
          <w:rFonts w:ascii="TimesNewRomanPSMT" w:hAnsi="TimesNewRomanPSMT" w:cs="TimesNewRomanPSMT"/>
          <w:szCs w:val="24"/>
          <w:lang w:eastAsia="en-AU"/>
        </w:rPr>
        <w:t>)</w:t>
      </w:r>
      <w:r w:rsidRPr="00B94926">
        <w:rPr>
          <w:rFonts w:ascii="TimesNewRomanPSMT" w:hAnsi="TimesNewRomanPSMT" w:cs="TimesNewRomanPSMT"/>
          <w:szCs w:val="24"/>
          <w:lang w:eastAsia="en-AU"/>
        </w:rPr>
        <w:tab/>
        <w:t>This section is subject to division</w:t>
      </w:r>
      <w:r w:rsidR="0004347B" w:rsidRPr="00B94926">
        <w:rPr>
          <w:rFonts w:ascii="TimesNewRomanPSMT" w:hAnsi="TimesNewRomanPSMT" w:cs="TimesNewRomanPSMT"/>
          <w:szCs w:val="24"/>
          <w:lang w:eastAsia="en-AU"/>
        </w:rPr>
        <w:t>s</w:t>
      </w:r>
      <w:r w:rsidRPr="00B94926">
        <w:rPr>
          <w:rFonts w:ascii="TimesNewRomanPSMT" w:hAnsi="TimesNewRomanPSMT" w:cs="TimesNewRomanPSMT"/>
          <w:szCs w:val="24"/>
          <w:lang w:eastAsia="en-AU"/>
        </w:rPr>
        <w:t xml:space="preserve"> 8A.2A.3 and 8A.2A.4.</w:t>
      </w:r>
    </w:p>
    <w:p w14:paraId="1E185BDA" w14:textId="5FC64262" w:rsidR="00B2620D" w:rsidRPr="00B94926" w:rsidRDefault="00B2620D" w:rsidP="00B2620D">
      <w:pPr>
        <w:pStyle w:val="IMain"/>
        <w:rPr>
          <w:rFonts w:ascii="TimesNewRomanPSMT" w:hAnsi="TimesNewRomanPSMT" w:cs="TimesNewRomanPSMT"/>
          <w:szCs w:val="24"/>
          <w:lang w:eastAsia="en-AU"/>
        </w:rPr>
      </w:pPr>
      <w:r w:rsidRPr="00B94926">
        <w:rPr>
          <w:rFonts w:ascii="TimesNewRomanPSMT" w:hAnsi="TimesNewRomanPSMT" w:cs="TimesNewRomanPSMT"/>
          <w:szCs w:val="24"/>
          <w:lang w:eastAsia="en-AU"/>
        </w:rPr>
        <w:lastRenderedPageBreak/>
        <w:tab/>
        <w:t>(</w:t>
      </w:r>
      <w:r w:rsidR="003F4D1B" w:rsidRPr="00B94926">
        <w:rPr>
          <w:rFonts w:ascii="TimesNewRomanPSMT" w:hAnsi="TimesNewRomanPSMT" w:cs="TimesNewRomanPSMT"/>
          <w:szCs w:val="24"/>
          <w:lang w:eastAsia="en-AU"/>
        </w:rPr>
        <w:t>8</w:t>
      </w:r>
      <w:r w:rsidRPr="00B94926">
        <w:rPr>
          <w:rFonts w:ascii="TimesNewRomanPSMT" w:hAnsi="TimesNewRomanPSMT" w:cs="TimesNewRomanPSMT"/>
          <w:szCs w:val="24"/>
          <w:lang w:eastAsia="en-AU"/>
        </w:rPr>
        <w:t>)</w:t>
      </w:r>
      <w:r w:rsidRPr="00B94926">
        <w:rPr>
          <w:rFonts w:ascii="TimesNewRomanPSMT" w:hAnsi="TimesNewRomanPSMT" w:cs="TimesNewRomanPSMT"/>
          <w:szCs w:val="24"/>
          <w:lang w:eastAsia="en-AU"/>
        </w:rPr>
        <w:tab/>
        <w:t>In this section:</w:t>
      </w:r>
    </w:p>
    <w:p w14:paraId="27887145" w14:textId="77777777" w:rsidR="00B2620D" w:rsidRPr="00B94926" w:rsidRDefault="00B2620D" w:rsidP="008B5A1C">
      <w:pPr>
        <w:pStyle w:val="aDef"/>
        <w:keepNext/>
      </w:pPr>
      <w:r w:rsidRPr="00B94926">
        <w:rPr>
          <w:rStyle w:val="charBoldItals"/>
        </w:rPr>
        <w:t>sentencing order</w:t>
      </w:r>
      <w:r w:rsidRPr="00B94926">
        <w:t xml:space="preserve"> means any of the following:</w:t>
      </w:r>
    </w:p>
    <w:p w14:paraId="386E2AF3" w14:textId="77777777" w:rsidR="00B2620D" w:rsidRPr="00B94926" w:rsidRDefault="00B2620D" w:rsidP="00B2620D">
      <w:pPr>
        <w:pStyle w:val="Idefpara"/>
      </w:pPr>
      <w:r w:rsidRPr="00B94926">
        <w:tab/>
        <w:t>(a)</w:t>
      </w:r>
      <w:r w:rsidRPr="00B94926">
        <w:tab/>
        <w:t>an order for imprisonment by full-time detention;</w:t>
      </w:r>
    </w:p>
    <w:p w14:paraId="75727FAB" w14:textId="77777777" w:rsidR="00B2620D" w:rsidRPr="00B94926" w:rsidRDefault="00B2620D" w:rsidP="00B2620D">
      <w:pPr>
        <w:pStyle w:val="Idefpara"/>
      </w:pPr>
      <w:r w:rsidRPr="00B94926">
        <w:tab/>
        <w:t>(b)</w:t>
      </w:r>
      <w:r w:rsidRPr="00B94926">
        <w:tab/>
        <w:t>a suspended sentence order;</w:t>
      </w:r>
    </w:p>
    <w:p w14:paraId="4498C9B1" w14:textId="77777777" w:rsidR="00B2620D" w:rsidRPr="00B94926" w:rsidRDefault="00B2620D" w:rsidP="00B2620D">
      <w:pPr>
        <w:pStyle w:val="Idefpara"/>
      </w:pPr>
      <w:r w:rsidRPr="00B94926">
        <w:tab/>
        <w:t>(c)</w:t>
      </w:r>
      <w:r w:rsidRPr="00B94926">
        <w:tab/>
        <w:t>an intensive correction order;</w:t>
      </w:r>
    </w:p>
    <w:p w14:paraId="347E6DD5" w14:textId="77777777" w:rsidR="00B2620D" w:rsidRPr="00B94926" w:rsidRDefault="00B2620D" w:rsidP="00B2620D">
      <w:pPr>
        <w:pStyle w:val="Idefpara"/>
      </w:pPr>
      <w:r w:rsidRPr="00B94926">
        <w:tab/>
        <w:t>(d)</w:t>
      </w:r>
      <w:r w:rsidRPr="00B94926">
        <w:tab/>
        <w:t>a deferred sentence order;</w:t>
      </w:r>
    </w:p>
    <w:p w14:paraId="714858BF" w14:textId="77777777" w:rsidR="00B2620D" w:rsidRPr="00B94926" w:rsidRDefault="00B2620D" w:rsidP="00B2620D">
      <w:pPr>
        <w:pStyle w:val="Idefpara"/>
      </w:pPr>
      <w:r w:rsidRPr="00B94926">
        <w:tab/>
        <w:t>(e)</w:t>
      </w:r>
      <w:r w:rsidRPr="00B94926">
        <w:tab/>
        <w:t>a parole order;</w:t>
      </w:r>
    </w:p>
    <w:p w14:paraId="53B9E879" w14:textId="123912BD" w:rsidR="00B2620D" w:rsidRPr="00B94926" w:rsidRDefault="00B2620D" w:rsidP="00B2620D">
      <w:pPr>
        <w:pStyle w:val="Idefpara"/>
      </w:pPr>
      <w:r w:rsidRPr="00B94926">
        <w:tab/>
        <w:t>(f)</w:t>
      </w:r>
      <w:r w:rsidRPr="00B94926">
        <w:tab/>
        <w:t>an order under a law in force in Australia that corresponds to an order mentioned in paragraphs (a) to (e).</w:t>
      </w:r>
    </w:p>
    <w:p w14:paraId="6A4CE699" w14:textId="3FEABD05" w:rsidR="006948D1" w:rsidRPr="00B94926" w:rsidRDefault="006948D1" w:rsidP="006948D1">
      <w:pPr>
        <w:pStyle w:val="IH5Sec"/>
        <w:rPr>
          <w:lang w:eastAsia="en-AU"/>
        </w:rPr>
      </w:pPr>
      <w:r w:rsidRPr="00B94926">
        <w:rPr>
          <w:lang w:eastAsia="en-AU"/>
        </w:rPr>
        <w:t>133X</w:t>
      </w:r>
      <w:r w:rsidR="007F63F5" w:rsidRPr="00B94926">
        <w:rPr>
          <w:lang w:eastAsia="en-AU"/>
        </w:rPr>
        <w:t>C</w:t>
      </w:r>
      <w:r w:rsidRPr="00B94926">
        <w:rPr>
          <w:lang w:eastAsia="en-AU"/>
        </w:rPr>
        <w:tab/>
        <w:t>Therapeutic correction order—maximum period</w:t>
      </w:r>
    </w:p>
    <w:p w14:paraId="767A3365" w14:textId="5DCE5667" w:rsidR="005A7764" w:rsidRPr="00B94926" w:rsidRDefault="006948D1" w:rsidP="0004347B">
      <w:pPr>
        <w:pStyle w:val="Amainreturn"/>
        <w:rPr>
          <w:lang w:eastAsia="en-AU"/>
        </w:rPr>
      </w:pPr>
      <w:r w:rsidRPr="00B94926">
        <w:rPr>
          <w:lang w:eastAsia="en-AU"/>
        </w:rPr>
        <w:t>A therapeutic</w:t>
      </w:r>
      <w:r w:rsidR="003359F0" w:rsidRPr="00B94926">
        <w:rPr>
          <w:lang w:eastAsia="en-AU"/>
        </w:rPr>
        <w:t xml:space="preserve"> correction</w:t>
      </w:r>
      <w:r w:rsidRPr="00B94926">
        <w:rPr>
          <w:lang w:eastAsia="en-AU"/>
        </w:rPr>
        <w:t xml:space="preserve"> order must</w:t>
      </w:r>
      <w:r w:rsidR="005A7764" w:rsidRPr="00B94926">
        <w:rPr>
          <w:lang w:eastAsia="en-AU"/>
        </w:rPr>
        <w:t>—</w:t>
      </w:r>
    </w:p>
    <w:p w14:paraId="3290A471" w14:textId="505E942B" w:rsidR="006948D1" w:rsidRPr="00B94926" w:rsidRDefault="005A7764" w:rsidP="005A7764">
      <w:pPr>
        <w:pStyle w:val="Ipara"/>
        <w:rPr>
          <w:lang w:eastAsia="en-AU"/>
        </w:rPr>
      </w:pPr>
      <w:r w:rsidRPr="00B94926">
        <w:rPr>
          <w:lang w:eastAsia="en-AU"/>
        </w:rPr>
        <w:tab/>
        <w:t>(a)</w:t>
      </w:r>
      <w:r w:rsidRPr="00B94926">
        <w:rPr>
          <w:lang w:eastAsia="en-AU"/>
        </w:rPr>
        <w:tab/>
      </w:r>
      <w:r w:rsidR="006948D1" w:rsidRPr="00B94926">
        <w:rPr>
          <w:lang w:eastAsia="en-AU"/>
        </w:rPr>
        <w:t>be for a period not longer than 4</w:t>
      </w:r>
      <w:r w:rsidR="004D73A2" w:rsidRPr="00B94926">
        <w:rPr>
          <w:lang w:eastAsia="en-AU"/>
        </w:rPr>
        <w:t> </w:t>
      </w:r>
      <w:r w:rsidR="006948D1" w:rsidRPr="00B94926">
        <w:rPr>
          <w:lang w:eastAsia="en-AU"/>
        </w:rPr>
        <w:t>year</w:t>
      </w:r>
      <w:r w:rsidRPr="00B94926">
        <w:rPr>
          <w:lang w:eastAsia="en-AU"/>
        </w:rPr>
        <w:t>s; and</w:t>
      </w:r>
    </w:p>
    <w:p w14:paraId="7A1FD802" w14:textId="3D250969" w:rsidR="005A7764" w:rsidRPr="00B94926" w:rsidRDefault="005A7764" w:rsidP="005A7764">
      <w:pPr>
        <w:pStyle w:val="Ipara"/>
        <w:rPr>
          <w:lang w:eastAsia="en-AU"/>
        </w:rPr>
      </w:pPr>
      <w:r w:rsidRPr="00B94926">
        <w:rPr>
          <w:lang w:eastAsia="en-AU"/>
        </w:rPr>
        <w:tab/>
        <w:t>(b)</w:t>
      </w:r>
      <w:r w:rsidRPr="00B94926">
        <w:rPr>
          <w:lang w:eastAsia="en-AU"/>
        </w:rPr>
        <w:tab/>
        <w:t>state when it starts and ends.</w:t>
      </w:r>
    </w:p>
    <w:p w14:paraId="489FEE6F" w14:textId="3D9B8EED" w:rsidR="00750C6D" w:rsidRPr="00B94926" w:rsidRDefault="00EE6F0D" w:rsidP="00750C6D">
      <w:pPr>
        <w:pStyle w:val="IH5Sec"/>
      </w:pPr>
      <w:r w:rsidRPr="00B94926">
        <w:t>133</w:t>
      </w:r>
      <w:r w:rsidR="0097008E" w:rsidRPr="00B94926">
        <w:t>X</w:t>
      </w:r>
      <w:r w:rsidR="007F63F5" w:rsidRPr="00B94926">
        <w:t>D</w:t>
      </w:r>
      <w:r w:rsidR="00750C6D" w:rsidRPr="00B94926">
        <w:tab/>
        <w:t>Therapeutic correction order—young offender obligations</w:t>
      </w:r>
    </w:p>
    <w:p w14:paraId="3A8AE461" w14:textId="7E659B73" w:rsidR="00750C6D" w:rsidRPr="00B94926" w:rsidRDefault="00CB2166" w:rsidP="00750C6D">
      <w:pPr>
        <w:pStyle w:val="Amainreturn"/>
        <w:rPr>
          <w:rFonts w:ascii="TimesNewRomanPSMT" w:hAnsi="TimesNewRomanPSMT" w:cs="TimesNewRomanPSMT"/>
          <w:szCs w:val="24"/>
          <w:lang w:eastAsia="en-AU"/>
        </w:rPr>
      </w:pPr>
      <w:r w:rsidRPr="00B94926">
        <w:rPr>
          <w:lang w:eastAsia="en-AU"/>
        </w:rPr>
        <w:t xml:space="preserve">A </w:t>
      </w:r>
      <w:r w:rsidR="00750C6D" w:rsidRPr="00B94926">
        <w:rPr>
          <w:lang w:eastAsia="en-AU"/>
        </w:rPr>
        <w:t>young offender subject to</w:t>
      </w:r>
      <w:r w:rsidR="00750C6D" w:rsidRPr="00B94926">
        <w:rPr>
          <w:rFonts w:ascii="TimesNewRomanPSMT" w:hAnsi="TimesNewRomanPSMT" w:cs="TimesNewRomanPSMT"/>
          <w:szCs w:val="24"/>
          <w:lang w:eastAsia="en-AU"/>
        </w:rPr>
        <w:t xml:space="preserve"> a </w:t>
      </w:r>
      <w:r w:rsidR="00750C6D" w:rsidRPr="00B94926">
        <w:t>therapeutic correction order</w:t>
      </w:r>
      <w:r w:rsidR="00750C6D" w:rsidRPr="00B94926">
        <w:rPr>
          <w:rFonts w:ascii="TimesNewRomanPSMT" w:hAnsi="TimesNewRomanPSMT" w:cs="TimesNewRomanPSMT"/>
          <w:szCs w:val="24"/>
          <w:lang w:eastAsia="en-AU"/>
        </w:rPr>
        <w:t xml:space="preserve"> </w:t>
      </w:r>
      <w:r w:rsidRPr="00B94926">
        <w:rPr>
          <w:rFonts w:ascii="TimesNewRomanPSMT" w:hAnsi="TimesNewRomanPSMT" w:cs="TimesNewRomanPSMT"/>
          <w:szCs w:val="24"/>
          <w:lang w:eastAsia="en-AU"/>
        </w:rPr>
        <w:t xml:space="preserve">has the following obligations </w:t>
      </w:r>
      <w:r w:rsidR="00750C6D" w:rsidRPr="00B94926">
        <w:rPr>
          <w:lang w:eastAsia="en-AU"/>
        </w:rPr>
        <w:t xml:space="preserve">(the </w:t>
      </w:r>
      <w:r w:rsidR="00750C6D" w:rsidRPr="00B94926">
        <w:rPr>
          <w:rStyle w:val="charBoldItals"/>
        </w:rPr>
        <w:t>therapeutic</w:t>
      </w:r>
      <w:r w:rsidR="0097008E" w:rsidRPr="00B94926">
        <w:rPr>
          <w:rStyle w:val="charBoldItals"/>
        </w:rPr>
        <w:t xml:space="preserve"> correction</w:t>
      </w:r>
      <w:r w:rsidR="00750C6D" w:rsidRPr="00B94926">
        <w:rPr>
          <w:rStyle w:val="charBoldItals"/>
        </w:rPr>
        <w:t xml:space="preserve"> obligations</w:t>
      </w:r>
      <w:r w:rsidR="00750C6D" w:rsidRPr="00B94926">
        <w:rPr>
          <w:lang w:eastAsia="en-AU"/>
        </w:rPr>
        <w:t>)</w:t>
      </w:r>
      <w:r w:rsidRPr="00B94926">
        <w:rPr>
          <w:lang w:eastAsia="en-AU"/>
        </w:rPr>
        <w:t>:</w:t>
      </w:r>
    </w:p>
    <w:p w14:paraId="7D681EB9" w14:textId="608B0EE7" w:rsidR="00750C6D" w:rsidRPr="00B94926" w:rsidRDefault="00750C6D" w:rsidP="00750C6D">
      <w:pPr>
        <w:pStyle w:val="Ipara"/>
        <w:rPr>
          <w:rFonts w:ascii="TimesNewRomanPSMT" w:hAnsi="TimesNewRomanPSMT" w:cs="TimesNewRomanPSMT"/>
          <w:szCs w:val="24"/>
          <w:lang w:eastAsia="en-AU"/>
        </w:rPr>
      </w:pPr>
      <w:r w:rsidRPr="00B94926">
        <w:rPr>
          <w:lang w:eastAsia="en-AU"/>
        </w:rPr>
        <w:tab/>
        <w:t>(a)</w:t>
      </w:r>
      <w:r w:rsidRPr="00B94926">
        <w:rPr>
          <w:lang w:eastAsia="en-AU"/>
        </w:rPr>
        <w:tab/>
        <w:t>the core conditions of the order;</w:t>
      </w:r>
    </w:p>
    <w:p w14:paraId="2B5EB9C2" w14:textId="6D618A0C" w:rsidR="005A763F" w:rsidRPr="00B94926" w:rsidRDefault="005A763F" w:rsidP="00750C6D">
      <w:pPr>
        <w:pStyle w:val="Ipara"/>
        <w:rPr>
          <w:lang w:eastAsia="en-AU"/>
        </w:rPr>
      </w:pPr>
      <w:r w:rsidRPr="00B94926">
        <w:rPr>
          <w:rFonts w:ascii="TimesNewRomanPSMT" w:hAnsi="TimesNewRomanPSMT" w:cs="TimesNewRomanPSMT"/>
          <w:szCs w:val="24"/>
          <w:lang w:eastAsia="en-AU"/>
        </w:rPr>
        <w:tab/>
        <w:t>(b)</w:t>
      </w:r>
      <w:r w:rsidRPr="00B94926">
        <w:rPr>
          <w:rFonts w:ascii="TimesNewRomanPSMT" w:hAnsi="TimesNewRomanPSMT" w:cs="TimesNewRomanPSMT"/>
          <w:szCs w:val="24"/>
          <w:lang w:eastAsia="en-AU"/>
        </w:rPr>
        <w:tab/>
        <w:t xml:space="preserve">the therapeutic correction </w:t>
      </w:r>
      <w:r w:rsidR="00E62107" w:rsidRPr="00B94926">
        <w:rPr>
          <w:rFonts w:ascii="TimesNewRomanPSMT" w:hAnsi="TimesNewRomanPSMT" w:cs="TimesNewRomanPSMT"/>
          <w:szCs w:val="24"/>
          <w:lang w:eastAsia="en-AU"/>
        </w:rPr>
        <w:t>conditions</w:t>
      </w:r>
      <w:r w:rsidRPr="00B94926">
        <w:rPr>
          <w:rFonts w:ascii="TimesNewRomanPSMT" w:hAnsi="TimesNewRomanPSMT" w:cs="TimesNewRomanPSMT"/>
          <w:szCs w:val="24"/>
          <w:lang w:eastAsia="en-AU"/>
        </w:rPr>
        <w:t>;</w:t>
      </w:r>
    </w:p>
    <w:p w14:paraId="1E6F95F9" w14:textId="7AC94CEC" w:rsidR="00750C6D" w:rsidRPr="00B94926" w:rsidRDefault="00750C6D" w:rsidP="00750C6D">
      <w:pPr>
        <w:pStyle w:val="Ipara"/>
        <w:rPr>
          <w:lang w:eastAsia="en-AU"/>
        </w:rPr>
      </w:pPr>
      <w:r w:rsidRPr="00B94926">
        <w:rPr>
          <w:lang w:eastAsia="en-AU"/>
        </w:rPr>
        <w:tab/>
        <w:t>(</w:t>
      </w:r>
      <w:r w:rsidR="00E05954" w:rsidRPr="00B94926">
        <w:rPr>
          <w:lang w:eastAsia="en-AU"/>
        </w:rPr>
        <w:t>c</w:t>
      </w:r>
      <w:r w:rsidRPr="00B94926">
        <w:rPr>
          <w:lang w:eastAsia="en-AU"/>
        </w:rPr>
        <w:t>)</w:t>
      </w:r>
      <w:r w:rsidRPr="00B94926">
        <w:rPr>
          <w:lang w:eastAsia="en-AU"/>
        </w:rPr>
        <w:tab/>
        <w:t>an</w:t>
      </w:r>
      <w:r w:rsidR="000A7C1A" w:rsidRPr="00B94926">
        <w:rPr>
          <w:lang w:eastAsia="en-AU"/>
        </w:rPr>
        <w:t>y other</w:t>
      </w:r>
      <w:r w:rsidRPr="00B94926">
        <w:rPr>
          <w:lang w:eastAsia="en-AU"/>
        </w:rPr>
        <w:t xml:space="preserve"> obligation created by </w:t>
      </w:r>
      <w:r w:rsidR="000A7C1A" w:rsidRPr="00B94926">
        <w:rPr>
          <w:lang w:eastAsia="en-AU"/>
        </w:rPr>
        <w:t>t</w:t>
      </w:r>
      <w:r w:rsidRPr="00B94926">
        <w:rPr>
          <w:lang w:eastAsia="en-AU"/>
        </w:rPr>
        <w:t xml:space="preserve">he court </w:t>
      </w:r>
      <w:r w:rsidR="000A7C1A" w:rsidRPr="00B94926">
        <w:rPr>
          <w:lang w:eastAsia="en-AU"/>
        </w:rPr>
        <w:t>as part of</w:t>
      </w:r>
      <w:r w:rsidRPr="00B94926">
        <w:rPr>
          <w:lang w:eastAsia="en-AU"/>
        </w:rPr>
        <w:t xml:space="preserve"> the order.</w:t>
      </w:r>
    </w:p>
    <w:p w14:paraId="39D92130" w14:textId="080186C3" w:rsidR="00750C6D" w:rsidRPr="00B94926" w:rsidRDefault="00EE6F0D" w:rsidP="00750C6D">
      <w:pPr>
        <w:pStyle w:val="IH5Sec"/>
      </w:pPr>
      <w:r w:rsidRPr="00B94926">
        <w:lastRenderedPageBreak/>
        <w:t>133X</w:t>
      </w:r>
      <w:r w:rsidR="007F63F5" w:rsidRPr="00B94926">
        <w:t>E</w:t>
      </w:r>
      <w:r w:rsidR="00750C6D" w:rsidRPr="00B94926">
        <w:tab/>
        <w:t xml:space="preserve">Court may make ancillary orders to achieve object of </w:t>
      </w:r>
      <w:r w:rsidR="00752D6A" w:rsidRPr="00B94926">
        <w:t>therapeutic correction order</w:t>
      </w:r>
    </w:p>
    <w:p w14:paraId="2AD85775" w14:textId="003B1C8B" w:rsidR="00750C6D" w:rsidRPr="00B94926" w:rsidRDefault="00750C6D" w:rsidP="002211B3">
      <w:pPr>
        <w:pStyle w:val="Amainreturn"/>
        <w:keepLines/>
        <w:rPr>
          <w:rFonts w:ascii="TimesNewRomanPSMT" w:hAnsi="TimesNewRomanPSMT" w:cs="TimesNewRomanPSMT"/>
          <w:szCs w:val="24"/>
          <w:lang w:eastAsia="en-AU"/>
        </w:rPr>
      </w:pPr>
      <w:r w:rsidRPr="00B94926">
        <w:t xml:space="preserve">The court may make any order that is </w:t>
      </w:r>
      <w:r w:rsidRPr="00B94926">
        <w:rPr>
          <w:lang w:eastAsia="en-AU"/>
        </w:rPr>
        <w:t xml:space="preserve">not inconsistent with this Act or the </w:t>
      </w:r>
      <w:hyperlink r:id="rId68" w:tooltip="A2005-59" w:history="1">
        <w:r w:rsidRPr="00B94926">
          <w:rPr>
            <w:rStyle w:val="charCitHyperlinkItal"/>
            <w:color w:val="0000FF"/>
          </w:rPr>
          <w:t>Crimes (Sentence Administration) Act 2005</w:t>
        </w:r>
      </w:hyperlink>
      <w:r w:rsidRPr="00B94926">
        <w:rPr>
          <w:lang w:eastAsia="en-AU"/>
        </w:rPr>
        <w:t>,</w:t>
      </w:r>
      <w:r w:rsidRPr="00B94926">
        <w:t xml:space="preserve"> that the court considers</w:t>
      </w:r>
      <w:r w:rsidRPr="00B94926">
        <w:rPr>
          <w:rFonts w:ascii="TimesNewRomanPSMT" w:hAnsi="TimesNewRomanPSMT" w:cs="TimesNewRomanPSMT"/>
          <w:szCs w:val="24"/>
          <w:lang w:eastAsia="en-AU"/>
        </w:rPr>
        <w:t xml:space="preserve"> appropriate to achieve the object of a </w:t>
      </w:r>
      <w:r w:rsidR="00752D6A" w:rsidRPr="00B94926">
        <w:t>therapeutic correction order</w:t>
      </w:r>
      <w:r w:rsidRPr="00B94926">
        <w:rPr>
          <w:rFonts w:ascii="TimesNewRomanPSMT" w:hAnsi="TimesNewRomanPSMT" w:cs="TimesNewRomanPSMT"/>
          <w:szCs w:val="24"/>
          <w:lang w:eastAsia="en-AU"/>
        </w:rPr>
        <w:t>.</w:t>
      </w:r>
    </w:p>
    <w:p w14:paraId="61D1E6D1" w14:textId="683D03AF" w:rsidR="00922377" w:rsidRPr="00B94926" w:rsidRDefault="00E05954" w:rsidP="00E05954">
      <w:pPr>
        <w:pStyle w:val="IH3Div"/>
      </w:pPr>
      <w:r w:rsidRPr="00B94926">
        <w:rPr>
          <w:lang w:eastAsia="en-AU"/>
        </w:rPr>
        <w:t xml:space="preserve">Division </w:t>
      </w:r>
      <w:r w:rsidR="00922377" w:rsidRPr="00B94926">
        <w:t>8A.2A.3</w:t>
      </w:r>
      <w:r w:rsidR="00922377" w:rsidRPr="00B94926">
        <w:tab/>
        <w:t>Therapeutic correction orders—suitability</w:t>
      </w:r>
    </w:p>
    <w:p w14:paraId="25DADEB9" w14:textId="42EFE3C3" w:rsidR="00CD40CE" w:rsidRPr="00B94926" w:rsidRDefault="00CD40CE" w:rsidP="00CD40CE">
      <w:pPr>
        <w:pStyle w:val="IH5Sec"/>
      </w:pPr>
      <w:r w:rsidRPr="00B94926">
        <w:t>133X</w:t>
      </w:r>
      <w:r w:rsidR="007F63F5" w:rsidRPr="00B94926">
        <w:t>F</w:t>
      </w:r>
      <w:r w:rsidRPr="00B94926">
        <w:tab/>
        <w:t>Therapeutic correction orders—</w:t>
      </w:r>
      <w:r w:rsidR="00623723" w:rsidRPr="00B94926">
        <w:t>requirement for assessment and therapeutic correction plan</w:t>
      </w:r>
    </w:p>
    <w:p w14:paraId="14165BEB" w14:textId="659AF20A" w:rsidR="00E04669" w:rsidRPr="00B94926" w:rsidRDefault="004E4CBC" w:rsidP="00E05954">
      <w:pPr>
        <w:pStyle w:val="Amainreturn"/>
      </w:pPr>
      <w:r w:rsidRPr="00B94926">
        <w:t>The court must not make a therapeutic correction order for a young offender unless the court has</w:t>
      </w:r>
      <w:r w:rsidR="00E04669" w:rsidRPr="00B94926">
        <w:t>—</w:t>
      </w:r>
    </w:p>
    <w:p w14:paraId="33B563D6" w14:textId="686E020C" w:rsidR="00CA5630" w:rsidRPr="00B94926" w:rsidRDefault="00E04669" w:rsidP="00E04669">
      <w:pPr>
        <w:pStyle w:val="Ipara"/>
      </w:pPr>
      <w:r w:rsidRPr="00B94926">
        <w:tab/>
        <w:t>(a)</w:t>
      </w:r>
      <w:r w:rsidRPr="00B94926">
        <w:tab/>
      </w:r>
      <w:r w:rsidR="004E4CBC" w:rsidRPr="00B94926">
        <w:t>considered</w:t>
      </w:r>
      <w:r w:rsidR="00B405E5" w:rsidRPr="00B94926">
        <w:t xml:space="preserve"> a therapeutic correction assessment for the offender</w:t>
      </w:r>
      <w:r w:rsidRPr="00B94926">
        <w:t>; and</w:t>
      </w:r>
    </w:p>
    <w:p w14:paraId="72763960" w14:textId="5B4A3737" w:rsidR="00E04669" w:rsidRPr="00B94926" w:rsidRDefault="00E04669" w:rsidP="00E04669">
      <w:pPr>
        <w:pStyle w:val="Ipara"/>
      </w:pPr>
      <w:r w:rsidRPr="00B94926">
        <w:tab/>
        <w:t>(b)</w:t>
      </w:r>
      <w:r w:rsidRPr="00B94926">
        <w:tab/>
        <w:t>approved a therapeutic correction plan for the offender.</w:t>
      </w:r>
    </w:p>
    <w:p w14:paraId="7A56E5CF" w14:textId="05BD1C35" w:rsidR="009209CB" w:rsidRPr="00B94926" w:rsidRDefault="00F317C7" w:rsidP="00F317C7">
      <w:pPr>
        <w:pStyle w:val="IH5Sec"/>
        <w:rPr>
          <w:lang w:eastAsia="en-AU"/>
        </w:rPr>
      </w:pPr>
      <w:r w:rsidRPr="00B94926">
        <w:t>133X</w:t>
      </w:r>
      <w:r w:rsidR="007F63F5" w:rsidRPr="00B94926">
        <w:t>G</w:t>
      </w:r>
      <w:r w:rsidR="009209CB" w:rsidRPr="00B94926">
        <w:rPr>
          <w:lang w:eastAsia="en-AU"/>
        </w:rPr>
        <w:tab/>
      </w:r>
      <w:r w:rsidRPr="00B94926">
        <w:rPr>
          <w:lang w:eastAsia="en-AU"/>
        </w:rPr>
        <w:t>Therapeutic correction</w:t>
      </w:r>
      <w:r w:rsidR="009209CB" w:rsidRPr="00B94926">
        <w:rPr>
          <w:lang w:eastAsia="en-AU"/>
        </w:rPr>
        <w:t xml:space="preserve"> assessment</w:t>
      </w:r>
      <w:r w:rsidRPr="00B94926">
        <w:rPr>
          <w:lang w:eastAsia="en-AU"/>
        </w:rPr>
        <w:t>s</w:t>
      </w:r>
    </w:p>
    <w:p w14:paraId="72BB2F35" w14:textId="338FA8AA" w:rsidR="009209CB" w:rsidRPr="00B94926" w:rsidRDefault="009209CB" w:rsidP="009209CB">
      <w:pPr>
        <w:pStyle w:val="IMain"/>
        <w:rPr>
          <w:lang w:eastAsia="en-AU"/>
        </w:rPr>
      </w:pPr>
      <w:r w:rsidRPr="00B94926">
        <w:rPr>
          <w:lang w:eastAsia="en-AU"/>
        </w:rPr>
        <w:tab/>
        <w:t>(1)</w:t>
      </w:r>
      <w:r w:rsidRPr="00B94926">
        <w:rPr>
          <w:lang w:eastAsia="en-AU"/>
        </w:rPr>
        <w:tab/>
        <w:t xml:space="preserve">This section applies if the court is considering whether to make a </w:t>
      </w:r>
      <w:r w:rsidRPr="00B94926">
        <w:t>therapeutic correction order</w:t>
      </w:r>
      <w:r w:rsidRPr="00B94926">
        <w:rPr>
          <w:lang w:eastAsia="en-AU"/>
        </w:rPr>
        <w:t xml:space="preserve"> for a young offender.</w:t>
      </w:r>
    </w:p>
    <w:p w14:paraId="120EEB95" w14:textId="4743808B" w:rsidR="009209CB" w:rsidRPr="00B94926" w:rsidRDefault="009209CB" w:rsidP="009209CB">
      <w:pPr>
        <w:pStyle w:val="IMain"/>
        <w:rPr>
          <w:lang w:eastAsia="en-AU"/>
        </w:rPr>
      </w:pPr>
      <w:r w:rsidRPr="00B94926">
        <w:rPr>
          <w:lang w:eastAsia="en-AU"/>
        </w:rPr>
        <w:tab/>
        <w:t>(2)</w:t>
      </w:r>
      <w:r w:rsidRPr="00B94926">
        <w:rPr>
          <w:lang w:eastAsia="en-AU"/>
        </w:rPr>
        <w:tab/>
        <w:t xml:space="preserve">The court </w:t>
      </w:r>
      <w:r w:rsidR="00F317C7" w:rsidRPr="00B94926">
        <w:rPr>
          <w:lang w:eastAsia="en-AU"/>
        </w:rPr>
        <w:t>must</w:t>
      </w:r>
      <w:r w:rsidRPr="00B94926">
        <w:rPr>
          <w:lang w:eastAsia="en-AU"/>
        </w:rPr>
        <w:t>—</w:t>
      </w:r>
    </w:p>
    <w:p w14:paraId="199972E2" w14:textId="77777777" w:rsidR="000148F0" w:rsidRPr="00B94926" w:rsidRDefault="009209CB" w:rsidP="009209CB">
      <w:pPr>
        <w:pStyle w:val="Ipara"/>
      </w:pPr>
      <w:r w:rsidRPr="00B94926">
        <w:rPr>
          <w:lang w:eastAsia="en-AU"/>
        </w:rPr>
        <w:tab/>
        <w:t>(a)</w:t>
      </w:r>
      <w:r w:rsidRPr="00B94926">
        <w:rPr>
          <w:lang w:eastAsia="en-AU"/>
        </w:rPr>
        <w:tab/>
        <w:t xml:space="preserve">order </w:t>
      </w:r>
      <w:r w:rsidR="000148F0" w:rsidRPr="00B94926">
        <w:rPr>
          <w:lang w:eastAsia="en-AU"/>
        </w:rPr>
        <w:t>the CYP director-general to</w:t>
      </w:r>
      <w:r w:rsidR="000148F0" w:rsidRPr="00B94926">
        <w:t>—</w:t>
      </w:r>
    </w:p>
    <w:p w14:paraId="6170792F" w14:textId="0D3C5E8E" w:rsidR="009209CB" w:rsidRPr="00B94926" w:rsidRDefault="007E7D1C" w:rsidP="006D7CDA">
      <w:pPr>
        <w:pStyle w:val="Isubpara"/>
        <w:rPr>
          <w:lang w:eastAsia="en-AU"/>
        </w:rPr>
      </w:pPr>
      <w:r w:rsidRPr="00B94926">
        <w:rPr>
          <w:lang w:eastAsia="en-AU"/>
        </w:rPr>
        <w:tab/>
        <w:t>(i)</w:t>
      </w:r>
      <w:r w:rsidRPr="00B94926">
        <w:rPr>
          <w:lang w:eastAsia="en-AU"/>
        </w:rPr>
        <w:tab/>
      </w:r>
      <w:r w:rsidR="000148F0" w:rsidRPr="00B94926">
        <w:rPr>
          <w:lang w:eastAsia="en-AU"/>
        </w:rPr>
        <w:t xml:space="preserve">prepare </w:t>
      </w:r>
      <w:r w:rsidR="009209CB" w:rsidRPr="00B94926">
        <w:rPr>
          <w:lang w:eastAsia="en-AU"/>
        </w:rPr>
        <w:t>an assessment of the offender</w:t>
      </w:r>
      <w:r w:rsidR="00852E86" w:rsidRPr="00B94926">
        <w:rPr>
          <w:lang w:eastAsia="en-AU"/>
        </w:rPr>
        <w:t xml:space="preserve">’s suitability for </w:t>
      </w:r>
      <w:r w:rsidR="005C75EA" w:rsidRPr="00B94926">
        <w:rPr>
          <w:lang w:eastAsia="en-AU"/>
        </w:rPr>
        <w:t>a</w:t>
      </w:r>
      <w:r w:rsidR="00852E86" w:rsidRPr="00B94926">
        <w:rPr>
          <w:lang w:eastAsia="en-AU"/>
        </w:rPr>
        <w:t xml:space="preserve"> </w:t>
      </w:r>
      <w:r w:rsidR="006D7CDA" w:rsidRPr="00B94926">
        <w:t>therapeutic correction</w:t>
      </w:r>
      <w:r w:rsidR="00852E86" w:rsidRPr="00B94926">
        <w:rPr>
          <w:lang w:eastAsia="en-AU"/>
        </w:rPr>
        <w:t xml:space="preserve"> order</w:t>
      </w:r>
      <w:r w:rsidR="009209CB" w:rsidRPr="00B94926">
        <w:rPr>
          <w:lang w:eastAsia="en-AU"/>
        </w:rPr>
        <w:t xml:space="preserve"> (a </w:t>
      </w:r>
      <w:r w:rsidR="002F4434" w:rsidRPr="00B94926">
        <w:rPr>
          <w:rStyle w:val="charBoldItals"/>
        </w:rPr>
        <w:t xml:space="preserve">therapeutic correction </w:t>
      </w:r>
      <w:r w:rsidR="009209CB" w:rsidRPr="00B94926">
        <w:rPr>
          <w:rStyle w:val="charBoldItals"/>
        </w:rPr>
        <w:t>assessment</w:t>
      </w:r>
      <w:r w:rsidR="009209CB" w:rsidRPr="00B94926">
        <w:rPr>
          <w:lang w:eastAsia="en-AU"/>
        </w:rPr>
        <w:t>); and</w:t>
      </w:r>
    </w:p>
    <w:p w14:paraId="6DF00B4D" w14:textId="79C1AC22" w:rsidR="000148F0" w:rsidRPr="00B94926" w:rsidRDefault="007E7D1C" w:rsidP="006D7CDA">
      <w:pPr>
        <w:pStyle w:val="Isubpara"/>
        <w:rPr>
          <w:lang w:eastAsia="en-AU"/>
        </w:rPr>
      </w:pPr>
      <w:r w:rsidRPr="00B94926">
        <w:rPr>
          <w:lang w:eastAsia="en-AU"/>
        </w:rPr>
        <w:tab/>
        <w:t>(ii)</w:t>
      </w:r>
      <w:r w:rsidRPr="00B94926">
        <w:rPr>
          <w:lang w:eastAsia="en-AU"/>
        </w:rPr>
        <w:tab/>
      </w:r>
      <w:r w:rsidR="000148F0" w:rsidRPr="00B94926">
        <w:rPr>
          <w:lang w:eastAsia="en-AU"/>
        </w:rPr>
        <w:t>provide a copy of the assessment to the court or any other stated</w:t>
      </w:r>
      <w:r w:rsidR="003A5309" w:rsidRPr="00B94926">
        <w:rPr>
          <w:lang w:eastAsia="en-AU"/>
        </w:rPr>
        <w:t xml:space="preserve"> person; and</w:t>
      </w:r>
    </w:p>
    <w:p w14:paraId="3BB12075" w14:textId="6B168D52" w:rsidR="009209CB" w:rsidRPr="00B94926" w:rsidRDefault="009209CB" w:rsidP="009209CB">
      <w:pPr>
        <w:pStyle w:val="Ipara"/>
        <w:rPr>
          <w:lang w:eastAsia="en-AU"/>
        </w:rPr>
      </w:pPr>
      <w:r w:rsidRPr="00B94926">
        <w:rPr>
          <w:lang w:eastAsia="en-AU"/>
        </w:rPr>
        <w:tab/>
        <w:t>(b)</w:t>
      </w:r>
      <w:r w:rsidRPr="00B94926">
        <w:rPr>
          <w:lang w:eastAsia="en-AU"/>
        </w:rPr>
        <w:tab/>
        <w:t>adjourn the proceeding for the assessment to be prepared</w:t>
      </w:r>
      <w:r w:rsidR="00FD69ED" w:rsidRPr="00B94926">
        <w:rPr>
          <w:lang w:eastAsia="en-AU"/>
        </w:rPr>
        <w:t>.</w:t>
      </w:r>
    </w:p>
    <w:p w14:paraId="60256A39" w14:textId="1B312BB9" w:rsidR="00430A7E" w:rsidRPr="00B94926" w:rsidRDefault="009209CB" w:rsidP="009209CB">
      <w:pPr>
        <w:pStyle w:val="IMain"/>
        <w:rPr>
          <w:lang w:eastAsia="en-AU"/>
        </w:rPr>
      </w:pPr>
      <w:r w:rsidRPr="00B94926">
        <w:rPr>
          <w:lang w:eastAsia="en-AU"/>
        </w:rPr>
        <w:lastRenderedPageBreak/>
        <w:tab/>
        <w:t>(</w:t>
      </w:r>
      <w:r w:rsidR="002443B2" w:rsidRPr="00B94926">
        <w:rPr>
          <w:lang w:eastAsia="en-AU"/>
        </w:rPr>
        <w:t>3</w:t>
      </w:r>
      <w:r w:rsidRPr="00B94926">
        <w:rPr>
          <w:lang w:eastAsia="en-AU"/>
        </w:rPr>
        <w:t>)</w:t>
      </w:r>
      <w:r w:rsidRPr="00B94926">
        <w:rPr>
          <w:lang w:eastAsia="en-AU"/>
        </w:rPr>
        <w:tab/>
        <w:t xml:space="preserve">The </w:t>
      </w:r>
      <w:r w:rsidR="0018547C" w:rsidRPr="00B94926">
        <w:rPr>
          <w:lang w:eastAsia="en-AU"/>
        </w:rPr>
        <w:t xml:space="preserve">CYP </w:t>
      </w:r>
      <w:r w:rsidR="004105D1" w:rsidRPr="00B94926">
        <w:rPr>
          <w:lang w:eastAsia="en-AU"/>
        </w:rPr>
        <w:t>director-general</w:t>
      </w:r>
      <w:r w:rsidRPr="00B94926">
        <w:rPr>
          <w:lang w:eastAsia="en-AU"/>
        </w:rPr>
        <w:t xml:space="preserve"> must</w:t>
      </w:r>
      <w:r w:rsidR="00430A7E" w:rsidRPr="00B94926">
        <w:rPr>
          <w:lang w:eastAsia="en-AU"/>
        </w:rPr>
        <w:t>—</w:t>
      </w:r>
    </w:p>
    <w:p w14:paraId="7B1113C0" w14:textId="04BB1403" w:rsidR="009209CB" w:rsidRPr="00B94926" w:rsidRDefault="00430A7E" w:rsidP="00430A7E">
      <w:pPr>
        <w:pStyle w:val="Ipara"/>
        <w:rPr>
          <w:lang w:eastAsia="en-AU"/>
        </w:rPr>
      </w:pPr>
      <w:r w:rsidRPr="00B94926">
        <w:rPr>
          <w:lang w:eastAsia="en-AU"/>
        </w:rPr>
        <w:tab/>
        <w:t>(a)</w:t>
      </w:r>
      <w:r w:rsidRPr="00B94926">
        <w:rPr>
          <w:lang w:eastAsia="en-AU"/>
        </w:rPr>
        <w:tab/>
      </w:r>
      <w:r w:rsidR="009209CB" w:rsidRPr="00B94926">
        <w:rPr>
          <w:lang w:eastAsia="en-AU"/>
        </w:rPr>
        <w:t xml:space="preserve">arrange for </w:t>
      </w:r>
      <w:r w:rsidR="006362B9" w:rsidRPr="00B94926">
        <w:rPr>
          <w:lang w:eastAsia="en-AU"/>
        </w:rPr>
        <w:t>a suitable person (</w:t>
      </w:r>
      <w:r w:rsidR="009209CB" w:rsidRPr="00B94926">
        <w:rPr>
          <w:lang w:eastAsia="en-AU"/>
        </w:rPr>
        <w:t xml:space="preserve">an </w:t>
      </w:r>
      <w:r w:rsidR="009209CB" w:rsidRPr="00B94926">
        <w:rPr>
          <w:rStyle w:val="charBoldItals"/>
        </w:rPr>
        <w:t>assessor</w:t>
      </w:r>
      <w:r w:rsidR="006362B9" w:rsidRPr="00B94926">
        <w:rPr>
          <w:lang w:eastAsia="en-AU"/>
        </w:rPr>
        <w:t>)</w:t>
      </w:r>
      <w:r w:rsidR="009209CB" w:rsidRPr="00B94926">
        <w:rPr>
          <w:lang w:eastAsia="en-AU"/>
        </w:rPr>
        <w:t xml:space="preserve"> to prepare </w:t>
      </w:r>
      <w:r w:rsidR="00AE155A" w:rsidRPr="00B94926">
        <w:rPr>
          <w:lang w:eastAsia="en-AU"/>
        </w:rPr>
        <w:t>the</w:t>
      </w:r>
      <w:r w:rsidR="009209CB" w:rsidRPr="00B94926">
        <w:rPr>
          <w:lang w:eastAsia="en-AU"/>
        </w:rPr>
        <w:t xml:space="preserve"> </w:t>
      </w:r>
      <w:r w:rsidR="002F4434" w:rsidRPr="00B94926">
        <w:t>therapeutic correction assessment</w:t>
      </w:r>
      <w:r w:rsidRPr="00B94926">
        <w:rPr>
          <w:lang w:eastAsia="en-AU"/>
        </w:rPr>
        <w:t>; and</w:t>
      </w:r>
    </w:p>
    <w:p w14:paraId="17FB6D31" w14:textId="2169534F" w:rsidR="00430A7E" w:rsidRPr="00B94926" w:rsidRDefault="00430A7E" w:rsidP="00430A7E">
      <w:pPr>
        <w:pStyle w:val="Ipara"/>
        <w:rPr>
          <w:lang w:eastAsia="en-AU"/>
        </w:rPr>
      </w:pPr>
      <w:r w:rsidRPr="00B94926">
        <w:rPr>
          <w:lang w:eastAsia="en-AU"/>
        </w:rPr>
        <w:tab/>
        <w:t>(b)</w:t>
      </w:r>
      <w:r w:rsidRPr="00B94926">
        <w:rPr>
          <w:lang w:eastAsia="en-AU"/>
        </w:rPr>
        <w:tab/>
        <w:t xml:space="preserve">provide a copy of the assessment to the court and any other person </w:t>
      </w:r>
      <w:r w:rsidR="002C673C" w:rsidRPr="00B94926">
        <w:rPr>
          <w:lang w:eastAsia="en-AU"/>
        </w:rPr>
        <w:t>the court considers should receive a copy.</w:t>
      </w:r>
    </w:p>
    <w:p w14:paraId="225C2CAB" w14:textId="2070E335" w:rsidR="009209CB" w:rsidRPr="00B94926" w:rsidRDefault="009209CB" w:rsidP="001212D1">
      <w:pPr>
        <w:pStyle w:val="IMain"/>
        <w:rPr>
          <w:lang w:eastAsia="en-AU"/>
        </w:rPr>
      </w:pPr>
      <w:r w:rsidRPr="00B94926">
        <w:rPr>
          <w:lang w:eastAsia="en-AU"/>
        </w:rPr>
        <w:tab/>
        <w:t>(</w:t>
      </w:r>
      <w:r w:rsidR="002443B2" w:rsidRPr="00B94926">
        <w:rPr>
          <w:lang w:eastAsia="en-AU"/>
        </w:rPr>
        <w:t>4</w:t>
      </w:r>
      <w:r w:rsidRPr="00B94926">
        <w:rPr>
          <w:lang w:eastAsia="en-AU"/>
        </w:rPr>
        <w:t>)</w:t>
      </w:r>
      <w:r w:rsidRPr="00B94926">
        <w:rPr>
          <w:lang w:eastAsia="en-AU"/>
        </w:rPr>
        <w:tab/>
        <w:t xml:space="preserve">The </w:t>
      </w:r>
      <w:r w:rsidR="002F4434" w:rsidRPr="00B94926">
        <w:t>therapeutic correction assessment</w:t>
      </w:r>
      <w:r w:rsidRPr="00B94926">
        <w:rPr>
          <w:lang w:eastAsia="en-AU"/>
        </w:rPr>
        <w:t xml:space="preserve"> must address the matters mentioned in section </w:t>
      </w:r>
      <w:r w:rsidR="000B15A5" w:rsidRPr="00B94926">
        <w:rPr>
          <w:lang w:eastAsia="en-AU"/>
        </w:rPr>
        <w:t>133X</w:t>
      </w:r>
      <w:r w:rsidR="002942D8" w:rsidRPr="00B94926">
        <w:rPr>
          <w:lang w:eastAsia="en-AU"/>
        </w:rPr>
        <w:t>H</w:t>
      </w:r>
      <w:r w:rsidRPr="00B94926">
        <w:rPr>
          <w:lang w:eastAsia="en-AU"/>
        </w:rPr>
        <w:t>.</w:t>
      </w:r>
    </w:p>
    <w:p w14:paraId="452A69AC" w14:textId="4443E8F0" w:rsidR="009209CB" w:rsidRPr="00B94926" w:rsidRDefault="00BA6F18" w:rsidP="009209CB">
      <w:pPr>
        <w:pStyle w:val="IH5Sec"/>
      </w:pPr>
      <w:r w:rsidRPr="00B94926">
        <w:t>133X</w:t>
      </w:r>
      <w:r w:rsidR="007F63F5" w:rsidRPr="00B94926">
        <w:t>H</w:t>
      </w:r>
      <w:r w:rsidR="009209CB" w:rsidRPr="00B94926">
        <w:tab/>
      </w:r>
      <w:r w:rsidR="00447073" w:rsidRPr="00B94926">
        <w:t>Therapeutic correction</w:t>
      </w:r>
      <w:r w:rsidR="009209CB" w:rsidRPr="00B94926">
        <w:t xml:space="preserve"> assessment</w:t>
      </w:r>
      <w:r w:rsidR="00447073" w:rsidRPr="00B94926">
        <w:t xml:space="preserve"> </w:t>
      </w:r>
      <w:r w:rsidR="009209CB" w:rsidRPr="00B94926">
        <w:t>matters</w:t>
      </w:r>
    </w:p>
    <w:p w14:paraId="0724C541" w14:textId="2F4AE5D5" w:rsidR="009209CB" w:rsidRPr="00B94926" w:rsidRDefault="009209CB" w:rsidP="009209CB">
      <w:pPr>
        <w:pStyle w:val="Amainreturn"/>
        <w:keepNext/>
        <w:keepLines/>
      </w:pPr>
      <w:r w:rsidRPr="00B94926">
        <w:t xml:space="preserve">For section </w:t>
      </w:r>
      <w:r w:rsidR="00BA6F18" w:rsidRPr="00B94926">
        <w:t>133X</w:t>
      </w:r>
      <w:r w:rsidR="002942D8" w:rsidRPr="00B94926">
        <w:t>G</w:t>
      </w:r>
      <w:r w:rsidR="00BA6F18" w:rsidRPr="00B94926">
        <w:t xml:space="preserve"> (</w:t>
      </w:r>
      <w:r w:rsidR="002443B2" w:rsidRPr="00B94926">
        <w:t>4</w:t>
      </w:r>
      <w:r w:rsidR="00BA6F18" w:rsidRPr="00B94926">
        <w:t>)</w:t>
      </w:r>
      <w:r w:rsidRPr="00B94926">
        <w:t xml:space="preserve">, the matters for assessing the </w:t>
      </w:r>
      <w:r w:rsidR="00BA6F18" w:rsidRPr="00B94926">
        <w:t xml:space="preserve">young </w:t>
      </w:r>
      <w:r w:rsidRPr="00B94926">
        <w:t xml:space="preserve">offender’s suitability </w:t>
      </w:r>
      <w:r w:rsidR="00852E86" w:rsidRPr="00B94926">
        <w:t>for</w:t>
      </w:r>
      <w:r w:rsidRPr="00B94926">
        <w:t xml:space="preserve"> a </w:t>
      </w:r>
      <w:r w:rsidR="00BA6F18" w:rsidRPr="00B94926">
        <w:t>therapeutic correction</w:t>
      </w:r>
      <w:r w:rsidRPr="00B94926">
        <w:t xml:space="preserve"> order are the matters mentioned in table </w:t>
      </w:r>
      <w:r w:rsidR="00BA6F18" w:rsidRPr="00B94926">
        <w:t>133X</w:t>
      </w:r>
      <w:r w:rsidR="002942D8" w:rsidRPr="00B94926">
        <w:t>H</w:t>
      </w:r>
      <w:r w:rsidRPr="00B94926">
        <w:t>, column 2.</w:t>
      </w:r>
    </w:p>
    <w:p w14:paraId="28AFF2F5" w14:textId="3D8038F1" w:rsidR="009209CB" w:rsidRPr="00B94926" w:rsidRDefault="009209CB" w:rsidP="0055439D">
      <w:pPr>
        <w:pStyle w:val="TableHd"/>
        <w:keepLines/>
        <w:suppressLineNumbers/>
        <w:spacing w:after="120"/>
        <w:ind w:left="1418" w:hanging="1418"/>
      </w:pPr>
      <w:r w:rsidRPr="00B94926">
        <w:t xml:space="preserve">Table </w:t>
      </w:r>
      <w:r w:rsidR="00BA6F18" w:rsidRPr="00B94926">
        <w:t>133X</w:t>
      </w:r>
      <w:r w:rsidR="007F63F5" w:rsidRPr="00B94926">
        <w:t>H</w:t>
      </w:r>
      <w:r w:rsidR="0055439D" w:rsidRPr="00B94926">
        <w:tab/>
      </w:r>
      <w:r w:rsidRPr="00B94926">
        <w:t>Assessment of suitability—</w:t>
      </w:r>
      <w:r w:rsidR="00B405E5" w:rsidRPr="00B94926">
        <w:t>therapeutic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371382" w:rsidRPr="00B94926" w14:paraId="79C2EED9" w14:textId="77777777" w:rsidTr="00385874">
        <w:trPr>
          <w:cantSplit/>
          <w:tblHeader/>
        </w:trPr>
        <w:tc>
          <w:tcPr>
            <w:tcW w:w="1200" w:type="dxa"/>
            <w:tcBorders>
              <w:bottom w:val="single" w:sz="4" w:space="0" w:color="auto"/>
            </w:tcBorders>
          </w:tcPr>
          <w:p w14:paraId="01085828" w14:textId="77777777" w:rsidR="009209CB" w:rsidRPr="00B94926" w:rsidRDefault="009209CB" w:rsidP="00385874">
            <w:pPr>
              <w:pStyle w:val="TableColHd"/>
            </w:pPr>
            <w:r w:rsidRPr="00B94926">
              <w:t>column 1</w:t>
            </w:r>
          </w:p>
          <w:p w14:paraId="382A9E05" w14:textId="77777777" w:rsidR="009209CB" w:rsidRPr="00B94926" w:rsidRDefault="009209CB" w:rsidP="00385874">
            <w:pPr>
              <w:pStyle w:val="TableColHd"/>
            </w:pPr>
            <w:r w:rsidRPr="00B94926">
              <w:t>item</w:t>
            </w:r>
          </w:p>
        </w:tc>
        <w:tc>
          <w:tcPr>
            <w:tcW w:w="2107" w:type="dxa"/>
            <w:tcBorders>
              <w:bottom w:val="single" w:sz="4" w:space="0" w:color="auto"/>
            </w:tcBorders>
          </w:tcPr>
          <w:p w14:paraId="55FCF517" w14:textId="77777777" w:rsidR="009209CB" w:rsidRPr="00B94926" w:rsidRDefault="009209CB" w:rsidP="00385874">
            <w:pPr>
              <w:pStyle w:val="TableColHd"/>
            </w:pPr>
            <w:r w:rsidRPr="00B94926">
              <w:t>column 2</w:t>
            </w:r>
          </w:p>
          <w:p w14:paraId="64535F66" w14:textId="77777777" w:rsidR="009209CB" w:rsidRPr="00B94926" w:rsidRDefault="009209CB" w:rsidP="00385874">
            <w:pPr>
              <w:pStyle w:val="TableColHd"/>
            </w:pPr>
            <w:r w:rsidRPr="00B94926">
              <w:t>matter</w:t>
            </w:r>
          </w:p>
        </w:tc>
        <w:tc>
          <w:tcPr>
            <w:tcW w:w="4641" w:type="dxa"/>
            <w:tcBorders>
              <w:bottom w:val="single" w:sz="4" w:space="0" w:color="auto"/>
            </w:tcBorders>
          </w:tcPr>
          <w:p w14:paraId="6D7FC968" w14:textId="77777777" w:rsidR="009209CB" w:rsidRPr="00B94926" w:rsidRDefault="009209CB" w:rsidP="00385874">
            <w:pPr>
              <w:pStyle w:val="TableColHd"/>
            </w:pPr>
            <w:r w:rsidRPr="00B94926">
              <w:t>column 3</w:t>
            </w:r>
          </w:p>
          <w:p w14:paraId="5A5E9690" w14:textId="77777777" w:rsidR="009209CB" w:rsidRPr="00B94926" w:rsidRDefault="009209CB" w:rsidP="00385874">
            <w:pPr>
              <w:pStyle w:val="TableColHd"/>
            </w:pPr>
            <w:r w:rsidRPr="00B94926">
              <w:t>indication of unsuitability</w:t>
            </w:r>
          </w:p>
        </w:tc>
      </w:tr>
      <w:tr w:rsidR="00371382" w:rsidRPr="00B94926" w14:paraId="0105E89B" w14:textId="77777777" w:rsidTr="00385874">
        <w:trPr>
          <w:cantSplit/>
        </w:trPr>
        <w:tc>
          <w:tcPr>
            <w:tcW w:w="1200" w:type="dxa"/>
            <w:tcBorders>
              <w:top w:val="single" w:sz="4" w:space="0" w:color="auto"/>
            </w:tcBorders>
          </w:tcPr>
          <w:p w14:paraId="4651E12F" w14:textId="1C089A9F" w:rsidR="009209CB" w:rsidRPr="00B94926" w:rsidRDefault="00E05954" w:rsidP="00E05954">
            <w:pPr>
              <w:pStyle w:val="TableText10"/>
            </w:pPr>
            <w:r w:rsidRPr="00B94926">
              <w:t>1</w:t>
            </w:r>
          </w:p>
        </w:tc>
        <w:tc>
          <w:tcPr>
            <w:tcW w:w="2107" w:type="dxa"/>
            <w:tcBorders>
              <w:top w:val="single" w:sz="4" w:space="0" w:color="auto"/>
            </w:tcBorders>
          </w:tcPr>
          <w:p w14:paraId="4E38A6B5" w14:textId="77777777" w:rsidR="009209CB" w:rsidRPr="00B94926" w:rsidRDefault="009209CB" w:rsidP="00385874">
            <w:pPr>
              <w:pStyle w:val="TableText10"/>
            </w:pPr>
            <w:r w:rsidRPr="00B94926">
              <w:t>degree of dependence on alcohol or a controlled drug</w:t>
            </w:r>
          </w:p>
        </w:tc>
        <w:tc>
          <w:tcPr>
            <w:tcW w:w="4641" w:type="dxa"/>
            <w:tcBorders>
              <w:top w:val="single" w:sz="4" w:space="0" w:color="auto"/>
            </w:tcBorders>
          </w:tcPr>
          <w:p w14:paraId="6E605766" w14:textId="52CA55EB" w:rsidR="009209CB" w:rsidRPr="00B94926" w:rsidRDefault="009209CB" w:rsidP="00385874">
            <w:pPr>
              <w:pStyle w:val="TableText10"/>
            </w:pPr>
            <w:r w:rsidRPr="00B94926">
              <w:t>major problem with alcohol or a controlled drug unlikely to change under</w:t>
            </w:r>
            <w:r w:rsidR="00B405E5" w:rsidRPr="00B94926">
              <w:t xml:space="preserve"> a</w:t>
            </w:r>
            <w:r w:rsidRPr="00B94926">
              <w:t xml:space="preserve"> </w:t>
            </w:r>
            <w:r w:rsidR="008F30C6" w:rsidRPr="00B94926">
              <w:t>therapeutic correction order</w:t>
            </w:r>
          </w:p>
        </w:tc>
      </w:tr>
      <w:tr w:rsidR="00371382" w:rsidRPr="00B94926" w14:paraId="33AF1E66" w14:textId="77777777" w:rsidTr="00385874">
        <w:trPr>
          <w:cantSplit/>
        </w:trPr>
        <w:tc>
          <w:tcPr>
            <w:tcW w:w="1200" w:type="dxa"/>
          </w:tcPr>
          <w:p w14:paraId="5AB94239" w14:textId="112089A6" w:rsidR="009209CB" w:rsidRPr="00B94926" w:rsidRDefault="00E05954" w:rsidP="00E05954">
            <w:pPr>
              <w:pStyle w:val="TableText10"/>
            </w:pPr>
            <w:r w:rsidRPr="00B94926">
              <w:t>2</w:t>
            </w:r>
          </w:p>
        </w:tc>
        <w:tc>
          <w:tcPr>
            <w:tcW w:w="2107" w:type="dxa"/>
          </w:tcPr>
          <w:p w14:paraId="102E5C3A" w14:textId="77777777" w:rsidR="009209CB" w:rsidRPr="00B94926" w:rsidRDefault="009209CB" w:rsidP="00385874">
            <w:pPr>
              <w:pStyle w:val="TableText10"/>
            </w:pPr>
            <w:r w:rsidRPr="00B94926">
              <w:t>psychiatric or psychological condition</w:t>
            </w:r>
          </w:p>
        </w:tc>
        <w:tc>
          <w:tcPr>
            <w:tcW w:w="4641" w:type="dxa"/>
          </w:tcPr>
          <w:p w14:paraId="5D94E201" w14:textId="63E6112C" w:rsidR="009209CB" w:rsidRPr="00B94926" w:rsidRDefault="009209CB" w:rsidP="00385874">
            <w:pPr>
              <w:pStyle w:val="TableText10"/>
            </w:pPr>
            <w:r w:rsidRPr="00B94926">
              <w:t xml:space="preserve">major psychiatric or psychological disorder likely to prevent compliance with a </w:t>
            </w:r>
            <w:r w:rsidR="00B405E5" w:rsidRPr="00B94926">
              <w:t>therapeutic correction order</w:t>
            </w:r>
          </w:p>
        </w:tc>
      </w:tr>
      <w:tr w:rsidR="00371382" w:rsidRPr="00B94926" w14:paraId="7982BBD0" w14:textId="77777777" w:rsidTr="00385874">
        <w:trPr>
          <w:cantSplit/>
        </w:trPr>
        <w:tc>
          <w:tcPr>
            <w:tcW w:w="1200" w:type="dxa"/>
          </w:tcPr>
          <w:p w14:paraId="602E0752" w14:textId="284D6E83" w:rsidR="009209CB" w:rsidRPr="00B94926" w:rsidRDefault="00E05954" w:rsidP="00E05954">
            <w:pPr>
              <w:pStyle w:val="TableText10"/>
            </w:pPr>
            <w:r w:rsidRPr="00B94926">
              <w:t>3</w:t>
            </w:r>
          </w:p>
        </w:tc>
        <w:tc>
          <w:tcPr>
            <w:tcW w:w="2107" w:type="dxa"/>
          </w:tcPr>
          <w:p w14:paraId="60DBAD94" w14:textId="77777777" w:rsidR="009209CB" w:rsidRPr="00B94926" w:rsidRDefault="009209CB" w:rsidP="00385874">
            <w:pPr>
              <w:pStyle w:val="TableText10"/>
            </w:pPr>
            <w:r w:rsidRPr="00B94926">
              <w:t>medical condition</w:t>
            </w:r>
          </w:p>
        </w:tc>
        <w:tc>
          <w:tcPr>
            <w:tcW w:w="4641" w:type="dxa"/>
          </w:tcPr>
          <w:p w14:paraId="669EE9F8" w14:textId="5D3CD3B8" w:rsidR="009209CB" w:rsidRPr="00B94926" w:rsidRDefault="009209CB" w:rsidP="00385874">
            <w:pPr>
              <w:pStyle w:val="TableText10"/>
            </w:pPr>
            <w:r w:rsidRPr="00B94926">
              <w:t xml:space="preserve">medical condition likely to prevent compliance with a </w:t>
            </w:r>
            <w:r w:rsidR="00B405E5" w:rsidRPr="00B94926">
              <w:t>therapeutic correction order</w:t>
            </w:r>
          </w:p>
        </w:tc>
      </w:tr>
      <w:tr w:rsidR="00371382" w:rsidRPr="00B94926" w14:paraId="463937BD" w14:textId="77777777" w:rsidTr="00385874">
        <w:trPr>
          <w:cantSplit/>
        </w:trPr>
        <w:tc>
          <w:tcPr>
            <w:tcW w:w="1200" w:type="dxa"/>
          </w:tcPr>
          <w:p w14:paraId="276C09E8" w14:textId="3D955CD3" w:rsidR="009209CB" w:rsidRPr="00B94926" w:rsidRDefault="00E05954" w:rsidP="00E05954">
            <w:pPr>
              <w:pStyle w:val="TableText10"/>
            </w:pPr>
            <w:r w:rsidRPr="00B94926">
              <w:t>4</w:t>
            </w:r>
          </w:p>
        </w:tc>
        <w:tc>
          <w:tcPr>
            <w:tcW w:w="2107" w:type="dxa"/>
          </w:tcPr>
          <w:p w14:paraId="76C4E01F" w14:textId="0426F02E" w:rsidR="009209CB" w:rsidRPr="00B94926" w:rsidRDefault="009209CB" w:rsidP="00385874">
            <w:pPr>
              <w:pStyle w:val="TableText10"/>
            </w:pPr>
            <w:r w:rsidRPr="00B94926">
              <w:t>response to previous court orders</w:t>
            </w:r>
          </w:p>
        </w:tc>
        <w:tc>
          <w:tcPr>
            <w:tcW w:w="4641" w:type="dxa"/>
          </w:tcPr>
          <w:p w14:paraId="79D6F31A" w14:textId="4BF79694" w:rsidR="009209CB" w:rsidRPr="00B94926" w:rsidRDefault="009209CB" w:rsidP="00385874">
            <w:pPr>
              <w:pStyle w:val="TableText10"/>
            </w:pPr>
            <w:r w:rsidRPr="00B94926">
              <w:t>substantial noncompliance with previous court orders</w:t>
            </w:r>
          </w:p>
        </w:tc>
      </w:tr>
      <w:tr w:rsidR="00371382" w:rsidRPr="00B94926" w14:paraId="5CC74731" w14:textId="77777777" w:rsidTr="00385874">
        <w:trPr>
          <w:cantSplit/>
        </w:trPr>
        <w:tc>
          <w:tcPr>
            <w:tcW w:w="1200" w:type="dxa"/>
          </w:tcPr>
          <w:p w14:paraId="3DAA9814" w14:textId="2616DE33" w:rsidR="009209CB" w:rsidRPr="00B94926" w:rsidRDefault="00E05954" w:rsidP="00E05954">
            <w:pPr>
              <w:pStyle w:val="TableText10"/>
            </w:pPr>
            <w:r w:rsidRPr="00B94926">
              <w:t>5</w:t>
            </w:r>
          </w:p>
        </w:tc>
        <w:tc>
          <w:tcPr>
            <w:tcW w:w="2107" w:type="dxa"/>
          </w:tcPr>
          <w:p w14:paraId="5499081D" w14:textId="0619CB69" w:rsidR="009209CB" w:rsidRPr="00B94926" w:rsidRDefault="009209CB" w:rsidP="00385874">
            <w:pPr>
              <w:pStyle w:val="TableText10"/>
            </w:pPr>
            <w:r w:rsidRPr="00B94926">
              <w:t xml:space="preserve">participation and degree of compliance with </w:t>
            </w:r>
            <w:r w:rsidR="00B405E5" w:rsidRPr="00B94926">
              <w:t>therapeutic correction</w:t>
            </w:r>
            <w:r w:rsidRPr="00B94926">
              <w:t xml:space="preserve"> assessment</w:t>
            </w:r>
          </w:p>
        </w:tc>
        <w:tc>
          <w:tcPr>
            <w:tcW w:w="4641" w:type="dxa"/>
          </w:tcPr>
          <w:p w14:paraId="0DD91A01" w14:textId="77777777" w:rsidR="009209CB" w:rsidRPr="00B94926" w:rsidRDefault="009209CB" w:rsidP="00385874">
            <w:pPr>
              <w:pStyle w:val="TableText10"/>
            </w:pPr>
            <w:r w:rsidRPr="00B94926">
              <w:t>substantial noncompliance with assessment</w:t>
            </w:r>
          </w:p>
        </w:tc>
      </w:tr>
      <w:tr w:rsidR="00371382" w:rsidRPr="00B94926" w14:paraId="37ECDAD9" w14:textId="77777777" w:rsidTr="00385874">
        <w:trPr>
          <w:cantSplit/>
        </w:trPr>
        <w:tc>
          <w:tcPr>
            <w:tcW w:w="1200" w:type="dxa"/>
          </w:tcPr>
          <w:p w14:paraId="640310CB" w14:textId="5657124F" w:rsidR="00B405E5" w:rsidRPr="00B94926" w:rsidRDefault="00E05954" w:rsidP="00E05954">
            <w:pPr>
              <w:pStyle w:val="TableText10"/>
            </w:pPr>
            <w:r w:rsidRPr="00B94926">
              <w:t>6</w:t>
            </w:r>
          </w:p>
        </w:tc>
        <w:tc>
          <w:tcPr>
            <w:tcW w:w="2107" w:type="dxa"/>
          </w:tcPr>
          <w:p w14:paraId="64A82E76" w14:textId="7DDB2CF0" w:rsidR="00B405E5" w:rsidRPr="00B94926" w:rsidRDefault="00B405E5" w:rsidP="00B405E5">
            <w:pPr>
              <w:pStyle w:val="TableText10"/>
            </w:pPr>
            <w:r w:rsidRPr="00B94926">
              <w:t>personal circumstances</w:t>
            </w:r>
          </w:p>
        </w:tc>
        <w:tc>
          <w:tcPr>
            <w:tcW w:w="4641" w:type="dxa"/>
          </w:tcPr>
          <w:p w14:paraId="01F8915A" w14:textId="5C57FF74" w:rsidR="00B405E5" w:rsidRPr="00B94926" w:rsidRDefault="00B405E5" w:rsidP="00B405E5">
            <w:pPr>
              <w:pStyle w:val="TableText10"/>
            </w:pPr>
            <w:r w:rsidRPr="00B94926">
              <w:t>potential impracticability of compliance with a therapeutic correction order</w:t>
            </w:r>
          </w:p>
        </w:tc>
      </w:tr>
    </w:tbl>
    <w:p w14:paraId="149496AC" w14:textId="558AAE0C" w:rsidR="009209CB" w:rsidRPr="00B94926" w:rsidRDefault="00BA6F18" w:rsidP="009209CB">
      <w:pPr>
        <w:pStyle w:val="IH5Sec"/>
      </w:pPr>
      <w:r w:rsidRPr="00B94926">
        <w:lastRenderedPageBreak/>
        <w:t>133X</w:t>
      </w:r>
      <w:r w:rsidR="007F63F5" w:rsidRPr="00B94926">
        <w:t>I</w:t>
      </w:r>
      <w:r w:rsidR="009209CB" w:rsidRPr="00B94926">
        <w:tab/>
      </w:r>
      <w:r w:rsidRPr="00B94926">
        <w:t>Therapeutic correction</w:t>
      </w:r>
      <w:r w:rsidR="009209CB" w:rsidRPr="00B94926">
        <w:t xml:space="preserve"> assessments—powers of assessors</w:t>
      </w:r>
    </w:p>
    <w:p w14:paraId="2364F4D1" w14:textId="4E197437" w:rsidR="009209CB" w:rsidRPr="00B94926" w:rsidRDefault="009209CB" w:rsidP="009209CB">
      <w:pPr>
        <w:pStyle w:val="IMain"/>
      </w:pPr>
      <w:r w:rsidRPr="00B94926">
        <w:tab/>
        <w:t>(1)</w:t>
      </w:r>
      <w:r w:rsidRPr="00B94926">
        <w:tab/>
        <w:t xml:space="preserve">In preparing the </w:t>
      </w:r>
      <w:r w:rsidR="00BA6F18" w:rsidRPr="00B94926">
        <w:rPr>
          <w:lang w:eastAsia="en-AU"/>
        </w:rPr>
        <w:t>therapeutic correction</w:t>
      </w:r>
      <w:r w:rsidRPr="00B94926">
        <w:rPr>
          <w:lang w:eastAsia="en-AU"/>
        </w:rPr>
        <w:t xml:space="preserve"> assessment</w:t>
      </w:r>
      <w:r w:rsidRPr="00B94926">
        <w:t xml:space="preserve"> for the </w:t>
      </w:r>
      <w:r w:rsidR="00BA6F18" w:rsidRPr="00B94926">
        <w:t xml:space="preserve">young </w:t>
      </w:r>
      <w:r w:rsidRPr="00B94926">
        <w:t>offender, the assessor may—</w:t>
      </w:r>
    </w:p>
    <w:p w14:paraId="7310AF78" w14:textId="77777777" w:rsidR="009209CB" w:rsidRPr="00B94926" w:rsidRDefault="009209CB" w:rsidP="009209CB">
      <w:pPr>
        <w:pStyle w:val="Ipara"/>
      </w:pPr>
      <w:r w:rsidRPr="00B94926">
        <w:tab/>
        <w:t>(a)</w:t>
      </w:r>
      <w:r w:rsidRPr="00B94926">
        <w:tab/>
        <w:t>investigate any matter the assessor considers appropriate; and</w:t>
      </w:r>
    </w:p>
    <w:p w14:paraId="62287B9D" w14:textId="77777777" w:rsidR="009209CB" w:rsidRPr="00B94926" w:rsidRDefault="009209CB" w:rsidP="009209CB">
      <w:pPr>
        <w:pStyle w:val="Ipara"/>
      </w:pPr>
      <w:r w:rsidRPr="00B94926">
        <w:tab/>
        <w:t>(b)</w:t>
      </w:r>
      <w:r w:rsidRPr="00B94926">
        <w:tab/>
        <w:t>ask any of the following to provide information for the purpose of the assessment:</w:t>
      </w:r>
    </w:p>
    <w:p w14:paraId="461B1AF7" w14:textId="77777777" w:rsidR="009209CB" w:rsidRPr="00B94926" w:rsidRDefault="009209CB" w:rsidP="009209CB">
      <w:pPr>
        <w:pStyle w:val="Isubpara"/>
      </w:pPr>
      <w:r w:rsidRPr="00B94926">
        <w:tab/>
        <w:t>(i)</w:t>
      </w:r>
      <w:r w:rsidRPr="00B94926">
        <w:tab/>
        <w:t>an administrative unit;</w:t>
      </w:r>
    </w:p>
    <w:p w14:paraId="18E642E9" w14:textId="77777777" w:rsidR="009209CB" w:rsidRPr="00B94926" w:rsidRDefault="009209CB" w:rsidP="009209CB">
      <w:pPr>
        <w:pStyle w:val="Isubpara"/>
      </w:pPr>
      <w:r w:rsidRPr="00B94926">
        <w:tab/>
        <w:t>(ii)</w:t>
      </w:r>
      <w:r w:rsidRPr="00B94926">
        <w:tab/>
        <w:t>a territory authority;</w:t>
      </w:r>
    </w:p>
    <w:p w14:paraId="54A19B91" w14:textId="77777777" w:rsidR="009209CB" w:rsidRPr="00B94926" w:rsidRDefault="009209CB" w:rsidP="009209CB">
      <w:pPr>
        <w:pStyle w:val="Isubpara"/>
      </w:pPr>
      <w:r w:rsidRPr="00B94926">
        <w:tab/>
        <w:t>(iii)</w:t>
      </w:r>
      <w:r w:rsidRPr="00B94926">
        <w:tab/>
        <w:t>a statutory office-holder;</w:t>
      </w:r>
    </w:p>
    <w:p w14:paraId="56D9E8FC" w14:textId="2853B40D" w:rsidR="009209CB" w:rsidRPr="00B94926" w:rsidRDefault="009209CB" w:rsidP="009209CB">
      <w:pPr>
        <w:pStyle w:val="Isubpara"/>
      </w:pPr>
      <w:r w:rsidRPr="00B94926">
        <w:tab/>
        <w:t>(iv)</w:t>
      </w:r>
      <w:r w:rsidRPr="00B94926">
        <w:tab/>
        <w:t xml:space="preserve">for an assessment for an offender to be sentenced for a family violence offence—an approved crisis support organisation under the </w:t>
      </w:r>
      <w:hyperlink r:id="rId69" w:tooltip="A1986-52" w:history="1">
        <w:r w:rsidRPr="00B94926">
          <w:rPr>
            <w:rStyle w:val="charCitHyperlinkItal"/>
            <w:color w:val="0000FF"/>
          </w:rPr>
          <w:t>Domestic Violence Agencies Act 1986</w:t>
        </w:r>
      </w:hyperlink>
      <w:r w:rsidRPr="00B94926">
        <w:t>;</w:t>
      </w:r>
    </w:p>
    <w:p w14:paraId="00CBE730" w14:textId="77777777" w:rsidR="009209CB" w:rsidRPr="00B94926" w:rsidRDefault="009209CB" w:rsidP="009209CB">
      <w:pPr>
        <w:pStyle w:val="Isubpara"/>
      </w:pPr>
      <w:r w:rsidRPr="00B94926">
        <w:tab/>
        <w:t>(v)</w:t>
      </w:r>
      <w:r w:rsidRPr="00B94926">
        <w:tab/>
        <w:t>a victim of the offence;</w:t>
      </w:r>
    </w:p>
    <w:p w14:paraId="2970D589" w14:textId="77777777" w:rsidR="009209CB" w:rsidRPr="00B94926" w:rsidRDefault="009209CB" w:rsidP="009209CB">
      <w:pPr>
        <w:pStyle w:val="Isubpara"/>
      </w:pPr>
      <w:r w:rsidRPr="00B94926">
        <w:tab/>
        <w:t>(vi)</w:t>
      </w:r>
      <w:r w:rsidRPr="00B94926">
        <w:tab/>
        <w:t>any other entity.</w:t>
      </w:r>
    </w:p>
    <w:p w14:paraId="68BCABFB" w14:textId="77777777" w:rsidR="009209CB" w:rsidRPr="00B94926" w:rsidRDefault="009209CB" w:rsidP="009209CB">
      <w:pPr>
        <w:pStyle w:val="IMain"/>
      </w:pPr>
      <w:r w:rsidRPr="00B94926">
        <w:tab/>
        <w:t>(2)</w:t>
      </w:r>
      <w:r w:rsidRPr="00B94926">
        <w:tab/>
        <w:t>If an entity mentioned in subsection (1) (b) (i), (ii) or (iii) is asked to provide information, the entity must comply with the request as soon as practicable.</w:t>
      </w:r>
    </w:p>
    <w:p w14:paraId="291E9EE7" w14:textId="77777777" w:rsidR="009209CB" w:rsidRPr="00B94926" w:rsidRDefault="009209CB" w:rsidP="009209CB">
      <w:pPr>
        <w:pStyle w:val="IMain"/>
      </w:pPr>
      <w:r w:rsidRPr="00B94926">
        <w:tab/>
        <w:t>(3)</w:t>
      </w:r>
      <w:r w:rsidRPr="00B94926">
        <w:tab/>
        <w:t>If an entity gives information honestly and with reasonable care in response to a request under subsection (1), the giving of the information is not—</w:t>
      </w:r>
    </w:p>
    <w:p w14:paraId="16C2D67E" w14:textId="77777777" w:rsidR="009209CB" w:rsidRPr="00B94926" w:rsidRDefault="009209CB" w:rsidP="009209CB">
      <w:pPr>
        <w:pStyle w:val="Ipara"/>
      </w:pPr>
      <w:r w:rsidRPr="00B94926">
        <w:tab/>
        <w:t>(a)</w:t>
      </w:r>
      <w:r w:rsidRPr="00B94926">
        <w:tab/>
        <w:t>a breach of confidence, professional etiquette, ethics or a rule of professional misconduct; or</w:t>
      </w:r>
    </w:p>
    <w:p w14:paraId="4BAB59B1" w14:textId="77777777" w:rsidR="009209CB" w:rsidRPr="00B94926" w:rsidRDefault="009209CB" w:rsidP="009209CB">
      <w:pPr>
        <w:pStyle w:val="Ipara"/>
      </w:pPr>
      <w:r w:rsidRPr="00B94926">
        <w:tab/>
        <w:t>(b)</w:t>
      </w:r>
      <w:r w:rsidRPr="00B94926">
        <w:tab/>
        <w:t>a ground for a civil proceeding for defamation, malicious prosecution or conspiracy.</w:t>
      </w:r>
    </w:p>
    <w:p w14:paraId="079CC4CE" w14:textId="7F9D1778" w:rsidR="009209CB" w:rsidRPr="00B94926" w:rsidRDefault="009209CB" w:rsidP="009209CB">
      <w:pPr>
        <w:pStyle w:val="IMain"/>
      </w:pPr>
      <w:r w:rsidRPr="00B94926">
        <w:tab/>
        <w:t>(4)</w:t>
      </w:r>
      <w:r w:rsidRPr="00B94926">
        <w:tab/>
        <w:t xml:space="preserve">This section does not limit any other power of the assessor to obtain information for the purpose of the </w:t>
      </w:r>
      <w:r w:rsidR="00C27D45" w:rsidRPr="00B94926">
        <w:t xml:space="preserve">therapeutic </w:t>
      </w:r>
      <w:r w:rsidR="00C724E1" w:rsidRPr="00B94926">
        <w:t>correction</w:t>
      </w:r>
      <w:r w:rsidRPr="00B94926">
        <w:t xml:space="preserve"> assessment.</w:t>
      </w:r>
    </w:p>
    <w:p w14:paraId="2436BCB9" w14:textId="6414C106" w:rsidR="009209CB" w:rsidRPr="00B94926" w:rsidRDefault="009209CB" w:rsidP="009209CB">
      <w:pPr>
        <w:pStyle w:val="IMain"/>
      </w:pPr>
      <w:r w:rsidRPr="00B94926">
        <w:lastRenderedPageBreak/>
        <w:tab/>
        <w:t>(5)</w:t>
      </w:r>
      <w:r w:rsidRPr="00B94926">
        <w:tab/>
        <w:t xml:space="preserve">A regulation may make provision in relation to the preparation and provision of </w:t>
      </w:r>
      <w:r w:rsidR="00C724E1" w:rsidRPr="00B94926">
        <w:t>therapeutic correction</w:t>
      </w:r>
      <w:r w:rsidRPr="00B94926">
        <w:t xml:space="preserve"> assessments.</w:t>
      </w:r>
    </w:p>
    <w:p w14:paraId="62F2CD49" w14:textId="77777777" w:rsidR="009209CB" w:rsidRPr="00B94926" w:rsidRDefault="009209CB" w:rsidP="009209CB">
      <w:pPr>
        <w:pStyle w:val="IMain"/>
      </w:pPr>
      <w:r w:rsidRPr="00B94926">
        <w:tab/>
        <w:t>(6)</w:t>
      </w:r>
      <w:r w:rsidRPr="00B94926">
        <w:tab/>
        <w:t>In this section:</w:t>
      </w:r>
    </w:p>
    <w:p w14:paraId="17BA5FAF" w14:textId="77777777" w:rsidR="009209CB" w:rsidRPr="00B94926" w:rsidRDefault="009209CB" w:rsidP="008B5A1C">
      <w:pPr>
        <w:pStyle w:val="aDef"/>
      </w:pPr>
      <w:r w:rsidRPr="00B94926">
        <w:rPr>
          <w:rStyle w:val="charBoldItals"/>
        </w:rPr>
        <w:t xml:space="preserve">information </w:t>
      </w:r>
      <w:r w:rsidRPr="00B94926">
        <w:t>includes a document.</w:t>
      </w:r>
    </w:p>
    <w:p w14:paraId="097639D1" w14:textId="1EE86C2D" w:rsidR="00E04669" w:rsidRPr="00B94926" w:rsidRDefault="00E04669" w:rsidP="009209CB">
      <w:pPr>
        <w:pStyle w:val="IH5Sec"/>
      </w:pPr>
      <w:r w:rsidRPr="00B94926">
        <w:t>133X</w:t>
      </w:r>
      <w:r w:rsidR="007F63F5" w:rsidRPr="00B94926">
        <w:t>J</w:t>
      </w:r>
      <w:r w:rsidRPr="00B94926">
        <w:tab/>
        <w:t xml:space="preserve">Therapeutic correction assessment—therapeutic </w:t>
      </w:r>
      <w:r w:rsidR="00BF50D9" w:rsidRPr="00B94926">
        <w:t>correction plan</w:t>
      </w:r>
    </w:p>
    <w:p w14:paraId="3CE177DC" w14:textId="62C752C9" w:rsidR="00BF50D9" w:rsidRPr="00B94926" w:rsidRDefault="006261D7" w:rsidP="006261D7">
      <w:pPr>
        <w:pStyle w:val="IMain"/>
      </w:pPr>
      <w:r w:rsidRPr="00B94926">
        <w:tab/>
        <w:t>(1)</w:t>
      </w:r>
      <w:r w:rsidRPr="00B94926">
        <w:tab/>
      </w:r>
      <w:r w:rsidR="00462CEC" w:rsidRPr="00B94926">
        <w:t xml:space="preserve">If the assessor preparing the therapeutic correction assessment considers a young offender to be suitable </w:t>
      </w:r>
      <w:r w:rsidR="000F7B57" w:rsidRPr="00B94926">
        <w:t>for</w:t>
      </w:r>
      <w:r w:rsidR="00462CEC" w:rsidRPr="00B94926">
        <w:t xml:space="preserve"> a therapeutic correction order, the assessor must also prepare a </w:t>
      </w:r>
      <w:r w:rsidRPr="00B94926">
        <w:t xml:space="preserve">plan (a </w:t>
      </w:r>
      <w:r w:rsidR="00462CEC" w:rsidRPr="00B94926">
        <w:rPr>
          <w:rStyle w:val="charBoldItals"/>
        </w:rPr>
        <w:t>therapeutic correction plan</w:t>
      </w:r>
      <w:r w:rsidRPr="00B94926">
        <w:t>)</w:t>
      </w:r>
      <w:r w:rsidR="00462CEC" w:rsidRPr="00B94926">
        <w:t xml:space="preserve"> for the young offender.</w:t>
      </w:r>
    </w:p>
    <w:p w14:paraId="32FC642F" w14:textId="77777777" w:rsidR="00E15160" w:rsidRPr="00B94926" w:rsidRDefault="006261D7" w:rsidP="006261D7">
      <w:pPr>
        <w:pStyle w:val="IMain"/>
      </w:pPr>
      <w:r w:rsidRPr="00B94926">
        <w:tab/>
        <w:t>(2)</w:t>
      </w:r>
      <w:r w:rsidRPr="00B94926">
        <w:tab/>
        <w:t xml:space="preserve">A therapeutic correction plan must </w:t>
      </w:r>
      <w:r w:rsidR="00E15160" w:rsidRPr="00B94926">
        <w:t>address—</w:t>
      </w:r>
    </w:p>
    <w:p w14:paraId="7789954B" w14:textId="2820C5D4" w:rsidR="006261D7" w:rsidRPr="00B94926" w:rsidRDefault="00E15160" w:rsidP="00E15160">
      <w:pPr>
        <w:pStyle w:val="Ipara"/>
      </w:pPr>
      <w:r w:rsidRPr="00B94926">
        <w:tab/>
        <w:t>(a)</w:t>
      </w:r>
      <w:r w:rsidRPr="00B94926">
        <w:tab/>
      </w:r>
      <w:r w:rsidR="003F002E" w:rsidRPr="00B94926">
        <w:t xml:space="preserve">any medical, psychological or psychiatric needs </w:t>
      </w:r>
      <w:r w:rsidR="00C2016F" w:rsidRPr="00B94926">
        <w:t>relevant to the offender’s rehabilitation</w:t>
      </w:r>
      <w:r w:rsidRPr="00B94926">
        <w:t>; and</w:t>
      </w:r>
    </w:p>
    <w:p w14:paraId="6B217A24" w14:textId="367C43CF" w:rsidR="00E15160" w:rsidRPr="00B94926" w:rsidRDefault="00E15160" w:rsidP="00E15160">
      <w:pPr>
        <w:pStyle w:val="Ipara"/>
      </w:pPr>
      <w:r w:rsidRPr="00B94926">
        <w:tab/>
        <w:t>(b)</w:t>
      </w:r>
      <w:r w:rsidRPr="00B94926">
        <w:tab/>
        <w:t>any other matter prescribed by regulation.</w:t>
      </w:r>
    </w:p>
    <w:p w14:paraId="63F58135" w14:textId="4C84D4E6" w:rsidR="009209CB" w:rsidRPr="00B94926" w:rsidRDefault="00AB67A3" w:rsidP="009209CB">
      <w:pPr>
        <w:pStyle w:val="IH5Sec"/>
      </w:pPr>
      <w:r w:rsidRPr="00B94926">
        <w:t>133X</w:t>
      </w:r>
      <w:r w:rsidR="007F63F5" w:rsidRPr="00B94926">
        <w:t>K</w:t>
      </w:r>
      <w:r w:rsidR="009209CB" w:rsidRPr="00B94926">
        <w:tab/>
      </w:r>
      <w:r w:rsidRPr="00B94926">
        <w:rPr>
          <w:lang w:eastAsia="en-AU"/>
        </w:rPr>
        <w:t>Therapeutic correction</w:t>
      </w:r>
      <w:r w:rsidR="009209CB" w:rsidRPr="00B94926">
        <w:rPr>
          <w:lang w:eastAsia="en-AU"/>
        </w:rPr>
        <w:t xml:space="preserve"> assessments</w:t>
      </w:r>
      <w:r w:rsidR="009209CB" w:rsidRPr="00B94926">
        <w:t>—provision to court</w:t>
      </w:r>
    </w:p>
    <w:p w14:paraId="5C6AB6C7" w14:textId="0B3DF406" w:rsidR="009209CB" w:rsidRPr="00B94926" w:rsidRDefault="009209CB" w:rsidP="009209CB">
      <w:pPr>
        <w:pStyle w:val="Amainreturn"/>
      </w:pPr>
      <w:r w:rsidRPr="00B94926">
        <w:t xml:space="preserve">The </w:t>
      </w:r>
      <w:r w:rsidR="00AB67A3" w:rsidRPr="00B94926">
        <w:rPr>
          <w:lang w:eastAsia="en-AU"/>
        </w:rPr>
        <w:t>therapeutic correction</w:t>
      </w:r>
      <w:r w:rsidRPr="00B94926">
        <w:t xml:space="preserve"> assessment may be given to the court  orally or in writing.</w:t>
      </w:r>
    </w:p>
    <w:p w14:paraId="04F2D90C" w14:textId="2B67E9E6" w:rsidR="009209CB" w:rsidRPr="00B94926" w:rsidRDefault="00AB67A3" w:rsidP="009209CB">
      <w:pPr>
        <w:pStyle w:val="IH5Sec"/>
      </w:pPr>
      <w:r w:rsidRPr="00B94926">
        <w:t>133X</w:t>
      </w:r>
      <w:r w:rsidR="007F63F5" w:rsidRPr="00B94926">
        <w:t>L</w:t>
      </w:r>
      <w:r w:rsidR="009209CB" w:rsidRPr="00B94926">
        <w:tab/>
      </w:r>
      <w:r w:rsidRPr="00B94926">
        <w:rPr>
          <w:lang w:eastAsia="en-AU"/>
        </w:rPr>
        <w:t>Therapeutic correction</w:t>
      </w:r>
      <w:r w:rsidR="009209CB" w:rsidRPr="00B94926">
        <w:rPr>
          <w:lang w:eastAsia="en-AU"/>
        </w:rPr>
        <w:t xml:space="preserve"> assessments</w:t>
      </w:r>
      <w:r w:rsidR="009209CB" w:rsidRPr="00B94926">
        <w:t>—cross</w:t>
      </w:r>
      <w:r w:rsidR="009209CB" w:rsidRPr="00B94926">
        <w:noBreakHyphen/>
        <w:t>examination</w:t>
      </w:r>
    </w:p>
    <w:p w14:paraId="737D5249" w14:textId="52C5771F" w:rsidR="009209CB" w:rsidRPr="00B94926" w:rsidRDefault="009209CB" w:rsidP="009209CB">
      <w:pPr>
        <w:pStyle w:val="IMain"/>
      </w:pPr>
      <w:r w:rsidRPr="00B94926">
        <w:tab/>
        <w:t>(1)</w:t>
      </w:r>
      <w:r w:rsidRPr="00B94926">
        <w:tab/>
        <w:t xml:space="preserve">The prosecutor and the defence may cross-examine the assessor who prepared the </w:t>
      </w:r>
      <w:r w:rsidR="00AB67A3" w:rsidRPr="00B94926">
        <w:rPr>
          <w:lang w:eastAsia="en-AU"/>
        </w:rPr>
        <w:t>therapeutic correction</w:t>
      </w:r>
      <w:r w:rsidRPr="00B94926">
        <w:rPr>
          <w:lang w:eastAsia="en-AU"/>
        </w:rPr>
        <w:t xml:space="preserve"> assessment</w:t>
      </w:r>
      <w:r w:rsidRPr="00B94926">
        <w:t xml:space="preserve"> given to the court.</w:t>
      </w:r>
    </w:p>
    <w:p w14:paraId="29CAABD0" w14:textId="77777777" w:rsidR="009209CB" w:rsidRPr="00B94926" w:rsidRDefault="009209CB" w:rsidP="009209CB">
      <w:pPr>
        <w:pStyle w:val="IMain"/>
      </w:pPr>
      <w:r w:rsidRPr="00B94926">
        <w:tab/>
        <w:t>(2)</w:t>
      </w:r>
      <w:r w:rsidRPr="00B94926">
        <w:tab/>
        <w:t>In this section:</w:t>
      </w:r>
    </w:p>
    <w:p w14:paraId="5F2E169D" w14:textId="77777777" w:rsidR="009209CB" w:rsidRPr="00B94926" w:rsidRDefault="009209CB" w:rsidP="008B5A1C">
      <w:pPr>
        <w:pStyle w:val="aDef"/>
      </w:pPr>
      <w:r w:rsidRPr="00B94926">
        <w:rPr>
          <w:rStyle w:val="charBoldItals"/>
        </w:rPr>
        <w:t>defence</w:t>
      </w:r>
      <w:r w:rsidRPr="00B94926">
        <w:t xml:space="preserve"> means—</w:t>
      </w:r>
    </w:p>
    <w:p w14:paraId="06266CE4" w14:textId="0E2FE4FB" w:rsidR="009209CB" w:rsidRPr="00B94926" w:rsidRDefault="009209CB" w:rsidP="009209CB">
      <w:pPr>
        <w:pStyle w:val="Idefpara"/>
      </w:pPr>
      <w:r w:rsidRPr="00B94926">
        <w:tab/>
        <w:t>(a)</w:t>
      </w:r>
      <w:r w:rsidRPr="00B94926">
        <w:tab/>
        <w:t>any lawyer representing a</w:t>
      </w:r>
      <w:r w:rsidR="00AB67A3" w:rsidRPr="00B94926">
        <w:t xml:space="preserve"> young</w:t>
      </w:r>
      <w:r w:rsidRPr="00B94926">
        <w:t xml:space="preserve"> offender; or</w:t>
      </w:r>
    </w:p>
    <w:p w14:paraId="282DA670" w14:textId="7FBEF45E" w:rsidR="009209CB" w:rsidRPr="00B94926" w:rsidRDefault="009209CB" w:rsidP="005E5B66">
      <w:pPr>
        <w:pStyle w:val="Idefpara"/>
      </w:pPr>
      <w:r w:rsidRPr="00B94926">
        <w:tab/>
        <w:t>(b)</w:t>
      </w:r>
      <w:r w:rsidRPr="00B94926">
        <w:tab/>
        <w:t>if the offender is not legally represented—</w:t>
      </w:r>
      <w:r w:rsidR="00576E0C" w:rsidRPr="00B94926">
        <w:t xml:space="preserve">a person who the court grants leave to cross-examine on behalf of the </w:t>
      </w:r>
      <w:r w:rsidRPr="00B94926">
        <w:t>offender.</w:t>
      </w:r>
    </w:p>
    <w:p w14:paraId="6B14291F" w14:textId="4E319B6C" w:rsidR="001A34EA" w:rsidRPr="00B94926" w:rsidRDefault="001A34EA" w:rsidP="001A34EA">
      <w:pPr>
        <w:pStyle w:val="IH3Div"/>
      </w:pPr>
      <w:r w:rsidRPr="00B94926">
        <w:lastRenderedPageBreak/>
        <w:t>Division 8A.2A.4</w:t>
      </w:r>
      <w:r w:rsidRPr="00B94926">
        <w:tab/>
        <w:t>Therapeutic correction orders—content</w:t>
      </w:r>
    </w:p>
    <w:p w14:paraId="404F133C" w14:textId="50D235D4" w:rsidR="001A34EA" w:rsidRPr="00B94926" w:rsidRDefault="00EE6F0D" w:rsidP="001A34EA">
      <w:pPr>
        <w:pStyle w:val="IH5Sec"/>
      </w:pPr>
      <w:r w:rsidRPr="00B94926">
        <w:t>133X</w:t>
      </w:r>
      <w:r w:rsidR="007F63F5" w:rsidRPr="00B94926">
        <w:t>M</w:t>
      </w:r>
      <w:r w:rsidR="001A34EA" w:rsidRPr="00B94926">
        <w:tab/>
        <w:t>Content of therapeutic correction order</w:t>
      </w:r>
    </w:p>
    <w:p w14:paraId="30D68670" w14:textId="3DA77D41" w:rsidR="001A34EA" w:rsidRPr="00B94926" w:rsidRDefault="001A34EA" w:rsidP="001A34EA">
      <w:pPr>
        <w:pStyle w:val="Amainreturn"/>
      </w:pPr>
      <w:r w:rsidRPr="00B94926">
        <w:t xml:space="preserve">A </w:t>
      </w:r>
      <w:r w:rsidR="00577E1E" w:rsidRPr="00B94926">
        <w:t>therapeutic correction</w:t>
      </w:r>
      <w:r w:rsidRPr="00B94926">
        <w:t xml:space="preserve"> order </w:t>
      </w:r>
      <w:r w:rsidR="009D3AB7" w:rsidRPr="00B94926">
        <w:t xml:space="preserve">for a young offender </w:t>
      </w:r>
      <w:r w:rsidRPr="00B94926">
        <w:t>must—</w:t>
      </w:r>
    </w:p>
    <w:p w14:paraId="30F04A89" w14:textId="77777777" w:rsidR="001A34EA" w:rsidRPr="00B94926" w:rsidRDefault="001A34EA" w:rsidP="001A34EA">
      <w:pPr>
        <w:pStyle w:val="Ipara"/>
      </w:pPr>
      <w:r w:rsidRPr="00B94926">
        <w:tab/>
        <w:t>(a)</w:t>
      </w:r>
      <w:r w:rsidRPr="00B94926">
        <w:tab/>
        <w:t>state the offence to which the order relates; and</w:t>
      </w:r>
    </w:p>
    <w:p w14:paraId="0D682710" w14:textId="3FB4FF9C" w:rsidR="001A34EA" w:rsidRPr="00B94926" w:rsidRDefault="001A34EA" w:rsidP="001A34EA">
      <w:pPr>
        <w:pStyle w:val="Ipara"/>
      </w:pPr>
      <w:r w:rsidRPr="00B94926">
        <w:tab/>
        <w:t>(b)</w:t>
      </w:r>
      <w:r w:rsidRPr="00B94926">
        <w:tab/>
        <w:t xml:space="preserve">record the </w:t>
      </w:r>
      <w:r w:rsidR="00577E1E" w:rsidRPr="00B94926">
        <w:t xml:space="preserve">young </w:t>
      </w:r>
      <w:r w:rsidRPr="00B94926">
        <w:t>offender’s conviction for the offence; and</w:t>
      </w:r>
    </w:p>
    <w:p w14:paraId="6FAF5A9D" w14:textId="54794850" w:rsidR="001A34EA" w:rsidRPr="00B94926" w:rsidRDefault="001A34EA" w:rsidP="001A34EA">
      <w:pPr>
        <w:pStyle w:val="Ipara"/>
      </w:pPr>
      <w:r w:rsidRPr="00B94926">
        <w:tab/>
        <w:t>(c)</w:t>
      </w:r>
      <w:r w:rsidRPr="00B94926">
        <w:tab/>
        <w:t>state the total period for which the order is in force; and</w:t>
      </w:r>
    </w:p>
    <w:p w14:paraId="729EAC00" w14:textId="77777777" w:rsidR="00850A60" w:rsidRPr="00B94926" w:rsidRDefault="00850A60" w:rsidP="001A34EA">
      <w:pPr>
        <w:pStyle w:val="Ipara"/>
      </w:pPr>
      <w:r w:rsidRPr="00B94926">
        <w:tab/>
        <w:t>(d)</w:t>
      </w:r>
      <w:r w:rsidRPr="00B94926">
        <w:tab/>
        <w:t>state—</w:t>
      </w:r>
    </w:p>
    <w:p w14:paraId="4BD7FB88" w14:textId="53A77F51" w:rsidR="00850A60" w:rsidRPr="00B94926" w:rsidRDefault="00850A60" w:rsidP="00850A60">
      <w:pPr>
        <w:pStyle w:val="Isubpara"/>
      </w:pPr>
      <w:r w:rsidRPr="00B94926">
        <w:tab/>
        <w:t>(i)</w:t>
      </w:r>
      <w:r w:rsidRPr="00B94926">
        <w:tab/>
        <w:t>the core conditions; and</w:t>
      </w:r>
    </w:p>
    <w:p w14:paraId="728E82BC" w14:textId="58B3EFA3" w:rsidR="009D3AB7" w:rsidRPr="00B94926" w:rsidRDefault="009D3AB7" w:rsidP="00850A60">
      <w:pPr>
        <w:pStyle w:val="Isubpara"/>
      </w:pPr>
      <w:r w:rsidRPr="00B94926">
        <w:tab/>
        <w:t>(ii)</w:t>
      </w:r>
      <w:r w:rsidRPr="00B94926">
        <w:tab/>
        <w:t xml:space="preserve">the therapeutic </w:t>
      </w:r>
      <w:r w:rsidR="00551997" w:rsidRPr="00B94926">
        <w:t>correction</w:t>
      </w:r>
      <w:r w:rsidRPr="00B94926">
        <w:t xml:space="preserve"> conditions; and</w:t>
      </w:r>
    </w:p>
    <w:p w14:paraId="20686E6F" w14:textId="4D050084" w:rsidR="00850A60" w:rsidRPr="00B94926" w:rsidRDefault="00850A60" w:rsidP="00850A60">
      <w:pPr>
        <w:pStyle w:val="Isubpara"/>
      </w:pPr>
      <w:r w:rsidRPr="00B94926">
        <w:tab/>
        <w:t>(</w:t>
      </w:r>
      <w:r w:rsidR="009D3AB7" w:rsidRPr="00B94926">
        <w:t>i</w:t>
      </w:r>
      <w:r w:rsidRPr="00B94926">
        <w:t>ii)</w:t>
      </w:r>
      <w:r w:rsidRPr="00B94926">
        <w:tab/>
        <w:t>any other conditions the court considers appropriate; and</w:t>
      </w:r>
    </w:p>
    <w:p w14:paraId="5459DEC0" w14:textId="5EB81402" w:rsidR="00C9328C" w:rsidRPr="00B94926" w:rsidRDefault="00C9328C" w:rsidP="001A34EA">
      <w:pPr>
        <w:pStyle w:val="Ipara"/>
      </w:pPr>
      <w:r w:rsidRPr="00B94926">
        <w:tab/>
        <w:t>(</w:t>
      </w:r>
      <w:r w:rsidR="00850A60" w:rsidRPr="00B94926">
        <w:t>e</w:t>
      </w:r>
      <w:r w:rsidRPr="00B94926">
        <w:t>)</w:t>
      </w:r>
      <w:r w:rsidRPr="00B94926">
        <w:tab/>
      </w:r>
      <w:r w:rsidR="00A948F3" w:rsidRPr="00B94926">
        <w:t>state</w:t>
      </w:r>
      <w:r w:rsidRPr="00B94926">
        <w:t xml:space="preserve"> </w:t>
      </w:r>
      <w:r w:rsidR="00850A60" w:rsidRPr="00B94926">
        <w:t xml:space="preserve">any </w:t>
      </w:r>
      <w:r w:rsidRPr="00B94926">
        <w:t>relevant therapeutic support for the young offender; and</w:t>
      </w:r>
    </w:p>
    <w:p w14:paraId="0127CAF4" w14:textId="1A5A2753" w:rsidR="00577E1E" w:rsidRPr="00B94926" w:rsidRDefault="001A34EA" w:rsidP="001A34EA">
      <w:pPr>
        <w:pStyle w:val="Ipara"/>
        <w:rPr>
          <w:lang w:eastAsia="en-AU"/>
        </w:rPr>
      </w:pPr>
      <w:r w:rsidRPr="00B94926">
        <w:tab/>
        <w:t>(</w:t>
      </w:r>
      <w:r w:rsidR="00850A60" w:rsidRPr="00B94926">
        <w:t>f</w:t>
      </w:r>
      <w:r w:rsidRPr="00B94926">
        <w:t>)</w:t>
      </w:r>
      <w:r w:rsidRPr="00B94926">
        <w:tab/>
      </w:r>
      <w:r w:rsidRPr="00B94926">
        <w:rPr>
          <w:lang w:eastAsia="en-AU"/>
        </w:rPr>
        <w:t xml:space="preserve">require the </w:t>
      </w:r>
      <w:r w:rsidR="00577E1E" w:rsidRPr="00B94926">
        <w:rPr>
          <w:lang w:eastAsia="en-AU"/>
        </w:rPr>
        <w:t xml:space="preserve">young </w:t>
      </w:r>
      <w:r w:rsidRPr="00B94926">
        <w:rPr>
          <w:lang w:eastAsia="en-AU"/>
        </w:rPr>
        <w:t>offender to</w:t>
      </w:r>
      <w:r w:rsidR="00577E1E" w:rsidRPr="00B94926">
        <w:rPr>
          <w:lang w:eastAsia="en-AU"/>
        </w:rPr>
        <w:t>—</w:t>
      </w:r>
    </w:p>
    <w:p w14:paraId="285F8913" w14:textId="62921F8D" w:rsidR="001A34EA" w:rsidRPr="00B94926" w:rsidRDefault="00577E1E" w:rsidP="00577E1E">
      <w:pPr>
        <w:pStyle w:val="Isubpara"/>
        <w:rPr>
          <w:lang w:eastAsia="en-AU"/>
        </w:rPr>
      </w:pPr>
      <w:r w:rsidRPr="00B94926">
        <w:rPr>
          <w:lang w:eastAsia="en-AU"/>
        </w:rPr>
        <w:tab/>
        <w:t>(i)</w:t>
      </w:r>
      <w:r w:rsidRPr="00B94926">
        <w:rPr>
          <w:lang w:eastAsia="en-AU"/>
        </w:rPr>
        <w:tab/>
      </w:r>
      <w:r w:rsidR="001A34EA" w:rsidRPr="00B94926">
        <w:rPr>
          <w:lang w:eastAsia="en-AU"/>
        </w:rPr>
        <w:t xml:space="preserve">comply with the order and any other obligations under the </w:t>
      </w:r>
      <w:hyperlink r:id="rId70" w:tooltip="A2005-59" w:history="1">
        <w:r w:rsidR="00B95CA1" w:rsidRPr="00B94926">
          <w:rPr>
            <w:rStyle w:val="charCitHyperlinkItal"/>
          </w:rPr>
          <w:t>Crimes (Sentence Administration) Act 2005</w:t>
        </w:r>
      </w:hyperlink>
      <w:r w:rsidR="001A34EA" w:rsidRPr="00B94926">
        <w:rPr>
          <w:lang w:eastAsia="en-AU"/>
        </w:rPr>
        <w:t xml:space="preserve"> for the period the order is in force</w:t>
      </w:r>
      <w:r w:rsidRPr="00B94926">
        <w:rPr>
          <w:lang w:eastAsia="en-AU"/>
        </w:rPr>
        <w:t>; and</w:t>
      </w:r>
    </w:p>
    <w:p w14:paraId="0A9D705C" w14:textId="75BC5B93" w:rsidR="00577E1E" w:rsidRPr="00B94926" w:rsidRDefault="00577E1E" w:rsidP="00577E1E">
      <w:pPr>
        <w:pStyle w:val="Isubpara"/>
        <w:rPr>
          <w:lang w:eastAsia="en-AU"/>
        </w:rPr>
      </w:pPr>
      <w:r w:rsidRPr="00B94926">
        <w:rPr>
          <w:lang w:eastAsia="en-AU"/>
        </w:rPr>
        <w:tab/>
        <w:t>(ii)</w:t>
      </w:r>
      <w:r w:rsidRPr="00B94926">
        <w:rPr>
          <w:lang w:eastAsia="en-AU"/>
        </w:rPr>
        <w:tab/>
        <w:t xml:space="preserve">submit to the supervision of the </w:t>
      </w:r>
      <w:r w:rsidR="0018547C" w:rsidRPr="00B94926">
        <w:rPr>
          <w:lang w:eastAsia="en-AU"/>
        </w:rPr>
        <w:t xml:space="preserve">CYP </w:t>
      </w:r>
      <w:r w:rsidRPr="00B94926">
        <w:rPr>
          <w:lang w:eastAsia="en-AU"/>
        </w:rPr>
        <w:t>director-general; and</w:t>
      </w:r>
    </w:p>
    <w:p w14:paraId="6445C449" w14:textId="66904084" w:rsidR="00577E1E" w:rsidRPr="00B94926" w:rsidRDefault="00577E1E" w:rsidP="00577E1E">
      <w:pPr>
        <w:pStyle w:val="Isubpara"/>
        <w:rPr>
          <w:lang w:eastAsia="en-AU"/>
        </w:rPr>
      </w:pPr>
      <w:r w:rsidRPr="00B94926">
        <w:rPr>
          <w:lang w:eastAsia="en-AU"/>
        </w:rPr>
        <w:tab/>
        <w:t>(iii)</w:t>
      </w:r>
      <w:r w:rsidRPr="00B94926">
        <w:rPr>
          <w:lang w:eastAsia="en-AU"/>
        </w:rPr>
        <w:tab/>
      </w:r>
      <w:r w:rsidR="00C9328C" w:rsidRPr="00B94926">
        <w:rPr>
          <w:lang w:eastAsia="en-AU"/>
        </w:rPr>
        <w:t xml:space="preserve">comply with the directions of the </w:t>
      </w:r>
      <w:r w:rsidR="0018547C" w:rsidRPr="00B94926">
        <w:rPr>
          <w:lang w:eastAsia="en-AU"/>
        </w:rPr>
        <w:t xml:space="preserve">CYP </w:t>
      </w:r>
      <w:r w:rsidR="00C9328C" w:rsidRPr="00B94926">
        <w:rPr>
          <w:lang w:eastAsia="en-AU"/>
        </w:rPr>
        <w:t>director-general.</w:t>
      </w:r>
    </w:p>
    <w:p w14:paraId="7E62A7D2" w14:textId="177724F9" w:rsidR="003620EA" w:rsidRPr="00B94926" w:rsidRDefault="00EE6F0D" w:rsidP="003620EA">
      <w:pPr>
        <w:pStyle w:val="IH5Sec"/>
        <w:rPr>
          <w:lang w:eastAsia="en-AU"/>
        </w:rPr>
      </w:pPr>
      <w:r w:rsidRPr="00B94926">
        <w:t>133X</w:t>
      </w:r>
      <w:r w:rsidR="007F63F5" w:rsidRPr="00B94926">
        <w:t>N</w:t>
      </w:r>
      <w:r w:rsidR="003620EA" w:rsidRPr="00B94926">
        <w:rPr>
          <w:szCs w:val="24"/>
          <w:lang w:eastAsia="en-AU"/>
        </w:rPr>
        <w:tab/>
        <w:t>Core conditions</w:t>
      </w:r>
    </w:p>
    <w:p w14:paraId="29CD1329" w14:textId="48225BCE" w:rsidR="003620EA" w:rsidRPr="00B94926" w:rsidRDefault="003620EA" w:rsidP="003620EA">
      <w:pPr>
        <w:pStyle w:val="IMain"/>
        <w:rPr>
          <w:lang w:eastAsia="en-AU"/>
        </w:rPr>
      </w:pPr>
      <w:r w:rsidRPr="00B94926">
        <w:rPr>
          <w:szCs w:val="24"/>
          <w:lang w:eastAsia="en-AU"/>
        </w:rPr>
        <w:tab/>
        <w:t>(1)</w:t>
      </w:r>
      <w:r w:rsidRPr="00B94926">
        <w:rPr>
          <w:szCs w:val="24"/>
          <w:lang w:eastAsia="en-AU"/>
        </w:rPr>
        <w:tab/>
        <w:t xml:space="preserve">The </w:t>
      </w:r>
      <w:r w:rsidRPr="00B94926">
        <w:rPr>
          <w:rStyle w:val="charBoldItals"/>
        </w:rPr>
        <w:t>core conditions</w:t>
      </w:r>
      <w:r w:rsidRPr="00B94926">
        <w:rPr>
          <w:szCs w:val="24"/>
          <w:lang w:eastAsia="en-AU"/>
        </w:rPr>
        <w:t xml:space="preserve"> of a therapeutic correction order are that a young offender subject to the order—</w:t>
      </w:r>
    </w:p>
    <w:p w14:paraId="3B64C6B7" w14:textId="77777777" w:rsidR="003620EA" w:rsidRPr="00B94926" w:rsidRDefault="003620EA" w:rsidP="003620EA">
      <w:pPr>
        <w:pStyle w:val="Ipara"/>
        <w:rPr>
          <w:lang w:eastAsia="en-AU"/>
        </w:rPr>
      </w:pPr>
      <w:r w:rsidRPr="00B94926">
        <w:rPr>
          <w:szCs w:val="24"/>
          <w:lang w:eastAsia="en-AU"/>
        </w:rPr>
        <w:tab/>
        <w:t>(a)</w:t>
      </w:r>
      <w:r w:rsidRPr="00B94926">
        <w:rPr>
          <w:szCs w:val="24"/>
          <w:lang w:eastAsia="en-AU"/>
        </w:rPr>
        <w:tab/>
        <w:t xml:space="preserve">must not commit another offence </w:t>
      </w:r>
      <w:r w:rsidRPr="00B94926">
        <w:rPr>
          <w:lang w:eastAsia="en-AU"/>
        </w:rPr>
        <w:t xml:space="preserve">against a law in force </w:t>
      </w:r>
      <w:r w:rsidRPr="00B94926">
        <w:rPr>
          <w:rFonts w:ascii="TimesNewRomanPSMT" w:hAnsi="TimesNewRomanPSMT" w:cs="TimesNewRomanPSMT"/>
          <w:szCs w:val="24"/>
          <w:lang w:eastAsia="en-AU"/>
        </w:rPr>
        <w:t>in Australia or elsewhere</w:t>
      </w:r>
      <w:r w:rsidRPr="00B94926">
        <w:rPr>
          <w:szCs w:val="24"/>
          <w:lang w:eastAsia="en-AU"/>
        </w:rPr>
        <w:t>; and</w:t>
      </w:r>
    </w:p>
    <w:p w14:paraId="24282483" w14:textId="28998AD9" w:rsidR="003620EA" w:rsidRPr="00B94926" w:rsidRDefault="003620EA" w:rsidP="003620EA">
      <w:pPr>
        <w:pStyle w:val="Ipara"/>
        <w:rPr>
          <w:lang w:eastAsia="en-AU"/>
        </w:rPr>
      </w:pPr>
      <w:r w:rsidRPr="00B94926">
        <w:rPr>
          <w:lang w:eastAsia="en-AU"/>
        </w:rPr>
        <w:lastRenderedPageBreak/>
        <w:tab/>
        <w:t>(b)</w:t>
      </w:r>
      <w:r w:rsidRPr="00B94926">
        <w:rPr>
          <w:lang w:eastAsia="en-AU"/>
        </w:rPr>
        <w:tab/>
        <w:t xml:space="preserve">if the young offender is charged with an offence against a law in force </w:t>
      </w:r>
      <w:r w:rsidRPr="00B94926">
        <w:rPr>
          <w:rFonts w:ascii="TimesNewRomanPSMT" w:hAnsi="TimesNewRomanPSMT" w:cs="TimesNewRomanPSMT"/>
          <w:lang w:eastAsia="en-AU"/>
        </w:rPr>
        <w:t xml:space="preserve">in Australia or elsewhere—must tell the </w:t>
      </w:r>
      <w:r w:rsidR="0018547C" w:rsidRPr="00B94926">
        <w:rPr>
          <w:rFonts w:ascii="TimesNewRomanPSMT" w:hAnsi="TimesNewRomanPSMT" w:cs="TimesNewRomanPSMT"/>
          <w:lang w:eastAsia="en-AU"/>
        </w:rPr>
        <w:t>CYP </w:t>
      </w:r>
      <w:r w:rsidRPr="00B94926">
        <w:rPr>
          <w:rFonts w:ascii="TimesNewRomanPSMT" w:hAnsi="TimesNewRomanPSMT" w:cs="TimesNewRomanPSMT"/>
          <w:lang w:eastAsia="en-AU"/>
        </w:rPr>
        <w:t>director</w:t>
      </w:r>
      <w:r w:rsidRPr="00B94926">
        <w:rPr>
          <w:rFonts w:ascii="TimesNewRomanPSMT" w:hAnsi="TimesNewRomanPSMT" w:cs="TimesNewRomanPSMT"/>
          <w:lang w:eastAsia="en-AU"/>
        </w:rPr>
        <w:noBreakHyphen/>
        <w:t>general about the charge as soon as possible, but within 2</w:t>
      </w:r>
      <w:r w:rsidR="004E31A3" w:rsidRPr="00B94926">
        <w:rPr>
          <w:rFonts w:ascii="TimesNewRomanPSMT" w:hAnsi="TimesNewRomanPSMT" w:cs="TimesNewRomanPSMT"/>
          <w:lang w:eastAsia="en-AU"/>
        </w:rPr>
        <w:t> </w:t>
      </w:r>
      <w:r w:rsidRPr="00B94926">
        <w:rPr>
          <w:rFonts w:ascii="TimesNewRomanPSMT" w:hAnsi="TimesNewRomanPSMT" w:cs="TimesNewRomanPSMT"/>
          <w:lang w:eastAsia="en-AU"/>
        </w:rPr>
        <w:t>days after the day the offender becomes aware of the charge</w:t>
      </w:r>
      <w:r w:rsidRPr="00B94926">
        <w:rPr>
          <w:lang w:eastAsia="en-AU"/>
        </w:rPr>
        <w:t xml:space="preserve">; and </w:t>
      </w:r>
    </w:p>
    <w:p w14:paraId="330D7AC0" w14:textId="1D130061" w:rsidR="003620EA" w:rsidRPr="00B94926" w:rsidRDefault="003620EA" w:rsidP="003620EA">
      <w:pPr>
        <w:pStyle w:val="Ipara"/>
        <w:rPr>
          <w:lang w:eastAsia="en-AU"/>
        </w:rPr>
      </w:pPr>
      <w:r w:rsidRPr="00B94926">
        <w:rPr>
          <w:lang w:eastAsia="en-AU"/>
        </w:rPr>
        <w:tab/>
        <w:t>(c)</w:t>
      </w:r>
      <w:r w:rsidRPr="00B94926">
        <w:rPr>
          <w:lang w:eastAsia="en-AU"/>
        </w:rPr>
        <w:tab/>
        <w:t>must report to a member of the therapeutic correction team for the order at the places and times directed by a member of the team; and</w:t>
      </w:r>
    </w:p>
    <w:p w14:paraId="272AE454" w14:textId="7D024A93" w:rsidR="003620EA" w:rsidRPr="00B94926" w:rsidRDefault="003620EA" w:rsidP="003620EA">
      <w:pPr>
        <w:pStyle w:val="Ipara"/>
        <w:rPr>
          <w:lang w:eastAsia="en-AU"/>
        </w:rPr>
      </w:pPr>
      <w:r w:rsidRPr="00B94926">
        <w:rPr>
          <w:lang w:eastAsia="en-AU"/>
        </w:rPr>
        <w:tab/>
        <w:t>(d)</w:t>
      </w:r>
      <w:r w:rsidRPr="00B94926">
        <w:rPr>
          <w:lang w:eastAsia="en-AU"/>
        </w:rPr>
        <w:tab/>
        <w:t xml:space="preserve">must receive visits from a member of the </w:t>
      </w:r>
      <w:r w:rsidR="00670A89" w:rsidRPr="00B94926">
        <w:rPr>
          <w:lang w:eastAsia="en-AU"/>
        </w:rPr>
        <w:t>therapeutic correction team</w:t>
      </w:r>
      <w:r w:rsidRPr="00B94926">
        <w:rPr>
          <w:lang w:eastAsia="en-AU"/>
        </w:rPr>
        <w:t xml:space="preserve"> for the order at the times directed by a member of the team; and</w:t>
      </w:r>
    </w:p>
    <w:p w14:paraId="3386366B" w14:textId="156AF4CA" w:rsidR="003620EA" w:rsidRPr="00B94926" w:rsidRDefault="003620EA" w:rsidP="003620EA">
      <w:pPr>
        <w:pStyle w:val="Ipara"/>
        <w:rPr>
          <w:lang w:eastAsia="en-AU"/>
        </w:rPr>
      </w:pPr>
      <w:r w:rsidRPr="00B94926">
        <w:rPr>
          <w:lang w:eastAsia="en-AU"/>
        </w:rPr>
        <w:tab/>
        <w:t>(e)</w:t>
      </w:r>
      <w:r w:rsidRPr="00B94926">
        <w:rPr>
          <w:lang w:eastAsia="en-AU"/>
        </w:rPr>
        <w:tab/>
        <w:t xml:space="preserve">if the </w:t>
      </w:r>
      <w:r w:rsidR="003D7E29" w:rsidRPr="00B94926">
        <w:rPr>
          <w:lang w:eastAsia="en-AU"/>
        </w:rPr>
        <w:t xml:space="preserve">young </w:t>
      </w:r>
      <w:r w:rsidRPr="00B94926">
        <w:rPr>
          <w:lang w:eastAsia="en-AU"/>
        </w:rPr>
        <w:t xml:space="preserve">offender’s contact details change—must tell the </w:t>
      </w:r>
      <w:r w:rsidR="0018547C" w:rsidRPr="00B94926">
        <w:rPr>
          <w:lang w:eastAsia="en-AU"/>
        </w:rPr>
        <w:t>CYP </w:t>
      </w:r>
      <w:r w:rsidRPr="00B94926">
        <w:rPr>
          <w:lang w:eastAsia="en-AU"/>
        </w:rPr>
        <w:t>director</w:t>
      </w:r>
      <w:r w:rsidR="0018547C" w:rsidRPr="00B94926">
        <w:rPr>
          <w:lang w:eastAsia="en-AU"/>
        </w:rPr>
        <w:noBreakHyphen/>
      </w:r>
      <w:r w:rsidRPr="00B94926">
        <w:rPr>
          <w:lang w:eastAsia="en-AU"/>
        </w:rPr>
        <w:t>general about the change as soon as possible, but not later than 1 day after the day the offender becomes aware of the change of details; and</w:t>
      </w:r>
    </w:p>
    <w:p w14:paraId="3EE280C9" w14:textId="77777777" w:rsidR="003620EA" w:rsidRPr="00B94926" w:rsidRDefault="003620EA" w:rsidP="003620EA">
      <w:pPr>
        <w:pStyle w:val="Ipara"/>
        <w:rPr>
          <w:lang w:eastAsia="en-AU"/>
        </w:rPr>
      </w:pPr>
      <w:r w:rsidRPr="00B94926">
        <w:rPr>
          <w:lang w:eastAsia="en-AU"/>
        </w:rPr>
        <w:tab/>
        <w:t>(f)</w:t>
      </w:r>
      <w:r w:rsidRPr="00B94926">
        <w:rPr>
          <w:lang w:eastAsia="en-AU"/>
        </w:rPr>
        <w:tab/>
        <w:t>must not—</w:t>
      </w:r>
    </w:p>
    <w:p w14:paraId="127377AA" w14:textId="65C36927" w:rsidR="003620EA" w:rsidRPr="00B94926" w:rsidRDefault="003620EA" w:rsidP="003620EA">
      <w:pPr>
        <w:pStyle w:val="Isubpara"/>
        <w:rPr>
          <w:lang w:eastAsia="en-AU"/>
        </w:rPr>
      </w:pPr>
      <w:r w:rsidRPr="00B94926">
        <w:rPr>
          <w:lang w:eastAsia="en-AU"/>
        </w:rPr>
        <w:tab/>
        <w:t>(i)</w:t>
      </w:r>
      <w:r w:rsidRPr="00B94926">
        <w:rPr>
          <w:lang w:eastAsia="en-AU"/>
        </w:rPr>
        <w:tab/>
        <w:t>leave or stay outside the ACT without the permission of the court for a continuous period of more than 24</w:t>
      </w:r>
      <w:r w:rsidR="004E31A3" w:rsidRPr="00B94926">
        <w:rPr>
          <w:lang w:eastAsia="en-AU"/>
        </w:rPr>
        <w:t> </w:t>
      </w:r>
      <w:r w:rsidRPr="00B94926">
        <w:rPr>
          <w:lang w:eastAsia="en-AU"/>
        </w:rPr>
        <w:t>hours; and</w:t>
      </w:r>
    </w:p>
    <w:p w14:paraId="72C263A9" w14:textId="77777777" w:rsidR="003620EA" w:rsidRPr="00B94926" w:rsidRDefault="003620EA" w:rsidP="003620EA">
      <w:pPr>
        <w:pStyle w:val="Isubpara"/>
        <w:rPr>
          <w:lang w:eastAsia="en-AU"/>
        </w:rPr>
      </w:pPr>
      <w:r w:rsidRPr="00B94926">
        <w:rPr>
          <w:lang w:eastAsia="en-AU"/>
        </w:rPr>
        <w:tab/>
        <w:t>(ii)</w:t>
      </w:r>
      <w:r w:rsidRPr="00B94926">
        <w:rPr>
          <w:lang w:eastAsia="en-AU"/>
        </w:rPr>
        <w:tab/>
        <w:t>if the court grants the offender permission to leave or stay outside the ACT—fail to comply with any condition of the court’s permission; and</w:t>
      </w:r>
    </w:p>
    <w:p w14:paraId="26763F5C" w14:textId="77777777" w:rsidR="003620EA" w:rsidRPr="00B94926" w:rsidRDefault="003620EA" w:rsidP="003620EA">
      <w:pPr>
        <w:pStyle w:val="Ipara"/>
        <w:rPr>
          <w:lang w:eastAsia="en-AU"/>
        </w:rPr>
      </w:pPr>
      <w:r w:rsidRPr="00B94926">
        <w:rPr>
          <w:szCs w:val="24"/>
          <w:lang w:eastAsia="en-AU"/>
        </w:rPr>
        <w:tab/>
        <w:t>(g)</w:t>
      </w:r>
      <w:r w:rsidRPr="00B94926">
        <w:rPr>
          <w:szCs w:val="24"/>
          <w:lang w:eastAsia="en-AU"/>
        </w:rPr>
        <w:tab/>
        <w:t>must—</w:t>
      </w:r>
    </w:p>
    <w:p w14:paraId="216974BB" w14:textId="77777777" w:rsidR="003620EA" w:rsidRPr="00B94926" w:rsidRDefault="003620EA" w:rsidP="003620EA">
      <w:pPr>
        <w:pStyle w:val="Isubpara"/>
        <w:rPr>
          <w:lang w:eastAsia="en-AU"/>
        </w:rPr>
      </w:pPr>
      <w:r w:rsidRPr="00B94926">
        <w:rPr>
          <w:lang w:eastAsia="en-AU"/>
        </w:rPr>
        <w:tab/>
        <w:t>(i)</w:t>
      </w:r>
      <w:r w:rsidRPr="00B94926">
        <w:rPr>
          <w:lang w:eastAsia="en-AU"/>
        </w:rPr>
        <w:tab/>
        <w:t>appear before the court at the times directed by the court; and</w:t>
      </w:r>
    </w:p>
    <w:p w14:paraId="65AFE846" w14:textId="77777777" w:rsidR="003620EA" w:rsidRPr="00B94926" w:rsidRDefault="003620EA" w:rsidP="003620EA">
      <w:pPr>
        <w:pStyle w:val="Isubpara"/>
        <w:rPr>
          <w:lang w:eastAsia="en-AU"/>
        </w:rPr>
      </w:pPr>
      <w:r w:rsidRPr="00B94926">
        <w:rPr>
          <w:lang w:eastAsia="en-AU"/>
        </w:rPr>
        <w:tab/>
        <w:t>(ii)</w:t>
      </w:r>
      <w:r w:rsidRPr="00B94926">
        <w:rPr>
          <w:lang w:eastAsia="en-AU"/>
        </w:rPr>
        <w:tab/>
        <w:t>comply with the directions of the court; and</w:t>
      </w:r>
    </w:p>
    <w:p w14:paraId="286EA411" w14:textId="77777777" w:rsidR="003620EA" w:rsidRPr="00B94926" w:rsidRDefault="003620EA" w:rsidP="003620EA">
      <w:pPr>
        <w:pStyle w:val="Ipara"/>
        <w:rPr>
          <w:lang w:eastAsia="en-AU"/>
        </w:rPr>
      </w:pPr>
      <w:r w:rsidRPr="00B94926">
        <w:rPr>
          <w:szCs w:val="24"/>
          <w:lang w:eastAsia="en-AU"/>
        </w:rPr>
        <w:tab/>
        <w:t>(h)</w:t>
      </w:r>
      <w:r w:rsidRPr="00B94926">
        <w:rPr>
          <w:szCs w:val="24"/>
          <w:lang w:eastAsia="en-AU"/>
        </w:rPr>
        <w:tab/>
        <w:t>must comply with any other reasonable direction of—</w:t>
      </w:r>
    </w:p>
    <w:p w14:paraId="3798E376" w14:textId="5BF3D23A" w:rsidR="003620EA" w:rsidRPr="00B94926" w:rsidRDefault="003620EA" w:rsidP="003620EA">
      <w:pPr>
        <w:pStyle w:val="Isubpara"/>
        <w:rPr>
          <w:lang w:eastAsia="en-AU"/>
        </w:rPr>
      </w:pPr>
      <w:r w:rsidRPr="00B94926">
        <w:rPr>
          <w:szCs w:val="24"/>
          <w:lang w:eastAsia="en-AU"/>
        </w:rPr>
        <w:tab/>
        <w:t>(i)</w:t>
      </w:r>
      <w:r w:rsidRPr="00B94926">
        <w:rPr>
          <w:szCs w:val="24"/>
          <w:lang w:eastAsia="en-AU"/>
        </w:rPr>
        <w:tab/>
        <w:t xml:space="preserve">a member of the </w:t>
      </w:r>
      <w:r w:rsidR="00670A89" w:rsidRPr="00B94926">
        <w:rPr>
          <w:lang w:eastAsia="en-AU"/>
        </w:rPr>
        <w:t>therapeutic correction team</w:t>
      </w:r>
      <w:r w:rsidRPr="00B94926">
        <w:rPr>
          <w:szCs w:val="24"/>
          <w:lang w:eastAsia="en-AU"/>
        </w:rPr>
        <w:t xml:space="preserve"> for the order; or</w:t>
      </w:r>
    </w:p>
    <w:p w14:paraId="7F5B040C" w14:textId="77777777" w:rsidR="003620EA" w:rsidRPr="00B94926" w:rsidRDefault="003620EA" w:rsidP="003620EA">
      <w:pPr>
        <w:pStyle w:val="Isubpara"/>
        <w:rPr>
          <w:lang w:eastAsia="en-AU"/>
        </w:rPr>
      </w:pPr>
      <w:r w:rsidRPr="00B94926">
        <w:rPr>
          <w:lang w:eastAsia="en-AU"/>
        </w:rPr>
        <w:lastRenderedPageBreak/>
        <w:tab/>
        <w:t>(ii)</w:t>
      </w:r>
      <w:r w:rsidRPr="00B94926">
        <w:rPr>
          <w:lang w:eastAsia="en-AU"/>
        </w:rPr>
        <w:tab/>
        <w:t>a person prescribed by regulation.</w:t>
      </w:r>
    </w:p>
    <w:p w14:paraId="61B74CEC" w14:textId="5C87F36C" w:rsidR="003620EA" w:rsidRPr="00B94926" w:rsidRDefault="003620EA" w:rsidP="003620EA">
      <w:pPr>
        <w:pStyle w:val="IMain"/>
        <w:rPr>
          <w:lang w:eastAsia="en-AU"/>
        </w:rPr>
      </w:pPr>
      <w:r w:rsidRPr="00B94926">
        <w:rPr>
          <w:lang w:eastAsia="en-AU"/>
        </w:rPr>
        <w:tab/>
        <w:t>(2)</w:t>
      </w:r>
      <w:r w:rsidRPr="00B94926">
        <w:rPr>
          <w:lang w:eastAsia="en-AU"/>
        </w:rPr>
        <w:tab/>
        <w:t>The court must not amend a condition mentioned in subsection</w:t>
      </w:r>
      <w:r w:rsidR="008B35FC" w:rsidRPr="00B94926">
        <w:rPr>
          <w:lang w:eastAsia="en-AU"/>
        </w:rPr>
        <w:t> </w:t>
      </w:r>
      <w:r w:rsidRPr="00B94926">
        <w:rPr>
          <w:lang w:eastAsia="en-AU"/>
        </w:rPr>
        <w:t>(1).</w:t>
      </w:r>
    </w:p>
    <w:p w14:paraId="500EF0A5" w14:textId="77777777" w:rsidR="003620EA" w:rsidRPr="00B94926" w:rsidRDefault="003620EA" w:rsidP="003620EA">
      <w:pPr>
        <w:pStyle w:val="IMain"/>
        <w:rPr>
          <w:lang w:eastAsia="en-AU"/>
        </w:rPr>
      </w:pPr>
      <w:r w:rsidRPr="00B94926">
        <w:rPr>
          <w:lang w:eastAsia="en-AU"/>
        </w:rPr>
        <w:tab/>
        <w:t>(3)</w:t>
      </w:r>
      <w:r w:rsidRPr="00B94926">
        <w:rPr>
          <w:lang w:eastAsia="en-AU"/>
        </w:rPr>
        <w:tab/>
        <w:t>In this section:</w:t>
      </w:r>
    </w:p>
    <w:p w14:paraId="6832CDE5" w14:textId="7C274E56" w:rsidR="003620EA" w:rsidRPr="00B94926" w:rsidRDefault="003620EA" w:rsidP="008B5A1C">
      <w:pPr>
        <w:pStyle w:val="aDef"/>
        <w:rPr>
          <w:lang w:eastAsia="en-AU"/>
        </w:rPr>
      </w:pPr>
      <w:r w:rsidRPr="00B94926">
        <w:rPr>
          <w:rStyle w:val="charBoldItals"/>
        </w:rPr>
        <w:t>contact details</w:t>
      </w:r>
      <w:r w:rsidRPr="00B94926">
        <w:rPr>
          <w:lang w:eastAsia="en-AU"/>
        </w:rPr>
        <w:t>, of a</w:t>
      </w:r>
      <w:r w:rsidR="003D7E29" w:rsidRPr="00B94926">
        <w:rPr>
          <w:lang w:eastAsia="en-AU"/>
        </w:rPr>
        <w:t xml:space="preserve"> young</w:t>
      </w:r>
      <w:r w:rsidRPr="00B94926">
        <w:rPr>
          <w:lang w:eastAsia="en-AU"/>
        </w:rPr>
        <w:t xml:space="preserve"> offender, means the offender’s—</w:t>
      </w:r>
    </w:p>
    <w:p w14:paraId="0011AFE0" w14:textId="32EE3A61" w:rsidR="003620EA" w:rsidRPr="00B94926" w:rsidRDefault="003620EA" w:rsidP="003620EA">
      <w:pPr>
        <w:pStyle w:val="Idefpara"/>
      </w:pPr>
      <w:r w:rsidRPr="00B94926">
        <w:tab/>
        <w:t>(a)</w:t>
      </w:r>
      <w:r w:rsidRPr="00B94926">
        <w:tab/>
        <w:t>home address or phone number</w:t>
      </w:r>
      <w:r w:rsidR="0046756C" w:rsidRPr="00B94926">
        <w:t xml:space="preserve"> (if any)</w:t>
      </w:r>
      <w:r w:rsidRPr="00B94926">
        <w:t>; and</w:t>
      </w:r>
    </w:p>
    <w:p w14:paraId="0FF65C80" w14:textId="5536D09F" w:rsidR="00632925" w:rsidRPr="00B94926" w:rsidRDefault="003620EA" w:rsidP="00DD031E">
      <w:pPr>
        <w:pStyle w:val="Idefpara"/>
      </w:pPr>
      <w:r w:rsidRPr="00B94926">
        <w:tab/>
        <w:t>(b)</w:t>
      </w:r>
      <w:r w:rsidRPr="00B94926">
        <w:tab/>
        <w:t>work address or phone number</w:t>
      </w:r>
      <w:r w:rsidR="0046756C" w:rsidRPr="00B94926">
        <w:t xml:space="preserve"> (if any)</w:t>
      </w:r>
      <w:r w:rsidRPr="00B94926">
        <w:t>; and</w:t>
      </w:r>
    </w:p>
    <w:p w14:paraId="3A5D3D6E" w14:textId="20587368" w:rsidR="003620EA" w:rsidRPr="00B94926" w:rsidRDefault="00632925" w:rsidP="00DD031E">
      <w:pPr>
        <w:pStyle w:val="Idefpara"/>
      </w:pPr>
      <w:r w:rsidRPr="00B94926">
        <w:tab/>
        <w:t>(c</w:t>
      </w:r>
      <w:r w:rsidR="003620EA" w:rsidRPr="00B94926">
        <w:t>)</w:t>
      </w:r>
      <w:r w:rsidR="003620EA" w:rsidRPr="00B94926">
        <w:tab/>
        <w:t>mobile phone number</w:t>
      </w:r>
      <w:r w:rsidR="0046756C" w:rsidRPr="00B94926">
        <w:t xml:space="preserve"> (if any)</w:t>
      </w:r>
      <w:r w:rsidR="003620EA" w:rsidRPr="00B94926">
        <w:t>.</w:t>
      </w:r>
    </w:p>
    <w:p w14:paraId="3E2EBE5A" w14:textId="56D07DCE" w:rsidR="00632925" w:rsidRPr="00B94926" w:rsidRDefault="00EE6F0D" w:rsidP="00632925">
      <w:pPr>
        <w:pStyle w:val="IH5Sec"/>
        <w:rPr>
          <w:lang w:eastAsia="en-AU"/>
        </w:rPr>
      </w:pPr>
      <w:r w:rsidRPr="00B94926">
        <w:t>133X</w:t>
      </w:r>
      <w:r w:rsidR="007F63F5" w:rsidRPr="00B94926">
        <w:t>O</w:t>
      </w:r>
      <w:r w:rsidR="00632925" w:rsidRPr="00B94926">
        <w:tab/>
      </w:r>
      <w:r w:rsidR="00632925" w:rsidRPr="00B94926">
        <w:rPr>
          <w:szCs w:val="24"/>
          <w:lang w:eastAsia="en-AU"/>
        </w:rPr>
        <w:t>Therapeutic correction conditions</w:t>
      </w:r>
    </w:p>
    <w:p w14:paraId="22494575" w14:textId="3A34F908" w:rsidR="00632925" w:rsidRPr="00B94926" w:rsidRDefault="00632925" w:rsidP="00632925">
      <w:pPr>
        <w:pStyle w:val="IMain"/>
        <w:rPr>
          <w:lang w:eastAsia="en-AU"/>
        </w:rPr>
      </w:pPr>
      <w:r w:rsidRPr="00B94926">
        <w:rPr>
          <w:szCs w:val="24"/>
          <w:lang w:eastAsia="en-AU"/>
        </w:rPr>
        <w:tab/>
        <w:t>(1)</w:t>
      </w:r>
      <w:r w:rsidRPr="00B94926">
        <w:rPr>
          <w:szCs w:val="24"/>
          <w:lang w:eastAsia="en-AU"/>
        </w:rPr>
        <w:tab/>
        <w:t xml:space="preserve">The </w:t>
      </w:r>
      <w:r w:rsidRPr="00B94926">
        <w:rPr>
          <w:rStyle w:val="charBoldItals"/>
        </w:rPr>
        <w:t>therapeutic correction conditions</w:t>
      </w:r>
      <w:r w:rsidRPr="00B94926">
        <w:rPr>
          <w:szCs w:val="24"/>
          <w:lang w:eastAsia="en-AU"/>
        </w:rPr>
        <w:t xml:space="preserve"> of a therapeutic correction order are that a young offender subject to the order—</w:t>
      </w:r>
    </w:p>
    <w:p w14:paraId="6FFA6D45" w14:textId="5398AC38" w:rsidR="00632925" w:rsidRPr="00B94926" w:rsidRDefault="00632925" w:rsidP="00632925">
      <w:pPr>
        <w:pStyle w:val="Ipara"/>
        <w:rPr>
          <w:lang w:eastAsia="en-AU"/>
        </w:rPr>
      </w:pPr>
      <w:r w:rsidRPr="00B94926">
        <w:rPr>
          <w:szCs w:val="24"/>
          <w:lang w:eastAsia="en-AU"/>
        </w:rPr>
        <w:tab/>
        <w:t>(a)</w:t>
      </w:r>
      <w:r w:rsidRPr="00B94926">
        <w:rPr>
          <w:szCs w:val="24"/>
          <w:lang w:eastAsia="en-AU"/>
        </w:rPr>
        <w:tab/>
        <w:t xml:space="preserve">must complete </w:t>
      </w:r>
      <w:r w:rsidR="006E58CB" w:rsidRPr="00B94926">
        <w:rPr>
          <w:szCs w:val="24"/>
          <w:lang w:eastAsia="en-AU"/>
        </w:rPr>
        <w:t xml:space="preserve">a program of treatment </w:t>
      </w:r>
      <w:r w:rsidR="00377B55" w:rsidRPr="00B94926">
        <w:rPr>
          <w:szCs w:val="24"/>
          <w:lang w:eastAsia="en-AU"/>
        </w:rPr>
        <w:t xml:space="preserve">set out </w:t>
      </w:r>
      <w:r w:rsidR="006E58CB" w:rsidRPr="00B94926">
        <w:rPr>
          <w:szCs w:val="24"/>
          <w:lang w:eastAsia="en-AU"/>
        </w:rPr>
        <w:t xml:space="preserve">under </w:t>
      </w:r>
      <w:r w:rsidRPr="00B94926">
        <w:rPr>
          <w:szCs w:val="24"/>
          <w:lang w:eastAsia="en-AU"/>
        </w:rPr>
        <w:t xml:space="preserve">a </w:t>
      </w:r>
      <w:r w:rsidR="00EC593D" w:rsidRPr="00B94926">
        <w:rPr>
          <w:szCs w:val="24"/>
          <w:lang w:eastAsia="en-AU"/>
        </w:rPr>
        <w:t>therapeutic</w:t>
      </w:r>
      <w:r w:rsidR="006E58CB" w:rsidRPr="00B94926">
        <w:rPr>
          <w:szCs w:val="24"/>
          <w:lang w:eastAsia="en-AU"/>
        </w:rPr>
        <w:t xml:space="preserve"> correction</w:t>
      </w:r>
      <w:r w:rsidR="00EC593D" w:rsidRPr="00B94926">
        <w:rPr>
          <w:szCs w:val="24"/>
          <w:lang w:eastAsia="en-AU"/>
        </w:rPr>
        <w:t xml:space="preserve"> plan </w:t>
      </w:r>
      <w:r w:rsidR="006E58CB" w:rsidRPr="00B94926">
        <w:rPr>
          <w:szCs w:val="24"/>
          <w:lang w:eastAsia="en-AU"/>
        </w:rPr>
        <w:t>approved by the court</w:t>
      </w:r>
      <w:r w:rsidRPr="00B94926">
        <w:rPr>
          <w:szCs w:val="24"/>
          <w:lang w:eastAsia="en-AU"/>
        </w:rPr>
        <w:t>; and</w:t>
      </w:r>
    </w:p>
    <w:p w14:paraId="753EF31D" w14:textId="7EA6952B" w:rsidR="00632925" w:rsidRPr="00B94926" w:rsidRDefault="00632925" w:rsidP="00632925">
      <w:pPr>
        <w:pStyle w:val="Ipara"/>
        <w:rPr>
          <w:lang w:eastAsia="en-AU"/>
        </w:rPr>
      </w:pPr>
      <w:r w:rsidRPr="00B94926">
        <w:rPr>
          <w:lang w:eastAsia="en-AU"/>
        </w:rPr>
        <w:tab/>
        <w:t>(b)</w:t>
      </w:r>
      <w:r w:rsidRPr="00B94926">
        <w:rPr>
          <w:lang w:eastAsia="en-AU"/>
        </w:rPr>
        <w:tab/>
        <w:t xml:space="preserve">must comply with any other condition imposed by the court as necessary to achieve the purpose of the </w:t>
      </w:r>
      <w:r w:rsidR="00DE56A9" w:rsidRPr="00B94926">
        <w:rPr>
          <w:lang w:eastAsia="en-AU"/>
        </w:rPr>
        <w:t xml:space="preserve">therapeutic correction </w:t>
      </w:r>
      <w:r w:rsidR="006E58CB" w:rsidRPr="00B94926">
        <w:rPr>
          <w:lang w:eastAsia="en-AU"/>
        </w:rPr>
        <w:t>plan</w:t>
      </w:r>
      <w:r w:rsidRPr="00B94926">
        <w:rPr>
          <w:lang w:eastAsia="en-AU"/>
        </w:rPr>
        <w:t>.</w:t>
      </w:r>
    </w:p>
    <w:p w14:paraId="0B0193E7" w14:textId="7D80DCB0" w:rsidR="00632925" w:rsidRPr="00B94926" w:rsidRDefault="00632925" w:rsidP="00632925">
      <w:pPr>
        <w:pStyle w:val="IMain"/>
        <w:rPr>
          <w:lang w:eastAsia="en-AU"/>
        </w:rPr>
      </w:pPr>
      <w:r w:rsidRPr="00B94926">
        <w:rPr>
          <w:lang w:eastAsia="en-AU"/>
        </w:rPr>
        <w:tab/>
        <w:t>(2)</w:t>
      </w:r>
      <w:r w:rsidRPr="00B94926">
        <w:rPr>
          <w:lang w:eastAsia="en-AU"/>
        </w:rPr>
        <w:tab/>
        <w:t xml:space="preserve">Without limiting subsection (1) (b), the court may impose 1 or more of the following conditions, requiring the </w:t>
      </w:r>
      <w:r w:rsidR="005E1EA6" w:rsidRPr="00B94926">
        <w:rPr>
          <w:lang w:eastAsia="en-AU"/>
        </w:rPr>
        <w:t xml:space="preserve">young </w:t>
      </w:r>
      <w:r w:rsidRPr="00B94926">
        <w:rPr>
          <w:lang w:eastAsia="en-AU"/>
        </w:rPr>
        <w:t>offender to:</w:t>
      </w:r>
    </w:p>
    <w:p w14:paraId="5693BBD7" w14:textId="01B80754" w:rsidR="00632925" w:rsidRPr="00B94926" w:rsidRDefault="00632925" w:rsidP="00632925">
      <w:pPr>
        <w:pStyle w:val="Ipara"/>
        <w:rPr>
          <w:lang w:eastAsia="en-AU"/>
        </w:rPr>
      </w:pPr>
      <w:r w:rsidRPr="00B94926">
        <w:rPr>
          <w:lang w:eastAsia="en-AU"/>
        </w:rPr>
        <w:tab/>
        <w:t>(a)</w:t>
      </w:r>
      <w:r w:rsidRPr="00B94926">
        <w:rPr>
          <w:lang w:eastAsia="en-AU"/>
        </w:rPr>
        <w:tab/>
        <w:t>submit to medical, psychiatric or psychological treatment that is relevant to the young offender;</w:t>
      </w:r>
    </w:p>
    <w:p w14:paraId="7C9A0669" w14:textId="77777777" w:rsidR="00632925" w:rsidRPr="00B94926" w:rsidRDefault="00632925" w:rsidP="00632925">
      <w:pPr>
        <w:pStyle w:val="Ipara"/>
        <w:rPr>
          <w:lang w:eastAsia="en-AU"/>
        </w:rPr>
      </w:pPr>
      <w:r w:rsidRPr="00B94926">
        <w:rPr>
          <w:lang w:eastAsia="en-AU"/>
        </w:rPr>
        <w:tab/>
        <w:t>(b)</w:t>
      </w:r>
      <w:r w:rsidRPr="00B94926">
        <w:rPr>
          <w:lang w:eastAsia="en-AU"/>
        </w:rPr>
        <w:tab/>
        <w:t>submit to detoxification at a stated facility that is not a correctional centre;</w:t>
      </w:r>
    </w:p>
    <w:p w14:paraId="3BF4EC25" w14:textId="77777777" w:rsidR="00632925" w:rsidRPr="00B94926" w:rsidRDefault="00632925" w:rsidP="00632925">
      <w:pPr>
        <w:pStyle w:val="Ipara"/>
        <w:rPr>
          <w:lang w:eastAsia="en-AU"/>
        </w:rPr>
      </w:pPr>
      <w:r w:rsidRPr="00B94926">
        <w:rPr>
          <w:lang w:eastAsia="en-AU"/>
        </w:rPr>
        <w:tab/>
        <w:t>(c)</w:t>
      </w:r>
      <w:r w:rsidRPr="00B94926">
        <w:rPr>
          <w:lang w:eastAsia="en-AU"/>
        </w:rPr>
        <w:tab/>
        <w:t>participate in counselling or programs for treatment relevant to—</w:t>
      </w:r>
    </w:p>
    <w:p w14:paraId="3E1426FA" w14:textId="6675F2D8" w:rsidR="00632925" w:rsidRPr="00B94926" w:rsidRDefault="00632925" w:rsidP="00632925">
      <w:pPr>
        <w:pStyle w:val="Isubpara"/>
      </w:pPr>
      <w:r w:rsidRPr="00B94926">
        <w:tab/>
        <w:t>(i)</w:t>
      </w:r>
      <w:r w:rsidRPr="00B94926">
        <w:tab/>
        <w:t xml:space="preserve">the </w:t>
      </w:r>
      <w:r w:rsidR="00DE56A9" w:rsidRPr="00B94926">
        <w:t xml:space="preserve">young </w:t>
      </w:r>
      <w:r w:rsidRPr="00B94926">
        <w:t xml:space="preserve">offender’s </w:t>
      </w:r>
      <w:r w:rsidR="003E54D4" w:rsidRPr="00B94926">
        <w:t>circumstances</w:t>
      </w:r>
      <w:r w:rsidRPr="00B94926">
        <w:t>; or</w:t>
      </w:r>
    </w:p>
    <w:p w14:paraId="26280F00" w14:textId="2A319540" w:rsidR="00632925" w:rsidRPr="00B94926" w:rsidRDefault="00632925" w:rsidP="00632925">
      <w:pPr>
        <w:pStyle w:val="Isubpara"/>
      </w:pPr>
      <w:r w:rsidRPr="00B94926">
        <w:tab/>
        <w:t>(ii)</w:t>
      </w:r>
      <w:r w:rsidRPr="00B94926">
        <w:tab/>
        <w:t xml:space="preserve">the offending behaviour of the </w:t>
      </w:r>
      <w:r w:rsidR="00DE56A9" w:rsidRPr="00B94926">
        <w:t xml:space="preserve">young </w:t>
      </w:r>
      <w:r w:rsidRPr="00B94926">
        <w:t>offender;</w:t>
      </w:r>
    </w:p>
    <w:p w14:paraId="69D44618" w14:textId="3CC41845" w:rsidR="00632925" w:rsidRPr="00B94926" w:rsidRDefault="00632925" w:rsidP="00632925">
      <w:pPr>
        <w:pStyle w:val="Ipara"/>
        <w:rPr>
          <w:lang w:eastAsia="en-AU"/>
        </w:rPr>
      </w:pPr>
      <w:r w:rsidRPr="00B94926">
        <w:rPr>
          <w:lang w:eastAsia="en-AU"/>
        </w:rPr>
        <w:lastRenderedPageBreak/>
        <w:tab/>
        <w:t>(d)</w:t>
      </w:r>
      <w:r w:rsidRPr="00B94926">
        <w:rPr>
          <w:lang w:eastAsia="en-AU"/>
        </w:rPr>
        <w:tab/>
        <w:t xml:space="preserve">attend meetings with a stated person or class of person for the </w:t>
      </w:r>
      <w:r w:rsidR="00A72197" w:rsidRPr="00B94926">
        <w:rPr>
          <w:szCs w:val="24"/>
          <w:lang w:eastAsia="en-AU"/>
        </w:rPr>
        <w:t>therapeutic correction order</w:t>
      </w:r>
      <w:r w:rsidRPr="00B94926">
        <w:rPr>
          <w:lang w:eastAsia="en-AU"/>
        </w:rPr>
        <w:t>;</w:t>
      </w:r>
    </w:p>
    <w:p w14:paraId="0F91F16B" w14:textId="77777777" w:rsidR="00632925" w:rsidRPr="00B94926" w:rsidRDefault="00632925" w:rsidP="00632925">
      <w:pPr>
        <w:pStyle w:val="Ipara"/>
        <w:rPr>
          <w:lang w:eastAsia="en-AU"/>
        </w:rPr>
      </w:pPr>
      <w:r w:rsidRPr="00B94926">
        <w:rPr>
          <w:lang w:eastAsia="en-AU"/>
        </w:rPr>
        <w:tab/>
        <w:t>(e)</w:t>
      </w:r>
      <w:r w:rsidRPr="00B94926">
        <w:rPr>
          <w:lang w:eastAsia="en-AU"/>
        </w:rPr>
        <w:tab/>
        <w:t>participate in vocational, educational or employment programs or courses;</w:t>
      </w:r>
    </w:p>
    <w:p w14:paraId="6CE76285" w14:textId="77777777" w:rsidR="00632925" w:rsidRPr="00B94926" w:rsidRDefault="00632925" w:rsidP="00632925">
      <w:pPr>
        <w:pStyle w:val="Ipara"/>
        <w:rPr>
          <w:lang w:eastAsia="en-AU"/>
        </w:rPr>
      </w:pPr>
      <w:r w:rsidRPr="00B94926">
        <w:rPr>
          <w:lang w:eastAsia="en-AU"/>
        </w:rPr>
        <w:tab/>
        <w:t>(f)</w:t>
      </w:r>
      <w:r w:rsidRPr="00B94926">
        <w:rPr>
          <w:lang w:eastAsia="en-AU"/>
        </w:rPr>
        <w:tab/>
        <w:t>submit to alcohol and drug testing;</w:t>
      </w:r>
    </w:p>
    <w:p w14:paraId="335677A4" w14:textId="6E347CBC" w:rsidR="00F75C9C" w:rsidRPr="00B94926" w:rsidRDefault="00632925" w:rsidP="00C249CC">
      <w:pPr>
        <w:pStyle w:val="Ipara"/>
      </w:pPr>
      <w:r w:rsidRPr="00B94926">
        <w:tab/>
        <w:t>(g)</w:t>
      </w:r>
      <w:r w:rsidRPr="00B94926">
        <w:tab/>
        <w:t>not return a positive test sample under alcohol and drug testing</w:t>
      </w:r>
      <w:r w:rsidR="00050257" w:rsidRPr="00B94926">
        <w:t>.</w:t>
      </w:r>
    </w:p>
    <w:p w14:paraId="6EA23726" w14:textId="6439A6D5" w:rsidR="00300A9E" w:rsidRPr="00B94926" w:rsidRDefault="00300A9E" w:rsidP="00300A9E">
      <w:pPr>
        <w:pStyle w:val="aNote"/>
      </w:pPr>
      <w:r w:rsidRPr="00B94926">
        <w:rPr>
          <w:rStyle w:val="charItals"/>
        </w:rPr>
        <w:t>Note</w:t>
      </w:r>
      <w:r w:rsidRPr="00B94926">
        <w:rPr>
          <w:rStyle w:val="charItals"/>
        </w:rPr>
        <w:tab/>
      </w:r>
      <w:r w:rsidRPr="00B94926">
        <w:rPr>
          <w:iCs/>
        </w:rPr>
        <w:t xml:space="preserve">The court may make an accommodation order </w:t>
      </w:r>
      <w:r w:rsidR="00B46E23" w:rsidRPr="00B94926">
        <w:t>in relation to</w:t>
      </w:r>
      <w:r w:rsidRPr="00B94926">
        <w:t xml:space="preserve"> a young offender (see pt</w:t>
      </w:r>
      <w:r w:rsidR="007B2225" w:rsidRPr="00B94926">
        <w:t> </w:t>
      </w:r>
      <w:r w:rsidRPr="00B94926">
        <w:t>8A.3).</w:t>
      </w:r>
    </w:p>
    <w:p w14:paraId="7E3D7464" w14:textId="77777777" w:rsidR="00601C71" w:rsidRPr="00B94926" w:rsidRDefault="00601C71" w:rsidP="00601C71">
      <w:pPr>
        <w:pStyle w:val="IMain"/>
      </w:pPr>
      <w:r w:rsidRPr="00B94926">
        <w:tab/>
        <w:t>(3)</w:t>
      </w:r>
      <w:r w:rsidRPr="00B94926">
        <w:tab/>
        <w:t>In this section:</w:t>
      </w:r>
    </w:p>
    <w:p w14:paraId="0E9B6F2D" w14:textId="6DAA7F68" w:rsidR="00601C71" w:rsidRPr="00B94926" w:rsidRDefault="00601C71" w:rsidP="008B5A1C">
      <w:pPr>
        <w:pStyle w:val="aDef"/>
        <w:rPr>
          <w:bCs/>
          <w:iCs/>
        </w:rPr>
      </w:pPr>
      <w:r w:rsidRPr="00B94926">
        <w:rPr>
          <w:rStyle w:val="charBoldItals"/>
        </w:rPr>
        <w:t>positive</w:t>
      </w:r>
      <w:r w:rsidR="000A3389" w:rsidRPr="00B94926">
        <w:rPr>
          <w:bCs/>
          <w:iCs/>
        </w:rPr>
        <w:t>, for</w:t>
      </w:r>
      <w:r w:rsidR="00877042" w:rsidRPr="00B94926">
        <w:rPr>
          <w:bCs/>
          <w:iCs/>
        </w:rPr>
        <w:t xml:space="preserve"> a test sample for </w:t>
      </w:r>
      <w:r w:rsidR="00B429AC" w:rsidRPr="00B94926">
        <w:rPr>
          <w:bCs/>
          <w:iCs/>
        </w:rPr>
        <w:t xml:space="preserve">alcohol or </w:t>
      </w:r>
      <w:r w:rsidR="00877042" w:rsidRPr="00B94926">
        <w:rPr>
          <w:bCs/>
          <w:iCs/>
        </w:rPr>
        <w:t xml:space="preserve">a </w:t>
      </w:r>
      <w:r w:rsidR="00B429AC" w:rsidRPr="00B94926">
        <w:rPr>
          <w:bCs/>
          <w:iCs/>
        </w:rPr>
        <w:t>drug</w:t>
      </w:r>
      <w:r w:rsidR="00905791" w:rsidRPr="00B94926">
        <w:rPr>
          <w:bCs/>
          <w:iCs/>
        </w:rPr>
        <w:t xml:space="preserve">—see the </w:t>
      </w:r>
      <w:hyperlink r:id="rId71" w:tooltip="A2007-15" w:history="1">
        <w:r w:rsidR="00B95CA1" w:rsidRPr="00B94926">
          <w:rPr>
            <w:rStyle w:val="charCitHyperlinkItal"/>
          </w:rPr>
          <w:t>Corrections Management Act 2007</w:t>
        </w:r>
      </w:hyperlink>
      <w:r w:rsidR="00905791" w:rsidRPr="00B94926">
        <w:rPr>
          <w:bCs/>
          <w:iCs/>
        </w:rPr>
        <w:t xml:space="preserve">, </w:t>
      </w:r>
      <w:r w:rsidR="00B429AC" w:rsidRPr="00B94926">
        <w:rPr>
          <w:bCs/>
          <w:iCs/>
        </w:rPr>
        <w:t>section 133</w:t>
      </w:r>
      <w:r w:rsidR="00905791" w:rsidRPr="00B94926">
        <w:rPr>
          <w:bCs/>
          <w:iCs/>
        </w:rPr>
        <w:t>.</w:t>
      </w:r>
    </w:p>
    <w:p w14:paraId="46EDB301" w14:textId="5ED8DB12" w:rsidR="0010306B" w:rsidRPr="00B94926" w:rsidRDefault="007F4F0F" w:rsidP="0068059C">
      <w:pPr>
        <w:pStyle w:val="IH3Div"/>
      </w:pPr>
      <w:r w:rsidRPr="00B94926">
        <w:t>Division 8A.2A.5</w:t>
      </w:r>
      <w:r w:rsidRPr="00B94926">
        <w:tab/>
        <w:t>Therapeutic correction orders—</w:t>
      </w:r>
      <w:r w:rsidR="00CF21F8" w:rsidRPr="00B94926">
        <w:t>supervision</w:t>
      </w:r>
    </w:p>
    <w:p w14:paraId="4EF80C5A" w14:textId="4BF02537" w:rsidR="007C7559" w:rsidRPr="00B94926" w:rsidRDefault="001A6FBA" w:rsidP="007C7559">
      <w:pPr>
        <w:pStyle w:val="IH5Sec"/>
      </w:pPr>
      <w:r w:rsidRPr="00B94926">
        <w:t>133X</w:t>
      </w:r>
      <w:r w:rsidR="007F63F5" w:rsidRPr="00B94926">
        <w:t>P</w:t>
      </w:r>
      <w:r w:rsidR="007C7559" w:rsidRPr="00B94926">
        <w:tab/>
      </w:r>
      <w:r w:rsidR="009B7E7F" w:rsidRPr="00B94926">
        <w:t>CYP director-general</w:t>
      </w:r>
      <w:r w:rsidR="007C7559" w:rsidRPr="00B94926">
        <w:t xml:space="preserve"> to report breach of </w:t>
      </w:r>
      <w:r w:rsidR="009B7E7F" w:rsidRPr="00B94926">
        <w:t xml:space="preserve">therapeutic correction </w:t>
      </w:r>
      <w:r w:rsidR="007C7559" w:rsidRPr="00B94926">
        <w:t>obligations</w:t>
      </w:r>
    </w:p>
    <w:p w14:paraId="1CFEB84E" w14:textId="22DF3A8B" w:rsidR="007C7559" w:rsidRPr="00B94926" w:rsidRDefault="007C7559" w:rsidP="007C7559">
      <w:pPr>
        <w:pStyle w:val="IMain"/>
      </w:pPr>
      <w:r w:rsidRPr="00B94926">
        <w:tab/>
        <w:t>(1)</w:t>
      </w:r>
      <w:r w:rsidRPr="00B94926">
        <w:tab/>
        <w:t>This section applies if the CYP director-general believes on reasonable grounds that a young offender has breached any of the offender’s therapeutic correction obligations.</w:t>
      </w:r>
    </w:p>
    <w:p w14:paraId="7380E009" w14:textId="49B3AAEB" w:rsidR="007C7559" w:rsidRPr="00B94926" w:rsidRDefault="007C7559" w:rsidP="009B7E7F">
      <w:pPr>
        <w:pStyle w:val="IMain"/>
      </w:pPr>
      <w:r w:rsidRPr="00B94926">
        <w:tab/>
        <w:t>(2)</w:t>
      </w:r>
      <w:r w:rsidRPr="00B94926">
        <w:tab/>
        <w:t xml:space="preserve">The </w:t>
      </w:r>
      <w:r w:rsidR="005E1EA6" w:rsidRPr="00B94926">
        <w:t>CYP director-general</w:t>
      </w:r>
      <w:r w:rsidRPr="00B94926">
        <w:t xml:space="preserve"> must report the belief to</w:t>
      </w:r>
      <w:r w:rsidR="009B7E7F" w:rsidRPr="00B94926">
        <w:t xml:space="preserve"> the </w:t>
      </w:r>
      <w:r w:rsidR="0026785F" w:rsidRPr="00B94926">
        <w:t xml:space="preserve">sentencing </w:t>
      </w:r>
      <w:r w:rsidRPr="00B94926">
        <w:t>court.</w:t>
      </w:r>
    </w:p>
    <w:p w14:paraId="321FB6B3" w14:textId="4343E464" w:rsidR="007C7559" w:rsidRPr="00B94926" w:rsidRDefault="007C7559" w:rsidP="007C7559">
      <w:pPr>
        <w:pStyle w:val="IMain"/>
      </w:pPr>
      <w:r w:rsidRPr="00B94926">
        <w:tab/>
        <w:t>(3)</w:t>
      </w:r>
      <w:r w:rsidRPr="00B94926">
        <w:tab/>
        <w:t xml:space="preserve">A report under this section must be made in writing and set out the grounds for the </w:t>
      </w:r>
      <w:r w:rsidR="009B7E7F" w:rsidRPr="00B94926">
        <w:t>CYP director-general</w:t>
      </w:r>
      <w:r w:rsidRPr="00B94926">
        <w:t>’s belief.</w:t>
      </w:r>
    </w:p>
    <w:p w14:paraId="58034594" w14:textId="16C90EE6" w:rsidR="00CC5D76" w:rsidRPr="00B94926" w:rsidRDefault="00CC5D76" w:rsidP="007C7559">
      <w:pPr>
        <w:pStyle w:val="IH5Sec"/>
      </w:pPr>
      <w:r w:rsidRPr="00B94926">
        <w:lastRenderedPageBreak/>
        <w:t>133X</w:t>
      </w:r>
      <w:r w:rsidR="00060C53" w:rsidRPr="00B94926">
        <w:t>Q</w:t>
      </w:r>
      <w:r w:rsidRPr="00B94926">
        <w:tab/>
        <w:t>Summons to attend court—breach of therapeutic correction obligations</w:t>
      </w:r>
    </w:p>
    <w:p w14:paraId="05810905" w14:textId="0C5392C8" w:rsidR="00CC5D76" w:rsidRPr="00B94926" w:rsidRDefault="00CC5D76" w:rsidP="002211B3">
      <w:pPr>
        <w:pStyle w:val="IMain"/>
        <w:keepLines/>
      </w:pPr>
      <w:r w:rsidRPr="00B94926">
        <w:tab/>
        <w:t>(1)</w:t>
      </w:r>
      <w:r w:rsidRPr="00B94926">
        <w:tab/>
        <w:t>This section applies if information</w:t>
      </w:r>
      <w:r w:rsidR="00337CAF" w:rsidRPr="00B94926">
        <w:t>,</w:t>
      </w:r>
      <w:r w:rsidRPr="00B94926">
        <w:t xml:space="preserve"> </w:t>
      </w:r>
      <w:r w:rsidR="00337CAF" w:rsidRPr="00B94926">
        <w:t>whether in a report under section 133XP or</w:t>
      </w:r>
      <w:r w:rsidR="000A60F0" w:rsidRPr="00B94926">
        <w:t xml:space="preserve"> otherwise,</w:t>
      </w:r>
      <w:r w:rsidR="00337CAF" w:rsidRPr="00B94926">
        <w:t xml:space="preserve"> </w:t>
      </w:r>
      <w:r w:rsidRPr="00B94926">
        <w:t>alleging that a young offender has breached any of the offender’s therapeutic correction obligations is before the sentencing court.</w:t>
      </w:r>
    </w:p>
    <w:p w14:paraId="3D05D527" w14:textId="77777777" w:rsidR="00AF7B69" w:rsidRPr="00B94926" w:rsidRDefault="00CC5D76" w:rsidP="00CC5D76">
      <w:pPr>
        <w:pStyle w:val="IMain"/>
      </w:pPr>
      <w:r w:rsidRPr="00B94926">
        <w:tab/>
        <w:t>(2)</w:t>
      </w:r>
      <w:r w:rsidRPr="00B94926">
        <w:tab/>
        <w:t>The sentencing court may issue a summons directing the young offender to appear before the court.</w:t>
      </w:r>
    </w:p>
    <w:p w14:paraId="4919285B" w14:textId="73CC3094" w:rsidR="00CC5D76" w:rsidRPr="00B94926" w:rsidRDefault="00AF7B69" w:rsidP="00CC5D76">
      <w:pPr>
        <w:pStyle w:val="IMain"/>
      </w:pPr>
      <w:r w:rsidRPr="00B94926">
        <w:tab/>
        <w:t>(3)</w:t>
      </w:r>
      <w:r w:rsidRPr="00B94926">
        <w:tab/>
      </w:r>
      <w:r w:rsidR="00CC5D76" w:rsidRPr="00B94926">
        <w:t xml:space="preserve">The registrar of the sentencing court must ensure that a copy of the summons is given to </w:t>
      </w:r>
      <w:r w:rsidR="00B6370F" w:rsidRPr="00B94926">
        <w:t>the following</w:t>
      </w:r>
      <w:r w:rsidR="0004056B" w:rsidRPr="00B94926">
        <w:t xml:space="preserve"> people</w:t>
      </w:r>
      <w:r w:rsidR="00B6370F" w:rsidRPr="00B94926">
        <w:t>:</w:t>
      </w:r>
    </w:p>
    <w:p w14:paraId="385A2AF8" w14:textId="710D9A67" w:rsidR="00B6370F" w:rsidRPr="00B94926" w:rsidRDefault="00B6370F" w:rsidP="00B6370F">
      <w:pPr>
        <w:pStyle w:val="Ipara"/>
      </w:pPr>
      <w:r w:rsidRPr="00B94926">
        <w:tab/>
        <w:t>(a)</w:t>
      </w:r>
      <w:r w:rsidRPr="00B94926">
        <w:tab/>
        <w:t xml:space="preserve">the </w:t>
      </w:r>
      <w:r w:rsidR="0031444A" w:rsidRPr="00B94926">
        <w:t>defence</w:t>
      </w:r>
      <w:r w:rsidRPr="00B94926">
        <w:t>;</w:t>
      </w:r>
    </w:p>
    <w:p w14:paraId="5CE3AE50" w14:textId="3A52D5B6" w:rsidR="00B6370F" w:rsidRPr="00B94926" w:rsidRDefault="00B6370F" w:rsidP="00B6370F">
      <w:pPr>
        <w:pStyle w:val="Ipara"/>
      </w:pPr>
      <w:r w:rsidRPr="00B94926">
        <w:tab/>
      </w:r>
      <w:r w:rsidR="008710B9" w:rsidRPr="00B94926">
        <w:t>(</w:t>
      </w:r>
      <w:r w:rsidR="000D055B" w:rsidRPr="00B94926">
        <w:t>b</w:t>
      </w:r>
      <w:r w:rsidR="008710B9" w:rsidRPr="00B94926">
        <w:t>)</w:t>
      </w:r>
      <w:r w:rsidR="008710B9" w:rsidRPr="00B94926">
        <w:tab/>
        <w:t xml:space="preserve">the CYP </w:t>
      </w:r>
      <w:r w:rsidRPr="00B94926">
        <w:t>director-general;</w:t>
      </w:r>
    </w:p>
    <w:p w14:paraId="214F9269" w14:textId="630E505A" w:rsidR="00E8793E" w:rsidRPr="00B94926" w:rsidRDefault="00B6370F" w:rsidP="00CB665F">
      <w:pPr>
        <w:pStyle w:val="Ipara"/>
      </w:pPr>
      <w:r w:rsidRPr="00B94926">
        <w:tab/>
        <w:t>(c)</w:t>
      </w:r>
      <w:r w:rsidRPr="00B94926">
        <w:tab/>
      </w:r>
      <w:r w:rsidR="005765F5" w:rsidRPr="00B94926">
        <w:t xml:space="preserve">the </w:t>
      </w:r>
      <w:r w:rsidRPr="00B94926">
        <w:t>director of public prosecutions.</w:t>
      </w:r>
    </w:p>
    <w:p w14:paraId="2BD3765F" w14:textId="453A0EB2" w:rsidR="0031444A" w:rsidRPr="00B94926" w:rsidRDefault="0031444A" w:rsidP="0031444A">
      <w:pPr>
        <w:pStyle w:val="IMain"/>
      </w:pPr>
      <w:r w:rsidRPr="00B94926">
        <w:tab/>
        <w:t>(4)</w:t>
      </w:r>
      <w:r w:rsidRPr="00B94926">
        <w:tab/>
        <w:t>In this section:</w:t>
      </w:r>
    </w:p>
    <w:p w14:paraId="2151735B" w14:textId="77777777" w:rsidR="0031444A" w:rsidRPr="00B94926" w:rsidRDefault="0031444A" w:rsidP="008B5A1C">
      <w:pPr>
        <w:pStyle w:val="aDef"/>
      </w:pPr>
      <w:r w:rsidRPr="00B94926">
        <w:rPr>
          <w:rStyle w:val="charBoldItals"/>
        </w:rPr>
        <w:t>defence</w:t>
      </w:r>
      <w:r w:rsidRPr="00B94926">
        <w:rPr>
          <w:bCs/>
          <w:iCs/>
        </w:rPr>
        <w:t xml:space="preserve"> means—</w:t>
      </w:r>
    </w:p>
    <w:p w14:paraId="088932AD" w14:textId="5A4DDD24" w:rsidR="0031444A" w:rsidRPr="00B94926" w:rsidRDefault="0031444A" w:rsidP="0031444A">
      <w:pPr>
        <w:pStyle w:val="Idefpara"/>
      </w:pPr>
      <w:r w:rsidRPr="00B94926">
        <w:tab/>
        <w:t>(a)</w:t>
      </w:r>
      <w:r w:rsidRPr="00B94926">
        <w:tab/>
        <w:t>any lawyer representing the young offender; or</w:t>
      </w:r>
    </w:p>
    <w:p w14:paraId="782997F3" w14:textId="05FA47FE" w:rsidR="00C80148" w:rsidRPr="00B94926" w:rsidRDefault="00C80148" w:rsidP="0031444A">
      <w:pPr>
        <w:pStyle w:val="Idefpara"/>
      </w:pPr>
      <w:r w:rsidRPr="00B94926">
        <w:tab/>
        <w:t>(b)</w:t>
      </w:r>
      <w:r w:rsidRPr="00B94926">
        <w:tab/>
        <w:t>if the offender is not legally represented—the offender.</w:t>
      </w:r>
    </w:p>
    <w:p w14:paraId="6AC79887" w14:textId="3FEA2B68" w:rsidR="00060C53" w:rsidRPr="00B94926" w:rsidRDefault="00060C53" w:rsidP="00060C53">
      <w:pPr>
        <w:pStyle w:val="IH5Sec"/>
      </w:pPr>
      <w:r w:rsidRPr="00B94926">
        <w:t>133XR</w:t>
      </w:r>
      <w:r w:rsidRPr="00B94926">
        <w:tab/>
        <w:t>Arrest without warrant—breach of therapeutic correction obligations</w:t>
      </w:r>
    </w:p>
    <w:p w14:paraId="06335D38" w14:textId="77777777" w:rsidR="00060C53" w:rsidRPr="00B94926" w:rsidRDefault="00060C53" w:rsidP="00060C53">
      <w:pPr>
        <w:pStyle w:val="IMain"/>
      </w:pPr>
      <w:r w:rsidRPr="00B94926">
        <w:tab/>
        <w:t>(1)</w:t>
      </w:r>
      <w:r w:rsidRPr="00B94926">
        <w:tab/>
        <w:t>This section applies if a police officer believes on reasonable grounds that a young offender has breached any of the offender’s therapeutic correction obligations.</w:t>
      </w:r>
    </w:p>
    <w:p w14:paraId="7B8BEFA7" w14:textId="77777777" w:rsidR="00060C53" w:rsidRPr="00B94926" w:rsidRDefault="00060C53" w:rsidP="00060C53">
      <w:pPr>
        <w:pStyle w:val="IMain"/>
      </w:pPr>
      <w:r w:rsidRPr="00B94926">
        <w:tab/>
        <w:t>(2)</w:t>
      </w:r>
      <w:r w:rsidRPr="00B94926">
        <w:tab/>
        <w:t>The police officer may arrest the young offender without a warrant.</w:t>
      </w:r>
    </w:p>
    <w:p w14:paraId="4275D05B" w14:textId="77777777" w:rsidR="00060C53" w:rsidRPr="00B94926" w:rsidRDefault="00060C53" w:rsidP="00060C53">
      <w:pPr>
        <w:pStyle w:val="IMain"/>
      </w:pPr>
      <w:r w:rsidRPr="00B94926">
        <w:tab/>
        <w:t>(3)</w:t>
      </w:r>
      <w:r w:rsidRPr="00B94926">
        <w:tab/>
        <w:t>A police officer who arrests a young offender under this section must, as soon as practicable, bring the offender before the sentencing court.</w:t>
      </w:r>
    </w:p>
    <w:p w14:paraId="3CC7021C" w14:textId="77777777" w:rsidR="00060C53" w:rsidRPr="00B94926" w:rsidRDefault="00060C53" w:rsidP="002211B3">
      <w:pPr>
        <w:pStyle w:val="IMain"/>
        <w:keepLines/>
      </w:pPr>
      <w:r w:rsidRPr="00B94926">
        <w:lastRenderedPageBreak/>
        <w:tab/>
        <w:t>(4)</w:t>
      </w:r>
      <w:r w:rsidRPr="00B94926">
        <w:tab/>
        <w:t>However, if the sentencing court is not sitting, the police officer must, as soon as practicable, bring the young offender before a magistrate for a decision in relation to bail until the offender can be brought before the sentencing court.</w:t>
      </w:r>
    </w:p>
    <w:p w14:paraId="60251029" w14:textId="6B065350" w:rsidR="0031444A" w:rsidRPr="00B94926" w:rsidRDefault="00060C53" w:rsidP="00C80148">
      <w:pPr>
        <w:pStyle w:val="aNote"/>
      </w:pPr>
      <w:r w:rsidRPr="00B94926">
        <w:rPr>
          <w:rStyle w:val="charItals"/>
        </w:rPr>
        <w:t>Note</w:t>
      </w:r>
      <w:r w:rsidRPr="00B94926">
        <w:rPr>
          <w:rStyle w:val="charItals"/>
        </w:rPr>
        <w:tab/>
      </w:r>
      <w:r w:rsidRPr="00B94926">
        <w:rPr>
          <w:lang w:eastAsia="en-AU"/>
        </w:rPr>
        <w:t xml:space="preserve">For remanding or granting bail to the offender, see the </w:t>
      </w:r>
      <w:hyperlink r:id="rId72" w:tooltip="A1992-8" w:history="1">
        <w:r w:rsidR="00B95CA1" w:rsidRPr="00B94926">
          <w:rPr>
            <w:rStyle w:val="charCitHyperlinkItal"/>
          </w:rPr>
          <w:t>Bail Act 1992</w:t>
        </w:r>
      </w:hyperlink>
      <w:r w:rsidRPr="00B94926">
        <w:rPr>
          <w:lang w:eastAsia="en-AU"/>
        </w:rPr>
        <w:t>.</w:t>
      </w:r>
    </w:p>
    <w:p w14:paraId="793CF3BB" w14:textId="7E1BDD41" w:rsidR="007C7559" w:rsidRPr="00B94926" w:rsidRDefault="001A6FBA" w:rsidP="007C7559">
      <w:pPr>
        <w:pStyle w:val="IH5Sec"/>
      </w:pPr>
      <w:r w:rsidRPr="00B94926">
        <w:t>133X</w:t>
      </w:r>
      <w:r w:rsidR="007D257C" w:rsidRPr="00B94926">
        <w:t>S</w:t>
      </w:r>
      <w:r w:rsidR="007C7559" w:rsidRPr="00B94926">
        <w:tab/>
        <w:t xml:space="preserve">Arrest warrant—breach of </w:t>
      </w:r>
      <w:r w:rsidR="0026785F" w:rsidRPr="00B94926">
        <w:t xml:space="preserve">therapeutic correction </w:t>
      </w:r>
      <w:r w:rsidR="007C7559" w:rsidRPr="00B94926">
        <w:t>obligations</w:t>
      </w:r>
    </w:p>
    <w:p w14:paraId="325F4B30" w14:textId="23CF816E" w:rsidR="007C7559" w:rsidRPr="00B94926" w:rsidRDefault="007C7559" w:rsidP="007C7559">
      <w:pPr>
        <w:pStyle w:val="IMain"/>
      </w:pPr>
      <w:r w:rsidRPr="00B94926">
        <w:tab/>
        <w:t>(1)</w:t>
      </w:r>
      <w:r w:rsidRPr="00B94926">
        <w:tab/>
        <w:t>A judge or magistrate may issue a warrant for a</w:t>
      </w:r>
      <w:r w:rsidR="0026785F" w:rsidRPr="00B94926">
        <w:t xml:space="preserve"> young</w:t>
      </w:r>
      <w:r w:rsidRPr="00B94926">
        <w:t xml:space="preserve"> offender’s arrest if satisfied, by information on oath</w:t>
      </w:r>
      <w:r w:rsidR="006835AD" w:rsidRPr="00B94926">
        <w:t>,</w:t>
      </w:r>
      <w:r w:rsidRPr="00B94926">
        <w:t xml:space="preserve"> that there are reasonable grounds for suspecting that the offender has breached</w:t>
      </w:r>
      <w:r w:rsidR="00E8793E" w:rsidRPr="00B94926">
        <w:t xml:space="preserve"> </w:t>
      </w:r>
      <w:r w:rsidRPr="00B94926">
        <w:t xml:space="preserve">any of the offender’s </w:t>
      </w:r>
      <w:r w:rsidR="0026785F" w:rsidRPr="00B94926">
        <w:t xml:space="preserve">therapeutic correction </w:t>
      </w:r>
      <w:r w:rsidRPr="00B94926">
        <w:t>obligations.</w:t>
      </w:r>
    </w:p>
    <w:p w14:paraId="0CD44CD4" w14:textId="77777777" w:rsidR="007C7559" w:rsidRPr="00B94926" w:rsidRDefault="007C7559" w:rsidP="007C7559">
      <w:pPr>
        <w:pStyle w:val="IMain"/>
      </w:pPr>
      <w:r w:rsidRPr="00B94926">
        <w:tab/>
        <w:t>(2)</w:t>
      </w:r>
      <w:r w:rsidRPr="00B94926">
        <w:tab/>
        <w:t>The warrant must—</w:t>
      </w:r>
    </w:p>
    <w:p w14:paraId="47941311" w14:textId="77777777" w:rsidR="007C7559" w:rsidRPr="00B94926" w:rsidRDefault="007C7559" w:rsidP="007C7559">
      <w:pPr>
        <w:pStyle w:val="Ipara"/>
      </w:pPr>
      <w:r w:rsidRPr="00B94926">
        <w:tab/>
        <w:t>(a)</w:t>
      </w:r>
      <w:r w:rsidRPr="00B94926">
        <w:tab/>
        <w:t>be in writing signed by the judge or magistrate; and</w:t>
      </w:r>
    </w:p>
    <w:p w14:paraId="16AC59E8" w14:textId="77777777" w:rsidR="007C7559" w:rsidRPr="00B94926" w:rsidRDefault="007C7559" w:rsidP="007C7559">
      <w:pPr>
        <w:pStyle w:val="Ipara"/>
      </w:pPr>
      <w:r w:rsidRPr="00B94926">
        <w:tab/>
        <w:t>(b)</w:t>
      </w:r>
      <w:r w:rsidRPr="00B94926">
        <w:tab/>
        <w:t>be directed to all police officers or a named police officer; and</w:t>
      </w:r>
    </w:p>
    <w:p w14:paraId="6D01CDE1" w14:textId="77777777" w:rsidR="007C7559" w:rsidRPr="00B94926" w:rsidRDefault="007C7559" w:rsidP="007C7559">
      <w:pPr>
        <w:pStyle w:val="Ipara"/>
      </w:pPr>
      <w:r w:rsidRPr="00B94926">
        <w:tab/>
        <w:t>(c)</w:t>
      </w:r>
      <w:r w:rsidRPr="00B94926">
        <w:tab/>
        <w:t>state briefly the matter on which the information is based; and</w:t>
      </w:r>
    </w:p>
    <w:p w14:paraId="79441E35" w14:textId="4815F792" w:rsidR="007C7559" w:rsidRPr="00B94926" w:rsidRDefault="007C7559" w:rsidP="007C7559">
      <w:pPr>
        <w:pStyle w:val="Ipara"/>
      </w:pPr>
      <w:r w:rsidRPr="00B94926">
        <w:tab/>
        <w:t>(d)</w:t>
      </w:r>
      <w:r w:rsidRPr="00B94926">
        <w:tab/>
        <w:t xml:space="preserve">order the arrest and bringing of the offender before the </w:t>
      </w:r>
      <w:r w:rsidR="0026785F" w:rsidRPr="00B94926">
        <w:t xml:space="preserve">sentencing </w:t>
      </w:r>
      <w:r w:rsidRPr="00B94926">
        <w:t>court.</w:t>
      </w:r>
    </w:p>
    <w:p w14:paraId="53246F60" w14:textId="38EB5D8A" w:rsidR="007C7559" w:rsidRPr="00B94926" w:rsidRDefault="007C7559" w:rsidP="0026785F">
      <w:pPr>
        <w:pStyle w:val="IMain"/>
      </w:pPr>
      <w:r w:rsidRPr="00B94926">
        <w:tab/>
        <w:t>(3)</w:t>
      </w:r>
      <w:r w:rsidRPr="00B94926">
        <w:tab/>
        <w:t>A police officer who arrests the offender under the warrant must, as soon as practicable, bring the offender before</w:t>
      </w:r>
      <w:r w:rsidR="0026785F" w:rsidRPr="00B94926">
        <w:t xml:space="preserve"> the sentencing </w:t>
      </w:r>
      <w:r w:rsidRPr="00B94926">
        <w:t>court.</w:t>
      </w:r>
    </w:p>
    <w:p w14:paraId="37D1A24C" w14:textId="41F2B632" w:rsidR="007C7559" w:rsidRPr="00B94926" w:rsidRDefault="007C7559" w:rsidP="007C7559">
      <w:pPr>
        <w:pStyle w:val="IMain"/>
      </w:pPr>
      <w:r w:rsidRPr="00B94926">
        <w:tab/>
        <w:t>(4)</w:t>
      </w:r>
      <w:r w:rsidRPr="00B94926">
        <w:tab/>
        <w:t>However, if the sentencing court is not sitting, the police officer must, as soon as practicable, bring the offender before a magistrate for a decision in relation to bail until the offender can be brought before the sentencing court.</w:t>
      </w:r>
    </w:p>
    <w:p w14:paraId="004C1115" w14:textId="478A06CD" w:rsidR="007C7559" w:rsidRPr="00B94926" w:rsidRDefault="007C7559" w:rsidP="007C7559">
      <w:pPr>
        <w:pStyle w:val="aNote"/>
        <w:rPr>
          <w:lang w:eastAsia="en-AU"/>
        </w:rPr>
      </w:pPr>
      <w:r w:rsidRPr="00B94926">
        <w:rPr>
          <w:rStyle w:val="charItals"/>
        </w:rPr>
        <w:t>Note</w:t>
      </w:r>
      <w:r w:rsidRPr="00B94926">
        <w:rPr>
          <w:rStyle w:val="charItals"/>
        </w:rPr>
        <w:tab/>
      </w:r>
      <w:r w:rsidRPr="00B94926">
        <w:rPr>
          <w:lang w:eastAsia="en-AU"/>
        </w:rPr>
        <w:t xml:space="preserve">For remanding or granting bail to the offender, see the </w:t>
      </w:r>
      <w:hyperlink r:id="rId73" w:tooltip="A1992-8" w:history="1">
        <w:r w:rsidR="00B95CA1" w:rsidRPr="00B94926">
          <w:rPr>
            <w:rStyle w:val="charCitHyperlinkItal"/>
          </w:rPr>
          <w:t>Bail Act 1992</w:t>
        </w:r>
      </w:hyperlink>
      <w:r w:rsidRPr="00B94926">
        <w:rPr>
          <w:lang w:eastAsia="en-AU"/>
        </w:rPr>
        <w:t>.</w:t>
      </w:r>
    </w:p>
    <w:p w14:paraId="19874B5D" w14:textId="364E0078" w:rsidR="0068059C" w:rsidRPr="00B94926" w:rsidRDefault="0068059C" w:rsidP="0068059C">
      <w:pPr>
        <w:pStyle w:val="IH3Div"/>
      </w:pPr>
      <w:r w:rsidRPr="00B94926">
        <w:lastRenderedPageBreak/>
        <w:t>Division 8A.2A.</w:t>
      </w:r>
      <w:r w:rsidR="00417F13" w:rsidRPr="00B94926">
        <w:t>6</w:t>
      </w:r>
      <w:r w:rsidRPr="00B94926">
        <w:tab/>
        <w:t>Therapeutic correction orders—breach</w:t>
      </w:r>
    </w:p>
    <w:p w14:paraId="0D69E934" w14:textId="6518ACB4" w:rsidR="00BC2B9B" w:rsidRPr="00B94926" w:rsidRDefault="001A6FBA" w:rsidP="007375A9">
      <w:pPr>
        <w:pStyle w:val="IH5Sec"/>
      </w:pPr>
      <w:r w:rsidRPr="00B94926">
        <w:t>133X</w:t>
      </w:r>
      <w:r w:rsidR="007D257C" w:rsidRPr="00B94926">
        <w:t>T</w:t>
      </w:r>
      <w:r w:rsidR="00BC2B9B" w:rsidRPr="00B94926">
        <w:tab/>
        <w:t xml:space="preserve">Breach of </w:t>
      </w:r>
      <w:r w:rsidR="00690317" w:rsidRPr="00B94926">
        <w:rPr>
          <w:szCs w:val="24"/>
          <w:lang w:eastAsia="en-AU"/>
        </w:rPr>
        <w:t>therapeutic correction order</w:t>
      </w:r>
    </w:p>
    <w:p w14:paraId="33243460" w14:textId="06A6513D" w:rsidR="00BC2B9B" w:rsidRPr="00B94926" w:rsidRDefault="00BC2B9B" w:rsidP="007375A9">
      <w:pPr>
        <w:pStyle w:val="IMain"/>
      </w:pPr>
      <w:r w:rsidRPr="00B94926">
        <w:tab/>
        <w:t>(1)</w:t>
      </w:r>
      <w:r w:rsidRPr="00B94926">
        <w:tab/>
        <w:t xml:space="preserve">If the </w:t>
      </w:r>
      <w:r w:rsidR="00F5625A" w:rsidRPr="00B94926">
        <w:t xml:space="preserve">sentencing </w:t>
      </w:r>
      <w:r w:rsidRPr="00B94926">
        <w:t>court is satisfied on the balance of probabilities that a</w:t>
      </w:r>
      <w:r w:rsidR="004A4F2E" w:rsidRPr="00B94926">
        <w:t xml:space="preserve"> young</w:t>
      </w:r>
      <w:r w:rsidRPr="00B94926">
        <w:t xml:space="preserve"> offender subject to a </w:t>
      </w:r>
      <w:r w:rsidR="007E6A9C" w:rsidRPr="00B94926">
        <w:rPr>
          <w:szCs w:val="24"/>
          <w:lang w:eastAsia="en-AU"/>
        </w:rPr>
        <w:t>therapeutic correction order</w:t>
      </w:r>
      <w:r w:rsidRPr="00B94926">
        <w:t xml:space="preserve"> has breached a</w:t>
      </w:r>
      <w:r w:rsidR="004A4F2E" w:rsidRPr="00B94926">
        <w:t xml:space="preserve">ny of the therapeutic correction </w:t>
      </w:r>
      <w:r w:rsidR="00581CFD" w:rsidRPr="00B94926">
        <w:t>obligations</w:t>
      </w:r>
      <w:r w:rsidR="004A4F2E" w:rsidRPr="00B94926">
        <w:t xml:space="preserve"> </w:t>
      </w:r>
      <w:r w:rsidRPr="00B94926">
        <w:t>of the order, the court must make 1 or more of the following orders:</w:t>
      </w:r>
    </w:p>
    <w:p w14:paraId="0EFA2177" w14:textId="349CFCFF" w:rsidR="00BC2B9B" w:rsidRPr="00B94926" w:rsidRDefault="00BC2B9B" w:rsidP="007375A9">
      <w:pPr>
        <w:pStyle w:val="Ipara"/>
      </w:pPr>
      <w:r w:rsidRPr="00B94926">
        <w:tab/>
        <w:t>(a)</w:t>
      </w:r>
      <w:r w:rsidRPr="00B94926">
        <w:tab/>
        <w:t xml:space="preserve">confirming the </w:t>
      </w:r>
      <w:r w:rsidR="00012135" w:rsidRPr="00B94926">
        <w:t>therapeutic correction conditions</w:t>
      </w:r>
      <w:r w:rsidRPr="00B94926">
        <w:t xml:space="preserve"> of the order with no further action to be taken on the breach;</w:t>
      </w:r>
    </w:p>
    <w:p w14:paraId="2CE29CDC" w14:textId="1744690B" w:rsidR="00BC2B9B" w:rsidRPr="00B94926" w:rsidRDefault="00BC2B9B" w:rsidP="007375A9">
      <w:pPr>
        <w:pStyle w:val="Ipara"/>
      </w:pPr>
      <w:r w:rsidRPr="00B94926">
        <w:tab/>
        <w:t>(b)</w:t>
      </w:r>
      <w:r w:rsidRPr="00B94926">
        <w:tab/>
        <w:t>giv</w:t>
      </w:r>
      <w:r w:rsidR="007916FE" w:rsidRPr="00B94926">
        <w:t>ing</w:t>
      </w:r>
      <w:r w:rsidRPr="00B94926">
        <w:t xml:space="preserve"> the offender a warning about the need to comply with the offender’s </w:t>
      </w:r>
      <w:r w:rsidR="00012135" w:rsidRPr="00B94926">
        <w:t>therapeutic correction</w:t>
      </w:r>
      <w:r w:rsidRPr="00B94926">
        <w:t xml:space="preserve"> obligations;</w:t>
      </w:r>
    </w:p>
    <w:p w14:paraId="0CA87A78" w14:textId="2FDD6193" w:rsidR="00BC2B9B" w:rsidRPr="00B94926" w:rsidRDefault="00BC2B9B" w:rsidP="007375A9">
      <w:pPr>
        <w:pStyle w:val="Ipara"/>
      </w:pPr>
      <w:r w:rsidRPr="00B94926">
        <w:tab/>
        <w:t>(c)</w:t>
      </w:r>
      <w:r w:rsidRPr="00B94926">
        <w:tab/>
        <w:t xml:space="preserve">amending the </w:t>
      </w:r>
      <w:r w:rsidR="00012135" w:rsidRPr="00B94926">
        <w:t xml:space="preserve">therapeutic correction </w:t>
      </w:r>
      <w:r w:rsidR="002D4D79" w:rsidRPr="00B94926">
        <w:t xml:space="preserve">plan </w:t>
      </w:r>
      <w:r w:rsidRPr="00B94926">
        <w:t>in accordance with subsection (2);</w:t>
      </w:r>
    </w:p>
    <w:p w14:paraId="201AC6D3" w14:textId="50AE4192" w:rsidR="00BC2B9B" w:rsidRPr="00B94926" w:rsidRDefault="00BC2B9B" w:rsidP="007375A9">
      <w:pPr>
        <w:pStyle w:val="Ipara"/>
      </w:pPr>
      <w:r w:rsidRPr="00B94926">
        <w:tab/>
        <w:t>(</w:t>
      </w:r>
      <w:r w:rsidR="00357F5B" w:rsidRPr="00B94926">
        <w:t>d</w:t>
      </w:r>
      <w:r w:rsidRPr="00B94926">
        <w:t>)</w:t>
      </w:r>
      <w:r w:rsidRPr="00B94926">
        <w:tab/>
        <w:t xml:space="preserve">cancelling the order and </w:t>
      </w:r>
      <w:r w:rsidRPr="00B94926">
        <w:rPr>
          <w:lang w:eastAsia="en-AU"/>
        </w:rPr>
        <w:t>resentencing the offender</w:t>
      </w:r>
      <w:r w:rsidR="0053588D" w:rsidRPr="00B94926">
        <w:rPr>
          <w:lang w:eastAsia="en-AU"/>
        </w:rPr>
        <w:t xml:space="preserve"> </w:t>
      </w:r>
      <w:r w:rsidRPr="00B94926">
        <w:t>in any way in which the court could deal with the offender at the time of sentencing.</w:t>
      </w:r>
    </w:p>
    <w:p w14:paraId="48166E48" w14:textId="4941ABCC" w:rsidR="001A0137" w:rsidRPr="00B94926" w:rsidRDefault="001A0137" w:rsidP="001A0137">
      <w:pPr>
        <w:pStyle w:val="aNote"/>
      </w:pPr>
      <w:r w:rsidRPr="00B94926">
        <w:rPr>
          <w:rStyle w:val="charItals"/>
        </w:rPr>
        <w:t>Note</w:t>
      </w:r>
      <w:r w:rsidRPr="00B94926">
        <w:rPr>
          <w:rStyle w:val="charItals"/>
        </w:rPr>
        <w:tab/>
      </w:r>
      <w:r w:rsidRPr="00B94926">
        <w:rPr>
          <w:iCs/>
        </w:rPr>
        <w:t xml:space="preserve">The court must conduct a review before making </w:t>
      </w:r>
      <w:r w:rsidR="00A26212" w:rsidRPr="00B94926">
        <w:rPr>
          <w:iCs/>
        </w:rPr>
        <w:t>a</w:t>
      </w:r>
      <w:r w:rsidRPr="00B94926">
        <w:t xml:space="preserve">n order mentioned in par (c) </w:t>
      </w:r>
      <w:r w:rsidR="00A26212" w:rsidRPr="00B94926">
        <w:t>or</w:t>
      </w:r>
      <w:r w:rsidRPr="00B94926">
        <w:t xml:space="preserve"> (d)</w:t>
      </w:r>
      <w:r w:rsidR="00A26212" w:rsidRPr="00B94926">
        <w:t xml:space="preserve"> </w:t>
      </w:r>
      <w:r w:rsidR="00A26212" w:rsidRPr="00B94926">
        <w:rPr>
          <w:iCs/>
        </w:rPr>
        <w:t>(see s 133X</w:t>
      </w:r>
      <w:r w:rsidR="007D257C" w:rsidRPr="00B94926">
        <w:rPr>
          <w:iCs/>
        </w:rPr>
        <w:t>V</w:t>
      </w:r>
      <w:r w:rsidR="00A26212" w:rsidRPr="00B94926">
        <w:rPr>
          <w:iCs/>
        </w:rPr>
        <w:t xml:space="preserve"> (4))</w:t>
      </w:r>
      <w:r w:rsidR="00A26212" w:rsidRPr="00B94926">
        <w:t>.</w:t>
      </w:r>
    </w:p>
    <w:p w14:paraId="3E4A52B6" w14:textId="23ED2B51" w:rsidR="00BC2B9B" w:rsidRPr="00B94926" w:rsidRDefault="00BC2B9B" w:rsidP="007375A9">
      <w:pPr>
        <w:pStyle w:val="IMain"/>
      </w:pPr>
      <w:r w:rsidRPr="00B94926">
        <w:tab/>
        <w:t>(2)</w:t>
      </w:r>
      <w:r w:rsidRPr="00B94926">
        <w:tab/>
        <w:t xml:space="preserve">The </w:t>
      </w:r>
      <w:r w:rsidR="00EB0AED" w:rsidRPr="00B94926">
        <w:t xml:space="preserve">therapeutic correction </w:t>
      </w:r>
      <w:r w:rsidR="00895A74" w:rsidRPr="00B94926">
        <w:t>plan</w:t>
      </w:r>
      <w:r w:rsidRPr="00B94926">
        <w:t xml:space="preserve"> may be amended by adding, modifying or removing </w:t>
      </w:r>
      <w:r w:rsidR="00895A74" w:rsidRPr="00B94926">
        <w:t>plan</w:t>
      </w:r>
      <w:r w:rsidRPr="00B94926">
        <w:t xml:space="preserve"> conditions.</w:t>
      </w:r>
    </w:p>
    <w:p w14:paraId="4453E396" w14:textId="1A8082A2" w:rsidR="00BC2B9B" w:rsidRPr="00B94926" w:rsidRDefault="00BC2B9B" w:rsidP="00BC2B9B">
      <w:pPr>
        <w:pStyle w:val="aExamHdgss"/>
      </w:pPr>
      <w:r w:rsidRPr="00B94926">
        <w:t>Examples—</w:t>
      </w:r>
      <w:r w:rsidR="008852C6" w:rsidRPr="00B94926">
        <w:t>therapeutic correction</w:t>
      </w:r>
      <w:r w:rsidRPr="00B94926">
        <w:t xml:space="preserve"> </w:t>
      </w:r>
      <w:r w:rsidR="00895A74" w:rsidRPr="00B94926">
        <w:t>plan</w:t>
      </w:r>
      <w:r w:rsidRPr="00B94926">
        <w:t xml:space="preserve"> condition</w:t>
      </w:r>
    </w:p>
    <w:p w14:paraId="614ED8AB" w14:textId="7E342661" w:rsidR="00BC2B9B" w:rsidRPr="00B94926" w:rsidRDefault="00BC2B9B" w:rsidP="00BC2B9B">
      <w:pPr>
        <w:pStyle w:val="aExamINumss"/>
      </w:pPr>
      <w:r w:rsidRPr="00B94926">
        <w:t>1</w:t>
      </w:r>
      <w:r w:rsidRPr="00B94926">
        <w:tab/>
        <w:t>frequency</w:t>
      </w:r>
      <w:r w:rsidR="00895A74" w:rsidRPr="00B94926">
        <w:t xml:space="preserve"> or kind </w:t>
      </w:r>
      <w:r w:rsidRPr="00B94926">
        <w:t>of treatment</w:t>
      </w:r>
      <w:r w:rsidR="00895A74" w:rsidRPr="00B94926">
        <w:t xml:space="preserve"> measures</w:t>
      </w:r>
    </w:p>
    <w:p w14:paraId="28DAF688" w14:textId="77777777" w:rsidR="00BC2B9B" w:rsidRPr="00B94926" w:rsidRDefault="00BC2B9B" w:rsidP="00BC2B9B">
      <w:pPr>
        <w:pStyle w:val="aExamINumss"/>
      </w:pPr>
      <w:r w:rsidRPr="00B94926">
        <w:t>2</w:t>
      </w:r>
      <w:r w:rsidRPr="00B94926">
        <w:tab/>
        <w:t>degree of supervision</w:t>
      </w:r>
    </w:p>
    <w:p w14:paraId="73309426" w14:textId="77777777" w:rsidR="00BC2B9B" w:rsidRPr="00B94926" w:rsidRDefault="00BC2B9B" w:rsidP="00BC2B9B">
      <w:pPr>
        <w:pStyle w:val="aExamINumss"/>
      </w:pPr>
      <w:r w:rsidRPr="00B94926">
        <w:t>3</w:t>
      </w:r>
      <w:r w:rsidRPr="00B94926">
        <w:tab/>
        <w:t>frequency of drug and alcohol testing</w:t>
      </w:r>
    </w:p>
    <w:p w14:paraId="01DD62FA" w14:textId="2C5BA776" w:rsidR="00BC2B9B" w:rsidRPr="00B94926" w:rsidRDefault="00BC2B9B" w:rsidP="004B6803">
      <w:pPr>
        <w:pStyle w:val="IMain"/>
      </w:pPr>
      <w:r w:rsidRPr="00B94926">
        <w:tab/>
        <w:t>(</w:t>
      </w:r>
      <w:r w:rsidR="004B6803" w:rsidRPr="00B94926">
        <w:t>3</w:t>
      </w:r>
      <w:r w:rsidRPr="00B94926">
        <w:t>)</w:t>
      </w:r>
      <w:r w:rsidRPr="00B94926">
        <w:tab/>
        <w:t>The court may make an order under this section on its own initiative or on application by—</w:t>
      </w:r>
    </w:p>
    <w:p w14:paraId="252AB2EA" w14:textId="30A129D0" w:rsidR="00BC2B9B" w:rsidRPr="00B94926" w:rsidRDefault="00BC2B9B" w:rsidP="007375A9">
      <w:pPr>
        <w:pStyle w:val="Ipara"/>
      </w:pPr>
      <w:r w:rsidRPr="00B94926">
        <w:tab/>
        <w:t>(a)</w:t>
      </w:r>
      <w:r w:rsidRPr="00B94926">
        <w:tab/>
        <w:t xml:space="preserve">the </w:t>
      </w:r>
      <w:r w:rsidR="00F5625A" w:rsidRPr="00B94926">
        <w:t xml:space="preserve">young </w:t>
      </w:r>
      <w:r w:rsidRPr="00B94926">
        <w:t>offender; or</w:t>
      </w:r>
    </w:p>
    <w:p w14:paraId="721E8749" w14:textId="77777777" w:rsidR="00BC2B9B" w:rsidRPr="00B94926" w:rsidRDefault="00BC2B9B" w:rsidP="007375A9">
      <w:pPr>
        <w:pStyle w:val="Ipara"/>
      </w:pPr>
      <w:r w:rsidRPr="00B94926">
        <w:tab/>
        <w:t>(b)</w:t>
      </w:r>
      <w:r w:rsidRPr="00B94926">
        <w:tab/>
        <w:t>the director of public prosecutions; or</w:t>
      </w:r>
    </w:p>
    <w:p w14:paraId="1838E8EB" w14:textId="441EB2CB" w:rsidR="00BC2B9B" w:rsidRPr="00B94926" w:rsidRDefault="00BC2B9B" w:rsidP="007375A9">
      <w:pPr>
        <w:pStyle w:val="Ipara"/>
      </w:pPr>
      <w:r w:rsidRPr="00B94926">
        <w:lastRenderedPageBreak/>
        <w:tab/>
        <w:t>(c)</w:t>
      </w:r>
      <w:r w:rsidRPr="00B94926">
        <w:tab/>
        <w:t xml:space="preserve">a member of the </w:t>
      </w:r>
      <w:r w:rsidR="00F5625A" w:rsidRPr="00B94926">
        <w:t xml:space="preserve">therapeutic correction </w:t>
      </w:r>
      <w:r w:rsidRPr="00B94926">
        <w:t>team; or</w:t>
      </w:r>
    </w:p>
    <w:p w14:paraId="5A4C3A57" w14:textId="77777777" w:rsidR="00BC2B9B" w:rsidRPr="00B94926" w:rsidRDefault="00BC2B9B" w:rsidP="007375A9">
      <w:pPr>
        <w:pStyle w:val="Ipara"/>
      </w:pPr>
      <w:r w:rsidRPr="00B94926">
        <w:tab/>
        <w:t>(d)</w:t>
      </w:r>
      <w:r w:rsidRPr="00B94926">
        <w:tab/>
        <w:t>a person prescribed by regulation.</w:t>
      </w:r>
    </w:p>
    <w:p w14:paraId="3966F392" w14:textId="1124214C" w:rsidR="00BC2B9B" w:rsidRPr="00B94926" w:rsidRDefault="00BC2B9B" w:rsidP="007375A9">
      <w:pPr>
        <w:pStyle w:val="IMain"/>
      </w:pPr>
      <w:r w:rsidRPr="00B94926">
        <w:tab/>
        <w:t>(</w:t>
      </w:r>
      <w:r w:rsidR="004B6803" w:rsidRPr="00B94926">
        <w:t>4</w:t>
      </w:r>
      <w:r w:rsidRPr="00B94926">
        <w:t>)</w:t>
      </w:r>
      <w:r w:rsidRPr="00B94926">
        <w:rPr>
          <w:lang w:eastAsia="en-AU"/>
        </w:rPr>
        <w:tab/>
        <w:t>If the court makes an order under this section,</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p>
    <w:p w14:paraId="3D9B0B52" w14:textId="4E071071" w:rsidR="00BC2B9B" w:rsidRPr="00B94926" w:rsidRDefault="00BC2B9B" w:rsidP="007375A9">
      <w:pPr>
        <w:pStyle w:val="Ipara"/>
      </w:pPr>
      <w:r w:rsidRPr="00B94926">
        <w:tab/>
        <w:t>(a)</w:t>
      </w:r>
      <w:r w:rsidRPr="00B94926">
        <w:tab/>
        <w:t>the</w:t>
      </w:r>
      <w:r w:rsidR="00D70317" w:rsidRPr="00B94926">
        <w:t xml:space="preserve"> young</w:t>
      </w:r>
      <w:r w:rsidRPr="00B94926">
        <w:t xml:space="preserve"> offender; and</w:t>
      </w:r>
    </w:p>
    <w:p w14:paraId="000E161F" w14:textId="77777777" w:rsidR="00BC2B9B" w:rsidRPr="00B94926" w:rsidRDefault="00BC2B9B" w:rsidP="007375A9">
      <w:pPr>
        <w:pStyle w:val="Ipara"/>
      </w:pPr>
      <w:r w:rsidRPr="00B94926">
        <w:tab/>
        <w:t>(b)</w:t>
      </w:r>
      <w:r w:rsidRPr="00B94926">
        <w:tab/>
        <w:t>any other person who the court considers should receive the notice.</w:t>
      </w:r>
    </w:p>
    <w:p w14:paraId="377341C2" w14:textId="76742922" w:rsidR="00BC2B9B" w:rsidRPr="00B94926" w:rsidRDefault="00BC2B9B" w:rsidP="007375A9">
      <w:pPr>
        <w:pStyle w:val="IMain"/>
        <w:rPr>
          <w:lang w:eastAsia="en-AU"/>
        </w:rPr>
      </w:pPr>
      <w:r w:rsidRPr="00B94926">
        <w:rPr>
          <w:rFonts w:ascii="TimesNewRomanPSMT" w:hAnsi="TimesNewRomanPSMT" w:cs="TimesNewRomanPSMT"/>
          <w:szCs w:val="24"/>
          <w:lang w:eastAsia="en-AU"/>
        </w:rPr>
        <w:tab/>
        <w:t>(</w:t>
      </w:r>
      <w:r w:rsidR="004B6803" w:rsidRPr="00B94926">
        <w:rPr>
          <w:rFonts w:ascii="TimesNewRomanPSMT" w:hAnsi="TimesNewRomanPSMT" w:cs="TimesNewRomanPSMT"/>
          <w:szCs w:val="24"/>
          <w:lang w:eastAsia="en-AU"/>
        </w:rPr>
        <w:t>5</w:t>
      </w:r>
      <w:r w:rsidRPr="00B94926">
        <w:rPr>
          <w:rFonts w:ascii="TimesNewRomanPSMT" w:hAnsi="TimesNewRomanPSMT" w:cs="TimesNewRomanPSMT"/>
          <w:szCs w:val="24"/>
          <w:lang w:eastAsia="en-AU"/>
        </w:rPr>
        <w:t>)</w:t>
      </w:r>
      <w:r w:rsidRPr="00B94926">
        <w:rPr>
          <w:rFonts w:ascii="TimesNewRomanPSMT" w:hAnsi="TimesNewRomanPSMT" w:cs="TimesNewRomanPSMT"/>
          <w:szCs w:val="24"/>
          <w:lang w:eastAsia="en-AU"/>
        </w:rPr>
        <w:tab/>
        <w:t>Failure to comply with subsection (</w:t>
      </w:r>
      <w:r w:rsidR="004B6803" w:rsidRPr="00B94926">
        <w:rPr>
          <w:rFonts w:ascii="TimesNewRomanPSMT" w:hAnsi="TimesNewRomanPSMT" w:cs="TimesNewRomanPSMT"/>
          <w:szCs w:val="24"/>
          <w:lang w:eastAsia="en-AU"/>
        </w:rPr>
        <w:t>4</w:t>
      </w:r>
      <w:r w:rsidRPr="00B94926">
        <w:rPr>
          <w:rFonts w:ascii="TimesNewRomanPSMT" w:hAnsi="TimesNewRomanPSMT" w:cs="TimesNewRomanPSMT"/>
          <w:szCs w:val="24"/>
          <w:lang w:eastAsia="en-AU"/>
        </w:rPr>
        <w:t>) does not invalidate the order.</w:t>
      </w:r>
    </w:p>
    <w:p w14:paraId="6AEF2904" w14:textId="366B408D" w:rsidR="00BC2B9B" w:rsidRPr="00B94926" w:rsidRDefault="001B1EA3" w:rsidP="007375A9">
      <w:pPr>
        <w:pStyle w:val="IH3Div"/>
      </w:pPr>
      <w:r w:rsidRPr="00B94926">
        <w:t>Division 8A.2A.</w:t>
      </w:r>
      <w:r w:rsidR="001441AA" w:rsidRPr="00B94926">
        <w:t>7</w:t>
      </w:r>
      <w:r w:rsidRPr="00B94926">
        <w:tab/>
        <w:t>Therapeutic correction orders—</w:t>
      </w:r>
      <w:r w:rsidR="00BC2B9B" w:rsidRPr="00B94926">
        <w:t>review by court</w:t>
      </w:r>
    </w:p>
    <w:p w14:paraId="74056DDE" w14:textId="52284355" w:rsidR="00BC2B9B" w:rsidRPr="00B94926" w:rsidRDefault="001A6FBA" w:rsidP="007375A9">
      <w:pPr>
        <w:pStyle w:val="IH5Sec"/>
      </w:pPr>
      <w:r w:rsidRPr="00B94926">
        <w:t>133X</w:t>
      </w:r>
      <w:r w:rsidR="007D257C" w:rsidRPr="00B94926">
        <w:t>U</w:t>
      </w:r>
      <w:r w:rsidR="00BC2B9B" w:rsidRPr="00B94926">
        <w:tab/>
        <w:t>Application—</w:t>
      </w:r>
      <w:r w:rsidR="000619FD" w:rsidRPr="00B94926">
        <w:t>div 8A.2A.</w:t>
      </w:r>
      <w:r w:rsidR="001441AA" w:rsidRPr="00B94926">
        <w:t>7</w:t>
      </w:r>
    </w:p>
    <w:p w14:paraId="0F54E1C0" w14:textId="37CA4994" w:rsidR="00BC2B9B" w:rsidRPr="00B94926" w:rsidRDefault="00BC2B9B" w:rsidP="00BC2B9B">
      <w:pPr>
        <w:pStyle w:val="Amainreturn"/>
      </w:pPr>
      <w:r w:rsidRPr="00B94926">
        <w:t>This division applies to the review of a</w:t>
      </w:r>
      <w:r w:rsidR="001E044B" w:rsidRPr="00B94926">
        <w:t xml:space="preserve"> therapeutic correction order</w:t>
      </w:r>
      <w:r w:rsidRPr="00B94926">
        <w:t>.</w:t>
      </w:r>
    </w:p>
    <w:p w14:paraId="46653F38" w14:textId="76D448A2" w:rsidR="00BC2B9B" w:rsidRPr="00B94926" w:rsidRDefault="001A6FBA" w:rsidP="007375A9">
      <w:pPr>
        <w:pStyle w:val="IH5Sec"/>
      </w:pPr>
      <w:r w:rsidRPr="00B94926">
        <w:t>133X</w:t>
      </w:r>
      <w:r w:rsidR="007D257C" w:rsidRPr="00B94926">
        <w:t>V</w:t>
      </w:r>
      <w:r w:rsidR="00BC2B9B" w:rsidRPr="00B94926">
        <w:tab/>
      </w:r>
      <w:r w:rsidR="001E044B" w:rsidRPr="00B94926">
        <w:t>Therapeutic correction order</w:t>
      </w:r>
      <w:r w:rsidR="00BF6338" w:rsidRPr="00B94926">
        <w:t>s</w:t>
      </w:r>
      <w:r w:rsidR="00BC2B9B" w:rsidRPr="00B94926">
        <w:t>—review</w:t>
      </w:r>
    </w:p>
    <w:p w14:paraId="35371139" w14:textId="5090D36C" w:rsidR="00BC2B9B" w:rsidRPr="00B94926" w:rsidRDefault="00BC2B9B" w:rsidP="007375A9">
      <w:pPr>
        <w:pStyle w:val="IMain"/>
      </w:pPr>
      <w:r w:rsidRPr="00B94926">
        <w:tab/>
        <w:t>(1)</w:t>
      </w:r>
      <w:r w:rsidRPr="00B94926">
        <w:tab/>
        <w:t xml:space="preserve">The </w:t>
      </w:r>
      <w:r w:rsidR="00424A57" w:rsidRPr="00B94926">
        <w:t xml:space="preserve">sentencing </w:t>
      </w:r>
      <w:r w:rsidRPr="00B94926">
        <w:t xml:space="preserve">court may review a </w:t>
      </w:r>
      <w:r w:rsidR="001E044B" w:rsidRPr="00B94926">
        <w:t>therapeutic correction order</w:t>
      </w:r>
      <w:r w:rsidRPr="00B94926">
        <w:t xml:space="preserve"> for a</w:t>
      </w:r>
      <w:r w:rsidR="00424A57" w:rsidRPr="00B94926">
        <w:t xml:space="preserve"> young</w:t>
      </w:r>
      <w:r w:rsidRPr="00B94926">
        <w:t xml:space="preserve"> offender at any time and for any reason if it is satisfied the review is in the interests of justice.</w:t>
      </w:r>
    </w:p>
    <w:p w14:paraId="1C9C954C" w14:textId="7B49270B" w:rsidR="00BC2B9B" w:rsidRPr="00B94926" w:rsidRDefault="00BC2B9B" w:rsidP="00BC2B9B">
      <w:pPr>
        <w:pStyle w:val="aNote"/>
      </w:pPr>
      <w:r w:rsidRPr="00B94926">
        <w:rPr>
          <w:rStyle w:val="charItals"/>
        </w:rPr>
        <w:t>Note</w:t>
      </w:r>
      <w:r w:rsidRPr="00B94926">
        <w:rPr>
          <w:rStyle w:val="charItals"/>
        </w:rPr>
        <w:tab/>
      </w:r>
      <w:r w:rsidRPr="00B94926">
        <w:t xml:space="preserve">The court may also review the offender’s bail at any time, see the </w:t>
      </w:r>
      <w:hyperlink r:id="rId74" w:tooltip="A1992-8" w:history="1">
        <w:r w:rsidR="00B95CA1" w:rsidRPr="00B94926">
          <w:rPr>
            <w:rStyle w:val="charCitHyperlinkItal"/>
          </w:rPr>
          <w:t>Bail Act 1992</w:t>
        </w:r>
      </w:hyperlink>
      <w:r w:rsidRPr="00B94926">
        <w:t>, s 41A.</w:t>
      </w:r>
    </w:p>
    <w:p w14:paraId="3E183311" w14:textId="3B7D89E3" w:rsidR="00BC2B9B" w:rsidRPr="00B94926" w:rsidRDefault="00BC2B9B" w:rsidP="007375A9">
      <w:pPr>
        <w:pStyle w:val="IMain"/>
      </w:pPr>
      <w:r w:rsidRPr="00B94926">
        <w:tab/>
        <w:t>(2)</w:t>
      </w:r>
      <w:r w:rsidRPr="00B94926">
        <w:tab/>
        <w:t xml:space="preserve">The court may review a </w:t>
      </w:r>
      <w:r w:rsidR="001E044B" w:rsidRPr="00B94926">
        <w:t>therapeutic correction order</w:t>
      </w:r>
      <w:r w:rsidRPr="00B94926">
        <w:t>—</w:t>
      </w:r>
    </w:p>
    <w:p w14:paraId="416BDE54" w14:textId="77777777" w:rsidR="00BC2B9B" w:rsidRPr="00B94926" w:rsidRDefault="00BC2B9B" w:rsidP="007375A9">
      <w:pPr>
        <w:pStyle w:val="Ipara"/>
      </w:pPr>
      <w:r w:rsidRPr="00B94926">
        <w:tab/>
        <w:t>(a)</w:t>
      </w:r>
      <w:r w:rsidRPr="00B94926">
        <w:tab/>
        <w:t xml:space="preserve">on its own initiative; or </w:t>
      </w:r>
    </w:p>
    <w:p w14:paraId="623D1D79" w14:textId="77777777" w:rsidR="00BC2B9B" w:rsidRPr="00B94926" w:rsidRDefault="00BC2B9B" w:rsidP="007375A9">
      <w:pPr>
        <w:pStyle w:val="Ipara"/>
      </w:pPr>
      <w:r w:rsidRPr="00B94926">
        <w:tab/>
        <w:t>(b)</w:t>
      </w:r>
      <w:r w:rsidRPr="00B94926">
        <w:tab/>
        <w:t>on application by—</w:t>
      </w:r>
    </w:p>
    <w:p w14:paraId="5DA08671" w14:textId="3CB45569" w:rsidR="00BC2B9B" w:rsidRPr="00B94926" w:rsidRDefault="00BC2B9B" w:rsidP="007375A9">
      <w:pPr>
        <w:pStyle w:val="Isubpara"/>
      </w:pPr>
      <w:r w:rsidRPr="00B94926">
        <w:tab/>
        <w:t>(i)</w:t>
      </w:r>
      <w:r w:rsidRPr="00B94926">
        <w:tab/>
        <w:t>the defence; or</w:t>
      </w:r>
    </w:p>
    <w:p w14:paraId="6D3D62C0" w14:textId="0F2D8C89" w:rsidR="00D41EE7" w:rsidRPr="00B94926" w:rsidRDefault="00D41EE7" w:rsidP="007375A9">
      <w:pPr>
        <w:pStyle w:val="Isubpara"/>
      </w:pPr>
      <w:r w:rsidRPr="00B94926">
        <w:tab/>
        <w:t>(ii)</w:t>
      </w:r>
      <w:r w:rsidRPr="00B94926">
        <w:tab/>
        <w:t>the CYP director-general; or</w:t>
      </w:r>
    </w:p>
    <w:p w14:paraId="10B1B902" w14:textId="263AE217" w:rsidR="00D41EE7" w:rsidRPr="00B94926" w:rsidRDefault="00BC2B9B" w:rsidP="00C249CC">
      <w:pPr>
        <w:pStyle w:val="Isubpara"/>
      </w:pPr>
      <w:r w:rsidRPr="00B94926">
        <w:tab/>
        <w:t>(ii</w:t>
      </w:r>
      <w:r w:rsidR="00D41EE7" w:rsidRPr="00B94926">
        <w:t>i</w:t>
      </w:r>
      <w:r w:rsidRPr="00B94926">
        <w:t>)</w:t>
      </w:r>
      <w:r w:rsidRPr="00B94926">
        <w:tab/>
        <w:t xml:space="preserve">any other member of the </w:t>
      </w:r>
      <w:r w:rsidR="001E044B" w:rsidRPr="00B94926">
        <w:t xml:space="preserve">therapeutic correction </w:t>
      </w:r>
      <w:r w:rsidRPr="00B94926">
        <w:t>team.</w:t>
      </w:r>
    </w:p>
    <w:p w14:paraId="652886A3" w14:textId="77777777" w:rsidR="00BC2B9B" w:rsidRPr="00B94926" w:rsidRDefault="00BC2B9B" w:rsidP="007375A9">
      <w:pPr>
        <w:pStyle w:val="IMain"/>
      </w:pPr>
      <w:r w:rsidRPr="00B94926">
        <w:lastRenderedPageBreak/>
        <w:tab/>
        <w:t>(3)</w:t>
      </w:r>
      <w:r w:rsidRPr="00B94926">
        <w:tab/>
        <w:t>The court may carry out a review under this division in any way it considers appropriate.</w:t>
      </w:r>
    </w:p>
    <w:p w14:paraId="40EA961F" w14:textId="7FE6C69C" w:rsidR="008A3A04" w:rsidRPr="00B94926" w:rsidRDefault="00BC2B9B" w:rsidP="008A3A04">
      <w:pPr>
        <w:pStyle w:val="IMain"/>
      </w:pPr>
      <w:r w:rsidRPr="00B94926">
        <w:tab/>
        <w:t>(4)</w:t>
      </w:r>
      <w:r w:rsidRPr="00B94926">
        <w:tab/>
      </w:r>
      <w:r w:rsidR="0042539D" w:rsidRPr="00B94926">
        <w:t>However, the court must conduct a hearing for a review</w:t>
      </w:r>
      <w:r w:rsidR="0042539D" w:rsidRPr="00B94926">
        <w:br/>
        <w:t>in which the court is considering making an order under section 133X</w:t>
      </w:r>
      <w:r w:rsidR="007D257C" w:rsidRPr="00B94926">
        <w:t>T</w:t>
      </w:r>
      <w:r w:rsidR="0042539D" w:rsidRPr="00B94926">
        <w:t> (1) (c) or (d).</w:t>
      </w:r>
    </w:p>
    <w:p w14:paraId="1D0FB9D2" w14:textId="028E00A0" w:rsidR="00BC2B9B" w:rsidRPr="00B94926" w:rsidRDefault="008A3A04" w:rsidP="008A3A04">
      <w:pPr>
        <w:pStyle w:val="IMain"/>
      </w:pPr>
      <w:r w:rsidRPr="00B94926">
        <w:tab/>
      </w:r>
      <w:r w:rsidR="00BC2B9B" w:rsidRPr="00B94926">
        <w:t>(5)</w:t>
      </w:r>
      <w:r w:rsidR="00BC2B9B" w:rsidRPr="00B94926">
        <w:tab/>
        <w:t>An entity mentioned in subsection (2) (b) may appear at a hearing of the review.</w:t>
      </w:r>
    </w:p>
    <w:p w14:paraId="7F586B2D" w14:textId="77777777" w:rsidR="00BC2B9B" w:rsidRPr="00B94926" w:rsidRDefault="00BC2B9B" w:rsidP="007375A9">
      <w:pPr>
        <w:pStyle w:val="IMain"/>
      </w:pPr>
      <w:r w:rsidRPr="00B94926">
        <w:tab/>
        <w:t>(6)</w:t>
      </w:r>
      <w:r w:rsidRPr="00B94926">
        <w:tab/>
        <w:t>The court may, on the review, confirm or amend the order as the court considers appropriate.</w:t>
      </w:r>
    </w:p>
    <w:p w14:paraId="7E149EE5" w14:textId="52E04ECA" w:rsidR="00BC2B9B" w:rsidRPr="00B94926" w:rsidRDefault="00BC2B9B" w:rsidP="007375A9">
      <w:pPr>
        <w:pStyle w:val="IMain"/>
      </w:pPr>
      <w:r w:rsidRPr="00B94926">
        <w:tab/>
        <w:t>(7)</w:t>
      </w:r>
      <w:r w:rsidRPr="00B94926">
        <w:tab/>
      </w:r>
      <w:r w:rsidRPr="00B94926">
        <w:rPr>
          <w:lang w:eastAsia="en-AU"/>
        </w:rPr>
        <w:t>If the court amends the order,</w:t>
      </w:r>
      <w:r w:rsidRPr="00B94926">
        <w:t xml:space="preserve"> the court must, as soon as practicable, ensure that written notice of the review decision, together with a copy of the amended order is given to—</w:t>
      </w:r>
    </w:p>
    <w:p w14:paraId="7820B9A3" w14:textId="31B055F2" w:rsidR="00BC2B9B" w:rsidRPr="00B94926" w:rsidRDefault="00BC2B9B" w:rsidP="007375A9">
      <w:pPr>
        <w:pStyle w:val="Ipara"/>
      </w:pPr>
      <w:r w:rsidRPr="00B94926">
        <w:tab/>
        <w:t>(a)</w:t>
      </w:r>
      <w:r w:rsidRPr="00B94926">
        <w:tab/>
        <w:t xml:space="preserve">the </w:t>
      </w:r>
      <w:r w:rsidR="00A54E5F" w:rsidRPr="00B94926">
        <w:t xml:space="preserve">young </w:t>
      </w:r>
      <w:r w:rsidRPr="00B94926">
        <w:t>offender; and</w:t>
      </w:r>
    </w:p>
    <w:p w14:paraId="1A7EAB90" w14:textId="77777777" w:rsidR="00BC2B9B" w:rsidRPr="00B94926" w:rsidRDefault="00BC2B9B" w:rsidP="007375A9">
      <w:pPr>
        <w:pStyle w:val="Ipara"/>
      </w:pPr>
      <w:r w:rsidRPr="00B94926">
        <w:tab/>
        <w:t>(b)</w:t>
      </w:r>
      <w:r w:rsidRPr="00B94926">
        <w:tab/>
        <w:t>any other person who the court considers should receive the notice.</w:t>
      </w:r>
    </w:p>
    <w:p w14:paraId="088864D8" w14:textId="77777777" w:rsidR="00BC2B9B" w:rsidRPr="00B94926" w:rsidRDefault="00BC2B9B" w:rsidP="007375A9">
      <w:pPr>
        <w:pStyle w:val="IMain"/>
        <w:rPr>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Failure to comply with subsection (7) does not invalidate the order as amended.</w:t>
      </w:r>
    </w:p>
    <w:p w14:paraId="7391686A" w14:textId="77777777" w:rsidR="00BC2B9B" w:rsidRPr="00B94926" w:rsidRDefault="00BC2B9B" w:rsidP="007375A9">
      <w:pPr>
        <w:pStyle w:val="IMain"/>
      </w:pPr>
      <w:r w:rsidRPr="00B94926">
        <w:tab/>
        <w:t>(9)</w:t>
      </w:r>
      <w:r w:rsidRPr="00B94926">
        <w:tab/>
        <w:t>In this section:</w:t>
      </w:r>
    </w:p>
    <w:p w14:paraId="2C5FA252" w14:textId="77777777" w:rsidR="00BC2B9B" w:rsidRPr="00B94926" w:rsidRDefault="00BC2B9B" w:rsidP="008B5A1C">
      <w:pPr>
        <w:pStyle w:val="aDef"/>
        <w:keepNext/>
      </w:pPr>
      <w:r w:rsidRPr="00B94926">
        <w:rPr>
          <w:rStyle w:val="charBoldItals"/>
        </w:rPr>
        <w:t>defence</w:t>
      </w:r>
      <w:r w:rsidRPr="00B94926">
        <w:t xml:space="preserve"> means—</w:t>
      </w:r>
    </w:p>
    <w:p w14:paraId="6BE2E859" w14:textId="20804100" w:rsidR="00BC2B9B" w:rsidRPr="00B94926" w:rsidRDefault="00BC2B9B" w:rsidP="007375A9">
      <w:pPr>
        <w:pStyle w:val="Idefpara"/>
      </w:pPr>
      <w:r w:rsidRPr="00B94926">
        <w:tab/>
        <w:t>(a)</w:t>
      </w:r>
      <w:r w:rsidRPr="00B94926">
        <w:tab/>
        <w:t xml:space="preserve">any lawyer representing </w:t>
      </w:r>
      <w:r w:rsidR="00CC3914" w:rsidRPr="00B94926">
        <w:t>the young</w:t>
      </w:r>
      <w:r w:rsidRPr="00B94926">
        <w:t xml:space="preserve"> offender; or</w:t>
      </w:r>
    </w:p>
    <w:p w14:paraId="7AF87FE3" w14:textId="4BF59AAA" w:rsidR="00BC2B9B" w:rsidRPr="00B94926" w:rsidRDefault="00BC2B9B" w:rsidP="007375A9">
      <w:pPr>
        <w:pStyle w:val="Idefpara"/>
      </w:pPr>
      <w:r w:rsidRPr="00B94926">
        <w:tab/>
        <w:t>(b)</w:t>
      </w:r>
      <w:r w:rsidRPr="00B94926">
        <w:tab/>
        <w:t xml:space="preserve">if the </w:t>
      </w:r>
      <w:r w:rsidR="00CC3914" w:rsidRPr="00B94926">
        <w:t xml:space="preserve">young </w:t>
      </w:r>
      <w:r w:rsidR="00A54E5F" w:rsidRPr="00B94926">
        <w:t>o</w:t>
      </w:r>
      <w:r w:rsidRPr="00B94926">
        <w:t xml:space="preserve">ffender is not legally represented—the </w:t>
      </w:r>
      <w:r w:rsidR="00CC3914" w:rsidRPr="00B94926">
        <w:t xml:space="preserve">young </w:t>
      </w:r>
      <w:r w:rsidRPr="00B94926">
        <w:t>offender.</w:t>
      </w:r>
    </w:p>
    <w:p w14:paraId="153D1DC2" w14:textId="26B5FEB0" w:rsidR="00975F62" w:rsidRPr="00B94926" w:rsidRDefault="00975F62" w:rsidP="007375A9">
      <w:pPr>
        <w:pStyle w:val="IH5Sec"/>
      </w:pPr>
      <w:r w:rsidRPr="00B94926">
        <w:lastRenderedPageBreak/>
        <w:t>133XW</w:t>
      </w:r>
      <w:r w:rsidRPr="00B94926">
        <w:tab/>
        <w:t xml:space="preserve">Therapeutic correction orders—CYP director-general must </w:t>
      </w:r>
      <w:r w:rsidR="006C3D43" w:rsidRPr="00B94926">
        <w:t>apply for</w:t>
      </w:r>
      <w:r w:rsidRPr="00B94926">
        <w:t xml:space="preserve"> review</w:t>
      </w:r>
    </w:p>
    <w:p w14:paraId="45269065" w14:textId="2A0174F8" w:rsidR="00336A95" w:rsidRPr="00B94926" w:rsidRDefault="00D01483" w:rsidP="002211B3">
      <w:pPr>
        <w:pStyle w:val="Amainreturn"/>
        <w:keepLines/>
      </w:pPr>
      <w:r w:rsidRPr="00B94926">
        <w:t xml:space="preserve">The CYP director-general must apply </w:t>
      </w:r>
      <w:r w:rsidR="001B7DA3" w:rsidRPr="00B94926">
        <w:t xml:space="preserve">to the sentencing court </w:t>
      </w:r>
      <w:r w:rsidRPr="00B94926">
        <w:t xml:space="preserve">for a review of a </w:t>
      </w:r>
      <w:r w:rsidR="006C3D43" w:rsidRPr="00B94926">
        <w:t xml:space="preserve">young offender’s </w:t>
      </w:r>
      <w:r w:rsidRPr="00B94926">
        <w:t xml:space="preserve">therapeutic correction order if the </w:t>
      </w:r>
      <w:r w:rsidR="003131DC" w:rsidRPr="00B94926">
        <w:t xml:space="preserve">director-general believes on reasonable grounds that a change in </w:t>
      </w:r>
      <w:r w:rsidR="006C3D43" w:rsidRPr="00B94926">
        <w:t>the</w:t>
      </w:r>
      <w:r w:rsidRPr="00B94926">
        <w:t xml:space="preserve"> </w:t>
      </w:r>
      <w:r w:rsidR="00E21966" w:rsidRPr="00B94926">
        <w:t>offender</w:t>
      </w:r>
      <w:r w:rsidRPr="00B94926">
        <w:t xml:space="preserve">’s circumstances </w:t>
      </w:r>
      <w:r w:rsidR="00336A95" w:rsidRPr="00B94926">
        <w:t xml:space="preserve">is likely to </w:t>
      </w:r>
      <w:r w:rsidRPr="00B94926">
        <w:t xml:space="preserve">substantially </w:t>
      </w:r>
      <w:r w:rsidR="00D75F83" w:rsidRPr="00B94926">
        <w:t xml:space="preserve">affect the offender’s ability to comply with </w:t>
      </w:r>
      <w:r w:rsidRPr="00B94926">
        <w:t>the</w:t>
      </w:r>
      <w:r w:rsidR="00D75F83" w:rsidRPr="00B94926">
        <w:t xml:space="preserve"> order</w:t>
      </w:r>
      <w:r w:rsidR="00ED45A5" w:rsidRPr="00B94926">
        <w:t>.</w:t>
      </w:r>
    </w:p>
    <w:p w14:paraId="2A4F147D" w14:textId="49BCEDEE" w:rsidR="00BC2B9B" w:rsidRPr="00B94926" w:rsidRDefault="001A6FBA" w:rsidP="007375A9">
      <w:pPr>
        <w:pStyle w:val="IH5Sec"/>
      </w:pPr>
      <w:r w:rsidRPr="00B94926">
        <w:t>133X</w:t>
      </w:r>
      <w:r w:rsidR="003234F2" w:rsidRPr="00B94926">
        <w:t>X</w:t>
      </w:r>
      <w:r w:rsidR="00BC2B9B" w:rsidRPr="00B94926">
        <w:tab/>
      </w:r>
      <w:r w:rsidR="00A54E5F" w:rsidRPr="00B94926">
        <w:t>Therapeutic correction</w:t>
      </w:r>
      <w:r w:rsidR="00BC2B9B" w:rsidRPr="00B94926">
        <w:t xml:space="preserve"> orders—notice of </w:t>
      </w:r>
      <w:r w:rsidR="00BF6338" w:rsidRPr="00B94926">
        <w:t xml:space="preserve">proposed </w:t>
      </w:r>
      <w:r w:rsidR="00BC2B9B" w:rsidRPr="00B94926">
        <w:t>review</w:t>
      </w:r>
    </w:p>
    <w:p w14:paraId="36D1BDFA" w14:textId="0294E43C" w:rsidR="00BC2B9B" w:rsidRPr="00B94926" w:rsidRDefault="00BC2B9B" w:rsidP="007375A9">
      <w:pPr>
        <w:pStyle w:val="IMain"/>
      </w:pPr>
      <w:r w:rsidRPr="00B94926">
        <w:tab/>
        <w:t>(1)</w:t>
      </w:r>
      <w:r w:rsidRPr="00B94926">
        <w:tab/>
        <w:t xml:space="preserve">The </w:t>
      </w:r>
      <w:r w:rsidR="00A54E5F" w:rsidRPr="00B94926">
        <w:t xml:space="preserve">sentencing </w:t>
      </w:r>
      <w:r w:rsidRPr="00B94926">
        <w:t xml:space="preserve">court must, as far as practicable, give written notice of a proposed review of the </w:t>
      </w:r>
      <w:r w:rsidR="00A54E5F" w:rsidRPr="00B94926">
        <w:t xml:space="preserve">young </w:t>
      </w:r>
      <w:r w:rsidRPr="00B94926">
        <w:t xml:space="preserve">offender’s </w:t>
      </w:r>
      <w:r w:rsidR="00A54E5F" w:rsidRPr="00B94926">
        <w:t>therapeutic correction</w:t>
      </w:r>
      <w:r w:rsidRPr="00B94926">
        <w:t xml:space="preserve"> order to the defence and the other members of the </w:t>
      </w:r>
      <w:r w:rsidR="00A54E5F" w:rsidRPr="00B94926">
        <w:t>therapeutic correction</w:t>
      </w:r>
      <w:r w:rsidRPr="00B94926">
        <w:t xml:space="preserve"> team.</w:t>
      </w:r>
    </w:p>
    <w:p w14:paraId="2771ED00" w14:textId="77777777" w:rsidR="00BC2B9B" w:rsidRPr="00B94926" w:rsidRDefault="00BC2B9B" w:rsidP="007375A9">
      <w:pPr>
        <w:pStyle w:val="IMain"/>
      </w:pPr>
      <w:r w:rsidRPr="00B94926">
        <w:tab/>
        <w:t>(2)</w:t>
      </w:r>
      <w:r w:rsidRPr="00B94926">
        <w:tab/>
        <w:t>The notice must set out—</w:t>
      </w:r>
    </w:p>
    <w:p w14:paraId="589DCFEC" w14:textId="77777777" w:rsidR="00BC2B9B" w:rsidRPr="00B94926" w:rsidRDefault="00BC2B9B" w:rsidP="007375A9">
      <w:pPr>
        <w:pStyle w:val="Ipara"/>
      </w:pPr>
      <w:r w:rsidRPr="00B94926">
        <w:tab/>
        <w:t>(a)</w:t>
      </w:r>
      <w:r w:rsidRPr="00B94926">
        <w:tab/>
        <w:t>the reasons for the review; and</w:t>
      </w:r>
    </w:p>
    <w:p w14:paraId="393E700B" w14:textId="38B628E6" w:rsidR="00BC2B9B" w:rsidRPr="00B94926" w:rsidRDefault="00BC2B9B" w:rsidP="007375A9">
      <w:pPr>
        <w:pStyle w:val="Ipara"/>
      </w:pPr>
      <w:r w:rsidRPr="00B94926">
        <w:tab/>
        <w:t>(b)</w:t>
      </w:r>
      <w:r w:rsidRPr="00B94926">
        <w:tab/>
        <w:t>if a hearing for the review is to be conducted—the time and place for the review.</w:t>
      </w:r>
    </w:p>
    <w:p w14:paraId="2B5D31A3" w14:textId="77777777" w:rsidR="00BC2B9B" w:rsidRPr="00B94926" w:rsidRDefault="00BC2B9B" w:rsidP="007375A9">
      <w:pPr>
        <w:pStyle w:val="IMain"/>
      </w:pPr>
      <w:r w:rsidRPr="00B94926">
        <w:tab/>
        <w:t>(3)</w:t>
      </w:r>
      <w:r w:rsidRPr="00B94926">
        <w:tab/>
        <w:t>Failure to comply with this section does not invalidate the review.</w:t>
      </w:r>
    </w:p>
    <w:p w14:paraId="3145F350" w14:textId="77777777" w:rsidR="00BC2B9B" w:rsidRPr="00B94926" w:rsidRDefault="00BC2B9B" w:rsidP="007375A9">
      <w:pPr>
        <w:pStyle w:val="IMain"/>
      </w:pPr>
      <w:r w:rsidRPr="00B94926">
        <w:tab/>
        <w:t>(4)</w:t>
      </w:r>
      <w:r w:rsidRPr="00B94926">
        <w:tab/>
        <w:t>In this section:</w:t>
      </w:r>
    </w:p>
    <w:p w14:paraId="63940745" w14:textId="77777777" w:rsidR="00BC2B9B" w:rsidRPr="00B94926" w:rsidRDefault="00BC2B9B" w:rsidP="008B5A1C">
      <w:pPr>
        <w:pStyle w:val="aDef"/>
        <w:keepNext/>
      </w:pPr>
      <w:r w:rsidRPr="00B94926">
        <w:rPr>
          <w:rStyle w:val="charBoldItals"/>
        </w:rPr>
        <w:t>defence</w:t>
      </w:r>
      <w:r w:rsidRPr="00B94926">
        <w:t xml:space="preserve"> means—</w:t>
      </w:r>
    </w:p>
    <w:p w14:paraId="40E7DFA6" w14:textId="023B881C" w:rsidR="00BC2B9B" w:rsidRPr="00B94926" w:rsidRDefault="00BC2B9B" w:rsidP="007375A9">
      <w:pPr>
        <w:pStyle w:val="Idefpara"/>
      </w:pPr>
      <w:r w:rsidRPr="00B94926">
        <w:tab/>
        <w:t>(a)</w:t>
      </w:r>
      <w:r w:rsidRPr="00B94926">
        <w:tab/>
        <w:t xml:space="preserve">any lawyer representing </w:t>
      </w:r>
      <w:r w:rsidR="00EB7F37" w:rsidRPr="00B94926">
        <w:t>the young</w:t>
      </w:r>
      <w:r w:rsidRPr="00B94926">
        <w:t xml:space="preserve"> offender; or</w:t>
      </w:r>
    </w:p>
    <w:p w14:paraId="1A7BA744" w14:textId="646E95D4" w:rsidR="00BC2B9B" w:rsidRPr="00B94926" w:rsidRDefault="00BC2B9B" w:rsidP="007375A9">
      <w:pPr>
        <w:pStyle w:val="Idefpara"/>
      </w:pPr>
      <w:r w:rsidRPr="00B94926">
        <w:tab/>
        <w:t>(b)</w:t>
      </w:r>
      <w:r w:rsidRPr="00B94926">
        <w:tab/>
        <w:t xml:space="preserve">if the </w:t>
      </w:r>
      <w:r w:rsidR="00EB7F37" w:rsidRPr="00B94926">
        <w:t xml:space="preserve">young </w:t>
      </w:r>
      <w:r w:rsidRPr="00B94926">
        <w:t xml:space="preserve">offender is not legally represented—the </w:t>
      </w:r>
      <w:r w:rsidR="00EB7F37" w:rsidRPr="00B94926">
        <w:t xml:space="preserve">young </w:t>
      </w:r>
      <w:r w:rsidRPr="00B94926">
        <w:t>offender.</w:t>
      </w:r>
    </w:p>
    <w:p w14:paraId="14CCABE1" w14:textId="7B551744" w:rsidR="00BC2B9B" w:rsidRPr="00B94926" w:rsidRDefault="0012483E" w:rsidP="007375A9">
      <w:pPr>
        <w:pStyle w:val="IH3Div"/>
      </w:pPr>
      <w:r w:rsidRPr="00B94926">
        <w:lastRenderedPageBreak/>
        <w:t>Division 8A.2A.</w:t>
      </w:r>
      <w:r w:rsidR="001441AA" w:rsidRPr="00B94926">
        <w:t>8</w:t>
      </w:r>
      <w:r w:rsidR="00BC2B9B" w:rsidRPr="00B94926">
        <w:tab/>
      </w:r>
      <w:r w:rsidR="00A54E5F" w:rsidRPr="00B94926">
        <w:t>Therapeutic correction</w:t>
      </w:r>
      <w:r w:rsidR="00BC2B9B" w:rsidRPr="00B94926">
        <w:t xml:space="preserve"> orders—miscellaneous</w:t>
      </w:r>
    </w:p>
    <w:p w14:paraId="738E78EB" w14:textId="62E4618A" w:rsidR="00BC2B9B" w:rsidRPr="00B94926" w:rsidRDefault="001A6FBA" w:rsidP="007375A9">
      <w:pPr>
        <w:pStyle w:val="IH5Sec"/>
        <w:rPr>
          <w:lang w:eastAsia="en-AU"/>
        </w:rPr>
      </w:pPr>
      <w:r w:rsidRPr="00B94926">
        <w:t>133X</w:t>
      </w:r>
      <w:r w:rsidR="003234F2" w:rsidRPr="00B94926">
        <w:t>Y</w:t>
      </w:r>
      <w:r w:rsidR="00BC2B9B" w:rsidRPr="00B94926">
        <w:rPr>
          <w:lang w:eastAsia="en-AU"/>
        </w:rPr>
        <w:tab/>
        <w:t>Evidentiary certificates</w:t>
      </w:r>
    </w:p>
    <w:p w14:paraId="3BC1B640" w14:textId="4EA48587" w:rsidR="00BC2B9B" w:rsidRPr="00B94926" w:rsidRDefault="00BC2B9B" w:rsidP="007375A9">
      <w:pPr>
        <w:pStyle w:val="IMain"/>
        <w:rPr>
          <w:lang w:eastAsia="en-AU"/>
        </w:rPr>
      </w:pPr>
      <w:r w:rsidRPr="00B94926">
        <w:tab/>
        <w:t>(1)</w:t>
      </w:r>
      <w:r w:rsidRPr="00B94926">
        <w:tab/>
      </w:r>
      <w:r w:rsidRPr="00B94926">
        <w:rPr>
          <w:lang w:eastAsia="en-AU"/>
        </w:rPr>
        <w:t>A certificate that appears to be signed by or for any of the following</w:t>
      </w:r>
      <w:r w:rsidR="00757C60" w:rsidRPr="00B94926">
        <w:rPr>
          <w:lang w:eastAsia="en-AU"/>
        </w:rPr>
        <w:t>,</w:t>
      </w:r>
      <w:r w:rsidRPr="00B94926">
        <w:rPr>
          <w:lang w:eastAsia="en-AU"/>
        </w:rPr>
        <w:t xml:space="preserve"> and states any matter relevant to anything done or not done under this part in relation to a person</w:t>
      </w:r>
      <w:r w:rsidR="00757C60" w:rsidRPr="00B94926">
        <w:rPr>
          <w:lang w:eastAsia="en-AU"/>
        </w:rPr>
        <w:t>,</w:t>
      </w:r>
      <w:r w:rsidRPr="00B94926">
        <w:rPr>
          <w:lang w:eastAsia="en-AU"/>
        </w:rPr>
        <w:t xml:space="preserve"> is evidence of the matter:</w:t>
      </w:r>
    </w:p>
    <w:p w14:paraId="188A469A" w14:textId="77777777" w:rsidR="007E433B" w:rsidRPr="00B94926" w:rsidRDefault="00BC2B9B" w:rsidP="007375A9">
      <w:pPr>
        <w:pStyle w:val="Ipara"/>
        <w:rPr>
          <w:lang w:eastAsia="en-AU"/>
        </w:rPr>
      </w:pPr>
      <w:r w:rsidRPr="00B94926">
        <w:rPr>
          <w:lang w:eastAsia="en-AU"/>
        </w:rPr>
        <w:tab/>
        <w:t>(a)</w:t>
      </w:r>
      <w:r w:rsidRPr="00B94926">
        <w:rPr>
          <w:lang w:eastAsia="en-AU"/>
        </w:rPr>
        <w:tab/>
      </w:r>
      <w:r w:rsidR="007E433B" w:rsidRPr="00B94926">
        <w:rPr>
          <w:lang w:eastAsia="en-AU"/>
        </w:rPr>
        <w:t>an assessor;</w:t>
      </w:r>
    </w:p>
    <w:p w14:paraId="0BC33965" w14:textId="77777777" w:rsidR="007E433B" w:rsidRPr="00B94926" w:rsidRDefault="00BC2B9B" w:rsidP="007E433B">
      <w:pPr>
        <w:pStyle w:val="Ipara"/>
        <w:rPr>
          <w:lang w:eastAsia="en-AU"/>
        </w:rPr>
      </w:pPr>
      <w:r w:rsidRPr="00B94926">
        <w:rPr>
          <w:lang w:eastAsia="en-AU"/>
        </w:rPr>
        <w:tab/>
        <w:t>(b)</w:t>
      </w:r>
      <w:r w:rsidRPr="00B94926">
        <w:rPr>
          <w:lang w:eastAsia="en-AU"/>
        </w:rPr>
        <w:tab/>
      </w:r>
      <w:r w:rsidR="007E433B" w:rsidRPr="00B94926">
        <w:rPr>
          <w:lang w:eastAsia="en-AU"/>
        </w:rPr>
        <w:t>the CYP director-general;</w:t>
      </w:r>
    </w:p>
    <w:p w14:paraId="78CEA6D3" w14:textId="0453971F" w:rsidR="00BC2B9B" w:rsidRPr="00B94926" w:rsidRDefault="00BC2B9B" w:rsidP="007375A9">
      <w:pPr>
        <w:pStyle w:val="Ipara"/>
        <w:rPr>
          <w:lang w:eastAsia="en-AU"/>
        </w:rPr>
      </w:pPr>
      <w:r w:rsidRPr="00B94926">
        <w:rPr>
          <w:lang w:eastAsia="en-AU"/>
        </w:rPr>
        <w:tab/>
        <w:t>(c)</w:t>
      </w:r>
      <w:r w:rsidRPr="00B94926">
        <w:rPr>
          <w:lang w:eastAsia="en-AU"/>
        </w:rPr>
        <w:tab/>
        <w:t xml:space="preserve">the director-general responsible for the </w:t>
      </w:r>
      <w:hyperlink r:id="rId75" w:tooltip="A2007-15" w:history="1">
        <w:r w:rsidR="00B95CA1" w:rsidRPr="00B94926">
          <w:rPr>
            <w:rStyle w:val="charCitHyperlinkItal"/>
          </w:rPr>
          <w:t>Corrections Management Act</w:t>
        </w:r>
        <w:r w:rsidR="00DF4DE0" w:rsidRPr="00B94926">
          <w:rPr>
            <w:rStyle w:val="charCitHyperlinkItal"/>
          </w:rPr>
          <w:t> </w:t>
        </w:r>
        <w:r w:rsidR="00B95CA1" w:rsidRPr="00B94926">
          <w:rPr>
            <w:rStyle w:val="charCitHyperlinkItal"/>
          </w:rPr>
          <w:t>2007</w:t>
        </w:r>
      </w:hyperlink>
      <w:r w:rsidRPr="00B94926">
        <w:rPr>
          <w:lang w:eastAsia="en-AU"/>
        </w:rPr>
        <w:t>;</w:t>
      </w:r>
    </w:p>
    <w:p w14:paraId="2AE2E045" w14:textId="0361D000" w:rsidR="00BC2B9B" w:rsidRPr="00B94926" w:rsidRDefault="00BC2B9B" w:rsidP="007375A9">
      <w:pPr>
        <w:pStyle w:val="Ipara"/>
        <w:rPr>
          <w:lang w:eastAsia="en-AU"/>
        </w:rPr>
      </w:pPr>
      <w:r w:rsidRPr="00B94926">
        <w:rPr>
          <w:lang w:eastAsia="en-AU"/>
        </w:rPr>
        <w:tab/>
        <w:t>(d)</w:t>
      </w:r>
      <w:r w:rsidRPr="00B94926">
        <w:rPr>
          <w:lang w:eastAsia="en-AU"/>
        </w:rPr>
        <w:tab/>
        <w:t>an analyst</w:t>
      </w:r>
      <w:r w:rsidR="003359F0" w:rsidRPr="00B94926">
        <w:rPr>
          <w:lang w:eastAsia="en-AU"/>
        </w:rPr>
        <w:t xml:space="preserve"> appointed under subsection (3)</w:t>
      </w:r>
      <w:r w:rsidRPr="00B94926">
        <w:rPr>
          <w:lang w:eastAsia="en-AU"/>
        </w:rPr>
        <w:t>.</w:t>
      </w:r>
    </w:p>
    <w:p w14:paraId="5CC27508" w14:textId="77777777" w:rsidR="00BC2B9B" w:rsidRPr="00B94926" w:rsidRDefault="00BC2B9B" w:rsidP="007375A9">
      <w:pPr>
        <w:pStyle w:val="IMain"/>
      </w:pPr>
      <w:r w:rsidRPr="00B94926">
        <w:tab/>
        <w:t>(2)</w:t>
      </w:r>
      <w:r w:rsidRPr="00B94926">
        <w:tab/>
        <w:t>The court must accept a certificate mentioned in subsection (1) as proof of the matters stated in it if there is no evidence to the contrary.</w:t>
      </w:r>
    </w:p>
    <w:p w14:paraId="2B109610" w14:textId="24BF8EEE" w:rsidR="00BC2B9B" w:rsidRPr="00B94926" w:rsidRDefault="00BC2B9B" w:rsidP="007375A9">
      <w:pPr>
        <w:pStyle w:val="IMain"/>
      </w:pPr>
      <w:r w:rsidRPr="00B94926">
        <w:tab/>
        <w:t>(3)</w:t>
      </w:r>
      <w:r w:rsidRPr="00B94926">
        <w:tab/>
        <w:t xml:space="preserve">The </w:t>
      </w:r>
      <w:r w:rsidR="0012483E" w:rsidRPr="00B94926">
        <w:t xml:space="preserve">CYP </w:t>
      </w:r>
      <w:r w:rsidRPr="00B94926">
        <w:t>director-general may appoint analysts for this part.</w:t>
      </w:r>
    </w:p>
    <w:p w14:paraId="0A6A89BC" w14:textId="490D068C" w:rsidR="001441AA" w:rsidRPr="00B94926" w:rsidRDefault="001441AA">
      <w:pPr>
        <w:pStyle w:val="aNote"/>
      </w:pPr>
      <w:r w:rsidRPr="00B94926">
        <w:rPr>
          <w:rStyle w:val="charItals"/>
        </w:rPr>
        <w:t>Note</w:t>
      </w:r>
      <w:r w:rsidRPr="00B94926">
        <w:tab/>
        <w:t xml:space="preserve">For laws about appointments, see the </w:t>
      </w:r>
      <w:hyperlink r:id="rId76" w:tooltip="A2001-14" w:history="1">
        <w:r w:rsidR="00B95CA1" w:rsidRPr="00B94926">
          <w:rPr>
            <w:rStyle w:val="charCitHyperlinkAbbrev"/>
          </w:rPr>
          <w:t>Legislation Act</w:t>
        </w:r>
      </w:hyperlink>
      <w:r w:rsidRPr="00B94926">
        <w:t>, pt 19.3.</w:t>
      </w:r>
    </w:p>
    <w:p w14:paraId="1EF07572" w14:textId="1A08BDCB" w:rsidR="00BC2B9B" w:rsidRPr="00B94926" w:rsidRDefault="00BC2B9B" w:rsidP="003359F0">
      <w:pPr>
        <w:pStyle w:val="IMain"/>
        <w:rPr>
          <w:lang w:eastAsia="en-AU"/>
        </w:rPr>
      </w:pPr>
      <w:r w:rsidRPr="00B94926">
        <w:tab/>
        <w:t>(4)</w:t>
      </w:r>
      <w:r w:rsidRPr="00B94926">
        <w:tab/>
        <w:t>An appointment under subsection (3) is a notifiable instrument.</w:t>
      </w:r>
    </w:p>
    <w:p w14:paraId="09D6610C" w14:textId="2066E658" w:rsidR="00BC2B9B" w:rsidRPr="00B94926" w:rsidRDefault="001A6FBA" w:rsidP="007375A9">
      <w:pPr>
        <w:pStyle w:val="IH5Sec"/>
      </w:pPr>
      <w:r w:rsidRPr="00B94926">
        <w:t>133X</w:t>
      </w:r>
      <w:r w:rsidR="007256E4" w:rsidRPr="00B94926">
        <w:t>Z</w:t>
      </w:r>
      <w:r w:rsidR="00BC2B9B" w:rsidRPr="00B94926">
        <w:tab/>
        <w:t>Information exchanges—</w:t>
      </w:r>
      <w:r w:rsidR="0012483E" w:rsidRPr="00B94926">
        <w:t>therapeutic correction</w:t>
      </w:r>
      <w:r w:rsidR="00BC2B9B" w:rsidRPr="00B94926">
        <w:t xml:space="preserve"> team</w:t>
      </w:r>
    </w:p>
    <w:p w14:paraId="0055B98B" w14:textId="6D794419" w:rsidR="00BC2B9B" w:rsidRPr="00B94926" w:rsidRDefault="00BC2B9B" w:rsidP="007375A9">
      <w:pPr>
        <w:pStyle w:val="IMain"/>
      </w:pPr>
      <w:r w:rsidRPr="00B94926">
        <w:tab/>
        <w:t>(1)</w:t>
      </w:r>
      <w:r w:rsidRPr="00B94926">
        <w:tab/>
        <w:t>This section applies to personal information about a</w:t>
      </w:r>
      <w:r w:rsidR="0012483E" w:rsidRPr="00B94926">
        <w:t xml:space="preserve"> young</w:t>
      </w:r>
      <w:r w:rsidRPr="00B94926">
        <w:t xml:space="preserve"> offender held by a member of the </w:t>
      </w:r>
      <w:r w:rsidR="0012483E" w:rsidRPr="00B94926">
        <w:t>therapeutic correction</w:t>
      </w:r>
      <w:r w:rsidRPr="00B94926">
        <w:t xml:space="preserve"> team that was obtained as a result of a</w:t>
      </w:r>
      <w:r w:rsidR="0012483E" w:rsidRPr="00B94926">
        <w:t xml:space="preserve"> therapeutic correction</w:t>
      </w:r>
      <w:r w:rsidRPr="00B94926">
        <w:t xml:space="preserve"> assessment, or the administration or making of a</w:t>
      </w:r>
      <w:r w:rsidR="0012483E" w:rsidRPr="00B94926">
        <w:t xml:space="preserve"> therapeutic correction </w:t>
      </w:r>
      <w:r w:rsidRPr="00B94926">
        <w:t>order for the offender.</w:t>
      </w:r>
    </w:p>
    <w:p w14:paraId="73BBB51A" w14:textId="1DF40262" w:rsidR="00BC2B9B" w:rsidRPr="00B94926" w:rsidRDefault="00BC2B9B" w:rsidP="007375A9">
      <w:pPr>
        <w:pStyle w:val="IMain"/>
      </w:pPr>
      <w:r w:rsidRPr="00B94926">
        <w:rPr>
          <w:szCs w:val="24"/>
        </w:rPr>
        <w:tab/>
        <w:t>(2)</w:t>
      </w:r>
      <w:r w:rsidRPr="00B94926">
        <w:rPr>
          <w:szCs w:val="24"/>
        </w:rPr>
        <w:tab/>
        <w:t xml:space="preserve">A member of the </w:t>
      </w:r>
      <w:r w:rsidR="0012483E" w:rsidRPr="00B94926">
        <w:t>therapeutic correction</w:t>
      </w:r>
      <w:r w:rsidRPr="00B94926">
        <w:rPr>
          <w:szCs w:val="24"/>
        </w:rPr>
        <w:t xml:space="preserve"> team may give the information to another member of the </w:t>
      </w:r>
      <w:r w:rsidR="0012483E" w:rsidRPr="00B94926">
        <w:t>therapeutic correction</w:t>
      </w:r>
      <w:r w:rsidRPr="00B94926">
        <w:rPr>
          <w:szCs w:val="24"/>
        </w:rPr>
        <w:t xml:space="preserve"> team for the purpose of the other member</w:t>
      </w:r>
      <w:r w:rsidR="00E04AE2" w:rsidRPr="00B94926">
        <w:rPr>
          <w:szCs w:val="24"/>
        </w:rPr>
        <w:t xml:space="preserve"> exercising their functions under this Act</w:t>
      </w:r>
      <w:r w:rsidRPr="00B94926">
        <w:rPr>
          <w:szCs w:val="24"/>
        </w:rPr>
        <w:t>.</w:t>
      </w:r>
    </w:p>
    <w:p w14:paraId="031F9BB7" w14:textId="4317593C" w:rsidR="00BC2B9B" w:rsidRPr="00B94926" w:rsidRDefault="00BC2B9B" w:rsidP="007375A9">
      <w:pPr>
        <w:pStyle w:val="IMain"/>
      </w:pPr>
      <w:r w:rsidRPr="00B94926">
        <w:rPr>
          <w:szCs w:val="24"/>
        </w:rPr>
        <w:lastRenderedPageBreak/>
        <w:tab/>
        <w:t>(3)</w:t>
      </w:r>
      <w:r w:rsidRPr="00B94926">
        <w:rPr>
          <w:szCs w:val="24"/>
        </w:rPr>
        <w:tab/>
        <w:t xml:space="preserve">This section is additional to any other Act that provides for information to be given by, or to, a member of the </w:t>
      </w:r>
      <w:r w:rsidR="0012483E" w:rsidRPr="00B94926">
        <w:t>therapeutic correction</w:t>
      </w:r>
      <w:r w:rsidRPr="00B94926">
        <w:rPr>
          <w:szCs w:val="24"/>
        </w:rPr>
        <w:t xml:space="preserve"> team.</w:t>
      </w:r>
    </w:p>
    <w:p w14:paraId="61B56F01" w14:textId="6EA57DCB" w:rsidR="00110A5D" w:rsidRPr="00B94926" w:rsidRDefault="00110A5D">
      <w:pPr>
        <w:pStyle w:val="aNote"/>
      </w:pPr>
      <w:r w:rsidRPr="00B94926">
        <w:rPr>
          <w:rStyle w:val="charItals"/>
        </w:rPr>
        <w:t>Note</w:t>
      </w:r>
      <w:r w:rsidRPr="00B94926">
        <w:rPr>
          <w:rStyle w:val="charItals"/>
        </w:rPr>
        <w:tab/>
      </w:r>
      <w:r w:rsidRPr="00B94926">
        <w:rPr>
          <w:snapToGrid w:val="0"/>
        </w:rPr>
        <w:t>A reference to an Act includes a reference to any statutory instruments made or in force under the Act (</w:t>
      </w:r>
      <w:r w:rsidRPr="00B94926">
        <w:t xml:space="preserve">see </w:t>
      </w:r>
      <w:hyperlink r:id="rId77" w:tooltip="A2001-14" w:history="1">
        <w:r w:rsidR="00B95CA1" w:rsidRPr="00B94926">
          <w:rPr>
            <w:rStyle w:val="charCitHyperlinkAbbrev"/>
          </w:rPr>
          <w:t>Legislation Act</w:t>
        </w:r>
      </w:hyperlink>
      <w:r w:rsidRPr="00B94926">
        <w:t>, s</w:t>
      </w:r>
      <w:r w:rsidR="00DF4DE0" w:rsidRPr="00B94926">
        <w:t> </w:t>
      </w:r>
      <w:r w:rsidRPr="00B94926">
        <w:t>104).</w:t>
      </w:r>
    </w:p>
    <w:p w14:paraId="59935637" w14:textId="77777777" w:rsidR="00BC2B9B" w:rsidRPr="00B94926" w:rsidRDefault="00BC2B9B" w:rsidP="007375A9">
      <w:pPr>
        <w:pStyle w:val="IMain"/>
      </w:pPr>
      <w:r w:rsidRPr="00B94926">
        <w:tab/>
        <w:t>(4)</w:t>
      </w:r>
      <w:r w:rsidRPr="00B94926">
        <w:tab/>
        <w:t>In this section:</w:t>
      </w:r>
    </w:p>
    <w:p w14:paraId="3D5EC40A" w14:textId="3E922406" w:rsidR="007F4F0F" w:rsidRPr="00B94926" w:rsidRDefault="00BC2B9B" w:rsidP="008B5A1C">
      <w:pPr>
        <w:pStyle w:val="aDef"/>
        <w:rPr>
          <w:lang w:eastAsia="en-AU"/>
        </w:rPr>
      </w:pPr>
      <w:r w:rsidRPr="00B94926">
        <w:rPr>
          <w:rStyle w:val="charBoldItals"/>
        </w:rPr>
        <w:t>personal information</w:t>
      </w:r>
      <w:r w:rsidRPr="00B94926">
        <w:t>, about a</w:t>
      </w:r>
      <w:r w:rsidR="0012483E" w:rsidRPr="00B94926">
        <w:t xml:space="preserve"> young</w:t>
      </w:r>
      <w:r w:rsidRPr="00B94926">
        <w:t xml:space="preserve"> offender, means any information or opinion relating to the offender, whether true or not, and whether recorded in a document or not.</w:t>
      </w:r>
    </w:p>
    <w:p w14:paraId="4C057EC2" w14:textId="5E9FB6BA" w:rsidR="00F565CA" w:rsidRPr="00B94926" w:rsidRDefault="008B5A1C" w:rsidP="008B5A1C">
      <w:pPr>
        <w:pStyle w:val="AH5Sec"/>
        <w:shd w:val="pct25" w:color="auto" w:fill="auto"/>
      </w:pPr>
      <w:bookmarkStart w:id="94" w:name="_Toc150503767"/>
      <w:r w:rsidRPr="008B5A1C">
        <w:rPr>
          <w:rStyle w:val="CharSectNo"/>
        </w:rPr>
        <w:t>89</w:t>
      </w:r>
      <w:r w:rsidRPr="00B94926">
        <w:tab/>
      </w:r>
      <w:r w:rsidR="00791619" w:rsidRPr="00B94926">
        <w:t xml:space="preserve">Dictionary, definition of </w:t>
      </w:r>
      <w:r w:rsidR="00791619" w:rsidRPr="00B94926">
        <w:rPr>
          <w:rStyle w:val="charItals"/>
        </w:rPr>
        <w:t>assessor</w:t>
      </w:r>
      <w:r w:rsidR="00791619" w:rsidRPr="00B94926">
        <w:t>, new paragraph (d)</w:t>
      </w:r>
      <w:bookmarkEnd w:id="94"/>
    </w:p>
    <w:p w14:paraId="2C1A7C4A" w14:textId="7C3151D8" w:rsidR="00F565CA" w:rsidRPr="00B94926" w:rsidRDefault="00F565CA" w:rsidP="00F565CA">
      <w:pPr>
        <w:pStyle w:val="direction"/>
      </w:pPr>
      <w:r w:rsidRPr="00B94926">
        <w:t>insert</w:t>
      </w:r>
    </w:p>
    <w:p w14:paraId="0B1DD6FD" w14:textId="644D0FBA" w:rsidR="00830F26" w:rsidRPr="00B94926" w:rsidRDefault="00830F26" w:rsidP="00830F26">
      <w:pPr>
        <w:pStyle w:val="Idefpara"/>
      </w:pPr>
      <w:r w:rsidRPr="00B94926">
        <w:tab/>
        <w:t>(d)</w:t>
      </w:r>
      <w:r w:rsidRPr="00B94926">
        <w:tab/>
        <w:t>for part 8A.2A (</w:t>
      </w:r>
      <w:r w:rsidR="00C90623" w:rsidRPr="00B94926">
        <w:t>Young offenders—t</w:t>
      </w:r>
      <w:r w:rsidRPr="00B94926">
        <w:t>herapeutic correction orders)—see section 133X</w:t>
      </w:r>
      <w:r w:rsidR="00434A52" w:rsidRPr="00B94926">
        <w:t>G</w:t>
      </w:r>
      <w:r w:rsidR="00C90623" w:rsidRPr="00B94926">
        <w:t xml:space="preserve"> (3)</w:t>
      </w:r>
      <w:r w:rsidRPr="00B94926">
        <w:t>.</w:t>
      </w:r>
    </w:p>
    <w:p w14:paraId="114ECF5A" w14:textId="0786EF87" w:rsidR="00830F26" w:rsidRPr="00B94926" w:rsidRDefault="008B5A1C" w:rsidP="008B5A1C">
      <w:pPr>
        <w:pStyle w:val="AH5Sec"/>
        <w:shd w:val="pct25" w:color="auto" w:fill="auto"/>
        <w:rPr>
          <w:rStyle w:val="charItals"/>
        </w:rPr>
      </w:pPr>
      <w:bookmarkStart w:id="95" w:name="_Toc150503768"/>
      <w:r w:rsidRPr="008B5A1C">
        <w:rPr>
          <w:rStyle w:val="CharSectNo"/>
        </w:rPr>
        <w:t>90</w:t>
      </w:r>
      <w:r w:rsidRPr="00B94926">
        <w:rPr>
          <w:rStyle w:val="charItals"/>
          <w:i w:val="0"/>
        </w:rPr>
        <w:tab/>
      </w:r>
      <w:r w:rsidR="00830F26" w:rsidRPr="00B94926">
        <w:t xml:space="preserve">Dictionary, definition of </w:t>
      </w:r>
      <w:r w:rsidR="00830F26" w:rsidRPr="00B94926">
        <w:rPr>
          <w:rStyle w:val="charItals"/>
        </w:rPr>
        <w:t>core conditions</w:t>
      </w:r>
      <w:bookmarkEnd w:id="95"/>
    </w:p>
    <w:p w14:paraId="5DB7F654" w14:textId="28E4185B" w:rsidR="00830F26" w:rsidRPr="00B94926" w:rsidRDefault="00830F26" w:rsidP="00830F26">
      <w:pPr>
        <w:pStyle w:val="direction"/>
      </w:pPr>
      <w:r w:rsidRPr="00B94926">
        <w:t>substitute</w:t>
      </w:r>
    </w:p>
    <w:p w14:paraId="65E787B9" w14:textId="77777777" w:rsidR="003A5D2A" w:rsidRPr="00B94926" w:rsidRDefault="003A5D2A" w:rsidP="008B5A1C">
      <w:pPr>
        <w:pStyle w:val="aDef"/>
      </w:pPr>
      <w:r w:rsidRPr="00B94926">
        <w:rPr>
          <w:rStyle w:val="charBoldItals"/>
        </w:rPr>
        <w:t>core conditions</w:t>
      </w:r>
      <w:r w:rsidRPr="00B94926">
        <w:t>—</w:t>
      </w:r>
    </w:p>
    <w:p w14:paraId="0F53BD65" w14:textId="0D8D64FE" w:rsidR="003A5D2A" w:rsidRPr="00B94926" w:rsidRDefault="003A5D2A" w:rsidP="003A5D2A">
      <w:pPr>
        <w:pStyle w:val="Idefpara"/>
      </w:pPr>
      <w:r w:rsidRPr="00B94926">
        <w:tab/>
        <w:t>(a)</w:t>
      </w:r>
      <w:r w:rsidRPr="00B94926">
        <w:tab/>
        <w:t>of a treatment order, for part 5.4A (Drug and alcohol treatment orders)—see section 80Y; and</w:t>
      </w:r>
    </w:p>
    <w:p w14:paraId="143C30C6" w14:textId="7D70ED7A" w:rsidR="003A5D2A" w:rsidRPr="00B94926" w:rsidRDefault="003A5D2A" w:rsidP="00F91F58">
      <w:pPr>
        <w:pStyle w:val="Idefpara"/>
      </w:pPr>
      <w:r w:rsidRPr="00B94926">
        <w:tab/>
        <w:t>(b)</w:t>
      </w:r>
      <w:r w:rsidRPr="00B94926">
        <w:tab/>
        <w:t>of a therapeutic correction order, for part 8A.2A</w:t>
      </w:r>
      <w:r w:rsidR="00561824" w:rsidRPr="00B94926">
        <w:br/>
      </w:r>
      <w:r w:rsidRPr="00B94926">
        <w:t>(</w:t>
      </w:r>
      <w:r w:rsidR="00C90623" w:rsidRPr="00B94926">
        <w:t>Young offenders—t</w:t>
      </w:r>
      <w:r w:rsidRPr="00B94926">
        <w:t>herapeutic</w:t>
      </w:r>
      <w:r w:rsidR="00F91F58" w:rsidRPr="00B94926">
        <w:t xml:space="preserve"> </w:t>
      </w:r>
      <w:r w:rsidR="0042520B" w:rsidRPr="00B94926">
        <w:t>correction</w:t>
      </w:r>
      <w:r w:rsidR="00F91F58" w:rsidRPr="00B94926">
        <w:t xml:space="preserve"> </w:t>
      </w:r>
      <w:r w:rsidRPr="00B94926">
        <w:t>orders)—see</w:t>
      </w:r>
      <w:r w:rsidR="008A26C4" w:rsidRPr="00B94926">
        <w:t xml:space="preserve"> </w:t>
      </w:r>
      <w:r w:rsidRPr="00B94926">
        <w:t>section</w:t>
      </w:r>
      <w:r w:rsidR="00FB6713" w:rsidRPr="00B94926">
        <w:t> </w:t>
      </w:r>
      <w:r w:rsidRPr="00B94926">
        <w:t>133X</w:t>
      </w:r>
      <w:r w:rsidR="00C26B18" w:rsidRPr="00B94926">
        <w:t>N</w:t>
      </w:r>
      <w:r w:rsidR="00561824" w:rsidRPr="00B94926">
        <w:t> </w:t>
      </w:r>
      <w:r w:rsidR="00C90623" w:rsidRPr="00B94926">
        <w:t>(1)</w:t>
      </w:r>
      <w:r w:rsidRPr="00B94926">
        <w:t>.</w:t>
      </w:r>
    </w:p>
    <w:p w14:paraId="5187368C" w14:textId="32A1E2CF" w:rsidR="00830F26" w:rsidRPr="00B94926" w:rsidRDefault="008B5A1C" w:rsidP="008B5A1C">
      <w:pPr>
        <w:pStyle w:val="AH5Sec"/>
        <w:shd w:val="pct25" w:color="auto" w:fill="auto"/>
        <w:rPr>
          <w:rStyle w:val="charItals"/>
        </w:rPr>
      </w:pPr>
      <w:bookmarkStart w:id="96" w:name="_Toc150503769"/>
      <w:r w:rsidRPr="008B5A1C">
        <w:rPr>
          <w:rStyle w:val="CharSectNo"/>
        </w:rPr>
        <w:lastRenderedPageBreak/>
        <w:t>91</w:t>
      </w:r>
      <w:r w:rsidRPr="00B94926">
        <w:rPr>
          <w:rStyle w:val="charItals"/>
          <w:i w:val="0"/>
        </w:rPr>
        <w:tab/>
      </w:r>
      <w:r w:rsidR="0050359D" w:rsidRPr="00B94926">
        <w:t xml:space="preserve">Dictionary, definition of </w:t>
      </w:r>
      <w:r w:rsidR="0050359D" w:rsidRPr="00B94926">
        <w:rPr>
          <w:rStyle w:val="charItals"/>
        </w:rPr>
        <w:t>sentencing court</w:t>
      </w:r>
      <w:bookmarkEnd w:id="96"/>
    </w:p>
    <w:p w14:paraId="39ED5B11" w14:textId="57182837" w:rsidR="0050359D" w:rsidRPr="00B94926" w:rsidRDefault="0050359D" w:rsidP="0050359D">
      <w:pPr>
        <w:pStyle w:val="direction"/>
      </w:pPr>
      <w:r w:rsidRPr="00B94926">
        <w:t>substitute</w:t>
      </w:r>
    </w:p>
    <w:p w14:paraId="0A2579DF" w14:textId="0A6AAFF7" w:rsidR="00DA2B09" w:rsidRPr="00B94926" w:rsidRDefault="00C54653" w:rsidP="002211B3">
      <w:pPr>
        <w:pStyle w:val="aDef"/>
        <w:keepNext/>
      </w:pPr>
      <w:r w:rsidRPr="00B94926">
        <w:rPr>
          <w:rStyle w:val="charBoldItals"/>
        </w:rPr>
        <w:t>sentencing court</w:t>
      </w:r>
      <w:r w:rsidR="00DA2B09" w:rsidRPr="00B94926">
        <w:rPr>
          <w:rStyle w:val="charBoldItals"/>
          <w:i w:val="0"/>
          <w:iCs/>
        </w:rPr>
        <w:t>—</w:t>
      </w:r>
    </w:p>
    <w:p w14:paraId="79BA60CC" w14:textId="64F21859" w:rsidR="00DA2B09" w:rsidRPr="00B94926" w:rsidRDefault="00DA2B09" w:rsidP="00DA2B09">
      <w:pPr>
        <w:pStyle w:val="Idefpara"/>
      </w:pPr>
      <w:r w:rsidRPr="00B94926">
        <w:tab/>
        <w:t>(a)</w:t>
      </w:r>
      <w:r w:rsidRPr="00B94926">
        <w:tab/>
        <w:t>for part 8.2 (Deferred sentence orders—supervision) and part</w:t>
      </w:r>
      <w:r w:rsidR="0085021F" w:rsidRPr="00B94926">
        <w:t> </w:t>
      </w:r>
      <w:r w:rsidRPr="00B94926">
        <w:t>8.3 (Deferred sentence orders—amendment or cancellation)—see section 123; and</w:t>
      </w:r>
    </w:p>
    <w:p w14:paraId="2516E0CA" w14:textId="2BDA1E06" w:rsidR="00DA2B09" w:rsidRPr="00B94926" w:rsidRDefault="00DA2B09" w:rsidP="0068059C">
      <w:pPr>
        <w:pStyle w:val="Idefpara"/>
      </w:pPr>
      <w:r w:rsidRPr="00B94926">
        <w:tab/>
        <w:t>(b)</w:t>
      </w:r>
      <w:r w:rsidRPr="00B94926">
        <w:tab/>
      </w:r>
      <w:r w:rsidR="008C0374" w:rsidRPr="00B94926">
        <w:t xml:space="preserve">for a young offender subject to a therapeutic correction order, </w:t>
      </w:r>
      <w:r w:rsidRPr="00B94926">
        <w:t xml:space="preserve">for </w:t>
      </w:r>
      <w:r w:rsidR="0068059C" w:rsidRPr="00B94926">
        <w:t>part 8</w:t>
      </w:r>
      <w:r w:rsidR="00796EB9" w:rsidRPr="00B94926">
        <w:t>A</w:t>
      </w:r>
      <w:r w:rsidR="0068059C" w:rsidRPr="00B94926">
        <w:t>.2A (</w:t>
      </w:r>
      <w:r w:rsidR="0085021F" w:rsidRPr="00B94926">
        <w:t>Young offenders—t</w:t>
      </w:r>
      <w:r w:rsidR="0068059C" w:rsidRPr="00B94926">
        <w:t>herapeutic correction orders)</w:t>
      </w:r>
      <w:r w:rsidRPr="00B94926">
        <w:t xml:space="preserve">—see section </w:t>
      </w:r>
      <w:r w:rsidR="0068059C" w:rsidRPr="00B94926">
        <w:t>133XA.</w:t>
      </w:r>
    </w:p>
    <w:p w14:paraId="1D000E22" w14:textId="0B64BC8B" w:rsidR="002E18C2" w:rsidRPr="00B94926" w:rsidRDefault="008B5A1C" w:rsidP="008B5A1C">
      <w:pPr>
        <w:pStyle w:val="AH5Sec"/>
        <w:shd w:val="pct25" w:color="auto" w:fill="auto"/>
        <w:rPr>
          <w:rStyle w:val="charBoldItals"/>
          <w:b/>
          <w:i w:val="0"/>
        </w:rPr>
      </w:pPr>
      <w:bookmarkStart w:id="97" w:name="_Toc150503770"/>
      <w:r w:rsidRPr="008B5A1C">
        <w:rPr>
          <w:rStyle w:val="CharSectNo"/>
        </w:rPr>
        <w:t>92</w:t>
      </w:r>
      <w:r w:rsidRPr="00B94926">
        <w:rPr>
          <w:rStyle w:val="charBoldItals"/>
          <w:b/>
          <w:i w:val="0"/>
        </w:rPr>
        <w:tab/>
      </w:r>
      <w:r w:rsidR="002E18C2" w:rsidRPr="00B94926">
        <w:rPr>
          <w:rStyle w:val="charBoldItals"/>
          <w:b/>
          <w:i w:val="0"/>
        </w:rPr>
        <w:t>Dictionary, new definitions</w:t>
      </w:r>
      <w:bookmarkEnd w:id="97"/>
    </w:p>
    <w:p w14:paraId="6C232D8D" w14:textId="437355B0" w:rsidR="002E18C2" w:rsidRPr="00B94926" w:rsidRDefault="002E18C2" w:rsidP="002E18C2">
      <w:pPr>
        <w:pStyle w:val="direction"/>
      </w:pPr>
      <w:r w:rsidRPr="00B94926">
        <w:t>insert</w:t>
      </w:r>
    </w:p>
    <w:p w14:paraId="5EB53563" w14:textId="1E0342C3" w:rsidR="00F565CA" w:rsidRPr="00B94926" w:rsidRDefault="002573B3" w:rsidP="008B5A1C">
      <w:pPr>
        <w:pStyle w:val="aDef"/>
      </w:pPr>
      <w:r w:rsidRPr="00B94926">
        <w:rPr>
          <w:rStyle w:val="charBoldItals"/>
        </w:rPr>
        <w:t>therapeutic correction assessment</w:t>
      </w:r>
      <w:r w:rsidRPr="00B94926">
        <w:rPr>
          <w:bCs/>
          <w:iCs/>
        </w:rPr>
        <w:t xml:space="preserve">, </w:t>
      </w:r>
      <w:r w:rsidRPr="00B94926">
        <w:t>for part 8A.2A</w:t>
      </w:r>
      <w:r w:rsidRPr="00B94926">
        <w:br/>
        <w:t>(Young offenders—therapeutic correction orders)—see section 133XG </w:t>
      </w:r>
      <w:r w:rsidRPr="00B94926">
        <w:rPr>
          <w:bCs/>
          <w:iCs/>
        </w:rPr>
        <w:t>(2) (a)</w:t>
      </w:r>
      <w:r w:rsidR="00DF4DE0" w:rsidRPr="00B94926">
        <w:rPr>
          <w:bCs/>
          <w:iCs/>
        </w:rPr>
        <w:t> </w:t>
      </w:r>
      <w:r w:rsidRPr="00B94926">
        <w:rPr>
          <w:bCs/>
          <w:iCs/>
        </w:rPr>
        <w:t>(i)</w:t>
      </w:r>
      <w:r w:rsidRPr="00B94926">
        <w:t>.</w:t>
      </w:r>
    </w:p>
    <w:p w14:paraId="2A8A073A" w14:textId="6BDA9E1C" w:rsidR="006570A1" w:rsidRPr="00B94926" w:rsidRDefault="006570A1" w:rsidP="008B5A1C">
      <w:pPr>
        <w:pStyle w:val="aDef"/>
      </w:pPr>
      <w:r w:rsidRPr="00B94926">
        <w:rPr>
          <w:rStyle w:val="charBoldItals"/>
        </w:rPr>
        <w:t>therapeutic correction conditions</w:t>
      </w:r>
      <w:r w:rsidR="0085021F" w:rsidRPr="00B94926">
        <w:rPr>
          <w:bCs/>
          <w:iCs/>
        </w:rPr>
        <w:t xml:space="preserve">, </w:t>
      </w:r>
      <w:r w:rsidRPr="00B94926">
        <w:t>for part 8A.2A (</w:t>
      </w:r>
      <w:r w:rsidR="0085021F" w:rsidRPr="00B94926">
        <w:t>Young offenders—t</w:t>
      </w:r>
      <w:r w:rsidRPr="00B94926">
        <w:t>herapeutic correction orders)</w:t>
      </w:r>
      <w:r w:rsidRPr="00B94926">
        <w:rPr>
          <w:bCs/>
          <w:iCs/>
        </w:rPr>
        <w:t>—see section</w:t>
      </w:r>
      <w:r w:rsidRPr="00B94926">
        <w:t xml:space="preserve"> 133X</w:t>
      </w:r>
      <w:r w:rsidR="00434A52" w:rsidRPr="00B94926">
        <w:t>O</w:t>
      </w:r>
      <w:r w:rsidR="00DF4DE0" w:rsidRPr="00B94926">
        <w:t> </w:t>
      </w:r>
      <w:r w:rsidR="004A173B" w:rsidRPr="00B94926">
        <w:t>(1)</w:t>
      </w:r>
      <w:r w:rsidRPr="00B94926">
        <w:t>.</w:t>
      </w:r>
    </w:p>
    <w:p w14:paraId="4DA4F15B" w14:textId="70D99D3F" w:rsidR="00F5068B" w:rsidRPr="00B94926" w:rsidRDefault="00F565CA" w:rsidP="008B5A1C">
      <w:pPr>
        <w:pStyle w:val="aDef"/>
      </w:pPr>
      <w:r w:rsidRPr="00B94926">
        <w:rPr>
          <w:rStyle w:val="charBoldItals"/>
        </w:rPr>
        <w:t>therapeutic correction obligations</w:t>
      </w:r>
      <w:r w:rsidR="0085021F" w:rsidRPr="00B94926">
        <w:rPr>
          <w:rStyle w:val="charItals"/>
        </w:rPr>
        <w:t xml:space="preserve">, </w:t>
      </w:r>
      <w:r w:rsidR="00CB1512" w:rsidRPr="00B94926">
        <w:t>for part 8A.2A (</w:t>
      </w:r>
      <w:r w:rsidR="0085021F" w:rsidRPr="00B94926">
        <w:t>Young offenders—t</w:t>
      </w:r>
      <w:r w:rsidR="00CB1512" w:rsidRPr="00B94926">
        <w:t>herapeutic correction orders)—see section</w:t>
      </w:r>
      <w:r w:rsidR="00DF4DE0" w:rsidRPr="00B94926">
        <w:t> </w:t>
      </w:r>
      <w:r w:rsidR="00CB1512" w:rsidRPr="00B94926">
        <w:t>133X</w:t>
      </w:r>
      <w:r w:rsidR="00434A52" w:rsidRPr="00B94926">
        <w:t>D</w:t>
      </w:r>
      <w:r w:rsidR="00CB1512" w:rsidRPr="00B94926">
        <w:t>.</w:t>
      </w:r>
    </w:p>
    <w:p w14:paraId="13E98E33" w14:textId="2D36A75B" w:rsidR="006570A1" w:rsidRPr="00B94926" w:rsidRDefault="006570A1" w:rsidP="008B5A1C">
      <w:pPr>
        <w:pStyle w:val="aDef"/>
      </w:pPr>
      <w:r w:rsidRPr="00B94926">
        <w:rPr>
          <w:rStyle w:val="charBoldItals"/>
        </w:rPr>
        <w:t>therapeutic correction order</w:t>
      </w:r>
      <w:r w:rsidR="0085021F" w:rsidRPr="00B94926">
        <w:rPr>
          <w:bCs/>
          <w:iCs/>
        </w:rPr>
        <w:t xml:space="preserve">, </w:t>
      </w:r>
      <w:r w:rsidRPr="00B94926">
        <w:t>for part 8A.2A (</w:t>
      </w:r>
      <w:r w:rsidR="0085021F" w:rsidRPr="00B94926">
        <w:t>Young offenders—t</w:t>
      </w:r>
      <w:r w:rsidRPr="00B94926">
        <w:t>herapeutic correction orders)</w:t>
      </w:r>
      <w:r w:rsidRPr="00B94926">
        <w:rPr>
          <w:bCs/>
          <w:iCs/>
        </w:rPr>
        <w:t>—see section</w:t>
      </w:r>
      <w:r w:rsidRPr="00B94926">
        <w:t xml:space="preserve"> 133XB</w:t>
      </w:r>
      <w:r w:rsidR="004A173B" w:rsidRPr="00B94926">
        <w:t xml:space="preserve"> (2)</w:t>
      </w:r>
      <w:r w:rsidRPr="00B94926">
        <w:t>.</w:t>
      </w:r>
    </w:p>
    <w:p w14:paraId="3111AB0E" w14:textId="24D261AE" w:rsidR="00F565CA" w:rsidRPr="00B94926" w:rsidRDefault="00F5068B" w:rsidP="008B5A1C">
      <w:pPr>
        <w:pStyle w:val="aDef"/>
      </w:pPr>
      <w:r w:rsidRPr="00B94926">
        <w:rPr>
          <w:rStyle w:val="charBoldItals"/>
        </w:rPr>
        <w:t>therapeutic correction plan</w:t>
      </w:r>
      <w:r w:rsidR="0085021F" w:rsidRPr="00B94926">
        <w:rPr>
          <w:bCs/>
          <w:iCs/>
        </w:rPr>
        <w:t xml:space="preserve">, </w:t>
      </w:r>
      <w:r w:rsidR="00CB1512" w:rsidRPr="00B94926">
        <w:t>for part 8A.2A (</w:t>
      </w:r>
      <w:r w:rsidR="0085021F" w:rsidRPr="00B94926">
        <w:t>Young offenders—t</w:t>
      </w:r>
      <w:r w:rsidR="00CB1512" w:rsidRPr="00B94926">
        <w:t>herapeutic correction orders)—see section 133X</w:t>
      </w:r>
      <w:r w:rsidR="00434A52" w:rsidRPr="00B94926">
        <w:t>J</w:t>
      </w:r>
      <w:r w:rsidR="004A173B" w:rsidRPr="00B94926">
        <w:t xml:space="preserve"> (1)</w:t>
      </w:r>
      <w:r w:rsidR="00CB1512" w:rsidRPr="00B94926">
        <w:t>.</w:t>
      </w:r>
    </w:p>
    <w:p w14:paraId="4D32D395" w14:textId="56322670" w:rsidR="00F565CA" w:rsidRPr="00B94926" w:rsidRDefault="00F5068B" w:rsidP="008B5A1C">
      <w:pPr>
        <w:pStyle w:val="aDef"/>
      </w:pPr>
      <w:r w:rsidRPr="00B94926">
        <w:rPr>
          <w:rStyle w:val="charBoldItals"/>
        </w:rPr>
        <w:t>therapeutic correction team</w:t>
      </w:r>
      <w:r w:rsidR="0085021F" w:rsidRPr="00B94926">
        <w:rPr>
          <w:bCs/>
          <w:iCs/>
        </w:rPr>
        <w:t xml:space="preserve">, </w:t>
      </w:r>
      <w:r w:rsidR="00CB1512" w:rsidRPr="00B94926">
        <w:t>for part 8A.2A (</w:t>
      </w:r>
      <w:r w:rsidR="0085021F" w:rsidRPr="00B94926">
        <w:t>Young offenders—t</w:t>
      </w:r>
      <w:r w:rsidR="00CB1512" w:rsidRPr="00B94926">
        <w:t>herapeutic correction orders)—see section 133XA</w:t>
      </w:r>
      <w:r w:rsidR="006570A1" w:rsidRPr="00B94926">
        <w:t>.</w:t>
      </w:r>
    </w:p>
    <w:p w14:paraId="0E000E58" w14:textId="77777777" w:rsidR="0058344A" w:rsidRPr="00B94926" w:rsidRDefault="0058344A" w:rsidP="0058344A">
      <w:pPr>
        <w:pStyle w:val="PageBreak"/>
      </w:pPr>
      <w:r w:rsidRPr="00B94926">
        <w:br w:type="page"/>
      </w:r>
    </w:p>
    <w:p w14:paraId="23724806" w14:textId="566F6AE5" w:rsidR="002F6071" w:rsidRPr="008B5A1C" w:rsidRDefault="008B5A1C" w:rsidP="008B5A1C">
      <w:pPr>
        <w:pStyle w:val="AH2Part"/>
      </w:pPr>
      <w:bookmarkStart w:id="98" w:name="_Toc150503771"/>
      <w:r w:rsidRPr="008B5A1C">
        <w:rPr>
          <w:rStyle w:val="CharPartNo"/>
        </w:rPr>
        <w:lastRenderedPageBreak/>
        <w:t>Part 6</w:t>
      </w:r>
      <w:r w:rsidRPr="00B94926">
        <w:tab/>
      </w:r>
      <w:r w:rsidR="00F565CA" w:rsidRPr="008B5A1C">
        <w:rPr>
          <w:rStyle w:val="CharPartText"/>
        </w:rPr>
        <w:t>Criminal Code 2002</w:t>
      </w:r>
      <w:bookmarkEnd w:id="98"/>
    </w:p>
    <w:p w14:paraId="33B749C0" w14:textId="5BA14F63" w:rsidR="00D74789" w:rsidRPr="00B94926" w:rsidRDefault="008B5A1C" w:rsidP="008B5A1C">
      <w:pPr>
        <w:pStyle w:val="AH5Sec"/>
        <w:shd w:val="pct25" w:color="auto" w:fill="auto"/>
      </w:pPr>
      <w:bookmarkStart w:id="99" w:name="_Toc150503772"/>
      <w:r w:rsidRPr="008B5A1C">
        <w:rPr>
          <w:rStyle w:val="CharSectNo"/>
        </w:rPr>
        <w:t>93</w:t>
      </w:r>
      <w:r w:rsidRPr="00B94926">
        <w:tab/>
      </w:r>
      <w:r w:rsidR="00D74789" w:rsidRPr="00B94926">
        <w:t>Section</w:t>
      </w:r>
      <w:r w:rsidR="00C441A0" w:rsidRPr="00B94926">
        <w:t>s</w:t>
      </w:r>
      <w:r w:rsidR="00D74789" w:rsidRPr="00B94926">
        <w:t xml:space="preserve"> 25</w:t>
      </w:r>
      <w:r w:rsidR="003D3203" w:rsidRPr="00B94926">
        <w:t xml:space="preserve"> and 26</w:t>
      </w:r>
      <w:bookmarkEnd w:id="99"/>
    </w:p>
    <w:p w14:paraId="18C0F9DF" w14:textId="042277C3" w:rsidR="00D74789" w:rsidRPr="00B94926" w:rsidRDefault="00D74789" w:rsidP="00D74789">
      <w:pPr>
        <w:pStyle w:val="direction"/>
      </w:pPr>
      <w:r w:rsidRPr="00B94926">
        <w:t>substitute</w:t>
      </w:r>
    </w:p>
    <w:p w14:paraId="1E766148" w14:textId="4B0BCF8F" w:rsidR="00D74789" w:rsidRPr="00B94926" w:rsidRDefault="00D74789" w:rsidP="00D74789">
      <w:pPr>
        <w:pStyle w:val="IH5Sec"/>
      </w:pPr>
      <w:r w:rsidRPr="00B94926">
        <w:t>25</w:t>
      </w:r>
      <w:r w:rsidRPr="00B94926">
        <w:tab/>
        <w:t>Children under 1</w:t>
      </w:r>
      <w:r w:rsidR="000B1C77" w:rsidRPr="00B94926">
        <w:t>2</w:t>
      </w:r>
      <w:r w:rsidRPr="00B94926">
        <w:t>—criminal responsibility</w:t>
      </w:r>
    </w:p>
    <w:p w14:paraId="3E7EC7D2" w14:textId="059D00CB" w:rsidR="000B1C77" w:rsidRPr="00B94926" w:rsidRDefault="00D74789" w:rsidP="00D37369">
      <w:pPr>
        <w:pStyle w:val="Amainreturn"/>
      </w:pPr>
      <w:r w:rsidRPr="00B94926">
        <w:t>A child under 1</w:t>
      </w:r>
      <w:r w:rsidR="000B1C77" w:rsidRPr="00B94926">
        <w:t>2</w:t>
      </w:r>
      <w:r w:rsidRPr="00B94926">
        <w:t xml:space="preserve"> years old is not criminally responsible for an offence</w:t>
      </w:r>
      <w:r w:rsidR="000B1C77" w:rsidRPr="00B94926">
        <w:t>.</w:t>
      </w:r>
    </w:p>
    <w:p w14:paraId="4214DAAD" w14:textId="26508B32" w:rsidR="003D3203" w:rsidRPr="00B94926" w:rsidRDefault="003D3203" w:rsidP="003D3203">
      <w:pPr>
        <w:pStyle w:val="IH5Sec"/>
      </w:pPr>
      <w:r w:rsidRPr="00B94926">
        <w:t>26</w:t>
      </w:r>
      <w:r w:rsidRPr="00B94926">
        <w:tab/>
      </w:r>
      <w:r w:rsidR="00BC1A12" w:rsidRPr="00B94926">
        <w:t>Children 12 and over but under 14—knowledge that conduct wrong</w:t>
      </w:r>
    </w:p>
    <w:p w14:paraId="44CA9B5E" w14:textId="46E0D638" w:rsidR="0024341E" w:rsidRPr="00B94926" w:rsidRDefault="003D3203" w:rsidP="004F02C5">
      <w:pPr>
        <w:pStyle w:val="IMain"/>
      </w:pPr>
      <w:r w:rsidRPr="00B94926">
        <w:tab/>
        <w:t>(</w:t>
      </w:r>
      <w:r w:rsidR="004F02C5" w:rsidRPr="00B94926">
        <w:t>1</w:t>
      </w:r>
      <w:r w:rsidRPr="00B94926">
        <w:t>)</w:t>
      </w:r>
      <w:r w:rsidR="0024341E" w:rsidRPr="00B94926">
        <w:tab/>
        <w:t xml:space="preserve">A child </w:t>
      </w:r>
      <w:r w:rsidR="005F2CBB" w:rsidRPr="00B94926">
        <w:t>who is</w:t>
      </w:r>
      <w:r w:rsidR="0024341E" w:rsidRPr="00B94926">
        <w:t xml:space="preserve"> 12 years</w:t>
      </w:r>
      <w:r w:rsidR="00AB503F" w:rsidRPr="00B94926">
        <w:t xml:space="preserve"> old</w:t>
      </w:r>
      <w:r w:rsidR="0024341E" w:rsidRPr="00B94926">
        <w:t xml:space="preserve"> or older, but under 14 years old, </w:t>
      </w:r>
      <w:r w:rsidR="000B7029" w:rsidRPr="00B94926">
        <w:rPr>
          <w:noProof/>
        </w:rPr>
        <w:t>can be criminally responsible for an offence but only if</w:t>
      </w:r>
      <w:r w:rsidR="0024341E" w:rsidRPr="00B94926">
        <w:t xml:space="preserve"> the child knows that </w:t>
      </w:r>
      <w:r w:rsidR="00C050AC" w:rsidRPr="00B94926">
        <w:t>their</w:t>
      </w:r>
      <w:r w:rsidR="0024341E" w:rsidRPr="00B94926">
        <w:t xml:space="preserve"> conduct is wrong.</w:t>
      </w:r>
    </w:p>
    <w:p w14:paraId="5C5668F6" w14:textId="19F0CB89" w:rsidR="001F77CA" w:rsidRPr="00B94926" w:rsidRDefault="0024341E" w:rsidP="004F02C5">
      <w:pPr>
        <w:pStyle w:val="IMain"/>
      </w:pPr>
      <w:r w:rsidRPr="00B94926">
        <w:tab/>
        <w:t>(2)</w:t>
      </w:r>
      <w:r w:rsidRPr="00B94926">
        <w:tab/>
      </w:r>
      <w:r w:rsidR="003D3203" w:rsidRPr="00B94926">
        <w:t xml:space="preserve">The question of whether a child </w:t>
      </w:r>
      <w:r w:rsidR="00AB503F" w:rsidRPr="00B94926">
        <w:t>who is</w:t>
      </w:r>
      <w:r w:rsidR="001F77CA" w:rsidRPr="00B94926">
        <w:t xml:space="preserve"> 12 years</w:t>
      </w:r>
      <w:r w:rsidR="00AB503F" w:rsidRPr="00B94926">
        <w:t xml:space="preserve"> old</w:t>
      </w:r>
      <w:r w:rsidR="001F77CA" w:rsidRPr="00B94926">
        <w:t xml:space="preserve"> or older, but under 14</w:t>
      </w:r>
      <w:r w:rsidR="00AB503F" w:rsidRPr="00B94926">
        <w:t xml:space="preserve"> </w:t>
      </w:r>
      <w:r w:rsidR="001F77CA" w:rsidRPr="00B94926">
        <w:t xml:space="preserve">years old, </w:t>
      </w:r>
      <w:r w:rsidR="003D3203" w:rsidRPr="00B94926">
        <w:t xml:space="preserve">knows that </w:t>
      </w:r>
      <w:r w:rsidR="00566292" w:rsidRPr="00B94926">
        <w:t xml:space="preserve">their </w:t>
      </w:r>
      <w:r w:rsidR="003D3203" w:rsidRPr="00B94926">
        <w:t>conduct is wrong is a question of fact</w:t>
      </w:r>
      <w:r w:rsidR="001F77CA" w:rsidRPr="00B94926">
        <w:t>.</w:t>
      </w:r>
    </w:p>
    <w:p w14:paraId="39593913" w14:textId="1ACC0773" w:rsidR="00D74789" w:rsidRPr="00B94926" w:rsidRDefault="001F77CA" w:rsidP="004F02C5">
      <w:pPr>
        <w:pStyle w:val="IMain"/>
      </w:pPr>
      <w:r w:rsidRPr="00B94926">
        <w:tab/>
        <w:t>(</w:t>
      </w:r>
      <w:r w:rsidR="0024341E" w:rsidRPr="00B94926">
        <w:t>3</w:t>
      </w:r>
      <w:r w:rsidRPr="00B94926">
        <w:t>)</w:t>
      </w:r>
      <w:r w:rsidRPr="00B94926">
        <w:tab/>
      </w:r>
      <w:r w:rsidR="004F02C5" w:rsidRPr="00B94926">
        <w:t>The burden of proving that a child knows that their conduct</w:t>
      </w:r>
      <w:r w:rsidR="00566292" w:rsidRPr="00B94926">
        <w:t xml:space="preserve"> </w:t>
      </w:r>
      <w:r w:rsidR="004F02C5" w:rsidRPr="00B94926">
        <w:t>is wrong is on the prosecution.</w:t>
      </w:r>
    </w:p>
    <w:p w14:paraId="201BA435" w14:textId="7A27958E" w:rsidR="000B1C77" w:rsidRPr="00B94926" w:rsidRDefault="008B5A1C" w:rsidP="008B5A1C">
      <w:pPr>
        <w:pStyle w:val="AH5Sec"/>
        <w:shd w:val="pct25" w:color="auto" w:fill="auto"/>
      </w:pPr>
      <w:bookmarkStart w:id="100" w:name="_Toc150503773"/>
      <w:r w:rsidRPr="008B5A1C">
        <w:rPr>
          <w:rStyle w:val="CharSectNo"/>
        </w:rPr>
        <w:t>94</w:t>
      </w:r>
      <w:r w:rsidRPr="00B94926">
        <w:tab/>
      </w:r>
      <w:r w:rsidR="000B1C77" w:rsidRPr="00B94926">
        <w:t>Sections 25 and 26</w:t>
      </w:r>
      <w:bookmarkEnd w:id="100"/>
    </w:p>
    <w:p w14:paraId="5F774936" w14:textId="77777777" w:rsidR="000B1C77" w:rsidRPr="00B94926" w:rsidRDefault="000B1C77" w:rsidP="000B1C77">
      <w:pPr>
        <w:pStyle w:val="direction"/>
      </w:pPr>
      <w:r w:rsidRPr="00B94926">
        <w:t>substitute</w:t>
      </w:r>
    </w:p>
    <w:p w14:paraId="62AA4529" w14:textId="77777777" w:rsidR="00046310" w:rsidRPr="00B94926" w:rsidRDefault="00046310" w:rsidP="00046310">
      <w:pPr>
        <w:pStyle w:val="IH5Sec"/>
      </w:pPr>
      <w:r w:rsidRPr="00B94926">
        <w:t>25</w:t>
      </w:r>
      <w:r w:rsidRPr="00B94926">
        <w:rPr>
          <w:rStyle w:val="charItals"/>
        </w:rPr>
        <w:tab/>
      </w:r>
      <w:r w:rsidRPr="00B94926">
        <w:t>Children under 14—criminal responsibility</w:t>
      </w:r>
    </w:p>
    <w:p w14:paraId="4C606032" w14:textId="2A53C3C4" w:rsidR="00046310" w:rsidRPr="00B94926" w:rsidRDefault="00046310" w:rsidP="00046310">
      <w:pPr>
        <w:pStyle w:val="IMain"/>
      </w:pPr>
      <w:r w:rsidRPr="00B94926">
        <w:tab/>
      </w:r>
      <w:r w:rsidR="00A374D2" w:rsidRPr="00B94926">
        <w:t>(1)</w:t>
      </w:r>
      <w:r w:rsidRPr="00B94926">
        <w:tab/>
      </w:r>
      <w:r w:rsidR="000B7029" w:rsidRPr="00B94926">
        <w:t>A</w:t>
      </w:r>
      <w:r w:rsidRPr="00B94926">
        <w:t xml:space="preserve"> child under 14 years old is not criminally responsible for an offence.</w:t>
      </w:r>
    </w:p>
    <w:p w14:paraId="20E266ED" w14:textId="763AEC35" w:rsidR="00046310" w:rsidRPr="00B94926" w:rsidRDefault="00046310" w:rsidP="00046310">
      <w:pPr>
        <w:pStyle w:val="IMain"/>
      </w:pPr>
      <w:r w:rsidRPr="00B94926">
        <w:tab/>
        <w:t>(2)</w:t>
      </w:r>
      <w:r w:rsidRPr="00B94926">
        <w:tab/>
      </w:r>
      <w:r w:rsidR="00212667" w:rsidRPr="00B94926">
        <w:t>However, a</w:t>
      </w:r>
      <w:r w:rsidRPr="00B94926">
        <w:t xml:space="preserve"> child </w:t>
      </w:r>
      <w:r w:rsidR="00AB503F" w:rsidRPr="00B94926">
        <w:t>who is</w:t>
      </w:r>
      <w:r w:rsidRPr="00B94926">
        <w:t xml:space="preserve"> 12 years </w:t>
      </w:r>
      <w:r w:rsidR="00AB503F" w:rsidRPr="00B94926">
        <w:t xml:space="preserve">old </w:t>
      </w:r>
      <w:r w:rsidRPr="00B94926">
        <w:t>or older, but under 14</w:t>
      </w:r>
      <w:r w:rsidR="00DF4DE0" w:rsidRPr="00B94926">
        <w:t> </w:t>
      </w:r>
      <w:r w:rsidRPr="00B94926">
        <w:t>years old, can be criminally responsible for an offence mentioned in schedule</w:t>
      </w:r>
      <w:r w:rsidR="00DF4DE0" w:rsidRPr="00B94926">
        <w:t> </w:t>
      </w:r>
      <w:r w:rsidRPr="00B94926">
        <w:t>1</w:t>
      </w:r>
      <w:r w:rsidR="0025763D" w:rsidRPr="00B94926">
        <w:t xml:space="preserve"> (a</w:t>
      </w:r>
      <w:r w:rsidR="0025763D" w:rsidRPr="00B94926">
        <w:rPr>
          <w:rStyle w:val="charBoldItals"/>
        </w:rPr>
        <w:t xml:space="preserve"> schedule offence</w:t>
      </w:r>
      <w:r w:rsidR="0025763D" w:rsidRPr="00B94926">
        <w:t>)</w:t>
      </w:r>
      <w:r w:rsidRPr="00B94926">
        <w:t xml:space="preserve"> but only if the child knows that their conduct is wrong.</w:t>
      </w:r>
    </w:p>
    <w:p w14:paraId="20B2B3D8" w14:textId="5F842C55" w:rsidR="00BC6037" w:rsidRPr="00B94926" w:rsidRDefault="00D01BE1" w:rsidP="00046310">
      <w:pPr>
        <w:pStyle w:val="IMain"/>
      </w:pPr>
      <w:r w:rsidRPr="00B94926">
        <w:lastRenderedPageBreak/>
        <w:tab/>
        <w:t>(3)</w:t>
      </w:r>
      <w:r w:rsidRPr="00B94926">
        <w:tab/>
        <w:t xml:space="preserve">A </w:t>
      </w:r>
      <w:r w:rsidR="00460847" w:rsidRPr="00B94926">
        <w:t>reference to a</w:t>
      </w:r>
      <w:r w:rsidR="0025763D" w:rsidRPr="00B94926">
        <w:t xml:space="preserve"> schedule </w:t>
      </w:r>
      <w:r w:rsidR="00460847" w:rsidRPr="00B94926">
        <w:t xml:space="preserve">offence </w:t>
      </w:r>
      <w:r w:rsidR="00632959" w:rsidRPr="00B94926">
        <w:t xml:space="preserve">does not include </w:t>
      </w:r>
      <w:r w:rsidR="00E31CEB" w:rsidRPr="00B94926">
        <w:t>a reference to</w:t>
      </w:r>
      <w:r w:rsidR="00BC6037" w:rsidRPr="00B94926">
        <w:t>—</w:t>
      </w:r>
    </w:p>
    <w:p w14:paraId="42F49743" w14:textId="5EA4FFE4" w:rsidR="00D01BE1" w:rsidRPr="00B94926" w:rsidRDefault="00BC6037" w:rsidP="00BC6037">
      <w:pPr>
        <w:pStyle w:val="Ipara"/>
      </w:pPr>
      <w:r w:rsidRPr="00B94926">
        <w:tab/>
        <w:t>(a)</w:t>
      </w:r>
      <w:r w:rsidRPr="00B94926">
        <w:tab/>
        <w:t xml:space="preserve">an offence </w:t>
      </w:r>
      <w:r w:rsidR="0025763D" w:rsidRPr="00B94926">
        <w:t xml:space="preserve">against part 2.4 </w:t>
      </w:r>
      <w:r w:rsidR="001E50A3" w:rsidRPr="00B94926">
        <w:t>(Extensions of criminal responsibility)</w:t>
      </w:r>
      <w:r w:rsidR="00067197" w:rsidRPr="00B94926">
        <w:t xml:space="preserve"> </w:t>
      </w:r>
      <w:r w:rsidR="00415DD4" w:rsidRPr="00B94926">
        <w:t xml:space="preserve">that relates to the schedule offence </w:t>
      </w:r>
      <w:r w:rsidR="00067197" w:rsidRPr="00B94926">
        <w:t>other than section</w:t>
      </w:r>
      <w:r w:rsidR="00AD26DD" w:rsidRPr="00B94926">
        <w:t> </w:t>
      </w:r>
      <w:r w:rsidR="00067197" w:rsidRPr="00B94926">
        <w:t>46</w:t>
      </w:r>
      <w:r w:rsidR="00AD26DD" w:rsidRPr="00B94926">
        <w:t> (Commission by proxy)</w:t>
      </w:r>
      <w:r w:rsidRPr="00B94926">
        <w:t>; or</w:t>
      </w:r>
    </w:p>
    <w:p w14:paraId="5649A0E4" w14:textId="6EBA0FAD" w:rsidR="00BC6037" w:rsidRPr="00B94926" w:rsidRDefault="00BC6037" w:rsidP="00BC6037">
      <w:pPr>
        <w:pStyle w:val="Ipara"/>
      </w:pPr>
      <w:r w:rsidRPr="00B94926">
        <w:tab/>
        <w:t>(b)</w:t>
      </w:r>
      <w:r w:rsidRPr="00B94926">
        <w:tab/>
        <w:t>an offence against section 717 (Accessory after the fact)</w:t>
      </w:r>
      <w:r w:rsidR="00FC5FA5" w:rsidRPr="00B94926">
        <w:t xml:space="preserve"> </w:t>
      </w:r>
      <w:r w:rsidR="00027893" w:rsidRPr="00B94926">
        <w:t xml:space="preserve">that relates </w:t>
      </w:r>
      <w:r w:rsidR="00FC5FA5" w:rsidRPr="00B94926">
        <w:t>to the schedule offence.</w:t>
      </w:r>
    </w:p>
    <w:p w14:paraId="196DADB7" w14:textId="2FCC271F" w:rsidR="000B1C77" w:rsidRPr="00B94926" w:rsidRDefault="000B1C77" w:rsidP="000B1C77">
      <w:pPr>
        <w:pStyle w:val="IH5Sec"/>
      </w:pPr>
      <w:r w:rsidRPr="00B94926">
        <w:t>26</w:t>
      </w:r>
      <w:r w:rsidRPr="00B94926">
        <w:tab/>
        <w:t>Children 12 and over but under 14—knowledge that conduct wrong</w:t>
      </w:r>
      <w:r w:rsidRPr="00B94926">
        <w:tab/>
      </w:r>
    </w:p>
    <w:p w14:paraId="1FAE0C11" w14:textId="7202C115" w:rsidR="000B1C77" w:rsidRPr="00B94926" w:rsidRDefault="000B1C77" w:rsidP="000B1C77">
      <w:pPr>
        <w:pStyle w:val="IMain"/>
      </w:pPr>
      <w:r w:rsidRPr="00B94926">
        <w:tab/>
        <w:t>(1)</w:t>
      </w:r>
      <w:r w:rsidRPr="00B94926">
        <w:tab/>
        <w:t xml:space="preserve">The question of whether a child </w:t>
      </w:r>
      <w:r w:rsidR="00AB503F" w:rsidRPr="00B94926">
        <w:t>who is</w:t>
      </w:r>
      <w:r w:rsidRPr="00B94926">
        <w:t xml:space="preserve"> 12 years</w:t>
      </w:r>
      <w:r w:rsidR="00AB503F" w:rsidRPr="00B94926">
        <w:t xml:space="preserve"> old</w:t>
      </w:r>
      <w:r w:rsidRPr="00B94926">
        <w:t xml:space="preserve"> or older, but under 14</w:t>
      </w:r>
      <w:r w:rsidR="00DF4DE0" w:rsidRPr="00B94926">
        <w:t> </w:t>
      </w:r>
      <w:r w:rsidRPr="00B94926">
        <w:t>years old, knows that their conduct is wrong is a question of fact.</w:t>
      </w:r>
    </w:p>
    <w:p w14:paraId="4F7D9721" w14:textId="4F30DFF7" w:rsidR="000B1C77" w:rsidRPr="00B94926" w:rsidRDefault="000B1C77" w:rsidP="000B1C77">
      <w:pPr>
        <w:pStyle w:val="IMain"/>
      </w:pPr>
      <w:r w:rsidRPr="00B94926">
        <w:tab/>
        <w:t>(2)</w:t>
      </w:r>
      <w:r w:rsidRPr="00B94926">
        <w:tab/>
        <w:t>The burden of proving that a child knows that their conduct is wrong is on the prosecution.</w:t>
      </w:r>
    </w:p>
    <w:p w14:paraId="000BD25C" w14:textId="25AD0863" w:rsidR="00CE5AB2" w:rsidRPr="001A33F2" w:rsidRDefault="008B5A1C" w:rsidP="008B5A1C">
      <w:pPr>
        <w:pStyle w:val="AH5Sec"/>
        <w:shd w:val="pct25" w:color="auto" w:fill="auto"/>
      </w:pPr>
      <w:bookmarkStart w:id="101" w:name="_Toc150503774"/>
      <w:r w:rsidRPr="008B5A1C">
        <w:rPr>
          <w:rStyle w:val="CharSectNo"/>
        </w:rPr>
        <w:t>95</w:t>
      </w:r>
      <w:r w:rsidRPr="001A33F2">
        <w:tab/>
      </w:r>
      <w:r w:rsidR="00CE5AB2" w:rsidRPr="001A33F2">
        <w:t>Incitement</w:t>
      </w:r>
      <w:r w:rsidR="00CE5AB2" w:rsidRPr="001A33F2">
        <w:br/>
        <w:t>New section 47 (5) (c)</w:t>
      </w:r>
      <w:bookmarkEnd w:id="101"/>
    </w:p>
    <w:p w14:paraId="6091C40C" w14:textId="77777777" w:rsidR="00CE5AB2" w:rsidRPr="001A33F2" w:rsidRDefault="00CE5AB2" w:rsidP="00CE5AB2">
      <w:pPr>
        <w:pStyle w:val="direction"/>
      </w:pPr>
      <w:r w:rsidRPr="001A33F2">
        <w:t>insert</w:t>
      </w:r>
    </w:p>
    <w:p w14:paraId="531AFC24" w14:textId="77777777" w:rsidR="00CE5AB2" w:rsidRPr="001A33F2" w:rsidRDefault="00CE5AB2" w:rsidP="00CE5AB2">
      <w:pPr>
        <w:pStyle w:val="Ipara"/>
      </w:pPr>
      <w:r w:rsidRPr="001A33F2">
        <w:tab/>
        <w:t>(c)</w:t>
      </w:r>
      <w:r w:rsidRPr="001A33F2">
        <w:tab/>
        <w:t>even if the person incited was under the age of criminal responsibility for the offence incited.</w:t>
      </w:r>
    </w:p>
    <w:p w14:paraId="4D47DB40" w14:textId="1A78C1BC" w:rsidR="00CE5AB2" w:rsidRPr="001A33F2" w:rsidRDefault="008B5A1C" w:rsidP="008B5A1C">
      <w:pPr>
        <w:pStyle w:val="AH5Sec"/>
        <w:shd w:val="pct25" w:color="auto" w:fill="auto"/>
      </w:pPr>
      <w:bookmarkStart w:id="102" w:name="_Toc150503775"/>
      <w:r w:rsidRPr="008B5A1C">
        <w:rPr>
          <w:rStyle w:val="CharSectNo"/>
        </w:rPr>
        <w:t>96</w:t>
      </w:r>
      <w:r w:rsidRPr="001A33F2">
        <w:tab/>
      </w:r>
      <w:r w:rsidR="00CE5AB2" w:rsidRPr="001A33F2">
        <w:t>New section 47 (8)</w:t>
      </w:r>
      <w:bookmarkEnd w:id="102"/>
    </w:p>
    <w:p w14:paraId="58B30ED9" w14:textId="77777777" w:rsidR="00CE5AB2" w:rsidRPr="001A33F2" w:rsidRDefault="00CE5AB2" w:rsidP="00CE5AB2">
      <w:pPr>
        <w:pStyle w:val="direction"/>
      </w:pPr>
      <w:r w:rsidRPr="001A33F2">
        <w:t>insert</w:t>
      </w:r>
    </w:p>
    <w:p w14:paraId="684D8A8C" w14:textId="77777777" w:rsidR="00CE5AB2" w:rsidRPr="001A33F2" w:rsidRDefault="00CE5AB2" w:rsidP="00CE5AB2">
      <w:pPr>
        <w:pStyle w:val="IMain"/>
      </w:pPr>
      <w:r w:rsidRPr="001A33F2">
        <w:tab/>
        <w:t>(8)</w:t>
      </w:r>
      <w:r w:rsidRPr="001A33F2">
        <w:tab/>
        <w:t>In this section:</w:t>
      </w:r>
    </w:p>
    <w:p w14:paraId="01C91666" w14:textId="77777777" w:rsidR="00CE5AB2" w:rsidRPr="001A33F2" w:rsidRDefault="00CE5AB2" w:rsidP="008B5A1C">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section 25 for the offence.</w:t>
      </w:r>
    </w:p>
    <w:p w14:paraId="1A6CEBFF" w14:textId="181937A7" w:rsidR="00CE5AB2" w:rsidRPr="001A33F2" w:rsidRDefault="008B5A1C" w:rsidP="008B5A1C">
      <w:pPr>
        <w:pStyle w:val="AH5Sec"/>
        <w:shd w:val="pct25" w:color="auto" w:fill="auto"/>
      </w:pPr>
      <w:bookmarkStart w:id="103" w:name="_Toc150503776"/>
      <w:r w:rsidRPr="008B5A1C">
        <w:rPr>
          <w:rStyle w:val="CharSectNo"/>
        </w:rPr>
        <w:lastRenderedPageBreak/>
        <w:t>97</w:t>
      </w:r>
      <w:r w:rsidRPr="001A33F2">
        <w:tab/>
      </w:r>
      <w:r w:rsidR="00CE5AB2" w:rsidRPr="001A33F2">
        <w:t>Recruiting people to engage in criminal activity</w:t>
      </w:r>
      <w:r w:rsidR="00CE5AB2" w:rsidRPr="001A33F2">
        <w:br/>
        <w:t>New section 655 (2A)</w:t>
      </w:r>
      <w:bookmarkEnd w:id="103"/>
    </w:p>
    <w:p w14:paraId="5FA65E2B" w14:textId="77777777" w:rsidR="00CE5AB2" w:rsidRPr="001A33F2" w:rsidRDefault="00CE5AB2" w:rsidP="00CE5AB2">
      <w:pPr>
        <w:pStyle w:val="direction"/>
      </w:pPr>
      <w:r w:rsidRPr="001A33F2">
        <w:t>insert</w:t>
      </w:r>
    </w:p>
    <w:p w14:paraId="0C7781DF" w14:textId="77777777" w:rsidR="00CE5AB2" w:rsidRPr="001A33F2" w:rsidRDefault="00CE5AB2" w:rsidP="00CE5AB2">
      <w:pPr>
        <w:pStyle w:val="IMain"/>
      </w:pPr>
      <w:r w:rsidRPr="001A33F2">
        <w:tab/>
        <w:t>(2A)</w:t>
      </w:r>
      <w:r w:rsidRPr="001A33F2">
        <w:tab/>
        <w:t xml:space="preserve">For subsection (2), </w:t>
      </w:r>
      <w:r w:rsidRPr="006F2D00">
        <w:rPr>
          <w:rStyle w:val="charBoldItals"/>
        </w:rPr>
        <w:t>criminal activity</w:t>
      </w:r>
      <w:r w:rsidRPr="001A33F2">
        <w:t xml:space="preserve"> includes conduct that makes up the physical elements of an indictable offence engaged in by a person who is under the age of criminal responsibility for the offence.</w:t>
      </w:r>
    </w:p>
    <w:p w14:paraId="73FCD623" w14:textId="76222CAF" w:rsidR="00B80AA6" w:rsidRPr="00B94926" w:rsidRDefault="008B5A1C" w:rsidP="008B5A1C">
      <w:pPr>
        <w:pStyle w:val="AH5Sec"/>
        <w:shd w:val="pct25" w:color="auto" w:fill="auto"/>
      </w:pPr>
      <w:bookmarkStart w:id="104" w:name="_Toc150503777"/>
      <w:r w:rsidRPr="008B5A1C">
        <w:rPr>
          <w:rStyle w:val="CharSectNo"/>
        </w:rPr>
        <w:t>98</w:t>
      </w:r>
      <w:r w:rsidRPr="00B94926">
        <w:tab/>
      </w:r>
      <w:r w:rsidR="00B80AA6" w:rsidRPr="00B94926">
        <w:t>New section 801</w:t>
      </w:r>
      <w:bookmarkEnd w:id="104"/>
    </w:p>
    <w:p w14:paraId="45AFE5C4" w14:textId="77777777" w:rsidR="00B80AA6" w:rsidRPr="00B94926" w:rsidRDefault="00B80AA6" w:rsidP="00B80AA6">
      <w:pPr>
        <w:pStyle w:val="direction"/>
      </w:pPr>
      <w:r w:rsidRPr="00B94926">
        <w:t>insert</w:t>
      </w:r>
    </w:p>
    <w:p w14:paraId="080E5D29" w14:textId="40CA7CAE" w:rsidR="00B80AA6" w:rsidRPr="00B94926" w:rsidRDefault="006E59F0" w:rsidP="00B80AA6">
      <w:pPr>
        <w:pStyle w:val="IH5Sec"/>
        <w:rPr>
          <w:rStyle w:val="charItals"/>
        </w:rPr>
      </w:pPr>
      <w:r w:rsidRPr="00B94926">
        <w:t>801</w:t>
      </w:r>
      <w:r w:rsidR="00B80AA6" w:rsidRPr="00B94926">
        <w:tab/>
        <w:t xml:space="preserve">Review of amendments made by </w:t>
      </w:r>
      <w:r w:rsidR="00B80AA6" w:rsidRPr="00B94926">
        <w:rPr>
          <w:lang w:eastAsia="en-AU"/>
        </w:rPr>
        <w:t>Justice (Age of Criminal Responsibility) Legislation Amendment Act</w:t>
      </w:r>
      <w:r w:rsidR="003C3A1E" w:rsidRPr="00B94926">
        <w:rPr>
          <w:lang w:eastAsia="en-AU"/>
        </w:rPr>
        <w:t> </w:t>
      </w:r>
      <w:r w:rsidR="00B80AA6" w:rsidRPr="00B94926">
        <w:rPr>
          <w:lang w:eastAsia="en-AU"/>
        </w:rPr>
        <w:t>2023</w:t>
      </w:r>
    </w:p>
    <w:p w14:paraId="2A188FEA" w14:textId="77777777" w:rsidR="00B80AA6" w:rsidRPr="00B94926" w:rsidRDefault="00B80AA6" w:rsidP="00B80AA6">
      <w:pPr>
        <w:pStyle w:val="IMain"/>
        <w:rPr>
          <w:lang w:eastAsia="en-AU"/>
        </w:rPr>
      </w:pPr>
      <w:r w:rsidRPr="00B94926">
        <w:rPr>
          <w:lang w:eastAsia="en-AU"/>
        </w:rPr>
        <w:tab/>
        <w:t>(1)</w:t>
      </w:r>
      <w:r w:rsidRPr="00B94926">
        <w:rPr>
          <w:lang w:eastAsia="en-AU"/>
        </w:rPr>
        <w:tab/>
        <w:t>The Minister must</w:t>
      </w:r>
      <w:r w:rsidRPr="00B94926">
        <w:rPr>
          <w:szCs w:val="24"/>
          <w:lang w:eastAsia="en-AU"/>
        </w:rPr>
        <w:t>—</w:t>
      </w:r>
    </w:p>
    <w:p w14:paraId="0B55C952" w14:textId="49C05D8A" w:rsidR="00B80AA6" w:rsidRPr="00B94926" w:rsidRDefault="00B80AA6" w:rsidP="00B80AA6">
      <w:pPr>
        <w:pStyle w:val="Ipara"/>
        <w:rPr>
          <w:lang w:eastAsia="en-AU"/>
        </w:rPr>
      </w:pPr>
      <w:r w:rsidRPr="00B94926">
        <w:rPr>
          <w:lang w:eastAsia="en-AU"/>
        </w:rPr>
        <w:tab/>
        <w:t>(a)</w:t>
      </w:r>
      <w:r w:rsidRPr="00B94926">
        <w:rPr>
          <w:lang w:eastAsia="en-AU"/>
        </w:rPr>
        <w:tab/>
        <w:t xml:space="preserve">review the operation and effectiveness of the amendments to all Acts made by the </w:t>
      </w:r>
      <w:r w:rsidRPr="00B94926">
        <w:rPr>
          <w:rStyle w:val="charItals"/>
        </w:rPr>
        <w:t>Justice (Age of Criminal Responsibility) Legislation Amendment Act</w:t>
      </w:r>
      <w:r w:rsidR="003C3A1E" w:rsidRPr="00B94926">
        <w:rPr>
          <w:rStyle w:val="charItals"/>
        </w:rPr>
        <w:t> </w:t>
      </w:r>
      <w:r w:rsidRPr="00B94926">
        <w:rPr>
          <w:rStyle w:val="charItals"/>
        </w:rPr>
        <w:t>2023</w:t>
      </w:r>
      <w:r w:rsidRPr="00B94926">
        <w:rPr>
          <w:lang w:eastAsia="en-AU"/>
        </w:rPr>
        <w:t xml:space="preserve"> as soon as practicable after the end of 5</w:t>
      </w:r>
      <w:r w:rsidR="003C3A1E" w:rsidRPr="00B94926">
        <w:rPr>
          <w:lang w:eastAsia="en-AU"/>
        </w:rPr>
        <w:t> </w:t>
      </w:r>
      <w:r w:rsidRPr="00B94926">
        <w:rPr>
          <w:lang w:eastAsia="en-AU"/>
        </w:rPr>
        <w:t>years after this section commences</w:t>
      </w:r>
      <w:r w:rsidRPr="00B94926">
        <w:rPr>
          <w:szCs w:val="24"/>
          <w:lang w:eastAsia="en-AU"/>
        </w:rPr>
        <w:t>; a</w:t>
      </w:r>
      <w:r w:rsidRPr="00B94926">
        <w:rPr>
          <w:lang w:eastAsia="en-AU"/>
        </w:rPr>
        <w:t>nd</w:t>
      </w:r>
    </w:p>
    <w:p w14:paraId="751902F0" w14:textId="02F1C68E" w:rsidR="00B80AA6" w:rsidRPr="00B94926" w:rsidRDefault="00B80AA6" w:rsidP="00B80AA6">
      <w:pPr>
        <w:pStyle w:val="Ipara"/>
        <w:rPr>
          <w:lang w:eastAsia="en-AU"/>
        </w:rPr>
      </w:pPr>
      <w:r w:rsidRPr="00B94926">
        <w:rPr>
          <w:lang w:eastAsia="en-AU"/>
        </w:rPr>
        <w:tab/>
        <w:t>(b)</w:t>
      </w:r>
      <w:r w:rsidRPr="00B94926">
        <w:rPr>
          <w:lang w:eastAsia="en-AU"/>
        </w:rPr>
        <w:tab/>
        <w:t>present a report of the review to the Legislative Assembly before the end of 6</w:t>
      </w:r>
      <w:r w:rsidR="003C3A1E" w:rsidRPr="00B94926">
        <w:rPr>
          <w:lang w:eastAsia="en-AU"/>
        </w:rPr>
        <w:t> </w:t>
      </w:r>
      <w:r w:rsidRPr="00B94926">
        <w:rPr>
          <w:lang w:eastAsia="en-AU"/>
        </w:rPr>
        <w:t>years after this section commences.</w:t>
      </w:r>
    </w:p>
    <w:p w14:paraId="5B929B36" w14:textId="09950909" w:rsidR="00B80AA6" w:rsidRPr="00B94926" w:rsidRDefault="00B80AA6" w:rsidP="00B80AA6">
      <w:pPr>
        <w:pStyle w:val="IMain"/>
        <w:rPr>
          <w:lang w:eastAsia="en-AU"/>
        </w:rPr>
      </w:pPr>
      <w:r w:rsidRPr="00B94926">
        <w:rPr>
          <w:lang w:eastAsia="en-AU"/>
        </w:rPr>
        <w:tab/>
        <w:t>(2)</w:t>
      </w:r>
      <w:r w:rsidRPr="00B94926">
        <w:rPr>
          <w:lang w:eastAsia="en-AU"/>
        </w:rPr>
        <w:tab/>
        <w:t>This section expires 7</w:t>
      </w:r>
      <w:r w:rsidR="003C3A1E" w:rsidRPr="00B94926">
        <w:rPr>
          <w:lang w:eastAsia="en-AU"/>
        </w:rPr>
        <w:t> </w:t>
      </w:r>
      <w:r w:rsidRPr="00B94926">
        <w:rPr>
          <w:lang w:eastAsia="en-AU"/>
        </w:rPr>
        <w:t>years after it commences.</w:t>
      </w:r>
    </w:p>
    <w:p w14:paraId="41A72305" w14:textId="279ABBC5" w:rsidR="00F62535" w:rsidRPr="00B94926" w:rsidRDefault="008B5A1C" w:rsidP="008B5A1C">
      <w:pPr>
        <w:pStyle w:val="AH5Sec"/>
        <w:shd w:val="pct25" w:color="auto" w:fill="auto"/>
      </w:pPr>
      <w:bookmarkStart w:id="105" w:name="_Toc150503778"/>
      <w:r w:rsidRPr="008B5A1C">
        <w:rPr>
          <w:rStyle w:val="CharSectNo"/>
        </w:rPr>
        <w:lastRenderedPageBreak/>
        <w:t>99</w:t>
      </w:r>
      <w:r w:rsidRPr="00B94926">
        <w:tab/>
      </w:r>
      <w:r w:rsidR="00F62535" w:rsidRPr="00B94926">
        <w:t>New schedule 1</w:t>
      </w:r>
      <w:bookmarkEnd w:id="105"/>
    </w:p>
    <w:p w14:paraId="0A2A0049" w14:textId="4DD23BC7" w:rsidR="00F62535" w:rsidRPr="00B94926" w:rsidRDefault="00F62535" w:rsidP="00F62535">
      <w:pPr>
        <w:pStyle w:val="direction"/>
      </w:pPr>
      <w:r w:rsidRPr="00B94926">
        <w:t>insert</w:t>
      </w:r>
    </w:p>
    <w:p w14:paraId="154C2DF1" w14:textId="7210DF1D" w:rsidR="00F62535" w:rsidRPr="00B94926" w:rsidRDefault="00F62535" w:rsidP="00E46832">
      <w:pPr>
        <w:pStyle w:val="ISched-heading"/>
        <w:keepLines/>
      </w:pPr>
      <w:r w:rsidRPr="00B94926">
        <w:t>Schedule 1</w:t>
      </w:r>
      <w:r w:rsidRPr="00B94926">
        <w:tab/>
      </w:r>
      <w:r w:rsidR="00471347" w:rsidRPr="00B94926">
        <w:t>Crimes Act</w:t>
      </w:r>
      <w:r w:rsidR="00D3014A" w:rsidRPr="00B94926">
        <w:t> </w:t>
      </w:r>
      <w:r w:rsidR="00471347" w:rsidRPr="00B94926">
        <w:t>1900—</w:t>
      </w:r>
      <w:r w:rsidR="009251F8" w:rsidRPr="00B94926">
        <w:t>Offences for which children 12</w:t>
      </w:r>
      <w:r w:rsidR="003C3A1E" w:rsidRPr="00B94926">
        <w:t> </w:t>
      </w:r>
      <w:r w:rsidR="00E46832" w:rsidRPr="00B94926">
        <w:t xml:space="preserve">years old </w:t>
      </w:r>
      <w:r w:rsidR="009251F8" w:rsidRPr="00B94926">
        <w:t>and</w:t>
      </w:r>
      <w:r w:rsidR="00E46832" w:rsidRPr="00B94926">
        <w:t xml:space="preserve"> </w:t>
      </w:r>
      <w:r w:rsidR="009251F8" w:rsidRPr="00B94926">
        <w:t>older but under 14</w:t>
      </w:r>
      <w:r w:rsidR="003C3A1E" w:rsidRPr="00B94926">
        <w:t> </w:t>
      </w:r>
      <w:r w:rsidR="00E46832" w:rsidRPr="00B94926">
        <w:t>years old</w:t>
      </w:r>
      <w:r w:rsidR="009251F8" w:rsidRPr="00B94926">
        <w:t xml:space="preserve"> are criminally responsible</w:t>
      </w:r>
    </w:p>
    <w:p w14:paraId="50E952F5" w14:textId="24089354" w:rsidR="009251F8" w:rsidRPr="00B94926" w:rsidRDefault="009251F8" w:rsidP="002211B3">
      <w:pPr>
        <w:pStyle w:val="ref"/>
        <w:keepNext/>
      </w:pPr>
      <w:r w:rsidRPr="00B94926">
        <w:t xml:space="preserve">(see </w:t>
      </w:r>
      <w:r w:rsidR="00CF4656" w:rsidRPr="00B94926">
        <w:t>s 25 (</w:t>
      </w:r>
      <w:r w:rsidR="00B91DD8" w:rsidRPr="00B94926">
        <w:t>2</w:t>
      </w:r>
      <w:r w:rsidR="00CF4656" w:rsidRPr="00B94926">
        <w:t>))</w:t>
      </w:r>
    </w:p>
    <w:p w14:paraId="52BF6789" w14:textId="77777777" w:rsidR="009A5C52" w:rsidRPr="00B94926" w:rsidRDefault="009A5C52" w:rsidP="009951F1">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71382" w:rsidRPr="00B94926" w14:paraId="5C491E0D" w14:textId="77777777" w:rsidTr="00385874">
        <w:trPr>
          <w:cantSplit/>
          <w:tblHeader/>
        </w:trPr>
        <w:tc>
          <w:tcPr>
            <w:tcW w:w="1200" w:type="dxa"/>
            <w:tcBorders>
              <w:bottom w:val="single" w:sz="4" w:space="0" w:color="auto"/>
            </w:tcBorders>
          </w:tcPr>
          <w:p w14:paraId="6803EC7D" w14:textId="77777777" w:rsidR="00CF4656" w:rsidRPr="00B94926" w:rsidRDefault="00CF4656" w:rsidP="00385874">
            <w:pPr>
              <w:pStyle w:val="TableColHd"/>
            </w:pPr>
            <w:r w:rsidRPr="00B94926">
              <w:t>column 1</w:t>
            </w:r>
          </w:p>
          <w:p w14:paraId="79946195" w14:textId="77777777" w:rsidR="00CF4656" w:rsidRPr="00B94926" w:rsidRDefault="00CF4656" w:rsidP="00385874">
            <w:pPr>
              <w:pStyle w:val="TableColHd"/>
            </w:pPr>
            <w:r w:rsidRPr="00B94926">
              <w:t>item</w:t>
            </w:r>
          </w:p>
        </w:tc>
        <w:tc>
          <w:tcPr>
            <w:tcW w:w="6600" w:type="dxa"/>
            <w:tcBorders>
              <w:bottom w:val="single" w:sz="4" w:space="0" w:color="auto"/>
            </w:tcBorders>
          </w:tcPr>
          <w:p w14:paraId="4C7079BA" w14:textId="77777777" w:rsidR="00CF4656" w:rsidRPr="00B94926" w:rsidRDefault="00CF4656" w:rsidP="00385874">
            <w:pPr>
              <w:pStyle w:val="TableColHd"/>
            </w:pPr>
            <w:r w:rsidRPr="00B94926">
              <w:t>column 2</w:t>
            </w:r>
          </w:p>
          <w:p w14:paraId="11FAC44B" w14:textId="3791B837" w:rsidR="00CF4656" w:rsidRPr="00B94926" w:rsidRDefault="00E46832" w:rsidP="00385874">
            <w:pPr>
              <w:pStyle w:val="TableColHd"/>
            </w:pPr>
            <w:r w:rsidRPr="00B94926">
              <w:t>o</w:t>
            </w:r>
            <w:r w:rsidR="00CF4656" w:rsidRPr="00B94926">
              <w:t>ffence</w:t>
            </w:r>
          </w:p>
        </w:tc>
      </w:tr>
      <w:tr w:rsidR="00371382" w:rsidRPr="00B94926" w14:paraId="133E992C" w14:textId="77777777" w:rsidTr="00385874">
        <w:trPr>
          <w:cantSplit/>
        </w:trPr>
        <w:tc>
          <w:tcPr>
            <w:tcW w:w="1200" w:type="dxa"/>
            <w:tcBorders>
              <w:top w:val="single" w:sz="4" w:space="0" w:color="auto"/>
            </w:tcBorders>
          </w:tcPr>
          <w:p w14:paraId="7C12CA63" w14:textId="68C0B954" w:rsidR="00AB2FE1" w:rsidRPr="00B94926" w:rsidRDefault="00A53BCE" w:rsidP="00AB2FE1">
            <w:pPr>
              <w:pStyle w:val="TableText10"/>
            </w:pPr>
            <w:r w:rsidRPr="00B94926">
              <w:t>1</w:t>
            </w:r>
          </w:p>
        </w:tc>
        <w:tc>
          <w:tcPr>
            <w:tcW w:w="6600" w:type="dxa"/>
            <w:tcBorders>
              <w:top w:val="single" w:sz="4" w:space="0" w:color="auto"/>
            </w:tcBorders>
          </w:tcPr>
          <w:p w14:paraId="77EB26DB" w14:textId="35E5992E" w:rsidR="00AB2FE1" w:rsidRPr="00B94926" w:rsidRDefault="00AB2FE1" w:rsidP="00AB2FE1">
            <w:pPr>
              <w:pStyle w:val="TableText10"/>
            </w:pPr>
            <w:r w:rsidRPr="00B94926">
              <w:t>s 12 (Murder)</w:t>
            </w:r>
          </w:p>
        </w:tc>
      </w:tr>
      <w:tr w:rsidR="00371382" w:rsidRPr="00B94926" w14:paraId="40FA8A75" w14:textId="77777777" w:rsidTr="00385874">
        <w:trPr>
          <w:cantSplit/>
        </w:trPr>
        <w:tc>
          <w:tcPr>
            <w:tcW w:w="1200" w:type="dxa"/>
          </w:tcPr>
          <w:p w14:paraId="6386D8F7" w14:textId="4492B4DE" w:rsidR="00AB2FE1" w:rsidRPr="00B94926" w:rsidRDefault="00A53BCE" w:rsidP="00AB2FE1">
            <w:pPr>
              <w:pStyle w:val="TableText10"/>
            </w:pPr>
            <w:r w:rsidRPr="00B94926">
              <w:t>2</w:t>
            </w:r>
          </w:p>
        </w:tc>
        <w:tc>
          <w:tcPr>
            <w:tcW w:w="6600" w:type="dxa"/>
          </w:tcPr>
          <w:p w14:paraId="473E6D79" w14:textId="44324FF4" w:rsidR="00AB2FE1" w:rsidRPr="00B94926" w:rsidRDefault="00AB2FE1" w:rsidP="00AB2FE1">
            <w:pPr>
              <w:pStyle w:val="TableText10"/>
            </w:pPr>
            <w:r w:rsidRPr="00B94926">
              <w:t>s 19 (Intentionally inflicting grievous bodily harm)</w:t>
            </w:r>
          </w:p>
        </w:tc>
      </w:tr>
      <w:tr w:rsidR="00371382" w:rsidRPr="00B94926" w14:paraId="4C52479A" w14:textId="77777777" w:rsidTr="00385874">
        <w:trPr>
          <w:cantSplit/>
        </w:trPr>
        <w:tc>
          <w:tcPr>
            <w:tcW w:w="1200" w:type="dxa"/>
          </w:tcPr>
          <w:p w14:paraId="669E79A0" w14:textId="4B31766C" w:rsidR="00AB2FE1" w:rsidRPr="00B94926" w:rsidRDefault="00A53BCE" w:rsidP="00AB2FE1">
            <w:pPr>
              <w:pStyle w:val="TableText10"/>
            </w:pPr>
            <w:r w:rsidRPr="00B94926">
              <w:t>3</w:t>
            </w:r>
          </w:p>
        </w:tc>
        <w:tc>
          <w:tcPr>
            <w:tcW w:w="6600" w:type="dxa"/>
          </w:tcPr>
          <w:p w14:paraId="68ACE822" w14:textId="53918FE6" w:rsidR="00AB2FE1" w:rsidRPr="00B94926" w:rsidRDefault="00AB2FE1" w:rsidP="00AB2FE1">
            <w:pPr>
              <w:pStyle w:val="TableText10"/>
            </w:pPr>
            <w:r w:rsidRPr="00B94926">
              <w:t>s 5</w:t>
            </w:r>
            <w:r w:rsidR="00A53BCE" w:rsidRPr="00B94926">
              <w:t>1</w:t>
            </w:r>
            <w:r w:rsidRPr="00B94926">
              <w:t xml:space="preserve"> (</w:t>
            </w:r>
            <w:r w:rsidR="00A53BCE" w:rsidRPr="00B94926">
              <w:t>Sexual assault in the first degree</w:t>
            </w:r>
            <w:r w:rsidRPr="00B94926">
              <w:t>)</w:t>
            </w:r>
          </w:p>
        </w:tc>
      </w:tr>
      <w:tr w:rsidR="00371382" w:rsidRPr="00B94926" w14:paraId="21FDBADB" w14:textId="77777777" w:rsidTr="00385874">
        <w:trPr>
          <w:cantSplit/>
        </w:trPr>
        <w:tc>
          <w:tcPr>
            <w:tcW w:w="1200" w:type="dxa"/>
          </w:tcPr>
          <w:p w14:paraId="0B91C454" w14:textId="4398FBE7" w:rsidR="00A53BCE" w:rsidRPr="00B94926" w:rsidRDefault="00A53BCE" w:rsidP="00A53BCE">
            <w:pPr>
              <w:pStyle w:val="TableText10"/>
            </w:pPr>
            <w:r w:rsidRPr="00B94926">
              <w:t>4</w:t>
            </w:r>
          </w:p>
        </w:tc>
        <w:tc>
          <w:tcPr>
            <w:tcW w:w="6600" w:type="dxa"/>
          </w:tcPr>
          <w:p w14:paraId="722574C6" w14:textId="00B6329F" w:rsidR="00A53BCE" w:rsidRPr="00B94926" w:rsidRDefault="00A53BCE" w:rsidP="00A53BCE">
            <w:pPr>
              <w:pStyle w:val="TableText10"/>
            </w:pPr>
            <w:r w:rsidRPr="00B94926">
              <w:t>s 57 (Act of indecency in the first degree)</w:t>
            </w:r>
          </w:p>
        </w:tc>
      </w:tr>
    </w:tbl>
    <w:p w14:paraId="1854C31C" w14:textId="77777777" w:rsidR="00FA3DA3" w:rsidRPr="00B94926" w:rsidRDefault="00FA3DA3" w:rsidP="00FA3DA3">
      <w:pPr>
        <w:pStyle w:val="PageBreak"/>
      </w:pPr>
      <w:r w:rsidRPr="00B94926">
        <w:br w:type="page"/>
      </w:r>
    </w:p>
    <w:p w14:paraId="5FF40B3C" w14:textId="6523C072" w:rsidR="00212667" w:rsidRPr="008B5A1C" w:rsidRDefault="008B5A1C" w:rsidP="008B5A1C">
      <w:pPr>
        <w:pStyle w:val="AH2Part"/>
      </w:pPr>
      <w:bookmarkStart w:id="106" w:name="_Toc150503779"/>
      <w:r w:rsidRPr="008B5A1C">
        <w:rPr>
          <w:rStyle w:val="CharPartNo"/>
        </w:rPr>
        <w:lastRenderedPageBreak/>
        <w:t>Part 7</w:t>
      </w:r>
      <w:r w:rsidRPr="00B94926">
        <w:tab/>
      </w:r>
      <w:r w:rsidR="00212667" w:rsidRPr="008B5A1C">
        <w:rPr>
          <w:rStyle w:val="CharPartText"/>
        </w:rPr>
        <w:t>Family Violence Act</w:t>
      </w:r>
      <w:r w:rsidR="00135CA5" w:rsidRPr="008B5A1C">
        <w:rPr>
          <w:rStyle w:val="CharPartText"/>
        </w:rPr>
        <w:t> </w:t>
      </w:r>
      <w:r w:rsidR="00212667" w:rsidRPr="008B5A1C">
        <w:rPr>
          <w:rStyle w:val="CharPartText"/>
        </w:rPr>
        <w:t>2016</w:t>
      </w:r>
      <w:bookmarkEnd w:id="106"/>
    </w:p>
    <w:p w14:paraId="6F364F76" w14:textId="057142FE" w:rsidR="008925F0" w:rsidRPr="00B94926" w:rsidRDefault="008B5A1C" w:rsidP="008B5A1C">
      <w:pPr>
        <w:pStyle w:val="AH5Sec"/>
        <w:shd w:val="pct25" w:color="auto" w:fill="auto"/>
      </w:pPr>
      <w:bookmarkStart w:id="107" w:name="_Toc150503780"/>
      <w:r w:rsidRPr="008B5A1C">
        <w:rPr>
          <w:rStyle w:val="CharSectNo"/>
        </w:rPr>
        <w:t>100</w:t>
      </w:r>
      <w:r w:rsidRPr="00B94926">
        <w:tab/>
      </w:r>
      <w:r w:rsidR="008925F0" w:rsidRPr="00B94926">
        <w:t>Who may apply for protection order</w:t>
      </w:r>
      <w:r w:rsidR="00594AE1" w:rsidRPr="00B94926">
        <w:t>?</w:t>
      </w:r>
      <w:r w:rsidR="008925F0" w:rsidRPr="00B94926">
        <w:br/>
        <w:t>Section 16 (1), note 2</w:t>
      </w:r>
      <w:bookmarkEnd w:id="107"/>
    </w:p>
    <w:p w14:paraId="119347EC" w14:textId="77777777" w:rsidR="008925F0" w:rsidRPr="00B94926" w:rsidRDefault="008925F0" w:rsidP="008925F0">
      <w:pPr>
        <w:pStyle w:val="direction"/>
      </w:pPr>
      <w:r w:rsidRPr="00B94926">
        <w:t>substitute</w:t>
      </w:r>
    </w:p>
    <w:p w14:paraId="5A3AEB7F" w14:textId="3E34684F" w:rsidR="008925F0" w:rsidRPr="00B94926" w:rsidRDefault="008925F0" w:rsidP="008925F0">
      <w:pPr>
        <w:pStyle w:val="aNote"/>
        <w:rPr>
          <w:iCs/>
        </w:rPr>
      </w:pPr>
      <w:r w:rsidRPr="00B94926">
        <w:rPr>
          <w:rStyle w:val="charItals"/>
        </w:rPr>
        <w:t>Note</w:t>
      </w:r>
      <w:r w:rsidR="00594AE1" w:rsidRPr="00B94926">
        <w:rPr>
          <w:rStyle w:val="charItals"/>
        </w:rPr>
        <w:t xml:space="preserve"> </w:t>
      </w:r>
      <w:r w:rsidRPr="00B94926">
        <w:rPr>
          <w:rStyle w:val="charItals"/>
        </w:rPr>
        <w:t>2</w:t>
      </w:r>
      <w:r w:rsidRPr="00B94926">
        <w:rPr>
          <w:rStyle w:val="charItals"/>
        </w:rPr>
        <w:tab/>
      </w:r>
      <w:r w:rsidRPr="00B94926">
        <w:rPr>
          <w:iCs/>
        </w:rPr>
        <w:t xml:space="preserve">A child </w:t>
      </w:r>
      <w:r w:rsidR="00594AE1" w:rsidRPr="00B94926">
        <w:rPr>
          <w:iCs/>
        </w:rPr>
        <w:t>under</w:t>
      </w:r>
      <w:r w:rsidRPr="00B94926">
        <w:rPr>
          <w:iCs/>
        </w:rPr>
        <w:t xml:space="preserve"> 12 years old cannot be a respondent to an application for a protection order (see s</w:t>
      </w:r>
      <w:r w:rsidR="00594AE1" w:rsidRPr="00B94926">
        <w:rPr>
          <w:iCs/>
        </w:rPr>
        <w:t xml:space="preserve"> </w:t>
      </w:r>
      <w:r w:rsidRPr="00B94926">
        <w:rPr>
          <w:iCs/>
        </w:rPr>
        <w:t>75)</w:t>
      </w:r>
      <w:r w:rsidR="00E74500" w:rsidRPr="00B94926">
        <w:rPr>
          <w:iCs/>
        </w:rPr>
        <w:t>.</w:t>
      </w:r>
    </w:p>
    <w:p w14:paraId="21693AE9" w14:textId="2805E6BA" w:rsidR="008925F0" w:rsidRPr="00B94926" w:rsidRDefault="008B5A1C" w:rsidP="008B5A1C">
      <w:pPr>
        <w:pStyle w:val="AH5Sec"/>
        <w:shd w:val="pct25" w:color="auto" w:fill="auto"/>
      </w:pPr>
      <w:bookmarkStart w:id="108" w:name="_Toc150503781"/>
      <w:r w:rsidRPr="008B5A1C">
        <w:rPr>
          <w:rStyle w:val="CharSectNo"/>
        </w:rPr>
        <w:t>101</w:t>
      </w:r>
      <w:r w:rsidRPr="00B94926">
        <w:tab/>
      </w:r>
      <w:r w:rsidR="008925F0" w:rsidRPr="00B94926">
        <w:t>Section 16</w:t>
      </w:r>
      <w:r w:rsidR="00594AE1" w:rsidRPr="00B94926">
        <w:t xml:space="preserve"> </w:t>
      </w:r>
      <w:r w:rsidR="008925F0" w:rsidRPr="00B94926">
        <w:t>(1), note 2</w:t>
      </w:r>
      <w:bookmarkEnd w:id="108"/>
    </w:p>
    <w:p w14:paraId="5D05B2F7" w14:textId="77777777" w:rsidR="008925F0" w:rsidRPr="00B94926" w:rsidRDefault="008925F0" w:rsidP="008925F0">
      <w:pPr>
        <w:pStyle w:val="direction"/>
      </w:pPr>
      <w:r w:rsidRPr="00B94926">
        <w:t>substitute</w:t>
      </w:r>
    </w:p>
    <w:p w14:paraId="3EAFA205" w14:textId="7B9273F7" w:rsidR="008925F0" w:rsidRPr="00B94926" w:rsidRDefault="008925F0" w:rsidP="008925F0">
      <w:pPr>
        <w:pStyle w:val="aNote"/>
        <w:rPr>
          <w:iCs/>
        </w:rPr>
      </w:pPr>
      <w:r w:rsidRPr="00B94926">
        <w:rPr>
          <w:rStyle w:val="charItals"/>
        </w:rPr>
        <w:t>Note 2</w:t>
      </w:r>
      <w:r w:rsidRPr="00B94926">
        <w:rPr>
          <w:rStyle w:val="charItals"/>
        </w:rPr>
        <w:tab/>
      </w:r>
      <w:r w:rsidRPr="00B94926">
        <w:rPr>
          <w:iCs/>
        </w:rPr>
        <w:t xml:space="preserve">A child </w:t>
      </w:r>
      <w:r w:rsidR="00594AE1" w:rsidRPr="00B94926">
        <w:rPr>
          <w:iCs/>
        </w:rPr>
        <w:t>under</w:t>
      </w:r>
      <w:r w:rsidRPr="00B94926">
        <w:rPr>
          <w:iCs/>
        </w:rPr>
        <w:t xml:space="preserve"> 14 years old cannot be a respondent to an application for a protection order (see s</w:t>
      </w:r>
      <w:r w:rsidR="009B073B" w:rsidRPr="00B94926">
        <w:rPr>
          <w:iCs/>
        </w:rPr>
        <w:t xml:space="preserve"> </w:t>
      </w:r>
      <w:r w:rsidRPr="00B94926">
        <w:rPr>
          <w:iCs/>
        </w:rPr>
        <w:t>75)</w:t>
      </w:r>
      <w:r w:rsidR="00E74500" w:rsidRPr="00B94926">
        <w:rPr>
          <w:iCs/>
        </w:rPr>
        <w:t>.</w:t>
      </w:r>
    </w:p>
    <w:p w14:paraId="72E7700E" w14:textId="352D5AEC" w:rsidR="008925F0" w:rsidRPr="00B94926" w:rsidRDefault="008B5A1C" w:rsidP="008B5A1C">
      <w:pPr>
        <w:pStyle w:val="AH5Sec"/>
        <w:shd w:val="pct25" w:color="auto" w:fill="auto"/>
      </w:pPr>
      <w:bookmarkStart w:id="109" w:name="_Toc150503782"/>
      <w:r w:rsidRPr="008B5A1C">
        <w:rPr>
          <w:rStyle w:val="CharSectNo"/>
        </w:rPr>
        <w:t>102</w:t>
      </w:r>
      <w:r w:rsidRPr="00B94926">
        <w:tab/>
      </w:r>
      <w:r w:rsidR="008925F0" w:rsidRPr="00B94926">
        <w:t xml:space="preserve">Section </w:t>
      </w:r>
      <w:r w:rsidR="00C50711" w:rsidRPr="00B94926">
        <w:t>75</w:t>
      </w:r>
      <w:bookmarkEnd w:id="109"/>
    </w:p>
    <w:p w14:paraId="33C2CBE9" w14:textId="77777777" w:rsidR="008925F0" w:rsidRPr="00B94926" w:rsidRDefault="008925F0" w:rsidP="008925F0">
      <w:pPr>
        <w:pStyle w:val="direction"/>
      </w:pPr>
      <w:r w:rsidRPr="00B94926">
        <w:t>substitute</w:t>
      </w:r>
    </w:p>
    <w:p w14:paraId="5315892D" w14:textId="68DF2000" w:rsidR="008925F0" w:rsidRPr="00B94926" w:rsidRDefault="00C50711" w:rsidP="008925F0">
      <w:pPr>
        <w:pStyle w:val="IH5Sec"/>
      </w:pPr>
      <w:r w:rsidRPr="00B94926">
        <w:t>75</w:t>
      </w:r>
      <w:r w:rsidR="008925F0" w:rsidRPr="00B94926">
        <w:tab/>
        <w:t>Child respondents</w:t>
      </w:r>
    </w:p>
    <w:p w14:paraId="7C3C73E3" w14:textId="597ADC73" w:rsidR="008925F0" w:rsidRPr="00B94926" w:rsidRDefault="008925F0" w:rsidP="008925F0">
      <w:pPr>
        <w:pStyle w:val="IMain"/>
      </w:pPr>
      <w:r w:rsidRPr="00B94926">
        <w:tab/>
        <w:t>(1)</w:t>
      </w:r>
      <w:r w:rsidRPr="00B94926">
        <w:tab/>
        <w:t xml:space="preserve">A child </w:t>
      </w:r>
      <w:r w:rsidR="009B073B" w:rsidRPr="00B94926">
        <w:t>under</w:t>
      </w:r>
      <w:r w:rsidRPr="00B94926">
        <w:t xml:space="preserve"> 12 years old cannot be a respondent to an application for a </w:t>
      </w:r>
      <w:r w:rsidR="00C50711" w:rsidRPr="00B94926">
        <w:t>family violence</w:t>
      </w:r>
      <w:r w:rsidRPr="00B94926">
        <w:t xml:space="preserve"> order.</w:t>
      </w:r>
    </w:p>
    <w:p w14:paraId="3636C4ED" w14:textId="555D0B93" w:rsidR="008925F0" w:rsidRPr="00B94926" w:rsidRDefault="008925F0" w:rsidP="008925F0">
      <w:pPr>
        <w:pStyle w:val="IMain"/>
      </w:pPr>
      <w:r w:rsidRPr="00B94926">
        <w:tab/>
        <w:t>(2)</w:t>
      </w:r>
      <w:r w:rsidRPr="00B94926">
        <w:tab/>
        <w:t xml:space="preserve">Unless the court otherwise orders, for a proceeding for a </w:t>
      </w:r>
      <w:r w:rsidR="00C50711" w:rsidRPr="00B94926">
        <w:t>family violence</w:t>
      </w:r>
      <w:r w:rsidRPr="00B94926">
        <w:t xml:space="preserve"> order, a respondent who is 12 years old or older but </w:t>
      </w:r>
      <w:r w:rsidR="009B073B" w:rsidRPr="00B94926">
        <w:t>under</w:t>
      </w:r>
      <w:r w:rsidRPr="00B94926">
        <w:t xml:space="preserve"> 14</w:t>
      </w:r>
      <w:r w:rsidR="009B073B" w:rsidRPr="00B94926">
        <w:t> </w:t>
      </w:r>
      <w:r w:rsidRPr="00B94926">
        <w:t>years old is taken to have impaired decision-making ability.</w:t>
      </w:r>
    </w:p>
    <w:p w14:paraId="6E2D7C81" w14:textId="13A17C61" w:rsidR="008925F0" w:rsidRPr="00B94926" w:rsidRDefault="008B5A1C" w:rsidP="008B5A1C">
      <w:pPr>
        <w:pStyle w:val="AH5Sec"/>
        <w:shd w:val="pct25" w:color="auto" w:fill="auto"/>
      </w:pPr>
      <w:bookmarkStart w:id="110" w:name="_Toc150503783"/>
      <w:r w:rsidRPr="008B5A1C">
        <w:rPr>
          <w:rStyle w:val="CharSectNo"/>
        </w:rPr>
        <w:t>103</w:t>
      </w:r>
      <w:r w:rsidRPr="00B94926">
        <w:tab/>
      </w:r>
      <w:r w:rsidR="008925F0" w:rsidRPr="00B94926">
        <w:t xml:space="preserve">Section </w:t>
      </w:r>
      <w:r w:rsidR="00C50711" w:rsidRPr="00B94926">
        <w:t>75</w:t>
      </w:r>
      <w:bookmarkEnd w:id="110"/>
    </w:p>
    <w:p w14:paraId="620E5AD8" w14:textId="77777777" w:rsidR="008925F0" w:rsidRPr="00B94926" w:rsidRDefault="008925F0" w:rsidP="008925F0">
      <w:pPr>
        <w:pStyle w:val="direction"/>
      </w:pPr>
      <w:r w:rsidRPr="00B94926">
        <w:t>substitute</w:t>
      </w:r>
    </w:p>
    <w:p w14:paraId="5BC00595" w14:textId="6D91EB07" w:rsidR="008925F0" w:rsidRPr="00B94926" w:rsidRDefault="00C50711" w:rsidP="008925F0">
      <w:pPr>
        <w:pStyle w:val="IH5Sec"/>
      </w:pPr>
      <w:r w:rsidRPr="00B94926">
        <w:t>75</w:t>
      </w:r>
      <w:r w:rsidR="008925F0" w:rsidRPr="00B94926">
        <w:tab/>
        <w:t>Child respondents</w:t>
      </w:r>
    </w:p>
    <w:p w14:paraId="65E56015" w14:textId="544B2783" w:rsidR="00212667" w:rsidRPr="00B94926" w:rsidRDefault="008925F0" w:rsidP="004C2224">
      <w:pPr>
        <w:pStyle w:val="Amainreturn"/>
      </w:pPr>
      <w:r w:rsidRPr="00B94926">
        <w:t xml:space="preserve">A child </w:t>
      </w:r>
      <w:r w:rsidR="009B073B" w:rsidRPr="00B94926">
        <w:t>under</w:t>
      </w:r>
      <w:r w:rsidRPr="00B94926">
        <w:t xml:space="preserve"> 14 years old cannot be a respondent to an application for a </w:t>
      </w:r>
      <w:r w:rsidR="00C50711" w:rsidRPr="00B94926">
        <w:t>family violence order</w:t>
      </w:r>
      <w:r w:rsidRPr="00B94926">
        <w:t>.</w:t>
      </w:r>
    </w:p>
    <w:p w14:paraId="0B1585DA" w14:textId="55A41AB5" w:rsidR="002E1036" w:rsidRPr="00B94926" w:rsidRDefault="008B5A1C" w:rsidP="008B5A1C">
      <w:pPr>
        <w:pStyle w:val="AH5Sec"/>
        <w:shd w:val="pct25" w:color="auto" w:fill="auto"/>
      </w:pPr>
      <w:bookmarkStart w:id="111" w:name="_Toc150503784"/>
      <w:r w:rsidRPr="008B5A1C">
        <w:rPr>
          <w:rStyle w:val="CharSectNo"/>
        </w:rPr>
        <w:lastRenderedPageBreak/>
        <w:t>104</w:t>
      </w:r>
      <w:r w:rsidRPr="00B94926">
        <w:tab/>
      </w:r>
      <w:r w:rsidR="002E1036" w:rsidRPr="00B94926">
        <w:t>Representation—party with impaired decision-making ability</w:t>
      </w:r>
      <w:r w:rsidR="002E1036" w:rsidRPr="00B94926">
        <w:br/>
        <w:t>Section 76 (3), note</w:t>
      </w:r>
      <w:bookmarkEnd w:id="111"/>
    </w:p>
    <w:p w14:paraId="53BCC1E1" w14:textId="77777777" w:rsidR="002E1036" w:rsidRPr="00B94926" w:rsidRDefault="002E1036" w:rsidP="002E1036">
      <w:pPr>
        <w:pStyle w:val="direction"/>
      </w:pPr>
      <w:r w:rsidRPr="00B94926">
        <w:t>substitute</w:t>
      </w:r>
    </w:p>
    <w:p w14:paraId="0B66ABBC" w14:textId="1AD95329" w:rsidR="002E1036" w:rsidRPr="00B94926" w:rsidRDefault="002E1036" w:rsidP="002E1036">
      <w:pPr>
        <w:pStyle w:val="aNote"/>
        <w:rPr>
          <w:iCs/>
        </w:rPr>
      </w:pPr>
      <w:r w:rsidRPr="00B94926">
        <w:rPr>
          <w:rStyle w:val="charItals"/>
        </w:rPr>
        <w:t>Note</w:t>
      </w:r>
      <w:r w:rsidRPr="00B94926">
        <w:rPr>
          <w:rStyle w:val="charItals"/>
        </w:rPr>
        <w:tab/>
      </w:r>
      <w:r w:rsidRPr="00B94926">
        <w:rPr>
          <w:iCs/>
        </w:rPr>
        <w:t xml:space="preserve">A child under 12 years old cannot be a respondent to an application for a </w:t>
      </w:r>
      <w:r w:rsidR="00934287" w:rsidRPr="00B94926">
        <w:rPr>
          <w:iCs/>
        </w:rPr>
        <w:t>family violence</w:t>
      </w:r>
      <w:r w:rsidRPr="00B94926">
        <w:rPr>
          <w:iCs/>
        </w:rPr>
        <w:t xml:space="preserve"> order (see s 75).</w:t>
      </w:r>
    </w:p>
    <w:p w14:paraId="7CD6FA59" w14:textId="606D2151" w:rsidR="002E1036" w:rsidRPr="00B94926" w:rsidRDefault="008B5A1C" w:rsidP="008B5A1C">
      <w:pPr>
        <w:pStyle w:val="AH5Sec"/>
        <w:shd w:val="pct25" w:color="auto" w:fill="auto"/>
      </w:pPr>
      <w:bookmarkStart w:id="112" w:name="_Toc150503785"/>
      <w:r w:rsidRPr="008B5A1C">
        <w:rPr>
          <w:rStyle w:val="CharSectNo"/>
        </w:rPr>
        <w:t>105</w:t>
      </w:r>
      <w:r w:rsidRPr="00B94926">
        <w:tab/>
      </w:r>
      <w:r w:rsidR="002E1036" w:rsidRPr="00B94926">
        <w:t>Section 76 (3), note</w:t>
      </w:r>
      <w:bookmarkEnd w:id="112"/>
    </w:p>
    <w:p w14:paraId="5E4F2B3B" w14:textId="77777777" w:rsidR="002E1036" w:rsidRPr="00B94926" w:rsidRDefault="002E1036" w:rsidP="002E1036">
      <w:pPr>
        <w:pStyle w:val="direction"/>
      </w:pPr>
      <w:r w:rsidRPr="00B94926">
        <w:t>substitute</w:t>
      </w:r>
    </w:p>
    <w:p w14:paraId="6237A082" w14:textId="4EA222BE" w:rsidR="002E1036" w:rsidRPr="00B94926" w:rsidRDefault="002E1036" w:rsidP="002E1036">
      <w:pPr>
        <w:pStyle w:val="aNote"/>
        <w:rPr>
          <w:iCs/>
        </w:rPr>
      </w:pPr>
      <w:r w:rsidRPr="00B94926">
        <w:rPr>
          <w:rStyle w:val="charItals"/>
        </w:rPr>
        <w:t>Note</w:t>
      </w:r>
      <w:r w:rsidRPr="00B94926">
        <w:rPr>
          <w:rStyle w:val="charItals"/>
        </w:rPr>
        <w:tab/>
      </w:r>
      <w:r w:rsidRPr="00B94926">
        <w:rPr>
          <w:iCs/>
        </w:rPr>
        <w:t xml:space="preserve">A child under 14 years old cannot be a respondent to an application for a </w:t>
      </w:r>
      <w:r w:rsidR="00934287" w:rsidRPr="00B94926">
        <w:rPr>
          <w:iCs/>
        </w:rPr>
        <w:t>family violence</w:t>
      </w:r>
      <w:r w:rsidRPr="00B94926">
        <w:rPr>
          <w:iCs/>
        </w:rPr>
        <w:t xml:space="preserve"> order (see s 75).</w:t>
      </w:r>
    </w:p>
    <w:p w14:paraId="2510738E" w14:textId="55DED3B8" w:rsidR="002E1036" w:rsidRPr="00B94926" w:rsidRDefault="008B5A1C" w:rsidP="008B5A1C">
      <w:pPr>
        <w:pStyle w:val="AH5Sec"/>
        <w:shd w:val="pct25" w:color="auto" w:fill="auto"/>
      </w:pPr>
      <w:bookmarkStart w:id="113" w:name="_Toc150503786"/>
      <w:r w:rsidRPr="008B5A1C">
        <w:rPr>
          <w:rStyle w:val="CharSectNo"/>
        </w:rPr>
        <w:t>106</w:t>
      </w:r>
      <w:r w:rsidRPr="00B94926">
        <w:tab/>
      </w:r>
      <w:r w:rsidR="002E1036" w:rsidRPr="00B94926">
        <w:t>Police officer may apply for after-hours order</w:t>
      </w:r>
      <w:r w:rsidR="002E1036" w:rsidRPr="00B94926">
        <w:br/>
        <w:t>Section 99, note</w:t>
      </w:r>
      <w:bookmarkEnd w:id="113"/>
    </w:p>
    <w:p w14:paraId="032DDB2B" w14:textId="77777777" w:rsidR="002E1036" w:rsidRPr="00B94926" w:rsidRDefault="002E1036" w:rsidP="002E1036">
      <w:pPr>
        <w:pStyle w:val="direction"/>
      </w:pPr>
      <w:r w:rsidRPr="00B94926">
        <w:t>substitute</w:t>
      </w:r>
    </w:p>
    <w:p w14:paraId="113DA62A" w14:textId="68FFF4C0" w:rsidR="002E1036" w:rsidRPr="00B94926" w:rsidRDefault="002E1036" w:rsidP="002E1036">
      <w:pPr>
        <w:pStyle w:val="aNote"/>
        <w:rPr>
          <w:iCs/>
        </w:rPr>
      </w:pPr>
      <w:r w:rsidRPr="00B94926">
        <w:rPr>
          <w:rStyle w:val="charItals"/>
        </w:rPr>
        <w:t>Note</w:t>
      </w:r>
      <w:r w:rsidRPr="00B94926">
        <w:rPr>
          <w:rStyle w:val="charItals"/>
        </w:rPr>
        <w:tab/>
      </w:r>
      <w:r w:rsidRPr="00B94926">
        <w:rPr>
          <w:iCs/>
        </w:rPr>
        <w:t xml:space="preserve">A child under 12 years old cannot be a respondent to an application for a </w:t>
      </w:r>
      <w:r w:rsidR="00934287" w:rsidRPr="00B94926">
        <w:rPr>
          <w:iCs/>
        </w:rPr>
        <w:t>family violence</w:t>
      </w:r>
      <w:r w:rsidRPr="00B94926">
        <w:rPr>
          <w:iCs/>
        </w:rPr>
        <w:t xml:space="preserve"> order (see s 75).</w:t>
      </w:r>
    </w:p>
    <w:p w14:paraId="051C4CD1" w14:textId="76EF500C" w:rsidR="002E1036" w:rsidRPr="00B94926" w:rsidRDefault="008B5A1C" w:rsidP="008B5A1C">
      <w:pPr>
        <w:pStyle w:val="AH5Sec"/>
        <w:shd w:val="pct25" w:color="auto" w:fill="auto"/>
      </w:pPr>
      <w:bookmarkStart w:id="114" w:name="_Toc150503787"/>
      <w:r w:rsidRPr="008B5A1C">
        <w:rPr>
          <w:rStyle w:val="CharSectNo"/>
        </w:rPr>
        <w:t>107</w:t>
      </w:r>
      <w:r w:rsidRPr="00B94926">
        <w:tab/>
      </w:r>
      <w:r w:rsidR="002E1036" w:rsidRPr="00B94926">
        <w:t>Section 99, note</w:t>
      </w:r>
      <w:bookmarkEnd w:id="114"/>
    </w:p>
    <w:p w14:paraId="29BB90D8" w14:textId="77777777" w:rsidR="002E1036" w:rsidRPr="00B94926" w:rsidRDefault="002E1036" w:rsidP="002E1036">
      <w:pPr>
        <w:pStyle w:val="direction"/>
      </w:pPr>
      <w:r w:rsidRPr="00B94926">
        <w:t>substitute</w:t>
      </w:r>
    </w:p>
    <w:p w14:paraId="1BB07AAC" w14:textId="4EEF1639" w:rsidR="002E1036" w:rsidRPr="00B94926" w:rsidRDefault="002E1036" w:rsidP="002E1036">
      <w:pPr>
        <w:pStyle w:val="aNote"/>
        <w:rPr>
          <w:iCs/>
        </w:rPr>
      </w:pPr>
      <w:r w:rsidRPr="00B94926">
        <w:rPr>
          <w:rStyle w:val="charItals"/>
        </w:rPr>
        <w:t>Note</w:t>
      </w:r>
      <w:r w:rsidRPr="00B94926">
        <w:rPr>
          <w:rStyle w:val="charItals"/>
        </w:rPr>
        <w:tab/>
      </w:r>
      <w:r w:rsidRPr="00B94926">
        <w:rPr>
          <w:iCs/>
        </w:rPr>
        <w:t xml:space="preserve">A child under 14 years old cannot be a respondent to an application for a </w:t>
      </w:r>
      <w:r w:rsidR="00934287" w:rsidRPr="00B94926">
        <w:rPr>
          <w:iCs/>
        </w:rPr>
        <w:t>family violence</w:t>
      </w:r>
      <w:r w:rsidRPr="00B94926">
        <w:rPr>
          <w:iCs/>
        </w:rPr>
        <w:t xml:space="preserve"> order (see s 75).</w:t>
      </w:r>
    </w:p>
    <w:p w14:paraId="45346638" w14:textId="1AC44748" w:rsidR="008E4BC6" w:rsidRPr="00B94926" w:rsidRDefault="008B5A1C" w:rsidP="008B5A1C">
      <w:pPr>
        <w:pStyle w:val="AH5Sec"/>
        <w:shd w:val="pct25" w:color="auto" w:fill="auto"/>
      </w:pPr>
      <w:bookmarkStart w:id="115" w:name="_Toc150503788"/>
      <w:r w:rsidRPr="008B5A1C">
        <w:rPr>
          <w:rStyle w:val="CharSectNo"/>
        </w:rPr>
        <w:lastRenderedPageBreak/>
        <w:t>108</w:t>
      </w:r>
      <w:r w:rsidRPr="00B94926">
        <w:tab/>
      </w:r>
      <w:r w:rsidR="008E4BC6" w:rsidRPr="00B94926">
        <w:t>New part</w:t>
      </w:r>
      <w:r w:rsidR="00FE59D1" w:rsidRPr="00B94926">
        <w:t xml:space="preserve"> 23</w:t>
      </w:r>
      <w:bookmarkEnd w:id="115"/>
    </w:p>
    <w:p w14:paraId="77BB9E47" w14:textId="1DFCCE00" w:rsidR="008E4BC6" w:rsidRPr="00B94926" w:rsidRDefault="008E4BC6" w:rsidP="008E4BC6">
      <w:pPr>
        <w:pStyle w:val="direction"/>
      </w:pPr>
      <w:r w:rsidRPr="00B94926">
        <w:t>insert</w:t>
      </w:r>
    </w:p>
    <w:p w14:paraId="32F8DDF5" w14:textId="3168C3DE" w:rsidR="008E4BC6" w:rsidRPr="00B94926" w:rsidRDefault="008E4BC6" w:rsidP="008E4BC6">
      <w:pPr>
        <w:pStyle w:val="IH2Part"/>
      </w:pPr>
      <w:r w:rsidRPr="00B94926">
        <w:t xml:space="preserve">Part </w:t>
      </w:r>
      <w:r w:rsidR="00FE59D1" w:rsidRPr="00B94926">
        <w:t>2</w:t>
      </w:r>
      <w:r w:rsidRPr="00B94926">
        <w:t>3</w:t>
      </w:r>
      <w:r w:rsidRPr="00B94926">
        <w:tab/>
        <w:t>Transitional—Justice (Age of Criminal Responsibility) Legislation Amendment Act</w:t>
      </w:r>
      <w:r w:rsidR="00C91BE8" w:rsidRPr="00B94926">
        <w:t> </w:t>
      </w:r>
      <w:r w:rsidRPr="00B94926">
        <w:t>2023</w:t>
      </w:r>
    </w:p>
    <w:p w14:paraId="1067DECB" w14:textId="5916CB3E" w:rsidR="008E4BC6" w:rsidRPr="00B94926" w:rsidRDefault="008E4BC6" w:rsidP="008E4BC6">
      <w:pPr>
        <w:pStyle w:val="IH3Div"/>
      </w:pPr>
      <w:r w:rsidRPr="00B94926">
        <w:t xml:space="preserve">Division </w:t>
      </w:r>
      <w:r w:rsidR="00FE59D1" w:rsidRPr="00B94926">
        <w:t>2</w:t>
      </w:r>
      <w:r w:rsidRPr="00B94926">
        <w:t>3.1</w:t>
      </w:r>
      <w:r w:rsidRPr="00B94926">
        <w:tab/>
        <w:t>General</w:t>
      </w:r>
    </w:p>
    <w:p w14:paraId="7BDABC9A" w14:textId="3FA97908" w:rsidR="008E4BC6" w:rsidRPr="00B94926" w:rsidRDefault="00AE6E16" w:rsidP="008E4BC6">
      <w:pPr>
        <w:pStyle w:val="IH5Sec"/>
      </w:pPr>
      <w:r w:rsidRPr="00B94926">
        <w:t>211</w:t>
      </w:r>
      <w:r w:rsidR="008E4BC6" w:rsidRPr="00B94926">
        <w:tab/>
        <w:t xml:space="preserve">Definitions—pt </w:t>
      </w:r>
      <w:r w:rsidR="00FE59D1" w:rsidRPr="00B94926">
        <w:t>2</w:t>
      </w:r>
      <w:r w:rsidR="008E4BC6" w:rsidRPr="00B94926">
        <w:t>3</w:t>
      </w:r>
    </w:p>
    <w:p w14:paraId="11825C41" w14:textId="77777777" w:rsidR="008E4BC6" w:rsidRPr="00B94926" w:rsidRDefault="008E4BC6" w:rsidP="008E4BC6">
      <w:pPr>
        <w:pStyle w:val="Amainreturn"/>
      </w:pPr>
      <w:r w:rsidRPr="00B94926">
        <w:t>In this part:</w:t>
      </w:r>
    </w:p>
    <w:p w14:paraId="7CA4F409" w14:textId="593AB260" w:rsidR="00B02A3C" w:rsidRPr="00B94926" w:rsidRDefault="00FA7434" w:rsidP="008B5A1C">
      <w:pPr>
        <w:pStyle w:val="aDef"/>
      </w:pPr>
      <w:r w:rsidRPr="00B94926">
        <w:rPr>
          <w:rStyle w:val="charBoldItals"/>
          <w:bCs/>
          <w:iCs/>
        </w:rPr>
        <w:t>child respondent</w:t>
      </w:r>
      <w:r w:rsidRPr="00B94926">
        <w:t xml:space="preserve"> means</w:t>
      </w:r>
      <w:r w:rsidR="009F7F78">
        <w:t>—</w:t>
      </w:r>
    </w:p>
    <w:p w14:paraId="48F99F09" w14:textId="521E6123" w:rsidR="00FA7434" w:rsidRPr="00B94926" w:rsidRDefault="00B02A3C" w:rsidP="00B02A3C">
      <w:pPr>
        <w:pStyle w:val="Idefpara"/>
      </w:pPr>
      <w:r w:rsidRPr="00B94926">
        <w:tab/>
        <w:t>(a)</w:t>
      </w:r>
      <w:r w:rsidRPr="00B94926">
        <w:tab/>
        <w:t xml:space="preserve">a child who is </w:t>
      </w:r>
      <w:r w:rsidR="00FA7434" w:rsidRPr="00B94926">
        <w:t xml:space="preserve">under 12 years old </w:t>
      </w:r>
      <w:r w:rsidRPr="00B94926">
        <w:t xml:space="preserve">and </w:t>
      </w:r>
      <w:r w:rsidR="00FA7434" w:rsidRPr="00B94926">
        <w:t>a</w:t>
      </w:r>
      <w:r w:rsidR="00EB2DEC" w:rsidRPr="00B94926">
        <w:t xml:space="preserve"> respondent in a proceeding for a </w:t>
      </w:r>
      <w:r w:rsidR="00F8150C" w:rsidRPr="00B94926">
        <w:t>protection</w:t>
      </w:r>
      <w:r w:rsidR="00EB2DEC" w:rsidRPr="00B94926">
        <w:t xml:space="preserve"> order</w:t>
      </w:r>
      <w:r w:rsidRPr="00B94926">
        <w:t>; or</w:t>
      </w:r>
    </w:p>
    <w:p w14:paraId="2CEF1DA1" w14:textId="04C7D87D" w:rsidR="00B02A3C" w:rsidRPr="00B94926" w:rsidRDefault="00B02A3C" w:rsidP="00B02A3C">
      <w:pPr>
        <w:pStyle w:val="Idefpara"/>
      </w:pPr>
      <w:r w:rsidRPr="00B94926">
        <w:tab/>
        <w:t>(b)</w:t>
      </w:r>
      <w:r w:rsidRPr="00B94926">
        <w:tab/>
        <w:t>a child against whom a family violence order was made when the child was under 12 years old</w:t>
      </w:r>
      <w:r w:rsidR="00F3304C" w:rsidRPr="00B94926">
        <w:t>.</w:t>
      </w:r>
    </w:p>
    <w:p w14:paraId="6935AA02" w14:textId="4301EA77" w:rsidR="008E21A6" w:rsidRPr="00B94926" w:rsidRDefault="008E4BC6" w:rsidP="008B5A1C">
      <w:pPr>
        <w:pStyle w:val="aDef"/>
      </w:pPr>
      <w:r w:rsidRPr="00B94926">
        <w:rPr>
          <w:rStyle w:val="charBoldItals"/>
        </w:rPr>
        <w:t>commencement day</w:t>
      </w:r>
      <w:r w:rsidRPr="00B94926">
        <w:t xml:space="preserve"> means the day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 section</w:t>
      </w:r>
      <w:r w:rsidR="00C91BE8" w:rsidRPr="00B94926">
        <w:t> </w:t>
      </w:r>
      <w:r w:rsidR="00FE59D1" w:rsidRPr="00B94926">
        <w:t>10</w:t>
      </w:r>
      <w:r w:rsidR="00D65FAF">
        <w:t>8</w:t>
      </w:r>
      <w:r w:rsidRPr="00B94926">
        <w:t xml:space="preserve"> commences.</w:t>
      </w:r>
    </w:p>
    <w:p w14:paraId="52EEEBB0" w14:textId="27C9B5D3" w:rsidR="008E4BC6" w:rsidRPr="00B94926" w:rsidRDefault="00AE6E16" w:rsidP="008E4BC6">
      <w:pPr>
        <w:pStyle w:val="IH5Sec"/>
      </w:pPr>
      <w:r w:rsidRPr="00B94926">
        <w:t>212</w:t>
      </w:r>
      <w:r w:rsidR="008E4BC6" w:rsidRPr="00B94926">
        <w:tab/>
        <w:t>Transitional regulations</w:t>
      </w:r>
    </w:p>
    <w:p w14:paraId="32D4A8BD" w14:textId="5BB51495" w:rsidR="008E4BC6" w:rsidRPr="00B94926" w:rsidRDefault="008E4BC6" w:rsidP="008E4BC6">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w:t>
      </w:r>
    </w:p>
    <w:p w14:paraId="235A206C" w14:textId="77777777" w:rsidR="008E4BC6" w:rsidRPr="00B94926" w:rsidRDefault="008E4BC6" w:rsidP="008E4BC6">
      <w:pPr>
        <w:pStyle w:val="I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539A86D5" w14:textId="77777777" w:rsidR="008E4BC6" w:rsidRPr="00B94926" w:rsidRDefault="008E4BC6" w:rsidP="008E4BC6">
      <w:pPr>
        <w:pStyle w:val="IMain"/>
      </w:pPr>
      <w:r w:rsidRPr="00B94926">
        <w:lastRenderedPageBreak/>
        <w:tab/>
        <w:t>(3)</w:t>
      </w:r>
      <w:r w:rsidRPr="00B94926">
        <w:tab/>
        <w:t>A regulation under subsection (2) has effect despite anything elsewhere in this Act.</w:t>
      </w:r>
    </w:p>
    <w:p w14:paraId="6A336AAD" w14:textId="2BC93BEA" w:rsidR="008E4BC6" w:rsidRPr="00B94926" w:rsidRDefault="00AE6E16" w:rsidP="008E4BC6">
      <w:pPr>
        <w:pStyle w:val="IH5Sec"/>
      </w:pPr>
      <w:r w:rsidRPr="00B94926">
        <w:t>213</w:t>
      </w:r>
      <w:r w:rsidR="008E4BC6" w:rsidRPr="00B94926">
        <w:tab/>
        <w:t xml:space="preserve">Expiry—pt </w:t>
      </w:r>
      <w:r w:rsidR="00026815" w:rsidRPr="00B94926">
        <w:t>2</w:t>
      </w:r>
      <w:r w:rsidR="008E4BC6" w:rsidRPr="00B94926">
        <w:t>3</w:t>
      </w:r>
    </w:p>
    <w:p w14:paraId="51904BC2" w14:textId="77777777" w:rsidR="008E4BC6" w:rsidRPr="00B94926" w:rsidRDefault="008E4BC6" w:rsidP="008E4BC6">
      <w:pPr>
        <w:pStyle w:val="Amainreturn"/>
        <w:keepNext/>
      </w:pPr>
      <w:r w:rsidRPr="00B94926">
        <w:t>This part expires 5 years after the commencement day.</w:t>
      </w:r>
    </w:p>
    <w:p w14:paraId="06778A14" w14:textId="37AD5284" w:rsidR="008E4BC6" w:rsidRPr="00B94926" w:rsidRDefault="00AE6E16" w:rsidP="00AE6E16">
      <w:pPr>
        <w:pStyle w:val="aNote"/>
      </w:pPr>
      <w:r w:rsidRPr="00B94926">
        <w:rPr>
          <w:rStyle w:val="charItals"/>
        </w:rPr>
        <w:t>Note</w:t>
      </w:r>
      <w:r w:rsidRPr="00B94926">
        <w:rPr>
          <w:rStyle w:val="charItals"/>
        </w:rPr>
        <w:tab/>
      </w:r>
      <w:r w:rsidR="008E4BC6" w:rsidRPr="00B94926">
        <w:t xml:space="preserve">A transitional provision is repealed on its expiry but continues to have effect after its repeal (see </w:t>
      </w:r>
      <w:hyperlink r:id="rId78" w:tooltip="A2001-14" w:history="1">
        <w:r w:rsidR="00B95CA1" w:rsidRPr="00B94926">
          <w:rPr>
            <w:rStyle w:val="charCitHyperlinkAbbrev"/>
          </w:rPr>
          <w:t>Legislation Act</w:t>
        </w:r>
      </w:hyperlink>
      <w:r w:rsidR="008E4BC6" w:rsidRPr="00B94926">
        <w:t>, s 88).</w:t>
      </w:r>
    </w:p>
    <w:p w14:paraId="2CE18441" w14:textId="644BA9A6" w:rsidR="00AE6E16" w:rsidRPr="00B94926" w:rsidRDefault="00AE6E16" w:rsidP="00AE6E16">
      <w:pPr>
        <w:pStyle w:val="IH3Div"/>
      </w:pPr>
      <w:r w:rsidRPr="00B94926">
        <w:t>Division 23.2</w:t>
      </w:r>
      <w:r w:rsidRPr="00B94926">
        <w:tab/>
        <w:t xml:space="preserve">Ending action etc for </w:t>
      </w:r>
      <w:r w:rsidR="008275BD" w:rsidRPr="00B94926">
        <w:t>family violence orders</w:t>
      </w:r>
    </w:p>
    <w:p w14:paraId="629B6DB4" w14:textId="5E2014E5" w:rsidR="00AE6E16" w:rsidRPr="00B94926" w:rsidRDefault="00D148E7" w:rsidP="00AE6E16">
      <w:pPr>
        <w:pStyle w:val="IH5Sec"/>
      </w:pPr>
      <w:r w:rsidRPr="00B94926">
        <w:t>214</w:t>
      </w:r>
      <w:r w:rsidR="00AE6E16" w:rsidRPr="00B94926">
        <w:tab/>
        <w:t xml:space="preserve">Application—div </w:t>
      </w:r>
      <w:r w:rsidR="00427B0C" w:rsidRPr="00B94926">
        <w:t>2</w:t>
      </w:r>
      <w:r w:rsidR="00AE6E16" w:rsidRPr="00B94926">
        <w:t>3.2</w:t>
      </w:r>
    </w:p>
    <w:p w14:paraId="777ED6E8" w14:textId="733CE314" w:rsidR="00AE6E16" w:rsidRPr="00B94926" w:rsidRDefault="00AE6E16" w:rsidP="00B02A3C">
      <w:pPr>
        <w:pStyle w:val="Amainreturn"/>
      </w:pPr>
      <w:r w:rsidRPr="00B94926">
        <w:t>This division applies, despite any territory law to the contrary, to</w:t>
      </w:r>
      <w:r w:rsidR="00B02A3C" w:rsidRPr="00B94926">
        <w:t xml:space="preserve"> </w:t>
      </w:r>
      <w:r w:rsidR="00834333" w:rsidRPr="00B94926">
        <w:t xml:space="preserve">a child </w:t>
      </w:r>
      <w:r w:rsidR="00DC7DBE" w:rsidRPr="00B94926">
        <w:t>respondent</w:t>
      </w:r>
      <w:r w:rsidRPr="00B94926">
        <w:t>.</w:t>
      </w:r>
    </w:p>
    <w:p w14:paraId="58077D8A" w14:textId="2586B088" w:rsidR="00AE6E16" w:rsidRPr="00B94926" w:rsidRDefault="00D148E7" w:rsidP="00AE6E16">
      <w:pPr>
        <w:pStyle w:val="IH5Sec"/>
      </w:pPr>
      <w:r w:rsidRPr="00B94926">
        <w:t>215</w:t>
      </w:r>
      <w:r w:rsidR="00AE6E16" w:rsidRPr="00B94926">
        <w:tab/>
      </w:r>
      <w:r w:rsidR="002914A9" w:rsidRPr="00B94926">
        <w:t>E</w:t>
      </w:r>
      <w:r w:rsidR="00AE6E16" w:rsidRPr="00B94926">
        <w:t>nforcement action</w:t>
      </w:r>
    </w:p>
    <w:p w14:paraId="3267E955" w14:textId="1978BA22" w:rsidR="00AE6E16" w:rsidRPr="00B94926" w:rsidRDefault="00AE6E16" w:rsidP="00AE6E16">
      <w:pPr>
        <w:pStyle w:val="IMain"/>
      </w:pPr>
      <w:r w:rsidRPr="00B94926">
        <w:tab/>
        <w:t>(1)</w:t>
      </w:r>
      <w:r w:rsidRPr="00B94926">
        <w:tab/>
      </w:r>
      <w:r w:rsidR="002914A9" w:rsidRPr="00B94926">
        <w:t>E</w:t>
      </w:r>
      <w:r w:rsidRPr="00B94926">
        <w:t>nforcement action</w:t>
      </w:r>
      <w:r w:rsidR="001F0D2E" w:rsidRPr="00B94926">
        <w:t xml:space="preserve"> carried out </w:t>
      </w:r>
      <w:r w:rsidR="0046796A" w:rsidRPr="00B94926">
        <w:t xml:space="preserve">by a police officer </w:t>
      </w:r>
      <w:r w:rsidR="001F0D2E" w:rsidRPr="00B94926">
        <w:t xml:space="preserve">before the commencement day in </w:t>
      </w:r>
      <w:r w:rsidR="00775C47" w:rsidRPr="00B94926">
        <w:t xml:space="preserve">a proceeding for a </w:t>
      </w:r>
      <w:r w:rsidR="00253554" w:rsidRPr="00B94926">
        <w:t>family violence order</w:t>
      </w:r>
      <w:r w:rsidR="00DC7DBE" w:rsidRPr="00B94926">
        <w:t xml:space="preserve"> </w:t>
      </w:r>
      <w:r w:rsidR="00CF3285" w:rsidRPr="00B94926">
        <w:t xml:space="preserve">against a child respondent </w:t>
      </w:r>
      <w:r w:rsidRPr="00B94926">
        <w:t>ends on the commencement day.</w:t>
      </w:r>
    </w:p>
    <w:p w14:paraId="576F1F52" w14:textId="47896D1D" w:rsidR="00AE6E16" w:rsidRPr="00B94926" w:rsidRDefault="00AE6E16" w:rsidP="00AE6E16">
      <w:pPr>
        <w:pStyle w:val="IMain"/>
      </w:pPr>
      <w:r w:rsidRPr="00B94926">
        <w:tab/>
        <w:t>(2)</w:t>
      </w:r>
      <w:r w:rsidRPr="00B94926">
        <w:tab/>
        <w:t xml:space="preserve">If the enforcement action that ends under subsection (1) is arrest or police custody, the chief police officer must ensure that reasonable steps are taken to ensure the safety of the </w:t>
      </w:r>
      <w:r w:rsidR="00291E3F" w:rsidRPr="00B94926">
        <w:t xml:space="preserve">child respondent </w:t>
      </w:r>
      <w:r w:rsidRPr="00B94926">
        <w:t xml:space="preserve">on the </w:t>
      </w:r>
      <w:r w:rsidR="00291E3F" w:rsidRPr="00B94926">
        <w:t>respondent</w:t>
      </w:r>
      <w:r w:rsidRPr="00B94926">
        <w:t>’s release from arrest or custody.</w:t>
      </w:r>
    </w:p>
    <w:p w14:paraId="5D116487" w14:textId="77777777" w:rsidR="00AE6E16" w:rsidRPr="00B94926" w:rsidRDefault="00AE6E16" w:rsidP="00AE6E16">
      <w:pPr>
        <w:pStyle w:val="IMain"/>
      </w:pPr>
      <w:r w:rsidRPr="00B94926">
        <w:tab/>
        <w:t>(3)</w:t>
      </w:r>
      <w:r w:rsidRPr="00B94926">
        <w:tab/>
        <w:t>In this section:</w:t>
      </w:r>
    </w:p>
    <w:p w14:paraId="7F4A83C7" w14:textId="7E2BC54D" w:rsidR="00AE6E16" w:rsidRPr="00B94926" w:rsidRDefault="00AE6E16" w:rsidP="008B5A1C">
      <w:pPr>
        <w:pStyle w:val="aDef"/>
      </w:pPr>
      <w:r w:rsidRPr="00B94926">
        <w:rPr>
          <w:rStyle w:val="charBoldItals"/>
        </w:rPr>
        <w:t>enforcement action</w:t>
      </w:r>
      <w:r w:rsidRPr="00B94926">
        <w:rPr>
          <w:bCs/>
          <w:iCs/>
        </w:rPr>
        <w:t xml:space="preserve"> means any of the following:</w:t>
      </w:r>
    </w:p>
    <w:p w14:paraId="68AE6958" w14:textId="29540F2F" w:rsidR="00AE6E16" w:rsidRPr="00B94926" w:rsidRDefault="00AE6E16" w:rsidP="00AE6E16">
      <w:pPr>
        <w:pStyle w:val="Idefpara"/>
      </w:pPr>
      <w:r w:rsidRPr="00B94926">
        <w:tab/>
        <w:t>(a)</w:t>
      </w:r>
      <w:r w:rsidRPr="00B94926">
        <w:tab/>
        <w:t>execution of a warrant;</w:t>
      </w:r>
    </w:p>
    <w:p w14:paraId="060C3F25" w14:textId="77777777" w:rsidR="00AE6E16" w:rsidRPr="00B94926" w:rsidRDefault="00AE6E16" w:rsidP="00AE6E16">
      <w:pPr>
        <w:pStyle w:val="Idefpara"/>
      </w:pPr>
      <w:r w:rsidRPr="00B94926">
        <w:tab/>
        <w:t>(b)</w:t>
      </w:r>
      <w:r w:rsidRPr="00B94926">
        <w:tab/>
        <w:t>arrest;</w:t>
      </w:r>
    </w:p>
    <w:p w14:paraId="109529D9" w14:textId="0478E21E" w:rsidR="00AE6E16" w:rsidRPr="00B94926" w:rsidRDefault="00AE6E16" w:rsidP="00AE6E16">
      <w:pPr>
        <w:pStyle w:val="Idefpara"/>
      </w:pPr>
      <w:r w:rsidRPr="00B94926">
        <w:tab/>
        <w:t>(c)</w:t>
      </w:r>
      <w:r w:rsidRPr="00B94926">
        <w:tab/>
        <w:t>police custody.</w:t>
      </w:r>
    </w:p>
    <w:p w14:paraId="5E15DF4C" w14:textId="405D8166" w:rsidR="00BA2333" w:rsidRPr="00B94926" w:rsidRDefault="00BA2333" w:rsidP="008B5A1C">
      <w:pPr>
        <w:pStyle w:val="aDef"/>
      </w:pPr>
      <w:r w:rsidRPr="00B94926">
        <w:rPr>
          <w:rStyle w:val="charBoldItals"/>
        </w:rPr>
        <w:t>police custody</w:t>
      </w:r>
      <w:r w:rsidRPr="00B94926">
        <w:rPr>
          <w:bCs/>
          <w:iCs/>
        </w:rPr>
        <w:t xml:space="preserve"> </w:t>
      </w:r>
      <w:r w:rsidRPr="00B94926">
        <w:t>includes detention under section 105 (After-hours orders—detention of person against whom order sought)</w:t>
      </w:r>
      <w:r w:rsidR="0060303A" w:rsidRPr="00B94926">
        <w:t>.</w:t>
      </w:r>
    </w:p>
    <w:p w14:paraId="45733549" w14:textId="36E94CBB" w:rsidR="00AE6E16" w:rsidRPr="00B94926" w:rsidRDefault="00D148E7" w:rsidP="00AE6E16">
      <w:pPr>
        <w:pStyle w:val="IH5Sec"/>
      </w:pPr>
      <w:r w:rsidRPr="00B94926">
        <w:lastRenderedPageBreak/>
        <w:t>216</w:t>
      </w:r>
      <w:r w:rsidR="00AE6E16" w:rsidRPr="00B94926">
        <w:tab/>
      </w:r>
      <w:r w:rsidRPr="00B94926">
        <w:t>Family violence</w:t>
      </w:r>
      <w:r w:rsidR="00AE6E16" w:rsidRPr="00B94926">
        <w:t xml:space="preserve"> </w:t>
      </w:r>
      <w:r w:rsidRPr="00B94926">
        <w:t xml:space="preserve">order </w:t>
      </w:r>
      <w:r w:rsidR="00AE6E16" w:rsidRPr="00B94926">
        <w:t xml:space="preserve">procedures, proceedings </w:t>
      </w:r>
      <w:r w:rsidRPr="00B94926">
        <w:t>etc</w:t>
      </w:r>
    </w:p>
    <w:p w14:paraId="4C82BD3E" w14:textId="63C3ED11" w:rsidR="00802BB9" w:rsidRPr="00B94926" w:rsidRDefault="00AE6E16" w:rsidP="00AE6E16">
      <w:pPr>
        <w:pStyle w:val="IMain"/>
      </w:pPr>
      <w:r w:rsidRPr="00B94926">
        <w:tab/>
        <w:t>(1)</w:t>
      </w:r>
      <w:r w:rsidRPr="00B94926">
        <w:tab/>
      </w:r>
      <w:r w:rsidR="00802BB9" w:rsidRPr="00B94926">
        <w:t>Each of the following is discontinued and ceases to have effect on the commencement day:</w:t>
      </w:r>
    </w:p>
    <w:p w14:paraId="6FD007FC" w14:textId="6314D823" w:rsidR="00AE6E16" w:rsidRPr="00B94926" w:rsidRDefault="00802BB9" w:rsidP="00802BB9">
      <w:pPr>
        <w:pStyle w:val="Ipara"/>
      </w:pPr>
      <w:r w:rsidRPr="00B94926">
        <w:tab/>
        <w:t>(a)</w:t>
      </w:r>
      <w:r w:rsidRPr="00B94926">
        <w:tab/>
        <w:t>a</w:t>
      </w:r>
      <w:r w:rsidR="00260489" w:rsidRPr="00B94926">
        <w:t xml:space="preserve">n application </w:t>
      </w:r>
      <w:r w:rsidRPr="00B94926">
        <w:t xml:space="preserve">under section 16 </w:t>
      </w:r>
      <w:r w:rsidR="00260489" w:rsidRPr="00B94926">
        <w:t xml:space="preserve">for a protection order </w:t>
      </w:r>
      <w:r w:rsidR="00C05EFA" w:rsidRPr="00B94926">
        <w:t>against a child respondent</w:t>
      </w:r>
      <w:r w:rsidRPr="00B94926">
        <w:t>;</w:t>
      </w:r>
    </w:p>
    <w:p w14:paraId="31B4AD54" w14:textId="33F87680" w:rsidR="002D32BE" w:rsidRPr="00B94926" w:rsidRDefault="002D32BE" w:rsidP="00802BB9">
      <w:pPr>
        <w:pStyle w:val="Ipara"/>
      </w:pPr>
      <w:r w:rsidRPr="00B94926">
        <w:tab/>
        <w:t>(b)</w:t>
      </w:r>
      <w:r w:rsidRPr="00B94926">
        <w:tab/>
        <w:t>an application under section 83 for amendment of a protection order against a child respondent;</w:t>
      </w:r>
    </w:p>
    <w:p w14:paraId="66C02845" w14:textId="77777777" w:rsidR="006A7D47" w:rsidRPr="00B94926" w:rsidRDefault="002D32BE" w:rsidP="006A7D47">
      <w:pPr>
        <w:pStyle w:val="Ipara"/>
      </w:pPr>
      <w:r w:rsidRPr="00B94926">
        <w:tab/>
      </w:r>
      <w:r w:rsidR="006A7D47" w:rsidRPr="00B94926">
        <w:t>(c)</w:t>
      </w:r>
      <w:r w:rsidR="006A7D47" w:rsidRPr="00B94926">
        <w:tab/>
        <w:t>an application—</w:t>
      </w:r>
    </w:p>
    <w:p w14:paraId="74D5BADA" w14:textId="77777777" w:rsidR="006A7D47" w:rsidRPr="00B94926" w:rsidRDefault="006A7D47" w:rsidP="006A7D47">
      <w:pPr>
        <w:pStyle w:val="Isubpara"/>
      </w:pPr>
      <w:r w:rsidRPr="00B94926">
        <w:tab/>
        <w:t>(i)</w:t>
      </w:r>
      <w:r w:rsidRPr="00B94926">
        <w:tab/>
        <w:t>under section 87 for review of a special interim order against a child respondent; or</w:t>
      </w:r>
    </w:p>
    <w:p w14:paraId="466E2A97" w14:textId="77777777" w:rsidR="006A7D47" w:rsidRPr="00B94926" w:rsidRDefault="006A7D47" w:rsidP="006A7D47">
      <w:pPr>
        <w:pStyle w:val="Isubpara"/>
      </w:pPr>
      <w:r w:rsidRPr="00B94926">
        <w:tab/>
        <w:t>(ii)</w:t>
      </w:r>
      <w:r w:rsidRPr="00B94926">
        <w:tab/>
        <w:t>under section 89 for review of a final order against a child respondent;</w:t>
      </w:r>
    </w:p>
    <w:p w14:paraId="19A9CBE6" w14:textId="21C5332E" w:rsidR="002704B9" w:rsidRPr="00B94926" w:rsidRDefault="002704B9" w:rsidP="00802BB9">
      <w:pPr>
        <w:pStyle w:val="Ipara"/>
      </w:pPr>
      <w:r w:rsidRPr="00B94926">
        <w:tab/>
        <w:t>(d)</w:t>
      </w:r>
      <w:r w:rsidRPr="00B94926">
        <w:tab/>
        <w:t>an application under section 91 for review of a consent order</w:t>
      </w:r>
      <w:r w:rsidR="00B13081" w:rsidRPr="00B94926">
        <w:t xml:space="preserve"> </w:t>
      </w:r>
      <w:r w:rsidRPr="00B94926">
        <w:t>against a child respondent;</w:t>
      </w:r>
    </w:p>
    <w:p w14:paraId="3331CDB2" w14:textId="72DDA63C" w:rsidR="00D21B46" w:rsidRPr="00B94926" w:rsidRDefault="00D21B46" w:rsidP="00802BB9">
      <w:pPr>
        <w:pStyle w:val="Ipara"/>
      </w:pPr>
      <w:r w:rsidRPr="00B94926">
        <w:tab/>
        <w:t>(</w:t>
      </w:r>
      <w:r w:rsidR="004051D5" w:rsidRPr="00B94926">
        <w:t>e</w:t>
      </w:r>
      <w:r w:rsidRPr="00B94926">
        <w:t>)</w:t>
      </w:r>
      <w:r w:rsidRPr="00B94926">
        <w:tab/>
        <w:t>an application under section 101 for an after-hours order against a child respondent;</w:t>
      </w:r>
    </w:p>
    <w:p w14:paraId="3C3F4EFF" w14:textId="13589242" w:rsidR="00F57A55" w:rsidRPr="00B94926" w:rsidRDefault="00F57A55" w:rsidP="00802BB9">
      <w:pPr>
        <w:pStyle w:val="Ipara"/>
      </w:pPr>
      <w:r w:rsidRPr="00B94926">
        <w:tab/>
        <w:t>(f)</w:t>
      </w:r>
      <w:r w:rsidRPr="00B94926">
        <w:tab/>
        <w:t>an application under section 133 for the amendment or revocation of a recognised FVO made against a child respondent;</w:t>
      </w:r>
    </w:p>
    <w:p w14:paraId="5691142A" w14:textId="60F458FE" w:rsidR="00802BB9" w:rsidRPr="00B94926" w:rsidRDefault="003508E5" w:rsidP="00802BB9">
      <w:pPr>
        <w:pStyle w:val="Ipara"/>
      </w:pPr>
      <w:r w:rsidRPr="00B94926">
        <w:tab/>
      </w:r>
      <w:r w:rsidR="00802BB9" w:rsidRPr="00B94926">
        <w:t>(</w:t>
      </w:r>
      <w:r w:rsidR="004D5881" w:rsidRPr="00B94926">
        <w:t>g</w:t>
      </w:r>
      <w:r w:rsidR="00802BB9" w:rsidRPr="00B94926">
        <w:t>)</w:t>
      </w:r>
      <w:r w:rsidR="00802BB9" w:rsidRPr="00B94926">
        <w:tab/>
        <w:t xml:space="preserve">an application under </w:t>
      </w:r>
      <w:r w:rsidR="000752C3" w:rsidRPr="00B94926">
        <w:t xml:space="preserve">section 134A </w:t>
      </w:r>
      <w:r w:rsidR="00802BB9" w:rsidRPr="00B94926">
        <w:t xml:space="preserve">for registration of a foreign order </w:t>
      </w:r>
      <w:r w:rsidR="00F57A55" w:rsidRPr="00B94926">
        <w:t xml:space="preserve">made </w:t>
      </w:r>
      <w:r w:rsidR="00802BB9" w:rsidRPr="00B94926">
        <w:t>against a child respondent</w:t>
      </w:r>
      <w:r w:rsidR="00826CBD" w:rsidRPr="00B94926">
        <w:t>;</w:t>
      </w:r>
    </w:p>
    <w:p w14:paraId="3A888A0A" w14:textId="3A8FE804" w:rsidR="004D5881" w:rsidRPr="00B94926" w:rsidRDefault="004D5881" w:rsidP="004D5881">
      <w:pPr>
        <w:pStyle w:val="Ipara"/>
      </w:pPr>
      <w:r w:rsidRPr="00B94926">
        <w:tab/>
        <w:t>(h)</w:t>
      </w:r>
      <w:r w:rsidRPr="00B94926">
        <w:tab/>
        <w:t>an application under section 147 that an FVO made against a child respondent is a recognised FVO in the ACT</w:t>
      </w:r>
      <w:r w:rsidR="00826CBD" w:rsidRPr="00B94926">
        <w:t>.</w:t>
      </w:r>
    </w:p>
    <w:p w14:paraId="1ACF3FEA" w14:textId="741D4EB6" w:rsidR="00AE6E16" w:rsidRPr="00B94926" w:rsidRDefault="00AE6E16" w:rsidP="00AE6E16">
      <w:pPr>
        <w:pStyle w:val="IMain"/>
      </w:pPr>
      <w:r w:rsidRPr="00B94926">
        <w:tab/>
        <w:t>(2)</w:t>
      </w:r>
      <w:r w:rsidRPr="00B94926">
        <w:tab/>
        <w:t xml:space="preserve">A warrant issued </w:t>
      </w:r>
      <w:r w:rsidR="00E36068" w:rsidRPr="00B94926">
        <w:t xml:space="preserve">under section </w:t>
      </w:r>
      <w:r w:rsidR="00A407B4" w:rsidRPr="00B94926">
        <w:t>5</w:t>
      </w:r>
      <w:r w:rsidR="00E36068" w:rsidRPr="00B94926">
        <w:t xml:space="preserve">4 </w:t>
      </w:r>
      <w:r w:rsidRPr="00B94926">
        <w:t xml:space="preserve">for a </w:t>
      </w:r>
      <w:r w:rsidR="00F41B1C" w:rsidRPr="00B94926">
        <w:t>child respondent</w:t>
      </w:r>
      <w:r w:rsidRPr="00B94926">
        <w:t xml:space="preserve"> is revoked and ceases to have effect on the commencement day.</w:t>
      </w:r>
    </w:p>
    <w:p w14:paraId="1BD3C71B" w14:textId="7A263B5F" w:rsidR="00AE6E16" w:rsidRPr="00B94926" w:rsidRDefault="00AE6E16" w:rsidP="002211B3">
      <w:pPr>
        <w:pStyle w:val="IMain"/>
        <w:keepLines/>
      </w:pPr>
      <w:r w:rsidRPr="00B94926">
        <w:lastRenderedPageBreak/>
        <w:tab/>
        <w:t>(3)</w:t>
      </w:r>
      <w:r w:rsidRPr="00B94926">
        <w:tab/>
      </w:r>
      <w:r w:rsidR="00E30FF6" w:rsidRPr="00B94926">
        <w:t>If a</w:t>
      </w:r>
      <w:r w:rsidR="00452FAD" w:rsidRPr="00B94926">
        <w:t xml:space="preserve"> </w:t>
      </w:r>
      <w:r w:rsidR="00F41B1C" w:rsidRPr="00B94926">
        <w:t xml:space="preserve">child respondent </w:t>
      </w:r>
      <w:r w:rsidR="00E30FF6" w:rsidRPr="00B94926">
        <w:t xml:space="preserve">is </w:t>
      </w:r>
      <w:r w:rsidR="00452FAD" w:rsidRPr="00B94926">
        <w:t xml:space="preserve">detained under </w:t>
      </w:r>
      <w:r w:rsidR="00F41B1C" w:rsidRPr="00B94926">
        <w:t>section 105 (After-hours orders—detention of person against whom order sought)</w:t>
      </w:r>
      <w:r w:rsidR="00E30FF6" w:rsidRPr="00B94926">
        <w:t xml:space="preserve">—the section ceases to apply </w:t>
      </w:r>
      <w:r w:rsidRPr="00B94926">
        <w:t xml:space="preserve">and the </w:t>
      </w:r>
      <w:r w:rsidR="00E30FF6" w:rsidRPr="00B94926">
        <w:t>child respondent</w:t>
      </w:r>
      <w:r w:rsidRPr="00B94926">
        <w:t xml:space="preserve"> is entitled to be at liberty on the commencement day.</w:t>
      </w:r>
    </w:p>
    <w:p w14:paraId="543C3FF1" w14:textId="77777777" w:rsidR="00A50DF1" w:rsidRPr="00B94926" w:rsidRDefault="00AE6E16" w:rsidP="00AE6E16">
      <w:pPr>
        <w:pStyle w:val="IMain"/>
      </w:pPr>
      <w:r w:rsidRPr="00B94926">
        <w:tab/>
        <w:t>(4)</w:t>
      </w:r>
      <w:r w:rsidRPr="00B94926">
        <w:tab/>
      </w:r>
      <w:r w:rsidR="00A50DF1" w:rsidRPr="00B94926">
        <w:t>Each of the following is discontinued on the commencement day:</w:t>
      </w:r>
    </w:p>
    <w:p w14:paraId="1B402718" w14:textId="15659E30" w:rsidR="00AE6E16" w:rsidRPr="00B94926" w:rsidRDefault="00A50DF1" w:rsidP="00A50DF1">
      <w:pPr>
        <w:pStyle w:val="Ipara"/>
      </w:pPr>
      <w:r w:rsidRPr="00B94926">
        <w:tab/>
        <w:t>(a)</w:t>
      </w:r>
      <w:r w:rsidRPr="00B94926">
        <w:tab/>
        <w:t>a</w:t>
      </w:r>
      <w:r w:rsidR="00AE6E16" w:rsidRPr="00B94926">
        <w:t xml:space="preserve"> proceeding </w:t>
      </w:r>
      <w:r w:rsidR="00F8150C" w:rsidRPr="00B94926">
        <w:t xml:space="preserve">for a protection order </w:t>
      </w:r>
      <w:r w:rsidR="00AE6E16" w:rsidRPr="00B94926">
        <w:t xml:space="preserve">against a </w:t>
      </w:r>
      <w:r w:rsidR="004B6B7B" w:rsidRPr="00B94926">
        <w:t>child respondent</w:t>
      </w:r>
      <w:r w:rsidRPr="00B94926">
        <w:t>;</w:t>
      </w:r>
    </w:p>
    <w:p w14:paraId="3B9ECA16" w14:textId="581A7CB7" w:rsidR="00BC3EAA" w:rsidRPr="00B94926" w:rsidRDefault="00A50DF1" w:rsidP="00A50DF1">
      <w:pPr>
        <w:pStyle w:val="Ipara"/>
      </w:pPr>
      <w:r w:rsidRPr="00B94926">
        <w:tab/>
        <w:t>(b)</w:t>
      </w:r>
      <w:r w:rsidRPr="00B94926">
        <w:tab/>
        <w:t>a</w:t>
      </w:r>
      <w:r w:rsidR="00C6708C" w:rsidRPr="00B94926">
        <w:t xml:space="preserve"> </w:t>
      </w:r>
      <w:r w:rsidR="00BC3EAA" w:rsidRPr="00B94926">
        <w:t xml:space="preserve">proceeding for an appeal against an appealable decision </w:t>
      </w:r>
      <w:r w:rsidR="008F0547" w:rsidRPr="00B94926">
        <w:t>involving a child respondent</w:t>
      </w:r>
      <w:r w:rsidR="00BC3EAA" w:rsidRPr="00B94926">
        <w:t>.</w:t>
      </w:r>
    </w:p>
    <w:p w14:paraId="5B5629D0" w14:textId="77777777" w:rsidR="005C5A6E" w:rsidRPr="00B94926" w:rsidRDefault="00AE6E16" w:rsidP="005C5A6E">
      <w:pPr>
        <w:pStyle w:val="IMain"/>
      </w:pPr>
      <w:r w:rsidRPr="00B94926">
        <w:tab/>
      </w:r>
      <w:r w:rsidR="005C5A6E" w:rsidRPr="00B94926">
        <w:t>(5)</w:t>
      </w:r>
      <w:r w:rsidR="005C5A6E" w:rsidRPr="00B94926">
        <w:tab/>
        <w:t>A recognised FVO made against a child respondent is revoked on the commencement day.</w:t>
      </w:r>
    </w:p>
    <w:p w14:paraId="138EF98A" w14:textId="77777777" w:rsidR="005C5A6E" w:rsidRPr="00B94926" w:rsidRDefault="005C5A6E" w:rsidP="005C5A6E">
      <w:pPr>
        <w:pStyle w:val="IMain"/>
      </w:pPr>
      <w:r w:rsidRPr="00B94926">
        <w:tab/>
        <w:t>(6)</w:t>
      </w:r>
      <w:r w:rsidRPr="00B94926">
        <w:tab/>
        <w:t>In this section:</w:t>
      </w:r>
    </w:p>
    <w:p w14:paraId="0E5E9E09" w14:textId="5465FFF1" w:rsidR="00E36068" w:rsidRPr="00B94926" w:rsidRDefault="005C5A6E" w:rsidP="008B5A1C">
      <w:pPr>
        <w:pStyle w:val="aDef"/>
      </w:pPr>
      <w:r w:rsidRPr="00B94926">
        <w:rPr>
          <w:rStyle w:val="charBoldItals"/>
        </w:rPr>
        <w:t>recognised FVO</w:t>
      </w:r>
      <w:r w:rsidRPr="00B94926">
        <w:rPr>
          <w:bCs/>
          <w:iCs/>
        </w:rPr>
        <w:t>—see section 119 and section 144.</w:t>
      </w:r>
    </w:p>
    <w:p w14:paraId="2C27D1BF" w14:textId="135E4506" w:rsidR="00AE6E16" w:rsidRPr="00B94926" w:rsidRDefault="00AE6E16" w:rsidP="00AE6E16">
      <w:pPr>
        <w:pStyle w:val="IH3Div"/>
      </w:pPr>
      <w:r w:rsidRPr="00B94926">
        <w:t xml:space="preserve">Division </w:t>
      </w:r>
      <w:r w:rsidR="00651745" w:rsidRPr="00B94926">
        <w:t>2</w:t>
      </w:r>
      <w:r w:rsidRPr="00B94926">
        <w:t>3.3</w:t>
      </w:r>
      <w:r w:rsidRPr="00B94926">
        <w:tab/>
        <w:t xml:space="preserve">Validity of past </w:t>
      </w:r>
      <w:r w:rsidR="00D85B80" w:rsidRPr="00B94926">
        <w:t xml:space="preserve">family violence order </w:t>
      </w:r>
      <w:r w:rsidRPr="00B94926">
        <w:t>action</w:t>
      </w:r>
    </w:p>
    <w:p w14:paraId="0EA665A1" w14:textId="3E656DD2" w:rsidR="00AE6E16" w:rsidRPr="00B94926" w:rsidRDefault="005F4635" w:rsidP="00AE6E16">
      <w:pPr>
        <w:pStyle w:val="IH5Sec"/>
      </w:pPr>
      <w:r w:rsidRPr="00B94926">
        <w:t>217</w:t>
      </w:r>
      <w:r w:rsidR="00AE6E16" w:rsidRPr="00B94926">
        <w:tab/>
        <w:t xml:space="preserve">Meaning of </w:t>
      </w:r>
      <w:r w:rsidR="00F465F3" w:rsidRPr="00B94926">
        <w:rPr>
          <w:rStyle w:val="charItals"/>
        </w:rPr>
        <w:t>family violence order</w:t>
      </w:r>
      <w:r w:rsidR="00AE6E16" w:rsidRPr="00B94926">
        <w:rPr>
          <w:rStyle w:val="charItals"/>
        </w:rPr>
        <w:t xml:space="preserve"> action</w:t>
      </w:r>
      <w:r w:rsidR="00AE6E16" w:rsidRPr="00B94926">
        <w:t xml:space="preserve">—div </w:t>
      </w:r>
      <w:r w:rsidR="00651745" w:rsidRPr="00B94926">
        <w:t>2</w:t>
      </w:r>
      <w:r w:rsidR="00AE6E16" w:rsidRPr="00B94926">
        <w:t>3.3</w:t>
      </w:r>
    </w:p>
    <w:p w14:paraId="209591C7" w14:textId="77777777" w:rsidR="00AE6E16" w:rsidRPr="00B94926" w:rsidRDefault="00AE6E16" w:rsidP="00AE6E16">
      <w:pPr>
        <w:pStyle w:val="Amainreturn"/>
      </w:pPr>
      <w:r w:rsidRPr="00B94926">
        <w:t>In this division:</w:t>
      </w:r>
    </w:p>
    <w:p w14:paraId="2506534A" w14:textId="397262C8" w:rsidR="00AE6E16" w:rsidRPr="00B94926" w:rsidRDefault="00F465F3" w:rsidP="008B5A1C">
      <w:pPr>
        <w:pStyle w:val="aDef"/>
      </w:pPr>
      <w:r w:rsidRPr="00B94926">
        <w:rPr>
          <w:rStyle w:val="charBoldItals"/>
        </w:rPr>
        <w:t>family violence order</w:t>
      </w:r>
      <w:r w:rsidR="00AE6E16" w:rsidRPr="00B94926">
        <w:rPr>
          <w:rStyle w:val="charBoldItals"/>
        </w:rPr>
        <w:t xml:space="preserve"> action</w:t>
      </w:r>
      <w:r w:rsidR="00AE6E16" w:rsidRPr="00B94926">
        <w:rPr>
          <w:bCs/>
          <w:iCs/>
        </w:rPr>
        <w:t xml:space="preserve">, </w:t>
      </w:r>
      <w:r w:rsidRPr="00B94926">
        <w:rPr>
          <w:bCs/>
          <w:iCs/>
        </w:rPr>
        <w:t>in relation to a child respondent</w:t>
      </w:r>
      <w:r w:rsidR="00AE6E16" w:rsidRPr="00B94926">
        <w:rPr>
          <w:bCs/>
          <w:iCs/>
        </w:rPr>
        <w:t>, includes any of the following:</w:t>
      </w:r>
    </w:p>
    <w:p w14:paraId="6CE55EDB" w14:textId="17FF5095" w:rsidR="007C0103" w:rsidRPr="00B94926" w:rsidRDefault="00FF64CD" w:rsidP="00D54262">
      <w:pPr>
        <w:pStyle w:val="Idefpara"/>
      </w:pPr>
      <w:r w:rsidRPr="00B94926">
        <w:tab/>
        <w:t>(a)</w:t>
      </w:r>
      <w:r w:rsidRPr="00B94926">
        <w:tab/>
      </w:r>
      <w:r w:rsidR="001B0B7C" w:rsidRPr="00B94926">
        <w:t>making an application mentioned in section 216 (1)</w:t>
      </w:r>
      <w:r w:rsidRPr="00B94926">
        <w:t>;</w:t>
      </w:r>
    </w:p>
    <w:p w14:paraId="7EB6091B" w14:textId="3D1BA4FE" w:rsidR="00AE6E16" w:rsidRPr="00B94926" w:rsidRDefault="00AE6E16" w:rsidP="00AE6E16">
      <w:pPr>
        <w:pStyle w:val="Idefpara"/>
      </w:pPr>
      <w:r w:rsidRPr="00B94926">
        <w:tab/>
        <w:t>(</w:t>
      </w:r>
      <w:r w:rsidR="00354D19" w:rsidRPr="00B94926">
        <w:t>b</w:t>
      </w:r>
      <w:r w:rsidRPr="00B94926">
        <w:t>)</w:t>
      </w:r>
      <w:r w:rsidRPr="00B94926">
        <w:tab/>
        <w:t>arresting</w:t>
      </w:r>
      <w:r w:rsidR="00FF64CD" w:rsidRPr="00B94926">
        <w:t xml:space="preserve"> or </w:t>
      </w:r>
      <w:r w:rsidRPr="00B94926">
        <w:t>detaining</w:t>
      </w:r>
      <w:r w:rsidR="00FF64CD" w:rsidRPr="00B94926">
        <w:t xml:space="preserve"> the respondent under this Act</w:t>
      </w:r>
      <w:r w:rsidRPr="00B94926">
        <w:t>;</w:t>
      </w:r>
    </w:p>
    <w:p w14:paraId="28885F19" w14:textId="4BF6DA7B" w:rsidR="00AE6E16" w:rsidRPr="00B94926" w:rsidRDefault="00AE6E16" w:rsidP="00AE6E16">
      <w:pPr>
        <w:pStyle w:val="Idefpara"/>
      </w:pPr>
      <w:r w:rsidRPr="00B94926">
        <w:tab/>
        <w:t>(</w:t>
      </w:r>
      <w:r w:rsidR="00354D19" w:rsidRPr="00B94926">
        <w:t>c</w:t>
      </w:r>
      <w:r w:rsidRPr="00B94926">
        <w:t>)</w:t>
      </w:r>
      <w:r w:rsidRPr="00B94926">
        <w:tab/>
      </w:r>
      <w:r w:rsidR="00E770CD" w:rsidRPr="00B94926">
        <w:t>making, amending or revoking a family violence order against the respondent</w:t>
      </w:r>
      <w:r w:rsidRPr="00B94926">
        <w:t>;</w:t>
      </w:r>
    </w:p>
    <w:p w14:paraId="48A1028B" w14:textId="239AFC3C" w:rsidR="00AE6E16" w:rsidRPr="00B94926" w:rsidRDefault="00AE6E16" w:rsidP="00AE6E16">
      <w:pPr>
        <w:pStyle w:val="Idefpara"/>
      </w:pPr>
      <w:r w:rsidRPr="00B94926">
        <w:tab/>
        <w:t>(</w:t>
      </w:r>
      <w:r w:rsidR="00354D19" w:rsidRPr="00B94926">
        <w:t>d</w:t>
      </w:r>
      <w:r w:rsidRPr="00B94926">
        <w:t>)</w:t>
      </w:r>
      <w:r w:rsidRPr="00B94926">
        <w:tab/>
        <w:t xml:space="preserve">administering or enforcing </w:t>
      </w:r>
      <w:r w:rsidR="004C2D2F" w:rsidRPr="00B94926">
        <w:t>a family violence order against the respondent</w:t>
      </w:r>
      <w:r w:rsidRPr="00B94926">
        <w:t>;</w:t>
      </w:r>
    </w:p>
    <w:p w14:paraId="63EB78AB" w14:textId="7D998AF2" w:rsidR="00AE6E16" w:rsidRPr="00B94926" w:rsidRDefault="00AE6E16" w:rsidP="00AE6E16">
      <w:pPr>
        <w:pStyle w:val="Idefpara"/>
      </w:pPr>
      <w:r w:rsidRPr="00B94926">
        <w:lastRenderedPageBreak/>
        <w:tab/>
        <w:t>(e)</w:t>
      </w:r>
      <w:r w:rsidRPr="00B94926">
        <w:tab/>
      </w:r>
      <w:r w:rsidR="00354D19" w:rsidRPr="00B94926">
        <w:t xml:space="preserve">making or </w:t>
      </w:r>
      <w:r w:rsidRPr="00B94926">
        <w:t xml:space="preserve">enforcing a requirement </w:t>
      </w:r>
      <w:r w:rsidR="00354D19" w:rsidRPr="00B94926">
        <w:t xml:space="preserve">for a person </w:t>
      </w:r>
      <w:r w:rsidRPr="00B94926">
        <w:t>to pay costs</w:t>
      </w:r>
      <w:r w:rsidR="004C2D2F" w:rsidRPr="00B94926">
        <w:t xml:space="preserve"> in relation to a </w:t>
      </w:r>
      <w:r w:rsidR="005F4635" w:rsidRPr="00B94926">
        <w:t xml:space="preserve">proceeding for a </w:t>
      </w:r>
      <w:r w:rsidR="004C2D2F" w:rsidRPr="00B94926">
        <w:t xml:space="preserve">family violence </w:t>
      </w:r>
      <w:r w:rsidR="005F4635" w:rsidRPr="00B94926">
        <w:t xml:space="preserve">order </w:t>
      </w:r>
      <w:r w:rsidR="00354D19" w:rsidRPr="00B94926">
        <w:t xml:space="preserve">against </w:t>
      </w:r>
      <w:r w:rsidR="005F4635" w:rsidRPr="00B94926">
        <w:t>the respondent</w:t>
      </w:r>
      <w:r w:rsidRPr="00B94926">
        <w:t>.</w:t>
      </w:r>
    </w:p>
    <w:p w14:paraId="5B8120B8" w14:textId="21FD21E9" w:rsidR="00AE6E16" w:rsidRPr="00B94926" w:rsidRDefault="00302D58" w:rsidP="00AE6E16">
      <w:pPr>
        <w:pStyle w:val="IH5Sec"/>
      </w:pPr>
      <w:r w:rsidRPr="00B94926">
        <w:t>218</w:t>
      </w:r>
      <w:r w:rsidR="00AE6E16" w:rsidRPr="00B94926">
        <w:tab/>
        <w:t>Past lawful acts not affected</w:t>
      </w:r>
    </w:p>
    <w:p w14:paraId="03D12291" w14:textId="4FDC8322" w:rsidR="00AE6E16" w:rsidRPr="00B94926" w:rsidRDefault="00AE6E16" w:rsidP="00AE6E16">
      <w:pPr>
        <w:pStyle w:val="Amainreturn"/>
      </w:pPr>
      <w:r w:rsidRPr="00B94926">
        <w:t xml:space="preserve">The commencement of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 xml:space="preserve"> does not affect the validity of </w:t>
      </w:r>
      <w:r w:rsidR="005F4635" w:rsidRPr="00B94926">
        <w:t xml:space="preserve">family violence order action in relation to a child respondent done </w:t>
      </w:r>
      <w:r w:rsidRPr="00B94926">
        <w:t>under a territory law before the commencement day.</w:t>
      </w:r>
    </w:p>
    <w:p w14:paraId="0927C17D" w14:textId="49A5CDE6" w:rsidR="00AE6E16" w:rsidRPr="00B94926" w:rsidRDefault="00302D58" w:rsidP="00AE6E16">
      <w:pPr>
        <w:pStyle w:val="IH5Sec"/>
      </w:pPr>
      <w:r w:rsidRPr="00B94926">
        <w:t>219</w:t>
      </w:r>
      <w:r w:rsidR="00AE6E16" w:rsidRPr="00B94926">
        <w:tab/>
        <w:t>Protection from liability</w:t>
      </w:r>
    </w:p>
    <w:p w14:paraId="55367D59" w14:textId="61A669A2" w:rsidR="00AE6E16" w:rsidRPr="00B94926" w:rsidRDefault="00AE6E16" w:rsidP="00AE6E16">
      <w:pPr>
        <w:pStyle w:val="IMain"/>
      </w:pPr>
      <w:r w:rsidRPr="00B94926">
        <w:tab/>
        <w:t>(1)</w:t>
      </w:r>
      <w:r w:rsidRPr="00B94926">
        <w:tab/>
        <w:t xml:space="preserve">A person is not personally liable for any </w:t>
      </w:r>
      <w:r w:rsidR="00302D58" w:rsidRPr="00B94926">
        <w:t>family violence order action in relation to a child respondent</w:t>
      </w:r>
      <w:r w:rsidRPr="00B94926">
        <w:t xml:space="preserve"> done or omitted to be done honestly and without recklessness before the commencement </w:t>
      </w:r>
      <w:r w:rsidR="009422B6" w:rsidRPr="00B94926">
        <w:t>day</w:t>
      </w:r>
      <w:r w:rsidRPr="00B94926">
        <w:t>—</w:t>
      </w:r>
    </w:p>
    <w:p w14:paraId="2673AE3A" w14:textId="77777777" w:rsidR="00AE6E16" w:rsidRPr="00B94926" w:rsidRDefault="00AE6E16" w:rsidP="00AE6E16">
      <w:pPr>
        <w:pStyle w:val="Ipara"/>
      </w:pPr>
      <w:r w:rsidRPr="00B94926">
        <w:tab/>
        <w:t>(a)</w:t>
      </w:r>
      <w:r w:rsidRPr="00B94926">
        <w:tab/>
        <w:t>in the exercise of a function under a territory law; or</w:t>
      </w:r>
    </w:p>
    <w:p w14:paraId="3EEFBA51" w14:textId="77777777" w:rsidR="00AE6E16" w:rsidRPr="00B94926" w:rsidRDefault="00AE6E16" w:rsidP="00AE6E16">
      <w:pPr>
        <w:pStyle w:val="Ipara"/>
      </w:pPr>
      <w:r w:rsidRPr="00B94926">
        <w:tab/>
        <w:t>(b)</w:t>
      </w:r>
      <w:r w:rsidRPr="00B94926">
        <w:tab/>
        <w:t>in the reasonable belief that the act or omission was in the exercise of a function under a territory law.</w:t>
      </w:r>
    </w:p>
    <w:p w14:paraId="0DCB87B3" w14:textId="77777777" w:rsidR="00AE6E16" w:rsidRPr="00B94926" w:rsidRDefault="00AE6E16" w:rsidP="00AE6E16">
      <w:pPr>
        <w:pStyle w:val="IMain"/>
      </w:pPr>
      <w:r w:rsidRPr="00B94926">
        <w:tab/>
        <w:t>(2)</w:t>
      </w:r>
      <w:r w:rsidRPr="00B94926">
        <w:tab/>
        <w:t>Any liability that, apart from subsection (1), would attach to a person attaches instead to the Territory.</w:t>
      </w:r>
    </w:p>
    <w:p w14:paraId="5421A270" w14:textId="5D5209B9" w:rsidR="00AE6E16" w:rsidRPr="00B94926" w:rsidRDefault="008952A7" w:rsidP="00AE6E16">
      <w:pPr>
        <w:pStyle w:val="IH5Sec"/>
      </w:pPr>
      <w:r w:rsidRPr="00B94926">
        <w:t>220</w:t>
      </w:r>
      <w:r w:rsidR="00AE6E16" w:rsidRPr="00B94926">
        <w:tab/>
        <w:t>No entitlement to compensation etc</w:t>
      </w:r>
    </w:p>
    <w:p w14:paraId="15C9FE53" w14:textId="19C126A6" w:rsidR="00AE6E16" w:rsidRPr="00B94926" w:rsidRDefault="00AE6E16" w:rsidP="00AE6E16">
      <w:pPr>
        <w:pStyle w:val="Amainreturn"/>
      </w:pPr>
      <w:r w:rsidRPr="00B94926">
        <w:t xml:space="preserve">A </w:t>
      </w:r>
      <w:r w:rsidR="00B32181" w:rsidRPr="00B94926">
        <w:t xml:space="preserve">child respondent </w:t>
      </w:r>
      <w:r w:rsidR="00302D58" w:rsidRPr="00B94926">
        <w:t xml:space="preserve">to a proceeding for a family violence </w:t>
      </w:r>
      <w:r w:rsidR="00A04252" w:rsidRPr="00B94926">
        <w:t>order</w:t>
      </w:r>
      <w:r w:rsidR="00B32181" w:rsidRPr="00B94926">
        <w:t xml:space="preserve"> </w:t>
      </w:r>
      <w:r w:rsidR="00302D58" w:rsidRPr="00B94926">
        <w:t xml:space="preserve">begun before the </w:t>
      </w:r>
      <w:r w:rsidRPr="00B94926">
        <w:t xml:space="preserve">commencement day is not, because of the enactment of the </w:t>
      </w:r>
      <w:r w:rsidRPr="00B94926">
        <w:rPr>
          <w:rStyle w:val="charItals"/>
        </w:rPr>
        <w:t>Justice (Age of Criminal Responsibility) Legislation Amendment Act</w:t>
      </w:r>
      <w:r w:rsidR="00F94AFA" w:rsidRPr="00B94926">
        <w:rPr>
          <w:rStyle w:val="charItals"/>
        </w:rPr>
        <w:t> </w:t>
      </w:r>
      <w:r w:rsidRPr="00B94926">
        <w:rPr>
          <w:rStyle w:val="charItals"/>
        </w:rPr>
        <w:t>2023</w:t>
      </w:r>
      <w:r w:rsidRPr="00B94926">
        <w:t xml:space="preserve">, entitled to compensation or damages as a result of any </w:t>
      </w:r>
      <w:r w:rsidR="00302D58" w:rsidRPr="00B94926">
        <w:t>family violence order action</w:t>
      </w:r>
      <w:r w:rsidR="00651745" w:rsidRPr="00B94926">
        <w:t xml:space="preserve"> in the proceeding</w:t>
      </w:r>
      <w:r w:rsidRPr="00B94926">
        <w:t>.</w:t>
      </w:r>
    </w:p>
    <w:p w14:paraId="3A931CD7" w14:textId="25892E5C" w:rsidR="004D4CE6" w:rsidRPr="00B94926" w:rsidRDefault="008B5A1C" w:rsidP="008B5A1C">
      <w:pPr>
        <w:pStyle w:val="AH5Sec"/>
        <w:shd w:val="pct25" w:color="auto" w:fill="auto"/>
      </w:pPr>
      <w:bookmarkStart w:id="116" w:name="_Toc150503789"/>
      <w:r w:rsidRPr="008B5A1C">
        <w:rPr>
          <w:rStyle w:val="CharSectNo"/>
        </w:rPr>
        <w:lastRenderedPageBreak/>
        <w:t>109</w:t>
      </w:r>
      <w:r w:rsidRPr="00B94926">
        <w:tab/>
      </w:r>
      <w:r w:rsidR="004D4CE6" w:rsidRPr="00B94926">
        <w:t>New part 24</w:t>
      </w:r>
      <w:bookmarkEnd w:id="116"/>
    </w:p>
    <w:p w14:paraId="38C636E7" w14:textId="77777777" w:rsidR="004D4CE6" w:rsidRPr="00B94926" w:rsidRDefault="004D4CE6" w:rsidP="004D4CE6">
      <w:pPr>
        <w:pStyle w:val="direction"/>
      </w:pPr>
      <w:r w:rsidRPr="00B94926">
        <w:t>insert</w:t>
      </w:r>
    </w:p>
    <w:p w14:paraId="27350ABF" w14:textId="56CF6073" w:rsidR="004D4CE6" w:rsidRPr="00B94926" w:rsidRDefault="004D4CE6" w:rsidP="004D4CE6">
      <w:pPr>
        <w:pStyle w:val="IH2Part"/>
      </w:pPr>
      <w:r w:rsidRPr="00B94926">
        <w:t>Part 24</w:t>
      </w:r>
      <w:r w:rsidRPr="00B94926">
        <w:tab/>
        <w:t>Transitional—Justice (Age of Criminal Responsibility) Legislation Amendment Act</w:t>
      </w:r>
      <w:r w:rsidR="00C91BE8" w:rsidRPr="00B94926">
        <w:t> </w:t>
      </w:r>
      <w:r w:rsidRPr="00B94926">
        <w:t>2023</w:t>
      </w:r>
    </w:p>
    <w:p w14:paraId="38E9F829" w14:textId="57BC8971" w:rsidR="004D4CE6" w:rsidRPr="00B94926" w:rsidRDefault="004D4CE6" w:rsidP="004D4CE6">
      <w:pPr>
        <w:pStyle w:val="IH3Div"/>
      </w:pPr>
      <w:r w:rsidRPr="00B94926">
        <w:t>Division 24.1</w:t>
      </w:r>
      <w:r w:rsidRPr="00B94926">
        <w:tab/>
        <w:t>General</w:t>
      </w:r>
    </w:p>
    <w:p w14:paraId="02E20E45" w14:textId="4DDF2895" w:rsidR="004D4CE6" w:rsidRPr="00B94926" w:rsidRDefault="004D4CE6" w:rsidP="004D4CE6">
      <w:pPr>
        <w:pStyle w:val="IH5Sec"/>
      </w:pPr>
      <w:r w:rsidRPr="00B94926">
        <w:t>221</w:t>
      </w:r>
      <w:r w:rsidRPr="00B94926">
        <w:tab/>
        <w:t>Definitions—pt 24</w:t>
      </w:r>
    </w:p>
    <w:p w14:paraId="354A2A95" w14:textId="77777777" w:rsidR="004D4CE6" w:rsidRPr="00B94926" w:rsidRDefault="004D4CE6" w:rsidP="004D4CE6">
      <w:pPr>
        <w:pStyle w:val="Amainreturn"/>
      </w:pPr>
      <w:r w:rsidRPr="00B94926">
        <w:t>In this part:</w:t>
      </w:r>
    </w:p>
    <w:p w14:paraId="795074D6" w14:textId="698B8510" w:rsidR="004D4CE6" w:rsidRPr="00B94926" w:rsidRDefault="004D4CE6" w:rsidP="008B5A1C">
      <w:pPr>
        <w:pStyle w:val="aDef"/>
      </w:pPr>
      <w:r w:rsidRPr="00B94926">
        <w:rPr>
          <w:rStyle w:val="charBoldItals"/>
          <w:bCs/>
          <w:iCs/>
        </w:rPr>
        <w:t>child respondent</w:t>
      </w:r>
      <w:r w:rsidRPr="00B94926">
        <w:t xml:space="preserve"> means</w:t>
      </w:r>
      <w:r w:rsidR="009F7F78">
        <w:t>—</w:t>
      </w:r>
    </w:p>
    <w:p w14:paraId="1E9F3D5D" w14:textId="0FBE6818" w:rsidR="004D4CE6" w:rsidRPr="00B94926" w:rsidRDefault="004D4CE6" w:rsidP="004D4CE6">
      <w:pPr>
        <w:pStyle w:val="Idefpara"/>
      </w:pPr>
      <w:r w:rsidRPr="00B94926">
        <w:tab/>
        <w:t>(a)</w:t>
      </w:r>
      <w:r w:rsidRPr="00B94926">
        <w:tab/>
        <w:t>a child who is under 1</w:t>
      </w:r>
      <w:r w:rsidR="001731B4" w:rsidRPr="00B94926">
        <w:t>4</w:t>
      </w:r>
      <w:r w:rsidRPr="00B94926">
        <w:t xml:space="preserve"> years old and a respondent in a proceeding for a protection order; or</w:t>
      </w:r>
    </w:p>
    <w:p w14:paraId="5E01E9EE" w14:textId="727EC7E7" w:rsidR="004D4CE6" w:rsidRPr="00B94926" w:rsidRDefault="004D4CE6" w:rsidP="004D4CE6">
      <w:pPr>
        <w:pStyle w:val="Idefpara"/>
      </w:pPr>
      <w:r w:rsidRPr="00B94926">
        <w:tab/>
        <w:t>(b)</w:t>
      </w:r>
      <w:r w:rsidRPr="00B94926">
        <w:tab/>
        <w:t>a child against whom a family violence order was made when the child was under 1</w:t>
      </w:r>
      <w:r w:rsidR="001731B4" w:rsidRPr="00B94926">
        <w:t>4</w:t>
      </w:r>
      <w:r w:rsidRPr="00B94926">
        <w:t xml:space="preserve"> years old</w:t>
      </w:r>
      <w:r w:rsidR="00F3304C" w:rsidRPr="00B94926">
        <w:t>.</w:t>
      </w:r>
    </w:p>
    <w:p w14:paraId="0A7844CD" w14:textId="3D354CAC" w:rsidR="004D4CE6" w:rsidRPr="00B94926" w:rsidRDefault="004D4CE6" w:rsidP="008B5A1C">
      <w:pPr>
        <w:pStyle w:val="aDef"/>
      </w:pPr>
      <w:r w:rsidRPr="00B94926">
        <w:rPr>
          <w:rStyle w:val="charBoldItals"/>
        </w:rPr>
        <w:t>commencement day</w:t>
      </w:r>
      <w:r w:rsidRPr="00B94926">
        <w:t xml:space="preserve"> means the day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 section</w:t>
      </w:r>
      <w:r w:rsidR="00C91BE8" w:rsidRPr="00B94926">
        <w:t> </w:t>
      </w:r>
      <w:r w:rsidRPr="00B94926">
        <w:t>10</w:t>
      </w:r>
      <w:r w:rsidR="00D65FAF">
        <w:t>9</w:t>
      </w:r>
      <w:r w:rsidRPr="00B94926">
        <w:t xml:space="preserve"> commences.</w:t>
      </w:r>
    </w:p>
    <w:p w14:paraId="42F4312F" w14:textId="6BED0232" w:rsidR="004D4CE6" w:rsidRPr="00B94926" w:rsidRDefault="004D4CE6" w:rsidP="004D4CE6">
      <w:pPr>
        <w:pStyle w:val="IH5Sec"/>
      </w:pPr>
      <w:r w:rsidRPr="00B94926">
        <w:t>222</w:t>
      </w:r>
      <w:r w:rsidRPr="00B94926">
        <w:tab/>
        <w:t>Transitional regulations</w:t>
      </w:r>
    </w:p>
    <w:p w14:paraId="2D0FA135" w14:textId="22A5F952" w:rsidR="004D4CE6" w:rsidRPr="00B94926" w:rsidRDefault="004D4CE6" w:rsidP="004D4CE6">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w:t>
      </w:r>
    </w:p>
    <w:p w14:paraId="4BA82C85" w14:textId="77777777" w:rsidR="004D4CE6" w:rsidRPr="00B94926" w:rsidRDefault="004D4CE6" w:rsidP="004D4CE6">
      <w:pPr>
        <w:pStyle w:val="I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0DC0C1FC" w14:textId="77777777" w:rsidR="004D4CE6" w:rsidRPr="00B94926" w:rsidRDefault="004D4CE6" w:rsidP="004D4CE6">
      <w:pPr>
        <w:pStyle w:val="IMain"/>
      </w:pPr>
      <w:r w:rsidRPr="00B94926">
        <w:lastRenderedPageBreak/>
        <w:tab/>
        <w:t>(3)</w:t>
      </w:r>
      <w:r w:rsidRPr="00B94926">
        <w:tab/>
        <w:t>A regulation under subsection (2) has effect despite anything elsewhere in this Act.</w:t>
      </w:r>
    </w:p>
    <w:p w14:paraId="36DEA7F4" w14:textId="2EF16101" w:rsidR="004D4CE6" w:rsidRPr="00B94926" w:rsidRDefault="004D4CE6" w:rsidP="004D4CE6">
      <w:pPr>
        <w:pStyle w:val="IH5Sec"/>
      </w:pPr>
      <w:r w:rsidRPr="00B94926">
        <w:t>223</w:t>
      </w:r>
      <w:r w:rsidRPr="00B94926">
        <w:tab/>
        <w:t>Expiry—pt 24</w:t>
      </w:r>
    </w:p>
    <w:p w14:paraId="16DE1974" w14:textId="77777777" w:rsidR="004D4CE6" w:rsidRPr="00B94926" w:rsidRDefault="004D4CE6" w:rsidP="004D4CE6">
      <w:pPr>
        <w:pStyle w:val="Amainreturn"/>
        <w:keepNext/>
      </w:pPr>
      <w:r w:rsidRPr="00B94926">
        <w:t>This part expires 5 years after the commencement day.</w:t>
      </w:r>
    </w:p>
    <w:p w14:paraId="61833A80" w14:textId="287CBD11" w:rsidR="004D4CE6" w:rsidRPr="00B94926" w:rsidRDefault="004D4CE6" w:rsidP="004D4CE6">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79" w:tooltip="A2001-14" w:history="1">
        <w:r w:rsidR="00B95CA1" w:rsidRPr="00B94926">
          <w:rPr>
            <w:rStyle w:val="charCitHyperlinkAbbrev"/>
          </w:rPr>
          <w:t>Legislation Act</w:t>
        </w:r>
      </w:hyperlink>
      <w:r w:rsidRPr="00B94926">
        <w:t>, s 88).</w:t>
      </w:r>
    </w:p>
    <w:p w14:paraId="026825A8" w14:textId="469E29BF" w:rsidR="004D4CE6" w:rsidRPr="00B94926" w:rsidRDefault="004D4CE6" w:rsidP="004D4CE6">
      <w:pPr>
        <w:pStyle w:val="IH3Div"/>
      </w:pPr>
      <w:r w:rsidRPr="00B94926">
        <w:t>Division 24.2</w:t>
      </w:r>
      <w:r w:rsidRPr="00B94926">
        <w:tab/>
        <w:t>Ending action etc for family violence orders</w:t>
      </w:r>
    </w:p>
    <w:p w14:paraId="707959BF" w14:textId="4A0CDB4A" w:rsidR="004D4CE6" w:rsidRPr="00B94926" w:rsidRDefault="004D4CE6" w:rsidP="004D4CE6">
      <w:pPr>
        <w:pStyle w:val="IH5Sec"/>
      </w:pPr>
      <w:r w:rsidRPr="00B94926">
        <w:t>224</w:t>
      </w:r>
      <w:r w:rsidRPr="00B94926">
        <w:tab/>
        <w:t>Application—div 24.2</w:t>
      </w:r>
    </w:p>
    <w:p w14:paraId="7A74EBAC" w14:textId="77777777" w:rsidR="004D4CE6" w:rsidRPr="00B94926" w:rsidRDefault="004D4CE6" w:rsidP="004D4CE6">
      <w:pPr>
        <w:pStyle w:val="Amainreturn"/>
      </w:pPr>
      <w:r w:rsidRPr="00B94926">
        <w:t>This division applies, despite any territory law to the contrary, to a child respondent.</w:t>
      </w:r>
    </w:p>
    <w:p w14:paraId="72821CFE" w14:textId="61E4FDCC" w:rsidR="004D4CE6" w:rsidRPr="00B94926" w:rsidRDefault="004D4CE6" w:rsidP="004D4CE6">
      <w:pPr>
        <w:pStyle w:val="IH5Sec"/>
      </w:pPr>
      <w:r w:rsidRPr="00B94926">
        <w:t>225</w:t>
      </w:r>
      <w:r w:rsidRPr="00B94926">
        <w:tab/>
      </w:r>
      <w:r w:rsidR="002914A9" w:rsidRPr="00B94926">
        <w:t>E</w:t>
      </w:r>
      <w:r w:rsidRPr="00B94926">
        <w:t>nforcement action</w:t>
      </w:r>
    </w:p>
    <w:p w14:paraId="049F31B1" w14:textId="1ACE7B8E" w:rsidR="004D4CE6" w:rsidRPr="00B94926" w:rsidRDefault="004D4CE6" w:rsidP="004D4CE6">
      <w:pPr>
        <w:pStyle w:val="IMain"/>
      </w:pPr>
      <w:r w:rsidRPr="00B94926">
        <w:tab/>
        <w:t>(1)</w:t>
      </w:r>
      <w:r w:rsidRPr="00B94926">
        <w:tab/>
      </w:r>
      <w:r w:rsidR="002914A9" w:rsidRPr="00B94926">
        <w:t>E</w:t>
      </w:r>
      <w:r w:rsidRPr="00B94926">
        <w:t>nforcement action carried out by a police officer before the commencement day in a proceeding for a family violence order against a child respondent ends on the commencement day.</w:t>
      </w:r>
    </w:p>
    <w:p w14:paraId="6A41F8B0" w14:textId="7E66B6F2" w:rsidR="004D4CE6" w:rsidRPr="00B94926" w:rsidRDefault="004D4CE6" w:rsidP="004D4CE6">
      <w:pPr>
        <w:pStyle w:val="I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7FEE6A46" w14:textId="77777777" w:rsidR="004D4CE6" w:rsidRPr="00B94926" w:rsidRDefault="004D4CE6" w:rsidP="004D4CE6">
      <w:pPr>
        <w:pStyle w:val="IMain"/>
      </w:pPr>
      <w:r w:rsidRPr="00B94926">
        <w:tab/>
        <w:t>(3)</w:t>
      </w:r>
      <w:r w:rsidRPr="00B94926">
        <w:tab/>
        <w:t>In this section:</w:t>
      </w:r>
    </w:p>
    <w:p w14:paraId="787006AC" w14:textId="4585633E" w:rsidR="004D4CE6" w:rsidRPr="00B94926" w:rsidRDefault="004D4CE6" w:rsidP="008B5A1C">
      <w:pPr>
        <w:pStyle w:val="aDef"/>
      </w:pPr>
      <w:r w:rsidRPr="00B94926">
        <w:rPr>
          <w:rStyle w:val="charBoldItals"/>
        </w:rPr>
        <w:t>enforcement action</w:t>
      </w:r>
      <w:r w:rsidRPr="00B94926">
        <w:rPr>
          <w:bCs/>
          <w:iCs/>
        </w:rPr>
        <w:t xml:space="preserve"> means any of the following:</w:t>
      </w:r>
    </w:p>
    <w:p w14:paraId="7CBCEF70" w14:textId="77777777" w:rsidR="004D4CE6" w:rsidRPr="00B94926" w:rsidRDefault="004D4CE6" w:rsidP="004D4CE6">
      <w:pPr>
        <w:pStyle w:val="Idefpara"/>
      </w:pPr>
      <w:r w:rsidRPr="00B94926">
        <w:tab/>
        <w:t>(a)</w:t>
      </w:r>
      <w:r w:rsidRPr="00B94926">
        <w:tab/>
        <w:t>execution of a warrant;</w:t>
      </w:r>
    </w:p>
    <w:p w14:paraId="773A9EBC" w14:textId="77777777" w:rsidR="004D4CE6" w:rsidRPr="00B94926" w:rsidRDefault="004D4CE6" w:rsidP="004D4CE6">
      <w:pPr>
        <w:pStyle w:val="Idefpara"/>
      </w:pPr>
      <w:r w:rsidRPr="00B94926">
        <w:tab/>
        <w:t>(b)</w:t>
      </w:r>
      <w:r w:rsidRPr="00B94926">
        <w:tab/>
        <w:t>arrest;</w:t>
      </w:r>
    </w:p>
    <w:p w14:paraId="1EE886AA" w14:textId="77777777" w:rsidR="004D4CE6" w:rsidRPr="00B94926" w:rsidRDefault="004D4CE6" w:rsidP="004D4CE6">
      <w:pPr>
        <w:pStyle w:val="Idefpara"/>
      </w:pPr>
      <w:r w:rsidRPr="00B94926">
        <w:tab/>
        <w:t>(c)</w:t>
      </w:r>
      <w:r w:rsidRPr="00B94926">
        <w:tab/>
        <w:t>police custody.</w:t>
      </w:r>
    </w:p>
    <w:p w14:paraId="5982DEAE" w14:textId="2361931B" w:rsidR="004D4CE6" w:rsidRPr="00B94926" w:rsidRDefault="004D4CE6" w:rsidP="008B5A1C">
      <w:pPr>
        <w:pStyle w:val="aDef"/>
      </w:pPr>
      <w:r w:rsidRPr="00B94926">
        <w:rPr>
          <w:rStyle w:val="charBoldItals"/>
        </w:rPr>
        <w:t>police custody</w:t>
      </w:r>
      <w:r w:rsidRPr="00B94926">
        <w:rPr>
          <w:bCs/>
          <w:iCs/>
        </w:rPr>
        <w:t xml:space="preserve"> </w:t>
      </w:r>
      <w:r w:rsidRPr="00B94926">
        <w:t>includes detention under section 105 (After-hours orders—detention of person against whom order sought)</w:t>
      </w:r>
      <w:r w:rsidR="0060303A" w:rsidRPr="00B94926">
        <w:t>.</w:t>
      </w:r>
    </w:p>
    <w:p w14:paraId="0CA59886" w14:textId="68C28644" w:rsidR="004D4CE6" w:rsidRPr="00B94926" w:rsidRDefault="004D4CE6" w:rsidP="004D4CE6">
      <w:pPr>
        <w:pStyle w:val="IH5Sec"/>
      </w:pPr>
      <w:r w:rsidRPr="00B94926">
        <w:lastRenderedPageBreak/>
        <w:t>226</w:t>
      </w:r>
      <w:r w:rsidRPr="00B94926">
        <w:tab/>
        <w:t>Family violence order procedures, proceedings etc</w:t>
      </w:r>
    </w:p>
    <w:p w14:paraId="47D901F4" w14:textId="77777777" w:rsidR="004D4CE6" w:rsidRPr="00B94926" w:rsidRDefault="004D4CE6" w:rsidP="004D4CE6">
      <w:pPr>
        <w:pStyle w:val="IMain"/>
      </w:pPr>
      <w:r w:rsidRPr="00B94926">
        <w:tab/>
        <w:t>(1)</w:t>
      </w:r>
      <w:r w:rsidRPr="00B94926">
        <w:tab/>
        <w:t>Each of the following is discontinued and ceases to have effect on the commencement day:</w:t>
      </w:r>
    </w:p>
    <w:p w14:paraId="6B2CCD19" w14:textId="77777777" w:rsidR="004D4CE6" w:rsidRPr="00B94926" w:rsidRDefault="004D4CE6" w:rsidP="004D4CE6">
      <w:pPr>
        <w:pStyle w:val="Ipara"/>
      </w:pPr>
      <w:r w:rsidRPr="00B94926">
        <w:tab/>
        <w:t>(a)</w:t>
      </w:r>
      <w:r w:rsidRPr="00B94926">
        <w:tab/>
        <w:t>an application under section 16 for a protection order against a child respondent;</w:t>
      </w:r>
    </w:p>
    <w:p w14:paraId="30C521A8" w14:textId="77777777" w:rsidR="004D4CE6" w:rsidRPr="00B94926" w:rsidRDefault="004D4CE6" w:rsidP="004D4CE6">
      <w:pPr>
        <w:pStyle w:val="Ipara"/>
      </w:pPr>
      <w:r w:rsidRPr="00B94926">
        <w:tab/>
        <w:t>(b)</w:t>
      </w:r>
      <w:r w:rsidRPr="00B94926">
        <w:tab/>
        <w:t>an application under section 83 for amendment of a protection order against a child respondent;</w:t>
      </w:r>
    </w:p>
    <w:p w14:paraId="1BA0F7AC" w14:textId="77777777" w:rsidR="007C490E" w:rsidRPr="00B94926" w:rsidRDefault="004D4CE6" w:rsidP="004D4CE6">
      <w:pPr>
        <w:pStyle w:val="Ipara"/>
      </w:pPr>
      <w:r w:rsidRPr="00B94926">
        <w:tab/>
        <w:t>(c)</w:t>
      </w:r>
      <w:r w:rsidRPr="00B94926">
        <w:tab/>
        <w:t>an application</w:t>
      </w:r>
      <w:r w:rsidR="007C490E" w:rsidRPr="00B94926">
        <w:t>—</w:t>
      </w:r>
    </w:p>
    <w:p w14:paraId="15A90153" w14:textId="026B9C56" w:rsidR="004D4CE6" w:rsidRPr="00B94926" w:rsidRDefault="007C490E" w:rsidP="007C490E">
      <w:pPr>
        <w:pStyle w:val="Isubpara"/>
      </w:pPr>
      <w:r w:rsidRPr="00B94926">
        <w:tab/>
        <w:t>(i)</w:t>
      </w:r>
      <w:r w:rsidRPr="00B94926">
        <w:tab/>
      </w:r>
      <w:r w:rsidR="004D4CE6" w:rsidRPr="00B94926">
        <w:t xml:space="preserve">under section 87 for review of a </w:t>
      </w:r>
      <w:r w:rsidRPr="00B94926">
        <w:t>special interim</w:t>
      </w:r>
      <w:r w:rsidR="004D4CE6" w:rsidRPr="00B94926">
        <w:t xml:space="preserve"> order against a child respondent;</w:t>
      </w:r>
      <w:r w:rsidRPr="00B94926">
        <w:t xml:space="preserve"> or</w:t>
      </w:r>
    </w:p>
    <w:p w14:paraId="78D87D2E" w14:textId="392773DB" w:rsidR="007C490E" w:rsidRPr="00B94926" w:rsidRDefault="007C490E" w:rsidP="007C490E">
      <w:pPr>
        <w:pStyle w:val="Isubpara"/>
      </w:pPr>
      <w:r w:rsidRPr="00B94926">
        <w:tab/>
        <w:t>(ii)</w:t>
      </w:r>
      <w:r w:rsidRPr="00B94926">
        <w:tab/>
      </w:r>
      <w:r w:rsidR="006A7D47" w:rsidRPr="00B94926">
        <w:t>under</w:t>
      </w:r>
      <w:r w:rsidRPr="00B94926">
        <w:t xml:space="preserve"> section 89 </w:t>
      </w:r>
      <w:r w:rsidR="006A7D47" w:rsidRPr="00B94926">
        <w:t>for review of a final order against a child respondent;</w:t>
      </w:r>
    </w:p>
    <w:p w14:paraId="0FA49815" w14:textId="0E977787" w:rsidR="004D4CE6" w:rsidRPr="00B94926" w:rsidRDefault="004D4CE6" w:rsidP="004D4CE6">
      <w:pPr>
        <w:pStyle w:val="Ipara"/>
      </w:pPr>
      <w:r w:rsidRPr="00B94926">
        <w:tab/>
        <w:t>(d)</w:t>
      </w:r>
      <w:r w:rsidRPr="00B94926">
        <w:tab/>
        <w:t>an application under section 91 for review of a consent order against a child respondent;</w:t>
      </w:r>
    </w:p>
    <w:p w14:paraId="386B29AF" w14:textId="77777777" w:rsidR="004D4CE6" w:rsidRPr="00B94926" w:rsidRDefault="004D4CE6" w:rsidP="004D4CE6">
      <w:pPr>
        <w:pStyle w:val="Ipara"/>
      </w:pPr>
      <w:r w:rsidRPr="00B94926">
        <w:tab/>
        <w:t>(e)</w:t>
      </w:r>
      <w:r w:rsidRPr="00B94926">
        <w:tab/>
        <w:t>an application under section 101 for an after-hours order against a child respondent;</w:t>
      </w:r>
    </w:p>
    <w:p w14:paraId="022AE011" w14:textId="77777777" w:rsidR="004D4CE6" w:rsidRPr="00B94926" w:rsidRDefault="004D4CE6" w:rsidP="004D4CE6">
      <w:pPr>
        <w:pStyle w:val="Ipara"/>
      </w:pPr>
      <w:r w:rsidRPr="00B94926">
        <w:tab/>
        <w:t>(f)</w:t>
      </w:r>
      <w:r w:rsidRPr="00B94926">
        <w:tab/>
        <w:t>an application under section 133 for the amendment or revocation of a recognised FVO made against a child respondent;</w:t>
      </w:r>
    </w:p>
    <w:p w14:paraId="41E29636" w14:textId="77777777" w:rsidR="004D4CE6" w:rsidRPr="00B94926" w:rsidRDefault="004D4CE6" w:rsidP="004D4CE6">
      <w:pPr>
        <w:pStyle w:val="Ipara"/>
      </w:pPr>
      <w:r w:rsidRPr="00B94926">
        <w:tab/>
        <w:t>(g)</w:t>
      </w:r>
      <w:r w:rsidRPr="00B94926">
        <w:tab/>
        <w:t>an application under section 134A for registration of a foreign order made against a child respondent;</w:t>
      </w:r>
    </w:p>
    <w:p w14:paraId="2CA96BA4" w14:textId="77777777" w:rsidR="004D4CE6" w:rsidRPr="00B94926" w:rsidRDefault="004D4CE6" w:rsidP="004D4CE6">
      <w:pPr>
        <w:pStyle w:val="Ipara"/>
      </w:pPr>
      <w:r w:rsidRPr="00B94926">
        <w:tab/>
        <w:t>(h)</w:t>
      </w:r>
      <w:r w:rsidRPr="00B94926">
        <w:tab/>
        <w:t>an application under section 147 that an FVO made against a child respondent is a recognised FVO in the ACT.</w:t>
      </w:r>
    </w:p>
    <w:p w14:paraId="7A932AC5" w14:textId="5929AADA" w:rsidR="004D4CE6" w:rsidRPr="00B94926" w:rsidRDefault="004D4CE6" w:rsidP="004D4CE6">
      <w:pPr>
        <w:pStyle w:val="IMain"/>
      </w:pPr>
      <w:r w:rsidRPr="00B94926">
        <w:tab/>
        <w:t>(2)</w:t>
      </w:r>
      <w:r w:rsidRPr="00B94926">
        <w:tab/>
        <w:t xml:space="preserve">A warrant issued under section </w:t>
      </w:r>
      <w:r w:rsidR="009422B6" w:rsidRPr="00B94926">
        <w:t>5</w:t>
      </w:r>
      <w:r w:rsidRPr="00B94926">
        <w:t>4 for a child respondent is revoked and ceases to have effect on the commencement day.</w:t>
      </w:r>
    </w:p>
    <w:p w14:paraId="7ADCD09B" w14:textId="77777777" w:rsidR="004D4CE6" w:rsidRPr="00B94926" w:rsidRDefault="004D4CE6" w:rsidP="002211B3">
      <w:pPr>
        <w:pStyle w:val="IMain"/>
        <w:keepLines/>
      </w:pPr>
      <w:r w:rsidRPr="00B94926">
        <w:lastRenderedPageBreak/>
        <w:tab/>
        <w:t>(3)</w:t>
      </w:r>
      <w:r w:rsidRPr="00B94926">
        <w:tab/>
        <w:t>If a child respondent is detained under section 105 (After-hours orders—detention of person against whom order sought)—the section ceases to apply and the child respondent is entitled to be at liberty on the commencement day.</w:t>
      </w:r>
    </w:p>
    <w:p w14:paraId="043BD30F" w14:textId="77777777" w:rsidR="004D4CE6" w:rsidRPr="00B94926" w:rsidRDefault="004D4CE6" w:rsidP="004D4CE6">
      <w:pPr>
        <w:pStyle w:val="IMain"/>
      </w:pPr>
      <w:r w:rsidRPr="00B94926">
        <w:tab/>
        <w:t>(4)</w:t>
      </w:r>
      <w:r w:rsidRPr="00B94926">
        <w:tab/>
        <w:t>Each of the following is discontinued on the commencement day:</w:t>
      </w:r>
    </w:p>
    <w:p w14:paraId="061C8699" w14:textId="77777777" w:rsidR="004D4CE6" w:rsidRPr="00B94926" w:rsidRDefault="004D4CE6" w:rsidP="004D4CE6">
      <w:pPr>
        <w:pStyle w:val="Ipara"/>
      </w:pPr>
      <w:r w:rsidRPr="00B94926">
        <w:tab/>
        <w:t>(a)</w:t>
      </w:r>
      <w:r w:rsidRPr="00B94926">
        <w:tab/>
        <w:t>a proceeding for a protection order against a child respondent;</w:t>
      </w:r>
    </w:p>
    <w:p w14:paraId="0F644C24" w14:textId="44FB29C8" w:rsidR="004D4CE6" w:rsidRPr="00B94926" w:rsidRDefault="004D4CE6" w:rsidP="004D4CE6">
      <w:pPr>
        <w:pStyle w:val="Ipara"/>
      </w:pPr>
      <w:r w:rsidRPr="00B94926">
        <w:tab/>
        <w:t>(b)</w:t>
      </w:r>
      <w:r w:rsidRPr="00B94926">
        <w:tab/>
        <w:t>a proceeding for an appeal against an appealable decision involving a child respondent</w:t>
      </w:r>
      <w:r w:rsidR="00F3304C" w:rsidRPr="00B94926">
        <w:t>.</w:t>
      </w:r>
    </w:p>
    <w:p w14:paraId="15C9A92B" w14:textId="77777777" w:rsidR="004D4CE6" w:rsidRPr="00B94926" w:rsidRDefault="004D4CE6" w:rsidP="004D4CE6">
      <w:pPr>
        <w:pStyle w:val="IMain"/>
      </w:pPr>
      <w:r w:rsidRPr="00B94926">
        <w:tab/>
        <w:t>(5)</w:t>
      </w:r>
      <w:r w:rsidRPr="00B94926">
        <w:tab/>
        <w:t>A recognised FVO made against a child respondent is revoked on the commencement day.</w:t>
      </w:r>
    </w:p>
    <w:p w14:paraId="5DA346FC" w14:textId="059BC5A4" w:rsidR="004D4CE6" w:rsidRPr="00B94926" w:rsidRDefault="004D4CE6" w:rsidP="004D4CE6">
      <w:pPr>
        <w:pStyle w:val="IMain"/>
      </w:pPr>
      <w:r w:rsidRPr="00B94926">
        <w:tab/>
        <w:t>(</w:t>
      </w:r>
      <w:r w:rsidR="005C5A6E" w:rsidRPr="00B94926">
        <w:t>6</w:t>
      </w:r>
      <w:r w:rsidRPr="00B94926">
        <w:t>)</w:t>
      </w:r>
      <w:r w:rsidRPr="00B94926">
        <w:tab/>
        <w:t>In this section:</w:t>
      </w:r>
    </w:p>
    <w:p w14:paraId="5BE713A0" w14:textId="77777777" w:rsidR="004D4CE6" w:rsidRPr="00B94926" w:rsidRDefault="004D4CE6" w:rsidP="008B5A1C">
      <w:pPr>
        <w:pStyle w:val="aDef"/>
      </w:pPr>
      <w:r w:rsidRPr="00B94926">
        <w:rPr>
          <w:rStyle w:val="charBoldItals"/>
        </w:rPr>
        <w:t>recognised FVO</w:t>
      </w:r>
      <w:r w:rsidRPr="00B94926">
        <w:rPr>
          <w:bCs/>
          <w:iCs/>
        </w:rPr>
        <w:t>—see section 119 and section 144.</w:t>
      </w:r>
    </w:p>
    <w:p w14:paraId="4AE8D869" w14:textId="295F67B7" w:rsidR="004D4CE6" w:rsidRPr="00B94926" w:rsidRDefault="004D4CE6" w:rsidP="004D4CE6">
      <w:pPr>
        <w:pStyle w:val="IH3Div"/>
      </w:pPr>
      <w:r w:rsidRPr="00B94926">
        <w:t>Division 24.3</w:t>
      </w:r>
      <w:r w:rsidRPr="00B94926">
        <w:tab/>
        <w:t>Validity of past family violence order action</w:t>
      </w:r>
    </w:p>
    <w:p w14:paraId="61C31493" w14:textId="3A3A4967" w:rsidR="004D4CE6" w:rsidRPr="00B94926" w:rsidRDefault="004D4CE6" w:rsidP="004D4CE6">
      <w:pPr>
        <w:pStyle w:val="IH5Sec"/>
      </w:pPr>
      <w:r w:rsidRPr="00B94926">
        <w:t>227</w:t>
      </w:r>
      <w:r w:rsidRPr="00B94926">
        <w:tab/>
        <w:t xml:space="preserve">Meaning of </w:t>
      </w:r>
      <w:r w:rsidRPr="00B94926">
        <w:rPr>
          <w:rStyle w:val="charItals"/>
        </w:rPr>
        <w:t>family violence order action</w:t>
      </w:r>
      <w:r w:rsidRPr="00B94926">
        <w:t>—div 24.3</w:t>
      </w:r>
    </w:p>
    <w:p w14:paraId="13F942D7" w14:textId="77777777" w:rsidR="004D4CE6" w:rsidRPr="00B94926" w:rsidRDefault="004D4CE6" w:rsidP="004D4CE6">
      <w:pPr>
        <w:pStyle w:val="Amainreturn"/>
      </w:pPr>
      <w:r w:rsidRPr="00B94926">
        <w:t>In this division:</w:t>
      </w:r>
    </w:p>
    <w:p w14:paraId="5C85FA1C" w14:textId="77777777" w:rsidR="004D4CE6" w:rsidRPr="00B94926" w:rsidRDefault="004D4CE6" w:rsidP="008B5A1C">
      <w:pPr>
        <w:pStyle w:val="aDef"/>
      </w:pPr>
      <w:r w:rsidRPr="00B94926">
        <w:rPr>
          <w:rStyle w:val="charBoldItals"/>
        </w:rPr>
        <w:t>family violence order action</w:t>
      </w:r>
      <w:r w:rsidRPr="00B94926">
        <w:rPr>
          <w:bCs/>
          <w:iCs/>
        </w:rPr>
        <w:t>, in relation to a child respondent, includes any of the following:</w:t>
      </w:r>
    </w:p>
    <w:p w14:paraId="1AD8F35E" w14:textId="3922DA97" w:rsidR="004D4CE6" w:rsidRPr="00B94926" w:rsidRDefault="004D4CE6" w:rsidP="00D54262">
      <w:pPr>
        <w:pStyle w:val="Idefpara"/>
      </w:pPr>
      <w:r w:rsidRPr="00B94926">
        <w:tab/>
        <w:t>(a)</w:t>
      </w:r>
      <w:r w:rsidRPr="00B94926">
        <w:tab/>
        <w:t>making an application mentioned in section 226 (1);</w:t>
      </w:r>
    </w:p>
    <w:p w14:paraId="0FFD25E8" w14:textId="77777777" w:rsidR="004D4CE6" w:rsidRPr="00B94926" w:rsidRDefault="004D4CE6" w:rsidP="004D4CE6">
      <w:pPr>
        <w:pStyle w:val="Idefpara"/>
      </w:pPr>
      <w:r w:rsidRPr="00B94926">
        <w:tab/>
        <w:t>(b)</w:t>
      </w:r>
      <w:r w:rsidRPr="00B94926">
        <w:tab/>
        <w:t>arresting or detaining the respondent under this Act;</w:t>
      </w:r>
    </w:p>
    <w:p w14:paraId="7DA3F711" w14:textId="77777777" w:rsidR="004D4CE6" w:rsidRPr="00B94926" w:rsidRDefault="004D4CE6" w:rsidP="004D4CE6">
      <w:pPr>
        <w:pStyle w:val="Idefpara"/>
      </w:pPr>
      <w:r w:rsidRPr="00B94926">
        <w:tab/>
        <w:t>(c)</w:t>
      </w:r>
      <w:r w:rsidRPr="00B94926">
        <w:tab/>
        <w:t>making, amending or revoking a family violence order against the respondent;</w:t>
      </w:r>
    </w:p>
    <w:p w14:paraId="164A3373" w14:textId="77777777" w:rsidR="004D4CE6" w:rsidRPr="00B94926" w:rsidRDefault="004D4CE6" w:rsidP="004D4CE6">
      <w:pPr>
        <w:pStyle w:val="Idefpara"/>
      </w:pPr>
      <w:r w:rsidRPr="00B94926">
        <w:tab/>
        <w:t>(d)</w:t>
      </w:r>
      <w:r w:rsidRPr="00B94926">
        <w:tab/>
        <w:t>administering or enforcing a family violence order against the respondent;</w:t>
      </w:r>
    </w:p>
    <w:p w14:paraId="37A48863" w14:textId="77777777" w:rsidR="004D4CE6" w:rsidRPr="00B94926" w:rsidRDefault="004D4CE6" w:rsidP="004D4CE6">
      <w:pPr>
        <w:pStyle w:val="Idefpara"/>
      </w:pPr>
      <w:r w:rsidRPr="00B94926">
        <w:lastRenderedPageBreak/>
        <w:tab/>
        <w:t>(e)</w:t>
      </w:r>
      <w:r w:rsidRPr="00B94926">
        <w:tab/>
        <w:t>making or enforcing a requirement for a person to pay costs in relation to a proceeding for a family violence order against the respondent.</w:t>
      </w:r>
    </w:p>
    <w:p w14:paraId="3E110DFD" w14:textId="5EC7410B" w:rsidR="004D4CE6" w:rsidRPr="00B94926" w:rsidRDefault="004D4CE6" w:rsidP="004D4CE6">
      <w:pPr>
        <w:pStyle w:val="IH5Sec"/>
      </w:pPr>
      <w:r w:rsidRPr="00B94926">
        <w:t>228</w:t>
      </w:r>
      <w:r w:rsidRPr="00B94926">
        <w:tab/>
        <w:t>Past lawful acts not affected</w:t>
      </w:r>
    </w:p>
    <w:p w14:paraId="2F527C73" w14:textId="2D68662B" w:rsidR="004D4CE6" w:rsidRPr="00B94926" w:rsidRDefault="004D4CE6" w:rsidP="004D4CE6">
      <w:pPr>
        <w:pStyle w:val="Amainreturn"/>
      </w:pPr>
      <w:r w:rsidRPr="00B94926">
        <w:t xml:space="preserve">The commencement of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 xml:space="preserve"> does not affect the validity of family violence order action in relation to a child respondent done under a territory law before the commencement day.</w:t>
      </w:r>
    </w:p>
    <w:p w14:paraId="0A7D23F1" w14:textId="1BC28385" w:rsidR="004D4CE6" w:rsidRPr="00B94926" w:rsidRDefault="004D4CE6" w:rsidP="004D4CE6">
      <w:pPr>
        <w:pStyle w:val="IH5Sec"/>
      </w:pPr>
      <w:r w:rsidRPr="00B94926">
        <w:t>229</w:t>
      </w:r>
      <w:r w:rsidRPr="00B94926">
        <w:tab/>
        <w:t>Protection from liability</w:t>
      </w:r>
    </w:p>
    <w:p w14:paraId="7DD8980F" w14:textId="56DCF649" w:rsidR="004D4CE6" w:rsidRPr="00B94926" w:rsidRDefault="004D4CE6" w:rsidP="004D4CE6">
      <w:pPr>
        <w:pStyle w:val="IMain"/>
      </w:pPr>
      <w:r w:rsidRPr="00B94926">
        <w:tab/>
        <w:t>(1)</w:t>
      </w:r>
      <w:r w:rsidRPr="00B94926">
        <w:tab/>
        <w:t xml:space="preserve">A person is not personally liable for any family violence order action in relation to a child respondent done or omitted to be done honestly and without recklessness before the commencement </w:t>
      </w:r>
      <w:r w:rsidR="009422B6" w:rsidRPr="00B94926">
        <w:t>day</w:t>
      </w:r>
      <w:r w:rsidRPr="00B94926">
        <w:t>—</w:t>
      </w:r>
    </w:p>
    <w:p w14:paraId="794E6A89" w14:textId="77777777" w:rsidR="004D4CE6" w:rsidRPr="00B94926" w:rsidRDefault="004D4CE6" w:rsidP="004D4CE6">
      <w:pPr>
        <w:pStyle w:val="Ipara"/>
      </w:pPr>
      <w:r w:rsidRPr="00B94926">
        <w:tab/>
        <w:t>(a)</w:t>
      </w:r>
      <w:r w:rsidRPr="00B94926">
        <w:tab/>
        <w:t>in the exercise of a function under a territory law; or</w:t>
      </w:r>
    </w:p>
    <w:p w14:paraId="505A09F9" w14:textId="77777777" w:rsidR="004D4CE6" w:rsidRPr="00B94926" w:rsidRDefault="004D4CE6" w:rsidP="004D4CE6">
      <w:pPr>
        <w:pStyle w:val="Ipara"/>
      </w:pPr>
      <w:r w:rsidRPr="00B94926">
        <w:tab/>
        <w:t>(b)</w:t>
      </w:r>
      <w:r w:rsidRPr="00B94926">
        <w:tab/>
        <w:t>in the reasonable belief that the act or omission was in the exercise of a function under a territory law.</w:t>
      </w:r>
    </w:p>
    <w:p w14:paraId="293D6735" w14:textId="77777777" w:rsidR="004D4CE6" w:rsidRPr="00B94926" w:rsidRDefault="004D4CE6" w:rsidP="004D4CE6">
      <w:pPr>
        <w:pStyle w:val="IMain"/>
      </w:pPr>
      <w:r w:rsidRPr="00B94926">
        <w:tab/>
        <w:t>(2)</w:t>
      </w:r>
      <w:r w:rsidRPr="00B94926">
        <w:tab/>
        <w:t>Any liability that, apart from subsection (1), would attach to a person attaches instead to the Territory.</w:t>
      </w:r>
    </w:p>
    <w:p w14:paraId="33AD1640" w14:textId="71F6CE6E" w:rsidR="004D4CE6" w:rsidRPr="00B94926" w:rsidRDefault="004D4CE6" w:rsidP="004D4CE6">
      <w:pPr>
        <w:pStyle w:val="IH5Sec"/>
      </w:pPr>
      <w:r w:rsidRPr="00B94926">
        <w:t>230</w:t>
      </w:r>
      <w:r w:rsidRPr="00B94926">
        <w:tab/>
        <w:t>No entitlement to compensation etc</w:t>
      </w:r>
    </w:p>
    <w:p w14:paraId="05CA3D02" w14:textId="38A57854" w:rsidR="004D4CE6" w:rsidRPr="00B94926" w:rsidRDefault="004D4CE6" w:rsidP="00AE6E16">
      <w:pPr>
        <w:pStyle w:val="Amainreturn"/>
      </w:pPr>
      <w:r w:rsidRPr="00B94926">
        <w:t xml:space="preserve">A child respondent to a proceeding for a family violence </w:t>
      </w:r>
      <w:r w:rsidR="00A04252" w:rsidRPr="00B94926">
        <w:t>order</w:t>
      </w:r>
      <w:r w:rsidRPr="00B94926">
        <w:t xml:space="preserve"> begun before the commencement day is not, because of the enactment of the </w:t>
      </w:r>
      <w:r w:rsidRPr="00B94926">
        <w:rPr>
          <w:rStyle w:val="charItals"/>
        </w:rPr>
        <w:t>Justice (Age of Criminal Responsibility) Legislation Amendment Act</w:t>
      </w:r>
      <w:r w:rsidR="00F94AFA" w:rsidRPr="00B94926">
        <w:rPr>
          <w:rStyle w:val="charItals"/>
        </w:rPr>
        <w:t> </w:t>
      </w:r>
      <w:r w:rsidRPr="00B94926">
        <w:rPr>
          <w:rStyle w:val="charItals"/>
        </w:rPr>
        <w:t>2023</w:t>
      </w:r>
      <w:r w:rsidRPr="00B94926">
        <w:t>, entitled to compensation or damages as a result of any family violence order action in the proceeding.</w:t>
      </w:r>
    </w:p>
    <w:p w14:paraId="1A5D48B5" w14:textId="77777777" w:rsidR="009B073B" w:rsidRPr="00B94926" w:rsidRDefault="009B073B" w:rsidP="009B073B">
      <w:pPr>
        <w:pStyle w:val="PageBreak"/>
      </w:pPr>
      <w:r w:rsidRPr="00B94926">
        <w:br w:type="page"/>
      </w:r>
    </w:p>
    <w:p w14:paraId="4C305483" w14:textId="476269FF" w:rsidR="00212667" w:rsidRPr="008B5A1C" w:rsidRDefault="008B5A1C" w:rsidP="008B5A1C">
      <w:pPr>
        <w:pStyle w:val="AH2Part"/>
      </w:pPr>
      <w:bookmarkStart w:id="117" w:name="_Toc150503790"/>
      <w:r w:rsidRPr="008B5A1C">
        <w:rPr>
          <w:rStyle w:val="CharPartNo"/>
        </w:rPr>
        <w:lastRenderedPageBreak/>
        <w:t>Part 8</w:t>
      </w:r>
      <w:r w:rsidRPr="00B94926">
        <w:tab/>
      </w:r>
      <w:r w:rsidR="00212667" w:rsidRPr="008B5A1C">
        <w:rPr>
          <w:rStyle w:val="CharPartText"/>
        </w:rPr>
        <w:t>Personal Violence Act</w:t>
      </w:r>
      <w:r w:rsidR="009E10F4" w:rsidRPr="008B5A1C">
        <w:rPr>
          <w:rStyle w:val="CharPartText"/>
        </w:rPr>
        <w:t> </w:t>
      </w:r>
      <w:r w:rsidR="00212667" w:rsidRPr="008B5A1C">
        <w:rPr>
          <w:rStyle w:val="CharPartText"/>
        </w:rPr>
        <w:t>2016</w:t>
      </w:r>
      <w:bookmarkEnd w:id="117"/>
    </w:p>
    <w:p w14:paraId="1813C442" w14:textId="62C8AB59" w:rsidR="00212667" w:rsidRPr="00B94926" w:rsidRDefault="008B5A1C" w:rsidP="008B5A1C">
      <w:pPr>
        <w:pStyle w:val="AH5Sec"/>
        <w:shd w:val="pct25" w:color="auto" w:fill="auto"/>
      </w:pPr>
      <w:bookmarkStart w:id="118" w:name="_Toc150503791"/>
      <w:r w:rsidRPr="008B5A1C">
        <w:rPr>
          <w:rStyle w:val="CharSectNo"/>
        </w:rPr>
        <w:t>110</w:t>
      </w:r>
      <w:r w:rsidRPr="00B94926">
        <w:tab/>
      </w:r>
      <w:r w:rsidR="006F0B6D" w:rsidRPr="00B94926">
        <w:t>Who may apply for personal protection orders</w:t>
      </w:r>
      <w:r w:rsidR="00E74500" w:rsidRPr="00B94926">
        <w:t>?</w:t>
      </w:r>
      <w:r w:rsidR="006F0B6D" w:rsidRPr="00B94926">
        <w:br/>
        <w:t>Section 12 (1), note</w:t>
      </w:r>
      <w:bookmarkEnd w:id="118"/>
    </w:p>
    <w:p w14:paraId="448E3E6B" w14:textId="1EFA734E" w:rsidR="006F0B6D" w:rsidRPr="00B94926" w:rsidRDefault="00E9237C" w:rsidP="00E9237C">
      <w:pPr>
        <w:pStyle w:val="direction"/>
      </w:pPr>
      <w:r w:rsidRPr="00B94926">
        <w:t>substitute</w:t>
      </w:r>
    </w:p>
    <w:p w14:paraId="09263920" w14:textId="08AAFC2E" w:rsidR="00E9237C" w:rsidRPr="00B94926" w:rsidRDefault="00E9237C" w:rsidP="00E9237C">
      <w:pPr>
        <w:pStyle w:val="aNote"/>
        <w:rPr>
          <w:iCs/>
        </w:rPr>
      </w:pPr>
      <w:r w:rsidRPr="00B94926">
        <w:rPr>
          <w:rStyle w:val="charItals"/>
        </w:rPr>
        <w:t>Note</w:t>
      </w:r>
      <w:r w:rsidRPr="00B94926">
        <w:rPr>
          <w:rStyle w:val="charItals"/>
        </w:rPr>
        <w:tab/>
      </w:r>
      <w:r w:rsidRPr="00B94926">
        <w:rPr>
          <w:iCs/>
        </w:rPr>
        <w:t xml:space="preserve">A child </w:t>
      </w:r>
      <w:r w:rsidR="00E74500" w:rsidRPr="00B94926">
        <w:rPr>
          <w:iCs/>
        </w:rPr>
        <w:t>under</w:t>
      </w:r>
      <w:r w:rsidRPr="00B94926">
        <w:rPr>
          <w:iCs/>
        </w:rPr>
        <w:t xml:space="preserve"> 12 years old cannot be a respondent to an application for a protection order (see s</w:t>
      </w:r>
      <w:r w:rsidR="00E74500" w:rsidRPr="00B94926">
        <w:rPr>
          <w:iCs/>
        </w:rPr>
        <w:t xml:space="preserve"> </w:t>
      </w:r>
      <w:r w:rsidRPr="00B94926">
        <w:rPr>
          <w:iCs/>
        </w:rPr>
        <w:t>69)</w:t>
      </w:r>
      <w:r w:rsidR="00E74500" w:rsidRPr="00B94926">
        <w:rPr>
          <w:iCs/>
        </w:rPr>
        <w:t>.</w:t>
      </w:r>
    </w:p>
    <w:p w14:paraId="328F0500" w14:textId="39613F5D" w:rsidR="00E9237C" w:rsidRPr="00B94926" w:rsidRDefault="008B5A1C" w:rsidP="008B5A1C">
      <w:pPr>
        <w:pStyle w:val="AH5Sec"/>
        <w:shd w:val="pct25" w:color="auto" w:fill="auto"/>
      </w:pPr>
      <w:bookmarkStart w:id="119" w:name="_Toc150503792"/>
      <w:r w:rsidRPr="008B5A1C">
        <w:rPr>
          <w:rStyle w:val="CharSectNo"/>
        </w:rPr>
        <w:t>111</w:t>
      </w:r>
      <w:r w:rsidRPr="00B94926">
        <w:tab/>
      </w:r>
      <w:r w:rsidR="00E9237C" w:rsidRPr="00B94926">
        <w:t>Section 12</w:t>
      </w:r>
      <w:r w:rsidR="002B3928" w:rsidRPr="00B94926">
        <w:t xml:space="preserve"> </w:t>
      </w:r>
      <w:r w:rsidR="00E9237C" w:rsidRPr="00B94926">
        <w:t>(1), note</w:t>
      </w:r>
      <w:bookmarkEnd w:id="119"/>
    </w:p>
    <w:p w14:paraId="0CCB9848" w14:textId="40E6C0B6" w:rsidR="00E9237C" w:rsidRPr="00B94926" w:rsidRDefault="00E9237C" w:rsidP="00E9237C">
      <w:pPr>
        <w:pStyle w:val="direction"/>
      </w:pPr>
      <w:r w:rsidRPr="00B94926">
        <w:t>substitute</w:t>
      </w:r>
    </w:p>
    <w:p w14:paraId="7B65ED0A" w14:textId="3E4CC0BE" w:rsidR="00E9237C" w:rsidRPr="00B94926" w:rsidRDefault="00E9237C" w:rsidP="00E9237C">
      <w:pPr>
        <w:pStyle w:val="aNote"/>
        <w:rPr>
          <w:iCs/>
        </w:rPr>
      </w:pPr>
      <w:r w:rsidRPr="00B94926">
        <w:rPr>
          <w:rStyle w:val="charItals"/>
        </w:rPr>
        <w:t>Note</w:t>
      </w:r>
      <w:r w:rsidRPr="00B94926">
        <w:rPr>
          <w:rStyle w:val="charItals"/>
        </w:rPr>
        <w:tab/>
      </w:r>
      <w:r w:rsidRPr="00B94926">
        <w:rPr>
          <w:iCs/>
        </w:rPr>
        <w:t xml:space="preserve">A child </w:t>
      </w:r>
      <w:r w:rsidR="00E74500" w:rsidRPr="00B94926">
        <w:rPr>
          <w:iCs/>
        </w:rPr>
        <w:t>under</w:t>
      </w:r>
      <w:r w:rsidRPr="00B94926">
        <w:rPr>
          <w:iCs/>
        </w:rPr>
        <w:t xml:space="preserve"> 14 years old cannot be a respondent to an application for a protection order (see s</w:t>
      </w:r>
      <w:r w:rsidR="00E74500" w:rsidRPr="00B94926">
        <w:rPr>
          <w:iCs/>
        </w:rPr>
        <w:t xml:space="preserve"> </w:t>
      </w:r>
      <w:r w:rsidRPr="00B94926">
        <w:rPr>
          <w:iCs/>
        </w:rPr>
        <w:t>69)</w:t>
      </w:r>
      <w:r w:rsidR="00E74500" w:rsidRPr="00B94926">
        <w:rPr>
          <w:iCs/>
        </w:rPr>
        <w:t>.</w:t>
      </w:r>
    </w:p>
    <w:p w14:paraId="4C7526BE" w14:textId="32426D20" w:rsidR="0079311F" w:rsidRPr="00B94926" w:rsidRDefault="008B5A1C" w:rsidP="008B5A1C">
      <w:pPr>
        <w:pStyle w:val="AH5Sec"/>
        <w:shd w:val="pct25" w:color="auto" w:fill="auto"/>
      </w:pPr>
      <w:bookmarkStart w:id="120" w:name="_Toc150503793"/>
      <w:r w:rsidRPr="008B5A1C">
        <w:rPr>
          <w:rStyle w:val="CharSectNo"/>
        </w:rPr>
        <w:t>112</w:t>
      </w:r>
      <w:r w:rsidRPr="00B94926">
        <w:tab/>
      </w:r>
      <w:r w:rsidR="0079311F" w:rsidRPr="00B94926">
        <w:t>Section 69</w:t>
      </w:r>
      <w:bookmarkEnd w:id="120"/>
    </w:p>
    <w:p w14:paraId="61E174A1" w14:textId="18DB0116" w:rsidR="0079311F" w:rsidRPr="00B94926" w:rsidRDefault="0079311F" w:rsidP="0079311F">
      <w:pPr>
        <w:pStyle w:val="direction"/>
      </w:pPr>
      <w:r w:rsidRPr="00B94926">
        <w:t>substitute</w:t>
      </w:r>
    </w:p>
    <w:p w14:paraId="1008F8A6" w14:textId="01348E04" w:rsidR="00717CF5" w:rsidRPr="00B94926" w:rsidRDefault="00717CF5" w:rsidP="00717CF5">
      <w:pPr>
        <w:pStyle w:val="IH5Sec"/>
      </w:pPr>
      <w:r w:rsidRPr="00B94926">
        <w:t>69</w:t>
      </w:r>
      <w:r w:rsidRPr="00B94926">
        <w:tab/>
        <w:t>Child respondents</w:t>
      </w:r>
    </w:p>
    <w:p w14:paraId="4337AF3A" w14:textId="50FAE739" w:rsidR="00717CF5" w:rsidRPr="00B94926" w:rsidRDefault="00717CF5" w:rsidP="00717CF5">
      <w:pPr>
        <w:pStyle w:val="IMain"/>
      </w:pPr>
      <w:r w:rsidRPr="00B94926">
        <w:tab/>
        <w:t>(1)</w:t>
      </w:r>
      <w:r w:rsidRPr="00B94926">
        <w:tab/>
        <w:t xml:space="preserve">A child </w:t>
      </w:r>
      <w:r w:rsidR="002B3928" w:rsidRPr="00B94926">
        <w:t>under</w:t>
      </w:r>
      <w:r w:rsidRPr="00B94926">
        <w:t xml:space="preserve"> 12 years old cannot be a respondent to an application for a protection order.</w:t>
      </w:r>
    </w:p>
    <w:p w14:paraId="4A4A2361" w14:textId="2191A0AA" w:rsidR="00717CF5" w:rsidRPr="00B94926" w:rsidRDefault="00717CF5" w:rsidP="00717CF5">
      <w:pPr>
        <w:pStyle w:val="IMain"/>
      </w:pPr>
      <w:r w:rsidRPr="00B94926">
        <w:tab/>
        <w:t>(2)</w:t>
      </w:r>
      <w:r w:rsidRPr="00B94926">
        <w:tab/>
        <w:t xml:space="preserve">Unless the court otherwise orders, for a proceeding for a protection order, a respondent who is 12 years old or older but </w:t>
      </w:r>
      <w:r w:rsidR="002B3928" w:rsidRPr="00B94926">
        <w:t>under</w:t>
      </w:r>
      <w:r w:rsidRPr="00B94926">
        <w:t xml:space="preserve"> 14</w:t>
      </w:r>
      <w:r w:rsidR="00C91BE8" w:rsidRPr="00B94926">
        <w:t> </w:t>
      </w:r>
      <w:r w:rsidRPr="00B94926">
        <w:t>years old is taken to have impaired decision-making ability.</w:t>
      </w:r>
    </w:p>
    <w:p w14:paraId="0B968C72" w14:textId="6D13F8F3" w:rsidR="00717CF5" w:rsidRPr="00B94926" w:rsidRDefault="008B5A1C" w:rsidP="008B5A1C">
      <w:pPr>
        <w:pStyle w:val="AH5Sec"/>
        <w:shd w:val="pct25" w:color="auto" w:fill="auto"/>
      </w:pPr>
      <w:bookmarkStart w:id="121" w:name="_Toc150503794"/>
      <w:r w:rsidRPr="008B5A1C">
        <w:rPr>
          <w:rStyle w:val="CharSectNo"/>
        </w:rPr>
        <w:t>113</w:t>
      </w:r>
      <w:r w:rsidRPr="00B94926">
        <w:tab/>
      </w:r>
      <w:r w:rsidR="00717CF5" w:rsidRPr="00B94926">
        <w:t>Section 69</w:t>
      </w:r>
      <w:bookmarkEnd w:id="121"/>
    </w:p>
    <w:p w14:paraId="29969981" w14:textId="77777777" w:rsidR="00717CF5" w:rsidRPr="00B94926" w:rsidRDefault="00717CF5" w:rsidP="00717CF5">
      <w:pPr>
        <w:pStyle w:val="direction"/>
      </w:pPr>
      <w:r w:rsidRPr="00B94926">
        <w:t>substitute</w:t>
      </w:r>
    </w:p>
    <w:p w14:paraId="118BA429" w14:textId="26130AFE" w:rsidR="00717CF5" w:rsidRPr="00B94926" w:rsidRDefault="00717CF5" w:rsidP="00717CF5">
      <w:pPr>
        <w:pStyle w:val="IH5Sec"/>
      </w:pPr>
      <w:r w:rsidRPr="00B94926">
        <w:t>69</w:t>
      </w:r>
      <w:r w:rsidRPr="00B94926">
        <w:tab/>
        <w:t>Child respondents</w:t>
      </w:r>
    </w:p>
    <w:p w14:paraId="410B777A" w14:textId="7289079D" w:rsidR="00CB124F" w:rsidRPr="00B94926" w:rsidRDefault="00717CF5" w:rsidP="004C2224">
      <w:pPr>
        <w:pStyle w:val="Amainreturn"/>
      </w:pPr>
      <w:r w:rsidRPr="00B94926">
        <w:t xml:space="preserve">A child </w:t>
      </w:r>
      <w:r w:rsidR="002B3928" w:rsidRPr="00B94926">
        <w:t>under</w:t>
      </w:r>
      <w:r w:rsidRPr="00B94926">
        <w:t xml:space="preserve"> 1</w:t>
      </w:r>
      <w:r w:rsidR="00723062" w:rsidRPr="00B94926">
        <w:t>4</w:t>
      </w:r>
      <w:r w:rsidRPr="00B94926">
        <w:t xml:space="preserve"> years old cannot be a respondent to an application for a protection order.</w:t>
      </w:r>
    </w:p>
    <w:p w14:paraId="0DF5FDB6" w14:textId="39542B75" w:rsidR="00CB124F" w:rsidRPr="00B94926" w:rsidRDefault="008B5A1C" w:rsidP="008B5A1C">
      <w:pPr>
        <w:pStyle w:val="AH5Sec"/>
        <w:shd w:val="pct25" w:color="auto" w:fill="auto"/>
      </w:pPr>
      <w:bookmarkStart w:id="122" w:name="_Toc150503795"/>
      <w:r w:rsidRPr="008B5A1C">
        <w:rPr>
          <w:rStyle w:val="CharSectNo"/>
        </w:rPr>
        <w:lastRenderedPageBreak/>
        <w:t>114</w:t>
      </w:r>
      <w:r w:rsidRPr="00B94926">
        <w:tab/>
      </w:r>
      <w:r w:rsidR="00CB124F" w:rsidRPr="00B94926">
        <w:t>Representation—party with impaired decision</w:t>
      </w:r>
      <w:r w:rsidR="002C3BEE" w:rsidRPr="00B94926">
        <w:t>-</w:t>
      </w:r>
      <w:r w:rsidR="00CB124F" w:rsidRPr="00B94926">
        <w:t xml:space="preserve">making </w:t>
      </w:r>
      <w:r w:rsidR="002C3BEE" w:rsidRPr="00B94926">
        <w:t>ability</w:t>
      </w:r>
      <w:r w:rsidR="00CB124F" w:rsidRPr="00B94926">
        <w:br/>
        <w:t>Section 70</w:t>
      </w:r>
      <w:r w:rsidR="002C3BEE" w:rsidRPr="00B94926">
        <w:t> (3), note</w:t>
      </w:r>
      <w:bookmarkEnd w:id="122"/>
    </w:p>
    <w:p w14:paraId="6541A06D" w14:textId="77777777" w:rsidR="002C3BEE" w:rsidRPr="00B94926" w:rsidRDefault="002C3BEE" w:rsidP="002C3BEE">
      <w:pPr>
        <w:pStyle w:val="direction"/>
      </w:pPr>
      <w:r w:rsidRPr="00B94926">
        <w:t>substitute</w:t>
      </w:r>
    </w:p>
    <w:p w14:paraId="21B472F4" w14:textId="77777777" w:rsidR="002C3BEE" w:rsidRPr="00B94926" w:rsidRDefault="002C3BEE" w:rsidP="002C3BEE">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7910B372" w14:textId="74ECBE79" w:rsidR="002C3BEE" w:rsidRPr="00B94926" w:rsidRDefault="008B5A1C" w:rsidP="008B5A1C">
      <w:pPr>
        <w:pStyle w:val="AH5Sec"/>
        <w:shd w:val="pct25" w:color="auto" w:fill="auto"/>
      </w:pPr>
      <w:bookmarkStart w:id="123" w:name="_Toc150503796"/>
      <w:r w:rsidRPr="008B5A1C">
        <w:rPr>
          <w:rStyle w:val="CharSectNo"/>
        </w:rPr>
        <w:t>115</w:t>
      </w:r>
      <w:r w:rsidRPr="00B94926">
        <w:tab/>
      </w:r>
      <w:r w:rsidR="002C3BEE" w:rsidRPr="00B94926">
        <w:t>Section 70 (3), note</w:t>
      </w:r>
      <w:bookmarkEnd w:id="123"/>
    </w:p>
    <w:p w14:paraId="10C109BD" w14:textId="77777777" w:rsidR="002C3BEE" w:rsidRPr="00B94926" w:rsidRDefault="002C3BEE" w:rsidP="002C3BEE">
      <w:pPr>
        <w:pStyle w:val="direction"/>
      </w:pPr>
      <w:r w:rsidRPr="00B94926">
        <w:t>substitute</w:t>
      </w:r>
    </w:p>
    <w:p w14:paraId="7D8E708D" w14:textId="126CAC41" w:rsidR="002C3BEE" w:rsidRPr="00B94926" w:rsidRDefault="002C3BEE" w:rsidP="002C3BEE">
      <w:pPr>
        <w:pStyle w:val="aNote"/>
        <w:rPr>
          <w:iCs/>
        </w:rPr>
      </w:pPr>
      <w:r w:rsidRPr="00B94926">
        <w:rPr>
          <w:rStyle w:val="charItals"/>
        </w:rPr>
        <w:t>Note</w:t>
      </w:r>
      <w:r w:rsidRPr="00B94926">
        <w:rPr>
          <w:rStyle w:val="charItals"/>
        </w:rPr>
        <w:tab/>
      </w:r>
      <w:r w:rsidRPr="00B94926">
        <w:rPr>
          <w:iCs/>
        </w:rPr>
        <w:t>A child under 14 years old cannot be a respondent to an application for a protection order (see s 69).</w:t>
      </w:r>
    </w:p>
    <w:p w14:paraId="4C425D09" w14:textId="1BFA85D3" w:rsidR="00CE5AB2" w:rsidRPr="001A33F2" w:rsidRDefault="008B5A1C" w:rsidP="008B5A1C">
      <w:pPr>
        <w:pStyle w:val="AH5Sec"/>
        <w:shd w:val="pct25" w:color="auto" w:fill="auto"/>
      </w:pPr>
      <w:bookmarkStart w:id="124" w:name="_Toc150503797"/>
      <w:r w:rsidRPr="008B5A1C">
        <w:rPr>
          <w:rStyle w:val="CharSectNo"/>
        </w:rPr>
        <w:t>116</w:t>
      </w:r>
      <w:r w:rsidRPr="001A33F2">
        <w:tab/>
      </w:r>
      <w:r w:rsidR="00CE5AB2" w:rsidRPr="001A33F2">
        <w:t>Recognised orders—registration</w:t>
      </w:r>
      <w:r w:rsidR="00CE5AB2" w:rsidRPr="001A33F2">
        <w:br/>
        <w:t>Section 92 (1)</w:t>
      </w:r>
      <w:bookmarkEnd w:id="124"/>
    </w:p>
    <w:p w14:paraId="28F7EDE0" w14:textId="77777777" w:rsidR="00CE5AB2" w:rsidRPr="001A33F2" w:rsidRDefault="00CE5AB2" w:rsidP="00CE5AB2">
      <w:pPr>
        <w:pStyle w:val="direction"/>
      </w:pPr>
      <w:r w:rsidRPr="001A33F2">
        <w:t>substitute</w:t>
      </w:r>
    </w:p>
    <w:p w14:paraId="4A6D686A" w14:textId="77777777" w:rsidR="00CE5AB2" w:rsidRPr="001A33F2" w:rsidRDefault="00CE5AB2" w:rsidP="00CE5AB2">
      <w:pPr>
        <w:pStyle w:val="IMain"/>
      </w:pPr>
      <w:r w:rsidRPr="001A33F2">
        <w:tab/>
        <w:t>(1)</w:t>
      </w:r>
      <w:r w:rsidRPr="001A33F2">
        <w:tab/>
        <w:t>On receiving an application under section 91 for registration of a recognised order, the registrar must register the order unless the respondent to the order was under 12 years old when the recognised order was made.</w:t>
      </w:r>
    </w:p>
    <w:p w14:paraId="624B93A1" w14:textId="353060B3" w:rsidR="00CE5AB2" w:rsidRPr="001A33F2" w:rsidRDefault="008B5A1C" w:rsidP="008B5A1C">
      <w:pPr>
        <w:pStyle w:val="AH5Sec"/>
        <w:shd w:val="pct25" w:color="auto" w:fill="auto"/>
      </w:pPr>
      <w:bookmarkStart w:id="125" w:name="_Toc150503798"/>
      <w:r w:rsidRPr="008B5A1C">
        <w:rPr>
          <w:rStyle w:val="CharSectNo"/>
        </w:rPr>
        <w:t>117</w:t>
      </w:r>
      <w:r w:rsidRPr="001A33F2">
        <w:tab/>
      </w:r>
      <w:r w:rsidR="00CE5AB2" w:rsidRPr="001A33F2">
        <w:t>Section 92 (1)</w:t>
      </w:r>
      <w:bookmarkEnd w:id="125"/>
    </w:p>
    <w:p w14:paraId="086B81A0" w14:textId="77777777" w:rsidR="00CE5AB2" w:rsidRPr="001A33F2" w:rsidRDefault="00CE5AB2" w:rsidP="00CE5AB2">
      <w:pPr>
        <w:pStyle w:val="direction"/>
      </w:pPr>
      <w:r w:rsidRPr="001A33F2">
        <w:t>substitute</w:t>
      </w:r>
    </w:p>
    <w:p w14:paraId="1F588D73" w14:textId="77777777" w:rsidR="00CE5AB2" w:rsidRPr="001A33F2" w:rsidRDefault="00CE5AB2" w:rsidP="00CE5AB2">
      <w:pPr>
        <w:pStyle w:val="IMain"/>
      </w:pPr>
      <w:r w:rsidRPr="001A33F2">
        <w:tab/>
        <w:t>(1)</w:t>
      </w:r>
      <w:r w:rsidRPr="001A33F2">
        <w:tab/>
        <w:t>On receiving an application under section 91 for registration of a recognised order, the registrar must register the order unless the respondent to the order was under 14 years old when the recognised order was made.</w:t>
      </w:r>
    </w:p>
    <w:p w14:paraId="233742B4" w14:textId="1A3D1A8D" w:rsidR="00CE5AB2" w:rsidRPr="001A33F2" w:rsidRDefault="008B5A1C" w:rsidP="008B5A1C">
      <w:pPr>
        <w:pStyle w:val="AH5Sec"/>
        <w:shd w:val="pct25" w:color="auto" w:fill="auto"/>
      </w:pPr>
      <w:bookmarkStart w:id="126" w:name="_Toc150503799"/>
      <w:r w:rsidRPr="008B5A1C">
        <w:rPr>
          <w:rStyle w:val="CharSectNo"/>
        </w:rPr>
        <w:lastRenderedPageBreak/>
        <w:t>118</w:t>
      </w:r>
      <w:r w:rsidRPr="001A33F2">
        <w:tab/>
      </w:r>
      <w:r w:rsidR="00CE5AB2" w:rsidRPr="001A33F2">
        <w:t>Registered orders—revocation</w:t>
      </w:r>
      <w:r w:rsidR="00CE5AB2" w:rsidRPr="001A33F2">
        <w:br/>
        <w:t>Section 95 (1)</w:t>
      </w:r>
      <w:bookmarkEnd w:id="126"/>
    </w:p>
    <w:p w14:paraId="1A06C9A3" w14:textId="77777777" w:rsidR="00CE5AB2" w:rsidRPr="001A33F2" w:rsidRDefault="00CE5AB2" w:rsidP="00CE5AB2">
      <w:pPr>
        <w:pStyle w:val="direction"/>
      </w:pPr>
      <w:r w:rsidRPr="001A33F2">
        <w:t>substitute</w:t>
      </w:r>
    </w:p>
    <w:p w14:paraId="11722851" w14:textId="77777777" w:rsidR="00CE5AB2" w:rsidRPr="001A33F2" w:rsidRDefault="00CE5AB2" w:rsidP="002211B3">
      <w:pPr>
        <w:pStyle w:val="IMain"/>
        <w:keepNext/>
      </w:pPr>
      <w:r w:rsidRPr="001A33F2">
        <w:tab/>
        <w:t>(1)</w:t>
      </w:r>
      <w:r w:rsidRPr="001A33F2">
        <w:tab/>
        <w:t>This section applies if—</w:t>
      </w:r>
    </w:p>
    <w:p w14:paraId="63816472" w14:textId="77777777" w:rsidR="00CE5AB2" w:rsidRPr="001A33F2" w:rsidRDefault="00CE5AB2" w:rsidP="00CE5AB2">
      <w:pPr>
        <w:pStyle w:val="Ipara"/>
      </w:pPr>
      <w:r w:rsidRPr="001A33F2">
        <w:tab/>
        <w:t>(a)</w:t>
      </w:r>
      <w:r w:rsidRPr="001A33F2">
        <w:tab/>
        <w:t>a recognised court tells the registrar that a registered order has been revoked; or</w:t>
      </w:r>
    </w:p>
    <w:p w14:paraId="75F74C04" w14:textId="77777777" w:rsidR="00CE5AB2" w:rsidRPr="001A33F2" w:rsidRDefault="00CE5AB2" w:rsidP="00CE5AB2">
      <w:pPr>
        <w:pStyle w:val="Ipara"/>
      </w:pPr>
      <w:r w:rsidRPr="001A33F2">
        <w:tab/>
        <w:t>(b)</w:t>
      </w:r>
      <w:r w:rsidRPr="001A33F2">
        <w:tab/>
        <w:t>the respondent to a recognised order registered under section</w:t>
      </w:r>
      <w:r>
        <w:t> </w:t>
      </w:r>
      <w:r w:rsidRPr="001A33F2">
        <w:t>92 was under 12 years old when the recognised order was made.</w:t>
      </w:r>
    </w:p>
    <w:p w14:paraId="2B2C3728" w14:textId="11D457E8" w:rsidR="00CE5AB2" w:rsidRPr="001A33F2" w:rsidRDefault="008B5A1C" w:rsidP="008B5A1C">
      <w:pPr>
        <w:pStyle w:val="AH5Sec"/>
        <w:shd w:val="pct25" w:color="auto" w:fill="auto"/>
      </w:pPr>
      <w:bookmarkStart w:id="127" w:name="_Toc150503800"/>
      <w:r w:rsidRPr="008B5A1C">
        <w:rPr>
          <w:rStyle w:val="CharSectNo"/>
        </w:rPr>
        <w:t>119</w:t>
      </w:r>
      <w:r w:rsidRPr="001A33F2">
        <w:tab/>
      </w:r>
      <w:r w:rsidR="00CE5AB2" w:rsidRPr="001A33F2">
        <w:t>Section 95 (1)</w:t>
      </w:r>
      <w:bookmarkEnd w:id="127"/>
    </w:p>
    <w:p w14:paraId="5A4CBD31" w14:textId="77777777" w:rsidR="00CE5AB2" w:rsidRPr="001A33F2" w:rsidRDefault="00CE5AB2" w:rsidP="00CE5AB2">
      <w:pPr>
        <w:pStyle w:val="direction"/>
      </w:pPr>
      <w:r w:rsidRPr="001A33F2">
        <w:t>substitute</w:t>
      </w:r>
    </w:p>
    <w:p w14:paraId="4D02DB77" w14:textId="77777777" w:rsidR="00CE5AB2" w:rsidRPr="001A33F2" w:rsidRDefault="00CE5AB2" w:rsidP="00CE5AB2">
      <w:pPr>
        <w:pStyle w:val="IMain"/>
        <w:keepNext/>
      </w:pPr>
      <w:r w:rsidRPr="001A33F2">
        <w:tab/>
        <w:t>(1)</w:t>
      </w:r>
      <w:r w:rsidRPr="001A33F2">
        <w:tab/>
        <w:t>This section applies if—</w:t>
      </w:r>
    </w:p>
    <w:p w14:paraId="01AA35D5" w14:textId="77777777" w:rsidR="00CE5AB2" w:rsidRPr="001A33F2" w:rsidRDefault="00CE5AB2" w:rsidP="00CE5AB2">
      <w:pPr>
        <w:pStyle w:val="Ipara"/>
      </w:pPr>
      <w:r w:rsidRPr="001A33F2">
        <w:tab/>
        <w:t>(a)</w:t>
      </w:r>
      <w:r w:rsidRPr="001A33F2">
        <w:tab/>
        <w:t>a recognised court tells the registrar that a registered order has been revoked; or</w:t>
      </w:r>
    </w:p>
    <w:p w14:paraId="79DFD86F" w14:textId="77777777" w:rsidR="00CE5AB2" w:rsidRPr="001A33F2" w:rsidRDefault="00CE5AB2" w:rsidP="00CE5AB2">
      <w:pPr>
        <w:pStyle w:val="Ipara"/>
      </w:pPr>
      <w:r w:rsidRPr="001A33F2">
        <w:tab/>
        <w:t>(b)</w:t>
      </w:r>
      <w:r w:rsidRPr="001A33F2">
        <w:tab/>
        <w:t>the respondent to a recognised order registered under section</w:t>
      </w:r>
      <w:r>
        <w:t> </w:t>
      </w:r>
      <w:r w:rsidRPr="001A33F2">
        <w:t>92 was under 14 years old when the recognised order was made.</w:t>
      </w:r>
    </w:p>
    <w:p w14:paraId="50DE73E7" w14:textId="7F8AFB37" w:rsidR="00F21E7F" w:rsidRPr="00B94926" w:rsidRDefault="008B5A1C" w:rsidP="008B5A1C">
      <w:pPr>
        <w:pStyle w:val="AH5Sec"/>
        <w:shd w:val="pct25" w:color="auto" w:fill="auto"/>
      </w:pPr>
      <w:bookmarkStart w:id="128" w:name="_Toc150503801"/>
      <w:r w:rsidRPr="008B5A1C">
        <w:rPr>
          <w:rStyle w:val="CharSectNo"/>
        </w:rPr>
        <w:lastRenderedPageBreak/>
        <w:t>120</w:t>
      </w:r>
      <w:r w:rsidRPr="00B94926">
        <w:tab/>
      </w:r>
      <w:r w:rsidR="00F21E7F" w:rsidRPr="00B94926">
        <w:t>New part 23</w:t>
      </w:r>
      <w:bookmarkEnd w:id="128"/>
    </w:p>
    <w:p w14:paraId="0111382B" w14:textId="77777777" w:rsidR="00F21E7F" w:rsidRPr="00B94926" w:rsidRDefault="00F21E7F" w:rsidP="00F21E7F">
      <w:pPr>
        <w:pStyle w:val="direction"/>
      </w:pPr>
      <w:r w:rsidRPr="00B94926">
        <w:t>insert</w:t>
      </w:r>
    </w:p>
    <w:p w14:paraId="0CA47588" w14:textId="62663977" w:rsidR="00F21E7F" w:rsidRPr="00B94926" w:rsidRDefault="00F21E7F" w:rsidP="00F21E7F">
      <w:pPr>
        <w:pStyle w:val="IH2Part"/>
      </w:pPr>
      <w:r w:rsidRPr="00B94926">
        <w:t>Part 23</w:t>
      </w:r>
      <w:r w:rsidRPr="00B94926">
        <w:tab/>
        <w:t>Transitional—Justice (Age of Criminal Responsibility) Legislation Amendment Act</w:t>
      </w:r>
      <w:r w:rsidR="00C91BE8" w:rsidRPr="00B94926">
        <w:t> </w:t>
      </w:r>
      <w:r w:rsidRPr="00B94926">
        <w:t>2023</w:t>
      </w:r>
    </w:p>
    <w:p w14:paraId="1C3DA6D2" w14:textId="77777777" w:rsidR="00F21E7F" w:rsidRPr="00B94926" w:rsidRDefault="00F21E7F" w:rsidP="00F21E7F">
      <w:pPr>
        <w:pStyle w:val="IH3Div"/>
      </w:pPr>
      <w:r w:rsidRPr="00B94926">
        <w:t>Division 23.1</w:t>
      </w:r>
      <w:r w:rsidRPr="00B94926">
        <w:tab/>
        <w:t>General</w:t>
      </w:r>
    </w:p>
    <w:p w14:paraId="04357F0D" w14:textId="07EC4988" w:rsidR="00F21E7F" w:rsidRPr="00B94926" w:rsidRDefault="00F21E7F" w:rsidP="00F21E7F">
      <w:pPr>
        <w:pStyle w:val="IH5Sec"/>
      </w:pPr>
      <w:r w:rsidRPr="00B94926">
        <w:t>2</w:t>
      </w:r>
      <w:r w:rsidR="00B33431" w:rsidRPr="00B94926">
        <w:t>10</w:t>
      </w:r>
      <w:r w:rsidRPr="00B94926">
        <w:tab/>
        <w:t>Definitions—pt 23</w:t>
      </w:r>
    </w:p>
    <w:p w14:paraId="1357CCC3" w14:textId="77777777" w:rsidR="00F21E7F" w:rsidRPr="00B94926" w:rsidRDefault="00F21E7F" w:rsidP="002211B3">
      <w:pPr>
        <w:pStyle w:val="Amainreturn"/>
        <w:keepNext/>
      </w:pPr>
      <w:r w:rsidRPr="00B94926">
        <w:t>In this part:</w:t>
      </w:r>
    </w:p>
    <w:p w14:paraId="2A57050F" w14:textId="19C3DE58" w:rsidR="00F21E7F" w:rsidRPr="00B94926" w:rsidRDefault="00F21E7F" w:rsidP="008B5A1C">
      <w:pPr>
        <w:pStyle w:val="aDef"/>
      </w:pPr>
      <w:r w:rsidRPr="00B94926">
        <w:rPr>
          <w:rStyle w:val="charBoldItals"/>
          <w:bCs/>
          <w:iCs/>
        </w:rPr>
        <w:t>child respondent</w:t>
      </w:r>
      <w:r w:rsidRPr="00B94926">
        <w:t xml:space="preserve"> means</w:t>
      </w:r>
      <w:r w:rsidR="00C37155">
        <w:t>—</w:t>
      </w:r>
    </w:p>
    <w:p w14:paraId="6769D2B9" w14:textId="77777777" w:rsidR="00F21E7F" w:rsidRPr="00B94926" w:rsidRDefault="00F21E7F" w:rsidP="00F21E7F">
      <w:pPr>
        <w:pStyle w:val="Idefpara"/>
      </w:pPr>
      <w:r w:rsidRPr="00B94926">
        <w:tab/>
        <w:t>(a)</w:t>
      </w:r>
      <w:r w:rsidRPr="00B94926">
        <w:tab/>
        <w:t>a child who is under 12 years old and a respondent in a proceeding for a protection order; or</w:t>
      </w:r>
    </w:p>
    <w:p w14:paraId="61C5E33A" w14:textId="595281F4" w:rsidR="00F21E7F" w:rsidRPr="00B94926" w:rsidRDefault="00F21E7F" w:rsidP="00F21E7F">
      <w:pPr>
        <w:pStyle w:val="Idefpara"/>
      </w:pPr>
      <w:r w:rsidRPr="00B94926">
        <w:tab/>
        <w:t>(b)</w:t>
      </w:r>
      <w:r w:rsidRPr="00B94926">
        <w:tab/>
        <w:t xml:space="preserve">a child against whom a </w:t>
      </w:r>
      <w:r w:rsidR="004A12CB" w:rsidRPr="00B94926">
        <w:t>protection</w:t>
      </w:r>
      <w:r w:rsidRPr="00B94926">
        <w:t xml:space="preserve"> order was made when the child was under 12 years old</w:t>
      </w:r>
    </w:p>
    <w:p w14:paraId="7FAB0C52" w14:textId="166B1062" w:rsidR="00F21E7F" w:rsidRPr="00B94926" w:rsidRDefault="00F21E7F" w:rsidP="008B5A1C">
      <w:pPr>
        <w:pStyle w:val="aDef"/>
      </w:pPr>
      <w:r w:rsidRPr="00B94926">
        <w:rPr>
          <w:rStyle w:val="charBoldItals"/>
        </w:rPr>
        <w:t>commencement day</w:t>
      </w:r>
      <w:r w:rsidRPr="00B94926">
        <w:t xml:space="preserve"> means the day the </w:t>
      </w:r>
      <w:r w:rsidRPr="00B94926">
        <w:rPr>
          <w:rStyle w:val="charItals"/>
        </w:rPr>
        <w:t>Justice (Age of Criminal Responsibility) Legislation Amendment Act</w:t>
      </w:r>
      <w:r w:rsidR="00C91BE8" w:rsidRPr="00B94926">
        <w:rPr>
          <w:rStyle w:val="charItals"/>
        </w:rPr>
        <w:t> </w:t>
      </w:r>
      <w:r w:rsidRPr="00B94926">
        <w:rPr>
          <w:rStyle w:val="charItals"/>
        </w:rPr>
        <w:t>2023</w:t>
      </w:r>
      <w:r w:rsidRPr="00B94926">
        <w:t>, section</w:t>
      </w:r>
      <w:r w:rsidR="00C91BE8" w:rsidRPr="00B94926">
        <w:t> </w:t>
      </w:r>
      <w:r w:rsidRPr="00B94926">
        <w:t>1</w:t>
      </w:r>
      <w:r w:rsidR="00D65FAF">
        <w:t>20</w:t>
      </w:r>
      <w:r w:rsidRPr="00B94926">
        <w:t xml:space="preserve"> commences.</w:t>
      </w:r>
    </w:p>
    <w:p w14:paraId="6004A757" w14:textId="00058B3E" w:rsidR="00F21E7F" w:rsidRPr="00B94926" w:rsidRDefault="00F21E7F" w:rsidP="00F21E7F">
      <w:pPr>
        <w:pStyle w:val="IH5Sec"/>
      </w:pPr>
      <w:r w:rsidRPr="00B94926">
        <w:t>21</w:t>
      </w:r>
      <w:r w:rsidR="00B33431" w:rsidRPr="00B94926">
        <w:t>1</w:t>
      </w:r>
      <w:r w:rsidRPr="00B94926">
        <w:tab/>
        <w:t>Transitional regulations</w:t>
      </w:r>
    </w:p>
    <w:p w14:paraId="2D9490B2" w14:textId="0A16E641" w:rsidR="00F21E7F" w:rsidRPr="00B94926" w:rsidRDefault="00F21E7F" w:rsidP="00F21E7F">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sidR="00C54EE3" w:rsidRPr="00B94926">
        <w:rPr>
          <w:rStyle w:val="charItals"/>
        </w:rPr>
        <w:t> </w:t>
      </w:r>
      <w:r w:rsidRPr="00B94926">
        <w:rPr>
          <w:rStyle w:val="charItals"/>
        </w:rPr>
        <w:t>2023</w:t>
      </w:r>
      <w:r w:rsidRPr="00B94926">
        <w:t>.</w:t>
      </w:r>
    </w:p>
    <w:p w14:paraId="377FB935" w14:textId="77777777" w:rsidR="00F21E7F" w:rsidRPr="00B94926" w:rsidRDefault="00F21E7F" w:rsidP="00F21E7F">
      <w:pPr>
        <w:pStyle w:val="I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9F0F71A" w14:textId="77777777" w:rsidR="00F21E7F" w:rsidRPr="00B94926" w:rsidRDefault="00F21E7F" w:rsidP="00F21E7F">
      <w:pPr>
        <w:pStyle w:val="IMain"/>
      </w:pPr>
      <w:r w:rsidRPr="00B94926">
        <w:lastRenderedPageBreak/>
        <w:tab/>
        <w:t>(3)</w:t>
      </w:r>
      <w:r w:rsidRPr="00B94926">
        <w:tab/>
        <w:t>A regulation under subsection (2) has effect despite anything elsewhere in this Act.</w:t>
      </w:r>
    </w:p>
    <w:p w14:paraId="6C4479E8" w14:textId="08C822E2" w:rsidR="00F21E7F" w:rsidRPr="00B94926" w:rsidRDefault="00F21E7F" w:rsidP="00F21E7F">
      <w:pPr>
        <w:pStyle w:val="IH5Sec"/>
      </w:pPr>
      <w:r w:rsidRPr="00B94926">
        <w:t>21</w:t>
      </w:r>
      <w:r w:rsidR="00B33431" w:rsidRPr="00B94926">
        <w:t>2</w:t>
      </w:r>
      <w:r w:rsidRPr="00B94926">
        <w:tab/>
        <w:t>Expiry—pt 23</w:t>
      </w:r>
    </w:p>
    <w:p w14:paraId="1A05B4D7" w14:textId="77777777" w:rsidR="00F21E7F" w:rsidRPr="00B94926" w:rsidRDefault="00F21E7F" w:rsidP="00F21E7F">
      <w:pPr>
        <w:pStyle w:val="Amainreturn"/>
        <w:keepNext/>
      </w:pPr>
      <w:r w:rsidRPr="00B94926">
        <w:t>This part expires 5 years after the commencement day.</w:t>
      </w:r>
    </w:p>
    <w:p w14:paraId="67F763CF" w14:textId="1A885D8E" w:rsidR="00F21E7F" w:rsidRPr="00B94926" w:rsidRDefault="00F21E7F" w:rsidP="00F21E7F">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80" w:tooltip="A2001-14" w:history="1">
        <w:r w:rsidR="00B95CA1" w:rsidRPr="00B94926">
          <w:rPr>
            <w:rStyle w:val="charCitHyperlinkAbbrev"/>
          </w:rPr>
          <w:t>Legislation Act</w:t>
        </w:r>
      </w:hyperlink>
      <w:r w:rsidRPr="00B94926">
        <w:t>, s 88).</w:t>
      </w:r>
    </w:p>
    <w:p w14:paraId="18BCF5E3" w14:textId="4A7C870C" w:rsidR="00F21E7F" w:rsidRPr="00B94926" w:rsidRDefault="00F21E7F" w:rsidP="00F21E7F">
      <w:pPr>
        <w:pStyle w:val="IH3Div"/>
      </w:pPr>
      <w:r w:rsidRPr="00B94926">
        <w:t>Division 23.2</w:t>
      </w:r>
      <w:r w:rsidRPr="00B94926">
        <w:tab/>
        <w:t xml:space="preserve">Ending action etc for </w:t>
      </w:r>
      <w:r w:rsidR="002914A9" w:rsidRPr="00B94926">
        <w:t>personal protection</w:t>
      </w:r>
      <w:r w:rsidRPr="00B94926">
        <w:t xml:space="preserve"> orders</w:t>
      </w:r>
    </w:p>
    <w:p w14:paraId="2431B858" w14:textId="666EF9DA" w:rsidR="00F21E7F" w:rsidRPr="00B94926" w:rsidRDefault="00F21E7F" w:rsidP="00F21E7F">
      <w:pPr>
        <w:pStyle w:val="IH5Sec"/>
      </w:pPr>
      <w:r w:rsidRPr="00B94926">
        <w:t>21</w:t>
      </w:r>
      <w:r w:rsidR="00B33431" w:rsidRPr="00B94926">
        <w:t>3</w:t>
      </w:r>
      <w:r w:rsidRPr="00B94926">
        <w:tab/>
        <w:t>Application—div 23.2</w:t>
      </w:r>
    </w:p>
    <w:p w14:paraId="2279C842" w14:textId="77777777" w:rsidR="00F21E7F" w:rsidRPr="00B94926" w:rsidRDefault="00F21E7F" w:rsidP="00F21E7F">
      <w:pPr>
        <w:pStyle w:val="Amainreturn"/>
      </w:pPr>
      <w:r w:rsidRPr="00B94926">
        <w:t>This division applies, despite any territory law to the contrary, to a child respondent.</w:t>
      </w:r>
    </w:p>
    <w:p w14:paraId="35045FF9" w14:textId="40CC3F94" w:rsidR="00F21E7F" w:rsidRPr="00B94926" w:rsidRDefault="00F21E7F" w:rsidP="00F21E7F">
      <w:pPr>
        <w:pStyle w:val="IH5Sec"/>
      </w:pPr>
      <w:r w:rsidRPr="00B94926">
        <w:t>21</w:t>
      </w:r>
      <w:r w:rsidR="00B33431" w:rsidRPr="00B94926">
        <w:t>4</w:t>
      </w:r>
      <w:r w:rsidRPr="00B94926">
        <w:tab/>
      </w:r>
      <w:r w:rsidR="002914A9" w:rsidRPr="00B94926">
        <w:t>E</w:t>
      </w:r>
      <w:r w:rsidRPr="00B94926">
        <w:t>nforcement action</w:t>
      </w:r>
    </w:p>
    <w:p w14:paraId="03E29EB0" w14:textId="53CED4C9" w:rsidR="00F21E7F" w:rsidRPr="00B94926" w:rsidRDefault="00F21E7F" w:rsidP="00F21E7F">
      <w:pPr>
        <w:pStyle w:val="IMain"/>
      </w:pPr>
      <w:r w:rsidRPr="00B94926">
        <w:tab/>
        <w:t>(1)</w:t>
      </w:r>
      <w:r w:rsidRPr="00B94926">
        <w:tab/>
      </w:r>
      <w:r w:rsidR="002914A9" w:rsidRPr="00B94926">
        <w:t>E</w:t>
      </w:r>
      <w:r w:rsidRPr="00B94926">
        <w:t xml:space="preserve">nforcement action carried out by a police officer before the commencement day in a proceeding for a </w:t>
      </w:r>
      <w:r w:rsidR="00C5188B" w:rsidRPr="00B94926">
        <w:t>protection order</w:t>
      </w:r>
      <w:r w:rsidRPr="00B94926">
        <w:t xml:space="preserve"> against a child respondent ends on the commencement day.</w:t>
      </w:r>
    </w:p>
    <w:p w14:paraId="27EE8780" w14:textId="6ADD5D6F" w:rsidR="00F21E7F" w:rsidRPr="00B94926" w:rsidRDefault="00F21E7F" w:rsidP="00F21E7F">
      <w:pPr>
        <w:pStyle w:val="I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04D110DF" w14:textId="77777777" w:rsidR="00F21E7F" w:rsidRPr="00B94926" w:rsidRDefault="00F21E7F" w:rsidP="00F21E7F">
      <w:pPr>
        <w:pStyle w:val="IMain"/>
      </w:pPr>
      <w:r w:rsidRPr="00B94926">
        <w:tab/>
        <w:t>(3)</w:t>
      </w:r>
      <w:r w:rsidRPr="00B94926">
        <w:tab/>
        <w:t>In this section:</w:t>
      </w:r>
    </w:p>
    <w:p w14:paraId="6380E68B" w14:textId="49565FD6" w:rsidR="00F21E7F" w:rsidRPr="00B94926" w:rsidRDefault="00F21E7F" w:rsidP="008B5A1C">
      <w:pPr>
        <w:pStyle w:val="aDef"/>
      </w:pPr>
      <w:r w:rsidRPr="00B94926">
        <w:rPr>
          <w:rStyle w:val="charBoldItals"/>
        </w:rPr>
        <w:t>enforcement action</w:t>
      </w:r>
      <w:r w:rsidRPr="00B94926">
        <w:rPr>
          <w:bCs/>
          <w:iCs/>
        </w:rPr>
        <w:t xml:space="preserve"> means any of the following:</w:t>
      </w:r>
    </w:p>
    <w:p w14:paraId="631950CA" w14:textId="77777777" w:rsidR="00F21E7F" w:rsidRPr="00B94926" w:rsidRDefault="00F21E7F" w:rsidP="00F21E7F">
      <w:pPr>
        <w:pStyle w:val="Idefpara"/>
      </w:pPr>
      <w:r w:rsidRPr="00B94926">
        <w:tab/>
        <w:t>(a)</w:t>
      </w:r>
      <w:r w:rsidRPr="00B94926">
        <w:tab/>
        <w:t>execution of a warrant;</w:t>
      </w:r>
    </w:p>
    <w:p w14:paraId="5D3D3D9B" w14:textId="77777777" w:rsidR="00F21E7F" w:rsidRPr="00B94926" w:rsidRDefault="00F21E7F" w:rsidP="00F21E7F">
      <w:pPr>
        <w:pStyle w:val="Idefpara"/>
      </w:pPr>
      <w:r w:rsidRPr="00B94926">
        <w:tab/>
        <w:t>(b)</w:t>
      </w:r>
      <w:r w:rsidRPr="00B94926">
        <w:tab/>
        <w:t>arrest;</w:t>
      </w:r>
    </w:p>
    <w:p w14:paraId="441220A3" w14:textId="1BC84775" w:rsidR="00F21E7F" w:rsidRPr="00B94926" w:rsidRDefault="00F21E7F" w:rsidP="0060303A">
      <w:pPr>
        <w:pStyle w:val="Idefpara"/>
      </w:pPr>
      <w:r w:rsidRPr="00B94926">
        <w:tab/>
        <w:t>(c)</w:t>
      </w:r>
      <w:r w:rsidRPr="00B94926">
        <w:tab/>
        <w:t>police custody.</w:t>
      </w:r>
    </w:p>
    <w:p w14:paraId="067AD6A6" w14:textId="0059557F" w:rsidR="00F21E7F" w:rsidRPr="00B94926" w:rsidRDefault="00F21E7F" w:rsidP="00F21E7F">
      <w:pPr>
        <w:pStyle w:val="IH5Sec"/>
      </w:pPr>
      <w:r w:rsidRPr="00B94926">
        <w:lastRenderedPageBreak/>
        <w:t>21</w:t>
      </w:r>
      <w:r w:rsidR="00B33431" w:rsidRPr="00B94926">
        <w:t>5</w:t>
      </w:r>
      <w:r w:rsidRPr="00B94926">
        <w:tab/>
      </w:r>
      <w:r w:rsidR="00AA2D64" w:rsidRPr="00B94926">
        <w:t>Protection order</w:t>
      </w:r>
      <w:r w:rsidRPr="00B94926">
        <w:t xml:space="preserve"> procedures, proceedings etc</w:t>
      </w:r>
    </w:p>
    <w:p w14:paraId="31895215" w14:textId="77777777" w:rsidR="00F21E7F" w:rsidRPr="00B94926" w:rsidRDefault="00F21E7F" w:rsidP="00F21E7F">
      <w:pPr>
        <w:pStyle w:val="IMain"/>
      </w:pPr>
      <w:r w:rsidRPr="00B94926">
        <w:tab/>
        <w:t>(1)</w:t>
      </w:r>
      <w:r w:rsidRPr="00B94926">
        <w:tab/>
        <w:t>Each of the following is discontinued and ceases to have effect on the commencement day:</w:t>
      </w:r>
    </w:p>
    <w:p w14:paraId="14F37CB8" w14:textId="24678A84" w:rsidR="00317871" w:rsidRPr="00B94926" w:rsidRDefault="00F21E7F" w:rsidP="00F21E7F">
      <w:pPr>
        <w:pStyle w:val="Ipara"/>
      </w:pPr>
      <w:r w:rsidRPr="00B94926">
        <w:tab/>
        <w:t>(a)</w:t>
      </w:r>
      <w:r w:rsidRPr="00B94926">
        <w:tab/>
        <w:t>an application</w:t>
      </w:r>
      <w:r w:rsidR="00317871" w:rsidRPr="00B94926">
        <w:t xml:space="preserve"> under—</w:t>
      </w:r>
    </w:p>
    <w:p w14:paraId="7C1EB6CF" w14:textId="51107E0C" w:rsidR="00F21E7F" w:rsidRPr="00B94926" w:rsidRDefault="00317871" w:rsidP="00317871">
      <w:pPr>
        <w:pStyle w:val="Isubpara"/>
      </w:pPr>
      <w:r w:rsidRPr="00B94926">
        <w:tab/>
        <w:t>(i)</w:t>
      </w:r>
      <w:r w:rsidRPr="00B94926">
        <w:tab/>
      </w:r>
      <w:r w:rsidR="00F21E7F" w:rsidRPr="00B94926">
        <w:t>section 1</w:t>
      </w:r>
      <w:r w:rsidRPr="00B94926">
        <w:t xml:space="preserve">2 </w:t>
      </w:r>
      <w:r w:rsidR="00F21E7F" w:rsidRPr="00B94926">
        <w:t>for a protection order against a child respondent;</w:t>
      </w:r>
      <w:r w:rsidRPr="00B94926">
        <w:t xml:space="preserve"> or</w:t>
      </w:r>
    </w:p>
    <w:p w14:paraId="00C07EEF" w14:textId="192896B2" w:rsidR="00317871" w:rsidRPr="00B94926" w:rsidRDefault="00317871" w:rsidP="00317871">
      <w:pPr>
        <w:pStyle w:val="Isubpara"/>
      </w:pPr>
      <w:r w:rsidRPr="00B94926">
        <w:tab/>
        <w:t>(ii)</w:t>
      </w:r>
      <w:r w:rsidRPr="00B94926">
        <w:tab/>
        <w:t>section 13 for a workplace protection order against a child respondent;</w:t>
      </w:r>
    </w:p>
    <w:p w14:paraId="41581278" w14:textId="4042244A" w:rsidR="00F21E7F" w:rsidRPr="00B94926" w:rsidRDefault="00F21E7F" w:rsidP="00F21E7F">
      <w:pPr>
        <w:pStyle w:val="Ipara"/>
      </w:pPr>
      <w:r w:rsidRPr="00B94926">
        <w:tab/>
        <w:t>(b)</w:t>
      </w:r>
      <w:r w:rsidRPr="00B94926">
        <w:tab/>
        <w:t xml:space="preserve">an application under section </w:t>
      </w:r>
      <w:r w:rsidR="00EC4F76" w:rsidRPr="00B94926">
        <w:t>76</w:t>
      </w:r>
      <w:r w:rsidRPr="00B94926">
        <w:t xml:space="preserve"> for amendment of a protection order </w:t>
      </w:r>
      <w:r w:rsidR="002B2B6B" w:rsidRPr="00B94926">
        <w:t xml:space="preserve">made </w:t>
      </w:r>
      <w:r w:rsidRPr="00B94926">
        <w:t>against a child respondent;</w:t>
      </w:r>
    </w:p>
    <w:p w14:paraId="6AC95564" w14:textId="5A7842BE" w:rsidR="00F21E7F" w:rsidRPr="00B94926" w:rsidRDefault="00F21E7F" w:rsidP="00F21E7F">
      <w:pPr>
        <w:pStyle w:val="Ipara"/>
      </w:pPr>
      <w:r w:rsidRPr="00B94926">
        <w:tab/>
        <w:t>(c)</w:t>
      </w:r>
      <w:r w:rsidRPr="00B94926">
        <w:tab/>
        <w:t>an application under section 8</w:t>
      </w:r>
      <w:r w:rsidR="00EC4F76" w:rsidRPr="00B94926">
        <w:t>1</w:t>
      </w:r>
      <w:r w:rsidRPr="00B94926">
        <w:t xml:space="preserve"> for review of a </w:t>
      </w:r>
      <w:r w:rsidR="007C490E" w:rsidRPr="00B94926">
        <w:t>final</w:t>
      </w:r>
      <w:r w:rsidRPr="00B94926">
        <w:t xml:space="preserve"> order </w:t>
      </w:r>
      <w:r w:rsidR="002B2B6B" w:rsidRPr="00B94926">
        <w:t xml:space="preserve">made </w:t>
      </w:r>
      <w:r w:rsidRPr="00B94926">
        <w:t>against a child respondent;</w:t>
      </w:r>
    </w:p>
    <w:p w14:paraId="48DDC853" w14:textId="2E7E4B37" w:rsidR="00F21E7F" w:rsidRPr="00B94926" w:rsidRDefault="00F21E7F" w:rsidP="00F21E7F">
      <w:pPr>
        <w:pStyle w:val="Ipara"/>
      </w:pPr>
      <w:r w:rsidRPr="00B94926">
        <w:tab/>
        <w:t>(d)</w:t>
      </w:r>
      <w:r w:rsidRPr="00B94926">
        <w:tab/>
        <w:t xml:space="preserve">an application under section </w:t>
      </w:r>
      <w:r w:rsidR="00EC4F76" w:rsidRPr="00B94926">
        <w:t>83</w:t>
      </w:r>
      <w:r w:rsidRPr="00B94926">
        <w:t xml:space="preserve"> for review of a consent order </w:t>
      </w:r>
      <w:r w:rsidR="002B2B6B" w:rsidRPr="00B94926">
        <w:t xml:space="preserve">made </w:t>
      </w:r>
      <w:r w:rsidRPr="00B94926">
        <w:t>against a child respondent;</w:t>
      </w:r>
    </w:p>
    <w:p w14:paraId="7F5B00AC" w14:textId="0AEF43F7" w:rsidR="00F21E7F" w:rsidRPr="00B94926" w:rsidRDefault="00F21E7F" w:rsidP="00F21E7F">
      <w:pPr>
        <w:pStyle w:val="Ipara"/>
      </w:pPr>
      <w:r w:rsidRPr="00B94926">
        <w:tab/>
        <w:t>(e)</w:t>
      </w:r>
      <w:r w:rsidRPr="00B94926">
        <w:tab/>
        <w:t xml:space="preserve">an application under section </w:t>
      </w:r>
      <w:r w:rsidR="00B13081" w:rsidRPr="00B94926">
        <w:t>9</w:t>
      </w:r>
      <w:r w:rsidRPr="00B94926">
        <w:t xml:space="preserve">1 for </w:t>
      </w:r>
      <w:r w:rsidR="00105851" w:rsidRPr="00B94926">
        <w:t xml:space="preserve">registration of a recognised order </w:t>
      </w:r>
      <w:r w:rsidR="002B2B6B" w:rsidRPr="00B94926">
        <w:t xml:space="preserve">made </w:t>
      </w:r>
      <w:r w:rsidRPr="00B94926">
        <w:t>against a child respondent;</w:t>
      </w:r>
    </w:p>
    <w:p w14:paraId="69502605" w14:textId="1F663D18" w:rsidR="007546A8" w:rsidRPr="00B94926" w:rsidRDefault="00F21E7F" w:rsidP="007546A8">
      <w:pPr>
        <w:pStyle w:val="Ipara"/>
      </w:pPr>
      <w:r w:rsidRPr="00B94926">
        <w:tab/>
        <w:t>(f)</w:t>
      </w:r>
      <w:r w:rsidRPr="00B94926">
        <w:tab/>
        <w:t xml:space="preserve">an application under section </w:t>
      </w:r>
      <w:r w:rsidR="007546A8" w:rsidRPr="00B94926">
        <w:t>93 (b)</w:t>
      </w:r>
      <w:r w:rsidR="002B2B6B" w:rsidRPr="00B94926">
        <w:t xml:space="preserve"> </w:t>
      </w:r>
      <w:r w:rsidRPr="00B94926">
        <w:t xml:space="preserve">for the amendment or revocation of a </w:t>
      </w:r>
      <w:r w:rsidR="007546A8" w:rsidRPr="00B94926">
        <w:t>registered order</w:t>
      </w:r>
      <w:r w:rsidRPr="00B94926">
        <w:t xml:space="preserve"> made against a child respondent</w:t>
      </w:r>
      <w:r w:rsidR="007546A8" w:rsidRPr="00B94926">
        <w:t>.</w:t>
      </w:r>
    </w:p>
    <w:p w14:paraId="2F62C92C" w14:textId="3FFAC972" w:rsidR="00F21E7F" w:rsidRPr="00B94926" w:rsidRDefault="00F21E7F" w:rsidP="00F21E7F">
      <w:pPr>
        <w:pStyle w:val="IMain"/>
      </w:pPr>
      <w:r w:rsidRPr="00B94926">
        <w:tab/>
        <w:t>(2)</w:t>
      </w:r>
      <w:r w:rsidRPr="00B94926">
        <w:tab/>
        <w:t xml:space="preserve">A warrant issued under section </w:t>
      </w:r>
      <w:r w:rsidR="005A10D6" w:rsidRPr="00B94926">
        <w:t>49</w:t>
      </w:r>
      <w:r w:rsidRPr="00B94926">
        <w:t xml:space="preserve"> for a child respondent is revoked and ceases to have effect on the commencement day.</w:t>
      </w:r>
    </w:p>
    <w:p w14:paraId="6A6DD70F" w14:textId="3D2DD0C6" w:rsidR="00F21E7F" w:rsidRPr="00B94926" w:rsidRDefault="00F21E7F" w:rsidP="00F21E7F">
      <w:pPr>
        <w:pStyle w:val="IMain"/>
      </w:pPr>
      <w:r w:rsidRPr="00B94926">
        <w:tab/>
        <w:t>(</w:t>
      </w:r>
      <w:r w:rsidR="005A10D6" w:rsidRPr="00B94926">
        <w:t>3</w:t>
      </w:r>
      <w:r w:rsidRPr="00B94926">
        <w:t>)</w:t>
      </w:r>
      <w:r w:rsidRPr="00B94926">
        <w:tab/>
        <w:t>Each of the following is discontinued on the commencement day:</w:t>
      </w:r>
    </w:p>
    <w:p w14:paraId="12E05410" w14:textId="77777777" w:rsidR="00F21E7F" w:rsidRPr="00B94926" w:rsidRDefault="00F21E7F" w:rsidP="00F21E7F">
      <w:pPr>
        <w:pStyle w:val="Ipara"/>
      </w:pPr>
      <w:r w:rsidRPr="00B94926">
        <w:tab/>
        <w:t>(a)</w:t>
      </w:r>
      <w:r w:rsidRPr="00B94926">
        <w:tab/>
        <w:t>a proceeding for a protection order against a child respondent;</w:t>
      </w:r>
    </w:p>
    <w:p w14:paraId="430595B8" w14:textId="63B81A6A" w:rsidR="00F21E7F" w:rsidRPr="00B94926" w:rsidRDefault="00F21E7F" w:rsidP="00F21E7F">
      <w:pPr>
        <w:pStyle w:val="Ipara"/>
      </w:pPr>
      <w:r w:rsidRPr="00B94926">
        <w:tab/>
        <w:t>(b)</w:t>
      </w:r>
      <w:r w:rsidRPr="00B94926">
        <w:tab/>
        <w:t>a proceeding for an appeal against an appealable decision involving a child respondent</w:t>
      </w:r>
      <w:r w:rsidR="0062480B" w:rsidRPr="00B94926">
        <w:t>;</w:t>
      </w:r>
    </w:p>
    <w:p w14:paraId="484D9E9E" w14:textId="1E9CD608" w:rsidR="00F21E7F" w:rsidRPr="00B94926" w:rsidRDefault="00F21E7F" w:rsidP="00F21E7F">
      <w:pPr>
        <w:pStyle w:val="IMain"/>
      </w:pPr>
      <w:r w:rsidRPr="00B94926">
        <w:tab/>
        <w:t>(</w:t>
      </w:r>
      <w:r w:rsidR="00CF1E9A" w:rsidRPr="00B94926">
        <w:t>4</w:t>
      </w:r>
      <w:r w:rsidRPr="00B94926">
        <w:t>)</w:t>
      </w:r>
      <w:r w:rsidRPr="00B94926">
        <w:tab/>
        <w:t xml:space="preserve">A </w:t>
      </w:r>
      <w:r w:rsidR="00CF1E9A" w:rsidRPr="00B94926">
        <w:t>registered</w:t>
      </w:r>
      <w:r w:rsidRPr="00B94926">
        <w:t xml:space="preserve"> </w:t>
      </w:r>
      <w:r w:rsidR="005A10D6" w:rsidRPr="00B94926">
        <w:t>order</w:t>
      </w:r>
      <w:r w:rsidRPr="00B94926">
        <w:t xml:space="preserve"> made against a child respondent is revoked on the commencement day.</w:t>
      </w:r>
    </w:p>
    <w:p w14:paraId="570D7991" w14:textId="30A18AD3" w:rsidR="00F21E7F" w:rsidRPr="00B94926" w:rsidRDefault="00F21E7F" w:rsidP="002211B3">
      <w:pPr>
        <w:pStyle w:val="IMain"/>
        <w:keepNext/>
      </w:pPr>
      <w:r w:rsidRPr="00B94926">
        <w:lastRenderedPageBreak/>
        <w:tab/>
        <w:t>(</w:t>
      </w:r>
      <w:r w:rsidR="00CF1E9A" w:rsidRPr="00B94926">
        <w:t>5</w:t>
      </w:r>
      <w:r w:rsidRPr="00B94926">
        <w:t>)</w:t>
      </w:r>
      <w:r w:rsidRPr="00B94926">
        <w:tab/>
        <w:t>In this section:</w:t>
      </w:r>
    </w:p>
    <w:p w14:paraId="3AFD85D8" w14:textId="31E7EFE2" w:rsidR="00F21E7F" w:rsidRPr="00B94926" w:rsidRDefault="00F21E7F" w:rsidP="008B5A1C">
      <w:pPr>
        <w:pStyle w:val="aDef"/>
      </w:pPr>
      <w:r w:rsidRPr="00B94926">
        <w:rPr>
          <w:rStyle w:val="charBoldItals"/>
        </w:rPr>
        <w:t xml:space="preserve">recognised </w:t>
      </w:r>
      <w:r w:rsidR="00E84346" w:rsidRPr="00B94926">
        <w:rPr>
          <w:rStyle w:val="charBoldItals"/>
        </w:rPr>
        <w:t>order</w:t>
      </w:r>
      <w:r w:rsidRPr="00B94926">
        <w:rPr>
          <w:bCs/>
          <w:iCs/>
        </w:rPr>
        <w:t xml:space="preserve">—see section </w:t>
      </w:r>
      <w:r w:rsidR="00E84346" w:rsidRPr="00B94926">
        <w:rPr>
          <w:bCs/>
          <w:iCs/>
        </w:rPr>
        <w:t>90</w:t>
      </w:r>
      <w:r w:rsidRPr="00B94926">
        <w:rPr>
          <w:bCs/>
          <w:iCs/>
        </w:rPr>
        <w:t>.</w:t>
      </w:r>
    </w:p>
    <w:p w14:paraId="29EA8267" w14:textId="1A79A807" w:rsidR="00E84346" w:rsidRPr="00B94926" w:rsidRDefault="00E84346" w:rsidP="008B5A1C">
      <w:pPr>
        <w:pStyle w:val="aDef"/>
      </w:pPr>
      <w:r w:rsidRPr="00B94926">
        <w:rPr>
          <w:rStyle w:val="charBoldItals"/>
        </w:rPr>
        <w:t>registered order</w:t>
      </w:r>
      <w:r w:rsidRPr="00B94926">
        <w:rPr>
          <w:bCs/>
          <w:iCs/>
        </w:rPr>
        <w:t>—see section 90.</w:t>
      </w:r>
    </w:p>
    <w:p w14:paraId="2B0484F7" w14:textId="75986CE9" w:rsidR="00F21E7F" w:rsidRPr="00B94926" w:rsidRDefault="00F21E7F" w:rsidP="00F21E7F">
      <w:pPr>
        <w:pStyle w:val="IH3Div"/>
      </w:pPr>
      <w:r w:rsidRPr="00B94926">
        <w:t>Division 23.3</w:t>
      </w:r>
      <w:r w:rsidRPr="00B94926">
        <w:tab/>
        <w:t xml:space="preserve">Validity of past </w:t>
      </w:r>
      <w:r w:rsidR="00D65D1E" w:rsidRPr="00B94926">
        <w:t>protection</w:t>
      </w:r>
      <w:r w:rsidRPr="00B94926">
        <w:t xml:space="preserve"> order action</w:t>
      </w:r>
    </w:p>
    <w:p w14:paraId="676DB4DF" w14:textId="45598C74" w:rsidR="00F21E7F" w:rsidRPr="00B94926" w:rsidRDefault="00F21E7F" w:rsidP="00F21E7F">
      <w:pPr>
        <w:pStyle w:val="IH5Sec"/>
      </w:pPr>
      <w:r w:rsidRPr="00B94926">
        <w:t>21</w:t>
      </w:r>
      <w:r w:rsidR="00B33431" w:rsidRPr="00B94926">
        <w:t>6</w:t>
      </w:r>
      <w:r w:rsidRPr="00B94926">
        <w:tab/>
        <w:t xml:space="preserve">Meaning of </w:t>
      </w:r>
      <w:r w:rsidR="004A137F" w:rsidRPr="00B94926">
        <w:rPr>
          <w:rStyle w:val="charItals"/>
        </w:rPr>
        <w:t>past protection</w:t>
      </w:r>
      <w:r w:rsidRPr="00B94926">
        <w:rPr>
          <w:rStyle w:val="charItals"/>
        </w:rPr>
        <w:t xml:space="preserve"> order action</w:t>
      </w:r>
      <w:r w:rsidRPr="00B94926">
        <w:t>—div 23.3</w:t>
      </w:r>
    </w:p>
    <w:p w14:paraId="76C0B13D" w14:textId="77777777" w:rsidR="00F21E7F" w:rsidRPr="00B94926" w:rsidRDefault="00F21E7F" w:rsidP="00F21E7F">
      <w:pPr>
        <w:pStyle w:val="Amainreturn"/>
      </w:pPr>
      <w:r w:rsidRPr="00B94926">
        <w:t>In this division:</w:t>
      </w:r>
    </w:p>
    <w:p w14:paraId="595C7662" w14:textId="7F340B90" w:rsidR="00F21E7F" w:rsidRPr="00B94926" w:rsidRDefault="00A85AD4" w:rsidP="008B5A1C">
      <w:pPr>
        <w:pStyle w:val="aDef"/>
      </w:pPr>
      <w:r w:rsidRPr="00B94926">
        <w:rPr>
          <w:rStyle w:val="charBoldItals"/>
        </w:rPr>
        <w:t>protection</w:t>
      </w:r>
      <w:r w:rsidR="00F21E7F" w:rsidRPr="00B94926">
        <w:rPr>
          <w:rStyle w:val="charBoldItals"/>
        </w:rPr>
        <w:t xml:space="preserve"> order action</w:t>
      </w:r>
      <w:r w:rsidR="00F21E7F" w:rsidRPr="00B94926">
        <w:rPr>
          <w:bCs/>
          <w:iCs/>
        </w:rPr>
        <w:t>, in relation to a child respondent, includes any of the following:</w:t>
      </w:r>
    </w:p>
    <w:p w14:paraId="4B3665F1" w14:textId="51E65AA3" w:rsidR="00F21E7F" w:rsidRPr="00B94926" w:rsidRDefault="00F21E7F" w:rsidP="00D54262">
      <w:pPr>
        <w:pStyle w:val="Idefpara"/>
      </w:pPr>
      <w:r w:rsidRPr="00B94926">
        <w:tab/>
        <w:t>(a)</w:t>
      </w:r>
      <w:r w:rsidRPr="00B94926">
        <w:tab/>
        <w:t>making an application mentioned in section 21</w:t>
      </w:r>
      <w:r w:rsidR="005A10D6" w:rsidRPr="00B94926">
        <w:t>5</w:t>
      </w:r>
      <w:r w:rsidRPr="00B94926">
        <w:t> (1);</w:t>
      </w:r>
    </w:p>
    <w:p w14:paraId="00F1AE50" w14:textId="77777777" w:rsidR="00F21E7F" w:rsidRPr="00B94926" w:rsidRDefault="00F21E7F" w:rsidP="00F21E7F">
      <w:pPr>
        <w:pStyle w:val="Idefpara"/>
      </w:pPr>
      <w:r w:rsidRPr="00B94926">
        <w:tab/>
        <w:t>(b)</w:t>
      </w:r>
      <w:r w:rsidRPr="00B94926">
        <w:tab/>
        <w:t>arresting or detaining the respondent under this Act;</w:t>
      </w:r>
    </w:p>
    <w:p w14:paraId="52B8EBC8" w14:textId="55601586" w:rsidR="00F21E7F" w:rsidRPr="00B94926" w:rsidRDefault="00F21E7F" w:rsidP="00F21E7F">
      <w:pPr>
        <w:pStyle w:val="Idefpara"/>
      </w:pPr>
      <w:r w:rsidRPr="00B94926">
        <w:tab/>
        <w:t>(c)</w:t>
      </w:r>
      <w:r w:rsidRPr="00B94926">
        <w:tab/>
        <w:t xml:space="preserve">making, amending or revoking a </w:t>
      </w:r>
      <w:r w:rsidR="00A85AD4" w:rsidRPr="00B94926">
        <w:t>protection</w:t>
      </w:r>
      <w:r w:rsidRPr="00B94926">
        <w:t xml:space="preserve"> order against the respondent;</w:t>
      </w:r>
    </w:p>
    <w:p w14:paraId="1B3A44C1" w14:textId="7C096048" w:rsidR="00F21E7F" w:rsidRPr="00B94926" w:rsidRDefault="00F21E7F" w:rsidP="00F21E7F">
      <w:pPr>
        <w:pStyle w:val="Idefpara"/>
      </w:pPr>
      <w:r w:rsidRPr="00B94926">
        <w:tab/>
        <w:t>(d)</w:t>
      </w:r>
      <w:r w:rsidRPr="00B94926">
        <w:tab/>
        <w:t xml:space="preserve">administering or enforcing a </w:t>
      </w:r>
      <w:r w:rsidR="00A85AD4" w:rsidRPr="00B94926">
        <w:t>protection order</w:t>
      </w:r>
      <w:r w:rsidRPr="00B94926">
        <w:t xml:space="preserve"> against the respondent;</w:t>
      </w:r>
    </w:p>
    <w:p w14:paraId="256C710A" w14:textId="00DDA183" w:rsidR="00F21E7F" w:rsidRPr="00B94926" w:rsidRDefault="00F21E7F" w:rsidP="00F21E7F">
      <w:pPr>
        <w:pStyle w:val="Idefpara"/>
      </w:pPr>
      <w:r w:rsidRPr="00B94926">
        <w:tab/>
        <w:t>(e)</w:t>
      </w:r>
      <w:r w:rsidRPr="00B94926">
        <w:tab/>
        <w:t xml:space="preserve">making or enforcing a requirement for a person to pay costs in relation to a proceeding for a </w:t>
      </w:r>
      <w:r w:rsidR="00A04252" w:rsidRPr="00B94926">
        <w:t>protection order</w:t>
      </w:r>
      <w:r w:rsidRPr="00B94926">
        <w:t xml:space="preserve"> against the respondent.</w:t>
      </w:r>
    </w:p>
    <w:p w14:paraId="4C3946B4" w14:textId="1E64BECA" w:rsidR="00F21E7F" w:rsidRPr="00B94926" w:rsidRDefault="00F21E7F" w:rsidP="00F21E7F">
      <w:pPr>
        <w:pStyle w:val="IH5Sec"/>
      </w:pPr>
      <w:r w:rsidRPr="00B94926">
        <w:t>21</w:t>
      </w:r>
      <w:r w:rsidR="00B33431" w:rsidRPr="00B94926">
        <w:t>7</w:t>
      </w:r>
      <w:r w:rsidRPr="00B94926">
        <w:tab/>
        <w:t>Past lawful acts not affected</w:t>
      </w:r>
    </w:p>
    <w:p w14:paraId="4C5A3876" w14:textId="33A673F6" w:rsidR="00F21E7F" w:rsidRPr="00B94926" w:rsidRDefault="00F21E7F" w:rsidP="00F21E7F">
      <w:pPr>
        <w:pStyle w:val="Amainreturn"/>
      </w:pPr>
      <w:r w:rsidRPr="00B94926">
        <w:t xml:space="preserve">The commencement of the </w:t>
      </w:r>
      <w:r w:rsidRPr="00B94926">
        <w:rPr>
          <w:rStyle w:val="charItals"/>
        </w:rPr>
        <w:t>Justice (Age of Criminal Responsibility) Legislation Amendment Act</w:t>
      </w:r>
      <w:r w:rsidR="00C54EE3" w:rsidRPr="00B94926">
        <w:rPr>
          <w:rStyle w:val="charItals"/>
        </w:rPr>
        <w:t> </w:t>
      </w:r>
      <w:r w:rsidRPr="00B94926">
        <w:rPr>
          <w:rStyle w:val="charItals"/>
        </w:rPr>
        <w:t>2023</w:t>
      </w:r>
      <w:r w:rsidRPr="00B94926">
        <w:t xml:space="preserve"> does not affect the validity of </w:t>
      </w:r>
      <w:r w:rsidR="00A04252" w:rsidRPr="00B94926">
        <w:t>protection order</w:t>
      </w:r>
      <w:r w:rsidRPr="00B94926">
        <w:t xml:space="preserve"> action in relation to a child respondent done under a territory law before the commencement day.</w:t>
      </w:r>
    </w:p>
    <w:p w14:paraId="3C34F53D" w14:textId="5BB69B8C" w:rsidR="00F21E7F" w:rsidRPr="00B94926" w:rsidRDefault="00F21E7F" w:rsidP="00F21E7F">
      <w:pPr>
        <w:pStyle w:val="IH5Sec"/>
      </w:pPr>
      <w:r w:rsidRPr="00B94926">
        <w:lastRenderedPageBreak/>
        <w:t>21</w:t>
      </w:r>
      <w:r w:rsidR="00B33431" w:rsidRPr="00B94926">
        <w:t>8</w:t>
      </w:r>
      <w:r w:rsidRPr="00B94926">
        <w:tab/>
        <w:t>Protection from liability</w:t>
      </w:r>
    </w:p>
    <w:p w14:paraId="56B0EDFD" w14:textId="5471F8EE" w:rsidR="00F21E7F" w:rsidRPr="00B94926" w:rsidRDefault="00F21E7F" w:rsidP="00F21E7F">
      <w:pPr>
        <w:pStyle w:val="IMain"/>
      </w:pPr>
      <w:r w:rsidRPr="00B94926">
        <w:tab/>
        <w:t>(1)</w:t>
      </w:r>
      <w:r w:rsidRPr="00B94926">
        <w:tab/>
        <w:t xml:space="preserve">A person is not personally liable for any </w:t>
      </w:r>
      <w:r w:rsidR="00A04252" w:rsidRPr="00B94926">
        <w:t>protection order</w:t>
      </w:r>
      <w:r w:rsidRPr="00B94926">
        <w:t xml:space="preserve"> action in relation to a child respondent done or omitted to be done honestly and without recklessness before the commencement </w:t>
      </w:r>
      <w:r w:rsidR="00770CCB" w:rsidRPr="00B94926">
        <w:t>day</w:t>
      </w:r>
      <w:r w:rsidRPr="00B94926">
        <w:t>—</w:t>
      </w:r>
    </w:p>
    <w:p w14:paraId="5CA6F207" w14:textId="77777777" w:rsidR="00F21E7F" w:rsidRPr="00B94926" w:rsidRDefault="00F21E7F" w:rsidP="00F21E7F">
      <w:pPr>
        <w:pStyle w:val="Ipara"/>
      </w:pPr>
      <w:r w:rsidRPr="00B94926">
        <w:tab/>
        <w:t>(a)</w:t>
      </w:r>
      <w:r w:rsidRPr="00B94926">
        <w:tab/>
        <w:t>in the exercise of a function under a territory law; or</w:t>
      </w:r>
    </w:p>
    <w:p w14:paraId="0B9FDEB2" w14:textId="77777777" w:rsidR="00F21E7F" w:rsidRPr="00B94926" w:rsidRDefault="00F21E7F" w:rsidP="00F21E7F">
      <w:pPr>
        <w:pStyle w:val="Ipara"/>
      </w:pPr>
      <w:r w:rsidRPr="00B94926">
        <w:tab/>
        <w:t>(b)</w:t>
      </w:r>
      <w:r w:rsidRPr="00B94926">
        <w:tab/>
        <w:t>in the reasonable belief that the act or omission was in the exercise of a function under a territory law.</w:t>
      </w:r>
    </w:p>
    <w:p w14:paraId="0F2F1893" w14:textId="77777777" w:rsidR="00F21E7F" w:rsidRPr="00B94926" w:rsidRDefault="00F21E7F" w:rsidP="00F21E7F">
      <w:pPr>
        <w:pStyle w:val="IMain"/>
      </w:pPr>
      <w:r w:rsidRPr="00B94926">
        <w:tab/>
        <w:t>(2)</w:t>
      </w:r>
      <w:r w:rsidRPr="00B94926">
        <w:tab/>
        <w:t>Any liability that, apart from subsection (1), would attach to a person attaches instead to the Territory.</w:t>
      </w:r>
    </w:p>
    <w:p w14:paraId="1CCE84F0" w14:textId="08384A81" w:rsidR="00F21E7F" w:rsidRPr="00B94926" w:rsidRDefault="00F21E7F" w:rsidP="00F21E7F">
      <w:pPr>
        <w:pStyle w:val="IH5Sec"/>
      </w:pPr>
      <w:r w:rsidRPr="00B94926">
        <w:t>2</w:t>
      </w:r>
      <w:r w:rsidR="00B33431" w:rsidRPr="00B94926">
        <w:t>19</w:t>
      </w:r>
      <w:r w:rsidRPr="00B94926">
        <w:tab/>
        <w:t>No entitlement to compensation etc</w:t>
      </w:r>
    </w:p>
    <w:p w14:paraId="39CEB43E" w14:textId="62C3BC07" w:rsidR="00F21E7F" w:rsidRPr="00B94926" w:rsidRDefault="00F21E7F" w:rsidP="00F21E7F">
      <w:pPr>
        <w:pStyle w:val="Amainreturn"/>
      </w:pPr>
      <w:r w:rsidRPr="00B94926">
        <w:t xml:space="preserve">A child respondent to a proceeding for a </w:t>
      </w:r>
      <w:r w:rsidR="00A04252" w:rsidRPr="00B94926">
        <w:t>protection order</w:t>
      </w:r>
      <w:r w:rsidRPr="00B94926">
        <w:t xml:space="preserve"> begun before the commencement day is not, because of the enactment of the </w:t>
      </w:r>
      <w:r w:rsidRPr="00B94926">
        <w:rPr>
          <w:rStyle w:val="charItals"/>
        </w:rPr>
        <w:t>Justice (Age of Criminal Responsibility) Legislation Amendment Act</w:t>
      </w:r>
      <w:r w:rsidR="00F94AFA" w:rsidRPr="00B94926">
        <w:rPr>
          <w:rStyle w:val="charItals"/>
        </w:rPr>
        <w:t> </w:t>
      </w:r>
      <w:r w:rsidRPr="00B94926">
        <w:rPr>
          <w:rStyle w:val="charItals"/>
        </w:rPr>
        <w:t>2023</w:t>
      </w:r>
      <w:r w:rsidRPr="00B94926">
        <w:t xml:space="preserve">, entitled to compensation or damages as a result of any </w:t>
      </w:r>
      <w:r w:rsidR="00B65901" w:rsidRPr="00B94926">
        <w:t>protection order</w:t>
      </w:r>
      <w:r w:rsidRPr="00B94926">
        <w:t xml:space="preserve"> action in the proceeding.</w:t>
      </w:r>
    </w:p>
    <w:p w14:paraId="49E58C2F" w14:textId="4F1BFB78" w:rsidR="00F21E7F" w:rsidRPr="00B94926" w:rsidRDefault="008B5A1C" w:rsidP="008B5A1C">
      <w:pPr>
        <w:pStyle w:val="AH5Sec"/>
        <w:shd w:val="pct25" w:color="auto" w:fill="auto"/>
      </w:pPr>
      <w:bookmarkStart w:id="129" w:name="_Toc150503802"/>
      <w:r w:rsidRPr="008B5A1C">
        <w:rPr>
          <w:rStyle w:val="CharSectNo"/>
        </w:rPr>
        <w:lastRenderedPageBreak/>
        <w:t>121</w:t>
      </w:r>
      <w:r w:rsidRPr="00B94926">
        <w:tab/>
      </w:r>
      <w:r w:rsidR="00F21E7F" w:rsidRPr="00B94926">
        <w:t>New part 24</w:t>
      </w:r>
      <w:bookmarkEnd w:id="129"/>
    </w:p>
    <w:p w14:paraId="063FC2DD" w14:textId="77777777" w:rsidR="00F21E7F" w:rsidRPr="00B94926" w:rsidRDefault="00F21E7F" w:rsidP="00F21E7F">
      <w:pPr>
        <w:pStyle w:val="direction"/>
      </w:pPr>
      <w:r w:rsidRPr="00B94926">
        <w:t>insert</w:t>
      </w:r>
    </w:p>
    <w:p w14:paraId="57235F51" w14:textId="1958DAC7" w:rsidR="00F21E7F" w:rsidRPr="00B94926" w:rsidRDefault="00F21E7F" w:rsidP="00F21E7F">
      <w:pPr>
        <w:pStyle w:val="IH2Part"/>
      </w:pPr>
      <w:r w:rsidRPr="00B94926">
        <w:t>Part 24</w:t>
      </w:r>
      <w:r w:rsidRPr="00B94926">
        <w:tab/>
        <w:t>Transitional—Justice (Age of Criminal Responsibility) Legislation Amendment Act</w:t>
      </w:r>
      <w:r w:rsidR="00C54EE3" w:rsidRPr="00B94926">
        <w:t> </w:t>
      </w:r>
      <w:r w:rsidRPr="00B94926">
        <w:t>2023</w:t>
      </w:r>
    </w:p>
    <w:p w14:paraId="030C87C3" w14:textId="77777777" w:rsidR="00F21E7F" w:rsidRPr="00B94926" w:rsidRDefault="00F21E7F" w:rsidP="00F21E7F">
      <w:pPr>
        <w:pStyle w:val="IH3Div"/>
      </w:pPr>
      <w:r w:rsidRPr="00B94926">
        <w:t>Division 24.1</w:t>
      </w:r>
      <w:r w:rsidRPr="00B94926">
        <w:tab/>
        <w:t>General</w:t>
      </w:r>
    </w:p>
    <w:p w14:paraId="12C0F572" w14:textId="71FFC369" w:rsidR="00F21E7F" w:rsidRPr="00B94926" w:rsidRDefault="00F21E7F" w:rsidP="00F21E7F">
      <w:pPr>
        <w:pStyle w:val="IH5Sec"/>
      </w:pPr>
      <w:r w:rsidRPr="00B94926">
        <w:t>22</w:t>
      </w:r>
      <w:r w:rsidR="00B33431" w:rsidRPr="00B94926">
        <w:t>0</w:t>
      </w:r>
      <w:r w:rsidRPr="00B94926">
        <w:tab/>
        <w:t>Definitions—pt 24</w:t>
      </w:r>
    </w:p>
    <w:p w14:paraId="0F94D356" w14:textId="77777777" w:rsidR="00F21E7F" w:rsidRPr="00B94926" w:rsidRDefault="00F21E7F" w:rsidP="002211B3">
      <w:pPr>
        <w:pStyle w:val="Amainreturn"/>
        <w:keepNext/>
      </w:pPr>
      <w:r w:rsidRPr="00B94926">
        <w:t>In this part:</w:t>
      </w:r>
    </w:p>
    <w:p w14:paraId="5B7C4835" w14:textId="3960D697" w:rsidR="00F21E7F" w:rsidRPr="00B94926" w:rsidRDefault="00F21E7F" w:rsidP="002211B3">
      <w:pPr>
        <w:pStyle w:val="aDef"/>
        <w:keepNext/>
      </w:pPr>
      <w:r w:rsidRPr="00B94926">
        <w:rPr>
          <w:rStyle w:val="charBoldItals"/>
          <w:bCs/>
          <w:iCs/>
        </w:rPr>
        <w:t>child respondent</w:t>
      </w:r>
      <w:r w:rsidRPr="00B94926">
        <w:t xml:space="preserve"> means</w:t>
      </w:r>
      <w:r w:rsidR="00C37155">
        <w:t>—</w:t>
      </w:r>
    </w:p>
    <w:p w14:paraId="49EAFB69" w14:textId="77777777" w:rsidR="00F21E7F" w:rsidRPr="00B94926" w:rsidRDefault="00F21E7F" w:rsidP="00F21E7F">
      <w:pPr>
        <w:pStyle w:val="Idefpara"/>
      </w:pPr>
      <w:r w:rsidRPr="00B94926">
        <w:tab/>
        <w:t>(a)</w:t>
      </w:r>
      <w:r w:rsidRPr="00B94926">
        <w:tab/>
        <w:t>a child who is under 14 years old and a respondent in a proceeding for a protection order; or</w:t>
      </w:r>
    </w:p>
    <w:p w14:paraId="56BBC309" w14:textId="6C21F9A1" w:rsidR="00F21E7F" w:rsidRPr="00B94926" w:rsidRDefault="00F21E7F" w:rsidP="00F21E7F">
      <w:pPr>
        <w:pStyle w:val="Idefpara"/>
      </w:pPr>
      <w:r w:rsidRPr="00B94926">
        <w:tab/>
        <w:t>(b)</w:t>
      </w:r>
      <w:r w:rsidRPr="00B94926">
        <w:tab/>
        <w:t>a child against whom a family violence order was made when the child was under 14 years old</w:t>
      </w:r>
      <w:r w:rsidR="001C3078" w:rsidRPr="00B94926">
        <w:t>.</w:t>
      </w:r>
    </w:p>
    <w:p w14:paraId="7C360C94" w14:textId="1E75C65A" w:rsidR="00F21E7F" w:rsidRPr="00B94926" w:rsidRDefault="00F21E7F" w:rsidP="008B5A1C">
      <w:pPr>
        <w:pStyle w:val="aDef"/>
      </w:pPr>
      <w:r w:rsidRPr="00B94926">
        <w:rPr>
          <w:rStyle w:val="charBoldItals"/>
        </w:rPr>
        <w:t>commencement day</w:t>
      </w:r>
      <w:r w:rsidRPr="00B94926">
        <w:t xml:space="preserve"> means the day the </w:t>
      </w:r>
      <w:r w:rsidRPr="00B94926">
        <w:rPr>
          <w:rStyle w:val="charItals"/>
        </w:rPr>
        <w:t>Justice (Age of Criminal Responsibility) Legislation Amendment Act</w:t>
      </w:r>
      <w:r w:rsidR="00C54EE3" w:rsidRPr="00B94926">
        <w:rPr>
          <w:rStyle w:val="charItals"/>
        </w:rPr>
        <w:t> </w:t>
      </w:r>
      <w:r w:rsidRPr="00B94926">
        <w:rPr>
          <w:rStyle w:val="charItals"/>
        </w:rPr>
        <w:t>2023</w:t>
      </w:r>
      <w:r w:rsidRPr="00B94926">
        <w:t>, section</w:t>
      </w:r>
      <w:r w:rsidR="00C54EE3" w:rsidRPr="00B94926">
        <w:t> </w:t>
      </w:r>
      <w:r w:rsidRPr="00B94926">
        <w:t>1</w:t>
      </w:r>
      <w:r w:rsidR="00D65FAF">
        <w:t>21</w:t>
      </w:r>
      <w:r w:rsidRPr="00B94926">
        <w:t xml:space="preserve"> commences.</w:t>
      </w:r>
    </w:p>
    <w:p w14:paraId="408D8194" w14:textId="07652FAC" w:rsidR="00F21E7F" w:rsidRPr="00B94926" w:rsidRDefault="00F21E7F" w:rsidP="00F21E7F">
      <w:pPr>
        <w:pStyle w:val="IH5Sec"/>
      </w:pPr>
      <w:r w:rsidRPr="00B94926">
        <w:t>22</w:t>
      </w:r>
      <w:r w:rsidR="00B33431" w:rsidRPr="00B94926">
        <w:t>1</w:t>
      </w:r>
      <w:r w:rsidRPr="00B94926">
        <w:tab/>
        <w:t>Transitional regulations</w:t>
      </w:r>
    </w:p>
    <w:p w14:paraId="0FB0CF54" w14:textId="39F5A84A" w:rsidR="00F21E7F" w:rsidRPr="00B94926" w:rsidRDefault="00F21E7F" w:rsidP="00F21E7F">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sidR="00C54EE3" w:rsidRPr="00B94926">
        <w:rPr>
          <w:rStyle w:val="charItals"/>
        </w:rPr>
        <w:t> </w:t>
      </w:r>
      <w:r w:rsidRPr="00B94926">
        <w:rPr>
          <w:rStyle w:val="charItals"/>
        </w:rPr>
        <w:t>2023</w:t>
      </w:r>
      <w:r w:rsidRPr="00B94926">
        <w:t>.</w:t>
      </w:r>
    </w:p>
    <w:p w14:paraId="0D0E84B6" w14:textId="77777777" w:rsidR="00F21E7F" w:rsidRPr="00B94926" w:rsidRDefault="00F21E7F" w:rsidP="00F21E7F">
      <w:pPr>
        <w:pStyle w:val="I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010600A1" w14:textId="77777777" w:rsidR="00F21E7F" w:rsidRPr="00B94926" w:rsidRDefault="00F21E7F" w:rsidP="00F21E7F">
      <w:pPr>
        <w:pStyle w:val="IMain"/>
      </w:pPr>
      <w:r w:rsidRPr="00B94926">
        <w:lastRenderedPageBreak/>
        <w:tab/>
        <w:t>(3)</w:t>
      </w:r>
      <w:r w:rsidRPr="00B94926">
        <w:tab/>
        <w:t>A regulation under subsection (2) has effect despite anything elsewhere in this Act.</w:t>
      </w:r>
    </w:p>
    <w:p w14:paraId="5E52D10A" w14:textId="42AAFB01" w:rsidR="00F21E7F" w:rsidRPr="00B94926" w:rsidRDefault="00F21E7F" w:rsidP="00F21E7F">
      <w:pPr>
        <w:pStyle w:val="IH5Sec"/>
      </w:pPr>
      <w:r w:rsidRPr="00B94926">
        <w:t>22</w:t>
      </w:r>
      <w:r w:rsidR="00B33431" w:rsidRPr="00B94926">
        <w:t>2</w:t>
      </w:r>
      <w:r w:rsidRPr="00B94926">
        <w:tab/>
        <w:t>Expiry—pt 24</w:t>
      </w:r>
    </w:p>
    <w:p w14:paraId="2A2A6173" w14:textId="77777777" w:rsidR="00F21E7F" w:rsidRPr="00B94926" w:rsidRDefault="00F21E7F" w:rsidP="00F21E7F">
      <w:pPr>
        <w:pStyle w:val="Amainreturn"/>
        <w:keepNext/>
      </w:pPr>
      <w:r w:rsidRPr="00B94926">
        <w:t>This part expires 5 years after the commencement day.</w:t>
      </w:r>
    </w:p>
    <w:p w14:paraId="36E93E89" w14:textId="66EA8567" w:rsidR="00F21E7F" w:rsidRPr="00B94926" w:rsidRDefault="00F21E7F" w:rsidP="00F21E7F">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81" w:tooltip="A2001-14" w:history="1">
        <w:r w:rsidR="00B95CA1" w:rsidRPr="00B94926">
          <w:rPr>
            <w:rStyle w:val="charCitHyperlinkAbbrev"/>
          </w:rPr>
          <w:t>Legislation Act</w:t>
        </w:r>
      </w:hyperlink>
      <w:r w:rsidRPr="00B94926">
        <w:t>, s 88).</w:t>
      </w:r>
    </w:p>
    <w:p w14:paraId="2D10EBBB" w14:textId="439731E6" w:rsidR="00F21E7F" w:rsidRPr="00B94926" w:rsidRDefault="00F21E7F" w:rsidP="00F21E7F">
      <w:pPr>
        <w:pStyle w:val="IH3Div"/>
      </w:pPr>
      <w:r w:rsidRPr="00B94926">
        <w:t>Division 24.2</w:t>
      </w:r>
      <w:r w:rsidRPr="00B94926">
        <w:tab/>
      </w:r>
      <w:r w:rsidR="001C3078" w:rsidRPr="00B94926">
        <w:t>Ending action etc for personal protection orders</w:t>
      </w:r>
    </w:p>
    <w:p w14:paraId="7D30363A" w14:textId="3373058D" w:rsidR="00F21E7F" w:rsidRPr="00B94926" w:rsidRDefault="00F21E7F" w:rsidP="00F21E7F">
      <w:pPr>
        <w:pStyle w:val="IH5Sec"/>
      </w:pPr>
      <w:r w:rsidRPr="00B94926">
        <w:t>22</w:t>
      </w:r>
      <w:r w:rsidR="00B33431" w:rsidRPr="00B94926">
        <w:t>3</w:t>
      </w:r>
      <w:r w:rsidRPr="00B94926">
        <w:tab/>
        <w:t>Application—div 24.2</w:t>
      </w:r>
    </w:p>
    <w:p w14:paraId="3D9D5258" w14:textId="77777777" w:rsidR="00F21E7F" w:rsidRPr="00B94926" w:rsidRDefault="00F21E7F" w:rsidP="00F21E7F">
      <w:pPr>
        <w:pStyle w:val="Amainreturn"/>
      </w:pPr>
      <w:r w:rsidRPr="00B94926">
        <w:t>This division applies, despite any territory law to the contrary, to a child respondent.</w:t>
      </w:r>
    </w:p>
    <w:p w14:paraId="576CDCCC" w14:textId="2448B07A" w:rsidR="00F21E7F" w:rsidRPr="00B94926" w:rsidRDefault="00F21E7F" w:rsidP="00F21E7F">
      <w:pPr>
        <w:pStyle w:val="IH5Sec"/>
      </w:pPr>
      <w:r w:rsidRPr="00B94926">
        <w:t>22</w:t>
      </w:r>
      <w:r w:rsidR="00B33431" w:rsidRPr="00B94926">
        <w:t>4</w:t>
      </w:r>
      <w:r w:rsidRPr="00B94926">
        <w:tab/>
      </w:r>
      <w:r w:rsidR="00BB42DA" w:rsidRPr="00B94926">
        <w:t>E</w:t>
      </w:r>
      <w:r w:rsidRPr="00B94926">
        <w:t>nforcement action</w:t>
      </w:r>
    </w:p>
    <w:p w14:paraId="065F6E5B" w14:textId="6EF8FDB8" w:rsidR="00F21E7F" w:rsidRPr="00B94926" w:rsidRDefault="00F21E7F" w:rsidP="00F21E7F">
      <w:pPr>
        <w:pStyle w:val="IMain"/>
      </w:pPr>
      <w:r w:rsidRPr="00B94926">
        <w:tab/>
        <w:t>(1)</w:t>
      </w:r>
      <w:r w:rsidRPr="00B94926">
        <w:tab/>
      </w:r>
      <w:r w:rsidR="001C3078" w:rsidRPr="00B94926">
        <w:t>Enforcement action carried out by a police officer before the commencement day in a proceeding for a protection order against a child respondent ends on the commencement day.</w:t>
      </w:r>
    </w:p>
    <w:p w14:paraId="62D9FB62" w14:textId="77777777" w:rsidR="001C3078" w:rsidRPr="00B94926" w:rsidRDefault="00F21E7F" w:rsidP="001C3078">
      <w:pPr>
        <w:pStyle w:val="IMain"/>
      </w:pPr>
      <w:r w:rsidRPr="00B94926">
        <w:tab/>
      </w:r>
      <w:r w:rsidR="001C3078" w:rsidRPr="00B94926">
        <w:t>(2)</w:t>
      </w:r>
      <w:r w:rsidR="001C3078"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5F8DB943" w14:textId="77777777" w:rsidR="001C3078" w:rsidRPr="00B94926" w:rsidRDefault="001C3078" w:rsidP="001C3078">
      <w:pPr>
        <w:pStyle w:val="IMain"/>
      </w:pPr>
      <w:r w:rsidRPr="00B94926">
        <w:tab/>
        <w:t>(3)</w:t>
      </w:r>
      <w:r w:rsidRPr="00B94926">
        <w:tab/>
        <w:t>In this section:</w:t>
      </w:r>
    </w:p>
    <w:p w14:paraId="5B09374C" w14:textId="77777777" w:rsidR="001C3078" w:rsidRPr="00B94926" w:rsidRDefault="001C3078" w:rsidP="008B5A1C">
      <w:pPr>
        <w:pStyle w:val="aDef"/>
      </w:pPr>
      <w:r w:rsidRPr="00B94926">
        <w:rPr>
          <w:rStyle w:val="charBoldItals"/>
        </w:rPr>
        <w:t>enforcement action</w:t>
      </w:r>
      <w:r w:rsidRPr="00B94926">
        <w:rPr>
          <w:bCs/>
          <w:iCs/>
        </w:rPr>
        <w:t xml:space="preserve"> means any of the following:</w:t>
      </w:r>
    </w:p>
    <w:p w14:paraId="0B9B5766" w14:textId="77777777" w:rsidR="001C3078" w:rsidRPr="00B94926" w:rsidRDefault="001C3078" w:rsidP="001C3078">
      <w:pPr>
        <w:pStyle w:val="Idefpara"/>
      </w:pPr>
      <w:r w:rsidRPr="00B94926">
        <w:tab/>
        <w:t>(a)</w:t>
      </w:r>
      <w:r w:rsidRPr="00B94926">
        <w:tab/>
        <w:t>execution of a warrant;</w:t>
      </w:r>
    </w:p>
    <w:p w14:paraId="61749009" w14:textId="16C6C0E7" w:rsidR="001C3078" w:rsidRPr="00B94926" w:rsidRDefault="001C3078" w:rsidP="001C3078">
      <w:pPr>
        <w:pStyle w:val="Idefpara"/>
      </w:pPr>
      <w:r w:rsidRPr="00B94926">
        <w:tab/>
        <w:t>(b)</w:t>
      </w:r>
      <w:r w:rsidRPr="00B94926">
        <w:tab/>
        <w:t>arrest;</w:t>
      </w:r>
    </w:p>
    <w:p w14:paraId="5BB55959" w14:textId="23D2F4C6" w:rsidR="00F21E7F" w:rsidRPr="00B94926" w:rsidRDefault="00E00D29" w:rsidP="00311C1C">
      <w:pPr>
        <w:pStyle w:val="Idefpara"/>
      </w:pPr>
      <w:r w:rsidRPr="00B94926">
        <w:tab/>
      </w:r>
      <w:r w:rsidR="001C3078" w:rsidRPr="00B94926">
        <w:t>(c)</w:t>
      </w:r>
      <w:r w:rsidR="001C3078" w:rsidRPr="00B94926">
        <w:tab/>
        <w:t>police custody.</w:t>
      </w:r>
    </w:p>
    <w:p w14:paraId="6E071E0E" w14:textId="77777777" w:rsidR="00311C1C" w:rsidRPr="00B94926" w:rsidRDefault="00F21E7F" w:rsidP="00311C1C">
      <w:pPr>
        <w:pStyle w:val="IH5Sec"/>
      </w:pPr>
      <w:r w:rsidRPr="00B94926">
        <w:lastRenderedPageBreak/>
        <w:t>22</w:t>
      </w:r>
      <w:r w:rsidR="00B33431" w:rsidRPr="00B94926">
        <w:t>5</w:t>
      </w:r>
      <w:r w:rsidRPr="00B94926">
        <w:tab/>
      </w:r>
      <w:r w:rsidR="00311C1C" w:rsidRPr="00B94926">
        <w:t>Protection order procedures, proceedings etc</w:t>
      </w:r>
    </w:p>
    <w:p w14:paraId="2218EE82" w14:textId="77777777" w:rsidR="00311C1C" w:rsidRPr="00B94926" w:rsidRDefault="00311C1C" w:rsidP="00311C1C">
      <w:pPr>
        <w:pStyle w:val="IMain"/>
      </w:pPr>
      <w:r w:rsidRPr="00B94926">
        <w:tab/>
        <w:t>(1)</w:t>
      </w:r>
      <w:r w:rsidRPr="00B94926">
        <w:tab/>
        <w:t>Each of the following is discontinued and ceases to have effect on the commencement day:</w:t>
      </w:r>
    </w:p>
    <w:p w14:paraId="3182A89A" w14:textId="77777777" w:rsidR="00311C1C" w:rsidRPr="00B94926" w:rsidRDefault="00311C1C" w:rsidP="00311C1C">
      <w:pPr>
        <w:pStyle w:val="Ipara"/>
      </w:pPr>
      <w:r w:rsidRPr="00B94926">
        <w:tab/>
        <w:t>(a)</w:t>
      </w:r>
      <w:r w:rsidRPr="00B94926">
        <w:tab/>
        <w:t>an application under—</w:t>
      </w:r>
    </w:p>
    <w:p w14:paraId="7C8AD856" w14:textId="77777777" w:rsidR="00311C1C" w:rsidRPr="00B94926" w:rsidRDefault="00311C1C" w:rsidP="00311C1C">
      <w:pPr>
        <w:pStyle w:val="Isubpara"/>
      </w:pPr>
      <w:r w:rsidRPr="00B94926">
        <w:tab/>
        <w:t>(i)</w:t>
      </w:r>
      <w:r w:rsidRPr="00B94926">
        <w:tab/>
        <w:t>section 12 for a protection order against a child respondent; or</w:t>
      </w:r>
    </w:p>
    <w:p w14:paraId="759A4483" w14:textId="77777777" w:rsidR="00311C1C" w:rsidRPr="00B94926" w:rsidRDefault="00311C1C" w:rsidP="00311C1C">
      <w:pPr>
        <w:pStyle w:val="Isubpara"/>
      </w:pPr>
      <w:r w:rsidRPr="00B94926">
        <w:tab/>
        <w:t>(ii)</w:t>
      </w:r>
      <w:r w:rsidRPr="00B94926">
        <w:tab/>
        <w:t>section 13 for a workplace protection order against a child respondent;</w:t>
      </w:r>
    </w:p>
    <w:p w14:paraId="3A435DBC" w14:textId="77777777" w:rsidR="00311C1C" w:rsidRPr="00B94926" w:rsidRDefault="00311C1C" w:rsidP="00311C1C">
      <w:pPr>
        <w:pStyle w:val="Ipara"/>
      </w:pPr>
      <w:r w:rsidRPr="00B94926">
        <w:tab/>
        <w:t>(b)</w:t>
      </w:r>
      <w:r w:rsidRPr="00B94926">
        <w:tab/>
        <w:t>an application under section 76 for amendment of a protection order made against a child respondent;</w:t>
      </w:r>
    </w:p>
    <w:p w14:paraId="456FD0C9" w14:textId="77777777" w:rsidR="00311C1C" w:rsidRPr="00B94926" w:rsidRDefault="00311C1C" w:rsidP="00311C1C">
      <w:pPr>
        <w:pStyle w:val="Ipara"/>
      </w:pPr>
      <w:r w:rsidRPr="00B94926">
        <w:tab/>
        <w:t>(c)</w:t>
      </w:r>
      <w:r w:rsidRPr="00B94926">
        <w:tab/>
        <w:t>an application under section 81 for review of a final order made against a child respondent;</w:t>
      </w:r>
    </w:p>
    <w:p w14:paraId="6DA9808A" w14:textId="77777777" w:rsidR="00311C1C" w:rsidRPr="00B94926" w:rsidRDefault="00311C1C" w:rsidP="00311C1C">
      <w:pPr>
        <w:pStyle w:val="Ipara"/>
      </w:pPr>
      <w:r w:rsidRPr="00B94926">
        <w:tab/>
        <w:t>(d)</w:t>
      </w:r>
      <w:r w:rsidRPr="00B94926">
        <w:tab/>
        <w:t>an application under section 83 for review of a consent order made against a child respondent;</w:t>
      </w:r>
    </w:p>
    <w:p w14:paraId="1AB51FF4" w14:textId="77777777" w:rsidR="00311C1C" w:rsidRPr="00B94926" w:rsidRDefault="00311C1C" w:rsidP="00311C1C">
      <w:pPr>
        <w:pStyle w:val="Ipara"/>
      </w:pPr>
      <w:r w:rsidRPr="00B94926">
        <w:tab/>
        <w:t>(e)</w:t>
      </w:r>
      <w:r w:rsidRPr="00B94926">
        <w:tab/>
        <w:t>an application under section 91 for registration of a recognised order made against a child respondent;</w:t>
      </w:r>
    </w:p>
    <w:p w14:paraId="319783D2" w14:textId="77777777" w:rsidR="00311C1C" w:rsidRPr="00B94926" w:rsidRDefault="00311C1C" w:rsidP="00311C1C">
      <w:pPr>
        <w:pStyle w:val="Ipara"/>
      </w:pPr>
      <w:r w:rsidRPr="00B94926">
        <w:tab/>
        <w:t>(f)</w:t>
      </w:r>
      <w:r w:rsidRPr="00B94926">
        <w:tab/>
        <w:t>an application under section 93 (b) for the amendment or revocation of a registered order made against a child respondent.</w:t>
      </w:r>
    </w:p>
    <w:p w14:paraId="1CA8E143" w14:textId="77777777" w:rsidR="00311C1C" w:rsidRPr="00B94926" w:rsidRDefault="00311C1C" w:rsidP="00311C1C">
      <w:pPr>
        <w:pStyle w:val="IMain"/>
      </w:pPr>
      <w:r w:rsidRPr="00B94926">
        <w:tab/>
        <w:t>(2)</w:t>
      </w:r>
      <w:r w:rsidRPr="00B94926">
        <w:tab/>
        <w:t>A warrant issued under section 49 for a child respondent is revoked and ceases to have effect on the commencement day.</w:t>
      </w:r>
    </w:p>
    <w:p w14:paraId="15D6963E" w14:textId="77777777" w:rsidR="00311C1C" w:rsidRPr="00B94926" w:rsidRDefault="00311C1C" w:rsidP="00311C1C">
      <w:pPr>
        <w:pStyle w:val="IMain"/>
      </w:pPr>
      <w:r w:rsidRPr="00B94926">
        <w:tab/>
        <w:t>(3)</w:t>
      </w:r>
      <w:r w:rsidRPr="00B94926">
        <w:tab/>
        <w:t>Each of the following is discontinued on the commencement day:</w:t>
      </w:r>
    </w:p>
    <w:p w14:paraId="644E8643" w14:textId="77777777" w:rsidR="00311C1C" w:rsidRPr="00B94926" w:rsidRDefault="00311C1C" w:rsidP="00311C1C">
      <w:pPr>
        <w:pStyle w:val="Ipara"/>
      </w:pPr>
      <w:r w:rsidRPr="00B94926">
        <w:tab/>
        <w:t>(a)</w:t>
      </w:r>
      <w:r w:rsidRPr="00B94926">
        <w:tab/>
        <w:t>a proceeding for a protection order against a child respondent;</w:t>
      </w:r>
    </w:p>
    <w:p w14:paraId="3381ABF5" w14:textId="77777777" w:rsidR="00311C1C" w:rsidRPr="00B94926" w:rsidRDefault="00311C1C" w:rsidP="00311C1C">
      <w:pPr>
        <w:pStyle w:val="Ipara"/>
      </w:pPr>
      <w:r w:rsidRPr="00B94926">
        <w:tab/>
        <w:t>(b)</w:t>
      </w:r>
      <w:r w:rsidRPr="00B94926">
        <w:tab/>
        <w:t>a proceeding for an appeal against an appealable decision involving a child respondent;</w:t>
      </w:r>
    </w:p>
    <w:p w14:paraId="10AE93E6" w14:textId="77777777" w:rsidR="00311C1C" w:rsidRPr="00B94926" w:rsidRDefault="00311C1C" w:rsidP="00311C1C">
      <w:pPr>
        <w:pStyle w:val="IMain"/>
      </w:pPr>
      <w:r w:rsidRPr="00B94926">
        <w:tab/>
        <w:t>(4)</w:t>
      </w:r>
      <w:r w:rsidRPr="00B94926">
        <w:tab/>
        <w:t>A registered order made against a child respondent is revoked on the commencement day.</w:t>
      </w:r>
    </w:p>
    <w:p w14:paraId="146C9362" w14:textId="77777777" w:rsidR="00311C1C" w:rsidRPr="00B94926" w:rsidRDefault="00311C1C" w:rsidP="002211B3">
      <w:pPr>
        <w:pStyle w:val="IMain"/>
        <w:keepNext/>
      </w:pPr>
      <w:r w:rsidRPr="00B94926">
        <w:lastRenderedPageBreak/>
        <w:tab/>
        <w:t>(5)</w:t>
      </w:r>
      <w:r w:rsidRPr="00B94926">
        <w:tab/>
        <w:t>In this section:</w:t>
      </w:r>
    </w:p>
    <w:p w14:paraId="245ECC41" w14:textId="77777777" w:rsidR="00311C1C" w:rsidRPr="00B94926" w:rsidRDefault="00311C1C" w:rsidP="008B5A1C">
      <w:pPr>
        <w:pStyle w:val="aDef"/>
      </w:pPr>
      <w:r w:rsidRPr="00B94926">
        <w:rPr>
          <w:rStyle w:val="charBoldItals"/>
        </w:rPr>
        <w:t>recognised order</w:t>
      </w:r>
      <w:r w:rsidRPr="00B94926">
        <w:rPr>
          <w:bCs/>
          <w:iCs/>
        </w:rPr>
        <w:t>—see section 90.</w:t>
      </w:r>
    </w:p>
    <w:p w14:paraId="42ECA9B2" w14:textId="159B3FAC" w:rsidR="00F21E7F" w:rsidRPr="00B94926" w:rsidRDefault="00311C1C" w:rsidP="008B5A1C">
      <w:pPr>
        <w:pStyle w:val="aDef"/>
      </w:pPr>
      <w:r w:rsidRPr="00B94926">
        <w:rPr>
          <w:rStyle w:val="charBoldItals"/>
        </w:rPr>
        <w:t>registered order</w:t>
      </w:r>
      <w:r w:rsidRPr="00B94926">
        <w:rPr>
          <w:bCs/>
          <w:iCs/>
        </w:rPr>
        <w:t>—see section 90.</w:t>
      </w:r>
    </w:p>
    <w:p w14:paraId="206112A1" w14:textId="77777777" w:rsidR="004F1CFC" w:rsidRPr="00B94926" w:rsidRDefault="00F21E7F" w:rsidP="004F1CFC">
      <w:pPr>
        <w:pStyle w:val="IH3Div"/>
      </w:pPr>
      <w:r w:rsidRPr="00B94926">
        <w:t>Division 24.3</w:t>
      </w:r>
      <w:r w:rsidRPr="00B94926">
        <w:tab/>
      </w:r>
      <w:r w:rsidR="004F1CFC" w:rsidRPr="00B94926">
        <w:t>Validity of past protection order action</w:t>
      </w:r>
    </w:p>
    <w:p w14:paraId="471466CE" w14:textId="76D67BDA" w:rsidR="004F1CFC" w:rsidRPr="00B94926" w:rsidRDefault="004F1CFC" w:rsidP="004F1CFC">
      <w:pPr>
        <w:pStyle w:val="IH5Sec"/>
      </w:pPr>
      <w:r w:rsidRPr="00B94926">
        <w:t>226</w:t>
      </w:r>
      <w:r w:rsidRPr="00B94926">
        <w:tab/>
        <w:t xml:space="preserve">Meaning of </w:t>
      </w:r>
      <w:r w:rsidRPr="00B94926">
        <w:rPr>
          <w:rStyle w:val="charItals"/>
        </w:rPr>
        <w:t>past protection order action</w:t>
      </w:r>
      <w:r w:rsidRPr="00B94926">
        <w:t>—div 2</w:t>
      </w:r>
      <w:r w:rsidR="006D6A36" w:rsidRPr="00B94926">
        <w:t>4</w:t>
      </w:r>
      <w:r w:rsidRPr="00B94926">
        <w:t>.3</w:t>
      </w:r>
    </w:p>
    <w:p w14:paraId="74B8CF24" w14:textId="77777777" w:rsidR="004F1CFC" w:rsidRPr="00B94926" w:rsidRDefault="004F1CFC" w:rsidP="004F1CFC">
      <w:pPr>
        <w:pStyle w:val="Amainreturn"/>
      </w:pPr>
      <w:r w:rsidRPr="00B94926">
        <w:t>In this division:</w:t>
      </w:r>
    </w:p>
    <w:p w14:paraId="70EF7DE7" w14:textId="77777777" w:rsidR="004F1CFC" w:rsidRPr="00B94926" w:rsidRDefault="004F1CFC" w:rsidP="008B5A1C">
      <w:pPr>
        <w:pStyle w:val="aDef"/>
      </w:pPr>
      <w:r w:rsidRPr="00B94926">
        <w:rPr>
          <w:rStyle w:val="charBoldItals"/>
        </w:rPr>
        <w:t>protection order action</w:t>
      </w:r>
      <w:r w:rsidRPr="00B94926">
        <w:rPr>
          <w:bCs/>
          <w:iCs/>
        </w:rPr>
        <w:t>, in relation to a child respondent, includes any of the following:</w:t>
      </w:r>
    </w:p>
    <w:p w14:paraId="2EBE016D" w14:textId="77777777" w:rsidR="004F1CFC" w:rsidRPr="00B94926" w:rsidRDefault="004F1CFC" w:rsidP="00D54262">
      <w:pPr>
        <w:pStyle w:val="Idefpara"/>
      </w:pPr>
      <w:r w:rsidRPr="00B94926">
        <w:tab/>
        <w:t>(a)</w:t>
      </w:r>
      <w:r w:rsidRPr="00B94926">
        <w:tab/>
        <w:t>making an application mentioned in section 215 (1);</w:t>
      </w:r>
    </w:p>
    <w:p w14:paraId="4A498BD6" w14:textId="77777777" w:rsidR="004F1CFC" w:rsidRPr="00B94926" w:rsidRDefault="004F1CFC" w:rsidP="004F1CFC">
      <w:pPr>
        <w:pStyle w:val="Idefpara"/>
      </w:pPr>
      <w:r w:rsidRPr="00B94926">
        <w:tab/>
        <w:t>(b)</w:t>
      </w:r>
      <w:r w:rsidRPr="00B94926">
        <w:tab/>
        <w:t>arresting or detaining the respondent under this Act;</w:t>
      </w:r>
    </w:p>
    <w:p w14:paraId="02867766" w14:textId="77777777" w:rsidR="004F1CFC" w:rsidRPr="00B94926" w:rsidRDefault="004F1CFC" w:rsidP="004F1CFC">
      <w:pPr>
        <w:pStyle w:val="Idefpara"/>
      </w:pPr>
      <w:r w:rsidRPr="00B94926">
        <w:tab/>
        <w:t>(c)</w:t>
      </w:r>
      <w:r w:rsidRPr="00B94926">
        <w:tab/>
        <w:t>making, amending or revoking a protection order against the respondent;</w:t>
      </w:r>
    </w:p>
    <w:p w14:paraId="7B9F31AF" w14:textId="77777777" w:rsidR="004F1CFC" w:rsidRPr="00B94926" w:rsidRDefault="004F1CFC" w:rsidP="004F1CFC">
      <w:pPr>
        <w:pStyle w:val="Idefpara"/>
      </w:pPr>
      <w:r w:rsidRPr="00B94926">
        <w:tab/>
        <w:t>(d)</w:t>
      </w:r>
      <w:r w:rsidRPr="00B94926">
        <w:tab/>
        <w:t>administering or enforcing a protection order against the respondent;</w:t>
      </w:r>
    </w:p>
    <w:p w14:paraId="6F7AACD5" w14:textId="3AFC5562" w:rsidR="00F21E7F" w:rsidRPr="00B94926" w:rsidRDefault="004F1CFC" w:rsidP="00D54262">
      <w:pPr>
        <w:pStyle w:val="Idefpara"/>
      </w:pPr>
      <w:r w:rsidRPr="00B94926">
        <w:tab/>
        <w:t>(e)</w:t>
      </w:r>
      <w:r w:rsidRPr="00B94926">
        <w:tab/>
        <w:t>making or enforcing a requirement for a person to pay costs in relation to a proceeding for a protection order against the respondent.</w:t>
      </w:r>
    </w:p>
    <w:p w14:paraId="00A2A3FA" w14:textId="77777777" w:rsidR="004F1CFC" w:rsidRPr="00B94926" w:rsidRDefault="00F21E7F" w:rsidP="004F1CFC">
      <w:pPr>
        <w:pStyle w:val="IH5Sec"/>
      </w:pPr>
      <w:r w:rsidRPr="00B94926">
        <w:t>22</w:t>
      </w:r>
      <w:r w:rsidR="00B33431" w:rsidRPr="00B94926">
        <w:t>7</w:t>
      </w:r>
      <w:r w:rsidRPr="00B94926">
        <w:tab/>
      </w:r>
      <w:r w:rsidR="004F1CFC" w:rsidRPr="00B94926">
        <w:t>Past lawful acts not affected</w:t>
      </w:r>
    </w:p>
    <w:p w14:paraId="0EC971BA" w14:textId="0B260D23" w:rsidR="00F21E7F" w:rsidRPr="00B94926" w:rsidRDefault="004F1CFC" w:rsidP="000467E6">
      <w:pPr>
        <w:pStyle w:val="Amainreturn"/>
      </w:pPr>
      <w:r w:rsidRPr="00B94926">
        <w:t xml:space="preserve">The commencement of the </w:t>
      </w:r>
      <w:r w:rsidRPr="00B94926">
        <w:rPr>
          <w:rStyle w:val="charItals"/>
        </w:rPr>
        <w:t>Justice (Age of Criminal Responsibility) Legislation Amendment Act</w:t>
      </w:r>
      <w:r w:rsidR="000F4C66" w:rsidRPr="00B94926">
        <w:rPr>
          <w:rStyle w:val="charItals"/>
        </w:rPr>
        <w:t> </w:t>
      </w:r>
      <w:r w:rsidRPr="00B94926">
        <w:rPr>
          <w:rStyle w:val="charItals"/>
        </w:rPr>
        <w:t>2023</w:t>
      </w:r>
      <w:r w:rsidRPr="00B94926">
        <w:t xml:space="preserve"> does not affect the validity of protection order action in relation to a child respondent done under a territory law before the commencement day.</w:t>
      </w:r>
    </w:p>
    <w:p w14:paraId="611CB181" w14:textId="3D496256" w:rsidR="00F21E7F" w:rsidRPr="00B94926" w:rsidRDefault="00F21E7F" w:rsidP="00F21E7F">
      <w:pPr>
        <w:pStyle w:val="IH5Sec"/>
      </w:pPr>
      <w:r w:rsidRPr="00B94926">
        <w:lastRenderedPageBreak/>
        <w:t>22</w:t>
      </w:r>
      <w:r w:rsidR="00B33431" w:rsidRPr="00B94926">
        <w:t>8</w:t>
      </w:r>
      <w:r w:rsidRPr="00B94926">
        <w:tab/>
        <w:t>Protection from liability</w:t>
      </w:r>
    </w:p>
    <w:p w14:paraId="139E2765" w14:textId="33E860D3" w:rsidR="004F1CFC" w:rsidRPr="00B94926" w:rsidRDefault="00F21E7F" w:rsidP="004F1CFC">
      <w:pPr>
        <w:pStyle w:val="IMain"/>
      </w:pPr>
      <w:r w:rsidRPr="00B94926">
        <w:tab/>
      </w:r>
      <w:r w:rsidR="004F1CFC" w:rsidRPr="00B94926">
        <w:t>(1)</w:t>
      </w:r>
      <w:r w:rsidR="004F1CFC" w:rsidRPr="00B94926">
        <w:tab/>
        <w:t xml:space="preserve">A person is not personally liable for any protection order action in relation to a child respondent done or omitted to be done honestly and without recklessness before the commencement </w:t>
      </w:r>
      <w:r w:rsidR="00530324" w:rsidRPr="00B94926">
        <w:t>day</w:t>
      </w:r>
      <w:r w:rsidR="004F1CFC" w:rsidRPr="00B94926">
        <w:t>—</w:t>
      </w:r>
    </w:p>
    <w:p w14:paraId="3559FF38" w14:textId="77777777" w:rsidR="004F1CFC" w:rsidRPr="00B94926" w:rsidRDefault="004F1CFC" w:rsidP="004F1CFC">
      <w:pPr>
        <w:pStyle w:val="Ipara"/>
      </w:pPr>
      <w:r w:rsidRPr="00B94926">
        <w:tab/>
        <w:t>(a)</w:t>
      </w:r>
      <w:r w:rsidRPr="00B94926">
        <w:tab/>
        <w:t>in the exercise of a function under a territory law; or</w:t>
      </w:r>
    </w:p>
    <w:p w14:paraId="58A0E3A7" w14:textId="77777777" w:rsidR="004F1CFC" w:rsidRPr="00B94926" w:rsidRDefault="004F1CFC" w:rsidP="004F1CFC">
      <w:pPr>
        <w:pStyle w:val="Ipara"/>
      </w:pPr>
      <w:r w:rsidRPr="00B94926">
        <w:tab/>
        <w:t>(b)</w:t>
      </w:r>
      <w:r w:rsidRPr="00B94926">
        <w:tab/>
        <w:t>in the reasonable belief that the act or omission was in the exercise of a function under a territory law.</w:t>
      </w:r>
    </w:p>
    <w:p w14:paraId="1CFBD179" w14:textId="5689B42B" w:rsidR="00F21E7F" w:rsidRPr="00B94926" w:rsidRDefault="004F1CFC" w:rsidP="004F1CFC">
      <w:pPr>
        <w:pStyle w:val="IMain"/>
      </w:pPr>
      <w:r w:rsidRPr="00B94926">
        <w:tab/>
        <w:t>(2)</w:t>
      </w:r>
      <w:r w:rsidRPr="00B94926">
        <w:tab/>
        <w:t>Any liability that, apart from subsection (1), would attach to a person attaches instead to the Territory.</w:t>
      </w:r>
    </w:p>
    <w:p w14:paraId="039FD552" w14:textId="2E0E9F02" w:rsidR="00F21E7F" w:rsidRPr="00B94926" w:rsidRDefault="00F21E7F" w:rsidP="00F21E7F">
      <w:pPr>
        <w:pStyle w:val="IH5Sec"/>
      </w:pPr>
      <w:r w:rsidRPr="00B94926">
        <w:t>2</w:t>
      </w:r>
      <w:r w:rsidR="00B33431" w:rsidRPr="00B94926">
        <w:t>29</w:t>
      </w:r>
      <w:r w:rsidRPr="00B94926">
        <w:tab/>
        <w:t>No entitlement to compensation etc</w:t>
      </w:r>
    </w:p>
    <w:p w14:paraId="6E1904EA" w14:textId="50AFAC4F" w:rsidR="00F21E7F" w:rsidRPr="00B94926" w:rsidRDefault="004F1CFC" w:rsidP="000467E6">
      <w:pPr>
        <w:pStyle w:val="Amainreturn"/>
        <w:rPr>
          <w:iCs/>
        </w:rPr>
      </w:pPr>
      <w:r w:rsidRPr="00B94926">
        <w:t xml:space="preserve">A child respondent to a proceeding for a protection order begun before the commencement day is not, because of the enactment of the </w:t>
      </w:r>
      <w:r w:rsidRPr="00B94926">
        <w:rPr>
          <w:rStyle w:val="charItals"/>
        </w:rPr>
        <w:t>Justice (Age of Criminal Responsibility) Legislation Amendment Act</w:t>
      </w:r>
      <w:r w:rsidR="00F94AFA" w:rsidRPr="00B94926">
        <w:rPr>
          <w:rStyle w:val="charItals"/>
        </w:rPr>
        <w:t> </w:t>
      </w:r>
      <w:r w:rsidRPr="00B94926">
        <w:rPr>
          <w:rStyle w:val="charItals"/>
        </w:rPr>
        <w:t>2023</w:t>
      </w:r>
      <w:r w:rsidRPr="00B94926">
        <w:t>, entitled to compensation or damages as a result of any protection order action in the proceeding.</w:t>
      </w:r>
    </w:p>
    <w:p w14:paraId="3EA1AE35" w14:textId="77777777" w:rsidR="00FB6713" w:rsidRPr="00B94926" w:rsidRDefault="00FB6713" w:rsidP="00FB6713">
      <w:pPr>
        <w:pStyle w:val="PageBreak"/>
      </w:pPr>
      <w:r w:rsidRPr="00B94926">
        <w:br w:type="page"/>
      </w:r>
    </w:p>
    <w:p w14:paraId="38A4B0C3" w14:textId="37B8FF04" w:rsidR="002258D3" w:rsidRPr="008B5A1C" w:rsidRDefault="008B5A1C" w:rsidP="008B5A1C">
      <w:pPr>
        <w:pStyle w:val="AH2Part"/>
      </w:pPr>
      <w:bookmarkStart w:id="130" w:name="_Toc150503803"/>
      <w:r w:rsidRPr="008B5A1C">
        <w:rPr>
          <w:rStyle w:val="CharPartNo"/>
        </w:rPr>
        <w:lastRenderedPageBreak/>
        <w:t>Part 9</w:t>
      </w:r>
      <w:r w:rsidRPr="00B94926">
        <w:tab/>
      </w:r>
      <w:r w:rsidR="002258D3" w:rsidRPr="008B5A1C">
        <w:rPr>
          <w:rStyle w:val="CharPartText"/>
        </w:rPr>
        <w:t>Spent Convictions Act</w:t>
      </w:r>
      <w:r w:rsidR="00AC7D79" w:rsidRPr="008B5A1C">
        <w:rPr>
          <w:rStyle w:val="CharPartText"/>
        </w:rPr>
        <w:t> </w:t>
      </w:r>
      <w:r w:rsidR="002258D3" w:rsidRPr="008B5A1C">
        <w:rPr>
          <w:rStyle w:val="CharPartText"/>
        </w:rPr>
        <w:t>2000</w:t>
      </w:r>
      <w:bookmarkEnd w:id="130"/>
    </w:p>
    <w:p w14:paraId="10EEEFE5" w14:textId="1C9914A0" w:rsidR="00866792" w:rsidRPr="00B94926" w:rsidRDefault="008B5A1C" w:rsidP="008B5A1C">
      <w:pPr>
        <w:pStyle w:val="AH5Sec"/>
        <w:shd w:val="pct25" w:color="auto" w:fill="auto"/>
      </w:pPr>
      <w:bookmarkStart w:id="131" w:name="_Toc150503804"/>
      <w:r w:rsidRPr="008B5A1C">
        <w:rPr>
          <w:rStyle w:val="CharSectNo"/>
        </w:rPr>
        <w:t>122</w:t>
      </w:r>
      <w:r w:rsidRPr="00B94926">
        <w:tab/>
      </w:r>
      <w:r w:rsidR="00866792" w:rsidRPr="00B94926">
        <w:t>Overview of Act</w:t>
      </w:r>
      <w:r w:rsidR="00866792" w:rsidRPr="00B94926">
        <w:br/>
        <w:t>Section 3 (3) (b)</w:t>
      </w:r>
      <w:bookmarkEnd w:id="131"/>
    </w:p>
    <w:p w14:paraId="592EC7EC" w14:textId="2C53691E" w:rsidR="00866792" w:rsidRPr="00B94926" w:rsidRDefault="00866792" w:rsidP="00866792">
      <w:pPr>
        <w:pStyle w:val="direction"/>
      </w:pPr>
      <w:r w:rsidRPr="00B94926">
        <w:t>substitute</w:t>
      </w:r>
    </w:p>
    <w:p w14:paraId="7BA1000D" w14:textId="1FD58132" w:rsidR="00B724A1" w:rsidRPr="00B94926" w:rsidRDefault="00866792" w:rsidP="00866792">
      <w:pPr>
        <w:pStyle w:val="Ipara"/>
      </w:pPr>
      <w:r w:rsidRPr="00B94926">
        <w:tab/>
        <w:t>(b)</w:t>
      </w:r>
      <w:r w:rsidRPr="00B94926">
        <w:tab/>
        <w:t>the extinguishment of</w:t>
      </w:r>
      <w:r w:rsidR="00B724A1" w:rsidRPr="00B94926">
        <w:t>—</w:t>
      </w:r>
    </w:p>
    <w:p w14:paraId="73C0F543" w14:textId="4DD2C052" w:rsidR="00A82469" w:rsidRPr="00B94926" w:rsidRDefault="00A82469" w:rsidP="00B724A1">
      <w:pPr>
        <w:pStyle w:val="Isubpara"/>
      </w:pPr>
      <w:r w:rsidRPr="00B94926">
        <w:tab/>
        <w:t>(i)</w:t>
      </w:r>
      <w:r w:rsidRPr="00B94926">
        <w:tab/>
      </w:r>
      <w:r w:rsidR="004C2224" w:rsidRPr="00B94926">
        <w:t>youth offence convictions, with limited exceptions;</w:t>
      </w:r>
      <w:r w:rsidR="008E14B3" w:rsidRPr="00B94926">
        <w:t xml:space="preserve"> and</w:t>
      </w:r>
    </w:p>
    <w:p w14:paraId="16F472F3" w14:textId="3AD8B191" w:rsidR="00866792" w:rsidRPr="00B94926" w:rsidRDefault="00B724A1" w:rsidP="00B724A1">
      <w:pPr>
        <w:pStyle w:val="Isubpara"/>
      </w:pPr>
      <w:r w:rsidRPr="00B94926">
        <w:tab/>
        <w:t>(ii)</w:t>
      </w:r>
      <w:r w:rsidRPr="00B94926">
        <w:tab/>
      </w:r>
      <w:r w:rsidR="00B662E9" w:rsidRPr="00B94926">
        <w:t>historical homosexual offence</w:t>
      </w:r>
      <w:r w:rsidR="00106A2D" w:rsidRPr="00B94926">
        <w:t xml:space="preserve"> convictions</w:t>
      </w:r>
      <w:r w:rsidR="00B662E9" w:rsidRPr="00B94926">
        <w:t>.</w:t>
      </w:r>
    </w:p>
    <w:p w14:paraId="42B57E6D" w14:textId="1AE9F642" w:rsidR="000678C8" w:rsidRPr="00B94926" w:rsidRDefault="008B5A1C" w:rsidP="008B5A1C">
      <w:pPr>
        <w:pStyle w:val="AH5Sec"/>
        <w:shd w:val="pct25" w:color="auto" w:fill="auto"/>
        <w:rPr>
          <w:rStyle w:val="charItals"/>
        </w:rPr>
      </w:pPr>
      <w:bookmarkStart w:id="132" w:name="_Toc150503805"/>
      <w:r w:rsidRPr="008B5A1C">
        <w:rPr>
          <w:rStyle w:val="CharSectNo"/>
        </w:rPr>
        <w:t>123</w:t>
      </w:r>
      <w:r w:rsidRPr="00B94926">
        <w:rPr>
          <w:rStyle w:val="charItals"/>
          <w:i w:val="0"/>
        </w:rPr>
        <w:tab/>
      </w:r>
      <w:r w:rsidR="000678C8" w:rsidRPr="00B94926">
        <w:t xml:space="preserve">Meaning of </w:t>
      </w:r>
      <w:r w:rsidR="000678C8" w:rsidRPr="00B94926">
        <w:rPr>
          <w:rStyle w:val="charItals"/>
        </w:rPr>
        <w:t>extinguished</w:t>
      </w:r>
      <w:r w:rsidR="000678C8" w:rsidRPr="00B94926">
        <w:t xml:space="preserve"> conviction</w:t>
      </w:r>
      <w:r w:rsidR="000678C8" w:rsidRPr="00B94926">
        <w:rPr>
          <w:rStyle w:val="charItals"/>
        </w:rPr>
        <w:br/>
      </w:r>
      <w:r w:rsidR="000678C8" w:rsidRPr="00B94926">
        <w:t>Section 7A (1)</w:t>
      </w:r>
      <w:bookmarkEnd w:id="132"/>
    </w:p>
    <w:p w14:paraId="081D60D8" w14:textId="3552B5CD" w:rsidR="000678C8" w:rsidRPr="00B94926" w:rsidRDefault="000678C8" w:rsidP="000678C8">
      <w:pPr>
        <w:pStyle w:val="direction"/>
      </w:pPr>
      <w:r w:rsidRPr="00B94926">
        <w:t>substitute</w:t>
      </w:r>
    </w:p>
    <w:p w14:paraId="36962A94" w14:textId="6397EFD1" w:rsidR="004254FA" w:rsidRPr="00B94926" w:rsidRDefault="004254FA" w:rsidP="004254FA">
      <w:pPr>
        <w:pStyle w:val="IMain"/>
      </w:pPr>
      <w:r w:rsidRPr="00B94926">
        <w:tab/>
        <w:t>(1)</w:t>
      </w:r>
      <w:r w:rsidRPr="00B94926">
        <w:tab/>
        <w:t xml:space="preserve">For this Act, the conviction of a person for an offence is </w:t>
      </w:r>
      <w:r w:rsidRPr="00B94926">
        <w:rPr>
          <w:rStyle w:val="charBoldItals"/>
        </w:rPr>
        <w:t>extinguished</w:t>
      </w:r>
      <w:r w:rsidRPr="00B94926">
        <w:t xml:space="preserve"> if—</w:t>
      </w:r>
    </w:p>
    <w:p w14:paraId="41154620" w14:textId="3C10C778" w:rsidR="004254FA" w:rsidRPr="00B94926" w:rsidRDefault="004254FA" w:rsidP="004254FA">
      <w:pPr>
        <w:pStyle w:val="Ipara"/>
      </w:pPr>
      <w:r w:rsidRPr="00B94926">
        <w:tab/>
        <w:t>(a)</w:t>
      </w:r>
      <w:r w:rsidR="00991D00" w:rsidRPr="00B94926">
        <w:tab/>
      </w:r>
      <w:r w:rsidR="00CA4E53" w:rsidRPr="00B94926">
        <w:t>for youth offence conviction</w:t>
      </w:r>
      <w:r w:rsidR="008B1EB8" w:rsidRPr="00B94926">
        <w:t>s</w:t>
      </w:r>
      <w:r w:rsidR="00CA4E53" w:rsidRPr="00B94926">
        <w:t xml:space="preserve">—section 19GB </w:t>
      </w:r>
      <w:r w:rsidR="002A20E9" w:rsidRPr="00B94926">
        <w:t>extinguishes</w:t>
      </w:r>
      <w:r w:rsidR="009A1DCC" w:rsidRPr="00B94926">
        <w:t xml:space="preserve"> the conviction</w:t>
      </w:r>
      <w:r w:rsidR="00991D00" w:rsidRPr="00B94926">
        <w:t>; or</w:t>
      </w:r>
    </w:p>
    <w:p w14:paraId="6F8C5119" w14:textId="2B1CE7F8" w:rsidR="00A35BCE" w:rsidRPr="00B94926" w:rsidRDefault="00991D00" w:rsidP="0072071C">
      <w:pPr>
        <w:pStyle w:val="Ipara"/>
      </w:pPr>
      <w:r w:rsidRPr="00B94926">
        <w:tab/>
        <w:t>(b)</w:t>
      </w:r>
      <w:r w:rsidRPr="00B94926">
        <w:tab/>
      </w:r>
      <w:r w:rsidR="00CA4E53" w:rsidRPr="00B94926">
        <w:t>for historical homosexual offence conviction</w:t>
      </w:r>
      <w:r w:rsidR="008B1EB8" w:rsidRPr="00B94926">
        <w:t>s</w:t>
      </w:r>
      <w:r w:rsidR="00CA4E53" w:rsidRPr="00B94926">
        <w:t>—</w:t>
      </w:r>
      <w:r w:rsidR="00004AA1" w:rsidRPr="00B94926">
        <w:t>t</w:t>
      </w:r>
      <w:r w:rsidRPr="00B94926">
        <w:t>he director</w:t>
      </w:r>
      <w:r w:rsidR="00CA4E53" w:rsidRPr="00B94926">
        <w:noBreakHyphen/>
      </w:r>
      <w:r w:rsidRPr="00B94926">
        <w:t>general</w:t>
      </w:r>
      <w:r w:rsidR="002A20E9" w:rsidRPr="00B94926">
        <w:t xml:space="preserve"> e</w:t>
      </w:r>
      <w:r w:rsidR="00004AA1" w:rsidRPr="00B94926">
        <w:t>xtinguish</w:t>
      </w:r>
      <w:r w:rsidR="002A20E9" w:rsidRPr="00B94926">
        <w:t>es</w:t>
      </w:r>
      <w:r w:rsidR="00004AA1" w:rsidRPr="00B94926">
        <w:t xml:space="preserve"> the conviction</w:t>
      </w:r>
      <w:r w:rsidR="002A20E9" w:rsidRPr="00B94926">
        <w:t xml:space="preserve"> in accordance with section 19D (</w:t>
      </w:r>
      <w:r w:rsidR="00031369" w:rsidRPr="00B94926">
        <w:t>D</w:t>
      </w:r>
      <w:r w:rsidR="002A20E9" w:rsidRPr="00B94926">
        <w:t>ecision on application to have conviction extinguished)</w:t>
      </w:r>
      <w:r w:rsidRPr="00B94926">
        <w:t>.</w:t>
      </w:r>
    </w:p>
    <w:p w14:paraId="2ECD7900" w14:textId="6DFCEBAB" w:rsidR="00430B8C" w:rsidRPr="00B94926" w:rsidRDefault="008B5A1C" w:rsidP="008B5A1C">
      <w:pPr>
        <w:pStyle w:val="AH5Sec"/>
        <w:shd w:val="pct25" w:color="auto" w:fill="auto"/>
      </w:pPr>
      <w:bookmarkStart w:id="133" w:name="_Toc150503806"/>
      <w:r w:rsidRPr="008B5A1C">
        <w:rPr>
          <w:rStyle w:val="CharSectNo"/>
        </w:rPr>
        <w:t>124</w:t>
      </w:r>
      <w:r w:rsidRPr="00B94926">
        <w:tab/>
      </w:r>
      <w:r w:rsidR="00430B8C" w:rsidRPr="00B94926">
        <w:t>Which convictions can become spent?</w:t>
      </w:r>
      <w:r w:rsidR="00430B8C" w:rsidRPr="00B94926">
        <w:br/>
      </w:r>
      <w:r w:rsidR="00A27329" w:rsidRPr="00B94926">
        <w:t>S</w:t>
      </w:r>
      <w:r w:rsidR="00430B8C" w:rsidRPr="00B94926">
        <w:t>ection 11 (2) (a)</w:t>
      </w:r>
      <w:bookmarkEnd w:id="133"/>
    </w:p>
    <w:p w14:paraId="1BA7B07F" w14:textId="77777777" w:rsidR="00430B8C" w:rsidRPr="00B94926" w:rsidRDefault="00430B8C" w:rsidP="00430B8C">
      <w:pPr>
        <w:pStyle w:val="direction"/>
      </w:pPr>
      <w:r w:rsidRPr="00B94926">
        <w:t>substitute</w:t>
      </w:r>
    </w:p>
    <w:p w14:paraId="0B2AB428" w14:textId="20BFC884" w:rsidR="00430B8C" w:rsidRPr="00B94926" w:rsidRDefault="00430B8C" w:rsidP="00430B8C">
      <w:pPr>
        <w:pStyle w:val="Ipara"/>
      </w:pPr>
      <w:r w:rsidRPr="00B94926">
        <w:tab/>
        <w:t>(a)</w:t>
      </w:r>
      <w:r w:rsidRPr="00B94926">
        <w:tab/>
        <w:t>a conviction for an offence committed by an offender who was at least 12 years old when the offence was committed and for which a sentence of imprisonment of longer than 6</w:t>
      </w:r>
      <w:r w:rsidR="000F4C66" w:rsidRPr="00B94926">
        <w:t> </w:t>
      </w:r>
      <w:r w:rsidRPr="00B94926">
        <w:t xml:space="preserve">months was imposed; </w:t>
      </w:r>
    </w:p>
    <w:p w14:paraId="004E28F8" w14:textId="3463A6A6" w:rsidR="00430B8C" w:rsidRPr="00B94926" w:rsidRDefault="008B5A1C" w:rsidP="008B5A1C">
      <w:pPr>
        <w:pStyle w:val="AH5Sec"/>
        <w:shd w:val="pct25" w:color="auto" w:fill="auto"/>
      </w:pPr>
      <w:bookmarkStart w:id="134" w:name="_Toc150503807"/>
      <w:r w:rsidRPr="008B5A1C">
        <w:rPr>
          <w:rStyle w:val="CharSectNo"/>
        </w:rPr>
        <w:lastRenderedPageBreak/>
        <w:t>125</w:t>
      </w:r>
      <w:r w:rsidRPr="00B94926">
        <w:tab/>
      </w:r>
      <w:r w:rsidR="00430B8C" w:rsidRPr="00B94926">
        <w:t>Section 11 (2) (a)</w:t>
      </w:r>
      <w:bookmarkEnd w:id="134"/>
    </w:p>
    <w:p w14:paraId="51865BAE" w14:textId="77777777" w:rsidR="00430B8C" w:rsidRPr="00B94926" w:rsidRDefault="00430B8C" w:rsidP="00430B8C">
      <w:pPr>
        <w:pStyle w:val="direction"/>
      </w:pPr>
      <w:r w:rsidRPr="00B94926">
        <w:t>substitute</w:t>
      </w:r>
    </w:p>
    <w:p w14:paraId="2A77F4C9" w14:textId="6EC4AEB6" w:rsidR="00430B8C" w:rsidRPr="00B94926" w:rsidRDefault="00430B8C" w:rsidP="00430B8C">
      <w:pPr>
        <w:pStyle w:val="Ipara"/>
      </w:pPr>
      <w:r w:rsidRPr="00B94926">
        <w:tab/>
        <w:t>(a)</w:t>
      </w:r>
      <w:r w:rsidRPr="00B94926">
        <w:tab/>
        <w:t>a conviction for an offence committed by an offender who was at least 14 years old when the offence was committed and for which a sentence of imprisonment of longer than 6</w:t>
      </w:r>
      <w:r w:rsidR="009D3E96" w:rsidRPr="00B94926">
        <w:t> </w:t>
      </w:r>
      <w:r w:rsidRPr="00B94926">
        <w:t>months was imposed;</w:t>
      </w:r>
    </w:p>
    <w:p w14:paraId="56F68B53" w14:textId="713FB730" w:rsidR="00430B8C" w:rsidRPr="00B94926" w:rsidRDefault="008B5A1C" w:rsidP="008B5A1C">
      <w:pPr>
        <w:pStyle w:val="AH5Sec"/>
        <w:shd w:val="pct25" w:color="auto" w:fill="auto"/>
      </w:pPr>
      <w:bookmarkStart w:id="135" w:name="_Toc150503808"/>
      <w:r w:rsidRPr="008B5A1C">
        <w:rPr>
          <w:rStyle w:val="CharSectNo"/>
        </w:rPr>
        <w:t>126</w:t>
      </w:r>
      <w:r w:rsidRPr="00B94926">
        <w:tab/>
      </w:r>
      <w:r w:rsidR="00430B8C" w:rsidRPr="00B94926">
        <w:t xml:space="preserve">Meaning of </w:t>
      </w:r>
      <w:r w:rsidR="00430B8C" w:rsidRPr="00B94926">
        <w:rPr>
          <w:rStyle w:val="charItals"/>
        </w:rPr>
        <w:t>youth sexual offence conviction</w:t>
      </w:r>
      <w:r w:rsidR="00430B8C" w:rsidRPr="00B94926">
        <w:t>—pt 2</w:t>
      </w:r>
      <w:r w:rsidR="00430B8C" w:rsidRPr="00B94926">
        <w:br/>
        <w:t xml:space="preserve">Section 14A, definition of </w:t>
      </w:r>
      <w:r w:rsidR="00430B8C" w:rsidRPr="00B94926">
        <w:rPr>
          <w:rStyle w:val="charItals"/>
        </w:rPr>
        <w:t>youth sexual offence conviction</w:t>
      </w:r>
      <w:r w:rsidR="00430B8C" w:rsidRPr="00B94926">
        <w:t>, paragraph (a)</w:t>
      </w:r>
      <w:bookmarkEnd w:id="135"/>
    </w:p>
    <w:p w14:paraId="4B4BD3DB" w14:textId="77777777" w:rsidR="00430B8C" w:rsidRPr="00B94926" w:rsidRDefault="00430B8C" w:rsidP="00430B8C">
      <w:pPr>
        <w:pStyle w:val="direction"/>
      </w:pPr>
      <w:r w:rsidRPr="00B94926">
        <w:t>substitute</w:t>
      </w:r>
    </w:p>
    <w:p w14:paraId="370B5732" w14:textId="4185E553" w:rsidR="00430B8C" w:rsidRPr="00B94926" w:rsidRDefault="00430B8C" w:rsidP="00430B8C">
      <w:pPr>
        <w:pStyle w:val="Ipara"/>
      </w:pPr>
      <w:r w:rsidRPr="00B94926">
        <w:tab/>
        <w:t>(a)</w:t>
      </w:r>
      <w:r w:rsidRPr="00B94926">
        <w:tab/>
        <w:t>committed by a person who was at least 12 years old when the offence was committed;</w:t>
      </w:r>
      <w:r w:rsidR="00176484" w:rsidRPr="00B94926">
        <w:t xml:space="preserve"> and</w:t>
      </w:r>
    </w:p>
    <w:p w14:paraId="491CDC73" w14:textId="7A74E345" w:rsidR="00430B8C" w:rsidRPr="00B94926" w:rsidRDefault="008B5A1C" w:rsidP="008B5A1C">
      <w:pPr>
        <w:pStyle w:val="AH5Sec"/>
        <w:shd w:val="pct25" w:color="auto" w:fill="auto"/>
      </w:pPr>
      <w:bookmarkStart w:id="136" w:name="_Toc150503809"/>
      <w:r w:rsidRPr="008B5A1C">
        <w:rPr>
          <w:rStyle w:val="CharSectNo"/>
        </w:rPr>
        <w:t>127</w:t>
      </w:r>
      <w:r w:rsidRPr="00B94926">
        <w:tab/>
      </w:r>
      <w:r w:rsidR="00430B8C" w:rsidRPr="00B94926">
        <w:t xml:space="preserve">Section 14A, definition of </w:t>
      </w:r>
      <w:r w:rsidR="00430B8C" w:rsidRPr="00B94926">
        <w:rPr>
          <w:rStyle w:val="charItals"/>
        </w:rPr>
        <w:t>youth sexual offence conviction</w:t>
      </w:r>
      <w:r w:rsidR="00430B8C" w:rsidRPr="00B94926">
        <w:t>, paragraph (a)</w:t>
      </w:r>
      <w:bookmarkEnd w:id="136"/>
    </w:p>
    <w:p w14:paraId="734205F6" w14:textId="77777777" w:rsidR="00430B8C" w:rsidRPr="00B94926" w:rsidRDefault="00430B8C" w:rsidP="00430B8C">
      <w:pPr>
        <w:pStyle w:val="direction"/>
      </w:pPr>
      <w:r w:rsidRPr="00B94926">
        <w:t>substitute</w:t>
      </w:r>
    </w:p>
    <w:p w14:paraId="0EFBD550" w14:textId="16186C2D" w:rsidR="00430B8C" w:rsidRPr="00B94926" w:rsidRDefault="00430B8C" w:rsidP="00430B8C">
      <w:pPr>
        <w:pStyle w:val="Ipara"/>
      </w:pPr>
      <w:r w:rsidRPr="00B94926">
        <w:tab/>
        <w:t>(a)</w:t>
      </w:r>
      <w:r w:rsidRPr="00B94926">
        <w:tab/>
        <w:t>committed by a person who was at least 14 years old when the offence was committed;</w:t>
      </w:r>
      <w:r w:rsidR="00176484" w:rsidRPr="00B94926">
        <w:t xml:space="preserve"> and</w:t>
      </w:r>
    </w:p>
    <w:p w14:paraId="47862BC5" w14:textId="6D809F87" w:rsidR="00FF5B5A" w:rsidRPr="00B94926" w:rsidRDefault="008B5A1C" w:rsidP="008B5A1C">
      <w:pPr>
        <w:pStyle w:val="AH5Sec"/>
        <w:shd w:val="pct25" w:color="auto" w:fill="auto"/>
      </w:pPr>
      <w:bookmarkStart w:id="137" w:name="_Toc150503810"/>
      <w:r w:rsidRPr="008B5A1C">
        <w:rPr>
          <w:rStyle w:val="CharSectNo"/>
        </w:rPr>
        <w:lastRenderedPageBreak/>
        <w:t>128</w:t>
      </w:r>
      <w:r w:rsidRPr="00B94926">
        <w:tab/>
      </w:r>
      <w:r w:rsidR="00E76FFA" w:rsidRPr="00B94926">
        <w:t>New part 3AA</w:t>
      </w:r>
      <w:bookmarkEnd w:id="137"/>
    </w:p>
    <w:p w14:paraId="55834787" w14:textId="65B67366" w:rsidR="00E76FFA" w:rsidRPr="00B94926" w:rsidRDefault="00E76FFA" w:rsidP="00E76FFA">
      <w:pPr>
        <w:pStyle w:val="direction"/>
      </w:pPr>
      <w:r w:rsidRPr="00B94926">
        <w:t>insert</w:t>
      </w:r>
    </w:p>
    <w:p w14:paraId="69846A3D" w14:textId="70342E01" w:rsidR="00E76FFA" w:rsidRPr="00B94926" w:rsidRDefault="00E76FFA" w:rsidP="00E76FFA">
      <w:pPr>
        <w:pStyle w:val="IH2Part"/>
      </w:pPr>
      <w:r w:rsidRPr="00B94926">
        <w:t>Part 3AA</w:t>
      </w:r>
      <w:r w:rsidRPr="00B94926">
        <w:tab/>
        <w:t xml:space="preserve">Extinguishing </w:t>
      </w:r>
      <w:r w:rsidR="00EA065C" w:rsidRPr="00B94926">
        <w:t>youth</w:t>
      </w:r>
      <w:r w:rsidR="00852CF2" w:rsidRPr="00B94926">
        <w:t xml:space="preserve"> </w:t>
      </w:r>
      <w:r w:rsidR="00CB43CD" w:rsidRPr="00B94926">
        <w:t>offen</w:t>
      </w:r>
      <w:r w:rsidR="000A3B1B" w:rsidRPr="00B94926">
        <w:t>ce</w:t>
      </w:r>
      <w:r w:rsidR="00CB43CD" w:rsidRPr="00B94926">
        <w:t xml:space="preserve"> </w:t>
      </w:r>
      <w:r w:rsidRPr="00B94926">
        <w:t>convictions</w:t>
      </w:r>
    </w:p>
    <w:p w14:paraId="17EC88FE" w14:textId="3A01E402" w:rsidR="00E76FFA" w:rsidRPr="00B94926" w:rsidRDefault="00E76FFA" w:rsidP="00E76FFA">
      <w:pPr>
        <w:pStyle w:val="IH5Sec"/>
        <w:rPr>
          <w:rStyle w:val="charItals"/>
        </w:rPr>
      </w:pPr>
      <w:r w:rsidRPr="00B94926">
        <w:t>19GA</w:t>
      </w:r>
      <w:r w:rsidRPr="00B94926">
        <w:rPr>
          <w:lang w:eastAsia="en-AU"/>
        </w:rPr>
        <w:tab/>
        <w:t xml:space="preserve">Meaning of </w:t>
      </w:r>
      <w:r w:rsidR="00EA065C" w:rsidRPr="00B94926">
        <w:rPr>
          <w:rStyle w:val="charItals"/>
        </w:rPr>
        <w:t>youth</w:t>
      </w:r>
      <w:r w:rsidRPr="00B94926">
        <w:rPr>
          <w:rStyle w:val="charItals"/>
        </w:rPr>
        <w:t xml:space="preserve"> offen</w:t>
      </w:r>
      <w:r w:rsidR="00852CF2" w:rsidRPr="00B94926">
        <w:rPr>
          <w:rStyle w:val="charItals"/>
        </w:rPr>
        <w:t>ce</w:t>
      </w:r>
      <w:r w:rsidR="004B14EF" w:rsidRPr="00B94926">
        <w:rPr>
          <w:rStyle w:val="charItals"/>
        </w:rPr>
        <w:t xml:space="preserve"> conviction</w:t>
      </w:r>
    </w:p>
    <w:p w14:paraId="68504227" w14:textId="6AD72EBF" w:rsidR="00E76FFA" w:rsidRPr="00B94926" w:rsidRDefault="00A159FB" w:rsidP="002211B3">
      <w:pPr>
        <w:pStyle w:val="Amainreturn"/>
        <w:keepNext/>
        <w:rPr>
          <w:lang w:eastAsia="en-AU"/>
        </w:rPr>
      </w:pPr>
      <w:r w:rsidRPr="00B94926">
        <w:rPr>
          <w:lang w:eastAsia="en-AU"/>
        </w:rPr>
        <w:t>For this Act</w:t>
      </w:r>
      <w:r w:rsidR="00E76FFA" w:rsidRPr="00B94926">
        <w:rPr>
          <w:lang w:eastAsia="en-AU"/>
        </w:rPr>
        <w:t>:</w:t>
      </w:r>
    </w:p>
    <w:p w14:paraId="600028B1" w14:textId="7C6CF1D7" w:rsidR="00060989" w:rsidRPr="00B94926" w:rsidRDefault="00060989" w:rsidP="008B5A1C">
      <w:pPr>
        <w:pStyle w:val="aDef"/>
      </w:pPr>
      <w:r w:rsidRPr="00B94926">
        <w:rPr>
          <w:rStyle w:val="charBoldItals"/>
        </w:rPr>
        <w:t>youth offence conviction</w:t>
      </w:r>
      <w:r w:rsidRPr="00C37155">
        <w:rPr>
          <w:rStyle w:val="charBoldItals"/>
          <w:b w:val="0"/>
          <w:bCs/>
          <w:i w:val="0"/>
          <w:iCs/>
        </w:rPr>
        <w:t xml:space="preserve"> </w:t>
      </w:r>
      <w:r w:rsidRPr="00B94926">
        <w:rPr>
          <w:lang w:eastAsia="en-AU"/>
        </w:rPr>
        <w:t>means a conviction for an offence</w:t>
      </w:r>
      <w:r w:rsidR="00784B04" w:rsidRPr="00B94926">
        <w:rPr>
          <w:lang w:eastAsia="en-AU"/>
        </w:rPr>
        <w:t xml:space="preserve"> </w:t>
      </w:r>
      <w:r w:rsidRPr="00B94926">
        <w:rPr>
          <w:lang w:eastAsia="en-AU"/>
        </w:rPr>
        <w:t xml:space="preserve">committed by a person who was under </w:t>
      </w:r>
      <w:r w:rsidR="00795DFD" w:rsidRPr="00B94926">
        <w:rPr>
          <w:lang w:eastAsia="en-AU"/>
        </w:rPr>
        <w:t>12 years old</w:t>
      </w:r>
      <w:r w:rsidRPr="00B94926">
        <w:rPr>
          <w:lang w:eastAsia="en-AU"/>
        </w:rPr>
        <w:t xml:space="preserve"> when the offence was committed.</w:t>
      </w:r>
    </w:p>
    <w:p w14:paraId="49E87531" w14:textId="06680945" w:rsidR="00B6452A" w:rsidRPr="00B94926" w:rsidRDefault="00EB6665" w:rsidP="00EB6665">
      <w:pPr>
        <w:pStyle w:val="IH5Sec"/>
      </w:pPr>
      <w:r w:rsidRPr="00B94926">
        <w:t>19GB</w:t>
      </w:r>
      <w:r w:rsidRPr="00B94926">
        <w:tab/>
      </w:r>
      <w:r w:rsidR="00014A80" w:rsidRPr="00B94926">
        <w:t>Youth offence convictions extinguished</w:t>
      </w:r>
    </w:p>
    <w:p w14:paraId="1AC75BC5" w14:textId="7A9C7509" w:rsidR="00D762A6" w:rsidRPr="00B94926" w:rsidRDefault="00E64DAC" w:rsidP="001B6948">
      <w:pPr>
        <w:pStyle w:val="IMain"/>
      </w:pPr>
      <w:r w:rsidRPr="00B94926">
        <w:tab/>
      </w:r>
      <w:r w:rsidR="008D6426" w:rsidRPr="00B94926">
        <w:t>(1)</w:t>
      </w:r>
      <w:r w:rsidR="00014A80" w:rsidRPr="00B94926">
        <w:tab/>
      </w:r>
      <w:r w:rsidR="00AE16FC" w:rsidRPr="00B94926">
        <w:t xml:space="preserve">A youth </w:t>
      </w:r>
      <w:r w:rsidR="00AD5DE6" w:rsidRPr="00B94926">
        <w:t>offence conviction</w:t>
      </w:r>
      <w:r w:rsidR="00AE16FC" w:rsidRPr="00B94926">
        <w:t xml:space="preserve"> is</w:t>
      </w:r>
      <w:r w:rsidR="00014A80" w:rsidRPr="00B94926">
        <w:t xml:space="preserve"> extinguish</w:t>
      </w:r>
      <w:r w:rsidR="00792C4E" w:rsidRPr="00B94926">
        <w:t>ed.</w:t>
      </w:r>
    </w:p>
    <w:p w14:paraId="0E984AD1" w14:textId="21E56BC7" w:rsidR="008D6426" w:rsidRPr="00B94926" w:rsidRDefault="008D6426" w:rsidP="001B6948">
      <w:pPr>
        <w:pStyle w:val="IMain"/>
      </w:pPr>
      <w:r w:rsidRPr="00B94926">
        <w:tab/>
        <w:t>(2)</w:t>
      </w:r>
      <w:r w:rsidRPr="00B94926">
        <w:tab/>
      </w:r>
      <w:r w:rsidR="0083480D" w:rsidRPr="00B94926">
        <w:t>A</w:t>
      </w:r>
      <w:r w:rsidRPr="00B94926">
        <w:t xml:space="preserve"> youth offence conviction spent</w:t>
      </w:r>
      <w:r w:rsidR="0083480D" w:rsidRPr="00B94926">
        <w:t xml:space="preserve"> before the commencement of this section is </w:t>
      </w:r>
      <w:r w:rsidRPr="00B94926">
        <w:t xml:space="preserve">extinguished </w:t>
      </w:r>
      <w:r w:rsidR="00A5259B" w:rsidRPr="00B94926">
        <w:t xml:space="preserve">under </w:t>
      </w:r>
      <w:r w:rsidRPr="00B94926">
        <w:t>this section.</w:t>
      </w:r>
    </w:p>
    <w:p w14:paraId="04DB89C2" w14:textId="03E7C516" w:rsidR="002A0410" w:rsidRPr="00B94926" w:rsidRDefault="008B5A1C" w:rsidP="008B5A1C">
      <w:pPr>
        <w:pStyle w:val="AH5Sec"/>
        <w:shd w:val="pct25" w:color="auto" w:fill="auto"/>
        <w:rPr>
          <w:rStyle w:val="charItals"/>
        </w:rPr>
      </w:pPr>
      <w:bookmarkStart w:id="138" w:name="_Toc150503811"/>
      <w:r w:rsidRPr="008B5A1C">
        <w:rPr>
          <w:rStyle w:val="CharSectNo"/>
        </w:rPr>
        <w:t>129</w:t>
      </w:r>
      <w:r w:rsidRPr="00B94926">
        <w:rPr>
          <w:rStyle w:val="charItals"/>
          <w:i w:val="0"/>
        </w:rPr>
        <w:tab/>
      </w:r>
      <w:r w:rsidR="00D551B1" w:rsidRPr="00B94926">
        <w:t xml:space="preserve">Sections 19GA and </w:t>
      </w:r>
      <w:r w:rsidR="00D551B1" w:rsidRPr="00B94926">
        <w:rPr>
          <w:color w:val="000000"/>
        </w:rPr>
        <w:t>19GB</w:t>
      </w:r>
      <w:bookmarkEnd w:id="138"/>
    </w:p>
    <w:p w14:paraId="75409D15" w14:textId="77777777" w:rsidR="002A0410" w:rsidRPr="00B94926" w:rsidRDefault="002A0410" w:rsidP="002A0410">
      <w:pPr>
        <w:pStyle w:val="direction"/>
        <w:rPr>
          <w:strike/>
          <w:color w:val="000000"/>
          <w:lang w:eastAsia="en-AU"/>
        </w:rPr>
      </w:pPr>
      <w:r w:rsidRPr="00B94926">
        <w:rPr>
          <w:color w:val="000000"/>
        </w:rPr>
        <w:t>substitute</w:t>
      </w:r>
    </w:p>
    <w:p w14:paraId="77F0CB5B" w14:textId="77777777" w:rsidR="00D551B1" w:rsidRPr="00B94926" w:rsidRDefault="00D551B1" w:rsidP="00D551B1">
      <w:pPr>
        <w:pStyle w:val="IH5Sec"/>
        <w:rPr>
          <w:rStyle w:val="charItals"/>
        </w:rPr>
      </w:pPr>
      <w:r w:rsidRPr="00B94926">
        <w:rPr>
          <w:color w:val="000000"/>
        </w:rPr>
        <w:t>19GA</w:t>
      </w:r>
      <w:r w:rsidRPr="00B94926">
        <w:rPr>
          <w:color w:val="000000"/>
          <w:lang w:eastAsia="en-AU"/>
        </w:rPr>
        <w:tab/>
        <w:t xml:space="preserve">Meaning of </w:t>
      </w:r>
      <w:r w:rsidRPr="00B94926">
        <w:rPr>
          <w:rStyle w:val="charItals"/>
        </w:rPr>
        <w:t>youth offence conviction</w:t>
      </w:r>
    </w:p>
    <w:p w14:paraId="1710BB5E" w14:textId="4DB98389" w:rsidR="00D551B1" w:rsidRPr="00B94926" w:rsidRDefault="00D551B1" w:rsidP="00D551B1">
      <w:pPr>
        <w:pStyle w:val="Amainreturn"/>
      </w:pPr>
      <w:r w:rsidRPr="00B94926">
        <w:rPr>
          <w:color w:val="000000"/>
          <w:lang w:eastAsia="en-AU"/>
        </w:rPr>
        <w:t>For this Act:</w:t>
      </w:r>
    </w:p>
    <w:p w14:paraId="3AB3E3FE" w14:textId="1E71C347" w:rsidR="002A0410" w:rsidRPr="00B94926" w:rsidRDefault="002A0410" w:rsidP="008B5A1C">
      <w:pPr>
        <w:pStyle w:val="aDef"/>
        <w:rPr>
          <w:color w:val="000000"/>
        </w:rPr>
      </w:pPr>
      <w:r w:rsidRPr="00B94926">
        <w:rPr>
          <w:rStyle w:val="charBoldItals"/>
          <w:color w:val="000000"/>
        </w:rPr>
        <w:t>youth offence conviction</w:t>
      </w:r>
      <w:r w:rsidRPr="00C37155">
        <w:rPr>
          <w:rStyle w:val="charBoldItals"/>
          <w:b w:val="0"/>
          <w:bCs/>
          <w:i w:val="0"/>
          <w:iCs/>
          <w:color w:val="000000"/>
        </w:rPr>
        <w:t xml:space="preserve"> </w:t>
      </w:r>
      <w:r w:rsidRPr="00B94926">
        <w:rPr>
          <w:color w:val="000000"/>
          <w:lang w:eastAsia="en-AU"/>
        </w:rPr>
        <w:t>means a conviction for an offence</w:t>
      </w:r>
      <w:r w:rsidR="00784B04" w:rsidRPr="00B94926">
        <w:rPr>
          <w:color w:val="000000"/>
          <w:lang w:eastAsia="en-AU"/>
        </w:rPr>
        <w:t xml:space="preserve"> </w:t>
      </w:r>
      <w:r w:rsidRPr="00B94926">
        <w:rPr>
          <w:color w:val="000000"/>
          <w:lang w:eastAsia="en-AU"/>
        </w:rPr>
        <w:t xml:space="preserve">committed by a person who was under </w:t>
      </w:r>
      <w:r w:rsidR="00887685" w:rsidRPr="00B94926">
        <w:rPr>
          <w:color w:val="000000"/>
          <w:lang w:eastAsia="en-AU"/>
        </w:rPr>
        <w:t>14 years old</w:t>
      </w:r>
      <w:r w:rsidRPr="00B94926">
        <w:rPr>
          <w:color w:val="000000"/>
          <w:lang w:eastAsia="en-AU"/>
        </w:rPr>
        <w:t xml:space="preserve"> when the offence was committed.</w:t>
      </w:r>
    </w:p>
    <w:p w14:paraId="26AB0841" w14:textId="77777777" w:rsidR="002A0410" w:rsidRPr="00B94926" w:rsidRDefault="002A0410" w:rsidP="002A0410">
      <w:pPr>
        <w:pStyle w:val="IH5Sec"/>
        <w:rPr>
          <w:color w:val="000000"/>
        </w:rPr>
      </w:pPr>
      <w:r w:rsidRPr="00B94926">
        <w:rPr>
          <w:color w:val="000000"/>
        </w:rPr>
        <w:t>19GB</w:t>
      </w:r>
      <w:r w:rsidRPr="00B94926">
        <w:rPr>
          <w:color w:val="000000"/>
        </w:rPr>
        <w:tab/>
        <w:t>Youth offence convictions extinguished</w:t>
      </w:r>
    </w:p>
    <w:p w14:paraId="0A687F75" w14:textId="6A0E874B" w:rsidR="002A0410" w:rsidRPr="00B94926" w:rsidRDefault="002A0410" w:rsidP="002A0410">
      <w:pPr>
        <w:pStyle w:val="IMain"/>
        <w:rPr>
          <w:color w:val="000000"/>
        </w:rPr>
      </w:pPr>
      <w:r w:rsidRPr="00B94926">
        <w:rPr>
          <w:color w:val="000000"/>
        </w:rPr>
        <w:tab/>
        <w:t>(1)</w:t>
      </w:r>
      <w:r w:rsidRPr="00B94926">
        <w:rPr>
          <w:color w:val="000000"/>
        </w:rPr>
        <w:tab/>
        <w:t>A youth offence conviction (other than a conviction mentioned in subsection (</w:t>
      </w:r>
      <w:r w:rsidR="00FB4685" w:rsidRPr="00B94926">
        <w:rPr>
          <w:color w:val="000000"/>
        </w:rPr>
        <w:t>3</w:t>
      </w:r>
      <w:r w:rsidRPr="00B94926">
        <w:rPr>
          <w:color w:val="000000"/>
        </w:rPr>
        <w:t>)) is extinguished.</w:t>
      </w:r>
    </w:p>
    <w:p w14:paraId="56ABEF80" w14:textId="1D0FE4DB" w:rsidR="00FB4685" w:rsidRPr="00B94926" w:rsidRDefault="00FB4685" w:rsidP="00FB4685">
      <w:pPr>
        <w:pStyle w:val="IMain"/>
        <w:rPr>
          <w:color w:val="000000"/>
        </w:rPr>
      </w:pPr>
      <w:r w:rsidRPr="00B94926">
        <w:rPr>
          <w:color w:val="000000"/>
        </w:rPr>
        <w:lastRenderedPageBreak/>
        <w:tab/>
        <w:t>(2)</w:t>
      </w:r>
      <w:r w:rsidRPr="00B94926">
        <w:rPr>
          <w:color w:val="000000"/>
        </w:rPr>
        <w:tab/>
        <w:t>A youth offence conviction spent before the commencement of this section is extinguished under this section.</w:t>
      </w:r>
    </w:p>
    <w:p w14:paraId="65EE56CF" w14:textId="0A6F66E5" w:rsidR="002A0410" w:rsidRPr="00B94926" w:rsidRDefault="002A0410" w:rsidP="002A0410">
      <w:pPr>
        <w:pStyle w:val="IMain"/>
        <w:rPr>
          <w:color w:val="000000"/>
        </w:rPr>
      </w:pPr>
      <w:r w:rsidRPr="00B94926">
        <w:rPr>
          <w:color w:val="000000"/>
        </w:rPr>
        <w:tab/>
        <w:t>(</w:t>
      </w:r>
      <w:r w:rsidR="00FB4685" w:rsidRPr="00B94926">
        <w:rPr>
          <w:color w:val="000000"/>
        </w:rPr>
        <w:t>3</w:t>
      </w:r>
      <w:r w:rsidRPr="00B94926">
        <w:rPr>
          <w:color w:val="000000"/>
        </w:rPr>
        <w:t>)</w:t>
      </w:r>
      <w:r w:rsidRPr="00B94926">
        <w:rPr>
          <w:color w:val="000000"/>
        </w:rPr>
        <w:tab/>
        <w:t>A youth offence conviction is not extinguished if the offence for which the conviction was imposed—</w:t>
      </w:r>
    </w:p>
    <w:p w14:paraId="038542F5" w14:textId="77777777" w:rsidR="002A0410" w:rsidRPr="00B94926" w:rsidRDefault="002A0410" w:rsidP="002A0410">
      <w:pPr>
        <w:pStyle w:val="Ipara"/>
        <w:rPr>
          <w:color w:val="000000"/>
        </w:rPr>
      </w:pPr>
      <w:r w:rsidRPr="00B94926">
        <w:rPr>
          <w:color w:val="000000"/>
        </w:rPr>
        <w:tab/>
        <w:t>(a)</w:t>
      </w:r>
      <w:r w:rsidRPr="00B94926">
        <w:rPr>
          <w:color w:val="000000"/>
        </w:rPr>
        <w:tab/>
        <w:t>is an offence mentioned in table 19GB; and</w:t>
      </w:r>
    </w:p>
    <w:p w14:paraId="2A6658DE" w14:textId="3A78E469" w:rsidR="002A0410" w:rsidRPr="00B94926" w:rsidRDefault="002A0410" w:rsidP="002A0410">
      <w:pPr>
        <w:pStyle w:val="Ipara"/>
        <w:rPr>
          <w:color w:val="000000"/>
        </w:rPr>
      </w:pPr>
      <w:r w:rsidRPr="00B94926">
        <w:rPr>
          <w:color w:val="000000"/>
        </w:rPr>
        <w:tab/>
        <w:t>(b)</w:t>
      </w:r>
      <w:r w:rsidRPr="00B94926">
        <w:rPr>
          <w:color w:val="000000"/>
        </w:rPr>
        <w:tab/>
        <w:t>was committed by a person who was at least 12</w:t>
      </w:r>
      <w:r w:rsidR="00E45E0F" w:rsidRPr="00B94926">
        <w:rPr>
          <w:color w:val="000000"/>
        </w:rPr>
        <w:t> </w:t>
      </w:r>
      <w:r w:rsidRPr="00B94926">
        <w:rPr>
          <w:color w:val="000000"/>
        </w:rPr>
        <w:t>years old.</w:t>
      </w:r>
    </w:p>
    <w:p w14:paraId="336C0867" w14:textId="6532CFE6" w:rsidR="002A0410" w:rsidRPr="00B94926" w:rsidRDefault="002A0410" w:rsidP="008310EE">
      <w:pPr>
        <w:pStyle w:val="TableHd"/>
        <w:spacing w:after="120"/>
        <w:rPr>
          <w:color w:val="000000"/>
        </w:rPr>
      </w:pPr>
      <w:r w:rsidRPr="00B94926">
        <w:rPr>
          <w:color w:val="000000"/>
        </w:rPr>
        <w:t>Table 19GB</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71382" w:rsidRPr="00B94926" w14:paraId="33CD7051" w14:textId="77777777" w:rsidTr="00385874">
        <w:trPr>
          <w:cantSplit/>
          <w:tblHeader/>
        </w:trPr>
        <w:tc>
          <w:tcPr>
            <w:tcW w:w="1200" w:type="dxa"/>
            <w:tcBorders>
              <w:bottom w:val="single" w:sz="4" w:space="0" w:color="auto"/>
            </w:tcBorders>
          </w:tcPr>
          <w:p w14:paraId="528B2365" w14:textId="77777777" w:rsidR="002A0410" w:rsidRPr="00B94926" w:rsidRDefault="002A0410" w:rsidP="00385874">
            <w:pPr>
              <w:pStyle w:val="TableColHd"/>
              <w:rPr>
                <w:color w:val="000000"/>
              </w:rPr>
            </w:pPr>
            <w:r w:rsidRPr="00B94926">
              <w:rPr>
                <w:color w:val="000000"/>
              </w:rPr>
              <w:t>column 1</w:t>
            </w:r>
          </w:p>
          <w:p w14:paraId="3ED9BA93" w14:textId="77777777" w:rsidR="002A0410" w:rsidRPr="00B94926" w:rsidRDefault="002A0410" w:rsidP="00385874">
            <w:pPr>
              <w:pStyle w:val="TableColHd"/>
              <w:rPr>
                <w:color w:val="000000"/>
              </w:rPr>
            </w:pPr>
            <w:r w:rsidRPr="00B94926">
              <w:rPr>
                <w:color w:val="000000"/>
              </w:rPr>
              <w:t>item</w:t>
            </w:r>
          </w:p>
        </w:tc>
        <w:tc>
          <w:tcPr>
            <w:tcW w:w="6600" w:type="dxa"/>
            <w:tcBorders>
              <w:bottom w:val="single" w:sz="4" w:space="0" w:color="auto"/>
            </w:tcBorders>
          </w:tcPr>
          <w:p w14:paraId="41D76DEC" w14:textId="77777777" w:rsidR="002A0410" w:rsidRPr="00B94926" w:rsidRDefault="002A0410" w:rsidP="00385874">
            <w:pPr>
              <w:pStyle w:val="TableColHd"/>
              <w:rPr>
                <w:color w:val="000000"/>
              </w:rPr>
            </w:pPr>
            <w:r w:rsidRPr="00B94926">
              <w:rPr>
                <w:color w:val="000000"/>
              </w:rPr>
              <w:t>column 2</w:t>
            </w:r>
          </w:p>
          <w:p w14:paraId="00A0CC62" w14:textId="77777777" w:rsidR="002A0410" w:rsidRPr="00B94926" w:rsidRDefault="002A0410" w:rsidP="00385874">
            <w:pPr>
              <w:pStyle w:val="TableColHd"/>
              <w:rPr>
                <w:color w:val="000000"/>
              </w:rPr>
            </w:pPr>
            <w:r w:rsidRPr="00B94926">
              <w:rPr>
                <w:color w:val="000000"/>
              </w:rPr>
              <w:t>offence</w:t>
            </w:r>
          </w:p>
        </w:tc>
      </w:tr>
      <w:tr w:rsidR="00371382" w:rsidRPr="00B94926" w14:paraId="09F3DB3C" w14:textId="77777777" w:rsidTr="00385874">
        <w:trPr>
          <w:cantSplit/>
        </w:trPr>
        <w:tc>
          <w:tcPr>
            <w:tcW w:w="1200" w:type="dxa"/>
            <w:tcBorders>
              <w:top w:val="single" w:sz="4" w:space="0" w:color="auto"/>
            </w:tcBorders>
          </w:tcPr>
          <w:p w14:paraId="6B5AAD6A" w14:textId="46DF69B9" w:rsidR="00AB2FE1" w:rsidRPr="00B94926" w:rsidRDefault="008B5A1C" w:rsidP="008B5A1C">
            <w:pPr>
              <w:pStyle w:val="TableNumbered"/>
              <w:numPr>
                <w:ilvl w:val="0"/>
                <w:numId w:val="0"/>
              </w:numPr>
              <w:ind w:left="360" w:hanging="360"/>
              <w:rPr>
                <w:color w:val="000000"/>
              </w:rPr>
            </w:pPr>
            <w:r w:rsidRPr="00B94926">
              <w:rPr>
                <w:color w:val="000000"/>
              </w:rPr>
              <w:t xml:space="preserve">1 </w:t>
            </w:r>
          </w:p>
        </w:tc>
        <w:tc>
          <w:tcPr>
            <w:tcW w:w="6600" w:type="dxa"/>
            <w:tcBorders>
              <w:top w:val="single" w:sz="4" w:space="0" w:color="auto"/>
            </w:tcBorders>
          </w:tcPr>
          <w:p w14:paraId="10BBA69F" w14:textId="59F02950" w:rsidR="00AB2FE1" w:rsidRPr="00B94926" w:rsidRDefault="0098792B" w:rsidP="00AB2FE1">
            <w:pPr>
              <w:pStyle w:val="TableText10"/>
              <w:rPr>
                <w:color w:val="000000"/>
              </w:rPr>
            </w:pPr>
            <w:hyperlink r:id="rId82" w:tooltip="A1900-40" w:history="1">
              <w:r w:rsidR="00B95CA1" w:rsidRPr="00B94926">
                <w:rPr>
                  <w:rStyle w:val="charCitHyperlinkAbbrev"/>
                </w:rPr>
                <w:t>Crimes Act</w:t>
              </w:r>
            </w:hyperlink>
            <w:r w:rsidR="00AB2FE1" w:rsidRPr="00B94926">
              <w:rPr>
                <w:color w:val="000000"/>
              </w:rPr>
              <w:t xml:space="preserve"> 1900, s 12 (Murder)</w:t>
            </w:r>
          </w:p>
        </w:tc>
      </w:tr>
      <w:tr w:rsidR="00371382" w:rsidRPr="00B94926" w14:paraId="2BA81E17" w14:textId="77777777" w:rsidTr="00385874">
        <w:trPr>
          <w:cantSplit/>
        </w:trPr>
        <w:tc>
          <w:tcPr>
            <w:tcW w:w="1200" w:type="dxa"/>
          </w:tcPr>
          <w:p w14:paraId="6B2E4C7C" w14:textId="51B92579" w:rsidR="00AB2FE1" w:rsidRPr="00B94926" w:rsidRDefault="008B5A1C" w:rsidP="008B5A1C">
            <w:pPr>
              <w:pStyle w:val="TableNumbered"/>
              <w:numPr>
                <w:ilvl w:val="0"/>
                <w:numId w:val="0"/>
              </w:numPr>
              <w:ind w:left="360" w:hanging="360"/>
              <w:rPr>
                <w:color w:val="000000"/>
              </w:rPr>
            </w:pPr>
            <w:r w:rsidRPr="00B94926">
              <w:rPr>
                <w:color w:val="000000"/>
              </w:rPr>
              <w:t xml:space="preserve">2 </w:t>
            </w:r>
          </w:p>
        </w:tc>
        <w:tc>
          <w:tcPr>
            <w:tcW w:w="6600" w:type="dxa"/>
          </w:tcPr>
          <w:p w14:paraId="6A391A05" w14:textId="2704D0A0" w:rsidR="00AB2FE1" w:rsidRPr="00B94926" w:rsidRDefault="0098792B" w:rsidP="00AB2FE1">
            <w:pPr>
              <w:pStyle w:val="TableText10"/>
              <w:rPr>
                <w:color w:val="000000"/>
              </w:rPr>
            </w:pPr>
            <w:hyperlink r:id="rId83" w:tooltip="A1900-40" w:history="1">
              <w:r w:rsidR="00B95CA1" w:rsidRPr="00B94926">
                <w:rPr>
                  <w:rStyle w:val="charCitHyperlinkAbbrev"/>
                </w:rPr>
                <w:t>Crimes Act</w:t>
              </w:r>
            </w:hyperlink>
            <w:r w:rsidR="00AB2FE1" w:rsidRPr="00B94926">
              <w:rPr>
                <w:color w:val="000000"/>
              </w:rPr>
              <w:t xml:space="preserve"> 1900, s 19 (Intentionally inflicting grievous bodily harm)</w:t>
            </w:r>
          </w:p>
        </w:tc>
      </w:tr>
      <w:tr w:rsidR="00371382" w:rsidRPr="00B94926" w14:paraId="205DC7D7" w14:textId="77777777" w:rsidTr="00385874">
        <w:trPr>
          <w:cantSplit/>
        </w:trPr>
        <w:tc>
          <w:tcPr>
            <w:tcW w:w="1200" w:type="dxa"/>
          </w:tcPr>
          <w:p w14:paraId="6B971DE3" w14:textId="66B53B84" w:rsidR="00AB2FE1" w:rsidRPr="00B94926" w:rsidRDefault="008B5A1C" w:rsidP="008B5A1C">
            <w:pPr>
              <w:pStyle w:val="TableNumbered"/>
              <w:numPr>
                <w:ilvl w:val="0"/>
                <w:numId w:val="0"/>
              </w:numPr>
              <w:ind w:left="360" w:hanging="360"/>
              <w:rPr>
                <w:color w:val="000000"/>
              </w:rPr>
            </w:pPr>
            <w:r w:rsidRPr="00B94926">
              <w:rPr>
                <w:color w:val="000000"/>
              </w:rPr>
              <w:t xml:space="preserve">3 </w:t>
            </w:r>
          </w:p>
        </w:tc>
        <w:tc>
          <w:tcPr>
            <w:tcW w:w="6600" w:type="dxa"/>
          </w:tcPr>
          <w:p w14:paraId="1F627CE3" w14:textId="4BBAF4C0" w:rsidR="00AB2FE1" w:rsidRPr="00B94926" w:rsidRDefault="0098792B" w:rsidP="00AB2FE1">
            <w:pPr>
              <w:pStyle w:val="TableText10"/>
              <w:rPr>
                <w:color w:val="000000"/>
              </w:rPr>
            </w:pPr>
            <w:hyperlink r:id="rId84" w:tooltip="A1900-40" w:history="1">
              <w:r w:rsidR="00B95CA1" w:rsidRPr="00B94926">
                <w:rPr>
                  <w:rStyle w:val="charCitHyperlinkAbbrev"/>
                </w:rPr>
                <w:t>Crimes Act</w:t>
              </w:r>
            </w:hyperlink>
            <w:r w:rsidR="00AB2FE1" w:rsidRPr="00B94926">
              <w:rPr>
                <w:color w:val="000000"/>
              </w:rPr>
              <w:t xml:space="preserve"> 1900, s </w:t>
            </w:r>
            <w:r w:rsidR="00925AE7" w:rsidRPr="00B94926">
              <w:rPr>
                <w:color w:val="000000"/>
              </w:rPr>
              <w:t>51</w:t>
            </w:r>
            <w:r w:rsidR="00AB2FE1" w:rsidRPr="00B94926">
              <w:rPr>
                <w:color w:val="000000"/>
              </w:rPr>
              <w:t xml:space="preserve"> (</w:t>
            </w:r>
            <w:r w:rsidR="00925AE7" w:rsidRPr="00B94926">
              <w:rPr>
                <w:color w:val="000000"/>
              </w:rPr>
              <w:t>Sexual assault in the first degree</w:t>
            </w:r>
            <w:r w:rsidR="00AB2FE1" w:rsidRPr="00B94926">
              <w:rPr>
                <w:color w:val="000000"/>
              </w:rPr>
              <w:t>)</w:t>
            </w:r>
          </w:p>
        </w:tc>
      </w:tr>
      <w:tr w:rsidR="00371382" w:rsidRPr="00B94926" w14:paraId="3039A1DA" w14:textId="77777777" w:rsidTr="00385874">
        <w:trPr>
          <w:cantSplit/>
        </w:trPr>
        <w:tc>
          <w:tcPr>
            <w:tcW w:w="1200" w:type="dxa"/>
          </w:tcPr>
          <w:p w14:paraId="48C83F7F" w14:textId="16982AF8" w:rsidR="00AB2FE1" w:rsidRPr="00B94926" w:rsidRDefault="008B5A1C" w:rsidP="008B5A1C">
            <w:pPr>
              <w:pStyle w:val="TableNumbered"/>
              <w:numPr>
                <w:ilvl w:val="0"/>
                <w:numId w:val="0"/>
              </w:numPr>
              <w:ind w:left="360" w:hanging="360"/>
              <w:rPr>
                <w:color w:val="000000"/>
              </w:rPr>
            </w:pPr>
            <w:r w:rsidRPr="00B94926">
              <w:rPr>
                <w:color w:val="000000"/>
              </w:rPr>
              <w:t xml:space="preserve">4 </w:t>
            </w:r>
          </w:p>
        </w:tc>
        <w:tc>
          <w:tcPr>
            <w:tcW w:w="6600" w:type="dxa"/>
          </w:tcPr>
          <w:p w14:paraId="4538D469" w14:textId="31B527E7" w:rsidR="00AB2FE1" w:rsidRPr="00B94926" w:rsidRDefault="0098792B" w:rsidP="00AB2FE1">
            <w:pPr>
              <w:pStyle w:val="TableText10"/>
              <w:rPr>
                <w:color w:val="000000"/>
              </w:rPr>
            </w:pPr>
            <w:hyperlink r:id="rId85" w:tooltip="A1900-40" w:history="1">
              <w:r w:rsidR="00B95CA1" w:rsidRPr="00B94926">
                <w:rPr>
                  <w:rStyle w:val="charCitHyperlinkAbbrev"/>
                </w:rPr>
                <w:t>Crimes Act</w:t>
              </w:r>
            </w:hyperlink>
            <w:r w:rsidR="00AB2FE1" w:rsidRPr="00B94926">
              <w:rPr>
                <w:color w:val="000000"/>
              </w:rPr>
              <w:t xml:space="preserve"> 1900, s </w:t>
            </w:r>
            <w:r w:rsidR="00925AE7" w:rsidRPr="00B94926">
              <w:rPr>
                <w:color w:val="000000"/>
              </w:rPr>
              <w:t>57</w:t>
            </w:r>
            <w:r w:rsidR="00AB2FE1" w:rsidRPr="00B94926">
              <w:rPr>
                <w:color w:val="000000"/>
              </w:rPr>
              <w:t xml:space="preserve"> (</w:t>
            </w:r>
            <w:r w:rsidR="00925AE7" w:rsidRPr="00B94926">
              <w:rPr>
                <w:color w:val="000000"/>
              </w:rPr>
              <w:t>Act of indecency in the first degree</w:t>
            </w:r>
            <w:r w:rsidR="00AB2FE1" w:rsidRPr="00B94926">
              <w:rPr>
                <w:color w:val="000000"/>
              </w:rPr>
              <w:t>)</w:t>
            </w:r>
          </w:p>
        </w:tc>
      </w:tr>
    </w:tbl>
    <w:p w14:paraId="6D898E1E" w14:textId="6374E593" w:rsidR="005C68D4" w:rsidRPr="00B94926" w:rsidRDefault="008B5A1C" w:rsidP="008B5A1C">
      <w:pPr>
        <w:pStyle w:val="AH5Sec"/>
        <w:shd w:val="pct25" w:color="auto" w:fill="auto"/>
        <w:rPr>
          <w:color w:val="000000"/>
          <w:lang w:eastAsia="en-AU"/>
        </w:rPr>
      </w:pPr>
      <w:bookmarkStart w:id="139" w:name="_Toc150503812"/>
      <w:r w:rsidRPr="008B5A1C">
        <w:rPr>
          <w:rStyle w:val="CharSectNo"/>
        </w:rPr>
        <w:t>130</w:t>
      </w:r>
      <w:r w:rsidRPr="00B94926">
        <w:rPr>
          <w:color w:val="000000"/>
          <w:lang w:eastAsia="en-AU"/>
        </w:rPr>
        <w:tab/>
      </w:r>
      <w:r w:rsidR="005C68D4" w:rsidRPr="00B94926">
        <w:rPr>
          <w:color w:val="000000"/>
          <w:lang w:eastAsia="en-AU"/>
        </w:rPr>
        <w:t>Consequences of conviction becoming extinguished</w:t>
      </w:r>
      <w:r w:rsidR="005C68D4" w:rsidRPr="00B94926">
        <w:rPr>
          <w:color w:val="000000"/>
          <w:lang w:eastAsia="en-AU"/>
        </w:rPr>
        <w:br/>
      </w:r>
      <w:r w:rsidR="003C7095" w:rsidRPr="00B94926">
        <w:rPr>
          <w:color w:val="000000"/>
          <w:lang w:eastAsia="en-AU"/>
        </w:rPr>
        <w:t>New s</w:t>
      </w:r>
      <w:r w:rsidR="005C68D4" w:rsidRPr="00B94926">
        <w:rPr>
          <w:color w:val="000000"/>
          <w:lang w:eastAsia="en-AU"/>
        </w:rPr>
        <w:t>ection 19H (</w:t>
      </w:r>
      <w:r w:rsidR="003C7095" w:rsidRPr="00B94926">
        <w:rPr>
          <w:color w:val="000000"/>
          <w:lang w:eastAsia="en-AU"/>
        </w:rPr>
        <w:t>1A</w:t>
      </w:r>
      <w:r w:rsidR="005C68D4" w:rsidRPr="00B94926">
        <w:rPr>
          <w:color w:val="000000"/>
          <w:lang w:eastAsia="en-AU"/>
        </w:rPr>
        <w:t>)</w:t>
      </w:r>
      <w:bookmarkEnd w:id="139"/>
    </w:p>
    <w:p w14:paraId="37BACD42" w14:textId="02C29FC0" w:rsidR="005C68D4" w:rsidRPr="00B94926" w:rsidRDefault="00784B04" w:rsidP="005C68D4">
      <w:pPr>
        <w:pStyle w:val="direction"/>
        <w:rPr>
          <w:color w:val="000000"/>
          <w:lang w:eastAsia="en-AU"/>
        </w:rPr>
      </w:pPr>
      <w:r w:rsidRPr="00B94926">
        <w:rPr>
          <w:color w:val="000000"/>
          <w:lang w:eastAsia="en-AU"/>
        </w:rPr>
        <w:t xml:space="preserve">after the note, </w:t>
      </w:r>
      <w:r w:rsidR="003C7095" w:rsidRPr="00B94926">
        <w:rPr>
          <w:color w:val="000000"/>
          <w:lang w:eastAsia="en-AU"/>
        </w:rPr>
        <w:t>insert</w:t>
      </w:r>
    </w:p>
    <w:p w14:paraId="2E15CBAD" w14:textId="51085D5E" w:rsidR="0096561B" w:rsidRPr="00B94926" w:rsidRDefault="005C68D4" w:rsidP="005C68D4">
      <w:pPr>
        <w:pStyle w:val="IMain"/>
        <w:rPr>
          <w:color w:val="000000"/>
          <w:lang w:eastAsia="en-AU"/>
        </w:rPr>
      </w:pPr>
      <w:r w:rsidRPr="00B94926">
        <w:rPr>
          <w:color w:val="000000"/>
          <w:lang w:eastAsia="en-AU"/>
        </w:rPr>
        <w:tab/>
        <w:t>(</w:t>
      </w:r>
      <w:r w:rsidR="001C498E" w:rsidRPr="00B94926">
        <w:rPr>
          <w:color w:val="000000"/>
          <w:lang w:eastAsia="en-AU"/>
        </w:rPr>
        <w:t>1A</w:t>
      </w:r>
      <w:r w:rsidRPr="00B94926">
        <w:rPr>
          <w:color w:val="000000"/>
          <w:lang w:eastAsia="en-AU"/>
        </w:rPr>
        <w:t>)</w:t>
      </w:r>
      <w:r w:rsidRPr="00B94926">
        <w:rPr>
          <w:color w:val="000000"/>
          <w:lang w:eastAsia="en-AU"/>
        </w:rPr>
        <w:tab/>
        <w:t xml:space="preserve">The following also applies to a person </w:t>
      </w:r>
      <w:r w:rsidR="0096561B" w:rsidRPr="00B94926">
        <w:rPr>
          <w:color w:val="000000"/>
          <w:lang w:eastAsia="en-AU"/>
        </w:rPr>
        <w:t>whose youth offence conviction has been extinguished:</w:t>
      </w:r>
    </w:p>
    <w:p w14:paraId="78765D71" w14:textId="089DBAE5" w:rsidR="001D343D" w:rsidRPr="00B94926" w:rsidRDefault="0096561B" w:rsidP="0096561B">
      <w:pPr>
        <w:pStyle w:val="Ipara"/>
        <w:rPr>
          <w:color w:val="000000"/>
          <w:lang w:eastAsia="en-AU"/>
        </w:rPr>
      </w:pPr>
      <w:r w:rsidRPr="00B94926">
        <w:rPr>
          <w:color w:val="000000"/>
          <w:lang w:eastAsia="en-AU"/>
        </w:rPr>
        <w:tab/>
        <w:t>(a)</w:t>
      </w:r>
      <w:r w:rsidR="00B336D1" w:rsidRPr="00B94926">
        <w:rPr>
          <w:color w:val="000000"/>
          <w:lang w:eastAsia="en-AU"/>
        </w:rPr>
        <w:tab/>
        <w:t>in applying an Act to the person, the person is taken n</w:t>
      </w:r>
      <w:r w:rsidR="001D343D" w:rsidRPr="00B94926">
        <w:rPr>
          <w:color w:val="000000"/>
          <w:lang w:eastAsia="en-AU"/>
        </w:rPr>
        <w:t xml:space="preserve">ever to have committed or </w:t>
      </w:r>
      <w:r w:rsidR="007F390A" w:rsidRPr="00B94926">
        <w:rPr>
          <w:color w:val="000000"/>
          <w:lang w:eastAsia="en-AU"/>
        </w:rPr>
        <w:t>to have been</w:t>
      </w:r>
      <w:r w:rsidR="001D343D" w:rsidRPr="00B94926">
        <w:rPr>
          <w:color w:val="000000"/>
          <w:lang w:eastAsia="en-AU"/>
        </w:rPr>
        <w:t xml:space="preserve"> charged</w:t>
      </w:r>
      <w:r w:rsidR="00D51C94" w:rsidRPr="00B94926">
        <w:rPr>
          <w:color w:val="000000"/>
          <w:lang w:eastAsia="en-AU"/>
        </w:rPr>
        <w:t xml:space="preserve"> with</w:t>
      </w:r>
      <w:r w:rsidR="001D343D" w:rsidRPr="00B94926">
        <w:rPr>
          <w:color w:val="000000"/>
          <w:lang w:eastAsia="en-AU"/>
        </w:rPr>
        <w:t>, convicted</w:t>
      </w:r>
      <w:r w:rsidR="00D51C94" w:rsidRPr="00B94926">
        <w:rPr>
          <w:color w:val="000000"/>
          <w:lang w:eastAsia="en-AU"/>
        </w:rPr>
        <w:t xml:space="preserve"> of</w:t>
      </w:r>
      <w:r w:rsidR="007F390A" w:rsidRPr="00B94926">
        <w:rPr>
          <w:color w:val="000000"/>
          <w:lang w:eastAsia="en-AU"/>
        </w:rPr>
        <w:t xml:space="preserve">, </w:t>
      </w:r>
      <w:r w:rsidR="001D343D" w:rsidRPr="00B94926">
        <w:rPr>
          <w:color w:val="000000"/>
          <w:lang w:eastAsia="en-AU"/>
        </w:rPr>
        <w:t>or sentenced for the offence the subject of the extinguished conviction</w:t>
      </w:r>
      <w:r w:rsidR="00321FA6" w:rsidRPr="00B94926">
        <w:rPr>
          <w:color w:val="000000"/>
          <w:lang w:eastAsia="en-AU"/>
        </w:rPr>
        <w:t xml:space="preserve"> (the </w:t>
      </w:r>
      <w:r w:rsidR="00321FA6" w:rsidRPr="00B94926">
        <w:rPr>
          <w:rStyle w:val="charBoldItals"/>
        </w:rPr>
        <w:t>offence</w:t>
      </w:r>
      <w:r w:rsidR="00321FA6" w:rsidRPr="00B94926">
        <w:rPr>
          <w:color w:val="000000"/>
          <w:lang w:eastAsia="en-AU"/>
        </w:rPr>
        <w:t>)</w:t>
      </w:r>
      <w:r w:rsidR="001D343D" w:rsidRPr="00B94926">
        <w:rPr>
          <w:color w:val="000000"/>
          <w:lang w:eastAsia="en-AU"/>
        </w:rPr>
        <w:t>;</w:t>
      </w:r>
    </w:p>
    <w:p w14:paraId="7A56ADCC" w14:textId="2BE429D6" w:rsidR="00660D33" w:rsidRPr="00B94926" w:rsidRDefault="00666543" w:rsidP="003C7095">
      <w:pPr>
        <w:pStyle w:val="Ipara"/>
        <w:rPr>
          <w:color w:val="000000"/>
          <w:lang w:eastAsia="en-AU"/>
        </w:rPr>
      </w:pPr>
      <w:r w:rsidRPr="00B94926">
        <w:rPr>
          <w:color w:val="000000"/>
          <w:lang w:eastAsia="en-AU"/>
        </w:rPr>
        <w:tab/>
      </w:r>
      <w:r w:rsidR="00C96B6F" w:rsidRPr="00B94926">
        <w:rPr>
          <w:color w:val="000000"/>
          <w:lang w:eastAsia="en-AU"/>
        </w:rPr>
        <w:t>(</w:t>
      </w:r>
      <w:r w:rsidR="003C7095" w:rsidRPr="00B94926">
        <w:rPr>
          <w:color w:val="000000"/>
          <w:lang w:eastAsia="en-AU"/>
        </w:rPr>
        <w:t>b</w:t>
      </w:r>
      <w:r w:rsidR="00C96B6F" w:rsidRPr="00B94926">
        <w:rPr>
          <w:color w:val="000000"/>
          <w:lang w:eastAsia="en-AU"/>
        </w:rPr>
        <w:t>)</w:t>
      </w:r>
      <w:r w:rsidR="00C96B6F" w:rsidRPr="00B94926">
        <w:rPr>
          <w:color w:val="000000"/>
          <w:lang w:eastAsia="en-AU"/>
        </w:rPr>
        <w:tab/>
        <w:t xml:space="preserve">it is lawful for the person to state in a proceeding before a court or tribunal that the person has not been charged </w:t>
      </w:r>
      <w:r w:rsidR="00D51C94" w:rsidRPr="00B94926">
        <w:rPr>
          <w:color w:val="000000"/>
          <w:lang w:eastAsia="en-AU"/>
        </w:rPr>
        <w:t xml:space="preserve">with </w:t>
      </w:r>
      <w:r w:rsidR="00C96B6F" w:rsidRPr="00B94926">
        <w:rPr>
          <w:color w:val="000000"/>
          <w:lang w:eastAsia="en-AU"/>
        </w:rPr>
        <w:t>or convicted of the offence</w:t>
      </w:r>
      <w:r w:rsidR="003C7095" w:rsidRPr="00B94926">
        <w:rPr>
          <w:color w:val="000000"/>
          <w:lang w:eastAsia="en-AU"/>
        </w:rPr>
        <w:t>.</w:t>
      </w:r>
    </w:p>
    <w:p w14:paraId="6B25C3D7" w14:textId="2EDCB0BC" w:rsidR="00D33989" w:rsidRPr="00B94926" w:rsidRDefault="008B5A1C" w:rsidP="008B5A1C">
      <w:pPr>
        <w:pStyle w:val="AH5Sec"/>
        <w:shd w:val="pct25" w:color="auto" w:fill="auto"/>
        <w:rPr>
          <w:color w:val="000000"/>
          <w:lang w:eastAsia="en-AU"/>
        </w:rPr>
      </w:pPr>
      <w:bookmarkStart w:id="140" w:name="_Toc150503813"/>
      <w:r w:rsidRPr="008B5A1C">
        <w:rPr>
          <w:rStyle w:val="CharSectNo"/>
        </w:rPr>
        <w:lastRenderedPageBreak/>
        <w:t>131</w:t>
      </w:r>
      <w:r w:rsidRPr="00B94926">
        <w:rPr>
          <w:color w:val="000000"/>
          <w:lang w:eastAsia="en-AU"/>
        </w:rPr>
        <w:tab/>
      </w:r>
      <w:r w:rsidR="00D33989" w:rsidRPr="00B94926">
        <w:rPr>
          <w:color w:val="000000"/>
          <w:lang w:eastAsia="en-AU"/>
        </w:rPr>
        <w:t>New section 19H (3)</w:t>
      </w:r>
      <w:bookmarkEnd w:id="140"/>
    </w:p>
    <w:p w14:paraId="28F25CAE" w14:textId="52A8AC1F" w:rsidR="00D33989" w:rsidRPr="00B94926" w:rsidRDefault="00D33989" w:rsidP="00D33989">
      <w:pPr>
        <w:pStyle w:val="direction"/>
        <w:rPr>
          <w:color w:val="000000"/>
          <w:lang w:eastAsia="en-AU"/>
        </w:rPr>
      </w:pPr>
      <w:r w:rsidRPr="00B94926">
        <w:rPr>
          <w:color w:val="000000"/>
          <w:lang w:eastAsia="en-AU"/>
        </w:rPr>
        <w:t>insert</w:t>
      </w:r>
    </w:p>
    <w:p w14:paraId="429C4757" w14:textId="656EFA44" w:rsidR="0070666D" w:rsidRPr="00B94926" w:rsidRDefault="009A2C8B" w:rsidP="0070666D">
      <w:pPr>
        <w:pStyle w:val="IMain"/>
        <w:rPr>
          <w:color w:val="000000"/>
          <w:lang w:eastAsia="en-AU"/>
        </w:rPr>
      </w:pPr>
      <w:r w:rsidRPr="00B94926">
        <w:rPr>
          <w:color w:val="000000"/>
          <w:lang w:eastAsia="en-AU"/>
        </w:rPr>
        <w:tab/>
      </w:r>
      <w:r w:rsidR="0070666D" w:rsidRPr="00B94926">
        <w:rPr>
          <w:color w:val="000000"/>
          <w:lang w:eastAsia="en-AU"/>
        </w:rPr>
        <w:t>(3)</w:t>
      </w:r>
      <w:r w:rsidR="0070666D" w:rsidRPr="00B94926">
        <w:rPr>
          <w:color w:val="000000"/>
          <w:lang w:eastAsia="en-AU"/>
        </w:rPr>
        <w:tab/>
        <w:t xml:space="preserve">However, subsections (1) and (1A) do not apply in relation to an application by a person for registration under the </w:t>
      </w:r>
      <w:hyperlink r:id="rId86" w:tooltip="A2011-44" w:history="1">
        <w:r w:rsidR="00B95CA1" w:rsidRPr="00B94926">
          <w:rPr>
            <w:rStyle w:val="charCitHyperlinkItal"/>
          </w:rPr>
          <w:t>Working with Vulnerable People (Background Checking) Act</w:t>
        </w:r>
        <w:r w:rsidR="00186160" w:rsidRPr="00B94926">
          <w:rPr>
            <w:rStyle w:val="charCitHyperlinkItal"/>
          </w:rPr>
          <w:t> </w:t>
        </w:r>
        <w:r w:rsidR="00B95CA1" w:rsidRPr="00B94926">
          <w:rPr>
            <w:rStyle w:val="charCitHyperlinkItal"/>
          </w:rPr>
          <w:t>2011</w:t>
        </w:r>
      </w:hyperlink>
      <w:r w:rsidR="0070666D" w:rsidRPr="00B94926">
        <w:rPr>
          <w:color w:val="000000"/>
          <w:lang w:eastAsia="en-AU"/>
        </w:rPr>
        <w:t>.</w:t>
      </w:r>
    </w:p>
    <w:p w14:paraId="4F59D476" w14:textId="1E57F19C" w:rsidR="0062481B" w:rsidRPr="00B94926" w:rsidRDefault="008B5A1C" w:rsidP="008B5A1C">
      <w:pPr>
        <w:pStyle w:val="AH5Sec"/>
        <w:shd w:val="pct25" w:color="auto" w:fill="auto"/>
        <w:rPr>
          <w:rStyle w:val="charItals"/>
        </w:rPr>
      </w:pPr>
      <w:bookmarkStart w:id="141" w:name="_Toc150503814"/>
      <w:r w:rsidRPr="008B5A1C">
        <w:rPr>
          <w:rStyle w:val="CharSectNo"/>
        </w:rPr>
        <w:t>132</w:t>
      </w:r>
      <w:r w:rsidRPr="00B94926">
        <w:rPr>
          <w:rStyle w:val="charItals"/>
          <w:i w:val="0"/>
        </w:rPr>
        <w:tab/>
      </w:r>
      <w:r w:rsidR="0070666D" w:rsidRPr="00B94926">
        <w:rPr>
          <w:color w:val="000000"/>
        </w:rPr>
        <w:t>D</w:t>
      </w:r>
      <w:r w:rsidR="0062481B" w:rsidRPr="00B94926">
        <w:rPr>
          <w:color w:val="000000"/>
        </w:rPr>
        <w:t>ictionary, new definition</w:t>
      </w:r>
      <w:r w:rsidR="00784B04" w:rsidRPr="00B94926">
        <w:rPr>
          <w:color w:val="000000"/>
        </w:rPr>
        <w:t xml:space="preserve"> of </w:t>
      </w:r>
      <w:r w:rsidR="00784B04" w:rsidRPr="00B94926">
        <w:rPr>
          <w:rStyle w:val="charItals"/>
        </w:rPr>
        <w:t>youth offence conviction</w:t>
      </w:r>
      <w:bookmarkEnd w:id="141"/>
    </w:p>
    <w:p w14:paraId="0602312E" w14:textId="37C4C9CF" w:rsidR="0062481B" w:rsidRPr="00B94926" w:rsidRDefault="0062481B" w:rsidP="0062481B">
      <w:pPr>
        <w:pStyle w:val="direction"/>
        <w:rPr>
          <w:color w:val="000000"/>
        </w:rPr>
      </w:pPr>
      <w:r w:rsidRPr="00B94926">
        <w:rPr>
          <w:color w:val="000000"/>
        </w:rPr>
        <w:t>insert</w:t>
      </w:r>
    </w:p>
    <w:p w14:paraId="63B4CC90" w14:textId="77777777" w:rsidR="00FB6713" w:rsidRPr="00B94926" w:rsidRDefault="00C96249" w:rsidP="008B5A1C">
      <w:pPr>
        <w:pStyle w:val="aDef"/>
        <w:rPr>
          <w:color w:val="000000"/>
        </w:rPr>
      </w:pPr>
      <w:r w:rsidRPr="00B94926">
        <w:rPr>
          <w:rStyle w:val="charBoldItals"/>
        </w:rPr>
        <w:t>youth offence conviction</w:t>
      </w:r>
      <w:r w:rsidRPr="00B94926">
        <w:rPr>
          <w:bCs/>
          <w:iCs/>
          <w:color w:val="000000"/>
        </w:rPr>
        <w:t>—see section 19GA.</w:t>
      </w:r>
    </w:p>
    <w:p w14:paraId="0C1C78F6" w14:textId="77777777" w:rsidR="00FB6713" w:rsidRPr="00B94926" w:rsidRDefault="00FB6713" w:rsidP="00FB6713">
      <w:pPr>
        <w:pStyle w:val="PageBreak"/>
        <w:rPr>
          <w:color w:val="000000"/>
        </w:rPr>
      </w:pPr>
      <w:r w:rsidRPr="00B94926">
        <w:rPr>
          <w:color w:val="000000"/>
        </w:rPr>
        <w:br w:type="page"/>
      </w:r>
    </w:p>
    <w:p w14:paraId="54E3FABE" w14:textId="74954A7F" w:rsidR="005F1799" w:rsidRPr="008B5A1C" w:rsidRDefault="008B5A1C" w:rsidP="008B5A1C">
      <w:pPr>
        <w:pStyle w:val="AH2Part"/>
      </w:pPr>
      <w:bookmarkStart w:id="142" w:name="_Toc150503815"/>
      <w:r w:rsidRPr="008B5A1C">
        <w:rPr>
          <w:rStyle w:val="CharPartNo"/>
        </w:rPr>
        <w:lastRenderedPageBreak/>
        <w:t>Part 10</w:t>
      </w:r>
      <w:r w:rsidRPr="00B94926">
        <w:rPr>
          <w:color w:val="000000"/>
        </w:rPr>
        <w:tab/>
      </w:r>
      <w:r w:rsidR="00DF7048" w:rsidRPr="008B5A1C">
        <w:rPr>
          <w:rStyle w:val="CharPartText"/>
          <w:color w:val="000000"/>
        </w:rPr>
        <w:t>Victims of Crime Act</w:t>
      </w:r>
      <w:r w:rsidR="00E45E0F" w:rsidRPr="008B5A1C">
        <w:rPr>
          <w:rStyle w:val="CharPartText"/>
          <w:color w:val="000000"/>
        </w:rPr>
        <w:t> </w:t>
      </w:r>
      <w:r w:rsidR="00DF7048" w:rsidRPr="008B5A1C">
        <w:rPr>
          <w:rStyle w:val="CharPartText"/>
          <w:color w:val="000000"/>
        </w:rPr>
        <w:t>1994</w:t>
      </w:r>
      <w:bookmarkEnd w:id="142"/>
    </w:p>
    <w:p w14:paraId="0EEAC9B8" w14:textId="141E970B" w:rsidR="00A41034" w:rsidRPr="00B94926" w:rsidRDefault="008B5A1C" w:rsidP="008B5A1C">
      <w:pPr>
        <w:pStyle w:val="AH5Sec"/>
        <w:shd w:val="pct25" w:color="auto" w:fill="auto"/>
        <w:rPr>
          <w:color w:val="000000"/>
        </w:rPr>
      </w:pPr>
      <w:bookmarkStart w:id="143" w:name="_Toc150503816"/>
      <w:r w:rsidRPr="008B5A1C">
        <w:rPr>
          <w:rStyle w:val="CharSectNo"/>
        </w:rPr>
        <w:t>133</w:t>
      </w:r>
      <w:r w:rsidRPr="00B94926">
        <w:rPr>
          <w:color w:val="000000"/>
        </w:rPr>
        <w:tab/>
      </w:r>
      <w:r w:rsidR="00A41034" w:rsidRPr="00B94926">
        <w:rPr>
          <w:color w:val="000000"/>
        </w:rPr>
        <w:t>Long title</w:t>
      </w:r>
      <w:bookmarkEnd w:id="143"/>
    </w:p>
    <w:p w14:paraId="1498D0B5" w14:textId="1341B3E1" w:rsidR="00A41034" w:rsidRPr="00B94926" w:rsidRDefault="00A41034" w:rsidP="00A41034">
      <w:pPr>
        <w:pStyle w:val="direction"/>
        <w:rPr>
          <w:color w:val="000000"/>
        </w:rPr>
      </w:pPr>
      <w:r w:rsidRPr="00B94926">
        <w:rPr>
          <w:color w:val="000000"/>
        </w:rPr>
        <w:t>substitute</w:t>
      </w:r>
    </w:p>
    <w:p w14:paraId="5A9E7BCE" w14:textId="6E012A17" w:rsidR="00A41034" w:rsidRPr="00B94926" w:rsidRDefault="00A41034" w:rsidP="00A41034">
      <w:pPr>
        <w:pStyle w:val="Amainreturn"/>
        <w:rPr>
          <w:color w:val="000000"/>
        </w:rPr>
      </w:pPr>
      <w:r w:rsidRPr="00B94926">
        <w:rPr>
          <w:color w:val="000000"/>
        </w:rPr>
        <w:t xml:space="preserve">An </w:t>
      </w:r>
      <w:r w:rsidR="00683D12" w:rsidRPr="00B94926">
        <w:rPr>
          <w:color w:val="000000"/>
        </w:rPr>
        <w:t>A</w:t>
      </w:r>
      <w:r w:rsidRPr="00B94926">
        <w:rPr>
          <w:color w:val="000000"/>
        </w:rPr>
        <w:t xml:space="preserve">ct relating to victims of crime and </w:t>
      </w:r>
      <w:r w:rsidR="00B15289" w:rsidRPr="00B94926">
        <w:rPr>
          <w:color w:val="000000"/>
        </w:rPr>
        <w:t xml:space="preserve">other </w:t>
      </w:r>
      <w:r w:rsidRPr="00B94926">
        <w:rPr>
          <w:color w:val="000000"/>
        </w:rPr>
        <w:t>harmful behaviour</w:t>
      </w:r>
    </w:p>
    <w:p w14:paraId="6FA99307" w14:textId="5C286103" w:rsidR="00C06F87" w:rsidRPr="00B94926" w:rsidRDefault="008B5A1C" w:rsidP="008B5A1C">
      <w:pPr>
        <w:pStyle w:val="AH5Sec"/>
        <w:shd w:val="pct25" w:color="auto" w:fill="auto"/>
        <w:rPr>
          <w:color w:val="000000"/>
        </w:rPr>
      </w:pPr>
      <w:bookmarkStart w:id="144" w:name="_Toc150503817"/>
      <w:r w:rsidRPr="008B5A1C">
        <w:rPr>
          <w:rStyle w:val="CharSectNo"/>
        </w:rPr>
        <w:t>134</w:t>
      </w:r>
      <w:r w:rsidRPr="00B94926">
        <w:rPr>
          <w:color w:val="000000"/>
        </w:rPr>
        <w:tab/>
      </w:r>
      <w:r w:rsidR="00C06F87" w:rsidRPr="00B94926">
        <w:rPr>
          <w:color w:val="000000"/>
        </w:rPr>
        <w:t>Objects of Act</w:t>
      </w:r>
      <w:r w:rsidR="00C06F87" w:rsidRPr="00B94926">
        <w:rPr>
          <w:color w:val="000000"/>
        </w:rPr>
        <w:br/>
        <w:t>Section 3AA</w:t>
      </w:r>
      <w:r w:rsidR="0062785D" w:rsidRPr="00B94926">
        <w:rPr>
          <w:color w:val="000000"/>
        </w:rPr>
        <w:t xml:space="preserve"> (b) and (c)</w:t>
      </w:r>
      <w:bookmarkEnd w:id="144"/>
    </w:p>
    <w:p w14:paraId="71A4F365" w14:textId="45D6A03E" w:rsidR="00C06F87" w:rsidRPr="00B94926" w:rsidRDefault="00C06F87" w:rsidP="00C06F87">
      <w:pPr>
        <w:pStyle w:val="direction"/>
        <w:rPr>
          <w:color w:val="000000"/>
        </w:rPr>
      </w:pPr>
      <w:r w:rsidRPr="00B94926">
        <w:rPr>
          <w:color w:val="000000"/>
        </w:rPr>
        <w:t>substitute</w:t>
      </w:r>
    </w:p>
    <w:p w14:paraId="37FD4472" w14:textId="1D5617C9" w:rsidR="00A2662C" w:rsidRPr="00B94926" w:rsidRDefault="00A2662C" w:rsidP="00A2662C">
      <w:pPr>
        <w:pStyle w:val="Ipara"/>
        <w:rPr>
          <w:color w:val="000000"/>
        </w:rPr>
      </w:pPr>
      <w:r w:rsidRPr="00B94926">
        <w:rPr>
          <w:color w:val="000000"/>
        </w:rPr>
        <w:tab/>
        <w:t>(b)</w:t>
      </w:r>
      <w:r w:rsidRPr="00B94926">
        <w:rPr>
          <w:color w:val="000000"/>
        </w:rPr>
        <w:tab/>
        <w:t>contribute to upholding the safety, privacy and dignity of people adversely affected by crime and other harmful behaviour; and</w:t>
      </w:r>
    </w:p>
    <w:p w14:paraId="0A37A1FC" w14:textId="54A7688B" w:rsidR="00A2662C" w:rsidRPr="00B94926" w:rsidRDefault="00A2662C" w:rsidP="00A2662C">
      <w:pPr>
        <w:pStyle w:val="Ipara"/>
        <w:rPr>
          <w:color w:val="000000"/>
        </w:rPr>
      </w:pPr>
      <w:r w:rsidRPr="00B94926">
        <w:rPr>
          <w:color w:val="000000"/>
        </w:rPr>
        <w:tab/>
        <w:t>(c)</w:t>
      </w:r>
      <w:r w:rsidRPr="00B94926">
        <w:rPr>
          <w:color w:val="000000"/>
        </w:rPr>
        <w:tab/>
        <w:t>help victims deal with the effects of criminal offences and other harmful behaviour; and</w:t>
      </w:r>
    </w:p>
    <w:p w14:paraId="6A8D172F" w14:textId="273CA23A" w:rsidR="00DF7048" w:rsidRPr="00B94926" w:rsidRDefault="008B5A1C" w:rsidP="008B5A1C">
      <w:pPr>
        <w:pStyle w:val="AH5Sec"/>
        <w:shd w:val="pct25" w:color="auto" w:fill="auto"/>
        <w:rPr>
          <w:rStyle w:val="charItals"/>
        </w:rPr>
      </w:pPr>
      <w:bookmarkStart w:id="145" w:name="_Toc150503818"/>
      <w:r w:rsidRPr="008B5A1C">
        <w:rPr>
          <w:rStyle w:val="CharSectNo"/>
        </w:rPr>
        <w:t>135</w:t>
      </w:r>
      <w:r w:rsidRPr="00B94926">
        <w:rPr>
          <w:rStyle w:val="charItals"/>
          <w:i w:val="0"/>
        </w:rPr>
        <w:tab/>
      </w:r>
      <w:r w:rsidR="00271B33" w:rsidRPr="00B94926">
        <w:rPr>
          <w:color w:val="000000"/>
        </w:rPr>
        <w:t xml:space="preserve">Who is a </w:t>
      </w:r>
      <w:r w:rsidR="00271B33" w:rsidRPr="00B94926">
        <w:rPr>
          <w:rStyle w:val="charItals"/>
        </w:rPr>
        <w:t>victim</w:t>
      </w:r>
      <w:r w:rsidR="00271B33" w:rsidRPr="00B94926">
        <w:rPr>
          <w:color w:val="000000"/>
        </w:rPr>
        <w:t>?</w:t>
      </w:r>
      <w:r w:rsidR="00271B33" w:rsidRPr="00B94926">
        <w:rPr>
          <w:color w:val="000000"/>
        </w:rPr>
        <w:br/>
      </w:r>
      <w:r w:rsidR="00151558" w:rsidRPr="00B94926">
        <w:rPr>
          <w:color w:val="000000"/>
        </w:rPr>
        <w:t>S</w:t>
      </w:r>
      <w:r w:rsidR="006B2BAF" w:rsidRPr="00B94926">
        <w:rPr>
          <w:color w:val="000000"/>
        </w:rPr>
        <w:t>ection</w:t>
      </w:r>
      <w:r w:rsidR="00271B33" w:rsidRPr="00B94926">
        <w:rPr>
          <w:color w:val="000000"/>
        </w:rPr>
        <w:t xml:space="preserve"> </w:t>
      </w:r>
      <w:r w:rsidR="00FB07DC" w:rsidRPr="00B94926">
        <w:rPr>
          <w:color w:val="000000"/>
        </w:rPr>
        <w:t>6 </w:t>
      </w:r>
      <w:r w:rsidR="00271B33" w:rsidRPr="00B94926">
        <w:rPr>
          <w:color w:val="000000"/>
        </w:rPr>
        <w:t>(</w:t>
      </w:r>
      <w:r w:rsidR="00151558" w:rsidRPr="00B94926">
        <w:rPr>
          <w:color w:val="000000"/>
        </w:rPr>
        <w:t>1</w:t>
      </w:r>
      <w:r w:rsidR="00271B33" w:rsidRPr="00B94926">
        <w:rPr>
          <w:color w:val="000000"/>
        </w:rPr>
        <w:t>)</w:t>
      </w:r>
      <w:bookmarkEnd w:id="145"/>
    </w:p>
    <w:p w14:paraId="0DC71968" w14:textId="6ABB7350" w:rsidR="00271B33" w:rsidRPr="00B94926" w:rsidRDefault="00151558" w:rsidP="00271B33">
      <w:pPr>
        <w:pStyle w:val="direction"/>
        <w:rPr>
          <w:color w:val="000000"/>
        </w:rPr>
      </w:pPr>
      <w:r w:rsidRPr="00B94926">
        <w:rPr>
          <w:color w:val="000000"/>
        </w:rPr>
        <w:t>omit</w:t>
      </w:r>
    </w:p>
    <w:p w14:paraId="55B3EFC3" w14:textId="6CAF3B19" w:rsidR="00151558" w:rsidRPr="00B94926" w:rsidRDefault="00FB07DC" w:rsidP="006E68EB">
      <w:pPr>
        <w:pStyle w:val="Amainreturn"/>
        <w:rPr>
          <w:color w:val="000000"/>
        </w:rPr>
      </w:pPr>
      <w:r w:rsidRPr="00B94926">
        <w:rPr>
          <w:color w:val="000000"/>
        </w:rPr>
        <w:t xml:space="preserve">In </w:t>
      </w:r>
      <w:r w:rsidR="00151558" w:rsidRPr="00B94926">
        <w:rPr>
          <w:color w:val="000000"/>
        </w:rPr>
        <w:t>this Act:</w:t>
      </w:r>
    </w:p>
    <w:p w14:paraId="0CB57F0B" w14:textId="4AD1D26E" w:rsidR="00151558" w:rsidRPr="00B94926" w:rsidRDefault="00151558" w:rsidP="00151558">
      <w:pPr>
        <w:pStyle w:val="direction"/>
        <w:rPr>
          <w:color w:val="000000"/>
        </w:rPr>
      </w:pPr>
      <w:r w:rsidRPr="00B94926">
        <w:rPr>
          <w:color w:val="000000"/>
        </w:rPr>
        <w:t>substitute</w:t>
      </w:r>
    </w:p>
    <w:p w14:paraId="6E829828" w14:textId="203AA656" w:rsidR="00151558" w:rsidRPr="00B94926" w:rsidRDefault="00151558" w:rsidP="00151558">
      <w:pPr>
        <w:pStyle w:val="Amainreturn"/>
        <w:rPr>
          <w:color w:val="000000"/>
        </w:rPr>
      </w:pPr>
      <w:r w:rsidRPr="00B94926">
        <w:rPr>
          <w:color w:val="000000"/>
        </w:rPr>
        <w:t>In this Act (other than division 3A.3A):</w:t>
      </w:r>
    </w:p>
    <w:p w14:paraId="66492667" w14:textId="7611E2F4" w:rsidR="00CE5AB2" w:rsidRPr="00375216" w:rsidRDefault="008B5A1C" w:rsidP="008B5A1C">
      <w:pPr>
        <w:pStyle w:val="AH5Sec"/>
        <w:shd w:val="pct25" w:color="auto" w:fill="auto"/>
        <w:rPr>
          <w:rStyle w:val="charItals"/>
        </w:rPr>
      </w:pPr>
      <w:bookmarkStart w:id="146" w:name="_Toc150503819"/>
      <w:r w:rsidRPr="008B5A1C">
        <w:rPr>
          <w:rStyle w:val="CharSectNo"/>
        </w:rPr>
        <w:t>136</w:t>
      </w:r>
      <w:r w:rsidRPr="00375216">
        <w:rPr>
          <w:rStyle w:val="charItals"/>
          <w:i w:val="0"/>
        </w:rPr>
        <w:tab/>
      </w:r>
      <w:r w:rsidR="00CE5AB2" w:rsidRPr="001A33F2">
        <w:t>New section 14AA</w:t>
      </w:r>
      <w:bookmarkEnd w:id="146"/>
    </w:p>
    <w:p w14:paraId="1F531E87" w14:textId="77777777" w:rsidR="00CE5AB2" w:rsidRPr="001A33F2" w:rsidRDefault="00CE5AB2" w:rsidP="00CE5AB2">
      <w:pPr>
        <w:pStyle w:val="direction"/>
      </w:pPr>
      <w:r w:rsidRPr="001A33F2">
        <w:t>insert</w:t>
      </w:r>
    </w:p>
    <w:p w14:paraId="52C6E41A" w14:textId="77777777" w:rsidR="00CE5AB2" w:rsidRPr="001A33F2" w:rsidRDefault="00CE5AB2" w:rsidP="00CE5AB2">
      <w:pPr>
        <w:pStyle w:val="IH5Sec"/>
      </w:pPr>
      <w:r w:rsidRPr="001A33F2">
        <w:t>14AA</w:t>
      </w:r>
      <w:r w:rsidRPr="001A33F2">
        <w:tab/>
        <w:t>Application of victims rights to victims under div 3A.3A</w:t>
      </w:r>
    </w:p>
    <w:p w14:paraId="3329A917" w14:textId="77777777" w:rsidR="00CE5AB2" w:rsidRPr="001A33F2" w:rsidRDefault="00CE5AB2" w:rsidP="00CE5AB2">
      <w:pPr>
        <w:pStyle w:val="IMain"/>
      </w:pPr>
      <w:r w:rsidRPr="001A33F2">
        <w:tab/>
        <w:t>(1)</w:t>
      </w:r>
      <w:r w:rsidRPr="001A33F2">
        <w:tab/>
        <w:t>A victims right applies, as far as possible, to a victim of a child’s harmful behaviour under division 3A.3A.</w:t>
      </w:r>
    </w:p>
    <w:p w14:paraId="6048A38E" w14:textId="77777777" w:rsidR="00CE5AB2" w:rsidRPr="001A33F2" w:rsidRDefault="00CE5AB2" w:rsidP="002211B3">
      <w:pPr>
        <w:pStyle w:val="IMain"/>
        <w:keepNext/>
      </w:pPr>
      <w:r w:rsidRPr="001A33F2">
        <w:lastRenderedPageBreak/>
        <w:tab/>
        <w:t>(2)</w:t>
      </w:r>
      <w:r w:rsidRPr="001A33F2">
        <w:tab/>
        <w:t>In this section:</w:t>
      </w:r>
    </w:p>
    <w:p w14:paraId="5DB7745F" w14:textId="77777777" w:rsidR="00CE5AB2" w:rsidRPr="001A33F2" w:rsidRDefault="00CE5AB2" w:rsidP="008B5A1C">
      <w:pPr>
        <w:pStyle w:val="aDef"/>
      </w:pPr>
      <w:r w:rsidRPr="006F2D00">
        <w:rPr>
          <w:rStyle w:val="charBoldItals"/>
        </w:rPr>
        <w:t>harmful behaviour</w:t>
      </w:r>
      <w:r w:rsidRPr="001A33F2">
        <w:rPr>
          <w:bCs/>
          <w:iCs/>
        </w:rPr>
        <w:t>—see section 15CA (1).</w:t>
      </w:r>
    </w:p>
    <w:p w14:paraId="211B5203" w14:textId="5F12FA1C" w:rsidR="003C35A1" w:rsidRPr="00B94926" w:rsidRDefault="008B5A1C" w:rsidP="008B5A1C">
      <w:pPr>
        <w:pStyle w:val="AH5Sec"/>
        <w:shd w:val="pct25" w:color="auto" w:fill="auto"/>
        <w:rPr>
          <w:color w:val="000000"/>
        </w:rPr>
      </w:pPr>
      <w:bookmarkStart w:id="147" w:name="_Toc150503820"/>
      <w:r w:rsidRPr="008B5A1C">
        <w:rPr>
          <w:rStyle w:val="CharSectNo"/>
        </w:rPr>
        <w:t>137</w:t>
      </w:r>
      <w:r w:rsidRPr="00B94926">
        <w:rPr>
          <w:color w:val="000000"/>
        </w:rPr>
        <w:tab/>
      </w:r>
      <w:r w:rsidR="00254C37" w:rsidRPr="00B94926">
        <w:rPr>
          <w:color w:val="000000"/>
        </w:rPr>
        <w:t>Victims may request referral of offences</w:t>
      </w:r>
      <w:r w:rsidR="00FE3708" w:rsidRPr="00B94926">
        <w:rPr>
          <w:color w:val="000000"/>
        </w:rPr>
        <w:t xml:space="preserve"> </w:t>
      </w:r>
      <w:r w:rsidR="00254C37" w:rsidRPr="00B94926">
        <w:rPr>
          <w:color w:val="000000"/>
        </w:rPr>
        <w:t>to restorative justice</w:t>
      </w:r>
      <w:r w:rsidR="00254C37" w:rsidRPr="00B94926">
        <w:rPr>
          <w:color w:val="000000"/>
        </w:rPr>
        <w:br/>
      </w:r>
      <w:r w:rsidR="003C35A1" w:rsidRPr="00B94926">
        <w:rPr>
          <w:color w:val="000000"/>
        </w:rPr>
        <w:t>New section 15B (1A)</w:t>
      </w:r>
      <w:bookmarkEnd w:id="147"/>
    </w:p>
    <w:p w14:paraId="04999B11" w14:textId="3A313BFC" w:rsidR="003C35A1" w:rsidRPr="00B94926" w:rsidRDefault="00E5023F" w:rsidP="003C35A1">
      <w:pPr>
        <w:pStyle w:val="direction"/>
        <w:rPr>
          <w:color w:val="000000"/>
        </w:rPr>
      </w:pPr>
      <w:r w:rsidRPr="00B94926">
        <w:rPr>
          <w:color w:val="000000"/>
        </w:rPr>
        <w:t xml:space="preserve">after the notes, </w:t>
      </w:r>
      <w:r w:rsidR="003C35A1" w:rsidRPr="00B94926">
        <w:rPr>
          <w:color w:val="000000"/>
        </w:rPr>
        <w:t>insert</w:t>
      </w:r>
    </w:p>
    <w:p w14:paraId="32A68993" w14:textId="5C89E5D0" w:rsidR="00083974" w:rsidRPr="00B94926" w:rsidRDefault="003C35A1" w:rsidP="00083974">
      <w:pPr>
        <w:pStyle w:val="IMain"/>
        <w:rPr>
          <w:color w:val="000000"/>
        </w:rPr>
      </w:pPr>
      <w:r w:rsidRPr="00B94926">
        <w:rPr>
          <w:color w:val="000000"/>
        </w:rPr>
        <w:tab/>
        <w:t>(1A)</w:t>
      </w:r>
      <w:r w:rsidRPr="00B94926">
        <w:rPr>
          <w:color w:val="000000"/>
        </w:rPr>
        <w:tab/>
      </w:r>
      <w:r w:rsidR="00656CEB" w:rsidRPr="00B94926">
        <w:rPr>
          <w:color w:val="000000"/>
        </w:rPr>
        <w:t>However</w:t>
      </w:r>
      <w:r w:rsidR="005D5E7E" w:rsidRPr="00B94926">
        <w:rPr>
          <w:color w:val="000000"/>
        </w:rPr>
        <w:t>, a</w:t>
      </w:r>
      <w:r w:rsidRPr="00B94926">
        <w:rPr>
          <w:color w:val="000000"/>
        </w:rPr>
        <w:t xml:space="preserve"> victim of </w:t>
      </w:r>
      <w:r w:rsidR="005D5E7E" w:rsidRPr="00B94926">
        <w:rPr>
          <w:color w:val="000000"/>
        </w:rPr>
        <w:t xml:space="preserve">an offence committed by a </w:t>
      </w:r>
      <w:r w:rsidR="00FA32B8" w:rsidRPr="00B94926">
        <w:t>person</w:t>
      </w:r>
      <w:r w:rsidR="005D5E7E" w:rsidRPr="00B94926">
        <w:rPr>
          <w:color w:val="000000"/>
        </w:rPr>
        <w:t xml:space="preserve"> who is</w:t>
      </w:r>
      <w:r w:rsidR="00BE1084" w:rsidRPr="00B94926">
        <w:rPr>
          <w:color w:val="000000"/>
        </w:rPr>
        <w:t xml:space="preserve"> at least</w:t>
      </w:r>
      <w:r w:rsidR="005D5E7E" w:rsidRPr="00B94926">
        <w:rPr>
          <w:color w:val="000000"/>
        </w:rPr>
        <w:t xml:space="preserve"> 10</w:t>
      </w:r>
      <w:r w:rsidR="00E5023F" w:rsidRPr="00B94926">
        <w:rPr>
          <w:color w:val="000000"/>
        </w:rPr>
        <w:t> </w:t>
      </w:r>
      <w:r w:rsidR="005D5E7E" w:rsidRPr="00B94926">
        <w:rPr>
          <w:color w:val="000000"/>
        </w:rPr>
        <w:t xml:space="preserve">years old </w:t>
      </w:r>
      <w:r w:rsidR="00254C37" w:rsidRPr="00B94926">
        <w:rPr>
          <w:color w:val="000000"/>
        </w:rPr>
        <w:t xml:space="preserve">but under the age of criminal responsibility </w:t>
      </w:r>
      <w:r w:rsidR="008A0F64" w:rsidRPr="00B94926">
        <w:rPr>
          <w:color w:val="000000"/>
        </w:rPr>
        <w:t xml:space="preserve">for the offence </w:t>
      </w:r>
      <w:r w:rsidR="002B565B" w:rsidRPr="00B94926">
        <w:rPr>
          <w:color w:val="000000"/>
        </w:rPr>
        <w:t>may</w:t>
      </w:r>
      <w:r w:rsidR="00BE7B81" w:rsidRPr="00B94926">
        <w:rPr>
          <w:color w:val="000000"/>
        </w:rPr>
        <w:t xml:space="preserve"> ask the agency or entity at any time </w:t>
      </w:r>
      <w:r w:rsidR="00FE3708" w:rsidRPr="00B94926">
        <w:rPr>
          <w:color w:val="000000"/>
        </w:rPr>
        <w:t xml:space="preserve">and </w:t>
      </w:r>
      <w:r w:rsidR="00BE7B81" w:rsidRPr="00B94926">
        <w:rPr>
          <w:color w:val="000000"/>
        </w:rPr>
        <w:t xml:space="preserve">whether </w:t>
      </w:r>
      <w:r w:rsidR="00C556A6" w:rsidRPr="00B94926">
        <w:rPr>
          <w:color w:val="000000"/>
        </w:rPr>
        <w:t xml:space="preserve">or not </w:t>
      </w:r>
      <w:r w:rsidR="00FE3708" w:rsidRPr="00B94926">
        <w:rPr>
          <w:color w:val="000000"/>
        </w:rPr>
        <w:t>a</w:t>
      </w:r>
      <w:r w:rsidR="00C556A6" w:rsidRPr="00B94926">
        <w:rPr>
          <w:color w:val="000000"/>
        </w:rPr>
        <w:t xml:space="preserve"> criminal justice process </w:t>
      </w:r>
      <w:r w:rsidR="00FE3708" w:rsidRPr="00B94926">
        <w:rPr>
          <w:color w:val="000000"/>
        </w:rPr>
        <w:t xml:space="preserve">has, or can be, begun </w:t>
      </w:r>
      <w:r w:rsidR="00C556A6" w:rsidRPr="00B94926">
        <w:rPr>
          <w:color w:val="000000"/>
        </w:rPr>
        <w:t>for the offence</w:t>
      </w:r>
      <w:r w:rsidR="00BE7B81" w:rsidRPr="00B94926">
        <w:rPr>
          <w:color w:val="000000"/>
        </w:rPr>
        <w:t>.</w:t>
      </w:r>
    </w:p>
    <w:p w14:paraId="715C95C8" w14:textId="29092667" w:rsidR="00031915" w:rsidRPr="00B94926" w:rsidRDefault="008B5A1C" w:rsidP="008B5A1C">
      <w:pPr>
        <w:pStyle w:val="AH5Sec"/>
        <w:shd w:val="pct25" w:color="auto" w:fill="auto"/>
        <w:rPr>
          <w:rStyle w:val="charItals"/>
        </w:rPr>
      </w:pPr>
      <w:bookmarkStart w:id="148" w:name="_Toc150503821"/>
      <w:r w:rsidRPr="008B5A1C">
        <w:rPr>
          <w:rStyle w:val="CharSectNo"/>
        </w:rPr>
        <w:t>138</w:t>
      </w:r>
      <w:r w:rsidRPr="00B94926">
        <w:rPr>
          <w:rStyle w:val="charItals"/>
          <w:i w:val="0"/>
        </w:rPr>
        <w:tab/>
      </w:r>
      <w:r w:rsidR="00031915" w:rsidRPr="00B94926">
        <w:rPr>
          <w:color w:val="000000"/>
        </w:rPr>
        <w:t>Section 15B (2)</w:t>
      </w:r>
      <w:r w:rsidR="00D50E41" w:rsidRPr="00B94926">
        <w:rPr>
          <w:color w:val="000000"/>
        </w:rPr>
        <w:t>, n</w:t>
      </w:r>
      <w:r w:rsidR="00031915" w:rsidRPr="00B94926">
        <w:rPr>
          <w:color w:val="000000"/>
        </w:rPr>
        <w:t xml:space="preserve">ew definition of </w:t>
      </w:r>
      <w:r w:rsidR="00031915" w:rsidRPr="00B94926">
        <w:rPr>
          <w:rStyle w:val="charItals"/>
        </w:rPr>
        <w:t>under the age of criminal responsibility</w:t>
      </w:r>
      <w:bookmarkEnd w:id="148"/>
    </w:p>
    <w:p w14:paraId="5F64EAA2" w14:textId="3D0C91B2" w:rsidR="00031915" w:rsidRPr="00B94926" w:rsidRDefault="00031915" w:rsidP="00031915">
      <w:pPr>
        <w:pStyle w:val="direction"/>
        <w:rPr>
          <w:color w:val="000000"/>
        </w:rPr>
      </w:pPr>
      <w:r w:rsidRPr="00B94926">
        <w:rPr>
          <w:color w:val="000000"/>
        </w:rPr>
        <w:t>insert</w:t>
      </w:r>
    </w:p>
    <w:p w14:paraId="263E1CCD" w14:textId="7B175F78" w:rsidR="00031915" w:rsidRPr="00B94926" w:rsidRDefault="00031915" w:rsidP="008B5A1C">
      <w:pPr>
        <w:pStyle w:val="aDef"/>
        <w:rPr>
          <w:color w:val="000000"/>
        </w:rPr>
      </w:pPr>
      <w:r w:rsidRPr="00B94926">
        <w:rPr>
          <w:rStyle w:val="charBoldItals"/>
        </w:rPr>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87" w:tooltip="A2002-51" w:history="1">
        <w:r w:rsidR="00B95CA1" w:rsidRPr="00B94926">
          <w:rPr>
            <w:rStyle w:val="charCitHyperlinkAbbrev"/>
          </w:rPr>
          <w:t>Criminal Code</w:t>
        </w:r>
      </w:hyperlink>
      <w:r w:rsidRPr="00B94926">
        <w:rPr>
          <w:color w:val="000000"/>
        </w:rPr>
        <w:t>, section 25 for the offence.</w:t>
      </w:r>
    </w:p>
    <w:p w14:paraId="3FA3517F" w14:textId="353E106E" w:rsidR="00CF2B14" w:rsidRPr="00B94926" w:rsidRDefault="008B5A1C" w:rsidP="008B5A1C">
      <w:pPr>
        <w:pStyle w:val="AH5Sec"/>
        <w:shd w:val="pct25" w:color="auto" w:fill="auto"/>
        <w:rPr>
          <w:color w:val="000000"/>
        </w:rPr>
      </w:pPr>
      <w:bookmarkStart w:id="149" w:name="_Toc150503822"/>
      <w:r w:rsidRPr="008B5A1C">
        <w:rPr>
          <w:rStyle w:val="CharSectNo"/>
        </w:rPr>
        <w:t>139</w:t>
      </w:r>
      <w:r w:rsidRPr="00B94926">
        <w:rPr>
          <w:color w:val="000000"/>
        </w:rPr>
        <w:tab/>
      </w:r>
      <w:r w:rsidR="00CF2B14" w:rsidRPr="00B94926">
        <w:rPr>
          <w:color w:val="000000"/>
        </w:rPr>
        <w:t>New division 3A.3A</w:t>
      </w:r>
      <w:bookmarkEnd w:id="149"/>
    </w:p>
    <w:p w14:paraId="0AD727AA" w14:textId="6BD40D6E" w:rsidR="00CF2B14" w:rsidRPr="00B94926" w:rsidRDefault="00CF2B14" w:rsidP="00CF2B14">
      <w:pPr>
        <w:pStyle w:val="direction"/>
        <w:rPr>
          <w:color w:val="000000"/>
        </w:rPr>
      </w:pPr>
      <w:r w:rsidRPr="00B94926">
        <w:rPr>
          <w:color w:val="000000"/>
        </w:rPr>
        <w:t>insert</w:t>
      </w:r>
    </w:p>
    <w:p w14:paraId="3DD86C0C" w14:textId="0BC5F5BB" w:rsidR="00496C9A" w:rsidRPr="00B94926" w:rsidRDefault="00CF2B14" w:rsidP="00864A9E">
      <w:pPr>
        <w:pStyle w:val="IH3Div"/>
        <w:rPr>
          <w:strike/>
          <w:color w:val="000000"/>
        </w:rPr>
      </w:pPr>
      <w:r w:rsidRPr="00B94926">
        <w:rPr>
          <w:color w:val="000000"/>
        </w:rPr>
        <w:t>Division 3A.3A</w:t>
      </w:r>
      <w:r w:rsidRPr="00B94926">
        <w:rPr>
          <w:color w:val="000000"/>
        </w:rPr>
        <w:tab/>
        <w:t>Victims rights—</w:t>
      </w:r>
      <w:r w:rsidR="003C2F71" w:rsidRPr="00B94926">
        <w:rPr>
          <w:color w:val="000000"/>
        </w:rPr>
        <w:t xml:space="preserve">harm </w:t>
      </w:r>
      <w:r w:rsidR="00B965CE" w:rsidRPr="00B94926">
        <w:rPr>
          <w:color w:val="000000"/>
        </w:rPr>
        <w:t>statement</w:t>
      </w:r>
      <w:r w:rsidR="00381D76" w:rsidRPr="00B94926">
        <w:rPr>
          <w:color w:val="000000"/>
        </w:rPr>
        <w:t xml:space="preserve"> etc</w:t>
      </w:r>
    </w:p>
    <w:p w14:paraId="6C6CFCC3" w14:textId="6BEEB75D" w:rsidR="00CF2B14" w:rsidRPr="00B94926" w:rsidRDefault="00223D83" w:rsidP="00CF2B14">
      <w:pPr>
        <w:pStyle w:val="IH5Sec"/>
        <w:rPr>
          <w:color w:val="000000"/>
        </w:rPr>
      </w:pPr>
      <w:r w:rsidRPr="00B94926">
        <w:rPr>
          <w:color w:val="000000"/>
        </w:rPr>
        <w:t>15CA</w:t>
      </w:r>
      <w:r w:rsidR="00CF2B14" w:rsidRPr="00B94926">
        <w:rPr>
          <w:color w:val="000000"/>
        </w:rPr>
        <w:tab/>
        <w:t>Definitions—</w:t>
      </w:r>
      <w:r w:rsidR="00964DB0" w:rsidRPr="00B94926">
        <w:rPr>
          <w:color w:val="000000"/>
        </w:rPr>
        <w:t>div</w:t>
      </w:r>
      <w:r w:rsidR="00CF2B14" w:rsidRPr="00B94926">
        <w:rPr>
          <w:color w:val="000000"/>
        </w:rPr>
        <w:t xml:space="preserve"> </w:t>
      </w:r>
      <w:r w:rsidR="00964DB0" w:rsidRPr="00B94926">
        <w:rPr>
          <w:color w:val="000000"/>
        </w:rPr>
        <w:t>3A</w:t>
      </w:r>
      <w:r w:rsidR="00CF2B14" w:rsidRPr="00B94926">
        <w:rPr>
          <w:color w:val="000000"/>
        </w:rPr>
        <w:t>.3</w:t>
      </w:r>
      <w:r w:rsidR="00964DB0" w:rsidRPr="00B94926">
        <w:rPr>
          <w:color w:val="000000"/>
        </w:rPr>
        <w:t>A</w:t>
      </w:r>
    </w:p>
    <w:p w14:paraId="2C29AC51" w14:textId="69EC3548" w:rsidR="00CF2B14" w:rsidRPr="00B94926" w:rsidRDefault="00987C66" w:rsidP="00987C66">
      <w:pPr>
        <w:pStyle w:val="IMain"/>
        <w:rPr>
          <w:color w:val="000000"/>
        </w:rPr>
      </w:pPr>
      <w:r w:rsidRPr="00B94926">
        <w:rPr>
          <w:color w:val="000000"/>
        </w:rPr>
        <w:tab/>
        <w:t>(1)</w:t>
      </w:r>
      <w:r w:rsidRPr="00B94926">
        <w:rPr>
          <w:color w:val="000000"/>
        </w:rPr>
        <w:tab/>
      </w:r>
      <w:r w:rsidR="00CF2B14" w:rsidRPr="00B94926">
        <w:rPr>
          <w:color w:val="000000"/>
        </w:rPr>
        <w:t xml:space="preserve">In this </w:t>
      </w:r>
      <w:r w:rsidR="00964DB0" w:rsidRPr="00B94926">
        <w:rPr>
          <w:color w:val="000000"/>
        </w:rPr>
        <w:t>division</w:t>
      </w:r>
      <w:r w:rsidR="00CF2B14" w:rsidRPr="00B94926">
        <w:rPr>
          <w:color w:val="000000"/>
        </w:rPr>
        <w:t>:</w:t>
      </w:r>
    </w:p>
    <w:p w14:paraId="0089528C" w14:textId="00D634E8" w:rsidR="00F743D3" w:rsidRPr="00B94926" w:rsidRDefault="00F743D3" w:rsidP="008B5A1C">
      <w:pPr>
        <w:pStyle w:val="aDef"/>
      </w:pPr>
      <w:r w:rsidRPr="00B94926">
        <w:rPr>
          <w:rStyle w:val="charBoldItals"/>
          <w:color w:val="000000"/>
        </w:rPr>
        <w:t>child</w:t>
      </w:r>
      <w:r w:rsidRPr="00B94926">
        <w:t xml:space="preserve"> means a person under </w:t>
      </w:r>
      <w:r w:rsidR="009D33A7" w:rsidRPr="00B94926">
        <w:t>12 years old</w:t>
      </w:r>
      <w:r w:rsidRPr="00B94926">
        <w:t>.</w:t>
      </w:r>
    </w:p>
    <w:p w14:paraId="6C497E3B" w14:textId="32720AA1" w:rsidR="00CF2B14" w:rsidRPr="00B94926" w:rsidRDefault="00CF2B14" w:rsidP="002211B3">
      <w:pPr>
        <w:pStyle w:val="aDef"/>
        <w:rPr>
          <w:color w:val="000000"/>
        </w:rPr>
      </w:pPr>
      <w:r w:rsidRPr="00B94926">
        <w:rPr>
          <w:rStyle w:val="charBoldItals"/>
          <w:color w:val="000000"/>
        </w:rPr>
        <w:t>harm</w:t>
      </w:r>
      <w:r w:rsidR="00D26073" w:rsidRPr="00B94926">
        <w:t>—see section 6 (3).</w:t>
      </w:r>
    </w:p>
    <w:p w14:paraId="069D492E" w14:textId="3CB9D804" w:rsidR="00D16881" w:rsidRPr="00B94926" w:rsidRDefault="00D16881" w:rsidP="008B5A1C">
      <w:pPr>
        <w:pStyle w:val="aDef"/>
      </w:pPr>
      <w:r w:rsidRPr="00B94926">
        <w:rPr>
          <w:rStyle w:val="charBoldItals"/>
          <w:color w:val="000000"/>
        </w:rPr>
        <w:lastRenderedPageBreak/>
        <w:t>harmful behaviour</w:t>
      </w:r>
      <w:r w:rsidRPr="00B94926">
        <w:t xml:space="preserve">, of </w:t>
      </w:r>
      <w:r w:rsidR="00ED602F" w:rsidRPr="00B94926">
        <w:t xml:space="preserve">a </w:t>
      </w:r>
      <w:r w:rsidR="00F743D3" w:rsidRPr="00B94926">
        <w:t>child</w:t>
      </w:r>
      <w:r w:rsidRPr="00B94926">
        <w:t>, means behaviour that</w:t>
      </w:r>
      <w:r w:rsidRPr="00B94926">
        <w:rPr>
          <w:color w:val="000000"/>
        </w:rPr>
        <w:t xml:space="preserve"> causes harm to another person</w:t>
      </w:r>
      <w:r w:rsidRPr="00B94926">
        <w:t>.</w:t>
      </w:r>
    </w:p>
    <w:p w14:paraId="4F86F6A2" w14:textId="1A76945C" w:rsidR="00CF3C51" w:rsidRPr="00B94926" w:rsidRDefault="00CF3C51" w:rsidP="008B5A1C">
      <w:pPr>
        <w:pStyle w:val="aDef"/>
        <w:rPr>
          <w:color w:val="000000"/>
        </w:rPr>
      </w:pPr>
      <w:r w:rsidRPr="00B94926">
        <w:rPr>
          <w:rStyle w:val="charBoldItals"/>
          <w:color w:val="000000"/>
        </w:rPr>
        <w:t>harm statement</w:t>
      </w:r>
      <w:r w:rsidRPr="00B94926">
        <w:rPr>
          <w:rStyle w:val="charItals"/>
        </w:rPr>
        <w:t>,</w:t>
      </w:r>
      <w:r w:rsidRPr="00B94926">
        <w:rPr>
          <w:bCs/>
          <w:iCs/>
          <w:color w:val="000000"/>
        </w:rPr>
        <w:t xml:space="preserve"> in relation to a child’s </w:t>
      </w:r>
      <w:r w:rsidRPr="00B94926">
        <w:rPr>
          <w:color w:val="000000"/>
        </w:rPr>
        <w:t>harmful</w:t>
      </w:r>
      <w:r w:rsidRPr="00B94926">
        <w:rPr>
          <w:bCs/>
          <w:iCs/>
          <w:color w:val="000000"/>
        </w:rPr>
        <w:t xml:space="preserve"> behaviour, means a statement</w:t>
      </w:r>
      <w:r w:rsidR="00561DB3" w:rsidRPr="00B94926">
        <w:rPr>
          <w:bCs/>
          <w:iCs/>
          <w:color w:val="000000"/>
        </w:rPr>
        <w:t xml:space="preserve"> p</w:t>
      </w:r>
      <w:r w:rsidRPr="00B94926">
        <w:rPr>
          <w:color w:val="000000"/>
        </w:rPr>
        <w:t xml:space="preserve">repared by or for a victim of the behaviour for consideration by the </w:t>
      </w:r>
      <w:r w:rsidR="0086672F" w:rsidRPr="00B94926">
        <w:rPr>
          <w:color w:val="000000"/>
        </w:rPr>
        <w:t>therapeutic support panel</w:t>
      </w:r>
      <w:r w:rsidR="00D839CA" w:rsidRPr="00B94926">
        <w:t>.</w:t>
      </w:r>
    </w:p>
    <w:p w14:paraId="7845A577" w14:textId="557EB19D" w:rsidR="003434C1" w:rsidRPr="00B94926" w:rsidRDefault="0086672F" w:rsidP="008B5A1C">
      <w:pPr>
        <w:pStyle w:val="aDef"/>
        <w:rPr>
          <w:color w:val="000000"/>
        </w:rPr>
      </w:pPr>
      <w:r w:rsidRPr="00B94926">
        <w:rPr>
          <w:rStyle w:val="charBoldItals"/>
        </w:rPr>
        <w:t>therapeutic support panel</w:t>
      </w:r>
      <w:r w:rsidR="003434C1" w:rsidRPr="00B94926">
        <w:rPr>
          <w:bCs/>
          <w:iCs/>
          <w:color w:val="000000"/>
        </w:rPr>
        <w:t xml:space="preserve">—see the </w:t>
      </w:r>
      <w:hyperlink r:id="rId88" w:tooltip="A2008-19" w:history="1">
        <w:r w:rsidR="00B95CA1" w:rsidRPr="00B94926">
          <w:rPr>
            <w:rStyle w:val="charCitHyperlinkItal"/>
          </w:rPr>
          <w:t>Children and Young People Act 2008</w:t>
        </w:r>
      </w:hyperlink>
      <w:r w:rsidR="003434C1" w:rsidRPr="00B94926">
        <w:rPr>
          <w:bCs/>
          <w:iCs/>
          <w:color w:val="000000"/>
        </w:rPr>
        <w:t xml:space="preserve">, </w:t>
      </w:r>
      <w:r w:rsidR="00E93620" w:rsidRPr="00B94926">
        <w:rPr>
          <w:bCs/>
          <w:iCs/>
          <w:color w:val="000000"/>
        </w:rPr>
        <w:t>dictionary</w:t>
      </w:r>
      <w:r w:rsidR="003434C1" w:rsidRPr="00B94926">
        <w:rPr>
          <w:color w:val="000000"/>
        </w:rPr>
        <w:t>.</w:t>
      </w:r>
    </w:p>
    <w:p w14:paraId="124A713E" w14:textId="21D00D67" w:rsidR="000B0B9F" w:rsidRPr="00B94926" w:rsidRDefault="000B0B9F" w:rsidP="008B5A1C">
      <w:pPr>
        <w:pStyle w:val="aDef"/>
        <w:rPr>
          <w:color w:val="000000"/>
        </w:rPr>
      </w:pPr>
      <w:r w:rsidRPr="00B94926">
        <w:rPr>
          <w:rStyle w:val="charBoldItals"/>
          <w:color w:val="000000"/>
        </w:rPr>
        <w:t>victim</w:t>
      </w:r>
      <w:r w:rsidRPr="00B94926">
        <w:rPr>
          <w:color w:val="000000"/>
        </w:rPr>
        <w:t xml:space="preserve">, of a child’s </w:t>
      </w:r>
      <w:r w:rsidR="0014205D" w:rsidRPr="00B94926">
        <w:rPr>
          <w:color w:val="000000"/>
        </w:rPr>
        <w:t xml:space="preserve">harmful </w:t>
      </w:r>
      <w:r w:rsidRPr="00B94926">
        <w:rPr>
          <w:color w:val="000000"/>
        </w:rPr>
        <w:t>behaviour, means—</w:t>
      </w:r>
    </w:p>
    <w:p w14:paraId="4CE71DF5" w14:textId="77777777" w:rsidR="000B0B9F" w:rsidRPr="00B94926" w:rsidRDefault="000B0B9F" w:rsidP="000B0B9F">
      <w:pPr>
        <w:pStyle w:val="Idefpara"/>
        <w:rPr>
          <w:color w:val="000000"/>
        </w:rPr>
      </w:pPr>
      <w:r w:rsidRPr="00B94926">
        <w:rPr>
          <w:color w:val="000000"/>
        </w:rPr>
        <w:tab/>
        <w:t>(a)</w:t>
      </w:r>
      <w:r w:rsidRPr="00B94926">
        <w:rPr>
          <w:color w:val="000000"/>
        </w:rPr>
        <w:tab/>
        <w:t xml:space="preserve">a person (a </w:t>
      </w:r>
      <w:r w:rsidRPr="00B94926">
        <w:rPr>
          <w:rStyle w:val="charBoldItals"/>
          <w:color w:val="000000"/>
        </w:rPr>
        <w:t>primary victim</w:t>
      </w:r>
      <w:r w:rsidRPr="00B94926">
        <w:rPr>
          <w:color w:val="000000"/>
        </w:rPr>
        <w:t xml:space="preserve">) who suffers harm because of the behaviour; or </w:t>
      </w:r>
    </w:p>
    <w:p w14:paraId="59750FF3" w14:textId="1C8BDE8C" w:rsidR="000B0B9F" w:rsidRPr="00B94926" w:rsidRDefault="000B0B9F" w:rsidP="000B0B9F">
      <w:pPr>
        <w:pStyle w:val="Idefpara"/>
        <w:rPr>
          <w:color w:val="000000"/>
        </w:rPr>
      </w:pPr>
      <w:r w:rsidRPr="00B94926">
        <w:rPr>
          <w:color w:val="000000"/>
        </w:rPr>
        <w:tab/>
        <w:t>(b)</w:t>
      </w:r>
      <w:r w:rsidRPr="00B94926">
        <w:rPr>
          <w:color w:val="000000"/>
        </w:rPr>
        <w:tab/>
        <w:t>if a primary victim dies because of the behaviour—a person who was financially or psychologically dependent on the primary victim before the primary victim’s death.</w:t>
      </w:r>
    </w:p>
    <w:p w14:paraId="11B869E0" w14:textId="7720023D" w:rsidR="006550C8" w:rsidRPr="00B94926" w:rsidRDefault="006550C8" w:rsidP="006550C8">
      <w:pPr>
        <w:pStyle w:val="IMain"/>
        <w:rPr>
          <w:color w:val="000000"/>
        </w:rPr>
      </w:pPr>
      <w:r w:rsidRPr="00B94926">
        <w:rPr>
          <w:rStyle w:val="charBoldItals"/>
          <w:i w:val="0"/>
          <w:color w:val="000000"/>
        </w:rPr>
        <w:tab/>
      </w:r>
      <w:r w:rsidRPr="00B94926">
        <w:rPr>
          <w:color w:val="000000"/>
        </w:rPr>
        <w:t>(2)</w:t>
      </w:r>
      <w:r w:rsidRPr="00B94926">
        <w:rPr>
          <w:color w:val="000000"/>
        </w:rPr>
        <w:tab/>
        <w:t>In this section:</w:t>
      </w:r>
    </w:p>
    <w:p w14:paraId="6AC26F3E" w14:textId="67AAF8FE" w:rsidR="006550C8" w:rsidRPr="00B94926" w:rsidRDefault="006550C8" w:rsidP="008B5A1C">
      <w:pPr>
        <w:pStyle w:val="aDef"/>
        <w:rPr>
          <w:color w:val="000000"/>
        </w:rPr>
      </w:pPr>
      <w:r w:rsidRPr="00B94926">
        <w:rPr>
          <w:rStyle w:val="charBoldItals"/>
          <w:color w:val="000000"/>
        </w:rPr>
        <w:t>because of</w:t>
      </w:r>
      <w:r w:rsidRPr="00B94926">
        <w:rPr>
          <w:color w:val="000000"/>
        </w:rPr>
        <w:t>, a child’s</w:t>
      </w:r>
      <w:r w:rsidR="00CF3C51" w:rsidRPr="00B94926">
        <w:rPr>
          <w:color w:val="000000"/>
        </w:rPr>
        <w:t xml:space="preserve"> </w:t>
      </w:r>
      <w:r w:rsidR="0014205D" w:rsidRPr="00B94926">
        <w:rPr>
          <w:color w:val="000000"/>
        </w:rPr>
        <w:t>harmful</w:t>
      </w:r>
      <w:r w:rsidRPr="00B94926">
        <w:rPr>
          <w:color w:val="000000"/>
        </w:rPr>
        <w:t xml:space="preserve"> behaviour, means—</w:t>
      </w:r>
    </w:p>
    <w:p w14:paraId="4032988E" w14:textId="77777777" w:rsidR="006550C8" w:rsidRPr="00B94926" w:rsidRDefault="006550C8" w:rsidP="006550C8">
      <w:pPr>
        <w:pStyle w:val="Idefpara"/>
        <w:rPr>
          <w:color w:val="000000"/>
        </w:rPr>
      </w:pPr>
      <w:r w:rsidRPr="00B94926">
        <w:rPr>
          <w:color w:val="000000"/>
        </w:rPr>
        <w:tab/>
        <w:t>(a)</w:t>
      </w:r>
      <w:r w:rsidRPr="00B94926">
        <w:rPr>
          <w:color w:val="000000"/>
        </w:rPr>
        <w:tab/>
        <w:t>as a result of, or in the course of, the behaviour; or</w:t>
      </w:r>
    </w:p>
    <w:p w14:paraId="299AF85F" w14:textId="4B90D8BB" w:rsidR="006550C8" w:rsidRPr="00B94926" w:rsidRDefault="006550C8" w:rsidP="006550C8">
      <w:pPr>
        <w:pStyle w:val="Idefpara"/>
        <w:rPr>
          <w:color w:val="000000"/>
        </w:rPr>
      </w:pPr>
      <w:r w:rsidRPr="00B94926">
        <w:rPr>
          <w:color w:val="000000"/>
        </w:rPr>
        <w:tab/>
        <w:t>(b)</w:t>
      </w:r>
      <w:r w:rsidRPr="00B94926">
        <w:rPr>
          <w:color w:val="000000"/>
        </w:rPr>
        <w:tab/>
        <w:t>in the course of assisting a police officer in the exercise of the officer’s power to arrest a person for the behaviour or to take action to prevent the behaviour.</w:t>
      </w:r>
    </w:p>
    <w:p w14:paraId="0ED75933" w14:textId="2C7B1496" w:rsidR="00AD51C4" w:rsidRPr="00B94926" w:rsidRDefault="00AD51C4" w:rsidP="008B5A1C">
      <w:pPr>
        <w:pStyle w:val="aDef"/>
      </w:pPr>
      <w:r w:rsidRPr="00B94926">
        <w:rPr>
          <w:rStyle w:val="charBoldItals"/>
          <w:color w:val="000000"/>
        </w:rPr>
        <w:t>loss</w:t>
      </w:r>
      <w:r w:rsidRPr="00B94926">
        <w:t xml:space="preserve"> of a pregnancy means a miscarriage or stillbirth.</w:t>
      </w:r>
    </w:p>
    <w:p w14:paraId="22E9AF5B" w14:textId="77777777" w:rsidR="003434C1" w:rsidRPr="00B94926" w:rsidRDefault="003434C1" w:rsidP="003434C1">
      <w:pPr>
        <w:pStyle w:val="IH5Sec"/>
        <w:rPr>
          <w:color w:val="000000"/>
        </w:rPr>
      </w:pPr>
      <w:r w:rsidRPr="00B94926">
        <w:rPr>
          <w:color w:val="000000"/>
        </w:rPr>
        <w:t>15CB</w:t>
      </w:r>
      <w:r w:rsidRPr="00B94926">
        <w:rPr>
          <w:color w:val="000000"/>
        </w:rPr>
        <w:tab/>
        <w:t>Application—div 3A.3A</w:t>
      </w:r>
    </w:p>
    <w:p w14:paraId="79F909E6" w14:textId="77777777" w:rsidR="003434C1" w:rsidRPr="00B94926" w:rsidRDefault="003434C1" w:rsidP="003434C1">
      <w:pPr>
        <w:pStyle w:val="Amainreturn"/>
        <w:tabs>
          <w:tab w:val="left" w:pos="7560"/>
        </w:tabs>
        <w:rPr>
          <w:color w:val="000000"/>
        </w:rPr>
      </w:pPr>
      <w:r w:rsidRPr="00B94926">
        <w:rPr>
          <w:color w:val="000000"/>
        </w:rPr>
        <w:t>This division applies if—</w:t>
      </w:r>
    </w:p>
    <w:p w14:paraId="61FDC692" w14:textId="2DBDB85C" w:rsidR="003434C1" w:rsidRPr="00B94926" w:rsidRDefault="003434C1" w:rsidP="003434C1">
      <w:pPr>
        <w:pStyle w:val="Ipara"/>
        <w:rPr>
          <w:color w:val="000000"/>
        </w:rPr>
      </w:pPr>
      <w:r w:rsidRPr="00B94926">
        <w:rPr>
          <w:color w:val="000000"/>
        </w:rPr>
        <w:tab/>
        <w:t>(a)</w:t>
      </w:r>
      <w:r w:rsidRPr="00B94926">
        <w:rPr>
          <w:color w:val="000000"/>
        </w:rPr>
        <w:tab/>
        <w:t xml:space="preserve">a child has </w:t>
      </w:r>
      <w:r w:rsidR="002A1408" w:rsidRPr="00B94926">
        <w:rPr>
          <w:color w:val="000000"/>
        </w:rPr>
        <w:t xml:space="preserve">engaged in </w:t>
      </w:r>
      <w:r w:rsidR="0014205D" w:rsidRPr="00B94926">
        <w:rPr>
          <w:color w:val="000000"/>
        </w:rPr>
        <w:t>harmful</w:t>
      </w:r>
      <w:r w:rsidRPr="00B94926">
        <w:rPr>
          <w:color w:val="000000"/>
        </w:rPr>
        <w:t xml:space="preserve"> behaviour; and</w:t>
      </w:r>
    </w:p>
    <w:p w14:paraId="16648FA3" w14:textId="3DD3372B" w:rsidR="00BA64DC" w:rsidRPr="00B94926" w:rsidRDefault="003434C1" w:rsidP="00E91D89">
      <w:pPr>
        <w:pStyle w:val="Ipara"/>
        <w:rPr>
          <w:color w:val="000000"/>
        </w:rPr>
      </w:pPr>
      <w:r w:rsidRPr="00B94926">
        <w:rPr>
          <w:color w:val="000000"/>
        </w:rPr>
        <w:tab/>
        <w:t>(b)</w:t>
      </w:r>
      <w:r w:rsidRPr="00B94926">
        <w:rPr>
          <w:color w:val="000000"/>
        </w:rPr>
        <w:tab/>
        <w:t>there is a victim of the behaviour.</w:t>
      </w:r>
    </w:p>
    <w:p w14:paraId="2734EA9D" w14:textId="70557A66" w:rsidR="003434C1" w:rsidRPr="00B94926" w:rsidRDefault="003434C1" w:rsidP="003434C1">
      <w:pPr>
        <w:pStyle w:val="IH5Sec"/>
        <w:rPr>
          <w:color w:val="000000"/>
        </w:rPr>
      </w:pPr>
      <w:r w:rsidRPr="00B94926">
        <w:rPr>
          <w:color w:val="000000"/>
        </w:rPr>
        <w:lastRenderedPageBreak/>
        <w:t>15CC</w:t>
      </w:r>
      <w:r w:rsidRPr="00B94926">
        <w:rPr>
          <w:color w:val="000000"/>
        </w:rPr>
        <w:tab/>
      </w:r>
      <w:r w:rsidR="0014205D" w:rsidRPr="00B94926">
        <w:rPr>
          <w:color w:val="000000"/>
        </w:rPr>
        <w:t>Harm</w:t>
      </w:r>
      <w:r w:rsidR="00864A9E" w:rsidRPr="00B94926">
        <w:rPr>
          <w:color w:val="000000"/>
        </w:rPr>
        <w:t xml:space="preserve"> statement</w:t>
      </w:r>
      <w:r w:rsidRPr="00B94926">
        <w:rPr>
          <w:color w:val="000000"/>
        </w:rPr>
        <w:t xml:space="preserve">—who may make a </w:t>
      </w:r>
      <w:r w:rsidR="00616ED8" w:rsidRPr="00B94926">
        <w:rPr>
          <w:color w:val="000000"/>
        </w:rPr>
        <w:t>harm statement</w:t>
      </w:r>
    </w:p>
    <w:p w14:paraId="341959BC" w14:textId="2B72AEB8" w:rsidR="003434C1" w:rsidRPr="00B94926" w:rsidRDefault="003434C1" w:rsidP="003434C1">
      <w:pPr>
        <w:pStyle w:val="IMain"/>
        <w:rPr>
          <w:color w:val="000000"/>
        </w:rPr>
      </w:pPr>
      <w:r w:rsidRPr="00B94926">
        <w:rPr>
          <w:color w:val="000000"/>
        </w:rPr>
        <w:tab/>
        <w:t>(1)</w:t>
      </w:r>
      <w:r w:rsidRPr="00B94926">
        <w:rPr>
          <w:color w:val="000000"/>
        </w:rPr>
        <w:tab/>
        <w:t xml:space="preserve">The following people may make a </w:t>
      </w:r>
      <w:r w:rsidR="00616ED8" w:rsidRPr="00B94926">
        <w:rPr>
          <w:color w:val="000000"/>
        </w:rPr>
        <w:t>harm statement</w:t>
      </w:r>
      <w:r w:rsidRPr="00B94926">
        <w:rPr>
          <w:color w:val="000000"/>
        </w:rPr>
        <w:t xml:space="preserve"> in relation to a child’s </w:t>
      </w:r>
      <w:r w:rsidR="00616ED8" w:rsidRPr="00B94926">
        <w:rPr>
          <w:color w:val="000000"/>
        </w:rPr>
        <w:t>harmful</w:t>
      </w:r>
      <w:r w:rsidRPr="00B94926">
        <w:rPr>
          <w:color w:val="000000"/>
        </w:rPr>
        <w:t xml:space="preserve"> behaviour:</w:t>
      </w:r>
    </w:p>
    <w:p w14:paraId="4B944CD3" w14:textId="77777777" w:rsidR="003434C1" w:rsidRPr="00B94926" w:rsidRDefault="003434C1" w:rsidP="003434C1">
      <w:pPr>
        <w:pStyle w:val="Ipara"/>
        <w:rPr>
          <w:color w:val="000000"/>
        </w:rPr>
      </w:pPr>
      <w:r w:rsidRPr="00B94926">
        <w:rPr>
          <w:color w:val="000000"/>
        </w:rPr>
        <w:tab/>
        <w:t>(a)</w:t>
      </w:r>
      <w:r w:rsidRPr="00B94926">
        <w:rPr>
          <w:color w:val="000000"/>
        </w:rPr>
        <w:tab/>
        <w:t>a victim of the behaviour;</w:t>
      </w:r>
    </w:p>
    <w:p w14:paraId="13541817" w14:textId="214F3DCE" w:rsidR="003434C1" w:rsidRPr="00B94926" w:rsidRDefault="003434C1" w:rsidP="003434C1">
      <w:pPr>
        <w:pStyle w:val="Ipara"/>
        <w:rPr>
          <w:color w:val="000000"/>
        </w:rPr>
      </w:pPr>
      <w:r w:rsidRPr="00B94926">
        <w:rPr>
          <w:color w:val="000000"/>
        </w:rPr>
        <w:tab/>
        <w:t>(b)</w:t>
      </w:r>
      <w:r w:rsidRPr="00B94926">
        <w:rPr>
          <w:color w:val="000000"/>
        </w:rPr>
        <w:tab/>
        <w:t xml:space="preserve">a person </w:t>
      </w:r>
      <w:r w:rsidR="00314E97" w:rsidRPr="00B94926">
        <w:rPr>
          <w:color w:val="000000"/>
        </w:rPr>
        <w:t>with</w:t>
      </w:r>
      <w:r w:rsidRPr="00B94926">
        <w:rPr>
          <w:color w:val="000000"/>
        </w:rPr>
        <w:t xml:space="preserve"> parental responsibility for a victim of the behaviour;</w:t>
      </w:r>
    </w:p>
    <w:p w14:paraId="1C2CF13D" w14:textId="77777777" w:rsidR="003434C1" w:rsidRPr="00B94926" w:rsidRDefault="003434C1" w:rsidP="003434C1">
      <w:pPr>
        <w:pStyle w:val="Ipara"/>
        <w:rPr>
          <w:color w:val="000000"/>
        </w:rPr>
      </w:pPr>
      <w:r w:rsidRPr="00B94926">
        <w:rPr>
          <w:color w:val="000000"/>
        </w:rPr>
        <w:tab/>
        <w:t>(c)</w:t>
      </w:r>
      <w:r w:rsidRPr="00B94926">
        <w:rPr>
          <w:color w:val="000000"/>
        </w:rPr>
        <w:tab/>
        <w:t>a close family member of a victim of the behaviour;</w:t>
      </w:r>
    </w:p>
    <w:p w14:paraId="032F848F" w14:textId="77777777" w:rsidR="003434C1" w:rsidRPr="00B94926" w:rsidRDefault="003434C1" w:rsidP="003434C1">
      <w:pPr>
        <w:pStyle w:val="Ipara"/>
        <w:rPr>
          <w:color w:val="000000"/>
        </w:rPr>
      </w:pPr>
      <w:r w:rsidRPr="00B94926">
        <w:rPr>
          <w:color w:val="000000"/>
        </w:rPr>
        <w:tab/>
        <w:t>(d)</w:t>
      </w:r>
      <w:r w:rsidRPr="00B94926">
        <w:rPr>
          <w:color w:val="000000"/>
        </w:rPr>
        <w:tab/>
        <w:t>a carer for a victim of the behaviour;</w:t>
      </w:r>
    </w:p>
    <w:p w14:paraId="50FD1BCB" w14:textId="77777777" w:rsidR="003434C1" w:rsidRPr="00B94926" w:rsidRDefault="003434C1" w:rsidP="003434C1">
      <w:pPr>
        <w:pStyle w:val="Ipara"/>
        <w:rPr>
          <w:color w:val="000000"/>
        </w:rPr>
      </w:pPr>
      <w:r w:rsidRPr="00B94926">
        <w:rPr>
          <w:color w:val="000000"/>
        </w:rPr>
        <w:tab/>
        <w:t>(e)</w:t>
      </w:r>
      <w:r w:rsidRPr="00B94926">
        <w:rPr>
          <w:color w:val="000000"/>
        </w:rPr>
        <w:tab/>
        <w:t>a person with an intimate personal relationship with a victim of the behaviour.</w:t>
      </w:r>
    </w:p>
    <w:p w14:paraId="11F8A99E" w14:textId="26113583" w:rsidR="00987C66" w:rsidRPr="00B94926" w:rsidRDefault="003434C1" w:rsidP="00987C66">
      <w:pPr>
        <w:pStyle w:val="IMain"/>
        <w:rPr>
          <w:color w:val="000000"/>
        </w:rPr>
      </w:pPr>
      <w:r w:rsidRPr="00B94926">
        <w:rPr>
          <w:color w:val="000000"/>
        </w:rPr>
        <w:tab/>
      </w:r>
      <w:r w:rsidR="00987C66" w:rsidRPr="00B94926">
        <w:rPr>
          <w:color w:val="000000"/>
        </w:rPr>
        <w:t>(2)</w:t>
      </w:r>
      <w:r w:rsidR="00987C66" w:rsidRPr="00B94926">
        <w:rPr>
          <w:color w:val="000000"/>
        </w:rPr>
        <w:tab/>
        <w:t>In this section:</w:t>
      </w:r>
    </w:p>
    <w:p w14:paraId="5DC5F6F7" w14:textId="1954B350" w:rsidR="004E7017" w:rsidRPr="00B94926" w:rsidRDefault="00314E97" w:rsidP="008B5A1C">
      <w:pPr>
        <w:pStyle w:val="aDef"/>
        <w:rPr>
          <w:color w:val="000000"/>
        </w:rPr>
      </w:pPr>
      <w:r w:rsidRPr="00B94926">
        <w:rPr>
          <w:rStyle w:val="charBoldItals"/>
          <w:color w:val="000000"/>
        </w:rPr>
        <w:t xml:space="preserve">person with </w:t>
      </w:r>
      <w:r w:rsidR="00CF2B14" w:rsidRPr="00B94926">
        <w:rPr>
          <w:rStyle w:val="charBoldItals"/>
          <w:color w:val="000000"/>
        </w:rPr>
        <w:t>parental responsibility</w:t>
      </w:r>
      <w:r w:rsidR="004E7017" w:rsidRPr="00B94926">
        <w:t xml:space="preserve">, </w:t>
      </w:r>
      <w:r w:rsidR="004E7017" w:rsidRPr="00B94926">
        <w:rPr>
          <w:color w:val="000000"/>
        </w:rPr>
        <w:t xml:space="preserve">for a </w:t>
      </w:r>
      <w:r w:rsidR="00E92B35" w:rsidRPr="00B94926">
        <w:rPr>
          <w:color w:val="000000"/>
        </w:rPr>
        <w:t xml:space="preserve">victim who is a </w:t>
      </w:r>
      <w:r w:rsidR="004E7017" w:rsidRPr="00B94926">
        <w:rPr>
          <w:color w:val="000000"/>
        </w:rPr>
        <w:t>child or young person</w:t>
      </w:r>
      <w:r w:rsidR="00CF2B14" w:rsidRPr="00B94926">
        <w:rPr>
          <w:color w:val="000000"/>
        </w:rPr>
        <w:t>—</w:t>
      </w:r>
      <w:r w:rsidRPr="00B94926">
        <w:rPr>
          <w:color w:val="000000"/>
        </w:rPr>
        <w:t xml:space="preserve">means a person with parental responsibility for the child or young person under the </w:t>
      </w:r>
      <w:hyperlink r:id="rId89" w:tooltip="A2008-19" w:history="1">
        <w:r w:rsidR="00B95CA1" w:rsidRPr="00B94926">
          <w:rPr>
            <w:rStyle w:val="charCitHyperlinkItal"/>
          </w:rPr>
          <w:t>Children and Young People Act 2008</w:t>
        </w:r>
      </w:hyperlink>
      <w:r w:rsidRPr="00B94926">
        <w:rPr>
          <w:color w:val="000000"/>
        </w:rPr>
        <w:t>, division 1.3.2</w:t>
      </w:r>
      <w:r w:rsidR="00CF2B14" w:rsidRPr="00B94926">
        <w:rPr>
          <w:color w:val="000000"/>
        </w:rPr>
        <w:t>.</w:t>
      </w:r>
    </w:p>
    <w:p w14:paraId="4DD0CB00" w14:textId="402FC17F" w:rsidR="00CF2B14" w:rsidRPr="00B94926" w:rsidRDefault="00FF2024" w:rsidP="00CF2B14">
      <w:pPr>
        <w:pStyle w:val="IH5Sec"/>
        <w:rPr>
          <w:color w:val="000000"/>
        </w:rPr>
      </w:pPr>
      <w:r w:rsidRPr="00B94926">
        <w:rPr>
          <w:color w:val="000000"/>
        </w:rPr>
        <w:t>15C</w:t>
      </w:r>
      <w:r w:rsidR="005A7203" w:rsidRPr="00B94926">
        <w:rPr>
          <w:color w:val="000000"/>
        </w:rPr>
        <w:t>D</w:t>
      </w:r>
      <w:r w:rsidR="00CF2B14" w:rsidRPr="00B94926">
        <w:rPr>
          <w:color w:val="000000"/>
        </w:rPr>
        <w:tab/>
      </w:r>
      <w:r w:rsidR="00AF57D9" w:rsidRPr="00B94926">
        <w:rPr>
          <w:color w:val="000000"/>
        </w:rPr>
        <w:t>Harm statement</w:t>
      </w:r>
      <w:r w:rsidR="00CF2B14" w:rsidRPr="00B94926">
        <w:rPr>
          <w:color w:val="000000"/>
        </w:rPr>
        <w:t>—form and contents</w:t>
      </w:r>
    </w:p>
    <w:p w14:paraId="7586598C" w14:textId="508145D9" w:rsidR="0089708C" w:rsidRPr="00B94926" w:rsidRDefault="00CF2B14" w:rsidP="00CF2B14">
      <w:pPr>
        <w:pStyle w:val="IMain"/>
        <w:rPr>
          <w:color w:val="000000"/>
        </w:rPr>
      </w:pPr>
      <w:r w:rsidRPr="00B94926">
        <w:rPr>
          <w:color w:val="000000"/>
        </w:rPr>
        <w:tab/>
      </w:r>
      <w:r w:rsidR="0089708C" w:rsidRPr="00B94926">
        <w:rPr>
          <w:color w:val="000000"/>
        </w:rPr>
        <w:t>(1)</w:t>
      </w:r>
      <w:r w:rsidR="0089708C" w:rsidRPr="00B94926">
        <w:rPr>
          <w:color w:val="000000"/>
        </w:rPr>
        <w:tab/>
        <w:t>A harm statement may</w:t>
      </w:r>
      <w:r w:rsidR="008D5104" w:rsidRPr="00B94926">
        <w:rPr>
          <w:color w:val="000000"/>
        </w:rPr>
        <w:t>, but need not,</w:t>
      </w:r>
      <w:r w:rsidR="0089708C" w:rsidRPr="00B94926">
        <w:rPr>
          <w:color w:val="000000"/>
        </w:rPr>
        <w:t xml:space="preserve"> identify the victim to whom the statement relates</w:t>
      </w:r>
      <w:r w:rsidR="001D61FF" w:rsidRPr="00B94926">
        <w:rPr>
          <w:color w:val="000000"/>
        </w:rPr>
        <w:t xml:space="preserve">, but </w:t>
      </w:r>
      <w:r w:rsidR="008D5104" w:rsidRPr="00B94926">
        <w:rPr>
          <w:color w:val="000000"/>
        </w:rPr>
        <w:t>must</w:t>
      </w:r>
      <w:r w:rsidR="001D61FF" w:rsidRPr="00B94926">
        <w:rPr>
          <w:color w:val="000000"/>
        </w:rPr>
        <w:t xml:space="preserve"> not identify the victim if the victim does not wish to be identified in the statement</w:t>
      </w:r>
      <w:r w:rsidR="0089708C" w:rsidRPr="00B94926">
        <w:rPr>
          <w:color w:val="000000"/>
        </w:rPr>
        <w:t>.</w:t>
      </w:r>
    </w:p>
    <w:p w14:paraId="5DCBE115" w14:textId="12998FB1" w:rsidR="0089708C" w:rsidRPr="00B94926" w:rsidRDefault="0089708C" w:rsidP="00CF2B14">
      <w:pPr>
        <w:pStyle w:val="IMain"/>
        <w:rPr>
          <w:color w:val="000000"/>
        </w:rPr>
      </w:pPr>
      <w:r w:rsidRPr="00B94926">
        <w:rPr>
          <w:color w:val="000000"/>
        </w:rPr>
        <w:tab/>
        <w:t>(2)</w:t>
      </w:r>
      <w:r w:rsidRPr="00B94926">
        <w:rPr>
          <w:color w:val="000000"/>
        </w:rPr>
        <w:tab/>
        <w:t>However, if the statement does not identify the victim</w:t>
      </w:r>
      <w:r w:rsidR="001D61FF" w:rsidRPr="00B94926">
        <w:rPr>
          <w:color w:val="000000"/>
        </w:rPr>
        <w:t xml:space="preserve">, the </w:t>
      </w:r>
      <w:r w:rsidR="0086672F" w:rsidRPr="00B94926">
        <w:rPr>
          <w:color w:val="000000"/>
        </w:rPr>
        <w:t>therapeutic support panel</w:t>
      </w:r>
      <w:r w:rsidR="001D61FF" w:rsidRPr="00B94926">
        <w:rPr>
          <w:color w:val="000000"/>
        </w:rPr>
        <w:t xml:space="preserve"> must</w:t>
      </w:r>
      <w:r w:rsidRPr="00B94926">
        <w:rPr>
          <w:color w:val="000000"/>
        </w:rPr>
        <w:t>—</w:t>
      </w:r>
    </w:p>
    <w:p w14:paraId="0A7C4426" w14:textId="77777777" w:rsidR="001D61FF" w:rsidRPr="00B94926" w:rsidRDefault="0089708C" w:rsidP="0089708C">
      <w:pPr>
        <w:pStyle w:val="Ipara"/>
        <w:rPr>
          <w:color w:val="000000"/>
        </w:rPr>
      </w:pPr>
      <w:r w:rsidRPr="00B94926">
        <w:rPr>
          <w:color w:val="000000"/>
        </w:rPr>
        <w:tab/>
        <w:t>(a)</w:t>
      </w:r>
      <w:r w:rsidRPr="00B94926">
        <w:rPr>
          <w:color w:val="000000"/>
        </w:rPr>
        <w:tab/>
      </w:r>
      <w:r w:rsidR="001D61FF" w:rsidRPr="00B94926">
        <w:rPr>
          <w:color w:val="000000"/>
        </w:rPr>
        <w:t>be told the identity of the victim; and</w:t>
      </w:r>
    </w:p>
    <w:p w14:paraId="6D49557C" w14:textId="02564B16" w:rsidR="0089708C" w:rsidRPr="00B94926" w:rsidRDefault="001D61FF" w:rsidP="0089708C">
      <w:pPr>
        <w:pStyle w:val="Ipara"/>
        <w:rPr>
          <w:color w:val="000000"/>
        </w:rPr>
      </w:pPr>
      <w:r w:rsidRPr="00B94926">
        <w:rPr>
          <w:color w:val="000000"/>
        </w:rPr>
        <w:tab/>
        <w:t>(b)</w:t>
      </w:r>
      <w:r w:rsidRPr="00B94926">
        <w:rPr>
          <w:color w:val="000000"/>
        </w:rPr>
        <w:tab/>
      </w:r>
      <w:r w:rsidR="005C415A" w:rsidRPr="00B94926">
        <w:rPr>
          <w:color w:val="000000"/>
        </w:rPr>
        <w:t>not disclose the identity to any other person.</w:t>
      </w:r>
    </w:p>
    <w:p w14:paraId="640F3BDB" w14:textId="272A1E37" w:rsidR="00CF2B14" w:rsidRPr="00B94926" w:rsidRDefault="0089708C" w:rsidP="00980AD8">
      <w:pPr>
        <w:pStyle w:val="IMain"/>
        <w:rPr>
          <w:color w:val="000000"/>
        </w:rPr>
      </w:pPr>
      <w:r w:rsidRPr="00B94926">
        <w:rPr>
          <w:color w:val="000000"/>
        </w:rPr>
        <w:tab/>
      </w:r>
      <w:r w:rsidR="00CF2B14" w:rsidRPr="00B94926">
        <w:rPr>
          <w:color w:val="000000"/>
        </w:rPr>
        <w:t>(3)</w:t>
      </w:r>
      <w:r w:rsidR="00CF2B14" w:rsidRPr="00B94926">
        <w:rPr>
          <w:color w:val="000000"/>
        </w:rPr>
        <w:tab/>
        <w:t xml:space="preserve">If the person who </w:t>
      </w:r>
      <w:r w:rsidR="005A7203" w:rsidRPr="00B94926">
        <w:rPr>
          <w:color w:val="000000"/>
        </w:rPr>
        <w:t>makes</w:t>
      </w:r>
      <w:r w:rsidR="00CF2B14" w:rsidRPr="00B94926">
        <w:rPr>
          <w:color w:val="000000"/>
        </w:rPr>
        <w:t xml:space="preserve"> the </w:t>
      </w:r>
      <w:r w:rsidR="00D439CA" w:rsidRPr="00B94926">
        <w:rPr>
          <w:color w:val="000000"/>
        </w:rPr>
        <w:t>statement</w:t>
      </w:r>
      <w:r w:rsidR="00CF2B14" w:rsidRPr="00B94926">
        <w:rPr>
          <w:color w:val="000000"/>
        </w:rPr>
        <w:t xml:space="preserve"> is not the victim (or the victim’s representative)—</w:t>
      </w:r>
    </w:p>
    <w:p w14:paraId="377833E0" w14:textId="73F66C1E" w:rsidR="00CF2B14" w:rsidRPr="00B94926" w:rsidRDefault="00CF2B14" w:rsidP="00CF2B14">
      <w:pPr>
        <w:pStyle w:val="Ipara"/>
        <w:rPr>
          <w:color w:val="000000"/>
        </w:rPr>
      </w:pPr>
      <w:r w:rsidRPr="00B94926">
        <w:rPr>
          <w:color w:val="000000"/>
        </w:rPr>
        <w:tab/>
        <w:t>(a)</w:t>
      </w:r>
      <w:r w:rsidRPr="00B94926">
        <w:rPr>
          <w:color w:val="000000"/>
        </w:rPr>
        <w:tab/>
        <w:t xml:space="preserve">the </w:t>
      </w:r>
      <w:r w:rsidR="00D439CA" w:rsidRPr="00B94926">
        <w:rPr>
          <w:color w:val="000000"/>
        </w:rPr>
        <w:t>statement</w:t>
      </w:r>
      <w:r w:rsidRPr="00B94926">
        <w:rPr>
          <w:color w:val="000000"/>
        </w:rPr>
        <w:t xml:space="preserve"> must indicate that the victim does not object to the </w:t>
      </w:r>
      <w:r w:rsidR="00D439CA" w:rsidRPr="00B94926">
        <w:rPr>
          <w:color w:val="000000"/>
        </w:rPr>
        <w:t>statement</w:t>
      </w:r>
      <w:r w:rsidRPr="00B94926">
        <w:rPr>
          <w:color w:val="000000"/>
        </w:rPr>
        <w:t xml:space="preserve"> being </w:t>
      </w:r>
      <w:r w:rsidR="00C838E4" w:rsidRPr="00B94926">
        <w:rPr>
          <w:color w:val="000000"/>
        </w:rPr>
        <w:t>made</w:t>
      </w:r>
      <w:r w:rsidRPr="00B94926">
        <w:rPr>
          <w:color w:val="000000"/>
        </w:rPr>
        <w:t xml:space="preserve"> to the </w:t>
      </w:r>
      <w:r w:rsidR="0086672F" w:rsidRPr="00B94926">
        <w:rPr>
          <w:color w:val="000000"/>
        </w:rPr>
        <w:t>therapeutic support panel</w:t>
      </w:r>
      <w:r w:rsidRPr="00B94926">
        <w:rPr>
          <w:color w:val="000000"/>
        </w:rPr>
        <w:t>; and</w:t>
      </w:r>
    </w:p>
    <w:p w14:paraId="196AE0C2" w14:textId="27512B7D" w:rsidR="00CF2B14" w:rsidRPr="00B94926" w:rsidRDefault="00CF2B14" w:rsidP="00CF2B14">
      <w:pPr>
        <w:pStyle w:val="Ipara"/>
        <w:rPr>
          <w:color w:val="000000"/>
        </w:rPr>
      </w:pPr>
      <w:r w:rsidRPr="00B94926">
        <w:rPr>
          <w:color w:val="000000"/>
        </w:rPr>
        <w:lastRenderedPageBreak/>
        <w:tab/>
        <w:t>(b)</w:t>
      </w:r>
      <w:r w:rsidRPr="00B94926">
        <w:rPr>
          <w:color w:val="000000"/>
        </w:rPr>
        <w:tab/>
        <w:t xml:space="preserve">if practicable, the victim (or representative) must sign the </w:t>
      </w:r>
      <w:r w:rsidR="00D439CA" w:rsidRPr="00B94926">
        <w:rPr>
          <w:color w:val="000000"/>
        </w:rPr>
        <w:t>statement</w:t>
      </w:r>
      <w:r w:rsidRPr="00B94926">
        <w:rPr>
          <w:color w:val="000000"/>
        </w:rPr>
        <w:t xml:space="preserve">, or make a separate written or oral </w:t>
      </w:r>
      <w:r w:rsidR="00D439CA" w:rsidRPr="00B94926">
        <w:rPr>
          <w:color w:val="000000"/>
        </w:rPr>
        <w:t>statement</w:t>
      </w:r>
      <w:r w:rsidRPr="00B94926">
        <w:rPr>
          <w:color w:val="000000"/>
        </w:rPr>
        <w:t xml:space="preserve"> to the </w:t>
      </w:r>
      <w:r w:rsidR="00ED7BA4" w:rsidRPr="00B94926">
        <w:t>panel</w:t>
      </w:r>
      <w:r w:rsidRPr="00B94926">
        <w:rPr>
          <w:color w:val="000000"/>
        </w:rPr>
        <w:t>, to verify that the victim does not object.</w:t>
      </w:r>
    </w:p>
    <w:p w14:paraId="343D37C9" w14:textId="223E1955" w:rsidR="00CF2B14" w:rsidRPr="00B94926" w:rsidRDefault="00CF2B14" w:rsidP="00CF2B14">
      <w:pPr>
        <w:pStyle w:val="IMain"/>
        <w:rPr>
          <w:color w:val="000000"/>
        </w:rPr>
      </w:pPr>
      <w:r w:rsidRPr="00B94926">
        <w:rPr>
          <w:color w:val="000000"/>
        </w:rPr>
        <w:tab/>
        <w:t>(4)</w:t>
      </w:r>
      <w:r w:rsidRPr="00B94926">
        <w:rPr>
          <w:color w:val="000000"/>
        </w:rPr>
        <w:tab/>
        <w:t xml:space="preserve">If the victim to whom the </w:t>
      </w:r>
      <w:r w:rsidR="00D439CA" w:rsidRPr="00B94926">
        <w:rPr>
          <w:color w:val="000000"/>
        </w:rPr>
        <w:t>statement</w:t>
      </w:r>
      <w:r w:rsidRPr="00B94926">
        <w:rPr>
          <w:color w:val="000000"/>
        </w:rPr>
        <w:t xml:space="preserve"> relates is not a primary victim, the </w:t>
      </w:r>
      <w:r w:rsidR="00D439CA" w:rsidRPr="00B94926">
        <w:rPr>
          <w:color w:val="000000"/>
        </w:rPr>
        <w:t>statement</w:t>
      </w:r>
      <w:r w:rsidRPr="00B94926">
        <w:rPr>
          <w:color w:val="000000"/>
        </w:rPr>
        <w:t xml:space="preserve"> must identify the primary victim and state the nature and length of the victim’s relationship with the primary victim.</w:t>
      </w:r>
    </w:p>
    <w:p w14:paraId="2B91F489" w14:textId="21B46CBC" w:rsidR="00CF2B14" w:rsidRPr="00B94926" w:rsidRDefault="00CF2B14" w:rsidP="00CF2B14">
      <w:pPr>
        <w:pStyle w:val="IMain"/>
        <w:rPr>
          <w:color w:val="000000"/>
        </w:rPr>
      </w:pPr>
      <w:r w:rsidRPr="00B94926">
        <w:rPr>
          <w:color w:val="000000"/>
        </w:rPr>
        <w:tab/>
        <w:t>(5)</w:t>
      </w:r>
      <w:r w:rsidRPr="00B94926">
        <w:rPr>
          <w:color w:val="000000"/>
        </w:rPr>
        <w:tab/>
        <w:t xml:space="preserve">If the </w:t>
      </w:r>
      <w:r w:rsidR="00D439CA" w:rsidRPr="00B94926">
        <w:rPr>
          <w:color w:val="000000"/>
        </w:rPr>
        <w:t>statement</w:t>
      </w:r>
      <w:r w:rsidRPr="00B94926">
        <w:rPr>
          <w:color w:val="000000"/>
        </w:rPr>
        <w:t xml:space="preserve"> is made by a person who is not the victim, the </w:t>
      </w:r>
      <w:r w:rsidR="00D439CA" w:rsidRPr="00B94926">
        <w:rPr>
          <w:color w:val="000000"/>
        </w:rPr>
        <w:t>statement</w:t>
      </w:r>
      <w:r w:rsidRPr="00B94926">
        <w:rPr>
          <w:color w:val="000000"/>
        </w:rPr>
        <w:t xml:space="preserve"> must indicate the nature and length of the person’s relationship with the victim.</w:t>
      </w:r>
    </w:p>
    <w:p w14:paraId="21BC1E06" w14:textId="1E89786A" w:rsidR="005D2657" w:rsidRPr="00B94926" w:rsidRDefault="005D2657" w:rsidP="00CF2B14">
      <w:pPr>
        <w:pStyle w:val="IMain"/>
        <w:rPr>
          <w:color w:val="000000"/>
        </w:rPr>
      </w:pPr>
      <w:r w:rsidRPr="00B94926">
        <w:rPr>
          <w:color w:val="000000"/>
        </w:rPr>
        <w:tab/>
        <w:t>(</w:t>
      </w:r>
      <w:r w:rsidR="009F03AB" w:rsidRPr="00B94926">
        <w:rPr>
          <w:color w:val="000000"/>
        </w:rPr>
        <w:t>6</w:t>
      </w:r>
      <w:r w:rsidRPr="00B94926">
        <w:rPr>
          <w:color w:val="000000"/>
        </w:rPr>
        <w:t>)</w:t>
      </w:r>
      <w:r w:rsidRPr="00B94926">
        <w:rPr>
          <w:color w:val="000000"/>
        </w:rPr>
        <w:tab/>
        <w:t xml:space="preserve">The statement </w:t>
      </w:r>
      <w:r w:rsidR="000F389E" w:rsidRPr="00B94926">
        <w:rPr>
          <w:color w:val="000000"/>
        </w:rPr>
        <w:t>may</w:t>
      </w:r>
      <w:r w:rsidRPr="00B94926">
        <w:rPr>
          <w:color w:val="000000"/>
        </w:rPr>
        <w:t xml:space="preserve"> state the </w:t>
      </w:r>
      <w:r w:rsidR="00D839CA" w:rsidRPr="00B94926">
        <w:rPr>
          <w:color w:val="000000"/>
        </w:rPr>
        <w:t xml:space="preserve">circumstances of the harmful behaviour, and the </w:t>
      </w:r>
      <w:r w:rsidRPr="00B94926">
        <w:rPr>
          <w:color w:val="000000"/>
        </w:rPr>
        <w:t>harm suffered by the victim.</w:t>
      </w:r>
    </w:p>
    <w:p w14:paraId="195EEF6F" w14:textId="79B869AD" w:rsidR="00CF2B14" w:rsidRPr="00B94926" w:rsidRDefault="00CF2B14" w:rsidP="00CF2B14">
      <w:pPr>
        <w:pStyle w:val="IMain"/>
        <w:rPr>
          <w:color w:val="000000"/>
        </w:rPr>
      </w:pPr>
      <w:r w:rsidRPr="00B94926">
        <w:rPr>
          <w:color w:val="000000"/>
        </w:rPr>
        <w:tab/>
        <w:t>(</w:t>
      </w:r>
      <w:r w:rsidR="009F03AB" w:rsidRPr="00B94926">
        <w:rPr>
          <w:color w:val="000000"/>
        </w:rPr>
        <w:t>7</w:t>
      </w:r>
      <w:r w:rsidRPr="00B94926">
        <w:rPr>
          <w:color w:val="000000"/>
        </w:rPr>
        <w:t>)</w:t>
      </w:r>
      <w:r w:rsidRPr="00B94926">
        <w:rPr>
          <w:color w:val="000000"/>
        </w:rPr>
        <w:tab/>
        <w:t xml:space="preserve">The </w:t>
      </w:r>
      <w:r w:rsidR="00D439CA" w:rsidRPr="00B94926">
        <w:rPr>
          <w:color w:val="000000"/>
        </w:rPr>
        <w:t>statement</w:t>
      </w:r>
      <w:r w:rsidRPr="00B94926">
        <w:rPr>
          <w:color w:val="000000"/>
        </w:rPr>
        <w:t xml:space="preserve"> may contain photographs, drawings or other images.</w:t>
      </w:r>
    </w:p>
    <w:p w14:paraId="6A14299F" w14:textId="4F511BA4" w:rsidR="00CF2B14" w:rsidRPr="00B94926" w:rsidRDefault="00CF2B14" w:rsidP="00CF2B14">
      <w:pPr>
        <w:pStyle w:val="IMain"/>
        <w:rPr>
          <w:color w:val="000000"/>
        </w:rPr>
      </w:pPr>
      <w:r w:rsidRPr="00B94926">
        <w:rPr>
          <w:color w:val="000000"/>
        </w:rPr>
        <w:tab/>
        <w:t>(</w:t>
      </w:r>
      <w:r w:rsidR="009F03AB" w:rsidRPr="00B94926">
        <w:rPr>
          <w:color w:val="000000"/>
        </w:rPr>
        <w:t>8</w:t>
      </w:r>
      <w:r w:rsidRPr="00B94926">
        <w:rPr>
          <w:color w:val="000000"/>
        </w:rPr>
        <w:t>)</w:t>
      </w:r>
      <w:r w:rsidRPr="00B94926">
        <w:rPr>
          <w:color w:val="000000"/>
        </w:rPr>
        <w:tab/>
        <w:t xml:space="preserve">The </w:t>
      </w:r>
      <w:r w:rsidR="00D439CA" w:rsidRPr="00B94926">
        <w:rPr>
          <w:color w:val="000000"/>
        </w:rPr>
        <w:t>statement</w:t>
      </w:r>
      <w:r w:rsidRPr="00B94926">
        <w:rPr>
          <w:color w:val="000000"/>
        </w:rPr>
        <w:t xml:space="preserve"> must not contain anything that is offensive, threatening, intimidating or harassing.</w:t>
      </w:r>
    </w:p>
    <w:p w14:paraId="75A0D895" w14:textId="51F32BB1" w:rsidR="0009322F" w:rsidRPr="00B94926" w:rsidRDefault="00CF2B14" w:rsidP="00E91D89">
      <w:pPr>
        <w:pStyle w:val="IMain"/>
        <w:rPr>
          <w:color w:val="000000"/>
        </w:rPr>
      </w:pPr>
      <w:r w:rsidRPr="00B94926">
        <w:rPr>
          <w:color w:val="000000"/>
        </w:rPr>
        <w:tab/>
        <w:t>(</w:t>
      </w:r>
      <w:r w:rsidR="009F03AB" w:rsidRPr="00B94926">
        <w:rPr>
          <w:color w:val="000000"/>
        </w:rPr>
        <w:t>9</w:t>
      </w:r>
      <w:r w:rsidRPr="00B94926">
        <w:rPr>
          <w:color w:val="000000"/>
        </w:rPr>
        <w:t>)</w:t>
      </w:r>
      <w:r w:rsidRPr="00B94926">
        <w:rPr>
          <w:color w:val="000000"/>
        </w:rPr>
        <w:tab/>
        <w:t xml:space="preserve">This section does not prevent a </w:t>
      </w:r>
      <w:r w:rsidR="00AF57D9" w:rsidRPr="00B94926">
        <w:rPr>
          <w:color w:val="000000"/>
        </w:rPr>
        <w:t>harm statement</w:t>
      </w:r>
      <w:r w:rsidRPr="00B94926">
        <w:rPr>
          <w:color w:val="000000"/>
        </w:rPr>
        <w:t xml:space="preserve"> being made </w:t>
      </w:r>
      <w:r w:rsidR="007048E6" w:rsidRPr="00B94926">
        <w:rPr>
          <w:color w:val="000000"/>
        </w:rPr>
        <w:t>in relation to</w:t>
      </w:r>
      <w:r w:rsidRPr="00B94926">
        <w:rPr>
          <w:color w:val="000000"/>
        </w:rPr>
        <w:t xml:space="preserve"> more than 1 victim.</w:t>
      </w:r>
    </w:p>
    <w:p w14:paraId="748BE074" w14:textId="42A12B72" w:rsidR="005A7203" w:rsidRPr="00B94926" w:rsidRDefault="005A7203" w:rsidP="005A7203">
      <w:pPr>
        <w:pStyle w:val="IH5Sec"/>
        <w:rPr>
          <w:color w:val="000000"/>
        </w:rPr>
      </w:pPr>
      <w:r w:rsidRPr="00B94926">
        <w:rPr>
          <w:color w:val="000000"/>
        </w:rPr>
        <w:t>15CE</w:t>
      </w:r>
      <w:r w:rsidRPr="00B94926">
        <w:rPr>
          <w:color w:val="000000"/>
        </w:rPr>
        <w:tab/>
      </w:r>
      <w:r w:rsidR="00AF57D9" w:rsidRPr="00B94926">
        <w:rPr>
          <w:color w:val="000000"/>
        </w:rPr>
        <w:t>Harm statement</w:t>
      </w:r>
      <w:r w:rsidRPr="00B94926">
        <w:rPr>
          <w:color w:val="000000"/>
        </w:rPr>
        <w:t>—</w:t>
      </w:r>
      <w:r w:rsidR="00C4249A" w:rsidRPr="00B94926">
        <w:rPr>
          <w:color w:val="000000"/>
        </w:rPr>
        <w:t>presentation to</w:t>
      </w:r>
      <w:r w:rsidRPr="00B94926">
        <w:rPr>
          <w:color w:val="000000"/>
        </w:rPr>
        <w:t xml:space="preserve"> panel</w:t>
      </w:r>
    </w:p>
    <w:p w14:paraId="352EC019" w14:textId="17FB2081" w:rsidR="005A7203" w:rsidRPr="00B94926" w:rsidRDefault="005A7203" w:rsidP="005A7203">
      <w:pPr>
        <w:pStyle w:val="IMain"/>
        <w:rPr>
          <w:color w:val="000000"/>
        </w:rPr>
      </w:pPr>
      <w:r w:rsidRPr="00B94926">
        <w:rPr>
          <w:color w:val="000000"/>
        </w:rPr>
        <w:tab/>
        <w:t>(1)</w:t>
      </w:r>
      <w:r w:rsidRPr="00B94926">
        <w:rPr>
          <w:color w:val="000000"/>
        </w:rPr>
        <w:tab/>
        <w:t xml:space="preserve">A </w:t>
      </w:r>
      <w:r w:rsidR="00B965CE" w:rsidRPr="00B94926">
        <w:rPr>
          <w:color w:val="000000"/>
        </w:rPr>
        <w:t>harm statement</w:t>
      </w:r>
      <w:r w:rsidRPr="00B94926">
        <w:rPr>
          <w:color w:val="000000"/>
        </w:rPr>
        <w:t xml:space="preserve"> may be given to the </w:t>
      </w:r>
      <w:r w:rsidR="0086672F" w:rsidRPr="00B94926">
        <w:rPr>
          <w:color w:val="000000"/>
        </w:rPr>
        <w:t>therapeutic support panel</w:t>
      </w:r>
      <w:r w:rsidRPr="00B94926">
        <w:rPr>
          <w:color w:val="000000"/>
        </w:rPr>
        <w:t xml:space="preserve"> as—</w:t>
      </w:r>
    </w:p>
    <w:p w14:paraId="5D8C3F98" w14:textId="069382E1" w:rsidR="005A7203" w:rsidRPr="00B94926" w:rsidRDefault="005A7203" w:rsidP="005A7203">
      <w:pPr>
        <w:pStyle w:val="Ipara"/>
        <w:rPr>
          <w:color w:val="000000"/>
        </w:rPr>
      </w:pPr>
      <w:r w:rsidRPr="00B94926">
        <w:rPr>
          <w:color w:val="000000"/>
        </w:rPr>
        <w:tab/>
        <w:t>(a)</w:t>
      </w:r>
      <w:r w:rsidRPr="00B94926">
        <w:rPr>
          <w:color w:val="000000"/>
        </w:rPr>
        <w:tab/>
        <w:t xml:space="preserve">a written </w:t>
      </w:r>
      <w:r w:rsidR="00D439CA" w:rsidRPr="00B94926">
        <w:rPr>
          <w:color w:val="000000"/>
        </w:rPr>
        <w:t>statement</w:t>
      </w:r>
      <w:r w:rsidRPr="00B94926">
        <w:rPr>
          <w:color w:val="000000"/>
        </w:rPr>
        <w:t xml:space="preserve"> signed by or for a victim of the behaviour; or</w:t>
      </w:r>
    </w:p>
    <w:p w14:paraId="0C7757AF" w14:textId="77777777" w:rsidR="00A94C13" w:rsidRPr="00B94926" w:rsidRDefault="005A7203" w:rsidP="005A7203">
      <w:pPr>
        <w:pStyle w:val="Ipara"/>
        <w:rPr>
          <w:color w:val="000000"/>
        </w:rPr>
      </w:pPr>
      <w:r w:rsidRPr="00B94926">
        <w:rPr>
          <w:color w:val="000000"/>
        </w:rPr>
        <w:tab/>
        <w:t>(b)</w:t>
      </w:r>
      <w:r w:rsidRPr="00B94926">
        <w:rPr>
          <w:color w:val="000000"/>
        </w:rPr>
        <w:tab/>
        <w:t xml:space="preserve">an oral </w:t>
      </w:r>
      <w:r w:rsidR="00D439CA" w:rsidRPr="00B94926">
        <w:rPr>
          <w:color w:val="000000"/>
        </w:rPr>
        <w:t>statement</w:t>
      </w:r>
      <w:r w:rsidRPr="00B94926">
        <w:rPr>
          <w:color w:val="000000"/>
        </w:rPr>
        <w:t xml:space="preserve"> by or for a victim of the behaviour</w:t>
      </w:r>
      <w:r w:rsidR="00A94C13" w:rsidRPr="00B94926">
        <w:rPr>
          <w:color w:val="000000"/>
        </w:rPr>
        <w:t>; or</w:t>
      </w:r>
    </w:p>
    <w:p w14:paraId="6870931E" w14:textId="5B3DEDEC" w:rsidR="005A7203" w:rsidRPr="00B94926" w:rsidRDefault="00A94C13" w:rsidP="005A7203">
      <w:pPr>
        <w:pStyle w:val="Ipara"/>
        <w:rPr>
          <w:color w:val="000000"/>
        </w:rPr>
      </w:pPr>
      <w:r w:rsidRPr="00B94926">
        <w:rPr>
          <w:color w:val="000000"/>
        </w:rPr>
        <w:tab/>
        <w:t>(c)</w:t>
      </w:r>
      <w:r w:rsidRPr="00B94926">
        <w:rPr>
          <w:color w:val="000000"/>
        </w:rPr>
        <w:tab/>
        <w:t>in any other way the panel considers appropriate</w:t>
      </w:r>
      <w:r w:rsidR="005A7203" w:rsidRPr="00B94926">
        <w:rPr>
          <w:color w:val="000000"/>
        </w:rPr>
        <w:t>.</w:t>
      </w:r>
    </w:p>
    <w:p w14:paraId="41C8CB20" w14:textId="6C76D7C4" w:rsidR="005A7203" w:rsidRPr="00B94926" w:rsidRDefault="005A7203" w:rsidP="005A7203">
      <w:pPr>
        <w:pStyle w:val="IMain"/>
        <w:rPr>
          <w:color w:val="000000"/>
        </w:rPr>
      </w:pPr>
      <w:r w:rsidRPr="00B94926">
        <w:rPr>
          <w:color w:val="000000"/>
        </w:rPr>
        <w:tab/>
        <w:t>(2)</w:t>
      </w:r>
      <w:r w:rsidRPr="00B94926">
        <w:rPr>
          <w:color w:val="000000"/>
        </w:rPr>
        <w:tab/>
        <w:t xml:space="preserve">The panel must allow the </w:t>
      </w:r>
      <w:r w:rsidR="00953B70" w:rsidRPr="00B94926">
        <w:rPr>
          <w:color w:val="000000"/>
        </w:rPr>
        <w:t xml:space="preserve">written </w:t>
      </w:r>
      <w:r w:rsidR="00D439CA" w:rsidRPr="00B94926">
        <w:rPr>
          <w:color w:val="000000"/>
        </w:rPr>
        <w:t>statement</w:t>
      </w:r>
      <w:r w:rsidRPr="00B94926">
        <w:rPr>
          <w:color w:val="000000"/>
        </w:rPr>
        <w:t xml:space="preserve"> to be read aloud</w:t>
      </w:r>
      <w:r w:rsidR="00DE0929" w:rsidRPr="00B94926">
        <w:rPr>
          <w:color w:val="000000"/>
        </w:rPr>
        <w:t xml:space="preserve">, or a </w:t>
      </w:r>
      <w:r w:rsidR="00D439CA" w:rsidRPr="00B94926">
        <w:rPr>
          <w:color w:val="000000"/>
        </w:rPr>
        <w:t>statement</w:t>
      </w:r>
      <w:r w:rsidR="00DE0929" w:rsidRPr="00B94926">
        <w:rPr>
          <w:color w:val="000000"/>
        </w:rPr>
        <w:t xml:space="preserve"> that is not written to be given orally, </w:t>
      </w:r>
      <w:r w:rsidRPr="00B94926">
        <w:rPr>
          <w:color w:val="000000"/>
        </w:rPr>
        <w:t xml:space="preserve">if </w:t>
      </w:r>
      <w:r w:rsidR="00DE0929" w:rsidRPr="00B94926">
        <w:rPr>
          <w:color w:val="000000"/>
        </w:rPr>
        <w:t>the</w:t>
      </w:r>
      <w:r w:rsidRPr="00B94926">
        <w:rPr>
          <w:color w:val="000000"/>
        </w:rPr>
        <w:t xml:space="preserve"> </w:t>
      </w:r>
      <w:r w:rsidR="00CE5AB2" w:rsidRPr="001A33F2">
        <w:t>victim</w:t>
      </w:r>
      <w:r w:rsidR="00CE5AB2">
        <w:t xml:space="preserve"> </w:t>
      </w:r>
      <w:r w:rsidRPr="00B94926">
        <w:rPr>
          <w:color w:val="000000"/>
        </w:rPr>
        <w:t xml:space="preserve">wishes the </w:t>
      </w:r>
      <w:r w:rsidR="00D439CA" w:rsidRPr="00B94926">
        <w:rPr>
          <w:color w:val="000000"/>
        </w:rPr>
        <w:t>statement</w:t>
      </w:r>
      <w:r w:rsidRPr="00B94926">
        <w:rPr>
          <w:color w:val="000000"/>
        </w:rPr>
        <w:t xml:space="preserve"> to be given to the panel in that way.</w:t>
      </w:r>
    </w:p>
    <w:p w14:paraId="5DB51675" w14:textId="5D01AFF3" w:rsidR="00CF2B14" w:rsidRPr="00B94926" w:rsidRDefault="00FF2024" w:rsidP="00CF2B14">
      <w:pPr>
        <w:pStyle w:val="IH5Sec"/>
        <w:rPr>
          <w:color w:val="000000"/>
        </w:rPr>
      </w:pPr>
      <w:r w:rsidRPr="00B94926">
        <w:rPr>
          <w:color w:val="000000"/>
        </w:rPr>
        <w:lastRenderedPageBreak/>
        <w:t>15C</w:t>
      </w:r>
      <w:r w:rsidR="00A56BD0" w:rsidRPr="00B94926">
        <w:rPr>
          <w:color w:val="000000"/>
        </w:rPr>
        <w:t>F</w:t>
      </w:r>
      <w:r w:rsidR="00CF2B14" w:rsidRPr="00B94926">
        <w:rPr>
          <w:color w:val="000000"/>
        </w:rPr>
        <w:tab/>
      </w:r>
      <w:r w:rsidR="00B965CE" w:rsidRPr="00B94926">
        <w:rPr>
          <w:color w:val="000000"/>
        </w:rPr>
        <w:t>Harm statement</w:t>
      </w:r>
      <w:r w:rsidR="00CF2B14" w:rsidRPr="00B94926">
        <w:rPr>
          <w:color w:val="000000"/>
        </w:rPr>
        <w:t>—</w:t>
      </w:r>
      <w:r w:rsidR="00C4249A" w:rsidRPr="00B94926">
        <w:rPr>
          <w:color w:val="000000"/>
        </w:rPr>
        <w:t>use by panel</w:t>
      </w:r>
    </w:p>
    <w:p w14:paraId="072B7806" w14:textId="0A47B2F7" w:rsidR="00CF2B14" w:rsidRPr="00B94926" w:rsidRDefault="00CF2B14" w:rsidP="00CF2B14">
      <w:pPr>
        <w:pStyle w:val="IMain"/>
        <w:rPr>
          <w:color w:val="000000"/>
        </w:rPr>
      </w:pPr>
      <w:r w:rsidRPr="00B94926">
        <w:rPr>
          <w:color w:val="000000"/>
        </w:rPr>
        <w:tab/>
        <w:t>(1)</w:t>
      </w:r>
      <w:r w:rsidRPr="00B94926">
        <w:rPr>
          <w:color w:val="000000"/>
        </w:rPr>
        <w:tab/>
        <w:t xml:space="preserve">In deciding how </w:t>
      </w:r>
      <w:r w:rsidR="00DA7B88" w:rsidRPr="00B94926">
        <w:rPr>
          <w:color w:val="000000"/>
        </w:rPr>
        <w:t xml:space="preserve">a child should be </w:t>
      </w:r>
      <w:r w:rsidR="001A45CA" w:rsidRPr="00B94926">
        <w:rPr>
          <w:color w:val="000000"/>
        </w:rPr>
        <w:t>treated</w:t>
      </w:r>
      <w:r w:rsidRPr="00B94926">
        <w:rPr>
          <w:color w:val="000000"/>
        </w:rPr>
        <w:t xml:space="preserve"> for </w:t>
      </w:r>
      <w:r w:rsidR="007048E6" w:rsidRPr="00B94926">
        <w:rPr>
          <w:color w:val="000000"/>
        </w:rPr>
        <w:t xml:space="preserve">their </w:t>
      </w:r>
      <w:r w:rsidR="00AF57D9" w:rsidRPr="00B94926">
        <w:rPr>
          <w:color w:val="000000"/>
        </w:rPr>
        <w:t>harmful</w:t>
      </w:r>
      <w:r w:rsidR="00DA7B88" w:rsidRPr="00B94926">
        <w:rPr>
          <w:color w:val="000000"/>
        </w:rPr>
        <w:t xml:space="preserve"> behaviour</w:t>
      </w:r>
      <w:r w:rsidRPr="00B94926">
        <w:rPr>
          <w:color w:val="000000"/>
        </w:rPr>
        <w:t xml:space="preserve">, the </w:t>
      </w:r>
      <w:r w:rsidR="00DA7B88" w:rsidRPr="00B94926">
        <w:rPr>
          <w:color w:val="000000"/>
        </w:rPr>
        <w:t>panel</w:t>
      </w:r>
      <w:r w:rsidRPr="00B94926">
        <w:rPr>
          <w:color w:val="000000"/>
        </w:rPr>
        <w:t>—</w:t>
      </w:r>
    </w:p>
    <w:p w14:paraId="29A838C6" w14:textId="20912816" w:rsidR="00CF2B14" w:rsidRPr="00B94926" w:rsidRDefault="00CF2B14" w:rsidP="00CF2B14">
      <w:pPr>
        <w:pStyle w:val="Ipara"/>
        <w:rPr>
          <w:color w:val="000000"/>
        </w:rPr>
      </w:pPr>
      <w:r w:rsidRPr="00B94926">
        <w:rPr>
          <w:color w:val="000000"/>
        </w:rPr>
        <w:tab/>
        <w:t>(a)</w:t>
      </w:r>
      <w:r w:rsidRPr="00B94926">
        <w:rPr>
          <w:color w:val="000000"/>
        </w:rPr>
        <w:tab/>
        <w:t xml:space="preserve">must </w:t>
      </w:r>
      <w:r w:rsidR="00FD4062" w:rsidRPr="00B94926">
        <w:rPr>
          <w:color w:val="000000"/>
        </w:rPr>
        <w:t>take into account</w:t>
      </w:r>
      <w:r w:rsidRPr="00B94926">
        <w:rPr>
          <w:color w:val="000000"/>
        </w:rPr>
        <w:t xml:space="preserve"> a </w:t>
      </w:r>
      <w:r w:rsidR="00B965CE" w:rsidRPr="00B94926">
        <w:rPr>
          <w:color w:val="000000"/>
        </w:rPr>
        <w:t>harm statement</w:t>
      </w:r>
      <w:r w:rsidRPr="00B94926">
        <w:rPr>
          <w:color w:val="000000"/>
        </w:rPr>
        <w:t xml:space="preserve"> </w:t>
      </w:r>
      <w:r w:rsidR="004D7490" w:rsidRPr="00B94926">
        <w:rPr>
          <w:color w:val="000000"/>
        </w:rPr>
        <w:t xml:space="preserve">given </w:t>
      </w:r>
      <w:r w:rsidRPr="00B94926">
        <w:rPr>
          <w:color w:val="000000"/>
        </w:rPr>
        <w:t xml:space="preserve">to the </w:t>
      </w:r>
      <w:r w:rsidR="00DA7B88" w:rsidRPr="00B94926">
        <w:rPr>
          <w:color w:val="000000"/>
        </w:rPr>
        <w:t>panel</w:t>
      </w:r>
      <w:r w:rsidRPr="00B94926">
        <w:rPr>
          <w:color w:val="000000"/>
        </w:rPr>
        <w:t xml:space="preserve"> in relation to the </w:t>
      </w:r>
      <w:r w:rsidR="00DA7B88" w:rsidRPr="00B94926">
        <w:rPr>
          <w:color w:val="000000"/>
        </w:rPr>
        <w:t>behaviour</w:t>
      </w:r>
      <w:r w:rsidR="00FD4062" w:rsidRPr="00B94926">
        <w:rPr>
          <w:color w:val="000000"/>
        </w:rPr>
        <w:t xml:space="preserve"> when </w:t>
      </w:r>
      <w:r w:rsidR="002067A2" w:rsidRPr="00B94926">
        <w:rPr>
          <w:color w:val="000000"/>
        </w:rPr>
        <w:t>exercising any panel function</w:t>
      </w:r>
      <w:r w:rsidR="00FD4062" w:rsidRPr="00B94926">
        <w:rPr>
          <w:color w:val="000000"/>
        </w:rPr>
        <w:t xml:space="preserve"> to which the </w:t>
      </w:r>
      <w:r w:rsidR="00D439CA" w:rsidRPr="00B94926">
        <w:rPr>
          <w:color w:val="000000"/>
        </w:rPr>
        <w:t>statement</w:t>
      </w:r>
      <w:r w:rsidR="00FD4062" w:rsidRPr="00B94926">
        <w:rPr>
          <w:color w:val="000000"/>
        </w:rPr>
        <w:t xml:space="preserve"> is relevant</w:t>
      </w:r>
      <w:r w:rsidRPr="00B94926">
        <w:rPr>
          <w:color w:val="000000"/>
        </w:rPr>
        <w:t>; and</w:t>
      </w:r>
    </w:p>
    <w:p w14:paraId="3596DF6B" w14:textId="7BBBA031" w:rsidR="00CF2B14" w:rsidRPr="00B94926" w:rsidRDefault="00CF2B14" w:rsidP="00CF2B14">
      <w:pPr>
        <w:pStyle w:val="Ipara"/>
        <w:rPr>
          <w:color w:val="000000"/>
        </w:rPr>
      </w:pPr>
      <w:r w:rsidRPr="00B94926">
        <w:rPr>
          <w:color w:val="000000"/>
        </w:rPr>
        <w:tab/>
        <w:t>(b)</w:t>
      </w:r>
      <w:r w:rsidRPr="00B94926">
        <w:rPr>
          <w:color w:val="000000"/>
        </w:rPr>
        <w:tab/>
        <w:t xml:space="preserve">must not draw any inference about the harm suffered by a victim from the fact that a </w:t>
      </w:r>
      <w:r w:rsidR="00B965CE" w:rsidRPr="00B94926">
        <w:rPr>
          <w:color w:val="000000"/>
        </w:rPr>
        <w:t>harm statement</w:t>
      </w:r>
      <w:r w:rsidR="00DA7B88" w:rsidRPr="00B94926">
        <w:rPr>
          <w:color w:val="000000"/>
        </w:rPr>
        <w:t xml:space="preserve"> </w:t>
      </w:r>
      <w:r w:rsidRPr="00B94926">
        <w:rPr>
          <w:color w:val="000000"/>
        </w:rPr>
        <w:t xml:space="preserve">is not given to the </w:t>
      </w:r>
      <w:r w:rsidR="00DA7B88" w:rsidRPr="00B94926">
        <w:rPr>
          <w:color w:val="000000"/>
        </w:rPr>
        <w:t>panel</w:t>
      </w:r>
      <w:r w:rsidRPr="00B94926">
        <w:rPr>
          <w:color w:val="000000"/>
        </w:rPr>
        <w:t xml:space="preserve"> in relation to the </w:t>
      </w:r>
      <w:r w:rsidR="00DA7B88" w:rsidRPr="00B94926">
        <w:rPr>
          <w:color w:val="000000"/>
        </w:rPr>
        <w:t>behaviour</w:t>
      </w:r>
      <w:r w:rsidRPr="00B94926">
        <w:rPr>
          <w:color w:val="000000"/>
        </w:rPr>
        <w:t>.</w:t>
      </w:r>
    </w:p>
    <w:p w14:paraId="273F0C48" w14:textId="5A70AB5C" w:rsidR="00607FE7" w:rsidRPr="00B94926" w:rsidRDefault="00607FE7" w:rsidP="00385874">
      <w:pPr>
        <w:pStyle w:val="aExamHdgss"/>
        <w:rPr>
          <w:color w:val="000000"/>
        </w:rPr>
      </w:pPr>
      <w:r w:rsidRPr="00B94926">
        <w:rPr>
          <w:color w:val="000000"/>
        </w:rPr>
        <w:t>Examples—par (a)</w:t>
      </w:r>
    </w:p>
    <w:p w14:paraId="09E50370" w14:textId="3490E78C" w:rsidR="00327ACA" w:rsidRPr="00B94926" w:rsidRDefault="00327ACA" w:rsidP="00607FE7">
      <w:pPr>
        <w:pStyle w:val="aExamINumss"/>
        <w:rPr>
          <w:color w:val="000000"/>
        </w:rPr>
      </w:pPr>
      <w:r w:rsidRPr="00B94926">
        <w:rPr>
          <w:color w:val="000000"/>
        </w:rPr>
        <w:t>1</w:t>
      </w:r>
      <w:r w:rsidRPr="00B94926">
        <w:rPr>
          <w:color w:val="000000"/>
        </w:rPr>
        <w:tab/>
        <w:t xml:space="preserve">assessing the therapeutic needs </w:t>
      </w:r>
      <w:r w:rsidR="003640FB" w:rsidRPr="00B94926">
        <w:rPr>
          <w:color w:val="000000"/>
        </w:rPr>
        <w:t xml:space="preserve">and best interests of </w:t>
      </w:r>
      <w:r w:rsidRPr="00B94926">
        <w:rPr>
          <w:color w:val="000000"/>
        </w:rPr>
        <w:t>a child</w:t>
      </w:r>
    </w:p>
    <w:p w14:paraId="5E7A2A24" w14:textId="311A9134" w:rsidR="002067A2" w:rsidRPr="00B94926" w:rsidRDefault="00327ACA" w:rsidP="00607FE7">
      <w:pPr>
        <w:pStyle w:val="aExamINumss"/>
        <w:rPr>
          <w:color w:val="000000"/>
        </w:rPr>
      </w:pPr>
      <w:r w:rsidRPr="00B94926">
        <w:rPr>
          <w:color w:val="000000"/>
        </w:rPr>
        <w:t>2</w:t>
      </w:r>
      <w:r w:rsidRPr="00B94926">
        <w:rPr>
          <w:color w:val="000000"/>
        </w:rPr>
        <w:tab/>
        <w:t>developing a plan for therapeutic treatment of the child</w:t>
      </w:r>
    </w:p>
    <w:p w14:paraId="63414271" w14:textId="5461E054" w:rsidR="00327ACA" w:rsidRPr="00B94926" w:rsidRDefault="00327ACA" w:rsidP="00607FE7">
      <w:pPr>
        <w:pStyle w:val="aExamINumss"/>
        <w:rPr>
          <w:color w:val="000000"/>
        </w:rPr>
      </w:pPr>
      <w:r w:rsidRPr="00B94926">
        <w:rPr>
          <w:color w:val="000000"/>
        </w:rPr>
        <w:t>3</w:t>
      </w:r>
      <w:r w:rsidRPr="00B94926">
        <w:rPr>
          <w:color w:val="000000"/>
        </w:rPr>
        <w:tab/>
      </w:r>
      <w:r w:rsidR="003640FB" w:rsidRPr="00B94926">
        <w:rPr>
          <w:color w:val="000000"/>
        </w:rPr>
        <w:t>promoting a child’s accountability for harmful behaviour</w:t>
      </w:r>
    </w:p>
    <w:p w14:paraId="49E7D394" w14:textId="78C75F8B" w:rsidR="003640FB" w:rsidRPr="00B94926" w:rsidRDefault="003640FB" w:rsidP="00607FE7">
      <w:pPr>
        <w:pStyle w:val="aExamINumss"/>
        <w:rPr>
          <w:color w:val="000000"/>
        </w:rPr>
      </w:pPr>
      <w:r w:rsidRPr="00B94926">
        <w:rPr>
          <w:color w:val="000000"/>
        </w:rPr>
        <w:t>4</w:t>
      </w:r>
      <w:r w:rsidRPr="00B94926">
        <w:rPr>
          <w:color w:val="000000"/>
        </w:rPr>
        <w:tab/>
        <w:t>use in restorative justice referrals</w:t>
      </w:r>
    </w:p>
    <w:p w14:paraId="476E0738" w14:textId="4CADCAD7" w:rsidR="00B55A28" w:rsidRPr="00B94926" w:rsidRDefault="00CF2B14" w:rsidP="00C4249A">
      <w:pPr>
        <w:pStyle w:val="IMain"/>
        <w:rPr>
          <w:color w:val="000000"/>
        </w:rPr>
      </w:pPr>
      <w:r w:rsidRPr="00B94926">
        <w:rPr>
          <w:color w:val="000000"/>
        </w:rPr>
        <w:tab/>
      </w:r>
      <w:r w:rsidR="00C4249A" w:rsidRPr="00B94926">
        <w:rPr>
          <w:color w:val="000000"/>
        </w:rPr>
        <w:t>(</w:t>
      </w:r>
      <w:r w:rsidR="005F08D0" w:rsidRPr="00B94926">
        <w:rPr>
          <w:color w:val="000000"/>
        </w:rPr>
        <w:t>2</w:t>
      </w:r>
      <w:r w:rsidR="00C4249A" w:rsidRPr="00B94926">
        <w:rPr>
          <w:color w:val="000000"/>
        </w:rPr>
        <w:t>)</w:t>
      </w:r>
      <w:r w:rsidR="00C4249A" w:rsidRPr="00B94926">
        <w:rPr>
          <w:color w:val="000000"/>
        </w:rPr>
        <w:tab/>
      </w:r>
      <w:r w:rsidR="00314FE9" w:rsidRPr="00B94926">
        <w:rPr>
          <w:color w:val="000000"/>
        </w:rPr>
        <w:t xml:space="preserve">The panel </w:t>
      </w:r>
      <w:r w:rsidR="00F866E6" w:rsidRPr="00B94926">
        <w:rPr>
          <w:color w:val="000000"/>
        </w:rPr>
        <w:t>may</w:t>
      </w:r>
      <w:r w:rsidR="00B55A28" w:rsidRPr="00B94926">
        <w:rPr>
          <w:color w:val="000000"/>
        </w:rPr>
        <w:t xml:space="preserve"> provide a copy or recording of a </w:t>
      </w:r>
      <w:r w:rsidR="00B965CE" w:rsidRPr="00B94926">
        <w:rPr>
          <w:color w:val="000000"/>
        </w:rPr>
        <w:t>harm statement</w:t>
      </w:r>
      <w:r w:rsidR="000F389E" w:rsidRPr="00B94926">
        <w:rPr>
          <w:color w:val="000000"/>
        </w:rPr>
        <w:t xml:space="preserve"> or part of a harm statement</w:t>
      </w:r>
      <w:r w:rsidR="00B55A28" w:rsidRPr="00B94926">
        <w:rPr>
          <w:color w:val="000000"/>
        </w:rPr>
        <w:t xml:space="preserve"> to </w:t>
      </w:r>
      <w:r w:rsidR="00AA0FFF" w:rsidRPr="00B94926">
        <w:rPr>
          <w:color w:val="000000"/>
        </w:rPr>
        <w:t>the</w:t>
      </w:r>
      <w:r w:rsidR="00B55A28" w:rsidRPr="00B94926">
        <w:rPr>
          <w:color w:val="000000"/>
        </w:rPr>
        <w:t xml:space="preserve"> child if—</w:t>
      </w:r>
    </w:p>
    <w:p w14:paraId="265A5ACB" w14:textId="0F36389B" w:rsidR="001A0F94" w:rsidRPr="00B94926" w:rsidRDefault="00B55A28" w:rsidP="00B55A28">
      <w:pPr>
        <w:pStyle w:val="Ipara"/>
        <w:rPr>
          <w:color w:val="000000"/>
        </w:rPr>
      </w:pPr>
      <w:r w:rsidRPr="00B94926">
        <w:rPr>
          <w:color w:val="000000"/>
        </w:rPr>
        <w:tab/>
        <w:t>(a)</w:t>
      </w:r>
      <w:r w:rsidRPr="00B94926">
        <w:rPr>
          <w:color w:val="000000"/>
        </w:rPr>
        <w:tab/>
        <w:t>the panel</w:t>
      </w:r>
      <w:r w:rsidR="009F4591" w:rsidRPr="00B94926">
        <w:rPr>
          <w:color w:val="000000"/>
        </w:rPr>
        <w:t xml:space="preserve"> considers providing the </w:t>
      </w:r>
      <w:r w:rsidR="00E04C50" w:rsidRPr="00B94926">
        <w:rPr>
          <w:color w:val="000000"/>
        </w:rPr>
        <w:t>statement</w:t>
      </w:r>
      <w:r w:rsidR="009F4591" w:rsidRPr="00B94926">
        <w:rPr>
          <w:color w:val="000000"/>
        </w:rPr>
        <w:t xml:space="preserve"> to the child </w:t>
      </w:r>
      <w:r w:rsidR="00BB0718" w:rsidRPr="00B94926">
        <w:rPr>
          <w:color w:val="000000"/>
        </w:rPr>
        <w:t>to be in the best interests of the child</w:t>
      </w:r>
      <w:r w:rsidR="001A0F94" w:rsidRPr="00B94926">
        <w:rPr>
          <w:color w:val="000000"/>
        </w:rPr>
        <w:t>; and</w:t>
      </w:r>
    </w:p>
    <w:p w14:paraId="0D4F5CFD" w14:textId="5F4E1CE5" w:rsidR="00CF2B14" w:rsidRPr="00B94926" w:rsidRDefault="001A0F94" w:rsidP="00CF2B14">
      <w:pPr>
        <w:pStyle w:val="Ipara"/>
        <w:rPr>
          <w:color w:val="000000"/>
        </w:rPr>
      </w:pPr>
      <w:r w:rsidRPr="00B94926">
        <w:rPr>
          <w:color w:val="000000"/>
        </w:rPr>
        <w:tab/>
        <w:t>(b)</w:t>
      </w:r>
      <w:r w:rsidRPr="00B94926">
        <w:rPr>
          <w:color w:val="000000"/>
        </w:rPr>
        <w:tab/>
      </w:r>
      <w:r w:rsidR="00B55A28" w:rsidRPr="00B94926">
        <w:rPr>
          <w:color w:val="000000"/>
        </w:rPr>
        <w:t xml:space="preserve">the </w:t>
      </w:r>
      <w:r w:rsidR="002A1DAC" w:rsidRPr="001A33F2">
        <w:t>victim</w:t>
      </w:r>
      <w:r w:rsidR="00AA0FFF" w:rsidRPr="00B94926">
        <w:rPr>
          <w:color w:val="000000"/>
        </w:rPr>
        <w:t xml:space="preserve"> </w:t>
      </w:r>
      <w:r w:rsidR="00B55A28" w:rsidRPr="00B94926">
        <w:rPr>
          <w:color w:val="000000"/>
        </w:rPr>
        <w:t xml:space="preserve">agrees to </w:t>
      </w:r>
      <w:r w:rsidRPr="00B94926">
        <w:rPr>
          <w:color w:val="000000"/>
        </w:rPr>
        <w:t>t</w:t>
      </w:r>
      <w:r w:rsidR="00B55A28" w:rsidRPr="00B94926">
        <w:rPr>
          <w:color w:val="000000"/>
        </w:rPr>
        <w:t xml:space="preserve">he copy or </w:t>
      </w:r>
      <w:r w:rsidR="00E04C50" w:rsidRPr="00B94926">
        <w:rPr>
          <w:color w:val="000000"/>
        </w:rPr>
        <w:t>statement</w:t>
      </w:r>
      <w:r w:rsidR="00B55A28" w:rsidRPr="00B94926">
        <w:rPr>
          <w:color w:val="000000"/>
        </w:rPr>
        <w:t xml:space="preserve"> being given to the child</w:t>
      </w:r>
      <w:r w:rsidR="00CF2B14" w:rsidRPr="00B94926">
        <w:rPr>
          <w:color w:val="000000"/>
        </w:rPr>
        <w:t>.</w:t>
      </w:r>
    </w:p>
    <w:p w14:paraId="49311AE0" w14:textId="3C811861" w:rsidR="00E266F0" w:rsidRPr="00B94926" w:rsidRDefault="00C44662" w:rsidP="00E266F0">
      <w:pPr>
        <w:pStyle w:val="IH5Sec"/>
        <w:rPr>
          <w:color w:val="000000"/>
        </w:rPr>
      </w:pPr>
      <w:r w:rsidRPr="00B94926">
        <w:rPr>
          <w:color w:val="000000"/>
        </w:rPr>
        <w:t>15CG</w:t>
      </w:r>
      <w:r w:rsidRPr="00B94926">
        <w:rPr>
          <w:color w:val="000000"/>
        </w:rPr>
        <w:tab/>
      </w:r>
      <w:r w:rsidR="00B965CE" w:rsidRPr="00B94926">
        <w:rPr>
          <w:color w:val="000000"/>
        </w:rPr>
        <w:t>Harm statement</w:t>
      </w:r>
      <w:r w:rsidRPr="00B94926">
        <w:rPr>
          <w:color w:val="000000"/>
        </w:rPr>
        <w:t>—</w:t>
      </w:r>
      <w:r w:rsidR="001438D8" w:rsidRPr="00B94926">
        <w:rPr>
          <w:color w:val="000000"/>
        </w:rPr>
        <w:t>relevant entity</w:t>
      </w:r>
      <w:r w:rsidR="00E266F0" w:rsidRPr="00B94926">
        <w:rPr>
          <w:color w:val="000000"/>
        </w:rPr>
        <w:t xml:space="preserve"> to tell victims about </w:t>
      </w:r>
      <w:r w:rsidR="00B965CE" w:rsidRPr="00B94926">
        <w:rPr>
          <w:color w:val="000000"/>
        </w:rPr>
        <w:t>harm statement</w:t>
      </w:r>
    </w:p>
    <w:p w14:paraId="7BE0E288" w14:textId="63427B5F" w:rsidR="00E266F0" w:rsidRPr="00B94926" w:rsidRDefault="00E266F0" w:rsidP="00E266F0">
      <w:pPr>
        <w:pStyle w:val="IMain"/>
        <w:rPr>
          <w:color w:val="000000"/>
        </w:rPr>
      </w:pPr>
      <w:r w:rsidRPr="00B94926">
        <w:rPr>
          <w:color w:val="000000"/>
        </w:rPr>
        <w:tab/>
        <w:t>(1)</w:t>
      </w:r>
      <w:r w:rsidRPr="00B94926">
        <w:rPr>
          <w:color w:val="000000"/>
        </w:rPr>
        <w:tab/>
        <w:t xml:space="preserve">A </w:t>
      </w:r>
      <w:r w:rsidR="00150269" w:rsidRPr="00B94926">
        <w:rPr>
          <w:color w:val="000000"/>
        </w:rPr>
        <w:t>relevant</w:t>
      </w:r>
      <w:r w:rsidR="00A60918" w:rsidRPr="00B94926">
        <w:rPr>
          <w:color w:val="000000"/>
        </w:rPr>
        <w:t xml:space="preserve"> entity</w:t>
      </w:r>
      <w:r w:rsidRPr="00B94926">
        <w:rPr>
          <w:color w:val="000000"/>
        </w:rPr>
        <w:t xml:space="preserve"> must, </w:t>
      </w:r>
      <w:r w:rsidR="00F458FD" w:rsidRPr="00B94926">
        <w:rPr>
          <w:color w:val="000000"/>
        </w:rPr>
        <w:t>as soon as practicable</w:t>
      </w:r>
      <w:r w:rsidRPr="00B94926">
        <w:rPr>
          <w:color w:val="000000"/>
        </w:rPr>
        <w:t>, tell the victim the following:</w:t>
      </w:r>
    </w:p>
    <w:p w14:paraId="7D5F6F77" w14:textId="7C00B805" w:rsidR="00E266F0" w:rsidRPr="00B94926" w:rsidRDefault="00E266F0" w:rsidP="00E266F0">
      <w:pPr>
        <w:pStyle w:val="Ipara"/>
        <w:rPr>
          <w:color w:val="000000"/>
        </w:rPr>
      </w:pPr>
      <w:r w:rsidRPr="00B94926">
        <w:rPr>
          <w:color w:val="000000"/>
        </w:rPr>
        <w:tab/>
        <w:t>(a)</w:t>
      </w:r>
      <w:r w:rsidRPr="00B94926">
        <w:rPr>
          <w:color w:val="000000"/>
        </w:rPr>
        <w:tab/>
        <w:t xml:space="preserve">who may make a </w:t>
      </w:r>
      <w:r w:rsidR="00B965CE" w:rsidRPr="00B94926">
        <w:rPr>
          <w:color w:val="000000"/>
        </w:rPr>
        <w:t>harm statement</w:t>
      </w:r>
      <w:r w:rsidRPr="00B94926">
        <w:rPr>
          <w:color w:val="000000"/>
        </w:rPr>
        <w:t>;</w:t>
      </w:r>
    </w:p>
    <w:p w14:paraId="5144365E" w14:textId="79A4DCBC" w:rsidR="00E266F0" w:rsidRPr="00B94926" w:rsidRDefault="00E266F0" w:rsidP="00E266F0">
      <w:pPr>
        <w:pStyle w:val="Ipara"/>
        <w:rPr>
          <w:color w:val="000000"/>
        </w:rPr>
      </w:pPr>
      <w:r w:rsidRPr="00B94926">
        <w:rPr>
          <w:color w:val="000000"/>
        </w:rPr>
        <w:tab/>
        <w:t>(b)</w:t>
      </w:r>
      <w:r w:rsidRPr="00B94926">
        <w:rPr>
          <w:color w:val="000000"/>
        </w:rPr>
        <w:tab/>
        <w:t xml:space="preserve">that a </w:t>
      </w:r>
      <w:r w:rsidR="00E04C50" w:rsidRPr="00B94926">
        <w:rPr>
          <w:color w:val="000000"/>
        </w:rPr>
        <w:t>statement</w:t>
      </w:r>
      <w:r w:rsidRPr="00B94926">
        <w:rPr>
          <w:color w:val="000000"/>
        </w:rPr>
        <w:t xml:space="preserve"> may be made orally or in writing;</w:t>
      </w:r>
    </w:p>
    <w:p w14:paraId="40E6A404" w14:textId="44B5095D" w:rsidR="00E266F0" w:rsidRPr="00B94926" w:rsidRDefault="00E266F0" w:rsidP="00E266F0">
      <w:pPr>
        <w:pStyle w:val="Ipara"/>
        <w:rPr>
          <w:color w:val="000000"/>
        </w:rPr>
      </w:pPr>
      <w:r w:rsidRPr="00B94926">
        <w:rPr>
          <w:color w:val="000000"/>
        </w:rPr>
        <w:tab/>
        <w:t>(c)</w:t>
      </w:r>
      <w:r w:rsidRPr="00B94926">
        <w:rPr>
          <w:color w:val="000000"/>
        </w:rPr>
        <w:tab/>
        <w:t xml:space="preserve">what information a </w:t>
      </w:r>
      <w:r w:rsidR="00E04C50" w:rsidRPr="00B94926">
        <w:rPr>
          <w:color w:val="000000"/>
        </w:rPr>
        <w:t>statement</w:t>
      </w:r>
      <w:r w:rsidRPr="00B94926">
        <w:rPr>
          <w:color w:val="000000"/>
        </w:rPr>
        <w:t xml:space="preserve"> must and may include;</w:t>
      </w:r>
    </w:p>
    <w:p w14:paraId="6B2F0E8F" w14:textId="544565EB" w:rsidR="00E266F0" w:rsidRPr="00B94926" w:rsidRDefault="00E266F0" w:rsidP="00E266F0">
      <w:pPr>
        <w:pStyle w:val="Ipara"/>
        <w:rPr>
          <w:color w:val="000000"/>
        </w:rPr>
      </w:pPr>
      <w:r w:rsidRPr="00B94926">
        <w:rPr>
          <w:color w:val="000000"/>
        </w:rPr>
        <w:lastRenderedPageBreak/>
        <w:tab/>
        <w:t>(d)</w:t>
      </w:r>
      <w:r w:rsidRPr="00B94926">
        <w:rPr>
          <w:color w:val="000000"/>
        </w:rPr>
        <w:tab/>
        <w:t xml:space="preserve">how </w:t>
      </w:r>
      <w:r w:rsidR="00E04C50" w:rsidRPr="00B94926">
        <w:rPr>
          <w:color w:val="000000"/>
        </w:rPr>
        <w:t>a statement</w:t>
      </w:r>
      <w:r w:rsidRPr="00B94926">
        <w:rPr>
          <w:color w:val="000000"/>
        </w:rPr>
        <w:t xml:space="preserve"> may be used </w:t>
      </w:r>
      <w:r w:rsidR="003C5AE6" w:rsidRPr="00B94926">
        <w:rPr>
          <w:color w:val="000000"/>
        </w:rPr>
        <w:t xml:space="preserve">by the </w:t>
      </w:r>
      <w:r w:rsidR="0086672F" w:rsidRPr="00B94926">
        <w:rPr>
          <w:color w:val="000000"/>
        </w:rPr>
        <w:t>therapeutic support panel</w:t>
      </w:r>
      <w:r w:rsidRPr="00B94926">
        <w:rPr>
          <w:color w:val="000000"/>
        </w:rPr>
        <w:t xml:space="preserve"> </w:t>
      </w:r>
      <w:r w:rsidR="003C5AE6" w:rsidRPr="00B94926">
        <w:rPr>
          <w:color w:val="000000"/>
        </w:rPr>
        <w:t>in carrying out its functions</w:t>
      </w:r>
      <w:r w:rsidRPr="00B94926">
        <w:rPr>
          <w:color w:val="000000"/>
        </w:rPr>
        <w:t>, including that—</w:t>
      </w:r>
    </w:p>
    <w:p w14:paraId="0E8A97F9" w14:textId="77777777" w:rsidR="002A1DAC" w:rsidRPr="001A33F2" w:rsidRDefault="002A1DAC" w:rsidP="002A1DAC">
      <w:pPr>
        <w:pStyle w:val="Isubpara"/>
      </w:pPr>
      <w:r w:rsidRPr="001A33F2">
        <w:tab/>
        <w:t>(i)</w:t>
      </w:r>
      <w:r w:rsidRPr="001A33F2">
        <w:tab/>
        <w:t>a copy of the statement may be given to the child but only if the victim agrees; and</w:t>
      </w:r>
    </w:p>
    <w:p w14:paraId="72893B9A" w14:textId="3F6DFDEE" w:rsidR="00E266F0" w:rsidRPr="00B94926" w:rsidRDefault="00E266F0" w:rsidP="00E266F0">
      <w:pPr>
        <w:pStyle w:val="Isubpara"/>
        <w:rPr>
          <w:color w:val="000000"/>
        </w:rPr>
      </w:pPr>
      <w:r w:rsidRPr="00B94926">
        <w:rPr>
          <w:color w:val="000000"/>
        </w:rPr>
        <w:tab/>
        <w:t>(ii)</w:t>
      </w:r>
      <w:r w:rsidRPr="00B94926">
        <w:rPr>
          <w:color w:val="000000"/>
        </w:rPr>
        <w:tab/>
        <w:t xml:space="preserve">the </w:t>
      </w:r>
      <w:r w:rsidR="003C5AE6" w:rsidRPr="00B94926">
        <w:rPr>
          <w:color w:val="000000"/>
        </w:rPr>
        <w:t>panel</w:t>
      </w:r>
      <w:r w:rsidRPr="00B94926">
        <w:rPr>
          <w:color w:val="000000"/>
        </w:rPr>
        <w:t xml:space="preserve"> must consider the </w:t>
      </w:r>
      <w:r w:rsidR="00E04C50" w:rsidRPr="00B94926">
        <w:rPr>
          <w:color w:val="000000"/>
        </w:rPr>
        <w:t>statement</w:t>
      </w:r>
      <w:r w:rsidRPr="00B94926">
        <w:rPr>
          <w:color w:val="000000"/>
        </w:rPr>
        <w:t xml:space="preserve"> in </w:t>
      </w:r>
      <w:r w:rsidR="003C5AE6" w:rsidRPr="00B94926">
        <w:rPr>
          <w:color w:val="000000"/>
        </w:rPr>
        <w:t>carrying out its functions</w:t>
      </w:r>
      <w:r w:rsidRPr="00B94926">
        <w:rPr>
          <w:color w:val="000000"/>
        </w:rPr>
        <w:t>.</w:t>
      </w:r>
    </w:p>
    <w:p w14:paraId="134673A5" w14:textId="77777777" w:rsidR="00E266F0" w:rsidRPr="00B94926" w:rsidRDefault="00E266F0" w:rsidP="00E266F0">
      <w:pPr>
        <w:pStyle w:val="IMain"/>
        <w:rPr>
          <w:color w:val="000000"/>
        </w:rPr>
      </w:pPr>
      <w:r w:rsidRPr="00B94926">
        <w:rPr>
          <w:color w:val="000000"/>
        </w:rPr>
        <w:tab/>
        <w:t>(2)</w:t>
      </w:r>
      <w:r w:rsidRPr="00B94926">
        <w:rPr>
          <w:color w:val="000000"/>
        </w:rPr>
        <w:tab/>
        <w:t>In this section:</w:t>
      </w:r>
    </w:p>
    <w:p w14:paraId="10CF34CC" w14:textId="20E480BC" w:rsidR="00E266F0" w:rsidRPr="00B94926" w:rsidRDefault="00150269" w:rsidP="008B5A1C">
      <w:pPr>
        <w:pStyle w:val="aDef"/>
        <w:rPr>
          <w:color w:val="000000"/>
        </w:rPr>
      </w:pPr>
      <w:r w:rsidRPr="00B94926">
        <w:rPr>
          <w:rStyle w:val="charBoldItals"/>
          <w:color w:val="000000"/>
        </w:rPr>
        <w:t>relevant</w:t>
      </w:r>
      <w:r w:rsidR="00A60918" w:rsidRPr="00B94926">
        <w:rPr>
          <w:rStyle w:val="charBoldItals"/>
          <w:color w:val="000000"/>
        </w:rPr>
        <w:t xml:space="preserve"> entity</w:t>
      </w:r>
      <w:r w:rsidR="00E266F0" w:rsidRPr="00B94926">
        <w:rPr>
          <w:color w:val="000000"/>
        </w:rPr>
        <w:t xml:space="preserve"> means the following:</w:t>
      </w:r>
    </w:p>
    <w:p w14:paraId="233333ED" w14:textId="7D632410" w:rsidR="001D5C2E" w:rsidRPr="00B94926" w:rsidRDefault="00E266F0" w:rsidP="00E266F0">
      <w:pPr>
        <w:pStyle w:val="Idefpara"/>
        <w:rPr>
          <w:color w:val="000000"/>
        </w:rPr>
      </w:pPr>
      <w:r w:rsidRPr="00B94926">
        <w:rPr>
          <w:color w:val="000000"/>
        </w:rPr>
        <w:tab/>
        <w:t>(a)</w:t>
      </w:r>
      <w:r w:rsidRPr="00B94926">
        <w:rPr>
          <w:color w:val="000000"/>
        </w:rPr>
        <w:tab/>
        <w:t>the chief police officer;</w:t>
      </w:r>
    </w:p>
    <w:p w14:paraId="78291DE5" w14:textId="62969B53" w:rsidR="00E266F0" w:rsidRPr="00B94926" w:rsidRDefault="001D5C2E" w:rsidP="00E266F0">
      <w:pPr>
        <w:pStyle w:val="Idefpara"/>
        <w:rPr>
          <w:color w:val="000000"/>
        </w:rPr>
      </w:pPr>
      <w:r w:rsidRPr="00B94926">
        <w:rPr>
          <w:color w:val="000000"/>
        </w:rPr>
        <w:tab/>
        <w:t>(</w:t>
      </w:r>
      <w:r w:rsidR="007C2924" w:rsidRPr="00B94926">
        <w:rPr>
          <w:color w:val="000000"/>
        </w:rPr>
        <w:t>b</w:t>
      </w:r>
      <w:r w:rsidRPr="00B94926">
        <w:rPr>
          <w:color w:val="000000"/>
        </w:rPr>
        <w:t>)</w:t>
      </w:r>
      <w:r w:rsidRPr="00B94926">
        <w:rPr>
          <w:color w:val="000000"/>
        </w:rPr>
        <w:tab/>
        <w:t xml:space="preserve">the </w:t>
      </w:r>
      <w:r w:rsidR="0086672F" w:rsidRPr="00B94926">
        <w:rPr>
          <w:color w:val="000000"/>
        </w:rPr>
        <w:t>therapeutic support panel</w:t>
      </w:r>
      <w:r w:rsidR="0021599D" w:rsidRPr="00B94926">
        <w:rPr>
          <w:color w:val="000000"/>
        </w:rPr>
        <w:t>;</w:t>
      </w:r>
    </w:p>
    <w:p w14:paraId="0F667F97" w14:textId="17C1C9D0" w:rsidR="009A01D3" w:rsidRPr="00B94926" w:rsidRDefault="00E266F0" w:rsidP="007C2924">
      <w:pPr>
        <w:pStyle w:val="Idefpara"/>
        <w:rPr>
          <w:color w:val="000000"/>
        </w:rPr>
      </w:pPr>
      <w:r w:rsidRPr="00B94926">
        <w:rPr>
          <w:color w:val="000000"/>
        </w:rPr>
        <w:tab/>
        <w:t>(</w:t>
      </w:r>
      <w:r w:rsidR="007C2924" w:rsidRPr="00B94926">
        <w:rPr>
          <w:color w:val="000000"/>
        </w:rPr>
        <w:t>c</w:t>
      </w:r>
      <w:r w:rsidRPr="00B94926">
        <w:rPr>
          <w:color w:val="000000"/>
        </w:rPr>
        <w:t>)</w:t>
      </w:r>
      <w:r w:rsidRPr="00B94926">
        <w:rPr>
          <w:color w:val="000000"/>
        </w:rPr>
        <w:tab/>
        <w:t>the commissioner</w:t>
      </w:r>
      <w:r w:rsidR="0021599D" w:rsidRPr="00B94926">
        <w:rPr>
          <w:color w:val="000000"/>
        </w:rPr>
        <w:t>.</w:t>
      </w:r>
    </w:p>
    <w:p w14:paraId="5C3D1958" w14:textId="11B31E87" w:rsidR="006F2DBB" w:rsidRPr="00B94926" w:rsidRDefault="003A5C12" w:rsidP="003A5C12">
      <w:pPr>
        <w:pStyle w:val="IH5Sec"/>
        <w:rPr>
          <w:color w:val="000000"/>
        </w:rPr>
      </w:pPr>
      <w:r w:rsidRPr="00B94926">
        <w:rPr>
          <w:color w:val="000000"/>
        </w:rPr>
        <w:t>15CH</w:t>
      </w:r>
      <w:r w:rsidRPr="00B94926">
        <w:rPr>
          <w:color w:val="000000"/>
        </w:rPr>
        <w:tab/>
      </w:r>
      <w:r w:rsidR="00C7082C" w:rsidRPr="00B94926">
        <w:rPr>
          <w:color w:val="000000"/>
        </w:rPr>
        <w:t>Information d</w:t>
      </w:r>
      <w:r w:rsidR="006F2DBB" w:rsidRPr="00B94926">
        <w:rPr>
          <w:color w:val="000000"/>
        </w:rPr>
        <w:t>isclosure to victim of harmful behaviour</w:t>
      </w:r>
    </w:p>
    <w:p w14:paraId="2FF2D220" w14:textId="7679054F" w:rsidR="00BC412D" w:rsidRPr="00B94926" w:rsidRDefault="006F2DBB" w:rsidP="006F2DBB">
      <w:pPr>
        <w:pStyle w:val="IMain"/>
        <w:rPr>
          <w:color w:val="000000"/>
        </w:rPr>
      </w:pPr>
      <w:r w:rsidRPr="00B94926">
        <w:rPr>
          <w:color w:val="000000"/>
        </w:rPr>
        <w:tab/>
        <w:t>(1)</w:t>
      </w:r>
      <w:r w:rsidRPr="00B94926">
        <w:rPr>
          <w:color w:val="000000"/>
        </w:rPr>
        <w:tab/>
        <w:t xml:space="preserve">The </w:t>
      </w:r>
      <w:r w:rsidR="0086672F" w:rsidRPr="00B94926">
        <w:rPr>
          <w:color w:val="000000"/>
        </w:rPr>
        <w:t>therapeutic support panel</w:t>
      </w:r>
      <w:r w:rsidR="00C7082C" w:rsidRPr="00B94926">
        <w:rPr>
          <w:color w:val="000000"/>
        </w:rPr>
        <w:t xml:space="preserve"> or the </w:t>
      </w:r>
      <w:r w:rsidR="00D9456C" w:rsidRPr="00B94926">
        <w:rPr>
          <w:color w:val="000000"/>
        </w:rPr>
        <w:t>commissioner may disclose information about a child</w:t>
      </w:r>
      <w:r w:rsidR="00E158FF" w:rsidRPr="00B94926">
        <w:rPr>
          <w:color w:val="000000"/>
        </w:rPr>
        <w:t>’s</w:t>
      </w:r>
      <w:r w:rsidR="00D9456C" w:rsidRPr="00B94926">
        <w:rPr>
          <w:color w:val="000000"/>
        </w:rPr>
        <w:t xml:space="preserve"> harmful behaviour</w:t>
      </w:r>
      <w:r w:rsidR="00A63516" w:rsidRPr="00B94926">
        <w:rPr>
          <w:color w:val="000000"/>
        </w:rPr>
        <w:t xml:space="preserve">, </w:t>
      </w:r>
      <w:r w:rsidR="00173218" w:rsidRPr="00B94926">
        <w:rPr>
          <w:color w:val="000000"/>
        </w:rPr>
        <w:t>including</w:t>
      </w:r>
      <w:r w:rsidR="00D13BA2" w:rsidRPr="00B94926">
        <w:rPr>
          <w:color w:val="000000"/>
        </w:rPr>
        <w:t xml:space="preserve"> information about the </w:t>
      </w:r>
      <w:r w:rsidR="00A63516" w:rsidRPr="00B94926">
        <w:rPr>
          <w:color w:val="000000"/>
        </w:rPr>
        <w:t xml:space="preserve">therapeutic </w:t>
      </w:r>
      <w:r w:rsidR="00173218" w:rsidRPr="00B94926">
        <w:rPr>
          <w:color w:val="000000"/>
        </w:rPr>
        <w:t>treatment of</w:t>
      </w:r>
      <w:r w:rsidR="00A63516" w:rsidRPr="00B94926">
        <w:rPr>
          <w:color w:val="000000"/>
        </w:rPr>
        <w:t xml:space="preserve"> the child’s </w:t>
      </w:r>
      <w:r w:rsidR="00173218" w:rsidRPr="00B94926">
        <w:rPr>
          <w:color w:val="000000"/>
        </w:rPr>
        <w:t>harmful behaviour,</w:t>
      </w:r>
      <w:r w:rsidR="00D9456C" w:rsidRPr="00B94926">
        <w:rPr>
          <w:color w:val="000000"/>
        </w:rPr>
        <w:t xml:space="preserve"> to the victim of the behaviour</w:t>
      </w:r>
      <w:r w:rsidR="00671FB6" w:rsidRPr="00B94926">
        <w:rPr>
          <w:color w:val="000000"/>
        </w:rPr>
        <w:t xml:space="preserve"> but only if</w:t>
      </w:r>
      <w:r w:rsidR="00BC412D" w:rsidRPr="00B94926">
        <w:rPr>
          <w:color w:val="000000"/>
        </w:rPr>
        <w:t>—</w:t>
      </w:r>
    </w:p>
    <w:p w14:paraId="19335969" w14:textId="462B9713" w:rsidR="00D9456C" w:rsidRPr="00B94926" w:rsidRDefault="00BC412D" w:rsidP="00BC412D">
      <w:pPr>
        <w:pStyle w:val="Ipara"/>
        <w:rPr>
          <w:color w:val="000000"/>
        </w:rPr>
      </w:pPr>
      <w:r w:rsidRPr="00B94926">
        <w:rPr>
          <w:color w:val="000000"/>
        </w:rPr>
        <w:tab/>
        <w:t>(a)</w:t>
      </w:r>
      <w:r w:rsidRPr="00B94926">
        <w:rPr>
          <w:color w:val="000000"/>
        </w:rPr>
        <w:tab/>
      </w:r>
      <w:r w:rsidR="00671FB6" w:rsidRPr="00B94926">
        <w:rPr>
          <w:color w:val="000000"/>
        </w:rPr>
        <w:t xml:space="preserve">the </w:t>
      </w:r>
      <w:r w:rsidRPr="00B94926">
        <w:rPr>
          <w:color w:val="000000"/>
        </w:rPr>
        <w:t xml:space="preserve">chair of the </w:t>
      </w:r>
      <w:r w:rsidR="00671FB6" w:rsidRPr="00B94926">
        <w:rPr>
          <w:color w:val="000000"/>
        </w:rPr>
        <w:t xml:space="preserve">panel </w:t>
      </w:r>
      <w:r w:rsidR="00D4447E" w:rsidRPr="00B94926">
        <w:rPr>
          <w:color w:val="000000"/>
        </w:rPr>
        <w:t>and</w:t>
      </w:r>
      <w:r w:rsidR="00671FB6" w:rsidRPr="00B94926">
        <w:rPr>
          <w:color w:val="000000"/>
        </w:rPr>
        <w:t xml:space="preserve"> </w:t>
      </w:r>
      <w:r w:rsidRPr="00B94926">
        <w:rPr>
          <w:color w:val="000000"/>
        </w:rPr>
        <w:t xml:space="preserve">the </w:t>
      </w:r>
      <w:r w:rsidR="00671FB6" w:rsidRPr="00B94926">
        <w:rPr>
          <w:color w:val="000000"/>
        </w:rPr>
        <w:t>commissioner</w:t>
      </w:r>
      <w:r w:rsidR="00522ECE" w:rsidRPr="00B94926">
        <w:rPr>
          <w:color w:val="000000"/>
        </w:rPr>
        <w:t xml:space="preserve"> </w:t>
      </w:r>
      <w:r w:rsidR="00D4447E" w:rsidRPr="00B94926">
        <w:rPr>
          <w:color w:val="000000"/>
        </w:rPr>
        <w:t>agree that</w:t>
      </w:r>
      <w:r w:rsidR="00522ECE" w:rsidRPr="00B94926">
        <w:rPr>
          <w:color w:val="000000"/>
        </w:rPr>
        <w:t xml:space="preserve"> </w:t>
      </w:r>
      <w:r w:rsidR="006631CE" w:rsidRPr="00B94926">
        <w:rPr>
          <w:color w:val="000000"/>
        </w:rPr>
        <w:t xml:space="preserve">disclosure </w:t>
      </w:r>
      <w:r w:rsidR="00D4447E" w:rsidRPr="00B94926">
        <w:rPr>
          <w:color w:val="000000"/>
        </w:rPr>
        <w:t xml:space="preserve">of </w:t>
      </w:r>
      <w:r w:rsidR="00AA099E" w:rsidRPr="00B94926">
        <w:rPr>
          <w:color w:val="000000"/>
        </w:rPr>
        <w:t>the</w:t>
      </w:r>
      <w:r w:rsidR="00D4447E" w:rsidRPr="00B94926">
        <w:rPr>
          <w:color w:val="000000"/>
        </w:rPr>
        <w:t xml:space="preserve"> information </w:t>
      </w:r>
      <w:r w:rsidR="006631CE" w:rsidRPr="00B94926">
        <w:rPr>
          <w:color w:val="000000"/>
        </w:rPr>
        <w:t xml:space="preserve">is </w:t>
      </w:r>
      <w:r w:rsidR="00AD732C" w:rsidRPr="00B94926">
        <w:rPr>
          <w:color w:val="000000"/>
        </w:rPr>
        <w:t>appropriate in the circumstances</w:t>
      </w:r>
      <w:r w:rsidRPr="00B94926">
        <w:rPr>
          <w:color w:val="000000"/>
        </w:rPr>
        <w:t>; and</w:t>
      </w:r>
    </w:p>
    <w:p w14:paraId="2B9040EB" w14:textId="3383B819" w:rsidR="00BC412D" w:rsidRPr="00B94926" w:rsidRDefault="00BC412D" w:rsidP="00BC412D">
      <w:pPr>
        <w:pStyle w:val="Ipara"/>
        <w:rPr>
          <w:color w:val="000000"/>
        </w:rPr>
      </w:pPr>
      <w:r w:rsidRPr="00B94926">
        <w:rPr>
          <w:color w:val="000000"/>
        </w:rPr>
        <w:tab/>
        <w:t>(b)</w:t>
      </w:r>
      <w:r w:rsidRPr="00B94926">
        <w:rPr>
          <w:color w:val="000000"/>
        </w:rPr>
        <w:tab/>
        <w:t xml:space="preserve">the information does not include </w:t>
      </w:r>
      <w:r w:rsidR="00082961" w:rsidRPr="00B94926">
        <w:rPr>
          <w:color w:val="000000"/>
        </w:rPr>
        <w:t xml:space="preserve">personal information or </w:t>
      </w:r>
      <w:r w:rsidRPr="00B94926">
        <w:rPr>
          <w:color w:val="000000"/>
        </w:rPr>
        <w:t xml:space="preserve">personal </w:t>
      </w:r>
      <w:r w:rsidR="00082961" w:rsidRPr="00B94926">
        <w:rPr>
          <w:color w:val="000000"/>
        </w:rPr>
        <w:t xml:space="preserve">health </w:t>
      </w:r>
      <w:r w:rsidRPr="00B94926">
        <w:rPr>
          <w:color w:val="000000"/>
        </w:rPr>
        <w:t>information about the child.</w:t>
      </w:r>
    </w:p>
    <w:p w14:paraId="4A006C8A" w14:textId="527E9B16" w:rsidR="002C1F6D" w:rsidRPr="00B94926" w:rsidRDefault="00AD732C" w:rsidP="00A63516">
      <w:pPr>
        <w:pStyle w:val="IMain"/>
        <w:rPr>
          <w:color w:val="000000"/>
          <w:lang w:val="en-US"/>
        </w:rPr>
      </w:pPr>
      <w:r w:rsidRPr="00B94926">
        <w:rPr>
          <w:color w:val="000000"/>
        </w:rPr>
        <w:tab/>
        <w:t>(</w:t>
      </w:r>
      <w:r w:rsidR="00E33A66" w:rsidRPr="00B94926">
        <w:rPr>
          <w:color w:val="000000"/>
        </w:rPr>
        <w:t>2</w:t>
      </w:r>
      <w:r w:rsidRPr="00B94926">
        <w:rPr>
          <w:color w:val="000000"/>
        </w:rPr>
        <w:t>)</w:t>
      </w:r>
      <w:r w:rsidRPr="00B94926">
        <w:rPr>
          <w:color w:val="000000"/>
        </w:rPr>
        <w:tab/>
      </w:r>
      <w:r w:rsidRPr="00B94926">
        <w:rPr>
          <w:color w:val="000000"/>
          <w:lang w:val="en-US"/>
        </w:rPr>
        <w:t xml:space="preserve">If the victim is under 15 years old, the </w:t>
      </w:r>
      <w:r w:rsidR="00E33A66" w:rsidRPr="00B94926">
        <w:rPr>
          <w:color w:val="000000"/>
          <w:lang w:val="en-US"/>
        </w:rPr>
        <w:t>panel or commissioner</w:t>
      </w:r>
      <w:r w:rsidRPr="00B94926">
        <w:rPr>
          <w:color w:val="000000"/>
          <w:lang w:val="en-US"/>
        </w:rPr>
        <w:t xml:space="preserve"> may </w:t>
      </w:r>
      <w:r w:rsidR="008C613A" w:rsidRPr="00B94926">
        <w:rPr>
          <w:color w:val="000000"/>
          <w:lang w:val="en-US"/>
        </w:rPr>
        <w:t>disclose</w:t>
      </w:r>
      <w:r w:rsidRPr="00B94926">
        <w:rPr>
          <w:color w:val="000000"/>
          <w:lang w:val="en-US"/>
        </w:rPr>
        <w:t xml:space="preserve"> the information to a person </w:t>
      </w:r>
      <w:r w:rsidR="002C1F6D" w:rsidRPr="00B94926">
        <w:rPr>
          <w:color w:val="000000"/>
          <w:lang w:val="en-US"/>
        </w:rPr>
        <w:t>with</w:t>
      </w:r>
      <w:r w:rsidRPr="00B94926">
        <w:rPr>
          <w:color w:val="000000"/>
          <w:lang w:val="en-US"/>
        </w:rPr>
        <w:t xml:space="preserve"> parental responsibility for the victim</w:t>
      </w:r>
      <w:r w:rsidR="00E33A66" w:rsidRPr="00B94926">
        <w:rPr>
          <w:rStyle w:val="charCitHyperlinkItal"/>
          <w:i w:val="0"/>
          <w:iCs/>
          <w:color w:val="000000"/>
        </w:rPr>
        <w:t xml:space="preserve"> or </w:t>
      </w:r>
      <w:r w:rsidR="00E33A66" w:rsidRPr="00B94926">
        <w:rPr>
          <w:color w:val="000000"/>
          <w:lang w:val="en-US"/>
        </w:rPr>
        <w:t>a person acting for a victim or both</w:t>
      </w:r>
      <w:r w:rsidRPr="00B94926">
        <w:rPr>
          <w:color w:val="000000"/>
          <w:lang w:val="en-US"/>
        </w:rPr>
        <w:t>.</w:t>
      </w:r>
    </w:p>
    <w:p w14:paraId="4A4351B6" w14:textId="2D0DC81A" w:rsidR="007940B2" w:rsidRPr="00B94926" w:rsidRDefault="008C613A" w:rsidP="008C613A">
      <w:pPr>
        <w:pStyle w:val="IMain"/>
        <w:rPr>
          <w:color w:val="000000"/>
          <w:lang w:val="en-US"/>
        </w:rPr>
      </w:pPr>
      <w:r w:rsidRPr="00B94926">
        <w:rPr>
          <w:color w:val="000000"/>
          <w:lang w:val="en-US"/>
        </w:rPr>
        <w:tab/>
        <w:t>(</w:t>
      </w:r>
      <w:r w:rsidR="00AA099E" w:rsidRPr="00B94926">
        <w:rPr>
          <w:color w:val="000000"/>
          <w:lang w:val="en-US"/>
        </w:rPr>
        <w:t>3</w:t>
      </w:r>
      <w:r w:rsidRPr="00B94926">
        <w:rPr>
          <w:color w:val="000000"/>
          <w:lang w:val="en-US"/>
        </w:rPr>
        <w:t>)</w:t>
      </w:r>
      <w:r w:rsidRPr="00B94926">
        <w:rPr>
          <w:color w:val="000000"/>
          <w:lang w:val="en-US"/>
        </w:rPr>
        <w:tab/>
      </w:r>
      <w:r w:rsidR="00AA099E" w:rsidRPr="00B94926">
        <w:rPr>
          <w:color w:val="000000"/>
          <w:lang w:val="en-US"/>
        </w:rPr>
        <w:t xml:space="preserve">In </w:t>
      </w:r>
      <w:r w:rsidR="007940B2" w:rsidRPr="00B94926">
        <w:rPr>
          <w:color w:val="000000"/>
          <w:lang w:val="en-US"/>
        </w:rPr>
        <w:t xml:space="preserve">deciding whether disclosure of the information is appropriate in the circumstances, the panel and commissioner must </w:t>
      </w:r>
      <w:r w:rsidR="00F142BB" w:rsidRPr="00B94926">
        <w:rPr>
          <w:color w:val="000000"/>
          <w:lang w:val="en-US"/>
        </w:rPr>
        <w:t>consider all relevant circumstances, including</w:t>
      </w:r>
      <w:r w:rsidR="007940B2" w:rsidRPr="00B94926">
        <w:rPr>
          <w:color w:val="000000"/>
          <w:lang w:val="en-US"/>
        </w:rPr>
        <w:t xml:space="preserve"> the following:</w:t>
      </w:r>
    </w:p>
    <w:p w14:paraId="5163F629" w14:textId="026BD381" w:rsidR="008C613A" w:rsidRPr="00B94926" w:rsidRDefault="007940B2" w:rsidP="007940B2">
      <w:pPr>
        <w:pStyle w:val="Ipara"/>
        <w:rPr>
          <w:color w:val="000000"/>
          <w:lang w:val="en-US"/>
        </w:rPr>
      </w:pPr>
      <w:r w:rsidRPr="00B94926">
        <w:rPr>
          <w:color w:val="000000"/>
          <w:lang w:val="en-US"/>
        </w:rPr>
        <w:tab/>
        <w:t>(a)</w:t>
      </w:r>
      <w:r w:rsidRPr="00B94926">
        <w:rPr>
          <w:color w:val="000000"/>
          <w:lang w:val="en-US"/>
        </w:rPr>
        <w:tab/>
        <w:t>the age of the child;</w:t>
      </w:r>
    </w:p>
    <w:p w14:paraId="7D9DA00D" w14:textId="4377429F" w:rsidR="007940B2" w:rsidRPr="00B94926" w:rsidRDefault="007940B2" w:rsidP="007940B2">
      <w:pPr>
        <w:pStyle w:val="Ipara"/>
        <w:rPr>
          <w:color w:val="000000"/>
          <w:lang w:val="en-US"/>
        </w:rPr>
      </w:pPr>
      <w:r w:rsidRPr="00B94926">
        <w:rPr>
          <w:color w:val="000000"/>
          <w:lang w:val="en-US"/>
        </w:rPr>
        <w:lastRenderedPageBreak/>
        <w:tab/>
        <w:t>(b)</w:t>
      </w:r>
      <w:r w:rsidRPr="00B94926">
        <w:rPr>
          <w:color w:val="000000"/>
          <w:lang w:val="en-US"/>
        </w:rPr>
        <w:tab/>
        <w:t>the nature of the harmful behaviour;</w:t>
      </w:r>
    </w:p>
    <w:p w14:paraId="5143A367" w14:textId="5A15E5BE" w:rsidR="007940B2" w:rsidRPr="00B94926" w:rsidRDefault="00873745" w:rsidP="007940B2">
      <w:pPr>
        <w:pStyle w:val="Ipara"/>
        <w:rPr>
          <w:color w:val="000000"/>
          <w:lang w:val="en-US"/>
        </w:rPr>
      </w:pPr>
      <w:r w:rsidRPr="00B94926">
        <w:rPr>
          <w:color w:val="000000"/>
          <w:lang w:val="en-US"/>
        </w:rPr>
        <w:tab/>
        <w:t>(c)</w:t>
      </w:r>
      <w:r w:rsidR="007940B2" w:rsidRPr="00B94926">
        <w:rPr>
          <w:color w:val="000000"/>
          <w:lang w:val="en-US"/>
        </w:rPr>
        <w:tab/>
        <w:t>the effect of the harmful behaviour</w:t>
      </w:r>
      <w:r w:rsidRPr="00B94926">
        <w:rPr>
          <w:color w:val="000000"/>
          <w:lang w:val="en-US"/>
        </w:rPr>
        <w:t xml:space="preserve"> on the victim.</w:t>
      </w:r>
    </w:p>
    <w:p w14:paraId="6951031B" w14:textId="77777777" w:rsidR="00F60A57" w:rsidRPr="00B94926" w:rsidRDefault="00F60A57" w:rsidP="00F60A57">
      <w:pPr>
        <w:pStyle w:val="IMain"/>
        <w:rPr>
          <w:color w:val="000000"/>
          <w:lang w:val="en-US"/>
        </w:rPr>
      </w:pPr>
      <w:r w:rsidRPr="00B94926">
        <w:rPr>
          <w:color w:val="000000"/>
          <w:lang w:val="en-US"/>
        </w:rPr>
        <w:tab/>
        <w:t>(4)</w:t>
      </w:r>
      <w:r w:rsidRPr="00B94926">
        <w:rPr>
          <w:color w:val="000000"/>
          <w:lang w:val="en-US"/>
        </w:rPr>
        <w:tab/>
        <w:t>In this section:</w:t>
      </w:r>
    </w:p>
    <w:p w14:paraId="1619B69D" w14:textId="16C130B8" w:rsidR="00E070AF" w:rsidRPr="00B94926" w:rsidRDefault="00E070AF" w:rsidP="008B5A1C">
      <w:pPr>
        <w:pStyle w:val="aDef"/>
        <w:rPr>
          <w:color w:val="000000"/>
          <w:lang w:val="en-US"/>
        </w:rPr>
      </w:pPr>
      <w:r w:rsidRPr="00B94926">
        <w:rPr>
          <w:rStyle w:val="charBoldItals"/>
        </w:rPr>
        <w:t>personal health information</w:t>
      </w:r>
      <w:r w:rsidRPr="00B94926">
        <w:rPr>
          <w:bCs/>
          <w:iCs/>
          <w:color w:val="000000"/>
          <w:lang w:val="en-US"/>
        </w:rPr>
        <w:t xml:space="preserve">—see the </w:t>
      </w:r>
      <w:hyperlink r:id="rId90" w:tooltip="A1997-125" w:history="1">
        <w:r w:rsidR="00B95CA1" w:rsidRPr="00B94926">
          <w:rPr>
            <w:rStyle w:val="charCitHyperlinkItal"/>
          </w:rPr>
          <w:t>Health Records (Privacy and Access) Act 1997</w:t>
        </w:r>
      </w:hyperlink>
      <w:r w:rsidRPr="00B94926">
        <w:rPr>
          <w:bCs/>
          <w:iCs/>
          <w:color w:val="000000"/>
          <w:lang w:val="en-US"/>
        </w:rPr>
        <w:t>, dictionary.</w:t>
      </w:r>
    </w:p>
    <w:p w14:paraId="3B1F3698" w14:textId="44BE111C" w:rsidR="00F60A57" w:rsidRPr="00B94926" w:rsidRDefault="00F60A57" w:rsidP="008B5A1C">
      <w:pPr>
        <w:pStyle w:val="aDef"/>
        <w:rPr>
          <w:color w:val="000000"/>
          <w:lang w:val="en-US"/>
        </w:rPr>
      </w:pPr>
      <w:r w:rsidRPr="00B94926">
        <w:rPr>
          <w:rStyle w:val="charBoldItals"/>
        </w:rPr>
        <w:t>personal information</w:t>
      </w:r>
      <w:r w:rsidRPr="00B94926">
        <w:rPr>
          <w:bCs/>
          <w:iCs/>
          <w:color w:val="000000"/>
          <w:lang w:val="en-US"/>
        </w:rPr>
        <w:t xml:space="preserve">—see the </w:t>
      </w:r>
      <w:hyperlink r:id="rId91" w:tooltip="A1997-125" w:history="1">
        <w:r w:rsidR="00B95CA1" w:rsidRPr="00B94926">
          <w:rPr>
            <w:rStyle w:val="charCitHyperlinkItal"/>
          </w:rPr>
          <w:t>Health Records (Privacy and Access) Act 1997</w:t>
        </w:r>
      </w:hyperlink>
      <w:r w:rsidRPr="00B94926">
        <w:rPr>
          <w:bCs/>
          <w:iCs/>
          <w:color w:val="000000"/>
          <w:lang w:val="en-US"/>
        </w:rPr>
        <w:t>, dictionary.</w:t>
      </w:r>
    </w:p>
    <w:p w14:paraId="0C69A40F" w14:textId="75869A76" w:rsidR="00A63516" w:rsidRPr="00B94926" w:rsidRDefault="00A63516" w:rsidP="008B5A1C">
      <w:pPr>
        <w:pStyle w:val="aDef"/>
        <w:rPr>
          <w:color w:val="000000"/>
          <w:lang w:val="en-US"/>
        </w:rPr>
      </w:pPr>
      <w:r w:rsidRPr="00B94926">
        <w:rPr>
          <w:rStyle w:val="charBoldItals"/>
          <w:color w:val="000000"/>
        </w:rPr>
        <w:t>person with parental responsibility</w:t>
      </w:r>
      <w:r w:rsidRPr="00B94926">
        <w:t xml:space="preserve">, </w:t>
      </w:r>
      <w:r w:rsidRPr="00B94926">
        <w:rPr>
          <w:color w:val="000000"/>
        </w:rPr>
        <w:t xml:space="preserve">for a </w:t>
      </w:r>
      <w:r w:rsidR="00D51C94" w:rsidRPr="00B94926">
        <w:rPr>
          <w:color w:val="000000"/>
        </w:rPr>
        <w:t>victim under 15</w:t>
      </w:r>
      <w:r w:rsidR="0006557E" w:rsidRPr="00B94926">
        <w:rPr>
          <w:color w:val="000000"/>
        </w:rPr>
        <w:t> </w:t>
      </w:r>
      <w:r w:rsidR="00D51C94" w:rsidRPr="00B94926">
        <w:rPr>
          <w:color w:val="000000"/>
        </w:rPr>
        <w:t>years old</w:t>
      </w:r>
      <w:r w:rsidRPr="00B94926">
        <w:rPr>
          <w:color w:val="000000"/>
        </w:rPr>
        <w:t>—means a person with parental responsibility for the</w:t>
      </w:r>
      <w:r w:rsidR="00D51C94" w:rsidRPr="00B94926">
        <w:rPr>
          <w:color w:val="000000"/>
        </w:rPr>
        <w:t xml:space="preserve"> victim</w:t>
      </w:r>
      <w:r w:rsidRPr="00B94926">
        <w:rPr>
          <w:color w:val="000000"/>
        </w:rPr>
        <w:t xml:space="preserve"> under the </w:t>
      </w:r>
      <w:hyperlink r:id="rId92" w:tooltip="A2008-19" w:history="1">
        <w:r w:rsidR="00B95CA1" w:rsidRPr="00B94926">
          <w:rPr>
            <w:rStyle w:val="charCitHyperlinkItal"/>
          </w:rPr>
          <w:t>Children and Young People Act 2008</w:t>
        </w:r>
      </w:hyperlink>
      <w:r w:rsidRPr="00B94926">
        <w:rPr>
          <w:color w:val="000000"/>
        </w:rPr>
        <w:t>, division 1.3.2.</w:t>
      </w:r>
    </w:p>
    <w:p w14:paraId="5681B568" w14:textId="6BF1C5CC" w:rsidR="009D33A7" w:rsidRPr="00B94926" w:rsidRDefault="008B5A1C" w:rsidP="008B5A1C">
      <w:pPr>
        <w:pStyle w:val="AH5Sec"/>
        <w:shd w:val="pct25" w:color="auto" w:fill="auto"/>
        <w:rPr>
          <w:rStyle w:val="charItals"/>
        </w:rPr>
      </w:pPr>
      <w:bookmarkStart w:id="150" w:name="_Toc150503823"/>
      <w:r w:rsidRPr="008B5A1C">
        <w:rPr>
          <w:rStyle w:val="CharSectNo"/>
        </w:rPr>
        <w:t>140</w:t>
      </w:r>
      <w:r w:rsidRPr="00B94926">
        <w:rPr>
          <w:rStyle w:val="charItals"/>
          <w:i w:val="0"/>
        </w:rPr>
        <w:tab/>
      </w:r>
      <w:r w:rsidR="009D33A7" w:rsidRPr="00B94926">
        <w:rPr>
          <w:color w:val="000000"/>
          <w:lang w:val="en-US"/>
        </w:rPr>
        <w:t>Definitions—div 3A.3A</w:t>
      </w:r>
      <w:r w:rsidR="009D33A7" w:rsidRPr="00B94926">
        <w:rPr>
          <w:color w:val="000000"/>
          <w:lang w:val="en-US"/>
        </w:rPr>
        <w:br/>
      </w:r>
      <w:r w:rsidR="00362D3F" w:rsidRPr="00B94926">
        <w:rPr>
          <w:color w:val="000000"/>
          <w:lang w:val="en-US"/>
        </w:rPr>
        <w:t>Section 15CA (1), d</w:t>
      </w:r>
      <w:r w:rsidR="009D33A7" w:rsidRPr="00B94926">
        <w:rPr>
          <w:color w:val="000000"/>
          <w:lang w:val="en-US"/>
        </w:rPr>
        <w:t xml:space="preserve">efinition of </w:t>
      </w:r>
      <w:r w:rsidR="009D33A7" w:rsidRPr="00B94926">
        <w:rPr>
          <w:rStyle w:val="charItals"/>
        </w:rPr>
        <w:t>child</w:t>
      </w:r>
      <w:bookmarkEnd w:id="150"/>
    </w:p>
    <w:p w14:paraId="2852C419" w14:textId="61C2E198" w:rsidR="009D33A7" w:rsidRPr="00B94926" w:rsidRDefault="009D33A7" w:rsidP="009D33A7">
      <w:pPr>
        <w:pStyle w:val="direction"/>
        <w:rPr>
          <w:color w:val="000000"/>
          <w:lang w:val="en-US"/>
        </w:rPr>
      </w:pPr>
      <w:r w:rsidRPr="00B94926">
        <w:rPr>
          <w:color w:val="000000"/>
          <w:lang w:val="en-US"/>
        </w:rPr>
        <w:t>substitute</w:t>
      </w:r>
    </w:p>
    <w:p w14:paraId="15370FC3" w14:textId="5B95007A" w:rsidR="009D33A7" w:rsidRPr="00B94926" w:rsidRDefault="009D33A7" w:rsidP="008B5A1C">
      <w:pPr>
        <w:pStyle w:val="aDef"/>
      </w:pPr>
      <w:r w:rsidRPr="00B94926">
        <w:rPr>
          <w:rStyle w:val="charBoldItals"/>
          <w:color w:val="000000"/>
        </w:rPr>
        <w:t>child</w:t>
      </w:r>
      <w:r w:rsidRPr="00B94926">
        <w:t xml:space="preserve"> means a person under 14 years old.</w:t>
      </w:r>
    </w:p>
    <w:p w14:paraId="7E4029F3" w14:textId="0B919AF1" w:rsidR="00E45BCF" w:rsidRPr="00B94926" w:rsidRDefault="008B5A1C" w:rsidP="008B5A1C">
      <w:pPr>
        <w:pStyle w:val="AH5Sec"/>
        <w:shd w:val="pct25" w:color="auto" w:fill="auto"/>
        <w:rPr>
          <w:color w:val="000000"/>
        </w:rPr>
      </w:pPr>
      <w:bookmarkStart w:id="151" w:name="_Toc150503824"/>
      <w:r w:rsidRPr="008B5A1C">
        <w:rPr>
          <w:rStyle w:val="CharSectNo"/>
        </w:rPr>
        <w:t>141</w:t>
      </w:r>
      <w:r w:rsidRPr="00B94926">
        <w:rPr>
          <w:color w:val="000000"/>
        </w:rPr>
        <w:tab/>
      </w:r>
      <w:r w:rsidR="00E45BCF" w:rsidRPr="00B94926">
        <w:rPr>
          <w:color w:val="000000"/>
        </w:rPr>
        <w:t>Section 15CB</w:t>
      </w:r>
      <w:bookmarkEnd w:id="151"/>
    </w:p>
    <w:p w14:paraId="431A8F93" w14:textId="6D02C34E" w:rsidR="00E45BCF" w:rsidRPr="00B94926" w:rsidRDefault="00E45BCF" w:rsidP="00E45BCF">
      <w:pPr>
        <w:pStyle w:val="direction"/>
        <w:rPr>
          <w:color w:val="000000"/>
        </w:rPr>
      </w:pPr>
      <w:r w:rsidRPr="00B94926">
        <w:rPr>
          <w:color w:val="000000"/>
        </w:rPr>
        <w:t>substitute</w:t>
      </w:r>
    </w:p>
    <w:p w14:paraId="108982C7" w14:textId="77777777" w:rsidR="00E45BCF" w:rsidRPr="00B94926" w:rsidRDefault="00E45BCF" w:rsidP="00E45BCF">
      <w:pPr>
        <w:pStyle w:val="IH5Sec"/>
        <w:rPr>
          <w:color w:val="000000"/>
        </w:rPr>
      </w:pPr>
      <w:r w:rsidRPr="00B94926">
        <w:rPr>
          <w:color w:val="000000"/>
        </w:rPr>
        <w:t>15CB</w:t>
      </w:r>
      <w:r w:rsidRPr="00B94926">
        <w:rPr>
          <w:color w:val="000000"/>
        </w:rPr>
        <w:tab/>
        <w:t>Application—div 3A.3A</w:t>
      </w:r>
    </w:p>
    <w:p w14:paraId="066ACA30" w14:textId="77777777" w:rsidR="00E45BCF" w:rsidRPr="00B94926" w:rsidRDefault="00E45BCF" w:rsidP="00E45BCF">
      <w:pPr>
        <w:pStyle w:val="Amainreturn"/>
        <w:tabs>
          <w:tab w:val="left" w:pos="7560"/>
        </w:tabs>
        <w:rPr>
          <w:color w:val="000000"/>
        </w:rPr>
      </w:pPr>
      <w:r w:rsidRPr="00B94926">
        <w:rPr>
          <w:color w:val="000000"/>
        </w:rPr>
        <w:t>This division applies if—</w:t>
      </w:r>
    </w:p>
    <w:p w14:paraId="49DB4843" w14:textId="77777777" w:rsidR="00E45BCF" w:rsidRPr="00B94926" w:rsidRDefault="00E45BCF" w:rsidP="00E45BCF">
      <w:pPr>
        <w:pStyle w:val="Ipara"/>
        <w:rPr>
          <w:color w:val="000000"/>
        </w:rPr>
      </w:pPr>
      <w:r w:rsidRPr="00B94926">
        <w:rPr>
          <w:color w:val="000000"/>
        </w:rPr>
        <w:tab/>
        <w:t>(a)</w:t>
      </w:r>
      <w:r w:rsidRPr="00B94926">
        <w:rPr>
          <w:color w:val="000000"/>
        </w:rPr>
        <w:tab/>
        <w:t>a child has engaged in harmful behaviour; and</w:t>
      </w:r>
    </w:p>
    <w:p w14:paraId="7C700E59" w14:textId="73D40FF1" w:rsidR="00E45BCF" w:rsidRPr="00B94926" w:rsidRDefault="00E45BCF" w:rsidP="00E45BCF">
      <w:pPr>
        <w:pStyle w:val="Ipara"/>
        <w:rPr>
          <w:color w:val="000000"/>
        </w:rPr>
      </w:pPr>
      <w:r w:rsidRPr="00B94926">
        <w:rPr>
          <w:color w:val="000000"/>
        </w:rPr>
        <w:tab/>
        <w:t>(b)</w:t>
      </w:r>
      <w:r w:rsidRPr="00B94926">
        <w:rPr>
          <w:color w:val="000000"/>
        </w:rPr>
        <w:tab/>
        <w:t>there is a victim of the behaviour; and</w:t>
      </w:r>
    </w:p>
    <w:p w14:paraId="297490FB" w14:textId="0804C689" w:rsidR="00E45BCF" w:rsidRPr="00B94926" w:rsidRDefault="00E45BCF" w:rsidP="00E45BCF">
      <w:pPr>
        <w:pStyle w:val="Ipara"/>
        <w:rPr>
          <w:color w:val="000000"/>
        </w:rPr>
      </w:pPr>
      <w:r w:rsidRPr="00B94926">
        <w:rPr>
          <w:color w:val="000000"/>
        </w:rPr>
        <w:tab/>
        <w:t>(c)</w:t>
      </w:r>
      <w:r w:rsidRPr="00B94926">
        <w:rPr>
          <w:color w:val="000000"/>
        </w:rPr>
        <w:tab/>
        <w:t xml:space="preserve">the child is not the subject of a criminal proceeding for the </w:t>
      </w:r>
      <w:r w:rsidR="00850377" w:rsidRPr="00B94926">
        <w:rPr>
          <w:color w:val="000000"/>
        </w:rPr>
        <w:t xml:space="preserve">harmful </w:t>
      </w:r>
      <w:r w:rsidRPr="00B94926">
        <w:rPr>
          <w:color w:val="000000"/>
        </w:rPr>
        <w:t>behaviour</w:t>
      </w:r>
      <w:r w:rsidR="000E2F37" w:rsidRPr="00B94926">
        <w:rPr>
          <w:color w:val="000000"/>
        </w:rPr>
        <w:t>.</w:t>
      </w:r>
    </w:p>
    <w:p w14:paraId="269817BB" w14:textId="29A3CA38" w:rsidR="00D50E41" w:rsidRPr="00B94926" w:rsidRDefault="008B5A1C" w:rsidP="008B5A1C">
      <w:pPr>
        <w:pStyle w:val="AH5Sec"/>
        <w:shd w:val="pct25" w:color="auto" w:fill="auto"/>
        <w:rPr>
          <w:color w:val="000000"/>
        </w:rPr>
      </w:pPr>
      <w:bookmarkStart w:id="152" w:name="_Toc150503825"/>
      <w:r w:rsidRPr="008B5A1C">
        <w:rPr>
          <w:rStyle w:val="CharSectNo"/>
        </w:rPr>
        <w:lastRenderedPageBreak/>
        <w:t>142</w:t>
      </w:r>
      <w:r w:rsidRPr="00B94926">
        <w:rPr>
          <w:color w:val="000000"/>
        </w:rPr>
        <w:tab/>
      </w:r>
      <w:r w:rsidR="00D50E41" w:rsidRPr="00B94926">
        <w:rPr>
          <w:color w:val="000000"/>
        </w:rPr>
        <w:t>Victims services scheme—eligibility</w:t>
      </w:r>
      <w:r w:rsidR="00D50E41" w:rsidRPr="00B94926">
        <w:rPr>
          <w:color w:val="000000"/>
        </w:rPr>
        <w:br/>
        <w:t>Section 20</w:t>
      </w:r>
      <w:bookmarkEnd w:id="152"/>
    </w:p>
    <w:p w14:paraId="33D33741" w14:textId="77777777" w:rsidR="00D50E41" w:rsidRPr="00B94926" w:rsidRDefault="00D50E41" w:rsidP="00D50E41">
      <w:pPr>
        <w:pStyle w:val="direction"/>
        <w:rPr>
          <w:color w:val="000000"/>
        </w:rPr>
      </w:pPr>
      <w:r w:rsidRPr="00B94926">
        <w:rPr>
          <w:color w:val="000000"/>
        </w:rPr>
        <w:t>after</w:t>
      </w:r>
    </w:p>
    <w:p w14:paraId="48FB75AE" w14:textId="77777777" w:rsidR="00D50E41" w:rsidRPr="00B94926" w:rsidRDefault="00D50E41" w:rsidP="00D50E41">
      <w:pPr>
        <w:pStyle w:val="Amainreturn"/>
        <w:rPr>
          <w:color w:val="000000"/>
        </w:rPr>
      </w:pPr>
      <w:r w:rsidRPr="00B94926">
        <w:rPr>
          <w:color w:val="000000"/>
        </w:rPr>
        <w:t>All victims</w:t>
      </w:r>
    </w:p>
    <w:p w14:paraId="71DE6F79" w14:textId="77777777" w:rsidR="00D50E41" w:rsidRPr="00B94926" w:rsidRDefault="00D50E41" w:rsidP="00D50E41">
      <w:pPr>
        <w:pStyle w:val="direction"/>
        <w:rPr>
          <w:color w:val="000000"/>
        </w:rPr>
      </w:pPr>
      <w:r w:rsidRPr="00B94926">
        <w:rPr>
          <w:color w:val="000000"/>
        </w:rPr>
        <w:t>insert</w:t>
      </w:r>
    </w:p>
    <w:p w14:paraId="3A4119A9" w14:textId="00A56A15" w:rsidR="00D50E41" w:rsidRPr="00B94926" w:rsidRDefault="00D50E41" w:rsidP="00D50E41">
      <w:pPr>
        <w:pStyle w:val="Amainreturn"/>
        <w:rPr>
          <w:color w:val="000000"/>
        </w:rPr>
      </w:pPr>
      <w:r w:rsidRPr="00B94926">
        <w:rPr>
          <w:color w:val="000000"/>
        </w:rPr>
        <w:t>, including a victim under division 3A.3A,</w:t>
      </w:r>
    </w:p>
    <w:p w14:paraId="34807849" w14:textId="579C7E3D" w:rsidR="00497837" w:rsidRPr="00B94926" w:rsidRDefault="008B5A1C" w:rsidP="008B5A1C">
      <w:pPr>
        <w:pStyle w:val="AH5Sec"/>
        <w:shd w:val="pct25" w:color="auto" w:fill="auto"/>
        <w:rPr>
          <w:color w:val="000000"/>
        </w:rPr>
      </w:pPr>
      <w:bookmarkStart w:id="153" w:name="_Toc150503826"/>
      <w:r w:rsidRPr="008B5A1C">
        <w:rPr>
          <w:rStyle w:val="CharSectNo"/>
        </w:rPr>
        <w:t>143</w:t>
      </w:r>
      <w:r w:rsidRPr="00B94926">
        <w:rPr>
          <w:color w:val="000000"/>
        </w:rPr>
        <w:tab/>
      </w:r>
      <w:r w:rsidR="00497837" w:rsidRPr="00B94926">
        <w:rPr>
          <w:color w:val="000000"/>
        </w:rPr>
        <w:t>Dictionary, new definition</w:t>
      </w:r>
      <w:r w:rsidR="001C3F47" w:rsidRPr="00B94926">
        <w:rPr>
          <w:color w:val="000000"/>
        </w:rPr>
        <w:t>s</w:t>
      </w:r>
      <w:bookmarkEnd w:id="153"/>
    </w:p>
    <w:p w14:paraId="71F4613A" w14:textId="7562ECF7" w:rsidR="00497837" w:rsidRPr="00B94926" w:rsidRDefault="00497837" w:rsidP="00497837">
      <w:pPr>
        <w:pStyle w:val="direction"/>
        <w:rPr>
          <w:color w:val="000000"/>
        </w:rPr>
      </w:pPr>
      <w:r w:rsidRPr="00B94926">
        <w:rPr>
          <w:color w:val="000000"/>
        </w:rPr>
        <w:t>insert</w:t>
      </w:r>
    </w:p>
    <w:p w14:paraId="06BAA41C" w14:textId="4CC5DEE9" w:rsidR="00737B6C" w:rsidRPr="00B94926" w:rsidRDefault="00112816" w:rsidP="008B5A1C">
      <w:pPr>
        <w:pStyle w:val="aDef"/>
        <w:rPr>
          <w:color w:val="000000"/>
        </w:rPr>
      </w:pPr>
      <w:r w:rsidRPr="00B94926">
        <w:rPr>
          <w:rStyle w:val="charBoldItals"/>
          <w:color w:val="000000"/>
        </w:rPr>
        <w:t>child</w:t>
      </w:r>
      <w:r w:rsidR="00737B6C" w:rsidRPr="00B94926">
        <w:rPr>
          <w:bCs/>
          <w:iCs/>
          <w:color w:val="000000"/>
        </w:rPr>
        <w:t xml:space="preserve">, </w:t>
      </w:r>
      <w:r w:rsidR="00990B5F" w:rsidRPr="00B94926">
        <w:rPr>
          <w:bCs/>
          <w:iCs/>
          <w:color w:val="000000"/>
        </w:rPr>
        <w:t>for division 3A.3A (Victims rights—</w:t>
      </w:r>
      <w:r w:rsidR="00B965CE" w:rsidRPr="00B94926">
        <w:rPr>
          <w:color w:val="000000"/>
        </w:rPr>
        <w:t>harm statement</w:t>
      </w:r>
      <w:r w:rsidR="00ED602F" w:rsidRPr="00B94926">
        <w:rPr>
          <w:color w:val="000000"/>
        </w:rPr>
        <w:t xml:space="preserve"> etc</w:t>
      </w:r>
      <w:r w:rsidR="00990B5F" w:rsidRPr="00B94926">
        <w:rPr>
          <w:bCs/>
          <w:iCs/>
          <w:color w:val="000000"/>
        </w:rPr>
        <w:t>)—see section 15CA</w:t>
      </w:r>
      <w:r w:rsidR="00ED602F" w:rsidRPr="00B94926">
        <w:rPr>
          <w:bCs/>
          <w:iCs/>
          <w:color w:val="000000"/>
        </w:rPr>
        <w:t> (1)</w:t>
      </w:r>
      <w:r w:rsidR="00990B5F" w:rsidRPr="00B94926">
        <w:rPr>
          <w:bCs/>
          <w:iCs/>
          <w:color w:val="000000"/>
        </w:rPr>
        <w:t>.</w:t>
      </w:r>
    </w:p>
    <w:p w14:paraId="3E5817ED" w14:textId="7405C196" w:rsidR="00737B6C" w:rsidRPr="00B94926" w:rsidRDefault="00737B6C" w:rsidP="008B5A1C">
      <w:pPr>
        <w:pStyle w:val="aDef"/>
        <w:rPr>
          <w:color w:val="000000"/>
        </w:rPr>
      </w:pPr>
      <w:r w:rsidRPr="00B94926">
        <w:rPr>
          <w:rStyle w:val="charBoldItals"/>
          <w:color w:val="000000"/>
        </w:rPr>
        <w:t>harm</w:t>
      </w:r>
      <w:r w:rsidR="00990B5F" w:rsidRPr="00B94926">
        <w:rPr>
          <w:bCs/>
          <w:iCs/>
          <w:color w:val="000000"/>
        </w:rPr>
        <w:t>, for division 3A.3A (Victims rights—</w:t>
      </w:r>
      <w:r w:rsidR="00B965CE" w:rsidRPr="00B94926">
        <w:rPr>
          <w:color w:val="000000"/>
        </w:rPr>
        <w:t>harm statement</w:t>
      </w:r>
      <w:r w:rsidR="00ED602F" w:rsidRPr="00B94926">
        <w:rPr>
          <w:color w:val="000000"/>
        </w:rPr>
        <w:t xml:space="preserve"> etc</w:t>
      </w:r>
      <w:r w:rsidR="00990B5F" w:rsidRPr="00B94926">
        <w:rPr>
          <w:bCs/>
          <w:iCs/>
          <w:color w:val="000000"/>
        </w:rPr>
        <w:t>)—see section 15CA</w:t>
      </w:r>
      <w:r w:rsidR="00ED602F" w:rsidRPr="00B94926">
        <w:rPr>
          <w:bCs/>
          <w:iCs/>
          <w:color w:val="000000"/>
        </w:rPr>
        <w:t> (1)</w:t>
      </w:r>
      <w:r w:rsidR="00990B5F" w:rsidRPr="00B94926">
        <w:rPr>
          <w:bCs/>
          <w:iCs/>
          <w:color w:val="000000"/>
        </w:rPr>
        <w:t>.</w:t>
      </w:r>
    </w:p>
    <w:p w14:paraId="549AA515" w14:textId="1BE0966C" w:rsidR="00737B6C" w:rsidRPr="00B94926" w:rsidRDefault="00616ED8" w:rsidP="008B5A1C">
      <w:pPr>
        <w:pStyle w:val="aDef"/>
        <w:rPr>
          <w:color w:val="000000"/>
        </w:rPr>
      </w:pPr>
      <w:r w:rsidRPr="00B94926">
        <w:rPr>
          <w:rStyle w:val="charBoldItals"/>
          <w:color w:val="000000"/>
        </w:rPr>
        <w:t>harmful</w:t>
      </w:r>
      <w:r w:rsidR="00737B6C" w:rsidRPr="00B94926">
        <w:rPr>
          <w:rStyle w:val="charBoldItals"/>
          <w:color w:val="000000"/>
        </w:rPr>
        <w:t xml:space="preserve"> behaviour</w:t>
      </w:r>
      <w:r w:rsidR="00990B5F" w:rsidRPr="00B94926">
        <w:rPr>
          <w:bCs/>
          <w:iCs/>
          <w:color w:val="000000"/>
        </w:rPr>
        <w:t>, for division 3A.3A (Victims rights—</w:t>
      </w:r>
      <w:r w:rsidR="00B965CE" w:rsidRPr="00B94926">
        <w:rPr>
          <w:color w:val="000000"/>
        </w:rPr>
        <w:t>harm statement</w:t>
      </w:r>
      <w:r w:rsidR="00ED602F" w:rsidRPr="00B94926">
        <w:rPr>
          <w:color w:val="000000"/>
        </w:rPr>
        <w:t xml:space="preserve"> etc</w:t>
      </w:r>
      <w:r w:rsidR="00990B5F" w:rsidRPr="00B94926">
        <w:rPr>
          <w:bCs/>
          <w:iCs/>
          <w:color w:val="000000"/>
        </w:rPr>
        <w:t>)—see section 15CA</w:t>
      </w:r>
      <w:r w:rsidR="00ED602F" w:rsidRPr="00B94926">
        <w:rPr>
          <w:bCs/>
          <w:iCs/>
          <w:color w:val="000000"/>
        </w:rPr>
        <w:t> (1)</w:t>
      </w:r>
      <w:r w:rsidR="00990B5F" w:rsidRPr="00B94926">
        <w:rPr>
          <w:bCs/>
          <w:iCs/>
          <w:color w:val="000000"/>
        </w:rPr>
        <w:t>.</w:t>
      </w:r>
    </w:p>
    <w:p w14:paraId="06D6A918" w14:textId="11F77BB0" w:rsidR="00616ED8" w:rsidRPr="00B94926" w:rsidRDefault="00616ED8" w:rsidP="008B5A1C">
      <w:pPr>
        <w:pStyle w:val="aDef"/>
        <w:rPr>
          <w:color w:val="000000"/>
        </w:rPr>
      </w:pPr>
      <w:r w:rsidRPr="00B94926">
        <w:rPr>
          <w:rStyle w:val="charBoldItals"/>
        </w:rPr>
        <w:t>harm statement</w:t>
      </w:r>
      <w:r w:rsidRPr="00B94926">
        <w:rPr>
          <w:bCs/>
          <w:iCs/>
          <w:color w:val="000000"/>
        </w:rPr>
        <w:t>, for division 3A.3A (Victims rights—</w:t>
      </w:r>
      <w:r w:rsidR="00B965CE" w:rsidRPr="00B94926">
        <w:rPr>
          <w:color w:val="000000"/>
        </w:rPr>
        <w:t>harm statement</w:t>
      </w:r>
      <w:r w:rsidR="00ED602F" w:rsidRPr="00B94926">
        <w:rPr>
          <w:color w:val="000000"/>
        </w:rPr>
        <w:t xml:space="preserve"> etc</w:t>
      </w:r>
      <w:r w:rsidRPr="00B94926">
        <w:rPr>
          <w:bCs/>
          <w:iCs/>
          <w:color w:val="000000"/>
        </w:rPr>
        <w:t>)—see section 15CA</w:t>
      </w:r>
      <w:r w:rsidR="00ED602F" w:rsidRPr="00B94926">
        <w:rPr>
          <w:bCs/>
          <w:iCs/>
          <w:color w:val="000000"/>
        </w:rPr>
        <w:t> (1)</w:t>
      </w:r>
      <w:r w:rsidRPr="00B94926">
        <w:rPr>
          <w:bCs/>
          <w:iCs/>
          <w:color w:val="000000"/>
        </w:rPr>
        <w:t>.</w:t>
      </w:r>
    </w:p>
    <w:p w14:paraId="1B162D35" w14:textId="0F8481CE" w:rsidR="001C3F47" w:rsidRPr="00B94926" w:rsidRDefault="0086672F" w:rsidP="008B5A1C">
      <w:pPr>
        <w:pStyle w:val="aDef"/>
        <w:rPr>
          <w:strike/>
          <w:color w:val="000000"/>
        </w:rPr>
      </w:pPr>
      <w:r w:rsidRPr="00B94926">
        <w:rPr>
          <w:rStyle w:val="charBoldItals"/>
        </w:rPr>
        <w:t>therapeutic support panel</w:t>
      </w:r>
      <w:r w:rsidR="00990B5F" w:rsidRPr="00B94926">
        <w:rPr>
          <w:bCs/>
          <w:iCs/>
          <w:color w:val="000000"/>
        </w:rPr>
        <w:t>, for division 3A.3A (Victims rights—</w:t>
      </w:r>
      <w:r w:rsidR="00B965CE" w:rsidRPr="00B94926">
        <w:rPr>
          <w:color w:val="000000"/>
        </w:rPr>
        <w:t>harm statement</w:t>
      </w:r>
      <w:r w:rsidR="00ED602F" w:rsidRPr="00B94926">
        <w:rPr>
          <w:color w:val="000000"/>
        </w:rPr>
        <w:t xml:space="preserve"> etc</w:t>
      </w:r>
      <w:r w:rsidR="00990B5F" w:rsidRPr="00B94926">
        <w:rPr>
          <w:bCs/>
          <w:iCs/>
          <w:color w:val="000000"/>
        </w:rPr>
        <w:t>)</w:t>
      </w:r>
      <w:r w:rsidR="00A900AD" w:rsidRPr="00B94926">
        <w:rPr>
          <w:bCs/>
          <w:iCs/>
          <w:color w:val="000000"/>
        </w:rPr>
        <w:t xml:space="preserve">—see the </w:t>
      </w:r>
      <w:hyperlink r:id="rId93" w:tooltip="A2008-19" w:history="1">
        <w:r w:rsidR="00B95CA1" w:rsidRPr="00B94926">
          <w:rPr>
            <w:rStyle w:val="charCitHyperlinkItal"/>
          </w:rPr>
          <w:t>Children and Young People Act</w:t>
        </w:r>
        <w:r w:rsidR="009356C5" w:rsidRPr="00B94926">
          <w:rPr>
            <w:rStyle w:val="charCitHyperlinkItal"/>
          </w:rPr>
          <w:t> </w:t>
        </w:r>
        <w:r w:rsidR="00B95CA1" w:rsidRPr="00B94926">
          <w:rPr>
            <w:rStyle w:val="charCitHyperlinkItal"/>
          </w:rPr>
          <w:t>2008</w:t>
        </w:r>
      </w:hyperlink>
      <w:r w:rsidR="00A900AD" w:rsidRPr="00B94926">
        <w:rPr>
          <w:bCs/>
          <w:iCs/>
          <w:color w:val="000000"/>
        </w:rPr>
        <w:t xml:space="preserve">, </w:t>
      </w:r>
      <w:r w:rsidR="001C3F47" w:rsidRPr="00B94926">
        <w:rPr>
          <w:bCs/>
          <w:iCs/>
          <w:color w:val="000000"/>
        </w:rPr>
        <w:t>dictionary</w:t>
      </w:r>
      <w:r w:rsidR="00A900AD" w:rsidRPr="00B94926">
        <w:rPr>
          <w:color w:val="000000"/>
        </w:rPr>
        <w:t>.</w:t>
      </w:r>
    </w:p>
    <w:p w14:paraId="277DB64E" w14:textId="657F16D9" w:rsidR="00672F84" w:rsidRPr="00B94926" w:rsidRDefault="008B5A1C" w:rsidP="008B5A1C">
      <w:pPr>
        <w:pStyle w:val="AH5Sec"/>
        <w:shd w:val="pct25" w:color="auto" w:fill="auto"/>
        <w:rPr>
          <w:rStyle w:val="charBoldItals"/>
          <w:bCs/>
          <w:iCs/>
          <w:color w:val="000000"/>
        </w:rPr>
      </w:pPr>
      <w:bookmarkStart w:id="154" w:name="_Toc150503827"/>
      <w:r w:rsidRPr="008B5A1C">
        <w:rPr>
          <w:rStyle w:val="CharSectNo"/>
        </w:rPr>
        <w:t>144</w:t>
      </w:r>
      <w:r w:rsidRPr="00B94926">
        <w:rPr>
          <w:rStyle w:val="charBoldItals"/>
          <w:b/>
          <w:bCs/>
          <w:i w:val="0"/>
          <w:iCs/>
          <w:color w:val="000000"/>
        </w:rPr>
        <w:tab/>
      </w:r>
      <w:r w:rsidR="00672F84" w:rsidRPr="00B94926">
        <w:rPr>
          <w:rStyle w:val="charBoldItals"/>
          <w:b/>
          <w:i w:val="0"/>
          <w:color w:val="000000"/>
        </w:rPr>
        <w:t xml:space="preserve">Dictionary, definition of </w:t>
      </w:r>
      <w:r w:rsidR="00672F84" w:rsidRPr="00B94926">
        <w:rPr>
          <w:rStyle w:val="charItals"/>
        </w:rPr>
        <w:t>victim</w:t>
      </w:r>
      <w:bookmarkEnd w:id="154"/>
    </w:p>
    <w:p w14:paraId="01ECE844" w14:textId="78971F4A" w:rsidR="00672F84" w:rsidRPr="00B94926" w:rsidRDefault="00672F84" w:rsidP="00672F84">
      <w:pPr>
        <w:pStyle w:val="direction"/>
        <w:rPr>
          <w:color w:val="000000"/>
        </w:rPr>
      </w:pPr>
      <w:r w:rsidRPr="00B94926">
        <w:rPr>
          <w:color w:val="000000"/>
        </w:rPr>
        <w:t>substitute</w:t>
      </w:r>
    </w:p>
    <w:p w14:paraId="0DD0978B" w14:textId="77777777" w:rsidR="002A614E" w:rsidRPr="00B94926" w:rsidRDefault="00737B6C" w:rsidP="008B5A1C">
      <w:pPr>
        <w:pStyle w:val="aDef"/>
        <w:keepNext/>
      </w:pPr>
      <w:r w:rsidRPr="00B94926">
        <w:rPr>
          <w:rStyle w:val="charBoldItals"/>
          <w:color w:val="000000"/>
        </w:rPr>
        <w:t>victim</w:t>
      </w:r>
      <w:r w:rsidR="002A614E" w:rsidRPr="00B94926">
        <w:t>—</w:t>
      </w:r>
    </w:p>
    <w:p w14:paraId="3E169232" w14:textId="3DD104DE" w:rsidR="007858F5" w:rsidRPr="00B94926" w:rsidRDefault="007858F5" w:rsidP="007858F5">
      <w:pPr>
        <w:pStyle w:val="Idefpara"/>
      </w:pPr>
      <w:r w:rsidRPr="00B94926">
        <w:tab/>
        <w:t>(a)</w:t>
      </w:r>
      <w:r w:rsidRPr="00B94926">
        <w:tab/>
        <w:t>for this Act generally—see section 6; and</w:t>
      </w:r>
    </w:p>
    <w:p w14:paraId="6A66EB54" w14:textId="063815F5" w:rsidR="00E00CA5" w:rsidRPr="00B94926" w:rsidRDefault="007858F5" w:rsidP="00031915">
      <w:pPr>
        <w:pStyle w:val="Idefpara"/>
        <w:rPr>
          <w:bCs/>
          <w:iCs/>
          <w:color w:val="000000"/>
        </w:rPr>
      </w:pPr>
      <w:r w:rsidRPr="00B94926">
        <w:tab/>
        <w:t>(b)</w:t>
      </w:r>
      <w:r w:rsidRPr="00B94926">
        <w:tab/>
      </w:r>
      <w:r w:rsidR="005A2D18" w:rsidRPr="00B94926">
        <w:t xml:space="preserve">of a child’s harmful behaviour, </w:t>
      </w:r>
      <w:r w:rsidR="00112816" w:rsidRPr="00B94926">
        <w:rPr>
          <w:bCs/>
          <w:iCs/>
          <w:color w:val="000000"/>
        </w:rPr>
        <w:t>for division 3A.3A (Victims rights—</w:t>
      </w:r>
      <w:r w:rsidR="00B965CE" w:rsidRPr="00B94926">
        <w:rPr>
          <w:color w:val="000000"/>
        </w:rPr>
        <w:t>harm statement</w:t>
      </w:r>
      <w:r w:rsidR="005A2D18" w:rsidRPr="00B94926">
        <w:rPr>
          <w:color w:val="000000"/>
        </w:rPr>
        <w:t xml:space="preserve"> etc</w:t>
      </w:r>
      <w:r w:rsidR="00112816" w:rsidRPr="00B94926">
        <w:rPr>
          <w:bCs/>
          <w:iCs/>
          <w:color w:val="000000"/>
        </w:rPr>
        <w:t>)—see section 15CA</w:t>
      </w:r>
      <w:r w:rsidR="005A2D18" w:rsidRPr="00B94926">
        <w:rPr>
          <w:bCs/>
          <w:iCs/>
          <w:color w:val="000000"/>
        </w:rPr>
        <w:t> (1)</w:t>
      </w:r>
      <w:r w:rsidR="00112816" w:rsidRPr="00B94926">
        <w:rPr>
          <w:bCs/>
          <w:iCs/>
          <w:color w:val="000000"/>
        </w:rPr>
        <w:t>.</w:t>
      </w:r>
    </w:p>
    <w:p w14:paraId="1AA050B7" w14:textId="77777777" w:rsidR="00790A4B" w:rsidRPr="00B94926" w:rsidRDefault="00790A4B" w:rsidP="00790A4B">
      <w:pPr>
        <w:pStyle w:val="PageBreak"/>
        <w:rPr>
          <w:color w:val="000000"/>
        </w:rPr>
      </w:pPr>
      <w:r w:rsidRPr="00B94926">
        <w:rPr>
          <w:color w:val="000000"/>
        </w:rPr>
        <w:br w:type="page"/>
      </w:r>
    </w:p>
    <w:p w14:paraId="3694AD5E" w14:textId="250254E2" w:rsidR="00DF7048" w:rsidRPr="008B5A1C" w:rsidRDefault="008B5A1C" w:rsidP="008B5A1C">
      <w:pPr>
        <w:pStyle w:val="AH2Part"/>
      </w:pPr>
      <w:bookmarkStart w:id="155" w:name="_Toc150503828"/>
      <w:r w:rsidRPr="008B5A1C">
        <w:rPr>
          <w:rStyle w:val="CharPartNo"/>
        </w:rPr>
        <w:lastRenderedPageBreak/>
        <w:t>Part 11</w:t>
      </w:r>
      <w:r w:rsidRPr="00B94926">
        <w:rPr>
          <w:color w:val="000000"/>
        </w:rPr>
        <w:tab/>
      </w:r>
      <w:r w:rsidR="00DF7048" w:rsidRPr="008B5A1C">
        <w:rPr>
          <w:rStyle w:val="CharPartText"/>
          <w:color w:val="000000"/>
        </w:rPr>
        <w:t>Victims of Crime (Financial</w:t>
      </w:r>
      <w:r w:rsidR="00767CBB" w:rsidRPr="008B5A1C">
        <w:rPr>
          <w:rStyle w:val="CharPartText"/>
          <w:color w:val="000000"/>
        </w:rPr>
        <w:t xml:space="preserve"> </w:t>
      </w:r>
      <w:r w:rsidR="00DF7048" w:rsidRPr="008B5A1C">
        <w:rPr>
          <w:rStyle w:val="CharPartText"/>
          <w:color w:val="000000"/>
        </w:rPr>
        <w:t>Assistance) Act</w:t>
      </w:r>
      <w:r w:rsidR="00767CBB" w:rsidRPr="008B5A1C">
        <w:rPr>
          <w:rStyle w:val="CharPartText"/>
          <w:color w:val="000000"/>
        </w:rPr>
        <w:t> </w:t>
      </w:r>
      <w:r w:rsidR="00DF7048" w:rsidRPr="008B5A1C">
        <w:rPr>
          <w:rStyle w:val="CharPartText"/>
          <w:color w:val="000000"/>
        </w:rPr>
        <w:t>2016</w:t>
      </w:r>
      <w:bookmarkEnd w:id="155"/>
    </w:p>
    <w:p w14:paraId="469D3897" w14:textId="2394F832" w:rsidR="00D66F90" w:rsidRPr="00B94926" w:rsidRDefault="008B5A1C" w:rsidP="008B5A1C">
      <w:pPr>
        <w:pStyle w:val="AH5Sec"/>
        <w:shd w:val="pct25" w:color="auto" w:fill="auto"/>
        <w:rPr>
          <w:color w:val="000000"/>
        </w:rPr>
      </w:pPr>
      <w:bookmarkStart w:id="156" w:name="_Toc150503829"/>
      <w:r w:rsidRPr="008B5A1C">
        <w:rPr>
          <w:rStyle w:val="CharSectNo"/>
        </w:rPr>
        <w:t>145</w:t>
      </w:r>
      <w:r w:rsidRPr="00B94926">
        <w:rPr>
          <w:color w:val="000000"/>
        </w:rPr>
        <w:tab/>
      </w:r>
      <w:r w:rsidR="00D66F90" w:rsidRPr="00B94926">
        <w:rPr>
          <w:color w:val="000000"/>
        </w:rPr>
        <w:t xml:space="preserve">Meaning of </w:t>
      </w:r>
      <w:r w:rsidR="00D66F90" w:rsidRPr="00B94926">
        <w:rPr>
          <w:rStyle w:val="charItals"/>
        </w:rPr>
        <w:t>homicide</w:t>
      </w:r>
      <w:r w:rsidR="00D66F90" w:rsidRPr="00B94926">
        <w:rPr>
          <w:rStyle w:val="charItals"/>
        </w:rPr>
        <w:br/>
      </w:r>
      <w:r w:rsidR="00D66F90" w:rsidRPr="00B94926">
        <w:rPr>
          <w:color w:val="000000"/>
        </w:rPr>
        <w:t>New section 10 (2)</w:t>
      </w:r>
      <w:bookmarkEnd w:id="156"/>
    </w:p>
    <w:p w14:paraId="59CEC5A8" w14:textId="633D8D12" w:rsidR="00D66F90" w:rsidRPr="00B94926" w:rsidRDefault="00D66F90" w:rsidP="00D66F90">
      <w:pPr>
        <w:pStyle w:val="direction"/>
        <w:rPr>
          <w:color w:val="000000"/>
        </w:rPr>
      </w:pPr>
      <w:r w:rsidRPr="00B94926">
        <w:rPr>
          <w:color w:val="000000"/>
        </w:rPr>
        <w:t>insert</w:t>
      </w:r>
    </w:p>
    <w:p w14:paraId="4B59CB26" w14:textId="5D203032" w:rsidR="00D66F90" w:rsidRPr="00B94926" w:rsidRDefault="00D66F90" w:rsidP="00F458FD">
      <w:pPr>
        <w:pStyle w:val="IMain"/>
        <w:rPr>
          <w:color w:val="000000"/>
        </w:rPr>
      </w:pPr>
      <w:r w:rsidRPr="00B94926">
        <w:rPr>
          <w:color w:val="000000"/>
        </w:rPr>
        <w:tab/>
        <w:t>(2)</w:t>
      </w:r>
      <w:r w:rsidRPr="00B94926">
        <w:rPr>
          <w:color w:val="000000"/>
        </w:rPr>
        <w:tab/>
        <w:t xml:space="preserve">For the definition of </w:t>
      </w:r>
      <w:r w:rsidRPr="00B94926">
        <w:rPr>
          <w:rStyle w:val="charBoldItals"/>
        </w:rPr>
        <w:t>homicide</w:t>
      </w:r>
      <w:r w:rsidRPr="00B94926">
        <w:rPr>
          <w:color w:val="000000"/>
        </w:rPr>
        <w:t xml:space="preserve">, it does not matter if the person who commits the offence </w:t>
      </w:r>
      <w:r w:rsidR="008317D7" w:rsidRPr="00B94926">
        <w:rPr>
          <w:color w:val="000000"/>
        </w:rPr>
        <w:t>lacks the legal capacity to be charged with, or convicted or found guilty of, the offence</w:t>
      </w:r>
      <w:r w:rsidRPr="00B94926">
        <w:rPr>
          <w:color w:val="000000"/>
        </w:rPr>
        <w:t>.</w:t>
      </w:r>
    </w:p>
    <w:p w14:paraId="49712CF1" w14:textId="1B017FEA" w:rsidR="00DF7048" w:rsidRPr="00B94926" w:rsidRDefault="008B5A1C" w:rsidP="008B5A1C">
      <w:pPr>
        <w:pStyle w:val="AH5Sec"/>
        <w:shd w:val="pct25" w:color="auto" w:fill="auto"/>
        <w:rPr>
          <w:color w:val="000000"/>
        </w:rPr>
      </w:pPr>
      <w:bookmarkStart w:id="157" w:name="_Toc150503830"/>
      <w:r w:rsidRPr="008B5A1C">
        <w:rPr>
          <w:rStyle w:val="CharSectNo"/>
        </w:rPr>
        <w:t>146</w:t>
      </w:r>
      <w:r w:rsidRPr="00B94926">
        <w:rPr>
          <w:color w:val="000000"/>
        </w:rPr>
        <w:tab/>
      </w:r>
      <w:r w:rsidR="00363188" w:rsidRPr="00B94926">
        <w:rPr>
          <w:color w:val="000000"/>
        </w:rPr>
        <w:t>Application to commissioner</w:t>
      </w:r>
      <w:r w:rsidR="00363188" w:rsidRPr="00B94926">
        <w:rPr>
          <w:color w:val="000000"/>
        </w:rPr>
        <w:br/>
        <w:t>New s</w:t>
      </w:r>
      <w:r w:rsidR="006B2BAF" w:rsidRPr="00B94926">
        <w:rPr>
          <w:color w:val="000000"/>
        </w:rPr>
        <w:t>ection</w:t>
      </w:r>
      <w:r w:rsidR="00363188" w:rsidRPr="00B94926">
        <w:rPr>
          <w:color w:val="000000"/>
        </w:rPr>
        <w:t xml:space="preserve"> 31 (2A)</w:t>
      </w:r>
      <w:bookmarkEnd w:id="157"/>
    </w:p>
    <w:p w14:paraId="5F4FC147" w14:textId="2BA54AC9" w:rsidR="00363188" w:rsidRPr="00B94926" w:rsidRDefault="0016437A" w:rsidP="00363188">
      <w:pPr>
        <w:pStyle w:val="direction"/>
        <w:rPr>
          <w:color w:val="000000"/>
        </w:rPr>
      </w:pPr>
      <w:r w:rsidRPr="00B94926">
        <w:rPr>
          <w:color w:val="000000"/>
        </w:rPr>
        <w:t xml:space="preserve">after the note, </w:t>
      </w:r>
      <w:r w:rsidR="00363188" w:rsidRPr="00B94926">
        <w:rPr>
          <w:color w:val="000000"/>
        </w:rPr>
        <w:t>insert</w:t>
      </w:r>
    </w:p>
    <w:p w14:paraId="589DD2BD" w14:textId="13ED68E5" w:rsidR="00363188" w:rsidRPr="00B94926" w:rsidRDefault="00363188" w:rsidP="00363188">
      <w:pPr>
        <w:pStyle w:val="IMain"/>
        <w:rPr>
          <w:color w:val="000000"/>
        </w:rPr>
      </w:pPr>
      <w:r w:rsidRPr="00B94926">
        <w:rPr>
          <w:color w:val="000000"/>
        </w:rPr>
        <w:tab/>
        <w:t>(2</w:t>
      </w:r>
      <w:r w:rsidR="00C25477" w:rsidRPr="00B94926">
        <w:rPr>
          <w:color w:val="000000"/>
        </w:rPr>
        <w:t>A</w:t>
      </w:r>
      <w:r w:rsidRPr="00B94926">
        <w:rPr>
          <w:color w:val="000000"/>
        </w:rPr>
        <w:t>)</w:t>
      </w:r>
      <w:r w:rsidRPr="00B94926">
        <w:rPr>
          <w:color w:val="000000"/>
        </w:rPr>
        <w:tab/>
        <w:t>However, the application need not comply with the requirement under subsection (2) (d) (i) if the act of violence was ca</w:t>
      </w:r>
      <w:r w:rsidR="00C25477" w:rsidRPr="00B94926">
        <w:rPr>
          <w:color w:val="000000"/>
        </w:rPr>
        <w:t>rried out by a person who was under the age of criminal responsibility</w:t>
      </w:r>
      <w:r w:rsidR="0002160C" w:rsidRPr="00B94926">
        <w:rPr>
          <w:color w:val="000000"/>
        </w:rPr>
        <w:t xml:space="preserve"> for the offence in the course of which the act of violence occurred.</w:t>
      </w:r>
    </w:p>
    <w:p w14:paraId="7AD76548" w14:textId="0EB6EF28" w:rsidR="00C25477" w:rsidRPr="00B94926" w:rsidRDefault="008B5A1C" w:rsidP="008B5A1C">
      <w:pPr>
        <w:pStyle w:val="AH5Sec"/>
        <w:shd w:val="pct25" w:color="auto" w:fill="auto"/>
        <w:rPr>
          <w:color w:val="000000"/>
        </w:rPr>
      </w:pPr>
      <w:bookmarkStart w:id="158" w:name="_Toc150503831"/>
      <w:r w:rsidRPr="008B5A1C">
        <w:rPr>
          <w:rStyle w:val="CharSectNo"/>
        </w:rPr>
        <w:t>147</w:t>
      </w:r>
      <w:r w:rsidRPr="00B94926">
        <w:rPr>
          <w:color w:val="000000"/>
        </w:rPr>
        <w:tab/>
      </w:r>
      <w:r w:rsidR="00C25477" w:rsidRPr="00B94926">
        <w:rPr>
          <w:color w:val="000000"/>
        </w:rPr>
        <w:t>Section 31 (5)</w:t>
      </w:r>
      <w:r w:rsidR="00BE094A" w:rsidRPr="00B94926">
        <w:rPr>
          <w:color w:val="000000"/>
        </w:rPr>
        <w:t>, n</w:t>
      </w:r>
      <w:r w:rsidR="00C25477" w:rsidRPr="00B94926">
        <w:rPr>
          <w:color w:val="000000"/>
        </w:rPr>
        <w:t xml:space="preserve">ew definition of </w:t>
      </w:r>
      <w:r w:rsidR="00CC4977" w:rsidRPr="00B94926">
        <w:rPr>
          <w:rStyle w:val="charItals"/>
        </w:rPr>
        <w:t xml:space="preserve">under the </w:t>
      </w:r>
      <w:r w:rsidR="00C25477" w:rsidRPr="00B94926">
        <w:rPr>
          <w:rStyle w:val="charItals"/>
        </w:rPr>
        <w:t>age of criminal responsibility</w:t>
      </w:r>
      <w:bookmarkEnd w:id="158"/>
    </w:p>
    <w:p w14:paraId="52C6672B" w14:textId="46E01A60" w:rsidR="00C25477" w:rsidRPr="00B94926" w:rsidRDefault="00C25477" w:rsidP="00C25477">
      <w:pPr>
        <w:pStyle w:val="direction"/>
        <w:rPr>
          <w:color w:val="000000"/>
        </w:rPr>
      </w:pPr>
      <w:r w:rsidRPr="00B94926">
        <w:rPr>
          <w:color w:val="000000"/>
        </w:rPr>
        <w:t>insert</w:t>
      </w:r>
    </w:p>
    <w:p w14:paraId="1E60AEA4" w14:textId="36519A08" w:rsidR="00A94E9F" w:rsidRPr="00B94926" w:rsidRDefault="00CC4977" w:rsidP="00A94E9F">
      <w:pPr>
        <w:pStyle w:val="Amainreturn"/>
        <w:rPr>
          <w:color w:val="000000"/>
        </w:rPr>
      </w:pPr>
      <w:r w:rsidRPr="00B94926">
        <w:rPr>
          <w:rStyle w:val="charBoldItals"/>
        </w:rPr>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94" w:tooltip="A2002-51" w:history="1">
        <w:r w:rsidR="00B95CA1" w:rsidRPr="00B94926">
          <w:rPr>
            <w:rStyle w:val="charCitHyperlinkAbbrev"/>
          </w:rPr>
          <w:t>Criminal Code</w:t>
        </w:r>
      </w:hyperlink>
      <w:r w:rsidRPr="00B94926">
        <w:rPr>
          <w:color w:val="000000"/>
        </w:rPr>
        <w:t>, section 25 for the offence.</w:t>
      </w:r>
    </w:p>
    <w:p w14:paraId="3B16E713" w14:textId="77777777" w:rsidR="008B5A1C" w:rsidRDefault="008B5A1C">
      <w:pPr>
        <w:pStyle w:val="02Text"/>
        <w:sectPr w:rsidR="008B5A1C" w:rsidSect="008B5A1C">
          <w:headerReference w:type="even" r:id="rId95"/>
          <w:headerReference w:type="default" r:id="rId96"/>
          <w:footerReference w:type="even" r:id="rId97"/>
          <w:footerReference w:type="default" r:id="rId98"/>
          <w:footerReference w:type="first" r:id="rId99"/>
          <w:pgSz w:w="11907" w:h="16839" w:code="9"/>
          <w:pgMar w:top="3880" w:right="1900" w:bottom="3100" w:left="2300" w:header="2280" w:footer="1760" w:gutter="0"/>
          <w:pgNumType w:start="1"/>
          <w:cols w:space="720"/>
          <w:titlePg/>
          <w:docGrid w:linePitch="326"/>
        </w:sectPr>
      </w:pPr>
    </w:p>
    <w:p w14:paraId="6BD83BFB" w14:textId="77777777" w:rsidR="0058344A" w:rsidRPr="00B94926" w:rsidRDefault="0058344A" w:rsidP="0058344A">
      <w:pPr>
        <w:pStyle w:val="PageBreak"/>
        <w:rPr>
          <w:color w:val="000000"/>
        </w:rPr>
      </w:pPr>
      <w:r w:rsidRPr="00B94926">
        <w:rPr>
          <w:color w:val="000000"/>
        </w:rPr>
        <w:br w:type="page"/>
      </w:r>
    </w:p>
    <w:p w14:paraId="35C3447E" w14:textId="53340BD6" w:rsidR="004945DD" w:rsidRPr="008B5A1C" w:rsidRDefault="008B5A1C" w:rsidP="008B5A1C">
      <w:pPr>
        <w:pStyle w:val="Sched-heading"/>
      </w:pPr>
      <w:bookmarkStart w:id="159" w:name="_Toc150503832"/>
      <w:r w:rsidRPr="008B5A1C">
        <w:rPr>
          <w:rStyle w:val="CharChapNo"/>
        </w:rPr>
        <w:lastRenderedPageBreak/>
        <w:t>Schedule 1</w:t>
      </w:r>
      <w:r w:rsidRPr="00B94926">
        <w:rPr>
          <w:color w:val="000000"/>
        </w:rPr>
        <w:tab/>
      </w:r>
      <w:r w:rsidR="004F572A" w:rsidRPr="008B5A1C">
        <w:rPr>
          <w:rStyle w:val="CharChapText"/>
          <w:color w:val="000000"/>
        </w:rPr>
        <w:t>Consequential amendments</w:t>
      </w:r>
      <w:bookmarkEnd w:id="159"/>
    </w:p>
    <w:p w14:paraId="1F276114" w14:textId="4F8D40F2" w:rsidR="004945DD" w:rsidRPr="00B94926" w:rsidRDefault="004945DD">
      <w:pPr>
        <w:pStyle w:val="ref"/>
        <w:rPr>
          <w:color w:val="000000"/>
        </w:rPr>
      </w:pPr>
      <w:r w:rsidRPr="00B94926">
        <w:rPr>
          <w:color w:val="000000"/>
        </w:rPr>
        <w:t>(see s</w:t>
      </w:r>
      <w:r w:rsidR="00855B01" w:rsidRPr="00B94926">
        <w:rPr>
          <w:color w:val="000000"/>
        </w:rPr>
        <w:t xml:space="preserve"> 3</w:t>
      </w:r>
      <w:r w:rsidRPr="00B94926">
        <w:rPr>
          <w:color w:val="000000"/>
        </w:rPr>
        <w:t>)</w:t>
      </w:r>
    </w:p>
    <w:p w14:paraId="392FCFEE" w14:textId="0BA4FABE" w:rsidR="008D567B" w:rsidRPr="008B5A1C" w:rsidRDefault="008B5A1C" w:rsidP="008B5A1C">
      <w:pPr>
        <w:pStyle w:val="Sched-Part"/>
      </w:pPr>
      <w:bookmarkStart w:id="160" w:name="_Toc150503833"/>
      <w:r w:rsidRPr="008B5A1C">
        <w:rPr>
          <w:rStyle w:val="CharPartNo"/>
        </w:rPr>
        <w:t>Part 1.1</w:t>
      </w:r>
      <w:r w:rsidRPr="00B94926">
        <w:rPr>
          <w:color w:val="000000"/>
        </w:rPr>
        <w:tab/>
      </w:r>
      <w:r w:rsidR="008D567B" w:rsidRPr="008B5A1C">
        <w:rPr>
          <w:rStyle w:val="CharPartText"/>
          <w:color w:val="000000"/>
        </w:rPr>
        <w:t>Children and Young People Act</w:t>
      </w:r>
      <w:r w:rsidR="00FB6713" w:rsidRPr="008B5A1C">
        <w:rPr>
          <w:rStyle w:val="CharPartText"/>
          <w:color w:val="000000"/>
        </w:rPr>
        <w:t> </w:t>
      </w:r>
      <w:r w:rsidR="008D567B" w:rsidRPr="008B5A1C">
        <w:rPr>
          <w:rStyle w:val="CharPartText"/>
          <w:color w:val="000000"/>
        </w:rPr>
        <w:t>2008</w:t>
      </w:r>
      <w:bookmarkEnd w:id="160"/>
    </w:p>
    <w:p w14:paraId="5FBDCFB7" w14:textId="52DD3772" w:rsidR="00482F7F" w:rsidRPr="00B94926" w:rsidRDefault="008B5A1C" w:rsidP="008B5A1C">
      <w:pPr>
        <w:pStyle w:val="ShadedSchClause"/>
        <w:rPr>
          <w:color w:val="000000"/>
        </w:rPr>
      </w:pPr>
      <w:bookmarkStart w:id="161" w:name="_Toc150503834"/>
      <w:r w:rsidRPr="008B5A1C">
        <w:rPr>
          <w:rStyle w:val="CharSectNo"/>
        </w:rPr>
        <w:t>[1.1]</w:t>
      </w:r>
      <w:r w:rsidRPr="00B94926">
        <w:rPr>
          <w:color w:val="000000"/>
        </w:rPr>
        <w:tab/>
      </w:r>
      <w:r w:rsidR="00482F7F" w:rsidRPr="00B94926">
        <w:rPr>
          <w:color w:val="000000"/>
        </w:rPr>
        <w:t xml:space="preserve">Section 37, definitions of </w:t>
      </w:r>
      <w:r w:rsidR="00482F7F" w:rsidRPr="00B94926">
        <w:rPr>
          <w:rStyle w:val="charItals"/>
        </w:rPr>
        <w:t>entitled person</w:t>
      </w:r>
      <w:r w:rsidR="00482F7F" w:rsidRPr="00B94926">
        <w:rPr>
          <w:color w:val="000000"/>
        </w:rPr>
        <w:t xml:space="preserve"> and </w:t>
      </w:r>
      <w:r w:rsidR="00482F7F" w:rsidRPr="00B94926">
        <w:rPr>
          <w:rStyle w:val="charItals"/>
        </w:rPr>
        <w:t>visitable place</w:t>
      </w:r>
      <w:bookmarkEnd w:id="161"/>
    </w:p>
    <w:p w14:paraId="0FD689CF" w14:textId="77777777" w:rsidR="00482F7F" w:rsidRPr="00B94926" w:rsidRDefault="00482F7F" w:rsidP="00482F7F">
      <w:pPr>
        <w:pStyle w:val="direction"/>
        <w:rPr>
          <w:color w:val="000000"/>
        </w:rPr>
      </w:pPr>
      <w:r w:rsidRPr="00B94926">
        <w:rPr>
          <w:color w:val="000000"/>
        </w:rPr>
        <w:t>omit</w:t>
      </w:r>
    </w:p>
    <w:p w14:paraId="34717403" w14:textId="77777777" w:rsidR="00482F7F" w:rsidRPr="00B94926" w:rsidRDefault="00482F7F" w:rsidP="00482F7F">
      <w:pPr>
        <w:pStyle w:val="Amainreturn"/>
        <w:rPr>
          <w:color w:val="000000"/>
        </w:rPr>
      </w:pPr>
      <w:r w:rsidRPr="00B94926">
        <w:rPr>
          <w:color w:val="000000"/>
        </w:rPr>
        <w:t>a therapeutic protection place</w:t>
      </w:r>
    </w:p>
    <w:p w14:paraId="7F7C5833" w14:textId="77777777" w:rsidR="00482F7F" w:rsidRPr="00B94926" w:rsidRDefault="00482F7F" w:rsidP="00482F7F">
      <w:pPr>
        <w:pStyle w:val="direction"/>
        <w:rPr>
          <w:color w:val="000000"/>
        </w:rPr>
      </w:pPr>
      <w:r w:rsidRPr="00B94926">
        <w:rPr>
          <w:color w:val="000000"/>
        </w:rPr>
        <w:t>substitute</w:t>
      </w:r>
    </w:p>
    <w:p w14:paraId="605096CF" w14:textId="7DFCA427" w:rsidR="00482F7F" w:rsidRPr="00B94926" w:rsidRDefault="00482F7F" w:rsidP="00482F7F">
      <w:pPr>
        <w:pStyle w:val="Amainreturn"/>
        <w:rPr>
          <w:color w:val="000000"/>
        </w:rPr>
      </w:pPr>
      <w:r w:rsidRPr="00B94926">
        <w:rPr>
          <w:color w:val="000000"/>
        </w:rPr>
        <w:t>an intensive therapy place</w:t>
      </w:r>
    </w:p>
    <w:p w14:paraId="1987EAF7" w14:textId="025A0778" w:rsidR="00101ACC" w:rsidRPr="00B94926" w:rsidRDefault="008B5A1C" w:rsidP="008B5A1C">
      <w:pPr>
        <w:pStyle w:val="ShadedSchClause"/>
        <w:rPr>
          <w:color w:val="000000"/>
        </w:rPr>
      </w:pPr>
      <w:bookmarkStart w:id="162" w:name="_Toc150503835"/>
      <w:r w:rsidRPr="008B5A1C">
        <w:rPr>
          <w:rStyle w:val="CharSectNo"/>
        </w:rPr>
        <w:t>[1.2]</w:t>
      </w:r>
      <w:r w:rsidRPr="00B94926">
        <w:rPr>
          <w:color w:val="000000"/>
        </w:rPr>
        <w:tab/>
      </w:r>
      <w:r w:rsidR="00101ACC" w:rsidRPr="00B94926">
        <w:rPr>
          <w:color w:val="000000"/>
        </w:rPr>
        <w:t xml:space="preserve">Section 336, definition of </w:t>
      </w:r>
      <w:r w:rsidR="00101ACC" w:rsidRPr="00B94926">
        <w:rPr>
          <w:rStyle w:val="charItals"/>
        </w:rPr>
        <w:t xml:space="preserve">care and protection chapters, </w:t>
      </w:r>
      <w:r w:rsidR="00101ACC" w:rsidRPr="00B94926">
        <w:rPr>
          <w:color w:val="000000"/>
        </w:rPr>
        <w:t>paragraph (d)</w:t>
      </w:r>
      <w:bookmarkEnd w:id="162"/>
    </w:p>
    <w:p w14:paraId="29B93887" w14:textId="14FE4972" w:rsidR="00101ACC" w:rsidRPr="00B94926" w:rsidRDefault="006841DE" w:rsidP="006841DE">
      <w:pPr>
        <w:pStyle w:val="direction"/>
        <w:rPr>
          <w:color w:val="000000"/>
        </w:rPr>
      </w:pPr>
      <w:r w:rsidRPr="00B94926">
        <w:rPr>
          <w:color w:val="000000"/>
        </w:rPr>
        <w:t>substitute</w:t>
      </w:r>
    </w:p>
    <w:p w14:paraId="7A545B4C" w14:textId="108262DC" w:rsidR="006841DE" w:rsidRPr="00B94926" w:rsidRDefault="006841DE" w:rsidP="006841DE">
      <w:pPr>
        <w:pStyle w:val="Ipara"/>
        <w:rPr>
          <w:color w:val="000000"/>
        </w:rPr>
      </w:pPr>
      <w:r w:rsidRPr="00B94926">
        <w:rPr>
          <w:color w:val="000000"/>
        </w:rPr>
        <w:tab/>
        <w:t>(d)</w:t>
      </w:r>
      <w:r w:rsidRPr="00B94926">
        <w:rPr>
          <w:color w:val="000000"/>
        </w:rPr>
        <w:tab/>
        <w:t>Chapter 13 (Care and protection—emergency situations);</w:t>
      </w:r>
    </w:p>
    <w:p w14:paraId="25F77D3D" w14:textId="20FF6F35" w:rsidR="00482F7F" w:rsidRPr="00B94926" w:rsidRDefault="008B5A1C" w:rsidP="008B5A1C">
      <w:pPr>
        <w:pStyle w:val="ShadedSchClause"/>
        <w:rPr>
          <w:color w:val="000000"/>
        </w:rPr>
      </w:pPr>
      <w:bookmarkStart w:id="163" w:name="_Toc150503836"/>
      <w:r w:rsidRPr="008B5A1C">
        <w:rPr>
          <w:rStyle w:val="CharSectNo"/>
        </w:rPr>
        <w:t>[1.3]</w:t>
      </w:r>
      <w:r w:rsidRPr="00B94926">
        <w:rPr>
          <w:color w:val="000000"/>
        </w:rPr>
        <w:tab/>
      </w:r>
      <w:r w:rsidR="009F3C7F" w:rsidRPr="00B94926">
        <w:rPr>
          <w:color w:val="000000"/>
        </w:rPr>
        <w:t>S</w:t>
      </w:r>
      <w:r w:rsidR="00482F7F" w:rsidRPr="00B94926">
        <w:rPr>
          <w:color w:val="000000"/>
        </w:rPr>
        <w:t xml:space="preserve">ection 336, definition of </w:t>
      </w:r>
      <w:r w:rsidR="00482F7F" w:rsidRPr="00B94926">
        <w:rPr>
          <w:rStyle w:val="charItals"/>
        </w:rPr>
        <w:t xml:space="preserve">care and protection chapters, </w:t>
      </w:r>
      <w:r w:rsidR="00482F7F" w:rsidRPr="00B94926">
        <w:rPr>
          <w:color w:val="000000"/>
        </w:rPr>
        <w:t>new paragraph (ea)</w:t>
      </w:r>
      <w:bookmarkEnd w:id="163"/>
    </w:p>
    <w:p w14:paraId="228C42D0" w14:textId="77777777" w:rsidR="00482F7F" w:rsidRPr="00B94926" w:rsidRDefault="00482F7F" w:rsidP="00482F7F">
      <w:pPr>
        <w:pStyle w:val="direction"/>
        <w:rPr>
          <w:color w:val="000000"/>
        </w:rPr>
      </w:pPr>
      <w:r w:rsidRPr="00B94926">
        <w:rPr>
          <w:color w:val="000000"/>
        </w:rPr>
        <w:t>insert</w:t>
      </w:r>
    </w:p>
    <w:p w14:paraId="79EBDB22" w14:textId="4147C8C9" w:rsidR="00482F7F" w:rsidRPr="00B94926" w:rsidRDefault="00482F7F" w:rsidP="00482F7F">
      <w:pPr>
        <w:pStyle w:val="Idefpara"/>
        <w:rPr>
          <w:color w:val="000000"/>
        </w:rPr>
      </w:pPr>
      <w:r w:rsidRPr="00B94926">
        <w:rPr>
          <w:color w:val="000000"/>
        </w:rPr>
        <w:tab/>
        <w:t>(ea)</w:t>
      </w:r>
      <w:r w:rsidRPr="00B94926">
        <w:rPr>
          <w:color w:val="000000"/>
        </w:rPr>
        <w:tab/>
        <w:t xml:space="preserve">Chapter 14A </w:t>
      </w:r>
      <w:r w:rsidR="006B5429" w:rsidRPr="00B94926">
        <w:rPr>
          <w:bCs/>
          <w:iCs/>
          <w:color w:val="000000"/>
        </w:rPr>
        <w:t>(Care and protection</w:t>
      </w:r>
      <w:r w:rsidR="006B5429" w:rsidRPr="00B94926">
        <w:rPr>
          <w:color w:val="000000"/>
          <w:shd w:val="clear" w:color="auto" w:fill="FFFFFF"/>
        </w:rPr>
        <w:t>—</w:t>
      </w:r>
      <w:r w:rsidR="00A72F7D" w:rsidRPr="00B94926">
        <w:rPr>
          <w:color w:val="000000"/>
        </w:rPr>
        <w:t>therapeutic support panel for children and young people</w:t>
      </w:r>
      <w:r w:rsidR="006B5429" w:rsidRPr="00B94926">
        <w:rPr>
          <w:color w:val="000000"/>
        </w:rPr>
        <w:t>)</w:t>
      </w:r>
      <w:r w:rsidRPr="00B94926">
        <w:rPr>
          <w:color w:val="000000"/>
        </w:rPr>
        <w:t>;</w:t>
      </w:r>
    </w:p>
    <w:p w14:paraId="6842A2AE" w14:textId="5B1A74CB" w:rsidR="00482F7F" w:rsidRPr="00B94926" w:rsidRDefault="008B5A1C" w:rsidP="008B5A1C">
      <w:pPr>
        <w:pStyle w:val="ShadedSchClause"/>
        <w:rPr>
          <w:color w:val="000000"/>
        </w:rPr>
      </w:pPr>
      <w:bookmarkStart w:id="164" w:name="_Toc150503837"/>
      <w:r w:rsidRPr="008B5A1C">
        <w:rPr>
          <w:rStyle w:val="CharSectNo"/>
        </w:rPr>
        <w:t>[1.4]</w:t>
      </w:r>
      <w:r w:rsidRPr="00B94926">
        <w:rPr>
          <w:color w:val="000000"/>
        </w:rPr>
        <w:tab/>
      </w:r>
      <w:r w:rsidR="00482F7F" w:rsidRPr="00B94926">
        <w:rPr>
          <w:color w:val="000000"/>
        </w:rPr>
        <w:t xml:space="preserve">Section 336, definition of </w:t>
      </w:r>
      <w:r w:rsidR="00482F7F" w:rsidRPr="00B94926">
        <w:rPr>
          <w:rStyle w:val="charItals"/>
        </w:rPr>
        <w:t xml:space="preserve">care and protection chapters, </w:t>
      </w:r>
      <w:r w:rsidR="00482F7F" w:rsidRPr="00B94926">
        <w:rPr>
          <w:color w:val="000000"/>
        </w:rPr>
        <w:t>paragraph (g)</w:t>
      </w:r>
      <w:bookmarkEnd w:id="164"/>
    </w:p>
    <w:p w14:paraId="5F67ECD0" w14:textId="77777777" w:rsidR="00482F7F" w:rsidRPr="00B94926" w:rsidRDefault="00482F7F" w:rsidP="00482F7F">
      <w:pPr>
        <w:pStyle w:val="direction"/>
        <w:rPr>
          <w:color w:val="000000"/>
        </w:rPr>
      </w:pPr>
      <w:r w:rsidRPr="00B94926">
        <w:rPr>
          <w:color w:val="000000"/>
        </w:rPr>
        <w:t>substitute</w:t>
      </w:r>
    </w:p>
    <w:p w14:paraId="30F4CE37" w14:textId="2B733405" w:rsidR="00482F7F" w:rsidRPr="00B94926" w:rsidRDefault="00482F7F" w:rsidP="00482F7F">
      <w:pPr>
        <w:pStyle w:val="Idefpara"/>
        <w:rPr>
          <w:color w:val="000000"/>
        </w:rPr>
      </w:pPr>
      <w:r w:rsidRPr="00B94926">
        <w:rPr>
          <w:color w:val="000000"/>
        </w:rPr>
        <w:tab/>
        <w:t>(g)</w:t>
      </w:r>
      <w:r w:rsidRPr="00B94926">
        <w:rPr>
          <w:color w:val="000000"/>
        </w:rPr>
        <w:tab/>
        <w:t xml:space="preserve">Chapter 16 (Care and protection—intensive therapy for </w:t>
      </w:r>
      <w:r w:rsidR="00513009" w:rsidRPr="00B94926">
        <w:rPr>
          <w:color w:val="000000"/>
        </w:rPr>
        <w:t xml:space="preserve">children and </w:t>
      </w:r>
      <w:r w:rsidRPr="00B94926">
        <w:rPr>
          <w:color w:val="000000"/>
        </w:rPr>
        <w:t>young people);</w:t>
      </w:r>
    </w:p>
    <w:p w14:paraId="7D9F6856" w14:textId="1E631B49" w:rsidR="00513009" w:rsidRPr="00B94926" w:rsidRDefault="008B5A1C" w:rsidP="008B5A1C">
      <w:pPr>
        <w:pStyle w:val="ShadedSchClause"/>
        <w:rPr>
          <w:color w:val="000000"/>
        </w:rPr>
      </w:pPr>
      <w:bookmarkStart w:id="165" w:name="_Toc150503838"/>
      <w:r w:rsidRPr="008B5A1C">
        <w:rPr>
          <w:rStyle w:val="CharSectNo"/>
        </w:rPr>
        <w:lastRenderedPageBreak/>
        <w:t>[1.5]</w:t>
      </w:r>
      <w:r w:rsidRPr="00B94926">
        <w:rPr>
          <w:color w:val="000000"/>
        </w:rPr>
        <w:tab/>
      </w:r>
      <w:r w:rsidR="00513009" w:rsidRPr="00B94926">
        <w:rPr>
          <w:color w:val="000000"/>
        </w:rPr>
        <w:t>Section 339 (4) (b)</w:t>
      </w:r>
      <w:r w:rsidR="00A27329" w:rsidRPr="00B94926">
        <w:rPr>
          <w:color w:val="000000"/>
        </w:rPr>
        <w:t>, except note</w:t>
      </w:r>
      <w:bookmarkEnd w:id="165"/>
    </w:p>
    <w:p w14:paraId="0D05F440" w14:textId="71622F00" w:rsidR="00513009" w:rsidRPr="00B94926" w:rsidRDefault="00513009" w:rsidP="00513009">
      <w:pPr>
        <w:pStyle w:val="direction"/>
        <w:rPr>
          <w:color w:val="000000"/>
        </w:rPr>
      </w:pPr>
      <w:r w:rsidRPr="00B94926">
        <w:rPr>
          <w:color w:val="000000"/>
        </w:rPr>
        <w:t>substitute</w:t>
      </w:r>
    </w:p>
    <w:p w14:paraId="6CF476F5" w14:textId="4624F6BC" w:rsidR="00513009" w:rsidRPr="00B94926" w:rsidRDefault="00513009" w:rsidP="00513009">
      <w:pPr>
        <w:pStyle w:val="Ipara"/>
        <w:rPr>
          <w:color w:val="000000"/>
        </w:rPr>
      </w:pPr>
      <w:r w:rsidRPr="00B94926">
        <w:rPr>
          <w:color w:val="000000"/>
        </w:rPr>
        <w:tab/>
        <w:t>(b)</w:t>
      </w:r>
      <w:r w:rsidRPr="00B94926">
        <w:rPr>
          <w:color w:val="000000"/>
        </w:rPr>
        <w:tab/>
        <w:t xml:space="preserve">is being confined </w:t>
      </w:r>
      <w:r w:rsidR="00B20CE6" w:rsidRPr="00B94926">
        <w:rPr>
          <w:color w:val="000000"/>
        </w:rPr>
        <w:t>at</w:t>
      </w:r>
      <w:r w:rsidRPr="00B94926">
        <w:rPr>
          <w:color w:val="000000"/>
        </w:rPr>
        <w:t xml:space="preserve"> an intensive therapy place under an intensive therapy order—the person must be released.</w:t>
      </w:r>
    </w:p>
    <w:p w14:paraId="5EB20D82" w14:textId="14265A4E" w:rsidR="00513009" w:rsidRPr="00B94926" w:rsidRDefault="008B5A1C" w:rsidP="008B5A1C">
      <w:pPr>
        <w:pStyle w:val="ShadedSchClause"/>
        <w:rPr>
          <w:color w:val="000000"/>
        </w:rPr>
      </w:pPr>
      <w:bookmarkStart w:id="166" w:name="_Toc150503839"/>
      <w:r w:rsidRPr="008B5A1C">
        <w:rPr>
          <w:rStyle w:val="CharSectNo"/>
        </w:rPr>
        <w:t>[1.6]</w:t>
      </w:r>
      <w:r w:rsidRPr="00B94926">
        <w:rPr>
          <w:color w:val="000000"/>
        </w:rPr>
        <w:tab/>
      </w:r>
      <w:r w:rsidR="003527A2" w:rsidRPr="00B94926">
        <w:rPr>
          <w:color w:val="000000"/>
        </w:rPr>
        <w:t>Section 340 (3)</w:t>
      </w:r>
      <w:bookmarkEnd w:id="166"/>
    </w:p>
    <w:p w14:paraId="2B287D77" w14:textId="41FBD0A8" w:rsidR="003527A2" w:rsidRPr="00B94926" w:rsidRDefault="003527A2" w:rsidP="003527A2">
      <w:pPr>
        <w:pStyle w:val="direction"/>
        <w:rPr>
          <w:color w:val="000000"/>
        </w:rPr>
      </w:pPr>
      <w:r w:rsidRPr="00B94926">
        <w:rPr>
          <w:color w:val="000000"/>
        </w:rPr>
        <w:t>substitute</w:t>
      </w:r>
    </w:p>
    <w:p w14:paraId="04B87439" w14:textId="60D1DF4E" w:rsidR="003527A2" w:rsidRPr="00B94926" w:rsidRDefault="003527A2" w:rsidP="003527A2">
      <w:pPr>
        <w:pStyle w:val="IMain"/>
        <w:rPr>
          <w:color w:val="000000"/>
        </w:rPr>
      </w:pPr>
      <w:r w:rsidRPr="00B94926">
        <w:rPr>
          <w:color w:val="000000"/>
        </w:rPr>
        <w:tab/>
        <w:t>(3)</w:t>
      </w:r>
      <w:r w:rsidRPr="00B94926">
        <w:rPr>
          <w:color w:val="000000"/>
        </w:rPr>
        <w:tab/>
        <w:t xml:space="preserve">A young person confined </w:t>
      </w:r>
      <w:r w:rsidR="00B20CE6" w:rsidRPr="00B94926">
        <w:rPr>
          <w:color w:val="000000"/>
        </w:rPr>
        <w:t>at</w:t>
      </w:r>
      <w:r w:rsidRPr="00B94926">
        <w:rPr>
          <w:color w:val="000000"/>
        </w:rPr>
        <w:t xml:space="preserve"> an intensive therapy place under an intensive therapy order must be released immediately the young person becomes an adult.</w:t>
      </w:r>
    </w:p>
    <w:p w14:paraId="100B73E6" w14:textId="12D518D5" w:rsidR="00D21426" w:rsidRPr="00B94926" w:rsidRDefault="008B5A1C" w:rsidP="008B5A1C">
      <w:pPr>
        <w:pStyle w:val="ShadedSchClause"/>
        <w:rPr>
          <w:color w:val="000000"/>
        </w:rPr>
      </w:pPr>
      <w:bookmarkStart w:id="167" w:name="_Toc150503840"/>
      <w:r w:rsidRPr="008B5A1C">
        <w:rPr>
          <w:rStyle w:val="CharSectNo"/>
        </w:rPr>
        <w:t>[1.7]</w:t>
      </w:r>
      <w:r w:rsidRPr="00B94926">
        <w:rPr>
          <w:color w:val="000000"/>
        </w:rPr>
        <w:tab/>
      </w:r>
      <w:r w:rsidR="00D21426" w:rsidRPr="00B94926">
        <w:rPr>
          <w:color w:val="000000"/>
        </w:rPr>
        <w:t>Chapter 13 heading</w:t>
      </w:r>
      <w:bookmarkEnd w:id="167"/>
    </w:p>
    <w:p w14:paraId="45854570" w14:textId="4F1218E3" w:rsidR="00D21426" w:rsidRPr="00B94926" w:rsidRDefault="00D21426" w:rsidP="00D21426">
      <w:pPr>
        <w:pStyle w:val="direction"/>
        <w:rPr>
          <w:color w:val="000000"/>
        </w:rPr>
      </w:pPr>
      <w:r w:rsidRPr="00B94926">
        <w:rPr>
          <w:color w:val="000000"/>
        </w:rPr>
        <w:t>substitute</w:t>
      </w:r>
    </w:p>
    <w:p w14:paraId="603276A2" w14:textId="272327A3" w:rsidR="00482F7F" w:rsidRPr="00B94926" w:rsidRDefault="00101ACC" w:rsidP="00101ACC">
      <w:pPr>
        <w:pStyle w:val="IH1Chap"/>
        <w:rPr>
          <w:color w:val="000000"/>
        </w:rPr>
      </w:pPr>
      <w:r w:rsidRPr="00B94926">
        <w:rPr>
          <w:color w:val="000000"/>
        </w:rPr>
        <w:t>Chapter 13</w:t>
      </w:r>
      <w:r w:rsidRPr="00B94926">
        <w:rPr>
          <w:color w:val="000000"/>
        </w:rPr>
        <w:tab/>
      </w:r>
      <w:r w:rsidR="00D21426" w:rsidRPr="00B94926">
        <w:rPr>
          <w:color w:val="000000"/>
        </w:rPr>
        <w:t>Care and protection—emergency situations</w:t>
      </w:r>
    </w:p>
    <w:p w14:paraId="0E9BB61B" w14:textId="2EC691D3" w:rsidR="00990F03" w:rsidRPr="00B94926" w:rsidRDefault="008B5A1C" w:rsidP="008B5A1C">
      <w:pPr>
        <w:pStyle w:val="ShadedSchClause"/>
        <w:rPr>
          <w:color w:val="000000"/>
        </w:rPr>
      </w:pPr>
      <w:bookmarkStart w:id="168" w:name="_Toc150503841"/>
      <w:r w:rsidRPr="008B5A1C">
        <w:rPr>
          <w:rStyle w:val="CharSectNo"/>
        </w:rPr>
        <w:t>[1.8]</w:t>
      </w:r>
      <w:r w:rsidRPr="00B94926">
        <w:rPr>
          <w:color w:val="000000"/>
        </w:rPr>
        <w:tab/>
      </w:r>
      <w:r w:rsidR="00990F03" w:rsidRPr="00B94926">
        <w:rPr>
          <w:color w:val="000000"/>
        </w:rPr>
        <w:t>Section 406 (1)</w:t>
      </w:r>
      <w:bookmarkEnd w:id="168"/>
    </w:p>
    <w:p w14:paraId="0C61708C" w14:textId="46E2D164" w:rsidR="00990F03" w:rsidRPr="00B94926" w:rsidRDefault="00990F03" w:rsidP="00990F03">
      <w:pPr>
        <w:pStyle w:val="direction"/>
        <w:rPr>
          <w:color w:val="000000"/>
        </w:rPr>
      </w:pPr>
      <w:r w:rsidRPr="00B94926">
        <w:rPr>
          <w:color w:val="000000"/>
        </w:rPr>
        <w:t>omit</w:t>
      </w:r>
    </w:p>
    <w:p w14:paraId="15012EE6" w14:textId="4BEBC470" w:rsidR="00BD3286" w:rsidRPr="00B94926" w:rsidRDefault="003610CE" w:rsidP="00BD3286">
      <w:pPr>
        <w:pStyle w:val="Amainreturn"/>
        <w:rPr>
          <w:color w:val="000000"/>
        </w:rPr>
      </w:pPr>
      <w:r w:rsidRPr="00B94926">
        <w:rPr>
          <w:color w:val="000000"/>
        </w:rPr>
        <w:t xml:space="preserve">or </w:t>
      </w:r>
      <w:r w:rsidR="00A27329" w:rsidRPr="00B94926">
        <w:rPr>
          <w:color w:val="000000"/>
        </w:rPr>
        <w:t xml:space="preserve">emergency </w:t>
      </w:r>
      <w:r w:rsidR="00990F03" w:rsidRPr="00B94926">
        <w:rPr>
          <w:color w:val="000000"/>
        </w:rPr>
        <w:t>therapeutic protection</w:t>
      </w:r>
    </w:p>
    <w:p w14:paraId="26B9775D" w14:textId="5F392829" w:rsidR="0082518F" w:rsidRPr="00B94926" w:rsidRDefault="008B5A1C" w:rsidP="008B5A1C">
      <w:pPr>
        <w:pStyle w:val="ShadedSchClause"/>
        <w:rPr>
          <w:color w:val="000000"/>
        </w:rPr>
      </w:pPr>
      <w:bookmarkStart w:id="169" w:name="_Toc150503842"/>
      <w:r w:rsidRPr="008B5A1C">
        <w:rPr>
          <w:rStyle w:val="CharSectNo"/>
        </w:rPr>
        <w:t>[1.9]</w:t>
      </w:r>
      <w:r w:rsidRPr="00B94926">
        <w:rPr>
          <w:color w:val="000000"/>
        </w:rPr>
        <w:tab/>
      </w:r>
      <w:r w:rsidR="0082518F" w:rsidRPr="00B94926">
        <w:rPr>
          <w:color w:val="000000"/>
        </w:rPr>
        <w:t>Section 413 (1) (b) (iv)</w:t>
      </w:r>
      <w:bookmarkEnd w:id="169"/>
    </w:p>
    <w:p w14:paraId="35695E5C" w14:textId="33A29456" w:rsidR="0082518F" w:rsidRPr="00B94926" w:rsidRDefault="0082518F" w:rsidP="0082518F">
      <w:pPr>
        <w:pStyle w:val="direction"/>
        <w:rPr>
          <w:color w:val="000000"/>
        </w:rPr>
      </w:pPr>
      <w:r w:rsidRPr="00B94926">
        <w:rPr>
          <w:color w:val="000000"/>
        </w:rPr>
        <w:t>substitute</w:t>
      </w:r>
    </w:p>
    <w:p w14:paraId="7F217B9C" w14:textId="3F0D2A13" w:rsidR="0082518F" w:rsidRPr="00B94926" w:rsidRDefault="0082518F" w:rsidP="0082518F">
      <w:pPr>
        <w:pStyle w:val="Isubpara"/>
        <w:rPr>
          <w:color w:val="000000"/>
        </w:rPr>
      </w:pPr>
      <w:r w:rsidRPr="00B94926">
        <w:rPr>
          <w:color w:val="000000"/>
        </w:rPr>
        <w:tab/>
        <w:t>(iv)</w:t>
      </w:r>
      <w:r w:rsidRPr="00B94926">
        <w:rPr>
          <w:color w:val="000000"/>
        </w:rPr>
        <w:tab/>
        <w:t>an intensive therapy order.</w:t>
      </w:r>
    </w:p>
    <w:p w14:paraId="7713E0CF" w14:textId="37309E64" w:rsidR="00B54E6A" w:rsidRPr="00B94926" w:rsidRDefault="008B5A1C" w:rsidP="008B5A1C">
      <w:pPr>
        <w:pStyle w:val="ShadedSchClause"/>
        <w:rPr>
          <w:color w:val="000000"/>
        </w:rPr>
      </w:pPr>
      <w:bookmarkStart w:id="170" w:name="_Toc150503843"/>
      <w:r w:rsidRPr="008B5A1C">
        <w:rPr>
          <w:rStyle w:val="CharSectNo"/>
        </w:rPr>
        <w:t>[1.10]</w:t>
      </w:r>
      <w:r w:rsidRPr="00B94926">
        <w:rPr>
          <w:color w:val="000000"/>
        </w:rPr>
        <w:tab/>
      </w:r>
      <w:r w:rsidR="00B54E6A" w:rsidRPr="00B94926">
        <w:rPr>
          <w:color w:val="000000"/>
        </w:rPr>
        <w:t>Section 413 (2) (d)</w:t>
      </w:r>
      <w:bookmarkEnd w:id="170"/>
    </w:p>
    <w:p w14:paraId="15C5F15D" w14:textId="77777777" w:rsidR="00B54E6A" w:rsidRPr="00B94926" w:rsidRDefault="00B54E6A" w:rsidP="00B54E6A">
      <w:pPr>
        <w:pStyle w:val="direction"/>
        <w:rPr>
          <w:color w:val="000000"/>
        </w:rPr>
      </w:pPr>
      <w:r w:rsidRPr="00B94926">
        <w:rPr>
          <w:color w:val="000000"/>
        </w:rPr>
        <w:t>substitute</w:t>
      </w:r>
    </w:p>
    <w:p w14:paraId="3CAE58C6" w14:textId="70AF7D4B" w:rsidR="00656737" w:rsidRPr="00B94926" w:rsidRDefault="00B54E6A" w:rsidP="00800587">
      <w:pPr>
        <w:pStyle w:val="Ipara"/>
        <w:rPr>
          <w:color w:val="000000"/>
        </w:rPr>
      </w:pPr>
      <w:r w:rsidRPr="00B94926">
        <w:rPr>
          <w:color w:val="000000"/>
        </w:rPr>
        <w:tab/>
        <w:t>(d)</w:t>
      </w:r>
      <w:r w:rsidRPr="00B94926">
        <w:rPr>
          <w:color w:val="000000"/>
        </w:rPr>
        <w:tab/>
        <w:t>section 541 (Intensive therapy orders—who must be given application).</w:t>
      </w:r>
    </w:p>
    <w:p w14:paraId="24E97840" w14:textId="11F32073" w:rsidR="00044B6D" w:rsidRPr="00B94926" w:rsidRDefault="008B5A1C" w:rsidP="008B5A1C">
      <w:pPr>
        <w:pStyle w:val="ShadedSchClause"/>
        <w:rPr>
          <w:color w:val="000000"/>
        </w:rPr>
      </w:pPr>
      <w:bookmarkStart w:id="171" w:name="_Toc150503844"/>
      <w:r w:rsidRPr="008B5A1C">
        <w:rPr>
          <w:rStyle w:val="CharSectNo"/>
        </w:rPr>
        <w:lastRenderedPageBreak/>
        <w:t>[1.11]</w:t>
      </w:r>
      <w:r w:rsidRPr="00B94926">
        <w:rPr>
          <w:color w:val="000000"/>
        </w:rPr>
        <w:tab/>
      </w:r>
      <w:r w:rsidR="00046E12" w:rsidRPr="00B94926">
        <w:rPr>
          <w:color w:val="000000"/>
        </w:rPr>
        <w:t>Section 415</w:t>
      </w:r>
      <w:r w:rsidR="00044B6D" w:rsidRPr="00B94926">
        <w:rPr>
          <w:color w:val="000000"/>
        </w:rPr>
        <w:t> (1) (a) (iv) and (v)</w:t>
      </w:r>
      <w:bookmarkEnd w:id="171"/>
    </w:p>
    <w:p w14:paraId="60E18396" w14:textId="77777777" w:rsidR="00044B6D" w:rsidRPr="00B94926" w:rsidRDefault="00044B6D" w:rsidP="00044B6D">
      <w:pPr>
        <w:pStyle w:val="direction"/>
        <w:rPr>
          <w:color w:val="000000"/>
        </w:rPr>
      </w:pPr>
      <w:r w:rsidRPr="00B94926">
        <w:rPr>
          <w:color w:val="000000"/>
        </w:rPr>
        <w:t>substitute</w:t>
      </w:r>
    </w:p>
    <w:p w14:paraId="2925922A" w14:textId="230776CE" w:rsidR="00044B6D" w:rsidRPr="00B94926" w:rsidRDefault="00044B6D" w:rsidP="00044B6D">
      <w:pPr>
        <w:pStyle w:val="Isubpara"/>
        <w:rPr>
          <w:color w:val="000000"/>
        </w:rPr>
      </w:pPr>
      <w:r w:rsidRPr="00B94926">
        <w:rPr>
          <w:color w:val="000000"/>
        </w:rPr>
        <w:tab/>
        <w:t>(iv)</w:t>
      </w:r>
      <w:r w:rsidRPr="00B94926">
        <w:rPr>
          <w:color w:val="000000"/>
        </w:rPr>
        <w:tab/>
        <w:t>an interim intensive therapy order;</w:t>
      </w:r>
    </w:p>
    <w:p w14:paraId="13C5B37F" w14:textId="79E3E6EF" w:rsidR="00046E12" w:rsidRPr="00B94926" w:rsidRDefault="00044B6D" w:rsidP="0002194B">
      <w:pPr>
        <w:pStyle w:val="Isubpara"/>
        <w:rPr>
          <w:color w:val="000000"/>
        </w:rPr>
      </w:pPr>
      <w:r w:rsidRPr="00B94926">
        <w:rPr>
          <w:color w:val="000000"/>
        </w:rPr>
        <w:tab/>
        <w:t>(v)</w:t>
      </w:r>
      <w:r w:rsidRPr="00B94926">
        <w:rPr>
          <w:color w:val="000000"/>
        </w:rPr>
        <w:tab/>
        <w:t>an intensive therapy order; and</w:t>
      </w:r>
    </w:p>
    <w:p w14:paraId="371F6AA4" w14:textId="1C8413AA" w:rsidR="000C5670" w:rsidRPr="00B94926" w:rsidRDefault="008B5A1C" w:rsidP="008B5A1C">
      <w:pPr>
        <w:pStyle w:val="ShadedSchClause"/>
        <w:rPr>
          <w:color w:val="000000"/>
        </w:rPr>
      </w:pPr>
      <w:bookmarkStart w:id="172" w:name="_Toc150503845"/>
      <w:r w:rsidRPr="008B5A1C">
        <w:rPr>
          <w:rStyle w:val="CharSectNo"/>
        </w:rPr>
        <w:t>[1.12]</w:t>
      </w:r>
      <w:r w:rsidRPr="00B94926">
        <w:rPr>
          <w:color w:val="000000"/>
        </w:rPr>
        <w:tab/>
      </w:r>
      <w:r w:rsidR="000C5670" w:rsidRPr="00B94926">
        <w:rPr>
          <w:color w:val="000000"/>
        </w:rPr>
        <w:t>Section 419, note</w:t>
      </w:r>
      <w:bookmarkEnd w:id="172"/>
    </w:p>
    <w:p w14:paraId="2127606F" w14:textId="38A99FFF" w:rsidR="000C5670" w:rsidRPr="00B94926" w:rsidRDefault="000C5670" w:rsidP="000C5670">
      <w:pPr>
        <w:pStyle w:val="direction"/>
        <w:rPr>
          <w:color w:val="000000"/>
        </w:rPr>
      </w:pPr>
      <w:r w:rsidRPr="00B94926">
        <w:rPr>
          <w:color w:val="000000"/>
        </w:rPr>
        <w:t>substitute</w:t>
      </w:r>
    </w:p>
    <w:p w14:paraId="76E033EB" w14:textId="15600C32" w:rsidR="000C5670" w:rsidRPr="00B94926" w:rsidRDefault="000C5670" w:rsidP="000C5670">
      <w:pPr>
        <w:pStyle w:val="aNote"/>
        <w:rPr>
          <w:color w:val="000000"/>
        </w:rPr>
      </w:pPr>
      <w:r w:rsidRPr="00B94926">
        <w:rPr>
          <w:rStyle w:val="charItals"/>
          <w:color w:val="000000"/>
        </w:rPr>
        <w:t>Note</w:t>
      </w:r>
      <w:r w:rsidRPr="00B94926">
        <w:rPr>
          <w:color w:val="000000"/>
        </w:rPr>
        <w:tab/>
        <w:t>If the director</w:t>
      </w:r>
      <w:r w:rsidRPr="00B94926">
        <w:rPr>
          <w:color w:val="000000"/>
        </w:rPr>
        <w:noBreakHyphen/>
        <w:t>general applies for an appraisal order, a care and protection order, an assessment order or an intensive therapy order for the child or young person, the director</w:t>
      </w:r>
      <w:r w:rsidRPr="00B94926">
        <w:rPr>
          <w:color w:val="000000"/>
        </w:rPr>
        <w:noBreakHyphen/>
        <w:t>general need only give a copy of the application to people before the application is heard by the court (see s 413).</w:t>
      </w:r>
    </w:p>
    <w:p w14:paraId="20C09CDA" w14:textId="18269DE5" w:rsidR="00FE0667" w:rsidRPr="00B94926" w:rsidRDefault="008B5A1C" w:rsidP="008B5A1C">
      <w:pPr>
        <w:pStyle w:val="ShadedSchClause"/>
        <w:rPr>
          <w:color w:val="000000"/>
        </w:rPr>
      </w:pPr>
      <w:bookmarkStart w:id="173" w:name="_Toc150503846"/>
      <w:r w:rsidRPr="008B5A1C">
        <w:rPr>
          <w:rStyle w:val="CharSectNo"/>
        </w:rPr>
        <w:t>[1.13]</w:t>
      </w:r>
      <w:r w:rsidRPr="00B94926">
        <w:rPr>
          <w:color w:val="000000"/>
        </w:rPr>
        <w:tab/>
      </w:r>
      <w:r w:rsidR="00FE0667" w:rsidRPr="00B94926">
        <w:rPr>
          <w:color w:val="000000"/>
        </w:rPr>
        <w:t>Section 420</w:t>
      </w:r>
      <w:bookmarkEnd w:id="173"/>
    </w:p>
    <w:p w14:paraId="75E53294" w14:textId="4C4274A7" w:rsidR="00FE0667" w:rsidRPr="00B94926" w:rsidRDefault="00FE0667" w:rsidP="00FE0667">
      <w:pPr>
        <w:pStyle w:val="direction"/>
        <w:rPr>
          <w:color w:val="000000"/>
        </w:rPr>
      </w:pPr>
      <w:r w:rsidRPr="00B94926">
        <w:rPr>
          <w:color w:val="000000"/>
        </w:rPr>
        <w:t>omit</w:t>
      </w:r>
    </w:p>
    <w:p w14:paraId="5DDB085F" w14:textId="19852939" w:rsidR="00FE0667" w:rsidRPr="00B94926" w:rsidRDefault="00F807DF" w:rsidP="00FE0667">
      <w:pPr>
        <w:pStyle w:val="Amainreturn"/>
        <w:rPr>
          <w:color w:val="000000"/>
        </w:rPr>
      </w:pPr>
      <w:r w:rsidRPr="00B94926">
        <w:rPr>
          <w:color w:val="000000"/>
        </w:rPr>
        <w:t xml:space="preserve">or </w:t>
      </w:r>
      <w:r w:rsidR="00FE0667" w:rsidRPr="00B94926">
        <w:rPr>
          <w:color w:val="000000"/>
        </w:rPr>
        <w:t>emergency therapeutic protection</w:t>
      </w:r>
    </w:p>
    <w:p w14:paraId="181ECDE9" w14:textId="744BB9DF" w:rsidR="00075647" w:rsidRPr="00B94926" w:rsidRDefault="008B5A1C" w:rsidP="008B5A1C">
      <w:pPr>
        <w:pStyle w:val="ShadedSchClause"/>
        <w:rPr>
          <w:color w:val="000000"/>
        </w:rPr>
      </w:pPr>
      <w:bookmarkStart w:id="174" w:name="_Toc150503847"/>
      <w:r w:rsidRPr="008B5A1C">
        <w:rPr>
          <w:rStyle w:val="CharSectNo"/>
        </w:rPr>
        <w:t>[1.14]</w:t>
      </w:r>
      <w:r w:rsidRPr="00B94926">
        <w:rPr>
          <w:color w:val="000000"/>
        </w:rPr>
        <w:tab/>
      </w:r>
      <w:r w:rsidR="00075647" w:rsidRPr="00B94926">
        <w:rPr>
          <w:color w:val="000000"/>
        </w:rPr>
        <w:t xml:space="preserve">Section 502, new definition of </w:t>
      </w:r>
      <w:r w:rsidR="00075647" w:rsidRPr="00B94926">
        <w:rPr>
          <w:rStyle w:val="charItals"/>
        </w:rPr>
        <w:t>in intensive therapy</w:t>
      </w:r>
      <w:bookmarkEnd w:id="174"/>
    </w:p>
    <w:p w14:paraId="70CE1ADD" w14:textId="77777777" w:rsidR="00075647" w:rsidRPr="00B94926" w:rsidRDefault="00075647" w:rsidP="00075647">
      <w:pPr>
        <w:pStyle w:val="direction"/>
        <w:rPr>
          <w:color w:val="000000"/>
        </w:rPr>
      </w:pPr>
      <w:r w:rsidRPr="00B94926">
        <w:rPr>
          <w:color w:val="000000"/>
        </w:rPr>
        <w:t>insert</w:t>
      </w:r>
    </w:p>
    <w:p w14:paraId="2DE98B78" w14:textId="59FF58CD" w:rsidR="00075647" w:rsidRPr="00B94926" w:rsidRDefault="00075647" w:rsidP="008B5A1C">
      <w:pPr>
        <w:pStyle w:val="aDef"/>
        <w:rPr>
          <w:color w:val="000000"/>
        </w:rPr>
      </w:pPr>
      <w:r w:rsidRPr="00B94926">
        <w:rPr>
          <w:rStyle w:val="charBoldItals"/>
        </w:rPr>
        <w:t>in intensive therapy</w:t>
      </w:r>
      <w:r w:rsidRPr="00B94926">
        <w:rPr>
          <w:bCs/>
          <w:iCs/>
          <w:color w:val="000000"/>
        </w:rPr>
        <w:t xml:space="preserve">—see section </w:t>
      </w:r>
      <w:r w:rsidR="009A1A7B" w:rsidRPr="00B94926">
        <w:rPr>
          <w:bCs/>
          <w:iCs/>
          <w:color w:val="000000"/>
        </w:rPr>
        <w:t>576</w:t>
      </w:r>
      <w:r w:rsidRPr="00B94926">
        <w:rPr>
          <w:bCs/>
          <w:iCs/>
          <w:color w:val="000000"/>
        </w:rPr>
        <w:t>.</w:t>
      </w:r>
    </w:p>
    <w:p w14:paraId="739845BE" w14:textId="3A44966D" w:rsidR="00075647" w:rsidRPr="00B94926" w:rsidRDefault="008B5A1C" w:rsidP="008B5A1C">
      <w:pPr>
        <w:pStyle w:val="ShadedSchClause"/>
        <w:rPr>
          <w:color w:val="000000"/>
        </w:rPr>
      </w:pPr>
      <w:bookmarkStart w:id="175" w:name="_Toc150503848"/>
      <w:r w:rsidRPr="008B5A1C">
        <w:rPr>
          <w:rStyle w:val="CharSectNo"/>
        </w:rPr>
        <w:t>[1.15]</w:t>
      </w:r>
      <w:r w:rsidRPr="00B94926">
        <w:rPr>
          <w:color w:val="000000"/>
        </w:rPr>
        <w:tab/>
      </w:r>
      <w:r w:rsidR="00075647" w:rsidRPr="00B94926">
        <w:rPr>
          <w:color w:val="000000"/>
        </w:rPr>
        <w:t xml:space="preserve">Section 502, definition of </w:t>
      </w:r>
      <w:r w:rsidR="00075647" w:rsidRPr="00B94926">
        <w:rPr>
          <w:rStyle w:val="charItals"/>
        </w:rPr>
        <w:t>in therapeutic protection</w:t>
      </w:r>
      <w:bookmarkEnd w:id="175"/>
    </w:p>
    <w:p w14:paraId="33B89158" w14:textId="743EAE7D" w:rsidR="00075647" w:rsidRPr="00B94926" w:rsidRDefault="00075647" w:rsidP="00075647">
      <w:pPr>
        <w:pStyle w:val="direction"/>
        <w:rPr>
          <w:color w:val="000000"/>
        </w:rPr>
      </w:pPr>
      <w:r w:rsidRPr="00B94926">
        <w:rPr>
          <w:color w:val="000000"/>
        </w:rPr>
        <w:t>omit</w:t>
      </w:r>
    </w:p>
    <w:p w14:paraId="19B9F9AE" w14:textId="2608CA46" w:rsidR="00A27329" w:rsidRPr="00B94926" w:rsidRDefault="008B5A1C" w:rsidP="008B5A1C">
      <w:pPr>
        <w:pStyle w:val="ShadedSchClause"/>
        <w:rPr>
          <w:color w:val="000000"/>
        </w:rPr>
      </w:pPr>
      <w:bookmarkStart w:id="176" w:name="_Toc150503849"/>
      <w:r w:rsidRPr="008B5A1C">
        <w:rPr>
          <w:rStyle w:val="CharSectNo"/>
        </w:rPr>
        <w:t>[1.16]</w:t>
      </w:r>
      <w:r w:rsidRPr="00B94926">
        <w:rPr>
          <w:color w:val="000000"/>
        </w:rPr>
        <w:tab/>
      </w:r>
      <w:r w:rsidR="00A27329" w:rsidRPr="00B94926">
        <w:rPr>
          <w:color w:val="000000"/>
        </w:rPr>
        <w:t>Section 694 (2) (e)</w:t>
      </w:r>
      <w:bookmarkEnd w:id="176"/>
    </w:p>
    <w:p w14:paraId="0EAC55FD" w14:textId="173FA206" w:rsidR="00A27329" w:rsidRPr="00B94926" w:rsidRDefault="00A27329" w:rsidP="00A27329">
      <w:pPr>
        <w:pStyle w:val="direction"/>
        <w:rPr>
          <w:color w:val="000000"/>
        </w:rPr>
      </w:pPr>
      <w:r w:rsidRPr="00B94926">
        <w:rPr>
          <w:color w:val="000000"/>
        </w:rPr>
        <w:t>omit</w:t>
      </w:r>
    </w:p>
    <w:p w14:paraId="046B9338" w14:textId="77777777" w:rsidR="00A27329" w:rsidRPr="00B94926" w:rsidRDefault="00A27329" w:rsidP="00A27329">
      <w:pPr>
        <w:pStyle w:val="Amainreturn"/>
        <w:rPr>
          <w:color w:val="000000"/>
        </w:rPr>
      </w:pPr>
      <w:r w:rsidRPr="00B94926">
        <w:rPr>
          <w:color w:val="000000"/>
        </w:rPr>
        <w:t>a therapeutic protection</w:t>
      </w:r>
    </w:p>
    <w:p w14:paraId="2DFB89AF" w14:textId="0E203CEA" w:rsidR="00A27329" w:rsidRPr="00B94926" w:rsidRDefault="00A27329" w:rsidP="00A27329">
      <w:pPr>
        <w:pStyle w:val="direction"/>
        <w:rPr>
          <w:color w:val="000000"/>
        </w:rPr>
      </w:pPr>
      <w:r w:rsidRPr="00B94926">
        <w:rPr>
          <w:color w:val="000000"/>
        </w:rPr>
        <w:t>substitute</w:t>
      </w:r>
    </w:p>
    <w:p w14:paraId="25DDDD36" w14:textId="77777777" w:rsidR="00A27329" w:rsidRPr="00B94926" w:rsidRDefault="00A27329" w:rsidP="00A27329">
      <w:pPr>
        <w:pStyle w:val="Amainreturn"/>
        <w:rPr>
          <w:color w:val="000000"/>
        </w:rPr>
      </w:pPr>
      <w:r w:rsidRPr="00B94926">
        <w:rPr>
          <w:color w:val="000000"/>
        </w:rPr>
        <w:t>an intensive therapy</w:t>
      </w:r>
    </w:p>
    <w:p w14:paraId="5EEEE55D" w14:textId="69E8E0E6" w:rsidR="00BA78F9" w:rsidRPr="00B94926" w:rsidRDefault="008B5A1C" w:rsidP="008B5A1C">
      <w:pPr>
        <w:pStyle w:val="ShadedSchClause"/>
        <w:rPr>
          <w:color w:val="000000"/>
        </w:rPr>
      </w:pPr>
      <w:bookmarkStart w:id="177" w:name="_Toc150503850"/>
      <w:r w:rsidRPr="008B5A1C">
        <w:rPr>
          <w:rStyle w:val="CharSectNo"/>
        </w:rPr>
        <w:lastRenderedPageBreak/>
        <w:t>[1.17]</w:t>
      </w:r>
      <w:r w:rsidRPr="00B94926">
        <w:rPr>
          <w:color w:val="000000"/>
        </w:rPr>
        <w:tab/>
      </w:r>
      <w:r w:rsidR="00BA78F9" w:rsidRPr="00B94926">
        <w:rPr>
          <w:color w:val="000000"/>
        </w:rPr>
        <w:t xml:space="preserve">Section 701 </w:t>
      </w:r>
      <w:r w:rsidR="00250FB6" w:rsidRPr="00B94926">
        <w:rPr>
          <w:color w:val="000000"/>
        </w:rPr>
        <w:t>(</w:t>
      </w:r>
      <w:r w:rsidR="00BA78F9" w:rsidRPr="00B94926">
        <w:rPr>
          <w:color w:val="000000"/>
        </w:rPr>
        <w:t>1), note, paragraph (d)</w:t>
      </w:r>
      <w:bookmarkEnd w:id="177"/>
    </w:p>
    <w:p w14:paraId="764387DF" w14:textId="51739AE4" w:rsidR="00ED0073" w:rsidRPr="00B94926" w:rsidRDefault="00BA78F9" w:rsidP="00BA78F9">
      <w:pPr>
        <w:pStyle w:val="direction"/>
        <w:rPr>
          <w:color w:val="000000"/>
        </w:rPr>
      </w:pPr>
      <w:r w:rsidRPr="00B94926">
        <w:rPr>
          <w:color w:val="000000"/>
        </w:rPr>
        <w:t>substitute</w:t>
      </w:r>
    </w:p>
    <w:p w14:paraId="5B09FB89" w14:textId="3EB9A923" w:rsidR="00250FB6" w:rsidRPr="00B94926" w:rsidRDefault="00250FB6" w:rsidP="00250FB6">
      <w:pPr>
        <w:pStyle w:val="aNotePara"/>
        <w:rPr>
          <w:color w:val="000000"/>
        </w:rPr>
      </w:pPr>
      <w:r w:rsidRPr="00B94926">
        <w:rPr>
          <w:color w:val="000000"/>
        </w:rPr>
        <w:tab/>
        <w:t>(d)</w:t>
      </w:r>
      <w:r w:rsidRPr="00B94926">
        <w:rPr>
          <w:color w:val="000000"/>
        </w:rPr>
        <w:tab/>
        <w:t>s 541 (Intensive therapy orders—who must be given application).</w:t>
      </w:r>
    </w:p>
    <w:p w14:paraId="4AD2051B" w14:textId="0F19C009" w:rsidR="005818D3" w:rsidRPr="00B94926" w:rsidRDefault="008B5A1C" w:rsidP="008B5A1C">
      <w:pPr>
        <w:pStyle w:val="ShadedSchClause"/>
        <w:rPr>
          <w:color w:val="000000"/>
        </w:rPr>
      </w:pPr>
      <w:bookmarkStart w:id="178" w:name="_Toc150503851"/>
      <w:r w:rsidRPr="008B5A1C">
        <w:rPr>
          <w:rStyle w:val="CharSectNo"/>
        </w:rPr>
        <w:t>[1.18]</w:t>
      </w:r>
      <w:r w:rsidRPr="00B94926">
        <w:rPr>
          <w:color w:val="000000"/>
        </w:rPr>
        <w:tab/>
      </w:r>
      <w:r w:rsidR="005818D3" w:rsidRPr="00B94926">
        <w:rPr>
          <w:color w:val="000000"/>
        </w:rPr>
        <w:t>Section 806 (1) (d)</w:t>
      </w:r>
      <w:bookmarkEnd w:id="178"/>
    </w:p>
    <w:p w14:paraId="761AB705" w14:textId="77777777" w:rsidR="005818D3" w:rsidRPr="00B94926" w:rsidRDefault="005818D3" w:rsidP="005818D3">
      <w:pPr>
        <w:pStyle w:val="direction"/>
        <w:rPr>
          <w:color w:val="000000"/>
        </w:rPr>
      </w:pPr>
      <w:r w:rsidRPr="00B94926">
        <w:rPr>
          <w:color w:val="000000"/>
        </w:rPr>
        <w:t>substitute</w:t>
      </w:r>
    </w:p>
    <w:p w14:paraId="297D6680" w14:textId="6E8AB218" w:rsidR="005818D3" w:rsidRPr="00B94926" w:rsidRDefault="005818D3" w:rsidP="005818D3">
      <w:pPr>
        <w:pStyle w:val="Ipara"/>
        <w:rPr>
          <w:color w:val="000000"/>
          <w:shd w:val="clear" w:color="auto" w:fill="FFFFFF"/>
        </w:rPr>
      </w:pPr>
      <w:r w:rsidRPr="00B94926">
        <w:rPr>
          <w:color w:val="000000"/>
        </w:rPr>
        <w:tab/>
        <w:t>(d)</w:t>
      </w:r>
      <w:r w:rsidRPr="00B94926">
        <w:rPr>
          <w:color w:val="000000"/>
        </w:rPr>
        <w:tab/>
      </w:r>
      <w:r w:rsidRPr="00B94926">
        <w:rPr>
          <w:color w:val="000000"/>
          <w:shd w:val="clear" w:color="auto" w:fill="FFFFFF"/>
        </w:rPr>
        <w:t>the researcher conducting the research project at a place of care, a detention place or an intensive therapy place.</w:t>
      </w:r>
    </w:p>
    <w:p w14:paraId="59DF2E3D" w14:textId="530F5AC3" w:rsidR="00956F9B" w:rsidRPr="00B94926" w:rsidRDefault="008B5A1C" w:rsidP="008B5A1C">
      <w:pPr>
        <w:pStyle w:val="ShadedSchClause"/>
        <w:rPr>
          <w:color w:val="000000"/>
        </w:rPr>
      </w:pPr>
      <w:bookmarkStart w:id="179" w:name="_Toc150503852"/>
      <w:r w:rsidRPr="008B5A1C">
        <w:rPr>
          <w:rStyle w:val="CharSectNo"/>
        </w:rPr>
        <w:t>[1.19]</w:t>
      </w:r>
      <w:r w:rsidRPr="00B94926">
        <w:rPr>
          <w:color w:val="000000"/>
        </w:rPr>
        <w:tab/>
      </w:r>
      <w:r w:rsidR="00956F9B" w:rsidRPr="00B94926">
        <w:rPr>
          <w:color w:val="000000"/>
        </w:rPr>
        <w:t>Section 814 heading</w:t>
      </w:r>
      <w:bookmarkEnd w:id="179"/>
    </w:p>
    <w:p w14:paraId="082575DA" w14:textId="0CA5F6E3" w:rsidR="00956F9B" w:rsidRPr="00B94926" w:rsidRDefault="00956F9B" w:rsidP="00956F9B">
      <w:pPr>
        <w:pStyle w:val="direction"/>
        <w:rPr>
          <w:color w:val="000000"/>
        </w:rPr>
      </w:pPr>
      <w:r w:rsidRPr="00B94926">
        <w:rPr>
          <w:color w:val="000000"/>
        </w:rPr>
        <w:t>substitute</w:t>
      </w:r>
    </w:p>
    <w:p w14:paraId="6223643F" w14:textId="64FFE51A" w:rsidR="002C3817" w:rsidRPr="00B94926" w:rsidRDefault="002C3817" w:rsidP="002C3817">
      <w:pPr>
        <w:pStyle w:val="IH5Sec"/>
        <w:rPr>
          <w:color w:val="000000"/>
        </w:rPr>
      </w:pPr>
      <w:r w:rsidRPr="00B94926">
        <w:rPr>
          <w:color w:val="000000"/>
        </w:rPr>
        <w:t>814</w:t>
      </w:r>
      <w:r w:rsidRPr="00B94926">
        <w:rPr>
          <w:color w:val="000000"/>
        </w:rPr>
        <w:tab/>
        <w:t>Power to enter premises—</w:t>
      </w:r>
      <w:r w:rsidR="00A27329" w:rsidRPr="00B94926">
        <w:rPr>
          <w:color w:val="000000"/>
        </w:rPr>
        <w:t>c</w:t>
      </w:r>
      <w:r w:rsidRPr="00B94926">
        <w:rPr>
          <w:color w:val="000000"/>
        </w:rPr>
        <w:t>h 13 (Care and protection—emergency situations)</w:t>
      </w:r>
    </w:p>
    <w:p w14:paraId="70E6F6E5" w14:textId="0BD059BD" w:rsidR="002C3817" w:rsidRPr="00B94926" w:rsidRDefault="008B5A1C" w:rsidP="008B5A1C">
      <w:pPr>
        <w:pStyle w:val="ShadedSchClause"/>
        <w:rPr>
          <w:color w:val="000000"/>
        </w:rPr>
      </w:pPr>
      <w:bookmarkStart w:id="180" w:name="_Toc150503853"/>
      <w:r w:rsidRPr="008B5A1C">
        <w:rPr>
          <w:rStyle w:val="CharSectNo"/>
        </w:rPr>
        <w:t>[1.20]</w:t>
      </w:r>
      <w:r w:rsidRPr="00B94926">
        <w:rPr>
          <w:color w:val="000000"/>
        </w:rPr>
        <w:tab/>
      </w:r>
      <w:r w:rsidR="001637ED" w:rsidRPr="00B94926">
        <w:rPr>
          <w:color w:val="000000"/>
        </w:rPr>
        <w:t>Section 814 (1) (a) and notes</w:t>
      </w:r>
      <w:bookmarkEnd w:id="180"/>
    </w:p>
    <w:p w14:paraId="6F6F2AD3" w14:textId="41A0A7FF" w:rsidR="001637ED" w:rsidRPr="00B94926" w:rsidRDefault="001637ED" w:rsidP="001637ED">
      <w:pPr>
        <w:pStyle w:val="direction"/>
        <w:rPr>
          <w:color w:val="000000"/>
        </w:rPr>
      </w:pPr>
      <w:r w:rsidRPr="00B94926">
        <w:rPr>
          <w:color w:val="000000"/>
        </w:rPr>
        <w:t>substitute</w:t>
      </w:r>
    </w:p>
    <w:p w14:paraId="38BE3FCE" w14:textId="18CC9465" w:rsidR="001637ED" w:rsidRPr="00B94926" w:rsidRDefault="001637ED" w:rsidP="001637ED">
      <w:pPr>
        <w:pStyle w:val="Ipara"/>
        <w:rPr>
          <w:color w:val="000000"/>
        </w:rPr>
      </w:pPr>
      <w:r w:rsidRPr="00B94926">
        <w:rPr>
          <w:color w:val="000000"/>
        </w:rPr>
        <w:tab/>
        <w:t>(a)</w:t>
      </w:r>
      <w:r w:rsidRPr="00B94926">
        <w:rPr>
          <w:color w:val="000000"/>
        </w:rPr>
        <w:tab/>
        <w:t>the authorised person or police officer believes on reasonable grounds that a child or young person at the premises is in need of emergency care and protection; and</w:t>
      </w:r>
    </w:p>
    <w:p w14:paraId="06B5E0CC" w14:textId="3E890D9F" w:rsidR="008D567B" w:rsidRPr="00B94926" w:rsidRDefault="001637ED" w:rsidP="008D567B">
      <w:pPr>
        <w:pStyle w:val="aNotepar"/>
        <w:rPr>
          <w:color w:val="000000"/>
        </w:rPr>
      </w:pPr>
      <w:r w:rsidRPr="00B94926">
        <w:rPr>
          <w:rStyle w:val="charItals"/>
          <w:color w:val="000000"/>
        </w:rPr>
        <w:t>Note</w:t>
      </w:r>
      <w:r w:rsidRPr="00B94926">
        <w:rPr>
          <w:rStyle w:val="charItals"/>
          <w:color w:val="000000"/>
        </w:rPr>
        <w:tab/>
      </w:r>
      <w:r w:rsidRPr="00B94926">
        <w:rPr>
          <w:rStyle w:val="charBoldItals"/>
          <w:color w:val="000000"/>
        </w:rPr>
        <w:t>In need of emergency care and protection</w:t>
      </w:r>
      <w:r w:rsidRPr="00B94926">
        <w:rPr>
          <w:color w:val="000000"/>
        </w:rPr>
        <w:t xml:space="preserve"> is defined in s 403.</w:t>
      </w:r>
    </w:p>
    <w:p w14:paraId="6302D94D" w14:textId="20D0F83F" w:rsidR="00AB1E71" w:rsidRPr="00B94926" w:rsidRDefault="008B5A1C" w:rsidP="008B5A1C">
      <w:pPr>
        <w:pStyle w:val="ShadedSchClause"/>
        <w:rPr>
          <w:color w:val="000000"/>
        </w:rPr>
      </w:pPr>
      <w:bookmarkStart w:id="181" w:name="_Toc150503854"/>
      <w:r w:rsidRPr="008B5A1C">
        <w:rPr>
          <w:rStyle w:val="CharSectNo"/>
        </w:rPr>
        <w:t>[1.21]</w:t>
      </w:r>
      <w:r w:rsidRPr="00B94926">
        <w:rPr>
          <w:color w:val="000000"/>
        </w:rPr>
        <w:tab/>
      </w:r>
      <w:r w:rsidR="00AB1E71" w:rsidRPr="00B94926">
        <w:rPr>
          <w:color w:val="000000"/>
        </w:rPr>
        <w:t>Section 816 heading</w:t>
      </w:r>
      <w:bookmarkEnd w:id="181"/>
    </w:p>
    <w:p w14:paraId="7F5758BA" w14:textId="77777777" w:rsidR="00AB1E71" w:rsidRPr="00B94926" w:rsidRDefault="00AB1E71" w:rsidP="00AB1E71">
      <w:pPr>
        <w:pStyle w:val="direction"/>
        <w:rPr>
          <w:color w:val="000000"/>
        </w:rPr>
      </w:pPr>
      <w:r w:rsidRPr="00B94926">
        <w:rPr>
          <w:color w:val="000000"/>
        </w:rPr>
        <w:t>substitute</w:t>
      </w:r>
    </w:p>
    <w:p w14:paraId="54F3DE24" w14:textId="77777777" w:rsidR="00AB1E71" w:rsidRPr="00B94926" w:rsidRDefault="00AB1E71" w:rsidP="002211B3">
      <w:pPr>
        <w:pStyle w:val="IH5Sec"/>
        <w:keepNext w:val="0"/>
        <w:rPr>
          <w:color w:val="000000"/>
        </w:rPr>
      </w:pPr>
      <w:r w:rsidRPr="00B94926">
        <w:rPr>
          <w:color w:val="000000"/>
        </w:rPr>
        <w:t>816</w:t>
      </w:r>
      <w:r w:rsidRPr="00B94926">
        <w:rPr>
          <w:color w:val="000000"/>
        </w:rPr>
        <w:tab/>
        <w:t>Power to enter premises—ch 16 (Care and protection—intensive therapy for children and young people)</w:t>
      </w:r>
    </w:p>
    <w:p w14:paraId="2A9DED9C" w14:textId="7B37A564" w:rsidR="00AB1E71" w:rsidRPr="00B94926" w:rsidRDefault="008B5A1C" w:rsidP="008B5A1C">
      <w:pPr>
        <w:pStyle w:val="ShadedSchClause"/>
        <w:rPr>
          <w:color w:val="000000"/>
        </w:rPr>
      </w:pPr>
      <w:bookmarkStart w:id="182" w:name="_Toc150503855"/>
      <w:r w:rsidRPr="008B5A1C">
        <w:rPr>
          <w:rStyle w:val="CharSectNo"/>
        </w:rPr>
        <w:lastRenderedPageBreak/>
        <w:t>[1.22]</w:t>
      </w:r>
      <w:r w:rsidRPr="00B94926">
        <w:rPr>
          <w:color w:val="000000"/>
        </w:rPr>
        <w:tab/>
      </w:r>
      <w:r w:rsidR="00AB1E71" w:rsidRPr="00B94926">
        <w:rPr>
          <w:color w:val="000000"/>
        </w:rPr>
        <w:t>Section 816 (1)</w:t>
      </w:r>
      <w:bookmarkEnd w:id="182"/>
    </w:p>
    <w:p w14:paraId="07B14E0B" w14:textId="77777777" w:rsidR="00AB1E71" w:rsidRPr="00B94926" w:rsidRDefault="00AB1E71" w:rsidP="00AB1E71">
      <w:pPr>
        <w:pStyle w:val="direction"/>
        <w:rPr>
          <w:color w:val="000000"/>
        </w:rPr>
      </w:pPr>
      <w:r w:rsidRPr="00B94926">
        <w:rPr>
          <w:color w:val="000000"/>
        </w:rPr>
        <w:t>omit</w:t>
      </w:r>
    </w:p>
    <w:p w14:paraId="380BC3B4" w14:textId="77777777" w:rsidR="00AB1E71" w:rsidRPr="00B94926" w:rsidRDefault="00AB1E71" w:rsidP="002211B3">
      <w:pPr>
        <w:pStyle w:val="Amainreturn"/>
        <w:keepNext/>
        <w:rPr>
          <w:color w:val="000000"/>
        </w:rPr>
      </w:pPr>
      <w:r w:rsidRPr="00B94926">
        <w:rPr>
          <w:color w:val="000000"/>
        </w:rPr>
        <w:t>a therapeutic protection place</w:t>
      </w:r>
    </w:p>
    <w:p w14:paraId="365FA3B6" w14:textId="77777777" w:rsidR="00AB1E71" w:rsidRPr="00B94926" w:rsidRDefault="00AB1E71" w:rsidP="00AB1E71">
      <w:pPr>
        <w:pStyle w:val="direction"/>
        <w:rPr>
          <w:color w:val="000000"/>
        </w:rPr>
      </w:pPr>
      <w:r w:rsidRPr="00B94926">
        <w:rPr>
          <w:color w:val="000000"/>
        </w:rPr>
        <w:t>substitute</w:t>
      </w:r>
    </w:p>
    <w:p w14:paraId="0E18565C" w14:textId="77777777" w:rsidR="00AB1E71" w:rsidRPr="00B94926" w:rsidRDefault="00AB1E71" w:rsidP="00AB1E71">
      <w:pPr>
        <w:pStyle w:val="Amainreturn"/>
        <w:rPr>
          <w:color w:val="000000"/>
        </w:rPr>
      </w:pPr>
      <w:r w:rsidRPr="00B94926">
        <w:rPr>
          <w:color w:val="000000"/>
        </w:rPr>
        <w:t>an intensive therapy place</w:t>
      </w:r>
    </w:p>
    <w:p w14:paraId="56B5C7B6" w14:textId="09C59026" w:rsidR="00AB1E71" w:rsidRPr="00B94926" w:rsidRDefault="008B5A1C" w:rsidP="008B5A1C">
      <w:pPr>
        <w:pStyle w:val="ShadedSchClause"/>
        <w:rPr>
          <w:color w:val="000000"/>
        </w:rPr>
      </w:pPr>
      <w:bookmarkStart w:id="183" w:name="_Toc150503856"/>
      <w:r w:rsidRPr="008B5A1C">
        <w:rPr>
          <w:rStyle w:val="CharSectNo"/>
        </w:rPr>
        <w:t>[1.23]</w:t>
      </w:r>
      <w:r w:rsidRPr="00B94926">
        <w:rPr>
          <w:color w:val="000000"/>
        </w:rPr>
        <w:tab/>
      </w:r>
      <w:r w:rsidR="00AB1E71" w:rsidRPr="00B94926">
        <w:rPr>
          <w:color w:val="000000"/>
        </w:rPr>
        <w:t>Section 816 (2) (a) (i)</w:t>
      </w:r>
      <w:bookmarkEnd w:id="183"/>
    </w:p>
    <w:p w14:paraId="5446D382" w14:textId="28C2BC54" w:rsidR="006D2701" w:rsidRPr="00B94926" w:rsidRDefault="006D2701" w:rsidP="006D2701">
      <w:pPr>
        <w:pStyle w:val="direction"/>
        <w:rPr>
          <w:color w:val="000000"/>
        </w:rPr>
      </w:pPr>
      <w:r w:rsidRPr="00B94926">
        <w:rPr>
          <w:color w:val="000000"/>
        </w:rPr>
        <w:t>substitute</w:t>
      </w:r>
    </w:p>
    <w:p w14:paraId="51BF9CBC" w14:textId="249E7B71" w:rsidR="006D2701" w:rsidRPr="00B94926" w:rsidRDefault="006D2701" w:rsidP="006D2701">
      <w:pPr>
        <w:pStyle w:val="Isubpara"/>
        <w:rPr>
          <w:color w:val="000000"/>
        </w:rPr>
      </w:pPr>
      <w:r w:rsidRPr="00B94926">
        <w:rPr>
          <w:color w:val="000000"/>
        </w:rPr>
        <w:tab/>
        <w:t>(i)</w:t>
      </w:r>
      <w:r w:rsidRPr="00B94926">
        <w:rPr>
          <w:color w:val="000000"/>
        </w:rPr>
        <w:tab/>
        <w:t>is deciding whether to declare the place as an intensive therapy place under section 589; and</w:t>
      </w:r>
    </w:p>
    <w:p w14:paraId="637D94EF" w14:textId="4AD5DE7F" w:rsidR="00AB1E71" w:rsidRPr="00B94926" w:rsidRDefault="008B5A1C" w:rsidP="008B5A1C">
      <w:pPr>
        <w:pStyle w:val="ShadedSchClause"/>
        <w:rPr>
          <w:color w:val="000000"/>
        </w:rPr>
      </w:pPr>
      <w:bookmarkStart w:id="184" w:name="_Toc150503857"/>
      <w:r w:rsidRPr="008B5A1C">
        <w:rPr>
          <w:rStyle w:val="CharSectNo"/>
        </w:rPr>
        <w:t>[1.24]</w:t>
      </w:r>
      <w:r w:rsidRPr="00B94926">
        <w:rPr>
          <w:color w:val="000000"/>
        </w:rPr>
        <w:tab/>
      </w:r>
      <w:r w:rsidR="00AB1E71" w:rsidRPr="00B94926">
        <w:rPr>
          <w:color w:val="000000"/>
        </w:rPr>
        <w:t>Section 816 (3)</w:t>
      </w:r>
      <w:bookmarkEnd w:id="184"/>
    </w:p>
    <w:p w14:paraId="63C7831E" w14:textId="77777777" w:rsidR="00AB1E71" w:rsidRPr="00B94926" w:rsidRDefault="00AB1E71" w:rsidP="00AB1E71">
      <w:pPr>
        <w:pStyle w:val="direction"/>
        <w:rPr>
          <w:color w:val="000000"/>
        </w:rPr>
      </w:pPr>
      <w:r w:rsidRPr="00B94926">
        <w:rPr>
          <w:color w:val="000000"/>
        </w:rPr>
        <w:t>omit</w:t>
      </w:r>
    </w:p>
    <w:p w14:paraId="77FDFE1F" w14:textId="77777777" w:rsidR="00AB1E71" w:rsidRPr="00B94926" w:rsidRDefault="00AB1E71" w:rsidP="00AB1E71">
      <w:pPr>
        <w:pStyle w:val="Amainreturn"/>
        <w:rPr>
          <w:color w:val="000000"/>
        </w:rPr>
      </w:pPr>
      <w:r w:rsidRPr="00B94926">
        <w:rPr>
          <w:color w:val="000000"/>
        </w:rPr>
        <w:t>therapeutic protection place</w:t>
      </w:r>
    </w:p>
    <w:p w14:paraId="660ADE80" w14:textId="77777777" w:rsidR="00AB1E71" w:rsidRPr="00B94926" w:rsidRDefault="00AB1E71" w:rsidP="00AB1E71">
      <w:pPr>
        <w:pStyle w:val="direction"/>
        <w:rPr>
          <w:color w:val="000000"/>
        </w:rPr>
      </w:pPr>
      <w:r w:rsidRPr="00B94926">
        <w:rPr>
          <w:color w:val="000000"/>
        </w:rPr>
        <w:t>substitute</w:t>
      </w:r>
    </w:p>
    <w:p w14:paraId="5606EEC5" w14:textId="5B44B2E8" w:rsidR="00AB1E71" w:rsidRPr="00B94926" w:rsidRDefault="00AB1E71" w:rsidP="00AB1E71">
      <w:pPr>
        <w:pStyle w:val="Amainreturn"/>
        <w:rPr>
          <w:color w:val="000000"/>
        </w:rPr>
      </w:pPr>
      <w:r w:rsidRPr="00B94926">
        <w:rPr>
          <w:color w:val="000000"/>
        </w:rPr>
        <w:t>intensive therapy place</w:t>
      </w:r>
    </w:p>
    <w:p w14:paraId="52C45BD2" w14:textId="45C5A849" w:rsidR="0012156B" w:rsidRPr="00B94926" w:rsidRDefault="008B5A1C" w:rsidP="008B5A1C">
      <w:pPr>
        <w:pStyle w:val="ShadedSchClause"/>
        <w:rPr>
          <w:rStyle w:val="charItals"/>
        </w:rPr>
      </w:pPr>
      <w:bookmarkStart w:id="185" w:name="_Toc150503858"/>
      <w:r w:rsidRPr="008B5A1C">
        <w:rPr>
          <w:rStyle w:val="CharSectNo"/>
        </w:rPr>
        <w:t>[1.25]</w:t>
      </w:r>
      <w:r w:rsidRPr="00B94926">
        <w:rPr>
          <w:rStyle w:val="charItals"/>
          <w:i w:val="0"/>
        </w:rPr>
        <w:tab/>
      </w:r>
      <w:r w:rsidR="0012156B" w:rsidRPr="00B94926">
        <w:rPr>
          <w:color w:val="000000"/>
        </w:rPr>
        <w:t xml:space="preserve">Dictionary, definition of </w:t>
      </w:r>
      <w:r w:rsidR="0012156B" w:rsidRPr="00B94926">
        <w:rPr>
          <w:rStyle w:val="charItals"/>
        </w:rPr>
        <w:t>operating entity</w:t>
      </w:r>
      <w:bookmarkEnd w:id="185"/>
    </w:p>
    <w:p w14:paraId="52036BEB" w14:textId="77777777" w:rsidR="0012156B" w:rsidRPr="00B94926" w:rsidRDefault="0012156B" w:rsidP="0012156B">
      <w:pPr>
        <w:pStyle w:val="direction"/>
        <w:rPr>
          <w:color w:val="000000"/>
        </w:rPr>
      </w:pPr>
      <w:r w:rsidRPr="00B94926">
        <w:rPr>
          <w:color w:val="000000"/>
        </w:rPr>
        <w:t>omit</w:t>
      </w:r>
    </w:p>
    <w:p w14:paraId="684FEE09" w14:textId="77777777" w:rsidR="0012156B" w:rsidRPr="00B94926" w:rsidRDefault="0012156B" w:rsidP="0012156B">
      <w:pPr>
        <w:pStyle w:val="Amainreturn"/>
        <w:rPr>
          <w:color w:val="000000"/>
        </w:rPr>
      </w:pPr>
      <w:r w:rsidRPr="00B94926">
        <w:rPr>
          <w:color w:val="000000"/>
        </w:rPr>
        <w:t>therapeutic protection place</w:t>
      </w:r>
    </w:p>
    <w:p w14:paraId="5D6BBD0A" w14:textId="77777777" w:rsidR="0012156B" w:rsidRPr="00B94926" w:rsidRDefault="0012156B" w:rsidP="0012156B">
      <w:pPr>
        <w:pStyle w:val="direction"/>
        <w:rPr>
          <w:color w:val="000000"/>
        </w:rPr>
      </w:pPr>
      <w:r w:rsidRPr="00B94926">
        <w:rPr>
          <w:color w:val="000000"/>
        </w:rPr>
        <w:t>substitute</w:t>
      </w:r>
    </w:p>
    <w:p w14:paraId="75906185" w14:textId="359F825C" w:rsidR="0012156B" w:rsidRPr="00B94926" w:rsidRDefault="0012156B" w:rsidP="00AB1E71">
      <w:pPr>
        <w:pStyle w:val="Amainreturn"/>
        <w:rPr>
          <w:color w:val="000000"/>
        </w:rPr>
      </w:pPr>
      <w:r w:rsidRPr="00B94926">
        <w:rPr>
          <w:color w:val="000000"/>
        </w:rPr>
        <w:t>intensive therapy place</w:t>
      </w:r>
    </w:p>
    <w:p w14:paraId="7F2B31E1" w14:textId="0EAE0A16" w:rsidR="009F1BD3" w:rsidRPr="008B5A1C" w:rsidRDefault="008B5A1C" w:rsidP="008B5A1C">
      <w:pPr>
        <w:pStyle w:val="Sched-Part"/>
      </w:pPr>
      <w:bookmarkStart w:id="186" w:name="_Toc150503859"/>
      <w:r w:rsidRPr="008B5A1C">
        <w:rPr>
          <w:rStyle w:val="CharPartNo"/>
        </w:rPr>
        <w:lastRenderedPageBreak/>
        <w:t>Part 1.2</w:t>
      </w:r>
      <w:r w:rsidRPr="00B94926">
        <w:rPr>
          <w:color w:val="000000"/>
        </w:rPr>
        <w:tab/>
      </w:r>
      <w:r w:rsidR="009F1BD3" w:rsidRPr="008B5A1C">
        <w:rPr>
          <w:rStyle w:val="CharPartText"/>
          <w:color w:val="000000"/>
        </w:rPr>
        <w:t>Children and Young People Regulation</w:t>
      </w:r>
      <w:r w:rsidR="0006557E" w:rsidRPr="008B5A1C">
        <w:rPr>
          <w:rStyle w:val="CharPartText"/>
          <w:color w:val="000000"/>
        </w:rPr>
        <w:t> </w:t>
      </w:r>
      <w:r w:rsidR="009F1BD3" w:rsidRPr="008B5A1C">
        <w:rPr>
          <w:rStyle w:val="CharPartText"/>
          <w:color w:val="000000"/>
        </w:rPr>
        <w:t>2009</w:t>
      </w:r>
      <w:bookmarkEnd w:id="186"/>
    </w:p>
    <w:p w14:paraId="6DA25EE3" w14:textId="492AEC0A" w:rsidR="009F1BD3" w:rsidRPr="00B94926" w:rsidRDefault="008B5A1C" w:rsidP="008B5A1C">
      <w:pPr>
        <w:pStyle w:val="ShadedSchClause"/>
        <w:rPr>
          <w:color w:val="000000"/>
        </w:rPr>
      </w:pPr>
      <w:bookmarkStart w:id="187" w:name="_Toc150503860"/>
      <w:r w:rsidRPr="008B5A1C">
        <w:rPr>
          <w:rStyle w:val="CharSectNo"/>
        </w:rPr>
        <w:t>[1.26]</w:t>
      </w:r>
      <w:r w:rsidRPr="00B94926">
        <w:rPr>
          <w:color w:val="000000"/>
        </w:rPr>
        <w:tab/>
      </w:r>
      <w:r w:rsidR="009F1BD3" w:rsidRPr="00B94926">
        <w:rPr>
          <w:color w:val="000000"/>
        </w:rPr>
        <w:t>Section 3AC heading</w:t>
      </w:r>
      <w:bookmarkEnd w:id="187"/>
    </w:p>
    <w:p w14:paraId="4D14FFA7" w14:textId="712146CB" w:rsidR="009F1BD3" w:rsidRPr="00B94926" w:rsidRDefault="009F1BD3" w:rsidP="009F1BD3">
      <w:pPr>
        <w:pStyle w:val="direction"/>
        <w:rPr>
          <w:color w:val="000000"/>
        </w:rPr>
      </w:pPr>
      <w:r w:rsidRPr="00B94926">
        <w:rPr>
          <w:color w:val="000000"/>
        </w:rPr>
        <w:t>substitute</w:t>
      </w:r>
    </w:p>
    <w:p w14:paraId="24A5C439" w14:textId="30044E31" w:rsidR="009F1BD3" w:rsidRPr="00B94926" w:rsidRDefault="00EA2984" w:rsidP="00EA2984">
      <w:pPr>
        <w:pStyle w:val="IH5Sec"/>
        <w:rPr>
          <w:color w:val="000000"/>
        </w:rPr>
      </w:pPr>
      <w:r w:rsidRPr="00B94926">
        <w:rPr>
          <w:color w:val="000000"/>
        </w:rPr>
        <w:t>3AC</w:t>
      </w:r>
      <w:r w:rsidRPr="00B94926">
        <w:rPr>
          <w:color w:val="000000"/>
        </w:rPr>
        <w:tab/>
        <w:t>Intensive therapy register—who may have access—Act, s</w:t>
      </w:r>
      <w:r w:rsidR="00BE094A" w:rsidRPr="00B94926">
        <w:rPr>
          <w:color w:val="000000"/>
        </w:rPr>
        <w:t> </w:t>
      </w:r>
      <w:r w:rsidR="00911376" w:rsidRPr="00B94926">
        <w:rPr>
          <w:color w:val="000000"/>
        </w:rPr>
        <w:t>597</w:t>
      </w:r>
      <w:r w:rsidR="00B143D9" w:rsidRPr="00B94926">
        <w:rPr>
          <w:color w:val="000000"/>
        </w:rPr>
        <w:t xml:space="preserve"> (</w:t>
      </w:r>
      <w:r w:rsidR="00911376" w:rsidRPr="00B94926">
        <w:rPr>
          <w:color w:val="000000"/>
        </w:rPr>
        <w:t>1</w:t>
      </w:r>
      <w:r w:rsidR="00B143D9" w:rsidRPr="00B94926">
        <w:rPr>
          <w:color w:val="000000"/>
        </w:rPr>
        <w:t xml:space="preserve">) </w:t>
      </w:r>
      <w:r w:rsidRPr="00B94926">
        <w:rPr>
          <w:color w:val="000000"/>
        </w:rPr>
        <w:t>(</w:t>
      </w:r>
      <w:r w:rsidR="003F66D9" w:rsidRPr="00B94926">
        <w:rPr>
          <w:color w:val="000000"/>
        </w:rPr>
        <w:t>i</w:t>
      </w:r>
      <w:r w:rsidRPr="00B94926">
        <w:rPr>
          <w:color w:val="000000"/>
        </w:rPr>
        <w:t>)</w:t>
      </w:r>
    </w:p>
    <w:p w14:paraId="4B262F08" w14:textId="71F117CC" w:rsidR="009B3F93" w:rsidRPr="008B5A1C" w:rsidRDefault="008B5A1C" w:rsidP="008B5A1C">
      <w:pPr>
        <w:pStyle w:val="Sched-Part"/>
      </w:pPr>
      <w:bookmarkStart w:id="188" w:name="_Toc150503861"/>
      <w:r w:rsidRPr="008B5A1C">
        <w:rPr>
          <w:rStyle w:val="CharPartNo"/>
        </w:rPr>
        <w:t>Part 1.3</w:t>
      </w:r>
      <w:r w:rsidRPr="00B94926">
        <w:rPr>
          <w:color w:val="000000"/>
        </w:rPr>
        <w:tab/>
      </w:r>
      <w:r w:rsidR="009B3F93" w:rsidRPr="008B5A1C">
        <w:rPr>
          <w:rStyle w:val="CharPartText"/>
          <w:color w:val="000000"/>
        </w:rPr>
        <w:t>Crimes (Sentencing)</w:t>
      </w:r>
      <w:r w:rsidR="0006557E" w:rsidRPr="008B5A1C">
        <w:rPr>
          <w:rStyle w:val="CharPartText"/>
          <w:color w:val="000000"/>
        </w:rPr>
        <w:t xml:space="preserve"> </w:t>
      </w:r>
      <w:r w:rsidR="009B3F93" w:rsidRPr="008B5A1C">
        <w:rPr>
          <w:rStyle w:val="CharPartText"/>
          <w:color w:val="000000"/>
        </w:rPr>
        <w:t>Act</w:t>
      </w:r>
      <w:r w:rsidR="0006557E" w:rsidRPr="008B5A1C">
        <w:rPr>
          <w:rStyle w:val="CharPartText"/>
          <w:color w:val="000000"/>
        </w:rPr>
        <w:t> </w:t>
      </w:r>
      <w:r w:rsidR="009B3F93" w:rsidRPr="008B5A1C">
        <w:rPr>
          <w:rStyle w:val="CharPartText"/>
          <w:color w:val="000000"/>
        </w:rPr>
        <w:t>2005</w:t>
      </w:r>
      <w:bookmarkEnd w:id="188"/>
    </w:p>
    <w:p w14:paraId="7764D079" w14:textId="0C354051" w:rsidR="009B3F93" w:rsidRPr="00B94926" w:rsidRDefault="008B5A1C" w:rsidP="008B5A1C">
      <w:pPr>
        <w:pStyle w:val="ShadedSchClause"/>
        <w:rPr>
          <w:color w:val="000000"/>
        </w:rPr>
      </w:pPr>
      <w:bookmarkStart w:id="189" w:name="_Toc150503862"/>
      <w:r w:rsidRPr="008B5A1C">
        <w:rPr>
          <w:rStyle w:val="CharSectNo"/>
        </w:rPr>
        <w:t>[1.27]</w:t>
      </w:r>
      <w:r w:rsidRPr="00B94926">
        <w:rPr>
          <w:color w:val="000000"/>
        </w:rPr>
        <w:tab/>
      </w:r>
      <w:r w:rsidR="009B3F93" w:rsidRPr="00B94926">
        <w:rPr>
          <w:color w:val="000000"/>
        </w:rPr>
        <w:t>Section 33 (1) (y)</w:t>
      </w:r>
      <w:bookmarkEnd w:id="189"/>
    </w:p>
    <w:p w14:paraId="0AED2F9C" w14:textId="47B98161" w:rsidR="009B3F93" w:rsidRPr="00B94926" w:rsidRDefault="009B3F93" w:rsidP="009B3F93">
      <w:pPr>
        <w:pStyle w:val="direction"/>
        <w:rPr>
          <w:color w:val="000000"/>
        </w:rPr>
      </w:pPr>
      <w:r w:rsidRPr="00B94926">
        <w:rPr>
          <w:color w:val="000000"/>
        </w:rPr>
        <w:t>substitute</w:t>
      </w:r>
    </w:p>
    <w:p w14:paraId="32A5439A" w14:textId="4FDE1669" w:rsidR="009B3F93" w:rsidRPr="00B94926" w:rsidRDefault="009B3F93" w:rsidP="009B3F93">
      <w:pPr>
        <w:pStyle w:val="Ipara"/>
        <w:rPr>
          <w:color w:val="000000"/>
        </w:rPr>
      </w:pPr>
      <w:r w:rsidRPr="00B94926">
        <w:rPr>
          <w:color w:val="000000"/>
        </w:rPr>
        <w:tab/>
        <w:t>(y)</w:t>
      </w:r>
      <w:r w:rsidRPr="00B94926">
        <w:rPr>
          <w:color w:val="000000"/>
        </w:rPr>
        <w:tab/>
        <w:t xml:space="preserve">if the </w:t>
      </w:r>
      <w:hyperlink r:id="rId100" w:tooltip="A2004-65" w:history="1">
        <w:r w:rsidR="00B95CA1" w:rsidRPr="00B94926">
          <w:rPr>
            <w:rStyle w:val="charCitHyperlinkItal"/>
          </w:rPr>
          <w:t>Crimes (Restorative Justice) Act 2004</w:t>
        </w:r>
      </w:hyperlink>
      <w:r w:rsidRPr="00B94926">
        <w:rPr>
          <w:color w:val="000000"/>
        </w:rPr>
        <w:t>, section 19</w:t>
      </w:r>
      <w:r w:rsidR="0006557E" w:rsidRPr="00B94926">
        <w:rPr>
          <w:color w:val="000000"/>
        </w:rPr>
        <w:t> </w:t>
      </w:r>
      <w:r w:rsidRPr="00B94926">
        <w:rPr>
          <w:color w:val="000000"/>
        </w:rPr>
        <w:t>(1)</w:t>
      </w:r>
      <w:r w:rsidR="0006557E" w:rsidRPr="00B94926">
        <w:rPr>
          <w:color w:val="000000"/>
        </w:rPr>
        <w:t> </w:t>
      </w:r>
      <w:r w:rsidRPr="00B94926">
        <w:rPr>
          <w:color w:val="000000"/>
        </w:rPr>
        <w:t>(b) applies to the offender—that fact;</w:t>
      </w:r>
    </w:p>
    <w:p w14:paraId="14A96242" w14:textId="732276D2" w:rsidR="00075A5F" w:rsidRPr="008B5A1C" w:rsidRDefault="008B5A1C" w:rsidP="008B5A1C">
      <w:pPr>
        <w:pStyle w:val="Sched-Part"/>
      </w:pPr>
      <w:bookmarkStart w:id="190" w:name="_Toc150503863"/>
      <w:r w:rsidRPr="008B5A1C">
        <w:rPr>
          <w:rStyle w:val="CharPartNo"/>
        </w:rPr>
        <w:t>Part 1.4</w:t>
      </w:r>
      <w:r w:rsidRPr="00B94926">
        <w:rPr>
          <w:color w:val="000000"/>
        </w:rPr>
        <w:tab/>
      </w:r>
      <w:r w:rsidR="00075A5F" w:rsidRPr="008B5A1C">
        <w:rPr>
          <w:rStyle w:val="CharPartText"/>
          <w:color w:val="000000"/>
        </w:rPr>
        <w:t>Criminal Code</w:t>
      </w:r>
      <w:r w:rsidR="00756069" w:rsidRPr="008B5A1C">
        <w:rPr>
          <w:rStyle w:val="CharPartText"/>
          <w:color w:val="000000"/>
        </w:rPr>
        <w:t> </w:t>
      </w:r>
      <w:r w:rsidR="00075A5F" w:rsidRPr="008B5A1C">
        <w:rPr>
          <w:rStyle w:val="CharPartText"/>
          <w:color w:val="000000"/>
        </w:rPr>
        <w:t>2002</w:t>
      </w:r>
      <w:bookmarkEnd w:id="190"/>
    </w:p>
    <w:p w14:paraId="25316206" w14:textId="730DCA9A" w:rsidR="00075A5F" w:rsidRPr="00B94926" w:rsidRDefault="008B5A1C" w:rsidP="008B5A1C">
      <w:pPr>
        <w:pStyle w:val="ShadedSchClause"/>
        <w:rPr>
          <w:color w:val="000000"/>
        </w:rPr>
      </w:pPr>
      <w:bookmarkStart w:id="191" w:name="_Toc150503864"/>
      <w:r w:rsidRPr="008B5A1C">
        <w:rPr>
          <w:rStyle w:val="CharSectNo"/>
        </w:rPr>
        <w:t>[1.28]</w:t>
      </w:r>
      <w:r w:rsidRPr="00B94926">
        <w:rPr>
          <w:color w:val="000000"/>
        </w:rPr>
        <w:tab/>
      </w:r>
      <w:r w:rsidR="00075A5F" w:rsidRPr="00B94926">
        <w:rPr>
          <w:color w:val="000000"/>
        </w:rPr>
        <w:t xml:space="preserve">Section 712A (5), definition of </w:t>
      </w:r>
      <w:r w:rsidR="00075A5F" w:rsidRPr="00B94926">
        <w:rPr>
          <w:rStyle w:val="charItals"/>
        </w:rPr>
        <w:t>childrens proceeding</w:t>
      </w:r>
      <w:r w:rsidR="00075A5F" w:rsidRPr="00B94926">
        <w:rPr>
          <w:color w:val="000000"/>
        </w:rPr>
        <w:t>, paragraph (b) (iv)</w:t>
      </w:r>
      <w:r w:rsidR="00B143D9" w:rsidRPr="00B94926">
        <w:rPr>
          <w:color w:val="000000"/>
        </w:rPr>
        <w:t xml:space="preserve"> and (v)</w:t>
      </w:r>
      <w:bookmarkEnd w:id="191"/>
    </w:p>
    <w:p w14:paraId="4FC8EA5A" w14:textId="246570E5" w:rsidR="00075A5F" w:rsidRPr="00B94926" w:rsidRDefault="00C76045" w:rsidP="00C76045">
      <w:pPr>
        <w:pStyle w:val="direction"/>
        <w:rPr>
          <w:color w:val="000000"/>
        </w:rPr>
      </w:pPr>
      <w:r w:rsidRPr="00B94926">
        <w:rPr>
          <w:color w:val="000000"/>
        </w:rPr>
        <w:t>substitute</w:t>
      </w:r>
    </w:p>
    <w:p w14:paraId="13D66C33" w14:textId="14349448" w:rsidR="00075A5F" w:rsidRPr="00B94926" w:rsidRDefault="00C76045" w:rsidP="00C76045">
      <w:pPr>
        <w:pStyle w:val="Isubpara"/>
        <w:rPr>
          <w:color w:val="000000"/>
        </w:rPr>
      </w:pPr>
      <w:r w:rsidRPr="00B94926">
        <w:rPr>
          <w:color w:val="000000"/>
        </w:rPr>
        <w:tab/>
        <w:t>(iv)</w:t>
      </w:r>
      <w:r w:rsidRPr="00B94926">
        <w:rPr>
          <w:color w:val="000000"/>
        </w:rPr>
        <w:tab/>
        <w:t xml:space="preserve">an intensive therapy </w:t>
      </w:r>
      <w:r w:rsidR="00075A5F" w:rsidRPr="00B94926">
        <w:rPr>
          <w:color w:val="000000"/>
        </w:rPr>
        <w:t>order</w:t>
      </w:r>
      <w:r w:rsidRPr="00B94926">
        <w:rPr>
          <w:color w:val="000000"/>
        </w:rPr>
        <w:t>; or</w:t>
      </w:r>
    </w:p>
    <w:p w14:paraId="307D5E4E" w14:textId="450AEFDB" w:rsidR="00C76045" w:rsidRPr="00B94926" w:rsidRDefault="00C76045" w:rsidP="00C76045">
      <w:pPr>
        <w:pStyle w:val="Isubpara"/>
        <w:rPr>
          <w:color w:val="000000"/>
        </w:rPr>
      </w:pPr>
      <w:r w:rsidRPr="00B94926">
        <w:rPr>
          <w:color w:val="000000"/>
        </w:rPr>
        <w:tab/>
        <w:t>(v)</w:t>
      </w:r>
      <w:r w:rsidRPr="00B94926">
        <w:rPr>
          <w:color w:val="000000"/>
        </w:rPr>
        <w:tab/>
        <w:t>an interim intensive therapy order; or</w:t>
      </w:r>
    </w:p>
    <w:p w14:paraId="211DE645" w14:textId="6658ADBB" w:rsidR="00B915A8" w:rsidRPr="008B5A1C" w:rsidRDefault="008B5A1C" w:rsidP="008B5A1C">
      <w:pPr>
        <w:pStyle w:val="Sched-Part"/>
      </w:pPr>
      <w:bookmarkStart w:id="192" w:name="_Toc150503865"/>
      <w:r w:rsidRPr="008B5A1C">
        <w:rPr>
          <w:rStyle w:val="CharPartNo"/>
        </w:rPr>
        <w:lastRenderedPageBreak/>
        <w:t>Part 1.5</w:t>
      </w:r>
      <w:r w:rsidRPr="00B94926">
        <w:rPr>
          <w:color w:val="000000"/>
        </w:rPr>
        <w:tab/>
      </w:r>
      <w:r w:rsidR="00B915A8" w:rsidRPr="008B5A1C">
        <w:rPr>
          <w:rStyle w:val="CharPartText"/>
          <w:color w:val="000000"/>
        </w:rPr>
        <w:t>Food Act</w:t>
      </w:r>
      <w:r w:rsidR="009E03D6" w:rsidRPr="008B5A1C">
        <w:rPr>
          <w:rStyle w:val="CharPartText"/>
          <w:color w:val="000000"/>
        </w:rPr>
        <w:t> </w:t>
      </w:r>
      <w:r w:rsidR="00B915A8" w:rsidRPr="008B5A1C">
        <w:rPr>
          <w:rStyle w:val="CharPartText"/>
          <w:color w:val="000000"/>
        </w:rPr>
        <w:t>2001</w:t>
      </w:r>
      <w:bookmarkEnd w:id="192"/>
    </w:p>
    <w:p w14:paraId="2AF35D81" w14:textId="56BB3121" w:rsidR="00B915A8" w:rsidRPr="00B94926" w:rsidRDefault="008B5A1C" w:rsidP="008B5A1C">
      <w:pPr>
        <w:pStyle w:val="ShadedSchClause"/>
        <w:rPr>
          <w:rStyle w:val="charItals"/>
        </w:rPr>
      </w:pPr>
      <w:bookmarkStart w:id="193" w:name="_Toc150503866"/>
      <w:r w:rsidRPr="008B5A1C">
        <w:rPr>
          <w:rStyle w:val="CharSectNo"/>
        </w:rPr>
        <w:t>[1.29]</w:t>
      </w:r>
      <w:r w:rsidRPr="00B94926">
        <w:rPr>
          <w:rStyle w:val="charItals"/>
          <w:i w:val="0"/>
        </w:rPr>
        <w:tab/>
      </w:r>
      <w:r w:rsidR="005D0E91" w:rsidRPr="00B94926">
        <w:rPr>
          <w:color w:val="000000"/>
        </w:rPr>
        <w:t xml:space="preserve">Section 9 (1), definition of </w:t>
      </w:r>
      <w:r w:rsidR="005D0E91" w:rsidRPr="00B94926">
        <w:rPr>
          <w:rStyle w:val="charItals"/>
        </w:rPr>
        <w:t>sell</w:t>
      </w:r>
      <w:r w:rsidR="005D0E91" w:rsidRPr="00B94926">
        <w:rPr>
          <w:rStyle w:val="charItals"/>
        </w:rPr>
        <w:br/>
      </w:r>
      <w:r w:rsidR="005D0E91" w:rsidRPr="00B94926">
        <w:rPr>
          <w:color w:val="000000"/>
        </w:rPr>
        <w:t>paragraph (o) (i)</w:t>
      </w:r>
      <w:bookmarkEnd w:id="193"/>
    </w:p>
    <w:p w14:paraId="75BBCA30" w14:textId="702BBDEA" w:rsidR="005D0E91" w:rsidRPr="00B94926" w:rsidRDefault="005D0E91" w:rsidP="005D0E91">
      <w:pPr>
        <w:pStyle w:val="direction"/>
        <w:rPr>
          <w:color w:val="000000"/>
        </w:rPr>
      </w:pPr>
      <w:r w:rsidRPr="00B94926">
        <w:rPr>
          <w:color w:val="000000"/>
        </w:rPr>
        <w:t>omit</w:t>
      </w:r>
    </w:p>
    <w:p w14:paraId="5921A35B" w14:textId="5E99C9E7" w:rsidR="005D0E91" w:rsidRPr="00B94926" w:rsidRDefault="005D0E91" w:rsidP="005D0E91">
      <w:pPr>
        <w:pStyle w:val="Amainreturn"/>
        <w:rPr>
          <w:color w:val="000000"/>
        </w:rPr>
      </w:pPr>
      <w:r w:rsidRPr="00B94926">
        <w:rPr>
          <w:color w:val="000000"/>
        </w:rPr>
        <w:t>therapeutic protection place</w:t>
      </w:r>
    </w:p>
    <w:p w14:paraId="4CE399FB" w14:textId="7873E552" w:rsidR="005D0E91" w:rsidRPr="00B94926" w:rsidRDefault="005D0E91" w:rsidP="005D0E91">
      <w:pPr>
        <w:pStyle w:val="direction"/>
        <w:rPr>
          <w:color w:val="000000"/>
        </w:rPr>
      </w:pPr>
      <w:r w:rsidRPr="00B94926">
        <w:rPr>
          <w:color w:val="000000"/>
        </w:rPr>
        <w:t>insert</w:t>
      </w:r>
    </w:p>
    <w:p w14:paraId="113164BE" w14:textId="0877EEC9" w:rsidR="005D0E91" w:rsidRPr="00B94926" w:rsidRDefault="005D0E91" w:rsidP="005D0E91">
      <w:pPr>
        <w:pStyle w:val="Amainreturn"/>
        <w:rPr>
          <w:color w:val="000000"/>
        </w:rPr>
      </w:pPr>
      <w:r w:rsidRPr="00B94926">
        <w:rPr>
          <w:color w:val="000000"/>
        </w:rPr>
        <w:t>intensive therapy place</w:t>
      </w:r>
    </w:p>
    <w:p w14:paraId="6ED00822" w14:textId="20CF9606" w:rsidR="00B915A8" w:rsidRPr="008B5A1C" w:rsidRDefault="008B5A1C" w:rsidP="008B5A1C">
      <w:pPr>
        <w:pStyle w:val="Sched-Part"/>
      </w:pPr>
      <w:bookmarkStart w:id="194" w:name="_Toc150503867"/>
      <w:r w:rsidRPr="008B5A1C">
        <w:rPr>
          <w:rStyle w:val="CharPartNo"/>
        </w:rPr>
        <w:t>Part 1.6</w:t>
      </w:r>
      <w:r w:rsidRPr="00B94926">
        <w:rPr>
          <w:color w:val="000000"/>
        </w:rPr>
        <w:tab/>
      </w:r>
      <w:r w:rsidR="00B915A8" w:rsidRPr="008B5A1C">
        <w:rPr>
          <w:rStyle w:val="CharPartText"/>
          <w:color w:val="000000"/>
        </w:rPr>
        <w:t>Human Rights Commission Act</w:t>
      </w:r>
      <w:r w:rsidR="00FB6713" w:rsidRPr="008B5A1C">
        <w:rPr>
          <w:rStyle w:val="CharPartText"/>
          <w:color w:val="000000"/>
        </w:rPr>
        <w:t> </w:t>
      </w:r>
      <w:r w:rsidR="00B915A8" w:rsidRPr="008B5A1C">
        <w:rPr>
          <w:rStyle w:val="CharPartText"/>
          <w:color w:val="000000"/>
        </w:rPr>
        <w:t>2005</w:t>
      </w:r>
      <w:bookmarkEnd w:id="194"/>
    </w:p>
    <w:p w14:paraId="6F81C6FA" w14:textId="1ACF612C" w:rsidR="00B915A8" w:rsidRPr="00B94926" w:rsidRDefault="008B5A1C" w:rsidP="008B5A1C">
      <w:pPr>
        <w:pStyle w:val="ShadedSchClause"/>
        <w:rPr>
          <w:color w:val="000000"/>
        </w:rPr>
      </w:pPr>
      <w:bookmarkStart w:id="195" w:name="_Toc150503868"/>
      <w:r w:rsidRPr="008B5A1C">
        <w:rPr>
          <w:rStyle w:val="CharSectNo"/>
        </w:rPr>
        <w:t>[1.30]</w:t>
      </w:r>
      <w:r w:rsidRPr="00B94926">
        <w:rPr>
          <w:color w:val="000000"/>
        </w:rPr>
        <w:tab/>
      </w:r>
      <w:r w:rsidR="00B915A8" w:rsidRPr="00B94926">
        <w:rPr>
          <w:color w:val="000000"/>
        </w:rPr>
        <w:t>Section 8A, note 3</w:t>
      </w:r>
      <w:bookmarkEnd w:id="195"/>
    </w:p>
    <w:p w14:paraId="741B2B9A" w14:textId="23D84C8A" w:rsidR="00B915A8" w:rsidRPr="00B94926" w:rsidRDefault="00B915A8" w:rsidP="00B915A8">
      <w:pPr>
        <w:pStyle w:val="direction"/>
        <w:rPr>
          <w:color w:val="000000"/>
        </w:rPr>
      </w:pPr>
      <w:r w:rsidRPr="00B94926">
        <w:rPr>
          <w:color w:val="000000"/>
        </w:rPr>
        <w:t>omit</w:t>
      </w:r>
    </w:p>
    <w:p w14:paraId="3BFD1C08" w14:textId="66E5E4F6" w:rsidR="00B915A8" w:rsidRPr="00B94926" w:rsidRDefault="00B915A8" w:rsidP="00ED0B3C">
      <w:pPr>
        <w:pStyle w:val="aNoteTextss"/>
        <w:ind w:left="1064"/>
        <w:rPr>
          <w:color w:val="000000"/>
        </w:rPr>
      </w:pPr>
      <w:r w:rsidRPr="00B94926">
        <w:rPr>
          <w:color w:val="000000"/>
        </w:rPr>
        <w:t>therapeutic protection place</w:t>
      </w:r>
    </w:p>
    <w:p w14:paraId="1C8D95B3" w14:textId="0C2FBFA2" w:rsidR="00B915A8" w:rsidRPr="00B94926" w:rsidRDefault="00B038DE" w:rsidP="00B038DE">
      <w:pPr>
        <w:pStyle w:val="direction"/>
        <w:rPr>
          <w:color w:val="000000"/>
        </w:rPr>
      </w:pPr>
      <w:r w:rsidRPr="00B94926">
        <w:rPr>
          <w:color w:val="000000"/>
        </w:rPr>
        <w:t>substitute</w:t>
      </w:r>
    </w:p>
    <w:p w14:paraId="4505E2B6" w14:textId="3980DC10" w:rsidR="00B915A8" w:rsidRPr="00B94926" w:rsidRDefault="00B915A8" w:rsidP="00ED0B3C">
      <w:pPr>
        <w:pStyle w:val="aNoteTextss"/>
        <w:ind w:left="1064"/>
        <w:rPr>
          <w:color w:val="000000"/>
        </w:rPr>
      </w:pPr>
      <w:r w:rsidRPr="00B94926">
        <w:rPr>
          <w:color w:val="000000"/>
        </w:rPr>
        <w:t>intensive therapy place</w:t>
      </w:r>
    </w:p>
    <w:p w14:paraId="3A313702" w14:textId="3655F61C" w:rsidR="00782E7A" w:rsidRPr="008B5A1C" w:rsidRDefault="008B5A1C" w:rsidP="008B5A1C">
      <w:pPr>
        <w:pStyle w:val="Sched-Part"/>
      </w:pPr>
      <w:bookmarkStart w:id="196" w:name="_Toc150503869"/>
      <w:r w:rsidRPr="008B5A1C">
        <w:rPr>
          <w:rStyle w:val="CharPartNo"/>
        </w:rPr>
        <w:lastRenderedPageBreak/>
        <w:t>Part 1.7</w:t>
      </w:r>
      <w:r w:rsidRPr="00B94926">
        <w:rPr>
          <w:color w:val="000000"/>
        </w:rPr>
        <w:tab/>
      </w:r>
      <w:r w:rsidR="00782E7A" w:rsidRPr="008B5A1C">
        <w:rPr>
          <w:rStyle w:val="CharPartText"/>
          <w:color w:val="000000"/>
        </w:rPr>
        <w:t>Juries Regulation</w:t>
      </w:r>
      <w:r w:rsidR="008A760C" w:rsidRPr="008B5A1C">
        <w:rPr>
          <w:rStyle w:val="CharPartText"/>
          <w:color w:val="000000"/>
        </w:rPr>
        <w:t> </w:t>
      </w:r>
      <w:r w:rsidR="00782E7A" w:rsidRPr="008B5A1C">
        <w:rPr>
          <w:rStyle w:val="CharPartText"/>
          <w:color w:val="000000"/>
        </w:rPr>
        <w:t>2018</w:t>
      </w:r>
      <w:bookmarkEnd w:id="196"/>
    </w:p>
    <w:p w14:paraId="0D1809F7" w14:textId="358B26A2" w:rsidR="00782E7A" w:rsidRPr="00B94926" w:rsidRDefault="008B5A1C" w:rsidP="008B5A1C">
      <w:pPr>
        <w:pStyle w:val="ShadedSchClause"/>
        <w:rPr>
          <w:color w:val="000000"/>
        </w:rPr>
      </w:pPr>
      <w:bookmarkStart w:id="197" w:name="_Toc150503870"/>
      <w:r w:rsidRPr="008B5A1C">
        <w:rPr>
          <w:rStyle w:val="CharSectNo"/>
        </w:rPr>
        <w:t>[1.31]</w:t>
      </w:r>
      <w:r w:rsidRPr="00B94926">
        <w:rPr>
          <w:color w:val="000000"/>
        </w:rPr>
        <w:tab/>
      </w:r>
      <w:r w:rsidR="00782E7A" w:rsidRPr="00B94926">
        <w:rPr>
          <w:color w:val="000000"/>
        </w:rPr>
        <w:t>Schedule 1, table 1.3, item 17, column 2</w:t>
      </w:r>
      <w:bookmarkEnd w:id="197"/>
    </w:p>
    <w:p w14:paraId="6E431215" w14:textId="77777777" w:rsidR="00782E7A" w:rsidRPr="00B94926" w:rsidRDefault="00782E7A" w:rsidP="00782E7A">
      <w:pPr>
        <w:pStyle w:val="direction"/>
        <w:spacing w:after="120"/>
      </w:pPr>
      <w:r w:rsidRPr="00B94926">
        <w:rPr>
          <w:color w:val="000000"/>
        </w:rPr>
        <w:t>substitute</w:t>
      </w:r>
    </w:p>
    <w:tbl>
      <w:tblPr>
        <w:tblW w:w="5103" w:type="dxa"/>
        <w:tblInd w:w="16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103"/>
      </w:tblGrid>
      <w:tr w:rsidR="00371382" w:rsidRPr="00B94926" w14:paraId="1ED94F3C" w14:textId="77777777" w:rsidTr="00385874">
        <w:trPr>
          <w:cantSplit/>
        </w:trPr>
        <w:tc>
          <w:tcPr>
            <w:tcW w:w="5103" w:type="dxa"/>
          </w:tcPr>
          <w:p w14:paraId="1E19A92A" w14:textId="77777777" w:rsidR="00782E7A" w:rsidRPr="00B94926" w:rsidRDefault="00782E7A" w:rsidP="00385874">
            <w:pPr>
              <w:pStyle w:val="TableText10"/>
              <w:rPr>
                <w:color w:val="000000"/>
              </w:rPr>
            </w:pPr>
            <w:r w:rsidRPr="00B94926">
              <w:rPr>
                <w:color w:val="000000"/>
              </w:rPr>
              <w:t>an employee at any of the following places:</w:t>
            </w:r>
          </w:p>
          <w:p w14:paraId="597B7BB6" w14:textId="4AEADE37" w:rsidR="00782E7A" w:rsidRPr="00B94926" w:rsidRDefault="00782E7A" w:rsidP="00385874">
            <w:pPr>
              <w:pStyle w:val="TableText10"/>
              <w:ind w:left="720" w:hanging="360"/>
              <w:rPr>
                <w:color w:val="000000"/>
              </w:rPr>
            </w:pPr>
            <w:r w:rsidRPr="00B94926">
              <w:rPr>
                <w:color w:val="000000"/>
              </w:rPr>
              <w:t>(a)</w:t>
            </w:r>
            <w:r w:rsidRPr="00B94926">
              <w:rPr>
                <w:color w:val="000000"/>
              </w:rPr>
              <w:tab/>
              <w:t xml:space="preserve">a place declared to be a detention place under the </w:t>
            </w:r>
            <w:hyperlink r:id="rId101" w:tooltip="A2008-19" w:history="1">
              <w:r w:rsidR="00B95CA1" w:rsidRPr="00B94926">
                <w:rPr>
                  <w:rStyle w:val="charCitHyperlinkItal"/>
                </w:rPr>
                <w:t>Children and Young People Act 2008</w:t>
              </w:r>
            </w:hyperlink>
            <w:r w:rsidRPr="00B94926">
              <w:rPr>
                <w:color w:val="000000"/>
              </w:rPr>
              <w:t>, section</w:t>
            </w:r>
            <w:r w:rsidR="008A760C" w:rsidRPr="00B94926">
              <w:rPr>
                <w:color w:val="000000"/>
              </w:rPr>
              <w:t> </w:t>
            </w:r>
            <w:r w:rsidRPr="00B94926">
              <w:rPr>
                <w:color w:val="000000"/>
              </w:rPr>
              <w:t>142;</w:t>
            </w:r>
          </w:p>
          <w:p w14:paraId="7145CB95" w14:textId="6DEFAE90" w:rsidR="00782E7A" w:rsidRPr="00B94926" w:rsidRDefault="00782E7A" w:rsidP="00385874">
            <w:pPr>
              <w:pStyle w:val="TableText10"/>
              <w:ind w:left="720" w:hanging="360"/>
              <w:rPr>
                <w:color w:val="000000"/>
              </w:rPr>
            </w:pPr>
            <w:r w:rsidRPr="00B94926">
              <w:rPr>
                <w:color w:val="000000"/>
              </w:rPr>
              <w:t>(b)</w:t>
            </w:r>
            <w:r w:rsidRPr="00B94926">
              <w:rPr>
                <w:color w:val="000000"/>
              </w:rPr>
              <w:tab/>
              <w:t xml:space="preserve">a place approved as a place of care under the </w:t>
            </w:r>
            <w:hyperlink r:id="rId102" w:tooltip="A2008-19" w:history="1">
              <w:r w:rsidR="00B95CA1" w:rsidRPr="00B94926">
                <w:rPr>
                  <w:rStyle w:val="charCitHyperlinkItal"/>
                </w:rPr>
                <w:t>Children and Young People Act 2008</w:t>
              </w:r>
            </w:hyperlink>
            <w:r w:rsidRPr="00B94926">
              <w:rPr>
                <w:color w:val="000000"/>
              </w:rPr>
              <w:t>, section 525;</w:t>
            </w:r>
          </w:p>
          <w:p w14:paraId="1DA0047F" w14:textId="2B7CA7AC" w:rsidR="00782E7A" w:rsidRPr="00B94926" w:rsidRDefault="00782E7A" w:rsidP="00385874">
            <w:pPr>
              <w:pStyle w:val="TableText10"/>
              <w:ind w:left="720" w:hanging="360"/>
              <w:rPr>
                <w:color w:val="000000"/>
              </w:rPr>
            </w:pPr>
            <w:r w:rsidRPr="00B94926">
              <w:rPr>
                <w:color w:val="000000"/>
              </w:rPr>
              <w:t>(c)</w:t>
            </w:r>
            <w:r w:rsidRPr="00B94926">
              <w:rPr>
                <w:color w:val="000000"/>
              </w:rPr>
              <w:tab/>
              <w:t xml:space="preserve">a place declared to be an intensive therapy place under the </w:t>
            </w:r>
            <w:hyperlink r:id="rId103" w:tooltip="A2008-19" w:history="1">
              <w:r w:rsidR="00B95CA1" w:rsidRPr="00B94926">
                <w:rPr>
                  <w:rStyle w:val="charCitHyperlinkItal"/>
                </w:rPr>
                <w:t>Children and Young People Act 2008</w:t>
              </w:r>
            </w:hyperlink>
            <w:r w:rsidRPr="00B94926">
              <w:rPr>
                <w:color w:val="000000"/>
              </w:rPr>
              <w:t>, section</w:t>
            </w:r>
            <w:r w:rsidR="008A760C" w:rsidRPr="00B94926">
              <w:rPr>
                <w:color w:val="000000"/>
              </w:rPr>
              <w:t> </w:t>
            </w:r>
            <w:r w:rsidRPr="00B94926">
              <w:rPr>
                <w:color w:val="000000"/>
              </w:rPr>
              <w:t>589</w:t>
            </w:r>
          </w:p>
        </w:tc>
      </w:tr>
    </w:tbl>
    <w:p w14:paraId="348E9783" w14:textId="44A97F73" w:rsidR="00855B01" w:rsidRPr="008B5A1C" w:rsidRDefault="008B5A1C" w:rsidP="008B5A1C">
      <w:pPr>
        <w:pStyle w:val="Sched-Part"/>
      </w:pPr>
      <w:bookmarkStart w:id="198" w:name="_Toc150503871"/>
      <w:r w:rsidRPr="008B5A1C">
        <w:rPr>
          <w:rStyle w:val="CharPartNo"/>
        </w:rPr>
        <w:t>Part 1.8</w:t>
      </w:r>
      <w:r w:rsidRPr="00B94926">
        <w:rPr>
          <w:color w:val="000000"/>
        </w:rPr>
        <w:tab/>
      </w:r>
      <w:r w:rsidR="00855B01" w:rsidRPr="008B5A1C">
        <w:rPr>
          <w:rStyle w:val="CharPartText"/>
          <w:color w:val="000000"/>
        </w:rPr>
        <w:t>Mental Health Act</w:t>
      </w:r>
      <w:r w:rsidR="008A760C" w:rsidRPr="008B5A1C">
        <w:rPr>
          <w:rStyle w:val="CharPartText"/>
          <w:color w:val="000000"/>
        </w:rPr>
        <w:t> </w:t>
      </w:r>
      <w:r w:rsidR="00855B01" w:rsidRPr="008B5A1C">
        <w:rPr>
          <w:rStyle w:val="CharPartText"/>
          <w:color w:val="000000"/>
        </w:rPr>
        <w:t>2015</w:t>
      </w:r>
      <w:bookmarkEnd w:id="198"/>
    </w:p>
    <w:p w14:paraId="76B4A2AD" w14:textId="6B33FE23" w:rsidR="00855B01" w:rsidRPr="00B94926" w:rsidRDefault="008B5A1C" w:rsidP="008B5A1C">
      <w:pPr>
        <w:pStyle w:val="ShadedSchClause"/>
        <w:rPr>
          <w:color w:val="000000"/>
        </w:rPr>
      </w:pPr>
      <w:bookmarkStart w:id="199" w:name="_Toc150503872"/>
      <w:r w:rsidRPr="008B5A1C">
        <w:rPr>
          <w:rStyle w:val="CharSectNo"/>
        </w:rPr>
        <w:t>[1.32]</w:t>
      </w:r>
      <w:r w:rsidRPr="00B94926">
        <w:rPr>
          <w:color w:val="000000"/>
        </w:rPr>
        <w:tab/>
      </w:r>
      <w:r w:rsidR="00855B01" w:rsidRPr="00B94926">
        <w:rPr>
          <w:color w:val="000000"/>
        </w:rPr>
        <w:t>Section 37 (1) (c)</w:t>
      </w:r>
      <w:bookmarkEnd w:id="199"/>
    </w:p>
    <w:p w14:paraId="77FECC76" w14:textId="30E8A778" w:rsidR="00855B01" w:rsidRPr="00B94926" w:rsidRDefault="000F3745" w:rsidP="00855B01">
      <w:pPr>
        <w:pStyle w:val="direction"/>
        <w:rPr>
          <w:color w:val="000000"/>
        </w:rPr>
      </w:pPr>
      <w:r w:rsidRPr="00B94926">
        <w:rPr>
          <w:color w:val="000000"/>
        </w:rPr>
        <w:t>substitute</w:t>
      </w:r>
    </w:p>
    <w:p w14:paraId="6F8D17ED" w14:textId="77777777" w:rsidR="002A1DAC" w:rsidRPr="001A33F2" w:rsidRDefault="002A1DAC" w:rsidP="002A1DAC">
      <w:pPr>
        <w:pStyle w:val="Ipara"/>
        <w:keepNext/>
      </w:pPr>
      <w:r w:rsidRPr="001A33F2">
        <w:tab/>
        <w:t>(c)</w:t>
      </w:r>
      <w:r w:rsidRPr="001A33F2">
        <w:tab/>
        <w:t>the person is required to submit to the jurisdiction of the ACAT under—</w:t>
      </w:r>
    </w:p>
    <w:p w14:paraId="12DBC826" w14:textId="77777777" w:rsidR="002A1DAC" w:rsidRPr="001A33F2" w:rsidRDefault="002A1DAC" w:rsidP="002A1DAC">
      <w:pPr>
        <w:pStyle w:val="Isubpara"/>
      </w:pPr>
      <w:r w:rsidRPr="001A33F2">
        <w:tab/>
        <w:t>(i)</w:t>
      </w:r>
      <w:r w:rsidRPr="001A33F2">
        <w:tab/>
        <w:t>an ACAT mental health provision in a care and protection order or interim care and protection order; or</w:t>
      </w:r>
    </w:p>
    <w:p w14:paraId="149A26C2" w14:textId="77777777" w:rsidR="002A1DAC" w:rsidRPr="001A33F2" w:rsidRDefault="002A1DAC" w:rsidP="002A1DAC">
      <w:pPr>
        <w:pStyle w:val="Isubpara"/>
      </w:pPr>
      <w:r w:rsidRPr="001A33F2">
        <w:tab/>
        <w:t>(ii)</w:t>
      </w:r>
      <w:r w:rsidRPr="001A33F2">
        <w:tab/>
        <w:t>a mental health referral by the Childrens Court in a proceeding for an interim intensive therapy order or intensive therapy order; or</w:t>
      </w:r>
    </w:p>
    <w:p w14:paraId="78CDA8DB" w14:textId="77777777" w:rsidR="002A1DAC" w:rsidRPr="001A33F2" w:rsidRDefault="002A1DAC" w:rsidP="002A1DAC">
      <w:pPr>
        <w:pStyle w:val="Isubpara"/>
      </w:pPr>
      <w:r w:rsidRPr="001A33F2">
        <w:tab/>
        <w:t>(iii)</w:t>
      </w:r>
      <w:r w:rsidRPr="001A33F2">
        <w:tab/>
        <w:t>a requirement of an interim intensive therapy order or intensive therapy order.</w:t>
      </w:r>
    </w:p>
    <w:p w14:paraId="70551BB6" w14:textId="505F184C" w:rsidR="002A1DAC" w:rsidRPr="00346375" w:rsidRDefault="008B5A1C" w:rsidP="008B5A1C">
      <w:pPr>
        <w:pStyle w:val="ShadedSchClause"/>
        <w:rPr>
          <w:color w:val="000000"/>
        </w:rPr>
      </w:pPr>
      <w:bookmarkStart w:id="200" w:name="_Toc150503873"/>
      <w:r w:rsidRPr="008B5A1C">
        <w:rPr>
          <w:rStyle w:val="CharSectNo"/>
        </w:rPr>
        <w:lastRenderedPageBreak/>
        <w:t>[1.33]</w:t>
      </w:r>
      <w:r w:rsidRPr="00346375">
        <w:rPr>
          <w:color w:val="000000"/>
        </w:rPr>
        <w:tab/>
      </w:r>
      <w:r w:rsidR="002A1DAC" w:rsidRPr="001A33F2">
        <w:t>Section 178</w:t>
      </w:r>
      <w:r w:rsidR="002A1DAC">
        <w:t xml:space="preserve"> </w:t>
      </w:r>
      <w:r w:rsidR="002A1DAC" w:rsidRPr="001A33F2">
        <w:t>(1)</w:t>
      </w:r>
      <w:bookmarkEnd w:id="200"/>
    </w:p>
    <w:p w14:paraId="0C14F674" w14:textId="77777777" w:rsidR="002A1DAC" w:rsidRPr="001A33F2" w:rsidRDefault="002A1DAC" w:rsidP="002A1DAC">
      <w:pPr>
        <w:pStyle w:val="direction"/>
      </w:pPr>
      <w:r w:rsidRPr="001A33F2">
        <w:t>omit</w:t>
      </w:r>
    </w:p>
    <w:p w14:paraId="1B3F71D2" w14:textId="77777777" w:rsidR="002A1DAC" w:rsidRPr="001A33F2" w:rsidRDefault="002A1DAC" w:rsidP="002211B3">
      <w:pPr>
        <w:pStyle w:val="Amainreturn"/>
        <w:keepNext/>
      </w:pPr>
      <w:r w:rsidRPr="001A33F2">
        <w:t>or interim therapeutic protection order</w:t>
      </w:r>
    </w:p>
    <w:p w14:paraId="6BFE492C" w14:textId="77777777" w:rsidR="002A1DAC" w:rsidRPr="001A33F2" w:rsidRDefault="002A1DAC" w:rsidP="002A1DAC">
      <w:pPr>
        <w:pStyle w:val="direction"/>
      </w:pPr>
      <w:r w:rsidRPr="001A33F2">
        <w:t>insert</w:t>
      </w:r>
    </w:p>
    <w:p w14:paraId="154A0C8E" w14:textId="77777777" w:rsidR="002A1DAC" w:rsidRPr="001A33F2" w:rsidRDefault="002A1DAC" w:rsidP="002A1DAC">
      <w:pPr>
        <w:pStyle w:val="Amainreturn"/>
      </w:pPr>
      <w:r w:rsidRPr="001A33F2">
        <w:t>, a mental health referral in a proceeding for an interim intensive therapy order or intensive therapy order, an interim intensive therapy order or intensive therapy order</w:t>
      </w:r>
    </w:p>
    <w:p w14:paraId="02385CD1" w14:textId="54993CFA" w:rsidR="00C7052F" w:rsidRPr="00B94926" w:rsidRDefault="008B5A1C" w:rsidP="008B5A1C">
      <w:pPr>
        <w:pStyle w:val="ShadedSchClause"/>
        <w:rPr>
          <w:color w:val="000000"/>
        </w:rPr>
      </w:pPr>
      <w:bookmarkStart w:id="201" w:name="_Toc150503874"/>
      <w:r w:rsidRPr="008B5A1C">
        <w:rPr>
          <w:rStyle w:val="CharSectNo"/>
        </w:rPr>
        <w:t>[1.34]</w:t>
      </w:r>
      <w:r w:rsidRPr="00B94926">
        <w:rPr>
          <w:color w:val="000000"/>
        </w:rPr>
        <w:tab/>
      </w:r>
      <w:r w:rsidR="00C7052F" w:rsidRPr="00B94926">
        <w:rPr>
          <w:color w:val="000000"/>
        </w:rPr>
        <w:t>Dictionary, new definition</w:t>
      </w:r>
      <w:r w:rsidR="00934CA8">
        <w:rPr>
          <w:color w:val="000000"/>
        </w:rPr>
        <w:t>s</w:t>
      </w:r>
      <w:bookmarkEnd w:id="201"/>
    </w:p>
    <w:p w14:paraId="71426206" w14:textId="77777777" w:rsidR="00934CA8" w:rsidRPr="001A33F2" w:rsidRDefault="00934CA8" w:rsidP="00934CA8">
      <w:pPr>
        <w:pStyle w:val="direction"/>
      </w:pPr>
      <w:r w:rsidRPr="001A33F2">
        <w:t>insert</w:t>
      </w:r>
    </w:p>
    <w:p w14:paraId="1AB784CE" w14:textId="77483520" w:rsidR="00934CA8" w:rsidRPr="001A33F2" w:rsidRDefault="00934CA8" w:rsidP="00934CA8">
      <w:pPr>
        <w:pStyle w:val="aDef"/>
      </w:pPr>
      <w:r w:rsidRPr="006F2D00">
        <w:rPr>
          <w:rStyle w:val="charBoldItals"/>
        </w:rPr>
        <w:t>intensive therapy order</w:t>
      </w:r>
      <w:r w:rsidRPr="001A33F2">
        <w:t xml:space="preserve">, for a child or young person—see the </w:t>
      </w:r>
      <w:hyperlink r:id="rId104" w:tooltip="A2008-19" w:history="1">
        <w:r w:rsidRPr="006F2D00">
          <w:rPr>
            <w:rStyle w:val="charCitHyperlinkItal"/>
          </w:rPr>
          <w:t>Children and Young People Act 2008</w:t>
        </w:r>
      </w:hyperlink>
      <w:r w:rsidRPr="001A33F2">
        <w:t>, section 532.</w:t>
      </w:r>
    </w:p>
    <w:p w14:paraId="0D6E99CC" w14:textId="15C05C64" w:rsidR="00934CA8" w:rsidRPr="001A33F2" w:rsidRDefault="00934CA8" w:rsidP="00934CA8">
      <w:pPr>
        <w:pStyle w:val="aDef"/>
      </w:pPr>
      <w:r w:rsidRPr="006F2D00">
        <w:rPr>
          <w:rStyle w:val="charBoldItals"/>
        </w:rPr>
        <w:t>interim intensive therapy order</w:t>
      </w:r>
      <w:r w:rsidRPr="001A33F2">
        <w:t xml:space="preserve">, for a child or young person—see the </w:t>
      </w:r>
      <w:hyperlink r:id="rId105" w:tooltip="A2008-19" w:history="1">
        <w:r w:rsidRPr="006F2D00">
          <w:rPr>
            <w:rStyle w:val="charCitHyperlinkItal"/>
          </w:rPr>
          <w:t>Children and Young People Act 2008</w:t>
        </w:r>
      </w:hyperlink>
      <w:r w:rsidRPr="001A33F2">
        <w:t>, section 543.</w:t>
      </w:r>
    </w:p>
    <w:p w14:paraId="168F3EFB" w14:textId="236A5F51" w:rsidR="002A1DAC" w:rsidRPr="00346375" w:rsidRDefault="008B5A1C" w:rsidP="008B5A1C">
      <w:pPr>
        <w:pStyle w:val="ShadedSchClause"/>
        <w:rPr>
          <w:color w:val="000000"/>
        </w:rPr>
      </w:pPr>
      <w:bookmarkStart w:id="202" w:name="_Toc150503875"/>
      <w:r w:rsidRPr="008B5A1C">
        <w:rPr>
          <w:rStyle w:val="CharSectNo"/>
        </w:rPr>
        <w:t>[1.35]</w:t>
      </w:r>
      <w:r w:rsidRPr="00346375">
        <w:rPr>
          <w:color w:val="000000"/>
        </w:rPr>
        <w:tab/>
      </w:r>
      <w:r w:rsidR="00934CA8" w:rsidRPr="00B94926">
        <w:rPr>
          <w:color w:val="000000"/>
        </w:rPr>
        <w:t xml:space="preserve">Dictionary, definition of </w:t>
      </w:r>
      <w:r w:rsidR="00934CA8" w:rsidRPr="00B94926">
        <w:rPr>
          <w:rStyle w:val="charItals"/>
        </w:rPr>
        <w:t>interim therapeutic protection order</w:t>
      </w:r>
      <w:bookmarkEnd w:id="202"/>
    </w:p>
    <w:p w14:paraId="393A90A6" w14:textId="77777777" w:rsidR="00934CA8" w:rsidRPr="00B94926" w:rsidRDefault="00934CA8" w:rsidP="00934CA8">
      <w:pPr>
        <w:pStyle w:val="direction"/>
        <w:keepNext w:val="0"/>
        <w:rPr>
          <w:color w:val="000000"/>
        </w:rPr>
      </w:pPr>
      <w:r w:rsidRPr="00B94926">
        <w:rPr>
          <w:color w:val="000000"/>
        </w:rPr>
        <w:t>omit</w:t>
      </w:r>
    </w:p>
    <w:p w14:paraId="1D49D574" w14:textId="73D8DCAF" w:rsidR="00855B01" w:rsidRPr="008B5A1C" w:rsidRDefault="008B5A1C" w:rsidP="008B5A1C">
      <w:pPr>
        <w:pStyle w:val="Sched-Part"/>
      </w:pPr>
      <w:bookmarkStart w:id="203" w:name="_Toc150503876"/>
      <w:r w:rsidRPr="008B5A1C">
        <w:rPr>
          <w:rStyle w:val="CharPartNo"/>
        </w:rPr>
        <w:lastRenderedPageBreak/>
        <w:t>Part 1.9</w:t>
      </w:r>
      <w:r w:rsidRPr="00B94926">
        <w:rPr>
          <w:color w:val="000000"/>
        </w:rPr>
        <w:tab/>
      </w:r>
      <w:r w:rsidR="00855B01" w:rsidRPr="008B5A1C">
        <w:rPr>
          <w:rStyle w:val="CharPartText"/>
          <w:color w:val="000000"/>
        </w:rPr>
        <w:t xml:space="preserve">Working </w:t>
      </w:r>
      <w:r w:rsidR="0031235B" w:rsidRPr="008B5A1C">
        <w:rPr>
          <w:rStyle w:val="CharPartText"/>
          <w:color w:val="000000"/>
        </w:rPr>
        <w:t>w</w:t>
      </w:r>
      <w:r w:rsidR="00855B01" w:rsidRPr="008B5A1C">
        <w:rPr>
          <w:rStyle w:val="CharPartText"/>
          <w:color w:val="000000"/>
        </w:rPr>
        <w:t>ith Vulnerable People (Background Checking) Act</w:t>
      </w:r>
      <w:r w:rsidR="008A760C" w:rsidRPr="008B5A1C">
        <w:rPr>
          <w:rStyle w:val="CharPartText"/>
          <w:color w:val="000000"/>
        </w:rPr>
        <w:t> </w:t>
      </w:r>
      <w:r w:rsidR="00855B01" w:rsidRPr="008B5A1C">
        <w:rPr>
          <w:rStyle w:val="CharPartText"/>
          <w:color w:val="000000"/>
        </w:rPr>
        <w:t>2011</w:t>
      </w:r>
      <w:bookmarkEnd w:id="203"/>
    </w:p>
    <w:p w14:paraId="6CBD7539" w14:textId="3358E1BD" w:rsidR="004806C2" w:rsidRPr="00B94926" w:rsidRDefault="008B5A1C" w:rsidP="008B5A1C">
      <w:pPr>
        <w:pStyle w:val="ShadedSchClause"/>
        <w:rPr>
          <w:color w:val="000000"/>
        </w:rPr>
      </w:pPr>
      <w:bookmarkStart w:id="204" w:name="_Toc150503877"/>
      <w:r w:rsidRPr="008B5A1C">
        <w:rPr>
          <w:rStyle w:val="CharSectNo"/>
        </w:rPr>
        <w:t>[1.36]</w:t>
      </w:r>
      <w:r w:rsidRPr="00B94926">
        <w:rPr>
          <w:color w:val="000000"/>
        </w:rPr>
        <w:tab/>
      </w:r>
      <w:r w:rsidR="004806C2" w:rsidRPr="00B94926">
        <w:rPr>
          <w:color w:val="000000"/>
        </w:rPr>
        <w:t>Schedule 1, section 1.1</w:t>
      </w:r>
      <w:r w:rsidR="0031235B" w:rsidRPr="00B94926">
        <w:rPr>
          <w:color w:val="000000"/>
        </w:rPr>
        <w:t xml:space="preserve"> </w:t>
      </w:r>
      <w:r w:rsidR="004806C2" w:rsidRPr="00B94926">
        <w:rPr>
          <w:color w:val="000000"/>
        </w:rPr>
        <w:t>(2) (b)</w:t>
      </w:r>
      <w:bookmarkEnd w:id="204"/>
    </w:p>
    <w:p w14:paraId="63E91BDE" w14:textId="5C47C218" w:rsidR="004806C2" w:rsidRPr="00B94926" w:rsidRDefault="004806C2" w:rsidP="004806C2">
      <w:pPr>
        <w:pStyle w:val="direction"/>
        <w:rPr>
          <w:color w:val="000000"/>
        </w:rPr>
      </w:pPr>
      <w:r w:rsidRPr="00B94926">
        <w:rPr>
          <w:color w:val="000000"/>
        </w:rPr>
        <w:t>substitute</w:t>
      </w:r>
    </w:p>
    <w:p w14:paraId="47EDF0D4" w14:textId="7784746E" w:rsidR="004806C2" w:rsidRPr="00B94926" w:rsidRDefault="004806C2" w:rsidP="002211B3">
      <w:pPr>
        <w:pStyle w:val="ISchpara"/>
        <w:keepNext/>
        <w:rPr>
          <w:color w:val="000000"/>
        </w:rPr>
      </w:pPr>
      <w:r w:rsidRPr="00B94926">
        <w:rPr>
          <w:color w:val="000000"/>
        </w:rPr>
        <w:tab/>
        <w:t>(b)</w:t>
      </w:r>
      <w:r w:rsidRPr="00B94926">
        <w:rPr>
          <w:color w:val="000000"/>
        </w:rPr>
        <w:tab/>
        <w:t xml:space="preserve">under an </w:t>
      </w:r>
      <w:r w:rsidR="00C76045" w:rsidRPr="00B94926">
        <w:rPr>
          <w:color w:val="000000"/>
        </w:rPr>
        <w:t>intensive therapy order</w:t>
      </w:r>
      <w:r w:rsidR="009C4FBA" w:rsidRPr="00B94926">
        <w:rPr>
          <w:color w:val="000000"/>
        </w:rPr>
        <w:t>.</w:t>
      </w:r>
    </w:p>
    <w:p w14:paraId="30C19518" w14:textId="6292C33D" w:rsidR="009C4FBA" w:rsidRPr="00B94926" w:rsidRDefault="008B5A1C" w:rsidP="008B5A1C">
      <w:pPr>
        <w:pStyle w:val="ShadedSchClause"/>
        <w:rPr>
          <w:color w:val="000000"/>
        </w:rPr>
      </w:pPr>
      <w:bookmarkStart w:id="205" w:name="_Toc150503878"/>
      <w:r w:rsidRPr="008B5A1C">
        <w:rPr>
          <w:rStyle w:val="CharSectNo"/>
        </w:rPr>
        <w:t>[1.37]</w:t>
      </w:r>
      <w:r w:rsidRPr="00B94926">
        <w:rPr>
          <w:color w:val="000000"/>
        </w:rPr>
        <w:tab/>
      </w:r>
      <w:r w:rsidR="009C4FBA" w:rsidRPr="00B94926">
        <w:rPr>
          <w:color w:val="000000"/>
        </w:rPr>
        <w:t>Schedule 1, section 1.1 (2), note</w:t>
      </w:r>
      <w:bookmarkEnd w:id="205"/>
    </w:p>
    <w:p w14:paraId="18F340AC" w14:textId="4704C739" w:rsidR="0067312E" w:rsidRPr="00B94926" w:rsidRDefault="0067312E" w:rsidP="009C4FBA">
      <w:pPr>
        <w:pStyle w:val="direction"/>
        <w:rPr>
          <w:color w:val="000000"/>
        </w:rPr>
      </w:pPr>
      <w:r w:rsidRPr="00B94926">
        <w:rPr>
          <w:color w:val="000000"/>
        </w:rPr>
        <w:t>omit</w:t>
      </w:r>
    </w:p>
    <w:p w14:paraId="1D5BAD27" w14:textId="15010112" w:rsidR="0067312E" w:rsidRPr="00B94926" w:rsidRDefault="008B5A1C" w:rsidP="00F12AA5">
      <w:pPr>
        <w:pStyle w:val="aNoteBulletss"/>
        <w:keepNext/>
        <w:tabs>
          <w:tab w:val="left" w:pos="2300"/>
        </w:tabs>
        <w:rPr>
          <w:color w:val="000000"/>
        </w:rPr>
      </w:pPr>
      <w:r w:rsidRPr="00B94926">
        <w:rPr>
          <w:rFonts w:ascii="Symbol" w:hAnsi="Symbol"/>
          <w:color w:val="000000"/>
        </w:rPr>
        <w:t></w:t>
      </w:r>
      <w:r w:rsidRPr="00B94926">
        <w:rPr>
          <w:rFonts w:ascii="Symbol" w:hAnsi="Symbol"/>
          <w:color w:val="000000"/>
        </w:rPr>
        <w:tab/>
      </w:r>
      <w:r w:rsidR="0067312E" w:rsidRPr="00B94926">
        <w:rPr>
          <w:color w:val="000000"/>
        </w:rPr>
        <w:t>pt 16.2 (Therapeutic protection orders);</w:t>
      </w:r>
    </w:p>
    <w:p w14:paraId="3A535CD1" w14:textId="497497E0" w:rsidR="009C4FBA" w:rsidRPr="00B94926" w:rsidRDefault="009C4FBA" w:rsidP="009C4FBA">
      <w:pPr>
        <w:pStyle w:val="direction"/>
        <w:rPr>
          <w:color w:val="000000"/>
        </w:rPr>
      </w:pPr>
      <w:r w:rsidRPr="00B94926">
        <w:rPr>
          <w:color w:val="000000"/>
        </w:rPr>
        <w:t>substitute</w:t>
      </w:r>
    </w:p>
    <w:p w14:paraId="417957F8" w14:textId="26DA0510" w:rsidR="0067312E" w:rsidRPr="00B94926" w:rsidRDefault="008B5A1C" w:rsidP="008B5A1C">
      <w:pPr>
        <w:pStyle w:val="aNoteBulletss"/>
        <w:tabs>
          <w:tab w:val="left" w:pos="2300"/>
        </w:tabs>
        <w:rPr>
          <w:color w:val="000000"/>
        </w:rPr>
      </w:pPr>
      <w:r w:rsidRPr="00B94926">
        <w:rPr>
          <w:rFonts w:ascii="Symbol" w:hAnsi="Symbol"/>
          <w:color w:val="000000"/>
        </w:rPr>
        <w:t></w:t>
      </w:r>
      <w:r w:rsidRPr="00B94926">
        <w:rPr>
          <w:rFonts w:ascii="Symbol" w:hAnsi="Symbol"/>
          <w:color w:val="000000"/>
        </w:rPr>
        <w:tab/>
      </w:r>
      <w:r w:rsidR="009C4FBA" w:rsidRPr="00B94926">
        <w:rPr>
          <w:color w:val="000000"/>
        </w:rPr>
        <w:t xml:space="preserve">pt 16.2 (Intensive </w:t>
      </w:r>
      <w:r w:rsidR="0031235B" w:rsidRPr="00B94926">
        <w:rPr>
          <w:color w:val="000000"/>
        </w:rPr>
        <w:t>therapy</w:t>
      </w:r>
      <w:r w:rsidR="009C4FBA" w:rsidRPr="00B94926">
        <w:rPr>
          <w:color w:val="000000"/>
        </w:rPr>
        <w:t xml:space="preserve"> orders);</w:t>
      </w:r>
    </w:p>
    <w:p w14:paraId="69498222" w14:textId="488B6622" w:rsidR="004715AF" w:rsidRPr="00B94926" w:rsidRDefault="008B5A1C" w:rsidP="008B5A1C">
      <w:pPr>
        <w:pStyle w:val="ShadedSchClause"/>
        <w:rPr>
          <w:color w:val="000000"/>
        </w:rPr>
      </w:pPr>
      <w:bookmarkStart w:id="206" w:name="_Toc150503879"/>
      <w:r w:rsidRPr="008B5A1C">
        <w:rPr>
          <w:rStyle w:val="CharSectNo"/>
        </w:rPr>
        <w:t>[1.38]</w:t>
      </w:r>
      <w:r w:rsidRPr="00B94926">
        <w:rPr>
          <w:color w:val="000000"/>
        </w:rPr>
        <w:tab/>
      </w:r>
      <w:r w:rsidR="004715AF" w:rsidRPr="00B94926">
        <w:rPr>
          <w:color w:val="000000"/>
        </w:rPr>
        <w:t>Schedule 1, new section 1.1 (3)</w:t>
      </w:r>
      <w:bookmarkEnd w:id="206"/>
    </w:p>
    <w:p w14:paraId="71F89493" w14:textId="6868B5A6" w:rsidR="006878D0" w:rsidRPr="00B94926" w:rsidRDefault="006878D0" w:rsidP="006878D0">
      <w:pPr>
        <w:pStyle w:val="direction"/>
        <w:rPr>
          <w:color w:val="000000"/>
        </w:rPr>
      </w:pPr>
      <w:r w:rsidRPr="00B94926">
        <w:rPr>
          <w:color w:val="000000"/>
        </w:rPr>
        <w:t>insert</w:t>
      </w:r>
    </w:p>
    <w:p w14:paraId="63FB134B" w14:textId="415E0E88" w:rsidR="004715AF" w:rsidRPr="00B94926" w:rsidRDefault="004715AF" w:rsidP="004715AF">
      <w:pPr>
        <w:pStyle w:val="IMain"/>
        <w:rPr>
          <w:color w:val="000000"/>
        </w:rPr>
      </w:pPr>
      <w:r w:rsidRPr="00B94926">
        <w:rPr>
          <w:color w:val="000000"/>
        </w:rPr>
        <w:tab/>
        <w:t>(3)</w:t>
      </w:r>
      <w:r w:rsidRPr="00B94926">
        <w:rPr>
          <w:color w:val="000000"/>
        </w:rPr>
        <w:tab/>
        <w:t>In this section:</w:t>
      </w:r>
    </w:p>
    <w:p w14:paraId="50605225" w14:textId="4C6A9C88" w:rsidR="004715AF" w:rsidRPr="00B94926" w:rsidRDefault="004715AF" w:rsidP="008B5A1C">
      <w:pPr>
        <w:pStyle w:val="aDef"/>
        <w:rPr>
          <w:color w:val="000000"/>
        </w:rPr>
      </w:pPr>
      <w:r w:rsidRPr="00B94926">
        <w:rPr>
          <w:rStyle w:val="charBoldItals"/>
        </w:rPr>
        <w:t>intensive therapy order</w:t>
      </w:r>
      <w:r w:rsidR="006878D0" w:rsidRPr="00B94926">
        <w:rPr>
          <w:color w:val="000000"/>
        </w:rPr>
        <w:t>, for a child or young person</w:t>
      </w:r>
      <w:r w:rsidRPr="00B94926">
        <w:rPr>
          <w:bCs/>
          <w:iCs/>
          <w:color w:val="000000"/>
        </w:rPr>
        <w:t xml:space="preserve">—see the </w:t>
      </w:r>
      <w:hyperlink r:id="rId106" w:tooltip="A2008-19" w:history="1">
        <w:r w:rsidR="00B95CA1" w:rsidRPr="00B94926">
          <w:rPr>
            <w:rStyle w:val="charCitHyperlinkItal"/>
          </w:rPr>
          <w:t>Children and Young People Act 2008</w:t>
        </w:r>
      </w:hyperlink>
      <w:r w:rsidRPr="00B94926">
        <w:rPr>
          <w:bCs/>
          <w:iCs/>
          <w:color w:val="000000"/>
        </w:rPr>
        <w:t>, section</w:t>
      </w:r>
      <w:r w:rsidR="008A760C" w:rsidRPr="00B94926">
        <w:rPr>
          <w:bCs/>
          <w:iCs/>
          <w:color w:val="000000"/>
        </w:rPr>
        <w:t> </w:t>
      </w:r>
      <w:r w:rsidR="006878D0" w:rsidRPr="00B94926">
        <w:rPr>
          <w:bCs/>
          <w:iCs/>
          <w:color w:val="000000"/>
        </w:rPr>
        <w:t>532.</w:t>
      </w:r>
    </w:p>
    <w:p w14:paraId="1AC667D3" w14:textId="77777777" w:rsidR="008B5A1C" w:rsidRDefault="008B5A1C">
      <w:pPr>
        <w:pStyle w:val="03Schedule"/>
        <w:sectPr w:rsidR="008B5A1C">
          <w:headerReference w:type="even" r:id="rId107"/>
          <w:headerReference w:type="default" r:id="rId108"/>
          <w:footerReference w:type="even" r:id="rId109"/>
          <w:footerReference w:type="default" r:id="rId110"/>
          <w:type w:val="continuous"/>
          <w:pgSz w:w="11907" w:h="16839" w:code="9"/>
          <w:pgMar w:top="3880" w:right="1900" w:bottom="3100" w:left="2300" w:header="2280" w:footer="1760" w:gutter="0"/>
          <w:cols w:space="720"/>
        </w:sectPr>
      </w:pPr>
    </w:p>
    <w:p w14:paraId="61AB6349" w14:textId="77777777" w:rsidR="004945DD" w:rsidRPr="00B94926" w:rsidRDefault="004945DD">
      <w:pPr>
        <w:pStyle w:val="EndNoteHeading"/>
        <w:rPr>
          <w:color w:val="000000"/>
        </w:rPr>
      </w:pPr>
      <w:r w:rsidRPr="00B94926">
        <w:rPr>
          <w:color w:val="000000"/>
        </w:rPr>
        <w:lastRenderedPageBreak/>
        <w:t>Endnotes</w:t>
      </w:r>
    </w:p>
    <w:p w14:paraId="070CE182" w14:textId="77777777" w:rsidR="004945DD" w:rsidRPr="00B94926" w:rsidRDefault="004945DD">
      <w:pPr>
        <w:pStyle w:val="EndNoteSubHeading"/>
        <w:rPr>
          <w:color w:val="000000"/>
        </w:rPr>
      </w:pPr>
      <w:r w:rsidRPr="00B94926">
        <w:rPr>
          <w:color w:val="000000"/>
        </w:rPr>
        <w:t>1</w:t>
      </w:r>
      <w:r w:rsidRPr="00B94926">
        <w:rPr>
          <w:color w:val="000000"/>
        </w:rPr>
        <w:tab/>
        <w:t>Presentation speech</w:t>
      </w:r>
    </w:p>
    <w:p w14:paraId="1433E09E" w14:textId="5251A68E" w:rsidR="004945DD" w:rsidRPr="00B94926" w:rsidRDefault="004945DD">
      <w:pPr>
        <w:pStyle w:val="EndNoteText"/>
        <w:rPr>
          <w:color w:val="000000"/>
        </w:rPr>
      </w:pPr>
      <w:r w:rsidRPr="00B94926">
        <w:rPr>
          <w:color w:val="000000"/>
        </w:rPr>
        <w:tab/>
        <w:t>Presentation speech made in the Legislative Assembly on</w:t>
      </w:r>
      <w:r w:rsidR="00880281">
        <w:rPr>
          <w:color w:val="000000"/>
        </w:rPr>
        <w:t xml:space="preserve"> 9 May 2023.</w:t>
      </w:r>
    </w:p>
    <w:p w14:paraId="253CBD34" w14:textId="77777777" w:rsidR="004945DD" w:rsidRPr="00B94926" w:rsidRDefault="004945DD">
      <w:pPr>
        <w:pStyle w:val="EndNoteSubHeading"/>
        <w:rPr>
          <w:color w:val="000000"/>
        </w:rPr>
      </w:pPr>
      <w:r w:rsidRPr="00B94926">
        <w:rPr>
          <w:color w:val="000000"/>
        </w:rPr>
        <w:t>2</w:t>
      </w:r>
      <w:r w:rsidRPr="00B94926">
        <w:rPr>
          <w:color w:val="000000"/>
        </w:rPr>
        <w:tab/>
        <w:t>Notification</w:t>
      </w:r>
    </w:p>
    <w:p w14:paraId="26334963" w14:textId="00C4EB4B" w:rsidR="004945DD" w:rsidRPr="00B94926" w:rsidRDefault="004945DD">
      <w:pPr>
        <w:pStyle w:val="EndNoteText"/>
        <w:rPr>
          <w:color w:val="000000"/>
        </w:rPr>
      </w:pPr>
      <w:r w:rsidRPr="00B94926">
        <w:rPr>
          <w:color w:val="000000"/>
        </w:rPr>
        <w:tab/>
        <w:t xml:space="preserve">Notified under the </w:t>
      </w:r>
      <w:hyperlink r:id="rId111" w:tooltip="A2001-14" w:history="1">
        <w:r w:rsidR="00B95CA1" w:rsidRPr="00B94926">
          <w:rPr>
            <w:rStyle w:val="charCitHyperlinkAbbrev"/>
          </w:rPr>
          <w:t>Legislation Act</w:t>
        </w:r>
      </w:hyperlink>
      <w:r w:rsidRPr="00B94926">
        <w:rPr>
          <w:color w:val="000000"/>
        </w:rPr>
        <w:t xml:space="preserve"> on</w:t>
      </w:r>
      <w:r w:rsidR="00880281">
        <w:rPr>
          <w:color w:val="000000"/>
        </w:rPr>
        <w:t xml:space="preserve"> 15 November 2023.</w:t>
      </w:r>
    </w:p>
    <w:p w14:paraId="1893181C" w14:textId="77777777" w:rsidR="004945DD" w:rsidRPr="00B94926" w:rsidRDefault="004945DD">
      <w:pPr>
        <w:pStyle w:val="EndNoteSubHeading"/>
        <w:rPr>
          <w:color w:val="000000"/>
        </w:rPr>
      </w:pPr>
      <w:r w:rsidRPr="00B94926">
        <w:rPr>
          <w:color w:val="000000"/>
        </w:rPr>
        <w:t>3</w:t>
      </w:r>
      <w:r w:rsidRPr="00B94926">
        <w:rPr>
          <w:color w:val="000000"/>
        </w:rPr>
        <w:tab/>
        <w:t>Republications of amended laws</w:t>
      </w:r>
    </w:p>
    <w:p w14:paraId="5E10A60A" w14:textId="4ED5FD90" w:rsidR="004945DD" w:rsidRPr="00B94926" w:rsidRDefault="004945DD">
      <w:pPr>
        <w:pStyle w:val="EndNoteText"/>
        <w:rPr>
          <w:color w:val="000000"/>
        </w:rPr>
      </w:pPr>
      <w:r w:rsidRPr="00B94926">
        <w:rPr>
          <w:color w:val="000000"/>
        </w:rPr>
        <w:tab/>
        <w:t xml:space="preserve">For the latest republication of amended laws, see </w:t>
      </w:r>
      <w:hyperlink r:id="rId112" w:history="1">
        <w:r w:rsidR="00B95CA1" w:rsidRPr="00B94926">
          <w:rPr>
            <w:rStyle w:val="charCitHyperlinkAbbrev"/>
          </w:rPr>
          <w:t>www.legislation.act.gov.au</w:t>
        </w:r>
      </w:hyperlink>
      <w:r w:rsidRPr="00B94926">
        <w:rPr>
          <w:color w:val="000000"/>
        </w:rPr>
        <w:t>.</w:t>
      </w:r>
    </w:p>
    <w:p w14:paraId="3FBEAC7E" w14:textId="77777777" w:rsidR="004945DD" w:rsidRPr="00B94926" w:rsidRDefault="004945DD">
      <w:pPr>
        <w:pStyle w:val="N-line2"/>
        <w:rPr>
          <w:color w:val="000000"/>
        </w:rPr>
      </w:pPr>
    </w:p>
    <w:p w14:paraId="10EC35F8" w14:textId="77777777" w:rsidR="004945DD" w:rsidRPr="00B94926" w:rsidRDefault="004945DD">
      <w:pPr>
        <w:pStyle w:val="05EndNote"/>
        <w:rPr>
          <w:color w:val="000000"/>
        </w:rPr>
        <w:sectPr w:rsidR="004945DD" w:rsidRPr="00B94926" w:rsidSect="002211B3">
          <w:headerReference w:type="even" r:id="rId113"/>
          <w:headerReference w:type="default" r:id="rId114"/>
          <w:footerReference w:type="even" r:id="rId115"/>
          <w:footerReference w:type="default" r:id="rId116"/>
          <w:pgSz w:w="11907" w:h="16839" w:code="9"/>
          <w:pgMar w:top="3000" w:right="1900" w:bottom="2500" w:left="2300" w:header="2480" w:footer="2100" w:gutter="0"/>
          <w:cols w:space="720"/>
          <w:docGrid w:linePitch="326"/>
        </w:sectPr>
      </w:pPr>
    </w:p>
    <w:p w14:paraId="1971068D" w14:textId="77777777" w:rsidR="00D56B7C" w:rsidRDefault="00D56B7C" w:rsidP="00880281"/>
    <w:p w14:paraId="37E0A9DF" w14:textId="485C0021" w:rsidR="00880281" w:rsidRDefault="00880281">
      <w:pPr>
        <w:pStyle w:val="BillBasic"/>
      </w:pPr>
      <w:r>
        <w:t xml:space="preserve">I certify that the above is a true copy of the Justice (Age of Criminal Responsibility) Legislation Amendment Bill 2023, which was passed by the Legislative Assembly on 1 November 2023. </w:t>
      </w:r>
    </w:p>
    <w:p w14:paraId="40E1A834" w14:textId="77777777" w:rsidR="00880281" w:rsidRDefault="00880281"/>
    <w:p w14:paraId="2BFEA4B7" w14:textId="77777777" w:rsidR="00880281" w:rsidRDefault="00880281"/>
    <w:p w14:paraId="6301C171" w14:textId="77777777" w:rsidR="00880281" w:rsidRDefault="00880281"/>
    <w:p w14:paraId="5566F865" w14:textId="77777777" w:rsidR="00880281" w:rsidRDefault="00880281"/>
    <w:p w14:paraId="6A542D8E" w14:textId="46CEAEEE" w:rsidR="00880281" w:rsidRDefault="00F145EB">
      <w:pPr>
        <w:pStyle w:val="BillBasic"/>
        <w:jc w:val="right"/>
      </w:pPr>
      <w:r>
        <w:t xml:space="preserve">Acting </w:t>
      </w:r>
      <w:r w:rsidR="00880281">
        <w:t>Clerk of the Legislative Assembly</w:t>
      </w:r>
    </w:p>
    <w:p w14:paraId="5395E0DF" w14:textId="77777777" w:rsidR="00880281" w:rsidRDefault="00880281" w:rsidP="00880281"/>
    <w:p w14:paraId="1B1E34ED" w14:textId="77777777" w:rsidR="008B5A1C" w:rsidRDefault="008B5A1C" w:rsidP="008B5A1C"/>
    <w:p w14:paraId="6674F473" w14:textId="77777777" w:rsidR="00DE2347" w:rsidRDefault="00DE2347" w:rsidP="008B5A1C"/>
    <w:p w14:paraId="3AA67509" w14:textId="77777777" w:rsidR="00DE2347" w:rsidRDefault="00DE2347" w:rsidP="008B5A1C"/>
    <w:p w14:paraId="49FFFBEC" w14:textId="77777777" w:rsidR="008B5A1C" w:rsidRDefault="008B5A1C" w:rsidP="008B5A1C">
      <w:pPr>
        <w:suppressLineNumbers/>
      </w:pPr>
    </w:p>
    <w:p w14:paraId="719C9932" w14:textId="77777777" w:rsidR="008B5A1C" w:rsidRDefault="008B5A1C" w:rsidP="008B5A1C">
      <w:pPr>
        <w:suppressLineNumbers/>
      </w:pPr>
    </w:p>
    <w:p w14:paraId="73B6D411" w14:textId="77777777" w:rsidR="008B5A1C" w:rsidRDefault="008B5A1C" w:rsidP="008B5A1C">
      <w:pPr>
        <w:suppressLineNumbers/>
      </w:pPr>
    </w:p>
    <w:p w14:paraId="3C88EE5E" w14:textId="77777777" w:rsidR="008B5A1C" w:rsidRDefault="008B5A1C" w:rsidP="008B5A1C">
      <w:pPr>
        <w:suppressLineNumbers/>
      </w:pPr>
    </w:p>
    <w:p w14:paraId="22D421EC" w14:textId="77777777" w:rsidR="008B5A1C" w:rsidRDefault="008B5A1C" w:rsidP="008B5A1C">
      <w:pPr>
        <w:suppressLineNumbers/>
      </w:pPr>
    </w:p>
    <w:p w14:paraId="36180FF5" w14:textId="77777777" w:rsidR="008B5A1C" w:rsidRDefault="008B5A1C" w:rsidP="008B5A1C">
      <w:pPr>
        <w:suppressLineNumbers/>
      </w:pPr>
    </w:p>
    <w:p w14:paraId="42A25CDE" w14:textId="77777777" w:rsidR="008B5A1C" w:rsidRDefault="008B5A1C" w:rsidP="008B5A1C">
      <w:pPr>
        <w:suppressLineNumbers/>
      </w:pPr>
    </w:p>
    <w:p w14:paraId="26EE6CC2" w14:textId="77777777" w:rsidR="008B5A1C" w:rsidRDefault="008B5A1C" w:rsidP="008B5A1C">
      <w:pPr>
        <w:suppressLineNumbers/>
      </w:pPr>
    </w:p>
    <w:p w14:paraId="57DB3BB1" w14:textId="77777777" w:rsidR="008B5A1C" w:rsidRDefault="008B5A1C" w:rsidP="008B5A1C">
      <w:pPr>
        <w:suppressLineNumbers/>
      </w:pPr>
    </w:p>
    <w:p w14:paraId="46A97D8C" w14:textId="14447E46" w:rsidR="008B5A1C" w:rsidRDefault="008B5A1C">
      <w:pPr>
        <w:jc w:val="center"/>
        <w:rPr>
          <w:sz w:val="18"/>
        </w:rPr>
      </w:pPr>
      <w:r>
        <w:rPr>
          <w:sz w:val="18"/>
        </w:rPr>
        <w:t xml:space="preserve">© Australian Capital Territory </w:t>
      </w:r>
      <w:r>
        <w:rPr>
          <w:noProof/>
          <w:sz w:val="18"/>
        </w:rPr>
        <w:t>2023</w:t>
      </w:r>
    </w:p>
    <w:sectPr w:rsidR="008B5A1C" w:rsidSect="008B5A1C">
      <w:headerReference w:type="even" r:id="rId11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E2C6" w14:textId="77777777" w:rsidR="00D73A58" w:rsidRDefault="00D73A58">
      <w:r>
        <w:separator/>
      </w:r>
    </w:p>
  </w:endnote>
  <w:endnote w:type="continuationSeparator" w:id="0">
    <w:p w14:paraId="30945C91" w14:textId="77777777" w:rsidR="00D73A58" w:rsidRDefault="00D7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013A" w14:textId="77777777" w:rsidR="008B5A1C" w:rsidRDefault="008B5A1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B5A1C" w:rsidRPr="00CB3D59" w14:paraId="403A873E" w14:textId="77777777">
      <w:tc>
        <w:tcPr>
          <w:tcW w:w="845" w:type="pct"/>
        </w:tcPr>
        <w:p w14:paraId="025DB423" w14:textId="77777777" w:rsidR="008B5A1C" w:rsidRPr="0097645D" w:rsidRDefault="008B5A1C"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5FD460AE" w14:textId="2690D81F" w:rsidR="008B5A1C" w:rsidRPr="00783A18" w:rsidRDefault="00F145EB" w:rsidP="000763CD">
          <w:pPr>
            <w:pStyle w:val="Footer"/>
            <w:spacing w:line="240" w:lineRule="auto"/>
            <w:jc w:val="center"/>
            <w:rPr>
              <w:rFonts w:ascii="Times New Roman" w:hAnsi="Times New Roman"/>
              <w:sz w:val="24"/>
              <w:szCs w:val="24"/>
            </w:rPr>
          </w:pPr>
          <w:fldSimple w:instr=" REF Citation *\charformat  \* MERGEFORMAT ">
            <w:r w:rsidR="005F54D5">
              <w:t>Justice (Age of Criminal Responsibility) Legislation Amendment Act 2023</w:t>
            </w:r>
          </w:fldSimple>
        </w:p>
        <w:p w14:paraId="718DD55E" w14:textId="68FEFF95" w:rsidR="008B5A1C" w:rsidRPr="00783A18" w:rsidRDefault="008B5A1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93F660A" w14:textId="6153E400" w:rsidR="008B5A1C" w:rsidRPr="00743346" w:rsidRDefault="008B5A1C"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5F54D5">
            <w:rPr>
              <w:rFonts w:cs="Arial"/>
              <w:szCs w:val="18"/>
            </w:rPr>
            <w:t>A2023-45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F54D5">
            <w:rPr>
              <w:rFonts w:cs="Arial"/>
              <w:szCs w:val="18"/>
            </w:rPr>
            <w:t xml:space="preserve">  </w:t>
          </w:r>
          <w:r w:rsidRPr="00743346">
            <w:rPr>
              <w:rFonts w:cs="Arial"/>
              <w:szCs w:val="18"/>
            </w:rPr>
            <w:fldChar w:fldCharType="end"/>
          </w:r>
        </w:p>
      </w:tc>
    </w:tr>
  </w:tbl>
  <w:p w14:paraId="206327CC" w14:textId="188C4F98"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BC09" w14:textId="77777777" w:rsidR="004945DD" w:rsidRDefault="004945DD">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4945DD" w:rsidRPr="00E06D02" w14:paraId="7D3F5E7B" w14:textId="77777777">
      <w:trPr>
        <w:jc w:val="center"/>
      </w:trPr>
      <w:tc>
        <w:tcPr>
          <w:tcW w:w="847" w:type="pct"/>
        </w:tcPr>
        <w:p w14:paraId="74C58DA4" w14:textId="093EA18F" w:rsidR="004945DD" w:rsidRPr="00E06D02" w:rsidRDefault="004945DD" w:rsidP="00385874">
          <w:pPr>
            <w:pStyle w:val="Footer"/>
            <w:rPr>
              <w:caps/>
            </w:rPr>
          </w:pPr>
          <w:r w:rsidRPr="00E06D02">
            <w:rPr>
              <w:caps/>
            </w:rPr>
            <w:fldChar w:fldCharType="begin"/>
          </w:r>
          <w:r w:rsidRPr="00E06D02">
            <w:rPr>
              <w:caps/>
            </w:rPr>
            <w:instrText xml:space="preserve"> DOCPROPERTY "Category" </w:instrText>
          </w:r>
          <w:r w:rsidRPr="00E06D02">
            <w:rPr>
              <w:caps/>
            </w:rPr>
            <w:fldChar w:fldCharType="separate"/>
          </w:r>
          <w:r w:rsidR="005F54D5">
            <w:rPr>
              <w:caps/>
            </w:rPr>
            <w:t>A2023-45</w:t>
          </w:r>
          <w:r w:rsidRPr="00E06D02">
            <w:rPr>
              <w:caps/>
            </w:rPr>
            <w:fldChar w:fldCharType="end"/>
          </w:r>
        </w:p>
      </w:tc>
      <w:tc>
        <w:tcPr>
          <w:tcW w:w="3306" w:type="pct"/>
        </w:tcPr>
        <w:p w14:paraId="59D7CDC1" w14:textId="4E89A83F" w:rsidR="004945DD" w:rsidRPr="00E06D02" w:rsidRDefault="004945DD" w:rsidP="00385874">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5F54D5">
            <w:t>Justice (Age of Criminal Responsibility) Legislation Amendment Act 2023</w:t>
          </w:r>
          <w:r w:rsidRPr="00E06D02">
            <w:rPr>
              <w:caps/>
            </w:rPr>
            <w:fldChar w:fldCharType="end"/>
          </w:r>
        </w:p>
      </w:tc>
      <w:tc>
        <w:tcPr>
          <w:tcW w:w="847" w:type="pct"/>
        </w:tcPr>
        <w:p w14:paraId="46FD44A6" w14:textId="77777777" w:rsidR="004945DD" w:rsidRPr="00567644" w:rsidRDefault="004945DD" w:rsidP="00385874">
          <w:pPr>
            <w:pStyle w:val="Footer"/>
            <w:jc w:val="right"/>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w:t>
          </w:r>
          <w:r w:rsidRPr="00567644">
            <w:rPr>
              <w:rStyle w:val="PageNumber"/>
              <w:rFonts w:cs="Arial"/>
              <w:caps/>
              <w:szCs w:val="18"/>
            </w:rPr>
            <w:fldChar w:fldCharType="end"/>
          </w:r>
        </w:p>
      </w:tc>
    </w:tr>
  </w:tbl>
  <w:p w14:paraId="03188E25" w14:textId="191199CF" w:rsidR="004945DD" w:rsidRDefault="004945DD">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5F54D5">
      <w:rPr>
        <w:rFonts w:ascii="Arial" w:hAnsi="Arial"/>
        <w:sz w:val="18"/>
      </w:rPr>
      <w:t>D24</w:t>
    </w:r>
    <w:r>
      <w:rPr>
        <w:rFonts w:ascii="Arial" w:hAnsi="Arial"/>
        <w:sz w:val="18"/>
      </w:rPr>
      <w:fldChar w:fldCharType="end"/>
    </w:r>
  </w:p>
  <w:p w14:paraId="6011E5D9" w14:textId="6FC56E31" w:rsidR="004945DD" w:rsidRPr="0098792B" w:rsidRDefault="004945DD" w:rsidP="0098792B">
    <w:pPr>
      <w:pStyle w:val="Header"/>
      <w:jc w:val="center"/>
      <w:rPr>
        <w:rFonts w:ascii="Arial" w:hAnsi="Arial" w:cs="Arial"/>
        <w:b/>
        <w:color w:val="FF0000"/>
        <w:sz w:val="14"/>
      </w:rPr>
    </w:pPr>
    <w:r w:rsidRPr="0098792B">
      <w:rPr>
        <w:rFonts w:ascii="Arial" w:hAnsi="Arial" w:cs="Arial"/>
        <w:b/>
        <w:color w:val="FF0000"/>
        <w:sz w:val="14"/>
      </w:rPr>
      <w:fldChar w:fldCharType="begin"/>
    </w:r>
    <w:r w:rsidRPr="0098792B">
      <w:rPr>
        <w:rFonts w:ascii="Arial" w:hAnsi="Arial" w:cs="Arial"/>
        <w:b/>
        <w:color w:val="FF0000"/>
        <w:sz w:val="14"/>
      </w:rPr>
      <w:instrText xml:space="preserve"> DOCPROPERTY "Security"</w:instrText>
    </w:r>
    <w:r w:rsidRPr="0098792B">
      <w:rPr>
        <w:rFonts w:ascii="Arial" w:hAnsi="Arial" w:cs="Arial"/>
        <w:b/>
        <w:color w:val="FF0000"/>
        <w:sz w:val="14"/>
      </w:rPr>
      <w:fldChar w:fldCharType="end"/>
    </w:r>
    <w:r w:rsidR="0098792B" w:rsidRPr="0098792B">
      <w:rPr>
        <w:rFonts w:ascii="Arial" w:hAnsi="Arial" w:cs="Arial"/>
        <w:b/>
        <w:color w:val="FF0000"/>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9EF0" w14:textId="77777777" w:rsidR="008B5A1C" w:rsidRDefault="008B5A1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B5A1C" w:rsidRPr="00CB3D59" w14:paraId="140189CE" w14:textId="77777777">
      <w:tc>
        <w:tcPr>
          <w:tcW w:w="1060" w:type="pct"/>
        </w:tcPr>
        <w:p w14:paraId="0DA92BF1" w14:textId="6DB7FBE0" w:rsidR="008B5A1C" w:rsidRPr="00743346" w:rsidRDefault="008B5A1C"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5F54D5">
            <w:rPr>
              <w:rFonts w:cs="Arial"/>
              <w:szCs w:val="18"/>
            </w:rPr>
            <w:t>A2023-45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F54D5">
            <w:rPr>
              <w:rFonts w:cs="Arial"/>
              <w:szCs w:val="18"/>
            </w:rPr>
            <w:t xml:space="preserve">  </w:t>
          </w:r>
          <w:r w:rsidRPr="00743346">
            <w:rPr>
              <w:rFonts w:cs="Arial"/>
              <w:szCs w:val="18"/>
            </w:rPr>
            <w:fldChar w:fldCharType="end"/>
          </w:r>
        </w:p>
      </w:tc>
      <w:tc>
        <w:tcPr>
          <w:tcW w:w="3094" w:type="pct"/>
        </w:tcPr>
        <w:p w14:paraId="2E076C5B" w14:textId="03527821" w:rsidR="008B5A1C" w:rsidRPr="00783A18" w:rsidRDefault="00F145EB" w:rsidP="000763CD">
          <w:pPr>
            <w:pStyle w:val="Footer"/>
            <w:spacing w:line="240" w:lineRule="auto"/>
            <w:jc w:val="center"/>
            <w:rPr>
              <w:rFonts w:ascii="Times New Roman" w:hAnsi="Times New Roman"/>
              <w:sz w:val="24"/>
              <w:szCs w:val="24"/>
            </w:rPr>
          </w:pPr>
          <w:fldSimple w:instr=" REF Citation *\charformat  \* MERGEFORMAT ">
            <w:r w:rsidR="005F54D5">
              <w:t>Justice (Age of Criminal Responsibility) Legislation Amendment Act 2023</w:t>
            </w:r>
          </w:fldSimple>
        </w:p>
        <w:p w14:paraId="6DD4B48D" w14:textId="60E737D7" w:rsidR="008B5A1C" w:rsidRPr="00783A18" w:rsidRDefault="008B5A1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41F68BB" w14:textId="77777777" w:rsidR="008B5A1C" w:rsidRPr="0097645D" w:rsidRDefault="008B5A1C"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A105C56" w14:textId="3276F471"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E15C" w14:textId="77777777" w:rsidR="008B5A1C" w:rsidRDefault="008B5A1C">
    <w:pPr>
      <w:rPr>
        <w:sz w:val="16"/>
      </w:rPr>
    </w:pPr>
  </w:p>
  <w:p w14:paraId="309E6DC0" w14:textId="0E3C9938" w:rsidR="008B5A1C" w:rsidRDefault="005F54D5">
    <w:pPr>
      <w:pBdr>
        <w:top w:val="single" w:sz="4" w:space="1" w:color="auto"/>
      </w:pBdr>
      <w:tabs>
        <w:tab w:val="right" w:pos="7320"/>
      </w:tabs>
      <w:spacing w:before="60"/>
      <w:rPr>
        <w:rFonts w:ascii="Arial" w:hAnsi="Arial"/>
        <w:sz w:val="12"/>
      </w:rPr>
    </w:pPr>
    <w:r>
      <w:rPr>
        <w:rFonts w:ascii="Arial" w:hAnsi="Arial"/>
        <w:sz w:val="12"/>
      </w:rPr>
      <w:t>J2021-1269</w:t>
    </w:r>
    <w:r w:rsidR="008B5A1C">
      <w:rPr>
        <w:rFonts w:ascii="Arial" w:hAnsi="Arial"/>
        <w:sz w:val="12"/>
      </w:rPr>
      <w:fldChar w:fldCharType="begin"/>
    </w:r>
    <w:r w:rsidR="008B5A1C">
      <w:rPr>
        <w:rFonts w:ascii="Arial" w:hAnsi="Arial"/>
        <w:sz w:val="12"/>
      </w:rPr>
      <w:instrText xml:space="preserve"> COMMENTS  \* MERGEFORMAT </w:instrText>
    </w:r>
    <w:r w:rsidR="008B5A1C">
      <w:rPr>
        <w:rFonts w:ascii="Arial" w:hAnsi="Arial"/>
        <w:sz w:val="12"/>
      </w:rPr>
      <w:fldChar w:fldCharType="end"/>
    </w:r>
  </w:p>
  <w:p w14:paraId="48E53059" w14:textId="14A90023" w:rsidR="008B5A1C" w:rsidRPr="0098792B" w:rsidRDefault="00F145EB" w:rsidP="0098792B">
    <w:pPr>
      <w:pStyle w:val="Status"/>
      <w:tabs>
        <w:tab w:val="center" w:pos="3853"/>
        <w:tab w:val="left" w:pos="4575"/>
      </w:tab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8E41" w14:textId="77777777" w:rsidR="008B5A1C" w:rsidRDefault="008B5A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5A1C" w:rsidRPr="00CB3D59" w14:paraId="3944A3BF" w14:textId="77777777">
      <w:tc>
        <w:tcPr>
          <w:tcW w:w="847" w:type="pct"/>
        </w:tcPr>
        <w:p w14:paraId="2C5E1CAB" w14:textId="77777777" w:rsidR="008B5A1C" w:rsidRPr="006D109C" w:rsidRDefault="008B5A1C"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17EA9C8" w14:textId="213CE30A" w:rsidR="008B5A1C" w:rsidRPr="006D109C" w:rsidRDefault="008B5A1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54D5" w:rsidRPr="005F54D5">
            <w:rPr>
              <w:rFonts w:cs="Arial"/>
              <w:szCs w:val="18"/>
            </w:rPr>
            <w:t xml:space="preserve">Justice (Age of </w:t>
          </w:r>
          <w:r w:rsidR="005F54D5">
            <w:t>Criminal Responsibility) Legislation Amendment Act 2023</w:t>
          </w:r>
          <w:r>
            <w:rPr>
              <w:rFonts w:cs="Arial"/>
              <w:szCs w:val="18"/>
            </w:rPr>
            <w:fldChar w:fldCharType="end"/>
          </w:r>
        </w:p>
        <w:p w14:paraId="63443971" w14:textId="0B4B5D0E" w:rsidR="008B5A1C" w:rsidRPr="00783A18" w:rsidRDefault="008B5A1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B5C9172" w14:textId="79570F27" w:rsidR="008B5A1C" w:rsidRPr="006D109C" w:rsidRDefault="008B5A1C"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F54D5">
            <w:rPr>
              <w:rFonts w:cs="Arial"/>
              <w:szCs w:val="18"/>
            </w:rPr>
            <w:t>A2023-45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F54D5">
            <w:rPr>
              <w:rFonts w:cs="Arial"/>
              <w:szCs w:val="18"/>
            </w:rPr>
            <w:t xml:space="preserve">  </w:t>
          </w:r>
          <w:r w:rsidRPr="006D109C">
            <w:rPr>
              <w:rFonts w:cs="Arial"/>
              <w:szCs w:val="18"/>
            </w:rPr>
            <w:fldChar w:fldCharType="end"/>
          </w:r>
        </w:p>
      </w:tc>
    </w:tr>
  </w:tbl>
  <w:p w14:paraId="194AAE5B" w14:textId="6C5AFCC5"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6526" w14:textId="77777777" w:rsidR="008B5A1C" w:rsidRDefault="008B5A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5A1C" w:rsidRPr="00CB3D59" w14:paraId="0BEAA517" w14:textId="77777777">
      <w:tc>
        <w:tcPr>
          <w:tcW w:w="1061" w:type="pct"/>
        </w:tcPr>
        <w:p w14:paraId="53AA27AA" w14:textId="3F06ADEC" w:rsidR="008B5A1C" w:rsidRPr="006D109C" w:rsidRDefault="008B5A1C"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F54D5">
            <w:rPr>
              <w:rFonts w:cs="Arial"/>
              <w:szCs w:val="18"/>
            </w:rPr>
            <w:t>A2023-45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F54D5">
            <w:rPr>
              <w:rFonts w:cs="Arial"/>
              <w:szCs w:val="18"/>
            </w:rPr>
            <w:t xml:space="preserve">  </w:t>
          </w:r>
          <w:r w:rsidRPr="006D109C">
            <w:rPr>
              <w:rFonts w:cs="Arial"/>
              <w:szCs w:val="18"/>
            </w:rPr>
            <w:fldChar w:fldCharType="end"/>
          </w:r>
        </w:p>
      </w:tc>
      <w:tc>
        <w:tcPr>
          <w:tcW w:w="3092" w:type="pct"/>
        </w:tcPr>
        <w:p w14:paraId="41C07BD3" w14:textId="2189D8F1" w:rsidR="008B5A1C" w:rsidRPr="006D109C" w:rsidRDefault="008B5A1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54D5" w:rsidRPr="005F54D5">
            <w:rPr>
              <w:rFonts w:cs="Arial"/>
              <w:szCs w:val="18"/>
            </w:rPr>
            <w:t xml:space="preserve">Justice (Age of </w:t>
          </w:r>
          <w:r w:rsidR="005F54D5">
            <w:t>Criminal Responsibility) Legislation Amendment Act 2023</w:t>
          </w:r>
          <w:r>
            <w:rPr>
              <w:rFonts w:cs="Arial"/>
              <w:szCs w:val="18"/>
            </w:rPr>
            <w:fldChar w:fldCharType="end"/>
          </w:r>
        </w:p>
        <w:p w14:paraId="105B2A0B" w14:textId="4777CCB4" w:rsidR="008B5A1C" w:rsidRPr="00783A18" w:rsidRDefault="008B5A1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F54D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4689A0D" w14:textId="77777777" w:rsidR="008B5A1C" w:rsidRPr="006D109C" w:rsidRDefault="008B5A1C"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3CC17F5" w14:textId="0D0AA4A5"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EF78" w14:textId="77777777" w:rsidR="008B5A1C" w:rsidRDefault="008B5A1C">
    <w:pPr>
      <w:rPr>
        <w:sz w:val="16"/>
      </w:rPr>
    </w:pPr>
  </w:p>
  <w:p w14:paraId="1A07C8CE" w14:textId="49849B40" w:rsidR="008B5A1C" w:rsidRDefault="008B5A1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37AF4421" w14:textId="59D64B11"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C390" w14:textId="77777777" w:rsidR="008B5A1C" w:rsidRDefault="008B5A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5A1C" w:rsidRPr="00CB3D59" w14:paraId="1AE46E7D" w14:textId="77777777">
      <w:tc>
        <w:tcPr>
          <w:tcW w:w="847" w:type="pct"/>
        </w:tcPr>
        <w:p w14:paraId="78F4684A" w14:textId="77777777" w:rsidR="008B5A1C" w:rsidRPr="00ED273E" w:rsidRDefault="008B5A1C"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5351DE2F" w14:textId="29E856A5" w:rsidR="008B5A1C" w:rsidRPr="00ED273E" w:rsidRDefault="008B5A1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5F54D5">
            <w:t>Justice (Age of Criminal Responsibility) Legislation Amendment Act 2023</w:t>
          </w:r>
          <w:r w:rsidRPr="00783A18">
            <w:rPr>
              <w:rFonts w:ascii="Times New Roman" w:hAnsi="Times New Roman"/>
              <w:sz w:val="24"/>
              <w:szCs w:val="24"/>
            </w:rPr>
            <w:fldChar w:fldCharType="end"/>
          </w:r>
        </w:p>
        <w:p w14:paraId="06C5A24B" w14:textId="3D648096" w:rsidR="008B5A1C" w:rsidRPr="00ED273E" w:rsidRDefault="008B5A1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p>
      </w:tc>
      <w:tc>
        <w:tcPr>
          <w:tcW w:w="1061" w:type="pct"/>
        </w:tcPr>
        <w:p w14:paraId="66EFDC54" w14:textId="394C052B" w:rsidR="008B5A1C" w:rsidRPr="00ED273E" w:rsidRDefault="008B5A1C"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5F54D5">
            <w:rPr>
              <w:rFonts w:cs="Arial"/>
              <w:szCs w:val="18"/>
            </w:rPr>
            <w:t>A2023-45</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p>
      </w:tc>
    </w:tr>
  </w:tbl>
  <w:p w14:paraId="486F816F" w14:textId="0A1C03AB"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F272" w14:textId="77777777" w:rsidR="008B5A1C" w:rsidRDefault="008B5A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5A1C" w:rsidRPr="00CB3D59" w14:paraId="17D85F40" w14:textId="77777777">
      <w:tc>
        <w:tcPr>
          <w:tcW w:w="1061" w:type="pct"/>
        </w:tcPr>
        <w:p w14:paraId="7AD7E96F" w14:textId="54EEE4D5" w:rsidR="008B5A1C" w:rsidRPr="00ED273E" w:rsidRDefault="008B5A1C"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5F54D5">
            <w:rPr>
              <w:rFonts w:cs="Arial"/>
              <w:szCs w:val="18"/>
            </w:rPr>
            <w:t>A2023-45</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p>
      </w:tc>
      <w:tc>
        <w:tcPr>
          <w:tcW w:w="3092" w:type="pct"/>
        </w:tcPr>
        <w:p w14:paraId="4823485A" w14:textId="3D1E34A5" w:rsidR="008B5A1C" w:rsidRPr="00ED273E" w:rsidRDefault="008B5A1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54D5" w:rsidRPr="005F54D5">
            <w:rPr>
              <w:rFonts w:cs="Arial"/>
              <w:szCs w:val="18"/>
            </w:rPr>
            <w:t xml:space="preserve">Justice (Age of </w:t>
          </w:r>
          <w:r w:rsidR="005F54D5">
            <w:t>Criminal Responsibility) Legislation Amendment Act 2023</w:t>
          </w:r>
          <w:r>
            <w:rPr>
              <w:rFonts w:cs="Arial"/>
              <w:szCs w:val="18"/>
            </w:rPr>
            <w:fldChar w:fldCharType="end"/>
          </w:r>
        </w:p>
        <w:p w14:paraId="0C9B7672" w14:textId="69847F92" w:rsidR="008B5A1C" w:rsidRPr="00ED273E" w:rsidRDefault="008B5A1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5F54D5">
            <w:rPr>
              <w:rFonts w:cs="Arial"/>
              <w:szCs w:val="18"/>
            </w:rPr>
            <w:t xml:space="preserve">  </w:t>
          </w:r>
          <w:r w:rsidRPr="00ED273E">
            <w:rPr>
              <w:rFonts w:cs="Arial"/>
              <w:szCs w:val="18"/>
            </w:rPr>
            <w:fldChar w:fldCharType="end"/>
          </w:r>
        </w:p>
      </w:tc>
      <w:tc>
        <w:tcPr>
          <w:tcW w:w="847" w:type="pct"/>
        </w:tcPr>
        <w:p w14:paraId="431BAD69" w14:textId="77777777" w:rsidR="008B5A1C" w:rsidRPr="00ED273E" w:rsidRDefault="008B5A1C"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62CAE660" w14:textId="799FFF8F" w:rsidR="008B5A1C" w:rsidRPr="0098792B" w:rsidRDefault="00F145EB" w:rsidP="0098792B">
    <w:pPr>
      <w:pStyle w:val="Status"/>
      <w:rPr>
        <w:rFonts w:cs="Arial"/>
      </w:rPr>
    </w:pPr>
    <w:r w:rsidRPr="0098792B">
      <w:rPr>
        <w:rFonts w:cs="Arial"/>
      </w:rPr>
      <w:fldChar w:fldCharType="begin"/>
    </w:r>
    <w:r w:rsidRPr="0098792B">
      <w:rPr>
        <w:rFonts w:cs="Arial"/>
      </w:rPr>
      <w:instrText xml:space="preserve"> DOCPROPERTY "Status" </w:instrText>
    </w:r>
    <w:r w:rsidRPr="0098792B">
      <w:rPr>
        <w:rFonts w:cs="Arial"/>
      </w:rPr>
      <w:fldChar w:fldCharType="separate"/>
    </w:r>
    <w:r w:rsidR="005F54D5" w:rsidRPr="0098792B">
      <w:rPr>
        <w:rFonts w:cs="Arial"/>
      </w:rPr>
      <w:t xml:space="preserve"> </w:t>
    </w:r>
    <w:r w:rsidRPr="0098792B">
      <w:rPr>
        <w:rFonts w:cs="Arial"/>
      </w:rPr>
      <w:fldChar w:fldCharType="end"/>
    </w:r>
    <w:r w:rsidR="0098792B" w:rsidRPr="0098792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BA" w14:textId="77777777" w:rsidR="004945DD" w:rsidRDefault="004945DD">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4945DD" w:rsidRPr="00E06D02" w14:paraId="70A499AA" w14:textId="77777777">
      <w:trPr>
        <w:jc w:val="center"/>
      </w:trPr>
      <w:tc>
        <w:tcPr>
          <w:tcW w:w="847" w:type="pct"/>
        </w:tcPr>
        <w:p w14:paraId="178C18EB" w14:textId="77777777" w:rsidR="004945DD" w:rsidRPr="00567644" w:rsidRDefault="004945DD" w:rsidP="00385874">
          <w:pPr>
            <w:pStyle w:val="Footer"/>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4</w:t>
          </w:r>
          <w:r w:rsidRPr="00567644">
            <w:rPr>
              <w:rStyle w:val="PageNumber"/>
              <w:rFonts w:cs="Arial"/>
              <w:caps/>
              <w:szCs w:val="18"/>
            </w:rPr>
            <w:fldChar w:fldCharType="end"/>
          </w:r>
        </w:p>
      </w:tc>
      <w:tc>
        <w:tcPr>
          <w:tcW w:w="3306" w:type="pct"/>
        </w:tcPr>
        <w:p w14:paraId="74A4BC05" w14:textId="0720C333" w:rsidR="004945DD" w:rsidRPr="00E06D02" w:rsidRDefault="004945DD" w:rsidP="00385874">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5F54D5">
            <w:t>Justice (Age of Criminal Responsibility) Legislation Amendment Act 2023</w:t>
          </w:r>
          <w:r w:rsidRPr="00E06D02">
            <w:rPr>
              <w:caps/>
            </w:rPr>
            <w:fldChar w:fldCharType="end"/>
          </w:r>
        </w:p>
      </w:tc>
      <w:tc>
        <w:tcPr>
          <w:tcW w:w="847" w:type="pct"/>
        </w:tcPr>
        <w:p w14:paraId="6ECE050C" w14:textId="3A3721CC" w:rsidR="004945DD" w:rsidRPr="00E06D02" w:rsidRDefault="004945DD" w:rsidP="00385874">
          <w:pPr>
            <w:pStyle w:val="Footer"/>
            <w:jc w:val="right"/>
            <w:rPr>
              <w:caps/>
            </w:rPr>
          </w:pPr>
          <w:r w:rsidRPr="00E06D02">
            <w:rPr>
              <w:caps/>
            </w:rPr>
            <w:fldChar w:fldCharType="begin"/>
          </w:r>
          <w:r w:rsidRPr="00E06D02">
            <w:rPr>
              <w:caps/>
            </w:rPr>
            <w:instrText xml:space="preserve"> DOCPROPERTY "Category" </w:instrText>
          </w:r>
          <w:r w:rsidRPr="00E06D02">
            <w:rPr>
              <w:caps/>
            </w:rPr>
            <w:fldChar w:fldCharType="separate"/>
          </w:r>
          <w:r w:rsidR="005F54D5">
            <w:rPr>
              <w:caps/>
            </w:rPr>
            <w:t>A2023-45</w:t>
          </w:r>
          <w:r w:rsidRPr="00E06D02">
            <w:rPr>
              <w:caps/>
            </w:rPr>
            <w:fldChar w:fldCharType="end"/>
          </w:r>
        </w:p>
      </w:tc>
    </w:tr>
  </w:tbl>
  <w:p w14:paraId="75A7F5C8" w14:textId="04213B0D" w:rsidR="004945DD" w:rsidRPr="0098792B" w:rsidRDefault="0098792B" w:rsidP="0098792B">
    <w:pPr>
      <w:tabs>
        <w:tab w:val="right" w:pos="7320"/>
      </w:tabs>
      <w:jc w:val="center"/>
      <w:rPr>
        <w:rFonts w:ascii="Arial" w:hAnsi="Arial" w:cs="Arial"/>
        <w:sz w:val="14"/>
      </w:rPr>
    </w:pPr>
    <w:r w:rsidRPr="0098792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EF9F" w14:textId="77777777" w:rsidR="00D73A58" w:rsidRDefault="00D73A58">
      <w:r>
        <w:separator/>
      </w:r>
    </w:p>
  </w:footnote>
  <w:footnote w:type="continuationSeparator" w:id="0">
    <w:p w14:paraId="5D0955FC" w14:textId="77777777" w:rsidR="00D73A58" w:rsidRDefault="00D7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8B5A1C" w:rsidRPr="00CB3D59" w14:paraId="2B20ED47" w14:textId="77777777">
      <w:tc>
        <w:tcPr>
          <w:tcW w:w="900" w:type="pct"/>
        </w:tcPr>
        <w:p w14:paraId="097CA601" w14:textId="77777777" w:rsidR="008B5A1C" w:rsidRPr="00783A18" w:rsidRDefault="008B5A1C">
          <w:pPr>
            <w:pStyle w:val="HeaderEven"/>
            <w:rPr>
              <w:rFonts w:ascii="Times New Roman" w:hAnsi="Times New Roman"/>
              <w:sz w:val="24"/>
              <w:szCs w:val="24"/>
            </w:rPr>
          </w:pPr>
        </w:p>
      </w:tc>
      <w:tc>
        <w:tcPr>
          <w:tcW w:w="4100" w:type="pct"/>
        </w:tcPr>
        <w:p w14:paraId="0DF92C30" w14:textId="77777777" w:rsidR="008B5A1C" w:rsidRPr="00783A18" w:rsidRDefault="008B5A1C">
          <w:pPr>
            <w:pStyle w:val="HeaderEven"/>
            <w:rPr>
              <w:rFonts w:ascii="Times New Roman" w:hAnsi="Times New Roman"/>
              <w:sz w:val="24"/>
              <w:szCs w:val="24"/>
            </w:rPr>
          </w:pPr>
        </w:p>
      </w:tc>
    </w:tr>
    <w:tr w:rsidR="008B5A1C" w:rsidRPr="00CB3D59" w14:paraId="6CAA268F" w14:textId="77777777">
      <w:tc>
        <w:tcPr>
          <w:tcW w:w="4100" w:type="pct"/>
          <w:gridSpan w:val="2"/>
          <w:tcBorders>
            <w:bottom w:val="single" w:sz="4" w:space="0" w:color="auto"/>
          </w:tcBorders>
        </w:tcPr>
        <w:p w14:paraId="293B8D58" w14:textId="07682C2F" w:rsidR="008B5A1C" w:rsidRPr="0097645D" w:rsidRDefault="00F145EB" w:rsidP="000763CD">
          <w:pPr>
            <w:pStyle w:val="HeaderEven6"/>
            <w:rPr>
              <w:rFonts w:cs="Arial"/>
              <w:szCs w:val="18"/>
            </w:rPr>
          </w:pPr>
          <w:fldSimple w:instr=" STYLEREF charContents \* MERGEFORMAT ">
            <w:r w:rsidR="0098792B">
              <w:rPr>
                <w:noProof/>
              </w:rPr>
              <w:t>Contents</w:t>
            </w:r>
          </w:fldSimple>
        </w:p>
      </w:tc>
    </w:tr>
  </w:tbl>
  <w:p w14:paraId="569621A0" w14:textId="6CCE44A2" w:rsidR="008B5A1C" w:rsidRDefault="008B5A1C">
    <w:pPr>
      <w:pStyle w:val="N-9pt"/>
    </w:pPr>
    <w:r>
      <w:tab/>
    </w:r>
    <w:fldSimple w:instr=" STYLEREF charPage \* MERGEFORMAT ">
      <w:r w:rsidR="0098792B">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CD78B5" w:rsidRPr="00E06D02" w14:paraId="6EDCCD61" w14:textId="77777777" w:rsidTr="00567644">
      <w:trPr>
        <w:jc w:val="center"/>
      </w:trPr>
      <w:tc>
        <w:tcPr>
          <w:tcW w:w="1068" w:type="pct"/>
        </w:tcPr>
        <w:p w14:paraId="3A84CAAE" w14:textId="77777777" w:rsidR="00CD78B5" w:rsidRPr="00567644" w:rsidRDefault="00CD78B5" w:rsidP="00567644">
          <w:pPr>
            <w:pStyle w:val="HeaderEven"/>
            <w:tabs>
              <w:tab w:val="left" w:pos="700"/>
            </w:tabs>
            <w:ind w:left="697" w:hanging="697"/>
            <w:rPr>
              <w:rFonts w:cs="Arial"/>
              <w:szCs w:val="18"/>
            </w:rPr>
          </w:pPr>
        </w:p>
      </w:tc>
      <w:tc>
        <w:tcPr>
          <w:tcW w:w="3932" w:type="pct"/>
        </w:tcPr>
        <w:p w14:paraId="13604251" w14:textId="77777777" w:rsidR="00CD78B5" w:rsidRPr="00567644" w:rsidRDefault="00CD78B5" w:rsidP="00567644">
          <w:pPr>
            <w:pStyle w:val="HeaderEven"/>
            <w:tabs>
              <w:tab w:val="left" w:pos="700"/>
            </w:tabs>
            <w:ind w:left="697" w:hanging="697"/>
            <w:rPr>
              <w:rFonts w:cs="Arial"/>
              <w:szCs w:val="18"/>
            </w:rPr>
          </w:pPr>
        </w:p>
      </w:tc>
    </w:tr>
    <w:tr w:rsidR="00CD78B5" w:rsidRPr="00E06D02" w14:paraId="6B16EE73" w14:textId="77777777" w:rsidTr="00567644">
      <w:trPr>
        <w:jc w:val="center"/>
      </w:trPr>
      <w:tc>
        <w:tcPr>
          <w:tcW w:w="1068" w:type="pct"/>
        </w:tcPr>
        <w:p w14:paraId="27BFE5AC" w14:textId="77777777" w:rsidR="00CD78B5" w:rsidRPr="00567644" w:rsidRDefault="00CD78B5" w:rsidP="00567644">
          <w:pPr>
            <w:pStyle w:val="HeaderEven"/>
            <w:tabs>
              <w:tab w:val="left" w:pos="700"/>
            </w:tabs>
            <w:ind w:left="697" w:hanging="697"/>
            <w:rPr>
              <w:rFonts w:cs="Arial"/>
              <w:szCs w:val="18"/>
            </w:rPr>
          </w:pPr>
        </w:p>
      </w:tc>
      <w:tc>
        <w:tcPr>
          <w:tcW w:w="3932" w:type="pct"/>
        </w:tcPr>
        <w:p w14:paraId="07DAAC76" w14:textId="77777777" w:rsidR="00CD78B5" w:rsidRPr="00567644" w:rsidRDefault="00CD78B5" w:rsidP="00567644">
          <w:pPr>
            <w:pStyle w:val="HeaderEven"/>
            <w:tabs>
              <w:tab w:val="left" w:pos="700"/>
            </w:tabs>
            <w:ind w:left="697" w:hanging="697"/>
            <w:rPr>
              <w:rFonts w:cs="Arial"/>
              <w:szCs w:val="18"/>
            </w:rPr>
          </w:pPr>
        </w:p>
      </w:tc>
    </w:tr>
    <w:tr w:rsidR="00CD78B5" w:rsidRPr="00E06D02" w14:paraId="05BB068A" w14:textId="77777777" w:rsidTr="00567644">
      <w:trPr>
        <w:cantSplit/>
        <w:jc w:val="center"/>
      </w:trPr>
      <w:tc>
        <w:tcPr>
          <w:tcW w:w="4997" w:type="pct"/>
          <w:gridSpan w:val="2"/>
          <w:tcBorders>
            <w:bottom w:val="single" w:sz="4" w:space="0" w:color="auto"/>
          </w:tcBorders>
        </w:tcPr>
        <w:p w14:paraId="69C6ABD5" w14:textId="77777777" w:rsidR="00CD78B5" w:rsidRPr="00567644" w:rsidRDefault="00CD78B5" w:rsidP="00567644">
          <w:pPr>
            <w:pStyle w:val="HeaderEven6"/>
            <w:tabs>
              <w:tab w:val="left" w:pos="700"/>
            </w:tabs>
            <w:ind w:left="697" w:hanging="697"/>
            <w:rPr>
              <w:szCs w:val="18"/>
            </w:rPr>
          </w:pPr>
        </w:p>
      </w:tc>
    </w:tr>
  </w:tbl>
  <w:p w14:paraId="72F68EC8" w14:textId="77777777" w:rsidR="00CD78B5" w:rsidRDefault="00CD78B5"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8B5A1C" w:rsidRPr="00CB3D59" w14:paraId="5C719B1D" w14:textId="77777777">
      <w:tc>
        <w:tcPr>
          <w:tcW w:w="4100" w:type="pct"/>
        </w:tcPr>
        <w:p w14:paraId="62F00512" w14:textId="77777777" w:rsidR="008B5A1C" w:rsidRPr="00783A18" w:rsidRDefault="008B5A1C" w:rsidP="000763CD">
          <w:pPr>
            <w:pStyle w:val="HeaderOdd"/>
            <w:jc w:val="left"/>
            <w:rPr>
              <w:rFonts w:ascii="Times New Roman" w:hAnsi="Times New Roman"/>
              <w:sz w:val="24"/>
              <w:szCs w:val="24"/>
            </w:rPr>
          </w:pPr>
        </w:p>
      </w:tc>
      <w:tc>
        <w:tcPr>
          <w:tcW w:w="900" w:type="pct"/>
        </w:tcPr>
        <w:p w14:paraId="2CFF627A" w14:textId="77777777" w:rsidR="008B5A1C" w:rsidRPr="00783A18" w:rsidRDefault="008B5A1C" w:rsidP="000763CD">
          <w:pPr>
            <w:pStyle w:val="HeaderOdd"/>
            <w:jc w:val="left"/>
            <w:rPr>
              <w:rFonts w:ascii="Times New Roman" w:hAnsi="Times New Roman"/>
              <w:sz w:val="24"/>
              <w:szCs w:val="24"/>
            </w:rPr>
          </w:pPr>
        </w:p>
      </w:tc>
    </w:tr>
    <w:tr w:rsidR="008B5A1C" w:rsidRPr="00CB3D59" w14:paraId="1B562449" w14:textId="77777777">
      <w:tc>
        <w:tcPr>
          <w:tcW w:w="900" w:type="pct"/>
          <w:gridSpan w:val="2"/>
          <w:tcBorders>
            <w:bottom w:val="single" w:sz="4" w:space="0" w:color="auto"/>
          </w:tcBorders>
        </w:tcPr>
        <w:p w14:paraId="0D589B9A" w14:textId="1C30048E" w:rsidR="008B5A1C" w:rsidRPr="0097645D" w:rsidRDefault="00F145EB" w:rsidP="000763CD">
          <w:pPr>
            <w:pStyle w:val="HeaderOdd6"/>
            <w:jc w:val="left"/>
            <w:rPr>
              <w:rFonts w:cs="Arial"/>
              <w:szCs w:val="18"/>
            </w:rPr>
          </w:pPr>
          <w:fldSimple w:instr=" STYLEREF charContents \* MERGEFORMAT ">
            <w:r w:rsidR="0098792B">
              <w:rPr>
                <w:noProof/>
              </w:rPr>
              <w:t>Contents</w:t>
            </w:r>
          </w:fldSimple>
        </w:p>
      </w:tc>
    </w:tr>
  </w:tbl>
  <w:p w14:paraId="52BAC6FB" w14:textId="123F4B43" w:rsidR="008B5A1C" w:rsidRDefault="008B5A1C">
    <w:pPr>
      <w:pStyle w:val="N-9pt"/>
    </w:pPr>
    <w:r>
      <w:tab/>
    </w:r>
    <w:fldSimple w:instr=" STYLEREF charPage \* MERGEFORMAT ">
      <w:r w:rsidR="0098792B">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689" w14:textId="77777777" w:rsidR="0098792B" w:rsidRDefault="00987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8B5A1C" w:rsidRPr="00CB3D59" w14:paraId="795FB095" w14:textId="77777777" w:rsidTr="003A49FD">
      <w:tc>
        <w:tcPr>
          <w:tcW w:w="1701" w:type="dxa"/>
        </w:tcPr>
        <w:p w14:paraId="78ABA7B4" w14:textId="7579EE4F" w:rsidR="008B5A1C" w:rsidRPr="006D109C" w:rsidRDefault="008B5A1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98792B">
            <w:rPr>
              <w:rFonts w:cs="Arial"/>
              <w:b/>
              <w:noProof/>
              <w:szCs w:val="18"/>
            </w:rPr>
            <w:t>Part 10</w:t>
          </w:r>
          <w:r w:rsidRPr="006D109C">
            <w:rPr>
              <w:rFonts w:cs="Arial"/>
              <w:b/>
              <w:szCs w:val="18"/>
            </w:rPr>
            <w:fldChar w:fldCharType="end"/>
          </w:r>
        </w:p>
      </w:tc>
      <w:tc>
        <w:tcPr>
          <w:tcW w:w="6320" w:type="dxa"/>
        </w:tcPr>
        <w:p w14:paraId="6C4DA27E" w14:textId="72F5B37F" w:rsidR="008B5A1C" w:rsidRPr="006D109C" w:rsidRDefault="008B5A1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98792B">
            <w:rPr>
              <w:rFonts w:cs="Arial"/>
              <w:noProof/>
              <w:szCs w:val="18"/>
            </w:rPr>
            <w:t>Victims of Crime Act 1994</w:t>
          </w:r>
          <w:r w:rsidRPr="006D109C">
            <w:rPr>
              <w:rFonts w:cs="Arial"/>
              <w:szCs w:val="18"/>
            </w:rPr>
            <w:fldChar w:fldCharType="end"/>
          </w:r>
        </w:p>
      </w:tc>
    </w:tr>
    <w:tr w:rsidR="008B5A1C" w:rsidRPr="00CB3D59" w14:paraId="1FEEE26D" w14:textId="77777777" w:rsidTr="003A49FD">
      <w:tc>
        <w:tcPr>
          <w:tcW w:w="1701" w:type="dxa"/>
        </w:tcPr>
        <w:p w14:paraId="67064B39" w14:textId="67B61FB3" w:rsidR="008B5A1C" w:rsidRPr="006D109C" w:rsidRDefault="008B5A1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780B6BA" w14:textId="619BF6D3" w:rsidR="008B5A1C" w:rsidRPr="006D109C" w:rsidRDefault="008B5A1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B5A1C" w:rsidRPr="00CB3D59" w14:paraId="542FC0FC" w14:textId="77777777" w:rsidTr="003A49FD">
      <w:trPr>
        <w:cantSplit/>
      </w:trPr>
      <w:tc>
        <w:tcPr>
          <w:tcW w:w="1701" w:type="dxa"/>
          <w:gridSpan w:val="2"/>
          <w:tcBorders>
            <w:bottom w:val="single" w:sz="4" w:space="0" w:color="auto"/>
          </w:tcBorders>
        </w:tcPr>
        <w:p w14:paraId="2A7135F5" w14:textId="69C427EE" w:rsidR="008B5A1C" w:rsidRPr="006D109C" w:rsidRDefault="008B5A1C"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F54D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8792B">
            <w:rPr>
              <w:rFonts w:cs="Arial"/>
              <w:noProof/>
              <w:szCs w:val="18"/>
            </w:rPr>
            <w:t>142</w:t>
          </w:r>
          <w:r w:rsidRPr="006D109C">
            <w:rPr>
              <w:rFonts w:cs="Arial"/>
              <w:szCs w:val="18"/>
            </w:rPr>
            <w:fldChar w:fldCharType="end"/>
          </w:r>
        </w:p>
      </w:tc>
    </w:tr>
  </w:tbl>
  <w:p w14:paraId="470B5A3D" w14:textId="77777777" w:rsidR="008B5A1C" w:rsidRDefault="008B5A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8B5A1C" w:rsidRPr="00CB3D59" w14:paraId="42AB0C06" w14:textId="77777777" w:rsidTr="003A49FD">
      <w:tc>
        <w:tcPr>
          <w:tcW w:w="6320" w:type="dxa"/>
        </w:tcPr>
        <w:p w14:paraId="06029733" w14:textId="6568588E" w:rsidR="008B5A1C" w:rsidRPr="006D109C" w:rsidRDefault="008B5A1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98792B">
            <w:rPr>
              <w:rFonts w:cs="Arial"/>
              <w:noProof/>
              <w:szCs w:val="18"/>
            </w:rPr>
            <w:t>Victims of Crime (Financial Assistance) Act 2016</w:t>
          </w:r>
          <w:r w:rsidRPr="006D109C">
            <w:rPr>
              <w:rFonts w:cs="Arial"/>
              <w:szCs w:val="18"/>
            </w:rPr>
            <w:fldChar w:fldCharType="end"/>
          </w:r>
        </w:p>
      </w:tc>
      <w:tc>
        <w:tcPr>
          <w:tcW w:w="1701" w:type="dxa"/>
        </w:tcPr>
        <w:p w14:paraId="2C6F3E05" w14:textId="5CF6FB16" w:rsidR="008B5A1C" w:rsidRPr="006D109C" w:rsidRDefault="008B5A1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98792B">
            <w:rPr>
              <w:rFonts w:cs="Arial"/>
              <w:b/>
              <w:noProof/>
              <w:szCs w:val="18"/>
            </w:rPr>
            <w:t>Part 11</w:t>
          </w:r>
          <w:r w:rsidRPr="006D109C">
            <w:rPr>
              <w:rFonts w:cs="Arial"/>
              <w:b/>
              <w:szCs w:val="18"/>
            </w:rPr>
            <w:fldChar w:fldCharType="end"/>
          </w:r>
        </w:p>
      </w:tc>
    </w:tr>
    <w:tr w:rsidR="008B5A1C" w:rsidRPr="00CB3D59" w14:paraId="6B9E04C1" w14:textId="77777777" w:rsidTr="003A49FD">
      <w:tc>
        <w:tcPr>
          <w:tcW w:w="6320" w:type="dxa"/>
        </w:tcPr>
        <w:p w14:paraId="36F92396" w14:textId="74A788A9" w:rsidR="008B5A1C" w:rsidRPr="006D109C" w:rsidRDefault="008B5A1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ED7106E" w14:textId="6833E43D" w:rsidR="008B5A1C" w:rsidRPr="006D109C" w:rsidRDefault="008B5A1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B5A1C" w:rsidRPr="00CB3D59" w14:paraId="548F2A1F" w14:textId="77777777" w:rsidTr="003A49FD">
      <w:trPr>
        <w:cantSplit/>
      </w:trPr>
      <w:tc>
        <w:tcPr>
          <w:tcW w:w="1701" w:type="dxa"/>
          <w:gridSpan w:val="2"/>
          <w:tcBorders>
            <w:bottom w:val="single" w:sz="4" w:space="0" w:color="auto"/>
          </w:tcBorders>
        </w:tcPr>
        <w:p w14:paraId="2829542E" w14:textId="765C474B" w:rsidR="008B5A1C" w:rsidRPr="006D109C" w:rsidRDefault="008B5A1C"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F54D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98792B">
            <w:rPr>
              <w:rFonts w:cs="Arial"/>
              <w:noProof/>
              <w:szCs w:val="18"/>
            </w:rPr>
            <w:t>145</w:t>
          </w:r>
          <w:r w:rsidRPr="006D109C">
            <w:rPr>
              <w:rFonts w:cs="Arial"/>
              <w:szCs w:val="18"/>
            </w:rPr>
            <w:fldChar w:fldCharType="end"/>
          </w:r>
        </w:p>
      </w:tc>
    </w:tr>
  </w:tbl>
  <w:p w14:paraId="134FD70F" w14:textId="77777777" w:rsidR="008B5A1C" w:rsidRDefault="008B5A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8B5A1C" w:rsidRPr="00CB3D59" w14:paraId="64A07B68" w14:textId="77777777">
      <w:trPr>
        <w:jc w:val="center"/>
      </w:trPr>
      <w:tc>
        <w:tcPr>
          <w:tcW w:w="1560" w:type="dxa"/>
        </w:tcPr>
        <w:p w14:paraId="4889BB54" w14:textId="0A042BCF" w:rsidR="008B5A1C" w:rsidRPr="00ED273E" w:rsidRDefault="008B5A1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8792B">
            <w:rPr>
              <w:rFonts w:cs="Arial"/>
              <w:b/>
              <w:noProof/>
              <w:szCs w:val="18"/>
            </w:rPr>
            <w:t>Schedule 1</w:t>
          </w:r>
          <w:r w:rsidRPr="00ED273E">
            <w:rPr>
              <w:rFonts w:cs="Arial"/>
              <w:b/>
              <w:szCs w:val="18"/>
            </w:rPr>
            <w:fldChar w:fldCharType="end"/>
          </w:r>
        </w:p>
      </w:tc>
      <w:tc>
        <w:tcPr>
          <w:tcW w:w="5741" w:type="dxa"/>
        </w:tcPr>
        <w:p w14:paraId="66E46FC3" w14:textId="7E3AAF8F" w:rsidR="008B5A1C" w:rsidRPr="00ED273E" w:rsidRDefault="008B5A1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8792B">
            <w:rPr>
              <w:rFonts w:cs="Arial"/>
              <w:noProof/>
              <w:szCs w:val="18"/>
            </w:rPr>
            <w:t>Consequential amendments</w:t>
          </w:r>
          <w:r w:rsidRPr="00ED273E">
            <w:rPr>
              <w:rFonts w:cs="Arial"/>
              <w:szCs w:val="18"/>
            </w:rPr>
            <w:fldChar w:fldCharType="end"/>
          </w:r>
        </w:p>
      </w:tc>
    </w:tr>
    <w:tr w:rsidR="008B5A1C" w:rsidRPr="00CB3D59" w14:paraId="4F9C02E0" w14:textId="77777777">
      <w:trPr>
        <w:jc w:val="center"/>
      </w:trPr>
      <w:tc>
        <w:tcPr>
          <w:tcW w:w="1560" w:type="dxa"/>
        </w:tcPr>
        <w:p w14:paraId="7BAB3060" w14:textId="118E39BF" w:rsidR="008B5A1C" w:rsidRPr="00ED273E" w:rsidRDefault="008B5A1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98792B">
            <w:rPr>
              <w:rFonts w:cs="Arial"/>
              <w:b/>
              <w:noProof/>
              <w:szCs w:val="18"/>
            </w:rPr>
            <w:t>Part 1.8</w:t>
          </w:r>
          <w:r w:rsidRPr="00ED273E">
            <w:rPr>
              <w:rFonts w:cs="Arial"/>
              <w:b/>
              <w:szCs w:val="18"/>
            </w:rPr>
            <w:fldChar w:fldCharType="end"/>
          </w:r>
        </w:p>
      </w:tc>
      <w:tc>
        <w:tcPr>
          <w:tcW w:w="5741" w:type="dxa"/>
        </w:tcPr>
        <w:p w14:paraId="716BCCC8" w14:textId="6AB21FBD" w:rsidR="008B5A1C" w:rsidRPr="00ED273E" w:rsidRDefault="008B5A1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98792B">
            <w:rPr>
              <w:rFonts w:cs="Arial"/>
              <w:noProof/>
              <w:szCs w:val="18"/>
            </w:rPr>
            <w:t>Mental Health Act 2015</w:t>
          </w:r>
          <w:r w:rsidRPr="00ED273E">
            <w:rPr>
              <w:rFonts w:cs="Arial"/>
              <w:szCs w:val="18"/>
            </w:rPr>
            <w:fldChar w:fldCharType="end"/>
          </w:r>
        </w:p>
      </w:tc>
    </w:tr>
    <w:tr w:rsidR="008B5A1C" w:rsidRPr="00CB3D59" w14:paraId="0CEAF3B9" w14:textId="77777777">
      <w:trPr>
        <w:jc w:val="center"/>
      </w:trPr>
      <w:tc>
        <w:tcPr>
          <w:tcW w:w="7296" w:type="dxa"/>
          <w:gridSpan w:val="2"/>
          <w:tcBorders>
            <w:bottom w:val="single" w:sz="4" w:space="0" w:color="auto"/>
          </w:tcBorders>
        </w:tcPr>
        <w:p w14:paraId="2F272CB5" w14:textId="02E3736B" w:rsidR="008B5A1C" w:rsidRPr="00ED273E" w:rsidRDefault="008B5A1C"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8792B">
            <w:rPr>
              <w:rFonts w:cs="Arial"/>
              <w:noProof/>
              <w:szCs w:val="18"/>
            </w:rPr>
            <w:t>[1.33]</w:t>
          </w:r>
          <w:r w:rsidRPr="00ED273E">
            <w:rPr>
              <w:rFonts w:cs="Arial"/>
              <w:szCs w:val="18"/>
            </w:rPr>
            <w:fldChar w:fldCharType="end"/>
          </w:r>
        </w:p>
      </w:tc>
    </w:tr>
  </w:tbl>
  <w:p w14:paraId="2C94BD20" w14:textId="77777777" w:rsidR="008B5A1C" w:rsidRDefault="008B5A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8B5A1C" w:rsidRPr="00CB3D59" w14:paraId="52906A10" w14:textId="77777777">
      <w:trPr>
        <w:jc w:val="center"/>
      </w:trPr>
      <w:tc>
        <w:tcPr>
          <w:tcW w:w="5741" w:type="dxa"/>
        </w:tcPr>
        <w:p w14:paraId="6076F280" w14:textId="197693ED" w:rsidR="008B5A1C" w:rsidRPr="00ED273E" w:rsidRDefault="008B5A1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8792B">
            <w:rPr>
              <w:rFonts w:cs="Arial"/>
              <w:noProof/>
              <w:szCs w:val="18"/>
            </w:rPr>
            <w:t>Consequential amendments</w:t>
          </w:r>
          <w:r w:rsidRPr="00ED273E">
            <w:rPr>
              <w:rFonts w:cs="Arial"/>
              <w:szCs w:val="18"/>
            </w:rPr>
            <w:fldChar w:fldCharType="end"/>
          </w:r>
        </w:p>
      </w:tc>
      <w:tc>
        <w:tcPr>
          <w:tcW w:w="1560" w:type="dxa"/>
        </w:tcPr>
        <w:p w14:paraId="4E41EF91" w14:textId="5C905B1F" w:rsidR="008B5A1C" w:rsidRPr="00ED273E" w:rsidRDefault="008B5A1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8792B">
            <w:rPr>
              <w:rFonts w:cs="Arial"/>
              <w:b/>
              <w:noProof/>
              <w:szCs w:val="18"/>
            </w:rPr>
            <w:t>Schedule 1</w:t>
          </w:r>
          <w:r w:rsidRPr="00ED273E">
            <w:rPr>
              <w:rFonts w:cs="Arial"/>
              <w:b/>
              <w:szCs w:val="18"/>
            </w:rPr>
            <w:fldChar w:fldCharType="end"/>
          </w:r>
        </w:p>
      </w:tc>
    </w:tr>
    <w:tr w:rsidR="008B5A1C" w:rsidRPr="00CB3D59" w14:paraId="35CD0813" w14:textId="77777777">
      <w:trPr>
        <w:jc w:val="center"/>
      </w:trPr>
      <w:tc>
        <w:tcPr>
          <w:tcW w:w="5741" w:type="dxa"/>
        </w:tcPr>
        <w:p w14:paraId="0941C03B" w14:textId="2F8444D7" w:rsidR="008B5A1C" w:rsidRPr="00ED273E" w:rsidRDefault="008B5A1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98792B">
            <w:rPr>
              <w:rFonts w:cs="Arial"/>
              <w:noProof/>
              <w:szCs w:val="18"/>
            </w:rPr>
            <w:t>Working with Vulnerable People (Background Checking) Act 2011</w:t>
          </w:r>
          <w:r w:rsidRPr="00ED273E">
            <w:rPr>
              <w:rFonts w:cs="Arial"/>
              <w:szCs w:val="18"/>
            </w:rPr>
            <w:fldChar w:fldCharType="end"/>
          </w:r>
        </w:p>
      </w:tc>
      <w:tc>
        <w:tcPr>
          <w:tcW w:w="1560" w:type="dxa"/>
        </w:tcPr>
        <w:p w14:paraId="3A7857CC" w14:textId="5CCA5F15" w:rsidR="008B5A1C" w:rsidRPr="00ED273E" w:rsidRDefault="008B5A1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98792B">
            <w:rPr>
              <w:rFonts w:cs="Arial"/>
              <w:b/>
              <w:noProof/>
              <w:szCs w:val="18"/>
            </w:rPr>
            <w:t>Part 1.9</w:t>
          </w:r>
          <w:r w:rsidRPr="00ED273E">
            <w:rPr>
              <w:rFonts w:cs="Arial"/>
              <w:b/>
              <w:szCs w:val="18"/>
            </w:rPr>
            <w:fldChar w:fldCharType="end"/>
          </w:r>
        </w:p>
      </w:tc>
    </w:tr>
    <w:tr w:rsidR="008B5A1C" w:rsidRPr="00CB3D59" w14:paraId="565D9D07" w14:textId="77777777">
      <w:trPr>
        <w:jc w:val="center"/>
      </w:trPr>
      <w:tc>
        <w:tcPr>
          <w:tcW w:w="7296" w:type="dxa"/>
          <w:gridSpan w:val="2"/>
          <w:tcBorders>
            <w:bottom w:val="single" w:sz="4" w:space="0" w:color="auto"/>
          </w:tcBorders>
        </w:tcPr>
        <w:p w14:paraId="15BB8803" w14:textId="782B6378" w:rsidR="008B5A1C" w:rsidRPr="00ED273E" w:rsidRDefault="008B5A1C"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98792B">
            <w:rPr>
              <w:rFonts w:cs="Arial"/>
              <w:noProof/>
              <w:szCs w:val="18"/>
            </w:rPr>
            <w:t>[1.36]</w:t>
          </w:r>
          <w:r w:rsidRPr="00ED273E">
            <w:rPr>
              <w:rFonts w:cs="Arial"/>
              <w:szCs w:val="18"/>
            </w:rPr>
            <w:fldChar w:fldCharType="end"/>
          </w:r>
        </w:p>
      </w:tc>
    </w:tr>
  </w:tbl>
  <w:p w14:paraId="605DE963" w14:textId="77777777" w:rsidR="008B5A1C" w:rsidRDefault="008B5A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4945DD" w:rsidRPr="00E06D02" w14:paraId="703E9BF6" w14:textId="77777777" w:rsidTr="00385874">
      <w:trPr>
        <w:jc w:val="center"/>
      </w:trPr>
      <w:tc>
        <w:tcPr>
          <w:tcW w:w="1068" w:type="pct"/>
        </w:tcPr>
        <w:p w14:paraId="6F29ACFE" w14:textId="0C192102" w:rsidR="004945DD" w:rsidRPr="00567644" w:rsidRDefault="004945DD" w:rsidP="00385874">
          <w:pPr>
            <w:pStyle w:val="HeaderEven"/>
            <w:tabs>
              <w:tab w:val="left" w:pos="700"/>
            </w:tabs>
            <w:ind w:left="697" w:hanging="697"/>
            <w:rPr>
              <w:rFonts w:cs="Arial"/>
              <w:szCs w:val="18"/>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c>
      <w:tc>
        <w:tcPr>
          <w:tcW w:w="3932" w:type="pct"/>
        </w:tcPr>
        <w:p w14:paraId="2CDE891B" w14:textId="77777777" w:rsidR="004945DD" w:rsidRPr="00567644" w:rsidRDefault="004945DD" w:rsidP="00385874">
          <w:pPr>
            <w:pStyle w:val="HeaderEven"/>
            <w:tabs>
              <w:tab w:val="left" w:pos="700"/>
            </w:tabs>
            <w:ind w:left="697" w:hanging="697"/>
            <w:rPr>
              <w:rFonts w:cs="Arial"/>
              <w:szCs w:val="18"/>
            </w:rPr>
          </w:pPr>
        </w:p>
      </w:tc>
    </w:tr>
    <w:tr w:rsidR="004945DD" w:rsidRPr="00E06D02" w14:paraId="652298D7" w14:textId="77777777" w:rsidTr="00385874">
      <w:trPr>
        <w:jc w:val="center"/>
      </w:trPr>
      <w:tc>
        <w:tcPr>
          <w:tcW w:w="1068" w:type="pct"/>
        </w:tcPr>
        <w:p w14:paraId="2CF20D53" w14:textId="77777777" w:rsidR="004945DD" w:rsidRPr="00567644" w:rsidRDefault="004945DD" w:rsidP="00385874">
          <w:pPr>
            <w:pStyle w:val="HeaderEven"/>
            <w:tabs>
              <w:tab w:val="left" w:pos="700"/>
            </w:tabs>
            <w:ind w:left="697" w:hanging="697"/>
            <w:rPr>
              <w:rFonts w:cs="Arial"/>
              <w:szCs w:val="18"/>
            </w:rPr>
          </w:pPr>
        </w:p>
      </w:tc>
      <w:tc>
        <w:tcPr>
          <w:tcW w:w="3932" w:type="pct"/>
        </w:tcPr>
        <w:p w14:paraId="5CF604CA" w14:textId="77777777" w:rsidR="004945DD" w:rsidRPr="00567644" w:rsidRDefault="004945DD" w:rsidP="00385874">
          <w:pPr>
            <w:pStyle w:val="HeaderEven"/>
            <w:tabs>
              <w:tab w:val="left" w:pos="700"/>
            </w:tabs>
            <w:ind w:left="697" w:hanging="697"/>
            <w:rPr>
              <w:rFonts w:cs="Arial"/>
              <w:szCs w:val="18"/>
            </w:rPr>
          </w:pPr>
        </w:p>
      </w:tc>
    </w:tr>
    <w:tr w:rsidR="004945DD" w:rsidRPr="00E06D02" w14:paraId="07D33F6E" w14:textId="77777777" w:rsidTr="00F12AA5">
      <w:trPr>
        <w:cantSplit/>
        <w:jc w:val="center"/>
      </w:trPr>
      <w:tc>
        <w:tcPr>
          <w:tcW w:w="5000" w:type="pct"/>
          <w:gridSpan w:val="2"/>
          <w:tcBorders>
            <w:bottom w:val="single" w:sz="4" w:space="0" w:color="auto"/>
          </w:tcBorders>
        </w:tcPr>
        <w:p w14:paraId="7B4E59AD" w14:textId="77777777" w:rsidR="004945DD" w:rsidRPr="00567644" w:rsidRDefault="004945DD" w:rsidP="00385874">
          <w:pPr>
            <w:pStyle w:val="HeaderEven6"/>
            <w:tabs>
              <w:tab w:val="left" w:pos="700"/>
            </w:tabs>
            <w:ind w:left="697" w:hanging="697"/>
            <w:rPr>
              <w:szCs w:val="18"/>
            </w:rPr>
          </w:pPr>
        </w:p>
      </w:tc>
    </w:tr>
  </w:tbl>
  <w:p w14:paraId="4E3522EC" w14:textId="77777777" w:rsidR="004945DD" w:rsidRDefault="004945DD" w:rsidP="003858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B6C2" w14:textId="72E3CAEE" w:rsidR="004945DD" w:rsidRPr="00AB01BE" w:rsidRDefault="004945DD" w:rsidP="00385874">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1" w:type="pct"/>
      <w:jc w:val="center"/>
      <w:tblLayout w:type="fixed"/>
      <w:tblLook w:val="0000" w:firstRow="0" w:lastRow="0" w:firstColumn="0" w:lastColumn="0" w:noHBand="0" w:noVBand="0"/>
    </w:tblPr>
    <w:tblGrid>
      <w:gridCol w:w="6038"/>
      <w:gridCol w:w="1659"/>
      <w:gridCol w:w="12"/>
    </w:tblGrid>
    <w:tr w:rsidR="004945DD" w:rsidRPr="00E06D02" w14:paraId="6E09C61B" w14:textId="77777777" w:rsidTr="00385874">
      <w:trPr>
        <w:gridAfter w:val="1"/>
        <w:wAfter w:w="12" w:type="dxa"/>
        <w:jc w:val="center"/>
      </w:trPr>
      <w:tc>
        <w:tcPr>
          <w:tcW w:w="6212" w:type="dxa"/>
        </w:tcPr>
        <w:p w14:paraId="1B830466" w14:textId="77777777" w:rsidR="004945DD" w:rsidRPr="00567644" w:rsidRDefault="004945DD" w:rsidP="00385874">
          <w:pPr>
            <w:pStyle w:val="HeaderEven"/>
            <w:tabs>
              <w:tab w:val="left" w:pos="700"/>
            </w:tabs>
            <w:ind w:left="700" w:hanging="700"/>
            <w:jc w:val="right"/>
            <w:rPr>
              <w:rFonts w:cs="Arial"/>
              <w:szCs w:val="18"/>
            </w:rPr>
          </w:pPr>
        </w:p>
      </w:tc>
      <w:tc>
        <w:tcPr>
          <w:tcW w:w="1701" w:type="dxa"/>
        </w:tcPr>
        <w:p w14:paraId="0C4C8151" w14:textId="77777777" w:rsidR="004945DD" w:rsidRPr="00567644" w:rsidRDefault="004945DD" w:rsidP="00385874">
          <w:pPr>
            <w:pStyle w:val="HeaderEven"/>
            <w:tabs>
              <w:tab w:val="left" w:pos="700"/>
            </w:tabs>
            <w:ind w:left="700" w:hanging="700"/>
            <w:jc w:val="right"/>
            <w:rPr>
              <w:rFonts w:cs="Arial"/>
              <w:szCs w:val="18"/>
            </w:rPr>
          </w:pPr>
        </w:p>
      </w:tc>
    </w:tr>
    <w:tr w:rsidR="004945DD" w:rsidRPr="00E06D02" w14:paraId="4DC23841" w14:textId="77777777" w:rsidTr="00385874">
      <w:trPr>
        <w:gridAfter w:val="1"/>
        <w:wAfter w:w="12" w:type="dxa"/>
        <w:jc w:val="center"/>
      </w:trPr>
      <w:tc>
        <w:tcPr>
          <w:tcW w:w="6212" w:type="dxa"/>
        </w:tcPr>
        <w:p w14:paraId="0801F72B" w14:textId="77777777" w:rsidR="004945DD" w:rsidRPr="00567644" w:rsidRDefault="004945DD" w:rsidP="00385874">
          <w:pPr>
            <w:pStyle w:val="HeaderEven"/>
            <w:tabs>
              <w:tab w:val="left" w:pos="700"/>
            </w:tabs>
            <w:ind w:left="700" w:hanging="700"/>
            <w:jc w:val="right"/>
            <w:rPr>
              <w:rFonts w:cs="Arial"/>
              <w:szCs w:val="18"/>
            </w:rPr>
          </w:pPr>
        </w:p>
      </w:tc>
      <w:tc>
        <w:tcPr>
          <w:tcW w:w="1701" w:type="dxa"/>
        </w:tcPr>
        <w:p w14:paraId="4E73DBC0" w14:textId="77777777" w:rsidR="004945DD" w:rsidRPr="00567644" w:rsidRDefault="004945DD" w:rsidP="00385874">
          <w:pPr>
            <w:pStyle w:val="HeaderEven"/>
            <w:tabs>
              <w:tab w:val="left" w:pos="700"/>
            </w:tabs>
            <w:ind w:left="700" w:hanging="700"/>
            <w:jc w:val="right"/>
            <w:rPr>
              <w:rFonts w:cs="Arial"/>
              <w:szCs w:val="18"/>
            </w:rPr>
          </w:pPr>
        </w:p>
      </w:tc>
    </w:tr>
    <w:tr w:rsidR="004945DD" w:rsidRPr="00E06D02" w14:paraId="06D4F855" w14:textId="77777777" w:rsidTr="00385874">
      <w:trPr>
        <w:jc w:val="center"/>
      </w:trPr>
      <w:tc>
        <w:tcPr>
          <w:tcW w:w="7925" w:type="dxa"/>
          <w:gridSpan w:val="3"/>
          <w:tcBorders>
            <w:bottom w:val="single" w:sz="4" w:space="0" w:color="auto"/>
          </w:tcBorders>
        </w:tcPr>
        <w:p w14:paraId="2EF4F7D8" w14:textId="77777777" w:rsidR="004945DD" w:rsidRPr="00567644" w:rsidRDefault="004945DD" w:rsidP="00385874">
          <w:pPr>
            <w:pStyle w:val="HeaderEven6"/>
            <w:tabs>
              <w:tab w:val="left" w:pos="700"/>
            </w:tabs>
            <w:ind w:left="700" w:hanging="700"/>
            <w:jc w:val="right"/>
            <w:rPr>
              <w:szCs w:val="18"/>
            </w:rPr>
          </w:pPr>
        </w:p>
      </w:tc>
    </w:tr>
  </w:tbl>
  <w:p w14:paraId="334786B5" w14:textId="77777777" w:rsidR="004945DD" w:rsidRDefault="004945DD" w:rsidP="0038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DCC2B7C"/>
    <w:multiLevelType w:val="multilevel"/>
    <w:tmpl w:val="800E076A"/>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6085453">
    <w:abstractNumId w:val="10"/>
  </w:num>
  <w:num w:numId="2" w16cid:durableId="1261839610">
    <w:abstractNumId w:val="5"/>
  </w:num>
  <w:num w:numId="3" w16cid:durableId="799803170">
    <w:abstractNumId w:val="4"/>
  </w:num>
  <w:num w:numId="4" w16cid:durableId="136150982">
    <w:abstractNumId w:val="13"/>
  </w:num>
  <w:num w:numId="5" w16cid:durableId="1657765184">
    <w:abstractNumId w:val="11"/>
  </w:num>
  <w:num w:numId="6" w16cid:durableId="585916328">
    <w:abstractNumId w:val="3"/>
  </w:num>
  <w:num w:numId="7" w16cid:durableId="1153447720">
    <w:abstractNumId w:val="14"/>
  </w:num>
  <w:num w:numId="8" w16cid:durableId="1732465405">
    <w:abstractNumId w:val="8"/>
  </w:num>
  <w:num w:numId="9" w16cid:durableId="3469518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DD"/>
    <w:rsid w:val="000008B1"/>
    <w:rsid w:val="00000C1F"/>
    <w:rsid w:val="00002916"/>
    <w:rsid w:val="000038FA"/>
    <w:rsid w:val="00003C9B"/>
    <w:rsid w:val="00004055"/>
    <w:rsid w:val="000043A6"/>
    <w:rsid w:val="00004573"/>
    <w:rsid w:val="00004AA1"/>
    <w:rsid w:val="00004EF9"/>
    <w:rsid w:val="00004F5D"/>
    <w:rsid w:val="00005635"/>
    <w:rsid w:val="00005825"/>
    <w:rsid w:val="0000584B"/>
    <w:rsid w:val="00005A31"/>
    <w:rsid w:val="00006A18"/>
    <w:rsid w:val="00006B72"/>
    <w:rsid w:val="000078E8"/>
    <w:rsid w:val="00010513"/>
    <w:rsid w:val="00011548"/>
    <w:rsid w:val="00011FD6"/>
    <w:rsid w:val="00012135"/>
    <w:rsid w:val="000121DD"/>
    <w:rsid w:val="000124CD"/>
    <w:rsid w:val="000131A4"/>
    <w:rsid w:val="0001324C"/>
    <w:rsid w:val="00013425"/>
    <w:rsid w:val="0001347E"/>
    <w:rsid w:val="00013BBC"/>
    <w:rsid w:val="00014394"/>
    <w:rsid w:val="000148F0"/>
    <w:rsid w:val="00014A80"/>
    <w:rsid w:val="00014E87"/>
    <w:rsid w:val="00015694"/>
    <w:rsid w:val="00015960"/>
    <w:rsid w:val="00015DF1"/>
    <w:rsid w:val="00016041"/>
    <w:rsid w:val="00016176"/>
    <w:rsid w:val="00016F5B"/>
    <w:rsid w:val="000177D4"/>
    <w:rsid w:val="00017A39"/>
    <w:rsid w:val="0002034F"/>
    <w:rsid w:val="00020AA1"/>
    <w:rsid w:val="00020CF8"/>
    <w:rsid w:val="0002149D"/>
    <w:rsid w:val="000215AA"/>
    <w:rsid w:val="0002160C"/>
    <w:rsid w:val="0002194B"/>
    <w:rsid w:val="0002261E"/>
    <w:rsid w:val="00022625"/>
    <w:rsid w:val="00023595"/>
    <w:rsid w:val="00024768"/>
    <w:rsid w:val="00024CCA"/>
    <w:rsid w:val="00024EC7"/>
    <w:rsid w:val="0002517D"/>
    <w:rsid w:val="0002576A"/>
    <w:rsid w:val="00025988"/>
    <w:rsid w:val="00025B98"/>
    <w:rsid w:val="00025E82"/>
    <w:rsid w:val="00026815"/>
    <w:rsid w:val="00026960"/>
    <w:rsid w:val="00026D27"/>
    <w:rsid w:val="00027893"/>
    <w:rsid w:val="00031369"/>
    <w:rsid w:val="00031915"/>
    <w:rsid w:val="0003249F"/>
    <w:rsid w:val="00033AD1"/>
    <w:rsid w:val="00034101"/>
    <w:rsid w:val="00034194"/>
    <w:rsid w:val="00034A27"/>
    <w:rsid w:val="00034B21"/>
    <w:rsid w:val="00035049"/>
    <w:rsid w:val="00035947"/>
    <w:rsid w:val="0003614B"/>
    <w:rsid w:val="00036977"/>
    <w:rsid w:val="00036A2C"/>
    <w:rsid w:val="00037375"/>
    <w:rsid w:val="000374E0"/>
    <w:rsid w:val="0003767B"/>
    <w:rsid w:val="00037D73"/>
    <w:rsid w:val="000401A9"/>
    <w:rsid w:val="0004043A"/>
    <w:rsid w:val="0004056B"/>
    <w:rsid w:val="00040AEB"/>
    <w:rsid w:val="000416AA"/>
    <w:rsid w:val="000417E5"/>
    <w:rsid w:val="00041F15"/>
    <w:rsid w:val="00041F52"/>
    <w:rsid w:val="000420DE"/>
    <w:rsid w:val="00042360"/>
    <w:rsid w:val="00042BA8"/>
    <w:rsid w:val="00042BC9"/>
    <w:rsid w:val="000431B4"/>
    <w:rsid w:val="0004347B"/>
    <w:rsid w:val="000439A1"/>
    <w:rsid w:val="00043C64"/>
    <w:rsid w:val="000448E6"/>
    <w:rsid w:val="00044B6D"/>
    <w:rsid w:val="00045EDD"/>
    <w:rsid w:val="00046310"/>
    <w:rsid w:val="000463C5"/>
    <w:rsid w:val="0004654C"/>
    <w:rsid w:val="000465EB"/>
    <w:rsid w:val="00046730"/>
    <w:rsid w:val="000467E6"/>
    <w:rsid w:val="00046E12"/>
    <w:rsid w:val="00046E24"/>
    <w:rsid w:val="00046E9F"/>
    <w:rsid w:val="00047170"/>
    <w:rsid w:val="00047369"/>
    <w:rsid w:val="000474F2"/>
    <w:rsid w:val="00047DC1"/>
    <w:rsid w:val="00050228"/>
    <w:rsid w:val="00050257"/>
    <w:rsid w:val="00050406"/>
    <w:rsid w:val="00050565"/>
    <w:rsid w:val="00050A03"/>
    <w:rsid w:val="00050B6A"/>
    <w:rsid w:val="00050F73"/>
    <w:rsid w:val="000510F0"/>
    <w:rsid w:val="0005148E"/>
    <w:rsid w:val="00051E24"/>
    <w:rsid w:val="00051FFF"/>
    <w:rsid w:val="0005218C"/>
    <w:rsid w:val="00052B1E"/>
    <w:rsid w:val="000534FF"/>
    <w:rsid w:val="00053A45"/>
    <w:rsid w:val="00054C25"/>
    <w:rsid w:val="00055507"/>
    <w:rsid w:val="000555AD"/>
    <w:rsid w:val="00055684"/>
    <w:rsid w:val="00055D3E"/>
    <w:rsid w:val="00055E30"/>
    <w:rsid w:val="000560C9"/>
    <w:rsid w:val="000568CB"/>
    <w:rsid w:val="00057201"/>
    <w:rsid w:val="00057468"/>
    <w:rsid w:val="00057578"/>
    <w:rsid w:val="00057661"/>
    <w:rsid w:val="0005776B"/>
    <w:rsid w:val="00057D05"/>
    <w:rsid w:val="00060398"/>
    <w:rsid w:val="00060718"/>
    <w:rsid w:val="00060989"/>
    <w:rsid w:val="00060C53"/>
    <w:rsid w:val="00060CE8"/>
    <w:rsid w:val="00061350"/>
    <w:rsid w:val="0006199A"/>
    <w:rsid w:val="000619FD"/>
    <w:rsid w:val="00061EC6"/>
    <w:rsid w:val="00061F61"/>
    <w:rsid w:val="000621DA"/>
    <w:rsid w:val="000630B9"/>
    <w:rsid w:val="00063210"/>
    <w:rsid w:val="00064576"/>
    <w:rsid w:val="000651E8"/>
    <w:rsid w:val="00065295"/>
    <w:rsid w:val="0006557E"/>
    <w:rsid w:val="0006572F"/>
    <w:rsid w:val="00065E9C"/>
    <w:rsid w:val="000663A1"/>
    <w:rsid w:val="00066A96"/>
    <w:rsid w:val="00066D07"/>
    <w:rsid w:val="00066D5A"/>
    <w:rsid w:val="00066F6A"/>
    <w:rsid w:val="00066FE5"/>
    <w:rsid w:val="00067197"/>
    <w:rsid w:val="000678C8"/>
    <w:rsid w:val="00067F6B"/>
    <w:rsid w:val="000701B6"/>
    <w:rsid w:val="000702A7"/>
    <w:rsid w:val="000719C3"/>
    <w:rsid w:val="00071F4C"/>
    <w:rsid w:val="000728A2"/>
    <w:rsid w:val="00072B06"/>
    <w:rsid w:val="00072ED8"/>
    <w:rsid w:val="000731DF"/>
    <w:rsid w:val="000733AC"/>
    <w:rsid w:val="00073A3D"/>
    <w:rsid w:val="00073BE4"/>
    <w:rsid w:val="0007458F"/>
    <w:rsid w:val="000752C3"/>
    <w:rsid w:val="0007534D"/>
    <w:rsid w:val="00075647"/>
    <w:rsid w:val="00075732"/>
    <w:rsid w:val="00075A5F"/>
    <w:rsid w:val="00076474"/>
    <w:rsid w:val="00076EE5"/>
    <w:rsid w:val="00076F9A"/>
    <w:rsid w:val="000778B7"/>
    <w:rsid w:val="00080074"/>
    <w:rsid w:val="00080853"/>
    <w:rsid w:val="000812D4"/>
    <w:rsid w:val="00081D6E"/>
    <w:rsid w:val="00081E6E"/>
    <w:rsid w:val="0008211A"/>
    <w:rsid w:val="00082269"/>
    <w:rsid w:val="00082538"/>
    <w:rsid w:val="00082961"/>
    <w:rsid w:val="000834FA"/>
    <w:rsid w:val="000836D1"/>
    <w:rsid w:val="0008375C"/>
    <w:rsid w:val="00083974"/>
    <w:rsid w:val="00083C32"/>
    <w:rsid w:val="00083C5C"/>
    <w:rsid w:val="000842A6"/>
    <w:rsid w:val="00084876"/>
    <w:rsid w:val="000851AC"/>
    <w:rsid w:val="00085DCC"/>
    <w:rsid w:val="00085E72"/>
    <w:rsid w:val="00086DF0"/>
    <w:rsid w:val="00087450"/>
    <w:rsid w:val="00087A70"/>
    <w:rsid w:val="0009041E"/>
    <w:rsid w:val="000906B4"/>
    <w:rsid w:val="00090F0C"/>
    <w:rsid w:val="00091575"/>
    <w:rsid w:val="0009224F"/>
    <w:rsid w:val="0009274D"/>
    <w:rsid w:val="00092CD5"/>
    <w:rsid w:val="00092D82"/>
    <w:rsid w:val="00092F23"/>
    <w:rsid w:val="0009319A"/>
    <w:rsid w:val="0009322F"/>
    <w:rsid w:val="00093E12"/>
    <w:rsid w:val="000945F8"/>
    <w:rsid w:val="000949A6"/>
    <w:rsid w:val="00095165"/>
    <w:rsid w:val="000957D6"/>
    <w:rsid w:val="0009631E"/>
    <w:rsid w:val="0009641C"/>
    <w:rsid w:val="000966CA"/>
    <w:rsid w:val="00096811"/>
    <w:rsid w:val="00096B59"/>
    <w:rsid w:val="00096F27"/>
    <w:rsid w:val="00097057"/>
    <w:rsid w:val="00097614"/>
    <w:rsid w:val="000978C2"/>
    <w:rsid w:val="00097A8E"/>
    <w:rsid w:val="00097ED3"/>
    <w:rsid w:val="000A008E"/>
    <w:rsid w:val="000A2213"/>
    <w:rsid w:val="000A31F5"/>
    <w:rsid w:val="000A3389"/>
    <w:rsid w:val="000A3815"/>
    <w:rsid w:val="000A3B1B"/>
    <w:rsid w:val="000A452A"/>
    <w:rsid w:val="000A49BF"/>
    <w:rsid w:val="000A50B1"/>
    <w:rsid w:val="000A537E"/>
    <w:rsid w:val="000A5DCB"/>
    <w:rsid w:val="000A60F0"/>
    <w:rsid w:val="000A6326"/>
    <w:rsid w:val="000A637A"/>
    <w:rsid w:val="000A6671"/>
    <w:rsid w:val="000A6CBD"/>
    <w:rsid w:val="000A700B"/>
    <w:rsid w:val="000A77CF"/>
    <w:rsid w:val="000A799E"/>
    <w:rsid w:val="000A7C1A"/>
    <w:rsid w:val="000B0552"/>
    <w:rsid w:val="000B0B9F"/>
    <w:rsid w:val="000B14C6"/>
    <w:rsid w:val="000B15A5"/>
    <w:rsid w:val="000B16DC"/>
    <w:rsid w:val="000B17F0"/>
    <w:rsid w:val="000B1C77"/>
    <w:rsid w:val="000B1C99"/>
    <w:rsid w:val="000B2845"/>
    <w:rsid w:val="000B3404"/>
    <w:rsid w:val="000B3922"/>
    <w:rsid w:val="000B3B5F"/>
    <w:rsid w:val="000B3CAE"/>
    <w:rsid w:val="000B4282"/>
    <w:rsid w:val="000B4951"/>
    <w:rsid w:val="000B4DD0"/>
    <w:rsid w:val="000B5464"/>
    <w:rsid w:val="000B55F9"/>
    <w:rsid w:val="000B5685"/>
    <w:rsid w:val="000B59D7"/>
    <w:rsid w:val="000B68DE"/>
    <w:rsid w:val="000B7029"/>
    <w:rsid w:val="000B729E"/>
    <w:rsid w:val="000B75C7"/>
    <w:rsid w:val="000B793A"/>
    <w:rsid w:val="000B7B41"/>
    <w:rsid w:val="000C0142"/>
    <w:rsid w:val="000C06FE"/>
    <w:rsid w:val="000C0F78"/>
    <w:rsid w:val="000C135D"/>
    <w:rsid w:val="000C1365"/>
    <w:rsid w:val="000C19FB"/>
    <w:rsid w:val="000C1C26"/>
    <w:rsid w:val="000C20E2"/>
    <w:rsid w:val="000C21A2"/>
    <w:rsid w:val="000C2787"/>
    <w:rsid w:val="000C27A5"/>
    <w:rsid w:val="000C2B42"/>
    <w:rsid w:val="000C3471"/>
    <w:rsid w:val="000C3643"/>
    <w:rsid w:val="000C3A96"/>
    <w:rsid w:val="000C4135"/>
    <w:rsid w:val="000C4CDA"/>
    <w:rsid w:val="000C4D27"/>
    <w:rsid w:val="000C4FB2"/>
    <w:rsid w:val="000C5415"/>
    <w:rsid w:val="000C54A0"/>
    <w:rsid w:val="000C55D2"/>
    <w:rsid w:val="000C5670"/>
    <w:rsid w:val="000C62B0"/>
    <w:rsid w:val="000C6392"/>
    <w:rsid w:val="000C6641"/>
    <w:rsid w:val="000C687C"/>
    <w:rsid w:val="000C758A"/>
    <w:rsid w:val="000C7832"/>
    <w:rsid w:val="000C7850"/>
    <w:rsid w:val="000D055B"/>
    <w:rsid w:val="000D05C2"/>
    <w:rsid w:val="000D0BDD"/>
    <w:rsid w:val="000D144C"/>
    <w:rsid w:val="000D199F"/>
    <w:rsid w:val="000D21C2"/>
    <w:rsid w:val="000D2D98"/>
    <w:rsid w:val="000D3888"/>
    <w:rsid w:val="000D447E"/>
    <w:rsid w:val="000D4BE0"/>
    <w:rsid w:val="000D501A"/>
    <w:rsid w:val="000D537B"/>
    <w:rsid w:val="000D54F2"/>
    <w:rsid w:val="000D550B"/>
    <w:rsid w:val="000D6256"/>
    <w:rsid w:val="000D6A70"/>
    <w:rsid w:val="000D705E"/>
    <w:rsid w:val="000D72FB"/>
    <w:rsid w:val="000E0007"/>
    <w:rsid w:val="000E035A"/>
    <w:rsid w:val="000E1B7F"/>
    <w:rsid w:val="000E1C4A"/>
    <w:rsid w:val="000E1CFF"/>
    <w:rsid w:val="000E29CA"/>
    <w:rsid w:val="000E2F37"/>
    <w:rsid w:val="000E3716"/>
    <w:rsid w:val="000E3BCD"/>
    <w:rsid w:val="000E3D6E"/>
    <w:rsid w:val="000E3D8F"/>
    <w:rsid w:val="000E3F11"/>
    <w:rsid w:val="000E462C"/>
    <w:rsid w:val="000E4946"/>
    <w:rsid w:val="000E5145"/>
    <w:rsid w:val="000E518A"/>
    <w:rsid w:val="000E54E3"/>
    <w:rsid w:val="000E5704"/>
    <w:rsid w:val="000E576D"/>
    <w:rsid w:val="000E793C"/>
    <w:rsid w:val="000E7C93"/>
    <w:rsid w:val="000F0CCB"/>
    <w:rsid w:val="000F113B"/>
    <w:rsid w:val="000F1770"/>
    <w:rsid w:val="000F1C5B"/>
    <w:rsid w:val="000F1D65"/>
    <w:rsid w:val="000F1FEC"/>
    <w:rsid w:val="000F2368"/>
    <w:rsid w:val="000F2735"/>
    <w:rsid w:val="000F2883"/>
    <w:rsid w:val="000F2ABD"/>
    <w:rsid w:val="000F2C94"/>
    <w:rsid w:val="000F329E"/>
    <w:rsid w:val="000F3745"/>
    <w:rsid w:val="000F389E"/>
    <w:rsid w:val="000F3C86"/>
    <w:rsid w:val="000F3D3E"/>
    <w:rsid w:val="000F401A"/>
    <w:rsid w:val="000F4712"/>
    <w:rsid w:val="000F4C66"/>
    <w:rsid w:val="000F5FE8"/>
    <w:rsid w:val="000F64EB"/>
    <w:rsid w:val="000F6814"/>
    <w:rsid w:val="000F6A0E"/>
    <w:rsid w:val="000F6EE3"/>
    <w:rsid w:val="000F7665"/>
    <w:rsid w:val="000F7683"/>
    <w:rsid w:val="000F7B57"/>
    <w:rsid w:val="00100034"/>
    <w:rsid w:val="0010006E"/>
    <w:rsid w:val="001002C3"/>
    <w:rsid w:val="001006F3"/>
    <w:rsid w:val="00100976"/>
    <w:rsid w:val="001012BF"/>
    <w:rsid w:val="00101528"/>
    <w:rsid w:val="00101ACC"/>
    <w:rsid w:val="00102265"/>
    <w:rsid w:val="0010306B"/>
    <w:rsid w:val="001033B0"/>
    <w:rsid w:val="001033CB"/>
    <w:rsid w:val="0010347C"/>
    <w:rsid w:val="001037F6"/>
    <w:rsid w:val="00103DEA"/>
    <w:rsid w:val="0010403C"/>
    <w:rsid w:val="0010474F"/>
    <w:rsid w:val="001047CB"/>
    <w:rsid w:val="001053AD"/>
    <w:rsid w:val="00105851"/>
    <w:rsid w:val="001058DF"/>
    <w:rsid w:val="00105BCD"/>
    <w:rsid w:val="00105ECE"/>
    <w:rsid w:val="00106087"/>
    <w:rsid w:val="001062DA"/>
    <w:rsid w:val="00106389"/>
    <w:rsid w:val="00106A2D"/>
    <w:rsid w:val="001077CD"/>
    <w:rsid w:val="00107C0C"/>
    <w:rsid w:val="00107F85"/>
    <w:rsid w:val="00107FE1"/>
    <w:rsid w:val="00110024"/>
    <w:rsid w:val="00110A5D"/>
    <w:rsid w:val="0011126A"/>
    <w:rsid w:val="00111418"/>
    <w:rsid w:val="00112649"/>
    <w:rsid w:val="00112816"/>
    <w:rsid w:val="00112818"/>
    <w:rsid w:val="00112CF0"/>
    <w:rsid w:val="00113323"/>
    <w:rsid w:val="00113494"/>
    <w:rsid w:val="001135B8"/>
    <w:rsid w:val="001142B0"/>
    <w:rsid w:val="00114505"/>
    <w:rsid w:val="00116E6C"/>
    <w:rsid w:val="001172C5"/>
    <w:rsid w:val="001212A2"/>
    <w:rsid w:val="001212D1"/>
    <w:rsid w:val="00121337"/>
    <w:rsid w:val="0012156B"/>
    <w:rsid w:val="00121876"/>
    <w:rsid w:val="00121B2F"/>
    <w:rsid w:val="00121BEA"/>
    <w:rsid w:val="00122170"/>
    <w:rsid w:val="00122549"/>
    <w:rsid w:val="0012273F"/>
    <w:rsid w:val="0012290F"/>
    <w:rsid w:val="001235FC"/>
    <w:rsid w:val="00123E2A"/>
    <w:rsid w:val="0012424E"/>
    <w:rsid w:val="00124670"/>
    <w:rsid w:val="0012483E"/>
    <w:rsid w:val="00124ACD"/>
    <w:rsid w:val="0012549F"/>
    <w:rsid w:val="00126287"/>
    <w:rsid w:val="00126AF1"/>
    <w:rsid w:val="001270C5"/>
    <w:rsid w:val="001277E2"/>
    <w:rsid w:val="001303E3"/>
    <w:rsid w:val="0013046D"/>
    <w:rsid w:val="001315A1"/>
    <w:rsid w:val="00132957"/>
    <w:rsid w:val="001329A5"/>
    <w:rsid w:val="00132DCE"/>
    <w:rsid w:val="00133342"/>
    <w:rsid w:val="001339C8"/>
    <w:rsid w:val="00133CFD"/>
    <w:rsid w:val="001343A6"/>
    <w:rsid w:val="00134A48"/>
    <w:rsid w:val="0013531D"/>
    <w:rsid w:val="001353C2"/>
    <w:rsid w:val="00135ACA"/>
    <w:rsid w:val="00135CA5"/>
    <w:rsid w:val="00136FBE"/>
    <w:rsid w:val="001377C3"/>
    <w:rsid w:val="0013790F"/>
    <w:rsid w:val="00137EFF"/>
    <w:rsid w:val="00137FD4"/>
    <w:rsid w:val="00140030"/>
    <w:rsid w:val="00140840"/>
    <w:rsid w:val="00141360"/>
    <w:rsid w:val="0014146B"/>
    <w:rsid w:val="00141878"/>
    <w:rsid w:val="00141BBC"/>
    <w:rsid w:val="0014205D"/>
    <w:rsid w:val="001421FA"/>
    <w:rsid w:val="00143388"/>
    <w:rsid w:val="001438D8"/>
    <w:rsid w:val="001441AA"/>
    <w:rsid w:val="0014432E"/>
    <w:rsid w:val="0014540B"/>
    <w:rsid w:val="00145468"/>
    <w:rsid w:val="00146B90"/>
    <w:rsid w:val="00147781"/>
    <w:rsid w:val="00150269"/>
    <w:rsid w:val="00150851"/>
    <w:rsid w:val="001509BC"/>
    <w:rsid w:val="00150D42"/>
    <w:rsid w:val="00151558"/>
    <w:rsid w:val="00151667"/>
    <w:rsid w:val="001520FC"/>
    <w:rsid w:val="001524B7"/>
    <w:rsid w:val="00152C08"/>
    <w:rsid w:val="00152E54"/>
    <w:rsid w:val="00153349"/>
    <w:rsid w:val="001533C1"/>
    <w:rsid w:val="00153482"/>
    <w:rsid w:val="00153A8C"/>
    <w:rsid w:val="001541CC"/>
    <w:rsid w:val="00154977"/>
    <w:rsid w:val="00155676"/>
    <w:rsid w:val="0015587D"/>
    <w:rsid w:val="00155C79"/>
    <w:rsid w:val="001561A1"/>
    <w:rsid w:val="001570F0"/>
    <w:rsid w:val="00157150"/>
    <w:rsid w:val="001572E4"/>
    <w:rsid w:val="0016089D"/>
    <w:rsid w:val="00160DF7"/>
    <w:rsid w:val="00161BF1"/>
    <w:rsid w:val="0016303B"/>
    <w:rsid w:val="00163335"/>
    <w:rsid w:val="0016379E"/>
    <w:rsid w:val="001637ED"/>
    <w:rsid w:val="0016388D"/>
    <w:rsid w:val="001639E7"/>
    <w:rsid w:val="00163EBD"/>
    <w:rsid w:val="00164168"/>
    <w:rsid w:val="00164204"/>
    <w:rsid w:val="0016437A"/>
    <w:rsid w:val="001646FB"/>
    <w:rsid w:val="00164D58"/>
    <w:rsid w:val="001654F8"/>
    <w:rsid w:val="0016562B"/>
    <w:rsid w:val="00165EB5"/>
    <w:rsid w:val="00165F4A"/>
    <w:rsid w:val="001662D9"/>
    <w:rsid w:val="0016643B"/>
    <w:rsid w:val="00167C00"/>
    <w:rsid w:val="001702E8"/>
    <w:rsid w:val="00170347"/>
    <w:rsid w:val="001708AE"/>
    <w:rsid w:val="00170F1B"/>
    <w:rsid w:val="0017142B"/>
    <w:rsid w:val="0017182C"/>
    <w:rsid w:val="0017298B"/>
    <w:rsid w:val="00172D04"/>
    <w:rsid w:val="00172D13"/>
    <w:rsid w:val="00172F75"/>
    <w:rsid w:val="001731B4"/>
    <w:rsid w:val="00173218"/>
    <w:rsid w:val="001738E6"/>
    <w:rsid w:val="001741FF"/>
    <w:rsid w:val="001754A6"/>
    <w:rsid w:val="00175B20"/>
    <w:rsid w:val="00175D0D"/>
    <w:rsid w:val="00175DD8"/>
    <w:rsid w:val="00175FD1"/>
    <w:rsid w:val="00176484"/>
    <w:rsid w:val="00176547"/>
    <w:rsid w:val="00176AE6"/>
    <w:rsid w:val="00177A3D"/>
    <w:rsid w:val="001800A9"/>
    <w:rsid w:val="00180311"/>
    <w:rsid w:val="001807C9"/>
    <w:rsid w:val="0018096D"/>
    <w:rsid w:val="00180F7D"/>
    <w:rsid w:val="0018136B"/>
    <w:rsid w:val="001814DC"/>
    <w:rsid w:val="001815FB"/>
    <w:rsid w:val="00181C6F"/>
    <w:rsid w:val="00181D8C"/>
    <w:rsid w:val="00182631"/>
    <w:rsid w:val="00182641"/>
    <w:rsid w:val="00183337"/>
    <w:rsid w:val="00183401"/>
    <w:rsid w:val="0018343E"/>
    <w:rsid w:val="001842C7"/>
    <w:rsid w:val="00184BC3"/>
    <w:rsid w:val="00185024"/>
    <w:rsid w:val="0018547C"/>
    <w:rsid w:val="00185628"/>
    <w:rsid w:val="00186160"/>
    <w:rsid w:val="00187957"/>
    <w:rsid w:val="0019009E"/>
    <w:rsid w:val="00191B93"/>
    <w:rsid w:val="00192779"/>
    <w:rsid w:val="00192839"/>
    <w:rsid w:val="0019297A"/>
    <w:rsid w:val="00192D1E"/>
    <w:rsid w:val="00193D17"/>
    <w:rsid w:val="00193D6B"/>
    <w:rsid w:val="00193EE2"/>
    <w:rsid w:val="0019436A"/>
    <w:rsid w:val="00194BA1"/>
    <w:rsid w:val="00195101"/>
    <w:rsid w:val="0019519C"/>
    <w:rsid w:val="00196ED4"/>
    <w:rsid w:val="0019707A"/>
    <w:rsid w:val="00197311"/>
    <w:rsid w:val="00197C6E"/>
    <w:rsid w:val="00197EFB"/>
    <w:rsid w:val="001A0137"/>
    <w:rsid w:val="001A0A23"/>
    <w:rsid w:val="001A0D05"/>
    <w:rsid w:val="001A0ECF"/>
    <w:rsid w:val="001A0F94"/>
    <w:rsid w:val="001A2740"/>
    <w:rsid w:val="001A276B"/>
    <w:rsid w:val="001A336C"/>
    <w:rsid w:val="001A34EA"/>
    <w:rsid w:val="001A351C"/>
    <w:rsid w:val="001A36FD"/>
    <w:rsid w:val="001A37AE"/>
    <w:rsid w:val="001A39AF"/>
    <w:rsid w:val="001A3B6D"/>
    <w:rsid w:val="001A3DAD"/>
    <w:rsid w:val="001A45CA"/>
    <w:rsid w:val="001A471D"/>
    <w:rsid w:val="001A531F"/>
    <w:rsid w:val="001A5688"/>
    <w:rsid w:val="001A5725"/>
    <w:rsid w:val="001A58F0"/>
    <w:rsid w:val="001A5FE2"/>
    <w:rsid w:val="001A6FBA"/>
    <w:rsid w:val="001B01C3"/>
    <w:rsid w:val="001B0274"/>
    <w:rsid w:val="001B0B7C"/>
    <w:rsid w:val="001B1114"/>
    <w:rsid w:val="001B1AD4"/>
    <w:rsid w:val="001B1BEE"/>
    <w:rsid w:val="001B1CA7"/>
    <w:rsid w:val="001B1DC2"/>
    <w:rsid w:val="001B1EA3"/>
    <w:rsid w:val="001B218A"/>
    <w:rsid w:val="001B2282"/>
    <w:rsid w:val="001B2E52"/>
    <w:rsid w:val="001B321A"/>
    <w:rsid w:val="001B3B53"/>
    <w:rsid w:val="001B3D46"/>
    <w:rsid w:val="001B449A"/>
    <w:rsid w:val="001B46A5"/>
    <w:rsid w:val="001B4A25"/>
    <w:rsid w:val="001B52BD"/>
    <w:rsid w:val="001B5883"/>
    <w:rsid w:val="001B5D5D"/>
    <w:rsid w:val="001B6311"/>
    <w:rsid w:val="001B6312"/>
    <w:rsid w:val="001B65CE"/>
    <w:rsid w:val="001B6948"/>
    <w:rsid w:val="001B6BC0"/>
    <w:rsid w:val="001B6D41"/>
    <w:rsid w:val="001B6DED"/>
    <w:rsid w:val="001B79EB"/>
    <w:rsid w:val="001B7A3B"/>
    <w:rsid w:val="001B7DA3"/>
    <w:rsid w:val="001C0C20"/>
    <w:rsid w:val="001C0E3B"/>
    <w:rsid w:val="001C1004"/>
    <w:rsid w:val="001C12B4"/>
    <w:rsid w:val="001C1506"/>
    <w:rsid w:val="001C1546"/>
    <w:rsid w:val="001C1644"/>
    <w:rsid w:val="001C18A2"/>
    <w:rsid w:val="001C1B80"/>
    <w:rsid w:val="001C2648"/>
    <w:rsid w:val="001C29CC"/>
    <w:rsid w:val="001C3029"/>
    <w:rsid w:val="001C3078"/>
    <w:rsid w:val="001C3546"/>
    <w:rsid w:val="001C370B"/>
    <w:rsid w:val="001C3F47"/>
    <w:rsid w:val="001C437A"/>
    <w:rsid w:val="001C498E"/>
    <w:rsid w:val="001C4A67"/>
    <w:rsid w:val="001C532B"/>
    <w:rsid w:val="001C535F"/>
    <w:rsid w:val="001C547E"/>
    <w:rsid w:val="001C5DD7"/>
    <w:rsid w:val="001C5F02"/>
    <w:rsid w:val="001C6357"/>
    <w:rsid w:val="001C64A3"/>
    <w:rsid w:val="001C7298"/>
    <w:rsid w:val="001C73EA"/>
    <w:rsid w:val="001C753F"/>
    <w:rsid w:val="001C76EB"/>
    <w:rsid w:val="001C7946"/>
    <w:rsid w:val="001C7B43"/>
    <w:rsid w:val="001C7FA6"/>
    <w:rsid w:val="001C7FCE"/>
    <w:rsid w:val="001D065E"/>
    <w:rsid w:val="001D08FE"/>
    <w:rsid w:val="001D09C2"/>
    <w:rsid w:val="001D0AED"/>
    <w:rsid w:val="001D0C2C"/>
    <w:rsid w:val="001D0CE5"/>
    <w:rsid w:val="001D15FB"/>
    <w:rsid w:val="001D1702"/>
    <w:rsid w:val="001D1B29"/>
    <w:rsid w:val="001D1F85"/>
    <w:rsid w:val="001D1FD1"/>
    <w:rsid w:val="001D2085"/>
    <w:rsid w:val="001D21BD"/>
    <w:rsid w:val="001D25FB"/>
    <w:rsid w:val="001D27F6"/>
    <w:rsid w:val="001D2E6B"/>
    <w:rsid w:val="001D343D"/>
    <w:rsid w:val="001D3E92"/>
    <w:rsid w:val="001D40CE"/>
    <w:rsid w:val="001D41D4"/>
    <w:rsid w:val="001D450B"/>
    <w:rsid w:val="001D474B"/>
    <w:rsid w:val="001D4753"/>
    <w:rsid w:val="001D53F0"/>
    <w:rsid w:val="001D56B4"/>
    <w:rsid w:val="001D599E"/>
    <w:rsid w:val="001D5C2E"/>
    <w:rsid w:val="001D61FF"/>
    <w:rsid w:val="001D73DF"/>
    <w:rsid w:val="001D79D5"/>
    <w:rsid w:val="001E044B"/>
    <w:rsid w:val="001E0659"/>
    <w:rsid w:val="001E0780"/>
    <w:rsid w:val="001E0BBC"/>
    <w:rsid w:val="001E0C75"/>
    <w:rsid w:val="001E0CA1"/>
    <w:rsid w:val="001E1A01"/>
    <w:rsid w:val="001E1A86"/>
    <w:rsid w:val="001E1E2D"/>
    <w:rsid w:val="001E1E37"/>
    <w:rsid w:val="001E36ED"/>
    <w:rsid w:val="001E3B02"/>
    <w:rsid w:val="001E3C3C"/>
    <w:rsid w:val="001E41E3"/>
    <w:rsid w:val="001E4694"/>
    <w:rsid w:val="001E48EA"/>
    <w:rsid w:val="001E4E89"/>
    <w:rsid w:val="001E50A3"/>
    <w:rsid w:val="001E5A3E"/>
    <w:rsid w:val="001E5B37"/>
    <w:rsid w:val="001E5D88"/>
    <w:rsid w:val="001E5D92"/>
    <w:rsid w:val="001E5DCD"/>
    <w:rsid w:val="001E79DB"/>
    <w:rsid w:val="001E7B1C"/>
    <w:rsid w:val="001E7F0C"/>
    <w:rsid w:val="001F042E"/>
    <w:rsid w:val="001F068E"/>
    <w:rsid w:val="001F0843"/>
    <w:rsid w:val="001F0D2E"/>
    <w:rsid w:val="001F113B"/>
    <w:rsid w:val="001F13F3"/>
    <w:rsid w:val="001F254B"/>
    <w:rsid w:val="001F2E3B"/>
    <w:rsid w:val="001F2F85"/>
    <w:rsid w:val="001F2FF6"/>
    <w:rsid w:val="001F3006"/>
    <w:rsid w:val="001F3478"/>
    <w:rsid w:val="001F3721"/>
    <w:rsid w:val="001F3A51"/>
    <w:rsid w:val="001F3DB4"/>
    <w:rsid w:val="001F5500"/>
    <w:rsid w:val="001F5510"/>
    <w:rsid w:val="001F55E5"/>
    <w:rsid w:val="001F5A2B"/>
    <w:rsid w:val="001F65C2"/>
    <w:rsid w:val="001F6946"/>
    <w:rsid w:val="001F7243"/>
    <w:rsid w:val="001F77CA"/>
    <w:rsid w:val="00200557"/>
    <w:rsid w:val="00200F70"/>
    <w:rsid w:val="00200FC2"/>
    <w:rsid w:val="002012E6"/>
    <w:rsid w:val="00201A71"/>
    <w:rsid w:val="00201E97"/>
    <w:rsid w:val="0020231E"/>
    <w:rsid w:val="00202420"/>
    <w:rsid w:val="002032C5"/>
    <w:rsid w:val="00203655"/>
    <w:rsid w:val="002037B2"/>
    <w:rsid w:val="002038A3"/>
    <w:rsid w:val="002042F9"/>
    <w:rsid w:val="00204E34"/>
    <w:rsid w:val="00204ED0"/>
    <w:rsid w:val="00205280"/>
    <w:rsid w:val="002053AC"/>
    <w:rsid w:val="00205DCE"/>
    <w:rsid w:val="00205EA5"/>
    <w:rsid w:val="0020610F"/>
    <w:rsid w:val="0020639B"/>
    <w:rsid w:val="00206445"/>
    <w:rsid w:val="002067A2"/>
    <w:rsid w:val="002067ED"/>
    <w:rsid w:val="00206F27"/>
    <w:rsid w:val="00207830"/>
    <w:rsid w:val="00207CE8"/>
    <w:rsid w:val="00210745"/>
    <w:rsid w:val="00210DED"/>
    <w:rsid w:val="002117A7"/>
    <w:rsid w:val="00211ED7"/>
    <w:rsid w:val="00212348"/>
    <w:rsid w:val="00212383"/>
    <w:rsid w:val="00212667"/>
    <w:rsid w:val="00212869"/>
    <w:rsid w:val="002133E7"/>
    <w:rsid w:val="00214C03"/>
    <w:rsid w:val="0021599D"/>
    <w:rsid w:val="00215CA8"/>
    <w:rsid w:val="0021613E"/>
    <w:rsid w:val="00216597"/>
    <w:rsid w:val="00216822"/>
    <w:rsid w:val="00217C8C"/>
    <w:rsid w:val="00217E76"/>
    <w:rsid w:val="00217F2F"/>
    <w:rsid w:val="0022071B"/>
    <w:rsid w:val="00220743"/>
    <w:rsid w:val="002208AF"/>
    <w:rsid w:val="00220B2A"/>
    <w:rsid w:val="00220BBB"/>
    <w:rsid w:val="002211B3"/>
    <w:rsid w:val="00221220"/>
    <w:rsid w:val="0022132E"/>
    <w:rsid w:val="0022149F"/>
    <w:rsid w:val="00221856"/>
    <w:rsid w:val="002222A8"/>
    <w:rsid w:val="002223FC"/>
    <w:rsid w:val="00222860"/>
    <w:rsid w:val="002230BD"/>
    <w:rsid w:val="00223118"/>
    <w:rsid w:val="00223322"/>
    <w:rsid w:val="00223D83"/>
    <w:rsid w:val="00225307"/>
    <w:rsid w:val="002258D3"/>
    <w:rsid w:val="00225CF7"/>
    <w:rsid w:val="00225D92"/>
    <w:rsid w:val="002263A5"/>
    <w:rsid w:val="00230E7F"/>
    <w:rsid w:val="00231509"/>
    <w:rsid w:val="002318CB"/>
    <w:rsid w:val="0023195C"/>
    <w:rsid w:val="002320C3"/>
    <w:rsid w:val="00233472"/>
    <w:rsid w:val="002337F1"/>
    <w:rsid w:val="0023448E"/>
    <w:rsid w:val="00234574"/>
    <w:rsid w:val="002345FF"/>
    <w:rsid w:val="00234F2A"/>
    <w:rsid w:val="0023544B"/>
    <w:rsid w:val="002355C7"/>
    <w:rsid w:val="002372A0"/>
    <w:rsid w:val="00237303"/>
    <w:rsid w:val="002402C1"/>
    <w:rsid w:val="002409EB"/>
    <w:rsid w:val="0024157F"/>
    <w:rsid w:val="00241F1F"/>
    <w:rsid w:val="0024341E"/>
    <w:rsid w:val="002443B2"/>
    <w:rsid w:val="00244755"/>
    <w:rsid w:val="00245BFC"/>
    <w:rsid w:val="00246F34"/>
    <w:rsid w:val="0024787C"/>
    <w:rsid w:val="00247F2B"/>
    <w:rsid w:val="002502C9"/>
    <w:rsid w:val="002509DB"/>
    <w:rsid w:val="00250FB6"/>
    <w:rsid w:val="00251CAD"/>
    <w:rsid w:val="002521A0"/>
    <w:rsid w:val="00252524"/>
    <w:rsid w:val="00252F17"/>
    <w:rsid w:val="00253356"/>
    <w:rsid w:val="00253554"/>
    <w:rsid w:val="002539D1"/>
    <w:rsid w:val="00254C37"/>
    <w:rsid w:val="00256093"/>
    <w:rsid w:val="00256E0F"/>
    <w:rsid w:val="00257194"/>
    <w:rsid w:val="002573B3"/>
    <w:rsid w:val="00257510"/>
    <w:rsid w:val="0025763D"/>
    <w:rsid w:val="002579F5"/>
    <w:rsid w:val="00260019"/>
    <w:rsid w:val="0026001C"/>
    <w:rsid w:val="00260489"/>
    <w:rsid w:val="002608D8"/>
    <w:rsid w:val="002612B5"/>
    <w:rsid w:val="0026158C"/>
    <w:rsid w:val="00261DF1"/>
    <w:rsid w:val="00262528"/>
    <w:rsid w:val="002628B5"/>
    <w:rsid w:val="00263163"/>
    <w:rsid w:val="00263CBB"/>
    <w:rsid w:val="002640CE"/>
    <w:rsid w:val="002644DC"/>
    <w:rsid w:val="00264A25"/>
    <w:rsid w:val="00264D87"/>
    <w:rsid w:val="0026525E"/>
    <w:rsid w:val="00265E8B"/>
    <w:rsid w:val="00266080"/>
    <w:rsid w:val="002662A6"/>
    <w:rsid w:val="002665B0"/>
    <w:rsid w:val="00266701"/>
    <w:rsid w:val="002667BC"/>
    <w:rsid w:val="002670E7"/>
    <w:rsid w:val="0026733E"/>
    <w:rsid w:val="002675D2"/>
    <w:rsid w:val="0026785F"/>
    <w:rsid w:val="00267BE3"/>
    <w:rsid w:val="00267CAA"/>
    <w:rsid w:val="002702D4"/>
    <w:rsid w:val="002704B9"/>
    <w:rsid w:val="002704D5"/>
    <w:rsid w:val="002707AA"/>
    <w:rsid w:val="00270F83"/>
    <w:rsid w:val="00270F97"/>
    <w:rsid w:val="002711BC"/>
    <w:rsid w:val="0027159F"/>
    <w:rsid w:val="00271730"/>
    <w:rsid w:val="00271B33"/>
    <w:rsid w:val="00271E92"/>
    <w:rsid w:val="002724EE"/>
    <w:rsid w:val="00272968"/>
    <w:rsid w:val="002737DB"/>
    <w:rsid w:val="00273B6D"/>
    <w:rsid w:val="002747F6"/>
    <w:rsid w:val="00274A8B"/>
    <w:rsid w:val="00274E6C"/>
    <w:rsid w:val="002753F6"/>
    <w:rsid w:val="00275CE9"/>
    <w:rsid w:val="00275E76"/>
    <w:rsid w:val="00276472"/>
    <w:rsid w:val="00276DA7"/>
    <w:rsid w:val="00280171"/>
    <w:rsid w:val="00280255"/>
    <w:rsid w:val="00280820"/>
    <w:rsid w:val="00280C27"/>
    <w:rsid w:val="002816A8"/>
    <w:rsid w:val="002816F5"/>
    <w:rsid w:val="00282B0F"/>
    <w:rsid w:val="0028412D"/>
    <w:rsid w:val="00284476"/>
    <w:rsid w:val="0028528F"/>
    <w:rsid w:val="00286E26"/>
    <w:rsid w:val="00287065"/>
    <w:rsid w:val="002871FA"/>
    <w:rsid w:val="00287244"/>
    <w:rsid w:val="00287393"/>
    <w:rsid w:val="00290176"/>
    <w:rsid w:val="00290B68"/>
    <w:rsid w:val="00290D70"/>
    <w:rsid w:val="002914A9"/>
    <w:rsid w:val="00291B48"/>
    <w:rsid w:val="00291CFF"/>
    <w:rsid w:val="00291E3F"/>
    <w:rsid w:val="0029275C"/>
    <w:rsid w:val="00293475"/>
    <w:rsid w:val="00293F7F"/>
    <w:rsid w:val="00294078"/>
    <w:rsid w:val="002942CC"/>
    <w:rsid w:val="002942D8"/>
    <w:rsid w:val="00295862"/>
    <w:rsid w:val="00295C5A"/>
    <w:rsid w:val="0029692F"/>
    <w:rsid w:val="002A0410"/>
    <w:rsid w:val="002A1408"/>
    <w:rsid w:val="002A14F7"/>
    <w:rsid w:val="002A1C0F"/>
    <w:rsid w:val="002A1D30"/>
    <w:rsid w:val="002A1DAC"/>
    <w:rsid w:val="002A20E9"/>
    <w:rsid w:val="002A22F7"/>
    <w:rsid w:val="002A3FB8"/>
    <w:rsid w:val="002A49EF"/>
    <w:rsid w:val="002A5A70"/>
    <w:rsid w:val="002A5EC3"/>
    <w:rsid w:val="002A614E"/>
    <w:rsid w:val="002A6754"/>
    <w:rsid w:val="002A6F4D"/>
    <w:rsid w:val="002A7190"/>
    <w:rsid w:val="002A739B"/>
    <w:rsid w:val="002A74B1"/>
    <w:rsid w:val="002A756E"/>
    <w:rsid w:val="002A7693"/>
    <w:rsid w:val="002A78C7"/>
    <w:rsid w:val="002B0514"/>
    <w:rsid w:val="002B0911"/>
    <w:rsid w:val="002B0B23"/>
    <w:rsid w:val="002B101E"/>
    <w:rsid w:val="002B18B9"/>
    <w:rsid w:val="002B1FB1"/>
    <w:rsid w:val="002B20A6"/>
    <w:rsid w:val="002B2302"/>
    <w:rsid w:val="002B2682"/>
    <w:rsid w:val="002B2736"/>
    <w:rsid w:val="002B2B6B"/>
    <w:rsid w:val="002B3083"/>
    <w:rsid w:val="002B32E2"/>
    <w:rsid w:val="002B3928"/>
    <w:rsid w:val="002B4977"/>
    <w:rsid w:val="002B4BD7"/>
    <w:rsid w:val="002B4FF0"/>
    <w:rsid w:val="002B565B"/>
    <w:rsid w:val="002B58FC"/>
    <w:rsid w:val="002B7319"/>
    <w:rsid w:val="002B744C"/>
    <w:rsid w:val="002C01F0"/>
    <w:rsid w:val="002C0457"/>
    <w:rsid w:val="002C088D"/>
    <w:rsid w:val="002C1AB3"/>
    <w:rsid w:val="002C1F6D"/>
    <w:rsid w:val="002C2F9A"/>
    <w:rsid w:val="002C3817"/>
    <w:rsid w:val="002C3BEE"/>
    <w:rsid w:val="002C41DD"/>
    <w:rsid w:val="002C4644"/>
    <w:rsid w:val="002C464F"/>
    <w:rsid w:val="002C4C56"/>
    <w:rsid w:val="002C5055"/>
    <w:rsid w:val="002C5705"/>
    <w:rsid w:val="002C5D85"/>
    <w:rsid w:val="002C5DB3"/>
    <w:rsid w:val="002C673C"/>
    <w:rsid w:val="002C71B2"/>
    <w:rsid w:val="002C7949"/>
    <w:rsid w:val="002C7985"/>
    <w:rsid w:val="002C7A59"/>
    <w:rsid w:val="002C7C54"/>
    <w:rsid w:val="002D09CB"/>
    <w:rsid w:val="002D09E7"/>
    <w:rsid w:val="002D1001"/>
    <w:rsid w:val="002D1387"/>
    <w:rsid w:val="002D1828"/>
    <w:rsid w:val="002D1BBE"/>
    <w:rsid w:val="002D26EA"/>
    <w:rsid w:val="002D28B3"/>
    <w:rsid w:val="002D2A42"/>
    <w:rsid w:val="002D2FE5"/>
    <w:rsid w:val="002D32BE"/>
    <w:rsid w:val="002D3A1B"/>
    <w:rsid w:val="002D3BA8"/>
    <w:rsid w:val="002D42D2"/>
    <w:rsid w:val="002D4628"/>
    <w:rsid w:val="002D47CF"/>
    <w:rsid w:val="002D4812"/>
    <w:rsid w:val="002D4D79"/>
    <w:rsid w:val="002D5507"/>
    <w:rsid w:val="002D654C"/>
    <w:rsid w:val="002D6BFC"/>
    <w:rsid w:val="002D73AE"/>
    <w:rsid w:val="002E01EA"/>
    <w:rsid w:val="002E061D"/>
    <w:rsid w:val="002E084D"/>
    <w:rsid w:val="002E0B78"/>
    <w:rsid w:val="002E1036"/>
    <w:rsid w:val="002E144D"/>
    <w:rsid w:val="002E18C2"/>
    <w:rsid w:val="002E1F27"/>
    <w:rsid w:val="002E1FD7"/>
    <w:rsid w:val="002E2072"/>
    <w:rsid w:val="002E3219"/>
    <w:rsid w:val="002E3B52"/>
    <w:rsid w:val="002E3FAC"/>
    <w:rsid w:val="002E4E87"/>
    <w:rsid w:val="002E56EE"/>
    <w:rsid w:val="002E59E9"/>
    <w:rsid w:val="002E618C"/>
    <w:rsid w:val="002E65AF"/>
    <w:rsid w:val="002E67B1"/>
    <w:rsid w:val="002E6E0C"/>
    <w:rsid w:val="002E7FCC"/>
    <w:rsid w:val="002F083C"/>
    <w:rsid w:val="002F0981"/>
    <w:rsid w:val="002F193A"/>
    <w:rsid w:val="002F2C88"/>
    <w:rsid w:val="002F398C"/>
    <w:rsid w:val="002F3B68"/>
    <w:rsid w:val="002F43A0"/>
    <w:rsid w:val="002F4434"/>
    <w:rsid w:val="002F4CA3"/>
    <w:rsid w:val="002F5836"/>
    <w:rsid w:val="002F5BF8"/>
    <w:rsid w:val="002F5F6C"/>
    <w:rsid w:val="002F6071"/>
    <w:rsid w:val="002F6299"/>
    <w:rsid w:val="002F6487"/>
    <w:rsid w:val="002F696A"/>
    <w:rsid w:val="002F6A16"/>
    <w:rsid w:val="002F6CAD"/>
    <w:rsid w:val="003003EC"/>
    <w:rsid w:val="00300915"/>
    <w:rsid w:val="00300A9E"/>
    <w:rsid w:val="00300E4A"/>
    <w:rsid w:val="00301E9E"/>
    <w:rsid w:val="0030214E"/>
    <w:rsid w:val="003026E9"/>
    <w:rsid w:val="00302B9B"/>
    <w:rsid w:val="00302D58"/>
    <w:rsid w:val="00303D53"/>
    <w:rsid w:val="00304F05"/>
    <w:rsid w:val="00304F76"/>
    <w:rsid w:val="00305961"/>
    <w:rsid w:val="00306820"/>
    <w:rsid w:val="003068E0"/>
    <w:rsid w:val="0030708B"/>
    <w:rsid w:val="00307261"/>
    <w:rsid w:val="003077B7"/>
    <w:rsid w:val="003104BB"/>
    <w:rsid w:val="003108D1"/>
    <w:rsid w:val="0031143F"/>
    <w:rsid w:val="00311720"/>
    <w:rsid w:val="00311C1C"/>
    <w:rsid w:val="003120FD"/>
    <w:rsid w:val="0031235B"/>
    <w:rsid w:val="003123BB"/>
    <w:rsid w:val="003124E3"/>
    <w:rsid w:val="003125D2"/>
    <w:rsid w:val="00312A48"/>
    <w:rsid w:val="00312CB4"/>
    <w:rsid w:val="00312FCF"/>
    <w:rsid w:val="003131DC"/>
    <w:rsid w:val="003134E9"/>
    <w:rsid w:val="003139F9"/>
    <w:rsid w:val="00314266"/>
    <w:rsid w:val="0031444A"/>
    <w:rsid w:val="00314D3D"/>
    <w:rsid w:val="00314E97"/>
    <w:rsid w:val="00314FE9"/>
    <w:rsid w:val="00315AEE"/>
    <w:rsid w:val="00315B62"/>
    <w:rsid w:val="00315EF3"/>
    <w:rsid w:val="00315F7F"/>
    <w:rsid w:val="003167BD"/>
    <w:rsid w:val="0031741A"/>
    <w:rsid w:val="00317600"/>
    <w:rsid w:val="00317871"/>
    <w:rsid w:val="003179E8"/>
    <w:rsid w:val="00317CA1"/>
    <w:rsid w:val="00317FDC"/>
    <w:rsid w:val="003201B8"/>
    <w:rsid w:val="0032063D"/>
    <w:rsid w:val="00320919"/>
    <w:rsid w:val="003213C4"/>
    <w:rsid w:val="00321459"/>
    <w:rsid w:val="003216CB"/>
    <w:rsid w:val="0032187B"/>
    <w:rsid w:val="003219B2"/>
    <w:rsid w:val="00321C91"/>
    <w:rsid w:val="00321FA6"/>
    <w:rsid w:val="00322888"/>
    <w:rsid w:val="00322E46"/>
    <w:rsid w:val="003232DD"/>
    <w:rsid w:val="003234F2"/>
    <w:rsid w:val="003235C3"/>
    <w:rsid w:val="00323F56"/>
    <w:rsid w:val="00324F56"/>
    <w:rsid w:val="003257D7"/>
    <w:rsid w:val="00325881"/>
    <w:rsid w:val="003262A6"/>
    <w:rsid w:val="00326C83"/>
    <w:rsid w:val="00327104"/>
    <w:rsid w:val="003274C0"/>
    <w:rsid w:val="0032784B"/>
    <w:rsid w:val="00327ACA"/>
    <w:rsid w:val="0033049E"/>
    <w:rsid w:val="003308FC"/>
    <w:rsid w:val="00330F02"/>
    <w:rsid w:val="00331203"/>
    <w:rsid w:val="00331AFA"/>
    <w:rsid w:val="0033222B"/>
    <w:rsid w:val="0033288C"/>
    <w:rsid w:val="00332CCC"/>
    <w:rsid w:val="00333078"/>
    <w:rsid w:val="003332E2"/>
    <w:rsid w:val="00333F52"/>
    <w:rsid w:val="00333F75"/>
    <w:rsid w:val="00334062"/>
    <w:rsid w:val="003344D3"/>
    <w:rsid w:val="00334A88"/>
    <w:rsid w:val="00334A9A"/>
    <w:rsid w:val="003353E0"/>
    <w:rsid w:val="003358E8"/>
    <w:rsid w:val="003359F0"/>
    <w:rsid w:val="00335C96"/>
    <w:rsid w:val="003362E9"/>
    <w:rsid w:val="00336345"/>
    <w:rsid w:val="00336598"/>
    <w:rsid w:val="00336A95"/>
    <w:rsid w:val="00336DEC"/>
    <w:rsid w:val="0033734D"/>
    <w:rsid w:val="00337CAF"/>
    <w:rsid w:val="003409AF"/>
    <w:rsid w:val="00341F6C"/>
    <w:rsid w:val="00342622"/>
    <w:rsid w:val="00342638"/>
    <w:rsid w:val="00342E3D"/>
    <w:rsid w:val="0034336E"/>
    <w:rsid w:val="003434C1"/>
    <w:rsid w:val="00343CBA"/>
    <w:rsid w:val="00343E43"/>
    <w:rsid w:val="00343FF4"/>
    <w:rsid w:val="0034510E"/>
    <w:rsid w:val="0034583F"/>
    <w:rsid w:val="003458BC"/>
    <w:rsid w:val="003459E5"/>
    <w:rsid w:val="00345A83"/>
    <w:rsid w:val="00345ECA"/>
    <w:rsid w:val="00346375"/>
    <w:rsid w:val="003474FF"/>
    <w:rsid w:val="003478D2"/>
    <w:rsid w:val="00347FD1"/>
    <w:rsid w:val="003508E5"/>
    <w:rsid w:val="003510BD"/>
    <w:rsid w:val="003511D1"/>
    <w:rsid w:val="00351A6B"/>
    <w:rsid w:val="00351B25"/>
    <w:rsid w:val="00351CD6"/>
    <w:rsid w:val="00351FF3"/>
    <w:rsid w:val="0035227A"/>
    <w:rsid w:val="003525A2"/>
    <w:rsid w:val="0035266C"/>
    <w:rsid w:val="003527A2"/>
    <w:rsid w:val="00352E92"/>
    <w:rsid w:val="00353518"/>
    <w:rsid w:val="00353FF3"/>
    <w:rsid w:val="00354D19"/>
    <w:rsid w:val="00355AD9"/>
    <w:rsid w:val="00355E9A"/>
    <w:rsid w:val="0035605A"/>
    <w:rsid w:val="00356278"/>
    <w:rsid w:val="003565D0"/>
    <w:rsid w:val="00356ABA"/>
    <w:rsid w:val="003574D1"/>
    <w:rsid w:val="0035757B"/>
    <w:rsid w:val="00357661"/>
    <w:rsid w:val="00357E9A"/>
    <w:rsid w:val="00357F5B"/>
    <w:rsid w:val="00360679"/>
    <w:rsid w:val="0036082A"/>
    <w:rsid w:val="003610CE"/>
    <w:rsid w:val="00361DE6"/>
    <w:rsid w:val="00361FBA"/>
    <w:rsid w:val="003620EA"/>
    <w:rsid w:val="003629D7"/>
    <w:rsid w:val="00362D3F"/>
    <w:rsid w:val="00363188"/>
    <w:rsid w:val="003640FB"/>
    <w:rsid w:val="003646D5"/>
    <w:rsid w:val="00364F37"/>
    <w:rsid w:val="0036537B"/>
    <w:rsid w:val="003659ED"/>
    <w:rsid w:val="00365BA9"/>
    <w:rsid w:val="00365DE3"/>
    <w:rsid w:val="003672EB"/>
    <w:rsid w:val="003678FF"/>
    <w:rsid w:val="00370068"/>
    <w:rsid w:val="003700C0"/>
    <w:rsid w:val="00370AB4"/>
    <w:rsid w:val="00370ABE"/>
    <w:rsid w:val="00370AE8"/>
    <w:rsid w:val="00371382"/>
    <w:rsid w:val="0037173B"/>
    <w:rsid w:val="003718B1"/>
    <w:rsid w:val="0037198A"/>
    <w:rsid w:val="00371AFA"/>
    <w:rsid w:val="00371DC4"/>
    <w:rsid w:val="003724F1"/>
    <w:rsid w:val="00372B70"/>
    <w:rsid w:val="00372B9C"/>
    <w:rsid w:val="00372EF0"/>
    <w:rsid w:val="0037361B"/>
    <w:rsid w:val="003738A4"/>
    <w:rsid w:val="00373FB1"/>
    <w:rsid w:val="00374254"/>
    <w:rsid w:val="0037514C"/>
    <w:rsid w:val="00375216"/>
    <w:rsid w:val="003753FD"/>
    <w:rsid w:val="00375AE6"/>
    <w:rsid w:val="00375B2E"/>
    <w:rsid w:val="00375C81"/>
    <w:rsid w:val="00375DDA"/>
    <w:rsid w:val="0037653A"/>
    <w:rsid w:val="003767AB"/>
    <w:rsid w:val="00376BF2"/>
    <w:rsid w:val="00377001"/>
    <w:rsid w:val="00377260"/>
    <w:rsid w:val="00377B55"/>
    <w:rsid w:val="00377D1F"/>
    <w:rsid w:val="0038131E"/>
    <w:rsid w:val="00381D64"/>
    <w:rsid w:val="00381D76"/>
    <w:rsid w:val="003821D5"/>
    <w:rsid w:val="00382343"/>
    <w:rsid w:val="003823C4"/>
    <w:rsid w:val="003845C7"/>
    <w:rsid w:val="00385097"/>
    <w:rsid w:val="00385874"/>
    <w:rsid w:val="00385AAB"/>
    <w:rsid w:val="00385E10"/>
    <w:rsid w:val="0038626C"/>
    <w:rsid w:val="003874EF"/>
    <w:rsid w:val="00387601"/>
    <w:rsid w:val="00390051"/>
    <w:rsid w:val="00390386"/>
    <w:rsid w:val="00390DB6"/>
    <w:rsid w:val="00391A8A"/>
    <w:rsid w:val="00391C6F"/>
    <w:rsid w:val="00392DD5"/>
    <w:rsid w:val="003937EA"/>
    <w:rsid w:val="0039435E"/>
    <w:rsid w:val="00394D2C"/>
    <w:rsid w:val="00395D2C"/>
    <w:rsid w:val="00396646"/>
    <w:rsid w:val="00396B0E"/>
    <w:rsid w:val="00397977"/>
    <w:rsid w:val="00397D1C"/>
    <w:rsid w:val="003A0664"/>
    <w:rsid w:val="003A089D"/>
    <w:rsid w:val="003A1244"/>
    <w:rsid w:val="003A160E"/>
    <w:rsid w:val="003A2094"/>
    <w:rsid w:val="003A2305"/>
    <w:rsid w:val="003A2D6B"/>
    <w:rsid w:val="003A3690"/>
    <w:rsid w:val="003A39AE"/>
    <w:rsid w:val="003A44BB"/>
    <w:rsid w:val="003A507E"/>
    <w:rsid w:val="003A50C8"/>
    <w:rsid w:val="003A5309"/>
    <w:rsid w:val="003A5940"/>
    <w:rsid w:val="003A5C12"/>
    <w:rsid w:val="003A5D2A"/>
    <w:rsid w:val="003A623A"/>
    <w:rsid w:val="003A6292"/>
    <w:rsid w:val="003A6872"/>
    <w:rsid w:val="003A6983"/>
    <w:rsid w:val="003A6C42"/>
    <w:rsid w:val="003A76B7"/>
    <w:rsid w:val="003A76CA"/>
    <w:rsid w:val="003A779F"/>
    <w:rsid w:val="003A7A6C"/>
    <w:rsid w:val="003A7B23"/>
    <w:rsid w:val="003B01DB"/>
    <w:rsid w:val="003B0F80"/>
    <w:rsid w:val="003B19B7"/>
    <w:rsid w:val="003B1F0F"/>
    <w:rsid w:val="003B247F"/>
    <w:rsid w:val="003B2937"/>
    <w:rsid w:val="003B2C0B"/>
    <w:rsid w:val="003B2C7A"/>
    <w:rsid w:val="003B3003"/>
    <w:rsid w:val="003B31A1"/>
    <w:rsid w:val="003B34F8"/>
    <w:rsid w:val="003B4471"/>
    <w:rsid w:val="003B5CB5"/>
    <w:rsid w:val="003B5FD5"/>
    <w:rsid w:val="003B60FA"/>
    <w:rsid w:val="003B6705"/>
    <w:rsid w:val="003B6979"/>
    <w:rsid w:val="003B6EA5"/>
    <w:rsid w:val="003B7953"/>
    <w:rsid w:val="003C0702"/>
    <w:rsid w:val="003C0933"/>
    <w:rsid w:val="003C09FD"/>
    <w:rsid w:val="003C0A3A"/>
    <w:rsid w:val="003C1258"/>
    <w:rsid w:val="003C1330"/>
    <w:rsid w:val="003C1CCC"/>
    <w:rsid w:val="003C2F71"/>
    <w:rsid w:val="003C35A1"/>
    <w:rsid w:val="003C3A1E"/>
    <w:rsid w:val="003C3C6B"/>
    <w:rsid w:val="003C50A2"/>
    <w:rsid w:val="003C5AE6"/>
    <w:rsid w:val="003C6043"/>
    <w:rsid w:val="003C66B9"/>
    <w:rsid w:val="003C6B16"/>
    <w:rsid w:val="003C6DE9"/>
    <w:rsid w:val="003C6EDF"/>
    <w:rsid w:val="003C7095"/>
    <w:rsid w:val="003C7B9C"/>
    <w:rsid w:val="003C7D4B"/>
    <w:rsid w:val="003C7EF6"/>
    <w:rsid w:val="003D00C8"/>
    <w:rsid w:val="003D0702"/>
    <w:rsid w:val="003D0740"/>
    <w:rsid w:val="003D07CB"/>
    <w:rsid w:val="003D0A8A"/>
    <w:rsid w:val="003D0D99"/>
    <w:rsid w:val="003D1226"/>
    <w:rsid w:val="003D1358"/>
    <w:rsid w:val="003D16F1"/>
    <w:rsid w:val="003D17C3"/>
    <w:rsid w:val="003D1E72"/>
    <w:rsid w:val="003D207F"/>
    <w:rsid w:val="003D26FD"/>
    <w:rsid w:val="003D2CB4"/>
    <w:rsid w:val="003D3203"/>
    <w:rsid w:val="003D3528"/>
    <w:rsid w:val="003D3C76"/>
    <w:rsid w:val="003D44FC"/>
    <w:rsid w:val="003D493F"/>
    <w:rsid w:val="003D4AAE"/>
    <w:rsid w:val="003D4AEA"/>
    <w:rsid w:val="003D4C75"/>
    <w:rsid w:val="003D5421"/>
    <w:rsid w:val="003D6BC8"/>
    <w:rsid w:val="003D6BDE"/>
    <w:rsid w:val="003D7254"/>
    <w:rsid w:val="003D797F"/>
    <w:rsid w:val="003D7E29"/>
    <w:rsid w:val="003E0653"/>
    <w:rsid w:val="003E090B"/>
    <w:rsid w:val="003E0F5E"/>
    <w:rsid w:val="003E1018"/>
    <w:rsid w:val="003E195A"/>
    <w:rsid w:val="003E2B78"/>
    <w:rsid w:val="003E377F"/>
    <w:rsid w:val="003E424E"/>
    <w:rsid w:val="003E49B5"/>
    <w:rsid w:val="003E4A56"/>
    <w:rsid w:val="003E4D86"/>
    <w:rsid w:val="003E54D4"/>
    <w:rsid w:val="003E5C24"/>
    <w:rsid w:val="003E5CB8"/>
    <w:rsid w:val="003E5D48"/>
    <w:rsid w:val="003E69AA"/>
    <w:rsid w:val="003E6B00"/>
    <w:rsid w:val="003E7CDF"/>
    <w:rsid w:val="003E7D3D"/>
    <w:rsid w:val="003E7E4C"/>
    <w:rsid w:val="003E7FDB"/>
    <w:rsid w:val="003F002E"/>
    <w:rsid w:val="003F06EE"/>
    <w:rsid w:val="003F09B4"/>
    <w:rsid w:val="003F0A26"/>
    <w:rsid w:val="003F0B92"/>
    <w:rsid w:val="003F0B97"/>
    <w:rsid w:val="003F0C60"/>
    <w:rsid w:val="003F0F04"/>
    <w:rsid w:val="003F13DA"/>
    <w:rsid w:val="003F1889"/>
    <w:rsid w:val="003F2889"/>
    <w:rsid w:val="003F2BFA"/>
    <w:rsid w:val="003F2FA7"/>
    <w:rsid w:val="003F3907"/>
    <w:rsid w:val="003F3B87"/>
    <w:rsid w:val="003F3F19"/>
    <w:rsid w:val="003F4912"/>
    <w:rsid w:val="003F49B6"/>
    <w:rsid w:val="003F4CA4"/>
    <w:rsid w:val="003F4D1B"/>
    <w:rsid w:val="003F545C"/>
    <w:rsid w:val="003F5904"/>
    <w:rsid w:val="003F6484"/>
    <w:rsid w:val="003F66D9"/>
    <w:rsid w:val="003F722F"/>
    <w:rsid w:val="003F7A0F"/>
    <w:rsid w:val="003F7DAE"/>
    <w:rsid w:val="003F7DB2"/>
    <w:rsid w:val="004004B6"/>
    <w:rsid w:val="004005F0"/>
    <w:rsid w:val="00400881"/>
    <w:rsid w:val="00401144"/>
    <w:rsid w:val="0040136F"/>
    <w:rsid w:val="00401630"/>
    <w:rsid w:val="004016C3"/>
    <w:rsid w:val="00401B00"/>
    <w:rsid w:val="0040277F"/>
    <w:rsid w:val="00402F72"/>
    <w:rsid w:val="00402F8A"/>
    <w:rsid w:val="0040339B"/>
    <w:rsid w:val="004033B4"/>
    <w:rsid w:val="00403645"/>
    <w:rsid w:val="00404813"/>
    <w:rsid w:val="00404EDC"/>
    <w:rsid w:val="00404FE0"/>
    <w:rsid w:val="004051D5"/>
    <w:rsid w:val="004053CE"/>
    <w:rsid w:val="00405423"/>
    <w:rsid w:val="00405AC8"/>
    <w:rsid w:val="004060A4"/>
    <w:rsid w:val="004066C6"/>
    <w:rsid w:val="00406988"/>
    <w:rsid w:val="00406DF5"/>
    <w:rsid w:val="00406EDA"/>
    <w:rsid w:val="00407B6A"/>
    <w:rsid w:val="00407DE7"/>
    <w:rsid w:val="00410378"/>
    <w:rsid w:val="004105D1"/>
    <w:rsid w:val="00410B83"/>
    <w:rsid w:val="00410C20"/>
    <w:rsid w:val="004110BA"/>
    <w:rsid w:val="00412804"/>
    <w:rsid w:val="00413251"/>
    <w:rsid w:val="004138EE"/>
    <w:rsid w:val="00413BFE"/>
    <w:rsid w:val="00413D5E"/>
    <w:rsid w:val="00414419"/>
    <w:rsid w:val="004147B8"/>
    <w:rsid w:val="004149B1"/>
    <w:rsid w:val="00414DAF"/>
    <w:rsid w:val="00415004"/>
    <w:rsid w:val="004155AB"/>
    <w:rsid w:val="0041595E"/>
    <w:rsid w:val="00415DD4"/>
    <w:rsid w:val="00416094"/>
    <w:rsid w:val="00416872"/>
    <w:rsid w:val="00416A4F"/>
    <w:rsid w:val="00416EDE"/>
    <w:rsid w:val="00417245"/>
    <w:rsid w:val="00417F13"/>
    <w:rsid w:val="004204D1"/>
    <w:rsid w:val="00420973"/>
    <w:rsid w:val="00422833"/>
    <w:rsid w:val="004228BE"/>
    <w:rsid w:val="00423405"/>
    <w:rsid w:val="004238CF"/>
    <w:rsid w:val="00423AC4"/>
    <w:rsid w:val="004242EC"/>
    <w:rsid w:val="00424734"/>
    <w:rsid w:val="00424A20"/>
    <w:rsid w:val="00424A57"/>
    <w:rsid w:val="00424D07"/>
    <w:rsid w:val="00424EBD"/>
    <w:rsid w:val="0042520B"/>
    <w:rsid w:val="0042539D"/>
    <w:rsid w:val="004254FA"/>
    <w:rsid w:val="0042592F"/>
    <w:rsid w:val="00425E25"/>
    <w:rsid w:val="004265BA"/>
    <w:rsid w:val="00426628"/>
    <w:rsid w:val="00426694"/>
    <w:rsid w:val="004278B3"/>
    <w:rsid w:val="0042799E"/>
    <w:rsid w:val="00427B0C"/>
    <w:rsid w:val="0043011D"/>
    <w:rsid w:val="00430A7E"/>
    <w:rsid w:val="00430B8C"/>
    <w:rsid w:val="00431243"/>
    <w:rsid w:val="00431925"/>
    <w:rsid w:val="00433064"/>
    <w:rsid w:val="004331CC"/>
    <w:rsid w:val="0043350C"/>
    <w:rsid w:val="004343B4"/>
    <w:rsid w:val="00434888"/>
    <w:rsid w:val="00434A52"/>
    <w:rsid w:val="00434C35"/>
    <w:rsid w:val="004351F3"/>
    <w:rsid w:val="004354FF"/>
    <w:rsid w:val="00435893"/>
    <w:rsid w:val="004358D2"/>
    <w:rsid w:val="004358F5"/>
    <w:rsid w:val="004359D3"/>
    <w:rsid w:val="0043639A"/>
    <w:rsid w:val="004364A5"/>
    <w:rsid w:val="004370D4"/>
    <w:rsid w:val="00440281"/>
    <w:rsid w:val="0044067A"/>
    <w:rsid w:val="004406F2"/>
    <w:rsid w:val="00440811"/>
    <w:rsid w:val="00441D37"/>
    <w:rsid w:val="0044202F"/>
    <w:rsid w:val="004425A6"/>
    <w:rsid w:val="00442DE1"/>
    <w:rsid w:val="00442F56"/>
    <w:rsid w:val="00443ADD"/>
    <w:rsid w:val="00443E78"/>
    <w:rsid w:val="00444592"/>
    <w:rsid w:val="004445EB"/>
    <w:rsid w:val="00444785"/>
    <w:rsid w:val="004455E7"/>
    <w:rsid w:val="00446291"/>
    <w:rsid w:val="00447073"/>
    <w:rsid w:val="00447B1D"/>
    <w:rsid w:val="00447C31"/>
    <w:rsid w:val="004503DE"/>
    <w:rsid w:val="0045056C"/>
    <w:rsid w:val="004506E2"/>
    <w:rsid w:val="004510ED"/>
    <w:rsid w:val="0045254F"/>
    <w:rsid w:val="00452E11"/>
    <w:rsid w:val="00452FAD"/>
    <w:rsid w:val="004536AA"/>
    <w:rsid w:val="0045398D"/>
    <w:rsid w:val="00453C47"/>
    <w:rsid w:val="0045419F"/>
    <w:rsid w:val="00454686"/>
    <w:rsid w:val="00455046"/>
    <w:rsid w:val="00455BC9"/>
    <w:rsid w:val="00456074"/>
    <w:rsid w:val="00457476"/>
    <w:rsid w:val="00460227"/>
    <w:rsid w:val="00460291"/>
    <w:rsid w:val="0046071B"/>
    <w:rsid w:val="0046076C"/>
    <w:rsid w:val="00460847"/>
    <w:rsid w:val="00460A0B"/>
    <w:rsid w:val="00460A67"/>
    <w:rsid w:val="00461282"/>
    <w:rsid w:val="004614FB"/>
    <w:rsid w:val="00461998"/>
    <w:rsid w:val="00461D78"/>
    <w:rsid w:val="00462383"/>
    <w:rsid w:val="004628BE"/>
    <w:rsid w:val="00462B21"/>
    <w:rsid w:val="00462CEC"/>
    <w:rsid w:val="004631D9"/>
    <w:rsid w:val="00463424"/>
    <w:rsid w:val="00463981"/>
    <w:rsid w:val="00464220"/>
    <w:rsid w:val="00464372"/>
    <w:rsid w:val="00464EF9"/>
    <w:rsid w:val="00465119"/>
    <w:rsid w:val="00465774"/>
    <w:rsid w:val="00465A07"/>
    <w:rsid w:val="00465B72"/>
    <w:rsid w:val="004668E5"/>
    <w:rsid w:val="00466FC0"/>
    <w:rsid w:val="00467358"/>
    <w:rsid w:val="0046756C"/>
    <w:rsid w:val="004675D2"/>
    <w:rsid w:val="0046796A"/>
    <w:rsid w:val="00467995"/>
    <w:rsid w:val="00467F2B"/>
    <w:rsid w:val="0047012C"/>
    <w:rsid w:val="00470B8D"/>
    <w:rsid w:val="00470DA7"/>
    <w:rsid w:val="00471347"/>
    <w:rsid w:val="004715AF"/>
    <w:rsid w:val="00471B66"/>
    <w:rsid w:val="00471CC8"/>
    <w:rsid w:val="00471D54"/>
    <w:rsid w:val="00472639"/>
    <w:rsid w:val="00472DD2"/>
    <w:rsid w:val="004745CB"/>
    <w:rsid w:val="00474D63"/>
    <w:rsid w:val="00474DAF"/>
    <w:rsid w:val="00475017"/>
    <w:rsid w:val="004751D3"/>
    <w:rsid w:val="00475F03"/>
    <w:rsid w:val="004763E4"/>
    <w:rsid w:val="0047697D"/>
    <w:rsid w:val="00476DCA"/>
    <w:rsid w:val="00477AB4"/>
    <w:rsid w:val="00477B26"/>
    <w:rsid w:val="00480545"/>
    <w:rsid w:val="004806C2"/>
    <w:rsid w:val="00480A8E"/>
    <w:rsid w:val="00480E5F"/>
    <w:rsid w:val="00481B1E"/>
    <w:rsid w:val="00481B69"/>
    <w:rsid w:val="00482550"/>
    <w:rsid w:val="004826E0"/>
    <w:rsid w:val="00482C91"/>
    <w:rsid w:val="00482F7F"/>
    <w:rsid w:val="00483C0D"/>
    <w:rsid w:val="0048423C"/>
    <w:rsid w:val="0048525E"/>
    <w:rsid w:val="004853CF"/>
    <w:rsid w:val="0048583A"/>
    <w:rsid w:val="00486B0E"/>
    <w:rsid w:val="00486FE2"/>
    <w:rsid w:val="004875BE"/>
    <w:rsid w:val="00487660"/>
    <w:rsid w:val="00487D5F"/>
    <w:rsid w:val="00490C06"/>
    <w:rsid w:val="00490C6D"/>
    <w:rsid w:val="004910C4"/>
    <w:rsid w:val="00491236"/>
    <w:rsid w:val="00491606"/>
    <w:rsid w:val="004917B6"/>
    <w:rsid w:val="00491D7C"/>
    <w:rsid w:val="00492E2C"/>
    <w:rsid w:val="00493AAA"/>
    <w:rsid w:val="00493ED5"/>
    <w:rsid w:val="00494267"/>
    <w:rsid w:val="004945DD"/>
    <w:rsid w:val="00494BE9"/>
    <w:rsid w:val="00494E2A"/>
    <w:rsid w:val="0049570D"/>
    <w:rsid w:val="004967C6"/>
    <w:rsid w:val="00496937"/>
    <w:rsid w:val="0049698A"/>
    <w:rsid w:val="00496C9A"/>
    <w:rsid w:val="00497510"/>
    <w:rsid w:val="00497837"/>
    <w:rsid w:val="00497B3F"/>
    <w:rsid w:val="00497D0A"/>
    <w:rsid w:val="00497D33"/>
    <w:rsid w:val="004A12CB"/>
    <w:rsid w:val="004A137F"/>
    <w:rsid w:val="004A173B"/>
    <w:rsid w:val="004A197B"/>
    <w:rsid w:val="004A1E58"/>
    <w:rsid w:val="004A20BB"/>
    <w:rsid w:val="004A2333"/>
    <w:rsid w:val="004A28D7"/>
    <w:rsid w:val="004A2FDC"/>
    <w:rsid w:val="004A32C4"/>
    <w:rsid w:val="004A3607"/>
    <w:rsid w:val="004A39E3"/>
    <w:rsid w:val="004A3D43"/>
    <w:rsid w:val="004A3E79"/>
    <w:rsid w:val="004A44E3"/>
    <w:rsid w:val="004A47FC"/>
    <w:rsid w:val="004A491C"/>
    <w:rsid w:val="004A49BA"/>
    <w:rsid w:val="004A4CA4"/>
    <w:rsid w:val="004A4F2E"/>
    <w:rsid w:val="004A62A9"/>
    <w:rsid w:val="004A65BB"/>
    <w:rsid w:val="004A72D0"/>
    <w:rsid w:val="004A7B91"/>
    <w:rsid w:val="004A7E85"/>
    <w:rsid w:val="004B003B"/>
    <w:rsid w:val="004B0D4B"/>
    <w:rsid w:val="004B0E9D"/>
    <w:rsid w:val="004B13CF"/>
    <w:rsid w:val="004B14EF"/>
    <w:rsid w:val="004B1BA8"/>
    <w:rsid w:val="004B1C24"/>
    <w:rsid w:val="004B1F58"/>
    <w:rsid w:val="004B23E9"/>
    <w:rsid w:val="004B25A5"/>
    <w:rsid w:val="004B3520"/>
    <w:rsid w:val="004B4212"/>
    <w:rsid w:val="004B4217"/>
    <w:rsid w:val="004B4621"/>
    <w:rsid w:val="004B4793"/>
    <w:rsid w:val="004B4861"/>
    <w:rsid w:val="004B53AC"/>
    <w:rsid w:val="004B5655"/>
    <w:rsid w:val="004B5B98"/>
    <w:rsid w:val="004B6803"/>
    <w:rsid w:val="004B6B7B"/>
    <w:rsid w:val="004B6EAA"/>
    <w:rsid w:val="004B6FA9"/>
    <w:rsid w:val="004B7C51"/>
    <w:rsid w:val="004C01A5"/>
    <w:rsid w:val="004C04B1"/>
    <w:rsid w:val="004C0C4C"/>
    <w:rsid w:val="004C15B6"/>
    <w:rsid w:val="004C18B1"/>
    <w:rsid w:val="004C1CBF"/>
    <w:rsid w:val="004C2224"/>
    <w:rsid w:val="004C222D"/>
    <w:rsid w:val="004C24E3"/>
    <w:rsid w:val="004C2534"/>
    <w:rsid w:val="004C297A"/>
    <w:rsid w:val="004C2A16"/>
    <w:rsid w:val="004C2D2F"/>
    <w:rsid w:val="004C2F08"/>
    <w:rsid w:val="004C332B"/>
    <w:rsid w:val="004C348D"/>
    <w:rsid w:val="004C3DE4"/>
    <w:rsid w:val="004C43A6"/>
    <w:rsid w:val="004C55B5"/>
    <w:rsid w:val="004C6034"/>
    <w:rsid w:val="004C63A3"/>
    <w:rsid w:val="004C6D7D"/>
    <w:rsid w:val="004C724A"/>
    <w:rsid w:val="004D11B4"/>
    <w:rsid w:val="004D16B8"/>
    <w:rsid w:val="004D198C"/>
    <w:rsid w:val="004D1CF1"/>
    <w:rsid w:val="004D1E49"/>
    <w:rsid w:val="004D2601"/>
    <w:rsid w:val="004D3094"/>
    <w:rsid w:val="004D3639"/>
    <w:rsid w:val="004D375E"/>
    <w:rsid w:val="004D3784"/>
    <w:rsid w:val="004D3D99"/>
    <w:rsid w:val="004D4557"/>
    <w:rsid w:val="004D46FF"/>
    <w:rsid w:val="004D4BDC"/>
    <w:rsid w:val="004D4CE6"/>
    <w:rsid w:val="004D51C6"/>
    <w:rsid w:val="004D53B8"/>
    <w:rsid w:val="004D5881"/>
    <w:rsid w:val="004D596D"/>
    <w:rsid w:val="004D68D7"/>
    <w:rsid w:val="004D73A2"/>
    <w:rsid w:val="004D7490"/>
    <w:rsid w:val="004D7BE9"/>
    <w:rsid w:val="004E0030"/>
    <w:rsid w:val="004E0406"/>
    <w:rsid w:val="004E045B"/>
    <w:rsid w:val="004E17A5"/>
    <w:rsid w:val="004E19F4"/>
    <w:rsid w:val="004E1AB2"/>
    <w:rsid w:val="004E2567"/>
    <w:rsid w:val="004E2568"/>
    <w:rsid w:val="004E25D9"/>
    <w:rsid w:val="004E2694"/>
    <w:rsid w:val="004E31A3"/>
    <w:rsid w:val="004E3576"/>
    <w:rsid w:val="004E3C1A"/>
    <w:rsid w:val="004E4BC1"/>
    <w:rsid w:val="004E4CBC"/>
    <w:rsid w:val="004E5177"/>
    <w:rsid w:val="004E5256"/>
    <w:rsid w:val="004E63F9"/>
    <w:rsid w:val="004E6D5F"/>
    <w:rsid w:val="004E7017"/>
    <w:rsid w:val="004E7B64"/>
    <w:rsid w:val="004F02C5"/>
    <w:rsid w:val="004F0B80"/>
    <w:rsid w:val="004F0E96"/>
    <w:rsid w:val="004F1050"/>
    <w:rsid w:val="004F11B4"/>
    <w:rsid w:val="004F1BF2"/>
    <w:rsid w:val="004F1CFC"/>
    <w:rsid w:val="004F2137"/>
    <w:rsid w:val="004F238F"/>
    <w:rsid w:val="004F25B3"/>
    <w:rsid w:val="004F29A0"/>
    <w:rsid w:val="004F4451"/>
    <w:rsid w:val="004F49A7"/>
    <w:rsid w:val="004F4CB8"/>
    <w:rsid w:val="004F572A"/>
    <w:rsid w:val="004F5CEA"/>
    <w:rsid w:val="004F5DD0"/>
    <w:rsid w:val="004F61EC"/>
    <w:rsid w:val="004F6688"/>
    <w:rsid w:val="004F7197"/>
    <w:rsid w:val="004F79F3"/>
    <w:rsid w:val="004F7E15"/>
    <w:rsid w:val="00501495"/>
    <w:rsid w:val="00502262"/>
    <w:rsid w:val="00502F52"/>
    <w:rsid w:val="0050359D"/>
    <w:rsid w:val="00503AE3"/>
    <w:rsid w:val="00503BB8"/>
    <w:rsid w:val="00503BC3"/>
    <w:rsid w:val="0050473E"/>
    <w:rsid w:val="005055B0"/>
    <w:rsid w:val="005058E3"/>
    <w:rsid w:val="005058EA"/>
    <w:rsid w:val="00505AEB"/>
    <w:rsid w:val="005061F8"/>
    <w:rsid w:val="0050662E"/>
    <w:rsid w:val="00506ED8"/>
    <w:rsid w:val="00507C86"/>
    <w:rsid w:val="00507CCF"/>
    <w:rsid w:val="00510081"/>
    <w:rsid w:val="00510240"/>
    <w:rsid w:val="00510880"/>
    <w:rsid w:val="0051098F"/>
    <w:rsid w:val="005109C6"/>
    <w:rsid w:val="00510AFE"/>
    <w:rsid w:val="00510C65"/>
    <w:rsid w:val="00510EEE"/>
    <w:rsid w:val="00511C6F"/>
    <w:rsid w:val="00511E11"/>
    <w:rsid w:val="005124CD"/>
    <w:rsid w:val="00512972"/>
    <w:rsid w:val="00512B2D"/>
    <w:rsid w:val="00513009"/>
    <w:rsid w:val="005133AE"/>
    <w:rsid w:val="00513534"/>
    <w:rsid w:val="00513CC7"/>
    <w:rsid w:val="00513CFA"/>
    <w:rsid w:val="00514A43"/>
    <w:rsid w:val="00514C78"/>
    <w:rsid w:val="00514F02"/>
    <w:rsid w:val="00514F25"/>
    <w:rsid w:val="00515082"/>
    <w:rsid w:val="00515A7C"/>
    <w:rsid w:val="00515CEA"/>
    <w:rsid w:val="00515D68"/>
    <w:rsid w:val="00515E14"/>
    <w:rsid w:val="00516FCC"/>
    <w:rsid w:val="005171DC"/>
    <w:rsid w:val="0051773D"/>
    <w:rsid w:val="00517C0F"/>
    <w:rsid w:val="0052004B"/>
    <w:rsid w:val="00520148"/>
    <w:rsid w:val="00520720"/>
    <w:rsid w:val="005207BD"/>
    <w:rsid w:val="00520822"/>
    <w:rsid w:val="0052097D"/>
    <w:rsid w:val="00520C4F"/>
    <w:rsid w:val="00520DFB"/>
    <w:rsid w:val="005215CB"/>
    <w:rsid w:val="005218EE"/>
    <w:rsid w:val="00521900"/>
    <w:rsid w:val="00521A55"/>
    <w:rsid w:val="00522966"/>
    <w:rsid w:val="00522ECE"/>
    <w:rsid w:val="00522FE8"/>
    <w:rsid w:val="00523049"/>
    <w:rsid w:val="0052322C"/>
    <w:rsid w:val="005235AA"/>
    <w:rsid w:val="00524518"/>
    <w:rsid w:val="005249B7"/>
    <w:rsid w:val="00524CBC"/>
    <w:rsid w:val="00524D91"/>
    <w:rsid w:val="00524FEF"/>
    <w:rsid w:val="0052500E"/>
    <w:rsid w:val="00525507"/>
    <w:rsid w:val="005259D1"/>
    <w:rsid w:val="00525CBB"/>
    <w:rsid w:val="00527C0B"/>
    <w:rsid w:val="00530324"/>
    <w:rsid w:val="00530B1C"/>
    <w:rsid w:val="005314DD"/>
    <w:rsid w:val="00531AF6"/>
    <w:rsid w:val="00531BA8"/>
    <w:rsid w:val="00531FE0"/>
    <w:rsid w:val="00532312"/>
    <w:rsid w:val="005337EA"/>
    <w:rsid w:val="00534006"/>
    <w:rsid w:val="00534727"/>
    <w:rsid w:val="00534896"/>
    <w:rsid w:val="0053499F"/>
    <w:rsid w:val="00534C5D"/>
    <w:rsid w:val="00534DD5"/>
    <w:rsid w:val="0053588D"/>
    <w:rsid w:val="00535E29"/>
    <w:rsid w:val="0053611B"/>
    <w:rsid w:val="00536BBE"/>
    <w:rsid w:val="005373F4"/>
    <w:rsid w:val="005378FB"/>
    <w:rsid w:val="00537EBF"/>
    <w:rsid w:val="005400A5"/>
    <w:rsid w:val="00540376"/>
    <w:rsid w:val="0054089B"/>
    <w:rsid w:val="0054148C"/>
    <w:rsid w:val="00541492"/>
    <w:rsid w:val="00541591"/>
    <w:rsid w:val="00542E65"/>
    <w:rsid w:val="00543669"/>
    <w:rsid w:val="00543739"/>
    <w:rsid w:val="0054378B"/>
    <w:rsid w:val="005437F5"/>
    <w:rsid w:val="00544938"/>
    <w:rsid w:val="00544A5E"/>
    <w:rsid w:val="00544E4E"/>
    <w:rsid w:val="005455D6"/>
    <w:rsid w:val="00545A49"/>
    <w:rsid w:val="00545D16"/>
    <w:rsid w:val="00545D9E"/>
    <w:rsid w:val="00546190"/>
    <w:rsid w:val="005474CA"/>
    <w:rsid w:val="005476E6"/>
    <w:rsid w:val="005478D3"/>
    <w:rsid w:val="00547C35"/>
    <w:rsid w:val="00547D0B"/>
    <w:rsid w:val="00547D1D"/>
    <w:rsid w:val="00550826"/>
    <w:rsid w:val="0055146B"/>
    <w:rsid w:val="00551997"/>
    <w:rsid w:val="00551A14"/>
    <w:rsid w:val="00551DEB"/>
    <w:rsid w:val="00552555"/>
    <w:rsid w:val="0055257C"/>
    <w:rsid w:val="00552735"/>
    <w:rsid w:val="00552FFB"/>
    <w:rsid w:val="00553EA6"/>
    <w:rsid w:val="00553F54"/>
    <w:rsid w:val="00554204"/>
    <w:rsid w:val="0055439D"/>
    <w:rsid w:val="0055671B"/>
    <w:rsid w:val="005569CD"/>
    <w:rsid w:val="00556CB2"/>
    <w:rsid w:val="0055757F"/>
    <w:rsid w:val="00557A15"/>
    <w:rsid w:val="00557B8A"/>
    <w:rsid w:val="0056083E"/>
    <w:rsid w:val="00561824"/>
    <w:rsid w:val="00561B51"/>
    <w:rsid w:val="00561DB3"/>
    <w:rsid w:val="00562392"/>
    <w:rsid w:val="005623AE"/>
    <w:rsid w:val="00562E16"/>
    <w:rsid w:val="00562E51"/>
    <w:rsid w:val="0056302F"/>
    <w:rsid w:val="00564991"/>
    <w:rsid w:val="00565778"/>
    <w:rsid w:val="005658C2"/>
    <w:rsid w:val="00565915"/>
    <w:rsid w:val="005659B9"/>
    <w:rsid w:val="00565E30"/>
    <w:rsid w:val="00565F25"/>
    <w:rsid w:val="00566292"/>
    <w:rsid w:val="00566798"/>
    <w:rsid w:val="00567644"/>
    <w:rsid w:val="00567CF2"/>
    <w:rsid w:val="00570461"/>
    <w:rsid w:val="00570680"/>
    <w:rsid w:val="0057079D"/>
    <w:rsid w:val="00570E1C"/>
    <w:rsid w:val="005710D7"/>
    <w:rsid w:val="00571859"/>
    <w:rsid w:val="0057192C"/>
    <w:rsid w:val="0057222E"/>
    <w:rsid w:val="00572EA4"/>
    <w:rsid w:val="0057355B"/>
    <w:rsid w:val="0057390D"/>
    <w:rsid w:val="00573BDA"/>
    <w:rsid w:val="00574382"/>
    <w:rsid w:val="00574534"/>
    <w:rsid w:val="00574B23"/>
    <w:rsid w:val="0057523F"/>
    <w:rsid w:val="00575646"/>
    <w:rsid w:val="005758BF"/>
    <w:rsid w:val="00575E4B"/>
    <w:rsid w:val="005765F5"/>
    <w:rsid w:val="005768B3"/>
    <w:rsid w:val="005768D1"/>
    <w:rsid w:val="00576E0C"/>
    <w:rsid w:val="00577E1E"/>
    <w:rsid w:val="005802A4"/>
    <w:rsid w:val="00580972"/>
    <w:rsid w:val="00580EBD"/>
    <w:rsid w:val="0058124F"/>
    <w:rsid w:val="005818D3"/>
    <w:rsid w:val="00581CFD"/>
    <w:rsid w:val="00582080"/>
    <w:rsid w:val="0058225A"/>
    <w:rsid w:val="00582602"/>
    <w:rsid w:val="00582E64"/>
    <w:rsid w:val="00583157"/>
    <w:rsid w:val="0058344A"/>
    <w:rsid w:val="005837A7"/>
    <w:rsid w:val="00583DBE"/>
    <w:rsid w:val="005840DF"/>
    <w:rsid w:val="0058454D"/>
    <w:rsid w:val="0058493E"/>
    <w:rsid w:val="00584D20"/>
    <w:rsid w:val="00585153"/>
    <w:rsid w:val="005859BF"/>
    <w:rsid w:val="00585A2D"/>
    <w:rsid w:val="00585C7C"/>
    <w:rsid w:val="005861AC"/>
    <w:rsid w:val="005864F2"/>
    <w:rsid w:val="00586701"/>
    <w:rsid w:val="00586F85"/>
    <w:rsid w:val="0058723B"/>
    <w:rsid w:val="00587BD0"/>
    <w:rsid w:val="00587DFD"/>
    <w:rsid w:val="0059106F"/>
    <w:rsid w:val="00591834"/>
    <w:rsid w:val="00591E6A"/>
    <w:rsid w:val="005921A4"/>
    <w:rsid w:val="00592338"/>
    <w:rsid w:val="0059278C"/>
    <w:rsid w:val="00592C9F"/>
    <w:rsid w:val="0059319B"/>
    <w:rsid w:val="00594018"/>
    <w:rsid w:val="00594AE1"/>
    <w:rsid w:val="00594BC6"/>
    <w:rsid w:val="00594DB4"/>
    <w:rsid w:val="005955B2"/>
    <w:rsid w:val="00595BCD"/>
    <w:rsid w:val="00595E70"/>
    <w:rsid w:val="00595FAD"/>
    <w:rsid w:val="005964CA"/>
    <w:rsid w:val="00596BB3"/>
    <w:rsid w:val="00596C3B"/>
    <w:rsid w:val="00597B64"/>
    <w:rsid w:val="00597E6B"/>
    <w:rsid w:val="005A07F8"/>
    <w:rsid w:val="005A0DBC"/>
    <w:rsid w:val="005A10D6"/>
    <w:rsid w:val="005A1BB7"/>
    <w:rsid w:val="005A2855"/>
    <w:rsid w:val="005A2D18"/>
    <w:rsid w:val="005A2D25"/>
    <w:rsid w:val="005A33A5"/>
    <w:rsid w:val="005A37CD"/>
    <w:rsid w:val="005A3851"/>
    <w:rsid w:val="005A4959"/>
    <w:rsid w:val="005A49C7"/>
    <w:rsid w:val="005A4C59"/>
    <w:rsid w:val="005A4EE0"/>
    <w:rsid w:val="005A554E"/>
    <w:rsid w:val="005A58D5"/>
    <w:rsid w:val="005A5916"/>
    <w:rsid w:val="005A6B8F"/>
    <w:rsid w:val="005A6E4B"/>
    <w:rsid w:val="005A7203"/>
    <w:rsid w:val="005A763F"/>
    <w:rsid w:val="005A7764"/>
    <w:rsid w:val="005A7C12"/>
    <w:rsid w:val="005B0D12"/>
    <w:rsid w:val="005B2898"/>
    <w:rsid w:val="005B2D6D"/>
    <w:rsid w:val="005B340B"/>
    <w:rsid w:val="005B3E8E"/>
    <w:rsid w:val="005B5B6B"/>
    <w:rsid w:val="005B5B98"/>
    <w:rsid w:val="005B64B3"/>
    <w:rsid w:val="005B6C66"/>
    <w:rsid w:val="005B7768"/>
    <w:rsid w:val="005B7A4B"/>
    <w:rsid w:val="005B7A8A"/>
    <w:rsid w:val="005C027D"/>
    <w:rsid w:val="005C1850"/>
    <w:rsid w:val="005C2233"/>
    <w:rsid w:val="005C28C5"/>
    <w:rsid w:val="005C297B"/>
    <w:rsid w:val="005C2E30"/>
    <w:rsid w:val="005C3189"/>
    <w:rsid w:val="005C345A"/>
    <w:rsid w:val="005C415A"/>
    <w:rsid w:val="005C4167"/>
    <w:rsid w:val="005C4AF9"/>
    <w:rsid w:val="005C562E"/>
    <w:rsid w:val="005C5A6E"/>
    <w:rsid w:val="005C68D4"/>
    <w:rsid w:val="005C75EA"/>
    <w:rsid w:val="005C7945"/>
    <w:rsid w:val="005C7F97"/>
    <w:rsid w:val="005D0769"/>
    <w:rsid w:val="005D0B64"/>
    <w:rsid w:val="005D0E91"/>
    <w:rsid w:val="005D1B78"/>
    <w:rsid w:val="005D1D51"/>
    <w:rsid w:val="005D2657"/>
    <w:rsid w:val="005D2689"/>
    <w:rsid w:val="005D26C8"/>
    <w:rsid w:val="005D28CB"/>
    <w:rsid w:val="005D2A1D"/>
    <w:rsid w:val="005D3259"/>
    <w:rsid w:val="005D39BD"/>
    <w:rsid w:val="005D3D3A"/>
    <w:rsid w:val="005D425A"/>
    <w:rsid w:val="005D46BD"/>
    <w:rsid w:val="005D47C0"/>
    <w:rsid w:val="005D4956"/>
    <w:rsid w:val="005D522F"/>
    <w:rsid w:val="005D5335"/>
    <w:rsid w:val="005D575D"/>
    <w:rsid w:val="005D5E7E"/>
    <w:rsid w:val="005D5F50"/>
    <w:rsid w:val="005D61BE"/>
    <w:rsid w:val="005D6F22"/>
    <w:rsid w:val="005D75AF"/>
    <w:rsid w:val="005D778A"/>
    <w:rsid w:val="005D7F87"/>
    <w:rsid w:val="005D7FD5"/>
    <w:rsid w:val="005E077A"/>
    <w:rsid w:val="005E07A9"/>
    <w:rsid w:val="005E09B7"/>
    <w:rsid w:val="005E0ACF"/>
    <w:rsid w:val="005E0C74"/>
    <w:rsid w:val="005E0ECD"/>
    <w:rsid w:val="005E14CB"/>
    <w:rsid w:val="005E156A"/>
    <w:rsid w:val="005E194C"/>
    <w:rsid w:val="005E1EA6"/>
    <w:rsid w:val="005E26F3"/>
    <w:rsid w:val="005E3157"/>
    <w:rsid w:val="005E31CB"/>
    <w:rsid w:val="005E3659"/>
    <w:rsid w:val="005E36DC"/>
    <w:rsid w:val="005E44D0"/>
    <w:rsid w:val="005E4DAA"/>
    <w:rsid w:val="005E4EC9"/>
    <w:rsid w:val="005E5148"/>
    <w:rsid w:val="005E5186"/>
    <w:rsid w:val="005E5584"/>
    <w:rsid w:val="005E58BE"/>
    <w:rsid w:val="005E5B66"/>
    <w:rsid w:val="005E6A1B"/>
    <w:rsid w:val="005E749D"/>
    <w:rsid w:val="005E7AE0"/>
    <w:rsid w:val="005F08AB"/>
    <w:rsid w:val="005F08D0"/>
    <w:rsid w:val="005F0B27"/>
    <w:rsid w:val="005F1799"/>
    <w:rsid w:val="005F19FB"/>
    <w:rsid w:val="005F2B1B"/>
    <w:rsid w:val="005F2CB9"/>
    <w:rsid w:val="005F2CBB"/>
    <w:rsid w:val="005F2DBB"/>
    <w:rsid w:val="005F3260"/>
    <w:rsid w:val="005F3893"/>
    <w:rsid w:val="005F435D"/>
    <w:rsid w:val="005F4635"/>
    <w:rsid w:val="005F4BFE"/>
    <w:rsid w:val="005F5376"/>
    <w:rsid w:val="005F54D5"/>
    <w:rsid w:val="005F55C0"/>
    <w:rsid w:val="005F5684"/>
    <w:rsid w:val="005F56A8"/>
    <w:rsid w:val="005F58E5"/>
    <w:rsid w:val="005F6314"/>
    <w:rsid w:val="005F66C9"/>
    <w:rsid w:val="005F686F"/>
    <w:rsid w:val="005F6F15"/>
    <w:rsid w:val="005F704D"/>
    <w:rsid w:val="005F764F"/>
    <w:rsid w:val="0060053F"/>
    <w:rsid w:val="00600756"/>
    <w:rsid w:val="006011A9"/>
    <w:rsid w:val="00601C71"/>
    <w:rsid w:val="0060222C"/>
    <w:rsid w:val="00602495"/>
    <w:rsid w:val="00602A90"/>
    <w:rsid w:val="0060303A"/>
    <w:rsid w:val="006033CA"/>
    <w:rsid w:val="0060388A"/>
    <w:rsid w:val="006039C1"/>
    <w:rsid w:val="00603D9C"/>
    <w:rsid w:val="006053AA"/>
    <w:rsid w:val="00605722"/>
    <w:rsid w:val="006065D7"/>
    <w:rsid w:val="006065EF"/>
    <w:rsid w:val="00606915"/>
    <w:rsid w:val="00606FBA"/>
    <w:rsid w:val="006076E6"/>
    <w:rsid w:val="0060794A"/>
    <w:rsid w:val="00607CD7"/>
    <w:rsid w:val="00607FE7"/>
    <w:rsid w:val="00610E78"/>
    <w:rsid w:val="00612149"/>
    <w:rsid w:val="00612592"/>
    <w:rsid w:val="00612984"/>
    <w:rsid w:val="00612BA6"/>
    <w:rsid w:val="00612D1B"/>
    <w:rsid w:val="0061350F"/>
    <w:rsid w:val="006136C4"/>
    <w:rsid w:val="00613E68"/>
    <w:rsid w:val="00614531"/>
    <w:rsid w:val="00614787"/>
    <w:rsid w:val="00614A7E"/>
    <w:rsid w:val="0061525B"/>
    <w:rsid w:val="006152F7"/>
    <w:rsid w:val="006154F3"/>
    <w:rsid w:val="0061570A"/>
    <w:rsid w:val="00615A3B"/>
    <w:rsid w:val="00616069"/>
    <w:rsid w:val="00616412"/>
    <w:rsid w:val="0061685E"/>
    <w:rsid w:val="006168B8"/>
    <w:rsid w:val="00616C21"/>
    <w:rsid w:val="00616E5B"/>
    <w:rsid w:val="00616ED8"/>
    <w:rsid w:val="00617AB9"/>
    <w:rsid w:val="00617CF8"/>
    <w:rsid w:val="00617DCC"/>
    <w:rsid w:val="0062045B"/>
    <w:rsid w:val="00620ED2"/>
    <w:rsid w:val="00620F87"/>
    <w:rsid w:val="006219DC"/>
    <w:rsid w:val="00622136"/>
    <w:rsid w:val="00622153"/>
    <w:rsid w:val="00622884"/>
    <w:rsid w:val="006236B5"/>
    <w:rsid w:val="00623723"/>
    <w:rsid w:val="00623FEB"/>
    <w:rsid w:val="0062437E"/>
    <w:rsid w:val="006245EE"/>
    <w:rsid w:val="0062480B"/>
    <w:rsid w:val="0062481B"/>
    <w:rsid w:val="006253B7"/>
    <w:rsid w:val="006254B0"/>
    <w:rsid w:val="006261D7"/>
    <w:rsid w:val="00626EC8"/>
    <w:rsid w:val="0062785D"/>
    <w:rsid w:val="00627FA4"/>
    <w:rsid w:val="00630481"/>
    <w:rsid w:val="0063095F"/>
    <w:rsid w:val="00631564"/>
    <w:rsid w:val="006320A3"/>
    <w:rsid w:val="006327B3"/>
    <w:rsid w:val="00632853"/>
    <w:rsid w:val="00632925"/>
    <w:rsid w:val="00632959"/>
    <w:rsid w:val="006338A5"/>
    <w:rsid w:val="00633F45"/>
    <w:rsid w:val="006347C9"/>
    <w:rsid w:val="00634B47"/>
    <w:rsid w:val="0063507A"/>
    <w:rsid w:val="006362B9"/>
    <w:rsid w:val="00636910"/>
    <w:rsid w:val="006376DD"/>
    <w:rsid w:val="00637E57"/>
    <w:rsid w:val="00640263"/>
    <w:rsid w:val="00641B27"/>
    <w:rsid w:val="00641C9A"/>
    <w:rsid w:val="00641CC6"/>
    <w:rsid w:val="0064235C"/>
    <w:rsid w:val="006426BA"/>
    <w:rsid w:val="006429BA"/>
    <w:rsid w:val="006430DD"/>
    <w:rsid w:val="006434C1"/>
    <w:rsid w:val="006438B0"/>
    <w:rsid w:val="00643F71"/>
    <w:rsid w:val="006444E8"/>
    <w:rsid w:val="006447DE"/>
    <w:rsid w:val="00644BC9"/>
    <w:rsid w:val="006457CF"/>
    <w:rsid w:val="00646098"/>
    <w:rsid w:val="00646AED"/>
    <w:rsid w:val="00646CA9"/>
    <w:rsid w:val="00646F42"/>
    <w:rsid w:val="0064727E"/>
    <w:rsid w:val="006473C1"/>
    <w:rsid w:val="0064747F"/>
    <w:rsid w:val="00647F1A"/>
    <w:rsid w:val="00651669"/>
    <w:rsid w:val="00651745"/>
    <w:rsid w:val="0065176D"/>
    <w:rsid w:val="00651F00"/>
    <w:rsid w:val="00651FCE"/>
    <w:rsid w:val="00652266"/>
    <w:rsid w:val="00652278"/>
    <w:rsid w:val="006522E1"/>
    <w:rsid w:val="006523FD"/>
    <w:rsid w:val="00652750"/>
    <w:rsid w:val="00654C2B"/>
    <w:rsid w:val="00654C83"/>
    <w:rsid w:val="006550C8"/>
    <w:rsid w:val="006554C4"/>
    <w:rsid w:val="006564B9"/>
    <w:rsid w:val="00656682"/>
    <w:rsid w:val="00656737"/>
    <w:rsid w:val="00656B88"/>
    <w:rsid w:val="00656C84"/>
    <w:rsid w:val="00656CEB"/>
    <w:rsid w:val="006570A1"/>
    <w:rsid w:val="006570FC"/>
    <w:rsid w:val="00657608"/>
    <w:rsid w:val="0066058E"/>
    <w:rsid w:val="0066073D"/>
    <w:rsid w:val="00660A37"/>
    <w:rsid w:val="00660C39"/>
    <w:rsid w:val="00660D33"/>
    <w:rsid w:val="00660E96"/>
    <w:rsid w:val="00661065"/>
    <w:rsid w:val="006610B8"/>
    <w:rsid w:val="0066128E"/>
    <w:rsid w:val="006613D5"/>
    <w:rsid w:val="006617B5"/>
    <w:rsid w:val="00662066"/>
    <w:rsid w:val="00662584"/>
    <w:rsid w:val="006631CE"/>
    <w:rsid w:val="00663CDE"/>
    <w:rsid w:val="00664375"/>
    <w:rsid w:val="0066469E"/>
    <w:rsid w:val="00665088"/>
    <w:rsid w:val="006650A5"/>
    <w:rsid w:val="00666543"/>
    <w:rsid w:val="00666669"/>
    <w:rsid w:val="00667202"/>
    <w:rsid w:val="00667638"/>
    <w:rsid w:val="006708CA"/>
    <w:rsid w:val="00670A89"/>
    <w:rsid w:val="00670EF1"/>
    <w:rsid w:val="0067126A"/>
    <w:rsid w:val="00671280"/>
    <w:rsid w:val="00671401"/>
    <w:rsid w:val="00671AC6"/>
    <w:rsid w:val="00671B9C"/>
    <w:rsid w:val="00671C02"/>
    <w:rsid w:val="00671FB6"/>
    <w:rsid w:val="00672F84"/>
    <w:rsid w:val="0067312E"/>
    <w:rsid w:val="00673674"/>
    <w:rsid w:val="00673DE2"/>
    <w:rsid w:val="00674B76"/>
    <w:rsid w:val="006750FA"/>
    <w:rsid w:val="00675A9D"/>
    <w:rsid w:val="00675E77"/>
    <w:rsid w:val="00676F6C"/>
    <w:rsid w:val="00677826"/>
    <w:rsid w:val="00677C1B"/>
    <w:rsid w:val="00677C52"/>
    <w:rsid w:val="00680547"/>
    <w:rsid w:val="0068059C"/>
    <w:rsid w:val="00680887"/>
    <w:rsid w:val="00680983"/>
    <w:rsid w:val="00680A95"/>
    <w:rsid w:val="00680FB3"/>
    <w:rsid w:val="0068171D"/>
    <w:rsid w:val="006818A5"/>
    <w:rsid w:val="006818C4"/>
    <w:rsid w:val="0068224E"/>
    <w:rsid w:val="0068248B"/>
    <w:rsid w:val="006826CE"/>
    <w:rsid w:val="00682EC5"/>
    <w:rsid w:val="006835AD"/>
    <w:rsid w:val="006839F1"/>
    <w:rsid w:val="00683C8E"/>
    <w:rsid w:val="00683D12"/>
    <w:rsid w:val="006841DE"/>
    <w:rsid w:val="00684317"/>
    <w:rsid w:val="0068447C"/>
    <w:rsid w:val="00684A27"/>
    <w:rsid w:val="00685233"/>
    <w:rsid w:val="006855FC"/>
    <w:rsid w:val="00685BA5"/>
    <w:rsid w:val="006865A5"/>
    <w:rsid w:val="00686983"/>
    <w:rsid w:val="00686DA9"/>
    <w:rsid w:val="006878D0"/>
    <w:rsid w:val="00687A2B"/>
    <w:rsid w:val="00687AC3"/>
    <w:rsid w:val="00687CA4"/>
    <w:rsid w:val="00690005"/>
    <w:rsid w:val="00690249"/>
    <w:rsid w:val="00690317"/>
    <w:rsid w:val="00690A00"/>
    <w:rsid w:val="00690FFC"/>
    <w:rsid w:val="0069127A"/>
    <w:rsid w:val="00691D0F"/>
    <w:rsid w:val="00691E33"/>
    <w:rsid w:val="006933D6"/>
    <w:rsid w:val="00693490"/>
    <w:rsid w:val="00693C2C"/>
    <w:rsid w:val="006946C5"/>
    <w:rsid w:val="00694725"/>
    <w:rsid w:val="0069475B"/>
    <w:rsid w:val="00694784"/>
    <w:rsid w:val="006948D1"/>
    <w:rsid w:val="00694F89"/>
    <w:rsid w:val="00695C24"/>
    <w:rsid w:val="00696737"/>
    <w:rsid w:val="00696B79"/>
    <w:rsid w:val="00696CA1"/>
    <w:rsid w:val="00696FEC"/>
    <w:rsid w:val="006977AD"/>
    <w:rsid w:val="00697D9A"/>
    <w:rsid w:val="00697F0A"/>
    <w:rsid w:val="006A084E"/>
    <w:rsid w:val="006A135E"/>
    <w:rsid w:val="006A189F"/>
    <w:rsid w:val="006A237D"/>
    <w:rsid w:val="006A23A9"/>
    <w:rsid w:val="006A2894"/>
    <w:rsid w:val="006A2A4C"/>
    <w:rsid w:val="006A2C21"/>
    <w:rsid w:val="006A34ED"/>
    <w:rsid w:val="006A4EEB"/>
    <w:rsid w:val="006A4F6C"/>
    <w:rsid w:val="006A5964"/>
    <w:rsid w:val="006A629A"/>
    <w:rsid w:val="006A7096"/>
    <w:rsid w:val="006A70BD"/>
    <w:rsid w:val="006A7D47"/>
    <w:rsid w:val="006B07F8"/>
    <w:rsid w:val="006B0C41"/>
    <w:rsid w:val="006B0E8E"/>
    <w:rsid w:val="006B1E58"/>
    <w:rsid w:val="006B2431"/>
    <w:rsid w:val="006B2BAF"/>
    <w:rsid w:val="006B3D92"/>
    <w:rsid w:val="006B4514"/>
    <w:rsid w:val="006B50D0"/>
    <w:rsid w:val="006B5228"/>
    <w:rsid w:val="006B5429"/>
    <w:rsid w:val="006B5A17"/>
    <w:rsid w:val="006B63B0"/>
    <w:rsid w:val="006B7780"/>
    <w:rsid w:val="006C02F6"/>
    <w:rsid w:val="006C0730"/>
    <w:rsid w:val="006C08D3"/>
    <w:rsid w:val="006C0AC4"/>
    <w:rsid w:val="006C1E8F"/>
    <w:rsid w:val="006C2092"/>
    <w:rsid w:val="006C265F"/>
    <w:rsid w:val="006C29D7"/>
    <w:rsid w:val="006C31BC"/>
    <w:rsid w:val="006C332F"/>
    <w:rsid w:val="006C3B81"/>
    <w:rsid w:val="006C3D19"/>
    <w:rsid w:val="006C3D43"/>
    <w:rsid w:val="006C4706"/>
    <w:rsid w:val="006C48F7"/>
    <w:rsid w:val="006C4D0E"/>
    <w:rsid w:val="006C4E23"/>
    <w:rsid w:val="006C5483"/>
    <w:rsid w:val="006C552F"/>
    <w:rsid w:val="006C595F"/>
    <w:rsid w:val="006C5CE1"/>
    <w:rsid w:val="006C64FE"/>
    <w:rsid w:val="006C6C28"/>
    <w:rsid w:val="006C6CE4"/>
    <w:rsid w:val="006C7683"/>
    <w:rsid w:val="006C7AAC"/>
    <w:rsid w:val="006D0443"/>
    <w:rsid w:val="006D0757"/>
    <w:rsid w:val="006D07E0"/>
    <w:rsid w:val="006D0895"/>
    <w:rsid w:val="006D12F6"/>
    <w:rsid w:val="006D2701"/>
    <w:rsid w:val="006D2D68"/>
    <w:rsid w:val="006D3568"/>
    <w:rsid w:val="006D3AEF"/>
    <w:rsid w:val="006D40B6"/>
    <w:rsid w:val="006D42F3"/>
    <w:rsid w:val="006D4C68"/>
    <w:rsid w:val="006D5695"/>
    <w:rsid w:val="006D56FE"/>
    <w:rsid w:val="006D6034"/>
    <w:rsid w:val="006D62F4"/>
    <w:rsid w:val="006D642D"/>
    <w:rsid w:val="006D6A36"/>
    <w:rsid w:val="006D6B53"/>
    <w:rsid w:val="006D72B7"/>
    <w:rsid w:val="006D756E"/>
    <w:rsid w:val="006D7B57"/>
    <w:rsid w:val="006D7CDA"/>
    <w:rsid w:val="006E02BF"/>
    <w:rsid w:val="006E0545"/>
    <w:rsid w:val="006E0634"/>
    <w:rsid w:val="006E0724"/>
    <w:rsid w:val="006E0A64"/>
    <w:rsid w:val="006E0A8E"/>
    <w:rsid w:val="006E0C61"/>
    <w:rsid w:val="006E1ACB"/>
    <w:rsid w:val="006E23B2"/>
    <w:rsid w:val="006E2568"/>
    <w:rsid w:val="006E272E"/>
    <w:rsid w:val="006E2DC7"/>
    <w:rsid w:val="006E58CB"/>
    <w:rsid w:val="006E599C"/>
    <w:rsid w:val="006E59F0"/>
    <w:rsid w:val="006E62A0"/>
    <w:rsid w:val="006E68EB"/>
    <w:rsid w:val="006E6B93"/>
    <w:rsid w:val="006E6C74"/>
    <w:rsid w:val="006E7AD1"/>
    <w:rsid w:val="006F0B6D"/>
    <w:rsid w:val="006F0F57"/>
    <w:rsid w:val="006F167E"/>
    <w:rsid w:val="006F1E9A"/>
    <w:rsid w:val="006F2595"/>
    <w:rsid w:val="006F2630"/>
    <w:rsid w:val="006F29F3"/>
    <w:rsid w:val="006F2C71"/>
    <w:rsid w:val="006F2DBB"/>
    <w:rsid w:val="006F4D6E"/>
    <w:rsid w:val="006F4E90"/>
    <w:rsid w:val="006F4F55"/>
    <w:rsid w:val="006F6520"/>
    <w:rsid w:val="006F6E01"/>
    <w:rsid w:val="006F6F00"/>
    <w:rsid w:val="006F7278"/>
    <w:rsid w:val="00700158"/>
    <w:rsid w:val="00700641"/>
    <w:rsid w:val="00700728"/>
    <w:rsid w:val="00702273"/>
    <w:rsid w:val="007023C4"/>
    <w:rsid w:val="00702F8D"/>
    <w:rsid w:val="0070316C"/>
    <w:rsid w:val="00703894"/>
    <w:rsid w:val="00703E9F"/>
    <w:rsid w:val="00704185"/>
    <w:rsid w:val="007048E6"/>
    <w:rsid w:val="00704B8A"/>
    <w:rsid w:val="00704E76"/>
    <w:rsid w:val="00705524"/>
    <w:rsid w:val="00705D68"/>
    <w:rsid w:val="00705ECE"/>
    <w:rsid w:val="00706118"/>
    <w:rsid w:val="00706443"/>
    <w:rsid w:val="0070666D"/>
    <w:rsid w:val="00706E54"/>
    <w:rsid w:val="00707068"/>
    <w:rsid w:val="00707357"/>
    <w:rsid w:val="00707BB1"/>
    <w:rsid w:val="00707D53"/>
    <w:rsid w:val="0071040D"/>
    <w:rsid w:val="007107A3"/>
    <w:rsid w:val="00712115"/>
    <w:rsid w:val="007123AC"/>
    <w:rsid w:val="007128F4"/>
    <w:rsid w:val="00712A71"/>
    <w:rsid w:val="00712D3C"/>
    <w:rsid w:val="00713825"/>
    <w:rsid w:val="00713AFB"/>
    <w:rsid w:val="00714648"/>
    <w:rsid w:val="00714D01"/>
    <w:rsid w:val="00715DE2"/>
    <w:rsid w:val="00716092"/>
    <w:rsid w:val="00716D6A"/>
    <w:rsid w:val="007174AD"/>
    <w:rsid w:val="00717ABD"/>
    <w:rsid w:val="00717CF5"/>
    <w:rsid w:val="00717E3F"/>
    <w:rsid w:val="00720315"/>
    <w:rsid w:val="0072071C"/>
    <w:rsid w:val="00721075"/>
    <w:rsid w:val="007213C0"/>
    <w:rsid w:val="00723062"/>
    <w:rsid w:val="00723511"/>
    <w:rsid w:val="00724EA4"/>
    <w:rsid w:val="007256E4"/>
    <w:rsid w:val="007258A0"/>
    <w:rsid w:val="00726FD8"/>
    <w:rsid w:val="007279AE"/>
    <w:rsid w:val="007279DB"/>
    <w:rsid w:val="00730107"/>
    <w:rsid w:val="00730129"/>
    <w:rsid w:val="0073092A"/>
    <w:rsid w:val="00730EBF"/>
    <w:rsid w:val="007314B4"/>
    <w:rsid w:val="007315C4"/>
    <w:rsid w:val="007318C4"/>
    <w:rsid w:val="007319BE"/>
    <w:rsid w:val="00732515"/>
    <w:rsid w:val="007327A5"/>
    <w:rsid w:val="0073456C"/>
    <w:rsid w:val="00734DC1"/>
    <w:rsid w:val="00735462"/>
    <w:rsid w:val="007364D1"/>
    <w:rsid w:val="0073672E"/>
    <w:rsid w:val="00736986"/>
    <w:rsid w:val="00737580"/>
    <w:rsid w:val="007375A9"/>
    <w:rsid w:val="00737841"/>
    <w:rsid w:val="00737945"/>
    <w:rsid w:val="00737B6C"/>
    <w:rsid w:val="0074064C"/>
    <w:rsid w:val="00740FF4"/>
    <w:rsid w:val="00741028"/>
    <w:rsid w:val="0074169C"/>
    <w:rsid w:val="00741806"/>
    <w:rsid w:val="007419C8"/>
    <w:rsid w:val="00741C35"/>
    <w:rsid w:val="00741DF7"/>
    <w:rsid w:val="007421C8"/>
    <w:rsid w:val="00743755"/>
    <w:rsid w:val="0074379C"/>
    <w:rsid w:val="007437FB"/>
    <w:rsid w:val="0074393C"/>
    <w:rsid w:val="00743FD8"/>
    <w:rsid w:val="00744027"/>
    <w:rsid w:val="00744535"/>
    <w:rsid w:val="007449BF"/>
    <w:rsid w:val="0074503E"/>
    <w:rsid w:val="007452A0"/>
    <w:rsid w:val="0074535D"/>
    <w:rsid w:val="00746716"/>
    <w:rsid w:val="00747C76"/>
    <w:rsid w:val="00750265"/>
    <w:rsid w:val="00750C6D"/>
    <w:rsid w:val="00752D6A"/>
    <w:rsid w:val="00753ABC"/>
    <w:rsid w:val="00753BA6"/>
    <w:rsid w:val="00753CBE"/>
    <w:rsid w:val="00753CFD"/>
    <w:rsid w:val="00754271"/>
    <w:rsid w:val="007542CA"/>
    <w:rsid w:val="007546A8"/>
    <w:rsid w:val="007553FC"/>
    <w:rsid w:val="00756069"/>
    <w:rsid w:val="0075645C"/>
    <w:rsid w:val="00756BFA"/>
    <w:rsid w:val="00756CF6"/>
    <w:rsid w:val="00757107"/>
    <w:rsid w:val="00757268"/>
    <w:rsid w:val="0075734B"/>
    <w:rsid w:val="00757C60"/>
    <w:rsid w:val="00757D4B"/>
    <w:rsid w:val="007602E7"/>
    <w:rsid w:val="00760378"/>
    <w:rsid w:val="007619CD"/>
    <w:rsid w:val="00761C48"/>
    <w:rsid w:val="00761C8E"/>
    <w:rsid w:val="007620C6"/>
    <w:rsid w:val="00762E17"/>
    <w:rsid w:val="00762E3C"/>
    <w:rsid w:val="00763210"/>
    <w:rsid w:val="00763BBB"/>
    <w:rsid w:val="00763E9A"/>
    <w:rsid w:val="00763EBC"/>
    <w:rsid w:val="007644CD"/>
    <w:rsid w:val="00764839"/>
    <w:rsid w:val="0076531D"/>
    <w:rsid w:val="0076666F"/>
    <w:rsid w:val="00766C4C"/>
    <w:rsid w:val="00766D30"/>
    <w:rsid w:val="007671F3"/>
    <w:rsid w:val="00767571"/>
    <w:rsid w:val="00767CBB"/>
    <w:rsid w:val="00767F9C"/>
    <w:rsid w:val="007708FD"/>
    <w:rsid w:val="0077090B"/>
    <w:rsid w:val="00770AAF"/>
    <w:rsid w:val="00770CCB"/>
    <w:rsid w:val="00770EB6"/>
    <w:rsid w:val="007710B4"/>
    <w:rsid w:val="0077185E"/>
    <w:rsid w:val="00772886"/>
    <w:rsid w:val="00772AA0"/>
    <w:rsid w:val="00773256"/>
    <w:rsid w:val="007735F4"/>
    <w:rsid w:val="00773B82"/>
    <w:rsid w:val="00774418"/>
    <w:rsid w:val="0077588D"/>
    <w:rsid w:val="00775C47"/>
    <w:rsid w:val="0077618D"/>
    <w:rsid w:val="00776635"/>
    <w:rsid w:val="00776724"/>
    <w:rsid w:val="007807B1"/>
    <w:rsid w:val="0078124F"/>
    <w:rsid w:val="007812CF"/>
    <w:rsid w:val="0078210C"/>
    <w:rsid w:val="007825C6"/>
    <w:rsid w:val="0078273A"/>
    <w:rsid w:val="00782B35"/>
    <w:rsid w:val="00782E7A"/>
    <w:rsid w:val="00783152"/>
    <w:rsid w:val="0078488E"/>
    <w:rsid w:val="007848E3"/>
    <w:rsid w:val="00784B04"/>
    <w:rsid w:val="00784BA5"/>
    <w:rsid w:val="007851D8"/>
    <w:rsid w:val="007858F2"/>
    <w:rsid w:val="007858F5"/>
    <w:rsid w:val="007860FC"/>
    <w:rsid w:val="00786244"/>
    <w:rsid w:val="0078654C"/>
    <w:rsid w:val="007867E2"/>
    <w:rsid w:val="00786BBC"/>
    <w:rsid w:val="007873E2"/>
    <w:rsid w:val="0078743D"/>
    <w:rsid w:val="00787549"/>
    <w:rsid w:val="007879A8"/>
    <w:rsid w:val="00790940"/>
    <w:rsid w:val="00790995"/>
    <w:rsid w:val="00790A4B"/>
    <w:rsid w:val="00791014"/>
    <w:rsid w:val="00791272"/>
    <w:rsid w:val="00791619"/>
    <w:rsid w:val="007916FE"/>
    <w:rsid w:val="00791982"/>
    <w:rsid w:val="0079238C"/>
    <w:rsid w:val="007923AC"/>
    <w:rsid w:val="007924E8"/>
    <w:rsid w:val="00792C4D"/>
    <w:rsid w:val="00792C4E"/>
    <w:rsid w:val="0079311F"/>
    <w:rsid w:val="00793270"/>
    <w:rsid w:val="007934B1"/>
    <w:rsid w:val="0079368E"/>
    <w:rsid w:val="00793811"/>
    <w:rsid w:val="00793841"/>
    <w:rsid w:val="00793A84"/>
    <w:rsid w:val="00793FEA"/>
    <w:rsid w:val="0079407A"/>
    <w:rsid w:val="007940B2"/>
    <w:rsid w:val="0079482B"/>
    <w:rsid w:val="00794CA5"/>
    <w:rsid w:val="00795610"/>
    <w:rsid w:val="00795D82"/>
    <w:rsid w:val="00795DFD"/>
    <w:rsid w:val="00795E5C"/>
    <w:rsid w:val="00796EB9"/>
    <w:rsid w:val="00796F2A"/>
    <w:rsid w:val="00797151"/>
    <w:rsid w:val="007979AF"/>
    <w:rsid w:val="007A04ED"/>
    <w:rsid w:val="007A07E7"/>
    <w:rsid w:val="007A0900"/>
    <w:rsid w:val="007A1702"/>
    <w:rsid w:val="007A1FCA"/>
    <w:rsid w:val="007A3676"/>
    <w:rsid w:val="007A3E81"/>
    <w:rsid w:val="007A42C0"/>
    <w:rsid w:val="007A48D0"/>
    <w:rsid w:val="007A5455"/>
    <w:rsid w:val="007A64C9"/>
    <w:rsid w:val="007A6807"/>
    <w:rsid w:val="007A6970"/>
    <w:rsid w:val="007A6AB0"/>
    <w:rsid w:val="007A70B1"/>
    <w:rsid w:val="007A753B"/>
    <w:rsid w:val="007A7B7F"/>
    <w:rsid w:val="007B0D31"/>
    <w:rsid w:val="007B13E4"/>
    <w:rsid w:val="007B1464"/>
    <w:rsid w:val="007B18C0"/>
    <w:rsid w:val="007B1D57"/>
    <w:rsid w:val="007B2225"/>
    <w:rsid w:val="007B23EB"/>
    <w:rsid w:val="007B2571"/>
    <w:rsid w:val="007B32F0"/>
    <w:rsid w:val="007B3859"/>
    <w:rsid w:val="007B3910"/>
    <w:rsid w:val="007B3CE9"/>
    <w:rsid w:val="007B4317"/>
    <w:rsid w:val="007B4343"/>
    <w:rsid w:val="007B4381"/>
    <w:rsid w:val="007B47C1"/>
    <w:rsid w:val="007B4CF2"/>
    <w:rsid w:val="007B4D2A"/>
    <w:rsid w:val="007B52F1"/>
    <w:rsid w:val="007B65F5"/>
    <w:rsid w:val="007B697D"/>
    <w:rsid w:val="007B758B"/>
    <w:rsid w:val="007B7953"/>
    <w:rsid w:val="007B7D81"/>
    <w:rsid w:val="007B7E03"/>
    <w:rsid w:val="007C0103"/>
    <w:rsid w:val="007C0C4A"/>
    <w:rsid w:val="007C10FA"/>
    <w:rsid w:val="007C20DF"/>
    <w:rsid w:val="007C2924"/>
    <w:rsid w:val="007C29F6"/>
    <w:rsid w:val="007C3874"/>
    <w:rsid w:val="007C3BD1"/>
    <w:rsid w:val="007C3E7B"/>
    <w:rsid w:val="007C3F81"/>
    <w:rsid w:val="007C401E"/>
    <w:rsid w:val="007C490E"/>
    <w:rsid w:val="007C6534"/>
    <w:rsid w:val="007C6859"/>
    <w:rsid w:val="007C6B24"/>
    <w:rsid w:val="007C7291"/>
    <w:rsid w:val="007C7559"/>
    <w:rsid w:val="007D07DF"/>
    <w:rsid w:val="007D0963"/>
    <w:rsid w:val="007D10E2"/>
    <w:rsid w:val="007D1710"/>
    <w:rsid w:val="007D1A8B"/>
    <w:rsid w:val="007D1B75"/>
    <w:rsid w:val="007D230A"/>
    <w:rsid w:val="007D2426"/>
    <w:rsid w:val="007D257C"/>
    <w:rsid w:val="007D38E8"/>
    <w:rsid w:val="007D3EA1"/>
    <w:rsid w:val="007D46B2"/>
    <w:rsid w:val="007D51BA"/>
    <w:rsid w:val="007D5347"/>
    <w:rsid w:val="007D5878"/>
    <w:rsid w:val="007D5A2B"/>
    <w:rsid w:val="007D5BFC"/>
    <w:rsid w:val="007D5D2F"/>
    <w:rsid w:val="007D5E45"/>
    <w:rsid w:val="007D5E6C"/>
    <w:rsid w:val="007D5EB6"/>
    <w:rsid w:val="007D64E8"/>
    <w:rsid w:val="007D66C5"/>
    <w:rsid w:val="007D70CD"/>
    <w:rsid w:val="007D70EE"/>
    <w:rsid w:val="007D741F"/>
    <w:rsid w:val="007D78B4"/>
    <w:rsid w:val="007D78DD"/>
    <w:rsid w:val="007D7AB2"/>
    <w:rsid w:val="007D7BC1"/>
    <w:rsid w:val="007D7C6F"/>
    <w:rsid w:val="007E0F48"/>
    <w:rsid w:val="007E10D3"/>
    <w:rsid w:val="007E15D5"/>
    <w:rsid w:val="007E1C3A"/>
    <w:rsid w:val="007E24F5"/>
    <w:rsid w:val="007E2DAA"/>
    <w:rsid w:val="007E393B"/>
    <w:rsid w:val="007E433B"/>
    <w:rsid w:val="007E4E2A"/>
    <w:rsid w:val="007E4EE9"/>
    <w:rsid w:val="007E54BB"/>
    <w:rsid w:val="007E574E"/>
    <w:rsid w:val="007E5A0B"/>
    <w:rsid w:val="007E6376"/>
    <w:rsid w:val="007E6A9C"/>
    <w:rsid w:val="007E7D1C"/>
    <w:rsid w:val="007F0503"/>
    <w:rsid w:val="007F0A35"/>
    <w:rsid w:val="007F0D05"/>
    <w:rsid w:val="007F0EF4"/>
    <w:rsid w:val="007F1384"/>
    <w:rsid w:val="007F17F5"/>
    <w:rsid w:val="007F228D"/>
    <w:rsid w:val="007F2A97"/>
    <w:rsid w:val="007F2ECC"/>
    <w:rsid w:val="007F30A9"/>
    <w:rsid w:val="007F390A"/>
    <w:rsid w:val="007F3E33"/>
    <w:rsid w:val="007F4A32"/>
    <w:rsid w:val="007F4C63"/>
    <w:rsid w:val="007F4F0F"/>
    <w:rsid w:val="007F5319"/>
    <w:rsid w:val="007F59FB"/>
    <w:rsid w:val="007F6321"/>
    <w:rsid w:val="007F63EB"/>
    <w:rsid w:val="007F63F5"/>
    <w:rsid w:val="007F6EEC"/>
    <w:rsid w:val="007F7483"/>
    <w:rsid w:val="00800270"/>
    <w:rsid w:val="00800587"/>
    <w:rsid w:val="00800A3D"/>
    <w:rsid w:val="00800B18"/>
    <w:rsid w:val="00800FE0"/>
    <w:rsid w:val="00801104"/>
    <w:rsid w:val="008021CE"/>
    <w:rsid w:val="008022E6"/>
    <w:rsid w:val="008028FD"/>
    <w:rsid w:val="00802BB9"/>
    <w:rsid w:val="00802DE6"/>
    <w:rsid w:val="008036E2"/>
    <w:rsid w:val="00803777"/>
    <w:rsid w:val="00804006"/>
    <w:rsid w:val="008044C6"/>
    <w:rsid w:val="00804649"/>
    <w:rsid w:val="0080562C"/>
    <w:rsid w:val="00805BFD"/>
    <w:rsid w:val="00806717"/>
    <w:rsid w:val="0080755F"/>
    <w:rsid w:val="008078B6"/>
    <w:rsid w:val="00807FA9"/>
    <w:rsid w:val="008109A6"/>
    <w:rsid w:val="00810DB4"/>
    <w:rsid w:val="00810DFB"/>
    <w:rsid w:val="00811382"/>
    <w:rsid w:val="00811793"/>
    <w:rsid w:val="00812030"/>
    <w:rsid w:val="0081354E"/>
    <w:rsid w:val="0081478D"/>
    <w:rsid w:val="00814833"/>
    <w:rsid w:val="00814D85"/>
    <w:rsid w:val="00815AC9"/>
    <w:rsid w:val="00815B26"/>
    <w:rsid w:val="00820252"/>
    <w:rsid w:val="008207F5"/>
    <w:rsid w:val="008208CB"/>
    <w:rsid w:val="00820B56"/>
    <w:rsid w:val="00820CF5"/>
    <w:rsid w:val="008211B6"/>
    <w:rsid w:val="0082156D"/>
    <w:rsid w:val="00821659"/>
    <w:rsid w:val="008220E7"/>
    <w:rsid w:val="0082360B"/>
    <w:rsid w:val="008238ED"/>
    <w:rsid w:val="0082518F"/>
    <w:rsid w:val="008255E8"/>
    <w:rsid w:val="00825943"/>
    <w:rsid w:val="00826190"/>
    <w:rsid w:val="008267A3"/>
    <w:rsid w:val="00826C4E"/>
    <w:rsid w:val="00826CBD"/>
    <w:rsid w:val="008275BD"/>
    <w:rsid w:val="00827747"/>
    <w:rsid w:val="00827801"/>
    <w:rsid w:val="00827A21"/>
    <w:rsid w:val="00827D11"/>
    <w:rsid w:val="0083086E"/>
    <w:rsid w:val="00830F26"/>
    <w:rsid w:val="008310EE"/>
    <w:rsid w:val="008317D7"/>
    <w:rsid w:val="008318E6"/>
    <w:rsid w:val="00831FC3"/>
    <w:rsid w:val="00831FC8"/>
    <w:rsid w:val="0083262F"/>
    <w:rsid w:val="00832A52"/>
    <w:rsid w:val="00833D0D"/>
    <w:rsid w:val="00834333"/>
    <w:rsid w:val="0083480D"/>
    <w:rsid w:val="00834DA5"/>
    <w:rsid w:val="00835619"/>
    <w:rsid w:val="0083631B"/>
    <w:rsid w:val="00836F27"/>
    <w:rsid w:val="00837553"/>
    <w:rsid w:val="008376B6"/>
    <w:rsid w:val="008377E5"/>
    <w:rsid w:val="00837C3E"/>
    <w:rsid w:val="00837DCE"/>
    <w:rsid w:val="00840690"/>
    <w:rsid w:val="00840C2D"/>
    <w:rsid w:val="00841868"/>
    <w:rsid w:val="00842537"/>
    <w:rsid w:val="00843354"/>
    <w:rsid w:val="00843CDB"/>
    <w:rsid w:val="00843DCF"/>
    <w:rsid w:val="0084676E"/>
    <w:rsid w:val="008473BE"/>
    <w:rsid w:val="00847B5A"/>
    <w:rsid w:val="008501DD"/>
    <w:rsid w:val="0085021F"/>
    <w:rsid w:val="00850377"/>
    <w:rsid w:val="00850545"/>
    <w:rsid w:val="008509BA"/>
    <w:rsid w:val="00850A60"/>
    <w:rsid w:val="008522F9"/>
    <w:rsid w:val="00852479"/>
    <w:rsid w:val="008525CD"/>
    <w:rsid w:val="00852A6E"/>
    <w:rsid w:val="00852CF2"/>
    <w:rsid w:val="00852E86"/>
    <w:rsid w:val="008535F0"/>
    <w:rsid w:val="00853890"/>
    <w:rsid w:val="00853B9E"/>
    <w:rsid w:val="0085472D"/>
    <w:rsid w:val="00854AC8"/>
    <w:rsid w:val="00854F8C"/>
    <w:rsid w:val="00855362"/>
    <w:rsid w:val="00855B01"/>
    <w:rsid w:val="00855B3F"/>
    <w:rsid w:val="00856C25"/>
    <w:rsid w:val="00857603"/>
    <w:rsid w:val="00857F71"/>
    <w:rsid w:val="008605E5"/>
    <w:rsid w:val="00860748"/>
    <w:rsid w:val="00861210"/>
    <w:rsid w:val="008616A1"/>
    <w:rsid w:val="00861A62"/>
    <w:rsid w:val="0086273A"/>
    <w:rsid w:val="008628C6"/>
    <w:rsid w:val="00862AC3"/>
    <w:rsid w:val="00862BD0"/>
    <w:rsid w:val="008630BC"/>
    <w:rsid w:val="00863567"/>
    <w:rsid w:val="008646F8"/>
    <w:rsid w:val="00864A9E"/>
    <w:rsid w:val="00864E9E"/>
    <w:rsid w:val="008650B2"/>
    <w:rsid w:val="00865893"/>
    <w:rsid w:val="00865958"/>
    <w:rsid w:val="00865FD5"/>
    <w:rsid w:val="0086672F"/>
    <w:rsid w:val="00866792"/>
    <w:rsid w:val="008668A8"/>
    <w:rsid w:val="00866E4A"/>
    <w:rsid w:val="00866F6F"/>
    <w:rsid w:val="0086769A"/>
    <w:rsid w:val="00867846"/>
    <w:rsid w:val="00867B43"/>
    <w:rsid w:val="008700CD"/>
    <w:rsid w:val="0087057C"/>
    <w:rsid w:val="00870622"/>
    <w:rsid w:val="0087063D"/>
    <w:rsid w:val="008710B9"/>
    <w:rsid w:val="008718D0"/>
    <w:rsid w:val="008719B7"/>
    <w:rsid w:val="008720B9"/>
    <w:rsid w:val="00872A76"/>
    <w:rsid w:val="00872E3E"/>
    <w:rsid w:val="00873152"/>
    <w:rsid w:val="00873651"/>
    <w:rsid w:val="00873745"/>
    <w:rsid w:val="00873BB8"/>
    <w:rsid w:val="008741F6"/>
    <w:rsid w:val="00875190"/>
    <w:rsid w:val="00875502"/>
    <w:rsid w:val="00875503"/>
    <w:rsid w:val="00875E34"/>
    <w:rsid w:val="00875E43"/>
    <w:rsid w:val="00875F55"/>
    <w:rsid w:val="00876DAD"/>
    <w:rsid w:val="00877042"/>
    <w:rsid w:val="00877AE6"/>
    <w:rsid w:val="00877E56"/>
    <w:rsid w:val="00880281"/>
    <w:rsid w:val="008803D6"/>
    <w:rsid w:val="008808DE"/>
    <w:rsid w:val="00882165"/>
    <w:rsid w:val="00882BE5"/>
    <w:rsid w:val="00882BFA"/>
    <w:rsid w:val="008839A3"/>
    <w:rsid w:val="00883D8E"/>
    <w:rsid w:val="00883FEE"/>
    <w:rsid w:val="0088436F"/>
    <w:rsid w:val="008847E2"/>
    <w:rsid w:val="00884870"/>
    <w:rsid w:val="00884D43"/>
    <w:rsid w:val="00885014"/>
    <w:rsid w:val="00885054"/>
    <w:rsid w:val="008852B2"/>
    <w:rsid w:val="008852C6"/>
    <w:rsid w:val="00885A55"/>
    <w:rsid w:val="00885D03"/>
    <w:rsid w:val="008866FB"/>
    <w:rsid w:val="00886DFF"/>
    <w:rsid w:val="00887685"/>
    <w:rsid w:val="008877AF"/>
    <w:rsid w:val="00887CE6"/>
    <w:rsid w:val="008903CC"/>
    <w:rsid w:val="00890571"/>
    <w:rsid w:val="0089096C"/>
    <w:rsid w:val="00890DD4"/>
    <w:rsid w:val="0089143C"/>
    <w:rsid w:val="00891EF6"/>
    <w:rsid w:val="00892528"/>
    <w:rsid w:val="008925F0"/>
    <w:rsid w:val="008928D8"/>
    <w:rsid w:val="008942E8"/>
    <w:rsid w:val="0089448C"/>
    <w:rsid w:val="00894957"/>
    <w:rsid w:val="0089504B"/>
    <w:rsid w:val="0089523E"/>
    <w:rsid w:val="008952A7"/>
    <w:rsid w:val="008955D1"/>
    <w:rsid w:val="00895A74"/>
    <w:rsid w:val="008960D6"/>
    <w:rsid w:val="0089629E"/>
    <w:rsid w:val="00896390"/>
    <w:rsid w:val="00896657"/>
    <w:rsid w:val="00896D64"/>
    <w:rsid w:val="0089701B"/>
    <w:rsid w:val="0089708C"/>
    <w:rsid w:val="00897F2A"/>
    <w:rsid w:val="008A00F0"/>
    <w:rsid w:val="008A012C"/>
    <w:rsid w:val="008A07DC"/>
    <w:rsid w:val="008A0F64"/>
    <w:rsid w:val="008A1704"/>
    <w:rsid w:val="008A1A19"/>
    <w:rsid w:val="008A2473"/>
    <w:rsid w:val="008A26C4"/>
    <w:rsid w:val="008A3133"/>
    <w:rsid w:val="008A3A04"/>
    <w:rsid w:val="008A3B8E"/>
    <w:rsid w:val="008A3E95"/>
    <w:rsid w:val="008A4252"/>
    <w:rsid w:val="008A44A5"/>
    <w:rsid w:val="008A4882"/>
    <w:rsid w:val="008A496F"/>
    <w:rsid w:val="008A4C1E"/>
    <w:rsid w:val="008A4FE4"/>
    <w:rsid w:val="008A4FE9"/>
    <w:rsid w:val="008A51F8"/>
    <w:rsid w:val="008A5A7E"/>
    <w:rsid w:val="008A5DEF"/>
    <w:rsid w:val="008A62EB"/>
    <w:rsid w:val="008A760C"/>
    <w:rsid w:val="008A7A31"/>
    <w:rsid w:val="008B0C6F"/>
    <w:rsid w:val="008B10DD"/>
    <w:rsid w:val="008B11BD"/>
    <w:rsid w:val="008B1D24"/>
    <w:rsid w:val="008B1EB8"/>
    <w:rsid w:val="008B25F9"/>
    <w:rsid w:val="008B272F"/>
    <w:rsid w:val="008B2794"/>
    <w:rsid w:val="008B35FC"/>
    <w:rsid w:val="008B3777"/>
    <w:rsid w:val="008B4B77"/>
    <w:rsid w:val="008B4EB8"/>
    <w:rsid w:val="008B4FF6"/>
    <w:rsid w:val="008B513D"/>
    <w:rsid w:val="008B5A1C"/>
    <w:rsid w:val="008B5B04"/>
    <w:rsid w:val="008B5DBC"/>
    <w:rsid w:val="008B6788"/>
    <w:rsid w:val="008B67B4"/>
    <w:rsid w:val="008B69D2"/>
    <w:rsid w:val="008B709A"/>
    <w:rsid w:val="008B779C"/>
    <w:rsid w:val="008B7910"/>
    <w:rsid w:val="008B7D6F"/>
    <w:rsid w:val="008B7FF1"/>
    <w:rsid w:val="008C0374"/>
    <w:rsid w:val="008C0F69"/>
    <w:rsid w:val="008C1E20"/>
    <w:rsid w:val="008C1F06"/>
    <w:rsid w:val="008C2D5D"/>
    <w:rsid w:val="008C35D0"/>
    <w:rsid w:val="008C36A1"/>
    <w:rsid w:val="008C3E36"/>
    <w:rsid w:val="008C5EC2"/>
    <w:rsid w:val="008C613A"/>
    <w:rsid w:val="008C675F"/>
    <w:rsid w:val="008C72B4"/>
    <w:rsid w:val="008C765E"/>
    <w:rsid w:val="008C766C"/>
    <w:rsid w:val="008D0061"/>
    <w:rsid w:val="008D0BFD"/>
    <w:rsid w:val="008D1066"/>
    <w:rsid w:val="008D1114"/>
    <w:rsid w:val="008D1236"/>
    <w:rsid w:val="008D1969"/>
    <w:rsid w:val="008D2197"/>
    <w:rsid w:val="008D2F24"/>
    <w:rsid w:val="008D33CB"/>
    <w:rsid w:val="008D351D"/>
    <w:rsid w:val="008D4652"/>
    <w:rsid w:val="008D5104"/>
    <w:rsid w:val="008D52E1"/>
    <w:rsid w:val="008D567B"/>
    <w:rsid w:val="008D60F8"/>
    <w:rsid w:val="008D6275"/>
    <w:rsid w:val="008D6426"/>
    <w:rsid w:val="008D6624"/>
    <w:rsid w:val="008D7674"/>
    <w:rsid w:val="008D7ED0"/>
    <w:rsid w:val="008E14B3"/>
    <w:rsid w:val="008E161E"/>
    <w:rsid w:val="008E1838"/>
    <w:rsid w:val="008E1E1D"/>
    <w:rsid w:val="008E21A6"/>
    <w:rsid w:val="008E2670"/>
    <w:rsid w:val="008E2A71"/>
    <w:rsid w:val="008E2C2B"/>
    <w:rsid w:val="008E2FFB"/>
    <w:rsid w:val="008E35D5"/>
    <w:rsid w:val="008E3EA7"/>
    <w:rsid w:val="008E4AB5"/>
    <w:rsid w:val="008E4BC6"/>
    <w:rsid w:val="008E5040"/>
    <w:rsid w:val="008E521A"/>
    <w:rsid w:val="008E54EA"/>
    <w:rsid w:val="008E6A98"/>
    <w:rsid w:val="008E7524"/>
    <w:rsid w:val="008E7547"/>
    <w:rsid w:val="008E78AF"/>
    <w:rsid w:val="008E7EE9"/>
    <w:rsid w:val="008F0196"/>
    <w:rsid w:val="008F0547"/>
    <w:rsid w:val="008F0769"/>
    <w:rsid w:val="008F0E45"/>
    <w:rsid w:val="008F0F8F"/>
    <w:rsid w:val="008F13A0"/>
    <w:rsid w:val="008F14A1"/>
    <w:rsid w:val="008F27EA"/>
    <w:rsid w:val="008F283D"/>
    <w:rsid w:val="008F2A4F"/>
    <w:rsid w:val="008F30C6"/>
    <w:rsid w:val="008F37BB"/>
    <w:rsid w:val="008F39EB"/>
    <w:rsid w:val="008F3B64"/>
    <w:rsid w:val="008F3CA6"/>
    <w:rsid w:val="008F4DF9"/>
    <w:rsid w:val="008F6AD9"/>
    <w:rsid w:val="008F6D28"/>
    <w:rsid w:val="008F740F"/>
    <w:rsid w:val="008F7448"/>
    <w:rsid w:val="008F7636"/>
    <w:rsid w:val="008F7D20"/>
    <w:rsid w:val="008F7FB1"/>
    <w:rsid w:val="0090033D"/>
    <w:rsid w:val="009005E6"/>
    <w:rsid w:val="009006E0"/>
    <w:rsid w:val="00900858"/>
    <w:rsid w:val="00900ACF"/>
    <w:rsid w:val="00900CE4"/>
    <w:rsid w:val="009013DC"/>
    <w:rsid w:val="009016CF"/>
    <w:rsid w:val="009019EA"/>
    <w:rsid w:val="00901B65"/>
    <w:rsid w:val="0090201D"/>
    <w:rsid w:val="009029FC"/>
    <w:rsid w:val="00902C82"/>
    <w:rsid w:val="00902D1E"/>
    <w:rsid w:val="00903811"/>
    <w:rsid w:val="00903877"/>
    <w:rsid w:val="0090415D"/>
    <w:rsid w:val="0090551F"/>
    <w:rsid w:val="00905791"/>
    <w:rsid w:val="00905B9D"/>
    <w:rsid w:val="00905EA0"/>
    <w:rsid w:val="0090679A"/>
    <w:rsid w:val="00906BE2"/>
    <w:rsid w:val="00906C41"/>
    <w:rsid w:val="009072BB"/>
    <w:rsid w:val="0090788C"/>
    <w:rsid w:val="00907C22"/>
    <w:rsid w:val="00910688"/>
    <w:rsid w:val="00910C9E"/>
    <w:rsid w:val="009111C1"/>
    <w:rsid w:val="00911376"/>
    <w:rsid w:val="00911C30"/>
    <w:rsid w:val="009125B6"/>
    <w:rsid w:val="00913B68"/>
    <w:rsid w:val="00913FC8"/>
    <w:rsid w:val="0091450D"/>
    <w:rsid w:val="00916216"/>
    <w:rsid w:val="0091628E"/>
    <w:rsid w:val="0091674D"/>
    <w:rsid w:val="00916C91"/>
    <w:rsid w:val="00917942"/>
    <w:rsid w:val="00917968"/>
    <w:rsid w:val="00917998"/>
    <w:rsid w:val="00917E53"/>
    <w:rsid w:val="009201F7"/>
    <w:rsid w:val="00920330"/>
    <w:rsid w:val="009209CB"/>
    <w:rsid w:val="009209E9"/>
    <w:rsid w:val="00920B20"/>
    <w:rsid w:val="00920FBB"/>
    <w:rsid w:val="0092126D"/>
    <w:rsid w:val="00921EC4"/>
    <w:rsid w:val="00922377"/>
    <w:rsid w:val="0092243C"/>
    <w:rsid w:val="00922591"/>
    <w:rsid w:val="00922821"/>
    <w:rsid w:val="00923380"/>
    <w:rsid w:val="0092414A"/>
    <w:rsid w:val="0092431B"/>
    <w:rsid w:val="00924E20"/>
    <w:rsid w:val="009251F8"/>
    <w:rsid w:val="00925551"/>
    <w:rsid w:val="00925630"/>
    <w:rsid w:val="00925AE7"/>
    <w:rsid w:val="00925BBA"/>
    <w:rsid w:val="00925C4C"/>
    <w:rsid w:val="00925DEB"/>
    <w:rsid w:val="00926E94"/>
    <w:rsid w:val="00927090"/>
    <w:rsid w:val="009274B6"/>
    <w:rsid w:val="009276FF"/>
    <w:rsid w:val="00927A5B"/>
    <w:rsid w:val="00927CEE"/>
    <w:rsid w:val="00930553"/>
    <w:rsid w:val="00930ACD"/>
    <w:rsid w:val="009312B3"/>
    <w:rsid w:val="009316C6"/>
    <w:rsid w:val="009321A7"/>
    <w:rsid w:val="0093232D"/>
    <w:rsid w:val="009329D6"/>
    <w:rsid w:val="00932ADC"/>
    <w:rsid w:val="00932F98"/>
    <w:rsid w:val="0093325F"/>
    <w:rsid w:val="00933D94"/>
    <w:rsid w:val="00934287"/>
    <w:rsid w:val="00934614"/>
    <w:rsid w:val="00934806"/>
    <w:rsid w:val="00934CA8"/>
    <w:rsid w:val="00934D92"/>
    <w:rsid w:val="009356C5"/>
    <w:rsid w:val="00936498"/>
    <w:rsid w:val="0093691F"/>
    <w:rsid w:val="00937859"/>
    <w:rsid w:val="00941BAA"/>
    <w:rsid w:val="00941F93"/>
    <w:rsid w:val="009422B6"/>
    <w:rsid w:val="00942AF7"/>
    <w:rsid w:val="00942BC2"/>
    <w:rsid w:val="009432FF"/>
    <w:rsid w:val="00943870"/>
    <w:rsid w:val="00943EC3"/>
    <w:rsid w:val="009446BD"/>
    <w:rsid w:val="009453C3"/>
    <w:rsid w:val="009453CD"/>
    <w:rsid w:val="009461FA"/>
    <w:rsid w:val="00946338"/>
    <w:rsid w:val="00946A23"/>
    <w:rsid w:val="00946C69"/>
    <w:rsid w:val="00947D87"/>
    <w:rsid w:val="00947FE3"/>
    <w:rsid w:val="00950A99"/>
    <w:rsid w:val="00951524"/>
    <w:rsid w:val="009515E4"/>
    <w:rsid w:val="00951C3B"/>
    <w:rsid w:val="00951F5C"/>
    <w:rsid w:val="009527C6"/>
    <w:rsid w:val="00952EFF"/>
    <w:rsid w:val="009531DF"/>
    <w:rsid w:val="0095339F"/>
    <w:rsid w:val="00953577"/>
    <w:rsid w:val="00953B70"/>
    <w:rsid w:val="00953E0D"/>
    <w:rsid w:val="00953F87"/>
    <w:rsid w:val="00954381"/>
    <w:rsid w:val="009545F9"/>
    <w:rsid w:val="0095470A"/>
    <w:rsid w:val="00954D05"/>
    <w:rsid w:val="00954D50"/>
    <w:rsid w:val="00955259"/>
    <w:rsid w:val="00955983"/>
    <w:rsid w:val="00955D15"/>
    <w:rsid w:val="00956011"/>
    <w:rsid w:val="0095612A"/>
    <w:rsid w:val="00956B84"/>
    <w:rsid w:val="00956E40"/>
    <w:rsid w:val="00956F9B"/>
    <w:rsid w:val="00956FCD"/>
    <w:rsid w:val="0095751B"/>
    <w:rsid w:val="009600E6"/>
    <w:rsid w:val="00960229"/>
    <w:rsid w:val="009608EE"/>
    <w:rsid w:val="00960EE7"/>
    <w:rsid w:val="00961287"/>
    <w:rsid w:val="009613B1"/>
    <w:rsid w:val="00961BE7"/>
    <w:rsid w:val="00962A49"/>
    <w:rsid w:val="00962AC9"/>
    <w:rsid w:val="00963019"/>
    <w:rsid w:val="00963647"/>
    <w:rsid w:val="00963666"/>
    <w:rsid w:val="00963864"/>
    <w:rsid w:val="00963B59"/>
    <w:rsid w:val="00964786"/>
    <w:rsid w:val="00964BDF"/>
    <w:rsid w:val="00964DB0"/>
    <w:rsid w:val="00964ED9"/>
    <w:rsid w:val="009651DD"/>
    <w:rsid w:val="00965286"/>
    <w:rsid w:val="0096561B"/>
    <w:rsid w:val="00965815"/>
    <w:rsid w:val="009658BA"/>
    <w:rsid w:val="00967725"/>
    <w:rsid w:val="00967AFD"/>
    <w:rsid w:val="0097008E"/>
    <w:rsid w:val="009700B7"/>
    <w:rsid w:val="00970CE1"/>
    <w:rsid w:val="0097107F"/>
    <w:rsid w:val="009721C5"/>
    <w:rsid w:val="00972325"/>
    <w:rsid w:val="00972BB1"/>
    <w:rsid w:val="00972BBE"/>
    <w:rsid w:val="00972EE0"/>
    <w:rsid w:val="00972F92"/>
    <w:rsid w:val="009733F6"/>
    <w:rsid w:val="0097381A"/>
    <w:rsid w:val="00973E85"/>
    <w:rsid w:val="00974362"/>
    <w:rsid w:val="00974EF7"/>
    <w:rsid w:val="00975089"/>
    <w:rsid w:val="009751F4"/>
    <w:rsid w:val="009754EB"/>
    <w:rsid w:val="00975F62"/>
    <w:rsid w:val="009765F9"/>
    <w:rsid w:val="00976733"/>
    <w:rsid w:val="00976895"/>
    <w:rsid w:val="0097720C"/>
    <w:rsid w:val="009776AE"/>
    <w:rsid w:val="00977851"/>
    <w:rsid w:val="00977C19"/>
    <w:rsid w:val="00980229"/>
    <w:rsid w:val="00980AD8"/>
    <w:rsid w:val="00980D4C"/>
    <w:rsid w:val="009816F6"/>
    <w:rsid w:val="00981874"/>
    <w:rsid w:val="00981AE1"/>
    <w:rsid w:val="00981C9E"/>
    <w:rsid w:val="00981DCD"/>
    <w:rsid w:val="00982536"/>
    <w:rsid w:val="00984748"/>
    <w:rsid w:val="00986285"/>
    <w:rsid w:val="0098700D"/>
    <w:rsid w:val="0098727E"/>
    <w:rsid w:val="00987427"/>
    <w:rsid w:val="0098792B"/>
    <w:rsid w:val="00987A1A"/>
    <w:rsid w:val="00987C66"/>
    <w:rsid w:val="00987D2C"/>
    <w:rsid w:val="0099001D"/>
    <w:rsid w:val="00990095"/>
    <w:rsid w:val="00990B5F"/>
    <w:rsid w:val="00990F03"/>
    <w:rsid w:val="00991CD6"/>
    <w:rsid w:val="00991D00"/>
    <w:rsid w:val="009939CA"/>
    <w:rsid w:val="00993D24"/>
    <w:rsid w:val="00994079"/>
    <w:rsid w:val="00994126"/>
    <w:rsid w:val="00994180"/>
    <w:rsid w:val="00994BBE"/>
    <w:rsid w:val="009951F1"/>
    <w:rsid w:val="0099561E"/>
    <w:rsid w:val="00996343"/>
    <w:rsid w:val="009966FF"/>
    <w:rsid w:val="00996903"/>
    <w:rsid w:val="00997034"/>
    <w:rsid w:val="009971A9"/>
    <w:rsid w:val="00997492"/>
    <w:rsid w:val="00997CA5"/>
    <w:rsid w:val="009A01D3"/>
    <w:rsid w:val="009A041E"/>
    <w:rsid w:val="009A0FDB"/>
    <w:rsid w:val="009A11B8"/>
    <w:rsid w:val="009A17C8"/>
    <w:rsid w:val="009A19ED"/>
    <w:rsid w:val="009A1A7B"/>
    <w:rsid w:val="009A1DCC"/>
    <w:rsid w:val="009A245D"/>
    <w:rsid w:val="009A2B2F"/>
    <w:rsid w:val="009A2C8B"/>
    <w:rsid w:val="009A37D5"/>
    <w:rsid w:val="009A3DBF"/>
    <w:rsid w:val="009A49C2"/>
    <w:rsid w:val="009A550F"/>
    <w:rsid w:val="009A55CC"/>
    <w:rsid w:val="009A5980"/>
    <w:rsid w:val="009A5B10"/>
    <w:rsid w:val="009A5C52"/>
    <w:rsid w:val="009A5D48"/>
    <w:rsid w:val="009A6010"/>
    <w:rsid w:val="009A6856"/>
    <w:rsid w:val="009A6AC8"/>
    <w:rsid w:val="009A6BBA"/>
    <w:rsid w:val="009A6BD1"/>
    <w:rsid w:val="009A7323"/>
    <w:rsid w:val="009A7577"/>
    <w:rsid w:val="009A7825"/>
    <w:rsid w:val="009A7EC2"/>
    <w:rsid w:val="009B00C5"/>
    <w:rsid w:val="009B013D"/>
    <w:rsid w:val="009B073B"/>
    <w:rsid w:val="009B0874"/>
    <w:rsid w:val="009B0A60"/>
    <w:rsid w:val="009B0F05"/>
    <w:rsid w:val="009B1581"/>
    <w:rsid w:val="009B1994"/>
    <w:rsid w:val="009B1B3C"/>
    <w:rsid w:val="009B1C75"/>
    <w:rsid w:val="009B215F"/>
    <w:rsid w:val="009B2E14"/>
    <w:rsid w:val="009B31F9"/>
    <w:rsid w:val="009B3F93"/>
    <w:rsid w:val="009B4592"/>
    <w:rsid w:val="009B5177"/>
    <w:rsid w:val="009B56CF"/>
    <w:rsid w:val="009B570E"/>
    <w:rsid w:val="009B5C63"/>
    <w:rsid w:val="009B5DE5"/>
    <w:rsid w:val="009B5ECF"/>
    <w:rsid w:val="009B60AA"/>
    <w:rsid w:val="009B6438"/>
    <w:rsid w:val="009B7CAD"/>
    <w:rsid w:val="009B7E7F"/>
    <w:rsid w:val="009C00C7"/>
    <w:rsid w:val="009C013A"/>
    <w:rsid w:val="009C0AB2"/>
    <w:rsid w:val="009C0C9B"/>
    <w:rsid w:val="009C1184"/>
    <w:rsid w:val="009C12E7"/>
    <w:rsid w:val="009C137D"/>
    <w:rsid w:val="009C1569"/>
    <w:rsid w:val="009C166E"/>
    <w:rsid w:val="009C17F8"/>
    <w:rsid w:val="009C2421"/>
    <w:rsid w:val="009C289E"/>
    <w:rsid w:val="009C4D1C"/>
    <w:rsid w:val="009C4E6F"/>
    <w:rsid w:val="009C4F95"/>
    <w:rsid w:val="009C4FBA"/>
    <w:rsid w:val="009C546B"/>
    <w:rsid w:val="009C5762"/>
    <w:rsid w:val="009C5779"/>
    <w:rsid w:val="009C62F0"/>
    <w:rsid w:val="009C634A"/>
    <w:rsid w:val="009C7179"/>
    <w:rsid w:val="009C726F"/>
    <w:rsid w:val="009D045C"/>
    <w:rsid w:val="009D063C"/>
    <w:rsid w:val="009D0A91"/>
    <w:rsid w:val="009D104B"/>
    <w:rsid w:val="009D1380"/>
    <w:rsid w:val="009D1752"/>
    <w:rsid w:val="009D182E"/>
    <w:rsid w:val="009D18F8"/>
    <w:rsid w:val="009D20AA"/>
    <w:rsid w:val="009D20CD"/>
    <w:rsid w:val="009D22FC"/>
    <w:rsid w:val="009D2BF9"/>
    <w:rsid w:val="009D33A7"/>
    <w:rsid w:val="009D3552"/>
    <w:rsid w:val="009D3904"/>
    <w:rsid w:val="009D3AB7"/>
    <w:rsid w:val="009D3D77"/>
    <w:rsid w:val="009D3E96"/>
    <w:rsid w:val="009D4319"/>
    <w:rsid w:val="009D43F4"/>
    <w:rsid w:val="009D4A3A"/>
    <w:rsid w:val="009D5001"/>
    <w:rsid w:val="009D558E"/>
    <w:rsid w:val="009D57AA"/>
    <w:rsid w:val="009D57E5"/>
    <w:rsid w:val="009D5A8F"/>
    <w:rsid w:val="009D5BA1"/>
    <w:rsid w:val="009D6693"/>
    <w:rsid w:val="009D68C7"/>
    <w:rsid w:val="009D6979"/>
    <w:rsid w:val="009D6C80"/>
    <w:rsid w:val="009D6D17"/>
    <w:rsid w:val="009D6F86"/>
    <w:rsid w:val="009D6FB9"/>
    <w:rsid w:val="009D7578"/>
    <w:rsid w:val="009E03D6"/>
    <w:rsid w:val="009E0EEE"/>
    <w:rsid w:val="009E10F4"/>
    <w:rsid w:val="009E1C3A"/>
    <w:rsid w:val="009E1C8C"/>
    <w:rsid w:val="009E1D56"/>
    <w:rsid w:val="009E1F22"/>
    <w:rsid w:val="009E1FAF"/>
    <w:rsid w:val="009E21B2"/>
    <w:rsid w:val="009E2319"/>
    <w:rsid w:val="009E2846"/>
    <w:rsid w:val="009E2EF5"/>
    <w:rsid w:val="009E3B69"/>
    <w:rsid w:val="009E3D41"/>
    <w:rsid w:val="009E401B"/>
    <w:rsid w:val="009E435E"/>
    <w:rsid w:val="009E4BA9"/>
    <w:rsid w:val="009E4C7D"/>
    <w:rsid w:val="009E504B"/>
    <w:rsid w:val="009E5980"/>
    <w:rsid w:val="009E6427"/>
    <w:rsid w:val="009E771E"/>
    <w:rsid w:val="009E7863"/>
    <w:rsid w:val="009F01EA"/>
    <w:rsid w:val="009F03AB"/>
    <w:rsid w:val="009F1BD3"/>
    <w:rsid w:val="009F2D16"/>
    <w:rsid w:val="009F3038"/>
    <w:rsid w:val="009F30F6"/>
    <w:rsid w:val="009F338B"/>
    <w:rsid w:val="009F3735"/>
    <w:rsid w:val="009F3C7F"/>
    <w:rsid w:val="009F4200"/>
    <w:rsid w:val="009F44FF"/>
    <w:rsid w:val="009F4591"/>
    <w:rsid w:val="009F467C"/>
    <w:rsid w:val="009F544C"/>
    <w:rsid w:val="009F54B8"/>
    <w:rsid w:val="009F55FD"/>
    <w:rsid w:val="009F5B59"/>
    <w:rsid w:val="009F603E"/>
    <w:rsid w:val="009F64B9"/>
    <w:rsid w:val="009F68FE"/>
    <w:rsid w:val="009F7F78"/>
    <w:rsid w:val="009F7F80"/>
    <w:rsid w:val="009F7F97"/>
    <w:rsid w:val="00A001E0"/>
    <w:rsid w:val="00A00F6F"/>
    <w:rsid w:val="00A01040"/>
    <w:rsid w:val="00A0127D"/>
    <w:rsid w:val="00A0133D"/>
    <w:rsid w:val="00A01D11"/>
    <w:rsid w:val="00A01E49"/>
    <w:rsid w:val="00A01E70"/>
    <w:rsid w:val="00A02E96"/>
    <w:rsid w:val="00A0303A"/>
    <w:rsid w:val="00A0337C"/>
    <w:rsid w:val="00A03393"/>
    <w:rsid w:val="00A035C0"/>
    <w:rsid w:val="00A04252"/>
    <w:rsid w:val="00A043F2"/>
    <w:rsid w:val="00A04A82"/>
    <w:rsid w:val="00A04AE8"/>
    <w:rsid w:val="00A052DD"/>
    <w:rsid w:val="00A05AE2"/>
    <w:rsid w:val="00A05C7B"/>
    <w:rsid w:val="00A05D9D"/>
    <w:rsid w:val="00A05FB5"/>
    <w:rsid w:val="00A062A3"/>
    <w:rsid w:val="00A06368"/>
    <w:rsid w:val="00A06443"/>
    <w:rsid w:val="00A064FF"/>
    <w:rsid w:val="00A0780F"/>
    <w:rsid w:val="00A10A84"/>
    <w:rsid w:val="00A1149E"/>
    <w:rsid w:val="00A11572"/>
    <w:rsid w:val="00A1182D"/>
    <w:rsid w:val="00A11A8D"/>
    <w:rsid w:val="00A11E26"/>
    <w:rsid w:val="00A12988"/>
    <w:rsid w:val="00A12A84"/>
    <w:rsid w:val="00A12CD6"/>
    <w:rsid w:val="00A13743"/>
    <w:rsid w:val="00A13A5E"/>
    <w:rsid w:val="00A145D6"/>
    <w:rsid w:val="00A1485E"/>
    <w:rsid w:val="00A14B9B"/>
    <w:rsid w:val="00A15078"/>
    <w:rsid w:val="00A15809"/>
    <w:rsid w:val="00A159D9"/>
    <w:rsid w:val="00A159FB"/>
    <w:rsid w:val="00A15D01"/>
    <w:rsid w:val="00A16034"/>
    <w:rsid w:val="00A20DBB"/>
    <w:rsid w:val="00A21819"/>
    <w:rsid w:val="00A22C01"/>
    <w:rsid w:val="00A23249"/>
    <w:rsid w:val="00A232A5"/>
    <w:rsid w:val="00A23571"/>
    <w:rsid w:val="00A23E8F"/>
    <w:rsid w:val="00A23F2B"/>
    <w:rsid w:val="00A2415D"/>
    <w:rsid w:val="00A241B2"/>
    <w:rsid w:val="00A244E3"/>
    <w:rsid w:val="00A247B1"/>
    <w:rsid w:val="00A247EC"/>
    <w:rsid w:val="00A248D5"/>
    <w:rsid w:val="00A24FAC"/>
    <w:rsid w:val="00A256F3"/>
    <w:rsid w:val="00A25CBF"/>
    <w:rsid w:val="00A26212"/>
    <w:rsid w:val="00A26418"/>
    <w:rsid w:val="00A2662C"/>
    <w:rsid w:val="00A2668A"/>
    <w:rsid w:val="00A27329"/>
    <w:rsid w:val="00A27C2E"/>
    <w:rsid w:val="00A300B7"/>
    <w:rsid w:val="00A309FA"/>
    <w:rsid w:val="00A30AC0"/>
    <w:rsid w:val="00A30AE2"/>
    <w:rsid w:val="00A30B0D"/>
    <w:rsid w:val="00A3190C"/>
    <w:rsid w:val="00A31E77"/>
    <w:rsid w:val="00A32C6D"/>
    <w:rsid w:val="00A3340E"/>
    <w:rsid w:val="00A34047"/>
    <w:rsid w:val="00A34C74"/>
    <w:rsid w:val="00A35BCE"/>
    <w:rsid w:val="00A35EF0"/>
    <w:rsid w:val="00A36991"/>
    <w:rsid w:val="00A36AC5"/>
    <w:rsid w:val="00A36D03"/>
    <w:rsid w:val="00A36FE8"/>
    <w:rsid w:val="00A374D2"/>
    <w:rsid w:val="00A3764E"/>
    <w:rsid w:val="00A377A6"/>
    <w:rsid w:val="00A40143"/>
    <w:rsid w:val="00A403BC"/>
    <w:rsid w:val="00A403FE"/>
    <w:rsid w:val="00A4067B"/>
    <w:rsid w:val="00A407B4"/>
    <w:rsid w:val="00A40A53"/>
    <w:rsid w:val="00A40BB4"/>
    <w:rsid w:val="00A40F41"/>
    <w:rsid w:val="00A41034"/>
    <w:rsid w:val="00A4114C"/>
    <w:rsid w:val="00A4166A"/>
    <w:rsid w:val="00A4319D"/>
    <w:rsid w:val="00A4326A"/>
    <w:rsid w:val="00A4357F"/>
    <w:rsid w:val="00A43A7E"/>
    <w:rsid w:val="00A43BFF"/>
    <w:rsid w:val="00A43FF7"/>
    <w:rsid w:val="00A4455C"/>
    <w:rsid w:val="00A45134"/>
    <w:rsid w:val="00A45962"/>
    <w:rsid w:val="00A464E1"/>
    <w:rsid w:val="00A464E4"/>
    <w:rsid w:val="00A46BEB"/>
    <w:rsid w:val="00A4768D"/>
    <w:rsid w:val="00A476AE"/>
    <w:rsid w:val="00A47816"/>
    <w:rsid w:val="00A47E9B"/>
    <w:rsid w:val="00A5089E"/>
    <w:rsid w:val="00A50A01"/>
    <w:rsid w:val="00A50DF1"/>
    <w:rsid w:val="00A50EA3"/>
    <w:rsid w:val="00A5140C"/>
    <w:rsid w:val="00A521AF"/>
    <w:rsid w:val="00A52521"/>
    <w:rsid w:val="00A5259B"/>
    <w:rsid w:val="00A5319F"/>
    <w:rsid w:val="00A5341D"/>
    <w:rsid w:val="00A53BCE"/>
    <w:rsid w:val="00A53D3B"/>
    <w:rsid w:val="00A542F8"/>
    <w:rsid w:val="00A54E5F"/>
    <w:rsid w:val="00A54EC6"/>
    <w:rsid w:val="00A55108"/>
    <w:rsid w:val="00A55454"/>
    <w:rsid w:val="00A55D9E"/>
    <w:rsid w:val="00A56BD0"/>
    <w:rsid w:val="00A60918"/>
    <w:rsid w:val="00A60A8A"/>
    <w:rsid w:val="00A60B5F"/>
    <w:rsid w:val="00A612FF"/>
    <w:rsid w:val="00A61519"/>
    <w:rsid w:val="00A61D4B"/>
    <w:rsid w:val="00A6264D"/>
    <w:rsid w:val="00A62896"/>
    <w:rsid w:val="00A63516"/>
    <w:rsid w:val="00A63852"/>
    <w:rsid w:val="00A63DC2"/>
    <w:rsid w:val="00A64826"/>
    <w:rsid w:val="00A64E41"/>
    <w:rsid w:val="00A65220"/>
    <w:rsid w:val="00A654C9"/>
    <w:rsid w:val="00A66349"/>
    <w:rsid w:val="00A6658A"/>
    <w:rsid w:val="00A66F23"/>
    <w:rsid w:val="00A673BC"/>
    <w:rsid w:val="00A67913"/>
    <w:rsid w:val="00A70780"/>
    <w:rsid w:val="00A71F1D"/>
    <w:rsid w:val="00A72197"/>
    <w:rsid w:val="00A723F4"/>
    <w:rsid w:val="00A72452"/>
    <w:rsid w:val="00A729A0"/>
    <w:rsid w:val="00A72F7D"/>
    <w:rsid w:val="00A73911"/>
    <w:rsid w:val="00A74405"/>
    <w:rsid w:val="00A74954"/>
    <w:rsid w:val="00A74E4C"/>
    <w:rsid w:val="00A75C03"/>
    <w:rsid w:val="00A76646"/>
    <w:rsid w:val="00A770AF"/>
    <w:rsid w:val="00A770F5"/>
    <w:rsid w:val="00A77C75"/>
    <w:rsid w:val="00A77E6E"/>
    <w:rsid w:val="00A77EBC"/>
    <w:rsid w:val="00A8007F"/>
    <w:rsid w:val="00A80305"/>
    <w:rsid w:val="00A80587"/>
    <w:rsid w:val="00A81EF8"/>
    <w:rsid w:val="00A81F1D"/>
    <w:rsid w:val="00A8238D"/>
    <w:rsid w:val="00A823B4"/>
    <w:rsid w:val="00A82469"/>
    <w:rsid w:val="00A8252E"/>
    <w:rsid w:val="00A8356A"/>
    <w:rsid w:val="00A83BB5"/>
    <w:rsid w:val="00A83CA7"/>
    <w:rsid w:val="00A83F88"/>
    <w:rsid w:val="00A845A6"/>
    <w:rsid w:val="00A84644"/>
    <w:rsid w:val="00A850E5"/>
    <w:rsid w:val="00A85172"/>
    <w:rsid w:val="00A857FD"/>
    <w:rsid w:val="00A85940"/>
    <w:rsid w:val="00A85AD4"/>
    <w:rsid w:val="00A85D53"/>
    <w:rsid w:val="00A85E71"/>
    <w:rsid w:val="00A86199"/>
    <w:rsid w:val="00A86444"/>
    <w:rsid w:val="00A86F41"/>
    <w:rsid w:val="00A86F63"/>
    <w:rsid w:val="00A87841"/>
    <w:rsid w:val="00A87FF6"/>
    <w:rsid w:val="00A900AD"/>
    <w:rsid w:val="00A90207"/>
    <w:rsid w:val="00A90342"/>
    <w:rsid w:val="00A905F5"/>
    <w:rsid w:val="00A911AA"/>
    <w:rsid w:val="00A919E1"/>
    <w:rsid w:val="00A91B1F"/>
    <w:rsid w:val="00A92D85"/>
    <w:rsid w:val="00A93206"/>
    <w:rsid w:val="00A93CC6"/>
    <w:rsid w:val="00A948F3"/>
    <w:rsid w:val="00A9498B"/>
    <w:rsid w:val="00A94C13"/>
    <w:rsid w:val="00A94C82"/>
    <w:rsid w:val="00A94E9F"/>
    <w:rsid w:val="00A95893"/>
    <w:rsid w:val="00A95932"/>
    <w:rsid w:val="00A959EF"/>
    <w:rsid w:val="00A95A08"/>
    <w:rsid w:val="00A95B40"/>
    <w:rsid w:val="00A95BD4"/>
    <w:rsid w:val="00A96421"/>
    <w:rsid w:val="00A965BF"/>
    <w:rsid w:val="00A96B00"/>
    <w:rsid w:val="00A96FB3"/>
    <w:rsid w:val="00A97AD3"/>
    <w:rsid w:val="00A97C49"/>
    <w:rsid w:val="00AA01E8"/>
    <w:rsid w:val="00AA05F7"/>
    <w:rsid w:val="00AA099E"/>
    <w:rsid w:val="00AA0FFF"/>
    <w:rsid w:val="00AA1275"/>
    <w:rsid w:val="00AA1A5A"/>
    <w:rsid w:val="00AA243B"/>
    <w:rsid w:val="00AA25E8"/>
    <w:rsid w:val="00AA2D64"/>
    <w:rsid w:val="00AA3190"/>
    <w:rsid w:val="00AA379F"/>
    <w:rsid w:val="00AA3875"/>
    <w:rsid w:val="00AA3B33"/>
    <w:rsid w:val="00AA3D89"/>
    <w:rsid w:val="00AA42D4"/>
    <w:rsid w:val="00AA44AD"/>
    <w:rsid w:val="00AA487F"/>
    <w:rsid w:val="00AA4D68"/>
    <w:rsid w:val="00AA4F7F"/>
    <w:rsid w:val="00AA56B2"/>
    <w:rsid w:val="00AA58FD"/>
    <w:rsid w:val="00AA59C7"/>
    <w:rsid w:val="00AA5ECD"/>
    <w:rsid w:val="00AA6A29"/>
    <w:rsid w:val="00AA6D95"/>
    <w:rsid w:val="00AA78AB"/>
    <w:rsid w:val="00AA7BE5"/>
    <w:rsid w:val="00AA7F9C"/>
    <w:rsid w:val="00AB028C"/>
    <w:rsid w:val="00AB0C58"/>
    <w:rsid w:val="00AB13F3"/>
    <w:rsid w:val="00AB1E71"/>
    <w:rsid w:val="00AB2573"/>
    <w:rsid w:val="00AB28CC"/>
    <w:rsid w:val="00AB2FE1"/>
    <w:rsid w:val="00AB34A5"/>
    <w:rsid w:val="00AB34FA"/>
    <w:rsid w:val="00AB365E"/>
    <w:rsid w:val="00AB4347"/>
    <w:rsid w:val="00AB4567"/>
    <w:rsid w:val="00AB503F"/>
    <w:rsid w:val="00AB536A"/>
    <w:rsid w:val="00AB53B3"/>
    <w:rsid w:val="00AB6309"/>
    <w:rsid w:val="00AB67A3"/>
    <w:rsid w:val="00AB6B0F"/>
    <w:rsid w:val="00AB78E7"/>
    <w:rsid w:val="00AB7B1C"/>
    <w:rsid w:val="00AB7EE1"/>
    <w:rsid w:val="00AC0074"/>
    <w:rsid w:val="00AC0837"/>
    <w:rsid w:val="00AC0946"/>
    <w:rsid w:val="00AC0A11"/>
    <w:rsid w:val="00AC0FD2"/>
    <w:rsid w:val="00AC14D0"/>
    <w:rsid w:val="00AC167F"/>
    <w:rsid w:val="00AC2435"/>
    <w:rsid w:val="00AC2D12"/>
    <w:rsid w:val="00AC2FF4"/>
    <w:rsid w:val="00AC39F8"/>
    <w:rsid w:val="00AC3AE5"/>
    <w:rsid w:val="00AC3B3B"/>
    <w:rsid w:val="00AC4069"/>
    <w:rsid w:val="00AC414A"/>
    <w:rsid w:val="00AC4340"/>
    <w:rsid w:val="00AC47A3"/>
    <w:rsid w:val="00AC4B58"/>
    <w:rsid w:val="00AC52D0"/>
    <w:rsid w:val="00AC5320"/>
    <w:rsid w:val="00AC61C3"/>
    <w:rsid w:val="00AC655E"/>
    <w:rsid w:val="00AC6727"/>
    <w:rsid w:val="00AC7D79"/>
    <w:rsid w:val="00AD01E3"/>
    <w:rsid w:val="00AD0320"/>
    <w:rsid w:val="00AD150B"/>
    <w:rsid w:val="00AD159C"/>
    <w:rsid w:val="00AD171A"/>
    <w:rsid w:val="00AD1727"/>
    <w:rsid w:val="00AD1A48"/>
    <w:rsid w:val="00AD2488"/>
    <w:rsid w:val="00AD2509"/>
    <w:rsid w:val="00AD26DD"/>
    <w:rsid w:val="00AD38B3"/>
    <w:rsid w:val="00AD472C"/>
    <w:rsid w:val="00AD4CA1"/>
    <w:rsid w:val="00AD51C4"/>
    <w:rsid w:val="00AD5394"/>
    <w:rsid w:val="00AD55F5"/>
    <w:rsid w:val="00AD5DE6"/>
    <w:rsid w:val="00AD5FF1"/>
    <w:rsid w:val="00AD732C"/>
    <w:rsid w:val="00AD7DC3"/>
    <w:rsid w:val="00AD7DC7"/>
    <w:rsid w:val="00AD7E24"/>
    <w:rsid w:val="00AE126B"/>
    <w:rsid w:val="00AE155A"/>
    <w:rsid w:val="00AE16FC"/>
    <w:rsid w:val="00AE1D16"/>
    <w:rsid w:val="00AE201C"/>
    <w:rsid w:val="00AE2455"/>
    <w:rsid w:val="00AE25A6"/>
    <w:rsid w:val="00AE321B"/>
    <w:rsid w:val="00AE35C1"/>
    <w:rsid w:val="00AE3DC2"/>
    <w:rsid w:val="00AE3E79"/>
    <w:rsid w:val="00AE44B5"/>
    <w:rsid w:val="00AE4B5E"/>
    <w:rsid w:val="00AE4E81"/>
    <w:rsid w:val="00AE4ED6"/>
    <w:rsid w:val="00AE4F3B"/>
    <w:rsid w:val="00AE4FDE"/>
    <w:rsid w:val="00AE5202"/>
    <w:rsid w:val="00AE541E"/>
    <w:rsid w:val="00AE56F2"/>
    <w:rsid w:val="00AE5B76"/>
    <w:rsid w:val="00AE65AE"/>
    <w:rsid w:val="00AE6611"/>
    <w:rsid w:val="00AE6A93"/>
    <w:rsid w:val="00AE6E16"/>
    <w:rsid w:val="00AE7024"/>
    <w:rsid w:val="00AE7664"/>
    <w:rsid w:val="00AE78A9"/>
    <w:rsid w:val="00AE7A99"/>
    <w:rsid w:val="00AF007F"/>
    <w:rsid w:val="00AF0628"/>
    <w:rsid w:val="00AF0B4D"/>
    <w:rsid w:val="00AF1363"/>
    <w:rsid w:val="00AF15F3"/>
    <w:rsid w:val="00AF1A00"/>
    <w:rsid w:val="00AF1B36"/>
    <w:rsid w:val="00AF2D41"/>
    <w:rsid w:val="00AF4714"/>
    <w:rsid w:val="00AF4853"/>
    <w:rsid w:val="00AF49BE"/>
    <w:rsid w:val="00AF4BD9"/>
    <w:rsid w:val="00AF5068"/>
    <w:rsid w:val="00AF57D9"/>
    <w:rsid w:val="00AF5D63"/>
    <w:rsid w:val="00AF66CE"/>
    <w:rsid w:val="00AF7779"/>
    <w:rsid w:val="00AF7B69"/>
    <w:rsid w:val="00B00007"/>
    <w:rsid w:val="00B00652"/>
    <w:rsid w:val="00B007EF"/>
    <w:rsid w:val="00B00A27"/>
    <w:rsid w:val="00B0145B"/>
    <w:rsid w:val="00B01C0E"/>
    <w:rsid w:val="00B02798"/>
    <w:rsid w:val="00B0297F"/>
    <w:rsid w:val="00B02A3C"/>
    <w:rsid w:val="00B02B41"/>
    <w:rsid w:val="00B02FD9"/>
    <w:rsid w:val="00B03109"/>
    <w:rsid w:val="00B03579"/>
    <w:rsid w:val="00B0371D"/>
    <w:rsid w:val="00B03745"/>
    <w:rsid w:val="00B038DE"/>
    <w:rsid w:val="00B04784"/>
    <w:rsid w:val="00B04B12"/>
    <w:rsid w:val="00B04BF9"/>
    <w:rsid w:val="00B04F31"/>
    <w:rsid w:val="00B05F94"/>
    <w:rsid w:val="00B06895"/>
    <w:rsid w:val="00B07943"/>
    <w:rsid w:val="00B07A06"/>
    <w:rsid w:val="00B07DC6"/>
    <w:rsid w:val="00B07EE3"/>
    <w:rsid w:val="00B07F4F"/>
    <w:rsid w:val="00B1003F"/>
    <w:rsid w:val="00B1035C"/>
    <w:rsid w:val="00B1111B"/>
    <w:rsid w:val="00B1136D"/>
    <w:rsid w:val="00B1179C"/>
    <w:rsid w:val="00B12359"/>
    <w:rsid w:val="00B126BE"/>
    <w:rsid w:val="00B12806"/>
    <w:rsid w:val="00B12E34"/>
    <w:rsid w:val="00B12F98"/>
    <w:rsid w:val="00B13081"/>
    <w:rsid w:val="00B143D9"/>
    <w:rsid w:val="00B148E3"/>
    <w:rsid w:val="00B14E7B"/>
    <w:rsid w:val="00B15289"/>
    <w:rsid w:val="00B15B90"/>
    <w:rsid w:val="00B15F95"/>
    <w:rsid w:val="00B16A8B"/>
    <w:rsid w:val="00B17570"/>
    <w:rsid w:val="00B17B89"/>
    <w:rsid w:val="00B202A8"/>
    <w:rsid w:val="00B20CE6"/>
    <w:rsid w:val="00B21B50"/>
    <w:rsid w:val="00B22487"/>
    <w:rsid w:val="00B226C4"/>
    <w:rsid w:val="00B23868"/>
    <w:rsid w:val="00B23D34"/>
    <w:rsid w:val="00B2418D"/>
    <w:rsid w:val="00B24A04"/>
    <w:rsid w:val="00B25EB5"/>
    <w:rsid w:val="00B2620D"/>
    <w:rsid w:val="00B263EA"/>
    <w:rsid w:val="00B26610"/>
    <w:rsid w:val="00B2679C"/>
    <w:rsid w:val="00B27003"/>
    <w:rsid w:val="00B271DE"/>
    <w:rsid w:val="00B273CC"/>
    <w:rsid w:val="00B27A1B"/>
    <w:rsid w:val="00B27D58"/>
    <w:rsid w:val="00B27E11"/>
    <w:rsid w:val="00B301C7"/>
    <w:rsid w:val="00B30DDE"/>
    <w:rsid w:val="00B30FEA"/>
    <w:rsid w:val="00B310BA"/>
    <w:rsid w:val="00B311AE"/>
    <w:rsid w:val="00B313D0"/>
    <w:rsid w:val="00B31A87"/>
    <w:rsid w:val="00B32125"/>
    <w:rsid w:val="00B32181"/>
    <w:rsid w:val="00B326AC"/>
    <w:rsid w:val="00B3290A"/>
    <w:rsid w:val="00B33431"/>
    <w:rsid w:val="00B33547"/>
    <w:rsid w:val="00B336D1"/>
    <w:rsid w:val="00B33FC5"/>
    <w:rsid w:val="00B33FEF"/>
    <w:rsid w:val="00B343B3"/>
    <w:rsid w:val="00B34568"/>
    <w:rsid w:val="00B34A8B"/>
    <w:rsid w:val="00B34B77"/>
    <w:rsid w:val="00B34BE6"/>
    <w:rsid w:val="00B34E4A"/>
    <w:rsid w:val="00B34EF1"/>
    <w:rsid w:val="00B36347"/>
    <w:rsid w:val="00B364E9"/>
    <w:rsid w:val="00B36521"/>
    <w:rsid w:val="00B377BF"/>
    <w:rsid w:val="00B40283"/>
    <w:rsid w:val="00B40569"/>
    <w:rsid w:val="00B405E5"/>
    <w:rsid w:val="00B40855"/>
    <w:rsid w:val="00B40A65"/>
    <w:rsid w:val="00B40B81"/>
    <w:rsid w:val="00B40D84"/>
    <w:rsid w:val="00B4149C"/>
    <w:rsid w:val="00B415DE"/>
    <w:rsid w:val="00B4165C"/>
    <w:rsid w:val="00B41E45"/>
    <w:rsid w:val="00B423EE"/>
    <w:rsid w:val="00B42644"/>
    <w:rsid w:val="00B429AC"/>
    <w:rsid w:val="00B43442"/>
    <w:rsid w:val="00B43CE2"/>
    <w:rsid w:val="00B43F28"/>
    <w:rsid w:val="00B44E56"/>
    <w:rsid w:val="00B44FE3"/>
    <w:rsid w:val="00B4566C"/>
    <w:rsid w:val="00B46058"/>
    <w:rsid w:val="00B46E23"/>
    <w:rsid w:val="00B4703C"/>
    <w:rsid w:val="00B4773C"/>
    <w:rsid w:val="00B50039"/>
    <w:rsid w:val="00B5056C"/>
    <w:rsid w:val="00B511D9"/>
    <w:rsid w:val="00B513D0"/>
    <w:rsid w:val="00B518F5"/>
    <w:rsid w:val="00B51C01"/>
    <w:rsid w:val="00B52171"/>
    <w:rsid w:val="00B52595"/>
    <w:rsid w:val="00B5282A"/>
    <w:rsid w:val="00B52918"/>
    <w:rsid w:val="00B533A8"/>
    <w:rsid w:val="00B538F4"/>
    <w:rsid w:val="00B53F24"/>
    <w:rsid w:val="00B54578"/>
    <w:rsid w:val="00B545FE"/>
    <w:rsid w:val="00B54E6A"/>
    <w:rsid w:val="00B55522"/>
    <w:rsid w:val="00B557D9"/>
    <w:rsid w:val="00B55A28"/>
    <w:rsid w:val="00B55C43"/>
    <w:rsid w:val="00B56A4D"/>
    <w:rsid w:val="00B5733D"/>
    <w:rsid w:val="00B6012B"/>
    <w:rsid w:val="00B60142"/>
    <w:rsid w:val="00B606F4"/>
    <w:rsid w:val="00B60784"/>
    <w:rsid w:val="00B60C82"/>
    <w:rsid w:val="00B6102F"/>
    <w:rsid w:val="00B61949"/>
    <w:rsid w:val="00B619A4"/>
    <w:rsid w:val="00B61BA3"/>
    <w:rsid w:val="00B620F6"/>
    <w:rsid w:val="00B632EE"/>
    <w:rsid w:val="00B635DD"/>
    <w:rsid w:val="00B6370F"/>
    <w:rsid w:val="00B639A4"/>
    <w:rsid w:val="00B63FD8"/>
    <w:rsid w:val="00B6452A"/>
    <w:rsid w:val="00B64ABE"/>
    <w:rsid w:val="00B64E82"/>
    <w:rsid w:val="00B6539E"/>
    <w:rsid w:val="00B65447"/>
    <w:rsid w:val="00B65901"/>
    <w:rsid w:val="00B662E9"/>
    <w:rsid w:val="00B665AF"/>
    <w:rsid w:val="00B666F6"/>
    <w:rsid w:val="00B6704F"/>
    <w:rsid w:val="00B67654"/>
    <w:rsid w:val="00B67A62"/>
    <w:rsid w:val="00B67F77"/>
    <w:rsid w:val="00B7018A"/>
    <w:rsid w:val="00B70BC7"/>
    <w:rsid w:val="00B71167"/>
    <w:rsid w:val="00B724A1"/>
    <w:rsid w:val="00B724E8"/>
    <w:rsid w:val="00B725C3"/>
    <w:rsid w:val="00B72836"/>
    <w:rsid w:val="00B72FAC"/>
    <w:rsid w:val="00B73D44"/>
    <w:rsid w:val="00B743D7"/>
    <w:rsid w:val="00B754B8"/>
    <w:rsid w:val="00B77AEF"/>
    <w:rsid w:val="00B80AA6"/>
    <w:rsid w:val="00B80EFB"/>
    <w:rsid w:val="00B81327"/>
    <w:rsid w:val="00B8153A"/>
    <w:rsid w:val="00B816D4"/>
    <w:rsid w:val="00B823B6"/>
    <w:rsid w:val="00B827CC"/>
    <w:rsid w:val="00B829FF"/>
    <w:rsid w:val="00B83370"/>
    <w:rsid w:val="00B83B16"/>
    <w:rsid w:val="00B83E6E"/>
    <w:rsid w:val="00B83FD9"/>
    <w:rsid w:val="00B8494F"/>
    <w:rsid w:val="00B84C16"/>
    <w:rsid w:val="00B84DD8"/>
    <w:rsid w:val="00B84F4D"/>
    <w:rsid w:val="00B855F0"/>
    <w:rsid w:val="00B8560C"/>
    <w:rsid w:val="00B856B6"/>
    <w:rsid w:val="00B85EAB"/>
    <w:rsid w:val="00B861FF"/>
    <w:rsid w:val="00B86983"/>
    <w:rsid w:val="00B87619"/>
    <w:rsid w:val="00B87722"/>
    <w:rsid w:val="00B90479"/>
    <w:rsid w:val="00B90988"/>
    <w:rsid w:val="00B90DAA"/>
    <w:rsid w:val="00B915A8"/>
    <w:rsid w:val="00B91690"/>
    <w:rsid w:val="00B91703"/>
    <w:rsid w:val="00B91DD8"/>
    <w:rsid w:val="00B923AC"/>
    <w:rsid w:val="00B92690"/>
    <w:rsid w:val="00B929FF"/>
    <w:rsid w:val="00B92E17"/>
    <w:rsid w:val="00B92E39"/>
    <w:rsid w:val="00B9300F"/>
    <w:rsid w:val="00B93626"/>
    <w:rsid w:val="00B93B27"/>
    <w:rsid w:val="00B9427F"/>
    <w:rsid w:val="00B94503"/>
    <w:rsid w:val="00B94926"/>
    <w:rsid w:val="00B95446"/>
    <w:rsid w:val="00B955D2"/>
    <w:rsid w:val="00B95B1D"/>
    <w:rsid w:val="00B95CA1"/>
    <w:rsid w:val="00B96279"/>
    <w:rsid w:val="00B964C8"/>
    <w:rsid w:val="00B965CE"/>
    <w:rsid w:val="00B9665F"/>
    <w:rsid w:val="00B96F22"/>
    <w:rsid w:val="00B96FCD"/>
    <w:rsid w:val="00B975EA"/>
    <w:rsid w:val="00B97B70"/>
    <w:rsid w:val="00BA0398"/>
    <w:rsid w:val="00BA08B4"/>
    <w:rsid w:val="00BA0FCB"/>
    <w:rsid w:val="00BA0FDA"/>
    <w:rsid w:val="00BA16D7"/>
    <w:rsid w:val="00BA17C4"/>
    <w:rsid w:val="00BA1B16"/>
    <w:rsid w:val="00BA2333"/>
    <w:rsid w:val="00BA2664"/>
    <w:rsid w:val="00BA268E"/>
    <w:rsid w:val="00BA27C8"/>
    <w:rsid w:val="00BA2C30"/>
    <w:rsid w:val="00BA38E3"/>
    <w:rsid w:val="00BA3BAE"/>
    <w:rsid w:val="00BA4373"/>
    <w:rsid w:val="00BA4BE8"/>
    <w:rsid w:val="00BA5216"/>
    <w:rsid w:val="00BA5D40"/>
    <w:rsid w:val="00BA5F90"/>
    <w:rsid w:val="00BA64DC"/>
    <w:rsid w:val="00BA655C"/>
    <w:rsid w:val="00BA6F18"/>
    <w:rsid w:val="00BA72B2"/>
    <w:rsid w:val="00BA78F9"/>
    <w:rsid w:val="00BA792E"/>
    <w:rsid w:val="00BA7A30"/>
    <w:rsid w:val="00BB00AD"/>
    <w:rsid w:val="00BB0148"/>
    <w:rsid w:val="00BB02B1"/>
    <w:rsid w:val="00BB0718"/>
    <w:rsid w:val="00BB0D5F"/>
    <w:rsid w:val="00BB0F03"/>
    <w:rsid w:val="00BB1433"/>
    <w:rsid w:val="00BB166E"/>
    <w:rsid w:val="00BB208D"/>
    <w:rsid w:val="00BB2C05"/>
    <w:rsid w:val="00BB3115"/>
    <w:rsid w:val="00BB39B4"/>
    <w:rsid w:val="00BB3B4F"/>
    <w:rsid w:val="00BB4184"/>
    <w:rsid w:val="00BB42DA"/>
    <w:rsid w:val="00BB42F7"/>
    <w:rsid w:val="00BB4AC3"/>
    <w:rsid w:val="00BB5325"/>
    <w:rsid w:val="00BB5A48"/>
    <w:rsid w:val="00BB686B"/>
    <w:rsid w:val="00BB6B62"/>
    <w:rsid w:val="00BB73F0"/>
    <w:rsid w:val="00BB7627"/>
    <w:rsid w:val="00BB7683"/>
    <w:rsid w:val="00BC014C"/>
    <w:rsid w:val="00BC04C6"/>
    <w:rsid w:val="00BC0E70"/>
    <w:rsid w:val="00BC14BD"/>
    <w:rsid w:val="00BC1A12"/>
    <w:rsid w:val="00BC1EF9"/>
    <w:rsid w:val="00BC212E"/>
    <w:rsid w:val="00BC2B9B"/>
    <w:rsid w:val="00BC2F9D"/>
    <w:rsid w:val="00BC3B10"/>
    <w:rsid w:val="00BC3EAA"/>
    <w:rsid w:val="00BC412D"/>
    <w:rsid w:val="00BC4704"/>
    <w:rsid w:val="00BC4849"/>
    <w:rsid w:val="00BC4898"/>
    <w:rsid w:val="00BC6037"/>
    <w:rsid w:val="00BC6ACF"/>
    <w:rsid w:val="00BC700B"/>
    <w:rsid w:val="00BC74D0"/>
    <w:rsid w:val="00BC7763"/>
    <w:rsid w:val="00BC78EB"/>
    <w:rsid w:val="00BD04B0"/>
    <w:rsid w:val="00BD0C79"/>
    <w:rsid w:val="00BD1386"/>
    <w:rsid w:val="00BD3105"/>
    <w:rsid w:val="00BD3286"/>
    <w:rsid w:val="00BD3506"/>
    <w:rsid w:val="00BD4812"/>
    <w:rsid w:val="00BD50B0"/>
    <w:rsid w:val="00BD5286"/>
    <w:rsid w:val="00BD58E9"/>
    <w:rsid w:val="00BD5A5B"/>
    <w:rsid w:val="00BD5C2E"/>
    <w:rsid w:val="00BD65AB"/>
    <w:rsid w:val="00BD66CD"/>
    <w:rsid w:val="00BD6BE4"/>
    <w:rsid w:val="00BD7266"/>
    <w:rsid w:val="00BD7C99"/>
    <w:rsid w:val="00BE038F"/>
    <w:rsid w:val="00BE094A"/>
    <w:rsid w:val="00BE0EAA"/>
    <w:rsid w:val="00BE1084"/>
    <w:rsid w:val="00BE19B8"/>
    <w:rsid w:val="00BE254B"/>
    <w:rsid w:val="00BE255A"/>
    <w:rsid w:val="00BE2C62"/>
    <w:rsid w:val="00BE3666"/>
    <w:rsid w:val="00BE37CC"/>
    <w:rsid w:val="00BE39CA"/>
    <w:rsid w:val="00BE41BB"/>
    <w:rsid w:val="00BE42C4"/>
    <w:rsid w:val="00BE466A"/>
    <w:rsid w:val="00BE46FA"/>
    <w:rsid w:val="00BE5395"/>
    <w:rsid w:val="00BE587C"/>
    <w:rsid w:val="00BE5ABE"/>
    <w:rsid w:val="00BE5AD8"/>
    <w:rsid w:val="00BE62C2"/>
    <w:rsid w:val="00BE7B81"/>
    <w:rsid w:val="00BE7F9A"/>
    <w:rsid w:val="00BE7FF4"/>
    <w:rsid w:val="00BF003F"/>
    <w:rsid w:val="00BF1060"/>
    <w:rsid w:val="00BF1AFB"/>
    <w:rsid w:val="00BF28C1"/>
    <w:rsid w:val="00BF291B"/>
    <w:rsid w:val="00BF2A40"/>
    <w:rsid w:val="00BF302E"/>
    <w:rsid w:val="00BF31E6"/>
    <w:rsid w:val="00BF334F"/>
    <w:rsid w:val="00BF349C"/>
    <w:rsid w:val="00BF50D9"/>
    <w:rsid w:val="00BF5F8B"/>
    <w:rsid w:val="00BF6047"/>
    <w:rsid w:val="00BF629C"/>
    <w:rsid w:val="00BF62D8"/>
    <w:rsid w:val="00BF6338"/>
    <w:rsid w:val="00BF74C7"/>
    <w:rsid w:val="00BF7F05"/>
    <w:rsid w:val="00C006E6"/>
    <w:rsid w:val="00C00C7C"/>
    <w:rsid w:val="00C01BCA"/>
    <w:rsid w:val="00C01C4A"/>
    <w:rsid w:val="00C01DE5"/>
    <w:rsid w:val="00C0205D"/>
    <w:rsid w:val="00C02FCB"/>
    <w:rsid w:val="00C03085"/>
    <w:rsid w:val="00C03188"/>
    <w:rsid w:val="00C042F3"/>
    <w:rsid w:val="00C04BB9"/>
    <w:rsid w:val="00C050AC"/>
    <w:rsid w:val="00C05870"/>
    <w:rsid w:val="00C05EFA"/>
    <w:rsid w:val="00C06145"/>
    <w:rsid w:val="00C06738"/>
    <w:rsid w:val="00C069DA"/>
    <w:rsid w:val="00C06F87"/>
    <w:rsid w:val="00C070F2"/>
    <w:rsid w:val="00C07B41"/>
    <w:rsid w:val="00C107E0"/>
    <w:rsid w:val="00C10D2D"/>
    <w:rsid w:val="00C11219"/>
    <w:rsid w:val="00C11E3B"/>
    <w:rsid w:val="00C12280"/>
    <w:rsid w:val="00C12406"/>
    <w:rsid w:val="00C12B87"/>
    <w:rsid w:val="00C12FB3"/>
    <w:rsid w:val="00C1325A"/>
    <w:rsid w:val="00C13661"/>
    <w:rsid w:val="00C13D90"/>
    <w:rsid w:val="00C14828"/>
    <w:rsid w:val="00C148F0"/>
    <w:rsid w:val="00C1491D"/>
    <w:rsid w:val="00C14B20"/>
    <w:rsid w:val="00C153E9"/>
    <w:rsid w:val="00C16425"/>
    <w:rsid w:val="00C17991"/>
    <w:rsid w:val="00C2016F"/>
    <w:rsid w:val="00C2055A"/>
    <w:rsid w:val="00C21193"/>
    <w:rsid w:val="00C22036"/>
    <w:rsid w:val="00C22533"/>
    <w:rsid w:val="00C2284F"/>
    <w:rsid w:val="00C22A00"/>
    <w:rsid w:val="00C22B35"/>
    <w:rsid w:val="00C22E67"/>
    <w:rsid w:val="00C22EDF"/>
    <w:rsid w:val="00C236A5"/>
    <w:rsid w:val="00C249CC"/>
    <w:rsid w:val="00C24EBF"/>
    <w:rsid w:val="00C25123"/>
    <w:rsid w:val="00C25326"/>
    <w:rsid w:val="00C25477"/>
    <w:rsid w:val="00C25ABF"/>
    <w:rsid w:val="00C25B25"/>
    <w:rsid w:val="00C25E58"/>
    <w:rsid w:val="00C26426"/>
    <w:rsid w:val="00C26529"/>
    <w:rsid w:val="00C267F7"/>
    <w:rsid w:val="00C26B18"/>
    <w:rsid w:val="00C26C71"/>
    <w:rsid w:val="00C27723"/>
    <w:rsid w:val="00C27C0D"/>
    <w:rsid w:val="00C27D45"/>
    <w:rsid w:val="00C27FCC"/>
    <w:rsid w:val="00C30033"/>
    <w:rsid w:val="00C30267"/>
    <w:rsid w:val="00C305E8"/>
    <w:rsid w:val="00C30CEC"/>
    <w:rsid w:val="00C31B27"/>
    <w:rsid w:val="00C32528"/>
    <w:rsid w:val="00C33616"/>
    <w:rsid w:val="00C33D9A"/>
    <w:rsid w:val="00C33F03"/>
    <w:rsid w:val="00C347A0"/>
    <w:rsid w:val="00C34982"/>
    <w:rsid w:val="00C35114"/>
    <w:rsid w:val="00C35828"/>
    <w:rsid w:val="00C35B02"/>
    <w:rsid w:val="00C36A36"/>
    <w:rsid w:val="00C36AE2"/>
    <w:rsid w:val="00C36FF5"/>
    <w:rsid w:val="00C37155"/>
    <w:rsid w:val="00C371D4"/>
    <w:rsid w:val="00C371E8"/>
    <w:rsid w:val="00C37C23"/>
    <w:rsid w:val="00C405A8"/>
    <w:rsid w:val="00C406D5"/>
    <w:rsid w:val="00C408F8"/>
    <w:rsid w:val="00C40AC3"/>
    <w:rsid w:val="00C410EB"/>
    <w:rsid w:val="00C41BAD"/>
    <w:rsid w:val="00C41C41"/>
    <w:rsid w:val="00C41E35"/>
    <w:rsid w:val="00C41F68"/>
    <w:rsid w:val="00C42151"/>
    <w:rsid w:val="00C4249A"/>
    <w:rsid w:val="00C429F3"/>
    <w:rsid w:val="00C43CEF"/>
    <w:rsid w:val="00C43F6B"/>
    <w:rsid w:val="00C44145"/>
    <w:rsid w:val="00C441A0"/>
    <w:rsid w:val="00C4445F"/>
    <w:rsid w:val="00C44662"/>
    <w:rsid w:val="00C44895"/>
    <w:rsid w:val="00C46143"/>
    <w:rsid w:val="00C46309"/>
    <w:rsid w:val="00C469C4"/>
    <w:rsid w:val="00C47253"/>
    <w:rsid w:val="00C475B9"/>
    <w:rsid w:val="00C47BC2"/>
    <w:rsid w:val="00C5053F"/>
    <w:rsid w:val="00C505F8"/>
    <w:rsid w:val="00C50711"/>
    <w:rsid w:val="00C511A7"/>
    <w:rsid w:val="00C512F5"/>
    <w:rsid w:val="00C5188B"/>
    <w:rsid w:val="00C51D3A"/>
    <w:rsid w:val="00C52EBD"/>
    <w:rsid w:val="00C52F49"/>
    <w:rsid w:val="00C532F6"/>
    <w:rsid w:val="00C53669"/>
    <w:rsid w:val="00C53A56"/>
    <w:rsid w:val="00C53E00"/>
    <w:rsid w:val="00C53F4E"/>
    <w:rsid w:val="00C54653"/>
    <w:rsid w:val="00C54EE3"/>
    <w:rsid w:val="00C5525A"/>
    <w:rsid w:val="00C553CE"/>
    <w:rsid w:val="00C556A6"/>
    <w:rsid w:val="00C56374"/>
    <w:rsid w:val="00C567EF"/>
    <w:rsid w:val="00C6040A"/>
    <w:rsid w:val="00C60A27"/>
    <w:rsid w:val="00C60BEA"/>
    <w:rsid w:val="00C60E52"/>
    <w:rsid w:val="00C61B50"/>
    <w:rsid w:val="00C61D0E"/>
    <w:rsid w:val="00C61DA2"/>
    <w:rsid w:val="00C638CD"/>
    <w:rsid w:val="00C653AF"/>
    <w:rsid w:val="00C655E8"/>
    <w:rsid w:val="00C66467"/>
    <w:rsid w:val="00C666F4"/>
    <w:rsid w:val="00C667F8"/>
    <w:rsid w:val="00C66894"/>
    <w:rsid w:val="00C66EEA"/>
    <w:rsid w:val="00C6708C"/>
    <w:rsid w:val="00C6756A"/>
    <w:rsid w:val="00C67A6D"/>
    <w:rsid w:val="00C67C9E"/>
    <w:rsid w:val="00C67CD9"/>
    <w:rsid w:val="00C70130"/>
    <w:rsid w:val="00C70368"/>
    <w:rsid w:val="00C7052F"/>
    <w:rsid w:val="00C7082C"/>
    <w:rsid w:val="00C70EAA"/>
    <w:rsid w:val="00C7111F"/>
    <w:rsid w:val="00C714FE"/>
    <w:rsid w:val="00C71B6A"/>
    <w:rsid w:val="00C7219C"/>
    <w:rsid w:val="00C724E1"/>
    <w:rsid w:val="00C72543"/>
    <w:rsid w:val="00C73EF2"/>
    <w:rsid w:val="00C744EB"/>
    <w:rsid w:val="00C74A15"/>
    <w:rsid w:val="00C74F79"/>
    <w:rsid w:val="00C76045"/>
    <w:rsid w:val="00C76136"/>
    <w:rsid w:val="00C76472"/>
    <w:rsid w:val="00C76C1D"/>
    <w:rsid w:val="00C771B0"/>
    <w:rsid w:val="00C77347"/>
    <w:rsid w:val="00C7765D"/>
    <w:rsid w:val="00C7797C"/>
    <w:rsid w:val="00C77C89"/>
    <w:rsid w:val="00C80148"/>
    <w:rsid w:val="00C803FD"/>
    <w:rsid w:val="00C805EF"/>
    <w:rsid w:val="00C80D32"/>
    <w:rsid w:val="00C810B5"/>
    <w:rsid w:val="00C81169"/>
    <w:rsid w:val="00C8149E"/>
    <w:rsid w:val="00C8212A"/>
    <w:rsid w:val="00C82434"/>
    <w:rsid w:val="00C829AD"/>
    <w:rsid w:val="00C82A58"/>
    <w:rsid w:val="00C82E30"/>
    <w:rsid w:val="00C8315D"/>
    <w:rsid w:val="00C83336"/>
    <w:rsid w:val="00C838E4"/>
    <w:rsid w:val="00C839C6"/>
    <w:rsid w:val="00C83C74"/>
    <w:rsid w:val="00C83F6F"/>
    <w:rsid w:val="00C85124"/>
    <w:rsid w:val="00C8521F"/>
    <w:rsid w:val="00C85297"/>
    <w:rsid w:val="00C85679"/>
    <w:rsid w:val="00C85A4F"/>
    <w:rsid w:val="00C86782"/>
    <w:rsid w:val="00C87686"/>
    <w:rsid w:val="00C87AB0"/>
    <w:rsid w:val="00C87D5F"/>
    <w:rsid w:val="00C90390"/>
    <w:rsid w:val="00C90623"/>
    <w:rsid w:val="00C90CBF"/>
    <w:rsid w:val="00C91A10"/>
    <w:rsid w:val="00C91BE8"/>
    <w:rsid w:val="00C91C07"/>
    <w:rsid w:val="00C91D31"/>
    <w:rsid w:val="00C91D6B"/>
    <w:rsid w:val="00C92395"/>
    <w:rsid w:val="00C92753"/>
    <w:rsid w:val="00C927F0"/>
    <w:rsid w:val="00C9328C"/>
    <w:rsid w:val="00C9410B"/>
    <w:rsid w:val="00C961F3"/>
    <w:rsid w:val="00C96249"/>
    <w:rsid w:val="00C96409"/>
    <w:rsid w:val="00C96B6F"/>
    <w:rsid w:val="00C97372"/>
    <w:rsid w:val="00C97CE3"/>
    <w:rsid w:val="00C97E2D"/>
    <w:rsid w:val="00CA04CE"/>
    <w:rsid w:val="00CA15D2"/>
    <w:rsid w:val="00CA22C2"/>
    <w:rsid w:val="00CA27A3"/>
    <w:rsid w:val="00CA2BE7"/>
    <w:rsid w:val="00CA2D27"/>
    <w:rsid w:val="00CA3DBE"/>
    <w:rsid w:val="00CA43EA"/>
    <w:rsid w:val="00CA4DC9"/>
    <w:rsid w:val="00CA4E53"/>
    <w:rsid w:val="00CA51EE"/>
    <w:rsid w:val="00CA5461"/>
    <w:rsid w:val="00CA5630"/>
    <w:rsid w:val="00CA57F8"/>
    <w:rsid w:val="00CA61E4"/>
    <w:rsid w:val="00CA62BE"/>
    <w:rsid w:val="00CA6F0C"/>
    <w:rsid w:val="00CA710C"/>
    <w:rsid w:val="00CA72F3"/>
    <w:rsid w:val="00CB01D4"/>
    <w:rsid w:val="00CB110E"/>
    <w:rsid w:val="00CB124F"/>
    <w:rsid w:val="00CB1424"/>
    <w:rsid w:val="00CB1512"/>
    <w:rsid w:val="00CB1742"/>
    <w:rsid w:val="00CB1DF9"/>
    <w:rsid w:val="00CB2013"/>
    <w:rsid w:val="00CB2166"/>
    <w:rsid w:val="00CB2461"/>
    <w:rsid w:val="00CB27FA"/>
    <w:rsid w:val="00CB2912"/>
    <w:rsid w:val="00CB2A95"/>
    <w:rsid w:val="00CB2B3D"/>
    <w:rsid w:val="00CB3116"/>
    <w:rsid w:val="00CB32B0"/>
    <w:rsid w:val="00CB36C2"/>
    <w:rsid w:val="00CB37AB"/>
    <w:rsid w:val="00CB383A"/>
    <w:rsid w:val="00CB43CD"/>
    <w:rsid w:val="00CB4603"/>
    <w:rsid w:val="00CB4BCC"/>
    <w:rsid w:val="00CB4F9C"/>
    <w:rsid w:val="00CB5B92"/>
    <w:rsid w:val="00CB665F"/>
    <w:rsid w:val="00CB67A9"/>
    <w:rsid w:val="00CB6A2E"/>
    <w:rsid w:val="00CB7233"/>
    <w:rsid w:val="00CB7706"/>
    <w:rsid w:val="00CB796D"/>
    <w:rsid w:val="00CB7DAC"/>
    <w:rsid w:val="00CC00D7"/>
    <w:rsid w:val="00CC0773"/>
    <w:rsid w:val="00CC17FC"/>
    <w:rsid w:val="00CC19E0"/>
    <w:rsid w:val="00CC1D32"/>
    <w:rsid w:val="00CC1E4E"/>
    <w:rsid w:val="00CC25F4"/>
    <w:rsid w:val="00CC26DE"/>
    <w:rsid w:val="00CC2848"/>
    <w:rsid w:val="00CC28E3"/>
    <w:rsid w:val="00CC2C48"/>
    <w:rsid w:val="00CC2CC1"/>
    <w:rsid w:val="00CC3914"/>
    <w:rsid w:val="00CC40AF"/>
    <w:rsid w:val="00CC4977"/>
    <w:rsid w:val="00CC50DD"/>
    <w:rsid w:val="00CC540C"/>
    <w:rsid w:val="00CC5D20"/>
    <w:rsid w:val="00CC5D76"/>
    <w:rsid w:val="00CC6596"/>
    <w:rsid w:val="00CD081E"/>
    <w:rsid w:val="00CD08C0"/>
    <w:rsid w:val="00CD0FE1"/>
    <w:rsid w:val="00CD187C"/>
    <w:rsid w:val="00CD1FA2"/>
    <w:rsid w:val="00CD2293"/>
    <w:rsid w:val="00CD304B"/>
    <w:rsid w:val="00CD33FB"/>
    <w:rsid w:val="00CD40CE"/>
    <w:rsid w:val="00CD4299"/>
    <w:rsid w:val="00CD492A"/>
    <w:rsid w:val="00CD4930"/>
    <w:rsid w:val="00CD5946"/>
    <w:rsid w:val="00CD6227"/>
    <w:rsid w:val="00CD72F2"/>
    <w:rsid w:val="00CD744F"/>
    <w:rsid w:val="00CD78B5"/>
    <w:rsid w:val="00CD7BD2"/>
    <w:rsid w:val="00CD7E5C"/>
    <w:rsid w:val="00CD7F8C"/>
    <w:rsid w:val="00CE03DB"/>
    <w:rsid w:val="00CE04DC"/>
    <w:rsid w:val="00CE0FA2"/>
    <w:rsid w:val="00CE1181"/>
    <w:rsid w:val="00CE17CE"/>
    <w:rsid w:val="00CE1C34"/>
    <w:rsid w:val="00CE307C"/>
    <w:rsid w:val="00CE3D68"/>
    <w:rsid w:val="00CE3DFA"/>
    <w:rsid w:val="00CE40AB"/>
    <w:rsid w:val="00CE4265"/>
    <w:rsid w:val="00CE48E3"/>
    <w:rsid w:val="00CE5262"/>
    <w:rsid w:val="00CE5AB2"/>
    <w:rsid w:val="00CE5BCD"/>
    <w:rsid w:val="00CE5EAC"/>
    <w:rsid w:val="00CE6070"/>
    <w:rsid w:val="00CE6EA1"/>
    <w:rsid w:val="00CE6FA1"/>
    <w:rsid w:val="00CE7B1B"/>
    <w:rsid w:val="00CF0361"/>
    <w:rsid w:val="00CF0DCB"/>
    <w:rsid w:val="00CF1158"/>
    <w:rsid w:val="00CF1493"/>
    <w:rsid w:val="00CF1542"/>
    <w:rsid w:val="00CF186A"/>
    <w:rsid w:val="00CF1953"/>
    <w:rsid w:val="00CF1AC2"/>
    <w:rsid w:val="00CF1D81"/>
    <w:rsid w:val="00CF1E9A"/>
    <w:rsid w:val="00CF1EE3"/>
    <w:rsid w:val="00CF21F8"/>
    <w:rsid w:val="00CF2697"/>
    <w:rsid w:val="00CF27F0"/>
    <w:rsid w:val="00CF28C1"/>
    <w:rsid w:val="00CF2B14"/>
    <w:rsid w:val="00CF3285"/>
    <w:rsid w:val="00CF350A"/>
    <w:rsid w:val="00CF36DB"/>
    <w:rsid w:val="00CF3A7F"/>
    <w:rsid w:val="00CF3C51"/>
    <w:rsid w:val="00CF4094"/>
    <w:rsid w:val="00CF4546"/>
    <w:rsid w:val="00CF4656"/>
    <w:rsid w:val="00CF4D23"/>
    <w:rsid w:val="00CF4D51"/>
    <w:rsid w:val="00CF4E90"/>
    <w:rsid w:val="00CF5CB8"/>
    <w:rsid w:val="00CF5FED"/>
    <w:rsid w:val="00CF63F6"/>
    <w:rsid w:val="00CF77AE"/>
    <w:rsid w:val="00CF7CAE"/>
    <w:rsid w:val="00CF7D54"/>
    <w:rsid w:val="00D00909"/>
    <w:rsid w:val="00D00EC5"/>
    <w:rsid w:val="00D01483"/>
    <w:rsid w:val="00D01BE1"/>
    <w:rsid w:val="00D01D20"/>
    <w:rsid w:val="00D01F47"/>
    <w:rsid w:val="00D02191"/>
    <w:rsid w:val="00D0246D"/>
    <w:rsid w:val="00D02802"/>
    <w:rsid w:val="00D02D2B"/>
    <w:rsid w:val="00D02E41"/>
    <w:rsid w:val="00D030E4"/>
    <w:rsid w:val="00D0340E"/>
    <w:rsid w:val="00D040DD"/>
    <w:rsid w:val="00D0438C"/>
    <w:rsid w:val="00D061E8"/>
    <w:rsid w:val="00D06608"/>
    <w:rsid w:val="00D06C2B"/>
    <w:rsid w:val="00D06E87"/>
    <w:rsid w:val="00D076F5"/>
    <w:rsid w:val="00D07857"/>
    <w:rsid w:val="00D07EF0"/>
    <w:rsid w:val="00D1089A"/>
    <w:rsid w:val="00D11574"/>
    <w:rsid w:val="00D11881"/>
    <w:rsid w:val="00D11A15"/>
    <w:rsid w:val="00D11C03"/>
    <w:rsid w:val="00D1283C"/>
    <w:rsid w:val="00D1286D"/>
    <w:rsid w:val="00D12C15"/>
    <w:rsid w:val="00D13001"/>
    <w:rsid w:val="00D1314F"/>
    <w:rsid w:val="00D1380B"/>
    <w:rsid w:val="00D13BA2"/>
    <w:rsid w:val="00D13C47"/>
    <w:rsid w:val="00D14097"/>
    <w:rsid w:val="00D142E3"/>
    <w:rsid w:val="00D148E7"/>
    <w:rsid w:val="00D14F86"/>
    <w:rsid w:val="00D1514D"/>
    <w:rsid w:val="00D158A6"/>
    <w:rsid w:val="00D16266"/>
    <w:rsid w:val="00D16623"/>
    <w:rsid w:val="00D16881"/>
    <w:rsid w:val="00D16B8B"/>
    <w:rsid w:val="00D16EDC"/>
    <w:rsid w:val="00D174D8"/>
    <w:rsid w:val="00D1783E"/>
    <w:rsid w:val="00D2068C"/>
    <w:rsid w:val="00D21426"/>
    <w:rsid w:val="00D21B46"/>
    <w:rsid w:val="00D21C32"/>
    <w:rsid w:val="00D21D13"/>
    <w:rsid w:val="00D21DA2"/>
    <w:rsid w:val="00D21EE7"/>
    <w:rsid w:val="00D225EA"/>
    <w:rsid w:val="00D22821"/>
    <w:rsid w:val="00D22B8A"/>
    <w:rsid w:val="00D22FF6"/>
    <w:rsid w:val="00D23692"/>
    <w:rsid w:val="00D236E7"/>
    <w:rsid w:val="00D237F4"/>
    <w:rsid w:val="00D23A7D"/>
    <w:rsid w:val="00D23BF0"/>
    <w:rsid w:val="00D23CB0"/>
    <w:rsid w:val="00D23EDB"/>
    <w:rsid w:val="00D24889"/>
    <w:rsid w:val="00D24B38"/>
    <w:rsid w:val="00D250DE"/>
    <w:rsid w:val="00D26073"/>
    <w:rsid w:val="00D26430"/>
    <w:rsid w:val="00D26F66"/>
    <w:rsid w:val="00D26F6E"/>
    <w:rsid w:val="00D26FAB"/>
    <w:rsid w:val="00D274CF"/>
    <w:rsid w:val="00D27AE9"/>
    <w:rsid w:val="00D3014A"/>
    <w:rsid w:val="00D309AD"/>
    <w:rsid w:val="00D30AB8"/>
    <w:rsid w:val="00D313C9"/>
    <w:rsid w:val="00D31D94"/>
    <w:rsid w:val="00D320C2"/>
    <w:rsid w:val="00D32398"/>
    <w:rsid w:val="00D32F3B"/>
    <w:rsid w:val="00D3390E"/>
    <w:rsid w:val="00D33989"/>
    <w:rsid w:val="00D33E54"/>
    <w:rsid w:val="00D34B85"/>
    <w:rsid w:val="00D34E4F"/>
    <w:rsid w:val="00D3520B"/>
    <w:rsid w:val="00D36B21"/>
    <w:rsid w:val="00D37369"/>
    <w:rsid w:val="00D40252"/>
    <w:rsid w:val="00D40830"/>
    <w:rsid w:val="00D41B0A"/>
    <w:rsid w:val="00D41EE7"/>
    <w:rsid w:val="00D41F68"/>
    <w:rsid w:val="00D42829"/>
    <w:rsid w:val="00D4288C"/>
    <w:rsid w:val="00D439CA"/>
    <w:rsid w:val="00D43CA9"/>
    <w:rsid w:val="00D43D5D"/>
    <w:rsid w:val="00D43E10"/>
    <w:rsid w:val="00D43F88"/>
    <w:rsid w:val="00D440AD"/>
    <w:rsid w:val="00D4447E"/>
    <w:rsid w:val="00D44A67"/>
    <w:rsid w:val="00D44B05"/>
    <w:rsid w:val="00D44C80"/>
    <w:rsid w:val="00D4520D"/>
    <w:rsid w:val="00D4529C"/>
    <w:rsid w:val="00D453B3"/>
    <w:rsid w:val="00D46191"/>
    <w:rsid w:val="00D46296"/>
    <w:rsid w:val="00D4657F"/>
    <w:rsid w:val="00D46615"/>
    <w:rsid w:val="00D46811"/>
    <w:rsid w:val="00D46D17"/>
    <w:rsid w:val="00D479A0"/>
    <w:rsid w:val="00D47D08"/>
    <w:rsid w:val="00D47DBE"/>
    <w:rsid w:val="00D507A5"/>
    <w:rsid w:val="00D50E41"/>
    <w:rsid w:val="00D50ED0"/>
    <w:rsid w:val="00D51062"/>
    <w:rsid w:val="00D510F3"/>
    <w:rsid w:val="00D51BDC"/>
    <w:rsid w:val="00D51C94"/>
    <w:rsid w:val="00D51D1D"/>
    <w:rsid w:val="00D5257A"/>
    <w:rsid w:val="00D526AE"/>
    <w:rsid w:val="00D52764"/>
    <w:rsid w:val="00D5364A"/>
    <w:rsid w:val="00D53803"/>
    <w:rsid w:val="00D54262"/>
    <w:rsid w:val="00D551B1"/>
    <w:rsid w:val="00D55793"/>
    <w:rsid w:val="00D558B1"/>
    <w:rsid w:val="00D55DB7"/>
    <w:rsid w:val="00D55DE8"/>
    <w:rsid w:val="00D566A8"/>
    <w:rsid w:val="00D56B7C"/>
    <w:rsid w:val="00D5751F"/>
    <w:rsid w:val="00D57EE0"/>
    <w:rsid w:val="00D6082A"/>
    <w:rsid w:val="00D60ADF"/>
    <w:rsid w:val="00D60B13"/>
    <w:rsid w:val="00D60F54"/>
    <w:rsid w:val="00D60FAF"/>
    <w:rsid w:val="00D62DA1"/>
    <w:rsid w:val="00D63802"/>
    <w:rsid w:val="00D63972"/>
    <w:rsid w:val="00D63A38"/>
    <w:rsid w:val="00D63E31"/>
    <w:rsid w:val="00D647DD"/>
    <w:rsid w:val="00D64834"/>
    <w:rsid w:val="00D6490A"/>
    <w:rsid w:val="00D65967"/>
    <w:rsid w:val="00D65D1E"/>
    <w:rsid w:val="00D65FAF"/>
    <w:rsid w:val="00D66154"/>
    <w:rsid w:val="00D66227"/>
    <w:rsid w:val="00D66AB3"/>
    <w:rsid w:val="00D66BC9"/>
    <w:rsid w:val="00D66E4C"/>
    <w:rsid w:val="00D66EC3"/>
    <w:rsid w:val="00D66F90"/>
    <w:rsid w:val="00D66FF8"/>
    <w:rsid w:val="00D67262"/>
    <w:rsid w:val="00D673B7"/>
    <w:rsid w:val="00D67D86"/>
    <w:rsid w:val="00D70317"/>
    <w:rsid w:val="00D70D7F"/>
    <w:rsid w:val="00D7128D"/>
    <w:rsid w:val="00D714B8"/>
    <w:rsid w:val="00D71DA5"/>
    <w:rsid w:val="00D72E30"/>
    <w:rsid w:val="00D73039"/>
    <w:rsid w:val="00D732DB"/>
    <w:rsid w:val="00D73A58"/>
    <w:rsid w:val="00D73ED7"/>
    <w:rsid w:val="00D74572"/>
    <w:rsid w:val="00D746C3"/>
    <w:rsid w:val="00D74789"/>
    <w:rsid w:val="00D74E11"/>
    <w:rsid w:val="00D7561F"/>
    <w:rsid w:val="00D75710"/>
    <w:rsid w:val="00D75963"/>
    <w:rsid w:val="00D75F83"/>
    <w:rsid w:val="00D762A6"/>
    <w:rsid w:val="00D76CCB"/>
    <w:rsid w:val="00D77017"/>
    <w:rsid w:val="00D772E9"/>
    <w:rsid w:val="00D77A81"/>
    <w:rsid w:val="00D800AB"/>
    <w:rsid w:val="00D8098E"/>
    <w:rsid w:val="00D8112B"/>
    <w:rsid w:val="00D8123E"/>
    <w:rsid w:val="00D8155E"/>
    <w:rsid w:val="00D81590"/>
    <w:rsid w:val="00D8165F"/>
    <w:rsid w:val="00D81A25"/>
    <w:rsid w:val="00D81EEC"/>
    <w:rsid w:val="00D8297B"/>
    <w:rsid w:val="00D82A78"/>
    <w:rsid w:val="00D82C13"/>
    <w:rsid w:val="00D82E4D"/>
    <w:rsid w:val="00D839CA"/>
    <w:rsid w:val="00D8441F"/>
    <w:rsid w:val="00D8457B"/>
    <w:rsid w:val="00D84C9C"/>
    <w:rsid w:val="00D8504F"/>
    <w:rsid w:val="00D85B80"/>
    <w:rsid w:val="00D85CA5"/>
    <w:rsid w:val="00D85D89"/>
    <w:rsid w:val="00D8641A"/>
    <w:rsid w:val="00D86D02"/>
    <w:rsid w:val="00D86DFD"/>
    <w:rsid w:val="00D86E92"/>
    <w:rsid w:val="00D901C1"/>
    <w:rsid w:val="00D903C3"/>
    <w:rsid w:val="00D91037"/>
    <w:rsid w:val="00D919D5"/>
    <w:rsid w:val="00D91B86"/>
    <w:rsid w:val="00D928DD"/>
    <w:rsid w:val="00D92CD0"/>
    <w:rsid w:val="00D93CCE"/>
    <w:rsid w:val="00D93E61"/>
    <w:rsid w:val="00D941AF"/>
    <w:rsid w:val="00D9456C"/>
    <w:rsid w:val="00D94958"/>
    <w:rsid w:val="00D94D7F"/>
    <w:rsid w:val="00D951BD"/>
    <w:rsid w:val="00D9541E"/>
    <w:rsid w:val="00D95D85"/>
    <w:rsid w:val="00D95EE2"/>
    <w:rsid w:val="00D96E40"/>
    <w:rsid w:val="00D971D1"/>
    <w:rsid w:val="00D97BE2"/>
    <w:rsid w:val="00DA08D1"/>
    <w:rsid w:val="00DA22AF"/>
    <w:rsid w:val="00DA2AA6"/>
    <w:rsid w:val="00DA2B09"/>
    <w:rsid w:val="00DA2D77"/>
    <w:rsid w:val="00DA2EB6"/>
    <w:rsid w:val="00DA3439"/>
    <w:rsid w:val="00DA383C"/>
    <w:rsid w:val="00DA3887"/>
    <w:rsid w:val="00DA45DC"/>
    <w:rsid w:val="00DA48ED"/>
    <w:rsid w:val="00DA4966"/>
    <w:rsid w:val="00DA4C22"/>
    <w:rsid w:val="00DA4E3D"/>
    <w:rsid w:val="00DA4EB0"/>
    <w:rsid w:val="00DA5EAF"/>
    <w:rsid w:val="00DA5FED"/>
    <w:rsid w:val="00DA6058"/>
    <w:rsid w:val="00DA6507"/>
    <w:rsid w:val="00DA724A"/>
    <w:rsid w:val="00DA78FE"/>
    <w:rsid w:val="00DA7B88"/>
    <w:rsid w:val="00DB045C"/>
    <w:rsid w:val="00DB10BF"/>
    <w:rsid w:val="00DB1DA6"/>
    <w:rsid w:val="00DB2577"/>
    <w:rsid w:val="00DB3509"/>
    <w:rsid w:val="00DB379C"/>
    <w:rsid w:val="00DB3905"/>
    <w:rsid w:val="00DB3D31"/>
    <w:rsid w:val="00DB3ED7"/>
    <w:rsid w:val="00DB42B9"/>
    <w:rsid w:val="00DB4529"/>
    <w:rsid w:val="00DB53DE"/>
    <w:rsid w:val="00DB552E"/>
    <w:rsid w:val="00DB58F5"/>
    <w:rsid w:val="00DB6E04"/>
    <w:rsid w:val="00DB74F1"/>
    <w:rsid w:val="00DB7B4B"/>
    <w:rsid w:val="00DB7BA7"/>
    <w:rsid w:val="00DC05D1"/>
    <w:rsid w:val="00DC0990"/>
    <w:rsid w:val="00DC0D89"/>
    <w:rsid w:val="00DC0ED8"/>
    <w:rsid w:val="00DC0F94"/>
    <w:rsid w:val="00DC1798"/>
    <w:rsid w:val="00DC1AE9"/>
    <w:rsid w:val="00DC2B12"/>
    <w:rsid w:val="00DC2D36"/>
    <w:rsid w:val="00DC5830"/>
    <w:rsid w:val="00DC60DE"/>
    <w:rsid w:val="00DC637E"/>
    <w:rsid w:val="00DC6871"/>
    <w:rsid w:val="00DC68E6"/>
    <w:rsid w:val="00DC7676"/>
    <w:rsid w:val="00DC7DBE"/>
    <w:rsid w:val="00DC7E6A"/>
    <w:rsid w:val="00DD031E"/>
    <w:rsid w:val="00DD0672"/>
    <w:rsid w:val="00DD08DA"/>
    <w:rsid w:val="00DD0983"/>
    <w:rsid w:val="00DD0AD2"/>
    <w:rsid w:val="00DD1349"/>
    <w:rsid w:val="00DD14FF"/>
    <w:rsid w:val="00DD1684"/>
    <w:rsid w:val="00DD17E9"/>
    <w:rsid w:val="00DD1FA2"/>
    <w:rsid w:val="00DD23F4"/>
    <w:rsid w:val="00DD3173"/>
    <w:rsid w:val="00DD33CE"/>
    <w:rsid w:val="00DD3ACC"/>
    <w:rsid w:val="00DD3DB3"/>
    <w:rsid w:val="00DD46AE"/>
    <w:rsid w:val="00DD4B31"/>
    <w:rsid w:val="00DD50AC"/>
    <w:rsid w:val="00DD51A3"/>
    <w:rsid w:val="00DD5243"/>
    <w:rsid w:val="00DD5295"/>
    <w:rsid w:val="00DD5C21"/>
    <w:rsid w:val="00DD5FE4"/>
    <w:rsid w:val="00DD6659"/>
    <w:rsid w:val="00DD6DCE"/>
    <w:rsid w:val="00DD750F"/>
    <w:rsid w:val="00DD7F70"/>
    <w:rsid w:val="00DE0065"/>
    <w:rsid w:val="00DE0929"/>
    <w:rsid w:val="00DE1308"/>
    <w:rsid w:val="00DE1AB4"/>
    <w:rsid w:val="00DE1ADA"/>
    <w:rsid w:val="00DE1C2B"/>
    <w:rsid w:val="00DE1D2D"/>
    <w:rsid w:val="00DE2347"/>
    <w:rsid w:val="00DE31AF"/>
    <w:rsid w:val="00DE345E"/>
    <w:rsid w:val="00DE3B25"/>
    <w:rsid w:val="00DE40D7"/>
    <w:rsid w:val="00DE4F8B"/>
    <w:rsid w:val="00DE562F"/>
    <w:rsid w:val="00DE56A9"/>
    <w:rsid w:val="00DE591D"/>
    <w:rsid w:val="00DE5F53"/>
    <w:rsid w:val="00DE60F1"/>
    <w:rsid w:val="00DE61B3"/>
    <w:rsid w:val="00DE68D0"/>
    <w:rsid w:val="00DE6938"/>
    <w:rsid w:val="00DE7D47"/>
    <w:rsid w:val="00DE7FA4"/>
    <w:rsid w:val="00DF0036"/>
    <w:rsid w:val="00DF08AE"/>
    <w:rsid w:val="00DF0ABC"/>
    <w:rsid w:val="00DF1132"/>
    <w:rsid w:val="00DF17CE"/>
    <w:rsid w:val="00DF1C61"/>
    <w:rsid w:val="00DF1CAD"/>
    <w:rsid w:val="00DF1DB9"/>
    <w:rsid w:val="00DF1EAD"/>
    <w:rsid w:val="00DF2990"/>
    <w:rsid w:val="00DF2B1F"/>
    <w:rsid w:val="00DF3C40"/>
    <w:rsid w:val="00DF3C8A"/>
    <w:rsid w:val="00DF3F72"/>
    <w:rsid w:val="00DF4074"/>
    <w:rsid w:val="00DF4342"/>
    <w:rsid w:val="00DF4AD9"/>
    <w:rsid w:val="00DF4DE0"/>
    <w:rsid w:val="00DF5025"/>
    <w:rsid w:val="00DF5D1D"/>
    <w:rsid w:val="00DF64DE"/>
    <w:rsid w:val="00DF7048"/>
    <w:rsid w:val="00DF74B8"/>
    <w:rsid w:val="00DF7628"/>
    <w:rsid w:val="00DF796D"/>
    <w:rsid w:val="00DF7F9A"/>
    <w:rsid w:val="00E005B2"/>
    <w:rsid w:val="00E00CA5"/>
    <w:rsid w:val="00E00D29"/>
    <w:rsid w:val="00E01B4A"/>
    <w:rsid w:val="00E01C65"/>
    <w:rsid w:val="00E02B15"/>
    <w:rsid w:val="00E0312A"/>
    <w:rsid w:val="00E03956"/>
    <w:rsid w:val="00E043EC"/>
    <w:rsid w:val="00E04669"/>
    <w:rsid w:val="00E04AE2"/>
    <w:rsid w:val="00E04C50"/>
    <w:rsid w:val="00E04F4B"/>
    <w:rsid w:val="00E0520D"/>
    <w:rsid w:val="00E05954"/>
    <w:rsid w:val="00E05C88"/>
    <w:rsid w:val="00E05D36"/>
    <w:rsid w:val="00E06664"/>
    <w:rsid w:val="00E06DE5"/>
    <w:rsid w:val="00E070AF"/>
    <w:rsid w:val="00E079B9"/>
    <w:rsid w:val="00E07DF3"/>
    <w:rsid w:val="00E10F9E"/>
    <w:rsid w:val="00E1158F"/>
    <w:rsid w:val="00E11786"/>
    <w:rsid w:val="00E12D13"/>
    <w:rsid w:val="00E134FA"/>
    <w:rsid w:val="00E13981"/>
    <w:rsid w:val="00E13B68"/>
    <w:rsid w:val="00E13BFD"/>
    <w:rsid w:val="00E14ABB"/>
    <w:rsid w:val="00E1514C"/>
    <w:rsid w:val="00E15160"/>
    <w:rsid w:val="00E154EE"/>
    <w:rsid w:val="00E158FF"/>
    <w:rsid w:val="00E15C71"/>
    <w:rsid w:val="00E15EDD"/>
    <w:rsid w:val="00E16589"/>
    <w:rsid w:val="00E16A5A"/>
    <w:rsid w:val="00E16C4B"/>
    <w:rsid w:val="00E16C96"/>
    <w:rsid w:val="00E173A7"/>
    <w:rsid w:val="00E17B63"/>
    <w:rsid w:val="00E17F68"/>
    <w:rsid w:val="00E203E0"/>
    <w:rsid w:val="00E20D17"/>
    <w:rsid w:val="00E217B4"/>
    <w:rsid w:val="00E21966"/>
    <w:rsid w:val="00E21ACB"/>
    <w:rsid w:val="00E21C10"/>
    <w:rsid w:val="00E225A6"/>
    <w:rsid w:val="00E225D9"/>
    <w:rsid w:val="00E2278F"/>
    <w:rsid w:val="00E23802"/>
    <w:rsid w:val="00E238EA"/>
    <w:rsid w:val="00E2427A"/>
    <w:rsid w:val="00E245E2"/>
    <w:rsid w:val="00E25268"/>
    <w:rsid w:val="00E263BC"/>
    <w:rsid w:val="00E264E4"/>
    <w:rsid w:val="00E266F0"/>
    <w:rsid w:val="00E26A2E"/>
    <w:rsid w:val="00E26D57"/>
    <w:rsid w:val="00E2721C"/>
    <w:rsid w:val="00E27830"/>
    <w:rsid w:val="00E309D1"/>
    <w:rsid w:val="00E30FF6"/>
    <w:rsid w:val="00E3161F"/>
    <w:rsid w:val="00E3190E"/>
    <w:rsid w:val="00E31B2C"/>
    <w:rsid w:val="00E31CEB"/>
    <w:rsid w:val="00E33626"/>
    <w:rsid w:val="00E33724"/>
    <w:rsid w:val="00E33A66"/>
    <w:rsid w:val="00E341E0"/>
    <w:rsid w:val="00E3444F"/>
    <w:rsid w:val="00E34589"/>
    <w:rsid w:val="00E34AC8"/>
    <w:rsid w:val="00E34B0A"/>
    <w:rsid w:val="00E35038"/>
    <w:rsid w:val="00E36068"/>
    <w:rsid w:val="00E36613"/>
    <w:rsid w:val="00E36C87"/>
    <w:rsid w:val="00E36F05"/>
    <w:rsid w:val="00E36F2E"/>
    <w:rsid w:val="00E371B6"/>
    <w:rsid w:val="00E37BA0"/>
    <w:rsid w:val="00E37FD5"/>
    <w:rsid w:val="00E40405"/>
    <w:rsid w:val="00E404CB"/>
    <w:rsid w:val="00E40BA5"/>
    <w:rsid w:val="00E41CE2"/>
    <w:rsid w:val="00E41DE9"/>
    <w:rsid w:val="00E41E50"/>
    <w:rsid w:val="00E41F1A"/>
    <w:rsid w:val="00E41F64"/>
    <w:rsid w:val="00E42037"/>
    <w:rsid w:val="00E4269B"/>
    <w:rsid w:val="00E4356A"/>
    <w:rsid w:val="00E437B7"/>
    <w:rsid w:val="00E44A21"/>
    <w:rsid w:val="00E45BCF"/>
    <w:rsid w:val="00E45C83"/>
    <w:rsid w:val="00E45E0F"/>
    <w:rsid w:val="00E46597"/>
    <w:rsid w:val="00E46832"/>
    <w:rsid w:val="00E47C65"/>
    <w:rsid w:val="00E47D93"/>
    <w:rsid w:val="00E5023F"/>
    <w:rsid w:val="00E50358"/>
    <w:rsid w:val="00E504A7"/>
    <w:rsid w:val="00E52405"/>
    <w:rsid w:val="00E53335"/>
    <w:rsid w:val="00E5343C"/>
    <w:rsid w:val="00E53B0F"/>
    <w:rsid w:val="00E5465B"/>
    <w:rsid w:val="00E54E35"/>
    <w:rsid w:val="00E54EA3"/>
    <w:rsid w:val="00E55BDB"/>
    <w:rsid w:val="00E5622B"/>
    <w:rsid w:val="00E5643C"/>
    <w:rsid w:val="00E57927"/>
    <w:rsid w:val="00E57CCF"/>
    <w:rsid w:val="00E57E26"/>
    <w:rsid w:val="00E57EA3"/>
    <w:rsid w:val="00E602B0"/>
    <w:rsid w:val="00E607FE"/>
    <w:rsid w:val="00E60DB9"/>
    <w:rsid w:val="00E60EA9"/>
    <w:rsid w:val="00E619ED"/>
    <w:rsid w:val="00E61E25"/>
    <w:rsid w:val="00E62107"/>
    <w:rsid w:val="00E625FD"/>
    <w:rsid w:val="00E63C36"/>
    <w:rsid w:val="00E6433C"/>
    <w:rsid w:val="00E64DAC"/>
    <w:rsid w:val="00E65503"/>
    <w:rsid w:val="00E656E2"/>
    <w:rsid w:val="00E65FEA"/>
    <w:rsid w:val="00E661B9"/>
    <w:rsid w:val="00E66CD2"/>
    <w:rsid w:val="00E66DC3"/>
    <w:rsid w:val="00E67161"/>
    <w:rsid w:val="00E7074A"/>
    <w:rsid w:val="00E709F0"/>
    <w:rsid w:val="00E71B94"/>
    <w:rsid w:val="00E72502"/>
    <w:rsid w:val="00E7277E"/>
    <w:rsid w:val="00E73B26"/>
    <w:rsid w:val="00E74500"/>
    <w:rsid w:val="00E74724"/>
    <w:rsid w:val="00E757C7"/>
    <w:rsid w:val="00E7586A"/>
    <w:rsid w:val="00E75BCB"/>
    <w:rsid w:val="00E75BE8"/>
    <w:rsid w:val="00E75D01"/>
    <w:rsid w:val="00E76C83"/>
    <w:rsid w:val="00E76F42"/>
    <w:rsid w:val="00E76FFA"/>
    <w:rsid w:val="00E770CD"/>
    <w:rsid w:val="00E778BB"/>
    <w:rsid w:val="00E77A04"/>
    <w:rsid w:val="00E77DDD"/>
    <w:rsid w:val="00E80410"/>
    <w:rsid w:val="00E8066E"/>
    <w:rsid w:val="00E808D2"/>
    <w:rsid w:val="00E80A86"/>
    <w:rsid w:val="00E80DAA"/>
    <w:rsid w:val="00E80F0A"/>
    <w:rsid w:val="00E81C3F"/>
    <w:rsid w:val="00E83DB1"/>
    <w:rsid w:val="00E84346"/>
    <w:rsid w:val="00E84B1D"/>
    <w:rsid w:val="00E84B83"/>
    <w:rsid w:val="00E84E6A"/>
    <w:rsid w:val="00E84FEB"/>
    <w:rsid w:val="00E854DB"/>
    <w:rsid w:val="00E85C22"/>
    <w:rsid w:val="00E85DB0"/>
    <w:rsid w:val="00E85F36"/>
    <w:rsid w:val="00E86872"/>
    <w:rsid w:val="00E868AB"/>
    <w:rsid w:val="00E875B2"/>
    <w:rsid w:val="00E875CE"/>
    <w:rsid w:val="00E87914"/>
    <w:rsid w:val="00E8793E"/>
    <w:rsid w:val="00E90482"/>
    <w:rsid w:val="00E90C83"/>
    <w:rsid w:val="00E9108F"/>
    <w:rsid w:val="00E91BBB"/>
    <w:rsid w:val="00E91D89"/>
    <w:rsid w:val="00E92172"/>
    <w:rsid w:val="00E9237C"/>
    <w:rsid w:val="00E92B35"/>
    <w:rsid w:val="00E92F84"/>
    <w:rsid w:val="00E93562"/>
    <w:rsid w:val="00E93620"/>
    <w:rsid w:val="00E9385D"/>
    <w:rsid w:val="00E93F16"/>
    <w:rsid w:val="00E944B2"/>
    <w:rsid w:val="00E945E8"/>
    <w:rsid w:val="00E94684"/>
    <w:rsid w:val="00E947B7"/>
    <w:rsid w:val="00E94D54"/>
    <w:rsid w:val="00E95743"/>
    <w:rsid w:val="00E95930"/>
    <w:rsid w:val="00E9600A"/>
    <w:rsid w:val="00E963E0"/>
    <w:rsid w:val="00E96844"/>
    <w:rsid w:val="00E968D3"/>
    <w:rsid w:val="00E9731C"/>
    <w:rsid w:val="00E9774F"/>
    <w:rsid w:val="00E97CCE"/>
    <w:rsid w:val="00EA065C"/>
    <w:rsid w:val="00EA1204"/>
    <w:rsid w:val="00EA1589"/>
    <w:rsid w:val="00EA1B97"/>
    <w:rsid w:val="00EA20F0"/>
    <w:rsid w:val="00EA2984"/>
    <w:rsid w:val="00EA2AFB"/>
    <w:rsid w:val="00EA2BC4"/>
    <w:rsid w:val="00EA355F"/>
    <w:rsid w:val="00EA498C"/>
    <w:rsid w:val="00EA6640"/>
    <w:rsid w:val="00EA6812"/>
    <w:rsid w:val="00EA737E"/>
    <w:rsid w:val="00EA76D0"/>
    <w:rsid w:val="00EA7B7A"/>
    <w:rsid w:val="00EA7CF6"/>
    <w:rsid w:val="00EB08C3"/>
    <w:rsid w:val="00EB0AED"/>
    <w:rsid w:val="00EB0C8E"/>
    <w:rsid w:val="00EB0EB4"/>
    <w:rsid w:val="00EB0FA9"/>
    <w:rsid w:val="00EB1433"/>
    <w:rsid w:val="00EB14D0"/>
    <w:rsid w:val="00EB2DEC"/>
    <w:rsid w:val="00EB3272"/>
    <w:rsid w:val="00EB33B2"/>
    <w:rsid w:val="00EB361D"/>
    <w:rsid w:val="00EB3728"/>
    <w:rsid w:val="00EB387C"/>
    <w:rsid w:val="00EB60D9"/>
    <w:rsid w:val="00EB627F"/>
    <w:rsid w:val="00EB6369"/>
    <w:rsid w:val="00EB6665"/>
    <w:rsid w:val="00EB7914"/>
    <w:rsid w:val="00EB7F37"/>
    <w:rsid w:val="00EB7F5F"/>
    <w:rsid w:val="00EC0738"/>
    <w:rsid w:val="00EC078A"/>
    <w:rsid w:val="00EC1002"/>
    <w:rsid w:val="00EC16A6"/>
    <w:rsid w:val="00EC1A6D"/>
    <w:rsid w:val="00EC22BB"/>
    <w:rsid w:val="00EC32C7"/>
    <w:rsid w:val="00EC3630"/>
    <w:rsid w:val="00EC3A35"/>
    <w:rsid w:val="00EC4722"/>
    <w:rsid w:val="00EC4947"/>
    <w:rsid w:val="00EC4C15"/>
    <w:rsid w:val="00EC4F08"/>
    <w:rsid w:val="00EC4F76"/>
    <w:rsid w:val="00EC57F4"/>
    <w:rsid w:val="00EC593D"/>
    <w:rsid w:val="00EC593E"/>
    <w:rsid w:val="00EC5E52"/>
    <w:rsid w:val="00EC770E"/>
    <w:rsid w:val="00EC7E05"/>
    <w:rsid w:val="00ED0073"/>
    <w:rsid w:val="00ED018D"/>
    <w:rsid w:val="00ED0876"/>
    <w:rsid w:val="00ED08BE"/>
    <w:rsid w:val="00ED0B3C"/>
    <w:rsid w:val="00ED0F3C"/>
    <w:rsid w:val="00ED1900"/>
    <w:rsid w:val="00ED1B9B"/>
    <w:rsid w:val="00ED1E00"/>
    <w:rsid w:val="00ED1FD5"/>
    <w:rsid w:val="00ED26A4"/>
    <w:rsid w:val="00ED2BA4"/>
    <w:rsid w:val="00ED2D1C"/>
    <w:rsid w:val="00ED2ED4"/>
    <w:rsid w:val="00ED33CF"/>
    <w:rsid w:val="00ED45A5"/>
    <w:rsid w:val="00ED577A"/>
    <w:rsid w:val="00ED591E"/>
    <w:rsid w:val="00ED602F"/>
    <w:rsid w:val="00ED64FC"/>
    <w:rsid w:val="00ED689E"/>
    <w:rsid w:val="00ED6A2A"/>
    <w:rsid w:val="00ED737C"/>
    <w:rsid w:val="00ED758F"/>
    <w:rsid w:val="00ED7BA4"/>
    <w:rsid w:val="00EE0038"/>
    <w:rsid w:val="00EE02A1"/>
    <w:rsid w:val="00EE0595"/>
    <w:rsid w:val="00EE0DB3"/>
    <w:rsid w:val="00EE1106"/>
    <w:rsid w:val="00EE1198"/>
    <w:rsid w:val="00EE13FC"/>
    <w:rsid w:val="00EE29E3"/>
    <w:rsid w:val="00EE3590"/>
    <w:rsid w:val="00EE40A9"/>
    <w:rsid w:val="00EE4E0F"/>
    <w:rsid w:val="00EE4FBA"/>
    <w:rsid w:val="00EE4FC4"/>
    <w:rsid w:val="00EE4FD1"/>
    <w:rsid w:val="00EE5F51"/>
    <w:rsid w:val="00EE5FAB"/>
    <w:rsid w:val="00EE6166"/>
    <w:rsid w:val="00EE642A"/>
    <w:rsid w:val="00EE6463"/>
    <w:rsid w:val="00EE6501"/>
    <w:rsid w:val="00EE6F0D"/>
    <w:rsid w:val="00EE6F8B"/>
    <w:rsid w:val="00EE7162"/>
    <w:rsid w:val="00EE71D6"/>
    <w:rsid w:val="00EE7449"/>
    <w:rsid w:val="00EE76F3"/>
    <w:rsid w:val="00EE7763"/>
    <w:rsid w:val="00EE7B49"/>
    <w:rsid w:val="00EF039B"/>
    <w:rsid w:val="00EF09AE"/>
    <w:rsid w:val="00EF1011"/>
    <w:rsid w:val="00EF19C1"/>
    <w:rsid w:val="00EF31DD"/>
    <w:rsid w:val="00EF3AA3"/>
    <w:rsid w:val="00EF42EB"/>
    <w:rsid w:val="00EF4B23"/>
    <w:rsid w:val="00EF4B42"/>
    <w:rsid w:val="00EF5C18"/>
    <w:rsid w:val="00EF6175"/>
    <w:rsid w:val="00EF61F7"/>
    <w:rsid w:val="00EF62A4"/>
    <w:rsid w:val="00EF7060"/>
    <w:rsid w:val="00EF71BE"/>
    <w:rsid w:val="00EF7CA5"/>
    <w:rsid w:val="00F016D8"/>
    <w:rsid w:val="00F02018"/>
    <w:rsid w:val="00F0287A"/>
    <w:rsid w:val="00F02896"/>
    <w:rsid w:val="00F02903"/>
    <w:rsid w:val="00F02C35"/>
    <w:rsid w:val="00F031E7"/>
    <w:rsid w:val="00F032C9"/>
    <w:rsid w:val="00F034F8"/>
    <w:rsid w:val="00F047C8"/>
    <w:rsid w:val="00F049B9"/>
    <w:rsid w:val="00F04B8C"/>
    <w:rsid w:val="00F04CD5"/>
    <w:rsid w:val="00F04E8E"/>
    <w:rsid w:val="00F05051"/>
    <w:rsid w:val="00F0540D"/>
    <w:rsid w:val="00F059EB"/>
    <w:rsid w:val="00F06206"/>
    <w:rsid w:val="00F06CBD"/>
    <w:rsid w:val="00F07B6D"/>
    <w:rsid w:val="00F10450"/>
    <w:rsid w:val="00F10592"/>
    <w:rsid w:val="00F112A1"/>
    <w:rsid w:val="00F1138D"/>
    <w:rsid w:val="00F121C7"/>
    <w:rsid w:val="00F12A19"/>
    <w:rsid w:val="00F12AA5"/>
    <w:rsid w:val="00F12C83"/>
    <w:rsid w:val="00F132C3"/>
    <w:rsid w:val="00F13553"/>
    <w:rsid w:val="00F14033"/>
    <w:rsid w:val="00F142BB"/>
    <w:rsid w:val="00F145EB"/>
    <w:rsid w:val="00F149EE"/>
    <w:rsid w:val="00F14B93"/>
    <w:rsid w:val="00F153E2"/>
    <w:rsid w:val="00F15D7A"/>
    <w:rsid w:val="00F1614C"/>
    <w:rsid w:val="00F1615C"/>
    <w:rsid w:val="00F1641A"/>
    <w:rsid w:val="00F16710"/>
    <w:rsid w:val="00F16743"/>
    <w:rsid w:val="00F16C43"/>
    <w:rsid w:val="00F16EA9"/>
    <w:rsid w:val="00F17809"/>
    <w:rsid w:val="00F179C8"/>
    <w:rsid w:val="00F17F9C"/>
    <w:rsid w:val="00F209E2"/>
    <w:rsid w:val="00F20D7B"/>
    <w:rsid w:val="00F21D87"/>
    <w:rsid w:val="00F21E7F"/>
    <w:rsid w:val="00F2269F"/>
    <w:rsid w:val="00F227FC"/>
    <w:rsid w:val="00F22AA0"/>
    <w:rsid w:val="00F22C24"/>
    <w:rsid w:val="00F22E5A"/>
    <w:rsid w:val="00F23479"/>
    <w:rsid w:val="00F23E88"/>
    <w:rsid w:val="00F25E2D"/>
    <w:rsid w:val="00F25EDF"/>
    <w:rsid w:val="00F26131"/>
    <w:rsid w:val="00F2647F"/>
    <w:rsid w:val="00F271EC"/>
    <w:rsid w:val="00F27521"/>
    <w:rsid w:val="00F27868"/>
    <w:rsid w:val="00F279ED"/>
    <w:rsid w:val="00F27F4A"/>
    <w:rsid w:val="00F30361"/>
    <w:rsid w:val="00F303AA"/>
    <w:rsid w:val="00F30499"/>
    <w:rsid w:val="00F3083D"/>
    <w:rsid w:val="00F312B1"/>
    <w:rsid w:val="00F31511"/>
    <w:rsid w:val="00F317C7"/>
    <w:rsid w:val="00F31950"/>
    <w:rsid w:val="00F31B7D"/>
    <w:rsid w:val="00F31CAF"/>
    <w:rsid w:val="00F32131"/>
    <w:rsid w:val="00F328A5"/>
    <w:rsid w:val="00F3304C"/>
    <w:rsid w:val="00F339A1"/>
    <w:rsid w:val="00F3419D"/>
    <w:rsid w:val="00F342BA"/>
    <w:rsid w:val="00F343D1"/>
    <w:rsid w:val="00F344CC"/>
    <w:rsid w:val="00F347CD"/>
    <w:rsid w:val="00F34B53"/>
    <w:rsid w:val="00F34E11"/>
    <w:rsid w:val="00F350E2"/>
    <w:rsid w:val="00F353C4"/>
    <w:rsid w:val="00F355FB"/>
    <w:rsid w:val="00F35947"/>
    <w:rsid w:val="00F364FB"/>
    <w:rsid w:val="00F365F0"/>
    <w:rsid w:val="00F37255"/>
    <w:rsid w:val="00F37466"/>
    <w:rsid w:val="00F379D8"/>
    <w:rsid w:val="00F403D7"/>
    <w:rsid w:val="00F403DA"/>
    <w:rsid w:val="00F41076"/>
    <w:rsid w:val="00F41197"/>
    <w:rsid w:val="00F41B1C"/>
    <w:rsid w:val="00F42161"/>
    <w:rsid w:val="00F422BC"/>
    <w:rsid w:val="00F425E9"/>
    <w:rsid w:val="00F42784"/>
    <w:rsid w:val="00F4331C"/>
    <w:rsid w:val="00F437A1"/>
    <w:rsid w:val="00F43B0A"/>
    <w:rsid w:val="00F43DF9"/>
    <w:rsid w:val="00F43FC7"/>
    <w:rsid w:val="00F4430C"/>
    <w:rsid w:val="00F4456A"/>
    <w:rsid w:val="00F44835"/>
    <w:rsid w:val="00F44873"/>
    <w:rsid w:val="00F44EAA"/>
    <w:rsid w:val="00F45381"/>
    <w:rsid w:val="00F45462"/>
    <w:rsid w:val="00F4575C"/>
    <w:rsid w:val="00F458FD"/>
    <w:rsid w:val="00F459A0"/>
    <w:rsid w:val="00F45AC2"/>
    <w:rsid w:val="00F45ED3"/>
    <w:rsid w:val="00F46587"/>
    <w:rsid w:val="00F465F3"/>
    <w:rsid w:val="00F4663D"/>
    <w:rsid w:val="00F46B11"/>
    <w:rsid w:val="00F46BFA"/>
    <w:rsid w:val="00F476B1"/>
    <w:rsid w:val="00F47A38"/>
    <w:rsid w:val="00F47ED0"/>
    <w:rsid w:val="00F503F3"/>
    <w:rsid w:val="00F5068B"/>
    <w:rsid w:val="00F51072"/>
    <w:rsid w:val="00F513BB"/>
    <w:rsid w:val="00F51D46"/>
    <w:rsid w:val="00F51DA2"/>
    <w:rsid w:val="00F53164"/>
    <w:rsid w:val="00F5321D"/>
    <w:rsid w:val="00F54850"/>
    <w:rsid w:val="00F5499F"/>
    <w:rsid w:val="00F54AC9"/>
    <w:rsid w:val="00F54EE6"/>
    <w:rsid w:val="00F55091"/>
    <w:rsid w:val="00F553D8"/>
    <w:rsid w:val="00F55553"/>
    <w:rsid w:val="00F56170"/>
    <w:rsid w:val="00F5625A"/>
    <w:rsid w:val="00F565CA"/>
    <w:rsid w:val="00F57421"/>
    <w:rsid w:val="00F578D3"/>
    <w:rsid w:val="00F57A55"/>
    <w:rsid w:val="00F600FB"/>
    <w:rsid w:val="00F601BC"/>
    <w:rsid w:val="00F60A57"/>
    <w:rsid w:val="00F60EAF"/>
    <w:rsid w:val="00F61254"/>
    <w:rsid w:val="00F62247"/>
    <w:rsid w:val="00F62535"/>
    <w:rsid w:val="00F62801"/>
    <w:rsid w:val="00F63707"/>
    <w:rsid w:val="00F63D1B"/>
    <w:rsid w:val="00F6407E"/>
    <w:rsid w:val="00F6489F"/>
    <w:rsid w:val="00F648DE"/>
    <w:rsid w:val="00F65047"/>
    <w:rsid w:val="00F650BD"/>
    <w:rsid w:val="00F65601"/>
    <w:rsid w:val="00F65665"/>
    <w:rsid w:val="00F65EC8"/>
    <w:rsid w:val="00F66CE2"/>
    <w:rsid w:val="00F66E04"/>
    <w:rsid w:val="00F66FD2"/>
    <w:rsid w:val="00F670C7"/>
    <w:rsid w:val="00F67166"/>
    <w:rsid w:val="00F67421"/>
    <w:rsid w:val="00F67FE7"/>
    <w:rsid w:val="00F7002F"/>
    <w:rsid w:val="00F703CD"/>
    <w:rsid w:val="00F71E5E"/>
    <w:rsid w:val="00F71F1D"/>
    <w:rsid w:val="00F720BF"/>
    <w:rsid w:val="00F72358"/>
    <w:rsid w:val="00F726EE"/>
    <w:rsid w:val="00F72791"/>
    <w:rsid w:val="00F72FD3"/>
    <w:rsid w:val="00F7373F"/>
    <w:rsid w:val="00F737AA"/>
    <w:rsid w:val="00F743A0"/>
    <w:rsid w:val="00F743D3"/>
    <w:rsid w:val="00F75671"/>
    <w:rsid w:val="00F758C9"/>
    <w:rsid w:val="00F75C9C"/>
    <w:rsid w:val="00F765E2"/>
    <w:rsid w:val="00F768B7"/>
    <w:rsid w:val="00F7783F"/>
    <w:rsid w:val="00F77ACB"/>
    <w:rsid w:val="00F77AFD"/>
    <w:rsid w:val="00F77BAC"/>
    <w:rsid w:val="00F77F38"/>
    <w:rsid w:val="00F807DF"/>
    <w:rsid w:val="00F80A32"/>
    <w:rsid w:val="00F80CEC"/>
    <w:rsid w:val="00F80CF7"/>
    <w:rsid w:val="00F80F2E"/>
    <w:rsid w:val="00F8111D"/>
    <w:rsid w:val="00F8150C"/>
    <w:rsid w:val="00F81EFC"/>
    <w:rsid w:val="00F81FA9"/>
    <w:rsid w:val="00F8205B"/>
    <w:rsid w:val="00F824D5"/>
    <w:rsid w:val="00F8347D"/>
    <w:rsid w:val="00F83D41"/>
    <w:rsid w:val="00F84268"/>
    <w:rsid w:val="00F844A8"/>
    <w:rsid w:val="00F84885"/>
    <w:rsid w:val="00F84C68"/>
    <w:rsid w:val="00F8631C"/>
    <w:rsid w:val="00F8657C"/>
    <w:rsid w:val="00F86670"/>
    <w:rsid w:val="00F866E6"/>
    <w:rsid w:val="00F86758"/>
    <w:rsid w:val="00F87737"/>
    <w:rsid w:val="00F90604"/>
    <w:rsid w:val="00F90748"/>
    <w:rsid w:val="00F917A7"/>
    <w:rsid w:val="00F91A68"/>
    <w:rsid w:val="00F91F58"/>
    <w:rsid w:val="00F91FD9"/>
    <w:rsid w:val="00F91FE4"/>
    <w:rsid w:val="00F92CF4"/>
    <w:rsid w:val="00F92E61"/>
    <w:rsid w:val="00F934A6"/>
    <w:rsid w:val="00F93689"/>
    <w:rsid w:val="00F93B40"/>
    <w:rsid w:val="00F93BBE"/>
    <w:rsid w:val="00F93DD7"/>
    <w:rsid w:val="00F9406D"/>
    <w:rsid w:val="00F94084"/>
    <w:rsid w:val="00F94510"/>
    <w:rsid w:val="00F945BD"/>
    <w:rsid w:val="00F94A63"/>
    <w:rsid w:val="00F94AFA"/>
    <w:rsid w:val="00F94D45"/>
    <w:rsid w:val="00F96676"/>
    <w:rsid w:val="00F969DA"/>
    <w:rsid w:val="00F97BCF"/>
    <w:rsid w:val="00FA11F2"/>
    <w:rsid w:val="00FA32B8"/>
    <w:rsid w:val="00FA338B"/>
    <w:rsid w:val="00FA349C"/>
    <w:rsid w:val="00FA3DA3"/>
    <w:rsid w:val="00FA5772"/>
    <w:rsid w:val="00FA601B"/>
    <w:rsid w:val="00FA6994"/>
    <w:rsid w:val="00FA6F31"/>
    <w:rsid w:val="00FA6FEB"/>
    <w:rsid w:val="00FA70D5"/>
    <w:rsid w:val="00FA7434"/>
    <w:rsid w:val="00FA76C3"/>
    <w:rsid w:val="00FA77F6"/>
    <w:rsid w:val="00FB07DC"/>
    <w:rsid w:val="00FB0A6C"/>
    <w:rsid w:val="00FB1248"/>
    <w:rsid w:val="00FB1E98"/>
    <w:rsid w:val="00FB238F"/>
    <w:rsid w:val="00FB254C"/>
    <w:rsid w:val="00FB293B"/>
    <w:rsid w:val="00FB29F0"/>
    <w:rsid w:val="00FB3727"/>
    <w:rsid w:val="00FB3FCC"/>
    <w:rsid w:val="00FB4685"/>
    <w:rsid w:val="00FB49E9"/>
    <w:rsid w:val="00FB4A5E"/>
    <w:rsid w:val="00FB4DE4"/>
    <w:rsid w:val="00FB4FC8"/>
    <w:rsid w:val="00FB54AA"/>
    <w:rsid w:val="00FB5C91"/>
    <w:rsid w:val="00FB6517"/>
    <w:rsid w:val="00FB6713"/>
    <w:rsid w:val="00FB687C"/>
    <w:rsid w:val="00FB73B5"/>
    <w:rsid w:val="00FB7419"/>
    <w:rsid w:val="00FC001C"/>
    <w:rsid w:val="00FC08B5"/>
    <w:rsid w:val="00FC0A9F"/>
    <w:rsid w:val="00FC0B7E"/>
    <w:rsid w:val="00FC11BA"/>
    <w:rsid w:val="00FC176A"/>
    <w:rsid w:val="00FC1BCF"/>
    <w:rsid w:val="00FC1D2F"/>
    <w:rsid w:val="00FC1F1A"/>
    <w:rsid w:val="00FC28CE"/>
    <w:rsid w:val="00FC28D6"/>
    <w:rsid w:val="00FC2C66"/>
    <w:rsid w:val="00FC2D85"/>
    <w:rsid w:val="00FC2E84"/>
    <w:rsid w:val="00FC3179"/>
    <w:rsid w:val="00FC3811"/>
    <w:rsid w:val="00FC385D"/>
    <w:rsid w:val="00FC3AD8"/>
    <w:rsid w:val="00FC3BB5"/>
    <w:rsid w:val="00FC3C40"/>
    <w:rsid w:val="00FC4043"/>
    <w:rsid w:val="00FC410F"/>
    <w:rsid w:val="00FC440A"/>
    <w:rsid w:val="00FC495E"/>
    <w:rsid w:val="00FC4A62"/>
    <w:rsid w:val="00FC50E8"/>
    <w:rsid w:val="00FC519F"/>
    <w:rsid w:val="00FC5FA5"/>
    <w:rsid w:val="00FC6692"/>
    <w:rsid w:val="00FC6E21"/>
    <w:rsid w:val="00FC6EC6"/>
    <w:rsid w:val="00FD0753"/>
    <w:rsid w:val="00FD077D"/>
    <w:rsid w:val="00FD1C33"/>
    <w:rsid w:val="00FD20A8"/>
    <w:rsid w:val="00FD2204"/>
    <w:rsid w:val="00FD2DE0"/>
    <w:rsid w:val="00FD30C1"/>
    <w:rsid w:val="00FD4062"/>
    <w:rsid w:val="00FD4A8D"/>
    <w:rsid w:val="00FD4D12"/>
    <w:rsid w:val="00FD4E9B"/>
    <w:rsid w:val="00FD4FB0"/>
    <w:rsid w:val="00FD5043"/>
    <w:rsid w:val="00FD5148"/>
    <w:rsid w:val="00FD5CE5"/>
    <w:rsid w:val="00FD69ED"/>
    <w:rsid w:val="00FD6D1B"/>
    <w:rsid w:val="00FD6FB4"/>
    <w:rsid w:val="00FD70C9"/>
    <w:rsid w:val="00FD73A4"/>
    <w:rsid w:val="00FD78FD"/>
    <w:rsid w:val="00FD7989"/>
    <w:rsid w:val="00FD79BB"/>
    <w:rsid w:val="00FD7E81"/>
    <w:rsid w:val="00FE0667"/>
    <w:rsid w:val="00FE1CED"/>
    <w:rsid w:val="00FE2534"/>
    <w:rsid w:val="00FE260E"/>
    <w:rsid w:val="00FE2A77"/>
    <w:rsid w:val="00FE2D06"/>
    <w:rsid w:val="00FE333B"/>
    <w:rsid w:val="00FE3708"/>
    <w:rsid w:val="00FE39B9"/>
    <w:rsid w:val="00FE3DD1"/>
    <w:rsid w:val="00FE3E27"/>
    <w:rsid w:val="00FE59D1"/>
    <w:rsid w:val="00FE5F44"/>
    <w:rsid w:val="00FE64D2"/>
    <w:rsid w:val="00FE66D9"/>
    <w:rsid w:val="00FE7DE2"/>
    <w:rsid w:val="00FF03B0"/>
    <w:rsid w:val="00FF068F"/>
    <w:rsid w:val="00FF0E0B"/>
    <w:rsid w:val="00FF1212"/>
    <w:rsid w:val="00FF2024"/>
    <w:rsid w:val="00FF217A"/>
    <w:rsid w:val="00FF2937"/>
    <w:rsid w:val="00FF2A9C"/>
    <w:rsid w:val="00FF34E7"/>
    <w:rsid w:val="00FF50AB"/>
    <w:rsid w:val="00FF5446"/>
    <w:rsid w:val="00FF5856"/>
    <w:rsid w:val="00FF5B5A"/>
    <w:rsid w:val="00FF618E"/>
    <w:rsid w:val="00FF6289"/>
    <w:rsid w:val="00FF64CD"/>
    <w:rsid w:val="00FF687B"/>
    <w:rsid w:val="00FF7561"/>
    <w:rsid w:val="00FF790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7DCAE"/>
  <w15:docId w15:val="{E7F847C2-DC4D-4CF5-89BD-E6572CF0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1C"/>
    <w:pPr>
      <w:tabs>
        <w:tab w:val="left" w:pos="0"/>
      </w:tabs>
    </w:pPr>
    <w:rPr>
      <w:sz w:val="24"/>
      <w:lang w:eastAsia="en-US"/>
    </w:rPr>
  </w:style>
  <w:style w:type="paragraph" w:styleId="Heading1">
    <w:name w:val="heading 1"/>
    <w:aliases w:val="h1"/>
    <w:basedOn w:val="Normal"/>
    <w:next w:val="Normal"/>
    <w:qFormat/>
    <w:rsid w:val="008B5A1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B5A1C"/>
    <w:pPr>
      <w:keepNext/>
      <w:shd w:val="clear" w:color="auto" w:fill="E0E0E0"/>
      <w:spacing w:before="320" w:after="60"/>
      <w:outlineLvl w:val="1"/>
    </w:pPr>
    <w:rPr>
      <w:rFonts w:ascii="Arial" w:hAnsi="Arial" w:cs="Arial"/>
      <w:b/>
      <w:bCs/>
      <w:iCs/>
      <w:sz w:val="28"/>
      <w:szCs w:val="28"/>
    </w:rPr>
  </w:style>
  <w:style w:type="paragraph" w:styleId="Heading3">
    <w:name w:val="heading 3"/>
    <w:aliases w:val="h3,sec,d"/>
    <w:basedOn w:val="Normal"/>
    <w:next w:val="Amain"/>
    <w:link w:val="Heading3Char"/>
    <w:qFormat/>
    <w:rsid w:val="008B5A1C"/>
    <w:pPr>
      <w:keepNext/>
      <w:spacing w:before="140"/>
      <w:outlineLvl w:val="2"/>
    </w:pPr>
    <w:rPr>
      <w:b/>
    </w:rPr>
  </w:style>
  <w:style w:type="paragraph" w:styleId="Heading4">
    <w:name w:val="heading 4"/>
    <w:aliases w:val="h4"/>
    <w:basedOn w:val="Normal"/>
    <w:next w:val="Normal"/>
    <w:qFormat/>
    <w:rsid w:val="008B5A1C"/>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896D64"/>
    <w:pPr>
      <w:numPr>
        <w:ilvl w:val="4"/>
        <w:numId w:val="2"/>
      </w:numPr>
      <w:spacing w:before="240" w:after="60"/>
      <w:outlineLvl w:val="4"/>
    </w:pPr>
    <w:rPr>
      <w:sz w:val="22"/>
    </w:rPr>
  </w:style>
  <w:style w:type="paragraph" w:styleId="Heading6">
    <w:name w:val="heading 6"/>
    <w:basedOn w:val="Normal"/>
    <w:next w:val="Normal"/>
    <w:link w:val="Heading6Char"/>
    <w:qFormat/>
    <w:rsid w:val="00896D64"/>
    <w:pPr>
      <w:numPr>
        <w:ilvl w:val="5"/>
        <w:numId w:val="2"/>
      </w:numPr>
      <w:spacing w:before="240" w:after="60"/>
      <w:outlineLvl w:val="5"/>
    </w:pPr>
    <w:rPr>
      <w:i/>
      <w:sz w:val="22"/>
    </w:rPr>
  </w:style>
  <w:style w:type="paragraph" w:styleId="Heading7">
    <w:name w:val="heading 7"/>
    <w:basedOn w:val="Normal"/>
    <w:next w:val="Normal"/>
    <w:link w:val="Heading7Char"/>
    <w:qFormat/>
    <w:rsid w:val="00896D64"/>
    <w:pPr>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896D64"/>
    <w:pPr>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896D64"/>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B5A1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B5A1C"/>
  </w:style>
  <w:style w:type="paragraph" w:customStyle="1" w:styleId="00ClientCover">
    <w:name w:val="00ClientCover"/>
    <w:basedOn w:val="Normal"/>
    <w:rsid w:val="008B5A1C"/>
  </w:style>
  <w:style w:type="paragraph" w:customStyle="1" w:styleId="02Text">
    <w:name w:val="02Text"/>
    <w:basedOn w:val="Normal"/>
    <w:rsid w:val="008B5A1C"/>
  </w:style>
  <w:style w:type="paragraph" w:customStyle="1" w:styleId="BillBasic">
    <w:name w:val="BillBasic"/>
    <w:link w:val="BillBasicChar"/>
    <w:rsid w:val="008B5A1C"/>
    <w:pPr>
      <w:spacing w:before="140"/>
      <w:jc w:val="both"/>
    </w:pPr>
    <w:rPr>
      <w:sz w:val="24"/>
      <w:lang w:eastAsia="en-US"/>
    </w:rPr>
  </w:style>
  <w:style w:type="paragraph" w:styleId="Header">
    <w:name w:val="header"/>
    <w:basedOn w:val="Normal"/>
    <w:link w:val="HeaderChar"/>
    <w:rsid w:val="008B5A1C"/>
    <w:pPr>
      <w:tabs>
        <w:tab w:val="center" w:pos="4153"/>
        <w:tab w:val="right" w:pos="8306"/>
      </w:tabs>
    </w:pPr>
  </w:style>
  <w:style w:type="paragraph" w:styleId="Footer">
    <w:name w:val="footer"/>
    <w:basedOn w:val="Normal"/>
    <w:link w:val="FooterChar"/>
    <w:rsid w:val="008B5A1C"/>
    <w:pPr>
      <w:spacing w:before="120" w:line="240" w:lineRule="exact"/>
    </w:pPr>
    <w:rPr>
      <w:rFonts w:ascii="Arial" w:hAnsi="Arial"/>
      <w:sz w:val="18"/>
    </w:rPr>
  </w:style>
  <w:style w:type="paragraph" w:customStyle="1" w:styleId="Billname">
    <w:name w:val="Billname"/>
    <w:basedOn w:val="Normal"/>
    <w:rsid w:val="008B5A1C"/>
    <w:pPr>
      <w:spacing w:before="1220"/>
    </w:pPr>
    <w:rPr>
      <w:rFonts w:ascii="Arial" w:hAnsi="Arial"/>
      <w:b/>
      <w:sz w:val="40"/>
    </w:rPr>
  </w:style>
  <w:style w:type="paragraph" w:customStyle="1" w:styleId="BillBasicHeading">
    <w:name w:val="BillBasicHeading"/>
    <w:basedOn w:val="BillBasic"/>
    <w:link w:val="BillBasicHeadingChar"/>
    <w:rsid w:val="008B5A1C"/>
    <w:pPr>
      <w:keepNext/>
      <w:tabs>
        <w:tab w:val="left" w:pos="2600"/>
      </w:tabs>
      <w:jc w:val="left"/>
    </w:pPr>
    <w:rPr>
      <w:rFonts w:ascii="Arial" w:hAnsi="Arial"/>
      <w:b/>
    </w:rPr>
  </w:style>
  <w:style w:type="paragraph" w:customStyle="1" w:styleId="EnactingWordsRules">
    <w:name w:val="EnactingWordsRules"/>
    <w:basedOn w:val="EnactingWords"/>
    <w:rsid w:val="008B5A1C"/>
    <w:pPr>
      <w:spacing w:before="240"/>
    </w:pPr>
  </w:style>
  <w:style w:type="paragraph" w:customStyle="1" w:styleId="EnactingWords">
    <w:name w:val="EnactingWords"/>
    <w:basedOn w:val="BillBasic"/>
    <w:rsid w:val="008B5A1C"/>
    <w:pPr>
      <w:spacing w:before="120"/>
    </w:pPr>
  </w:style>
  <w:style w:type="paragraph" w:customStyle="1" w:styleId="Amain">
    <w:name w:val="A main"/>
    <w:basedOn w:val="BillBasic"/>
    <w:rsid w:val="008B5A1C"/>
    <w:pPr>
      <w:tabs>
        <w:tab w:val="right" w:pos="900"/>
        <w:tab w:val="left" w:pos="1100"/>
      </w:tabs>
      <w:ind w:left="1100" w:hanging="1100"/>
      <w:outlineLvl w:val="5"/>
    </w:pPr>
  </w:style>
  <w:style w:type="paragraph" w:customStyle="1" w:styleId="Amainreturn">
    <w:name w:val="A main return"/>
    <w:basedOn w:val="BillBasic"/>
    <w:link w:val="AmainreturnChar"/>
    <w:rsid w:val="008B5A1C"/>
    <w:pPr>
      <w:ind w:left="1100"/>
    </w:pPr>
  </w:style>
  <w:style w:type="paragraph" w:customStyle="1" w:styleId="Apara">
    <w:name w:val="A para"/>
    <w:basedOn w:val="BillBasic"/>
    <w:link w:val="AparaChar"/>
    <w:rsid w:val="008B5A1C"/>
    <w:pPr>
      <w:tabs>
        <w:tab w:val="right" w:pos="1400"/>
        <w:tab w:val="left" w:pos="1600"/>
      </w:tabs>
      <w:ind w:left="1600" w:hanging="1600"/>
      <w:outlineLvl w:val="6"/>
    </w:pPr>
  </w:style>
  <w:style w:type="paragraph" w:customStyle="1" w:styleId="Asubpara">
    <w:name w:val="A subpara"/>
    <w:basedOn w:val="BillBasic"/>
    <w:rsid w:val="008B5A1C"/>
    <w:pPr>
      <w:tabs>
        <w:tab w:val="right" w:pos="1900"/>
        <w:tab w:val="left" w:pos="2100"/>
      </w:tabs>
      <w:ind w:left="2100" w:hanging="2100"/>
      <w:outlineLvl w:val="7"/>
    </w:pPr>
  </w:style>
  <w:style w:type="paragraph" w:customStyle="1" w:styleId="Asubsubpara">
    <w:name w:val="A subsubpara"/>
    <w:basedOn w:val="BillBasic"/>
    <w:rsid w:val="008B5A1C"/>
    <w:pPr>
      <w:tabs>
        <w:tab w:val="right" w:pos="2400"/>
        <w:tab w:val="left" w:pos="2600"/>
      </w:tabs>
      <w:ind w:left="2600" w:hanging="2600"/>
      <w:outlineLvl w:val="8"/>
    </w:pPr>
  </w:style>
  <w:style w:type="paragraph" w:customStyle="1" w:styleId="aDef">
    <w:name w:val="aDef"/>
    <w:basedOn w:val="BillBasic"/>
    <w:link w:val="aDefChar"/>
    <w:rsid w:val="008B5A1C"/>
    <w:pPr>
      <w:ind w:left="1100"/>
    </w:pPr>
  </w:style>
  <w:style w:type="paragraph" w:customStyle="1" w:styleId="aExamHead">
    <w:name w:val="aExam Head"/>
    <w:basedOn w:val="BillBasicHeading"/>
    <w:next w:val="aExam"/>
    <w:rsid w:val="008B5A1C"/>
    <w:pPr>
      <w:tabs>
        <w:tab w:val="clear" w:pos="2600"/>
      </w:tabs>
      <w:ind w:left="1100"/>
    </w:pPr>
    <w:rPr>
      <w:sz w:val="18"/>
    </w:rPr>
  </w:style>
  <w:style w:type="paragraph" w:customStyle="1" w:styleId="aExam">
    <w:name w:val="aExam"/>
    <w:basedOn w:val="aNoteSymb"/>
    <w:rsid w:val="008B5A1C"/>
    <w:pPr>
      <w:spacing w:before="60"/>
      <w:ind w:left="1100" w:firstLine="0"/>
    </w:pPr>
  </w:style>
  <w:style w:type="paragraph" w:customStyle="1" w:styleId="aNote">
    <w:name w:val="aNote"/>
    <w:basedOn w:val="BillBasic"/>
    <w:link w:val="aNoteChar"/>
    <w:rsid w:val="008B5A1C"/>
    <w:pPr>
      <w:ind w:left="1900" w:hanging="800"/>
    </w:pPr>
    <w:rPr>
      <w:sz w:val="20"/>
    </w:rPr>
  </w:style>
  <w:style w:type="paragraph" w:customStyle="1" w:styleId="HeaderEven">
    <w:name w:val="HeaderEven"/>
    <w:basedOn w:val="Normal"/>
    <w:rsid w:val="008B5A1C"/>
    <w:rPr>
      <w:rFonts w:ascii="Arial" w:hAnsi="Arial"/>
      <w:sz w:val="18"/>
    </w:rPr>
  </w:style>
  <w:style w:type="paragraph" w:customStyle="1" w:styleId="HeaderEven6">
    <w:name w:val="HeaderEven6"/>
    <w:basedOn w:val="HeaderEven"/>
    <w:rsid w:val="008B5A1C"/>
    <w:pPr>
      <w:spacing w:before="120" w:after="60"/>
    </w:pPr>
  </w:style>
  <w:style w:type="paragraph" w:customStyle="1" w:styleId="HeaderOdd6">
    <w:name w:val="HeaderOdd6"/>
    <w:basedOn w:val="HeaderEven6"/>
    <w:rsid w:val="008B5A1C"/>
    <w:pPr>
      <w:jc w:val="right"/>
    </w:pPr>
  </w:style>
  <w:style w:type="paragraph" w:customStyle="1" w:styleId="HeaderOdd">
    <w:name w:val="HeaderOdd"/>
    <w:basedOn w:val="HeaderEven"/>
    <w:rsid w:val="008B5A1C"/>
    <w:pPr>
      <w:jc w:val="right"/>
    </w:pPr>
  </w:style>
  <w:style w:type="paragraph" w:customStyle="1" w:styleId="N-TOCheading">
    <w:name w:val="N-TOCheading"/>
    <w:basedOn w:val="BillBasicHeading"/>
    <w:next w:val="N-9pt"/>
    <w:rsid w:val="008B5A1C"/>
    <w:pPr>
      <w:pBdr>
        <w:bottom w:val="single" w:sz="4" w:space="1" w:color="auto"/>
      </w:pBdr>
      <w:spacing w:before="800"/>
    </w:pPr>
    <w:rPr>
      <w:sz w:val="32"/>
    </w:rPr>
  </w:style>
  <w:style w:type="paragraph" w:customStyle="1" w:styleId="N-9pt">
    <w:name w:val="N-9pt"/>
    <w:aliases w:val="n9"/>
    <w:basedOn w:val="BillBasic"/>
    <w:next w:val="BillBasic"/>
    <w:rsid w:val="008B5A1C"/>
    <w:pPr>
      <w:keepNext/>
      <w:tabs>
        <w:tab w:val="right" w:pos="7707"/>
      </w:tabs>
      <w:spacing w:before="120"/>
    </w:pPr>
    <w:rPr>
      <w:rFonts w:ascii="Arial" w:hAnsi="Arial"/>
      <w:sz w:val="18"/>
    </w:rPr>
  </w:style>
  <w:style w:type="paragraph" w:customStyle="1" w:styleId="N-14pt">
    <w:name w:val="N-14pt"/>
    <w:basedOn w:val="BillBasic"/>
    <w:rsid w:val="008B5A1C"/>
    <w:pPr>
      <w:spacing w:before="0"/>
    </w:pPr>
    <w:rPr>
      <w:b/>
      <w:sz w:val="28"/>
    </w:rPr>
  </w:style>
  <w:style w:type="paragraph" w:customStyle="1" w:styleId="N-16pt">
    <w:name w:val="N-16pt"/>
    <w:basedOn w:val="BillBasic"/>
    <w:rsid w:val="008B5A1C"/>
    <w:pPr>
      <w:spacing w:before="800"/>
    </w:pPr>
    <w:rPr>
      <w:b/>
      <w:sz w:val="32"/>
    </w:rPr>
  </w:style>
  <w:style w:type="paragraph" w:customStyle="1" w:styleId="N-line3">
    <w:name w:val="N-line3"/>
    <w:basedOn w:val="BillBasic"/>
    <w:next w:val="BillBasic"/>
    <w:rsid w:val="008B5A1C"/>
    <w:pPr>
      <w:pBdr>
        <w:bottom w:val="single" w:sz="12" w:space="1" w:color="auto"/>
      </w:pBdr>
      <w:spacing w:before="60"/>
    </w:pPr>
  </w:style>
  <w:style w:type="paragraph" w:customStyle="1" w:styleId="Comment">
    <w:name w:val="Comment"/>
    <w:basedOn w:val="BillBasic"/>
    <w:rsid w:val="008B5A1C"/>
    <w:pPr>
      <w:tabs>
        <w:tab w:val="left" w:pos="1800"/>
      </w:tabs>
      <w:ind w:left="1300"/>
      <w:jc w:val="left"/>
    </w:pPr>
    <w:rPr>
      <w:b/>
      <w:sz w:val="18"/>
    </w:rPr>
  </w:style>
  <w:style w:type="paragraph" w:customStyle="1" w:styleId="FooterInfo">
    <w:name w:val="FooterInfo"/>
    <w:basedOn w:val="Normal"/>
    <w:rsid w:val="008B5A1C"/>
    <w:pPr>
      <w:tabs>
        <w:tab w:val="right" w:pos="7707"/>
      </w:tabs>
    </w:pPr>
    <w:rPr>
      <w:rFonts w:ascii="Arial" w:hAnsi="Arial"/>
      <w:sz w:val="18"/>
    </w:rPr>
  </w:style>
  <w:style w:type="paragraph" w:customStyle="1" w:styleId="AH1Chapter">
    <w:name w:val="A H1 Chapter"/>
    <w:basedOn w:val="BillBasicHeading"/>
    <w:next w:val="AH2Part"/>
    <w:rsid w:val="008B5A1C"/>
    <w:pPr>
      <w:spacing w:before="320"/>
      <w:ind w:left="2600" w:hanging="2600"/>
      <w:outlineLvl w:val="0"/>
    </w:pPr>
    <w:rPr>
      <w:sz w:val="34"/>
    </w:rPr>
  </w:style>
  <w:style w:type="paragraph" w:customStyle="1" w:styleId="AH2Part">
    <w:name w:val="A H2 Part"/>
    <w:basedOn w:val="BillBasicHeading"/>
    <w:next w:val="AH3Div"/>
    <w:link w:val="AH2PartChar"/>
    <w:rsid w:val="008B5A1C"/>
    <w:pPr>
      <w:spacing w:before="380"/>
      <w:ind w:left="2600" w:hanging="2600"/>
      <w:outlineLvl w:val="1"/>
    </w:pPr>
    <w:rPr>
      <w:sz w:val="32"/>
    </w:rPr>
  </w:style>
  <w:style w:type="paragraph" w:customStyle="1" w:styleId="AH3Div">
    <w:name w:val="A H3 Div"/>
    <w:basedOn w:val="BillBasicHeading"/>
    <w:next w:val="AH5Sec"/>
    <w:rsid w:val="008B5A1C"/>
    <w:pPr>
      <w:spacing w:before="240"/>
      <w:ind w:left="2600" w:hanging="2600"/>
      <w:outlineLvl w:val="2"/>
    </w:pPr>
    <w:rPr>
      <w:sz w:val="28"/>
    </w:rPr>
  </w:style>
  <w:style w:type="paragraph" w:customStyle="1" w:styleId="AH5Sec">
    <w:name w:val="A H5 Sec"/>
    <w:basedOn w:val="BillBasicHeading"/>
    <w:next w:val="Amain"/>
    <w:link w:val="AH5SecChar"/>
    <w:rsid w:val="008B5A1C"/>
    <w:pPr>
      <w:tabs>
        <w:tab w:val="clear" w:pos="2600"/>
        <w:tab w:val="left" w:pos="1100"/>
      </w:tabs>
      <w:spacing w:before="240"/>
      <w:ind w:left="1100" w:hanging="1100"/>
      <w:outlineLvl w:val="4"/>
    </w:pPr>
  </w:style>
  <w:style w:type="paragraph" w:customStyle="1" w:styleId="direction">
    <w:name w:val="direction"/>
    <w:basedOn w:val="BillBasic"/>
    <w:next w:val="AmainreturnSymb"/>
    <w:rsid w:val="008B5A1C"/>
    <w:pPr>
      <w:keepNext/>
      <w:ind w:left="1100"/>
    </w:pPr>
    <w:rPr>
      <w:i/>
    </w:rPr>
  </w:style>
  <w:style w:type="paragraph" w:customStyle="1" w:styleId="AH4SubDiv">
    <w:name w:val="A H4 SubDiv"/>
    <w:basedOn w:val="BillBasicHeading"/>
    <w:next w:val="AH5Sec"/>
    <w:rsid w:val="008B5A1C"/>
    <w:pPr>
      <w:spacing w:before="240"/>
      <w:ind w:left="2600" w:hanging="2600"/>
      <w:outlineLvl w:val="3"/>
    </w:pPr>
    <w:rPr>
      <w:sz w:val="26"/>
    </w:rPr>
  </w:style>
  <w:style w:type="paragraph" w:customStyle="1" w:styleId="Sched-heading">
    <w:name w:val="Sched-heading"/>
    <w:basedOn w:val="BillBasicHeading"/>
    <w:next w:val="refSymb"/>
    <w:rsid w:val="008B5A1C"/>
    <w:pPr>
      <w:spacing w:before="380"/>
      <w:ind w:left="2600" w:hanging="2600"/>
      <w:outlineLvl w:val="0"/>
    </w:pPr>
    <w:rPr>
      <w:sz w:val="34"/>
    </w:rPr>
  </w:style>
  <w:style w:type="paragraph" w:customStyle="1" w:styleId="ref">
    <w:name w:val="ref"/>
    <w:basedOn w:val="BillBasic"/>
    <w:next w:val="Normal"/>
    <w:rsid w:val="008B5A1C"/>
    <w:pPr>
      <w:spacing w:before="60"/>
    </w:pPr>
    <w:rPr>
      <w:sz w:val="18"/>
    </w:rPr>
  </w:style>
  <w:style w:type="paragraph" w:customStyle="1" w:styleId="Sched-Part">
    <w:name w:val="Sched-Part"/>
    <w:basedOn w:val="BillBasicHeading"/>
    <w:next w:val="Sched-Form"/>
    <w:rsid w:val="008B5A1C"/>
    <w:pPr>
      <w:spacing w:before="380"/>
      <w:ind w:left="2600" w:hanging="2600"/>
      <w:outlineLvl w:val="1"/>
    </w:pPr>
    <w:rPr>
      <w:sz w:val="32"/>
    </w:rPr>
  </w:style>
  <w:style w:type="paragraph" w:customStyle="1" w:styleId="ShadedSchClause">
    <w:name w:val="Shaded Sch Clause"/>
    <w:basedOn w:val="Schclauseheading"/>
    <w:next w:val="direction"/>
    <w:rsid w:val="008B5A1C"/>
    <w:pPr>
      <w:shd w:val="pct25" w:color="auto" w:fill="auto"/>
      <w:outlineLvl w:val="3"/>
    </w:pPr>
  </w:style>
  <w:style w:type="paragraph" w:customStyle="1" w:styleId="Sched-Form">
    <w:name w:val="Sched-Form"/>
    <w:basedOn w:val="BillBasicHeading"/>
    <w:next w:val="Schclauseheading"/>
    <w:rsid w:val="008B5A1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B5A1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B5A1C"/>
    <w:pPr>
      <w:spacing w:before="320"/>
      <w:ind w:left="2600" w:hanging="2600"/>
      <w:jc w:val="both"/>
      <w:outlineLvl w:val="0"/>
    </w:pPr>
    <w:rPr>
      <w:sz w:val="34"/>
    </w:rPr>
  </w:style>
  <w:style w:type="paragraph" w:styleId="TOC7">
    <w:name w:val="toc 7"/>
    <w:basedOn w:val="TOC2"/>
    <w:next w:val="Normal"/>
    <w:autoRedefine/>
    <w:uiPriority w:val="39"/>
    <w:rsid w:val="008B5A1C"/>
    <w:pPr>
      <w:keepNext w:val="0"/>
      <w:spacing w:before="120"/>
    </w:pPr>
    <w:rPr>
      <w:sz w:val="20"/>
    </w:rPr>
  </w:style>
  <w:style w:type="paragraph" w:styleId="TOC2">
    <w:name w:val="toc 2"/>
    <w:basedOn w:val="Normal"/>
    <w:next w:val="Normal"/>
    <w:autoRedefine/>
    <w:uiPriority w:val="39"/>
    <w:rsid w:val="008B5A1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B5A1C"/>
    <w:pPr>
      <w:keepNext/>
      <w:tabs>
        <w:tab w:val="left" w:pos="400"/>
      </w:tabs>
      <w:spacing w:before="0"/>
      <w:jc w:val="left"/>
    </w:pPr>
    <w:rPr>
      <w:rFonts w:ascii="Arial" w:hAnsi="Arial"/>
      <w:b/>
      <w:sz w:val="28"/>
    </w:rPr>
  </w:style>
  <w:style w:type="paragraph" w:customStyle="1" w:styleId="EndNote2">
    <w:name w:val="EndNote2"/>
    <w:basedOn w:val="BillBasic"/>
    <w:rsid w:val="00896D64"/>
    <w:pPr>
      <w:keepNext/>
      <w:tabs>
        <w:tab w:val="left" w:pos="240"/>
      </w:tabs>
      <w:spacing w:before="320"/>
      <w:jc w:val="left"/>
    </w:pPr>
    <w:rPr>
      <w:b/>
      <w:sz w:val="18"/>
    </w:rPr>
  </w:style>
  <w:style w:type="paragraph" w:customStyle="1" w:styleId="IH1Chap">
    <w:name w:val="I H1 Chap"/>
    <w:basedOn w:val="BillBasicHeading"/>
    <w:next w:val="Normal"/>
    <w:rsid w:val="008B5A1C"/>
    <w:pPr>
      <w:spacing w:before="320"/>
      <w:ind w:left="2600" w:hanging="2600"/>
    </w:pPr>
    <w:rPr>
      <w:sz w:val="34"/>
    </w:rPr>
  </w:style>
  <w:style w:type="paragraph" w:customStyle="1" w:styleId="IH2Part">
    <w:name w:val="I H2 Part"/>
    <w:basedOn w:val="BillBasicHeading"/>
    <w:next w:val="Normal"/>
    <w:rsid w:val="008B5A1C"/>
    <w:pPr>
      <w:spacing w:before="380"/>
      <w:ind w:left="2600" w:hanging="2600"/>
    </w:pPr>
    <w:rPr>
      <w:sz w:val="32"/>
    </w:rPr>
  </w:style>
  <w:style w:type="paragraph" w:customStyle="1" w:styleId="IH3Div">
    <w:name w:val="I H3 Div"/>
    <w:basedOn w:val="BillBasicHeading"/>
    <w:next w:val="Normal"/>
    <w:rsid w:val="008B5A1C"/>
    <w:pPr>
      <w:spacing w:before="240"/>
      <w:ind w:left="2600" w:hanging="2600"/>
    </w:pPr>
    <w:rPr>
      <w:sz w:val="28"/>
    </w:rPr>
  </w:style>
  <w:style w:type="paragraph" w:customStyle="1" w:styleId="IH5Sec">
    <w:name w:val="I H5 Sec"/>
    <w:basedOn w:val="BillBasicHeading"/>
    <w:next w:val="Normal"/>
    <w:rsid w:val="008B5A1C"/>
    <w:pPr>
      <w:tabs>
        <w:tab w:val="clear" w:pos="2600"/>
        <w:tab w:val="left" w:pos="1100"/>
      </w:tabs>
      <w:spacing w:before="240"/>
      <w:ind w:left="1100" w:hanging="1100"/>
    </w:pPr>
  </w:style>
  <w:style w:type="paragraph" w:customStyle="1" w:styleId="IH4SubDiv">
    <w:name w:val="I H4 SubDiv"/>
    <w:basedOn w:val="BillBasicHeading"/>
    <w:next w:val="Normal"/>
    <w:rsid w:val="008B5A1C"/>
    <w:pPr>
      <w:spacing w:before="240"/>
      <w:ind w:left="2600" w:hanging="2600"/>
    </w:pPr>
    <w:rPr>
      <w:sz w:val="26"/>
    </w:rPr>
  </w:style>
  <w:style w:type="character" w:styleId="LineNumber">
    <w:name w:val="line number"/>
    <w:basedOn w:val="DefaultParagraphFont"/>
    <w:rsid w:val="008B5A1C"/>
    <w:rPr>
      <w:rFonts w:ascii="Arial" w:hAnsi="Arial"/>
      <w:sz w:val="16"/>
    </w:rPr>
  </w:style>
  <w:style w:type="paragraph" w:customStyle="1" w:styleId="PageBreak">
    <w:name w:val="PageBreak"/>
    <w:basedOn w:val="Normal"/>
    <w:rsid w:val="008B5A1C"/>
    <w:rPr>
      <w:sz w:val="4"/>
    </w:rPr>
  </w:style>
  <w:style w:type="paragraph" w:customStyle="1" w:styleId="04Dictionary">
    <w:name w:val="04Dictionary"/>
    <w:basedOn w:val="Normal"/>
    <w:rsid w:val="008B5A1C"/>
  </w:style>
  <w:style w:type="paragraph" w:customStyle="1" w:styleId="N-line1">
    <w:name w:val="N-line1"/>
    <w:basedOn w:val="BillBasic"/>
    <w:rsid w:val="008B5A1C"/>
    <w:pPr>
      <w:pBdr>
        <w:bottom w:val="single" w:sz="4" w:space="0" w:color="auto"/>
      </w:pBdr>
      <w:spacing w:before="100"/>
      <w:ind w:left="2980" w:right="3020"/>
      <w:jc w:val="center"/>
    </w:pPr>
  </w:style>
  <w:style w:type="paragraph" w:customStyle="1" w:styleId="N-line2">
    <w:name w:val="N-line2"/>
    <w:basedOn w:val="Normal"/>
    <w:rsid w:val="008B5A1C"/>
    <w:pPr>
      <w:pBdr>
        <w:bottom w:val="single" w:sz="8" w:space="0" w:color="auto"/>
      </w:pBdr>
    </w:pPr>
  </w:style>
  <w:style w:type="paragraph" w:customStyle="1" w:styleId="EndNote">
    <w:name w:val="EndNote"/>
    <w:basedOn w:val="BillBasicHeading"/>
    <w:rsid w:val="008B5A1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B5A1C"/>
    <w:pPr>
      <w:tabs>
        <w:tab w:val="left" w:pos="700"/>
      </w:tabs>
      <w:spacing w:before="160"/>
      <w:ind w:left="700" w:hanging="700"/>
    </w:pPr>
  </w:style>
  <w:style w:type="paragraph" w:customStyle="1" w:styleId="PenaltyHeading">
    <w:name w:val="PenaltyHeading"/>
    <w:basedOn w:val="Normal"/>
    <w:rsid w:val="008B5A1C"/>
    <w:pPr>
      <w:tabs>
        <w:tab w:val="left" w:pos="1100"/>
      </w:tabs>
      <w:spacing w:before="120"/>
      <w:ind w:left="1100" w:hanging="1100"/>
    </w:pPr>
    <w:rPr>
      <w:rFonts w:ascii="Arial" w:hAnsi="Arial"/>
      <w:b/>
      <w:sz w:val="20"/>
    </w:rPr>
  </w:style>
  <w:style w:type="paragraph" w:customStyle="1" w:styleId="05EndNote">
    <w:name w:val="05EndNote"/>
    <w:basedOn w:val="Normal"/>
    <w:rsid w:val="008B5A1C"/>
  </w:style>
  <w:style w:type="paragraph" w:customStyle="1" w:styleId="03Schedule">
    <w:name w:val="03Schedule"/>
    <w:basedOn w:val="Normal"/>
    <w:rsid w:val="008B5A1C"/>
  </w:style>
  <w:style w:type="paragraph" w:customStyle="1" w:styleId="ISched-heading">
    <w:name w:val="I Sched-heading"/>
    <w:basedOn w:val="BillBasicHeading"/>
    <w:next w:val="Normal"/>
    <w:rsid w:val="008B5A1C"/>
    <w:pPr>
      <w:spacing w:before="320"/>
      <w:ind w:left="2600" w:hanging="2600"/>
    </w:pPr>
    <w:rPr>
      <w:sz w:val="34"/>
    </w:rPr>
  </w:style>
  <w:style w:type="paragraph" w:customStyle="1" w:styleId="ISched-Part">
    <w:name w:val="I Sched-Part"/>
    <w:basedOn w:val="BillBasicHeading"/>
    <w:rsid w:val="008B5A1C"/>
    <w:pPr>
      <w:spacing w:before="380"/>
      <w:ind w:left="2600" w:hanging="2600"/>
    </w:pPr>
    <w:rPr>
      <w:sz w:val="32"/>
    </w:rPr>
  </w:style>
  <w:style w:type="paragraph" w:customStyle="1" w:styleId="ISched-form">
    <w:name w:val="I Sched-form"/>
    <w:basedOn w:val="BillBasicHeading"/>
    <w:rsid w:val="008B5A1C"/>
    <w:pPr>
      <w:tabs>
        <w:tab w:val="right" w:pos="7200"/>
      </w:tabs>
      <w:spacing w:before="240"/>
      <w:ind w:left="2600" w:hanging="2600"/>
    </w:pPr>
    <w:rPr>
      <w:sz w:val="28"/>
    </w:rPr>
  </w:style>
  <w:style w:type="paragraph" w:customStyle="1" w:styleId="ISchclauseheading">
    <w:name w:val="I Sch clause heading"/>
    <w:basedOn w:val="BillBasic"/>
    <w:rsid w:val="008B5A1C"/>
    <w:pPr>
      <w:keepNext/>
      <w:tabs>
        <w:tab w:val="left" w:pos="1100"/>
      </w:tabs>
      <w:spacing w:before="240"/>
      <w:ind w:left="1100" w:hanging="1100"/>
      <w:jc w:val="left"/>
    </w:pPr>
    <w:rPr>
      <w:rFonts w:ascii="Arial" w:hAnsi="Arial"/>
      <w:b/>
    </w:rPr>
  </w:style>
  <w:style w:type="paragraph" w:customStyle="1" w:styleId="IMain">
    <w:name w:val="I Main"/>
    <w:basedOn w:val="Amain"/>
    <w:rsid w:val="008B5A1C"/>
  </w:style>
  <w:style w:type="paragraph" w:customStyle="1" w:styleId="Ipara">
    <w:name w:val="I para"/>
    <w:basedOn w:val="Apara"/>
    <w:rsid w:val="008B5A1C"/>
    <w:pPr>
      <w:outlineLvl w:val="9"/>
    </w:pPr>
  </w:style>
  <w:style w:type="paragraph" w:customStyle="1" w:styleId="Isubpara">
    <w:name w:val="I subpara"/>
    <w:basedOn w:val="Asubpara"/>
    <w:rsid w:val="008B5A1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B5A1C"/>
    <w:pPr>
      <w:tabs>
        <w:tab w:val="clear" w:pos="2400"/>
        <w:tab w:val="clear" w:pos="2600"/>
        <w:tab w:val="right" w:pos="2460"/>
        <w:tab w:val="left" w:pos="2660"/>
      </w:tabs>
      <w:ind w:left="2660" w:hanging="2660"/>
    </w:pPr>
  </w:style>
  <w:style w:type="character" w:customStyle="1" w:styleId="CharSectNo">
    <w:name w:val="CharSectNo"/>
    <w:basedOn w:val="DefaultParagraphFont"/>
    <w:rsid w:val="008B5A1C"/>
  </w:style>
  <w:style w:type="character" w:customStyle="1" w:styleId="CharDivNo">
    <w:name w:val="CharDivNo"/>
    <w:basedOn w:val="DefaultParagraphFont"/>
    <w:rsid w:val="008B5A1C"/>
  </w:style>
  <w:style w:type="character" w:customStyle="1" w:styleId="CharDivText">
    <w:name w:val="CharDivText"/>
    <w:basedOn w:val="DefaultParagraphFont"/>
    <w:rsid w:val="008B5A1C"/>
  </w:style>
  <w:style w:type="character" w:customStyle="1" w:styleId="CharPartNo">
    <w:name w:val="CharPartNo"/>
    <w:basedOn w:val="DefaultParagraphFont"/>
    <w:rsid w:val="008B5A1C"/>
  </w:style>
  <w:style w:type="paragraph" w:customStyle="1" w:styleId="Placeholder">
    <w:name w:val="Placeholder"/>
    <w:basedOn w:val="Normal"/>
    <w:rsid w:val="008B5A1C"/>
    <w:rPr>
      <w:sz w:val="10"/>
    </w:rPr>
  </w:style>
  <w:style w:type="paragraph" w:styleId="PlainText">
    <w:name w:val="Plain Text"/>
    <w:basedOn w:val="Normal"/>
    <w:rsid w:val="008B5A1C"/>
    <w:rPr>
      <w:rFonts w:ascii="Courier New" w:hAnsi="Courier New"/>
      <w:sz w:val="20"/>
    </w:rPr>
  </w:style>
  <w:style w:type="character" w:customStyle="1" w:styleId="CharChapNo">
    <w:name w:val="CharChapNo"/>
    <w:basedOn w:val="DefaultParagraphFont"/>
    <w:rsid w:val="008B5A1C"/>
  </w:style>
  <w:style w:type="character" w:customStyle="1" w:styleId="CharChapText">
    <w:name w:val="CharChapText"/>
    <w:basedOn w:val="DefaultParagraphFont"/>
    <w:rsid w:val="008B5A1C"/>
  </w:style>
  <w:style w:type="character" w:customStyle="1" w:styleId="CharPartText">
    <w:name w:val="CharPartText"/>
    <w:basedOn w:val="DefaultParagraphFont"/>
    <w:rsid w:val="008B5A1C"/>
  </w:style>
  <w:style w:type="paragraph" w:styleId="TOC1">
    <w:name w:val="toc 1"/>
    <w:basedOn w:val="Normal"/>
    <w:next w:val="Normal"/>
    <w:autoRedefine/>
    <w:uiPriority w:val="39"/>
    <w:rsid w:val="008B5A1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B5A1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B5A1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B5A1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B5A1C"/>
  </w:style>
  <w:style w:type="paragraph" w:styleId="Title">
    <w:name w:val="Title"/>
    <w:basedOn w:val="Normal"/>
    <w:link w:val="TitleChar"/>
    <w:qFormat/>
    <w:rsid w:val="00896D64"/>
    <w:pPr>
      <w:spacing w:before="240" w:after="60"/>
      <w:jc w:val="center"/>
      <w:outlineLvl w:val="0"/>
    </w:pPr>
    <w:rPr>
      <w:rFonts w:ascii="Arial" w:hAnsi="Arial"/>
      <w:b/>
      <w:kern w:val="28"/>
      <w:sz w:val="32"/>
    </w:rPr>
  </w:style>
  <w:style w:type="paragraph" w:styleId="Signature">
    <w:name w:val="Signature"/>
    <w:basedOn w:val="Normal"/>
    <w:rsid w:val="008B5A1C"/>
    <w:pPr>
      <w:ind w:left="4252"/>
    </w:pPr>
  </w:style>
  <w:style w:type="paragraph" w:customStyle="1" w:styleId="ActNo">
    <w:name w:val="ActNo"/>
    <w:basedOn w:val="BillBasicHeading"/>
    <w:rsid w:val="008B5A1C"/>
    <w:pPr>
      <w:keepNext w:val="0"/>
      <w:tabs>
        <w:tab w:val="clear" w:pos="2600"/>
      </w:tabs>
      <w:spacing w:before="220"/>
    </w:pPr>
  </w:style>
  <w:style w:type="paragraph" w:customStyle="1" w:styleId="aParaNote">
    <w:name w:val="aParaNote"/>
    <w:basedOn w:val="BillBasic"/>
    <w:rsid w:val="008B5A1C"/>
    <w:pPr>
      <w:ind w:left="2840" w:hanging="1240"/>
    </w:pPr>
    <w:rPr>
      <w:sz w:val="20"/>
    </w:rPr>
  </w:style>
  <w:style w:type="paragraph" w:customStyle="1" w:styleId="aExamNum">
    <w:name w:val="aExamNum"/>
    <w:basedOn w:val="aExam"/>
    <w:rsid w:val="008B5A1C"/>
    <w:pPr>
      <w:ind w:left="1500" w:hanging="400"/>
    </w:pPr>
  </w:style>
  <w:style w:type="paragraph" w:customStyle="1" w:styleId="LongTitle">
    <w:name w:val="LongTitle"/>
    <w:basedOn w:val="BillBasic"/>
    <w:rsid w:val="008B5A1C"/>
    <w:pPr>
      <w:spacing w:before="300"/>
    </w:pPr>
  </w:style>
  <w:style w:type="paragraph" w:customStyle="1" w:styleId="Minister">
    <w:name w:val="Minister"/>
    <w:basedOn w:val="BillBasic"/>
    <w:rsid w:val="008B5A1C"/>
    <w:pPr>
      <w:spacing w:before="640"/>
      <w:jc w:val="right"/>
    </w:pPr>
    <w:rPr>
      <w:caps/>
    </w:rPr>
  </w:style>
  <w:style w:type="paragraph" w:customStyle="1" w:styleId="DateLine">
    <w:name w:val="DateLine"/>
    <w:basedOn w:val="BillBasic"/>
    <w:rsid w:val="008B5A1C"/>
    <w:pPr>
      <w:tabs>
        <w:tab w:val="left" w:pos="4320"/>
      </w:tabs>
    </w:pPr>
  </w:style>
  <w:style w:type="paragraph" w:customStyle="1" w:styleId="madeunder">
    <w:name w:val="made under"/>
    <w:basedOn w:val="BillBasic"/>
    <w:rsid w:val="008B5A1C"/>
    <w:pPr>
      <w:spacing w:before="240"/>
    </w:pPr>
  </w:style>
  <w:style w:type="paragraph" w:customStyle="1" w:styleId="EndNoteSubHeading">
    <w:name w:val="EndNoteSubHeading"/>
    <w:basedOn w:val="Normal"/>
    <w:next w:val="EndNoteText"/>
    <w:rsid w:val="008B5A1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B5A1C"/>
    <w:pPr>
      <w:tabs>
        <w:tab w:val="left" w:pos="700"/>
        <w:tab w:val="right" w:pos="6160"/>
      </w:tabs>
      <w:spacing w:before="80"/>
      <w:ind w:left="700" w:hanging="700"/>
    </w:pPr>
    <w:rPr>
      <w:sz w:val="20"/>
    </w:rPr>
  </w:style>
  <w:style w:type="paragraph" w:customStyle="1" w:styleId="BillBasicItalics">
    <w:name w:val="BillBasicItalics"/>
    <w:basedOn w:val="BillBasic"/>
    <w:rsid w:val="008B5A1C"/>
    <w:rPr>
      <w:i/>
    </w:rPr>
  </w:style>
  <w:style w:type="paragraph" w:customStyle="1" w:styleId="00SigningPage">
    <w:name w:val="00SigningPage"/>
    <w:basedOn w:val="Normal"/>
    <w:rsid w:val="008B5A1C"/>
  </w:style>
  <w:style w:type="paragraph" w:customStyle="1" w:styleId="Aparareturn">
    <w:name w:val="A para return"/>
    <w:basedOn w:val="BillBasic"/>
    <w:rsid w:val="008B5A1C"/>
    <w:pPr>
      <w:ind w:left="1600"/>
    </w:pPr>
  </w:style>
  <w:style w:type="paragraph" w:customStyle="1" w:styleId="Asubparareturn">
    <w:name w:val="A subpara return"/>
    <w:basedOn w:val="BillBasic"/>
    <w:rsid w:val="008B5A1C"/>
    <w:pPr>
      <w:ind w:left="2100"/>
    </w:pPr>
  </w:style>
  <w:style w:type="paragraph" w:customStyle="1" w:styleId="CommentNum">
    <w:name w:val="CommentNum"/>
    <w:basedOn w:val="Comment"/>
    <w:rsid w:val="008B5A1C"/>
    <w:pPr>
      <w:ind w:left="1800" w:hanging="1800"/>
    </w:pPr>
  </w:style>
  <w:style w:type="paragraph" w:styleId="TOC8">
    <w:name w:val="toc 8"/>
    <w:basedOn w:val="TOC3"/>
    <w:next w:val="Normal"/>
    <w:autoRedefine/>
    <w:uiPriority w:val="39"/>
    <w:rsid w:val="008B5A1C"/>
    <w:pPr>
      <w:keepNext w:val="0"/>
      <w:spacing w:before="120"/>
    </w:pPr>
  </w:style>
  <w:style w:type="paragraph" w:customStyle="1" w:styleId="Judges">
    <w:name w:val="Judges"/>
    <w:basedOn w:val="Minister"/>
    <w:rsid w:val="008B5A1C"/>
    <w:pPr>
      <w:spacing w:before="180"/>
    </w:pPr>
  </w:style>
  <w:style w:type="paragraph" w:customStyle="1" w:styleId="BillFor">
    <w:name w:val="BillFor"/>
    <w:basedOn w:val="BillBasicHeading"/>
    <w:rsid w:val="008B5A1C"/>
    <w:pPr>
      <w:keepNext w:val="0"/>
      <w:spacing w:before="320"/>
      <w:jc w:val="both"/>
    </w:pPr>
    <w:rPr>
      <w:sz w:val="28"/>
    </w:rPr>
  </w:style>
  <w:style w:type="paragraph" w:customStyle="1" w:styleId="draft">
    <w:name w:val="draft"/>
    <w:basedOn w:val="Normal"/>
    <w:rsid w:val="008B5A1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B5A1C"/>
    <w:pPr>
      <w:spacing w:line="260" w:lineRule="atLeast"/>
      <w:jc w:val="center"/>
    </w:pPr>
  </w:style>
  <w:style w:type="paragraph" w:customStyle="1" w:styleId="Amainbullet">
    <w:name w:val="A main bullet"/>
    <w:basedOn w:val="BillBasic"/>
    <w:rsid w:val="008B5A1C"/>
    <w:pPr>
      <w:spacing w:before="60"/>
      <w:ind w:left="1500" w:hanging="400"/>
    </w:pPr>
  </w:style>
  <w:style w:type="paragraph" w:customStyle="1" w:styleId="Aparabullet">
    <w:name w:val="A para bullet"/>
    <w:basedOn w:val="BillBasic"/>
    <w:rsid w:val="008B5A1C"/>
    <w:pPr>
      <w:spacing w:before="60"/>
      <w:ind w:left="2000" w:hanging="400"/>
    </w:pPr>
  </w:style>
  <w:style w:type="paragraph" w:customStyle="1" w:styleId="Asubparabullet">
    <w:name w:val="A subpara bullet"/>
    <w:basedOn w:val="BillBasic"/>
    <w:rsid w:val="008B5A1C"/>
    <w:pPr>
      <w:spacing w:before="60"/>
      <w:ind w:left="2540" w:hanging="400"/>
    </w:pPr>
  </w:style>
  <w:style w:type="paragraph" w:customStyle="1" w:styleId="aDefpara">
    <w:name w:val="aDef para"/>
    <w:basedOn w:val="Apara"/>
    <w:rsid w:val="008B5A1C"/>
  </w:style>
  <w:style w:type="paragraph" w:customStyle="1" w:styleId="aDefsubpara">
    <w:name w:val="aDef subpara"/>
    <w:basedOn w:val="Asubpara"/>
    <w:rsid w:val="008B5A1C"/>
  </w:style>
  <w:style w:type="paragraph" w:customStyle="1" w:styleId="Idefpara">
    <w:name w:val="I def para"/>
    <w:basedOn w:val="Ipara"/>
    <w:rsid w:val="008B5A1C"/>
  </w:style>
  <w:style w:type="paragraph" w:customStyle="1" w:styleId="Idefsubpara">
    <w:name w:val="I def subpara"/>
    <w:basedOn w:val="Isubpara"/>
    <w:rsid w:val="008B5A1C"/>
  </w:style>
  <w:style w:type="paragraph" w:customStyle="1" w:styleId="Notified">
    <w:name w:val="Notified"/>
    <w:basedOn w:val="BillBasic"/>
    <w:rsid w:val="008B5A1C"/>
    <w:pPr>
      <w:spacing w:before="360"/>
      <w:jc w:val="right"/>
    </w:pPr>
    <w:rPr>
      <w:i/>
    </w:rPr>
  </w:style>
  <w:style w:type="paragraph" w:customStyle="1" w:styleId="03ScheduleLandscape">
    <w:name w:val="03ScheduleLandscape"/>
    <w:basedOn w:val="Normal"/>
    <w:rsid w:val="008B5A1C"/>
  </w:style>
  <w:style w:type="paragraph" w:customStyle="1" w:styleId="IDict-Heading">
    <w:name w:val="I Dict-Heading"/>
    <w:basedOn w:val="BillBasicHeading"/>
    <w:rsid w:val="008B5A1C"/>
    <w:pPr>
      <w:spacing w:before="320"/>
      <w:ind w:left="2600" w:hanging="2600"/>
      <w:jc w:val="both"/>
    </w:pPr>
    <w:rPr>
      <w:sz w:val="34"/>
    </w:rPr>
  </w:style>
  <w:style w:type="paragraph" w:customStyle="1" w:styleId="02TextLandscape">
    <w:name w:val="02TextLandscape"/>
    <w:basedOn w:val="Normal"/>
    <w:rsid w:val="008B5A1C"/>
  </w:style>
  <w:style w:type="paragraph" w:styleId="Salutation">
    <w:name w:val="Salutation"/>
    <w:basedOn w:val="Normal"/>
    <w:next w:val="Normal"/>
    <w:link w:val="SalutationChar"/>
    <w:rsid w:val="00896D64"/>
  </w:style>
  <w:style w:type="paragraph" w:customStyle="1" w:styleId="aNoteBullet">
    <w:name w:val="aNoteBullet"/>
    <w:basedOn w:val="aNoteSymb"/>
    <w:rsid w:val="008B5A1C"/>
    <w:pPr>
      <w:tabs>
        <w:tab w:val="left" w:pos="2200"/>
      </w:tabs>
      <w:spacing w:before="60"/>
      <w:ind w:left="2600" w:hanging="700"/>
    </w:pPr>
  </w:style>
  <w:style w:type="paragraph" w:customStyle="1" w:styleId="aNotess">
    <w:name w:val="aNotess"/>
    <w:basedOn w:val="BillBasic"/>
    <w:rsid w:val="00896D64"/>
    <w:pPr>
      <w:ind w:left="1900" w:hanging="800"/>
    </w:pPr>
    <w:rPr>
      <w:sz w:val="20"/>
    </w:rPr>
  </w:style>
  <w:style w:type="paragraph" w:customStyle="1" w:styleId="aParaNoteBullet">
    <w:name w:val="aParaNoteBullet"/>
    <w:basedOn w:val="aParaNote"/>
    <w:rsid w:val="008B5A1C"/>
    <w:pPr>
      <w:tabs>
        <w:tab w:val="left" w:pos="2700"/>
      </w:tabs>
      <w:spacing w:before="60"/>
      <w:ind w:left="3100" w:hanging="700"/>
    </w:pPr>
  </w:style>
  <w:style w:type="paragraph" w:customStyle="1" w:styleId="aNotepar">
    <w:name w:val="aNotepar"/>
    <w:basedOn w:val="BillBasic"/>
    <w:next w:val="Normal"/>
    <w:rsid w:val="008B5A1C"/>
    <w:pPr>
      <w:ind w:left="2400" w:hanging="800"/>
    </w:pPr>
    <w:rPr>
      <w:sz w:val="20"/>
    </w:rPr>
  </w:style>
  <w:style w:type="paragraph" w:customStyle="1" w:styleId="aNoteTextpar">
    <w:name w:val="aNoteTextpar"/>
    <w:basedOn w:val="aNotepar"/>
    <w:rsid w:val="008B5A1C"/>
    <w:pPr>
      <w:spacing w:before="60"/>
      <w:ind w:firstLine="0"/>
    </w:pPr>
  </w:style>
  <w:style w:type="paragraph" w:customStyle="1" w:styleId="MinisterWord">
    <w:name w:val="MinisterWord"/>
    <w:basedOn w:val="Normal"/>
    <w:rsid w:val="008B5A1C"/>
    <w:pPr>
      <w:spacing w:before="60"/>
      <w:jc w:val="right"/>
    </w:pPr>
  </w:style>
  <w:style w:type="paragraph" w:customStyle="1" w:styleId="aExamPara">
    <w:name w:val="aExamPara"/>
    <w:basedOn w:val="aExam"/>
    <w:rsid w:val="008B5A1C"/>
    <w:pPr>
      <w:tabs>
        <w:tab w:val="right" w:pos="1720"/>
        <w:tab w:val="left" w:pos="2000"/>
        <w:tab w:val="left" w:pos="2300"/>
      </w:tabs>
      <w:ind w:left="2400" w:hanging="1300"/>
    </w:pPr>
  </w:style>
  <w:style w:type="paragraph" w:customStyle="1" w:styleId="aExamNumText">
    <w:name w:val="aExamNumText"/>
    <w:basedOn w:val="aExam"/>
    <w:rsid w:val="008B5A1C"/>
    <w:pPr>
      <w:ind w:left="1500"/>
    </w:pPr>
  </w:style>
  <w:style w:type="paragraph" w:customStyle="1" w:styleId="aExamBullet">
    <w:name w:val="aExamBullet"/>
    <w:basedOn w:val="aExam"/>
    <w:rsid w:val="008B5A1C"/>
    <w:pPr>
      <w:tabs>
        <w:tab w:val="left" w:pos="1500"/>
        <w:tab w:val="left" w:pos="2300"/>
      </w:tabs>
      <w:ind w:left="1900" w:hanging="800"/>
    </w:pPr>
  </w:style>
  <w:style w:type="paragraph" w:customStyle="1" w:styleId="aNotePara">
    <w:name w:val="aNotePara"/>
    <w:basedOn w:val="aNote"/>
    <w:rsid w:val="008B5A1C"/>
    <w:pPr>
      <w:tabs>
        <w:tab w:val="right" w:pos="2140"/>
        <w:tab w:val="left" w:pos="2400"/>
      </w:tabs>
      <w:spacing w:before="60"/>
      <w:ind w:left="2400" w:hanging="1300"/>
    </w:pPr>
  </w:style>
  <w:style w:type="paragraph" w:customStyle="1" w:styleId="aExplanHeading">
    <w:name w:val="aExplanHeading"/>
    <w:basedOn w:val="BillBasicHeading"/>
    <w:next w:val="Normal"/>
    <w:rsid w:val="008B5A1C"/>
    <w:rPr>
      <w:rFonts w:ascii="Arial (W1)" w:hAnsi="Arial (W1)"/>
      <w:sz w:val="18"/>
    </w:rPr>
  </w:style>
  <w:style w:type="paragraph" w:customStyle="1" w:styleId="aExplanText">
    <w:name w:val="aExplanText"/>
    <w:basedOn w:val="BillBasic"/>
    <w:rsid w:val="008B5A1C"/>
    <w:rPr>
      <w:sz w:val="20"/>
    </w:rPr>
  </w:style>
  <w:style w:type="paragraph" w:customStyle="1" w:styleId="aParaNotePara">
    <w:name w:val="aParaNotePara"/>
    <w:basedOn w:val="aNoteParaSymb"/>
    <w:rsid w:val="008B5A1C"/>
    <w:pPr>
      <w:tabs>
        <w:tab w:val="clear" w:pos="2140"/>
        <w:tab w:val="clear" w:pos="2400"/>
        <w:tab w:val="right" w:pos="2644"/>
      </w:tabs>
      <w:ind w:left="3320" w:hanging="1720"/>
    </w:pPr>
  </w:style>
  <w:style w:type="character" w:customStyle="1" w:styleId="charBold">
    <w:name w:val="charBold"/>
    <w:basedOn w:val="DefaultParagraphFont"/>
    <w:rsid w:val="008B5A1C"/>
    <w:rPr>
      <w:b/>
    </w:rPr>
  </w:style>
  <w:style w:type="character" w:customStyle="1" w:styleId="charBoldItals">
    <w:name w:val="charBoldItals"/>
    <w:basedOn w:val="DefaultParagraphFont"/>
    <w:rsid w:val="008B5A1C"/>
    <w:rPr>
      <w:b/>
      <w:i/>
    </w:rPr>
  </w:style>
  <w:style w:type="character" w:customStyle="1" w:styleId="charItals">
    <w:name w:val="charItals"/>
    <w:basedOn w:val="DefaultParagraphFont"/>
    <w:rsid w:val="008B5A1C"/>
    <w:rPr>
      <w:i/>
    </w:rPr>
  </w:style>
  <w:style w:type="character" w:customStyle="1" w:styleId="charUnderline">
    <w:name w:val="charUnderline"/>
    <w:basedOn w:val="DefaultParagraphFont"/>
    <w:rsid w:val="008B5A1C"/>
    <w:rPr>
      <w:u w:val="single"/>
    </w:rPr>
  </w:style>
  <w:style w:type="paragraph" w:customStyle="1" w:styleId="TableHd">
    <w:name w:val="TableHd"/>
    <w:basedOn w:val="Normal"/>
    <w:rsid w:val="008B5A1C"/>
    <w:pPr>
      <w:keepNext/>
      <w:spacing w:before="300"/>
      <w:ind w:left="1200" w:hanging="1200"/>
    </w:pPr>
    <w:rPr>
      <w:rFonts w:ascii="Arial" w:hAnsi="Arial"/>
      <w:b/>
      <w:sz w:val="20"/>
    </w:rPr>
  </w:style>
  <w:style w:type="paragraph" w:customStyle="1" w:styleId="TableColHd">
    <w:name w:val="TableColHd"/>
    <w:basedOn w:val="Normal"/>
    <w:rsid w:val="008B5A1C"/>
    <w:pPr>
      <w:keepNext/>
      <w:spacing w:after="60"/>
    </w:pPr>
    <w:rPr>
      <w:rFonts w:ascii="Arial" w:hAnsi="Arial"/>
      <w:b/>
      <w:sz w:val="18"/>
    </w:rPr>
  </w:style>
  <w:style w:type="paragraph" w:customStyle="1" w:styleId="PenaltyPara">
    <w:name w:val="PenaltyPara"/>
    <w:basedOn w:val="Normal"/>
    <w:rsid w:val="008B5A1C"/>
    <w:pPr>
      <w:tabs>
        <w:tab w:val="right" w:pos="1360"/>
      </w:tabs>
      <w:spacing w:before="60"/>
      <w:ind w:left="1600" w:hanging="1600"/>
      <w:jc w:val="both"/>
    </w:pPr>
  </w:style>
  <w:style w:type="paragraph" w:customStyle="1" w:styleId="tablepara">
    <w:name w:val="table para"/>
    <w:basedOn w:val="Normal"/>
    <w:rsid w:val="008B5A1C"/>
    <w:pPr>
      <w:tabs>
        <w:tab w:val="right" w:pos="800"/>
        <w:tab w:val="left" w:pos="1100"/>
      </w:tabs>
      <w:spacing w:before="80" w:after="60"/>
      <w:ind w:left="1100" w:hanging="1100"/>
    </w:pPr>
  </w:style>
  <w:style w:type="paragraph" w:customStyle="1" w:styleId="tablesubpara">
    <w:name w:val="table subpara"/>
    <w:basedOn w:val="Normal"/>
    <w:rsid w:val="008B5A1C"/>
    <w:pPr>
      <w:tabs>
        <w:tab w:val="right" w:pos="1500"/>
        <w:tab w:val="left" w:pos="1800"/>
      </w:tabs>
      <w:spacing w:before="80" w:after="60"/>
      <w:ind w:left="1800" w:hanging="1800"/>
    </w:pPr>
  </w:style>
  <w:style w:type="paragraph" w:customStyle="1" w:styleId="TableText">
    <w:name w:val="TableText"/>
    <w:basedOn w:val="Normal"/>
    <w:rsid w:val="008B5A1C"/>
    <w:pPr>
      <w:spacing w:before="60" w:after="60"/>
    </w:pPr>
  </w:style>
  <w:style w:type="paragraph" w:customStyle="1" w:styleId="IshadedH5Sec">
    <w:name w:val="I shaded H5 Sec"/>
    <w:basedOn w:val="AH5Sec"/>
    <w:rsid w:val="008B5A1C"/>
    <w:pPr>
      <w:shd w:val="pct25" w:color="auto" w:fill="auto"/>
      <w:outlineLvl w:val="9"/>
    </w:pPr>
  </w:style>
  <w:style w:type="paragraph" w:customStyle="1" w:styleId="IshadedSchClause">
    <w:name w:val="I shaded Sch Clause"/>
    <w:basedOn w:val="IshadedH5Sec"/>
    <w:rsid w:val="008B5A1C"/>
  </w:style>
  <w:style w:type="paragraph" w:customStyle="1" w:styleId="Penalty">
    <w:name w:val="Penalty"/>
    <w:basedOn w:val="Amainreturn"/>
    <w:rsid w:val="008B5A1C"/>
  </w:style>
  <w:style w:type="paragraph" w:customStyle="1" w:styleId="aNoteText">
    <w:name w:val="aNoteText"/>
    <w:basedOn w:val="aNoteSymb"/>
    <w:rsid w:val="008B5A1C"/>
    <w:pPr>
      <w:spacing w:before="60"/>
      <w:ind w:firstLine="0"/>
    </w:pPr>
  </w:style>
  <w:style w:type="paragraph" w:customStyle="1" w:styleId="aExamINum">
    <w:name w:val="aExamINum"/>
    <w:basedOn w:val="aExam"/>
    <w:rsid w:val="00896D64"/>
    <w:pPr>
      <w:tabs>
        <w:tab w:val="left" w:pos="1500"/>
      </w:tabs>
      <w:ind w:left="1500" w:hanging="400"/>
    </w:pPr>
  </w:style>
  <w:style w:type="paragraph" w:customStyle="1" w:styleId="AExamIPara">
    <w:name w:val="AExamIPara"/>
    <w:basedOn w:val="aExam"/>
    <w:rsid w:val="008B5A1C"/>
    <w:pPr>
      <w:tabs>
        <w:tab w:val="right" w:pos="1720"/>
        <w:tab w:val="left" w:pos="2000"/>
      </w:tabs>
      <w:ind w:left="2000" w:hanging="900"/>
    </w:pPr>
  </w:style>
  <w:style w:type="paragraph" w:customStyle="1" w:styleId="AH3sec">
    <w:name w:val="A H3 sec"/>
    <w:aliases w:val="H3"/>
    <w:basedOn w:val="Normal"/>
    <w:next w:val="direction"/>
    <w:rsid w:val="00896D64"/>
    <w:pPr>
      <w:keepNext/>
      <w:keepLines/>
      <w:numPr>
        <w:numId w:val="4"/>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B5A1C"/>
    <w:pPr>
      <w:tabs>
        <w:tab w:val="clear" w:pos="2600"/>
      </w:tabs>
      <w:ind w:left="1100"/>
    </w:pPr>
    <w:rPr>
      <w:sz w:val="18"/>
    </w:rPr>
  </w:style>
  <w:style w:type="paragraph" w:customStyle="1" w:styleId="aExamss">
    <w:name w:val="aExamss"/>
    <w:basedOn w:val="aNoteSymb"/>
    <w:rsid w:val="008B5A1C"/>
    <w:pPr>
      <w:spacing w:before="60"/>
      <w:ind w:left="1100" w:firstLine="0"/>
    </w:pPr>
  </w:style>
  <w:style w:type="paragraph" w:customStyle="1" w:styleId="aExamHdgpar">
    <w:name w:val="aExamHdgpar"/>
    <w:basedOn w:val="aExamHdgss"/>
    <w:next w:val="Normal"/>
    <w:rsid w:val="008B5A1C"/>
    <w:pPr>
      <w:ind w:left="1600"/>
    </w:pPr>
  </w:style>
  <w:style w:type="paragraph" w:customStyle="1" w:styleId="aExampar">
    <w:name w:val="aExampar"/>
    <w:basedOn w:val="aExamss"/>
    <w:rsid w:val="008B5A1C"/>
    <w:pPr>
      <w:ind w:left="1600"/>
    </w:pPr>
  </w:style>
  <w:style w:type="paragraph" w:customStyle="1" w:styleId="aExamINumss">
    <w:name w:val="aExamINumss"/>
    <w:basedOn w:val="aExamss"/>
    <w:rsid w:val="008B5A1C"/>
    <w:pPr>
      <w:tabs>
        <w:tab w:val="left" w:pos="1500"/>
      </w:tabs>
      <w:ind w:left="1500" w:hanging="400"/>
    </w:pPr>
  </w:style>
  <w:style w:type="paragraph" w:customStyle="1" w:styleId="aExamINumpar">
    <w:name w:val="aExamINumpar"/>
    <w:basedOn w:val="aExampar"/>
    <w:rsid w:val="008B5A1C"/>
    <w:pPr>
      <w:tabs>
        <w:tab w:val="left" w:pos="2000"/>
      </w:tabs>
      <w:ind w:left="2000" w:hanging="400"/>
    </w:pPr>
  </w:style>
  <w:style w:type="paragraph" w:customStyle="1" w:styleId="aExamNumTextss">
    <w:name w:val="aExamNumTextss"/>
    <w:basedOn w:val="aExamss"/>
    <w:rsid w:val="008B5A1C"/>
    <w:pPr>
      <w:ind w:left="1500"/>
    </w:pPr>
  </w:style>
  <w:style w:type="paragraph" w:customStyle="1" w:styleId="aExamNumTextpar">
    <w:name w:val="aExamNumTextpar"/>
    <w:basedOn w:val="aExampar"/>
    <w:rsid w:val="00896D64"/>
    <w:pPr>
      <w:ind w:left="2000"/>
    </w:pPr>
  </w:style>
  <w:style w:type="paragraph" w:customStyle="1" w:styleId="aExamBulletss">
    <w:name w:val="aExamBulletss"/>
    <w:basedOn w:val="aExamss"/>
    <w:rsid w:val="008B5A1C"/>
    <w:pPr>
      <w:ind w:left="1500" w:hanging="400"/>
    </w:pPr>
  </w:style>
  <w:style w:type="paragraph" w:customStyle="1" w:styleId="aExamBulletpar">
    <w:name w:val="aExamBulletpar"/>
    <w:basedOn w:val="aExampar"/>
    <w:rsid w:val="008B5A1C"/>
    <w:pPr>
      <w:ind w:left="2000" w:hanging="400"/>
    </w:pPr>
  </w:style>
  <w:style w:type="paragraph" w:customStyle="1" w:styleId="aExamHdgsubpar">
    <w:name w:val="aExamHdgsubpar"/>
    <w:basedOn w:val="aExamHdgss"/>
    <w:next w:val="Normal"/>
    <w:rsid w:val="008B5A1C"/>
    <w:pPr>
      <w:ind w:left="2140"/>
    </w:pPr>
  </w:style>
  <w:style w:type="paragraph" w:customStyle="1" w:styleId="aExamsubpar">
    <w:name w:val="aExamsubpar"/>
    <w:basedOn w:val="aExamss"/>
    <w:rsid w:val="008B5A1C"/>
    <w:pPr>
      <w:ind w:left="2140"/>
    </w:pPr>
  </w:style>
  <w:style w:type="paragraph" w:customStyle="1" w:styleId="aExamNumsubpar">
    <w:name w:val="aExamNumsubpar"/>
    <w:basedOn w:val="aExamsubpar"/>
    <w:rsid w:val="008B5A1C"/>
    <w:pPr>
      <w:tabs>
        <w:tab w:val="clear" w:pos="1100"/>
        <w:tab w:val="clear" w:pos="2381"/>
        <w:tab w:val="left" w:pos="2569"/>
      </w:tabs>
      <w:ind w:left="2569" w:hanging="403"/>
    </w:pPr>
  </w:style>
  <w:style w:type="paragraph" w:customStyle="1" w:styleId="aExamNumTextsubpar">
    <w:name w:val="aExamNumTextsubpar"/>
    <w:basedOn w:val="aExampar"/>
    <w:rsid w:val="00896D64"/>
    <w:pPr>
      <w:ind w:left="2540"/>
    </w:pPr>
  </w:style>
  <w:style w:type="paragraph" w:customStyle="1" w:styleId="aExamBulletsubpar">
    <w:name w:val="aExamBulletsubpar"/>
    <w:basedOn w:val="aExamsubpar"/>
    <w:rsid w:val="008B5A1C"/>
    <w:pPr>
      <w:numPr>
        <w:numId w:val="5"/>
      </w:numPr>
      <w:tabs>
        <w:tab w:val="clear" w:pos="1100"/>
        <w:tab w:val="clear" w:pos="2381"/>
        <w:tab w:val="left" w:pos="2569"/>
      </w:tabs>
      <w:ind w:left="2569" w:hanging="403"/>
    </w:pPr>
  </w:style>
  <w:style w:type="paragraph" w:customStyle="1" w:styleId="aNoteTextss">
    <w:name w:val="aNoteTextss"/>
    <w:basedOn w:val="Normal"/>
    <w:rsid w:val="008B5A1C"/>
    <w:pPr>
      <w:spacing w:before="60"/>
      <w:ind w:left="1900"/>
      <w:jc w:val="both"/>
    </w:pPr>
    <w:rPr>
      <w:sz w:val="20"/>
    </w:rPr>
  </w:style>
  <w:style w:type="paragraph" w:customStyle="1" w:styleId="aNoteParass">
    <w:name w:val="aNoteParass"/>
    <w:basedOn w:val="Normal"/>
    <w:rsid w:val="008B5A1C"/>
    <w:pPr>
      <w:tabs>
        <w:tab w:val="right" w:pos="2140"/>
        <w:tab w:val="left" w:pos="2400"/>
      </w:tabs>
      <w:spacing w:before="60"/>
      <w:ind w:left="2400" w:hanging="1300"/>
      <w:jc w:val="both"/>
    </w:pPr>
    <w:rPr>
      <w:sz w:val="20"/>
    </w:rPr>
  </w:style>
  <w:style w:type="paragraph" w:customStyle="1" w:styleId="aNoteParapar">
    <w:name w:val="aNoteParapar"/>
    <w:basedOn w:val="aNotepar"/>
    <w:rsid w:val="008B5A1C"/>
    <w:pPr>
      <w:tabs>
        <w:tab w:val="right" w:pos="2640"/>
      </w:tabs>
      <w:spacing w:before="60"/>
      <w:ind w:left="2920" w:hanging="1320"/>
    </w:pPr>
  </w:style>
  <w:style w:type="paragraph" w:customStyle="1" w:styleId="aNotesubpar">
    <w:name w:val="aNotesubpar"/>
    <w:basedOn w:val="BillBasic"/>
    <w:next w:val="Normal"/>
    <w:rsid w:val="008B5A1C"/>
    <w:pPr>
      <w:ind w:left="2940" w:hanging="800"/>
    </w:pPr>
    <w:rPr>
      <w:sz w:val="20"/>
    </w:rPr>
  </w:style>
  <w:style w:type="paragraph" w:customStyle="1" w:styleId="aNoteTextsubpar">
    <w:name w:val="aNoteTextsubpar"/>
    <w:basedOn w:val="aNotesubpar"/>
    <w:rsid w:val="008B5A1C"/>
    <w:pPr>
      <w:spacing w:before="60"/>
      <w:ind w:firstLine="0"/>
    </w:pPr>
  </w:style>
  <w:style w:type="paragraph" w:customStyle="1" w:styleId="aNoteParasubpar">
    <w:name w:val="aNoteParasubpar"/>
    <w:basedOn w:val="aNotesubpar"/>
    <w:rsid w:val="00896D64"/>
    <w:pPr>
      <w:tabs>
        <w:tab w:val="right" w:pos="3180"/>
      </w:tabs>
      <w:spacing w:before="60"/>
      <w:ind w:left="3460" w:hanging="1320"/>
    </w:pPr>
  </w:style>
  <w:style w:type="paragraph" w:customStyle="1" w:styleId="aNoteBulletsubpar">
    <w:name w:val="aNoteBulletsubpar"/>
    <w:basedOn w:val="aNotesubpar"/>
    <w:rsid w:val="008B5A1C"/>
    <w:pPr>
      <w:numPr>
        <w:numId w:val="3"/>
      </w:numPr>
      <w:tabs>
        <w:tab w:val="clear" w:pos="3300"/>
        <w:tab w:val="left" w:pos="3345"/>
      </w:tabs>
      <w:spacing w:before="60"/>
    </w:pPr>
  </w:style>
  <w:style w:type="paragraph" w:customStyle="1" w:styleId="aNoteBulletss">
    <w:name w:val="aNoteBulletss"/>
    <w:basedOn w:val="Normal"/>
    <w:rsid w:val="008B5A1C"/>
    <w:pPr>
      <w:spacing w:before="60"/>
      <w:ind w:left="2300" w:hanging="400"/>
      <w:jc w:val="both"/>
    </w:pPr>
    <w:rPr>
      <w:sz w:val="20"/>
    </w:rPr>
  </w:style>
  <w:style w:type="paragraph" w:customStyle="1" w:styleId="aNoteBulletpar">
    <w:name w:val="aNoteBulletpar"/>
    <w:basedOn w:val="aNotepar"/>
    <w:rsid w:val="008B5A1C"/>
    <w:pPr>
      <w:spacing w:before="60"/>
      <w:ind w:left="2800" w:hanging="400"/>
    </w:pPr>
  </w:style>
  <w:style w:type="paragraph" w:customStyle="1" w:styleId="aExplanBullet">
    <w:name w:val="aExplanBullet"/>
    <w:basedOn w:val="Normal"/>
    <w:rsid w:val="008B5A1C"/>
    <w:pPr>
      <w:spacing w:before="140"/>
      <w:ind w:left="400" w:hanging="400"/>
      <w:jc w:val="both"/>
    </w:pPr>
    <w:rPr>
      <w:snapToGrid w:val="0"/>
      <w:sz w:val="20"/>
    </w:rPr>
  </w:style>
  <w:style w:type="paragraph" w:customStyle="1" w:styleId="AuthLaw">
    <w:name w:val="AuthLaw"/>
    <w:basedOn w:val="BillBasic"/>
    <w:rsid w:val="008B5A1C"/>
    <w:rPr>
      <w:rFonts w:ascii="Arial" w:hAnsi="Arial"/>
      <w:b/>
      <w:sz w:val="20"/>
    </w:rPr>
  </w:style>
  <w:style w:type="paragraph" w:customStyle="1" w:styleId="aExamNumpar">
    <w:name w:val="aExamNumpar"/>
    <w:basedOn w:val="aExamINumss"/>
    <w:rsid w:val="00896D64"/>
    <w:pPr>
      <w:tabs>
        <w:tab w:val="clear" w:pos="1500"/>
        <w:tab w:val="left" w:pos="2000"/>
      </w:tabs>
      <w:ind w:left="2000"/>
    </w:pPr>
  </w:style>
  <w:style w:type="paragraph" w:customStyle="1" w:styleId="Schsectionheading">
    <w:name w:val="Sch section heading"/>
    <w:basedOn w:val="BillBasic"/>
    <w:next w:val="Amain"/>
    <w:rsid w:val="00896D64"/>
    <w:pPr>
      <w:spacing w:before="240"/>
      <w:jc w:val="left"/>
      <w:outlineLvl w:val="4"/>
    </w:pPr>
    <w:rPr>
      <w:rFonts w:ascii="Arial" w:hAnsi="Arial"/>
      <w:b/>
    </w:rPr>
  </w:style>
  <w:style w:type="paragraph" w:customStyle="1" w:styleId="SchAmain">
    <w:name w:val="Sch A main"/>
    <w:basedOn w:val="Amain"/>
    <w:rsid w:val="008B5A1C"/>
  </w:style>
  <w:style w:type="paragraph" w:customStyle="1" w:styleId="SchApara">
    <w:name w:val="Sch A para"/>
    <w:basedOn w:val="Apara"/>
    <w:rsid w:val="008B5A1C"/>
  </w:style>
  <w:style w:type="paragraph" w:customStyle="1" w:styleId="SchAsubpara">
    <w:name w:val="Sch A subpara"/>
    <w:basedOn w:val="Asubpara"/>
    <w:rsid w:val="008B5A1C"/>
  </w:style>
  <w:style w:type="paragraph" w:customStyle="1" w:styleId="SchAsubsubpara">
    <w:name w:val="Sch A subsubpara"/>
    <w:basedOn w:val="Asubsubpara"/>
    <w:rsid w:val="008B5A1C"/>
  </w:style>
  <w:style w:type="paragraph" w:customStyle="1" w:styleId="TOCOL1">
    <w:name w:val="TOCOL 1"/>
    <w:basedOn w:val="TOC1"/>
    <w:rsid w:val="008B5A1C"/>
  </w:style>
  <w:style w:type="paragraph" w:customStyle="1" w:styleId="TOCOL2">
    <w:name w:val="TOCOL 2"/>
    <w:basedOn w:val="TOC2"/>
    <w:rsid w:val="008B5A1C"/>
    <w:pPr>
      <w:keepNext w:val="0"/>
    </w:pPr>
  </w:style>
  <w:style w:type="paragraph" w:customStyle="1" w:styleId="TOCOL3">
    <w:name w:val="TOCOL 3"/>
    <w:basedOn w:val="TOC3"/>
    <w:rsid w:val="008B5A1C"/>
    <w:pPr>
      <w:keepNext w:val="0"/>
    </w:pPr>
  </w:style>
  <w:style w:type="paragraph" w:customStyle="1" w:styleId="TOCOL4">
    <w:name w:val="TOCOL 4"/>
    <w:basedOn w:val="TOC4"/>
    <w:rsid w:val="008B5A1C"/>
    <w:pPr>
      <w:keepNext w:val="0"/>
    </w:pPr>
  </w:style>
  <w:style w:type="paragraph" w:customStyle="1" w:styleId="TOCOL5">
    <w:name w:val="TOCOL 5"/>
    <w:basedOn w:val="TOC5"/>
    <w:rsid w:val="008B5A1C"/>
    <w:pPr>
      <w:tabs>
        <w:tab w:val="left" w:pos="400"/>
      </w:tabs>
    </w:pPr>
  </w:style>
  <w:style w:type="paragraph" w:customStyle="1" w:styleId="TOCOL6">
    <w:name w:val="TOCOL 6"/>
    <w:basedOn w:val="TOC6"/>
    <w:rsid w:val="008B5A1C"/>
    <w:pPr>
      <w:keepNext w:val="0"/>
    </w:pPr>
  </w:style>
  <w:style w:type="paragraph" w:customStyle="1" w:styleId="TOCOL7">
    <w:name w:val="TOCOL 7"/>
    <w:basedOn w:val="TOC7"/>
    <w:rsid w:val="008B5A1C"/>
  </w:style>
  <w:style w:type="paragraph" w:customStyle="1" w:styleId="TOCOL8">
    <w:name w:val="TOCOL 8"/>
    <w:basedOn w:val="TOC8"/>
    <w:rsid w:val="008B5A1C"/>
  </w:style>
  <w:style w:type="paragraph" w:customStyle="1" w:styleId="TOCOL9">
    <w:name w:val="TOCOL 9"/>
    <w:basedOn w:val="TOC9"/>
    <w:rsid w:val="008B5A1C"/>
    <w:pPr>
      <w:ind w:right="0"/>
    </w:pPr>
  </w:style>
  <w:style w:type="paragraph" w:styleId="TOC9">
    <w:name w:val="toc 9"/>
    <w:basedOn w:val="Normal"/>
    <w:next w:val="Normal"/>
    <w:autoRedefine/>
    <w:uiPriority w:val="39"/>
    <w:rsid w:val="008B5A1C"/>
    <w:pPr>
      <w:ind w:left="1920" w:right="600"/>
    </w:pPr>
  </w:style>
  <w:style w:type="paragraph" w:customStyle="1" w:styleId="Billname1">
    <w:name w:val="Billname1"/>
    <w:basedOn w:val="Normal"/>
    <w:rsid w:val="008B5A1C"/>
    <w:pPr>
      <w:tabs>
        <w:tab w:val="left" w:pos="2400"/>
      </w:tabs>
      <w:spacing w:before="1220"/>
    </w:pPr>
    <w:rPr>
      <w:rFonts w:ascii="Arial" w:hAnsi="Arial"/>
      <w:b/>
      <w:sz w:val="40"/>
    </w:rPr>
  </w:style>
  <w:style w:type="paragraph" w:customStyle="1" w:styleId="TableText10">
    <w:name w:val="TableText10"/>
    <w:basedOn w:val="TableText"/>
    <w:rsid w:val="008B5A1C"/>
    <w:rPr>
      <w:sz w:val="20"/>
    </w:rPr>
  </w:style>
  <w:style w:type="paragraph" w:customStyle="1" w:styleId="TablePara10">
    <w:name w:val="TablePara10"/>
    <w:basedOn w:val="tablepara"/>
    <w:rsid w:val="008B5A1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B5A1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B5A1C"/>
  </w:style>
  <w:style w:type="character" w:customStyle="1" w:styleId="charPage">
    <w:name w:val="charPage"/>
    <w:basedOn w:val="DefaultParagraphFont"/>
    <w:rsid w:val="008B5A1C"/>
  </w:style>
  <w:style w:type="character" w:styleId="PageNumber">
    <w:name w:val="page number"/>
    <w:basedOn w:val="DefaultParagraphFont"/>
    <w:rsid w:val="008B5A1C"/>
  </w:style>
  <w:style w:type="paragraph" w:customStyle="1" w:styleId="Letterhead">
    <w:name w:val="Letterhead"/>
    <w:rsid w:val="008B5A1C"/>
    <w:pPr>
      <w:widowControl w:val="0"/>
      <w:spacing w:after="180"/>
      <w:jc w:val="right"/>
    </w:pPr>
    <w:rPr>
      <w:rFonts w:ascii="Arial" w:hAnsi="Arial"/>
      <w:sz w:val="32"/>
      <w:lang w:eastAsia="en-US"/>
    </w:rPr>
  </w:style>
  <w:style w:type="paragraph" w:customStyle="1" w:styleId="IShadedschclause0">
    <w:name w:val="I Shaded sch clause"/>
    <w:basedOn w:val="IH5Sec"/>
    <w:rsid w:val="00896D64"/>
    <w:pPr>
      <w:shd w:val="pct15" w:color="auto" w:fill="FFFFFF"/>
      <w:tabs>
        <w:tab w:val="clear" w:pos="1100"/>
        <w:tab w:val="left" w:pos="700"/>
      </w:tabs>
      <w:ind w:left="700" w:hanging="700"/>
    </w:pPr>
  </w:style>
  <w:style w:type="paragraph" w:customStyle="1" w:styleId="Billfooter">
    <w:name w:val="Billfooter"/>
    <w:basedOn w:val="Normal"/>
    <w:rsid w:val="00896D64"/>
    <w:pPr>
      <w:tabs>
        <w:tab w:val="right" w:pos="7200"/>
      </w:tabs>
      <w:jc w:val="both"/>
    </w:pPr>
    <w:rPr>
      <w:sz w:val="18"/>
    </w:rPr>
  </w:style>
  <w:style w:type="paragraph" w:styleId="BalloonText">
    <w:name w:val="Balloon Text"/>
    <w:basedOn w:val="Normal"/>
    <w:link w:val="BalloonTextChar"/>
    <w:uiPriority w:val="99"/>
    <w:unhideWhenUsed/>
    <w:rsid w:val="008B5A1C"/>
    <w:rPr>
      <w:rFonts w:ascii="Tahoma" w:hAnsi="Tahoma" w:cs="Tahoma"/>
      <w:sz w:val="16"/>
      <w:szCs w:val="16"/>
    </w:rPr>
  </w:style>
  <w:style w:type="character" w:customStyle="1" w:styleId="BalloonTextChar">
    <w:name w:val="Balloon Text Char"/>
    <w:basedOn w:val="DefaultParagraphFont"/>
    <w:link w:val="BalloonText"/>
    <w:uiPriority w:val="99"/>
    <w:rsid w:val="008B5A1C"/>
    <w:rPr>
      <w:rFonts w:ascii="Tahoma" w:hAnsi="Tahoma" w:cs="Tahoma"/>
      <w:sz w:val="16"/>
      <w:szCs w:val="16"/>
      <w:lang w:eastAsia="en-US"/>
    </w:rPr>
  </w:style>
  <w:style w:type="paragraph" w:customStyle="1" w:styleId="00AssAm">
    <w:name w:val="00AssAm"/>
    <w:basedOn w:val="00SigningPage"/>
    <w:rsid w:val="00896D64"/>
  </w:style>
  <w:style w:type="character" w:customStyle="1" w:styleId="FooterChar">
    <w:name w:val="Footer Char"/>
    <w:basedOn w:val="DefaultParagraphFont"/>
    <w:link w:val="Footer"/>
    <w:rsid w:val="008B5A1C"/>
    <w:rPr>
      <w:rFonts w:ascii="Arial" w:hAnsi="Arial"/>
      <w:sz w:val="18"/>
      <w:lang w:eastAsia="en-US"/>
    </w:rPr>
  </w:style>
  <w:style w:type="character" w:customStyle="1" w:styleId="HeaderChar">
    <w:name w:val="Header Char"/>
    <w:basedOn w:val="DefaultParagraphFont"/>
    <w:link w:val="Header"/>
    <w:rsid w:val="008B5A1C"/>
    <w:rPr>
      <w:sz w:val="24"/>
      <w:lang w:eastAsia="en-US"/>
    </w:rPr>
  </w:style>
  <w:style w:type="paragraph" w:customStyle="1" w:styleId="01aPreamble">
    <w:name w:val="01aPreamble"/>
    <w:basedOn w:val="Normal"/>
    <w:qFormat/>
    <w:rsid w:val="008B5A1C"/>
  </w:style>
  <w:style w:type="paragraph" w:customStyle="1" w:styleId="TableBullet">
    <w:name w:val="TableBullet"/>
    <w:basedOn w:val="TableText10"/>
    <w:qFormat/>
    <w:rsid w:val="008B5A1C"/>
    <w:pPr>
      <w:numPr>
        <w:numId w:val="8"/>
      </w:numPr>
    </w:pPr>
  </w:style>
  <w:style w:type="paragraph" w:customStyle="1" w:styleId="BillCrest">
    <w:name w:val="Bill Crest"/>
    <w:basedOn w:val="Normal"/>
    <w:next w:val="Normal"/>
    <w:rsid w:val="008B5A1C"/>
    <w:pPr>
      <w:tabs>
        <w:tab w:val="center" w:pos="3160"/>
      </w:tabs>
      <w:spacing w:after="60"/>
    </w:pPr>
    <w:rPr>
      <w:sz w:val="216"/>
    </w:rPr>
  </w:style>
  <w:style w:type="paragraph" w:customStyle="1" w:styleId="BillNo">
    <w:name w:val="BillNo"/>
    <w:basedOn w:val="BillBasicHeading"/>
    <w:rsid w:val="008B5A1C"/>
    <w:pPr>
      <w:keepNext w:val="0"/>
      <w:spacing w:before="240"/>
      <w:jc w:val="both"/>
    </w:pPr>
  </w:style>
  <w:style w:type="paragraph" w:customStyle="1" w:styleId="aNoteBulletann">
    <w:name w:val="aNoteBulletann"/>
    <w:basedOn w:val="aNotess"/>
    <w:rsid w:val="00896D64"/>
    <w:pPr>
      <w:tabs>
        <w:tab w:val="left" w:pos="2200"/>
      </w:tabs>
      <w:spacing w:before="0"/>
      <w:ind w:left="0" w:firstLine="0"/>
    </w:pPr>
  </w:style>
  <w:style w:type="paragraph" w:customStyle="1" w:styleId="aNoteBulletparann">
    <w:name w:val="aNoteBulletparann"/>
    <w:basedOn w:val="aNotepar"/>
    <w:rsid w:val="00896D64"/>
    <w:pPr>
      <w:tabs>
        <w:tab w:val="left" w:pos="2700"/>
      </w:tabs>
      <w:spacing w:before="0"/>
      <w:ind w:left="0" w:firstLine="0"/>
    </w:pPr>
  </w:style>
  <w:style w:type="paragraph" w:customStyle="1" w:styleId="TableNumbered">
    <w:name w:val="TableNumbered"/>
    <w:basedOn w:val="TableText10"/>
    <w:qFormat/>
    <w:rsid w:val="008B5A1C"/>
    <w:pPr>
      <w:numPr>
        <w:numId w:val="7"/>
      </w:numPr>
    </w:pPr>
  </w:style>
  <w:style w:type="paragraph" w:customStyle="1" w:styleId="ISchMain">
    <w:name w:val="I Sch Main"/>
    <w:basedOn w:val="BillBasic"/>
    <w:rsid w:val="008B5A1C"/>
    <w:pPr>
      <w:tabs>
        <w:tab w:val="right" w:pos="900"/>
        <w:tab w:val="left" w:pos="1100"/>
      </w:tabs>
      <w:ind w:left="1100" w:hanging="1100"/>
    </w:pPr>
  </w:style>
  <w:style w:type="paragraph" w:customStyle="1" w:styleId="ISchpara">
    <w:name w:val="I Sch para"/>
    <w:basedOn w:val="BillBasic"/>
    <w:rsid w:val="008B5A1C"/>
    <w:pPr>
      <w:tabs>
        <w:tab w:val="right" w:pos="1400"/>
        <w:tab w:val="left" w:pos="1600"/>
      </w:tabs>
      <w:ind w:left="1600" w:hanging="1600"/>
    </w:pPr>
  </w:style>
  <w:style w:type="paragraph" w:customStyle="1" w:styleId="ISchsubpara">
    <w:name w:val="I Sch subpara"/>
    <w:basedOn w:val="BillBasic"/>
    <w:rsid w:val="008B5A1C"/>
    <w:pPr>
      <w:tabs>
        <w:tab w:val="right" w:pos="1940"/>
        <w:tab w:val="left" w:pos="2140"/>
      </w:tabs>
      <w:ind w:left="2140" w:hanging="2140"/>
    </w:pPr>
  </w:style>
  <w:style w:type="paragraph" w:customStyle="1" w:styleId="ISchsubsubpara">
    <w:name w:val="I Sch subsubpara"/>
    <w:basedOn w:val="BillBasic"/>
    <w:rsid w:val="008B5A1C"/>
    <w:pPr>
      <w:tabs>
        <w:tab w:val="right" w:pos="2460"/>
        <w:tab w:val="left" w:pos="2660"/>
      </w:tabs>
      <w:ind w:left="2660" w:hanging="2660"/>
    </w:pPr>
  </w:style>
  <w:style w:type="character" w:customStyle="1" w:styleId="aNoteChar">
    <w:name w:val="aNote Char"/>
    <w:basedOn w:val="DefaultParagraphFont"/>
    <w:link w:val="aNote"/>
    <w:locked/>
    <w:rsid w:val="008B5A1C"/>
    <w:rPr>
      <w:lang w:eastAsia="en-US"/>
    </w:rPr>
  </w:style>
  <w:style w:type="character" w:customStyle="1" w:styleId="charCitHyperlinkAbbrev">
    <w:name w:val="charCitHyperlinkAbbrev"/>
    <w:basedOn w:val="Hyperlink"/>
    <w:uiPriority w:val="1"/>
    <w:rsid w:val="008B5A1C"/>
    <w:rPr>
      <w:color w:val="0000FF" w:themeColor="hyperlink"/>
      <w:u w:val="none"/>
    </w:rPr>
  </w:style>
  <w:style w:type="character" w:styleId="Hyperlink">
    <w:name w:val="Hyperlink"/>
    <w:basedOn w:val="DefaultParagraphFont"/>
    <w:uiPriority w:val="99"/>
    <w:unhideWhenUsed/>
    <w:rsid w:val="008B5A1C"/>
    <w:rPr>
      <w:color w:val="0000FF" w:themeColor="hyperlink"/>
      <w:u w:val="single"/>
    </w:rPr>
  </w:style>
  <w:style w:type="character" w:customStyle="1" w:styleId="charCitHyperlinkItal">
    <w:name w:val="charCitHyperlinkItal"/>
    <w:basedOn w:val="Hyperlink"/>
    <w:uiPriority w:val="1"/>
    <w:rsid w:val="008B5A1C"/>
    <w:rPr>
      <w:i/>
      <w:color w:val="0000FF" w:themeColor="hyperlink"/>
      <w:u w:val="none"/>
    </w:rPr>
  </w:style>
  <w:style w:type="character" w:customStyle="1" w:styleId="AH5SecChar">
    <w:name w:val="A H5 Sec Char"/>
    <w:basedOn w:val="DefaultParagraphFont"/>
    <w:link w:val="AH5Sec"/>
    <w:locked/>
    <w:rsid w:val="008B5A1C"/>
    <w:rPr>
      <w:rFonts w:ascii="Arial" w:hAnsi="Arial"/>
      <w:b/>
      <w:sz w:val="24"/>
      <w:lang w:eastAsia="en-US"/>
    </w:rPr>
  </w:style>
  <w:style w:type="character" w:customStyle="1" w:styleId="BillBasicChar">
    <w:name w:val="BillBasic Char"/>
    <w:basedOn w:val="DefaultParagraphFont"/>
    <w:link w:val="BillBasic"/>
    <w:locked/>
    <w:rsid w:val="008B5A1C"/>
    <w:rPr>
      <w:sz w:val="24"/>
      <w:lang w:eastAsia="en-US"/>
    </w:rPr>
  </w:style>
  <w:style w:type="paragraph" w:customStyle="1" w:styleId="Status">
    <w:name w:val="Status"/>
    <w:basedOn w:val="Normal"/>
    <w:rsid w:val="008B5A1C"/>
    <w:pPr>
      <w:spacing w:before="280"/>
      <w:jc w:val="center"/>
    </w:pPr>
    <w:rPr>
      <w:rFonts w:ascii="Arial" w:hAnsi="Arial"/>
      <w:sz w:val="14"/>
    </w:rPr>
  </w:style>
  <w:style w:type="paragraph" w:customStyle="1" w:styleId="FooterInfoCentre">
    <w:name w:val="FooterInfoCentre"/>
    <w:basedOn w:val="FooterInfo"/>
    <w:rsid w:val="008B5A1C"/>
    <w:pPr>
      <w:spacing w:before="60"/>
      <w:jc w:val="center"/>
    </w:pPr>
  </w:style>
  <w:style w:type="paragraph" w:customStyle="1" w:styleId="CoverTextBullet">
    <w:name w:val="CoverTextBullet"/>
    <w:basedOn w:val="CoverText"/>
    <w:qFormat/>
    <w:rsid w:val="008B5A1C"/>
    <w:pPr>
      <w:numPr>
        <w:numId w:val="9"/>
      </w:numPr>
    </w:pPr>
    <w:rPr>
      <w:color w:val="000000"/>
    </w:rPr>
  </w:style>
  <w:style w:type="character" w:customStyle="1" w:styleId="aDefChar">
    <w:name w:val="aDef Char"/>
    <w:basedOn w:val="DefaultParagraphFont"/>
    <w:link w:val="aDef"/>
    <w:locked/>
    <w:rsid w:val="00CF2B14"/>
    <w:rPr>
      <w:sz w:val="24"/>
      <w:lang w:eastAsia="en-US"/>
    </w:rPr>
  </w:style>
  <w:style w:type="character" w:customStyle="1" w:styleId="AmainreturnChar">
    <w:name w:val="A main return Char"/>
    <w:basedOn w:val="DefaultParagraphFont"/>
    <w:link w:val="Amainreturn"/>
    <w:locked/>
    <w:rsid w:val="00CF2B14"/>
    <w:rPr>
      <w:sz w:val="24"/>
      <w:lang w:eastAsia="en-US"/>
    </w:rPr>
  </w:style>
  <w:style w:type="character" w:customStyle="1" w:styleId="AparaChar">
    <w:name w:val="A para Char"/>
    <w:basedOn w:val="DefaultParagraphFont"/>
    <w:link w:val="Apara"/>
    <w:locked/>
    <w:rsid w:val="00CF2B14"/>
    <w:rPr>
      <w:sz w:val="24"/>
      <w:lang w:eastAsia="en-US"/>
    </w:rPr>
  </w:style>
  <w:style w:type="paragraph" w:styleId="ListBullet2">
    <w:name w:val="List Bullet 2"/>
    <w:basedOn w:val="Normal"/>
    <w:rsid w:val="00E76FFA"/>
    <w:pPr>
      <w:tabs>
        <w:tab w:val="num" w:pos="2540"/>
      </w:tabs>
      <w:spacing w:before="80" w:after="60"/>
      <w:ind w:left="2540" w:hanging="400"/>
      <w:jc w:val="both"/>
    </w:pPr>
  </w:style>
  <w:style w:type="character" w:styleId="CommentReference">
    <w:name w:val="annotation reference"/>
    <w:basedOn w:val="DefaultParagraphFont"/>
    <w:unhideWhenUsed/>
    <w:rsid w:val="00343CBA"/>
    <w:rPr>
      <w:sz w:val="16"/>
      <w:szCs w:val="16"/>
    </w:rPr>
  </w:style>
  <w:style w:type="paragraph" w:styleId="CommentText">
    <w:name w:val="annotation text"/>
    <w:basedOn w:val="Normal"/>
    <w:link w:val="CommentTextChar"/>
    <w:unhideWhenUsed/>
    <w:rsid w:val="00343CBA"/>
    <w:rPr>
      <w:sz w:val="20"/>
    </w:rPr>
  </w:style>
  <w:style w:type="character" w:customStyle="1" w:styleId="CommentTextChar">
    <w:name w:val="Comment Text Char"/>
    <w:basedOn w:val="DefaultParagraphFont"/>
    <w:link w:val="CommentText"/>
    <w:rsid w:val="00343CBA"/>
    <w:rPr>
      <w:lang w:eastAsia="en-US"/>
    </w:rPr>
  </w:style>
  <w:style w:type="paragraph" w:styleId="CommentSubject">
    <w:name w:val="annotation subject"/>
    <w:basedOn w:val="CommentText"/>
    <w:next w:val="CommentText"/>
    <w:link w:val="CommentSubjectChar"/>
    <w:uiPriority w:val="99"/>
    <w:semiHidden/>
    <w:unhideWhenUsed/>
    <w:rsid w:val="00343CBA"/>
    <w:rPr>
      <w:b/>
      <w:bCs/>
    </w:rPr>
  </w:style>
  <w:style w:type="character" w:customStyle="1" w:styleId="CommentSubjectChar">
    <w:name w:val="Comment Subject Char"/>
    <w:basedOn w:val="CommentTextChar"/>
    <w:link w:val="CommentSubject"/>
    <w:uiPriority w:val="99"/>
    <w:semiHidden/>
    <w:rsid w:val="00343CBA"/>
    <w:rPr>
      <w:b/>
      <w:bCs/>
      <w:lang w:eastAsia="en-US"/>
    </w:rPr>
  </w:style>
  <w:style w:type="paragraph" w:customStyle="1" w:styleId="00Spine">
    <w:name w:val="00Spine"/>
    <w:basedOn w:val="Normal"/>
    <w:rsid w:val="008B5A1C"/>
  </w:style>
  <w:style w:type="paragraph" w:customStyle="1" w:styleId="05Endnote0">
    <w:name w:val="05Endnote"/>
    <w:basedOn w:val="Normal"/>
    <w:rsid w:val="008B5A1C"/>
  </w:style>
  <w:style w:type="paragraph" w:customStyle="1" w:styleId="06Copyright">
    <w:name w:val="06Copyright"/>
    <w:basedOn w:val="Normal"/>
    <w:rsid w:val="008B5A1C"/>
  </w:style>
  <w:style w:type="paragraph" w:customStyle="1" w:styleId="RepubNo">
    <w:name w:val="RepubNo"/>
    <w:basedOn w:val="BillBasicHeading"/>
    <w:rsid w:val="008B5A1C"/>
    <w:pPr>
      <w:keepNext w:val="0"/>
      <w:spacing w:before="600"/>
      <w:jc w:val="both"/>
    </w:pPr>
    <w:rPr>
      <w:sz w:val="26"/>
    </w:rPr>
  </w:style>
  <w:style w:type="paragraph" w:customStyle="1" w:styleId="EffectiveDate">
    <w:name w:val="EffectiveDate"/>
    <w:basedOn w:val="Normal"/>
    <w:rsid w:val="008B5A1C"/>
    <w:pPr>
      <w:spacing w:before="120"/>
    </w:pPr>
    <w:rPr>
      <w:rFonts w:ascii="Arial" w:hAnsi="Arial"/>
      <w:b/>
      <w:sz w:val="26"/>
    </w:rPr>
  </w:style>
  <w:style w:type="paragraph" w:customStyle="1" w:styleId="CoverInForce">
    <w:name w:val="CoverInForce"/>
    <w:basedOn w:val="BillBasicHeading"/>
    <w:rsid w:val="008B5A1C"/>
    <w:pPr>
      <w:keepNext w:val="0"/>
      <w:spacing w:before="400"/>
    </w:pPr>
    <w:rPr>
      <w:b w:val="0"/>
    </w:rPr>
  </w:style>
  <w:style w:type="paragraph" w:customStyle="1" w:styleId="CoverHeading">
    <w:name w:val="CoverHeading"/>
    <w:basedOn w:val="Normal"/>
    <w:rsid w:val="008B5A1C"/>
    <w:rPr>
      <w:rFonts w:ascii="Arial" w:hAnsi="Arial"/>
      <w:b/>
    </w:rPr>
  </w:style>
  <w:style w:type="paragraph" w:customStyle="1" w:styleId="CoverSubHdg">
    <w:name w:val="CoverSubHdg"/>
    <w:basedOn w:val="CoverHeading"/>
    <w:rsid w:val="008B5A1C"/>
    <w:pPr>
      <w:spacing w:before="120"/>
    </w:pPr>
    <w:rPr>
      <w:sz w:val="20"/>
    </w:rPr>
  </w:style>
  <w:style w:type="paragraph" w:customStyle="1" w:styleId="CoverActName">
    <w:name w:val="CoverActName"/>
    <w:basedOn w:val="BillBasicHeading"/>
    <w:rsid w:val="008B5A1C"/>
    <w:pPr>
      <w:keepNext w:val="0"/>
      <w:spacing w:before="260"/>
    </w:pPr>
  </w:style>
  <w:style w:type="paragraph" w:customStyle="1" w:styleId="CoverText">
    <w:name w:val="CoverText"/>
    <w:basedOn w:val="Normal"/>
    <w:uiPriority w:val="99"/>
    <w:rsid w:val="008B5A1C"/>
    <w:pPr>
      <w:spacing w:before="100"/>
      <w:jc w:val="both"/>
    </w:pPr>
    <w:rPr>
      <w:sz w:val="20"/>
    </w:rPr>
  </w:style>
  <w:style w:type="paragraph" w:customStyle="1" w:styleId="CoverTextPara">
    <w:name w:val="CoverTextPara"/>
    <w:basedOn w:val="CoverText"/>
    <w:rsid w:val="008B5A1C"/>
    <w:pPr>
      <w:tabs>
        <w:tab w:val="right" w:pos="600"/>
        <w:tab w:val="left" w:pos="840"/>
      </w:tabs>
      <w:ind w:left="840" w:hanging="840"/>
    </w:pPr>
  </w:style>
  <w:style w:type="paragraph" w:customStyle="1" w:styleId="AH1ChapterSymb">
    <w:name w:val="A H1 Chapter Symb"/>
    <w:basedOn w:val="AH1Chapter"/>
    <w:next w:val="AH2Part"/>
    <w:rsid w:val="008B5A1C"/>
    <w:pPr>
      <w:tabs>
        <w:tab w:val="clear" w:pos="2600"/>
        <w:tab w:val="left" w:pos="0"/>
      </w:tabs>
      <w:ind w:left="2480" w:hanging="2960"/>
    </w:pPr>
  </w:style>
  <w:style w:type="paragraph" w:customStyle="1" w:styleId="AH2PartSymb">
    <w:name w:val="A H2 Part Symb"/>
    <w:basedOn w:val="AH2Part"/>
    <w:next w:val="AH3Div"/>
    <w:rsid w:val="008B5A1C"/>
    <w:pPr>
      <w:tabs>
        <w:tab w:val="clear" w:pos="2600"/>
        <w:tab w:val="left" w:pos="0"/>
      </w:tabs>
      <w:ind w:left="2480" w:hanging="2960"/>
    </w:pPr>
  </w:style>
  <w:style w:type="paragraph" w:customStyle="1" w:styleId="AH3DivSymb">
    <w:name w:val="A H3 Div Symb"/>
    <w:basedOn w:val="AH3Div"/>
    <w:next w:val="AH5Sec"/>
    <w:rsid w:val="008B5A1C"/>
    <w:pPr>
      <w:tabs>
        <w:tab w:val="clear" w:pos="2600"/>
        <w:tab w:val="left" w:pos="0"/>
      </w:tabs>
      <w:ind w:left="2480" w:hanging="2960"/>
    </w:pPr>
  </w:style>
  <w:style w:type="paragraph" w:customStyle="1" w:styleId="AH4SubDivSymb">
    <w:name w:val="A H4 SubDiv Symb"/>
    <w:basedOn w:val="AH4SubDiv"/>
    <w:next w:val="AH5Sec"/>
    <w:rsid w:val="008B5A1C"/>
    <w:pPr>
      <w:tabs>
        <w:tab w:val="clear" w:pos="2600"/>
        <w:tab w:val="left" w:pos="0"/>
      </w:tabs>
      <w:ind w:left="2480" w:hanging="2960"/>
    </w:pPr>
  </w:style>
  <w:style w:type="paragraph" w:customStyle="1" w:styleId="AH5SecSymb">
    <w:name w:val="A H5 Sec Symb"/>
    <w:basedOn w:val="AH5Sec"/>
    <w:next w:val="Amain"/>
    <w:rsid w:val="008B5A1C"/>
    <w:pPr>
      <w:tabs>
        <w:tab w:val="clear" w:pos="1100"/>
        <w:tab w:val="left" w:pos="0"/>
      </w:tabs>
      <w:ind w:hanging="1580"/>
    </w:pPr>
  </w:style>
  <w:style w:type="paragraph" w:customStyle="1" w:styleId="AmainSymb">
    <w:name w:val="A main Symb"/>
    <w:basedOn w:val="Amain"/>
    <w:rsid w:val="008B5A1C"/>
    <w:pPr>
      <w:tabs>
        <w:tab w:val="left" w:pos="0"/>
      </w:tabs>
      <w:ind w:left="1120" w:hanging="1600"/>
    </w:pPr>
  </w:style>
  <w:style w:type="paragraph" w:customStyle="1" w:styleId="AparaSymb">
    <w:name w:val="A para Symb"/>
    <w:basedOn w:val="Apara"/>
    <w:rsid w:val="008B5A1C"/>
    <w:pPr>
      <w:tabs>
        <w:tab w:val="right" w:pos="0"/>
      </w:tabs>
      <w:ind w:hanging="2080"/>
    </w:pPr>
  </w:style>
  <w:style w:type="paragraph" w:customStyle="1" w:styleId="Assectheading">
    <w:name w:val="A ssect heading"/>
    <w:basedOn w:val="Amain"/>
    <w:rsid w:val="008B5A1C"/>
    <w:pPr>
      <w:keepNext/>
      <w:tabs>
        <w:tab w:val="clear" w:pos="900"/>
        <w:tab w:val="clear" w:pos="1100"/>
      </w:tabs>
      <w:spacing w:before="300"/>
      <w:ind w:left="0" w:firstLine="0"/>
      <w:outlineLvl w:val="9"/>
    </w:pPr>
    <w:rPr>
      <w:i/>
    </w:rPr>
  </w:style>
  <w:style w:type="paragraph" w:customStyle="1" w:styleId="AsubparaSymb">
    <w:name w:val="A subpara Symb"/>
    <w:basedOn w:val="Asubpara"/>
    <w:rsid w:val="008B5A1C"/>
    <w:pPr>
      <w:tabs>
        <w:tab w:val="left" w:pos="0"/>
      </w:tabs>
      <w:ind w:left="2098" w:hanging="2580"/>
    </w:pPr>
  </w:style>
  <w:style w:type="paragraph" w:customStyle="1" w:styleId="Actdetails">
    <w:name w:val="Act details"/>
    <w:basedOn w:val="Normal"/>
    <w:rsid w:val="008B5A1C"/>
    <w:pPr>
      <w:spacing w:before="20"/>
      <w:ind w:left="1400"/>
    </w:pPr>
    <w:rPr>
      <w:rFonts w:ascii="Arial" w:hAnsi="Arial"/>
      <w:sz w:val="20"/>
    </w:rPr>
  </w:style>
  <w:style w:type="paragraph" w:customStyle="1" w:styleId="AmdtsEntriesDefL2">
    <w:name w:val="AmdtsEntriesDefL2"/>
    <w:basedOn w:val="Normal"/>
    <w:rsid w:val="008B5A1C"/>
    <w:pPr>
      <w:tabs>
        <w:tab w:val="left" w:pos="3000"/>
      </w:tabs>
      <w:ind w:left="3100" w:hanging="2000"/>
    </w:pPr>
    <w:rPr>
      <w:rFonts w:ascii="Arial" w:hAnsi="Arial"/>
      <w:sz w:val="18"/>
    </w:rPr>
  </w:style>
  <w:style w:type="paragraph" w:customStyle="1" w:styleId="AmdtsEntries">
    <w:name w:val="AmdtsEntries"/>
    <w:basedOn w:val="BillBasicHeading"/>
    <w:rsid w:val="008B5A1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B5A1C"/>
    <w:pPr>
      <w:tabs>
        <w:tab w:val="clear" w:pos="2600"/>
      </w:tabs>
      <w:spacing w:before="120"/>
      <w:ind w:left="1100"/>
    </w:pPr>
    <w:rPr>
      <w:sz w:val="18"/>
    </w:rPr>
  </w:style>
  <w:style w:type="paragraph" w:customStyle="1" w:styleId="Asamby">
    <w:name w:val="As am by"/>
    <w:basedOn w:val="Normal"/>
    <w:next w:val="Normal"/>
    <w:rsid w:val="008B5A1C"/>
    <w:pPr>
      <w:spacing w:before="240"/>
      <w:ind w:left="1100"/>
    </w:pPr>
    <w:rPr>
      <w:rFonts w:ascii="Arial" w:hAnsi="Arial"/>
      <w:sz w:val="20"/>
    </w:rPr>
  </w:style>
  <w:style w:type="character" w:customStyle="1" w:styleId="charSymb">
    <w:name w:val="charSymb"/>
    <w:basedOn w:val="DefaultParagraphFont"/>
    <w:rsid w:val="008B5A1C"/>
    <w:rPr>
      <w:rFonts w:ascii="Arial" w:hAnsi="Arial"/>
      <w:sz w:val="24"/>
      <w:bdr w:val="single" w:sz="4" w:space="0" w:color="auto"/>
    </w:rPr>
  </w:style>
  <w:style w:type="character" w:customStyle="1" w:styleId="charTableNo">
    <w:name w:val="charTableNo"/>
    <w:basedOn w:val="DefaultParagraphFont"/>
    <w:rsid w:val="008B5A1C"/>
  </w:style>
  <w:style w:type="character" w:customStyle="1" w:styleId="charTableText">
    <w:name w:val="charTableText"/>
    <w:basedOn w:val="DefaultParagraphFont"/>
    <w:rsid w:val="008B5A1C"/>
  </w:style>
  <w:style w:type="paragraph" w:customStyle="1" w:styleId="Dict-HeadingSymb">
    <w:name w:val="Dict-Heading Symb"/>
    <w:basedOn w:val="Dict-Heading"/>
    <w:rsid w:val="008B5A1C"/>
    <w:pPr>
      <w:tabs>
        <w:tab w:val="left" w:pos="0"/>
      </w:tabs>
      <w:ind w:left="2480" w:hanging="2960"/>
    </w:pPr>
  </w:style>
  <w:style w:type="paragraph" w:customStyle="1" w:styleId="EarlierRepubEntries">
    <w:name w:val="EarlierRepubEntries"/>
    <w:basedOn w:val="Normal"/>
    <w:rsid w:val="008B5A1C"/>
    <w:pPr>
      <w:spacing w:before="60" w:after="60"/>
    </w:pPr>
    <w:rPr>
      <w:rFonts w:ascii="Arial" w:hAnsi="Arial"/>
      <w:sz w:val="18"/>
    </w:rPr>
  </w:style>
  <w:style w:type="paragraph" w:customStyle="1" w:styleId="EarlierRepubHdg">
    <w:name w:val="EarlierRepubHdg"/>
    <w:basedOn w:val="Normal"/>
    <w:rsid w:val="008B5A1C"/>
    <w:pPr>
      <w:keepNext/>
    </w:pPr>
    <w:rPr>
      <w:rFonts w:ascii="Arial" w:hAnsi="Arial"/>
      <w:b/>
      <w:sz w:val="20"/>
    </w:rPr>
  </w:style>
  <w:style w:type="paragraph" w:customStyle="1" w:styleId="Endnote20">
    <w:name w:val="Endnote2"/>
    <w:basedOn w:val="Normal"/>
    <w:rsid w:val="008B5A1C"/>
    <w:pPr>
      <w:keepNext/>
      <w:tabs>
        <w:tab w:val="left" w:pos="1100"/>
      </w:tabs>
      <w:spacing w:before="360"/>
    </w:pPr>
    <w:rPr>
      <w:rFonts w:ascii="Arial" w:hAnsi="Arial"/>
      <w:b/>
    </w:rPr>
  </w:style>
  <w:style w:type="paragraph" w:customStyle="1" w:styleId="Endnote3">
    <w:name w:val="Endnote3"/>
    <w:basedOn w:val="Normal"/>
    <w:rsid w:val="008B5A1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B5A1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B5A1C"/>
    <w:pPr>
      <w:spacing w:before="60"/>
      <w:ind w:left="1100"/>
      <w:jc w:val="both"/>
    </w:pPr>
    <w:rPr>
      <w:sz w:val="20"/>
    </w:rPr>
  </w:style>
  <w:style w:type="paragraph" w:customStyle="1" w:styleId="EndNoteParas">
    <w:name w:val="EndNoteParas"/>
    <w:basedOn w:val="EndNoteTextEPS"/>
    <w:rsid w:val="008B5A1C"/>
    <w:pPr>
      <w:tabs>
        <w:tab w:val="right" w:pos="1432"/>
      </w:tabs>
      <w:ind w:left="1840" w:hanging="1840"/>
    </w:pPr>
  </w:style>
  <w:style w:type="paragraph" w:customStyle="1" w:styleId="EndnotesAbbrev">
    <w:name w:val="EndnotesAbbrev"/>
    <w:basedOn w:val="Normal"/>
    <w:rsid w:val="008B5A1C"/>
    <w:pPr>
      <w:spacing w:before="20"/>
    </w:pPr>
    <w:rPr>
      <w:rFonts w:ascii="Arial" w:hAnsi="Arial"/>
      <w:color w:val="000000"/>
      <w:sz w:val="16"/>
    </w:rPr>
  </w:style>
  <w:style w:type="paragraph" w:customStyle="1" w:styleId="EPSCoverTop">
    <w:name w:val="EPSCoverTop"/>
    <w:basedOn w:val="Normal"/>
    <w:rsid w:val="008B5A1C"/>
    <w:pPr>
      <w:jc w:val="right"/>
    </w:pPr>
    <w:rPr>
      <w:rFonts w:ascii="Arial" w:hAnsi="Arial"/>
      <w:sz w:val="20"/>
    </w:rPr>
  </w:style>
  <w:style w:type="paragraph" w:customStyle="1" w:styleId="LegHistNote">
    <w:name w:val="LegHistNote"/>
    <w:basedOn w:val="Actdetails"/>
    <w:rsid w:val="008B5A1C"/>
    <w:pPr>
      <w:spacing w:before="60"/>
      <w:ind w:left="2700" w:right="-60" w:hanging="1300"/>
    </w:pPr>
    <w:rPr>
      <w:sz w:val="18"/>
    </w:rPr>
  </w:style>
  <w:style w:type="paragraph" w:customStyle="1" w:styleId="LongTitleSymb">
    <w:name w:val="LongTitleSymb"/>
    <w:basedOn w:val="LongTitle"/>
    <w:rsid w:val="008B5A1C"/>
    <w:pPr>
      <w:ind w:hanging="480"/>
    </w:pPr>
  </w:style>
  <w:style w:type="paragraph" w:styleId="MacroText">
    <w:name w:val="macro"/>
    <w:link w:val="MacroTextChar"/>
    <w:semiHidden/>
    <w:rsid w:val="008B5A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600FB"/>
    <w:rPr>
      <w:rFonts w:ascii="Courier New" w:hAnsi="Courier New" w:cs="Courier New"/>
      <w:lang w:eastAsia="en-US"/>
    </w:rPr>
  </w:style>
  <w:style w:type="paragraph" w:customStyle="1" w:styleId="NewAct">
    <w:name w:val="New Act"/>
    <w:basedOn w:val="Normal"/>
    <w:next w:val="Actdetails"/>
    <w:link w:val="NewActChar"/>
    <w:rsid w:val="008B5A1C"/>
    <w:pPr>
      <w:keepNext/>
      <w:spacing w:before="180"/>
      <w:ind w:left="1100"/>
    </w:pPr>
    <w:rPr>
      <w:rFonts w:ascii="Arial" w:hAnsi="Arial"/>
      <w:b/>
      <w:sz w:val="20"/>
    </w:rPr>
  </w:style>
  <w:style w:type="paragraph" w:customStyle="1" w:styleId="NewReg">
    <w:name w:val="New Reg"/>
    <w:basedOn w:val="NewAct"/>
    <w:next w:val="Actdetails"/>
    <w:rsid w:val="008B5A1C"/>
  </w:style>
  <w:style w:type="paragraph" w:customStyle="1" w:styleId="RenumProvEntries">
    <w:name w:val="RenumProvEntries"/>
    <w:basedOn w:val="Normal"/>
    <w:rsid w:val="008B5A1C"/>
    <w:pPr>
      <w:spacing w:before="60"/>
    </w:pPr>
    <w:rPr>
      <w:rFonts w:ascii="Arial" w:hAnsi="Arial"/>
      <w:sz w:val="20"/>
    </w:rPr>
  </w:style>
  <w:style w:type="paragraph" w:customStyle="1" w:styleId="RenumProvHdg">
    <w:name w:val="RenumProvHdg"/>
    <w:basedOn w:val="Normal"/>
    <w:rsid w:val="008B5A1C"/>
    <w:rPr>
      <w:rFonts w:ascii="Arial" w:hAnsi="Arial"/>
      <w:b/>
      <w:sz w:val="22"/>
    </w:rPr>
  </w:style>
  <w:style w:type="paragraph" w:customStyle="1" w:styleId="RenumProvHeader">
    <w:name w:val="RenumProvHeader"/>
    <w:basedOn w:val="Normal"/>
    <w:rsid w:val="008B5A1C"/>
    <w:rPr>
      <w:rFonts w:ascii="Arial" w:hAnsi="Arial"/>
      <w:b/>
      <w:sz w:val="22"/>
    </w:rPr>
  </w:style>
  <w:style w:type="paragraph" w:customStyle="1" w:styleId="RenumProvSubsectEntries">
    <w:name w:val="RenumProvSubsectEntries"/>
    <w:basedOn w:val="RenumProvEntries"/>
    <w:rsid w:val="008B5A1C"/>
    <w:pPr>
      <w:ind w:left="252"/>
    </w:pPr>
  </w:style>
  <w:style w:type="paragraph" w:customStyle="1" w:styleId="RenumTableHdg">
    <w:name w:val="RenumTableHdg"/>
    <w:basedOn w:val="Normal"/>
    <w:rsid w:val="008B5A1C"/>
    <w:pPr>
      <w:spacing w:before="120"/>
    </w:pPr>
    <w:rPr>
      <w:rFonts w:ascii="Arial" w:hAnsi="Arial"/>
      <w:b/>
      <w:sz w:val="20"/>
    </w:rPr>
  </w:style>
  <w:style w:type="paragraph" w:customStyle="1" w:styleId="SchclauseheadingSymb">
    <w:name w:val="Sch clause heading Symb"/>
    <w:basedOn w:val="Schclauseheading"/>
    <w:rsid w:val="008B5A1C"/>
    <w:pPr>
      <w:tabs>
        <w:tab w:val="left" w:pos="0"/>
      </w:tabs>
      <w:ind w:left="980" w:hanging="1460"/>
    </w:pPr>
  </w:style>
  <w:style w:type="paragraph" w:customStyle="1" w:styleId="SchSubClause">
    <w:name w:val="Sch SubClause"/>
    <w:basedOn w:val="Schclauseheading"/>
    <w:rsid w:val="008B5A1C"/>
    <w:rPr>
      <w:b w:val="0"/>
    </w:rPr>
  </w:style>
  <w:style w:type="paragraph" w:customStyle="1" w:styleId="Sched-FormSymb">
    <w:name w:val="Sched-Form Symb"/>
    <w:basedOn w:val="Sched-Form"/>
    <w:rsid w:val="008B5A1C"/>
    <w:pPr>
      <w:tabs>
        <w:tab w:val="left" w:pos="0"/>
      </w:tabs>
      <w:ind w:left="2480" w:hanging="2960"/>
    </w:pPr>
  </w:style>
  <w:style w:type="paragraph" w:customStyle="1" w:styleId="Sched-headingSymb">
    <w:name w:val="Sched-heading Symb"/>
    <w:basedOn w:val="Sched-heading"/>
    <w:rsid w:val="008B5A1C"/>
    <w:pPr>
      <w:tabs>
        <w:tab w:val="left" w:pos="0"/>
      </w:tabs>
      <w:ind w:left="2480" w:hanging="2960"/>
    </w:pPr>
  </w:style>
  <w:style w:type="paragraph" w:customStyle="1" w:styleId="Sched-PartSymb">
    <w:name w:val="Sched-Part Symb"/>
    <w:basedOn w:val="Sched-Part"/>
    <w:rsid w:val="008B5A1C"/>
    <w:pPr>
      <w:tabs>
        <w:tab w:val="left" w:pos="0"/>
      </w:tabs>
      <w:ind w:left="2480" w:hanging="2960"/>
    </w:pPr>
  </w:style>
  <w:style w:type="paragraph" w:styleId="Subtitle">
    <w:name w:val="Subtitle"/>
    <w:basedOn w:val="Normal"/>
    <w:link w:val="SubtitleChar"/>
    <w:qFormat/>
    <w:rsid w:val="008B5A1C"/>
    <w:pPr>
      <w:spacing w:after="60"/>
      <w:jc w:val="center"/>
      <w:outlineLvl w:val="1"/>
    </w:pPr>
    <w:rPr>
      <w:rFonts w:ascii="Arial" w:hAnsi="Arial"/>
    </w:rPr>
  </w:style>
  <w:style w:type="character" w:customStyle="1" w:styleId="SubtitleChar">
    <w:name w:val="Subtitle Char"/>
    <w:basedOn w:val="DefaultParagraphFont"/>
    <w:link w:val="Subtitle"/>
    <w:rsid w:val="00F600FB"/>
    <w:rPr>
      <w:rFonts w:ascii="Arial" w:hAnsi="Arial"/>
      <w:sz w:val="24"/>
      <w:lang w:eastAsia="en-US"/>
    </w:rPr>
  </w:style>
  <w:style w:type="paragraph" w:customStyle="1" w:styleId="TLegEntries">
    <w:name w:val="TLegEntries"/>
    <w:basedOn w:val="Normal"/>
    <w:rsid w:val="008B5A1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B5A1C"/>
    <w:pPr>
      <w:ind w:firstLine="0"/>
    </w:pPr>
    <w:rPr>
      <w:b/>
    </w:rPr>
  </w:style>
  <w:style w:type="paragraph" w:customStyle="1" w:styleId="EndNoteTextPub">
    <w:name w:val="EndNoteTextPub"/>
    <w:basedOn w:val="Normal"/>
    <w:rsid w:val="008B5A1C"/>
    <w:pPr>
      <w:spacing w:before="60"/>
      <w:ind w:left="1100"/>
      <w:jc w:val="both"/>
    </w:pPr>
    <w:rPr>
      <w:sz w:val="20"/>
    </w:rPr>
  </w:style>
  <w:style w:type="paragraph" w:customStyle="1" w:styleId="TOC10">
    <w:name w:val="TOC 10"/>
    <w:basedOn w:val="TOC5"/>
    <w:rsid w:val="008B5A1C"/>
    <w:rPr>
      <w:szCs w:val="24"/>
    </w:rPr>
  </w:style>
  <w:style w:type="character" w:customStyle="1" w:styleId="charNotBold">
    <w:name w:val="charNotBold"/>
    <w:basedOn w:val="DefaultParagraphFont"/>
    <w:rsid w:val="008B5A1C"/>
    <w:rPr>
      <w:rFonts w:ascii="Arial" w:hAnsi="Arial"/>
      <w:sz w:val="20"/>
    </w:rPr>
  </w:style>
  <w:style w:type="paragraph" w:customStyle="1" w:styleId="ShadedSchClauseSymb">
    <w:name w:val="Shaded Sch Clause Symb"/>
    <w:basedOn w:val="ShadedSchClause"/>
    <w:rsid w:val="008B5A1C"/>
    <w:pPr>
      <w:tabs>
        <w:tab w:val="left" w:pos="0"/>
      </w:tabs>
      <w:ind w:left="975" w:hanging="1457"/>
    </w:pPr>
  </w:style>
  <w:style w:type="character" w:customStyle="1" w:styleId="Heading3Char">
    <w:name w:val="Heading 3 Char"/>
    <w:aliases w:val="h3 Char,sec Char,d Char"/>
    <w:basedOn w:val="DefaultParagraphFont"/>
    <w:link w:val="Heading3"/>
    <w:rsid w:val="008B5A1C"/>
    <w:rPr>
      <w:b/>
      <w:sz w:val="24"/>
      <w:lang w:eastAsia="en-US"/>
    </w:rPr>
  </w:style>
  <w:style w:type="paragraph" w:customStyle="1" w:styleId="Sched-Form-18Space">
    <w:name w:val="Sched-Form-18Space"/>
    <w:basedOn w:val="Normal"/>
    <w:rsid w:val="008B5A1C"/>
    <w:pPr>
      <w:spacing w:before="360" w:after="60"/>
    </w:pPr>
    <w:rPr>
      <w:sz w:val="22"/>
    </w:rPr>
  </w:style>
  <w:style w:type="paragraph" w:customStyle="1" w:styleId="FormRule">
    <w:name w:val="FormRule"/>
    <w:basedOn w:val="Normal"/>
    <w:rsid w:val="008B5A1C"/>
    <w:pPr>
      <w:pBdr>
        <w:top w:val="single" w:sz="4" w:space="1" w:color="auto"/>
      </w:pBdr>
      <w:spacing w:before="160" w:after="40"/>
      <w:ind w:left="3220" w:right="3260"/>
    </w:pPr>
    <w:rPr>
      <w:sz w:val="8"/>
    </w:rPr>
  </w:style>
  <w:style w:type="paragraph" w:customStyle="1" w:styleId="OldAmdtsEntries">
    <w:name w:val="OldAmdtsEntries"/>
    <w:basedOn w:val="BillBasicHeading"/>
    <w:rsid w:val="008B5A1C"/>
    <w:pPr>
      <w:tabs>
        <w:tab w:val="clear" w:pos="2600"/>
        <w:tab w:val="left" w:leader="dot" w:pos="2700"/>
      </w:tabs>
      <w:ind w:left="2700" w:hanging="2000"/>
    </w:pPr>
    <w:rPr>
      <w:sz w:val="18"/>
    </w:rPr>
  </w:style>
  <w:style w:type="paragraph" w:customStyle="1" w:styleId="OldAmdt2ndLine">
    <w:name w:val="OldAmdt2ndLine"/>
    <w:basedOn w:val="OldAmdtsEntries"/>
    <w:rsid w:val="008B5A1C"/>
    <w:pPr>
      <w:tabs>
        <w:tab w:val="left" w:pos="2700"/>
      </w:tabs>
      <w:spacing w:before="0"/>
    </w:pPr>
  </w:style>
  <w:style w:type="paragraph" w:customStyle="1" w:styleId="parainpara">
    <w:name w:val="para in para"/>
    <w:rsid w:val="008B5A1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B5A1C"/>
    <w:pPr>
      <w:spacing w:after="60"/>
      <w:ind w:left="2800"/>
    </w:pPr>
    <w:rPr>
      <w:rFonts w:ascii="ACTCrest" w:hAnsi="ACTCrest"/>
      <w:sz w:val="216"/>
    </w:rPr>
  </w:style>
  <w:style w:type="paragraph" w:customStyle="1" w:styleId="Actbullet">
    <w:name w:val="Act bullet"/>
    <w:basedOn w:val="Normal"/>
    <w:uiPriority w:val="99"/>
    <w:rsid w:val="008B5A1C"/>
    <w:pPr>
      <w:numPr>
        <w:numId w:val="1"/>
      </w:numPr>
      <w:tabs>
        <w:tab w:val="left" w:pos="900"/>
      </w:tabs>
      <w:spacing w:before="20"/>
      <w:ind w:right="-60"/>
    </w:pPr>
    <w:rPr>
      <w:rFonts w:ascii="Arial" w:hAnsi="Arial"/>
      <w:sz w:val="18"/>
    </w:rPr>
  </w:style>
  <w:style w:type="paragraph" w:customStyle="1" w:styleId="AuthorisedBlock">
    <w:name w:val="AuthorisedBlock"/>
    <w:basedOn w:val="Normal"/>
    <w:rsid w:val="008B5A1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B5A1C"/>
    <w:rPr>
      <w:b w:val="0"/>
      <w:sz w:val="32"/>
    </w:rPr>
  </w:style>
  <w:style w:type="paragraph" w:customStyle="1" w:styleId="MH1Chapter">
    <w:name w:val="M H1 Chapter"/>
    <w:basedOn w:val="AH1Chapter"/>
    <w:rsid w:val="008B5A1C"/>
    <w:pPr>
      <w:tabs>
        <w:tab w:val="clear" w:pos="2600"/>
        <w:tab w:val="left" w:pos="2720"/>
      </w:tabs>
      <w:ind w:left="4000" w:hanging="3300"/>
    </w:pPr>
  </w:style>
  <w:style w:type="paragraph" w:customStyle="1" w:styleId="ModH1Chapter">
    <w:name w:val="Mod H1 Chapter"/>
    <w:basedOn w:val="IH1ChapSymb"/>
    <w:rsid w:val="008B5A1C"/>
    <w:pPr>
      <w:tabs>
        <w:tab w:val="clear" w:pos="2600"/>
        <w:tab w:val="left" w:pos="3300"/>
      </w:tabs>
      <w:ind w:left="3300"/>
    </w:pPr>
  </w:style>
  <w:style w:type="paragraph" w:customStyle="1" w:styleId="ModH2Part">
    <w:name w:val="Mod H2 Part"/>
    <w:basedOn w:val="IH2PartSymb"/>
    <w:rsid w:val="008B5A1C"/>
    <w:pPr>
      <w:tabs>
        <w:tab w:val="clear" w:pos="2600"/>
        <w:tab w:val="left" w:pos="3300"/>
      </w:tabs>
      <w:ind w:left="3300"/>
    </w:pPr>
  </w:style>
  <w:style w:type="paragraph" w:customStyle="1" w:styleId="ModH3Div">
    <w:name w:val="Mod H3 Div"/>
    <w:basedOn w:val="IH3DivSymb"/>
    <w:rsid w:val="008B5A1C"/>
    <w:pPr>
      <w:tabs>
        <w:tab w:val="clear" w:pos="2600"/>
        <w:tab w:val="left" w:pos="3300"/>
      </w:tabs>
      <w:ind w:left="3300"/>
    </w:pPr>
  </w:style>
  <w:style w:type="paragraph" w:customStyle="1" w:styleId="ModH4SubDiv">
    <w:name w:val="Mod H4 SubDiv"/>
    <w:basedOn w:val="IH4SubDivSymb"/>
    <w:rsid w:val="008B5A1C"/>
    <w:pPr>
      <w:tabs>
        <w:tab w:val="clear" w:pos="2600"/>
        <w:tab w:val="left" w:pos="3300"/>
      </w:tabs>
      <w:ind w:left="3300"/>
    </w:pPr>
  </w:style>
  <w:style w:type="paragraph" w:customStyle="1" w:styleId="ModH5Sec">
    <w:name w:val="Mod H5 Sec"/>
    <w:basedOn w:val="IH5SecSymb"/>
    <w:rsid w:val="008B5A1C"/>
    <w:pPr>
      <w:tabs>
        <w:tab w:val="clear" w:pos="1100"/>
        <w:tab w:val="left" w:pos="1800"/>
      </w:tabs>
      <w:ind w:left="2200"/>
    </w:pPr>
  </w:style>
  <w:style w:type="paragraph" w:customStyle="1" w:styleId="Modmain">
    <w:name w:val="Mod main"/>
    <w:basedOn w:val="Amain"/>
    <w:rsid w:val="008B5A1C"/>
    <w:pPr>
      <w:tabs>
        <w:tab w:val="clear" w:pos="900"/>
        <w:tab w:val="clear" w:pos="1100"/>
        <w:tab w:val="right" w:pos="1600"/>
        <w:tab w:val="left" w:pos="1800"/>
      </w:tabs>
      <w:ind w:left="2200"/>
    </w:pPr>
  </w:style>
  <w:style w:type="paragraph" w:customStyle="1" w:styleId="Modpara">
    <w:name w:val="Mod para"/>
    <w:basedOn w:val="BillBasic"/>
    <w:rsid w:val="008B5A1C"/>
    <w:pPr>
      <w:tabs>
        <w:tab w:val="right" w:pos="2100"/>
        <w:tab w:val="left" w:pos="2300"/>
      </w:tabs>
      <w:ind w:left="2700" w:hanging="1600"/>
      <w:outlineLvl w:val="6"/>
    </w:pPr>
  </w:style>
  <w:style w:type="paragraph" w:customStyle="1" w:styleId="Modsubpara">
    <w:name w:val="Mod subpara"/>
    <w:basedOn w:val="Asubpara"/>
    <w:rsid w:val="008B5A1C"/>
    <w:pPr>
      <w:tabs>
        <w:tab w:val="clear" w:pos="1900"/>
        <w:tab w:val="clear" w:pos="2100"/>
        <w:tab w:val="right" w:pos="2640"/>
        <w:tab w:val="left" w:pos="2840"/>
      </w:tabs>
      <w:ind w:left="3240" w:hanging="2140"/>
    </w:pPr>
  </w:style>
  <w:style w:type="paragraph" w:customStyle="1" w:styleId="Modsubsubpara">
    <w:name w:val="Mod subsubpara"/>
    <w:basedOn w:val="AsubsubparaSymb"/>
    <w:rsid w:val="008B5A1C"/>
    <w:pPr>
      <w:tabs>
        <w:tab w:val="clear" w:pos="2400"/>
        <w:tab w:val="clear" w:pos="2600"/>
        <w:tab w:val="right" w:pos="3160"/>
        <w:tab w:val="left" w:pos="3360"/>
      </w:tabs>
      <w:ind w:left="3760" w:hanging="2660"/>
    </w:pPr>
  </w:style>
  <w:style w:type="paragraph" w:customStyle="1" w:styleId="Modmainreturn">
    <w:name w:val="Mod main return"/>
    <w:basedOn w:val="AmainreturnSymb"/>
    <w:rsid w:val="008B5A1C"/>
    <w:pPr>
      <w:ind w:left="1800"/>
    </w:pPr>
  </w:style>
  <w:style w:type="paragraph" w:customStyle="1" w:styleId="Modparareturn">
    <w:name w:val="Mod para return"/>
    <w:basedOn w:val="AparareturnSymb"/>
    <w:rsid w:val="008B5A1C"/>
    <w:pPr>
      <w:ind w:left="2300"/>
    </w:pPr>
  </w:style>
  <w:style w:type="paragraph" w:customStyle="1" w:styleId="Modsubparareturn">
    <w:name w:val="Mod subpara return"/>
    <w:basedOn w:val="AsubparareturnSymb"/>
    <w:rsid w:val="008B5A1C"/>
    <w:pPr>
      <w:ind w:left="3040"/>
    </w:pPr>
  </w:style>
  <w:style w:type="paragraph" w:customStyle="1" w:styleId="Modref">
    <w:name w:val="Mod ref"/>
    <w:basedOn w:val="refSymb"/>
    <w:rsid w:val="008B5A1C"/>
    <w:pPr>
      <w:ind w:left="1100"/>
    </w:pPr>
  </w:style>
  <w:style w:type="paragraph" w:customStyle="1" w:styleId="ModaNote">
    <w:name w:val="Mod aNote"/>
    <w:basedOn w:val="aNoteSymb"/>
    <w:rsid w:val="008B5A1C"/>
    <w:pPr>
      <w:tabs>
        <w:tab w:val="left" w:pos="2600"/>
      </w:tabs>
      <w:ind w:left="2600"/>
    </w:pPr>
  </w:style>
  <w:style w:type="paragraph" w:customStyle="1" w:styleId="ModNote">
    <w:name w:val="Mod Note"/>
    <w:basedOn w:val="aNoteSymb"/>
    <w:rsid w:val="008B5A1C"/>
    <w:pPr>
      <w:tabs>
        <w:tab w:val="left" w:pos="2600"/>
      </w:tabs>
      <w:ind w:left="2600"/>
    </w:pPr>
  </w:style>
  <w:style w:type="paragraph" w:customStyle="1" w:styleId="ApprFormHd">
    <w:name w:val="ApprFormHd"/>
    <w:basedOn w:val="Sched-heading"/>
    <w:rsid w:val="008B5A1C"/>
    <w:pPr>
      <w:ind w:left="0" w:firstLine="0"/>
    </w:pPr>
  </w:style>
  <w:style w:type="paragraph" w:customStyle="1" w:styleId="AmdtEntries">
    <w:name w:val="AmdtEntries"/>
    <w:basedOn w:val="BillBasicHeading"/>
    <w:rsid w:val="008B5A1C"/>
    <w:pPr>
      <w:keepNext w:val="0"/>
      <w:tabs>
        <w:tab w:val="clear" w:pos="2600"/>
      </w:tabs>
      <w:spacing w:before="0"/>
      <w:ind w:left="3200" w:hanging="2100"/>
    </w:pPr>
    <w:rPr>
      <w:sz w:val="18"/>
    </w:rPr>
  </w:style>
  <w:style w:type="paragraph" w:customStyle="1" w:styleId="AmdtEntriesDefL2">
    <w:name w:val="AmdtEntriesDefL2"/>
    <w:basedOn w:val="AmdtEntries"/>
    <w:rsid w:val="008B5A1C"/>
    <w:pPr>
      <w:tabs>
        <w:tab w:val="left" w:pos="3000"/>
      </w:tabs>
      <w:ind w:left="3600" w:hanging="2500"/>
    </w:pPr>
  </w:style>
  <w:style w:type="paragraph" w:customStyle="1" w:styleId="Actdetailsnote">
    <w:name w:val="Act details note"/>
    <w:basedOn w:val="Actdetails"/>
    <w:uiPriority w:val="99"/>
    <w:rsid w:val="008B5A1C"/>
    <w:pPr>
      <w:ind w:left="1620" w:right="-60" w:hanging="720"/>
    </w:pPr>
    <w:rPr>
      <w:sz w:val="18"/>
    </w:rPr>
  </w:style>
  <w:style w:type="paragraph" w:customStyle="1" w:styleId="DetailsNo">
    <w:name w:val="Details No"/>
    <w:basedOn w:val="Actdetails"/>
    <w:uiPriority w:val="99"/>
    <w:rsid w:val="008B5A1C"/>
    <w:pPr>
      <w:ind w:left="0"/>
    </w:pPr>
    <w:rPr>
      <w:sz w:val="18"/>
    </w:rPr>
  </w:style>
  <w:style w:type="paragraph" w:customStyle="1" w:styleId="AssectheadingSymb">
    <w:name w:val="A ssect heading Symb"/>
    <w:basedOn w:val="Amain"/>
    <w:rsid w:val="008B5A1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B5A1C"/>
    <w:pPr>
      <w:tabs>
        <w:tab w:val="left" w:pos="0"/>
        <w:tab w:val="right" w:pos="2400"/>
        <w:tab w:val="left" w:pos="2600"/>
      </w:tabs>
      <w:ind w:left="2602" w:hanging="3084"/>
      <w:outlineLvl w:val="8"/>
    </w:pPr>
  </w:style>
  <w:style w:type="paragraph" w:customStyle="1" w:styleId="AmainreturnSymb">
    <w:name w:val="A main return Symb"/>
    <w:basedOn w:val="BillBasic"/>
    <w:rsid w:val="008B5A1C"/>
    <w:pPr>
      <w:tabs>
        <w:tab w:val="left" w:pos="1582"/>
      </w:tabs>
      <w:ind w:left="1100" w:hanging="1582"/>
    </w:pPr>
  </w:style>
  <w:style w:type="paragraph" w:customStyle="1" w:styleId="AparareturnSymb">
    <w:name w:val="A para return Symb"/>
    <w:basedOn w:val="BillBasic"/>
    <w:rsid w:val="008B5A1C"/>
    <w:pPr>
      <w:tabs>
        <w:tab w:val="left" w:pos="2081"/>
      </w:tabs>
      <w:ind w:left="1599" w:hanging="2081"/>
    </w:pPr>
  </w:style>
  <w:style w:type="paragraph" w:customStyle="1" w:styleId="AsubparareturnSymb">
    <w:name w:val="A subpara return Symb"/>
    <w:basedOn w:val="BillBasic"/>
    <w:rsid w:val="008B5A1C"/>
    <w:pPr>
      <w:tabs>
        <w:tab w:val="left" w:pos="2580"/>
      </w:tabs>
      <w:ind w:left="2098" w:hanging="2580"/>
    </w:pPr>
  </w:style>
  <w:style w:type="paragraph" w:customStyle="1" w:styleId="aDefSymb">
    <w:name w:val="aDef Symb"/>
    <w:basedOn w:val="BillBasic"/>
    <w:rsid w:val="008B5A1C"/>
    <w:pPr>
      <w:tabs>
        <w:tab w:val="left" w:pos="1582"/>
      </w:tabs>
      <w:ind w:left="1100" w:hanging="1582"/>
    </w:pPr>
  </w:style>
  <w:style w:type="paragraph" w:customStyle="1" w:styleId="aDefparaSymb">
    <w:name w:val="aDef para Symb"/>
    <w:basedOn w:val="Apara"/>
    <w:rsid w:val="008B5A1C"/>
    <w:pPr>
      <w:tabs>
        <w:tab w:val="clear" w:pos="1600"/>
        <w:tab w:val="left" w:pos="0"/>
        <w:tab w:val="left" w:pos="1599"/>
      </w:tabs>
      <w:ind w:left="1599" w:hanging="2081"/>
    </w:pPr>
  </w:style>
  <w:style w:type="paragraph" w:customStyle="1" w:styleId="aDefsubparaSymb">
    <w:name w:val="aDef subpara Symb"/>
    <w:basedOn w:val="Asubpara"/>
    <w:rsid w:val="008B5A1C"/>
    <w:pPr>
      <w:tabs>
        <w:tab w:val="left" w:pos="0"/>
      </w:tabs>
      <w:ind w:left="2098" w:hanging="2580"/>
    </w:pPr>
  </w:style>
  <w:style w:type="paragraph" w:customStyle="1" w:styleId="SchAmainSymb">
    <w:name w:val="Sch A main Symb"/>
    <w:basedOn w:val="Amain"/>
    <w:rsid w:val="008B5A1C"/>
    <w:pPr>
      <w:tabs>
        <w:tab w:val="left" w:pos="0"/>
      </w:tabs>
      <w:ind w:hanging="1580"/>
    </w:pPr>
  </w:style>
  <w:style w:type="paragraph" w:customStyle="1" w:styleId="SchAparaSymb">
    <w:name w:val="Sch A para Symb"/>
    <w:basedOn w:val="Apara"/>
    <w:rsid w:val="008B5A1C"/>
    <w:pPr>
      <w:tabs>
        <w:tab w:val="left" w:pos="0"/>
      </w:tabs>
      <w:ind w:hanging="2080"/>
    </w:pPr>
  </w:style>
  <w:style w:type="paragraph" w:customStyle="1" w:styleId="SchAsubparaSymb">
    <w:name w:val="Sch A subpara Symb"/>
    <w:basedOn w:val="Asubpara"/>
    <w:rsid w:val="008B5A1C"/>
    <w:pPr>
      <w:tabs>
        <w:tab w:val="left" w:pos="0"/>
      </w:tabs>
      <w:ind w:hanging="2580"/>
    </w:pPr>
  </w:style>
  <w:style w:type="paragraph" w:customStyle="1" w:styleId="SchAsubsubparaSymb">
    <w:name w:val="Sch A subsubpara Symb"/>
    <w:basedOn w:val="AsubsubparaSymb"/>
    <w:rsid w:val="008B5A1C"/>
  </w:style>
  <w:style w:type="paragraph" w:customStyle="1" w:styleId="refSymb">
    <w:name w:val="ref Symb"/>
    <w:basedOn w:val="BillBasic"/>
    <w:next w:val="Normal"/>
    <w:rsid w:val="008B5A1C"/>
    <w:pPr>
      <w:tabs>
        <w:tab w:val="left" w:pos="-480"/>
      </w:tabs>
      <w:spacing w:before="60"/>
      <w:ind w:hanging="480"/>
    </w:pPr>
    <w:rPr>
      <w:sz w:val="18"/>
    </w:rPr>
  </w:style>
  <w:style w:type="paragraph" w:customStyle="1" w:styleId="IshadedH5SecSymb">
    <w:name w:val="I shaded H5 Sec Symb"/>
    <w:basedOn w:val="AH5Sec"/>
    <w:rsid w:val="008B5A1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B5A1C"/>
    <w:pPr>
      <w:tabs>
        <w:tab w:val="clear" w:pos="-1580"/>
      </w:tabs>
      <w:ind w:left="975" w:hanging="1457"/>
    </w:pPr>
  </w:style>
  <w:style w:type="paragraph" w:customStyle="1" w:styleId="IH1ChapSymb">
    <w:name w:val="I H1 Chap Symb"/>
    <w:basedOn w:val="BillBasicHeading"/>
    <w:next w:val="Normal"/>
    <w:rsid w:val="008B5A1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B5A1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B5A1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B5A1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B5A1C"/>
    <w:pPr>
      <w:tabs>
        <w:tab w:val="clear" w:pos="2600"/>
        <w:tab w:val="left" w:pos="-1580"/>
        <w:tab w:val="left" w:pos="0"/>
        <w:tab w:val="left" w:pos="1100"/>
      </w:tabs>
      <w:spacing w:before="240"/>
      <w:ind w:left="1100" w:hanging="1580"/>
    </w:pPr>
  </w:style>
  <w:style w:type="paragraph" w:customStyle="1" w:styleId="IMainSymb">
    <w:name w:val="I Main Symb"/>
    <w:basedOn w:val="Amain"/>
    <w:rsid w:val="008B5A1C"/>
    <w:pPr>
      <w:tabs>
        <w:tab w:val="left" w:pos="0"/>
      </w:tabs>
      <w:ind w:hanging="1580"/>
    </w:pPr>
  </w:style>
  <w:style w:type="paragraph" w:customStyle="1" w:styleId="IparaSymb">
    <w:name w:val="I para Symb"/>
    <w:basedOn w:val="Apara"/>
    <w:rsid w:val="008B5A1C"/>
    <w:pPr>
      <w:tabs>
        <w:tab w:val="left" w:pos="0"/>
      </w:tabs>
      <w:ind w:hanging="2080"/>
      <w:outlineLvl w:val="9"/>
    </w:pPr>
  </w:style>
  <w:style w:type="paragraph" w:customStyle="1" w:styleId="IsubparaSymb">
    <w:name w:val="I subpara Symb"/>
    <w:basedOn w:val="Asubpara"/>
    <w:rsid w:val="008B5A1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B5A1C"/>
    <w:pPr>
      <w:tabs>
        <w:tab w:val="clear" w:pos="2400"/>
        <w:tab w:val="clear" w:pos="2600"/>
        <w:tab w:val="right" w:pos="2460"/>
        <w:tab w:val="left" w:pos="2660"/>
      </w:tabs>
      <w:ind w:left="2660" w:hanging="3140"/>
    </w:pPr>
  </w:style>
  <w:style w:type="paragraph" w:customStyle="1" w:styleId="IdefparaSymb">
    <w:name w:val="I def para Symb"/>
    <w:basedOn w:val="IparaSymb"/>
    <w:rsid w:val="008B5A1C"/>
    <w:pPr>
      <w:ind w:left="1599" w:hanging="2081"/>
    </w:pPr>
  </w:style>
  <w:style w:type="paragraph" w:customStyle="1" w:styleId="IdefsubparaSymb">
    <w:name w:val="I def subpara Symb"/>
    <w:basedOn w:val="IsubparaSymb"/>
    <w:rsid w:val="008B5A1C"/>
    <w:pPr>
      <w:ind w:left="2138"/>
    </w:pPr>
  </w:style>
  <w:style w:type="paragraph" w:customStyle="1" w:styleId="ISched-headingSymb">
    <w:name w:val="I Sched-heading Symb"/>
    <w:basedOn w:val="BillBasicHeading"/>
    <w:next w:val="Normal"/>
    <w:rsid w:val="008B5A1C"/>
    <w:pPr>
      <w:tabs>
        <w:tab w:val="left" w:pos="-3080"/>
        <w:tab w:val="left" w:pos="0"/>
      </w:tabs>
      <w:spacing w:before="320"/>
      <w:ind w:left="2600" w:hanging="3080"/>
    </w:pPr>
    <w:rPr>
      <w:sz w:val="34"/>
    </w:rPr>
  </w:style>
  <w:style w:type="paragraph" w:customStyle="1" w:styleId="ISched-PartSymb">
    <w:name w:val="I Sched-Part Symb"/>
    <w:basedOn w:val="BillBasicHeading"/>
    <w:rsid w:val="008B5A1C"/>
    <w:pPr>
      <w:tabs>
        <w:tab w:val="left" w:pos="-3080"/>
        <w:tab w:val="left" w:pos="0"/>
      </w:tabs>
      <w:spacing w:before="380"/>
      <w:ind w:left="2600" w:hanging="3080"/>
    </w:pPr>
    <w:rPr>
      <w:sz w:val="32"/>
    </w:rPr>
  </w:style>
  <w:style w:type="paragraph" w:customStyle="1" w:styleId="ISched-formSymb">
    <w:name w:val="I Sched-form Symb"/>
    <w:basedOn w:val="BillBasicHeading"/>
    <w:rsid w:val="008B5A1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B5A1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B5A1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B5A1C"/>
    <w:pPr>
      <w:tabs>
        <w:tab w:val="left" w:pos="1100"/>
      </w:tabs>
      <w:spacing w:before="60"/>
      <w:ind w:left="1500" w:hanging="1986"/>
    </w:pPr>
  </w:style>
  <w:style w:type="paragraph" w:customStyle="1" w:styleId="aExamHdgssSymb">
    <w:name w:val="aExamHdgss Symb"/>
    <w:basedOn w:val="BillBasicHeading"/>
    <w:next w:val="Normal"/>
    <w:rsid w:val="008B5A1C"/>
    <w:pPr>
      <w:tabs>
        <w:tab w:val="clear" w:pos="2600"/>
        <w:tab w:val="left" w:pos="1582"/>
      </w:tabs>
      <w:ind w:left="1100" w:hanging="1582"/>
    </w:pPr>
    <w:rPr>
      <w:sz w:val="18"/>
    </w:rPr>
  </w:style>
  <w:style w:type="paragraph" w:customStyle="1" w:styleId="aExamssSymb">
    <w:name w:val="aExamss Symb"/>
    <w:basedOn w:val="aNote"/>
    <w:rsid w:val="008B5A1C"/>
    <w:pPr>
      <w:tabs>
        <w:tab w:val="left" w:pos="1582"/>
      </w:tabs>
      <w:spacing w:before="60"/>
      <w:ind w:left="1100" w:hanging="1582"/>
    </w:pPr>
  </w:style>
  <w:style w:type="paragraph" w:customStyle="1" w:styleId="aExamINumssSymb">
    <w:name w:val="aExamINumss Symb"/>
    <w:basedOn w:val="aExamssSymb"/>
    <w:rsid w:val="008B5A1C"/>
    <w:pPr>
      <w:tabs>
        <w:tab w:val="left" w:pos="1100"/>
      </w:tabs>
      <w:ind w:left="1500" w:hanging="1986"/>
    </w:pPr>
  </w:style>
  <w:style w:type="paragraph" w:customStyle="1" w:styleId="aExamNumTextssSymb">
    <w:name w:val="aExamNumTextss Symb"/>
    <w:basedOn w:val="aExamssSymb"/>
    <w:rsid w:val="008B5A1C"/>
    <w:pPr>
      <w:tabs>
        <w:tab w:val="clear" w:pos="1582"/>
        <w:tab w:val="left" w:pos="1985"/>
      </w:tabs>
      <w:ind w:left="1503" w:hanging="1985"/>
    </w:pPr>
  </w:style>
  <w:style w:type="paragraph" w:customStyle="1" w:styleId="AExamIParaSymb">
    <w:name w:val="AExamIPara Symb"/>
    <w:basedOn w:val="aExam"/>
    <w:rsid w:val="008B5A1C"/>
    <w:pPr>
      <w:tabs>
        <w:tab w:val="right" w:pos="1718"/>
      </w:tabs>
      <w:ind w:left="1984" w:hanging="2466"/>
    </w:pPr>
  </w:style>
  <w:style w:type="paragraph" w:customStyle="1" w:styleId="aExamBulletssSymb">
    <w:name w:val="aExamBulletss Symb"/>
    <w:basedOn w:val="aExamssSymb"/>
    <w:rsid w:val="008B5A1C"/>
    <w:pPr>
      <w:tabs>
        <w:tab w:val="left" w:pos="1100"/>
      </w:tabs>
      <w:ind w:left="1500" w:hanging="1986"/>
    </w:pPr>
  </w:style>
  <w:style w:type="paragraph" w:customStyle="1" w:styleId="aNoteSymb">
    <w:name w:val="aNote Symb"/>
    <w:basedOn w:val="BillBasic"/>
    <w:rsid w:val="008B5A1C"/>
    <w:pPr>
      <w:tabs>
        <w:tab w:val="left" w:pos="1100"/>
        <w:tab w:val="left" w:pos="2381"/>
      </w:tabs>
      <w:ind w:left="1899" w:hanging="2381"/>
    </w:pPr>
    <w:rPr>
      <w:sz w:val="20"/>
    </w:rPr>
  </w:style>
  <w:style w:type="paragraph" w:customStyle="1" w:styleId="aNoteTextssSymb">
    <w:name w:val="aNoteTextss Symb"/>
    <w:basedOn w:val="Normal"/>
    <w:rsid w:val="008B5A1C"/>
    <w:pPr>
      <w:tabs>
        <w:tab w:val="clear" w:pos="0"/>
        <w:tab w:val="left" w:pos="1418"/>
      </w:tabs>
      <w:spacing w:before="60"/>
      <w:ind w:left="1417" w:hanging="1899"/>
      <w:jc w:val="both"/>
    </w:pPr>
    <w:rPr>
      <w:sz w:val="20"/>
    </w:rPr>
  </w:style>
  <w:style w:type="paragraph" w:customStyle="1" w:styleId="aNoteParaSymb">
    <w:name w:val="aNotePara Symb"/>
    <w:basedOn w:val="aNoteSymb"/>
    <w:rsid w:val="008B5A1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B5A1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B5A1C"/>
    <w:pPr>
      <w:tabs>
        <w:tab w:val="left" w:pos="1616"/>
        <w:tab w:val="left" w:pos="2495"/>
      </w:tabs>
      <w:spacing w:before="60"/>
      <w:ind w:left="2013" w:hanging="2495"/>
    </w:pPr>
  </w:style>
  <w:style w:type="paragraph" w:customStyle="1" w:styleId="aExamHdgparSymb">
    <w:name w:val="aExamHdgpar Symb"/>
    <w:basedOn w:val="aExamHdgssSymb"/>
    <w:next w:val="Normal"/>
    <w:rsid w:val="008B5A1C"/>
    <w:pPr>
      <w:tabs>
        <w:tab w:val="clear" w:pos="1582"/>
        <w:tab w:val="left" w:pos="1599"/>
      </w:tabs>
      <w:ind w:left="1599" w:hanging="2081"/>
    </w:pPr>
  </w:style>
  <w:style w:type="paragraph" w:customStyle="1" w:styleId="aExamparSymb">
    <w:name w:val="aExampar Symb"/>
    <w:basedOn w:val="aExamssSymb"/>
    <w:rsid w:val="008B5A1C"/>
    <w:pPr>
      <w:tabs>
        <w:tab w:val="clear" w:pos="1582"/>
        <w:tab w:val="left" w:pos="1599"/>
      </w:tabs>
      <w:ind w:left="1599" w:hanging="2081"/>
    </w:pPr>
  </w:style>
  <w:style w:type="paragraph" w:customStyle="1" w:styleId="aExamINumparSymb">
    <w:name w:val="aExamINumpar Symb"/>
    <w:basedOn w:val="aExamparSymb"/>
    <w:rsid w:val="008B5A1C"/>
    <w:pPr>
      <w:tabs>
        <w:tab w:val="left" w:pos="2000"/>
      </w:tabs>
      <w:ind w:left="2041" w:hanging="2495"/>
    </w:pPr>
  </w:style>
  <w:style w:type="paragraph" w:customStyle="1" w:styleId="aExamBulletparSymb">
    <w:name w:val="aExamBulletpar Symb"/>
    <w:basedOn w:val="aExamparSymb"/>
    <w:rsid w:val="008B5A1C"/>
    <w:pPr>
      <w:tabs>
        <w:tab w:val="clear" w:pos="1599"/>
        <w:tab w:val="left" w:pos="1616"/>
        <w:tab w:val="left" w:pos="2495"/>
      </w:tabs>
      <w:ind w:left="2013" w:hanging="2495"/>
    </w:pPr>
  </w:style>
  <w:style w:type="paragraph" w:customStyle="1" w:styleId="aNoteparSymb">
    <w:name w:val="aNotepar Symb"/>
    <w:basedOn w:val="BillBasic"/>
    <w:next w:val="Normal"/>
    <w:rsid w:val="008B5A1C"/>
    <w:pPr>
      <w:tabs>
        <w:tab w:val="left" w:pos="1599"/>
        <w:tab w:val="left" w:pos="2398"/>
      </w:tabs>
      <w:ind w:left="2410" w:hanging="2892"/>
    </w:pPr>
    <w:rPr>
      <w:sz w:val="20"/>
    </w:rPr>
  </w:style>
  <w:style w:type="paragraph" w:customStyle="1" w:styleId="aNoteTextparSymb">
    <w:name w:val="aNoteTextpar Symb"/>
    <w:basedOn w:val="aNoteparSymb"/>
    <w:rsid w:val="008B5A1C"/>
    <w:pPr>
      <w:tabs>
        <w:tab w:val="clear" w:pos="1599"/>
        <w:tab w:val="clear" w:pos="2398"/>
        <w:tab w:val="left" w:pos="2880"/>
      </w:tabs>
      <w:spacing w:before="60"/>
      <w:ind w:left="2398" w:hanging="2880"/>
    </w:pPr>
  </w:style>
  <w:style w:type="paragraph" w:customStyle="1" w:styleId="aNoteParaparSymb">
    <w:name w:val="aNoteParapar Symb"/>
    <w:basedOn w:val="aNoteparSymb"/>
    <w:rsid w:val="008B5A1C"/>
    <w:pPr>
      <w:tabs>
        <w:tab w:val="right" w:pos="2640"/>
      </w:tabs>
      <w:spacing w:before="60"/>
      <w:ind w:left="2920" w:hanging="3402"/>
    </w:pPr>
  </w:style>
  <w:style w:type="paragraph" w:customStyle="1" w:styleId="aNoteBulletparSymb">
    <w:name w:val="aNoteBulletpar Symb"/>
    <w:basedOn w:val="aNoteparSymb"/>
    <w:rsid w:val="008B5A1C"/>
    <w:pPr>
      <w:tabs>
        <w:tab w:val="clear" w:pos="1599"/>
        <w:tab w:val="left" w:pos="3289"/>
      </w:tabs>
      <w:spacing w:before="60"/>
      <w:ind w:left="2807" w:hanging="3289"/>
    </w:pPr>
  </w:style>
  <w:style w:type="paragraph" w:customStyle="1" w:styleId="AsubparabulletSymb">
    <w:name w:val="A subpara bullet Symb"/>
    <w:basedOn w:val="BillBasic"/>
    <w:rsid w:val="008B5A1C"/>
    <w:pPr>
      <w:tabs>
        <w:tab w:val="left" w:pos="2138"/>
        <w:tab w:val="left" w:pos="3005"/>
      </w:tabs>
      <w:spacing w:before="60"/>
      <w:ind w:left="2523" w:hanging="3005"/>
    </w:pPr>
  </w:style>
  <w:style w:type="paragraph" w:customStyle="1" w:styleId="aExamHdgsubparSymb">
    <w:name w:val="aExamHdgsubpar Symb"/>
    <w:basedOn w:val="aExamHdgssSymb"/>
    <w:next w:val="Normal"/>
    <w:rsid w:val="008B5A1C"/>
    <w:pPr>
      <w:tabs>
        <w:tab w:val="clear" w:pos="1582"/>
        <w:tab w:val="left" w:pos="2620"/>
      </w:tabs>
      <w:ind w:left="2138" w:hanging="2620"/>
    </w:pPr>
  </w:style>
  <w:style w:type="paragraph" w:customStyle="1" w:styleId="aExamsubparSymb">
    <w:name w:val="aExamsubpar Symb"/>
    <w:basedOn w:val="aExamssSymb"/>
    <w:rsid w:val="008B5A1C"/>
    <w:pPr>
      <w:tabs>
        <w:tab w:val="clear" w:pos="1582"/>
        <w:tab w:val="left" w:pos="2620"/>
      </w:tabs>
      <w:ind w:left="2138" w:hanging="2620"/>
    </w:pPr>
  </w:style>
  <w:style w:type="paragraph" w:customStyle="1" w:styleId="aNotesubparSymb">
    <w:name w:val="aNotesubpar Symb"/>
    <w:basedOn w:val="BillBasic"/>
    <w:next w:val="Normal"/>
    <w:rsid w:val="008B5A1C"/>
    <w:pPr>
      <w:tabs>
        <w:tab w:val="left" w:pos="2138"/>
        <w:tab w:val="left" w:pos="2937"/>
      </w:tabs>
      <w:ind w:left="2455" w:hanging="2937"/>
    </w:pPr>
    <w:rPr>
      <w:sz w:val="20"/>
    </w:rPr>
  </w:style>
  <w:style w:type="paragraph" w:customStyle="1" w:styleId="aNoteTextsubparSymb">
    <w:name w:val="aNoteTextsubpar Symb"/>
    <w:basedOn w:val="aNotesubparSymb"/>
    <w:rsid w:val="008B5A1C"/>
    <w:pPr>
      <w:tabs>
        <w:tab w:val="clear" w:pos="2138"/>
        <w:tab w:val="clear" w:pos="2937"/>
        <w:tab w:val="left" w:pos="2943"/>
      </w:tabs>
      <w:spacing w:before="60"/>
      <w:ind w:left="2943" w:hanging="3425"/>
    </w:pPr>
  </w:style>
  <w:style w:type="paragraph" w:customStyle="1" w:styleId="PenaltySymb">
    <w:name w:val="Penalty Symb"/>
    <w:basedOn w:val="AmainreturnSymb"/>
    <w:rsid w:val="008B5A1C"/>
  </w:style>
  <w:style w:type="paragraph" w:customStyle="1" w:styleId="PenaltyParaSymb">
    <w:name w:val="PenaltyPara Symb"/>
    <w:basedOn w:val="Normal"/>
    <w:rsid w:val="008B5A1C"/>
    <w:pPr>
      <w:tabs>
        <w:tab w:val="right" w:pos="1360"/>
      </w:tabs>
      <w:spacing w:before="60"/>
      <w:ind w:left="1599" w:hanging="2081"/>
      <w:jc w:val="both"/>
    </w:pPr>
  </w:style>
  <w:style w:type="paragraph" w:customStyle="1" w:styleId="FormulaSymb">
    <w:name w:val="Formula Symb"/>
    <w:basedOn w:val="BillBasic"/>
    <w:rsid w:val="008B5A1C"/>
    <w:pPr>
      <w:tabs>
        <w:tab w:val="left" w:pos="-480"/>
      </w:tabs>
      <w:spacing w:line="260" w:lineRule="atLeast"/>
      <w:ind w:hanging="480"/>
      <w:jc w:val="center"/>
    </w:pPr>
  </w:style>
  <w:style w:type="paragraph" w:customStyle="1" w:styleId="NormalSymb">
    <w:name w:val="Normal Symb"/>
    <w:basedOn w:val="Normal"/>
    <w:qFormat/>
    <w:rsid w:val="008B5A1C"/>
    <w:pPr>
      <w:ind w:hanging="482"/>
    </w:pPr>
  </w:style>
  <w:style w:type="character" w:styleId="PlaceholderText">
    <w:name w:val="Placeholder Text"/>
    <w:basedOn w:val="DefaultParagraphFont"/>
    <w:uiPriority w:val="99"/>
    <w:semiHidden/>
    <w:rsid w:val="008B5A1C"/>
    <w:rPr>
      <w:color w:val="808080"/>
    </w:rPr>
  </w:style>
  <w:style w:type="character" w:customStyle="1" w:styleId="Heading5Char">
    <w:name w:val="Heading 5 Char"/>
    <w:aliases w:val="s Char"/>
    <w:basedOn w:val="DefaultParagraphFont"/>
    <w:link w:val="Heading5"/>
    <w:rsid w:val="00F600FB"/>
    <w:rPr>
      <w:sz w:val="22"/>
      <w:lang w:eastAsia="en-US"/>
    </w:rPr>
  </w:style>
  <w:style w:type="character" w:customStyle="1" w:styleId="Heading6Char">
    <w:name w:val="Heading 6 Char"/>
    <w:basedOn w:val="DefaultParagraphFont"/>
    <w:link w:val="Heading6"/>
    <w:rsid w:val="00F600FB"/>
    <w:rPr>
      <w:i/>
      <w:sz w:val="22"/>
      <w:lang w:eastAsia="en-US"/>
    </w:rPr>
  </w:style>
  <w:style w:type="character" w:customStyle="1" w:styleId="Heading7Char">
    <w:name w:val="Heading 7 Char"/>
    <w:basedOn w:val="DefaultParagraphFont"/>
    <w:link w:val="Heading7"/>
    <w:rsid w:val="00F600FB"/>
    <w:rPr>
      <w:rFonts w:ascii="Arial" w:hAnsi="Arial"/>
      <w:lang w:eastAsia="en-US"/>
    </w:rPr>
  </w:style>
  <w:style w:type="character" w:customStyle="1" w:styleId="Heading8Char">
    <w:name w:val="Heading 8 Char"/>
    <w:basedOn w:val="DefaultParagraphFont"/>
    <w:link w:val="Heading8"/>
    <w:rsid w:val="00F600FB"/>
    <w:rPr>
      <w:rFonts w:ascii="Arial" w:hAnsi="Arial"/>
      <w:i/>
      <w:lang w:eastAsia="en-US"/>
    </w:rPr>
  </w:style>
  <w:style w:type="character" w:customStyle="1" w:styleId="Heading9Char">
    <w:name w:val="Heading 9 Char"/>
    <w:basedOn w:val="DefaultParagraphFont"/>
    <w:link w:val="Heading9"/>
    <w:rsid w:val="00F600FB"/>
    <w:rPr>
      <w:rFonts w:ascii="Arial" w:hAnsi="Arial"/>
      <w:b/>
      <w:i/>
      <w:sz w:val="18"/>
      <w:lang w:eastAsia="en-US"/>
    </w:rPr>
  </w:style>
  <w:style w:type="character" w:customStyle="1" w:styleId="TitleChar">
    <w:name w:val="Title Char"/>
    <w:basedOn w:val="DefaultParagraphFont"/>
    <w:link w:val="Title"/>
    <w:rsid w:val="00F600FB"/>
    <w:rPr>
      <w:rFonts w:ascii="Arial" w:hAnsi="Arial"/>
      <w:b/>
      <w:kern w:val="28"/>
      <w:sz w:val="32"/>
      <w:lang w:eastAsia="en-US"/>
    </w:rPr>
  </w:style>
  <w:style w:type="character" w:customStyle="1" w:styleId="SalutationChar">
    <w:name w:val="Salutation Char"/>
    <w:basedOn w:val="DefaultParagraphFont"/>
    <w:link w:val="Salutation"/>
    <w:rsid w:val="00F600FB"/>
    <w:rPr>
      <w:sz w:val="24"/>
      <w:lang w:eastAsia="en-US"/>
    </w:rPr>
  </w:style>
  <w:style w:type="paragraph" w:customStyle="1" w:styleId="aindentdef">
    <w:name w:val="a indent/def"/>
    <w:basedOn w:val="Normal"/>
    <w:rsid w:val="00F600FB"/>
    <w:pPr>
      <w:spacing w:before="60" w:after="80"/>
      <w:ind w:left="900" w:hanging="500"/>
    </w:pPr>
    <w:rPr>
      <w:rFonts w:ascii="Times" w:hAnsi="Times" w:cs="Times"/>
      <w:szCs w:val="24"/>
    </w:rPr>
  </w:style>
  <w:style w:type="paragraph" w:customStyle="1" w:styleId="Paragraph">
    <w:name w:val="Paragraph"/>
    <w:basedOn w:val="Normal"/>
    <w:rsid w:val="00F600FB"/>
    <w:pPr>
      <w:spacing w:after="200"/>
      <w:ind w:left="340" w:hanging="340"/>
    </w:pPr>
    <w:rPr>
      <w:rFonts w:ascii="Arial" w:hAnsi="Arial" w:cs="Arial"/>
      <w:sz w:val="16"/>
      <w:szCs w:val="16"/>
    </w:rPr>
  </w:style>
  <w:style w:type="paragraph" w:customStyle="1" w:styleId="Actno0">
    <w:name w:val="Actno"/>
    <w:basedOn w:val="Normal"/>
    <w:next w:val="Normal"/>
    <w:rsid w:val="00F600FB"/>
    <w:pPr>
      <w:spacing w:before="240" w:line="260" w:lineRule="atLeast"/>
    </w:pPr>
    <w:rPr>
      <w:b/>
      <w:szCs w:val="24"/>
      <w:lang w:eastAsia="en-AU"/>
    </w:rPr>
  </w:style>
  <w:style w:type="paragraph" w:customStyle="1" w:styleId="subsection">
    <w:name w:val="subsection"/>
    <w:aliases w:val="ss,Subsection"/>
    <w:rsid w:val="00F600FB"/>
    <w:pPr>
      <w:tabs>
        <w:tab w:val="right" w:pos="1021"/>
      </w:tabs>
      <w:spacing w:before="180"/>
      <w:ind w:left="1134" w:hanging="1134"/>
    </w:pPr>
    <w:rPr>
      <w:sz w:val="22"/>
      <w:szCs w:val="24"/>
    </w:rPr>
  </w:style>
  <w:style w:type="paragraph" w:customStyle="1" w:styleId="paragraph0">
    <w:name w:val="paragraph"/>
    <w:aliases w:val="a,indent(a)"/>
    <w:rsid w:val="00F600FB"/>
    <w:pPr>
      <w:tabs>
        <w:tab w:val="right" w:pos="1531"/>
      </w:tabs>
      <w:spacing w:before="40"/>
      <w:ind w:left="1644" w:hanging="1644"/>
    </w:pPr>
    <w:rPr>
      <w:sz w:val="22"/>
      <w:szCs w:val="24"/>
    </w:rPr>
  </w:style>
  <w:style w:type="character" w:customStyle="1" w:styleId="EmailStyle3971">
    <w:name w:val="EmailStyle3971"/>
    <w:basedOn w:val="DefaultParagraphFont"/>
    <w:rsid w:val="00F600FB"/>
    <w:rPr>
      <w:rFonts w:ascii="Bookman Old Style" w:hAnsi="Bookman Old Style" w:cs="Arial"/>
      <w:b w:val="0"/>
      <w:bCs w:val="0"/>
      <w:i w:val="0"/>
      <w:iCs w:val="0"/>
      <w:color w:val="003300"/>
      <w:sz w:val="24"/>
    </w:rPr>
  </w:style>
  <w:style w:type="paragraph" w:customStyle="1" w:styleId="line1">
    <w:name w:val="line1"/>
    <w:basedOn w:val="Normal"/>
    <w:rsid w:val="00F600FB"/>
    <w:pPr>
      <w:ind w:left="720" w:hanging="720"/>
    </w:pPr>
  </w:style>
  <w:style w:type="paragraph" w:customStyle="1" w:styleId="linktxt">
    <w:name w:val="link_txt"/>
    <w:basedOn w:val="Normal"/>
    <w:rsid w:val="00F600FB"/>
    <w:pPr>
      <w:spacing w:before="100" w:beforeAutospacing="1" w:after="100" w:afterAutospacing="1"/>
    </w:pPr>
    <w:rPr>
      <w:color w:val="FFFFFF"/>
      <w:sz w:val="16"/>
      <w:szCs w:val="16"/>
    </w:rPr>
  </w:style>
  <w:style w:type="character" w:styleId="FollowedHyperlink">
    <w:name w:val="FollowedHyperlink"/>
    <w:basedOn w:val="DefaultParagraphFont"/>
    <w:rsid w:val="00F600FB"/>
    <w:rPr>
      <w:color w:val="800080"/>
      <w:u w:val="single"/>
    </w:rPr>
  </w:style>
  <w:style w:type="paragraph" w:customStyle="1" w:styleId="PH5Sec">
    <w:name w:val="P H5 Sec"/>
    <w:basedOn w:val="BillBasicHeading"/>
    <w:next w:val="direction"/>
    <w:rsid w:val="00F600FB"/>
    <w:pPr>
      <w:tabs>
        <w:tab w:val="clear" w:pos="2600"/>
      </w:tabs>
      <w:spacing w:before="180"/>
      <w:outlineLvl w:val="4"/>
    </w:pPr>
  </w:style>
  <w:style w:type="paragraph" w:customStyle="1" w:styleId="citation">
    <w:name w:val="citation"/>
    <w:basedOn w:val="Normal"/>
    <w:rsid w:val="00F600FB"/>
    <w:pPr>
      <w:spacing w:before="1220" w:after="100"/>
    </w:pPr>
    <w:rPr>
      <w:rFonts w:ascii="Arial" w:hAnsi="Arial"/>
      <w:b/>
      <w:sz w:val="40"/>
    </w:rPr>
  </w:style>
  <w:style w:type="paragraph" w:customStyle="1" w:styleId="bullet">
    <w:name w:val="bullet"/>
    <w:rsid w:val="00F600FB"/>
    <w:rPr>
      <w:sz w:val="24"/>
      <w:lang w:eastAsia="en-US"/>
    </w:rPr>
  </w:style>
  <w:style w:type="paragraph" w:customStyle="1" w:styleId="NtDefContInt">
    <w:name w:val="NtDefContInt"/>
    <w:rsid w:val="00F600FB"/>
    <w:pPr>
      <w:spacing w:before="80" w:after="60"/>
      <w:ind w:left="1900" w:hanging="800"/>
      <w:jc w:val="both"/>
    </w:pPr>
    <w:rPr>
      <w:lang w:eastAsia="en-US"/>
    </w:rPr>
  </w:style>
  <w:style w:type="paragraph" w:styleId="BlockText">
    <w:name w:val="Block Text"/>
    <w:basedOn w:val="Normal"/>
    <w:rsid w:val="00F600FB"/>
    <w:pPr>
      <w:spacing w:after="120"/>
      <w:ind w:left="1440" w:right="1440"/>
    </w:pPr>
  </w:style>
  <w:style w:type="paragraph" w:styleId="BodyText">
    <w:name w:val="Body Text"/>
    <w:basedOn w:val="Normal"/>
    <w:link w:val="BodyTextChar"/>
    <w:rsid w:val="00F600FB"/>
    <w:pPr>
      <w:spacing w:after="120"/>
    </w:pPr>
  </w:style>
  <w:style w:type="character" w:customStyle="1" w:styleId="BodyTextChar">
    <w:name w:val="Body Text Char"/>
    <w:basedOn w:val="DefaultParagraphFont"/>
    <w:link w:val="BodyText"/>
    <w:rsid w:val="00F600FB"/>
    <w:rPr>
      <w:sz w:val="24"/>
      <w:lang w:eastAsia="en-US"/>
    </w:rPr>
  </w:style>
  <w:style w:type="paragraph" w:styleId="BodyText2">
    <w:name w:val="Body Text 2"/>
    <w:basedOn w:val="Normal"/>
    <w:link w:val="BodyText2Char"/>
    <w:rsid w:val="00F600FB"/>
    <w:pPr>
      <w:spacing w:after="120" w:line="480" w:lineRule="auto"/>
    </w:pPr>
  </w:style>
  <w:style w:type="character" w:customStyle="1" w:styleId="BodyText2Char">
    <w:name w:val="Body Text 2 Char"/>
    <w:basedOn w:val="DefaultParagraphFont"/>
    <w:link w:val="BodyText2"/>
    <w:rsid w:val="00F600FB"/>
    <w:rPr>
      <w:sz w:val="24"/>
      <w:lang w:eastAsia="en-US"/>
    </w:rPr>
  </w:style>
  <w:style w:type="paragraph" w:styleId="BodyText3">
    <w:name w:val="Body Text 3"/>
    <w:basedOn w:val="Normal"/>
    <w:link w:val="BodyText3Char"/>
    <w:rsid w:val="00F600FB"/>
    <w:pPr>
      <w:spacing w:after="120"/>
    </w:pPr>
    <w:rPr>
      <w:sz w:val="16"/>
      <w:szCs w:val="16"/>
    </w:rPr>
  </w:style>
  <w:style w:type="character" w:customStyle="1" w:styleId="BodyText3Char">
    <w:name w:val="Body Text 3 Char"/>
    <w:basedOn w:val="DefaultParagraphFont"/>
    <w:link w:val="BodyText3"/>
    <w:rsid w:val="00F600FB"/>
    <w:rPr>
      <w:sz w:val="16"/>
      <w:szCs w:val="16"/>
      <w:lang w:eastAsia="en-US"/>
    </w:rPr>
  </w:style>
  <w:style w:type="paragraph" w:styleId="BodyTextFirstIndent">
    <w:name w:val="Body Text First Indent"/>
    <w:basedOn w:val="BodyText"/>
    <w:link w:val="BodyTextFirstIndentChar"/>
    <w:rsid w:val="00F600FB"/>
    <w:pPr>
      <w:ind w:firstLine="210"/>
    </w:pPr>
  </w:style>
  <w:style w:type="character" w:customStyle="1" w:styleId="BodyTextFirstIndentChar">
    <w:name w:val="Body Text First Indent Char"/>
    <w:basedOn w:val="BodyTextChar"/>
    <w:link w:val="BodyTextFirstIndent"/>
    <w:rsid w:val="00F600FB"/>
    <w:rPr>
      <w:sz w:val="24"/>
      <w:lang w:eastAsia="en-US"/>
    </w:rPr>
  </w:style>
  <w:style w:type="paragraph" w:styleId="BodyTextIndent">
    <w:name w:val="Body Text Indent"/>
    <w:basedOn w:val="Normal"/>
    <w:link w:val="BodyTextIndentChar"/>
    <w:rsid w:val="00F600FB"/>
    <w:pPr>
      <w:spacing w:after="120"/>
      <w:ind w:left="283"/>
    </w:pPr>
  </w:style>
  <w:style w:type="character" w:customStyle="1" w:styleId="BodyTextIndentChar">
    <w:name w:val="Body Text Indent Char"/>
    <w:basedOn w:val="DefaultParagraphFont"/>
    <w:link w:val="BodyTextIndent"/>
    <w:rsid w:val="00F600FB"/>
    <w:rPr>
      <w:sz w:val="24"/>
      <w:lang w:eastAsia="en-US"/>
    </w:rPr>
  </w:style>
  <w:style w:type="paragraph" w:styleId="BodyTextFirstIndent2">
    <w:name w:val="Body Text First Indent 2"/>
    <w:basedOn w:val="BodyTextIndent"/>
    <w:link w:val="BodyTextFirstIndent2Char"/>
    <w:rsid w:val="00F600FB"/>
    <w:pPr>
      <w:ind w:firstLine="210"/>
    </w:pPr>
  </w:style>
  <w:style w:type="character" w:customStyle="1" w:styleId="BodyTextFirstIndent2Char">
    <w:name w:val="Body Text First Indent 2 Char"/>
    <w:basedOn w:val="BodyTextIndentChar"/>
    <w:link w:val="BodyTextFirstIndent2"/>
    <w:rsid w:val="00F600FB"/>
    <w:rPr>
      <w:sz w:val="24"/>
      <w:lang w:eastAsia="en-US"/>
    </w:rPr>
  </w:style>
  <w:style w:type="paragraph" w:styleId="BodyTextIndent2">
    <w:name w:val="Body Text Indent 2"/>
    <w:basedOn w:val="Normal"/>
    <w:link w:val="BodyTextIndent2Char"/>
    <w:rsid w:val="00F600FB"/>
    <w:pPr>
      <w:spacing w:after="120" w:line="480" w:lineRule="auto"/>
      <w:ind w:left="283"/>
    </w:pPr>
  </w:style>
  <w:style w:type="character" w:customStyle="1" w:styleId="BodyTextIndent2Char">
    <w:name w:val="Body Text Indent 2 Char"/>
    <w:basedOn w:val="DefaultParagraphFont"/>
    <w:link w:val="BodyTextIndent2"/>
    <w:rsid w:val="00F600FB"/>
    <w:rPr>
      <w:sz w:val="24"/>
      <w:lang w:eastAsia="en-US"/>
    </w:rPr>
  </w:style>
  <w:style w:type="paragraph" w:styleId="BodyTextIndent3">
    <w:name w:val="Body Text Indent 3"/>
    <w:basedOn w:val="Normal"/>
    <w:link w:val="BodyTextIndent3Char"/>
    <w:rsid w:val="00F600FB"/>
    <w:pPr>
      <w:spacing w:after="120"/>
      <w:ind w:left="283"/>
    </w:pPr>
    <w:rPr>
      <w:sz w:val="16"/>
      <w:szCs w:val="16"/>
    </w:rPr>
  </w:style>
  <w:style w:type="character" w:customStyle="1" w:styleId="BodyTextIndent3Char">
    <w:name w:val="Body Text Indent 3 Char"/>
    <w:basedOn w:val="DefaultParagraphFont"/>
    <w:link w:val="BodyTextIndent3"/>
    <w:rsid w:val="00F600FB"/>
    <w:rPr>
      <w:sz w:val="16"/>
      <w:szCs w:val="16"/>
      <w:lang w:eastAsia="en-US"/>
    </w:rPr>
  </w:style>
  <w:style w:type="paragraph" w:styleId="Caption">
    <w:name w:val="caption"/>
    <w:basedOn w:val="Normal"/>
    <w:next w:val="Normal"/>
    <w:qFormat/>
    <w:rsid w:val="00F600FB"/>
    <w:pPr>
      <w:spacing w:before="120" w:after="120"/>
    </w:pPr>
    <w:rPr>
      <w:b/>
      <w:bCs/>
      <w:sz w:val="20"/>
    </w:rPr>
  </w:style>
  <w:style w:type="paragraph" w:styleId="Closing">
    <w:name w:val="Closing"/>
    <w:basedOn w:val="Normal"/>
    <w:link w:val="ClosingChar"/>
    <w:rsid w:val="00F600FB"/>
    <w:pPr>
      <w:ind w:left="4252"/>
    </w:pPr>
  </w:style>
  <w:style w:type="character" w:customStyle="1" w:styleId="ClosingChar">
    <w:name w:val="Closing Char"/>
    <w:basedOn w:val="DefaultParagraphFont"/>
    <w:link w:val="Closing"/>
    <w:rsid w:val="00F600FB"/>
    <w:rPr>
      <w:sz w:val="24"/>
      <w:lang w:eastAsia="en-US"/>
    </w:rPr>
  </w:style>
  <w:style w:type="paragraph" w:styleId="Date">
    <w:name w:val="Date"/>
    <w:basedOn w:val="Normal"/>
    <w:next w:val="Normal"/>
    <w:link w:val="DateChar"/>
    <w:rsid w:val="00F600FB"/>
  </w:style>
  <w:style w:type="character" w:customStyle="1" w:styleId="DateChar">
    <w:name w:val="Date Char"/>
    <w:basedOn w:val="DefaultParagraphFont"/>
    <w:link w:val="Date"/>
    <w:rsid w:val="00F600FB"/>
    <w:rPr>
      <w:sz w:val="24"/>
      <w:lang w:eastAsia="en-US"/>
    </w:rPr>
  </w:style>
  <w:style w:type="paragraph" w:styleId="DocumentMap">
    <w:name w:val="Document Map"/>
    <w:basedOn w:val="Normal"/>
    <w:link w:val="DocumentMapChar"/>
    <w:semiHidden/>
    <w:rsid w:val="00F600FB"/>
    <w:pPr>
      <w:shd w:val="clear" w:color="auto" w:fill="000080"/>
    </w:pPr>
    <w:rPr>
      <w:rFonts w:ascii="Tahoma" w:hAnsi="Tahoma" w:cs="Tahoma"/>
    </w:rPr>
  </w:style>
  <w:style w:type="character" w:customStyle="1" w:styleId="DocumentMapChar">
    <w:name w:val="Document Map Char"/>
    <w:basedOn w:val="DefaultParagraphFont"/>
    <w:link w:val="DocumentMap"/>
    <w:semiHidden/>
    <w:rsid w:val="00F600FB"/>
    <w:rPr>
      <w:rFonts w:ascii="Tahoma" w:hAnsi="Tahoma" w:cs="Tahoma"/>
      <w:sz w:val="24"/>
      <w:shd w:val="clear" w:color="auto" w:fill="000080"/>
      <w:lang w:eastAsia="en-US"/>
    </w:rPr>
  </w:style>
  <w:style w:type="paragraph" w:styleId="E-mailSignature">
    <w:name w:val="E-mail Signature"/>
    <w:basedOn w:val="Normal"/>
    <w:link w:val="E-mailSignatureChar"/>
    <w:rsid w:val="00F600FB"/>
  </w:style>
  <w:style w:type="character" w:customStyle="1" w:styleId="E-mailSignatureChar">
    <w:name w:val="E-mail Signature Char"/>
    <w:basedOn w:val="DefaultParagraphFont"/>
    <w:link w:val="E-mailSignature"/>
    <w:rsid w:val="00F600FB"/>
    <w:rPr>
      <w:sz w:val="24"/>
      <w:lang w:eastAsia="en-US"/>
    </w:rPr>
  </w:style>
  <w:style w:type="paragraph" w:styleId="EndnoteText0">
    <w:name w:val="endnote text"/>
    <w:basedOn w:val="Normal"/>
    <w:link w:val="EndnoteTextChar"/>
    <w:rsid w:val="00F600FB"/>
    <w:rPr>
      <w:sz w:val="20"/>
    </w:rPr>
  </w:style>
  <w:style w:type="character" w:customStyle="1" w:styleId="EndnoteTextChar">
    <w:name w:val="Endnote Text Char"/>
    <w:basedOn w:val="DefaultParagraphFont"/>
    <w:link w:val="EndnoteText0"/>
    <w:rsid w:val="00F600FB"/>
    <w:rPr>
      <w:lang w:eastAsia="en-US"/>
    </w:rPr>
  </w:style>
  <w:style w:type="paragraph" w:styleId="EnvelopeAddress">
    <w:name w:val="envelope address"/>
    <w:basedOn w:val="Normal"/>
    <w:rsid w:val="00F600F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600FB"/>
    <w:rPr>
      <w:rFonts w:ascii="Arial" w:hAnsi="Arial" w:cs="Arial"/>
      <w:sz w:val="20"/>
    </w:rPr>
  </w:style>
  <w:style w:type="paragraph" w:styleId="FootnoteText">
    <w:name w:val="footnote text"/>
    <w:basedOn w:val="Normal"/>
    <w:link w:val="FootnoteTextChar"/>
    <w:rsid w:val="00F600FB"/>
    <w:rPr>
      <w:sz w:val="20"/>
    </w:rPr>
  </w:style>
  <w:style w:type="character" w:customStyle="1" w:styleId="FootnoteTextChar">
    <w:name w:val="Footnote Text Char"/>
    <w:basedOn w:val="DefaultParagraphFont"/>
    <w:link w:val="FootnoteText"/>
    <w:rsid w:val="00F600FB"/>
    <w:rPr>
      <w:lang w:eastAsia="en-US"/>
    </w:rPr>
  </w:style>
  <w:style w:type="paragraph" w:styleId="HTMLAddress">
    <w:name w:val="HTML Address"/>
    <w:basedOn w:val="Normal"/>
    <w:link w:val="HTMLAddressChar"/>
    <w:rsid w:val="00F600FB"/>
    <w:rPr>
      <w:i/>
      <w:iCs/>
    </w:rPr>
  </w:style>
  <w:style w:type="character" w:customStyle="1" w:styleId="HTMLAddressChar">
    <w:name w:val="HTML Address Char"/>
    <w:basedOn w:val="DefaultParagraphFont"/>
    <w:link w:val="HTMLAddress"/>
    <w:rsid w:val="00F600FB"/>
    <w:rPr>
      <w:i/>
      <w:iCs/>
      <w:sz w:val="24"/>
      <w:lang w:eastAsia="en-US"/>
    </w:rPr>
  </w:style>
  <w:style w:type="paragraph" w:styleId="HTMLPreformatted">
    <w:name w:val="HTML Preformatted"/>
    <w:basedOn w:val="Normal"/>
    <w:link w:val="HTMLPreformattedChar"/>
    <w:rsid w:val="00F600FB"/>
    <w:rPr>
      <w:rFonts w:ascii="Courier New" w:hAnsi="Courier New" w:cs="Courier New"/>
      <w:sz w:val="20"/>
    </w:rPr>
  </w:style>
  <w:style w:type="character" w:customStyle="1" w:styleId="HTMLPreformattedChar">
    <w:name w:val="HTML Preformatted Char"/>
    <w:basedOn w:val="DefaultParagraphFont"/>
    <w:link w:val="HTMLPreformatted"/>
    <w:rsid w:val="00F600FB"/>
    <w:rPr>
      <w:rFonts w:ascii="Courier New" w:hAnsi="Courier New" w:cs="Courier New"/>
      <w:lang w:eastAsia="en-US"/>
    </w:rPr>
  </w:style>
  <w:style w:type="paragraph" w:styleId="Index1">
    <w:name w:val="index 1"/>
    <w:basedOn w:val="Normal"/>
    <w:next w:val="Normal"/>
    <w:autoRedefine/>
    <w:rsid w:val="00F600FB"/>
    <w:pPr>
      <w:ind w:left="240" w:hanging="240"/>
    </w:pPr>
  </w:style>
  <w:style w:type="paragraph" w:styleId="Index2">
    <w:name w:val="index 2"/>
    <w:basedOn w:val="Normal"/>
    <w:next w:val="Normal"/>
    <w:autoRedefine/>
    <w:rsid w:val="00F600FB"/>
    <w:pPr>
      <w:ind w:left="480" w:hanging="240"/>
    </w:pPr>
  </w:style>
  <w:style w:type="paragraph" w:styleId="Index3">
    <w:name w:val="index 3"/>
    <w:basedOn w:val="Normal"/>
    <w:next w:val="Normal"/>
    <w:autoRedefine/>
    <w:rsid w:val="00F600FB"/>
    <w:pPr>
      <w:ind w:left="720" w:hanging="240"/>
    </w:pPr>
  </w:style>
  <w:style w:type="paragraph" w:styleId="Index4">
    <w:name w:val="index 4"/>
    <w:basedOn w:val="Normal"/>
    <w:next w:val="Normal"/>
    <w:autoRedefine/>
    <w:rsid w:val="00F600FB"/>
    <w:pPr>
      <w:ind w:left="960" w:hanging="240"/>
    </w:pPr>
  </w:style>
  <w:style w:type="paragraph" w:styleId="Index5">
    <w:name w:val="index 5"/>
    <w:basedOn w:val="Normal"/>
    <w:next w:val="Normal"/>
    <w:autoRedefine/>
    <w:rsid w:val="00F600FB"/>
    <w:pPr>
      <w:ind w:left="1200" w:hanging="240"/>
    </w:pPr>
  </w:style>
  <w:style w:type="paragraph" w:styleId="Index6">
    <w:name w:val="index 6"/>
    <w:basedOn w:val="Normal"/>
    <w:next w:val="Normal"/>
    <w:autoRedefine/>
    <w:rsid w:val="00F600FB"/>
    <w:pPr>
      <w:ind w:left="1440" w:hanging="240"/>
    </w:pPr>
  </w:style>
  <w:style w:type="paragraph" w:styleId="Index7">
    <w:name w:val="index 7"/>
    <w:basedOn w:val="Normal"/>
    <w:next w:val="Normal"/>
    <w:autoRedefine/>
    <w:rsid w:val="00F600FB"/>
    <w:pPr>
      <w:ind w:left="1680" w:hanging="240"/>
    </w:pPr>
  </w:style>
  <w:style w:type="paragraph" w:styleId="Index8">
    <w:name w:val="index 8"/>
    <w:basedOn w:val="Normal"/>
    <w:next w:val="Normal"/>
    <w:autoRedefine/>
    <w:rsid w:val="00F600FB"/>
    <w:pPr>
      <w:ind w:left="1920" w:hanging="240"/>
    </w:pPr>
  </w:style>
  <w:style w:type="paragraph" w:styleId="Index9">
    <w:name w:val="index 9"/>
    <w:basedOn w:val="Normal"/>
    <w:next w:val="Normal"/>
    <w:autoRedefine/>
    <w:rsid w:val="00F600FB"/>
    <w:pPr>
      <w:ind w:left="2160" w:hanging="240"/>
    </w:pPr>
  </w:style>
  <w:style w:type="paragraph" w:styleId="IndexHeading">
    <w:name w:val="index heading"/>
    <w:basedOn w:val="Normal"/>
    <w:next w:val="Index1"/>
    <w:rsid w:val="00F600FB"/>
    <w:rPr>
      <w:rFonts w:ascii="Arial" w:hAnsi="Arial" w:cs="Arial"/>
      <w:b/>
      <w:bCs/>
    </w:rPr>
  </w:style>
  <w:style w:type="paragraph" w:styleId="List">
    <w:name w:val="List"/>
    <w:basedOn w:val="Normal"/>
    <w:rsid w:val="00F600FB"/>
    <w:pPr>
      <w:ind w:left="283" w:hanging="283"/>
    </w:pPr>
  </w:style>
  <w:style w:type="paragraph" w:styleId="List2">
    <w:name w:val="List 2"/>
    <w:basedOn w:val="Normal"/>
    <w:rsid w:val="00F600FB"/>
    <w:pPr>
      <w:ind w:left="566" w:hanging="283"/>
    </w:pPr>
  </w:style>
  <w:style w:type="paragraph" w:styleId="List3">
    <w:name w:val="List 3"/>
    <w:basedOn w:val="Normal"/>
    <w:rsid w:val="00F600FB"/>
    <w:pPr>
      <w:ind w:left="849" w:hanging="283"/>
    </w:pPr>
  </w:style>
  <w:style w:type="paragraph" w:styleId="List4">
    <w:name w:val="List 4"/>
    <w:basedOn w:val="Normal"/>
    <w:rsid w:val="00F600FB"/>
    <w:pPr>
      <w:ind w:left="1132" w:hanging="283"/>
    </w:pPr>
  </w:style>
  <w:style w:type="paragraph" w:styleId="List5">
    <w:name w:val="List 5"/>
    <w:basedOn w:val="Normal"/>
    <w:rsid w:val="00F600FB"/>
    <w:pPr>
      <w:ind w:left="1415" w:hanging="283"/>
    </w:pPr>
  </w:style>
  <w:style w:type="paragraph" w:styleId="ListBullet">
    <w:name w:val="List Bullet"/>
    <w:basedOn w:val="Normal"/>
    <w:autoRedefine/>
    <w:rsid w:val="00F600FB"/>
    <w:pPr>
      <w:tabs>
        <w:tab w:val="num" w:pos="360"/>
      </w:tabs>
      <w:ind w:left="360" w:hanging="360"/>
    </w:pPr>
  </w:style>
  <w:style w:type="paragraph" w:styleId="ListBullet3">
    <w:name w:val="List Bullet 3"/>
    <w:basedOn w:val="Normal"/>
    <w:autoRedefine/>
    <w:rsid w:val="00F600FB"/>
    <w:pPr>
      <w:tabs>
        <w:tab w:val="num" w:pos="926"/>
      </w:tabs>
      <w:ind w:left="926" w:hanging="360"/>
    </w:pPr>
  </w:style>
  <w:style w:type="paragraph" w:styleId="ListBullet4">
    <w:name w:val="List Bullet 4"/>
    <w:basedOn w:val="Normal"/>
    <w:autoRedefine/>
    <w:rsid w:val="00F600FB"/>
    <w:pPr>
      <w:tabs>
        <w:tab w:val="num" w:pos="1209"/>
      </w:tabs>
      <w:ind w:left="1209" w:hanging="360"/>
    </w:pPr>
  </w:style>
  <w:style w:type="paragraph" w:styleId="ListBullet5">
    <w:name w:val="List Bullet 5"/>
    <w:basedOn w:val="Normal"/>
    <w:autoRedefine/>
    <w:uiPriority w:val="99"/>
    <w:rsid w:val="00F600FB"/>
    <w:pPr>
      <w:tabs>
        <w:tab w:val="num" w:pos="1492"/>
      </w:tabs>
      <w:ind w:left="1492" w:hanging="360"/>
    </w:pPr>
  </w:style>
  <w:style w:type="paragraph" w:styleId="ListContinue">
    <w:name w:val="List Continue"/>
    <w:basedOn w:val="Normal"/>
    <w:rsid w:val="00F600FB"/>
    <w:pPr>
      <w:spacing w:after="120"/>
      <w:ind w:left="283"/>
    </w:pPr>
  </w:style>
  <w:style w:type="paragraph" w:styleId="ListContinue2">
    <w:name w:val="List Continue 2"/>
    <w:basedOn w:val="Normal"/>
    <w:rsid w:val="00F600FB"/>
    <w:pPr>
      <w:spacing w:after="120"/>
      <w:ind w:left="566"/>
    </w:pPr>
  </w:style>
  <w:style w:type="paragraph" w:styleId="ListContinue3">
    <w:name w:val="List Continue 3"/>
    <w:basedOn w:val="Normal"/>
    <w:rsid w:val="00F600FB"/>
    <w:pPr>
      <w:spacing w:after="120"/>
      <w:ind w:left="849"/>
    </w:pPr>
  </w:style>
  <w:style w:type="paragraph" w:styleId="ListContinue4">
    <w:name w:val="List Continue 4"/>
    <w:basedOn w:val="Normal"/>
    <w:rsid w:val="00F600FB"/>
    <w:pPr>
      <w:spacing w:after="120"/>
      <w:ind w:left="1132"/>
    </w:pPr>
  </w:style>
  <w:style w:type="paragraph" w:styleId="ListContinue5">
    <w:name w:val="List Continue 5"/>
    <w:basedOn w:val="Normal"/>
    <w:rsid w:val="00F600FB"/>
    <w:pPr>
      <w:spacing w:after="120"/>
      <w:ind w:left="1415"/>
    </w:pPr>
  </w:style>
  <w:style w:type="paragraph" w:styleId="ListNumber">
    <w:name w:val="List Number"/>
    <w:basedOn w:val="Normal"/>
    <w:rsid w:val="00F600FB"/>
    <w:pPr>
      <w:tabs>
        <w:tab w:val="num" w:pos="360"/>
      </w:tabs>
      <w:ind w:left="360" w:hanging="360"/>
    </w:pPr>
  </w:style>
  <w:style w:type="paragraph" w:styleId="ListNumber2">
    <w:name w:val="List Number 2"/>
    <w:basedOn w:val="Normal"/>
    <w:rsid w:val="00F600FB"/>
    <w:pPr>
      <w:tabs>
        <w:tab w:val="num" w:pos="643"/>
      </w:tabs>
      <w:ind w:left="643" w:hanging="360"/>
    </w:pPr>
  </w:style>
  <w:style w:type="paragraph" w:styleId="ListNumber3">
    <w:name w:val="List Number 3"/>
    <w:basedOn w:val="Normal"/>
    <w:rsid w:val="00F600FB"/>
    <w:pPr>
      <w:tabs>
        <w:tab w:val="num" w:pos="926"/>
      </w:tabs>
      <w:ind w:left="926" w:hanging="360"/>
    </w:pPr>
  </w:style>
  <w:style w:type="paragraph" w:styleId="ListNumber4">
    <w:name w:val="List Number 4"/>
    <w:basedOn w:val="Normal"/>
    <w:rsid w:val="00F600FB"/>
    <w:pPr>
      <w:tabs>
        <w:tab w:val="num" w:pos="1209"/>
      </w:tabs>
      <w:ind w:left="1209" w:hanging="360"/>
    </w:pPr>
  </w:style>
  <w:style w:type="paragraph" w:styleId="ListNumber5">
    <w:name w:val="List Number 5"/>
    <w:basedOn w:val="Normal"/>
    <w:rsid w:val="00F600FB"/>
    <w:pPr>
      <w:tabs>
        <w:tab w:val="num" w:pos="1492"/>
      </w:tabs>
      <w:ind w:left="1492" w:hanging="360"/>
    </w:pPr>
  </w:style>
  <w:style w:type="paragraph" w:styleId="MessageHeader">
    <w:name w:val="Message Header"/>
    <w:basedOn w:val="Normal"/>
    <w:link w:val="MessageHeaderChar"/>
    <w:rsid w:val="00F600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F600FB"/>
    <w:rPr>
      <w:rFonts w:ascii="Arial" w:hAnsi="Arial" w:cs="Arial"/>
      <w:sz w:val="24"/>
      <w:szCs w:val="24"/>
      <w:shd w:val="pct20" w:color="auto" w:fill="auto"/>
      <w:lang w:eastAsia="en-US"/>
    </w:rPr>
  </w:style>
  <w:style w:type="paragraph" w:styleId="NormalWeb">
    <w:name w:val="Normal (Web)"/>
    <w:basedOn w:val="Normal"/>
    <w:rsid w:val="00F600FB"/>
    <w:rPr>
      <w:szCs w:val="24"/>
    </w:rPr>
  </w:style>
  <w:style w:type="paragraph" w:styleId="NormalIndent">
    <w:name w:val="Normal Indent"/>
    <w:basedOn w:val="Normal"/>
    <w:rsid w:val="00F600FB"/>
    <w:pPr>
      <w:ind w:left="720"/>
    </w:pPr>
  </w:style>
  <w:style w:type="paragraph" w:styleId="NoteHeading">
    <w:name w:val="Note Heading"/>
    <w:basedOn w:val="Normal"/>
    <w:next w:val="Normal"/>
    <w:link w:val="NoteHeadingChar"/>
    <w:rsid w:val="00F600FB"/>
  </w:style>
  <w:style w:type="character" w:customStyle="1" w:styleId="NoteHeadingChar">
    <w:name w:val="Note Heading Char"/>
    <w:basedOn w:val="DefaultParagraphFont"/>
    <w:link w:val="NoteHeading"/>
    <w:rsid w:val="00F600FB"/>
    <w:rPr>
      <w:sz w:val="24"/>
      <w:lang w:eastAsia="en-US"/>
    </w:rPr>
  </w:style>
  <w:style w:type="paragraph" w:styleId="TableofAuthorities">
    <w:name w:val="table of authorities"/>
    <w:basedOn w:val="Normal"/>
    <w:next w:val="Normal"/>
    <w:rsid w:val="00F600FB"/>
    <w:pPr>
      <w:ind w:left="240" w:hanging="240"/>
    </w:pPr>
  </w:style>
  <w:style w:type="paragraph" w:styleId="TableofFigures">
    <w:name w:val="table of figures"/>
    <w:basedOn w:val="Normal"/>
    <w:next w:val="Normal"/>
    <w:rsid w:val="00F600FB"/>
    <w:pPr>
      <w:ind w:left="480" w:hanging="480"/>
    </w:pPr>
  </w:style>
  <w:style w:type="paragraph" w:styleId="TOAHeading">
    <w:name w:val="toa heading"/>
    <w:basedOn w:val="Normal"/>
    <w:next w:val="Normal"/>
    <w:rsid w:val="00F600FB"/>
    <w:pPr>
      <w:spacing w:before="120"/>
    </w:pPr>
    <w:rPr>
      <w:rFonts w:ascii="Arial" w:hAnsi="Arial" w:cs="Arial"/>
      <w:b/>
      <w:bCs/>
      <w:szCs w:val="24"/>
    </w:rPr>
  </w:style>
  <w:style w:type="character" w:customStyle="1" w:styleId="BillBasicHeadingChar">
    <w:name w:val="BillBasicHeading Char"/>
    <w:basedOn w:val="BillBasicChar"/>
    <w:link w:val="BillBasicHeading"/>
    <w:rsid w:val="00F600FB"/>
    <w:rPr>
      <w:rFonts w:ascii="Arial" w:hAnsi="Arial"/>
      <w:b/>
      <w:sz w:val="24"/>
      <w:lang w:eastAsia="en-US"/>
    </w:rPr>
  </w:style>
  <w:style w:type="character" w:customStyle="1" w:styleId="AH2PartChar">
    <w:name w:val="A H2 Part Char"/>
    <w:basedOn w:val="BillBasicHeadingChar"/>
    <w:link w:val="AH2Part"/>
    <w:rsid w:val="00F600FB"/>
    <w:rPr>
      <w:rFonts w:ascii="Arial" w:hAnsi="Arial"/>
      <w:b/>
      <w:sz w:val="32"/>
      <w:lang w:eastAsia="en-US"/>
    </w:rPr>
  </w:style>
  <w:style w:type="paragraph" w:customStyle="1" w:styleId="Actdetailsshaded">
    <w:name w:val="Act details shaded"/>
    <w:basedOn w:val="Normal"/>
    <w:rsid w:val="00F600FB"/>
    <w:pPr>
      <w:shd w:val="pct15" w:color="auto" w:fill="FFFFFF"/>
      <w:ind w:left="900" w:right="-60"/>
    </w:pPr>
    <w:rPr>
      <w:rFonts w:ascii="Arial" w:hAnsi="Arial"/>
      <w:sz w:val="18"/>
    </w:rPr>
  </w:style>
  <w:style w:type="paragraph" w:customStyle="1" w:styleId="Actbulletshaded">
    <w:name w:val="Act bullet shaded"/>
    <w:basedOn w:val="Actbullet"/>
    <w:rsid w:val="00F600FB"/>
    <w:pPr>
      <w:numPr>
        <w:numId w:val="0"/>
      </w:numPr>
      <w:shd w:val="pct15" w:color="auto" w:fill="FFFFFF"/>
      <w:tabs>
        <w:tab w:val="clear" w:pos="0"/>
      </w:tabs>
    </w:pPr>
  </w:style>
  <w:style w:type="character" w:customStyle="1" w:styleId="NewActChar">
    <w:name w:val="New Act Char"/>
    <w:basedOn w:val="DefaultParagraphFont"/>
    <w:link w:val="NewAct"/>
    <w:rsid w:val="00F600FB"/>
    <w:rPr>
      <w:rFonts w:ascii="Arial" w:hAnsi="Arial"/>
      <w:b/>
      <w:lang w:eastAsia="en-US"/>
    </w:rPr>
  </w:style>
  <w:style w:type="character" w:styleId="UnresolvedMention">
    <w:name w:val="Unresolved Mention"/>
    <w:basedOn w:val="DefaultParagraphFont"/>
    <w:uiPriority w:val="99"/>
    <w:semiHidden/>
    <w:unhideWhenUsed/>
    <w:rsid w:val="00F600FB"/>
    <w:rPr>
      <w:color w:val="605E5C"/>
      <w:shd w:val="clear" w:color="auto" w:fill="E1DFDD"/>
    </w:rPr>
  </w:style>
  <w:style w:type="paragraph" w:customStyle="1" w:styleId="ChronTabledetails">
    <w:name w:val="Chron Table details"/>
    <w:basedOn w:val="ChronTable"/>
    <w:rsid w:val="00F600FB"/>
    <w:pPr>
      <w:keepNext w:val="0"/>
      <w:spacing w:before="0"/>
    </w:pPr>
    <w:rPr>
      <w:b w:val="0"/>
    </w:rPr>
  </w:style>
  <w:style w:type="paragraph" w:customStyle="1" w:styleId="ChronTable">
    <w:name w:val="Chron Table"/>
    <w:basedOn w:val="Normal"/>
    <w:uiPriority w:val="99"/>
    <w:rsid w:val="00F600FB"/>
    <w:pPr>
      <w:keepNext/>
      <w:spacing w:before="180"/>
    </w:pPr>
    <w:rPr>
      <w:rFonts w:ascii="Arial" w:hAnsi="Arial"/>
      <w:b/>
      <w:sz w:val="18"/>
    </w:rPr>
  </w:style>
  <w:style w:type="character" w:customStyle="1" w:styleId="Heading2Char">
    <w:name w:val="Heading 2 Char"/>
    <w:aliases w:val="H2 Char,h2 Char"/>
    <w:basedOn w:val="DefaultParagraphFont"/>
    <w:link w:val="Heading2"/>
    <w:rsid w:val="00F600FB"/>
    <w:rPr>
      <w:rFonts w:ascii="Arial" w:hAnsi="Arial" w:cs="Arial"/>
      <w:b/>
      <w:bCs/>
      <w:iCs/>
      <w:sz w:val="28"/>
      <w:szCs w:val="28"/>
      <w:shd w:val="clear" w:color="auto" w:fill="E0E0E0"/>
      <w:lang w:eastAsia="en-US"/>
    </w:rPr>
  </w:style>
  <w:style w:type="character" w:customStyle="1" w:styleId="isyshit">
    <w:name w:val="_isys_hit_"/>
    <w:basedOn w:val="DefaultParagraphFont"/>
    <w:rsid w:val="00855B01"/>
  </w:style>
  <w:style w:type="paragraph" w:customStyle="1" w:styleId="amain0">
    <w:name w:val="amain"/>
    <w:basedOn w:val="Normal"/>
    <w:rsid w:val="003C1258"/>
    <w:pPr>
      <w:spacing w:before="100" w:beforeAutospacing="1" w:after="100" w:afterAutospacing="1"/>
    </w:pPr>
    <w:rPr>
      <w:szCs w:val="24"/>
      <w:lang w:eastAsia="en-AU"/>
    </w:rPr>
  </w:style>
  <w:style w:type="paragraph" w:customStyle="1" w:styleId="headingparagraph">
    <w:name w:val="headingparagraph"/>
    <w:basedOn w:val="Normal"/>
    <w:rsid w:val="00617AB9"/>
    <w:pPr>
      <w:spacing w:before="100" w:beforeAutospacing="1" w:after="100" w:afterAutospacing="1"/>
    </w:pPr>
    <w:rPr>
      <w:szCs w:val="24"/>
      <w:lang w:eastAsia="en-AU"/>
    </w:rPr>
  </w:style>
  <w:style w:type="character" w:customStyle="1" w:styleId="headingname">
    <w:name w:val="headingname"/>
    <w:basedOn w:val="DefaultParagraphFont"/>
    <w:rsid w:val="00617AB9"/>
  </w:style>
  <w:style w:type="character" w:customStyle="1" w:styleId="listnumber0">
    <w:name w:val="listnumber"/>
    <w:basedOn w:val="DefaultParagraphFont"/>
    <w:rsid w:val="00617AB9"/>
  </w:style>
  <w:style w:type="paragraph" w:styleId="ListParagraph">
    <w:name w:val="List Paragraph"/>
    <w:basedOn w:val="Normal"/>
    <w:uiPriority w:val="34"/>
    <w:qFormat/>
    <w:rsid w:val="00CF4656"/>
    <w:pPr>
      <w:ind w:left="720"/>
    </w:pPr>
    <w:rPr>
      <w:rFonts w:ascii="Calibri" w:eastAsiaTheme="minorHAnsi" w:hAnsi="Calibri" w:cs="Calibri"/>
      <w:sz w:val="22"/>
      <w:szCs w:val="22"/>
    </w:rPr>
  </w:style>
  <w:style w:type="numbering" w:customStyle="1" w:styleId="OPCNumbering">
    <w:name w:val="OPC Numbering"/>
    <w:rsid w:val="00663CDE"/>
    <w:pPr>
      <w:numPr>
        <w:numId w:val="6"/>
      </w:numPr>
    </w:pPr>
  </w:style>
  <w:style w:type="paragraph" w:customStyle="1" w:styleId="NewSectionHeading">
    <w:name w:val="New Section Heading"/>
    <w:basedOn w:val="Normal"/>
    <w:next w:val="Sectiontext"/>
    <w:link w:val="NewSectionHeadingChar"/>
    <w:rsid w:val="00663CDE"/>
    <w:pPr>
      <w:keepNext/>
      <w:keepLines/>
      <w:widowControl w:val="0"/>
      <w:spacing w:after="240"/>
      <w:ind w:left="1100" w:hanging="1100"/>
      <w:outlineLvl w:val="8"/>
    </w:pPr>
    <w:rPr>
      <w:rFonts w:ascii="Helvetica" w:hAnsi="Helvetica"/>
      <w:b/>
      <w:szCs w:val="24"/>
      <w:lang w:eastAsia="en-AU"/>
    </w:rPr>
  </w:style>
  <w:style w:type="paragraph" w:customStyle="1" w:styleId="Sectiontext">
    <w:name w:val="Section text"/>
    <w:basedOn w:val="Normal"/>
    <w:link w:val="SectiontextChar"/>
    <w:rsid w:val="00663CDE"/>
    <w:pPr>
      <w:widowControl w:val="0"/>
      <w:spacing w:after="240"/>
      <w:ind w:left="1100"/>
      <w:jc w:val="both"/>
    </w:pPr>
    <w:rPr>
      <w:rFonts w:ascii="Helvetica" w:hAnsi="Helvetica"/>
      <w:szCs w:val="24"/>
      <w:lang w:eastAsia="en-AU"/>
    </w:rPr>
  </w:style>
  <w:style w:type="character" w:customStyle="1" w:styleId="SectiontextChar">
    <w:name w:val="Section text Char"/>
    <w:link w:val="Sectiontext"/>
    <w:rsid w:val="00663CDE"/>
    <w:rPr>
      <w:rFonts w:ascii="Helvetica" w:hAnsi="Helvetica"/>
      <w:sz w:val="24"/>
      <w:szCs w:val="24"/>
    </w:rPr>
  </w:style>
  <w:style w:type="paragraph" w:customStyle="1" w:styleId="SectionHeading">
    <w:name w:val="Section Heading"/>
    <w:basedOn w:val="Normal"/>
    <w:next w:val="Sectiontext"/>
    <w:rsid w:val="00663CDE"/>
    <w:pPr>
      <w:keepNext/>
      <w:keepLines/>
      <w:widowControl w:val="0"/>
      <w:numPr>
        <w:numId w:val="6"/>
      </w:numPr>
      <w:tabs>
        <w:tab w:val="left" w:pos="1100"/>
      </w:tabs>
      <w:spacing w:after="240"/>
      <w:outlineLvl w:val="4"/>
    </w:pPr>
    <w:rPr>
      <w:rFonts w:ascii="Helvetica" w:hAnsi="Helvetica"/>
      <w:b/>
      <w:szCs w:val="24"/>
      <w:lang w:eastAsia="en-AU"/>
    </w:rPr>
  </w:style>
  <w:style w:type="character" w:customStyle="1" w:styleId="NewSectionHeadingChar">
    <w:name w:val="New Section Heading Char"/>
    <w:link w:val="NewSectionHeading"/>
    <w:locked/>
    <w:rsid w:val="00663CDE"/>
    <w:rPr>
      <w:rFonts w:ascii="Helvetica" w:hAnsi="Helvetica"/>
      <w:b/>
      <w:sz w:val="24"/>
      <w:szCs w:val="24"/>
    </w:rPr>
  </w:style>
  <w:style w:type="paragraph" w:styleId="Revision">
    <w:name w:val="Revision"/>
    <w:hidden/>
    <w:uiPriority w:val="99"/>
    <w:semiHidden/>
    <w:rsid w:val="005B2D6D"/>
    <w:rPr>
      <w:sz w:val="24"/>
      <w:lang w:eastAsia="en-US"/>
    </w:rPr>
  </w:style>
  <w:style w:type="paragraph" w:customStyle="1" w:styleId="adef0">
    <w:name w:val="adef"/>
    <w:basedOn w:val="Normal"/>
    <w:rsid w:val="0029275C"/>
    <w:pPr>
      <w:spacing w:before="100" w:beforeAutospacing="1" w:after="100" w:afterAutospacing="1"/>
    </w:pPr>
    <w:rPr>
      <w:szCs w:val="24"/>
      <w:lang w:eastAsia="en-AU"/>
    </w:rPr>
  </w:style>
  <w:style w:type="character" w:customStyle="1" w:styleId="charbolditals0">
    <w:name w:val="charbolditals"/>
    <w:basedOn w:val="DefaultParagraphFont"/>
    <w:rsid w:val="0029275C"/>
  </w:style>
  <w:style w:type="paragraph" w:customStyle="1" w:styleId="adefpara0">
    <w:name w:val="adefpara"/>
    <w:basedOn w:val="Normal"/>
    <w:rsid w:val="0029275C"/>
    <w:pPr>
      <w:spacing w:before="100" w:beforeAutospacing="1" w:after="100" w:afterAutospacing="1"/>
    </w:pPr>
    <w:rPr>
      <w:szCs w:val="24"/>
      <w:lang w:eastAsia="en-AU"/>
    </w:rPr>
  </w:style>
  <w:style w:type="paragraph" w:customStyle="1" w:styleId="ah5sec0">
    <w:name w:val="ah5sec"/>
    <w:basedOn w:val="Normal"/>
    <w:rsid w:val="00107C0C"/>
    <w:pPr>
      <w:spacing w:before="100" w:beforeAutospacing="1" w:after="100" w:afterAutospacing="1"/>
    </w:pPr>
    <w:rPr>
      <w:szCs w:val="24"/>
      <w:lang w:eastAsia="en-AU"/>
    </w:rPr>
  </w:style>
  <w:style w:type="paragraph" w:customStyle="1" w:styleId="apara0">
    <w:name w:val="apara"/>
    <w:basedOn w:val="Normal"/>
    <w:rsid w:val="00107C0C"/>
    <w:pPr>
      <w:spacing w:before="100" w:beforeAutospacing="1" w:after="100" w:afterAutospacing="1"/>
    </w:pPr>
    <w:rPr>
      <w:szCs w:val="24"/>
      <w:lang w:eastAsia="en-AU"/>
    </w:rPr>
  </w:style>
  <w:style w:type="character" w:customStyle="1" w:styleId="charsectno0">
    <w:name w:val="charsectno"/>
    <w:basedOn w:val="DefaultParagraphFont"/>
    <w:rsid w:val="008208CB"/>
  </w:style>
  <w:style w:type="paragraph" w:styleId="Bibliography">
    <w:name w:val="Bibliography"/>
    <w:basedOn w:val="Normal"/>
    <w:next w:val="Normal"/>
    <w:uiPriority w:val="37"/>
    <w:semiHidden/>
    <w:unhideWhenUsed/>
    <w:rsid w:val="008E7547"/>
  </w:style>
  <w:style w:type="paragraph" w:styleId="IntenseQuote">
    <w:name w:val="Intense Quote"/>
    <w:basedOn w:val="Normal"/>
    <w:next w:val="Normal"/>
    <w:link w:val="IntenseQuoteChar"/>
    <w:uiPriority w:val="30"/>
    <w:qFormat/>
    <w:rsid w:val="008E75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7547"/>
    <w:rPr>
      <w:i/>
      <w:iCs/>
      <w:color w:val="4F81BD" w:themeColor="accent1"/>
      <w:sz w:val="24"/>
      <w:lang w:eastAsia="en-US"/>
    </w:rPr>
  </w:style>
  <w:style w:type="paragraph" w:styleId="NoSpacing">
    <w:name w:val="No Spacing"/>
    <w:uiPriority w:val="1"/>
    <w:qFormat/>
    <w:rsid w:val="008E7547"/>
    <w:rPr>
      <w:sz w:val="24"/>
      <w:lang w:eastAsia="en-US"/>
    </w:rPr>
  </w:style>
  <w:style w:type="paragraph" w:styleId="Quote">
    <w:name w:val="Quote"/>
    <w:basedOn w:val="Normal"/>
    <w:next w:val="Normal"/>
    <w:link w:val="QuoteChar"/>
    <w:uiPriority w:val="29"/>
    <w:qFormat/>
    <w:rsid w:val="008E75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7547"/>
    <w:rPr>
      <w:i/>
      <w:iCs/>
      <w:color w:val="404040" w:themeColor="text1" w:themeTint="BF"/>
      <w:sz w:val="24"/>
      <w:lang w:eastAsia="en-US"/>
    </w:rPr>
  </w:style>
  <w:style w:type="paragraph" w:styleId="TOCHeading">
    <w:name w:val="TOC Heading"/>
    <w:basedOn w:val="Heading1"/>
    <w:next w:val="Normal"/>
    <w:uiPriority w:val="39"/>
    <w:semiHidden/>
    <w:unhideWhenUsed/>
    <w:qFormat/>
    <w:rsid w:val="008E7547"/>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itals0">
    <w:name w:val="charitals"/>
    <w:basedOn w:val="DefaultParagraphFont"/>
    <w:rsid w:val="0090788C"/>
  </w:style>
  <w:style w:type="character" w:customStyle="1" w:styleId="charcithyperlinkital0">
    <w:name w:val="charcithyperlinkital"/>
    <w:basedOn w:val="DefaultParagraphFont"/>
    <w:rsid w:val="004C6034"/>
  </w:style>
  <w:style w:type="paragraph" w:customStyle="1" w:styleId="00AssAmLandscape">
    <w:name w:val="00AssAmLandscape"/>
    <w:basedOn w:val="02TextLandscape"/>
    <w:qFormat/>
    <w:rsid w:val="0089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0454">
      <w:bodyDiv w:val="1"/>
      <w:marLeft w:val="0"/>
      <w:marRight w:val="0"/>
      <w:marTop w:val="0"/>
      <w:marBottom w:val="0"/>
      <w:divBdr>
        <w:top w:val="none" w:sz="0" w:space="0" w:color="auto"/>
        <w:left w:val="none" w:sz="0" w:space="0" w:color="auto"/>
        <w:bottom w:val="none" w:sz="0" w:space="0" w:color="auto"/>
        <w:right w:val="none" w:sz="0" w:space="0" w:color="auto"/>
      </w:divBdr>
    </w:div>
    <w:div w:id="122044818">
      <w:bodyDiv w:val="1"/>
      <w:marLeft w:val="0"/>
      <w:marRight w:val="0"/>
      <w:marTop w:val="0"/>
      <w:marBottom w:val="0"/>
      <w:divBdr>
        <w:top w:val="none" w:sz="0" w:space="0" w:color="auto"/>
        <w:left w:val="none" w:sz="0" w:space="0" w:color="auto"/>
        <w:bottom w:val="none" w:sz="0" w:space="0" w:color="auto"/>
        <w:right w:val="none" w:sz="0" w:space="0" w:color="auto"/>
      </w:divBdr>
    </w:div>
    <w:div w:id="129710667">
      <w:bodyDiv w:val="1"/>
      <w:marLeft w:val="0"/>
      <w:marRight w:val="0"/>
      <w:marTop w:val="0"/>
      <w:marBottom w:val="0"/>
      <w:divBdr>
        <w:top w:val="none" w:sz="0" w:space="0" w:color="auto"/>
        <w:left w:val="none" w:sz="0" w:space="0" w:color="auto"/>
        <w:bottom w:val="none" w:sz="0" w:space="0" w:color="auto"/>
        <w:right w:val="none" w:sz="0" w:space="0" w:color="auto"/>
      </w:divBdr>
    </w:div>
    <w:div w:id="223495511">
      <w:bodyDiv w:val="1"/>
      <w:marLeft w:val="0"/>
      <w:marRight w:val="0"/>
      <w:marTop w:val="0"/>
      <w:marBottom w:val="0"/>
      <w:divBdr>
        <w:top w:val="none" w:sz="0" w:space="0" w:color="auto"/>
        <w:left w:val="none" w:sz="0" w:space="0" w:color="auto"/>
        <w:bottom w:val="none" w:sz="0" w:space="0" w:color="auto"/>
        <w:right w:val="none" w:sz="0" w:space="0" w:color="auto"/>
      </w:divBdr>
    </w:div>
    <w:div w:id="684864740">
      <w:bodyDiv w:val="1"/>
      <w:marLeft w:val="0"/>
      <w:marRight w:val="0"/>
      <w:marTop w:val="0"/>
      <w:marBottom w:val="0"/>
      <w:divBdr>
        <w:top w:val="none" w:sz="0" w:space="0" w:color="auto"/>
        <w:left w:val="none" w:sz="0" w:space="0" w:color="auto"/>
        <w:bottom w:val="none" w:sz="0" w:space="0" w:color="auto"/>
        <w:right w:val="none" w:sz="0" w:space="0" w:color="auto"/>
      </w:divBdr>
    </w:div>
    <w:div w:id="713234161">
      <w:bodyDiv w:val="1"/>
      <w:marLeft w:val="0"/>
      <w:marRight w:val="0"/>
      <w:marTop w:val="0"/>
      <w:marBottom w:val="0"/>
      <w:divBdr>
        <w:top w:val="none" w:sz="0" w:space="0" w:color="auto"/>
        <w:left w:val="none" w:sz="0" w:space="0" w:color="auto"/>
        <w:bottom w:val="none" w:sz="0" w:space="0" w:color="auto"/>
        <w:right w:val="none" w:sz="0" w:space="0" w:color="auto"/>
      </w:divBdr>
    </w:div>
    <w:div w:id="835268129">
      <w:bodyDiv w:val="1"/>
      <w:marLeft w:val="0"/>
      <w:marRight w:val="0"/>
      <w:marTop w:val="0"/>
      <w:marBottom w:val="0"/>
      <w:divBdr>
        <w:top w:val="none" w:sz="0" w:space="0" w:color="auto"/>
        <w:left w:val="none" w:sz="0" w:space="0" w:color="auto"/>
        <w:bottom w:val="none" w:sz="0" w:space="0" w:color="auto"/>
        <w:right w:val="none" w:sz="0" w:space="0" w:color="auto"/>
      </w:divBdr>
    </w:div>
    <w:div w:id="1340959587">
      <w:bodyDiv w:val="1"/>
      <w:marLeft w:val="0"/>
      <w:marRight w:val="0"/>
      <w:marTop w:val="0"/>
      <w:marBottom w:val="0"/>
      <w:divBdr>
        <w:top w:val="none" w:sz="0" w:space="0" w:color="auto"/>
        <w:left w:val="none" w:sz="0" w:space="0" w:color="auto"/>
        <w:bottom w:val="none" w:sz="0" w:space="0" w:color="auto"/>
        <w:right w:val="none" w:sz="0" w:space="0" w:color="auto"/>
      </w:divBdr>
    </w:div>
    <w:div w:id="1401252577">
      <w:bodyDiv w:val="1"/>
      <w:marLeft w:val="0"/>
      <w:marRight w:val="0"/>
      <w:marTop w:val="0"/>
      <w:marBottom w:val="0"/>
      <w:divBdr>
        <w:top w:val="none" w:sz="0" w:space="0" w:color="auto"/>
        <w:left w:val="none" w:sz="0" w:space="0" w:color="auto"/>
        <w:bottom w:val="none" w:sz="0" w:space="0" w:color="auto"/>
        <w:right w:val="none" w:sz="0" w:space="0" w:color="auto"/>
      </w:divBdr>
    </w:div>
    <w:div w:id="1572738673">
      <w:bodyDiv w:val="1"/>
      <w:marLeft w:val="0"/>
      <w:marRight w:val="0"/>
      <w:marTop w:val="0"/>
      <w:marBottom w:val="0"/>
      <w:divBdr>
        <w:top w:val="none" w:sz="0" w:space="0" w:color="auto"/>
        <w:left w:val="none" w:sz="0" w:space="0" w:color="auto"/>
        <w:bottom w:val="none" w:sz="0" w:space="0" w:color="auto"/>
        <w:right w:val="none" w:sz="0" w:space="0" w:color="auto"/>
      </w:divBdr>
      <w:divsChild>
        <w:div w:id="100710026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3842927">
              <w:blockQuote w:val="1"/>
              <w:marLeft w:val="600"/>
              <w:marRight w:val="0"/>
              <w:marTop w:val="120"/>
              <w:marBottom w:val="120"/>
              <w:divBdr>
                <w:top w:val="none" w:sz="0" w:space="0" w:color="auto"/>
                <w:left w:val="none" w:sz="0" w:space="0" w:color="auto"/>
                <w:bottom w:val="none" w:sz="0" w:space="0" w:color="auto"/>
                <w:right w:val="none" w:sz="0" w:space="0" w:color="auto"/>
              </w:divBdr>
            </w:div>
            <w:div w:id="22665008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16695877">
                  <w:blockQuote w:val="1"/>
                  <w:marLeft w:val="600"/>
                  <w:marRight w:val="0"/>
                  <w:marTop w:val="120"/>
                  <w:marBottom w:val="120"/>
                  <w:divBdr>
                    <w:top w:val="none" w:sz="0" w:space="0" w:color="auto"/>
                    <w:left w:val="none" w:sz="0" w:space="0" w:color="auto"/>
                    <w:bottom w:val="none" w:sz="0" w:space="0" w:color="auto"/>
                    <w:right w:val="none" w:sz="0" w:space="0" w:color="auto"/>
                  </w:divBdr>
                </w:div>
                <w:div w:id="12014361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80523798">
              <w:blockQuote w:val="1"/>
              <w:marLeft w:val="600"/>
              <w:marRight w:val="0"/>
              <w:marTop w:val="120"/>
              <w:marBottom w:val="120"/>
              <w:divBdr>
                <w:top w:val="none" w:sz="0" w:space="0" w:color="auto"/>
                <w:left w:val="none" w:sz="0" w:space="0" w:color="auto"/>
                <w:bottom w:val="none" w:sz="0" w:space="0" w:color="auto"/>
                <w:right w:val="none" w:sz="0" w:space="0" w:color="auto"/>
              </w:divBdr>
            </w:div>
            <w:div w:id="1114835034">
              <w:blockQuote w:val="1"/>
              <w:marLeft w:val="600"/>
              <w:marRight w:val="0"/>
              <w:marTop w:val="120"/>
              <w:marBottom w:val="120"/>
              <w:divBdr>
                <w:top w:val="none" w:sz="0" w:space="0" w:color="auto"/>
                <w:left w:val="none" w:sz="0" w:space="0" w:color="auto"/>
                <w:bottom w:val="none" w:sz="0" w:space="0" w:color="auto"/>
                <w:right w:val="none" w:sz="0" w:space="0" w:color="auto"/>
              </w:divBdr>
            </w:div>
            <w:div w:id="11763862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38276686">
                  <w:blockQuote w:val="1"/>
                  <w:marLeft w:val="600"/>
                  <w:marRight w:val="0"/>
                  <w:marTop w:val="120"/>
                  <w:marBottom w:val="120"/>
                  <w:divBdr>
                    <w:top w:val="none" w:sz="0" w:space="0" w:color="auto"/>
                    <w:left w:val="none" w:sz="0" w:space="0" w:color="auto"/>
                    <w:bottom w:val="none" w:sz="0" w:space="0" w:color="auto"/>
                    <w:right w:val="none" w:sz="0" w:space="0" w:color="auto"/>
                  </w:divBdr>
                </w:div>
                <w:div w:id="1422752217">
                  <w:blockQuote w:val="1"/>
                  <w:marLeft w:val="600"/>
                  <w:marRight w:val="0"/>
                  <w:marTop w:val="120"/>
                  <w:marBottom w:val="120"/>
                  <w:divBdr>
                    <w:top w:val="none" w:sz="0" w:space="0" w:color="auto"/>
                    <w:left w:val="none" w:sz="0" w:space="0" w:color="auto"/>
                    <w:bottom w:val="none" w:sz="0" w:space="0" w:color="auto"/>
                    <w:right w:val="none" w:sz="0" w:space="0" w:color="auto"/>
                  </w:divBdr>
                </w:div>
                <w:div w:id="20301774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13635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6368774">
                  <w:blockQuote w:val="1"/>
                  <w:marLeft w:val="600"/>
                  <w:marRight w:val="0"/>
                  <w:marTop w:val="120"/>
                  <w:marBottom w:val="120"/>
                  <w:divBdr>
                    <w:top w:val="none" w:sz="0" w:space="0" w:color="auto"/>
                    <w:left w:val="none" w:sz="0" w:space="0" w:color="auto"/>
                    <w:bottom w:val="none" w:sz="0" w:space="0" w:color="auto"/>
                    <w:right w:val="none" w:sz="0" w:space="0" w:color="auto"/>
                  </w:divBdr>
                </w:div>
                <w:div w:id="6025416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370667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2772815">
                  <w:blockQuote w:val="1"/>
                  <w:marLeft w:val="600"/>
                  <w:marRight w:val="0"/>
                  <w:marTop w:val="120"/>
                  <w:marBottom w:val="120"/>
                  <w:divBdr>
                    <w:top w:val="none" w:sz="0" w:space="0" w:color="auto"/>
                    <w:left w:val="none" w:sz="0" w:space="0" w:color="auto"/>
                    <w:bottom w:val="none" w:sz="0" w:space="0" w:color="auto"/>
                    <w:right w:val="none" w:sz="0" w:space="0" w:color="auto"/>
                  </w:divBdr>
                </w:div>
                <w:div w:id="82849134">
                  <w:blockQuote w:val="1"/>
                  <w:marLeft w:val="600"/>
                  <w:marRight w:val="0"/>
                  <w:marTop w:val="120"/>
                  <w:marBottom w:val="120"/>
                  <w:divBdr>
                    <w:top w:val="none" w:sz="0" w:space="0" w:color="auto"/>
                    <w:left w:val="none" w:sz="0" w:space="0" w:color="auto"/>
                    <w:bottom w:val="none" w:sz="0" w:space="0" w:color="auto"/>
                    <w:right w:val="none" w:sz="0" w:space="0" w:color="auto"/>
                  </w:divBdr>
                </w:div>
                <w:div w:id="36629661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634844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225786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7231464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48114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3735554">
                  <w:blockQuote w:val="1"/>
                  <w:marLeft w:val="600"/>
                  <w:marRight w:val="0"/>
                  <w:marTop w:val="120"/>
                  <w:marBottom w:val="120"/>
                  <w:divBdr>
                    <w:top w:val="none" w:sz="0" w:space="0" w:color="auto"/>
                    <w:left w:val="none" w:sz="0" w:space="0" w:color="auto"/>
                    <w:bottom w:val="none" w:sz="0" w:space="0" w:color="auto"/>
                    <w:right w:val="none" w:sz="0" w:space="0" w:color="auto"/>
                  </w:divBdr>
                </w:div>
                <w:div w:id="1943756953">
                  <w:blockQuote w:val="1"/>
                  <w:marLeft w:val="600"/>
                  <w:marRight w:val="0"/>
                  <w:marTop w:val="120"/>
                  <w:marBottom w:val="120"/>
                  <w:divBdr>
                    <w:top w:val="none" w:sz="0" w:space="0" w:color="auto"/>
                    <w:left w:val="none" w:sz="0" w:space="0" w:color="auto"/>
                    <w:bottom w:val="none" w:sz="0" w:space="0" w:color="auto"/>
                    <w:right w:val="none" w:sz="0" w:space="0" w:color="auto"/>
                  </w:divBdr>
                </w:div>
                <w:div w:id="214508241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48968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69705331">
                  <w:blockQuote w:val="1"/>
                  <w:marLeft w:val="600"/>
                  <w:marRight w:val="0"/>
                  <w:marTop w:val="120"/>
                  <w:marBottom w:val="120"/>
                  <w:divBdr>
                    <w:top w:val="none" w:sz="0" w:space="0" w:color="auto"/>
                    <w:left w:val="none" w:sz="0" w:space="0" w:color="auto"/>
                    <w:bottom w:val="none" w:sz="0" w:space="0" w:color="auto"/>
                    <w:right w:val="none" w:sz="0" w:space="0" w:color="auto"/>
                  </w:divBdr>
                </w:div>
                <w:div w:id="791748745">
                  <w:blockQuote w:val="1"/>
                  <w:marLeft w:val="600"/>
                  <w:marRight w:val="0"/>
                  <w:marTop w:val="120"/>
                  <w:marBottom w:val="120"/>
                  <w:divBdr>
                    <w:top w:val="none" w:sz="0" w:space="0" w:color="auto"/>
                    <w:left w:val="none" w:sz="0" w:space="0" w:color="auto"/>
                    <w:bottom w:val="none" w:sz="0" w:space="0" w:color="auto"/>
                    <w:right w:val="none" w:sz="0" w:space="0" w:color="auto"/>
                  </w:divBdr>
                </w:div>
                <w:div w:id="949321169">
                  <w:blockQuote w:val="1"/>
                  <w:marLeft w:val="600"/>
                  <w:marRight w:val="0"/>
                  <w:marTop w:val="120"/>
                  <w:marBottom w:val="120"/>
                  <w:divBdr>
                    <w:top w:val="none" w:sz="0" w:space="0" w:color="auto"/>
                    <w:left w:val="none" w:sz="0" w:space="0" w:color="auto"/>
                    <w:bottom w:val="none" w:sz="0" w:space="0" w:color="auto"/>
                    <w:right w:val="none" w:sz="0" w:space="0" w:color="auto"/>
                  </w:divBdr>
                </w:div>
                <w:div w:id="1633174630">
                  <w:blockQuote w:val="1"/>
                  <w:marLeft w:val="600"/>
                  <w:marRight w:val="0"/>
                  <w:marTop w:val="120"/>
                  <w:marBottom w:val="120"/>
                  <w:divBdr>
                    <w:top w:val="none" w:sz="0" w:space="0" w:color="auto"/>
                    <w:left w:val="none" w:sz="0" w:space="0" w:color="auto"/>
                    <w:bottom w:val="none" w:sz="0" w:space="0" w:color="auto"/>
                    <w:right w:val="none" w:sz="0" w:space="0" w:color="auto"/>
                  </w:divBdr>
                </w:div>
                <w:div w:id="191758933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01138686">
              <w:blockQuote w:val="1"/>
              <w:marLeft w:val="600"/>
              <w:marRight w:val="0"/>
              <w:marTop w:val="120"/>
              <w:marBottom w:val="120"/>
              <w:divBdr>
                <w:top w:val="none" w:sz="0" w:space="0" w:color="auto"/>
                <w:left w:val="none" w:sz="0" w:space="0" w:color="auto"/>
                <w:bottom w:val="none" w:sz="0" w:space="0" w:color="auto"/>
                <w:right w:val="none" w:sz="0" w:space="0" w:color="auto"/>
              </w:divBdr>
            </w:div>
            <w:div w:id="1138109508">
              <w:blockQuote w:val="1"/>
              <w:marLeft w:val="600"/>
              <w:marRight w:val="0"/>
              <w:marTop w:val="120"/>
              <w:marBottom w:val="120"/>
              <w:divBdr>
                <w:top w:val="none" w:sz="0" w:space="0" w:color="auto"/>
                <w:left w:val="none" w:sz="0" w:space="0" w:color="auto"/>
                <w:bottom w:val="none" w:sz="0" w:space="0" w:color="auto"/>
                <w:right w:val="none" w:sz="0" w:space="0" w:color="auto"/>
              </w:divBdr>
            </w:div>
            <w:div w:id="13080483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3689297">
                  <w:blockQuote w:val="1"/>
                  <w:marLeft w:val="0"/>
                  <w:marRight w:val="0"/>
                  <w:marTop w:val="120"/>
                  <w:marBottom w:val="120"/>
                  <w:divBdr>
                    <w:top w:val="none" w:sz="0" w:space="0" w:color="auto"/>
                    <w:left w:val="none" w:sz="0" w:space="0" w:color="auto"/>
                    <w:bottom w:val="none" w:sz="0" w:space="0" w:color="auto"/>
                    <w:right w:val="none" w:sz="0" w:space="0" w:color="auto"/>
                  </w:divBdr>
                </w:div>
                <w:div w:id="1390497844">
                  <w:blockQuote w:val="1"/>
                  <w:marLeft w:val="0"/>
                  <w:marRight w:val="0"/>
                  <w:marTop w:val="120"/>
                  <w:marBottom w:val="120"/>
                  <w:divBdr>
                    <w:top w:val="none" w:sz="0" w:space="0" w:color="auto"/>
                    <w:left w:val="none" w:sz="0" w:space="0" w:color="auto"/>
                    <w:bottom w:val="none" w:sz="0" w:space="0" w:color="auto"/>
                    <w:right w:val="none" w:sz="0" w:space="0" w:color="auto"/>
                  </w:divBdr>
                </w:div>
                <w:div w:id="1731923651">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747767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4867935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0003333">
                  <w:blockQuote w:val="1"/>
                  <w:marLeft w:val="600"/>
                  <w:marRight w:val="0"/>
                  <w:marTop w:val="120"/>
                  <w:marBottom w:val="120"/>
                  <w:divBdr>
                    <w:top w:val="none" w:sz="0" w:space="0" w:color="auto"/>
                    <w:left w:val="none" w:sz="0" w:space="0" w:color="auto"/>
                    <w:bottom w:val="none" w:sz="0" w:space="0" w:color="auto"/>
                    <w:right w:val="none" w:sz="0" w:space="0" w:color="auto"/>
                  </w:divBdr>
                </w:div>
                <w:div w:id="203252539">
                  <w:blockQuote w:val="1"/>
                  <w:marLeft w:val="600"/>
                  <w:marRight w:val="0"/>
                  <w:marTop w:val="120"/>
                  <w:marBottom w:val="120"/>
                  <w:divBdr>
                    <w:top w:val="none" w:sz="0" w:space="0" w:color="auto"/>
                    <w:left w:val="none" w:sz="0" w:space="0" w:color="auto"/>
                    <w:bottom w:val="none" w:sz="0" w:space="0" w:color="auto"/>
                    <w:right w:val="none" w:sz="0" w:space="0" w:color="auto"/>
                  </w:divBdr>
                </w:div>
                <w:div w:id="1434203223">
                  <w:blockQuote w:val="1"/>
                  <w:marLeft w:val="600"/>
                  <w:marRight w:val="0"/>
                  <w:marTop w:val="120"/>
                  <w:marBottom w:val="120"/>
                  <w:divBdr>
                    <w:top w:val="none" w:sz="0" w:space="0" w:color="auto"/>
                    <w:left w:val="none" w:sz="0" w:space="0" w:color="auto"/>
                    <w:bottom w:val="none" w:sz="0" w:space="0" w:color="auto"/>
                    <w:right w:val="none" w:sz="0" w:space="0" w:color="auto"/>
                  </w:divBdr>
                </w:div>
                <w:div w:id="21278509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75365594">
              <w:blockQuote w:val="1"/>
              <w:marLeft w:val="600"/>
              <w:marRight w:val="0"/>
              <w:marTop w:val="120"/>
              <w:marBottom w:val="120"/>
              <w:divBdr>
                <w:top w:val="none" w:sz="0" w:space="0" w:color="auto"/>
                <w:left w:val="none" w:sz="0" w:space="0" w:color="auto"/>
                <w:bottom w:val="none" w:sz="0" w:space="0" w:color="auto"/>
                <w:right w:val="none" w:sz="0" w:space="0" w:color="auto"/>
              </w:divBdr>
            </w:div>
            <w:div w:id="1155879539">
              <w:blockQuote w:val="1"/>
              <w:marLeft w:val="600"/>
              <w:marRight w:val="0"/>
              <w:marTop w:val="120"/>
              <w:marBottom w:val="120"/>
              <w:divBdr>
                <w:top w:val="none" w:sz="0" w:space="0" w:color="auto"/>
                <w:left w:val="none" w:sz="0" w:space="0" w:color="auto"/>
                <w:bottom w:val="none" w:sz="0" w:space="0" w:color="auto"/>
                <w:right w:val="none" w:sz="0" w:space="0" w:color="auto"/>
              </w:divBdr>
            </w:div>
            <w:div w:id="153160397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0862943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537305548">
              <w:blockQuote w:val="1"/>
              <w:marLeft w:val="600"/>
              <w:marRight w:val="0"/>
              <w:marTop w:val="120"/>
              <w:marBottom w:val="120"/>
              <w:divBdr>
                <w:top w:val="none" w:sz="0" w:space="0" w:color="auto"/>
                <w:left w:val="none" w:sz="0" w:space="0" w:color="auto"/>
                <w:bottom w:val="none" w:sz="0" w:space="0" w:color="auto"/>
                <w:right w:val="none" w:sz="0" w:space="0" w:color="auto"/>
              </w:divBdr>
            </w:div>
            <w:div w:id="21431865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604534268">
      <w:bodyDiv w:val="1"/>
      <w:marLeft w:val="0"/>
      <w:marRight w:val="0"/>
      <w:marTop w:val="0"/>
      <w:marBottom w:val="0"/>
      <w:divBdr>
        <w:top w:val="none" w:sz="0" w:space="0" w:color="auto"/>
        <w:left w:val="none" w:sz="0" w:space="0" w:color="auto"/>
        <w:bottom w:val="none" w:sz="0" w:space="0" w:color="auto"/>
        <w:right w:val="none" w:sz="0" w:space="0" w:color="auto"/>
      </w:divBdr>
    </w:div>
    <w:div w:id="1950578940">
      <w:bodyDiv w:val="1"/>
      <w:marLeft w:val="0"/>
      <w:marRight w:val="0"/>
      <w:marTop w:val="0"/>
      <w:marBottom w:val="0"/>
      <w:divBdr>
        <w:top w:val="none" w:sz="0" w:space="0" w:color="auto"/>
        <w:left w:val="none" w:sz="0" w:space="0" w:color="auto"/>
        <w:bottom w:val="none" w:sz="0" w:space="0" w:color="auto"/>
        <w:right w:val="none" w:sz="0" w:space="0" w:color="auto"/>
      </w:divBdr>
      <w:divsChild>
        <w:div w:id="56560524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33588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421134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7316597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06711084">
                  <w:blockQuote w:val="1"/>
                  <w:marLeft w:val="600"/>
                  <w:marRight w:val="0"/>
                  <w:marTop w:val="120"/>
                  <w:marBottom w:val="120"/>
                  <w:divBdr>
                    <w:top w:val="none" w:sz="0" w:space="0" w:color="auto"/>
                    <w:left w:val="none" w:sz="0" w:space="0" w:color="auto"/>
                    <w:bottom w:val="none" w:sz="0" w:space="0" w:color="auto"/>
                    <w:right w:val="none" w:sz="0" w:space="0" w:color="auto"/>
                  </w:divBdr>
                </w:div>
                <w:div w:id="551620882">
                  <w:blockQuote w:val="1"/>
                  <w:marLeft w:val="600"/>
                  <w:marRight w:val="0"/>
                  <w:marTop w:val="120"/>
                  <w:marBottom w:val="120"/>
                  <w:divBdr>
                    <w:top w:val="none" w:sz="0" w:space="0" w:color="auto"/>
                    <w:left w:val="none" w:sz="0" w:space="0" w:color="auto"/>
                    <w:bottom w:val="none" w:sz="0" w:space="0" w:color="auto"/>
                    <w:right w:val="none" w:sz="0" w:space="0" w:color="auto"/>
                  </w:divBdr>
                </w:div>
                <w:div w:id="1298954587">
                  <w:blockQuote w:val="1"/>
                  <w:marLeft w:val="600"/>
                  <w:marRight w:val="0"/>
                  <w:marTop w:val="120"/>
                  <w:marBottom w:val="120"/>
                  <w:divBdr>
                    <w:top w:val="none" w:sz="0" w:space="0" w:color="auto"/>
                    <w:left w:val="none" w:sz="0" w:space="0" w:color="auto"/>
                    <w:bottom w:val="none" w:sz="0" w:space="0" w:color="auto"/>
                    <w:right w:val="none" w:sz="0" w:space="0" w:color="auto"/>
                  </w:divBdr>
                </w:div>
                <w:div w:id="1352991730">
                  <w:blockQuote w:val="1"/>
                  <w:marLeft w:val="600"/>
                  <w:marRight w:val="0"/>
                  <w:marTop w:val="120"/>
                  <w:marBottom w:val="120"/>
                  <w:divBdr>
                    <w:top w:val="none" w:sz="0" w:space="0" w:color="auto"/>
                    <w:left w:val="none" w:sz="0" w:space="0" w:color="auto"/>
                    <w:bottom w:val="none" w:sz="0" w:space="0" w:color="auto"/>
                    <w:right w:val="none" w:sz="0" w:space="0" w:color="auto"/>
                  </w:divBdr>
                </w:div>
                <w:div w:id="1557355927">
                  <w:blockQuote w:val="1"/>
                  <w:marLeft w:val="600"/>
                  <w:marRight w:val="0"/>
                  <w:marTop w:val="120"/>
                  <w:marBottom w:val="120"/>
                  <w:divBdr>
                    <w:top w:val="none" w:sz="0" w:space="0" w:color="auto"/>
                    <w:left w:val="none" w:sz="0" w:space="0" w:color="auto"/>
                    <w:bottom w:val="none" w:sz="0" w:space="0" w:color="auto"/>
                    <w:right w:val="none" w:sz="0" w:space="0" w:color="auto"/>
                  </w:divBdr>
                </w:div>
                <w:div w:id="1588879091">
                  <w:blockQuote w:val="1"/>
                  <w:marLeft w:val="600"/>
                  <w:marRight w:val="0"/>
                  <w:marTop w:val="120"/>
                  <w:marBottom w:val="120"/>
                  <w:divBdr>
                    <w:top w:val="none" w:sz="0" w:space="0" w:color="auto"/>
                    <w:left w:val="none" w:sz="0" w:space="0" w:color="auto"/>
                    <w:bottom w:val="none" w:sz="0" w:space="0" w:color="auto"/>
                    <w:right w:val="none" w:sz="0" w:space="0" w:color="auto"/>
                  </w:divBdr>
                </w:div>
                <w:div w:id="16243410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9216368">
                      <w:blockQuote w:val="1"/>
                      <w:marLeft w:val="600"/>
                      <w:marRight w:val="0"/>
                      <w:marTop w:val="120"/>
                      <w:marBottom w:val="120"/>
                      <w:divBdr>
                        <w:top w:val="none" w:sz="0" w:space="0" w:color="auto"/>
                        <w:left w:val="none" w:sz="0" w:space="0" w:color="auto"/>
                        <w:bottom w:val="none" w:sz="0" w:space="0" w:color="auto"/>
                        <w:right w:val="none" w:sz="0" w:space="0" w:color="auto"/>
                      </w:divBdr>
                    </w:div>
                    <w:div w:id="10331195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77894130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4375817">
                  <w:blockQuote w:val="1"/>
                  <w:marLeft w:val="600"/>
                  <w:marRight w:val="0"/>
                  <w:marTop w:val="120"/>
                  <w:marBottom w:val="120"/>
                  <w:divBdr>
                    <w:top w:val="none" w:sz="0" w:space="0" w:color="auto"/>
                    <w:left w:val="none" w:sz="0" w:space="0" w:color="auto"/>
                    <w:bottom w:val="none" w:sz="0" w:space="0" w:color="auto"/>
                    <w:right w:val="none" w:sz="0" w:space="0" w:color="auto"/>
                  </w:divBdr>
                </w:div>
                <w:div w:id="11014900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25497529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618124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0458709">
                  <w:blockQuote w:val="1"/>
                  <w:marLeft w:val="600"/>
                  <w:marRight w:val="0"/>
                  <w:marTop w:val="120"/>
                  <w:marBottom w:val="120"/>
                  <w:divBdr>
                    <w:top w:val="none" w:sz="0" w:space="0" w:color="auto"/>
                    <w:left w:val="none" w:sz="0" w:space="0" w:color="auto"/>
                    <w:bottom w:val="none" w:sz="0" w:space="0" w:color="auto"/>
                    <w:right w:val="none" w:sz="0" w:space="0" w:color="auto"/>
                  </w:divBdr>
                </w:div>
                <w:div w:id="547685784">
                  <w:blockQuote w:val="1"/>
                  <w:marLeft w:val="600"/>
                  <w:marRight w:val="0"/>
                  <w:marTop w:val="120"/>
                  <w:marBottom w:val="120"/>
                  <w:divBdr>
                    <w:top w:val="none" w:sz="0" w:space="0" w:color="auto"/>
                    <w:left w:val="none" w:sz="0" w:space="0" w:color="auto"/>
                    <w:bottom w:val="none" w:sz="0" w:space="0" w:color="auto"/>
                    <w:right w:val="none" w:sz="0" w:space="0" w:color="auto"/>
                  </w:divBdr>
                </w:div>
                <w:div w:id="13822480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45050003">
              <w:blockQuote w:val="1"/>
              <w:marLeft w:val="600"/>
              <w:marRight w:val="0"/>
              <w:marTop w:val="120"/>
              <w:marBottom w:val="120"/>
              <w:divBdr>
                <w:top w:val="none" w:sz="0" w:space="0" w:color="auto"/>
                <w:left w:val="none" w:sz="0" w:space="0" w:color="auto"/>
                <w:bottom w:val="none" w:sz="0" w:space="0" w:color="auto"/>
                <w:right w:val="none" w:sz="0" w:space="0" w:color="auto"/>
              </w:divBdr>
            </w:div>
            <w:div w:id="913466947">
              <w:blockQuote w:val="1"/>
              <w:marLeft w:val="600"/>
              <w:marRight w:val="0"/>
              <w:marTop w:val="120"/>
              <w:marBottom w:val="120"/>
              <w:divBdr>
                <w:top w:val="none" w:sz="0" w:space="0" w:color="auto"/>
                <w:left w:val="none" w:sz="0" w:space="0" w:color="auto"/>
                <w:bottom w:val="none" w:sz="0" w:space="0" w:color="auto"/>
                <w:right w:val="none" w:sz="0" w:space="0" w:color="auto"/>
              </w:divBdr>
            </w:div>
            <w:div w:id="17650280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12398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1994-37" TargetMode="External"/><Relationship Id="rId117" Type="http://schemas.openxmlformats.org/officeDocument/2006/relationships/header" Target="header10.xml"/><Relationship Id="rId21" Type="http://schemas.openxmlformats.org/officeDocument/2006/relationships/hyperlink" Target="http://www.legislation.act.gov.au/a/2001-14" TargetMode="External"/><Relationship Id="rId42" Type="http://schemas.openxmlformats.org/officeDocument/2006/relationships/hyperlink" Target="http://www.legislation.act.gov.au/a/1996-86" TargetMode="External"/><Relationship Id="rId47" Type="http://schemas.openxmlformats.org/officeDocument/2006/relationships/hyperlink" Target="http://www.legislation.act.gov.au/a/2015-38" TargetMode="External"/><Relationship Id="rId63" Type="http://schemas.openxmlformats.org/officeDocument/2006/relationships/hyperlink" Target="http://www.legislation.act.gov.au/a/2005-58" TargetMode="External"/><Relationship Id="rId68" Type="http://schemas.openxmlformats.org/officeDocument/2006/relationships/hyperlink" Target="http://www.legislation.act.gov.au/a/2005-59" TargetMode="External"/><Relationship Id="rId84" Type="http://schemas.openxmlformats.org/officeDocument/2006/relationships/hyperlink" Target="http://www.legislation.act.gov.au/a/1900-40/" TargetMode="External"/><Relationship Id="rId89" Type="http://schemas.openxmlformats.org/officeDocument/2006/relationships/hyperlink" Target="http://www.legislation.act.gov.au/a/2008-19" TargetMode="External"/><Relationship Id="rId112" Type="http://schemas.openxmlformats.org/officeDocument/2006/relationships/hyperlink" Target="http://www.legislation.act.gov.au/" TargetMode="External"/><Relationship Id="rId16" Type="http://schemas.openxmlformats.org/officeDocument/2006/relationships/hyperlink" Target="http://www.legislation.act.gov.au/a/2001-14" TargetMode="External"/><Relationship Id="rId107" Type="http://schemas.openxmlformats.org/officeDocument/2006/relationships/header" Target="header6.xml"/><Relationship Id="rId11" Type="http://schemas.openxmlformats.org/officeDocument/2006/relationships/footer" Target="footer1.xml"/><Relationship Id="rId32" Type="http://schemas.openxmlformats.org/officeDocument/2006/relationships/hyperlink" Target="http://www.legislation.act.gov.au/a/2004-59"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5-59" TargetMode="External"/><Relationship Id="rId58" Type="http://schemas.openxmlformats.org/officeDocument/2006/relationships/hyperlink" Target="http://www.legislation.act.gov.au/a/2000-61" TargetMode="External"/><Relationship Id="rId74" Type="http://schemas.openxmlformats.org/officeDocument/2006/relationships/hyperlink" Target="http://www.legislation.act.gov.au/a/1992-8"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19" TargetMode="External"/><Relationship Id="rId5" Type="http://schemas.openxmlformats.org/officeDocument/2006/relationships/webSettings" Target="webSettings.xml"/><Relationship Id="rId90" Type="http://schemas.openxmlformats.org/officeDocument/2006/relationships/hyperlink" Target="http://www.legislation.act.gov.au/a/1997-125" TargetMode="External"/><Relationship Id="rId95" Type="http://schemas.openxmlformats.org/officeDocument/2006/relationships/header" Target="header4.xml"/><Relationship Id="rId22" Type="http://schemas.openxmlformats.org/officeDocument/2006/relationships/hyperlink" Target="http://www.legislation.act.gov.au/a/2001-14" TargetMode="External"/><Relationship Id="rId27" Type="http://schemas.openxmlformats.org/officeDocument/2006/relationships/hyperlink" Target="https://www.legislation.act.gov.au/a/1994-83/"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2-51" TargetMode="External"/><Relationship Id="rId64" Type="http://schemas.openxmlformats.org/officeDocument/2006/relationships/hyperlink" Target="https://www.legislation.act.gov.au/a/2005-58" TargetMode="External"/><Relationship Id="rId69" Type="http://schemas.openxmlformats.org/officeDocument/2006/relationships/hyperlink" Target="http://www.legislation.act.gov.au/a/1986-52" TargetMode="External"/><Relationship Id="rId113" Type="http://schemas.openxmlformats.org/officeDocument/2006/relationships/header" Target="header8.xml"/><Relationship Id="rId118" Type="http://schemas.openxmlformats.org/officeDocument/2006/relationships/fontTable" Target="fontTable.xml"/><Relationship Id="rId80" Type="http://schemas.openxmlformats.org/officeDocument/2006/relationships/hyperlink" Target="http://www.legislation.act.gov.au/a/2001-14" TargetMode="External"/><Relationship Id="rId85" Type="http://schemas.openxmlformats.org/officeDocument/2006/relationships/hyperlink" Target="http://www.legislation.act.gov.au/a/1900-40/" TargetMode="External"/><Relationship Id="rId12" Type="http://schemas.openxmlformats.org/officeDocument/2006/relationships/footer" Target="footer2.xml"/><Relationship Id="rId17" Type="http://schemas.openxmlformats.org/officeDocument/2006/relationships/hyperlink" Target="https://www.legislation.act.gov.au/ni/2018-601/" TargetMode="Externa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2005-40" TargetMode="External"/><Relationship Id="rId59" Type="http://schemas.openxmlformats.org/officeDocument/2006/relationships/hyperlink" Target="http://www.legislation.act.gov.au/a/2005-59" TargetMode="External"/><Relationship Id="rId103" Type="http://schemas.openxmlformats.org/officeDocument/2006/relationships/hyperlink" Target="http://www.legislation.act.gov.au/a/2008-19" TargetMode="External"/><Relationship Id="rId108" Type="http://schemas.openxmlformats.org/officeDocument/2006/relationships/header" Target="header7.xml"/><Relationship Id="rId54" Type="http://schemas.openxmlformats.org/officeDocument/2006/relationships/hyperlink" Target="http://www.legislation.act.gov.au/a/2002-51" TargetMode="External"/><Relationship Id="rId70" Type="http://schemas.openxmlformats.org/officeDocument/2006/relationships/hyperlink" Target="http://www.legislation.act.gov.au/a/2005-59" TargetMode="External"/><Relationship Id="rId75" Type="http://schemas.openxmlformats.org/officeDocument/2006/relationships/hyperlink" Target="http://www.legislation.act.gov.au/a/2007-15" TargetMode="External"/><Relationship Id="rId91" Type="http://schemas.openxmlformats.org/officeDocument/2006/relationships/hyperlink" Target="http://www.legislation.act.gov.au/a/1997-125"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egislation.act.gov.au/a/1995-55" TargetMode="External"/><Relationship Id="rId28" Type="http://schemas.openxmlformats.org/officeDocument/2006/relationships/hyperlink" Target="http://www.legislation.act.gov.au/a/2015-38" TargetMode="External"/><Relationship Id="rId49" Type="http://schemas.openxmlformats.org/officeDocument/2006/relationships/hyperlink" Target="http://www.legislation.act.gov.au/a/2001-14" TargetMode="External"/><Relationship Id="rId114" Type="http://schemas.openxmlformats.org/officeDocument/2006/relationships/header" Target="header9.xm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www.legislation.act.gov.au/a/2015-38"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0-61"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5-58" TargetMode="External"/><Relationship Id="rId73" Type="http://schemas.openxmlformats.org/officeDocument/2006/relationships/hyperlink" Target="http://www.legislation.act.gov.au/a/1992-8" TargetMode="External"/><Relationship Id="rId78"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11-44" TargetMode="External"/><Relationship Id="rId94" Type="http://schemas.openxmlformats.org/officeDocument/2006/relationships/hyperlink" Target="http://www.legislation.act.gov.au/a/2002-51" TargetMode="External"/><Relationship Id="rId99" Type="http://schemas.openxmlformats.org/officeDocument/2006/relationships/footer" Target="footer6.xml"/><Relationship Id="rId101" Type="http://schemas.openxmlformats.org/officeDocument/2006/relationships/hyperlink" Target="http://www.legislation.act.gov.au/a/2008-19"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act.gov.au/a/2002-51" TargetMode="External"/><Relationship Id="rId39" Type="http://schemas.openxmlformats.org/officeDocument/2006/relationships/hyperlink" Target="http://www.legislation.act.gov.au/a/2018-27" TargetMode="External"/><Relationship Id="rId109" Type="http://schemas.openxmlformats.org/officeDocument/2006/relationships/footer" Target="footer7.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30-2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footer" Target="footer4.xml"/><Relationship Id="rId104" Type="http://schemas.openxmlformats.org/officeDocument/2006/relationships/hyperlink" Target="http://www.legislation.act.gov.au/a/2008-19" TargetMode="External"/><Relationship Id="rId7" Type="http://schemas.openxmlformats.org/officeDocument/2006/relationships/endnotes" Target="endnotes.xml"/><Relationship Id="rId71" Type="http://schemas.openxmlformats.org/officeDocument/2006/relationships/hyperlink" Target="http://www.legislation.act.gov.au/a/2007-15" TargetMode="External"/><Relationship Id="rId92" Type="http://schemas.openxmlformats.org/officeDocument/2006/relationships/hyperlink" Target="http://www.legislation.act.gov.au/a/2008-19" TargetMode="External"/><Relationship Id="rId2" Type="http://schemas.openxmlformats.org/officeDocument/2006/relationships/numbering" Target="numbering.xml"/><Relationship Id="rId29" Type="http://schemas.openxmlformats.org/officeDocument/2006/relationships/hyperlink" Target="http://www.legislation.act.gov.au/a/2015-38" TargetMode="External"/><Relationship Id="rId24" Type="http://schemas.openxmlformats.org/officeDocument/2006/relationships/hyperlink" Target="http://www.legislation.act.gov.au/a/1995-55" TargetMode="External"/><Relationship Id="rId40" Type="http://schemas.openxmlformats.org/officeDocument/2006/relationships/hyperlink" Target="http://www.legislation.act.gov.au/a/1900-40" TargetMode="External"/><Relationship Id="rId45" Type="http://schemas.openxmlformats.org/officeDocument/2006/relationships/hyperlink" Target="http://www.legislation.act.gov.au/a/2005-40" TargetMode="External"/><Relationship Id="rId66" Type="http://schemas.openxmlformats.org/officeDocument/2006/relationships/hyperlink" Target="http://www.legislation.act.gov.au/a/2008-19" TargetMode="External"/><Relationship Id="rId87" Type="http://schemas.openxmlformats.org/officeDocument/2006/relationships/hyperlink" Target="http://www.legislation.act.gov.au/a/2002-51" TargetMode="External"/><Relationship Id="rId110" Type="http://schemas.openxmlformats.org/officeDocument/2006/relationships/footer" Target="footer8.xml"/><Relationship Id="rId115" Type="http://schemas.openxmlformats.org/officeDocument/2006/relationships/footer" Target="footer9.xml"/><Relationship Id="rId61" Type="http://schemas.openxmlformats.org/officeDocument/2006/relationships/hyperlink" Target="http://www.legislation.act.gov.au/a/1994-83" TargetMode="External"/><Relationship Id="rId82" Type="http://schemas.openxmlformats.org/officeDocument/2006/relationships/hyperlink" Target="http://www.legislation.act.gov.au/a/1900-40/" TargetMode="External"/><Relationship Id="rId19" Type="http://schemas.openxmlformats.org/officeDocument/2006/relationships/hyperlink" Target="http://www.legislation.act.gov.au/a/2008-35" TargetMode="External"/><Relationship Id="rId14" Type="http://schemas.openxmlformats.org/officeDocument/2006/relationships/footer" Target="footer3.xml"/><Relationship Id="rId30" Type="http://schemas.openxmlformats.org/officeDocument/2006/relationships/hyperlink" Target="http://www.legislation.act.gov.au/a/2015-38"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1930-2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4-65" TargetMode="External"/><Relationship Id="rId105" Type="http://schemas.openxmlformats.org/officeDocument/2006/relationships/hyperlink" Target="http://www.legislation.act.gov.au/a/2008-19" TargetMode="External"/><Relationship Id="rId8" Type="http://schemas.openxmlformats.org/officeDocument/2006/relationships/image" Target="media/image1.png"/><Relationship Id="rId51" Type="http://schemas.openxmlformats.org/officeDocument/2006/relationships/hyperlink" Target="http://www.legislation.act.gov.au/a/2000-61" TargetMode="External"/><Relationship Id="rId72" Type="http://schemas.openxmlformats.org/officeDocument/2006/relationships/hyperlink" Target="http://www.legislation.act.gov.au/a/1992-8" TargetMode="External"/><Relationship Id="rId93" Type="http://schemas.openxmlformats.org/officeDocument/2006/relationships/hyperlink" Target="http://www.legislation.act.gov.au/a/2008-19" TargetMode="External"/><Relationship Id="rId98" Type="http://schemas.openxmlformats.org/officeDocument/2006/relationships/footer" Target="footer5.xml"/><Relationship Id="rId3" Type="http://schemas.openxmlformats.org/officeDocument/2006/relationships/styles" Target="styles.xml"/><Relationship Id="rId25" Type="http://schemas.openxmlformats.org/officeDocument/2006/relationships/hyperlink" Target="http://www.legislation.act.gov.au/a/2001-14" TargetMode="Externa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7-15" TargetMode="External"/><Relationship Id="rId116" Type="http://schemas.openxmlformats.org/officeDocument/2006/relationships/footer" Target="footer10.xml"/><Relationship Id="rId20" Type="http://schemas.openxmlformats.org/officeDocument/2006/relationships/hyperlink" Target="http://www.legislation.act.gov.au/a/2004-59" TargetMode="External"/><Relationship Id="rId41" Type="http://schemas.openxmlformats.org/officeDocument/2006/relationships/hyperlink" Target="http://www.legislation.act.gov.au/a/1900-40"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1900-40/"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0-61" TargetMode="External"/><Relationship Id="rId106" Type="http://schemas.openxmlformats.org/officeDocument/2006/relationships/hyperlink" Target="http://www.legislation.act.gov.au/a/20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182</Pages>
  <Words>31844</Words>
  <Characters>161541</Characters>
  <Application>Microsoft Office Word</Application>
  <DocSecurity>0</DocSecurity>
  <Lines>4434</Lines>
  <Paragraphs>2662</Paragraphs>
  <ScaleCrop>false</ScaleCrop>
  <HeadingPairs>
    <vt:vector size="2" baseType="variant">
      <vt:variant>
        <vt:lpstr>Title</vt:lpstr>
      </vt:variant>
      <vt:variant>
        <vt:i4>1</vt:i4>
      </vt:variant>
    </vt:vector>
  </HeadingPairs>
  <TitlesOfParts>
    <vt:vector size="1" baseType="lpstr">
      <vt:lpstr>Justice (Age of Criminal Responsibility) Legislation Amendment Act 2023</vt:lpstr>
    </vt:vector>
  </TitlesOfParts>
  <Manager>Section</Manager>
  <Company>Section</Company>
  <LinksUpToDate>false</LinksUpToDate>
  <CharactersWithSpaces>191794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(Age of Criminal Responsibility) Legislation Amendment Act 2023</dc:title>
  <dc:subject>Amendment</dc:subject>
  <dc:creator>ACT Government</dc:creator>
  <cp:keywords>D24</cp:keywords>
  <dc:description/>
  <cp:lastModifiedBy>PCODCS</cp:lastModifiedBy>
  <cp:revision>4</cp:revision>
  <cp:lastPrinted>2023-04-03T23:21:00Z</cp:lastPrinted>
  <dcterms:created xsi:type="dcterms:W3CDTF">2023-11-15T00:31:00Z</dcterms:created>
  <dcterms:modified xsi:type="dcterms:W3CDTF">2023-11-15T00:31:00Z</dcterms:modified>
  <cp:category>A2023-45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Savvas Pertsinidis</vt:lpwstr>
  </property>
  <property fmtid="{D5CDD505-2E9C-101B-9397-08002B2CF9AE}" pid="4" name="DrafterEmail">
    <vt:lpwstr>savvas.pertsinidis@act.gov.au</vt:lpwstr>
  </property>
  <property fmtid="{D5CDD505-2E9C-101B-9397-08002B2CF9AE}" pid="5" name="DrafterPh">
    <vt:lpwstr>62053750</vt:lpwstr>
  </property>
  <property fmtid="{D5CDD505-2E9C-101B-9397-08002B2CF9AE}" pid="6" name="Client">
    <vt:lpwstr>Community Services Directorate</vt:lpwstr>
  </property>
  <property fmtid="{D5CDD505-2E9C-101B-9397-08002B2CF9AE}" pid="7" name="ClientName1">
    <vt:lpwstr>Suzanne Harlen</vt:lpwstr>
  </property>
  <property fmtid="{D5CDD505-2E9C-101B-9397-08002B2CF9AE}" pid="8" name="ClientEmail1">
    <vt:lpwstr>Suzanne.Harlen@act.gov.au</vt:lpwstr>
  </property>
  <property fmtid="{D5CDD505-2E9C-101B-9397-08002B2CF9AE}" pid="9" name="ClientPh1">
    <vt:lpwstr>62056051</vt:lpwstr>
  </property>
  <property fmtid="{D5CDD505-2E9C-101B-9397-08002B2CF9AE}" pid="10" name="ClientName2">
    <vt:lpwstr>Cate Allingham</vt:lpwstr>
  </property>
  <property fmtid="{D5CDD505-2E9C-101B-9397-08002B2CF9AE}" pid="11" name="ClientEmail2">
    <vt:lpwstr>Cate.Allingham@act.gov.au</vt:lpwstr>
  </property>
  <property fmtid="{D5CDD505-2E9C-101B-9397-08002B2CF9AE}" pid="12" name="ClientPh2">
    <vt:lpwstr>62070634</vt:lpwstr>
  </property>
  <property fmtid="{D5CDD505-2E9C-101B-9397-08002B2CF9AE}" pid="13" name="jobType">
    <vt:lpwstr>Drafting</vt:lpwstr>
  </property>
  <property fmtid="{D5CDD505-2E9C-101B-9397-08002B2CF9AE}" pid="14" name="DMSID">
    <vt:lpwstr>11169711</vt:lpwstr>
  </property>
  <property fmtid="{D5CDD505-2E9C-101B-9397-08002B2CF9AE}" pid="15" name="JMSREQUIREDCHECKIN">
    <vt:lpwstr/>
  </property>
  <property fmtid="{D5CDD505-2E9C-101B-9397-08002B2CF9AE}" pid="16" name="CHECKEDOUTFROMJMS">
    <vt:lpwstr/>
  </property>
  <property fmtid="{D5CDD505-2E9C-101B-9397-08002B2CF9AE}" pid="17" name="Citation">
    <vt:lpwstr>Justice (Age of Criminal Responsibility) Legislation Amendment Bill 2023</vt:lpwstr>
  </property>
  <property fmtid="{D5CDD505-2E9C-101B-9397-08002B2CF9AE}" pid="18" name="ActName">
    <vt:lpwstr/>
  </property>
  <property fmtid="{D5CDD505-2E9C-101B-9397-08002B2CF9AE}" pid="19" name="SettlerName">
    <vt:lpwstr>Mary Toohey</vt:lpwstr>
  </property>
  <property fmtid="{D5CDD505-2E9C-101B-9397-08002B2CF9AE}" pid="20" name="SettlerEmail">
    <vt:lpwstr>mary.toohey@act.gov.au</vt:lpwstr>
  </property>
  <property fmtid="{D5CDD505-2E9C-101B-9397-08002B2CF9AE}" pid="21" name="SettlerPh">
    <vt:lpwstr>62053778</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