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87FFB3" w14:textId="44D67B8F" w:rsidR="003F7D5B" w:rsidRDefault="003F7D5B" w:rsidP="00FE5883">
      <w:pPr>
        <w:spacing w:before="480"/>
        <w:jc w:val="center"/>
      </w:pPr>
      <w:r>
        <w:rPr>
          <w:noProof/>
          <w:lang w:eastAsia="en-AU"/>
        </w:rPr>
        <w:drawing>
          <wp:inline distT="0" distB="0" distL="0" distR="0" wp14:anchorId="73AAF810" wp14:editId="00FB7567">
            <wp:extent cx="1333500" cy="1181100"/>
            <wp:effectExtent l="19050" t="0" r="0" b="0"/>
            <wp:docPr id="1"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Crest high res small"/>
                    <pic:cNvPicPr>
                      <a:picLocks noChangeAspect="1" noChangeArrowheads="1"/>
                    </pic:cNvPicPr>
                  </pic:nvPicPr>
                  <pic:blipFill>
                    <a:blip r:embed="rId8"/>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5B6959E8" w14:textId="77777777" w:rsidR="003F7D5B" w:rsidRDefault="003F7D5B">
      <w:pPr>
        <w:jc w:val="center"/>
        <w:rPr>
          <w:rFonts w:ascii="Arial" w:hAnsi="Arial"/>
        </w:rPr>
      </w:pPr>
      <w:r>
        <w:rPr>
          <w:rFonts w:ascii="Arial" w:hAnsi="Arial"/>
        </w:rPr>
        <w:t>Australian Capital Territory</w:t>
      </w:r>
    </w:p>
    <w:p w14:paraId="7007631B" w14:textId="68A07E0D" w:rsidR="00717C0E" w:rsidRPr="009841C0" w:rsidRDefault="00546682">
      <w:pPr>
        <w:pStyle w:val="Billname1"/>
      </w:pPr>
      <w:r w:rsidRPr="009841C0">
        <w:fldChar w:fldCharType="begin"/>
      </w:r>
      <w:r w:rsidRPr="009841C0">
        <w:instrText xml:space="preserve"> REF Citation \*charformat  \* MERGEFORMAT </w:instrText>
      </w:r>
      <w:r w:rsidRPr="009841C0">
        <w:fldChar w:fldCharType="separate"/>
      </w:r>
      <w:r w:rsidR="00AE589A">
        <w:t>Building and Construction Legislation Amendment Act 2023</w:t>
      </w:r>
      <w:r w:rsidRPr="009841C0">
        <w:fldChar w:fldCharType="end"/>
      </w:r>
    </w:p>
    <w:p w14:paraId="6671F107" w14:textId="4ACD0234" w:rsidR="00717C0E" w:rsidRPr="009841C0" w:rsidRDefault="00546682">
      <w:pPr>
        <w:pStyle w:val="ActNo"/>
      </w:pPr>
      <w:r>
        <w:fldChar w:fldCharType="begin"/>
      </w:r>
      <w:r>
        <w:instrText xml:space="preserve"> DOCPROPERTY "Category"  \* MERGEFORMAT </w:instrText>
      </w:r>
      <w:r>
        <w:fldChar w:fldCharType="separate"/>
      </w:r>
      <w:r w:rsidR="00AE589A">
        <w:t>A2023-55</w:t>
      </w:r>
      <w:r>
        <w:fldChar w:fldCharType="end"/>
      </w:r>
    </w:p>
    <w:p w14:paraId="3C387AE0" w14:textId="77777777" w:rsidR="00717C0E" w:rsidRPr="009841C0" w:rsidRDefault="00717C0E">
      <w:pPr>
        <w:pStyle w:val="Placeholder"/>
      </w:pPr>
      <w:r w:rsidRPr="009841C0">
        <w:rPr>
          <w:rStyle w:val="charContents"/>
          <w:sz w:val="16"/>
        </w:rPr>
        <w:t xml:space="preserve">  </w:t>
      </w:r>
      <w:r w:rsidRPr="009841C0">
        <w:rPr>
          <w:rStyle w:val="charPage"/>
        </w:rPr>
        <w:t xml:space="preserve">  </w:t>
      </w:r>
    </w:p>
    <w:p w14:paraId="5DCEBB57" w14:textId="77777777" w:rsidR="00717C0E" w:rsidRPr="009841C0" w:rsidRDefault="00717C0E">
      <w:pPr>
        <w:pStyle w:val="N-TOCheading"/>
      </w:pPr>
      <w:r w:rsidRPr="009841C0">
        <w:rPr>
          <w:rStyle w:val="charContents"/>
        </w:rPr>
        <w:t>Contents</w:t>
      </w:r>
    </w:p>
    <w:p w14:paraId="5EF5DBE2" w14:textId="77777777" w:rsidR="00717C0E" w:rsidRPr="009841C0" w:rsidRDefault="00717C0E">
      <w:pPr>
        <w:pStyle w:val="N-9pt"/>
      </w:pPr>
      <w:r w:rsidRPr="009841C0">
        <w:tab/>
      </w:r>
      <w:r w:rsidRPr="009841C0">
        <w:rPr>
          <w:rStyle w:val="charPage"/>
        </w:rPr>
        <w:t>Page</w:t>
      </w:r>
    </w:p>
    <w:p w14:paraId="700D85A4" w14:textId="139DE933" w:rsidR="00FA3C47" w:rsidRDefault="00FA3C47">
      <w:pPr>
        <w:pStyle w:val="TOC2"/>
        <w:rPr>
          <w:rFonts w:asciiTheme="minorHAnsi" w:eastAsiaTheme="minorEastAsia" w:hAnsiTheme="minorHAnsi" w:cstheme="minorBidi"/>
          <w:b w:val="0"/>
          <w:kern w:val="2"/>
          <w:sz w:val="22"/>
          <w:szCs w:val="22"/>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152249254" w:history="1">
        <w:r w:rsidRPr="00D6629A">
          <w:t>Part 1</w:t>
        </w:r>
        <w:r>
          <w:rPr>
            <w:rFonts w:asciiTheme="minorHAnsi" w:eastAsiaTheme="minorEastAsia" w:hAnsiTheme="minorHAnsi" w:cstheme="minorBidi"/>
            <w:b w:val="0"/>
            <w:kern w:val="2"/>
            <w:sz w:val="22"/>
            <w:szCs w:val="22"/>
            <w:lang w:eastAsia="en-AU"/>
            <w14:ligatures w14:val="standardContextual"/>
          </w:rPr>
          <w:tab/>
        </w:r>
        <w:r w:rsidRPr="00D6629A">
          <w:t>Preliminary</w:t>
        </w:r>
        <w:r w:rsidRPr="00FA3C47">
          <w:rPr>
            <w:vanish/>
          </w:rPr>
          <w:tab/>
        </w:r>
        <w:r w:rsidRPr="00FA3C47">
          <w:rPr>
            <w:vanish/>
          </w:rPr>
          <w:fldChar w:fldCharType="begin"/>
        </w:r>
        <w:r w:rsidRPr="00FA3C47">
          <w:rPr>
            <w:vanish/>
          </w:rPr>
          <w:instrText xml:space="preserve"> PAGEREF _Toc152249254 \h </w:instrText>
        </w:r>
        <w:r w:rsidRPr="00FA3C47">
          <w:rPr>
            <w:vanish/>
          </w:rPr>
        </w:r>
        <w:r w:rsidRPr="00FA3C47">
          <w:rPr>
            <w:vanish/>
          </w:rPr>
          <w:fldChar w:fldCharType="separate"/>
        </w:r>
        <w:r w:rsidR="00AE589A">
          <w:rPr>
            <w:vanish/>
          </w:rPr>
          <w:t>2</w:t>
        </w:r>
        <w:r w:rsidRPr="00FA3C47">
          <w:rPr>
            <w:vanish/>
          </w:rPr>
          <w:fldChar w:fldCharType="end"/>
        </w:r>
      </w:hyperlink>
    </w:p>
    <w:p w14:paraId="51CCE169" w14:textId="1B5C2549" w:rsidR="00FA3C47" w:rsidRDefault="00FA3C47">
      <w:pPr>
        <w:pStyle w:val="TOC5"/>
        <w:rPr>
          <w:rFonts w:asciiTheme="minorHAnsi" w:eastAsiaTheme="minorEastAsia" w:hAnsiTheme="minorHAnsi" w:cstheme="minorBidi"/>
          <w:kern w:val="2"/>
          <w:sz w:val="22"/>
          <w:szCs w:val="22"/>
          <w:lang w:eastAsia="en-AU"/>
          <w14:ligatures w14:val="standardContextual"/>
        </w:rPr>
      </w:pPr>
      <w:r>
        <w:tab/>
      </w:r>
      <w:hyperlink w:anchor="_Toc152249255" w:history="1">
        <w:r w:rsidRPr="00D6629A">
          <w:t>1</w:t>
        </w:r>
        <w:r>
          <w:rPr>
            <w:rFonts w:asciiTheme="minorHAnsi" w:eastAsiaTheme="minorEastAsia" w:hAnsiTheme="minorHAnsi" w:cstheme="minorBidi"/>
            <w:kern w:val="2"/>
            <w:sz w:val="22"/>
            <w:szCs w:val="22"/>
            <w:lang w:eastAsia="en-AU"/>
            <w14:ligatures w14:val="standardContextual"/>
          </w:rPr>
          <w:tab/>
        </w:r>
        <w:r w:rsidRPr="00D6629A">
          <w:t>Name of Act</w:t>
        </w:r>
        <w:r>
          <w:tab/>
        </w:r>
        <w:r>
          <w:fldChar w:fldCharType="begin"/>
        </w:r>
        <w:r>
          <w:instrText xml:space="preserve"> PAGEREF _Toc152249255 \h </w:instrText>
        </w:r>
        <w:r>
          <w:fldChar w:fldCharType="separate"/>
        </w:r>
        <w:r w:rsidR="00AE589A">
          <w:t>2</w:t>
        </w:r>
        <w:r>
          <w:fldChar w:fldCharType="end"/>
        </w:r>
      </w:hyperlink>
    </w:p>
    <w:p w14:paraId="3BF05B3A" w14:textId="75DD5B08" w:rsidR="00FA3C47" w:rsidRDefault="00FA3C47">
      <w:pPr>
        <w:pStyle w:val="TOC5"/>
        <w:rPr>
          <w:rFonts w:asciiTheme="minorHAnsi" w:eastAsiaTheme="minorEastAsia" w:hAnsiTheme="minorHAnsi" w:cstheme="minorBidi"/>
          <w:kern w:val="2"/>
          <w:sz w:val="22"/>
          <w:szCs w:val="22"/>
          <w:lang w:eastAsia="en-AU"/>
          <w14:ligatures w14:val="standardContextual"/>
        </w:rPr>
      </w:pPr>
      <w:r>
        <w:tab/>
      </w:r>
      <w:hyperlink w:anchor="_Toc152249256" w:history="1">
        <w:r w:rsidRPr="00D6629A">
          <w:t>2</w:t>
        </w:r>
        <w:r>
          <w:rPr>
            <w:rFonts w:asciiTheme="minorHAnsi" w:eastAsiaTheme="minorEastAsia" w:hAnsiTheme="minorHAnsi" w:cstheme="minorBidi"/>
            <w:kern w:val="2"/>
            <w:sz w:val="22"/>
            <w:szCs w:val="22"/>
            <w:lang w:eastAsia="en-AU"/>
            <w14:ligatures w14:val="standardContextual"/>
          </w:rPr>
          <w:tab/>
        </w:r>
        <w:r w:rsidRPr="00D6629A">
          <w:t>Commencement</w:t>
        </w:r>
        <w:r>
          <w:tab/>
        </w:r>
        <w:r>
          <w:fldChar w:fldCharType="begin"/>
        </w:r>
        <w:r>
          <w:instrText xml:space="preserve"> PAGEREF _Toc152249256 \h </w:instrText>
        </w:r>
        <w:r>
          <w:fldChar w:fldCharType="separate"/>
        </w:r>
        <w:r w:rsidR="00AE589A">
          <w:t>2</w:t>
        </w:r>
        <w:r>
          <w:fldChar w:fldCharType="end"/>
        </w:r>
      </w:hyperlink>
    </w:p>
    <w:p w14:paraId="0EE890FF" w14:textId="434A0D88" w:rsidR="00FA3C47" w:rsidRDefault="00FA3C47">
      <w:pPr>
        <w:pStyle w:val="TOC5"/>
        <w:rPr>
          <w:rFonts w:asciiTheme="minorHAnsi" w:eastAsiaTheme="minorEastAsia" w:hAnsiTheme="minorHAnsi" w:cstheme="minorBidi"/>
          <w:kern w:val="2"/>
          <w:sz w:val="22"/>
          <w:szCs w:val="22"/>
          <w:lang w:eastAsia="en-AU"/>
          <w14:ligatures w14:val="standardContextual"/>
        </w:rPr>
      </w:pPr>
      <w:r>
        <w:tab/>
      </w:r>
      <w:hyperlink w:anchor="_Toc152249257" w:history="1">
        <w:r w:rsidRPr="00D6629A">
          <w:t>3</w:t>
        </w:r>
        <w:r>
          <w:rPr>
            <w:rFonts w:asciiTheme="minorHAnsi" w:eastAsiaTheme="minorEastAsia" w:hAnsiTheme="minorHAnsi" w:cstheme="minorBidi"/>
            <w:kern w:val="2"/>
            <w:sz w:val="22"/>
            <w:szCs w:val="22"/>
            <w:lang w:eastAsia="en-AU"/>
            <w14:ligatures w14:val="standardContextual"/>
          </w:rPr>
          <w:tab/>
        </w:r>
        <w:r w:rsidRPr="00D6629A">
          <w:t>Legislation amended</w:t>
        </w:r>
        <w:r>
          <w:tab/>
        </w:r>
        <w:r>
          <w:fldChar w:fldCharType="begin"/>
        </w:r>
        <w:r>
          <w:instrText xml:space="preserve"> PAGEREF _Toc152249257 \h </w:instrText>
        </w:r>
        <w:r>
          <w:fldChar w:fldCharType="separate"/>
        </w:r>
        <w:r w:rsidR="00AE589A">
          <w:t>3</w:t>
        </w:r>
        <w:r>
          <w:fldChar w:fldCharType="end"/>
        </w:r>
      </w:hyperlink>
    </w:p>
    <w:p w14:paraId="0B0F40B6" w14:textId="54DD6F14" w:rsidR="00FA3C47" w:rsidRDefault="00546682">
      <w:pPr>
        <w:pStyle w:val="TOC2"/>
        <w:rPr>
          <w:rFonts w:asciiTheme="minorHAnsi" w:eastAsiaTheme="minorEastAsia" w:hAnsiTheme="minorHAnsi" w:cstheme="minorBidi"/>
          <w:b w:val="0"/>
          <w:kern w:val="2"/>
          <w:sz w:val="22"/>
          <w:szCs w:val="22"/>
          <w:lang w:eastAsia="en-AU"/>
          <w14:ligatures w14:val="standardContextual"/>
        </w:rPr>
      </w:pPr>
      <w:hyperlink w:anchor="_Toc152249258" w:history="1">
        <w:r w:rsidR="00FA3C47" w:rsidRPr="00D6629A">
          <w:t>Part 2</w:t>
        </w:r>
        <w:r w:rsidR="00FA3C47">
          <w:rPr>
            <w:rFonts w:asciiTheme="minorHAnsi" w:eastAsiaTheme="minorEastAsia" w:hAnsiTheme="minorHAnsi" w:cstheme="minorBidi"/>
            <w:b w:val="0"/>
            <w:kern w:val="2"/>
            <w:sz w:val="22"/>
            <w:szCs w:val="22"/>
            <w:lang w:eastAsia="en-AU"/>
            <w14:ligatures w14:val="standardContextual"/>
          </w:rPr>
          <w:tab/>
        </w:r>
        <w:r w:rsidR="00FA3C47" w:rsidRPr="00D6629A">
          <w:t>Architects Act 2004</w:t>
        </w:r>
        <w:r w:rsidR="00FA3C47" w:rsidRPr="00FA3C47">
          <w:rPr>
            <w:vanish/>
          </w:rPr>
          <w:tab/>
        </w:r>
        <w:r w:rsidR="00FA3C47" w:rsidRPr="00FA3C47">
          <w:rPr>
            <w:vanish/>
          </w:rPr>
          <w:fldChar w:fldCharType="begin"/>
        </w:r>
        <w:r w:rsidR="00FA3C47" w:rsidRPr="00FA3C47">
          <w:rPr>
            <w:vanish/>
          </w:rPr>
          <w:instrText xml:space="preserve"> PAGEREF _Toc152249258 \h </w:instrText>
        </w:r>
        <w:r w:rsidR="00FA3C47" w:rsidRPr="00FA3C47">
          <w:rPr>
            <w:vanish/>
          </w:rPr>
        </w:r>
        <w:r w:rsidR="00FA3C47" w:rsidRPr="00FA3C47">
          <w:rPr>
            <w:vanish/>
          </w:rPr>
          <w:fldChar w:fldCharType="separate"/>
        </w:r>
        <w:r w:rsidR="00AE589A">
          <w:rPr>
            <w:vanish/>
          </w:rPr>
          <w:t>4</w:t>
        </w:r>
        <w:r w:rsidR="00FA3C47" w:rsidRPr="00FA3C47">
          <w:rPr>
            <w:vanish/>
          </w:rPr>
          <w:fldChar w:fldCharType="end"/>
        </w:r>
      </w:hyperlink>
    </w:p>
    <w:p w14:paraId="633230D3" w14:textId="2035DE58" w:rsidR="00FA3C47" w:rsidRDefault="00FA3C47">
      <w:pPr>
        <w:pStyle w:val="TOC5"/>
        <w:rPr>
          <w:rFonts w:asciiTheme="minorHAnsi" w:eastAsiaTheme="minorEastAsia" w:hAnsiTheme="minorHAnsi" w:cstheme="minorBidi"/>
          <w:kern w:val="2"/>
          <w:sz w:val="22"/>
          <w:szCs w:val="22"/>
          <w:lang w:eastAsia="en-AU"/>
          <w14:ligatures w14:val="standardContextual"/>
        </w:rPr>
      </w:pPr>
      <w:r>
        <w:tab/>
      </w:r>
      <w:hyperlink w:anchor="_Toc152249259" w:history="1">
        <w:r w:rsidRPr="00FA3C47">
          <w:rPr>
            <w:rStyle w:val="CharSectNo"/>
          </w:rPr>
          <w:t>4</w:t>
        </w:r>
        <w:r w:rsidRPr="009841C0">
          <w:tab/>
          <w:t>Grounds for occupational discipline</w:t>
        </w:r>
        <w:r>
          <w:br/>
        </w:r>
        <w:r w:rsidRPr="009841C0">
          <w:t>Section 42 (1) (b)</w:t>
        </w:r>
        <w:r>
          <w:tab/>
        </w:r>
        <w:r>
          <w:fldChar w:fldCharType="begin"/>
        </w:r>
        <w:r>
          <w:instrText xml:space="preserve"> PAGEREF _Toc152249259 \h </w:instrText>
        </w:r>
        <w:r>
          <w:fldChar w:fldCharType="separate"/>
        </w:r>
        <w:r w:rsidR="00AE589A">
          <w:t>4</w:t>
        </w:r>
        <w:r>
          <w:fldChar w:fldCharType="end"/>
        </w:r>
      </w:hyperlink>
    </w:p>
    <w:p w14:paraId="1787FD06" w14:textId="52C6C650" w:rsidR="00FA3C47" w:rsidRDefault="00FA3C47">
      <w:pPr>
        <w:pStyle w:val="TOC5"/>
        <w:rPr>
          <w:rFonts w:asciiTheme="minorHAnsi" w:eastAsiaTheme="minorEastAsia" w:hAnsiTheme="minorHAnsi" w:cstheme="minorBidi"/>
          <w:kern w:val="2"/>
          <w:sz w:val="22"/>
          <w:szCs w:val="22"/>
          <w:lang w:eastAsia="en-AU"/>
          <w14:ligatures w14:val="standardContextual"/>
        </w:rPr>
      </w:pPr>
      <w:r>
        <w:tab/>
      </w:r>
      <w:hyperlink w:anchor="_Toc152249260" w:history="1">
        <w:r w:rsidRPr="00FA3C47">
          <w:rPr>
            <w:rStyle w:val="CharSectNo"/>
          </w:rPr>
          <w:t>5</w:t>
        </w:r>
        <w:r w:rsidRPr="009841C0">
          <w:tab/>
          <w:t>Ministerial directions to board</w:t>
        </w:r>
        <w:r>
          <w:br/>
        </w:r>
        <w:r w:rsidRPr="009841C0">
          <w:t>Section 68 (1), example 3</w:t>
        </w:r>
        <w:r>
          <w:tab/>
        </w:r>
        <w:r>
          <w:fldChar w:fldCharType="begin"/>
        </w:r>
        <w:r>
          <w:instrText xml:space="preserve"> PAGEREF _Toc152249260 \h </w:instrText>
        </w:r>
        <w:r>
          <w:fldChar w:fldCharType="separate"/>
        </w:r>
        <w:r w:rsidR="00AE589A">
          <w:t>4</w:t>
        </w:r>
        <w:r>
          <w:fldChar w:fldCharType="end"/>
        </w:r>
      </w:hyperlink>
    </w:p>
    <w:p w14:paraId="57029802" w14:textId="40961778" w:rsidR="00FA3C47" w:rsidRDefault="00FA3C47">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52249261" w:history="1">
        <w:r w:rsidRPr="00D6629A">
          <w:t>6</w:t>
        </w:r>
        <w:r>
          <w:rPr>
            <w:rFonts w:asciiTheme="minorHAnsi" w:eastAsiaTheme="minorEastAsia" w:hAnsiTheme="minorHAnsi" w:cstheme="minorBidi"/>
            <w:kern w:val="2"/>
            <w:sz w:val="22"/>
            <w:szCs w:val="22"/>
            <w:lang w:eastAsia="en-AU"/>
            <w14:ligatures w14:val="standardContextual"/>
          </w:rPr>
          <w:tab/>
        </w:r>
        <w:r w:rsidRPr="00D6629A">
          <w:t>Section 88</w:t>
        </w:r>
        <w:r>
          <w:tab/>
        </w:r>
        <w:r>
          <w:fldChar w:fldCharType="begin"/>
        </w:r>
        <w:r>
          <w:instrText xml:space="preserve"> PAGEREF _Toc152249261 \h </w:instrText>
        </w:r>
        <w:r>
          <w:fldChar w:fldCharType="separate"/>
        </w:r>
        <w:r w:rsidR="00AE589A">
          <w:t>4</w:t>
        </w:r>
        <w:r>
          <w:fldChar w:fldCharType="end"/>
        </w:r>
      </w:hyperlink>
    </w:p>
    <w:p w14:paraId="198E73D9" w14:textId="374B710D" w:rsidR="00FA3C47" w:rsidRDefault="00546682">
      <w:pPr>
        <w:pStyle w:val="TOC2"/>
        <w:rPr>
          <w:rFonts w:asciiTheme="minorHAnsi" w:eastAsiaTheme="minorEastAsia" w:hAnsiTheme="minorHAnsi" w:cstheme="minorBidi"/>
          <w:b w:val="0"/>
          <w:kern w:val="2"/>
          <w:sz w:val="22"/>
          <w:szCs w:val="22"/>
          <w:lang w:eastAsia="en-AU"/>
          <w14:ligatures w14:val="standardContextual"/>
        </w:rPr>
      </w:pPr>
      <w:hyperlink w:anchor="_Toc152249262" w:history="1">
        <w:r w:rsidR="00FA3C47" w:rsidRPr="00D6629A">
          <w:t>Part 3</w:t>
        </w:r>
        <w:r w:rsidR="00FA3C47">
          <w:rPr>
            <w:rFonts w:asciiTheme="minorHAnsi" w:eastAsiaTheme="minorEastAsia" w:hAnsiTheme="minorHAnsi" w:cstheme="minorBidi"/>
            <w:b w:val="0"/>
            <w:kern w:val="2"/>
            <w:sz w:val="22"/>
            <w:szCs w:val="22"/>
            <w:lang w:eastAsia="en-AU"/>
            <w14:ligatures w14:val="standardContextual"/>
          </w:rPr>
          <w:tab/>
        </w:r>
        <w:r w:rsidR="00FA3C47" w:rsidRPr="00D6629A">
          <w:t>Building Act 2004</w:t>
        </w:r>
        <w:r w:rsidR="00FA3C47" w:rsidRPr="00FA3C47">
          <w:rPr>
            <w:vanish/>
          </w:rPr>
          <w:tab/>
        </w:r>
        <w:r w:rsidR="00FA3C47" w:rsidRPr="00FA3C47">
          <w:rPr>
            <w:vanish/>
          </w:rPr>
          <w:fldChar w:fldCharType="begin"/>
        </w:r>
        <w:r w:rsidR="00FA3C47" w:rsidRPr="00FA3C47">
          <w:rPr>
            <w:vanish/>
          </w:rPr>
          <w:instrText xml:space="preserve"> PAGEREF _Toc152249262 \h </w:instrText>
        </w:r>
        <w:r w:rsidR="00FA3C47" w:rsidRPr="00FA3C47">
          <w:rPr>
            <w:vanish/>
          </w:rPr>
        </w:r>
        <w:r w:rsidR="00FA3C47" w:rsidRPr="00FA3C47">
          <w:rPr>
            <w:vanish/>
          </w:rPr>
          <w:fldChar w:fldCharType="separate"/>
        </w:r>
        <w:r w:rsidR="00AE589A">
          <w:rPr>
            <w:vanish/>
          </w:rPr>
          <w:t>6</w:t>
        </w:r>
        <w:r w:rsidR="00FA3C47" w:rsidRPr="00FA3C47">
          <w:rPr>
            <w:vanish/>
          </w:rPr>
          <w:fldChar w:fldCharType="end"/>
        </w:r>
      </w:hyperlink>
    </w:p>
    <w:p w14:paraId="08FF0D9F" w14:textId="1AB5C782" w:rsidR="00FA3C47" w:rsidRDefault="00FA3C47">
      <w:pPr>
        <w:pStyle w:val="TOC5"/>
        <w:rPr>
          <w:rFonts w:asciiTheme="minorHAnsi" w:eastAsiaTheme="minorEastAsia" w:hAnsiTheme="minorHAnsi" w:cstheme="minorBidi"/>
          <w:kern w:val="2"/>
          <w:sz w:val="22"/>
          <w:szCs w:val="22"/>
          <w:lang w:eastAsia="en-AU"/>
          <w14:ligatures w14:val="standardContextual"/>
        </w:rPr>
      </w:pPr>
      <w:r>
        <w:tab/>
      </w:r>
      <w:hyperlink w:anchor="_Toc152249263" w:history="1">
        <w:r w:rsidRPr="00FA3C47">
          <w:rPr>
            <w:rStyle w:val="CharSectNo"/>
          </w:rPr>
          <w:t>7</w:t>
        </w:r>
        <w:r w:rsidRPr="009841C0">
          <w:tab/>
          <w:t>Building approval applications</w:t>
        </w:r>
        <w:r>
          <w:br/>
        </w:r>
        <w:r w:rsidRPr="009841C0">
          <w:t>New section 26 (2) (aa)</w:t>
        </w:r>
        <w:r>
          <w:tab/>
        </w:r>
        <w:r>
          <w:fldChar w:fldCharType="begin"/>
        </w:r>
        <w:r>
          <w:instrText xml:space="preserve"> PAGEREF _Toc152249263 \h </w:instrText>
        </w:r>
        <w:r>
          <w:fldChar w:fldCharType="separate"/>
        </w:r>
        <w:r w:rsidR="00AE589A">
          <w:t>6</w:t>
        </w:r>
        <w:r>
          <w:fldChar w:fldCharType="end"/>
        </w:r>
      </w:hyperlink>
    </w:p>
    <w:p w14:paraId="3BBA52AC" w14:textId="226489E8" w:rsidR="00FA3C47" w:rsidRDefault="00FA3C47">
      <w:pPr>
        <w:pStyle w:val="TOC5"/>
        <w:rPr>
          <w:rFonts w:asciiTheme="minorHAnsi" w:eastAsiaTheme="minorEastAsia" w:hAnsiTheme="minorHAnsi" w:cstheme="minorBidi"/>
          <w:kern w:val="2"/>
          <w:sz w:val="22"/>
          <w:szCs w:val="22"/>
          <w:lang w:eastAsia="en-AU"/>
          <w14:ligatures w14:val="standardContextual"/>
        </w:rPr>
      </w:pPr>
      <w:r>
        <w:tab/>
      </w:r>
      <w:hyperlink w:anchor="_Toc152249264" w:history="1">
        <w:r w:rsidRPr="00FA3C47">
          <w:rPr>
            <w:rStyle w:val="CharSectNo"/>
          </w:rPr>
          <w:t>8</w:t>
        </w:r>
        <w:r w:rsidRPr="009841C0">
          <w:tab/>
          <w:t>Notice to produce survey plan etc</w:t>
        </w:r>
        <w:r>
          <w:br/>
        </w:r>
        <w:r w:rsidRPr="009841C0">
          <w:t>Section 60</w:t>
        </w:r>
        <w:r>
          <w:tab/>
        </w:r>
        <w:r>
          <w:fldChar w:fldCharType="begin"/>
        </w:r>
        <w:r>
          <w:instrText xml:space="preserve"> PAGEREF _Toc152249264 \h </w:instrText>
        </w:r>
        <w:r>
          <w:fldChar w:fldCharType="separate"/>
        </w:r>
        <w:r w:rsidR="00AE589A">
          <w:t>6</w:t>
        </w:r>
        <w:r>
          <w:fldChar w:fldCharType="end"/>
        </w:r>
      </w:hyperlink>
    </w:p>
    <w:p w14:paraId="76025604" w14:textId="7B61A404" w:rsidR="00FA3C47" w:rsidRDefault="00FA3C47">
      <w:pPr>
        <w:pStyle w:val="TOC5"/>
        <w:rPr>
          <w:rFonts w:asciiTheme="minorHAnsi" w:eastAsiaTheme="minorEastAsia" w:hAnsiTheme="minorHAnsi" w:cstheme="minorBidi"/>
          <w:kern w:val="2"/>
          <w:sz w:val="22"/>
          <w:szCs w:val="22"/>
          <w:lang w:eastAsia="en-AU"/>
          <w14:ligatures w14:val="standardContextual"/>
        </w:rPr>
      </w:pPr>
      <w:r>
        <w:tab/>
      </w:r>
      <w:hyperlink w:anchor="_Toc152249265" w:history="1">
        <w:r w:rsidRPr="00FA3C47">
          <w:rPr>
            <w:rStyle w:val="CharSectNo"/>
          </w:rPr>
          <w:t>9</w:t>
        </w:r>
        <w:r w:rsidRPr="009E3844">
          <w:rPr>
            <w:rStyle w:val="charItals"/>
            <w:i w:val="0"/>
          </w:rPr>
          <w:tab/>
        </w:r>
        <w:r w:rsidRPr="009841C0">
          <w:t>Definitions—pt 6</w:t>
        </w:r>
        <w:r>
          <w:br/>
        </w:r>
        <w:r w:rsidRPr="009841C0">
          <w:t xml:space="preserve">Section 84, definition of </w:t>
        </w:r>
        <w:r w:rsidRPr="009E3844">
          <w:rPr>
            <w:rStyle w:val="charItals"/>
          </w:rPr>
          <w:t>approved scheme</w:t>
        </w:r>
        <w:r>
          <w:tab/>
        </w:r>
        <w:r>
          <w:fldChar w:fldCharType="begin"/>
        </w:r>
        <w:r>
          <w:instrText xml:space="preserve"> PAGEREF _Toc152249265 \h </w:instrText>
        </w:r>
        <w:r>
          <w:fldChar w:fldCharType="separate"/>
        </w:r>
        <w:r w:rsidR="00AE589A">
          <w:t>6</w:t>
        </w:r>
        <w:r>
          <w:fldChar w:fldCharType="end"/>
        </w:r>
      </w:hyperlink>
    </w:p>
    <w:p w14:paraId="52AAC6DF" w14:textId="6E7ED72D" w:rsidR="00FA3C47" w:rsidRDefault="00FA3C47">
      <w:pPr>
        <w:pStyle w:val="TOC5"/>
        <w:rPr>
          <w:rFonts w:asciiTheme="minorHAnsi" w:eastAsiaTheme="minorEastAsia" w:hAnsiTheme="minorHAnsi" w:cstheme="minorBidi"/>
          <w:kern w:val="2"/>
          <w:sz w:val="22"/>
          <w:szCs w:val="22"/>
          <w:lang w:eastAsia="en-AU"/>
          <w14:ligatures w14:val="standardContextual"/>
        </w:rPr>
      </w:pPr>
      <w:r>
        <w:tab/>
      </w:r>
      <w:hyperlink w:anchor="_Toc152249266" w:history="1">
        <w:r w:rsidRPr="00D6629A">
          <w:t>10</w:t>
        </w:r>
        <w:r>
          <w:rPr>
            <w:rFonts w:asciiTheme="minorHAnsi" w:eastAsiaTheme="minorEastAsia" w:hAnsiTheme="minorHAnsi" w:cstheme="minorBidi"/>
            <w:kern w:val="2"/>
            <w:sz w:val="22"/>
            <w:szCs w:val="22"/>
            <w:lang w:eastAsia="en-AU"/>
            <w14:ligatures w14:val="standardContextual"/>
          </w:rPr>
          <w:tab/>
        </w:r>
        <w:r w:rsidRPr="00D6629A">
          <w:t xml:space="preserve">Section 84, new definition of </w:t>
        </w:r>
        <w:r w:rsidRPr="00D6629A">
          <w:rPr>
            <w:i/>
          </w:rPr>
          <w:t>consumer representative</w:t>
        </w:r>
        <w:r>
          <w:tab/>
        </w:r>
        <w:r>
          <w:fldChar w:fldCharType="begin"/>
        </w:r>
        <w:r>
          <w:instrText xml:space="preserve"> PAGEREF _Toc152249266 \h </w:instrText>
        </w:r>
        <w:r>
          <w:fldChar w:fldCharType="separate"/>
        </w:r>
        <w:r w:rsidR="00AE589A">
          <w:t>6</w:t>
        </w:r>
        <w:r>
          <w:fldChar w:fldCharType="end"/>
        </w:r>
      </w:hyperlink>
    </w:p>
    <w:p w14:paraId="7C9C36BE" w14:textId="67D7FB70" w:rsidR="00FA3C47" w:rsidRDefault="00FA3C47">
      <w:pPr>
        <w:pStyle w:val="TOC5"/>
        <w:rPr>
          <w:rFonts w:asciiTheme="minorHAnsi" w:eastAsiaTheme="minorEastAsia" w:hAnsiTheme="minorHAnsi" w:cstheme="minorBidi"/>
          <w:kern w:val="2"/>
          <w:sz w:val="22"/>
          <w:szCs w:val="22"/>
          <w:lang w:eastAsia="en-AU"/>
          <w14:ligatures w14:val="standardContextual"/>
        </w:rPr>
      </w:pPr>
      <w:r>
        <w:tab/>
      </w:r>
      <w:hyperlink w:anchor="_Toc152249267" w:history="1">
        <w:r w:rsidRPr="00FA3C47">
          <w:rPr>
            <w:rStyle w:val="CharSectNo"/>
          </w:rPr>
          <w:t>11</w:t>
        </w:r>
        <w:r w:rsidRPr="009841C0">
          <w:tab/>
          <w:t>Complying residential building work insurance</w:t>
        </w:r>
        <w:r>
          <w:br/>
        </w:r>
        <w:r w:rsidRPr="009841C0">
          <w:t>New section 90 (3A)</w:t>
        </w:r>
        <w:r>
          <w:tab/>
        </w:r>
        <w:r>
          <w:fldChar w:fldCharType="begin"/>
        </w:r>
        <w:r>
          <w:instrText xml:space="preserve"> PAGEREF _Toc152249267 \h </w:instrText>
        </w:r>
        <w:r>
          <w:fldChar w:fldCharType="separate"/>
        </w:r>
        <w:r w:rsidR="00AE589A">
          <w:t>6</w:t>
        </w:r>
        <w:r>
          <w:fldChar w:fldCharType="end"/>
        </w:r>
      </w:hyperlink>
    </w:p>
    <w:p w14:paraId="0FED2025" w14:textId="496791BE" w:rsidR="00FA3C47" w:rsidRDefault="00FA3C47">
      <w:pPr>
        <w:pStyle w:val="TOC5"/>
        <w:rPr>
          <w:rFonts w:asciiTheme="minorHAnsi" w:eastAsiaTheme="minorEastAsia" w:hAnsiTheme="minorHAnsi" w:cstheme="minorBidi"/>
          <w:kern w:val="2"/>
          <w:sz w:val="22"/>
          <w:szCs w:val="22"/>
          <w:lang w:eastAsia="en-AU"/>
          <w14:ligatures w14:val="standardContextual"/>
        </w:rPr>
      </w:pPr>
      <w:r>
        <w:tab/>
      </w:r>
      <w:hyperlink w:anchor="_Toc152249268" w:history="1">
        <w:r w:rsidRPr="00D6629A">
          <w:t>12</w:t>
        </w:r>
        <w:r>
          <w:rPr>
            <w:rFonts w:asciiTheme="minorHAnsi" w:eastAsiaTheme="minorEastAsia" w:hAnsiTheme="minorHAnsi" w:cstheme="minorBidi"/>
            <w:kern w:val="2"/>
            <w:sz w:val="22"/>
            <w:szCs w:val="22"/>
            <w:lang w:eastAsia="en-AU"/>
            <w14:ligatures w14:val="standardContextual"/>
          </w:rPr>
          <w:tab/>
        </w:r>
        <w:r w:rsidRPr="00D6629A">
          <w:t>Sections 96 to 98</w:t>
        </w:r>
        <w:r>
          <w:tab/>
        </w:r>
        <w:r>
          <w:fldChar w:fldCharType="begin"/>
        </w:r>
        <w:r>
          <w:instrText xml:space="preserve"> PAGEREF _Toc152249268 \h </w:instrText>
        </w:r>
        <w:r>
          <w:fldChar w:fldCharType="separate"/>
        </w:r>
        <w:r w:rsidR="00AE589A">
          <w:t>7</w:t>
        </w:r>
        <w:r>
          <w:fldChar w:fldCharType="end"/>
        </w:r>
      </w:hyperlink>
    </w:p>
    <w:p w14:paraId="16F6EE81" w14:textId="746F00F1" w:rsidR="00FA3C47" w:rsidRDefault="00FA3C47">
      <w:pPr>
        <w:pStyle w:val="TOC5"/>
        <w:rPr>
          <w:rFonts w:asciiTheme="minorHAnsi" w:eastAsiaTheme="minorEastAsia" w:hAnsiTheme="minorHAnsi" w:cstheme="minorBidi"/>
          <w:kern w:val="2"/>
          <w:sz w:val="22"/>
          <w:szCs w:val="22"/>
          <w:lang w:eastAsia="en-AU"/>
          <w14:ligatures w14:val="standardContextual"/>
        </w:rPr>
      </w:pPr>
      <w:r>
        <w:tab/>
      </w:r>
      <w:hyperlink w:anchor="_Toc152249269" w:history="1">
        <w:r w:rsidRPr="00FA3C47">
          <w:rPr>
            <w:rStyle w:val="CharSectNo"/>
          </w:rPr>
          <w:t>13</w:t>
        </w:r>
        <w:r w:rsidRPr="009841C0">
          <w:tab/>
          <w:t>Approval criteria for schemes</w:t>
        </w:r>
        <w:r>
          <w:br/>
        </w:r>
        <w:r w:rsidRPr="009841C0">
          <w:t>Section 99 (2)</w:t>
        </w:r>
        <w:r>
          <w:tab/>
        </w:r>
        <w:r>
          <w:fldChar w:fldCharType="begin"/>
        </w:r>
        <w:r>
          <w:instrText xml:space="preserve"> PAGEREF _Toc152249269 \h </w:instrText>
        </w:r>
        <w:r>
          <w:fldChar w:fldCharType="separate"/>
        </w:r>
        <w:r w:rsidR="00AE589A">
          <w:t>8</w:t>
        </w:r>
        <w:r>
          <w:fldChar w:fldCharType="end"/>
        </w:r>
      </w:hyperlink>
    </w:p>
    <w:p w14:paraId="1A289425" w14:textId="1E596D2D" w:rsidR="00FA3C47" w:rsidRDefault="00FA3C47">
      <w:pPr>
        <w:pStyle w:val="TOC5"/>
        <w:rPr>
          <w:rFonts w:asciiTheme="minorHAnsi" w:eastAsiaTheme="minorEastAsia" w:hAnsiTheme="minorHAnsi" w:cstheme="minorBidi"/>
          <w:kern w:val="2"/>
          <w:sz w:val="22"/>
          <w:szCs w:val="22"/>
          <w:lang w:eastAsia="en-AU"/>
          <w14:ligatures w14:val="standardContextual"/>
        </w:rPr>
      </w:pPr>
      <w:r>
        <w:tab/>
      </w:r>
      <w:hyperlink w:anchor="_Toc152249270" w:history="1">
        <w:r w:rsidRPr="00D6629A">
          <w:t>14</w:t>
        </w:r>
        <w:r>
          <w:rPr>
            <w:rFonts w:asciiTheme="minorHAnsi" w:eastAsiaTheme="minorEastAsia" w:hAnsiTheme="minorHAnsi" w:cstheme="minorBidi"/>
            <w:kern w:val="2"/>
            <w:sz w:val="22"/>
            <w:szCs w:val="22"/>
            <w:lang w:eastAsia="en-AU"/>
            <w14:ligatures w14:val="standardContextual"/>
          </w:rPr>
          <w:tab/>
        </w:r>
        <w:r w:rsidRPr="00D6629A">
          <w:t>Sections 100 to 102</w:t>
        </w:r>
        <w:r>
          <w:tab/>
        </w:r>
        <w:r>
          <w:fldChar w:fldCharType="begin"/>
        </w:r>
        <w:r>
          <w:instrText xml:space="preserve"> PAGEREF _Toc152249270 \h </w:instrText>
        </w:r>
        <w:r>
          <w:fldChar w:fldCharType="separate"/>
        </w:r>
        <w:r w:rsidR="00AE589A">
          <w:t>9</w:t>
        </w:r>
        <w:r>
          <w:fldChar w:fldCharType="end"/>
        </w:r>
      </w:hyperlink>
    </w:p>
    <w:p w14:paraId="21C81BA5" w14:textId="652BAD64" w:rsidR="00FA3C47" w:rsidRDefault="00FA3C47">
      <w:pPr>
        <w:pStyle w:val="TOC5"/>
        <w:rPr>
          <w:rFonts w:asciiTheme="minorHAnsi" w:eastAsiaTheme="minorEastAsia" w:hAnsiTheme="minorHAnsi" w:cstheme="minorBidi"/>
          <w:kern w:val="2"/>
          <w:sz w:val="22"/>
          <w:szCs w:val="22"/>
          <w:lang w:eastAsia="en-AU"/>
          <w14:ligatures w14:val="standardContextual"/>
        </w:rPr>
      </w:pPr>
      <w:r>
        <w:tab/>
      </w:r>
      <w:hyperlink w:anchor="_Toc152249271" w:history="1">
        <w:r w:rsidRPr="00FA3C47">
          <w:rPr>
            <w:rStyle w:val="CharSectNo"/>
          </w:rPr>
          <w:t>15</w:t>
        </w:r>
        <w:r w:rsidRPr="009841C0">
          <w:tab/>
          <w:t>Suspension or cancellation of approval of approved scheme</w:t>
        </w:r>
        <w:r>
          <w:br/>
        </w:r>
        <w:r w:rsidRPr="009841C0">
          <w:t>New section 107 (1) (i)</w:t>
        </w:r>
        <w:r>
          <w:tab/>
        </w:r>
        <w:r>
          <w:fldChar w:fldCharType="begin"/>
        </w:r>
        <w:r>
          <w:instrText xml:space="preserve"> PAGEREF _Toc152249271 \h </w:instrText>
        </w:r>
        <w:r>
          <w:fldChar w:fldCharType="separate"/>
        </w:r>
        <w:r w:rsidR="00AE589A">
          <w:t>10</w:t>
        </w:r>
        <w:r>
          <w:fldChar w:fldCharType="end"/>
        </w:r>
      </w:hyperlink>
    </w:p>
    <w:p w14:paraId="14D9585E" w14:textId="1BD2E182" w:rsidR="00FA3C47" w:rsidRDefault="00FA3C47">
      <w:pPr>
        <w:pStyle w:val="TOC5"/>
        <w:rPr>
          <w:rFonts w:asciiTheme="minorHAnsi" w:eastAsiaTheme="minorEastAsia" w:hAnsiTheme="minorHAnsi" w:cstheme="minorBidi"/>
          <w:kern w:val="2"/>
          <w:sz w:val="22"/>
          <w:szCs w:val="22"/>
          <w:lang w:eastAsia="en-AU"/>
          <w14:ligatures w14:val="standardContextual"/>
        </w:rPr>
      </w:pPr>
      <w:r>
        <w:tab/>
      </w:r>
      <w:hyperlink w:anchor="_Toc152249272" w:history="1">
        <w:r w:rsidRPr="00D6629A">
          <w:t>16</w:t>
        </w:r>
        <w:r>
          <w:rPr>
            <w:rFonts w:asciiTheme="minorHAnsi" w:eastAsiaTheme="minorEastAsia" w:hAnsiTheme="minorHAnsi" w:cstheme="minorBidi"/>
            <w:kern w:val="2"/>
            <w:sz w:val="22"/>
            <w:szCs w:val="22"/>
            <w:lang w:eastAsia="en-AU"/>
            <w14:ligatures w14:val="standardContextual"/>
          </w:rPr>
          <w:tab/>
        </w:r>
        <w:r w:rsidRPr="00D6629A">
          <w:t>Section 127</w:t>
        </w:r>
        <w:r>
          <w:tab/>
        </w:r>
        <w:r>
          <w:fldChar w:fldCharType="begin"/>
        </w:r>
        <w:r>
          <w:instrText xml:space="preserve"> PAGEREF _Toc152249272 \h </w:instrText>
        </w:r>
        <w:r>
          <w:fldChar w:fldCharType="separate"/>
        </w:r>
        <w:r w:rsidR="00AE589A">
          <w:t>10</w:t>
        </w:r>
        <w:r>
          <w:fldChar w:fldCharType="end"/>
        </w:r>
      </w:hyperlink>
    </w:p>
    <w:p w14:paraId="711FD64D" w14:textId="04894C05" w:rsidR="00FA3C47" w:rsidRDefault="00FA3C47">
      <w:pPr>
        <w:pStyle w:val="TOC5"/>
        <w:rPr>
          <w:rFonts w:asciiTheme="minorHAnsi" w:eastAsiaTheme="minorEastAsia" w:hAnsiTheme="minorHAnsi" w:cstheme="minorBidi"/>
          <w:kern w:val="2"/>
          <w:sz w:val="22"/>
          <w:szCs w:val="22"/>
          <w:lang w:eastAsia="en-AU"/>
          <w14:ligatures w14:val="standardContextual"/>
        </w:rPr>
      </w:pPr>
      <w:r>
        <w:tab/>
      </w:r>
      <w:hyperlink w:anchor="_Toc152249273" w:history="1">
        <w:r w:rsidRPr="00D6629A">
          <w:t>17</w:t>
        </w:r>
        <w:r>
          <w:rPr>
            <w:rFonts w:asciiTheme="minorHAnsi" w:eastAsiaTheme="minorEastAsia" w:hAnsiTheme="minorHAnsi" w:cstheme="minorBidi"/>
            <w:kern w:val="2"/>
            <w:sz w:val="22"/>
            <w:szCs w:val="22"/>
            <w:lang w:eastAsia="en-AU"/>
            <w14:ligatures w14:val="standardContextual"/>
          </w:rPr>
          <w:tab/>
        </w:r>
        <w:r w:rsidRPr="00D6629A">
          <w:t>New division 6.6</w:t>
        </w:r>
        <w:r>
          <w:tab/>
        </w:r>
        <w:r>
          <w:fldChar w:fldCharType="begin"/>
        </w:r>
        <w:r>
          <w:instrText xml:space="preserve"> PAGEREF _Toc152249273 \h </w:instrText>
        </w:r>
        <w:r>
          <w:fldChar w:fldCharType="separate"/>
        </w:r>
        <w:r w:rsidR="00AE589A">
          <w:t>11</w:t>
        </w:r>
        <w:r>
          <w:fldChar w:fldCharType="end"/>
        </w:r>
      </w:hyperlink>
    </w:p>
    <w:p w14:paraId="6D6D451A" w14:textId="011202DF" w:rsidR="00FA3C47" w:rsidRDefault="00FA3C47">
      <w:pPr>
        <w:pStyle w:val="TOC5"/>
        <w:rPr>
          <w:rFonts w:asciiTheme="minorHAnsi" w:eastAsiaTheme="minorEastAsia" w:hAnsiTheme="minorHAnsi" w:cstheme="minorBidi"/>
          <w:kern w:val="2"/>
          <w:sz w:val="22"/>
          <w:szCs w:val="22"/>
          <w:lang w:eastAsia="en-AU"/>
          <w14:ligatures w14:val="standardContextual"/>
        </w:rPr>
      </w:pPr>
      <w:r>
        <w:tab/>
      </w:r>
      <w:hyperlink w:anchor="_Toc152249274" w:history="1">
        <w:r w:rsidRPr="00FA3C47">
          <w:rPr>
            <w:rStyle w:val="CharSectNo"/>
          </w:rPr>
          <w:t>18</w:t>
        </w:r>
        <w:r w:rsidRPr="009841C0">
          <w:tab/>
          <w:t>Energy efficiency certificates</w:t>
        </w:r>
        <w:r>
          <w:br/>
        </w:r>
        <w:r w:rsidRPr="009841C0">
          <w:t>Section 139C (2) and (3)</w:t>
        </w:r>
        <w:r>
          <w:tab/>
        </w:r>
        <w:r>
          <w:fldChar w:fldCharType="begin"/>
        </w:r>
        <w:r>
          <w:instrText xml:space="preserve"> PAGEREF _Toc152249274 \h </w:instrText>
        </w:r>
        <w:r>
          <w:fldChar w:fldCharType="separate"/>
        </w:r>
        <w:r w:rsidR="00AE589A">
          <w:t>12</w:t>
        </w:r>
        <w:r>
          <w:fldChar w:fldCharType="end"/>
        </w:r>
      </w:hyperlink>
    </w:p>
    <w:p w14:paraId="1400DD7A" w14:textId="487F8AE4" w:rsidR="00FA3C47" w:rsidRDefault="00FA3C47">
      <w:pPr>
        <w:pStyle w:val="TOC5"/>
        <w:rPr>
          <w:rFonts w:asciiTheme="minorHAnsi" w:eastAsiaTheme="minorEastAsia" w:hAnsiTheme="minorHAnsi" w:cstheme="minorBidi"/>
          <w:kern w:val="2"/>
          <w:sz w:val="22"/>
          <w:szCs w:val="22"/>
          <w:lang w:eastAsia="en-AU"/>
          <w14:ligatures w14:val="standardContextual"/>
        </w:rPr>
      </w:pPr>
      <w:r>
        <w:tab/>
      </w:r>
      <w:hyperlink w:anchor="_Toc152249275" w:history="1">
        <w:r w:rsidRPr="00D6629A">
          <w:t>19</w:t>
        </w:r>
        <w:r>
          <w:rPr>
            <w:rFonts w:asciiTheme="minorHAnsi" w:eastAsiaTheme="minorEastAsia" w:hAnsiTheme="minorHAnsi" w:cstheme="minorBidi"/>
            <w:kern w:val="2"/>
            <w:sz w:val="22"/>
            <w:szCs w:val="22"/>
            <w:lang w:eastAsia="en-AU"/>
            <w14:ligatures w14:val="standardContextual"/>
          </w:rPr>
          <w:tab/>
        </w:r>
        <w:r w:rsidRPr="00D6629A">
          <w:t xml:space="preserve">Dictionary, new definition of </w:t>
        </w:r>
        <w:r w:rsidRPr="00D6629A">
          <w:rPr>
            <w:i/>
          </w:rPr>
          <w:t>consumer representative</w:t>
        </w:r>
        <w:r>
          <w:tab/>
        </w:r>
        <w:r>
          <w:fldChar w:fldCharType="begin"/>
        </w:r>
        <w:r>
          <w:instrText xml:space="preserve"> PAGEREF _Toc152249275 \h </w:instrText>
        </w:r>
        <w:r>
          <w:fldChar w:fldCharType="separate"/>
        </w:r>
        <w:r w:rsidR="00AE589A">
          <w:t>13</w:t>
        </w:r>
        <w:r>
          <w:fldChar w:fldCharType="end"/>
        </w:r>
      </w:hyperlink>
    </w:p>
    <w:p w14:paraId="003D3B82" w14:textId="4E3F8DB3" w:rsidR="00FA3C47" w:rsidRDefault="00FA3C47">
      <w:pPr>
        <w:pStyle w:val="TOC5"/>
        <w:rPr>
          <w:rFonts w:asciiTheme="minorHAnsi" w:eastAsiaTheme="minorEastAsia" w:hAnsiTheme="minorHAnsi" w:cstheme="minorBidi"/>
          <w:kern w:val="2"/>
          <w:sz w:val="22"/>
          <w:szCs w:val="22"/>
          <w:lang w:eastAsia="en-AU"/>
          <w14:ligatures w14:val="standardContextual"/>
        </w:rPr>
      </w:pPr>
      <w:r>
        <w:tab/>
      </w:r>
      <w:hyperlink w:anchor="_Toc152249276" w:history="1">
        <w:r w:rsidRPr="00D6629A">
          <w:t>20</w:t>
        </w:r>
        <w:r>
          <w:rPr>
            <w:rFonts w:asciiTheme="minorHAnsi" w:eastAsiaTheme="minorEastAsia" w:hAnsiTheme="minorHAnsi" w:cstheme="minorBidi"/>
            <w:kern w:val="2"/>
            <w:sz w:val="22"/>
            <w:szCs w:val="22"/>
            <w:lang w:eastAsia="en-AU"/>
            <w14:ligatures w14:val="standardContextual"/>
          </w:rPr>
          <w:tab/>
        </w:r>
        <w:r w:rsidRPr="00D6629A">
          <w:t xml:space="preserve">Further amendments, mentions of </w:t>
        </w:r>
        <w:r w:rsidRPr="00D6629A">
          <w:rPr>
            <w:i/>
          </w:rPr>
          <w:t>territory planning authority</w:t>
        </w:r>
        <w:r>
          <w:tab/>
        </w:r>
        <w:r>
          <w:fldChar w:fldCharType="begin"/>
        </w:r>
        <w:r>
          <w:instrText xml:space="preserve"> PAGEREF _Toc152249276 \h </w:instrText>
        </w:r>
        <w:r>
          <w:fldChar w:fldCharType="separate"/>
        </w:r>
        <w:r w:rsidR="00AE589A">
          <w:t>13</w:t>
        </w:r>
        <w:r>
          <w:fldChar w:fldCharType="end"/>
        </w:r>
      </w:hyperlink>
    </w:p>
    <w:p w14:paraId="4820A7D1" w14:textId="623AD1F7" w:rsidR="00FA3C47" w:rsidRDefault="00FA3C47">
      <w:pPr>
        <w:pStyle w:val="TOC5"/>
        <w:rPr>
          <w:rFonts w:asciiTheme="minorHAnsi" w:eastAsiaTheme="minorEastAsia" w:hAnsiTheme="minorHAnsi" w:cstheme="minorBidi"/>
          <w:kern w:val="2"/>
          <w:sz w:val="22"/>
          <w:szCs w:val="22"/>
          <w:lang w:eastAsia="en-AU"/>
          <w14:ligatures w14:val="standardContextual"/>
        </w:rPr>
      </w:pPr>
      <w:r>
        <w:tab/>
      </w:r>
      <w:hyperlink w:anchor="_Toc152249277" w:history="1">
        <w:r w:rsidRPr="00D6629A">
          <w:t>21</w:t>
        </w:r>
        <w:r>
          <w:rPr>
            <w:rFonts w:asciiTheme="minorHAnsi" w:eastAsiaTheme="minorEastAsia" w:hAnsiTheme="minorHAnsi" w:cstheme="minorBidi"/>
            <w:kern w:val="2"/>
            <w:sz w:val="22"/>
            <w:szCs w:val="22"/>
            <w:lang w:eastAsia="en-AU"/>
            <w14:ligatures w14:val="standardContextual"/>
          </w:rPr>
          <w:tab/>
        </w:r>
        <w:r w:rsidRPr="00D6629A">
          <w:t xml:space="preserve">Further amendments, mentions of </w:t>
        </w:r>
        <w:r w:rsidRPr="00D6629A">
          <w:rPr>
            <w:i/>
          </w:rPr>
          <w:t>the authority</w:t>
        </w:r>
        <w:r>
          <w:tab/>
        </w:r>
        <w:r>
          <w:fldChar w:fldCharType="begin"/>
        </w:r>
        <w:r>
          <w:instrText xml:space="preserve"> PAGEREF _Toc152249277 \h </w:instrText>
        </w:r>
        <w:r>
          <w:fldChar w:fldCharType="separate"/>
        </w:r>
        <w:r w:rsidR="00AE589A">
          <w:t>14</w:t>
        </w:r>
        <w:r>
          <w:fldChar w:fldCharType="end"/>
        </w:r>
      </w:hyperlink>
    </w:p>
    <w:p w14:paraId="27D2E29B" w14:textId="636A690A" w:rsidR="00FA3C47" w:rsidRDefault="00FA3C47">
      <w:pPr>
        <w:pStyle w:val="TOC5"/>
        <w:rPr>
          <w:rFonts w:asciiTheme="minorHAnsi" w:eastAsiaTheme="minorEastAsia" w:hAnsiTheme="minorHAnsi" w:cstheme="minorBidi"/>
          <w:kern w:val="2"/>
          <w:sz w:val="22"/>
          <w:szCs w:val="22"/>
          <w:lang w:eastAsia="en-AU"/>
          <w14:ligatures w14:val="standardContextual"/>
        </w:rPr>
      </w:pPr>
      <w:r>
        <w:tab/>
      </w:r>
      <w:hyperlink w:anchor="_Toc152249278" w:history="1">
        <w:r w:rsidRPr="00D6629A">
          <w:t>22</w:t>
        </w:r>
        <w:r>
          <w:rPr>
            <w:rFonts w:asciiTheme="minorHAnsi" w:eastAsiaTheme="minorEastAsia" w:hAnsiTheme="minorHAnsi" w:cstheme="minorBidi"/>
            <w:kern w:val="2"/>
            <w:sz w:val="22"/>
            <w:szCs w:val="22"/>
            <w:lang w:eastAsia="en-AU"/>
            <w14:ligatures w14:val="standardContextual"/>
          </w:rPr>
          <w:tab/>
        </w:r>
        <w:r w:rsidRPr="00D6629A">
          <w:t xml:space="preserve">Further amendments, mentions of </w:t>
        </w:r>
        <w:r w:rsidRPr="00D6629A">
          <w:rPr>
            <w:i/>
          </w:rPr>
          <w:t>the authority’s</w:t>
        </w:r>
        <w:r>
          <w:tab/>
        </w:r>
        <w:r>
          <w:fldChar w:fldCharType="begin"/>
        </w:r>
        <w:r>
          <w:instrText xml:space="preserve"> PAGEREF _Toc152249278 \h </w:instrText>
        </w:r>
        <w:r>
          <w:fldChar w:fldCharType="separate"/>
        </w:r>
        <w:r w:rsidR="00AE589A">
          <w:t>14</w:t>
        </w:r>
        <w:r>
          <w:fldChar w:fldCharType="end"/>
        </w:r>
      </w:hyperlink>
    </w:p>
    <w:p w14:paraId="604C28D3" w14:textId="6A19A849" w:rsidR="00FA3C47" w:rsidRDefault="00546682">
      <w:pPr>
        <w:pStyle w:val="TOC2"/>
        <w:rPr>
          <w:rFonts w:asciiTheme="minorHAnsi" w:eastAsiaTheme="minorEastAsia" w:hAnsiTheme="minorHAnsi" w:cstheme="minorBidi"/>
          <w:b w:val="0"/>
          <w:kern w:val="2"/>
          <w:sz w:val="22"/>
          <w:szCs w:val="22"/>
          <w:lang w:eastAsia="en-AU"/>
          <w14:ligatures w14:val="standardContextual"/>
        </w:rPr>
      </w:pPr>
      <w:hyperlink w:anchor="_Toc152249279" w:history="1">
        <w:r w:rsidR="00FA3C47" w:rsidRPr="00D6629A">
          <w:t>Part 4</w:t>
        </w:r>
        <w:r w:rsidR="00FA3C47">
          <w:rPr>
            <w:rFonts w:asciiTheme="minorHAnsi" w:eastAsiaTheme="minorEastAsia" w:hAnsiTheme="minorHAnsi" w:cstheme="minorBidi"/>
            <w:b w:val="0"/>
            <w:kern w:val="2"/>
            <w:sz w:val="22"/>
            <w:szCs w:val="22"/>
            <w:lang w:eastAsia="en-AU"/>
            <w14:ligatures w14:val="standardContextual"/>
          </w:rPr>
          <w:tab/>
        </w:r>
        <w:r w:rsidR="00FA3C47" w:rsidRPr="00D6629A">
          <w:t>Building and Construction Industry (Security of Payment) Act 2009</w:t>
        </w:r>
        <w:r w:rsidR="00FA3C47" w:rsidRPr="00FA3C47">
          <w:rPr>
            <w:vanish/>
          </w:rPr>
          <w:tab/>
        </w:r>
        <w:r w:rsidR="00FA3C47" w:rsidRPr="00FA3C47">
          <w:rPr>
            <w:vanish/>
          </w:rPr>
          <w:fldChar w:fldCharType="begin"/>
        </w:r>
        <w:r w:rsidR="00FA3C47" w:rsidRPr="00FA3C47">
          <w:rPr>
            <w:vanish/>
          </w:rPr>
          <w:instrText xml:space="preserve"> PAGEREF _Toc152249279 \h </w:instrText>
        </w:r>
        <w:r w:rsidR="00FA3C47" w:rsidRPr="00FA3C47">
          <w:rPr>
            <w:vanish/>
          </w:rPr>
        </w:r>
        <w:r w:rsidR="00FA3C47" w:rsidRPr="00FA3C47">
          <w:rPr>
            <w:vanish/>
          </w:rPr>
          <w:fldChar w:fldCharType="separate"/>
        </w:r>
        <w:r w:rsidR="00AE589A">
          <w:rPr>
            <w:vanish/>
          </w:rPr>
          <w:t>15</w:t>
        </w:r>
        <w:r w:rsidR="00FA3C47" w:rsidRPr="00FA3C47">
          <w:rPr>
            <w:vanish/>
          </w:rPr>
          <w:fldChar w:fldCharType="end"/>
        </w:r>
      </w:hyperlink>
    </w:p>
    <w:p w14:paraId="64C722A8" w14:textId="0CC35754" w:rsidR="00FA3C47" w:rsidRDefault="00FA3C47">
      <w:pPr>
        <w:pStyle w:val="TOC5"/>
        <w:rPr>
          <w:rFonts w:asciiTheme="minorHAnsi" w:eastAsiaTheme="minorEastAsia" w:hAnsiTheme="minorHAnsi" w:cstheme="minorBidi"/>
          <w:kern w:val="2"/>
          <w:sz w:val="22"/>
          <w:szCs w:val="22"/>
          <w:lang w:eastAsia="en-AU"/>
          <w14:ligatures w14:val="standardContextual"/>
        </w:rPr>
      </w:pPr>
      <w:r>
        <w:tab/>
      </w:r>
      <w:hyperlink w:anchor="_Toc152249280" w:history="1">
        <w:r w:rsidRPr="00FA3C47">
          <w:rPr>
            <w:rStyle w:val="CharSectNo"/>
          </w:rPr>
          <w:t>23</w:t>
        </w:r>
        <w:r w:rsidRPr="009841C0">
          <w:tab/>
          <w:t xml:space="preserve">Meaning of </w:t>
        </w:r>
        <w:r w:rsidRPr="009E3844">
          <w:rPr>
            <w:rStyle w:val="charItals"/>
          </w:rPr>
          <w:t>construction work</w:t>
        </w:r>
        <w:r>
          <w:rPr>
            <w:rStyle w:val="charItals"/>
          </w:rPr>
          <w:br/>
        </w:r>
        <w:r w:rsidRPr="009841C0">
          <w:t xml:space="preserve">Section 7 (1), definition of </w:t>
        </w:r>
        <w:r w:rsidRPr="009E3844">
          <w:rPr>
            <w:rStyle w:val="charItals"/>
          </w:rPr>
          <w:t>construction work</w:t>
        </w:r>
        <w:r w:rsidRPr="009841C0">
          <w:t>, paragraph</w:t>
        </w:r>
        <w:r>
          <w:t> </w:t>
        </w:r>
        <w:r w:rsidRPr="009841C0">
          <w:t>(c)</w:t>
        </w:r>
        <w:r>
          <w:tab/>
        </w:r>
        <w:r>
          <w:fldChar w:fldCharType="begin"/>
        </w:r>
        <w:r>
          <w:instrText xml:space="preserve"> PAGEREF _Toc152249280 \h </w:instrText>
        </w:r>
        <w:r>
          <w:fldChar w:fldCharType="separate"/>
        </w:r>
        <w:r w:rsidR="00AE589A">
          <w:t>15</w:t>
        </w:r>
        <w:r>
          <w:fldChar w:fldCharType="end"/>
        </w:r>
      </w:hyperlink>
    </w:p>
    <w:p w14:paraId="46897879" w14:textId="62222CA2" w:rsidR="00FA3C47" w:rsidRDefault="00FA3C47">
      <w:pPr>
        <w:pStyle w:val="TOC5"/>
        <w:rPr>
          <w:rFonts w:asciiTheme="minorHAnsi" w:eastAsiaTheme="minorEastAsia" w:hAnsiTheme="minorHAnsi" w:cstheme="minorBidi"/>
          <w:kern w:val="2"/>
          <w:sz w:val="22"/>
          <w:szCs w:val="22"/>
          <w:lang w:eastAsia="en-AU"/>
          <w14:ligatures w14:val="standardContextual"/>
        </w:rPr>
      </w:pPr>
      <w:r>
        <w:tab/>
      </w:r>
      <w:hyperlink w:anchor="_Toc152249281" w:history="1">
        <w:r w:rsidRPr="00FA3C47">
          <w:rPr>
            <w:rStyle w:val="CharSectNo"/>
          </w:rPr>
          <w:t>24</w:t>
        </w:r>
        <w:r w:rsidRPr="009841C0">
          <w:tab/>
          <w:t>Right to progress payments</w:t>
        </w:r>
        <w:r>
          <w:br/>
        </w:r>
        <w:r w:rsidRPr="009841C0">
          <w:t>Section 10 (1)</w:t>
        </w:r>
        <w:r>
          <w:tab/>
        </w:r>
        <w:r>
          <w:fldChar w:fldCharType="begin"/>
        </w:r>
        <w:r>
          <w:instrText xml:space="preserve"> PAGEREF _Toc152249281 \h </w:instrText>
        </w:r>
        <w:r>
          <w:fldChar w:fldCharType="separate"/>
        </w:r>
        <w:r w:rsidR="00AE589A">
          <w:t>15</w:t>
        </w:r>
        <w:r>
          <w:fldChar w:fldCharType="end"/>
        </w:r>
      </w:hyperlink>
    </w:p>
    <w:p w14:paraId="22DF93F3" w14:textId="0BE0A352" w:rsidR="00FA3C47" w:rsidRDefault="00FA3C47">
      <w:pPr>
        <w:pStyle w:val="TOC5"/>
        <w:rPr>
          <w:rFonts w:asciiTheme="minorHAnsi" w:eastAsiaTheme="minorEastAsia" w:hAnsiTheme="minorHAnsi" w:cstheme="minorBidi"/>
          <w:kern w:val="2"/>
          <w:sz w:val="22"/>
          <w:szCs w:val="22"/>
          <w:lang w:eastAsia="en-AU"/>
          <w14:ligatures w14:val="standardContextual"/>
        </w:rPr>
      </w:pPr>
      <w:r>
        <w:tab/>
      </w:r>
      <w:hyperlink w:anchor="_Toc152249282" w:history="1">
        <w:r w:rsidRPr="00D6629A">
          <w:t>25</w:t>
        </w:r>
        <w:r>
          <w:rPr>
            <w:rFonts w:asciiTheme="minorHAnsi" w:eastAsiaTheme="minorEastAsia" w:hAnsiTheme="minorHAnsi" w:cstheme="minorBidi"/>
            <w:kern w:val="2"/>
            <w:sz w:val="22"/>
            <w:szCs w:val="22"/>
            <w:lang w:eastAsia="en-AU"/>
            <w14:ligatures w14:val="standardContextual"/>
          </w:rPr>
          <w:tab/>
        </w:r>
        <w:r w:rsidRPr="00D6629A">
          <w:t>Section 10 (2) (c)</w:t>
        </w:r>
        <w:r>
          <w:tab/>
        </w:r>
        <w:r>
          <w:fldChar w:fldCharType="begin"/>
        </w:r>
        <w:r>
          <w:instrText xml:space="preserve"> PAGEREF _Toc152249282 \h </w:instrText>
        </w:r>
        <w:r>
          <w:fldChar w:fldCharType="separate"/>
        </w:r>
        <w:r w:rsidR="00AE589A">
          <w:t>15</w:t>
        </w:r>
        <w:r>
          <w:fldChar w:fldCharType="end"/>
        </w:r>
      </w:hyperlink>
    </w:p>
    <w:p w14:paraId="763B8A85" w14:textId="5BC2EAB3" w:rsidR="00FA3C47" w:rsidRDefault="00FA3C47">
      <w:pPr>
        <w:pStyle w:val="TOC5"/>
        <w:rPr>
          <w:rFonts w:asciiTheme="minorHAnsi" w:eastAsiaTheme="minorEastAsia" w:hAnsiTheme="minorHAnsi" w:cstheme="minorBidi"/>
          <w:kern w:val="2"/>
          <w:sz w:val="22"/>
          <w:szCs w:val="22"/>
          <w:lang w:eastAsia="en-AU"/>
          <w14:ligatures w14:val="standardContextual"/>
        </w:rPr>
      </w:pPr>
      <w:r>
        <w:tab/>
      </w:r>
      <w:hyperlink w:anchor="_Toc152249283" w:history="1">
        <w:r w:rsidRPr="00D6629A">
          <w:t>26</w:t>
        </w:r>
        <w:r>
          <w:rPr>
            <w:rFonts w:asciiTheme="minorHAnsi" w:eastAsiaTheme="minorEastAsia" w:hAnsiTheme="minorHAnsi" w:cstheme="minorBidi"/>
            <w:kern w:val="2"/>
            <w:sz w:val="22"/>
            <w:szCs w:val="22"/>
            <w:lang w:eastAsia="en-AU"/>
            <w14:ligatures w14:val="standardContextual"/>
          </w:rPr>
          <w:tab/>
        </w:r>
        <w:r w:rsidRPr="00D6629A">
          <w:t>Section 10 (3)</w:t>
        </w:r>
        <w:r>
          <w:tab/>
        </w:r>
        <w:r>
          <w:fldChar w:fldCharType="begin"/>
        </w:r>
        <w:r>
          <w:instrText xml:space="preserve"> PAGEREF _Toc152249283 \h </w:instrText>
        </w:r>
        <w:r>
          <w:fldChar w:fldCharType="separate"/>
        </w:r>
        <w:r w:rsidR="00AE589A">
          <w:t>15</w:t>
        </w:r>
        <w:r>
          <w:fldChar w:fldCharType="end"/>
        </w:r>
      </w:hyperlink>
    </w:p>
    <w:p w14:paraId="653E07D3" w14:textId="41D7FCD0" w:rsidR="00FA3C47" w:rsidRDefault="00FA3C47">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52249284" w:history="1">
        <w:r w:rsidRPr="00FA3C47">
          <w:rPr>
            <w:rStyle w:val="CharSectNo"/>
          </w:rPr>
          <w:t>27</w:t>
        </w:r>
        <w:r w:rsidRPr="009841C0">
          <w:tab/>
          <w:t>Due date for payment</w:t>
        </w:r>
        <w:r>
          <w:br/>
        </w:r>
        <w:r w:rsidRPr="009841C0">
          <w:t>Section 13 (1)</w:t>
        </w:r>
        <w:r>
          <w:tab/>
        </w:r>
        <w:r>
          <w:fldChar w:fldCharType="begin"/>
        </w:r>
        <w:r>
          <w:instrText xml:space="preserve"> PAGEREF _Toc152249284 \h </w:instrText>
        </w:r>
        <w:r>
          <w:fldChar w:fldCharType="separate"/>
        </w:r>
        <w:r w:rsidR="00AE589A">
          <w:t>16</w:t>
        </w:r>
        <w:r>
          <w:fldChar w:fldCharType="end"/>
        </w:r>
      </w:hyperlink>
    </w:p>
    <w:p w14:paraId="17BF1F11" w14:textId="22CDA214" w:rsidR="00FA3C47" w:rsidRDefault="00FA3C47">
      <w:pPr>
        <w:pStyle w:val="TOC5"/>
        <w:rPr>
          <w:rFonts w:asciiTheme="minorHAnsi" w:eastAsiaTheme="minorEastAsia" w:hAnsiTheme="minorHAnsi" w:cstheme="minorBidi"/>
          <w:kern w:val="2"/>
          <w:sz w:val="22"/>
          <w:szCs w:val="22"/>
          <w:lang w:eastAsia="en-AU"/>
          <w14:ligatures w14:val="standardContextual"/>
        </w:rPr>
      </w:pPr>
      <w:r>
        <w:tab/>
      </w:r>
      <w:hyperlink w:anchor="_Toc152249285" w:history="1">
        <w:r w:rsidRPr="00FA3C47">
          <w:rPr>
            <w:rStyle w:val="CharSectNo"/>
          </w:rPr>
          <w:t>28</w:t>
        </w:r>
        <w:r w:rsidRPr="009841C0">
          <w:tab/>
          <w:t>Payment claim</w:t>
        </w:r>
        <w:r>
          <w:br/>
        </w:r>
        <w:r w:rsidRPr="009841C0">
          <w:t>New section 15 (3A)</w:t>
        </w:r>
        <w:r>
          <w:tab/>
        </w:r>
        <w:r>
          <w:fldChar w:fldCharType="begin"/>
        </w:r>
        <w:r>
          <w:instrText xml:space="preserve"> PAGEREF _Toc152249285 \h </w:instrText>
        </w:r>
        <w:r>
          <w:fldChar w:fldCharType="separate"/>
        </w:r>
        <w:r w:rsidR="00AE589A">
          <w:t>16</w:t>
        </w:r>
        <w:r>
          <w:fldChar w:fldCharType="end"/>
        </w:r>
      </w:hyperlink>
    </w:p>
    <w:p w14:paraId="1A179ADB" w14:textId="23C42829" w:rsidR="00FA3C47" w:rsidRDefault="00FA3C47">
      <w:pPr>
        <w:pStyle w:val="TOC5"/>
        <w:rPr>
          <w:rFonts w:asciiTheme="minorHAnsi" w:eastAsiaTheme="minorEastAsia" w:hAnsiTheme="minorHAnsi" w:cstheme="minorBidi"/>
          <w:kern w:val="2"/>
          <w:sz w:val="22"/>
          <w:szCs w:val="22"/>
          <w:lang w:eastAsia="en-AU"/>
          <w14:ligatures w14:val="standardContextual"/>
        </w:rPr>
      </w:pPr>
      <w:r>
        <w:tab/>
      </w:r>
      <w:hyperlink w:anchor="_Toc152249286" w:history="1">
        <w:r w:rsidRPr="00D6629A">
          <w:t>29</w:t>
        </w:r>
        <w:r>
          <w:rPr>
            <w:rFonts w:asciiTheme="minorHAnsi" w:eastAsiaTheme="minorEastAsia" w:hAnsiTheme="minorHAnsi" w:cstheme="minorBidi"/>
            <w:kern w:val="2"/>
            <w:sz w:val="22"/>
            <w:szCs w:val="22"/>
            <w:lang w:eastAsia="en-AU"/>
            <w14:ligatures w14:val="standardContextual"/>
          </w:rPr>
          <w:tab/>
        </w:r>
        <w:r w:rsidRPr="00D6629A">
          <w:rPr>
            <w:lang w:eastAsia="en-AU"/>
          </w:rPr>
          <w:t>Section 15 (4)</w:t>
        </w:r>
        <w:r>
          <w:tab/>
        </w:r>
        <w:r>
          <w:fldChar w:fldCharType="begin"/>
        </w:r>
        <w:r>
          <w:instrText xml:space="preserve"> PAGEREF _Toc152249286 \h </w:instrText>
        </w:r>
        <w:r>
          <w:fldChar w:fldCharType="separate"/>
        </w:r>
        <w:r w:rsidR="00AE589A">
          <w:t>16</w:t>
        </w:r>
        <w:r>
          <w:fldChar w:fldCharType="end"/>
        </w:r>
      </w:hyperlink>
    </w:p>
    <w:p w14:paraId="169C8892" w14:textId="0D9A5CDA" w:rsidR="00FA3C47" w:rsidRDefault="00FA3C47">
      <w:pPr>
        <w:pStyle w:val="TOC5"/>
        <w:rPr>
          <w:rFonts w:asciiTheme="minorHAnsi" w:eastAsiaTheme="minorEastAsia" w:hAnsiTheme="minorHAnsi" w:cstheme="minorBidi"/>
          <w:kern w:val="2"/>
          <w:sz w:val="22"/>
          <w:szCs w:val="22"/>
          <w:lang w:eastAsia="en-AU"/>
          <w14:ligatures w14:val="standardContextual"/>
        </w:rPr>
      </w:pPr>
      <w:r>
        <w:tab/>
      </w:r>
      <w:hyperlink w:anchor="_Toc152249287" w:history="1">
        <w:r w:rsidRPr="00D6629A">
          <w:t>30</w:t>
        </w:r>
        <w:r>
          <w:rPr>
            <w:rFonts w:asciiTheme="minorHAnsi" w:eastAsiaTheme="minorEastAsia" w:hAnsiTheme="minorHAnsi" w:cstheme="minorBidi"/>
            <w:kern w:val="2"/>
            <w:sz w:val="22"/>
            <w:szCs w:val="22"/>
            <w:lang w:eastAsia="en-AU"/>
            <w14:ligatures w14:val="standardContextual"/>
          </w:rPr>
          <w:tab/>
        </w:r>
        <w:r w:rsidRPr="00D6629A">
          <w:t>Section 15 (5)</w:t>
        </w:r>
        <w:r>
          <w:tab/>
        </w:r>
        <w:r>
          <w:fldChar w:fldCharType="begin"/>
        </w:r>
        <w:r>
          <w:instrText xml:space="preserve"> PAGEREF _Toc152249287 \h </w:instrText>
        </w:r>
        <w:r>
          <w:fldChar w:fldCharType="separate"/>
        </w:r>
        <w:r w:rsidR="00AE589A">
          <w:t>17</w:t>
        </w:r>
        <w:r>
          <w:fldChar w:fldCharType="end"/>
        </w:r>
      </w:hyperlink>
    </w:p>
    <w:p w14:paraId="0E3007AF" w14:textId="0A818EDD" w:rsidR="00FA3C47" w:rsidRDefault="00FA3C47">
      <w:pPr>
        <w:pStyle w:val="TOC5"/>
        <w:rPr>
          <w:rFonts w:asciiTheme="minorHAnsi" w:eastAsiaTheme="minorEastAsia" w:hAnsiTheme="minorHAnsi" w:cstheme="minorBidi"/>
          <w:kern w:val="2"/>
          <w:sz w:val="22"/>
          <w:szCs w:val="22"/>
          <w:lang w:eastAsia="en-AU"/>
          <w14:ligatures w14:val="standardContextual"/>
        </w:rPr>
      </w:pPr>
      <w:r>
        <w:tab/>
      </w:r>
      <w:hyperlink w:anchor="_Toc152249288" w:history="1">
        <w:r w:rsidRPr="00D6629A">
          <w:t>31</w:t>
        </w:r>
        <w:r>
          <w:rPr>
            <w:rFonts w:asciiTheme="minorHAnsi" w:eastAsiaTheme="minorEastAsia" w:hAnsiTheme="minorHAnsi" w:cstheme="minorBidi"/>
            <w:kern w:val="2"/>
            <w:sz w:val="22"/>
            <w:szCs w:val="22"/>
            <w:lang w:eastAsia="en-AU"/>
            <w14:ligatures w14:val="standardContextual"/>
          </w:rPr>
          <w:tab/>
        </w:r>
        <w:r w:rsidRPr="00D6629A">
          <w:t>Section 15 (6)</w:t>
        </w:r>
        <w:r>
          <w:tab/>
        </w:r>
        <w:r>
          <w:fldChar w:fldCharType="begin"/>
        </w:r>
        <w:r>
          <w:instrText xml:space="preserve"> PAGEREF _Toc152249288 \h </w:instrText>
        </w:r>
        <w:r>
          <w:fldChar w:fldCharType="separate"/>
        </w:r>
        <w:r w:rsidR="00AE589A">
          <w:t>17</w:t>
        </w:r>
        <w:r>
          <w:fldChar w:fldCharType="end"/>
        </w:r>
      </w:hyperlink>
    </w:p>
    <w:p w14:paraId="63A3725B" w14:textId="50229117" w:rsidR="00FA3C47" w:rsidRDefault="00FA3C47">
      <w:pPr>
        <w:pStyle w:val="TOC5"/>
        <w:rPr>
          <w:rFonts w:asciiTheme="minorHAnsi" w:eastAsiaTheme="minorEastAsia" w:hAnsiTheme="minorHAnsi" w:cstheme="minorBidi"/>
          <w:kern w:val="2"/>
          <w:sz w:val="22"/>
          <w:szCs w:val="22"/>
          <w:lang w:eastAsia="en-AU"/>
          <w14:ligatures w14:val="standardContextual"/>
        </w:rPr>
      </w:pPr>
      <w:r>
        <w:tab/>
      </w:r>
      <w:hyperlink w:anchor="_Toc152249289" w:history="1">
        <w:r w:rsidRPr="00D6629A">
          <w:t>32</w:t>
        </w:r>
        <w:r>
          <w:rPr>
            <w:rFonts w:asciiTheme="minorHAnsi" w:eastAsiaTheme="minorEastAsia" w:hAnsiTheme="minorHAnsi" w:cstheme="minorBidi"/>
            <w:kern w:val="2"/>
            <w:sz w:val="22"/>
            <w:szCs w:val="22"/>
            <w:lang w:eastAsia="en-AU"/>
            <w14:ligatures w14:val="standardContextual"/>
          </w:rPr>
          <w:tab/>
        </w:r>
        <w:r w:rsidRPr="00D6629A">
          <w:t>Dictionary, note 2</w:t>
        </w:r>
        <w:r>
          <w:tab/>
        </w:r>
        <w:r>
          <w:fldChar w:fldCharType="begin"/>
        </w:r>
        <w:r>
          <w:instrText xml:space="preserve"> PAGEREF _Toc152249289 \h </w:instrText>
        </w:r>
        <w:r>
          <w:fldChar w:fldCharType="separate"/>
        </w:r>
        <w:r w:rsidR="00AE589A">
          <w:t>17</w:t>
        </w:r>
        <w:r>
          <w:fldChar w:fldCharType="end"/>
        </w:r>
      </w:hyperlink>
    </w:p>
    <w:p w14:paraId="1066E63A" w14:textId="37F82194" w:rsidR="00FA3C47" w:rsidRDefault="00546682">
      <w:pPr>
        <w:pStyle w:val="TOC2"/>
        <w:rPr>
          <w:rFonts w:asciiTheme="minorHAnsi" w:eastAsiaTheme="minorEastAsia" w:hAnsiTheme="minorHAnsi" w:cstheme="minorBidi"/>
          <w:b w:val="0"/>
          <w:kern w:val="2"/>
          <w:sz w:val="22"/>
          <w:szCs w:val="22"/>
          <w:lang w:eastAsia="en-AU"/>
          <w14:ligatures w14:val="standardContextual"/>
        </w:rPr>
      </w:pPr>
      <w:hyperlink w:anchor="_Toc152249290" w:history="1">
        <w:r w:rsidR="00FA3C47" w:rsidRPr="00D6629A">
          <w:t>Part 5</w:t>
        </w:r>
        <w:r w:rsidR="00FA3C47">
          <w:rPr>
            <w:rFonts w:asciiTheme="minorHAnsi" w:eastAsiaTheme="minorEastAsia" w:hAnsiTheme="minorHAnsi" w:cstheme="minorBidi"/>
            <w:b w:val="0"/>
            <w:kern w:val="2"/>
            <w:sz w:val="22"/>
            <w:szCs w:val="22"/>
            <w:lang w:eastAsia="en-AU"/>
            <w14:ligatures w14:val="standardContextual"/>
          </w:rPr>
          <w:tab/>
        </w:r>
        <w:r w:rsidR="00FA3C47" w:rsidRPr="00D6629A">
          <w:t>Building (General) Regulation 2008</w:t>
        </w:r>
        <w:r w:rsidR="00FA3C47" w:rsidRPr="00FA3C47">
          <w:rPr>
            <w:vanish/>
          </w:rPr>
          <w:tab/>
        </w:r>
        <w:r w:rsidR="00FA3C47" w:rsidRPr="00FA3C47">
          <w:rPr>
            <w:vanish/>
          </w:rPr>
          <w:fldChar w:fldCharType="begin"/>
        </w:r>
        <w:r w:rsidR="00FA3C47" w:rsidRPr="00FA3C47">
          <w:rPr>
            <w:vanish/>
          </w:rPr>
          <w:instrText xml:space="preserve"> PAGEREF _Toc152249290 \h </w:instrText>
        </w:r>
        <w:r w:rsidR="00FA3C47" w:rsidRPr="00FA3C47">
          <w:rPr>
            <w:vanish/>
          </w:rPr>
        </w:r>
        <w:r w:rsidR="00FA3C47" w:rsidRPr="00FA3C47">
          <w:rPr>
            <w:vanish/>
          </w:rPr>
          <w:fldChar w:fldCharType="separate"/>
        </w:r>
        <w:r w:rsidR="00AE589A">
          <w:rPr>
            <w:vanish/>
          </w:rPr>
          <w:t>18</w:t>
        </w:r>
        <w:r w:rsidR="00FA3C47" w:rsidRPr="00FA3C47">
          <w:rPr>
            <w:vanish/>
          </w:rPr>
          <w:fldChar w:fldCharType="end"/>
        </w:r>
      </w:hyperlink>
    </w:p>
    <w:p w14:paraId="569AF864" w14:textId="4DB998CD" w:rsidR="00FA3C47" w:rsidRDefault="00FA3C47">
      <w:pPr>
        <w:pStyle w:val="TOC5"/>
        <w:rPr>
          <w:rFonts w:asciiTheme="minorHAnsi" w:eastAsiaTheme="minorEastAsia" w:hAnsiTheme="minorHAnsi" w:cstheme="minorBidi"/>
          <w:kern w:val="2"/>
          <w:sz w:val="22"/>
          <w:szCs w:val="22"/>
          <w:lang w:eastAsia="en-AU"/>
          <w14:ligatures w14:val="standardContextual"/>
        </w:rPr>
      </w:pPr>
      <w:r>
        <w:tab/>
      </w:r>
      <w:hyperlink w:anchor="_Toc152249291" w:history="1">
        <w:r w:rsidRPr="00FA3C47">
          <w:rPr>
            <w:rStyle w:val="CharSectNo"/>
          </w:rPr>
          <w:t>33</w:t>
        </w:r>
        <w:r w:rsidRPr="009E3844">
          <w:rPr>
            <w:rStyle w:val="charItals"/>
            <w:i w:val="0"/>
          </w:rPr>
          <w:tab/>
        </w:r>
        <w:r w:rsidRPr="009841C0">
          <w:t xml:space="preserve">General requirements for plans—Act, s 27 (1) (a) </w:t>
        </w:r>
        <w:r>
          <w:br/>
        </w:r>
        <w:r w:rsidRPr="009841C0">
          <w:t xml:space="preserve">Section 16 (3), definitions of </w:t>
        </w:r>
        <w:r w:rsidRPr="009E3844">
          <w:rPr>
            <w:rStyle w:val="charItals"/>
          </w:rPr>
          <w:t>stormwater system</w:t>
        </w:r>
        <w:r w:rsidRPr="00086C96">
          <w:t>,</w:t>
        </w:r>
        <w:r w:rsidRPr="009E3844">
          <w:rPr>
            <w:rStyle w:val="charItals"/>
          </w:rPr>
          <w:t xml:space="preserve"> utility service </w:t>
        </w:r>
        <w:r w:rsidRPr="009841C0">
          <w:t xml:space="preserve">and </w:t>
        </w:r>
        <w:r w:rsidRPr="009E3844">
          <w:rPr>
            <w:rStyle w:val="charItals"/>
          </w:rPr>
          <w:t>water main</w:t>
        </w:r>
        <w:r>
          <w:tab/>
        </w:r>
        <w:r>
          <w:fldChar w:fldCharType="begin"/>
        </w:r>
        <w:r>
          <w:instrText xml:space="preserve"> PAGEREF _Toc152249291 \h </w:instrText>
        </w:r>
        <w:r>
          <w:fldChar w:fldCharType="separate"/>
        </w:r>
        <w:r w:rsidR="00AE589A">
          <w:t>18</w:t>
        </w:r>
        <w:r>
          <w:fldChar w:fldCharType="end"/>
        </w:r>
      </w:hyperlink>
    </w:p>
    <w:p w14:paraId="1237EC72" w14:textId="6B4C9F03" w:rsidR="00FA3C47" w:rsidRDefault="00FA3C47">
      <w:pPr>
        <w:pStyle w:val="TOC5"/>
        <w:rPr>
          <w:rFonts w:asciiTheme="minorHAnsi" w:eastAsiaTheme="minorEastAsia" w:hAnsiTheme="minorHAnsi" w:cstheme="minorBidi"/>
          <w:kern w:val="2"/>
          <w:sz w:val="22"/>
          <w:szCs w:val="22"/>
          <w:lang w:eastAsia="en-AU"/>
          <w14:ligatures w14:val="standardContextual"/>
        </w:rPr>
      </w:pPr>
      <w:r>
        <w:tab/>
      </w:r>
      <w:hyperlink w:anchor="_Toc152249292" w:history="1">
        <w:r w:rsidRPr="00FA3C47">
          <w:rPr>
            <w:rStyle w:val="CharSectNo"/>
          </w:rPr>
          <w:t>34</w:t>
        </w:r>
        <w:r w:rsidRPr="009E3844">
          <w:rPr>
            <w:rStyle w:val="charItals"/>
            <w:i w:val="0"/>
          </w:rPr>
          <w:tab/>
        </w:r>
        <w:r w:rsidRPr="009841C0">
          <w:t xml:space="preserve">General requirements for plans—Act, s 63A </w:t>
        </w:r>
        <w:r>
          <w:br/>
        </w:r>
        <w:r w:rsidRPr="009841C0">
          <w:t xml:space="preserve">Section 36A (3), definitions of </w:t>
        </w:r>
        <w:r w:rsidRPr="009E3844">
          <w:rPr>
            <w:rStyle w:val="charItals"/>
          </w:rPr>
          <w:t>stormwater system</w:t>
        </w:r>
        <w:r w:rsidRPr="00086C96">
          <w:t>,</w:t>
        </w:r>
        <w:r w:rsidRPr="009E3844">
          <w:rPr>
            <w:rStyle w:val="charItals"/>
          </w:rPr>
          <w:t xml:space="preserve"> utility service </w:t>
        </w:r>
        <w:r w:rsidRPr="009841C0">
          <w:t xml:space="preserve">and </w:t>
        </w:r>
        <w:r w:rsidRPr="009E3844">
          <w:rPr>
            <w:rStyle w:val="charItals"/>
          </w:rPr>
          <w:t>water main</w:t>
        </w:r>
        <w:r>
          <w:tab/>
        </w:r>
        <w:r>
          <w:fldChar w:fldCharType="begin"/>
        </w:r>
        <w:r>
          <w:instrText xml:space="preserve"> PAGEREF _Toc152249292 \h </w:instrText>
        </w:r>
        <w:r>
          <w:fldChar w:fldCharType="separate"/>
        </w:r>
        <w:r w:rsidR="00AE589A">
          <w:t>18</w:t>
        </w:r>
        <w:r>
          <w:fldChar w:fldCharType="end"/>
        </w:r>
      </w:hyperlink>
    </w:p>
    <w:p w14:paraId="06769C45" w14:textId="715F2994" w:rsidR="00FA3C47" w:rsidRDefault="00FA3C47">
      <w:pPr>
        <w:pStyle w:val="TOC5"/>
        <w:rPr>
          <w:rFonts w:asciiTheme="minorHAnsi" w:eastAsiaTheme="minorEastAsia" w:hAnsiTheme="minorHAnsi" w:cstheme="minorBidi"/>
          <w:kern w:val="2"/>
          <w:sz w:val="22"/>
          <w:szCs w:val="22"/>
          <w:lang w:eastAsia="en-AU"/>
          <w14:ligatures w14:val="standardContextual"/>
        </w:rPr>
      </w:pPr>
      <w:r>
        <w:tab/>
      </w:r>
      <w:hyperlink w:anchor="_Toc152249293" w:history="1">
        <w:r w:rsidRPr="00D6629A">
          <w:t>35</w:t>
        </w:r>
        <w:r>
          <w:rPr>
            <w:rFonts w:asciiTheme="minorHAnsi" w:eastAsiaTheme="minorEastAsia" w:hAnsiTheme="minorHAnsi" w:cstheme="minorBidi"/>
            <w:kern w:val="2"/>
            <w:sz w:val="22"/>
            <w:szCs w:val="22"/>
            <w:lang w:eastAsia="en-AU"/>
            <w14:ligatures w14:val="standardContextual"/>
          </w:rPr>
          <w:tab/>
        </w:r>
        <w:r w:rsidRPr="00D6629A">
          <w:t>Dictionary, new definitions</w:t>
        </w:r>
        <w:r>
          <w:tab/>
        </w:r>
        <w:r>
          <w:fldChar w:fldCharType="begin"/>
        </w:r>
        <w:r>
          <w:instrText xml:space="preserve"> PAGEREF _Toc152249293 \h </w:instrText>
        </w:r>
        <w:r>
          <w:fldChar w:fldCharType="separate"/>
        </w:r>
        <w:r w:rsidR="00AE589A">
          <w:t>18</w:t>
        </w:r>
        <w:r>
          <w:fldChar w:fldCharType="end"/>
        </w:r>
      </w:hyperlink>
    </w:p>
    <w:p w14:paraId="0F55C827" w14:textId="4A40449C" w:rsidR="00FA3C47" w:rsidRDefault="00546682">
      <w:pPr>
        <w:pStyle w:val="TOC2"/>
        <w:rPr>
          <w:rFonts w:asciiTheme="minorHAnsi" w:eastAsiaTheme="minorEastAsia" w:hAnsiTheme="minorHAnsi" w:cstheme="minorBidi"/>
          <w:b w:val="0"/>
          <w:kern w:val="2"/>
          <w:sz w:val="22"/>
          <w:szCs w:val="22"/>
          <w:lang w:eastAsia="en-AU"/>
          <w14:ligatures w14:val="standardContextual"/>
        </w:rPr>
      </w:pPr>
      <w:hyperlink w:anchor="_Toc152249294" w:history="1">
        <w:r w:rsidR="00FA3C47" w:rsidRPr="00D6629A">
          <w:t>Part 6</w:t>
        </w:r>
        <w:r w:rsidR="00FA3C47">
          <w:rPr>
            <w:rFonts w:asciiTheme="minorHAnsi" w:eastAsiaTheme="minorEastAsia" w:hAnsiTheme="minorHAnsi" w:cstheme="minorBidi"/>
            <w:b w:val="0"/>
            <w:kern w:val="2"/>
            <w:sz w:val="22"/>
            <w:szCs w:val="22"/>
            <w:lang w:eastAsia="en-AU"/>
            <w14:ligatures w14:val="standardContextual"/>
          </w:rPr>
          <w:tab/>
        </w:r>
        <w:r w:rsidR="00FA3C47" w:rsidRPr="00D6629A">
          <w:t>Construction Occupations (Licensing) Act 2004</w:t>
        </w:r>
        <w:r w:rsidR="00FA3C47" w:rsidRPr="00FA3C47">
          <w:rPr>
            <w:vanish/>
          </w:rPr>
          <w:tab/>
        </w:r>
        <w:r w:rsidR="00FA3C47" w:rsidRPr="00FA3C47">
          <w:rPr>
            <w:vanish/>
          </w:rPr>
          <w:fldChar w:fldCharType="begin"/>
        </w:r>
        <w:r w:rsidR="00FA3C47" w:rsidRPr="00FA3C47">
          <w:rPr>
            <w:vanish/>
          </w:rPr>
          <w:instrText xml:space="preserve"> PAGEREF _Toc152249294 \h </w:instrText>
        </w:r>
        <w:r w:rsidR="00FA3C47" w:rsidRPr="00FA3C47">
          <w:rPr>
            <w:vanish/>
          </w:rPr>
        </w:r>
        <w:r w:rsidR="00FA3C47" w:rsidRPr="00FA3C47">
          <w:rPr>
            <w:vanish/>
          </w:rPr>
          <w:fldChar w:fldCharType="separate"/>
        </w:r>
        <w:r w:rsidR="00AE589A">
          <w:rPr>
            <w:vanish/>
          </w:rPr>
          <w:t>19</w:t>
        </w:r>
        <w:r w:rsidR="00FA3C47" w:rsidRPr="00FA3C47">
          <w:rPr>
            <w:vanish/>
          </w:rPr>
          <w:fldChar w:fldCharType="end"/>
        </w:r>
      </w:hyperlink>
    </w:p>
    <w:p w14:paraId="68EC45C6" w14:textId="550DA0A8" w:rsidR="00FA3C47" w:rsidRDefault="00FA3C47">
      <w:pPr>
        <w:pStyle w:val="TOC5"/>
        <w:rPr>
          <w:rFonts w:asciiTheme="minorHAnsi" w:eastAsiaTheme="minorEastAsia" w:hAnsiTheme="minorHAnsi" w:cstheme="minorBidi"/>
          <w:kern w:val="2"/>
          <w:sz w:val="22"/>
          <w:szCs w:val="22"/>
          <w:lang w:eastAsia="en-AU"/>
          <w14:ligatures w14:val="standardContextual"/>
        </w:rPr>
      </w:pPr>
      <w:r>
        <w:tab/>
      </w:r>
      <w:hyperlink w:anchor="_Toc152249295" w:history="1">
        <w:r w:rsidRPr="00FA3C47">
          <w:rPr>
            <w:rStyle w:val="CharSectNo"/>
          </w:rPr>
          <w:t>36</w:t>
        </w:r>
        <w:r w:rsidRPr="009E3844">
          <w:rPr>
            <w:rStyle w:val="charItals"/>
            <w:i w:val="0"/>
          </w:rPr>
          <w:tab/>
        </w:r>
        <w:r w:rsidRPr="009841C0">
          <w:t xml:space="preserve">What is a </w:t>
        </w:r>
        <w:r w:rsidRPr="009E3844">
          <w:rPr>
            <w:rStyle w:val="charItals"/>
          </w:rPr>
          <w:t>gasfitter</w:t>
        </w:r>
        <w:r w:rsidRPr="009841C0">
          <w:t>?</w:t>
        </w:r>
        <w:r>
          <w:br/>
        </w:r>
        <w:r w:rsidRPr="009841C0">
          <w:t xml:space="preserve">Section 12 (3), definition of </w:t>
        </w:r>
        <w:r w:rsidRPr="009E3844">
          <w:rPr>
            <w:rStyle w:val="charItals"/>
          </w:rPr>
          <w:t>gasfitting work</w:t>
        </w:r>
        <w:r>
          <w:tab/>
        </w:r>
        <w:r>
          <w:fldChar w:fldCharType="begin"/>
        </w:r>
        <w:r>
          <w:instrText xml:space="preserve"> PAGEREF _Toc152249295 \h </w:instrText>
        </w:r>
        <w:r>
          <w:fldChar w:fldCharType="separate"/>
        </w:r>
        <w:r w:rsidR="00AE589A">
          <w:t>19</w:t>
        </w:r>
        <w:r>
          <w:fldChar w:fldCharType="end"/>
        </w:r>
      </w:hyperlink>
    </w:p>
    <w:p w14:paraId="4B3DB351" w14:textId="5547C14F" w:rsidR="00FA3C47" w:rsidRDefault="00FA3C47">
      <w:pPr>
        <w:pStyle w:val="TOC5"/>
        <w:rPr>
          <w:rFonts w:asciiTheme="minorHAnsi" w:eastAsiaTheme="minorEastAsia" w:hAnsiTheme="minorHAnsi" w:cstheme="minorBidi"/>
          <w:kern w:val="2"/>
          <w:sz w:val="22"/>
          <w:szCs w:val="22"/>
          <w:lang w:eastAsia="en-AU"/>
          <w14:ligatures w14:val="standardContextual"/>
        </w:rPr>
      </w:pPr>
      <w:r>
        <w:tab/>
      </w:r>
      <w:hyperlink w:anchor="_Toc152249296" w:history="1">
        <w:r w:rsidRPr="00FA3C47">
          <w:rPr>
            <w:rStyle w:val="CharSectNo"/>
          </w:rPr>
          <w:t>37</w:t>
        </w:r>
        <w:r w:rsidRPr="009841C0">
          <w:tab/>
          <w:t>Licence conditions</w:t>
        </w:r>
        <w:r>
          <w:br/>
        </w:r>
        <w:r w:rsidRPr="009841C0">
          <w:t>Section 21 (2) and (3)</w:t>
        </w:r>
        <w:r>
          <w:tab/>
        </w:r>
        <w:r>
          <w:fldChar w:fldCharType="begin"/>
        </w:r>
        <w:r>
          <w:instrText xml:space="preserve"> PAGEREF _Toc152249296 \h </w:instrText>
        </w:r>
        <w:r>
          <w:fldChar w:fldCharType="separate"/>
        </w:r>
        <w:r w:rsidR="00AE589A">
          <w:t>19</w:t>
        </w:r>
        <w:r>
          <w:fldChar w:fldCharType="end"/>
        </w:r>
      </w:hyperlink>
    </w:p>
    <w:p w14:paraId="191503F8" w14:textId="3D1DFED4" w:rsidR="00FA3C47" w:rsidRDefault="00FA3C47">
      <w:pPr>
        <w:pStyle w:val="TOC5"/>
        <w:rPr>
          <w:rFonts w:asciiTheme="minorHAnsi" w:eastAsiaTheme="minorEastAsia" w:hAnsiTheme="minorHAnsi" w:cstheme="minorBidi"/>
          <w:kern w:val="2"/>
          <w:sz w:val="22"/>
          <w:szCs w:val="22"/>
          <w:lang w:eastAsia="en-AU"/>
          <w14:ligatures w14:val="standardContextual"/>
        </w:rPr>
      </w:pPr>
      <w:r>
        <w:tab/>
      </w:r>
      <w:hyperlink w:anchor="_Toc152249297" w:history="1">
        <w:r w:rsidRPr="00FA3C47">
          <w:rPr>
            <w:rStyle w:val="CharSectNo"/>
          </w:rPr>
          <w:t>38</w:t>
        </w:r>
        <w:r w:rsidRPr="009841C0">
          <w:tab/>
          <w:t>Establishment of advisory boards</w:t>
        </w:r>
        <w:r>
          <w:br/>
        </w:r>
        <w:r w:rsidRPr="009841C0">
          <w:t>Section 114 (1)</w:t>
        </w:r>
        <w:r>
          <w:tab/>
        </w:r>
        <w:r>
          <w:fldChar w:fldCharType="begin"/>
        </w:r>
        <w:r>
          <w:instrText xml:space="preserve"> PAGEREF _Toc152249297 \h </w:instrText>
        </w:r>
        <w:r>
          <w:fldChar w:fldCharType="separate"/>
        </w:r>
        <w:r w:rsidR="00AE589A">
          <w:t>19</w:t>
        </w:r>
        <w:r>
          <w:fldChar w:fldCharType="end"/>
        </w:r>
      </w:hyperlink>
    </w:p>
    <w:p w14:paraId="5645F6E4" w14:textId="53BA47C4" w:rsidR="00FA3C47" w:rsidRDefault="00FA3C47">
      <w:pPr>
        <w:pStyle w:val="TOC5"/>
        <w:rPr>
          <w:rFonts w:asciiTheme="minorHAnsi" w:eastAsiaTheme="minorEastAsia" w:hAnsiTheme="minorHAnsi" w:cstheme="minorBidi"/>
          <w:kern w:val="2"/>
          <w:sz w:val="22"/>
          <w:szCs w:val="22"/>
          <w:lang w:eastAsia="en-AU"/>
          <w14:ligatures w14:val="standardContextual"/>
        </w:rPr>
      </w:pPr>
      <w:r>
        <w:tab/>
      </w:r>
      <w:hyperlink w:anchor="_Toc152249298" w:history="1">
        <w:r w:rsidRPr="00D6629A">
          <w:t>39</w:t>
        </w:r>
        <w:r>
          <w:rPr>
            <w:rFonts w:asciiTheme="minorHAnsi" w:eastAsiaTheme="minorEastAsia" w:hAnsiTheme="minorHAnsi" w:cstheme="minorBidi"/>
            <w:kern w:val="2"/>
            <w:sz w:val="22"/>
            <w:szCs w:val="22"/>
            <w:lang w:eastAsia="en-AU"/>
            <w14:ligatures w14:val="standardContextual"/>
          </w:rPr>
          <w:tab/>
        </w:r>
        <w:r w:rsidRPr="00D6629A">
          <w:t>New part 23</w:t>
        </w:r>
        <w:r>
          <w:tab/>
        </w:r>
        <w:r>
          <w:fldChar w:fldCharType="begin"/>
        </w:r>
        <w:r>
          <w:instrText xml:space="preserve"> PAGEREF _Toc152249298 \h </w:instrText>
        </w:r>
        <w:r>
          <w:fldChar w:fldCharType="separate"/>
        </w:r>
        <w:r w:rsidR="00AE589A">
          <w:t>20</w:t>
        </w:r>
        <w:r>
          <w:fldChar w:fldCharType="end"/>
        </w:r>
      </w:hyperlink>
    </w:p>
    <w:p w14:paraId="551D72B3" w14:textId="0B8EEF23" w:rsidR="00FA3C47" w:rsidRDefault="00546682">
      <w:pPr>
        <w:pStyle w:val="TOC2"/>
        <w:rPr>
          <w:rFonts w:asciiTheme="minorHAnsi" w:eastAsiaTheme="minorEastAsia" w:hAnsiTheme="minorHAnsi" w:cstheme="minorBidi"/>
          <w:b w:val="0"/>
          <w:kern w:val="2"/>
          <w:sz w:val="22"/>
          <w:szCs w:val="22"/>
          <w:lang w:eastAsia="en-AU"/>
          <w14:ligatures w14:val="standardContextual"/>
        </w:rPr>
      </w:pPr>
      <w:hyperlink w:anchor="_Toc152249299" w:history="1">
        <w:r w:rsidR="00FA3C47" w:rsidRPr="00D6629A">
          <w:t>Part 7</w:t>
        </w:r>
        <w:r w:rsidR="00FA3C47">
          <w:rPr>
            <w:rFonts w:asciiTheme="minorHAnsi" w:eastAsiaTheme="minorEastAsia" w:hAnsiTheme="minorHAnsi" w:cstheme="minorBidi"/>
            <w:b w:val="0"/>
            <w:kern w:val="2"/>
            <w:sz w:val="22"/>
            <w:szCs w:val="22"/>
            <w:lang w:eastAsia="en-AU"/>
            <w14:ligatures w14:val="standardContextual"/>
          </w:rPr>
          <w:tab/>
        </w:r>
        <w:r w:rsidR="00FA3C47" w:rsidRPr="00D6629A">
          <w:t>Construction Occupations (Licensing) Regulation 2004</w:t>
        </w:r>
        <w:r w:rsidR="00FA3C47" w:rsidRPr="00FA3C47">
          <w:rPr>
            <w:vanish/>
          </w:rPr>
          <w:tab/>
        </w:r>
        <w:r w:rsidR="00FA3C47" w:rsidRPr="00FA3C47">
          <w:rPr>
            <w:vanish/>
          </w:rPr>
          <w:fldChar w:fldCharType="begin"/>
        </w:r>
        <w:r w:rsidR="00FA3C47" w:rsidRPr="00FA3C47">
          <w:rPr>
            <w:vanish/>
          </w:rPr>
          <w:instrText xml:space="preserve"> PAGEREF _Toc152249299 \h </w:instrText>
        </w:r>
        <w:r w:rsidR="00FA3C47" w:rsidRPr="00FA3C47">
          <w:rPr>
            <w:vanish/>
          </w:rPr>
        </w:r>
        <w:r w:rsidR="00FA3C47" w:rsidRPr="00FA3C47">
          <w:rPr>
            <w:vanish/>
          </w:rPr>
          <w:fldChar w:fldCharType="separate"/>
        </w:r>
        <w:r w:rsidR="00AE589A">
          <w:rPr>
            <w:vanish/>
          </w:rPr>
          <w:t>21</w:t>
        </w:r>
        <w:r w:rsidR="00FA3C47" w:rsidRPr="00FA3C47">
          <w:rPr>
            <w:vanish/>
          </w:rPr>
          <w:fldChar w:fldCharType="end"/>
        </w:r>
      </w:hyperlink>
    </w:p>
    <w:p w14:paraId="65C6301D" w14:textId="1F9A9578" w:rsidR="00FA3C47" w:rsidRDefault="00FA3C47">
      <w:pPr>
        <w:pStyle w:val="TOC5"/>
        <w:rPr>
          <w:rFonts w:asciiTheme="minorHAnsi" w:eastAsiaTheme="minorEastAsia" w:hAnsiTheme="minorHAnsi" w:cstheme="minorBidi"/>
          <w:kern w:val="2"/>
          <w:sz w:val="22"/>
          <w:szCs w:val="22"/>
          <w:lang w:eastAsia="en-AU"/>
          <w14:ligatures w14:val="standardContextual"/>
        </w:rPr>
      </w:pPr>
      <w:r>
        <w:tab/>
      </w:r>
      <w:hyperlink w:anchor="_Toc152249300" w:history="1">
        <w:r w:rsidRPr="00FA3C47">
          <w:rPr>
            <w:rStyle w:val="CharSectNo"/>
          </w:rPr>
          <w:t>40</w:t>
        </w:r>
        <w:r w:rsidRPr="009841C0">
          <w:tab/>
          <w:t>Skill assessment of individuals</w:t>
        </w:r>
        <w:r>
          <w:br/>
        </w:r>
        <w:r w:rsidRPr="009841C0">
          <w:t>Section 14 (1) and (2)</w:t>
        </w:r>
        <w:r>
          <w:tab/>
        </w:r>
        <w:r>
          <w:fldChar w:fldCharType="begin"/>
        </w:r>
        <w:r>
          <w:instrText xml:space="preserve"> PAGEREF _Toc152249300 \h </w:instrText>
        </w:r>
        <w:r>
          <w:fldChar w:fldCharType="separate"/>
        </w:r>
        <w:r w:rsidR="00AE589A">
          <w:t>21</w:t>
        </w:r>
        <w:r>
          <w:fldChar w:fldCharType="end"/>
        </w:r>
      </w:hyperlink>
    </w:p>
    <w:p w14:paraId="7F30C8BC" w14:textId="7295D16C" w:rsidR="00FA3C47" w:rsidRDefault="00FA3C47">
      <w:pPr>
        <w:pStyle w:val="TOC5"/>
        <w:rPr>
          <w:rFonts w:asciiTheme="minorHAnsi" w:eastAsiaTheme="minorEastAsia" w:hAnsiTheme="minorHAnsi" w:cstheme="minorBidi"/>
          <w:kern w:val="2"/>
          <w:sz w:val="22"/>
          <w:szCs w:val="22"/>
          <w:lang w:eastAsia="en-AU"/>
          <w14:ligatures w14:val="standardContextual"/>
        </w:rPr>
      </w:pPr>
      <w:r>
        <w:tab/>
      </w:r>
      <w:hyperlink w:anchor="_Toc152249301" w:history="1">
        <w:r w:rsidRPr="00D6629A">
          <w:t>41</w:t>
        </w:r>
        <w:r>
          <w:rPr>
            <w:rFonts w:asciiTheme="minorHAnsi" w:eastAsiaTheme="minorEastAsia" w:hAnsiTheme="minorHAnsi" w:cstheme="minorBidi"/>
            <w:kern w:val="2"/>
            <w:sz w:val="22"/>
            <w:szCs w:val="22"/>
            <w:lang w:eastAsia="en-AU"/>
            <w14:ligatures w14:val="standardContextual"/>
          </w:rPr>
          <w:tab/>
        </w:r>
        <w:r w:rsidRPr="00D6629A">
          <w:t>Section 14 (5)</w:t>
        </w:r>
        <w:r>
          <w:tab/>
        </w:r>
        <w:r>
          <w:fldChar w:fldCharType="begin"/>
        </w:r>
        <w:r>
          <w:instrText xml:space="preserve"> PAGEREF _Toc152249301 \h </w:instrText>
        </w:r>
        <w:r>
          <w:fldChar w:fldCharType="separate"/>
        </w:r>
        <w:r w:rsidR="00AE589A">
          <w:t>21</w:t>
        </w:r>
        <w:r>
          <w:fldChar w:fldCharType="end"/>
        </w:r>
      </w:hyperlink>
    </w:p>
    <w:p w14:paraId="0D91CC56" w14:textId="58A1BD75" w:rsidR="00FA3C47" w:rsidRDefault="00FA3C47">
      <w:pPr>
        <w:pStyle w:val="TOC5"/>
        <w:rPr>
          <w:rFonts w:asciiTheme="minorHAnsi" w:eastAsiaTheme="minorEastAsia" w:hAnsiTheme="minorHAnsi" w:cstheme="minorBidi"/>
          <w:kern w:val="2"/>
          <w:sz w:val="22"/>
          <w:szCs w:val="22"/>
          <w:lang w:eastAsia="en-AU"/>
          <w14:ligatures w14:val="standardContextual"/>
        </w:rPr>
      </w:pPr>
      <w:r>
        <w:tab/>
      </w:r>
      <w:hyperlink w:anchor="_Toc152249302" w:history="1">
        <w:r w:rsidRPr="00D6629A">
          <w:t>42</w:t>
        </w:r>
        <w:r>
          <w:rPr>
            <w:rFonts w:asciiTheme="minorHAnsi" w:eastAsiaTheme="minorEastAsia" w:hAnsiTheme="minorHAnsi" w:cstheme="minorBidi"/>
            <w:kern w:val="2"/>
            <w:sz w:val="22"/>
            <w:szCs w:val="22"/>
            <w:lang w:eastAsia="en-AU"/>
            <w14:ligatures w14:val="standardContextual"/>
          </w:rPr>
          <w:tab/>
        </w:r>
        <w:r w:rsidRPr="00D6629A">
          <w:t>New section 31D</w:t>
        </w:r>
        <w:r>
          <w:tab/>
        </w:r>
        <w:r>
          <w:fldChar w:fldCharType="begin"/>
        </w:r>
        <w:r>
          <w:instrText xml:space="preserve"> PAGEREF _Toc152249302 \h </w:instrText>
        </w:r>
        <w:r>
          <w:fldChar w:fldCharType="separate"/>
        </w:r>
        <w:r w:rsidR="00AE589A">
          <w:t>21</w:t>
        </w:r>
        <w:r>
          <w:fldChar w:fldCharType="end"/>
        </w:r>
      </w:hyperlink>
    </w:p>
    <w:p w14:paraId="2D58B26B" w14:textId="46EF32CF" w:rsidR="00FA3C47" w:rsidRDefault="00FA3C47">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52249303" w:history="1">
        <w:r w:rsidRPr="00FA3C47">
          <w:rPr>
            <w:rStyle w:val="CharSectNo"/>
          </w:rPr>
          <w:t>43</w:t>
        </w:r>
        <w:r w:rsidRPr="009841C0">
          <w:tab/>
          <w:t>Requirement to consult under s 13</w:t>
        </w:r>
        <w:r>
          <w:br/>
        </w:r>
        <w:r w:rsidRPr="009841C0">
          <w:t>Section 49</w:t>
        </w:r>
        <w:r>
          <w:tab/>
        </w:r>
        <w:r>
          <w:fldChar w:fldCharType="begin"/>
        </w:r>
        <w:r>
          <w:instrText xml:space="preserve"> PAGEREF _Toc152249303 \h </w:instrText>
        </w:r>
        <w:r>
          <w:fldChar w:fldCharType="separate"/>
        </w:r>
        <w:r w:rsidR="00AE589A">
          <w:t>22</w:t>
        </w:r>
        <w:r>
          <w:fldChar w:fldCharType="end"/>
        </w:r>
      </w:hyperlink>
    </w:p>
    <w:p w14:paraId="3EC18F09" w14:textId="23C76D76" w:rsidR="00FA3C47" w:rsidRDefault="00FA3C47">
      <w:pPr>
        <w:pStyle w:val="TOC5"/>
        <w:rPr>
          <w:rFonts w:asciiTheme="minorHAnsi" w:eastAsiaTheme="minorEastAsia" w:hAnsiTheme="minorHAnsi" w:cstheme="minorBidi"/>
          <w:kern w:val="2"/>
          <w:sz w:val="22"/>
          <w:szCs w:val="22"/>
          <w:lang w:eastAsia="en-AU"/>
          <w14:ligatures w14:val="standardContextual"/>
        </w:rPr>
      </w:pPr>
      <w:r>
        <w:tab/>
      </w:r>
      <w:hyperlink w:anchor="_Toc152249304" w:history="1">
        <w:r w:rsidRPr="00FA3C47">
          <w:rPr>
            <w:rStyle w:val="CharSectNo"/>
          </w:rPr>
          <w:t>44</w:t>
        </w:r>
        <w:r w:rsidRPr="009841C0">
          <w:tab/>
          <w:t>Classes of construction occupation licence and functions</w:t>
        </w:r>
        <w:r>
          <w:br/>
        </w:r>
        <w:r w:rsidRPr="009841C0">
          <w:t>Schedule 1, part 1.6, items 1 and 2</w:t>
        </w:r>
        <w:r>
          <w:tab/>
        </w:r>
        <w:r>
          <w:fldChar w:fldCharType="begin"/>
        </w:r>
        <w:r>
          <w:instrText xml:space="preserve"> PAGEREF _Toc152249304 \h </w:instrText>
        </w:r>
        <w:r>
          <w:fldChar w:fldCharType="separate"/>
        </w:r>
        <w:r w:rsidR="00AE589A">
          <w:t>22</w:t>
        </w:r>
        <w:r>
          <w:fldChar w:fldCharType="end"/>
        </w:r>
      </w:hyperlink>
    </w:p>
    <w:p w14:paraId="22990FC8" w14:textId="4C648A75" w:rsidR="00FA3C47" w:rsidRDefault="00FA3C47">
      <w:pPr>
        <w:pStyle w:val="TOC5"/>
        <w:rPr>
          <w:rFonts w:asciiTheme="minorHAnsi" w:eastAsiaTheme="minorEastAsia" w:hAnsiTheme="minorHAnsi" w:cstheme="minorBidi"/>
          <w:kern w:val="2"/>
          <w:sz w:val="22"/>
          <w:szCs w:val="22"/>
          <w:lang w:eastAsia="en-AU"/>
          <w14:ligatures w14:val="standardContextual"/>
        </w:rPr>
      </w:pPr>
      <w:r>
        <w:tab/>
      </w:r>
      <w:hyperlink w:anchor="_Toc152249305" w:history="1">
        <w:r w:rsidRPr="00D6629A">
          <w:t>45</w:t>
        </w:r>
        <w:r>
          <w:rPr>
            <w:rFonts w:asciiTheme="minorHAnsi" w:eastAsiaTheme="minorEastAsia" w:hAnsiTheme="minorHAnsi" w:cstheme="minorBidi"/>
            <w:kern w:val="2"/>
            <w:sz w:val="22"/>
            <w:szCs w:val="22"/>
            <w:lang w:eastAsia="en-AU"/>
            <w14:ligatures w14:val="standardContextual"/>
          </w:rPr>
          <w:tab/>
        </w:r>
        <w:r w:rsidRPr="00D6629A">
          <w:t>Schedule 1, part 1.7, new items 10 and 11</w:t>
        </w:r>
        <w:r>
          <w:tab/>
        </w:r>
        <w:r>
          <w:fldChar w:fldCharType="begin"/>
        </w:r>
        <w:r>
          <w:instrText xml:space="preserve"> PAGEREF _Toc152249305 \h </w:instrText>
        </w:r>
        <w:r>
          <w:fldChar w:fldCharType="separate"/>
        </w:r>
        <w:r w:rsidR="00AE589A">
          <w:t>22</w:t>
        </w:r>
        <w:r>
          <w:fldChar w:fldCharType="end"/>
        </w:r>
      </w:hyperlink>
    </w:p>
    <w:p w14:paraId="64FF3862" w14:textId="1299975E" w:rsidR="00FA3C47" w:rsidRDefault="00FA3C47">
      <w:pPr>
        <w:pStyle w:val="TOC5"/>
        <w:rPr>
          <w:rFonts w:asciiTheme="minorHAnsi" w:eastAsiaTheme="minorEastAsia" w:hAnsiTheme="minorHAnsi" w:cstheme="minorBidi"/>
          <w:kern w:val="2"/>
          <w:sz w:val="22"/>
          <w:szCs w:val="22"/>
          <w:lang w:eastAsia="en-AU"/>
          <w14:ligatures w14:val="standardContextual"/>
        </w:rPr>
      </w:pPr>
      <w:r>
        <w:tab/>
      </w:r>
      <w:hyperlink w:anchor="_Toc152249306" w:history="1">
        <w:r w:rsidRPr="00FA3C47">
          <w:rPr>
            <w:rStyle w:val="CharSectNo"/>
          </w:rPr>
          <w:t>46</w:t>
        </w:r>
        <w:r w:rsidRPr="009841C0">
          <w:tab/>
          <w:t>Reviewable decisions</w:t>
        </w:r>
        <w:r>
          <w:br/>
        </w:r>
        <w:r w:rsidRPr="009841C0">
          <w:t>Schedule 4, new item 32A</w:t>
        </w:r>
        <w:r>
          <w:tab/>
        </w:r>
        <w:r>
          <w:fldChar w:fldCharType="begin"/>
        </w:r>
        <w:r>
          <w:instrText xml:space="preserve"> PAGEREF _Toc152249306 \h </w:instrText>
        </w:r>
        <w:r>
          <w:fldChar w:fldCharType="separate"/>
        </w:r>
        <w:r w:rsidR="00AE589A">
          <w:t>23</w:t>
        </w:r>
        <w:r>
          <w:fldChar w:fldCharType="end"/>
        </w:r>
      </w:hyperlink>
    </w:p>
    <w:p w14:paraId="2E22E171" w14:textId="19B4966A" w:rsidR="00FA3C47" w:rsidRDefault="00FA3C47">
      <w:pPr>
        <w:pStyle w:val="TOC5"/>
        <w:rPr>
          <w:rFonts w:asciiTheme="minorHAnsi" w:eastAsiaTheme="minorEastAsia" w:hAnsiTheme="minorHAnsi" w:cstheme="minorBidi"/>
          <w:kern w:val="2"/>
          <w:sz w:val="22"/>
          <w:szCs w:val="22"/>
          <w:lang w:eastAsia="en-AU"/>
          <w14:ligatures w14:val="standardContextual"/>
        </w:rPr>
      </w:pPr>
      <w:r>
        <w:tab/>
      </w:r>
      <w:hyperlink w:anchor="_Toc152249307" w:history="1">
        <w:r w:rsidRPr="00D6629A">
          <w:t>47</w:t>
        </w:r>
        <w:r>
          <w:rPr>
            <w:rFonts w:asciiTheme="minorHAnsi" w:eastAsiaTheme="minorEastAsia" w:hAnsiTheme="minorHAnsi" w:cstheme="minorBidi"/>
            <w:kern w:val="2"/>
            <w:sz w:val="22"/>
            <w:szCs w:val="22"/>
            <w:lang w:eastAsia="en-AU"/>
            <w14:ligatures w14:val="standardContextual"/>
          </w:rPr>
          <w:tab/>
        </w:r>
        <w:r w:rsidRPr="00D6629A">
          <w:t xml:space="preserve">Dictionary, new definition of </w:t>
        </w:r>
        <w:r w:rsidRPr="00D6629A">
          <w:rPr>
            <w:i/>
          </w:rPr>
          <w:t>distributed energy resource work</w:t>
        </w:r>
        <w:r>
          <w:tab/>
        </w:r>
        <w:r>
          <w:fldChar w:fldCharType="begin"/>
        </w:r>
        <w:r>
          <w:instrText xml:space="preserve"> PAGEREF _Toc152249307 \h </w:instrText>
        </w:r>
        <w:r>
          <w:fldChar w:fldCharType="separate"/>
        </w:r>
        <w:r w:rsidR="00AE589A">
          <w:t>23</w:t>
        </w:r>
        <w:r>
          <w:fldChar w:fldCharType="end"/>
        </w:r>
      </w:hyperlink>
    </w:p>
    <w:p w14:paraId="0B2F7DBA" w14:textId="2B21F100" w:rsidR="00FA3C47" w:rsidRDefault="00FA3C47">
      <w:pPr>
        <w:pStyle w:val="TOC5"/>
        <w:rPr>
          <w:rFonts w:asciiTheme="minorHAnsi" w:eastAsiaTheme="minorEastAsia" w:hAnsiTheme="minorHAnsi" w:cstheme="minorBidi"/>
          <w:kern w:val="2"/>
          <w:sz w:val="22"/>
          <w:szCs w:val="22"/>
          <w:lang w:eastAsia="en-AU"/>
          <w14:ligatures w14:val="standardContextual"/>
        </w:rPr>
      </w:pPr>
      <w:r>
        <w:tab/>
      </w:r>
      <w:hyperlink w:anchor="_Toc152249308" w:history="1">
        <w:r w:rsidRPr="00D6629A">
          <w:t>48</w:t>
        </w:r>
        <w:r>
          <w:rPr>
            <w:rFonts w:asciiTheme="minorHAnsi" w:eastAsiaTheme="minorEastAsia" w:hAnsiTheme="minorHAnsi" w:cstheme="minorBidi"/>
            <w:kern w:val="2"/>
            <w:sz w:val="22"/>
            <w:szCs w:val="22"/>
            <w:lang w:eastAsia="en-AU"/>
            <w14:ligatures w14:val="standardContextual"/>
          </w:rPr>
          <w:tab/>
        </w:r>
        <w:r w:rsidRPr="00D6629A">
          <w:t xml:space="preserve">Dictionary, definition of </w:t>
        </w:r>
        <w:r w:rsidRPr="00D6629A">
          <w:rPr>
            <w:i/>
          </w:rPr>
          <w:t>incidental electrical work</w:t>
        </w:r>
        <w:r w:rsidRPr="00D6629A">
          <w:t>, paragraph (c)</w:t>
        </w:r>
        <w:r>
          <w:tab/>
        </w:r>
        <w:r>
          <w:fldChar w:fldCharType="begin"/>
        </w:r>
        <w:r>
          <w:instrText xml:space="preserve"> PAGEREF _Toc152249308 \h </w:instrText>
        </w:r>
        <w:r>
          <w:fldChar w:fldCharType="separate"/>
        </w:r>
        <w:r w:rsidR="00AE589A">
          <w:t>23</w:t>
        </w:r>
        <w:r>
          <w:fldChar w:fldCharType="end"/>
        </w:r>
      </w:hyperlink>
    </w:p>
    <w:p w14:paraId="37F6FB99" w14:textId="79A46650" w:rsidR="00FA3C47" w:rsidRDefault="00FA3C47">
      <w:pPr>
        <w:pStyle w:val="TOC5"/>
        <w:rPr>
          <w:rFonts w:asciiTheme="minorHAnsi" w:eastAsiaTheme="minorEastAsia" w:hAnsiTheme="minorHAnsi" w:cstheme="minorBidi"/>
          <w:kern w:val="2"/>
          <w:sz w:val="22"/>
          <w:szCs w:val="22"/>
          <w:lang w:eastAsia="en-AU"/>
          <w14:ligatures w14:val="standardContextual"/>
        </w:rPr>
      </w:pPr>
      <w:r>
        <w:tab/>
      </w:r>
      <w:hyperlink w:anchor="_Toc152249309" w:history="1">
        <w:r w:rsidRPr="00D6629A">
          <w:t>49</w:t>
        </w:r>
        <w:r>
          <w:rPr>
            <w:rFonts w:asciiTheme="minorHAnsi" w:eastAsiaTheme="minorEastAsia" w:hAnsiTheme="minorHAnsi" w:cstheme="minorBidi"/>
            <w:kern w:val="2"/>
            <w:sz w:val="22"/>
            <w:szCs w:val="22"/>
            <w:lang w:eastAsia="en-AU"/>
            <w14:ligatures w14:val="standardContextual"/>
          </w:rPr>
          <w:tab/>
        </w:r>
        <w:r w:rsidRPr="00D6629A">
          <w:t>Dictionary, new definitions</w:t>
        </w:r>
        <w:r>
          <w:tab/>
        </w:r>
        <w:r>
          <w:fldChar w:fldCharType="begin"/>
        </w:r>
        <w:r>
          <w:instrText xml:space="preserve"> PAGEREF _Toc152249309 \h </w:instrText>
        </w:r>
        <w:r>
          <w:fldChar w:fldCharType="separate"/>
        </w:r>
        <w:r w:rsidR="00AE589A">
          <w:t>23</w:t>
        </w:r>
        <w:r>
          <w:fldChar w:fldCharType="end"/>
        </w:r>
      </w:hyperlink>
    </w:p>
    <w:p w14:paraId="191EEACF" w14:textId="6EAD9613" w:rsidR="00FA3C47" w:rsidRDefault="00546682">
      <w:pPr>
        <w:pStyle w:val="TOC2"/>
        <w:rPr>
          <w:rFonts w:asciiTheme="minorHAnsi" w:eastAsiaTheme="minorEastAsia" w:hAnsiTheme="minorHAnsi" w:cstheme="minorBidi"/>
          <w:b w:val="0"/>
          <w:kern w:val="2"/>
          <w:sz w:val="22"/>
          <w:szCs w:val="22"/>
          <w:lang w:eastAsia="en-AU"/>
          <w14:ligatures w14:val="standardContextual"/>
        </w:rPr>
      </w:pPr>
      <w:hyperlink w:anchor="_Toc152249310" w:history="1">
        <w:r w:rsidR="00FA3C47" w:rsidRPr="00D6629A">
          <w:t>Part 8</w:t>
        </w:r>
        <w:r w:rsidR="00FA3C47">
          <w:rPr>
            <w:rFonts w:asciiTheme="minorHAnsi" w:eastAsiaTheme="minorEastAsia" w:hAnsiTheme="minorHAnsi" w:cstheme="minorBidi"/>
            <w:b w:val="0"/>
            <w:kern w:val="2"/>
            <w:sz w:val="22"/>
            <w:szCs w:val="22"/>
            <w:lang w:eastAsia="en-AU"/>
            <w14:ligatures w14:val="standardContextual"/>
          </w:rPr>
          <w:tab/>
        </w:r>
        <w:r w:rsidR="00FA3C47" w:rsidRPr="00D6629A">
          <w:t>Electricity Safety Act 1971</w:t>
        </w:r>
        <w:r w:rsidR="00FA3C47" w:rsidRPr="00FA3C47">
          <w:rPr>
            <w:vanish/>
          </w:rPr>
          <w:tab/>
        </w:r>
        <w:r w:rsidR="00FA3C47" w:rsidRPr="00FA3C47">
          <w:rPr>
            <w:vanish/>
          </w:rPr>
          <w:fldChar w:fldCharType="begin"/>
        </w:r>
        <w:r w:rsidR="00FA3C47" w:rsidRPr="00FA3C47">
          <w:rPr>
            <w:vanish/>
          </w:rPr>
          <w:instrText xml:space="preserve"> PAGEREF _Toc152249310 \h </w:instrText>
        </w:r>
        <w:r w:rsidR="00FA3C47" w:rsidRPr="00FA3C47">
          <w:rPr>
            <w:vanish/>
          </w:rPr>
        </w:r>
        <w:r w:rsidR="00FA3C47" w:rsidRPr="00FA3C47">
          <w:rPr>
            <w:vanish/>
          </w:rPr>
          <w:fldChar w:fldCharType="separate"/>
        </w:r>
        <w:r w:rsidR="00AE589A">
          <w:rPr>
            <w:vanish/>
          </w:rPr>
          <w:t>24</w:t>
        </w:r>
        <w:r w:rsidR="00FA3C47" w:rsidRPr="00FA3C47">
          <w:rPr>
            <w:vanish/>
          </w:rPr>
          <w:fldChar w:fldCharType="end"/>
        </w:r>
      </w:hyperlink>
    </w:p>
    <w:p w14:paraId="5222D2F3" w14:textId="7EAD7135" w:rsidR="00FA3C47" w:rsidRDefault="00FA3C47">
      <w:pPr>
        <w:pStyle w:val="TOC5"/>
        <w:rPr>
          <w:rFonts w:asciiTheme="minorHAnsi" w:eastAsiaTheme="minorEastAsia" w:hAnsiTheme="minorHAnsi" w:cstheme="minorBidi"/>
          <w:kern w:val="2"/>
          <w:sz w:val="22"/>
          <w:szCs w:val="22"/>
          <w:lang w:eastAsia="en-AU"/>
          <w14:ligatures w14:val="standardContextual"/>
        </w:rPr>
      </w:pPr>
      <w:r>
        <w:tab/>
      </w:r>
      <w:hyperlink w:anchor="_Toc152249311" w:history="1">
        <w:r w:rsidRPr="00FA3C47">
          <w:rPr>
            <w:rStyle w:val="CharSectNo"/>
          </w:rPr>
          <w:t>50</w:t>
        </w:r>
        <w:r w:rsidRPr="009841C0">
          <w:tab/>
          <w:t xml:space="preserve">Meaning of </w:t>
        </w:r>
        <w:r w:rsidRPr="009E3844">
          <w:rPr>
            <w:rStyle w:val="charItals"/>
          </w:rPr>
          <w:t>electrical wiring rules</w:t>
        </w:r>
        <w:r>
          <w:rPr>
            <w:rStyle w:val="charItals"/>
          </w:rPr>
          <w:br/>
        </w:r>
        <w:r w:rsidRPr="009841C0">
          <w:t>New section 3B (3A)</w:t>
        </w:r>
        <w:r>
          <w:tab/>
        </w:r>
        <w:r>
          <w:fldChar w:fldCharType="begin"/>
        </w:r>
        <w:r>
          <w:instrText xml:space="preserve"> PAGEREF _Toc152249311 \h </w:instrText>
        </w:r>
        <w:r>
          <w:fldChar w:fldCharType="separate"/>
        </w:r>
        <w:r w:rsidR="00AE589A">
          <w:t>24</w:t>
        </w:r>
        <w:r>
          <w:fldChar w:fldCharType="end"/>
        </w:r>
      </w:hyperlink>
    </w:p>
    <w:p w14:paraId="1D03A69F" w14:textId="3A045700" w:rsidR="00FA3C47" w:rsidRDefault="00FA3C47">
      <w:pPr>
        <w:pStyle w:val="TOC5"/>
        <w:rPr>
          <w:rFonts w:asciiTheme="minorHAnsi" w:eastAsiaTheme="minorEastAsia" w:hAnsiTheme="minorHAnsi" w:cstheme="minorBidi"/>
          <w:kern w:val="2"/>
          <w:sz w:val="22"/>
          <w:szCs w:val="22"/>
          <w:lang w:eastAsia="en-AU"/>
          <w14:ligatures w14:val="standardContextual"/>
        </w:rPr>
      </w:pPr>
      <w:r>
        <w:tab/>
      </w:r>
      <w:hyperlink w:anchor="_Toc152249312" w:history="1">
        <w:r w:rsidRPr="00FA3C47">
          <w:rPr>
            <w:rStyle w:val="CharSectNo"/>
          </w:rPr>
          <w:t>51</w:t>
        </w:r>
        <w:r w:rsidRPr="009841C0">
          <w:tab/>
          <w:t>Connecting electrical installations to network—inspections</w:t>
        </w:r>
        <w:r>
          <w:br/>
        </w:r>
        <w:r w:rsidRPr="009841C0">
          <w:t>Section 4 (1) (a)</w:t>
        </w:r>
        <w:r>
          <w:tab/>
        </w:r>
        <w:r>
          <w:fldChar w:fldCharType="begin"/>
        </w:r>
        <w:r>
          <w:instrText xml:space="preserve"> PAGEREF _Toc152249312 \h </w:instrText>
        </w:r>
        <w:r>
          <w:fldChar w:fldCharType="separate"/>
        </w:r>
        <w:r w:rsidR="00AE589A">
          <w:t>24</w:t>
        </w:r>
        <w:r>
          <w:fldChar w:fldCharType="end"/>
        </w:r>
      </w:hyperlink>
    </w:p>
    <w:p w14:paraId="301BDC48" w14:textId="18C894EE" w:rsidR="00FA3C47" w:rsidRDefault="00FA3C47">
      <w:pPr>
        <w:pStyle w:val="TOC5"/>
        <w:rPr>
          <w:rFonts w:asciiTheme="minorHAnsi" w:eastAsiaTheme="minorEastAsia" w:hAnsiTheme="minorHAnsi" w:cstheme="minorBidi"/>
          <w:kern w:val="2"/>
          <w:sz w:val="22"/>
          <w:szCs w:val="22"/>
          <w:lang w:eastAsia="en-AU"/>
          <w14:ligatures w14:val="standardContextual"/>
        </w:rPr>
      </w:pPr>
      <w:r>
        <w:tab/>
      </w:r>
      <w:hyperlink w:anchor="_Toc152249313" w:history="1">
        <w:r w:rsidRPr="00FA3C47">
          <w:rPr>
            <w:rStyle w:val="CharSectNo"/>
          </w:rPr>
          <w:t>52</w:t>
        </w:r>
        <w:r w:rsidRPr="009841C0">
          <w:tab/>
          <w:t>Testing and reporting of electrical work</w:t>
        </w:r>
        <w:r>
          <w:br/>
        </w:r>
        <w:r w:rsidRPr="009841C0">
          <w:t>New section 6 (5)</w:t>
        </w:r>
        <w:r>
          <w:tab/>
        </w:r>
        <w:r>
          <w:fldChar w:fldCharType="begin"/>
        </w:r>
        <w:r>
          <w:instrText xml:space="preserve"> PAGEREF _Toc152249313 \h </w:instrText>
        </w:r>
        <w:r>
          <w:fldChar w:fldCharType="separate"/>
        </w:r>
        <w:r w:rsidR="00AE589A">
          <w:t>24</w:t>
        </w:r>
        <w:r>
          <w:fldChar w:fldCharType="end"/>
        </w:r>
      </w:hyperlink>
    </w:p>
    <w:p w14:paraId="37DE8AAD" w14:textId="6F1FAFD4" w:rsidR="00FA3C47" w:rsidRDefault="00FA3C47">
      <w:pPr>
        <w:pStyle w:val="TOC5"/>
        <w:rPr>
          <w:rFonts w:asciiTheme="minorHAnsi" w:eastAsiaTheme="minorEastAsia" w:hAnsiTheme="minorHAnsi" w:cstheme="minorBidi"/>
          <w:kern w:val="2"/>
          <w:sz w:val="22"/>
          <w:szCs w:val="22"/>
          <w:lang w:eastAsia="en-AU"/>
          <w14:ligatures w14:val="standardContextual"/>
        </w:rPr>
      </w:pPr>
      <w:r>
        <w:tab/>
      </w:r>
      <w:hyperlink w:anchor="_Toc152249314" w:history="1">
        <w:r w:rsidRPr="00D6629A">
          <w:t>53</w:t>
        </w:r>
        <w:r>
          <w:rPr>
            <w:rFonts w:asciiTheme="minorHAnsi" w:eastAsiaTheme="minorEastAsia" w:hAnsiTheme="minorHAnsi" w:cstheme="minorBidi"/>
            <w:kern w:val="2"/>
            <w:sz w:val="22"/>
            <w:szCs w:val="22"/>
            <w:lang w:eastAsia="en-AU"/>
            <w14:ligatures w14:val="standardContextual"/>
          </w:rPr>
          <w:tab/>
        </w:r>
        <w:r w:rsidRPr="00D6629A">
          <w:t>Section 51</w:t>
        </w:r>
        <w:r>
          <w:tab/>
        </w:r>
        <w:r>
          <w:fldChar w:fldCharType="begin"/>
        </w:r>
        <w:r>
          <w:instrText xml:space="preserve"> PAGEREF _Toc152249314 \h </w:instrText>
        </w:r>
        <w:r>
          <w:fldChar w:fldCharType="separate"/>
        </w:r>
        <w:r w:rsidR="00AE589A">
          <w:t>25</w:t>
        </w:r>
        <w:r>
          <w:fldChar w:fldCharType="end"/>
        </w:r>
      </w:hyperlink>
    </w:p>
    <w:p w14:paraId="6F7AE47D" w14:textId="5E5F8FFC" w:rsidR="00FA3C47" w:rsidRDefault="00FA3C47">
      <w:pPr>
        <w:pStyle w:val="TOC5"/>
        <w:rPr>
          <w:rFonts w:asciiTheme="minorHAnsi" w:eastAsiaTheme="minorEastAsia" w:hAnsiTheme="minorHAnsi" w:cstheme="minorBidi"/>
          <w:kern w:val="2"/>
          <w:sz w:val="22"/>
          <w:szCs w:val="22"/>
          <w:lang w:eastAsia="en-AU"/>
          <w14:ligatures w14:val="standardContextual"/>
        </w:rPr>
      </w:pPr>
      <w:r>
        <w:tab/>
      </w:r>
      <w:hyperlink w:anchor="_Toc152249315" w:history="1">
        <w:r w:rsidRPr="00FA3C47">
          <w:rPr>
            <w:rStyle w:val="CharSectNo"/>
          </w:rPr>
          <w:t>54</w:t>
        </w:r>
        <w:r w:rsidRPr="009841C0">
          <w:tab/>
          <w:t>Reviewable decisions</w:t>
        </w:r>
        <w:r>
          <w:br/>
        </w:r>
        <w:r w:rsidRPr="009841C0">
          <w:t>Schedule 1, new items 7 and 8</w:t>
        </w:r>
        <w:r>
          <w:tab/>
        </w:r>
        <w:r>
          <w:fldChar w:fldCharType="begin"/>
        </w:r>
        <w:r>
          <w:instrText xml:space="preserve"> PAGEREF _Toc152249315 \h </w:instrText>
        </w:r>
        <w:r>
          <w:fldChar w:fldCharType="separate"/>
        </w:r>
        <w:r w:rsidR="00AE589A">
          <w:t>27</w:t>
        </w:r>
        <w:r>
          <w:fldChar w:fldCharType="end"/>
        </w:r>
      </w:hyperlink>
    </w:p>
    <w:p w14:paraId="589C80DA" w14:textId="4DB9CFB1" w:rsidR="00FA3C47" w:rsidRDefault="00546682">
      <w:pPr>
        <w:pStyle w:val="TOC2"/>
        <w:rPr>
          <w:rFonts w:asciiTheme="minorHAnsi" w:eastAsiaTheme="minorEastAsia" w:hAnsiTheme="minorHAnsi" w:cstheme="minorBidi"/>
          <w:b w:val="0"/>
          <w:kern w:val="2"/>
          <w:sz w:val="22"/>
          <w:szCs w:val="22"/>
          <w:lang w:eastAsia="en-AU"/>
          <w14:ligatures w14:val="standardContextual"/>
        </w:rPr>
      </w:pPr>
      <w:hyperlink w:anchor="_Toc152249316" w:history="1">
        <w:r w:rsidR="00FA3C47" w:rsidRPr="00D6629A">
          <w:t>Part 9</w:t>
        </w:r>
        <w:r w:rsidR="00FA3C47">
          <w:rPr>
            <w:rFonts w:asciiTheme="minorHAnsi" w:eastAsiaTheme="minorEastAsia" w:hAnsiTheme="minorHAnsi" w:cstheme="minorBidi"/>
            <w:b w:val="0"/>
            <w:kern w:val="2"/>
            <w:sz w:val="22"/>
            <w:szCs w:val="22"/>
            <w:lang w:eastAsia="en-AU"/>
            <w14:ligatures w14:val="standardContextual"/>
          </w:rPr>
          <w:tab/>
        </w:r>
        <w:r w:rsidR="00FA3C47" w:rsidRPr="00D6629A">
          <w:t>Electricity Safety Regulation 2004</w:t>
        </w:r>
        <w:r w:rsidR="00FA3C47" w:rsidRPr="00FA3C47">
          <w:rPr>
            <w:vanish/>
          </w:rPr>
          <w:tab/>
        </w:r>
        <w:r w:rsidR="00FA3C47" w:rsidRPr="00FA3C47">
          <w:rPr>
            <w:vanish/>
          </w:rPr>
          <w:fldChar w:fldCharType="begin"/>
        </w:r>
        <w:r w:rsidR="00FA3C47" w:rsidRPr="00FA3C47">
          <w:rPr>
            <w:vanish/>
          </w:rPr>
          <w:instrText xml:space="preserve"> PAGEREF _Toc152249316 \h </w:instrText>
        </w:r>
        <w:r w:rsidR="00FA3C47" w:rsidRPr="00FA3C47">
          <w:rPr>
            <w:vanish/>
          </w:rPr>
        </w:r>
        <w:r w:rsidR="00FA3C47" w:rsidRPr="00FA3C47">
          <w:rPr>
            <w:vanish/>
          </w:rPr>
          <w:fldChar w:fldCharType="separate"/>
        </w:r>
        <w:r w:rsidR="00AE589A">
          <w:rPr>
            <w:vanish/>
          </w:rPr>
          <w:t>28</w:t>
        </w:r>
        <w:r w:rsidR="00FA3C47" w:rsidRPr="00FA3C47">
          <w:rPr>
            <w:vanish/>
          </w:rPr>
          <w:fldChar w:fldCharType="end"/>
        </w:r>
      </w:hyperlink>
    </w:p>
    <w:p w14:paraId="07080556" w14:textId="44D2958E" w:rsidR="00FA3C47" w:rsidRDefault="00FA3C47">
      <w:pPr>
        <w:pStyle w:val="TOC5"/>
        <w:rPr>
          <w:rFonts w:asciiTheme="minorHAnsi" w:eastAsiaTheme="minorEastAsia" w:hAnsiTheme="minorHAnsi" w:cstheme="minorBidi"/>
          <w:kern w:val="2"/>
          <w:sz w:val="22"/>
          <w:szCs w:val="22"/>
          <w:lang w:eastAsia="en-AU"/>
          <w14:ligatures w14:val="standardContextual"/>
        </w:rPr>
      </w:pPr>
      <w:r>
        <w:tab/>
      </w:r>
      <w:hyperlink w:anchor="_Toc152249317" w:history="1">
        <w:r w:rsidRPr="00D6629A">
          <w:t>55</w:t>
        </w:r>
        <w:r>
          <w:rPr>
            <w:rFonts w:asciiTheme="minorHAnsi" w:eastAsiaTheme="minorEastAsia" w:hAnsiTheme="minorHAnsi" w:cstheme="minorBidi"/>
            <w:kern w:val="2"/>
            <w:sz w:val="22"/>
            <w:szCs w:val="22"/>
            <w:lang w:eastAsia="en-AU"/>
            <w14:ligatures w14:val="standardContextual"/>
          </w:rPr>
          <w:tab/>
        </w:r>
        <w:r w:rsidRPr="00D6629A">
          <w:t>New section 1A</w:t>
        </w:r>
        <w:r>
          <w:tab/>
        </w:r>
        <w:r>
          <w:fldChar w:fldCharType="begin"/>
        </w:r>
        <w:r>
          <w:instrText xml:space="preserve"> PAGEREF _Toc152249317 \h </w:instrText>
        </w:r>
        <w:r>
          <w:fldChar w:fldCharType="separate"/>
        </w:r>
        <w:r w:rsidR="00AE589A">
          <w:t>28</w:t>
        </w:r>
        <w:r>
          <w:fldChar w:fldCharType="end"/>
        </w:r>
      </w:hyperlink>
    </w:p>
    <w:p w14:paraId="59C17B6C" w14:textId="1FD32EDD" w:rsidR="00FA3C47" w:rsidRDefault="00546682">
      <w:pPr>
        <w:pStyle w:val="TOC2"/>
        <w:rPr>
          <w:rFonts w:asciiTheme="minorHAnsi" w:eastAsiaTheme="minorEastAsia" w:hAnsiTheme="minorHAnsi" w:cstheme="minorBidi"/>
          <w:b w:val="0"/>
          <w:kern w:val="2"/>
          <w:sz w:val="22"/>
          <w:szCs w:val="22"/>
          <w:lang w:eastAsia="en-AU"/>
          <w14:ligatures w14:val="standardContextual"/>
        </w:rPr>
      </w:pPr>
      <w:hyperlink w:anchor="_Toc152249318" w:history="1">
        <w:r w:rsidR="00FA3C47" w:rsidRPr="00D6629A">
          <w:t>Part 10</w:t>
        </w:r>
        <w:r w:rsidR="00FA3C47">
          <w:rPr>
            <w:rFonts w:asciiTheme="minorHAnsi" w:eastAsiaTheme="minorEastAsia" w:hAnsiTheme="minorHAnsi" w:cstheme="minorBidi"/>
            <w:b w:val="0"/>
            <w:kern w:val="2"/>
            <w:sz w:val="22"/>
            <w:szCs w:val="22"/>
            <w:lang w:eastAsia="en-AU"/>
            <w14:ligatures w14:val="standardContextual"/>
          </w:rPr>
          <w:tab/>
        </w:r>
        <w:r w:rsidR="00FA3C47" w:rsidRPr="00D6629A">
          <w:t>Gas Safety Act 2000</w:t>
        </w:r>
        <w:r w:rsidR="00FA3C47" w:rsidRPr="00FA3C47">
          <w:rPr>
            <w:vanish/>
          </w:rPr>
          <w:tab/>
        </w:r>
        <w:r w:rsidR="00FA3C47" w:rsidRPr="00FA3C47">
          <w:rPr>
            <w:vanish/>
          </w:rPr>
          <w:fldChar w:fldCharType="begin"/>
        </w:r>
        <w:r w:rsidR="00FA3C47" w:rsidRPr="00FA3C47">
          <w:rPr>
            <w:vanish/>
          </w:rPr>
          <w:instrText xml:space="preserve"> PAGEREF _Toc152249318 \h </w:instrText>
        </w:r>
        <w:r w:rsidR="00FA3C47" w:rsidRPr="00FA3C47">
          <w:rPr>
            <w:vanish/>
          </w:rPr>
        </w:r>
        <w:r w:rsidR="00FA3C47" w:rsidRPr="00FA3C47">
          <w:rPr>
            <w:vanish/>
          </w:rPr>
          <w:fldChar w:fldCharType="separate"/>
        </w:r>
        <w:r w:rsidR="00AE589A">
          <w:rPr>
            <w:vanish/>
          </w:rPr>
          <w:t>29</w:t>
        </w:r>
        <w:r w:rsidR="00FA3C47" w:rsidRPr="00FA3C47">
          <w:rPr>
            <w:vanish/>
          </w:rPr>
          <w:fldChar w:fldCharType="end"/>
        </w:r>
      </w:hyperlink>
    </w:p>
    <w:p w14:paraId="6EA8CD80" w14:textId="60F378E1" w:rsidR="00FA3C47" w:rsidRDefault="00FA3C47">
      <w:pPr>
        <w:pStyle w:val="TOC5"/>
        <w:rPr>
          <w:rFonts w:asciiTheme="minorHAnsi" w:eastAsiaTheme="minorEastAsia" w:hAnsiTheme="minorHAnsi" w:cstheme="minorBidi"/>
          <w:kern w:val="2"/>
          <w:sz w:val="22"/>
          <w:szCs w:val="22"/>
          <w:lang w:eastAsia="en-AU"/>
          <w14:ligatures w14:val="standardContextual"/>
        </w:rPr>
      </w:pPr>
      <w:r>
        <w:tab/>
      </w:r>
      <w:hyperlink w:anchor="_Toc152249319" w:history="1">
        <w:r w:rsidRPr="00FA3C47">
          <w:rPr>
            <w:rStyle w:val="CharSectNo"/>
          </w:rPr>
          <w:t>56</w:t>
        </w:r>
        <w:r w:rsidRPr="009841C0">
          <w:tab/>
          <w:t>Objects of Act</w:t>
        </w:r>
        <w:r>
          <w:br/>
        </w:r>
        <w:r w:rsidRPr="009841C0">
          <w:t>New section 6 (b) (v)</w:t>
        </w:r>
        <w:r>
          <w:tab/>
        </w:r>
        <w:r>
          <w:fldChar w:fldCharType="begin"/>
        </w:r>
        <w:r>
          <w:instrText xml:space="preserve"> PAGEREF _Toc152249319 \h </w:instrText>
        </w:r>
        <w:r>
          <w:fldChar w:fldCharType="separate"/>
        </w:r>
        <w:r w:rsidR="00AE589A">
          <w:t>29</w:t>
        </w:r>
        <w:r>
          <w:fldChar w:fldCharType="end"/>
        </w:r>
      </w:hyperlink>
    </w:p>
    <w:p w14:paraId="5CE09D96" w14:textId="7E42C683" w:rsidR="00FA3C47" w:rsidRDefault="00FA3C47">
      <w:pPr>
        <w:pStyle w:val="TOC5"/>
        <w:rPr>
          <w:rFonts w:asciiTheme="minorHAnsi" w:eastAsiaTheme="minorEastAsia" w:hAnsiTheme="minorHAnsi" w:cstheme="minorBidi"/>
          <w:kern w:val="2"/>
          <w:sz w:val="22"/>
          <w:szCs w:val="22"/>
          <w:lang w:eastAsia="en-AU"/>
          <w14:ligatures w14:val="standardContextual"/>
        </w:rPr>
      </w:pPr>
      <w:r>
        <w:tab/>
      </w:r>
      <w:hyperlink w:anchor="_Toc152249320" w:history="1">
        <w:r w:rsidRPr="00FA3C47">
          <w:rPr>
            <w:rStyle w:val="CharSectNo"/>
          </w:rPr>
          <w:t>57</w:t>
        </w:r>
        <w:r w:rsidRPr="009841C0">
          <w:tab/>
          <w:t xml:space="preserve">Meaning of </w:t>
        </w:r>
        <w:r w:rsidRPr="009E3844">
          <w:rPr>
            <w:rStyle w:val="charItals"/>
          </w:rPr>
          <w:t>gasfitting work</w:t>
        </w:r>
        <w:r>
          <w:rPr>
            <w:rStyle w:val="charItals"/>
          </w:rPr>
          <w:br/>
        </w:r>
        <w:r w:rsidRPr="009841C0">
          <w:t xml:space="preserve">Section 6F, definition of </w:t>
        </w:r>
        <w:r w:rsidRPr="009E3844">
          <w:rPr>
            <w:rStyle w:val="charItals"/>
          </w:rPr>
          <w:t>gasfitting work</w:t>
        </w:r>
        <w:r w:rsidRPr="009841C0">
          <w:t>, paragraph</w:t>
        </w:r>
        <w:r>
          <w:t xml:space="preserve"> </w:t>
        </w:r>
        <w:r w:rsidRPr="009841C0">
          <w:t>(a)</w:t>
        </w:r>
        <w:r>
          <w:t xml:space="preserve"> </w:t>
        </w:r>
        <w:r w:rsidRPr="009841C0">
          <w:t>(ii)</w:t>
        </w:r>
        <w:r>
          <w:tab/>
        </w:r>
        <w:r>
          <w:fldChar w:fldCharType="begin"/>
        </w:r>
        <w:r>
          <w:instrText xml:space="preserve"> PAGEREF _Toc152249320 \h </w:instrText>
        </w:r>
        <w:r>
          <w:fldChar w:fldCharType="separate"/>
        </w:r>
        <w:r w:rsidR="00AE589A">
          <w:t>29</w:t>
        </w:r>
        <w:r>
          <w:fldChar w:fldCharType="end"/>
        </w:r>
      </w:hyperlink>
    </w:p>
    <w:p w14:paraId="300A6786" w14:textId="67181643" w:rsidR="00FA3C47" w:rsidRDefault="00FA3C47">
      <w:pPr>
        <w:pStyle w:val="TOC5"/>
        <w:rPr>
          <w:rFonts w:asciiTheme="minorHAnsi" w:eastAsiaTheme="minorEastAsia" w:hAnsiTheme="minorHAnsi" w:cstheme="minorBidi"/>
          <w:kern w:val="2"/>
          <w:sz w:val="22"/>
          <w:szCs w:val="22"/>
          <w:lang w:eastAsia="en-AU"/>
          <w14:ligatures w14:val="standardContextual"/>
        </w:rPr>
      </w:pPr>
      <w:r>
        <w:tab/>
      </w:r>
      <w:hyperlink w:anchor="_Toc152249321" w:history="1">
        <w:r w:rsidRPr="00D6629A">
          <w:t>58</w:t>
        </w:r>
        <w:r>
          <w:rPr>
            <w:rFonts w:asciiTheme="minorHAnsi" w:eastAsiaTheme="minorEastAsia" w:hAnsiTheme="minorHAnsi" w:cstheme="minorBidi"/>
            <w:kern w:val="2"/>
            <w:sz w:val="22"/>
            <w:szCs w:val="22"/>
            <w:lang w:eastAsia="en-AU"/>
            <w14:ligatures w14:val="standardContextual"/>
          </w:rPr>
          <w:tab/>
        </w:r>
        <w:r w:rsidRPr="00D6629A">
          <w:t>Dictionary, new definitions</w:t>
        </w:r>
        <w:r>
          <w:tab/>
        </w:r>
        <w:r>
          <w:fldChar w:fldCharType="begin"/>
        </w:r>
        <w:r>
          <w:instrText xml:space="preserve"> PAGEREF _Toc152249321 \h </w:instrText>
        </w:r>
        <w:r>
          <w:fldChar w:fldCharType="separate"/>
        </w:r>
        <w:r w:rsidR="00AE589A">
          <w:t>29</w:t>
        </w:r>
        <w:r>
          <w:fldChar w:fldCharType="end"/>
        </w:r>
      </w:hyperlink>
    </w:p>
    <w:p w14:paraId="1A3245F7" w14:textId="17070590" w:rsidR="00FA3C47" w:rsidRDefault="00546682">
      <w:pPr>
        <w:pStyle w:val="TOC2"/>
        <w:rPr>
          <w:rFonts w:asciiTheme="minorHAnsi" w:eastAsiaTheme="minorEastAsia" w:hAnsiTheme="minorHAnsi" w:cstheme="minorBidi"/>
          <w:b w:val="0"/>
          <w:kern w:val="2"/>
          <w:sz w:val="22"/>
          <w:szCs w:val="22"/>
          <w:lang w:eastAsia="en-AU"/>
          <w14:ligatures w14:val="standardContextual"/>
        </w:rPr>
      </w:pPr>
      <w:hyperlink w:anchor="_Toc152249322" w:history="1">
        <w:r w:rsidR="00FA3C47" w:rsidRPr="00D6629A">
          <w:t>Part 11</w:t>
        </w:r>
        <w:r w:rsidR="00FA3C47">
          <w:rPr>
            <w:rFonts w:asciiTheme="minorHAnsi" w:eastAsiaTheme="minorEastAsia" w:hAnsiTheme="minorHAnsi" w:cstheme="minorBidi"/>
            <w:b w:val="0"/>
            <w:kern w:val="2"/>
            <w:sz w:val="22"/>
            <w:szCs w:val="22"/>
            <w:lang w:eastAsia="en-AU"/>
            <w14:ligatures w14:val="standardContextual"/>
          </w:rPr>
          <w:tab/>
        </w:r>
        <w:r w:rsidR="00FA3C47" w:rsidRPr="00D6629A">
          <w:t>Gas Safety Regulation 2001</w:t>
        </w:r>
        <w:r w:rsidR="00FA3C47" w:rsidRPr="00FA3C47">
          <w:rPr>
            <w:vanish/>
          </w:rPr>
          <w:tab/>
        </w:r>
        <w:r w:rsidR="00FA3C47" w:rsidRPr="00FA3C47">
          <w:rPr>
            <w:vanish/>
          </w:rPr>
          <w:fldChar w:fldCharType="begin"/>
        </w:r>
        <w:r w:rsidR="00FA3C47" w:rsidRPr="00FA3C47">
          <w:rPr>
            <w:vanish/>
          </w:rPr>
          <w:instrText xml:space="preserve"> PAGEREF _Toc152249322 \h </w:instrText>
        </w:r>
        <w:r w:rsidR="00FA3C47" w:rsidRPr="00FA3C47">
          <w:rPr>
            <w:vanish/>
          </w:rPr>
        </w:r>
        <w:r w:rsidR="00FA3C47" w:rsidRPr="00FA3C47">
          <w:rPr>
            <w:vanish/>
          </w:rPr>
          <w:fldChar w:fldCharType="separate"/>
        </w:r>
        <w:r w:rsidR="00AE589A">
          <w:rPr>
            <w:vanish/>
          </w:rPr>
          <w:t>31</w:t>
        </w:r>
        <w:r w:rsidR="00FA3C47" w:rsidRPr="00FA3C47">
          <w:rPr>
            <w:vanish/>
          </w:rPr>
          <w:fldChar w:fldCharType="end"/>
        </w:r>
      </w:hyperlink>
    </w:p>
    <w:p w14:paraId="15B2D6BF" w14:textId="16FC0044" w:rsidR="00FA3C47" w:rsidRDefault="00FA3C47">
      <w:pPr>
        <w:pStyle w:val="TOC5"/>
        <w:rPr>
          <w:rFonts w:asciiTheme="minorHAnsi" w:eastAsiaTheme="minorEastAsia" w:hAnsiTheme="minorHAnsi" w:cstheme="minorBidi"/>
          <w:kern w:val="2"/>
          <w:sz w:val="22"/>
          <w:szCs w:val="22"/>
          <w:lang w:eastAsia="en-AU"/>
          <w14:ligatures w14:val="standardContextual"/>
        </w:rPr>
      </w:pPr>
      <w:r>
        <w:tab/>
      </w:r>
      <w:hyperlink w:anchor="_Toc152249323" w:history="1">
        <w:r w:rsidRPr="00D6629A">
          <w:t>59</w:t>
        </w:r>
        <w:r>
          <w:rPr>
            <w:rFonts w:asciiTheme="minorHAnsi" w:eastAsiaTheme="minorEastAsia" w:hAnsiTheme="minorHAnsi" w:cstheme="minorBidi"/>
            <w:kern w:val="2"/>
            <w:sz w:val="22"/>
            <w:szCs w:val="22"/>
            <w:lang w:eastAsia="en-AU"/>
            <w14:ligatures w14:val="standardContextual"/>
          </w:rPr>
          <w:tab/>
        </w:r>
        <w:r w:rsidRPr="00D6629A">
          <w:t>New section 21</w:t>
        </w:r>
        <w:r>
          <w:tab/>
        </w:r>
        <w:r>
          <w:fldChar w:fldCharType="begin"/>
        </w:r>
        <w:r>
          <w:instrText xml:space="preserve"> PAGEREF _Toc152249323 \h </w:instrText>
        </w:r>
        <w:r>
          <w:fldChar w:fldCharType="separate"/>
        </w:r>
        <w:r w:rsidR="00AE589A">
          <w:t>31</w:t>
        </w:r>
        <w:r>
          <w:fldChar w:fldCharType="end"/>
        </w:r>
      </w:hyperlink>
    </w:p>
    <w:p w14:paraId="08E511D7" w14:textId="272B97AC" w:rsidR="00FA3C47" w:rsidRDefault="00546682">
      <w:pPr>
        <w:pStyle w:val="TOC2"/>
        <w:rPr>
          <w:rFonts w:asciiTheme="minorHAnsi" w:eastAsiaTheme="minorEastAsia" w:hAnsiTheme="minorHAnsi" w:cstheme="minorBidi"/>
          <w:b w:val="0"/>
          <w:kern w:val="2"/>
          <w:sz w:val="22"/>
          <w:szCs w:val="22"/>
          <w:lang w:eastAsia="en-AU"/>
          <w14:ligatures w14:val="standardContextual"/>
        </w:rPr>
      </w:pPr>
      <w:hyperlink w:anchor="_Toc152249324" w:history="1">
        <w:r w:rsidR="00FA3C47" w:rsidRPr="00D6629A">
          <w:t>Part 12</w:t>
        </w:r>
        <w:r w:rsidR="00FA3C47">
          <w:rPr>
            <w:rFonts w:asciiTheme="minorHAnsi" w:eastAsiaTheme="minorEastAsia" w:hAnsiTheme="minorHAnsi" w:cstheme="minorBidi"/>
            <w:b w:val="0"/>
            <w:kern w:val="2"/>
            <w:sz w:val="22"/>
            <w:szCs w:val="22"/>
            <w:lang w:eastAsia="en-AU"/>
            <w14:ligatures w14:val="standardContextual"/>
          </w:rPr>
          <w:tab/>
        </w:r>
        <w:r w:rsidR="00FA3C47" w:rsidRPr="00D6629A">
          <w:t>Liquor Act 2010</w:t>
        </w:r>
        <w:r w:rsidR="00FA3C47" w:rsidRPr="00FA3C47">
          <w:rPr>
            <w:vanish/>
          </w:rPr>
          <w:tab/>
        </w:r>
        <w:r w:rsidR="00FA3C47" w:rsidRPr="00FA3C47">
          <w:rPr>
            <w:vanish/>
          </w:rPr>
          <w:fldChar w:fldCharType="begin"/>
        </w:r>
        <w:r w:rsidR="00FA3C47" w:rsidRPr="00FA3C47">
          <w:rPr>
            <w:vanish/>
          </w:rPr>
          <w:instrText xml:space="preserve"> PAGEREF _Toc152249324 \h </w:instrText>
        </w:r>
        <w:r w:rsidR="00FA3C47" w:rsidRPr="00FA3C47">
          <w:rPr>
            <w:vanish/>
          </w:rPr>
        </w:r>
        <w:r w:rsidR="00FA3C47" w:rsidRPr="00FA3C47">
          <w:rPr>
            <w:vanish/>
          </w:rPr>
          <w:fldChar w:fldCharType="separate"/>
        </w:r>
        <w:r w:rsidR="00AE589A">
          <w:rPr>
            <w:vanish/>
          </w:rPr>
          <w:t>32</w:t>
        </w:r>
        <w:r w:rsidR="00FA3C47" w:rsidRPr="00FA3C47">
          <w:rPr>
            <w:vanish/>
          </w:rPr>
          <w:fldChar w:fldCharType="end"/>
        </w:r>
      </w:hyperlink>
    </w:p>
    <w:p w14:paraId="56EA1E46" w14:textId="17352F31" w:rsidR="00FA3C47" w:rsidRDefault="00FA3C47">
      <w:pPr>
        <w:pStyle w:val="TOC5"/>
        <w:rPr>
          <w:rFonts w:asciiTheme="minorHAnsi" w:eastAsiaTheme="minorEastAsia" w:hAnsiTheme="minorHAnsi" w:cstheme="minorBidi"/>
          <w:kern w:val="2"/>
          <w:sz w:val="22"/>
          <w:szCs w:val="22"/>
          <w:lang w:eastAsia="en-AU"/>
          <w14:ligatures w14:val="standardContextual"/>
        </w:rPr>
      </w:pPr>
      <w:r>
        <w:tab/>
      </w:r>
      <w:hyperlink w:anchor="_Toc152249325" w:history="1">
        <w:r w:rsidRPr="00FA3C47">
          <w:rPr>
            <w:rStyle w:val="CharSectNo"/>
          </w:rPr>
          <w:t>60</w:t>
        </w:r>
        <w:r w:rsidRPr="009841C0">
          <w:tab/>
          <w:t>Fire engineering study and inspection</w:t>
        </w:r>
        <w:r>
          <w:br/>
        </w:r>
        <w:r w:rsidRPr="009841C0">
          <w:t>Section 86 (4) (c)</w:t>
        </w:r>
        <w:r>
          <w:tab/>
        </w:r>
        <w:r>
          <w:fldChar w:fldCharType="begin"/>
        </w:r>
        <w:r>
          <w:instrText xml:space="preserve"> PAGEREF _Toc152249325 \h </w:instrText>
        </w:r>
        <w:r>
          <w:fldChar w:fldCharType="separate"/>
        </w:r>
        <w:r w:rsidR="00AE589A">
          <w:t>32</w:t>
        </w:r>
        <w:r>
          <w:fldChar w:fldCharType="end"/>
        </w:r>
      </w:hyperlink>
    </w:p>
    <w:p w14:paraId="6E9853F8" w14:textId="1B7B764F" w:rsidR="00FA3C47" w:rsidRDefault="00546682">
      <w:pPr>
        <w:pStyle w:val="TOC2"/>
        <w:rPr>
          <w:rFonts w:asciiTheme="minorHAnsi" w:eastAsiaTheme="minorEastAsia" w:hAnsiTheme="minorHAnsi" w:cstheme="minorBidi"/>
          <w:b w:val="0"/>
          <w:kern w:val="2"/>
          <w:sz w:val="22"/>
          <w:szCs w:val="22"/>
          <w:lang w:eastAsia="en-AU"/>
          <w14:ligatures w14:val="standardContextual"/>
        </w:rPr>
      </w:pPr>
      <w:hyperlink w:anchor="_Toc152249326" w:history="1">
        <w:r w:rsidR="00FA3C47" w:rsidRPr="00D6629A">
          <w:t>Part 13</w:t>
        </w:r>
        <w:r w:rsidR="00FA3C47">
          <w:rPr>
            <w:rFonts w:asciiTheme="minorHAnsi" w:eastAsiaTheme="minorEastAsia" w:hAnsiTheme="minorHAnsi" w:cstheme="minorBidi"/>
            <w:b w:val="0"/>
            <w:kern w:val="2"/>
            <w:sz w:val="22"/>
            <w:szCs w:val="22"/>
            <w:lang w:eastAsia="en-AU"/>
            <w14:ligatures w14:val="standardContextual"/>
          </w:rPr>
          <w:tab/>
        </w:r>
        <w:r w:rsidR="00FA3C47" w:rsidRPr="00D6629A">
          <w:t>Water and Sewerage Act 2000</w:t>
        </w:r>
        <w:r w:rsidR="00FA3C47" w:rsidRPr="00FA3C47">
          <w:rPr>
            <w:vanish/>
          </w:rPr>
          <w:tab/>
        </w:r>
        <w:r w:rsidR="00FA3C47" w:rsidRPr="00FA3C47">
          <w:rPr>
            <w:vanish/>
          </w:rPr>
          <w:fldChar w:fldCharType="begin"/>
        </w:r>
        <w:r w:rsidR="00FA3C47" w:rsidRPr="00FA3C47">
          <w:rPr>
            <w:vanish/>
          </w:rPr>
          <w:instrText xml:space="preserve"> PAGEREF _Toc152249326 \h </w:instrText>
        </w:r>
        <w:r w:rsidR="00FA3C47" w:rsidRPr="00FA3C47">
          <w:rPr>
            <w:vanish/>
          </w:rPr>
        </w:r>
        <w:r w:rsidR="00FA3C47" w:rsidRPr="00FA3C47">
          <w:rPr>
            <w:vanish/>
          </w:rPr>
          <w:fldChar w:fldCharType="separate"/>
        </w:r>
        <w:r w:rsidR="00AE589A">
          <w:rPr>
            <w:vanish/>
          </w:rPr>
          <w:t>33</w:t>
        </w:r>
        <w:r w:rsidR="00FA3C47" w:rsidRPr="00FA3C47">
          <w:rPr>
            <w:vanish/>
          </w:rPr>
          <w:fldChar w:fldCharType="end"/>
        </w:r>
      </w:hyperlink>
    </w:p>
    <w:p w14:paraId="64DA4A8D" w14:textId="77F5DD1F" w:rsidR="00FA3C47" w:rsidRDefault="00FA3C47">
      <w:pPr>
        <w:pStyle w:val="TOC5"/>
        <w:rPr>
          <w:rFonts w:asciiTheme="minorHAnsi" w:eastAsiaTheme="minorEastAsia" w:hAnsiTheme="minorHAnsi" w:cstheme="minorBidi"/>
          <w:kern w:val="2"/>
          <w:sz w:val="22"/>
          <w:szCs w:val="22"/>
          <w:lang w:eastAsia="en-AU"/>
          <w14:ligatures w14:val="standardContextual"/>
        </w:rPr>
      </w:pPr>
      <w:r>
        <w:tab/>
      </w:r>
      <w:hyperlink w:anchor="_Toc152249327" w:history="1">
        <w:r w:rsidRPr="00FA3C47">
          <w:rPr>
            <w:rStyle w:val="CharSectNo"/>
          </w:rPr>
          <w:t>61</w:t>
        </w:r>
        <w:r w:rsidRPr="009841C0">
          <w:tab/>
          <w:t>Appointment of certifiers</w:t>
        </w:r>
        <w:r>
          <w:br/>
        </w:r>
        <w:r w:rsidRPr="009841C0">
          <w:t>New section 5 (2) (c) and (d)</w:t>
        </w:r>
        <w:r>
          <w:tab/>
        </w:r>
        <w:r>
          <w:fldChar w:fldCharType="begin"/>
        </w:r>
        <w:r>
          <w:instrText xml:space="preserve"> PAGEREF _Toc152249327 \h </w:instrText>
        </w:r>
        <w:r>
          <w:fldChar w:fldCharType="separate"/>
        </w:r>
        <w:r w:rsidR="00AE589A">
          <w:t>33</w:t>
        </w:r>
        <w:r>
          <w:fldChar w:fldCharType="end"/>
        </w:r>
      </w:hyperlink>
    </w:p>
    <w:p w14:paraId="256AEDFF" w14:textId="20285CB8" w:rsidR="00FA3C47" w:rsidRDefault="00FA3C47">
      <w:pPr>
        <w:pStyle w:val="TOC5"/>
        <w:rPr>
          <w:rFonts w:asciiTheme="minorHAnsi" w:eastAsiaTheme="minorEastAsia" w:hAnsiTheme="minorHAnsi" w:cstheme="minorBidi"/>
          <w:kern w:val="2"/>
          <w:sz w:val="22"/>
          <w:szCs w:val="22"/>
          <w:lang w:eastAsia="en-AU"/>
          <w14:ligatures w14:val="standardContextual"/>
        </w:rPr>
      </w:pPr>
      <w:r>
        <w:tab/>
      </w:r>
      <w:hyperlink w:anchor="_Toc152249328" w:history="1">
        <w:r w:rsidRPr="00D6629A">
          <w:t>62</w:t>
        </w:r>
        <w:r>
          <w:rPr>
            <w:rFonts w:asciiTheme="minorHAnsi" w:eastAsiaTheme="minorEastAsia" w:hAnsiTheme="minorHAnsi" w:cstheme="minorBidi"/>
            <w:kern w:val="2"/>
            <w:sz w:val="22"/>
            <w:szCs w:val="22"/>
            <w:lang w:eastAsia="en-AU"/>
            <w14:ligatures w14:val="standardContextual"/>
          </w:rPr>
          <w:tab/>
        </w:r>
        <w:r w:rsidRPr="00D6629A">
          <w:t>Section 16 heading</w:t>
        </w:r>
        <w:r>
          <w:tab/>
        </w:r>
        <w:r>
          <w:fldChar w:fldCharType="begin"/>
        </w:r>
        <w:r>
          <w:instrText xml:space="preserve"> PAGEREF _Toc152249328 \h </w:instrText>
        </w:r>
        <w:r>
          <w:fldChar w:fldCharType="separate"/>
        </w:r>
        <w:r w:rsidR="00AE589A">
          <w:t>33</w:t>
        </w:r>
        <w:r>
          <w:fldChar w:fldCharType="end"/>
        </w:r>
      </w:hyperlink>
    </w:p>
    <w:p w14:paraId="190160CB" w14:textId="12392343" w:rsidR="00717C0E" w:rsidRPr="009841C0" w:rsidRDefault="00FA3C47">
      <w:pPr>
        <w:pStyle w:val="BillBasic"/>
      </w:pPr>
      <w:r>
        <w:fldChar w:fldCharType="end"/>
      </w:r>
    </w:p>
    <w:p w14:paraId="1BAA0AA1" w14:textId="77777777" w:rsidR="00FA3C47" w:rsidRDefault="00FA3C47">
      <w:pPr>
        <w:pStyle w:val="01Contents"/>
        <w:sectPr w:rsidR="00FA3C47" w:rsidSect="00FE5883">
          <w:headerReference w:type="even" r:id="rId9"/>
          <w:headerReference w:type="default" r:id="rId10"/>
          <w:footerReference w:type="even" r:id="rId11"/>
          <w:footerReference w:type="default" r:id="rId12"/>
          <w:headerReference w:type="first" r:id="rId13"/>
          <w:footerReference w:type="first" r:id="rId14"/>
          <w:pgSz w:w="11907" w:h="16839" w:code="9"/>
          <w:pgMar w:top="3796" w:right="1900" w:bottom="2500" w:left="2300" w:header="2480" w:footer="2100" w:gutter="0"/>
          <w:pgNumType w:start="1"/>
          <w:cols w:space="720"/>
          <w:titlePg/>
          <w:docGrid w:linePitch="254"/>
        </w:sectPr>
      </w:pPr>
    </w:p>
    <w:p w14:paraId="17EEB9A3" w14:textId="77777777" w:rsidR="003F7D5B" w:rsidRDefault="003F7D5B" w:rsidP="00FE5883">
      <w:pPr>
        <w:spacing w:before="480"/>
        <w:jc w:val="center"/>
      </w:pPr>
      <w:r>
        <w:rPr>
          <w:noProof/>
          <w:lang w:eastAsia="en-AU"/>
        </w:rPr>
        <w:lastRenderedPageBreak/>
        <w:drawing>
          <wp:inline distT="0" distB="0" distL="0" distR="0" wp14:anchorId="0A0F1CFC" wp14:editId="00D7AF3D">
            <wp:extent cx="1333500" cy="1181100"/>
            <wp:effectExtent l="19050" t="0" r="0" b="0"/>
            <wp:docPr id="2" name="Picture 2"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Crest high res small"/>
                    <pic:cNvPicPr>
                      <a:picLocks noChangeAspect="1" noChangeArrowheads="1"/>
                    </pic:cNvPicPr>
                  </pic:nvPicPr>
                  <pic:blipFill>
                    <a:blip r:embed="rId8"/>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3C54535E" w14:textId="77777777" w:rsidR="003F7D5B" w:rsidRDefault="003F7D5B">
      <w:pPr>
        <w:jc w:val="center"/>
        <w:rPr>
          <w:rFonts w:ascii="Arial" w:hAnsi="Arial"/>
        </w:rPr>
      </w:pPr>
      <w:r>
        <w:rPr>
          <w:rFonts w:ascii="Arial" w:hAnsi="Arial"/>
        </w:rPr>
        <w:t>Australian Capital Territory</w:t>
      </w:r>
    </w:p>
    <w:p w14:paraId="05924898" w14:textId="597172A3" w:rsidR="00717C0E" w:rsidRPr="009841C0" w:rsidRDefault="003F7D5B">
      <w:pPr>
        <w:pStyle w:val="Billname"/>
      </w:pPr>
      <w:bookmarkStart w:id="0" w:name="citation"/>
      <w:r>
        <w:t>Building and Construction Legislation Amendment Act</w:t>
      </w:r>
      <w:r w:rsidR="00A8466E">
        <w:t> </w:t>
      </w:r>
      <w:r>
        <w:t>2023</w:t>
      </w:r>
      <w:bookmarkEnd w:id="0"/>
    </w:p>
    <w:p w14:paraId="57F7B414" w14:textId="1919B649" w:rsidR="00717C0E" w:rsidRPr="009841C0" w:rsidRDefault="00546682">
      <w:pPr>
        <w:pStyle w:val="ActNo"/>
      </w:pPr>
      <w:r>
        <w:fldChar w:fldCharType="begin"/>
      </w:r>
      <w:r>
        <w:instrText xml:space="preserve"> DOCPROPERTY "Category"  \* MERGEFORMAT </w:instrText>
      </w:r>
      <w:r>
        <w:fldChar w:fldCharType="separate"/>
      </w:r>
      <w:r w:rsidR="00AE589A">
        <w:t>A2023-55</w:t>
      </w:r>
      <w:r>
        <w:fldChar w:fldCharType="end"/>
      </w:r>
    </w:p>
    <w:p w14:paraId="54C43A55" w14:textId="77777777" w:rsidR="00717C0E" w:rsidRPr="009841C0" w:rsidRDefault="00717C0E">
      <w:pPr>
        <w:pStyle w:val="N-line3"/>
      </w:pPr>
    </w:p>
    <w:p w14:paraId="72FD281E" w14:textId="3DFEC74D" w:rsidR="00717C0E" w:rsidRPr="009841C0" w:rsidRDefault="005433B2">
      <w:pPr>
        <w:pStyle w:val="LongTitle"/>
      </w:pPr>
      <w:r w:rsidRPr="009841C0">
        <w:rPr>
          <w:color w:val="000000"/>
          <w:shd w:val="clear" w:color="auto" w:fill="FFFFFF"/>
        </w:rPr>
        <w:t>An Act to amend legislation about building and construction</w:t>
      </w:r>
    </w:p>
    <w:p w14:paraId="74F8ED9F" w14:textId="77777777" w:rsidR="00717C0E" w:rsidRPr="009841C0" w:rsidRDefault="00717C0E">
      <w:pPr>
        <w:pStyle w:val="N-line3"/>
      </w:pPr>
    </w:p>
    <w:p w14:paraId="0CC0EE2B" w14:textId="77777777" w:rsidR="00717C0E" w:rsidRPr="009841C0" w:rsidRDefault="00717C0E">
      <w:pPr>
        <w:pStyle w:val="Placeholder"/>
      </w:pPr>
      <w:r w:rsidRPr="009841C0">
        <w:rPr>
          <w:rStyle w:val="charContents"/>
          <w:sz w:val="16"/>
        </w:rPr>
        <w:t xml:space="preserve">  </w:t>
      </w:r>
      <w:r w:rsidRPr="009841C0">
        <w:rPr>
          <w:rStyle w:val="charPage"/>
        </w:rPr>
        <w:t xml:space="preserve">  </w:t>
      </w:r>
    </w:p>
    <w:p w14:paraId="607D8F68" w14:textId="77777777" w:rsidR="00717C0E" w:rsidRPr="009841C0" w:rsidRDefault="00717C0E">
      <w:pPr>
        <w:pStyle w:val="Placeholder"/>
      </w:pPr>
      <w:r w:rsidRPr="009841C0">
        <w:rPr>
          <w:rStyle w:val="CharChapNo"/>
        </w:rPr>
        <w:t xml:space="preserve">  </w:t>
      </w:r>
      <w:r w:rsidRPr="009841C0">
        <w:rPr>
          <w:rStyle w:val="CharChapText"/>
        </w:rPr>
        <w:t xml:space="preserve">  </w:t>
      </w:r>
    </w:p>
    <w:p w14:paraId="4BF373EE" w14:textId="77777777" w:rsidR="00717C0E" w:rsidRPr="009841C0" w:rsidRDefault="00717C0E">
      <w:pPr>
        <w:pStyle w:val="Placeholder"/>
      </w:pPr>
      <w:r w:rsidRPr="009841C0">
        <w:rPr>
          <w:rStyle w:val="CharPartNo"/>
        </w:rPr>
        <w:t xml:space="preserve">  </w:t>
      </w:r>
      <w:r w:rsidRPr="009841C0">
        <w:rPr>
          <w:rStyle w:val="CharPartText"/>
        </w:rPr>
        <w:t xml:space="preserve">  </w:t>
      </w:r>
    </w:p>
    <w:p w14:paraId="55B3418F" w14:textId="77777777" w:rsidR="00717C0E" w:rsidRPr="009841C0" w:rsidRDefault="00717C0E">
      <w:pPr>
        <w:pStyle w:val="Placeholder"/>
      </w:pPr>
      <w:r w:rsidRPr="009841C0">
        <w:rPr>
          <w:rStyle w:val="CharDivNo"/>
        </w:rPr>
        <w:t xml:space="preserve">  </w:t>
      </w:r>
      <w:r w:rsidRPr="009841C0">
        <w:rPr>
          <w:rStyle w:val="CharDivText"/>
        </w:rPr>
        <w:t xml:space="preserve">  </w:t>
      </w:r>
    </w:p>
    <w:p w14:paraId="58E6EB75" w14:textId="77777777" w:rsidR="00717C0E" w:rsidRPr="009E3844" w:rsidRDefault="00717C0E">
      <w:pPr>
        <w:pStyle w:val="Notified"/>
      </w:pPr>
    </w:p>
    <w:p w14:paraId="2DE3BF8C" w14:textId="77777777" w:rsidR="00717C0E" w:rsidRPr="009841C0" w:rsidRDefault="00717C0E">
      <w:pPr>
        <w:pStyle w:val="EnactingWords"/>
      </w:pPr>
      <w:r w:rsidRPr="009841C0">
        <w:t>The Legislative Assembly for the Australian Capital Territory enacts as follows:</w:t>
      </w:r>
    </w:p>
    <w:p w14:paraId="153821BF" w14:textId="77777777" w:rsidR="00717C0E" w:rsidRPr="009841C0" w:rsidRDefault="00717C0E" w:rsidP="0086368E">
      <w:pPr>
        <w:pStyle w:val="PageBreak"/>
      </w:pPr>
      <w:r w:rsidRPr="009841C0">
        <w:br w:type="page"/>
      </w:r>
    </w:p>
    <w:p w14:paraId="0CB163E5" w14:textId="6C9E9AEB" w:rsidR="0086368E" w:rsidRPr="00FA3C47" w:rsidRDefault="00FA3C47" w:rsidP="00FA3C47">
      <w:pPr>
        <w:pStyle w:val="AH2Part"/>
      </w:pPr>
      <w:bookmarkStart w:id="1" w:name="_Toc152249254"/>
      <w:r w:rsidRPr="00FA3C47">
        <w:rPr>
          <w:rStyle w:val="CharPartNo"/>
        </w:rPr>
        <w:lastRenderedPageBreak/>
        <w:t>Part 1</w:t>
      </w:r>
      <w:r w:rsidRPr="009841C0">
        <w:tab/>
      </w:r>
      <w:r w:rsidR="0086368E" w:rsidRPr="00FA3C47">
        <w:rPr>
          <w:rStyle w:val="CharPartText"/>
        </w:rPr>
        <w:t>Preliminary</w:t>
      </w:r>
      <w:bookmarkEnd w:id="1"/>
    </w:p>
    <w:p w14:paraId="25736598" w14:textId="24D3CE50" w:rsidR="00717C0E" w:rsidRPr="009841C0" w:rsidRDefault="00FA3C47" w:rsidP="00FA3C47">
      <w:pPr>
        <w:pStyle w:val="AH5Sec"/>
        <w:shd w:val="pct25" w:color="auto" w:fill="auto"/>
      </w:pPr>
      <w:bookmarkStart w:id="2" w:name="_Toc152249255"/>
      <w:r w:rsidRPr="00FA3C47">
        <w:rPr>
          <w:rStyle w:val="CharSectNo"/>
        </w:rPr>
        <w:t>1</w:t>
      </w:r>
      <w:r w:rsidRPr="009841C0">
        <w:tab/>
      </w:r>
      <w:r w:rsidR="00717C0E" w:rsidRPr="009841C0">
        <w:t>Name of Act</w:t>
      </w:r>
      <w:bookmarkEnd w:id="2"/>
    </w:p>
    <w:p w14:paraId="570D3D74" w14:textId="712CD26D" w:rsidR="00717C0E" w:rsidRPr="009841C0" w:rsidRDefault="00717C0E">
      <w:pPr>
        <w:pStyle w:val="Amainreturn"/>
      </w:pPr>
      <w:r w:rsidRPr="009841C0">
        <w:t xml:space="preserve">This Act is the </w:t>
      </w:r>
      <w:r w:rsidRPr="009841C0">
        <w:rPr>
          <w:i/>
        </w:rPr>
        <w:fldChar w:fldCharType="begin"/>
      </w:r>
      <w:r w:rsidRPr="009841C0">
        <w:rPr>
          <w:i/>
        </w:rPr>
        <w:instrText xml:space="preserve"> TITLE</w:instrText>
      </w:r>
      <w:r w:rsidRPr="009841C0">
        <w:rPr>
          <w:i/>
        </w:rPr>
        <w:fldChar w:fldCharType="separate"/>
      </w:r>
      <w:r w:rsidR="00AE589A">
        <w:rPr>
          <w:i/>
        </w:rPr>
        <w:t>Building and Construction Legislation Amendment Act 2023</w:t>
      </w:r>
      <w:r w:rsidRPr="009841C0">
        <w:rPr>
          <w:i/>
        </w:rPr>
        <w:fldChar w:fldCharType="end"/>
      </w:r>
      <w:r w:rsidRPr="009841C0">
        <w:t>.</w:t>
      </w:r>
    </w:p>
    <w:p w14:paraId="2728812C" w14:textId="710340A4" w:rsidR="007E4083" w:rsidRPr="009841C0" w:rsidRDefault="00FA3C47" w:rsidP="00FA3C47">
      <w:pPr>
        <w:pStyle w:val="AH5Sec"/>
        <w:shd w:val="pct25" w:color="auto" w:fill="auto"/>
      </w:pPr>
      <w:bookmarkStart w:id="3" w:name="_Toc152249256"/>
      <w:r w:rsidRPr="00FA3C47">
        <w:rPr>
          <w:rStyle w:val="CharSectNo"/>
        </w:rPr>
        <w:t>2</w:t>
      </w:r>
      <w:r w:rsidRPr="009841C0">
        <w:tab/>
      </w:r>
      <w:r w:rsidR="00717C0E" w:rsidRPr="009841C0">
        <w:t>Commencement</w:t>
      </w:r>
      <w:bookmarkEnd w:id="3"/>
    </w:p>
    <w:p w14:paraId="027FC8B2" w14:textId="3EBC0F12" w:rsidR="007E4083" w:rsidRPr="009841C0" w:rsidRDefault="00FA3C47" w:rsidP="00FA3C47">
      <w:pPr>
        <w:pStyle w:val="Amain"/>
      </w:pPr>
      <w:r>
        <w:tab/>
      </w:r>
      <w:r w:rsidRPr="009841C0">
        <w:t>(1)</w:t>
      </w:r>
      <w:r w:rsidRPr="009841C0">
        <w:tab/>
      </w:r>
      <w:r w:rsidR="007E4083" w:rsidRPr="009841C0">
        <w:t xml:space="preserve">The </w:t>
      </w:r>
      <w:r w:rsidR="00013681" w:rsidRPr="009841C0">
        <w:t>following</w:t>
      </w:r>
      <w:r w:rsidR="007E4083" w:rsidRPr="009841C0">
        <w:t xml:space="preserve"> provisions commence on a day fixed by the Minister by written notice</w:t>
      </w:r>
      <w:r w:rsidR="00013681" w:rsidRPr="009841C0">
        <w:t>:</w:t>
      </w:r>
    </w:p>
    <w:p w14:paraId="186E9B22" w14:textId="7887F30C" w:rsidR="00E50DD7" w:rsidRPr="009841C0" w:rsidRDefault="00FA3C47" w:rsidP="00FA3C47">
      <w:pPr>
        <w:pStyle w:val="Amainbullet"/>
        <w:tabs>
          <w:tab w:val="left" w:pos="1500"/>
        </w:tabs>
      </w:pPr>
      <w:r w:rsidRPr="009841C0">
        <w:rPr>
          <w:rFonts w:ascii="Symbol" w:hAnsi="Symbol"/>
          <w:sz w:val="20"/>
        </w:rPr>
        <w:t></w:t>
      </w:r>
      <w:r w:rsidRPr="009841C0">
        <w:rPr>
          <w:rFonts w:ascii="Symbol" w:hAnsi="Symbol"/>
          <w:sz w:val="20"/>
        </w:rPr>
        <w:tab/>
      </w:r>
      <w:r w:rsidR="002209D7" w:rsidRPr="009841C0">
        <w:t xml:space="preserve">sections </w:t>
      </w:r>
      <w:r w:rsidR="00CA4358">
        <w:t>9</w:t>
      </w:r>
      <w:r w:rsidR="002209D7" w:rsidRPr="009841C0">
        <w:t xml:space="preserve"> to </w:t>
      </w:r>
      <w:r w:rsidR="00CA4358">
        <w:t>15</w:t>
      </w:r>
    </w:p>
    <w:p w14:paraId="3B9492C9" w14:textId="6B74BD1D" w:rsidR="008B3A2D" w:rsidRPr="008D4C45" w:rsidRDefault="00FA3C47" w:rsidP="00FA3C47">
      <w:pPr>
        <w:pStyle w:val="Amainbullet"/>
        <w:tabs>
          <w:tab w:val="left" w:pos="1500"/>
        </w:tabs>
      </w:pPr>
      <w:r w:rsidRPr="008D4C45">
        <w:rPr>
          <w:rFonts w:ascii="Symbol" w:hAnsi="Symbol"/>
          <w:sz w:val="20"/>
        </w:rPr>
        <w:t></w:t>
      </w:r>
      <w:r w:rsidRPr="008D4C45">
        <w:rPr>
          <w:rFonts w:ascii="Symbol" w:hAnsi="Symbol"/>
          <w:sz w:val="20"/>
        </w:rPr>
        <w:tab/>
      </w:r>
      <w:r w:rsidR="008B3A2D" w:rsidRPr="008D4C45">
        <w:t>section 17</w:t>
      </w:r>
    </w:p>
    <w:p w14:paraId="4DD00CF9" w14:textId="75C6ECBB" w:rsidR="008B3A2D" w:rsidRPr="008D4C45" w:rsidRDefault="00FA3C47" w:rsidP="00FA3C47">
      <w:pPr>
        <w:pStyle w:val="Amainbullet"/>
        <w:tabs>
          <w:tab w:val="left" w:pos="1500"/>
        </w:tabs>
      </w:pPr>
      <w:r w:rsidRPr="008D4C45">
        <w:rPr>
          <w:rFonts w:ascii="Symbol" w:hAnsi="Symbol"/>
          <w:sz w:val="20"/>
        </w:rPr>
        <w:t></w:t>
      </w:r>
      <w:r w:rsidRPr="008D4C45">
        <w:rPr>
          <w:rFonts w:ascii="Symbol" w:hAnsi="Symbol"/>
          <w:sz w:val="20"/>
        </w:rPr>
        <w:tab/>
      </w:r>
      <w:r w:rsidR="008B3A2D" w:rsidRPr="008D4C45">
        <w:t>section 19</w:t>
      </w:r>
    </w:p>
    <w:p w14:paraId="57E7AEC4" w14:textId="158A4D5F" w:rsidR="00E30B7F" w:rsidRPr="009841C0" w:rsidRDefault="00FA3C47" w:rsidP="00FA3C47">
      <w:pPr>
        <w:pStyle w:val="Amainbullet"/>
        <w:tabs>
          <w:tab w:val="left" w:pos="1500"/>
        </w:tabs>
      </w:pPr>
      <w:r w:rsidRPr="009841C0">
        <w:rPr>
          <w:rFonts w:ascii="Symbol" w:hAnsi="Symbol"/>
          <w:sz w:val="20"/>
        </w:rPr>
        <w:t></w:t>
      </w:r>
      <w:r w:rsidRPr="009841C0">
        <w:rPr>
          <w:rFonts w:ascii="Symbol" w:hAnsi="Symbol"/>
          <w:sz w:val="20"/>
        </w:rPr>
        <w:tab/>
      </w:r>
      <w:r w:rsidR="00E30B7F" w:rsidRPr="009841C0">
        <w:t>section</w:t>
      </w:r>
      <w:r w:rsidR="003945E7">
        <w:t xml:space="preserve"> </w:t>
      </w:r>
      <w:r w:rsidR="00CA4358">
        <w:t>3</w:t>
      </w:r>
      <w:r w:rsidR="00A45BC8">
        <w:t>6</w:t>
      </w:r>
    </w:p>
    <w:p w14:paraId="1227FD13" w14:textId="2C7EBFA1" w:rsidR="00E30B7F" w:rsidRPr="009841C0" w:rsidRDefault="00FA3C47" w:rsidP="00FA3C47">
      <w:pPr>
        <w:pStyle w:val="Amainbullet"/>
        <w:tabs>
          <w:tab w:val="left" w:pos="1500"/>
        </w:tabs>
      </w:pPr>
      <w:r w:rsidRPr="009841C0">
        <w:rPr>
          <w:rFonts w:ascii="Symbol" w:hAnsi="Symbol"/>
          <w:sz w:val="20"/>
        </w:rPr>
        <w:t></w:t>
      </w:r>
      <w:r w:rsidRPr="009841C0">
        <w:rPr>
          <w:rFonts w:ascii="Symbol" w:hAnsi="Symbol"/>
          <w:sz w:val="20"/>
        </w:rPr>
        <w:tab/>
      </w:r>
      <w:r w:rsidR="00E30B7F" w:rsidRPr="009841C0">
        <w:t>section</w:t>
      </w:r>
      <w:r w:rsidR="003945E7">
        <w:t xml:space="preserve"> </w:t>
      </w:r>
      <w:r w:rsidR="00CA4358">
        <w:t>4</w:t>
      </w:r>
      <w:r w:rsidR="00A45BC8">
        <w:t>5</w:t>
      </w:r>
    </w:p>
    <w:p w14:paraId="70271C64" w14:textId="30E06B3D" w:rsidR="00E30B7F" w:rsidRPr="009841C0" w:rsidRDefault="00FA3C47" w:rsidP="00FA3C47">
      <w:pPr>
        <w:pStyle w:val="Amainbullet"/>
        <w:tabs>
          <w:tab w:val="left" w:pos="1500"/>
        </w:tabs>
      </w:pPr>
      <w:r w:rsidRPr="009841C0">
        <w:rPr>
          <w:rFonts w:ascii="Symbol" w:hAnsi="Symbol"/>
          <w:sz w:val="20"/>
        </w:rPr>
        <w:t></w:t>
      </w:r>
      <w:r w:rsidRPr="009841C0">
        <w:rPr>
          <w:rFonts w:ascii="Symbol" w:hAnsi="Symbol"/>
          <w:sz w:val="20"/>
        </w:rPr>
        <w:tab/>
      </w:r>
      <w:r w:rsidR="00E30B7F" w:rsidRPr="009841C0">
        <w:t>section</w:t>
      </w:r>
      <w:r w:rsidR="003945E7">
        <w:t xml:space="preserve"> </w:t>
      </w:r>
      <w:r w:rsidR="00A45BC8">
        <w:t>49</w:t>
      </w:r>
    </w:p>
    <w:p w14:paraId="1AAE5C1A" w14:textId="0547DC70" w:rsidR="00E30B7F" w:rsidRPr="009841C0" w:rsidRDefault="00FA3C47" w:rsidP="00FA3C47">
      <w:pPr>
        <w:pStyle w:val="Amainbullet"/>
        <w:tabs>
          <w:tab w:val="left" w:pos="1500"/>
        </w:tabs>
      </w:pPr>
      <w:r w:rsidRPr="009841C0">
        <w:rPr>
          <w:rFonts w:ascii="Symbol" w:hAnsi="Symbol"/>
          <w:sz w:val="20"/>
        </w:rPr>
        <w:t></w:t>
      </w:r>
      <w:r w:rsidRPr="009841C0">
        <w:rPr>
          <w:rFonts w:ascii="Symbol" w:hAnsi="Symbol"/>
          <w:sz w:val="20"/>
        </w:rPr>
        <w:tab/>
      </w:r>
      <w:r w:rsidR="003945E7">
        <w:t>p</w:t>
      </w:r>
      <w:r w:rsidR="00CA4358">
        <w:t>art 10</w:t>
      </w:r>
    </w:p>
    <w:p w14:paraId="33CFA6C6" w14:textId="45E1DF7F" w:rsidR="00036BF9" w:rsidRPr="009841C0" w:rsidRDefault="00FA3C47" w:rsidP="00FA3C47">
      <w:pPr>
        <w:pStyle w:val="Amainbullet"/>
        <w:keepNext/>
        <w:tabs>
          <w:tab w:val="left" w:pos="1500"/>
        </w:tabs>
      </w:pPr>
      <w:r w:rsidRPr="009841C0">
        <w:rPr>
          <w:rFonts w:ascii="Symbol" w:hAnsi="Symbol"/>
          <w:sz w:val="20"/>
        </w:rPr>
        <w:t></w:t>
      </w:r>
      <w:r w:rsidRPr="009841C0">
        <w:rPr>
          <w:rFonts w:ascii="Symbol" w:hAnsi="Symbol"/>
          <w:sz w:val="20"/>
        </w:rPr>
        <w:tab/>
      </w:r>
      <w:proofErr w:type="spellStart"/>
      <w:r w:rsidR="003945E7">
        <w:t>p</w:t>
      </w:r>
      <w:r w:rsidR="00CA4358">
        <w:t>art</w:t>
      </w:r>
      <w:proofErr w:type="spellEnd"/>
      <w:r w:rsidR="00CA4358">
        <w:t xml:space="preserve"> 11</w:t>
      </w:r>
      <w:r w:rsidR="00E30B7F" w:rsidRPr="009841C0">
        <w:t>.</w:t>
      </w:r>
    </w:p>
    <w:p w14:paraId="6423E1D1" w14:textId="6CACFB42" w:rsidR="005B4A02" w:rsidRPr="009841C0" w:rsidRDefault="005B4A02" w:rsidP="00FA3C47">
      <w:pPr>
        <w:pStyle w:val="aNote"/>
        <w:keepNext/>
      </w:pPr>
      <w:r w:rsidRPr="009E3844">
        <w:rPr>
          <w:rStyle w:val="charItals"/>
        </w:rPr>
        <w:t>Note</w:t>
      </w:r>
      <w:r w:rsidR="002209D7" w:rsidRPr="009E3844">
        <w:rPr>
          <w:rStyle w:val="charItals"/>
        </w:rPr>
        <w:t xml:space="preserve"> 1</w:t>
      </w:r>
      <w:r w:rsidRPr="009E3844">
        <w:rPr>
          <w:rStyle w:val="charItals"/>
        </w:rPr>
        <w:tab/>
      </w:r>
      <w:r w:rsidRPr="009841C0">
        <w:t xml:space="preserve">The naming and commencement provisions automatically commence on the notification day (see </w:t>
      </w:r>
      <w:hyperlink r:id="rId15" w:tooltip="A2001-14" w:history="1">
        <w:r w:rsidR="009E3844" w:rsidRPr="009E3844">
          <w:rPr>
            <w:rStyle w:val="charCitHyperlinkAbbrev"/>
          </w:rPr>
          <w:t>Legislation Act</w:t>
        </w:r>
      </w:hyperlink>
      <w:r w:rsidRPr="009841C0">
        <w:t>, s</w:t>
      </w:r>
      <w:r w:rsidR="003945E7">
        <w:t xml:space="preserve"> </w:t>
      </w:r>
      <w:r w:rsidRPr="009841C0">
        <w:t>75 (1)).</w:t>
      </w:r>
    </w:p>
    <w:p w14:paraId="161A5DD0" w14:textId="22FB6476" w:rsidR="002209D7" w:rsidRPr="009841C0" w:rsidRDefault="002209D7" w:rsidP="002209D7">
      <w:pPr>
        <w:pStyle w:val="aNote"/>
      </w:pPr>
      <w:r w:rsidRPr="009E3844">
        <w:rPr>
          <w:rStyle w:val="charItals"/>
        </w:rPr>
        <w:t>Note 2</w:t>
      </w:r>
      <w:r w:rsidRPr="009E3844">
        <w:rPr>
          <w:rStyle w:val="charItals"/>
        </w:rPr>
        <w:tab/>
      </w:r>
      <w:r w:rsidRPr="009841C0">
        <w:t xml:space="preserve">A single day or time may be fixed, or different days or times may be fixed, for the commencement of different provisions (see </w:t>
      </w:r>
      <w:hyperlink r:id="rId16" w:tooltip="A2001-14" w:history="1">
        <w:r w:rsidR="009E3844" w:rsidRPr="009E3844">
          <w:rPr>
            <w:rStyle w:val="charCitHyperlinkAbbrev"/>
          </w:rPr>
          <w:t>Legislation Act</w:t>
        </w:r>
      </w:hyperlink>
      <w:r w:rsidRPr="009841C0">
        <w:t>, s 77</w:t>
      </w:r>
      <w:r w:rsidR="003945E7">
        <w:t xml:space="preserve"> </w:t>
      </w:r>
      <w:r w:rsidRPr="009841C0">
        <w:t>(1)).</w:t>
      </w:r>
    </w:p>
    <w:p w14:paraId="1DF665E7" w14:textId="4F9B0213" w:rsidR="005B4A02" w:rsidRPr="009841C0" w:rsidRDefault="00FA3C47" w:rsidP="00FA3C47">
      <w:pPr>
        <w:pStyle w:val="Amain"/>
      </w:pPr>
      <w:r>
        <w:tab/>
      </w:r>
      <w:r w:rsidRPr="009841C0">
        <w:t>(2)</w:t>
      </w:r>
      <w:r w:rsidRPr="009841C0">
        <w:tab/>
      </w:r>
      <w:r w:rsidR="005B4A02" w:rsidRPr="009841C0">
        <w:t>The following provisions commence 3</w:t>
      </w:r>
      <w:r w:rsidR="003945E7">
        <w:t xml:space="preserve"> </w:t>
      </w:r>
      <w:r w:rsidR="005B4A02" w:rsidRPr="009841C0">
        <w:t>months after this Act’s notification day:</w:t>
      </w:r>
    </w:p>
    <w:p w14:paraId="6D307BD2" w14:textId="238E4917" w:rsidR="00FA0E22" w:rsidRDefault="00FA3C47" w:rsidP="00FA3C47">
      <w:pPr>
        <w:pStyle w:val="Amainbullet"/>
        <w:tabs>
          <w:tab w:val="left" w:pos="1500"/>
        </w:tabs>
      </w:pPr>
      <w:r>
        <w:rPr>
          <w:rFonts w:ascii="Symbol" w:hAnsi="Symbol"/>
          <w:sz w:val="20"/>
        </w:rPr>
        <w:t></w:t>
      </w:r>
      <w:r>
        <w:rPr>
          <w:rFonts w:ascii="Symbol" w:hAnsi="Symbol"/>
          <w:sz w:val="20"/>
        </w:rPr>
        <w:tab/>
      </w:r>
      <w:r w:rsidR="003945E7">
        <w:t>p</w:t>
      </w:r>
      <w:r w:rsidR="00CA4358">
        <w:t>art 4</w:t>
      </w:r>
      <w:r w:rsidR="008B3A2D">
        <w:t xml:space="preserve"> </w:t>
      </w:r>
      <w:r w:rsidR="008B3A2D" w:rsidRPr="008D4C45">
        <w:t>(other than section 23)</w:t>
      </w:r>
    </w:p>
    <w:p w14:paraId="4DDF87DF" w14:textId="111D13D3" w:rsidR="00F4543E" w:rsidRPr="009841C0" w:rsidRDefault="00FA3C47" w:rsidP="00FA3C47">
      <w:pPr>
        <w:pStyle w:val="Amainbullet"/>
        <w:tabs>
          <w:tab w:val="left" w:pos="1500"/>
        </w:tabs>
      </w:pPr>
      <w:r w:rsidRPr="009841C0">
        <w:rPr>
          <w:rFonts w:ascii="Symbol" w:hAnsi="Symbol"/>
          <w:sz w:val="20"/>
        </w:rPr>
        <w:t></w:t>
      </w:r>
      <w:r w:rsidRPr="009841C0">
        <w:rPr>
          <w:rFonts w:ascii="Symbol" w:hAnsi="Symbol"/>
          <w:sz w:val="20"/>
        </w:rPr>
        <w:tab/>
      </w:r>
      <w:r w:rsidR="00F4543E" w:rsidRPr="009841C0">
        <w:t>section</w:t>
      </w:r>
      <w:r w:rsidR="003945E7">
        <w:t xml:space="preserve"> </w:t>
      </w:r>
      <w:r w:rsidR="00A45BC8">
        <w:t>39</w:t>
      </w:r>
    </w:p>
    <w:p w14:paraId="10B01701" w14:textId="10F138CF" w:rsidR="005B4A02" w:rsidRPr="009841C0" w:rsidRDefault="00FA3C47" w:rsidP="00FA3C47">
      <w:pPr>
        <w:pStyle w:val="Amainbullet"/>
        <w:tabs>
          <w:tab w:val="left" w:pos="1500"/>
        </w:tabs>
      </w:pPr>
      <w:r w:rsidRPr="009841C0">
        <w:rPr>
          <w:rFonts w:ascii="Symbol" w:hAnsi="Symbol"/>
          <w:sz w:val="20"/>
        </w:rPr>
        <w:t></w:t>
      </w:r>
      <w:r w:rsidRPr="009841C0">
        <w:rPr>
          <w:rFonts w:ascii="Symbol" w:hAnsi="Symbol"/>
          <w:sz w:val="20"/>
        </w:rPr>
        <w:tab/>
      </w:r>
      <w:r w:rsidR="005B4A02" w:rsidRPr="009841C0">
        <w:t>section</w:t>
      </w:r>
      <w:r w:rsidR="003945E7">
        <w:t xml:space="preserve"> </w:t>
      </w:r>
      <w:r w:rsidR="00CA4358">
        <w:t>4</w:t>
      </w:r>
      <w:r w:rsidR="00A45BC8">
        <w:t>2</w:t>
      </w:r>
    </w:p>
    <w:p w14:paraId="4E6F2ACC" w14:textId="435E3A59" w:rsidR="005B4A02" w:rsidRPr="009841C0" w:rsidRDefault="00FA3C47" w:rsidP="00FA3C47">
      <w:pPr>
        <w:pStyle w:val="Amainbullet"/>
        <w:tabs>
          <w:tab w:val="left" w:pos="1500"/>
        </w:tabs>
      </w:pPr>
      <w:r w:rsidRPr="009841C0">
        <w:rPr>
          <w:rFonts w:ascii="Symbol" w:hAnsi="Symbol"/>
          <w:sz w:val="20"/>
        </w:rPr>
        <w:t></w:t>
      </w:r>
      <w:r w:rsidRPr="009841C0">
        <w:rPr>
          <w:rFonts w:ascii="Symbol" w:hAnsi="Symbol"/>
          <w:sz w:val="20"/>
        </w:rPr>
        <w:tab/>
      </w:r>
      <w:r w:rsidR="005B4A02" w:rsidRPr="009841C0">
        <w:t>section</w:t>
      </w:r>
      <w:r w:rsidR="003945E7">
        <w:t xml:space="preserve"> </w:t>
      </w:r>
      <w:r w:rsidR="00CA4358">
        <w:t>4</w:t>
      </w:r>
      <w:r w:rsidR="00A45BC8">
        <w:t>4</w:t>
      </w:r>
    </w:p>
    <w:p w14:paraId="3722B0D5" w14:textId="1BD4877B" w:rsidR="00D71BE8" w:rsidRPr="009841C0" w:rsidRDefault="00FA3C47" w:rsidP="00FA3C47">
      <w:pPr>
        <w:pStyle w:val="Amainbullet"/>
        <w:tabs>
          <w:tab w:val="left" w:pos="1500"/>
        </w:tabs>
      </w:pPr>
      <w:r w:rsidRPr="009841C0">
        <w:rPr>
          <w:rFonts w:ascii="Symbol" w:hAnsi="Symbol"/>
          <w:sz w:val="20"/>
        </w:rPr>
        <w:t></w:t>
      </w:r>
      <w:r w:rsidRPr="009841C0">
        <w:rPr>
          <w:rFonts w:ascii="Symbol" w:hAnsi="Symbol"/>
          <w:sz w:val="20"/>
        </w:rPr>
        <w:tab/>
      </w:r>
      <w:r w:rsidR="005B4A02" w:rsidRPr="009841C0">
        <w:t>sections</w:t>
      </w:r>
      <w:r w:rsidR="003945E7">
        <w:t xml:space="preserve"> </w:t>
      </w:r>
      <w:r w:rsidR="00CA4358">
        <w:t>4</w:t>
      </w:r>
      <w:r w:rsidR="00A45BC8">
        <w:t>6</w:t>
      </w:r>
      <w:r w:rsidR="005B4A02" w:rsidRPr="009841C0">
        <w:t xml:space="preserve"> to </w:t>
      </w:r>
      <w:r w:rsidR="00A45BC8">
        <w:t>48</w:t>
      </w:r>
    </w:p>
    <w:p w14:paraId="1C8463D3" w14:textId="3AF31E0C" w:rsidR="005B4A02" w:rsidRPr="009841C0" w:rsidRDefault="00FA3C47" w:rsidP="00FA3C47">
      <w:pPr>
        <w:pStyle w:val="Amainbullet"/>
        <w:tabs>
          <w:tab w:val="left" w:pos="1500"/>
        </w:tabs>
      </w:pPr>
      <w:r w:rsidRPr="009841C0">
        <w:rPr>
          <w:rFonts w:ascii="Symbol" w:hAnsi="Symbol"/>
          <w:sz w:val="20"/>
        </w:rPr>
        <w:t></w:t>
      </w:r>
      <w:r w:rsidRPr="009841C0">
        <w:rPr>
          <w:rFonts w:ascii="Symbol" w:hAnsi="Symbol"/>
          <w:sz w:val="20"/>
        </w:rPr>
        <w:tab/>
      </w:r>
      <w:r w:rsidR="00D71BE8" w:rsidRPr="009841C0">
        <w:t>sections</w:t>
      </w:r>
      <w:r w:rsidR="003945E7">
        <w:t xml:space="preserve"> </w:t>
      </w:r>
      <w:r w:rsidR="00CA4358">
        <w:t>5</w:t>
      </w:r>
      <w:r w:rsidR="00A45BC8">
        <w:t>1</w:t>
      </w:r>
      <w:r w:rsidR="00D71BE8" w:rsidRPr="009841C0">
        <w:t xml:space="preserve"> to</w:t>
      </w:r>
      <w:r w:rsidR="003945E7">
        <w:t xml:space="preserve"> </w:t>
      </w:r>
      <w:r w:rsidR="00CA4358">
        <w:t>5</w:t>
      </w:r>
      <w:r w:rsidR="00A45BC8">
        <w:t>4</w:t>
      </w:r>
      <w:r w:rsidR="00B70237" w:rsidRPr="009841C0">
        <w:t>.</w:t>
      </w:r>
    </w:p>
    <w:p w14:paraId="5FBDBF6C" w14:textId="08AB7942" w:rsidR="006520D6" w:rsidRDefault="00FA3C47" w:rsidP="00FA3C47">
      <w:pPr>
        <w:pStyle w:val="Amain"/>
      </w:pPr>
      <w:r>
        <w:lastRenderedPageBreak/>
        <w:tab/>
        <w:t>(3)</w:t>
      </w:r>
      <w:r>
        <w:tab/>
      </w:r>
      <w:r w:rsidR="006520D6" w:rsidRPr="008D4C45">
        <w:t>Section 18 commences on 15 January 2024.</w:t>
      </w:r>
    </w:p>
    <w:p w14:paraId="6CA40103" w14:textId="35579119" w:rsidR="0018741D" w:rsidRPr="009841C0" w:rsidRDefault="00FA3C47" w:rsidP="00FA3C47">
      <w:pPr>
        <w:pStyle w:val="Amain"/>
      </w:pPr>
      <w:r>
        <w:tab/>
      </w:r>
      <w:r w:rsidRPr="009841C0">
        <w:t>(4)</w:t>
      </w:r>
      <w:r w:rsidRPr="009841C0">
        <w:tab/>
      </w:r>
      <w:r w:rsidR="0018741D" w:rsidRPr="009841C0">
        <w:t>The remaining provisions commence on the day after this Act’s notification day.</w:t>
      </w:r>
    </w:p>
    <w:p w14:paraId="35E9524E" w14:textId="7B6647CA" w:rsidR="00A8368C" w:rsidRPr="009841C0" w:rsidRDefault="00FA3C47" w:rsidP="00FA3C47">
      <w:pPr>
        <w:pStyle w:val="Amain"/>
      </w:pPr>
      <w:r>
        <w:tab/>
      </w:r>
      <w:r w:rsidRPr="009841C0">
        <w:t>(5)</w:t>
      </w:r>
      <w:r w:rsidRPr="009841C0">
        <w:tab/>
      </w:r>
      <w:r w:rsidR="00A8368C" w:rsidRPr="009841C0">
        <w:t>If the provisions in subsection</w:t>
      </w:r>
      <w:r w:rsidR="003945E7">
        <w:t xml:space="preserve"> </w:t>
      </w:r>
      <w:r w:rsidR="00A8368C" w:rsidRPr="009841C0">
        <w:t>(1) have not commenced within 12</w:t>
      </w:r>
      <w:r w:rsidR="003945E7">
        <w:t> </w:t>
      </w:r>
      <w:r w:rsidR="00A8368C" w:rsidRPr="009841C0">
        <w:t>months beginning on this Act’s notification day, they automatically commence on the first day after that period.</w:t>
      </w:r>
    </w:p>
    <w:p w14:paraId="4C5568F2" w14:textId="27D61240" w:rsidR="005B4A02" w:rsidRPr="009841C0" w:rsidRDefault="00FA3C47" w:rsidP="00FA3C47">
      <w:pPr>
        <w:pStyle w:val="Amain"/>
      </w:pPr>
      <w:r>
        <w:tab/>
      </w:r>
      <w:r w:rsidRPr="009841C0">
        <w:t>(6)</w:t>
      </w:r>
      <w:r w:rsidRPr="009841C0">
        <w:tab/>
      </w:r>
      <w:r w:rsidR="003D4F03" w:rsidRPr="009841C0">
        <w:t xml:space="preserve">The </w:t>
      </w:r>
      <w:hyperlink r:id="rId17" w:tooltip="A2001-14" w:history="1">
        <w:r w:rsidR="009E3844" w:rsidRPr="009E3844">
          <w:rPr>
            <w:rStyle w:val="charCitHyperlinkAbbrev"/>
          </w:rPr>
          <w:t>Legislation Act</w:t>
        </w:r>
      </w:hyperlink>
      <w:r w:rsidR="003D4F03" w:rsidRPr="009841C0">
        <w:t xml:space="preserve">, section 79 (Automatic commencement of postponed law) does not apply to </w:t>
      </w:r>
      <w:r w:rsidR="00F415BB" w:rsidRPr="009841C0">
        <w:t xml:space="preserve">the provisions in </w:t>
      </w:r>
      <w:r w:rsidR="00396912" w:rsidRPr="009841C0">
        <w:t>subsection</w:t>
      </w:r>
      <w:r w:rsidR="003945E7">
        <w:t xml:space="preserve"> </w:t>
      </w:r>
      <w:r w:rsidR="00396912" w:rsidRPr="009841C0">
        <w:t>(1).</w:t>
      </w:r>
    </w:p>
    <w:p w14:paraId="6AD76DB7" w14:textId="2822A611" w:rsidR="00717C0E" w:rsidRPr="009841C0" w:rsidRDefault="00FA3C47" w:rsidP="00FA3C47">
      <w:pPr>
        <w:pStyle w:val="AH5Sec"/>
        <w:shd w:val="pct25" w:color="auto" w:fill="auto"/>
      </w:pPr>
      <w:bookmarkStart w:id="4" w:name="_Toc152249257"/>
      <w:r w:rsidRPr="00FA3C47">
        <w:rPr>
          <w:rStyle w:val="CharSectNo"/>
        </w:rPr>
        <w:t>3</w:t>
      </w:r>
      <w:r w:rsidRPr="009841C0">
        <w:tab/>
      </w:r>
      <w:r w:rsidR="00717C0E" w:rsidRPr="009841C0">
        <w:t>Legislation amended</w:t>
      </w:r>
      <w:bookmarkEnd w:id="4"/>
    </w:p>
    <w:p w14:paraId="6599066F" w14:textId="29BE5167" w:rsidR="00717C0E" w:rsidRPr="009841C0" w:rsidRDefault="00717C0E">
      <w:pPr>
        <w:pStyle w:val="Amainreturn"/>
      </w:pPr>
      <w:r w:rsidRPr="009841C0">
        <w:t xml:space="preserve">This Act amends the </w:t>
      </w:r>
      <w:r w:rsidR="00403537" w:rsidRPr="009841C0">
        <w:t>legislation mentioned in parts</w:t>
      </w:r>
      <w:r w:rsidR="003945E7">
        <w:t xml:space="preserve"> </w:t>
      </w:r>
      <w:r w:rsidR="00403537" w:rsidRPr="009841C0">
        <w:t>2 to</w:t>
      </w:r>
      <w:r w:rsidR="003945E7">
        <w:t xml:space="preserve"> </w:t>
      </w:r>
      <w:r w:rsidR="00403537" w:rsidRPr="009841C0">
        <w:t>13.</w:t>
      </w:r>
    </w:p>
    <w:p w14:paraId="1DAA5446" w14:textId="2B34C135" w:rsidR="0086368E" w:rsidRPr="009841C0" w:rsidRDefault="0086368E" w:rsidP="00A03AF2">
      <w:pPr>
        <w:pStyle w:val="PageBreak"/>
      </w:pPr>
      <w:r w:rsidRPr="009841C0">
        <w:br w:type="page"/>
      </w:r>
    </w:p>
    <w:p w14:paraId="63C7072D" w14:textId="7B773B16" w:rsidR="004B4F2A" w:rsidRPr="00FA3C47" w:rsidRDefault="00FA3C47" w:rsidP="00FA3C47">
      <w:pPr>
        <w:pStyle w:val="AH2Part"/>
      </w:pPr>
      <w:bookmarkStart w:id="5" w:name="_Toc152249258"/>
      <w:r w:rsidRPr="00FA3C47">
        <w:rPr>
          <w:rStyle w:val="CharPartNo"/>
        </w:rPr>
        <w:lastRenderedPageBreak/>
        <w:t>Part 2</w:t>
      </w:r>
      <w:r w:rsidRPr="009841C0">
        <w:tab/>
      </w:r>
      <w:r w:rsidR="004B4F2A" w:rsidRPr="00FA3C47">
        <w:rPr>
          <w:rStyle w:val="CharPartText"/>
        </w:rPr>
        <w:t>Architects Act 2004</w:t>
      </w:r>
      <w:bookmarkEnd w:id="5"/>
    </w:p>
    <w:p w14:paraId="656B2894" w14:textId="11AB80C2" w:rsidR="004B4F2A" w:rsidRPr="009841C0" w:rsidRDefault="00FA3C47" w:rsidP="00FA3C47">
      <w:pPr>
        <w:pStyle w:val="AH5Sec"/>
        <w:shd w:val="pct25" w:color="auto" w:fill="auto"/>
      </w:pPr>
      <w:bookmarkStart w:id="6" w:name="_Toc152249259"/>
      <w:r w:rsidRPr="00FA3C47">
        <w:rPr>
          <w:rStyle w:val="CharSectNo"/>
        </w:rPr>
        <w:t>4</w:t>
      </w:r>
      <w:r w:rsidRPr="009841C0">
        <w:tab/>
      </w:r>
      <w:r w:rsidR="004B4F2A" w:rsidRPr="009841C0">
        <w:t>Grounds for occupational discipline</w:t>
      </w:r>
      <w:r w:rsidR="004B4F2A" w:rsidRPr="009841C0">
        <w:br/>
        <w:t>Section 42 (1) (b)</w:t>
      </w:r>
      <w:bookmarkEnd w:id="6"/>
    </w:p>
    <w:p w14:paraId="5B00B0CC" w14:textId="77777777" w:rsidR="004B4F2A" w:rsidRPr="009841C0" w:rsidRDefault="004B4F2A" w:rsidP="004B4F2A">
      <w:pPr>
        <w:pStyle w:val="direction"/>
      </w:pPr>
      <w:r w:rsidRPr="009841C0">
        <w:t>omit</w:t>
      </w:r>
    </w:p>
    <w:p w14:paraId="448B65B0" w14:textId="77777777" w:rsidR="004B4F2A" w:rsidRPr="009841C0" w:rsidRDefault="004B4F2A" w:rsidP="004B4F2A">
      <w:pPr>
        <w:pStyle w:val="Amainreturn"/>
      </w:pPr>
      <w:r w:rsidRPr="009841C0">
        <w:t>professional conduct code has been adopted under this Act</w:t>
      </w:r>
    </w:p>
    <w:p w14:paraId="32C8FA23" w14:textId="77777777" w:rsidR="004B4F2A" w:rsidRPr="009841C0" w:rsidRDefault="004B4F2A" w:rsidP="004B4F2A">
      <w:pPr>
        <w:pStyle w:val="direction"/>
      </w:pPr>
      <w:r w:rsidRPr="009841C0">
        <w:t>substitute</w:t>
      </w:r>
    </w:p>
    <w:p w14:paraId="6330EB74" w14:textId="77777777" w:rsidR="004B4F2A" w:rsidRPr="009841C0" w:rsidRDefault="004B4F2A" w:rsidP="004B4F2A">
      <w:pPr>
        <w:pStyle w:val="Amainreturn"/>
      </w:pPr>
      <w:r w:rsidRPr="009841C0">
        <w:t>code of professional conduct has been approved under section 88 (1)</w:t>
      </w:r>
    </w:p>
    <w:p w14:paraId="66C599B4" w14:textId="1BB1DE57" w:rsidR="004B4F2A" w:rsidRPr="009841C0" w:rsidRDefault="00FA3C47" w:rsidP="00FA3C47">
      <w:pPr>
        <w:pStyle w:val="AH5Sec"/>
        <w:shd w:val="pct25" w:color="auto" w:fill="auto"/>
      </w:pPr>
      <w:bookmarkStart w:id="7" w:name="_Toc152249260"/>
      <w:r w:rsidRPr="00FA3C47">
        <w:rPr>
          <w:rStyle w:val="CharSectNo"/>
        </w:rPr>
        <w:t>5</w:t>
      </w:r>
      <w:r w:rsidRPr="009841C0">
        <w:tab/>
      </w:r>
      <w:r w:rsidR="004B4F2A" w:rsidRPr="009841C0">
        <w:t>Ministerial directions to board</w:t>
      </w:r>
      <w:r w:rsidR="004B4F2A" w:rsidRPr="009841C0">
        <w:br/>
        <w:t>Section 68 (1), example 3</w:t>
      </w:r>
      <w:bookmarkEnd w:id="7"/>
    </w:p>
    <w:p w14:paraId="45A6830E" w14:textId="77777777" w:rsidR="004B4F2A" w:rsidRPr="009841C0" w:rsidRDefault="004B4F2A" w:rsidP="004B4F2A">
      <w:pPr>
        <w:pStyle w:val="direction"/>
      </w:pPr>
      <w:r w:rsidRPr="009841C0">
        <w:t>omit</w:t>
      </w:r>
    </w:p>
    <w:p w14:paraId="1FFE82CF" w14:textId="77777777" w:rsidR="004B4F2A" w:rsidRPr="009841C0" w:rsidRDefault="004B4F2A" w:rsidP="004B4F2A">
      <w:pPr>
        <w:pStyle w:val="aExamss"/>
      </w:pPr>
      <w:r w:rsidRPr="009841C0">
        <w:t>professional conduct code</w:t>
      </w:r>
    </w:p>
    <w:p w14:paraId="01ED070F" w14:textId="77777777" w:rsidR="004B4F2A" w:rsidRPr="009841C0" w:rsidRDefault="004B4F2A" w:rsidP="004B4F2A">
      <w:pPr>
        <w:pStyle w:val="direction"/>
      </w:pPr>
      <w:r w:rsidRPr="009841C0">
        <w:t>substitute</w:t>
      </w:r>
    </w:p>
    <w:p w14:paraId="7D348557" w14:textId="77777777" w:rsidR="004B4F2A" w:rsidRPr="009841C0" w:rsidRDefault="004B4F2A" w:rsidP="004B4F2A">
      <w:pPr>
        <w:pStyle w:val="aExamss"/>
      </w:pPr>
      <w:r w:rsidRPr="009841C0">
        <w:t xml:space="preserve">code of professional conduct </w:t>
      </w:r>
    </w:p>
    <w:p w14:paraId="62EC51F7" w14:textId="112A37F8" w:rsidR="004B4F2A" w:rsidRPr="009841C0" w:rsidRDefault="00FA3C47" w:rsidP="00FA3C47">
      <w:pPr>
        <w:pStyle w:val="AH5Sec"/>
        <w:shd w:val="pct25" w:color="auto" w:fill="auto"/>
      </w:pPr>
      <w:bookmarkStart w:id="8" w:name="_Toc152249261"/>
      <w:r w:rsidRPr="00FA3C47">
        <w:rPr>
          <w:rStyle w:val="CharSectNo"/>
        </w:rPr>
        <w:t>6</w:t>
      </w:r>
      <w:r w:rsidRPr="009841C0">
        <w:tab/>
      </w:r>
      <w:r w:rsidR="004B4F2A" w:rsidRPr="009841C0">
        <w:t>Section 88</w:t>
      </w:r>
      <w:bookmarkEnd w:id="8"/>
    </w:p>
    <w:p w14:paraId="1F116F23" w14:textId="77777777" w:rsidR="004B4F2A" w:rsidRPr="009841C0" w:rsidRDefault="004B4F2A" w:rsidP="004B4F2A">
      <w:pPr>
        <w:pStyle w:val="direction"/>
      </w:pPr>
      <w:r w:rsidRPr="009841C0">
        <w:t>substitute</w:t>
      </w:r>
    </w:p>
    <w:p w14:paraId="7AE15599" w14:textId="77777777" w:rsidR="004B4F2A" w:rsidRPr="009841C0" w:rsidRDefault="004B4F2A" w:rsidP="004B4F2A">
      <w:pPr>
        <w:pStyle w:val="IH5Sec"/>
      </w:pPr>
      <w:r w:rsidRPr="009841C0">
        <w:t>88</w:t>
      </w:r>
      <w:r w:rsidRPr="009841C0">
        <w:tab/>
        <w:t>Code of professional conduct</w:t>
      </w:r>
    </w:p>
    <w:p w14:paraId="319DBE27" w14:textId="77777777" w:rsidR="004B4F2A" w:rsidRPr="009841C0" w:rsidRDefault="004B4F2A" w:rsidP="004B4F2A">
      <w:pPr>
        <w:pStyle w:val="IMain"/>
      </w:pPr>
      <w:r w:rsidRPr="009841C0">
        <w:tab/>
        <w:t>(1)</w:t>
      </w:r>
      <w:r w:rsidRPr="009841C0">
        <w:tab/>
        <w:t>The Minister may approve a code of professional conduct for—</w:t>
      </w:r>
    </w:p>
    <w:p w14:paraId="0B94A37B" w14:textId="77777777" w:rsidR="004B4F2A" w:rsidRPr="009841C0" w:rsidRDefault="004B4F2A" w:rsidP="004B4F2A">
      <w:pPr>
        <w:pStyle w:val="Ipara"/>
      </w:pPr>
      <w:r w:rsidRPr="009841C0">
        <w:tab/>
        <w:t>(a)</w:t>
      </w:r>
      <w:r w:rsidRPr="009841C0">
        <w:tab/>
        <w:t>registered architects; or</w:t>
      </w:r>
    </w:p>
    <w:p w14:paraId="605059D5" w14:textId="77777777" w:rsidR="004B4F2A" w:rsidRPr="009841C0" w:rsidRDefault="004B4F2A" w:rsidP="004B4F2A">
      <w:pPr>
        <w:pStyle w:val="Ipara"/>
      </w:pPr>
      <w:r w:rsidRPr="009841C0">
        <w:tab/>
        <w:t>(b)</w:t>
      </w:r>
      <w:r w:rsidRPr="009841C0">
        <w:tab/>
        <w:t>an architectural service.</w:t>
      </w:r>
    </w:p>
    <w:p w14:paraId="05932A68" w14:textId="77777777" w:rsidR="004B4F2A" w:rsidRPr="009841C0" w:rsidRDefault="004B4F2A" w:rsidP="004B4F2A">
      <w:pPr>
        <w:pStyle w:val="IMain"/>
      </w:pPr>
      <w:r w:rsidRPr="009841C0">
        <w:tab/>
        <w:t>(2)</w:t>
      </w:r>
      <w:r w:rsidRPr="009841C0">
        <w:tab/>
        <w:t xml:space="preserve">An approved code of professional conduct is a disallowable instrument. </w:t>
      </w:r>
    </w:p>
    <w:p w14:paraId="79CE8C14" w14:textId="77777777" w:rsidR="004B4F2A" w:rsidRPr="009841C0" w:rsidRDefault="004B4F2A" w:rsidP="00A8466E">
      <w:pPr>
        <w:pStyle w:val="IMain"/>
        <w:keepNext/>
      </w:pPr>
      <w:r w:rsidRPr="009841C0">
        <w:lastRenderedPageBreak/>
        <w:tab/>
        <w:t>(3)</w:t>
      </w:r>
      <w:r w:rsidRPr="009841C0">
        <w:tab/>
        <w:t>An approved code of professional conduct may incorporate, apply or adopt (with or without change or modification)—</w:t>
      </w:r>
    </w:p>
    <w:p w14:paraId="03E0D33B" w14:textId="77777777" w:rsidR="004B4F2A" w:rsidRPr="009841C0" w:rsidRDefault="004B4F2A" w:rsidP="00A8466E">
      <w:pPr>
        <w:pStyle w:val="Ipara"/>
        <w:keepNext/>
      </w:pPr>
      <w:r w:rsidRPr="009841C0">
        <w:tab/>
        <w:t>(a)</w:t>
      </w:r>
      <w:r w:rsidRPr="009841C0">
        <w:tab/>
        <w:t>a law or an Australian Standard as in force from time to time; or</w:t>
      </w:r>
    </w:p>
    <w:p w14:paraId="63142A91" w14:textId="77777777" w:rsidR="004B4F2A" w:rsidRPr="009841C0" w:rsidRDefault="004B4F2A" w:rsidP="004B4F2A">
      <w:pPr>
        <w:pStyle w:val="Ipara"/>
      </w:pPr>
      <w:r w:rsidRPr="009841C0">
        <w:tab/>
        <w:t>(b)</w:t>
      </w:r>
      <w:r w:rsidRPr="009841C0">
        <w:tab/>
        <w:t>another instrument as in force from time to time.</w:t>
      </w:r>
    </w:p>
    <w:p w14:paraId="17B1D5FE" w14:textId="033C827E" w:rsidR="004B4F2A" w:rsidRPr="009841C0" w:rsidRDefault="004B4F2A" w:rsidP="00FA3C47">
      <w:pPr>
        <w:pStyle w:val="IMain"/>
        <w:keepNext/>
        <w:rPr>
          <w:szCs w:val="24"/>
        </w:rPr>
      </w:pPr>
      <w:r w:rsidRPr="009841C0">
        <w:tab/>
        <w:t>(4)</w:t>
      </w:r>
      <w:r w:rsidRPr="009841C0">
        <w:tab/>
        <w:t xml:space="preserve">The </w:t>
      </w:r>
      <w:hyperlink r:id="rId18" w:tooltip="A2001-14" w:history="1">
        <w:r w:rsidR="009E3844" w:rsidRPr="009E3844">
          <w:rPr>
            <w:rStyle w:val="charCitHyperlinkAbbrev"/>
          </w:rPr>
          <w:t>Legislation Act</w:t>
        </w:r>
      </w:hyperlink>
      <w:r w:rsidRPr="009841C0">
        <w:t xml:space="preserve">, section 47 (5) and (6) do not apply to </w:t>
      </w:r>
      <w:r w:rsidR="00A57CD9" w:rsidRPr="009841C0">
        <w:t>an instrument</w:t>
      </w:r>
      <w:r w:rsidRPr="009841C0">
        <w:rPr>
          <w:szCs w:val="24"/>
        </w:rPr>
        <w:t xml:space="preserve"> incorporated, applied or adopted under subsection (3).</w:t>
      </w:r>
    </w:p>
    <w:p w14:paraId="4F362105" w14:textId="0631DAEF" w:rsidR="00160E3D" w:rsidRPr="009841C0" w:rsidRDefault="00160E3D" w:rsidP="00FE5883">
      <w:pPr>
        <w:pStyle w:val="aNote"/>
      </w:pPr>
      <w:r w:rsidRPr="009841C0">
        <w:rPr>
          <w:rStyle w:val="charItals"/>
        </w:rPr>
        <w:t>Note</w:t>
      </w:r>
      <w:r w:rsidRPr="009841C0">
        <w:tab/>
      </w:r>
      <w:r w:rsidR="006A5D5D" w:rsidRPr="009841C0">
        <w:t>An instrument under subsection</w:t>
      </w:r>
      <w:r w:rsidR="003945E7">
        <w:t xml:space="preserve"> </w:t>
      </w:r>
      <w:r w:rsidR="006A5D5D" w:rsidRPr="009841C0">
        <w:t xml:space="preserve">(3) </w:t>
      </w:r>
      <w:r w:rsidRPr="009841C0">
        <w:rPr>
          <w:snapToGrid w:val="0"/>
        </w:rPr>
        <w:t xml:space="preserve">does not need to be notified under the </w:t>
      </w:r>
      <w:hyperlink r:id="rId19" w:tooltip="A2001-14" w:history="1">
        <w:r w:rsidR="009E3844" w:rsidRPr="009E3844">
          <w:rPr>
            <w:rStyle w:val="charCitHyperlinkAbbrev"/>
          </w:rPr>
          <w:t>Legislation Act</w:t>
        </w:r>
      </w:hyperlink>
      <w:r w:rsidRPr="009841C0">
        <w:rPr>
          <w:snapToGrid w:val="0"/>
        </w:rPr>
        <w:t xml:space="preserve"> because s 47 (5)</w:t>
      </w:r>
      <w:r w:rsidR="006A5D5D" w:rsidRPr="009841C0">
        <w:rPr>
          <w:snapToGrid w:val="0"/>
        </w:rPr>
        <w:t xml:space="preserve"> and </w:t>
      </w:r>
      <w:r w:rsidRPr="009841C0">
        <w:rPr>
          <w:snapToGrid w:val="0"/>
        </w:rPr>
        <w:t>(6)</w:t>
      </w:r>
      <w:r w:rsidRPr="009841C0">
        <w:t xml:space="preserve"> do not apply (see </w:t>
      </w:r>
      <w:hyperlink r:id="rId20" w:tooltip="A2001-14" w:history="1">
        <w:r w:rsidR="009E3844" w:rsidRPr="009E3844">
          <w:rPr>
            <w:rStyle w:val="charCitHyperlinkAbbrev"/>
          </w:rPr>
          <w:t>Legislation Act</w:t>
        </w:r>
      </w:hyperlink>
      <w:r w:rsidRPr="009841C0">
        <w:t>, s 47 (7)).</w:t>
      </w:r>
    </w:p>
    <w:p w14:paraId="7ED6CAB0" w14:textId="38CCC9C9" w:rsidR="008D4B1E" w:rsidRPr="009841C0" w:rsidRDefault="008D4B1E" w:rsidP="008D4B1E">
      <w:pPr>
        <w:pStyle w:val="IMain"/>
      </w:pPr>
      <w:r w:rsidRPr="009841C0">
        <w:tab/>
        <w:t>(5)</w:t>
      </w:r>
      <w:r w:rsidRPr="009841C0">
        <w:tab/>
        <w:t xml:space="preserve">The director-general must ensure that an instrument that is incorporated, applied or adopted under subsection (3) </w:t>
      </w:r>
      <w:r w:rsidR="00A62F92" w:rsidRPr="009841C0">
        <w:t xml:space="preserve">(b) </w:t>
      </w:r>
      <w:r w:rsidRPr="009841C0">
        <w:t xml:space="preserve">is— </w:t>
      </w:r>
    </w:p>
    <w:p w14:paraId="112AAEA9" w14:textId="77777777" w:rsidR="008D4B1E" w:rsidRPr="009841C0" w:rsidRDefault="008D4B1E" w:rsidP="008D4B1E">
      <w:pPr>
        <w:pStyle w:val="Ipara"/>
      </w:pPr>
      <w:r w:rsidRPr="009841C0">
        <w:tab/>
        <w:t>(a)</w:t>
      </w:r>
      <w:r w:rsidRPr="009841C0">
        <w:tab/>
        <w:t xml:space="preserve">on the ACT legislation register; or </w:t>
      </w:r>
    </w:p>
    <w:p w14:paraId="2D7B5273" w14:textId="77777777" w:rsidR="008D4B1E" w:rsidRPr="009841C0" w:rsidRDefault="008D4B1E" w:rsidP="008D4B1E">
      <w:pPr>
        <w:pStyle w:val="Ipara"/>
      </w:pPr>
      <w:r w:rsidRPr="009841C0">
        <w:tab/>
        <w:t>(b)</w:t>
      </w:r>
      <w:r w:rsidRPr="009841C0">
        <w:tab/>
        <w:t xml:space="preserve">available for inspection by anyone without charge during ordinary business hours at an ACT government office; or </w:t>
      </w:r>
    </w:p>
    <w:p w14:paraId="6F16E36F" w14:textId="77777777" w:rsidR="008D4B1E" w:rsidRPr="009841C0" w:rsidRDefault="008D4B1E" w:rsidP="008D4B1E">
      <w:pPr>
        <w:pStyle w:val="Ipara"/>
      </w:pPr>
      <w:r w:rsidRPr="009841C0">
        <w:tab/>
        <w:t>(c)</w:t>
      </w:r>
      <w:r w:rsidRPr="009841C0">
        <w:tab/>
        <w:t xml:space="preserve">accessible on an ACT government website, or by a link on an ACT government website. </w:t>
      </w:r>
    </w:p>
    <w:p w14:paraId="5C201B79" w14:textId="7E98592D" w:rsidR="008D4B1E" w:rsidRPr="009841C0" w:rsidRDefault="008D4B1E" w:rsidP="008D4B1E">
      <w:pPr>
        <w:pStyle w:val="IMain"/>
      </w:pPr>
      <w:r w:rsidRPr="009841C0">
        <w:tab/>
        <w:t>(6)</w:t>
      </w:r>
      <w:r w:rsidRPr="009841C0">
        <w:tab/>
        <w:t xml:space="preserve">An instrument that is incorporated, applied or adopted under subsection (3) </w:t>
      </w:r>
      <w:r w:rsidR="00BF5738" w:rsidRPr="009841C0">
        <w:t xml:space="preserve">(b) </w:t>
      </w:r>
      <w:r w:rsidRPr="009841C0">
        <w:t>is not enforceable by or against the Territory or anyone else unless it is made accessible in accordance with subsection (5).</w:t>
      </w:r>
    </w:p>
    <w:p w14:paraId="56CADE6D" w14:textId="77777777" w:rsidR="008D4B1E" w:rsidRPr="009841C0" w:rsidRDefault="008D4B1E" w:rsidP="008D4B1E">
      <w:pPr>
        <w:pStyle w:val="IMain"/>
      </w:pPr>
      <w:r w:rsidRPr="009841C0">
        <w:tab/>
        <w:t>(7)</w:t>
      </w:r>
      <w:r w:rsidRPr="009841C0">
        <w:tab/>
        <w:t xml:space="preserve">In this section: </w:t>
      </w:r>
    </w:p>
    <w:p w14:paraId="08891D3A" w14:textId="020FE682" w:rsidR="008D4B1E" w:rsidRPr="009841C0" w:rsidRDefault="008D4B1E" w:rsidP="00FA3C47">
      <w:pPr>
        <w:pStyle w:val="aDef"/>
      </w:pPr>
      <w:r w:rsidRPr="009E3844">
        <w:rPr>
          <w:rStyle w:val="charBoldItals"/>
        </w:rPr>
        <w:t>ACT legislation register</w:t>
      </w:r>
      <w:r w:rsidRPr="009841C0">
        <w:t xml:space="preserve">—see the </w:t>
      </w:r>
      <w:hyperlink r:id="rId21" w:tooltip="A2001-14" w:history="1">
        <w:r w:rsidR="009E3844" w:rsidRPr="009E3844">
          <w:rPr>
            <w:rStyle w:val="charCitHyperlinkAbbrev"/>
          </w:rPr>
          <w:t>Legislation Act</w:t>
        </w:r>
      </w:hyperlink>
      <w:r w:rsidRPr="009841C0">
        <w:t>, section 18 (1).</w:t>
      </w:r>
    </w:p>
    <w:p w14:paraId="4D59F905" w14:textId="1941140C" w:rsidR="00FF7324" w:rsidRPr="009841C0" w:rsidRDefault="00FF7324" w:rsidP="006C6DA8">
      <w:pPr>
        <w:pStyle w:val="PageBreak"/>
      </w:pPr>
      <w:r w:rsidRPr="009841C0">
        <w:br w:type="page"/>
      </w:r>
    </w:p>
    <w:p w14:paraId="504B1540" w14:textId="0AF5C243" w:rsidR="00FF7324" w:rsidRPr="00FA3C47" w:rsidRDefault="00FA3C47" w:rsidP="00FA3C47">
      <w:pPr>
        <w:pStyle w:val="AH2Part"/>
      </w:pPr>
      <w:bookmarkStart w:id="9" w:name="_Toc152249262"/>
      <w:r w:rsidRPr="00FA3C47">
        <w:rPr>
          <w:rStyle w:val="CharPartNo"/>
        </w:rPr>
        <w:lastRenderedPageBreak/>
        <w:t>Part 3</w:t>
      </w:r>
      <w:r w:rsidRPr="009841C0">
        <w:tab/>
      </w:r>
      <w:r w:rsidR="00FF7324" w:rsidRPr="00FA3C47">
        <w:rPr>
          <w:rStyle w:val="CharPartText"/>
        </w:rPr>
        <w:t>Building Act 2004</w:t>
      </w:r>
      <w:bookmarkEnd w:id="9"/>
    </w:p>
    <w:p w14:paraId="432C29AA" w14:textId="60C54505" w:rsidR="00FF7324" w:rsidRPr="009841C0" w:rsidRDefault="00FA3C47" w:rsidP="00FA3C47">
      <w:pPr>
        <w:pStyle w:val="AH5Sec"/>
        <w:shd w:val="pct25" w:color="auto" w:fill="auto"/>
      </w:pPr>
      <w:bookmarkStart w:id="10" w:name="_Toc152249263"/>
      <w:r w:rsidRPr="00FA3C47">
        <w:rPr>
          <w:rStyle w:val="CharSectNo"/>
        </w:rPr>
        <w:t>7</w:t>
      </w:r>
      <w:r w:rsidRPr="009841C0">
        <w:tab/>
      </w:r>
      <w:r w:rsidR="00FF7324" w:rsidRPr="009841C0">
        <w:t>Building approval applications</w:t>
      </w:r>
      <w:r w:rsidR="00FF7324" w:rsidRPr="009841C0">
        <w:br/>
        <w:t>New section 26 (2) (a</w:t>
      </w:r>
      <w:r w:rsidR="00C93DFA" w:rsidRPr="009841C0">
        <w:t>a</w:t>
      </w:r>
      <w:r w:rsidR="00FF7324" w:rsidRPr="009841C0">
        <w:t>)</w:t>
      </w:r>
      <w:bookmarkEnd w:id="10"/>
    </w:p>
    <w:p w14:paraId="10474723" w14:textId="25F10D87" w:rsidR="00FF7324" w:rsidRPr="009841C0" w:rsidRDefault="00FF7324" w:rsidP="00FF7324">
      <w:pPr>
        <w:pStyle w:val="direction"/>
      </w:pPr>
      <w:r w:rsidRPr="009841C0">
        <w:t>insert</w:t>
      </w:r>
    </w:p>
    <w:p w14:paraId="1DF7B6CA" w14:textId="309DABD9" w:rsidR="00FF7324" w:rsidRPr="009841C0" w:rsidRDefault="00FF7324" w:rsidP="00FF7324">
      <w:pPr>
        <w:pStyle w:val="Ipara"/>
      </w:pPr>
      <w:r w:rsidRPr="009841C0">
        <w:tab/>
        <w:t>(a</w:t>
      </w:r>
      <w:r w:rsidR="00C93DFA" w:rsidRPr="009841C0">
        <w:t>a</w:t>
      </w:r>
      <w:r w:rsidRPr="009841C0">
        <w:t>)</w:t>
      </w:r>
      <w:r w:rsidRPr="009841C0">
        <w:tab/>
        <w:t>nominate the kind of certificate of occupancy for which the applicant proposes to apply;</w:t>
      </w:r>
      <w:r w:rsidR="005C40C2" w:rsidRPr="009841C0">
        <w:t xml:space="preserve"> and</w:t>
      </w:r>
    </w:p>
    <w:p w14:paraId="1D8E25FA" w14:textId="48EA54D5" w:rsidR="006C6DA8" w:rsidRPr="009841C0" w:rsidRDefault="00FA3C47" w:rsidP="00FA3C47">
      <w:pPr>
        <w:pStyle w:val="AH5Sec"/>
        <w:shd w:val="pct25" w:color="auto" w:fill="auto"/>
      </w:pPr>
      <w:bookmarkStart w:id="11" w:name="_Toc152249264"/>
      <w:r w:rsidRPr="00FA3C47">
        <w:rPr>
          <w:rStyle w:val="CharSectNo"/>
        </w:rPr>
        <w:t>8</w:t>
      </w:r>
      <w:r w:rsidRPr="009841C0">
        <w:tab/>
      </w:r>
      <w:r w:rsidR="00D208ED" w:rsidRPr="009841C0">
        <w:t>Notice to produce survey plan etc</w:t>
      </w:r>
      <w:r w:rsidR="00D208ED" w:rsidRPr="009841C0">
        <w:br/>
      </w:r>
      <w:r w:rsidR="006C6DA8" w:rsidRPr="009841C0">
        <w:t>Section 60</w:t>
      </w:r>
      <w:bookmarkEnd w:id="11"/>
    </w:p>
    <w:p w14:paraId="7153A230" w14:textId="77777777" w:rsidR="006C6DA8" w:rsidRPr="009841C0" w:rsidRDefault="006C6DA8" w:rsidP="006C6DA8">
      <w:pPr>
        <w:pStyle w:val="direction"/>
      </w:pPr>
      <w:r w:rsidRPr="009841C0">
        <w:t>omit</w:t>
      </w:r>
    </w:p>
    <w:p w14:paraId="3081F862" w14:textId="5310DC90" w:rsidR="006C6DA8" w:rsidRPr="009E3844" w:rsidRDefault="00FA3C47" w:rsidP="00FA3C47">
      <w:pPr>
        <w:pStyle w:val="AH5Sec"/>
        <w:shd w:val="pct25" w:color="auto" w:fill="auto"/>
        <w:rPr>
          <w:rStyle w:val="charItals"/>
        </w:rPr>
      </w:pPr>
      <w:bookmarkStart w:id="12" w:name="_Toc152249265"/>
      <w:r w:rsidRPr="00FA3C47">
        <w:rPr>
          <w:rStyle w:val="CharSectNo"/>
        </w:rPr>
        <w:t>9</w:t>
      </w:r>
      <w:r w:rsidRPr="009E3844">
        <w:rPr>
          <w:rStyle w:val="charItals"/>
          <w:i w:val="0"/>
        </w:rPr>
        <w:tab/>
      </w:r>
      <w:r w:rsidR="006C6DA8" w:rsidRPr="009841C0">
        <w:t>Definitions—pt 6</w:t>
      </w:r>
      <w:r w:rsidR="006C6DA8" w:rsidRPr="009841C0">
        <w:br/>
        <w:t xml:space="preserve">Section 84, definition of </w:t>
      </w:r>
      <w:r w:rsidR="006C6DA8" w:rsidRPr="009E3844">
        <w:rPr>
          <w:rStyle w:val="charItals"/>
        </w:rPr>
        <w:t>approved scheme</w:t>
      </w:r>
      <w:bookmarkEnd w:id="12"/>
    </w:p>
    <w:p w14:paraId="0522A5A4" w14:textId="77777777" w:rsidR="006C6DA8" w:rsidRPr="009841C0" w:rsidRDefault="006C6DA8" w:rsidP="006C6DA8">
      <w:pPr>
        <w:pStyle w:val="direction"/>
      </w:pPr>
      <w:r w:rsidRPr="009841C0">
        <w:t>omit</w:t>
      </w:r>
    </w:p>
    <w:p w14:paraId="1D39367C" w14:textId="33AC1A18" w:rsidR="006C6DA8" w:rsidRPr="009841C0" w:rsidRDefault="00580B4A" w:rsidP="006C6DA8">
      <w:pPr>
        <w:pStyle w:val="Amainreturn"/>
      </w:pPr>
      <w:r w:rsidRPr="009841C0">
        <w:t xml:space="preserve">section </w:t>
      </w:r>
      <w:r w:rsidR="006C6DA8" w:rsidRPr="009841C0">
        <w:t>96</w:t>
      </w:r>
    </w:p>
    <w:p w14:paraId="36EBE579" w14:textId="77777777" w:rsidR="006C6DA8" w:rsidRPr="009841C0" w:rsidRDefault="006C6DA8" w:rsidP="006C6DA8">
      <w:pPr>
        <w:pStyle w:val="direction"/>
      </w:pPr>
      <w:r w:rsidRPr="009841C0">
        <w:t>substitute</w:t>
      </w:r>
    </w:p>
    <w:p w14:paraId="12CF362A" w14:textId="4E29233F" w:rsidR="006C6DA8" w:rsidRPr="009841C0" w:rsidRDefault="00580B4A" w:rsidP="006C6DA8">
      <w:pPr>
        <w:pStyle w:val="Amainreturn"/>
      </w:pPr>
      <w:r w:rsidRPr="009841C0">
        <w:t>section</w:t>
      </w:r>
      <w:r w:rsidR="003945E7">
        <w:t xml:space="preserve"> </w:t>
      </w:r>
      <w:r w:rsidR="006C6DA8" w:rsidRPr="009841C0">
        <w:t>98</w:t>
      </w:r>
    </w:p>
    <w:p w14:paraId="325DAF9E" w14:textId="2A031387" w:rsidR="006C6DA8" w:rsidRPr="009E3844" w:rsidRDefault="00FA3C47" w:rsidP="00FA3C47">
      <w:pPr>
        <w:pStyle w:val="AH5Sec"/>
        <w:shd w:val="pct25" w:color="auto" w:fill="auto"/>
        <w:rPr>
          <w:rStyle w:val="charItals"/>
        </w:rPr>
      </w:pPr>
      <w:bookmarkStart w:id="13" w:name="_Toc152249266"/>
      <w:r w:rsidRPr="00FA3C47">
        <w:rPr>
          <w:rStyle w:val="CharSectNo"/>
        </w:rPr>
        <w:t>10</w:t>
      </w:r>
      <w:r w:rsidRPr="009E3844">
        <w:rPr>
          <w:rStyle w:val="charItals"/>
          <w:i w:val="0"/>
        </w:rPr>
        <w:tab/>
      </w:r>
      <w:r w:rsidR="006C6DA8" w:rsidRPr="009841C0">
        <w:t xml:space="preserve">Section 84, new definition of </w:t>
      </w:r>
      <w:r w:rsidR="006C6DA8" w:rsidRPr="009E3844">
        <w:rPr>
          <w:rStyle w:val="charItals"/>
        </w:rPr>
        <w:t>consumer representative</w:t>
      </w:r>
      <w:bookmarkEnd w:id="13"/>
    </w:p>
    <w:p w14:paraId="4F270961" w14:textId="77777777" w:rsidR="006C6DA8" w:rsidRPr="009841C0" w:rsidRDefault="006C6DA8" w:rsidP="006C6DA8">
      <w:pPr>
        <w:pStyle w:val="direction"/>
      </w:pPr>
      <w:r w:rsidRPr="009841C0">
        <w:t>insert</w:t>
      </w:r>
    </w:p>
    <w:p w14:paraId="279FA4EF" w14:textId="6D821FD3" w:rsidR="006C6DA8" w:rsidRPr="009841C0" w:rsidRDefault="006C6DA8" w:rsidP="00FA3C47">
      <w:pPr>
        <w:pStyle w:val="aDef"/>
      </w:pPr>
      <w:r w:rsidRPr="009E3844">
        <w:rPr>
          <w:rStyle w:val="charBoldItals"/>
        </w:rPr>
        <w:t>consumer representative</w:t>
      </w:r>
      <w:r w:rsidRPr="009841C0">
        <w:rPr>
          <w:bCs/>
          <w:iCs/>
        </w:rPr>
        <w:t>—see section 127AA (1).</w:t>
      </w:r>
    </w:p>
    <w:p w14:paraId="7581530A" w14:textId="338254FC" w:rsidR="004B4F2A" w:rsidRPr="009841C0" w:rsidRDefault="00FA3C47" w:rsidP="00FA3C47">
      <w:pPr>
        <w:pStyle w:val="AH5Sec"/>
        <w:shd w:val="pct25" w:color="auto" w:fill="auto"/>
      </w:pPr>
      <w:bookmarkStart w:id="14" w:name="_Toc152249267"/>
      <w:r w:rsidRPr="00FA3C47">
        <w:rPr>
          <w:rStyle w:val="CharSectNo"/>
        </w:rPr>
        <w:t>11</w:t>
      </w:r>
      <w:r w:rsidRPr="009841C0">
        <w:tab/>
      </w:r>
      <w:r w:rsidR="004B4F2A" w:rsidRPr="009841C0">
        <w:t>Complying residential building work insurance</w:t>
      </w:r>
      <w:r w:rsidR="004B4F2A" w:rsidRPr="009841C0">
        <w:br/>
        <w:t>New section 90 (3A)</w:t>
      </w:r>
      <w:bookmarkEnd w:id="14"/>
    </w:p>
    <w:p w14:paraId="7D5BADF3" w14:textId="77777777" w:rsidR="004B4F2A" w:rsidRPr="009841C0" w:rsidRDefault="004B4F2A" w:rsidP="004B4F2A">
      <w:pPr>
        <w:pStyle w:val="direction"/>
      </w:pPr>
      <w:r w:rsidRPr="009841C0">
        <w:t>insert</w:t>
      </w:r>
    </w:p>
    <w:p w14:paraId="00C79455" w14:textId="513C722B" w:rsidR="004B4F2A" w:rsidRPr="009841C0" w:rsidRDefault="004B4F2A" w:rsidP="005616D2">
      <w:pPr>
        <w:pStyle w:val="IMain"/>
      </w:pPr>
      <w:r w:rsidRPr="009841C0">
        <w:tab/>
        <w:t>(3A)</w:t>
      </w:r>
      <w:r w:rsidRPr="009841C0">
        <w:tab/>
        <w:t>For subsections (1) (f) and (3), a builder is taken to have disappeared if the builder, after proper search and inquiry, cannot be found in Australia.</w:t>
      </w:r>
    </w:p>
    <w:p w14:paraId="7F99ED13" w14:textId="1DCF4477" w:rsidR="004B4F2A" w:rsidRPr="009841C0" w:rsidRDefault="00FA3C47" w:rsidP="00FA3C47">
      <w:pPr>
        <w:pStyle w:val="AH5Sec"/>
        <w:shd w:val="pct25" w:color="auto" w:fill="auto"/>
      </w:pPr>
      <w:bookmarkStart w:id="15" w:name="_Toc152249268"/>
      <w:r w:rsidRPr="00FA3C47">
        <w:rPr>
          <w:rStyle w:val="CharSectNo"/>
        </w:rPr>
        <w:lastRenderedPageBreak/>
        <w:t>12</w:t>
      </w:r>
      <w:r w:rsidRPr="009841C0">
        <w:tab/>
      </w:r>
      <w:r w:rsidR="004B4F2A" w:rsidRPr="009841C0">
        <w:t>Sections 96 to 98</w:t>
      </w:r>
      <w:bookmarkEnd w:id="15"/>
    </w:p>
    <w:p w14:paraId="4F29019D" w14:textId="77777777" w:rsidR="004B4F2A" w:rsidRPr="009841C0" w:rsidRDefault="004B4F2A" w:rsidP="004B4F2A">
      <w:pPr>
        <w:pStyle w:val="direction"/>
      </w:pPr>
      <w:r w:rsidRPr="009841C0">
        <w:t>substitute</w:t>
      </w:r>
    </w:p>
    <w:p w14:paraId="732FCCDB" w14:textId="77777777" w:rsidR="004B4F2A" w:rsidRPr="009841C0" w:rsidRDefault="004B4F2A" w:rsidP="004B4F2A">
      <w:pPr>
        <w:pStyle w:val="IH5Sec"/>
      </w:pPr>
      <w:r w:rsidRPr="009841C0">
        <w:rPr>
          <w:rStyle w:val="CharSectNo"/>
        </w:rPr>
        <w:t>96</w:t>
      </w:r>
      <w:r w:rsidRPr="009841C0">
        <w:tab/>
        <w:t>Approval of fidelity fund scheme—application</w:t>
      </w:r>
    </w:p>
    <w:p w14:paraId="0BD2F22F" w14:textId="77777777" w:rsidR="004B4F2A" w:rsidRPr="009841C0" w:rsidRDefault="004B4F2A" w:rsidP="004B4F2A">
      <w:pPr>
        <w:pStyle w:val="IMain"/>
      </w:pPr>
      <w:r w:rsidRPr="009841C0">
        <w:tab/>
        <w:t>(1)</w:t>
      </w:r>
      <w:r w:rsidRPr="009841C0">
        <w:tab/>
        <w:t>The trustees of a fidelity fund scheme may apply to the Minister for approval of the scheme.</w:t>
      </w:r>
    </w:p>
    <w:p w14:paraId="36A1BC08" w14:textId="7BAB5440" w:rsidR="004B4F2A" w:rsidRPr="009841C0" w:rsidRDefault="004B4F2A" w:rsidP="004B4F2A">
      <w:pPr>
        <w:pStyle w:val="IMain"/>
      </w:pPr>
      <w:r w:rsidRPr="009841C0">
        <w:tab/>
        <w:t>(2)</w:t>
      </w:r>
      <w:r w:rsidRPr="009841C0">
        <w:tab/>
        <w:t>The application</w:t>
      </w:r>
      <w:r w:rsidR="00C77AFE" w:rsidRPr="009841C0">
        <w:t xml:space="preserve"> must</w:t>
      </w:r>
      <w:r w:rsidRPr="009841C0">
        <w:t>—</w:t>
      </w:r>
    </w:p>
    <w:p w14:paraId="75B75944" w14:textId="76CC1109" w:rsidR="004B4F2A" w:rsidRPr="009841C0" w:rsidRDefault="004B4F2A" w:rsidP="004B4F2A">
      <w:pPr>
        <w:pStyle w:val="Ipara"/>
      </w:pPr>
      <w:r w:rsidRPr="009841C0">
        <w:tab/>
        <w:t>(a)</w:t>
      </w:r>
      <w:r w:rsidRPr="009841C0">
        <w:tab/>
        <w:t>be in writing and signed by all the trustees of the scheme; and</w:t>
      </w:r>
    </w:p>
    <w:p w14:paraId="15E88828" w14:textId="0DB674CB" w:rsidR="004B4F2A" w:rsidRPr="009841C0" w:rsidRDefault="004B4F2A" w:rsidP="004B4F2A">
      <w:pPr>
        <w:pStyle w:val="Ipara"/>
      </w:pPr>
      <w:r w:rsidRPr="009841C0">
        <w:tab/>
        <w:t>(b)</w:t>
      </w:r>
      <w:r w:rsidRPr="009841C0">
        <w:tab/>
        <w:t>include—</w:t>
      </w:r>
    </w:p>
    <w:p w14:paraId="14BC2327" w14:textId="77777777" w:rsidR="004B4F2A" w:rsidRPr="009841C0" w:rsidRDefault="004B4F2A" w:rsidP="004B4F2A">
      <w:pPr>
        <w:pStyle w:val="Isubpara"/>
      </w:pPr>
      <w:r w:rsidRPr="009841C0">
        <w:tab/>
        <w:t>(</w:t>
      </w:r>
      <w:proofErr w:type="spellStart"/>
      <w:r w:rsidRPr="009841C0">
        <w:t>i</w:t>
      </w:r>
      <w:proofErr w:type="spellEnd"/>
      <w:r w:rsidRPr="009841C0">
        <w:t>)</w:t>
      </w:r>
      <w:r w:rsidRPr="009841C0">
        <w:tab/>
        <w:t>a copy of the trust deed; and</w:t>
      </w:r>
    </w:p>
    <w:p w14:paraId="109D40A0" w14:textId="77777777" w:rsidR="004B4F2A" w:rsidRPr="009841C0" w:rsidRDefault="004B4F2A" w:rsidP="004B4F2A">
      <w:pPr>
        <w:pStyle w:val="Isubpara"/>
      </w:pPr>
      <w:r w:rsidRPr="009841C0">
        <w:tab/>
        <w:t>(ii)</w:t>
      </w:r>
      <w:r w:rsidRPr="009841C0">
        <w:tab/>
        <w:t>evidence to show the scheme complies with the approval criteria; and</w:t>
      </w:r>
    </w:p>
    <w:p w14:paraId="7BC4E91A" w14:textId="77777777" w:rsidR="004B4F2A" w:rsidRPr="009841C0" w:rsidRDefault="004B4F2A" w:rsidP="004B4F2A">
      <w:pPr>
        <w:pStyle w:val="Isubpara"/>
      </w:pPr>
      <w:r w:rsidRPr="009841C0">
        <w:tab/>
        <w:t>(iii)</w:t>
      </w:r>
      <w:r w:rsidRPr="009841C0">
        <w:tab/>
        <w:t>the address for service for the trustees.</w:t>
      </w:r>
    </w:p>
    <w:p w14:paraId="4C2F8660" w14:textId="77777777" w:rsidR="004B4F2A" w:rsidRPr="009841C0" w:rsidRDefault="004B4F2A" w:rsidP="004B4F2A">
      <w:pPr>
        <w:pStyle w:val="IH5Sec"/>
      </w:pPr>
      <w:r w:rsidRPr="009841C0">
        <w:t>97</w:t>
      </w:r>
      <w:r w:rsidRPr="009841C0">
        <w:tab/>
        <w:t>Approval of fidelity fund scheme—request for more information</w:t>
      </w:r>
    </w:p>
    <w:p w14:paraId="5642FB7F" w14:textId="77777777" w:rsidR="004B4F2A" w:rsidRPr="009841C0" w:rsidRDefault="004B4F2A" w:rsidP="004B4F2A">
      <w:pPr>
        <w:pStyle w:val="IMain"/>
        <w:rPr>
          <w:lang w:eastAsia="en-AU"/>
        </w:rPr>
      </w:pPr>
      <w:r w:rsidRPr="009841C0">
        <w:rPr>
          <w:lang w:eastAsia="en-AU"/>
        </w:rPr>
        <w:tab/>
        <w:t>(1)</w:t>
      </w:r>
      <w:r w:rsidRPr="009841C0">
        <w:rPr>
          <w:lang w:eastAsia="en-AU"/>
        </w:rPr>
        <w:tab/>
        <w:t xml:space="preserve">The Minister may, in writing, ask an applicant under section 96 to give the Minister the additional information that the Minister reasonably needs to decide the application. </w:t>
      </w:r>
    </w:p>
    <w:p w14:paraId="62B7232E" w14:textId="77777777" w:rsidR="004B4F2A" w:rsidRPr="009841C0" w:rsidRDefault="004B4F2A" w:rsidP="004B4F2A">
      <w:pPr>
        <w:pStyle w:val="IMain"/>
        <w:rPr>
          <w:lang w:eastAsia="en-AU"/>
        </w:rPr>
      </w:pPr>
      <w:r w:rsidRPr="009841C0">
        <w:rPr>
          <w:lang w:eastAsia="en-AU"/>
        </w:rPr>
        <w:tab/>
        <w:t>(2)</w:t>
      </w:r>
      <w:r w:rsidRPr="009841C0">
        <w:rPr>
          <w:lang w:eastAsia="en-AU"/>
        </w:rPr>
        <w:tab/>
        <w:t xml:space="preserve">The Minister may refuse to consider the application further if the information is not provided within the period stated in the request. </w:t>
      </w:r>
    </w:p>
    <w:p w14:paraId="26CD9911" w14:textId="77777777" w:rsidR="004B4F2A" w:rsidRPr="009841C0" w:rsidRDefault="004B4F2A" w:rsidP="004B4F2A">
      <w:pPr>
        <w:pStyle w:val="IH5Sec"/>
      </w:pPr>
      <w:r w:rsidRPr="009841C0">
        <w:t>98</w:t>
      </w:r>
      <w:r w:rsidRPr="009841C0">
        <w:tab/>
        <w:t>Approval of fidelity fund scheme—decision on application</w:t>
      </w:r>
    </w:p>
    <w:p w14:paraId="3875F698" w14:textId="77777777" w:rsidR="004B4F2A" w:rsidRPr="009841C0" w:rsidRDefault="004B4F2A" w:rsidP="00FA3C47">
      <w:pPr>
        <w:pStyle w:val="IMain"/>
        <w:keepNext/>
      </w:pPr>
      <w:r w:rsidRPr="009841C0">
        <w:tab/>
        <w:t>(1)</w:t>
      </w:r>
      <w:r w:rsidRPr="009841C0">
        <w:tab/>
        <w:t>If the Minister receives an application under section 96, the Minister must approve, or refuse to approve, the fidelity fund scheme.</w:t>
      </w:r>
    </w:p>
    <w:p w14:paraId="208201C2" w14:textId="1E8BA9C6" w:rsidR="004B4F2A" w:rsidRPr="009841C0" w:rsidRDefault="004B4F2A" w:rsidP="004B4F2A">
      <w:pPr>
        <w:pStyle w:val="aNote"/>
      </w:pPr>
      <w:r w:rsidRPr="009E3844">
        <w:rPr>
          <w:rStyle w:val="charItals"/>
        </w:rPr>
        <w:t>Note</w:t>
      </w:r>
      <w:r w:rsidRPr="009E3844">
        <w:rPr>
          <w:rStyle w:val="charItals"/>
        </w:rPr>
        <w:tab/>
      </w:r>
      <w:r w:rsidRPr="009841C0">
        <w:t>An approval may be given subject to conditions</w:t>
      </w:r>
      <w:r w:rsidR="009507B4" w:rsidRPr="009841C0">
        <w:t xml:space="preserve"> (see s</w:t>
      </w:r>
      <w:r w:rsidR="003945E7">
        <w:t xml:space="preserve"> </w:t>
      </w:r>
      <w:r w:rsidR="009507B4" w:rsidRPr="009841C0">
        <w:t>100).</w:t>
      </w:r>
    </w:p>
    <w:p w14:paraId="368A2F77" w14:textId="77777777" w:rsidR="004B4F2A" w:rsidRPr="009841C0" w:rsidRDefault="004B4F2A" w:rsidP="00A8466E">
      <w:pPr>
        <w:pStyle w:val="IMain"/>
        <w:keepNext/>
      </w:pPr>
      <w:r w:rsidRPr="009841C0">
        <w:lastRenderedPageBreak/>
        <w:tab/>
        <w:t>(2)</w:t>
      </w:r>
      <w:r w:rsidRPr="009841C0">
        <w:tab/>
        <w:t>The Minister may approve a fidelity fund scheme only if satisfied the scheme complies with the approval criteria.</w:t>
      </w:r>
    </w:p>
    <w:p w14:paraId="6E4BC6B6" w14:textId="77777777" w:rsidR="004B4F2A" w:rsidRPr="009841C0" w:rsidRDefault="004B4F2A" w:rsidP="004B4F2A">
      <w:pPr>
        <w:pStyle w:val="IMain"/>
      </w:pPr>
      <w:r w:rsidRPr="009841C0">
        <w:tab/>
        <w:t>(3)</w:t>
      </w:r>
      <w:r w:rsidRPr="009841C0">
        <w:tab/>
        <w:t xml:space="preserve">Before approving a fidelity fund scheme, the Minister may require changes to be made to the scheme to ensure that it complies with the approval criteria. </w:t>
      </w:r>
    </w:p>
    <w:p w14:paraId="6C133631" w14:textId="77777777" w:rsidR="004B4F2A" w:rsidRPr="009841C0" w:rsidRDefault="004B4F2A" w:rsidP="004B4F2A">
      <w:pPr>
        <w:pStyle w:val="IMain"/>
      </w:pPr>
      <w:r w:rsidRPr="009841C0">
        <w:tab/>
        <w:t>(4)</w:t>
      </w:r>
      <w:r w:rsidRPr="009841C0">
        <w:tab/>
        <w:t>An approval is a notifiable instrument.</w:t>
      </w:r>
    </w:p>
    <w:p w14:paraId="3812DC3B" w14:textId="36CAD161" w:rsidR="004B4F2A" w:rsidRPr="009841C0" w:rsidRDefault="00FA3C47" w:rsidP="00FA3C47">
      <w:pPr>
        <w:pStyle w:val="AH5Sec"/>
        <w:shd w:val="pct25" w:color="auto" w:fill="auto"/>
      </w:pPr>
      <w:bookmarkStart w:id="16" w:name="_Toc152249269"/>
      <w:r w:rsidRPr="00FA3C47">
        <w:rPr>
          <w:rStyle w:val="CharSectNo"/>
        </w:rPr>
        <w:t>13</w:t>
      </w:r>
      <w:r w:rsidRPr="009841C0">
        <w:tab/>
      </w:r>
      <w:r w:rsidR="004B4F2A" w:rsidRPr="009841C0">
        <w:t>Approval criteria for schemes</w:t>
      </w:r>
      <w:r w:rsidR="004B4F2A" w:rsidRPr="009841C0">
        <w:br/>
        <w:t>Section 99 (2)</w:t>
      </w:r>
      <w:bookmarkEnd w:id="16"/>
    </w:p>
    <w:p w14:paraId="46978299" w14:textId="77777777" w:rsidR="004B4F2A" w:rsidRPr="009841C0" w:rsidRDefault="004B4F2A" w:rsidP="004B4F2A">
      <w:pPr>
        <w:pStyle w:val="direction"/>
      </w:pPr>
      <w:r w:rsidRPr="009841C0">
        <w:t>substitute</w:t>
      </w:r>
    </w:p>
    <w:p w14:paraId="3D7A0624" w14:textId="77777777" w:rsidR="004B4F2A" w:rsidRPr="009841C0" w:rsidRDefault="004B4F2A" w:rsidP="004B4F2A">
      <w:pPr>
        <w:pStyle w:val="IMain"/>
      </w:pPr>
      <w:r w:rsidRPr="009841C0">
        <w:tab/>
        <w:t>(2)</w:t>
      </w:r>
      <w:r w:rsidRPr="009841C0">
        <w:tab/>
        <w:t>Without limiting the matters that may be included in approval criteria, the approval criteria may include requirements in relation to the following:</w:t>
      </w:r>
    </w:p>
    <w:p w14:paraId="0D4A75C3" w14:textId="77777777" w:rsidR="004B4F2A" w:rsidRPr="009841C0" w:rsidRDefault="004B4F2A" w:rsidP="004B4F2A">
      <w:pPr>
        <w:pStyle w:val="Ipara"/>
      </w:pPr>
      <w:r w:rsidRPr="009841C0">
        <w:tab/>
        <w:t>(a)</w:t>
      </w:r>
      <w:r w:rsidRPr="009841C0">
        <w:tab/>
        <w:t xml:space="preserve">the management of the scheme; </w:t>
      </w:r>
    </w:p>
    <w:p w14:paraId="7C9475C7" w14:textId="77777777" w:rsidR="004B4F2A" w:rsidRPr="009841C0" w:rsidRDefault="004B4F2A" w:rsidP="004B4F2A">
      <w:pPr>
        <w:pStyle w:val="Ipara"/>
      </w:pPr>
      <w:r w:rsidRPr="009841C0">
        <w:tab/>
        <w:t>(b)</w:t>
      </w:r>
      <w:r w:rsidRPr="009841C0">
        <w:tab/>
        <w:t xml:space="preserve">the content of the trust deed for the scheme; </w:t>
      </w:r>
    </w:p>
    <w:p w14:paraId="66775F7B" w14:textId="77777777" w:rsidR="004B4F2A" w:rsidRPr="009841C0" w:rsidRDefault="004B4F2A" w:rsidP="004B4F2A">
      <w:pPr>
        <w:pStyle w:val="Ipara"/>
      </w:pPr>
      <w:r w:rsidRPr="009841C0">
        <w:tab/>
        <w:t>(c)</w:t>
      </w:r>
      <w:r w:rsidRPr="009841C0">
        <w:tab/>
        <w:t xml:space="preserve">suitability for appointment as a trustee of the scheme; </w:t>
      </w:r>
    </w:p>
    <w:p w14:paraId="0C96EC32" w14:textId="77777777" w:rsidR="004B4F2A" w:rsidRPr="009841C0" w:rsidRDefault="004B4F2A" w:rsidP="004B4F2A">
      <w:pPr>
        <w:pStyle w:val="Ipara"/>
      </w:pPr>
      <w:r w:rsidRPr="009841C0">
        <w:tab/>
        <w:t>(d)</w:t>
      </w:r>
      <w:r w:rsidRPr="009841C0">
        <w:tab/>
        <w:t>the content of fidelity certificates;</w:t>
      </w:r>
    </w:p>
    <w:p w14:paraId="14EFECF8" w14:textId="77777777" w:rsidR="004B4F2A" w:rsidRPr="009841C0" w:rsidRDefault="004B4F2A" w:rsidP="004B4F2A">
      <w:pPr>
        <w:pStyle w:val="Ipara"/>
      </w:pPr>
      <w:r w:rsidRPr="009841C0">
        <w:tab/>
        <w:t>(e)</w:t>
      </w:r>
      <w:r w:rsidRPr="009841C0">
        <w:tab/>
        <w:t xml:space="preserve">building work for which a fidelity certificate may, or must not, be issued under the scheme; </w:t>
      </w:r>
    </w:p>
    <w:p w14:paraId="53629F6A" w14:textId="77777777" w:rsidR="004B4F2A" w:rsidRPr="009841C0" w:rsidRDefault="004B4F2A" w:rsidP="004B4F2A">
      <w:pPr>
        <w:pStyle w:val="Ipara"/>
      </w:pPr>
      <w:r w:rsidRPr="009841C0">
        <w:tab/>
        <w:t>(f)</w:t>
      </w:r>
      <w:r w:rsidRPr="009841C0">
        <w:tab/>
        <w:t>making, assessing and dealing with claims under a fidelity certificate issued under the scheme;</w:t>
      </w:r>
    </w:p>
    <w:p w14:paraId="098A7DA1" w14:textId="77777777" w:rsidR="004B4F2A" w:rsidRPr="009841C0" w:rsidRDefault="004B4F2A" w:rsidP="004B4F2A">
      <w:pPr>
        <w:pStyle w:val="Ipara"/>
      </w:pPr>
      <w:r w:rsidRPr="009841C0">
        <w:tab/>
        <w:t>(g)</w:t>
      </w:r>
      <w:r w:rsidRPr="009841C0">
        <w:tab/>
        <w:t>complaint handling in relation to fidelity certificates and claims under fidelity certificates.</w:t>
      </w:r>
    </w:p>
    <w:p w14:paraId="21022DFB" w14:textId="0840BE22" w:rsidR="004B4F2A" w:rsidRPr="009841C0" w:rsidRDefault="00FA3C47" w:rsidP="00FA3C47">
      <w:pPr>
        <w:pStyle w:val="AH5Sec"/>
        <w:shd w:val="pct25" w:color="auto" w:fill="auto"/>
      </w:pPr>
      <w:bookmarkStart w:id="17" w:name="_Toc152249270"/>
      <w:r w:rsidRPr="00FA3C47">
        <w:rPr>
          <w:rStyle w:val="CharSectNo"/>
        </w:rPr>
        <w:lastRenderedPageBreak/>
        <w:t>14</w:t>
      </w:r>
      <w:r w:rsidRPr="009841C0">
        <w:tab/>
      </w:r>
      <w:r w:rsidR="004B4F2A" w:rsidRPr="009841C0">
        <w:t>Sections 100 to 102</w:t>
      </w:r>
      <w:bookmarkEnd w:id="17"/>
    </w:p>
    <w:p w14:paraId="6BAABB44" w14:textId="77777777" w:rsidR="004B4F2A" w:rsidRPr="009841C0" w:rsidRDefault="004B4F2A" w:rsidP="004B4F2A">
      <w:pPr>
        <w:pStyle w:val="direction"/>
      </w:pPr>
      <w:r w:rsidRPr="009841C0">
        <w:t>substitute</w:t>
      </w:r>
    </w:p>
    <w:p w14:paraId="0FDF0BAE" w14:textId="77777777" w:rsidR="004B4F2A" w:rsidRPr="009841C0" w:rsidRDefault="004B4F2A" w:rsidP="004B4F2A">
      <w:pPr>
        <w:pStyle w:val="IH5Sec"/>
      </w:pPr>
      <w:r w:rsidRPr="009841C0">
        <w:rPr>
          <w:rStyle w:val="CharSectNo"/>
        </w:rPr>
        <w:t>100</w:t>
      </w:r>
      <w:r w:rsidRPr="009841C0">
        <w:tab/>
        <w:t>Approved scheme—conditions</w:t>
      </w:r>
    </w:p>
    <w:p w14:paraId="7ACFBBF1" w14:textId="77777777" w:rsidR="004B4F2A" w:rsidRPr="009841C0" w:rsidRDefault="004B4F2A" w:rsidP="004B4F2A">
      <w:pPr>
        <w:pStyle w:val="IMain"/>
      </w:pPr>
      <w:r w:rsidRPr="009841C0">
        <w:tab/>
        <w:t>(1)</w:t>
      </w:r>
      <w:r w:rsidRPr="009841C0">
        <w:tab/>
        <w:t>A fidelity fund scheme’s approval is subject to the following conditions:</w:t>
      </w:r>
    </w:p>
    <w:p w14:paraId="0E6A136D" w14:textId="77777777" w:rsidR="004B4F2A" w:rsidRPr="009841C0" w:rsidRDefault="004B4F2A" w:rsidP="004B4F2A">
      <w:pPr>
        <w:pStyle w:val="Ipara"/>
      </w:pPr>
      <w:r w:rsidRPr="009841C0">
        <w:tab/>
        <w:t>(a)</w:t>
      </w:r>
      <w:r w:rsidRPr="009841C0">
        <w:tab/>
        <w:t>the approved scheme must continue to comply with the approval criteria;</w:t>
      </w:r>
    </w:p>
    <w:p w14:paraId="1677EE47" w14:textId="77777777" w:rsidR="004B4F2A" w:rsidRPr="009841C0" w:rsidRDefault="004B4F2A" w:rsidP="004B4F2A">
      <w:pPr>
        <w:pStyle w:val="Ipara"/>
      </w:pPr>
      <w:r w:rsidRPr="009841C0">
        <w:tab/>
        <w:t>(b)</w:t>
      </w:r>
      <w:r w:rsidRPr="009841C0">
        <w:tab/>
        <w:t xml:space="preserve">the trustees of the approved scheme must tell the Minister, in writing, if there is a material change to the way in which the approved scheme complies with the approval criteria; </w:t>
      </w:r>
    </w:p>
    <w:p w14:paraId="11FCDDAE" w14:textId="77777777" w:rsidR="004B4F2A" w:rsidRPr="009841C0" w:rsidRDefault="004B4F2A" w:rsidP="004B4F2A">
      <w:pPr>
        <w:pStyle w:val="Ipara"/>
      </w:pPr>
      <w:r w:rsidRPr="009841C0">
        <w:tab/>
        <w:t>(c)</w:t>
      </w:r>
      <w:r w:rsidRPr="009841C0">
        <w:tab/>
        <w:t>a condition prescribed by regulation;</w:t>
      </w:r>
    </w:p>
    <w:p w14:paraId="2CD1256B" w14:textId="77777777" w:rsidR="004B4F2A" w:rsidRPr="009841C0" w:rsidRDefault="004B4F2A" w:rsidP="004B4F2A">
      <w:pPr>
        <w:pStyle w:val="Ipara"/>
      </w:pPr>
      <w:r w:rsidRPr="009841C0">
        <w:tab/>
        <w:t>(d)</w:t>
      </w:r>
      <w:r w:rsidRPr="009841C0">
        <w:tab/>
        <w:t>any other condition the Minister considers appropriate.</w:t>
      </w:r>
    </w:p>
    <w:p w14:paraId="6E953F1A" w14:textId="77777777" w:rsidR="004B4F2A" w:rsidRPr="009841C0" w:rsidRDefault="004B4F2A" w:rsidP="004B4F2A">
      <w:pPr>
        <w:pStyle w:val="IMain"/>
      </w:pPr>
      <w:r w:rsidRPr="009841C0">
        <w:tab/>
        <w:t>(2)</w:t>
      </w:r>
      <w:r w:rsidRPr="009841C0">
        <w:tab/>
        <w:t>A condition may be expressed to have effect despite anything in the prudential standards.</w:t>
      </w:r>
    </w:p>
    <w:p w14:paraId="6EA2C25A" w14:textId="7606ED69" w:rsidR="004B4F2A" w:rsidRPr="009841C0" w:rsidRDefault="004B4F2A" w:rsidP="00FA3C47">
      <w:pPr>
        <w:pStyle w:val="IMain"/>
        <w:keepNext/>
      </w:pPr>
      <w:r w:rsidRPr="009841C0">
        <w:tab/>
        <w:t>(3)</w:t>
      </w:r>
      <w:r w:rsidRPr="009841C0">
        <w:tab/>
        <w:t>The trustees of an approved scheme each commit an offence if the scheme does not comply with a condition mentioned in subsection</w:t>
      </w:r>
      <w:r w:rsidR="003945E7">
        <w:t xml:space="preserve"> </w:t>
      </w:r>
      <w:r w:rsidRPr="009841C0">
        <w:t>(1).</w:t>
      </w:r>
    </w:p>
    <w:p w14:paraId="7506E4E9" w14:textId="77777777" w:rsidR="004B4F2A" w:rsidRPr="009841C0" w:rsidRDefault="004B4F2A" w:rsidP="004B4F2A">
      <w:pPr>
        <w:pStyle w:val="Penalty"/>
        <w:keepNext/>
      </w:pPr>
      <w:r w:rsidRPr="009841C0">
        <w:t>Maximum penalty:  60 penalty units.</w:t>
      </w:r>
    </w:p>
    <w:p w14:paraId="2488C657" w14:textId="77777777" w:rsidR="004B4F2A" w:rsidRPr="009841C0" w:rsidRDefault="004B4F2A" w:rsidP="004B4F2A">
      <w:pPr>
        <w:pStyle w:val="IMain"/>
      </w:pPr>
      <w:r w:rsidRPr="009841C0">
        <w:tab/>
        <w:t>(4)</w:t>
      </w:r>
      <w:r w:rsidRPr="009841C0">
        <w:tab/>
        <w:t>An offence against this section is a strict liability offence.</w:t>
      </w:r>
    </w:p>
    <w:p w14:paraId="2E2DCFA6" w14:textId="77777777" w:rsidR="004B4F2A" w:rsidRPr="009841C0" w:rsidRDefault="004B4F2A" w:rsidP="004B4F2A">
      <w:pPr>
        <w:pStyle w:val="IH5Sec"/>
      </w:pPr>
      <w:r w:rsidRPr="009841C0">
        <w:rPr>
          <w:rStyle w:val="CharSectNo"/>
        </w:rPr>
        <w:t>101</w:t>
      </w:r>
      <w:r w:rsidRPr="009841C0">
        <w:tab/>
        <w:t>Approved scheme—application to change</w:t>
      </w:r>
    </w:p>
    <w:p w14:paraId="2E83D731" w14:textId="77777777" w:rsidR="004B4F2A" w:rsidRPr="009841C0" w:rsidRDefault="004B4F2A" w:rsidP="004B4F2A">
      <w:pPr>
        <w:pStyle w:val="IMain"/>
      </w:pPr>
      <w:r w:rsidRPr="009841C0">
        <w:tab/>
        <w:t>(1)</w:t>
      </w:r>
      <w:r w:rsidRPr="009841C0">
        <w:tab/>
        <w:t>The trustees of an approved scheme may apply to the Minister to change the scheme.</w:t>
      </w:r>
    </w:p>
    <w:p w14:paraId="12E33C02" w14:textId="77777777" w:rsidR="004B4F2A" w:rsidRPr="009841C0" w:rsidRDefault="004B4F2A" w:rsidP="004B4F2A">
      <w:pPr>
        <w:pStyle w:val="IMain"/>
      </w:pPr>
      <w:r w:rsidRPr="009841C0">
        <w:tab/>
        <w:t>(2)</w:t>
      </w:r>
      <w:r w:rsidRPr="009841C0">
        <w:tab/>
        <w:t>The application must—</w:t>
      </w:r>
    </w:p>
    <w:p w14:paraId="3281DDF6" w14:textId="77777777" w:rsidR="004B4F2A" w:rsidRPr="009841C0" w:rsidRDefault="004B4F2A" w:rsidP="004B4F2A">
      <w:pPr>
        <w:pStyle w:val="Ipara"/>
      </w:pPr>
      <w:r w:rsidRPr="009841C0">
        <w:tab/>
        <w:t>(a)</w:t>
      </w:r>
      <w:r w:rsidRPr="009841C0">
        <w:tab/>
        <w:t>be in writing and signed by all the trustees of the scheme; and</w:t>
      </w:r>
    </w:p>
    <w:p w14:paraId="3B2CF9EA" w14:textId="77777777" w:rsidR="004B4F2A" w:rsidRPr="009841C0" w:rsidRDefault="004B4F2A" w:rsidP="004B4F2A">
      <w:pPr>
        <w:pStyle w:val="Ipara"/>
      </w:pPr>
      <w:r w:rsidRPr="009841C0">
        <w:tab/>
        <w:t>(b)</w:t>
      </w:r>
      <w:r w:rsidRPr="009841C0">
        <w:tab/>
        <w:t>set out the proposed change to the scheme and the reasons for the change; and</w:t>
      </w:r>
    </w:p>
    <w:p w14:paraId="477C4DCA" w14:textId="77777777" w:rsidR="004B4F2A" w:rsidRPr="009841C0" w:rsidRDefault="004B4F2A" w:rsidP="004B4F2A">
      <w:pPr>
        <w:pStyle w:val="Ipara"/>
      </w:pPr>
      <w:r w:rsidRPr="009841C0">
        <w:lastRenderedPageBreak/>
        <w:tab/>
        <w:t>(c)</w:t>
      </w:r>
      <w:r w:rsidRPr="009841C0">
        <w:tab/>
        <w:t>include evidence to show the proposed change to the scheme complies with the approval criteria.</w:t>
      </w:r>
    </w:p>
    <w:p w14:paraId="06C118AD" w14:textId="77777777" w:rsidR="004B4F2A" w:rsidRPr="009841C0" w:rsidRDefault="004B4F2A" w:rsidP="004B4F2A">
      <w:pPr>
        <w:pStyle w:val="IMain"/>
      </w:pPr>
      <w:r w:rsidRPr="009841C0">
        <w:tab/>
        <w:t>(3)</w:t>
      </w:r>
      <w:r w:rsidRPr="009841C0">
        <w:tab/>
        <w:t xml:space="preserve">However, the Minister may declare a change to an approved scheme to be a change for which approval is not required. </w:t>
      </w:r>
    </w:p>
    <w:p w14:paraId="38DC539B" w14:textId="77777777" w:rsidR="004B4F2A" w:rsidRPr="009841C0" w:rsidRDefault="004B4F2A" w:rsidP="004B4F2A">
      <w:pPr>
        <w:pStyle w:val="IMain"/>
      </w:pPr>
      <w:r w:rsidRPr="009841C0">
        <w:tab/>
        <w:t>(4)</w:t>
      </w:r>
      <w:r w:rsidRPr="009841C0">
        <w:tab/>
        <w:t>A declaration is a notifiable instrument.</w:t>
      </w:r>
    </w:p>
    <w:p w14:paraId="778021F8" w14:textId="77777777" w:rsidR="004B4F2A" w:rsidRPr="009841C0" w:rsidRDefault="004B4F2A" w:rsidP="004B4F2A">
      <w:pPr>
        <w:pStyle w:val="IH5Sec"/>
      </w:pPr>
      <w:r w:rsidRPr="009841C0">
        <w:rPr>
          <w:rStyle w:val="CharSectNo"/>
        </w:rPr>
        <w:t>102</w:t>
      </w:r>
      <w:r w:rsidRPr="009841C0">
        <w:tab/>
        <w:t>Approved scheme—decision on application to change</w:t>
      </w:r>
    </w:p>
    <w:p w14:paraId="09A41DEF" w14:textId="77777777" w:rsidR="004B4F2A" w:rsidRPr="009841C0" w:rsidRDefault="004B4F2A" w:rsidP="004B4F2A">
      <w:pPr>
        <w:pStyle w:val="IMain"/>
      </w:pPr>
      <w:r w:rsidRPr="009841C0">
        <w:tab/>
        <w:t>(1)</w:t>
      </w:r>
      <w:r w:rsidRPr="009841C0">
        <w:tab/>
        <w:t>If the Minister receives an application under section 101, the Minister must approve, or refuse to approve, the change.</w:t>
      </w:r>
    </w:p>
    <w:p w14:paraId="781D1098" w14:textId="77777777" w:rsidR="004B4F2A" w:rsidRPr="009841C0" w:rsidRDefault="004B4F2A" w:rsidP="004B4F2A">
      <w:pPr>
        <w:pStyle w:val="IMain"/>
      </w:pPr>
      <w:r w:rsidRPr="009841C0">
        <w:tab/>
        <w:t>(2)</w:t>
      </w:r>
      <w:r w:rsidRPr="009841C0">
        <w:tab/>
        <w:t>The Minister may approve a change to a fidelity fund scheme only if satisfied the scheme would continue to comply with the approval criteria and the prudential standards.</w:t>
      </w:r>
    </w:p>
    <w:p w14:paraId="0E128EF5" w14:textId="7A9F2902" w:rsidR="004B4F2A" w:rsidRPr="009841C0" w:rsidRDefault="004B4F2A" w:rsidP="004B4F2A">
      <w:pPr>
        <w:pStyle w:val="IMain"/>
      </w:pPr>
      <w:r w:rsidRPr="009841C0">
        <w:tab/>
        <w:t>(3)</w:t>
      </w:r>
      <w:r w:rsidRPr="009841C0">
        <w:tab/>
        <w:t>An approval or refusal is a notifiable instrument.</w:t>
      </w:r>
    </w:p>
    <w:p w14:paraId="79030AAB" w14:textId="17A74CFA" w:rsidR="004B4F2A" w:rsidRPr="009841C0" w:rsidRDefault="00FA3C47" w:rsidP="00FA3C47">
      <w:pPr>
        <w:pStyle w:val="AH5Sec"/>
        <w:shd w:val="pct25" w:color="auto" w:fill="auto"/>
      </w:pPr>
      <w:bookmarkStart w:id="18" w:name="_Toc152249271"/>
      <w:r w:rsidRPr="00FA3C47">
        <w:rPr>
          <w:rStyle w:val="CharSectNo"/>
        </w:rPr>
        <w:t>15</w:t>
      </w:r>
      <w:r w:rsidRPr="009841C0">
        <w:tab/>
      </w:r>
      <w:r w:rsidR="00503194" w:rsidRPr="009841C0">
        <w:t>Suspension or cancellation of approval of approved scheme</w:t>
      </w:r>
      <w:r w:rsidR="00503194" w:rsidRPr="009841C0">
        <w:br/>
      </w:r>
      <w:r w:rsidR="004B4F2A" w:rsidRPr="009841C0">
        <w:t>New section 107 (1) (</w:t>
      </w:r>
      <w:proofErr w:type="spellStart"/>
      <w:r w:rsidR="004B4F2A" w:rsidRPr="009841C0">
        <w:t>i</w:t>
      </w:r>
      <w:proofErr w:type="spellEnd"/>
      <w:r w:rsidR="004B4F2A" w:rsidRPr="009841C0">
        <w:t>)</w:t>
      </w:r>
      <w:bookmarkEnd w:id="18"/>
    </w:p>
    <w:p w14:paraId="04BD2EC5" w14:textId="77777777" w:rsidR="004B4F2A" w:rsidRPr="009841C0" w:rsidRDefault="004B4F2A" w:rsidP="004B4F2A">
      <w:pPr>
        <w:pStyle w:val="direction"/>
      </w:pPr>
      <w:r w:rsidRPr="009841C0">
        <w:t>insert</w:t>
      </w:r>
    </w:p>
    <w:p w14:paraId="68B7FDBA" w14:textId="577D1AE4" w:rsidR="004B4F2A" w:rsidRPr="009841C0" w:rsidRDefault="004B4F2A" w:rsidP="004B4F2A">
      <w:pPr>
        <w:pStyle w:val="Ipara"/>
      </w:pPr>
      <w:r w:rsidRPr="009841C0">
        <w:tab/>
        <w:t>(</w:t>
      </w:r>
      <w:proofErr w:type="spellStart"/>
      <w:r w:rsidRPr="009841C0">
        <w:t>i</w:t>
      </w:r>
      <w:proofErr w:type="spellEnd"/>
      <w:r w:rsidRPr="009841C0">
        <w:t>)</w:t>
      </w:r>
      <w:r w:rsidRPr="009841C0">
        <w:tab/>
        <w:t>a ground prescribed by regulation for the suspension or cancellation of the approval of the scheme.</w:t>
      </w:r>
    </w:p>
    <w:p w14:paraId="4D29825C" w14:textId="4C16898A" w:rsidR="00AE638C" w:rsidRPr="009841C0" w:rsidRDefault="00FA3C47" w:rsidP="00FA3C47">
      <w:pPr>
        <w:pStyle w:val="AH5Sec"/>
        <w:shd w:val="pct25" w:color="auto" w:fill="auto"/>
      </w:pPr>
      <w:bookmarkStart w:id="19" w:name="_Toc152249272"/>
      <w:r w:rsidRPr="00FA3C47">
        <w:rPr>
          <w:rStyle w:val="CharSectNo"/>
        </w:rPr>
        <w:t>16</w:t>
      </w:r>
      <w:r w:rsidRPr="009841C0">
        <w:tab/>
      </w:r>
      <w:r w:rsidR="00AE638C" w:rsidRPr="009841C0">
        <w:t>Section 127</w:t>
      </w:r>
      <w:bookmarkEnd w:id="19"/>
    </w:p>
    <w:p w14:paraId="4C7AD89D" w14:textId="77777777" w:rsidR="00AE638C" w:rsidRPr="009841C0" w:rsidRDefault="00AE638C" w:rsidP="00AE638C">
      <w:pPr>
        <w:pStyle w:val="direction"/>
      </w:pPr>
      <w:r w:rsidRPr="009841C0">
        <w:t>substitute</w:t>
      </w:r>
    </w:p>
    <w:p w14:paraId="1FD4ED08" w14:textId="77777777" w:rsidR="00AE638C" w:rsidRPr="009841C0" w:rsidRDefault="00AE638C" w:rsidP="00AE638C">
      <w:pPr>
        <w:pStyle w:val="IH5Sec"/>
      </w:pPr>
      <w:r w:rsidRPr="009841C0">
        <w:t>127</w:t>
      </w:r>
      <w:r w:rsidRPr="009841C0">
        <w:tab/>
        <w:t>Protection of auditor and actuary from liability</w:t>
      </w:r>
    </w:p>
    <w:p w14:paraId="46961842" w14:textId="77777777" w:rsidR="00AE638C" w:rsidRPr="009841C0" w:rsidRDefault="00AE638C" w:rsidP="00AE638C">
      <w:pPr>
        <w:pStyle w:val="IMain"/>
      </w:pPr>
      <w:r w:rsidRPr="009841C0">
        <w:tab/>
        <w:t>(1)</w:t>
      </w:r>
      <w:r w:rsidRPr="009841C0">
        <w:tab/>
        <w:t>The auditor or actuary for an approved scheme, and any special actuary for the scheme, does not incur civil or criminal liability for an act or omission done honestly as the auditor or actuary.</w:t>
      </w:r>
    </w:p>
    <w:p w14:paraId="757D6FD9" w14:textId="072D7957" w:rsidR="00AE638C" w:rsidRPr="009841C0" w:rsidRDefault="00AE638C" w:rsidP="003945E7">
      <w:pPr>
        <w:pStyle w:val="IMain"/>
      </w:pPr>
      <w:r w:rsidRPr="009841C0">
        <w:tab/>
        <w:t>(2)</w:t>
      </w:r>
      <w:r w:rsidRPr="009841C0">
        <w:tab/>
        <w:t>A civil liability that would, apart from this section, attach to the auditor or actuary attaches instead to the Territory.</w:t>
      </w:r>
    </w:p>
    <w:p w14:paraId="758DB151" w14:textId="39214310" w:rsidR="004B4F2A" w:rsidRPr="009841C0" w:rsidRDefault="00FA3C47" w:rsidP="00FA3C47">
      <w:pPr>
        <w:pStyle w:val="AH5Sec"/>
        <w:shd w:val="pct25" w:color="auto" w:fill="auto"/>
      </w:pPr>
      <w:bookmarkStart w:id="20" w:name="_Toc152249273"/>
      <w:r w:rsidRPr="00FA3C47">
        <w:rPr>
          <w:rStyle w:val="CharSectNo"/>
        </w:rPr>
        <w:lastRenderedPageBreak/>
        <w:t>17</w:t>
      </w:r>
      <w:r w:rsidRPr="009841C0">
        <w:tab/>
      </w:r>
      <w:r w:rsidR="004B4F2A" w:rsidRPr="009841C0">
        <w:t>New division 6.6</w:t>
      </w:r>
      <w:bookmarkEnd w:id="20"/>
    </w:p>
    <w:p w14:paraId="57D86E14" w14:textId="526B99A2" w:rsidR="004B4F2A" w:rsidRPr="009841C0" w:rsidRDefault="00C20D43" w:rsidP="004B4F2A">
      <w:pPr>
        <w:pStyle w:val="direction"/>
      </w:pPr>
      <w:r w:rsidRPr="009841C0">
        <w:t>after section</w:t>
      </w:r>
      <w:r w:rsidR="003945E7">
        <w:t xml:space="preserve"> </w:t>
      </w:r>
      <w:r w:rsidRPr="009841C0">
        <w:t xml:space="preserve">127, </w:t>
      </w:r>
      <w:r w:rsidR="004B4F2A" w:rsidRPr="009841C0">
        <w:t>insert</w:t>
      </w:r>
    </w:p>
    <w:p w14:paraId="2503E6A2" w14:textId="77777777" w:rsidR="004B4F2A" w:rsidRPr="009841C0" w:rsidRDefault="004B4F2A" w:rsidP="004B4F2A">
      <w:pPr>
        <w:pStyle w:val="IH3Div"/>
      </w:pPr>
      <w:r w:rsidRPr="009841C0">
        <w:t>Division 6.6</w:t>
      </w:r>
      <w:r w:rsidRPr="009841C0">
        <w:tab/>
        <w:t>Consumer representative</w:t>
      </w:r>
    </w:p>
    <w:p w14:paraId="21B3A7E0" w14:textId="77777777" w:rsidR="004B4F2A" w:rsidRPr="009841C0" w:rsidRDefault="004B4F2A" w:rsidP="004B4F2A">
      <w:pPr>
        <w:pStyle w:val="IH5Sec"/>
        <w:rPr>
          <w:rStyle w:val="CharSectNo"/>
        </w:rPr>
      </w:pPr>
      <w:r w:rsidRPr="009841C0">
        <w:rPr>
          <w:rStyle w:val="CharSectNo"/>
        </w:rPr>
        <w:t>127AA</w:t>
      </w:r>
      <w:r w:rsidRPr="009841C0">
        <w:rPr>
          <w:rStyle w:val="CharSectNo"/>
        </w:rPr>
        <w:tab/>
        <w:t>Consumer representative—appointment</w:t>
      </w:r>
    </w:p>
    <w:p w14:paraId="043BF9BF" w14:textId="77777777" w:rsidR="004B4F2A" w:rsidRPr="009841C0" w:rsidRDefault="004B4F2A" w:rsidP="00FA3C47">
      <w:pPr>
        <w:pStyle w:val="IMain"/>
        <w:keepNext/>
      </w:pPr>
      <w:r w:rsidRPr="009841C0">
        <w:tab/>
        <w:t>(1)</w:t>
      </w:r>
      <w:r w:rsidRPr="009841C0">
        <w:tab/>
        <w:t xml:space="preserve">The Minister may appoint a person to advise the Minister about the interests of owners in relation to approved schemes (a </w:t>
      </w:r>
      <w:r w:rsidRPr="009E3844">
        <w:rPr>
          <w:rStyle w:val="charBoldItals"/>
        </w:rPr>
        <w:t>consumer representative</w:t>
      </w:r>
      <w:r w:rsidRPr="009841C0">
        <w:t>).</w:t>
      </w:r>
    </w:p>
    <w:p w14:paraId="0BE8BECD" w14:textId="327A511E" w:rsidR="004B4F2A" w:rsidRPr="009841C0" w:rsidRDefault="004B4F2A" w:rsidP="004B4F2A">
      <w:pPr>
        <w:pStyle w:val="aNote"/>
      </w:pPr>
      <w:r w:rsidRPr="009E3844">
        <w:rPr>
          <w:rStyle w:val="charItals"/>
        </w:rPr>
        <w:t>Note</w:t>
      </w:r>
      <w:r w:rsidRPr="009841C0">
        <w:tab/>
        <w:t xml:space="preserve">For laws about appointments, see the </w:t>
      </w:r>
      <w:hyperlink r:id="rId22" w:tooltip="A2001-14" w:history="1">
        <w:r w:rsidR="009E3844" w:rsidRPr="009E3844">
          <w:rPr>
            <w:rStyle w:val="charCitHyperlinkAbbrev"/>
          </w:rPr>
          <w:t>Legislation Act</w:t>
        </w:r>
      </w:hyperlink>
      <w:r w:rsidRPr="009841C0">
        <w:t>, pt</w:t>
      </w:r>
      <w:r w:rsidR="003945E7">
        <w:t xml:space="preserve"> </w:t>
      </w:r>
      <w:r w:rsidRPr="009841C0">
        <w:t>19.3.</w:t>
      </w:r>
    </w:p>
    <w:p w14:paraId="7AEC6A9A" w14:textId="77777777" w:rsidR="004B4F2A" w:rsidRPr="009841C0" w:rsidRDefault="004B4F2A" w:rsidP="004B4F2A">
      <w:pPr>
        <w:pStyle w:val="IMain"/>
      </w:pPr>
      <w:r w:rsidRPr="009841C0">
        <w:tab/>
        <w:t>(2)</w:t>
      </w:r>
      <w:r w:rsidRPr="009841C0">
        <w:tab/>
        <w:t>The Minister must not appoint a public servant or a person who represents the building and construction industry as the consumer representative.</w:t>
      </w:r>
    </w:p>
    <w:p w14:paraId="5AC2959F" w14:textId="77777777" w:rsidR="004B4F2A" w:rsidRPr="009841C0" w:rsidRDefault="004B4F2A" w:rsidP="004B4F2A">
      <w:pPr>
        <w:pStyle w:val="IMain"/>
      </w:pPr>
      <w:r w:rsidRPr="009841C0">
        <w:tab/>
        <w:t>(3)</w:t>
      </w:r>
      <w:r w:rsidRPr="009841C0">
        <w:tab/>
        <w:t>A regulation may prescribe criteria for the appointment of a person as the consumer representative.</w:t>
      </w:r>
    </w:p>
    <w:p w14:paraId="75F2E261" w14:textId="08F3342E" w:rsidR="004B4F2A" w:rsidRPr="009841C0" w:rsidRDefault="004B4F2A" w:rsidP="004B4F2A">
      <w:pPr>
        <w:pStyle w:val="IMain"/>
      </w:pPr>
      <w:r w:rsidRPr="009841C0">
        <w:tab/>
        <w:t>(4)</w:t>
      </w:r>
      <w:r w:rsidRPr="009841C0">
        <w:tab/>
        <w:t>An appointment as the consumer representative must be for not longer than 3</w:t>
      </w:r>
      <w:r w:rsidR="003945E7">
        <w:t xml:space="preserve"> </w:t>
      </w:r>
      <w:r w:rsidRPr="009841C0">
        <w:t>years.</w:t>
      </w:r>
    </w:p>
    <w:p w14:paraId="01E3997B" w14:textId="77777777" w:rsidR="004B4F2A" w:rsidRPr="009841C0" w:rsidRDefault="004B4F2A" w:rsidP="004B4F2A">
      <w:pPr>
        <w:pStyle w:val="IMain"/>
      </w:pPr>
      <w:r w:rsidRPr="009841C0">
        <w:tab/>
        <w:t>(5)</w:t>
      </w:r>
      <w:r w:rsidRPr="009841C0">
        <w:tab/>
        <w:t>An appointment is a notifiable instrument.</w:t>
      </w:r>
    </w:p>
    <w:p w14:paraId="1383A913" w14:textId="77777777" w:rsidR="004B4F2A" w:rsidRPr="009841C0" w:rsidRDefault="004B4F2A" w:rsidP="004B4F2A">
      <w:pPr>
        <w:pStyle w:val="IMain"/>
      </w:pPr>
      <w:r w:rsidRPr="009841C0">
        <w:tab/>
        <w:t>(6)</w:t>
      </w:r>
      <w:r w:rsidRPr="009841C0">
        <w:tab/>
        <w:t>The conditions of the consumer representative’s appointment are the conditions agreed between the Minister and the person.</w:t>
      </w:r>
    </w:p>
    <w:p w14:paraId="3CFA09E2" w14:textId="77777777" w:rsidR="004B4F2A" w:rsidRPr="009841C0" w:rsidRDefault="004B4F2A" w:rsidP="004B4F2A">
      <w:pPr>
        <w:pStyle w:val="IH5Sec"/>
        <w:rPr>
          <w:rStyle w:val="CharSectNo"/>
        </w:rPr>
      </w:pPr>
      <w:r w:rsidRPr="009841C0">
        <w:rPr>
          <w:rStyle w:val="CharSectNo"/>
        </w:rPr>
        <w:t>127AB</w:t>
      </w:r>
      <w:r w:rsidRPr="009841C0">
        <w:rPr>
          <w:rStyle w:val="CharSectNo"/>
        </w:rPr>
        <w:tab/>
        <w:t>Consumer representative—terms of reference</w:t>
      </w:r>
    </w:p>
    <w:p w14:paraId="5F59F49F" w14:textId="77777777" w:rsidR="004B4F2A" w:rsidRPr="009841C0" w:rsidRDefault="004B4F2A" w:rsidP="004B4F2A">
      <w:pPr>
        <w:pStyle w:val="IMain"/>
      </w:pPr>
      <w:r w:rsidRPr="009841C0">
        <w:tab/>
        <w:t>(1)</w:t>
      </w:r>
      <w:r w:rsidRPr="009841C0">
        <w:tab/>
        <w:t>If the Minister appoints a consumer representative, the Minister must determine terms of reference for the exercise of functions by the consumer representative.</w:t>
      </w:r>
    </w:p>
    <w:p w14:paraId="190A6995" w14:textId="77777777" w:rsidR="004B4F2A" w:rsidRPr="009841C0" w:rsidRDefault="004B4F2A" w:rsidP="004B4F2A">
      <w:pPr>
        <w:pStyle w:val="IMain"/>
      </w:pPr>
      <w:r w:rsidRPr="009841C0">
        <w:tab/>
        <w:t>(2)</w:t>
      </w:r>
      <w:r w:rsidRPr="009841C0">
        <w:tab/>
        <w:t>The terms of reference may include terms in relation to when the consumer representative may—</w:t>
      </w:r>
    </w:p>
    <w:p w14:paraId="75384EAF" w14:textId="77777777" w:rsidR="008D4B1E" w:rsidRPr="009841C0" w:rsidRDefault="008D4B1E" w:rsidP="008D4B1E">
      <w:pPr>
        <w:pStyle w:val="Ipara"/>
      </w:pPr>
      <w:r w:rsidRPr="009841C0">
        <w:tab/>
        <w:t>(a)</w:t>
      </w:r>
      <w:r w:rsidRPr="009841C0">
        <w:tab/>
        <w:t>attend a meeting of the trustees of an approved scheme; or</w:t>
      </w:r>
    </w:p>
    <w:p w14:paraId="0C2F843E" w14:textId="77777777" w:rsidR="008D4B1E" w:rsidRPr="009841C0" w:rsidRDefault="008D4B1E" w:rsidP="008D4B1E">
      <w:pPr>
        <w:pStyle w:val="Ipara"/>
      </w:pPr>
      <w:r w:rsidRPr="009841C0">
        <w:tab/>
        <w:t>(b)</w:t>
      </w:r>
      <w:r w:rsidRPr="009841C0">
        <w:tab/>
        <w:t>request information from the trustees of an approved scheme.</w:t>
      </w:r>
    </w:p>
    <w:p w14:paraId="7C73647D" w14:textId="77777777" w:rsidR="004B4F2A" w:rsidRPr="009841C0" w:rsidRDefault="004B4F2A" w:rsidP="004B4F2A">
      <w:pPr>
        <w:pStyle w:val="IMain"/>
      </w:pPr>
      <w:r w:rsidRPr="009841C0">
        <w:lastRenderedPageBreak/>
        <w:tab/>
        <w:t>(3)</w:t>
      </w:r>
      <w:r w:rsidRPr="009841C0">
        <w:tab/>
        <w:t>The terms of reference are a notifiable instrument.</w:t>
      </w:r>
    </w:p>
    <w:p w14:paraId="71E31980" w14:textId="3C96B85B" w:rsidR="004B4F2A" w:rsidRPr="009841C0" w:rsidRDefault="004B4F2A" w:rsidP="004B4F2A">
      <w:pPr>
        <w:pStyle w:val="IMain"/>
      </w:pPr>
      <w:r w:rsidRPr="009841C0">
        <w:tab/>
        <w:t>(4)</w:t>
      </w:r>
      <w:r w:rsidRPr="009841C0">
        <w:tab/>
        <w:t xml:space="preserve">The consumer representative must comply with </w:t>
      </w:r>
      <w:r w:rsidR="00950D36" w:rsidRPr="009841C0">
        <w:t xml:space="preserve">the </w:t>
      </w:r>
      <w:r w:rsidRPr="009841C0">
        <w:t>terms of reference approved by the Minister.</w:t>
      </w:r>
    </w:p>
    <w:p w14:paraId="30563AB6" w14:textId="77777777" w:rsidR="004B4F2A" w:rsidRPr="009841C0" w:rsidRDefault="004B4F2A" w:rsidP="004B4F2A">
      <w:pPr>
        <w:pStyle w:val="IH5Sec"/>
      </w:pPr>
      <w:r w:rsidRPr="009841C0">
        <w:rPr>
          <w:rStyle w:val="CharSectNo"/>
        </w:rPr>
        <w:t>127AC</w:t>
      </w:r>
      <w:r w:rsidRPr="009841C0">
        <w:rPr>
          <w:rStyle w:val="CharSectNo"/>
        </w:rPr>
        <w:tab/>
        <w:t>Consumer representative</w:t>
      </w:r>
      <w:r w:rsidRPr="009841C0">
        <w:t>—ending appointment</w:t>
      </w:r>
    </w:p>
    <w:p w14:paraId="771731A7" w14:textId="77777777" w:rsidR="004B4F2A" w:rsidRPr="009841C0" w:rsidRDefault="004B4F2A" w:rsidP="004B4F2A">
      <w:pPr>
        <w:pStyle w:val="Amainreturn"/>
      </w:pPr>
      <w:r w:rsidRPr="009841C0">
        <w:t>The Minister may end a person’s appointment as the consumer representative—</w:t>
      </w:r>
    </w:p>
    <w:p w14:paraId="4FD8D631" w14:textId="77777777" w:rsidR="004B4F2A" w:rsidRPr="009841C0" w:rsidRDefault="004B4F2A" w:rsidP="004B4F2A">
      <w:pPr>
        <w:pStyle w:val="Ipara"/>
      </w:pPr>
      <w:r w:rsidRPr="009841C0">
        <w:tab/>
        <w:t>(a)</w:t>
      </w:r>
      <w:r w:rsidRPr="009841C0">
        <w:tab/>
        <w:t>if the person does not provide advice within a reasonable time when asked by the Minister; or</w:t>
      </w:r>
    </w:p>
    <w:p w14:paraId="4C9DFFD3" w14:textId="77777777" w:rsidR="004B4F2A" w:rsidRPr="009841C0" w:rsidRDefault="004B4F2A" w:rsidP="004B4F2A">
      <w:pPr>
        <w:pStyle w:val="Ipara"/>
      </w:pPr>
      <w:r w:rsidRPr="009841C0">
        <w:tab/>
        <w:t>(b)</w:t>
      </w:r>
      <w:r w:rsidRPr="009841C0">
        <w:tab/>
        <w:t>for misbehaviour; or</w:t>
      </w:r>
    </w:p>
    <w:p w14:paraId="646C1C50" w14:textId="043F4924" w:rsidR="004B4F2A" w:rsidRPr="009841C0" w:rsidRDefault="004B4F2A" w:rsidP="004B4F2A">
      <w:pPr>
        <w:pStyle w:val="Ipara"/>
      </w:pPr>
      <w:r w:rsidRPr="009841C0">
        <w:tab/>
        <w:t>(c)</w:t>
      </w:r>
      <w:r w:rsidRPr="009841C0">
        <w:tab/>
        <w:t xml:space="preserve">for physical </w:t>
      </w:r>
      <w:r w:rsidR="00405F3C" w:rsidRPr="009841C0">
        <w:t>or</w:t>
      </w:r>
      <w:r w:rsidRPr="009841C0">
        <w:t xml:space="preserve"> mental incapacity, if the incapacity substantially affects the exercise of the person’s ability to give advice to the Minister; or</w:t>
      </w:r>
    </w:p>
    <w:p w14:paraId="22872106" w14:textId="77777777" w:rsidR="004B4F2A" w:rsidRPr="009841C0" w:rsidRDefault="004B4F2A" w:rsidP="004B4F2A">
      <w:pPr>
        <w:pStyle w:val="Ipara"/>
      </w:pPr>
      <w:r w:rsidRPr="009841C0">
        <w:tab/>
        <w:t>(d)</w:t>
      </w:r>
      <w:r w:rsidRPr="009841C0">
        <w:tab/>
        <w:t>if the Minister becomes aware that the person has at any time been convicted in Australia of an offence punishable by imprisonment for 1 year or longer; or</w:t>
      </w:r>
    </w:p>
    <w:p w14:paraId="350AB59A" w14:textId="77777777" w:rsidR="004B4F2A" w:rsidRPr="009841C0" w:rsidRDefault="004B4F2A" w:rsidP="004B4F2A">
      <w:pPr>
        <w:pStyle w:val="Ipara"/>
      </w:pPr>
      <w:r w:rsidRPr="009841C0">
        <w:tab/>
        <w:t>(e)</w:t>
      </w:r>
      <w:r w:rsidRPr="009841C0">
        <w:tab/>
        <w:t>if the Minister becomes aware that the person has at any time been convicted outside Australia of an offence that, if it had been committed in the ACT, would be punishable by imprisonment for 1 year or longer.</w:t>
      </w:r>
    </w:p>
    <w:p w14:paraId="2EFFD59A" w14:textId="4DA7CAF0" w:rsidR="00045154" w:rsidRPr="009841C0" w:rsidRDefault="00FA3C47" w:rsidP="00FA3C47">
      <w:pPr>
        <w:pStyle w:val="AH5Sec"/>
        <w:shd w:val="pct25" w:color="auto" w:fill="auto"/>
      </w:pPr>
      <w:bookmarkStart w:id="21" w:name="_Toc152249274"/>
      <w:r w:rsidRPr="00FA3C47">
        <w:rPr>
          <w:rStyle w:val="CharSectNo"/>
        </w:rPr>
        <w:t>18</w:t>
      </w:r>
      <w:r w:rsidRPr="009841C0">
        <w:tab/>
      </w:r>
      <w:r w:rsidR="00045154" w:rsidRPr="009841C0">
        <w:t>Energy efficiency certificates</w:t>
      </w:r>
      <w:r w:rsidR="00045154" w:rsidRPr="009841C0">
        <w:br/>
        <w:t>Section 139C</w:t>
      </w:r>
      <w:r w:rsidR="005D36B0" w:rsidRPr="009841C0">
        <w:t xml:space="preserve"> </w:t>
      </w:r>
      <w:r w:rsidR="00917655" w:rsidRPr="009841C0">
        <w:t>(2)</w:t>
      </w:r>
      <w:r w:rsidR="009073DA" w:rsidRPr="009841C0">
        <w:t xml:space="preserve"> and (3)</w:t>
      </w:r>
      <w:bookmarkEnd w:id="21"/>
    </w:p>
    <w:p w14:paraId="73A8EABE" w14:textId="51436A8C" w:rsidR="005D36B0" w:rsidRPr="009841C0" w:rsidRDefault="005D36B0" w:rsidP="005D36B0">
      <w:pPr>
        <w:pStyle w:val="direction"/>
      </w:pPr>
      <w:r w:rsidRPr="009841C0">
        <w:t>substitute</w:t>
      </w:r>
    </w:p>
    <w:p w14:paraId="5DD907FF" w14:textId="0F810FAB" w:rsidR="005D36B0" w:rsidRPr="009841C0" w:rsidRDefault="00917655" w:rsidP="00917655">
      <w:pPr>
        <w:pStyle w:val="IMain"/>
      </w:pPr>
      <w:r w:rsidRPr="009841C0">
        <w:tab/>
        <w:t>(2)</w:t>
      </w:r>
      <w:r w:rsidRPr="009841C0">
        <w:tab/>
        <w:t>An energy efficiency certificate must be prepared in accordance with the requirements prescribed by regulation.</w:t>
      </w:r>
    </w:p>
    <w:p w14:paraId="6542BE81" w14:textId="402C32D8" w:rsidR="009073DA" w:rsidRPr="009841C0" w:rsidRDefault="009073DA" w:rsidP="00A8466E">
      <w:pPr>
        <w:pStyle w:val="IMain"/>
        <w:keepNext/>
      </w:pPr>
      <w:r w:rsidRPr="009841C0">
        <w:lastRenderedPageBreak/>
        <w:tab/>
        <w:t>(3)</w:t>
      </w:r>
      <w:r w:rsidRPr="009841C0">
        <w:tab/>
        <w:t>In this section:</w:t>
      </w:r>
    </w:p>
    <w:p w14:paraId="7AA75318" w14:textId="3C5EB4FC" w:rsidR="009073DA" w:rsidRPr="009841C0" w:rsidRDefault="009073DA" w:rsidP="00A8466E">
      <w:pPr>
        <w:pStyle w:val="aDef"/>
        <w:keepLines/>
      </w:pPr>
      <w:r w:rsidRPr="009E3844">
        <w:rPr>
          <w:rStyle w:val="charBoldItals"/>
        </w:rPr>
        <w:t>energy efficiency provision</w:t>
      </w:r>
      <w:r w:rsidR="003945E7">
        <w:rPr>
          <w:color w:val="000000"/>
          <w:shd w:val="clear" w:color="auto" w:fill="FFFFFF"/>
        </w:rPr>
        <w:t xml:space="preserve"> </w:t>
      </w:r>
      <w:r w:rsidRPr="009841C0">
        <w:rPr>
          <w:color w:val="000000"/>
          <w:shd w:val="clear" w:color="auto" w:fill="FFFFFF"/>
        </w:rPr>
        <w:t>means a provision of this Act or the building code, prescribed by regulation, that requires building work</w:t>
      </w:r>
      <w:r w:rsidR="00AE73FC" w:rsidRPr="009841C0">
        <w:rPr>
          <w:color w:val="000000"/>
          <w:shd w:val="clear" w:color="auto" w:fill="FFFFFF"/>
        </w:rPr>
        <w:t xml:space="preserve"> </w:t>
      </w:r>
      <w:r w:rsidRPr="009841C0">
        <w:rPr>
          <w:color w:val="000000"/>
          <w:shd w:val="clear" w:color="auto" w:fill="FFFFFF"/>
        </w:rPr>
        <w:t>or proposed building work</w:t>
      </w:r>
      <w:r w:rsidR="00AE73FC" w:rsidRPr="009841C0">
        <w:rPr>
          <w:color w:val="000000"/>
          <w:shd w:val="clear" w:color="auto" w:fill="FFFFFF"/>
        </w:rPr>
        <w:t>,</w:t>
      </w:r>
      <w:r w:rsidRPr="009841C0">
        <w:rPr>
          <w:color w:val="000000"/>
          <w:shd w:val="clear" w:color="auto" w:fill="FFFFFF"/>
        </w:rPr>
        <w:t xml:space="preserve"> </w:t>
      </w:r>
      <w:r w:rsidR="00AE73FC" w:rsidRPr="009841C0">
        <w:rPr>
          <w:color w:val="000000"/>
          <w:shd w:val="clear" w:color="auto" w:fill="FFFFFF"/>
        </w:rPr>
        <w:t xml:space="preserve">or parts of building work or proposed building work, </w:t>
      </w:r>
      <w:r w:rsidRPr="009841C0">
        <w:rPr>
          <w:color w:val="000000"/>
          <w:shd w:val="clear" w:color="auto" w:fill="FFFFFF"/>
        </w:rPr>
        <w:t>to comply with stated energy efficiency requirements.</w:t>
      </w:r>
    </w:p>
    <w:p w14:paraId="75FB062D" w14:textId="6D255E83" w:rsidR="006C6DA8" w:rsidRPr="009E3844" w:rsidRDefault="00FA3C47" w:rsidP="00FA3C47">
      <w:pPr>
        <w:pStyle w:val="AH5Sec"/>
        <w:shd w:val="pct25" w:color="auto" w:fill="auto"/>
        <w:rPr>
          <w:rStyle w:val="charItals"/>
        </w:rPr>
      </w:pPr>
      <w:bookmarkStart w:id="22" w:name="_Toc152249275"/>
      <w:r w:rsidRPr="00FA3C47">
        <w:rPr>
          <w:rStyle w:val="CharSectNo"/>
        </w:rPr>
        <w:t>19</w:t>
      </w:r>
      <w:r w:rsidRPr="009E3844">
        <w:rPr>
          <w:rStyle w:val="charItals"/>
          <w:i w:val="0"/>
        </w:rPr>
        <w:tab/>
      </w:r>
      <w:r w:rsidR="006C6DA8" w:rsidRPr="009841C0">
        <w:t xml:space="preserve">Dictionary, new definition of </w:t>
      </w:r>
      <w:r w:rsidR="006C6DA8" w:rsidRPr="009E3844">
        <w:rPr>
          <w:rStyle w:val="charItals"/>
        </w:rPr>
        <w:t>consumer representative</w:t>
      </w:r>
      <w:bookmarkEnd w:id="22"/>
    </w:p>
    <w:p w14:paraId="3A28EEE0" w14:textId="77777777" w:rsidR="006C6DA8" w:rsidRPr="009841C0" w:rsidRDefault="006C6DA8" w:rsidP="006C6DA8">
      <w:pPr>
        <w:pStyle w:val="direction"/>
      </w:pPr>
      <w:r w:rsidRPr="009841C0">
        <w:t>insert</w:t>
      </w:r>
    </w:p>
    <w:p w14:paraId="4F60CB09" w14:textId="42D93C38" w:rsidR="006C6DA8" w:rsidRPr="009841C0" w:rsidRDefault="006C6DA8" w:rsidP="00FA3C47">
      <w:pPr>
        <w:pStyle w:val="aDef"/>
      </w:pPr>
      <w:r w:rsidRPr="009E3844">
        <w:rPr>
          <w:rStyle w:val="charBoldItals"/>
        </w:rPr>
        <w:t>consumer representative</w:t>
      </w:r>
      <w:r w:rsidRPr="009841C0">
        <w:rPr>
          <w:sz w:val="23"/>
          <w:szCs w:val="23"/>
        </w:rPr>
        <w:t xml:space="preserve">, for part 6 (Residential buildings—statutory warranties, standard conditions, insurance and fidelity certificates)—see section </w:t>
      </w:r>
      <w:r w:rsidR="008F0D18" w:rsidRPr="009841C0">
        <w:rPr>
          <w:bCs/>
          <w:iCs/>
        </w:rPr>
        <w:t>127AA (1).</w:t>
      </w:r>
    </w:p>
    <w:p w14:paraId="284C00BB" w14:textId="2CCA6F87" w:rsidR="004B4F2A" w:rsidRPr="009841C0" w:rsidRDefault="00FA3C47" w:rsidP="00FA3C47">
      <w:pPr>
        <w:pStyle w:val="AH5Sec"/>
        <w:shd w:val="pct25" w:color="auto" w:fill="auto"/>
      </w:pPr>
      <w:bookmarkStart w:id="23" w:name="_Toc152249276"/>
      <w:r w:rsidRPr="00FA3C47">
        <w:rPr>
          <w:rStyle w:val="CharSectNo"/>
        </w:rPr>
        <w:t>20</w:t>
      </w:r>
      <w:r w:rsidRPr="009841C0">
        <w:tab/>
      </w:r>
      <w:r w:rsidR="004B4F2A" w:rsidRPr="009841C0">
        <w:t xml:space="preserve">Further amendments, mentions of </w:t>
      </w:r>
      <w:r w:rsidR="004B4F2A" w:rsidRPr="009E3844">
        <w:rPr>
          <w:rStyle w:val="charItals"/>
        </w:rPr>
        <w:t>territory planning authority</w:t>
      </w:r>
      <w:bookmarkEnd w:id="23"/>
    </w:p>
    <w:p w14:paraId="06C4C8EC" w14:textId="77777777" w:rsidR="004B4F2A" w:rsidRPr="009841C0" w:rsidRDefault="004B4F2A" w:rsidP="004B4F2A">
      <w:pPr>
        <w:pStyle w:val="direction"/>
      </w:pPr>
      <w:r w:rsidRPr="009841C0">
        <w:t>omit</w:t>
      </w:r>
    </w:p>
    <w:p w14:paraId="465CC80C" w14:textId="68E3B40C" w:rsidR="004B4F2A" w:rsidRPr="009841C0" w:rsidRDefault="009E3844" w:rsidP="004B4F2A">
      <w:pPr>
        <w:pStyle w:val="Amainreturn"/>
      </w:pPr>
      <w:r w:rsidRPr="00261E76">
        <w:rPr>
          <w:rStyle w:val="charCitHyperlinkAbbrev"/>
          <w:color w:val="auto"/>
        </w:rPr>
        <w:t>territory plan</w:t>
      </w:r>
      <w:r w:rsidR="004B4F2A" w:rsidRPr="009841C0">
        <w:t>ning authority</w:t>
      </w:r>
    </w:p>
    <w:p w14:paraId="707344AE" w14:textId="77777777" w:rsidR="004B4F2A" w:rsidRPr="009841C0" w:rsidRDefault="004B4F2A" w:rsidP="004B4F2A">
      <w:pPr>
        <w:pStyle w:val="direction"/>
      </w:pPr>
      <w:r w:rsidRPr="009841C0">
        <w:t>substitute</w:t>
      </w:r>
    </w:p>
    <w:p w14:paraId="111EBCA0" w14:textId="77777777" w:rsidR="004B4F2A" w:rsidRPr="009841C0" w:rsidRDefault="004B4F2A" w:rsidP="004B4F2A">
      <w:pPr>
        <w:pStyle w:val="Amainreturn"/>
      </w:pPr>
      <w:r w:rsidRPr="009841C0">
        <w:t>Minister</w:t>
      </w:r>
    </w:p>
    <w:p w14:paraId="633711E0" w14:textId="77777777" w:rsidR="004B4F2A" w:rsidRPr="009841C0" w:rsidRDefault="004B4F2A" w:rsidP="004B4F2A">
      <w:pPr>
        <w:pStyle w:val="direction"/>
      </w:pPr>
      <w:r w:rsidRPr="009841C0">
        <w:t>in</w:t>
      </w:r>
    </w:p>
    <w:p w14:paraId="52B5B0B7" w14:textId="11BA2281" w:rsidR="004B4F2A" w:rsidRPr="009841C0" w:rsidRDefault="00FA3C47" w:rsidP="00FA3C47">
      <w:pPr>
        <w:pStyle w:val="Amainbullet"/>
        <w:tabs>
          <w:tab w:val="left" w:pos="1500"/>
        </w:tabs>
      </w:pPr>
      <w:r w:rsidRPr="009841C0">
        <w:rPr>
          <w:rFonts w:ascii="Symbol" w:hAnsi="Symbol"/>
          <w:sz w:val="20"/>
        </w:rPr>
        <w:t></w:t>
      </w:r>
      <w:r w:rsidRPr="009841C0">
        <w:rPr>
          <w:rFonts w:ascii="Symbol" w:hAnsi="Symbol"/>
          <w:sz w:val="20"/>
        </w:rPr>
        <w:tab/>
      </w:r>
      <w:r w:rsidR="004B4F2A" w:rsidRPr="009841C0">
        <w:t>sections 105 to 113</w:t>
      </w:r>
    </w:p>
    <w:p w14:paraId="1F493D5D" w14:textId="78CAA8C9" w:rsidR="004B4F2A" w:rsidRPr="009841C0" w:rsidRDefault="00FA3C47" w:rsidP="00FA3C47">
      <w:pPr>
        <w:pStyle w:val="Amainbullet"/>
        <w:tabs>
          <w:tab w:val="left" w:pos="1500"/>
        </w:tabs>
      </w:pPr>
      <w:r w:rsidRPr="009841C0">
        <w:rPr>
          <w:rFonts w:ascii="Symbol" w:hAnsi="Symbol"/>
          <w:sz w:val="20"/>
        </w:rPr>
        <w:t></w:t>
      </w:r>
      <w:r w:rsidRPr="009841C0">
        <w:rPr>
          <w:rFonts w:ascii="Symbol" w:hAnsi="Symbol"/>
          <w:sz w:val="20"/>
        </w:rPr>
        <w:tab/>
      </w:r>
      <w:r w:rsidR="004B4F2A" w:rsidRPr="009841C0">
        <w:t>section 115</w:t>
      </w:r>
    </w:p>
    <w:p w14:paraId="57C3ED4E" w14:textId="106B2081" w:rsidR="004B4F2A" w:rsidRPr="009841C0" w:rsidRDefault="00FA3C47" w:rsidP="00FA3C47">
      <w:pPr>
        <w:pStyle w:val="Amainbullet"/>
        <w:tabs>
          <w:tab w:val="left" w:pos="1500"/>
        </w:tabs>
      </w:pPr>
      <w:r w:rsidRPr="009841C0">
        <w:rPr>
          <w:rFonts w:ascii="Symbol" w:hAnsi="Symbol"/>
          <w:sz w:val="20"/>
        </w:rPr>
        <w:t></w:t>
      </w:r>
      <w:r w:rsidRPr="009841C0">
        <w:rPr>
          <w:rFonts w:ascii="Symbol" w:hAnsi="Symbol"/>
          <w:sz w:val="20"/>
        </w:rPr>
        <w:tab/>
      </w:r>
      <w:r w:rsidR="004B4F2A" w:rsidRPr="009841C0">
        <w:t>section 117 and 118</w:t>
      </w:r>
    </w:p>
    <w:p w14:paraId="12739EFB" w14:textId="6799C017" w:rsidR="004B4F2A" w:rsidRPr="009841C0" w:rsidRDefault="00FA3C47" w:rsidP="00FA3C47">
      <w:pPr>
        <w:pStyle w:val="Amainbullet"/>
        <w:tabs>
          <w:tab w:val="left" w:pos="1500"/>
        </w:tabs>
      </w:pPr>
      <w:r w:rsidRPr="009841C0">
        <w:rPr>
          <w:rFonts w:ascii="Symbol" w:hAnsi="Symbol"/>
          <w:sz w:val="20"/>
        </w:rPr>
        <w:t></w:t>
      </w:r>
      <w:r w:rsidRPr="009841C0">
        <w:rPr>
          <w:rFonts w:ascii="Symbol" w:hAnsi="Symbol"/>
          <w:sz w:val="20"/>
        </w:rPr>
        <w:tab/>
      </w:r>
      <w:r w:rsidR="004B4F2A" w:rsidRPr="009841C0">
        <w:t>section 121 to 125</w:t>
      </w:r>
    </w:p>
    <w:p w14:paraId="78A6CE42" w14:textId="361F3DFC" w:rsidR="004B4F2A" w:rsidRPr="009841C0" w:rsidRDefault="00FA3C47" w:rsidP="00FA3C47">
      <w:pPr>
        <w:pStyle w:val="AH5Sec"/>
        <w:shd w:val="pct25" w:color="auto" w:fill="auto"/>
      </w:pPr>
      <w:bookmarkStart w:id="24" w:name="_Toc152249277"/>
      <w:r w:rsidRPr="00FA3C47">
        <w:rPr>
          <w:rStyle w:val="CharSectNo"/>
        </w:rPr>
        <w:lastRenderedPageBreak/>
        <w:t>21</w:t>
      </w:r>
      <w:r w:rsidRPr="009841C0">
        <w:tab/>
      </w:r>
      <w:r w:rsidR="004B4F2A" w:rsidRPr="009841C0">
        <w:t xml:space="preserve">Further amendments, mentions of </w:t>
      </w:r>
      <w:r w:rsidR="004B4F2A" w:rsidRPr="009E3844">
        <w:rPr>
          <w:rStyle w:val="charItals"/>
        </w:rPr>
        <w:t>the authority</w:t>
      </w:r>
      <w:bookmarkEnd w:id="24"/>
    </w:p>
    <w:p w14:paraId="3243BA54" w14:textId="77777777" w:rsidR="004B4F2A" w:rsidRPr="009841C0" w:rsidRDefault="004B4F2A" w:rsidP="004B4F2A">
      <w:pPr>
        <w:pStyle w:val="direction"/>
      </w:pPr>
      <w:r w:rsidRPr="009841C0">
        <w:t>omit</w:t>
      </w:r>
    </w:p>
    <w:p w14:paraId="6B500832" w14:textId="77777777" w:rsidR="004B4F2A" w:rsidRPr="009841C0" w:rsidRDefault="004B4F2A" w:rsidP="009B2A84">
      <w:pPr>
        <w:pStyle w:val="Amainreturn"/>
        <w:keepNext/>
      </w:pPr>
      <w:r w:rsidRPr="009841C0">
        <w:t>the authority</w:t>
      </w:r>
    </w:p>
    <w:p w14:paraId="785764A4" w14:textId="77777777" w:rsidR="004B4F2A" w:rsidRPr="009841C0" w:rsidRDefault="004B4F2A" w:rsidP="004B4F2A">
      <w:pPr>
        <w:pStyle w:val="direction"/>
      </w:pPr>
      <w:r w:rsidRPr="009841C0">
        <w:t>substitute</w:t>
      </w:r>
    </w:p>
    <w:p w14:paraId="4BBCD8CB" w14:textId="77777777" w:rsidR="004B4F2A" w:rsidRPr="009841C0" w:rsidRDefault="004B4F2A" w:rsidP="004B4F2A">
      <w:pPr>
        <w:pStyle w:val="Amainreturn"/>
      </w:pPr>
      <w:r w:rsidRPr="009841C0">
        <w:t>the Minister</w:t>
      </w:r>
    </w:p>
    <w:p w14:paraId="26D5CF45" w14:textId="77777777" w:rsidR="004B4F2A" w:rsidRPr="009841C0" w:rsidRDefault="004B4F2A" w:rsidP="004B4F2A">
      <w:pPr>
        <w:pStyle w:val="direction"/>
      </w:pPr>
      <w:r w:rsidRPr="009841C0">
        <w:t>in</w:t>
      </w:r>
    </w:p>
    <w:p w14:paraId="737D56A4" w14:textId="3BAB4FC0" w:rsidR="004B4F2A" w:rsidRPr="009841C0" w:rsidRDefault="00FA3C47" w:rsidP="00FA3C47">
      <w:pPr>
        <w:pStyle w:val="Amainbullet"/>
        <w:tabs>
          <w:tab w:val="left" w:pos="1500"/>
        </w:tabs>
      </w:pPr>
      <w:r w:rsidRPr="009841C0">
        <w:rPr>
          <w:rFonts w:ascii="Symbol" w:hAnsi="Symbol"/>
          <w:sz w:val="20"/>
        </w:rPr>
        <w:t></w:t>
      </w:r>
      <w:r w:rsidRPr="009841C0">
        <w:rPr>
          <w:rFonts w:ascii="Symbol" w:hAnsi="Symbol"/>
          <w:sz w:val="20"/>
        </w:rPr>
        <w:tab/>
      </w:r>
      <w:r w:rsidR="004B4F2A" w:rsidRPr="009841C0">
        <w:t>sections 106 to 109</w:t>
      </w:r>
    </w:p>
    <w:p w14:paraId="2A71C3D8" w14:textId="6307C206" w:rsidR="004B4F2A" w:rsidRPr="009841C0" w:rsidRDefault="00FA3C47" w:rsidP="00FA3C47">
      <w:pPr>
        <w:pStyle w:val="Amainbullet"/>
        <w:tabs>
          <w:tab w:val="left" w:pos="1500"/>
        </w:tabs>
      </w:pPr>
      <w:r w:rsidRPr="009841C0">
        <w:rPr>
          <w:rFonts w:ascii="Symbol" w:hAnsi="Symbol"/>
          <w:sz w:val="20"/>
        </w:rPr>
        <w:t></w:t>
      </w:r>
      <w:r w:rsidRPr="009841C0">
        <w:rPr>
          <w:rFonts w:ascii="Symbol" w:hAnsi="Symbol"/>
          <w:sz w:val="20"/>
        </w:rPr>
        <w:tab/>
      </w:r>
      <w:r w:rsidR="004B4F2A" w:rsidRPr="009841C0">
        <w:t xml:space="preserve">section </w:t>
      </w:r>
      <w:r w:rsidR="00425EFF" w:rsidRPr="009841C0">
        <w:t>1</w:t>
      </w:r>
      <w:r w:rsidR="004B4F2A" w:rsidRPr="009841C0">
        <w:t>18</w:t>
      </w:r>
    </w:p>
    <w:p w14:paraId="0A9E4CF5" w14:textId="77145B84" w:rsidR="006C6DA8" w:rsidRPr="009841C0" w:rsidRDefault="00FA3C47" w:rsidP="00FA3C47">
      <w:pPr>
        <w:pStyle w:val="Amainbullet"/>
        <w:tabs>
          <w:tab w:val="left" w:pos="1500"/>
        </w:tabs>
      </w:pPr>
      <w:r w:rsidRPr="009841C0">
        <w:rPr>
          <w:rFonts w:ascii="Symbol" w:hAnsi="Symbol"/>
          <w:sz w:val="20"/>
        </w:rPr>
        <w:t></w:t>
      </w:r>
      <w:r w:rsidRPr="009841C0">
        <w:rPr>
          <w:rFonts w:ascii="Symbol" w:hAnsi="Symbol"/>
          <w:sz w:val="20"/>
        </w:rPr>
        <w:tab/>
      </w:r>
      <w:r w:rsidR="004B4F2A" w:rsidRPr="009841C0">
        <w:t>section</w:t>
      </w:r>
      <w:r w:rsidR="00086C96">
        <w:t>s</w:t>
      </w:r>
      <w:r w:rsidR="004B4F2A" w:rsidRPr="009841C0">
        <w:t xml:space="preserve"> 12</w:t>
      </w:r>
      <w:r w:rsidR="00B441B5" w:rsidRPr="009841C0">
        <w:t>2</w:t>
      </w:r>
      <w:r w:rsidR="004B4F2A" w:rsidRPr="009841C0">
        <w:t xml:space="preserve"> to 124</w:t>
      </w:r>
    </w:p>
    <w:p w14:paraId="076C58E2" w14:textId="2EB88007" w:rsidR="007F2FC9" w:rsidRPr="009E3844" w:rsidRDefault="00FA3C47" w:rsidP="00FA3C47">
      <w:pPr>
        <w:pStyle w:val="AH5Sec"/>
        <w:shd w:val="pct25" w:color="auto" w:fill="auto"/>
        <w:rPr>
          <w:rStyle w:val="charItals"/>
        </w:rPr>
      </w:pPr>
      <w:bookmarkStart w:id="25" w:name="_Toc152249278"/>
      <w:r w:rsidRPr="00FA3C47">
        <w:rPr>
          <w:rStyle w:val="CharSectNo"/>
        </w:rPr>
        <w:t>22</w:t>
      </w:r>
      <w:r w:rsidRPr="009E3844">
        <w:rPr>
          <w:rStyle w:val="charItals"/>
          <w:i w:val="0"/>
        </w:rPr>
        <w:tab/>
      </w:r>
      <w:r w:rsidR="007F2FC9" w:rsidRPr="009841C0">
        <w:t>Further amendment</w:t>
      </w:r>
      <w:r w:rsidR="009711DB">
        <w:t>s</w:t>
      </w:r>
      <w:r w:rsidR="007F2FC9" w:rsidRPr="009841C0">
        <w:t>, mention</w:t>
      </w:r>
      <w:r w:rsidR="00086C96">
        <w:t>s</w:t>
      </w:r>
      <w:r w:rsidR="007F2FC9" w:rsidRPr="009841C0">
        <w:t xml:space="preserve"> of </w:t>
      </w:r>
      <w:r w:rsidR="007F2FC9" w:rsidRPr="009E3844">
        <w:rPr>
          <w:rStyle w:val="charItals"/>
        </w:rPr>
        <w:t>the authority’s</w:t>
      </w:r>
      <w:bookmarkEnd w:id="25"/>
    </w:p>
    <w:p w14:paraId="5EA28AE4" w14:textId="332538A2" w:rsidR="007F2FC9" w:rsidRPr="009841C0" w:rsidRDefault="007F2FC9" w:rsidP="007F2FC9">
      <w:pPr>
        <w:pStyle w:val="direction"/>
      </w:pPr>
      <w:r w:rsidRPr="009841C0">
        <w:t>omit</w:t>
      </w:r>
    </w:p>
    <w:p w14:paraId="35FA7A57" w14:textId="11EE4FDD" w:rsidR="007F2FC9" w:rsidRPr="009841C0" w:rsidRDefault="007F2FC9" w:rsidP="007F2FC9">
      <w:pPr>
        <w:pStyle w:val="Amainreturn"/>
      </w:pPr>
      <w:r w:rsidRPr="009841C0">
        <w:t>the authority’s</w:t>
      </w:r>
    </w:p>
    <w:p w14:paraId="7E7A7CC7" w14:textId="0E16F7CB" w:rsidR="007F2FC9" w:rsidRPr="009841C0" w:rsidRDefault="007F2FC9" w:rsidP="007F2FC9">
      <w:pPr>
        <w:pStyle w:val="direction"/>
      </w:pPr>
      <w:r w:rsidRPr="009841C0">
        <w:t>substitute</w:t>
      </w:r>
    </w:p>
    <w:p w14:paraId="1D1A9346" w14:textId="2B33A113" w:rsidR="007F2FC9" w:rsidRPr="009841C0" w:rsidRDefault="007F2FC9" w:rsidP="007F2FC9">
      <w:pPr>
        <w:pStyle w:val="Amainreturn"/>
      </w:pPr>
      <w:r w:rsidRPr="009841C0">
        <w:t>the Minister’s</w:t>
      </w:r>
    </w:p>
    <w:p w14:paraId="76B7330A" w14:textId="1636FA9E" w:rsidR="00004CA0" w:rsidRPr="009841C0" w:rsidRDefault="00004CA0" w:rsidP="00004CA0">
      <w:pPr>
        <w:pStyle w:val="direction"/>
      </w:pPr>
      <w:r w:rsidRPr="009841C0">
        <w:t>in</w:t>
      </w:r>
    </w:p>
    <w:p w14:paraId="56393F9C" w14:textId="30079A55" w:rsidR="00004CA0" w:rsidRPr="009841C0" w:rsidRDefault="00FA3C47" w:rsidP="00FA3C47">
      <w:pPr>
        <w:pStyle w:val="Amainbullet"/>
        <w:tabs>
          <w:tab w:val="left" w:pos="1500"/>
        </w:tabs>
      </w:pPr>
      <w:r w:rsidRPr="009841C0">
        <w:rPr>
          <w:rFonts w:ascii="Symbol" w:hAnsi="Symbol"/>
          <w:sz w:val="20"/>
        </w:rPr>
        <w:t></w:t>
      </w:r>
      <w:r w:rsidRPr="009841C0">
        <w:rPr>
          <w:rFonts w:ascii="Symbol" w:hAnsi="Symbol"/>
          <w:sz w:val="20"/>
        </w:rPr>
        <w:tab/>
      </w:r>
      <w:r w:rsidR="00004CA0" w:rsidRPr="009841C0">
        <w:t>section 107</w:t>
      </w:r>
    </w:p>
    <w:p w14:paraId="4D815A70" w14:textId="7B95771D" w:rsidR="008C674C" w:rsidRPr="009841C0" w:rsidRDefault="00FA3C47" w:rsidP="00FA3C47">
      <w:pPr>
        <w:pStyle w:val="Amainbullet"/>
        <w:tabs>
          <w:tab w:val="left" w:pos="1500"/>
        </w:tabs>
      </w:pPr>
      <w:r w:rsidRPr="009841C0">
        <w:rPr>
          <w:rFonts w:ascii="Symbol" w:hAnsi="Symbol"/>
          <w:sz w:val="20"/>
        </w:rPr>
        <w:t></w:t>
      </w:r>
      <w:r w:rsidRPr="009841C0">
        <w:rPr>
          <w:rFonts w:ascii="Symbol" w:hAnsi="Symbol"/>
          <w:sz w:val="20"/>
        </w:rPr>
        <w:tab/>
      </w:r>
      <w:r w:rsidR="008C674C" w:rsidRPr="009841C0">
        <w:t>section 112</w:t>
      </w:r>
    </w:p>
    <w:p w14:paraId="1CC172DE" w14:textId="7F0846EA" w:rsidR="008C674C" w:rsidRPr="009841C0" w:rsidRDefault="00FA3C47" w:rsidP="00FA3C47">
      <w:pPr>
        <w:pStyle w:val="Amainbullet"/>
        <w:tabs>
          <w:tab w:val="left" w:pos="1500"/>
        </w:tabs>
      </w:pPr>
      <w:r w:rsidRPr="009841C0">
        <w:rPr>
          <w:rFonts w:ascii="Symbol" w:hAnsi="Symbol"/>
          <w:sz w:val="20"/>
        </w:rPr>
        <w:t></w:t>
      </w:r>
      <w:r w:rsidRPr="009841C0">
        <w:rPr>
          <w:rFonts w:ascii="Symbol" w:hAnsi="Symbol"/>
          <w:sz w:val="20"/>
        </w:rPr>
        <w:tab/>
      </w:r>
      <w:r w:rsidR="008C674C" w:rsidRPr="009841C0">
        <w:t>section 118</w:t>
      </w:r>
    </w:p>
    <w:p w14:paraId="5907C6EA" w14:textId="28326513" w:rsidR="00A03AF2" w:rsidRPr="009841C0" w:rsidRDefault="00A03AF2" w:rsidP="005B08AA">
      <w:pPr>
        <w:pStyle w:val="PageBreak"/>
      </w:pPr>
      <w:r w:rsidRPr="009841C0">
        <w:br w:type="page"/>
      </w:r>
    </w:p>
    <w:p w14:paraId="39D3F05D" w14:textId="3A879913" w:rsidR="00FF784C" w:rsidRPr="00FA3C47" w:rsidRDefault="00FA3C47" w:rsidP="00FA3C47">
      <w:pPr>
        <w:pStyle w:val="AH2Part"/>
      </w:pPr>
      <w:bookmarkStart w:id="26" w:name="_Toc152249279"/>
      <w:r w:rsidRPr="00FA3C47">
        <w:rPr>
          <w:rStyle w:val="CharPartNo"/>
        </w:rPr>
        <w:lastRenderedPageBreak/>
        <w:t>Part 4</w:t>
      </w:r>
      <w:r w:rsidRPr="009841C0">
        <w:tab/>
      </w:r>
      <w:r w:rsidR="00FF784C" w:rsidRPr="00FA3C47">
        <w:rPr>
          <w:rStyle w:val="CharPartText"/>
        </w:rPr>
        <w:t>Building and Construction Industry (Security of Payment) Act 2009</w:t>
      </w:r>
      <w:bookmarkEnd w:id="26"/>
    </w:p>
    <w:p w14:paraId="0DAC2363" w14:textId="155A0BE9" w:rsidR="002D1A20" w:rsidRPr="009841C0" w:rsidRDefault="00FA3C47" w:rsidP="00FA3C47">
      <w:pPr>
        <w:pStyle w:val="AH5Sec"/>
        <w:shd w:val="pct25" w:color="auto" w:fill="auto"/>
      </w:pPr>
      <w:bookmarkStart w:id="27" w:name="_Toc152249280"/>
      <w:r w:rsidRPr="00FA3C47">
        <w:rPr>
          <w:rStyle w:val="CharSectNo"/>
        </w:rPr>
        <w:t>23</w:t>
      </w:r>
      <w:r w:rsidRPr="009841C0">
        <w:tab/>
      </w:r>
      <w:r w:rsidR="002D1A20" w:rsidRPr="009841C0">
        <w:t xml:space="preserve">Meaning of </w:t>
      </w:r>
      <w:r w:rsidR="002D1A20" w:rsidRPr="009E3844">
        <w:rPr>
          <w:rStyle w:val="charItals"/>
        </w:rPr>
        <w:t>construction work</w:t>
      </w:r>
      <w:r w:rsidR="002D1A20" w:rsidRPr="009841C0">
        <w:br/>
        <w:t xml:space="preserve">Section 7 (1), definition of </w:t>
      </w:r>
      <w:r w:rsidR="002D1A20" w:rsidRPr="009E3844">
        <w:rPr>
          <w:rStyle w:val="charItals"/>
        </w:rPr>
        <w:t>construction work</w:t>
      </w:r>
      <w:r w:rsidR="002D1A20" w:rsidRPr="009841C0">
        <w:t>, paragraph</w:t>
      </w:r>
      <w:r w:rsidR="009711DB">
        <w:t> </w:t>
      </w:r>
      <w:r w:rsidR="002D1A20" w:rsidRPr="009841C0">
        <w:t>(c)</w:t>
      </w:r>
      <w:bookmarkEnd w:id="27"/>
    </w:p>
    <w:p w14:paraId="114B843F" w14:textId="726C3E74" w:rsidR="002D1A20" w:rsidRPr="009841C0" w:rsidRDefault="002D1A20" w:rsidP="002D1A20">
      <w:pPr>
        <w:pStyle w:val="direction"/>
      </w:pPr>
      <w:r w:rsidRPr="009841C0">
        <w:t>omit</w:t>
      </w:r>
    </w:p>
    <w:p w14:paraId="3DA4CD72" w14:textId="379A197C" w:rsidR="002D1A20" w:rsidRPr="009841C0" w:rsidRDefault="002D1A20" w:rsidP="002D1A20">
      <w:pPr>
        <w:pStyle w:val="Amainreturn"/>
      </w:pPr>
      <w:r w:rsidRPr="009841C0">
        <w:t>air-conditioning</w:t>
      </w:r>
    </w:p>
    <w:p w14:paraId="2DD07EF1" w14:textId="27206453" w:rsidR="002D1A20" w:rsidRPr="009841C0" w:rsidRDefault="002D1A20" w:rsidP="002D1A20">
      <w:pPr>
        <w:pStyle w:val="direction"/>
      </w:pPr>
      <w:r w:rsidRPr="009841C0">
        <w:t>substitute</w:t>
      </w:r>
    </w:p>
    <w:p w14:paraId="20B579A7" w14:textId="10E5D789" w:rsidR="002D1A20" w:rsidRPr="009841C0" w:rsidRDefault="002D1A20" w:rsidP="002D1A20">
      <w:pPr>
        <w:pStyle w:val="Amainreturn"/>
      </w:pPr>
      <w:r w:rsidRPr="009841C0">
        <w:t>air conditioning</w:t>
      </w:r>
    </w:p>
    <w:p w14:paraId="26AA5B33" w14:textId="420D5A9D" w:rsidR="006C6DA8" w:rsidRPr="009841C0" w:rsidRDefault="00FA3C47" w:rsidP="00FA3C47">
      <w:pPr>
        <w:pStyle w:val="AH5Sec"/>
        <w:shd w:val="pct25" w:color="auto" w:fill="auto"/>
      </w:pPr>
      <w:bookmarkStart w:id="28" w:name="_Toc152249281"/>
      <w:r w:rsidRPr="00FA3C47">
        <w:rPr>
          <w:rStyle w:val="CharSectNo"/>
        </w:rPr>
        <w:t>24</w:t>
      </w:r>
      <w:r w:rsidRPr="009841C0">
        <w:tab/>
      </w:r>
      <w:r w:rsidR="006C6DA8" w:rsidRPr="009841C0">
        <w:t>Right to progress payments</w:t>
      </w:r>
      <w:r w:rsidR="006C6DA8" w:rsidRPr="009841C0">
        <w:br/>
        <w:t>Section 10 (1)</w:t>
      </w:r>
      <w:bookmarkEnd w:id="28"/>
    </w:p>
    <w:p w14:paraId="707974DD" w14:textId="77777777" w:rsidR="006C6DA8" w:rsidRPr="009841C0" w:rsidRDefault="006C6DA8" w:rsidP="006C6DA8">
      <w:pPr>
        <w:pStyle w:val="direction"/>
      </w:pPr>
      <w:r w:rsidRPr="009841C0">
        <w:t>omit everything before paragraph (a), substitute</w:t>
      </w:r>
    </w:p>
    <w:p w14:paraId="7E852B1B" w14:textId="62E8E1AA" w:rsidR="006C6DA8" w:rsidRPr="00104CE3" w:rsidRDefault="006C6DA8" w:rsidP="006C6DA8">
      <w:pPr>
        <w:pStyle w:val="IMain"/>
        <w:rPr>
          <w:szCs w:val="24"/>
        </w:rPr>
      </w:pPr>
      <w:r w:rsidRPr="009841C0">
        <w:rPr>
          <w:lang w:eastAsia="en-AU"/>
        </w:rPr>
        <w:tab/>
        <w:t>(1)</w:t>
      </w:r>
      <w:r w:rsidRPr="009841C0">
        <w:rPr>
          <w:lang w:eastAsia="en-AU"/>
        </w:rPr>
        <w:tab/>
        <w:t xml:space="preserve">A person is entitled to a payment (a </w:t>
      </w:r>
      <w:r w:rsidRPr="009E3844">
        <w:rPr>
          <w:rStyle w:val="charBoldItals"/>
        </w:rPr>
        <w:t>progress payment</w:t>
      </w:r>
      <w:r w:rsidRPr="009841C0">
        <w:rPr>
          <w:lang w:eastAsia="en-AU"/>
        </w:rPr>
        <w:t>) if the person has undertaken, under a construction contract, to—</w:t>
      </w:r>
    </w:p>
    <w:p w14:paraId="55D3AF81" w14:textId="554B3A6D" w:rsidR="006C6DA8" w:rsidRPr="009841C0" w:rsidRDefault="00FA3C47" w:rsidP="00FA3C47">
      <w:pPr>
        <w:pStyle w:val="AH5Sec"/>
        <w:shd w:val="pct25" w:color="auto" w:fill="auto"/>
      </w:pPr>
      <w:bookmarkStart w:id="29" w:name="_Toc152249282"/>
      <w:r w:rsidRPr="00FA3C47">
        <w:rPr>
          <w:rStyle w:val="CharSectNo"/>
        </w:rPr>
        <w:t>25</w:t>
      </w:r>
      <w:r w:rsidRPr="009841C0">
        <w:tab/>
      </w:r>
      <w:r w:rsidR="006C6DA8" w:rsidRPr="009841C0">
        <w:t>Section 10 (2) (c)</w:t>
      </w:r>
      <w:bookmarkEnd w:id="29"/>
    </w:p>
    <w:p w14:paraId="3500DC14" w14:textId="77777777" w:rsidR="006C6DA8" w:rsidRPr="009841C0" w:rsidRDefault="006C6DA8" w:rsidP="006C6DA8">
      <w:pPr>
        <w:pStyle w:val="direction"/>
      </w:pPr>
      <w:r w:rsidRPr="009841C0">
        <w:t>substitute</w:t>
      </w:r>
    </w:p>
    <w:p w14:paraId="7D07BA89" w14:textId="77777777" w:rsidR="006C6DA8" w:rsidRPr="009841C0" w:rsidRDefault="006C6DA8" w:rsidP="006C6DA8">
      <w:pPr>
        <w:pStyle w:val="Ipara"/>
      </w:pPr>
      <w:r w:rsidRPr="009841C0">
        <w:tab/>
        <w:t>(c)</w:t>
      </w:r>
      <w:r w:rsidRPr="009841C0">
        <w:tab/>
        <w:t>a payment that is based on an event or date.</w:t>
      </w:r>
    </w:p>
    <w:p w14:paraId="2C8C20B8" w14:textId="3CD1BCF8" w:rsidR="006C6DA8" w:rsidRPr="009E3844" w:rsidRDefault="00FA3C47" w:rsidP="00FA3C47">
      <w:pPr>
        <w:pStyle w:val="AH5Sec"/>
        <w:shd w:val="pct25" w:color="auto" w:fill="auto"/>
        <w:rPr>
          <w:rStyle w:val="charItals"/>
        </w:rPr>
      </w:pPr>
      <w:bookmarkStart w:id="30" w:name="_Toc152249283"/>
      <w:r w:rsidRPr="00FA3C47">
        <w:rPr>
          <w:rStyle w:val="CharSectNo"/>
        </w:rPr>
        <w:t>26</w:t>
      </w:r>
      <w:r w:rsidRPr="009E3844">
        <w:rPr>
          <w:rStyle w:val="charItals"/>
          <w:i w:val="0"/>
        </w:rPr>
        <w:tab/>
      </w:r>
      <w:r w:rsidR="006C6DA8" w:rsidRPr="009841C0">
        <w:t>Section 10 (3)</w:t>
      </w:r>
      <w:bookmarkEnd w:id="30"/>
    </w:p>
    <w:p w14:paraId="16CFEB91" w14:textId="77777777" w:rsidR="006C6DA8" w:rsidRPr="009841C0" w:rsidRDefault="006C6DA8" w:rsidP="00327D27">
      <w:pPr>
        <w:pStyle w:val="direction"/>
        <w:keepNext w:val="0"/>
      </w:pPr>
      <w:r w:rsidRPr="009841C0">
        <w:t>omit</w:t>
      </w:r>
    </w:p>
    <w:p w14:paraId="418CE069" w14:textId="2958556B" w:rsidR="006C6DA8" w:rsidRPr="009841C0" w:rsidRDefault="00FA3C47" w:rsidP="00FA3C47">
      <w:pPr>
        <w:pStyle w:val="AH5Sec"/>
        <w:shd w:val="pct25" w:color="auto" w:fill="auto"/>
      </w:pPr>
      <w:bookmarkStart w:id="31" w:name="_Toc152249284"/>
      <w:r w:rsidRPr="00FA3C47">
        <w:rPr>
          <w:rStyle w:val="CharSectNo"/>
        </w:rPr>
        <w:lastRenderedPageBreak/>
        <w:t>27</w:t>
      </w:r>
      <w:r w:rsidRPr="009841C0">
        <w:tab/>
      </w:r>
      <w:r w:rsidR="006C6DA8" w:rsidRPr="009841C0">
        <w:t>Due date for payment</w:t>
      </w:r>
      <w:r w:rsidR="006C6DA8" w:rsidRPr="009841C0">
        <w:br/>
        <w:t>Section 13 (1)</w:t>
      </w:r>
      <w:bookmarkEnd w:id="31"/>
    </w:p>
    <w:p w14:paraId="4FC03CCA" w14:textId="77777777" w:rsidR="00327D27" w:rsidRPr="008D4C45" w:rsidRDefault="00327D27" w:rsidP="00327D27">
      <w:pPr>
        <w:pStyle w:val="direction"/>
      </w:pPr>
      <w:r w:rsidRPr="008D4C45">
        <w:t>substitute</w:t>
      </w:r>
    </w:p>
    <w:p w14:paraId="1CE8E6A7" w14:textId="77777777" w:rsidR="00327D27" w:rsidRPr="008D4C45" w:rsidRDefault="00327D27" w:rsidP="00327D27">
      <w:pPr>
        <w:pStyle w:val="IMain"/>
        <w:rPr>
          <w:szCs w:val="24"/>
        </w:rPr>
      </w:pPr>
      <w:r w:rsidRPr="008D4C45">
        <w:rPr>
          <w:szCs w:val="24"/>
        </w:rPr>
        <w:tab/>
        <w:t>(1)</w:t>
      </w:r>
      <w:r w:rsidRPr="008D4C45">
        <w:rPr>
          <w:szCs w:val="24"/>
        </w:rPr>
        <w:tab/>
        <w:t>A progress payment under a construction contract is payable on the earlier of the following:</w:t>
      </w:r>
    </w:p>
    <w:p w14:paraId="2DE56345" w14:textId="77777777" w:rsidR="00327D27" w:rsidRPr="008D4C45" w:rsidRDefault="00327D27" w:rsidP="00327D27">
      <w:pPr>
        <w:pStyle w:val="Ipara"/>
        <w:rPr>
          <w:szCs w:val="24"/>
        </w:rPr>
      </w:pPr>
      <w:r w:rsidRPr="008D4C45">
        <w:rPr>
          <w:szCs w:val="24"/>
        </w:rPr>
        <w:tab/>
        <w:t>(a)</w:t>
      </w:r>
      <w:r w:rsidRPr="008D4C45">
        <w:rPr>
          <w:szCs w:val="24"/>
        </w:rPr>
        <w:tab/>
        <w:t xml:space="preserve">15 business days after a payment claim is given under </w:t>
      </w:r>
      <w:proofErr w:type="spellStart"/>
      <w:r w:rsidRPr="008D4C45">
        <w:rPr>
          <w:szCs w:val="24"/>
        </w:rPr>
        <w:t>part</w:t>
      </w:r>
      <w:proofErr w:type="spellEnd"/>
      <w:r w:rsidRPr="008D4C45">
        <w:rPr>
          <w:szCs w:val="24"/>
        </w:rPr>
        <w:t xml:space="preserve"> 4 in relation to the payment;</w:t>
      </w:r>
    </w:p>
    <w:p w14:paraId="541E164C" w14:textId="77777777" w:rsidR="00327D27" w:rsidRPr="008D4C45" w:rsidRDefault="00327D27" w:rsidP="00327D27">
      <w:pPr>
        <w:pStyle w:val="Ipara"/>
        <w:rPr>
          <w:szCs w:val="24"/>
        </w:rPr>
      </w:pPr>
      <w:r w:rsidRPr="008D4C45">
        <w:rPr>
          <w:szCs w:val="24"/>
        </w:rPr>
        <w:tab/>
        <w:t>(b)</w:t>
      </w:r>
      <w:r w:rsidRPr="008D4C45">
        <w:rPr>
          <w:szCs w:val="24"/>
        </w:rPr>
        <w:tab/>
        <w:t>the day when the payment becomes payable under the contract.</w:t>
      </w:r>
    </w:p>
    <w:p w14:paraId="7989B110" w14:textId="0D1CEA61" w:rsidR="006C6DA8" w:rsidRPr="009841C0" w:rsidRDefault="00FA3C47" w:rsidP="00FA3C47">
      <w:pPr>
        <w:pStyle w:val="AH5Sec"/>
        <w:shd w:val="pct25" w:color="auto" w:fill="auto"/>
      </w:pPr>
      <w:bookmarkStart w:id="32" w:name="_Toc152249285"/>
      <w:r w:rsidRPr="00FA3C47">
        <w:rPr>
          <w:rStyle w:val="CharSectNo"/>
        </w:rPr>
        <w:t>28</w:t>
      </w:r>
      <w:r w:rsidRPr="009841C0">
        <w:tab/>
      </w:r>
      <w:r w:rsidR="006C6DA8" w:rsidRPr="009841C0">
        <w:t>Payment claim</w:t>
      </w:r>
      <w:r w:rsidR="006C6DA8" w:rsidRPr="009841C0">
        <w:br/>
        <w:t>New section 15 (3A)</w:t>
      </w:r>
      <w:bookmarkEnd w:id="32"/>
    </w:p>
    <w:p w14:paraId="325AA8C0" w14:textId="77777777" w:rsidR="006C6DA8" w:rsidRPr="009841C0" w:rsidRDefault="006C6DA8" w:rsidP="006C6DA8">
      <w:pPr>
        <w:pStyle w:val="direction"/>
      </w:pPr>
      <w:r w:rsidRPr="009841C0">
        <w:t>insert</w:t>
      </w:r>
    </w:p>
    <w:p w14:paraId="5B08A3FE" w14:textId="77777777" w:rsidR="006C6DA8" w:rsidRPr="009841C0" w:rsidRDefault="006C6DA8" w:rsidP="006C6DA8">
      <w:pPr>
        <w:pStyle w:val="IMain"/>
        <w:rPr>
          <w:lang w:eastAsia="en-AU"/>
        </w:rPr>
      </w:pPr>
      <w:r w:rsidRPr="009841C0">
        <w:rPr>
          <w:lang w:eastAsia="en-AU"/>
        </w:rPr>
        <w:tab/>
        <w:t>(3A)</w:t>
      </w:r>
      <w:r w:rsidRPr="009841C0">
        <w:rPr>
          <w:lang w:eastAsia="en-AU"/>
        </w:rPr>
        <w:tab/>
        <w:t>A payment claim may be given on or after—</w:t>
      </w:r>
    </w:p>
    <w:p w14:paraId="758823BB" w14:textId="77777777" w:rsidR="006C6DA8" w:rsidRPr="009841C0" w:rsidRDefault="006C6DA8" w:rsidP="006C6DA8">
      <w:pPr>
        <w:pStyle w:val="Ipara"/>
        <w:rPr>
          <w:lang w:eastAsia="en-AU"/>
        </w:rPr>
      </w:pPr>
      <w:r w:rsidRPr="009841C0">
        <w:rPr>
          <w:lang w:eastAsia="en-AU"/>
        </w:rPr>
        <w:tab/>
        <w:t>(a)</w:t>
      </w:r>
      <w:r w:rsidRPr="009841C0">
        <w:rPr>
          <w:lang w:eastAsia="en-AU"/>
        </w:rPr>
        <w:tab/>
        <w:t>the last day of the calendar month in which the construction work was first carried out, or the related goods and services were first supplied, under the contract and of each subsequent calendar month; or</w:t>
      </w:r>
    </w:p>
    <w:p w14:paraId="02CFC2AF" w14:textId="77777777" w:rsidR="006C6DA8" w:rsidRPr="009841C0" w:rsidRDefault="006C6DA8" w:rsidP="006C6DA8">
      <w:pPr>
        <w:pStyle w:val="Ipara"/>
        <w:rPr>
          <w:lang w:eastAsia="en-AU"/>
        </w:rPr>
      </w:pPr>
      <w:r w:rsidRPr="009841C0">
        <w:rPr>
          <w:lang w:eastAsia="en-AU"/>
        </w:rPr>
        <w:tab/>
        <w:t>(b)</w:t>
      </w:r>
      <w:r w:rsidRPr="009841C0">
        <w:rPr>
          <w:lang w:eastAsia="en-AU"/>
        </w:rPr>
        <w:tab/>
        <w:t>if the construction contract provides for a payment claim to be given before the last day of a calendar month—the day provided under the contract; or</w:t>
      </w:r>
    </w:p>
    <w:p w14:paraId="776C6FE3" w14:textId="403F3BE7" w:rsidR="006C6DA8" w:rsidRPr="009841C0" w:rsidRDefault="006C6DA8" w:rsidP="006C6DA8">
      <w:pPr>
        <w:pStyle w:val="Ipara"/>
        <w:rPr>
          <w:lang w:eastAsia="en-AU"/>
        </w:rPr>
      </w:pPr>
      <w:r w:rsidRPr="009841C0">
        <w:rPr>
          <w:lang w:eastAsia="en-AU"/>
        </w:rPr>
        <w:tab/>
        <w:t>(c)</w:t>
      </w:r>
      <w:r w:rsidRPr="009841C0">
        <w:rPr>
          <w:lang w:eastAsia="en-AU"/>
        </w:rPr>
        <w:tab/>
        <w:t>if the construction contract has been terminated—the day of termination.</w:t>
      </w:r>
    </w:p>
    <w:p w14:paraId="160D6024" w14:textId="128ED8B9" w:rsidR="006C6DA8" w:rsidRPr="009841C0" w:rsidRDefault="00FA3C47" w:rsidP="00FA3C47">
      <w:pPr>
        <w:pStyle w:val="AH5Sec"/>
        <w:shd w:val="pct25" w:color="auto" w:fill="auto"/>
        <w:rPr>
          <w:lang w:eastAsia="en-AU"/>
        </w:rPr>
      </w:pPr>
      <w:bookmarkStart w:id="33" w:name="_Toc152249286"/>
      <w:r w:rsidRPr="00FA3C47">
        <w:rPr>
          <w:rStyle w:val="CharSectNo"/>
        </w:rPr>
        <w:t>29</w:t>
      </w:r>
      <w:r w:rsidRPr="009841C0">
        <w:rPr>
          <w:lang w:eastAsia="en-AU"/>
        </w:rPr>
        <w:tab/>
      </w:r>
      <w:r w:rsidR="006C6DA8" w:rsidRPr="009841C0">
        <w:rPr>
          <w:lang w:eastAsia="en-AU"/>
        </w:rPr>
        <w:t>Section 15 (4)</w:t>
      </w:r>
      <w:bookmarkEnd w:id="33"/>
    </w:p>
    <w:p w14:paraId="1A2DF542" w14:textId="77777777" w:rsidR="006C6DA8" w:rsidRPr="009841C0" w:rsidRDefault="006C6DA8" w:rsidP="006C6DA8">
      <w:pPr>
        <w:pStyle w:val="direction"/>
        <w:rPr>
          <w:lang w:eastAsia="en-AU"/>
        </w:rPr>
      </w:pPr>
      <w:r w:rsidRPr="009841C0">
        <w:rPr>
          <w:lang w:eastAsia="en-AU"/>
        </w:rPr>
        <w:t>omit</w:t>
      </w:r>
    </w:p>
    <w:p w14:paraId="7026B6F2" w14:textId="77777777" w:rsidR="006C6DA8" w:rsidRPr="009841C0" w:rsidRDefault="006C6DA8" w:rsidP="006C6DA8">
      <w:pPr>
        <w:pStyle w:val="Amainreturn"/>
        <w:rPr>
          <w:lang w:eastAsia="en-AU"/>
        </w:rPr>
      </w:pPr>
      <w:r w:rsidRPr="009841C0">
        <w:rPr>
          <w:lang w:eastAsia="en-AU"/>
        </w:rPr>
        <w:t>A payment claim</w:t>
      </w:r>
    </w:p>
    <w:p w14:paraId="1845572E" w14:textId="77777777" w:rsidR="006C6DA8" w:rsidRPr="009841C0" w:rsidRDefault="006C6DA8" w:rsidP="006C6DA8">
      <w:pPr>
        <w:pStyle w:val="direction"/>
        <w:rPr>
          <w:lang w:eastAsia="en-AU"/>
        </w:rPr>
      </w:pPr>
      <w:r w:rsidRPr="009841C0">
        <w:rPr>
          <w:lang w:eastAsia="en-AU"/>
        </w:rPr>
        <w:t>substitute</w:t>
      </w:r>
    </w:p>
    <w:p w14:paraId="372E3D87" w14:textId="77777777" w:rsidR="006C6DA8" w:rsidRPr="009841C0" w:rsidRDefault="006C6DA8" w:rsidP="006C6DA8">
      <w:pPr>
        <w:pStyle w:val="Amainreturn"/>
        <w:rPr>
          <w:lang w:eastAsia="en-AU"/>
        </w:rPr>
      </w:pPr>
      <w:r w:rsidRPr="009841C0">
        <w:rPr>
          <w:lang w:eastAsia="en-AU"/>
        </w:rPr>
        <w:t>However, a payment claim</w:t>
      </w:r>
    </w:p>
    <w:p w14:paraId="03FB3844" w14:textId="78814707" w:rsidR="006C6DA8" w:rsidRPr="009841C0" w:rsidRDefault="00FA3C47" w:rsidP="00FA3C47">
      <w:pPr>
        <w:pStyle w:val="AH5Sec"/>
        <w:shd w:val="pct25" w:color="auto" w:fill="auto"/>
      </w:pPr>
      <w:bookmarkStart w:id="34" w:name="_Toc152249287"/>
      <w:r w:rsidRPr="00FA3C47">
        <w:rPr>
          <w:rStyle w:val="CharSectNo"/>
        </w:rPr>
        <w:lastRenderedPageBreak/>
        <w:t>30</w:t>
      </w:r>
      <w:r w:rsidRPr="009841C0">
        <w:tab/>
      </w:r>
      <w:r w:rsidR="006C6DA8" w:rsidRPr="009841C0">
        <w:t>Section 15 (5)</w:t>
      </w:r>
      <w:bookmarkEnd w:id="34"/>
    </w:p>
    <w:p w14:paraId="57AA4279" w14:textId="77777777" w:rsidR="006C6DA8" w:rsidRPr="009841C0" w:rsidRDefault="006C6DA8" w:rsidP="006C6DA8">
      <w:pPr>
        <w:pStyle w:val="direction"/>
      </w:pPr>
      <w:r w:rsidRPr="009841C0">
        <w:t>omit</w:t>
      </w:r>
    </w:p>
    <w:p w14:paraId="39C4F785" w14:textId="4BA524D5" w:rsidR="006C6DA8" w:rsidRPr="009841C0" w:rsidRDefault="006C6DA8" w:rsidP="006C6DA8">
      <w:pPr>
        <w:pStyle w:val="Amainreturn"/>
      </w:pPr>
      <w:r w:rsidRPr="009841C0">
        <w:t>reference date under the construction contract</w:t>
      </w:r>
    </w:p>
    <w:p w14:paraId="545881CE" w14:textId="77777777" w:rsidR="006C6DA8" w:rsidRPr="009841C0" w:rsidRDefault="006C6DA8" w:rsidP="006C6DA8">
      <w:pPr>
        <w:pStyle w:val="direction"/>
      </w:pPr>
      <w:r w:rsidRPr="009841C0">
        <w:t>substitute</w:t>
      </w:r>
    </w:p>
    <w:p w14:paraId="6278A987" w14:textId="603BB72A" w:rsidR="006C6DA8" w:rsidRPr="009841C0" w:rsidRDefault="006C6DA8" w:rsidP="006C6DA8">
      <w:pPr>
        <w:pStyle w:val="Amainreturn"/>
      </w:pPr>
      <w:r w:rsidRPr="009841C0">
        <w:t xml:space="preserve">calendar month, unless the </w:t>
      </w:r>
      <w:r w:rsidRPr="009841C0">
        <w:rPr>
          <w:lang w:eastAsia="en-AU"/>
        </w:rPr>
        <w:t>construction contract provides for more than 1 payment claim to be given in a calendar month</w:t>
      </w:r>
    </w:p>
    <w:p w14:paraId="4A0C9D3F" w14:textId="0FBD9EC9" w:rsidR="006C6DA8" w:rsidRPr="009841C0" w:rsidRDefault="00FA3C47" w:rsidP="00FA3C47">
      <w:pPr>
        <w:pStyle w:val="AH5Sec"/>
        <w:shd w:val="pct25" w:color="auto" w:fill="auto"/>
      </w:pPr>
      <w:bookmarkStart w:id="35" w:name="_Toc152249288"/>
      <w:r w:rsidRPr="00FA3C47">
        <w:rPr>
          <w:rStyle w:val="CharSectNo"/>
        </w:rPr>
        <w:t>31</w:t>
      </w:r>
      <w:r w:rsidRPr="009841C0">
        <w:tab/>
      </w:r>
      <w:r w:rsidR="006C6DA8" w:rsidRPr="009841C0">
        <w:t>Section 15 (6)</w:t>
      </w:r>
      <w:bookmarkEnd w:id="35"/>
    </w:p>
    <w:p w14:paraId="60F967BB" w14:textId="77777777" w:rsidR="006C6DA8" w:rsidRPr="009841C0" w:rsidRDefault="006C6DA8" w:rsidP="006C6DA8">
      <w:pPr>
        <w:pStyle w:val="direction"/>
      </w:pPr>
      <w:r w:rsidRPr="009841C0">
        <w:t>substitute</w:t>
      </w:r>
    </w:p>
    <w:p w14:paraId="5B0D55B6" w14:textId="77777777" w:rsidR="006C6DA8" w:rsidRPr="009841C0" w:rsidRDefault="006C6DA8" w:rsidP="006C6DA8">
      <w:pPr>
        <w:pStyle w:val="IMain"/>
      </w:pPr>
      <w:r w:rsidRPr="009841C0">
        <w:tab/>
        <w:t>(6)</w:t>
      </w:r>
      <w:r w:rsidRPr="009841C0">
        <w:tab/>
        <w:t>Nothing in this section prevents the claimant from—</w:t>
      </w:r>
    </w:p>
    <w:p w14:paraId="299E0CB9" w14:textId="77777777" w:rsidR="006C6DA8" w:rsidRPr="009841C0" w:rsidRDefault="006C6DA8" w:rsidP="006C6DA8">
      <w:pPr>
        <w:pStyle w:val="Ipara"/>
      </w:pPr>
      <w:r w:rsidRPr="009841C0">
        <w:tab/>
        <w:t>(a)</w:t>
      </w:r>
      <w:r w:rsidRPr="009841C0">
        <w:tab/>
        <w:t>including more than 1 progress payment in a payment claim; or</w:t>
      </w:r>
    </w:p>
    <w:p w14:paraId="2F5AD45F" w14:textId="77777777" w:rsidR="006C6DA8" w:rsidRPr="009841C0" w:rsidRDefault="006C6DA8" w:rsidP="006C6DA8">
      <w:pPr>
        <w:pStyle w:val="Ipara"/>
      </w:pPr>
      <w:r w:rsidRPr="009841C0">
        <w:tab/>
        <w:t>(b)</w:t>
      </w:r>
      <w:r w:rsidRPr="009841C0">
        <w:tab/>
        <w:t>including in a payment claim an amount that has been the subject of a previous claim; or</w:t>
      </w:r>
    </w:p>
    <w:p w14:paraId="4A921F12" w14:textId="77777777" w:rsidR="006C6DA8" w:rsidRPr="009841C0" w:rsidRDefault="006C6DA8" w:rsidP="006C6DA8">
      <w:pPr>
        <w:pStyle w:val="Ipara"/>
      </w:pPr>
      <w:r w:rsidRPr="009841C0">
        <w:tab/>
        <w:t>(c)</w:t>
      </w:r>
      <w:r w:rsidRPr="009841C0">
        <w:tab/>
        <w:t xml:space="preserve">giving the respondent a payment claim in a particular calendar month for </w:t>
      </w:r>
      <w:r w:rsidRPr="009841C0">
        <w:rPr>
          <w:lang w:eastAsia="en-AU"/>
        </w:rPr>
        <w:t>work carried out, or related goods and services supplied, in an earlier calendar month.</w:t>
      </w:r>
    </w:p>
    <w:p w14:paraId="1DE9AAF2" w14:textId="20A5B280" w:rsidR="006C6DA8" w:rsidRPr="009841C0" w:rsidRDefault="00FA3C47" w:rsidP="00FA3C47">
      <w:pPr>
        <w:pStyle w:val="AH5Sec"/>
        <w:shd w:val="pct25" w:color="auto" w:fill="auto"/>
      </w:pPr>
      <w:bookmarkStart w:id="36" w:name="_Toc152249289"/>
      <w:r w:rsidRPr="00FA3C47">
        <w:rPr>
          <w:rStyle w:val="CharSectNo"/>
        </w:rPr>
        <w:t>32</w:t>
      </w:r>
      <w:r w:rsidRPr="009841C0">
        <w:tab/>
      </w:r>
      <w:r w:rsidR="006C6DA8" w:rsidRPr="009841C0">
        <w:t>Dictionary, note 2</w:t>
      </w:r>
      <w:bookmarkEnd w:id="36"/>
    </w:p>
    <w:p w14:paraId="284FD44A" w14:textId="77777777" w:rsidR="006C6DA8" w:rsidRPr="009841C0" w:rsidRDefault="006C6DA8" w:rsidP="006C6DA8">
      <w:pPr>
        <w:pStyle w:val="direction"/>
      </w:pPr>
      <w:r w:rsidRPr="009841C0">
        <w:t>insert</w:t>
      </w:r>
    </w:p>
    <w:p w14:paraId="198FF493" w14:textId="24F330D9" w:rsidR="006C6DA8" w:rsidRPr="009841C0" w:rsidRDefault="00FA3C47" w:rsidP="00FA3C47">
      <w:pPr>
        <w:pStyle w:val="aNoteBulletss"/>
        <w:tabs>
          <w:tab w:val="left" w:pos="2300"/>
        </w:tabs>
        <w:ind w:left="1500"/>
      </w:pPr>
      <w:r w:rsidRPr="009841C0">
        <w:rPr>
          <w:rFonts w:ascii="Symbol" w:hAnsi="Symbol"/>
        </w:rPr>
        <w:t></w:t>
      </w:r>
      <w:r w:rsidRPr="009841C0">
        <w:rPr>
          <w:rFonts w:ascii="Symbol" w:hAnsi="Symbol"/>
        </w:rPr>
        <w:tab/>
      </w:r>
      <w:r w:rsidR="006C6DA8" w:rsidRPr="009841C0">
        <w:t>calendar month</w:t>
      </w:r>
    </w:p>
    <w:p w14:paraId="4755D47D" w14:textId="77777777" w:rsidR="00816A2E" w:rsidRPr="00816A2E" w:rsidRDefault="00816A2E" w:rsidP="00816A2E">
      <w:pPr>
        <w:pStyle w:val="PageBreak"/>
      </w:pPr>
      <w:r w:rsidRPr="00816A2E">
        <w:br w:type="page"/>
      </w:r>
    </w:p>
    <w:p w14:paraId="746489DB" w14:textId="7E3DD3CC" w:rsidR="00A51D3C" w:rsidRPr="00FA3C47" w:rsidRDefault="00FA3C47" w:rsidP="00FA3C47">
      <w:pPr>
        <w:pStyle w:val="AH2Part"/>
      </w:pPr>
      <w:bookmarkStart w:id="37" w:name="_Toc152249290"/>
      <w:r w:rsidRPr="00FA3C47">
        <w:rPr>
          <w:rStyle w:val="CharPartNo"/>
        </w:rPr>
        <w:lastRenderedPageBreak/>
        <w:t>Part 5</w:t>
      </w:r>
      <w:r w:rsidRPr="009841C0">
        <w:tab/>
      </w:r>
      <w:r w:rsidR="00A51D3C" w:rsidRPr="00FA3C47">
        <w:rPr>
          <w:rStyle w:val="CharPartText"/>
        </w:rPr>
        <w:t>Building (General) Regulation</w:t>
      </w:r>
      <w:r w:rsidR="00104CE3" w:rsidRPr="00FA3C47">
        <w:rPr>
          <w:rStyle w:val="CharPartText"/>
        </w:rPr>
        <w:t> </w:t>
      </w:r>
      <w:r w:rsidR="00A51D3C" w:rsidRPr="00FA3C47">
        <w:rPr>
          <w:rStyle w:val="CharPartText"/>
        </w:rPr>
        <w:t>2008</w:t>
      </w:r>
      <w:bookmarkEnd w:id="37"/>
    </w:p>
    <w:p w14:paraId="500994F6" w14:textId="1C36D2B3" w:rsidR="00A51D3C" w:rsidRPr="009E3844" w:rsidRDefault="00FA3C47" w:rsidP="00FA3C47">
      <w:pPr>
        <w:pStyle w:val="AH5Sec"/>
        <w:shd w:val="pct25" w:color="auto" w:fill="auto"/>
        <w:rPr>
          <w:rStyle w:val="charItals"/>
        </w:rPr>
      </w:pPr>
      <w:bookmarkStart w:id="38" w:name="_Toc152249291"/>
      <w:r w:rsidRPr="00FA3C47">
        <w:rPr>
          <w:rStyle w:val="CharSectNo"/>
        </w:rPr>
        <w:t>33</w:t>
      </w:r>
      <w:r w:rsidRPr="009E3844">
        <w:rPr>
          <w:rStyle w:val="charItals"/>
          <w:i w:val="0"/>
        </w:rPr>
        <w:tab/>
      </w:r>
      <w:r w:rsidR="00A51D3C" w:rsidRPr="009841C0">
        <w:t xml:space="preserve">General requirements for plans—Act, s 27 (1) (a) </w:t>
      </w:r>
      <w:r w:rsidR="00A51D3C" w:rsidRPr="009841C0">
        <w:br/>
        <w:t xml:space="preserve">Section 16 (3), definitions of </w:t>
      </w:r>
      <w:r w:rsidR="007D6F5B" w:rsidRPr="009E3844">
        <w:rPr>
          <w:rStyle w:val="charItals"/>
        </w:rPr>
        <w:t>stormwater system</w:t>
      </w:r>
      <w:r w:rsidR="007D6F5B" w:rsidRPr="00086C96">
        <w:t>,</w:t>
      </w:r>
      <w:r w:rsidR="007D6F5B" w:rsidRPr="009E3844">
        <w:rPr>
          <w:rStyle w:val="charItals"/>
        </w:rPr>
        <w:t xml:space="preserve"> </w:t>
      </w:r>
      <w:r w:rsidR="00A51D3C" w:rsidRPr="009E3844">
        <w:rPr>
          <w:rStyle w:val="charItals"/>
        </w:rPr>
        <w:t xml:space="preserve">utility service </w:t>
      </w:r>
      <w:r w:rsidR="00A51D3C" w:rsidRPr="009841C0">
        <w:t xml:space="preserve">and </w:t>
      </w:r>
      <w:r w:rsidR="00A51D3C" w:rsidRPr="009E3844">
        <w:rPr>
          <w:rStyle w:val="charItals"/>
        </w:rPr>
        <w:t>water main</w:t>
      </w:r>
      <w:bookmarkEnd w:id="38"/>
    </w:p>
    <w:p w14:paraId="1AA48BB1" w14:textId="77777777" w:rsidR="00A51D3C" w:rsidRPr="009841C0" w:rsidRDefault="00A51D3C" w:rsidP="00A51D3C">
      <w:pPr>
        <w:pStyle w:val="direction"/>
      </w:pPr>
      <w:r w:rsidRPr="009841C0">
        <w:t>omit</w:t>
      </w:r>
    </w:p>
    <w:p w14:paraId="358FD57A" w14:textId="7362467B" w:rsidR="00A51D3C" w:rsidRPr="009E3844" w:rsidRDefault="00FA3C47" w:rsidP="00FA3C47">
      <w:pPr>
        <w:pStyle w:val="AH5Sec"/>
        <w:shd w:val="pct25" w:color="auto" w:fill="auto"/>
        <w:rPr>
          <w:rStyle w:val="charItals"/>
        </w:rPr>
      </w:pPr>
      <w:bookmarkStart w:id="39" w:name="_Toc152249292"/>
      <w:r w:rsidRPr="00FA3C47">
        <w:rPr>
          <w:rStyle w:val="CharSectNo"/>
        </w:rPr>
        <w:t>34</w:t>
      </w:r>
      <w:r w:rsidRPr="009E3844">
        <w:rPr>
          <w:rStyle w:val="charItals"/>
          <w:i w:val="0"/>
        </w:rPr>
        <w:tab/>
      </w:r>
      <w:r w:rsidR="00A51D3C" w:rsidRPr="009841C0">
        <w:t xml:space="preserve">General requirements for plans—Act, s 63A </w:t>
      </w:r>
      <w:r w:rsidR="00A51D3C" w:rsidRPr="009841C0">
        <w:br/>
        <w:t>Section 36A (3), definition</w:t>
      </w:r>
      <w:r w:rsidR="00345C39" w:rsidRPr="009841C0">
        <w:t>s</w:t>
      </w:r>
      <w:r w:rsidR="00A51D3C" w:rsidRPr="009841C0">
        <w:t xml:space="preserve"> of </w:t>
      </w:r>
      <w:r w:rsidR="00CF538E" w:rsidRPr="009E3844">
        <w:rPr>
          <w:rStyle w:val="charItals"/>
        </w:rPr>
        <w:t>stormwater system</w:t>
      </w:r>
      <w:r w:rsidR="00CF538E" w:rsidRPr="00086C96">
        <w:t>,</w:t>
      </w:r>
      <w:r w:rsidR="00CF538E" w:rsidRPr="009E3844">
        <w:rPr>
          <w:rStyle w:val="charItals"/>
        </w:rPr>
        <w:t xml:space="preserve"> </w:t>
      </w:r>
      <w:r w:rsidR="00A51D3C" w:rsidRPr="009E3844">
        <w:rPr>
          <w:rStyle w:val="charItals"/>
        </w:rPr>
        <w:t xml:space="preserve">utility service </w:t>
      </w:r>
      <w:r w:rsidR="00A51D3C" w:rsidRPr="009841C0">
        <w:t xml:space="preserve">and </w:t>
      </w:r>
      <w:r w:rsidR="00A51D3C" w:rsidRPr="009E3844">
        <w:rPr>
          <w:rStyle w:val="charItals"/>
        </w:rPr>
        <w:t>water main</w:t>
      </w:r>
      <w:bookmarkEnd w:id="39"/>
    </w:p>
    <w:p w14:paraId="69FD6A6E" w14:textId="51813FA6" w:rsidR="00A51D3C" w:rsidRPr="009841C0" w:rsidRDefault="00A51D3C" w:rsidP="00A51D3C">
      <w:pPr>
        <w:pStyle w:val="direction"/>
      </w:pPr>
      <w:r w:rsidRPr="009841C0">
        <w:t>omit</w:t>
      </w:r>
    </w:p>
    <w:p w14:paraId="39E8F83F" w14:textId="0F2401B5" w:rsidR="00A51D3C" w:rsidRPr="009E3844" w:rsidRDefault="00FA3C47" w:rsidP="00FA3C47">
      <w:pPr>
        <w:pStyle w:val="AH5Sec"/>
        <w:shd w:val="pct25" w:color="auto" w:fill="auto"/>
        <w:rPr>
          <w:rStyle w:val="charItals"/>
        </w:rPr>
      </w:pPr>
      <w:bookmarkStart w:id="40" w:name="_Toc152249293"/>
      <w:r w:rsidRPr="00FA3C47">
        <w:rPr>
          <w:rStyle w:val="CharSectNo"/>
        </w:rPr>
        <w:t>35</w:t>
      </w:r>
      <w:r w:rsidRPr="009E3844">
        <w:rPr>
          <w:rStyle w:val="charItals"/>
          <w:i w:val="0"/>
        </w:rPr>
        <w:tab/>
      </w:r>
      <w:r w:rsidR="00A51D3C" w:rsidRPr="009841C0">
        <w:t>Dictionary, new definitions</w:t>
      </w:r>
      <w:bookmarkEnd w:id="40"/>
    </w:p>
    <w:p w14:paraId="39884D26" w14:textId="77777777" w:rsidR="00A51D3C" w:rsidRPr="009841C0" w:rsidRDefault="00A51D3C" w:rsidP="00A51D3C">
      <w:pPr>
        <w:pStyle w:val="direction"/>
      </w:pPr>
      <w:r w:rsidRPr="009841C0">
        <w:t>insert</w:t>
      </w:r>
    </w:p>
    <w:p w14:paraId="3D04707D" w14:textId="77777777" w:rsidR="00A51D3C" w:rsidRPr="009841C0" w:rsidRDefault="00A51D3C" w:rsidP="00FA3C47">
      <w:pPr>
        <w:pStyle w:val="aDef"/>
      </w:pPr>
      <w:r w:rsidRPr="009841C0">
        <w:rPr>
          <w:rStyle w:val="charBoldItals"/>
          <w:bCs/>
          <w:iCs/>
        </w:rPr>
        <w:t>stormwater system</w:t>
      </w:r>
      <w:r w:rsidRPr="009841C0">
        <w:t xml:space="preserve"> means a system of pipes, gutters, drains, </w:t>
      </w:r>
      <w:proofErr w:type="spellStart"/>
      <w:r w:rsidRPr="009841C0">
        <w:t>floodways</w:t>
      </w:r>
      <w:proofErr w:type="spellEnd"/>
      <w:r w:rsidRPr="009841C0">
        <w:t xml:space="preserve"> and channels designed to collect or carry stormwater in or through an urban area, other than for a single parcel of land.  </w:t>
      </w:r>
    </w:p>
    <w:p w14:paraId="6E5C4266" w14:textId="60546CBD" w:rsidR="00A51D3C" w:rsidRPr="009841C0" w:rsidRDefault="00A51D3C" w:rsidP="00FA3C47">
      <w:pPr>
        <w:pStyle w:val="aDef"/>
      </w:pPr>
      <w:r w:rsidRPr="009841C0">
        <w:rPr>
          <w:rStyle w:val="charBoldItals"/>
        </w:rPr>
        <w:t>utility service</w:t>
      </w:r>
      <w:r w:rsidRPr="009841C0">
        <w:t xml:space="preserve">—see the </w:t>
      </w:r>
      <w:hyperlink r:id="rId23" w:tooltip="A2000-65" w:history="1">
        <w:r w:rsidR="009E3844" w:rsidRPr="009E3844">
          <w:rPr>
            <w:rStyle w:val="charCitHyperlinkItal"/>
          </w:rPr>
          <w:t>Utilities Act 2000</w:t>
        </w:r>
      </w:hyperlink>
      <w:r w:rsidRPr="009841C0">
        <w:t>, dictionary.</w:t>
      </w:r>
    </w:p>
    <w:p w14:paraId="646C3ED6" w14:textId="77777777" w:rsidR="00A51D3C" w:rsidRPr="009841C0" w:rsidRDefault="00A51D3C" w:rsidP="00FA3C47">
      <w:pPr>
        <w:pStyle w:val="aDef"/>
        <w:keepNext/>
      </w:pPr>
      <w:r w:rsidRPr="009841C0">
        <w:rPr>
          <w:rStyle w:val="charBoldItals"/>
        </w:rPr>
        <w:t>water main</w:t>
      </w:r>
      <w:r w:rsidRPr="009841C0">
        <w:t xml:space="preserve"> means a conduit or pipeline—</w:t>
      </w:r>
    </w:p>
    <w:p w14:paraId="27B37448" w14:textId="77777777" w:rsidR="00A51D3C" w:rsidRPr="009841C0" w:rsidRDefault="00A51D3C" w:rsidP="00A51D3C">
      <w:pPr>
        <w:pStyle w:val="Idefpara"/>
      </w:pPr>
      <w:r w:rsidRPr="009841C0">
        <w:tab/>
        <w:t>(a)</w:t>
      </w:r>
      <w:r w:rsidRPr="009841C0">
        <w:tab/>
        <w:t>owned, controlled or maintained by a utility service; and</w:t>
      </w:r>
    </w:p>
    <w:p w14:paraId="2A80AE26" w14:textId="77777777" w:rsidR="00A51D3C" w:rsidRPr="009841C0" w:rsidRDefault="00A51D3C" w:rsidP="00A51D3C">
      <w:pPr>
        <w:pStyle w:val="Idefpara"/>
      </w:pPr>
      <w:r w:rsidRPr="009841C0">
        <w:tab/>
        <w:t>(b)</w:t>
      </w:r>
      <w:r w:rsidRPr="009841C0">
        <w:tab/>
        <w:t>designed to carry drinking water supplied by the service.</w:t>
      </w:r>
    </w:p>
    <w:p w14:paraId="321EF7B7" w14:textId="77777777" w:rsidR="00816A2E" w:rsidRPr="00816A2E" w:rsidRDefault="00816A2E" w:rsidP="00816A2E">
      <w:pPr>
        <w:pStyle w:val="PageBreak"/>
      </w:pPr>
      <w:r w:rsidRPr="00816A2E">
        <w:br w:type="page"/>
      </w:r>
    </w:p>
    <w:p w14:paraId="305C628B" w14:textId="0C540A83" w:rsidR="00A03AF2" w:rsidRPr="00FA3C47" w:rsidRDefault="00FA3C47" w:rsidP="00FA3C47">
      <w:pPr>
        <w:pStyle w:val="AH2Part"/>
      </w:pPr>
      <w:bookmarkStart w:id="41" w:name="_Toc152249294"/>
      <w:r w:rsidRPr="00FA3C47">
        <w:rPr>
          <w:rStyle w:val="CharPartNo"/>
        </w:rPr>
        <w:lastRenderedPageBreak/>
        <w:t>Part 6</w:t>
      </w:r>
      <w:r w:rsidRPr="009841C0">
        <w:tab/>
      </w:r>
      <w:r w:rsidR="00906462" w:rsidRPr="00FA3C47">
        <w:rPr>
          <w:rStyle w:val="CharPartText"/>
        </w:rPr>
        <w:t>Construction Occupations</w:t>
      </w:r>
      <w:r w:rsidR="00816A2E" w:rsidRPr="00FA3C47">
        <w:rPr>
          <w:rStyle w:val="CharPartText"/>
        </w:rPr>
        <w:t xml:space="preserve"> </w:t>
      </w:r>
      <w:r w:rsidR="00906462" w:rsidRPr="00FA3C47">
        <w:rPr>
          <w:rStyle w:val="CharPartText"/>
        </w:rPr>
        <w:t>(Licensing) Act</w:t>
      </w:r>
      <w:r w:rsidR="00F71594" w:rsidRPr="00FA3C47">
        <w:rPr>
          <w:rStyle w:val="CharPartText"/>
        </w:rPr>
        <w:t> </w:t>
      </w:r>
      <w:r w:rsidR="00906462" w:rsidRPr="00FA3C47">
        <w:rPr>
          <w:rStyle w:val="CharPartText"/>
        </w:rPr>
        <w:t>2004</w:t>
      </w:r>
      <w:bookmarkEnd w:id="41"/>
    </w:p>
    <w:p w14:paraId="377BB3A5" w14:textId="6C657C07" w:rsidR="009A60A7" w:rsidRPr="009E3844" w:rsidRDefault="00FA3C47" w:rsidP="00FA3C47">
      <w:pPr>
        <w:pStyle w:val="AH5Sec"/>
        <w:shd w:val="pct25" w:color="auto" w:fill="auto"/>
        <w:rPr>
          <w:rStyle w:val="charItals"/>
        </w:rPr>
      </w:pPr>
      <w:bookmarkStart w:id="42" w:name="_Toc152249295"/>
      <w:r w:rsidRPr="00FA3C47">
        <w:rPr>
          <w:rStyle w:val="CharSectNo"/>
        </w:rPr>
        <w:t>36</w:t>
      </w:r>
      <w:r w:rsidRPr="009E3844">
        <w:rPr>
          <w:rStyle w:val="charItals"/>
          <w:i w:val="0"/>
        </w:rPr>
        <w:tab/>
      </w:r>
      <w:r w:rsidR="009A60A7" w:rsidRPr="009841C0">
        <w:t xml:space="preserve">What is a </w:t>
      </w:r>
      <w:r w:rsidR="009A60A7" w:rsidRPr="009E3844">
        <w:rPr>
          <w:rStyle w:val="charItals"/>
        </w:rPr>
        <w:t>gasfitter</w:t>
      </w:r>
      <w:r w:rsidR="009A60A7" w:rsidRPr="009841C0">
        <w:t>?</w:t>
      </w:r>
      <w:r w:rsidR="009A60A7" w:rsidRPr="009841C0">
        <w:br/>
        <w:t xml:space="preserve">Section 12 (3), definition of </w:t>
      </w:r>
      <w:proofErr w:type="spellStart"/>
      <w:r w:rsidR="009A60A7" w:rsidRPr="009E3844">
        <w:rPr>
          <w:rStyle w:val="charItals"/>
        </w:rPr>
        <w:t>gasfitting</w:t>
      </w:r>
      <w:proofErr w:type="spellEnd"/>
      <w:r w:rsidR="009A60A7" w:rsidRPr="009E3844">
        <w:rPr>
          <w:rStyle w:val="charItals"/>
        </w:rPr>
        <w:t xml:space="preserve"> work</w:t>
      </w:r>
      <w:bookmarkEnd w:id="42"/>
    </w:p>
    <w:p w14:paraId="4A0174BA" w14:textId="5077A6A8" w:rsidR="009A60A7" w:rsidRPr="009841C0" w:rsidRDefault="009A60A7" w:rsidP="009A60A7">
      <w:pPr>
        <w:pStyle w:val="direction"/>
      </w:pPr>
      <w:r w:rsidRPr="009841C0">
        <w:t>omit</w:t>
      </w:r>
    </w:p>
    <w:p w14:paraId="19416A9A" w14:textId="7F0D3BDC" w:rsidR="009A60A7" w:rsidRPr="009841C0" w:rsidRDefault="009A60A7" w:rsidP="009A60A7">
      <w:pPr>
        <w:pStyle w:val="Amainreturn"/>
      </w:pPr>
      <w:r w:rsidRPr="009841C0">
        <w:t>dictionary</w:t>
      </w:r>
    </w:p>
    <w:p w14:paraId="39BE60E8" w14:textId="0E81D014" w:rsidR="009A60A7" w:rsidRPr="009841C0" w:rsidRDefault="009A60A7" w:rsidP="009A60A7">
      <w:pPr>
        <w:pStyle w:val="direction"/>
      </w:pPr>
      <w:r w:rsidRPr="009841C0">
        <w:t>substitute</w:t>
      </w:r>
    </w:p>
    <w:p w14:paraId="25183E66" w14:textId="5A6B91A9" w:rsidR="009A60A7" w:rsidRPr="009841C0" w:rsidRDefault="009A60A7" w:rsidP="009A60A7">
      <w:pPr>
        <w:pStyle w:val="Amainreturn"/>
      </w:pPr>
      <w:r w:rsidRPr="009841C0">
        <w:t>section</w:t>
      </w:r>
      <w:r w:rsidR="003945E7">
        <w:t xml:space="preserve"> </w:t>
      </w:r>
      <w:r w:rsidRPr="009841C0">
        <w:t>6F</w:t>
      </w:r>
    </w:p>
    <w:p w14:paraId="5ECE6ADB" w14:textId="2DA34A48" w:rsidR="00F953B9" w:rsidRPr="009841C0" w:rsidRDefault="00FA3C47" w:rsidP="00FA3C47">
      <w:pPr>
        <w:pStyle w:val="AH5Sec"/>
        <w:shd w:val="pct25" w:color="auto" w:fill="auto"/>
      </w:pPr>
      <w:bookmarkStart w:id="43" w:name="_Toc152249296"/>
      <w:r w:rsidRPr="00FA3C47">
        <w:rPr>
          <w:rStyle w:val="CharSectNo"/>
        </w:rPr>
        <w:t>37</w:t>
      </w:r>
      <w:r w:rsidRPr="009841C0">
        <w:tab/>
      </w:r>
      <w:r w:rsidR="00E73567" w:rsidRPr="009841C0">
        <w:t>Licence conditions</w:t>
      </w:r>
      <w:r w:rsidR="00E73567" w:rsidRPr="009841C0">
        <w:br/>
      </w:r>
      <w:r w:rsidR="00C1471F" w:rsidRPr="009841C0">
        <w:t>Section 21</w:t>
      </w:r>
      <w:r w:rsidR="00E73567" w:rsidRPr="009841C0">
        <w:t xml:space="preserve"> (2) and (3)</w:t>
      </w:r>
      <w:bookmarkEnd w:id="43"/>
    </w:p>
    <w:p w14:paraId="172B7C47" w14:textId="2C30CA19" w:rsidR="00C1471F" w:rsidRPr="009841C0" w:rsidRDefault="00C1471F" w:rsidP="00E73567">
      <w:pPr>
        <w:pStyle w:val="direction"/>
      </w:pPr>
      <w:r w:rsidRPr="009841C0">
        <w:t>substitute</w:t>
      </w:r>
    </w:p>
    <w:p w14:paraId="66EB0620" w14:textId="2FB3F1FE" w:rsidR="00565ADA" w:rsidRPr="009841C0" w:rsidRDefault="00C1471F" w:rsidP="00E73567">
      <w:pPr>
        <w:pStyle w:val="IMain"/>
      </w:pPr>
      <w:r w:rsidRPr="009841C0">
        <w:tab/>
        <w:t>(</w:t>
      </w:r>
      <w:r w:rsidR="00E73567" w:rsidRPr="009841C0">
        <w:t>2</w:t>
      </w:r>
      <w:r w:rsidRPr="009841C0">
        <w:t>)</w:t>
      </w:r>
      <w:r w:rsidRPr="009841C0">
        <w:tab/>
      </w:r>
      <w:r w:rsidR="00434254" w:rsidRPr="009841C0">
        <w:t>T</w:t>
      </w:r>
      <w:r w:rsidR="009E4C34" w:rsidRPr="009841C0">
        <w:t>he</w:t>
      </w:r>
      <w:r w:rsidR="00E73567" w:rsidRPr="009841C0">
        <w:t xml:space="preserve"> registrar may </w:t>
      </w:r>
      <w:r w:rsidR="00565ADA" w:rsidRPr="009841C0">
        <w:t>also impose a condition on a licence</w:t>
      </w:r>
      <w:r w:rsidR="00A13132" w:rsidRPr="009841C0">
        <w:t xml:space="preserve"> by written notice given to the licensee</w:t>
      </w:r>
      <w:r w:rsidR="00565ADA" w:rsidRPr="009841C0">
        <w:t xml:space="preserve"> if satisfied it is necessary or desirable t</w:t>
      </w:r>
      <w:r w:rsidR="00666D4F" w:rsidRPr="009841C0">
        <w:t>o protect the public</w:t>
      </w:r>
      <w:r w:rsidR="00434254" w:rsidRPr="009841C0">
        <w:t>, unless a regulation provides otherwise.</w:t>
      </w:r>
    </w:p>
    <w:p w14:paraId="1D9177FF" w14:textId="536D92BD" w:rsidR="00906462" w:rsidRPr="009841C0" w:rsidRDefault="00FA3C47" w:rsidP="00FA3C47">
      <w:pPr>
        <w:pStyle w:val="AH5Sec"/>
        <w:shd w:val="pct25" w:color="auto" w:fill="auto"/>
      </w:pPr>
      <w:bookmarkStart w:id="44" w:name="_Toc152249297"/>
      <w:r w:rsidRPr="00FA3C47">
        <w:rPr>
          <w:rStyle w:val="CharSectNo"/>
        </w:rPr>
        <w:t>38</w:t>
      </w:r>
      <w:r w:rsidRPr="009841C0">
        <w:tab/>
      </w:r>
      <w:r w:rsidR="00094276" w:rsidRPr="009841C0">
        <w:t>Establishment of advisory boards</w:t>
      </w:r>
      <w:r w:rsidR="00094276" w:rsidRPr="009841C0">
        <w:br/>
        <w:t>Section 114 (1)</w:t>
      </w:r>
      <w:bookmarkEnd w:id="44"/>
    </w:p>
    <w:p w14:paraId="702897A0" w14:textId="71C7B25A" w:rsidR="00094276" w:rsidRPr="009841C0" w:rsidRDefault="00094276" w:rsidP="00094276">
      <w:pPr>
        <w:pStyle w:val="direction"/>
      </w:pPr>
      <w:r w:rsidRPr="009841C0">
        <w:t>omit</w:t>
      </w:r>
    </w:p>
    <w:p w14:paraId="151223C1" w14:textId="2FE8BD3C" w:rsidR="00094276" w:rsidRPr="009841C0" w:rsidRDefault="00094276" w:rsidP="00094276">
      <w:pPr>
        <w:pStyle w:val="Amainreturn"/>
      </w:pPr>
      <w:r w:rsidRPr="009841C0">
        <w:t>must</w:t>
      </w:r>
    </w:p>
    <w:p w14:paraId="0EB07134" w14:textId="1955AE61" w:rsidR="00094276" w:rsidRPr="009841C0" w:rsidRDefault="00094276" w:rsidP="00094276">
      <w:pPr>
        <w:pStyle w:val="direction"/>
      </w:pPr>
      <w:r w:rsidRPr="009841C0">
        <w:t>substitute</w:t>
      </w:r>
    </w:p>
    <w:p w14:paraId="070F8D05" w14:textId="4E3204B1" w:rsidR="00094276" w:rsidRPr="009841C0" w:rsidRDefault="00094276" w:rsidP="00094276">
      <w:pPr>
        <w:pStyle w:val="Amainreturn"/>
      </w:pPr>
      <w:r w:rsidRPr="009841C0">
        <w:t>may</w:t>
      </w:r>
    </w:p>
    <w:p w14:paraId="6FEACE4B" w14:textId="7E1DAC72" w:rsidR="00CD223E" w:rsidRPr="009841C0" w:rsidRDefault="00FA3C47" w:rsidP="00FA3C47">
      <w:pPr>
        <w:pStyle w:val="AH5Sec"/>
        <w:shd w:val="pct25" w:color="auto" w:fill="auto"/>
      </w:pPr>
      <w:bookmarkStart w:id="45" w:name="_Toc152249298"/>
      <w:r w:rsidRPr="00FA3C47">
        <w:rPr>
          <w:rStyle w:val="CharSectNo"/>
        </w:rPr>
        <w:lastRenderedPageBreak/>
        <w:t>39</w:t>
      </w:r>
      <w:r w:rsidRPr="009841C0">
        <w:tab/>
      </w:r>
      <w:r w:rsidR="00CD223E" w:rsidRPr="009841C0">
        <w:t>New part 23</w:t>
      </w:r>
      <w:bookmarkEnd w:id="45"/>
    </w:p>
    <w:p w14:paraId="061EE011" w14:textId="0AE8BEF2" w:rsidR="00CD223E" w:rsidRPr="009841C0" w:rsidRDefault="00CD223E" w:rsidP="00CD223E">
      <w:pPr>
        <w:pStyle w:val="direction"/>
      </w:pPr>
      <w:r w:rsidRPr="009841C0">
        <w:t>insert</w:t>
      </w:r>
    </w:p>
    <w:p w14:paraId="1DF20363" w14:textId="46B5C53C" w:rsidR="00CD223E" w:rsidRPr="009841C0" w:rsidRDefault="00CD223E" w:rsidP="00CD223E">
      <w:pPr>
        <w:pStyle w:val="IH2Part"/>
      </w:pPr>
      <w:r w:rsidRPr="009841C0">
        <w:t>Part 23</w:t>
      </w:r>
      <w:r w:rsidRPr="009841C0">
        <w:tab/>
        <w:t>Transitional—Building and Construction Legislation Amendment Act 2023</w:t>
      </w:r>
    </w:p>
    <w:p w14:paraId="465C7BAB" w14:textId="5844B623" w:rsidR="00CD223E" w:rsidRPr="009841C0" w:rsidRDefault="00CD223E" w:rsidP="00CD223E">
      <w:pPr>
        <w:pStyle w:val="IH5Sec"/>
      </w:pPr>
      <w:r w:rsidRPr="009841C0">
        <w:t>194</w:t>
      </w:r>
      <w:r w:rsidRPr="009841C0">
        <w:tab/>
      </w:r>
      <w:r w:rsidR="00574B3C" w:rsidRPr="009841C0">
        <w:t>Transitional—distributed energy resource work</w:t>
      </w:r>
    </w:p>
    <w:p w14:paraId="56EE0465" w14:textId="07FF5B6C" w:rsidR="006D59CD" w:rsidRPr="009841C0" w:rsidRDefault="00152486" w:rsidP="00152486">
      <w:pPr>
        <w:pStyle w:val="IMain"/>
      </w:pPr>
      <w:r w:rsidRPr="009841C0">
        <w:tab/>
        <w:t>(</w:t>
      </w:r>
      <w:r w:rsidR="007B48C2" w:rsidRPr="009841C0">
        <w:t>1</w:t>
      </w:r>
      <w:r w:rsidRPr="009841C0">
        <w:t>)</w:t>
      </w:r>
      <w:r w:rsidRPr="009841C0">
        <w:tab/>
      </w:r>
      <w:r w:rsidR="007B48C2" w:rsidRPr="009841C0">
        <w:t>A</w:t>
      </w:r>
      <w:r w:rsidRPr="009841C0">
        <w:t xml:space="preserve"> person does not </w:t>
      </w:r>
      <w:r w:rsidR="0005647C" w:rsidRPr="009841C0">
        <w:t>commit an offence against this Act</w:t>
      </w:r>
      <w:r w:rsidR="00C17235" w:rsidRPr="009841C0">
        <w:t xml:space="preserve"> </w:t>
      </w:r>
      <w:r w:rsidR="0005647C" w:rsidRPr="009841C0">
        <w:t>only because</w:t>
      </w:r>
      <w:r w:rsidR="006D59CD" w:rsidRPr="009841C0">
        <w:t xml:space="preserve"> </w:t>
      </w:r>
      <w:r w:rsidRPr="009841C0">
        <w:t xml:space="preserve">the person </w:t>
      </w:r>
      <w:r w:rsidR="007B48C2" w:rsidRPr="009841C0">
        <w:t xml:space="preserve">does or supervises distributed energy resource work without an endorsement if the person was authorised under a licence to </w:t>
      </w:r>
      <w:r w:rsidR="00F604A0" w:rsidRPr="009841C0">
        <w:t xml:space="preserve">do or supervise </w:t>
      </w:r>
      <w:r w:rsidR="007B48C2" w:rsidRPr="009841C0">
        <w:t xml:space="preserve">that type of </w:t>
      </w:r>
      <w:r w:rsidR="00F604A0" w:rsidRPr="009841C0">
        <w:t>work</w:t>
      </w:r>
      <w:r w:rsidR="007B48C2" w:rsidRPr="009841C0">
        <w:t xml:space="preserve"> immediately before the commencement of this section.</w:t>
      </w:r>
    </w:p>
    <w:p w14:paraId="29F177FA" w14:textId="09AE0B6D" w:rsidR="0049480B" w:rsidRPr="009841C0" w:rsidRDefault="0049480B" w:rsidP="0049480B">
      <w:pPr>
        <w:pStyle w:val="IMain"/>
      </w:pPr>
      <w:r w:rsidRPr="009841C0">
        <w:tab/>
        <w:t>(</w:t>
      </w:r>
      <w:r w:rsidR="007B48C2" w:rsidRPr="009841C0">
        <w:t>2</w:t>
      </w:r>
      <w:r w:rsidRPr="009841C0">
        <w:t>)</w:t>
      </w:r>
      <w:r w:rsidRPr="009841C0">
        <w:tab/>
        <w:t>In this section:</w:t>
      </w:r>
    </w:p>
    <w:p w14:paraId="5EE6FBE7" w14:textId="221D0B98" w:rsidR="0049480B" w:rsidRPr="009841C0" w:rsidRDefault="0049480B" w:rsidP="00FA3C47">
      <w:pPr>
        <w:pStyle w:val="aDef"/>
      </w:pPr>
      <w:r w:rsidRPr="009E3844">
        <w:rPr>
          <w:rStyle w:val="charBoldItals"/>
        </w:rPr>
        <w:t>distributed energy resource work</w:t>
      </w:r>
      <w:r w:rsidRPr="009841C0">
        <w:rPr>
          <w:bCs/>
          <w:iCs/>
        </w:rPr>
        <w:t xml:space="preserve">—see the </w:t>
      </w:r>
      <w:hyperlink r:id="rId24" w:tooltip="SL2004-36" w:history="1">
        <w:r w:rsidR="009E3844" w:rsidRPr="009E3844">
          <w:rPr>
            <w:rStyle w:val="charCitHyperlinkItal"/>
          </w:rPr>
          <w:t>Construction Occupations (Licensing) Regulation 2004</w:t>
        </w:r>
      </w:hyperlink>
      <w:r w:rsidRPr="009841C0">
        <w:t>, section</w:t>
      </w:r>
      <w:r w:rsidR="003945E7">
        <w:t xml:space="preserve"> </w:t>
      </w:r>
      <w:r w:rsidRPr="009841C0">
        <w:t>31D (5).</w:t>
      </w:r>
    </w:p>
    <w:p w14:paraId="6AA9078B" w14:textId="2B8082EA" w:rsidR="007B48C2" w:rsidRPr="009841C0" w:rsidRDefault="007B48C2" w:rsidP="00FA3C47">
      <w:pPr>
        <w:pStyle w:val="aDef"/>
      </w:pPr>
      <w:r w:rsidRPr="009E3844">
        <w:rPr>
          <w:rStyle w:val="charBoldItals"/>
        </w:rPr>
        <w:t>endorsement</w:t>
      </w:r>
      <w:r w:rsidRPr="009841C0">
        <w:t xml:space="preserve"> means an endorsement under the </w:t>
      </w:r>
      <w:hyperlink r:id="rId25" w:tooltip="SL2004-36" w:history="1">
        <w:r w:rsidR="009E3844" w:rsidRPr="009E3844">
          <w:rPr>
            <w:rStyle w:val="charCitHyperlinkItal"/>
          </w:rPr>
          <w:t>Construction Occupations (Licensing) Regulation 2004</w:t>
        </w:r>
      </w:hyperlink>
      <w:r w:rsidRPr="009841C0">
        <w:t>, section 31D.</w:t>
      </w:r>
    </w:p>
    <w:p w14:paraId="40925D06" w14:textId="130BF21C" w:rsidR="00802F4B" w:rsidRPr="009841C0" w:rsidRDefault="00802F4B" w:rsidP="00802F4B">
      <w:pPr>
        <w:pStyle w:val="IH5Sec"/>
      </w:pPr>
      <w:r w:rsidRPr="009841C0">
        <w:t>195</w:t>
      </w:r>
      <w:r w:rsidRPr="009841C0">
        <w:tab/>
        <w:t>Expiry—pt 23</w:t>
      </w:r>
    </w:p>
    <w:p w14:paraId="4C53D1E5" w14:textId="4E923AA4" w:rsidR="00802F4B" w:rsidRPr="009841C0" w:rsidRDefault="00802F4B" w:rsidP="00FA3C47">
      <w:pPr>
        <w:pStyle w:val="Amainreturn"/>
        <w:keepNext/>
      </w:pPr>
      <w:r w:rsidRPr="009841C0">
        <w:t>This part expires 6</w:t>
      </w:r>
      <w:r w:rsidR="003945E7">
        <w:t xml:space="preserve"> </w:t>
      </w:r>
      <w:r w:rsidRPr="009841C0">
        <w:t>months after the day it commences.</w:t>
      </w:r>
    </w:p>
    <w:p w14:paraId="6D014883" w14:textId="1A6E75D5" w:rsidR="00326FCF" w:rsidRPr="009841C0" w:rsidRDefault="00326FCF">
      <w:pPr>
        <w:pStyle w:val="aNote"/>
      </w:pPr>
      <w:r w:rsidRPr="009E3844">
        <w:rPr>
          <w:rStyle w:val="charItals"/>
        </w:rPr>
        <w:t>Note</w:t>
      </w:r>
      <w:r w:rsidRPr="009841C0">
        <w:tab/>
        <w:t xml:space="preserve">A transitional provision is repealed on its expiry but continues to have effect after its repeal (see </w:t>
      </w:r>
      <w:hyperlink r:id="rId26" w:tooltip="A2001-14" w:history="1">
        <w:r w:rsidR="009E3844" w:rsidRPr="009E3844">
          <w:rPr>
            <w:rStyle w:val="charCitHyperlinkAbbrev"/>
          </w:rPr>
          <w:t>Legislation Act</w:t>
        </w:r>
      </w:hyperlink>
      <w:r w:rsidRPr="009841C0">
        <w:t>, s 88).</w:t>
      </w:r>
    </w:p>
    <w:p w14:paraId="5C93ED1F" w14:textId="77777777" w:rsidR="00873ABD" w:rsidRPr="00873ABD" w:rsidRDefault="00873ABD" w:rsidP="00873ABD">
      <w:pPr>
        <w:pStyle w:val="PageBreak"/>
      </w:pPr>
      <w:r w:rsidRPr="00873ABD">
        <w:br w:type="page"/>
      </w:r>
    </w:p>
    <w:p w14:paraId="00B9D7C1" w14:textId="0C56EF0E" w:rsidR="008F0A4D" w:rsidRPr="00FA3C47" w:rsidRDefault="00FA3C47" w:rsidP="00FA3C47">
      <w:pPr>
        <w:pStyle w:val="AH2Part"/>
      </w:pPr>
      <w:bookmarkStart w:id="46" w:name="_Toc152249299"/>
      <w:r w:rsidRPr="00FA3C47">
        <w:rPr>
          <w:rStyle w:val="CharPartNo"/>
        </w:rPr>
        <w:lastRenderedPageBreak/>
        <w:t>Part 7</w:t>
      </w:r>
      <w:r w:rsidRPr="009841C0">
        <w:tab/>
      </w:r>
      <w:r w:rsidR="008F0A4D" w:rsidRPr="00FA3C47">
        <w:rPr>
          <w:rStyle w:val="CharPartText"/>
        </w:rPr>
        <w:t>Construction Occupations</w:t>
      </w:r>
      <w:r w:rsidR="00873ABD" w:rsidRPr="00FA3C47">
        <w:rPr>
          <w:rStyle w:val="CharPartText"/>
        </w:rPr>
        <w:t xml:space="preserve"> </w:t>
      </w:r>
      <w:r w:rsidR="008F0A4D" w:rsidRPr="00FA3C47">
        <w:rPr>
          <w:rStyle w:val="CharPartText"/>
        </w:rPr>
        <w:t>(Licensing) Regulation 2004</w:t>
      </w:r>
      <w:bookmarkEnd w:id="46"/>
    </w:p>
    <w:p w14:paraId="46C383B4" w14:textId="1FB56100" w:rsidR="003A0522" w:rsidRPr="009841C0" w:rsidRDefault="00FA3C47" w:rsidP="00FA3C47">
      <w:pPr>
        <w:pStyle w:val="AH5Sec"/>
        <w:shd w:val="pct25" w:color="auto" w:fill="auto"/>
      </w:pPr>
      <w:bookmarkStart w:id="47" w:name="_Toc152249300"/>
      <w:r w:rsidRPr="00FA3C47">
        <w:rPr>
          <w:rStyle w:val="CharSectNo"/>
        </w:rPr>
        <w:t>40</w:t>
      </w:r>
      <w:r w:rsidRPr="009841C0">
        <w:tab/>
      </w:r>
      <w:r w:rsidR="003A0522" w:rsidRPr="009841C0">
        <w:t>Skill assessment of individuals</w:t>
      </w:r>
      <w:r w:rsidR="003A0522" w:rsidRPr="009841C0">
        <w:br/>
        <w:t>Section 14 (1)</w:t>
      </w:r>
      <w:r w:rsidR="00F61C87" w:rsidRPr="009841C0">
        <w:t xml:space="preserve"> and (2)</w:t>
      </w:r>
      <w:bookmarkEnd w:id="47"/>
    </w:p>
    <w:p w14:paraId="1A597DAF" w14:textId="322D82EA" w:rsidR="003A0522" w:rsidRPr="009841C0" w:rsidRDefault="003A0522" w:rsidP="003A0522">
      <w:pPr>
        <w:pStyle w:val="direction"/>
      </w:pPr>
      <w:r w:rsidRPr="009841C0">
        <w:t>after</w:t>
      </w:r>
    </w:p>
    <w:p w14:paraId="17040A7A" w14:textId="5590E0A0" w:rsidR="003A0522" w:rsidRPr="009841C0" w:rsidRDefault="003A0522" w:rsidP="003A0522">
      <w:pPr>
        <w:pStyle w:val="Amainreturn"/>
      </w:pPr>
      <w:r w:rsidRPr="009841C0">
        <w:t>licence</w:t>
      </w:r>
    </w:p>
    <w:p w14:paraId="32062BCC" w14:textId="555E9EB9" w:rsidR="003A0522" w:rsidRPr="009841C0" w:rsidRDefault="003A0522" w:rsidP="003A0522">
      <w:pPr>
        <w:pStyle w:val="direction"/>
      </w:pPr>
      <w:r w:rsidRPr="009841C0">
        <w:t>insert</w:t>
      </w:r>
    </w:p>
    <w:p w14:paraId="29FC1153" w14:textId="2080B75C" w:rsidR="003A0522" w:rsidRPr="009841C0" w:rsidRDefault="003A0522" w:rsidP="003A0522">
      <w:pPr>
        <w:pStyle w:val="Amainreturn"/>
      </w:pPr>
      <w:r w:rsidRPr="009841C0">
        <w:t>or endorsement</w:t>
      </w:r>
    </w:p>
    <w:p w14:paraId="10D12535" w14:textId="10DD954D" w:rsidR="003915D8" w:rsidRPr="009841C0" w:rsidRDefault="00FA3C47" w:rsidP="00FA3C47">
      <w:pPr>
        <w:pStyle w:val="AH5Sec"/>
        <w:shd w:val="pct25" w:color="auto" w:fill="auto"/>
      </w:pPr>
      <w:bookmarkStart w:id="48" w:name="_Toc152249301"/>
      <w:r w:rsidRPr="00FA3C47">
        <w:rPr>
          <w:rStyle w:val="CharSectNo"/>
        </w:rPr>
        <w:t>41</w:t>
      </w:r>
      <w:r w:rsidRPr="009841C0">
        <w:tab/>
      </w:r>
      <w:r w:rsidR="003915D8" w:rsidRPr="009841C0">
        <w:t>Section 14 (5)</w:t>
      </w:r>
      <w:bookmarkEnd w:id="48"/>
    </w:p>
    <w:p w14:paraId="7B92405B" w14:textId="46BEA076" w:rsidR="003915D8" w:rsidRPr="009841C0" w:rsidRDefault="003915D8" w:rsidP="003915D8">
      <w:pPr>
        <w:pStyle w:val="direction"/>
      </w:pPr>
      <w:r w:rsidRPr="009841C0">
        <w:t>after</w:t>
      </w:r>
    </w:p>
    <w:p w14:paraId="1A1EB96C" w14:textId="46618C64" w:rsidR="003915D8" w:rsidRPr="009841C0" w:rsidRDefault="003915D8" w:rsidP="003915D8">
      <w:pPr>
        <w:pStyle w:val="Amainreturn"/>
      </w:pPr>
      <w:r w:rsidRPr="009841C0">
        <w:t>licensed</w:t>
      </w:r>
    </w:p>
    <w:p w14:paraId="2753A4FB" w14:textId="75C162E0" w:rsidR="003915D8" w:rsidRPr="009841C0" w:rsidRDefault="003915D8" w:rsidP="003915D8">
      <w:pPr>
        <w:pStyle w:val="direction"/>
      </w:pPr>
      <w:r w:rsidRPr="009841C0">
        <w:t>insert</w:t>
      </w:r>
    </w:p>
    <w:p w14:paraId="4E580AE3" w14:textId="7E0361FB" w:rsidR="00250A7E" w:rsidRPr="009841C0" w:rsidRDefault="003915D8" w:rsidP="00C25327">
      <w:pPr>
        <w:pStyle w:val="Amainreturn"/>
      </w:pPr>
      <w:r w:rsidRPr="009841C0">
        <w:t>, or to have a licence endorsed,</w:t>
      </w:r>
    </w:p>
    <w:p w14:paraId="79EA5433" w14:textId="47D9FD77" w:rsidR="00054C83" w:rsidRPr="009841C0" w:rsidRDefault="00FA3C47" w:rsidP="00FA3C47">
      <w:pPr>
        <w:pStyle w:val="AH5Sec"/>
        <w:shd w:val="pct25" w:color="auto" w:fill="auto"/>
      </w:pPr>
      <w:bookmarkStart w:id="49" w:name="_Toc152249302"/>
      <w:r w:rsidRPr="00FA3C47">
        <w:rPr>
          <w:rStyle w:val="CharSectNo"/>
        </w:rPr>
        <w:t>42</w:t>
      </w:r>
      <w:r w:rsidRPr="009841C0">
        <w:tab/>
      </w:r>
      <w:r w:rsidR="00054C83" w:rsidRPr="009841C0">
        <w:t>New section 31D</w:t>
      </w:r>
      <w:bookmarkEnd w:id="49"/>
    </w:p>
    <w:p w14:paraId="1FC040D3" w14:textId="0A92A70C" w:rsidR="00054C83" w:rsidRPr="009841C0" w:rsidRDefault="00054C83" w:rsidP="00054C83">
      <w:pPr>
        <w:pStyle w:val="direction"/>
      </w:pPr>
      <w:r w:rsidRPr="009841C0">
        <w:t>insert</w:t>
      </w:r>
    </w:p>
    <w:p w14:paraId="371F3A59" w14:textId="75001573" w:rsidR="00054C83" w:rsidRPr="009841C0" w:rsidRDefault="00054C83" w:rsidP="00054C83">
      <w:pPr>
        <w:pStyle w:val="IH5Sec"/>
      </w:pPr>
      <w:r w:rsidRPr="009841C0">
        <w:t>31D</w:t>
      </w:r>
      <w:r w:rsidRPr="009841C0">
        <w:tab/>
      </w:r>
      <w:r w:rsidR="00905A32" w:rsidRPr="009841C0">
        <w:t xml:space="preserve">Endorsing electricians licences for work on </w:t>
      </w:r>
      <w:r w:rsidR="000C0E25" w:rsidRPr="009841C0">
        <w:t>distributed energy resources</w:t>
      </w:r>
      <w:r w:rsidR="00905A32" w:rsidRPr="009841C0">
        <w:t>—Act, s</w:t>
      </w:r>
      <w:r w:rsidR="003945E7">
        <w:t xml:space="preserve"> </w:t>
      </w:r>
      <w:r w:rsidR="00905A32" w:rsidRPr="009841C0">
        <w:t>22</w:t>
      </w:r>
    </w:p>
    <w:p w14:paraId="6B6064C5" w14:textId="46B50683" w:rsidR="00905A32" w:rsidRPr="009841C0" w:rsidRDefault="00FA3C47" w:rsidP="00FA3C47">
      <w:pPr>
        <w:pStyle w:val="Amain"/>
        <w:keepNext/>
      </w:pPr>
      <w:r>
        <w:tab/>
      </w:r>
      <w:r w:rsidRPr="009841C0">
        <w:t>(1)</w:t>
      </w:r>
      <w:r w:rsidRPr="009841C0">
        <w:tab/>
      </w:r>
      <w:r w:rsidR="00905A32" w:rsidRPr="009841C0">
        <w:t xml:space="preserve">The registrar may, on application, endorse an electrical contractor licence or an unrestricted electrician licence to authorise the licensee to do, or to supervise, </w:t>
      </w:r>
      <w:r w:rsidR="00A03CC0" w:rsidRPr="009841C0">
        <w:t>distributed energy resource</w:t>
      </w:r>
      <w:r w:rsidR="00AB38E5" w:rsidRPr="009841C0">
        <w:t xml:space="preserve"> work</w:t>
      </w:r>
      <w:r w:rsidR="00905A32" w:rsidRPr="009841C0">
        <w:t xml:space="preserve"> if satisfied that the licensee is competent to do, or to supervise, the work.</w:t>
      </w:r>
    </w:p>
    <w:p w14:paraId="6B69368A" w14:textId="7385C667" w:rsidR="006C31C0" w:rsidRPr="009841C0" w:rsidRDefault="00AB38E5" w:rsidP="00C0016F">
      <w:pPr>
        <w:pStyle w:val="aNote"/>
      </w:pPr>
      <w:r w:rsidRPr="009E3844">
        <w:rPr>
          <w:rStyle w:val="charItals"/>
        </w:rPr>
        <w:t>Note</w:t>
      </w:r>
      <w:r w:rsidRPr="009E3844">
        <w:rPr>
          <w:rStyle w:val="charItals"/>
        </w:rPr>
        <w:tab/>
      </w:r>
      <w:r w:rsidRPr="009841C0">
        <w:t>In deciding whether to endorse a licence under this section, the registrar must consider the considerations in s 32.</w:t>
      </w:r>
    </w:p>
    <w:p w14:paraId="333EC6C3" w14:textId="29C7AE27" w:rsidR="001665BB" w:rsidRPr="009841C0" w:rsidRDefault="00FA3C47" w:rsidP="00FA3C47">
      <w:pPr>
        <w:pStyle w:val="Amain"/>
      </w:pPr>
      <w:r>
        <w:tab/>
      </w:r>
      <w:r w:rsidRPr="009841C0">
        <w:t>(2)</w:t>
      </w:r>
      <w:r w:rsidRPr="009841C0">
        <w:tab/>
      </w:r>
      <w:r w:rsidR="00F55F22" w:rsidRPr="009841C0">
        <w:t>The endorsement may be subject to any condition the registrar is satisfied protects the public.</w:t>
      </w:r>
    </w:p>
    <w:p w14:paraId="2EFBDFC8" w14:textId="6C70CA7C" w:rsidR="001665BB" w:rsidRPr="009841C0" w:rsidRDefault="00FA3C47" w:rsidP="00FA3C47">
      <w:pPr>
        <w:pStyle w:val="Amain"/>
      </w:pPr>
      <w:r>
        <w:lastRenderedPageBreak/>
        <w:tab/>
      </w:r>
      <w:r w:rsidRPr="009841C0">
        <w:t>(3)</w:t>
      </w:r>
      <w:r w:rsidRPr="009841C0">
        <w:tab/>
      </w:r>
      <w:r w:rsidR="00E70307" w:rsidRPr="009841C0">
        <w:t xml:space="preserve">The Minister may declare </w:t>
      </w:r>
      <w:r w:rsidR="0029045A" w:rsidRPr="009841C0">
        <w:t>a</w:t>
      </w:r>
      <w:r w:rsidR="001C6F67" w:rsidRPr="009841C0">
        <w:t xml:space="preserve"> </w:t>
      </w:r>
      <w:r w:rsidR="00CD49F3" w:rsidRPr="009841C0">
        <w:t>thing</w:t>
      </w:r>
      <w:r w:rsidR="00804A37" w:rsidRPr="009841C0">
        <w:t xml:space="preserve"> </w:t>
      </w:r>
      <w:r w:rsidR="0029045A" w:rsidRPr="009841C0">
        <w:t>to be a</w:t>
      </w:r>
      <w:r w:rsidR="00A03CC0" w:rsidRPr="009841C0">
        <w:t xml:space="preserve"> distributed energy resource</w:t>
      </w:r>
      <w:r w:rsidR="00F75B05" w:rsidRPr="009841C0">
        <w:t>.</w:t>
      </w:r>
    </w:p>
    <w:p w14:paraId="0A8C6138" w14:textId="3E14D95A" w:rsidR="001665BB" w:rsidRPr="009841C0" w:rsidRDefault="00FA3C47" w:rsidP="00FA3C47">
      <w:pPr>
        <w:pStyle w:val="Amain"/>
      </w:pPr>
      <w:r>
        <w:tab/>
      </w:r>
      <w:r w:rsidRPr="009841C0">
        <w:t>(4)</w:t>
      </w:r>
      <w:r w:rsidRPr="009841C0">
        <w:tab/>
      </w:r>
      <w:r w:rsidR="001665BB" w:rsidRPr="009841C0">
        <w:t xml:space="preserve">A declaration is a </w:t>
      </w:r>
      <w:r w:rsidR="00A45BC8" w:rsidRPr="008D4C45">
        <w:t>disallowable</w:t>
      </w:r>
      <w:r w:rsidR="00A45BC8">
        <w:t xml:space="preserve"> </w:t>
      </w:r>
      <w:r w:rsidR="001665BB" w:rsidRPr="009841C0">
        <w:t>instrument.</w:t>
      </w:r>
    </w:p>
    <w:p w14:paraId="7722C833" w14:textId="40E33786" w:rsidR="0053067A" w:rsidRPr="009841C0" w:rsidRDefault="00FA3C47" w:rsidP="00FA3C47">
      <w:pPr>
        <w:pStyle w:val="Amain"/>
      </w:pPr>
      <w:r>
        <w:tab/>
      </w:r>
      <w:r w:rsidRPr="009841C0">
        <w:t>(5)</w:t>
      </w:r>
      <w:r w:rsidRPr="009841C0">
        <w:tab/>
      </w:r>
      <w:r w:rsidR="00F55F22" w:rsidRPr="009841C0">
        <w:t xml:space="preserve">For this regulation, </w:t>
      </w:r>
      <w:r w:rsidR="000327A7" w:rsidRPr="009E3844">
        <w:rPr>
          <w:rStyle w:val="charBoldItals"/>
        </w:rPr>
        <w:t>distributed energy resource work</w:t>
      </w:r>
      <w:r w:rsidR="00D7022F" w:rsidRPr="009841C0">
        <w:t xml:space="preserve"> </w:t>
      </w:r>
      <w:r w:rsidR="00F55F22" w:rsidRPr="009841C0">
        <w:t>means</w:t>
      </w:r>
      <w:r w:rsidR="00DC78E7" w:rsidRPr="009841C0">
        <w:t xml:space="preserve"> </w:t>
      </w:r>
      <w:r w:rsidR="0041312C" w:rsidRPr="009841C0">
        <w:t>electrical wiring work on</w:t>
      </w:r>
      <w:r w:rsidR="00D7683F" w:rsidRPr="009841C0">
        <w:t xml:space="preserve"> </w:t>
      </w:r>
      <w:r w:rsidR="00F75B05" w:rsidRPr="009841C0">
        <w:t xml:space="preserve">a </w:t>
      </w:r>
      <w:r w:rsidR="000327A7" w:rsidRPr="009841C0">
        <w:t>distributed energy resource</w:t>
      </w:r>
      <w:r w:rsidR="009A47CF" w:rsidRPr="009841C0">
        <w:t xml:space="preserve"> declared under subsection</w:t>
      </w:r>
      <w:r w:rsidR="003945E7">
        <w:t xml:space="preserve"> </w:t>
      </w:r>
      <w:r w:rsidR="009A47CF" w:rsidRPr="009841C0">
        <w:t>(3).</w:t>
      </w:r>
    </w:p>
    <w:p w14:paraId="01F6E572" w14:textId="3EED9347" w:rsidR="008F0A4D" w:rsidRPr="009841C0" w:rsidRDefault="00FA3C47" w:rsidP="00FA3C47">
      <w:pPr>
        <w:pStyle w:val="AH5Sec"/>
        <w:shd w:val="pct25" w:color="auto" w:fill="auto"/>
      </w:pPr>
      <w:bookmarkStart w:id="50" w:name="_Toc152249303"/>
      <w:r w:rsidRPr="00FA3C47">
        <w:rPr>
          <w:rStyle w:val="CharSectNo"/>
        </w:rPr>
        <w:t>43</w:t>
      </w:r>
      <w:r w:rsidRPr="009841C0">
        <w:tab/>
      </w:r>
      <w:r w:rsidR="008F0A4D" w:rsidRPr="009841C0">
        <w:t>Requirement to consult under s 13</w:t>
      </w:r>
      <w:r w:rsidR="008F0A4D" w:rsidRPr="009841C0">
        <w:br/>
        <w:t>Section 49</w:t>
      </w:r>
      <w:bookmarkEnd w:id="50"/>
    </w:p>
    <w:p w14:paraId="20FAD553" w14:textId="36AC0ADA" w:rsidR="00074043" w:rsidRPr="009841C0" w:rsidRDefault="0068376E" w:rsidP="00074043">
      <w:pPr>
        <w:pStyle w:val="direction"/>
      </w:pPr>
      <w:r w:rsidRPr="009841C0">
        <w:t>omit</w:t>
      </w:r>
    </w:p>
    <w:p w14:paraId="24AA9924" w14:textId="205383A2" w:rsidR="00BC1D2F" w:rsidRPr="009841C0" w:rsidRDefault="00FA3C47" w:rsidP="00FA3C47">
      <w:pPr>
        <w:pStyle w:val="AH5Sec"/>
        <w:shd w:val="pct25" w:color="auto" w:fill="auto"/>
      </w:pPr>
      <w:bookmarkStart w:id="51" w:name="_Toc152249304"/>
      <w:r w:rsidRPr="00FA3C47">
        <w:rPr>
          <w:rStyle w:val="CharSectNo"/>
        </w:rPr>
        <w:t>44</w:t>
      </w:r>
      <w:r w:rsidRPr="009841C0">
        <w:tab/>
      </w:r>
      <w:r w:rsidR="00ED7FB1" w:rsidRPr="009841C0">
        <w:t>Classes of construction occupation licence and functions</w:t>
      </w:r>
      <w:r w:rsidR="00ED7FB1" w:rsidRPr="009841C0">
        <w:br/>
      </w:r>
      <w:r w:rsidR="00BC1D2F" w:rsidRPr="009841C0">
        <w:t>Schedule 1, part 1.6, items 1 and 2</w:t>
      </w:r>
      <w:bookmarkEnd w:id="51"/>
    </w:p>
    <w:p w14:paraId="35172A94" w14:textId="2C092E10" w:rsidR="00BC1D2F" w:rsidRPr="009E3844" w:rsidRDefault="00BC1D2F" w:rsidP="00873ABD">
      <w:pPr>
        <w:pStyle w:val="direction"/>
        <w:spacing w:after="120"/>
      </w:pPr>
      <w:r w:rsidRPr="009841C0">
        <w:t>substitute</w:t>
      </w:r>
    </w:p>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2107"/>
        <w:gridCol w:w="4641"/>
      </w:tblGrid>
      <w:tr w:rsidR="00BC1D2F" w:rsidRPr="009841C0" w14:paraId="4EAA8DA3" w14:textId="77777777" w:rsidTr="006D0CFB">
        <w:trPr>
          <w:cantSplit/>
        </w:trPr>
        <w:tc>
          <w:tcPr>
            <w:tcW w:w="1200" w:type="dxa"/>
            <w:tcBorders>
              <w:top w:val="single" w:sz="4" w:space="0" w:color="BFBFBF" w:themeColor="background1" w:themeShade="BF"/>
            </w:tcBorders>
          </w:tcPr>
          <w:p w14:paraId="76F8FF50" w14:textId="77777777" w:rsidR="00BC1D2F" w:rsidRPr="009841C0" w:rsidRDefault="00BC1D2F" w:rsidP="005A6C38">
            <w:pPr>
              <w:pStyle w:val="TableText10"/>
            </w:pPr>
            <w:r w:rsidRPr="009841C0">
              <w:t>1</w:t>
            </w:r>
          </w:p>
        </w:tc>
        <w:tc>
          <w:tcPr>
            <w:tcW w:w="2107" w:type="dxa"/>
            <w:tcBorders>
              <w:top w:val="single" w:sz="4" w:space="0" w:color="BFBFBF" w:themeColor="background1" w:themeShade="BF"/>
            </w:tcBorders>
          </w:tcPr>
          <w:p w14:paraId="49678B23" w14:textId="77777777" w:rsidR="00BC1D2F" w:rsidRPr="009841C0" w:rsidRDefault="00BC1D2F" w:rsidP="005A6C38">
            <w:pPr>
              <w:pStyle w:val="TableText10"/>
            </w:pPr>
            <w:r w:rsidRPr="009841C0">
              <w:t>electrical contractor</w:t>
            </w:r>
          </w:p>
        </w:tc>
        <w:tc>
          <w:tcPr>
            <w:tcW w:w="4641" w:type="dxa"/>
            <w:tcBorders>
              <w:top w:val="single" w:sz="4" w:space="0" w:color="BFBFBF" w:themeColor="background1" w:themeShade="BF"/>
            </w:tcBorders>
          </w:tcPr>
          <w:p w14:paraId="245186EC" w14:textId="6ABA6F3D" w:rsidR="00BC1D2F" w:rsidRPr="009841C0" w:rsidRDefault="00BC1D2F" w:rsidP="00BC1D2F">
            <w:pPr>
              <w:pStyle w:val="TableText10"/>
              <w:ind w:left="720" w:hanging="720"/>
            </w:pPr>
            <w:r w:rsidRPr="009841C0">
              <w:t>1</w:t>
            </w:r>
            <w:r w:rsidRPr="009841C0">
              <w:tab/>
              <w:t xml:space="preserve">electrical wiring work, other than interval metering work or </w:t>
            </w:r>
            <w:r w:rsidR="00DD3F93" w:rsidRPr="009841C0">
              <w:t>distributed energy resource</w:t>
            </w:r>
            <w:r w:rsidRPr="009841C0">
              <w:t xml:space="preserve"> work, without supervision</w:t>
            </w:r>
          </w:p>
          <w:p w14:paraId="66B1D0F7" w14:textId="21E2796F" w:rsidR="00BC1D2F" w:rsidRPr="009841C0" w:rsidRDefault="00BC1D2F" w:rsidP="00BC1D2F">
            <w:pPr>
              <w:pStyle w:val="TableText10"/>
              <w:ind w:left="720" w:hanging="720"/>
            </w:pPr>
            <w:r w:rsidRPr="009841C0">
              <w:t>2</w:t>
            </w:r>
            <w:r w:rsidRPr="009841C0">
              <w:tab/>
              <w:t xml:space="preserve">supervision of electrical wiring work, other than interval metering work or </w:t>
            </w:r>
            <w:r w:rsidR="00DD3F93" w:rsidRPr="009841C0">
              <w:t>distributed energy resource</w:t>
            </w:r>
            <w:r w:rsidRPr="009841C0">
              <w:t xml:space="preserve"> work</w:t>
            </w:r>
          </w:p>
        </w:tc>
      </w:tr>
      <w:tr w:rsidR="00BC1D2F" w:rsidRPr="009841C0" w14:paraId="71D9A196" w14:textId="77777777" w:rsidTr="005A6C38">
        <w:trPr>
          <w:cantSplit/>
        </w:trPr>
        <w:tc>
          <w:tcPr>
            <w:tcW w:w="1200" w:type="dxa"/>
          </w:tcPr>
          <w:p w14:paraId="0008945D" w14:textId="77777777" w:rsidR="00BC1D2F" w:rsidRPr="009841C0" w:rsidRDefault="00BC1D2F" w:rsidP="005A6C38">
            <w:pPr>
              <w:pStyle w:val="TableText10"/>
            </w:pPr>
            <w:r w:rsidRPr="009841C0">
              <w:t>2</w:t>
            </w:r>
          </w:p>
        </w:tc>
        <w:tc>
          <w:tcPr>
            <w:tcW w:w="2107" w:type="dxa"/>
          </w:tcPr>
          <w:p w14:paraId="643067B5" w14:textId="77777777" w:rsidR="00BC1D2F" w:rsidRPr="009841C0" w:rsidRDefault="00BC1D2F" w:rsidP="005A6C38">
            <w:pPr>
              <w:pStyle w:val="TableText10"/>
            </w:pPr>
            <w:r w:rsidRPr="009841C0">
              <w:t>unrestricted</w:t>
            </w:r>
          </w:p>
        </w:tc>
        <w:tc>
          <w:tcPr>
            <w:tcW w:w="4641" w:type="dxa"/>
          </w:tcPr>
          <w:p w14:paraId="3007863D" w14:textId="49E3FD97" w:rsidR="00BC1D2F" w:rsidRPr="009841C0" w:rsidRDefault="00BC1D2F" w:rsidP="00BC1D2F">
            <w:pPr>
              <w:pStyle w:val="TableText10"/>
              <w:ind w:left="720" w:hanging="720"/>
            </w:pPr>
            <w:r w:rsidRPr="009841C0">
              <w:t>1</w:t>
            </w:r>
            <w:r w:rsidRPr="009841C0">
              <w:tab/>
              <w:t xml:space="preserve">electrical wiring work, other than interval metering work or </w:t>
            </w:r>
            <w:r w:rsidR="00DD3F93" w:rsidRPr="009841C0">
              <w:t>distributed energy resource</w:t>
            </w:r>
            <w:r w:rsidR="001D110A" w:rsidRPr="009841C0">
              <w:t xml:space="preserve"> work</w:t>
            </w:r>
            <w:r w:rsidRPr="009841C0">
              <w:t>, without supervision</w:t>
            </w:r>
          </w:p>
          <w:p w14:paraId="2BB5A076" w14:textId="5E73FB22" w:rsidR="00BC1D2F" w:rsidRPr="009841C0" w:rsidRDefault="00BC1D2F" w:rsidP="00BC1D2F">
            <w:pPr>
              <w:pStyle w:val="TableText10"/>
              <w:ind w:left="720" w:hanging="720"/>
            </w:pPr>
            <w:r w:rsidRPr="009841C0">
              <w:t>2</w:t>
            </w:r>
            <w:r w:rsidRPr="009841C0">
              <w:tab/>
              <w:t xml:space="preserve">supervision of electrical wiring work, other than interval metering work or </w:t>
            </w:r>
            <w:r w:rsidR="00DD3F93" w:rsidRPr="009841C0">
              <w:t>distributed energy resource</w:t>
            </w:r>
            <w:r w:rsidRPr="009841C0">
              <w:t xml:space="preserve"> work</w:t>
            </w:r>
          </w:p>
        </w:tc>
      </w:tr>
    </w:tbl>
    <w:p w14:paraId="79E67692" w14:textId="50DBEE58" w:rsidR="00FD6C5D" w:rsidRPr="009841C0" w:rsidRDefault="00FA3C47" w:rsidP="00FA3C47">
      <w:pPr>
        <w:pStyle w:val="AH5Sec"/>
        <w:shd w:val="pct25" w:color="auto" w:fill="auto"/>
      </w:pPr>
      <w:bookmarkStart w:id="52" w:name="_Toc152249305"/>
      <w:r w:rsidRPr="00FA3C47">
        <w:rPr>
          <w:rStyle w:val="CharSectNo"/>
        </w:rPr>
        <w:t>45</w:t>
      </w:r>
      <w:r w:rsidRPr="009841C0">
        <w:tab/>
      </w:r>
      <w:r w:rsidR="00FD6C5D" w:rsidRPr="009841C0">
        <w:t>Schedule 1, part 1.7, new item</w:t>
      </w:r>
      <w:r w:rsidR="00D767D7" w:rsidRPr="009841C0">
        <w:t>s</w:t>
      </w:r>
      <w:r w:rsidR="00FD6C5D" w:rsidRPr="009841C0">
        <w:t xml:space="preserve"> 10</w:t>
      </w:r>
      <w:r w:rsidR="00D767D7" w:rsidRPr="009841C0">
        <w:t xml:space="preserve"> and 11</w:t>
      </w:r>
      <w:bookmarkEnd w:id="52"/>
    </w:p>
    <w:p w14:paraId="0CE2638D" w14:textId="07B48BD6" w:rsidR="00FD6C5D" w:rsidRPr="009E3844" w:rsidRDefault="00FD6C5D" w:rsidP="00873ABD">
      <w:pPr>
        <w:pStyle w:val="direction"/>
        <w:spacing w:after="120"/>
      </w:pPr>
      <w:r w:rsidRPr="009841C0">
        <w:t>insert</w:t>
      </w:r>
    </w:p>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2107"/>
        <w:gridCol w:w="4641"/>
      </w:tblGrid>
      <w:tr w:rsidR="00FD6C5D" w:rsidRPr="009841C0" w14:paraId="10D36F6A" w14:textId="77777777" w:rsidTr="005F6E52">
        <w:trPr>
          <w:cantSplit/>
        </w:trPr>
        <w:tc>
          <w:tcPr>
            <w:tcW w:w="1200" w:type="dxa"/>
          </w:tcPr>
          <w:p w14:paraId="0B384ECF" w14:textId="284D1665" w:rsidR="00FD6C5D" w:rsidRPr="009841C0" w:rsidRDefault="00353C81" w:rsidP="005F6E52">
            <w:pPr>
              <w:pStyle w:val="TableText10"/>
            </w:pPr>
            <w:r w:rsidRPr="009841C0">
              <w:t>10</w:t>
            </w:r>
          </w:p>
        </w:tc>
        <w:tc>
          <w:tcPr>
            <w:tcW w:w="2107" w:type="dxa"/>
          </w:tcPr>
          <w:p w14:paraId="0A340F94" w14:textId="34589F73" w:rsidR="00FD6C5D" w:rsidRPr="009841C0" w:rsidRDefault="00353C81" w:rsidP="005F6E52">
            <w:pPr>
              <w:pStyle w:val="TableText10"/>
            </w:pPr>
            <w:r w:rsidRPr="009841C0">
              <w:t>medical gasfitter</w:t>
            </w:r>
          </w:p>
        </w:tc>
        <w:tc>
          <w:tcPr>
            <w:tcW w:w="4641" w:type="dxa"/>
          </w:tcPr>
          <w:p w14:paraId="46E9C265" w14:textId="7DB2103F" w:rsidR="00143273" w:rsidRPr="009841C0" w:rsidRDefault="00D767D7" w:rsidP="00143273">
            <w:pPr>
              <w:pStyle w:val="TableText10"/>
            </w:pPr>
            <w:r w:rsidRPr="009841C0">
              <w:t xml:space="preserve">medical </w:t>
            </w:r>
            <w:proofErr w:type="spellStart"/>
            <w:r w:rsidRPr="009841C0">
              <w:t>gasfitting</w:t>
            </w:r>
            <w:proofErr w:type="spellEnd"/>
            <w:r w:rsidRPr="009841C0">
              <w:t xml:space="preserve"> work</w:t>
            </w:r>
          </w:p>
        </w:tc>
      </w:tr>
      <w:tr w:rsidR="00D767D7" w:rsidRPr="009841C0" w14:paraId="5D6D33EF" w14:textId="77777777" w:rsidTr="005F6E52">
        <w:trPr>
          <w:cantSplit/>
        </w:trPr>
        <w:tc>
          <w:tcPr>
            <w:tcW w:w="1200" w:type="dxa"/>
          </w:tcPr>
          <w:p w14:paraId="36924ABE" w14:textId="4BA7BF6E" w:rsidR="00D767D7" w:rsidRPr="009841C0" w:rsidRDefault="00D767D7" w:rsidP="005F6E52">
            <w:pPr>
              <w:pStyle w:val="TableText10"/>
            </w:pPr>
            <w:r w:rsidRPr="009841C0">
              <w:t>11</w:t>
            </w:r>
          </w:p>
        </w:tc>
        <w:tc>
          <w:tcPr>
            <w:tcW w:w="2107" w:type="dxa"/>
          </w:tcPr>
          <w:p w14:paraId="254A2AE6" w14:textId="187FD867" w:rsidR="00D767D7" w:rsidRPr="009841C0" w:rsidRDefault="00D767D7" w:rsidP="005F6E52">
            <w:pPr>
              <w:pStyle w:val="TableText10"/>
            </w:pPr>
            <w:r w:rsidRPr="009841C0">
              <w:t>medical gas technician</w:t>
            </w:r>
          </w:p>
        </w:tc>
        <w:tc>
          <w:tcPr>
            <w:tcW w:w="4641" w:type="dxa"/>
          </w:tcPr>
          <w:p w14:paraId="295C8529" w14:textId="4B4EC85D" w:rsidR="00D767D7" w:rsidRPr="009841C0" w:rsidRDefault="00D767D7" w:rsidP="000825A6">
            <w:pPr>
              <w:pStyle w:val="TableText10"/>
            </w:pPr>
            <w:r w:rsidRPr="009841C0">
              <w:t>medical gas technician work</w:t>
            </w:r>
          </w:p>
        </w:tc>
      </w:tr>
    </w:tbl>
    <w:p w14:paraId="213E88EB" w14:textId="167991D2" w:rsidR="00F41196" w:rsidRPr="009841C0" w:rsidRDefault="00FA3C47" w:rsidP="00FA3C47">
      <w:pPr>
        <w:pStyle w:val="AH5Sec"/>
        <w:shd w:val="pct25" w:color="auto" w:fill="auto"/>
      </w:pPr>
      <w:bookmarkStart w:id="53" w:name="_Toc152249306"/>
      <w:r w:rsidRPr="00FA3C47">
        <w:rPr>
          <w:rStyle w:val="CharSectNo"/>
        </w:rPr>
        <w:lastRenderedPageBreak/>
        <w:t>46</w:t>
      </w:r>
      <w:r w:rsidRPr="009841C0">
        <w:tab/>
      </w:r>
      <w:r w:rsidR="00403F09" w:rsidRPr="009841C0">
        <w:t>Reviewable decisions</w:t>
      </w:r>
      <w:r w:rsidR="00403F09" w:rsidRPr="009841C0">
        <w:br/>
      </w:r>
      <w:r w:rsidR="00F41196" w:rsidRPr="009841C0">
        <w:t>Schedule 4, new item 32A</w:t>
      </w:r>
      <w:bookmarkEnd w:id="53"/>
    </w:p>
    <w:p w14:paraId="7717522B" w14:textId="77777777" w:rsidR="00F41196" w:rsidRPr="009E3844" w:rsidRDefault="00F41196" w:rsidP="00873ABD">
      <w:pPr>
        <w:pStyle w:val="direction"/>
        <w:spacing w:after="120"/>
      </w:pPr>
      <w:r w:rsidRPr="009841C0">
        <w:t>insert</w:t>
      </w:r>
    </w:p>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2107"/>
        <w:gridCol w:w="2107"/>
        <w:gridCol w:w="2534"/>
      </w:tblGrid>
      <w:tr w:rsidR="00F41196" w:rsidRPr="009841C0" w14:paraId="1EFCF9F2" w14:textId="77777777" w:rsidTr="005A6C38">
        <w:trPr>
          <w:cantSplit/>
        </w:trPr>
        <w:tc>
          <w:tcPr>
            <w:tcW w:w="1200" w:type="dxa"/>
          </w:tcPr>
          <w:p w14:paraId="54B841AB" w14:textId="77777777" w:rsidR="00F41196" w:rsidRPr="009841C0" w:rsidRDefault="00F41196" w:rsidP="005A6C38">
            <w:pPr>
              <w:pStyle w:val="TableText10"/>
            </w:pPr>
            <w:r w:rsidRPr="009841C0">
              <w:t>32A</w:t>
            </w:r>
          </w:p>
        </w:tc>
        <w:tc>
          <w:tcPr>
            <w:tcW w:w="2107" w:type="dxa"/>
          </w:tcPr>
          <w:p w14:paraId="3BBC1550" w14:textId="77777777" w:rsidR="00F41196" w:rsidRPr="009841C0" w:rsidRDefault="00F41196" w:rsidP="005A6C38">
            <w:pPr>
              <w:pStyle w:val="TableText10"/>
            </w:pPr>
            <w:r w:rsidRPr="009841C0">
              <w:t>31D</w:t>
            </w:r>
          </w:p>
        </w:tc>
        <w:tc>
          <w:tcPr>
            <w:tcW w:w="2107" w:type="dxa"/>
          </w:tcPr>
          <w:p w14:paraId="398A6FE3" w14:textId="77777777" w:rsidR="00F41196" w:rsidRPr="009841C0" w:rsidRDefault="00F41196" w:rsidP="005A6C38">
            <w:pPr>
              <w:pStyle w:val="TableText10"/>
            </w:pPr>
            <w:r w:rsidRPr="009841C0">
              <w:t>refuse to endorse electrical contractor licence or unrestricted electrician licence</w:t>
            </w:r>
          </w:p>
        </w:tc>
        <w:tc>
          <w:tcPr>
            <w:tcW w:w="2534" w:type="dxa"/>
          </w:tcPr>
          <w:p w14:paraId="0EF3186E" w14:textId="77777777" w:rsidR="00F41196" w:rsidRPr="009841C0" w:rsidRDefault="00F41196" w:rsidP="005A6C38">
            <w:pPr>
              <w:pStyle w:val="TableText10"/>
            </w:pPr>
            <w:r w:rsidRPr="009841C0">
              <w:t>licensee</w:t>
            </w:r>
          </w:p>
        </w:tc>
      </w:tr>
    </w:tbl>
    <w:p w14:paraId="444FDB1E" w14:textId="7C4FA4FE" w:rsidR="00445E52" w:rsidRPr="009E3844" w:rsidRDefault="00FA3C47" w:rsidP="00FA3C47">
      <w:pPr>
        <w:pStyle w:val="AH5Sec"/>
        <w:shd w:val="pct25" w:color="auto" w:fill="auto"/>
        <w:rPr>
          <w:rStyle w:val="charItals"/>
        </w:rPr>
      </w:pPr>
      <w:bookmarkStart w:id="54" w:name="_Toc152249307"/>
      <w:r w:rsidRPr="00FA3C47">
        <w:rPr>
          <w:rStyle w:val="CharSectNo"/>
        </w:rPr>
        <w:t>47</w:t>
      </w:r>
      <w:r w:rsidRPr="009E3844">
        <w:rPr>
          <w:rStyle w:val="charItals"/>
          <w:i w:val="0"/>
        </w:rPr>
        <w:tab/>
      </w:r>
      <w:r w:rsidR="00445E52" w:rsidRPr="009841C0">
        <w:t xml:space="preserve">Dictionary, new definition of </w:t>
      </w:r>
      <w:r w:rsidR="00445E52" w:rsidRPr="009E3844">
        <w:rPr>
          <w:rStyle w:val="charItals"/>
        </w:rPr>
        <w:t>distributed energy resource work</w:t>
      </w:r>
      <w:bookmarkEnd w:id="54"/>
    </w:p>
    <w:p w14:paraId="43B50839" w14:textId="77777777" w:rsidR="00445E52" w:rsidRPr="009841C0" w:rsidRDefault="00445E52" w:rsidP="00445E52">
      <w:pPr>
        <w:pStyle w:val="direction"/>
      </w:pPr>
      <w:r w:rsidRPr="009841C0">
        <w:t>insert</w:t>
      </w:r>
    </w:p>
    <w:p w14:paraId="013359B1" w14:textId="59C8E3B7" w:rsidR="00445E52" w:rsidRPr="009841C0" w:rsidRDefault="00445E52" w:rsidP="00FA3C47">
      <w:pPr>
        <w:pStyle w:val="aDef"/>
      </w:pPr>
      <w:r w:rsidRPr="009E3844">
        <w:rPr>
          <w:rStyle w:val="charBoldItals"/>
        </w:rPr>
        <w:t>distributed energy resource work—</w:t>
      </w:r>
      <w:r w:rsidRPr="009841C0">
        <w:t>see section</w:t>
      </w:r>
      <w:r w:rsidR="003945E7">
        <w:t xml:space="preserve"> </w:t>
      </w:r>
      <w:r w:rsidRPr="009841C0">
        <w:t>31D</w:t>
      </w:r>
      <w:r w:rsidR="003945E7">
        <w:t xml:space="preserve"> </w:t>
      </w:r>
      <w:r w:rsidRPr="009841C0">
        <w:t>(5).</w:t>
      </w:r>
    </w:p>
    <w:p w14:paraId="2E882809" w14:textId="5E3A4400" w:rsidR="00B23823" w:rsidRPr="009841C0" w:rsidRDefault="00FA3C47" w:rsidP="00FA3C47">
      <w:pPr>
        <w:pStyle w:val="AH5Sec"/>
        <w:shd w:val="pct25" w:color="auto" w:fill="auto"/>
      </w:pPr>
      <w:bookmarkStart w:id="55" w:name="_Toc152249308"/>
      <w:r w:rsidRPr="00FA3C47">
        <w:rPr>
          <w:rStyle w:val="CharSectNo"/>
        </w:rPr>
        <w:t>48</w:t>
      </w:r>
      <w:r w:rsidRPr="009841C0">
        <w:tab/>
      </w:r>
      <w:r w:rsidR="00B23823" w:rsidRPr="009841C0">
        <w:t xml:space="preserve">Dictionary, definition of </w:t>
      </w:r>
      <w:r w:rsidR="00B23823" w:rsidRPr="009E3844">
        <w:rPr>
          <w:rStyle w:val="charItals"/>
        </w:rPr>
        <w:t>incidental electrical work</w:t>
      </w:r>
      <w:r w:rsidR="005827B3" w:rsidRPr="009841C0">
        <w:t xml:space="preserve">, </w:t>
      </w:r>
      <w:r w:rsidR="00B23823" w:rsidRPr="009841C0">
        <w:t>paragraph (c)</w:t>
      </w:r>
      <w:bookmarkEnd w:id="55"/>
    </w:p>
    <w:p w14:paraId="3F2A92F9" w14:textId="079AE80B" w:rsidR="00B23823" w:rsidRPr="009841C0" w:rsidRDefault="00B23823" w:rsidP="00B23823">
      <w:pPr>
        <w:pStyle w:val="direction"/>
      </w:pPr>
      <w:r w:rsidRPr="009841C0">
        <w:t>after</w:t>
      </w:r>
    </w:p>
    <w:p w14:paraId="4F6EC6B7" w14:textId="2442E49A" w:rsidR="00B23823" w:rsidRPr="009841C0" w:rsidRDefault="00B23823" w:rsidP="00B23823">
      <w:pPr>
        <w:pStyle w:val="Amainreturn"/>
      </w:pPr>
      <w:r w:rsidRPr="009841C0">
        <w:t>work</w:t>
      </w:r>
    </w:p>
    <w:p w14:paraId="5CF22A62" w14:textId="1E558A01" w:rsidR="00B23823" w:rsidRPr="009841C0" w:rsidRDefault="00B23823" w:rsidP="00B23823">
      <w:pPr>
        <w:pStyle w:val="direction"/>
      </w:pPr>
      <w:r w:rsidRPr="009841C0">
        <w:t>insert</w:t>
      </w:r>
    </w:p>
    <w:p w14:paraId="529BFB9D" w14:textId="01AF9C86" w:rsidR="00B23823" w:rsidRPr="009841C0" w:rsidRDefault="00B23823" w:rsidP="00B23823">
      <w:pPr>
        <w:pStyle w:val="Amainreturn"/>
      </w:pPr>
      <w:r w:rsidRPr="009841C0">
        <w:t xml:space="preserve">or </w:t>
      </w:r>
      <w:r w:rsidR="00EC6D87" w:rsidRPr="009841C0">
        <w:t xml:space="preserve">distributed energy resource </w:t>
      </w:r>
      <w:r w:rsidRPr="009841C0">
        <w:t>work</w:t>
      </w:r>
    </w:p>
    <w:p w14:paraId="68CE0781" w14:textId="02A06473" w:rsidR="00CE5B5F" w:rsidRPr="009E3844" w:rsidRDefault="00FA3C47" w:rsidP="00FA3C47">
      <w:pPr>
        <w:pStyle w:val="AH5Sec"/>
        <w:shd w:val="pct25" w:color="auto" w:fill="auto"/>
        <w:rPr>
          <w:rStyle w:val="charItals"/>
        </w:rPr>
      </w:pPr>
      <w:bookmarkStart w:id="56" w:name="_Toc152249309"/>
      <w:r w:rsidRPr="00FA3C47">
        <w:rPr>
          <w:rStyle w:val="CharSectNo"/>
        </w:rPr>
        <w:t>49</w:t>
      </w:r>
      <w:r w:rsidRPr="009E3844">
        <w:rPr>
          <w:rStyle w:val="charItals"/>
          <w:i w:val="0"/>
        </w:rPr>
        <w:tab/>
      </w:r>
      <w:r w:rsidR="00CE5B5F" w:rsidRPr="009841C0">
        <w:t>Dictionary, new definitions</w:t>
      </w:r>
      <w:bookmarkEnd w:id="56"/>
    </w:p>
    <w:p w14:paraId="585CB7EC" w14:textId="60E54BB7" w:rsidR="00CE5B5F" w:rsidRPr="009841C0" w:rsidRDefault="00CE5B5F" w:rsidP="00CE5B5F">
      <w:pPr>
        <w:pStyle w:val="direction"/>
      </w:pPr>
      <w:r w:rsidRPr="009841C0">
        <w:t>insert</w:t>
      </w:r>
    </w:p>
    <w:p w14:paraId="71E6DD7C" w14:textId="31CF67C9" w:rsidR="00A53EB5" w:rsidRPr="009E3844" w:rsidRDefault="00A53EB5" w:rsidP="00FA3C47">
      <w:pPr>
        <w:pStyle w:val="aDef"/>
      </w:pPr>
      <w:r w:rsidRPr="009E3844">
        <w:rPr>
          <w:rStyle w:val="charBoldItals"/>
        </w:rPr>
        <w:t xml:space="preserve">medical </w:t>
      </w:r>
      <w:proofErr w:type="spellStart"/>
      <w:r w:rsidRPr="009E3844">
        <w:rPr>
          <w:rStyle w:val="charBoldItals"/>
        </w:rPr>
        <w:t>gasfitting</w:t>
      </w:r>
      <w:proofErr w:type="spellEnd"/>
      <w:r w:rsidRPr="009E3844">
        <w:rPr>
          <w:rStyle w:val="charBoldItals"/>
        </w:rPr>
        <w:t xml:space="preserve"> work—</w:t>
      </w:r>
      <w:r w:rsidRPr="009841C0">
        <w:t xml:space="preserve">see the </w:t>
      </w:r>
      <w:hyperlink r:id="rId27" w:tooltip="A2000-67" w:history="1">
        <w:r w:rsidR="009E3844" w:rsidRPr="009E3844">
          <w:rPr>
            <w:rStyle w:val="charCitHyperlinkItal"/>
          </w:rPr>
          <w:t>Gas Safety Act 2000</w:t>
        </w:r>
      </w:hyperlink>
      <w:r w:rsidRPr="009841C0">
        <w:t xml:space="preserve">, </w:t>
      </w:r>
      <w:r w:rsidR="00563C02" w:rsidRPr="009841C0">
        <w:t>dictionary</w:t>
      </w:r>
      <w:r w:rsidRPr="009841C0">
        <w:t>.</w:t>
      </w:r>
    </w:p>
    <w:p w14:paraId="6AD93F8C" w14:textId="6A553071" w:rsidR="000C292E" w:rsidRPr="009E3844" w:rsidRDefault="00A53EB5" w:rsidP="00FA3C47">
      <w:pPr>
        <w:pStyle w:val="aDef"/>
      </w:pPr>
      <w:r w:rsidRPr="009E3844">
        <w:rPr>
          <w:rStyle w:val="charBoldItals"/>
        </w:rPr>
        <w:t>medical gas technician work</w:t>
      </w:r>
      <w:r w:rsidRPr="009841C0">
        <w:t xml:space="preserve">—see the </w:t>
      </w:r>
      <w:hyperlink r:id="rId28" w:tooltip="A2000-67" w:history="1">
        <w:r w:rsidR="009E3844" w:rsidRPr="009E3844">
          <w:rPr>
            <w:rStyle w:val="charCitHyperlinkItal"/>
          </w:rPr>
          <w:t>Gas Safety Act 2000</w:t>
        </w:r>
      </w:hyperlink>
      <w:r w:rsidRPr="009841C0">
        <w:t xml:space="preserve">, </w:t>
      </w:r>
      <w:r w:rsidR="00563C02" w:rsidRPr="009841C0">
        <w:t>dictionary</w:t>
      </w:r>
      <w:r w:rsidRPr="009841C0">
        <w:t>.</w:t>
      </w:r>
    </w:p>
    <w:p w14:paraId="2F020AA3" w14:textId="77777777" w:rsidR="00873ABD" w:rsidRPr="00873ABD" w:rsidRDefault="00873ABD" w:rsidP="00873ABD">
      <w:pPr>
        <w:pStyle w:val="PageBreak"/>
      </w:pPr>
      <w:r w:rsidRPr="00873ABD">
        <w:br w:type="page"/>
      </w:r>
    </w:p>
    <w:p w14:paraId="4F87C4CA" w14:textId="6A95746D" w:rsidR="00064AF7" w:rsidRPr="00FA3C47" w:rsidRDefault="00FA3C47" w:rsidP="00FA3C47">
      <w:pPr>
        <w:pStyle w:val="AH2Part"/>
      </w:pPr>
      <w:bookmarkStart w:id="57" w:name="_Toc152249310"/>
      <w:r w:rsidRPr="00FA3C47">
        <w:rPr>
          <w:rStyle w:val="CharPartNo"/>
        </w:rPr>
        <w:lastRenderedPageBreak/>
        <w:t>Part 8</w:t>
      </w:r>
      <w:r w:rsidRPr="009841C0">
        <w:tab/>
      </w:r>
      <w:r w:rsidR="00A07A75" w:rsidRPr="00FA3C47">
        <w:rPr>
          <w:rStyle w:val="CharPartText"/>
        </w:rPr>
        <w:t>Electricity Safety Act 1971</w:t>
      </w:r>
      <w:bookmarkEnd w:id="57"/>
    </w:p>
    <w:p w14:paraId="4F0E24A9" w14:textId="3211A937" w:rsidR="000E45E4" w:rsidRPr="009841C0" w:rsidRDefault="00FA3C47" w:rsidP="00FA3C47">
      <w:pPr>
        <w:pStyle w:val="AH5Sec"/>
        <w:shd w:val="pct25" w:color="auto" w:fill="auto"/>
      </w:pPr>
      <w:bookmarkStart w:id="58" w:name="_Toc152249311"/>
      <w:r w:rsidRPr="00FA3C47">
        <w:rPr>
          <w:rStyle w:val="CharSectNo"/>
        </w:rPr>
        <w:t>50</w:t>
      </w:r>
      <w:r w:rsidRPr="009841C0">
        <w:tab/>
      </w:r>
      <w:r w:rsidR="000E45E4" w:rsidRPr="009841C0">
        <w:t xml:space="preserve">Meaning of </w:t>
      </w:r>
      <w:r w:rsidR="000E45E4" w:rsidRPr="009E3844">
        <w:rPr>
          <w:rStyle w:val="charItals"/>
        </w:rPr>
        <w:t>electrical wiring rules</w:t>
      </w:r>
      <w:r w:rsidR="000E45E4" w:rsidRPr="009E3844">
        <w:rPr>
          <w:rStyle w:val="charItals"/>
        </w:rPr>
        <w:br/>
      </w:r>
      <w:r w:rsidR="00323590" w:rsidRPr="009841C0">
        <w:t>New s</w:t>
      </w:r>
      <w:r w:rsidR="000E45E4" w:rsidRPr="009841C0">
        <w:t>ection 3B</w:t>
      </w:r>
      <w:r w:rsidR="00323590" w:rsidRPr="009841C0">
        <w:t xml:space="preserve"> (3A)</w:t>
      </w:r>
      <w:bookmarkEnd w:id="58"/>
    </w:p>
    <w:p w14:paraId="5471A7A5" w14:textId="6375523F" w:rsidR="000E45E4" w:rsidRPr="009841C0" w:rsidRDefault="00323590" w:rsidP="00323590">
      <w:pPr>
        <w:pStyle w:val="direction"/>
      </w:pPr>
      <w:r w:rsidRPr="009841C0">
        <w:t>insert</w:t>
      </w:r>
    </w:p>
    <w:p w14:paraId="79FCF333" w14:textId="5D857DC7" w:rsidR="00213CB7" w:rsidRPr="009841C0" w:rsidRDefault="00213CB7" w:rsidP="00213CB7">
      <w:pPr>
        <w:pStyle w:val="IMain"/>
      </w:pPr>
      <w:r w:rsidRPr="009841C0">
        <w:tab/>
        <w:t>(</w:t>
      </w:r>
      <w:r w:rsidR="00323590" w:rsidRPr="009841C0">
        <w:t>3A</w:t>
      </w:r>
      <w:r w:rsidRPr="009841C0">
        <w:t>)</w:t>
      </w:r>
      <w:r w:rsidRPr="009841C0">
        <w:tab/>
      </w:r>
      <w:r w:rsidR="00323590" w:rsidRPr="009841C0">
        <w:rPr>
          <w:color w:val="000000"/>
          <w:shd w:val="clear" w:color="auto" w:fill="FFFFFF"/>
        </w:rPr>
        <w:t>The Australian Capital Territory Appendix to AS/NZS</w:t>
      </w:r>
      <w:r w:rsidR="003945E7">
        <w:rPr>
          <w:color w:val="000000"/>
          <w:shd w:val="clear" w:color="auto" w:fill="FFFFFF"/>
        </w:rPr>
        <w:t xml:space="preserve"> </w:t>
      </w:r>
      <w:r w:rsidR="00323590" w:rsidRPr="009841C0">
        <w:rPr>
          <w:color w:val="000000"/>
          <w:shd w:val="clear" w:color="auto" w:fill="FFFFFF"/>
        </w:rPr>
        <w:t>3000</w:t>
      </w:r>
      <w:r w:rsidRPr="009841C0">
        <w:t xml:space="preserve"> may </w:t>
      </w:r>
      <w:r w:rsidR="00BA4493" w:rsidRPr="009841C0">
        <w:t xml:space="preserve">vary, add to or </w:t>
      </w:r>
      <w:r w:rsidR="004651F6" w:rsidRPr="009841C0">
        <w:t>exclude</w:t>
      </w:r>
      <w:r w:rsidR="00BA4493" w:rsidRPr="009841C0">
        <w:t xml:space="preserve"> parts of </w:t>
      </w:r>
      <w:r w:rsidRPr="009841C0">
        <w:t>AS/NZS 3000</w:t>
      </w:r>
      <w:r w:rsidR="00BA4493" w:rsidRPr="009841C0">
        <w:t xml:space="preserve"> for the ACT.</w:t>
      </w:r>
    </w:p>
    <w:p w14:paraId="22E59F89" w14:textId="28828414" w:rsidR="00D529FE" w:rsidRPr="009841C0" w:rsidRDefault="00FA3C47" w:rsidP="00FA3C47">
      <w:pPr>
        <w:pStyle w:val="AH5Sec"/>
        <w:shd w:val="pct25" w:color="auto" w:fill="auto"/>
      </w:pPr>
      <w:bookmarkStart w:id="59" w:name="_Toc152249312"/>
      <w:r w:rsidRPr="00FA3C47">
        <w:rPr>
          <w:rStyle w:val="CharSectNo"/>
        </w:rPr>
        <w:t>51</w:t>
      </w:r>
      <w:r w:rsidRPr="009841C0">
        <w:tab/>
      </w:r>
      <w:r w:rsidR="00D529FE" w:rsidRPr="009841C0">
        <w:t>Connecting electrical installations to network—inspections</w:t>
      </w:r>
      <w:r w:rsidR="00D529FE" w:rsidRPr="009841C0">
        <w:br/>
      </w:r>
      <w:r w:rsidR="00817D85" w:rsidRPr="009841C0">
        <w:t>Section 4 (1) (a)</w:t>
      </w:r>
      <w:bookmarkEnd w:id="59"/>
    </w:p>
    <w:p w14:paraId="3B39E846" w14:textId="0513E56A" w:rsidR="00817D85" w:rsidRPr="009841C0" w:rsidRDefault="00817D85" w:rsidP="00817D85">
      <w:pPr>
        <w:pStyle w:val="direction"/>
      </w:pPr>
      <w:r w:rsidRPr="009841C0">
        <w:t>substitute</w:t>
      </w:r>
    </w:p>
    <w:p w14:paraId="07959A0E" w14:textId="0DAB4598" w:rsidR="00BC0BDB" w:rsidRPr="009841C0" w:rsidRDefault="00BC0BDB" w:rsidP="00BC0BDB">
      <w:pPr>
        <w:pStyle w:val="Ipara"/>
      </w:pPr>
      <w:r w:rsidRPr="009841C0">
        <w:tab/>
        <w:t>(a)</w:t>
      </w:r>
      <w:r w:rsidRPr="009841C0">
        <w:tab/>
        <w:t>the person connects</w:t>
      </w:r>
      <w:r w:rsidR="00DC487F" w:rsidRPr="009841C0">
        <w:t xml:space="preserve"> a new electrical installation, or </w:t>
      </w:r>
      <w:r w:rsidR="004E1E1E" w:rsidRPr="009841C0">
        <w:t xml:space="preserve">reconnects </w:t>
      </w:r>
      <w:r w:rsidR="00DC487F" w:rsidRPr="009841C0">
        <w:t>an electrical installation that has been disconnected for 6</w:t>
      </w:r>
      <w:r w:rsidR="003945E7">
        <w:t xml:space="preserve"> </w:t>
      </w:r>
      <w:r w:rsidR="00DC487F" w:rsidRPr="009841C0">
        <w:t>months or more, to an electricity network</w:t>
      </w:r>
      <w:r w:rsidR="00E974DB" w:rsidRPr="009841C0">
        <w:t>; and</w:t>
      </w:r>
    </w:p>
    <w:p w14:paraId="038A2FE9" w14:textId="09915BFC" w:rsidR="00972595" w:rsidRPr="009841C0" w:rsidRDefault="00FA3C47" w:rsidP="00FA3C47">
      <w:pPr>
        <w:pStyle w:val="AH5Sec"/>
        <w:shd w:val="pct25" w:color="auto" w:fill="auto"/>
      </w:pPr>
      <w:bookmarkStart w:id="60" w:name="_Toc152249313"/>
      <w:r w:rsidRPr="00FA3C47">
        <w:rPr>
          <w:rStyle w:val="CharSectNo"/>
        </w:rPr>
        <w:t>52</w:t>
      </w:r>
      <w:r w:rsidRPr="009841C0">
        <w:tab/>
      </w:r>
      <w:r w:rsidR="0016236F" w:rsidRPr="009841C0">
        <w:t>Testing and reporting of electrical work</w:t>
      </w:r>
      <w:r w:rsidR="0016236F" w:rsidRPr="009841C0">
        <w:br/>
      </w:r>
      <w:r w:rsidR="00CC4ADD" w:rsidRPr="009841C0">
        <w:t>N</w:t>
      </w:r>
      <w:r w:rsidR="0016236F" w:rsidRPr="009841C0">
        <w:t>ew section 6 (5)</w:t>
      </w:r>
      <w:bookmarkEnd w:id="60"/>
    </w:p>
    <w:p w14:paraId="2A2C5403" w14:textId="4186F33C" w:rsidR="0016236F" w:rsidRPr="009841C0" w:rsidRDefault="0016236F" w:rsidP="0016236F">
      <w:pPr>
        <w:pStyle w:val="direction"/>
      </w:pPr>
      <w:r w:rsidRPr="009841C0">
        <w:t>insert</w:t>
      </w:r>
    </w:p>
    <w:p w14:paraId="712E2B12" w14:textId="6D5FE059" w:rsidR="0016236F" w:rsidRPr="009841C0" w:rsidRDefault="0016236F" w:rsidP="0016236F">
      <w:pPr>
        <w:pStyle w:val="IMain"/>
      </w:pPr>
      <w:r w:rsidRPr="009841C0">
        <w:tab/>
        <w:t>(5)</w:t>
      </w:r>
      <w:r w:rsidRPr="009841C0">
        <w:tab/>
        <w:t>In this section:</w:t>
      </w:r>
    </w:p>
    <w:p w14:paraId="122EA348" w14:textId="664E5DC7" w:rsidR="0016236F" w:rsidRPr="009E3844" w:rsidRDefault="0016236F" w:rsidP="00FA3C47">
      <w:pPr>
        <w:pStyle w:val="aDef"/>
      </w:pPr>
      <w:r w:rsidRPr="009E3844">
        <w:rPr>
          <w:rStyle w:val="charBoldItals"/>
        </w:rPr>
        <w:t>electrical wiring work</w:t>
      </w:r>
      <w:r w:rsidRPr="009841C0">
        <w:t xml:space="preserve"> includes the reconnection of an electrical installation </w:t>
      </w:r>
      <w:r w:rsidR="001D3199" w:rsidRPr="009841C0">
        <w:t>that has been disconnected for 6</w:t>
      </w:r>
      <w:r w:rsidR="003945E7">
        <w:t xml:space="preserve"> </w:t>
      </w:r>
      <w:r w:rsidR="001D3199" w:rsidRPr="009841C0">
        <w:t xml:space="preserve">months or more </w:t>
      </w:r>
      <w:r w:rsidRPr="009841C0">
        <w:t>to an electricity network.</w:t>
      </w:r>
    </w:p>
    <w:p w14:paraId="161341AA" w14:textId="1D66BDF0" w:rsidR="00342C6E" w:rsidRPr="009841C0" w:rsidRDefault="00FA3C47" w:rsidP="00FA3C47">
      <w:pPr>
        <w:pStyle w:val="AH5Sec"/>
        <w:shd w:val="pct25" w:color="auto" w:fill="auto"/>
      </w:pPr>
      <w:bookmarkStart w:id="61" w:name="_Toc152249314"/>
      <w:r w:rsidRPr="00FA3C47">
        <w:rPr>
          <w:rStyle w:val="CharSectNo"/>
        </w:rPr>
        <w:lastRenderedPageBreak/>
        <w:t>53</w:t>
      </w:r>
      <w:r w:rsidRPr="009841C0">
        <w:tab/>
      </w:r>
      <w:r w:rsidR="002C4B32" w:rsidRPr="009841C0">
        <w:t>Section 51</w:t>
      </w:r>
      <w:bookmarkEnd w:id="61"/>
    </w:p>
    <w:p w14:paraId="1DC54BD5" w14:textId="0A6128F2" w:rsidR="002C4B32" w:rsidRPr="009841C0" w:rsidRDefault="002C4B32" w:rsidP="002C4B32">
      <w:pPr>
        <w:pStyle w:val="direction"/>
      </w:pPr>
      <w:r w:rsidRPr="009841C0">
        <w:t>substitute</w:t>
      </w:r>
    </w:p>
    <w:p w14:paraId="4C6C9199" w14:textId="4135146E" w:rsidR="002C4B32" w:rsidRPr="009841C0" w:rsidRDefault="002C4B32" w:rsidP="002C4B32">
      <w:pPr>
        <w:pStyle w:val="IH5Sec"/>
      </w:pPr>
      <w:r w:rsidRPr="009841C0">
        <w:t>51</w:t>
      </w:r>
      <w:r w:rsidRPr="009841C0">
        <w:tab/>
        <w:t>Powers in relation to dangerous electrical equipment and installations</w:t>
      </w:r>
    </w:p>
    <w:p w14:paraId="1B856378" w14:textId="285EA3F5" w:rsidR="002C4B32" w:rsidRPr="009841C0" w:rsidRDefault="002C4B32" w:rsidP="002C4B32">
      <w:pPr>
        <w:pStyle w:val="IMain"/>
      </w:pPr>
      <w:r w:rsidRPr="009841C0">
        <w:tab/>
        <w:t>(1)</w:t>
      </w:r>
      <w:r w:rsidRPr="009841C0">
        <w:tab/>
        <w:t xml:space="preserve">An inspector who enters premises under this part may do any of the following in relation to an </w:t>
      </w:r>
      <w:r w:rsidR="00B21883" w:rsidRPr="009841C0">
        <w:t xml:space="preserve">electrical </w:t>
      </w:r>
      <w:r w:rsidRPr="009841C0">
        <w:t>installation, or article of electrical equipment, on the premises:</w:t>
      </w:r>
    </w:p>
    <w:p w14:paraId="6745B787" w14:textId="380B88B5" w:rsidR="002C4B32" w:rsidRPr="009841C0" w:rsidRDefault="002C4B32" w:rsidP="002C4B32">
      <w:pPr>
        <w:pStyle w:val="Ipara"/>
      </w:pPr>
      <w:r w:rsidRPr="009841C0">
        <w:tab/>
        <w:t>(a)</w:t>
      </w:r>
      <w:r w:rsidRPr="009841C0">
        <w:tab/>
        <w:t>if the inspector believes on reasonable grounds that the installation is a source of danger—disconnect the installation;</w:t>
      </w:r>
    </w:p>
    <w:p w14:paraId="789E9413" w14:textId="77777777" w:rsidR="002C4B32" w:rsidRPr="009841C0" w:rsidRDefault="002C4B32" w:rsidP="002C4B32">
      <w:pPr>
        <w:pStyle w:val="Ipara"/>
      </w:pPr>
      <w:r w:rsidRPr="009841C0">
        <w:tab/>
        <w:t>(b)</w:t>
      </w:r>
      <w:r w:rsidRPr="009841C0">
        <w:tab/>
        <w:t>if the inspector believes on reasonable grounds that the article is a source of danger—</w:t>
      </w:r>
    </w:p>
    <w:p w14:paraId="76A39B87" w14:textId="570C849C" w:rsidR="002C4B32" w:rsidRPr="009841C0" w:rsidRDefault="002C4B32" w:rsidP="002C4B32">
      <w:pPr>
        <w:pStyle w:val="Isubpara"/>
      </w:pPr>
      <w:r w:rsidRPr="009841C0">
        <w:tab/>
        <w:t>(</w:t>
      </w:r>
      <w:proofErr w:type="spellStart"/>
      <w:r w:rsidRPr="009841C0">
        <w:t>i</w:t>
      </w:r>
      <w:proofErr w:type="spellEnd"/>
      <w:r w:rsidRPr="009841C0">
        <w:t>)</w:t>
      </w:r>
      <w:r w:rsidRPr="009841C0">
        <w:tab/>
        <w:t>label the article conspicuously to indicate the danger; and</w:t>
      </w:r>
    </w:p>
    <w:p w14:paraId="7D928958" w14:textId="1A8415B0" w:rsidR="002C4B32" w:rsidRPr="009841C0" w:rsidRDefault="002C4B32" w:rsidP="002C4B32">
      <w:pPr>
        <w:pStyle w:val="Isubpara"/>
      </w:pPr>
      <w:r w:rsidRPr="009841C0">
        <w:tab/>
        <w:t>(ii)</w:t>
      </w:r>
      <w:r w:rsidRPr="009841C0">
        <w:tab/>
        <w:t xml:space="preserve">prohibit use of the article until it has been </w:t>
      </w:r>
      <w:r w:rsidR="00354792" w:rsidRPr="009841C0">
        <w:t xml:space="preserve">replaced, </w:t>
      </w:r>
      <w:r w:rsidRPr="009841C0">
        <w:t>repaired or made safe for use;</w:t>
      </w:r>
    </w:p>
    <w:p w14:paraId="79ABE62F" w14:textId="2A0BF915" w:rsidR="002C4B32" w:rsidRPr="009841C0" w:rsidRDefault="002C4B32" w:rsidP="002C4B32">
      <w:pPr>
        <w:pStyle w:val="Ipara"/>
      </w:pPr>
      <w:r w:rsidRPr="009841C0">
        <w:tab/>
        <w:t>(c)</w:t>
      </w:r>
      <w:r w:rsidRPr="009841C0">
        <w:tab/>
        <w:t>if the inspector believes on reasonable grounds that an installation or article will become a source of danger unless it is repaired</w:t>
      </w:r>
      <w:r w:rsidR="00710E27" w:rsidRPr="009841C0">
        <w:t xml:space="preserve"> or made safe for use</w:t>
      </w:r>
      <w:r w:rsidRPr="009841C0">
        <w:t>—</w:t>
      </w:r>
    </w:p>
    <w:p w14:paraId="52AA8498" w14:textId="77777777" w:rsidR="002C4B32" w:rsidRPr="009841C0" w:rsidRDefault="002C4B32" w:rsidP="002C4B32">
      <w:pPr>
        <w:pStyle w:val="Isubpara"/>
      </w:pPr>
      <w:r w:rsidRPr="009841C0">
        <w:tab/>
        <w:t>(</w:t>
      </w:r>
      <w:proofErr w:type="spellStart"/>
      <w:r w:rsidRPr="009841C0">
        <w:t>i</w:t>
      </w:r>
      <w:proofErr w:type="spellEnd"/>
      <w:r w:rsidRPr="009841C0">
        <w:t>)</w:t>
      </w:r>
      <w:r w:rsidRPr="009841C0">
        <w:tab/>
        <w:t>label the installation or article conspicuously to indicate the potential danger; and</w:t>
      </w:r>
    </w:p>
    <w:p w14:paraId="2C5D9290" w14:textId="64C8374B" w:rsidR="002C4B32" w:rsidRPr="009841C0" w:rsidRDefault="002C4B32" w:rsidP="002C4B32">
      <w:pPr>
        <w:pStyle w:val="Isubpara"/>
      </w:pPr>
      <w:r w:rsidRPr="009841C0">
        <w:tab/>
        <w:t>(ii)</w:t>
      </w:r>
      <w:r w:rsidRPr="009841C0">
        <w:tab/>
        <w:t xml:space="preserve">give the owner of the installation or article a written </w:t>
      </w:r>
      <w:r w:rsidR="00387669" w:rsidRPr="009841C0">
        <w:t xml:space="preserve">notice directing the owner to </w:t>
      </w:r>
      <w:r w:rsidRPr="009841C0">
        <w:t>repair it</w:t>
      </w:r>
      <w:r w:rsidR="00DF3656" w:rsidRPr="009841C0">
        <w:t xml:space="preserve">, or make it safe for use, </w:t>
      </w:r>
      <w:r w:rsidR="003E2117" w:rsidRPr="009841C0">
        <w:t>within 6</w:t>
      </w:r>
      <w:r w:rsidR="003945E7">
        <w:t xml:space="preserve"> </w:t>
      </w:r>
      <w:r w:rsidR="003E2117" w:rsidRPr="009841C0">
        <w:t>months</w:t>
      </w:r>
      <w:r w:rsidR="00387669" w:rsidRPr="009841C0">
        <w:t xml:space="preserve"> or a shorter period</w:t>
      </w:r>
      <w:r w:rsidR="003E2117" w:rsidRPr="009841C0">
        <w:t xml:space="preserve"> </w:t>
      </w:r>
      <w:r w:rsidR="00387669" w:rsidRPr="009841C0">
        <w:t>stated in the notice</w:t>
      </w:r>
      <w:r w:rsidR="00037C52" w:rsidRPr="009841C0">
        <w:t>;</w:t>
      </w:r>
    </w:p>
    <w:p w14:paraId="1F7BF979" w14:textId="13E71A5D" w:rsidR="00DC6A44" w:rsidRPr="009841C0" w:rsidRDefault="00037C52" w:rsidP="000B3260">
      <w:pPr>
        <w:pStyle w:val="Ipara"/>
      </w:pPr>
      <w:r w:rsidRPr="009841C0">
        <w:tab/>
        <w:t>(d)</w:t>
      </w:r>
      <w:r w:rsidRPr="009841C0">
        <w:tab/>
        <w:t xml:space="preserve">if an owner fails to comply with a notice given under </w:t>
      </w:r>
      <w:r w:rsidR="001745B6" w:rsidRPr="009841C0">
        <w:t>paragraph</w:t>
      </w:r>
      <w:r w:rsidR="00104CE3">
        <w:t> </w:t>
      </w:r>
      <w:r w:rsidRPr="009841C0">
        <w:t>(c)</w:t>
      </w:r>
      <w:r w:rsidR="003945E7">
        <w:t xml:space="preserve"> </w:t>
      </w:r>
      <w:r w:rsidR="008B74DC" w:rsidRPr="009841C0">
        <w:t>(ii)</w:t>
      </w:r>
      <w:r w:rsidR="000C7F7D" w:rsidRPr="009841C0">
        <w:t xml:space="preserve"> </w:t>
      </w:r>
      <w:r w:rsidRPr="009841C0">
        <w:t>in relation to an installation—disconnect the installation</w:t>
      </w:r>
      <w:r w:rsidR="00110B8E" w:rsidRPr="009841C0">
        <w:t>.</w:t>
      </w:r>
    </w:p>
    <w:p w14:paraId="60283200" w14:textId="2B39DBA2" w:rsidR="00B7648E" w:rsidRPr="009841C0" w:rsidRDefault="00B7648E" w:rsidP="00FA3C47">
      <w:pPr>
        <w:pStyle w:val="IMain"/>
        <w:keepNext/>
      </w:pPr>
      <w:r w:rsidRPr="009841C0">
        <w:lastRenderedPageBreak/>
        <w:tab/>
        <w:t>(2)</w:t>
      </w:r>
      <w:r w:rsidRPr="009841C0">
        <w:tab/>
      </w:r>
      <w:r w:rsidR="000F39DC" w:rsidRPr="009841C0">
        <w:t>A person commits an offence if</w:t>
      </w:r>
      <w:r w:rsidR="00AC17FD" w:rsidRPr="009841C0">
        <w:t xml:space="preserve"> </w:t>
      </w:r>
      <w:r w:rsidR="000F39DC" w:rsidRPr="009841C0">
        <w:t>the person</w:t>
      </w:r>
      <w:r w:rsidR="004A6C27" w:rsidRPr="009841C0">
        <w:t xml:space="preserve"> </w:t>
      </w:r>
      <w:r w:rsidR="000F39DC" w:rsidRPr="009841C0">
        <w:t>reconnects an installation disconnected under subsection</w:t>
      </w:r>
      <w:r w:rsidR="003945E7">
        <w:t xml:space="preserve"> </w:t>
      </w:r>
      <w:r w:rsidR="000F39DC" w:rsidRPr="009841C0">
        <w:t>(1)</w:t>
      </w:r>
      <w:r w:rsidR="003945E7">
        <w:t xml:space="preserve"> </w:t>
      </w:r>
      <w:r w:rsidR="000C7F7D" w:rsidRPr="009841C0">
        <w:t>(a)</w:t>
      </w:r>
      <w:r w:rsidR="00852EA4" w:rsidRPr="009841C0">
        <w:t xml:space="preserve"> before it is</w:t>
      </w:r>
      <w:r w:rsidR="00637424" w:rsidRPr="009841C0">
        <w:t xml:space="preserve"> </w:t>
      </w:r>
      <w:r w:rsidR="00852EA4" w:rsidRPr="009841C0">
        <w:t>repaired or made safe for use</w:t>
      </w:r>
      <w:r w:rsidR="004A6C27" w:rsidRPr="009841C0">
        <w:t>.</w:t>
      </w:r>
    </w:p>
    <w:p w14:paraId="48E49113" w14:textId="039D2C37" w:rsidR="004A6C27" w:rsidRPr="009841C0" w:rsidRDefault="00D129C9" w:rsidP="00D129C9">
      <w:pPr>
        <w:pStyle w:val="Penalty"/>
      </w:pPr>
      <w:r w:rsidRPr="009841C0">
        <w:t>Maximum penalty:  50 penalty units, imprisonment for 6</w:t>
      </w:r>
      <w:r w:rsidR="003945E7">
        <w:t xml:space="preserve"> </w:t>
      </w:r>
      <w:r w:rsidRPr="009841C0">
        <w:t>months or both.</w:t>
      </w:r>
    </w:p>
    <w:p w14:paraId="278FA6BB" w14:textId="61061C72" w:rsidR="00361117" w:rsidRPr="009841C0" w:rsidRDefault="00361117" w:rsidP="00361117">
      <w:pPr>
        <w:pStyle w:val="IMain"/>
      </w:pPr>
      <w:r w:rsidRPr="009841C0">
        <w:tab/>
        <w:t>(3)</w:t>
      </w:r>
      <w:r w:rsidRPr="009841C0">
        <w:tab/>
        <w:t>A person commits an offence if</w:t>
      </w:r>
      <w:r w:rsidR="009C14CD" w:rsidRPr="009841C0">
        <w:t xml:space="preserve"> the person</w:t>
      </w:r>
      <w:r w:rsidRPr="009841C0">
        <w:t>—</w:t>
      </w:r>
    </w:p>
    <w:p w14:paraId="2B2A9494" w14:textId="03037C90" w:rsidR="00361117" w:rsidRPr="009841C0" w:rsidRDefault="00361117" w:rsidP="00361117">
      <w:pPr>
        <w:pStyle w:val="Ipara"/>
      </w:pPr>
      <w:r w:rsidRPr="009841C0">
        <w:tab/>
        <w:t>(a)</w:t>
      </w:r>
      <w:r w:rsidRPr="009841C0">
        <w:tab/>
        <w:t>removes a label applied to an article under subsection</w:t>
      </w:r>
      <w:r w:rsidR="003945E7">
        <w:t xml:space="preserve"> </w:t>
      </w:r>
      <w:r w:rsidRPr="009841C0">
        <w:t>(1)</w:t>
      </w:r>
      <w:r w:rsidR="003945E7">
        <w:t xml:space="preserve"> </w:t>
      </w:r>
      <w:r w:rsidRPr="009841C0">
        <w:t>(b)</w:t>
      </w:r>
      <w:r w:rsidR="003945E7">
        <w:t xml:space="preserve"> </w:t>
      </w:r>
      <w:r w:rsidRPr="009841C0">
        <w:t>(</w:t>
      </w:r>
      <w:proofErr w:type="spellStart"/>
      <w:r w:rsidRPr="009841C0">
        <w:t>i</w:t>
      </w:r>
      <w:proofErr w:type="spellEnd"/>
      <w:r w:rsidRPr="009841C0">
        <w:t>) before it is replaced, repaired or made safe for use; and</w:t>
      </w:r>
    </w:p>
    <w:p w14:paraId="11FED70E" w14:textId="038D8870" w:rsidR="00361117" w:rsidRPr="009841C0" w:rsidRDefault="00361117" w:rsidP="00FA3C47">
      <w:pPr>
        <w:pStyle w:val="Ipara"/>
        <w:keepNext/>
      </w:pPr>
      <w:r w:rsidRPr="009841C0">
        <w:tab/>
        <w:t>(b)</w:t>
      </w:r>
      <w:r w:rsidRPr="009841C0">
        <w:tab/>
        <w:t xml:space="preserve">uses </w:t>
      </w:r>
      <w:r w:rsidR="00ED3B0D" w:rsidRPr="009841C0">
        <w:t>the</w:t>
      </w:r>
      <w:r w:rsidRPr="009841C0">
        <w:t xml:space="preserve"> article that is prohibited from use under subsection</w:t>
      </w:r>
      <w:r w:rsidR="00104CE3">
        <w:t> </w:t>
      </w:r>
      <w:r w:rsidRPr="009841C0">
        <w:t>(1)</w:t>
      </w:r>
      <w:r w:rsidR="00104CE3">
        <w:t> </w:t>
      </w:r>
      <w:r w:rsidRPr="009841C0">
        <w:t>(b) (ii).</w:t>
      </w:r>
    </w:p>
    <w:p w14:paraId="0490C862" w14:textId="083EA0F6" w:rsidR="00361117" w:rsidRPr="009841C0" w:rsidRDefault="00361117" w:rsidP="00361117">
      <w:pPr>
        <w:pStyle w:val="Penalty"/>
      </w:pPr>
      <w:r w:rsidRPr="009841C0">
        <w:t>Maximum penalty:  50 penalty units.</w:t>
      </w:r>
    </w:p>
    <w:p w14:paraId="13AEECBC" w14:textId="2B62E534" w:rsidR="009C14CD" w:rsidRPr="009841C0" w:rsidRDefault="009D4569" w:rsidP="009D4569">
      <w:pPr>
        <w:pStyle w:val="IMain"/>
      </w:pPr>
      <w:r w:rsidRPr="009841C0">
        <w:tab/>
        <w:t>(</w:t>
      </w:r>
      <w:r w:rsidR="00361117" w:rsidRPr="009841C0">
        <w:t>4</w:t>
      </w:r>
      <w:r w:rsidRPr="009841C0">
        <w:t>)</w:t>
      </w:r>
      <w:r w:rsidRPr="009841C0">
        <w:tab/>
        <w:t>A person commits an offence if</w:t>
      </w:r>
      <w:r w:rsidR="009C14CD" w:rsidRPr="009841C0">
        <w:t xml:space="preserve"> the person—</w:t>
      </w:r>
    </w:p>
    <w:p w14:paraId="6783E0C1" w14:textId="0D7C5012" w:rsidR="00A30A29" w:rsidRPr="009841C0" w:rsidRDefault="00361117" w:rsidP="00361117">
      <w:pPr>
        <w:pStyle w:val="Ipara"/>
      </w:pPr>
      <w:r w:rsidRPr="009841C0">
        <w:tab/>
        <w:t>(a)</w:t>
      </w:r>
      <w:r w:rsidRPr="009841C0">
        <w:tab/>
      </w:r>
      <w:r w:rsidR="009C14CD" w:rsidRPr="009841C0">
        <w:t>removes a label applied to an article under subsection</w:t>
      </w:r>
      <w:r w:rsidR="003945E7">
        <w:t xml:space="preserve"> </w:t>
      </w:r>
      <w:r w:rsidR="009C14CD" w:rsidRPr="009841C0">
        <w:t>(1)</w:t>
      </w:r>
      <w:r w:rsidR="003945E7">
        <w:t xml:space="preserve"> </w:t>
      </w:r>
      <w:r w:rsidR="009C14CD" w:rsidRPr="009841C0">
        <w:t>(b)</w:t>
      </w:r>
      <w:r w:rsidR="003945E7">
        <w:t xml:space="preserve"> </w:t>
      </w:r>
      <w:r w:rsidR="009C14CD" w:rsidRPr="009841C0">
        <w:t>(</w:t>
      </w:r>
      <w:proofErr w:type="spellStart"/>
      <w:r w:rsidR="009C14CD" w:rsidRPr="009841C0">
        <w:t>i</w:t>
      </w:r>
      <w:proofErr w:type="spellEnd"/>
      <w:r w:rsidR="009C14CD" w:rsidRPr="009841C0">
        <w:t>) before it is replaced, repaired or made safe for use; or</w:t>
      </w:r>
    </w:p>
    <w:p w14:paraId="4534FA16" w14:textId="49A15BFA" w:rsidR="009C14CD" w:rsidRPr="009841C0" w:rsidRDefault="009C14CD" w:rsidP="00FA3C47">
      <w:pPr>
        <w:pStyle w:val="Ipara"/>
        <w:keepNext/>
      </w:pPr>
      <w:r w:rsidRPr="009841C0">
        <w:tab/>
        <w:t>(b)</w:t>
      </w:r>
      <w:r w:rsidRPr="009841C0">
        <w:tab/>
        <w:t>uses an article that is prohibited from use under subsection</w:t>
      </w:r>
      <w:r w:rsidR="00104CE3">
        <w:t> </w:t>
      </w:r>
      <w:r w:rsidRPr="009841C0">
        <w:t>(1)</w:t>
      </w:r>
      <w:r w:rsidR="00104CE3">
        <w:t> </w:t>
      </w:r>
      <w:r w:rsidRPr="009841C0">
        <w:t>(b)</w:t>
      </w:r>
      <w:r w:rsidR="003945E7">
        <w:t xml:space="preserve"> </w:t>
      </w:r>
      <w:r w:rsidRPr="009841C0">
        <w:t>(ii).</w:t>
      </w:r>
    </w:p>
    <w:p w14:paraId="2A23F490" w14:textId="7119C474" w:rsidR="000F39DC" w:rsidRPr="009841C0" w:rsidRDefault="009D4569" w:rsidP="000F39DC">
      <w:pPr>
        <w:pStyle w:val="Penalty"/>
      </w:pPr>
      <w:r w:rsidRPr="009841C0">
        <w:t xml:space="preserve">Maximum penalty:  </w:t>
      </w:r>
      <w:r w:rsidR="009C14CD" w:rsidRPr="009841C0">
        <w:t>40</w:t>
      </w:r>
      <w:r w:rsidRPr="009841C0">
        <w:t xml:space="preserve"> penalty units.</w:t>
      </w:r>
    </w:p>
    <w:p w14:paraId="049290E1" w14:textId="3EAED205" w:rsidR="00682482" w:rsidRPr="009841C0" w:rsidRDefault="00682482" w:rsidP="00682482">
      <w:pPr>
        <w:pStyle w:val="IMain"/>
      </w:pPr>
      <w:r w:rsidRPr="009841C0">
        <w:tab/>
        <w:t>(5)</w:t>
      </w:r>
      <w:r w:rsidRPr="009841C0">
        <w:tab/>
        <w:t>An offence against subsection</w:t>
      </w:r>
      <w:r w:rsidR="003945E7">
        <w:t xml:space="preserve"> </w:t>
      </w:r>
      <w:r w:rsidRPr="009841C0">
        <w:t>(4)</w:t>
      </w:r>
      <w:r w:rsidR="003945E7">
        <w:t xml:space="preserve"> </w:t>
      </w:r>
      <w:r w:rsidRPr="009841C0">
        <w:t>(a) is a strict liability offence.</w:t>
      </w:r>
    </w:p>
    <w:p w14:paraId="525A9A4C" w14:textId="4FB158F5" w:rsidR="009C14CD" w:rsidRPr="009841C0" w:rsidRDefault="00BD47CF" w:rsidP="00615EED">
      <w:pPr>
        <w:pStyle w:val="IMain"/>
      </w:pPr>
      <w:r w:rsidRPr="009841C0">
        <w:tab/>
        <w:t>(</w:t>
      </w:r>
      <w:r w:rsidR="00E826AF" w:rsidRPr="009841C0">
        <w:t>6</w:t>
      </w:r>
      <w:r w:rsidRPr="009841C0">
        <w:t>)</w:t>
      </w:r>
      <w:r w:rsidRPr="009841C0">
        <w:tab/>
        <w:t>A person commits an offence if the person</w:t>
      </w:r>
      <w:r w:rsidR="009C14CD" w:rsidRPr="009841C0">
        <w:t>—</w:t>
      </w:r>
    </w:p>
    <w:p w14:paraId="183481C6" w14:textId="6939B583" w:rsidR="00BD47CF" w:rsidRPr="009841C0" w:rsidRDefault="009C14CD" w:rsidP="009C14CD">
      <w:pPr>
        <w:pStyle w:val="Ipara"/>
      </w:pPr>
      <w:r w:rsidRPr="009841C0">
        <w:tab/>
        <w:t>(a)</w:t>
      </w:r>
      <w:r w:rsidRPr="009841C0">
        <w:tab/>
      </w:r>
      <w:r w:rsidR="00A30A29" w:rsidRPr="009841C0">
        <w:t xml:space="preserve">removes a label applied to an installation or article under subsection (1) (c) </w:t>
      </w:r>
      <w:r w:rsidR="002E4C95" w:rsidRPr="009841C0">
        <w:t>(</w:t>
      </w:r>
      <w:proofErr w:type="spellStart"/>
      <w:r w:rsidR="002E4C95" w:rsidRPr="009841C0">
        <w:t>i</w:t>
      </w:r>
      <w:proofErr w:type="spellEnd"/>
      <w:r w:rsidR="002E4C95" w:rsidRPr="009841C0">
        <w:t xml:space="preserve">) </w:t>
      </w:r>
      <w:r w:rsidR="00A30A29" w:rsidRPr="009841C0">
        <w:t>before it is repaired</w:t>
      </w:r>
      <w:r w:rsidR="00AC5B6D" w:rsidRPr="009841C0">
        <w:t xml:space="preserve"> or made safe for use</w:t>
      </w:r>
      <w:r w:rsidRPr="009841C0">
        <w:t>; or</w:t>
      </w:r>
    </w:p>
    <w:p w14:paraId="65F54245" w14:textId="54F82EA0" w:rsidR="009C14CD" w:rsidRPr="009841C0" w:rsidRDefault="009C14CD" w:rsidP="00FA3C47">
      <w:pPr>
        <w:pStyle w:val="Ipara"/>
        <w:keepNext/>
      </w:pPr>
      <w:r w:rsidRPr="009841C0">
        <w:tab/>
        <w:t>(b)</w:t>
      </w:r>
      <w:r w:rsidRPr="009841C0">
        <w:tab/>
        <w:t>fails to comply with a direction given to the person under subsection (1) (c) (ii).</w:t>
      </w:r>
    </w:p>
    <w:p w14:paraId="1502620F" w14:textId="4A444C3E" w:rsidR="00615EED" w:rsidRPr="009841C0" w:rsidRDefault="00615EED" w:rsidP="00615EED">
      <w:pPr>
        <w:pStyle w:val="Penalty"/>
      </w:pPr>
      <w:r w:rsidRPr="009841C0">
        <w:t xml:space="preserve">Maximum penalty:  </w:t>
      </w:r>
      <w:r w:rsidR="002C172A" w:rsidRPr="009841C0">
        <w:t>30</w:t>
      </w:r>
      <w:r w:rsidRPr="009841C0">
        <w:t xml:space="preserve"> penalty units</w:t>
      </w:r>
      <w:r w:rsidR="002C172A" w:rsidRPr="009841C0">
        <w:t>.</w:t>
      </w:r>
    </w:p>
    <w:p w14:paraId="2E208D41" w14:textId="6A0B1659" w:rsidR="002C172A" w:rsidRPr="009841C0" w:rsidRDefault="002C172A" w:rsidP="002C172A">
      <w:pPr>
        <w:pStyle w:val="IMain"/>
      </w:pPr>
      <w:r w:rsidRPr="009841C0">
        <w:tab/>
        <w:t>(</w:t>
      </w:r>
      <w:r w:rsidR="00E826AF" w:rsidRPr="009841C0">
        <w:t>7</w:t>
      </w:r>
      <w:r w:rsidRPr="009841C0">
        <w:t>)</w:t>
      </w:r>
      <w:r w:rsidRPr="009841C0">
        <w:tab/>
        <w:t xml:space="preserve">An offence against </w:t>
      </w:r>
      <w:r w:rsidR="00682482" w:rsidRPr="009841C0">
        <w:t>subsection</w:t>
      </w:r>
      <w:r w:rsidR="003945E7">
        <w:t xml:space="preserve"> </w:t>
      </w:r>
      <w:r w:rsidR="00682482" w:rsidRPr="009841C0">
        <w:t>(</w:t>
      </w:r>
      <w:r w:rsidR="00E826AF" w:rsidRPr="009841C0">
        <w:t>6</w:t>
      </w:r>
      <w:r w:rsidR="00682482" w:rsidRPr="009841C0">
        <w:t xml:space="preserve">) </w:t>
      </w:r>
      <w:r w:rsidRPr="009841C0">
        <w:t>is a strict liability offence.</w:t>
      </w:r>
    </w:p>
    <w:p w14:paraId="217FDA1B" w14:textId="53131057" w:rsidR="00EA208B" w:rsidRPr="009841C0" w:rsidRDefault="00FA3C47" w:rsidP="00FA3C47">
      <w:pPr>
        <w:pStyle w:val="AH5Sec"/>
        <w:shd w:val="pct25" w:color="auto" w:fill="auto"/>
      </w:pPr>
      <w:bookmarkStart w:id="62" w:name="_Toc152249315"/>
      <w:r w:rsidRPr="00FA3C47">
        <w:rPr>
          <w:rStyle w:val="CharSectNo"/>
        </w:rPr>
        <w:lastRenderedPageBreak/>
        <w:t>54</w:t>
      </w:r>
      <w:r w:rsidRPr="009841C0">
        <w:tab/>
      </w:r>
      <w:r w:rsidR="00AB380A" w:rsidRPr="009841C0">
        <w:t>Reviewable decisions</w:t>
      </w:r>
      <w:r w:rsidR="00AB380A" w:rsidRPr="009841C0">
        <w:br/>
      </w:r>
      <w:r w:rsidR="00EA208B" w:rsidRPr="009841C0">
        <w:t>Schedule 1, new item</w:t>
      </w:r>
      <w:r w:rsidR="00482E03" w:rsidRPr="009841C0">
        <w:t>s</w:t>
      </w:r>
      <w:r w:rsidR="00EA208B" w:rsidRPr="009841C0">
        <w:t xml:space="preserve"> 7</w:t>
      </w:r>
      <w:r w:rsidR="00482E03" w:rsidRPr="009841C0">
        <w:t xml:space="preserve"> and 8</w:t>
      </w:r>
      <w:bookmarkEnd w:id="62"/>
    </w:p>
    <w:p w14:paraId="2C18023F" w14:textId="3EE1DC67" w:rsidR="00EA208B" w:rsidRPr="009E3844" w:rsidRDefault="00EA208B" w:rsidP="00873ABD">
      <w:pPr>
        <w:pStyle w:val="direction"/>
        <w:spacing w:after="120"/>
      </w:pPr>
      <w:r w:rsidRPr="009841C0">
        <w:t>insert</w:t>
      </w:r>
    </w:p>
    <w:tbl>
      <w:tblPr>
        <w:tblW w:w="76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09"/>
        <w:gridCol w:w="1309"/>
        <w:gridCol w:w="2431"/>
        <w:gridCol w:w="2618"/>
      </w:tblGrid>
      <w:tr w:rsidR="00EA208B" w:rsidRPr="009841C0" w14:paraId="185B0611" w14:textId="77777777" w:rsidTr="004A7A97">
        <w:trPr>
          <w:cantSplit/>
        </w:trPr>
        <w:tc>
          <w:tcPr>
            <w:tcW w:w="1309" w:type="dxa"/>
          </w:tcPr>
          <w:p w14:paraId="3A2A341E" w14:textId="0FFB6210" w:rsidR="00EA208B" w:rsidRPr="009841C0" w:rsidRDefault="00EA208B" w:rsidP="004A7A97">
            <w:pPr>
              <w:pStyle w:val="Amainreturn"/>
              <w:ind w:left="0"/>
            </w:pPr>
            <w:r w:rsidRPr="009841C0">
              <w:t>7</w:t>
            </w:r>
          </w:p>
        </w:tc>
        <w:tc>
          <w:tcPr>
            <w:tcW w:w="1309" w:type="dxa"/>
          </w:tcPr>
          <w:p w14:paraId="001E26B6" w14:textId="5184AC18" w:rsidR="00EA208B" w:rsidRPr="009841C0" w:rsidRDefault="00EA208B" w:rsidP="004A7A97">
            <w:pPr>
              <w:pStyle w:val="Amainreturn"/>
              <w:ind w:left="0"/>
              <w:jc w:val="left"/>
            </w:pPr>
            <w:r w:rsidRPr="009841C0">
              <w:t>51 (1) (c)</w:t>
            </w:r>
          </w:p>
        </w:tc>
        <w:tc>
          <w:tcPr>
            <w:tcW w:w="2431" w:type="dxa"/>
          </w:tcPr>
          <w:p w14:paraId="1FBFD65B" w14:textId="0C8AA366" w:rsidR="00EA208B" w:rsidRPr="009841C0" w:rsidRDefault="00EA208B" w:rsidP="004A7A97">
            <w:pPr>
              <w:pStyle w:val="Amainreturn"/>
              <w:ind w:left="0"/>
              <w:jc w:val="left"/>
            </w:pPr>
            <w:r w:rsidRPr="009841C0">
              <w:t xml:space="preserve">give written notice directing owner </w:t>
            </w:r>
            <w:r w:rsidR="007942F5" w:rsidRPr="009841C0">
              <w:t xml:space="preserve">of </w:t>
            </w:r>
            <w:r w:rsidRPr="009841C0">
              <w:t>installation or article</w:t>
            </w:r>
            <w:r w:rsidR="00E21B1B" w:rsidRPr="009841C0">
              <w:t xml:space="preserve"> </w:t>
            </w:r>
            <w:r w:rsidR="007942F5" w:rsidRPr="009841C0">
              <w:t>to repair it or make it safe for use</w:t>
            </w:r>
          </w:p>
        </w:tc>
        <w:tc>
          <w:tcPr>
            <w:tcW w:w="2618" w:type="dxa"/>
          </w:tcPr>
          <w:p w14:paraId="1D8F2A6B" w14:textId="2E76BC60" w:rsidR="00EA208B" w:rsidRPr="009841C0" w:rsidRDefault="00EA208B" w:rsidP="004A7A97">
            <w:pPr>
              <w:pStyle w:val="Amainreturn"/>
              <w:ind w:left="0"/>
              <w:jc w:val="left"/>
            </w:pPr>
            <w:r w:rsidRPr="009841C0">
              <w:t>owner of installation or article</w:t>
            </w:r>
          </w:p>
        </w:tc>
      </w:tr>
      <w:tr w:rsidR="00482E03" w:rsidRPr="009841C0" w14:paraId="72CAA670" w14:textId="77777777" w:rsidTr="004A7A97">
        <w:trPr>
          <w:cantSplit/>
        </w:trPr>
        <w:tc>
          <w:tcPr>
            <w:tcW w:w="1309" w:type="dxa"/>
          </w:tcPr>
          <w:p w14:paraId="1F42AAEC" w14:textId="1A84415A" w:rsidR="00482E03" w:rsidRPr="009841C0" w:rsidRDefault="00482E03" w:rsidP="004A7A97">
            <w:pPr>
              <w:pStyle w:val="Amainreturn"/>
              <w:ind w:left="0"/>
            </w:pPr>
            <w:r w:rsidRPr="009841C0">
              <w:t>8</w:t>
            </w:r>
          </w:p>
        </w:tc>
        <w:tc>
          <w:tcPr>
            <w:tcW w:w="1309" w:type="dxa"/>
          </w:tcPr>
          <w:p w14:paraId="5BA3E305" w14:textId="74AD11E9" w:rsidR="00482E03" w:rsidRPr="009841C0" w:rsidRDefault="00482E03" w:rsidP="004A7A97">
            <w:pPr>
              <w:pStyle w:val="Amainreturn"/>
              <w:ind w:left="0"/>
              <w:jc w:val="left"/>
            </w:pPr>
            <w:r w:rsidRPr="009841C0">
              <w:t>51 (1) (d)</w:t>
            </w:r>
          </w:p>
        </w:tc>
        <w:tc>
          <w:tcPr>
            <w:tcW w:w="2431" w:type="dxa"/>
          </w:tcPr>
          <w:p w14:paraId="39491501" w14:textId="192E1FBB" w:rsidR="00482E03" w:rsidRPr="009841C0" w:rsidRDefault="00482E03" w:rsidP="004A7A97">
            <w:pPr>
              <w:pStyle w:val="Amainreturn"/>
              <w:ind w:left="0"/>
              <w:jc w:val="left"/>
            </w:pPr>
            <w:r w:rsidRPr="009841C0">
              <w:t>disconnect installation</w:t>
            </w:r>
          </w:p>
        </w:tc>
        <w:tc>
          <w:tcPr>
            <w:tcW w:w="2618" w:type="dxa"/>
          </w:tcPr>
          <w:p w14:paraId="43B78734" w14:textId="34EC7541" w:rsidR="00482E03" w:rsidRPr="009841C0" w:rsidRDefault="00482E03" w:rsidP="004A7A97">
            <w:pPr>
              <w:pStyle w:val="Amainreturn"/>
              <w:ind w:left="0"/>
              <w:jc w:val="left"/>
            </w:pPr>
            <w:r w:rsidRPr="009841C0">
              <w:t>owner of installation</w:t>
            </w:r>
          </w:p>
        </w:tc>
      </w:tr>
    </w:tbl>
    <w:p w14:paraId="48B2FBA5" w14:textId="77777777" w:rsidR="0007203A" w:rsidRPr="009841C0" w:rsidRDefault="0007203A" w:rsidP="0007203A">
      <w:pPr>
        <w:pStyle w:val="PageBreak"/>
      </w:pPr>
      <w:r w:rsidRPr="009841C0">
        <w:br w:type="page"/>
      </w:r>
    </w:p>
    <w:p w14:paraId="2A6C7671" w14:textId="72201002" w:rsidR="0007203A" w:rsidRPr="00FA3C47" w:rsidRDefault="00FA3C47" w:rsidP="00FA3C47">
      <w:pPr>
        <w:pStyle w:val="AH2Part"/>
      </w:pPr>
      <w:bookmarkStart w:id="63" w:name="_Toc152249316"/>
      <w:r w:rsidRPr="00FA3C47">
        <w:rPr>
          <w:rStyle w:val="CharPartNo"/>
        </w:rPr>
        <w:lastRenderedPageBreak/>
        <w:t>Part 9</w:t>
      </w:r>
      <w:r w:rsidRPr="009841C0">
        <w:tab/>
      </w:r>
      <w:r w:rsidR="0007203A" w:rsidRPr="00FA3C47">
        <w:rPr>
          <w:rStyle w:val="CharPartText"/>
        </w:rPr>
        <w:t>Electricity Safety Regulation</w:t>
      </w:r>
      <w:r w:rsidR="003945E7" w:rsidRPr="00FA3C47">
        <w:rPr>
          <w:rStyle w:val="CharPartText"/>
        </w:rPr>
        <w:t xml:space="preserve"> </w:t>
      </w:r>
      <w:r w:rsidR="0007203A" w:rsidRPr="00FA3C47">
        <w:rPr>
          <w:rStyle w:val="CharPartText"/>
        </w:rPr>
        <w:t>2004</w:t>
      </w:r>
      <w:bookmarkEnd w:id="63"/>
    </w:p>
    <w:p w14:paraId="531B4388" w14:textId="6AD46B2A" w:rsidR="0007203A" w:rsidRPr="009841C0" w:rsidRDefault="00FA3C47" w:rsidP="00FA3C47">
      <w:pPr>
        <w:pStyle w:val="AH5Sec"/>
        <w:shd w:val="pct25" w:color="auto" w:fill="auto"/>
      </w:pPr>
      <w:bookmarkStart w:id="64" w:name="_Toc152249317"/>
      <w:r w:rsidRPr="00FA3C47">
        <w:rPr>
          <w:rStyle w:val="CharSectNo"/>
        </w:rPr>
        <w:t>55</w:t>
      </w:r>
      <w:r w:rsidRPr="009841C0">
        <w:tab/>
      </w:r>
      <w:r w:rsidR="0007203A" w:rsidRPr="009841C0">
        <w:t>New section 1A</w:t>
      </w:r>
      <w:bookmarkEnd w:id="64"/>
    </w:p>
    <w:p w14:paraId="28D47534" w14:textId="55DDBD06" w:rsidR="0007203A" w:rsidRPr="009841C0" w:rsidRDefault="0007203A" w:rsidP="0007203A">
      <w:pPr>
        <w:pStyle w:val="direction"/>
      </w:pPr>
      <w:r w:rsidRPr="009841C0">
        <w:t>insert</w:t>
      </w:r>
    </w:p>
    <w:p w14:paraId="36A96C17" w14:textId="00D20E26" w:rsidR="0007203A" w:rsidRPr="009841C0" w:rsidRDefault="0007203A" w:rsidP="0007203A">
      <w:pPr>
        <w:pStyle w:val="IH5Sec"/>
      </w:pPr>
      <w:r w:rsidRPr="009841C0">
        <w:t>1A</w:t>
      </w:r>
      <w:r w:rsidRPr="009841C0">
        <w:tab/>
        <w:t>Electrical wiring rules—Act s</w:t>
      </w:r>
      <w:r w:rsidR="003945E7">
        <w:t xml:space="preserve"> </w:t>
      </w:r>
      <w:r w:rsidRPr="009841C0">
        <w:t>3B</w:t>
      </w:r>
      <w:r w:rsidR="003945E7">
        <w:t xml:space="preserve"> </w:t>
      </w:r>
      <w:r w:rsidRPr="009841C0">
        <w:t xml:space="preserve">(1), def </w:t>
      </w:r>
      <w:r w:rsidR="006F459C" w:rsidRPr="009E3844">
        <w:rPr>
          <w:rStyle w:val="charItals"/>
        </w:rPr>
        <w:t>electrical wiring rules</w:t>
      </w:r>
      <w:r w:rsidR="006F459C" w:rsidRPr="009841C0">
        <w:t>, par</w:t>
      </w:r>
      <w:r w:rsidR="003945E7">
        <w:t xml:space="preserve"> </w:t>
      </w:r>
      <w:r w:rsidR="006F459C" w:rsidRPr="009841C0">
        <w:t>(c)</w:t>
      </w:r>
    </w:p>
    <w:p w14:paraId="79EFEB6C" w14:textId="343E79CF" w:rsidR="00244D92" w:rsidRPr="009841C0" w:rsidRDefault="000A5286" w:rsidP="000A5286">
      <w:pPr>
        <w:pStyle w:val="IMain"/>
      </w:pPr>
      <w:r w:rsidRPr="009841C0">
        <w:tab/>
        <w:t>(1)</w:t>
      </w:r>
      <w:r w:rsidRPr="009841C0">
        <w:tab/>
      </w:r>
      <w:r w:rsidR="006F459C" w:rsidRPr="009841C0">
        <w:t xml:space="preserve">A code of practice </w:t>
      </w:r>
      <w:r w:rsidR="00C0419E" w:rsidRPr="009841C0">
        <w:t>for</w:t>
      </w:r>
      <w:r w:rsidR="00244D92" w:rsidRPr="009841C0">
        <w:t xml:space="preserve"> </w:t>
      </w:r>
      <w:r w:rsidR="00005AC8" w:rsidRPr="009841C0">
        <w:t xml:space="preserve">any of </w:t>
      </w:r>
      <w:r w:rsidR="00244D92" w:rsidRPr="009841C0">
        <w:t>the following is prescribed:</w:t>
      </w:r>
    </w:p>
    <w:p w14:paraId="61C95E58" w14:textId="163C23E0" w:rsidR="00005AC8" w:rsidRPr="009841C0" w:rsidRDefault="00005AC8" w:rsidP="00005AC8">
      <w:pPr>
        <w:pStyle w:val="Ipara"/>
      </w:pPr>
      <w:r w:rsidRPr="009841C0">
        <w:tab/>
        <w:t>(a)</w:t>
      </w:r>
      <w:r w:rsidRPr="009841C0">
        <w:tab/>
      </w:r>
      <w:r w:rsidR="006F459C" w:rsidRPr="009841C0">
        <w:t xml:space="preserve"> a construction occupation</w:t>
      </w:r>
      <w:r w:rsidR="00842FB4" w:rsidRPr="009841C0">
        <w:t>, or class of construction occupation, in relation to which a licence authorises electrical wiring work</w:t>
      </w:r>
      <w:r w:rsidR="003847D9" w:rsidRPr="009841C0">
        <w:t xml:space="preserve"> under the </w:t>
      </w:r>
      <w:hyperlink r:id="rId29" w:tooltip="SL2004-36" w:history="1">
        <w:r w:rsidR="009E3844" w:rsidRPr="009E3844">
          <w:rPr>
            <w:rStyle w:val="charCitHyperlinkItal"/>
          </w:rPr>
          <w:t>Construction Occupations (Licensing) Regulation 2004</w:t>
        </w:r>
      </w:hyperlink>
      <w:r w:rsidR="00842FB4" w:rsidRPr="009841C0">
        <w:t>;</w:t>
      </w:r>
    </w:p>
    <w:p w14:paraId="00764CBC" w14:textId="76015B26" w:rsidR="00842FB4" w:rsidRPr="009841C0" w:rsidRDefault="00842FB4" w:rsidP="00842FB4">
      <w:pPr>
        <w:pStyle w:val="Ipara"/>
      </w:pPr>
      <w:r w:rsidRPr="009841C0">
        <w:tab/>
        <w:t>(b)</w:t>
      </w:r>
      <w:r w:rsidRPr="009841C0">
        <w:tab/>
      </w:r>
      <w:r w:rsidR="00361582" w:rsidRPr="009841C0">
        <w:rPr>
          <w:color w:val="000000"/>
          <w:shd w:val="clear" w:color="auto" w:fill="FFFFFF"/>
        </w:rPr>
        <w:t>the doing or supervision of electrical wiring work.</w:t>
      </w:r>
    </w:p>
    <w:p w14:paraId="044E38B0" w14:textId="158132AD" w:rsidR="000A5286" w:rsidRPr="009841C0" w:rsidRDefault="000A5286" w:rsidP="000A5286">
      <w:pPr>
        <w:pStyle w:val="IMain"/>
      </w:pPr>
      <w:r w:rsidRPr="009841C0">
        <w:tab/>
        <w:t>(2)</w:t>
      </w:r>
      <w:r w:rsidRPr="009841C0">
        <w:tab/>
        <w:t>In this section:</w:t>
      </w:r>
    </w:p>
    <w:p w14:paraId="6E8BEB30" w14:textId="5492444B" w:rsidR="00560874" w:rsidRPr="009841C0" w:rsidRDefault="000A5286" w:rsidP="00FA3C47">
      <w:pPr>
        <w:pStyle w:val="aDef"/>
      </w:pPr>
      <w:r w:rsidRPr="009E3844">
        <w:rPr>
          <w:rStyle w:val="charBoldItals"/>
        </w:rPr>
        <w:t>code of practice</w:t>
      </w:r>
      <w:r w:rsidRPr="009841C0">
        <w:t xml:space="preserve">—see the </w:t>
      </w:r>
      <w:hyperlink r:id="rId30" w:tooltip="A2004-12" w:history="1">
        <w:r w:rsidR="009E3844" w:rsidRPr="009E3844">
          <w:rPr>
            <w:rStyle w:val="charCitHyperlinkItal"/>
          </w:rPr>
          <w:t>Construction Occupations (Licensing) Act 2004</w:t>
        </w:r>
      </w:hyperlink>
      <w:r w:rsidRPr="009841C0">
        <w:t>, dictionary.</w:t>
      </w:r>
    </w:p>
    <w:p w14:paraId="55CC689D" w14:textId="77777777" w:rsidR="00873ABD" w:rsidRPr="00873ABD" w:rsidRDefault="00873ABD" w:rsidP="00873ABD">
      <w:pPr>
        <w:pStyle w:val="PageBreak"/>
      </w:pPr>
      <w:r w:rsidRPr="00873ABD">
        <w:br w:type="page"/>
      </w:r>
    </w:p>
    <w:p w14:paraId="0877DCD5" w14:textId="154DF59E" w:rsidR="008C2966" w:rsidRPr="00FA3C47" w:rsidRDefault="00FA3C47" w:rsidP="00FA3C47">
      <w:pPr>
        <w:pStyle w:val="AH2Part"/>
      </w:pPr>
      <w:bookmarkStart w:id="65" w:name="_Toc152249318"/>
      <w:r w:rsidRPr="00FA3C47">
        <w:rPr>
          <w:rStyle w:val="CharPartNo"/>
        </w:rPr>
        <w:lastRenderedPageBreak/>
        <w:t>Part 10</w:t>
      </w:r>
      <w:r w:rsidRPr="009841C0">
        <w:tab/>
      </w:r>
      <w:r w:rsidR="008C2966" w:rsidRPr="00FA3C47">
        <w:rPr>
          <w:rStyle w:val="CharPartText"/>
        </w:rPr>
        <w:t>Gas Safety Act 2000</w:t>
      </w:r>
      <w:bookmarkEnd w:id="65"/>
    </w:p>
    <w:p w14:paraId="671E7632" w14:textId="517BCC00" w:rsidR="008C2966" w:rsidRPr="009841C0" w:rsidRDefault="00FA3C47" w:rsidP="00FA3C47">
      <w:pPr>
        <w:pStyle w:val="AH5Sec"/>
        <w:shd w:val="pct25" w:color="auto" w:fill="auto"/>
      </w:pPr>
      <w:bookmarkStart w:id="66" w:name="_Toc152249319"/>
      <w:r w:rsidRPr="00FA3C47">
        <w:rPr>
          <w:rStyle w:val="CharSectNo"/>
        </w:rPr>
        <w:t>56</w:t>
      </w:r>
      <w:r w:rsidRPr="009841C0">
        <w:tab/>
      </w:r>
      <w:r w:rsidR="00EE7EBE" w:rsidRPr="009841C0">
        <w:t>Objects of Act</w:t>
      </w:r>
      <w:r w:rsidR="00EE7EBE" w:rsidRPr="009841C0">
        <w:br/>
        <w:t>New section 6 (</w:t>
      </w:r>
      <w:r w:rsidR="007C0804" w:rsidRPr="009841C0">
        <w:t>b) (v)</w:t>
      </w:r>
      <w:bookmarkEnd w:id="66"/>
    </w:p>
    <w:p w14:paraId="63C977A4" w14:textId="520619F5" w:rsidR="00EE7EBE" w:rsidRPr="009841C0" w:rsidRDefault="00EE7EBE" w:rsidP="00EE7EBE">
      <w:pPr>
        <w:pStyle w:val="direction"/>
      </w:pPr>
      <w:r w:rsidRPr="009841C0">
        <w:t>insert</w:t>
      </w:r>
    </w:p>
    <w:p w14:paraId="4C56869E" w14:textId="67A8A7EB" w:rsidR="00926B6B" w:rsidRPr="009841C0" w:rsidRDefault="007C0804" w:rsidP="00926B6B">
      <w:pPr>
        <w:pStyle w:val="Isubpara"/>
      </w:pPr>
      <w:r w:rsidRPr="009841C0">
        <w:tab/>
        <w:t>(v)</w:t>
      </w:r>
      <w:r w:rsidRPr="009841C0">
        <w:tab/>
      </w:r>
      <w:r w:rsidR="007C6320" w:rsidRPr="009841C0">
        <w:t>the installation, operation, maintenance</w:t>
      </w:r>
      <w:r w:rsidR="00926B6B" w:rsidRPr="009841C0">
        <w:t xml:space="preserve">, </w:t>
      </w:r>
      <w:r w:rsidR="005B28DB" w:rsidRPr="009841C0">
        <w:t xml:space="preserve">commissioning, </w:t>
      </w:r>
      <w:r w:rsidR="00926B6B" w:rsidRPr="009841C0">
        <w:t xml:space="preserve">testing, inspection and </w:t>
      </w:r>
      <w:r w:rsidR="007C6320" w:rsidRPr="009841C0">
        <w:t>repair of medical gas systems</w:t>
      </w:r>
      <w:r w:rsidR="00926B6B" w:rsidRPr="009841C0">
        <w:t>.</w:t>
      </w:r>
    </w:p>
    <w:p w14:paraId="3608FE43" w14:textId="0FA1E932" w:rsidR="00E44BB3" w:rsidRPr="009841C0" w:rsidRDefault="00FA3C47" w:rsidP="00FA3C47">
      <w:pPr>
        <w:pStyle w:val="AH5Sec"/>
        <w:shd w:val="pct25" w:color="auto" w:fill="auto"/>
      </w:pPr>
      <w:bookmarkStart w:id="67" w:name="_Toc152249320"/>
      <w:r w:rsidRPr="00FA3C47">
        <w:rPr>
          <w:rStyle w:val="CharSectNo"/>
        </w:rPr>
        <w:t>57</w:t>
      </w:r>
      <w:r w:rsidRPr="009841C0">
        <w:tab/>
      </w:r>
      <w:r w:rsidR="009E4615" w:rsidRPr="009841C0">
        <w:t xml:space="preserve">Meaning of </w:t>
      </w:r>
      <w:proofErr w:type="spellStart"/>
      <w:r w:rsidR="009E4615" w:rsidRPr="009E3844">
        <w:rPr>
          <w:rStyle w:val="charItals"/>
        </w:rPr>
        <w:t>gasfitting</w:t>
      </w:r>
      <w:proofErr w:type="spellEnd"/>
      <w:r w:rsidR="009E4615" w:rsidRPr="009E3844">
        <w:rPr>
          <w:rStyle w:val="charItals"/>
        </w:rPr>
        <w:t xml:space="preserve"> work</w:t>
      </w:r>
      <w:r w:rsidR="00E44BB3" w:rsidRPr="009E3844">
        <w:rPr>
          <w:rStyle w:val="charItals"/>
        </w:rPr>
        <w:br/>
      </w:r>
      <w:r w:rsidR="00E44BB3" w:rsidRPr="009841C0">
        <w:t xml:space="preserve">Section 6F, definition of </w:t>
      </w:r>
      <w:proofErr w:type="spellStart"/>
      <w:r w:rsidR="00E44BB3" w:rsidRPr="009E3844">
        <w:rPr>
          <w:rStyle w:val="charItals"/>
        </w:rPr>
        <w:t>gasfitting</w:t>
      </w:r>
      <w:proofErr w:type="spellEnd"/>
      <w:r w:rsidR="00E44BB3" w:rsidRPr="009E3844">
        <w:rPr>
          <w:rStyle w:val="charItals"/>
        </w:rPr>
        <w:t xml:space="preserve"> work</w:t>
      </w:r>
      <w:r w:rsidR="00E44BB3" w:rsidRPr="009841C0">
        <w:t>, paragraph</w:t>
      </w:r>
      <w:r w:rsidR="003945E7">
        <w:t xml:space="preserve"> </w:t>
      </w:r>
      <w:r w:rsidR="00E44BB3" w:rsidRPr="009841C0">
        <w:t>(a)</w:t>
      </w:r>
      <w:r w:rsidR="003945E7">
        <w:t xml:space="preserve"> </w:t>
      </w:r>
      <w:r w:rsidR="00E44BB3" w:rsidRPr="009841C0">
        <w:t>(ii)</w:t>
      </w:r>
      <w:bookmarkEnd w:id="67"/>
    </w:p>
    <w:p w14:paraId="5AB9B537" w14:textId="4AC8A0F0" w:rsidR="00E44BB3" w:rsidRPr="009841C0" w:rsidRDefault="00E44BB3" w:rsidP="00E44BB3">
      <w:pPr>
        <w:pStyle w:val="direction"/>
      </w:pPr>
      <w:r w:rsidRPr="009841C0">
        <w:t>substitute</w:t>
      </w:r>
    </w:p>
    <w:p w14:paraId="0DD30530" w14:textId="072D64A8" w:rsidR="00E44BB3" w:rsidRPr="009841C0" w:rsidRDefault="00E44BB3" w:rsidP="00E44BB3">
      <w:pPr>
        <w:pStyle w:val="Idefsubpara"/>
      </w:pPr>
      <w:r w:rsidRPr="009841C0">
        <w:tab/>
        <w:t>(ii)</w:t>
      </w:r>
      <w:r w:rsidRPr="009841C0">
        <w:tab/>
        <w:t>the inspection or testing of a consumer piping system; or</w:t>
      </w:r>
    </w:p>
    <w:p w14:paraId="3C0F375A" w14:textId="698BB60B" w:rsidR="00946AC8" w:rsidRPr="009841C0" w:rsidRDefault="009E4615" w:rsidP="00517F49">
      <w:pPr>
        <w:pStyle w:val="Idefsubpara"/>
      </w:pPr>
      <w:r w:rsidRPr="009841C0">
        <w:tab/>
        <w:t>(iii)</w:t>
      </w:r>
      <w:r w:rsidRPr="009841C0">
        <w:tab/>
        <w:t xml:space="preserve">medical </w:t>
      </w:r>
      <w:proofErr w:type="spellStart"/>
      <w:r w:rsidRPr="009841C0">
        <w:t>gasfitting</w:t>
      </w:r>
      <w:proofErr w:type="spellEnd"/>
      <w:r w:rsidRPr="009841C0">
        <w:t xml:space="preserve"> work;</w:t>
      </w:r>
      <w:r w:rsidR="00203927" w:rsidRPr="009841C0">
        <w:t xml:space="preserve"> or</w:t>
      </w:r>
    </w:p>
    <w:p w14:paraId="076127B9" w14:textId="726C948D" w:rsidR="00517F49" w:rsidRPr="009841C0" w:rsidRDefault="00946AC8" w:rsidP="00946AC8">
      <w:pPr>
        <w:pStyle w:val="Isubpara"/>
      </w:pPr>
      <w:r w:rsidRPr="009841C0">
        <w:tab/>
        <w:t>(iv)</w:t>
      </w:r>
      <w:r w:rsidRPr="009841C0">
        <w:tab/>
        <w:t xml:space="preserve">medical gas technician work; </w:t>
      </w:r>
      <w:r w:rsidR="00517F49" w:rsidRPr="009841C0">
        <w:t>and</w:t>
      </w:r>
    </w:p>
    <w:p w14:paraId="47BD5215" w14:textId="649A5453" w:rsidR="006F286C" w:rsidRPr="009E3844" w:rsidRDefault="00FA3C47" w:rsidP="00FA3C47">
      <w:pPr>
        <w:pStyle w:val="AH5Sec"/>
        <w:shd w:val="pct25" w:color="auto" w:fill="auto"/>
        <w:rPr>
          <w:rStyle w:val="charItals"/>
        </w:rPr>
      </w:pPr>
      <w:bookmarkStart w:id="68" w:name="_Toc152249321"/>
      <w:r w:rsidRPr="00FA3C47">
        <w:rPr>
          <w:rStyle w:val="CharSectNo"/>
        </w:rPr>
        <w:t>58</w:t>
      </w:r>
      <w:r w:rsidRPr="009E3844">
        <w:rPr>
          <w:rStyle w:val="charItals"/>
          <w:i w:val="0"/>
        </w:rPr>
        <w:tab/>
      </w:r>
      <w:r w:rsidR="006F286C" w:rsidRPr="009841C0">
        <w:t>Dictionary, new definition</w:t>
      </w:r>
      <w:r w:rsidR="00DB3BF9" w:rsidRPr="009841C0">
        <w:t>s</w:t>
      </w:r>
      <w:bookmarkEnd w:id="68"/>
    </w:p>
    <w:p w14:paraId="040AC3A8" w14:textId="4944ED54" w:rsidR="006F286C" w:rsidRPr="009841C0" w:rsidRDefault="006F286C" w:rsidP="006F286C">
      <w:pPr>
        <w:pStyle w:val="direction"/>
      </w:pPr>
      <w:r w:rsidRPr="009841C0">
        <w:t>insert</w:t>
      </w:r>
    </w:p>
    <w:p w14:paraId="74517A4B" w14:textId="6D880CD7" w:rsidR="006F286C" w:rsidRPr="009841C0" w:rsidRDefault="00D4334C" w:rsidP="00FA3C47">
      <w:pPr>
        <w:pStyle w:val="aDef"/>
        <w:rPr>
          <w:bCs/>
          <w:iCs/>
        </w:rPr>
      </w:pPr>
      <w:r w:rsidRPr="009E3844">
        <w:rPr>
          <w:rStyle w:val="charBoldItals"/>
        </w:rPr>
        <w:t>medical gas</w:t>
      </w:r>
      <w:r w:rsidRPr="009841C0">
        <w:rPr>
          <w:bCs/>
          <w:iCs/>
        </w:rPr>
        <w:t xml:space="preserve"> means a substance used for medical purposes and prescribed as a medical gas.</w:t>
      </w:r>
    </w:p>
    <w:p w14:paraId="117B7ACD" w14:textId="77777777" w:rsidR="00C1650A" w:rsidRPr="009E3844" w:rsidRDefault="00C1650A" w:rsidP="00FA3C47">
      <w:pPr>
        <w:pStyle w:val="aDef"/>
      </w:pPr>
      <w:r w:rsidRPr="009E3844">
        <w:rPr>
          <w:rStyle w:val="charBoldItals"/>
        </w:rPr>
        <w:t xml:space="preserve">medical </w:t>
      </w:r>
      <w:proofErr w:type="spellStart"/>
      <w:r w:rsidRPr="009E3844">
        <w:rPr>
          <w:rStyle w:val="charBoldItals"/>
        </w:rPr>
        <w:t>gasfitting</w:t>
      </w:r>
      <w:proofErr w:type="spellEnd"/>
      <w:r w:rsidRPr="009E3844">
        <w:rPr>
          <w:rStyle w:val="charBoldItals"/>
        </w:rPr>
        <w:t xml:space="preserve"> work—</w:t>
      </w:r>
    </w:p>
    <w:p w14:paraId="4922D327" w14:textId="77777777" w:rsidR="00C1650A" w:rsidRPr="009841C0" w:rsidRDefault="00C1650A" w:rsidP="00C1650A">
      <w:pPr>
        <w:pStyle w:val="Idefpara"/>
      </w:pPr>
      <w:r w:rsidRPr="009841C0">
        <w:tab/>
        <w:t>(a)</w:t>
      </w:r>
      <w:r w:rsidRPr="009841C0">
        <w:tab/>
        <w:t>means the construction, installation, replacement, repair, alteration and maintenance of a medical gas system; and</w:t>
      </w:r>
    </w:p>
    <w:p w14:paraId="580B6059" w14:textId="3C95A259" w:rsidR="00C1650A" w:rsidRPr="009841C0" w:rsidRDefault="00C1650A" w:rsidP="00C1650A">
      <w:pPr>
        <w:pStyle w:val="Idefpara"/>
      </w:pPr>
      <w:r w:rsidRPr="009841C0">
        <w:tab/>
        <w:t>(b)</w:t>
      </w:r>
      <w:r w:rsidRPr="009841C0">
        <w:tab/>
        <w:t>if incidental to the work in paragraph</w:t>
      </w:r>
      <w:r w:rsidR="003945E7">
        <w:t xml:space="preserve"> </w:t>
      </w:r>
      <w:r w:rsidRPr="009841C0">
        <w:t>(a)—includes design work</w:t>
      </w:r>
      <w:r w:rsidR="000519DE" w:rsidRPr="009841C0">
        <w:t xml:space="preserve"> and </w:t>
      </w:r>
      <w:r w:rsidRPr="009841C0">
        <w:t>testing.</w:t>
      </w:r>
    </w:p>
    <w:p w14:paraId="7B538596" w14:textId="375CA4AB" w:rsidR="00B358D2" w:rsidRPr="009841C0" w:rsidRDefault="003D2D1D" w:rsidP="00FA3C47">
      <w:pPr>
        <w:pStyle w:val="aDef"/>
      </w:pPr>
      <w:r w:rsidRPr="009E3844">
        <w:rPr>
          <w:rStyle w:val="charBoldItals"/>
        </w:rPr>
        <w:t>medical gas system</w:t>
      </w:r>
      <w:r w:rsidR="00B358D2" w:rsidRPr="009841C0">
        <w:t xml:space="preserve"> </w:t>
      </w:r>
      <w:r w:rsidR="00337AAB" w:rsidRPr="009841C0">
        <w:t xml:space="preserve">means </w:t>
      </w:r>
      <w:r w:rsidR="00265C02" w:rsidRPr="009841C0">
        <w:t xml:space="preserve">a </w:t>
      </w:r>
      <w:r w:rsidR="00304817" w:rsidRPr="009841C0">
        <w:t xml:space="preserve">reticulated </w:t>
      </w:r>
      <w:r w:rsidR="00337AAB" w:rsidRPr="009841C0">
        <w:t>system of pipes</w:t>
      </w:r>
      <w:r w:rsidR="00861C96" w:rsidRPr="009841C0">
        <w:t>, hoses or lines</w:t>
      </w:r>
      <w:r w:rsidR="00337AAB" w:rsidRPr="009841C0">
        <w:t xml:space="preserve"> </w:t>
      </w:r>
      <w:r w:rsidR="00F6412B" w:rsidRPr="009841C0">
        <w:t xml:space="preserve">that </w:t>
      </w:r>
      <w:r w:rsidR="009026C3" w:rsidRPr="009841C0">
        <w:t>carries</w:t>
      </w:r>
      <w:r w:rsidR="00F6412B" w:rsidRPr="009841C0">
        <w:t xml:space="preserve"> </w:t>
      </w:r>
      <w:r w:rsidR="0072576D" w:rsidRPr="009841C0">
        <w:t>or control</w:t>
      </w:r>
      <w:r w:rsidR="00F6412B" w:rsidRPr="009841C0">
        <w:t>s</w:t>
      </w:r>
      <w:r w:rsidR="0072576D" w:rsidRPr="009841C0">
        <w:t xml:space="preserve"> the supply or removal of medical gas</w:t>
      </w:r>
      <w:r w:rsidR="00B358D2" w:rsidRPr="009841C0">
        <w:t>—</w:t>
      </w:r>
    </w:p>
    <w:p w14:paraId="32722B6C" w14:textId="2BE3991D" w:rsidR="00F13962" w:rsidRPr="009841C0" w:rsidRDefault="00B358D2" w:rsidP="00104CE3">
      <w:pPr>
        <w:pStyle w:val="Idefpara"/>
      </w:pPr>
      <w:r w:rsidRPr="009841C0">
        <w:tab/>
        <w:t>(a)</w:t>
      </w:r>
      <w:r w:rsidRPr="009841C0">
        <w:tab/>
      </w:r>
      <w:r w:rsidR="00D86A7C" w:rsidRPr="009841C0">
        <w:t>includ</w:t>
      </w:r>
      <w:r w:rsidR="00F809D9" w:rsidRPr="009841C0">
        <w:t>ing</w:t>
      </w:r>
      <w:r w:rsidRPr="009841C0">
        <w:t xml:space="preserve"> </w:t>
      </w:r>
      <w:r w:rsidR="00304817" w:rsidRPr="009841C0">
        <w:t>related</w:t>
      </w:r>
      <w:r w:rsidR="0072576D" w:rsidRPr="009841C0">
        <w:t xml:space="preserve"> fixtures and fittings</w:t>
      </w:r>
      <w:r w:rsidR="009D4FB1" w:rsidRPr="009841C0">
        <w:t xml:space="preserve"> and any other thing prescribed by regulation</w:t>
      </w:r>
      <w:r w:rsidRPr="009841C0">
        <w:t>; but</w:t>
      </w:r>
    </w:p>
    <w:p w14:paraId="62FC7F2D" w14:textId="06B130E0" w:rsidR="00337AAB" w:rsidRPr="009841C0" w:rsidRDefault="00B358D2" w:rsidP="00B358D2">
      <w:pPr>
        <w:pStyle w:val="Idefpara"/>
      </w:pPr>
      <w:r w:rsidRPr="009841C0">
        <w:lastRenderedPageBreak/>
        <w:tab/>
        <w:t>(b)</w:t>
      </w:r>
      <w:r w:rsidRPr="009841C0">
        <w:tab/>
      </w:r>
      <w:r w:rsidR="00F809D9" w:rsidRPr="009841C0">
        <w:t>not including</w:t>
      </w:r>
      <w:r w:rsidR="005768C7" w:rsidRPr="009841C0">
        <w:t xml:space="preserve"> anything connected to</w:t>
      </w:r>
      <w:r w:rsidR="00E17E7A" w:rsidRPr="009841C0">
        <w:t>,</w:t>
      </w:r>
      <w:r w:rsidR="005768C7" w:rsidRPr="009841C0">
        <w:t xml:space="preserve"> and extending or situated beyond</w:t>
      </w:r>
      <w:r w:rsidR="00E17E7A" w:rsidRPr="009841C0">
        <w:t>,</w:t>
      </w:r>
      <w:r w:rsidR="005768C7" w:rsidRPr="009841C0">
        <w:t xml:space="preserve"> a wall outlet</w:t>
      </w:r>
      <w:r w:rsidR="00F50B1C" w:rsidRPr="009841C0">
        <w:t xml:space="preserve"> or </w:t>
      </w:r>
      <w:r w:rsidR="00990085" w:rsidRPr="009841C0">
        <w:t>non</w:t>
      </w:r>
      <w:r w:rsidR="00990085" w:rsidRPr="009841C0">
        <w:noBreakHyphen/>
        <w:t xml:space="preserve">interchangeable screw thread </w:t>
      </w:r>
      <w:r w:rsidR="00F50B1C" w:rsidRPr="009841C0">
        <w:t>fitting.</w:t>
      </w:r>
    </w:p>
    <w:p w14:paraId="3CCB6DDB" w14:textId="32A06F73" w:rsidR="000271BF" w:rsidRPr="009841C0" w:rsidRDefault="00F976AC" w:rsidP="00FA3C47">
      <w:pPr>
        <w:pStyle w:val="aDef"/>
      </w:pPr>
      <w:r w:rsidRPr="009E3844">
        <w:rPr>
          <w:rStyle w:val="charBoldItals"/>
        </w:rPr>
        <w:t>medical gas technician work</w:t>
      </w:r>
      <w:r w:rsidRPr="009841C0">
        <w:t xml:space="preserve"> means the commissioning, testing, verification or certification of a medical gas system.</w:t>
      </w:r>
    </w:p>
    <w:p w14:paraId="3DC81594" w14:textId="77777777" w:rsidR="00873ABD" w:rsidRPr="00873ABD" w:rsidRDefault="00873ABD" w:rsidP="00873ABD">
      <w:pPr>
        <w:pStyle w:val="PageBreak"/>
      </w:pPr>
      <w:r w:rsidRPr="00873ABD">
        <w:br w:type="page"/>
      </w:r>
    </w:p>
    <w:p w14:paraId="27E084C1" w14:textId="37737D4A" w:rsidR="006D4C49" w:rsidRPr="00FA3C47" w:rsidRDefault="00FA3C47" w:rsidP="00FA3C47">
      <w:pPr>
        <w:pStyle w:val="AH2Part"/>
      </w:pPr>
      <w:bookmarkStart w:id="69" w:name="_Toc152249322"/>
      <w:r w:rsidRPr="00FA3C47">
        <w:rPr>
          <w:rStyle w:val="CharPartNo"/>
        </w:rPr>
        <w:lastRenderedPageBreak/>
        <w:t>Part 11</w:t>
      </w:r>
      <w:r w:rsidRPr="009841C0">
        <w:tab/>
      </w:r>
      <w:r w:rsidR="006D4C49" w:rsidRPr="00FA3C47">
        <w:rPr>
          <w:rStyle w:val="CharPartText"/>
        </w:rPr>
        <w:t>Gas Safety Regulation 2001</w:t>
      </w:r>
      <w:bookmarkEnd w:id="69"/>
    </w:p>
    <w:p w14:paraId="2F0B6F63" w14:textId="4F778699" w:rsidR="00C46DCD" w:rsidRPr="009841C0" w:rsidRDefault="00FA3C47" w:rsidP="00FA3C47">
      <w:pPr>
        <w:pStyle w:val="AH5Sec"/>
        <w:shd w:val="pct25" w:color="auto" w:fill="auto"/>
      </w:pPr>
      <w:bookmarkStart w:id="70" w:name="_Toc152249323"/>
      <w:r w:rsidRPr="00FA3C47">
        <w:rPr>
          <w:rStyle w:val="CharSectNo"/>
        </w:rPr>
        <w:t>59</w:t>
      </w:r>
      <w:r w:rsidRPr="009841C0">
        <w:tab/>
      </w:r>
      <w:r w:rsidR="00C46DCD" w:rsidRPr="009841C0">
        <w:t>New section 21</w:t>
      </w:r>
      <w:bookmarkEnd w:id="70"/>
    </w:p>
    <w:p w14:paraId="46D35CBA" w14:textId="11472251" w:rsidR="00194FB0" w:rsidRPr="009841C0" w:rsidRDefault="00194FB0" w:rsidP="00194FB0">
      <w:pPr>
        <w:pStyle w:val="direction"/>
      </w:pPr>
      <w:r w:rsidRPr="009841C0">
        <w:t>insert</w:t>
      </w:r>
    </w:p>
    <w:p w14:paraId="4680E16A" w14:textId="2FC2816E" w:rsidR="00C46DCD" w:rsidRPr="009841C0" w:rsidRDefault="00C46DCD" w:rsidP="00C46DCD">
      <w:pPr>
        <w:pStyle w:val="IH5Sec"/>
      </w:pPr>
      <w:r w:rsidRPr="009841C0">
        <w:t>21</w:t>
      </w:r>
      <w:r w:rsidRPr="009841C0">
        <w:tab/>
      </w:r>
      <w:r w:rsidR="0055584A" w:rsidRPr="009841C0">
        <w:t xml:space="preserve">Medical gases—Act, </w:t>
      </w:r>
      <w:proofErr w:type="spellStart"/>
      <w:r w:rsidR="0055584A" w:rsidRPr="009841C0">
        <w:t>dict</w:t>
      </w:r>
      <w:proofErr w:type="spellEnd"/>
      <w:r w:rsidR="0055584A" w:rsidRPr="009841C0">
        <w:t xml:space="preserve">, def </w:t>
      </w:r>
      <w:r w:rsidR="0055584A" w:rsidRPr="009E3844">
        <w:rPr>
          <w:rStyle w:val="charItals"/>
        </w:rPr>
        <w:t>medical gas</w:t>
      </w:r>
    </w:p>
    <w:p w14:paraId="53EC2204" w14:textId="77B60D1B" w:rsidR="0055584A" w:rsidRPr="009841C0" w:rsidRDefault="0055584A" w:rsidP="0055584A">
      <w:pPr>
        <w:pStyle w:val="Amainreturn"/>
      </w:pPr>
      <w:r w:rsidRPr="009841C0">
        <w:t>The following substances are prescribed:</w:t>
      </w:r>
    </w:p>
    <w:p w14:paraId="1E21AB63" w14:textId="304F48E9" w:rsidR="0055584A" w:rsidRPr="009841C0" w:rsidRDefault="0055584A" w:rsidP="0055584A">
      <w:pPr>
        <w:pStyle w:val="Ipara"/>
      </w:pPr>
      <w:r w:rsidRPr="009841C0">
        <w:tab/>
        <w:t>(a)</w:t>
      </w:r>
      <w:r w:rsidRPr="009841C0">
        <w:tab/>
      </w:r>
      <w:r w:rsidR="00DF4B20" w:rsidRPr="009841C0">
        <w:t>oxygen;</w:t>
      </w:r>
    </w:p>
    <w:p w14:paraId="6CACEAFC" w14:textId="222F2E46" w:rsidR="00DF4B20" w:rsidRPr="009841C0" w:rsidRDefault="00DF4B20" w:rsidP="00DF4B20">
      <w:pPr>
        <w:pStyle w:val="Ipara"/>
      </w:pPr>
      <w:r w:rsidRPr="009841C0">
        <w:tab/>
        <w:t>(b)</w:t>
      </w:r>
      <w:r w:rsidRPr="009841C0">
        <w:tab/>
        <w:t>nitrous oxide;</w:t>
      </w:r>
    </w:p>
    <w:p w14:paraId="070EE842" w14:textId="49B10D1E" w:rsidR="00DF4B20" w:rsidRPr="009841C0" w:rsidRDefault="00DF4B20" w:rsidP="00DF4B20">
      <w:pPr>
        <w:pStyle w:val="Ipara"/>
      </w:pPr>
      <w:r w:rsidRPr="009841C0">
        <w:tab/>
        <w:t>(c)</w:t>
      </w:r>
      <w:r w:rsidRPr="009841C0">
        <w:tab/>
        <w:t>helium;</w:t>
      </w:r>
    </w:p>
    <w:p w14:paraId="28510141" w14:textId="78ADEEE2" w:rsidR="00DF4B20" w:rsidRPr="009841C0" w:rsidRDefault="00DF4B20" w:rsidP="00DF4B20">
      <w:pPr>
        <w:pStyle w:val="Ipara"/>
      </w:pPr>
      <w:r w:rsidRPr="009841C0">
        <w:tab/>
        <w:t>(d)</w:t>
      </w:r>
      <w:r w:rsidRPr="009841C0">
        <w:tab/>
        <w:t>nitrogen;</w:t>
      </w:r>
    </w:p>
    <w:p w14:paraId="43B23BCD" w14:textId="19397B5F" w:rsidR="00DF4B20" w:rsidRPr="009841C0" w:rsidRDefault="00DF4B20" w:rsidP="00DF4B20">
      <w:pPr>
        <w:pStyle w:val="Ipara"/>
      </w:pPr>
      <w:r w:rsidRPr="009841C0">
        <w:tab/>
        <w:t>(e)</w:t>
      </w:r>
      <w:r w:rsidRPr="009841C0">
        <w:tab/>
        <w:t>carbon dioxide;</w:t>
      </w:r>
    </w:p>
    <w:p w14:paraId="4D3E9BB1" w14:textId="7A022025" w:rsidR="00DF4B20" w:rsidRPr="009841C0" w:rsidRDefault="00DF4B20" w:rsidP="00DF4B20">
      <w:pPr>
        <w:pStyle w:val="Ipara"/>
      </w:pPr>
      <w:r w:rsidRPr="009841C0">
        <w:tab/>
        <w:t>(f)</w:t>
      </w:r>
      <w:r w:rsidRPr="009841C0">
        <w:tab/>
        <w:t>medical air</w:t>
      </w:r>
      <w:r w:rsidR="003E00F9" w:rsidRPr="009841C0">
        <w:t>;</w:t>
      </w:r>
    </w:p>
    <w:p w14:paraId="3E981CFF" w14:textId="581348D0" w:rsidR="003E00F9" w:rsidRPr="009841C0" w:rsidRDefault="003E00F9" w:rsidP="003E00F9">
      <w:pPr>
        <w:pStyle w:val="Ipara"/>
      </w:pPr>
      <w:r w:rsidRPr="009841C0">
        <w:tab/>
        <w:t>(g)</w:t>
      </w:r>
      <w:r w:rsidRPr="009841C0">
        <w:tab/>
        <w:t>surgical tool gas;</w:t>
      </w:r>
    </w:p>
    <w:p w14:paraId="76DD44ED" w14:textId="76283620" w:rsidR="003E00F9" w:rsidRPr="009841C0" w:rsidRDefault="003E00F9" w:rsidP="003E00F9">
      <w:pPr>
        <w:pStyle w:val="Ipara"/>
      </w:pPr>
      <w:r w:rsidRPr="009841C0">
        <w:tab/>
        <w:t>(h)</w:t>
      </w:r>
      <w:r w:rsidRPr="009841C0">
        <w:tab/>
        <w:t>a common mixture of gases mentioned in paragraphs</w:t>
      </w:r>
      <w:r w:rsidR="003945E7">
        <w:t xml:space="preserve"> </w:t>
      </w:r>
      <w:r w:rsidRPr="009841C0">
        <w:t>(a)</w:t>
      </w:r>
      <w:r w:rsidR="005F20C6" w:rsidRPr="009841C0">
        <w:t xml:space="preserve"> to</w:t>
      </w:r>
      <w:r w:rsidR="003945E7">
        <w:t xml:space="preserve"> </w:t>
      </w:r>
      <w:r w:rsidRPr="009841C0">
        <w:t>(g);</w:t>
      </w:r>
    </w:p>
    <w:p w14:paraId="45BEBD1C" w14:textId="1BAAF80F" w:rsidR="003E00F9" w:rsidRPr="009841C0" w:rsidRDefault="003E00F9" w:rsidP="003E00F9">
      <w:pPr>
        <w:pStyle w:val="Ipara"/>
      </w:pPr>
      <w:r w:rsidRPr="009841C0">
        <w:tab/>
        <w:t>(</w:t>
      </w:r>
      <w:proofErr w:type="spellStart"/>
      <w:r w:rsidRPr="009841C0">
        <w:t>i</w:t>
      </w:r>
      <w:proofErr w:type="spellEnd"/>
      <w:r w:rsidRPr="009841C0">
        <w:t>)</w:t>
      </w:r>
      <w:r w:rsidRPr="009841C0">
        <w:tab/>
        <w:t>air at a negative pressure;</w:t>
      </w:r>
    </w:p>
    <w:p w14:paraId="08FB1F89" w14:textId="50C0F5C7" w:rsidR="003E00F9" w:rsidRPr="009841C0" w:rsidRDefault="003E00F9" w:rsidP="003E00F9">
      <w:pPr>
        <w:pStyle w:val="Ipara"/>
      </w:pPr>
      <w:r w:rsidRPr="009841C0">
        <w:tab/>
        <w:t>(j)</w:t>
      </w:r>
      <w:r w:rsidRPr="009841C0">
        <w:tab/>
        <w:t>waste anaesthetic gas.</w:t>
      </w:r>
    </w:p>
    <w:p w14:paraId="0F6709A3" w14:textId="77777777" w:rsidR="00873ABD" w:rsidRPr="00873ABD" w:rsidRDefault="00873ABD" w:rsidP="00873ABD">
      <w:pPr>
        <w:pStyle w:val="PageBreak"/>
      </w:pPr>
      <w:r w:rsidRPr="00873ABD">
        <w:br w:type="page"/>
      </w:r>
    </w:p>
    <w:p w14:paraId="43ACA8DC" w14:textId="62CC376F" w:rsidR="001E12B7" w:rsidRPr="00FA3C47" w:rsidRDefault="00FA3C47" w:rsidP="00FA3C47">
      <w:pPr>
        <w:pStyle w:val="AH2Part"/>
      </w:pPr>
      <w:bookmarkStart w:id="71" w:name="_Toc152249324"/>
      <w:r w:rsidRPr="00FA3C47">
        <w:rPr>
          <w:rStyle w:val="CharPartNo"/>
        </w:rPr>
        <w:lastRenderedPageBreak/>
        <w:t>Part 12</w:t>
      </w:r>
      <w:r w:rsidRPr="009841C0">
        <w:tab/>
      </w:r>
      <w:r w:rsidR="001E12B7" w:rsidRPr="00FA3C47">
        <w:rPr>
          <w:rStyle w:val="CharPartText"/>
        </w:rPr>
        <w:t>Liquor Act 2010</w:t>
      </w:r>
      <w:bookmarkEnd w:id="71"/>
    </w:p>
    <w:p w14:paraId="307E3CCB" w14:textId="2D244087" w:rsidR="001E12B7" w:rsidRPr="009841C0" w:rsidRDefault="00FA3C47" w:rsidP="00FA3C47">
      <w:pPr>
        <w:pStyle w:val="AH5Sec"/>
        <w:shd w:val="pct25" w:color="auto" w:fill="auto"/>
      </w:pPr>
      <w:bookmarkStart w:id="72" w:name="_Toc152249325"/>
      <w:r w:rsidRPr="00FA3C47">
        <w:rPr>
          <w:rStyle w:val="CharSectNo"/>
        </w:rPr>
        <w:t>60</w:t>
      </w:r>
      <w:r w:rsidRPr="009841C0">
        <w:tab/>
      </w:r>
      <w:r w:rsidR="00883A3A" w:rsidRPr="009841C0">
        <w:t>Fire engineering study and inspection</w:t>
      </w:r>
      <w:r w:rsidR="00883A3A" w:rsidRPr="009841C0">
        <w:br/>
        <w:t>Section 86 (4) (c)</w:t>
      </w:r>
      <w:bookmarkEnd w:id="72"/>
    </w:p>
    <w:p w14:paraId="5B4D2D47" w14:textId="3AD441C7" w:rsidR="00883A3A" w:rsidRPr="009841C0" w:rsidRDefault="00883A3A" w:rsidP="00883A3A">
      <w:pPr>
        <w:pStyle w:val="direction"/>
      </w:pPr>
      <w:r w:rsidRPr="009841C0">
        <w:t>substitute</w:t>
      </w:r>
    </w:p>
    <w:p w14:paraId="7BEC3593" w14:textId="67DC0D90" w:rsidR="00883A3A" w:rsidRPr="009841C0" w:rsidRDefault="00883A3A" w:rsidP="00883A3A">
      <w:pPr>
        <w:pStyle w:val="Ipara"/>
      </w:pPr>
      <w:r w:rsidRPr="009841C0">
        <w:tab/>
        <w:t>(c)</w:t>
      </w:r>
      <w:r w:rsidRPr="009841C0">
        <w:tab/>
        <w:t xml:space="preserve">the </w:t>
      </w:r>
      <w:r w:rsidR="00A1104C" w:rsidRPr="009841C0">
        <w:t>m</w:t>
      </w:r>
      <w:r w:rsidR="00D304BA" w:rsidRPr="009841C0">
        <w:t>ethod</w:t>
      </w:r>
      <w:r w:rsidR="00A1104C" w:rsidRPr="009841C0">
        <w:t xml:space="preserve"> of determining the number of people in an area under the building code.</w:t>
      </w:r>
    </w:p>
    <w:p w14:paraId="4C94D40B" w14:textId="41EDAC33" w:rsidR="00830FCB" w:rsidRPr="009841C0" w:rsidRDefault="00830FCB" w:rsidP="00830FCB">
      <w:pPr>
        <w:pStyle w:val="PageBreak"/>
      </w:pPr>
      <w:r w:rsidRPr="009841C0">
        <w:br w:type="page"/>
      </w:r>
    </w:p>
    <w:p w14:paraId="50F08A8D" w14:textId="5233ED52" w:rsidR="006B611F" w:rsidRPr="00FA3C47" w:rsidRDefault="00FA3C47" w:rsidP="00FA3C47">
      <w:pPr>
        <w:pStyle w:val="AH2Part"/>
      </w:pPr>
      <w:bookmarkStart w:id="73" w:name="_Toc152249326"/>
      <w:r w:rsidRPr="00FA3C47">
        <w:rPr>
          <w:rStyle w:val="CharPartNo"/>
        </w:rPr>
        <w:lastRenderedPageBreak/>
        <w:t>Part 13</w:t>
      </w:r>
      <w:r w:rsidRPr="009841C0">
        <w:tab/>
      </w:r>
      <w:r w:rsidR="006B611F" w:rsidRPr="00FA3C47">
        <w:rPr>
          <w:rStyle w:val="CharPartText"/>
        </w:rPr>
        <w:t>Water and Sewerage Act 2000</w:t>
      </w:r>
      <w:bookmarkEnd w:id="73"/>
    </w:p>
    <w:p w14:paraId="7F434CE4" w14:textId="21B25A03" w:rsidR="00CC4ADD" w:rsidRPr="009841C0" w:rsidRDefault="00FA3C47" w:rsidP="00FA3C47">
      <w:pPr>
        <w:pStyle w:val="AH5Sec"/>
        <w:shd w:val="pct25" w:color="auto" w:fill="auto"/>
      </w:pPr>
      <w:bookmarkStart w:id="74" w:name="_Toc152249327"/>
      <w:r w:rsidRPr="00FA3C47">
        <w:rPr>
          <w:rStyle w:val="CharSectNo"/>
        </w:rPr>
        <w:t>61</w:t>
      </w:r>
      <w:r w:rsidRPr="009841C0">
        <w:tab/>
      </w:r>
      <w:r w:rsidR="00CC4ADD" w:rsidRPr="009841C0">
        <w:t>Appointment of certifiers</w:t>
      </w:r>
      <w:r w:rsidR="00CC4ADD" w:rsidRPr="009841C0">
        <w:br/>
        <w:t>New section 5 (2) (c)</w:t>
      </w:r>
      <w:r w:rsidR="007737C0" w:rsidRPr="009841C0">
        <w:t xml:space="preserve"> and (d)</w:t>
      </w:r>
      <w:bookmarkEnd w:id="74"/>
    </w:p>
    <w:p w14:paraId="4B357B80" w14:textId="4B7692C4" w:rsidR="00CC4ADD" w:rsidRPr="009841C0" w:rsidRDefault="00CC4ADD" w:rsidP="00CC4ADD">
      <w:pPr>
        <w:pStyle w:val="direction"/>
      </w:pPr>
      <w:r w:rsidRPr="009841C0">
        <w:t>insert</w:t>
      </w:r>
    </w:p>
    <w:p w14:paraId="1EE95301" w14:textId="7D0BB44F" w:rsidR="00CC4ADD" w:rsidRPr="009841C0" w:rsidRDefault="00CC4ADD" w:rsidP="00CC4ADD">
      <w:pPr>
        <w:pStyle w:val="Ipara"/>
      </w:pPr>
      <w:r w:rsidRPr="009841C0">
        <w:tab/>
        <w:t>(c)</w:t>
      </w:r>
      <w:r w:rsidRPr="009841C0">
        <w:tab/>
        <w:t xml:space="preserve">the work </w:t>
      </w:r>
      <w:r w:rsidR="007737C0" w:rsidRPr="009841C0">
        <w:t>consists of replacing taps or toilets or other basic maintenance; or</w:t>
      </w:r>
    </w:p>
    <w:p w14:paraId="451134C2" w14:textId="5230530A" w:rsidR="007737C0" w:rsidRPr="009841C0" w:rsidRDefault="007737C0" w:rsidP="007737C0">
      <w:pPr>
        <w:pStyle w:val="Ipara"/>
      </w:pPr>
      <w:r w:rsidRPr="009841C0">
        <w:tab/>
        <w:t>(d)</w:t>
      </w:r>
      <w:r w:rsidRPr="009841C0">
        <w:tab/>
      </w:r>
      <w:r w:rsidR="006E79A2" w:rsidRPr="009841C0">
        <w:t xml:space="preserve">the cost of the work is </w:t>
      </w:r>
      <w:r w:rsidR="00A04B59" w:rsidRPr="009841C0">
        <w:t>not more than $1</w:t>
      </w:r>
      <w:r w:rsidR="003945E7">
        <w:t xml:space="preserve"> </w:t>
      </w:r>
      <w:r w:rsidR="00A04B59" w:rsidRPr="009841C0">
        <w:t>000</w:t>
      </w:r>
      <w:r w:rsidR="00ED7BBF" w:rsidRPr="009841C0">
        <w:t xml:space="preserve"> or a higher prescribed amount</w:t>
      </w:r>
      <w:r w:rsidR="00A04B59" w:rsidRPr="009841C0">
        <w:t>.</w:t>
      </w:r>
    </w:p>
    <w:p w14:paraId="2B7F6180" w14:textId="5811107C" w:rsidR="008D579E" w:rsidRPr="009841C0" w:rsidRDefault="00FA3C47" w:rsidP="00FA3C47">
      <w:pPr>
        <w:pStyle w:val="AH5Sec"/>
        <w:shd w:val="pct25" w:color="auto" w:fill="auto"/>
      </w:pPr>
      <w:bookmarkStart w:id="75" w:name="_Toc152249328"/>
      <w:r w:rsidRPr="00FA3C47">
        <w:rPr>
          <w:rStyle w:val="CharSectNo"/>
        </w:rPr>
        <w:t>62</w:t>
      </w:r>
      <w:r w:rsidRPr="009841C0">
        <w:tab/>
      </w:r>
      <w:r w:rsidR="008D579E" w:rsidRPr="009841C0">
        <w:t>Section 16 heading</w:t>
      </w:r>
      <w:bookmarkEnd w:id="75"/>
    </w:p>
    <w:p w14:paraId="3115C667" w14:textId="76979D7B" w:rsidR="008D579E" w:rsidRPr="009841C0" w:rsidRDefault="008D579E" w:rsidP="008D579E">
      <w:pPr>
        <w:pStyle w:val="direction"/>
      </w:pPr>
      <w:r w:rsidRPr="009841C0">
        <w:t>substitute</w:t>
      </w:r>
    </w:p>
    <w:p w14:paraId="31816B00" w14:textId="7ECAF55B" w:rsidR="008D579E" w:rsidRPr="009841C0" w:rsidRDefault="008D579E" w:rsidP="008D579E">
      <w:pPr>
        <w:pStyle w:val="IH5Sec"/>
      </w:pPr>
      <w:r w:rsidRPr="009841C0">
        <w:t>16</w:t>
      </w:r>
      <w:r w:rsidRPr="009841C0">
        <w:tab/>
        <w:t>Notice of sanitary plumbing or drainage work by licensee</w:t>
      </w:r>
    </w:p>
    <w:p w14:paraId="67CF9A08" w14:textId="77777777" w:rsidR="00FA3C47" w:rsidRDefault="00FA3C47">
      <w:pPr>
        <w:pStyle w:val="02Text"/>
        <w:sectPr w:rsidR="00FA3C47" w:rsidSect="00FA3C47">
          <w:headerReference w:type="even" r:id="rId31"/>
          <w:headerReference w:type="default" r:id="rId32"/>
          <w:footerReference w:type="even" r:id="rId33"/>
          <w:footerReference w:type="default" r:id="rId34"/>
          <w:footerReference w:type="first" r:id="rId35"/>
          <w:pgSz w:w="11907" w:h="16839" w:code="9"/>
          <w:pgMar w:top="3880" w:right="1900" w:bottom="3100" w:left="2300" w:header="2280" w:footer="1760" w:gutter="0"/>
          <w:pgNumType w:start="1"/>
          <w:cols w:space="720"/>
          <w:titlePg/>
          <w:docGrid w:linePitch="326"/>
        </w:sectPr>
      </w:pPr>
    </w:p>
    <w:p w14:paraId="3BFB73AF" w14:textId="77777777" w:rsidR="00717C0E" w:rsidRPr="009841C0" w:rsidRDefault="00717C0E">
      <w:pPr>
        <w:pStyle w:val="EndNoteHeading"/>
      </w:pPr>
      <w:r w:rsidRPr="009841C0">
        <w:lastRenderedPageBreak/>
        <w:t>Endnotes</w:t>
      </w:r>
    </w:p>
    <w:p w14:paraId="3891D685" w14:textId="77777777" w:rsidR="00717C0E" w:rsidRPr="009841C0" w:rsidRDefault="00717C0E">
      <w:pPr>
        <w:pStyle w:val="EndNoteSubHeading"/>
      </w:pPr>
      <w:r w:rsidRPr="009841C0">
        <w:t>1</w:t>
      </w:r>
      <w:r w:rsidRPr="009841C0">
        <w:tab/>
        <w:t>Presentation speech</w:t>
      </w:r>
    </w:p>
    <w:p w14:paraId="4DDF6CE7" w14:textId="57B0598E" w:rsidR="00717C0E" w:rsidRPr="009841C0" w:rsidRDefault="00717C0E">
      <w:pPr>
        <w:pStyle w:val="EndNoteText"/>
      </w:pPr>
      <w:r w:rsidRPr="009841C0">
        <w:tab/>
        <w:t>Presentation speech made in the Legislative Assembly on</w:t>
      </w:r>
      <w:r w:rsidR="003F7D5B">
        <w:t xml:space="preserve"> 14 September 2023.</w:t>
      </w:r>
    </w:p>
    <w:p w14:paraId="0F61C9CA" w14:textId="77777777" w:rsidR="00717C0E" w:rsidRPr="009841C0" w:rsidRDefault="00717C0E">
      <w:pPr>
        <w:pStyle w:val="EndNoteSubHeading"/>
      </w:pPr>
      <w:r w:rsidRPr="009841C0">
        <w:t>2</w:t>
      </w:r>
      <w:r w:rsidRPr="009841C0">
        <w:tab/>
        <w:t>Notification</w:t>
      </w:r>
    </w:p>
    <w:p w14:paraId="35870521" w14:textId="25F254E8" w:rsidR="00717C0E" w:rsidRPr="009841C0" w:rsidRDefault="00717C0E">
      <w:pPr>
        <w:pStyle w:val="EndNoteText"/>
      </w:pPr>
      <w:r w:rsidRPr="009841C0">
        <w:tab/>
        <w:t xml:space="preserve">Notified under the </w:t>
      </w:r>
      <w:hyperlink r:id="rId36" w:tooltip="A2001-14" w:history="1">
        <w:r w:rsidR="009E3844" w:rsidRPr="009E3844">
          <w:rPr>
            <w:rStyle w:val="charCitHyperlinkAbbrev"/>
          </w:rPr>
          <w:t>Legislation Act</w:t>
        </w:r>
      </w:hyperlink>
      <w:r w:rsidRPr="009841C0">
        <w:t xml:space="preserve"> on</w:t>
      </w:r>
      <w:r w:rsidR="003F7D5B">
        <w:t xml:space="preserve"> </w:t>
      </w:r>
      <w:r w:rsidR="009B2A84">
        <w:t>11 December 2023</w:t>
      </w:r>
      <w:r w:rsidR="003F7D5B">
        <w:t>.</w:t>
      </w:r>
    </w:p>
    <w:p w14:paraId="17DC860D" w14:textId="77777777" w:rsidR="00717C0E" w:rsidRPr="009841C0" w:rsidRDefault="00717C0E">
      <w:pPr>
        <w:pStyle w:val="EndNoteSubHeading"/>
      </w:pPr>
      <w:r w:rsidRPr="009841C0">
        <w:t>3</w:t>
      </w:r>
      <w:r w:rsidRPr="009841C0">
        <w:tab/>
        <w:t>Republications of amended laws</w:t>
      </w:r>
    </w:p>
    <w:p w14:paraId="020F6A02" w14:textId="69792F32" w:rsidR="00717C0E" w:rsidRPr="009841C0" w:rsidRDefault="00717C0E">
      <w:pPr>
        <w:pStyle w:val="EndNoteText"/>
      </w:pPr>
      <w:r w:rsidRPr="009841C0">
        <w:tab/>
        <w:t xml:space="preserve">For the latest republication of amended laws, see </w:t>
      </w:r>
      <w:hyperlink r:id="rId37" w:history="1">
        <w:r w:rsidR="009E3844" w:rsidRPr="009E3844">
          <w:rPr>
            <w:rStyle w:val="charCitHyperlinkAbbrev"/>
          </w:rPr>
          <w:t>www.legislation.act.gov.au</w:t>
        </w:r>
      </w:hyperlink>
      <w:r w:rsidRPr="009841C0">
        <w:t>.</w:t>
      </w:r>
    </w:p>
    <w:p w14:paraId="24627491" w14:textId="77777777" w:rsidR="00717C0E" w:rsidRPr="009841C0" w:rsidRDefault="00717C0E">
      <w:pPr>
        <w:pStyle w:val="N-line2"/>
      </w:pPr>
    </w:p>
    <w:p w14:paraId="225BA5D9" w14:textId="77777777" w:rsidR="00FA3C47" w:rsidRDefault="00FA3C47">
      <w:pPr>
        <w:pStyle w:val="05EndNote"/>
        <w:sectPr w:rsidR="00FA3C47" w:rsidSect="009B2A84">
          <w:headerReference w:type="even" r:id="rId38"/>
          <w:headerReference w:type="default" r:id="rId39"/>
          <w:footerReference w:type="even" r:id="rId40"/>
          <w:footerReference w:type="default" r:id="rId41"/>
          <w:pgSz w:w="11907" w:h="16839" w:code="9"/>
          <w:pgMar w:top="3000" w:right="1900" w:bottom="2500" w:left="2300" w:header="2480" w:footer="2100" w:gutter="0"/>
          <w:cols w:space="720"/>
          <w:docGrid w:linePitch="326"/>
        </w:sectPr>
      </w:pPr>
    </w:p>
    <w:p w14:paraId="6DDFDA28" w14:textId="77777777" w:rsidR="00D252E0" w:rsidRDefault="00D252E0" w:rsidP="003F7D5B"/>
    <w:p w14:paraId="30138060" w14:textId="2015471D" w:rsidR="003F7D5B" w:rsidRDefault="003F7D5B">
      <w:pPr>
        <w:pStyle w:val="BillBasic"/>
      </w:pPr>
      <w:r>
        <w:t xml:space="preserve">I certify that the above is a true copy of the Building and Construction Legislation Amendment Bill 2023, which was passed by the Legislative Assembly on 29 November 2023. </w:t>
      </w:r>
    </w:p>
    <w:p w14:paraId="7730C10F" w14:textId="77777777" w:rsidR="003F7D5B" w:rsidRDefault="003F7D5B"/>
    <w:p w14:paraId="246B42A7" w14:textId="77777777" w:rsidR="003F7D5B" w:rsidRDefault="003F7D5B"/>
    <w:p w14:paraId="41E8D137" w14:textId="77777777" w:rsidR="003F7D5B" w:rsidRDefault="003F7D5B"/>
    <w:p w14:paraId="1BAF0EF0" w14:textId="77777777" w:rsidR="003F7D5B" w:rsidRDefault="003F7D5B"/>
    <w:p w14:paraId="25DCCC81" w14:textId="77777777" w:rsidR="003F7D5B" w:rsidRDefault="003F7D5B">
      <w:pPr>
        <w:pStyle w:val="BillBasic"/>
        <w:jc w:val="right"/>
      </w:pPr>
      <w:r>
        <w:t>Clerk of the Legislative Assembly</w:t>
      </w:r>
    </w:p>
    <w:p w14:paraId="73BCE113" w14:textId="77777777" w:rsidR="003F7D5B" w:rsidRDefault="003F7D5B" w:rsidP="003F7D5B"/>
    <w:p w14:paraId="138F0EF3" w14:textId="77777777" w:rsidR="00FA3C47" w:rsidRDefault="00FA3C47" w:rsidP="00FA3C47"/>
    <w:p w14:paraId="2CB895AC" w14:textId="77777777" w:rsidR="00FA3C47" w:rsidRDefault="00FA3C47" w:rsidP="00FA3C47">
      <w:pPr>
        <w:suppressLineNumbers/>
      </w:pPr>
    </w:p>
    <w:p w14:paraId="421FDB34" w14:textId="77777777" w:rsidR="00FA3C47" w:rsidRDefault="00FA3C47" w:rsidP="00FA3C47">
      <w:pPr>
        <w:suppressLineNumbers/>
      </w:pPr>
    </w:p>
    <w:p w14:paraId="56959FE6" w14:textId="77777777" w:rsidR="00FA3C47" w:rsidRDefault="00FA3C47" w:rsidP="00FA3C47">
      <w:pPr>
        <w:suppressLineNumbers/>
      </w:pPr>
    </w:p>
    <w:p w14:paraId="148B343A" w14:textId="77777777" w:rsidR="00FA3C47" w:rsidRDefault="00FA3C47" w:rsidP="00FA3C47">
      <w:pPr>
        <w:suppressLineNumbers/>
      </w:pPr>
    </w:p>
    <w:p w14:paraId="5499900F" w14:textId="77777777" w:rsidR="00FA3C47" w:rsidRDefault="00FA3C47" w:rsidP="00FA3C47">
      <w:pPr>
        <w:suppressLineNumbers/>
      </w:pPr>
    </w:p>
    <w:p w14:paraId="6D2B5F83" w14:textId="77777777" w:rsidR="00FA3C47" w:rsidRDefault="00FA3C47" w:rsidP="00FA3C47">
      <w:pPr>
        <w:suppressLineNumbers/>
      </w:pPr>
    </w:p>
    <w:p w14:paraId="3F67FA75" w14:textId="77777777" w:rsidR="00FA3C47" w:rsidRDefault="00FA3C47" w:rsidP="00FA3C47">
      <w:pPr>
        <w:suppressLineNumbers/>
      </w:pPr>
    </w:p>
    <w:p w14:paraId="68C59D04" w14:textId="77777777" w:rsidR="00DD6490" w:rsidRDefault="00DD6490" w:rsidP="00FA3C47">
      <w:pPr>
        <w:suppressLineNumbers/>
      </w:pPr>
    </w:p>
    <w:p w14:paraId="590D7B38" w14:textId="77777777" w:rsidR="00DD6490" w:rsidRDefault="00DD6490" w:rsidP="00FA3C47">
      <w:pPr>
        <w:suppressLineNumbers/>
      </w:pPr>
    </w:p>
    <w:p w14:paraId="07CB5DD4" w14:textId="77777777" w:rsidR="00FA3C47" w:rsidRDefault="00FA3C47" w:rsidP="00FA3C47">
      <w:pPr>
        <w:suppressLineNumbers/>
      </w:pPr>
    </w:p>
    <w:p w14:paraId="39DC6B67" w14:textId="77777777" w:rsidR="00FA3C47" w:rsidRDefault="00FA3C47" w:rsidP="00FA3C47">
      <w:pPr>
        <w:suppressLineNumbers/>
      </w:pPr>
    </w:p>
    <w:p w14:paraId="1C121394" w14:textId="6756678D" w:rsidR="00FA3C47" w:rsidRDefault="00FA3C47">
      <w:pPr>
        <w:jc w:val="center"/>
        <w:rPr>
          <w:sz w:val="18"/>
        </w:rPr>
      </w:pPr>
      <w:r>
        <w:rPr>
          <w:sz w:val="18"/>
        </w:rPr>
        <w:t xml:space="preserve">© Australian Capital Territory </w:t>
      </w:r>
      <w:r>
        <w:rPr>
          <w:noProof/>
          <w:sz w:val="18"/>
        </w:rPr>
        <w:t>2023</w:t>
      </w:r>
    </w:p>
    <w:sectPr w:rsidR="00FA3C47" w:rsidSect="00FA3C47">
      <w:headerReference w:type="even" r:id="rId42"/>
      <w:type w:val="continuous"/>
      <w:pgSz w:w="11907" w:h="16839" w:code="9"/>
      <w:pgMar w:top="3000" w:right="1900" w:bottom="2500" w:left="2300" w:header="2480" w:footer="210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143DC3" w14:textId="77777777" w:rsidR="00B466AF" w:rsidRDefault="00B466AF">
      <w:r>
        <w:separator/>
      </w:r>
    </w:p>
  </w:endnote>
  <w:endnote w:type="continuationSeparator" w:id="0">
    <w:p w14:paraId="7E422850" w14:textId="77777777" w:rsidR="00B466AF" w:rsidRDefault="00B466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E0002AFF" w:usb1="C0007843" w:usb2="00000009" w:usb3="00000000" w:csb0="000001FF" w:csb1="00000000"/>
  </w:font>
  <w:font w:name="Tahoma">
    <w:altName w:val="?l?r ??u!??I"/>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3AE4C" w14:textId="77777777" w:rsidR="00FA3C47" w:rsidRDefault="00FA3C47">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FA3C47" w:rsidRPr="00CB3D59" w14:paraId="403218E5" w14:textId="77777777">
      <w:tc>
        <w:tcPr>
          <w:tcW w:w="845" w:type="pct"/>
        </w:tcPr>
        <w:p w14:paraId="3A5264B0" w14:textId="77777777" w:rsidR="00FA3C47" w:rsidRPr="0097645D" w:rsidRDefault="00FA3C47" w:rsidP="000763CD">
          <w:pPr>
            <w:pStyle w:val="Footer"/>
            <w:spacing w:line="240" w:lineRule="auto"/>
            <w:rPr>
              <w:rFonts w:cs="Arial"/>
              <w:szCs w:val="18"/>
            </w:rPr>
          </w:pPr>
          <w:r w:rsidRPr="0097645D">
            <w:rPr>
              <w:rFonts w:cs="Arial"/>
              <w:szCs w:val="18"/>
            </w:rPr>
            <w:t xml:space="preserve">contents </w:t>
          </w:r>
          <w:r w:rsidRPr="0097645D">
            <w:rPr>
              <w:rStyle w:val="PageNumber"/>
              <w:rFonts w:cs="Arial"/>
              <w:szCs w:val="18"/>
            </w:rPr>
            <w:fldChar w:fldCharType="begin"/>
          </w:r>
          <w:r w:rsidRPr="0097645D">
            <w:rPr>
              <w:rStyle w:val="PageNumber"/>
              <w:rFonts w:cs="Arial"/>
              <w:szCs w:val="18"/>
            </w:rPr>
            <w:instrText xml:space="preserve"> PAGE </w:instrText>
          </w:r>
          <w:r w:rsidRPr="0097645D">
            <w:rPr>
              <w:rStyle w:val="PageNumber"/>
              <w:rFonts w:cs="Arial"/>
              <w:szCs w:val="18"/>
            </w:rPr>
            <w:fldChar w:fldCharType="separate"/>
          </w:r>
          <w:r>
            <w:rPr>
              <w:rStyle w:val="PageNumber"/>
              <w:rFonts w:cs="Arial"/>
              <w:noProof/>
              <w:szCs w:val="18"/>
            </w:rPr>
            <w:t>2</w:t>
          </w:r>
          <w:r w:rsidRPr="0097645D">
            <w:rPr>
              <w:rStyle w:val="PageNumber"/>
              <w:rFonts w:cs="Arial"/>
              <w:szCs w:val="18"/>
            </w:rPr>
            <w:fldChar w:fldCharType="end"/>
          </w:r>
        </w:p>
      </w:tc>
      <w:tc>
        <w:tcPr>
          <w:tcW w:w="3090" w:type="pct"/>
        </w:tcPr>
        <w:p w14:paraId="05ED8DEE" w14:textId="5BD34148" w:rsidR="00FA3C47" w:rsidRPr="00783A18" w:rsidRDefault="00546682" w:rsidP="000763CD">
          <w:pPr>
            <w:pStyle w:val="Footer"/>
            <w:spacing w:line="240" w:lineRule="auto"/>
            <w:jc w:val="center"/>
            <w:rPr>
              <w:rFonts w:ascii="Times New Roman" w:hAnsi="Times New Roman"/>
              <w:sz w:val="24"/>
              <w:szCs w:val="24"/>
            </w:rPr>
          </w:pPr>
          <w:r>
            <w:fldChar w:fldCharType="begin"/>
          </w:r>
          <w:r>
            <w:instrText xml:space="preserve"> REF Citation *\charformat  \* MERGEFORMAT </w:instrText>
          </w:r>
          <w:r>
            <w:fldChar w:fldCharType="separate"/>
          </w:r>
          <w:r w:rsidR="00A8466E">
            <w:t>Building and Construction Legislation Amendment Act 2023</w:t>
          </w:r>
          <w:r>
            <w:fldChar w:fldCharType="end"/>
          </w:r>
        </w:p>
        <w:p w14:paraId="056A9CB6" w14:textId="0D3E9C5D" w:rsidR="00FA3C47" w:rsidRPr="00783A18" w:rsidRDefault="00FA3C47" w:rsidP="000763CD">
          <w:pPr>
            <w:pStyle w:val="Footer"/>
            <w:spacing w:before="0" w:line="240" w:lineRule="auto"/>
            <w:jc w:val="center"/>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w:instrText>
          </w:r>
          <w:r w:rsidRPr="00783A18">
            <w:rPr>
              <w:rFonts w:ascii="Times New Roman" w:hAnsi="Times New Roman"/>
              <w:sz w:val="24"/>
              <w:szCs w:val="24"/>
            </w:rPr>
            <w:fldChar w:fldCharType="separate"/>
          </w:r>
          <w:r w:rsidR="00A8466E">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w:instrText>
          </w:r>
          <w:r w:rsidRPr="00783A18">
            <w:rPr>
              <w:rFonts w:ascii="Times New Roman" w:hAnsi="Times New Roman"/>
              <w:sz w:val="24"/>
              <w:szCs w:val="24"/>
            </w:rPr>
            <w:fldChar w:fldCharType="separate"/>
          </w:r>
          <w:r w:rsidR="00A8466E">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w:instrText>
          </w:r>
          <w:r w:rsidRPr="00783A18">
            <w:rPr>
              <w:rFonts w:ascii="Times New Roman" w:hAnsi="Times New Roman"/>
              <w:sz w:val="24"/>
              <w:szCs w:val="24"/>
            </w:rPr>
            <w:fldChar w:fldCharType="separate"/>
          </w:r>
          <w:r w:rsidR="00A8466E">
            <w:rPr>
              <w:rFonts w:ascii="Times New Roman" w:hAnsi="Times New Roman"/>
              <w:sz w:val="24"/>
              <w:szCs w:val="24"/>
            </w:rPr>
            <w:t xml:space="preserve">  </w:t>
          </w:r>
          <w:r w:rsidRPr="00783A18">
            <w:rPr>
              <w:rFonts w:ascii="Times New Roman" w:hAnsi="Times New Roman"/>
              <w:sz w:val="24"/>
              <w:szCs w:val="24"/>
            </w:rPr>
            <w:fldChar w:fldCharType="end"/>
          </w:r>
        </w:p>
      </w:tc>
      <w:tc>
        <w:tcPr>
          <w:tcW w:w="1060" w:type="pct"/>
        </w:tcPr>
        <w:p w14:paraId="660A9CE6" w14:textId="199F02DD" w:rsidR="00FA3C47" w:rsidRPr="00743346" w:rsidRDefault="00FA3C47" w:rsidP="000763CD">
          <w:pPr>
            <w:pStyle w:val="Footer"/>
            <w:spacing w:line="240" w:lineRule="auto"/>
            <w:jc w:val="right"/>
            <w:rPr>
              <w:rFonts w:cs="Arial"/>
              <w:szCs w:val="18"/>
            </w:rPr>
          </w:pPr>
          <w:r w:rsidRPr="00743346">
            <w:rPr>
              <w:rFonts w:cs="Arial"/>
              <w:szCs w:val="18"/>
            </w:rPr>
            <w:fldChar w:fldCharType="begin"/>
          </w:r>
          <w:r w:rsidRPr="00743346">
            <w:rPr>
              <w:rFonts w:cs="Arial"/>
              <w:szCs w:val="18"/>
            </w:rPr>
            <w:instrText xml:space="preserve"> DOCPROPERTY "Category"  </w:instrText>
          </w:r>
          <w:r w:rsidRPr="00743346">
            <w:rPr>
              <w:rFonts w:cs="Arial"/>
              <w:szCs w:val="18"/>
            </w:rPr>
            <w:fldChar w:fldCharType="separate"/>
          </w:r>
          <w:r w:rsidR="00A8466E">
            <w:rPr>
              <w:rFonts w:cs="Arial"/>
              <w:szCs w:val="18"/>
            </w:rPr>
            <w:t>A2023-55</w:t>
          </w:r>
          <w:r w:rsidRPr="00743346">
            <w:rPr>
              <w:rFonts w:cs="Arial"/>
              <w:szCs w:val="18"/>
            </w:rPr>
            <w:fldChar w:fldCharType="end"/>
          </w:r>
          <w:r w:rsidRPr="00743346">
            <w:rPr>
              <w:rFonts w:cs="Arial"/>
              <w:szCs w:val="18"/>
            </w:rPr>
            <w:br/>
          </w:r>
          <w:r w:rsidRPr="00743346">
            <w:rPr>
              <w:rFonts w:cs="Arial"/>
              <w:szCs w:val="18"/>
            </w:rPr>
            <w:fldChar w:fldCharType="begin"/>
          </w:r>
          <w:r w:rsidRPr="00743346">
            <w:rPr>
              <w:rFonts w:cs="Arial"/>
              <w:szCs w:val="18"/>
            </w:rPr>
            <w:instrText xml:space="preserve"> DOCPROPERTY "RepubDt"  </w:instrText>
          </w:r>
          <w:r w:rsidRPr="00743346">
            <w:rPr>
              <w:rFonts w:cs="Arial"/>
              <w:szCs w:val="18"/>
            </w:rPr>
            <w:fldChar w:fldCharType="separate"/>
          </w:r>
          <w:r w:rsidR="00A8466E">
            <w:rPr>
              <w:rFonts w:cs="Arial"/>
              <w:szCs w:val="18"/>
            </w:rPr>
            <w:t xml:space="preserve">  </w:t>
          </w:r>
          <w:r w:rsidRPr="00743346">
            <w:rPr>
              <w:rFonts w:cs="Arial"/>
              <w:szCs w:val="18"/>
            </w:rPr>
            <w:fldChar w:fldCharType="end"/>
          </w:r>
        </w:p>
      </w:tc>
    </w:tr>
  </w:tbl>
  <w:p w14:paraId="5CF1CDE6" w14:textId="245428F2" w:rsidR="00FA3C47" w:rsidRPr="00546682" w:rsidRDefault="00546682" w:rsidP="00546682">
    <w:pPr>
      <w:pStyle w:val="Status"/>
      <w:rPr>
        <w:rFonts w:cs="Arial"/>
      </w:rPr>
    </w:pPr>
    <w:r w:rsidRPr="00546682">
      <w:rPr>
        <w:rFonts w:cs="Arial"/>
      </w:rPr>
      <w:fldChar w:fldCharType="begin"/>
    </w:r>
    <w:r w:rsidRPr="00546682">
      <w:rPr>
        <w:rFonts w:cs="Arial"/>
      </w:rPr>
      <w:instrText xml:space="preserve"> DOCPROPERTY "Status" </w:instrText>
    </w:r>
    <w:r w:rsidRPr="00546682">
      <w:rPr>
        <w:rFonts w:cs="Arial"/>
      </w:rPr>
      <w:fldChar w:fldCharType="separate"/>
    </w:r>
    <w:r w:rsidR="00A8466E" w:rsidRPr="00546682">
      <w:rPr>
        <w:rFonts w:cs="Arial"/>
      </w:rPr>
      <w:t xml:space="preserve"> </w:t>
    </w:r>
    <w:r w:rsidRPr="00546682">
      <w:rPr>
        <w:rFonts w:cs="Arial"/>
      </w:rPr>
      <w:fldChar w:fldCharType="end"/>
    </w:r>
    <w:r w:rsidRPr="00546682">
      <w:rPr>
        <w:rFonts w:cs="Arial"/>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410FC" w14:textId="77777777" w:rsidR="00FA3C47" w:rsidRDefault="00FA3C47">
    <w:pPr>
      <w:rPr>
        <w:sz w:val="16"/>
      </w:rPr>
    </w:pPr>
  </w:p>
  <w:tbl>
    <w:tblPr>
      <w:tblW w:w="5000" w:type="pct"/>
      <w:tblBorders>
        <w:top w:val="single" w:sz="4" w:space="0" w:color="auto"/>
      </w:tblBorders>
      <w:tblLook w:val="0000" w:firstRow="0" w:lastRow="0" w:firstColumn="0" w:lastColumn="0" w:noHBand="0" w:noVBand="0"/>
    </w:tblPr>
    <w:tblGrid>
      <w:gridCol w:w="1634"/>
      <w:gridCol w:w="4769"/>
      <w:gridCol w:w="1304"/>
    </w:tblGrid>
    <w:tr w:rsidR="00FA3C47" w:rsidRPr="00CB3D59" w14:paraId="3071D30B" w14:textId="77777777">
      <w:tc>
        <w:tcPr>
          <w:tcW w:w="1060" w:type="pct"/>
        </w:tcPr>
        <w:p w14:paraId="7DCC9193" w14:textId="30829219" w:rsidR="00FA3C47" w:rsidRPr="00743346" w:rsidRDefault="00FA3C47" w:rsidP="000763CD">
          <w:pPr>
            <w:pStyle w:val="Footer"/>
            <w:spacing w:line="240" w:lineRule="auto"/>
            <w:rPr>
              <w:rFonts w:cs="Arial"/>
              <w:szCs w:val="18"/>
            </w:rPr>
          </w:pPr>
          <w:r w:rsidRPr="00743346">
            <w:rPr>
              <w:rFonts w:cs="Arial"/>
              <w:szCs w:val="18"/>
            </w:rPr>
            <w:fldChar w:fldCharType="begin"/>
          </w:r>
          <w:r w:rsidRPr="00743346">
            <w:rPr>
              <w:rFonts w:cs="Arial"/>
              <w:szCs w:val="18"/>
            </w:rPr>
            <w:instrText xml:space="preserve"> DOCPROPERTY "Category"  </w:instrText>
          </w:r>
          <w:r w:rsidRPr="00743346">
            <w:rPr>
              <w:rFonts w:cs="Arial"/>
              <w:szCs w:val="18"/>
            </w:rPr>
            <w:fldChar w:fldCharType="separate"/>
          </w:r>
          <w:r w:rsidR="00A8466E">
            <w:rPr>
              <w:rFonts w:cs="Arial"/>
              <w:szCs w:val="18"/>
            </w:rPr>
            <w:t>A2023-55</w:t>
          </w:r>
          <w:r w:rsidRPr="00743346">
            <w:rPr>
              <w:rFonts w:cs="Arial"/>
              <w:szCs w:val="18"/>
            </w:rPr>
            <w:fldChar w:fldCharType="end"/>
          </w:r>
          <w:r w:rsidRPr="00743346">
            <w:rPr>
              <w:rFonts w:cs="Arial"/>
              <w:szCs w:val="18"/>
            </w:rPr>
            <w:br/>
          </w:r>
          <w:r w:rsidRPr="00743346">
            <w:rPr>
              <w:rFonts w:cs="Arial"/>
              <w:szCs w:val="18"/>
            </w:rPr>
            <w:fldChar w:fldCharType="begin"/>
          </w:r>
          <w:r w:rsidRPr="00743346">
            <w:rPr>
              <w:rFonts w:cs="Arial"/>
              <w:szCs w:val="18"/>
            </w:rPr>
            <w:instrText xml:space="preserve"> DOCPROPERTY "RepubDt"  </w:instrText>
          </w:r>
          <w:r w:rsidRPr="00743346">
            <w:rPr>
              <w:rFonts w:cs="Arial"/>
              <w:szCs w:val="18"/>
            </w:rPr>
            <w:fldChar w:fldCharType="separate"/>
          </w:r>
          <w:r w:rsidR="00A8466E">
            <w:rPr>
              <w:rFonts w:cs="Arial"/>
              <w:szCs w:val="18"/>
            </w:rPr>
            <w:t xml:space="preserve">  </w:t>
          </w:r>
          <w:r w:rsidRPr="00743346">
            <w:rPr>
              <w:rFonts w:cs="Arial"/>
              <w:szCs w:val="18"/>
            </w:rPr>
            <w:fldChar w:fldCharType="end"/>
          </w:r>
        </w:p>
      </w:tc>
      <w:tc>
        <w:tcPr>
          <w:tcW w:w="3094" w:type="pct"/>
        </w:tcPr>
        <w:p w14:paraId="2BF9A253" w14:textId="19AD3F9D" w:rsidR="00FA3C47" w:rsidRPr="00783A18" w:rsidRDefault="00546682" w:rsidP="000763CD">
          <w:pPr>
            <w:pStyle w:val="Footer"/>
            <w:spacing w:line="240" w:lineRule="auto"/>
            <w:jc w:val="center"/>
            <w:rPr>
              <w:rFonts w:ascii="Times New Roman" w:hAnsi="Times New Roman"/>
              <w:sz w:val="24"/>
              <w:szCs w:val="24"/>
            </w:rPr>
          </w:pPr>
          <w:r>
            <w:fldChar w:fldCharType="begin"/>
          </w:r>
          <w:r>
            <w:instrText xml:space="preserve"> REF Citation *\charformat  \* MERGEFORMAT </w:instrText>
          </w:r>
          <w:r>
            <w:fldChar w:fldCharType="separate"/>
          </w:r>
          <w:r w:rsidR="00A8466E">
            <w:t>Building and Construction Legislation Amendment Act 2023</w:t>
          </w:r>
          <w:r>
            <w:fldChar w:fldCharType="end"/>
          </w:r>
        </w:p>
        <w:p w14:paraId="22D50F9D" w14:textId="1A2B2C85" w:rsidR="00FA3C47" w:rsidRPr="00783A18" w:rsidRDefault="00FA3C47" w:rsidP="000763CD">
          <w:pPr>
            <w:pStyle w:val="Footer"/>
            <w:spacing w:before="0" w:line="240" w:lineRule="auto"/>
            <w:jc w:val="center"/>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w:instrText>
          </w:r>
          <w:r w:rsidRPr="00783A18">
            <w:rPr>
              <w:rFonts w:ascii="Times New Roman" w:hAnsi="Times New Roman"/>
              <w:sz w:val="24"/>
              <w:szCs w:val="24"/>
            </w:rPr>
            <w:fldChar w:fldCharType="separate"/>
          </w:r>
          <w:r w:rsidR="00A8466E">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w:instrText>
          </w:r>
          <w:r w:rsidRPr="00783A18">
            <w:rPr>
              <w:rFonts w:ascii="Times New Roman" w:hAnsi="Times New Roman"/>
              <w:sz w:val="24"/>
              <w:szCs w:val="24"/>
            </w:rPr>
            <w:fldChar w:fldCharType="separate"/>
          </w:r>
          <w:r w:rsidR="00A8466E">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w:instrText>
          </w:r>
          <w:r w:rsidRPr="00783A18">
            <w:rPr>
              <w:rFonts w:ascii="Times New Roman" w:hAnsi="Times New Roman"/>
              <w:sz w:val="24"/>
              <w:szCs w:val="24"/>
            </w:rPr>
            <w:fldChar w:fldCharType="separate"/>
          </w:r>
          <w:r w:rsidR="00A8466E">
            <w:rPr>
              <w:rFonts w:ascii="Times New Roman" w:hAnsi="Times New Roman"/>
              <w:sz w:val="24"/>
              <w:szCs w:val="24"/>
            </w:rPr>
            <w:t xml:space="preserve">  </w:t>
          </w:r>
          <w:r w:rsidRPr="00783A18">
            <w:rPr>
              <w:rFonts w:ascii="Times New Roman" w:hAnsi="Times New Roman"/>
              <w:sz w:val="24"/>
              <w:szCs w:val="24"/>
            </w:rPr>
            <w:fldChar w:fldCharType="end"/>
          </w:r>
        </w:p>
      </w:tc>
      <w:tc>
        <w:tcPr>
          <w:tcW w:w="846" w:type="pct"/>
        </w:tcPr>
        <w:p w14:paraId="62C4BC1F" w14:textId="77777777" w:rsidR="00FA3C47" w:rsidRPr="0097645D" w:rsidRDefault="00FA3C47" w:rsidP="000763CD">
          <w:pPr>
            <w:pStyle w:val="Footer"/>
            <w:spacing w:line="240" w:lineRule="auto"/>
            <w:jc w:val="right"/>
            <w:rPr>
              <w:rFonts w:cs="Arial"/>
              <w:szCs w:val="18"/>
            </w:rPr>
          </w:pPr>
          <w:r w:rsidRPr="0097645D">
            <w:rPr>
              <w:rFonts w:cs="Arial"/>
              <w:szCs w:val="18"/>
            </w:rPr>
            <w:t xml:space="preserve">contents </w:t>
          </w:r>
          <w:r w:rsidRPr="0097645D">
            <w:rPr>
              <w:rStyle w:val="PageNumber"/>
              <w:rFonts w:cs="Arial"/>
              <w:szCs w:val="18"/>
            </w:rPr>
            <w:fldChar w:fldCharType="begin"/>
          </w:r>
          <w:r w:rsidRPr="0097645D">
            <w:rPr>
              <w:rStyle w:val="PageNumber"/>
              <w:rFonts w:cs="Arial"/>
              <w:szCs w:val="18"/>
            </w:rPr>
            <w:instrText xml:space="preserve"> PAGE </w:instrText>
          </w:r>
          <w:r w:rsidRPr="0097645D">
            <w:rPr>
              <w:rStyle w:val="PageNumber"/>
              <w:rFonts w:cs="Arial"/>
              <w:szCs w:val="18"/>
            </w:rPr>
            <w:fldChar w:fldCharType="separate"/>
          </w:r>
          <w:r>
            <w:rPr>
              <w:rStyle w:val="PageNumber"/>
              <w:rFonts w:cs="Arial"/>
              <w:noProof/>
              <w:szCs w:val="18"/>
            </w:rPr>
            <w:t>3</w:t>
          </w:r>
          <w:r w:rsidRPr="0097645D">
            <w:rPr>
              <w:rStyle w:val="PageNumber"/>
              <w:rFonts w:cs="Arial"/>
              <w:szCs w:val="18"/>
            </w:rPr>
            <w:fldChar w:fldCharType="end"/>
          </w:r>
        </w:p>
      </w:tc>
    </w:tr>
  </w:tbl>
  <w:p w14:paraId="19BA2869" w14:textId="182D7E54" w:rsidR="00FA3C47" w:rsidRPr="00546682" w:rsidRDefault="00546682" w:rsidP="00546682">
    <w:pPr>
      <w:pStyle w:val="Status"/>
      <w:rPr>
        <w:rFonts w:cs="Arial"/>
      </w:rPr>
    </w:pPr>
    <w:r w:rsidRPr="00546682">
      <w:rPr>
        <w:rFonts w:cs="Arial"/>
      </w:rPr>
      <w:fldChar w:fldCharType="begin"/>
    </w:r>
    <w:r w:rsidRPr="00546682">
      <w:rPr>
        <w:rFonts w:cs="Arial"/>
      </w:rPr>
      <w:instrText xml:space="preserve"> DOCPROPERTY "Status" </w:instrText>
    </w:r>
    <w:r w:rsidRPr="00546682">
      <w:rPr>
        <w:rFonts w:cs="Arial"/>
      </w:rPr>
      <w:fldChar w:fldCharType="separate"/>
    </w:r>
    <w:r w:rsidR="00A8466E" w:rsidRPr="00546682">
      <w:rPr>
        <w:rFonts w:cs="Arial"/>
      </w:rPr>
      <w:t xml:space="preserve"> </w:t>
    </w:r>
    <w:r w:rsidRPr="00546682">
      <w:rPr>
        <w:rFonts w:cs="Arial"/>
      </w:rPr>
      <w:fldChar w:fldCharType="end"/>
    </w:r>
    <w:r w:rsidRPr="00546682">
      <w:rPr>
        <w:rFonts w:cs="Arial"/>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9B89A" w14:textId="77777777" w:rsidR="00FA3C47" w:rsidRDefault="00FA3C47">
    <w:pPr>
      <w:rPr>
        <w:sz w:val="16"/>
      </w:rPr>
    </w:pPr>
  </w:p>
  <w:p w14:paraId="14CBC20A" w14:textId="1159C1C9" w:rsidR="00FA3C47" w:rsidRDefault="00FA3C47">
    <w:pPr>
      <w:pBdr>
        <w:top w:val="single" w:sz="4" w:space="1" w:color="auto"/>
      </w:pBdr>
      <w:tabs>
        <w:tab w:val="right" w:pos="7320"/>
      </w:tabs>
      <w:spacing w:before="60"/>
      <w:rPr>
        <w:rFonts w:ascii="Arial" w:hAnsi="Arial"/>
        <w:sz w:val="12"/>
      </w:rPr>
    </w:pPr>
    <w:r>
      <w:rPr>
        <w:rFonts w:ascii="Arial" w:hAnsi="Arial"/>
        <w:sz w:val="12"/>
      </w:rPr>
      <w:fldChar w:fldCharType="begin"/>
    </w:r>
    <w:r>
      <w:rPr>
        <w:rFonts w:ascii="Arial" w:hAnsi="Arial"/>
        <w:sz w:val="12"/>
      </w:rPr>
      <w:instrText xml:space="preserve"> COMMENTS  \* MERGEFORMAT </w:instrText>
    </w:r>
    <w:r>
      <w:rPr>
        <w:rFonts w:ascii="Arial" w:hAnsi="Arial"/>
        <w:sz w:val="12"/>
      </w:rPr>
      <w:fldChar w:fldCharType="separate"/>
    </w:r>
    <w:r w:rsidR="00A8466E">
      <w:rPr>
        <w:rFonts w:ascii="Arial" w:hAnsi="Arial"/>
        <w:sz w:val="12"/>
      </w:rPr>
      <w:t>J2022-1246</w:t>
    </w:r>
    <w:r>
      <w:rPr>
        <w:rFonts w:ascii="Arial" w:hAnsi="Arial"/>
        <w:sz w:val="12"/>
      </w:rPr>
      <w:fldChar w:fldCharType="end"/>
    </w:r>
  </w:p>
  <w:p w14:paraId="67DFC828" w14:textId="69A27348" w:rsidR="00FA3C47" w:rsidRPr="00546682" w:rsidRDefault="00546682" w:rsidP="00546682">
    <w:pPr>
      <w:pStyle w:val="Status"/>
      <w:tabs>
        <w:tab w:val="center" w:pos="3853"/>
        <w:tab w:val="left" w:pos="4575"/>
      </w:tabs>
      <w:rPr>
        <w:rFonts w:cs="Arial"/>
      </w:rPr>
    </w:pPr>
    <w:r w:rsidRPr="00546682">
      <w:rPr>
        <w:rFonts w:cs="Arial"/>
      </w:rPr>
      <w:fldChar w:fldCharType="begin"/>
    </w:r>
    <w:r w:rsidRPr="00546682">
      <w:rPr>
        <w:rFonts w:cs="Arial"/>
      </w:rPr>
      <w:instrText xml:space="preserve"> DOCPROPERTY "Status" </w:instrText>
    </w:r>
    <w:r w:rsidRPr="00546682">
      <w:rPr>
        <w:rFonts w:cs="Arial"/>
      </w:rPr>
      <w:fldChar w:fldCharType="separate"/>
    </w:r>
    <w:r w:rsidR="00A8466E" w:rsidRPr="00546682">
      <w:rPr>
        <w:rFonts w:cs="Arial"/>
      </w:rPr>
      <w:t xml:space="preserve"> </w:t>
    </w:r>
    <w:r w:rsidRPr="00546682">
      <w:rPr>
        <w:rFonts w:cs="Arial"/>
      </w:rPr>
      <w:fldChar w:fldCharType="end"/>
    </w:r>
    <w:r w:rsidRPr="00546682">
      <w:rPr>
        <w:rFonts w:cs="Arial"/>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202E8" w14:textId="77777777" w:rsidR="00FA3C47" w:rsidRDefault="00FA3C47">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FA3C47" w:rsidRPr="00CB3D59" w14:paraId="4238DD6F" w14:textId="77777777">
      <w:tc>
        <w:tcPr>
          <w:tcW w:w="847" w:type="pct"/>
        </w:tcPr>
        <w:p w14:paraId="5F164E14" w14:textId="77777777" w:rsidR="00FA3C47" w:rsidRPr="006D109C" w:rsidRDefault="00FA3C47" w:rsidP="003A49FD">
          <w:pPr>
            <w:pStyle w:val="Footer"/>
            <w:spacing w:line="240" w:lineRule="auto"/>
            <w:rPr>
              <w:rFonts w:cs="Arial"/>
              <w:szCs w:val="18"/>
            </w:rPr>
          </w:pPr>
          <w:r w:rsidRPr="006D109C">
            <w:rPr>
              <w:rFonts w:cs="Arial"/>
              <w:szCs w:val="18"/>
            </w:rPr>
            <w:t xml:space="preserve">page </w:t>
          </w:r>
          <w:r w:rsidRPr="006D109C">
            <w:rPr>
              <w:rStyle w:val="PageNumber"/>
              <w:rFonts w:cs="Arial"/>
              <w:szCs w:val="18"/>
            </w:rPr>
            <w:fldChar w:fldCharType="begin"/>
          </w:r>
          <w:r w:rsidRPr="006D109C">
            <w:rPr>
              <w:rStyle w:val="PageNumber"/>
              <w:rFonts w:cs="Arial"/>
              <w:szCs w:val="18"/>
            </w:rPr>
            <w:instrText xml:space="preserve"> PAGE </w:instrText>
          </w:r>
          <w:r w:rsidRPr="006D109C">
            <w:rPr>
              <w:rStyle w:val="PageNumber"/>
              <w:rFonts w:cs="Arial"/>
              <w:szCs w:val="18"/>
            </w:rPr>
            <w:fldChar w:fldCharType="separate"/>
          </w:r>
          <w:r>
            <w:rPr>
              <w:rStyle w:val="PageNumber"/>
              <w:rFonts w:cs="Arial"/>
              <w:noProof/>
              <w:szCs w:val="18"/>
            </w:rPr>
            <w:t>2</w:t>
          </w:r>
          <w:r w:rsidRPr="006D109C">
            <w:rPr>
              <w:rStyle w:val="PageNumber"/>
              <w:rFonts w:cs="Arial"/>
              <w:szCs w:val="18"/>
            </w:rPr>
            <w:fldChar w:fldCharType="end"/>
          </w:r>
        </w:p>
      </w:tc>
      <w:tc>
        <w:tcPr>
          <w:tcW w:w="3092" w:type="pct"/>
        </w:tcPr>
        <w:p w14:paraId="75BE4043" w14:textId="5371C9A3" w:rsidR="00FA3C47" w:rsidRPr="006D109C" w:rsidRDefault="00FA3C47" w:rsidP="003A49FD">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A8466E" w:rsidRPr="00A8466E">
            <w:rPr>
              <w:rFonts w:cs="Arial"/>
              <w:szCs w:val="18"/>
            </w:rPr>
            <w:t>Building and Construction Legislation</w:t>
          </w:r>
          <w:r w:rsidR="00A8466E">
            <w:t xml:space="preserve"> Amendment Act 2023</w:t>
          </w:r>
          <w:r>
            <w:rPr>
              <w:rFonts w:cs="Arial"/>
              <w:szCs w:val="18"/>
            </w:rPr>
            <w:fldChar w:fldCharType="end"/>
          </w:r>
        </w:p>
        <w:p w14:paraId="1EB432DE" w14:textId="3ACB2F52" w:rsidR="00FA3C47" w:rsidRPr="00783A18" w:rsidRDefault="00FA3C47" w:rsidP="003A49FD">
          <w:pPr>
            <w:pStyle w:val="FooterInfoCentre"/>
            <w:tabs>
              <w:tab w:val="clear" w:pos="7707"/>
            </w:tabs>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*\charformat </w:instrText>
          </w:r>
          <w:r w:rsidRPr="00783A18">
            <w:rPr>
              <w:rFonts w:ascii="Times New Roman" w:hAnsi="Times New Roman"/>
              <w:sz w:val="24"/>
              <w:szCs w:val="24"/>
            </w:rPr>
            <w:fldChar w:fldCharType="separate"/>
          </w:r>
          <w:r w:rsidR="00A8466E">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*\charformat </w:instrText>
          </w:r>
          <w:r w:rsidRPr="00783A18">
            <w:rPr>
              <w:rFonts w:ascii="Times New Roman" w:hAnsi="Times New Roman"/>
              <w:sz w:val="24"/>
              <w:szCs w:val="24"/>
            </w:rPr>
            <w:fldChar w:fldCharType="separate"/>
          </w:r>
          <w:r w:rsidR="00A8466E">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*\charformat </w:instrText>
          </w:r>
          <w:r w:rsidRPr="00783A18">
            <w:rPr>
              <w:rFonts w:ascii="Times New Roman" w:hAnsi="Times New Roman"/>
              <w:sz w:val="24"/>
              <w:szCs w:val="24"/>
            </w:rPr>
            <w:fldChar w:fldCharType="separate"/>
          </w:r>
          <w:r w:rsidR="00A8466E">
            <w:rPr>
              <w:rFonts w:ascii="Times New Roman" w:hAnsi="Times New Roman"/>
              <w:sz w:val="24"/>
              <w:szCs w:val="24"/>
            </w:rPr>
            <w:t xml:space="preserve">  </w:t>
          </w:r>
          <w:r w:rsidRPr="00783A18">
            <w:rPr>
              <w:rFonts w:ascii="Times New Roman" w:hAnsi="Times New Roman"/>
              <w:sz w:val="24"/>
              <w:szCs w:val="24"/>
            </w:rPr>
            <w:fldChar w:fldCharType="end"/>
          </w:r>
        </w:p>
      </w:tc>
      <w:tc>
        <w:tcPr>
          <w:tcW w:w="1061" w:type="pct"/>
        </w:tcPr>
        <w:p w14:paraId="0210311D" w14:textId="775F6C30" w:rsidR="00FA3C47" w:rsidRPr="006D109C" w:rsidRDefault="00FA3C47" w:rsidP="003A49FD">
          <w:pPr>
            <w:pStyle w:val="Footer"/>
            <w:spacing w:line="240" w:lineRule="auto"/>
            <w:jc w:val="right"/>
            <w:rPr>
              <w:rFonts w:cs="Arial"/>
              <w:szCs w:val="18"/>
            </w:rPr>
          </w:pPr>
          <w:r w:rsidRPr="006D109C">
            <w:rPr>
              <w:rFonts w:cs="Arial"/>
              <w:szCs w:val="18"/>
            </w:rPr>
            <w:fldChar w:fldCharType="begin"/>
          </w:r>
          <w:r w:rsidRPr="006D109C">
            <w:rPr>
              <w:rFonts w:cs="Arial"/>
              <w:szCs w:val="18"/>
            </w:rPr>
            <w:instrText xml:space="preserve"> DOCPROPERTY "Category"  *\charformat  </w:instrText>
          </w:r>
          <w:r w:rsidRPr="006D109C">
            <w:rPr>
              <w:rFonts w:cs="Arial"/>
              <w:szCs w:val="18"/>
            </w:rPr>
            <w:fldChar w:fldCharType="separate"/>
          </w:r>
          <w:r w:rsidR="00A8466E">
            <w:rPr>
              <w:rFonts w:cs="Arial"/>
              <w:szCs w:val="18"/>
            </w:rPr>
            <w:t>A2023-55</w:t>
          </w:r>
          <w:r w:rsidRPr="006D109C">
            <w:rPr>
              <w:rFonts w:cs="Arial"/>
              <w:szCs w:val="18"/>
            </w:rPr>
            <w:fldChar w:fldCharType="end"/>
          </w:r>
          <w:r w:rsidRPr="006D109C">
            <w:rPr>
              <w:rFonts w:cs="Arial"/>
              <w:szCs w:val="18"/>
            </w:rPr>
            <w:br/>
          </w:r>
          <w:r w:rsidRPr="006D109C">
            <w:rPr>
              <w:rFonts w:cs="Arial"/>
              <w:szCs w:val="18"/>
            </w:rPr>
            <w:fldChar w:fldCharType="begin"/>
          </w:r>
          <w:r w:rsidRPr="006D109C">
            <w:rPr>
              <w:rFonts w:cs="Arial"/>
              <w:szCs w:val="18"/>
            </w:rPr>
            <w:instrText xml:space="preserve"> DOCPROPERTY "RepubDt"  *\charformat  </w:instrText>
          </w:r>
          <w:r w:rsidRPr="006D109C">
            <w:rPr>
              <w:rFonts w:cs="Arial"/>
              <w:szCs w:val="18"/>
            </w:rPr>
            <w:fldChar w:fldCharType="separate"/>
          </w:r>
          <w:r w:rsidR="00A8466E">
            <w:rPr>
              <w:rFonts w:cs="Arial"/>
              <w:szCs w:val="18"/>
            </w:rPr>
            <w:t xml:space="preserve">  </w:t>
          </w:r>
          <w:r w:rsidRPr="006D109C">
            <w:rPr>
              <w:rFonts w:cs="Arial"/>
              <w:szCs w:val="18"/>
            </w:rPr>
            <w:fldChar w:fldCharType="end"/>
          </w:r>
        </w:p>
      </w:tc>
    </w:tr>
  </w:tbl>
  <w:p w14:paraId="1A93B223" w14:textId="18EE4F16" w:rsidR="00FA3C47" w:rsidRPr="00546682" w:rsidRDefault="00546682" w:rsidP="00546682">
    <w:pPr>
      <w:pStyle w:val="Status"/>
      <w:rPr>
        <w:rFonts w:cs="Arial"/>
      </w:rPr>
    </w:pPr>
    <w:r w:rsidRPr="00546682">
      <w:rPr>
        <w:rFonts w:cs="Arial"/>
      </w:rPr>
      <w:fldChar w:fldCharType="begin"/>
    </w:r>
    <w:r w:rsidRPr="00546682">
      <w:rPr>
        <w:rFonts w:cs="Arial"/>
      </w:rPr>
      <w:instrText xml:space="preserve"> DOCPROPERTY "Status" </w:instrText>
    </w:r>
    <w:r w:rsidRPr="00546682">
      <w:rPr>
        <w:rFonts w:cs="Arial"/>
      </w:rPr>
      <w:fldChar w:fldCharType="separate"/>
    </w:r>
    <w:r w:rsidR="00A8466E" w:rsidRPr="00546682">
      <w:rPr>
        <w:rFonts w:cs="Arial"/>
      </w:rPr>
      <w:t xml:space="preserve"> </w:t>
    </w:r>
    <w:r w:rsidRPr="00546682">
      <w:rPr>
        <w:rFonts w:cs="Arial"/>
      </w:rPr>
      <w:fldChar w:fldCharType="end"/>
    </w:r>
    <w:r w:rsidRPr="00546682">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5C4EB" w14:textId="77777777" w:rsidR="00FA3C47" w:rsidRDefault="00FA3C47">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FA3C47" w:rsidRPr="00CB3D59" w14:paraId="113C2CCE" w14:textId="77777777">
      <w:tc>
        <w:tcPr>
          <w:tcW w:w="1061" w:type="pct"/>
        </w:tcPr>
        <w:p w14:paraId="3F704E5A" w14:textId="1FE99D2C" w:rsidR="00FA3C47" w:rsidRPr="006D109C" w:rsidRDefault="00FA3C47" w:rsidP="003A49FD">
          <w:pPr>
            <w:pStyle w:val="Footer"/>
            <w:spacing w:line="240" w:lineRule="auto"/>
            <w:rPr>
              <w:rFonts w:cs="Arial"/>
              <w:szCs w:val="18"/>
            </w:rPr>
          </w:pPr>
          <w:r w:rsidRPr="006D109C">
            <w:rPr>
              <w:rFonts w:cs="Arial"/>
              <w:szCs w:val="18"/>
            </w:rPr>
            <w:fldChar w:fldCharType="begin"/>
          </w:r>
          <w:r w:rsidRPr="006D109C">
            <w:rPr>
              <w:rFonts w:cs="Arial"/>
              <w:szCs w:val="18"/>
            </w:rPr>
            <w:instrText xml:space="preserve"> DOCPROPERTY "Category"  *\charformat  </w:instrText>
          </w:r>
          <w:r w:rsidRPr="006D109C">
            <w:rPr>
              <w:rFonts w:cs="Arial"/>
              <w:szCs w:val="18"/>
            </w:rPr>
            <w:fldChar w:fldCharType="separate"/>
          </w:r>
          <w:r w:rsidR="00A8466E">
            <w:rPr>
              <w:rFonts w:cs="Arial"/>
              <w:szCs w:val="18"/>
            </w:rPr>
            <w:t>A2023-55</w:t>
          </w:r>
          <w:r w:rsidRPr="006D109C">
            <w:rPr>
              <w:rFonts w:cs="Arial"/>
              <w:szCs w:val="18"/>
            </w:rPr>
            <w:fldChar w:fldCharType="end"/>
          </w:r>
          <w:r w:rsidRPr="006D109C">
            <w:rPr>
              <w:rFonts w:cs="Arial"/>
              <w:szCs w:val="18"/>
            </w:rPr>
            <w:br/>
          </w:r>
          <w:r w:rsidRPr="006D109C">
            <w:rPr>
              <w:rFonts w:cs="Arial"/>
              <w:szCs w:val="18"/>
            </w:rPr>
            <w:fldChar w:fldCharType="begin"/>
          </w:r>
          <w:r w:rsidRPr="006D109C">
            <w:rPr>
              <w:rFonts w:cs="Arial"/>
              <w:szCs w:val="18"/>
            </w:rPr>
            <w:instrText xml:space="preserve"> DOCPROPERTY "RepubDt"  *\charformat  </w:instrText>
          </w:r>
          <w:r w:rsidRPr="006D109C">
            <w:rPr>
              <w:rFonts w:cs="Arial"/>
              <w:szCs w:val="18"/>
            </w:rPr>
            <w:fldChar w:fldCharType="separate"/>
          </w:r>
          <w:r w:rsidR="00A8466E">
            <w:rPr>
              <w:rFonts w:cs="Arial"/>
              <w:szCs w:val="18"/>
            </w:rPr>
            <w:t xml:space="preserve">  </w:t>
          </w:r>
          <w:r w:rsidRPr="006D109C">
            <w:rPr>
              <w:rFonts w:cs="Arial"/>
              <w:szCs w:val="18"/>
            </w:rPr>
            <w:fldChar w:fldCharType="end"/>
          </w:r>
        </w:p>
      </w:tc>
      <w:tc>
        <w:tcPr>
          <w:tcW w:w="3092" w:type="pct"/>
        </w:tcPr>
        <w:p w14:paraId="527AAA83" w14:textId="6CC79A2A" w:rsidR="00FA3C47" w:rsidRPr="006D109C" w:rsidRDefault="00FA3C47" w:rsidP="003A49FD">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A8466E" w:rsidRPr="00A8466E">
            <w:rPr>
              <w:rFonts w:cs="Arial"/>
              <w:szCs w:val="18"/>
            </w:rPr>
            <w:t>Building and Construction Legislation</w:t>
          </w:r>
          <w:r w:rsidR="00A8466E">
            <w:t xml:space="preserve"> Amendment Act 2023</w:t>
          </w:r>
          <w:r>
            <w:rPr>
              <w:rFonts w:cs="Arial"/>
              <w:szCs w:val="18"/>
            </w:rPr>
            <w:fldChar w:fldCharType="end"/>
          </w:r>
        </w:p>
        <w:p w14:paraId="46EC38EF" w14:textId="3C0C8F7A" w:rsidR="00FA3C47" w:rsidRPr="00783A18" w:rsidRDefault="00FA3C47" w:rsidP="003A49FD">
          <w:pPr>
            <w:pStyle w:val="FooterInfoCentre"/>
            <w:tabs>
              <w:tab w:val="clear" w:pos="7707"/>
            </w:tabs>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*\charformat </w:instrText>
          </w:r>
          <w:r w:rsidRPr="00783A18">
            <w:rPr>
              <w:rFonts w:ascii="Times New Roman" w:hAnsi="Times New Roman"/>
              <w:sz w:val="24"/>
              <w:szCs w:val="24"/>
            </w:rPr>
            <w:fldChar w:fldCharType="separate"/>
          </w:r>
          <w:r w:rsidR="00A8466E">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*\charformat </w:instrText>
          </w:r>
          <w:r w:rsidRPr="00783A18">
            <w:rPr>
              <w:rFonts w:ascii="Times New Roman" w:hAnsi="Times New Roman"/>
              <w:sz w:val="24"/>
              <w:szCs w:val="24"/>
            </w:rPr>
            <w:fldChar w:fldCharType="separate"/>
          </w:r>
          <w:r w:rsidR="00A8466E">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*\charformat </w:instrText>
          </w:r>
          <w:r w:rsidRPr="00783A18">
            <w:rPr>
              <w:rFonts w:ascii="Times New Roman" w:hAnsi="Times New Roman"/>
              <w:sz w:val="24"/>
              <w:szCs w:val="24"/>
            </w:rPr>
            <w:fldChar w:fldCharType="separate"/>
          </w:r>
          <w:r w:rsidR="00A8466E">
            <w:rPr>
              <w:rFonts w:ascii="Times New Roman" w:hAnsi="Times New Roman"/>
              <w:sz w:val="24"/>
              <w:szCs w:val="24"/>
            </w:rPr>
            <w:t xml:space="preserve">  </w:t>
          </w:r>
          <w:r w:rsidRPr="00783A18">
            <w:rPr>
              <w:rFonts w:ascii="Times New Roman" w:hAnsi="Times New Roman"/>
              <w:sz w:val="24"/>
              <w:szCs w:val="24"/>
            </w:rPr>
            <w:fldChar w:fldCharType="end"/>
          </w:r>
        </w:p>
      </w:tc>
      <w:tc>
        <w:tcPr>
          <w:tcW w:w="847" w:type="pct"/>
        </w:tcPr>
        <w:p w14:paraId="6F50FE64" w14:textId="77777777" w:rsidR="00FA3C47" w:rsidRPr="006D109C" w:rsidRDefault="00FA3C47" w:rsidP="003A49FD">
          <w:pPr>
            <w:pStyle w:val="Footer"/>
            <w:spacing w:line="240" w:lineRule="auto"/>
            <w:jc w:val="right"/>
            <w:rPr>
              <w:rFonts w:cs="Arial"/>
              <w:szCs w:val="18"/>
            </w:rPr>
          </w:pPr>
          <w:r w:rsidRPr="006D109C">
            <w:rPr>
              <w:rFonts w:cs="Arial"/>
              <w:szCs w:val="18"/>
            </w:rPr>
            <w:t xml:space="preserve">page </w:t>
          </w:r>
          <w:r w:rsidRPr="006D109C">
            <w:rPr>
              <w:rStyle w:val="PageNumber"/>
              <w:rFonts w:cs="Arial"/>
              <w:szCs w:val="18"/>
            </w:rPr>
            <w:fldChar w:fldCharType="begin"/>
          </w:r>
          <w:r w:rsidRPr="006D109C">
            <w:rPr>
              <w:rStyle w:val="PageNumber"/>
              <w:rFonts w:cs="Arial"/>
              <w:szCs w:val="18"/>
            </w:rPr>
            <w:instrText xml:space="preserve"> PAGE </w:instrText>
          </w:r>
          <w:r w:rsidRPr="006D109C">
            <w:rPr>
              <w:rStyle w:val="PageNumber"/>
              <w:rFonts w:cs="Arial"/>
              <w:szCs w:val="18"/>
            </w:rPr>
            <w:fldChar w:fldCharType="separate"/>
          </w:r>
          <w:r>
            <w:rPr>
              <w:rStyle w:val="PageNumber"/>
              <w:rFonts w:cs="Arial"/>
              <w:noProof/>
              <w:szCs w:val="18"/>
            </w:rPr>
            <w:t>3</w:t>
          </w:r>
          <w:r w:rsidRPr="006D109C">
            <w:rPr>
              <w:rStyle w:val="PageNumber"/>
              <w:rFonts w:cs="Arial"/>
              <w:szCs w:val="18"/>
            </w:rPr>
            <w:fldChar w:fldCharType="end"/>
          </w:r>
        </w:p>
      </w:tc>
    </w:tr>
  </w:tbl>
  <w:p w14:paraId="4C8F92A8" w14:textId="41BD5EE5" w:rsidR="00FA3C47" w:rsidRPr="00546682" w:rsidRDefault="00546682" w:rsidP="00546682">
    <w:pPr>
      <w:pStyle w:val="Status"/>
      <w:rPr>
        <w:rFonts w:cs="Arial"/>
      </w:rPr>
    </w:pPr>
    <w:r w:rsidRPr="00546682">
      <w:rPr>
        <w:rFonts w:cs="Arial"/>
      </w:rPr>
      <w:fldChar w:fldCharType="begin"/>
    </w:r>
    <w:r w:rsidRPr="00546682">
      <w:rPr>
        <w:rFonts w:cs="Arial"/>
      </w:rPr>
      <w:instrText xml:space="preserve"> DOCPROPERTY "Status" </w:instrText>
    </w:r>
    <w:r w:rsidRPr="00546682">
      <w:rPr>
        <w:rFonts w:cs="Arial"/>
      </w:rPr>
      <w:fldChar w:fldCharType="separate"/>
    </w:r>
    <w:r w:rsidR="00A8466E" w:rsidRPr="00546682">
      <w:rPr>
        <w:rFonts w:cs="Arial"/>
      </w:rPr>
      <w:t xml:space="preserve"> </w:t>
    </w:r>
    <w:r w:rsidRPr="00546682">
      <w:rPr>
        <w:rFonts w:cs="Arial"/>
      </w:rPr>
      <w:fldChar w:fldCharType="end"/>
    </w:r>
    <w:r w:rsidRPr="00546682">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05759" w14:textId="77777777" w:rsidR="00FA3C47" w:rsidRDefault="00FA3C47">
    <w:pPr>
      <w:rPr>
        <w:sz w:val="16"/>
      </w:rPr>
    </w:pPr>
  </w:p>
  <w:p w14:paraId="4763AEEC" w14:textId="161C4AF7" w:rsidR="00FA3C47" w:rsidRDefault="00FA3C47">
    <w:pPr>
      <w:pBdr>
        <w:top w:val="single" w:sz="4" w:space="1" w:color="auto"/>
      </w:pBdr>
      <w:tabs>
        <w:tab w:val="right" w:pos="7320"/>
      </w:tabs>
      <w:spacing w:before="60"/>
      <w:rPr>
        <w:rFonts w:ascii="Arial" w:hAnsi="Arial"/>
        <w:sz w:val="12"/>
      </w:rPr>
    </w:pPr>
    <w:r>
      <w:rPr>
        <w:rFonts w:ascii="Arial" w:hAnsi="Arial"/>
        <w:sz w:val="12"/>
      </w:rPr>
      <w:fldChar w:fldCharType="begin"/>
    </w:r>
    <w:r>
      <w:rPr>
        <w:rFonts w:ascii="Arial" w:hAnsi="Arial"/>
        <w:sz w:val="12"/>
      </w:rPr>
      <w:instrText xml:space="preserve"> COMMENTS  \* MERGEFORMAT </w:instrText>
    </w:r>
    <w:r>
      <w:rPr>
        <w:rFonts w:ascii="Arial" w:hAnsi="Arial"/>
        <w:sz w:val="12"/>
      </w:rPr>
      <w:fldChar w:fldCharType="separate"/>
    </w:r>
    <w:r w:rsidR="00A8466E">
      <w:rPr>
        <w:rFonts w:ascii="Arial" w:hAnsi="Arial"/>
        <w:sz w:val="12"/>
      </w:rPr>
      <w:t>J2022-1246</w:t>
    </w:r>
    <w:r>
      <w:rPr>
        <w:rFonts w:ascii="Arial" w:hAnsi="Arial"/>
        <w:sz w:val="12"/>
      </w:rPr>
      <w:fldChar w:fldCharType="end"/>
    </w:r>
  </w:p>
  <w:p w14:paraId="563A7969" w14:textId="4BB389E1" w:rsidR="00FA3C47" w:rsidRPr="00546682" w:rsidRDefault="00546682" w:rsidP="00546682">
    <w:pPr>
      <w:pStyle w:val="Status"/>
      <w:rPr>
        <w:rFonts w:cs="Arial"/>
      </w:rPr>
    </w:pPr>
    <w:r w:rsidRPr="00546682">
      <w:rPr>
        <w:rFonts w:cs="Arial"/>
      </w:rPr>
      <w:fldChar w:fldCharType="begin"/>
    </w:r>
    <w:r w:rsidRPr="00546682">
      <w:rPr>
        <w:rFonts w:cs="Arial"/>
      </w:rPr>
      <w:instrText xml:space="preserve"> DOCPROPERTY "Status" </w:instrText>
    </w:r>
    <w:r w:rsidRPr="00546682">
      <w:rPr>
        <w:rFonts w:cs="Arial"/>
      </w:rPr>
      <w:fldChar w:fldCharType="separate"/>
    </w:r>
    <w:r w:rsidR="00A8466E" w:rsidRPr="00546682">
      <w:rPr>
        <w:rFonts w:cs="Arial"/>
      </w:rPr>
      <w:t xml:space="preserve"> </w:t>
    </w:r>
    <w:r w:rsidRPr="00546682">
      <w:rPr>
        <w:rFonts w:cs="Arial"/>
      </w:rPr>
      <w:fldChar w:fldCharType="end"/>
    </w:r>
    <w:r w:rsidRPr="00546682">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31EC1" w14:textId="77777777" w:rsidR="00FA3C47" w:rsidRDefault="00FA3C47">
    <w:pPr>
      <w:rPr>
        <w:sz w:val="16"/>
      </w:rPr>
    </w:pPr>
  </w:p>
  <w:tbl>
    <w:tblPr>
      <w:tblW w:w="5000" w:type="pct"/>
      <w:jc w:val="center"/>
      <w:tblBorders>
        <w:top w:val="single" w:sz="4" w:space="0" w:color="auto"/>
      </w:tblBorders>
      <w:tblLayout w:type="fixed"/>
      <w:tblLook w:val="0000" w:firstRow="0" w:lastRow="0" w:firstColumn="0" w:lastColumn="0" w:noHBand="0" w:noVBand="0"/>
    </w:tblPr>
    <w:tblGrid>
      <w:gridCol w:w="1306"/>
      <w:gridCol w:w="4766"/>
      <w:gridCol w:w="1635"/>
    </w:tblGrid>
    <w:tr w:rsidR="00FA3C47" w14:paraId="6EAB7A80" w14:textId="77777777">
      <w:trPr>
        <w:jc w:val="center"/>
      </w:trPr>
      <w:tc>
        <w:tcPr>
          <w:tcW w:w="1240" w:type="dxa"/>
        </w:tcPr>
        <w:p w14:paraId="4ADFB59E" w14:textId="77777777" w:rsidR="00FA3C47" w:rsidRDefault="00FA3C47">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c>
        <w:tcPr>
          <w:tcW w:w="4527" w:type="dxa"/>
        </w:tcPr>
        <w:p w14:paraId="034750A2" w14:textId="42B5E426" w:rsidR="00FA3C47" w:rsidRDefault="00546682">
          <w:pPr>
            <w:pStyle w:val="Footer"/>
            <w:jc w:val="center"/>
          </w:pPr>
          <w:r>
            <w:fldChar w:fldCharType="begin"/>
          </w:r>
          <w:r>
            <w:instrText xml:space="preserve"> REF Citation *\charformat </w:instrText>
          </w:r>
          <w:r>
            <w:fldChar w:fldCharType="separate"/>
          </w:r>
          <w:r w:rsidR="00A8466E">
            <w:t>Building and Construction Legislation Amendment Act 2023</w:t>
          </w:r>
          <w:r>
            <w:fldChar w:fldCharType="end"/>
          </w:r>
        </w:p>
        <w:p w14:paraId="61ED0F59" w14:textId="213EBACE" w:rsidR="00FA3C47" w:rsidRDefault="00546682">
          <w:pPr>
            <w:pStyle w:val="Footer"/>
            <w:spacing w:before="0"/>
            <w:jc w:val="center"/>
          </w:pPr>
          <w:r>
            <w:fldChar w:fldCharType="begin"/>
          </w:r>
          <w:r>
            <w:instrText xml:space="preserve"> DOCPROPERTY "Eff"  *\charformat </w:instrText>
          </w:r>
          <w:r>
            <w:fldChar w:fldCharType="separate"/>
          </w:r>
          <w:r w:rsidR="00A8466E">
            <w:t xml:space="preserve"> </w:t>
          </w:r>
          <w:r>
            <w:fldChar w:fldCharType="end"/>
          </w:r>
          <w:r>
            <w:fldChar w:fldCharType="begin"/>
          </w:r>
          <w:r>
            <w:instrText xml:space="preserve"> DOCPROPERTY "StartDt"  *\charformat </w:instrText>
          </w:r>
          <w:r>
            <w:fldChar w:fldCharType="separate"/>
          </w:r>
          <w:r w:rsidR="00A8466E">
            <w:t xml:space="preserve">  </w:t>
          </w:r>
          <w:r>
            <w:fldChar w:fldCharType="end"/>
          </w:r>
          <w:r>
            <w:fldChar w:fldCharType="begin"/>
          </w:r>
          <w:r>
            <w:instrText xml:space="preserve"> DOCPROPERTY "EndDt"  *\charformat </w:instrText>
          </w:r>
          <w:r>
            <w:fldChar w:fldCharType="separate"/>
          </w:r>
          <w:r w:rsidR="00A8466E">
            <w:t xml:space="preserve">  </w:t>
          </w:r>
          <w:r>
            <w:fldChar w:fldCharType="end"/>
          </w:r>
        </w:p>
      </w:tc>
      <w:tc>
        <w:tcPr>
          <w:tcW w:w="1553" w:type="dxa"/>
        </w:tcPr>
        <w:p w14:paraId="5E72A186" w14:textId="73AFA9E6" w:rsidR="00FA3C47" w:rsidRDefault="00546682">
          <w:pPr>
            <w:pStyle w:val="Footer"/>
            <w:jc w:val="right"/>
          </w:pPr>
          <w:r>
            <w:fldChar w:fldCharType="begin"/>
          </w:r>
          <w:r>
            <w:instrText xml:space="preserve"> DOCPROPERTY "Category"  *\charformat  </w:instrText>
          </w:r>
          <w:r>
            <w:fldChar w:fldCharType="separate"/>
          </w:r>
          <w:r w:rsidR="00A8466E">
            <w:t>A2023-55</w:t>
          </w:r>
          <w:r>
            <w:fldChar w:fldCharType="end"/>
          </w:r>
          <w:r w:rsidR="00FA3C47">
            <w:br/>
          </w:r>
          <w:r>
            <w:fldChar w:fldCharType="begin"/>
          </w:r>
          <w:r>
            <w:instrText xml:space="preserve"> DOCPROPERTY "RepubDt"  *\charformat  </w:instrText>
          </w:r>
          <w:r>
            <w:fldChar w:fldCharType="separate"/>
          </w:r>
          <w:r w:rsidR="00A8466E">
            <w:t xml:space="preserve">  </w:t>
          </w:r>
          <w:r>
            <w:fldChar w:fldCharType="end"/>
          </w:r>
        </w:p>
      </w:tc>
    </w:tr>
  </w:tbl>
  <w:p w14:paraId="43878520" w14:textId="449652FF" w:rsidR="00FA3C47" w:rsidRPr="00546682" w:rsidRDefault="00546682" w:rsidP="00546682">
    <w:pPr>
      <w:pStyle w:val="Status"/>
      <w:rPr>
        <w:rFonts w:cs="Arial"/>
      </w:rPr>
    </w:pPr>
    <w:r w:rsidRPr="00546682">
      <w:rPr>
        <w:rFonts w:cs="Arial"/>
      </w:rPr>
      <w:fldChar w:fldCharType="begin"/>
    </w:r>
    <w:r w:rsidRPr="00546682">
      <w:rPr>
        <w:rFonts w:cs="Arial"/>
      </w:rPr>
      <w:instrText xml:space="preserve"> DOCPROPERTY "Status" </w:instrText>
    </w:r>
    <w:r w:rsidRPr="00546682">
      <w:rPr>
        <w:rFonts w:cs="Arial"/>
      </w:rPr>
      <w:fldChar w:fldCharType="separate"/>
    </w:r>
    <w:r w:rsidR="00A8466E" w:rsidRPr="00546682">
      <w:rPr>
        <w:rFonts w:cs="Arial"/>
      </w:rPr>
      <w:t xml:space="preserve"> </w:t>
    </w:r>
    <w:r w:rsidRPr="00546682">
      <w:rPr>
        <w:rFonts w:cs="Arial"/>
      </w:rPr>
      <w:fldChar w:fldCharType="end"/>
    </w:r>
    <w:r w:rsidRPr="00546682">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9A57E" w14:textId="77777777" w:rsidR="00FA3C47" w:rsidRDefault="00FA3C47">
    <w:pPr>
      <w:rPr>
        <w:sz w:val="16"/>
      </w:rPr>
    </w:pPr>
  </w:p>
  <w:tbl>
    <w:tblPr>
      <w:tblW w:w="5000" w:type="pct"/>
      <w:jc w:val="center"/>
      <w:tblBorders>
        <w:top w:val="single" w:sz="4" w:space="0" w:color="auto"/>
      </w:tblBorders>
      <w:tblLayout w:type="fixed"/>
      <w:tblLook w:val="0000" w:firstRow="0" w:lastRow="0" w:firstColumn="0" w:lastColumn="0" w:noHBand="0" w:noVBand="0"/>
    </w:tblPr>
    <w:tblGrid>
      <w:gridCol w:w="1635"/>
      <w:gridCol w:w="4766"/>
      <w:gridCol w:w="1306"/>
    </w:tblGrid>
    <w:tr w:rsidR="00FA3C47" w14:paraId="258BA2F2" w14:textId="77777777">
      <w:trPr>
        <w:jc w:val="center"/>
      </w:trPr>
      <w:tc>
        <w:tcPr>
          <w:tcW w:w="1553" w:type="dxa"/>
        </w:tcPr>
        <w:p w14:paraId="27DEAEDD" w14:textId="4E214536" w:rsidR="00FA3C47" w:rsidRDefault="00546682">
          <w:pPr>
            <w:pStyle w:val="Footer"/>
          </w:pPr>
          <w:r>
            <w:fldChar w:fldCharType="begin"/>
          </w:r>
          <w:r>
            <w:instrText xml:space="preserve"> DOCPROPERTY "Category"  *\charformat  </w:instrText>
          </w:r>
          <w:r>
            <w:fldChar w:fldCharType="separate"/>
          </w:r>
          <w:r w:rsidR="00A8466E">
            <w:t>A2023-55</w:t>
          </w:r>
          <w:r>
            <w:fldChar w:fldCharType="end"/>
          </w:r>
          <w:r w:rsidR="00FA3C47">
            <w:br/>
          </w:r>
          <w:r>
            <w:fldChar w:fldCharType="begin"/>
          </w:r>
          <w:r>
            <w:instrText xml:space="preserve"> DOCPROPERTY "RepubDt"  *\charformat  </w:instrText>
          </w:r>
          <w:r>
            <w:fldChar w:fldCharType="separate"/>
          </w:r>
          <w:r w:rsidR="00A8466E">
            <w:t xml:space="preserve">  </w:t>
          </w:r>
          <w:r>
            <w:fldChar w:fldCharType="end"/>
          </w:r>
        </w:p>
      </w:tc>
      <w:tc>
        <w:tcPr>
          <w:tcW w:w="4527" w:type="dxa"/>
        </w:tcPr>
        <w:p w14:paraId="24E710D4" w14:textId="33C112CD" w:rsidR="00FA3C47" w:rsidRDefault="00546682">
          <w:pPr>
            <w:pStyle w:val="Footer"/>
            <w:jc w:val="center"/>
          </w:pPr>
          <w:r>
            <w:fldChar w:fldCharType="begin"/>
          </w:r>
          <w:r>
            <w:instrText xml:space="preserve"> REF Citation *\charformat </w:instrText>
          </w:r>
          <w:r>
            <w:fldChar w:fldCharType="separate"/>
          </w:r>
          <w:r w:rsidR="00A8466E">
            <w:t>Building and Construction Legislation Amendment Act 2023</w:t>
          </w:r>
          <w:r>
            <w:fldChar w:fldCharType="end"/>
          </w:r>
        </w:p>
        <w:p w14:paraId="4F7D65DD" w14:textId="64BDCE7C" w:rsidR="00FA3C47" w:rsidRDefault="00546682">
          <w:pPr>
            <w:pStyle w:val="Footer"/>
            <w:spacing w:before="0"/>
            <w:jc w:val="center"/>
          </w:pPr>
          <w:r>
            <w:fldChar w:fldCharType="begin"/>
          </w:r>
          <w:r>
            <w:instrText xml:space="preserve"> DOCPROPERTY "Eff"  *\charformat </w:instrText>
          </w:r>
          <w:r>
            <w:fldChar w:fldCharType="separate"/>
          </w:r>
          <w:r w:rsidR="00A8466E">
            <w:t xml:space="preserve"> </w:t>
          </w:r>
          <w:r>
            <w:fldChar w:fldCharType="end"/>
          </w:r>
          <w:r>
            <w:fldChar w:fldCharType="begin"/>
          </w:r>
          <w:r>
            <w:instrText xml:space="preserve"> DOCPROPERTY "StartDt"  *\charformat </w:instrText>
          </w:r>
          <w:r>
            <w:fldChar w:fldCharType="separate"/>
          </w:r>
          <w:r w:rsidR="00A8466E">
            <w:t xml:space="preserve">  </w:t>
          </w:r>
          <w:r>
            <w:fldChar w:fldCharType="end"/>
          </w:r>
          <w:r>
            <w:fldChar w:fldCharType="begin"/>
          </w:r>
          <w:r>
            <w:instrText xml:space="preserve"> DOCPROPERTY "EndDt"  *\charformat </w:instrText>
          </w:r>
          <w:r>
            <w:fldChar w:fldCharType="separate"/>
          </w:r>
          <w:r w:rsidR="00A8466E">
            <w:t xml:space="preserve">  </w:t>
          </w:r>
          <w:r>
            <w:fldChar w:fldCharType="end"/>
          </w:r>
        </w:p>
      </w:tc>
      <w:tc>
        <w:tcPr>
          <w:tcW w:w="1240" w:type="dxa"/>
        </w:tcPr>
        <w:p w14:paraId="18B9A8C1" w14:textId="77777777" w:rsidR="00FA3C47" w:rsidRDefault="00FA3C47">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78F6E58B" w14:textId="095CB4F2" w:rsidR="00FA3C47" w:rsidRPr="00546682" w:rsidRDefault="00546682" w:rsidP="00546682">
    <w:pPr>
      <w:pStyle w:val="Status"/>
      <w:rPr>
        <w:rFonts w:cs="Arial"/>
      </w:rPr>
    </w:pPr>
    <w:r w:rsidRPr="00546682">
      <w:rPr>
        <w:rFonts w:cs="Arial"/>
      </w:rPr>
      <w:fldChar w:fldCharType="begin"/>
    </w:r>
    <w:r w:rsidRPr="00546682">
      <w:rPr>
        <w:rFonts w:cs="Arial"/>
      </w:rPr>
      <w:instrText xml:space="preserve"> DOCPROPERTY "Status" </w:instrText>
    </w:r>
    <w:r w:rsidRPr="00546682">
      <w:rPr>
        <w:rFonts w:cs="Arial"/>
      </w:rPr>
      <w:fldChar w:fldCharType="separate"/>
    </w:r>
    <w:r w:rsidR="00A8466E" w:rsidRPr="00546682">
      <w:rPr>
        <w:rFonts w:cs="Arial"/>
      </w:rPr>
      <w:t xml:space="preserve"> </w:t>
    </w:r>
    <w:r w:rsidRPr="00546682">
      <w:rPr>
        <w:rFonts w:cs="Arial"/>
      </w:rPr>
      <w:fldChar w:fldCharType="end"/>
    </w:r>
    <w:r w:rsidRPr="00546682">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BBDA0E" w14:textId="77777777" w:rsidR="00B466AF" w:rsidRDefault="00B466AF">
      <w:r>
        <w:separator/>
      </w:r>
    </w:p>
  </w:footnote>
  <w:footnote w:type="continuationSeparator" w:id="0">
    <w:p w14:paraId="560F36E8" w14:textId="77777777" w:rsidR="00B466AF" w:rsidRDefault="00B466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1387"/>
      <w:gridCol w:w="6320"/>
    </w:tblGrid>
    <w:tr w:rsidR="00FA3C47" w:rsidRPr="00CB3D59" w14:paraId="03935384" w14:textId="77777777">
      <w:tc>
        <w:tcPr>
          <w:tcW w:w="900" w:type="pct"/>
        </w:tcPr>
        <w:p w14:paraId="656693A2" w14:textId="77777777" w:rsidR="00FA3C47" w:rsidRPr="00783A18" w:rsidRDefault="00FA3C47">
          <w:pPr>
            <w:pStyle w:val="HeaderEven"/>
            <w:rPr>
              <w:rFonts w:ascii="Times New Roman" w:hAnsi="Times New Roman"/>
              <w:sz w:val="24"/>
              <w:szCs w:val="24"/>
            </w:rPr>
          </w:pPr>
        </w:p>
      </w:tc>
      <w:tc>
        <w:tcPr>
          <w:tcW w:w="4100" w:type="pct"/>
        </w:tcPr>
        <w:p w14:paraId="2B3AA331" w14:textId="77777777" w:rsidR="00FA3C47" w:rsidRPr="00783A18" w:rsidRDefault="00FA3C47">
          <w:pPr>
            <w:pStyle w:val="HeaderEven"/>
            <w:rPr>
              <w:rFonts w:ascii="Times New Roman" w:hAnsi="Times New Roman"/>
              <w:sz w:val="24"/>
              <w:szCs w:val="24"/>
            </w:rPr>
          </w:pPr>
        </w:p>
      </w:tc>
    </w:tr>
    <w:tr w:rsidR="00FA3C47" w:rsidRPr="00CB3D59" w14:paraId="459E2479" w14:textId="77777777">
      <w:tc>
        <w:tcPr>
          <w:tcW w:w="4100" w:type="pct"/>
          <w:gridSpan w:val="2"/>
          <w:tcBorders>
            <w:bottom w:val="single" w:sz="4" w:space="0" w:color="auto"/>
          </w:tcBorders>
        </w:tcPr>
        <w:p w14:paraId="45F791B8" w14:textId="5ED2B2DF" w:rsidR="00FA3C47" w:rsidRPr="0097645D" w:rsidRDefault="00546682" w:rsidP="000763CD">
          <w:pPr>
            <w:pStyle w:val="HeaderEven6"/>
            <w:rPr>
              <w:rFonts w:cs="Arial"/>
              <w:szCs w:val="18"/>
            </w:rPr>
          </w:pPr>
          <w:r>
            <w:fldChar w:fldCharType="begin"/>
          </w:r>
          <w:r>
            <w:instrText xml:space="preserve"> STYLEREF charContents \* MERGEFORMAT </w:instrText>
          </w:r>
          <w:r>
            <w:fldChar w:fldCharType="separate"/>
          </w:r>
          <w:r>
            <w:rPr>
              <w:noProof/>
            </w:rPr>
            <w:t>Contents</w:t>
          </w:r>
          <w:r>
            <w:rPr>
              <w:noProof/>
            </w:rPr>
            <w:fldChar w:fldCharType="end"/>
          </w:r>
        </w:p>
      </w:tc>
    </w:tr>
  </w:tbl>
  <w:p w14:paraId="5EEA0D9F" w14:textId="2A6FD5E6" w:rsidR="00FA3C47" w:rsidRDefault="00FA3C47">
    <w:pPr>
      <w:pStyle w:val="N-9pt"/>
    </w:pPr>
    <w:r>
      <w:tab/>
    </w:r>
    <w:r w:rsidR="00546682">
      <w:fldChar w:fldCharType="begin"/>
    </w:r>
    <w:r w:rsidR="00546682">
      <w:instrText xml:space="preserve"> STYLEREF charPage \* MERGEFORMAT </w:instrText>
    </w:r>
    <w:r w:rsidR="00546682">
      <w:fldChar w:fldCharType="separate"/>
    </w:r>
    <w:r w:rsidR="00546682">
      <w:rPr>
        <w:noProof/>
      </w:rPr>
      <w:t>Page</w:t>
    </w:r>
    <w:r w:rsidR="00546682">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6320"/>
      <w:gridCol w:w="1387"/>
    </w:tblGrid>
    <w:tr w:rsidR="00FA3C47" w:rsidRPr="00CB3D59" w14:paraId="090DE29F" w14:textId="77777777">
      <w:tc>
        <w:tcPr>
          <w:tcW w:w="4100" w:type="pct"/>
        </w:tcPr>
        <w:p w14:paraId="707E9137" w14:textId="77777777" w:rsidR="00FA3C47" w:rsidRPr="00783A18" w:rsidRDefault="00FA3C47" w:rsidP="000763CD">
          <w:pPr>
            <w:pStyle w:val="HeaderOdd"/>
            <w:jc w:val="left"/>
            <w:rPr>
              <w:rFonts w:ascii="Times New Roman" w:hAnsi="Times New Roman"/>
              <w:sz w:val="24"/>
              <w:szCs w:val="24"/>
            </w:rPr>
          </w:pPr>
        </w:p>
      </w:tc>
      <w:tc>
        <w:tcPr>
          <w:tcW w:w="900" w:type="pct"/>
        </w:tcPr>
        <w:p w14:paraId="4295D4B4" w14:textId="77777777" w:rsidR="00FA3C47" w:rsidRPr="00783A18" w:rsidRDefault="00FA3C47" w:rsidP="000763CD">
          <w:pPr>
            <w:pStyle w:val="HeaderOdd"/>
            <w:jc w:val="left"/>
            <w:rPr>
              <w:rFonts w:ascii="Times New Roman" w:hAnsi="Times New Roman"/>
              <w:sz w:val="24"/>
              <w:szCs w:val="24"/>
            </w:rPr>
          </w:pPr>
        </w:p>
      </w:tc>
    </w:tr>
    <w:tr w:rsidR="00FA3C47" w:rsidRPr="00CB3D59" w14:paraId="5F6CF894" w14:textId="77777777">
      <w:tc>
        <w:tcPr>
          <w:tcW w:w="900" w:type="pct"/>
          <w:gridSpan w:val="2"/>
          <w:tcBorders>
            <w:bottom w:val="single" w:sz="4" w:space="0" w:color="auto"/>
          </w:tcBorders>
        </w:tcPr>
        <w:p w14:paraId="74BBB072" w14:textId="2B645A24" w:rsidR="00FA3C47" w:rsidRPr="0097645D" w:rsidRDefault="00546682" w:rsidP="000763CD">
          <w:pPr>
            <w:pStyle w:val="HeaderOdd6"/>
            <w:jc w:val="left"/>
            <w:rPr>
              <w:rFonts w:cs="Arial"/>
              <w:szCs w:val="18"/>
            </w:rPr>
          </w:pPr>
          <w:r>
            <w:fldChar w:fldCharType="begin"/>
          </w:r>
          <w:r>
            <w:instrText xml:space="preserve"> STYLEREF charContents \* MERGEFORMAT </w:instrText>
          </w:r>
          <w:r>
            <w:fldChar w:fldCharType="separate"/>
          </w:r>
          <w:r>
            <w:rPr>
              <w:noProof/>
            </w:rPr>
            <w:t>Contents</w:t>
          </w:r>
          <w:r>
            <w:rPr>
              <w:noProof/>
            </w:rPr>
            <w:fldChar w:fldCharType="end"/>
          </w:r>
        </w:p>
      </w:tc>
    </w:tr>
  </w:tbl>
  <w:p w14:paraId="728926A5" w14:textId="716FB980" w:rsidR="00FA3C47" w:rsidRDefault="00FA3C47">
    <w:pPr>
      <w:pStyle w:val="N-9pt"/>
    </w:pPr>
    <w:r>
      <w:tab/>
    </w:r>
    <w:r w:rsidR="00546682">
      <w:fldChar w:fldCharType="begin"/>
    </w:r>
    <w:r w:rsidR="00546682">
      <w:instrText xml:space="preserve"> STYLEREF charPage \* MERGEFORMAT </w:instrText>
    </w:r>
    <w:r w:rsidR="00546682">
      <w:fldChar w:fldCharType="separate"/>
    </w:r>
    <w:r w:rsidR="00546682">
      <w:rPr>
        <w:noProof/>
      </w:rPr>
      <w:t>Page</w:t>
    </w:r>
    <w:r w:rsidR="00546682">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3CCBE" w14:textId="77777777" w:rsidR="00546682" w:rsidRDefault="0054668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1645"/>
      <w:gridCol w:w="6062"/>
    </w:tblGrid>
    <w:tr w:rsidR="00FA3C47" w:rsidRPr="00CB3D59" w14:paraId="55A81F69" w14:textId="77777777" w:rsidTr="003A49FD">
      <w:tc>
        <w:tcPr>
          <w:tcW w:w="1701" w:type="dxa"/>
        </w:tcPr>
        <w:p w14:paraId="2255123B" w14:textId="419AA38A" w:rsidR="00FA3C47" w:rsidRPr="006D109C" w:rsidRDefault="00FA3C47">
          <w:pPr>
            <w:pStyle w:val="HeaderEven"/>
            <w:rPr>
              <w:rFonts w:cs="Arial"/>
              <w:b/>
              <w:szCs w:val="18"/>
            </w:rPr>
          </w:pPr>
          <w:r w:rsidRPr="006D109C">
            <w:rPr>
              <w:rFonts w:cs="Arial"/>
              <w:b/>
              <w:szCs w:val="18"/>
            </w:rPr>
            <w:fldChar w:fldCharType="begin"/>
          </w:r>
          <w:r w:rsidRPr="006D109C">
            <w:rPr>
              <w:rFonts w:cs="Arial"/>
              <w:b/>
              <w:szCs w:val="18"/>
            </w:rPr>
            <w:instrText xml:space="preserve"> STYLEREF CharPartNo \*charformat </w:instrText>
          </w:r>
          <w:r w:rsidRPr="006D109C">
            <w:rPr>
              <w:rFonts w:cs="Arial"/>
              <w:b/>
              <w:szCs w:val="18"/>
            </w:rPr>
            <w:fldChar w:fldCharType="separate"/>
          </w:r>
          <w:r w:rsidR="00546682">
            <w:rPr>
              <w:rFonts w:cs="Arial"/>
              <w:b/>
              <w:noProof/>
              <w:szCs w:val="18"/>
            </w:rPr>
            <w:t>Part 12</w:t>
          </w:r>
          <w:r w:rsidRPr="006D109C">
            <w:rPr>
              <w:rFonts w:cs="Arial"/>
              <w:b/>
              <w:szCs w:val="18"/>
            </w:rPr>
            <w:fldChar w:fldCharType="end"/>
          </w:r>
        </w:p>
      </w:tc>
      <w:tc>
        <w:tcPr>
          <w:tcW w:w="6320" w:type="dxa"/>
        </w:tcPr>
        <w:p w14:paraId="34A9156F" w14:textId="3A422718" w:rsidR="00FA3C47" w:rsidRPr="006D109C" w:rsidRDefault="00FA3C47">
          <w:pPr>
            <w:pStyle w:val="HeaderEven"/>
            <w:rPr>
              <w:rFonts w:cs="Arial"/>
              <w:szCs w:val="18"/>
            </w:rPr>
          </w:pPr>
          <w:r w:rsidRPr="006D109C">
            <w:rPr>
              <w:rFonts w:cs="Arial"/>
              <w:szCs w:val="18"/>
            </w:rPr>
            <w:fldChar w:fldCharType="begin"/>
          </w:r>
          <w:r w:rsidRPr="006D109C">
            <w:rPr>
              <w:rFonts w:cs="Arial"/>
              <w:szCs w:val="18"/>
            </w:rPr>
            <w:instrText xml:space="preserve"> STYLEREF CharPartText \*charformat </w:instrText>
          </w:r>
          <w:r w:rsidRPr="006D109C">
            <w:rPr>
              <w:rFonts w:cs="Arial"/>
              <w:szCs w:val="18"/>
            </w:rPr>
            <w:fldChar w:fldCharType="separate"/>
          </w:r>
          <w:r w:rsidR="00546682">
            <w:rPr>
              <w:rFonts w:cs="Arial"/>
              <w:noProof/>
              <w:szCs w:val="18"/>
            </w:rPr>
            <w:t>Liquor Act 2010</w:t>
          </w:r>
          <w:r w:rsidRPr="006D109C">
            <w:rPr>
              <w:rFonts w:cs="Arial"/>
              <w:szCs w:val="18"/>
            </w:rPr>
            <w:fldChar w:fldCharType="end"/>
          </w:r>
        </w:p>
      </w:tc>
    </w:tr>
    <w:tr w:rsidR="00FA3C47" w:rsidRPr="00CB3D59" w14:paraId="3DCE0381" w14:textId="77777777" w:rsidTr="003A49FD">
      <w:tc>
        <w:tcPr>
          <w:tcW w:w="1701" w:type="dxa"/>
        </w:tcPr>
        <w:p w14:paraId="2DC9E20D" w14:textId="0F810017" w:rsidR="00FA3C47" w:rsidRPr="006D109C" w:rsidRDefault="00FA3C47">
          <w:pPr>
            <w:pStyle w:val="HeaderEven"/>
            <w:rPr>
              <w:rFonts w:cs="Arial"/>
              <w:b/>
              <w:szCs w:val="18"/>
            </w:rPr>
          </w:pPr>
          <w:r w:rsidRPr="006D109C">
            <w:rPr>
              <w:rFonts w:cs="Arial"/>
              <w:b/>
              <w:szCs w:val="18"/>
            </w:rPr>
            <w:fldChar w:fldCharType="begin"/>
          </w:r>
          <w:r w:rsidRPr="006D109C">
            <w:rPr>
              <w:rFonts w:cs="Arial"/>
              <w:b/>
              <w:szCs w:val="18"/>
            </w:rPr>
            <w:instrText xml:space="preserve"> STYLEREF CharDivNo \*charformat </w:instrText>
          </w:r>
          <w:r w:rsidRPr="006D109C">
            <w:rPr>
              <w:rFonts w:cs="Arial"/>
              <w:b/>
              <w:szCs w:val="18"/>
            </w:rPr>
            <w:fldChar w:fldCharType="end"/>
          </w:r>
        </w:p>
      </w:tc>
      <w:tc>
        <w:tcPr>
          <w:tcW w:w="6320" w:type="dxa"/>
        </w:tcPr>
        <w:p w14:paraId="34F1DD92" w14:textId="3E3BB4C7" w:rsidR="00FA3C47" w:rsidRPr="006D109C" w:rsidRDefault="00FA3C47">
          <w:pPr>
            <w:pStyle w:val="HeaderEven"/>
            <w:rPr>
              <w:rFonts w:cs="Arial"/>
              <w:szCs w:val="18"/>
            </w:rPr>
          </w:pPr>
          <w:r w:rsidRPr="006D109C">
            <w:rPr>
              <w:rFonts w:cs="Arial"/>
              <w:szCs w:val="18"/>
            </w:rPr>
            <w:fldChar w:fldCharType="begin"/>
          </w:r>
          <w:r w:rsidRPr="006D109C">
            <w:rPr>
              <w:rFonts w:cs="Arial"/>
              <w:szCs w:val="18"/>
            </w:rPr>
            <w:instrText xml:space="preserve"> STYLEREF CharDivText \*charformat </w:instrText>
          </w:r>
          <w:r w:rsidRPr="006D109C">
            <w:rPr>
              <w:rFonts w:cs="Arial"/>
              <w:szCs w:val="18"/>
            </w:rPr>
            <w:fldChar w:fldCharType="end"/>
          </w:r>
        </w:p>
      </w:tc>
    </w:tr>
    <w:tr w:rsidR="00FA3C47" w:rsidRPr="00CB3D59" w14:paraId="17F1A415" w14:textId="77777777" w:rsidTr="003A49FD">
      <w:trPr>
        <w:cantSplit/>
      </w:trPr>
      <w:tc>
        <w:tcPr>
          <w:tcW w:w="1701" w:type="dxa"/>
          <w:gridSpan w:val="2"/>
          <w:tcBorders>
            <w:bottom w:val="single" w:sz="4" w:space="0" w:color="auto"/>
          </w:tcBorders>
        </w:tcPr>
        <w:p w14:paraId="2369410F" w14:textId="096C1638" w:rsidR="00FA3C47" w:rsidRPr="006D109C" w:rsidRDefault="00FA3C47" w:rsidP="003A49FD">
          <w:pPr>
            <w:pStyle w:val="HeaderEven6"/>
            <w:rPr>
              <w:rFonts w:cs="Arial"/>
              <w:szCs w:val="18"/>
            </w:rPr>
          </w:pPr>
          <w:r>
            <w:rPr>
              <w:rFonts w:cs="Arial"/>
              <w:szCs w:val="18"/>
            </w:rPr>
            <w:fldChar w:fldCharType="begin"/>
          </w:r>
          <w:r>
            <w:rPr>
              <w:rFonts w:cs="Arial"/>
              <w:szCs w:val="18"/>
            </w:rPr>
            <w:instrText xml:space="preserve"> DOCPROPERTY "Company"  \* MERGEFORMAT </w:instrText>
          </w:r>
          <w:r>
            <w:rPr>
              <w:rFonts w:cs="Arial"/>
              <w:szCs w:val="18"/>
            </w:rPr>
            <w:fldChar w:fldCharType="separate"/>
          </w:r>
          <w:r w:rsidR="00A8466E">
            <w:rPr>
              <w:rFonts w:cs="Arial"/>
              <w:szCs w:val="18"/>
            </w:rPr>
            <w:t>Section</w:t>
          </w:r>
          <w:r>
            <w:rPr>
              <w:rFonts w:cs="Arial"/>
              <w:szCs w:val="18"/>
            </w:rPr>
            <w:fldChar w:fldCharType="end"/>
          </w:r>
          <w:r w:rsidRPr="006D109C">
            <w:rPr>
              <w:rFonts w:cs="Arial"/>
              <w:szCs w:val="18"/>
            </w:rPr>
            <w:t xml:space="preserve"> </w:t>
          </w:r>
          <w:r w:rsidRPr="006D109C">
            <w:rPr>
              <w:rFonts w:cs="Arial"/>
              <w:szCs w:val="18"/>
            </w:rPr>
            <w:fldChar w:fldCharType="begin"/>
          </w:r>
          <w:r w:rsidRPr="006D109C">
            <w:rPr>
              <w:rFonts w:cs="Arial"/>
              <w:szCs w:val="18"/>
            </w:rPr>
            <w:instrText xml:space="preserve"> STYLEREF CharSectNo \*charformat </w:instrText>
          </w:r>
          <w:r w:rsidRPr="006D109C">
            <w:rPr>
              <w:rFonts w:cs="Arial"/>
              <w:szCs w:val="18"/>
            </w:rPr>
            <w:fldChar w:fldCharType="separate"/>
          </w:r>
          <w:r w:rsidR="00546682">
            <w:rPr>
              <w:rFonts w:cs="Arial"/>
              <w:noProof/>
              <w:szCs w:val="18"/>
            </w:rPr>
            <w:t>60</w:t>
          </w:r>
          <w:r w:rsidRPr="006D109C">
            <w:rPr>
              <w:rFonts w:cs="Arial"/>
              <w:szCs w:val="18"/>
            </w:rPr>
            <w:fldChar w:fldCharType="end"/>
          </w:r>
        </w:p>
      </w:tc>
    </w:tr>
  </w:tbl>
  <w:p w14:paraId="2C3085FB" w14:textId="77777777" w:rsidR="00FA3C47" w:rsidRDefault="00FA3C4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6062"/>
      <w:gridCol w:w="1645"/>
    </w:tblGrid>
    <w:tr w:rsidR="00FA3C47" w:rsidRPr="00CB3D59" w14:paraId="013A8D40" w14:textId="77777777" w:rsidTr="003A49FD">
      <w:tc>
        <w:tcPr>
          <w:tcW w:w="6320" w:type="dxa"/>
        </w:tcPr>
        <w:p w14:paraId="39DD79C6" w14:textId="5BD0FF39" w:rsidR="00FA3C47" w:rsidRPr="006D109C" w:rsidRDefault="00FA3C47">
          <w:pPr>
            <w:pStyle w:val="HeaderEven"/>
            <w:jc w:val="right"/>
            <w:rPr>
              <w:rFonts w:cs="Arial"/>
              <w:szCs w:val="18"/>
            </w:rPr>
          </w:pPr>
          <w:r w:rsidRPr="006D109C">
            <w:rPr>
              <w:rFonts w:cs="Arial"/>
              <w:szCs w:val="18"/>
            </w:rPr>
            <w:fldChar w:fldCharType="begin"/>
          </w:r>
          <w:r w:rsidRPr="006D109C">
            <w:rPr>
              <w:rFonts w:cs="Arial"/>
              <w:szCs w:val="18"/>
            </w:rPr>
            <w:instrText xml:space="preserve"> STYLEREF CharPartText \*charformat </w:instrText>
          </w:r>
          <w:r w:rsidRPr="006D109C">
            <w:rPr>
              <w:rFonts w:cs="Arial"/>
              <w:szCs w:val="18"/>
            </w:rPr>
            <w:fldChar w:fldCharType="separate"/>
          </w:r>
          <w:r w:rsidR="00546682">
            <w:rPr>
              <w:rFonts w:cs="Arial"/>
              <w:noProof/>
              <w:szCs w:val="18"/>
            </w:rPr>
            <w:t>Water and Sewerage Act 2000</w:t>
          </w:r>
          <w:r w:rsidRPr="006D109C">
            <w:rPr>
              <w:rFonts w:cs="Arial"/>
              <w:szCs w:val="18"/>
            </w:rPr>
            <w:fldChar w:fldCharType="end"/>
          </w:r>
        </w:p>
      </w:tc>
      <w:tc>
        <w:tcPr>
          <w:tcW w:w="1701" w:type="dxa"/>
        </w:tcPr>
        <w:p w14:paraId="00957873" w14:textId="444829F4" w:rsidR="00FA3C47" w:rsidRPr="006D109C" w:rsidRDefault="00FA3C47">
          <w:pPr>
            <w:pStyle w:val="HeaderEven"/>
            <w:jc w:val="right"/>
            <w:rPr>
              <w:rFonts w:cs="Arial"/>
              <w:b/>
              <w:szCs w:val="18"/>
            </w:rPr>
          </w:pPr>
          <w:r w:rsidRPr="006D109C">
            <w:rPr>
              <w:rFonts w:cs="Arial"/>
              <w:b/>
              <w:szCs w:val="18"/>
            </w:rPr>
            <w:fldChar w:fldCharType="begin"/>
          </w:r>
          <w:r w:rsidRPr="006D109C">
            <w:rPr>
              <w:rFonts w:cs="Arial"/>
              <w:b/>
              <w:szCs w:val="18"/>
            </w:rPr>
            <w:instrText xml:space="preserve"> STYLEREF CharPartNo \*charformat </w:instrText>
          </w:r>
          <w:r w:rsidRPr="006D109C">
            <w:rPr>
              <w:rFonts w:cs="Arial"/>
              <w:b/>
              <w:szCs w:val="18"/>
            </w:rPr>
            <w:fldChar w:fldCharType="separate"/>
          </w:r>
          <w:r w:rsidR="00546682">
            <w:rPr>
              <w:rFonts w:cs="Arial"/>
              <w:b/>
              <w:noProof/>
              <w:szCs w:val="18"/>
            </w:rPr>
            <w:t>Part 13</w:t>
          </w:r>
          <w:r w:rsidRPr="006D109C">
            <w:rPr>
              <w:rFonts w:cs="Arial"/>
              <w:b/>
              <w:szCs w:val="18"/>
            </w:rPr>
            <w:fldChar w:fldCharType="end"/>
          </w:r>
        </w:p>
      </w:tc>
    </w:tr>
    <w:tr w:rsidR="00FA3C47" w:rsidRPr="00CB3D59" w14:paraId="2621DD47" w14:textId="77777777" w:rsidTr="003A49FD">
      <w:tc>
        <w:tcPr>
          <w:tcW w:w="6320" w:type="dxa"/>
        </w:tcPr>
        <w:p w14:paraId="3E498FF1" w14:textId="4A12867F" w:rsidR="00FA3C47" w:rsidRPr="006D109C" w:rsidRDefault="00FA3C47">
          <w:pPr>
            <w:pStyle w:val="HeaderEven"/>
            <w:jc w:val="right"/>
            <w:rPr>
              <w:rFonts w:cs="Arial"/>
              <w:szCs w:val="18"/>
            </w:rPr>
          </w:pPr>
          <w:r w:rsidRPr="006D109C">
            <w:rPr>
              <w:rFonts w:cs="Arial"/>
              <w:szCs w:val="18"/>
            </w:rPr>
            <w:fldChar w:fldCharType="begin"/>
          </w:r>
          <w:r w:rsidRPr="006D109C">
            <w:rPr>
              <w:rFonts w:cs="Arial"/>
              <w:szCs w:val="18"/>
            </w:rPr>
            <w:instrText xml:space="preserve"> STYLEREF CharDivText \*charformat </w:instrText>
          </w:r>
          <w:r w:rsidRPr="006D109C">
            <w:rPr>
              <w:rFonts w:cs="Arial"/>
              <w:szCs w:val="18"/>
            </w:rPr>
            <w:fldChar w:fldCharType="end"/>
          </w:r>
        </w:p>
      </w:tc>
      <w:tc>
        <w:tcPr>
          <w:tcW w:w="1701" w:type="dxa"/>
        </w:tcPr>
        <w:p w14:paraId="2723DEAA" w14:textId="7FFF82FD" w:rsidR="00FA3C47" w:rsidRPr="006D109C" w:rsidRDefault="00FA3C47">
          <w:pPr>
            <w:pStyle w:val="HeaderEven"/>
            <w:jc w:val="right"/>
            <w:rPr>
              <w:rFonts w:cs="Arial"/>
              <w:b/>
              <w:szCs w:val="18"/>
            </w:rPr>
          </w:pPr>
          <w:r w:rsidRPr="006D109C">
            <w:rPr>
              <w:rFonts w:cs="Arial"/>
              <w:b/>
              <w:szCs w:val="18"/>
            </w:rPr>
            <w:fldChar w:fldCharType="begin"/>
          </w:r>
          <w:r w:rsidRPr="006D109C">
            <w:rPr>
              <w:rFonts w:cs="Arial"/>
              <w:b/>
              <w:szCs w:val="18"/>
            </w:rPr>
            <w:instrText xml:space="preserve"> STYLEREF CharDivNo \*charformat </w:instrText>
          </w:r>
          <w:r w:rsidRPr="006D109C">
            <w:rPr>
              <w:rFonts w:cs="Arial"/>
              <w:b/>
              <w:szCs w:val="18"/>
            </w:rPr>
            <w:fldChar w:fldCharType="end"/>
          </w:r>
        </w:p>
      </w:tc>
    </w:tr>
    <w:tr w:rsidR="00FA3C47" w:rsidRPr="00CB3D59" w14:paraId="3DF62055" w14:textId="77777777" w:rsidTr="003A49FD">
      <w:trPr>
        <w:cantSplit/>
      </w:trPr>
      <w:tc>
        <w:tcPr>
          <w:tcW w:w="1701" w:type="dxa"/>
          <w:gridSpan w:val="2"/>
          <w:tcBorders>
            <w:bottom w:val="single" w:sz="4" w:space="0" w:color="auto"/>
          </w:tcBorders>
        </w:tcPr>
        <w:p w14:paraId="7C32A523" w14:textId="2D252FCD" w:rsidR="00FA3C47" w:rsidRPr="006D109C" w:rsidRDefault="00FA3C47" w:rsidP="003A49FD">
          <w:pPr>
            <w:pStyle w:val="HeaderOdd6"/>
            <w:rPr>
              <w:rFonts w:cs="Arial"/>
              <w:szCs w:val="18"/>
            </w:rPr>
          </w:pPr>
          <w:r>
            <w:rPr>
              <w:rFonts w:cs="Arial"/>
              <w:szCs w:val="18"/>
            </w:rPr>
            <w:fldChar w:fldCharType="begin"/>
          </w:r>
          <w:r>
            <w:rPr>
              <w:rFonts w:cs="Arial"/>
              <w:szCs w:val="18"/>
            </w:rPr>
            <w:instrText xml:space="preserve"> DOCPROPERTY "Company"  \* MERGEFORMAT </w:instrText>
          </w:r>
          <w:r>
            <w:rPr>
              <w:rFonts w:cs="Arial"/>
              <w:szCs w:val="18"/>
            </w:rPr>
            <w:fldChar w:fldCharType="separate"/>
          </w:r>
          <w:r w:rsidR="00A8466E">
            <w:rPr>
              <w:rFonts w:cs="Arial"/>
              <w:szCs w:val="18"/>
            </w:rPr>
            <w:t>Section</w:t>
          </w:r>
          <w:r>
            <w:rPr>
              <w:rFonts w:cs="Arial"/>
              <w:szCs w:val="18"/>
            </w:rPr>
            <w:fldChar w:fldCharType="end"/>
          </w:r>
          <w:r w:rsidRPr="006D109C">
            <w:rPr>
              <w:rFonts w:cs="Arial"/>
              <w:szCs w:val="18"/>
            </w:rPr>
            <w:t xml:space="preserve"> </w:t>
          </w:r>
          <w:r w:rsidRPr="006D109C">
            <w:rPr>
              <w:rFonts w:cs="Arial"/>
              <w:szCs w:val="18"/>
            </w:rPr>
            <w:fldChar w:fldCharType="begin"/>
          </w:r>
          <w:r w:rsidRPr="006D109C">
            <w:rPr>
              <w:rFonts w:cs="Arial"/>
              <w:szCs w:val="18"/>
            </w:rPr>
            <w:instrText xml:space="preserve"> STYLEREF CharSectNo \*charformat </w:instrText>
          </w:r>
          <w:r w:rsidRPr="006D109C">
            <w:rPr>
              <w:rFonts w:cs="Arial"/>
              <w:szCs w:val="18"/>
            </w:rPr>
            <w:fldChar w:fldCharType="separate"/>
          </w:r>
          <w:r w:rsidR="00546682">
            <w:rPr>
              <w:rFonts w:cs="Arial"/>
              <w:noProof/>
              <w:szCs w:val="18"/>
            </w:rPr>
            <w:t>61</w:t>
          </w:r>
          <w:r w:rsidRPr="006D109C">
            <w:rPr>
              <w:rFonts w:cs="Arial"/>
              <w:szCs w:val="18"/>
            </w:rPr>
            <w:fldChar w:fldCharType="end"/>
          </w:r>
        </w:p>
      </w:tc>
    </w:tr>
  </w:tbl>
  <w:p w14:paraId="26433705" w14:textId="77777777" w:rsidR="00FA3C47" w:rsidRDefault="00FA3C4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Layout w:type="fixed"/>
      <w:tblLook w:val="0000" w:firstRow="0" w:lastRow="0" w:firstColumn="0" w:lastColumn="0" w:noHBand="0" w:noVBand="0"/>
    </w:tblPr>
    <w:tblGrid>
      <w:gridCol w:w="1304"/>
      <w:gridCol w:w="6403"/>
    </w:tblGrid>
    <w:tr w:rsidR="00FA3C47" w14:paraId="7BA83C38" w14:textId="77777777">
      <w:trPr>
        <w:jc w:val="center"/>
      </w:trPr>
      <w:tc>
        <w:tcPr>
          <w:tcW w:w="1234" w:type="dxa"/>
        </w:tcPr>
        <w:p w14:paraId="30F63B97" w14:textId="77777777" w:rsidR="00FA3C47" w:rsidRDefault="00FA3C47">
          <w:pPr>
            <w:pStyle w:val="HeaderEven"/>
          </w:pPr>
        </w:p>
      </w:tc>
      <w:tc>
        <w:tcPr>
          <w:tcW w:w="6062" w:type="dxa"/>
        </w:tcPr>
        <w:p w14:paraId="7158EDD0" w14:textId="77777777" w:rsidR="00FA3C47" w:rsidRDefault="00FA3C47">
          <w:pPr>
            <w:pStyle w:val="HeaderEven"/>
          </w:pPr>
        </w:p>
      </w:tc>
    </w:tr>
    <w:tr w:rsidR="00FA3C47" w14:paraId="0A094614" w14:textId="77777777">
      <w:trPr>
        <w:jc w:val="center"/>
      </w:trPr>
      <w:tc>
        <w:tcPr>
          <w:tcW w:w="1234" w:type="dxa"/>
        </w:tcPr>
        <w:p w14:paraId="001B33B3" w14:textId="77777777" w:rsidR="00FA3C47" w:rsidRDefault="00FA3C47">
          <w:pPr>
            <w:pStyle w:val="HeaderEven"/>
          </w:pPr>
        </w:p>
      </w:tc>
      <w:tc>
        <w:tcPr>
          <w:tcW w:w="6062" w:type="dxa"/>
        </w:tcPr>
        <w:p w14:paraId="2E9AF72D" w14:textId="77777777" w:rsidR="00FA3C47" w:rsidRDefault="00FA3C47">
          <w:pPr>
            <w:pStyle w:val="HeaderEven"/>
          </w:pPr>
        </w:p>
      </w:tc>
    </w:tr>
    <w:tr w:rsidR="00FA3C47" w14:paraId="3A66D1DE" w14:textId="77777777">
      <w:trPr>
        <w:cantSplit/>
        <w:jc w:val="center"/>
      </w:trPr>
      <w:tc>
        <w:tcPr>
          <w:tcW w:w="7296" w:type="dxa"/>
          <w:gridSpan w:val="2"/>
          <w:tcBorders>
            <w:bottom w:val="single" w:sz="4" w:space="0" w:color="auto"/>
          </w:tcBorders>
        </w:tcPr>
        <w:p w14:paraId="20D22F21" w14:textId="77777777" w:rsidR="00FA3C47" w:rsidRDefault="00FA3C47">
          <w:pPr>
            <w:pStyle w:val="HeaderEven6"/>
          </w:pPr>
        </w:p>
      </w:tc>
    </w:tr>
  </w:tbl>
  <w:p w14:paraId="158DF310" w14:textId="77777777" w:rsidR="00FA3C47" w:rsidRDefault="00FA3C4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Layout w:type="fixed"/>
      <w:tblLook w:val="0000" w:firstRow="0" w:lastRow="0" w:firstColumn="0" w:lastColumn="0" w:noHBand="0" w:noVBand="0"/>
    </w:tblPr>
    <w:tblGrid>
      <w:gridCol w:w="6403"/>
      <w:gridCol w:w="1304"/>
    </w:tblGrid>
    <w:tr w:rsidR="00FA3C47" w14:paraId="5538CF75" w14:textId="77777777">
      <w:trPr>
        <w:jc w:val="center"/>
      </w:trPr>
      <w:tc>
        <w:tcPr>
          <w:tcW w:w="6062" w:type="dxa"/>
        </w:tcPr>
        <w:p w14:paraId="366F02AA" w14:textId="77777777" w:rsidR="00FA3C47" w:rsidRDefault="00FA3C47">
          <w:pPr>
            <w:pStyle w:val="HeaderOdd"/>
          </w:pPr>
        </w:p>
      </w:tc>
      <w:tc>
        <w:tcPr>
          <w:tcW w:w="1234" w:type="dxa"/>
        </w:tcPr>
        <w:p w14:paraId="5BC5FAF1" w14:textId="77777777" w:rsidR="00FA3C47" w:rsidRDefault="00FA3C47">
          <w:pPr>
            <w:pStyle w:val="HeaderOdd"/>
          </w:pPr>
        </w:p>
      </w:tc>
    </w:tr>
    <w:tr w:rsidR="00FA3C47" w14:paraId="1630AB21" w14:textId="77777777">
      <w:trPr>
        <w:jc w:val="center"/>
      </w:trPr>
      <w:tc>
        <w:tcPr>
          <w:tcW w:w="6062" w:type="dxa"/>
        </w:tcPr>
        <w:p w14:paraId="7F7BA885" w14:textId="77777777" w:rsidR="00FA3C47" w:rsidRDefault="00FA3C47">
          <w:pPr>
            <w:pStyle w:val="HeaderOdd"/>
          </w:pPr>
        </w:p>
      </w:tc>
      <w:tc>
        <w:tcPr>
          <w:tcW w:w="1234" w:type="dxa"/>
        </w:tcPr>
        <w:p w14:paraId="45FD0188" w14:textId="77777777" w:rsidR="00FA3C47" w:rsidRDefault="00FA3C47">
          <w:pPr>
            <w:pStyle w:val="HeaderOdd"/>
          </w:pPr>
        </w:p>
      </w:tc>
    </w:tr>
    <w:tr w:rsidR="00FA3C47" w14:paraId="01B3D5CA" w14:textId="77777777">
      <w:trPr>
        <w:jc w:val="center"/>
      </w:trPr>
      <w:tc>
        <w:tcPr>
          <w:tcW w:w="7296" w:type="dxa"/>
          <w:gridSpan w:val="2"/>
          <w:tcBorders>
            <w:bottom w:val="single" w:sz="4" w:space="0" w:color="auto"/>
          </w:tcBorders>
        </w:tcPr>
        <w:p w14:paraId="6421D9F7" w14:textId="77777777" w:rsidR="00FA3C47" w:rsidRDefault="00FA3C47">
          <w:pPr>
            <w:pStyle w:val="HeaderOdd6"/>
          </w:pPr>
        </w:p>
      </w:tc>
    </w:tr>
  </w:tbl>
  <w:p w14:paraId="6B1D5FED" w14:textId="77777777" w:rsidR="00FA3C47" w:rsidRDefault="00FA3C4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Look w:val="0000" w:firstRow="0" w:lastRow="0" w:firstColumn="0" w:lastColumn="0" w:noHBand="0" w:noVBand="0"/>
    </w:tblPr>
    <w:tblGrid>
      <w:gridCol w:w="1646"/>
      <w:gridCol w:w="6061"/>
    </w:tblGrid>
    <w:tr w:rsidR="00AB3E20" w:rsidRPr="00E06D02" w14:paraId="4134BF18" w14:textId="77777777" w:rsidTr="00567644">
      <w:trPr>
        <w:jc w:val="center"/>
      </w:trPr>
      <w:tc>
        <w:tcPr>
          <w:tcW w:w="1068" w:type="pct"/>
        </w:tcPr>
        <w:p w14:paraId="29D68A20" w14:textId="77777777" w:rsidR="00AB3E20" w:rsidRPr="00567644" w:rsidRDefault="00AB3E20" w:rsidP="00567644">
          <w:pPr>
            <w:pStyle w:val="HeaderEven"/>
            <w:tabs>
              <w:tab w:val="left" w:pos="700"/>
            </w:tabs>
            <w:ind w:left="697" w:hanging="697"/>
            <w:rPr>
              <w:rFonts w:cs="Arial"/>
              <w:szCs w:val="18"/>
            </w:rPr>
          </w:pPr>
        </w:p>
      </w:tc>
      <w:tc>
        <w:tcPr>
          <w:tcW w:w="3932" w:type="pct"/>
        </w:tcPr>
        <w:p w14:paraId="267DBFD3" w14:textId="77777777" w:rsidR="00AB3E20" w:rsidRPr="00567644" w:rsidRDefault="00AB3E20" w:rsidP="00567644">
          <w:pPr>
            <w:pStyle w:val="HeaderEven"/>
            <w:tabs>
              <w:tab w:val="left" w:pos="700"/>
            </w:tabs>
            <w:ind w:left="697" w:hanging="697"/>
            <w:rPr>
              <w:rFonts w:cs="Arial"/>
              <w:szCs w:val="18"/>
            </w:rPr>
          </w:pPr>
        </w:p>
      </w:tc>
    </w:tr>
    <w:tr w:rsidR="00AB3E20" w:rsidRPr="00E06D02" w14:paraId="568F3836" w14:textId="77777777" w:rsidTr="00567644">
      <w:trPr>
        <w:jc w:val="center"/>
      </w:trPr>
      <w:tc>
        <w:tcPr>
          <w:tcW w:w="1068" w:type="pct"/>
        </w:tcPr>
        <w:p w14:paraId="1F93D376" w14:textId="77777777" w:rsidR="00AB3E20" w:rsidRPr="00567644" w:rsidRDefault="00AB3E20" w:rsidP="00567644">
          <w:pPr>
            <w:pStyle w:val="HeaderEven"/>
            <w:tabs>
              <w:tab w:val="left" w:pos="700"/>
            </w:tabs>
            <w:ind w:left="697" w:hanging="697"/>
            <w:rPr>
              <w:rFonts w:cs="Arial"/>
              <w:szCs w:val="18"/>
            </w:rPr>
          </w:pPr>
        </w:p>
      </w:tc>
      <w:tc>
        <w:tcPr>
          <w:tcW w:w="3932" w:type="pct"/>
        </w:tcPr>
        <w:p w14:paraId="0524243F" w14:textId="77777777" w:rsidR="00AB3E20" w:rsidRPr="00567644" w:rsidRDefault="00AB3E20" w:rsidP="00567644">
          <w:pPr>
            <w:pStyle w:val="HeaderEven"/>
            <w:tabs>
              <w:tab w:val="left" w:pos="700"/>
            </w:tabs>
            <w:ind w:left="697" w:hanging="697"/>
            <w:rPr>
              <w:rFonts w:cs="Arial"/>
              <w:szCs w:val="18"/>
            </w:rPr>
          </w:pPr>
        </w:p>
      </w:tc>
    </w:tr>
    <w:tr w:rsidR="00AB3E20" w:rsidRPr="00E06D02" w14:paraId="0ABAA31E" w14:textId="77777777" w:rsidTr="00567644">
      <w:trPr>
        <w:cantSplit/>
        <w:jc w:val="center"/>
      </w:trPr>
      <w:tc>
        <w:tcPr>
          <w:tcW w:w="4997" w:type="pct"/>
          <w:gridSpan w:val="2"/>
          <w:tcBorders>
            <w:bottom w:val="single" w:sz="4" w:space="0" w:color="auto"/>
          </w:tcBorders>
        </w:tcPr>
        <w:p w14:paraId="4F6C59B7" w14:textId="77777777" w:rsidR="00AB3E20" w:rsidRPr="00567644" w:rsidRDefault="00AB3E20" w:rsidP="00567644">
          <w:pPr>
            <w:pStyle w:val="HeaderEven6"/>
            <w:tabs>
              <w:tab w:val="left" w:pos="700"/>
            </w:tabs>
            <w:ind w:left="697" w:hanging="697"/>
            <w:rPr>
              <w:szCs w:val="18"/>
            </w:rPr>
          </w:pPr>
        </w:p>
      </w:tc>
    </w:tr>
  </w:tbl>
  <w:p w14:paraId="35105D03" w14:textId="77777777" w:rsidR="00AB3E20" w:rsidRDefault="00AB3E20" w:rsidP="00567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 w15:restartNumberingAfterBreak="0">
    <w:nsid w:val="31D03CEE"/>
    <w:multiLevelType w:val="hybridMultilevel"/>
    <w:tmpl w:val="B2F863F6"/>
    <w:lvl w:ilvl="0" w:tplc="48AED348">
      <w:start w:val="1"/>
      <w:numFmt w:val="bullet"/>
      <w:pStyle w:val="aNoteBulletsubpar"/>
      <w:lvlText w:val=""/>
      <w:lvlJc w:val="left"/>
      <w:pPr>
        <w:tabs>
          <w:tab w:val="num" w:pos="3300"/>
        </w:tabs>
        <w:ind w:left="3240" w:hanging="300"/>
      </w:pPr>
      <w:rPr>
        <w:rFonts w:ascii="Symbol" w:hAnsi="Symbol" w:hint="default"/>
        <w:sz w:val="20"/>
      </w:rPr>
    </w:lvl>
    <w:lvl w:ilvl="1" w:tplc="BFDCFB60" w:tentative="1">
      <w:start w:val="1"/>
      <w:numFmt w:val="bullet"/>
      <w:lvlText w:val="o"/>
      <w:lvlJc w:val="left"/>
      <w:pPr>
        <w:tabs>
          <w:tab w:val="num" w:pos="1440"/>
        </w:tabs>
        <w:ind w:left="1440" w:hanging="360"/>
      </w:pPr>
      <w:rPr>
        <w:rFonts w:ascii="Courier New" w:hAnsi="Courier New" w:hint="default"/>
      </w:rPr>
    </w:lvl>
    <w:lvl w:ilvl="2" w:tplc="5E649258" w:tentative="1">
      <w:start w:val="1"/>
      <w:numFmt w:val="bullet"/>
      <w:lvlText w:val=""/>
      <w:lvlJc w:val="left"/>
      <w:pPr>
        <w:tabs>
          <w:tab w:val="num" w:pos="2160"/>
        </w:tabs>
        <w:ind w:left="2160" w:hanging="360"/>
      </w:pPr>
      <w:rPr>
        <w:rFonts w:ascii="Wingdings" w:hAnsi="Wingdings" w:hint="default"/>
      </w:rPr>
    </w:lvl>
    <w:lvl w:ilvl="3" w:tplc="B11ACFD8" w:tentative="1">
      <w:start w:val="1"/>
      <w:numFmt w:val="bullet"/>
      <w:lvlText w:val=""/>
      <w:lvlJc w:val="left"/>
      <w:pPr>
        <w:tabs>
          <w:tab w:val="num" w:pos="2880"/>
        </w:tabs>
        <w:ind w:left="2880" w:hanging="360"/>
      </w:pPr>
      <w:rPr>
        <w:rFonts w:ascii="Symbol" w:hAnsi="Symbol" w:hint="default"/>
      </w:rPr>
    </w:lvl>
    <w:lvl w:ilvl="4" w:tplc="4C364B10" w:tentative="1">
      <w:start w:val="1"/>
      <w:numFmt w:val="bullet"/>
      <w:lvlText w:val="o"/>
      <w:lvlJc w:val="left"/>
      <w:pPr>
        <w:tabs>
          <w:tab w:val="num" w:pos="3600"/>
        </w:tabs>
        <w:ind w:left="3600" w:hanging="360"/>
      </w:pPr>
      <w:rPr>
        <w:rFonts w:ascii="Courier New" w:hAnsi="Courier New" w:hint="default"/>
      </w:rPr>
    </w:lvl>
    <w:lvl w:ilvl="5" w:tplc="1C16E740" w:tentative="1">
      <w:start w:val="1"/>
      <w:numFmt w:val="bullet"/>
      <w:lvlText w:val=""/>
      <w:lvlJc w:val="left"/>
      <w:pPr>
        <w:tabs>
          <w:tab w:val="num" w:pos="4320"/>
        </w:tabs>
        <w:ind w:left="4320" w:hanging="360"/>
      </w:pPr>
      <w:rPr>
        <w:rFonts w:ascii="Wingdings" w:hAnsi="Wingdings" w:hint="default"/>
      </w:rPr>
    </w:lvl>
    <w:lvl w:ilvl="6" w:tplc="1458C9A6" w:tentative="1">
      <w:start w:val="1"/>
      <w:numFmt w:val="bullet"/>
      <w:lvlText w:val=""/>
      <w:lvlJc w:val="left"/>
      <w:pPr>
        <w:tabs>
          <w:tab w:val="num" w:pos="5040"/>
        </w:tabs>
        <w:ind w:left="5040" w:hanging="360"/>
      </w:pPr>
      <w:rPr>
        <w:rFonts w:ascii="Symbol" w:hAnsi="Symbol" w:hint="default"/>
      </w:rPr>
    </w:lvl>
    <w:lvl w:ilvl="7" w:tplc="76203408" w:tentative="1">
      <w:start w:val="1"/>
      <w:numFmt w:val="bullet"/>
      <w:lvlText w:val="o"/>
      <w:lvlJc w:val="left"/>
      <w:pPr>
        <w:tabs>
          <w:tab w:val="num" w:pos="5760"/>
        </w:tabs>
        <w:ind w:left="5760" w:hanging="360"/>
      </w:pPr>
      <w:rPr>
        <w:rFonts w:ascii="Courier New" w:hAnsi="Courier New" w:hint="default"/>
      </w:rPr>
    </w:lvl>
    <w:lvl w:ilvl="8" w:tplc="A0241D2A"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1592A52"/>
    <w:multiLevelType w:val="multilevel"/>
    <w:tmpl w:val="10AC1A7C"/>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5"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6"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F800AF9"/>
    <w:multiLevelType w:val="multilevel"/>
    <w:tmpl w:val="3A843A0A"/>
    <w:name w:val="Headings"/>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9" w15:restartNumberingAfterBreak="0">
    <w:nsid w:val="6F2353A3"/>
    <w:multiLevelType w:val="hybridMultilevel"/>
    <w:tmpl w:val="D6704754"/>
    <w:lvl w:ilvl="0" w:tplc="CCEAC03C">
      <w:start w:val="1"/>
      <w:numFmt w:val="bullet"/>
      <w:pStyle w:val="aExamBulletsubpar"/>
      <w:lvlText w:val=""/>
      <w:lvlJc w:val="left"/>
      <w:pPr>
        <w:ind w:left="2886" w:hanging="360"/>
      </w:pPr>
      <w:rPr>
        <w:rFonts w:ascii="Symbol" w:hAnsi="Symbol" w:hint="default"/>
      </w:rPr>
    </w:lvl>
    <w:lvl w:ilvl="1" w:tplc="0C090003" w:tentative="1">
      <w:start w:val="1"/>
      <w:numFmt w:val="bullet"/>
      <w:lvlText w:val="o"/>
      <w:lvlJc w:val="left"/>
      <w:pPr>
        <w:ind w:left="3606" w:hanging="360"/>
      </w:pPr>
      <w:rPr>
        <w:rFonts w:ascii="Courier New" w:hAnsi="Courier New" w:cs="Courier New" w:hint="default"/>
      </w:rPr>
    </w:lvl>
    <w:lvl w:ilvl="2" w:tplc="0C090005" w:tentative="1">
      <w:start w:val="1"/>
      <w:numFmt w:val="bullet"/>
      <w:lvlText w:val=""/>
      <w:lvlJc w:val="left"/>
      <w:pPr>
        <w:ind w:left="4326" w:hanging="360"/>
      </w:pPr>
      <w:rPr>
        <w:rFonts w:ascii="Wingdings" w:hAnsi="Wingdings" w:hint="default"/>
      </w:rPr>
    </w:lvl>
    <w:lvl w:ilvl="3" w:tplc="0C090001" w:tentative="1">
      <w:start w:val="1"/>
      <w:numFmt w:val="bullet"/>
      <w:lvlText w:val=""/>
      <w:lvlJc w:val="left"/>
      <w:pPr>
        <w:ind w:left="5046" w:hanging="360"/>
      </w:pPr>
      <w:rPr>
        <w:rFonts w:ascii="Symbol" w:hAnsi="Symbol" w:hint="default"/>
      </w:rPr>
    </w:lvl>
    <w:lvl w:ilvl="4" w:tplc="0C090003" w:tentative="1">
      <w:start w:val="1"/>
      <w:numFmt w:val="bullet"/>
      <w:lvlText w:val="o"/>
      <w:lvlJc w:val="left"/>
      <w:pPr>
        <w:ind w:left="5766" w:hanging="360"/>
      </w:pPr>
      <w:rPr>
        <w:rFonts w:ascii="Courier New" w:hAnsi="Courier New" w:cs="Courier New" w:hint="default"/>
      </w:rPr>
    </w:lvl>
    <w:lvl w:ilvl="5" w:tplc="0C090005" w:tentative="1">
      <w:start w:val="1"/>
      <w:numFmt w:val="bullet"/>
      <w:lvlText w:val=""/>
      <w:lvlJc w:val="left"/>
      <w:pPr>
        <w:ind w:left="6486" w:hanging="360"/>
      </w:pPr>
      <w:rPr>
        <w:rFonts w:ascii="Wingdings" w:hAnsi="Wingdings" w:hint="default"/>
      </w:rPr>
    </w:lvl>
    <w:lvl w:ilvl="6" w:tplc="0C090001" w:tentative="1">
      <w:start w:val="1"/>
      <w:numFmt w:val="bullet"/>
      <w:lvlText w:val=""/>
      <w:lvlJc w:val="left"/>
      <w:pPr>
        <w:ind w:left="7206" w:hanging="360"/>
      </w:pPr>
      <w:rPr>
        <w:rFonts w:ascii="Symbol" w:hAnsi="Symbol" w:hint="default"/>
      </w:rPr>
    </w:lvl>
    <w:lvl w:ilvl="7" w:tplc="0C090003" w:tentative="1">
      <w:start w:val="1"/>
      <w:numFmt w:val="bullet"/>
      <w:lvlText w:val="o"/>
      <w:lvlJc w:val="left"/>
      <w:pPr>
        <w:ind w:left="7926" w:hanging="360"/>
      </w:pPr>
      <w:rPr>
        <w:rFonts w:ascii="Courier New" w:hAnsi="Courier New" w:cs="Courier New" w:hint="default"/>
      </w:rPr>
    </w:lvl>
    <w:lvl w:ilvl="8" w:tplc="0C090005" w:tentative="1">
      <w:start w:val="1"/>
      <w:numFmt w:val="bullet"/>
      <w:lvlText w:val=""/>
      <w:lvlJc w:val="left"/>
      <w:pPr>
        <w:ind w:left="8646" w:hanging="360"/>
      </w:pPr>
      <w:rPr>
        <w:rFonts w:ascii="Wingdings" w:hAnsi="Wingdings" w:hint="default"/>
      </w:rPr>
    </w:lvl>
  </w:abstractNum>
  <w:abstractNum w:abstractNumId="10" w15:restartNumberingAfterBreak="0">
    <w:nsid w:val="72393F4F"/>
    <w:multiLevelType w:val="multilevel"/>
    <w:tmpl w:val="D5DE458C"/>
    <w:name w:val="Sections"/>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15:restartNumberingAfterBreak="0">
    <w:nsid w:val="7A707A77"/>
    <w:multiLevelType w:val="hybridMultilevel"/>
    <w:tmpl w:val="9B46571C"/>
    <w:lvl w:ilvl="0" w:tplc="16066D40">
      <w:start w:val="1"/>
      <w:numFmt w:val="decimal"/>
      <w:pStyle w:val="AH3sec"/>
      <w:lvlText w:val="%1"/>
      <w:lvlJc w:val="left"/>
      <w:pPr>
        <w:ind w:left="720" w:hanging="360"/>
      </w:pPr>
      <w:rPr>
        <w:rFonts w:hint="default"/>
        <w:b/>
        <w:i w:val="0"/>
      </w:rPr>
    </w:lvl>
    <w:lvl w:ilvl="1" w:tplc="A1F23674" w:tentative="1">
      <w:start w:val="1"/>
      <w:numFmt w:val="lowerLetter"/>
      <w:lvlText w:val="%2."/>
      <w:lvlJc w:val="left"/>
      <w:pPr>
        <w:ind w:left="1440" w:hanging="360"/>
      </w:pPr>
    </w:lvl>
    <w:lvl w:ilvl="2" w:tplc="864A4FC4" w:tentative="1">
      <w:start w:val="1"/>
      <w:numFmt w:val="lowerRoman"/>
      <w:lvlText w:val="%3."/>
      <w:lvlJc w:val="right"/>
      <w:pPr>
        <w:ind w:left="2160" w:hanging="180"/>
      </w:pPr>
    </w:lvl>
    <w:lvl w:ilvl="3" w:tplc="7AC0A260" w:tentative="1">
      <w:start w:val="1"/>
      <w:numFmt w:val="decimal"/>
      <w:lvlText w:val="%4."/>
      <w:lvlJc w:val="left"/>
      <w:pPr>
        <w:ind w:left="2880" w:hanging="360"/>
      </w:pPr>
    </w:lvl>
    <w:lvl w:ilvl="4" w:tplc="CFC656C6" w:tentative="1">
      <w:start w:val="1"/>
      <w:numFmt w:val="lowerLetter"/>
      <w:lvlText w:val="%5."/>
      <w:lvlJc w:val="left"/>
      <w:pPr>
        <w:ind w:left="3600" w:hanging="360"/>
      </w:pPr>
    </w:lvl>
    <w:lvl w:ilvl="5" w:tplc="5A747DDE" w:tentative="1">
      <w:start w:val="1"/>
      <w:numFmt w:val="lowerRoman"/>
      <w:lvlText w:val="%6."/>
      <w:lvlJc w:val="right"/>
      <w:pPr>
        <w:ind w:left="4320" w:hanging="180"/>
      </w:pPr>
    </w:lvl>
    <w:lvl w:ilvl="6" w:tplc="40764D42" w:tentative="1">
      <w:start w:val="1"/>
      <w:numFmt w:val="decimal"/>
      <w:lvlText w:val="%7."/>
      <w:lvlJc w:val="left"/>
      <w:pPr>
        <w:ind w:left="5040" w:hanging="360"/>
      </w:pPr>
    </w:lvl>
    <w:lvl w:ilvl="7" w:tplc="51FECF58" w:tentative="1">
      <w:start w:val="1"/>
      <w:numFmt w:val="lowerLetter"/>
      <w:lvlText w:val="%8."/>
      <w:lvlJc w:val="left"/>
      <w:pPr>
        <w:ind w:left="5760" w:hanging="360"/>
      </w:pPr>
    </w:lvl>
    <w:lvl w:ilvl="8" w:tplc="22A689B2" w:tentative="1">
      <w:start w:val="1"/>
      <w:numFmt w:val="lowerRoman"/>
      <w:lvlText w:val="%9."/>
      <w:lvlJc w:val="right"/>
      <w:pPr>
        <w:ind w:left="6480" w:hanging="180"/>
      </w:pPr>
    </w:lvl>
  </w:abstractNum>
  <w:abstractNum w:abstractNumId="12"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382212690">
    <w:abstractNumId w:val="4"/>
  </w:num>
  <w:num w:numId="2" w16cid:durableId="1811828178">
    <w:abstractNumId w:val="11"/>
  </w:num>
  <w:num w:numId="3" w16cid:durableId="1631670700">
    <w:abstractNumId w:val="3"/>
  </w:num>
  <w:num w:numId="4" w16cid:durableId="1063062689">
    <w:abstractNumId w:val="6"/>
  </w:num>
  <w:num w:numId="5" w16cid:durableId="984359005">
    <w:abstractNumId w:val="12"/>
  </w:num>
  <w:num w:numId="6" w16cid:durableId="644117972">
    <w:abstractNumId w:val="9"/>
  </w:num>
  <w:num w:numId="7" w16cid:durableId="1352217168">
    <w:abstractNumId w:val="5"/>
  </w:num>
  <w:num w:numId="8" w16cid:durableId="2317512">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39"/>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C0E"/>
    <w:rsid w:val="00000C1F"/>
    <w:rsid w:val="00001D53"/>
    <w:rsid w:val="000020AD"/>
    <w:rsid w:val="000020C8"/>
    <w:rsid w:val="000038FA"/>
    <w:rsid w:val="000043A6"/>
    <w:rsid w:val="00004573"/>
    <w:rsid w:val="00004CA0"/>
    <w:rsid w:val="00005825"/>
    <w:rsid w:val="00005A90"/>
    <w:rsid w:val="00005AC8"/>
    <w:rsid w:val="00010513"/>
    <w:rsid w:val="0001279F"/>
    <w:rsid w:val="0001347E"/>
    <w:rsid w:val="00013681"/>
    <w:rsid w:val="00014044"/>
    <w:rsid w:val="00014381"/>
    <w:rsid w:val="000150DC"/>
    <w:rsid w:val="00017047"/>
    <w:rsid w:val="0001708D"/>
    <w:rsid w:val="00017536"/>
    <w:rsid w:val="0002034F"/>
    <w:rsid w:val="000215AA"/>
    <w:rsid w:val="00021669"/>
    <w:rsid w:val="00023893"/>
    <w:rsid w:val="0002517D"/>
    <w:rsid w:val="00025988"/>
    <w:rsid w:val="000271BF"/>
    <w:rsid w:val="00030414"/>
    <w:rsid w:val="00030497"/>
    <w:rsid w:val="00030EF4"/>
    <w:rsid w:val="000315DC"/>
    <w:rsid w:val="00031AA9"/>
    <w:rsid w:val="0003249F"/>
    <w:rsid w:val="000327A7"/>
    <w:rsid w:val="00036A2C"/>
    <w:rsid w:val="00036BF9"/>
    <w:rsid w:val="00036EE0"/>
    <w:rsid w:val="00037C52"/>
    <w:rsid w:val="00037D73"/>
    <w:rsid w:val="000417E5"/>
    <w:rsid w:val="000420DE"/>
    <w:rsid w:val="000448E6"/>
    <w:rsid w:val="00045154"/>
    <w:rsid w:val="00045D38"/>
    <w:rsid w:val="00045F7D"/>
    <w:rsid w:val="00046125"/>
    <w:rsid w:val="00046E24"/>
    <w:rsid w:val="0004713B"/>
    <w:rsid w:val="00047170"/>
    <w:rsid w:val="00047369"/>
    <w:rsid w:val="000474F2"/>
    <w:rsid w:val="0004794D"/>
    <w:rsid w:val="000510F0"/>
    <w:rsid w:val="000519DE"/>
    <w:rsid w:val="00052B1E"/>
    <w:rsid w:val="00053203"/>
    <w:rsid w:val="00054C03"/>
    <w:rsid w:val="00054C83"/>
    <w:rsid w:val="000552B2"/>
    <w:rsid w:val="00055362"/>
    <w:rsid w:val="00055507"/>
    <w:rsid w:val="00055E30"/>
    <w:rsid w:val="0005647C"/>
    <w:rsid w:val="00060C5B"/>
    <w:rsid w:val="00061624"/>
    <w:rsid w:val="0006163B"/>
    <w:rsid w:val="00063210"/>
    <w:rsid w:val="00064576"/>
    <w:rsid w:val="00064AF7"/>
    <w:rsid w:val="00065784"/>
    <w:rsid w:val="000663A1"/>
    <w:rsid w:val="00066F6A"/>
    <w:rsid w:val="000672EA"/>
    <w:rsid w:val="000702A7"/>
    <w:rsid w:val="00071298"/>
    <w:rsid w:val="0007203A"/>
    <w:rsid w:val="00072B06"/>
    <w:rsid w:val="00072ED8"/>
    <w:rsid w:val="00074043"/>
    <w:rsid w:val="00074E9A"/>
    <w:rsid w:val="0007702B"/>
    <w:rsid w:val="00077767"/>
    <w:rsid w:val="000812D4"/>
    <w:rsid w:val="00081D6E"/>
    <w:rsid w:val="0008211A"/>
    <w:rsid w:val="000825A6"/>
    <w:rsid w:val="00083C32"/>
    <w:rsid w:val="00086C96"/>
    <w:rsid w:val="000906B4"/>
    <w:rsid w:val="00091575"/>
    <w:rsid w:val="00091E69"/>
    <w:rsid w:val="0009256F"/>
    <w:rsid w:val="00092D89"/>
    <w:rsid w:val="00094276"/>
    <w:rsid w:val="000949A6"/>
    <w:rsid w:val="00095165"/>
    <w:rsid w:val="0009641C"/>
    <w:rsid w:val="00096811"/>
    <w:rsid w:val="000978C2"/>
    <w:rsid w:val="000A2213"/>
    <w:rsid w:val="000A2AA1"/>
    <w:rsid w:val="000A4CDF"/>
    <w:rsid w:val="000A5286"/>
    <w:rsid w:val="000A568C"/>
    <w:rsid w:val="000A5DCB"/>
    <w:rsid w:val="000A637A"/>
    <w:rsid w:val="000A6E30"/>
    <w:rsid w:val="000B16DC"/>
    <w:rsid w:val="000B17F0"/>
    <w:rsid w:val="000B1C99"/>
    <w:rsid w:val="000B3260"/>
    <w:rsid w:val="000B3404"/>
    <w:rsid w:val="000B34B6"/>
    <w:rsid w:val="000B3A20"/>
    <w:rsid w:val="000B3E50"/>
    <w:rsid w:val="000B4951"/>
    <w:rsid w:val="000B5464"/>
    <w:rsid w:val="000B5685"/>
    <w:rsid w:val="000B729E"/>
    <w:rsid w:val="000B79CB"/>
    <w:rsid w:val="000C089E"/>
    <w:rsid w:val="000C0E25"/>
    <w:rsid w:val="000C1151"/>
    <w:rsid w:val="000C292E"/>
    <w:rsid w:val="000C4543"/>
    <w:rsid w:val="000C5228"/>
    <w:rsid w:val="000C54A0"/>
    <w:rsid w:val="000C60F0"/>
    <w:rsid w:val="000C687C"/>
    <w:rsid w:val="000C6976"/>
    <w:rsid w:val="000C6F74"/>
    <w:rsid w:val="000C7832"/>
    <w:rsid w:val="000C7850"/>
    <w:rsid w:val="000C7F7D"/>
    <w:rsid w:val="000D3BBD"/>
    <w:rsid w:val="000D4EA2"/>
    <w:rsid w:val="000D54F2"/>
    <w:rsid w:val="000D6E22"/>
    <w:rsid w:val="000D7DB0"/>
    <w:rsid w:val="000E29CA"/>
    <w:rsid w:val="000E413B"/>
    <w:rsid w:val="000E45E4"/>
    <w:rsid w:val="000E5145"/>
    <w:rsid w:val="000E576D"/>
    <w:rsid w:val="000F1FEC"/>
    <w:rsid w:val="000F2735"/>
    <w:rsid w:val="000F329E"/>
    <w:rsid w:val="000F39DC"/>
    <w:rsid w:val="000F4855"/>
    <w:rsid w:val="000F6648"/>
    <w:rsid w:val="000F77CB"/>
    <w:rsid w:val="001002C3"/>
    <w:rsid w:val="00101528"/>
    <w:rsid w:val="001033CB"/>
    <w:rsid w:val="001047CB"/>
    <w:rsid w:val="00104CE3"/>
    <w:rsid w:val="00104D45"/>
    <w:rsid w:val="001053AD"/>
    <w:rsid w:val="001058DF"/>
    <w:rsid w:val="001071A7"/>
    <w:rsid w:val="00107F85"/>
    <w:rsid w:val="00110B8E"/>
    <w:rsid w:val="00111B7A"/>
    <w:rsid w:val="00111C26"/>
    <w:rsid w:val="00114DEE"/>
    <w:rsid w:val="00115194"/>
    <w:rsid w:val="00116C6E"/>
    <w:rsid w:val="00116FC6"/>
    <w:rsid w:val="00120281"/>
    <w:rsid w:val="00124075"/>
    <w:rsid w:val="00125E54"/>
    <w:rsid w:val="00126287"/>
    <w:rsid w:val="0013046D"/>
    <w:rsid w:val="001315A1"/>
    <w:rsid w:val="00132957"/>
    <w:rsid w:val="001343A6"/>
    <w:rsid w:val="00134776"/>
    <w:rsid w:val="0013531D"/>
    <w:rsid w:val="00135762"/>
    <w:rsid w:val="00135A78"/>
    <w:rsid w:val="001365CA"/>
    <w:rsid w:val="00136FBE"/>
    <w:rsid w:val="00141742"/>
    <w:rsid w:val="00143273"/>
    <w:rsid w:val="00144553"/>
    <w:rsid w:val="00144974"/>
    <w:rsid w:val="00146AFF"/>
    <w:rsid w:val="00147781"/>
    <w:rsid w:val="001504CC"/>
    <w:rsid w:val="00150851"/>
    <w:rsid w:val="00151617"/>
    <w:rsid w:val="001520FC"/>
    <w:rsid w:val="00152486"/>
    <w:rsid w:val="00152989"/>
    <w:rsid w:val="001533C1"/>
    <w:rsid w:val="00153482"/>
    <w:rsid w:val="00154977"/>
    <w:rsid w:val="00156147"/>
    <w:rsid w:val="001570F0"/>
    <w:rsid w:val="001572A7"/>
    <w:rsid w:val="001572E4"/>
    <w:rsid w:val="00157A68"/>
    <w:rsid w:val="00160DF7"/>
    <w:rsid w:val="00160E3D"/>
    <w:rsid w:val="0016236F"/>
    <w:rsid w:val="001629EE"/>
    <w:rsid w:val="00162A18"/>
    <w:rsid w:val="00164204"/>
    <w:rsid w:val="00164872"/>
    <w:rsid w:val="001665BB"/>
    <w:rsid w:val="00171073"/>
    <w:rsid w:val="0017182C"/>
    <w:rsid w:val="00172202"/>
    <w:rsid w:val="0017250B"/>
    <w:rsid w:val="00172D13"/>
    <w:rsid w:val="001741FF"/>
    <w:rsid w:val="001745B6"/>
    <w:rsid w:val="00174A29"/>
    <w:rsid w:val="00175FD1"/>
    <w:rsid w:val="00176AE6"/>
    <w:rsid w:val="00176C61"/>
    <w:rsid w:val="00177DF8"/>
    <w:rsid w:val="0018008F"/>
    <w:rsid w:val="00180311"/>
    <w:rsid w:val="001815FB"/>
    <w:rsid w:val="00181D8C"/>
    <w:rsid w:val="001829D4"/>
    <w:rsid w:val="00183240"/>
    <w:rsid w:val="001842C7"/>
    <w:rsid w:val="00185E94"/>
    <w:rsid w:val="0018741D"/>
    <w:rsid w:val="001921D2"/>
    <w:rsid w:val="0019297A"/>
    <w:rsid w:val="00192D1E"/>
    <w:rsid w:val="00193D6B"/>
    <w:rsid w:val="00194FB0"/>
    <w:rsid w:val="00195101"/>
    <w:rsid w:val="0019769F"/>
    <w:rsid w:val="001A0A18"/>
    <w:rsid w:val="001A351C"/>
    <w:rsid w:val="001A39AF"/>
    <w:rsid w:val="001A3B6D"/>
    <w:rsid w:val="001A3F5F"/>
    <w:rsid w:val="001B08FC"/>
    <w:rsid w:val="001B1114"/>
    <w:rsid w:val="001B1428"/>
    <w:rsid w:val="001B1AD4"/>
    <w:rsid w:val="001B218A"/>
    <w:rsid w:val="001B3B53"/>
    <w:rsid w:val="001B449A"/>
    <w:rsid w:val="001B58CD"/>
    <w:rsid w:val="001B6311"/>
    <w:rsid w:val="001B6BC0"/>
    <w:rsid w:val="001C1644"/>
    <w:rsid w:val="001C29CC"/>
    <w:rsid w:val="001C4A67"/>
    <w:rsid w:val="001C4DE9"/>
    <w:rsid w:val="001C547E"/>
    <w:rsid w:val="001C5BF2"/>
    <w:rsid w:val="001C6793"/>
    <w:rsid w:val="001C6F67"/>
    <w:rsid w:val="001C7C53"/>
    <w:rsid w:val="001D09C2"/>
    <w:rsid w:val="001D110A"/>
    <w:rsid w:val="001D15FB"/>
    <w:rsid w:val="001D1702"/>
    <w:rsid w:val="001D1F85"/>
    <w:rsid w:val="001D3199"/>
    <w:rsid w:val="001D427E"/>
    <w:rsid w:val="001D53F0"/>
    <w:rsid w:val="001D56B4"/>
    <w:rsid w:val="001D73DF"/>
    <w:rsid w:val="001E03B3"/>
    <w:rsid w:val="001E0780"/>
    <w:rsid w:val="001E0BBC"/>
    <w:rsid w:val="001E12B7"/>
    <w:rsid w:val="001E151B"/>
    <w:rsid w:val="001E1A01"/>
    <w:rsid w:val="001E41E3"/>
    <w:rsid w:val="001E4694"/>
    <w:rsid w:val="001E5D92"/>
    <w:rsid w:val="001E79DB"/>
    <w:rsid w:val="001F15FD"/>
    <w:rsid w:val="001F1B80"/>
    <w:rsid w:val="001F1D69"/>
    <w:rsid w:val="001F3C60"/>
    <w:rsid w:val="001F3DB4"/>
    <w:rsid w:val="001F4DE1"/>
    <w:rsid w:val="001F55E5"/>
    <w:rsid w:val="001F5A2B"/>
    <w:rsid w:val="001F6787"/>
    <w:rsid w:val="00200557"/>
    <w:rsid w:val="002012E6"/>
    <w:rsid w:val="00202420"/>
    <w:rsid w:val="002025D7"/>
    <w:rsid w:val="00203655"/>
    <w:rsid w:val="002037B2"/>
    <w:rsid w:val="00203927"/>
    <w:rsid w:val="002045E5"/>
    <w:rsid w:val="00204E34"/>
    <w:rsid w:val="0020610F"/>
    <w:rsid w:val="00211773"/>
    <w:rsid w:val="00211BCC"/>
    <w:rsid w:val="00211F0F"/>
    <w:rsid w:val="0021397D"/>
    <w:rsid w:val="00213CB7"/>
    <w:rsid w:val="002171E1"/>
    <w:rsid w:val="00217C8C"/>
    <w:rsid w:val="002208AF"/>
    <w:rsid w:val="002209D7"/>
    <w:rsid w:val="0022149F"/>
    <w:rsid w:val="002222A8"/>
    <w:rsid w:val="00225307"/>
    <w:rsid w:val="002263A5"/>
    <w:rsid w:val="002268C5"/>
    <w:rsid w:val="002311E7"/>
    <w:rsid w:val="00231509"/>
    <w:rsid w:val="002322D7"/>
    <w:rsid w:val="002337F1"/>
    <w:rsid w:val="00234574"/>
    <w:rsid w:val="002350A2"/>
    <w:rsid w:val="00236188"/>
    <w:rsid w:val="002375A5"/>
    <w:rsid w:val="002409EB"/>
    <w:rsid w:val="00242339"/>
    <w:rsid w:val="00244D92"/>
    <w:rsid w:val="00246F34"/>
    <w:rsid w:val="002502C9"/>
    <w:rsid w:val="00250A7E"/>
    <w:rsid w:val="002525AF"/>
    <w:rsid w:val="002546B0"/>
    <w:rsid w:val="00256093"/>
    <w:rsid w:val="00256E0F"/>
    <w:rsid w:val="00260019"/>
    <w:rsid w:val="0026001C"/>
    <w:rsid w:val="002612B5"/>
    <w:rsid w:val="00261E76"/>
    <w:rsid w:val="00263163"/>
    <w:rsid w:val="002644DC"/>
    <w:rsid w:val="00265C02"/>
    <w:rsid w:val="00267BE3"/>
    <w:rsid w:val="002702D4"/>
    <w:rsid w:val="00272968"/>
    <w:rsid w:val="00273B6D"/>
    <w:rsid w:val="00275284"/>
    <w:rsid w:val="00275C74"/>
    <w:rsid w:val="00275CE9"/>
    <w:rsid w:val="00275FAA"/>
    <w:rsid w:val="002777E0"/>
    <w:rsid w:val="00277821"/>
    <w:rsid w:val="00277CD5"/>
    <w:rsid w:val="00280314"/>
    <w:rsid w:val="00282B0F"/>
    <w:rsid w:val="00283033"/>
    <w:rsid w:val="0028321C"/>
    <w:rsid w:val="00284D01"/>
    <w:rsid w:val="00285681"/>
    <w:rsid w:val="00285A43"/>
    <w:rsid w:val="00287065"/>
    <w:rsid w:val="0029045A"/>
    <w:rsid w:val="00290D70"/>
    <w:rsid w:val="00291335"/>
    <w:rsid w:val="00291768"/>
    <w:rsid w:val="0029179A"/>
    <w:rsid w:val="00295494"/>
    <w:rsid w:val="0029692F"/>
    <w:rsid w:val="00297091"/>
    <w:rsid w:val="002A06D1"/>
    <w:rsid w:val="002A5671"/>
    <w:rsid w:val="002A6F4D"/>
    <w:rsid w:val="002A756E"/>
    <w:rsid w:val="002B10A0"/>
    <w:rsid w:val="002B2682"/>
    <w:rsid w:val="002B4293"/>
    <w:rsid w:val="002B43B4"/>
    <w:rsid w:val="002B4BCA"/>
    <w:rsid w:val="002B58FC"/>
    <w:rsid w:val="002B5AFC"/>
    <w:rsid w:val="002B64B4"/>
    <w:rsid w:val="002B68F9"/>
    <w:rsid w:val="002C172A"/>
    <w:rsid w:val="002C1D70"/>
    <w:rsid w:val="002C43A0"/>
    <w:rsid w:val="002C4B32"/>
    <w:rsid w:val="002C515F"/>
    <w:rsid w:val="002C578F"/>
    <w:rsid w:val="002C58F4"/>
    <w:rsid w:val="002C5DB3"/>
    <w:rsid w:val="002C6700"/>
    <w:rsid w:val="002C7985"/>
    <w:rsid w:val="002D09CB"/>
    <w:rsid w:val="002D16EA"/>
    <w:rsid w:val="002D1A20"/>
    <w:rsid w:val="002D26EA"/>
    <w:rsid w:val="002D2A42"/>
    <w:rsid w:val="002D2FE5"/>
    <w:rsid w:val="002E01EA"/>
    <w:rsid w:val="002E144D"/>
    <w:rsid w:val="002E196F"/>
    <w:rsid w:val="002E3309"/>
    <w:rsid w:val="002E4C95"/>
    <w:rsid w:val="002E642D"/>
    <w:rsid w:val="002E65AF"/>
    <w:rsid w:val="002E6E0C"/>
    <w:rsid w:val="002E6FA4"/>
    <w:rsid w:val="002E7A7F"/>
    <w:rsid w:val="002F15FA"/>
    <w:rsid w:val="002F16AB"/>
    <w:rsid w:val="002F206E"/>
    <w:rsid w:val="002F3B46"/>
    <w:rsid w:val="002F43A0"/>
    <w:rsid w:val="002F497A"/>
    <w:rsid w:val="002F696A"/>
    <w:rsid w:val="003003EC"/>
    <w:rsid w:val="0030148A"/>
    <w:rsid w:val="00301A74"/>
    <w:rsid w:val="003026E9"/>
    <w:rsid w:val="00303D53"/>
    <w:rsid w:val="00304817"/>
    <w:rsid w:val="00305AFF"/>
    <w:rsid w:val="00306565"/>
    <w:rsid w:val="003068E0"/>
    <w:rsid w:val="0030712D"/>
    <w:rsid w:val="00307F20"/>
    <w:rsid w:val="003108D1"/>
    <w:rsid w:val="0031143F"/>
    <w:rsid w:val="00311A90"/>
    <w:rsid w:val="00311D09"/>
    <w:rsid w:val="00314001"/>
    <w:rsid w:val="00314266"/>
    <w:rsid w:val="00315B62"/>
    <w:rsid w:val="003175C0"/>
    <w:rsid w:val="003178D2"/>
    <w:rsid w:val="003179E8"/>
    <w:rsid w:val="00317FDC"/>
    <w:rsid w:val="0032063D"/>
    <w:rsid w:val="00323590"/>
    <w:rsid w:val="00326FCF"/>
    <w:rsid w:val="00327D27"/>
    <w:rsid w:val="00331203"/>
    <w:rsid w:val="003318DD"/>
    <w:rsid w:val="00333078"/>
    <w:rsid w:val="00333C86"/>
    <w:rsid w:val="003344D3"/>
    <w:rsid w:val="00336345"/>
    <w:rsid w:val="00337AAB"/>
    <w:rsid w:val="0034192E"/>
    <w:rsid w:val="00342C6E"/>
    <w:rsid w:val="00342E3D"/>
    <w:rsid w:val="0034336E"/>
    <w:rsid w:val="0034583F"/>
    <w:rsid w:val="00345C39"/>
    <w:rsid w:val="00346644"/>
    <w:rsid w:val="003478D2"/>
    <w:rsid w:val="0035011B"/>
    <w:rsid w:val="00350D27"/>
    <w:rsid w:val="0035233A"/>
    <w:rsid w:val="00352655"/>
    <w:rsid w:val="003533CF"/>
    <w:rsid w:val="00353C81"/>
    <w:rsid w:val="00353FF3"/>
    <w:rsid w:val="00354792"/>
    <w:rsid w:val="00355AD9"/>
    <w:rsid w:val="00356EC3"/>
    <w:rsid w:val="003574D1"/>
    <w:rsid w:val="00360A45"/>
    <w:rsid w:val="00360E1A"/>
    <w:rsid w:val="00361117"/>
    <w:rsid w:val="00361582"/>
    <w:rsid w:val="003625C8"/>
    <w:rsid w:val="00362A0D"/>
    <w:rsid w:val="003641D8"/>
    <w:rsid w:val="003646D5"/>
    <w:rsid w:val="003659ED"/>
    <w:rsid w:val="003700C0"/>
    <w:rsid w:val="00370AE8"/>
    <w:rsid w:val="00370C40"/>
    <w:rsid w:val="00372EF0"/>
    <w:rsid w:val="0037387C"/>
    <w:rsid w:val="00374110"/>
    <w:rsid w:val="0037546A"/>
    <w:rsid w:val="0037551A"/>
    <w:rsid w:val="00375B2E"/>
    <w:rsid w:val="00376779"/>
    <w:rsid w:val="00377D1F"/>
    <w:rsid w:val="00380754"/>
    <w:rsid w:val="00380CDA"/>
    <w:rsid w:val="00381D64"/>
    <w:rsid w:val="003833A1"/>
    <w:rsid w:val="003847D9"/>
    <w:rsid w:val="00385097"/>
    <w:rsid w:val="003860B9"/>
    <w:rsid w:val="0038626C"/>
    <w:rsid w:val="003863A1"/>
    <w:rsid w:val="00386676"/>
    <w:rsid w:val="00387669"/>
    <w:rsid w:val="003915D8"/>
    <w:rsid w:val="00391C6F"/>
    <w:rsid w:val="0039435E"/>
    <w:rsid w:val="003945E7"/>
    <w:rsid w:val="00394F81"/>
    <w:rsid w:val="00396646"/>
    <w:rsid w:val="00396912"/>
    <w:rsid w:val="00396B0E"/>
    <w:rsid w:val="003A0522"/>
    <w:rsid w:val="003A0664"/>
    <w:rsid w:val="003A1060"/>
    <w:rsid w:val="003A160E"/>
    <w:rsid w:val="003A418B"/>
    <w:rsid w:val="003A437E"/>
    <w:rsid w:val="003A44BB"/>
    <w:rsid w:val="003A4F2A"/>
    <w:rsid w:val="003A5419"/>
    <w:rsid w:val="003A779F"/>
    <w:rsid w:val="003A7A6C"/>
    <w:rsid w:val="003A7FA4"/>
    <w:rsid w:val="003B003A"/>
    <w:rsid w:val="003B01DB"/>
    <w:rsid w:val="003B0F80"/>
    <w:rsid w:val="003B2227"/>
    <w:rsid w:val="003B226D"/>
    <w:rsid w:val="003B2553"/>
    <w:rsid w:val="003B26E8"/>
    <w:rsid w:val="003B2C7A"/>
    <w:rsid w:val="003B31A1"/>
    <w:rsid w:val="003B5EE1"/>
    <w:rsid w:val="003C0702"/>
    <w:rsid w:val="003C0A3A"/>
    <w:rsid w:val="003C0CC5"/>
    <w:rsid w:val="003C50A2"/>
    <w:rsid w:val="003C6009"/>
    <w:rsid w:val="003C6DE9"/>
    <w:rsid w:val="003C6EDF"/>
    <w:rsid w:val="003C7B9C"/>
    <w:rsid w:val="003D0740"/>
    <w:rsid w:val="003D2D1D"/>
    <w:rsid w:val="003D3990"/>
    <w:rsid w:val="003D4AAE"/>
    <w:rsid w:val="003D4C75"/>
    <w:rsid w:val="003D4F03"/>
    <w:rsid w:val="003D7254"/>
    <w:rsid w:val="003E00F9"/>
    <w:rsid w:val="003E0653"/>
    <w:rsid w:val="003E2117"/>
    <w:rsid w:val="003E4A56"/>
    <w:rsid w:val="003E6B00"/>
    <w:rsid w:val="003E7FDB"/>
    <w:rsid w:val="003F06EE"/>
    <w:rsid w:val="003F3B87"/>
    <w:rsid w:val="003F46F3"/>
    <w:rsid w:val="003F4912"/>
    <w:rsid w:val="003F5904"/>
    <w:rsid w:val="003F7A0F"/>
    <w:rsid w:val="003F7D5B"/>
    <w:rsid w:val="003F7DB2"/>
    <w:rsid w:val="004005F0"/>
    <w:rsid w:val="0040136F"/>
    <w:rsid w:val="00401B6E"/>
    <w:rsid w:val="004033B4"/>
    <w:rsid w:val="00403537"/>
    <w:rsid w:val="00403645"/>
    <w:rsid w:val="00403D5F"/>
    <w:rsid w:val="00403F09"/>
    <w:rsid w:val="00404FE0"/>
    <w:rsid w:val="00405F3C"/>
    <w:rsid w:val="00406450"/>
    <w:rsid w:val="004071CD"/>
    <w:rsid w:val="00410043"/>
    <w:rsid w:val="00410C20"/>
    <w:rsid w:val="004110BA"/>
    <w:rsid w:val="0041312C"/>
    <w:rsid w:val="00414614"/>
    <w:rsid w:val="00415C34"/>
    <w:rsid w:val="00416A4F"/>
    <w:rsid w:val="00420050"/>
    <w:rsid w:val="00420E70"/>
    <w:rsid w:val="0042148A"/>
    <w:rsid w:val="004236F3"/>
    <w:rsid w:val="00423AC4"/>
    <w:rsid w:val="00423B30"/>
    <w:rsid w:val="004241A6"/>
    <w:rsid w:val="0042592F"/>
    <w:rsid w:val="00425EFF"/>
    <w:rsid w:val="0042799E"/>
    <w:rsid w:val="00433064"/>
    <w:rsid w:val="004331A3"/>
    <w:rsid w:val="00434254"/>
    <w:rsid w:val="004351F3"/>
    <w:rsid w:val="00435893"/>
    <w:rsid w:val="004358D2"/>
    <w:rsid w:val="00435C39"/>
    <w:rsid w:val="00436D02"/>
    <w:rsid w:val="0043728F"/>
    <w:rsid w:val="004402D5"/>
    <w:rsid w:val="0044067A"/>
    <w:rsid w:val="00440811"/>
    <w:rsid w:val="00441079"/>
    <w:rsid w:val="00442F56"/>
    <w:rsid w:val="00443ADD"/>
    <w:rsid w:val="00444785"/>
    <w:rsid w:val="00444D04"/>
    <w:rsid w:val="00445E52"/>
    <w:rsid w:val="00447B1D"/>
    <w:rsid w:val="00447C31"/>
    <w:rsid w:val="004510ED"/>
    <w:rsid w:val="004536AA"/>
    <w:rsid w:val="0045398D"/>
    <w:rsid w:val="00453BB0"/>
    <w:rsid w:val="00455046"/>
    <w:rsid w:val="00456074"/>
    <w:rsid w:val="00457476"/>
    <w:rsid w:val="0046076C"/>
    <w:rsid w:val="00460858"/>
    <w:rsid w:val="00460A67"/>
    <w:rsid w:val="004614FB"/>
    <w:rsid w:val="00461D78"/>
    <w:rsid w:val="00462B21"/>
    <w:rsid w:val="00462BBE"/>
    <w:rsid w:val="00462CB7"/>
    <w:rsid w:val="00463AFE"/>
    <w:rsid w:val="00464372"/>
    <w:rsid w:val="00464CD1"/>
    <w:rsid w:val="004651F6"/>
    <w:rsid w:val="00467DCD"/>
    <w:rsid w:val="004704A1"/>
    <w:rsid w:val="00470B8D"/>
    <w:rsid w:val="00472639"/>
    <w:rsid w:val="00472DD2"/>
    <w:rsid w:val="00475017"/>
    <w:rsid w:val="004751D3"/>
    <w:rsid w:val="00475F03"/>
    <w:rsid w:val="00476DCA"/>
    <w:rsid w:val="00480A8E"/>
    <w:rsid w:val="00482C91"/>
    <w:rsid w:val="00482D07"/>
    <w:rsid w:val="00482E03"/>
    <w:rsid w:val="0048525E"/>
    <w:rsid w:val="00485855"/>
    <w:rsid w:val="00485A8B"/>
    <w:rsid w:val="00486FE2"/>
    <w:rsid w:val="004875BE"/>
    <w:rsid w:val="00487D5F"/>
    <w:rsid w:val="00490AF6"/>
    <w:rsid w:val="00491236"/>
    <w:rsid w:val="00491606"/>
    <w:rsid w:val="00491D7C"/>
    <w:rsid w:val="00492CBD"/>
    <w:rsid w:val="00492FA7"/>
    <w:rsid w:val="00493ED5"/>
    <w:rsid w:val="00494267"/>
    <w:rsid w:val="0049480B"/>
    <w:rsid w:val="00494A84"/>
    <w:rsid w:val="0049570D"/>
    <w:rsid w:val="00497D33"/>
    <w:rsid w:val="004A1E58"/>
    <w:rsid w:val="004A205C"/>
    <w:rsid w:val="004A2333"/>
    <w:rsid w:val="004A2FDC"/>
    <w:rsid w:val="004A3052"/>
    <w:rsid w:val="004A32C4"/>
    <w:rsid w:val="004A3D43"/>
    <w:rsid w:val="004A3DFA"/>
    <w:rsid w:val="004A47FC"/>
    <w:rsid w:val="004A49BA"/>
    <w:rsid w:val="004A5307"/>
    <w:rsid w:val="004A61E0"/>
    <w:rsid w:val="004A69F9"/>
    <w:rsid w:val="004A6C27"/>
    <w:rsid w:val="004B0E9D"/>
    <w:rsid w:val="004B4F2A"/>
    <w:rsid w:val="004B4FB5"/>
    <w:rsid w:val="004B5B98"/>
    <w:rsid w:val="004B6CAF"/>
    <w:rsid w:val="004C2A16"/>
    <w:rsid w:val="004C3484"/>
    <w:rsid w:val="004C6D30"/>
    <w:rsid w:val="004C724A"/>
    <w:rsid w:val="004C7915"/>
    <w:rsid w:val="004D03A4"/>
    <w:rsid w:val="004D16B8"/>
    <w:rsid w:val="004D3A11"/>
    <w:rsid w:val="004D4557"/>
    <w:rsid w:val="004D53B8"/>
    <w:rsid w:val="004E1E1E"/>
    <w:rsid w:val="004E2567"/>
    <w:rsid w:val="004E2568"/>
    <w:rsid w:val="004E3576"/>
    <w:rsid w:val="004E43F9"/>
    <w:rsid w:val="004E5256"/>
    <w:rsid w:val="004E5F03"/>
    <w:rsid w:val="004E6DCB"/>
    <w:rsid w:val="004F06B4"/>
    <w:rsid w:val="004F1050"/>
    <w:rsid w:val="004F25B3"/>
    <w:rsid w:val="004F303E"/>
    <w:rsid w:val="004F6688"/>
    <w:rsid w:val="004F7CF5"/>
    <w:rsid w:val="00501495"/>
    <w:rsid w:val="00503194"/>
    <w:rsid w:val="00503AE3"/>
    <w:rsid w:val="00504E3C"/>
    <w:rsid w:val="005055B0"/>
    <w:rsid w:val="0050662E"/>
    <w:rsid w:val="00506B60"/>
    <w:rsid w:val="005105AE"/>
    <w:rsid w:val="005115A2"/>
    <w:rsid w:val="00512972"/>
    <w:rsid w:val="00514F25"/>
    <w:rsid w:val="00515082"/>
    <w:rsid w:val="00515D68"/>
    <w:rsid w:val="00515E14"/>
    <w:rsid w:val="005171DC"/>
    <w:rsid w:val="00517F49"/>
    <w:rsid w:val="005203E5"/>
    <w:rsid w:val="0052097D"/>
    <w:rsid w:val="00520C4F"/>
    <w:rsid w:val="00520FCE"/>
    <w:rsid w:val="005215B7"/>
    <w:rsid w:val="005218EE"/>
    <w:rsid w:val="00521DAE"/>
    <w:rsid w:val="005224E9"/>
    <w:rsid w:val="00524796"/>
    <w:rsid w:val="005249B7"/>
    <w:rsid w:val="00524BE9"/>
    <w:rsid w:val="00524CBC"/>
    <w:rsid w:val="005259D1"/>
    <w:rsid w:val="00525CCD"/>
    <w:rsid w:val="0053067A"/>
    <w:rsid w:val="005309E0"/>
    <w:rsid w:val="00531AE8"/>
    <w:rsid w:val="00531AF6"/>
    <w:rsid w:val="00532A52"/>
    <w:rsid w:val="005337EA"/>
    <w:rsid w:val="0053499F"/>
    <w:rsid w:val="005373F4"/>
    <w:rsid w:val="005375A1"/>
    <w:rsid w:val="00540541"/>
    <w:rsid w:val="0054089B"/>
    <w:rsid w:val="005411D2"/>
    <w:rsid w:val="00542E65"/>
    <w:rsid w:val="005433B2"/>
    <w:rsid w:val="00543739"/>
    <w:rsid w:val="0054378B"/>
    <w:rsid w:val="00544938"/>
    <w:rsid w:val="0054530E"/>
    <w:rsid w:val="00546682"/>
    <w:rsid w:val="005474CA"/>
    <w:rsid w:val="00547966"/>
    <w:rsid w:val="00547C35"/>
    <w:rsid w:val="00550077"/>
    <w:rsid w:val="00550253"/>
    <w:rsid w:val="005505D7"/>
    <w:rsid w:val="00552735"/>
    <w:rsid w:val="00552E64"/>
    <w:rsid w:val="00552FFB"/>
    <w:rsid w:val="00553EA6"/>
    <w:rsid w:val="0055584A"/>
    <w:rsid w:val="00555B42"/>
    <w:rsid w:val="005569CD"/>
    <w:rsid w:val="00557051"/>
    <w:rsid w:val="005570F0"/>
    <w:rsid w:val="0055715B"/>
    <w:rsid w:val="005607DD"/>
    <w:rsid w:val="00560874"/>
    <w:rsid w:val="00560C99"/>
    <w:rsid w:val="005616D2"/>
    <w:rsid w:val="00561C79"/>
    <w:rsid w:val="00562392"/>
    <w:rsid w:val="005623AE"/>
    <w:rsid w:val="0056302F"/>
    <w:rsid w:val="00563C02"/>
    <w:rsid w:val="005658C2"/>
    <w:rsid w:val="00565ADA"/>
    <w:rsid w:val="005668A3"/>
    <w:rsid w:val="00567644"/>
    <w:rsid w:val="00567CF2"/>
    <w:rsid w:val="00567FB5"/>
    <w:rsid w:val="00570680"/>
    <w:rsid w:val="005710D7"/>
    <w:rsid w:val="00571859"/>
    <w:rsid w:val="0057278D"/>
    <w:rsid w:val="00573772"/>
    <w:rsid w:val="00573E7D"/>
    <w:rsid w:val="00574382"/>
    <w:rsid w:val="00574534"/>
    <w:rsid w:val="00574B3C"/>
    <w:rsid w:val="00575646"/>
    <w:rsid w:val="00575714"/>
    <w:rsid w:val="0057629C"/>
    <w:rsid w:val="005768C7"/>
    <w:rsid w:val="005768D1"/>
    <w:rsid w:val="00576DA8"/>
    <w:rsid w:val="00577086"/>
    <w:rsid w:val="00580B4A"/>
    <w:rsid w:val="00580EBD"/>
    <w:rsid w:val="005827B3"/>
    <w:rsid w:val="005830A4"/>
    <w:rsid w:val="005840DF"/>
    <w:rsid w:val="005859BF"/>
    <w:rsid w:val="00586EDE"/>
    <w:rsid w:val="00587DFD"/>
    <w:rsid w:val="00590779"/>
    <w:rsid w:val="0059278C"/>
    <w:rsid w:val="0059540F"/>
    <w:rsid w:val="00596BB3"/>
    <w:rsid w:val="0059783F"/>
    <w:rsid w:val="005A0FC1"/>
    <w:rsid w:val="005A40DB"/>
    <w:rsid w:val="005A4CEC"/>
    <w:rsid w:val="005A4EE0"/>
    <w:rsid w:val="005A5916"/>
    <w:rsid w:val="005A79FF"/>
    <w:rsid w:val="005B08AA"/>
    <w:rsid w:val="005B28DB"/>
    <w:rsid w:val="005B2950"/>
    <w:rsid w:val="005B4A02"/>
    <w:rsid w:val="005B5929"/>
    <w:rsid w:val="005B6C66"/>
    <w:rsid w:val="005C28C5"/>
    <w:rsid w:val="005C297B"/>
    <w:rsid w:val="005C2E30"/>
    <w:rsid w:val="005C3189"/>
    <w:rsid w:val="005C40C2"/>
    <w:rsid w:val="005C4167"/>
    <w:rsid w:val="005C4AF9"/>
    <w:rsid w:val="005C53A2"/>
    <w:rsid w:val="005C5AAD"/>
    <w:rsid w:val="005D0C63"/>
    <w:rsid w:val="005D1B78"/>
    <w:rsid w:val="005D294C"/>
    <w:rsid w:val="005D36B0"/>
    <w:rsid w:val="005D425A"/>
    <w:rsid w:val="005D47C0"/>
    <w:rsid w:val="005E077A"/>
    <w:rsid w:val="005E0ECD"/>
    <w:rsid w:val="005E14CB"/>
    <w:rsid w:val="005E1E13"/>
    <w:rsid w:val="005E3659"/>
    <w:rsid w:val="005E3B4C"/>
    <w:rsid w:val="005E43E3"/>
    <w:rsid w:val="005E5186"/>
    <w:rsid w:val="005E5FE4"/>
    <w:rsid w:val="005E749D"/>
    <w:rsid w:val="005E76F3"/>
    <w:rsid w:val="005E7EAB"/>
    <w:rsid w:val="005F1F85"/>
    <w:rsid w:val="005F20C6"/>
    <w:rsid w:val="005F56A8"/>
    <w:rsid w:val="005F58E5"/>
    <w:rsid w:val="005F66C1"/>
    <w:rsid w:val="005F7EFC"/>
    <w:rsid w:val="006010B0"/>
    <w:rsid w:val="006017B5"/>
    <w:rsid w:val="00602875"/>
    <w:rsid w:val="00602DB6"/>
    <w:rsid w:val="006051D6"/>
    <w:rsid w:val="006065D7"/>
    <w:rsid w:val="006065EF"/>
    <w:rsid w:val="00606D60"/>
    <w:rsid w:val="00610E78"/>
    <w:rsid w:val="00611005"/>
    <w:rsid w:val="00612BA6"/>
    <w:rsid w:val="00614787"/>
    <w:rsid w:val="00615EED"/>
    <w:rsid w:val="00616C21"/>
    <w:rsid w:val="00621C29"/>
    <w:rsid w:val="00622136"/>
    <w:rsid w:val="00622284"/>
    <w:rsid w:val="006236B5"/>
    <w:rsid w:val="006253B7"/>
    <w:rsid w:val="00630B28"/>
    <w:rsid w:val="006320A3"/>
    <w:rsid w:val="00632853"/>
    <w:rsid w:val="006331D9"/>
    <w:rsid w:val="00633482"/>
    <w:rsid w:val="006338A5"/>
    <w:rsid w:val="00633D10"/>
    <w:rsid w:val="00634A23"/>
    <w:rsid w:val="00636F3B"/>
    <w:rsid w:val="00637424"/>
    <w:rsid w:val="0064092D"/>
    <w:rsid w:val="00641C9A"/>
    <w:rsid w:val="00641CC6"/>
    <w:rsid w:val="006430DD"/>
    <w:rsid w:val="00643F71"/>
    <w:rsid w:val="006444E8"/>
    <w:rsid w:val="00646AED"/>
    <w:rsid w:val="00646B3E"/>
    <w:rsid w:val="00646CA9"/>
    <w:rsid w:val="006473C1"/>
    <w:rsid w:val="00651669"/>
    <w:rsid w:val="00651FCE"/>
    <w:rsid w:val="006520D6"/>
    <w:rsid w:val="006522E1"/>
    <w:rsid w:val="00654981"/>
    <w:rsid w:val="00654C2B"/>
    <w:rsid w:val="006564B9"/>
    <w:rsid w:val="00656C84"/>
    <w:rsid w:val="006570FC"/>
    <w:rsid w:val="00660E96"/>
    <w:rsid w:val="006613D5"/>
    <w:rsid w:val="006616E8"/>
    <w:rsid w:val="00662CF8"/>
    <w:rsid w:val="00666D4F"/>
    <w:rsid w:val="00666E33"/>
    <w:rsid w:val="00667638"/>
    <w:rsid w:val="00671280"/>
    <w:rsid w:val="00671AC6"/>
    <w:rsid w:val="00673674"/>
    <w:rsid w:val="00675E77"/>
    <w:rsid w:val="00680547"/>
    <w:rsid w:val="00680887"/>
    <w:rsid w:val="00680A95"/>
    <w:rsid w:val="00682482"/>
    <w:rsid w:val="006832C3"/>
    <w:rsid w:val="0068376E"/>
    <w:rsid w:val="00683A74"/>
    <w:rsid w:val="0068447C"/>
    <w:rsid w:val="00685233"/>
    <w:rsid w:val="00685533"/>
    <w:rsid w:val="006855FC"/>
    <w:rsid w:val="00687A2B"/>
    <w:rsid w:val="00690D27"/>
    <w:rsid w:val="00693C2C"/>
    <w:rsid w:val="00693CE5"/>
    <w:rsid w:val="00694725"/>
    <w:rsid w:val="006967C3"/>
    <w:rsid w:val="006A0562"/>
    <w:rsid w:val="006A4F25"/>
    <w:rsid w:val="006A5D5D"/>
    <w:rsid w:val="006A7925"/>
    <w:rsid w:val="006B228E"/>
    <w:rsid w:val="006B3F45"/>
    <w:rsid w:val="006B611F"/>
    <w:rsid w:val="006B73BB"/>
    <w:rsid w:val="006C02F6"/>
    <w:rsid w:val="006C08D3"/>
    <w:rsid w:val="006C1D6C"/>
    <w:rsid w:val="006C265F"/>
    <w:rsid w:val="006C31C0"/>
    <w:rsid w:val="006C332F"/>
    <w:rsid w:val="006C3D19"/>
    <w:rsid w:val="006C552F"/>
    <w:rsid w:val="006C5545"/>
    <w:rsid w:val="006C6B04"/>
    <w:rsid w:val="006C6DA8"/>
    <w:rsid w:val="006C76AC"/>
    <w:rsid w:val="006C7AAC"/>
    <w:rsid w:val="006D0757"/>
    <w:rsid w:val="006D07E0"/>
    <w:rsid w:val="006D0CFB"/>
    <w:rsid w:val="006D1A8B"/>
    <w:rsid w:val="006D28B3"/>
    <w:rsid w:val="006D2E24"/>
    <w:rsid w:val="006D31E8"/>
    <w:rsid w:val="006D3568"/>
    <w:rsid w:val="006D3A7F"/>
    <w:rsid w:val="006D3AEF"/>
    <w:rsid w:val="006D400C"/>
    <w:rsid w:val="006D4C49"/>
    <w:rsid w:val="006D5724"/>
    <w:rsid w:val="006D59CD"/>
    <w:rsid w:val="006D756E"/>
    <w:rsid w:val="006E044A"/>
    <w:rsid w:val="006E0A8E"/>
    <w:rsid w:val="006E0CDF"/>
    <w:rsid w:val="006E2568"/>
    <w:rsid w:val="006E272E"/>
    <w:rsid w:val="006E2DC7"/>
    <w:rsid w:val="006E31AB"/>
    <w:rsid w:val="006E4147"/>
    <w:rsid w:val="006E79A2"/>
    <w:rsid w:val="006E7A23"/>
    <w:rsid w:val="006E7CF6"/>
    <w:rsid w:val="006F24BE"/>
    <w:rsid w:val="006F2595"/>
    <w:rsid w:val="006F286C"/>
    <w:rsid w:val="006F459C"/>
    <w:rsid w:val="006F541B"/>
    <w:rsid w:val="006F6520"/>
    <w:rsid w:val="006F745A"/>
    <w:rsid w:val="00700158"/>
    <w:rsid w:val="007012A9"/>
    <w:rsid w:val="00701BF3"/>
    <w:rsid w:val="00702F8D"/>
    <w:rsid w:val="00703E9F"/>
    <w:rsid w:val="00704185"/>
    <w:rsid w:val="00704666"/>
    <w:rsid w:val="00705E90"/>
    <w:rsid w:val="00710E27"/>
    <w:rsid w:val="00712115"/>
    <w:rsid w:val="007123AC"/>
    <w:rsid w:val="00715DE2"/>
    <w:rsid w:val="00716D50"/>
    <w:rsid w:val="00716D6A"/>
    <w:rsid w:val="0071725B"/>
    <w:rsid w:val="00717C0E"/>
    <w:rsid w:val="00720238"/>
    <w:rsid w:val="00721AAE"/>
    <w:rsid w:val="0072576D"/>
    <w:rsid w:val="00726750"/>
    <w:rsid w:val="00726FD8"/>
    <w:rsid w:val="00730107"/>
    <w:rsid w:val="00730EBF"/>
    <w:rsid w:val="007319BE"/>
    <w:rsid w:val="00732212"/>
    <w:rsid w:val="007327A5"/>
    <w:rsid w:val="0073417F"/>
    <w:rsid w:val="0073456C"/>
    <w:rsid w:val="00734B6E"/>
    <w:rsid w:val="00734CB7"/>
    <w:rsid w:val="00734DC1"/>
    <w:rsid w:val="00737354"/>
    <w:rsid w:val="00737364"/>
    <w:rsid w:val="0073755C"/>
    <w:rsid w:val="00737580"/>
    <w:rsid w:val="00737FA0"/>
    <w:rsid w:val="0074064C"/>
    <w:rsid w:val="00741E1A"/>
    <w:rsid w:val="007421C8"/>
    <w:rsid w:val="00743755"/>
    <w:rsid w:val="007437FB"/>
    <w:rsid w:val="007449BF"/>
    <w:rsid w:val="0074503E"/>
    <w:rsid w:val="00745840"/>
    <w:rsid w:val="00747C76"/>
    <w:rsid w:val="00750265"/>
    <w:rsid w:val="007504DD"/>
    <w:rsid w:val="0075399A"/>
    <w:rsid w:val="00753ABC"/>
    <w:rsid w:val="00756CF6"/>
    <w:rsid w:val="00757268"/>
    <w:rsid w:val="00757336"/>
    <w:rsid w:val="0075734B"/>
    <w:rsid w:val="00760255"/>
    <w:rsid w:val="0076190A"/>
    <w:rsid w:val="00761C8E"/>
    <w:rsid w:val="00762E3C"/>
    <w:rsid w:val="00763210"/>
    <w:rsid w:val="00763EBC"/>
    <w:rsid w:val="0076666F"/>
    <w:rsid w:val="00766D30"/>
    <w:rsid w:val="00767A0C"/>
    <w:rsid w:val="00770EB6"/>
    <w:rsid w:val="0077185E"/>
    <w:rsid w:val="00772043"/>
    <w:rsid w:val="007737C0"/>
    <w:rsid w:val="00776635"/>
    <w:rsid w:val="00776724"/>
    <w:rsid w:val="00776D04"/>
    <w:rsid w:val="0077706A"/>
    <w:rsid w:val="00780391"/>
    <w:rsid w:val="007807B1"/>
    <w:rsid w:val="00781D5A"/>
    <w:rsid w:val="0078210C"/>
    <w:rsid w:val="00783DD7"/>
    <w:rsid w:val="00784BA5"/>
    <w:rsid w:val="0078654C"/>
    <w:rsid w:val="007865D2"/>
    <w:rsid w:val="0079140F"/>
    <w:rsid w:val="00792A5A"/>
    <w:rsid w:val="00792C4D"/>
    <w:rsid w:val="00793841"/>
    <w:rsid w:val="00793FEA"/>
    <w:rsid w:val="007942F5"/>
    <w:rsid w:val="00794B0C"/>
    <w:rsid w:val="00794CA5"/>
    <w:rsid w:val="00796A8B"/>
    <w:rsid w:val="00797491"/>
    <w:rsid w:val="007979AF"/>
    <w:rsid w:val="007A00FA"/>
    <w:rsid w:val="007A07E7"/>
    <w:rsid w:val="007A6970"/>
    <w:rsid w:val="007A70B1"/>
    <w:rsid w:val="007B0D31"/>
    <w:rsid w:val="007B1D57"/>
    <w:rsid w:val="007B32F0"/>
    <w:rsid w:val="007B3910"/>
    <w:rsid w:val="007B45E9"/>
    <w:rsid w:val="007B48C2"/>
    <w:rsid w:val="007B4E6D"/>
    <w:rsid w:val="007B637C"/>
    <w:rsid w:val="007B6A79"/>
    <w:rsid w:val="007B74AF"/>
    <w:rsid w:val="007B75DC"/>
    <w:rsid w:val="007B7D81"/>
    <w:rsid w:val="007B7F29"/>
    <w:rsid w:val="007C0804"/>
    <w:rsid w:val="007C1D87"/>
    <w:rsid w:val="007C29F6"/>
    <w:rsid w:val="007C2CBD"/>
    <w:rsid w:val="007C3BD1"/>
    <w:rsid w:val="007C401E"/>
    <w:rsid w:val="007C436A"/>
    <w:rsid w:val="007C6320"/>
    <w:rsid w:val="007C7755"/>
    <w:rsid w:val="007D0B72"/>
    <w:rsid w:val="007D21EF"/>
    <w:rsid w:val="007D2426"/>
    <w:rsid w:val="007D2BAC"/>
    <w:rsid w:val="007D3EA1"/>
    <w:rsid w:val="007D5D7A"/>
    <w:rsid w:val="007D6097"/>
    <w:rsid w:val="007D6F5B"/>
    <w:rsid w:val="007D75B6"/>
    <w:rsid w:val="007D78B4"/>
    <w:rsid w:val="007E10D3"/>
    <w:rsid w:val="007E17ED"/>
    <w:rsid w:val="007E2531"/>
    <w:rsid w:val="007E3FD2"/>
    <w:rsid w:val="007E4083"/>
    <w:rsid w:val="007E54BB"/>
    <w:rsid w:val="007E5B34"/>
    <w:rsid w:val="007E622B"/>
    <w:rsid w:val="007E6376"/>
    <w:rsid w:val="007E6A42"/>
    <w:rsid w:val="007F0503"/>
    <w:rsid w:val="007F0926"/>
    <w:rsid w:val="007F0D05"/>
    <w:rsid w:val="007F228D"/>
    <w:rsid w:val="007F2FC9"/>
    <w:rsid w:val="007F30A9"/>
    <w:rsid w:val="007F312C"/>
    <w:rsid w:val="007F3E33"/>
    <w:rsid w:val="007F52B5"/>
    <w:rsid w:val="007F55E6"/>
    <w:rsid w:val="007F76DF"/>
    <w:rsid w:val="00800B18"/>
    <w:rsid w:val="00802221"/>
    <w:rsid w:val="008022E6"/>
    <w:rsid w:val="00802F4B"/>
    <w:rsid w:val="008031C2"/>
    <w:rsid w:val="00803202"/>
    <w:rsid w:val="008036C4"/>
    <w:rsid w:val="0080458D"/>
    <w:rsid w:val="00804649"/>
    <w:rsid w:val="008047AA"/>
    <w:rsid w:val="00804A37"/>
    <w:rsid w:val="00806717"/>
    <w:rsid w:val="00806F2B"/>
    <w:rsid w:val="0080731D"/>
    <w:rsid w:val="00807C60"/>
    <w:rsid w:val="008109A6"/>
    <w:rsid w:val="00810DFB"/>
    <w:rsid w:val="00811382"/>
    <w:rsid w:val="00816A2E"/>
    <w:rsid w:val="00817837"/>
    <w:rsid w:val="00817D85"/>
    <w:rsid w:val="00820CF5"/>
    <w:rsid w:val="008211B6"/>
    <w:rsid w:val="008227B6"/>
    <w:rsid w:val="008249F2"/>
    <w:rsid w:val="008255E8"/>
    <w:rsid w:val="008267A3"/>
    <w:rsid w:val="00827747"/>
    <w:rsid w:val="0083086E"/>
    <w:rsid w:val="00830FCB"/>
    <w:rsid w:val="0083155C"/>
    <w:rsid w:val="0083262F"/>
    <w:rsid w:val="00833D0D"/>
    <w:rsid w:val="00834DA5"/>
    <w:rsid w:val="008370B8"/>
    <w:rsid w:val="00837C02"/>
    <w:rsid w:val="00837C3E"/>
    <w:rsid w:val="00837DCE"/>
    <w:rsid w:val="00840153"/>
    <w:rsid w:val="00841635"/>
    <w:rsid w:val="00841F96"/>
    <w:rsid w:val="00842662"/>
    <w:rsid w:val="00842FB4"/>
    <w:rsid w:val="00843CDB"/>
    <w:rsid w:val="008442BD"/>
    <w:rsid w:val="008457DF"/>
    <w:rsid w:val="00845C77"/>
    <w:rsid w:val="00847538"/>
    <w:rsid w:val="00850545"/>
    <w:rsid w:val="00852C77"/>
    <w:rsid w:val="00852EA4"/>
    <w:rsid w:val="00854359"/>
    <w:rsid w:val="008578FE"/>
    <w:rsid w:val="00857CB7"/>
    <w:rsid w:val="00857F21"/>
    <w:rsid w:val="00861C96"/>
    <w:rsid w:val="00861FD0"/>
    <w:rsid w:val="008628C6"/>
    <w:rsid w:val="008630BC"/>
    <w:rsid w:val="0086368E"/>
    <w:rsid w:val="00865893"/>
    <w:rsid w:val="00866E4A"/>
    <w:rsid w:val="00866F6F"/>
    <w:rsid w:val="00867846"/>
    <w:rsid w:val="0087063D"/>
    <w:rsid w:val="008718D0"/>
    <w:rsid w:val="008719B7"/>
    <w:rsid w:val="00872395"/>
    <w:rsid w:val="00873927"/>
    <w:rsid w:val="00873ABD"/>
    <w:rsid w:val="00875E43"/>
    <w:rsid w:val="00875F55"/>
    <w:rsid w:val="008761F6"/>
    <w:rsid w:val="008803D6"/>
    <w:rsid w:val="00880C94"/>
    <w:rsid w:val="00881F10"/>
    <w:rsid w:val="00883A3A"/>
    <w:rsid w:val="00883D8E"/>
    <w:rsid w:val="0088436F"/>
    <w:rsid w:val="00884870"/>
    <w:rsid w:val="00884A7C"/>
    <w:rsid w:val="00884D43"/>
    <w:rsid w:val="00885926"/>
    <w:rsid w:val="00885A39"/>
    <w:rsid w:val="008866FB"/>
    <w:rsid w:val="00893424"/>
    <w:rsid w:val="0089523E"/>
    <w:rsid w:val="008952F5"/>
    <w:rsid w:val="008955D1"/>
    <w:rsid w:val="00896657"/>
    <w:rsid w:val="008A012C"/>
    <w:rsid w:val="008A0CD2"/>
    <w:rsid w:val="008A3E95"/>
    <w:rsid w:val="008A3EFD"/>
    <w:rsid w:val="008A4C1E"/>
    <w:rsid w:val="008A60B8"/>
    <w:rsid w:val="008B068B"/>
    <w:rsid w:val="008B0861"/>
    <w:rsid w:val="008B36FA"/>
    <w:rsid w:val="008B3A2D"/>
    <w:rsid w:val="008B6788"/>
    <w:rsid w:val="008B74DC"/>
    <w:rsid w:val="008B779C"/>
    <w:rsid w:val="008B7D6F"/>
    <w:rsid w:val="008C0975"/>
    <w:rsid w:val="008C1E20"/>
    <w:rsid w:val="008C1F06"/>
    <w:rsid w:val="008C254B"/>
    <w:rsid w:val="008C2966"/>
    <w:rsid w:val="008C4C78"/>
    <w:rsid w:val="008C551E"/>
    <w:rsid w:val="008C674C"/>
    <w:rsid w:val="008C72B4"/>
    <w:rsid w:val="008C7A2F"/>
    <w:rsid w:val="008C7F22"/>
    <w:rsid w:val="008D3576"/>
    <w:rsid w:val="008D4A43"/>
    <w:rsid w:val="008D4B1E"/>
    <w:rsid w:val="008D579E"/>
    <w:rsid w:val="008D6275"/>
    <w:rsid w:val="008D6B5A"/>
    <w:rsid w:val="008E094F"/>
    <w:rsid w:val="008E1005"/>
    <w:rsid w:val="008E1838"/>
    <w:rsid w:val="008E1DB8"/>
    <w:rsid w:val="008E2ADE"/>
    <w:rsid w:val="008E2C2B"/>
    <w:rsid w:val="008E3EA7"/>
    <w:rsid w:val="008E47EE"/>
    <w:rsid w:val="008E5040"/>
    <w:rsid w:val="008E5847"/>
    <w:rsid w:val="008E79EE"/>
    <w:rsid w:val="008E7EE9"/>
    <w:rsid w:val="008F0A4D"/>
    <w:rsid w:val="008F0D18"/>
    <w:rsid w:val="008F13A0"/>
    <w:rsid w:val="008F27EA"/>
    <w:rsid w:val="008F283D"/>
    <w:rsid w:val="008F39EB"/>
    <w:rsid w:val="008F3CA6"/>
    <w:rsid w:val="008F4D95"/>
    <w:rsid w:val="008F673A"/>
    <w:rsid w:val="008F740F"/>
    <w:rsid w:val="009005E6"/>
    <w:rsid w:val="00900ACF"/>
    <w:rsid w:val="009016CF"/>
    <w:rsid w:val="009026C3"/>
    <w:rsid w:val="009039D0"/>
    <w:rsid w:val="0090415D"/>
    <w:rsid w:val="00905A32"/>
    <w:rsid w:val="00906462"/>
    <w:rsid w:val="00906E56"/>
    <w:rsid w:val="009073DA"/>
    <w:rsid w:val="00910688"/>
    <w:rsid w:val="00911C30"/>
    <w:rsid w:val="00913BBB"/>
    <w:rsid w:val="00913FC8"/>
    <w:rsid w:val="00916C91"/>
    <w:rsid w:val="0091710B"/>
    <w:rsid w:val="00917655"/>
    <w:rsid w:val="00917982"/>
    <w:rsid w:val="00920330"/>
    <w:rsid w:val="00920EF9"/>
    <w:rsid w:val="009216A1"/>
    <w:rsid w:val="00922821"/>
    <w:rsid w:val="00922E86"/>
    <w:rsid w:val="00923380"/>
    <w:rsid w:val="00923B4A"/>
    <w:rsid w:val="0092414A"/>
    <w:rsid w:val="00924E20"/>
    <w:rsid w:val="00925BBA"/>
    <w:rsid w:val="00926B6B"/>
    <w:rsid w:val="00927090"/>
    <w:rsid w:val="00930553"/>
    <w:rsid w:val="00930ACD"/>
    <w:rsid w:val="00930EBE"/>
    <w:rsid w:val="00932ADC"/>
    <w:rsid w:val="00932E62"/>
    <w:rsid w:val="00934806"/>
    <w:rsid w:val="00937FB4"/>
    <w:rsid w:val="00943A1D"/>
    <w:rsid w:val="009446BD"/>
    <w:rsid w:val="009453C3"/>
    <w:rsid w:val="00946AC8"/>
    <w:rsid w:val="00947CFD"/>
    <w:rsid w:val="0095032C"/>
    <w:rsid w:val="00950655"/>
    <w:rsid w:val="0095072D"/>
    <w:rsid w:val="009507B4"/>
    <w:rsid w:val="00950B74"/>
    <w:rsid w:val="00950D36"/>
    <w:rsid w:val="00953148"/>
    <w:rsid w:val="009531DF"/>
    <w:rsid w:val="00954381"/>
    <w:rsid w:val="00955259"/>
    <w:rsid w:val="00955D15"/>
    <w:rsid w:val="0095612A"/>
    <w:rsid w:val="00956FCD"/>
    <w:rsid w:val="0095751B"/>
    <w:rsid w:val="009577AB"/>
    <w:rsid w:val="009579E6"/>
    <w:rsid w:val="00960FAF"/>
    <w:rsid w:val="00961C4A"/>
    <w:rsid w:val="00963019"/>
    <w:rsid w:val="0096332C"/>
    <w:rsid w:val="00963647"/>
    <w:rsid w:val="00963864"/>
    <w:rsid w:val="00963DE9"/>
    <w:rsid w:val="00964B6E"/>
    <w:rsid w:val="009651DD"/>
    <w:rsid w:val="00966EDA"/>
    <w:rsid w:val="00967564"/>
    <w:rsid w:val="00967AFD"/>
    <w:rsid w:val="00970AE1"/>
    <w:rsid w:val="009711DB"/>
    <w:rsid w:val="00972325"/>
    <w:rsid w:val="00972595"/>
    <w:rsid w:val="00974BE4"/>
    <w:rsid w:val="00975E31"/>
    <w:rsid w:val="00976895"/>
    <w:rsid w:val="00977432"/>
    <w:rsid w:val="00977731"/>
    <w:rsid w:val="00981155"/>
    <w:rsid w:val="00981C9E"/>
    <w:rsid w:val="00982536"/>
    <w:rsid w:val="009835A4"/>
    <w:rsid w:val="009841C0"/>
    <w:rsid w:val="00984748"/>
    <w:rsid w:val="0098573E"/>
    <w:rsid w:val="009861D9"/>
    <w:rsid w:val="00986324"/>
    <w:rsid w:val="00987D2C"/>
    <w:rsid w:val="00990085"/>
    <w:rsid w:val="009904A7"/>
    <w:rsid w:val="00993D24"/>
    <w:rsid w:val="00994518"/>
    <w:rsid w:val="009966FF"/>
    <w:rsid w:val="00996D90"/>
    <w:rsid w:val="00997034"/>
    <w:rsid w:val="009971A9"/>
    <w:rsid w:val="009A0FDB"/>
    <w:rsid w:val="009A37D5"/>
    <w:rsid w:val="009A47CF"/>
    <w:rsid w:val="009A60A7"/>
    <w:rsid w:val="009A6A9B"/>
    <w:rsid w:val="009A7EC2"/>
    <w:rsid w:val="009B0A60"/>
    <w:rsid w:val="009B2A84"/>
    <w:rsid w:val="009B2B10"/>
    <w:rsid w:val="009B3E15"/>
    <w:rsid w:val="009B405B"/>
    <w:rsid w:val="009B4592"/>
    <w:rsid w:val="009B56CF"/>
    <w:rsid w:val="009B60AA"/>
    <w:rsid w:val="009C12E7"/>
    <w:rsid w:val="009C137D"/>
    <w:rsid w:val="009C14CD"/>
    <w:rsid w:val="009C166E"/>
    <w:rsid w:val="009C17F8"/>
    <w:rsid w:val="009C2187"/>
    <w:rsid w:val="009C2421"/>
    <w:rsid w:val="009C4B1A"/>
    <w:rsid w:val="009C53C0"/>
    <w:rsid w:val="009C634A"/>
    <w:rsid w:val="009D062C"/>
    <w:rsid w:val="009D063C"/>
    <w:rsid w:val="009D0A91"/>
    <w:rsid w:val="009D1380"/>
    <w:rsid w:val="009D20AA"/>
    <w:rsid w:val="009D22FC"/>
    <w:rsid w:val="009D3904"/>
    <w:rsid w:val="009D3D77"/>
    <w:rsid w:val="009D4319"/>
    <w:rsid w:val="009D4569"/>
    <w:rsid w:val="009D4FB1"/>
    <w:rsid w:val="009D558E"/>
    <w:rsid w:val="009D57E5"/>
    <w:rsid w:val="009D6C80"/>
    <w:rsid w:val="009D78C6"/>
    <w:rsid w:val="009E1D59"/>
    <w:rsid w:val="009E2846"/>
    <w:rsid w:val="009E2EF5"/>
    <w:rsid w:val="009E3844"/>
    <w:rsid w:val="009E3F8F"/>
    <w:rsid w:val="009E435E"/>
    <w:rsid w:val="009E4615"/>
    <w:rsid w:val="009E493E"/>
    <w:rsid w:val="009E4BA9"/>
    <w:rsid w:val="009E4C34"/>
    <w:rsid w:val="009E59F4"/>
    <w:rsid w:val="009E5B90"/>
    <w:rsid w:val="009E7097"/>
    <w:rsid w:val="009F2206"/>
    <w:rsid w:val="009F3AAE"/>
    <w:rsid w:val="009F55FD"/>
    <w:rsid w:val="009F5B59"/>
    <w:rsid w:val="009F6C54"/>
    <w:rsid w:val="009F6CAA"/>
    <w:rsid w:val="009F7F80"/>
    <w:rsid w:val="00A03AF2"/>
    <w:rsid w:val="00A03CC0"/>
    <w:rsid w:val="00A04A82"/>
    <w:rsid w:val="00A04B59"/>
    <w:rsid w:val="00A04F95"/>
    <w:rsid w:val="00A05C7B"/>
    <w:rsid w:val="00A05FB5"/>
    <w:rsid w:val="00A064D7"/>
    <w:rsid w:val="00A0780F"/>
    <w:rsid w:val="00A07A75"/>
    <w:rsid w:val="00A07DC2"/>
    <w:rsid w:val="00A1104C"/>
    <w:rsid w:val="00A11572"/>
    <w:rsid w:val="00A11A8D"/>
    <w:rsid w:val="00A13132"/>
    <w:rsid w:val="00A142D5"/>
    <w:rsid w:val="00A15D01"/>
    <w:rsid w:val="00A17F65"/>
    <w:rsid w:val="00A22C01"/>
    <w:rsid w:val="00A2355A"/>
    <w:rsid w:val="00A23907"/>
    <w:rsid w:val="00A23F5D"/>
    <w:rsid w:val="00A24FAC"/>
    <w:rsid w:val="00A2668A"/>
    <w:rsid w:val="00A26E03"/>
    <w:rsid w:val="00A27C2E"/>
    <w:rsid w:val="00A30246"/>
    <w:rsid w:val="00A30A29"/>
    <w:rsid w:val="00A30A4D"/>
    <w:rsid w:val="00A31C15"/>
    <w:rsid w:val="00A31EDB"/>
    <w:rsid w:val="00A323DD"/>
    <w:rsid w:val="00A32531"/>
    <w:rsid w:val="00A32710"/>
    <w:rsid w:val="00A33EF5"/>
    <w:rsid w:val="00A33F25"/>
    <w:rsid w:val="00A34047"/>
    <w:rsid w:val="00A34680"/>
    <w:rsid w:val="00A34BE3"/>
    <w:rsid w:val="00A354C3"/>
    <w:rsid w:val="00A366AD"/>
    <w:rsid w:val="00A36991"/>
    <w:rsid w:val="00A40F41"/>
    <w:rsid w:val="00A4114C"/>
    <w:rsid w:val="00A4319D"/>
    <w:rsid w:val="00A43BFF"/>
    <w:rsid w:val="00A45BC8"/>
    <w:rsid w:val="00A464E4"/>
    <w:rsid w:val="00A476AE"/>
    <w:rsid w:val="00A5089E"/>
    <w:rsid w:val="00A5140C"/>
    <w:rsid w:val="00A51D3C"/>
    <w:rsid w:val="00A52521"/>
    <w:rsid w:val="00A5319F"/>
    <w:rsid w:val="00A53D3B"/>
    <w:rsid w:val="00A53EB5"/>
    <w:rsid w:val="00A542BC"/>
    <w:rsid w:val="00A55454"/>
    <w:rsid w:val="00A578BE"/>
    <w:rsid w:val="00A57CD9"/>
    <w:rsid w:val="00A57F91"/>
    <w:rsid w:val="00A6062C"/>
    <w:rsid w:val="00A62896"/>
    <w:rsid w:val="00A62F92"/>
    <w:rsid w:val="00A6321F"/>
    <w:rsid w:val="00A63852"/>
    <w:rsid w:val="00A63B4A"/>
    <w:rsid w:val="00A63DC2"/>
    <w:rsid w:val="00A64826"/>
    <w:rsid w:val="00A64E41"/>
    <w:rsid w:val="00A673BC"/>
    <w:rsid w:val="00A711EE"/>
    <w:rsid w:val="00A72452"/>
    <w:rsid w:val="00A725DD"/>
    <w:rsid w:val="00A729A0"/>
    <w:rsid w:val="00A73380"/>
    <w:rsid w:val="00A74954"/>
    <w:rsid w:val="00A756C5"/>
    <w:rsid w:val="00A76646"/>
    <w:rsid w:val="00A77E69"/>
    <w:rsid w:val="00A8007F"/>
    <w:rsid w:val="00A80476"/>
    <w:rsid w:val="00A81EF8"/>
    <w:rsid w:val="00A8252E"/>
    <w:rsid w:val="00A8368C"/>
    <w:rsid w:val="00A83CA7"/>
    <w:rsid w:val="00A8435C"/>
    <w:rsid w:val="00A84556"/>
    <w:rsid w:val="00A84644"/>
    <w:rsid w:val="00A8466E"/>
    <w:rsid w:val="00A84D0B"/>
    <w:rsid w:val="00A85172"/>
    <w:rsid w:val="00A85940"/>
    <w:rsid w:val="00A85BA9"/>
    <w:rsid w:val="00A86199"/>
    <w:rsid w:val="00A9017D"/>
    <w:rsid w:val="00A919E1"/>
    <w:rsid w:val="00A91A42"/>
    <w:rsid w:val="00A92608"/>
    <w:rsid w:val="00A92D0E"/>
    <w:rsid w:val="00A93CC6"/>
    <w:rsid w:val="00A948B1"/>
    <w:rsid w:val="00A97C49"/>
    <w:rsid w:val="00AA163A"/>
    <w:rsid w:val="00AA42D4"/>
    <w:rsid w:val="00AA4F7F"/>
    <w:rsid w:val="00AA58FD"/>
    <w:rsid w:val="00AA6D95"/>
    <w:rsid w:val="00AA78AB"/>
    <w:rsid w:val="00AB13F3"/>
    <w:rsid w:val="00AB2573"/>
    <w:rsid w:val="00AB32AB"/>
    <w:rsid w:val="00AB34A5"/>
    <w:rsid w:val="00AB365E"/>
    <w:rsid w:val="00AB380A"/>
    <w:rsid w:val="00AB38E5"/>
    <w:rsid w:val="00AB3E20"/>
    <w:rsid w:val="00AB53B3"/>
    <w:rsid w:val="00AB6309"/>
    <w:rsid w:val="00AB69B7"/>
    <w:rsid w:val="00AB6B70"/>
    <w:rsid w:val="00AB78E7"/>
    <w:rsid w:val="00AB7B52"/>
    <w:rsid w:val="00AB7EE1"/>
    <w:rsid w:val="00AC0074"/>
    <w:rsid w:val="00AC17FD"/>
    <w:rsid w:val="00AC1CCF"/>
    <w:rsid w:val="00AC39F8"/>
    <w:rsid w:val="00AC3B3B"/>
    <w:rsid w:val="00AC4B94"/>
    <w:rsid w:val="00AC5B6D"/>
    <w:rsid w:val="00AC6512"/>
    <w:rsid w:val="00AC65D7"/>
    <w:rsid w:val="00AC6727"/>
    <w:rsid w:val="00AC6E76"/>
    <w:rsid w:val="00AC705E"/>
    <w:rsid w:val="00AD1B08"/>
    <w:rsid w:val="00AD372D"/>
    <w:rsid w:val="00AD378B"/>
    <w:rsid w:val="00AD4C3A"/>
    <w:rsid w:val="00AD5394"/>
    <w:rsid w:val="00AD7FA8"/>
    <w:rsid w:val="00AE1854"/>
    <w:rsid w:val="00AE1BAA"/>
    <w:rsid w:val="00AE39E7"/>
    <w:rsid w:val="00AE3DC2"/>
    <w:rsid w:val="00AE4A5D"/>
    <w:rsid w:val="00AE4E81"/>
    <w:rsid w:val="00AE4ED6"/>
    <w:rsid w:val="00AE541E"/>
    <w:rsid w:val="00AE56F2"/>
    <w:rsid w:val="00AE57A1"/>
    <w:rsid w:val="00AE589A"/>
    <w:rsid w:val="00AE638C"/>
    <w:rsid w:val="00AE6611"/>
    <w:rsid w:val="00AE67DD"/>
    <w:rsid w:val="00AE6A93"/>
    <w:rsid w:val="00AE73FC"/>
    <w:rsid w:val="00AE7A99"/>
    <w:rsid w:val="00AE7D71"/>
    <w:rsid w:val="00AF05BE"/>
    <w:rsid w:val="00AF0CF3"/>
    <w:rsid w:val="00AF1B57"/>
    <w:rsid w:val="00AF383F"/>
    <w:rsid w:val="00AF6E4B"/>
    <w:rsid w:val="00AF72AA"/>
    <w:rsid w:val="00B007EF"/>
    <w:rsid w:val="00B01C0E"/>
    <w:rsid w:val="00B02798"/>
    <w:rsid w:val="00B02B41"/>
    <w:rsid w:val="00B0371D"/>
    <w:rsid w:val="00B04F31"/>
    <w:rsid w:val="00B12806"/>
    <w:rsid w:val="00B12F98"/>
    <w:rsid w:val="00B14BA8"/>
    <w:rsid w:val="00B15B90"/>
    <w:rsid w:val="00B16CEC"/>
    <w:rsid w:val="00B17B89"/>
    <w:rsid w:val="00B21883"/>
    <w:rsid w:val="00B22A72"/>
    <w:rsid w:val="00B23823"/>
    <w:rsid w:val="00B23868"/>
    <w:rsid w:val="00B2418D"/>
    <w:rsid w:val="00B24A04"/>
    <w:rsid w:val="00B310BA"/>
    <w:rsid w:val="00B3149C"/>
    <w:rsid w:val="00B3290A"/>
    <w:rsid w:val="00B32DAD"/>
    <w:rsid w:val="00B340B6"/>
    <w:rsid w:val="00B34E4A"/>
    <w:rsid w:val="00B358D2"/>
    <w:rsid w:val="00B36347"/>
    <w:rsid w:val="00B37DFC"/>
    <w:rsid w:val="00B4020A"/>
    <w:rsid w:val="00B4038D"/>
    <w:rsid w:val="00B40D84"/>
    <w:rsid w:val="00B41E45"/>
    <w:rsid w:val="00B43442"/>
    <w:rsid w:val="00B4350A"/>
    <w:rsid w:val="00B441B5"/>
    <w:rsid w:val="00B4566C"/>
    <w:rsid w:val="00B466AF"/>
    <w:rsid w:val="00B4773C"/>
    <w:rsid w:val="00B50039"/>
    <w:rsid w:val="00B511D9"/>
    <w:rsid w:val="00B51B0B"/>
    <w:rsid w:val="00B5282A"/>
    <w:rsid w:val="00B538F4"/>
    <w:rsid w:val="00B545FE"/>
    <w:rsid w:val="00B54EF7"/>
    <w:rsid w:val="00B56D9B"/>
    <w:rsid w:val="00B57FD1"/>
    <w:rsid w:val="00B6012B"/>
    <w:rsid w:val="00B60142"/>
    <w:rsid w:val="00B606F4"/>
    <w:rsid w:val="00B61952"/>
    <w:rsid w:val="00B62081"/>
    <w:rsid w:val="00B620F6"/>
    <w:rsid w:val="00B65F01"/>
    <w:rsid w:val="00B66352"/>
    <w:rsid w:val="00B666F6"/>
    <w:rsid w:val="00B6704F"/>
    <w:rsid w:val="00B70237"/>
    <w:rsid w:val="00B71167"/>
    <w:rsid w:val="00B724E8"/>
    <w:rsid w:val="00B7252E"/>
    <w:rsid w:val="00B741CC"/>
    <w:rsid w:val="00B750E2"/>
    <w:rsid w:val="00B76406"/>
    <w:rsid w:val="00B7648E"/>
    <w:rsid w:val="00B77AEF"/>
    <w:rsid w:val="00B80FE4"/>
    <w:rsid w:val="00B81327"/>
    <w:rsid w:val="00B81F42"/>
    <w:rsid w:val="00B83B16"/>
    <w:rsid w:val="00B8495C"/>
    <w:rsid w:val="00B855F0"/>
    <w:rsid w:val="00B861FF"/>
    <w:rsid w:val="00B86983"/>
    <w:rsid w:val="00B873B6"/>
    <w:rsid w:val="00B9049A"/>
    <w:rsid w:val="00B90FE3"/>
    <w:rsid w:val="00B9145C"/>
    <w:rsid w:val="00B91703"/>
    <w:rsid w:val="00B917CA"/>
    <w:rsid w:val="00B923AC"/>
    <w:rsid w:val="00B9300F"/>
    <w:rsid w:val="00B94A51"/>
    <w:rsid w:val="00B94D58"/>
    <w:rsid w:val="00B95B1D"/>
    <w:rsid w:val="00B9665F"/>
    <w:rsid w:val="00B975EA"/>
    <w:rsid w:val="00B97C4A"/>
    <w:rsid w:val="00BA0398"/>
    <w:rsid w:val="00BA08B4"/>
    <w:rsid w:val="00BA268E"/>
    <w:rsid w:val="00BA27C8"/>
    <w:rsid w:val="00BA4493"/>
    <w:rsid w:val="00BA5216"/>
    <w:rsid w:val="00BA7B10"/>
    <w:rsid w:val="00BB04F8"/>
    <w:rsid w:val="00BB0F03"/>
    <w:rsid w:val="00BB166E"/>
    <w:rsid w:val="00BB3115"/>
    <w:rsid w:val="00BB39B4"/>
    <w:rsid w:val="00BB3A2D"/>
    <w:rsid w:val="00BB3FF9"/>
    <w:rsid w:val="00BB4184"/>
    <w:rsid w:val="00BB4AC3"/>
    <w:rsid w:val="00BB4C67"/>
    <w:rsid w:val="00BB5A48"/>
    <w:rsid w:val="00BB73F0"/>
    <w:rsid w:val="00BB7944"/>
    <w:rsid w:val="00BC014C"/>
    <w:rsid w:val="00BC0BDB"/>
    <w:rsid w:val="00BC14BD"/>
    <w:rsid w:val="00BC1D2F"/>
    <w:rsid w:val="00BC1D39"/>
    <w:rsid w:val="00BC1EF9"/>
    <w:rsid w:val="00BC26FA"/>
    <w:rsid w:val="00BC307D"/>
    <w:rsid w:val="00BC3B10"/>
    <w:rsid w:val="00BC4898"/>
    <w:rsid w:val="00BC55E7"/>
    <w:rsid w:val="00BC6605"/>
    <w:rsid w:val="00BC6ACF"/>
    <w:rsid w:val="00BD3506"/>
    <w:rsid w:val="00BD47CF"/>
    <w:rsid w:val="00BD50B0"/>
    <w:rsid w:val="00BD5C2E"/>
    <w:rsid w:val="00BE269F"/>
    <w:rsid w:val="00BE29AB"/>
    <w:rsid w:val="00BE3666"/>
    <w:rsid w:val="00BE37CC"/>
    <w:rsid w:val="00BE39CA"/>
    <w:rsid w:val="00BE5ABE"/>
    <w:rsid w:val="00BE62C2"/>
    <w:rsid w:val="00BE7F9A"/>
    <w:rsid w:val="00BF04AC"/>
    <w:rsid w:val="00BF302E"/>
    <w:rsid w:val="00BF30AE"/>
    <w:rsid w:val="00BF31E6"/>
    <w:rsid w:val="00BF32DE"/>
    <w:rsid w:val="00BF4CCC"/>
    <w:rsid w:val="00BF5738"/>
    <w:rsid w:val="00BF5F8B"/>
    <w:rsid w:val="00BF62D8"/>
    <w:rsid w:val="00BF69F2"/>
    <w:rsid w:val="00BF74B3"/>
    <w:rsid w:val="00BF7F05"/>
    <w:rsid w:val="00C0016F"/>
    <w:rsid w:val="00C01BCA"/>
    <w:rsid w:val="00C01CC5"/>
    <w:rsid w:val="00C02FCB"/>
    <w:rsid w:val="00C03188"/>
    <w:rsid w:val="00C0419E"/>
    <w:rsid w:val="00C050AD"/>
    <w:rsid w:val="00C058D2"/>
    <w:rsid w:val="00C070F2"/>
    <w:rsid w:val="00C10E7C"/>
    <w:rsid w:val="00C11706"/>
    <w:rsid w:val="00C12406"/>
    <w:rsid w:val="00C12B87"/>
    <w:rsid w:val="00C13661"/>
    <w:rsid w:val="00C1471F"/>
    <w:rsid w:val="00C14B20"/>
    <w:rsid w:val="00C1650A"/>
    <w:rsid w:val="00C17235"/>
    <w:rsid w:val="00C20390"/>
    <w:rsid w:val="00C20D43"/>
    <w:rsid w:val="00C21174"/>
    <w:rsid w:val="00C25327"/>
    <w:rsid w:val="00C27723"/>
    <w:rsid w:val="00C30267"/>
    <w:rsid w:val="00C32C18"/>
    <w:rsid w:val="00C33D9A"/>
    <w:rsid w:val="00C347A1"/>
    <w:rsid w:val="00C34982"/>
    <w:rsid w:val="00C35828"/>
    <w:rsid w:val="00C35BE9"/>
    <w:rsid w:val="00C36A36"/>
    <w:rsid w:val="00C3746B"/>
    <w:rsid w:val="00C408F8"/>
    <w:rsid w:val="00C41E35"/>
    <w:rsid w:val="00C429F3"/>
    <w:rsid w:val="00C42BF0"/>
    <w:rsid w:val="00C431A8"/>
    <w:rsid w:val="00C44145"/>
    <w:rsid w:val="00C44F52"/>
    <w:rsid w:val="00C46309"/>
    <w:rsid w:val="00C46DCD"/>
    <w:rsid w:val="00C47253"/>
    <w:rsid w:val="00C47C3D"/>
    <w:rsid w:val="00C47F78"/>
    <w:rsid w:val="00C51E8E"/>
    <w:rsid w:val="00C52394"/>
    <w:rsid w:val="00C54281"/>
    <w:rsid w:val="00C553CE"/>
    <w:rsid w:val="00C562F9"/>
    <w:rsid w:val="00C571CF"/>
    <w:rsid w:val="00C57431"/>
    <w:rsid w:val="00C607E0"/>
    <w:rsid w:val="00C61DA2"/>
    <w:rsid w:val="00C61EDE"/>
    <w:rsid w:val="00C63342"/>
    <w:rsid w:val="00C66894"/>
    <w:rsid w:val="00C67A6D"/>
    <w:rsid w:val="00C70130"/>
    <w:rsid w:val="00C7102D"/>
    <w:rsid w:val="00C7128A"/>
    <w:rsid w:val="00C71B6A"/>
    <w:rsid w:val="00C73042"/>
    <w:rsid w:val="00C74307"/>
    <w:rsid w:val="00C74A15"/>
    <w:rsid w:val="00C74D06"/>
    <w:rsid w:val="00C771B0"/>
    <w:rsid w:val="00C772D6"/>
    <w:rsid w:val="00C7765D"/>
    <w:rsid w:val="00C77AFE"/>
    <w:rsid w:val="00C80484"/>
    <w:rsid w:val="00C805EF"/>
    <w:rsid w:val="00C810B5"/>
    <w:rsid w:val="00C81169"/>
    <w:rsid w:val="00C8149E"/>
    <w:rsid w:val="00C818E1"/>
    <w:rsid w:val="00C8212A"/>
    <w:rsid w:val="00C825D6"/>
    <w:rsid w:val="00C82A58"/>
    <w:rsid w:val="00C843B0"/>
    <w:rsid w:val="00C85A4F"/>
    <w:rsid w:val="00C86A36"/>
    <w:rsid w:val="00C86CC3"/>
    <w:rsid w:val="00C87AB0"/>
    <w:rsid w:val="00C87AB9"/>
    <w:rsid w:val="00C91D31"/>
    <w:rsid w:val="00C91D6B"/>
    <w:rsid w:val="00C934E2"/>
    <w:rsid w:val="00C93DFA"/>
    <w:rsid w:val="00C944AD"/>
    <w:rsid w:val="00C95C23"/>
    <w:rsid w:val="00C96409"/>
    <w:rsid w:val="00C97CE3"/>
    <w:rsid w:val="00CA0418"/>
    <w:rsid w:val="00CA1AD0"/>
    <w:rsid w:val="00CA247E"/>
    <w:rsid w:val="00CA270D"/>
    <w:rsid w:val="00CA27A3"/>
    <w:rsid w:val="00CA3E70"/>
    <w:rsid w:val="00CA4358"/>
    <w:rsid w:val="00CA4F8C"/>
    <w:rsid w:val="00CA72F3"/>
    <w:rsid w:val="00CB08B0"/>
    <w:rsid w:val="00CB0BA2"/>
    <w:rsid w:val="00CB1742"/>
    <w:rsid w:val="00CB2461"/>
    <w:rsid w:val="00CB2912"/>
    <w:rsid w:val="00CB383A"/>
    <w:rsid w:val="00CB4BCC"/>
    <w:rsid w:val="00CB6A2E"/>
    <w:rsid w:val="00CC00D7"/>
    <w:rsid w:val="00CC19E0"/>
    <w:rsid w:val="00CC40AF"/>
    <w:rsid w:val="00CC4ADD"/>
    <w:rsid w:val="00CC540C"/>
    <w:rsid w:val="00CC5D20"/>
    <w:rsid w:val="00CC7E16"/>
    <w:rsid w:val="00CD081E"/>
    <w:rsid w:val="00CD0D0E"/>
    <w:rsid w:val="00CD0FE1"/>
    <w:rsid w:val="00CD1FA2"/>
    <w:rsid w:val="00CD211E"/>
    <w:rsid w:val="00CD223E"/>
    <w:rsid w:val="00CD2A17"/>
    <w:rsid w:val="00CD33FB"/>
    <w:rsid w:val="00CD396A"/>
    <w:rsid w:val="00CD4299"/>
    <w:rsid w:val="00CD492A"/>
    <w:rsid w:val="00CD49F3"/>
    <w:rsid w:val="00CD78B5"/>
    <w:rsid w:val="00CE08E2"/>
    <w:rsid w:val="00CE307C"/>
    <w:rsid w:val="00CE3DFA"/>
    <w:rsid w:val="00CE3E5B"/>
    <w:rsid w:val="00CE4265"/>
    <w:rsid w:val="00CE4F63"/>
    <w:rsid w:val="00CE5B5F"/>
    <w:rsid w:val="00CE6EA1"/>
    <w:rsid w:val="00CE6FA1"/>
    <w:rsid w:val="00CF01C8"/>
    <w:rsid w:val="00CF1542"/>
    <w:rsid w:val="00CF1953"/>
    <w:rsid w:val="00CF2697"/>
    <w:rsid w:val="00CF2FD5"/>
    <w:rsid w:val="00CF4D23"/>
    <w:rsid w:val="00CF538E"/>
    <w:rsid w:val="00CF6218"/>
    <w:rsid w:val="00CF6315"/>
    <w:rsid w:val="00CF77AE"/>
    <w:rsid w:val="00D00354"/>
    <w:rsid w:val="00D00C64"/>
    <w:rsid w:val="00D02191"/>
    <w:rsid w:val="00D02454"/>
    <w:rsid w:val="00D0246D"/>
    <w:rsid w:val="00D02E41"/>
    <w:rsid w:val="00D030E4"/>
    <w:rsid w:val="00D03678"/>
    <w:rsid w:val="00D048D0"/>
    <w:rsid w:val="00D058CD"/>
    <w:rsid w:val="00D05FFD"/>
    <w:rsid w:val="00D06C2B"/>
    <w:rsid w:val="00D1089A"/>
    <w:rsid w:val="00D113C2"/>
    <w:rsid w:val="00D129C9"/>
    <w:rsid w:val="00D12DD6"/>
    <w:rsid w:val="00D1314F"/>
    <w:rsid w:val="00D14CAE"/>
    <w:rsid w:val="00D1514D"/>
    <w:rsid w:val="00D16B8B"/>
    <w:rsid w:val="00D16EDC"/>
    <w:rsid w:val="00D174D8"/>
    <w:rsid w:val="00D1783E"/>
    <w:rsid w:val="00D208ED"/>
    <w:rsid w:val="00D22294"/>
    <w:rsid w:val="00D22821"/>
    <w:rsid w:val="00D24454"/>
    <w:rsid w:val="00D2497A"/>
    <w:rsid w:val="00D252E0"/>
    <w:rsid w:val="00D26430"/>
    <w:rsid w:val="00D304BA"/>
    <w:rsid w:val="00D3192E"/>
    <w:rsid w:val="00D32398"/>
    <w:rsid w:val="00D34B85"/>
    <w:rsid w:val="00D34E4F"/>
    <w:rsid w:val="00D35B34"/>
    <w:rsid w:val="00D364AE"/>
    <w:rsid w:val="00D36B21"/>
    <w:rsid w:val="00D37836"/>
    <w:rsid w:val="00D40830"/>
    <w:rsid w:val="00D40EB5"/>
    <w:rsid w:val="00D4107C"/>
    <w:rsid w:val="00D41B0A"/>
    <w:rsid w:val="00D41C64"/>
    <w:rsid w:val="00D420BE"/>
    <w:rsid w:val="00D4288C"/>
    <w:rsid w:val="00D4334C"/>
    <w:rsid w:val="00D434B3"/>
    <w:rsid w:val="00D43CA9"/>
    <w:rsid w:val="00D43F88"/>
    <w:rsid w:val="00D44B05"/>
    <w:rsid w:val="00D46296"/>
    <w:rsid w:val="00D474B6"/>
    <w:rsid w:val="00D510F3"/>
    <w:rsid w:val="00D51BDC"/>
    <w:rsid w:val="00D51E38"/>
    <w:rsid w:val="00D5257A"/>
    <w:rsid w:val="00D529FE"/>
    <w:rsid w:val="00D53456"/>
    <w:rsid w:val="00D5458E"/>
    <w:rsid w:val="00D56B7C"/>
    <w:rsid w:val="00D61100"/>
    <w:rsid w:val="00D62F51"/>
    <w:rsid w:val="00D63802"/>
    <w:rsid w:val="00D63A38"/>
    <w:rsid w:val="00D63ADF"/>
    <w:rsid w:val="00D654F2"/>
    <w:rsid w:val="00D6665A"/>
    <w:rsid w:val="00D66888"/>
    <w:rsid w:val="00D66897"/>
    <w:rsid w:val="00D67262"/>
    <w:rsid w:val="00D7022F"/>
    <w:rsid w:val="00D71BE8"/>
    <w:rsid w:val="00D71DE9"/>
    <w:rsid w:val="00D72B9E"/>
    <w:rsid w:val="00D72E30"/>
    <w:rsid w:val="00D73051"/>
    <w:rsid w:val="00D738D0"/>
    <w:rsid w:val="00D73EDD"/>
    <w:rsid w:val="00D74614"/>
    <w:rsid w:val="00D767D7"/>
    <w:rsid w:val="00D7683F"/>
    <w:rsid w:val="00D8098E"/>
    <w:rsid w:val="00D8155E"/>
    <w:rsid w:val="00D82298"/>
    <w:rsid w:val="00D8504F"/>
    <w:rsid w:val="00D85CA5"/>
    <w:rsid w:val="00D86A7C"/>
    <w:rsid w:val="00D91037"/>
    <w:rsid w:val="00D928DD"/>
    <w:rsid w:val="00D92D0E"/>
    <w:rsid w:val="00D9304A"/>
    <w:rsid w:val="00D93CCE"/>
    <w:rsid w:val="00D941AF"/>
    <w:rsid w:val="00D94D97"/>
    <w:rsid w:val="00D9640B"/>
    <w:rsid w:val="00D97C95"/>
    <w:rsid w:val="00DA2D77"/>
    <w:rsid w:val="00DA2EB6"/>
    <w:rsid w:val="00DA4820"/>
    <w:rsid w:val="00DA4966"/>
    <w:rsid w:val="00DA4EB0"/>
    <w:rsid w:val="00DA5F08"/>
    <w:rsid w:val="00DA5FED"/>
    <w:rsid w:val="00DA6058"/>
    <w:rsid w:val="00DA78FE"/>
    <w:rsid w:val="00DB10BF"/>
    <w:rsid w:val="00DB2577"/>
    <w:rsid w:val="00DB379C"/>
    <w:rsid w:val="00DB3BF9"/>
    <w:rsid w:val="00DB3ED7"/>
    <w:rsid w:val="00DB42B9"/>
    <w:rsid w:val="00DB4325"/>
    <w:rsid w:val="00DB58F5"/>
    <w:rsid w:val="00DB6E04"/>
    <w:rsid w:val="00DB74F1"/>
    <w:rsid w:val="00DB7B4B"/>
    <w:rsid w:val="00DC05D1"/>
    <w:rsid w:val="00DC0990"/>
    <w:rsid w:val="00DC0D89"/>
    <w:rsid w:val="00DC0ED8"/>
    <w:rsid w:val="00DC2B12"/>
    <w:rsid w:val="00DC2CBF"/>
    <w:rsid w:val="00DC487F"/>
    <w:rsid w:val="00DC48A9"/>
    <w:rsid w:val="00DC5FAD"/>
    <w:rsid w:val="00DC6A44"/>
    <w:rsid w:val="00DC78E7"/>
    <w:rsid w:val="00DD0233"/>
    <w:rsid w:val="00DD1349"/>
    <w:rsid w:val="00DD13B0"/>
    <w:rsid w:val="00DD17E9"/>
    <w:rsid w:val="00DD3F93"/>
    <w:rsid w:val="00DD46AE"/>
    <w:rsid w:val="00DD50B3"/>
    <w:rsid w:val="00DD5243"/>
    <w:rsid w:val="00DD55F7"/>
    <w:rsid w:val="00DD6490"/>
    <w:rsid w:val="00DE1ADA"/>
    <w:rsid w:val="00DE2DE1"/>
    <w:rsid w:val="00DE31AF"/>
    <w:rsid w:val="00DE328D"/>
    <w:rsid w:val="00DE4546"/>
    <w:rsid w:val="00DE5F53"/>
    <w:rsid w:val="00DE60F1"/>
    <w:rsid w:val="00DE6C70"/>
    <w:rsid w:val="00DE7C99"/>
    <w:rsid w:val="00DF1CAD"/>
    <w:rsid w:val="00DF3656"/>
    <w:rsid w:val="00DF3BC5"/>
    <w:rsid w:val="00DF3C40"/>
    <w:rsid w:val="00DF4015"/>
    <w:rsid w:val="00DF4B20"/>
    <w:rsid w:val="00DF796D"/>
    <w:rsid w:val="00DF7F9A"/>
    <w:rsid w:val="00E03154"/>
    <w:rsid w:val="00E03956"/>
    <w:rsid w:val="00E03B83"/>
    <w:rsid w:val="00E04655"/>
    <w:rsid w:val="00E04D9D"/>
    <w:rsid w:val="00E053F2"/>
    <w:rsid w:val="00E06664"/>
    <w:rsid w:val="00E06DE5"/>
    <w:rsid w:val="00E079B9"/>
    <w:rsid w:val="00E10F9E"/>
    <w:rsid w:val="00E1167D"/>
    <w:rsid w:val="00E1353D"/>
    <w:rsid w:val="00E13B68"/>
    <w:rsid w:val="00E13BFD"/>
    <w:rsid w:val="00E15D88"/>
    <w:rsid w:val="00E15EDD"/>
    <w:rsid w:val="00E16336"/>
    <w:rsid w:val="00E16693"/>
    <w:rsid w:val="00E17E7A"/>
    <w:rsid w:val="00E2007B"/>
    <w:rsid w:val="00E20D17"/>
    <w:rsid w:val="00E21B1B"/>
    <w:rsid w:val="00E225D9"/>
    <w:rsid w:val="00E2278F"/>
    <w:rsid w:val="00E238EA"/>
    <w:rsid w:val="00E23CBD"/>
    <w:rsid w:val="00E2427A"/>
    <w:rsid w:val="00E2583F"/>
    <w:rsid w:val="00E26A2E"/>
    <w:rsid w:val="00E27218"/>
    <w:rsid w:val="00E27BBC"/>
    <w:rsid w:val="00E30B7F"/>
    <w:rsid w:val="00E3161F"/>
    <w:rsid w:val="00E319A1"/>
    <w:rsid w:val="00E33724"/>
    <w:rsid w:val="00E341E0"/>
    <w:rsid w:val="00E34589"/>
    <w:rsid w:val="00E34B0A"/>
    <w:rsid w:val="00E36C87"/>
    <w:rsid w:val="00E37FD5"/>
    <w:rsid w:val="00E40405"/>
    <w:rsid w:val="00E404CB"/>
    <w:rsid w:val="00E40CBC"/>
    <w:rsid w:val="00E4188B"/>
    <w:rsid w:val="00E41DE9"/>
    <w:rsid w:val="00E42037"/>
    <w:rsid w:val="00E44A7D"/>
    <w:rsid w:val="00E44BB3"/>
    <w:rsid w:val="00E50DD7"/>
    <w:rsid w:val="00E52B0C"/>
    <w:rsid w:val="00E54E35"/>
    <w:rsid w:val="00E5643C"/>
    <w:rsid w:val="00E577E9"/>
    <w:rsid w:val="00E57927"/>
    <w:rsid w:val="00E61E25"/>
    <w:rsid w:val="00E63C36"/>
    <w:rsid w:val="00E6433C"/>
    <w:rsid w:val="00E65503"/>
    <w:rsid w:val="00E66CD2"/>
    <w:rsid w:val="00E70307"/>
    <w:rsid w:val="00E70652"/>
    <w:rsid w:val="00E70AD9"/>
    <w:rsid w:val="00E70CD5"/>
    <w:rsid w:val="00E7240C"/>
    <w:rsid w:val="00E7277E"/>
    <w:rsid w:val="00E73567"/>
    <w:rsid w:val="00E73B26"/>
    <w:rsid w:val="00E74724"/>
    <w:rsid w:val="00E74803"/>
    <w:rsid w:val="00E768D4"/>
    <w:rsid w:val="00E76C83"/>
    <w:rsid w:val="00E77858"/>
    <w:rsid w:val="00E808D2"/>
    <w:rsid w:val="00E81E7C"/>
    <w:rsid w:val="00E826AF"/>
    <w:rsid w:val="00E83DB1"/>
    <w:rsid w:val="00E8433F"/>
    <w:rsid w:val="00E84E6A"/>
    <w:rsid w:val="00E85C22"/>
    <w:rsid w:val="00E868AB"/>
    <w:rsid w:val="00E875B2"/>
    <w:rsid w:val="00E90431"/>
    <w:rsid w:val="00E9059C"/>
    <w:rsid w:val="00E919EC"/>
    <w:rsid w:val="00E91B80"/>
    <w:rsid w:val="00E92F84"/>
    <w:rsid w:val="00E93562"/>
    <w:rsid w:val="00E974DB"/>
    <w:rsid w:val="00E9774F"/>
    <w:rsid w:val="00E97ECF"/>
    <w:rsid w:val="00EA010B"/>
    <w:rsid w:val="00EA0874"/>
    <w:rsid w:val="00EA1EDB"/>
    <w:rsid w:val="00EA208B"/>
    <w:rsid w:val="00EA737E"/>
    <w:rsid w:val="00EA76D0"/>
    <w:rsid w:val="00EA7F68"/>
    <w:rsid w:val="00EB0EB4"/>
    <w:rsid w:val="00EB0EDE"/>
    <w:rsid w:val="00EB1262"/>
    <w:rsid w:val="00EB1433"/>
    <w:rsid w:val="00EB1B6C"/>
    <w:rsid w:val="00EB2F1F"/>
    <w:rsid w:val="00EB3063"/>
    <w:rsid w:val="00EB3272"/>
    <w:rsid w:val="00EB33B2"/>
    <w:rsid w:val="00EB50A5"/>
    <w:rsid w:val="00EB60D9"/>
    <w:rsid w:val="00EB627F"/>
    <w:rsid w:val="00EC06F2"/>
    <w:rsid w:val="00EC0738"/>
    <w:rsid w:val="00EC078A"/>
    <w:rsid w:val="00EC0DBA"/>
    <w:rsid w:val="00EC1B85"/>
    <w:rsid w:val="00EC35E4"/>
    <w:rsid w:val="00EC3630"/>
    <w:rsid w:val="00EC3A35"/>
    <w:rsid w:val="00EC4C15"/>
    <w:rsid w:val="00EC5E52"/>
    <w:rsid w:val="00EC6175"/>
    <w:rsid w:val="00EC61AC"/>
    <w:rsid w:val="00EC6D87"/>
    <w:rsid w:val="00ED00FB"/>
    <w:rsid w:val="00ED1900"/>
    <w:rsid w:val="00ED2D1C"/>
    <w:rsid w:val="00ED2ED4"/>
    <w:rsid w:val="00ED3B0D"/>
    <w:rsid w:val="00ED58BA"/>
    <w:rsid w:val="00ED591E"/>
    <w:rsid w:val="00ED595E"/>
    <w:rsid w:val="00ED5CD4"/>
    <w:rsid w:val="00ED6E9F"/>
    <w:rsid w:val="00ED758F"/>
    <w:rsid w:val="00ED7884"/>
    <w:rsid w:val="00ED7BBF"/>
    <w:rsid w:val="00ED7FB1"/>
    <w:rsid w:val="00EE1106"/>
    <w:rsid w:val="00EE21F1"/>
    <w:rsid w:val="00EE2C74"/>
    <w:rsid w:val="00EE40A9"/>
    <w:rsid w:val="00EE4938"/>
    <w:rsid w:val="00EE4FC4"/>
    <w:rsid w:val="00EE5F51"/>
    <w:rsid w:val="00EE6501"/>
    <w:rsid w:val="00EE7763"/>
    <w:rsid w:val="00EE7B49"/>
    <w:rsid w:val="00EE7EBE"/>
    <w:rsid w:val="00EF42EB"/>
    <w:rsid w:val="00EF4B42"/>
    <w:rsid w:val="00EF5C18"/>
    <w:rsid w:val="00EF5D5F"/>
    <w:rsid w:val="00F016D8"/>
    <w:rsid w:val="00F034F8"/>
    <w:rsid w:val="00F04CD5"/>
    <w:rsid w:val="00F0540D"/>
    <w:rsid w:val="00F05BE2"/>
    <w:rsid w:val="00F10450"/>
    <w:rsid w:val="00F11DF2"/>
    <w:rsid w:val="00F121C7"/>
    <w:rsid w:val="00F12430"/>
    <w:rsid w:val="00F13962"/>
    <w:rsid w:val="00F149EE"/>
    <w:rsid w:val="00F15858"/>
    <w:rsid w:val="00F1614C"/>
    <w:rsid w:val="00F1615C"/>
    <w:rsid w:val="00F16725"/>
    <w:rsid w:val="00F171DE"/>
    <w:rsid w:val="00F17809"/>
    <w:rsid w:val="00F17FF6"/>
    <w:rsid w:val="00F20D7B"/>
    <w:rsid w:val="00F20FBF"/>
    <w:rsid w:val="00F23479"/>
    <w:rsid w:val="00F254A5"/>
    <w:rsid w:val="00F25CA5"/>
    <w:rsid w:val="00F25EDF"/>
    <w:rsid w:val="00F26183"/>
    <w:rsid w:val="00F2647F"/>
    <w:rsid w:val="00F27521"/>
    <w:rsid w:val="00F279ED"/>
    <w:rsid w:val="00F30499"/>
    <w:rsid w:val="00F3083D"/>
    <w:rsid w:val="00F343D1"/>
    <w:rsid w:val="00F344CC"/>
    <w:rsid w:val="00F347CD"/>
    <w:rsid w:val="00F349C7"/>
    <w:rsid w:val="00F353C4"/>
    <w:rsid w:val="00F36EFB"/>
    <w:rsid w:val="00F36FF5"/>
    <w:rsid w:val="00F37466"/>
    <w:rsid w:val="00F403D7"/>
    <w:rsid w:val="00F41196"/>
    <w:rsid w:val="00F415BB"/>
    <w:rsid w:val="00F437A1"/>
    <w:rsid w:val="00F43E4E"/>
    <w:rsid w:val="00F44636"/>
    <w:rsid w:val="00F4543E"/>
    <w:rsid w:val="00F4575C"/>
    <w:rsid w:val="00F459A0"/>
    <w:rsid w:val="00F45AC2"/>
    <w:rsid w:val="00F45ED3"/>
    <w:rsid w:val="00F4663D"/>
    <w:rsid w:val="00F466C0"/>
    <w:rsid w:val="00F46A69"/>
    <w:rsid w:val="00F503F3"/>
    <w:rsid w:val="00F50B1C"/>
    <w:rsid w:val="00F5321D"/>
    <w:rsid w:val="00F54850"/>
    <w:rsid w:val="00F553D8"/>
    <w:rsid w:val="00F55AE7"/>
    <w:rsid w:val="00F55F22"/>
    <w:rsid w:val="00F57421"/>
    <w:rsid w:val="00F57D9F"/>
    <w:rsid w:val="00F604A0"/>
    <w:rsid w:val="00F60EAF"/>
    <w:rsid w:val="00F61C69"/>
    <w:rsid w:val="00F61C87"/>
    <w:rsid w:val="00F62247"/>
    <w:rsid w:val="00F62DCC"/>
    <w:rsid w:val="00F6412B"/>
    <w:rsid w:val="00F64365"/>
    <w:rsid w:val="00F65665"/>
    <w:rsid w:val="00F6693F"/>
    <w:rsid w:val="00F67166"/>
    <w:rsid w:val="00F67499"/>
    <w:rsid w:val="00F7030C"/>
    <w:rsid w:val="00F70675"/>
    <w:rsid w:val="00F71594"/>
    <w:rsid w:val="00F726EE"/>
    <w:rsid w:val="00F72718"/>
    <w:rsid w:val="00F74ECD"/>
    <w:rsid w:val="00F75671"/>
    <w:rsid w:val="00F75B05"/>
    <w:rsid w:val="00F765E2"/>
    <w:rsid w:val="00F770FC"/>
    <w:rsid w:val="00F7783F"/>
    <w:rsid w:val="00F77BAC"/>
    <w:rsid w:val="00F809D9"/>
    <w:rsid w:val="00F80A32"/>
    <w:rsid w:val="00F81B56"/>
    <w:rsid w:val="00F81B97"/>
    <w:rsid w:val="00F8205B"/>
    <w:rsid w:val="00F8251F"/>
    <w:rsid w:val="00F8330B"/>
    <w:rsid w:val="00F84268"/>
    <w:rsid w:val="00F847A5"/>
    <w:rsid w:val="00F8582D"/>
    <w:rsid w:val="00F8631C"/>
    <w:rsid w:val="00F86758"/>
    <w:rsid w:val="00F9140A"/>
    <w:rsid w:val="00F91FD9"/>
    <w:rsid w:val="00F940D7"/>
    <w:rsid w:val="00F945BD"/>
    <w:rsid w:val="00F953B9"/>
    <w:rsid w:val="00F96676"/>
    <w:rsid w:val="00F96F53"/>
    <w:rsid w:val="00F976AC"/>
    <w:rsid w:val="00F97BCF"/>
    <w:rsid w:val="00FA0E22"/>
    <w:rsid w:val="00FA11F2"/>
    <w:rsid w:val="00FA2AF7"/>
    <w:rsid w:val="00FA338B"/>
    <w:rsid w:val="00FA3C47"/>
    <w:rsid w:val="00FA5C87"/>
    <w:rsid w:val="00FA6778"/>
    <w:rsid w:val="00FA6994"/>
    <w:rsid w:val="00FA6D4A"/>
    <w:rsid w:val="00FA6F31"/>
    <w:rsid w:val="00FA71BE"/>
    <w:rsid w:val="00FA72FE"/>
    <w:rsid w:val="00FB1248"/>
    <w:rsid w:val="00FB293B"/>
    <w:rsid w:val="00FB2C1F"/>
    <w:rsid w:val="00FB43E1"/>
    <w:rsid w:val="00FB4977"/>
    <w:rsid w:val="00FB49E9"/>
    <w:rsid w:val="00FB4FC8"/>
    <w:rsid w:val="00FB7321"/>
    <w:rsid w:val="00FB7419"/>
    <w:rsid w:val="00FC28D6"/>
    <w:rsid w:val="00FC2D85"/>
    <w:rsid w:val="00FC2E84"/>
    <w:rsid w:val="00FC53C7"/>
    <w:rsid w:val="00FC6E17"/>
    <w:rsid w:val="00FC7955"/>
    <w:rsid w:val="00FD013C"/>
    <w:rsid w:val="00FD02B3"/>
    <w:rsid w:val="00FD0B80"/>
    <w:rsid w:val="00FD1664"/>
    <w:rsid w:val="00FD32C0"/>
    <w:rsid w:val="00FD4A0B"/>
    <w:rsid w:val="00FD4A8D"/>
    <w:rsid w:val="00FD4E9B"/>
    <w:rsid w:val="00FD5148"/>
    <w:rsid w:val="00FD651E"/>
    <w:rsid w:val="00FD6C5D"/>
    <w:rsid w:val="00FD73A4"/>
    <w:rsid w:val="00FD7534"/>
    <w:rsid w:val="00FD7989"/>
    <w:rsid w:val="00FD79BB"/>
    <w:rsid w:val="00FE1CED"/>
    <w:rsid w:val="00FE260E"/>
    <w:rsid w:val="00FE2D06"/>
    <w:rsid w:val="00FE39B9"/>
    <w:rsid w:val="00FE3DD1"/>
    <w:rsid w:val="00FE3E27"/>
    <w:rsid w:val="00FE5A5C"/>
    <w:rsid w:val="00FE64D2"/>
    <w:rsid w:val="00FF2A9C"/>
    <w:rsid w:val="00FF3A12"/>
    <w:rsid w:val="00FF4958"/>
    <w:rsid w:val="00FF50AB"/>
    <w:rsid w:val="00FF618E"/>
    <w:rsid w:val="00FF6289"/>
    <w:rsid w:val="00FF7324"/>
    <w:rsid w:val="00FF7590"/>
    <w:rsid w:val="00FF784C"/>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351D83"/>
  <w15:docId w15:val="{EE53AF20-FCA2-4C7B-921F-0C87B1117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3C47"/>
    <w:pPr>
      <w:tabs>
        <w:tab w:val="left" w:pos="0"/>
      </w:tabs>
    </w:pPr>
    <w:rPr>
      <w:sz w:val="24"/>
      <w:lang w:eastAsia="en-US"/>
    </w:rPr>
  </w:style>
  <w:style w:type="paragraph" w:styleId="Heading1">
    <w:name w:val="heading 1"/>
    <w:basedOn w:val="Normal"/>
    <w:next w:val="Normal"/>
    <w:qFormat/>
    <w:rsid w:val="00FA3C47"/>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FA3C47"/>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FA3C47"/>
    <w:pPr>
      <w:keepNext/>
      <w:spacing w:before="140"/>
      <w:outlineLvl w:val="2"/>
    </w:pPr>
    <w:rPr>
      <w:b/>
    </w:rPr>
  </w:style>
  <w:style w:type="paragraph" w:styleId="Heading4">
    <w:name w:val="heading 4"/>
    <w:basedOn w:val="Normal"/>
    <w:next w:val="Normal"/>
    <w:qFormat/>
    <w:rsid w:val="00FA3C47"/>
    <w:pPr>
      <w:keepNext/>
      <w:spacing w:before="240" w:after="60"/>
      <w:outlineLvl w:val="3"/>
    </w:pPr>
    <w:rPr>
      <w:rFonts w:ascii="Arial" w:hAnsi="Arial"/>
      <w:b/>
      <w:bCs/>
      <w:sz w:val="22"/>
      <w:szCs w:val="28"/>
    </w:rPr>
  </w:style>
  <w:style w:type="paragraph" w:styleId="Heading5">
    <w:name w:val="heading 5"/>
    <w:basedOn w:val="Normal"/>
    <w:next w:val="Normal"/>
    <w:qFormat/>
    <w:rsid w:val="00847538"/>
    <w:pPr>
      <w:numPr>
        <w:ilvl w:val="4"/>
        <w:numId w:val="1"/>
      </w:numPr>
      <w:spacing w:before="240" w:after="60"/>
      <w:outlineLvl w:val="4"/>
    </w:pPr>
    <w:rPr>
      <w:sz w:val="22"/>
    </w:rPr>
  </w:style>
  <w:style w:type="paragraph" w:styleId="Heading6">
    <w:name w:val="heading 6"/>
    <w:basedOn w:val="Normal"/>
    <w:next w:val="Normal"/>
    <w:qFormat/>
    <w:rsid w:val="00847538"/>
    <w:pPr>
      <w:numPr>
        <w:ilvl w:val="5"/>
        <w:numId w:val="1"/>
      </w:numPr>
      <w:spacing w:before="240" w:after="60"/>
      <w:outlineLvl w:val="5"/>
    </w:pPr>
    <w:rPr>
      <w:i/>
      <w:sz w:val="22"/>
    </w:rPr>
  </w:style>
  <w:style w:type="paragraph" w:styleId="Heading7">
    <w:name w:val="heading 7"/>
    <w:basedOn w:val="Normal"/>
    <w:next w:val="Normal"/>
    <w:qFormat/>
    <w:rsid w:val="00847538"/>
    <w:pPr>
      <w:numPr>
        <w:ilvl w:val="6"/>
        <w:numId w:val="1"/>
      </w:numPr>
      <w:spacing w:before="240" w:after="60"/>
      <w:outlineLvl w:val="6"/>
    </w:pPr>
    <w:rPr>
      <w:rFonts w:ascii="Arial" w:hAnsi="Arial"/>
      <w:sz w:val="20"/>
    </w:rPr>
  </w:style>
  <w:style w:type="paragraph" w:styleId="Heading8">
    <w:name w:val="heading 8"/>
    <w:basedOn w:val="Normal"/>
    <w:next w:val="Normal"/>
    <w:qFormat/>
    <w:rsid w:val="00847538"/>
    <w:pPr>
      <w:numPr>
        <w:ilvl w:val="7"/>
        <w:numId w:val="1"/>
      </w:numPr>
      <w:spacing w:before="240" w:after="60"/>
      <w:outlineLvl w:val="7"/>
    </w:pPr>
    <w:rPr>
      <w:rFonts w:ascii="Arial" w:hAnsi="Arial"/>
      <w:i/>
      <w:sz w:val="20"/>
    </w:rPr>
  </w:style>
  <w:style w:type="paragraph" w:styleId="Heading9">
    <w:name w:val="heading 9"/>
    <w:basedOn w:val="Normal"/>
    <w:next w:val="Normal"/>
    <w:qFormat/>
    <w:rsid w:val="00847538"/>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FA3C47"/>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FA3C47"/>
  </w:style>
  <w:style w:type="paragraph" w:customStyle="1" w:styleId="00ClientCover">
    <w:name w:val="00ClientCover"/>
    <w:basedOn w:val="Normal"/>
    <w:rsid w:val="00FA3C47"/>
  </w:style>
  <w:style w:type="paragraph" w:customStyle="1" w:styleId="02Text">
    <w:name w:val="02Text"/>
    <w:basedOn w:val="Normal"/>
    <w:rsid w:val="00FA3C47"/>
  </w:style>
  <w:style w:type="paragraph" w:customStyle="1" w:styleId="BillBasic">
    <w:name w:val="BillBasic"/>
    <w:link w:val="BillBasicChar"/>
    <w:rsid w:val="00FA3C47"/>
    <w:pPr>
      <w:spacing w:before="140"/>
      <w:jc w:val="both"/>
    </w:pPr>
    <w:rPr>
      <w:sz w:val="24"/>
      <w:lang w:eastAsia="en-US"/>
    </w:rPr>
  </w:style>
  <w:style w:type="paragraph" w:styleId="Header">
    <w:name w:val="header"/>
    <w:basedOn w:val="Normal"/>
    <w:link w:val="HeaderChar"/>
    <w:rsid w:val="00FA3C47"/>
    <w:pPr>
      <w:tabs>
        <w:tab w:val="center" w:pos="4153"/>
        <w:tab w:val="right" w:pos="8306"/>
      </w:tabs>
    </w:pPr>
  </w:style>
  <w:style w:type="paragraph" w:styleId="Footer">
    <w:name w:val="footer"/>
    <w:basedOn w:val="Normal"/>
    <w:link w:val="FooterChar"/>
    <w:rsid w:val="00FA3C47"/>
    <w:pPr>
      <w:spacing w:before="120" w:line="240" w:lineRule="exact"/>
    </w:pPr>
    <w:rPr>
      <w:rFonts w:ascii="Arial" w:hAnsi="Arial"/>
      <w:sz w:val="18"/>
    </w:rPr>
  </w:style>
  <w:style w:type="paragraph" w:customStyle="1" w:styleId="Billname">
    <w:name w:val="Billname"/>
    <w:basedOn w:val="Normal"/>
    <w:rsid w:val="00FA3C47"/>
    <w:pPr>
      <w:spacing w:before="1220"/>
    </w:pPr>
    <w:rPr>
      <w:rFonts w:ascii="Arial" w:hAnsi="Arial"/>
      <w:b/>
      <w:sz w:val="40"/>
    </w:rPr>
  </w:style>
  <w:style w:type="paragraph" w:customStyle="1" w:styleId="BillBasicHeading">
    <w:name w:val="BillBasicHeading"/>
    <w:basedOn w:val="BillBasic"/>
    <w:rsid w:val="00FA3C47"/>
    <w:pPr>
      <w:keepNext/>
      <w:tabs>
        <w:tab w:val="left" w:pos="2600"/>
      </w:tabs>
      <w:jc w:val="left"/>
    </w:pPr>
    <w:rPr>
      <w:rFonts w:ascii="Arial" w:hAnsi="Arial"/>
      <w:b/>
    </w:rPr>
  </w:style>
  <w:style w:type="paragraph" w:customStyle="1" w:styleId="EnactingWordsRules">
    <w:name w:val="EnactingWordsRules"/>
    <w:basedOn w:val="EnactingWords"/>
    <w:rsid w:val="00FA3C47"/>
    <w:pPr>
      <w:spacing w:before="240"/>
    </w:pPr>
  </w:style>
  <w:style w:type="paragraph" w:customStyle="1" w:styleId="EnactingWords">
    <w:name w:val="EnactingWords"/>
    <w:basedOn w:val="BillBasic"/>
    <w:rsid w:val="00FA3C47"/>
    <w:pPr>
      <w:spacing w:before="120"/>
    </w:pPr>
  </w:style>
  <w:style w:type="paragraph" w:customStyle="1" w:styleId="Amain">
    <w:name w:val="A main"/>
    <w:basedOn w:val="BillBasic"/>
    <w:rsid w:val="00FA3C47"/>
    <w:pPr>
      <w:tabs>
        <w:tab w:val="right" w:pos="900"/>
        <w:tab w:val="left" w:pos="1100"/>
      </w:tabs>
      <w:ind w:left="1100" w:hanging="1100"/>
      <w:outlineLvl w:val="5"/>
    </w:pPr>
  </w:style>
  <w:style w:type="paragraph" w:customStyle="1" w:styleId="Amainreturn">
    <w:name w:val="A main return"/>
    <w:basedOn w:val="BillBasic"/>
    <w:link w:val="AmainreturnChar"/>
    <w:rsid w:val="00FA3C47"/>
    <w:pPr>
      <w:ind w:left="1100"/>
    </w:pPr>
  </w:style>
  <w:style w:type="paragraph" w:customStyle="1" w:styleId="Apara">
    <w:name w:val="A para"/>
    <w:basedOn w:val="BillBasic"/>
    <w:rsid w:val="00FA3C47"/>
    <w:pPr>
      <w:tabs>
        <w:tab w:val="right" w:pos="1400"/>
        <w:tab w:val="left" w:pos="1600"/>
      </w:tabs>
      <w:ind w:left="1600" w:hanging="1600"/>
      <w:outlineLvl w:val="6"/>
    </w:pPr>
  </w:style>
  <w:style w:type="paragraph" w:customStyle="1" w:styleId="Asubpara">
    <w:name w:val="A subpara"/>
    <w:basedOn w:val="BillBasic"/>
    <w:rsid w:val="00FA3C47"/>
    <w:pPr>
      <w:tabs>
        <w:tab w:val="right" w:pos="1900"/>
        <w:tab w:val="left" w:pos="2100"/>
      </w:tabs>
      <w:ind w:left="2100" w:hanging="2100"/>
      <w:outlineLvl w:val="7"/>
    </w:pPr>
  </w:style>
  <w:style w:type="paragraph" w:customStyle="1" w:styleId="Asubsubpara">
    <w:name w:val="A subsubpara"/>
    <w:basedOn w:val="BillBasic"/>
    <w:rsid w:val="00FA3C47"/>
    <w:pPr>
      <w:tabs>
        <w:tab w:val="right" w:pos="2400"/>
        <w:tab w:val="left" w:pos="2600"/>
      </w:tabs>
      <w:ind w:left="2600" w:hanging="2600"/>
      <w:outlineLvl w:val="8"/>
    </w:pPr>
  </w:style>
  <w:style w:type="paragraph" w:customStyle="1" w:styleId="aDef">
    <w:name w:val="aDef"/>
    <w:basedOn w:val="BillBasic"/>
    <w:link w:val="aDefChar"/>
    <w:rsid w:val="00FA3C47"/>
    <w:pPr>
      <w:ind w:left="1100"/>
    </w:pPr>
  </w:style>
  <w:style w:type="paragraph" w:customStyle="1" w:styleId="aExamHead">
    <w:name w:val="aExam Head"/>
    <w:basedOn w:val="BillBasicHeading"/>
    <w:next w:val="aExam"/>
    <w:rsid w:val="00FA3C47"/>
    <w:pPr>
      <w:tabs>
        <w:tab w:val="clear" w:pos="2600"/>
      </w:tabs>
      <w:ind w:left="1100"/>
    </w:pPr>
    <w:rPr>
      <w:sz w:val="18"/>
    </w:rPr>
  </w:style>
  <w:style w:type="paragraph" w:customStyle="1" w:styleId="aExam">
    <w:name w:val="aExam"/>
    <w:basedOn w:val="aNoteSymb"/>
    <w:rsid w:val="00FA3C47"/>
    <w:pPr>
      <w:spacing w:before="60"/>
      <w:ind w:left="1100" w:firstLine="0"/>
    </w:pPr>
  </w:style>
  <w:style w:type="paragraph" w:customStyle="1" w:styleId="aNote">
    <w:name w:val="aNote"/>
    <w:basedOn w:val="BillBasic"/>
    <w:link w:val="aNoteChar"/>
    <w:rsid w:val="00FA3C47"/>
    <w:pPr>
      <w:ind w:left="1900" w:hanging="800"/>
    </w:pPr>
    <w:rPr>
      <w:sz w:val="20"/>
    </w:rPr>
  </w:style>
  <w:style w:type="paragraph" w:customStyle="1" w:styleId="HeaderEven">
    <w:name w:val="HeaderEven"/>
    <w:basedOn w:val="Normal"/>
    <w:rsid w:val="00FA3C47"/>
    <w:rPr>
      <w:rFonts w:ascii="Arial" w:hAnsi="Arial"/>
      <w:sz w:val="18"/>
    </w:rPr>
  </w:style>
  <w:style w:type="paragraph" w:customStyle="1" w:styleId="HeaderEven6">
    <w:name w:val="HeaderEven6"/>
    <w:basedOn w:val="HeaderEven"/>
    <w:rsid w:val="00FA3C47"/>
    <w:pPr>
      <w:spacing w:before="120" w:after="60"/>
    </w:pPr>
  </w:style>
  <w:style w:type="paragraph" w:customStyle="1" w:styleId="HeaderOdd6">
    <w:name w:val="HeaderOdd6"/>
    <w:basedOn w:val="HeaderEven6"/>
    <w:rsid w:val="00FA3C47"/>
    <w:pPr>
      <w:jc w:val="right"/>
    </w:pPr>
  </w:style>
  <w:style w:type="paragraph" w:customStyle="1" w:styleId="HeaderOdd">
    <w:name w:val="HeaderOdd"/>
    <w:basedOn w:val="HeaderEven"/>
    <w:rsid w:val="00FA3C47"/>
    <w:pPr>
      <w:jc w:val="right"/>
    </w:pPr>
  </w:style>
  <w:style w:type="paragraph" w:customStyle="1" w:styleId="N-TOCheading">
    <w:name w:val="N-TOCheading"/>
    <w:basedOn w:val="BillBasicHeading"/>
    <w:next w:val="N-9pt"/>
    <w:rsid w:val="00FA3C47"/>
    <w:pPr>
      <w:pBdr>
        <w:bottom w:val="single" w:sz="4" w:space="1" w:color="auto"/>
      </w:pBdr>
      <w:spacing w:before="800"/>
    </w:pPr>
    <w:rPr>
      <w:sz w:val="32"/>
    </w:rPr>
  </w:style>
  <w:style w:type="paragraph" w:customStyle="1" w:styleId="N-9pt">
    <w:name w:val="N-9pt"/>
    <w:basedOn w:val="BillBasic"/>
    <w:next w:val="BillBasic"/>
    <w:rsid w:val="00FA3C47"/>
    <w:pPr>
      <w:keepNext/>
      <w:tabs>
        <w:tab w:val="right" w:pos="7707"/>
      </w:tabs>
      <w:spacing w:before="120"/>
    </w:pPr>
    <w:rPr>
      <w:rFonts w:ascii="Arial" w:hAnsi="Arial"/>
      <w:sz w:val="18"/>
    </w:rPr>
  </w:style>
  <w:style w:type="paragraph" w:customStyle="1" w:styleId="N-14pt">
    <w:name w:val="N-14pt"/>
    <w:basedOn w:val="BillBasic"/>
    <w:rsid w:val="00FA3C47"/>
    <w:pPr>
      <w:spacing w:before="0"/>
    </w:pPr>
    <w:rPr>
      <w:b/>
      <w:sz w:val="28"/>
    </w:rPr>
  </w:style>
  <w:style w:type="paragraph" w:customStyle="1" w:styleId="N-16pt">
    <w:name w:val="N-16pt"/>
    <w:basedOn w:val="BillBasic"/>
    <w:rsid w:val="00FA3C47"/>
    <w:pPr>
      <w:spacing w:before="800"/>
    </w:pPr>
    <w:rPr>
      <w:b/>
      <w:sz w:val="32"/>
    </w:rPr>
  </w:style>
  <w:style w:type="paragraph" w:customStyle="1" w:styleId="N-line3">
    <w:name w:val="N-line3"/>
    <w:basedOn w:val="BillBasic"/>
    <w:next w:val="BillBasic"/>
    <w:rsid w:val="00FA3C47"/>
    <w:pPr>
      <w:pBdr>
        <w:bottom w:val="single" w:sz="12" w:space="1" w:color="auto"/>
      </w:pBdr>
      <w:spacing w:before="60"/>
    </w:pPr>
  </w:style>
  <w:style w:type="paragraph" w:customStyle="1" w:styleId="Comment">
    <w:name w:val="Comment"/>
    <w:basedOn w:val="BillBasic"/>
    <w:rsid w:val="00FA3C47"/>
    <w:pPr>
      <w:tabs>
        <w:tab w:val="left" w:pos="1800"/>
      </w:tabs>
      <w:ind w:left="1300"/>
      <w:jc w:val="left"/>
    </w:pPr>
    <w:rPr>
      <w:b/>
      <w:sz w:val="18"/>
    </w:rPr>
  </w:style>
  <w:style w:type="paragraph" w:customStyle="1" w:styleId="FooterInfo">
    <w:name w:val="FooterInfo"/>
    <w:basedOn w:val="Normal"/>
    <w:rsid w:val="00FA3C47"/>
    <w:pPr>
      <w:tabs>
        <w:tab w:val="right" w:pos="7707"/>
      </w:tabs>
    </w:pPr>
    <w:rPr>
      <w:rFonts w:ascii="Arial" w:hAnsi="Arial"/>
      <w:sz w:val="18"/>
    </w:rPr>
  </w:style>
  <w:style w:type="paragraph" w:customStyle="1" w:styleId="AH1Chapter">
    <w:name w:val="A H1 Chapter"/>
    <w:basedOn w:val="BillBasicHeading"/>
    <w:next w:val="AH2Part"/>
    <w:rsid w:val="00FA3C47"/>
    <w:pPr>
      <w:spacing w:before="320"/>
      <w:ind w:left="2600" w:hanging="2600"/>
      <w:outlineLvl w:val="0"/>
    </w:pPr>
    <w:rPr>
      <w:sz w:val="34"/>
    </w:rPr>
  </w:style>
  <w:style w:type="paragraph" w:customStyle="1" w:styleId="AH2Part">
    <w:name w:val="A H2 Part"/>
    <w:basedOn w:val="BillBasicHeading"/>
    <w:next w:val="AH3Div"/>
    <w:rsid w:val="00FA3C47"/>
    <w:pPr>
      <w:spacing w:before="380"/>
      <w:ind w:left="2600" w:hanging="2600"/>
      <w:outlineLvl w:val="1"/>
    </w:pPr>
    <w:rPr>
      <w:sz w:val="32"/>
    </w:rPr>
  </w:style>
  <w:style w:type="paragraph" w:customStyle="1" w:styleId="AH3Div">
    <w:name w:val="A H3 Div"/>
    <w:basedOn w:val="BillBasicHeading"/>
    <w:next w:val="AH5Sec"/>
    <w:rsid w:val="00FA3C47"/>
    <w:pPr>
      <w:spacing w:before="240"/>
      <w:ind w:left="2600" w:hanging="2600"/>
      <w:outlineLvl w:val="2"/>
    </w:pPr>
    <w:rPr>
      <w:sz w:val="28"/>
    </w:rPr>
  </w:style>
  <w:style w:type="paragraph" w:customStyle="1" w:styleId="AH5Sec">
    <w:name w:val="A H5 Sec"/>
    <w:basedOn w:val="BillBasicHeading"/>
    <w:next w:val="Amain"/>
    <w:link w:val="AH5SecChar"/>
    <w:rsid w:val="00FA3C47"/>
    <w:pPr>
      <w:tabs>
        <w:tab w:val="clear" w:pos="2600"/>
        <w:tab w:val="left" w:pos="1100"/>
      </w:tabs>
      <w:spacing w:before="240"/>
      <w:ind w:left="1100" w:hanging="1100"/>
      <w:outlineLvl w:val="4"/>
    </w:pPr>
  </w:style>
  <w:style w:type="paragraph" w:customStyle="1" w:styleId="direction">
    <w:name w:val="direction"/>
    <w:basedOn w:val="BillBasic"/>
    <w:next w:val="AmainreturnSymb"/>
    <w:rsid w:val="00FA3C47"/>
    <w:pPr>
      <w:keepNext/>
      <w:ind w:left="1100"/>
    </w:pPr>
    <w:rPr>
      <w:i/>
    </w:rPr>
  </w:style>
  <w:style w:type="paragraph" w:customStyle="1" w:styleId="AH4SubDiv">
    <w:name w:val="A H4 SubDiv"/>
    <w:basedOn w:val="BillBasicHeading"/>
    <w:next w:val="AH5Sec"/>
    <w:rsid w:val="00FA3C47"/>
    <w:pPr>
      <w:spacing w:before="240"/>
      <w:ind w:left="2600" w:hanging="2600"/>
      <w:outlineLvl w:val="3"/>
    </w:pPr>
    <w:rPr>
      <w:sz w:val="26"/>
    </w:rPr>
  </w:style>
  <w:style w:type="paragraph" w:customStyle="1" w:styleId="Sched-heading">
    <w:name w:val="Sched-heading"/>
    <w:basedOn w:val="BillBasicHeading"/>
    <w:next w:val="refSymb"/>
    <w:rsid w:val="00FA3C47"/>
    <w:pPr>
      <w:spacing w:before="380"/>
      <w:ind w:left="2600" w:hanging="2600"/>
      <w:outlineLvl w:val="0"/>
    </w:pPr>
    <w:rPr>
      <w:sz w:val="34"/>
    </w:rPr>
  </w:style>
  <w:style w:type="paragraph" w:customStyle="1" w:styleId="ref">
    <w:name w:val="ref"/>
    <w:basedOn w:val="BillBasic"/>
    <w:next w:val="Normal"/>
    <w:rsid w:val="00FA3C47"/>
    <w:pPr>
      <w:spacing w:before="60"/>
    </w:pPr>
    <w:rPr>
      <w:sz w:val="18"/>
    </w:rPr>
  </w:style>
  <w:style w:type="paragraph" w:customStyle="1" w:styleId="Sched-Part">
    <w:name w:val="Sched-Part"/>
    <w:basedOn w:val="BillBasicHeading"/>
    <w:next w:val="Sched-Form"/>
    <w:rsid w:val="00FA3C47"/>
    <w:pPr>
      <w:spacing w:before="380"/>
      <w:ind w:left="2600" w:hanging="2600"/>
      <w:outlineLvl w:val="1"/>
    </w:pPr>
    <w:rPr>
      <w:sz w:val="32"/>
    </w:rPr>
  </w:style>
  <w:style w:type="paragraph" w:customStyle="1" w:styleId="ShadedSchClause">
    <w:name w:val="Shaded Sch Clause"/>
    <w:basedOn w:val="Schclauseheading"/>
    <w:next w:val="direction"/>
    <w:rsid w:val="00FA3C47"/>
    <w:pPr>
      <w:shd w:val="pct25" w:color="auto" w:fill="auto"/>
      <w:outlineLvl w:val="3"/>
    </w:pPr>
  </w:style>
  <w:style w:type="paragraph" w:customStyle="1" w:styleId="Sched-Form">
    <w:name w:val="Sched-Form"/>
    <w:basedOn w:val="BillBasicHeading"/>
    <w:next w:val="Schclauseheading"/>
    <w:rsid w:val="00FA3C47"/>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FA3C47"/>
    <w:pPr>
      <w:keepNext/>
      <w:tabs>
        <w:tab w:val="left" w:pos="1100"/>
      </w:tabs>
      <w:spacing w:before="240"/>
      <w:ind w:left="1100" w:hanging="1100"/>
      <w:jc w:val="left"/>
      <w:outlineLvl w:val="4"/>
    </w:pPr>
    <w:rPr>
      <w:rFonts w:ascii="Arial" w:hAnsi="Arial"/>
      <w:b/>
    </w:rPr>
  </w:style>
  <w:style w:type="paragraph" w:customStyle="1" w:styleId="Dict-Heading">
    <w:name w:val="Dict-Heading"/>
    <w:basedOn w:val="BillBasicHeading"/>
    <w:next w:val="Normal"/>
    <w:rsid w:val="00FA3C47"/>
    <w:pPr>
      <w:spacing w:before="320"/>
      <w:ind w:left="2600" w:hanging="2600"/>
      <w:jc w:val="both"/>
      <w:outlineLvl w:val="0"/>
    </w:pPr>
    <w:rPr>
      <w:sz w:val="34"/>
    </w:rPr>
  </w:style>
  <w:style w:type="paragraph" w:styleId="TOC7">
    <w:name w:val="toc 7"/>
    <w:basedOn w:val="TOC2"/>
    <w:next w:val="Normal"/>
    <w:autoRedefine/>
    <w:rsid w:val="00FA3C47"/>
    <w:pPr>
      <w:keepNext w:val="0"/>
      <w:spacing w:before="120"/>
    </w:pPr>
    <w:rPr>
      <w:sz w:val="20"/>
    </w:rPr>
  </w:style>
  <w:style w:type="paragraph" w:styleId="TOC2">
    <w:name w:val="toc 2"/>
    <w:basedOn w:val="Normal"/>
    <w:next w:val="Normal"/>
    <w:autoRedefine/>
    <w:rsid w:val="00FA3C47"/>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FA3C47"/>
    <w:pPr>
      <w:keepNext/>
      <w:tabs>
        <w:tab w:val="left" w:pos="400"/>
      </w:tabs>
      <w:spacing w:before="0"/>
      <w:jc w:val="left"/>
    </w:pPr>
    <w:rPr>
      <w:rFonts w:ascii="Arial" w:hAnsi="Arial"/>
      <w:b/>
      <w:sz w:val="28"/>
    </w:rPr>
  </w:style>
  <w:style w:type="paragraph" w:customStyle="1" w:styleId="EndNote2">
    <w:name w:val="EndNote2"/>
    <w:basedOn w:val="BillBasic"/>
    <w:rsid w:val="00847538"/>
    <w:pPr>
      <w:keepNext/>
      <w:tabs>
        <w:tab w:val="left" w:pos="240"/>
      </w:tabs>
      <w:spacing w:before="320"/>
      <w:jc w:val="left"/>
    </w:pPr>
    <w:rPr>
      <w:b/>
      <w:sz w:val="18"/>
    </w:rPr>
  </w:style>
  <w:style w:type="paragraph" w:customStyle="1" w:styleId="IH1Chap">
    <w:name w:val="I H1 Chap"/>
    <w:basedOn w:val="BillBasicHeading"/>
    <w:next w:val="Normal"/>
    <w:rsid w:val="00FA3C47"/>
    <w:pPr>
      <w:spacing w:before="320"/>
      <w:ind w:left="2600" w:hanging="2600"/>
    </w:pPr>
    <w:rPr>
      <w:sz w:val="34"/>
    </w:rPr>
  </w:style>
  <w:style w:type="paragraph" w:customStyle="1" w:styleId="IH2Part">
    <w:name w:val="I H2 Part"/>
    <w:basedOn w:val="BillBasicHeading"/>
    <w:next w:val="Normal"/>
    <w:rsid w:val="00FA3C47"/>
    <w:pPr>
      <w:spacing w:before="380"/>
      <w:ind w:left="2600" w:hanging="2600"/>
    </w:pPr>
    <w:rPr>
      <w:sz w:val="32"/>
    </w:rPr>
  </w:style>
  <w:style w:type="paragraph" w:customStyle="1" w:styleId="IH3Div">
    <w:name w:val="I H3 Div"/>
    <w:basedOn w:val="BillBasicHeading"/>
    <w:next w:val="Normal"/>
    <w:rsid w:val="00FA3C47"/>
    <w:pPr>
      <w:spacing w:before="240"/>
      <w:ind w:left="2600" w:hanging="2600"/>
    </w:pPr>
    <w:rPr>
      <w:sz w:val="28"/>
    </w:rPr>
  </w:style>
  <w:style w:type="paragraph" w:customStyle="1" w:styleId="IH5Sec">
    <w:name w:val="I H5 Sec"/>
    <w:basedOn w:val="BillBasicHeading"/>
    <w:next w:val="Normal"/>
    <w:rsid w:val="00FA3C47"/>
    <w:pPr>
      <w:tabs>
        <w:tab w:val="clear" w:pos="2600"/>
        <w:tab w:val="left" w:pos="1100"/>
      </w:tabs>
      <w:spacing w:before="240"/>
      <w:ind w:left="1100" w:hanging="1100"/>
    </w:pPr>
  </w:style>
  <w:style w:type="paragraph" w:customStyle="1" w:styleId="IH4SubDiv">
    <w:name w:val="I H4 SubDiv"/>
    <w:basedOn w:val="BillBasicHeading"/>
    <w:next w:val="Normal"/>
    <w:rsid w:val="00FA3C47"/>
    <w:pPr>
      <w:spacing w:before="240"/>
      <w:ind w:left="2600" w:hanging="2600"/>
    </w:pPr>
    <w:rPr>
      <w:sz w:val="26"/>
    </w:rPr>
  </w:style>
  <w:style w:type="character" w:styleId="LineNumber">
    <w:name w:val="line number"/>
    <w:basedOn w:val="DefaultParagraphFont"/>
    <w:rsid w:val="00FA3C47"/>
    <w:rPr>
      <w:rFonts w:ascii="Arial" w:hAnsi="Arial"/>
      <w:sz w:val="16"/>
    </w:rPr>
  </w:style>
  <w:style w:type="paragraph" w:customStyle="1" w:styleId="PageBreak">
    <w:name w:val="PageBreak"/>
    <w:basedOn w:val="Normal"/>
    <w:rsid w:val="00FA3C47"/>
    <w:rPr>
      <w:sz w:val="4"/>
    </w:rPr>
  </w:style>
  <w:style w:type="paragraph" w:customStyle="1" w:styleId="04Dictionary">
    <w:name w:val="04Dictionary"/>
    <w:basedOn w:val="Normal"/>
    <w:rsid w:val="00FA3C47"/>
  </w:style>
  <w:style w:type="paragraph" w:customStyle="1" w:styleId="N-line1">
    <w:name w:val="N-line1"/>
    <w:basedOn w:val="BillBasic"/>
    <w:rsid w:val="00FA3C47"/>
    <w:pPr>
      <w:pBdr>
        <w:bottom w:val="single" w:sz="4" w:space="0" w:color="auto"/>
      </w:pBdr>
      <w:spacing w:before="100"/>
      <w:ind w:left="2980" w:right="3020"/>
      <w:jc w:val="center"/>
    </w:pPr>
  </w:style>
  <w:style w:type="paragraph" w:customStyle="1" w:styleId="N-line2">
    <w:name w:val="N-line2"/>
    <w:basedOn w:val="Normal"/>
    <w:rsid w:val="00FA3C47"/>
    <w:pPr>
      <w:pBdr>
        <w:bottom w:val="single" w:sz="8" w:space="0" w:color="auto"/>
      </w:pBdr>
    </w:pPr>
  </w:style>
  <w:style w:type="paragraph" w:customStyle="1" w:styleId="EndNote">
    <w:name w:val="EndNote"/>
    <w:basedOn w:val="BillBasicHeading"/>
    <w:rsid w:val="00FA3C47"/>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FA3C47"/>
    <w:pPr>
      <w:tabs>
        <w:tab w:val="left" w:pos="700"/>
      </w:tabs>
      <w:spacing w:before="160"/>
      <w:ind w:left="700" w:hanging="700"/>
    </w:pPr>
  </w:style>
  <w:style w:type="paragraph" w:customStyle="1" w:styleId="PenaltyHeading">
    <w:name w:val="PenaltyHeading"/>
    <w:basedOn w:val="Normal"/>
    <w:rsid w:val="00FA3C47"/>
    <w:pPr>
      <w:tabs>
        <w:tab w:val="left" w:pos="1100"/>
      </w:tabs>
      <w:spacing w:before="120"/>
      <w:ind w:left="1100" w:hanging="1100"/>
    </w:pPr>
    <w:rPr>
      <w:rFonts w:ascii="Arial" w:hAnsi="Arial"/>
      <w:b/>
      <w:sz w:val="20"/>
    </w:rPr>
  </w:style>
  <w:style w:type="paragraph" w:customStyle="1" w:styleId="05EndNote">
    <w:name w:val="05EndNote"/>
    <w:basedOn w:val="Normal"/>
    <w:rsid w:val="00FA3C47"/>
  </w:style>
  <w:style w:type="paragraph" w:customStyle="1" w:styleId="03Schedule">
    <w:name w:val="03Schedule"/>
    <w:basedOn w:val="Normal"/>
    <w:rsid w:val="00FA3C47"/>
  </w:style>
  <w:style w:type="paragraph" w:customStyle="1" w:styleId="ISched-heading">
    <w:name w:val="I Sched-heading"/>
    <w:basedOn w:val="BillBasicHeading"/>
    <w:next w:val="Normal"/>
    <w:rsid w:val="00FA3C47"/>
    <w:pPr>
      <w:spacing w:before="320"/>
      <w:ind w:left="2600" w:hanging="2600"/>
    </w:pPr>
    <w:rPr>
      <w:sz w:val="34"/>
    </w:rPr>
  </w:style>
  <w:style w:type="paragraph" w:customStyle="1" w:styleId="ISched-Part">
    <w:name w:val="I Sched-Part"/>
    <w:basedOn w:val="BillBasicHeading"/>
    <w:rsid w:val="00FA3C47"/>
    <w:pPr>
      <w:spacing w:before="380"/>
      <w:ind w:left="2600" w:hanging="2600"/>
    </w:pPr>
    <w:rPr>
      <w:sz w:val="32"/>
    </w:rPr>
  </w:style>
  <w:style w:type="paragraph" w:customStyle="1" w:styleId="ISched-form">
    <w:name w:val="I Sched-form"/>
    <w:basedOn w:val="BillBasicHeading"/>
    <w:rsid w:val="00FA3C47"/>
    <w:pPr>
      <w:tabs>
        <w:tab w:val="right" w:pos="7200"/>
      </w:tabs>
      <w:spacing w:before="240"/>
      <w:ind w:left="2600" w:hanging="2600"/>
    </w:pPr>
    <w:rPr>
      <w:sz w:val="28"/>
    </w:rPr>
  </w:style>
  <w:style w:type="paragraph" w:customStyle="1" w:styleId="ISchclauseheading">
    <w:name w:val="I Sch clause heading"/>
    <w:basedOn w:val="BillBasic"/>
    <w:rsid w:val="00FA3C47"/>
    <w:pPr>
      <w:keepNext/>
      <w:tabs>
        <w:tab w:val="left" w:pos="1100"/>
      </w:tabs>
      <w:spacing w:before="240"/>
      <w:ind w:left="1100" w:hanging="1100"/>
      <w:jc w:val="left"/>
    </w:pPr>
    <w:rPr>
      <w:rFonts w:ascii="Arial" w:hAnsi="Arial"/>
      <w:b/>
    </w:rPr>
  </w:style>
  <w:style w:type="paragraph" w:customStyle="1" w:styleId="IMain">
    <w:name w:val="I Main"/>
    <w:basedOn w:val="Amain"/>
    <w:rsid w:val="00FA3C47"/>
  </w:style>
  <w:style w:type="paragraph" w:customStyle="1" w:styleId="Ipara">
    <w:name w:val="I para"/>
    <w:basedOn w:val="Apara"/>
    <w:rsid w:val="00FA3C47"/>
    <w:pPr>
      <w:outlineLvl w:val="9"/>
    </w:pPr>
  </w:style>
  <w:style w:type="paragraph" w:customStyle="1" w:styleId="Isubpara">
    <w:name w:val="I subpara"/>
    <w:basedOn w:val="Asubpara"/>
    <w:rsid w:val="00FA3C47"/>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FA3C47"/>
    <w:pPr>
      <w:tabs>
        <w:tab w:val="clear" w:pos="2400"/>
        <w:tab w:val="clear" w:pos="2600"/>
        <w:tab w:val="right" w:pos="2460"/>
        <w:tab w:val="left" w:pos="2660"/>
      </w:tabs>
      <w:ind w:left="2660" w:hanging="2660"/>
    </w:pPr>
  </w:style>
  <w:style w:type="character" w:customStyle="1" w:styleId="CharSectNo">
    <w:name w:val="CharSectNo"/>
    <w:basedOn w:val="DefaultParagraphFont"/>
    <w:rsid w:val="00FA3C47"/>
  </w:style>
  <w:style w:type="character" w:customStyle="1" w:styleId="CharDivNo">
    <w:name w:val="CharDivNo"/>
    <w:basedOn w:val="DefaultParagraphFont"/>
    <w:rsid w:val="00FA3C47"/>
  </w:style>
  <w:style w:type="character" w:customStyle="1" w:styleId="CharDivText">
    <w:name w:val="CharDivText"/>
    <w:basedOn w:val="DefaultParagraphFont"/>
    <w:rsid w:val="00FA3C47"/>
  </w:style>
  <w:style w:type="character" w:customStyle="1" w:styleId="CharPartNo">
    <w:name w:val="CharPartNo"/>
    <w:basedOn w:val="DefaultParagraphFont"/>
    <w:rsid w:val="00FA3C47"/>
  </w:style>
  <w:style w:type="paragraph" w:customStyle="1" w:styleId="Placeholder">
    <w:name w:val="Placeholder"/>
    <w:basedOn w:val="Normal"/>
    <w:rsid w:val="00FA3C47"/>
    <w:rPr>
      <w:sz w:val="10"/>
    </w:rPr>
  </w:style>
  <w:style w:type="paragraph" w:styleId="PlainText">
    <w:name w:val="Plain Text"/>
    <w:basedOn w:val="Normal"/>
    <w:rsid w:val="00FA3C47"/>
    <w:rPr>
      <w:rFonts w:ascii="Courier New" w:hAnsi="Courier New"/>
      <w:sz w:val="20"/>
    </w:rPr>
  </w:style>
  <w:style w:type="character" w:customStyle="1" w:styleId="CharChapNo">
    <w:name w:val="CharChapNo"/>
    <w:basedOn w:val="DefaultParagraphFont"/>
    <w:rsid w:val="00FA3C47"/>
  </w:style>
  <w:style w:type="character" w:customStyle="1" w:styleId="CharChapText">
    <w:name w:val="CharChapText"/>
    <w:basedOn w:val="DefaultParagraphFont"/>
    <w:rsid w:val="00FA3C47"/>
  </w:style>
  <w:style w:type="character" w:customStyle="1" w:styleId="CharPartText">
    <w:name w:val="CharPartText"/>
    <w:basedOn w:val="DefaultParagraphFont"/>
    <w:rsid w:val="00FA3C47"/>
  </w:style>
  <w:style w:type="paragraph" w:styleId="TOC1">
    <w:name w:val="toc 1"/>
    <w:basedOn w:val="Normal"/>
    <w:next w:val="Normal"/>
    <w:autoRedefine/>
    <w:rsid w:val="00FA3C47"/>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rsid w:val="00FA3C47"/>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rsid w:val="00FA3C47"/>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rsid w:val="00FA3C47"/>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rsid w:val="00FA3C47"/>
  </w:style>
  <w:style w:type="paragraph" w:styleId="Title">
    <w:name w:val="Title"/>
    <w:basedOn w:val="Normal"/>
    <w:qFormat/>
    <w:rsid w:val="00847538"/>
    <w:pPr>
      <w:spacing w:before="240" w:after="60"/>
      <w:jc w:val="center"/>
      <w:outlineLvl w:val="0"/>
    </w:pPr>
    <w:rPr>
      <w:rFonts w:ascii="Arial" w:hAnsi="Arial"/>
      <w:b/>
      <w:kern w:val="28"/>
      <w:sz w:val="32"/>
    </w:rPr>
  </w:style>
  <w:style w:type="paragraph" w:styleId="Signature">
    <w:name w:val="Signature"/>
    <w:basedOn w:val="Normal"/>
    <w:rsid w:val="00FA3C47"/>
    <w:pPr>
      <w:ind w:left="4252"/>
    </w:pPr>
  </w:style>
  <w:style w:type="paragraph" w:customStyle="1" w:styleId="ActNo">
    <w:name w:val="ActNo"/>
    <w:basedOn w:val="BillBasicHeading"/>
    <w:rsid w:val="00FA3C47"/>
    <w:pPr>
      <w:keepNext w:val="0"/>
      <w:tabs>
        <w:tab w:val="clear" w:pos="2600"/>
      </w:tabs>
      <w:spacing w:before="220"/>
    </w:pPr>
  </w:style>
  <w:style w:type="paragraph" w:customStyle="1" w:styleId="aParaNote">
    <w:name w:val="aParaNote"/>
    <w:basedOn w:val="BillBasic"/>
    <w:rsid w:val="00FA3C47"/>
    <w:pPr>
      <w:ind w:left="2840" w:hanging="1240"/>
    </w:pPr>
    <w:rPr>
      <w:sz w:val="20"/>
    </w:rPr>
  </w:style>
  <w:style w:type="paragraph" w:customStyle="1" w:styleId="aExamNum">
    <w:name w:val="aExamNum"/>
    <w:basedOn w:val="aExam"/>
    <w:rsid w:val="00FA3C47"/>
    <w:pPr>
      <w:ind w:left="1500" w:hanging="400"/>
    </w:pPr>
  </w:style>
  <w:style w:type="paragraph" w:customStyle="1" w:styleId="LongTitle">
    <w:name w:val="LongTitle"/>
    <w:basedOn w:val="BillBasic"/>
    <w:rsid w:val="00FA3C47"/>
    <w:pPr>
      <w:spacing w:before="300"/>
    </w:pPr>
  </w:style>
  <w:style w:type="paragraph" w:customStyle="1" w:styleId="Minister">
    <w:name w:val="Minister"/>
    <w:basedOn w:val="BillBasic"/>
    <w:rsid w:val="00FA3C47"/>
    <w:pPr>
      <w:spacing w:before="640"/>
      <w:jc w:val="right"/>
    </w:pPr>
    <w:rPr>
      <w:caps/>
    </w:rPr>
  </w:style>
  <w:style w:type="paragraph" w:customStyle="1" w:styleId="DateLine">
    <w:name w:val="DateLine"/>
    <w:basedOn w:val="BillBasic"/>
    <w:rsid w:val="00FA3C47"/>
    <w:pPr>
      <w:tabs>
        <w:tab w:val="left" w:pos="4320"/>
      </w:tabs>
    </w:pPr>
  </w:style>
  <w:style w:type="paragraph" w:customStyle="1" w:styleId="madeunder">
    <w:name w:val="made under"/>
    <w:basedOn w:val="BillBasic"/>
    <w:rsid w:val="00FA3C47"/>
    <w:pPr>
      <w:spacing w:before="240"/>
    </w:pPr>
  </w:style>
  <w:style w:type="paragraph" w:customStyle="1" w:styleId="EndNoteSubHeading">
    <w:name w:val="EndNoteSubHeading"/>
    <w:basedOn w:val="Normal"/>
    <w:next w:val="EndNoteText"/>
    <w:rsid w:val="00FA3C47"/>
    <w:pPr>
      <w:keepNext/>
      <w:tabs>
        <w:tab w:val="clear" w:pos="0"/>
        <w:tab w:val="left" w:pos="700"/>
      </w:tabs>
      <w:spacing w:before="240"/>
      <w:ind w:left="700" w:hanging="700"/>
    </w:pPr>
    <w:rPr>
      <w:rFonts w:ascii="Arial" w:hAnsi="Arial"/>
      <w:b/>
      <w:sz w:val="20"/>
    </w:rPr>
  </w:style>
  <w:style w:type="paragraph" w:customStyle="1" w:styleId="EndNoteText">
    <w:name w:val="EndNoteText"/>
    <w:basedOn w:val="BillBasic"/>
    <w:rsid w:val="00FA3C47"/>
    <w:pPr>
      <w:tabs>
        <w:tab w:val="left" w:pos="700"/>
        <w:tab w:val="right" w:pos="6160"/>
      </w:tabs>
      <w:spacing w:before="80"/>
      <w:ind w:left="700" w:hanging="700"/>
    </w:pPr>
    <w:rPr>
      <w:sz w:val="20"/>
    </w:rPr>
  </w:style>
  <w:style w:type="paragraph" w:customStyle="1" w:styleId="BillBasicItalics">
    <w:name w:val="BillBasicItalics"/>
    <w:basedOn w:val="BillBasic"/>
    <w:rsid w:val="00FA3C47"/>
    <w:rPr>
      <w:i/>
    </w:rPr>
  </w:style>
  <w:style w:type="paragraph" w:customStyle="1" w:styleId="00SigningPage">
    <w:name w:val="00SigningPage"/>
    <w:basedOn w:val="Normal"/>
    <w:rsid w:val="00FA3C47"/>
  </w:style>
  <w:style w:type="paragraph" w:customStyle="1" w:styleId="Aparareturn">
    <w:name w:val="A para return"/>
    <w:basedOn w:val="BillBasic"/>
    <w:rsid w:val="00FA3C47"/>
    <w:pPr>
      <w:ind w:left="1600"/>
    </w:pPr>
  </w:style>
  <w:style w:type="paragraph" w:customStyle="1" w:styleId="Asubparareturn">
    <w:name w:val="A subpara return"/>
    <w:basedOn w:val="BillBasic"/>
    <w:rsid w:val="00FA3C47"/>
    <w:pPr>
      <w:ind w:left="2100"/>
    </w:pPr>
  </w:style>
  <w:style w:type="paragraph" w:customStyle="1" w:styleId="CommentNum">
    <w:name w:val="CommentNum"/>
    <w:basedOn w:val="Comment"/>
    <w:rsid w:val="00FA3C47"/>
    <w:pPr>
      <w:ind w:left="1800" w:hanging="1800"/>
    </w:pPr>
  </w:style>
  <w:style w:type="paragraph" w:styleId="TOC8">
    <w:name w:val="toc 8"/>
    <w:basedOn w:val="TOC3"/>
    <w:next w:val="Normal"/>
    <w:autoRedefine/>
    <w:rsid w:val="00FA3C47"/>
    <w:pPr>
      <w:keepNext w:val="0"/>
      <w:spacing w:before="120"/>
    </w:pPr>
  </w:style>
  <w:style w:type="paragraph" w:customStyle="1" w:styleId="Judges">
    <w:name w:val="Judges"/>
    <w:basedOn w:val="Minister"/>
    <w:rsid w:val="00FA3C47"/>
    <w:pPr>
      <w:spacing w:before="180"/>
    </w:pPr>
  </w:style>
  <w:style w:type="paragraph" w:customStyle="1" w:styleId="BillFor">
    <w:name w:val="BillFor"/>
    <w:basedOn w:val="BillBasicHeading"/>
    <w:rsid w:val="00FA3C47"/>
    <w:pPr>
      <w:keepNext w:val="0"/>
      <w:spacing w:before="320"/>
      <w:jc w:val="both"/>
    </w:pPr>
    <w:rPr>
      <w:sz w:val="28"/>
    </w:rPr>
  </w:style>
  <w:style w:type="paragraph" w:customStyle="1" w:styleId="draft">
    <w:name w:val="draft"/>
    <w:basedOn w:val="Normal"/>
    <w:rsid w:val="00FA3C47"/>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FA3C47"/>
    <w:pPr>
      <w:spacing w:line="260" w:lineRule="atLeast"/>
      <w:jc w:val="center"/>
    </w:pPr>
  </w:style>
  <w:style w:type="paragraph" w:customStyle="1" w:styleId="Amainbullet">
    <w:name w:val="A main bullet"/>
    <w:basedOn w:val="BillBasic"/>
    <w:rsid w:val="00FA3C47"/>
    <w:pPr>
      <w:spacing w:before="60"/>
      <w:ind w:left="1500" w:hanging="400"/>
    </w:pPr>
  </w:style>
  <w:style w:type="paragraph" w:customStyle="1" w:styleId="Aparabullet">
    <w:name w:val="A para bullet"/>
    <w:basedOn w:val="BillBasic"/>
    <w:rsid w:val="00FA3C47"/>
    <w:pPr>
      <w:spacing w:before="60"/>
      <w:ind w:left="2000" w:hanging="400"/>
    </w:pPr>
  </w:style>
  <w:style w:type="paragraph" w:customStyle="1" w:styleId="Asubparabullet">
    <w:name w:val="A subpara bullet"/>
    <w:basedOn w:val="BillBasic"/>
    <w:rsid w:val="00FA3C47"/>
    <w:pPr>
      <w:spacing w:before="60"/>
      <w:ind w:left="2540" w:hanging="400"/>
    </w:pPr>
  </w:style>
  <w:style w:type="paragraph" w:customStyle="1" w:styleId="aDefpara">
    <w:name w:val="aDef para"/>
    <w:basedOn w:val="Apara"/>
    <w:rsid w:val="00FA3C47"/>
  </w:style>
  <w:style w:type="paragraph" w:customStyle="1" w:styleId="aDefsubpara">
    <w:name w:val="aDef subpara"/>
    <w:basedOn w:val="Asubpara"/>
    <w:rsid w:val="00FA3C47"/>
  </w:style>
  <w:style w:type="paragraph" w:customStyle="1" w:styleId="Idefpara">
    <w:name w:val="I def para"/>
    <w:basedOn w:val="Ipara"/>
    <w:rsid w:val="00FA3C47"/>
  </w:style>
  <w:style w:type="paragraph" w:customStyle="1" w:styleId="Idefsubpara">
    <w:name w:val="I def subpara"/>
    <w:basedOn w:val="Isubpara"/>
    <w:rsid w:val="00FA3C47"/>
  </w:style>
  <w:style w:type="paragraph" w:customStyle="1" w:styleId="Notified">
    <w:name w:val="Notified"/>
    <w:basedOn w:val="BillBasic"/>
    <w:rsid w:val="00FA3C47"/>
    <w:pPr>
      <w:spacing w:before="360"/>
      <w:jc w:val="right"/>
    </w:pPr>
    <w:rPr>
      <w:i/>
    </w:rPr>
  </w:style>
  <w:style w:type="paragraph" w:customStyle="1" w:styleId="03ScheduleLandscape">
    <w:name w:val="03ScheduleLandscape"/>
    <w:basedOn w:val="Normal"/>
    <w:rsid w:val="00FA3C47"/>
  </w:style>
  <w:style w:type="paragraph" w:customStyle="1" w:styleId="IDict-Heading">
    <w:name w:val="I Dict-Heading"/>
    <w:basedOn w:val="BillBasicHeading"/>
    <w:rsid w:val="00FA3C47"/>
    <w:pPr>
      <w:spacing w:before="320"/>
      <w:ind w:left="2600" w:hanging="2600"/>
      <w:jc w:val="both"/>
    </w:pPr>
    <w:rPr>
      <w:sz w:val="34"/>
    </w:rPr>
  </w:style>
  <w:style w:type="paragraph" w:customStyle="1" w:styleId="02TextLandscape">
    <w:name w:val="02TextLandscape"/>
    <w:basedOn w:val="Normal"/>
    <w:rsid w:val="00FA3C47"/>
  </w:style>
  <w:style w:type="paragraph" w:styleId="Salutation">
    <w:name w:val="Salutation"/>
    <w:basedOn w:val="Normal"/>
    <w:next w:val="Normal"/>
    <w:rsid w:val="00847538"/>
  </w:style>
  <w:style w:type="paragraph" w:customStyle="1" w:styleId="aNoteBullet">
    <w:name w:val="aNoteBullet"/>
    <w:basedOn w:val="aNoteSymb"/>
    <w:rsid w:val="00FA3C47"/>
    <w:pPr>
      <w:tabs>
        <w:tab w:val="left" w:pos="2200"/>
      </w:tabs>
      <w:spacing w:before="60"/>
      <w:ind w:left="2600" w:hanging="700"/>
    </w:pPr>
  </w:style>
  <w:style w:type="paragraph" w:customStyle="1" w:styleId="aNotess">
    <w:name w:val="aNotess"/>
    <w:basedOn w:val="BillBasic"/>
    <w:rsid w:val="00847538"/>
    <w:pPr>
      <w:ind w:left="1900" w:hanging="800"/>
    </w:pPr>
    <w:rPr>
      <w:sz w:val="20"/>
    </w:rPr>
  </w:style>
  <w:style w:type="paragraph" w:customStyle="1" w:styleId="aParaNoteBullet">
    <w:name w:val="aParaNoteBullet"/>
    <w:basedOn w:val="aParaNote"/>
    <w:rsid w:val="00FA3C47"/>
    <w:pPr>
      <w:tabs>
        <w:tab w:val="left" w:pos="2700"/>
      </w:tabs>
      <w:spacing w:before="60"/>
      <w:ind w:left="3100" w:hanging="700"/>
    </w:pPr>
  </w:style>
  <w:style w:type="paragraph" w:customStyle="1" w:styleId="aNotepar">
    <w:name w:val="aNotepar"/>
    <w:basedOn w:val="BillBasic"/>
    <w:next w:val="Normal"/>
    <w:rsid w:val="00FA3C47"/>
    <w:pPr>
      <w:ind w:left="2400" w:hanging="800"/>
    </w:pPr>
    <w:rPr>
      <w:sz w:val="20"/>
    </w:rPr>
  </w:style>
  <w:style w:type="paragraph" w:customStyle="1" w:styleId="aNoteTextpar">
    <w:name w:val="aNoteTextpar"/>
    <w:basedOn w:val="aNotepar"/>
    <w:rsid w:val="00FA3C47"/>
    <w:pPr>
      <w:spacing w:before="60"/>
      <w:ind w:firstLine="0"/>
    </w:pPr>
  </w:style>
  <w:style w:type="paragraph" w:customStyle="1" w:styleId="MinisterWord">
    <w:name w:val="MinisterWord"/>
    <w:basedOn w:val="Normal"/>
    <w:rsid w:val="00FA3C47"/>
    <w:pPr>
      <w:spacing w:before="60"/>
      <w:jc w:val="right"/>
    </w:pPr>
  </w:style>
  <w:style w:type="paragraph" w:customStyle="1" w:styleId="aExamPara">
    <w:name w:val="aExamPara"/>
    <w:basedOn w:val="aExam"/>
    <w:rsid w:val="00FA3C47"/>
    <w:pPr>
      <w:tabs>
        <w:tab w:val="right" w:pos="1720"/>
        <w:tab w:val="left" w:pos="2000"/>
        <w:tab w:val="left" w:pos="2300"/>
      </w:tabs>
      <w:ind w:left="2400" w:hanging="1300"/>
    </w:pPr>
  </w:style>
  <w:style w:type="paragraph" w:customStyle="1" w:styleId="aExamNumText">
    <w:name w:val="aExamNumText"/>
    <w:basedOn w:val="aExam"/>
    <w:rsid w:val="00FA3C47"/>
    <w:pPr>
      <w:ind w:left="1500"/>
    </w:pPr>
  </w:style>
  <w:style w:type="paragraph" w:customStyle="1" w:styleId="aExamBullet">
    <w:name w:val="aExamBullet"/>
    <w:basedOn w:val="aExam"/>
    <w:rsid w:val="00FA3C47"/>
    <w:pPr>
      <w:tabs>
        <w:tab w:val="left" w:pos="1500"/>
        <w:tab w:val="left" w:pos="2300"/>
      </w:tabs>
      <w:ind w:left="1900" w:hanging="800"/>
    </w:pPr>
  </w:style>
  <w:style w:type="paragraph" w:customStyle="1" w:styleId="aNotePara">
    <w:name w:val="aNotePara"/>
    <w:basedOn w:val="aNote"/>
    <w:rsid w:val="00FA3C47"/>
    <w:pPr>
      <w:tabs>
        <w:tab w:val="right" w:pos="2140"/>
        <w:tab w:val="left" w:pos="2400"/>
      </w:tabs>
      <w:spacing w:before="60"/>
      <w:ind w:left="2400" w:hanging="1300"/>
    </w:pPr>
  </w:style>
  <w:style w:type="paragraph" w:customStyle="1" w:styleId="aExplanHeading">
    <w:name w:val="aExplanHeading"/>
    <w:basedOn w:val="BillBasicHeading"/>
    <w:next w:val="Normal"/>
    <w:rsid w:val="00FA3C47"/>
    <w:rPr>
      <w:rFonts w:ascii="Arial (W1)" w:hAnsi="Arial (W1)"/>
      <w:sz w:val="18"/>
    </w:rPr>
  </w:style>
  <w:style w:type="paragraph" w:customStyle="1" w:styleId="aExplanText">
    <w:name w:val="aExplanText"/>
    <w:basedOn w:val="BillBasic"/>
    <w:rsid w:val="00FA3C47"/>
    <w:rPr>
      <w:sz w:val="20"/>
    </w:rPr>
  </w:style>
  <w:style w:type="paragraph" w:customStyle="1" w:styleId="aParaNotePara">
    <w:name w:val="aParaNotePara"/>
    <w:basedOn w:val="aNoteParaSymb"/>
    <w:rsid w:val="00FA3C47"/>
    <w:pPr>
      <w:tabs>
        <w:tab w:val="clear" w:pos="2140"/>
        <w:tab w:val="clear" w:pos="2400"/>
        <w:tab w:val="right" w:pos="2644"/>
      </w:tabs>
      <w:ind w:left="3320" w:hanging="1720"/>
    </w:pPr>
  </w:style>
  <w:style w:type="character" w:customStyle="1" w:styleId="charBold">
    <w:name w:val="charBold"/>
    <w:basedOn w:val="DefaultParagraphFont"/>
    <w:rsid w:val="00FA3C47"/>
    <w:rPr>
      <w:b/>
    </w:rPr>
  </w:style>
  <w:style w:type="character" w:customStyle="1" w:styleId="charBoldItals">
    <w:name w:val="charBoldItals"/>
    <w:basedOn w:val="DefaultParagraphFont"/>
    <w:rsid w:val="00FA3C47"/>
    <w:rPr>
      <w:b/>
      <w:i/>
    </w:rPr>
  </w:style>
  <w:style w:type="character" w:customStyle="1" w:styleId="charItals">
    <w:name w:val="charItals"/>
    <w:basedOn w:val="DefaultParagraphFont"/>
    <w:rsid w:val="00FA3C47"/>
    <w:rPr>
      <w:i/>
    </w:rPr>
  </w:style>
  <w:style w:type="character" w:customStyle="1" w:styleId="charUnderline">
    <w:name w:val="charUnderline"/>
    <w:basedOn w:val="DefaultParagraphFont"/>
    <w:rsid w:val="00FA3C47"/>
    <w:rPr>
      <w:u w:val="single"/>
    </w:rPr>
  </w:style>
  <w:style w:type="paragraph" w:customStyle="1" w:styleId="TableHd">
    <w:name w:val="TableHd"/>
    <w:basedOn w:val="Normal"/>
    <w:rsid w:val="00FA3C47"/>
    <w:pPr>
      <w:keepNext/>
      <w:spacing w:before="300"/>
      <w:ind w:left="1200" w:hanging="1200"/>
    </w:pPr>
    <w:rPr>
      <w:rFonts w:ascii="Arial" w:hAnsi="Arial"/>
      <w:b/>
      <w:sz w:val="20"/>
    </w:rPr>
  </w:style>
  <w:style w:type="paragraph" w:customStyle="1" w:styleId="TableColHd">
    <w:name w:val="TableColHd"/>
    <w:basedOn w:val="Normal"/>
    <w:rsid w:val="00FA3C47"/>
    <w:pPr>
      <w:keepNext/>
      <w:spacing w:after="60"/>
    </w:pPr>
    <w:rPr>
      <w:rFonts w:ascii="Arial" w:hAnsi="Arial"/>
      <w:b/>
      <w:sz w:val="18"/>
    </w:rPr>
  </w:style>
  <w:style w:type="paragraph" w:customStyle="1" w:styleId="PenaltyPara">
    <w:name w:val="PenaltyPara"/>
    <w:basedOn w:val="Normal"/>
    <w:rsid w:val="00FA3C47"/>
    <w:pPr>
      <w:tabs>
        <w:tab w:val="right" w:pos="1360"/>
      </w:tabs>
      <w:spacing w:before="60"/>
      <w:ind w:left="1600" w:hanging="1600"/>
      <w:jc w:val="both"/>
    </w:pPr>
  </w:style>
  <w:style w:type="paragraph" w:customStyle="1" w:styleId="tablepara">
    <w:name w:val="table para"/>
    <w:basedOn w:val="Normal"/>
    <w:rsid w:val="00FA3C47"/>
    <w:pPr>
      <w:tabs>
        <w:tab w:val="right" w:pos="800"/>
        <w:tab w:val="left" w:pos="1100"/>
      </w:tabs>
      <w:spacing w:before="80" w:after="60"/>
      <w:ind w:left="1100" w:hanging="1100"/>
    </w:pPr>
  </w:style>
  <w:style w:type="paragraph" w:customStyle="1" w:styleId="tablesubpara">
    <w:name w:val="table subpara"/>
    <w:basedOn w:val="Normal"/>
    <w:rsid w:val="00FA3C47"/>
    <w:pPr>
      <w:tabs>
        <w:tab w:val="right" w:pos="1500"/>
        <w:tab w:val="left" w:pos="1800"/>
      </w:tabs>
      <w:spacing w:before="80" w:after="60"/>
      <w:ind w:left="1800" w:hanging="1800"/>
    </w:pPr>
  </w:style>
  <w:style w:type="paragraph" w:customStyle="1" w:styleId="TableText">
    <w:name w:val="TableText"/>
    <w:basedOn w:val="Normal"/>
    <w:rsid w:val="00FA3C47"/>
    <w:pPr>
      <w:spacing w:before="60" w:after="60"/>
    </w:pPr>
  </w:style>
  <w:style w:type="paragraph" w:customStyle="1" w:styleId="IshadedH5Sec">
    <w:name w:val="I shaded H5 Sec"/>
    <w:basedOn w:val="AH5Sec"/>
    <w:rsid w:val="00FA3C47"/>
    <w:pPr>
      <w:shd w:val="pct25" w:color="auto" w:fill="auto"/>
      <w:outlineLvl w:val="9"/>
    </w:pPr>
  </w:style>
  <w:style w:type="paragraph" w:customStyle="1" w:styleId="IshadedSchClause">
    <w:name w:val="I shaded Sch Clause"/>
    <w:basedOn w:val="IshadedH5Sec"/>
    <w:rsid w:val="00FA3C47"/>
  </w:style>
  <w:style w:type="paragraph" w:customStyle="1" w:styleId="Penalty">
    <w:name w:val="Penalty"/>
    <w:basedOn w:val="Amainreturn"/>
    <w:rsid w:val="00FA3C47"/>
  </w:style>
  <w:style w:type="paragraph" w:customStyle="1" w:styleId="aNoteText">
    <w:name w:val="aNoteText"/>
    <w:basedOn w:val="aNoteSymb"/>
    <w:rsid w:val="00FA3C47"/>
    <w:pPr>
      <w:spacing w:before="60"/>
      <w:ind w:firstLine="0"/>
    </w:pPr>
  </w:style>
  <w:style w:type="paragraph" w:customStyle="1" w:styleId="aExamINum">
    <w:name w:val="aExamINum"/>
    <w:basedOn w:val="aExam"/>
    <w:rsid w:val="00847538"/>
    <w:pPr>
      <w:tabs>
        <w:tab w:val="left" w:pos="1500"/>
      </w:tabs>
      <w:ind w:left="1500" w:hanging="400"/>
    </w:pPr>
  </w:style>
  <w:style w:type="paragraph" w:customStyle="1" w:styleId="AExamIPara">
    <w:name w:val="AExamIPara"/>
    <w:basedOn w:val="aExam"/>
    <w:rsid w:val="00FA3C47"/>
    <w:pPr>
      <w:tabs>
        <w:tab w:val="right" w:pos="1720"/>
        <w:tab w:val="left" w:pos="2000"/>
      </w:tabs>
      <w:ind w:left="2000" w:hanging="900"/>
    </w:pPr>
  </w:style>
  <w:style w:type="paragraph" w:customStyle="1" w:styleId="AH3sec">
    <w:name w:val="A H3 sec"/>
    <w:basedOn w:val="Normal"/>
    <w:next w:val="direction"/>
    <w:rsid w:val="00847538"/>
    <w:pPr>
      <w:keepNext/>
      <w:keepLines/>
      <w:numPr>
        <w:numId w:val="2"/>
      </w:numPr>
      <w:pBdr>
        <w:top w:val="single" w:sz="4" w:space="1" w:color="auto"/>
      </w:pBdr>
      <w:tabs>
        <w:tab w:val="left" w:pos="284"/>
      </w:tabs>
      <w:spacing w:before="240"/>
      <w:ind w:left="0" w:firstLine="0"/>
    </w:pPr>
    <w:rPr>
      <w:rFonts w:ascii="Arial" w:hAnsi="Arial"/>
      <w:b/>
      <w:sz w:val="22"/>
    </w:rPr>
  </w:style>
  <w:style w:type="paragraph" w:customStyle="1" w:styleId="aExamHdgss">
    <w:name w:val="aExamHdgss"/>
    <w:basedOn w:val="BillBasicHeading"/>
    <w:next w:val="Normal"/>
    <w:rsid w:val="00FA3C47"/>
    <w:pPr>
      <w:tabs>
        <w:tab w:val="clear" w:pos="2600"/>
      </w:tabs>
      <w:ind w:left="1100"/>
    </w:pPr>
    <w:rPr>
      <w:sz w:val="18"/>
    </w:rPr>
  </w:style>
  <w:style w:type="paragraph" w:customStyle="1" w:styleId="aExamss">
    <w:name w:val="aExamss"/>
    <w:basedOn w:val="aNoteSymb"/>
    <w:rsid w:val="00FA3C47"/>
    <w:pPr>
      <w:spacing w:before="60"/>
      <w:ind w:left="1100" w:firstLine="0"/>
    </w:pPr>
  </w:style>
  <w:style w:type="paragraph" w:customStyle="1" w:styleId="aExamHdgpar">
    <w:name w:val="aExamHdgpar"/>
    <w:basedOn w:val="aExamHdgss"/>
    <w:next w:val="Normal"/>
    <w:rsid w:val="00FA3C47"/>
    <w:pPr>
      <w:ind w:left="1600"/>
    </w:pPr>
  </w:style>
  <w:style w:type="paragraph" w:customStyle="1" w:styleId="aExampar">
    <w:name w:val="aExampar"/>
    <w:basedOn w:val="aExamss"/>
    <w:rsid w:val="00FA3C47"/>
    <w:pPr>
      <w:ind w:left="1600"/>
    </w:pPr>
  </w:style>
  <w:style w:type="paragraph" w:customStyle="1" w:styleId="aExamINumss">
    <w:name w:val="aExamINumss"/>
    <w:basedOn w:val="aExamss"/>
    <w:rsid w:val="00FA3C47"/>
    <w:pPr>
      <w:tabs>
        <w:tab w:val="left" w:pos="1500"/>
      </w:tabs>
      <w:ind w:left="1500" w:hanging="400"/>
    </w:pPr>
  </w:style>
  <w:style w:type="paragraph" w:customStyle="1" w:styleId="aExamINumpar">
    <w:name w:val="aExamINumpar"/>
    <w:basedOn w:val="aExampar"/>
    <w:rsid w:val="00FA3C47"/>
    <w:pPr>
      <w:tabs>
        <w:tab w:val="left" w:pos="2000"/>
      </w:tabs>
      <w:ind w:left="2000" w:hanging="400"/>
    </w:pPr>
  </w:style>
  <w:style w:type="paragraph" w:customStyle="1" w:styleId="aExamNumTextss">
    <w:name w:val="aExamNumTextss"/>
    <w:basedOn w:val="aExamss"/>
    <w:rsid w:val="00FA3C47"/>
    <w:pPr>
      <w:ind w:left="1500"/>
    </w:pPr>
  </w:style>
  <w:style w:type="paragraph" w:customStyle="1" w:styleId="aExamNumTextpar">
    <w:name w:val="aExamNumTextpar"/>
    <w:basedOn w:val="aExampar"/>
    <w:rsid w:val="00847538"/>
    <w:pPr>
      <w:ind w:left="2000"/>
    </w:pPr>
  </w:style>
  <w:style w:type="paragraph" w:customStyle="1" w:styleId="aExamBulletss">
    <w:name w:val="aExamBulletss"/>
    <w:basedOn w:val="aExamss"/>
    <w:rsid w:val="00FA3C47"/>
    <w:pPr>
      <w:ind w:left="1500" w:hanging="400"/>
    </w:pPr>
  </w:style>
  <w:style w:type="paragraph" w:customStyle="1" w:styleId="aExamBulletpar">
    <w:name w:val="aExamBulletpar"/>
    <w:basedOn w:val="aExampar"/>
    <w:rsid w:val="00FA3C47"/>
    <w:pPr>
      <w:ind w:left="2000" w:hanging="400"/>
    </w:pPr>
  </w:style>
  <w:style w:type="paragraph" w:customStyle="1" w:styleId="aExamHdgsubpar">
    <w:name w:val="aExamHdgsubpar"/>
    <w:basedOn w:val="aExamHdgss"/>
    <w:next w:val="Normal"/>
    <w:rsid w:val="00FA3C47"/>
    <w:pPr>
      <w:ind w:left="2140"/>
    </w:pPr>
  </w:style>
  <w:style w:type="paragraph" w:customStyle="1" w:styleId="aExamsubpar">
    <w:name w:val="aExamsubpar"/>
    <w:basedOn w:val="aExamss"/>
    <w:rsid w:val="00FA3C47"/>
    <w:pPr>
      <w:ind w:left="2140"/>
    </w:pPr>
  </w:style>
  <w:style w:type="paragraph" w:customStyle="1" w:styleId="aExamNumsubpar">
    <w:name w:val="aExamNumsubpar"/>
    <w:basedOn w:val="aExamsubpar"/>
    <w:rsid w:val="00FA3C47"/>
    <w:pPr>
      <w:tabs>
        <w:tab w:val="clear" w:pos="1100"/>
        <w:tab w:val="clear" w:pos="2381"/>
        <w:tab w:val="left" w:pos="2569"/>
      </w:tabs>
      <w:ind w:left="2569" w:hanging="403"/>
    </w:pPr>
  </w:style>
  <w:style w:type="paragraph" w:customStyle="1" w:styleId="aExamNumTextsubpar">
    <w:name w:val="aExamNumTextsubpar"/>
    <w:basedOn w:val="aExampar"/>
    <w:rsid w:val="00847538"/>
    <w:pPr>
      <w:ind w:left="2540"/>
    </w:pPr>
  </w:style>
  <w:style w:type="paragraph" w:customStyle="1" w:styleId="aExamBulletsubpar">
    <w:name w:val="aExamBulletsubpar"/>
    <w:basedOn w:val="aExamsubpar"/>
    <w:rsid w:val="00FA3C47"/>
    <w:pPr>
      <w:numPr>
        <w:numId w:val="6"/>
      </w:numPr>
      <w:tabs>
        <w:tab w:val="clear" w:pos="1100"/>
        <w:tab w:val="clear" w:pos="2381"/>
        <w:tab w:val="left" w:pos="2569"/>
      </w:tabs>
      <w:ind w:left="2569" w:hanging="403"/>
    </w:pPr>
  </w:style>
  <w:style w:type="paragraph" w:customStyle="1" w:styleId="aNoteTextss">
    <w:name w:val="aNoteTextss"/>
    <w:basedOn w:val="Normal"/>
    <w:rsid w:val="00FA3C47"/>
    <w:pPr>
      <w:spacing w:before="60"/>
      <w:ind w:left="1900"/>
      <w:jc w:val="both"/>
    </w:pPr>
    <w:rPr>
      <w:sz w:val="20"/>
    </w:rPr>
  </w:style>
  <w:style w:type="paragraph" w:customStyle="1" w:styleId="aNoteParass">
    <w:name w:val="aNoteParass"/>
    <w:basedOn w:val="Normal"/>
    <w:rsid w:val="00FA3C47"/>
    <w:pPr>
      <w:tabs>
        <w:tab w:val="right" w:pos="2140"/>
        <w:tab w:val="left" w:pos="2400"/>
      </w:tabs>
      <w:spacing w:before="60"/>
      <w:ind w:left="2400" w:hanging="1300"/>
      <w:jc w:val="both"/>
    </w:pPr>
    <w:rPr>
      <w:sz w:val="20"/>
    </w:rPr>
  </w:style>
  <w:style w:type="paragraph" w:customStyle="1" w:styleId="aNoteParapar">
    <w:name w:val="aNoteParapar"/>
    <w:basedOn w:val="aNotepar"/>
    <w:rsid w:val="00FA3C47"/>
    <w:pPr>
      <w:tabs>
        <w:tab w:val="right" w:pos="2640"/>
      </w:tabs>
      <w:spacing w:before="60"/>
      <w:ind w:left="2920" w:hanging="1320"/>
    </w:pPr>
  </w:style>
  <w:style w:type="paragraph" w:customStyle="1" w:styleId="aNotesubpar">
    <w:name w:val="aNotesubpar"/>
    <w:basedOn w:val="BillBasic"/>
    <w:next w:val="Normal"/>
    <w:rsid w:val="00FA3C47"/>
    <w:pPr>
      <w:ind w:left="2940" w:hanging="800"/>
    </w:pPr>
    <w:rPr>
      <w:sz w:val="20"/>
    </w:rPr>
  </w:style>
  <w:style w:type="paragraph" w:customStyle="1" w:styleId="aNoteTextsubpar">
    <w:name w:val="aNoteTextsubpar"/>
    <w:basedOn w:val="aNotesubpar"/>
    <w:rsid w:val="00FA3C47"/>
    <w:pPr>
      <w:spacing w:before="60"/>
      <w:ind w:firstLine="0"/>
    </w:pPr>
  </w:style>
  <w:style w:type="paragraph" w:customStyle="1" w:styleId="aNoteParasubpar">
    <w:name w:val="aNoteParasubpar"/>
    <w:basedOn w:val="aNotesubpar"/>
    <w:rsid w:val="00847538"/>
    <w:pPr>
      <w:tabs>
        <w:tab w:val="right" w:pos="3180"/>
      </w:tabs>
      <w:spacing w:before="60"/>
      <w:ind w:left="3460" w:hanging="1320"/>
    </w:pPr>
  </w:style>
  <w:style w:type="paragraph" w:customStyle="1" w:styleId="aNoteBulletsubpar">
    <w:name w:val="aNoteBulletsubpar"/>
    <w:basedOn w:val="aNotesubpar"/>
    <w:rsid w:val="00FA3C47"/>
    <w:pPr>
      <w:numPr>
        <w:numId w:val="3"/>
      </w:numPr>
      <w:tabs>
        <w:tab w:val="clear" w:pos="3300"/>
        <w:tab w:val="left" w:pos="3345"/>
      </w:tabs>
      <w:spacing w:before="60"/>
    </w:pPr>
  </w:style>
  <w:style w:type="paragraph" w:customStyle="1" w:styleId="aNoteBulletss">
    <w:name w:val="aNoteBulletss"/>
    <w:basedOn w:val="Normal"/>
    <w:rsid w:val="00FA3C47"/>
    <w:pPr>
      <w:spacing w:before="60"/>
      <w:ind w:left="2300" w:hanging="400"/>
      <w:jc w:val="both"/>
    </w:pPr>
    <w:rPr>
      <w:sz w:val="20"/>
    </w:rPr>
  </w:style>
  <w:style w:type="paragraph" w:customStyle="1" w:styleId="aNoteBulletpar">
    <w:name w:val="aNoteBulletpar"/>
    <w:basedOn w:val="aNotepar"/>
    <w:rsid w:val="00FA3C47"/>
    <w:pPr>
      <w:spacing w:before="60"/>
      <w:ind w:left="2800" w:hanging="400"/>
    </w:pPr>
  </w:style>
  <w:style w:type="paragraph" w:customStyle="1" w:styleId="aExplanBullet">
    <w:name w:val="aExplanBullet"/>
    <w:basedOn w:val="Normal"/>
    <w:rsid w:val="00FA3C47"/>
    <w:pPr>
      <w:spacing w:before="140"/>
      <w:ind w:left="400" w:hanging="400"/>
      <w:jc w:val="both"/>
    </w:pPr>
    <w:rPr>
      <w:snapToGrid w:val="0"/>
      <w:sz w:val="20"/>
    </w:rPr>
  </w:style>
  <w:style w:type="paragraph" w:customStyle="1" w:styleId="AuthLaw">
    <w:name w:val="AuthLaw"/>
    <w:basedOn w:val="BillBasic"/>
    <w:rsid w:val="00FA3C47"/>
    <w:rPr>
      <w:rFonts w:ascii="Arial" w:hAnsi="Arial"/>
      <w:b/>
      <w:sz w:val="20"/>
    </w:rPr>
  </w:style>
  <w:style w:type="paragraph" w:customStyle="1" w:styleId="aExamNumpar">
    <w:name w:val="aExamNumpar"/>
    <w:basedOn w:val="aExamINumss"/>
    <w:rsid w:val="00847538"/>
    <w:pPr>
      <w:tabs>
        <w:tab w:val="clear" w:pos="1500"/>
        <w:tab w:val="left" w:pos="2000"/>
      </w:tabs>
      <w:ind w:left="2000"/>
    </w:pPr>
  </w:style>
  <w:style w:type="paragraph" w:customStyle="1" w:styleId="Schsectionheading">
    <w:name w:val="Sch section heading"/>
    <w:basedOn w:val="BillBasic"/>
    <w:next w:val="Amain"/>
    <w:rsid w:val="00847538"/>
    <w:pPr>
      <w:spacing w:before="240"/>
      <w:jc w:val="left"/>
      <w:outlineLvl w:val="4"/>
    </w:pPr>
    <w:rPr>
      <w:rFonts w:ascii="Arial" w:hAnsi="Arial"/>
      <w:b/>
    </w:rPr>
  </w:style>
  <w:style w:type="paragraph" w:customStyle="1" w:styleId="SchAmain">
    <w:name w:val="Sch A main"/>
    <w:basedOn w:val="Amain"/>
    <w:rsid w:val="00FA3C47"/>
  </w:style>
  <w:style w:type="paragraph" w:customStyle="1" w:styleId="SchApara">
    <w:name w:val="Sch A para"/>
    <w:basedOn w:val="Apara"/>
    <w:rsid w:val="00FA3C47"/>
  </w:style>
  <w:style w:type="paragraph" w:customStyle="1" w:styleId="SchAsubpara">
    <w:name w:val="Sch A subpara"/>
    <w:basedOn w:val="Asubpara"/>
    <w:rsid w:val="00FA3C47"/>
  </w:style>
  <w:style w:type="paragraph" w:customStyle="1" w:styleId="SchAsubsubpara">
    <w:name w:val="Sch A subsubpara"/>
    <w:basedOn w:val="Asubsubpara"/>
    <w:rsid w:val="00FA3C47"/>
  </w:style>
  <w:style w:type="paragraph" w:customStyle="1" w:styleId="TOCOL1">
    <w:name w:val="TOCOL 1"/>
    <w:basedOn w:val="TOC1"/>
    <w:rsid w:val="00FA3C47"/>
  </w:style>
  <w:style w:type="paragraph" w:customStyle="1" w:styleId="TOCOL2">
    <w:name w:val="TOCOL 2"/>
    <w:basedOn w:val="TOC2"/>
    <w:rsid w:val="00FA3C47"/>
    <w:pPr>
      <w:keepNext w:val="0"/>
    </w:pPr>
  </w:style>
  <w:style w:type="paragraph" w:customStyle="1" w:styleId="TOCOL3">
    <w:name w:val="TOCOL 3"/>
    <w:basedOn w:val="TOC3"/>
    <w:rsid w:val="00FA3C47"/>
    <w:pPr>
      <w:keepNext w:val="0"/>
    </w:pPr>
  </w:style>
  <w:style w:type="paragraph" w:customStyle="1" w:styleId="TOCOL4">
    <w:name w:val="TOCOL 4"/>
    <w:basedOn w:val="TOC4"/>
    <w:rsid w:val="00FA3C47"/>
    <w:pPr>
      <w:keepNext w:val="0"/>
    </w:pPr>
  </w:style>
  <w:style w:type="paragraph" w:customStyle="1" w:styleId="TOCOL5">
    <w:name w:val="TOCOL 5"/>
    <w:basedOn w:val="TOC5"/>
    <w:rsid w:val="00FA3C47"/>
    <w:pPr>
      <w:tabs>
        <w:tab w:val="left" w:pos="400"/>
      </w:tabs>
    </w:pPr>
  </w:style>
  <w:style w:type="paragraph" w:customStyle="1" w:styleId="TOCOL6">
    <w:name w:val="TOCOL 6"/>
    <w:basedOn w:val="TOC6"/>
    <w:rsid w:val="00FA3C47"/>
    <w:pPr>
      <w:keepNext w:val="0"/>
    </w:pPr>
  </w:style>
  <w:style w:type="paragraph" w:customStyle="1" w:styleId="TOCOL7">
    <w:name w:val="TOCOL 7"/>
    <w:basedOn w:val="TOC7"/>
    <w:rsid w:val="00FA3C47"/>
  </w:style>
  <w:style w:type="paragraph" w:customStyle="1" w:styleId="TOCOL8">
    <w:name w:val="TOCOL 8"/>
    <w:basedOn w:val="TOC8"/>
    <w:rsid w:val="00FA3C47"/>
  </w:style>
  <w:style w:type="paragraph" w:customStyle="1" w:styleId="TOCOL9">
    <w:name w:val="TOCOL 9"/>
    <w:basedOn w:val="TOC9"/>
    <w:rsid w:val="00FA3C47"/>
    <w:pPr>
      <w:ind w:right="0"/>
    </w:pPr>
  </w:style>
  <w:style w:type="paragraph" w:styleId="TOC9">
    <w:name w:val="toc 9"/>
    <w:basedOn w:val="Normal"/>
    <w:next w:val="Normal"/>
    <w:autoRedefine/>
    <w:rsid w:val="00FA3C47"/>
    <w:pPr>
      <w:ind w:left="1920" w:right="600"/>
    </w:pPr>
  </w:style>
  <w:style w:type="paragraph" w:customStyle="1" w:styleId="Billname1">
    <w:name w:val="Billname1"/>
    <w:basedOn w:val="Normal"/>
    <w:rsid w:val="00FA3C47"/>
    <w:pPr>
      <w:tabs>
        <w:tab w:val="left" w:pos="2400"/>
      </w:tabs>
      <w:spacing w:before="1220"/>
    </w:pPr>
    <w:rPr>
      <w:rFonts w:ascii="Arial" w:hAnsi="Arial"/>
      <w:b/>
      <w:sz w:val="40"/>
    </w:rPr>
  </w:style>
  <w:style w:type="paragraph" w:customStyle="1" w:styleId="TableText10">
    <w:name w:val="TableText10"/>
    <w:basedOn w:val="TableText"/>
    <w:rsid w:val="00FA3C47"/>
    <w:rPr>
      <w:sz w:val="20"/>
    </w:rPr>
  </w:style>
  <w:style w:type="paragraph" w:customStyle="1" w:styleId="TablePara10">
    <w:name w:val="TablePara10"/>
    <w:basedOn w:val="tablepara"/>
    <w:rsid w:val="00FA3C47"/>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FA3C47"/>
    <w:pPr>
      <w:tabs>
        <w:tab w:val="clear" w:pos="1500"/>
        <w:tab w:val="clear" w:pos="1800"/>
        <w:tab w:val="right" w:pos="1100"/>
        <w:tab w:val="left" w:pos="1400"/>
      </w:tabs>
      <w:ind w:left="1400" w:hanging="1400"/>
    </w:pPr>
    <w:rPr>
      <w:sz w:val="20"/>
    </w:rPr>
  </w:style>
  <w:style w:type="character" w:customStyle="1" w:styleId="charContents">
    <w:name w:val="charContents"/>
    <w:basedOn w:val="DefaultParagraphFont"/>
    <w:rsid w:val="00FA3C47"/>
  </w:style>
  <w:style w:type="character" w:customStyle="1" w:styleId="charPage">
    <w:name w:val="charPage"/>
    <w:basedOn w:val="DefaultParagraphFont"/>
    <w:rsid w:val="00FA3C47"/>
  </w:style>
  <w:style w:type="character" w:styleId="PageNumber">
    <w:name w:val="page number"/>
    <w:basedOn w:val="DefaultParagraphFont"/>
    <w:rsid w:val="00FA3C47"/>
  </w:style>
  <w:style w:type="paragraph" w:customStyle="1" w:styleId="Letterhead">
    <w:name w:val="Letterhead"/>
    <w:rsid w:val="00FA3C47"/>
    <w:pPr>
      <w:widowControl w:val="0"/>
      <w:spacing w:after="180"/>
      <w:jc w:val="right"/>
    </w:pPr>
    <w:rPr>
      <w:rFonts w:ascii="Arial" w:hAnsi="Arial"/>
      <w:sz w:val="32"/>
      <w:lang w:eastAsia="en-US"/>
    </w:rPr>
  </w:style>
  <w:style w:type="paragraph" w:customStyle="1" w:styleId="IShadedschclause0">
    <w:name w:val="I Shaded sch clause"/>
    <w:basedOn w:val="IH5Sec"/>
    <w:rsid w:val="00847538"/>
    <w:pPr>
      <w:shd w:val="pct15" w:color="auto" w:fill="FFFFFF"/>
      <w:tabs>
        <w:tab w:val="clear" w:pos="1100"/>
        <w:tab w:val="left" w:pos="700"/>
      </w:tabs>
      <w:ind w:left="700" w:hanging="700"/>
    </w:pPr>
  </w:style>
  <w:style w:type="paragraph" w:customStyle="1" w:styleId="Billfooter">
    <w:name w:val="Billfooter"/>
    <w:basedOn w:val="Normal"/>
    <w:rsid w:val="00847538"/>
    <w:pPr>
      <w:tabs>
        <w:tab w:val="right" w:pos="7200"/>
      </w:tabs>
      <w:jc w:val="both"/>
    </w:pPr>
    <w:rPr>
      <w:sz w:val="18"/>
    </w:rPr>
  </w:style>
  <w:style w:type="paragraph" w:styleId="BalloonText">
    <w:name w:val="Balloon Text"/>
    <w:basedOn w:val="Normal"/>
    <w:link w:val="BalloonTextChar"/>
    <w:uiPriority w:val="99"/>
    <w:unhideWhenUsed/>
    <w:rsid w:val="00FA3C47"/>
    <w:rPr>
      <w:rFonts w:ascii="Tahoma" w:hAnsi="Tahoma" w:cs="Tahoma"/>
      <w:sz w:val="16"/>
      <w:szCs w:val="16"/>
    </w:rPr>
  </w:style>
  <w:style w:type="character" w:customStyle="1" w:styleId="BalloonTextChar">
    <w:name w:val="Balloon Text Char"/>
    <w:basedOn w:val="DefaultParagraphFont"/>
    <w:link w:val="BalloonText"/>
    <w:uiPriority w:val="99"/>
    <w:rsid w:val="00FA3C47"/>
    <w:rPr>
      <w:rFonts w:ascii="Tahoma" w:hAnsi="Tahoma" w:cs="Tahoma"/>
      <w:sz w:val="16"/>
      <w:szCs w:val="16"/>
      <w:lang w:eastAsia="en-US"/>
    </w:rPr>
  </w:style>
  <w:style w:type="paragraph" w:customStyle="1" w:styleId="00AssAm">
    <w:name w:val="00AssAm"/>
    <w:basedOn w:val="00SigningPage"/>
    <w:rsid w:val="00847538"/>
  </w:style>
  <w:style w:type="character" w:customStyle="1" w:styleId="FooterChar">
    <w:name w:val="Footer Char"/>
    <w:basedOn w:val="DefaultParagraphFont"/>
    <w:link w:val="Footer"/>
    <w:rsid w:val="00FA3C47"/>
    <w:rPr>
      <w:rFonts w:ascii="Arial" w:hAnsi="Arial"/>
      <w:sz w:val="18"/>
      <w:lang w:eastAsia="en-US"/>
    </w:rPr>
  </w:style>
  <w:style w:type="character" w:customStyle="1" w:styleId="HeaderChar">
    <w:name w:val="Header Char"/>
    <w:basedOn w:val="DefaultParagraphFont"/>
    <w:link w:val="Header"/>
    <w:rsid w:val="00FA3C47"/>
    <w:rPr>
      <w:sz w:val="24"/>
      <w:lang w:eastAsia="en-US"/>
    </w:rPr>
  </w:style>
  <w:style w:type="paragraph" w:customStyle="1" w:styleId="01aPreamble">
    <w:name w:val="01aPreamble"/>
    <w:basedOn w:val="Normal"/>
    <w:qFormat/>
    <w:rsid w:val="00FA3C47"/>
  </w:style>
  <w:style w:type="paragraph" w:customStyle="1" w:styleId="TableBullet">
    <w:name w:val="TableBullet"/>
    <w:basedOn w:val="TableText10"/>
    <w:qFormat/>
    <w:rsid w:val="00FA3C47"/>
    <w:pPr>
      <w:numPr>
        <w:numId w:val="4"/>
      </w:numPr>
    </w:pPr>
  </w:style>
  <w:style w:type="paragraph" w:customStyle="1" w:styleId="BillCrest">
    <w:name w:val="Bill Crest"/>
    <w:basedOn w:val="Normal"/>
    <w:next w:val="Normal"/>
    <w:rsid w:val="00FA3C47"/>
    <w:pPr>
      <w:tabs>
        <w:tab w:val="center" w:pos="3160"/>
      </w:tabs>
      <w:spacing w:after="60"/>
    </w:pPr>
    <w:rPr>
      <w:sz w:val="216"/>
    </w:rPr>
  </w:style>
  <w:style w:type="paragraph" w:customStyle="1" w:styleId="BillNo">
    <w:name w:val="BillNo"/>
    <w:basedOn w:val="BillBasicHeading"/>
    <w:rsid w:val="00FA3C47"/>
    <w:pPr>
      <w:keepNext w:val="0"/>
      <w:spacing w:before="240"/>
      <w:jc w:val="both"/>
    </w:pPr>
  </w:style>
  <w:style w:type="paragraph" w:customStyle="1" w:styleId="aNoteBulletann">
    <w:name w:val="aNoteBulletann"/>
    <w:basedOn w:val="aNotess"/>
    <w:rsid w:val="00847538"/>
    <w:pPr>
      <w:tabs>
        <w:tab w:val="left" w:pos="2200"/>
      </w:tabs>
      <w:spacing w:before="0"/>
      <w:ind w:left="0" w:firstLine="0"/>
    </w:pPr>
  </w:style>
  <w:style w:type="paragraph" w:customStyle="1" w:styleId="aNoteBulletparann">
    <w:name w:val="aNoteBulletparann"/>
    <w:basedOn w:val="aNotepar"/>
    <w:rsid w:val="00847538"/>
    <w:pPr>
      <w:tabs>
        <w:tab w:val="left" w:pos="2700"/>
      </w:tabs>
      <w:spacing w:before="0"/>
      <w:ind w:left="0" w:firstLine="0"/>
    </w:pPr>
  </w:style>
  <w:style w:type="paragraph" w:customStyle="1" w:styleId="TableNumbered">
    <w:name w:val="TableNumbered"/>
    <w:basedOn w:val="TableText10"/>
    <w:qFormat/>
    <w:rsid w:val="00FA3C47"/>
    <w:pPr>
      <w:numPr>
        <w:numId w:val="5"/>
      </w:numPr>
    </w:pPr>
  </w:style>
  <w:style w:type="paragraph" w:customStyle="1" w:styleId="ISchMain">
    <w:name w:val="I Sch Main"/>
    <w:basedOn w:val="BillBasic"/>
    <w:rsid w:val="00FA3C47"/>
    <w:pPr>
      <w:tabs>
        <w:tab w:val="right" w:pos="900"/>
        <w:tab w:val="left" w:pos="1100"/>
      </w:tabs>
      <w:ind w:left="1100" w:hanging="1100"/>
    </w:pPr>
  </w:style>
  <w:style w:type="paragraph" w:customStyle="1" w:styleId="ISchpara">
    <w:name w:val="I Sch para"/>
    <w:basedOn w:val="BillBasic"/>
    <w:rsid w:val="00FA3C47"/>
    <w:pPr>
      <w:tabs>
        <w:tab w:val="right" w:pos="1400"/>
        <w:tab w:val="left" w:pos="1600"/>
      </w:tabs>
      <w:ind w:left="1600" w:hanging="1600"/>
    </w:pPr>
  </w:style>
  <w:style w:type="paragraph" w:customStyle="1" w:styleId="ISchsubpara">
    <w:name w:val="I Sch subpara"/>
    <w:basedOn w:val="BillBasic"/>
    <w:rsid w:val="00FA3C47"/>
    <w:pPr>
      <w:tabs>
        <w:tab w:val="right" w:pos="1940"/>
        <w:tab w:val="left" w:pos="2140"/>
      </w:tabs>
      <w:ind w:left="2140" w:hanging="2140"/>
    </w:pPr>
  </w:style>
  <w:style w:type="paragraph" w:customStyle="1" w:styleId="ISchsubsubpara">
    <w:name w:val="I Sch subsubpara"/>
    <w:basedOn w:val="BillBasic"/>
    <w:rsid w:val="00FA3C47"/>
    <w:pPr>
      <w:tabs>
        <w:tab w:val="right" w:pos="2460"/>
        <w:tab w:val="left" w:pos="2660"/>
      </w:tabs>
      <w:ind w:left="2660" w:hanging="2660"/>
    </w:pPr>
  </w:style>
  <w:style w:type="character" w:customStyle="1" w:styleId="aNoteChar">
    <w:name w:val="aNote Char"/>
    <w:basedOn w:val="DefaultParagraphFont"/>
    <w:link w:val="aNote"/>
    <w:locked/>
    <w:rsid w:val="00FA3C47"/>
    <w:rPr>
      <w:lang w:eastAsia="en-US"/>
    </w:rPr>
  </w:style>
  <w:style w:type="character" w:customStyle="1" w:styleId="charCitHyperlinkAbbrev">
    <w:name w:val="charCitHyperlinkAbbrev"/>
    <w:basedOn w:val="Hyperlink"/>
    <w:uiPriority w:val="1"/>
    <w:rsid w:val="00FA3C47"/>
    <w:rPr>
      <w:color w:val="0000FF" w:themeColor="hyperlink"/>
      <w:u w:val="none"/>
    </w:rPr>
  </w:style>
  <w:style w:type="character" w:styleId="Hyperlink">
    <w:name w:val="Hyperlink"/>
    <w:basedOn w:val="DefaultParagraphFont"/>
    <w:uiPriority w:val="99"/>
    <w:unhideWhenUsed/>
    <w:rsid w:val="00FA3C47"/>
    <w:rPr>
      <w:color w:val="0000FF" w:themeColor="hyperlink"/>
      <w:u w:val="single"/>
    </w:rPr>
  </w:style>
  <w:style w:type="character" w:customStyle="1" w:styleId="charCitHyperlinkItal">
    <w:name w:val="charCitHyperlinkItal"/>
    <w:basedOn w:val="Hyperlink"/>
    <w:uiPriority w:val="1"/>
    <w:rsid w:val="00FA3C47"/>
    <w:rPr>
      <w:i/>
      <w:color w:val="0000FF" w:themeColor="hyperlink"/>
      <w:u w:val="none"/>
    </w:rPr>
  </w:style>
  <w:style w:type="character" w:customStyle="1" w:styleId="AH5SecChar">
    <w:name w:val="A H5 Sec Char"/>
    <w:basedOn w:val="DefaultParagraphFont"/>
    <w:link w:val="AH5Sec"/>
    <w:locked/>
    <w:rsid w:val="00FA3C47"/>
    <w:rPr>
      <w:rFonts w:ascii="Arial" w:hAnsi="Arial"/>
      <w:b/>
      <w:sz w:val="24"/>
      <w:lang w:eastAsia="en-US"/>
    </w:rPr>
  </w:style>
  <w:style w:type="character" w:customStyle="1" w:styleId="BillBasicChar">
    <w:name w:val="BillBasic Char"/>
    <w:basedOn w:val="DefaultParagraphFont"/>
    <w:link w:val="BillBasic"/>
    <w:locked/>
    <w:rsid w:val="00FA3C47"/>
    <w:rPr>
      <w:sz w:val="24"/>
      <w:lang w:eastAsia="en-US"/>
    </w:rPr>
  </w:style>
  <w:style w:type="paragraph" w:customStyle="1" w:styleId="Status">
    <w:name w:val="Status"/>
    <w:basedOn w:val="Normal"/>
    <w:rsid w:val="00FA3C47"/>
    <w:pPr>
      <w:spacing w:before="280"/>
      <w:jc w:val="center"/>
    </w:pPr>
    <w:rPr>
      <w:rFonts w:ascii="Arial" w:hAnsi="Arial"/>
      <w:sz w:val="14"/>
    </w:rPr>
  </w:style>
  <w:style w:type="paragraph" w:customStyle="1" w:styleId="FooterInfoCentre">
    <w:name w:val="FooterInfoCentre"/>
    <w:basedOn w:val="FooterInfo"/>
    <w:rsid w:val="00FA3C47"/>
    <w:pPr>
      <w:spacing w:before="60"/>
      <w:jc w:val="center"/>
    </w:pPr>
  </w:style>
  <w:style w:type="character" w:styleId="UnresolvedMention">
    <w:name w:val="Unresolved Mention"/>
    <w:basedOn w:val="DefaultParagraphFont"/>
    <w:uiPriority w:val="99"/>
    <w:semiHidden/>
    <w:unhideWhenUsed/>
    <w:rsid w:val="00CA247E"/>
    <w:rPr>
      <w:color w:val="605E5C"/>
      <w:shd w:val="clear" w:color="auto" w:fill="E1DFDD"/>
    </w:rPr>
  </w:style>
  <w:style w:type="character" w:styleId="FollowedHyperlink">
    <w:name w:val="FollowedHyperlink"/>
    <w:basedOn w:val="DefaultParagraphFont"/>
    <w:uiPriority w:val="99"/>
    <w:semiHidden/>
    <w:unhideWhenUsed/>
    <w:rsid w:val="00573772"/>
    <w:rPr>
      <w:color w:val="800080" w:themeColor="followedHyperlink"/>
      <w:u w:val="single"/>
    </w:rPr>
  </w:style>
  <w:style w:type="character" w:customStyle="1" w:styleId="AmainreturnChar">
    <w:name w:val="A main return Char"/>
    <w:basedOn w:val="DefaultParagraphFont"/>
    <w:link w:val="Amainreturn"/>
    <w:rsid w:val="006C6DA8"/>
    <w:rPr>
      <w:sz w:val="24"/>
      <w:lang w:eastAsia="en-US"/>
    </w:rPr>
  </w:style>
  <w:style w:type="character" w:customStyle="1" w:styleId="aDefChar">
    <w:name w:val="aDef Char"/>
    <w:basedOn w:val="DefaultParagraphFont"/>
    <w:link w:val="aDef"/>
    <w:locked/>
    <w:rsid w:val="006C6DA8"/>
    <w:rPr>
      <w:sz w:val="24"/>
      <w:lang w:eastAsia="en-US"/>
    </w:rPr>
  </w:style>
  <w:style w:type="paragraph" w:customStyle="1" w:styleId="amain0">
    <w:name w:val="amain"/>
    <w:basedOn w:val="Normal"/>
    <w:rsid w:val="00C1471F"/>
    <w:pPr>
      <w:spacing w:before="100" w:beforeAutospacing="1" w:after="100" w:afterAutospacing="1"/>
    </w:pPr>
    <w:rPr>
      <w:szCs w:val="24"/>
      <w:lang w:eastAsia="en-AU"/>
    </w:rPr>
  </w:style>
  <w:style w:type="paragraph" w:customStyle="1" w:styleId="apara0">
    <w:name w:val="apara"/>
    <w:basedOn w:val="Normal"/>
    <w:rsid w:val="00C1471F"/>
    <w:pPr>
      <w:spacing w:before="100" w:beforeAutospacing="1" w:after="100" w:afterAutospacing="1"/>
    </w:pPr>
    <w:rPr>
      <w:szCs w:val="24"/>
      <w:lang w:eastAsia="en-AU"/>
    </w:rPr>
  </w:style>
  <w:style w:type="paragraph" w:customStyle="1" w:styleId="Default">
    <w:name w:val="Default"/>
    <w:rsid w:val="005D36B0"/>
    <w:pPr>
      <w:autoSpaceDE w:val="0"/>
      <w:autoSpaceDN w:val="0"/>
      <w:adjustRightInd w:val="0"/>
    </w:pPr>
    <w:rPr>
      <w:color w:val="000000"/>
      <w:sz w:val="24"/>
      <w:szCs w:val="24"/>
    </w:rPr>
  </w:style>
  <w:style w:type="character" w:customStyle="1" w:styleId="charbolditals0">
    <w:name w:val="charbolditals"/>
    <w:basedOn w:val="DefaultParagraphFont"/>
    <w:rsid w:val="009073DA"/>
  </w:style>
  <w:style w:type="paragraph" w:customStyle="1" w:styleId="00AssAmLandscape">
    <w:name w:val="00AssAmLandscape"/>
    <w:basedOn w:val="02TextLandscape"/>
    <w:qFormat/>
    <w:rsid w:val="00847538"/>
  </w:style>
  <w:style w:type="paragraph" w:customStyle="1" w:styleId="00Spine">
    <w:name w:val="00Spine"/>
    <w:basedOn w:val="Normal"/>
    <w:rsid w:val="00FA3C47"/>
  </w:style>
  <w:style w:type="paragraph" w:customStyle="1" w:styleId="05Endnote0">
    <w:name w:val="05Endnote"/>
    <w:basedOn w:val="Normal"/>
    <w:rsid w:val="00FA3C47"/>
  </w:style>
  <w:style w:type="paragraph" w:customStyle="1" w:styleId="06Copyright">
    <w:name w:val="06Copyright"/>
    <w:basedOn w:val="Normal"/>
    <w:rsid w:val="00FA3C47"/>
  </w:style>
  <w:style w:type="paragraph" w:customStyle="1" w:styleId="RepubNo">
    <w:name w:val="RepubNo"/>
    <w:basedOn w:val="BillBasicHeading"/>
    <w:rsid w:val="00FA3C47"/>
    <w:pPr>
      <w:keepNext w:val="0"/>
      <w:spacing w:before="600"/>
      <w:jc w:val="both"/>
    </w:pPr>
    <w:rPr>
      <w:sz w:val="26"/>
    </w:rPr>
  </w:style>
  <w:style w:type="paragraph" w:customStyle="1" w:styleId="EffectiveDate">
    <w:name w:val="EffectiveDate"/>
    <w:basedOn w:val="Normal"/>
    <w:rsid w:val="00FA3C47"/>
    <w:pPr>
      <w:spacing w:before="120"/>
    </w:pPr>
    <w:rPr>
      <w:rFonts w:ascii="Arial" w:hAnsi="Arial"/>
      <w:b/>
      <w:sz w:val="26"/>
    </w:rPr>
  </w:style>
  <w:style w:type="paragraph" w:customStyle="1" w:styleId="CoverInForce">
    <w:name w:val="CoverInForce"/>
    <w:basedOn w:val="BillBasicHeading"/>
    <w:rsid w:val="00FA3C47"/>
    <w:pPr>
      <w:keepNext w:val="0"/>
      <w:spacing w:before="400"/>
    </w:pPr>
    <w:rPr>
      <w:b w:val="0"/>
    </w:rPr>
  </w:style>
  <w:style w:type="paragraph" w:customStyle="1" w:styleId="CoverHeading">
    <w:name w:val="CoverHeading"/>
    <w:basedOn w:val="Normal"/>
    <w:rsid w:val="00FA3C47"/>
    <w:rPr>
      <w:rFonts w:ascii="Arial" w:hAnsi="Arial"/>
      <w:b/>
    </w:rPr>
  </w:style>
  <w:style w:type="paragraph" w:customStyle="1" w:styleId="CoverSubHdg">
    <w:name w:val="CoverSubHdg"/>
    <w:basedOn w:val="CoverHeading"/>
    <w:rsid w:val="00FA3C47"/>
    <w:pPr>
      <w:spacing w:before="120"/>
    </w:pPr>
    <w:rPr>
      <w:sz w:val="20"/>
    </w:rPr>
  </w:style>
  <w:style w:type="paragraph" w:customStyle="1" w:styleId="CoverActName">
    <w:name w:val="CoverActName"/>
    <w:basedOn w:val="BillBasicHeading"/>
    <w:rsid w:val="00FA3C47"/>
    <w:pPr>
      <w:keepNext w:val="0"/>
      <w:spacing w:before="260"/>
    </w:pPr>
  </w:style>
  <w:style w:type="paragraph" w:customStyle="1" w:styleId="CoverText">
    <w:name w:val="CoverText"/>
    <w:basedOn w:val="Normal"/>
    <w:uiPriority w:val="99"/>
    <w:rsid w:val="00FA3C47"/>
    <w:pPr>
      <w:spacing w:before="100"/>
      <w:jc w:val="both"/>
    </w:pPr>
    <w:rPr>
      <w:sz w:val="20"/>
    </w:rPr>
  </w:style>
  <w:style w:type="paragraph" w:customStyle="1" w:styleId="CoverTextPara">
    <w:name w:val="CoverTextPara"/>
    <w:basedOn w:val="CoverText"/>
    <w:rsid w:val="00FA3C47"/>
    <w:pPr>
      <w:tabs>
        <w:tab w:val="right" w:pos="600"/>
        <w:tab w:val="left" w:pos="840"/>
      </w:tabs>
      <w:ind w:left="840" w:hanging="840"/>
    </w:pPr>
  </w:style>
  <w:style w:type="paragraph" w:customStyle="1" w:styleId="AH1ChapterSymb">
    <w:name w:val="A H1 Chapter Symb"/>
    <w:basedOn w:val="AH1Chapter"/>
    <w:next w:val="AH2Part"/>
    <w:rsid w:val="00FA3C47"/>
    <w:pPr>
      <w:tabs>
        <w:tab w:val="clear" w:pos="2600"/>
        <w:tab w:val="left" w:pos="0"/>
      </w:tabs>
      <w:ind w:left="2480" w:hanging="2960"/>
    </w:pPr>
  </w:style>
  <w:style w:type="paragraph" w:customStyle="1" w:styleId="AH2PartSymb">
    <w:name w:val="A H2 Part Symb"/>
    <w:basedOn w:val="AH2Part"/>
    <w:next w:val="AH3Div"/>
    <w:rsid w:val="00FA3C47"/>
    <w:pPr>
      <w:tabs>
        <w:tab w:val="clear" w:pos="2600"/>
        <w:tab w:val="left" w:pos="0"/>
      </w:tabs>
      <w:ind w:left="2480" w:hanging="2960"/>
    </w:pPr>
  </w:style>
  <w:style w:type="paragraph" w:customStyle="1" w:styleId="AH3DivSymb">
    <w:name w:val="A H3 Div Symb"/>
    <w:basedOn w:val="AH3Div"/>
    <w:next w:val="AH5Sec"/>
    <w:rsid w:val="00FA3C47"/>
    <w:pPr>
      <w:tabs>
        <w:tab w:val="clear" w:pos="2600"/>
        <w:tab w:val="left" w:pos="0"/>
      </w:tabs>
      <w:ind w:left="2480" w:hanging="2960"/>
    </w:pPr>
  </w:style>
  <w:style w:type="paragraph" w:customStyle="1" w:styleId="AH4SubDivSymb">
    <w:name w:val="A H4 SubDiv Symb"/>
    <w:basedOn w:val="AH4SubDiv"/>
    <w:next w:val="AH5Sec"/>
    <w:rsid w:val="00FA3C47"/>
    <w:pPr>
      <w:tabs>
        <w:tab w:val="clear" w:pos="2600"/>
        <w:tab w:val="left" w:pos="0"/>
      </w:tabs>
      <w:ind w:left="2480" w:hanging="2960"/>
    </w:pPr>
  </w:style>
  <w:style w:type="paragraph" w:customStyle="1" w:styleId="AH5SecSymb">
    <w:name w:val="A H5 Sec Symb"/>
    <w:basedOn w:val="AH5Sec"/>
    <w:next w:val="Amain"/>
    <w:rsid w:val="00FA3C47"/>
    <w:pPr>
      <w:tabs>
        <w:tab w:val="clear" w:pos="1100"/>
        <w:tab w:val="left" w:pos="0"/>
      </w:tabs>
      <w:ind w:hanging="1580"/>
    </w:pPr>
  </w:style>
  <w:style w:type="paragraph" w:customStyle="1" w:styleId="AmainSymb">
    <w:name w:val="A main Symb"/>
    <w:basedOn w:val="Amain"/>
    <w:rsid w:val="00FA3C47"/>
    <w:pPr>
      <w:tabs>
        <w:tab w:val="left" w:pos="0"/>
      </w:tabs>
      <w:ind w:left="1120" w:hanging="1600"/>
    </w:pPr>
  </w:style>
  <w:style w:type="paragraph" w:customStyle="1" w:styleId="AparaSymb">
    <w:name w:val="A para Symb"/>
    <w:basedOn w:val="Apara"/>
    <w:rsid w:val="00FA3C47"/>
    <w:pPr>
      <w:tabs>
        <w:tab w:val="right" w:pos="0"/>
      </w:tabs>
      <w:ind w:hanging="2080"/>
    </w:pPr>
  </w:style>
  <w:style w:type="paragraph" w:customStyle="1" w:styleId="Assectheading">
    <w:name w:val="A ssect heading"/>
    <w:basedOn w:val="Amain"/>
    <w:rsid w:val="00FA3C47"/>
    <w:pPr>
      <w:keepNext/>
      <w:tabs>
        <w:tab w:val="clear" w:pos="900"/>
        <w:tab w:val="clear" w:pos="1100"/>
      </w:tabs>
      <w:spacing w:before="300"/>
      <w:ind w:left="0" w:firstLine="0"/>
      <w:outlineLvl w:val="9"/>
    </w:pPr>
    <w:rPr>
      <w:i/>
    </w:rPr>
  </w:style>
  <w:style w:type="paragraph" w:customStyle="1" w:styleId="AsubparaSymb">
    <w:name w:val="A subpara Symb"/>
    <w:basedOn w:val="Asubpara"/>
    <w:rsid w:val="00FA3C47"/>
    <w:pPr>
      <w:tabs>
        <w:tab w:val="left" w:pos="0"/>
      </w:tabs>
      <w:ind w:left="2098" w:hanging="2580"/>
    </w:pPr>
  </w:style>
  <w:style w:type="paragraph" w:customStyle="1" w:styleId="Actdetails">
    <w:name w:val="Act details"/>
    <w:basedOn w:val="Normal"/>
    <w:rsid w:val="00FA3C47"/>
    <w:pPr>
      <w:spacing w:before="20"/>
      <w:ind w:left="1400"/>
    </w:pPr>
    <w:rPr>
      <w:rFonts w:ascii="Arial" w:hAnsi="Arial"/>
      <w:sz w:val="20"/>
    </w:rPr>
  </w:style>
  <w:style w:type="paragraph" w:customStyle="1" w:styleId="AmdtsEntriesDefL2">
    <w:name w:val="AmdtsEntriesDefL2"/>
    <w:basedOn w:val="Normal"/>
    <w:rsid w:val="00FA3C47"/>
    <w:pPr>
      <w:tabs>
        <w:tab w:val="left" w:pos="3000"/>
      </w:tabs>
      <w:ind w:left="3100" w:hanging="2000"/>
    </w:pPr>
    <w:rPr>
      <w:rFonts w:ascii="Arial" w:hAnsi="Arial"/>
      <w:sz w:val="18"/>
    </w:rPr>
  </w:style>
  <w:style w:type="paragraph" w:customStyle="1" w:styleId="AmdtsEntries">
    <w:name w:val="AmdtsEntries"/>
    <w:basedOn w:val="BillBasicHeading"/>
    <w:rsid w:val="00FA3C47"/>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FA3C47"/>
    <w:pPr>
      <w:tabs>
        <w:tab w:val="clear" w:pos="2600"/>
      </w:tabs>
      <w:spacing w:before="120"/>
      <w:ind w:left="1100"/>
    </w:pPr>
    <w:rPr>
      <w:sz w:val="18"/>
    </w:rPr>
  </w:style>
  <w:style w:type="paragraph" w:customStyle="1" w:styleId="Asamby">
    <w:name w:val="As am by"/>
    <w:basedOn w:val="Normal"/>
    <w:next w:val="Normal"/>
    <w:rsid w:val="00FA3C47"/>
    <w:pPr>
      <w:spacing w:before="240"/>
      <w:ind w:left="1100"/>
    </w:pPr>
    <w:rPr>
      <w:rFonts w:ascii="Arial" w:hAnsi="Arial"/>
      <w:sz w:val="20"/>
    </w:rPr>
  </w:style>
  <w:style w:type="character" w:customStyle="1" w:styleId="charSymb">
    <w:name w:val="charSymb"/>
    <w:basedOn w:val="DefaultParagraphFont"/>
    <w:rsid w:val="00FA3C47"/>
    <w:rPr>
      <w:rFonts w:ascii="Arial" w:hAnsi="Arial"/>
      <w:sz w:val="24"/>
      <w:bdr w:val="single" w:sz="4" w:space="0" w:color="auto"/>
    </w:rPr>
  </w:style>
  <w:style w:type="character" w:customStyle="1" w:styleId="charTableNo">
    <w:name w:val="charTableNo"/>
    <w:basedOn w:val="DefaultParagraphFont"/>
    <w:rsid w:val="00FA3C47"/>
  </w:style>
  <w:style w:type="character" w:customStyle="1" w:styleId="charTableText">
    <w:name w:val="charTableText"/>
    <w:basedOn w:val="DefaultParagraphFont"/>
    <w:rsid w:val="00FA3C47"/>
  </w:style>
  <w:style w:type="paragraph" w:customStyle="1" w:styleId="Dict-HeadingSymb">
    <w:name w:val="Dict-Heading Symb"/>
    <w:basedOn w:val="Dict-Heading"/>
    <w:rsid w:val="00FA3C47"/>
    <w:pPr>
      <w:tabs>
        <w:tab w:val="left" w:pos="0"/>
      </w:tabs>
      <w:ind w:left="2480" w:hanging="2960"/>
    </w:pPr>
  </w:style>
  <w:style w:type="paragraph" w:customStyle="1" w:styleId="EarlierRepubEntries">
    <w:name w:val="EarlierRepubEntries"/>
    <w:basedOn w:val="Normal"/>
    <w:rsid w:val="00FA3C47"/>
    <w:pPr>
      <w:spacing w:before="60" w:after="60"/>
    </w:pPr>
    <w:rPr>
      <w:rFonts w:ascii="Arial" w:hAnsi="Arial"/>
      <w:sz w:val="18"/>
    </w:rPr>
  </w:style>
  <w:style w:type="paragraph" w:customStyle="1" w:styleId="EarlierRepubHdg">
    <w:name w:val="EarlierRepubHdg"/>
    <w:basedOn w:val="Normal"/>
    <w:rsid w:val="00FA3C47"/>
    <w:pPr>
      <w:keepNext/>
    </w:pPr>
    <w:rPr>
      <w:rFonts w:ascii="Arial" w:hAnsi="Arial"/>
      <w:b/>
      <w:sz w:val="20"/>
    </w:rPr>
  </w:style>
  <w:style w:type="paragraph" w:customStyle="1" w:styleId="Endnote20">
    <w:name w:val="Endnote2"/>
    <w:basedOn w:val="Normal"/>
    <w:rsid w:val="00FA3C47"/>
    <w:pPr>
      <w:keepNext/>
      <w:tabs>
        <w:tab w:val="left" w:pos="1100"/>
      </w:tabs>
      <w:spacing w:before="360"/>
    </w:pPr>
    <w:rPr>
      <w:rFonts w:ascii="Arial" w:hAnsi="Arial"/>
      <w:b/>
    </w:rPr>
  </w:style>
  <w:style w:type="paragraph" w:customStyle="1" w:styleId="Endnote3">
    <w:name w:val="Endnote3"/>
    <w:basedOn w:val="Normal"/>
    <w:rsid w:val="00FA3C47"/>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FA3C47"/>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FA3C47"/>
    <w:pPr>
      <w:spacing w:before="60"/>
      <w:ind w:left="1100"/>
      <w:jc w:val="both"/>
    </w:pPr>
    <w:rPr>
      <w:sz w:val="20"/>
    </w:rPr>
  </w:style>
  <w:style w:type="paragraph" w:customStyle="1" w:styleId="EndNoteParas">
    <w:name w:val="EndNoteParas"/>
    <w:basedOn w:val="EndNoteTextEPS"/>
    <w:rsid w:val="00FA3C47"/>
    <w:pPr>
      <w:tabs>
        <w:tab w:val="right" w:pos="1432"/>
      </w:tabs>
      <w:ind w:left="1840" w:hanging="1840"/>
    </w:pPr>
  </w:style>
  <w:style w:type="paragraph" w:customStyle="1" w:styleId="EndnotesAbbrev">
    <w:name w:val="EndnotesAbbrev"/>
    <w:basedOn w:val="Normal"/>
    <w:rsid w:val="00FA3C47"/>
    <w:pPr>
      <w:spacing w:before="20"/>
    </w:pPr>
    <w:rPr>
      <w:rFonts w:ascii="Arial" w:hAnsi="Arial"/>
      <w:color w:val="000000"/>
      <w:sz w:val="16"/>
    </w:rPr>
  </w:style>
  <w:style w:type="paragraph" w:customStyle="1" w:styleId="EPSCoverTop">
    <w:name w:val="EPSCoverTop"/>
    <w:basedOn w:val="Normal"/>
    <w:rsid w:val="00FA3C47"/>
    <w:pPr>
      <w:jc w:val="right"/>
    </w:pPr>
    <w:rPr>
      <w:rFonts w:ascii="Arial" w:hAnsi="Arial"/>
      <w:sz w:val="20"/>
    </w:rPr>
  </w:style>
  <w:style w:type="paragraph" w:customStyle="1" w:styleId="LegHistNote">
    <w:name w:val="LegHistNote"/>
    <w:basedOn w:val="Actdetails"/>
    <w:rsid w:val="00FA3C47"/>
    <w:pPr>
      <w:spacing w:before="60"/>
      <w:ind w:left="2700" w:right="-60" w:hanging="1300"/>
    </w:pPr>
    <w:rPr>
      <w:sz w:val="18"/>
    </w:rPr>
  </w:style>
  <w:style w:type="paragraph" w:customStyle="1" w:styleId="LongTitleSymb">
    <w:name w:val="LongTitleSymb"/>
    <w:basedOn w:val="LongTitle"/>
    <w:rsid w:val="00FA3C47"/>
    <w:pPr>
      <w:ind w:hanging="480"/>
    </w:pPr>
  </w:style>
  <w:style w:type="paragraph" w:styleId="MacroText">
    <w:name w:val="macro"/>
    <w:link w:val="MacroTextChar"/>
    <w:semiHidden/>
    <w:rsid w:val="00FA3C47"/>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basedOn w:val="DefaultParagraphFont"/>
    <w:link w:val="MacroText"/>
    <w:semiHidden/>
    <w:rsid w:val="00FA3C47"/>
    <w:rPr>
      <w:rFonts w:ascii="Courier New" w:hAnsi="Courier New" w:cs="Courier New"/>
      <w:lang w:eastAsia="en-US"/>
    </w:rPr>
  </w:style>
  <w:style w:type="paragraph" w:customStyle="1" w:styleId="NewAct">
    <w:name w:val="New Act"/>
    <w:basedOn w:val="Normal"/>
    <w:next w:val="Actdetails"/>
    <w:rsid w:val="00FA3C47"/>
    <w:pPr>
      <w:keepNext/>
      <w:spacing w:before="180"/>
      <w:ind w:left="1100"/>
    </w:pPr>
    <w:rPr>
      <w:rFonts w:ascii="Arial" w:hAnsi="Arial"/>
      <w:b/>
      <w:sz w:val="20"/>
    </w:rPr>
  </w:style>
  <w:style w:type="paragraph" w:customStyle="1" w:styleId="NewReg">
    <w:name w:val="New Reg"/>
    <w:basedOn w:val="NewAct"/>
    <w:next w:val="Actdetails"/>
    <w:rsid w:val="00FA3C47"/>
  </w:style>
  <w:style w:type="paragraph" w:customStyle="1" w:styleId="RenumProvEntries">
    <w:name w:val="RenumProvEntries"/>
    <w:basedOn w:val="Normal"/>
    <w:rsid w:val="00FA3C47"/>
    <w:pPr>
      <w:spacing w:before="60"/>
    </w:pPr>
    <w:rPr>
      <w:rFonts w:ascii="Arial" w:hAnsi="Arial"/>
      <w:sz w:val="20"/>
    </w:rPr>
  </w:style>
  <w:style w:type="paragraph" w:customStyle="1" w:styleId="RenumProvHdg">
    <w:name w:val="RenumProvHdg"/>
    <w:basedOn w:val="Normal"/>
    <w:rsid w:val="00FA3C47"/>
    <w:rPr>
      <w:rFonts w:ascii="Arial" w:hAnsi="Arial"/>
      <w:b/>
      <w:sz w:val="22"/>
    </w:rPr>
  </w:style>
  <w:style w:type="paragraph" w:customStyle="1" w:styleId="RenumProvHeader">
    <w:name w:val="RenumProvHeader"/>
    <w:basedOn w:val="Normal"/>
    <w:rsid w:val="00FA3C47"/>
    <w:rPr>
      <w:rFonts w:ascii="Arial" w:hAnsi="Arial"/>
      <w:b/>
      <w:sz w:val="22"/>
    </w:rPr>
  </w:style>
  <w:style w:type="paragraph" w:customStyle="1" w:styleId="RenumProvSubsectEntries">
    <w:name w:val="RenumProvSubsectEntries"/>
    <w:basedOn w:val="RenumProvEntries"/>
    <w:rsid w:val="00FA3C47"/>
    <w:pPr>
      <w:ind w:left="252"/>
    </w:pPr>
  </w:style>
  <w:style w:type="paragraph" w:customStyle="1" w:styleId="RenumTableHdg">
    <w:name w:val="RenumTableHdg"/>
    <w:basedOn w:val="Normal"/>
    <w:rsid w:val="00FA3C47"/>
    <w:pPr>
      <w:spacing w:before="120"/>
    </w:pPr>
    <w:rPr>
      <w:rFonts w:ascii="Arial" w:hAnsi="Arial"/>
      <w:b/>
      <w:sz w:val="20"/>
    </w:rPr>
  </w:style>
  <w:style w:type="paragraph" w:customStyle="1" w:styleId="SchclauseheadingSymb">
    <w:name w:val="Sch clause heading Symb"/>
    <w:basedOn w:val="Schclauseheading"/>
    <w:rsid w:val="00FA3C47"/>
    <w:pPr>
      <w:tabs>
        <w:tab w:val="left" w:pos="0"/>
      </w:tabs>
      <w:ind w:left="980" w:hanging="1460"/>
    </w:pPr>
  </w:style>
  <w:style w:type="paragraph" w:customStyle="1" w:styleId="SchSubClause">
    <w:name w:val="Sch SubClause"/>
    <w:basedOn w:val="Schclauseheading"/>
    <w:rsid w:val="00FA3C47"/>
    <w:rPr>
      <w:b w:val="0"/>
    </w:rPr>
  </w:style>
  <w:style w:type="paragraph" w:customStyle="1" w:styleId="Sched-FormSymb">
    <w:name w:val="Sched-Form Symb"/>
    <w:basedOn w:val="Sched-Form"/>
    <w:rsid w:val="00FA3C47"/>
    <w:pPr>
      <w:tabs>
        <w:tab w:val="left" w:pos="0"/>
      </w:tabs>
      <w:ind w:left="2480" w:hanging="2960"/>
    </w:pPr>
  </w:style>
  <w:style w:type="paragraph" w:customStyle="1" w:styleId="Sched-headingSymb">
    <w:name w:val="Sched-heading Symb"/>
    <w:basedOn w:val="Sched-heading"/>
    <w:rsid w:val="00FA3C47"/>
    <w:pPr>
      <w:tabs>
        <w:tab w:val="left" w:pos="0"/>
      </w:tabs>
      <w:ind w:left="2480" w:hanging="2960"/>
    </w:pPr>
  </w:style>
  <w:style w:type="paragraph" w:customStyle="1" w:styleId="Sched-PartSymb">
    <w:name w:val="Sched-Part Symb"/>
    <w:basedOn w:val="Sched-Part"/>
    <w:rsid w:val="00FA3C47"/>
    <w:pPr>
      <w:tabs>
        <w:tab w:val="left" w:pos="0"/>
      </w:tabs>
      <w:ind w:left="2480" w:hanging="2960"/>
    </w:pPr>
  </w:style>
  <w:style w:type="paragraph" w:styleId="Subtitle">
    <w:name w:val="Subtitle"/>
    <w:basedOn w:val="Normal"/>
    <w:link w:val="SubtitleChar"/>
    <w:qFormat/>
    <w:rsid w:val="00FA3C47"/>
    <w:pPr>
      <w:spacing w:after="60"/>
      <w:jc w:val="center"/>
      <w:outlineLvl w:val="1"/>
    </w:pPr>
    <w:rPr>
      <w:rFonts w:ascii="Arial" w:hAnsi="Arial"/>
    </w:rPr>
  </w:style>
  <w:style w:type="character" w:customStyle="1" w:styleId="SubtitleChar">
    <w:name w:val="Subtitle Char"/>
    <w:basedOn w:val="DefaultParagraphFont"/>
    <w:link w:val="Subtitle"/>
    <w:rsid w:val="00FA3C47"/>
    <w:rPr>
      <w:rFonts w:ascii="Arial" w:hAnsi="Arial"/>
      <w:sz w:val="24"/>
      <w:lang w:eastAsia="en-US"/>
    </w:rPr>
  </w:style>
  <w:style w:type="paragraph" w:customStyle="1" w:styleId="TLegEntries">
    <w:name w:val="TLegEntries"/>
    <w:basedOn w:val="Normal"/>
    <w:rsid w:val="00FA3C47"/>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FA3C47"/>
    <w:pPr>
      <w:ind w:firstLine="0"/>
    </w:pPr>
    <w:rPr>
      <w:b/>
    </w:rPr>
  </w:style>
  <w:style w:type="paragraph" w:customStyle="1" w:styleId="EndNoteTextPub">
    <w:name w:val="EndNoteTextPub"/>
    <w:basedOn w:val="Normal"/>
    <w:rsid w:val="00FA3C47"/>
    <w:pPr>
      <w:spacing w:before="60"/>
      <w:ind w:left="1100"/>
      <w:jc w:val="both"/>
    </w:pPr>
    <w:rPr>
      <w:sz w:val="20"/>
    </w:rPr>
  </w:style>
  <w:style w:type="paragraph" w:customStyle="1" w:styleId="TOC10">
    <w:name w:val="TOC 10"/>
    <w:basedOn w:val="TOC5"/>
    <w:rsid w:val="00FA3C47"/>
    <w:rPr>
      <w:szCs w:val="24"/>
    </w:rPr>
  </w:style>
  <w:style w:type="character" w:customStyle="1" w:styleId="charNotBold">
    <w:name w:val="charNotBold"/>
    <w:basedOn w:val="DefaultParagraphFont"/>
    <w:rsid w:val="00FA3C47"/>
    <w:rPr>
      <w:rFonts w:ascii="Arial" w:hAnsi="Arial"/>
      <w:sz w:val="20"/>
    </w:rPr>
  </w:style>
  <w:style w:type="paragraph" w:customStyle="1" w:styleId="ShadedSchClauseSymb">
    <w:name w:val="Shaded Sch Clause Symb"/>
    <w:basedOn w:val="ShadedSchClause"/>
    <w:rsid w:val="00FA3C47"/>
    <w:pPr>
      <w:tabs>
        <w:tab w:val="left" w:pos="0"/>
      </w:tabs>
      <w:ind w:left="975" w:hanging="1457"/>
    </w:pPr>
  </w:style>
  <w:style w:type="paragraph" w:customStyle="1" w:styleId="CoverTextBullet">
    <w:name w:val="CoverTextBullet"/>
    <w:basedOn w:val="CoverText"/>
    <w:qFormat/>
    <w:rsid w:val="00FA3C47"/>
    <w:pPr>
      <w:numPr>
        <w:numId w:val="7"/>
      </w:numPr>
    </w:pPr>
    <w:rPr>
      <w:color w:val="000000"/>
    </w:rPr>
  </w:style>
  <w:style w:type="character" w:customStyle="1" w:styleId="Heading3Char">
    <w:name w:val="Heading 3 Char"/>
    <w:aliases w:val="h3 Char,sec Char"/>
    <w:basedOn w:val="DefaultParagraphFont"/>
    <w:link w:val="Heading3"/>
    <w:rsid w:val="00FA3C47"/>
    <w:rPr>
      <w:b/>
      <w:sz w:val="24"/>
      <w:lang w:eastAsia="en-US"/>
    </w:rPr>
  </w:style>
  <w:style w:type="paragraph" w:customStyle="1" w:styleId="Sched-Form-18Space">
    <w:name w:val="Sched-Form-18Space"/>
    <w:basedOn w:val="Normal"/>
    <w:rsid w:val="00FA3C47"/>
    <w:pPr>
      <w:spacing w:before="360" w:after="60"/>
    </w:pPr>
    <w:rPr>
      <w:sz w:val="22"/>
    </w:rPr>
  </w:style>
  <w:style w:type="paragraph" w:customStyle="1" w:styleId="FormRule">
    <w:name w:val="FormRule"/>
    <w:basedOn w:val="Normal"/>
    <w:rsid w:val="00FA3C47"/>
    <w:pPr>
      <w:pBdr>
        <w:top w:val="single" w:sz="4" w:space="1" w:color="auto"/>
      </w:pBdr>
      <w:spacing w:before="160" w:after="40"/>
      <w:ind w:left="3220" w:right="3260"/>
    </w:pPr>
    <w:rPr>
      <w:sz w:val="8"/>
    </w:rPr>
  </w:style>
  <w:style w:type="paragraph" w:customStyle="1" w:styleId="OldAmdtsEntries">
    <w:name w:val="OldAmdtsEntries"/>
    <w:basedOn w:val="BillBasicHeading"/>
    <w:rsid w:val="00FA3C47"/>
    <w:pPr>
      <w:tabs>
        <w:tab w:val="clear" w:pos="2600"/>
        <w:tab w:val="left" w:leader="dot" w:pos="2700"/>
      </w:tabs>
      <w:ind w:left="2700" w:hanging="2000"/>
    </w:pPr>
    <w:rPr>
      <w:sz w:val="18"/>
    </w:rPr>
  </w:style>
  <w:style w:type="paragraph" w:customStyle="1" w:styleId="OldAmdt2ndLine">
    <w:name w:val="OldAmdt2ndLine"/>
    <w:basedOn w:val="OldAmdtsEntries"/>
    <w:rsid w:val="00FA3C47"/>
    <w:pPr>
      <w:tabs>
        <w:tab w:val="left" w:pos="2700"/>
      </w:tabs>
      <w:spacing w:before="0"/>
    </w:pPr>
  </w:style>
  <w:style w:type="paragraph" w:customStyle="1" w:styleId="parainpara">
    <w:name w:val="para in para"/>
    <w:rsid w:val="00FA3C47"/>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FA3C47"/>
    <w:pPr>
      <w:spacing w:after="60"/>
      <w:ind w:left="2800"/>
    </w:pPr>
    <w:rPr>
      <w:rFonts w:ascii="ACTCrest" w:hAnsi="ACTCrest"/>
      <w:sz w:val="216"/>
    </w:rPr>
  </w:style>
  <w:style w:type="paragraph" w:customStyle="1" w:styleId="Actbullet">
    <w:name w:val="Act bullet"/>
    <w:basedOn w:val="Normal"/>
    <w:uiPriority w:val="99"/>
    <w:rsid w:val="00FA3C47"/>
    <w:pPr>
      <w:numPr>
        <w:numId w:val="8"/>
      </w:numPr>
      <w:tabs>
        <w:tab w:val="left" w:pos="900"/>
      </w:tabs>
      <w:spacing w:before="20"/>
      <w:ind w:right="-60"/>
    </w:pPr>
    <w:rPr>
      <w:rFonts w:ascii="Arial" w:hAnsi="Arial"/>
      <w:sz w:val="18"/>
    </w:rPr>
  </w:style>
  <w:style w:type="paragraph" w:customStyle="1" w:styleId="AuthorisedBlock">
    <w:name w:val="AuthorisedBlock"/>
    <w:basedOn w:val="Normal"/>
    <w:rsid w:val="00FA3C47"/>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FA3C47"/>
    <w:rPr>
      <w:b w:val="0"/>
      <w:sz w:val="32"/>
    </w:rPr>
  </w:style>
  <w:style w:type="paragraph" w:customStyle="1" w:styleId="MH1Chapter">
    <w:name w:val="M H1 Chapter"/>
    <w:basedOn w:val="AH1Chapter"/>
    <w:rsid w:val="00FA3C47"/>
    <w:pPr>
      <w:tabs>
        <w:tab w:val="clear" w:pos="2600"/>
        <w:tab w:val="left" w:pos="2720"/>
      </w:tabs>
      <w:ind w:left="4000" w:hanging="3300"/>
    </w:pPr>
  </w:style>
  <w:style w:type="paragraph" w:customStyle="1" w:styleId="ModH1Chapter">
    <w:name w:val="Mod H1 Chapter"/>
    <w:basedOn w:val="IH1ChapSymb"/>
    <w:rsid w:val="00FA3C47"/>
    <w:pPr>
      <w:tabs>
        <w:tab w:val="clear" w:pos="2600"/>
        <w:tab w:val="left" w:pos="3300"/>
      </w:tabs>
      <w:ind w:left="3300"/>
    </w:pPr>
  </w:style>
  <w:style w:type="paragraph" w:customStyle="1" w:styleId="ModH2Part">
    <w:name w:val="Mod H2 Part"/>
    <w:basedOn w:val="IH2PartSymb"/>
    <w:rsid w:val="00FA3C47"/>
    <w:pPr>
      <w:tabs>
        <w:tab w:val="clear" w:pos="2600"/>
        <w:tab w:val="left" w:pos="3300"/>
      </w:tabs>
      <w:ind w:left="3300"/>
    </w:pPr>
  </w:style>
  <w:style w:type="paragraph" w:customStyle="1" w:styleId="ModH3Div">
    <w:name w:val="Mod H3 Div"/>
    <w:basedOn w:val="IH3DivSymb"/>
    <w:rsid w:val="00FA3C47"/>
    <w:pPr>
      <w:tabs>
        <w:tab w:val="clear" w:pos="2600"/>
        <w:tab w:val="left" w:pos="3300"/>
      </w:tabs>
      <w:ind w:left="3300"/>
    </w:pPr>
  </w:style>
  <w:style w:type="paragraph" w:customStyle="1" w:styleId="ModH4SubDiv">
    <w:name w:val="Mod H4 SubDiv"/>
    <w:basedOn w:val="IH4SubDivSymb"/>
    <w:rsid w:val="00FA3C47"/>
    <w:pPr>
      <w:tabs>
        <w:tab w:val="clear" w:pos="2600"/>
        <w:tab w:val="left" w:pos="3300"/>
      </w:tabs>
      <w:ind w:left="3300"/>
    </w:pPr>
  </w:style>
  <w:style w:type="paragraph" w:customStyle="1" w:styleId="ModH5Sec">
    <w:name w:val="Mod H5 Sec"/>
    <w:basedOn w:val="IH5SecSymb"/>
    <w:rsid w:val="00FA3C47"/>
    <w:pPr>
      <w:tabs>
        <w:tab w:val="clear" w:pos="1100"/>
        <w:tab w:val="left" w:pos="1800"/>
      </w:tabs>
      <w:ind w:left="2200"/>
    </w:pPr>
  </w:style>
  <w:style w:type="paragraph" w:customStyle="1" w:styleId="Modmain">
    <w:name w:val="Mod main"/>
    <w:basedOn w:val="Amain"/>
    <w:rsid w:val="00FA3C47"/>
    <w:pPr>
      <w:tabs>
        <w:tab w:val="clear" w:pos="900"/>
        <w:tab w:val="clear" w:pos="1100"/>
        <w:tab w:val="right" w:pos="1600"/>
        <w:tab w:val="left" w:pos="1800"/>
      </w:tabs>
      <w:ind w:left="2200"/>
    </w:pPr>
  </w:style>
  <w:style w:type="paragraph" w:customStyle="1" w:styleId="Modpara">
    <w:name w:val="Mod para"/>
    <w:basedOn w:val="BillBasic"/>
    <w:rsid w:val="00FA3C47"/>
    <w:pPr>
      <w:tabs>
        <w:tab w:val="right" w:pos="2100"/>
        <w:tab w:val="left" w:pos="2300"/>
      </w:tabs>
      <w:ind w:left="2700" w:hanging="1600"/>
      <w:outlineLvl w:val="6"/>
    </w:pPr>
  </w:style>
  <w:style w:type="paragraph" w:customStyle="1" w:styleId="Modsubpara">
    <w:name w:val="Mod subpara"/>
    <w:basedOn w:val="Asubpara"/>
    <w:rsid w:val="00FA3C47"/>
    <w:pPr>
      <w:tabs>
        <w:tab w:val="clear" w:pos="1900"/>
        <w:tab w:val="clear" w:pos="2100"/>
        <w:tab w:val="right" w:pos="2640"/>
        <w:tab w:val="left" w:pos="2840"/>
      </w:tabs>
      <w:ind w:left="3240" w:hanging="2140"/>
    </w:pPr>
  </w:style>
  <w:style w:type="paragraph" w:customStyle="1" w:styleId="Modsubsubpara">
    <w:name w:val="Mod subsubpara"/>
    <w:basedOn w:val="AsubsubparaSymb"/>
    <w:rsid w:val="00FA3C47"/>
    <w:pPr>
      <w:tabs>
        <w:tab w:val="clear" w:pos="2400"/>
        <w:tab w:val="clear" w:pos="2600"/>
        <w:tab w:val="right" w:pos="3160"/>
        <w:tab w:val="left" w:pos="3360"/>
      </w:tabs>
      <w:ind w:left="3760" w:hanging="2660"/>
    </w:pPr>
  </w:style>
  <w:style w:type="paragraph" w:customStyle="1" w:styleId="Modmainreturn">
    <w:name w:val="Mod main return"/>
    <w:basedOn w:val="AmainreturnSymb"/>
    <w:rsid w:val="00FA3C47"/>
    <w:pPr>
      <w:ind w:left="1800"/>
    </w:pPr>
  </w:style>
  <w:style w:type="paragraph" w:customStyle="1" w:styleId="Modparareturn">
    <w:name w:val="Mod para return"/>
    <w:basedOn w:val="AparareturnSymb"/>
    <w:rsid w:val="00FA3C47"/>
    <w:pPr>
      <w:ind w:left="2300"/>
    </w:pPr>
  </w:style>
  <w:style w:type="paragraph" w:customStyle="1" w:styleId="Modsubparareturn">
    <w:name w:val="Mod subpara return"/>
    <w:basedOn w:val="AsubparareturnSymb"/>
    <w:rsid w:val="00FA3C47"/>
    <w:pPr>
      <w:ind w:left="3040"/>
    </w:pPr>
  </w:style>
  <w:style w:type="paragraph" w:customStyle="1" w:styleId="Modref">
    <w:name w:val="Mod ref"/>
    <w:basedOn w:val="refSymb"/>
    <w:rsid w:val="00FA3C47"/>
    <w:pPr>
      <w:ind w:left="1100"/>
    </w:pPr>
  </w:style>
  <w:style w:type="paragraph" w:customStyle="1" w:styleId="ModaNote">
    <w:name w:val="Mod aNote"/>
    <w:basedOn w:val="aNoteSymb"/>
    <w:rsid w:val="00FA3C47"/>
    <w:pPr>
      <w:tabs>
        <w:tab w:val="left" w:pos="2600"/>
      </w:tabs>
      <w:ind w:left="2600"/>
    </w:pPr>
  </w:style>
  <w:style w:type="paragraph" w:customStyle="1" w:styleId="ModNote">
    <w:name w:val="Mod Note"/>
    <w:basedOn w:val="aNoteSymb"/>
    <w:rsid w:val="00FA3C47"/>
    <w:pPr>
      <w:tabs>
        <w:tab w:val="left" w:pos="2600"/>
      </w:tabs>
      <w:ind w:left="2600"/>
    </w:pPr>
  </w:style>
  <w:style w:type="paragraph" w:customStyle="1" w:styleId="ApprFormHd">
    <w:name w:val="ApprFormHd"/>
    <w:basedOn w:val="Sched-heading"/>
    <w:rsid w:val="00FA3C47"/>
    <w:pPr>
      <w:ind w:left="0" w:firstLine="0"/>
    </w:pPr>
  </w:style>
  <w:style w:type="paragraph" w:customStyle="1" w:styleId="AmdtEntries">
    <w:name w:val="AmdtEntries"/>
    <w:basedOn w:val="BillBasicHeading"/>
    <w:rsid w:val="00FA3C47"/>
    <w:pPr>
      <w:keepNext w:val="0"/>
      <w:tabs>
        <w:tab w:val="clear" w:pos="2600"/>
      </w:tabs>
      <w:spacing w:before="0"/>
      <w:ind w:left="3200" w:hanging="2100"/>
    </w:pPr>
    <w:rPr>
      <w:sz w:val="18"/>
    </w:rPr>
  </w:style>
  <w:style w:type="paragraph" w:customStyle="1" w:styleId="AmdtEntriesDefL2">
    <w:name w:val="AmdtEntriesDefL2"/>
    <w:basedOn w:val="AmdtEntries"/>
    <w:rsid w:val="00FA3C47"/>
    <w:pPr>
      <w:tabs>
        <w:tab w:val="left" w:pos="3000"/>
      </w:tabs>
      <w:ind w:left="3600" w:hanging="2500"/>
    </w:pPr>
  </w:style>
  <w:style w:type="paragraph" w:customStyle="1" w:styleId="Actdetailsnote">
    <w:name w:val="Act details note"/>
    <w:basedOn w:val="Actdetails"/>
    <w:uiPriority w:val="99"/>
    <w:rsid w:val="00FA3C47"/>
    <w:pPr>
      <w:ind w:left="1620" w:right="-60" w:hanging="720"/>
    </w:pPr>
    <w:rPr>
      <w:sz w:val="18"/>
    </w:rPr>
  </w:style>
  <w:style w:type="paragraph" w:customStyle="1" w:styleId="DetailsNo">
    <w:name w:val="Details No"/>
    <w:basedOn w:val="Actdetails"/>
    <w:uiPriority w:val="99"/>
    <w:rsid w:val="00FA3C47"/>
    <w:pPr>
      <w:ind w:left="0"/>
    </w:pPr>
    <w:rPr>
      <w:sz w:val="18"/>
    </w:rPr>
  </w:style>
  <w:style w:type="paragraph" w:customStyle="1" w:styleId="AssectheadingSymb">
    <w:name w:val="A ssect heading Symb"/>
    <w:basedOn w:val="Amain"/>
    <w:rsid w:val="00FA3C47"/>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FA3C47"/>
    <w:pPr>
      <w:tabs>
        <w:tab w:val="left" w:pos="0"/>
        <w:tab w:val="right" w:pos="2400"/>
        <w:tab w:val="left" w:pos="2600"/>
      </w:tabs>
      <w:ind w:left="2602" w:hanging="3084"/>
      <w:outlineLvl w:val="8"/>
    </w:pPr>
  </w:style>
  <w:style w:type="paragraph" w:customStyle="1" w:styleId="AmainreturnSymb">
    <w:name w:val="A main return Symb"/>
    <w:basedOn w:val="BillBasic"/>
    <w:rsid w:val="00FA3C47"/>
    <w:pPr>
      <w:tabs>
        <w:tab w:val="left" w:pos="1582"/>
      </w:tabs>
      <w:ind w:left="1100" w:hanging="1582"/>
    </w:pPr>
  </w:style>
  <w:style w:type="paragraph" w:customStyle="1" w:styleId="AparareturnSymb">
    <w:name w:val="A para return Symb"/>
    <w:basedOn w:val="BillBasic"/>
    <w:rsid w:val="00FA3C47"/>
    <w:pPr>
      <w:tabs>
        <w:tab w:val="left" w:pos="2081"/>
      </w:tabs>
      <w:ind w:left="1599" w:hanging="2081"/>
    </w:pPr>
  </w:style>
  <w:style w:type="paragraph" w:customStyle="1" w:styleId="AsubparareturnSymb">
    <w:name w:val="A subpara return Symb"/>
    <w:basedOn w:val="BillBasic"/>
    <w:rsid w:val="00FA3C47"/>
    <w:pPr>
      <w:tabs>
        <w:tab w:val="left" w:pos="2580"/>
      </w:tabs>
      <w:ind w:left="2098" w:hanging="2580"/>
    </w:pPr>
  </w:style>
  <w:style w:type="paragraph" w:customStyle="1" w:styleId="aDefSymb">
    <w:name w:val="aDef Symb"/>
    <w:basedOn w:val="BillBasic"/>
    <w:rsid w:val="00FA3C47"/>
    <w:pPr>
      <w:tabs>
        <w:tab w:val="left" w:pos="1582"/>
      </w:tabs>
      <w:ind w:left="1100" w:hanging="1582"/>
    </w:pPr>
  </w:style>
  <w:style w:type="paragraph" w:customStyle="1" w:styleId="aDefparaSymb">
    <w:name w:val="aDef para Symb"/>
    <w:basedOn w:val="Apara"/>
    <w:rsid w:val="00FA3C47"/>
    <w:pPr>
      <w:tabs>
        <w:tab w:val="clear" w:pos="1600"/>
        <w:tab w:val="left" w:pos="0"/>
        <w:tab w:val="left" w:pos="1599"/>
      </w:tabs>
      <w:ind w:left="1599" w:hanging="2081"/>
    </w:pPr>
  </w:style>
  <w:style w:type="paragraph" w:customStyle="1" w:styleId="aDefsubparaSymb">
    <w:name w:val="aDef subpara Symb"/>
    <w:basedOn w:val="Asubpara"/>
    <w:rsid w:val="00FA3C47"/>
    <w:pPr>
      <w:tabs>
        <w:tab w:val="left" w:pos="0"/>
      </w:tabs>
      <w:ind w:left="2098" w:hanging="2580"/>
    </w:pPr>
  </w:style>
  <w:style w:type="paragraph" w:customStyle="1" w:styleId="SchAmainSymb">
    <w:name w:val="Sch A main Symb"/>
    <w:basedOn w:val="Amain"/>
    <w:rsid w:val="00FA3C47"/>
    <w:pPr>
      <w:tabs>
        <w:tab w:val="left" w:pos="0"/>
      </w:tabs>
      <w:ind w:hanging="1580"/>
    </w:pPr>
  </w:style>
  <w:style w:type="paragraph" w:customStyle="1" w:styleId="SchAparaSymb">
    <w:name w:val="Sch A para Symb"/>
    <w:basedOn w:val="Apara"/>
    <w:rsid w:val="00FA3C47"/>
    <w:pPr>
      <w:tabs>
        <w:tab w:val="left" w:pos="0"/>
      </w:tabs>
      <w:ind w:hanging="2080"/>
    </w:pPr>
  </w:style>
  <w:style w:type="paragraph" w:customStyle="1" w:styleId="SchAsubparaSymb">
    <w:name w:val="Sch A subpara Symb"/>
    <w:basedOn w:val="Asubpara"/>
    <w:rsid w:val="00FA3C47"/>
    <w:pPr>
      <w:tabs>
        <w:tab w:val="left" w:pos="0"/>
      </w:tabs>
      <w:ind w:hanging="2580"/>
    </w:pPr>
  </w:style>
  <w:style w:type="paragraph" w:customStyle="1" w:styleId="SchAsubsubparaSymb">
    <w:name w:val="Sch A subsubpara Symb"/>
    <w:basedOn w:val="AsubsubparaSymb"/>
    <w:rsid w:val="00FA3C47"/>
  </w:style>
  <w:style w:type="paragraph" w:customStyle="1" w:styleId="refSymb">
    <w:name w:val="ref Symb"/>
    <w:basedOn w:val="BillBasic"/>
    <w:next w:val="Normal"/>
    <w:rsid w:val="00FA3C47"/>
    <w:pPr>
      <w:tabs>
        <w:tab w:val="left" w:pos="-480"/>
      </w:tabs>
      <w:spacing w:before="60"/>
      <w:ind w:hanging="480"/>
    </w:pPr>
    <w:rPr>
      <w:sz w:val="18"/>
    </w:rPr>
  </w:style>
  <w:style w:type="paragraph" w:customStyle="1" w:styleId="IshadedH5SecSymb">
    <w:name w:val="I shaded H5 Sec Symb"/>
    <w:basedOn w:val="AH5Sec"/>
    <w:rsid w:val="00FA3C47"/>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FA3C47"/>
    <w:pPr>
      <w:tabs>
        <w:tab w:val="clear" w:pos="-1580"/>
      </w:tabs>
      <w:ind w:left="975" w:hanging="1457"/>
    </w:pPr>
  </w:style>
  <w:style w:type="paragraph" w:customStyle="1" w:styleId="IH1ChapSymb">
    <w:name w:val="I H1 Chap Symb"/>
    <w:basedOn w:val="BillBasicHeading"/>
    <w:next w:val="Normal"/>
    <w:rsid w:val="00FA3C47"/>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FA3C47"/>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FA3C47"/>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FA3C47"/>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FA3C47"/>
    <w:pPr>
      <w:tabs>
        <w:tab w:val="clear" w:pos="2600"/>
        <w:tab w:val="left" w:pos="-1580"/>
        <w:tab w:val="left" w:pos="0"/>
        <w:tab w:val="left" w:pos="1100"/>
      </w:tabs>
      <w:spacing w:before="240"/>
      <w:ind w:left="1100" w:hanging="1580"/>
    </w:pPr>
  </w:style>
  <w:style w:type="paragraph" w:customStyle="1" w:styleId="IMainSymb">
    <w:name w:val="I Main Symb"/>
    <w:basedOn w:val="Amain"/>
    <w:rsid w:val="00FA3C47"/>
    <w:pPr>
      <w:tabs>
        <w:tab w:val="left" w:pos="0"/>
      </w:tabs>
      <w:ind w:hanging="1580"/>
    </w:pPr>
  </w:style>
  <w:style w:type="paragraph" w:customStyle="1" w:styleId="IparaSymb">
    <w:name w:val="I para Symb"/>
    <w:basedOn w:val="Apara"/>
    <w:rsid w:val="00FA3C47"/>
    <w:pPr>
      <w:tabs>
        <w:tab w:val="left" w:pos="0"/>
      </w:tabs>
      <w:ind w:hanging="2080"/>
      <w:outlineLvl w:val="9"/>
    </w:pPr>
  </w:style>
  <w:style w:type="paragraph" w:customStyle="1" w:styleId="IsubparaSymb">
    <w:name w:val="I subpara Symb"/>
    <w:basedOn w:val="Asubpara"/>
    <w:rsid w:val="00FA3C47"/>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FA3C47"/>
    <w:pPr>
      <w:tabs>
        <w:tab w:val="clear" w:pos="2400"/>
        <w:tab w:val="clear" w:pos="2600"/>
        <w:tab w:val="right" w:pos="2460"/>
        <w:tab w:val="left" w:pos="2660"/>
      </w:tabs>
      <w:ind w:left="2660" w:hanging="3140"/>
    </w:pPr>
  </w:style>
  <w:style w:type="paragraph" w:customStyle="1" w:styleId="IdefparaSymb">
    <w:name w:val="I def para Symb"/>
    <w:basedOn w:val="IparaSymb"/>
    <w:rsid w:val="00FA3C47"/>
    <w:pPr>
      <w:ind w:left="1599" w:hanging="2081"/>
    </w:pPr>
  </w:style>
  <w:style w:type="paragraph" w:customStyle="1" w:styleId="IdefsubparaSymb">
    <w:name w:val="I def subpara Symb"/>
    <w:basedOn w:val="IsubparaSymb"/>
    <w:rsid w:val="00FA3C47"/>
    <w:pPr>
      <w:ind w:left="2138"/>
    </w:pPr>
  </w:style>
  <w:style w:type="paragraph" w:customStyle="1" w:styleId="ISched-headingSymb">
    <w:name w:val="I Sched-heading Symb"/>
    <w:basedOn w:val="BillBasicHeading"/>
    <w:next w:val="Normal"/>
    <w:rsid w:val="00FA3C47"/>
    <w:pPr>
      <w:tabs>
        <w:tab w:val="left" w:pos="-3080"/>
        <w:tab w:val="left" w:pos="0"/>
      </w:tabs>
      <w:spacing w:before="320"/>
      <w:ind w:left="2600" w:hanging="3080"/>
    </w:pPr>
    <w:rPr>
      <w:sz w:val="34"/>
    </w:rPr>
  </w:style>
  <w:style w:type="paragraph" w:customStyle="1" w:styleId="ISched-PartSymb">
    <w:name w:val="I Sched-Part Symb"/>
    <w:basedOn w:val="BillBasicHeading"/>
    <w:rsid w:val="00FA3C47"/>
    <w:pPr>
      <w:tabs>
        <w:tab w:val="left" w:pos="-3080"/>
        <w:tab w:val="left" w:pos="0"/>
      </w:tabs>
      <w:spacing w:before="380"/>
      <w:ind w:left="2600" w:hanging="3080"/>
    </w:pPr>
    <w:rPr>
      <w:sz w:val="32"/>
    </w:rPr>
  </w:style>
  <w:style w:type="paragraph" w:customStyle="1" w:styleId="ISched-formSymb">
    <w:name w:val="I Sched-form Symb"/>
    <w:basedOn w:val="BillBasicHeading"/>
    <w:rsid w:val="00FA3C47"/>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FA3C47"/>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FA3C47"/>
    <w:pPr>
      <w:tabs>
        <w:tab w:val="left" w:pos="-3080"/>
        <w:tab w:val="left" w:pos="0"/>
      </w:tabs>
      <w:spacing w:before="320"/>
      <w:ind w:left="2600" w:hanging="3080"/>
      <w:jc w:val="both"/>
    </w:pPr>
    <w:rPr>
      <w:sz w:val="34"/>
    </w:rPr>
  </w:style>
  <w:style w:type="paragraph" w:customStyle="1" w:styleId="AmainbulletSymb">
    <w:name w:val="A main bullet Symb"/>
    <w:basedOn w:val="BillBasic"/>
    <w:rsid w:val="00FA3C47"/>
    <w:pPr>
      <w:tabs>
        <w:tab w:val="left" w:pos="1100"/>
      </w:tabs>
      <w:spacing w:before="60"/>
      <w:ind w:left="1500" w:hanging="1986"/>
    </w:pPr>
  </w:style>
  <w:style w:type="paragraph" w:customStyle="1" w:styleId="aExamHdgssSymb">
    <w:name w:val="aExamHdgss Symb"/>
    <w:basedOn w:val="BillBasicHeading"/>
    <w:next w:val="Normal"/>
    <w:rsid w:val="00FA3C47"/>
    <w:pPr>
      <w:tabs>
        <w:tab w:val="clear" w:pos="2600"/>
        <w:tab w:val="left" w:pos="1582"/>
      </w:tabs>
      <w:ind w:left="1100" w:hanging="1582"/>
    </w:pPr>
    <w:rPr>
      <w:sz w:val="18"/>
    </w:rPr>
  </w:style>
  <w:style w:type="paragraph" w:customStyle="1" w:styleId="aExamssSymb">
    <w:name w:val="aExamss Symb"/>
    <w:basedOn w:val="aNote"/>
    <w:rsid w:val="00FA3C47"/>
    <w:pPr>
      <w:tabs>
        <w:tab w:val="left" w:pos="1582"/>
      </w:tabs>
      <w:spacing w:before="60"/>
      <w:ind w:left="1100" w:hanging="1582"/>
    </w:pPr>
  </w:style>
  <w:style w:type="paragraph" w:customStyle="1" w:styleId="aExamINumssSymb">
    <w:name w:val="aExamINumss Symb"/>
    <w:basedOn w:val="aExamssSymb"/>
    <w:rsid w:val="00FA3C47"/>
    <w:pPr>
      <w:tabs>
        <w:tab w:val="left" w:pos="1100"/>
      </w:tabs>
      <w:ind w:left="1500" w:hanging="1986"/>
    </w:pPr>
  </w:style>
  <w:style w:type="paragraph" w:customStyle="1" w:styleId="aExamNumTextssSymb">
    <w:name w:val="aExamNumTextss Symb"/>
    <w:basedOn w:val="aExamssSymb"/>
    <w:rsid w:val="00FA3C47"/>
    <w:pPr>
      <w:tabs>
        <w:tab w:val="clear" w:pos="1582"/>
        <w:tab w:val="left" w:pos="1985"/>
      </w:tabs>
      <w:ind w:left="1503" w:hanging="1985"/>
    </w:pPr>
  </w:style>
  <w:style w:type="paragraph" w:customStyle="1" w:styleId="AExamIParaSymb">
    <w:name w:val="AExamIPara Symb"/>
    <w:basedOn w:val="aExam"/>
    <w:rsid w:val="00FA3C47"/>
    <w:pPr>
      <w:tabs>
        <w:tab w:val="right" w:pos="1718"/>
      </w:tabs>
      <w:ind w:left="1984" w:hanging="2466"/>
    </w:pPr>
  </w:style>
  <w:style w:type="paragraph" w:customStyle="1" w:styleId="aExamBulletssSymb">
    <w:name w:val="aExamBulletss Symb"/>
    <w:basedOn w:val="aExamssSymb"/>
    <w:rsid w:val="00FA3C47"/>
    <w:pPr>
      <w:tabs>
        <w:tab w:val="left" w:pos="1100"/>
      </w:tabs>
      <w:ind w:left="1500" w:hanging="1986"/>
    </w:pPr>
  </w:style>
  <w:style w:type="paragraph" w:customStyle="1" w:styleId="aNoteSymb">
    <w:name w:val="aNote Symb"/>
    <w:basedOn w:val="BillBasic"/>
    <w:rsid w:val="00FA3C47"/>
    <w:pPr>
      <w:tabs>
        <w:tab w:val="left" w:pos="1100"/>
        <w:tab w:val="left" w:pos="2381"/>
      </w:tabs>
      <w:ind w:left="1899" w:hanging="2381"/>
    </w:pPr>
    <w:rPr>
      <w:sz w:val="20"/>
    </w:rPr>
  </w:style>
  <w:style w:type="paragraph" w:customStyle="1" w:styleId="aNoteTextssSymb">
    <w:name w:val="aNoteTextss Symb"/>
    <w:basedOn w:val="Normal"/>
    <w:rsid w:val="00FA3C47"/>
    <w:pPr>
      <w:tabs>
        <w:tab w:val="clear" w:pos="0"/>
        <w:tab w:val="left" w:pos="1418"/>
      </w:tabs>
      <w:spacing w:before="60"/>
      <w:ind w:left="1417" w:hanging="1899"/>
      <w:jc w:val="both"/>
    </w:pPr>
    <w:rPr>
      <w:sz w:val="20"/>
    </w:rPr>
  </w:style>
  <w:style w:type="paragraph" w:customStyle="1" w:styleId="aNoteParaSymb">
    <w:name w:val="aNotePara Symb"/>
    <w:basedOn w:val="aNoteSymb"/>
    <w:rsid w:val="00FA3C47"/>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FA3C47"/>
    <w:pPr>
      <w:tabs>
        <w:tab w:val="clear" w:pos="0"/>
        <w:tab w:val="left" w:pos="1899"/>
      </w:tabs>
      <w:spacing w:before="60"/>
      <w:ind w:left="2296" w:hanging="2778"/>
      <w:jc w:val="both"/>
    </w:pPr>
    <w:rPr>
      <w:sz w:val="20"/>
    </w:rPr>
  </w:style>
  <w:style w:type="paragraph" w:customStyle="1" w:styleId="AparabulletSymb">
    <w:name w:val="A para bullet Symb"/>
    <w:basedOn w:val="BillBasic"/>
    <w:rsid w:val="00FA3C47"/>
    <w:pPr>
      <w:tabs>
        <w:tab w:val="left" w:pos="1616"/>
        <w:tab w:val="left" w:pos="2495"/>
      </w:tabs>
      <w:spacing w:before="60"/>
      <w:ind w:left="2013" w:hanging="2495"/>
    </w:pPr>
  </w:style>
  <w:style w:type="paragraph" w:customStyle="1" w:styleId="aExamHdgparSymb">
    <w:name w:val="aExamHdgpar Symb"/>
    <w:basedOn w:val="aExamHdgssSymb"/>
    <w:next w:val="Normal"/>
    <w:rsid w:val="00FA3C47"/>
    <w:pPr>
      <w:tabs>
        <w:tab w:val="clear" w:pos="1582"/>
        <w:tab w:val="left" w:pos="1599"/>
      </w:tabs>
      <w:ind w:left="1599" w:hanging="2081"/>
    </w:pPr>
  </w:style>
  <w:style w:type="paragraph" w:customStyle="1" w:styleId="aExamparSymb">
    <w:name w:val="aExampar Symb"/>
    <w:basedOn w:val="aExamssSymb"/>
    <w:rsid w:val="00FA3C47"/>
    <w:pPr>
      <w:tabs>
        <w:tab w:val="clear" w:pos="1582"/>
        <w:tab w:val="left" w:pos="1599"/>
      </w:tabs>
      <w:ind w:left="1599" w:hanging="2081"/>
    </w:pPr>
  </w:style>
  <w:style w:type="paragraph" w:customStyle="1" w:styleId="aExamINumparSymb">
    <w:name w:val="aExamINumpar Symb"/>
    <w:basedOn w:val="aExamparSymb"/>
    <w:rsid w:val="00FA3C47"/>
    <w:pPr>
      <w:tabs>
        <w:tab w:val="left" w:pos="2000"/>
      </w:tabs>
      <w:ind w:left="2041" w:hanging="2495"/>
    </w:pPr>
  </w:style>
  <w:style w:type="paragraph" w:customStyle="1" w:styleId="aExamBulletparSymb">
    <w:name w:val="aExamBulletpar Symb"/>
    <w:basedOn w:val="aExamparSymb"/>
    <w:rsid w:val="00FA3C47"/>
    <w:pPr>
      <w:tabs>
        <w:tab w:val="clear" w:pos="1599"/>
        <w:tab w:val="left" w:pos="1616"/>
        <w:tab w:val="left" w:pos="2495"/>
      </w:tabs>
      <w:ind w:left="2013" w:hanging="2495"/>
    </w:pPr>
  </w:style>
  <w:style w:type="paragraph" w:customStyle="1" w:styleId="aNoteparSymb">
    <w:name w:val="aNotepar Symb"/>
    <w:basedOn w:val="BillBasic"/>
    <w:next w:val="Normal"/>
    <w:rsid w:val="00FA3C47"/>
    <w:pPr>
      <w:tabs>
        <w:tab w:val="left" w:pos="1599"/>
        <w:tab w:val="left" w:pos="2398"/>
      </w:tabs>
      <w:ind w:left="2410" w:hanging="2892"/>
    </w:pPr>
    <w:rPr>
      <w:sz w:val="20"/>
    </w:rPr>
  </w:style>
  <w:style w:type="paragraph" w:customStyle="1" w:styleId="aNoteTextparSymb">
    <w:name w:val="aNoteTextpar Symb"/>
    <w:basedOn w:val="aNoteparSymb"/>
    <w:rsid w:val="00FA3C47"/>
    <w:pPr>
      <w:tabs>
        <w:tab w:val="clear" w:pos="1599"/>
        <w:tab w:val="clear" w:pos="2398"/>
        <w:tab w:val="left" w:pos="2880"/>
      </w:tabs>
      <w:spacing w:before="60"/>
      <w:ind w:left="2398" w:hanging="2880"/>
    </w:pPr>
  </w:style>
  <w:style w:type="paragraph" w:customStyle="1" w:styleId="aNoteParaparSymb">
    <w:name w:val="aNoteParapar Symb"/>
    <w:basedOn w:val="aNoteparSymb"/>
    <w:rsid w:val="00FA3C47"/>
    <w:pPr>
      <w:tabs>
        <w:tab w:val="right" w:pos="2640"/>
      </w:tabs>
      <w:spacing w:before="60"/>
      <w:ind w:left="2920" w:hanging="3402"/>
    </w:pPr>
  </w:style>
  <w:style w:type="paragraph" w:customStyle="1" w:styleId="aNoteBulletparSymb">
    <w:name w:val="aNoteBulletpar Symb"/>
    <w:basedOn w:val="aNoteparSymb"/>
    <w:rsid w:val="00FA3C47"/>
    <w:pPr>
      <w:tabs>
        <w:tab w:val="clear" w:pos="1599"/>
        <w:tab w:val="left" w:pos="3289"/>
      </w:tabs>
      <w:spacing w:before="60"/>
      <w:ind w:left="2807" w:hanging="3289"/>
    </w:pPr>
  </w:style>
  <w:style w:type="paragraph" w:customStyle="1" w:styleId="AsubparabulletSymb">
    <w:name w:val="A subpara bullet Symb"/>
    <w:basedOn w:val="BillBasic"/>
    <w:rsid w:val="00FA3C47"/>
    <w:pPr>
      <w:tabs>
        <w:tab w:val="left" w:pos="2138"/>
        <w:tab w:val="left" w:pos="3005"/>
      </w:tabs>
      <w:spacing w:before="60"/>
      <w:ind w:left="2523" w:hanging="3005"/>
    </w:pPr>
  </w:style>
  <w:style w:type="paragraph" w:customStyle="1" w:styleId="aExamHdgsubparSymb">
    <w:name w:val="aExamHdgsubpar Symb"/>
    <w:basedOn w:val="aExamHdgssSymb"/>
    <w:next w:val="Normal"/>
    <w:rsid w:val="00FA3C47"/>
    <w:pPr>
      <w:tabs>
        <w:tab w:val="clear" w:pos="1582"/>
        <w:tab w:val="left" w:pos="2620"/>
      </w:tabs>
      <w:ind w:left="2138" w:hanging="2620"/>
    </w:pPr>
  </w:style>
  <w:style w:type="paragraph" w:customStyle="1" w:styleId="aExamsubparSymb">
    <w:name w:val="aExamsubpar Symb"/>
    <w:basedOn w:val="aExamssSymb"/>
    <w:rsid w:val="00FA3C47"/>
    <w:pPr>
      <w:tabs>
        <w:tab w:val="clear" w:pos="1582"/>
        <w:tab w:val="left" w:pos="2620"/>
      </w:tabs>
      <w:ind w:left="2138" w:hanging="2620"/>
    </w:pPr>
  </w:style>
  <w:style w:type="paragraph" w:customStyle="1" w:styleId="aNotesubparSymb">
    <w:name w:val="aNotesubpar Symb"/>
    <w:basedOn w:val="BillBasic"/>
    <w:next w:val="Normal"/>
    <w:rsid w:val="00FA3C47"/>
    <w:pPr>
      <w:tabs>
        <w:tab w:val="left" w:pos="2138"/>
        <w:tab w:val="left" w:pos="2937"/>
      </w:tabs>
      <w:ind w:left="2455" w:hanging="2937"/>
    </w:pPr>
    <w:rPr>
      <w:sz w:val="20"/>
    </w:rPr>
  </w:style>
  <w:style w:type="paragraph" w:customStyle="1" w:styleId="aNoteTextsubparSymb">
    <w:name w:val="aNoteTextsubpar Symb"/>
    <w:basedOn w:val="aNotesubparSymb"/>
    <w:rsid w:val="00FA3C47"/>
    <w:pPr>
      <w:tabs>
        <w:tab w:val="clear" w:pos="2138"/>
        <w:tab w:val="clear" w:pos="2937"/>
        <w:tab w:val="left" w:pos="2943"/>
      </w:tabs>
      <w:spacing w:before="60"/>
      <w:ind w:left="2943" w:hanging="3425"/>
    </w:pPr>
  </w:style>
  <w:style w:type="paragraph" w:customStyle="1" w:styleId="PenaltySymb">
    <w:name w:val="Penalty Symb"/>
    <w:basedOn w:val="AmainreturnSymb"/>
    <w:rsid w:val="00FA3C47"/>
  </w:style>
  <w:style w:type="paragraph" w:customStyle="1" w:styleId="PenaltyParaSymb">
    <w:name w:val="PenaltyPara Symb"/>
    <w:basedOn w:val="Normal"/>
    <w:rsid w:val="00FA3C47"/>
    <w:pPr>
      <w:tabs>
        <w:tab w:val="right" w:pos="1360"/>
      </w:tabs>
      <w:spacing w:before="60"/>
      <w:ind w:left="1599" w:hanging="2081"/>
      <w:jc w:val="both"/>
    </w:pPr>
  </w:style>
  <w:style w:type="paragraph" w:customStyle="1" w:styleId="FormulaSymb">
    <w:name w:val="Formula Symb"/>
    <w:basedOn w:val="BillBasic"/>
    <w:rsid w:val="00FA3C47"/>
    <w:pPr>
      <w:tabs>
        <w:tab w:val="left" w:pos="-480"/>
      </w:tabs>
      <w:spacing w:line="260" w:lineRule="atLeast"/>
      <w:ind w:hanging="480"/>
      <w:jc w:val="center"/>
    </w:pPr>
  </w:style>
  <w:style w:type="paragraph" w:customStyle="1" w:styleId="NormalSymb">
    <w:name w:val="Normal Symb"/>
    <w:basedOn w:val="Normal"/>
    <w:qFormat/>
    <w:rsid w:val="00FA3C47"/>
    <w:pPr>
      <w:ind w:hanging="482"/>
    </w:pPr>
  </w:style>
  <w:style w:type="character" w:styleId="PlaceholderText">
    <w:name w:val="Placeholder Text"/>
    <w:basedOn w:val="DefaultParagraphFont"/>
    <w:uiPriority w:val="99"/>
    <w:semiHidden/>
    <w:rsid w:val="00FA3C4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7429448">
      <w:bodyDiv w:val="1"/>
      <w:marLeft w:val="0"/>
      <w:marRight w:val="0"/>
      <w:marTop w:val="0"/>
      <w:marBottom w:val="0"/>
      <w:divBdr>
        <w:top w:val="none" w:sz="0" w:space="0" w:color="auto"/>
        <w:left w:val="none" w:sz="0" w:space="0" w:color="auto"/>
        <w:bottom w:val="none" w:sz="0" w:space="0" w:color="auto"/>
        <w:right w:val="none" w:sz="0" w:space="0" w:color="auto"/>
      </w:divBdr>
    </w:div>
    <w:div w:id="1380204339">
      <w:bodyDiv w:val="1"/>
      <w:marLeft w:val="0"/>
      <w:marRight w:val="0"/>
      <w:marTop w:val="0"/>
      <w:marBottom w:val="0"/>
      <w:divBdr>
        <w:top w:val="none" w:sz="0" w:space="0" w:color="auto"/>
        <w:left w:val="none" w:sz="0" w:space="0" w:color="auto"/>
        <w:bottom w:val="none" w:sz="0" w:space="0" w:color="auto"/>
        <w:right w:val="none" w:sz="0" w:space="0" w:color="auto"/>
      </w:divBdr>
    </w:div>
    <w:div w:id="1697542083">
      <w:bodyDiv w:val="1"/>
      <w:marLeft w:val="0"/>
      <w:marRight w:val="0"/>
      <w:marTop w:val="0"/>
      <w:marBottom w:val="0"/>
      <w:divBdr>
        <w:top w:val="none" w:sz="0" w:space="0" w:color="auto"/>
        <w:left w:val="none" w:sz="0" w:space="0" w:color="auto"/>
        <w:bottom w:val="none" w:sz="0" w:space="0" w:color="auto"/>
        <w:right w:val="none" w:sz="0" w:space="0" w:color="auto"/>
      </w:divBdr>
    </w:div>
    <w:div w:id="2018388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www.legislation.act.gov.au/a/2001-14" TargetMode="External"/><Relationship Id="rId26" Type="http://schemas.openxmlformats.org/officeDocument/2006/relationships/hyperlink" Target="http://www.legislation.act.gov.au/a/2001-14" TargetMode="External"/><Relationship Id="rId39" Type="http://schemas.openxmlformats.org/officeDocument/2006/relationships/header" Target="header7.xml"/><Relationship Id="rId21" Type="http://schemas.openxmlformats.org/officeDocument/2006/relationships/hyperlink" Target="http://www.legislation.act.gov.au/a/2001-14" TargetMode="External"/><Relationship Id="rId34" Type="http://schemas.openxmlformats.org/officeDocument/2006/relationships/footer" Target="footer5.xml"/><Relationship Id="rId42" Type="http://schemas.openxmlformats.org/officeDocument/2006/relationships/header" Target="header8.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legislation.act.gov.au/a/2001-14" TargetMode="External"/><Relationship Id="rId20" Type="http://schemas.openxmlformats.org/officeDocument/2006/relationships/hyperlink" Target="http://www.legislation.act.gov.au/a/2001-14" TargetMode="External"/><Relationship Id="rId29" Type="http://schemas.openxmlformats.org/officeDocument/2006/relationships/hyperlink" Target="http://www.legislation.act.gov.au/sl/2004-36" TargetMode="External"/><Relationship Id="rId41"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www.legislation.act.gov.au/sl/2004-36" TargetMode="External"/><Relationship Id="rId32" Type="http://schemas.openxmlformats.org/officeDocument/2006/relationships/header" Target="header5.xml"/><Relationship Id="rId37" Type="http://schemas.openxmlformats.org/officeDocument/2006/relationships/hyperlink" Target="http://www.legislation.act.gov.au/" TargetMode="External"/><Relationship Id="rId40"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hyperlink" Target="http://www.legislation.act.gov.au/a/2001-14" TargetMode="External"/><Relationship Id="rId23" Type="http://schemas.openxmlformats.org/officeDocument/2006/relationships/hyperlink" Target="http://www.legislation.act.gov.au/a/2000-65" TargetMode="External"/><Relationship Id="rId28" Type="http://schemas.openxmlformats.org/officeDocument/2006/relationships/hyperlink" Target="http://www.legislation.act.gov.au/a/2000-67" TargetMode="External"/><Relationship Id="rId36" Type="http://schemas.openxmlformats.org/officeDocument/2006/relationships/hyperlink" Target="http://www.legislation.act.gov.au/a/2001-14" TargetMode="External"/><Relationship Id="rId10" Type="http://schemas.openxmlformats.org/officeDocument/2006/relationships/header" Target="header2.xml"/><Relationship Id="rId19" Type="http://schemas.openxmlformats.org/officeDocument/2006/relationships/hyperlink" Target="http://www.legislation.act.gov.au/a/2001-14" TargetMode="External"/><Relationship Id="rId31" Type="http://schemas.openxmlformats.org/officeDocument/2006/relationships/header" Target="header4.xm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www.legislation.act.gov.au/a/2001-14" TargetMode="External"/><Relationship Id="rId27" Type="http://schemas.openxmlformats.org/officeDocument/2006/relationships/hyperlink" Target="http://www.legislation.act.gov.au/a/2000-67" TargetMode="External"/><Relationship Id="rId30" Type="http://schemas.openxmlformats.org/officeDocument/2006/relationships/hyperlink" Target="http://www.legislation.act.gov.au/a/2004-12" TargetMode="External"/><Relationship Id="rId35" Type="http://schemas.openxmlformats.org/officeDocument/2006/relationships/footer" Target="footer6.xml"/><Relationship Id="rId43" Type="http://schemas.openxmlformats.org/officeDocument/2006/relationships/fontTable" Target="fontTable.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yperlink" Target="http://www.legislation.act.gov.au/a/2001-14" TargetMode="External"/><Relationship Id="rId25" Type="http://schemas.openxmlformats.org/officeDocument/2006/relationships/hyperlink" Target="http://www.legislation.act.gov.au/sl/2004-36" TargetMode="External"/><Relationship Id="rId33" Type="http://schemas.openxmlformats.org/officeDocument/2006/relationships/footer" Target="footer4.xml"/><Relationship Id="rId38"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2C50D1-BB3A-4042-A133-6DD989821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40</Pages>
  <Words>4743</Words>
  <Characters>24437</Characters>
  <Application>Microsoft Office Word</Application>
  <DocSecurity>0</DocSecurity>
  <Lines>844</Lines>
  <Paragraphs>535</Paragraphs>
  <ScaleCrop>false</ScaleCrop>
  <HeadingPairs>
    <vt:vector size="2" baseType="variant">
      <vt:variant>
        <vt:lpstr>Title</vt:lpstr>
      </vt:variant>
      <vt:variant>
        <vt:i4>1</vt:i4>
      </vt:variant>
    </vt:vector>
  </HeadingPairs>
  <TitlesOfParts>
    <vt:vector size="1" baseType="lpstr">
      <vt:lpstr>Building and Construction Legislation Amendment Act 2023</vt:lpstr>
    </vt:vector>
  </TitlesOfParts>
  <Manager>Section</Manager>
  <Company>Section</Company>
  <LinksUpToDate>false</LinksUpToDate>
  <CharactersWithSpaces>28899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Building and Construction Legislation Amendment Act 2023</dc:title>
  <dc:subject>Amendment</dc:subject>
  <dc:creator>ACT Government</dc:creator>
  <cp:keywords>D14</cp:keywords>
  <dc:description>J2022-1246</dc:description>
  <cp:lastModifiedBy>PCODCS</cp:lastModifiedBy>
  <cp:revision>4</cp:revision>
  <cp:lastPrinted>2023-08-30T02:11:00Z</cp:lastPrinted>
  <dcterms:created xsi:type="dcterms:W3CDTF">2023-12-07T23:59:00Z</dcterms:created>
  <dcterms:modified xsi:type="dcterms:W3CDTF">2023-12-07T23:59:00Z</dcterms:modified>
  <cp:category>A2023-55</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curity">
    <vt:lpwstr/>
  </property>
  <property fmtid="{D5CDD505-2E9C-101B-9397-08002B2CF9AE}" pid="3" name="Client">
    <vt:lpwstr>Environment, Planning and Sustainable Development Directorate</vt:lpwstr>
  </property>
  <property fmtid="{D5CDD505-2E9C-101B-9397-08002B2CF9AE}" pid="4" name="ClientName1">
    <vt:lpwstr>Vanessa Margules</vt:lpwstr>
  </property>
  <property fmtid="{D5CDD505-2E9C-101B-9397-08002B2CF9AE}" pid="5" name="ClientEmail1">
    <vt:lpwstr>vanessa.margules@act.gov.au</vt:lpwstr>
  </property>
  <property fmtid="{D5CDD505-2E9C-101B-9397-08002B2CF9AE}" pid="6" name="ClientPh1">
    <vt:lpwstr>62071814</vt:lpwstr>
  </property>
  <property fmtid="{D5CDD505-2E9C-101B-9397-08002B2CF9AE}" pid="7" name="ClientName2">
    <vt:lpwstr>Alison Kemp</vt:lpwstr>
  </property>
  <property fmtid="{D5CDD505-2E9C-101B-9397-08002B2CF9AE}" pid="8" name="ClientEmail2">
    <vt:lpwstr>alison.kemp@act.gov.au</vt:lpwstr>
  </property>
  <property fmtid="{D5CDD505-2E9C-101B-9397-08002B2CF9AE}" pid="9" name="ClientPh2">
    <vt:lpwstr>62075891</vt:lpwstr>
  </property>
  <property fmtid="{D5CDD505-2E9C-101B-9397-08002B2CF9AE}" pid="10" name="jobType">
    <vt:lpwstr>Drafting</vt:lpwstr>
  </property>
  <property fmtid="{D5CDD505-2E9C-101B-9397-08002B2CF9AE}" pid="11" name="DMSID">
    <vt:lpwstr>11281365</vt:lpwstr>
  </property>
  <property fmtid="{D5CDD505-2E9C-101B-9397-08002B2CF9AE}" pid="12" name="JMSREQUIREDCHECKIN">
    <vt:lpwstr/>
  </property>
  <property fmtid="{D5CDD505-2E9C-101B-9397-08002B2CF9AE}" pid="13" name="CHECKEDOUTFROMJMS">
    <vt:lpwstr/>
  </property>
  <property fmtid="{D5CDD505-2E9C-101B-9397-08002B2CF9AE}" pid="14" name="Citation">
    <vt:lpwstr>Building and Construction Legislation Amendment Bill 2023</vt:lpwstr>
  </property>
  <property fmtid="{D5CDD505-2E9C-101B-9397-08002B2CF9AE}" pid="15" name="ActName">
    <vt:lpwstr/>
  </property>
  <property fmtid="{D5CDD505-2E9C-101B-9397-08002B2CF9AE}" pid="16" name="DrafterName">
    <vt:lpwstr>Anne-Marie Hardwick</vt:lpwstr>
  </property>
  <property fmtid="{D5CDD505-2E9C-101B-9397-08002B2CF9AE}" pid="17" name="DrafterEmail">
    <vt:lpwstr>Anne-Marie.Hardwick@act.gov.au</vt:lpwstr>
  </property>
  <property fmtid="{D5CDD505-2E9C-101B-9397-08002B2CF9AE}" pid="18" name="DrafterPh">
    <vt:lpwstr>62053869</vt:lpwstr>
  </property>
  <property fmtid="{D5CDD505-2E9C-101B-9397-08002B2CF9AE}" pid="19" name="SettlerName">
    <vt:lpwstr>Mary Toohey</vt:lpwstr>
  </property>
  <property fmtid="{D5CDD505-2E9C-101B-9397-08002B2CF9AE}" pid="20" name="SettlerEmail">
    <vt:lpwstr>mary.toohey@act.gov.au</vt:lpwstr>
  </property>
  <property fmtid="{D5CDD505-2E9C-101B-9397-08002B2CF9AE}" pid="21" name="SettlerPh">
    <vt:lpwstr>62053778</vt:lpwstr>
  </property>
  <property fmtid="{D5CDD505-2E9C-101B-9397-08002B2CF9AE}" pid="22" name="Status">
    <vt:lpwstr> </vt:lpwstr>
  </property>
  <property fmtid="{D5CDD505-2E9C-101B-9397-08002B2CF9AE}" pid="23" name="Eff">
    <vt:lpwstr> </vt:lpwstr>
  </property>
  <property fmtid="{D5CDD505-2E9C-101B-9397-08002B2CF9AE}" pid="24" name="EndDt">
    <vt:lpwstr>  </vt:lpwstr>
  </property>
  <property fmtid="{D5CDD505-2E9C-101B-9397-08002B2CF9AE}" pid="25" name="RepubDt">
    <vt:lpwstr>  </vt:lpwstr>
  </property>
  <property fmtid="{D5CDD505-2E9C-101B-9397-08002B2CF9AE}" pid="26" name="StartDt">
    <vt:lpwstr>  </vt:lpwstr>
  </property>
</Properties>
</file>