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EFA4" w14:textId="77777777" w:rsidR="003A4459" w:rsidRDefault="003A4459" w:rsidP="00FE5883">
      <w:pPr>
        <w:spacing w:before="480"/>
        <w:jc w:val="center"/>
      </w:pPr>
      <w:r>
        <w:rPr>
          <w:noProof/>
          <w:lang w:eastAsia="en-AU"/>
        </w:rPr>
        <w:drawing>
          <wp:inline distT="0" distB="0" distL="0" distR="0" wp14:anchorId="71536B5C" wp14:editId="284AA6A4">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F41842" w14:textId="77777777" w:rsidR="003A4459" w:rsidRDefault="003A4459">
      <w:pPr>
        <w:jc w:val="center"/>
        <w:rPr>
          <w:rFonts w:ascii="Arial" w:hAnsi="Arial"/>
        </w:rPr>
      </w:pPr>
      <w:r>
        <w:rPr>
          <w:rFonts w:ascii="Arial" w:hAnsi="Arial"/>
        </w:rPr>
        <w:t>Australian Capital Territory</w:t>
      </w:r>
    </w:p>
    <w:p w14:paraId="04D1FEF1" w14:textId="37F2400F" w:rsidR="005F0458" w:rsidRPr="00847EF2" w:rsidRDefault="00B75858" w:rsidP="005F0458">
      <w:pPr>
        <w:pStyle w:val="Billname1"/>
      </w:pPr>
      <w:fldSimple w:instr=" REF Citation \*charformat  \* MERGEFORMAT ">
        <w:r w:rsidR="005D59E1">
          <w:t>Revenue Legislation Amendment Act 2023</w:t>
        </w:r>
      </w:fldSimple>
    </w:p>
    <w:p w14:paraId="072E2365" w14:textId="3498B3BA" w:rsidR="005F0458" w:rsidRPr="00847EF2" w:rsidRDefault="00B75858" w:rsidP="005F0458">
      <w:pPr>
        <w:pStyle w:val="ActNo"/>
      </w:pPr>
      <w:fldSimple w:instr=" DOCPROPERTY &quot;Category&quot;  \* MERGEFORMAT ">
        <w:r w:rsidR="005D59E1">
          <w:t>A2023-6</w:t>
        </w:r>
      </w:fldSimple>
    </w:p>
    <w:p w14:paraId="101083E1" w14:textId="77777777" w:rsidR="005F0458" w:rsidRPr="00847EF2" w:rsidRDefault="005F0458" w:rsidP="00C3048D">
      <w:pPr>
        <w:pStyle w:val="Placeholder"/>
        <w:suppressLineNumbers/>
      </w:pPr>
      <w:r w:rsidRPr="00847EF2">
        <w:rPr>
          <w:rStyle w:val="charContents"/>
          <w:sz w:val="16"/>
        </w:rPr>
        <w:t xml:space="preserve">  </w:t>
      </w:r>
      <w:r w:rsidRPr="00847EF2">
        <w:rPr>
          <w:rStyle w:val="charPage"/>
        </w:rPr>
        <w:t xml:space="preserve">  </w:t>
      </w:r>
    </w:p>
    <w:p w14:paraId="64A00C54" w14:textId="77777777" w:rsidR="005F0458" w:rsidRPr="00847EF2" w:rsidRDefault="005F0458" w:rsidP="005F0458">
      <w:pPr>
        <w:pStyle w:val="N-TOCheading"/>
      </w:pPr>
      <w:r w:rsidRPr="00847EF2">
        <w:rPr>
          <w:rStyle w:val="charContents"/>
        </w:rPr>
        <w:t>Contents</w:t>
      </w:r>
    </w:p>
    <w:p w14:paraId="6B05D831" w14:textId="77777777" w:rsidR="005F0458" w:rsidRPr="00847EF2" w:rsidRDefault="005F0458" w:rsidP="005F0458">
      <w:pPr>
        <w:pStyle w:val="N-9pt"/>
      </w:pPr>
      <w:r w:rsidRPr="00847EF2">
        <w:tab/>
      </w:r>
      <w:r w:rsidRPr="00847EF2">
        <w:rPr>
          <w:rStyle w:val="charPage"/>
        </w:rPr>
        <w:t>Page</w:t>
      </w:r>
    </w:p>
    <w:p w14:paraId="5D14FD69" w14:textId="0438D368" w:rsidR="00AB623F" w:rsidRDefault="00AB623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0126009" w:history="1">
        <w:r w:rsidRPr="00EE5353">
          <w:t>Part 1</w:t>
        </w:r>
        <w:r>
          <w:rPr>
            <w:rFonts w:asciiTheme="minorHAnsi" w:eastAsiaTheme="minorEastAsia" w:hAnsiTheme="minorHAnsi" w:cstheme="minorBidi"/>
            <w:b w:val="0"/>
            <w:sz w:val="22"/>
            <w:szCs w:val="22"/>
            <w:lang w:eastAsia="en-AU"/>
          </w:rPr>
          <w:tab/>
        </w:r>
        <w:r w:rsidRPr="00EE5353">
          <w:t>Preliminary</w:t>
        </w:r>
        <w:r w:rsidRPr="00AB623F">
          <w:rPr>
            <w:vanish/>
          </w:rPr>
          <w:tab/>
        </w:r>
        <w:r w:rsidRPr="00AB623F">
          <w:rPr>
            <w:vanish/>
          </w:rPr>
          <w:fldChar w:fldCharType="begin"/>
        </w:r>
        <w:r w:rsidRPr="00AB623F">
          <w:rPr>
            <w:vanish/>
          </w:rPr>
          <w:instrText xml:space="preserve"> PAGEREF _Toc120126009 \h </w:instrText>
        </w:r>
        <w:r w:rsidRPr="00AB623F">
          <w:rPr>
            <w:vanish/>
          </w:rPr>
        </w:r>
        <w:r w:rsidRPr="00AB623F">
          <w:rPr>
            <w:vanish/>
          </w:rPr>
          <w:fldChar w:fldCharType="separate"/>
        </w:r>
        <w:r w:rsidR="005D59E1">
          <w:rPr>
            <w:vanish/>
          </w:rPr>
          <w:t>2</w:t>
        </w:r>
        <w:r w:rsidRPr="00AB623F">
          <w:rPr>
            <w:vanish/>
          </w:rPr>
          <w:fldChar w:fldCharType="end"/>
        </w:r>
      </w:hyperlink>
    </w:p>
    <w:p w14:paraId="094A856E" w14:textId="6D8C91F0" w:rsidR="00AB623F" w:rsidRDefault="00AB623F">
      <w:pPr>
        <w:pStyle w:val="TOC5"/>
        <w:rPr>
          <w:rFonts w:asciiTheme="minorHAnsi" w:eastAsiaTheme="minorEastAsia" w:hAnsiTheme="minorHAnsi" w:cstheme="minorBidi"/>
          <w:sz w:val="22"/>
          <w:szCs w:val="22"/>
          <w:lang w:eastAsia="en-AU"/>
        </w:rPr>
      </w:pPr>
      <w:r>
        <w:tab/>
      </w:r>
      <w:hyperlink w:anchor="_Toc120126010" w:history="1">
        <w:r w:rsidRPr="00EE5353">
          <w:t>1</w:t>
        </w:r>
        <w:r>
          <w:rPr>
            <w:rFonts w:asciiTheme="minorHAnsi" w:eastAsiaTheme="minorEastAsia" w:hAnsiTheme="minorHAnsi" w:cstheme="minorBidi"/>
            <w:sz w:val="22"/>
            <w:szCs w:val="22"/>
            <w:lang w:eastAsia="en-AU"/>
          </w:rPr>
          <w:tab/>
        </w:r>
        <w:r w:rsidRPr="00EE5353">
          <w:t>Name of Act</w:t>
        </w:r>
        <w:r>
          <w:tab/>
        </w:r>
        <w:r>
          <w:fldChar w:fldCharType="begin"/>
        </w:r>
        <w:r>
          <w:instrText xml:space="preserve"> PAGEREF _Toc120126010 \h </w:instrText>
        </w:r>
        <w:r>
          <w:fldChar w:fldCharType="separate"/>
        </w:r>
        <w:r w:rsidR="005D59E1">
          <w:t>2</w:t>
        </w:r>
        <w:r>
          <w:fldChar w:fldCharType="end"/>
        </w:r>
      </w:hyperlink>
    </w:p>
    <w:p w14:paraId="0AED901A" w14:textId="0E9A30DE" w:rsidR="00AB623F" w:rsidRDefault="00AB623F">
      <w:pPr>
        <w:pStyle w:val="TOC5"/>
        <w:rPr>
          <w:rFonts w:asciiTheme="minorHAnsi" w:eastAsiaTheme="minorEastAsia" w:hAnsiTheme="minorHAnsi" w:cstheme="minorBidi"/>
          <w:sz w:val="22"/>
          <w:szCs w:val="22"/>
          <w:lang w:eastAsia="en-AU"/>
        </w:rPr>
      </w:pPr>
      <w:r>
        <w:tab/>
      </w:r>
      <w:hyperlink w:anchor="_Toc120126011" w:history="1">
        <w:r w:rsidRPr="00EE5353">
          <w:t>2</w:t>
        </w:r>
        <w:r>
          <w:rPr>
            <w:rFonts w:asciiTheme="minorHAnsi" w:eastAsiaTheme="minorEastAsia" w:hAnsiTheme="minorHAnsi" w:cstheme="minorBidi"/>
            <w:sz w:val="22"/>
            <w:szCs w:val="22"/>
            <w:lang w:eastAsia="en-AU"/>
          </w:rPr>
          <w:tab/>
        </w:r>
        <w:r w:rsidRPr="00EE5353">
          <w:t>Commencement</w:t>
        </w:r>
        <w:r>
          <w:tab/>
        </w:r>
        <w:r>
          <w:fldChar w:fldCharType="begin"/>
        </w:r>
        <w:r>
          <w:instrText xml:space="preserve"> PAGEREF _Toc120126011 \h </w:instrText>
        </w:r>
        <w:r>
          <w:fldChar w:fldCharType="separate"/>
        </w:r>
        <w:r w:rsidR="005D59E1">
          <w:t>2</w:t>
        </w:r>
        <w:r>
          <w:fldChar w:fldCharType="end"/>
        </w:r>
      </w:hyperlink>
    </w:p>
    <w:p w14:paraId="56BDDF54" w14:textId="38446BEA" w:rsidR="00AB623F" w:rsidRDefault="00AB623F">
      <w:pPr>
        <w:pStyle w:val="TOC5"/>
        <w:rPr>
          <w:rFonts w:asciiTheme="minorHAnsi" w:eastAsiaTheme="minorEastAsia" w:hAnsiTheme="minorHAnsi" w:cstheme="minorBidi"/>
          <w:sz w:val="22"/>
          <w:szCs w:val="22"/>
          <w:lang w:eastAsia="en-AU"/>
        </w:rPr>
      </w:pPr>
      <w:r>
        <w:tab/>
      </w:r>
      <w:hyperlink w:anchor="_Toc120126012" w:history="1">
        <w:r w:rsidRPr="00EE5353">
          <w:t>3</w:t>
        </w:r>
        <w:r>
          <w:rPr>
            <w:rFonts w:asciiTheme="minorHAnsi" w:eastAsiaTheme="minorEastAsia" w:hAnsiTheme="minorHAnsi" w:cstheme="minorBidi"/>
            <w:sz w:val="22"/>
            <w:szCs w:val="22"/>
            <w:lang w:eastAsia="en-AU"/>
          </w:rPr>
          <w:tab/>
        </w:r>
        <w:r w:rsidRPr="00EE5353">
          <w:t>Legislation amended</w:t>
        </w:r>
        <w:r>
          <w:tab/>
        </w:r>
        <w:r>
          <w:fldChar w:fldCharType="begin"/>
        </w:r>
        <w:r>
          <w:instrText xml:space="preserve"> PAGEREF _Toc120126012 \h </w:instrText>
        </w:r>
        <w:r>
          <w:fldChar w:fldCharType="separate"/>
        </w:r>
        <w:r w:rsidR="005D59E1">
          <w:t>2</w:t>
        </w:r>
        <w:r>
          <w:fldChar w:fldCharType="end"/>
        </w:r>
      </w:hyperlink>
    </w:p>
    <w:p w14:paraId="4D2D87F6" w14:textId="24ADE29F" w:rsidR="00AB623F" w:rsidRDefault="0084176D">
      <w:pPr>
        <w:pStyle w:val="TOC2"/>
        <w:rPr>
          <w:rFonts w:asciiTheme="minorHAnsi" w:eastAsiaTheme="minorEastAsia" w:hAnsiTheme="minorHAnsi" w:cstheme="minorBidi"/>
          <w:b w:val="0"/>
          <w:sz w:val="22"/>
          <w:szCs w:val="22"/>
          <w:lang w:eastAsia="en-AU"/>
        </w:rPr>
      </w:pPr>
      <w:hyperlink w:anchor="_Toc120126013" w:history="1">
        <w:r w:rsidR="00AB623F" w:rsidRPr="00EE5353">
          <w:t>Part 2</w:t>
        </w:r>
        <w:r w:rsidR="00AB623F">
          <w:rPr>
            <w:rFonts w:asciiTheme="minorHAnsi" w:eastAsiaTheme="minorEastAsia" w:hAnsiTheme="minorHAnsi" w:cstheme="minorBidi"/>
            <w:b w:val="0"/>
            <w:sz w:val="22"/>
            <w:szCs w:val="22"/>
            <w:lang w:eastAsia="en-AU"/>
          </w:rPr>
          <w:tab/>
        </w:r>
        <w:r w:rsidR="00AB623F" w:rsidRPr="00EE5353">
          <w:t>Duties Act 1999</w:t>
        </w:r>
        <w:r w:rsidR="00AB623F" w:rsidRPr="00AB623F">
          <w:rPr>
            <w:vanish/>
          </w:rPr>
          <w:tab/>
        </w:r>
        <w:r w:rsidR="00AB623F" w:rsidRPr="00AB623F">
          <w:rPr>
            <w:vanish/>
          </w:rPr>
          <w:fldChar w:fldCharType="begin"/>
        </w:r>
        <w:r w:rsidR="00AB623F" w:rsidRPr="00AB623F">
          <w:rPr>
            <w:vanish/>
          </w:rPr>
          <w:instrText xml:space="preserve"> PAGEREF _Toc120126013 \h </w:instrText>
        </w:r>
        <w:r w:rsidR="00AB623F" w:rsidRPr="00AB623F">
          <w:rPr>
            <w:vanish/>
          </w:rPr>
        </w:r>
        <w:r w:rsidR="00AB623F" w:rsidRPr="00AB623F">
          <w:rPr>
            <w:vanish/>
          </w:rPr>
          <w:fldChar w:fldCharType="separate"/>
        </w:r>
        <w:r w:rsidR="005D59E1">
          <w:rPr>
            <w:vanish/>
          </w:rPr>
          <w:t>3</w:t>
        </w:r>
        <w:r w:rsidR="00AB623F" w:rsidRPr="00AB623F">
          <w:rPr>
            <w:vanish/>
          </w:rPr>
          <w:fldChar w:fldCharType="end"/>
        </w:r>
      </w:hyperlink>
    </w:p>
    <w:p w14:paraId="66C5B82A" w14:textId="5C1D6962" w:rsidR="00AB623F" w:rsidRDefault="00AB623F">
      <w:pPr>
        <w:pStyle w:val="TOC5"/>
        <w:rPr>
          <w:rFonts w:asciiTheme="minorHAnsi" w:eastAsiaTheme="minorEastAsia" w:hAnsiTheme="minorHAnsi" w:cstheme="minorBidi"/>
          <w:sz w:val="22"/>
          <w:szCs w:val="22"/>
          <w:lang w:eastAsia="en-AU"/>
        </w:rPr>
      </w:pPr>
      <w:r>
        <w:tab/>
      </w:r>
      <w:hyperlink w:anchor="_Toc120126014" w:history="1">
        <w:r w:rsidRPr="00C3048D">
          <w:rPr>
            <w:rStyle w:val="CharSectNo"/>
          </w:rPr>
          <w:t>4</w:t>
        </w:r>
        <w:r w:rsidRPr="00847EF2">
          <w:tab/>
          <w:t>Dictionary</w:t>
        </w:r>
        <w:r>
          <w:br/>
        </w:r>
        <w:r w:rsidRPr="00847EF2">
          <w:t>Section 2A, note 1</w:t>
        </w:r>
        <w:r>
          <w:tab/>
        </w:r>
        <w:r>
          <w:fldChar w:fldCharType="begin"/>
        </w:r>
        <w:r>
          <w:instrText xml:space="preserve"> PAGEREF _Toc120126014 \h </w:instrText>
        </w:r>
        <w:r>
          <w:fldChar w:fldCharType="separate"/>
        </w:r>
        <w:r w:rsidR="005D59E1">
          <w:t>3</w:t>
        </w:r>
        <w:r>
          <w:fldChar w:fldCharType="end"/>
        </w:r>
      </w:hyperlink>
    </w:p>
    <w:p w14:paraId="4A370E41" w14:textId="0116E0A5" w:rsidR="00AB623F" w:rsidRDefault="00AB623F">
      <w:pPr>
        <w:pStyle w:val="TOC5"/>
        <w:rPr>
          <w:rFonts w:asciiTheme="minorHAnsi" w:eastAsiaTheme="minorEastAsia" w:hAnsiTheme="minorHAnsi" w:cstheme="minorBidi"/>
          <w:sz w:val="22"/>
          <w:szCs w:val="22"/>
          <w:lang w:eastAsia="en-AU"/>
        </w:rPr>
      </w:pPr>
      <w:r>
        <w:tab/>
      </w:r>
      <w:hyperlink w:anchor="_Toc120126015" w:history="1">
        <w:r w:rsidRPr="00C3048D">
          <w:rPr>
            <w:rStyle w:val="CharSectNo"/>
          </w:rPr>
          <w:t>5</w:t>
        </w:r>
        <w:r w:rsidRPr="00847EF2">
          <w:rPr>
            <w:color w:val="000000"/>
          </w:rPr>
          <w:tab/>
          <w:t>No double duty</w:t>
        </w:r>
        <w:r>
          <w:rPr>
            <w:color w:val="000000"/>
          </w:rPr>
          <w:br/>
        </w:r>
        <w:r w:rsidRPr="00847EF2">
          <w:rPr>
            <w:color w:val="000000"/>
          </w:rPr>
          <w:t>Section 17 (7)</w:t>
        </w:r>
        <w:r>
          <w:tab/>
        </w:r>
        <w:r>
          <w:fldChar w:fldCharType="begin"/>
        </w:r>
        <w:r>
          <w:instrText xml:space="preserve"> PAGEREF _Toc120126015 \h </w:instrText>
        </w:r>
        <w:r>
          <w:fldChar w:fldCharType="separate"/>
        </w:r>
        <w:r w:rsidR="005D59E1">
          <w:t>3</w:t>
        </w:r>
        <w:r>
          <w:fldChar w:fldCharType="end"/>
        </w:r>
      </w:hyperlink>
    </w:p>
    <w:p w14:paraId="3D2ABC24" w14:textId="3C24591E" w:rsidR="00AB623F" w:rsidRDefault="00AB623F">
      <w:pPr>
        <w:pStyle w:val="TOC5"/>
        <w:rPr>
          <w:rFonts w:asciiTheme="minorHAnsi" w:eastAsiaTheme="minorEastAsia" w:hAnsiTheme="minorHAnsi" w:cstheme="minorBidi"/>
          <w:sz w:val="22"/>
          <w:szCs w:val="22"/>
          <w:lang w:eastAsia="en-AU"/>
        </w:rPr>
      </w:pPr>
      <w:r>
        <w:lastRenderedPageBreak/>
        <w:tab/>
      </w:r>
      <w:hyperlink w:anchor="_Toc120126016" w:history="1">
        <w:r w:rsidRPr="00EE5353">
          <w:t>6</w:t>
        </w:r>
        <w:r>
          <w:rPr>
            <w:rFonts w:asciiTheme="minorHAnsi" w:eastAsiaTheme="minorEastAsia" w:hAnsiTheme="minorHAnsi" w:cstheme="minorBidi"/>
            <w:sz w:val="22"/>
            <w:szCs w:val="22"/>
            <w:lang w:eastAsia="en-AU"/>
          </w:rPr>
          <w:tab/>
        </w:r>
        <w:r w:rsidRPr="00EE5353">
          <w:t xml:space="preserve">Section 17 (9), new definition of </w:t>
        </w:r>
        <w:r w:rsidRPr="00EE5353">
          <w:rPr>
            <w:i/>
          </w:rPr>
          <w:t>related person</w:t>
        </w:r>
        <w:r>
          <w:tab/>
        </w:r>
        <w:r>
          <w:fldChar w:fldCharType="begin"/>
        </w:r>
        <w:r>
          <w:instrText xml:space="preserve"> PAGEREF _Toc120126016 \h </w:instrText>
        </w:r>
        <w:r>
          <w:fldChar w:fldCharType="separate"/>
        </w:r>
        <w:r w:rsidR="005D59E1">
          <w:t>3</w:t>
        </w:r>
        <w:r>
          <w:fldChar w:fldCharType="end"/>
        </w:r>
      </w:hyperlink>
    </w:p>
    <w:p w14:paraId="2B807377" w14:textId="0A5385DD" w:rsidR="00AB623F" w:rsidRDefault="00AB623F">
      <w:pPr>
        <w:pStyle w:val="TOC5"/>
        <w:rPr>
          <w:rFonts w:asciiTheme="minorHAnsi" w:eastAsiaTheme="minorEastAsia" w:hAnsiTheme="minorHAnsi" w:cstheme="minorBidi"/>
          <w:sz w:val="22"/>
          <w:szCs w:val="22"/>
          <w:lang w:eastAsia="en-AU"/>
        </w:rPr>
      </w:pPr>
      <w:r>
        <w:tab/>
      </w:r>
      <w:hyperlink w:anchor="_Toc120126017" w:history="1">
        <w:r w:rsidRPr="00EE5353">
          <w:t>7</w:t>
        </w:r>
        <w:r>
          <w:rPr>
            <w:rFonts w:asciiTheme="minorHAnsi" w:eastAsiaTheme="minorEastAsia" w:hAnsiTheme="minorHAnsi" w:cstheme="minorBidi"/>
            <w:sz w:val="22"/>
            <w:szCs w:val="22"/>
            <w:lang w:eastAsia="en-AU"/>
          </w:rPr>
          <w:tab/>
        </w:r>
        <w:r w:rsidRPr="00EE5353">
          <w:t>Sections 28 and 29 (3)</w:t>
        </w:r>
        <w:r>
          <w:tab/>
        </w:r>
        <w:r>
          <w:fldChar w:fldCharType="begin"/>
        </w:r>
        <w:r>
          <w:instrText xml:space="preserve"> PAGEREF _Toc120126017 \h </w:instrText>
        </w:r>
        <w:r>
          <w:fldChar w:fldCharType="separate"/>
        </w:r>
        <w:r w:rsidR="005D59E1">
          <w:t>3</w:t>
        </w:r>
        <w:r>
          <w:fldChar w:fldCharType="end"/>
        </w:r>
      </w:hyperlink>
    </w:p>
    <w:p w14:paraId="79DA7385" w14:textId="5D0A59B4" w:rsidR="00AB623F" w:rsidRDefault="00AB623F">
      <w:pPr>
        <w:pStyle w:val="TOC5"/>
        <w:rPr>
          <w:rFonts w:asciiTheme="minorHAnsi" w:eastAsiaTheme="minorEastAsia" w:hAnsiTheme="minorHAnsi" w:cstheme="minorBidi"/>
          <w:sz w:val="22"/>
          <w:szCs w:val="22"/>
          <w:lang w:eastAsia="en-AU"/>
        </w:rPr>
      </w:pPr>
      <w:r>
        <w:tab/>
      </w:r>
      <w:hyperlink w:anchor="_Toc120126018" w:history="1">
        <w:r w:rsidRPr="00C3048D">
          <w:rPr>
            <w:rStyle w:val="CharSectNo"/>
          </w:rPr>
          <w:t>8</w:t>
        </w:r>
        <w:r w:rsidRPr="00847EF2">
          <w:rPr>
            <w:color w:val="000000"/>
          </w:rPr>
          <w:tab/>
          <w:t>Exemptions</w:t>
        </w:r>
        <w:r>
          <w:rPr>
            <w:color w:val="000000"/>
          </w:rPr>
          <w:br/>
        </w:r>
        <w:r w:rsidRPr="00847EF2">
          <w:rPr>
            <w:color w:val="000000"/>
          </w:rPr>
          <w:t>Part 2.5 heading, new note</w:t>
        </w:r>
        <w:r>
          <w:tab/>
        </w:r>
        <w:r>
          <w:fldChar w:fldCharType="begin"/>
        </w:r>
        <w:r>
          <w:instrText xml:space="preserve"> PAGEREF _Toc120126018 \h </w:instrText>
        </w:r>
        <w:r>
          <w:fldChar w:fldCharType="separate"/>
        </w:r>
        <w:r w:rsidR="005D59E1">
          <w:t>4</w:t>
        </w:r>
        <w:r>
          <w:fldChar w:fldCharType="end"/>
        </w:r>
      </w:hyperlink>
    </w:p>
    <w:p w14:paraId="4C8EA69C" w14:textId="64588966" w:rsidR="00AB623F" w:rsidRDefault="00AB623F">
      <w:pPr>
        <w:pStyle w:val="TOC5"/>
        <w:rPr>
          <w:rFonts w:asciiTheme="minorHAnsi" w:eastAsiaTheme="minorEastAsia" w:hAnsiTheme="minorHAnsi" w:cstheme="minorBidi"/>
          <w:sz w:val="22"/>
          <w:szCs w:val="22"/>
          <w:lang w:eastAsia="en-AU"/>
        </w:rPr>
      </w:pPr>
      <w:r>
        <w:tab/>
      </w:r>
      <w:hyperlink w:anchor="_Toc120126019" w:history="1">
        <w:r w:rsidRPr="00C3048D">
          <w:rPr>
            <w:rStyle w:val="CharSectNo"/>
          </w:rPr>
          <w:t>9</w:t>
        </w:r>
        <w:r w:rsidRPr="00847EF2">
          <w:tab/>
          <w:t>Transfer of property from one superannuation fund to another</w:t>
        </w:r>
        <w:r>
          <w:br/>
        </w:r>
        <w:r w:rsidRPr="00847EF2">
          <w:t>Section 62 (3)</w:t>
        </w:r>
        <w:r>
          <w:tab/>
        </w:r>
        <w:r>
          <w:fldChar w:fldCharType="begin"/>
        </w:r>
        <w:r>
          <w:instrText xml:space="preserve"> PAGEREF _Toc120126019 \h </w:instrText>
        </w:r>
        <w:r>
          <w:fldChar w:fldCharType="separate"/>
        </w:r>
        <w:r w:rsidR="005D59E1">
          <w:t>4</w:t>
        </w:r>
        <w:r>
          <w:fldChar w:fldCharType="end"/>
        </w:r>
      </w:hyperlink>
    </w:p>
    <w:p w14:paraId="179A7ABA" w14:textId="52EA67D9" w:rsidR="00AB623F" w:rsidRDefault="00AB623F">
      <w:pPr>
        <w:pStyle w:val="TOC5"/>
        <w:rPr>
          <w:rFonts w:asciiTheme="minorHAnsi" w:eastAsiaTheme="minorEastAsia" w:hAnsiTheme="minorHAnsi" w:cstheme="minorBidi"/>
          <w:sz w:val="22"/>
          <w:szCs w:val="22"/>
          <w:lang w:eastAsia="en-AU"/>
        </w:rPr>
      </w:pPr>
      <w:r>
        <w:tab/>
      </w:r>
      <w:hyperlink w:anchor="_Toc120126020" w:history="1">
        <w:r w:rsidRPr="00C3048D">
          <w:rPr>
            <w:rStyle w:val="CharSectNo"/>
          </w:rPr>
          <w:t>10</w:t>
        </w:r>
        <w:r w:rsidRPr="00847EF2">
          <w:tab/>
          <w:t>Transfers between trustee and custodians of superannuation funds or trusts</w:t>
        </w:r>
        <w:r>
          <w:br/>
        </w:r>
        <w:r w:rsidRPr="00847EF2">
          <w:t xml:space="preserve">Section 63 (2), definition of </w:t>
        </w:r>
        <w:r w:rsidRPr="00847EF2">
          <w:rPr>
            <w:rStyle w:val="charItals"/>
          </w:rPr>
          <w:t>complying superannuation fund</w:t>
        </w:r>
        <w:r>
          <w:tab/>
        </w:r>
        <w:r>
          <w:fldChar w:fldCharType="begin"/>
        </w:r>
        <w:r>
          <w:instrText xml:space="preserve"> PAGEREF _Toc120126020 \h </w:instrText>
        </w:r>
        <w:r>
          <w:fldChar w:fldCharType="separate"/>
        </w:r>
        <w:r w:rsidR="005D59E1">
          <w:t>4</w:t>
        </w:r>
        <w:r>
          <w:fldChar w:fldCharType="end"/>
        </w:r>
      </w:hyperlink>
    </w:p>
    <w:p w14:paraId="1C62F30F" w14:textId="4AA56C59" w:rsidR="00AB623F" w:rsidRDefault="00AB623F">
      <w:pPr>
        <w:pStyle w:val="TOC5"/>
        <w:rPr>
          <w:rFonts w:asciiTheme="minorHAnsi" w:eastAsiaTheme="minorEastAsia" w:hAnsiTheme="minorHAnsi" w:cstheme="minorBidi"/>
          <w:sz w:val="22"/>
          <w:szCs w:val="22"/>
          <w:lang w:eastAsia="en-AU"/>
        </w:rPr>
      </w:pPr>
      <w:r>
        <w:tab/>
      </w:r>
      <w:hyperlink w:anchor="_Toc120126021" w:history="1">
        <w:r w:rsidRPr="00EE5353">
          <w:t>11</w:t>
        </w:r>
        <w:r>
          <w:rPr>
            <w:rFonts w:asciiTheme="minorHAnsi" w:eastAsiaTheme="minorEastAsia" w:hAnsiTheme="minorHAnsi" w:cstheme="minorBidi"/>
            <w:sz w:val="22"/>
            <w:szCs w:val="22"/>
            <w:lang w:eastAsia="en-AU"/>
          </w:rPr>
          <w:tab/>
        </w:r>
        <w:r w:rsidRPr="00EE5353">
          <w:t>Section 76</w:t>
        </w:r>
        <w:r>
          <w:tab/>
        </w:r>
        <w:r>
          <w:fldChar w:fldCharType="begin"/>
        </w:r>
        <w:r>
          <w:instrText xml:space="preserve"> PAGEREF _Toc120126021 \h </w:instrText>
        </w:r>
        <w:r>
          <w:fldChar w:fldCharType="separate"/>
        </w:r>
        <w:r w:rsidR="005D59E1">
          <w:t>4</w:t>
        </w:r>
        <w:r>
          <w:fldChar w:fldCharType="end"/>
        </w:r>
      </w:hyperlink>
    </w:p>
    <w:p w14:paraId="1B1356DA" w14:textId="1E7BC970" w:rsidR="00AB623F" w:rsidRDefault="00AB623F">
      <w:pPr>
        <w:pStyle w:val="TOC5"/>
        <w:rPr>
          <w:rFonts w:asciiTheme="minorHAnsi" w:eastAsiaTheme="minorEastAsia" w:hAnsiTheme="minorHAnsi" w:cstheme="minorBidi"/>
          <w:sz w:val="22"/>
          <w:szCs w:val="22"/>
          <w:lang w:eastAsia="en-AU"/>
        </w:rPr>
      </w:pPr>
      <w:r>
        <w:tab/>
      </w:r>
      <w:hyperlink w:anchor="_Toc120126022" w:history="1">
        <w:r w:rsidRPr="00EE5353">
          <w:t>12</w:t>
        </w:r>
        <w:r>
          <w:rPr>
            <w:rFonts w:asciiTheme="minorHAnsi" w:eastAsiaTheme="minorEastAsia" w:hAnsiTheme="minorHAnsi" w:cstheme="minorBidi"/>
            <w:sz w:val="22"/>
            <w:szCs w:val="22"/>
            <w:lang w:eastAsia="en-AU"/>
          </w:rPr>
          <w:tab/>
        </w:r>
        <w:r w:rsidRPr="00EE5353">
          <w:t>New section 77A</w:t>
        </w:r>
        <w:r>
          <w:tab/>
        </w:r>
        <w:r>
          <w:fldChar w:fldCharType="begin"/>
        </w:r>
        <w:r>
          <w:instrText xml:space="preserve"> PAGEREF _Toc120126022 \h </w:instrText>
        </w:r>
        <w:r>
          <w:fldChar w:fldCharType="separate"/>
        </w:r>
        <w:r w:rsidR="005D59E1">
          <w:t>5</w:t>
        </w:r>
        <w:r>
          <w:fldChar w:fldCharType="end"/>
        </w:r>
      </w:hyperlink>
    </w:p>
    <w:p w14:paraId="4FF798D9" w14:textId="7EBE47C7" w:rsidR="00AB623F" w:rsidRDefault="00AB623F">
      <w:pPr>
        <w:pStyle w:val="TOC5"/>
        <w:rPr>
          <w:rFonts w:asciiTheme="minorHAnsi" w:eastAsiaTheme="minorEastAsia" w:hAnsiTheme="minorHAnsi" w:cstheme="minorBidi"/>
          <w:sz w:val="22"/>
          <w:szCs w:val="22"/>
          <w:lang w:eastAsia="en-AU"/>
        </w:rPr>
      </w:pPr>
      <w:r>
        <w:tab/>
      </w:r>
      <w:hyperlink w:anchor="_Toc120126023" w:history="1">
        <w:r w:rsidRPr="00C3048D">
          <w:rPr>
            <w:rStyle w:val="CharSectNo"/>
          </w:rPr>
          <w:t>13</w:t>
        </w:r>
        <w:r w:rsidRPr="00847EF2">
          <w:rPr>
            <w:color w:val="000000"/>
          </w:rPr>
          <w:tab/>
        </w:r>
        <w:r w:rsidRPr="00847EF2">
          <w:rPr>
            <w:bCs/>
            <w:color w:val="000000"/>
          </w:rPr>
          <w:t>Definitions—pt 3.2</w:t>
        </w:r>
        <w:r>
          <w:rPr>
            <w:bCs/>
            <w:color w:val="000000"/>
          </w:rPr>
          <w:br/>
        </w:r>
        <w:r w:rsidRPr="00847EF2">
          <w:rPr>
            <w:color w:val="000000"/>
          </w:rPr>
          <w:t xml:space="preserve">Section 78, definitions of </w:t>
        </w:r>
        <w:r w:rsidRPr="00847EF2">
          <w:rPr>
            <w:rStyle w:val="charItals"/>
          </w:rPr>
          <w:t>associated person</w:t>
        </w:r>
        <w:r w:rsidRPr="00847EF2">
          <w:rPr>
            <w:color w:val="000000"/>
          </w:rPr>
          <w:t xml:space="preserve"> and </w:t>
        </w:r>
        <w:r w:rsidRPr="00847EF2">
          <w:rPr>
            <w:rStyle w:val="charItals"/>
          </w:rPr>
          <w:t>landholder</w:t>
        </w:r>
        <w:r>
          <w:tab/>
        </w:r>
        <w:r>
          <w:fldChar w:fldCharType="begin"/>
        </w:r>
        <w:r>
          <w:instrText xml:space="preserve"> PAGEREF _Toc120126023 \h </w:instrText>
        </w:r>
        <w:r>
          <w:fldChar w:fldCharType="separate"/>
        </w:r>
        <w:r w:rsidR="005D59E1">
          <w:t>7</w:t>
        </w:r>
        <w:r>
          <w:fldChar w:fldCharType="end"/>
        </w:r>
      </w:hyperlink>
    </w:p>
    <w:p w14:paraId="68AFAAC0" w14:textId="14E9F3F4" w:rsidR="00AB623F" w:rsidRDefault="00AB623F">
      <w:pPr>
        <w:pStyle w:val="TOC5"/>
        <w:rPr>
          <w:rFonts w:asciiTheme="minorHAnsi" w:eastAsiaTheme="minorEastAsia" w:hAnsiTheme="minorHAnsi" w:cstheme="minorBidi"/>
          <w:sz w:val="22"/>
          <w:szCs w:val="22"/>
          <w:lang w:eastAsia="en-AU"/>
        </w:rPr>
      </w:pPr>
      <w:r>
        <w:tab/>
      </w:r>
      <w:hyperlink w:anchor="_Toc120126024" w:history="1">
        <w:r w:rsidRPr="00EE5353">
          <w:t>14</w:t>
        </w:r>
        <w:r>
          <w:rPr>
            <w:rFonts w:asciiTheme="minorHAnsi" w:eastAsiaTheme="minorEastAsia" w:hAnsiTheme="minorHAnsi" w:cstheme="minorBidi"/>
            <w:sz w:val="22"/>
            <w:szCs w:val="22"/>
            <w:lang w:eastAsia="en-AU"/>
          </w:rPr>
          <w:tab/>
        </w:r>
        <w:r w:rsidRPr="00EE5353">
          <w:t>Section 79</w:t>
        </w:r>
        <w:r>
          <w:tab/>
        </w:r>
        <w:r>
          <w:fldChar w:fldCharType="begin"/>
        </w:r>
        <w:r>
          <w:instrText xml:space="preserve"> PAGEREF _Toc120126024 \h </w:instrText>
        </w:r>
        <w:r>
          <w:fldChar w:fldCharType="separate"/>
        </w:r>
        <w:r w:rsidR="005D59E1">
          <w:t>7</w:t>
        </w:r>
        <w:r>
          <w:fldChar w:fldCharType="end"/>
        </w:r>
      </w:hyperlink>
    </w:p>
    <w:p w14:paraId="3636737F" w14:textId="26BC55B2" w:rsidR="00AB623F" w:rsidRDefault="00AB623F">
      <w:pPr>
        <w:pStyle w:val="TOC5"/>
        <w:rPr>
          <w:rFonts w:asciiTheme="minorHAnsi" w:eastAsiaTheme="minorEastAsia" w:hAnsiTheme="minorHAnsi" w:cstheme="minorBidi"/>
          <w:sz w:val="22"/>
          <w:szCs w:val="22"/>
          <w:lang w:eastAsia="en-AU"/>
        </w:rPr>
      </w:pPr>
      <w:r>
        <w:tab/>
      </w:r>
      <w:hyperlink w:anchor="_Toc120126025" w:history="1">
        <w:r w:rsidRPr="00C3048D">
          <w:rPr>
            <w:rStyle w:val="CharSectNo"/>
          </w:rPr>
          <w:t>15</w:t>
        </w:r>
        <w:r w:rsidRPr="00847EF2">
          <w:rPr>
            <w:color w:val="000000"/>
          </w:rPr>
          <w:tab/>
        </w:r>
        <w:r w:rsidRPr="00847EF2">
          <w:rPr>
            <w:bCs/>
            <w:color w:val="000000"/>
          </w:rPr>
          <w:t xml:space="preserve">Meaning of </w:t>
        </w:r>
        <w:r w:rsidRPr="00847EF2">
          <w:rPr>
            <w:rStyle w:val="charItals"/>
          </w:rPr>
          <w:t>landholding</w:t>
        </w:r>
        <w:r w:rsidRPr="00847EF2">
          <w:rPr>
            <w:bCs/>
            <w:color w:val="000000"/>
          </w:rPr>
          <w:t>—pt 3.2</w:t>
        </w:r>
        <w:r>
          <w:rPr>
            <w:bCs/>
            <w:color w:val="000000"/>
          </w:rPr>
          <w:br/>
        </w:r>
        <w:r w:rsidRPr="00847EF2">
          <w:rPr>
            <w:color w:val="000000"/>
          </w:rPr>
          <w:t>Section 80 (2) (b)</w:t>
        </w:r>
        <w:r>
          <w:tab/>
        </w:r>
        <w:r>
          <w:fldChar w:fldCharType="begin"/>
        </w:r>
        <w:r>
          <w:instrText xml:space="preserve"> PAGEREF _Toc120126025 \h </w:instrText>
        </w:r>
        <w:r>
          <w:fldChar w:fldCharType="separate"/>
        </w:r>
        <w:r w:rsidR="005D59E1">
          <w:t>7</w:t>
        </w:r>
        <w:r>
          <w:fldChar w:fldCharType="end"/>
        </w:r>
      </w:hyperlink>
    </w:p>
    <w:p w14:paraId="61F9B09E" w14:textId="455BE3C6" w:rsidR="00AB623F" w:rsidRDefault="00AB623F">
      <w:pPr>
        <w:pStyle w:val="TOC5"/>
        <w:rPr>
          <w:rFonts w:asciiTheme="minorHAnsi" w:eastAsiaTheme="minorEastAsia" w:hAnsiTheme="minorHAnsi" w:cstheme="minorBidi"/>
          <w:sz w:val="22"/>
          <w:szCs w:val="22"/>
          <w:lang w:eastAsia="en-AU"/>
        </w:rPr>
      </w:pPr>
      <w:r>
        <w:tab/>
      </w:r>
      <w:hyperlink w:anchor="_Toc120126026" w:history="1">
        <w:r w:rsidRPr="00EE5353">
          <w:t>16</w:t>
        </w:r>
        <w:r>
          <w:rPr>
            <w:rFonts w:asciiTheme="minorHAnsi" w:eastAsiaTheme="minorEastAsia" w:hAnsiTheme="minorHAnsi" w:cstheme="minorBidi"/>
            <w:sz w:val="22"/>
            <w:szCs w:val="22"/>
            <w:lang w:eastAsia="en-AU"/>
          </w:rPr>
          <w:tab/>
        </w:r>
        <w:r w:rsidRPr="00EE5353">
          <w:t>New section 80 (5)</w:t>
        </w:r>
        <w:r>
          <w:tab/>
        </w:r>
        <w:r>
          <w:fldChar w:fldCharType="begin"/>
        </w:r>
        <w:r>
          <w:instrText xml:space="preserve"> PAGEREF _Toc120126026 \h </w:instrText>
        </w:r>
        <w:r>
          <w:fldChar w:fldCharType="separate"/>
        </w:r>
        <w:r w:rsidR="005D59E1">
          <w:t>7</w:t>
        </w:r>
        <w:r>
          <w:fldChar w:fldCharType="end"/>
        </w:r>
      </w:hyperlink>
    </w:p>
    <w:p w14:paraId="42F9834D" w14:textId="3A68765D" w:rsidR="00AB623F" w:rsidRDefault="00AB623F">
      <w:pPr>
        <w:pStyle w:val="TOC5"/>
        <w:rPr>
          <w:rFonts w:asciiTheme="minorHAnsi" w:eastAsiaTheme="minorEastAsia" w:hAnsiTheme="minorHAnsi" w:cstheme="minorBidi"/>
          <w:sz w:val="22"/>
          <w:szCs w:val="22"/>
          <w:lang w:eastAsia="en-AU"/>
        </w:rPr>
      </w:pPr>
      <w:r>
        <w:tab/>
      </w:r>
      <w:hyperlink w:anchor="_Toc120126027" w:history="1">
        <w:r w:rsidRPr="00EE5353">
          <w:t>17</w:t>
        </w:r>
        <w:r>
          <w:rPr>
            <w:rFonts w:asciiTheme="minorHAnsi" w:eastAsiaTheme="minorEastAsia" w:hAnsiTheme="minorHAnsi" w:cstheme="minorBidi"/>
            <w:sz w:val="22"/>
            <w:szCs w:val="22"/>
            <w:lang w:eastAsia="en-AU"/>
          </w:rPr>
          <w:tab/>
        </w:r>
        <w:r w:rsidRPr="00EE5353">
          <w:t>Section 81</w:t>
        </w:r>
        <w:r>
          <w:tab/>
        </w:r>
        <w:r>
          <w:fldChar w:fldCharType="begin"/>
        </w:r>
        <w:r>
          <w:instrText xml:space="preserve"> PAGEREF _Toc120126027 \h </w:instrText>
        </w:r>
        <w:r>
          <w:fldChar w:fldCharType="separate"/>
        </w:r>
        <w:r w:rsidR="005D59E1">
          <w:t>8</w:t>
        </w:r>
        <w:r>
          <w:fldChar w:fldCharType="end"/>
        </w:r>
      </w:hyperlink>
    </w:p>
    <w:p w14:paraId="792EFC02" w14:textId="594F5123" w:rsidR="00AB623F" w:rsidRDefault="00AB623F">
      <w:pPr>
        <w:pStyle w:val="TOC5"/>
        <w:rPr>
          <w:rFonts w:asciiTheme="minorHAnsi" w:eastAsiaTheme="minorEastAsia" w:hAnsiTheme="minorHAnsi" w:cstheme="minorBidi"/>
          <w:sz w:val="22"/>
          <w:szCs w:val="22"/>
          <w:lang w:eastAsia="en-AU"/>
        </w:rPr>
      </w:pPr>
      <w:r>
        <w:tab/>
      </w:r>
      <w:hyperlink w:anchor="_Toc120126028" w:history="1">
        <w:r w:rsidRPr="00C3048D">
          <w:rPr>
            <w:rStyle w:val="CharSectNo"/>
          </w:rPr>
          <w:t>18</w:t>
        </w:r>
        <w:r w:rsidRPr="00847EF2">
          <w:rPr>
            <w:color w:val="000000"/>
          </w:rPr>
          <w:tab/>
          <w:t xml:space="preserve">Meaning of </w:t>
        </w:r>
        <w:r w:rsidRPr="00847EF2">
          <w:rPr>
            <w:rStyle w:val="charItals"/>
          </w:rPr>
          <w:t>associated person</w:t>
        </w:r>
        <w:r w:rsidRPr="00847EF2">
          <w:rPr>
            <w:color w:val="000000"/>
          </w:rPr>
          <w:t>—pt 3.2</w:t>
        </w:r>
        <w:r>
          <w:rPr>
            <w:color w:val="000000"/>
          </w:rPr>
          <w:br/>
        </w:r>
        <w:r w:rsidRPr="00847EF2">
          <w:rPr>
            <w:color w:val="000000"/>
          </w:rPr>
          <w:t>Section 83A</w:t>
        </w:r>
        <w:r>
          <w:tab/>
        </w:r>
        <w:r>
          <w:fldChar w:fldCharType="begin"/>
        </w:r>
        <w:r>
          <w:instrText xml:space="preserve"> PAGEREF _Toc120126028 \h </w:instrText>
        </w:r>
        <w:r>
          <w:fldChar w:fldCharType="separate"/>
        </w:r>
        <w:r w:rsidR="005D59E1">
          <w:t>10</w:t>
        </w:r>
        <w:r>
          <w:fldChar w:fldCharType="end"/>
        </w:r>
      </w:hyperlink>
    </w:p>
    <w:p w14:paraId="1A86CD2B" w14:textId="548C075B" w:rsidR="00AB623F" w:rsidRDefault="00AB623F">
      <w:pPr>
        <w:pStyle w:val="TOC5"/>
        <w:rPr>
          <w:rFonts w:asciiTheme="minorHAnsi" w:eastAsiaTheme="minorEastAsia" w:hAnsiTheme="minorHAnsi" w:cstheme="minorBidi"/>
          <w:sz w:val="22"/>
          <w:szCs w:val="22"/>
          <w:lang w:eastAsia="en-AU"/>
        </w:rPr>
      </w:pPr>
      <w:r>
        <w:tab/>
      </w:r>
      <w:hyperlink w:anchor="_Toc120126029" w:history="1">
        <w:r w:rsidRPr="00C3048D">
          <w:rPr>
            <w:rStyle w:val="CharSectNo"/>
          </w:rPr>
          <w:t>19</w:t>
        </w:r>
        <w:r w:rsidRPr="00847EF2">
          <w:rPr>
            <w:color w:val="000000"/>
          </w:rPr>
          <w:tab/>
          <w:t xml:space="preserve">What is a </w:t>
        </w:r>
        <w:r w:rsidRPr="00847EF2">
          <w:rPr>
            <w:rStyle w:val="charItals"/>
          </w:rPr>
          <w:t>relevant acquisition</w:t>
        </w:r>
        <w:r w:rsidRPr="00847EF2">
          <w:rPr>
            <w:color w:val="000000"/>
          </w:rPr>
          <w:t>?—pt 3.2</w:t>
        </w:r>
        <w:r>
          <w:rPr>
            <w:color w:val="000000"/>
          </w:rPr>
          <w:br/>
        </w:r>
        <w:r w:rsidRPr="00847EF2">
          <w:rPr>
            <w:color w:val="000000"/>
          </w:rPr>
          <w:t>Section 86 (1) and note</w:t>
        </w:r>
        <w:r>
          <w:tab/>
        </w:r>
        <w:r>
          <w:fldChar w:fldCharType="begin"/>
        </w:r>
        <w:r>
          <w:instrText xml:space="preserve"> PAGEREF _Toc120126029 \h </w:instrText>
        </w:r>
        <w:r>
          <w:fldChar w:fldCharType="separate"/>
        </w:r>
        <w:r w:rsidR="005D59E1">
          <w:t>10</w:t>
        </w:r>
        <w:r>
          <w:fldChar w:fldCharType="end"/>
        </w:r>
      </w:hyperlink>
    </w:p>
    <w:p w14:paraId="4079A896" w14:textId="46AFE755" w:rsidR="00AB623F" w:rsidRDefault="00AB623F">
      <w:pPr>
        <w:pStyle w:val="TOC5"/>
        <w:rPr>
          <w:rFonts w:asciiTheme="minorHAnsi" w:eastAsiaTheme="minorEastAsia" w:hAnsiTheme="minorHAnsi" w:cstheme="minorBidi"/>
          <w:sz w:val="22"/>
          <w:szCs w:val="22"/>
          <w:lang w:eastAsia="en-AU"/>
        </w:rPr>
      </w:pPr>
      <w:r>
        <w:tab/>
      </w:r>
      <w:hyperlink w:anchor="_Toc120126030" w:history="1">
        <w:r w:rsidRPr="00EE5353">
          <w:t>20</w:t>
        </w:r>
        <w:r>
          <w:rPr>
            <w:rFonts w:asciiTheme="minorHAnsi" w:eastAsiaTheme="minorEastAsia" w:hAnsiTheme="minorHAnsi" w:cstheme="minorBidi"/>
            <w:sz w:val="22"/>
            <w:szCs w:val="22"/>
            <w:lang w:eastAsia="en-AU"/>
          </w:rPr>
          <w:tab/>
        </w:r>
        <w:r w:rsidRPr="00EE5353">
          <w:t>Section 87</w:t>
        </w:r>
        <w:r>
          <w:tab/>
        </w:r>
        <w:r>
          <w:fldChar w:fldCharType="begin"/>
        </w:r>
        <w:r>
          <w:instrText xml:space="preserve"> PAGEREF _Toc120126030 \h </w:instrText>
        </w:r>
        <w:r>
          <w:fldChar w:fldCharType="separate"/>
        </w:r>
        <w:r w:rsidR="005D59E1">
          <w:t>11</w:t>
        </w:r>
        <w:r>
          <w:fldChar w:fldCharType="end"/>
        </w:r>
      </w:hyperlink>
    </w:p>
    <w:p w14:paraId="164564A7" w14:textId="48129FCF" w:rsidR="00AB623F" w:rsidRDefault="00AB623F">
      <w:pPr>
        <w:pStyle w:val="TOC5"/>
        <w:rPr>
          <w:rFonts w:asciiTheme="minorHAnsi" w:eastAsiaTheme="minorEastAsia" w:hAnsiTheme="minorHAnsi" w:cstheme="minorBidi"/>
          <w:sz w:val="22"/>
          <w:szCs w:val="22"/>
          <w:lang w:eastAsia="en-AU"/>
        </w:rPr>
      </w:pPr>
      <w:r>
        <w:tab/>
      </w:r>
      <w:hyperlink w:anchor="_Toc120126031" w:history="1">
        <w:r w:rsidRPr="00EE5353">
          <w:t>21</w:t>
        </w:r>
        <w:r>
          <w:rPr>
            <w:rFonts w:asciiTheme="minorHAnsi" w:eastAsiaTheme="minorEastAsia" w:hAnsiTheme="minorHAnsi" w:cstheme="minorBidi"/>
            <w:sz w:val="22"/>
            <w:szCs w:val="22"/>
            <w:lang w:eastAsia="en-AU"/>
          </w:rPr>
          <w:tab/>
        </w:r>
        <w:r w:rsidRPr="00EE5353">
          <w:t>Sections 89 and 90</w:t>
        </w:r>
        <w:r>
          <w:tab/>
        </w:r>
        <w:r>
          <w:fldChar w:fldCharType="begin"/>
        </w:r>
        <w:r>
          <w:instrText xml:space="preserve"> PAGEREF _Toc120126031 \h </w:instrText>
        </w:r>
        <w:r>
          <w:fldChar w:fldCharType="separate"/>
        </w:r>
        <w:r w:rsidR="005D59E1">
          <w:t>13</w:t>
        </w:r>
        <w:r>
          <w:fldChar w:fldCharType="end"/>
        </w:r>
      </w:hyperlink>
    </w:p>
    <w:p w14:paraId="7F330C31" w14:textId="0E5C9490" w:rsidR="00AB623F" w:rsidRDefault="00AB623F">
      <w:pPr>
        <w:pStyle w:val="TOC5"/>
        <w:rPr>
          <w:rFonts w:asciiTheme="minorHAnsi" w:eastAsiaTheme="minorEastAsia" w:hAnsiTheme="minorHAnsi" w:cstheme="minorBidi"/>
          <w:sz w:val="22"/>
          <w:szCs w:val="22"/>
          <w:lang w:eastAsia="en-AU"/>
        </w:rPr>
      </w:pPr>
      <w:r>
        <w:tab/>
      </w:r>
      <w:hyperlink w:anchor="_Toc120126032" w:history="1">
        <w:r w:rsidRPr="00C3048D">
          <w:rPr>
            <w:rStyle w:val="CharSectNo"/>
          </w:rPr>
          <w:t>22</w:t>
        </w:r>
        <w:r w:rsidRPr="00847EF2">
          <w:rPr>
            <w:color w:val="000000"/>
          </w:rPr>
          <w:tab/>
          <w:t>Valuation of property</w:t>
        </w:r>
        <w:r>
          <w:rPr>
            <w:color w:val="000000"/>
          </w:rPr>
          <w:br/>
        </w:r>
        <w:r w:rsidRPr="00847EF2">
          <w:rPr>
            <w:color w:val="000000"/>
          </w:rPr>
          <w:t>Section 93 (1)</w:t>
        </w:r>
        <w:r>
          <w:tab/>
        </w:r>
        <w:r>
          <w:fldChar w:fldCharType="begin"/>
        </w:r>
        <w:r>
          <w:instrText xml:space="preserve"> PAGEREF _Toc120126032 \h </w:instrText>
        </w:r>
        <w:r>
          <w:fldChar w:fldCharType="separate"/>
        </w:r>
        <w:r w:rsidR="005D59E1">
          <w:t>19</w:t>
        </w:r>
        <w:r>
          <w:fldChar w:fldCharType="end"/>
        </w:r>
      </w:hyperlink>
    </w:p>
    <w:p w14:paraId="6467B679" w14:textId="220723C4" w:rsidR="00AB623F" w:rsidRDefault="00AB623F">
      <w:pPr>
        <w:pStyle w:val="TOC5"/>
        <w:rPr>
          <w:rFonts w:asciiTheme="minorHAnsi" w:eastAsiaTheme="minorEastAsia" w:hAnsiTheme="minorHAnsi" w:cstheme="minorBidi"/>
          <w:sz w:val="22"/>
          <w:szCs w:val="22"/>
          <w:lang w:eastAsia="en-AU"/>
        </w:rPr>
      </w:pPr>
      <w:r>
        <w:tab/>
      </w:r>
      <w:hyperlink w:anchor="_Toc120126033" w:history="1">
        <w:r w:rsidRPr="00EE5353">
          <w:t>23</w:t>
        </w:r>
        <w:r>
          <w:rPr>
            <w:rFonts w:asciiTheme="minorHAnsi" w:eastAsiaTheme="minorEastAsia" w:hAnsiTheme="minorHAnsi" w:cstheme="minorBidi"/>
            <w:sz w:val="22"/>
            <w:szCs w:val="22"/>
            <w:lang w:eastAsia="en-AU"/>
          </w:rPr>
          <w:tab/>
        </w:r>
        <w:r w:rsidRPr="00EE5353">
          <w:t>Section 93 (1)</w:t>
        </w:r>
        <w:r>
          <w:tab/>
        </w:r>
        <w:r>
          <w:fldChar w:fldCharType="begin"/>
        </w:r>
        <w:r>
          <w:instrText xml:space="preserve"> PAGEREF _Toc120126033 \h </w:instrText>
        </w:r>
        <w:r>
          <w:fldChar w:fldCharType="separate"/>
        </w:r>
        <w:r w:rsidR="005D59E1">
          <w:t>19</w:t>
        </w:r>
        <w:r>
          <w:fldChar w:fldCharType="end"/>
        </w:r>
      </w:hyperlink>
    </w:p>
    <w:p w14:paraId="79D037C4" w14:textId="62A81CD4" w:rsidR="00AB623F" w:rsidRDefault="00AB623F">
      <w:pPr>
        <w:pStyle w:val="TOC5"/>
        <w:rPr>
          <w:rFonts w:asciiTheme="minorHAnsi" w:eastAsiaTheme="minorEastAsia" w:hAnsiTheme="minorHAnsi" w:cstheme="minorBidi"/>
          <w:sz w:val="22"/>
          <w:szCs w:val="22"/>
          <w:lang w:eastAsia="en-AU"/>
        </w:rPr>
      </w:pPr>
      <w:r>
        <w:tab/>
      </w:r>
      <w:hyperlink w:anchor="_Toc120126034" w:history="1">
        <w:r w:rsidRPr="00EE5353">
          <w:t>24</w:t>
        </w:r>
        <w:r>
          <w:rPr>
            <w:rFonts w:asciiTheme="minorHAnsi" w:eastAsiaTheme="minorEastAsia" w:hAnsiTheme="minorHAnsi" w:cstheme="minorBidi"/>
            <w:sz w:val="22"/>
            <w:szCs w:val="22"/>
            <w:lang w:eastAsia="en-AU"/>
          </w:rPr>
          <w:tab/>
        </w:r>
        <w:r w:rsidRPr="00EE5353">
          <w:t>Section 93 (2)</w:t>
        </w:r>
        <w:r>
          <w:tab/>
        </w:r>
        <w:r>
          <w:fldChar w:fldCharType="begin"/>
        </w:r>
        <w:r>
          <w:instrText xml:space="preserve"> PAGEREF _Toc120126034 \h </w:instrText>
        </w:r>
        <w:r>
          <w:fldChar w:fldCharType="separate"/>
        </w:r>
        <w:r w:rsidR="005D59E1">
          <w:t>20</w:t>
        </w:r>
        <w:r>
          <w:fldChar w:fldCharType="end"/>
        </w:r>
      </w:hyperlink>
    </w:p>
    <w:p w14:paraId="43F8450D" w14:textId="32417B4C" w:rsidR="00AB623F" w:rsidRDefault="00AB623F">
      <w:pPr>
        <w:pStyle w:val="TOC5"/>
        <w:rPr>
          <w:rFonts w:asciiTheme="minorHAnsi" w:eastAsiaTheme="minorEastAsia" w:hAnsiTheme="minorHAnsi" w:cstheme="minorBidi"/>
          <w:sz w:val="22"/>
          <w:szCs w:val="22"/>
          <w:lang w:eastAsia="en-AU"/>
        </w:rPr>
      </w:pPr>
      <w:r>
        <w:tab/>
      </w:r>
      <w:hyperlink w:anchor="_Toc120126035" w:history="1">
        <w:r w:rsidRPr="00EE5353">
          <w:t>25</w:t>
        </w:r>
        <w:r>
          <w:rPr>
            <w:rFonts w:asciiTheme="minorHAnsi" w:eastAsiaTheme="minorEastAsia" w:hAnsiTheme="minorHAnsi" w:cstheme="minorBidi"/>
            <w:sz w:val="22"/>
            <w:szCs w:val="22"/>
            <w:lang w:eastAsia="en-AU"/>
          </w:rPr>
          <w:tab/>
        </w:r>
        <w:r w:rsidRPr="00EE5353">
          <w:t>Section 93 (2)</w:t>
        </w:r>
        <w:r>
          <w:tab/>
        </w:r>
        <w:r>
          <w:fldChar w:fldCharType="begin"/>
        </w:r>
        <w:r>
          <w:instrText xml:space="preserve"> PAGEREF _Toc120126035 \h </w:instrText>
        </w:r>
        <w:r>
          <w:fldChar w:fldCharType="separate"/>
        </w:r>
        <w:r w:rsidR="005D59E1">
          <w:t>20</w:t>
        </w:r>
        <w:r>
          <w:fldChar w:fldCharType="end"/>
        </w:r>
      </w:hyperlink>
    </w:p>
    <w:p w14:paraId="267DDE76" w14:textId="06E620D6" w:rsidR="00AB623F" w:rsidRDefault="00AB623F">
      <w:pPr>
        <w:pStyle w:val="TOC5"/>
        <w:rPr>
          <w:rFonts w:asciiTheme="minorHAnsi" w:eastAsiaTheme="minorEastAsia" w:hAnsiTheme="minorHAnsi" w:cstheme="minorBidi"/>
          <w:sz w:val="22"/>
          <w:szCs w:val="22"/>
          <w:lang w:eastAsia="en-AU"/>
        </w:rPr>
      </w:pPr>
      <w:r>
        <w:tab/>
      </w:r>
      <w:hyperlink w:anchor="_Toc120126036" w:history="1">
        <w:r w:rsidRPr="00EE5353">
          <w:t>26</w:t>
        </w:r>
        <w:r>
          <w:rPr>
            <w:rFonts w:asciiTheme="minorHAnsi" w:eastAsiaTheme="minorEastAsia" w:hAnsiTheme="minorHAnsi" w:cstheme="minorBidi"/>
            <w:sz w:val="22"/>
            <w:szCs w:val="22"/>
            <w:lang w:eastAsia="en-AU"/>
          </w:rPr>
          <w:tab/>
        </w:r>
        <w:r w:rsidRPr="00EE5353">
          <w:t>Section 94</w:t>
        </w:r>
        <w:r>
          <w:tab/>
        </w:r>
        <w:r>
          <w:fldChar w:fldCharType="begin"/>
        </w:r>
        <w:r>
          <w:instrText xml:space="preserve"> PAGEREF _Toc120126036 \h </w:instrText>
        </w:r>
        <w:r>
          <w:fldChar w:fldCharType="separate"/>
        </w:r>
        <w:r w:rsidR="005D59E1">
          <w:t>20</w:t>
        </w:r>
        <w:r>
          <w:fldChar w:fldCharType="end"/>
        </w:r>
      </w:hyperlink>
    </w:p>
    <w:p w14:paraId="45CC2D6F" w14:textId="5C57FF6D" w:rsidR="00AB623F" w:rsidRDefault="00AB623F">
      <w:pPr>
        <w:pStyle w:val="TOC5"/>
        <w:rPr>
          <w:rFonts w:asciiTheme="minorHAnsi" w:eastAsiaTheme="minorEastAsia" w:hAnsiTheme="minorHAnsi" w:cstheme="minorBidi"/>
          <w:sz w:val="22"/>
          <w:szCs w:val="22"/>
          <w:lang w:eastAsia="en-AU"/>
        </w:rPr>
      </w:pPr>
      <w:r>
        <w:tab/>
      </w:r>
      <w:hyperlink w:anchor="_Toc120126037" w:history="1">
        <w:r w:rsidRPr="00C3048D">
          <w:rPr>
            <w:rStyle w:val="CharSectNo"/>
          </w:rPr>
          <w:t>27</w:t>
        </w:r>
        <w:r w:rsidRPr="00847EF2">
          <w:rPr>
            <w:color w:val="000000"/>
          </w:rPr>
          <w:tab/>
          <w:t>Duty concession—acquisitions securing financial accommodation</w:t>
        </w:r>
        <w:r>
          <w:rPr>
            <w:color w:val="000000"/>
          </w:rPr>
          <w:br/>
        </w:r>
        <w:r w:rsidRPr="00847EF2">
          <w:rPr>
            <w:color w:val="000000"/>
          </w:rPr>
          <w:t>Section 95 (1) (a)</w:t>
        </w:r>
        <w:r>
          <w:tab/>
        </w:r>
        <w:r>
          <w:fldChar w:fldCharType="begin"/>
        </w:r>
        <w:r>
          <w:instrText xml:space="preserve"> PAGEREF _Toc120126037 \h </w:instrText>
        </w:r>
        <w:r>
          <w:fldChar w:fldCharType="separate"/>
        </w:r>
        <w:r w:rsidR="005D59E1">
          <w:t>21</w:t>
        </w:r>
        <w:r>
          <w:fldChar w:fldCharType="end"/>
        </w:r>
      </w:hyperlink>
    </w:p>
    <w:p w14:paraId="44F7C9A0" w14:textId="2E232F4F" w:rsidR="00AB623F" w:rsidRDefault="00AB623F">
      <w:pPr>
        <w:pStyle w:val="TOC5"/>
        <w:rPr>
          <w:rFonts w:asciiTheme="minorHAnsi" w:eastAsiaTheme="minorEastAsia" w:hAnsiTheme="minorHAnsi" w:cstheme="minorBidi"/>
          <w:sz w:val="22"/>
          <w:szCs w:val="22"/>
          <w:lang w:eastAsia="en-AU"/>
        </w:rPr>
      </w:pPr>
      <w:r>
        <w:tab/>
      </w:r>
      <w:hyperlink w:anchor="_Toc120126038" w:history="1">
        <w:r w:rsidRPr="00EE5353">
          <w:t>28</w:t>
        </w:r>
        <w:r>
          <w:rPr>
            <w:rFonts w:asciiTheme="minorHAnsi" w:eastAsiaTheme="minorEastAsia" w:hAnsiTheme="minorHAnsi" w:cstheme="minorBidi"/>
            <w:sz w:val="22"/>
            <w:szCs w:val="22"/>
            <w:lang w:eastAsia="en-AU"/>
          </w:rPr>
          <w:tab/>
        </w:r>
        <w:r w:rsidRPr="00EE5353">
          <w:t>Section 95 (2)</w:t>
        </w:r>
        <w:r>
          <w:tab/>
        </w:r>
        <w:r>
          <w:fldChar w:fldCharType="begin"/>
        </w:r>
        <w:r>
          <w:instrText xml:space="preserve"> PAGEREF _Toc120126038 \h </w:instrText>
        </w:r>
        <w:r>
          <w:fldChar w:fldCharType="separate"/>
        </w:r>
        <w:r w:rsidR="005D59E1">
          <w:t>22</w:t>
        </w:r>
        <w:r>
          <w:fldChar w:fldCharType="end"/>
        </w:r>
      </w:hyperlink>
    </w:p>
    <w:p w14:paraId="70FED1D8" w14:textId="39925BAD" w:rsidR="00AB623F" w:rsidRDefault="00AB623F">
      <w:pPr>
        <w:pStyle w:val="TOC5"/>
        <w:rPr>
          <w:rFonts w:asciiTheme="minorHAnsi" w:eastAsiaTheme="minorEastAsia" w:hAnsiTheme="minorHAnsi" w:cstheme="minorBidi"/>
          <w:sz w:val="22"/>
          <w:szCs w:val="22"/>
          <w:lang w:eastAsia="en-AU"/>
        </w:rPr>
      </w:pPr>
      <w:r>
        <w:tab/>
      </w:r>
      <w:hyperlink w:anchor="_Toc120126039" w:history="1">
        <w:r w:rsidRPr="00EE5353">
          <w:t>29</w:t>
        </w:r>
        <w:r>
          <w:rPr>
            <w:rFonts w:asciiTheme="minorHAnsi" w:eastAsiaTheme="minorEastAsia" w:hAnsiTheme="minorHAnsi" w:cstheme="minorBidi"/>
            <w:sz w:val="22"/>
            <w:szCs w:val="22"/>
            <w:lang w:eastAsia="en-AU"/>
          </w:rPr>
          <w:tab/>
        </w:r>
        <w:r w:rsidRPr="00EE5353">
          <w:t>Section 95 (3)</w:t>
        </w:r>
        <w:r>
          <w:tab/>
        </w:r>
        <w:r>
          <w:fldChar w:fldCharType="begin"/>
        </w:r>
        <w:r>
          <w:instrText xml:space="preserve"> PAGEREF _Toc120126039 \h </w:instrText>
        </w:r>
        <w:r>
          <w:fldChar w:fldCharType="separate"/>
        </w:r>
        <w:r w:rsidR="005D59E1">
          <w:t>22</w:t>
        </w:r>
        <w:r>
          <w:fldChar w:fldCharType="end"/>
        </w:r>
      </w:hyperlink>
    </w:p>
    <w:p w14:paraId="7AC539AF" w14:textId="42BC6657" w:rsidR="00AB623F" w:rsidRDefault="00AB623F">
      <w:pPr>
        <w:pStyle w:val="TOC5"/>
        <w:rPr>
          <w:rFonts w:asciiTheme="minorHAnsi" w:eastAsiaTheme="minorEastAsia" w:hAnsiTheme="minorHAnsi" w:cstheme="minorBidi"/>
          <w:sz w:val="22"/>
          <w:szCs w:val="22"/>
          <w:lang w:eastAsia="en-AU"/>
        </w:rPr>
      </w:pPr>
      <w:r>
        <w:lastRenderedPageBreak/>
        <w:tab/>
      </w:r>
      <w:hyperlink w:anchor="_Toc120126040" w:history="1">
        <w:r w:rsidRPr="00C3048D">
          <w:rPr>
            <w:rStyle w:val="CharSectNo"/>
          </w:rPr>
          <w:t>30</w:t>
        </w:r>
        <w:r w:rsidRPr="00847EF2">
          <w:rPr>
            <w:color w:val="000000"/>
          </w:rPr>
          <w:tab/>
          <w:t>When does liability for duty arise?</w:t>
        </w:r>
        <w:r>
          <w:rPr>
            <w:color w:val="000000"/>
          </w:rPr>
          <w:br/>
        </w:r>
        <w:r w:rsidRPr="00847EF2">
          <w:rPr>
            <w:color w:val="000000"/>
          </w:rPr>
          <w:t>Section 103 (2)</w:t>
        </w:r>
        <w:r>
          <w:tab/>
        </w:r>
        <w:r>
          <w:fldChar w:fldCharType="begin"/>
        </w:r>
        <w:r>
          <w:instrText xml:space="preserve"> PAGEREF _Toc120126040 \h </w:instrText>
        </w:r>
        <w:r>
          <w:fldChar w:fldCharType="separate"/>
        </w:r>
        <w:r w:rsidR="005D59E1">
          <w:t>22</w:t>
        </w:r>
        <w:r>
          <w:fldChar w:fldCharType="end"/>
        </w:r>
      </w:hyperlink>
    </w:p>
    <w:p w14:paraId="7B42F644" w14:textId="686B29C1" w:rsidR="00AB623F" w:rsidRDefault="00AB623F">
      <w:pPr>
        <w:pStyle w:val="TOC5"/>
        <w:rPr>
          <w:rFonts w:asciiTheme="minorHAnsi" w:eastAsiaTheme="minorEastAsia" w:hAnsiTheme="minorHAnsi" w:cstheme="minorBidi"/>
          <w:sz w:val="22"/>
          <w:szCs w:val="22"/>
          <w:lang w:eastAsia="en-AU"/>
        </w:rPr>
      </w:pPr>
      <w:r>
        <w:tab/>
      </w:r>
      <w:hyperlink w:anchor="_Toc120126041" w:history="1">
        <w:r w:rsidRPr="00C3048D">
          <w:rPr>
            <w:rStyle w:val="CharSectNo"/>
          </w:rPr>
          <w:t>31</w:t>
        </w:r>
        <w:r w:rsidRPr="00847EF2">
          <w:rPr>
            <w:color w:val="000000"/>
          </w:rPr>
          <w:tab/>
          <w:t>Exemptions—ch 3 transactions</w:t>
        </w:r>
        <w:r>
          <w:rPr>
            <w:color w:val="000000"/>
          </w:rPr>
          <w:br/>
        </w:r>
        <w:r w:rsidRPr="00847EF2">
          <w:rPr>
            <w:color w:val="000000"/>
          </w:rPr>
          <w:t>Part 3.7 heading, new note</w:t>
        </w:r>
        <w:r>
          <w:tab/>
        </w:r>
        <w:r>
          <w:fldChar w:fldCharType="begin"/>
        </w:r>
        <w:r>
          <w:instrText xml:space="preserve"> PAGEREF _Toc120126041 \h </w:instrText>
        </w:r>
        <w:r>
          <w:fldChar w:fldCharType="separate"/>
        </w:r>
        <w:r w:rsidR="005D59E1">
          <w:t>22</w:t>
        </w:r>
        <w:r>
          <w:fldChar w:fldCharType="end"/>
        </w:r>
      </w:hyperlink>
    </w:p>
    <w:p w14:paraId="52EE8D1B" w14:textId="3B939ABC" w:rsidR="00AB623F" w:rsidRDefault="00AB623F">
      <w:pPr>
        <w:pStyle w:val="TOC5"/>
        <w:rPr>
          <w:rFonts w:asciiTheme="minorHAnsi" w:eastAsiaTheme="minorEastAsia" w:hAnsiTheme="minorHAnsi" w:cstheme="minorBidi"/>
          <w:sz w:val="22"/>
          <w:szCs w:val="22"/>
          <w:lang w:eastAsia="en-AU"/>
        </w:rPr>
      </w:pPr>
      <w:r>
        <w:tab/>
      </w:r>
      <w:hyperlink w:anchor="_Toc120126042" w:history="1">
        <w:r w:rsidRPr="00C3048D">
          <w:rPr>
            <w:rStyle w:val="CharSectNo"/>
          </w:rPr>
          <w:t>32</w:t>
        </w:r>
        <w:r w:rsidRPr="00847EF2">
          <w:rPr>
            <w:color w:val="000000"/>
          </w:rPr>
          <w:tab/>
          <w:t>Exemption for relevant acquisitions</w:t>
        </w:r>
        <w:r>
          <w:rPr>
            <w:color w:val="000000"/>
          </w:rPr>
          <w:br/>
        </w:r>
        <w:r w:rsidRPr="00847EF2">
          <w:rPr>
            <w:color w:val="000000"/>
          </w:rPr>
          <w:t>Section 115J (1)</w:t>
        </w:r>
        <w:r>
          <w:tab/>
        </w:r>
        <w:r>
          <w:fldChar w:fldCharType="begin"/>
        </w:r>
        <w:r>
          <w:instrText xml:space="preserve"> PAGEREF _Toc120126042 \h </w:instrText>
        </w:r>
        <w:r>
          <w:fldChar w:fldCharType="separate"/>
        </w:r>
        <w:r w:rsidR="005D59E1">
          <w:t>23</w:t>
        </w:r>
        <w:r>
          <w:fldChar w:fldCharType="end"/>
        </w:r>
      </w:hyperlink>
    </w:p>
    <w:p w14:paraId="24A82F22" w14:textId="39D5918E" w:rsidR="00AB623F" w:rsidRDefault="00AB623F">
      <w:pPr>
        <w:pStyle w:val="TOC5"/>
        <w:rPr>
          <w:rFonts w:asciiTheme="minorHAnsi" w:eastAsiaTheme="minorEastAsia" w:hAnsiTheme="minorHAnsi" w:cstheme="minorBidi"/>
          <w:sz w:val="22"/>
          <w:szCs w:val="22"/>
          <w:lang w:eastAsia="en-AU"/>
        </w:rPr>
      </w:pPr>
      <w:r>
        <w:tab/>
      </w:r>
      <w:hyperlink w:anchor="_Toc120126043" w:history="1">
        <w:r w:rsidRPr="00C3048D">
          <w:rPr>
            <w:rStyle w:val="CharSectNo"/>
          </w:rPr>
          <w:t>33</w:t>
        </w:r>
        <w:r w:rsidRPr="00847EF2">
          <w:rPr>
            <w:color w:val="000000"/>
          </w:rPr>
          <w:tab/>
          <w:t>Exemptions</w:t>
        </w:r>
        <w:r>
          <w:rPr>
            <w:color w:val="000000"/>
          </w:rPr>
          <w:br/>
        </w:r>
        <w:r w:rsidRPr="00847EF2">
          <w:rPr>
            <w:color w:val="000000"/>
          </w:rPr>
          <w:t>Part 9.2 heading, new note</w:t>
        </w:r>
        <w:r>
          <w:tab/>
        </w:r>
        <w:r>
          <w:fldChar w:fldCharType="begin"/>
        </w:r>
        <w:r>
          <w:instrText xml:space="preserve"> PAGEREF _Toc120126043 \h </w:instrText>
        </w:r>
        <w:r>
          <w:fldChar w:fldCharType="separate"/>
        </w:r>
        <w:r w:rsidR="005D59E1">
          <w:t>23</w:t>
        </w:r>
        <w:r>
          <w:fldChar w:fldCharType="end"/>
        </w:r>
      </w:hyperlink>
    </w:p>
    <w:p w14:paraId="6324FB86" w14:textId="150DE548" w:rsidR="00AB623F" w:rsidRDefault="00AB623F">
      <w:pPr>
        <w:pStyle w:val="TOC5"/>
        <w:rPr>
          <w:rFonts w:asciiTheme="minorHAnsi" w:eastAsiaTheme="minorEastAsia" w:hAnsiTheme="minorHAnsi" w:cstheme="minorBidi"/>
          <w:sz w:val="22"/>
          <w:szCs w:val="22"/>
          <w:lang w:eastAsia="en-AU"/>
        </w:rPr>
      </w:pPr>
      <w:r>
        <w:tab/>
      </w:r>
      <w:hyperlink w:anchor="_Toc120126044" w:history="1">
        <w:r w:rsidRPr="00C3048D">
          <w:rPr>
            <w:rStyle w:val="CharSectNo"/>
          </w:rPr>
          <w:t>34</w:t>
        </w:r>
        <w:r w:rsidRPr="00847EF2">
          <w:rPr>
            <w:color w:val="000000"/>
          </w:rPr>
          <w:tab/>
          <w:t>General exemptions from duty</w:t>
        </w:r>
        <w:r>
          <w:rPr>
            <w:color w:val="000000"/>
          </w:rPr>
          <w:br/>
        </w:r>
        <w:r w:rsidRPr="00847EF2">
          <w:rPr>
            <w:color w:val="000000"/>
          </w:rPr>
          <w:t>Chapter 11 heading, new note</w:t>
        </w:r>
        <w:r>
          <w:tab/>
        </w:r>
        <w:r>
          <w:fldChar w:fldCharType="begin"/>
        </w:r>
        <w:r>
          <w:instrText xml:space="preserve"> PAGEREF _Toc120126044 \h </w:instrText>
        </w:r>
        <w:r>
          <w:fldChar w:fldCharType="separate"/>
        </w:r>
        <w:r w:rsidR="005D59E1">
          <w:t>23</w:t>
        </w:r>
        <w:r>
          <w:fldChar w:fldCharType="end"/>
        </w:r>
      </w:hyperlink>
    </w:p>
    <w:p w14:paraId="1CD22B28" w14:textId="33ECDBA9" w:rsidR="00AB623F" w:rsidRDefault="00AB623F">
      <w:pPr>
        <w:pStyle w:val="TOC5"/>
        <w:rPr>
          <w:rFonts w:asciiTheme="minorHAnsi" w:eastAsiaTheme="minorEastAsia" w:hAnsiTheme="minorHAnsi" w:cstheme="minorBidi"/>
          <w:sz w:val="22"/>
          <w:szCs w:val="22"/>
          <w:lang w:eastAsia="en-AU"/>
        </w:rPr>
      </w:pPr>
      <w:r>
        <w:tab/>
      </w:r>
      <w:hyperlink w:anchor="_Toc120126045" w:history="1">
        <w:r w:rsidRPr="00C3048D">
          <w:rPr>
            <w:rStyle w:val="CharSectNo"/>
          </w:rPr>
          <w:t>35</w:t>
        </w:r>
        <w:r w:rsidRPr="00847EF2">
          <w:rPr>
            <w:color w:val="000000"/>
          </w:rPr>
          <w:tab/>
          <w:t>Objections</w:t>
        </w:r>
        <w:r>
          <w:rPr>
            <w:color w:val="000000"/>
          </w:rPr>
          <w:br/>
        </w:r>
        <w:r w:rsidRPr="00847EF2">
          <w:rPr>
            <w:color w:val="000000"/>
          </w:rPr>
          <w:t>Section 252 (f)</w:t>
        </w:r>
        <w:r>
          <w:tab/>
        </w:r>
        <w:r>
          <w:fldChar w:fldCharType="begin"/>
        </w:r>
        <w:r>
          <w:instrText xml:space="preserve"> PAGEREF _Toc120126045 \h </w:instrText>
        </w:r>
        <w:r>
          <w:fldChar w:fldCharType="separate"/>
        </w:r>
        <w:r w:rsidR="005D59E1">
          <w:t>23</w:t>
        </w:r>
        <w:r>
          <w:fldChar w:fldCharType="end"/>
        </w:r>
      </w:hyperlink>
    </w:p>
    <w:p w14:paraId="45CE7173" w14:textId="40E4F44C" w:rsidR="00AB623F" w:rsidRDefault="00AB623F">
      <w:pPr>
        <w:pStyle w:val="TOC5"/>
        <w:rPr>
          <w:rFonts w:asciiTheme="minorHAnsi" w:eastAsiaTheme="minorEastAsia" w:hAnsiTheme="minorHAnsi" w:cstheme="minorBidi"/>
          <w:sz w:val="22"/>
          <w:szCs w:val="22"/>
          <w:lang w:eastAsia="en-AU"/>
        </w:rPr>
      </w:pPr>
      <w:r>
        <w:tab/>
      </w:r>
      <w:hyperlink w:anchor="_Toc120126046" w:history="1">
        <w:r w:rsidRPr="00EE5353">
          <w:t>36</w:t>
        </w:r>
        <w:r>
          <w:rPr>
            <w:rFonts w:asciiTheme="minorHAnsi" w:eastAsiaTheme="minorEastAsia" w:hAnsiTheme="minorHAnsi" w:cstheme="minorBidi"/>
            <w:sz w:val="22"/>
            <w:szCs w:val="22"/>
            <w:lang w:eastAsia="en-AU"/>
          </w:rPr>
          <w:tab/>
        </w:r>
        <w:r w:rsidRPr="00EE5353">
          <w:t xml:space="preserve">Dictionary, definitions of </w:t>
        </w:r>
        <w:r w:rsidRPr="00EE5353">
          <w:rPr>
            <w:i/>
          </w:rPr>
          <w:t>acquisition statement</w:t>
        </w:r>
        <w:r w:rsidRPr="00EE5353">
          <w:t xml:space="preserve"> and </w:t>
        </w:r>
        <w:r w:rsidRPr="00EE5353">
          <w:rPr>
            <w:i/>
          </w:rPr>
          <w:t>associated person</w:t>
        </w:r>
        <w:r>
          <w:tab/>
        </w:r>
        <w:r>
          <w:fldChar w:fldCharType="begin"/>
        </w:r>
        <w:r>
          <w:instrText xml:space="preserve"> PAGEREF _Toc120126046 \h </w:instrText>
        </w:r>
        <w:r>
          <w:fldChar w:fldCharType="separate"/>
        </w:r>
        <w:r w:rsidR="005D59E1">
          <w:t>24</w:t>
        </w:r>
        <w:r>
          <w:fldChar w:fldCharType="end"/>
        </w:r>
      </w:hyperlink>
    </w:p>
    <w:p w14:paraId="1BE33367" w14:textId="708AB034" w:rsidR="00AB623F" w:rsidRDefault="00AB623F">
      <w:pPr>
        <w:pStyle w:val="TOC5"/>
        <w:rPr>
          <w:rFonts w:asciiTheme="minorHAnsi" w:eastAsiaTheme="minorEastAsia" w:hAnsiTheme="minorHAnsi" w:cstheme="minorBidi"/>
          <w:sz w:val="22"/>
          <w:szCs w:val="22"/>
          <w:lang w:eastAsia="en-AU"/>
        </w:rPr>
      </w:pPr>
      <w:r>
        <w:tab/>
      </w:r>
      <w:hyperlink w:anchor="_Toc120126047" w:history="1">
        <w:r w:rsidRPr="00EE5353">
          <w:t>37</w:t>
        </w:r>
        <w:r>
          <w:rPr>
            <w:rFonts w:asciiTheme="minorHAnsi" w:eastAsiaTheme="minorEastAsia" w:hAnsiTheme="minorHAnsi" w:cstheme="minorBidi"/>
            <w:sz w:val="22"/>
            <w:szCs w:val="22"/>
            <w:lang w:eastAsia="en-AU"/>
          </w:rPr>
          <w:tab/>
        </w:r>
        <w:r w:rsidRPr="00EE5353">
          <w:t xml:space="preserve">Dictionary, definition of </w:t>
        </w:r>
        <w:r w:rsidRPr="00EE5353">
          <w:rPr>
            <w:i/>
          </w:rPr>
          <w:t>Australian Stock Exchange</w:t>
        </w:r>
        <w:r>
          <w:tab/>
        </w:r>
        <w:r>
          <w:fldChar w:fldCharType="begin"/>
        </w:r>
        <w:r>
          <w:instrText xml:space="preserve"> PAGEREF _Toc120126047 \h </w:instrText>
        </w:r>
        <w:r>
          <w:fldChar w:fldCharType="separate"/>
        </w:r>
        <w:r w:rsidR="005D59E1">
          <w:t>24</w:t>
        </w:r>
        <w:r>
          <w:fldChar w:fldCharType="end"/>
        </w:r>
      </w:hyperlink>
    </w:p>
    <w:p w14:paraId="7637BC19" w14:textId="1B1C7B1E" w:rsidR="00AB623F" w:rsidRDefault="00AB623F">
      <w:pPr>
        <w:pStyle w:val="TOC5"/>
        <w:rPr>
          <w:rFonts w:asciiTheme="minorHAnsi" w:eastAsiaTheme="minorEastAsia" w:hAnsiTheme="minorHAnsi" w:cstheme="minorBidi"/>
          <w:sz w:val="22"/>
          <w:szCs w:val="22"/>
          <w:lang w:eastAsia="en-AU"/>
        </w:rPr>
      </w:pPr>
      <w:r>
        <w:tab/>
      </w:r>
      <w:hyperlink w:anchor="_Toc120126048" w:history="1">
        <w:r w:rsidRPr="00EE5353">
          <w:t>38</w:t>
        </w:r>
        <w:r>
          <w:rPr>
            <w:rFonts w:asciiTheme="minorHAnsi" w:eastAsiaTheme="minorEastAsia" w:hAnsiTheme="minorHAnsi" w:cstheme="minorBidi"/>
            <w:sz w:val="22"/>
            <w:szCs w:val="22"/>
            <w:lang w:eastAsia="en-AU"/>
          </w:rPr>
          <w:tab/>
        </w:r>
        <w:r w:rsidRPr="00EE5353">
          <w:t xml:space="preserve">Dictionary, new definition of </w:t>
        </w:r>
        <w:r w:rsidRPr="00EE5353">
          <w:rPr>
            <w:i/>
          </w:rPr>
          <w:t>Australian Securities Exchange</w:t>
        </w:r>
        <w:r>
          <w:tab/>
        </w:r>
        <w:r>
          <w:fldChar w:fldCharType="begin"/>
        </w:r>
        <w:r>
          <w:instrText xml:space="preserve"> PAGEREF _Toc120126048 \h </w:instrText>
        </w:r>
        <w:r>
          <w:fldChar w:fldCharType="separate"/>
        </w:r>
        <w:r w:rsidR="005D59E1">
          <w:t>24</w:t>
        </w:r>
        <w:r>
          <w:fldChar w:fldCharType="end"/>
        </w:r>
      </w:hyperlink>
    </w:p>
    <w:p w14:paraId="53380870" w14:textId="0ABB3D4D" w:rsidR="00AB623F" w:rsidRDefault="00AB623F">
      <w:pPr>
        <w:pStyle w:val="TOC5"/>
        <w:rPr>
          <w:rFonts w:asciiTheme="minorHAnsi" w:eastAsiaTheme="minorEastAsia" w:hAnsiTheme="minorHAnsi" w:cstheme="minorBidi"/>
          <w:sz w:val="22"/>
          <w:szCs w:val="22"/>
          <w:lang w:eastAsia="en-AU"/>
        </w:rPr>
      </w:pPr>
      <w:r>
        <w:tab/>
      </w:r>
      <w:hyperlink w:anchor="_Toc120126049" w:history="1">
        <w:r w:rsidRPr="00EE5353">
          <w:t>39</w:t>
        </w:r>
        <w:r>
          <w:rPr>
            <w:rFonts w:asciiTheme="minorHAnsi" w:eastAsiaTheme="minorEastAsia" w:hAnsiTheme="minorHAnsi" w:cstheme="minorBidi"/>
            <w:sz w:val="22"/>
            <w:szCs w:val="22"/>
            <w:lang w:eastAsia="en-AU"/>
          </w:rPr>
          <w:tab/>
        </w:r>
        <w:r w:rsidRPr="00EE5353">
          <w:t xml:space="preserve">Dictionary, definitions of </w:t>
        </w:r>
        <w:r w:rsidRPr="00EE5353">
          <w:rPr>
            <w:i/>
          </w:rPr>
          <w:t>chapter 3 transaction</w:t>
        </w:r>
        <w:r w:rsidRPr="00EE5353">
          <w:t xml:space="preserve"> and </w:t>
        </w:r>
        <w:r w:rsidRPr="00EE5353">
          <w:rPr>
            <w:i/>
          </w:rPr>
          <w:t>complying superannuation fund</w:t>
        </w:r>
        <w:r>
          <w:tab/>
        </w:r>
        <w:r>
          <w:fldChar w:fldCharType="begin"/>
        </w:r>
        <w:r>
          <w:instrText xml:space="preserve"> PAGEREF _Toc120126049 \h </w:instrText>
        </w:r>
        <w:r>
          <w:fldChar w:fldCharType="separate"/>
        </w:r>
        <w:r w:rsidR="005D59E1">
          <w:t>24</w:t>
        </w:r>
        <w:r>
          <w:fldChar w:fldCharType="end"/>
        </w:r>
      </w:hyperlink>
    </w:p>
    <w:p w14:paraId="27A8862F" w14:textId="7A2E8AE7" w:rsidR="00AB623F" w:rsidRDefault="00AB623F">
      <w:pPr>
        <w:pStyle w:val="TOC5"/>
        <w:rPr>
          <w:rFonts w:asciiTheme="minorHAnsi" w:eastAsiaTheme="minorEastAsia" w:hAnsiTheme="minorHAnsi" w:cstheme="minorBidi"/>
          <w:sz w:val="22"/>
          <w:szCs w:val="22"/>
          <w:lang w:eastAsia="en-AU"/>
        </w:rPr>
      </w:pPr>
      <w:r>
        <w:tab/>
      </w:r>
      <w:hyperlink w:anchor="_Toc120126050" w:history="1">
        <w:r w:rsidRPr="00EE5353">
          <w:t>40</w:t>
        </w:r>
        <w:r>
          <w:rPr>
            <w:rFonts w:asciiTheme="minorHAnsi" w:eastAsiaTheme="minorEastAsia" w:hAnsiTheme="minorHAnsi" w:cstheme="minorBidi"/>
            <w:sz w:val="22"/>
            <w:szCs w:val="22"/>
            <w:lang w:eastAsia="en-AU"/>
          </w:rPr>
          <w:tab/>
        </w:r>
        <w:r w:rsidRPr="00EE5353">
          <w:t>Dictionary, definition of</w:t>
        </w:r>
        <w:r w:rsidRPr="00EE5353">
          <w:rPr>
            <w:i/>
          </w:rPr>
          <w:t xml:space="preserve"> landholder</w:t>
        </w:r>
        <w:r>
          <w:tab/>
        </w:r>
        <w:r>
          <w:fldChar w:fldCharType="begin"/>
        </w:r>
        <w:r>
          <w:instrText xml:space="preserve"> PAGEREF _Toc120126050 \h </w:instrText>
        </w:r>
        <w:r>
          <w:fldChar w:fldCharType="separate"/>
        </w:r>
        <w:r w:rsidR="005D59E1">
          <w:t>25</w:t>
        </w:r>
        <w:r>
          <w:fldChar w:fldCharType="end"/>
        </w:r>
      </w:hyperlink>
    </w:p>
    <w:p w14:paraId="07307638" w14:textId="1214FC4D" w:rsidR="00AB623F" w:rsidRDefault="00AB623F">
      <w:pPr>
        <w:pStyle w:val="TOC5"/>
        <w:rPr>
          <w:rFonts w:asciiTheme="minorHAnsi" w:eastAsiaTheme="minorEastAsia" w:hAnsiTheme="minorHAnsi" w:cstheme="minorBidi"/>
          <w:sz w:val="22"/>
          <w:szCs w:val="22"/>
          <w:lang w:eastAsia="en-AU"/>
        </w:rPr>
      </w:pPr>
      <w:r>
        <w:tab/>
      </w:r>
      <w:hyperlink w:anchor="_Toc120126051" w:history="1">
        <w:r w:rsidRPr="00EE5353">
          <w:t>41</w:t>
        </w:r>
        <w:r>
          <w:rPr>
            <w:rFonts w:asciiTheme="minorHAnsi" w:eastAsiaTheme="minorEastAsia" w:hAnsiTheme="minorHAnsi" w:cstheme="minorBidi"/>
            <w:sz w:val="22"/>
            <w:szCs w:val="22"/>
            <w:lang w:eastAsia="en-AU"/>
          </w:rPr>
          <w:tab/>
        </w:r>
        <w:r w:rsidRPr="00EE5353">
          <w:t xml:space="preserve">Dictionary, new definition of </w:t>
        </w:r>
        <w:r w:rsidRPr="00EE5353">
          <w:rPr>
            <w:i/>
          </w:rPr>
          <w:t>listed company</w:t>
        </w:r>
        <w:r>
          <w:tab/>
        </w:r>
        <w:r>
          <w:fldChar w:fldCharType="begin"/>
        </w:r>
        <w:r>
          <w:instrText xml:space="preserve"> PAGEREF _Toc120126051 \h </w:instrText>
        </w:r>
        <w:r>
          <w:fldChar w:fldCharType="separate"/>
        </w:r>
        <w:r w:rsidR="005D59E1">
          <w:t>25</w:t>
        </w:r>
        <w:r>
          <w:fldChar w:fldCharType="end"/>
        </w:r>
      </w:hyperlink>
    </w:p>
    <w:p w14:paraId="6933FE36" w14:textId="737528F2" w:rsidR="00AB623F" w:rsidRDefault="00AB623F">
      <w:pPr>
        <w:pStyle w:val="TOC5"/>
        <w:rPr>
          <w:rFonts w:asciiTheme="minorHAnsi" w:eastAsiaTheme="minorEastAsia" w:hAnsiTheme="minorHAnsi" w:cstheme="minorBidi"/>
          <w:sz w:val="22"/>
          <w:szCs w:val="22"/>
          <w:lang w:eastAsia="en-AU"/>
        </w:rPr>
      </w:pPr>
      <w:r>
        <w:tab/>
      </w:r>
      <w:hyperlink w:anchor="_Toc120126052" w:history="1">
        <w:r w:rsidRPr="00EE5353">
          <w:t>42</w:t>
        </w:r>
        <w:r>
          <w:rPr>
            <w:rFonts w:asciiTheme="minorHAnsi" w:eastAsiaTheme="minorEastAsia" w:hAnsiTheme="minorHAnsi" w:cstheme="minorBidi"/>
            <w:sz w:val="22"/>
            <w:szCs w:val="22"/>
            <w:lang w:eastAsia="en-AU"/>
          </w:rPr>
          <w:tab/>
        </w:r>
        <w:r w:rsidRPr="00EE5353">
          <w:t xml:space="preserve">Dictionary, definition of </w:t>
        </w:r>
        <w:r w:rsidRPr="00EE5353">
          <w:rPr>
            <w:i/>
          </w:rPr>
          <w:t>listed trust</w:t>
        </w:r>
        <w:r>
          <w:tab/>
        </w:r>
        <w:r>
          <w:fldChar w:fldCharType="begin"/>
        </w:r>
        <w:r>
          <w:instrText xml:space="preserve"> PAGEREF _Toc120126052 \h </w:instrText>
        </w:r>
        <w:r>
          <w:fldChar w:fldCharType="separate"/>
        </w:r>
        <w:r w:rsidR="005D59E1">
          <w:t>25</w:t>
        </w:r>
        <w:r>
          <w:fldChar w:fldCharType="end"/>
        </w:r>
      </w:hyperlink>
    </w:p>
    <w:p w14:paraId="0AAC3C7B" w14:textId="0CB51C57" w:rsidR="00AB623F" w:rsidRDefault="00AB623F">
      <w:pPr>
        <w:pStyle w:val="TOC5"/>
        <w:rPr>
          <w:rFonts w:asciiTheme="minorHAnsi" w:eastAsiaTheme="minorEastAsia" w:hAnsiTheme="minorHAnsi" w:cstheme="minorBidi"/>
          <w:sz w:val="22"/>
          <w:szCs w:val="22"/>
          <w:lang w:eastAsia="en-AU"/>
        </w:rPr>
      </w:pPr>
      <w:r>
        <w:tab/>
      </w:r>
      <w:hyperlink w:anchor="_Toc120126053" w:history="1">
        <w:r w:rsidRPr="00EE5353">
          <w:t>43</w:t>
        </w:r>
        <w:r>
          <w:rPr>
            <w:rFonts w:asciiTheme="minorHAnsi" w:eastAsiaTheme="minorEastAsia" w:hAnsiTheme="minorHAnsi" w:cstheme="minorBidi"/>
            <w:sz w:val="22"/>
            <w:szCs w:val="22"/>
            <w:lang w:eastAsia="en-AU"/>
          </w:rPr>
          <w:tab/>
        </w:r>
        <w:r w:rsidRPr="00EE5353">
          <w:t xml:space="preserve">Dictionary, definition of </w:t>
        </w:r>
        <w:r w:rsidRPr="00EE5353">
          <w:rPr>
            <w:i/>
          </w:rPr>
          <w:t>private company</w:t>
        </w:r>
        <w:r>
          <w:tab/>
        </w:r>
        <w:r>
          <w:fldChar w:fldCharType="begin"/>
        </w:r>
        <w:r>
          <w:instrText xml:space="preserve"> PAGEREF _Toc120126053 \h </w:instrText>
        </w:r>
        <w:r>
          <w:fldChar w:fldCharType="separate"/>
        </w:r>
        <w:r w:rsidR="005D59E1">
          <w:t>26</w:t>
        </w:r>
        <w:r>
          <w:fldChar w:fldCharType="end"/>
        </w:r>
      </w:hyperlink>
    </w:p>
    <w:p w14:paraId="0C98EC84" w14:textId="224B2A86" w:rsidR="00AB623F" w:rsidRDefault="00AB623F">
      <w:pPr>
        <w:pStyle w:val="TOC5"/>
        <w:rPr>
          <w:rFonts w:asciiTheme="minorHAnsi" w:eastAsiaTheme="minorEastAsia" w:hAnsiTheme="minorHAnsi" w:cstheme="minorBidi"/>
          <w:sz w:val="22"/>
          <w:szCs w:val="22"/>
          <w:lang w:eastAsia="en-AU"/>
        </w:rPr>
      </w:pPr>
      <w:r>
        <w:tab/>
      </w:r>
      <w:hyperlink w:anchor="_Toc120126054" w:history="1">
        <w:r w:rsidRPr="00EE5353">
          <w:t>44</w:t>
        </w:r>
        <w:r>
          <w:rPr>
            <w:rFonts w:asciiTheme="minorHAnsi" w:eastAsiaTheme="minorEastAsia" w:hAnsiTheme="minorHAnsi" w:cstheme="minorBidi"/>
            <w:sz w:val="22"/>
            <w:szCs w:val="22"/>
            <w:lang w:eastAsia="en-AU"/>
          </w:rPr>
          <w:tab/>
        </w:r>
        <w:r w:rsidRPr="00EE5353">
          <w:t xml:space="preserve">Dictionary, definitions of </w:t>
        </w:r>
        <w:r w:rsidRPr="00EE5353">
          <w:rPr>
            <w:i/>
          </w:rPr>
          <w:t>related body corporate</w:t>
        </w:r>
        <w:r w:rsidRPr="00EE5353">
          <w:t xml:space="preserve"> and </w:t>
        </w:r>
        <w:r w:rsidRPr="00EE5353">
          <w:rPr>
            <w:i/>
          </w:rPr>
          <w:t>related person</w:t>
        </w:r>
        <w:r>
          <w:tab/>
        </w:r>
        <w:r>
          <w:fldChar w:fldCharType="begin"/>
        </w:r>
        <w:r>
          <w:instrText xml:space="preserve"> PAGEREF _Toc120126054 \h </w:instrText>
        </w:r>
        <w:r>
          <w:fldChar w:fldCharType="separate"/>
        </w:r>
        <w:r w:rsidR="005D59E1">
          <w:t>26</w:t>
        </w:r>
        <w:r>
          <w:fldChar w:fldCharType="end"/>
        </w:r>
      </w:hyperlink>
    </w:p>
    <w:p w14:paraId="61B62F69" w14:textId="13772998" w:rsidR="00AB623F" w:rsidRDefault="00AB623F">
      <w:pPr>
        <w:pStyle w:val="TOC5"/>
        <w:rPr>
          <w:rFonts w:asciiTheme="minorHAnsi" w:eastAsiaTheme="minorEastAsia" w:hAnsiTheme="minorHAnsi" w:cstheme="minorBidi"/>
          <w:sz w:val="22"/>
          <w:szCs w:val="22"/>
          <w:lang w:eastAsia="en-AU"/>
        </w:rPr>
      </w:pPr>
      <w:r>
        <w:tab/>
      </w:r>
      <w:hyperlink w:anchor="_Toc120126055" w:history="1">
        <w:r w:rsidRPr="00EE5353">
          <w:t>45</w:t>
        </w:r>
        <w:r>
          <w:rPr>
            <w:rFonts w:asciiTheme="minorHAnsi" w:eastAsiaTheme="minorEastAsia" w:hAnsiTheme="minorHAnsi" w:cstheme="minorBidi"/>
            <w:sz w:val="22"/>
            <w:szCs w:val="22"/>
            <w:lang w:eastAsia="en-AU"/>
          </w:rPr>
          <w:tab/>
        </w:r>
        <w:r w:rsidRPr="00EE5353">
          <w:t xml:space="preserve">Dictionary, definition of </w:t>
        </w:r>
        <w:r w:rsidRPr="00EE5353">
          <w:rPr>
            <w:i/>
          </w:rPr>
          <w:t>trustee</w:t>
        </w:r>
        <w:r w:rsidRPr="00EE5353">
          <w:t>, paragraphs (e) and (f)</w:t>
        </w:r>
        <w:r>
          <w:tab/>
        </w:r>
        <w:r>
          <w:fldChar w:fldCharType="begin"/>
        </w:r>
        <w:r>
          <w:instrText xml:space="preserve"> PAGEREF _Toc120126055 \h </w:instrText>
        </w:r>
        <w:r>
          <w:fldChar w:fldCharType="separate"/>
        </w:r>
        <w:r w:rsidR="005D59E1">
          <w:t>26</w:t>
        </w:r>
        <w:r>
          <w:fldChar w:fldCharType="end"/>
        </w:r>
      </w:hyperlink>
    </w:p>
    <w:p w14:paraId="2545B679" w14:textId="61FB983B" w:rsidR="00AB623F" w:rsidRDefault="0084176D">
      <w:pPr>
        <w:pStyle w:val="TOC2"/>
        <w:rPr>
          <w:rFonts w:asciiTheme="minorHAnsi" w:eastAsiaTheme="minorEastAsia" w:hAnsiTheme="minorHAnsi" w:cstheme="minorBidi"/>
          <w:b w:val="0"/>
          <w:sz w:val="22"/>
          <w:szCs w:val="22"/>
          <w:lang w:eastAsia="en-AU"/>
        </w:rPr>
      </w:pPr>
      <w:hyperlink w:anchor="_Toc120126056" w:history="1">
        <w:r w:rsidR="00AB623F" w:rsidRPr="00EE5353">
          <w:t>Part 3</w:t>
        </w:r>
        <w:r w:rsidR="00AB623F">
          <w:rPr>
            <w:rFonts w:asciiTheme="minorHAnsi" w:eastAsiaTheme="minorEastAsia" w:hAnsiTheme="minorHAnsi" w:cstheme="minorBidi"/>
            <w:b w:val="0"/>
            <w:sz w:val="22"/>
            <w:szCs w:val="22"/>
            <w:lang w:eastAsia="en-AU"/>
          </w:rPr>
          <w:tab/>
        </w:r>
        <w:r w:rsidR="00AB623F" w:rsidRPr="00EE5353">
          <w:t>Land Tax Act 2004</w:t>
        </w:r>
        <w:r w:rsidR="00AB623F" w:rsidRPr="00AB623F">
          <w:rPr>
            <w:vanish/>
          </w:rPr>
          <w:tab/>
        </w:r>
        <w:r w:rsidR="00AB623F" w:rsidRPr="00AB623F">
          <w:rPr>
            <w:vanish/>
          </w:rPr>
          <w:fldChar w:fldCharType="begin"/>
        </w:r>
        <w:r w:rsidR="00AB623F" w:rsidRPr="00AB623F">
          <w:rPr>
            <w:vanish/>
          </w:rPr>
          <w:instrText xml:space="preserve"> PAGEREF _Toc120126056 \h </w:instrText>
        </w:r>
        <w:r w:rsidR="00AB623F" w:rsidRPr="00AB623F">
          <w:rPr>
            <w:vanish/>
          </w:rPr>
        </w:r>
        <w:r w:rsidR="00AB623F" w:rsidRPr="00AB623F">
          <w:rPr>
            <w:vanish/>
          </w:rPr>
          <w:fldChar w:fldCharType="separate"/>
        </w:r>
        <w:r w:rsidR="005D59E1">
          <w:rPr>
            <w:vanish/>
          </w:rPr>
          <w:t>27</w:t>
        </w:r>
        <w:r w:rsidR="00AB623F" w:rsidRPr="00AB623F">
          <w:rPr>
            <w:vanish/>
          </w:rPr>
          <w:fldChar w:fldCharType="end"/>
        </w:r>
      </w:hyperlink>
    </w:p>
    <w:p w14:paraId="7E7605F0" w14:textId="1DDB83C7" w:rsidR="00AB623F" w:rsidRDefault="00AB623F">
      <w:pPr>
        <w:pStyle w:val="TOC5"/>
        <w:rPr>
          <w:rFonts w:asciiTheme="minorHAnsi" w:eastAsiaTheme="minorEastAsia" w:hAnsiTheme="minorHAnsi" w:cstheme="minorBidi"/>
          <w:sz w:val="22"/>
          <w:szCs w:val="22"/>
          <w:lang w:eastAsia="en-AU"/>
        </w:rPr>
      </w:pPr>
      <w:r>
        <w:tab/>
      </w:r>
      <w:hyperlink w:anchor="_Toc120126057" w:history="1">
        <w:r w:rsidRPr="00C3048D">
          <w:rPr>
            <w:rStyle w:val="CharSectNo"/>
          </w:rPr>
          <w:t>46</w:t>
        </w:r>
        <w:r w:rsidRPr="00847EF2">
          <w:rPr>
            <w:color w:val="000000"/>
          </w:rPr>
          <w:tab/>
          <w:t>Land partly owned by corporation or trustee</w:t>
        </w:r>
        <w:r>
          <w:rPr>
            <w:color w:val="000000"/>
          </w:rPr>
          <w:br/>
        </w:r>
        <w:r w:rsidRPr="00847EF2">
          <w:rPr>
            <w:color w:val="000000"/>
          </w:rPr>
          <w:t>Section 16 (1) (b) (i)</w:t>
        </w:r>
        <w:r>
          <w:tab/>
        </w:r>
        <w:r>
          <w:fldChar w:fldCharType="begin"/>
        </w:r>
        <w:r>
          <w:instrText xml:space="preserve"> PAGEREF _Toc120126057 \h </w:instrText>
        </w:r>
        <w:r>
          <w:fldChar w:fldCharType="separate"/>
        </w:r>
        <w:r w:rsidR="005D59E1">
          <w:t>27</w:t>
        </w:r>
        <w:r>
          <w:fldChar w:fldCharType="end"/>
        </w:r>
      </w:hyperlink>
    </w:p>
    <w:p w14:paraId="10CEBB0E" w14:textId="1730CA29" w:rsidR="00AB623F" w:rsidRDefault="00AB623F">
      <w:pPr>
        <w:pStyle w:val="TOC5"/>
        <w:rPr>
          <w:rFonts w:asciiTheme="minorHAnsi" w:eastAsiaTheme="minorEastAsia" w:hAnsiTheme="minorHAnsi" w:cstheme="minorBidi"/>
          <w:sz w:val="22"/>
          <w:szCs w:val="22"/>
          <w:lang w:eastAsia="en-AU"/>
        </w:rPr>
      </w:pPr>
      <w:r>
        <w:tab/>
      </w:r>
      <w:hyperlink w:anchor="_Toc120126058" w:history="1">
        <w:r w:rsidRPr="00EE5353">
          <w:t>47</w:t>
        </w:r>
        <w:r>
          <w:rPr>
            <w:rFonts w:asciiTheme="minorHAnsi" w:eastAsiaTheme="minorEastAsia" w:hAnsiTheme="minorHAnsi" w:cstheme="minorBidi"/>
            <w:sz w:val="22"/>
            <w:szCs w:val="22"/>
            <w:lang w:eastAsia="en-AU"/>
          </w:rPr>
          <w:tab/>
        </w:r>
        <w:r w:rsidRPr="00EE5353">
          <w:t>Section 16 (4)</w:t>
        </w:r>
        <w:r>
          <w:tab/>
        </w:r>
        <w:r>
          <w:fldChar w:fldCharType="begin"/>
        </w:r>
        <w:r>
          <w:instrText xml:space="preserve"> PAGEREF _Toc120126058 \h </w:instrText>
        </w:r>
        <w:r>
          <w:fldChar w:fldCharType="separate"/>
        </w:r>
        <w:r w:rsidR="005D59E1">
          <w:t>27</w:t>
        </w:r>
        <w:r>
          <w:fldChar w:fldCharType="end"/>
        </w:r>
      </w:hyperlink>
    </w:p>
    <w:p w14:paraId="65EACD18" w14:textId="21DD0A3D" w:rsidR="00AB623F" w:rsidRDefault="00AB623F">
      <w:pPr>
        <w:pStyle w:val="TOC5"/>
        <w:rPr>
          <w:rFonts w:asciiTheme="minorHAnsi" w:eastAsiaTheme="minorEastAsia" w:hAnsiTheme="minorHAnsi" w:cstheme="minorBidi"/>
          <w:sz w:val="22"/>
          <w:szCs w:val="22"/>
          <w:lang w:eastAsia="en-AU"/>
        </w:rPr>
      </w:pPr>
      <w:r>
        <w:tab/>
      </w:r>
      <w:hyperlink w:anchor="_Toc120126059" w:history="1">
        <w:r w:rsidRPr="00C3048D">
          <w:rPr>
            <w:rStyle w:val="CharSectNo"/>
          </w:rPr>
          <w:t>48</w:t>
        </w:r>
        <w:r w:rsidRPr="00847EF2">
          <w:rPr>
            <w:color w:val="000000"/>
          </w:rPr>
          <w:tab/>
          <w:t>Payment of land tax</w:t>
        </w:r>
        <w:r>
          <w:rPr>
            <w:color w:val="000000"/>
          </w:rPr>
          <w:br/>
        </w:r>
        <w:r w:rsidRPr="00847EF2">
          <w:rPr>
            <w:color w:val="000000"/>
          </w:rPr>
          <w:t>Section 17 (3)</w:t>
        </w:r>
        <w:r>
          <w:tab/>
        </w:r>
        <w:r>
          <w:fldChar w:fldCharType="begin"/>
        </w:r>
        <w:r>
          <w:instrText xml:space="preserve"> PAGEREF _Toc120126059 \h </w:instrText>
        </w:r>
        <w:r>
          <w:fldChar w:fldCharType="separate"/>
        </w:r>
        <w:r w:rsidR="005D59E1">
          <w:t>27</w:t>
        </w:r>
        <w:r>
          <w:fldChar w:fldCharType="end"/>
        </w:r>
      </w:hyperlink>
    </w:p>
    <w:p w14:paraId="7BCAF6B8" w14:textId="33A3F49D" w:rsidR="00AB623F" w:rsidRDefault="00AB623F">
      <w:pPr>
        <w:pStyle w:val="TOC5"/>
        <w:rPr>
          <w:rFonts w:asciiTheme="minorHAnsi" w:eastAsiaTheme="minorEastAsia" w:hAnsiTheme="minorHAnsi" w:cstheme="minorBidi"/>
          <w:sz w:val="22"/>
          <w:szCs w:val="22"/>
          <w:lang w:eastAsia="en-AU"/>
        </w:rPr>
      </w:pPr>
      <w:r>
        <w:tab/>
      </w:r>
      <w:hyperlink w:anchor="_Toc120126060" w:history="1">
        <w:r w:rsidRPr="00C3048D">
          <w:rPr>
            <w:rStyle w:val="CharSectNo"/>
          </w:rPr>
          <w:t>49</w:t>
        </w:r>
        <w:r w:rsidRPr="00847EF2">
          <w:rPr>
            <w:color w:val="000000"/>
          </w:rPr>
          <w:tab/>
          <w:t>Imposition of foreign ownership surcharge</w:t>
        </w:r>
        <w:r>
          <w:rPr>
            <w:color w:val="000000"/>
          </w:rPr>
          <w:br/>
        </w:r>
        <w:r w:rsidRPr="00847EF2">
          <w:rPr>
            <w:color w:val="000000"/>
          </w:rPr>
          <w:t>Section 17E (2) (a)</w:t>
        </w:r>
        <w:r>
          <w:tab/>
        </w:r>
        <w:r>
          <w:fldChar w:fldCharType="begin"/>
        </w:r>
        <w:r>
          <w:instrText xml:space="preserve"> PAGEREF _Toc120126060 \h </w:instrText>
        </w:r>
        <w:r>
          <w:fldChar w:fldCharType="separate"/>
        </w:r>
        <w:r w:rsidR="005D59E1">
          <w:t>27</w:t>
        </w:r>
        <w:r>
          <w:fldChar w:fldCharType="end"/>
        </w:r>
      </w:hyperlink>
    </w:p>
    <w:p w14:paraId="3467EB5A" w14:textId="594E8565" w:rsidR="00AB623F" w:rsidRDefault="00AB623F">
      <w:pPr>
        <w:pStyle w:val="TOC5"/>
        <w:rPr>
          <w:rFonts w:asciiTheme="minorHAnsi" w:eastAsiaTheme="minorEastAsia" w:hAnsiTheme="minorHAnsi" w:cstheme="minorBidi"/>
          <w:sz w:val="22"/>
          <w:szCs w:val="22"/>
          <w:lang w:eastAsia="en-AU"/>
        </w:rPr>
      </w:pPr>
      <w:r>
        <w:tab/>
      </w:r>
      <w:hyperlink w:anchor="_Toc120126061" w:history="1">
        <w:r w:rsidRPr="00C3048D">
          <w:rPr>
            <w:rStyle w:val="CharSectNo"/>
          </w:rPr>
          <w:t>50</w:t>
        </w:r>
        <w:r w:rsidRPr="00847EF2">
          <w:rPr>
            <w:color w:val="000000"/>
          </w:rPr>
          <w:tab/>
        </w:r>
        <w:r w:rsidRPr="00847EF2">
          <w:rPr>
            <w:bCs/>
            <w:color w:val="000000"/>
          </w:rPr>
          <w:t>Unit subdivisions—land tax</w:t>
        </w:r>
        <w:r>
          <w:rPr>
            <w:bCs/>
            <w:color w:val="000000"/>
          </w:rPr>
          <w:br/>
        </w:r>
        <w:r w:rsidRPr="00847EF2">
          <w:rPr>
            <w:color w:val="000000"/>
          </w:rPr>
          <w:t>Section 27 (5) (b) (i)</w:t>
        </w:r>
        <w:r>
          <w:tab/>
        </w:r>
        <w:r>
          <w:fldChar w:fldCharType="begin"/>
        </w:r>
        <w:r>
          <w:instrText xml:space="preserve"> PAGEREF _Toc120126061 \h </w:instrText>
        </w:r>
        <w:r>
          <w:fldChar w:fldCharType="separate"/>
        </w:r>
        <w:r w:rsidR="005D59E1">
          <w:t>28</w:t>
        </w:r>
        <w:r>
          <w:fldChar w:fldCharType="end"/>
        </w:r>
      </w:hyperlink>
    </w:p>
    <w:p w14:paraId="11BCB4F0" w14:textId="47D75D57" w:rsidR="00AB623F" w:rsidRDefault="0084176D">
      <w:pPr>
        <w:pStyle w:val="TOC6"/>
        <w:rPr>
          <w:rFonts w:asciiTheme="minorHAnsi" w:eastAsiaTheme="minorEastAsia" w:hAnsiTheme="minorHAnsi" w:cstheme="minorBidi"/>
          <w:b w:val="0"/>
          <w:sz w:val="22"/>
          <w:szCs w:val="22"/>
          <w:lang w:eastAsia="en-AU"/>
        </w:rPr>
      </w:pPr>
      <w:hyperlink w:anchor="_Toc120126062" w:history="1">
        <w:r w:rsidR="00AB623F" w:rsidRPr="00EE5353">
          <w:t>Schedule 1</w:t>
        </w:r>
        <w:r w:rsidR="00AB623F">
          <w:rPr>
            <w:rFonts w:asciiTheme="minorHAnsi" w:eastAsiaTheme="minorEastAsia" w:hAnsiTheme="minorHAnsi" w:cstheme="minorBidi"/>
            <w:b w:val="0"/>
            <w:sz w:val="22"/>
            <w:szCs w:val="22"/>
            <w:lang w:eastAsia="en-AU"/>
          </w:rPr>
          <w:tab/>
        </w:r>
        <w:r w:rsidR="00AB623F" w:rsidRPr="00EE5353">
          <w:t>Consequential amendments</w:t>
        </w:r>
        <w:r w:rsidR="00AB623F">
          <w:tab/>
        </w:r>
        <w:r w:rsidR="00AB623F" w:rsidRPr="00AB623F">
          <w:rPr>
            <w:b w:val="0"/>
            <w:sz w:val="20"/>
          </w:rPr>
          <w:fldChar w:fldCharType="begin"/>
        </w:r>
        <w:r w:rsidR="00AB623F" w:rsidRPr="00AB623F">
          <w:rPr>
            <w:b w:val="0"/>
            <w:sz w:val="20"/>
          </w:rPr>
          <w:instrText xml:space="preserve"> PAGEREF _Toc120126062 \h </w:instrText>
        </w:r>
        <w:r w:rsidR="00AB623F" w:rsidRPr="00AB623F">
          <w:rPr>
            <w:b w:val="0"/>
            <w:sz w:val="20"/>
          </w:rPr>
        </w:r>
        <w:r w:rsidR="00AB623F" w:rsidRPr="00AB623F">
          <w:rPr>
            <w:b w:val="0"/>
            <w:sz w:val="20"/>
          </w:rPr>
          <w:fldChar w:fldCharType="separate"/>
        </w:r>
        <w:r w:rsidR="005D59E1">
          <w:rPr>
            <w:b w:val="0"/>
            <w:sz w:val="20"/>
          </w:rPr>
          <w:t>29</w:t>
        </w:r>
        <w:r w:rsidR="00AB623F" w:rsidRPr="00AB623F">
          <w:rPr>
            <w:b w:val="0"/>
            <w:sz w:val="20"/>
          </w:rPr>
          <w:fldChar w:fldCharType="end"/>
        </w:r>
      </w:hyperlink>
    </w:p>
    <w:p w14:paraId="0F761B7B" w14:textId="5574518D" w:rsidR="00AB623F" w:rsidRDefault="0084176D">
      <w:pPr>
        <w:pStyle w:val="TOC7"/>
        <w:rPr>
          <w:rFonts w:asciiTheme="minorHAnsi" w:eastAsiaTheme="minorEastAsia" w:hAnsiTheme="minorHAnsi" w:cstheme="minorBidi"/>
          <w:b w:val="0"/>
          <w:sz w:val="22"/>
          <w:szCs w:val="22"/>
          <w:lang w:eastAsia="en-AU"/>
        </w:rPr>
      </w:pPr>
      <w:hyperlink w:anchor="_Toc120126063" w:history="1">
        <w:r w:rsidR="00AB623F" w:rsidRPr="00EE5353">
          <w:t>Part 1.1</w:t>
        </w:r>
        <w:r w:rsidR="00AB623F">
          <w:rPr>
            <w:rFonts w:asciiTheme="minorHAnsi" w:eastAsiaTheme="minorEastAsia" w:hAnsiTheme="minorHAnsi" w:cstheme="minorBidi"/>
            <w:b w:val="0"/>
            <w:sz w:val="22"/>
            <w:szCs w:val="22"/>
            <w:lang w:eastAsia="en-AU"/>
          </w:rPr>
          <w:tab/>
        </w:r>
        <w:r w:rsidR="00AB623F" w:rsidRPr="00EE5353">
          <w:t>Civil Law (Sale of Residential Property) Act 2003</w:t>
        </w:r>
        <w:r w:rsidR="00AB623F">
          <w:tab/>
        </w:r>
        <w:r w:rsidR="00AB623F" w:rsidRPr="00AB623F">
          <w:rPr>
            <w:b w:val="0"/>
          </w:rPr>
          <w:fldChar w:fldCharType="begin"/>
        </w:r>
        <w:r w:rsidR="00AB623F" w:rsidRPr="00AB623F">
          <w:rPr>
            <w:b w:val="0"/>
          </w:rPr>
          <w:instrText xml:space="preserve"> PAGEREF _Toc120126063 \h </w:instrText>
        </w:r>
        <w:r w:rsidR="00AB623F" w:rsidRPr="00AB623F">
          <w:rPr>
            <w:b w:val="0"/>
          </w:rPr>
        </w:r>
        <w:r w:rsidR="00AB623F" w:rsidRPr="00AB623F">
          <w:rPr>
            <w:b w:val="0"/>
          </w:rPr>
          <w:fldChar w:fldCharType="separate"/>
        </w:r>
        <w:r w:rsidR="005D59E1">
          <w:rPr>
            <w:b w:val="0"/>
          </w:rPr>
          <w:t>29</w:t>
        </w:r>
        <w:r w:rsidR="00AB623F" w:rsidRPr="00AB623F">
          <w:rPr>
            <w:b w:val="0"/>
          </w:rPr>
          <w:fldChar w:fldCharType="end"/>
        </w:r>
      </w:hyperlink>
    </w:p>
    <w:p w14:paraId="474C8996" w14:textId="135388C3" w:rsidR="00AB623F" w:rsidRDefault="0084176D">
      <w:pPr>
        <w:pStyle w:val="TOC7"/>
        <w:rPr>
          <w:rFonts w:asciiTheme="minorHAnsi" w:eastAsiaTheme="minorEastAsia" w:hAnsiTheme="minorHAnsi" w:cstheme="minorBidi"/>
          <w:b w:val="0"/>
          <w:sz w:val="22"/>
          <w:szCs w:val="22"/>
          <w:lang w:eastAsia="en-AU"/>
        </w:rPr>
      </w:pPr>
      <w:hyperlink w:anchor="_Toc120126067" w:history="1">
        <w:r w:rsidR="00AB623F" w:rsidRPr="00EE5353">
          <w:t>Part 1.2</w:t>
        </w:r>
        <w:r w:rsidR="00AB623F">
          <w:rPr>
            <w:rFonts w:asciiTheme="minorHAnsi" w:eastAsiaTheme="minorEastAsia" w:hAnsiTheme="minorHAnsi" w:cstheme="minorBidi"/>
            <w:b w:val="0"/>
            <w:sz w:val="22"/>
            <w:szCs w:val="22"/>
            <w:lang w:eastAsia="en-AU"/>
          </w:rPr>
          <w:tab/>
        </w:r>
        <w:r w:rsidR="00AB623F" w:rsidRPr="00EE5353">
          <w:t>Land Tax Act 2004</w:t>
        </w:r>
        <w:r w:rsidR="00AB623F">
          <w:tab/>
        </w:r>
        <w:r w:rsidR="00AB623F" w:rsidRPr="00AB623F">
          <w:rPr>
            <w:b w:val="0"/>
          </w:rPr>
          <w:fldChar w:fldCharType="begin"/>
        </w:r>
        <w:r w:rsidR="00AB623F" w:rsidRPr="00AB623F">
          <w:rPr>
            <w:b w:val="0"/>
          </w:rPr>
          <w:instrText xml:space="preserve"> PAGEREF _Toc120126067 \h </w:instrText>
        </w:r>
        <w:r w:rsidR="00AB623F" w:rsidRPr="00AB623F">
          <w:rPr>
            <w:b w:val="0"/>
          </w:rPr>
        </w:r>
        <w:r w:rsidR="00AB623F" w:rsidRPr="00AB623F">
          <w:rPr>
            <w:b w:val="0"/>
          </w:rPr>
          <w:fldChar w:fldCharType="separate"/>
        </w:r>
        <w:r w:rsidR="005D59E1">
          <w:rPr>
            <w:b w:val="0"/>
          </w:rPr>
          <w:t>29</w:t>
        </w:r>
        <w:r w:rsidR="00AB623F" w:rsidRPr="00AB623F">
          <w:rPr>
            <w:b w:val="0"/>
          </w:rPr>
          <w:fldChar w:fldCharType="end"/>
        </w:r>
      </w:hyperlink>
    </w:p>
    <w:p w14:paraId="58105951" w14:textId="6772F142" w:rsidR="005F0458" w:rsidRPr="00847EF2" w:rsidRDefault="00AB623F" w:rsidP="005F0458">
      <w:pPr>
        <w:pStyle w:val="BillBasic"/>
      </w:pPr>
      <w:r>
        <w:fldChar w:fldCharType="end"/>
      </w:r>
    </w:p>
    <w:p w14:paraId="3BF9EF93" w14:textId="77777777" w:rsidR="00C3048D" w:rsidRDefault="00C3048D">
      <w:pPr>
        <w:pStyle w:val="01Contents"/>
        <w:sectPr w:rsidR="00C3048D" w:rsidSect="003A4459">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5F2A8F6A" w14:textId="77777777" w:rsidR="003A4459" w:rsidRDefault="003A4459" w:rsidP="00FE5883">
      <w:pPr>
        <w:spacing w:before="480"/>
        <w:jc w:val="center"/>
      </w:pPr>
      <w:r>
        <w:rPr>
          <w:noProof/>
          <w:lang w:eastAsia="en-AU"/>
        </w:rPr>
        <w:lastRenderedPageBreak/>
        <w:drawing>
          <wp:inline distT="0" distB="0" distL="0" distR="0" wp14:anchorId="121005BA" wp14:editId="0BB859D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CCCE37" w14:textId="77777777" w:rsidR="003A4459" w:rsidRDefault="003A4459">
      <w:pPr>
        <w:jc w:val="center"/>
        <w:rPr>
          <w:rFonts w:ascii="Arial" w:hAnsi="Arial"/>
        </w:rPr>
      </w:pPr>
      <w:r>
        <w:rPr>
          <w:rFonts w:ascii="Arial" w:hAnsi="Arial"/>
        </w:rPr>
        <w:t>Australian Capital Territory</w:t>
      </w:r>
    </w:p>
    <w:p w14:paraId="1A2C2D77" w14:textId="6A69E4BA" w:rsidR="005F0458" w:rsidRPr="00847EF2" w:rsidRDefault="003A4459" w:rsidP="00C3048D">
      <w:pPr>
        <w:pStyle w:val="Billname"/>
        <w:suppressLineNumbers/>
      </w:pPr>
      <w:bookmarkStart w:id="0" w:name="citation"/>
      <w:r>
        <w:t>Revenue Legislation Amendment Act 2023</w:t>
      </w:r>
      <w:bookmarkEnd w:id="0"/>
    </w:p>
    <w:p w14:paraId="2BD8DFC2" w14:textId="01CC5335" w:rsidR="005F0458" w:rsidRPr="00847EF2" w:rsidRDefault="00B75858" w:rsidP="00C3048D">
      <w:pPr>
        <w:pStyle w:val="ActNo"/>
        <w:suppressLineNumbers/>
      </w:pPr>
      <w:fldSimple w:instr=" DOCPROPERTY &quot;Category&quot;  \* MERGEFORMAT ">
        <w:r w:rsidR="005D59E1">
          <w:t>A2023-6</w:t>
        </w:r>
      </w:fldSimple>
    </w:p>
    <w:p w14:paraId="3A0CF1CA" w14:textId="77777777" w:rsidR="005F0458" w:rsidRPr="00847EF2" w:rsidRDefault="005F0458" w:rsidP="00C3048D">
      <w:pPr>
        <w:pStyle w:val="N-line3"/>
        <w:suppressLineNumbers/>
      </w:pPr>
    </w:p>
    <w:p w14:paraId="502DE6DD" w14:textId="77777777" w:rsidR="005F0458" w:rsidRPr="00847EF2" w:rsidRDefault="005F0458" w:rsidP="00C3048D">
      <w:pPr>
        <w:pStyle w:val="LongTitle"/>
        <w:suppressLineNumbers/>
      </w:pPr>
      <w:r w:rsidRPr="00847EF2">
        <w:t>An Act to amend legislation about revenue collection, and for other purposes</w:t>
      </w:r>
    </w:p>
    <w:p w14:paraId="0BFE86E1" w14:textId="77777777" w:rsidR="005F0458" w:rsidRPr="00847EF2" w:rsidRDefault="005F0458" w:rsidP="00C3048D">
      <w:pPr>
        <w:pStyle w:val="N-line3"/>
        <w:suppressLineNumbers/>
      </w:pPr>
    </w:p>
    <w:p w14:paraId="3E890A01" w14:textId="77777777" w:rsidR="005F0458" w:rsidRPr="00847EF2" w:rsidRDefault="005F0458" w:rsidP="00C3048D">
      <w:pPr>
        <w:pStyle w:val="Placeholder"/>
        <w:suppressLineNumbers/>
      </w:pPr>
      <w:r w:rsidRPr="00847EF2">
        <w:rPr>
          <w:rStyle w:val="charContents"/>
          <w:sz w:val="16"/>
        </w:rPr>
        <w:t xml:space="preserve">  </w:t>
      </w:r>
      <w:r w:rsidRPr="00847EF2">
        <w:rPr>
          <w:rStyle w:val="charPage"/>
        </w:rPr>
        <w:t xml:space="preserve">  </w:t>
      </w:r>
    </w:p>
    <w:p w14:paraId="2A519EE8" w14:textId="77777777" w:rsidR="005F0458" w:rsidRPr="00847EF2" w:rsidRDefault="005F0458" w:rsidP="00C3048D">
      <w:pPr>
        <w:pStyle w:val="Placeholder"/>
        <w:suppressLineNumbers/>
      </w:pPr>
      <w:r w:rsidRPr="00847EF2">
        <w:rPr>
          <w:rStyle w:val="CharChapNo"/>
        </w:rPr>
        <w:t xml:space="preserve">  </w:t>
      </w:r>
      <w:r w:rsidRPr="00847EF2">
        <w:rPr>
          <w:rStyle w:val="CharChapText"/>
        </w:rPr>
        <w:t xml:space="preserve">  </w:t>
      </w:r>
    </w:p>
    <w:p w14:paraId="1849FC41" w14:textId="77777777" w:rsidR="005F0458" w:rsidRPr="00847EF2" w:rsidRDefault="005F0458" w:rsidP="00C3048D">
      <w:pPr>
        <w:pStyle w:val="Placeholder"/>
        <w:suppressLineNumbers/>
      </w:pPr>
      <w:r w:rsidRPr="00847EF2">
        <w:rPr>
          <w:rStyle w:val="CharPartNo"/>
        </w:rPr>
        <w:t xml:space="preserve">  </w:t>
      </w:r>
      <w:r w:rsidRPr="00847EF2">
        <w:rPr>
          <w:rStyle w:val="CharPartText"/>
        </w:rPr>
        <w:t xml:space="preserve">  </w:t>
      </w:r>
    </w:p>
    <w:p w14:paraId="695F1883" w14:textId="77777777" w:rsidR="005F0458" w:rsidRPr="00847EF2" w:rsidRDefault="005F0458" w:rsidP="00C3048D">
      <w:pPr>
        <w:pStyle w:val="Placeholder"/>
        <w:suppressLineNumbers/>
      </w:pPr>
      <w:r w:rsidRPr="00847EF2">
        <w:rPr>
          <w:rStyle w:val="CharDivNo"/>
        </w:rPr>
        <w:t xml:space="preserve">  </w:t>
      </w:r>
      <w:r w:rsidRPr="00847EF2">
        <w:rPr>
          <w:rStyle w:val="CharDivText"/>
        </w:rPr>
        <w:t xml:space="preserve">  </w:t>
      </w:r>
    </w:p>
    <w:p w14:paraId="003C3DB3" w14:textId="77777777" w:rsidR="005F0458" w:rsidRPr="00847EF2" w:rsidRDefault="005F0458" w:rsidP="00C3048D">
      <w:pPr>
        <w:pStyle w:val="Notified"/>
        <w:suppressLineNumbers/>
      </w:pPr>
    </w:p>
    <w:p w14:paraId="2217A2EB" w14:textId="77777777" w:rsidR="005F0458" w:rsidRPr="00847EF2" w:rsidRDefault="005F0458" w:rsidP="00C3048D">
      <w:pPr>
        <w:pStyle w:val="EnactingWords"/>
        <w:suppressLineNumbers/>
      </w:pPr>
      <w:r w:rsidRPr="00847EF2">
        <w:t>The Legislative Assembly for the Australian Capital Territory enacts as follows:</w:t>
      </w:r>
    </w:p>
    <w:p w14:paraId="7FD1CF42" w14:textId="77777777" w:rsidR="005F0458" w:rsidRPr="00847EF2" w:rsidRDefault="005F0458" w:rsidP="00C3048D">
      <w:pPr>
        <w:pStyle w:val="PageBreak"/>
        <w:suppressLineNumbers/>
      </w:pPr>
      <w:r w:rsidRPr="00847EF2">
        <w:br w:type="page"/>
      </w:r>
    </w:p>
    <w:p w14:paraId="5D03AA12" w14:textId="4B2DED6B" w:rsidR="00673671" w:rsidRPr="00C3048D" w:rsidRDefault="00C3048D" w:rsidP="00C3048D">
      <w:pPr>
        <w:pStyle w:val="AH2Part"/>
      </w:pPr>
      <w:bookmarkStart w:id="1" w:name="_Toc120126009"/>
      <w:r w:rsidRPr="00C3048D">
        <w:rPr>
          <w:rStyle w:val="CharPartNo"/>
        </w:rPr>
        <w:lastRenderedPageBreak/>
        <w:t>Part 1</w:t>
      </w:r>
      <w:r w:rsidRPr="00847EF2">
        <w:tab/>
      </w:r>
      <w:r w:rsidR="00673671" w:rsidRPr="00C3048D">
        <w:rPr>
          <w:rStyle w:val="CharPartText"/>
        </w:rPr>
        <w:t>Preliminary</w:t>
      </w:r>
      <w:bookmarkEnd w:id="1"/>
    </w:p>
    <w:p w14:paraId="2F0926EA" w14:textId="06F39F2B" w:rsidR="005F0458" w:rsidRPr="00847EF2" w:rsidRDefault="00C3048D" w:rsidP="00C3048D">
      <w:pPr>
        <w:pStyle w:val="AH5Sec"/>
        <w:shd w:val="pct25" w:color="auto" w:fill="auto"/>
        <w:rPr>
          <w:color w:val="000000"/>
        </w:rPr>
      </w:pPr>
      <w:bookmarkStart w:id="2" w:name="_Toc120126010"/>
      <w:r w:rsidRPr="00C3048D">
        <w:rPr>
          <w:rStyle w:val="CharSectNo"/>
        </w:rPr>
        <w:t>1</w:t>
      </w:r>
      <w:r w:rsidRPr="00847EF2">
        <w:rPr>
          <w:color w:val="000000"/>
        </w:rPr>
        <w:tab/>
      </w:r>
      <w:r w:rsidR="005F0458" w:rsidRPr="00847EF2">
        <w:rPr>
          <w:color w:val="000000"/>
        </w:rPr>
        <w:t>Name of Act</w:t>
      </w:r>
      <w:bookmarkEnd w:id="2"/>
    </w:p>
    <w:p w14:paraId="0D26B64D" w14:textId="325E2EFB" w:rsidR="005F0458" w:rsidRPr="00847EF2" w:rsidRDefault="005F0458" w:rsidP="005F0458">
      <w:pPr>
        <w:pStyle w:val="Amainreturn"/>
        <w:rPr>
          <w:color w:val="000000"/>
        </w:rPr>
      </w:pPr>
      <w:r w:rsidRPr="00847EF2">
        <w:rPr>
          <w:color w:val="000000"/>
        </w:rPr>
        <w:t xml:space="preserve">This Act is the </w:t>
      </w:r>
      <w:r w:rsidRPr="00847EF2">
        <w:rPr>
          <w:i/>
          <w:color w:val="000000"/>
        </w:rPr>
        <w:fldChar w:fldCharType="begin"/>
      </w:r>
      <w:r w:rsidRPr="00847EF2">
        <w:rPr>
          <w:i/>
          <w:color w:val="000000"/>
        </w:rPr>
        <w:instrText xml:space="preserve"> TITLE</w:instrText>
      </w:r>
      <w:r w:rsidRPr="00847EF2">
        <w:rPr>
          <w:i/>
          <w:color w:val="000000"/>
        </w:rPr>
        <w:fldChar w:fldCharType="separate"/>
      </w:r>
      <w:r w:rsidR="005D59E1">
        <w:rPr>
          <w:i/>
          <w:color w:val="000000"/>
        </w:rPr>
        <w:t>Revenue Legislation Amendment Act 2023</w:t>
      </w:r>
      <w:r w:rsidRPr="00847EF2">
        <w:rPr>
          <w:i/>
          <w:color w:val="000000"/>
        </w:rPr>
        <w:fldChar w:fldCharType="end"/>
      </w:r>
      <w:r w:rsidRPr="00847EF2">
        <w:rPr>
          <w:color w:val="000000"/>
        </w:rPr>
        <w:t>.</w:t>
      </w:r>
    </w:p>
    <w:p w14:paraId="212C72E7" w14:textId="0CA3E778" w:rsidR="005F0458" w:rsidRPr="00847EF2" w:rsidRDefault="00C3048D" w:rsidP="00C3048D">
      <w:pPr>
        <w:pStyle w:val="AH5Sec"/>
        <w:shd w:val="pct25" w:color="auto" w:fill="auto"/>
        <w:rPr>
          <w:color w:val="000000"/>
        </w:rPr>
      </w:pPr>
      <w:bookmarkStart w:id="3" w:name="_Toc120126011"/>
      <w:r w:rsidRPr="00C3048D">
        <w:rPr>
          <w:rStyle w:val="CharSectNo"/>
        </w:rPr>
        <w:t>2</w:t>
      </w:r>
      <w:r w:rsidRPr="00847EF2">
        <w:rPr>
          <w:color w:val="000000"/>
        </w:rPr>
        <w:tab/>
      </w:r>
      <w:r w:rsidR="005F0458" w:rsidRPr="00847EF2">
        <w:rPr>
          <w:color w:val="000000"/>
        </w:rPr>
        <w:t>Commencement</w:t>
      </w:r>
      <w:bookmarkEnd w:id="3"/>
    </w:p>
    <w:p w14:paraId="33F937E4" w14:textId="443F74AE" w:rsidR="002F3A72" w:rsidRPr="00847EF2" w:rsidRDefault="00C3048D" w:rsidP="00C3048D">
      <w:pPr>
        <w:pStyle w:val="Amain"/>
        <w:keepNext/>
      </w:pPr>
      <w:r>
        <w:tab/>
      </w:r>
      <w:r w:rsidRPr="00847EF2">
        <w:t>(1)</w:t>
      </w:r>
      <w:r w:rsidRPr="00847EF2">
        <w:tab/>
      </w:r>
      <w:r w:rsidR="00D630F5" w:rsidRPr="00847EF2">
        <w:t>Parts 1 and 3</w:t>
      </w:r>
      <w:r w:rsidR="002F3A72" w:rsidRPr="00847EF2">
        <w:t xml:space="preserve"> commence on the day after its notification day.</w:t>
      </w:r>
    </w:p>
    <w:p w14:paraId="303B6531" w14:textId="5BA54283" w:rsidR="0007618B" w:rsidRPr="00847EF2" w:rsidRDefault="0007618B" w:rsidP="0007618B">
      <w:pPr>
        <w:pStyle w:val="aNote"/>
      </w:pPr>
      <w:r w:rsidRPr="00847EF2">
        <w:rPr>
          <w:rStyle w:val="charItals"/>
        </w:rPr>
        <w:t>Note</w:t>
      </w:r>
      <w:r w:rsidRPr="00847EF2">
        <w:rPr>
          <w:rStyle w:val="charItals"/>
        </w:rPr>
        <w:tab/>
      </w:r>
      <w:r w:rsidRPr="00847EF2">
        <w:rPr>
          <w:color w:val="000000"/>
        </w:rPr>
        <w:t xml:space="preserve">The naming and commencement provisions automatically commence on the notification day (see </w:t>
      </w:r>
      <w:hyperlink r:id="rId15" w:tooltip="A2001-14" w:history="1">
        <w:r w:rsidR="00847EF2" w:rsidRPr="00847EF2">
          <w:rPr>
            <w:rStyle w:val="charCitHyperlinkAbbrev"/>
          </w:rPr>
          <w:t>Legislation Act</w:t>
        </w:r>
      </w:hyperlink>
      <w:r w:rsidRPr="00847EF2">
        <w:rPr>
          <w:color w:val="000000"/>
        </w:rPr>
        <w:t>, s 75 (1)).</w:t>
      </w:r>
    </w:p>
    <w:p w14:paraId="43966E0A" w14:textId="516C0E94" w:rsidR="005F0458" w:rsidRPr="00847EF2" w:rsidRDefault="00C3048D" w:rsidP="00C3048D">
      <w:pPr>
        <w:pStyle w:val="Amain"/>
        <w:keepNext/>
      </w:pPr>
      <w:r>
        <w:tab/>
      </w:r>
      <w:r w:rsidRPr="00847EF2">
        <w:t>(2)</w:t>
      </w:r>
      <w:r w:rsidRPr="00847EF2">
        <w:tab/>
      </w:r>
      <w:r w:rsidR="002F3A72" w:rsidRPr="00847EF2">
        <w:t>Part 2</w:t>
      </w:r>
      <w:r w:rsidR="008779DD" w:rsidRPr="00847EF2">
        <w:t xml:space="preserve"> </w:t>
      </w:r>
      <w:r w:rsidR="005F0458" w:rsidRPr="00847EF2">
        <w:t>commence</w:t>
      </w:r>
      <w:r w:rsidR="002B311F" w:rsidRPr="00847EF2">
        <w:t>s</w:t>
      </w:r>
      <w:r w:rsidR="005F0458" w:rsidRPr="00847EF2">
        <w:t xml:space="preserve"> on a day fixed by the Minister by written notice.</w:t>
      </w:r>
    </w:p>
    <w:p w14:paraId="7D085EE7" w14:textId="7E057EDA" w:rsidR="005F0458" w:rsidRPr="00847EF2" w:rsidRDefault="005F0458" w:rsidP="00C3048D">
      <w:pPr>
        <w:pStyle w:val="aNote"/>
        <w:keepNext/>
        <w:rPr>
          <w:color w:val="000000"/>
        </w:rPr>
      </w:pPr>
      <w:r w:rsidRPr="00847EF2">
        <w:rPr>
          <w:rStyle w:val="charItals"/>
        </w:rPr>
        <w:t xml:space="preserve">Note </w:t>
      </w:r>
      <w:r w:rsidR="0007618B" w:rsidRPr="00847EF2">
        <w:rPr>
          <w:rStyle w:val="charItals"/>
        </w:rPr>
        <w:t>1</w:t>
      </w:r>
      <w:r w:rsidRPr="00847EF2">
        <w:rPr>
          <w:rStyle w:val="charItals"/>
        </w:rPr>
        <w:tab/>
      </w:r>
      <w:r w:rsidRPr="00847EF2">
        <w:rPr>
          <w:color w:val="000000"/>
        </w:rPr>
        <w:t xml:space="preserve">A single day or time may be fixed, or different days or times may be fixed, for the commencement of different provisions (see </w:t>
      </w:r>
      <w:hyperlink r:id="rId16" w:tooltip="A2001-14" w:history="1">
        <w:r w:rsidR="00847EF2" w:rsidRPr="00847EF2">
          <w:rPr>
            <w:rStyle w:val="charCitHyperlinkAbbrev"/>
          </w:rPr>
          <w:t>Legislation Act</w:t>
        </w:r>
      </w:hyperlink>
      <w:r w:rsidRPr="00847EF2">
        <w:rPr>
          <w:color w:val="000000"/>
        </w:rPr>
        <w:t>, s 77 (1)).</w:t>
      </w:r>
    </w:p>
    <w:p w14:paraId="1E23CC3A" w14:textId="43BEAF90" w:rsidR="009B749C" w:rsidRPr="00847EF2" w:rsidRDefault="005F0458" w:rsidP="00726DCD">
      <w:pPr>
        <w:pStyle w:val="aNote"/>
        <w:rPr>
          <w:color w:val="000000"/>
        </w:rPr>
      </w:pPr>
      <w:r w:rsidRPr="00847EF2">
        <w:rPr>
          <w:rStyle w:val="charItals"/>
        </w:rPr>
        <w:t xml:space="preserve">Note </w:t>
      </w:r>
      <w:r w:rsidR="0007618B" w:rsidRPr="00847EF2">
        <w:rPr>
          <w:rStyle w:val="charItals"/>
        </w:rPr>
        <w:t>2</w:t>
      </w:r>
      <w:r w:rsidRPr="00847EF2">
        <w:rPr>
          <w:rStyle w:val="charItals"/>
        </w:rPr>
        <w:tab/>
      </w:r>
      <w:r w:rsidRPr="00847EF2">
        <w:rPr>
          <w:color w:val="000000"/>
        </w:rPr>
        <w:t xml:space="preserve">If a provision has not commenced within 6 months beginning on the notification day, it automatically commences on the first day after that period (see </w:t>
      </w:r>
      <w:hyperlink r:id="rId17" w:tooltip="A2001-14" w:history="1">
        <w:r w:rsidR="00847EF2" w:rsidRPr="00847EF2">
          <w:rPr>
            <w:rStyle w:val="charCitHyperlinkAbbrev"/>
          </w:rPr>
          <w:t>Legislation Act</w:t>
        </w:r>
      </w:hyperlink>
      <w:r w:rsidRPr="00847EF2">
        <w:rPr>
          <w:color w:val="000000"/>
        </w:rPr>
        <w:t>, s 79).</w:t>
      </w:r>
    </w:p>
    <w:p w14:paraId="389A58C8" w14:textId="397815AA" w:rsidR="002B311F" w:rsidRPr="00847EF2" w:rsidRDefault="00C3048D" w:rsidP="00C3048D">
      <w:pPr>
        <w:pStyle w:val="Amain"/>
      </w:pPr>
      <w:r>
        <w:tab/>
      </w:r>
      <w:r w:rsidRPr="00847EF2">
        <w:t>(3)</w:t>
      </w:r>
      <w:r w:rsidRPr="00847EF2">
        <w:tab/>
      </w:r>
      <w:r w:rsidR="002B311F" w:rsidRPr="00847EF2">
        <w:t>Schedule 1 commences on the commencement of section 12 (New section 77A).</w:t>
      </w:r>
    </w:p>
    <w:p w14:paraId="08F77D5C" w14:textId="5ADD61D1" w:rsidR="005F0458" w:rsidRPr="00847EF2" w:rsidRDefault="00C3048D" w:rsidP="00C3048D">
      <w:pPr>
        <w:pStyle w:val="AH5Sec"/>
        <w:shd w:val="pct25" w:color="auto" w:fill="auto"/>
        <w:rPr>
          <w:color w:val="000000"/>
        </w:rPr>
      </w:pPr>
      <w:bookmarkStart w:id="4" w:name="_Toc120126012"/>
      <w:r w:rsidRPr="00C3048D">
        <w:rPr>
          <w:rStyle w:val="CharSectNo"/>
        </w:rPr>
        <w:t>3</w:t>
      </w:r>
      <w:r w:rsidRPr="00847EF2">
        <w:rPr>
          <w:color w:val="000000"/>
        </w:rPr>
        <w:tab/>
      </w:r>
      <w:r w:rsidR="005F0458" w:rsidRPr="00847EF2">
        <w:rPr>
          <w:color w:val="000000"/>
        </w:rPr>
        <w:t>Legislation amended</w:t>
      </w:r>
      <w:bookmarkEnd w:id="4"/>
    </w:p>
    <w:p w14:paraId="25931841" w14:textId="3F69016B" w:rsidR="00993A3D" w:rsidRPr="00847EF2" w:rsidRDefault="005F0458" w:rsidP="00C3048D">
      <w:pPr>
        <w:pStyle w:val="Amainreturn"/>
        <w:keepNext/>
        <w:rPr>
          <w:color w:val="000000"/>
        </w:rPr>
      </w:pPr>
      <w:r w:rsidRPr="00847EF2">
        <w:rPr>
          <w:color w:val="000000"/>
        </w:rPr>
        <w:t xml:space="preserve">This Act amends the </w:t>
      </w:r>
      <w:hyperlink r:id="rId18" w:tooltip="A1999-7" w:history="1">
        <w:r w:rsidR="00847EF2" w:rsidRPr="00847EF2">
          <w:rPr>
            <w:rStyle w:val="charCitHyperlinkItal"/>
          </w:rPr>
          <w:t>Duties Act 1999</w:t>
        </w:r>
      </w:hyperlink>
      <w:r w:rsidR="00726DCD" w:rsidRPr="00847EF2">
        <w:rPr>
          <w:color w:val="000000"/>
        </w:rPr>
        <w:t xml:space="preserve"> and the </w:t>
      </w:r>
      <w:hyperlink r:id="rId19" w:tooltip="A2004-4" w:history="1">
        <w:r w:rsidR="00847EF2" w:rsidRPr="00847EF2">
          <w:rPr>
            <w:rStyle w:val="charCitHyperlinkItal"/>
          </w:rPr>
          <w:t>Land Tax Act 2004</w:t>
        </w:r>
      </w:hyperlink>
      <w:r w:rsidR="00726DCD" w:rsidRPr="00847EF2">
        <w:rPr>
          <w:color w:val="000000"/>
        </w:rPr>
        <w:t>.</w:t>
      </w:r>
    </w:p>
    <w:p w14:paraId="618C819B" w14:textId="4AC02D8A" w:rsidR="00454185" w:rsidRPr="00847EF2" w:rsidRDefault="00454185" w:rsidP="00454185">
      <w:pPr>
        <w:pStyle w:val="aNote"/>
      </w:pPr>
      <w:r w:rsidRPr="00847EF2">
        <w:rPr>
          <w:rStyle w:val="charItals"/>
        </w:rPr>
        <w:t>Note</w:t>
      </w:r>
      <w:r w:rsidRPr="00847EF2">
        <w:rPr>
          <w:rStyle w:val="charItals"/>
        </w:rPr>
        <w:tab/>
      </w:r>
      <w:r w:rsidRPr="00847EF2">
        <w:t xml:space="preserve">This Act also amends the </w:t>
      </w:r>
      <w:hyperlink r:id="rId20" w:tooltip="A2003-40" w:history="1">
        <w:r w:rsidR="00847EF2" w:rsidRPr="00847EF2">
          <w:rPr>
            <w:rStyle w:val="charCitHyperlinkItal"/>
          </w:rPr>
          <w:t>Civil Law (Sale of Residential Property) Act 2003</w:t>
        </w:r>
      </w:hyperlink>
      <w:r w:rsidRPr="00847EF2">
        <w:t xml:space="preserve"> (see sch 1).</w:t>
      </w:r>
    </w:p>
    <w:p w14:paraId="622F74CE" w14:textId="6F5E22DD" w:rsidR="00673671" w:rsidRPr="00847EF2" w:rsidRDefault="00673671" w:rsidP="00C3048D">
      <w:pPr>
        <w:pStyle w:val="PageBreak"/>
        <w:suppressLineNumbers/>
        <w:rPr>
          <w:color w:val="000000"/>
        </w:rPr>
      </w:pPr>
      <w:r w:rsidRPr="00847EF2">
        <w:rPr>
          <w:color w:val="000000"/>
        </w:rPr>
        <w:br w:type="page"/>
      </w:r>
    </w:p>
    <w:p w14:paraId="7624C1DF" w14:textId="556D3D81" w:rsidR="005F0458" w:rsidRPr="00C3048D" w:rsidRDefault="00C3048D" w:rsidP="00C3048D">
      <w:pPr>
        <w:pStyle w:val="AH2Part"/>
      </w:pPr>
      <w:bookmarkStart w:id="5" w:name="_Toc120126013"/>
      <w:r w:rsidRPr="00C3048D">
        <w:rPr>
          <w:rStyle w:val="CharPartNo"/>
        </w:rPr>
        <w:lastRenderedPageBreak/>
        <w:t>Part 2</w:t>
      </w:r>
      <w:r w:rsidRPr="00847EF2">
        <w:rPr>
          <w:color w:val="000000"/>
        </w:rPr>
        <w:tab/>
      </w:r>
      <w:r w:rsidR="005F0458" w:rsidRPr="00C3048D">
        <w:rPr>
          <w:rStyle w:val="CharPartText"/>
          <w:color w:val="000000"/>
        </w:rPr>
        <w:t>Duties Act 1999</w:t>
      </w:r>
      <w:bookmarkEnd w:id="5"/>
    </w:p>
    <w:p w14:paraId="6690535D" w14:textId="4EACC779" w:rsidR="00266E18" w:rsidRPr="00847EF2" w:rsidRDefault="00C3048D" w:rsidP="00C3048D">
      <w:pPr>
        <w:pStyle w:val="AH5Sec"/>
        <w:shd w:val="pct25" w:color="auto" w:fill="auto"/>
      </w:pPr>
      <w:bookmarkStart w:id="6" w:name="_Toc120126014"/>
      <w:r w:rsidRPr="00C3048D">
        <w:rPr>
          <w:rStyle w:val="CharSectNo"/>
        </w:rPr>
        <w:t>4</w:t>
      </w:r>
      <w:r w:rsidRPr="00847EF2">
        <w:tab/>
      </w:r>
      <w:r w:rsidR="00266E18" w:rsidRPr="00847EF2">
        <w:t>Dictionary</w:t>
      </w:r>
      <w:r w:rsidR="00266E18" w:rsidRPr="00847EF2">
        <w:br/>
        <w:t>Section 2A, note 1</w:t>
      </w:r>
      <w:bookmarkEnd w:id="6"/>
    </w:p>
    <w:p w14:paraId="68D2C86A" w14:textId="60D7DF9B" w:rsidR="00266E18" w:rsidRPr="00847EF2" w:rsidRDefault="00266E18" w:rsidP="00266E18">
      <w:pPr>
        <w:pStyle w:val="direction"/>
      </w:pPr>
      <w:r w:rsidRPr="00847EF2">
        <w:t>substitute</w:t>
      </w:r>
    </w:p>
    <w:p w14:paraId="57C2ECD3" w14:textId="6646EC5C" w:rsidR="00385630" w:rsidRPr="00847EF2" w:rsidRDefault="00385630" w:rsidP="00385630">
      <w:pPr>
        <w:pStyle w:val="aNote"/>
      </w:pPr>
      <w:r w:rsidRPr="00847EF2">
        <w:rPr>
          <w:rStyle w:val="charItals"/>
        </w:rPr>
        <w:t>Note</w:t>
      </w:r>
      <w:r w:rsidR="00B63027" w:rsidRPr="00847EF2">
        <w:rPr>
          <w:rStyle w:val="charItals"/>
        </w:rPr>
        <w:t xml:space="preserve"> 1</w:t>
      </w:r>
      <w:r w:rsidRPr="00847EF2">
        <w:rPr>
          <w:rStyle w:val="charItals"/>
        </w:rPr>
        <w:tab/>
      </w:r>
      <w:r w:rsidRPr="00847EF2">
        <w:t>The dictionary at the end of this Act defines certain terms used in this Act, and includes references (</w:t>
      </w:r>
      <w:r w:rsidRPr="00847EF2">
        <w:rPr>
          <w:rStyle w:val="charBoldItals"/>
        </w:rPr>
        <w:t>signpost definitions</w:t>
      </w:r>
      <w:r w:rsidRPr="00847EF2">
        <w:t>) to other terms defined elsewhere in this Act or other legislation.</w:t>
      </w:r>
    </w:p>
    <w:p w14:paraId="2E479577" w14:textId="18C53CC2" w:rsidR="00385630" w:rsidRPr="00847EF2" w:rsidRDefault="0082197C" w:rsidP="00385630">
      <w:pPr>
        <w:pStyle w:val="aNoteTextss"/>
      </w:pPr>
      <w:r w:rsidRPr="00847EF2">
        <w:t>For example, the signpost definition ‘</w:t>
      </w:r>
      <w:r w:rsidRPr="00847EF2">
        <w:rPr>
          <w:rStyle w:val="charBoldItals"/>
        </w:rPr>
        <w:t>Crown lease</w:t>
      </w:r>
      <w:r w:rsidRPr="00847EF2">
        <w:t xml:space="preserve">—see the </w:t>
      </w:r>
      <w:hyperlink r:id="rId21" w:tooltip="A1925-1" w:history="1">
        <w:r w:rsidR="00847EF2" w:rsidRPr="00847EF2">
          <w:rPr>
            <w:rStyle w:val="charCitHyperlinkItal"/>
          </w:rPr>
          <w:t>Land Titles Act</w:t>
        </w:r>
        <w:r w:rsidR="00E220E3">
          <w:rPr>
            <w:rStyle w:val="charCitHyperlinkItal"/>
          </w:rPr>
          <w:t> </w:t>
        </w:r>
        <w:r w:rsidR="00847EF2" w:rsidRPr="00847EF2">
          <w:rPr>
            <w:rStyle w:val="charCitHyperlinkItal"/>
          </w:rPr>
          <w:t>1925</w:t>
        </w:r>
      </w:hyperlink>
      <w:r w:rsidRPr="00847EF2">
        <w:t>, dictionary.’ means that the term ‘Crown lease’ is defined in that dictionary and the definition applies to this Act.</w:t>
      </w:r>
    </w:p>
    <w:p w14:paraId="2011415C" w14:textId="6AAB74CD" w:rsidR="00374480" w:rsidRPr="00847EF2" w:rsidRDefault="00C3048D" w:rsidP="00C3048D">
      <w:pPr>
        <w:pStyle w:val="AH5Sec"/>
        <w:shd w:val="pct25" w:color="auto" w:fill="auto"/>
        <w:rPr>
          <w:color w:val="000000"/>
        </w:rPr>
      </w:pPr>
      <w:bookmarkStart w:id="7" w:name="_Toc120126015"/>
      <w:r w:rsidRPr="00C3048D">
        <w:rPr>
          <w:rStyle w:val="CharSectNo"/>
        </w:rPr>
        <w:t>5</w:t>
      </w:r>
      <w:r w:rsidRPr="00847EF2">
        <w:rPr>
          <w:color w:val="000000"/>
        </w:rPr>
        <w:tab/>
      </w:r>
      <w:r w:rsidR="00673671" w:rsidRPr="00847EF2">
        <w:rPr>
          <w:color w:val="000000"/>
        </w:rPr>
        <w:t>No double duty</w:t>
      </w:r>
      <w:r w:rsidR="00673671" w:rsidRPr="00847EF2">
        <w:rPr>
          <w:color w:val="000000"/>
        </w:rPr>
        <w:br/>
      </w:r>
      <w:r w:rsidR="00374480" w:rsidRPr="00847EF2">
        <w:rPr>
          <w:color w:val="000000"/>
        </w:rPr>
        <w:t>Section 17 (7)</w:t>
      </w:r>
      <w:bookmarkEnd w:id="7"/>
    </w:p>
    <w:p w14:paraId="306A9260" w14:textId="1C5DA3D2" w:rsidR="00374480" w:rsidRPr="00847EF2" w:rsidRDefault="00374480" w:rsidP="00374480">
      <w:pPr>
        <w:pStyle w:val="direction"/>
        <w:rPr>
          <w:color w:val="000000"/>
        </w:rPr>
      </w:pPr>
      <w:r w:rsidRPr="00847EF2">
        <w:rPr>
          <w:color w:val="000000"/>
        </w:rPr>
        <w:t>omit</w:t>
      </w:r>
    </w:p>
    <w:p w14:paraId="4F627B91" w14:textId="67780EEF" w:rsidR="00374480" w:rsidRPr="00847EF2" w:rsidRDefault="00374480" w:rsidP="00374480">
      <w:pPr>
        <w:pStyle w:val="Amainreturn"/>
        <w:rPr>
          <w:color w:val="000000"/>
        </w:rPr>
      </w:pPr>
      <w:r w:rsidRPr="00847EF2">
        <w:rPr>
          <w:color w:val="000000"/>
        </w:rPr>
        <w:t>marketable securities that confer</w:t>
      </w:r>
    </w:p>
    <w:p w14:paraId="1BCD47D8" w14:textId="0A84E9DA" w:rsidR="00374480" w:rsidRPr="00847EF2" w:rsidRDefault="00374480" w:rsidP="00374480">
      <w:pPr>
        <w:pStyle w:val="direction"/>
        <w:rPr>
          <w:color w:val="000000"/>
        </w:rPr>
      </w:pPr>
      <w:r w:rsidRPr="00847EF2">
        <w:rPr>
          <w:color w:val="000000"/>
        </w:rPr>
        <w:t>substitute</w:t>
      </w:r>
    </w:p>
    <w:p w14:paraId="280BF7C2" w14:textId="34C35D97" w:rsidR="00374480" w:rsidRPr="00847EF2" w:rsidRDefault="00374480" w:rsidP="00374480">
      <w:pPr>
        <w:pStyle w:val="Amainreturn"/>
        <w:rPr>
          <w:color w:val="000000"/>
        </w:rPr>
      </w:pPr>
      <w:r w:rsidRPr="00847EF2">
        <w:rPr>
          <w:color w:val="000000"/>
        </w:rPr>
        <w:t>an interest in a landholder conferring</w:t>
      </w:r>
    </w:p>
    <w:p w14:paraId="45EA26D9" w14:textId="0026C6F6" w:rsidR="00434DF0" w:rsidRPr="00847EF2" w:rsidRDefault="00C3048D" w:rsidP="00C3048D">
      <w:pPr>
        <w:pStyle w:val="AH5Sec"/>
        <w:shd w:val="pct25" w:color="auto" w:fill="auto"/>
      </w:pPr>
      <w:bookmarkStart w:id="8" w:name="_Toc120126016"/>
      <w:r w:rsidRPr="00C3048D">
        <w:rPr>
          <w:rStyle w:val="CharSectNo"/>
        </w:rPr>
        <w:t>6</w:t>
      </w:r>
      <w:r w:rsidRPr="00847EF2">
        <w:tab/>
      </w:r>
      <w:r w:rsidR="00434DF0" w:rsidRPr="00847EF2">
        <w:t xml:space="preserve">Section 17 (9), new definition of </w:t>
      </w:r>
      <w:r w:rsidR="00434DF0" w:rsidRPr="00847EF2">
        <w:rPr>
          <w:rStyle w:val="charItals"/>
        </w:rPr>
        <w:t>related person</w:t>
      </w:r>
      <w:bookmarkEnd w:id="8"/>
    </w:p>
    <w:p w14:paraId="7587285B" w14:textId="4B8BE9E7" w:rsidR="00434DF0" w:rsidRPr="00847EF2" w:rsidRDefault="00434DF0" w:rsidP="00434DF0">
      <w:pPr>
        <w:pStyle w:val="direction"/>
      </w:pPr>
      <w:r w:rsidRPr="00847EF2">
        <w:t>insert</w:t>
      </w:r>
    </w:p>
    <w:p w14:paraId="51991EEE" w14:textId="58E57CE4" w:rsidR="00434DF0" w:rsidRPr="00847EF2" w:rsidRDefault="00434DF0" w:rsidP="00C3048D">
      <w:pPr>
        <w:pStyle w:val="aDef"/>
      </w:pPr>
      <w:r w:rsidRPr="00847EF2">
        <w:rPr>
          <w:rStyle w:val="charBoldItals"/>
        </w:rPr>
        <w:t>related person</w:t>
      </w:r>
      <w:r w:rsidRPr="00847EF2">
        <w:t>—see section 77A (3).</w:t>
      </w:r>
    </w:p>
    <w:p w14:paraId="7C1F94DF" w14:textId="55C84C5F" w:rsidR="00377BC5" w:rsidRPr="00847EF2" w:rsidRDefault="00C3048D" w:rsidP="00C3048D">
      <w:pPr>
        <w:pStyle w:val="AH5Sec"/>
        <w:shd w:val="pct25" w:color="auto" w:fill="auto"/>
        <w:rPr>
          <w:color w:val="000000"/>
        </w:rPr>
      </w:pPr>
      <w:bookmarkStart w:id="9" w:name="_Toc120126017"/>
      <w:r w:rsidRPr="00C3048D">
        <w:rPr>
          <w:rStyle w:val="CharSectNo"/>
        </w:rPr>
        <w:t>7</w:t>
      </w:r>
      <w:r w:rsidRPr="00847EF2">
        <w:rPr>
          <w:color w:val="000000"/>
        </w:rPr>
        <w:tab/>
      </w:r>
      <w:r w:rsidR="00377BC5" w:rsidRPr="00847EF2">
        <w:rPr>
          <w:color w:val="000000"/>
        </w:rPr>
        <w:t>Sections 28 and 29 (3)</w:t>
      </w:r>
      <w:bookmarkEnd w:id="9"/>
    </w:p>
    <w:p w14:paraId="629F1942" w14:textId="77777777" w:rsidR="00377BC5" w:rsidRPr="00847EF2" w:rsidRDefault="00377BC5" w:rsidP="00377BC5">
      <w:pPr>
        <w:pStyle w:val="direction"/>
        <w:rPr>
          <w:color w:val="000000"/>
        </w:rPr>
      </w:pPr>
      <w:r w:rsidRPr="00847EF2">
        <w:rPr>
          <w:color w:val="000000"/>
        </w:rPr>
        <w:t>omit</w:t>
      </w:r>
    </w:p>
    <w:p w14:paraId="1A2798DA" w14:textId="25D5CBDD" w:rsidR="00377BC5" w:rsidRPr="00847EF2" w:rsidRDefault="00377BC5" w:rsidP="00D02DCD">
      <w:pPr>
        <w:pStyle w:val="Amainreturn"/>
        <w:rPr>
          <w:color w:val="000000"/>
        </w:rPr>
      </w:pPr>
      <w:r w:rsidRPr="00847EF2">
        <w:rPr>
          <w:color w:val="000000"/>
        </w:rPr>
        <w:t>where:</w:t>
      </w:r>
    </w:p>
    <w:p w14:paraId="15FA9569" w14:textId="07B56AA1" w:rsidR="00D02DCD" w:rsidRPr="00847EF2" w:rsidRDefault="00C3048D" w:rsidP="00C3048D">
      <w:pPr>
        <w:pStyle w:val="AH5Sec"/>
        <w:shd w:val="pct25" w:color="auto" w:fill="auto"/>
        <w:rPr>
          <w:color w:val="000000"/>
        </w:rPr>
      </w:pPr>
      <w:bookmarkStart w:id="10" w:name="_Toc120126018"/>
      <w:r w:rsidRPr="00C3048D">
        <w:rPr>
          <w:rStyle w:val="CharSectNo"/>
        </w:rPr>
        <w:lastRenderedPageBreak/>
        <w:t>8</w:t>
      </w:r>
      <w:r w:rsidRPr="00847EF2">
        <w:rPr>
          <w:color w:val="000000"/>
        </w:rPr>
        <w:tab/>
      </w:r>
      <w:r w:rsidR="00D43659" w:rsidRPr="00847EF2">
        <w:rPr>
          <w:color w:val="000000"/>
        </w:rPr>
        <w:t>Exemptions</w:t>
      </w:r>
      <w:r w:rsidR="00D43659" w:rsidRPr="00847EF2">
        <w:rPr>
          <w:color w:val="000000"/>
        </w:rPr>
        <w:br/>
      </w:r>
      <w:r w:rsidR="00D02DCD" w:rsidRPr="00847EF2">
        <w:rPr>
          <w:color w:val="000000"/>
        </w:rPr>
        <w:t>Part 2.5 heading, new note</w:t>
      </w:r>
      <w:bookmarkEnd w:id="10"/>
    </w:p>
    <w:p w14:paraId="07A2680A" w14:textId="07FA7424" w:rsidR="00D02DCD" w:rsidRPr="00847EF2" w:rsidRDefault="00D02DCD" w:rsidP="00D02DCD">
      <w:pPr>
        <w:pStyle w:val="direction"/>
        <w:rPr>
          <w:color w:val="000000"/>
        </w:rPr>
      </w:pPr>
      <w:r w:rsidRPr="00847EF2">
        <w:rPr>
          <w:color w:val="000000"/>
        </w:rPr>
        <w:t>insert</w:t>
      </w:r>
    </w:p>
    <w:p w14:paraId="2E463EF4" w14:textId="4709966A" w:rsidR="00D02DCD" w:rsidRPr="00847EF2" w:rsidRDefault="00D02DCD" w:rsidP="00D02DCD">
      <w:pPr>
        <w:pStyle w:val="aNote"/>
        <w:rPr>
          <w:color w:val="000000"/>
        </w:rPr>
      </w:pPr>
      <w:r w:rsidRPr="00847EF2">
        <w:rPr>
          <w:rStyle w:val="charItals"/>
        </w:rPr>
        <w:t>Note</w:t>
      </w:r>
      <w:r w:rsidRPr="00847EF2">
        <w:rPr>
          <w:rStyle w:val="charItals"/>
        </w:rPr>
        <w:tab/>
      </w:r>
      <w:r w:rsidR="00581649" w:rsidRPr="00847EF2">
        <w:rPr>
          <w:color w:val="000000"/>
        </w:rPr>
        <w:t xml:space="preserve">The exemptions from duty provided under this part are in addition to the exemptions under </w:t>
      </w:r>
      <w:proofErr w:type="spellStart"/>
      <w:r w:rsidR="00581649" w:rsidRPr="00847EF2">
        <w:rPr>
          <w:color w:val="000000"/>
        </w:rPr>
        <w:t>ch</w:t>
      </w:r>
      <w:proofErr w:type="spellEnd"/>
      <w:r w:rsidR="00581649" w:rsidRPr="00847EF2">
        <w:rPr>
          <w:color w:val="000000"/>
        </w:rPr>
        <w:t xml:space="preserve"> 11 (General exemptions from duty).</w:t>
      </w:r>
    </w:p>
    <w:p w14:paraId="55DC4C8E" w14:textId="51DC33A0" w:rsidR="007B0789" w:rsidRPr="00847EF2" w:rsidRDefault="00C3048D" w:rsidP="00C3048D">
      <w:pPr>
        <w:pStyle w:val="AH5Sec"/>
        <w:shd w:val="pct25" w:color="auto" w:fill="auto"/>
      </w:pPr>
      <w:bookmarkStart w:id="11" w:name="_Toc120126019"/>
      <w:r w:rsidRPr="00C3048D">
        <w:rPr>
          <w:rStyle w:val="CharSectNo"/>
        </w:rPr>
        <w:t>9</w:t>
      </w:r>
      <w:r w:rsidRPr="00847EF2">
        <w:tab/>
      </w:r>
      <w:r w:rsidR="007B0789" w:rsidRPr="00847EF2">
        <w:t>Transfer of property from one superannuation fund to another</w:t>
      </w:r>
      <w:r w:rsidR="007B0789" w:rsidRPr="00847EF2">
        <w:br/>
        <w:t>Section 62 (3)</w:t>
      </w:r>
      <w:bookmarkEnd w:id="11"/>
    </w:p>
    <w:p w14:paraId="20394F6F" w14:textId="4B28646E" w:rsidR="007B0789" w:rsidRPr="00847EF2" w:rsidRDefault="007B0789" w:rsidP="00543D2D">
      <w:pPr>
        <w:pStyle w:val="direction"/>
        <w:keepNext w:val="0"/>
      </w:pPr>
      <w:r w:rsidRPr="00847EF2">
        <w:t>omit</w:t>
      </w:r>
    </w:p>
    <w:p w14:paraId="67A1BA48" w14:textId="37B5BB38" w:rsidR="007B0789" w:rsidRPr="00847EF2" w:rsidRDefault="00C3048D" w:rsidP="00C3048D">
      <w:pPr>
        <w:pStyle w:val="AH5Sec"/>
        <w:shd w:val="pct25" w:color="auto" w:fill="auto"/>
      </w:pPr>
      <w:bookmarkStart w:id="12" w:name="_Toc120126020"/>
      <w:r w:rsidRPr="00C3048D">
        <w:rPr>
          <w:rStyle w:val="CharSectNo"/>
        </w:rPr>
        <w:t>10</w:t>
      </w:r>
      <w:r w:rsidRPr="00847EF2">
        <w:tab/>
      </w:r>
      <w:r w:rsidR="007B0789" w:rsidRPr="00847EF2">
        <w:t>Transfers between trustee and custodians of superannuation funds or trusts</w:t>
      </w:r>
      <w:r w:rsidR="007B0789" w:rsidRPr="00847EF2">
        <w:br/>
        <w:t xml:space="preserve">Section 63 (2), definition of </w:t>
      </w:r>
      <w:r w:rsidR="007B0789" w:rsidRPr="00847EF2">
        <w:rPr>
          <w:rStyle w:val="charItals"/>
        </w:rPr>
        <w:t>complying superannuation fund</w:t>
      </w:r>
      <w:bookmarkEnd w:id="12"/>
    </w:p>
    <w:p w14:paraId="7979C4EC" w14:textId="4F849A8E" w:rsidR="007B0789" w:rsidRPr="00847EF2" w:rsidRDefault="007B0789" w:rsidP="00543D2D">
      <w:pPr>
        <w:pStyle w:val="direction"/>
        <w:keepNext w:val="0"/>
      </w:pPr>
      <w:r w:rsidRPr="00847EF2">
        <w:t>omit</w:t>
      </w:r>
    </w:p>
    <w:p w14:paraId="7B2E84B0" w14:textId="0A63F4DF" w:rsidR="005F0458" w:rsidRPr="00847EF2" w:rsidRDefault="00C3048D" w:rsidP="00C3048D">
      <w:pPr>
        <w:pStyle w:val="AH5Sec"/>
        <w:shd w:val="pct25" w:color="auto" w:fill="auto"/>
        <w:rPr>
          <w:color w:val="000000"/>
        </w:rPr>
      </w:pPr>
      <w:bookmarkStart w:id="13" w:name="_Toc120126021"/>
      <w:r w:rsidRPr="00C3048D">
        <w:rPr>
          <w:rStyle w:val="CharSectNo"/>
        </w:rPr>
        <w:t>11</w:t>
      </w:r>
      <w:r w:rsidRPr="00847EF2">
        <w:rPr>
          <w:color w:val="000000"/>
        </w:rPr>
        <w:tab/>
      </w:r>
      <w:r w:rsidR="005F0458" w:rsidRPr="00847EF2">
        <w:rPr>
          <w:color w:val="000000"/>
        </w:rPr>
        <w:t>Section 76</w:t>
      </w:r>
      <w:bookmarkEnd w:id="13"/>
    </w:p>
    <w:p w14:paraId="42A55DBB" w14:textId="77777777" w:rsidR="005F0458" w:rsidRPr="00847EF2" w:rsidRDefault="005F0458" w:rsidP="005F0458">
      <w:pPr>
        <w:pStyle w:val="direction"/>
        <w:rPr>
          <w:color w:val="000000"/>
        </w:rPr>
      </w:pPr>
      <w:r w:rsidRPr="00847EF2">
        <w:rPr>
          <w:color w:val="000000"/>
        </w:rPr>
        <w:t>substitute</w:t>
      </w:r>
    </w:p>
    <w:p w14:paraId="6E93E96A" w14:textId="77777777" w:rsidR="00377BC5" w:rsidRPr="00847EF2" w:rsidRDefault="00377BC5" w:rsidP="00377BC5">
      <w:pPr>
        <w:pStyle w:val="IH5Sec"/>
        <w:rPr>
          <w:rStyle w:val="charItals"/>
        </w:rPr>
      </w:pPr>
      <w:r w:rsidRPr="00847EF2">
        <w:rPr>
          <w:color w:val="000000"/>
        </w:rPr>
        <w:t>76</w:t>
      </w:r>
      <w:r w:rsidRPr="00847EF2">
        <w:rPr>
          <w:color w:val="000000"/>
        </w:rPr>
        <w:tab/>
        <w:t xml:space="preserve">Meaning of </w:t>
      </w:r>
      <w:r w:rsidRPr="00847EF2">
        <w:rPr>
          <w:rStyle w:val="charItals"/>
        </w:rPr>
        <w:t>chapter 3 transaction</w:t>
      </w:r>
    </w:p>
    <w:p w14:paraId="3B6E68B1" w14:textId="77777777" w:rsidR="00377BC5" w:rsidRPr="00847EF2" w:rsidRDefault="00377BC5" w:rsidP="00377BC5">
      <w:pPr>
        <w:pStyle w:val="Amainreturn"/>
        <w:rPr>
          <w:color w:val="000000"/>
        </w:rPr>
      </w:pPr>
      <w:r w:rsidRPr="00847EF2">
        <w:rPr>
          <w:color w:val="000000"/>
        </w:rPr>
        <w:t>In this Act:</w:t>
      </w:r>
    </w:p>
    <w:p w14:paraId="15B31868" w14:textId="77777777" w:rsidR="00377BC5" w:rsidRPr="00847EF2" w:rsidRDefault="00377BC5" w:rsidP="00C3048D">
      <w:pPr>
        <w:pStyle w:val="aDef"/>
        <w:rPr>
          <w:color w:val="000000"/>
        </w:rPr>
      </w:pPr>
      <w:r w:rsidRPr="00847EF2">
        <w:rPr>
          <w:rStyle w:val="charBoldItals"/>
        </w:rPr>
        <w:t>chapter 3 transaction</w:t>
      </w:r>
      <w:r w:rsidRPr="00847EF2">
        <w:rPr>
          <w:color w:val="000000"/>
        </w:rPr>
        <w:t xml:space="preserve"> means—</w:t>
      </w:r>
    </w:p>
    <w:p w14:paraId="12BC19E9" w14:textId="77777777" w:rsidR="00377BC5" w:rsidRPr="00847EF2" w:rsidRDefault="00377BC5" w:rsidP="00377BC5">
      <w:pPr>
        <w:pStyle w:val="Idefpara"/>
        <w:rPr>
          <w:color w:val="000000"/>
        </w:rPr>
      </w:pPr>
      <w:r w:rsidRPr="00847EF2">
        <w:rPr>
          <w:color w:val="000000"/>
        </w:rPr>
        <w:tab/>
        <w:t>(a)</w:t>
      </w:r>
      <w:r w:rsidRPr="00847EF2">
        <w:rPr>
          <w:color w:val="000000"/>
        </w:rPr>
        <w:tab/>
        <w:t>an acquisition of an interest in a landholder under part 3.2; or</w:t>
      </w:r>
    </w:p>
    <w:p w14:paraId="553AC819" w14:textId="77777777" w:rsidR="00377BC5" w:rsidRPr="00847EF2" w:rsidRDefault="00377BC5" w:rsidP="00377BC5">
      <w:pPr>
        <w:pStyle w:val="Idefpara"/>
        <w:rPr>
          <w:color w:val="000000"/>
        </w:rPr>
      </w:pPr>
      <w:r w:rsidRPr="00847EF2">
        <w:rPr>
          <w:color w:val="000000"/>
        </w:rPr>
        <w:tab/>
        <w:t>(b)</w:t>
      </w:r>
      <w:r w:rsidRPr="00847EF2">
        <w:rPr>
          <w:color w:val="000000"/>
        </w:rPr>
        <w:tab/>
        <w:t>an acquisition of a land use entitlement under part 3.4; or</w:t>
      </w:r>
    </w:p>
    <w:p w14:paraId="4B1B59B9" w14:textId="77777777" w:rsidR="00377BC5" w:rsidRPr="00847EF2" w:rsidRDefault="00377BC5" w:rsidP="00377BC5">
      <w:pPr>
        <w:pStyle w:val="Idefpara"/>
        <w:rPr>
          <w:color w:val="000000"/>
        </w:rPr>
      </w:pPr>
      <w:r w:rsidRPr="00847EF2">
        <w:rPr>
          <w:color w:val="000000"/>
        </w:rPr>
        <w:tab/>
        <w:t>(c)</w:t>
      </w:r>
      <w:r w:rsidRPr="00847EF2">
        <w:rPr>
          <w:color w:val="000000"/>
        </w:rPr>
        <w:tab/>
        <w:t xml:space="preserve">a voluntary transfer of a business under </w:t>
      </w:r>
      <w:proofErr w:type="spellStart"/>
      <w:r w:rsidRPr="00847EF2">
        <w:rPr>
          <w:color w:val="000000"/>
        </w:rPr>
        <w:t>part</w:t>
      </w:r>
      <w:proofErr w:type="spellEnd"/>
      <w:r w:rsidRPr="00847EF2">
        <w:rPr>
          <w:color w:val="000000"/>
        </w:rPr>
        <w:t> 3.6.</w:t>
      </w:r>
    </w:p>
    <w:p w14:paraId="734DE499" w14:textId="270554D7" w:rsidR="00377BC5" w:rsidRPr="00847EF2" w:rsidRDefault="00377BC5" w:rsidP="00377BC5">
      <w:pPr>
        <w:pStyle w:val="IH5Sec"/>
        <w:rPr>
          <w:color w:val="000000"/>
        </w:rPr>
      </w:pPr>
      <w:r w:rsidRPr="00847EF2">
        <w:rPr>
          <w:color w:val="000000"/>
        </w:rPr>
        <w:lastRenderedPageBreak/>
        <w:t>76A</w:t>
      </w:r>
      <w:r w:rsidRPr="00847EF2">
        <w:rPr>
          <w:color w:val="000000"/>
        </w:rPr>
        <w:tab/>
        <w:t>Definition—</w:t>
      </w:r>
      <w:proofErr w:type="spellStart"/>
      <w:r w:rsidRPr="00847EF2">
        <w:rPr>
          <w:color w:val="000000"/>
        </w:rPr>
        <w:t>ch</w:t>
      </w:r>
      <w:proofErr w:type="spellEnd"/>
      <w:r w:rsidRPr="00847EF2">
        <w:rPr>
          <w:color w:val="000000"/>
        </w:rPr>
        <w:t xml:space="preserve"> 3</w:t>
      </w:r>
    </w:p>
    <w:p w14:paraId="0E47ABFC" w14:textId="77777777" w:rsidR="00377BC5" w:rsidRPr="00847EF2" w:rsidRDefault="00377BC5" w:rsidP="003A3530">
      <w:pPr>
        <w:pStyle w:val="Amainreturn"/>
        <w:keepNext/>
        <w:rPr>
          <w:color w:val="000000"/>
        </w:rPr>
      </w:pPr>
      <w:r w:rsidRPr="00847EF2">
        <w:rPr>
          <w:color w:val="000000"/>
        </w:rPr>
        <w:t>In this chapter:</w:t>
      </w:r>
    </w:p>
    <w:p w14:paraId="5D09AA45" w14:textId="12703F48" w:rsidR="005F0458" w:rsidRPr="00847EF2" w:rsidRDefault="00377BC5" w:rsidP="003A3530">
      <w:pPr>
        <w:pStyle w:val="aDef"/>
        <w:keepNext/>
        <w:rPr>
          <w:color w:val="000000"/>
        </w:rPr>
      </w:pPr>
      <w:r w:rsidRPr="00847EF2">
        <w:rPr>
          <w:rStyle w:val="charBoldItals"/>
        </w:rPr>
        <w:t>acquisition statement</w:t>
      </w:r>
      <w:r w:rsidRPr="00847EF2">
        <w:rPr>
          <w:color w:val="000000"/>
        </w:rPr>
        <w:t>—see section 87 (</w:t>
      </w:r>
      <w:r w:rsidR="006F2D11" w:rsidRPr="00847EF2">
        <w:rPr>
          <w:color w:val="000000"/>
        </w:rPr>
        <w:t>1</w:t>
      </w:r>
      <w:r w:rsidRPr="00847EF2">
        <w:rPr>
          <w:color w:val="000000"/>
        </w:rPr>
        <w:t>).</w:t>
      </w:r>
    </w:p>
    <w:p w14:paraId="4A3774C9" w14:textId="68BF3512" w:rsidR="00DB7B3A" w:rsidRPr="00847EF2" w:rsidRDefault="00C3048D" w:rsidP="00C3048D">
      <w:pPr>
        <w:pStyle w:val="AH5Sec"/>
        <w:shd w:val="pct25" w:color="auto" w:fill="auto"/>
        <w:rPr>
          <w:color w:val="000000"/>
        </w:rPr>
      </w:pPr>
      <w:bookmarkStart w:id="14" w:name="_Toc120126022"/>
      <w:r w:rsidRPr="00C3048D">
        <w:rPr>
          <w:rStyle w:val="CharSectNo"/>
        </w:rPr>
        <w:t>12</w:t>
      </w:r>
      <w:r w:rsidRPr="00847EF2">
        <w:rPr>
          <w:color w:val="000000"/>
        </w:rPr>
        <w:tab/>
      </w:r>
      <w:r w:rsidR="00DB7B3A" w:rsidRPr="00847EF2">
        <w:rPr>
          <w:color w:val="000000"/>
        </w:rPr>
        <w:t>New section 77A</w:t>
      </w:r>
      <w:bookmarkEnd w:id="14"/>
    </w:p>
    <w:p w14:paraId="4C882879" w14:textId="77777777" w:rsidR="00DB7B3A" w:rsidRPr="00847EF2" w:rsidRDefault="00DB7B3A" w:rsidP="00DB7B3A">
      <w:pPr>
        <w:pStyle w:val="direction"/>
        <w:rPr>
          <w:color w:val="000000"/>
        </w:rPr>
      </w:pPr>
      <w:r w:rsidRPr="00847EF2">
        <w:rPr>
          <w:color w:val="000000"/>
        </w:rPr>
        <w:t>in division 3.2.1, insert</w:t>
      </w:r>
    </w:p>
    <w:p w14:paraId="1E85818D" w14:textId="77777777" w:rsidR="00DB7B3A" w:rsidRPr="00847EF2" w:rsidRDefault="00DB7B3A" w:rsidP="00DB7B3A">
      <w:pPr>
        <w:pStyle w:val="IH5Sec"/>
        <w:rPr>
          <w:rStyle w:val="charItals"/>
        </w:rPr>
      </w:pPr>
      <w:r w:rsidRPr="00847EF2">
        <w:rPr>
          <w:color w:val="000000"/>
        </w:rPr>
        <w:t>77A</w:t>
      </w:r>
      <w:r w:rsidRPr="00847EF2">
        <w:rPr>
          <w:color w:val="000000"/>
        </w:rPr>
        <w:tab/>
        <w:t xml:space="preserve">Meaning of </w:t>
      </w:r>
      <w:r w:rsidRPr="00847EF2">
        <w:rPr>
          <w:rStyle w:val="charItals"/>
        </w:rPr>
        <w:t>associated person</w:t>
      </w:r>
    </w:p>
    <w:p w14:paraId="02C7BEAA" w14:textId="697F2281" w:rsidR="00DB7B3A" w:rsidRPr="00847EF2" w:rsidRDefault="00040A46" w:rsidP="00040A46">
      <w:pPr>
        <w:pStyle w:val="IMain"/>
        <w:rPr>
          <w:color w:val="000000"/>
        </w:rPr>
      </w:pPr>
      <w:r w:rsidRPr="00847EF2">
        <w:rPr>
          <w:color w:val="000000"/>
        </w:rPr>
        <w:tab/>
        <w:t>(1)</w:t>
      </w:r>
      <w:r w:rsidRPr="00847EF2">
        <w:rPr>
          <w:color w:val="000000"/>
        </w:rPr>
        <w:tab/>
      </w:r>
      <w:r w:rsidR="00663A0C" w:rsidRPr="00847EF2">
        <w:rPr>
          <w:color w:val="000000"/>
        </w:rPr>
        <w:t>For</w:t>
      </w:r>
      <w:r w:rsidR="00DB7B3A" w:rsidRPr="00847EF2">
        <w:rPr>
          <w:color w:val="000000"/>
        </w:rPr>
        <w:t xml:space="preserve"> this Act, an </w:t>
      </w:r>
      <w:r w:rsidR="00DB7B3A" w:rsidRPr="00847EF2">
        <w:rPr>
          <w:rStyle w:val="charBoldItals"/>
        </w:rPr>
        <w:t>associated person</w:t>
      </w:r>
      <w:r w:rsidR="00DB7B3A" w:rsidRPr="00847EF2">
        <w:rPr>
          <w:color w:val="000000"/>
        </w:rPr>
        <w:t xml:space="preserve"> means a person who is associated with another person in accordance with any of the following:</w:t>
      </w:r>
    </w:p>
    <w:p w14:paraId="43EA3B53" w14:textId="1BF85D80" w:rsidR="00DB7B3A" w:rsidRPr="00847EF2" w:rsidRDefault="00040A46" w:rsidP="00040A46">
      <w:pPr>
        <w:pStyle w:val="Ipara"/>
        <w:rPr>
          <w:color w:val="000000"/>
        </w:rPr>
      </w:pPr>
      <w:r w:rsidRPr="00847EF2">
        <w:rPr>
          <w:color w:val="000000"/>
        </w:rPr>
        <w:tab/>
        <w:t>(a)</w:t>
      </w:r>
      <w:r w:rsidRPr="00847EF2">
        <w:rPr>
          <w:color w:val="000000"/>
        </w:rPr>
        <w:tab/>
      </w:r>
      <w:r w:rsidR="00DB7B3A" w:rsidRPr="00847EF2">
        <w:rPr>
          <w:color w:val="000000"/>
        </w:rPr>
        <w:t>people are associated people if they are related people;</w:t>
      </w:r>
    </w:p>
    <w:p w14:paraId="0BF2C882" w14:textId="0070B311" w:rsidR="00DB7B3A" w:rsidRPr="00847EF2" w:rsidRDefault="00040A46" w:rsidP="00040A46">
      <w:pPr>
        <w:pStyle w:val="Ipara"/>
        <w:rPr>
          <w:color w:val="000000"/>
        </w:rPr>
      </w:pPr>
      <w:r w:rsidRPr="00847EF2">
        <w:rPr>
          <w:color w:val="000000"/>
        </w:rPr>
        <w:tab/>
        <w:t>(b)</w:t>
      </w:r>
      <w:r w:rsidRPr="00847EF2">
        <w:rPr>
          <w:color w:val="000000"/>
        </w:rPr>
        <w:tab/>
      </w:r>
      <w:r w:rsidR="00DB7B3A" w:rsidRPr="00847EF2">
        <w:rPr>
          <w:color w:val="000000"/>
        </w:rPr>
        <w:t xml:space="preserve">individuals are associated people if they are partners in a partnership to which the </w:t>
      </w:r>
      <w:hyperlink r:id="rId22" w:tooltip="A1963-5" w:history="1">
        <w:r w:rsidR="00847EF2" w:rsidRPr="00847EF2">
          <w:rPr>
            <w:rStyle w:val="charCitHyperlinkItal"/>
          </w:rPr>
          <w:t>Partnership Act 1963</w:t>
        </w:r>
      </w:hyperlink>
      <w:r w:rsidR="00DB7B3A" w:rsidRPr="00847EF2">
        <w:rPr>
          <w:color w:val="000000"/>
        </w:rPr>
        <w:t xml:space="preserve"> applies;</w:t>
      </w:r>
    </w:p>
    <w:p w14:paraId="7C02D62D" w14:textId="335C3A27" w:rsidR="00DB7B3A" w:rsidRPr="00847EF2" w:rsidRDefault="00040A46" w:rsidP="00040A46">
      <w:pPr>
        <w:pStyle w:val="Ipara"/>
        <w:rPr>
          <w:color w:val="000000"/>
        </w:rPr>
      </w:pPr>
      <w:r w:rsidRPr="00847EF2">
        <w:rPr>
          <w:color w:val="000000"/>
        </w:rPr>
        <w:tab/>
        <w:t>(c)</w:t>
      </w:r>
      <w:r w:rsidRPr="00847EF2">
        <w:rPr>
          <w:color w:val="000000"/>
        </w:rPr>
        <w:tab/>
      </w:r>
      <w:r w:rsidR="00DB7B3A" w:rsidRPr="00847EF2">
        <w:rPr>
          <w:color w:val="000000"/>
        </w:rPr>
        <w:t>private companies are associated people if—</w:t>
      </w:r>
    </w:p>
    <w:p w14:paraId="13DF69F9" w14:textId="686B07CB" w:rsidR="00DB7B3A" w:rsidRPr="00847EF2" w:rsidRDefault="00040A46" w:rsidP="00040A46">
      <w:pPr>
        <w:pStyle w:val="I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r>
      <w:r w:rsidR="00DB7B3A" w:rsidRPr="00847EF2">
        <w:rPr>
          <w:color w:val="000000"/>
        </w:rPr>
        <w:t>any majority shareholder, or a related person of the shareholder, is a majority shareholder of each company; or</w:t>
      </w:r>
    </w:p>
    <w:p w14:paraId="7CF11F0A" w14:textId="03F51EBE" w:rsidR="00DB7B3A" w:rsidRPr="00847EF2" w:rsidRDefault="00040A46" w:rsidP="00040A46">
      <w:pPr>
        <w:pStyle w:val="Isubpara"/>
        <w:rPr>
          <w:color w:val="000000"/>
        </w:rPr>
      </w:pPr>
      <w:r w:rsidRPr="00847EF2">
        <w:rPr>
          <w:color w:val="000000"/>
        </w:rPr>
        <w:tab/>
        <w:t>(ii)</w:t>
      </w:r>
      <w:r w:rsidRPr="00847EF2">
        <w:rPr>
          <w:color w:val="000000"/>
        </w:rPr>
        <w:tab/>
      </w:r>
      <w:r w:rsidR="00DB7B3A" w:rsidRPr="00847EF2">
        <w:rPr>
          <w:color w:val="000000"/>
        </w:rPr>
        <w:t>there are minority shareholders common to each company who, if their interests in each company were aggregated, would be a majority shareholder of each company;</w:t>
      </w:r>
    </w:p>
    <w:p w14:paraId="4940BB91" w14:textId="09FB2CE4" w:rsidR="00DB7B3A" w:rsidRPr="00847EF2" w:rsidRDefault="00040A46" w:rsidP="00040A46">
      <w:pPr>
        <w:pStyle w:val="Ipara"/>
        <w:rPr>
          <w:color w:val="000000"/>
        </w:rPr>
      </w:pPr>
      <w:r w:rsidRPr="00847EF2">
        <w:rPr>
          <w:color w:val="000000"/>
        </w:rPr>
        <w:tab/>
        <w:t>(d)</w:t>
      </w:r>
      <w:r w:rsidRPr="00847EF2">
        <w:rPr>
          <w:color w:val="000000"/>
        </w:rPr>
        <w:tab/>
      </w:r>
      <w:r w:rsidR="00DB7B3A" w:rsidRPr="00847EF2">
        <w:rPr>
          <w:color w:val="000000"/>
        </w:rPr>
        <w:t>trustees of trusts are associated people if any person is a beneficiary common to the trusts (not including a public unit trust scheme);</w:t>
      </w:r>
    </w:p>
    <w:p w14:paraId="53688A1C" w14:textId="0B2EE3B7" w:rsidR="00DB7B3A" w:rsidRPr="00847EF2" w:rsidRDefault="00040A46" w:rsidP="00040A46">
      <w:pPr>
        <w:pStyle w:val="Ipara"/>
        <w:rPr>
          <w:color w:val="000000"/>
        </w:rPr>
      </w:pPr>
      <w:r w:rsidRPr="00847EF2">
        <w:rPr>
          <w:color w:val="000000"/>
        </w:rPr>
        <w:tab/>
        <w:t>(e)</w:t>
      </w:r>
      <w:r w:rsidRPr="00847EF2">
        <w:rPr>
          <w:color w:val="000000"/>
        </w:rPr>
        <w:tab/>
      </w:r>
      <w:r w:rsidR="00DB7B3A" w:rsidRPr="00847EF2">
        <w:rPr>
          <w:color w:val="000000"/>
        </w:rPr>
        <w:t>a private company and a trustee of a trust are associated people if a related body corporate of the company is a beneficiary of the trust (not including a public unit trust scheme).</w:t>
      </w:r>
    </w:p>
    <w:p w14:paraId="6C87253E" w14:textId="2B90EEF2" w:rsidR="00DB7B3A" w:rsidRPr="00847EF2" w:rsidRDefault="00040A46" w:rsidP="003A3530">
      <w:pPr>
        <w:pStyle w:val="IMain"/>
        <w:keepNext/>
        <w:rPr>
          <w:color w:val="000000"/>
        </w:rPr>
      </w:pPr>
      <w:r w:rsidRPr="00847EF2">
        <w:rPr>
          <w:color w:val="000000"/>
        </w:rPr>
        <w:lastRenderedPageBreak/>
        <w:tab/>
        <w:t>(2)</w:t>
      </w:r>
      <w:r w:rsidRPr="00847EF2">
        <w:rPr>
          <w:color w:val="000000"/>
        </w:rPr>
        <w:tab/>
      </w:r>
      <w:r w:rsidR="00DB7B3A" w:rsidRPr="00847EF2">
        <w:rPr>
          <w:color w:val="000000"/>
        </w:rPr>
        <w:t>Also, a person (</w:t>
      </w:r>
      <w:r w:rsidR="00DB7B3A" w:rsidRPr="00847EF2">
        <w:rPr>
          <w:rStyle w:val="charBoldItals"/>
        </w:rPr>
        <w:t>person A</w:t>
      </w:r>
      <w:r w:rsidR="00DB7B3A" w:rsidRPr="00847EF2">
        <w:rPr>
          <w:color w:val="000000"/>
        </w:rPr>
        <w:t>) is an associated person of another person (</w:t>
      </w:r>
      <w:r w:rsidR="00DB7B3A" w:rsidRPr="00847EF2">
        <w:rPr>
          <w:rStyle w:val="charBoldItals"/>
        </w:rPr>
        <w:t>person B</w:t>
      </w:r>
      <w:r w:rsidR="00DB7B3A" w:rsidRPr="00847EF2">
        <w:rPr>
          <w:color w:val="000000"/>
        </w:rPr>
        <w:t>) if, under subsection (1)—</w:t>
      </w:r>
    </w:p>
    <w:p w14:paraId="037F2A36" w14:textId="35CFF569" w:rsidR="00DB7B3A" w:rsidRPr="00847EF2" w:rsidRDefault="00040A46" w:rsidP="003A3530">
      <w:pPr>
        <w:pStyle w:val="Ipara"/>
        <w:keepNext/>
        <w:rPr>
          <w:color w:val="000000"/>
        </w:rPr>
      </w:pPr>
      <w:r w:rsidRPr="00847EF2">
        <w:rPr>
          <w:color w:val="000000"/>
        </w:rPr>
        <w:tab/>
        <w:t>(a)</w:t>
      </w:r>
      <w:r w:rsidRPr="00847EF2">
        <w:rPr>
          <w:color w:val="000000"/>
        </w:rPr>
        <w:tab/>
      </w:r>
      <w:r w:rsidR="00DB7B3A" w:rsidRPr="00847EF2">
        <w:rPr>
          <w:color w:val="000000"/>
        </w:rPr>
        <w:t>person A is an associated person of another person (</w:t>
      </w:r>
      <w:r w:rsidR="00DB7B3A" w:rsidRPr="00847EF2">
        <w:rPr>
          <w:rStyle w:val="charBoldItals"/>
        </w:rPr>
        <w:t>person C</w:t>
      </w:r>
      <w:r w:rsidR="00DB7B3A" w:rsidRPr="00847EF2">
        <w:rPr>
          <w:color w:val="000000"/>
        </w:rPr>
        <w:t>); and</w:t>
      </w:r>
    </w:p>
    <w:p w14:paraId="62F4D5FA" w14:textId="46FA8649" w:rsidR="00DB7B3A" w:rsidRPr="00847EF2" w:rsidRDefault="00040A46" w:rsidP="00040A46">
      <w:pPr>
        <w:pStyle w:val="Ipara"/>
        <w:rPr>
          <w:color w:val="000000"/>
        </w:rPr>
      </w:pPr>
      <w:r w:rsidRPr="00847EF2">
        <w:rPr>
          <w:color w:val="000000"/>
        </w:rPr>
        <w:tab/>
        <w:t>(b)</w:t>
      </w:r>
      <w:r w:rsidRPr="00847EF2">
        <w:rPr>
          <w:color w:val="000000"/>
        </w:rPr>
        <w:tab/>
      </w:r>
      <w:r w:rsidR="00DB7B3A" w:rsidRPr="00847EF2">
        <w:rPr>
          <w:color w:val="000000"/>
        </w:rPr>
        <w:t>person B is also an associated person of person C.</w:t>
      </w:r>
    </w:p>
    <w:p w14:paraId="32CFE3AB" w14:textId="1C56B3C3" w:rsidR="008205B4" w:rsidRPr="00847EF2" w:rsidRDefault="008205B4" w:rsidP="008205B4">
      <w:pPr>
        <w:pStyle w:val="aExamHdgss"/>
        <w:rPr>
          <w:color w:val="000000"/>
        </w:rPr>
      </w:pPr>
      <w:r w:rsidRPr="00847EF2">
        <w:rPr>
          <w:color w:val="000000"/>
        </w:rPr>
        <w:t>Example</w:t>
      </w:r>
    </w:p>
    <w:p w14:paraId="37D75747" w14:textId="4334283D" w:rsidR="00261C42" w:rsidRPr="00847EF2" w:rsidRDefault="008205B4" w:rsidP="00726DCD">
      <w:pPr>
        <w:pStyle w:val="aExamss"/>
        <w:rPr>
          <w:color w:val="000000"/>
        </w:rPr>
      </w:pPr>
      <w:r w:rsidRPr="00847EF2">
        <w:rPr>
          <w:color w:val="000000"/>
        </w:rPr>
        <w:t>LMN Pty Ltd is the majority shareholder of XYZ Pty Ltd. John is a director of XYZ Pty Ltd</w:t>
      </w:r>
      <w:r w:rsidR="00040A46" w:rsidRPr="00847EF2">
        <w:rPr>
          <w:color w:val="000000"/>
        </w:rPr>
        <w:t>. John is a related person, and hence an associated person, of XYZ Pty Ltd under s (1) (a).</w:t>
      </w:r>
      <w:r w:rsidRPr="00847EF2">
        <w:rPr>
          <w:color w:val="000000"/>
        </w:rPr>
        <w:t xml:space="preserve"> Under s (2), John is also an associated person of LMN Pty Ltd.</w:t>
      </w:r>
    </w:p>
    <w:p w14:paraId="42F873A4" w14:textId="48B42AA9" w:rsidR="002C3B15" w:rsidRPr="00847EF2" w:rsidRDefault="002C3B15" w:rsidP="002C3B15">
      <w:pPr>
        <w:pStyle w:val="IMain"/>
      </w:pPr>
      <w:r w:rsidRPr="00847EF2">
        <w:tab/>
        <w:t>(3)</w:t>
      </w:r>
      <w:r w:rsidRPr="00847EF2">
        <w:tab/>
        <w:t>In this section:</w:t>
      </w:r>
    </w:p>
    <w:p w14:paraId="42D57AD9" w14:textId="1C201F23" w:rsidR="00C903B8" w:rsidRPr="00847EF2" w:rsidRDefault="00C903B8" w:rsidP="00C3048D">
      <w:pPr>
        <w:pStyle w:val="aDef"/>
      </w:pPr>
      <w:r w:rsidRPr="00847EF2">
        <w:rPr>
          <w:rStyle w:val="charBoldItals"/>
        </w:rPr>
        <w:t>minority shareholder</w:t>
      </w:r>
      <w:r w:rsidRPr="00847EF2">
        <w:t>, in relation to a private company, means a shareholder of the company that is not a majority shareholder.</w:t>
      </w:r>
    </w:p>
    <w:p w14:paraId="6A155F02" w14:textId="4D459F7C" w:rsidR="00FB1E22" w:rsidRPr="00847EF2" w:rsidRDefault="00FB1E22" w:rsidP="00C3048D">
      <w:pPr>
        <w:pStyle w:val="aDef"/>
      </w:pPr>
      <w:r w:rsidRPr="00847EF2">
        <w:rPr>
          <w:rStyle w:val="charBoldItals"/>
        </w:rPr>
        <w:t>related body corporate</w:t>
      </w:r>
      <w:r w:rsidRPr="00847EF2">
        <w:t xml:space="preserve">—see the </w:t>
      </w:r>
      <w:hyperlink r:id="rId23" w:tooltip="Act 2001 No 50 (Cwlth)" w:history="1">
        <w:r w:rsidR="00847EF2" w:rsidRPr="00847EF2">
          <w:rPr>
            <w:rStyle w:val="charCitHyperlinkAbbrev"/>
          </w:rPr>
          <w:t>Corporations Act</w:t>
        </w:r>
      </w:hyperlink>
      <w:r w:rsidRPr="00847EF2">
        <w:t>, section 9.</w:t>
      </w:r>
    </w:p>
    <w:p w14:paraId="7E1FB16D" w14:textId="5CD90D7F" w:rsidR="002C3B15" w:rsidRPr="00847EF2" w:rsidRDefault="002C3B15" w:rsidP="00C3048D">
      <w:pPr>
        <w:pStyle w:val="aDef"/>
      </w:pPr>
      <w:r w:rsidRPr="00847EF2">
        <w:rPr>
          <w:rStyle w:val="charBoldItals"/>
        </w:rPr>
        <w:t>related person</w:t>
      </w:r>
      <w:r w:rsidRPr="00847EF2">
        <w:t xml:space="preserve"> means a person who is related to another person in accordance with any of the following:</w:t>
      </w:r>
    </w:p>
    <w:p w14:paraId="0DE7A2D9" w14:textId="5C1381CD" w:rsidR="002C3B15" w:rsidRPr="00847EF2" w:rsidRDefault="002C3B15" w:rsidP="002C3B15">
      <w:pPr>
        <w:pStyle w:val="Idefpara"/>
      </w:pPr>
      <w:r w:rsidRPr="00847EF2">
        <w:tab/>
        <w:t>(a)</w:t>
      </w:r>
      <w:r w:rsidRPr="00847EF2">
        <w:tab/>
        <w:t>individuals are related people if—</w:t>
      </w:r>
    </w:p>
    <w:p w14:paraId="736771EE" w14:textId="3D97F4DA" w:rsidR="002C3B15" w:rsidRPr="00847EF2" w:rsidRDefault="002C3B15" w:rsidP="002C3B15">
      <w:pPr>
        <w:pStyle w:val="Idefsubpara"/>
      </w:pPr>
      <w:r w:rsidRPr="00847EF2">
        <w:tab/>
        <w:t>(</w:t>
      </w:r>
      <w:proofErr w:type="spellStart"/>
      <w:r w:rsidRPr="00847EF2">
        <w:t>i</w:t>
      </w:r>
      <w:proofErr w:type="spellEnd"/>
      <w:r w:rsidRPr="00847EF2">
        <w:t>)</w:t>
      </w:r>
      <w:r w:rsidRPr="00847EF2">
        <w:tab/>
        <w:t>they are partners, or they have been partners and the partnership has ended (whether in Australia or elsewhere);</w:t>
      </w:r>
      <w:r w:rsidR="00543D2D" w:rsidRPr="00847EF2">
        <w:t xml:space="preserve"> or</w:t>
      </w:r>
    </w:p>
    <w:p w14:paraId="6DB635EC" w14:textId="4B7E9782" w:rsidR="002C3B15" w:rsidRPr="00847EF2" w:rsidRDefault="002C3B15" w:rsidP="002C3B15">
      <w:pPr>
        <w:pStyle w:val="Idefsubpara"/>
      </w:pPr>
      <w:r w:rsidRPr="00847EF2">
        <w:tab/>
        <w:t>(ii)</w:t>
      </w:r>
      <w:r w:rsidRPr="00847EF2">
        <w:tab/>
        <w:t>the relationship between them is that of parent and child, brothers, sisters, or brother and sister;</w:t>
      </w:r>
    </w:p>
    <w:p w14:paraId="5287402D" w14:textId="2782F1CF" w:rsidR="002C3B15" w:rsidRPr="00847EF2" w:rsidRDefault="002C3B15" w:rsidP="002C3B15">
      <w:pPr>
        <w:pStyle w:val="Idefpara"/>
      </w:pPr>
      <w:r w:rsidRPr="00847EF2">
        <w:tab/>
        <w:t>(b)</w:t>
      </w:r>
      <w:r w:rsidRPr="00847EF2">
        <w:tab/>
        <w:t>private companies are related people if they are related bodies corporate;</w:t>
      </w:r>
    </w:p>
    <w:p w14:paraId="658361B2" w14:textId="0FF90F1E" w:rsidR="002C3B15" w:rsidRPr="00847EF2" w:rsidRDefault="002C3B15" w:rsidP="002C3B15">
      <w:pPr>
        <w:pStyle w:val="Idefpara"/>
      </w:pPr>
      <w:r w:rsidRPr="00847EF2">
        <w:tab/>
        <w:t>(c)</w:t>
      </w:r>
      <w:r w:rsidRPr="00847EF2">
        <w:tab/>
        <w:t>an individual and a private company are related people if the individual is a majority shareholder or director of the company or of another private company that is a related body corporate of the company;</w:t>
      </w:r>
    </w:p>
    <w:p w14:paraId="60C5A91E" w14:textId="43436BEE" w:rsidR="002C3B15" w:rsidRPr="00847EF2" w:rsidRDefault="002C3B15" w:rsidP="002C3B15">
      <w:pPr>
        <w:pStyle w:val="Idefpara"/>
      </w:pPr>
      <w:r w:rsidRPr="00847EF2">
        <w:lastRenderedPageBreak/>
        <w:tab/>
        <w:t>(d)</w:t>
      </w:r>
      <w:r w:rsidRPr="00847EF2">
        <w:tab/>
        <w:t>an individual and a trustee</w:t>
      </w:r>
      <w:r w:rsidR="000A1445" w:rsidRPr="00847EF2">
        <w:t xml:space="preserve"> of a trust</w:t>
      </w:r>
      <w:r w:rsidRPr="00847EF2">
        <w:t xml:space="preserve"> are related people if the individual is a beneficiary of the trust (other than a public unit trust scheme);</w:t>
      </w:r>
    </w:p>
    <w:p w14:paraId="233ACA79" w14:textId="4A01F6B9" w:rsidR="002C3B15" w:rsidRPr="00847EF2" w:rsidRDefault="002C3B15" w:rsidP="002C3B15">
      <w:pPr>
        <w:pStyle w:val="Idefpara"/>
      </w:pPr>
      <w:r w:rsidRPr="00847EF2">
        <w:tab/>
        <w:t>(e)</w:t>
      </w:r>
      <w:r w:rsidRPr="00847EF2">
        <w:tab/>
        <w:t>a private company and a trustee</w:t>
      </w:r>
      <w:r w:rsidR="000A1445" w:rsidRPr="00847EF2">
        <w:t xml:space="preserve"> of a trust</w:t>
      </w:r>
      <w:r w:rsidRPr="00847EF2">
        <w:t xml:space="preserve"> are related people if the company, or a majority shareholder or director of the company, is a beneficiary of the trust (other than a public unit tru</w:t>
      </w:r>
      <w:r w:rsidR="000A1445" w:rsidRPr="00847EF2">
        <w:t>st scheme).</w:t>
      </w:r>
    </w:p>
    <w:p w14:paraId="581EA4A9" w14:textId="0080D02E" w:rsidR="00DC23B8" w:rsidRPr="00847EF2" w:rsidRDefault="00C3048D" w:rsidP="00C3048D">
      <w:pPr>
        <w:pStyle w:val="AH5Sec"/>
        <w:shd w:val="pct25" w:color="auto" w:fill="auto"/>
        <w:rPr>
          <w:color w:val="000000"/>
        </w:rPr>
      </w:pPr>
      <w:bookmarkStart w:id="15" w:name="_Toc120126023"/>
      <w:r w:rsidRPr="00C3048D">
        <w:rPr>
          <w:rStyle w:val="CharSectNo"/>
        </w:rPr>
        <w:t>13</w:t>
      </w:r>
      <w:r w:rsidRPr="00847EF2">
        <w:rPr>
          <w:color w:val="000000"/>
        </w:rPr>
        <w:tab/>
      </w:r>
      <w:r w:rsidR="00DC23B8" w:rsidRPr="00847EF2">
        <w:rPr>
          <w:bCs/>
          <w:color w:val="000000"/>
        </w:rPr>
        <w:t>Definitions—pt 3.2</w:t>
      </w:r>
      <w:r w:rsidR="00DC23B8" w:rsidRPr="00847EF2">
        <w:rPr>
          <w:bCs/>
          <w:color w:val="000000"/>
        </w:rPr>
        <w:br/>
      </w:r>
      <w:r w:rsidR="00DC23B8" w:rsidRPr="00847EF2">
        <w:rPr>
          <w:color w:val="000000"/>
        </w:rPr>
        <w:t>Section 78, definition</w:t>
      </w:r>
      <w:r w:rsidR="009210BB" w:rsidRPr="00847EF2">
        <w:rPr>
          <w:color w:val="000000"/>
        </w:rPr>
        <w:t>s</w:t>
      </w:r>
      <w:r w:rsidR="00DC23B8" w:rsidRPr="00847EF2">
        <w:rPr>
          <w:color w:val="000000"/>
        </w:rPr>
        <w:t xml:space="preserve"> of </w:t>
      </w:r>
      <w:r w:rsidR="00A261CE" w:rsidRPr="00847EF2">
        <w:rPr>
          <w:rStyle w:val="charItals"/>
        </w:rPr>
        <w:t>associated person</w:t>
      </w:r>
      <w:r w:rsidR="009210BB" w:rsidRPr="00847EF2">
        <w:rPr>
          <w:color w:val="000000"/>
        </w:rPr>
        <w:t xml:space="preserve"> and </w:t>
      </w:r>
      <w:r w:rsidR="009210BB" w:rsidRPr="00847EF2">
        <w:rPr>
          <w:rStyle w:val="charItals"/>
        </w:rPr>
        <w:t>landholder</w:t>
      </w:r>
      <w:bookmarkEnd w:id="15"/>
    </w:p>
    <w:p w14:paraId="7C229253" w14:textId="71F3372A" w:rsidR="00663A0C" w:rsidRPr="00847EF2" w:rsidRDefault="00A261CE" w:rsidP="00543D2D">
      <w:pPr>
        <w:pStyle w:val="direction"/>
        <w:keepNext w:val="0"/>
        <w:rPr>
          <w:color w:val="000000"/>
        </w:rPr>
      </w:pPr>
      <w:r w:rsidRPr="00847EF2">
        <w:rPr>
          <w:color w:val="000000"/>
        </w:rPr>
        <w:t>omit</w:t>
      </w:r>
    </w:p>
    <w:p w14:paraId="0398A5F8" w14:textId="3042749F" w:rsidR="002576B8" w:rsidRPr="00847EF2" w:rsidRDefault="00C3048D" w:rsidP="00C3048D">
      <w:pPr>
        <w:pStyle w:val="AH5Sec"/>
        <w:shd w:val="pct25" w:color="auto" w:fill="auto"/>
        <w:rPr>
          <w:color w:val="000000"/>
        </w:rPr>
      </w:pPr>
      <w:bookmarkStart w:id="16" w:name="_Toc120126024"/>
      <w:r w:rsidRPr="00C3048D">
        <w:rPr>
          <w:rStyle w:val="CharSectNo"/>
        </w:rPr>
        <w:t>14</w:t>
      </w:r>
      <w:r w:rsidRPr="00847EF2">
        <w:rPr>
          <w:color w:val="000000"/>
        </w:rPr>
        <w:tab/>
      </w:r>
      <w:r w:rsidR="002576B8" w:rsidRPr="00847EF2">
        <w:rPr>
          <w:color w:val="000000"/>
        </w:rPr>
        <w:t>Section 79</w:t>
      </w:r>
      <w:bookmarkEnd w:id="16"/>
    </w:p>
    <w:p w14:paraId="7D8DABF6" w14:textId="6E0615CD" w:rsidR="002576B8" w:rsidRPr="00847EF2" w:rsidRDefault="002576B8" w:rsidP="002576B8">
      <w:pPr>
        <w:pStyle w:val="direction"/>
        <w:rPr>
          <w:color w:val="000000"/>
        </w:rPr>
      </w:pPr>
      <w:r w:rsidRPr="00847EF2">
        <w:rPr>
          <w:color w:val="000000"/>
        </w:rPr>
        <w:t>substitute</w:t>
      </w:r>
    </w:p>
    <w:p w14:paraId="27754440" w14:textId="4309401F" w:rsidR="002576B8" w:rsidRPr="00847EF2" w:rsidRDefault="002576B8" w:rsidP="002576B8">
      <w:pPr>
        <w:pStyle w:val="IH5Sec"/>
        <w:rPr>
          <w:color w:val="000000"/>
        </w:rPr>
      </w:pPr>
      <w:r w:rsidRPr="00847EF2">
        <w:rPr>
          <w:color w:val="000000"/>
        </w:rPr>
        <w:t>79</w:t>
      </w:r>
      <w:r w:rsidRPr="00847EF2">
        <w:rPr>
          <w:color w:val="000000"/>
        </w:rPr>
        <w:tab/>
        <w:t xml:space="preserve">Meaning of </w:t>
      </w:r>
      <w:r w:rsidRPr="00847EF2">
        <w:rPr>
          <w:rStyle w:val="charItals"/>
        </w:rPr>
        <w:t>landholder</w:t>
      </w:r>
    </w:p>
    <w:p w14:paraId="0CD39F7C" w14:textId="00EC1D8A" w:rsidR="00726DCD" w:rsidRPr="00847EF2" w:rsidRDefault="002576B8" w:rsidP="00462BC3">
      <w:pPr>
        <w:pStyle w:val="Amainreturn"/>
        <w:rPr>
          <w:color w:val="000000"/>
        </w:rPr>
      </w:pPr>
      <w:r w:rsidRPr="00847EF2">
        <w:rPr>
          <w:color w:val="000000"/>
        </w:rPr>
        <w:t xml:space="preserve">For this Act, a </w:t>
      </w:r>
      <w:r w:rsidRPr="00847EF2">
        <w:rPr>
          <w:rStyle w:val="charBoldItals"/>
        </w:rPr>
        <w:t>landholder</w:t>
      </w:r>
      <w:r w:rsidRPr="00847EF2">
        <w:rPr>
          <w:color w:val="000000"/>
        </w:rPr>
        <w:t xml:space="preserve"> is an entity that has a landholding in the ACT.</w:t>
      </w:r>
    </w:p>
    <w:p w14:paraId="086F95BB" w14:textId="51727D6C" w:rsidR="005F0458" w:rsidRPr="00847EF2" w:rsidRDefault="00C3048D" w:rsidP="00C3048D">
      <w:pPr>
        <w:pStyle w:val="AH5Sec"/>
        <w:shd w:val="pct25" w:color="auto" w:fill="auto"/>
        <w:rPr>
          <w:color w:val="000000"/>
        </w:rPr>
      </w:pPr>
      <w:bookmarkStart w:id="17" w:name="_Toc120126025"/>
      <w:r w:rsidRPr="00C3048D">
        <w:rPr>
          <w:rStyle w:val="CharSectNo"/>
        </w:rPr>
        <w:t>15</w:t>
      </w:r>
      <w:r w:rsidRPr="00847EF2">
        <w:rPr>
          <w:color w:val="000000"/>
        </w:rPr>
        <w:tab/>
      </w:r>
      <w:r w:rsidR="00A261CE" w:rsidRPr="00847EF2">
        <w:rPr>
          <w:bCs/>
          <w:color w:val="000000"/>
        </w:rPr>
        <w:t xml:space="preserve">Meaning of </w:t>
      </w:r>
      <w:r w:rsidR="00A261CE" w:rsidRPr="00847EF2">
        <w:rPr>
          <w:rStyle w:val="charItals"/>
        </w:rPr>
        <w:t>landholding</w:t>
      </w:r>
      <w:r w:rsidR="00A261CE" w:rsidRPr="00847EF2">
        <w:rPr>
          <w:bCs/>
          <w:color w:val="000000"/>
        </w:rPr>
        <w:t>—pt 3.2</w:t>
      </w:r>
      <w:r w:rsidR="00A261CE" w:rsidRPr="00847EF2">
        <w:rPr>
          <w:bCs/>
          <w:color w:val="000000"/>
        </w:rPr>
        <w:br/>
      </w:r>
      <w:r w:rsidR="00462BC3" w:rsidRPr="00847EF2">
        <w:rPr>
          <w:color w:val="000000"/>
        </w:rPr>
        <w:t>Section 80 (2) (b)</w:t>
      </w:r>
      <w:bookmarkEnd w:id="17"/>
    </w:p>
    <w:p w14:paraId="0EAB06C5" w14:textId="651790C1" w:rsidR="00462BC3" w:rsidRPr="00847EF2" w:rsidRDefault="00A91FEE" w:rsidP="00A91FEE">
      <w:pPr>
        <w:pStyle w:val="direction"/>
      </w:pPr>
      <w:r w:rsidRPr="00847EF2">
        <w:t>before</w:t>
      </w:r>
    </w:p>
    <w:p w14:paraId="03C9EE3D" w14:textId="4FA8AAB5" w:rsidR="00462BC3" w:rsidRPr="00847EF2" w:rsidRDefault="00462BC3" w:rsidP="00462BC3">
      <w:pPr>
        <w:pStyle w:val="Amainreturn"/>
      </w:pPr>
      <w:r w:rsidRPr="00847EF2">
        <w:t>unit trust scheme</w:t>
      </w:r>
    </w:p>
    <w:p w14:paraId="14A9B574" w14:textId="130E17C4" w:rsidR="00462BC3" w:rsidRPr="00847EF2" w:rsidRDefault="00A91FEE" w:rsidP="00A91FEE">
      <w:pPr>
        <w:pStyle w:val="direction"/>
      </w:pPr>
      <w:r w:rsidRPr="00847EF2">
        <w:t>insert</w:t>
      </w:r>
    </w:p>
    <w:p w14:paraId="07E2F4F2" w14:textId="7EF53A20" w:rsidR="00462BC3" w:rsidRPr="00847EF2" w:rsidRDefault="00462BC3" w:rsidP="00462BC3">
      <w:pPr>
        <w:pStyle w:val="Amainreturn"/>
      </w:pPr>
      <w:r w:rsidRPr="00847EF2">
        <w:t>private</w:t>
      </w:r>
    </w:p>
    <w:p w14:paraId="4BABDFBF" w14:textId="06DFC418" w:rsidR="00462BC3" w:rsidRPr="00847EF2" w:rsidRDefault="00C3048D" w:rsidP="00C3048D">
      <w:pPr>
        <w:pStyle w:val="AH5Sec"/>
        <w:shd w:val="pct25" w:color="auto" w:fill="auto"/>
      </w:pPr>
      <w:bookmarkStart w:id="18" w:name="_Toc120126026"/>
      <w:r w:rsidRPr="00C3048D">
        <w:rPr>
          <w:rStyle w:val="CharSectNo"/>
        </w:rPr>
        <w:t>16</w:t>
      </w:r>
      <w:r w:rsidRPr="00847EF2">
        <w:tab/>
      </w:r>
      <w:r w:rsidR="00462BC3" w:rsidRPr="00847EF2">
        <w:t>New section 80 (5)</w:t>
      </w:r>
      <w:bookmarkEnd w:id="18"/>
    </w:p>
    <w:p w14:paraId="3BCFD670" w14:textId="77777777" w:rsidR="005F0458" w:rsidRPr="00847EF2" w:rsidRDefault="005F0458" w:rsidP="005F0458">
      <w:pPr>
        <w:pStyle w:val="direction"/>
        <w:rPr>
          <w:color w:val="000000"/>
        </w:rPr>
      </w:pPr>
      <w:r w:rsidRPr="00847EF2">
        <w:rPr>
          <w:color w:val="000000"/>
        </w:rPr>
        <w:t>insert</w:t>
      </w:r>
    </w:p>
    <w:p w14:paraId="5FC15CA9" w14:textId="534CEC66" w:rsidR="00414D28" w:rsidRPr="00847EF2" w:rsidRDefault="00414D28" w:rsidP="007A29F3">
      <w:pPr>
        <w:pStyle w:val="IMain"/>
        <w:rPr>
          <w:color w:val="000000"/>
        </w:rPr>
      </w:pPr>
      <w:r w:rsidRPr="00847EF2">
        <w:rPr>
          <w:color w:val="000000"/>
        </w:rPr>
        <w:tab/>
        <w:t>(5)</w:t>
      </w:r>
      <w:r w:rsidRPr="00847EF2">
        <w:rPr>
          <w:color w:val="000000"/>
        </w:rPr>
        <w:tab/>
      </w:r>
      <w:r w:rsidR="00DC16D9" w:rsidRPr="00847EF2">
        <w:rPr>
          <w:color w:val="000000"/>
        </w:rPr>
        <w:t>To remove any doubt, an agreement for the sale of land includes an agreement under which a Crown lease is granted to the purchaser.</w:t>
      </w:r>
    </w:p>
    <w:p w14:paraId="27FA70AE" w14:textId="4B1F3276" w:rsidR="00F43D6D" w:rsidRPr="00847EF2" w:rsidRDefault="00C3048D" w:rsidP="00C3048D">
      <w:pPr>
        <w:pStyle w:val="AH5Sec"/>
        <w:shd w:val="pct25" w:color="auto" w:fill="auto"/>
        <w:rPr>
          <w:color w:val="000000"/>
        </w:rPr>
      </w:pPr>
      <w:bookmarkStart w:id="19" w:name="_Toc120126027"/>
      <w:r w:rsidRPr="00C3048D">
        <w:rPr>
          <w:rStyle w:val="CharSectNo"/>
        </w:rPr>
        <w:lastRenderedPageBreak/>
        <w:t>17</w:t>
      </w:r>
      <w:r w:rsidRPr="00847EF2">
        <w:rPr>
          <w:color w:val="000000"/>
        </w:rPr>
        <w:tab/>
      </w:r>
      <w:r w:rsidR="00F43D6D" w:rsidRPr="00847EF2">
        <w:rPr>
          <w:color w:val="000000"/>
        </w:rPr>
        <w:t>Section 81</w:t>
      </w:r>
      <w:bookmarkEnd w:id="19"/>
    </w:p>
    <w:p w14:paraId="4DC185AC" w14:textId="77777777" w:rsidR="00F43D6D" w:rsidRPr="00847EF2" w:rsidRDefault="00F43D6D" w:rsidP="00F43D6D">
      <w:pPr>
        <w:pStyle w:val="direction"/>
        <w:rPr>
          <w:color w:val="000000"/>
        </w:rPr>
      </w:pPr>
      <w:r w:rsidRPr="00847EF2">
        <w:rPr>
          <w:color w:val="000000"/>
        </w:rPr>
        <w:t>substitute</w:t>
      </w:r>
    </w:p>
    <w:p w14:paraId="1431F5BF" w14:textId="77777777" w:rsidR="00F43D6D" w:rsidRPr="00847EF2" w:rsidRDefault="00F43D6D" w:rsidP="00F43D6D">
      <w:pPr>
        <w:pStyle w:val="IH5Sec"/>
        <w:rPr>
          <w:color w:val="000000"/>
        </w:rPr>
      </w:pPr>
      <w:r w:rsidRPr="00847EF2">
        <w:rPr>
          <w:color w:val="000000"/>
        </w:rPr>
        <w:t>81</w:t>
      </w:r>
      <w:r w:rsidRPr="00847EF2">
        <w:rPr>
          <w:color w:val="000000"/>
        </w:rPr>
        <w:tab/>
        <w:t>Constructive ownership of landholdings—linked bodies</w:t>
      </w:r>
    </w:p>
    <w:p w14:paraId="265CB598" w14:textId="38750121" w:rsidR="00F43D6D" w:rsidRPr="00847EF2" w:rsidRDefault="00F43D6D" w:rsidP="00015DC7">
      <w:pPr>
        <w:pStyle w:val="IMain"/>
        <w:rPr>
          <w:color w:val="000000"/>
        </w:rPr>
      </w:pPr>
      <w:r w:rsidRPr="00847EF2">
        <w:rPr>
          <w:color w:val="000000"/>
        </w:rPr>
        <w:tab/>
        <w:t>(1)</w:t>
      </w:r>
      <w:r w:rsidRPr="00847EF2">
        <w:rPr>
          <w:color w:val="000000"/>
        </w:rPr>
        <w:tab/>
        <w:t xml:space="preserve">For this part, an entity is taken to hold an interest in land held by a linked body of the entity (a </w:t>
      </w:r>
      <w:r w:rsidRPr="00847EF2">
        <w:rPr>
          <w:rStyle w:val="charBoldItals"/>
        </w:rPr>
        <w:t>deemed interest</w:t>
      </w:r>
      <w:r w:rsidRPr="00847EF2">
        <w:rPr>
          <w:color w:val="000000"/>
        </w:rPr>
        <w:t>) if, on the winding-up of all linked bodies of the entity—</w:t>
      </w:r>
    </w:p>
    <w:p w14:paraId="32442333" w14:textId="3D980400" w:rsidR="00E65F99" w:rsidRPr="00847EF2" w:rsidRDefault="00E65F99" w:rsidP="00E65F99">
      <w:pPr>
        <w:pStyle w:val="Ipara"/>
        <w:rPr>
          <w:color w:val="000000"/>
        </w:rPr>
      </w:pPr>
      <w:r w:rsidRPr="00847EF2">
        <w:rPr>
          <w:color w:val="000000"/>
        </w:rPr>
        <w:tab/>
        <w:t>(a)</w:t>
      </w:r>
      <w:r w:rsidRPr="00847EF2">
        <w:rPr>
          <w:color w:val="000000"/>
        </w:rPr>
        <w:tab/>
        <w:t>the entity would be entitled to a distribution of any of the property held by any of the linked bodies; and</w:t>
      </w:r>
    </w:p>
    <w:p w14:paraId="7B071704" w14:textId="77777777" w:rsidR="00E65F99" w:rsidRPr="00847EF2" w:rsidRDefault="00E65F99" w:rsidP="00E65F99">
      <w:pPr>
        <w:pStyle w:val="Ipara"/>
        <w:rPr>
          <w:color w:val="000000"/>
        </w:rPr>
      </w:pPr>
      <w:r w:rsidRPr="00847EF2">
        <w:rPr>
          <w:color w:val="000000"/>
        </w:rPr>
        <w:tab/>
        <w:t>(b)</w:t>
      </w:r>
      <w:r w:rsidRPr="00847EF2">
        <w:rPr>
          <w:color w:val="000000"/>
        </w:rPr>
        <w:tab/>
        <w:t>either or both of the following apply:</w:t>
      </w:r>
    </w:p>
    <w:p w14:paraId="72A05408" w14:textId="5287E5AC" w:rsidR="00E65F99" w:rsidRPr="00847EF2" w:rsidRDefault="00E65F99" w:rsidP="00E65F99">
      <w:pPr>
        <w:pStyle w:val="Isubpara"/>
        <w:rPr>
          <w:color w:val="000000"/>
        </w:rPr>
      </w:pPr>
      <w:r w:rsidRPr="00847EF2">
        <w:rPr>
          <w:color w:val="000000"/>
        </w:rPr>
        <w:tab/>
        <w:t>(</w:t>
      </w:r>
      <w:proofErr w:type="spellStart"/>
      <w:r w:rsidR="00CC19E7" w:rsidRPr="00847EF2">
        <w:rPr>
          <w:color w:val="000000"/>
        </w:rPr>
        <w:t>i</w:t>
      </w:r>
      <w:proofErr w:type="spellEnd"/>
      <w:r w:rsidRPr="00847EF2">
        <w:rPr>
          <w:color w:val="000000"/>
        </w:rPr>
        <w:t>)</w:t>
      </w:r>
      <w:r w:rsidRPr="00847EF2">
        <w:rPr>
          <w:color w:val="000000"/>
        </w:rPr>
        <w:tab/>
        <w:t xml:space="preserve">any linked body would be entitled to receive at least 50% of the </w:t>
      </w:r>
      <w:r w:rsidR="000C5D95" w:rsidRPr="00847EF2">
        <w:rPr>
          <w:color w:val="000000"/>
        </w:rPr>
        <w:t xml:space="preserve">unencumbered </w:t>
      </w:r>
      <w:r w:rsidRPr="00847EF2">
        <w:rPr>
          <w:color w:val="000000"/>
        </w:rPr>
        <w:t>value of all the property held by any other linked body</w:t>
      </w:r>
      <w:r w:rsidR="00AA00CF" w:rsidRPr="00847EF2">
        <w:rPr>
          <w:color w:val="000000"/>
        </w:rPr>
        <w:t>;</w:t>
      </w:r>
    </w:p>
    <w:p w14:paraId="555587B2" w14:textId="79A09CB7" w:rsidR="00F43D6D" w:rsidRPr="00847EF2" w:rsidRDefault="00CC19E7" w:rsidP="006640D6">
      <w:pPr>
        <w:pStyle w:val="Isubpara"/>
        <w:rPr>
          <w:color w:val="000000"/>
        </w:rPr>
      </w:pPr>
      <w:r w:rsidRPr="00847EF2">
        <w:rPr>
          <w:color w:val="000000"/>
        </w:rPr>
        <w:tab/>
        <w:t>(ii)</w:t>
      </w:r>
      <w:r w:rsidRPr="00847EF2">
        <w:rPr>
          <w:color w:val="000000"/>
        </w:rPr>
        <w:tab/>
        <w:t xml:space="preserve">if the </w:t>
      </w:r>
      <w:r w:rsidR="000C5D95" w:rsidRPr="00847EF2">
        <w:rPr>
          <w:color w:val="000000"/>
        </w:rPr>
        <w:t xml:space="preserve">unencumbered </w:t>
      </w:r>
      <w:r w:rsidRPr="00847EF2">
        <w:rPr>
          <w:color w:val="000000"/>
        </w:rPr>
        <w:t xml:space="preserve">value of all the property held by each linked body </w:t>
      </w:r>
      <w:r w:rsidR="00727B73" w:rsidRPr="00847EF2">
        <w:rPr>
          <w:color w:val="000000"/>
        </w:rPr>
        <w:t>were</w:t>
      </w:r>
      <w:r w:rsidRPr="00847EF2">
        <w:rPr>
          <w:color w:val="000000"/>
        </w:rPr>
        <w:t xml:space="preserve"> aggregated, the entity would be entitled to receive at least 50% of the aggregated </w:t>
      </w:r>
      <w:r w:rsidR="000C5D95" w:rsidRPr="00847EF2">
        <w:rPr>
          <w:color w:val="000000"/>
        </w:rPr>
        <w:t xml:space="preserve">unencumbered </w:t>
      </w:r>
      <w:r w:rsidRPr="00847EF2">
        <w:rPr>
          <w:color w:val="000000"/>
        </w:rPr>
        <w:t>value</w:t>
      </w:r>
      <w:r w:rsidR="00AA00CF" w:rsidRPr="00847EF2">
        <w:rPr>
          <w:color w:val="000000"/>
        </w:rPr>
        <w:t>.</w:t>
      </w:r>
    </w:p>
    <w:p w14:paraId="4D439240" w14:textId="77777777" w:rsidR="00F43D6D" w:rsidRPr="00847EF2" w:rsidRDefault="00F43D6D" w:rsidP="00F43D6D">
      <w:pPr>
        <w:pStyle w:val="IMain"/>
        <w:rPr>
          <w:color w:val="000000"/>
        </w:rPr>
      </w:pPr>
      <w:r w:rsidRPr="00847EF2">
        <w:rPr>
          <w:color w:val="000000"/>
        </w:rPr>
        <w:tab/>
        <w:t>(2)</w:t>
      </w:r>
      <w:r w:rsidRPr="00847EF2">
        <w:rPr>
          <w:color w:val="000000"/>
        </w:rPr>
        <w:tab/>
        <w:t>An entity’s deemed interest in land is in addition to any interest in land that the entity holds in its own right.</w:t>
      </w:r>
    </w:p>
    <w:p w14:paraId="3C79FD26" w14:textId="1BFC96F0" w:rsidR="00F43D6D" w:rsidRPr="00847EF2" w:rsidRDefault="00F43D6D" w:rsidP="00650333">
      <w:pPr>
        <w:pStyle w:val="IMain"/>
        <w:rPr>
          <w:color w:val="000000"/>
        </w:rPr>
      </w:pPr>
      <w:r w:rsidRPr="00847EF2">
        <w:rPr>
          <w:color w:val="000000"/>
        </w:rPr>
        <w:tab/>
        <w:t>(3)</w:t>
      </w:r>
      <w:r w:rsidRPr="00847EF2">
        <w:rPr>
          <w:color w:val="000000"/>
        </w:rPr>
        <w:tab/>
        <w:t>In working out duty payable under this part, the value of an entity’s deemed interest in land</w:t>
      </w:r>
      <w:r w:rsidR="00536A05" w:rsidRPr="00847EF2">
        <w:rPr>
          <w:color w:val="000000"/>
        </w:rPr>
        <w:t xml:space="preserve"> held by a linked body</w:t>
      </w:r>
      <w:r w:rsidR="00DB1EE7" w:rsidRPr="00847EF2">
        <w:rPr>
          <w:color w:val="000000"/>
        </w:rPr>
        <w:t xml:space="preserve"> </w:t>
      </w:r>
      <w:r w:rsidRPr="00847EF2">
        <w:rPr>
          <w:color w:val="000000"/>
        </w:rPr>
        <w:t xml:space="preserve">is the portion of </w:t>
      </w:r>
      <w:r w:rsidR="00DB1EE7" w:rsidRPr="00847EF2">
        <w:rPr>
          <w:color w:val="000000"/>
        </w:rPr>
        <w:t xml:space="preserve">the </w:t>
      </w:r>
      <w:r w:rsidR="000C5D95" w:rsidRPr="00847EF2">
        <w:rPr>
          <w:color w:val="000000"/>
        </w:rPr>
        <w:t xml:space="preserve">unencumbered </w:t>
      </w:r>
      <w:r w:rsidR="00536A05" w:rsidRPr="00847EF2">
        <w:rPr>
          <w:color w:val="000000"/>
        </w:rPr>
        <w:t>value of the property held by the linked body</w:t>
      </w:r>
      <w:r w:rsidR="00DB1EE7" w:rsidRPr="00847EF2">
        <w:rPr>
          <w:color w:val="000000"/>
        </w:rPr>
        <w:t xml:space="preserve"> </w:t>
      </w:r>
      <w:r w:rsidRPr="00847EF2">
        <w:rPr>
          <w:color w:val="000000"/>
        </w:rPr>
        <w:t>to which the entity would be entitled to receive on the winding-up of all linked bodies of the entity.</w:t>
      </w:r>
    </w:p>
    <w:p w14:paraId="65C1981F" w14:textId="3C98771D" w:rsidR="007A29F3" w:rsidRPr="00847EF2" w:rsidRDefault="007A29F3" w:rsidP="007A29F3">
      <w:pPr>
        <w:pStyle w:val="IMain"/>
      </w:pPr>
      <w:r w:rsidRPr="00847EF2">
        <w:tab/>
        <w:t>(4)</w:t>
      </w:r>
      <w:r w:rsidRPr="00847EF2">
        <w:tab/>
      </w:r>
      <w:r w:rsidR="006640D6" w:rsidRPr="00847EF2">
        <w:t>I</w:t>
      </w:r>
      <w:r w:rsidR="006E1B1B" w:rsidRPr="00847EF2">
        <w:t>n working out</w:t>
      </w:r>
      <w:r w:rsidR="005D3560" w:rsidRPr="00847EF2">
        <w:t xml:space="preserve"> the value of property held by</w:t>
      </w:r>
      <w:r w:rsidR="006E1B1B" w:rsidRPr="00847EF2">
        <w:t xml:space="preserve"> </w:t>
      </w:r>
      <w:r w:rsidR="005D3560" w:rsidRPr="00847EF2">
        <w:t>a</w:t>
      </w:r>
      <w:r w:rsidR="006E1B1B" w:rsidRPr="00847EF2">
        <w:t xml:space="preserve"> body </w:t>
      </w:r>
      <w:r w:rsidR="005D3560" w:rsidRPr="00847EF2">
        <w:t xml:space="preserve">that an entity or linked body </w:t>
      </w:r>
      <w:r w:rsidR="006E1B1B" w:rsidRPr="00847EF2">
        <w:t xml:space="preserve">is entitled to receive, any liabilities of the </w:t>
      </w:r>
      <w:r w:rsidR="00523811" w:rsidRPr="00847EF2">
        <w:t xml:space="preserve">first </w:t>
      </w:r>
      <w:r w:rsidR="006E1B1B" w:rsidRPr="00847EF2">
        <w:t>body must be disregarded.</w:t>
      </w:r>
    </w:p>
    <w:p w14:paraId="2EF169B5" w14:textId="1ECA6C44" w:rsidR="00F43D6D" w:rsidRPr="00847EF2" w:rsidRDefault="00F43D6D" w:rsidP="00D1633E">
      <w:pPr>
        <w:pStyle w:val="IMain"/>
        <w:keepNext/>
        <w:rPr>
          <w:color w:val="000000"/>
        </w:rPr>
      </w:pPr>
      <w:r w:rsidRPr="00847EF2">
        <w:rPr>
          <w:color w:val="000000"/>
        </w:rPr>
        <w:lastRenderedPageBreak/>
        <w:tab/>
        <w:t>(</w:t>
      </w:r>
      <w:r w:rsidR="007A29F3" w:rsidRPr="00847EF2">
        <w:rPr>
          <w:color w:val="000000"/>
        </w:rPr>
        <w:t>5</w:t>
      </w:r>
      <w:r w:rsidRPr="00847EF2">
        <w:rPr>
          <w:color w:val="000000"/>
        </w:rPr>
        <w:t>)</w:t>
      </w:r>
      <w:r w:rsidRPr="00847EF2">
        <w:rPr>
          <w:color w:val="000000"/>
        </w:rPr>
        <w:tab/>
        <w:t>In this section:</w:t>
      </w:r>
    </w:p>
    <w:p w14:paraId="7E71027E" w14:textId="77777777" w:rsidR="00F43D6D" w:rsidRPr="00847EF2" w:rsidRDefault="00F43D6D" w:rsidP="00D1633E">
      <w:pPr>
        <w:pStyle w:val="aDef"/>
        <w:keepNext/>
        <w:rPr>
          <w:color w:val="000000"/>
        </w:rPr>
      </w:pPr>
      <w:r w:rsidRPr="00847EF2">
        <w:rPr>
          <w:rStyle w:val="charBoldItals"/>
        </w:rPr>
        <w:t>body</w:t>
      </w:r>
      <w:r w:rsidRPr="00847EF2">
        <w:rPr>
          <w:color w:val="000000"/>
        </w:rPr>
        <w:t>—</w:t>
      </w:r>
    </w:p>
    <w:p w14:paraId="50798F63" w14:textId="77777777" w:rsidR="00F43D6D" w:rsidRPr="00847EF2" w:rsidRDefault="00F43D6D" w:rsidP="00D1633E">
      <w:pPr>
        <w:pStyle w:val="Idefpara"/>
        <w:keepNext/>
        <w:rPr>
          <w:color w:val="000000"/>
        </w:rPr>
      </w:pPr>
      <w:r w:rsidRPr="00847EF2">
        <w:rPr>
          <w:color w:val="000000"/>
        </w:rPr>
        <w:tab/>
        <w:t>(a)</w:t>
      </w:r>
      <w:r w:rsidRPr="00847EF2">
        <w:rPr>
          <w:color w:val="000000"/>
        </w:rPr>
        <w:tab/>
        <w:t>includes—</w:t>
      </w:r>
    </w:p>
    <w:p w14:paraId="30CAF867" w14:textId="59C06C1A" w:rsidR="00F43D6D" w:rsidRPr="00847EF2" w:rsidRDefault="00F43D6D" w:rsidP="00F43D6D">
      <w:pPr>
        <w:pStyle w:val="Idef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an entity; and</w:t>
      </w:r>
    </w:p>
    <w:p w14:paraId="75A85F4E" w14:textId="6570D121" w:rsidR="00F43D6D" w:rsidRPr="00847EF2" w:rsidRDefault="00F43D6D" w:rsidP="00F43D6D">
      <w:pPr>
        <w:pStyle w:val="Idefsubpara"/>
        <w:rPr>
          <w:color w:val="000000"/>
        </w:rPr>
      </w:pPr>
      <w:r w:rsidRPr="00847EF2">
        <w:rPr>
          <w:color w:val="000000"/>
        </w:rPr>
        <w:tab/>
        <w:t>(ii)</w:t>
      </w:r>
      <w:r w:rsidRPr="00847EF2">
        <w:rPr>
          <w:color w:val="000000"/>
        </w:rPr>
        <w:tab/>
        <w:t>a partnership;</w:t>
      </w:r>
      <w:r w:rsidR="00AC33C4" w:rsidRPr="00847EF2">
        <w:rPr>
          <w:color w:val="000000"/>
        </w:rPr>
        <w:t xml:space="preserve"> and</w:t>
      </w:r>
    </w:p>
    <w:p w14:paraId="0C8D22DD" w14:textId="1EAD62A0" w:rsidR="00AC33C4" w:rsidRPr="00847EF2" w:rsidRDefault="00AC33C4" w:rsidP="00AC33C4">
      <w:pPr>
        <w:pStyle w:val="Idefsubpara"/>
        <w:rPr>
          <w:color w:val="000000"/>
        </w:rPr>
      </w:pPr>
      <w:r w:rsidRPr="00847EF2">
        <w:rPr>
          <w:color w:val="000000"/>
        </w:rPr>
        <w:tab/>
        <w:t>(iii)</w:t>
      </w:r>
      <w:r w:rsidRPr="00847EF2">
        <w:rPr>
          <w:color w:val="000000"/>
        </w:rPr>
        <w:tab/>
        <w:t>a trust</w:t>
      </w:r>
      <w:r w:rsidR="00D0560C" w:rsidRPr="00847EF2">
        <w:rPr>
          <w:color w:val="000000"/>
        </w:rPr>
        <w:t>; but</w:t>
      </w:r>
    </w:p>
    <w:p w14:paraId="575D3603" w14:textId="77777777" w:rsidR="00F43D6D" w:rsidRPr="00847EF2" w:rsidRDefault="00F43D6D" w:rsidP="00F43D6D">
      <w:pPr>
        <w:pStyle w:val="Idefpara"/>
        <w:rPr>
          <w:color w:val="000000"/>
        </w:rPr>
      </w:pPr>
      <w:r w:rsidRPr="00847EF2">
        <w:rPr>
          <w:color w:val="000000"/>
        </w:rPr>
        <w:tab/>
        <w:t>(b)</w:t>
      </w:r>
      <w:r w:rsidRPr="00847EF2">
        <w:rPr>
          <w:color w:val="000000"/>
        </w:rPr>
        <w:tab/>
        <w:t>does not include—</w:t>
      </w:r>
    </w:p>
    <w:p w14:paraId="3835DCD8" w14:textId="62951381" w:rsidR="00AC33C4" w:rsidRPr="00847EF2" w:rsidRDefault="00F43D6D" w:rsidP="00AC33C4">
      <w:pPr>
        <w:pStyle w:val="Idef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r>
      <w:r w:rsidR="00E35FFD" w:rsidRPr="00847EF2">
        <w:rPr>
          <w:color w:val="000000"/>
        </w:rPr>
        <w:t xml:space="preserve">a discretionary trust; </w:t>
      </w:r>
      <w:r w:rsidR="00727B73" w:rsidRPr="00847EF2">
        <w:rPr>
          <w:color w:val="000000"/>
        </w:rPr>
        <w:t>or</w:t>
      </w:r>
    </w:p>
    <w:p w14:paraId="35CF87BB" w14:textId="0D6ED41F" w:rsidR="00AC33C4" w:rsidRPr="00847EF2" w:rsidRDefault="00AC33C4" w:rsidP="00AC33C4">
      <w:pPr>
        <w:pStyle w:val="Idefsubpara"/>
        <w:rPr>
          <w:color w:val="000000"/>
        </w:rPr>
      </w:pPr>
      <w:r w:rsidRPr="00847EF2">
        <w:rPr>
          <w:color w:val="000000"/>
        </w:rPr>
        <w:tab/>
        <w:t>(ii)</w:t>
      </w:r>
      <w:r w:rsidRPr="00847EF2">
        <w:rPr>
          <w:color w:val="000000"/>
        </w:rPr>
        <w:tab/>
        <w:t xml:space="preserve">an individual; </w:t>
      </w:r>
      <w:r w:rsidR="00727B73" w:rsidRPr="00847EF2">
        <w:rPr>
          <w:color w:val="000000"/>
        </w:rPr>
        <w:t>or</w:t>
      </w:r>
    </w:p>
    <w:p w14:paraId="2DEDE28A" w14:textId="2025A638" w:rsidR="00F43D6D" w:rsidRPr="00847EF2" w:rsidRDefault="00AC33C4" w:rsidP="00F43D6D">
      <w:pPr>
        <w:pStyle w:val="Idefsubpara"/>
        <w:rPr>
          <w:color w:val="000000"/>
        </w:rPr>
      </w:pPr>
      <w:r w:rsidRPr="00847EF2">
        <w:rPr>
          <w:color w:val="000000"/>
        </w:rPr>
        <w:tab/>
        <w:t>(iii)</w:t>
      </w:r>
      <w:r w:rsidRPr="00847EF2">
        <w:rPr>
          <w:color w:val="000000"/>
        </w:rPr>
        <w:tab/>
      </w:r>
      <w:r w:rsidR="00E35FFD" w:rsidRPr="00847EF2">
        <w:rPr>
          <w:color w:val="000000"/>
        </w:rPr>
        <w:t xml:space="preserve">a listed company; </w:t>
      </w:r>
      <w:r w:rsidR="00727B73" w:rsidRPr="00847EF2">
        <w:rPr>
          <w:color w:val="000000"/>
        </w:rPr>
        <w:t>or</w:t>
      </w:r>
    </w:p>
    <w:p w14:paraId="7423AB89" w14:textId="2C9ACF67" w:rsidR="00F43D6D" w:rsidRPr="00847EF2" w:rsidRDefault="00F43D6D" w:rsidP="00650333">
      <w:pPr>
        <w:pStyle w:val="Idefsubpara"/>
        <w:rPr>
          <w:color w:val="000000"/>
        </w:rPr>
      </w:pPr>
      <w:r w:rsidRPr="00847EF2">
        <w:rPr>
          <w:color w:val="000000"/>
        </w:rPr>
        <w:tab/>
        <w:t>(i</w:t>
      </w:r>
      <w:r w:rsidR="00AC33C4" w:rsidRPr="00847EF2">
        <w:rPr>
          <w:color w:val="000000"/>
        </w:rPr>
        <w:t>v</w:t>
      </w:r>
      <w:r w:rsidRPr="00847EF2">
        <w:rPr>
          <w:color w:val="000000"/>
        </w:rPr>
        <w:t>)</w:t>
      </w:r>
      <w:r w:rsidRPr="00847EF2">
        <w:rPr>
          <w:color w:val="000000"/>
        </w:rPr>
        <w:tab/>
        <w:t>a public unit trust scheme</w:t>
      </w:r>
      <w:r w:rsidR="00AC33C4" w:rsidRPr="00847EF2">
        <w:rPr>
          <w:color w:val="000000"/>
        </w:rPr>
        <w:t>.</w:t>
      </w:r>
    </w:p>
    <w:p w14:paraId="08B6D558" w14:textId="1D320096" w:rsidR="00DA60C3" w:rsidRPr="00847EF2" w:rsidRDefault="00DA60C3" w:rsidP="00C3048D">
      <w:pPr>
        <w:pStyle w:val="aDef"/>
        <w:rPr>
          <w:color w:val="000000"/>
        </w:rPr>
      </w:pPr>
      <w:r w:rsidRPr="00847EF2">
        <w:rPr>
          <w:rStyle w:val="charBoldItals"/>
        </w:rPr>
        <w:t>entitled</w:t>
      </w:r>
      <w:r w:rsidRPr="00847EF2">
        <w:rPr>
          <w:color w:val="000000"/>
        </w:rPr>
        <w:t>—</w:t>
      </w:r>
      <w:r w:rsidR="003200C2" w:rsidRPr="00847EF2">
        <w:rPr>
          <w:color w:val="000000"/>
        </w:rPr>
        <w:t xml:space="preserve">an entity or linked body that is </w:t>
      </w:r>
      <w:r w:rsidRPr="00847EF2">
        <w:rPr>
          <w:color w:val="000000"/>
        </w:rPr>
        <w:t>a</w:t>
      </w:r>
      <w:r w:rsidR="00446394" w:rsidRPr="00847EF2">
        <w:rPr>
          <w:color w:val="000000"/>
        </w:rPr>
        <w:t xml:space="preserve"> trust or partnership</w:t>
      </w:r>
      <w:r w:rsidRPr="00847EF2">
        <w:rPr>
          <w:color w:val="000000"/>
        </w:rPr>
        <w:t xml:space="preserve"> is</w:t>
      </w:r>
      <w:r w:rsidR="00CE28E0" w:rsidRPr="00847EF2">
        <w:rPr>
          <w:color w:val="000000"/>
        </w:rPr>
        <w:t xml:space="preserve"> taken </w:t>
      </w:r>
      <w:r w:rsidR="00853AAB" w:rsidRPr="00847EF2">
        <w:rPr>
          <w:color w:val="000000"/>
        </w:rPr>
        <w:t>to</w:t>
      </w:r>
      <w:r w:rsidR="00CE28E0" w:rsidRPr="00847EF2">
        <w:rPr>
          <w:color w:val="000000"/>
        </w:rPr>
        <w:t xml:space="preserve"> be</w:t>
      </w:r>
      <w:r w:rsidRPr="00847EF2">
        <w:rPr>
          <w:color w:val="000000"/>
        </w:rPr>
        <w:t xml:space="preserve"> </w:t>
      </w:r>
      <w:r w:rsidRPr="00847EF2">
        <w:rPr>
          <w:rStyle w:val="charBoldItals"/>
        </w:rPr>
        <w:t>entitled</w:t>
      </w:r>
      <w:r w:rsidRPr="00847EF2">
        <w:rPr>
          <w:color w:val="000000"/>
        </w:rPr>
        <w:t xml:space="preserve"> to receive property if—</w:t>
      </w:r>
    </w:p>
    <w:p w14:paraId="129F8B8A" w14:textId="66153521" w:rsidR="00DA60C3" w:rsidRPr="00847EF2" w:rsidRDefault="00DA60C3" w:rsidP="00DA60C3">
      <w:pPr>
        <w:pStyle w:val="Idefpara"/>
        <w:rPr>
          <w:color w:val="000000"/>
        </w:rPr>
      </w:pPr>
      <w:r w:rsidRPr="00847EF2">
        <w:rPr>
          <w:color w:val="000000"/>
        </w:rPr>
        <w:tab/>
        <w:t>(a)</w:t>
      </w:r>
      <w:r w:rsidRPr="00847EF2">
        <w:rPr>
          <w:color w:val="000000"/>
        </w:rPr>
        <w:tab/>
      </w:r>
      <w:r w:rsidR="005D3560" w:rsidRPr="00847EF2">
        <w:rPr>
          <w:color w:val="000000"/>
        </w:rPr>
        <w:t>for</w:t>
      </w:r>
      <w:r w:rsidR="00446394" w:rsidRPr="00847EF2">
        <w:rPr>
          <w:color w:val="000000"/>
        </w:rPr>
        <w:t xml:space="preserve"> </w:t>
      </w:r>
      <w:r w:rsidRPr="00847EF2">
        <w:rPr>
          <w:color w:val="000000"/>
        </w:rPr>
        <w:t>a trust—</w:t>
      </w:r>
      <w:r w:rsidR="0083210C" w:rsidRPr="00847EF2">
        <w:rPr>
          <w:color w:val="000000"/>
        </w:rPr>
        <w:t>a trustee of the trust is entitled to receive the property as a trustee; and</w:t>
      </w:r>
    </w:p>
    <w:p w14:paraId="338C5970" w14:textId="698856E4" w:rsidR="0083210C" w:rsidRPr="00847EF2" w:rsidRDefault="0083210C" w:rsidP="00446394">
      <w:pPr>
        <w:pStyle w:val="Idefpara"/>
        <w:rPr>
          <w:color w:val="000000"/>
        </w:rPr>
      </w:pPr>
      <w:r w:rsidRPr="00847EF2">
        <w:rPr>
          <w:color w:val="000000"/>
        </w:rPr>
        <w:tab/>
        <w:t>(b)</w:t>
      </w:r>
      <w:r w:rsidRPr="00847EF2">
        <w:rPr>
          <w:color w:val="000000"/>
        </w:rPr>
        <w:tab/>
      </w:r>
      <w:r w:rsidR="005D3560" w:rsidRPr="00847EF2">
        <w:rPr>
          <w:color w:val="000000"/>
        </w:rPr>
        <w:t>for</w:t>
      </w:r>
      <w:r w:rsidR="00446394" w:rsidRPr="00847EF2">
        <w:rPr>
          <w:color w:val="000000"/>
        </w:rPr>
        <w:t xml:space="preserve"> a partnership</w:t>
      </w:r>
      <w:r w:rsidRPr="00847EF2">
        <w:rPr>
          <w:color w:val="000000"/>
        </w:rPr>
        <w:t>—a partner in the partnership is entitled to receive the property as a partner.</w:t>
      </w:r>
    </w:p>
    <w:p w14:paraId="70F779CB" w14:textId="44374270" w:rsidR="007074AD" w:rsidRPr="00847EF2" w:rsidRDefault="007074AD" w:rsidP="00C3048D">
      <w:pPr>
        <w:pStyle w:val="aDef"/>
        <w:rPr>
          <w:bCs/>
          <w:iCs/>
          <w:color w:val="000000"/>
        </w:rPr>
      </w:pPr>
      <w:r w:rsidRPr="00847EF2">
        <w:rPr>
          <w:rStyle w:val="charBoldItals"/>
        </w:rPr>
        <w:t>linked</w:t>
      </w:r>
      <w:r w:rsidRPr="00847EF2">
        <w:rPr>
          <w:bCs/>
          <w:iCs/>
          <w:color w:val="000000"/>
        </w:rPr>
        <w:t xml:space="preserve">—a body is </w:t>
      </w:r>
      <w:r w:rsidRPr="00847EF2">
        <w:rPr>
          <w:rStyle w:val="charBoldItals"/>
        </w:rPr>
        <w:t>linked</w:t>
      </w:r>
      <w:r w:rsidRPr="00847EF2">
        <w:rPr>
          <w:bCs/>
          <w:iCs/>
          <w:color w:val="000000"/>
        </w:rPr>
        <w:t xml:space="preserve"> to another body if, on the winding-up of the first body, the other bo</w:t>
      </w:r>
      <w:r w:rsidR="000C5D95" w:rsidRPr="00847EF2">
        <w:rPr>
          <w:bCs/>
          <w:iCs/>
          <w:color w:val="000000"/>
        </w:rPr>
        <w:t>d</w:t>
      </w:r>
      <w:r w:rsidRPr="00847EF2">
        <w:rPr>
          <w:bCs/>
          <w:iCs/>
          <w:color w:val="000000"/>
        </w:rPr>
        <w:t>y would be entitled to receive the first body’s property (disregarding any liabilities of the first body).</w:t>
      </w:r>
    </w:p>
    <w:p w14:paraId="1778A3AE" w14:textId="1B101626" w:rsidR="00F43D6D" w:rsidRPr="00847EF2" w:rsidRDefault="00F43D6D" w:rsidP="00C3048D">
      <w:pPr>
        <w:pStyle w:val="aDef"/>
        <w:rPr>
          <w:color w:val="000000"/>
        </w:rPr>
      </w:pPr>
      <w:r w:rsidRPr="00847EF2">
        <w:rPr>
          <w:rStyle w:val="charBoldItals"/>
        </w:rPr>
        <w:t>linked body</w:t>
      </w:r>
      <w:r w:rsidRPr="00847EF2">
        <w:rPr>
          <w:color w:val="000000"/>
        </w:rPr>
        <w:t>, of an entity, means a body wh</w:t>
      </w:r>
      <w:r w:rsidR="00853AAB" w:rsidRPr="00847EF2">
        <w:rPr>
          <w:color w:val="000000"/>
        </w:rPr>
        <w:t>ich</w:t>
      </w:r>
      <w:r w:rsidRPr="00847EF2">
        <w:rPr>
          <w:color w:val="000000"/>
        </w:rPr>
        <w:t xml:space="preserve"> is part of a chain of bodies—</w:t>
      </w:r>
    </w:p>
    <w:p w14:paraId="0A2BF5E6" w14:textId="77777777" w:rsidR="00F43D6D" w:rsidRPr="00847EF2" w:rsidRDefault="00F43D6D" w:rsidP="00F43D6D">
      <w:pPr>
        <w:pStyle w:val="Idefpara"/>
        <w:rPr>
          <w:color w:val="000000"/>
        </w:rPr>
      </w:pPr>
      <w:r w:rsidRPr="00847EF2">
        <w:rPr>
          <w:color w:val="000000"/>
        </w:rPr>
        <w:tab/>
        <w:t>(a)</w:t>
      </w:r>
      <w:r w:rsidRPr="00847EF2">
        <w:rPr>
          <w:color w:val="000000"/>
        </w:rPr>
        <w:tab/>
        <w:t>that includes the entity; and</w:t>
      </w:r>
    </w:p>
    <w:p w14:paraId="365EA76F" w14:textId="635C5DD1" w:rsidR="00F43D6D" w:rsidRPr="00847EF2" w:rsidRDefault="00F43D6D" w:rsidP="007074AD">
      <w:pPr>
        <w:pStyle w:val="Idefpara"/>
        <w:rPr>
          <w:color w:val="000000"/>
        </w:rPr>
      </w:pPr>
      <w:r w:rsidRPr="00847EF2">
        <w:rPr>
          <w:color w:val="000000"/>
        </w:rPr>
        <w:tab/>
        <w:t>(b)</w:t>
      </w:r>
      <w:r w:rsidRPr="00847EF2">
        <w:rPr>
          <w:color w:val="000000"/>
        </w:rPr>
        <w:tab/>
        <w:t>in which</w:t>
      </w:r>
      <w:r w:rsidR="007074AD" w:rsidRPr="00847EF2">
        <w:rPr>
          <w:color w:val="000000"/>
        </w:rPr>
        <w:t xml:space="preserve"> </w:t>
      </w:r>
      <w:r w:rsidRPr="00847EF2">
        <w:rPr>
          <w:color w:val="000000"/>
        </w:rPr>
        <w:t>each body is linked to the next body in the chain</w:t>
      </w:r>
      <w:r w:rsidR="007074AD" w:rsidRPr="00847EF2">
        <w:rPr>
          <w:color w:val="000000"/>
        </w:rPr>
        <w:t>.</w:t>
      </w:r>
    </w:p>
    <w:p w14:paraId="7DF8BD02" w14:textId="77777777" w:rsidR="00F43D6D" w:rsidRPr="00847EF2" w:rsidRDefault="00F43D6D" w:rsidP="00D1633E">
      <w:pPr>
        <w:pStyle w:val="aDef"/>
        <w:keepNext/>
        <w:rPr>
          <w:color w:val="000000"/>
        </w:rPr>
      </w:pPr>
      <w:r w:rsidRPr="00847EF2">
        <w:rPr>
          <w:rStyle w:val="charBoldItals"/>
        </w:rPr>
        <w:lastRenderedPageBreak/>
        <w:t>winding-up</w:t>
      </w:r>
      <w:r w:rsidRPr="00847EF2">
        <w:rPr>
          <w:color w:val="000000"/>
        </w:rPr>
        <w:t>, of a linked body, means—</w:t>
      </w:r>
    </w:p>
    <w:p w14:paraId="4A77E2AC" w14:textId="3F60BCC7" w:rsidR="00F43D6D" w:rsidRPr="00847EF2" w:rsidRDefault="000945B3" w:rsidP="00D1633E">
      <w:pPr>
        <w:pStyle w:val="Idefpara"/>
        <w:keepNext/>
        <w:rPr>
          <w:color w:val="000000"/>
        </w:rPr>
      </w:pPr>
      <w:r w:rsidRPr="00847EF2">
        <w:rPr>
          <w:color w:val="000000"/>
        </w:rPr>
        <w:tab/>
        <w:t>(a)</w:t>
      </w:r>
      <w:r w:rsidRPr="00847EF2">
        <w:rPr>
          <w:color w:val="000000"/>
        </w:rPr>
        <w:tab/>
      </w:r>
      <w:r w:rsidR="00F43D6D" w:rsidRPr="00847EF2">
        <w:rPr>
          <w:color w:val="000000"/>
        </w:rPr>
        <w:t xml:space="preserve">any process in which </w:t>
      </w:r>
      <w:r w:rsidR="00C7342E" w:rsidRPr="00847EF2">
        <w:rPr>
          <w:color w:val="000000"/>
        </w:rPr>
        <w:t>any property held by the</w:t>
      </w:r>
      <w:r w:rsidR="00F43D6D" w:rsidRPr="00847EF2">
        <w:rPr>
          <w:color w:val="000000"/>
        </w:rPr>
        <w:t xml:space="preserve"> body </w:t>
      </w:r>
      <w:r w:rsidR="00853AAB" w:rsidRPr="00847EF2">
        <w:rPr>
          <w:color w:val="000000"/>
        </w:rPr>
        <w:t>is</w:t>
      </w:r>
      <w:r w:rsidR="00F43D6D" w:rsidRPr="00847EF2">
        <w:rPr>
          <w:color w:val="000000"/>
        </w:rPr>
        <w:t xml:space="preserve"> distributed; and</w:t>
      </w:r>
    </w:p>
    <w:p w14:paraId="55D9E4A7" w14:textId="028CE2C1" w:rsidR="00F43D6D" w:rsidRPr="00847EF2" w:rsidRDefault="00F43D6D" w:rsidP="00C3048D">
      <w:pPr>
        <w:pStyle w:val="Idefpara"/>
        <w:keepNext/>
        <w:rPr>
          <w:color w:val="000000"/>
        </w:rPr>
      </w:pPr>
      <w:r w:rsidRPr="00847EF2">
        <w:rPr>
          <w:color w:val="000000"/>
        </w:rPr>
        <w:tab/>
        <w:t>(b)</w:t>
      </w:r>
      <w:r w:rsidRPr="00847EF2">
        <w:rPr>
          <w:color w:val="000000"/>
        </w:rPr>
        <w:tab/>
        <w:t>if the linked body is a trust—the vesting of the trust’s property in its beneficiaries</w:t>
      </w:r>
      <w:r w:rsidR="00DA60C3" w:rsidRPr="00847EF2">
        <w:rPr>
          <w:color w:val="000000"/>
        </w:rPr>
        <w:t>.</w:t>
      </w:r>
    </w:p>
    <w:p w14:paraId="71E3CA12" w14:textId="31E4D31F" w:rsidR="000C2F11" w:rsidRPr="00847EF2" w:rsidRDefault="000C2F11" w:rsidP="000C2F11">
      <w:pPr>
        <w:pStyle w:val="aNote"/>
      </w:pPr>
      <w:r w:rsidRPr="00847EF2">
        <w:rPr>
          <w:rStyle w:val="charItals"/>
        </w:rPr>
        <w:t>Note</w:t>
      </w:r>
      <w:r w:rsidRPr="00847EF2">
        <w:rPr>
          <w:rStyle w:val="charItals"/>
        </w:rPr>
        <w:tab/>
      </w:r>
      <w:r w:rsidR="000F5622" w:rsidRPr="00847EF2">
        <w:t>For</w:t>
      </w:r>
      <w:r w:rsidR="00334B05" w:rsidRPr="00847EF2">
        <w:t xml:space="preserve"> working out the entitlement of a person to participate in a distribution of the property of a landholder, </w:t>
      </w:r>
      <w:r w:rsidR="000F5622" w:rsidRPr="00847EF2">
        <w:t>see s 92 (Maximisation of entitlements on distribution of property)</w:t>
      </w:r>
      <w:r w:rsidR="000828C6" w:rsidRPr="00847EF2">
        <w:t>.</w:t>
      </w:r>
    </w:p>
    <w:p w14:paraId="261B9CA4" w14:textId="7C83108F" w:rsidR="00822715" w:rsidRPr="00847EF2" w:rsidRDefault="00C3048D" w:rsidP="00C3048D">
      <w:pPr>
        <w:pStyle w:val="AH5Sec"/>
        <w:shd w:val="pct25" w:color="auto" w:fill="auto"/>
        <w:rPr>
          <w:color w:val="000000"/>
        </w:rPr>
      </w:pPr>
      <w:bookmarkStart w:id="20" w:name="_Toc120126028"/>
      <w:r w:rsidRPr="00C3048D">
        <w:rPr>
          <w:rStyle w:val="CharSectNo"/>
        </w:rPr>
        <w:t>18</w:t>
      </w:r>
      <w:r w:rsidRPr="00847EF2">
        <w:rPr>
          <w:color w:val="000000"/>
        </w:rPr>
        <w:tab/>
      </w:r>
      <w:r w:rsidR="00822715" w:rsidRPr="00847EF2">
        <w:rPr>
          <w:color w:val="000000"/>
        </w:rPr>
        <w:t xml:space="preserve">Meaning of </w:t>
      </w:r>
      <w:r w:rsidR="00822715" w:rsidRPr="00847EF2">
        <w:rPr>
          <w:rStyle w:val="charItals"/>
        </w:rPr>
        <w:t>associated person</w:t>
      </w:r>
      <w:r w:rsidR="00822715" w:rsidRPr="00847EF2">
        <w:rPr>
          <w:color w:val="000000"/>
        </w:rPr>
        <w:t>—pt 3.2</w:t>
      </w:r>
      <w:r w:rsidR="00822715" w:rsidRPr="00847EF2">
        <w:rPr>
          <w:color w:val="000000"/>
        </w:rPr>
        <w:br/>
        <w:t>Section 83A</w:t>
      </w:r>
      <w:bookmarkEnd w:id="20"/>
    </w:p>
    <w:p w14:paraId="1579FD1B" w14:textId="03EFAAE9" w:rsidR="00822715" w:rsidRPr="00847EF2" w:rsidRDefault="00822715" w:rsidP="005A30D8">
      <w:pPr>
        <w:pStyle w:val="direction"/>
        <w:keepNext w:val="0"/>
        <w:rPr>
          <w:color w:val="000000"/>
        </w:rPr>
      </w:pPr>
      <w:r w:rsidRPr="00847EF2">
        <w:rPr>
          <w:color w:val="000000"/>
        </w:rPr>
        <w:t>omit</w:t>
      </w:r>
    </w:p>
    <w:p w14:paraId="3C4AA6AC" w14:textId="7245D82C" w:rsidR="005F0458" w:rsidRPr="00847EF2" w:rsidRDefault="00C3048D" w:rsidP="00C3048D">
      <w:pPr>
        <w:pStyle w:val="AH5Sec"/>
        <w:shd w:val="pct25" w:color="auto" w:fill="auto"/>
        <w:rPr>
          <w:color w:val="000000"/>
        </w:rPr>
      </w:pPr>
      <w:bookmarkStart w:id="21" w:name="_Toc120126029"/>
      <w:r w:rsidRPr="00C3048D">
        <w:rPr>
          <w:rStyle w:val="CharSectNo"/>
        </w:rPr>
        <w:t>19</w:t>
      </w:r>
      <w:r w:rsidRPr="00847EF2">
        <w:rPr>
          <w:color w:val="000000"/>
        </w:rPr>
        <w:tab/>
      </w:r>
      <w:r w:rsidR="00CE65D8" w:rsidRPr="00847EF2">
        <w:rPr>
          <w:color w:val="000000"/>
        </w:rPr>
        <w:t xml:space="preserve">What is a </w:t>
      </w:r>
      <w:r w:rsidR="00CE65D8" w:rsidRPr="00847EF2">
        <w:rPr>
          <w:rStyle w:val="charItals"/>
        </w:rPr>
        <w:t>relevant acquisition</w:t>
      </w:r>
      <w:r w:rsidR="00CE65D8" w:rsidRPr="00847EF2">
        <w:rPr>
          <w:color w:val="000000"/>
        </w:rPr>
        <w:t>?—pt 3.2</w:t>
      </w:r>
      <w:r w:rsidR="00CE65D8" w:rsidRPr="00847EF2">
        <w:rPr>
          <w:color w:val="000000"/>
        </w:rPr>
        <w:br/>
      </w:r>
      <w:r w:rsidR="005F0458" w:rsidRPr="00847EF2">
        <w:rPr>
          <w:color w:val="000000"/>
        </w:rPr>
        <w:t>Section 86 (1)</w:t>
      </w:r>
      <w:r w:rsidR="00CE65D8" w:rsidRPr="00847EF2">
        <w:rPr>
          <w:color w:val="000000"/>
        </w:rPr>
        <w:t xml:space="preserve"> </w:t>
      </w:r>
      <w:r w:rsidR="00375143" w:rsidRPr="00847EF2">
        <w:rPr>
          <w:color w:val="000000"/>
        </w:rPr>
        <w:t>and</w:t>
      </w:r>
      <w:r w:rsidR="00CE65D8" w:rsidRPr="00847EF2">
        <w:rPr>
          <w:color w:val="000000"/>
        </w:rPr>
        <w:t xml:space="preserve"> note</w:t>
      </w:r>
      <w:bookmarkEnd w:id="21"/>
    </w:p>
    <w:p w14:paraId="16E8F4B2" w14:textId="77777777" w:rsidR="005F0458" w:rsidRPr="00847EF2" w:rsidRDefault="005F0458" w:rsidP="005F0458">
      <w:pPr>
        <w:pStyle w:val="direction"/>
        <w:rPr>
          <w:color w:val="000000"/>
        </w:rPr>
      </w:pPr>
      <w:r w:rsidRPr="00847EF2">
        <w:rPr>
          <w:color w:val="000000"/>
        </w:rPr>
        <w:t>substitute</w:t>
      </w:r>
    </w:p>
    <w:p w14:paraId="02000CD6" w14:textId="07386E24" w:rsidR="005F0458" w:rsidRPr="00847EF2" w:rsidRDefault="005F0458" w:rsidP="005F0458">
      <w:pPr>
        <w:pStyle w:val="IMain"/>
        <w:rPr>
          <w:color w:val="000000"/>
        </w:rPr>
      </w:pPr>
      <w:r w:rsidRPr="00847EF2">
        <w:rPr>
          <w:color w:val="000000"/>
        </w:rPr>
        <w:tab/>
        <w:t>(1)</w:t>
      </w:r>
      <w:r w:rsidRPr="00847EF2">
        <w:rPr>
          <w:color w:val="000000"/>
        </w:rPr>
        <w:tab/>
        <w:t xml:space="preserve">For this part, a person </w:t>
      </w:r>
      <w:r w:rsidR="00FD3583" w:rsidRPr="00847EF2">
        <w:rPr>
          <w:color w:val="000000"/>
        </w:rPr>
        <w:t xml:space="preserve">makes </w:t>
      </w:r>
      <w:r w:rsidRPr="00847EF2">
        <w:rPr>
          <w:color w:val="000000"/>
        </w:rPr>
        <w:t xml:space="preserve">a </w:t>
      </w:r>
      <w:r w:rsidRPr="00847EF2">
        <w:rPr>
          <w:rStyle w:val="charBoldItals"/>
        </w:rPr>
        <w:t>relevant acquisition</w:t>
      </w:r>
      <w:r w:rsidRPr="00847EF2">
        <w:rPr>
          <w:color w:val="000000"/>
        </w:rPr>
        <w:t xml:space="preserve"> if—</w:t>
      </w:r>
    </w:p>
    <w:p w14:paraId="56F91BBF" w14:textId="77777777" w:rsidR="005F0458" w:rsidRPr="00847EF2" w:rsidRDefault="005F0458" w:rsidP="005F0458">
      <w:pPr>
        <w:pStyle w:val="Ipara"/>
        <w:rPr>
          <w:color w:val="000000"/>
        </w:rPr>
      </w:pPr>
      <w:r w:rsidRPr="00847EF2">
        <w:rPr>
          <w:color w:val="000000"/>
        </w:rPr>
        <w:tab/>
        <w:t>(a)</w:t>
      </w:r>
      <w:r w:rsidRPr="00847EF2">
        <w:rPr>
          <w:color w:val="000000"/>
        </w:rPr>
        <w:tab/>
        <w:t>the person acquires an interest in a landholder that—</w:t>
      </w:r>
    </w:p>
    <w:p w14:paraId="2DAA5C76" w14:textId="77777777" w:rsidR="005F0458" w:rsidRPr="00847EF2" w:rsidRDefault="005F0458" w:rsidP="005F0458">
      <w:pPr>
        <w:pStyle w:val="I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is of itself a significant interest in the landholder; or</w:t>
      </w:r>
    </w:p>
    <w:p w14:paraId="7BA9DED3" w14:textId="6AE7F58B" w:rsidR="005F0458" w:rsidRPr="00847EF2" w:rsidRDefault="005F0458" w:rsidP="005F0458">
      <w:pPr>
        <w:pStyle w:val="Isubpara"/>
        <w:rPr>
          <w:color w:val="000000"/>
        </w:rPr>
      </w:pPr>
      <w:r w:rsidRPr="00847EF2">
        <w:rPr>
          <w:color w:val="000000"/>
        </w:rPr>
        <w:tab/>
        <w:t>(ii)</w:t>
      </w:r>
      <w:r w:rsidRPr="00847EF2">
        <w:rPr>
          <w:color w:val="000000"/>
        </w:rPr>
        <w:tab/>
        <w:t>when aggregated with other interests in the landholder held by the person or an associated person, results i</w:t>
      </w:r>
      <w:r w:rsidR="00375143" w:rsidRPr="00847EF2">
        <w:rPr>
          <w:color w:val="000000"/>
        </w:rPr>
        <w:t>n</w:t>
      </w:r>
      <w:r w:rsidRPr="00847EF2">
        <w:rPr>
          <w:color w:val="000000"/>
        </w:rPr>
        <w:t xml:space="preserve"> an aggregation that amounts to a significant interest in the landholder; or</w:t>
      </w:r>
    </w:p>
    <w:p w14:paraId="3ED63B30" w14:textId="77777777" w:rsidR="005F0458" w:rsidRPr="00847EF2" w:rsidRDefault="005F0458" w:rsidP="005F0458">
      <w:pPr>
        <w:pStyle w:val="Isubpara"/>
        <w:rPr>
          <w:color w:val="000000"/>
        </w:rPr>
      </w:pPr>
      <w:r w:rsidRPr="00847EF2">
        <w:rPr>
          <w:color w:val="000000"/>
        </w:rPr>
        <w:tab/>
        <w:t>(iii)</w:t>
      </w:r>
      <w:r w:rsidRPr="00847EF2">
        <w:rPr>
          <w:color w:val="000000"/>
        </w:rPr>
        <w:tab/>
        <w:t>when aggregated with other interests in the landholder acquired by the person or other people in an associated transaction, results in an aggregation that amounts to a significant interest in the landholder; or</w:t>
      </w:r>
    </w:p>
    <w:p w14:paraId="3BA98810" w14:textId="68E4D509" w:rsidR="005F0458" w:rsidRPr="00847EF2" w:rsidRDefault="005F0458" w:rsidP="00D1633E">
      <w:pPr>
        <w:pStyle w:val="Ipara"/>
        <w:keepNext/>
        <w:rPr>
          <w:color w:val="000000"/>
        </w:rPr>
      </w:pPr>
      <w:r w:rsidRPr="00847EF2">
        <w:rPr>
          <w:color w:val="000000"/>
        </w:rPr>
        <w:lastRenderedPageBreak/>
        <w:tab/>
        <w:t>(b)</w:t>
      </w:r>
      <w:r w:rsidRPr="00847EF2">
        <w:rPr>
          <w:color w:val="000000"/>
        </w:rPr>
        <w:tab/>
      </w:r>
      <w:r w:rsidR="00FD3583" w:rsidRPr="00847EF2">
        <w:rPr>
          <w:color w:val="000000"/>
        </w:rPr>
        <w:t>the person or an associated person—</w:t>
      </w:r>
    </w:p>
    <w:p w14:paraId="71D5AFAB" w14:textId="16378311" w:rsidR="005F0458" w:rsidRPr="00847EF2" w:rsidRDefault="005F0458" w:rsidP="00D1633E">
      <w:pPr>
        <w:pStyle w:val="Isubpara"/>
        <w:keepNext/>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has an interest in a landholder mentioned in paragraph</w:t>
      </w:r>
      <w:r w:rsidR="004A4419" w:rsidRPr="00847EF2">
        <w:rPr>
          <w:color w:val="000000"/>
        </w:rPr>
        <w:t> </w:t>
      </w:r>
      <w:r w:rsidRPr="00847EF2">
        <w:rPr>
          <w:color w:val="000000"/>
        </w:rPr>
        <w:t>(a);</w:t>
      </w:r>
      <w:r w:rsidR="00FD3583" w:rsidRPr="00847EF2">
        <w:rPr>
          <w:color w:val="000000"/>
        </w:rPr>
        <w:t xml:space="preserve"> and</w:t>
      </w:r>
    </w:p>
    <w:p w14:paraId="4DCD98CE" w14:textId="666CE00A" w:rsidR="002376BC" w:rsidRPr="00847EF2" w:rsidRDefault="005F0458" w:rsidP="00D1633E">
      <w:pPr>
        <w:pStyle w:val="Isubpara"/>
        <w:keepNext/>
        <w:rPr>
          <w:color w:val="000000"/>
        </w:rPr>
      </w:pPr>
      <w:r w:rsidRPr="00847EF2">
        <w:rPr>
          <w:color w:val="000000"/>
        </w:rPr>
        <w:tab/>
        <w:t>(ii)</w:t>
      </w:r>
      <w:r w:rsidRPr="00847EF2">
        <w:rPr>
          <w:color w:val="000000"/>
        </w:rPr>
        <w:tab/>
        <w:t>acquires a further interest in the landholder.</w:t>
      </w:r>
    </w:p>
    <w:p w14:paraId="453CFB4E" w14:textId="64546821" w:rsidR="00311FAE" w:rsidRPr="00847EF2" w:rsidRDefault="00311FAE" w:rsidP="00311FAE">
      <w:pPr>
        <w:pStyle w:val="aExamHdgss"/>
        <w:rPr>
          <w:color w:val="000000"/>
        </w:rPr>
      </w:pPr>
      <w:r w:rsidRPr="00847EF2">
        <w:rPr>
          <w:color w:val="000000"/>
        </w:rPr>
        <w:t>Example</w:t>
      </w:r>
      <w:r w:rsidR="002B151C" w:rsidRPr="00847EF2">
        <w:rPr>
          <w:color w:val="000000"/>
        </w:rPr>
        <w:t>—relevant acquisition—par (a) (ii) and (b)</w:t>
      </w:r>
    </w:p>
    <w:p w14:paraId="4F81B068" w14:textId="0E303565" w:rsidR="00311FAE" w:rsidRPr="00847EF2" w:rsidRDefault="00311FAE" w:rsidP="00311FAE">
      <w:pPr>
        <w:pStyle w:val="aExamss"/>
        <w:rPr>
          <w:color w:val="000000"/>
        </w:rPr>
      </w:pPr>
      <w:r w:rsidRPr="00847EF2">
        <w:rPr>
          <w:color w:val="000000"/>
        </w:rPr>
        <w:t xml:space="preserve">Jason and Tom are brothers. </w:t>
      </w:r>
      <w:r w:rsidR="002B151C" w:rsidRPr="00847EF2">
        <w:rPr>
          <w:color w:val="000000"/>
        </w:rPr>
        <w:t xml:space="preserve">On 1 January 2021, </w:t>
      </w:r>
      <w:r w:rsidRPr="00847EF2">
        <w:rPr>
          <w:color w:val="000000"/>
        </w:rPr>
        <w:t>Jason acquire</w:t>
      </w:r>
      <w:r w:rsidR="002B151C" w:rsidRPr="00847EF2">
        <w:rPr>
          <w:color w:val="000000"/>
        </w:rPr>
        <w:t>s</w:t>
      </w:r>
      <w:r w:rsidRPr="00847EF2">
        <w:rPr>
          <w:color w:val="000000"/>
        </w:rPr>
        <w:t xml:space="preserve"> a 20% interest in a landholder. On 1 October 2021, Tom acquire</w:t>
      </w:r>
      <w:r w:rsidR="002B151C" w:rsidRPr="00847EF2">
        <w:rPr>
          <w:color w:val="000000"/>
        </w:rPr>
        <w:t>s</w:t>
      </w:r>
      <w:r w:rsidRPr="00847EF2">
        <w:rPr>
          <w:color w:val="000000"/>
        </w:rPr>
        <w:t xml:space="preserve"> a 40% interest in the landholder. Tom makes a relevant acquisition under s 86 (1) (a) (ii) as, when aggregated with Jason’s earlier interest, the total interest in the landholder is 60%.</w:t>
      </w:r>
    </w:p>
    <w:p w14:paraId="25E151BC" w14:textId="50096952" w:rsidR="00CE6730" w:rsidRPr="00847EF2" w:rsidRDefault="00311FAE" w:rsidP="000C2F11">
      <w:pPr>
        <w:pStyle w:val="aExamss"/>
        <w:rPr>
          <w:color w:val="000000"/>
        </w:rPr>
      </w:pPr>
      <w:r w:rsidRPr="00847EF2">
        <w:rPr>
          <w:color w:val="000000"/>
        </w:rPr>
        <w:t>On 1 June 2022, Jason acquires a further 20% interest in the landholder. Jason, as an associated person of Tom, makes a relevant acquisition under s 86 (1) (b).</w:t>
      </w:r>
    </w:p>
    <w:p w14:paraId="5DE15F6D" w14:textId="415EF0BA" w:rsidR="005F0458" w:rsidRPr="00847EF2" w:rsidRDefault="00C3048D" w:rsidP="00C3048D">
      <w:pPr>
        <w:pStyle w:val="AH5Sec"/>
        <w:shd w:val="pct25" w:color="auto" w:fill="auto"/>
        <w:rPr>
          <w:color w:val="000000"/>
        </w:rPr>
      </w:pPr>
      <w:bookmarkStart w:id="22" w:name="_Toc120126030"/>
      <w:r w:rsidRPr="00C3048D">
        <w:rPr>
          <w:rStyle w:val="CharSectNo"/>
        </w:rPr>
        <w:t>20</w:t>
      </w:r>
      <w:r w:rsidRPr="00847EF2">
        <w:rPr>
          <w:color w:val="000000"/>
        </w:rPr>
        <w:tab/>
      </w:r>
      <w:r w:rsidR="005F0458" w:rsidRPr="00847EF2">
        <w:rPr>
          <w:color w:val="000000"/>
        </w:rPr>
        <w:t>Section 87</w:t>
      </w:r>
      <w:bookmarkEnd w:id="22"/>
    </w:p>
    <w:p w14:paraId="2A16CD6A" w14:textId="77777777" w:rsidR="005F0458" w:rsidRPr="00847EF2" w:rsidRDefault="005F0458" w:rsidP="005F0458">
      <w:pPr>
        <w:pStyle w:val="direction"/>
        <w:rPr>
          <w:color w:val="000000"/>
        </w:rPr>
      </w:pPr>
      <w:r w:rsidRPr="00847EF2">
        <w:rPr>
          <w:color w:val="000000"/>
        </w:rPr>
        <w:t>substitute</w:t>
      </w:r>
    </w:p>
    <w:p w14:paraId="47D315CD" w14:textId="77777777" w:rsidR="005F0458" w:rsidRPr="00847EF2" w:rsidRDefault="005F0458" w:rsidP="005F0458">
      <w:pPr>
        <w:pStyle w:val="IH5Sec"/>
        <w:rPr>
          <w:color w:val="000000"/>
        </w:rPr>
      </w:pPr>
      <w:r w:rsidRPr="00847EF2">
        <w:rPr>
          <w:color w:val="000000"/>
        </w:rPr>
        <w:t>87</w:t>
      </w:r>
      <w:r w:rsidRPr="00847EF2">
        <w:rPr>
          <w:color w:val="000000"/>
        </w:rPr>
        <w:tab/>
        <w:t>Acquisition statements</w:t>
      </w:r>
    </w:p>
    <w:p w14:paraId="76D5E8F9" w14:textId="7E2FCAA9" w:rsidR="005F0458" w:rsidRPr="00847EF2" w:rsidRDefault="005F0458" w:rsidP="00AD6D40">
      <w:pPr>
        <w:pStyle w:val="IMain"/>
        <w:rPr>
          <w:color w:val="000000"/>
        </w:rPr>
      </w:pPr>
      <w:r w:rsidRPr="00847EF2">
        <w:rPr>
          <w:color w:val="000000"/>
        </w:rPr>
        <w:tab/>
        <w:t>(1)</w:t>
      </w:r>
      <w:r w:rsidRPr="00847EF2">
        <w:rPr>
          <w:color w:val="000000"/>
        </w:rPr>
        <w:tab/>
      </w:r>
      <w:r w:rsidR="003229EF" w:rsidRPr="00847EF2">
        <w:rPr>
          <w:color w:val="000000"/>
        </w:rPr>
        <w:t>If a person makes a relevant acquisition, the</w:t>
      </w:r>
      <w:r w:rsidRPr="00847EF2">
        <w:rPr>
          <w:color w:val="000000"/>
        </w:rPr>
        <w:t xml:space="preserve"> person must prepare a statement </w:t>
      </w:r>
      <w:r w:rsidR="003229EF" w:rsidRPr="00847EF2">
        <w:rPr>
          <w:color w:val="000000"/>
        </w:rPr>
        <w:t xml:space="preserve">in relation to the </w:t>
      </w:r>
      <w:r w:rsidRPr="00847EF2">
        <w:rPr>
          <w:color w:val="000000"/>
        </w:rPr>
        <w:t>relevant acquisition</w:t>
      </w:r>
      <w:r w:rsidR="00375143" w:rsidRPr="00847EF2">
        <w:rPr>
          <w:color w:val="000000"/>
        </w:rPr>
        <w:t xml:space="preserve"> (an </w:t>
      </w:r>
      <w:r w:rsidR="00375143" w:rsidRPr="00847EF2">
        <w:rPr>
          <w:rStyle w:val="charBoldItals"/>
        </w:rPr>
        <w:t>acquisition statement</w:t>
      </w:r>
      <w:r w:rsidR="00375143" w:rsidRPr="00847EF2">
        <w:rPr>
          <w:color w:val="000000"/>
        </w:rPr>
        <w:t>)</w:t>
      </w:r>
      <w:r w:rsidR="00AD6D40" w:rsidRPr="00847EF2">
        <w:rPr>
          <w:color w:val="000000"/>
        </w:rPr>
        <w:t>.</w:t>
      </w:r>
    </w:p>
    <w:p w14:paraId="6190033D" w14:textId="1E39F8CB" w:rsidR="003A63DE" w:rsidRPr="00847EF2" w:rsidRDefault="00AD6D40" w:rsidP="00C27C0F">
      <w:pPr>
        <w:pStyle w:val="IMain"/>
        <w:rPr>
          <w:color w:val="000000"/>
        </w:rPr>
      </w:pPr>
      <w:r w:rsidRPr="00847EF2">
        <w:rPr>
          <w:color w:val="000000"/>
        </w:rPr>
        <w:tab/>
        <w:t>(2)</w:t>
      </w:r>
      <w:r w:rsidRPr="00847EF2">
        <w:rPr>
          <w:color w:val="000000"/>
        </w:rPr>
        <w:tab/>
      </w:r>
      <w:r w:rsidR="003229EF" w:rsidRPr="00847EF2">
        <w:rPr>
          <w:color w:val="000000"/>
        </w:rPr>
        <w:t>However, s</w:t>
      </w:r>
      <w:r w:rsidRPr="00847EF2">
        <w:rPr>
          <w:color w:val="000000"/>
        </w:rPr>
        <w:t>ubsection (1) does not apply to a relevant acquisition prescribed by regulation.</w:t>
      </w:r>
    </w:p>
    <w:p w14:paraId="07577D04" w14:textId="64BB8CF9" w:rsidR="005F0458" w:rsidRPr="00847EF2" w:rsidRDefault="005F0458" w:rsidP="005F0458">
      <w:pPr>
        <w:pStyle w:val="IMain"/>
        <w:rPr>
          <w:color w:val="000000"/>
        </w:rPr>
      </w:pPr>
      <w:r w:rsidRPr="00847EF2">
        <w:rPr>
          <w:color w:val="000000"/>
        </w:rPr>
        <w:tab/>
        <w:t>(</w:t>
      </w:r>
      <w:r w:rsidR="008F5A6B" w:rsidRPr="00847EF2">
        <w:rPr>
          <w:color w:val="000000"/>
        </w:rPr>
        <w:t>3</w:t>
      </w:r>
      <w:r w:rsidRPr="00847EF2">
        <w:rPr>
          <w:color w:val="000000"/>
        </w:rPr>
        <w:t>)</w:t>
      </w:r>
      <w:r w:rsidRPr="00847EF2">
        <w:rPr>
          <w:color w:val="000000"/>
        </w:rPr>
        <w:tab/>
        <w:t>The person must give the commissioner the acquisition statement not later than 90 days after the relevant acquisition is made.</w:t>
      </w:r>
    </w:p>
    <w:p w14:paraId="4263ACF0" w14:textId="713E56DD" w:rsidR="005F0458" w:rsidRPr="00847EF2" w:rsidRDefault="005F0458" w:rsidP="005F0458">
      <w:pPr>
        <w:pStyle w:val="IMain"/>
        <w:rPr>
          <w:color w:val="000000"/>
        </w:rPr>
      </w:pPr>
      <w:r w:rsidRPr="00847EF2">
        <w:rPr>
          <w:color w:val="000000"/>
        </w:rPr>
        <w:tab/>
        <w:t>(</w:t>
      </w:r>
      <w:r w:rsidR="008F5A6B" w:rsidRPr="00847EF2">
        <w:rPr>
          <w:color w:val="000000"/>
        </w:rPr>
        <w:t>4</w:t>
      </w:r>
      <w:r w:rsidRPr="00847EF2">
        <w:rPr>
          <w:color w:val="000000"/>
        </w:rPr>
        <w:t>)</w:t>
      </w:r>
      <w:r w:rsidRPr="00847EF2">
        <w:rPr>
          <w:color w:val="000000"/>
        </w:rPr>
        <w:tab/>
        <w:t>The acquisition statement must include the following:</w:t>
      </w:r>
    </w:p>
    <w:p w14:paraId="44FF77DD" w14:textId="6F9AC0F5" w:rsidR="005F0458" w:rsidRPr="00847EF2" w:rsidRDefault="005F0458" w:rsidP="007834B7">
      <w:pPr>
        <w:pStyle w:val="Ipara"/>
        <w:rPr>
          <w:color w:val="000000"/>
        </w:rPr>
      </w:pPr>
      <w:r w:rsidRPr="00847EF2">
        <w:rPr>
          <w:color w:val="000000"/>
        </w:rPr>
        <w:tab/>
        <w:t>(a)</w:t>
      </w:r>
      <w:r w:rsidRPr="00847EF2">
        <w:rPr>
          <w:color w:val="000000"/>
        </w:rPr>
        <w:tab/>
        <w:t xml:space="preserve">the name, address and </w:t>
      </w:r>
      <w:r w:rsidR="003229EF" w:rsidRPr="00847EF2">
        <w:rPr>
          <w:color w:val="000000"/>
        </w:rPr>
        <w:t xml:space="preserve">any </w:t>
      </w:r>
      <w:r w:rsidRPr="00847EF2">
        <w:rPr>
          <w:color w:val="000000"/>
        </w:rPr>
        <w:t>email address</w:t>
      </w:r>
      <w:r w:rsidR="003229EF" w:rsidRPr="00847EF2">
        <w:rPr>
          <w:color w:val="000000"/>
        </w:rPr>
        <w:t xml:space="preserve"> </w:t>
      </w:r>
      <w:r w:rsidRPr="00847EF2">
        <w:rPr>
          <w:color w:val="000000"/>
        </w:rPr>
        <w:t>of the person who made the relevant acquisition;</w:t>
      </w:r>
    </w:p>
    <w:p w14:paraId="17A620EB" w14:textId="77777777" w:rsidR="005F0458" w:rsidRPr="00847EF2" w:rsidRDefault="005F0458" w:rsidP="005F0458">
      <w:pPr>
        <w:pStyle w:val="Ipara"/>
        <w:rPr>
          <w:color w:val="000000"/>
        </w:rPr>
      </w:pPr>
      <w:r w:rsidRPr="00847EF2">
        <w:rPr>
          <w:color w:val="000000"/>
        </w:rPr>
        <w:tab/>
        <w:t>(b)</w:t>
      </w:r>
      <w:r w:rsidRPr="00847EF2">
        <w:rPr>
          <w:color w:val="000000"/>
        </w:rPr>
        <w:tab/>
        <w:t>the day the person made the relevant acquisition;</w:t>
      </w:r>
    </w:p>
    <w:p w14:paraId="5B49A3B9" w14:textId="77777777" w:rsidR="005F0458" w:rsidRPr="00847EF2" w:rsidRDefault="005F0458" w:rsidP="005F0458">
      <w:pPr>
        <w:pStyle w:val="Ipara"/>
        <w:rPr>
          <w:color w:val="000000"/>
        </w:rPr>
      </w:pPr>
      <w:r w:rsidRPr="00847EF2">
        <w:rPr>
          <w:color w:val="000000"/>
        </w:rPr>
        <w:tab/>
        <w:t>(c)</w:t>
      </w:r>
      <w:r w:rsidRPr="00847EF2">
        <w:rPr>
          <w:color w:val="000000"/>
        </w:rPr>
        <w:tab/>
        <w:t>details of the interest in the landholder acquired by the person as part of the relevant acquisition;</w:t>
      </w:r>
    </w:p>
    <w:p w14:paraId="331ACD92" w14:textId="77777777" w:rsidR="005F0458" w:rsidRPr="00847EF2" w:rsidRDefault="005F0458" w:rsidP="005F0458">
      <w:pPr>
        <w:pStyle w:val="Ipara"/>
        <w:rPr>
          <w:color w:val="000000"/>
        </w:rPr>
      </w:pPr>
      <w:r w:rsidRPr="00847EF2">
        <w:rPr>
          <w:color w:val="000000"/>
        </w:rPr>
        <w:lastRenderedPageBreak/>
        <w:tab/>
        <w:t>(d)</w:t>
      </w:r>
      <w:r w:rsidRPr="00847EF2">
        <w:rPr>
          <w:color w:val="000000"/>
        </w:rPr>
        <w:tab/>
        <w:t>details of the total interest in the landholder held by the person and any associated person on the day the relevant acquisition is made;</w:t>
      </w:r>
    </w:p>
    <w:p w14:paraId="264D19F4" w14:textId="77777777" w:rsidR="005F0458" w:rsidRPr="00847EF2" w:rsidRDefault="005F0458" w:rsidP="005F0458">
      <w:pPr>
        <w:pStyle w:val="Ipara"/>
        <w:rPr>
          <w:color w:val="000000"/>
        </w:rPr>
      </w:pPr>
      <w:r w:rsidRPr="00847EF2">
        <w:rPr>
          <w:color w:val="000000"/>
        </w:rPr>
        <w:tab/>
        <w:t>(e)</w:t>
      </w:r>
      <w:r w:rsidRPr="00847EF2">
        <w:rPr>
          <w:color w:val="000000"/>
        </w:rPr>
        <w:tab/>
        <w:t>the unencumbered value of all landholdings in the ACT of the landholder on—</w:t>
      </w:r>
    </w:p>
    <w:p w14:paraId="76E97D27" w14:textId="77777777" w:rsidR="005F0458" w:rsidRPr="00847EF2" w:rsidRDefault="005F0458" w:rsidP="005F0458">
      <w:pPr>
        <w:pStyle w:val="I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the day the relevant acquisition is made; and</w:t>
      </w:r>
    </w:p>
    <w:p w14:paraId="7673475D" w14:textId="77777777" w:rsidR="005F0458" w:rsidRPr="00847EF2" w:rsidRDefault="005F0458" w:rsidP="005F0458">
      <w:pPr>
        <w:pStyle w:val="Isubpara"/>
        <w:rPr>
          <w:color w:val="000000"/>
        </w:rPr>
      </w:pPr>
      <w:r w:rsidRPr="00847EF2">
        <w:rPr>
          <w:color w:val="000000"/>
        </w:rPr>
        <w:tab/>
        <w:t>(ii)</w:t>
      </w:r>
      <w:r w:rsidRPr="00847EF2">
        <w:rPr>
          <w:color w:val="000000"/>
        </w:rPr>
        <w:tab/>
        <w:t>if available—the day any other interest in the landholder is acquired within the relevant period for the relevant acquisition;</w:t>
      </w:r>
    </w:p>
    <w:p w14:paraId="3F85A0EA" w14:textId="77777777" w:rsidR="005F0458" w:rsidRPr="00847EF2" w:rsidRDefault="005F0458" w:rsidP="005F0458">
      <w:pPr>
        <w:pStyle w:val="Ipara"/>
        <w:rPr>
          <w:color w:val="000000"/>
        </w:rPr>
      </w:pPr>
      <w:r w:rsidRPr="00847EF2">
        <w:rPr>
          <w:color w:val="000000"/>
        </w:rPr>
        <w:tab/>
        <w:t>(f)</w:t>
      </w:r>
      <w:r w:rsidRPr="00847EF2">
        <w:rPr>
          <w:color w:val="000000"/>
        </w:rPr>
        <w:tab/>
        <w:t>any valuation report or other evidence of the unencumbered value of all landholdings in the ACT of the landholder on a day mentioned in paragraph (e);</w:t>
      </w:r>
    </w:p>
    <w:p w14:paraId="047AFAAB" w14:textId="23100E8B" w:rsidR="005F0458" w:rsidRPr="00847EF2" w:rsidRDefault="005F0458" w:rsidP="005F0458">
      <w:pPr>
        <w:pStyle w:val="Ipara"/>
        <w:rPr>
          <w:color w:val="000000"/>
        </w:rPr>
      </w:pPr>
      <w:r w:rsidRPr="00847EF2">
        <w:rPr>
          <w:color w:val="000000"/>
        </w:rPr>
        <w:tab/>
        <w:t>(g)</w:t>
      </w:r>
      <w:r w:rsidRPr="00847EF2">
        <w:rPr>
          <w:color w:val="000000"/>
        </w:rPr>
        <w:tab/>
        <w:t>details of any amount of duty paid under this Act in relation to any other acquisition mentioned in paragraph (e) (ii);</w:t>
      </w:r>
    </w:p>
    <w:p w14:paraId="7CEF146F" w14:textId="77777777" w:rsidR="005F0458" w:rsidRPr="00847EF2" w:rsidRDefault="005F0458" w:rsidP="005F0458">
      <w:pPr>
        <w:pStyle w:val="Ipara"/>
        <w:rPr>
          <w:color w:val="000000"/>
        </w:rPr>
      </w:pPr>
      <w:r w:rsidRPr="00847EF2">
        <w:rPr>
          <w:color w:val="000000"/>
        </w:rPr>
        <w:tab/>
        <w:t>(h)</w:t>
      </w:r>
      <w:r w:rsidRPr="00847EF2">
        <w:rPr>
          <w:color w:val="000000"/>
        </w:rPr>
        <w:tab/>
        <w:t>the unencumbered value of the property of the landholder on the day the person made the relevant acquisition;</w:t>
      </w:r>
    </w:p>
    <w:p w14:paraId="7AEFEDDE" w14:textId="77777777" w:rsidR="005F0458" w:rsidRPr="00847EF2" w:rsidRDefault="005F0458" w:rsidP="005F0458">
      <w:pPr>
        <w:pStyle w:val="I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if the person is applying for an exemption from paying duty in relation to the relevant acquisition—evidence of the person’s eligibility for the exemption;</w:t>
      </w:r>
    </w:p>
    <w:p w14:paraId="3B75002B" w14:textId="6AE6CE9F" w:rsidR="005F0458" w:rsidRPr="00847EF2" w:rsidRDefault="005F0458" w:rsidP="008F5A6B">
      <w:pPr>
        <w:pStyle w:val="Ipara"/>
        <w:rPr>
          <w:color w:val="000000"/>
        </w:rPr>
      </w:pPr>
      <w:r w:rsidRPr="00847EF2">
        <w:rPr>
          <w:color w:val="000000"/>
        </w:rPr>
        <w:tab/>
        <w:t>(j)</w:t>
      </w:r>
      <w:r w:rsidRPr="00847EF2">
        <w:rPr>
          <w:color w:val="000000"/>
        </w:rPr>
        <w:tab/>
        <w:t>anything else required by the commissioner.</w:t>
      </w:r>
    </w:p>
    <w:p w14:paraId="12944864" w14:textId="7637FA37" w:rsidR="005F0458" w:rsidRPr="00847EF2" w:rsidRDefault="005F0458" w:rsidP="005F0458">
      <w:pPr>
        <w:pStyle w:val="IMain"/>
        <w:rPr>
          <w:color w:val="000000"/>
        </w:rPr>
      </w:pPr>
      <w:r w:rsidRPr="00847EF2">
        <w:rPr>
          <w:color w:val="000000"/>
        </w:rPr>
        <w:tab/>
        <w:t>(</w:t>
      </w:r>
      <w:r w:rsidR="008F5A6B" w:rsidRPr="00847EF2">
        <w:rPr>
          <w:color w:val="000000"/>
        </w:rPr>
        <w:t>5</w:t>
      </w:r>
      <w:r w:rsidRPr="00847EF2">
        <w:rPr>
          <w:color w:val="000000"/>
        </w:rPr>
        <w:t>)</w:t>
      </w:r>
      <w:r w:rsidRPr="00847EF2">
        <w:rPr>
          <w:color w:val="000000"/>
        </w:rPr>
        <w:tab/>
        <w:t>In this section:</w:t>
      </w:r>
    </w:p>
    <w:p w14:paraId="5DA9E4D7" w14:textId="6311F420" w:rsidR="005F0458" w:rsidRPr="00847EF2" w:rsidRDefault="005F0458" w:rsidP="00C3048D">
      <w:pPr>
        <w:pStyle w:val="aDef"/>
        <w:rPr>
          <w:color w:val="000000"/>
        </w:rPr>
      </w:pPr>
      <w:r w:rsidRPr="00847EF2">
        <w:rPr>
          <w:rStyle w:val="charBoldItals"/>
        </w:rPr>
        <w:t>valuation report</w:t>
      </w:r>
      <w:r w:rsidRPr="00847EF2">
        <w:rPr>
          <w:color w:val="000000"/>
        </w:rPr>
        <w:t>—see section 90C (4).</w:t>
      </w:r>
    </w:p>
    <w:p w14:paraId="42CF51B5" w14:textId="7ED80C5B" w:rsidR="00A3297A" w:rsidRPr="00847EF2" w:rsidRDefault="00C3048D" w:rsidP="00C3048D">
      <w:pPr>
        <w:pStyle w:val="AH5Sec"/>
        <w:shd w:val="pct25" w:color="auto" w:fill="auto"/>
        <w:rPr>
          <w:color w:val="000000"/>
        </w:rPr>
      </w:pPr>
      <w:bookmarkStart w:id="23" w:name="_Toc120126031"/>
      <w:r w:rsidRPr="00C3048D">
        <w:rPr>
          <w:rStyle w:val="CharSectNo"/>
        </w:rPr>
        <w:lastRenderedPageBreak/>
        <w:t>21</w:t>
      </w:r>
      <w:r w:rsidRPr="00847EF2">
        <w:rPr>
          <w:color w:val="000000"/>
        </w:rPr>
        <w:tab/>
      </w:r>
      <w:r w:rsidR="00A3297A" w:rsidRPr="00847EF2">
        <w:rPr>
          <w:color w:val="000000"/>
        </w:rPr>
        <w:t>Section</w:t>
      </w:r>
      <w:r w:rsidR="00FC7921" w:rsidRPr="00847EF2">
        <w:rPr>
          <w:color w:val="000000"/>
        </w:rPr>
        <w:t>s</w:t>
      </w:r>
      <w:r w:rsidR="00A3297A" w:rsidRPr="00847EF2">
        <w:rPr>
          <w:color w:val="000000"/>
        </w:rPr>
        <w:t xml:space="preserve"> 89</w:t>
      </w:r>
      <w:r w:rsidR="00FC7921" w:rsidRPr="00847EF2">
        <w:rPr>
          <w:color w:val="000000"/>
        </w:rPr>
        <w:t xml:space="preserve"> and 90</w:t>
      </w:r>
      <w:bookmarkEnd w:id="23"/>
    </w:p>
    <w:p w14:paraId="503C5086" w14:textId="34EA069D" w:rsidR="00A3297A" w:rsidRPr="00847EF2" w:rsidRDefault="00A3297A" w:rsidP="00A3297A">
      <w:pPr>
        <w:pStyle w:val="direction"/>
        <w:rPr>
          <w:color w:val="000000"/>
        </w:rPr>
      </w:pPr>
      <w:r w:rsidRPr="00847EF2">
        <w:rPr>
          <w:color w:val="000000"/>
        </w:rPr>
        <w:t>substitute</w:t>
      </w:r>
    </w:p>
    <w:p w14:paraId="74B1F88A" w14:textId="5B4188B6" w:rsidR="00A3297A" w:rsidRPr="00847EF2" w:rsidRDefault="00A3297A" w:rsidP="00A3297A">
      <w:pPr>
        <w:pStyle w:val="IH5Sec"/>
        <w:rPr>
          <w:color w:val="000000"/>
        </w:rPr>
      </w:pPr>
      <w:r w:rsidRPr="00847EF2">
        <w:rPr>
          <w:color w:val="000000"/>
        </w:rPr>
        <w:t>89</w:t>
      </w:r>
      <w:r w:rsidRPr="00847EF2">
        <w:rPr>
          <w:color w:val="000000"/>
        </w:rPr>
        <w:tab/>
      </w:r>
      <w:r w:rsidR="00337B9C" w:rsidRPr="00847EF2">
        <w:rPr>
          <w:color w:val="000000"/>
        </w:rPr>
        <w:t>Who is liable to pay duty on relevant acquisition?</w:t>
      </w:r>
    </w:p>
    <w:p w14:paraId="6A98AA9C" w14:textId="77777777" w:rsidR="00A3297A" w:rsidRPr="00847EF2" w:rsidRDefault="00A3297A" w:rsidP="003A3530">
      <w:pPr>
        <w:pStyle w:val="IMain"/>
        <w:keepNext/>
        <w:rPr>
          <w:color w:val="000000"/>
        </w:rPr>
      </w:pPr>
      <w:r w:rsidRPr="00847EF2">
        <w:rPr>
          <w:color w:val="000000"/>
        </w:rPr>
        <w:tab/>
        <w:t>(1)</w:t>
      </w:r>
      <w:r w:rsidRPr="00847EF2">
        <w:rPr>
          <w:color w:val="000000"/>
        </w:rPr>
        <w:tab/>
        <w:t>Duty payable for a relevant acquisition is jointly and severally payable by—</w:t>
      </w:r>
    </w:p>
    <w:p w14:paraId="7DD612D6" w14:textId="77777777" w:rsidR="00A3297A" w:rsidRPr="00847EF2" w:rsidRDefault="00A3297A" w:rsidP="00A3297A">
      <w:pPr>
        <w:pStyle w:val="Ipara"/>
        <w:rPr>
          <w:color w:val="000000"/>
        </w:rPr>
      </w:pPr>
      <w:r w:rsidRPr="00847EF2">
        <w:rPr>
          <w:color w:val="000000"/>
        </w:rPr>
        <w:tab/>
        <w:t>(a)</w:t>
      </w:r>
      <w:r w:rsidRPr="00847EF2">
        <w:rPr>
          <w:color w:val="000000"/>
        </w:rPr>
        <w:tab/>
        <w:t>the person who made the relevant acquisition; and</w:t>
      </w:r>
    </w:p>
    <w:p w14:paraId="189D98BA" w14:textId="77777777" w:rsidR="00A3297A" w:rsidRPr="00847EF2" w:rsidRDefault="00A3297A" w:rsidP="00A3297A">
      <w:pPr>
        <w:pStyle w:val="Ipara"/>
        <w:rPr>
          <w:color w:val="000000"/>
        </w:rPr>
      </w:pPr>
      <w:r w:rsidRPr="00847EF2">
        <w:rPr>
          <w:color w:val="000000"/>
        </w:rPr>
        <w:tab/>
        <w:t>(b)</w:t>
      </w:r>
      <w:r w:rsidRPr="00847EF2">
        <w:rPr>
          <w:color w:val="000000"/>
        </w:rPr>
        <w:tab/>
        <w:t>the landholder in which the interest is acquired by the making of the relevant acquisition; and</w:t>
      </w:r>
    </w:p>
    <w:p w14:paraId="70F8CA25" w14:textId="48546B66" w:rsidR="00A3297A" w:rsidRPr="00847EF2" w:rsidRDefault="00A3297A" w:rsidP="00A3297A">
      <w:pPr>
        <w:pStyle w:val="Ipara"/>
        <w:rPr>
          <w:color w:val="000000"/>
        </w:rPr>
      </w:pPr>
      <w:r w:rsidRPr="00847EF2">
        <w:rPr>
          <w:color w:val="000000"/>
        </w:rPr>
        <w:tab/>
        <w:t>(c)</w:t>
      </w:r>
      <w:r w:rsidRPr="00847EF2">
        <w:rPr>
          <w:color w:val="000000"/>
        </w:rPr>
        <w:tab/>
        <w:t>if the relevant acquisition is made because of an aggregation of interests under section 86 (1) (a) (ii)—each person whose interest is included in the aggregation; and</w:t>
      </w:r>
    </w:p>
    <w:p w14:paraId="45BADEC2" w14:textId="69A90CAE" w:rsidR="00A3297A" w:rsidRPr="00847EF2" w:rsidRDefault="00A3297A" w:rsidP="00447AA5">
      <w:pPr>
        <w:pStyle w:val="Ipara"/>
        <w:rPr>
          <w:color w:val="000000"/>
        </w:rPr>
      </w:pPr>
      <w:r w:rsidRPr="00847EF2">
        <w:rPr>
          <w:color w:val="000000"/>
        </w:rPr>
        <w:tab/>
        <w:t>(d)</w:t>
      </w:r>
      <w:r w:rsidRPr="00847EF2">
        <w:rPr>
          <w:color w:val="000000"/>
        </w:rPr>
        <w:tab/>
        <w:t>if the relevant acquisition is made under section 86 (1) (b)—each person who has an interest mentioned in that provision.</w:t>
      </w:r>
    </w:p>
    <w:p w14:paraId="2D009025" w14:textId="77777777" w:rsidR="00A3297A" w:rsidRPr="00847EF2" w:rsidRDefault="00A3297A" w:rsidP="00A3297A">
      <w:pPr>
        <w:pStyle w:val="IMain"/>
        <w:rPr>
          <w:color w:val="000000"/>
        </w:rPr>
      </w:pPr>
      <w:r w:rsidRPr="00847EF2">
        <w:rPr>
          <w:color w:val="000000"/>
        </w:rPr>
        <w:tab/>
        <w:t>(2)</w:t>
      </w:r>
      <w:r w:rsidRPr="00847EF2">
        <w:rPr>
          <w:color w:val="000000"/>
        </w:rPr>
        <w:tab/>
        <w:t>In this section:</w:t>
      </w:r>
    </w:p>
    <w:p w14:paraId="5ADE7BAD" w14:textId="2EAD700A" w:rsidR="00BC4643" w:rsidRPr="00847EF2" w:rsidRDefault="00A3297A" w:rsidP="00C3048D">
      <w:pPr>
        <w:pStyle w:val="aDef"/>
        <w:rPr>
          <w:color w:val="000000"/>
        </w:rPr>
      </w:pPr>
      <w:r w:rsidRPr="00847EF2">
        <w:rPr>
          <w:rStyle w:val="charBoldItals"/>
        </w:rPr>
        <w:t>landholder</w:t>
      </w:r>
      <w:r w:rsidRPr="00847EF2">
        <w:rPr>
          <w:color w:val="000000"/>
        </w:rPr>
        <w:t>, for a private unit trust scheme, includes a trustee of the scheme.</w:t>
      </w:r>
    </w:p>
    <w:p w14:paraId="1FBFE5E8" w14:textId="77777777" w:rsidR="005F0458" w:rsidRPr="00847EF2" w:rsidRDefault="005F0458" w:rsidP="005F0458">
      <w:pPr>
        <w:pStyle w:val="IH5Sec"/>
        <w:rPr>
          <w:color w:val="000000"/>
        </w:rPr>
      </w:pPr>
      <w:r w:rsidRPr="00847EF2">
        <w:rPr>
          <w:color w:val="000000"/>
        </w:rPr>
        <w:t>90</w:t>
      </w:r>
      <w:r w:rsidRPr="00847EF2">
        <w:rPr>
          <w:color w:val="000000"/>
        </w:rPr>
        <w:tab/>
        <w:t>Duty payable on relevant acquisitions—single interest</w:t>
      </w:r>
    </w:p>
    <w:p w14:paraId="1FE3C216" w14:textId="77777777" w:rsidR="005F0458" w:rsidRPr="00847EF2" w:rsidRDefault="005F0458" w:rsidP="005F0458">
      <w:pPr>
        <w:pStyle w:val="IMain"/>
        <w:rPr>
          <w:color w:val="000000"/>
        </w:rPr>
      </w:pPr>
      <w:r w:rsidRPr="00847EF2">
        <w:rPr>
          <w:color w:val="000000"/>
        </w:rPr>
        <w:tab/>
        <w:t>(1)</w:t>
      </w:r>
      <w:r w:rsidRPr="00847EF2">
        <w:rPr>
          <w:color w:val="000000"/>
        </w:rPr>
        <w:tab/>
        <w:t>This section applies if—</w:t>
      </w:r>
    </w:p>
    <w:p w14:paraId="7F99806F" w14:textId="77777777" w:rsidR="005F0458" w:rsidRPr="00847EF2" w:rsidRDefault="005F0458" w:rsidP="005F0458">
      <w:pPr>
        <w:pStyle w:val="Ipara"/>
        <w:rPr>
          <w:color w:val="000000"/>
        </w:rPr>
      </w:pPr>
      <w:r w:rsidRPr="00847EF2">
        <w:rPr>
          <w:color w:val="000000"/>
        </w:rPr>
        <w:tab/>
        <w:t>(a)</w:t>
      </w:r>
      <w:r w:rsidRPr="00847EF2">
        <w:rPr>
          <w:color w:val="000000"/>
        </w:rPr>
        <w:tab/>
        <w:t>a person acquires an interest in a landholder; and</w:t>
      </w:r>
    </w:p>
    <w:p w14:paraId="3EE1163D" w14:textId="6D45C82D" w:rsidR="005F0458" w:rsidRPr="00847EF2" w:rsidRDefault="005F0458" w:rsidP="005F0458">
      <w:pPr>
        <w:pStyle w:val="Ipara"/>
        <w:rPr>
          <w:color w:val="000000"/>
        </w:rPr>
      </w:pPr>
      <w:r w:rsidRPr="00847EF2">
        <w:rPr>
          <w:color w:val="000000"/>
        </w:rPr>
        <w:tab/>
        <w:t>(b)</w:t>
      </w:r>
      <w:r w:rsidRPr="00847EF2">
        <w:rPr>
          <w:color w:val="000000"/>
        </w:rPr>
        <w:tab/>
        <w:t>the person</w:t>
      </w:r>
      <w:r w:rsidR="003517E6" w:rsidRPr="00847EF2">
        <w:rPr>
          <w:color w:val="000000"/>
        </w:rPr>
        <w:t xml:space="preserve"> </w:t>
      </w:r>
      <w:r w:rsidR="00DE5180" w:rsidRPr="00847EF2">
        <w:rPr>
          <w:color w:val="000000"/>
        </w:rPr>
        <w:t xml:space="preserve">makes </w:t>
      </w:r>
      <w:r w:rsidRPr="00847EF2">
        <w:rPr>
          <w:color w:val="000000"/>
        </w:rPr>
        <w:t>a relevant acquisition under section</w:t>
      </w:r>
      <w:r w:rsidR="003517E6" w:rsidRPr="00847EF2">
        <w:rPr>
          <w:color w:val="000000"/>
        </w:rPr>
        <w:t> </w:t>
      </w:r>
      <w:r w:rsidRPr="00847EF2">
        <w:rPr>
          <w:color w:val="000000"/>
        </w:rPr>
        <w:t>86</w:t>
      </w:r>
      <w:r w:rsidR="003517E6" w:rsidRPr="00847EF2">
        <w:rPr>
          <w:color w:val="000000"/>
        </w:rPr>
        <w:t> </w:t>
      </w:r>
      <w:r w:rsidRPr="00847EF2">
        <w:rPr>
          <w:color w:val="000000"/>
        </w:rPr>
        <w:t>(1)</w:t>
      </w:r>
      <w:r w:rsidR="003517E6" w:rsidRPr="00847EF2">
        <w:rPr>
          <w:color w:val="000000"/>
        </w:rPr>
        <w:t> </w:t>
      </w:r>
      <w:r w:rsidRPr="00847EF2">
        <w:rPr>
          <w:color w:val="000000"/>
        </w:rPr>
        <w:t>(a)</w:t>
      </w:r>
      <w:r w:rsidR="003517E6" w:rsidRPr="00847EF2">
        <w:rPr>
          <w:color w:val="000000"/>
        </w:rPr>
        <w:t> </w:t>
      </w:r>
      <w:r w:rsidRPr="00847EF2">
        <w:rPr>
          <w:color w:val="000000"/>
        </w:rPr>
        <w:t>(</w:t>
      </w:r>
      <w:proofErr w:type="spellStart"/>
      <w:r w:rsidRPr="00847EF2">
        <w:rPr>
          <w:color w:val="000000"/>
        </w:rPr>
        <w:t>i</w:t>
      </w:r>
      <w:proofErr w:type="spellEnd"/>
      <w:r w:rsidRPr="00847EF2">
        <w:rPr>
          <w:color w:val="000000"/>
        </w:rPr>
        <w:t>) because the interest is a significant interest in the landholder; and</w:t>
      </w:r>
    </w:p>
    <w:p w14:paraId="5C1EFBFF" w14:textId="77777777" w:rsidR="005F0458" w:rsidRPr="00847EF2" w:rsidRDefault="005F0458" w:rsidP="005F0458">
      <w:pPr>
        <w:pStyle w:val="Ipara"/>
        <w:rPr>
          <w:color w:val="000000"/>
        </w:rPr>
      </w:pPr>
      <w:r w:rsidRPr="00847EF2">
        <w:rPr>
          <w:color w:val="000000"/>
        </w:rPr>
        <w:tab/>
        <w:t>(c)</w:t>
      </w:r>
      <w:r w:rsidRPr="00847EF2">
        <w:rPr>
          <w:color w:val="000000"/>
        </w:rPr>
        <w:tab/>
        <w:t>within the relevant period for the relevant acquisition, no other interests in the landholder were acquired by—</w:t>
      </w:r>
    </w:p>
    <w:p w14:paraId="2BB65DAC" w14:textId="77777777" w:rsidR="005F0458" w:rsidRPr="00847EF2" w:rsidRDefault="005F0458" w:rsidP="005F0458">
      <w:pPr>
        <w:pStyle w:val="I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the person; or</w:t>
      </w:r>
    </w:p>
    <w:p w14:paraId="0E3468E1" w14:textId="77777777" w:rsidR="005F0458" w:rsidRPr="00847EF2" w:rsidRDefault="005F0458" w:rsidP="005F0458">
      <w:pPr>
        <w:pStyle w:val="Isubpara"/>
        <w:rPr>
          <w:color w:val="000000"/>
        </w:rPr>
      </w:pPr>
      <w:r w:rsidRPr="00847EF2">
        <w:rPr>
          <w:color w:val="000000"/>
        </w:rPr>
        <w:tab/>
        <w:t>(ii)</w:t>
      </w:r>
      <w:r w:rsidRPr="00847EF2">
        <w:rPr>
          <w:color w:val="000000"/>
        </w:rPr>
        <w:tab/>
        <w:t>an associated person; or</w:t>
      </w:r>
    </w:p>
    <w:p w14:paraId="4A0117F8" w14:textId="38622628" w:rsidR="009D5336" w:rsidRPr="00847EF2" w:rsidRDefault="005F0458" w:rsidP="007834B7">
      <w:pPr>
        <w:pStyle w:val="Isubpara"/>
        <w:rPr>
          <w:color w:val="000000"/>
        </w:rPr>
      </w:pPr>
      <w:r w:rsidRPr="00847EF2">
        <w:rPr>
          <w:color w:val="000000"/>
        </w:rPr>
        <w:lastRenderedPageBreak/>
        <w:tab/>
        <w:t>(iii)</w:t>
      </w:r>
      <w:r w:rsidRPr="00847EF2">
        <w:rPr>
          <w:color w:val="000000"/>
        </w:rPr>
        <w:tab/>
        <w:t>any other person in an associated transaction.</w:t>
      </w:r>
    </w:p>
    <w:p w14:paraId="4D040AB3" w14:textId="77777777" w:rsidR="005F0458" w:rsidRPr="00847EF2" w:rsidRDefault="005F0458" w:rsidP="005F0458">
      <w:pPr>
        <w:pStyle w:val="IMain"/>
        <w:rPr>
          <w:color w:val="000000"/>
        </w:rPr>
      </w:pPr>
      <w:r w:rsidRPr="00847EF2">
        <w:rPr>
          <w:color w:val="000000"/>
        </w:rPr>
        <w:tab/>
        <w:t>(2)</w:t>
      </w:r>
      <w:r w:rsidRPr="00847EF2">
        <w:rPr>
          <w:color w:val="000000"/>
        </w:rPr>
        <w:tab/>
        <w:t>The amount of duty payable in relation to the relevant acquisition is the amount worked out in accordance with the following steps:</w:t>
      </w:r>
    </w:p>
    <w:p w14:paraId="2F1B4102" w14:textId="77777777" w:rsidR="005F0458" w:rsidRPr="00847EF2" w:rsidRDefault="005F0458" w:rsidP="00D1633E">
      <w:pPr>
        <w:pStyle w:val="Ipara"/>
        <w:keepNext/>
        <w:rPr>
          <w:color w:val="000000"/>
        </w:rPr>
      </w:pPr>
      <w:r w:rsidRPr="00847EF2">
        <w:rPr>
          <w:color w:val="000000"/>
        </w:rPr>
        <w:tab/>
        <w:t>(a)</w:t>
      </w:r>
      <w:r w:rsidRPr="00847EF2">
        <w:rPr>
          <w:color w:val="000000"/>
        </w:rPr>
        <w:tab/>
        <w:t xml:space="preserve">work out the amount (the </w:t>
      </w:r>
      <w:r w:rsidRPr="00847EF2">
        <w:rPr>
          <w:rStyle w:val="charBoldItals"/>
        </w:rPr>
        <w:t>dutiable amount</w:t>
      </w:r>
      <w:r w:rsidRPr="00847EF2">
        <w:rPr>
          <w:color w:val="000000"/>
        </w:rPr>
        <w:t>) as follows:</w:t>
      </w:r>
    </w:p>
    <w:p w14:paraId="4399A43F" w14:textId="5FAD357C" w:rsidR="005F0458" w:rsidRPr="00847EF2" w:rsidRDefault="005A30D8" w:rsidP="00D1633E">
      <w:pPr>
        <w:pStyle w:val="Formula"/>
        <w:keepNext/>
        <w:rPr>
          <w:color w:val="000000"/>
        </w:rPr>
      </w:pPr>
      <m:oMath>
        <m:r>
          <m:rPr>
            <m:nor/>
          </m:rPr>
          <w:rPr>
            <w:color w:val="000000"/>
          </w:rPr>
          <m:t>UVL </m:t>
        </m:r>
        <m:r>
          <m:rPr>
            <m:nor/>
          </m:rPr>
          <w:rPr>
            <w:rFonts w:ascii="Cambria Math" w:hAnsi="Cambria Math"/>
            <w:color w:val="000000"/>
          </w:rPr>
          <m:t>×</m:t>
        </m:r>
        <m:r>
          <m:rPr>
            <m:nor/>
          </m:rPr>
          <w:rPr>
            <w:color w:val="000000"/>
          </w:rPr>
          <m:t> </m:t>
        </m:r>
        <m:r>
          <m:rPr>
            <m:nor/>
          </m:rPr>
          <w:rPr>
            <w:iCs/>
            <w:color w:val="000000"/>
          </w:rPr>
          <m:t>relevant interest</m:t>
        </m:r>
      </m:oMath>
      <w:r w:rsidR="005F0458" w:rsidRPr="00847EF2">
        <w:rPr>
          <w:color w:val="000000"/>
        </w:rPr>
        <w:t xml:space="preserve"> </w:t>
      </w:r>
    </w:p>
    <w:p w14:paraId="783ED967" w14:textId="77777777" w:rsidR="005F0458" w:rsidRPr="00847EF2" w:rsidRDefault="005F0458" w:rsidP="00D1633E">
      <w:pPr>
        <w:pStyle w:val="Ipara"/>
        <w:keepNext/>
        <w:rPr>
          <w:color w:val="000000"/>
        </w:rPr>
      </w:pPr>
      <w:r w:rsidRPr="00847EF2">
        <w:rPr>
          <w:color w:val="000000"/>
        </w:rPr>
        <w:tab/>
        <w:t>(b)</w:t>
      </w:r>
      <w:r w:rsidRPr="00847EF2">
        <w:rPr>
          <w:color w:val="000000"/>
        </w:rPr>
        <w:tab/>
        <w:t>multiply the dutiable amount by the relevant rate.</w:t>
      </w:r>
    </w:p>
    <w:p w14:paraId="77C4F5F0" w14:textId="35CC4F9A" w:rsidR="00824F7C" w:rsidRPr="00847EF2" w:rsidRDefault="005F0458" w:rsidP="004A4656">
      <w:pPr>
        <w:pStyle w:val="IMain"/>
        <w:rPr>
          <w:color w:val="000000"/>
        </w:rPr>
      </w:pPr>
      <w:r w:rsidRPr="00847EF2">
        <w:rPr>
          <w:color w:val="000000"/>
        </w:rPr>
        <w:tab/>
        <w:t>(3)</w:t>
      </w:r>
      <w:r w:rsidRPr="00847EF2">
        <w:rPr>
          <w:color w:val="000000"/>
        </w:rPr>
        <w:tab/>
        <w:t>In this section:</w:t>
      </w:r>
    </w:p>
    <w:p w14:paraId="477B7193" w14:textId="699AFB1E" w:rsidR="00521EC7" w:rsidRPr="00847EF2" w:rsidRDefault="005F0458" w:rsidP="00C3048D">
      <w:pPr>
        <w:pStyle w:val="aDef"/>
      </w:pPr>
      <w:r w:rsidRPr="00847EF2">
        <w:rPr>
          <w:rStyle w:val="charBoldItals"/>
        </w:rPr>
        <w:t>relevant interest</w:t>
      </w:r>
      <w:r w:rsidRPr="00847EF2">
        <w:rPr>
          <w:color w:val="000000"/>
        </w:rPr>
        <w:t>, for a relevant acquisition,</w:t>
      </w:r>
      <w:r w:rsidR="008354CA" w:rsidRPr="00847EF2">
        <w:rPr>
          <w:color w:val="000000"/>
        </w:rPr>
        <w:t xml:space="preserve"> means the interest in a landholder acquired by a person through the relevant acquisition expressed as a percentage</w:t>
      </w:r>
      <w:r w:rsidR="00044524" w:rsidRPr="00847EF2">
        <w:rPr>
          <w:color w:val="000000"/>
        </w:rPr>
        <w:t xml:space="preserve"> of</w:t>
      </w:r>
      <w:r w:rsidR="00B449BE" w:rsidRPr="00847EF2">
        <w:rPr>
          <w:color w:val="000000"/>
        </w:rPr>
        <w:t xml:space="preserve"> the total interest</w:t>
      </w:r>
      <w:r w:rsidR="00044524" w:rsidRPr="00847EF2">
        <w:rPr>
          <w:color w:val="000000"/>
        </w:rPr>
        <w:t xml:space="preserve"> </w:t>
      </w:r>
      <w:r w:rsidR="00B449BE" w:rsidRPr="00847EF2">
        <w:rPr>
          <w:color w:val="000000"/>
        </w:rPr>
        <w:t>in</w:t>
      </w:r>
      <w:r w:rsidR="00044524" w:rsidRPr="00847EF2">
        <w:rPr>
          <w:color w:val="000000"/>
        </w:rPr>
        <w:t xml:space="preserve"> the landholder</w:t>
      </w:r>
      <w:r w:rsidR="008354CA" w:rsidRPr="00847EF2">
        <w:rPr>
          <w:color w:val="000000"/>
        </w:rPr>
        <w:t>.</w:t>
      </w:r>
    </w:p>
    <w:p w14:paraId="2E8F86B5" w14:textId="31C2A19D" w:rsidR="005F0458" w:rsidRPr="00847EF2" w:rsidRDefault="005F0458" w:rsidP="00C3048D">
      <w:pPr>
        <w:pStyle w:val="aDef"/>
        <w:rPr>
          <w:color w:val="000000"/>
        </w:rPr>
      </w:pPr>
      <w:r w:rsidRPr="00847EF2">
        <w:rPr>
          <w:rStyle w:val="charBoldItals"/>
        </w:rPr>
        <w:t>relevant rate</w:t>
      </w:r>
      <w:r w:rsidRPr="00847EF2">
        <w:rPr>
          <w:color w:val="000000"/>
        </w:rPr>
        <w:t>, for a relevant acquisition, means the determined rate in force on the day</w:t>
      </w:r>
      <w:r w:rsidR="008051CD" w:rsidRPr="00847EF2">
        <w:rPr>
          <w:color w:val="000000"/>
        </w:rPr>
        <w:t xml:space="preserve"> the</w:t>
      </w:r>
      <w:r w:rsidRPr="00847EF2">
        <w:rPr>
          <w:color w:val="000000"/>
        </w:rPr>
        <w:t xml:space="preserve"> relevant acquisition is made.</w:t>
      </w:r>
    </w:p>
    <w:p w14:paraId="532FA93E" w14:textId="4921D19B" w:rsidR="005F0458" w:rsidRPr="00847EF2" w:rsidRDefault="005F0458" w:rsidP="00C3048D">
      <w:pPr>
        <w:pStyle w:val="aDef"/>
        <w:keepNext/>
        <w:rPr>
          <w:color w:val="000000"/>
        </w:rPr>
      </w:pPr>
      <w:r w:rsidRPr="00847EF2">
        <w:rPr>
          <w:rStyle w:val="charBoldItals"/>
        </w:rPr>
        <w:t>UVL</w:t>
      </w:r>
      <w:r w:rsidRPr="00847EF2">
        <w:rPr>
          <w:color w:val="000000"/>
        </w:rPr>
        <w:t>, for a landholder in relation to a relevant acquisition, means the unencumbered value of all landholdings in the ACT of the landholder on the day the relevant acquisition is made.</w:t>
      </w:r>
    </w:p>
    <w:p w14:paraId="516F74D0" w14:textId="2AC63185" w:rsidR="005F0458" w:rsidRPr="00847EF2" w:rsidRDefault="007834B7" w:rsidP="005F0458">
      <w:pPr>
        <w:pStyle w:val="aNote"/>
        <w:rPr>
          <w:iCs/>
          <w:color w:val="000000"/>
        </w:rPr>
      </w:pPr>
      <w:r w:rsidRPr="00847EF2">
        <w:rPr>
          <w:rStyle w:val="charItals"/>
        </w:rPr>
        <w:t>Note</w:t>
      </w:r>
      <w:r w:rsidRPr="00847EF2">
        <w:rPr>
          <w:rStyle w:val="charItals"/>
        </w:rPr>
        <w:tab/>
      </w:r>
      <w:r w:rsidR="00053806" w:rsidRPr="00847EF2">
        <w:rPr>
          <w:iCs/>
        </w:rPr>
        <w:t xml:space="preserve">Other provisions may </w:t>
      </w:r>
      <w:r w:rsidR="00971364" w:rsidRPr="00847EF2">
        <w:rPr>
          <w:iCs/>
        </w:rPr>
        <w:t>appl</w:t>
      </w:r>
      <w:r w:rsidR="00053806" w:rsidRPr="00847EF2">
        <w:rPr>
          <w:iCs/>
        </w:rPr>
        <w:t>y</w:t>
      </w:r>
      <w:r w:rsidR="00971364" w:rsidRPr="00847EF2">
        <w:rPr>
          <w:iCs/>
        </w:rPr>
        <w:t xml:space="preserve"> in </w:t>
      </w:r>
      <w:r w:rsidR="00112687" w:rsidRPr="00847EF2">
        <w:rPr>
          <w:iCs/>
        </w:rPr>
        <w:t>working out duty payable under this section</w:t>
      </w:r>
      <w:r w:rsidR="00053806" w:rsidRPr="00847EF2">
        <w:rPr>
          <w:iCs/>
        </w:rPr>
        <w:t xml:space="preserve"> (see div 3.2.4)</w:t>
      </w:r>
      <w:r w:rsidR="00112687" w:rsidRPr="00847EF2">
        <w:rPr>
          <w:iCs/>
        </w:rPr>
        <w:t>.</w:t>
      </w:r>
    </w:p>
    <w:p w14:paraId="3BE12608" w14:textId="77777777" w:rsidR="005F0458" w:rsidRPr="00847EF2" w:rsidRDefault="005F0458" w:rsidP="005F0458">
      <w:pPr>
        <w:pStyle w:val="IH5Sec"/>
        <w:rPr>
          <w:color w:val="000000"/>
        </w:rPr>
      </w:pPr>
      <w:r w:rsidRPr="00847EF2">
        <w:rPr>
          <w:color w:val="000000"/>
        </w:rPr>
        <w:t>90A</w:t>
      </w:r>
      <w:r w:rsidRPr="00847EF2">
        <w:rPr>
          <w:color w:val="000000"/>
        </w:rPr>
        <w:tab/>
        <w:t>Duty payable on relevant acquisitions—aggregated interests</w:t>
      </w:r>
    </w:p>
    <w:p w14:paraId="477CCBE9" w14:textId="77777777" w:rsidR="005F0458" w:rsidRPr="00847EF2" w:rsidRDefault="005F0458" w:rsidP="005F0458">
      <w:pPr>
        <w:pStyle w:val="IMain"/>
        <w:rPr>
          <w:color w:val="000000"/>
        </w:rPr>
      </w:pPr>
      <w:r w:rsidRPr="00847EF2">
        <w:rPr>
          <w:color w:val="000000"/>
        </w:rPr>
        <w:tab/>
        <w:t>(1)</w:t>
      </w:r>
      <w:r w:rsidRPr="00847EF2">
        <w:rPr>
          <w:color w:val="000000"/>
        </w:rPr>
        <w:tab/>
        <w:t>This section applies if—</w:t>
      </w:r>
    </w:p>
    <w:p w14:paraId="1B058232" w14:textId="0A14818A" w:rsidR="00FA461F" w:rsidRPr="00847EF2" w:rsidRDefault="005F0458" w:rsidP="005F0458">
      <w:pPr>
        <w:pStyle w:val="Ipara"/>
        <w:rPr>
          <w:color w:val="000000"/>
        </w:rPr>
      </w:pPr>
      <w:r w:rsidRPr="00847EF2">
        <w:rPr>
          <w:color w:val="000000"/>
        </w:rPr>
        <w:tab/>
        <w:t>(a)</w:t>
      </w:r>
      <w:r w:rsidRPr="00847EF2">
        <w:rPr>
          <w:color w:val="000000"/>
        </w:rPr>
        <w:tab/>
        <w:t>a person acquires an interest in a landholder; and</w:t>
      </w:r>
    </w:p>
    <w:p w14:paraId="4966697D" w14:textId="36F5B57D" w:rsidR="005F0458" w:rsidRPr="00847EF2" w:rsidRDefault="00FA461F" w:rsidP="00FA461F">
      <w:pPr>
        <w:pStyle w:val="Ipara"/>
        <w:rPr>
          <w:color w:val="000000"/>
        </w:rPr>
      </w:pPr>
      <w:r w:rsidRPr="00847EF2">
        <w:rPr>
          <w:color w:val="000000"/>
        </w:rPr>
        <w:tab/>
        <w:t>(</w:t>
      </w:r>
      <w:r w:rsidR="003743CA" w:rsidRPr="00847EF2">
        <w:rPr>
          <w:color w:val="000000"/>
        </w:rPr>
        <w:t>b</w:t>
      </w:r>
      <w:r w:rsidRPr="00847EF2">
        <w:rPr>
          <w:color w:val="000000"/>
        </w:rPr>
        <w:t>)</w:t>
      </w:r>
      <w:r w:rsidRPr="00847EF2">
        <w:rPr>
          <w:color w:val="000000"/>
        </w:rPr>
        <w:tab/>
      </w:r>
      <w:r w:rsidR="005F0458" w:rsidRPr="00847EF2">
        <w:rPr>
          <w:color w:val="000000"/>
        </w:rPr>
        <w:t xml:space="preserve">when the interest is aggregated with at least 1 other interest in the landholder, the person </w:t>
      </w:r>
      <w:r w:rsidR="00DE5180" w:rsidRPr="00847EF2">
        <w:rPr>
          <w:color w:val="000000"/>
        </w:rPr>
        <w:t>makes</w:t>
      </w:r>
      <w:r w:rsidR="005F0458" w:rsidRPr="00847EF2">
        <w:rPr>
          <w:color w:val="000000"/>
        </w:rPr>
        <w:t xml:space="preserve"> a relevant acquisition under section</w:t>
      </w:r>
      <w:r w:rsidR="00C072F5" w:rsidRPr="00847EF2">
        <w:rPr>
          <w:color w:val="000000"/>
        </w:rPr>
        <w:t> </w:t>
      </w:r>
      <w:r w:rsidR="005F0458" w:rsidRPr="00847EF2">
        <w:rPr>
          <w:color w:val="000000"/>
        </w:rPr>
        <w:t>86</w:t>
      </w:r>
      <w:r w:rsidR="00C072F5" w:rsidRPr="00847EF2">
        <w:rPr>
          <w:color w:val="000000"/>
        </w:rPr>
        <w:t> </w:t>
      </w:r>
      <w:r w:rsidR="005F0458" w:rsidRPr="00847EF2">
        <w:rPr>
          <w:color w:val="000000"/>
        </w:rPr>
        <w:t>(1)</w:t>
      </w:r>
      <w:r w:rsidR="00C072F5" w:rsidRPr="00847EF2">
        <w:rPr>
          <w:color w:val="000000"/>
        </w:rPr>
        <w:t> </w:t>
      </w:r>
      <w:r w:rsidR="005F0458" w:rsidRPr="00847EF2">
        <w:rPr>
          <w:color w:val="000000"/>
        </w:rPr>
        <w:t>(a)</w:t>
      </w:r>
      <w:r w:rsidR="00C072F5" w:rsidRPr="00847EF2">
        <w:rPr>
          <w:color w:val="000000"/>
        </w:rPr>
        <w:t> </w:t>
      </w:r>
      <w:r w:rsidR="005F0458" w:rsidRPr="00847EF2">
        <w:rPr>
          <w:color w:val="000000"/>
        </w:rPr>
        <w:t>(ii)</w:t>
      </w:r>
      <w:r w:rsidR="00C072F5" w:rsidRPr="00847EF2">
        <w:rPr>
          <w:color w:val="000000"/>
        </w:rPr>
        <w:t> </w:t>
      </w:r>
      <w:r w:rsidR="005F0458" w:rsidRPr="00847EF2">
        <w:rPr>
          <w:color w:val="000000"/>
        </w:rPr>
        <w:t>or</w:t>
      </w:r>
      <w:r w:rsidR="00C072F5" w:rsidRPr="00847EF2">
        <w:rPr>
          <w:color w:val="000000"/>
        </w:rPr>
        <w:t> </w:t>
      </w:r>
      <w:r w:rsidR="005F0458" w:rsidRPr="00847EF2">
        <w:rPr>
          <w:color w:val="000000"/>
        </w:rPr>
        <w:t>(iii).</w:t>
      </w:r>
    </w:p>
    <w:p w14:paraId="78E9B12E" w14:textId="77777777" w:rsidR="005F0458" w:rsidRPr="00847EF2" w:rsidRDefault="005F0458" w:rsidP="003A3530">
      <w:pPr>
        <w:pStyle w:val="IMain"/>
        <w:keepNext/>
        <w:rPr>
          <w:color w:val="000000"/>
        </w:rPr>
      </w:pPr>
      <w:r w:rsidRPr="00847EF2">
        <w:rPr>
          <w:color w:val="000000"/>
        </w:rPr>
        <w:lastRenderedPageBreak/>
        <w:tab/>
        <w:t>(2)</w:t>
      </w:r>
      <w:r w:rsidRPr="00847EF2">
        <w:rPr>
          <w:color w:val="000000"/>
        </w:rPr>
        <w:tab/>
        <w:t>The amount of duty payable in relation to the relevant acquisition is the amount worked out in accordance with the following steps:</w:t>
      </w:r>
    </w:p>
    <w:p w14:paraId="383F2A92" w14:textId="77777777" w:rsidR="005F0458" w:rsidRPr="00847EF2" w:rsidRDefault="005F0458" w:rsidP="003A3530">
      <w:pPr>
        <w:pStyle w:val="Ipara"/>
        <w:keepNext/>
        <w:rPr>
          <w:color w:val="000000"/>
        </w:rPr>
      </w:pPr>
      <w:r w:rsidRPr="00847EF2">
        <w:rPr>
          <w:color w:val="000000"/>
        </w:rPr>
        <w:tab/>
        <w:t>(a)</w:t>
      </w:r>
      <w:r w:rsidRPr="00847EF2">
        <w:rPr>
          <w:color w:val="000000"/>
        </w:rPr>
        <w:tab/>
        <w:t>work out the amount as follows:</w:t>
      </w:r>
    </w:p>
    <w:p w14:paraId="34C291B6" w14:textId="455937E4" w:rsidR="005A30D8" w:rsidRPr="00847EF2" w:rsidRDefault="005A30D8" w:rsidP="005A30D8">
      <w:pPr>
        <w:pStyle w:val="Formula"/>
        <w:rPr>
          <w:color w:val="000000"/>
        </w:rPr>
      </w:pPr>
      <m:oMathPara>
        <m:oMath>
          <m:r>
            <m:rPr>
              <m:nor/>
            </m:rPr>
            <w:rPr>
              <w:color w:val="000000"/>
            </w:rPr>
            <m:t>UVL </m:t>
          </m:r>
          <m:r>
            <m:rPr>
              <m:nor/>
            </m:rPr>
            <w:rPr>
              <w:rFonts w:ascii="Cambria Math" w:hAnsi="Cambria Math"/>
              <w:color w:val="000000"/>
            </w:rPr>
            <m:t>×</m:t>
          </m:r>
          <m:r>
            <m:rPr>
              <m:nor/>
            </m:rPr>
            <w:rPr>
              <w:color w:val="000000"/>
            </w:rPr>
            <m:t> </m:t>
          </m:r>
          <m:r>
            <m:rPr>
              <m:nor/>
            </m:rPr>
            <w:rPr>
              <w:iCs/>
              <w:color w:val="000000"/>
            </w:rPr>
            <m:t>relevant interest</m:t>
          </m:r>
        </m:oMath>
      </m:oMathPara>
    </w:p>
    <w:p w14:paraId="3FF0D630" w14:textId="77777777" w:rsidR="005F0458" w:rsidRPr="00847EF2" w:rsidRDefault="005F0458" w:rsidP="00D1633E">
      <w:pPr>
        <w:pStyle w:val="Idefpara"/>
        <w:keepNext/>
        <w:rPr>
          <w:color w:val="000000"/>
        </w:rPr>
      </w:pPr>
      <w:r w:rsidRPr="00847EF2">
        <w:rPr>
          <w:color w:val="000000"/>
        </w:rPr>
        <w:tab/>
        <w:t>(b)</w:t>
      </w:r>
      <w:r w:rsidRPr="00847EF2">
        <w:rPr>
          <w:color w:val="000000"/>
        </w:rPr>
        <w:tab/>
        <w:t>for each other interest in the landholder acquired within the relevant period for the relevant acquisition (</w:t>
      </w:r>
      <w:r w:rsidRPr="00847EF2">
        <w:rPr>
          <w:rStyle w:val="charBoldItals"/>
        </w:rPr>
        <w:t>another acquisition</w:t>
      </w:r>
      <w:r w:rsidRPr="00847EF2">
        <w:rPr>
          <w:color w:val="000000"/>
        </w:rPr>
        <w:t>)—work out the amount as follows:</w:t>
      </w:r>
    </w:p>
    <w:p w14:paraId="1555BB31" w14:textId="5A84695B" w:rsidR="005F0458" w:rsidRPr="00847EF2" w:rsidRDefault="005F0458" w:rsidP="00D1633E">
      <w:pPr>
        <w:pStyle w:val="Formula"/>
        <w:keepNext/>
        <w:rPr>
          <w:color w:val="000000"/>
        </w:rPr>
      </w:pPr>
      <m:oMathPara>
        <m:oMath>
          <m:r>
            <m:rPr>
              <m:nor/>
            </m:rPr>
            <w:rPr>
              <w:color w:val="000000"/>
            </w:rPr>
            <m:t>UVL </m:t>
          </m:r>
          <m:r>
            <m:rPr>
              <m:nor/>
            </m:rPr>
            <w:rPr>
              <w:rFonts w:ascii="Cambria Math" w:hAnsi="Cambria Math"/>
              <w:color w:val="000000"/>
            </w:rPr>
            <m:t>×</m:t>
          </m:r>
          <m:r>
            <m:rPr>
              <m:nor/>
            </m:rPr>
            <w:rPr>
              <w:color w:val="000000"/>
            </w:rPr>
            <m:t> other interest</m:t>
          </m:r>
        </m:oMath>
      </m:oMathPara>
    </w:p>
    <w:p w14:paraId="14FB12C8" w14:textId="77777777" w:rsidR="005F0458" w:rsidRPr="00847EF2" w:rsidRDefault="005F0458" w:rsidP="005F0458">
      <w:pPr>
        <w:pStyle w:val="Ipara"/>
        <w:rPr>
          <w:color w:val="000000"/>
        </w:rPr>
      </w:pPr>
      <w:r w:rsidRPr="00847EF2">
        <w:rPr>
          <w:color w:val="000000"/>
        </w:rPr>
        <w:tab/>
        <w:t>(c)</w:t>
      </w:r>
      <w:r w:rsidRPr="00847EF2">
        <w:rPr>
          <w:color w:val="000000"/>
        </w:rPr>
        <w:tab/>
        <w:t xml:space="preserve">work out the amount (the </w:t>
      </w:r>
      <w:r w:rsidRPr="00847EF2">
        <w:rPr>
          <w:rStyle w:val="charBoldItals"/>
        </w:rPr>
        <w:t>dutiable amount</w:t>
      </w:r>
      <w:r w:rsidRPr="00847EF2">
        <w:rPr>
          <w:color w:val="000000"/>
        </w:rPr>
        <w:t>) by adding together the amounts worked out under paragraphs (a) and (b);</w:t>
      </w:r>
    </w:p>
    <w:p w14:paraId="7F0C3D2C" w14:textId="77777777" w:rsidR="005F0458" w:rsidRPr="00847EF2" w:rsidRDefault="005F0458" w:rsidP="005F0458">
      <w:pPr>
        <w:pStyle w:val="Ipara"/>
        <w:rPr>
          <w:color w:val="000000"/>
        </w:rPr>
      </w:pPr>
      <w:r w:rsidRPr="00847EF2">
        <w:rPr>
          <w:color w:val="000000"/>
        </w:rPr>
        <w:tab/>
        <w:t>(d)</w:t>
      </w:r>
      <w:r w:rsidRPr="00847EF2">
        <w:rPr>
          <w:color w:val="000000"/>
        </w:rPr>
        <w:tab/>
        <w:t>multiply the dutiable amount by the relevant rate;</w:t>
      </w:r>
    </w:p>
    <w:p w14:paraId="1393BBDF" w14:textId="1F6C7B02" w:rsidR="005F0458" w:rsidRPr="00847EF2" w:rsidRDefault="005F0458" w:rsidP="005F0458">
      <w:pPr>
        <w:pStyle w:val="Ipara"/>
        <w:rPr>
          <w:color w:val="000000"/>
        </w:rPr>
      </w:pPr>
      <w:r w:rsidRPr="00847EF2">
        <w:rPr>
          <w:color w:val="000000"/>
        </w:rPr>
        <w:tab/>
        <w:t>(e)</w:t>
      </w:r>
      <w:r w:rsidRPr="00847EF2">
        <w:rPr>
          <w:color w:val="000000"/>
        </w:rPr>
        <w:tab/>
        <w:t>subtract any duty paid or payable under this division in relation to each other acquisition from the amount worked out under paragraph (d).</w:t>
      </w:r>
    </w:p>
    <w:p w14:paraId="259B094B" w14:textId="6B3323B9" w:rsidR="005F0458" w:rsidRPr="00847EF2" w:rsidRDefault="005F0458" w:rsidP="005F0458">
      <w:pPr>
        <w:pStyle w:val="IMain"/>
        <w:rPr>
          <w:color w:val="000000"/>
        </w:rPr>
      </w:pPr>
      <w:r w:rsidRPr="00847EF2">
        <w:rPr>
          <w:color w:val="000000"/>
        </w:rPr>
        <w:tab/>
        <w:t>(3)</w:t>
      </w:r>
      <w:r w:rsidRPr="00847EF2">
        <w:rPr>
          <w:color w:val="000000"/>
        </w:rPr>
        <w:tab/>
        <w:t xml:space="preserve">To remove any doubt, if another acquisition is made on the same day as a relevant acquisition, the other acquisition is made within the relevant period for the relevant acquisition, regardless of the time on the day at which the other acquisition </w:t>
      </w:r>
      <w:r w:rsidR="001B6257" w:rsidRPr="00847EF2">
        <w:rPr>
          <w:color w:val="000000"/>
        </w:rPr>
        <w:t>i</w:t>
      </w:r>
      <w:r w:rsidRPr="00847EF2">
        <w:rPr>
          <w:color w:val="000000"/>
        </w:rPr>
        <w:t>s made.</w:t>
      </w:r>
    </w:p>
    <w:p w14:paraId="47C04D53" w14:textId="77777777" w:rsidR="005F0458" w:rsidRPr="00847EF2" w:rsidRDefault="005F0458" w:rsidP="005F0458">
      <w:pPr>
        <w:pStyle w:val="IMain"/>
        <w:rPr>
          <w:color w:val="000000"/>
        </w:rPr>
      </w:pPr>
      <w:r w:rsidRPr="00847EF2">
        <w:rPr>
          <w:color w:val="000000"/>
        </w:rPr>
        <w:tab/>
        <w:t>(4)</w:t>
      </w:r>
      <w:r w:rsidRPr="00847EF2">
        <w:rPr>
          <w:color w:val="000000"/>
        </w:rPr>
        <w:tab/>
        <w:t>In working out the dutiable amount, the commissioner may decide not to include an interest of an associated person as another acquisition under subsection (2) (b) if the commissioner is satisfied that the associated person acquired their interest independently and for no common purpose.</w:t>
      </w:r>
    </w:p>
    <w:p w14:paraId="37634324" w14:textId="77777777" w:rsidR="005F0458" w:rsidRPr="00847EF2" w:rsidRDefault="005F0458" w:rsidP="003A3530">
      <w:pPr>
        <w:pStyle w:val="IMain"/>
        <w:rPr>
          <w:color w:val="000000"/>
        </w:rPr>
      </w:pPr>
      <w:r w:rsidRPr="00847EF2">
        <w:rPr>
          <w:color w:val="000000"/>
        </w:rPr>
        <w:tab/>
        <w:t>(5)</w:t>
      </w:r>
      <w:r w:rsidRPr="00847EF2">
        <w:rPr>
          <w:color w:val="000000"/>
        </w:rPr>
        <w:tab/>
        <w:t>In this section:</w:t>
      </w:r>
    </w:p>
    <w:p w14:paraId="76139BAF" w14:textId="508BB788" w:rsidR="005F0458" w:rsidRPr="00847EF2" w:rsidRDefault="005F0458" w:rsidP="003A3530">
      <w:pPr>
        <w:pStyle w:val="aDef"/>
        <w:rPr>
          <w:color w:val="000000"/>
        </w:rPr>
      </w:pPr>
      <w:r w:rsidRPr="00847EF2">
        <w:rPr>
          <w:rStyle w:val="charBoldItals"/>
        </w:rPr>
        <w:t>other interest</w:t>
      </w:r>
      <w:r w:rsidRPr="00847EF2">
        <w:rPr>
          <w:color w:val="000000"/>
        </w:rPr>
        <w:t>, for another acquisition, means the interest in a landholder acquired by a person in the other acquisition</w:t>
      </w:r>
      <w:r w:rsidR="00AF390D" w:rsidRPr="00847EF2">
        <w:rPr>
          <w:color w:val="000000"/>
        </w:rPr>
        <w:t xml:space="preserve"> expressed as a percentage of </w:t>
      </w:r>
      <w:r w:rsidR="00301B70" w:rsidRPr="00847EF2">
        <w:rPr>
          <w:color w:val="000000"/>
        </w:rPr>
        <w:t xml:space="preserve">the </w:t>
      </w:r>
      <w:r w:rsidR="00AD16DF" w:rsidRPr="00847EF2">
        <w:rPr>
          <w:color w:val="000000"/>
        </w:rPr>
        <w:t>total interest in</w:t>
      </w:r>
      <w:r w:rsidR="00B11B3C" w:rsidRPr="00847EF2">
        <w:rPr>
          <w:color w:val="000000"/>
        </w:rPr>
        <w:t xml:space="preserve"> the landholder</w:t>
      </w:r>
      <w:r w:rsidRPr="00847EF2">
        <w:rPr>
          <w:color w:val="000000"/>
        </w:rPr>
        <w:t>.</w:t>
      </w:r>
    </w:p>
    <w:p w14:paraId="69488015" w14:textId="77777777" w:rsidR="005F0458" w:rsidRPr="00847EF2" w:rsidRDefault="005F0458" w:rsidP="00C3048D">
      <w:pPr>
        <w:pStyle w:val="aDef"/>
        <w:rPr>
          <w:color w:val="000000"/>
        </w:rPr>
      </w:pPr>
      <w:r w:rsidRPr="00847EF2">
        <w:rPr>
          <w:rStyle w:val="charBoldItals"/>
        </w:rPr>
        <w:t>relevant interest</w:t>
      </w:r>
      <w:r w:rsidRPr="00847EF2">
        <w:rPr>
          <w:color w:val="000000"/>
        </w:rPr>
        <w:t>, for a relevant acquisition—see section 90 (3).</w:t>
      </w:r>
    </w:p>
    <w:p w14:paraId="1D669B0B" w14:textId="77777777" w:rsidR="005F0458" w:rsidRPr="00847EF2" w:rsidRDefault="005F0458" w:rsidP="00C3048D">
      <w:pPr>
        <w:pStyle w:val="aDef"/>
        <w:rPr>
          <w:color w:val="000000"/>
        </w:rPr>
      </w:pPr>
      <w:r w:rsidRPr="00847EF2">
        <w:rPr>
          <w:rStyle w:val="charBoldItals"/>
        </w:rPr>
        <w:t>relevant rate</w:t>
      </w:r>
      <w:r w:rsidRPr="00847EF2">
        <w:rPr>
          <w:color w:val="000000"/>
        </w:rPr>
        <w:t>—see section 90 (3).</w:t>
      </w:r>
    </w:p>
    <w:p w14:paraId="0456C0AD" w14:textId="77777777" w:rsidR="005F0458" w:rsidRPr="00847EF2" w:rsidRDefault="005F0458" w:rsidP="00C3048D">
      <w:pPr>
        <w:pStyle w:val="aDef"/>
        <w:rPr>
          <w:color w:val="000000"/>
        </w:rPr>
      </w:pPr>
      <w:r w:rsidRPr="00847EF2">
        <w:rPr>
          <w:rStyle w:val="charBoldItals"/>
        </w:rPr>
        <w:lastRenderedPageBreak/>
        <w:t>unencumbered value determination</w:t>
      </w:r>
      <w:r w:rsidRPr="00847EF2">
        <w:rPr>
          <w:color w:val="000000"/>
        </w:rPr>
        <w:t>, in relation to another acquisition—see section 90C (2).</w:t>
      </w:r>
    </w:p>
    <w:p w14:paraId="0F2A71DC" w14:textId="77777777" w:rsidR="005F0458" w:rsidRPr="00847EF2" w:rsidRDefault="005F0458" w:rsidP="003A3530">
      <w:pPr>
        <w:pStyle w:val="aDef"/>
        <w:rPr>
          <w:color w:val="000000"/>
        </w:rPr>
      </w:pPr>
      <w:r w:rsidRPr="00847EF2">
        <w:rPr>
          <w:rStyle w:val="charBoldItals"/>
        </w:rPr>
        <w:t>UVL</w:t>
      </w:r>
      <w:r w:rsidRPr="00847EF2">
        <w:rPr>
          <w:color w:val="000000"/>
        </w:rPr>
        <w:t>, for a landholder, means the unencumbered value of all landholdings in the ACT of the landholder—</w:t>
      </w:r>
    </w:p>
    <w:p w14:paraId="6A5EC38F" w14:textId="77777777" w:rsidR="005F0458" w:rsidRPr="00847EF2" w:rsidRDefault="005F0458" w:rsidP="003A3530">
      <w:pPr>
        <w:pStyle w:val="Idefpara"/>
        <w:rPr>
          <w:color w:val="000000"/>
        </w:rPr>
      </w:pPr>
      <w:r w:rsidRPr="00847EF2">
        <w:rPr>
          <w:color w:val="000000"/>
        </w:rPr>
        <w:tab/>
        <w:t>(a)</w:t>
      </w:r>
      <w:r w:rsidRPr="00847EF2">
        <w:rPr>
          <w:color w:val="000000"/>
        </w:rPr>
        <w:tab/>
        <w:t>for a relevant acquisition—on the day the relevant acquisition is made; or</w:t>
      </w:r>
    </w:p>
    <w:p w14:paraId="50813F75" w14:textId="77777777" w:rsidR="005F0458" w:rsidRPr="00847EF2" w:rsidRDefault="005F0458" w:rsidP="005F0458">
      <w:pPr>
        <w:pStyle w:val="Idefpara"/>
        <w:rPr>
          <w:color w:val="000000"/>
        </w:rPr>
      </w:pPr>
      <w:r w:rsidRPr="00847EF2">
        <w:rPr>
          <w:color w:val="000000"/>
        </w:rPr>
        <w:tab/>
        <w:t>(b)</w:t>
      </w:r>
      <w:r w:rsidRPr="00847EF2">
        <w:rPr>
          <w:color w:val="000000"/>
        </w:rPr>
        <w:tab/>
        <w:t>for another acquisition—</w:t>
      </w:r>
    </w:p>
    <w:p w14:paraId="096C44AC" w14:textId="77777777" w:rsidR="005F0458" w:rsidRPr="00847EF2" w:rsidRDefault="005F0458" w:rsidP="005F0458">
      <w:pPr>
        <w:pStyle w:val="Idef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on the day the relevant acquisition is made; or</w:t>
      </w:r>
    </w:p>
    <w:p w14:paraId="199333CF" w14:textId="7864D19D" w:rsidR="005F0458" w:rsidRPr="00847EF2" w:rsidRDefault="005F0458" w:rsidP="00C3048D">
      <w:pPr>
        <w:pStyle w:val="Idefsubpara"/>
        <w:keepNext/>
        <w:rPr>
          <w:color w:val="000000"/>
        </w:rPr>
      </w:pPr>
      <w:r w:rsidRPr="00847EF2">
        <w:rPr>
          <w:color w:val="000000"/>
        </w:rPr>
        <w:tab/>
        <w:t>(ii)</w:t>
      </w:r>
      <w:r w:rsidRPr="00847EF2">
        <w:rPr>
          <w:color w:val="000000"/>
        </w:rPr>
        <w:tab/>
        <w:t>if the commissioner makes an unencumbered value determination in relation to the other acquisition—on the day the other acquisition is made.</w:t>
      </w:r>
    </w:p>
    <w:p w14:paraId="54563857" w14:textId="74E667A7" w:rsidR="00BC247E" w:rsidRPr="00847EF2" w:rsidRDefault="00B11B3C" w:rsidP="00AD16DF">
      <w:pPr>
        <w:pStyle w:val="aNote"/>
        <w:rPr>
          <w:color w:val="000000"/>
        </w:rPr>
      </w:pPr>
      <w:r w:rsidRPr="00847EF2">
        <w:rPr>
          <w:rStyle w:val="charItals"/>
        </w:rPr>
        <w:t>Note</w:t>
      </w:r>
      <w:r w:rsidRPr="00847EF2">
        <w:rPr>
          <w:rStyle w:val="charItals"/>
        </w:rPr>
        <w:tab/>
      </w:r>
      <w:r w:rsidR="00053806" w:rsidRPr="00847EF2">
        <w:rPr>
          <w:iCs/>
        </w:rPr>
        <w:t>Other provisions may apply in working out duty payable under this section (see div 3.2.4).</w:t>
      </w:r>
    </w:p>
    <w:p w14:paraId="3CF7C139" w14:textId="77777777" w:rsidR="005F0458" w:rsidRPr="00847EF2" w:rsidRDefault="005F0458" w:rsidP="00E80004">
      <w:pPr>
        <w:pStyle w:val="IH5Sec"/>
        <w:rPr>
          <w:color w:val="000000"/>
        </w:rPr>
      </w:pPr>
      <w:r w:rsidRPr="00847EF2">
        <w:rPr>
          <w:color w:val="000000"/>
        </w:rPr>
        <w:t>90B</w:t>
      </w:r>
      <w:r w:rsidRPr="00847EF2">
        <w:rPr>
          <w:color w:val="000000"/>
        </w:rPr>
        <w:tab/>
        <w:t>Duty payable on relevant acquisitions—further interest</w:t>
      </w:r>
    </w:p>
    <w:p w14:paraId="07BC6D52" w14:textId="77777777" w:rsidR="005F0458" w:rsidRPr="00847EF2" w:rsidRDefault="005F0458" w:rsidP="003A3530">
      <w:pPr>
        <w:pStyle w:val="IMain"/>
        <w:rPr>
          <w:color w:val="000000"/>
        </w:rPr>
      </w:pPr>
      <w:r w:rsidRPr="00847EF2">
        <w:rPr>
          <w:color w:val="000000"/>
        </w:rPr>
        <w:tab/>
        <w:t>(1)</w:t>
      </w:r>
      <w:r w:rsidRPr="00847EF2">
        <w:rPr>
          <w:color w:val="000000"/>
        </w:rPr>
        <w:tab/>
        <w:t>This section applies if—</w:t>
      </w:r>
    </w:p>
    <w:p w14:paraId="62BA8C73" w14:textId="11431296" w:rsidR="005F0458" w:rsidRPr="00847EF2" w:rsidRDefault="005F0458" w:rsidP="003A3530">
      <w:pPr>
        <w:pStyle w:val="Ipara"/>
        <w:rPr>
          <w:color w:val="000000"/>
        </w:rPr>
      </w:pPr>
      <w:r w:rsidRPr="00847EF2">
        <w:rPr>
          <w:color w:val="000000"/>
        </w:rPr>
        <w:tab/>
        <w:t>(a)</w:t>
      </w:r>
      <w:r w:rsidRPr="00847EF2">
        <w:rPr>
          <w:color w:val="000000"/>
        </w:rPr>
        <w:tab/>
        <w:t xml:space="preserve">a person </w:t>
      </w:r>
      <w:r w:rsidR="00DE5180" w:rsidRPr="00847EF2">
        <w:rPr>
          <w:color w:val="000000"/>
        </w:rPr>
        <w:t>makes</w:t>
      </w:r>
      <w:r w:rsidRPr="00847EF2">
        <w:rPr>
          <w:color w:val="000000"/>
        </w:rPr>
        <w:t xml:space="preserve"> a relevant acquisition under section</w:t>
      </w:r>
      <w:r w:rsidR="00C072F5" w:rsidRPr="00847EF2">
        <w:rPr>
          <w:color w:val="000000"/>
        </w:rPr>
        <w:t> </w:t>
      </w:r>
      <w:r w:rsidRPr="00847EF2">
        <w:rPr>
          <w:color w:val="000000"/>
        </w:rPr>
        <w:t>86</w:t>
      </w:r>
      <w:r w:rsidR="00C072F5" w:rsidRPr="00847EF2">
        <w:rPr>
          <w:color w:val="000000"/>
        </w:rPr>
        <w:t> </w:t>
      </w:r>
      <w:r w:rsidRPr="00847EF2">
        <w:rPr>
          <w:color w:val="000000"/>
        </w:rPr>
        <w:t>(1)</w:t>
      </w:r>
      <w:r w:rsidR="00C072F5" w:rsidRPr="00847EF2">
        <w:rPr>
          <w:color w:val="000000"/>
        </w:rPr>
        <w:t> </w:t>
      </w:r>
      <w:r w:rsidRPr="00847EF2">
        <w:rPr>
          <w:color w:val="000000"/>
        </w:rPr>
        <w:t xml:space="preserve">(a) by acquiring an interest in a landholder (the </w:t>
      </w:r>
      <w:r w:rsidRPr="00847EF2">
        <w:rPr>
          <w:rStyle w:val="charBoldItals"/>
        </w:rPr>
        <w:t>initial acquisition</w:t>
      </w:r>
      <w:r w:rsidRPr="00847EF2">
        <w:rPr>
          <w:color w:val="000000"/>
        </w:rPr>
        <w:t>); and</w:t>
      </w:r>
    </w:p>
    <w:p w14:paraId="5F95F873" w14:textId="043D6FBB" w:rsidR="00311FAE" w:rsidRPr="00847EF2" w:rsidRDefault="005F0458" w:rsidP="0083099E">
      <w:pPr>
        <w:pStyle w:val="Ipara"/>
        <w:rPr>
          <w:color w:val="000000"/>
        </w:rPr>
      </w:pPr>
      <w:r w:rsidRPr="00847EF2">
        <w:rPr>
          <w:color w:val="000000"/>
        </w:rPr>
        <w:tab/>
        <w:t>(b)</w:t>
      </w:r>
      <w:r w:rsidRPr="00847EF2">
        <w:rPr>
          <w:color w:val="000000"/>
        </w:rPr>
        <w:tab/>
        <w:t xml:space="preserve">the person or an associated person </w:t>
      </w:r>
      <w:r w:rsidR="00DE5180" w:rsidRPr="00847EF2">
        <w:rPr>
          <w:color w:val="000000"/>
        </w:rPr>
        <w:t>makes</w:t>
      </w:r>
      <w:r w:rsidRPr="00847EF2">
        <w:rPr>
          <w:color w:val="000000"/>
        </w:rPr>
        <w:t xml:space="preserve"> a relevant acquisition under section 86 (1) (b) because the person or an associated person acquires a further interest in the landholder (the </w:t>
      </w:r>
      <w:r w:rsidRPr="00847EF2">
        <w:rPr>
          <w:rStyle w:val="charBoldItals"/>
        </w:rPr>
        <w:t>further acquisition</w:t>
      </w:r>
      <w:r w:rsidRPr="00847EF2">
        <w:rPr>
          <w:color w:val="000000"/>
        </w:rPr>
        <w:t>).</w:t>
      </w:r>
    </w:p>
    <w:p w14:paraId="2498000F" w14:textId="77777777" w:rsidR="005F0458" w:rsidRPr="00847EF2" w:rsidRDefault="005F0458" w:rsidP="003A3530">
      <w:pPr>
        <w:pStyle w:val="IMain"/>
        <w:keepNext/>
        <w:rPr>
          <w:color w:val="000000"/>
        </w:rPr>
      </w:pPr>
      <w:r w:rsidRPr="00847EF2">
        <w:rPr>
          <w:color w:val="000000"/>
        </w:rPr>
        <w:lastRenderedPageBreak/>
        <w:tab/>
        <w:t>(2)</w:t>
      </w:r>
      <w:r w:rsidRPr="00847EF2">
        <w:rPr>
          <w:color w:val="000000"/>
        </w:rPr>
        <w:tab/>
        <w:t>The amount of duty payable in relation to the further acquisition is—</w:t>
      </w:r>
    </w:p>
    <w:p w14:paraId="76470DAC" w14:textId="79BC1BCA" w:rsidR="005F0458" w:rsidRPr="00847EF2" w:rsidRDefault="005F0458" w:rsidP="003A3530">
      <w:pPr>
        <w:pStyle w:val="Ipara"/>
        <w:keepNext/>
        <w:rPr>
          <w:color w:val="000000"/>
        </w:rPr>
      </w:pPr>
      <w:r w:rsidRPr="00847EF2">
        <w:rPr>
          <w:color w:val="000000"/>
        </w:rPr>
        <w:tab/>
        <w:t>(a)</w:t>
      </w:r>
      <w:r w:rsidRPr="00847EF2">
        <w:rPr>
          <w:color w:val="000000"/>
        </w:rPr>
        <w:tab/>
        <w:t xml:space="preserve">if the initial acquisition </w:t>
      </w:r>
      <w:r w:rsidR="00DA753D" w:rsidRPr="00847EF2">
        <w:rPr>
          <w:color w:val="000000"/>
        </w:rPr>
        <w:t>i</w:t>
      </w:r>
      <w:r w:rsidRPr="00847EF2">
        <w:rPr>
          <w:color w:val="000000"/>
        </w:rPr>
        <w:t>s made within the relevant period for the further acquisition—the amount worked out in accordance with the following steps:</w:t>
      </w:r>
    </w:p>
    <w:p w14:paraId="1EE4719A" w14:textId="6591AE00" w:rsidR="005F0458" w:rsidRPr="00847EF2" w:rsidRDefault="005F0458" w:rsidP="003A3530">
      <w:pPr>
        <w:pStyle w:val="Isubpara"/>
        <w:keepNext/>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work out the dutiable amount for the initial acquisition under—</w:t>
      </w:r>
    </w:p>
    <w:p w14:paraId="3CE6ECFF" w14:textId="77777777" w:rsidR="005F0458" w:rsidRPr="00847EF2" w:rsidRDefault="005F0458" w:rsidP="005F0458">
      <w:pPr>
        <w:pStyle w:val="Isubsubpara"/>
        <w:rPr>
          <w:color w:val="000000"/>
        </w:rPr>
      </w:pPr>
      <w:r w:rsidRPr="00847EF2">
        <w:rPr>
          <w:color w:val="000000"/>
        </w:rPr>
        <w:tab/>
        <w:t>(A)</w:t>
      </w:r>
      <w:r w:rsidRPr="00847EF2">
        <w:rPr>
          <w:color w:val="000000"/>
        </w:rPr>
        <w:tab/>
        <w:t>if the initial acquisition is an acquisition mentioned in section 86 (1) (a) (</w:t>
      </w:r>
      <w:proofErr w:type="spellStart"/>
      <w:r w:rsidRPr="00847EF2">
        <w:rPr>
          <w:color w:val="000000"/>
        </w:rPr>
        <w:t>i</w:t>
      </w:r>
      <w:proofErr w:type="spellEnd"/>
      <w:r w:rsidRPr="00847EF2">
        <w:rPr>
          <w:color w:val="000000"/>
        </w:rPr>
        <w:t>)—section 90 (2) (a); or</w:t>
      </w:r>
    </w:p>
    <w:p w14:paraId="021EDA7E" w14:textId="4A27DFA5" w:rsidR="005F0458" w:rsidRPr="00847EF2" w:rsidRDefault="005F0458" w:rsidP="005F0458">
      <w:pPr>
        <w:pStyle w:val="Isubsubpara"/>
        <w:rPr>
          <w:color w:val="000000"/>
        </w:rPr>
      </w:pPr>
      <w:r w:rsidRPr="00847EF2">
        <w:rPr>
          <w:color w:val="000000"/>
        </w:rPr>
        <w:tab/>
        <w:t>(B)</w:t>
      </w:r>
      <w:r w:rsidRPr="00847EF2">
        <w:rPr>
          <w:color w:val="000000"/>
        </w:rPr>
        <w:tab/>
        <w:t>if the initial acquisition is an acquisition mentioned in section 86 (1) (a) (ii) or (iii)—section 90A (2) (a) to (c);</w:t>
      </w:r>
    </w:p>
    <w:p w14:paraId="7C94E62F" w14:textId="061F9184" w:rsidR="00730D0F" w:rsidRPr="00847EF2" w:rsidRDefault="00730D0F" w:rsidP="00730D0F">
      <w:pPr>
        <w:pStyle w:val="aNotesubpar"/>
        <w:rPr>
          <w:color w:val="000000"/>
        </w:rPr>
      </w:pPr>
      <w:r w:rsidRPr="00847EF2">
        <w:rPr>
          <w:rStyle w:val="charItals"/>
        </w:rPr>
        <w:t>Note</w:t>
      </w:r>
      <w:r w:rsidRPr="00847EF2">
        <w:rPr>
          <w:rStyle w:val="charItals"/>
        </w:rPr>
        <w:tab/>
      </w:r>
      <w:r w:rsidRPr="00847EF2">
        <w:rPr>
          <w:color w:val="000000"/>
        </w:rPr>
        <w:t>In working out the dutiable amount under s 90A, the commissioner may decide not to include an interest of an associated person if satisfied that the associated person acquired their interest independently and for no common purpose (see s 90A (4</w:t>
      </w:r>
      <w:r w:rsidR="00274900" w:rsidRPr="00847EF2">
        <w:rPr>
          <w:color w:val="000000"/>
        </w:rPr>
        <w:t>)).</w:t>
      </w:r>
    </w:p>
    <w:p w14:paraId="74B0BDCE" w14:textId="70447F05" w:rsidR="005F0458" w:rsidRPr="00847EF2" w:rsidRDefault="005F0458" w:rsidP="005F0458">
      <w:pPr>
        <w:pStyle w:val="Isubpara"/>
        <w:rPr>
          <w:color w:val="000000"/>
        </w:rPr>
      </w:pPr>
      <w:r w:rsidRPr="00847EF2">
        <w:rPr>
          <w:color w:val="000000"/>
        </w:rPr>
        <w:tab/>
        <w:t>(ii)</w:t>
      </w:r>
      <w:r w:rsidRPr="00847EF2">
        <w:rPr>
          <w:color w:val="000000"/>
        </w:rPr>
        <w:tab/>
        <w:t>work out the amount as follows:</w:t>
      </w:r>
    </w:p>
    <w:p w14:paraId="3B6E8438" w14:textId="77777777" w:rsidR="005F0458" w:rsidRPr="00847EF2" w:rsidRDefault="005F0458" w:rsidP="005F0458">
      <w:pPr>
        <w:pStyle w:val="Formula"/>
        <w:rPr>
          <w:color w:val="000000"/>
        </w:rPr>
      </w:pPr>
      <m:oMath>
        <m:r>
          <m:rPr>
            <m:nor/>
          </m:rPr>
          <w:rPr>
            <w:color w:val="000000"/>
          </w:rPr>
          <m:t>UVL</m:t>
        </m:r>
        <m:r>
          <m:rPr>
            <m:nor/>
          </m:rPr>
          <w:rPr>
            <w:rFonts w:ascii="Cambria Math"/>
            <w:color w:val="000000"/>
          </w:rPr>
          <m:t> </m:t>
        </m:r>
        <m:r>
          <m:rPr>
            <m:nor/>
          </m:rPr>
          <w:rPr>
            <w:rFonts w:ascii="Cambria Math" w:hAnsi="Cambria Math"/>
            <w:color w:val="000000"/>
          </w:rPr>
          <m:t>× </m:t>
        </m:r>
        <m:r>
          <m:rPr>
            <m:nor/>
          </m:rPr>
          <w:rPr>
            <w:color w:val="000000"/>
          </w:rPr>
          <m:t>further interest</m:t>
        </m:r>
      </m:oMath>
      <w:r w:rsidRPr="00847EF2">
        <w:rPr>
          <w:color w:val="000000"/>
        </w:rPr>
        <w:t xml:space="preserve"> </w:t>
      </w:r>
    </w:p>
    <w:p w14:paraId="19D336FB" w14:textId="7E9217BF" w:rsidR="005F0458" w:rsidRPr="00847EF2" w:rsidRDefault="005F0458" w:rsidP="005F0458">
      <w:pPr>
        <w:pStyle w:val="Isubpara"/>
        <w:rPr>
          <w:color w:val="000000"/>
        </w:rPr>
      </w:pPr>
      <w:r w:rsidRPr="00847EF2">
        <w:rPr>
          <w:color w:val="000000"/>
        </w:rPr>
        <w:tab/>
        <w:t>(iii)</w:t>
      </w:r>
      <w:r w:rsidRPr="00847EF2">
        <w:rPr>
          <w:color w:val="000000"/>
        </w:rPr>
        <w:tab/>
        <w:t>add together the amounts worked out under subparagraphs (</w:t>
      </w:r>
      <w:proofErr w:type="spellStart"/>
      <w:r w:rsidRPr="00847EF2">
        <w:rPr>
          <w:color w:val="000000"/>
        </w:rPr>
        <w:t>i</w:t>
      </w:r>
      <w:proofErr w:type="spellEnd"/>
      <w:r w:rsidRPr="00847EF2">
        <w:rPr>
          <w:color w:val="000000"/>
        </w:rPr>
        <w:t>) and (ii);</w:t>
      </w:r>
    </w:p>
    <w:p w14:paraId="56F0FE78" w14:textId="6079A7B6" w:rsidR="005F0458" w:rsidRPr="00847EF2" w:rsidRDefault="005F0458" w:rsidP="005F0458">
      <w:pPr>
        <w:pStyle w:val="Isubpara"/>
        <w:rPr>
          <w:color w:val="000000"/>
        </w:rPr>
      </w:pPr>
      <w:r w:rsidRPr="00847EF2">
        <w:rPr>
          <w:color w:val="000000"/>
        </w:rPr>
        <w:tab/>
        <w:t>(iv)</w:t>
      </w:r>
      <w:r w:rsidRPr="00847EF2">
        <w:rPr>
          <w:color w:val="000000"/>
        </w:rPr>
        <w:tab/>
        <w:t xml:space="preserve">multiply the amount </w:t>
      </w:r>
      <w:r w:rsidR="00DA753D" w:rsidRPr="00847EF2">
        <w:rPr>
          <w:color w:val="000000"/>
        </w:rPr>
        <w:t xml:space="preserve">worked out </w:t>
      </w:r>
      <w:r w:rsidRPr="00847EF2">
        <w:rPr>
          <w:color w:val="000000"/>
        </w:rPr>
        <w:t>under subparagraph (iii) by the relevant rate;</w:t>
      </w:r>
    </w:p>
    <w:p w14:paraId="765F1FC7" w14:textId="77777777" w:rsidR="005F0458" w:rsidRPr="00847EF2" w:rsidRDefault="005F0458" w:rsidP="005F0458">
      <w:pPr>
        <w:pStyle w:val="Isubpara"/>
        <w:rPr>
          <w:color w:val="000000"/>
        </w:rPr>
      </w:pPr>
      <w:r w:rsidRPr="00847EF2">
        <w:rPr>
          <w:color w:val="000000"/>
        </w:rPr>
        <w:tab/>
        <w:t>(v)</w:t>
      </w:r>
      <w:r w:rsidRPr="00847EF2">
        <w:rPr>
          <w:color w:val="000000"/>
        </w:rPr>
        <w:tab/>
        <w:t>subtract any duty paid or payable under this division in relation to the initial acquisition from the amount worked out under subparagraph (iv); or</w:t>
      </w:r>
    </w:p>
    <w:p w14:paraId="3A52FB7F" w14:textId="7185461B" w:rsidR="005F0458" w:rsidRPr="00847EF2" w:rsidRDefault="005F0458" w:rsidP="003A3530">
      <w:pPr>
        <w:pStyle w:val="Ipara"/>
        <w:keepNext/>
        <w:rPr>
          <w:color w:val="000000"/>
        </w:rPr>
      </w:pPr>
      <w:r w:rsidRPr="00847EF2">
        <w:rPr>
          <w:color w:val="000000"/>
        </w:rPr>
        <w:lastRenderedPageBreak/>
        <w:tab/>
        <w:t>(b)</w:t>
      </w:r>
      <w:r w:rsidRPr="00847EF2">
        <w:rPr>
          <w:color w:val="000000"/>
        </w:rPr>
        <w:tab/>
        <w:t xml:space="preserve">if the initial acquisition </w:t>
      </w:r>
      <w:r w:rsidR="00DA753D" w:rsidRPr="00847EF2">
        <w:rPr>
          <w:color w:val="000000"/>
        </w:rPr>
        <w:t>i</w:t>
      </w:r>
      <w:r w:rsidRPr="00847EF2">
        <w:rPr>
          <w:color w:val="000000"/>
        </w:rPr>
        <w:t xml:space="preserve">s not made within the relevant period for the further acquisition—the amount worked out </w:t>
      </w:r>
      <w:r w:rsidR="0063371E" w:rsidRPr="00847EF2">
        <w:rPr>
          <w:color w:val="000000"/>
        </w:rPr>
        <w:t>in accordance with the following steps:</w:t>
      </w:r>
    </w:p>
    <w:p w14:paraId="5D3DEAAF" w14:textId="771AB92D" w:rsidR="00FE3593" w:rsidRPr="00847EF2" w:rsidRDefault="0063371E" w:rsidP="003A3530">
      <w:pPr>
        <w:pStyle w:val="Isubpara"/>
        <w:keepNext/>
      </w:pPr>
      <w:r w:rsidRPr="00847EF2">
        <w:tab/>
        <w:t>(</w:t>
      </w:r>
      <w:proofErr w:type="spellStart"/>
      <w:r w:rsidRPr="00847EF2">
        <w:t>i</w:t>
      </w:r>
      <w:proofErr w:type="spellEnd"/>
      <w:r w:rsidRPr="00847EF2">
        <w:t>)</w:t>
      </w:r>
      <w:r w:rsidRPr="00847EF2">
        <w:tab/>
        <w:t>work out the amount as follows:</w:t>
      </w:r>
    </w:p>
    <w:p w14:paraId="573EEC0E" w14:textId="71BFD6BC" w:rsidR="0063371E" w:rsidRPr="00847EF2" w:rsidRDefault="0063371E" w:rsidP="0063371E">
      <w:pPr>
        <w:pStyle w:val="Formula"/>
      </w:pPr>
      <m:oMath>
        <m:r>
          <m:rPr>
            <m:nor/>
          </m:rPr>
          <m:t>UVL </m:t>
        </m:r>
        <m:r>
          <m:rPr>
            <m:nor/>
          </m:rPr>
          <w:rPr>
            <w:rFonts w:ascii="Cambria Math" w:hAnsi="Cambria Math"/>
          </w:rPr>
          <m:t>×</m:t>
        </m:r>
        <m:r>
          <m:rPr>
            <m:nor/>
          </m:rPr>
          <m:t> further interest</m:t>
        </m:r>
      </m:oMath>
      <w:r w:rsidRPr="00847EF2">
        <w:t xml:space="preserve"> </w:t>
      </w:r>
    </w:p>
    <w:p w14:paraId="2E8FB206" w14:textId="415A6B26" w:rsidR="0063371E" w:rsidRPr="00847EF2" w:rsidRDefault="0063371E" w:rsidP="0063371E">
      <w:pPr>
        <w:pStyle w:val="Isubpara"/>
      </w:pPr>
      <w:r w:rsidRPr="00847EF2">
        <w:tab/>
        <w:t>(ii)</w:t>
      </w:r>
      <w:r w:rsidRPr="00847EF2">
        <w:tab/>
        <w:t>multiply the amount worked out under subparagraph (</w:t>
      </w:r>
      <w:proofErr w:type="spellStart"/>
      <w:r w:rsidRPr="00847EF2">
        <w:t>i</w:t>
      </w:r>
      <w:proofErr w:type="spellEnd"/>
      <w:r w:rsidRPr="00847EF2">
        <w:t>) by the relevant rate.</w:t>
      </w:r>
    </w:p>
    <w:p w14:paraId="033EA888" w14:textId="77777777" w:rsidR="005F0458" w:rsidRPr="00847EF2" w:rsidRDefault="005F0458" w:rsidP="003A3530">
      <w:pPr>
        <w:pStyle w:val="IMain"/>
        <w:keepNext/>
        <w:rPr>
          <w:color w:val="000000"/>
        </w:rPr>
      </w:pPr>
      <w:r w:rsidRPr="00847EF2">
        <w:rPr>
          <w:color w:val="000000"/>
        </w:rPr>
        <w:tab/>
        <w:t>(3)</w:t>
      </w:r>
      <w:r w:rsidRPr="00847EF2">
        <w:rPr>
          <w:color w:val="000000"/>
        </w:rPr>
        <w:tab/>
        <w:t>In this section:</w:t>
      </w:r>
    </w:p>
    <w:p w14:paraId="15D428B9" w14:textId="016D5A71" w:rsidR="005F0458" w:rsidRPr="00847EF2" w:rsidRDefault="005F0458" w:rsidP="00C3048D">
      <w:pPr>
        <w:pStyle w:val="aDef"/>
        <w:rPr>
          <w:color w:val="000000"/>
        </w:rPr>
      </w:pPr>
      <w:r w:rsidRPr="00847EF2">
        <w:rPr>
          <w:rStyle w:val="charBoldItals"/>
        </w:rPr>
        <w:t>further interest</w:t>
      </w:r>
      <w:r w:rsidRPr="00847EF2">
        <w:rPr>
          <w:color w:val="000000"/>
        </w:rPr>
        <w:t>, for a further acquisition, means the interest in a landholder acquired by a person in the further acquisition</w:t>
      </w:r>
      <w:r w:rsidR="00AF390D" w:rsidRPr="00847EF2">
        <w:rPr>
          <w:color w:val="000000"/>
        </w:rPr>
        <w:t xml:space="preserve"> expressed as a percentage of </w:t>
      </w:r>
      <w:r w:rsidR="00813030" w:rsidRPr="00847EF2">
        <w:rPr>
          <w:color w:val="000000"/>
        </w:rPr>
        <w:t>the total interest in</w:t>
      </w:r>
      <w:r w:rsidR="00F51903" w:rsidRPr="00847EF2">
        <w:rPr>
          <w:color w:val="000000"/>
        </w:rPr>
        <w:t xml:space="preserve"> the landholder</w:t>
      </w:r>
      <w:r w:rsidRPr="00847EF2">
        <w:rPr>
          <w:color w:val="000000"/>
        </w:rPr>
        <w:t>.</w:t>
      </w:r>
    </w:p>
    <w:p w14:paraId="18C5860D" w14:textId="67B7FD03" w:rsidR="005F0458" w:rsidRPr="00847EF2" w:rsidRDefault="005F0458" w:rsidP="00C3048D">
      <w:pPr>
        <w:pStyle w:val="aDef"/>
        <w:rPr>
          <w:color w:val="000000"/>
        </w:rPr>
      </w:pPr>
      <w:r w:rsidRPr="00847EF2">
        <w:rPr>
          <w:rStyle w:val="charBoldItals"/>
        </w:rPr>
        <w:t>relevant rate</w:t>
      </w:r>
      <w:r w:rsidRPr="00847EF2">
        <w:rPr>
          <w:bCs/>
          <w:iCs/>
          <w:color w:val="000000"/>
        </w:rPr>
        <w:t>, for a further acquisition, means the determined rate as in force on the day the further acquisition is made.</w:t>
      </w:r>
    </w:p>
    <w:p w14:paraId="7ACF659F" w14:textId="565C55B8" w:rsidR="00B93D02" w:rsidRPr="00847EF2" w:rsidRDefault="0095150B" w:rsidP="00C3048D">
      <w:pPr>
        <w:pStyle w:val="aDef"/>
        <w:keepNext/>
        <w:rPr>
          <w:color w:val="000000"/>
        </w:rPr>
      </w:pPr>
      <w:r w:rsidRPr="00847EF2">
        <w:rPr>
          <w:rStyle w:val="charBoldItals"/>
        </w:rPr>
        <w:t>UVL</w:t>
      </w:r>
      <w:r w:rsidRPr="00847EF2">
        <w:rPr>
          <w:color w:val="000000"/>
        </w:rPr>
        <w:t>, for a landholder in relation to a further acquisition, means the unencumbered value of all landholdings in the ACT of the landholder on the day the further acquisition is made.</w:t>
      </w:r>
    </w:p>
    <w:p w14:paraId="2F51497D" w14:textId="4D66B4A4" w:rsidR="00513BA6" w:rsidRPr="00847EF2" w:rsidRDefault="00513BA6" w:rsidP="00513BA6">
      <w:pPr>
        <w:pStyle w:val="aNote"/>
        <w:rPr>
          <w:iCs/>
        </w:rPr>
      </w:pPr>
      <w:r w:rsidRPr="00847EF2">
        <w:rPr>
          <w:rStyle w:val="charItals"/>
        </w:rPr>
        <w:t>Note</w:t>
      </w:r>
      <w:r w:rsidRPr="00847EF2">
        <w:rPr>
          <w:rStyle w:val="charItals"/>
        </w:rPr>
        <w:tab/>
      </w:r>
      <w:r w:rsidR="00D3645D" w:rsidRPr="00847EF2">
        <w:rPr>
          <w:iCs/>
        </w:rPr>
        <w:t>Other provisions may apply in working out duty payable under this section (see div 3.2.4).</w:t>
      </w:r>
    </w:p>
    <w:p w14:paraId="6CB45459" w14:textId="77777777" w:rsidR="005F0458" w:rsidRPr="00847EF2" w:rsidRDefault="005F0458" w:rsidP="005F0458">
      <w:pPr>
        <w:pStyle w:val="IH5Sec"/>
        <w:rPr>
          <w:color w:val="000000"/>
        </w:rPr>
      </w:pPr>
      <w:r w:rsidRPr="00847EF2">
        <w:rPr>
          <w:color w:val="000000"/>
        </w:rPr>
        <w:t>90C</w:t>
      </w:r>
      <w:r w:rsidRPr="00847EF2">
        <w:rPr>
          <w:color w:val="000000"/>
        </w:rPr>
        <w:tab/>
        <w:t>Unencumbered value determination</w:t>
      </w:r>
    </w:p>
    <w:p w14:paraId="0E020574" w14:textId="7A3045B8" w:rsidR="00E87185" w:rsidRPr="00847EF2" w:rsidRDefault="007D1F64" w:rsidP="00C3048D">
      <w:pPr>
        <w:pStyle w:val="IMain"/>
        <w:keepNext/>
      </w:pPr>
      <w:r w:rsidRPr="00847EF2">
        <w:tab/>
        <w:t>(1)</w:t>
      </w:r>
      <w:r w:rsidRPr="00847EF2">
        <w:tab/>
      </w:r>
      <w:r w:rsidR="005F0458" w:rsidRPr="00847EF2">
        <w:t>This section applies in relation to working out the duty payable for a relevant acquisition under</w:t>
      </w:r>
      <w:r w:rsidR="00EA5BDD" w:rsidRPr="00847EF2">
        <w:t xml:space="preserve"> section 90A </w:t>
      </w:r>
      <w:r w:rsidR="006658F4" w:rsidRPr="00847EF2">
        <w:t>in relation to an interest in a landholder</w:t>
      </w:r>
      <w:r w:rsidR="00E87185" w:rsidRPr="00847EF2">
        <w:t>.</w:t>
      </w:r>
    </w:p>
    <w:p w14:paraId="28EFA971" w14:textId="19D1FC9C" w:rsidR="005745E6" w:rsidRPr="00847EF2" w:rsidRDefault="005745E6" w:rsidP="005745E6">
      <w:pPr>
        <w:pStyle w:val="aNote"/>
      </w:pPr>
      <w:r w:rsidRPr="00847EF2">
        <w:rPr>
          <w:rStyle w:val="charItals"/>
        </w:rPr>
        <w:t>Note</w:t>
      </w:r>
      <w:r w:rsidRPr="00847EF2">
        <w:rPr>
          <w:rStyle w:val="charItals"/>
        </w:rPr>
        <w:tab/>
      </w:r>
      <w:r w:rsidRPr="00847EF2">
        <w:t>This section may also apply in relation to working out the amount of duty payable in relation to a further acquisition under s 90B if s 90B (2) (a) (</w:t>
      </w:r>
      <w:proofErr w:type="spellStart"/>
      <w:r w:rsidRPr="00847EF2">
        <w:t>i</w:t>
      </w:r>
      <w:proofErr w:type="spellEnd"/>
      <w:r w:rsidRPr="00847EF2">
        <w:t>) (B) applies.</w:t>
      </w:r>
    </w:p>
    <w:p w14:paraId="7F2E23B2" w14:textId="13246192" w:rsidR="005F0458" w:rsidRPr="00847EF2" w:rsidRDefault="005F0458" w:rsidP="005F0458">
      <w:pPr>
        <w:pStyle w:val="IMain"/>
        <w:rPr>
          <w:color w:val="000000"/>
        </w:rPr>
      </w:pPr>
      <w:r w:rsidRPr="00847EF2">
        <w:rPr>
          <w:color w:val="000000"/>
        </w:rPr>
        <w:tab/>
        <w:t>(</w:t>
      </w:r>
      <w:r w:rsidR="006B13DC" w:rsidRPr="00847EF2">
        <w:rPr>
          <w:color w:val="000000"/>
        </w:rPr>
        <w:t>2</w:t>
      </w:r>
      <w:r w:rsidRPr="00847EF2">
        <w:rPr>
          <w:color w:val="000000"/>
        </w:rPr>
        <w:t>)</w:t>
      </w:r>
      <w:r w:rsidRPr="00847EF2">
        <w:rPr>
          <w:color w:val="000000"/>
        </w:rPr>
        <w:tab/>
        <w:t xml:space="preserve">The commissioner may determine, in writing, the unencumbered value of all landholdings in the ACT of </w:t>
      </w:r>
      <w:r w:rsidR="006658F4" w:rsidRPr="00847EF2">
        <w:rPr>
          <w:color w:val="000000"/>
        </w:rPr>
        <w:t>the</w:t>
      </w:r>
      <w:r w:rsidRPr="00847EF2">
        <w:rPr>
          <w:color w:val="000000"/>
        </w:rPr>
        <w:t xml:space="preserve"> landholder on the day another acquisition is made (an </w:t>
      </w:r>
      <w:r w:rsidRPr="00847EF2">
        <w:rPr>
          <w:rStyle w:val="charBoldItals"/>
        </w:rPr>
        <w:t>unencumbered value determination</w:t>
      </w:r>
      <w:r w:rsidRPr="00847EF2">
        <w:rPr>
          <w:color w:val="000000"/>
        </w:rPr>
        <w:t>).</w:t>
      </w:r>
    </w:p>
    <w:p w14:paraId="281C5901" w14:textId="5DFD4248" w:rsidR="005F0458" w:rsidRPr="00847EF2" w:rsidRDefault="005F0458" w:rsidP="005F0458">
      <w:pPr>
        <w:pStyle w:val="IMain"/>
        <w:rPr>
          <w:color w:val="000000"/>
        </w:rPr>
      </w:pPr>
      <w:r w:rsidRPr="00847EF2">
        <w:rPr>
          <w:color w:val="000000"/>
        </w:rPr>
        <w:lastRenderedPageBreak/>
        <w:tab/>
        <w:t>(</w:t>
      </w:r>
      <w:r w:rsidR="006B13DC" w:rsidRPr="00847EF2">
        <w:rPr>
          <w:color w:val="000000"/>
        </w:rPr>
        <w:t>3</w:t>
      </w:r>
      <w:r w:rsidRPr="00847EF2">
        <w:rPr>
          <w:color w:val="000000"/>
        </w:rPr>
        <w:t>)</w:t>
      </w:r>
      <w:r w:rsidRPr="00847EF2">
        <w:rPr>
          <w:color w:val="000000"/>
        </w:rPr>
        <w:tab/>
        <w:t xml:space="preserve">The commissioner may make an unencumbered value determination only if the commissioner is satisfied that the unencumbered value of all landholdings in the ACT of </w:t>
      </w:r>
      <w:r w:rsidR="006658F4" w:rsidRPr="00847EF2">
        <w:rPr>
          <w:color w:val="000000"/>
        </w:rPr>
        <w:t>the</w:t>
      </w:r>
      <w:r w:rsidRPr="00847EF2">
        <w:rPr>
          <w:color w:val="000000"/>
        </w:rPr>
        <w:t xml:space="preserve"> landholder on the day the other acquisition is made is </w:t>
      </w:r>
      <w:r w:rsidR="006658F4" w:rsidRPr="00847EF2">
        <w:rPr>
          <w:color w:val="000000"/>
        </w:rPr>
        <w:t>supported</w:t>
      </w:r>
      <w:r w:rsidRPr="00847EF2">
        <w:rPr>
          <w:color w:val="000000"/>
        </w:rPr>
        <w:t xml:space="preserve"> by—</w:t>
      </w:r>
    </w:p>
    <w:p w14:paraId="628F4038" w14:textId="72B34A68" w:rsidR="005F0458" w:rsidRPr="00847EF2" w:rsidRDefault="005F0458" w:rsidP="005F0458">
      <w:pPr>
        <w:pStyle w:val="Ipara"/>
        <w:rPr>
          <w:color w:val="000000"/>
        </w:rPr>
      </w:pPr>
      <w:r w:rsidRPr="00847EF2">
        <w:rPr>
          <w:color w:val="000000"/>
        </w:rPr>
        <w:tab/>
        <w:t>(a)</w:t>
      </w:r>
      <w:r w:rsidRPr="00847EF2">
        <w:rPr>
          <w:color w:val="000000"/>
        </w:rPr>
        <w:tab/>
        <w:t>a valuation report prepared by an accredited valuer not more than 12 months after the day the other acquisition</w:t>
      </w:r>
      <w:r w:rsidR="00BD538D" w:rsidRPr="00847EF2">
        <w:rPr>
          <w:color w:val="000000"/>
        </w:rPr>
        <w:t xml:space="preserve"> is</w:t>
      </w:r>
      <w:r w:rsidRPr="00847EF2">
        <w:rPr>
          <w:color w:val="000000"/>
        </w:rPr>
        <w:t xml:space="preserve"> made; or</w:t>
      </w:r>
    </w:p>
    <w:p w14:paraId="2C9FA1C6" w14:textId="77777777" w:rsidR="005F0458" w:rsidRPr="00847EF2" w:rsidRDefault="005F0458" w:rsidP="005F0458">
      <w:pPr>
        <w:pStyle w:val="Ipara"/>
        <w:rPr>
          <w:color w:val="000000"/>
        </w:rPr>
      </w:pPr>
      <w:r w:rsidRPr="00847EF2">
        <w:rPr>
          <w:color w:val="000000"/>
        </w:rPr>
        <w:tab/>
        <w:t>(b)</w:t>
      </w:r>
      <w:r w:rsidRPr="00847EF2">
        <w:rPr>
          <w:color w:val="000000"/>
        </w:rPr>
        <w:tab/>
        <w:t>any other evidence.</w:t>
      </w:r>
    </w:p>
    <w:p w14:paraId="030E0552" w14:textId="7D2E5C06" w:rsidR="005F0458" w:rsidRPr="00847EF2" w:rsidRDefault="005F0458" w:rsidP="005F0458">
      <w:pPr>
        <w:pStyle w:val="IMain"/>
        <w:rPr>
          <w:color w:val="000000"/>
        </w:rPr>
      </w:pPr>
      <w:r w:rsidRPr="00847EF2">
        <w:rPr>
          <w:color w:val="000000"/>
        </w:rPr>
        <w:tab/>
        <w:t>(</w:t>
      </w:r>
      <w:r w:rsidR="006B13DC" w:rsidRPr="00847EF2">
        <w:rPr>
          <w:color w:val="000000"/>
        </w:rPr>
        <w:t>4</w:t>
      </w:r>
      <w:r w:rsidRPr="00847EF2">
        <w:rPr>
          <w:color w:val="000000"/>
        </w:rPr>
        <w:t>)</w:t>
      </w:r>
      <w:r w:rsidRPr="00847EF2">
        <w:rPr>
          <w:color w:val="000000"/>
        </w:rPr>
        <w:tab/>
        <w:t>In this section:</w:t>
      </w:r>
    </w:p>
    <w:p w14:paraId="4BEECCD7" w14:textId="566A3B90" w:rsidR="005F0458" w:rsidRPr="00847EF2" w:rsidRDefault="005F0458" w:rsidP="00C3048D">
      <w:pPr>
        <w:pStyle w:val="aDef"/>
        <w:rPr>
          <w:color w:val="000000"/>
        </w:rPr>
      </w:pPr>
      <w:r w:rsidRPr="00847EF2">
        <w:rPr>
          <w:rStyle w:val="charBoldItals"/>
        </w:rPr>
        <w:t>accredited valuer</w:t>
      </w:r>
      <w:r w:rsidRPr="00847EF2">
        <w:rPr>
          <w:color w:val="000000"/>
        </w:rPr>
        <w:t xml:space="preserve">—see the </w:t>
      </w:r>
      <w:hyperlink r:id="rId24" w:tooltip="A2007-24" w:history="1">
        <w:r w:rsidR="00847EF2" w:rsidRPr="00847EF2">
          <w:rPr>
            <w:rStyle w:val="charCitHyperlinkItal"/>
          </w:rPr>
          <w:t>Planning and Development Act 2007</w:t>
        </w:r>
      </w:hyperlink>
      <w:r w:rsidRPr="00847EF2">
        <w:rPr>
          <w:color w:val="000000"/>
        </w:rPr>
        <w:t>, dictionary.</w:t>
      </w:r>
    </w:p>
    <w:p w14:paraId="23353AD6" w14:textId="77777777" w:rsidR="005F0458" w:rsidRPr="00847EF2" w:rsidRDefault="005F0458" w:rsidP="00C3048D">
      <w:pPr>
        <w:pStyle w:val="aDef"/>
        <w:rPr>
          <w:color w:val="000000"/>
        </w:rPr>
      </w:pPr>
      <w:r w:rsidRPr="00847EF2">
        <w:rPr>
          <w:rStyle w:val="charBoldItals"/>
        </w:rPr>
        <w:t>another acquisition</w:t>
      </w:r>
      <w:r w:rsidRPr="00847EF2">
        <w:rPr>
          <w:color w:val="000000"/>
        </w:rPr>
        <w:t>—see section 90A (2) (b).</w:t>
      </w:r>
    </w:p>
    <w:p w14:paraId="2DC5FD5B" w14:textId="3D86CE34" w:rsidR="009C3BE1" w:rsidRPr="00847EF2" w:rsidRDefault="005F0458" w:rsidP="00C3048D">
      <w:pPr>
        <w:pStyle w:val="aDef"/>
        <w:rPr>
          <w:color w:val="000000"/>
        </w:rPr>
      </w:pPr>
      <w:r w:rsidRPr="00847EF2">
        <w:rPr>
          <w:rStyle w:val="charBoldItals"/>
        </w:rPr>
        <w:t>valuation report</w:t>
      </w:r>
      <w:r w:rsidR="006658F4" w:rsidRPr="00847EF2">
        <w:rPr>
          <w:bCs/>
          <w:iCs/>
          <w:color w:val="000000"/>
        </w:rPr>
        <w:t>, in relation to an interest in a landholder,</w:t>
      </w:r>
      <w:r w:rsidRPr="00847EF2">
        <w:rPr>
          <w:bCs/>
          <w:iCs/>
          <w:color w:val="000000"/>
        </w:rPr>
        <w:t xml:space="preserve"> means a document setting out</w:t>
      </w:r>
      <w:r w:rsidRPr="00847EF2">
        <w:rPr>
          <w:color w:val="000000"/>
        </w:rPr>
        <w:t xml:space="preserve"> the unencumbered value of landholdings in the ACT of </w:t>
      </w:r>
      <w:r w:rsidR="006658F4" w:rsidRPr="00847EF2">
        <w:rPr>
          <w:color w:val="000000"/>
        </w:rPr>
        <w:t>the</w:t>
      </w:r>
      <w:r w:rsidRPr="00847EF2">
        <w:rPr>
          <w:color w:val="000000"/>
        </w:rPr>
        <w:t xml:space="preserve"> landholder on a stated day.</w:t>
      </w:r>
    </w:p>
    <w:p w14:paraId="6CA31113" w14:textId="450C2AF0" w:rsidR="009C3BE1" w:rsidRPr="00847EF2" w:rsidRDefault="00C3048D" w:rsidP="00C3048D">
      <w:pPr>
        <w:pStyle w:val="AH5Sec"/>
        <w:shd w:val="pct25" w:color="auto" w:fill="auto"/>
        <w:rPr>
          <w:color w:val="000000"/>
        </w:rPr>
      </w:pPr>
      <w:bookmarkStart w:id="24" w:name="_Toc120126032"/>
      <w:r w:rsidRPr="00C3048D">
        <w:rPr>
          <w:rStyle w:val="CharSectNo"/>
        </w:rPr>
        <w:t>22</w:t>
      </w:r>
      <w:r w:rsidRPr="00847EF2">
        <w:rPr>
          <w:color w:val="000000"/>
        </w:rPr>
        <w:tab/>
      </w:r>
      <w:r w:rsidR="00F70FC2" w:rsidRPr="00847EF2">
        <w:rPr>
          <w:color w:val="000000"/>
        </w:rPr>
        <w:t>Valuation of property</w:t>
      </w:r>
      <w:r w:rsidR="00F70FC2" w:rsidRPr="00847EF2">
        <w:rPr>
          <w:color w:val="000000"/>
        </w:rPr>
        <w:br/>
      </w:r>
      <w:r w:rsidR="009C3BE1" w:rsidRPr="00847EF2">
        <w:rPr>
          <w:color w:val="000000"/>
        </w:rPr>
        <w:t>Section 93 (1)</w:t>
      </w:r>
      <w:bookmarkEnd w:id="24"/>
    </w:p>
    <w:p w14:paraId="062F9251" w14:textId="0DFF8E5B" w:rsidR="006721A0" w:rsidRPr="00847EF2" w:rsidRDefault="006721A0" w:rsidP="006721A0">
      <w:pPr>
        <w:pStyle w:val="direction"/>
      </w:pPr>
      <w:r w:rsidRPr="00847EF2">
        <w:t>omit</w:t>
      </w:r>
    </w:p>
    <w:p w14:paraId="2004FB26" w14:textId="4C393380" w:rsidR="006721A0" w:rsidRPr="00847EF2" w:rsidRDefault="006721A0" w:rsidP="006721A0">
      <w:pPr>
        <w:pStyle w:val="Amainreturn"/>
      </w:pPr>
      <w:r w:rsidRPr="00847EF2">
        <w:t>an acquisition statement</w:t>
      </w:r>
    </w:p>
    <w:p w14:paraId="2E88EDB3" w14:textId="6A5C29A0" w:rsidR="00F70FC2" w:rsidRPr="00847EF2" w:rsidRDefault="0088512A" w:rsidP="006721A0">
      <w:pPr>
        <w:pStyle w:val="direction"/>
        <w:rPr>
          <w:color w:val="000000"/>
        </w:rPr>
      </w:pPr>
      <w:r w:rsidRPr="00847EF2">
        <w:rPr>
          <w:color w:val="000000"/>
        </w:rPr>
        <w:t>substitute</w:t>
      </w:r>
    </w:p>
    <w:p w14:paraId="6CB5CEEA" w14:textId="28B71EC4" w:rsidR="006721A0" w:rsidRPr="00847EF2" w:rsidRDefault="006721A0" w:rsidP="006721A0">
      <w:pPr>
        <w:pStyle w:val="Amainreturn"/>
      </w:pPr>
      <w:r w:rsidRPr="00847EF2">
        <w:t>a relevant acquisition</w:t>
      </w:r>
    </w:p>
    <w:p w14:paraId="14240532" w14:textId="3B9B0499" w:rsidR="000570E4" w:rsidRPr="00847EF2" w:rsidRDefault="00C3048D" w:rsidP="00C3048D">
      <w:pPr>
        <w:pStyle w:val="AH5Sec"/>
        <w:shd w:val="pct25" w:color="auto" w:fill="auto"/>
      </w:pPr>
      <w:bookmarkStart w:id="25" w:name="_Toc120126033"/>
      <w:r w:rsidRPr="00C3048D">
        <w:rPr>
          <w:rStyle w:val="CharSectNo"/>
        </w:rPr>
        <w:t>23</w:t>
      </w:r>
      <w:r w:rsidRPr="00847EF2">
        <w:tab/>
      </w:r>
      <w:r w:rsidR="000570E4" w:rsidRPr="00847EF2">
        <w:t>Section 93 (1)</w:t>
      </w:r>
      <w:bookmarkEnd w:id="25"/>
    </w:p>
    <w:p w14:paraId="76047F1F" w14:textId="4CB1DF25" w:rsidR="000570E4" w:rsidRPr="00847EF2" w:rsidRDefault="000570E4" w:rsidP="000570E4">
      <w:pPr>
        <w:pStyle w:val="direction"/>
      </w:pPr>
      <w:r w:rsidRPr="00847EF2">
        <w:t>before</w:t>
      </w:r>
    </w:p>
    <w:p w14:paraId="5ECA6D99" w14:textId="330672FD" w:rsidR="000570E4" w:rsidRPr="00847EF2" w:rsidRDefault="000570E4" w:rsidP="000570E4">
      <w:pPr>
        <w:pStyle w:val="Amainreturn"/>
      </w:pPr>
      <w:r w:rsidRPr="00847EF2">
        <w:t>value of landholdings</w:t>
      </w:r>
    </w:p>
    <w:p w14:paraId="197625F6" w14:textId="5CE06A12" w:rsidR="000570E4" w:rsidRPr="00847EF2" w:rsidRDefault="000570E4" w:rsidP="000570E4">
      <w:pPr>
        <w:pStyle w:val="direction"/>
      </w:pPr>
      <w:r w:rsidRPr="00847EF2">
        <w:t>insert</w:t>
      </w:r>
    </w:p>
    <w:p w14:paraId="2852217D" w14:textId="19A05BB3" w:rsidR="000570E4" w:rsidRPr="00847EF2" w:rsidRDefault="000570E4" w:rsidP="000570E4">
      <w:pPr>
        <w:pStyle w:val="Amainreturn"/>
      </w:pPr>
      <w:r w:rsidRPr="00847EF2">
        <w:t>unencumbered</w:t>
      </w:r>
    </w:p>
    <w:p w14:paraId="10DE0D00" w14:textId="7B20FD1C" w:rsidR="00F70FC2" w:rsidRPr="00847EF2" w:rsidRDefault="00C3048D" w:rsidP="00C3048D">
      <w:pPr>
        <w:pStyle w:val="AH5Sec"/>
        <w:shd w:val="pct25" w:color="auto" w:fill="auto"/>
        <w:rPr>
          <w:color w:val="000000"/>
        </w:rPr>
      </w:pPr>
      <w:bookmarkStart w:id="26" w:name="_Toc120126034"/>
      <w:r w:rsidRPr="00C3048D">
        <w:rPr>
          <w:rStyle w:val="CharSectNo"/>
        </w:rPr>
        <w:lastRenderedPageBreak/>
        <w:t>24</w:t>
      </w:r>
      <w:r w:rsidRPr="00847EF2">
        <w:rPr>
          <w:color w:val="000000"/>
        </w:rPr>
        <w:tab/>
      </w:r>
      <w:r w:rsidR="00530969" w:rsidRPr="00847EF2">
        <w:rPr>
          <w:color w:val="000000"/>
        </w:rPr>
        <w:t>S</w:t>
      </w:r>
      <w:r w:rsidR="00F70FC2" w:rsidRPr="00847EF2">
        <w:rPr>
          <w:color w:val="000000"/>
        </w:rPr>
        <w:t>ection 93 (</w:t>
      </w:r>
      <w:r w:rsidR="00530969" w:rsidRPr="00847EF2">
        <w:rPr>
          <w:color w:val="000000"/>
        </w:rPr>
        <w:t>2</w:t>
      </w:r>
      <w:r w:rsidR="00F70FC2" w:rsidRPr="00847EF2">
        <w:rPr>
          <w:color w:val="000000"/>
        </w:rPr>
        <w:t>)</w:t>
      </w:r>
      <w:bookmarkEnd w:id="26"/>
    </w:p>
    <w:p w14:paraId="638F7DB7" w14:textId="51D9E568" w:rsidR="00530969" w:rsidRPr="00847EF2" w:rsidRDefault="00530969" w:rsidP="00530969">
      <w:pPr>
        <w:pStyle w:val="direction"/>
      </w:pPr>
      <w:r w:rsidRPr="00847EF2">
        <w:t>omit</w:t>
      </w:r>
    </w:p>
    <w:p w14:paraId="2F42B29B" w14:textId="519F9AF6" w:rsidR="00530969" w:rsidRPr="00847EF2" w:rsidRDefault="00530969" w:rsidP="00530969">
      <w:pPr>
        <w:pStyle w:val="Amainreturn"/>
      </w:pPr>
      <w:r w:rsidRPr="00847EF2">
        <w:t>dutiable value of dutiable landholdings</w:t>
      </w:r>
    </w:p>
    <w:p w14:paraId="7308BC63" w14:textId="1A826CA6" w:rsidR="00530969" w:rsidRPr="00847EF2" w:rsidRDefault="00530969" w:rsidP="00530969">
      <w:pPr>
        <w:pStyle w:val="direction"/>
      </w:pPr>
      <w:r w:rsidRPr="00847EF2">
        <w:t>substitute</w:t>
      </w:r>
    </w:p>
    <w:p w14:paraId="188EE54A" w14:textId="4AD4C91F" w:rsidR="00530969" w:rsidRPr="00847EF2" w:rsidRDefault="00530969" w:rsidP="00530969">
      <w:pPr>
        <w:pStyle w:val="Amainreturn"/>
      </w:pPr>
      <w:r w:rsidRPr="00847EF2">
        <w:t>unencumbered value of landholdings</w:t>
      </w:r>
    </w:p>
    <w:p w14:paraId="603497F5" w14:textId="3F4CA9F5" w:rsidR="00530969" w:rsidRPr="00847EF2" w:rsidRDefault="00C3048D" w:rsidP="00C3048D">
      <w:pPr>
        <w:pStyle w:val="AH5Sec"/>
        <w:shd w:val="pct25" w:color="auto" w:fill="auto"/>
      </w:pPr>
      <w:bookmarkStart w:id="27" w:name="_Toc120126035"/>
      <w:r w:rsidRPr="00C3048D">
        <w:rPr>
          <w:rStyle w:val="CharSectNo"/>
        </w:rPr>
        <w:t>25</w:t>
      </w:r>
      <w:r w:rsidRPr="00847EF2">
        <w:tab/>
      </w:r>
      <w:r w:rsidR="00993DBE" w:rsidRPr="00847EF2">
        <w:t>Section 93 (2)</w:t>
      </w:r>
      <w:bookmarkEnd w:id="27"/>
    </w:p>
    <w:p w14:paraId="47384948" w14:textId="6759160E" w:rsidR="00993DBE" w:rsidRPr="00847EF2" w:rsidRDefault="00993DBE" w:rsidP="00993DBE">
      <w:pPr>
        <w:pStyle w:val="direction"/>
      </w:pPr>
      <w:r w:rsidRPr="00847EF2">
        <w:t>omit</w:t>
      </w:r>
    </w:p>
    <w:p w14:paraId="5FAFF7E4" w14:textId="4EBEB768" w:rsidR="00993DBE" w:rsidRPr="00847EF2" w:rsidRDefault="00993DBE" w:rsidP="00993DBE">
      <w:pPr>
        <w:pStyle w:val="Amainreturn"/>
      </w:pPr>
      <w:r w:rsidRPr="00847EF2">
        <w:t>dutiable value of the landholdings</w:t>
      </w:r>
    </w:p>
    <w:p w14:paraId="058EF257" w14:textId="3C37C174" w:rsidR="00993DBE" w:rsidRPr="00847EF2" w:rsidRDefault="00993DBE" w:rsidP="00993DBE">
      <w:pPr>
        <w:pStyle w:val="direction"/>
      </w:pPr>
      <w:r w:rsidRPr="00847EF2">
        <w:t>substitute</w:t>
      </w:r>
    </w:p>
    <w:p w14:paraId="42054D97" w14:textId="188BC64C" w:rsidR="00993DBE" w:rsidRPr="00847EF2" w:rsidRDefault="00993DBE" w:rsidP="00993DBE">
      <w:pPr>
        <w:pStyle w:val="Amainreturn"/>
      </w:pPr>
      <w:r w:rsidRPr="00847EF2">
        <w:t>unencumbered value of the landholdings</w:t>
      </w:r>
    </w:p>
    <w:p w14:paraId="309058D5" w14:textId="37D9F304" w:rsidR="00530029" w:rsidRPr="00847EF2" w:rsidRDefault="00C3048D" w:rsidP="00C3048D">
      <w:pPr>
        <w:pStyle w:val="AH5Sec"/>
        <w:shd w:val="pct25" w:color="auto" w:fill="auto"/>
        <w:rPr>
          <w:color w:val="000000"/>
        </w:rPr>
      </w:pPr>
      <w:bookmarkStart w:id="28" w:name="_Toc120126036"/>
      <w:r w:rsidRPr="00C3048D">
        <w:rPr>
          <w:rStyle w:val="CharSectNo"/>
        </w:rPr>
        <w:t>26</w:t>
      </w:r>
      <w:r w:rsidRPr="00847EF2">
        <w:rPr>
          <w:color w:val="000000"/>
        </w:rPr>
        <w:tab/>
      </w:r>
      <w:r w:rsidR="000F61CE" w:rsidRPr="00847EF2">
        <w:rPr>
          <w:color w:val="000000"/>
        </w:rPr>
        <w:t>Section 94</w:t>
      </w:r>
      <w:bookmarkEnd w:id="28"/>
    </w:p>
    <w:p w14:paraId="3BD301E9" w14:textId="77777777" w:rsidR="00F25B3F" w:rsidRPr="00847EF2" w:rsidRDefault="00F25B3F" w:rsidP="00F25B3F">
      <w:pPr>
        <w:pStyle w:val="direction"/>
        <w:rPr>
          <w:color w:val="000000"/>
        </w:rPr>
      </w:pPr>
      <w:r w:rsidRPr="00847EF2">
        <w:rPr>
          <w:color w:val="000000"/>
        </w:rPr>
        <w:t>substitute</w:t>
      </w:r>
    </w:p>
    <w:p w14:paraId="28FD2070" w14:textId="18CC54D9" w:rsidR="00F25B3F" w:rsidRPr="00847EF2" w:rsidRDefault="00F25B3F" w:rsidP="00F25B3F">
      <w:pPr>
        <w:pStyle w:val="IH5Sec"/>
        <w:rPr>
          <w:color w:val="000000"/>
        </w:rPr>
      </w:pPr>
      <w:r w:rsidRPr="00847EF2">
        <w:rPr>
          <w:color w:val="000000"/>
        </w:rPr>
        <w:t>94</w:t>
      </w:r>
      <w:r w:rsidRPr="00847EF2">
        <w:rPr>
          <w:color w:val="000000"/>
        </w:rPr>
        <w:tab/>
        <w:t>Uncompleted agreements for sale or conveyance of land</w:t>
      </w:r>
    </w:p>
    <w:p w14:paraId="74155754" w14:textId="0B3359F2" w:rsidR="006E03D3" w:rsidRPr="00847EF2" w:rsidRDefault="00530029" w:rsidP="00530029">
      <w:pPr>
        <w:pStyle w:val="IMain"/>
        <w:rPr>
          <w:color w:val="000000"/>
        </w:rPr>
      </w:pPr>
      <w:r w:rsidRPr="00847EF2">
        <w:rPr>
          <w:color w:val="000000"/>
        </w:rPr>
        <w:tab/>
        <w:t>(1)</w:t>
      </w:r>
      <w:r w:rsidRPr="00847EF2">
        <w:rPr>
          <w:color w:val="000000"/>
        </w:rPr>
        <w:tab/>
        <w:t>This section applies if</w:t>
      </w:r>
      <w:r w:rsidR="006E03D3" w:rsidRPr="00847EF2">
        <w:rPr>
          <w:color w:val="000000"/>
        </w:rPr>
        <w:t>—</w:t>
      </w:r>
    </w:p>
    <w:p w14:paraId="56C04C8D" w14:textId="77777777" w:rsidR="006E03D3" w:rsidRPr="00847EF2" w:rsidRDefault="006E03D3" w:rsidP="006E03D3">
      <w:pPr>
        <w:pStyle w:val="Ipara"/>
        <w:rPr>
          <w:color w:val="000000"/>
        </w:rPr>
      </w:pPr>
      <w:r w:rsidRPr="00847EF2">
        <w:rPr>
          <w:color w:val="000000"/>
        </w:rPr>
        <w:tab/>
        <w:t>(a)</w:t>
      </w:r>
      <w:r w:rsidRPr="00847EF2">
        <w:rPr>
          <w:color w:val="000000"/>
        </w:rPr>
        <w:tab/>
        <w:t>a person acquires an interest in a landholder; and</w:t>
      </w:r>
    </w:p>
    <w:p w14:paraId="2A45A573" w14:textId="2FABE759" w:rsidR="006E03D3" w:rsidRPr="00847EF2" w:rsidRDefault="006E03D3" w:rsidP="006E03D3">
      <w:pPr>
        <w:pStyle w:val="Ipara"/>
        <w:rPr>
          <w:color w:val="000000"/>
        </w:rPr>
      </w:pPr>
      <w:r w:rsidRPr="00847EF2">
        <w:rPr>
          <w:color w:val="000000"/>
        </w:rPr>
        <w:tab/>
        <w:t>(b)</w:t>
      </w:r>
      <w:r w:rsidRPr="00847EF2">
        <w:rPr>
          <w:color w:val="000000"/>
        </w:rPr>
        <w:tab/>
        <w:t>the person</w:t>
      </w:r>
      <w:r w:rsidR="003A4FDE" w:rsidRPr="00847EF2">
        <w:rPr>
          <w:color w:val="000000"/>
        </w:rPr>
        <w:t xml:space="preserve"> makes </w:t>
      </w:r>
      <w:r w:rsidRPr="00847EF2">
        <w:rPr>
          <w:color w:val="000000"/>
        </w:rPr>
        <w:t>a relevant acquisition; and</w:t>
      </w:r>
    </w:p>
    <w:p w14:paraId="71DFCD50" w14:textId="73767FFF" w:rsidR="00530029" w:rsidRPr="00847EF2" w:rsidRDefault="006E03D3" w:rsidP="006E03D3">
      <w:pPr>
        <w:pStyle w:val="Ipara"/>
        <w:rPr>
          <w:color w:val="000000"/>
        </w:rPr>
      </w:pPr>
      <w:r w:rsidRPr="00847EF2">
        <w:rPr>
          <w:color w:val="000000"/>
        </w:rPr>
        <w:tab/>
        <w:t>(c)</w:t>
      </w:r>
      <w:r w:rsidRPr="00847EF2">
        <w:rPr>
          <w:color w:val="000000"/>
        </w:rPr>
        <w:tab/>
      </w:r>
      <w:r w:rsidR="005152BF" w:rsidRPr="00847EF2">
        <w:rPr>
          <w:color w:val="000000"/>
        </w:rPr>
        <w:t>at the time</w:t>
      </w:r>
      <w:r w:rsidR="001C1624" w:rsidRPr="00847EF2">
        <w:rPr>
          <w:color w:val="000000"/>
        </w:rPr>
        <w:t xml:space="preserve"> </w:t>
      </w:r>
      <w:r w:rsidRPr="00847EF2">
        <w:rPr>
          <w:color w:val="000000"/>
        </w:rPr>
        <w:t>the</w:t>
      </w:r>
      <w:r w:rsidR="001C1624" w:rsidRPr="00847EF2">
        <w:rPr>
          <w:color w:val="000000"/>
        </w:rPr>
        <w:t xml:space="preserve"> relevant acquisition </w:t>
      </w:r>
      <w:r w:rsidR="00D25F9D" w:rsidRPr="00847EF2">
        <w:rPr>
          <w:color w:val="000000"/>
        </w:rPr>
        <w:t>was</w:t>
      </w:r>
      <w:r w:rsidR="001C1624" w:rsidRPr="00847EF2">
        <w:rPr>
          <w:color w:val="000000"/>
        </w:rPr>
        <w:t xml:space="preserve"> made</w:t>
      </w:r>
      <w:r w:rsidR="005152BF" w:rsidRPr="00847EF2">
        <w:rPr>
          <w:color w:val="000000"/>
        </w:rPr>
        <w:t>, either</w:t>
      </w:r>
      <w:r w:rsidR="00530029" w:rsidRPr="00847EF2">
        <w:rPr>
          <w:color w:val="000000"/>
        </w:rPr>
        <w:t>—</w:t>
      </w:r>
    </w:p>
    <w:p w14:paraId="3AC71B88" w14:textId="47795B81" w:rsidR="005152BF" w:rsidRPr="00847EF2" w:rsidRDefault="006E03D3" w:rsidP="006E03D3">
      <w:pPr>
        <w:pStyle w:val="I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r>
      <w:r w:rsidR="005152BF" w:rsidRPr="00847EF2">
        <w:rPr>
          <w:color w:val="000000"/>
        </w:rPr>
        <w:t>both of the following appl</w:t>
      </w:r>
      <w:r w:rsidR="007E0355" w:rsidRPr="00847EF2">
        <w:rPr>
          <w:color w:val="000000"/>
        </w:rPr>
        <w:t>y</w:t>
      </w:r>
      <w:r w:rsidR="005152BF" w:rsidRPr="00847EF2">
        <w:rPr>
          <w:color w:val="000000"/>
        </w:rPr>
        <w:t>:</w:t>
      </w:r>
    </w:p>
    <w:p w14:paraId="20873A7F" w14:textId="0ECAD69A" w:rsidR="005152BF" w:rsidRPr="00847EF2" w:rsidRDefault="006E03D3" w:rsidP="006E03D3">
      <w:pPr>
        <w:pStyle w:val="Isubsubpara"/>
        <w:rPr>
          <w:color w:val="000000"/>
        </w:rPr>
      </w:pPr>
      <w:r w:rsidRPr="00847EF2">
        <w:rPr>
          <w:color w:val="000000"/>
        </w:rPr>
        <w:tab/>
        <w:t>(A)</w:t>
      </w:r>
      <w:r w:rsidRPr="00847EF2">
        <w:rPr>
          <w:color w:val="000000"/>
        </w:rPr>
        <w:tab/>
      </w:r>
      <w:r w:rsidR="005152BF" w:rsidRPr="00847EF2">
        <w:rPr>
          <w:color w:val="000000"/>
        </w:rPr>
        <w:t xml:space="preserve">the landholder </w:t>
      </w:r>
      <w:r w:rsidR="00D25F9D" w:rsidRPr="00847EF2">
        <w:rPr>
          <w:color w:val="000000"/>
        </w:rPr>
        <w:t>was</w:t>
      </w:r>
      <w:r w:rsidR="005152BF" w:rsidRPr="00847EF2">
        <w:rPr>
          <w:color w:val="000000"/>
        </w:rPr>
        <w:t xml:space="preserve"> the vendor under </w:t>
      </w:r>
      <w:r w:rsidR="008244B9" w:rsidRPr="00847EF2">
        <w:rPr>
          <w:color w:val="000000"/>
        </w:rPr>
        <w:t>an uncompleted agreement for the sale or conveyance of land;</w:t>
      </w:r>
    </w:p>
    <w:p w14:paraId="14F9B46B" w14:textId="3C98FBB1" w:rsidR="008244B9" w:rsidRPr="00847EF2" w:rsidRDefault="006E03D3" w:rsidP="006E03D3">
      <w:pPr>
        <w:pStyle w:val="Isubsubpara"/>
        <w:rPr>
          <w:color w:val="000000"/>
        </w:rPr>
      </w:pPr>
      <w:r w:rsidRPr="00847EF2">
        <w:rPr>
          <w:color w:val="000000"/>
        </w:rPr>
        <w:tab/>
        <w:t>(B)</w:t>
      </w:r>
      <w:r w:rsidRPr="00847EF2">
        <w:rPr>
          <w:color w:val="000000"/>
        </w:rPr>
        <w:tab/>
      </w:r>
      <w:r w:rsidR="008244B9" w:rsidRPr="00847EF2">
        <w:rPr>
          <w:color w:val="000000"/>
        </w:rPr>
        <w:t xml:space="preserve">the </w:t>
      </w:r>
      <w:r w:rsidR="00BC611A" w:rsidRPr="00847EF2">
        <w:rPr>
          <w:color w:val="000000"/>
        </w:rPr>
        <w:t xml:space="preserve">commissioner is satisfied that the </w:t>
      </w:r>
      <w:r w:rsidR="008244B9" w:rsidRPr="00847EF2">
        <w:rPr>
          <w:color w:val="000000"/>
        </w:rPr>
        <w:t>agreement is subsequently completed; or</w:t>
      </w:r>
    </w:p>
    <w:p w14:paraId="15B6D383" w14:textId="465B39D0" w:rsidR="00530029" w:rsidRPr="00847EF2" w:rsidRDefault="006E03D3" w:rsidP="003A3530">
      <w:pPr>
        <w:pStyle w:val="Isubpara"/>
        <w:keepNext/>
        <w:rPr>
          <w:color w:val="000000"/>
        </w:rPr>
      </w:pPr>
      <w:r w:rsidRPr="00847EF2">
        <w:rPr>
          <w:color w:val="000000"/>
        </w:rPr>
        <w:lastRenderedPageBreak/>
        <w:tab/>
        <w:t>(ii)</w:t>
      </w:r>
      <w:r w:rsidRPr="00847EF2">
        <w:rPr>
          <w:color w:val="000000"/>
        </w:rPr>
        <w:tab/>
      </w:r>
      <w:r w:rsidR="005152BF" w:rsidRPr="00847EF2">
        <w:rPr>
          <w:color w:val="000000"/>
        </w:rPr>
        <w:t>both of the following appl</w:t>
      </w:r>
      <w:r w:rsidR="007E0355" w:rsidRPr="00847EF2">
        <w:rPr>
          <w:color w:val="000000"/>
        </w:rPr>
        <w:t>y</w:t>
      </w:r>
      <w:r w:rsidR="005152BF" w:rsidRPr="00847EF2">
        <w:rPr>
          <w:color w:val="000000"/>
        </w:rPr>
        <w:t>:</w:t>
      </w:r>
    </w:p>
    <w:p w14:paraId="051F7617" w14:textId="6A49142A" w:rsidR="008244B9" w:rsidRPr="00847EF2" w:rsidRDefault="006E03D3" w:rsidP="006E03D3">
      <w:pPr>
        <w:pStyle w:val="Isubsubpara"/>
        <w:rPr>
          <w:color w:val="000000"/>
        </w:rPr>
      </w:pPr>
      <w:r w:rsidRPr="00847EF2">
        <w:rPr>
          <w:color w:val="000000"/>
        </w:rPr>
        <w:tab/>
        <w:t>(A)</w:t>
      </w:r>
      <w:r w:rsidRPr="00847EF2">
        <w:rPr>
          <w:color w:val="000000"/>
        </w:rPr>
        <w:tab/>
      </w:r>
      <w:r w:rsidR="008244B9" w:rsidRPr="00847EF2">
        <w:rPr>
          <w:color w:val="000000"/>
        </w:rPr>
        <w:t xml:space="preserve">the landholder </w:t>
      </w:r>
      <w:r w:rsidR="00D25F9D" w:rsidRPr="00847EF2">
        <w:rPr>
          <w:color w:val="000000"/>
        </w:rPr>
        <w:t>was</w:t>
      </w:r>
      <w:r w:rsidR="008244B9" w:rsidRPr="00847EF2">
        <w:rPr>
          <w:color w:val="000000"/>
        </w:rPr>
        <w:t xml:space="preserve"> the purchaser under an uncompleted agreement for the sale or conveyance of land;</w:t>
      </w:r>
    </w:p>
    <w:p w14:paraId="3B0C2B36" w14:textId="57CFA743" w:rsidR="000B2CB4" w:rsidRPr="00847EF2" w:rsidRDefault="006E03D3" w:rsidP="00174081">
      <w:pPr>
        <w:pStyle w:val="Isubsubpara"/>
        <w:rPr>
          <w:color w:val="000000"/>
        </w:rPr>
      </w:pPr>
      <w:r w:rsidRPr="00847EF2">
        <w:rPr>
          <w:color w:val="000000"/>
        </w:rPr>
        <w:tab/>
        <w:t>(B)</w:t>
      </w:r>
      <w:r w:rsidRPr="00847EF2">
        <w:rPr>
          <w:color w:val="000000"/>
        </w:rPr>
        <w:tab/>
      </w:r>
      <w:r w:rsidR="008244B9" w:rsidRPr="00847EF2">
        <w:rPr>
          <w:color w:val="000000"/>
        </w:rPr>
        <w:t>the</w:t>
      </w:r>
      <w:r w:rsidR="00BC611A" w:rsidRPr="00847EF2">
        <w:rPr>
          <w:color w:val="000000"/>
        </w:rPr>
        <w:t xml:space="preserve"> commissioner is satisfied that the</w:t>
      </w:r>
      <w:r w:rsidR="008244B9" w:rsidRPr="00847EF2">
        <w:rPr>
          <w:color w:val="000000"/>
        </w:rPr>
        <w:t xml:space="preserve"> agreement is subsequently rescinded or terminated.</w:t>
      </w:r>
    </w:p>
    <w:p w14:paraId="3E755336" w14:textId="081F37DC" w:rsidR="00E80004" w:rsidRPr="00847EF2" w:rsidRDefault="00E80004" w:rsidP="00174081">
      <w:pPr>
        <w:pStyle w:val="IMain"/>
        <w:rPr>
          <w:color w:val="000000"/>
        </w:rPr>
      </w:pPr>
      <w:r w:rsidRPr="00847EF2">
        <w:rPr>
          <w:color w:val="000000"/>
        </w:rPr>
        <w:tab/>
        <w:t>(2)</w:t>
      </w:r>
      <w:r w:rsidRPr="00847EF2">
        <w:rPr>
          <w:color w:val="000000"/>
        </w:rPr>
        <w:tab/>
      </w:r>
      <w:r w:rsidR="00683813" w:rsidRPr="00847EF2">
        <w:rPr>
          <w:color w:val="000000"/>
        </w:rPr>
        <w:t xml:space="preserve">The commissioner must assess or reassess the duty payable in relation to the relevant acquisition </w:t>
      </w:r>
      <w:r w:rsidR="007310E6" w:rsidRPr="00847EF2">
        <w:rPr>
          <w:color w:val="000000"/>
        </w:rPr>
        <w:t xml:space="preserve">as though the land the subject of the agreement </w:t>
      </w:r>
      <w:r w:rsidR="003A4FDE" w:rsidRPr="00847EF2">
        <w:rPr>
          <w:color w:val="000000"/>
        </w:rPr>
        <w:t>was</w:t>
      </w:r>
      <w:r w:rsidR="007310E6" w:rsidRPr="00847EF2">
        <w:rPr>
          <w:color w:val="000000"/>
        </w:rPr>
        <w:t xml:space="preserve"> not, at the time </w:t>
      </w:r>
      <w:r w:rsidR="006242DA" w:rsidRPr="00847EF2">
        <w:rPr>
          <w:color w:val="000000"/>
        </w:rPr>
        <w:t>the acquisition</w:t>
      </w:r>
      <w:r w:rsidR="001C1624" w:rsidRPr="00847EF2">
        <w:rPr>
          <w:color w:val="000000"/>
        </w:rPr>
        <w:t xml:space="preserve"> </w:t>
      </w:r>
      <w:r w:rsidR="003A4FDE" w:rsidRPr="00847EF2">
        <w:rPr>
          <w:color w:val="000000"/>
        </w:rPr>
        <w:t>was</w:t>
      </w:r>
      <w:r w:rsidR="001C1624" w:rsidRPr="00847EF2">
        <w:rPr>
          <w:color w:val="000000"/>
        </w:rPr>
        <w:t xml:space="preserve"> made</w:t>
      </w:r>
      <w:r w:rsidR="007310E6" w:rsidRPr="00847EF2">
        <w:rPr>
          <w:color w:val="000000"/>
        </w:rPr>
        <w:t>, a</w:t>
      </w:r>
      <w:r w:rsidR="0071613B">
        <w:rPr>
          <w:color w:val="000000"/>
        </w:rPr>
        <w:t> </w:t>
      </w:r>
      <w:r w:rsidR="007310E6" w:rsidRPr="00847EF2">
        <w:rPr>
          <w:color w:val="000000"/>
        </w:rPr>
        <w:t>landholding of the landholder.</w:t>
      </w:r>
    </w:p>
    <w:p w14:paraId="567AB978" w14:textId="77777777" w:rsidR="00DC3EEC" w:rsidRPr="00847EF2" w:rsidRDefault="00DC3EEC" w:rsidP="00DC3EEC">
      <w:pPr>
        <w:pStyle w:val="IMain"/>
        <w:rPr>
          <w:color w:val="000000"/>
        </w:rPr>
      </w:pPr>
      <w:r w:rsidRPr="00847EF2">
        <w:rPr>
          <w:color w:val="000000"/>
        </w:rPr>
        <w:tab/>
        <w:t>(3)</w:t>
      </w:r>
      <w:r w:rsidRPr="00847EF2">
        <w:rPr>
          <w:color w:val="000000"/>
        </w:rPr>
        <w:tab/>
        <w:t>In this section:</w:t>
      </w:r>
    </w:p>
    <w:p w14:paraId="218A0FCC" w14:textId="77777777" w:rsidR="00DC3EEC" w:rsidRPr="00847EF2" w:rsidRDefault="00DC3EEC" w:rsidP="00C3048D">
      <w:pPr>
        <w:pStyle w:val="aDef"/>
        <w:rPr>
          <w:color w:val="000000"/>
        </w:rPr>
      </w:pPr>
      <w:r w:rsidRPr="00847EF2">
        <w:rPr>
          <w:rStyle w:val="charBoldItals"/>
        </w:rPr>
        <w:t>landholder</w:t>
      </w:r>
      <w:r w:rsidRPr="00847EF2">
        <w:rPr>
          <w:color w:val="000000"/>
        </w:rPr>
        <w:t xml:space="preserve"> includes a linked body of the landholder.</w:t>
      </w:r>
    </w:p>
    <w:p w14:paraId="51C0DBA5" w14:textId="69C40F0B" w:rsidR="00DC3EEC" w:rsidRPr="00847EF2" w:rsidRDefault="00DC3EEC" w:rsidP="00C3048D">
      <w:pPr>
        <w:pStyle w:val="aDef"/>
        <w:rPr>
          <w:color w:val="000000"/>
        </w:rPr>
      </w:pPr>
      <w:r w:rsidRPr="00847EF2">
        <w:rPr>
          <w:rStyle w:val="charBoldItals"/>
        </w:rPr>
        <w:t>linked body</w:t>
      </w:r>
      <w:r w:rsidRPr="00847EF2">
        <w:rPr>
          <w:color w:val="000000"/>
        </w:rPr>
        <w:t>—see section 81 (</w:t>
      </w:r>
      <w:r w:rsidR="00D3645D" w:rsidRPr="00847EF2">
        <w:rPr>
          <w:color w:val="000000"/>
        </w:rPr>
        <w:t>5</w:t>
      </w:r>
      <w:r w:rsidRPr="00847EF2">
        <w:rPr>
          <w:color w:val="000000"/>
        </w:rPr>
        <w:t>).</w:t>
      </w:r>
    </w:p>
    <w:p w14:paraId="61F19AEE" w14:textId="5DB65B50" w:rsidR="00C835D1" w:rsidRPr="00847EF2" w:rsidRDefault="00C3048D" w:rsidP="00C3048D">
      <w:pPr>
        <w:pStyle w:val="AH5Sec"/>
        <w:shd w:val="pct25" w:color="auto" w:fill="auto"/>
        <w:rPr>
          <w:color w:val="000000"/>
        </w:rPr>
      </w:pPr>
      <w:bookmarkStart w:id="29" w:name="_Toc120126037"/>
      <w:r w:rsidRPr="00C3048D">
        <w:rPr>
          <w:rStyle w:val="CharSectNo"/>
        </w:rPr>
        <w:t>27</w:t>
      </w:r>
      <w:r w:rsidRPr="00847EF2">
        <w:rPr>
          <w:color w:val="000000"/>
        </w:rPr>
        <w:tab/>
      </w:r>
      <w:r w:rsidR="00C835D1" w:rsidRPr="00847EF2">
        <w:rPr>
          <w:color w:val="000000"/>
        </w:rPr>
        <w:t>Duty concession—acquisitions securing financial accommodation</w:t>
      </w:r>
      <w:r w:rsidR="00C835D1" w:rsidRPr="00847EF2">
        <w:rPr>
          <w:color w:val="000000"/>
        </w:rPr>
        <w:br/>
        <w:t>Section 95 (1) (a)</w:t>
      </w:r>
      <w:bookmarkEnd w:id="29"/>
    </w:p>
    <w:p w14:paraId="0CD18B22" w14:textId="77777777" w:rsidR="00C835D1" w:rsidRPr="00847EF2" w:rsidRDefault="00C835D1" w:rsidP="00C835D1">
      <w:pPr>
        <w:pStyle w:val="direction"/>
        <w:rPr>
          <w:color w:val="000000"/>
        </w:rPr>
      </w:pPr>
      <w:r w:rsidRPr="00847EF2">
        <w:rPr>
          <w:color w:val="000000"/>
        </w:rPr>
        <w:t>substitute</w:t>
      </w:r>
    </w:p>
    <w:p w14:paraId="0C1F65AC" w14:textId="0E1EAAC1" w:rsidR="00F73F72" w:rsidRPr="00847EF2" w:rsidRDefault="002D4234" w:rsidP="002D4234">
      <w:pPr>
        <w:pStyle w:val="Ipara"/>
        <w:rPr>
          <w:color w:val="000000"/>
        </w:rPr>
      </w:pPr>
      <w:r w:rsidRPr="00847EF2">
        <w:rPr>
          <w:color w:val="000000"/>
        </w:rPr>
        <w:tab/>
        <w:t>(a)</w:t>
      </w:r>
      <w:r w:rsidRPr="00847EF2">
        <w:rPr>
          <w:color w:val="000000"/>
        </w:rPr>
        <w:tab/>
      </w:r>
      <w:r w:rsidR="00C835D1" w:rsidRPr="00847EF2">
        <w:rPr>
          <w:color w:val="000000"/>
        </w:rPr>
        <w:t>a person</w:t>
      </w:r>
      <w:r w:rsidR="00F73F72" w:rsidRPr="00847EF2">
        <w:rPr>
          <w:color w:val="000000"/>
        </w:rPr>
        <w:t>—</w:t>
      </w:r>
    </w:p>
    <w:p w14:paraId="5DD355B1" w14:textId="382C5B9D" w:rsidR="00C835D1" w:rsidRPr="00847EF2" w:rsidRDefault="002D4234" w:rsidP="002D4234">
      <w:pPr>
        <w:pStyle w:val="I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r>
      <w:r w:rsidR="00C835D1" w:rsidRPr="00847EF2">
        <w:rPr>
          <w:color w:val="000000"/>
        </w:rPr>
        <w:t>acquires an interest in a landholder; and</w:t>
      </w:r>
    </w:p>
    <w:p w14:paraId="0F8B45F0" w14:textId="1D3C0F1D" w:rsidR="00C835D1" w:rsidRPr="00847EF2" w:rsidRDefault="002D4234" w:rsidP="002D4234">
      <w:pPr>
        <w:pStyle w:val="Isubpara"/>
        <w:rPr>
          <w:color w:val="000000"/>
        </w:rPr>
      </w:pPr>
      <w:r w:rsidRPr="00847EF2">
        <w:rPr>
          <w:color w:val="000000"/>
        </w:rPr>
        <w:tab/>
        <w:t>(ii)</w:t>
      </w:r>
      <w:r w:rsidRPr="00847EF2">
        <w:rPr>
          <w:color w:val="000000"/>
        </w:rPr>
        <w:tab/>
      </w:r>
      <w:r w:rsidR="00DB3857" w:rsidRPr="00847EF2">
        <w:rPr>
          <w:color w:val="000000"/>
        </w:rPr>
        <w:t>makes</w:t>
      </w:r>
      <w:r w:rsidR="00C835D1" w:rsidRPr="00847EF2">
        <w:rPr>
          <w:color w:val="000000"/>
        </w:rPr>
        <w:t xml:space="preserve"> a relevant acquisition; and</w:t>
      </w:r>
    </w:p>
    <w:p w14:paraId="263BDF48" w14:textId="3051A744" w:rsidR="00C835D1" w:rsidRPr="00847EF2" w:rsidRDefault="002D4234" w:rsidP="002C4B5A">
      <w:pPr>
        <w:pStyle w:val="Isubpara"/>
        <w:rPr>
          <w:color w:val="000000"/>
        </w:rPr>
      </w:pPr>
      <w:r w:rsidRPr="00847EF2">
        <w:rPr>
          <w:color w:val="000000"/>
        </w:rPr>
        <w:tab/>
        <w:t>(iii)</w:t>
      </w:r>
      <w:r w:rsidRPr="00847EF2">
        <w:rPr>
          <w:color w:val="000000"/>
        </w:rPr>
        <w:tab/>
      </w:r>
      <w:r w:rsidR="00C835D1" w:rsidRPr="00847EF2">
        <w:rPr>
          <w:color w:val="000000"/>
        </w:rPr>
        <w:t xml:space="preserve">tells the commissioner that the acquisition is </w:t>
      </w:r>
      <w:r w:rsidR="007D5896" w:rsidRPr="00847EF2">
        <w:rPr>
          <w:color w:val="000000"/>
        </w:rPr>
        <w:t>made</w:t>
      </w:r>
      <w:r w:rsidR="00C835D1" w:rsidRPr="00847EF2">
        <w:rPr>
          <w:color w:val="000000"/>
        </w:rPr>
        <w:t xml:space="preserve"> for the purpose of securing financial accommodation; and</w:t>
      </w:r>
    </w:p>
    <w:p w14:paraId="5D1AAF73" w14:textId="29DEA6EB" w:rsidR="00C835D1" w:rsidRPr="00847EF2" w:rsidRDefault="00C3048D" w:rsidP="00C3048D">
      <w:pPr>
        <w:pStyle w:val="AH5Sec"/>
        <w:shd w:val="pct25" w:color="auto" w:fill="auto"/>
        <w:rPr>
          <w:color w:val="000000"/>
        </w:rPr>
      </w:pPr>
      <w:bookmarkStart w:id="30" w:name="_Toc120126038"/>
      <w:r w:rsidRPr="00C3048D">
        <w:rPr>
          <w:rStyle w:val="CharSectNo"/>
        </w:rPr>
        <w:lastRenderedPageBreak/>
        <w:t>28</w:t>
      </w:r>
      <w:r w:rsidRPr="00847EF2">
        <w:rPr>
          <w:color w:val="000000"/>
        </w:rPr>
        <w:tab/>
      </w:r>
      <w:r w:rsidR="00C835D1" w:rsidRPr="00847EF2">
        <w:rPr>
          <w:color w:val="000000"/>
        </w:rPr>
        <w:t>Section 95 (2)</w:t>
      </w:r>
      <w:bookmarkEnd w:id="30"/>
      <w:r w:rsidR="00C835D1" w:rsidRPr="00847EF2">
        <w:rPr>
          <w:color w:val="000000"/>
        </w:rPr>
        <w:t xml:space="preserve"> </w:t>
      </w:r>
    </w:p>
    <w:p w14:paraId="63C9AA6A" w14:textId="77777777" w:rsidR="00C835D1" w:rsidRPr="00847EF2" w:rsidRDefault="00C835D1" w:rsidP="00C835D1">
      <w:pPr>
        <w:pStyle w:val="direction"/>
        <w:rPr>
          <w:color w:val="000000"/>
        </w:rPr>
      </w:pPr>
      <w:r w:rsidRPr="00847EF2">
        <w:rPr>
          <w:color w:val="000000"/>
        </w:rPr>
        <w:t>omit</w:t>
      </w:r>
    </w:p>
    <w:p w14:paraId="4A9B83F7" w14:textId="77777777" w:rsidR="00C835D1" w:rsidRPr="00847EF2" w:rsidRDefault="00C835D1" w:rsidP="003A3530">
      <w:pPr>
        <w:pStyle w:val="Amainreturn"/>
        <w:keepNext/>
        <w:rPr>
          <w:color w:val="000000"/>
        </w:rPr>
      </w:pPr>
      <w:r w:rsidRPr="00847EF2">
        <w:rPr>
          <w:color w:val="000000"/>
        </w:rPr>
        <w:t>the statement so far as it relates to the acquisition</w:t>
      </w:r>
    </w:p>
    <w:p w14:paraId="4B22844E" w14:textId="77777777" w:rsidR="00C835D1" w:rsidRPr="00847EF2" w:rsidRDefault="00C835D1" w:rsidP="00C835D1">
      <w:pPr>
        <w:pStyle w:val="direction"/>
        <w:rPr>
          <w:color w:val="000000"/>
        </w:rPr>
      </w:pPr>
      <w:r w:rsidRPr="00847EF2">
        <w:rPr>
          <w:color w:val="000000"/>
        </w:rPr>
        <w:t>substitute</w:t>
      </w:r>
    </w:p>
    <w:p w14:paraId="063A7B8E" w14:textId="77777777" w:rsidR="00C835D1" w:rsidRPr="00847EF2" w:rsidRDefault="00C835D1" w:rsidP="00C835D1">
      <w:pPr>
        <w:pStyle w:val="Amainreturn"/>
        <w:rPr>
          <w:color w:val="000000"/>
        </w:rPr>
      </w:pPr>
      <w:r w:rsidRPr="00847EF2">
        <w:rPr>
          <w:color w:val="000000"/>
        </w:rPr>
        <w:t>the relevant acquisition</w:t>
      </w:r>
    </w:p>
    <w:p w14:paraId="0CA2BA8D" w14:textId="5BBE2D59" w:rsidR="00C835D1" w:rsidRPr="00847EF2" w:rsidRDefault="00C3048D" w:rsidP="00C3048D">
      <w:pPr>
        <w:pStyle w:val="AH5Sec"/>
        <w:shd w:val="pct25" w:color="auto" w:fill="auto"/>
        <w:rPr>
          <w:color w:val="000000"/>
        </w:rPr>
      </w:pPr>
      <w:bookmarkStart w:id="31" w:name="_Toc120126039"/>
      <w:r w:rsidRPr="00C3048D">
        <w:rPr>
          <w:rStyle w:val="CharSectNo"/>
        </w:rPr>
        <w:t>29</w:t>
      </w:r>
      <w:r w:rsidRPr="00847EF2">
        <w:rPr>
          <w:color w:val="000000"/>
        </w:rPr>
        <w:tab/>
      </w:r>
      <w:r w:rsidR="00C835D1" w:rsidRPr="00847EF2">
        <w:rPr>
          <w:color w:val="000000"/>
        </w:rPr>
        <w:t>Section 95 (3)</w:t>
      </w:r>
      <w:bookmarkEnd w:id="31"/>
    </w:p>
    <w:p w14:paraId="59DB5D08" w14:textId="77777777" w:rsidR="00C835D1" w:rsidRPr="00847EF2" w:rsidRDefault="00C835D1" w:rsidP="00C835D1">
      <w:pPr>
        <w:pStyle w:val="direction"/>
        <w:rPr>
          <w:color w:val="000000"/>
        </w:rPr>
      </w:pPr>
      <w:r w:rsidRPr="00847EF2">
        <w:rPr>
          <w:color w:val="000000"/>
        </w:rPr>
        <w:t>omit</w:t>
      </w:r>
    </w:p>
    <w:p w14:paraId="4F8CE362" w14:textId="77777777" w:rsidR="00C835D1" w:rsidRPr="00847EF2" w:rsidRDefault="00C835D1" w:rsidP="00C835D1">
      <w:pPr>
        <w:pStyle w:val="Amainreturn"/>
        <w:rPr>
          <w:color w:val="000000"/>
        </w:rPr>
      </w:pPr>
      <w:r w:rsidRPr="00847EF2">
        <w:rPr>
          <w:color w:val="000000"/>
        </w:rPr>
        <w:t>the statement</w:t>
      </w:r>
    </w:p>
    <w:p w14:paraId="6AFBFA85" w14:textId="77777777" w:rsidR="00C835D1" w:rsidRPr="00847EF2" w:rsidRDefault="00C835D1" w:rsidP="00C835D1">
      <w:pPr>
        <w:pStyle w:val="direction"/>
        <w:rPr>
          <w:color w:val="000000"/>
        </w:rPr>
      </w:pPr>
      <w:r w:rsidRPr="00847EF2">
        <w:rPr>
          <w:color w:val="000000"/>
        </w:rPr>
        <w:t>substitute</w:t>
      </w:r>
    </w:p>
    <w:p w14:paraId="5FC6AAF0" w14:textId="77777777" w:rsidR="00C835D1" w:rsidRPr="00847EF2" w:rsidRDefault="00C835D1" w:rsidP="00C835D1">
      <w:pPr>
        <w:pStyle w:val="Amainreturn"/>
        <w:rPr>
          <w:color w:val="000000"/>
        </w:rPr>
      </w:pPr>
      <w:r w:rsidRPr="00847EF2">
        <w:rPr>
          <w:color w:val="000000"/>
        </w:rPr>
        <w:t>the relevant acquisition</w:t>
      </w:r>
    </w:p>
    <w:p w14:paraId="6BDE30FE" w14:textId="0AF45DC6" w:rsidR="00A023AC" w:rsidRPr="00847EF2" w:rsidRDefault="00C3048D" w:rsidP="00C3048D">
      <w:pPr>
        <w:pStyle w:val="AH5Sec"/>
        <w:shd w:val="pct25" w:color="auto" w:fill="auto"/>
        <w:rPr>
          <w:color w:val="000000"/>
        </w:rPr>
      </w:pPr>
      <w:bookmarkStart w:id="32" w:name="_Toc120126040"/>
      <w:r w:rsidRPr="00C3048D">
        <w:rPr>
          <w:rStyle w:val="CharSectNo"/>
        </w:rPr>
        <w:t>30</w:t>
      </w:r>
      <w:r w:rsidRPr="00847EF2">
        <w:rPr>
          <w:color w:val="000000"/>
        </w:rPr>
        <w:tab/>
      </w:r>
      <w:r w:rsidR="007D5896" w:rsidRPr="00847EF2">
        <w:rPr>
          <w:color w:val="000000"/>
        </w:rPr>
        <w:t>When does liability for duty arise?</w:t>
      </w:r>
      <w:r w:rsidR="007D5896" w:rsidRPr="00847EF2">
        <w:rPr>
          <w:color w:val="000000"/>
        </w:rPr>
        <w:br/>
      </w:r>
      <w:r w:rsidR="00A023AC" w:rsidRPr="00847EF2">
        <w:rPr>
          <w:color w:val="000000"/>
        </w:rPr>
        <w:t>Section 103 (2)</w:t>
      </w:r>
      <w:bookmarkEnd w:id="32"/>
    </w:p>
    <w:p w14:paraId="460A79F5" w14:textId="77777777" w:rsidR="00A023AC" w:rsidRPr="00847EF2" w:rsidRDefault="00A023AC" w:rsidP="00A023AC">
      <w:pPr>
        <w:pStyle w:val="direction"/>
        <w:rPr>
          <w:color w:val="000000"/>
        </w:rPr>
      </w:pPr>
      <w:r w:rsidRPr="00847EF2">
        <w:rPr>
          <w:color w:val="000000"/>
        </w:rPr>
        <w:t>substitute</w:t>
      </w:r>
    </w:p>
    <w:p w14:paraId="1AF5853F" w14:textId="1BA9FFCF" w:rsidR="00A023AC" w:rsidRPr="00847EF2" w:rsidRDefault="00A023AC" w:rsidP="00A023AC">
      <w:pPr>
        <w:pStyle w:val="IMain"/>
        <w:rPr>
          <w:color w:val="000000"/>
        </w:rPr>
      </w:pPr>
      <w:r w:rsidRPr="00847EF2">
        <w:rPr>
          <w:color w:val="000000"/>
        </w:rPr>
        <w:tab/>
        <w:t>(2)</w:t>
      </w:r>
      <w:r w:rsidRPr="00847EF2">
        <w:rPr>
          <w:color w:val="000000"/>
        </w:rPr>
        <w:tab/>
        <w:t>This subsection applies to an allotment of shares by a territory company that is a private company—</w:t>
      </w:r>
    </w:p>
    <w:p w14:paraId="5805822D" w14:textId="77777777" w:rsidR="00A023AC" w:rsidRPr="00847EF2" w:rsidRDefault="00A023AC" w:rsidP="00A023AC">
      <w:pPr>
        <w:pStyle w:val="Ipara"/>
        <w:rPr>
          <w:color w:val="000000"/>
        </w:rPr>
      </w:pPr>
      <w:r w:rsidRPr="00847EF2">
        <w:rPr>
          <w:color w:val="000000"/>
        </w:rPr>
        <w:tab/>
        <w:t>(a)</w:t>
      </w:r>
      <w:r w:rsidRPr="00847EF2">
        <w:rPr>
          <w:color w:val="000000"/>
        </w:rPr>
        <w:tab/>
        <w:t>at another person’s direction; and</w:t>
      </w:r>
    </w:p>
    <w:p w14:paraId="042F1733" w14:textId="06E18F27" w:rsidR="00A023AC" w:rsidRPr="00847EF2" w:rsidRDefault="00A023AC" w:rsidP="00310264">
      <w:pPr>
        <w:pStyle w:val="Ipara"/>
        <w:rPr>
          <w:color w:val="000000"/>
        </w:rPr>
      </w:pPr>
      <w:r w:rsidRPr="00847EF2">
        <w:rPr>
          <w:color w:val="000000"/>
        </w:rPr>
        <w:tab/>
        <w:t>(b)</w:t>
      </w:r>
      <w:r w:rsidRPr="00847EF2">
        <w:rPr>
          <w:color w:val="000000"/>
        </w:rPr>
        <w:tab/>
        <w:t>in discharge of an obligation to the other person, whether the obligation arises as consideration for the purchase of property by the company or otherwise.</w:t>
      </w:r>
    </w:p>
    <w:p w14:paraId="1D99C118" w14:textId="7A257B33" w:rsidR="00A023AC" w:rsidRPr="00847EF2" w:rsidRDefault="00C3048D" w:rsidP="00C3048D">
      <w:pPr>
        <w:pStyle w:val="AH5Sec"/>
        <w:shd w:val="pct25" w:color="auto" w:fill="auto"/>
        <w:rPr>
          <w:color w:val="000000"/>
        </w:rPr>
      </w:pPr>
      <w:bookmarkStart w:id="33" w:name="_Toc120126041"/>
      <w:r w:rsidRPr="00C3048D">
        <w:rPr>
          <w:rStyle w:val="CharSectNo"/>
        </w:rPr>
        <w:t>31</w:t>
      </w:r>
      <w:r w:rsidRPr="00847EF2">
        <w:rPr>
          <w:color w:val="000000"/>
        </w:rPr>
        <w:tab/>
      </w:r>
      <w:r w:rsidR="007D5896" w:rsidRPr="00847EF2">
        <w:rPr>
          <w:color w:val="000000"/>
        </w:rPr>
        <w:t>Exemptions—</w:t>
      </w:r>
      <w:proofErr w:type="spellStart"/>
      <w:r w:rsidR="007D5896" w:rsidRPr="00847EF2">
        <w:rPr>
          <w:color w:val="000000"/>
        </w:rPr>
        <w:t>ch</w:t>
      </w:r>
      <w:proofErr w:type="spellEnd"/>
      <w:r w:rsidR="007D5896" w:rsidRPr="00847EF2">
        <w:rPr>
          <w:color w:val="000000"/>
        </w:rPr>
        <w:t xml:space="preserve"> 3 transactions</w:t>
      </w:r>
      <w:r w:rsidR="007D5896" w:rsidRPr="00847EF2">
        <w:rPr>
          <w:color w:val="000000"/>
        </w:rPr>
        <w:br/>
      </w:r>
      <w:r w:rsidR="00A023AC" w:rsidRPr="00847EF2">
        <w:rPr>
          <w:color w:val="000000"/>
        </w:rPr>
        <w:t>Part 3.7 heading, new note</w:t>
      </w:r>
      <w:bookmarkEnd w:id="33"/>
    </w:p>
    <w:p w14:paraId="2E9166B9" w14:textId="77777777" w:rsidR="00A023AC" w:rsidRPr="00847EF2" w:rsidRDefault="00A023AC" w:rsidP="00A023AC">
      <w:pPr>
        <w:pStyle w:val="direction"/>
        <w:rPr>
          <w:color w:val="000000"/>
        </w:rPr>
      </w:pPr>
      <w:r w:rsidRPr="00847EF2">
        <w:rPr>
          <w:color w:val="000000"/>
        </w:rPr>
        <w:t>insert</w:t>
      </w:r>
    </w:p>
    <w:p w14:paraId="1B1E991B" w14:textId="1F739ECF" w:rsidR="00A023AC" w:rsidRPr="00847EF2" w:rsidRDefault="00A023AC" w:rsidP="00A023AC">
      <w:pPr>
        <w:pStyle w:val="aNote"/>
        <w:rPr>
          <w:color w:val="000000"/>
        </w:rPr>
      </w:pPr>
      <w:r w:rsidRPr="00847EF2">
        <w:rPr>
          <w:rStyle w:val="charItals"/>
        </w:rPr>
        <w:t>Note</w:t>
      </w:r>
      <w:r w:rsidRPr="00847EF2">
        <w:rPr>
          <w:rStyle w:val="charItals"/>
        </w:rPr>
        <w:tab/>
      </w:r>
      <w:r w:rsidRPr="00847EF2">
        <w:rPr>
          <w:color w:val="000000"/>
        </w:rPr>
        <w:t xml:space="preserve">The exemptions from duty provided under this part are in addition to the exemptions </w:t>
      </w:r>
      <w:r w:rsidR="002C4B5A" w:rsidRPr="00847EF2">
        <w:rPr>
          <w:color w:val="000000"/>
        </w:rPr>
        <w:t xml:space="preserve">under </w:t>
      </w:r>
      <w:proofErr w:type="spellStart"/>
      <w:r w:rsidRPr="00847EF2">
        <w:rPr>
          <w:color w:val="000000"/>
        </w:rPr>
        <w:t>ch</w:t>
      </w:r>
      <w:proofErr w:type="spellEnd"/>
      <w:r w:rsidRPr="00847EF2">
        <w:rPr>
          <w:color w:val="000000"/>
        </w:rPr>
        <w:t xml:space="preserve"> 11 (General exemptions from duty).</w:t>
      </w:r>
    </w:p>
    <w:p w14:paraId="4768703C" w14:textId="7D4278E9" w:rsidR="005F0458" w:rsidRPr="00847EF2" w:rsidRDefault="00C3048D" w:rsidP="00C3048D">
      <w:pPr>
        <w:pStyle w:val="AH5Sec"/>
        <w:shd w:val="pct25" w:color="auto" w:fill="auto"/>
        <w:rPr>
          <w:color w:val="000000"/>
        </w:rPr>
      </w:pPr>
      <w:bookmarkStart w:id="34" w:name="_Toc120126042"/>
      <w:r w:rsidRPr="00C3048D">
        <w:rPr>
          <w:rStyle w:val="CharSectNo"/>
        </w:rPr>
        <w:lastRenderedPageBreak/>
        <w:t>32</w:t>
      </w:r>
      <w:r w:rsidRPr="00847EF2">
        <w:rPr>
          <w:color w:val="000000"/>
        </w:rPr>
        <w:tab/>
      </w:r>
      <w:r w:rsidR="000852B3" w:rsidRPr="00847EF2">
        <w:rPr>
          <w:color w:val="000000"/>
        </w:rPr>
        <w:t>Exemption for relevant acquisitions</w:t>
      </w:r>
      <w:r w:rsidR="000852B3" w:rsidRPr="00847EF2">
        <w:rPr>
          <w:color w:val="000000"/>
        </w:rPr>
        <w:br/>
      </w:r>
      <w:r w:rsidR="005F0458" w:rsidRPr="00847EF2">
        <w:rPr>
          <w:color w:val="000000"/>
        </w:rPr>
        <w:t>Section 115J (1)</w:t>
      </w:r>
      <w:bookmarkEnd w:id="34"/>
    </w:p>
    <w:p w14:paraId="0CA67BBA" w14:textId="77777777" w:rsidR="005F0458" w:rsidRPr="00847EF2" w:rsidRDefault="005F0458" w:rsidP="005F0458">
      <w:pPr>
        <w:pStyle w:val="direction"/>
        <w:rPr>
          <w:color w:val="000000"/>
        </w:rPr>
      </w:pPr>
      <w:r w:rsidRPr="00847EF2">
        <w:rPr>
          <w:color w:val="000000"/>
        </w:rPr>
        <w:t>omit</w:t>
      </w:r>
    </w:p>
    <w:p w14:paraId="69E53E72" w14:textId="7D4FF0F7" w:rsidR="005F0458" w:rsidRPr="00847EF2" w:rsidRDefault="005F0458" w:rsidP="005F0458">
      <w:pPr>
        <w:pStyle w:val="Amainreturn"/>
        <w:rPr>
          <w:color w:val="000000"/>
        </w:rPr>
      </w:pPr>
      <w:r w:rsidRPr="00847EF2">
        <w:rPr>
          <w:color w:val="000000"/>
        </w:rPr>
        <w:t>to which section 87 (Acquisition statements) applies</w:t>
      </w:r>
    </w:p>
    <w:p w14:paraId="7EDC31D5" w14:textId="367D3AB8" w:rsidR="00B37947" w:rsidRPr="00847EF2" w:rsidRDefault="00C3048D" w:rsidP="00C3048D">
      <w:pPr>
        <w:pStyle w:val="AH5Sec"/>
        <w:shd w:val="pct25" w:color="auto" w:fill="auto"/>
        <w:rPr>
          <w:color w:val="000000"/>
        </w:rPr>
      </w:pPr>
      <w:bookmarkStart w:id="35" w:name="_Toc120126043"/>
      <w:r w:rsidRPr="00C3048D">
        <w:rPr>
          <w:rStyle w:val="CharSectNo"/>
        </w:rPr>
        <w:t>33</w:t>
      </w:r>
      <w:r w:rsidRPr="00847EF2">
        <w:rPr>
          <w:color w:val="000000"/>
        </w:rPr>
        <w:tab/>
      </w:r>
      <w:r w:rsidR="000852B3" w:rsidRPr="00847EF2">
        <w:rPr>
          <w:color w:val="000000"/>
        </w:rPr>
        <w:t>Exemptions</w:t>
      </w:r>
      <w:r w:rsidR="000852B3" w:rsidRPr="00847EF2">
        <w:rPr>
          <w:color w:val="000000"/>
        </w:rPr>
        <w:br/>
      </w:r>
      <w:r w:rsidR="00B37947" w:rsidRPr="00847EF2">
        <w:rPr>
          <w:color w:val="000000"/>
        </w:rPr>
        <w:t>Part 9.2 heading, new note</w:t>
      </w:r>
      <w:bookmarkEnd w:id="35"/>
    </w:p>
    <w:p w14:paraId="00833DEC" w14:textId="6D9AAA7A" w:rsidR="00B37947" w:rsidRPr="00847EF2" w:rsidRDefault="00B37947" w:rsidP="00B37947">
      <w:pPr>
        <w:pStyle w:val="direction"/>
        <w:rPr>
          <w:color w:val="000000"/>
        </w:rPr>
      </w:pPr>
      <w:r w:rsidRPr="00847EF2">
        <w:rPr>
          <w:color w:val="000000"/>
        </w:rPr>
        <w:t>insert</w:t>
      </w:r>
    </w:p>
    <w:p w14:paraId="618AF085" w14:textId="2420A221" w:rsidR="00B37947" w:rsidRPr="00847EF2" w:rsidRDefault="00B37947" w:rsidP="003310BE">
      <w:pPr>
        <w:pStyle w:val="aNote"/>
        <w:rPr>
          <w:color w:val="000000"/>
        </w:rPr>
      </w:pPr>
      <w:r w:rsidRPr="00847EF2">
        <w:rPr>
          <w:rStyle w:val="charItals"/>
        </w:rPr>
        <w:t>Note</w:t>
      </w:r>
      <w:r w:rsidRPr="00847EF2">
        <w:rPr>
          <w:rStyle w:val="charItals"/>
        </w:rPr>
        <w:tab/>
      </w:r>
      <w:r w:rsidRPr="00847EF2">
        <w:rPr>
          <w:color w:val="000000"/>
        </w:rPr>
        <w:t xml:space="preserve">The exemptions from duty provided under this </w:t>
      </w:r>
      <w:r w:rsidR="00695246" w:rsidRPr="00847EF2">
        <w:rPr>
          <w:color w:val="000000"/>
        </w:rPr>
        <w:t xml:space="preserve">part </w:t>
      </w:r>
      <w:r w:rsidRPr="00847EF2">
        <w:rPr>
          <w:color w:val="000000"/>
        </w:rPr>
        <w:t>are in addition to the exemptions under</w:t>
      </w:r>
      <w:r w:rsidR="003310BE" w:rsidRPr="00847EF2">
        <w:rPr>
          <w:color w:val="000000"/>
        </w:rPr>
        <w:t xml:space="preserve"> </w:t>
      </w:r>
      <w:proofErr w:type="spellStart"/>
      <w:r w:rsidR="00695246" w:rsidRPr="00847EF2">
        <w:rPr>
          <w:color w:val="000000"/>
        </w:rPr>
        <w:t>ch</w:t>
      </w:r>
      <w:proofErr w:type="spellEnd"/>
      <w:r w:rsidR="00695246" w:rsidRPr="00847EF2">
        <w:rPr>
          <w:color w:val="000000"/>
        </w:rPr>
        <w:t xml:space="preserve"> 11</w:t>
      </w:r>
      <w:r w:rsidRPr="00847EF2">
        <w:rPr>
          <w:color w:val="000000"/>
        </w:rPr>
        <w:t xml:space="preserve"> (</w:t>
      </w:r>
      <w:r w:rsidR="00695246" w:rsidRPr="00847EF2">
        <w:rPr>
          <w:color w:val="000000"/>
        </w:rPr>
        <w:t>General exemptions from duty</w:t>
      </w:r>
      <w:r w:rsidRPr="00847EF2">
        <w:rPr>
          <w:color w:val="000000"/>
        </w:rPr>
        <w:t>).</w:t>
      </w:r>
    </w:p>
    <w:p w14:paraId="6E16636E" w14:textId="442E1234" w:rsidR="00A023AC" w:rsidRPr="00847EF2" w:rsidRDefault="00C3048D" w:rsidP="00C3048D">
      <w:pPr>
        <w:pStyle w:val="AH5Sec"/>
        <w:shd w:val="pct25" w:color="auto" w:fill="auto"/>
        <w:rPr>
          <w:color w:val="000000"/>
        </w:rPr>
      </w:pPr>
      <w:bookmarkStart w:id="36" w:name="_Toc120126044"/>
      <w:r w:rsidRPr="00C3048D">
        <w:rPr>
          <w:rStyle w:val="CharSectNo"/>
        </w:rPr>
        <w:t>34</w:t>
      </w:r>
      <w:r w:rsidRPr="00847EF2">
        <w:rPr>
          <w:color w:val="000000"/>
        </w:rPr>
        <w:tab/>
      </w:r>
      <w:r w:rsidR="000852B3" w:rsidRPr="00847EF2">
        <w:rPr>
          <w:color w:val="000000"/>
        </w:rPr>
        <w:t>General exemptions from duty</w:t>
      </w:r>
      <w:r w:rsidR="000852B3" w:rsidRPr="00847EF2">
        <w:rPr>
          <w:color w:val="000000"/>
        </w:rPr>
        <w:br/>
      </w:r>
      <w:r w:rsidR="00A023AC" w:rsidRPr="00847EF2">
        <w:rPr>
          <w:color w:val="000000"/>
        </w:rPr>
        <w:t>Chapter 11 heading, new note</w:t>
      </w:r>
      <w:bookmarkEnd w:id="36"/>
    </w:p>
    <w:p w14:paraId="6BF1727D" w14:textId="6B66C096" w:rsidR="00A023AC" w:rsidRPr="00847EF2" w:rsidRDefault="00A023AC" w:rsidP="00A023AC">
      <w:pPr>
        <w:pStyle w:val="direction"/>
        <w:rPr>
          <w:color w:val="000000"/>
        </w:rPr>
      </w:pPr>
      <w:r w:rsidRPr="00847EF2">
        <w:rPr>
          <w:color w:val="000000"/>
        </w:rPr>
        <w:t>insert</w:t>
      </w:r>
    </w:p>
    <w:p w14:paraId="74005005" w14:textId="67920406" w:rsidR="00FF37C1" w:rsidRPr="00847EF2" w:rsidRDefault="00EA0B5D" w:rsidP="00C3048D">
      <w:pPr>
        <w:pStyle w:val="aNote"/>
        <w:keepNext/>
        <w:rPr>
          <w:color w:val="000000"/>
        </w:rPr>
      </w:pPr>
      <w:r w:rsidRPr="00847EF2">
        <w:rPr>
          <w:rStyle w:val="charItals"/>
        </w:rPr>
        <w:t>Note</w:t>
      </w:r>
      <w:r w:rsidRPr="00847EF2">
        <w:rPr>
          <w:rStyle w:val="charItals"/>
        </w:rPr>
        <w:tab/>
      </w:r>
      <w:r w:rsidR="00CA1399" w:rsidRPr="00847EF2">
        <w:rPr>
          <w:color w:val="000000"/>
        </w:rPr>
        <w:t>The exemptions from duty provided under this chapter are in addition to the exemptions under</w:t>
      </w:r>
      <w:r w:rsidR="00FF37C1" w:rsidRPr="00847EF2">
        <w:rPr>
          <w:color w:val="000000"/>
        </w:rPr>
        <w:t xml:space="preserve"> the following p</w:t>
      </w:r>
      <w:r w:rsidR="008051CD" w:rsidRPr="00847EF2">
        <w:rPr>
          <w:color w:val="000000"/>
        </w:rPr>
        <w:t>rovisions</w:t>
      </w:r>
      <w:r w:rsidR="00FF37C1" w:rsidRPr="00847EF2">
        <w:rPr>
          <w:color w:val="000000"/>
        </w:rPr>
        <w:t>:</w:t>
      </w:r>
    </w:p>
    <w:p w14:paraId="60EAE981" w14:textId="62F26D03" w:rsidR="00FF37C1" w:rsidRPr="00847EF2" w:rsidRDefault="00FF37C1" w:rsidP="00C3048D">
      <w:pPr>
        <w:pStyle w:val="aNotePara"/>
        <w:keepNext/>
        <w:rPr>
          <w:color w:val="000000"/>
        </w:rPr>
      </w:pPr>
      <w:r w:rsidRPr="00847EF2">
        <w:rPr>
          <w:color w:val="000000"/>
        </w:rPr>
        <w:tab/>
        <w:t>(a)</w:t>
      </w:r>
      <w:r w:rsidRPr="00847EF2">
        <w:rPr>
          <w:color w:val="000000"/>
        </w:rPr>
        <w:tab/>
        <w:t>pt 2.5 (Exemptions);</w:t>
      </w:r>
    </w:p>
    <w:p w14:paraId="4F22E4C5" w14:textId="1C4C5899" w:rsidR="00FF37C1" w:rsidRPr="00847EF2" w:rsidRDefault="00FF37C1" w:rsidP="00C3048D">
      <w:pPr>
        <w:pStyle w:val="aNotePara"/>
        <w:keepNext/>
        <w:rPr>
          <w:color w:val="000000"/>
        </w:rPr>
      </w:pPr>
      <w:r w:rsidRPr="00847EF2">
        <w:rPr>
          <w:color w:val="000000"/>
        </w:rPr>
        <w:tab/>
        <w:t>(b)</w:t>
      </w:r>
      <w:r w:rsidRPr="00847EF2">
        <w:rPr>
          <w:color w:val="000000"/>
        </w:rPr>
        <w:tab/>
        <w:t>pt 3.7 (Exemptions</w:t>
      </w:r>
      <w:r w:rsidR="008B765A" w:rsidRPr="00847EF2">
        <w:rPr>
          <w:color w:val="000000"/>
        </w:rPr>
        <w:t>—</w:t>
      </w:r>
      <w:proofErr w:type="spellStart"/>
      <w:r w:rsidR="008B765A" w:rsidRPr="00847EF2">
        <w:rPr>
          <w:color w:val="000000"/>
        </w:rPr>
        <w:t>ch</w:t>
      </w:r>
      <w:proofErr w:type="spellEnd"/>
      <w:r w:rsidR="008B765A" w:rsidRPr="00847EF2">
        <w:rPr>
          <w:color w:val="000000"/>
        </w:rPr>
        <w:t xml:space="preserve"> 3 transactions</w:t>
      </w:r>
      <w:r w:rsidRPr="00847EF2">
        <w:rPr>
          <w:color w:val="000000"/>
        </w:rPr>
        <w:t>);</w:t>
      </w:r>
    </w:p>
    <w:p w14:paraId="1FA3BC28" w14:textId="0B7EA7F9" w:rsidR="00CA1399" w:rsidRPr="00847EF2" w:rsidRDefault="00FF37C1" w:rsidP="00FF37C1">
      <w:pPr>
        <w:pStyle w:val="aNotePara"/>
        <w:rPr>
          <w:color w:val="000000"/>
        </w:rPr>
      </w:pPr>
      <w:r w:rsidRPr="00847EF2">
        <w:rPr>
          <w:color w:val="000000"/>
        </w:rPr>
        <w:tab/>
        <w:t>(c)</w:t>
      </w:r>
      <w:r w:rsidRPr="00847EF2">
        <w:rPr>
          <w:color w:val="000000"/>
        </w:rPr>
        <w:tab/>
        <w:t>pt 9.2 (Exemptions)</w:t>
      </w:r>
      <w:r w:rsidR="00CA1399" w:rsidRPr="00847EF2">
        <w:rPr>
          <w:color w:val="000000"/>
        </w:rPr>
        <w:t>.</w:t>
      </w:r>
    </w:p>
    <w:p w14:paraId="597287C7" w14:textId="2E42651F" w:rsidR="00A023AC" w:rsidRPr="00847EF2" w:rsidRDefault="00C3048D" w:rsidP="00C3048D">
      <w:pPr>
        <w:pStyle w:val="AH5Sec"/>
        <w:shd w:val="pct25" w:color="auto" w:fill="auto"/>
        <w:rPr>
          <w:color w:val="000000"/>
        </w:rPr>
      </w:pPr>
      <w:bookmarkStart w:id="37" w:name="_Toc120126045"/>
      <w:r w:rsidRPr="00C3048D">
        <w:rPr>
          <w:rStyle w:val="CharSectNo"/>
        </w:rPr>
        <w:t>35</w:t>
      </w:r>
      <w:r w:rsidRPr="00847EF2">
        <w:rPr>
          <w:color w:val="000000"/>
        </w:rPr>
        <w:tab/>
      </w:r>
      <w:r w:rsidR="000852B3" w:rsidRPr="00847EF2">
        <w:rPr>
          <w:color w:val="000000"/>
        </w:rPr>
        <w:t>Objections</w:t>
      </w:r>
      <w:r w:rsidR="000852B3" w:rsidRPr="00847EF2">
        <w:rPr>
          <w:color w:val="000000"/>
        </w:rPr>
        <w:br/>
      </w:r>
      <w:r w:rsidR="00A023AC" w:rsidRPr="00847EF2">
        <w:rPr>
          <w:color w:val="000000"/>
        </w:rPr>
        <w:t>Section 252 (f)</w:t>
      </w:r>
      <w:bookmarkEnd w:id="37"/>
    </w:p>
    <w:p w14:paraId="19CFB171" w14:textId="77777777" w:rsidR="00A023AC" w:rsidRPr="00847EF2" w:rsidRDefault="00A023AC" w:rsidP="00A023AC">
      <w:pPr>
        <w:pStyle w:val="direction"/>
        <w:rPr>
          <w:color w:val="000000"/>
        </w:rPr>
      </w:pPr>
      <w:r w:rsidRPr="00847EF2">
        <w:rPr>
          <w:color w:val="000000"/>
        </w:rPr>
        <w:t>substitute</w:t>
      </w:r>
    </w:p>
    <w:p w14:paraId="4FD6EEDA" w14:textId="4B981C43" w:rsidR="00A023AC" w:rsidRPr="00847EF2" w:rsidRDefault="00A023AC" w:rsidP="00A023AC">
      <w:pPr>
        <w:pStyle w:val="Ipara"/>
        <w:rPr>
          <w:color w:val="000000"/>
        </w:rPr>
      </w:pPr>
      <w:r w:rsidRPr="00847EF2">
        <w:rPr>
          <w:color w:val="000000"/>
        </w:rPr>
        <w:tab/>
        <w:t>(f)</w:t>
      </w:r>
      <w:r w:rsidRPr="00847EF2">
        <w:rPr>
          <w:color w:val="000000"/>
        </w:rPr>
        <w:tab/>
        <w:t xml:space="preserve">under section 90A (4) including an interest of an associated person as another acquisition under section 90A (2) (b) in working out </w:t>
      </w:r>
      <w:r w:rsidR="006A4E11" w:rsidRPr="00847EF2">
        <w:rPr>
          <w:color w:val="000000"/>
        </w:rPr>
        <w:t xml:space="preserve">the </w:t>
      </w:r>
      <w:r w:rsidRPr="00847EF2">
        <w:rPr>
          <w:color w:val="000000"/>
        </w:rPr>
        <w:t>dutiable amount; or</w:t>
      </w:r>
    </w:p>
    <w:p w14:paraId="1A999E3E" w14:textId="08408531" w:rsidR="005F0458" w:rsidRPr="00847EF2" w:rsidRDefault="00C3048D" w:rsidP="00C3048D">
      <w:pPr>
        <w:pStyle w:val="AH5Sec"/>
        <w:shd w:val="pct25" w:color="auto" w:fill="auto"/>
        <w:rPr>
          <w:color w:val="000000"/>
        </w:rPr>
      </w:pPr>
      <w:bookmarkStart w:id="38" w:name="_Toc120126046"/>
      <w:r w:rsidRPr="00C3048D">
        <w:rPr>
          <w:rStyle w:val="CharSectNo"/>
        </w:rPr>
        <w:lastRenderedPageBreak/>
        <w:t>36</w:t>
      </w:r>
      <w:r w:rsidRPr="00847EF2">
        <w:rPr>
          <w:color w:val="000000"/>
        </w:rPr>
        <w:tab/>
      </w:r>
      <w:r w:rsidR="005F0458" w:rsidRPr="00847EF2">
        <w:rPr>
          <w:color w:val="000000"/>
        </w:rPr>
        <w:t>Dictionary, definition</w:t>
      </w:r>
      <w:r w:rsidR="00465A22" w:rsidRPr="00847EF2">
        <w:rPr>
          <w:color w:val="000000"/>
        </w:rPr>
        <w:t>s</w:t>
      </w:r>
      <w:r w:rsidR="005F0458" w:rsidRPr="00847EF2">
        <w:rPr>
          <w:color w:val="000000"/>
        </w:rPr>
        <w:t xml:space="preserve"> of </w:t>
      </w:r>
      <w:r w:rsidR="005F0458" w:rsidRPr="00847EF2">
        <w:rPr>
          <w:rStyle w:val="charItals"/>
        </w:rPr>
        <w:t>acquisition statement</w:t>
      </w:r>
      <w:r w:rsidR="00465A22" w:rsidRPr="00847EF2">
        <w:rPr>
          <w:color w:val="000000"/>
        </w:rPr>
        <w:t xml:space="preserve"> and </w:t>
      </w:r>
      <w:r w:rsidR="00465A22" w:rsidRPr="00847EF2">
        <w:rPr>
          <w:rStyle w:val="charItals"/>
        </w:rPr>
        <w:t>associated person</w:t>
      </w:r>
      <w:bookmarkEnd w:id="38"/>
    </w:p>
    <w:p w14:paraId="1258698C" w14:textId="77777777" w:rsidR="005F0458" w:rsidRPr="00847EF2" w:rsidRDefault="005F0458" w:rsidP="005F0458">
      <w:pPr>
        <w:pStyle w:val="direction"/>
        <w:rPr>
          <w:color w:val="000000"/>
        </w:rPr>
      </w:pPr>
      <w:r w:rsidRPr="00847EF2">
        <w:rPr>
          <w:color w:val="000000"/>
        </w:rPr>
        <w:t>substitute</w:t>
      </w:r>
    </w:p>
    <w:p w14:paraId="64D5DC1A" w14:textId="57F25A91" w:rsidR="005F0458" w:rsidRPr="00847EF2" w:rsidRDefault="005F0458" w:rsidP="00C3048D">
      <w:pPr>
        <w:pStyle w:val="aDef"/>
        <w:rPr>
          <w:color w:val="000000"/>
        </w:rPr>
      </w:pPr>
      <w:r w:rsidRPr="00847EF2">
        <w:rPr>
          <w:rStyle w:val="charBoldItals"/>
        </w:rPr>
        <w:t>acquisition statement</w:t>
      </w:r>
      <w:r w:rsidR="008051CD" w:rsidRPr="00847EF2">
        <w:rPr>
          <w:bCs/>
          <w:iCs/>
          <w:color w:val="000000"/>
        </w:rPr>
        <w:t>, for chapter 3 (Certain transactions treated as transfers)</w:t>
      </w:r>
      <w:r w:rsidRPr="00847EF2">
        <w:rPr>
          <w:bCs/>
          <w:iCs/>
          <w:color w:val="000000"/>
        </w:rPr>
        <w:t>—see section 87 (1).</w:t>
      </w:r>
    </w:p>
    <w:p w14:paraId="1B39C2D7" w14:textId="2C282A8D" w:rsidR="00465A22" w:rsidRPr="00847EF2" w:rsidRDefault="00465A22" w:rsidP="00C3048D">
      <w:pPr>
        <w:pStyle w:val="aDef"/>
        <w:rPr>
          <w:color w:val="000000"/>
        </w:rPr>
      </w:pPr>
      <w:r w:rsidRPr="00847EF2">
        <w:rPr>
          <w:rStyle w:val="charBoldItals"/>
        </w:rPr>
        <w:t>associated person</w:t>
      </w:r>
      <w:r w:rsidRPr="00847EF2">
        <w:rPr>
          <w:color w:val="000000"/>
        </w:rPr>
        <w:t>—see section 77A</w:t>
      </w:r>
      <w:r w:rsidR="00002381" w:rsidRPr="00847EF2">
        <w:rPr>
          <w:color w:val="000000"/>
        </w:rPr>
        <w:t>.</w:t>
      </w:r>
    </w:p>
    <w:p w14:paraId="139A3A50" w14:textId="3FC87515" w:rsidR="006E7A13" w:rsidRPr="00847EF2" w:rsidRDefault="00C3048D" w:rsidP="00C3048D">
      <w:pPr>
        <w:pStyle w:val="AH5Sec"/>
        <w:shd w:val="pct25" w:color="auto" w:fill="auto"/>
        <w:rPr>
          <w:color w:val="000000"/>
        </w:rPr>
      </w:pPr>
      <w:bookmarkStart w:id="39" w:name="_Toc120126047"/>
      <w:r w:rsidRPr="00C3048D">
        <w:rPr>
          <w:rStyle w:val="CharSectNo"/>
        </w:rPr>
        <w:t>37</w:t>
      </w:r>
      <w:r w:rsidRPr="00847EF2">
        <w:rPr>
          <w:color w:val="000000"/>
        </w:rPr>
        <w:tab/>
      </w:r>
      <w:r w:rsidR="006E7A13" w:rsidRPr="00847EF2">
        <w:rPr>
          <w:color w:val="000000"/>
        </w:rPr>
        <w:t xml:space="preserve">Dictionary, definition of </w:t>
      </w:r>
      <w:r w:rsidR="006E7A13" w:rsidRPr="00847EF2">
        <w:rPr>
          <w:rStyle w:val="charItals"/>
        </w:rPr>
        <w:t>Australian Stock Exchange</w:t>
      </w:r>
      <w:bookmarkEnd w:id="39"/>
    </w:p>
    <w:p w14:paraId="1EBBC22A" w14:textId="77777777" w:rsidR="006E7A13" w:rsidRPr="00847EF2" w:rsidRDefault="006E7A13" w:rsidP="000714F5">
      <w:pPr>
        <w:pStyle w:val="direction"/>
        <w:keepNext w:val="0"/>
        <w:rPr>
          <w:color w:val="000000"/>
        </w:rPr>
      </w:pPr>
      <w:r w:rsidRPr="00847EF2">
        <w:rPr>
          <w:color w:val="000000"/>
        </w:rPr>
        <w:t>omit</w:t>
      </w:r>
    </w:p>
    <w:p w14:paraId="24149A74" w14:textId="483BF8E6" w:rsidR="006E7A13" w:rsidRPr="00847EF2" w:rsidRDefault="00C3048D" w:rsidP="00C3048D">
      <w:pPr>
        <w:pStyle w:val="AH5Sec"/>
        <w:shd w:val="pct25" w:color="auto" w:fill="auto"/>
        <w:rPr>
          <w:color w:val="000000"/>
        </w:rPr>
      </w:pPr>
      <w:bookmarkStart w:id="40" w:name="_Toc120126048"/>
      <w:r w:rsidRPr="00C3048D">
        <w:rPr>
          <w:rStyle w:val="CharSectNo"/>
        </w:rPr>
        <w:t>38</w:t>
      </w:r>
      <w:r w:rsidRPr="00847EF2">
        <w:rPr>
          <w:color w:val="000000"/>
        </w:rPr>
        <w:tab/>
      </w:r>
      <w:r w:rsidR="006E7A13" w:rsidRPr="00847EF2">
        <w:rPr>
          <w:color w:val="000000"/>
        </w:rPr>
        <w:t>Dictionary, new definition</w:t>
      </w:r>
      <w:r w:rsidR="003A361F" w:rsidRPr="00847EF2">
        <w:rPr>
          <w:color w:val="000000"/>
        </w:rPr>
        <w:t xml:space="preserve"> of </w:t>
      </w:r>
      <w:r w:rsidR="003A361F" w:rsidRPr="00847EF2">
        <w:rPr>
          <w:rStyle w:val="charItals"/>
        </w:rPr>
        <w:t>Australian Securities Exchange</w:t>
      </w:r>
      <w:bookmarkEnd w:id="40"/>
    </w:p>
    <w:p w14:paraId="45761BC6" w14:textId="77777777" w:rsidR="006E7A13" w:rsidRPr="00847EF2" w:rsidRDefault="006E7A13" w:rsidP="006E7A13">
      <w:pPr>
        <w:pStyle w:val="direction"/>
        <w:rPr>
          <w:color w:val="000000"/>
        </w:rPr>
      </w:pPr>
      <w:r w:rsidRPr="00847EF2">
        <w:rPr>
          <w:color w:val="000000"/>
        </w:rPr>
        <w:t>insert</w:t>
      </w:r>
    </w:p>
    <w:p w14:paraId="5C8366F3" w14:textId="17FF8C42" w:rsidR="006E7A13" w:rsidRPr="00847EF2" w:rsidRDefault="006E7A13" w:rsidP="00C3048D">
      <w:pPr>
        <w:pStyle w:val="aDef"/>
        <w:rPr>
          <w:color w:val="000000"/>
        </w:rPr>
      </w:pPr>
      <w:r w:rsidRPr="00847EF2">
        <w:rPr>
          <w:rStyle w:val="charBoldItals"/>
        </w:rPr>
        <w:t>Australian Securities Exchange</w:t>
      </w:r>
      <w:r w:rsidRPr="00847EF2">
        <w:rPr>
          <w:color w:val="000000"/>
        </w:rPr>
        <w:t xml:space="preserve"> means ASX Limited ACN 008 624 691.</w:t>
      </w:r>
    </w:p>
    <w:p w14:paraId="3811581D" w14:textId="7B8213BB" w:rsidR="006E7A13" w:rsidRPr="00847EF2" w:rsidRDefault="00C3048D" w:rsidP="00C3048D">
      <w:pPr>
        <w:pStyle w:val="AH5Sec"/>
        <w:shd w:val="pct25" w:color="auto" w:fill="auto"/>
        <w:rPr>
          <w:color w:val="000000"/>
        </w:rPr>
      </w:pPr>
      <w:bookmarkStart w:id="41" w:name="_Toc120126049"/>
      <w:r w:rsidRPr="00C3048D">
        <w:rPr>
          <w:rStyle w:val="CharSectNo"/>
        </w:rPr>
        <w:t>39</w:t>
      </w:r>
      <w:r w:rsidRPr="00847EF2">
        <w:rPr>
          <w:color w:val="000000"/>
        </w:rPr>
        <w:tab/>
      </w:r>
      <w:r w:rsidR="006E7A13" w:rsidRPr="00847EF2">
        <w:rPr>
          <w:color w:val="000000"/>
        </w:rPr>
        <w:t>Dictionary, definition</w:t>
      </w:r>
      <w:r w:rsidR="00735976" w:rsidRPr="00847EF2">
        <w:rPr>
          <w:color w:val="000000"/>
        </w:rPr>
        <w:t>s</w:t>
      </w:r>
      <w:r w:rsidR="006E7A13" w:rsidRPr="00847EF2">
        <w:rPr>
          <w:color w:val="000000"/>
        </w:rPr>
        <w:t xml:space="preserve"> of </w:t>
      </w:r>
      <w:r w:rsidR="006E7A13" w:rsidRPr="00847EF2">
        <w:rPr>
          <w:rStyle w:val="charItals"/>
        </w:rPr>
        <w:t>chapter 3 transaction</w:t>
      </w:r>
      <w:r w:rsidR="00735976" w:rsidRPr="00847EF2">
        <w:rPr>
          <w:color w:val="000000"/>
        </w:rPr>
        <w:t xml:space="preserve"> and </w:t>
      </w:r>
      <w:r w:rsidR="00735976" w:rsidRPr="00847EF2">
        <w:rPr>
          <w:rStyle w:val="charItals"/>
        </w:rPr>
        <w:t>complying superannuation fund</w:t>
      </w:r>
      <w:bookmarkEnd w:id="41"/>
    </w:p>
    <w:p w14:paraId="0C6E103A" w14:textId="77777777" w:rsidR="006E7A13" w:rsidRPr="00847EF2" w:rsidRDefault="006E7A13" w:rsidP="006E7A13">
      <w:pPr>
        <w:pStyle w:val="direction"/>
        <w:rPr>
          <w:color w:val="000000"/>
        </w:rPr>
      </w:pPr>
      <w:r w:rsidRPr="00847EF2">
        <w:rPr>
          <w:color w:val="000000"/>
        </w:rPr>
        <w:t>substitute</w:t>
      </w:r>
    </w:p>
    <w:p w14:paraId="1385B8B6" w14:textId="0EA1652D" w:rsidR="006E7A13" w:rsidRPr="00847EF2" w:rsidRDefault="006E7A13" w:rsidP="00C3048D">
      <w:pPr>
        <w:pStyle w:val="aDef"/>
        <w:rPr>
          <w:color w:val="000000"/>
        </w:rPr>
      </w:pPr>
      <w:r w:rsidRPr="00847EF2">
        <w:rPr>
          <w:rStyle w:val="charBoldItals"/>
        </w:rPr>
        <w:t>chapter 3 transaction</w:t>
      </w:r>
      <w:r w:rsidRPr="00847EF2">
        <w:rPr>
          <w:color w:val="000000"/>
        </w:rPr>
        <w:t>—see section 76.</w:t>
      </w:r>
    </w:p>
    <w:p w14:paraId="0C0BEB4C" w14:textId="77777777" w:rsidR="006E7A13" w:rsidRPr="00847EF2" w:rsidRDefault="006E7A13" w:rsidP="003A3530">
      <w:pPr>
        <w:pStyle w:val="aDef"/>
        <w:rPr>
          <w:color w:val="000000"/>
        </w:rPr>
      </w:pPr>
      <w:r w:rsidRPr="00847EF2">
        <w:rPr>
          <w:rStyle w:val="charBoldItals"/>
        </w:rPr>
        <w:t>complying superannuation fund</w:t>
      </w:r>
      <w:r w:rsidRPr="00847EF2">
        <w:rPr>
          <w:color w:val="000000"/>
        </w:rPr>
        <w:t>—</w:t>
      </w:r>
    </w:p>
    <w:p w14:paraId="404E7988" w14:textId="77777777" w:rsidR="006E7A13" w:rsidRPr="00847EF2" w:rsidRDefault="006E7A13" w:rsidP="003A3530">
      <w:pPr>
        <w:pStyle w:val="Idefpara"/>
        <w:rPr>
          <w:color w:val="000000"/>
        </w:rPr>
      </w:pPr>
      <w:r w:rsidRPr="00847EF2">
        <w:rPr>
          <w:color w:val="000000"/>
        </w:rPr>
        <w:tab/>
        <w:t>(a)</w:t>
      </w:r>
      <w:r w:rsidRPr="00847EF2">
        <w:rPr>
          <w:color w:val="000000"/>
        </w:rPr>
        <w:tab/>
        <w:t>means an entity that is—</w:t>
      </w:r>
    </w:p>
    <w:p w14:paraId="1D9935B8" w14:textId="5F8C8215" w:rsidR="006E7A13" w:rsidRPr="00847EF2" w:rsidRDefault="006E7A13" w:rsidP="003A3530">
      <w:pPr>
        <w:pStyle w:val="Idef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 xml:space="preserve">a complying superannuation fund under the </w:t>
      </w:r>
      <w:hyperlink r:id="rId25" w:tooltip="Act 1993 No 78 (Cwlth)" w:history="1">
        <w:r w:rsidR="00847EF2" w:rsidRPr="00847EF2">
          <w:rPr>
            <w:rStyle w:val="charCitHyperlinkItal"/>
          </w:rPr>
          <w:t>Superannuation Industry (Supervision) Act 1993</w:t>
        </w:r>
      </w:hyperlink>
      <w:r w:rsidRPr="00847EF2">
        <w:rPr>
          <w:rStyle w:val="charItals"/>
        </w:rPr>
        <w:t xml:space="preserve"> </w:t>
      </w:r>
      <w:r w:rsidRPr="00847EF2">
        <w:rPr>
          <w:color w:val="000000"/>
        </w:rPr>
        <w:t>(Cwlth), section 42 or section 42A; or</w:t>
      </w:r>
    </w:p>
    <w:p w14:paraId="19AE891F" w14:textId="10D7CDF7" w:rsidR="006E7A13" w:rsidRPr="00847EF2" w:rsidRDefault="006E7A13" w:rsidP="006E7A13">
      <w:pPr>
        <w:pStyle w:val="Idefsubpara"/>
        <w:rPr>
          <w:color w:val="000000"/>
        </w:rPr>
      </w:pPr>
      <w:r w:rsidRPr="00847EF2">
        <w:rPr>
          <w:color w:val="000000"/>
        </w:rPr>
        <w:tab/>
        <w:t>(ii)</w:t>
      </w:r>
      <w:r w:rsidRPr="00847EF2">
        <w:rPr>
          <w:color w:val="000000"/>
        </w:rPr>
        <w:tab/>
        <w:t xml:space="preserve">an exempt public sector superannuation scheme under the </w:t>
      </w:r>
      <w:hyperlink r:id="rId26" w:tooltip="Act 1993 No 78 (Cwlth)" w:history="1">
        <w:r w:rsidR="00903ADB" w:rsidRPr="00847EF2">
          <w:rPr>
            <w:rStyle w:val="charCitHyperlinkItal"/>
          </w:rPr>
          <w:t>Superannuation Industry (Supervision) Act 1993</w:t>
        </w:r>
      </w:hyperlink>
      <w:r w:rsidRPr="00847EF2">
        <w:rPr>
          <w:color w:val="000000"/>
        </w:rPr>
        <w:t xml:space="preserve"> (Cwlth), section 10 (1); and</w:t>
      </w:r>
    </w:p>
    <w:p w14:paraId="57CF235B" w14:textId="77777777" w:rsidR="006E7A13" w:rsidRPr="00847EF2" w:rsidRDefault="006E7A13" w:rsidP="003A3530">
      <w:pPr>
        <w:pStyle w:val="Idefpara"/>
        <w:keepNext/>
        <w:rPr>
          <w:color w:val="000000"/>
        </w:rPr>
      </w:pPr>
      <w:r w:rsidRPr="00847EF2">
        <w:rPr>
          <w:color w:val="000000"/>
        </w:rPr>
        <w:lastRenderedPageBreak/>
        <w:tab/>
        <w:t>(b)</w:t>
      </w:r>
      <w:r w:rsidRPr="00847EF2">
        <w:rPr>
          <w:color w:val="000000"/>
        </w:rPr>
        <w:tab/>
        <w:t>includes—</w:t>
      </w:r>
    </w:p>
    <w:p w14:paraId="105154D5" w14:textId="77777777" w:rsidR="006E7A13" w:rsidRPr="00847EF2" w:rsidRDefault="006E7A13" w:rsidP="006E7A13">
      <w:pPr>
        <w:pStyle w:val="Idef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a complying approved deposit fund; and</w:t>
      </w:r>
    </w:p>
    <w:p w14:paraId="0D5E5D72" w14:textId="6ED40F86" w:rsidR="006E7A13" w:rsidRPr="00847EF2" w:rsidRDefault="00B84588" w:rsidP="00B84588">
      <w:pPr>
        <w:pStyle w:val="Idefsubpara"/>
        <w:rPr>
          <w:color w:val="000000"/>
        </w:rPr>
      </w:pPr>
      <w:r w:rsidRPr="00847EF2">
        <w:rPr>
          <w:color w:val="000000"/>
        </w:rPr>
        <w:tab/>
        <w:t>(ii)</w:t>
      </w:r>
      <w:r w:rsidRPr="00847EF2">
        <w:rPr>
          <w:color w:val="000000"/>
        </w:rPr>
        <w:tab/>
      </w:r>
      <w:r w:rsidR="006E7A13" w:rsidRPr="00847EF2">
        <w:rPr>
          <w:color w:val="000000"/>
        </w:rPr>
        <w:t>an eligible rollover fund.</w:t>
      </w:r>
    </w:p>
    <w:p w14:paraId="7B69ACC8" w14:textId="2E04717A" w:rsidR="005F0458" w:rsidRPr="00847EF2" w:rsidRDefault="00C3048D" w:rsidP="00C3048D">
      <w:pPr>
        <w:pStyle w:val="AH5Sec"/>
        <w:shd w:val="pct25" w:color="auto" w:fill="auto"/>
        <w:rPr>
          <w:color w:val="000000"/>
        </w:rPr>
      </w:pPr>
      <w:bookmarkStart w:id="42" w:name="_Toc120126050"/>
      <w:r w:rsidRPr="00C3048D">
        <w:rPr>
          <w:rStyle w:val="CharSectNo"/>
        </w:rPr>
        <w:t>40</w:t>
      </w:r>
      <w:r w:rsidRPr="00847EF2">
        <w:rPr>
          <w:color w:val="000000"/>
        </w:rPr>
        <w:tab/>
      </w:r>
      <w:r w:rsidR="005F0458" w:rsidRPr="00847EF2">
        <w:rPr>
          <w:color w:val="000000"/>
        </w:rPr>
        <w:t xml:space="preserve">Dictionary, </w:t>
      </w:r>
      <w:r w:rsidR="009B35F2" w:rsidRPr="00847EF2">
        <w:rPr>
          <w:color w:val="000000"/>
        </w:rPr>
        <w:t>d</w:t>
      </w:r>
      <w:r w:rsidR="005F0458" w:rsidRPr="00847EF2">
        <w:rPr>
          <w:color w:val="000000"/>
        </w:rPr>
        <w:t>efinition of</w:t>
      </w:r>
      <w:r w:rsidR="00836DB4" w:rsidRPr="00847EF2">
        <w:rPr>
          <w:rStyle w:val="charItals"/>
        </w:rPr>
        <w:t xml:space="preserve"> </w:t>
      </w:r>
      <w:r w:rsidR="009B35F2" w:rsidRPr="00847EF2">
        <w:rPr>
          <w:rStyle w:val="charItals"/>
        </w:rPr>
        <w:t>landholder</w:t>
      </w:r>
      <w:bookmarkEnd w:id="42"/>
    </w:p>
    <w:p w14:paraId="70A30FBE" w14:textId="78CB515A" w:rsidR="00AA4841" w:rsidRPr="00847EF2" w:rsidRDefault="009B35F2" w:rsidP="00836DB4">
      <w:pPr>
        <w:pStyle w:val="direction"/>
        <w:rPr>
          <w:color w:val="000000"/>
        </w:rPr>
      </w:pPr>
      <w:r w:rsidRPr="00847EF2">
        <w:rPr>
          <w:color w:val="000000"/>
        </w:rPr>
        <w:t>substitute</w:t>
      </w:r>
    </w:p>
    <w:p w14:paraId="21F445A4" w14:textId="2F17A927" w:rsidR="009B35F2" w:rsidRPr="00847EF2" w:rsidRDefault="009B35F2" w:rsidP="00C3048D">
      <w:pPr>
        <w:pStyle w:val="aDef"/>
        <w:rPr>
          <w:color w:val="000000"/>
        </w:rPr>
      </w:pPr>
      <w:r w:rsidRPr="00847EF2">
        <w:rPr>
          <w:rStyle w:val="charBoldItals"/>
        </w:rPr>
        <w:t>landholder</w:t>
      </w:r>
      <w:r w:rsidRPr="00847EF2">
        <w:rPr>
          <w:bCs/>
          <w:iCs/>
          <w:color w:val="000000"/>
        </w:rPr>
        <w:t>—see section 79.</w:t>
      </w:r>
    </w:p>
    <w:p w14:paraId="53EDED80" w14:textId="3703F616" w:rsidR="009B35F2" w:rsidRPr="00847EF2" w:rsidRDefault="00C3048D" w:rsidP="00C3048D">
      <w:pPr>
        <w:pStyle w:val="AH5Sec"/>
        <w:shd w:val="pct25" w:color="auto" w:fill="auto"/>
        <w:rPr>
          <w:color w:val="000000"/>
        </w:rPr>
      </w:pPr>
      <w:bookmarkStart w:id="43" w:name="_Toc120126051"/>
      <w:r w:rsidRPr="00C3048D">
        <w:rPr>
          <w:rStyle w:val="CharSectNo"/>
        </w:rPr>
        <w:t>41</w:t>
      </w:r>
      <w:r w:rsidRPr="00847EF2">
        <w:rPr>
          <w:color w:val="000000"/>
        </w:rPr>
        <w:tab/>
      </w:r>
      <w:r w:rsidR="009B35F2" w:rsidRPr="00847EF2">
        <w:rPr>
          <w:color w:val="000000"/>
        </w:rPr>
        <w:t xml:space="preserve">Dictionary, new definition of </w:t>
      </w:r>
      <w:r w:rsidR="009B35F2" w:rsidRPr="00847EF2">
        <w:rPr>
          <w:rStyle w:val="charItals"/>
        </w:rPr>
        <w:t>listed company</w:t>
      </w:r>
      <w:bookmarkEnd w:id="43"/>
    </w:p>
    <w:p w14:paraId="69BD16FF" w14:textId="77777777" w:rsidR="009B35F2" w:rsidRPr="00847EF2" w:rsidRDefault="009B35F2" w:rsidP="009B35F2">
      <w:pPr>
        <w:pStyle w:val="direction"/>
        <w:rPr>
          <w:color w:val="000000"/>
        </w:rPr>
      </w:pPr>
      <w:r w:rsidRPr="00847EF2">
        <w:rPr>
          <w:color w:val="000000"/>
        </w:rPr>
        <w:t>insert</w:t>
      </w:r>
    </w:p>
    <w:p w14:paraId="3A9FD586" w14:textId="77777777" w:rsidR="00AA4841" w:rsidRPr="00847EF2" w:rsidRDefault="00AA4841" w:rsidP="00C3048D">
      <w:pPr>
        <w:pStyle w:val="aDef"/>
        <w:rPr>
          <w:color w:val="000000"/>
        </w:rPr>
      </w:pPr>
      <w:r w:rsidRPr="00847EF2">
        <w:rPr>
          <w:rStyle w:val="charBoldItals"/>
        </w:rPr>
        <w:t>listed company</w:t>
      </w:r>
      <w:r w:rsidRPr="00847EF2">
        <w:rPr>
          <w:color w:val="000000"/>
        </w:rPr>
        <w:t xml:space="preserve"> means a company whose shares are quoted on any of the following exchanges:</w:t>
      </w:r>
    </w:p>
    <w:p w14:paraId="20CF45EE" w14:textId="77777777" w:rsidR="00AA4841" w:rsidRPr="00847EF2" w:rsidRDefault="00AA4841" w:rsidP="00AA4841">
      <w:pPr>
        <w:pStyle w:val="Idefpara"/>
        <w:rPr>
          <w:color w:val="000000"/>
        </w:rPr>
      </w:pPr>
      <w:r w:rsidRPr="00847EF2">
        <w:rPr>
          <w:color w:val="000000"/>
        </w:rPr>
        <w:tab/>
        <w:t>(a)</w:t>
      </w:r>
      <w:r w:rsidRPr="00847EF2">
        <w:rPr>
          <w:color w:val="000000"/>
        </w:rPr>
        <w:tab/>
        <w:t>the Australian Securities Exchange;</w:t>
      </w:r>
    </w:p>
    <w:p w14:paraId="4ABA838B" w14:textId="77777777" w:rsidR="00AA4841" w:rsidRPr="00847EF2" w:rsidRDefault="00AA4841" w:rsidP="00AA4841">
      <w:pPr>
        <w:pStyle w:val="Idefpara"/>
        <w:rPr>
          <w:color w:val="000000"/>
        </w:rPr>
      </w:pPr>
      <w:r w:rsidRPr="00847EF2">
        <w:rPr>
          <w:color w:val="000000"/>
        </w:rPr>
        <w:tab/>
        <w:t>(b)</w:t>
      </w:r>
      <w:r w:rsidRPr="00847EF2">
        <w:rPr>
          <w:color w:val="000000"/>
        </w:rPr>
        <w:tab/>
        <w:t>the London Stock Exchange;</w:t>
      </w:r>
    </w:p>
    <w:p w14:paraId="70553B4B" w14:textId="77777777" w:rsidR="00AA4841" w:rsidRPr="00847EF2" w:rsidRDefault="00AA4841" w:rsidP="00AA4841">
      <w:pPr>
        <w:pStyle w:val="Idefpara"/>
        <w:rPr>
          <w:color w:val="000000"/>
        </w:rPr>
      </w:pPr>
      <w:r w:rsidRPr="00847EF2">
        <w:rPr>
          <w:color w:val="000000"/>
        </w:rPr>
        <w:tab/>
        <w:t>(c)</w:t>
      </w:r>
      <w:r w:rsidRPr="00847EF2">
        <w:rPr>
          <w:color w:val="000000"/>
        </w:rPr>
        <w:tab/>
        <w:t>the New York Stock Exchange;</w:t>
      </w:r>
    </w:p>
    <w:p w14:paraId="10D0973F" w14:textId="77777777" w:rsidR="00AA4841" w:rsidRPr="00847EF2" w:rsidRDefault="00AA4841" w:rsidP="00AA4841">
      <w:pPr>
        <w:pStyle w:val="Idefpara"/>
        <w:rPr>
          <w:color w:val="000000"/>
        </w:rPr>
      </w:pPr>
      <w:r w:rsidRPr="00847EF2">
        <w:rPr>
          <w:color w:val="000000"/>
        </w:rPr>
        <w:tab/>
        <w:t>(d)</w:t>
      </w:r>
      <w:r w:rsidRPr="00847EF2">
        <w:rPr>
          <w:color w:val="000000"/>
        </w:rPr>
        <w:tab/>
        <w:t>the New Zealand Exchange;</w:t>
      </w:r>
    </w:p>
    <w:p w14:paraId="2D470E0D" w14:textId="77777777" w:rsidR="00AA4841" w:rsidRPr="00847EF2" w:rsidRDefault="00AA4841" w:rsidP="00AA4841">
      <w:pPr>
        <w:pStyle w:val="Idefpara"/>
        <w:rPr>
          <w:color w:val="000000"/>
        </w:rPr>
      </w:pPr>
      <w:r w:rsidRPr="00847EF2">
        <w:rPr>
          <w:color w:val="000000"/>
        </w:rPr>
        <w:tab/>
        <w:t>(e)</w:t>
      </w:r>
      <w:r w:rsidRPr="00847EF2">
        <w:rPr>
          <w:color w:val="000000"/>
        </w:rPr>
        <w:tab/>
        <w:t>an exchange that is a member of the World Federation of Exchanges;</w:t>
      </w:r>
    </w:p>
    <w:p w14:paraId="1266C877" w14:textId="3E0497E2" w:rsidR="00AA4841" w:rsidRPr="00847EF2" w:rsidRDefault="00AA4841" w:rsidP="005B3402">
      <w:pPr>
        <w:pStyle w:val="Idefpara"/>
        <w:rPr>
          <w:color w:val="000000"/>
        </w:rPr>
      </w:pPr>
      <w:r w:rsidRPr="00847EF2">
        <w:rPr>
          <w:color w:val="000000"/>
        </w:rPr>
        <w:tab/>
        <w:t>(f)</w:t>
      </w:r>
      <w:r w:rsidRPr="00847EF2">
        <w:rPr>
          <w:color w:val="000000"/>
        </w:rPr>
        <w:tab/>
        <w:t>a</w:t>
      </w:r>
      <w:r w:rsidR="008B3AED" w:rsidRPr="00847EF2">
        <w:rPr>
          <w:color w:val="000000"/>
        </w:rPr>
        <w:t>n exchange prescribed by regulation</w:t>
      </w:r>
      <w:r w:rsidRPr="00847EF2">
        <w:rPr>
          <w:color w:val="000000"/>
        </w:rPr>
        <w:t>.</w:t>
      </w:r>
    </w:p>
    <w:p w14:paraId="0C25482A" w14:textId="28F76C56" w:rsidR="00AA4841" w:rsidRPr="00847EF2" w:rsidRDefault="00C3048D" w:rsidP="00C3048D">
      <w:pPr>
        <w:pStyle w:val="AH5Sec"/>
        <w:shd w:val="pct25" w:color="auto" w:fill="auto"/>
        <w:rPr>
          <w:color w:val="000000"/>
        </w:rPr>
      </w:pPr>
      <w:bookmarkStart w:id="44" w:name="_Toc120126052"/>
      <w:r w:rsidRPr="00C3048D">
        <w:rPr>
          <w:rStyle w:val="CharSectNo"/>
        </w:rPr>
        <w:t>42</w:t>
      </w:r>
      <w:r w:rsidRPr="00847EF2">
        <w:rPr>
          <w:color w:val="000000"/>
        </w:rPr>
        <w:tab/>
      </w:r>
      <w:r w:rsidR="00AA4841" w:rsidRPr="00847EF2">
        <w:rPr>
          <w:color w:val="000000"/>
        </w:rPr>
        <w:t xml:space="preserve">Dictionary, definition of </w:t>
      </w:r>
      <w:r w:rsidR="00AA4841" w:rsidRPr="00847EF2">
        <w:rPr>
          <w:rStyle w:val="charItals"/>
        </w:rPr>
        <w:t>listed trust</w:t>
      </w:r>
      <w:bookmarkEnd w:id="44"/>
    </w:p>
    <w:p w14:paraId="0D4E18F3" w14:textId="77777777" w:rsidR="00AA4841" w:rsidRPr="00847EF2" w:rsidRDefault="00AA4841" w:rsidP="00AA4841">
      <w:pPr>
        <w:pStyle w:val="direction"/>
        <w:rPr>
          <w:color w:val="000000"/>
        </w:rPr>
      </w:pPr>
      <w:r w:rsidRPr="00847EF2">
        <w:rPr>
          <w:color w:val="000000"/>
        </w:rPr>
        <w:t>substitute</w:t>
      </w:r>
    </w:p>
    <w:p w14:paraId="081FE3C5" w14:textId="77777777" w:rsidR="00AA4841" w:rsidRPr="00847EF2" w:rsidRDefault="00AA4841" w:rsidP="00C3048D">
      <w:pPr>
        <w:pStyle w:val="aDef"/>
        <w:rPr>
          <w:color w:val="000000"/>
        </w:rPr>
      </w:pPr>
      <w:r w:rsidRPr="00847EF2">
        <w:rPr>
          <w:rStyle w:val="charBoldItals"/>
        </w:rPr>
        <w:t>listed trust</w:t>
      </w:r>
      <w:r w:rsidRPr="00847EF2">
        <w:rPr>
          <w:color w:val="000000"/>
        </w:rPr>
        <w:t xml:space="preserve"> means a unit trust scheme whose units are quoted on any of the following exchanges:</w:t>
      </w:r>
    </w:p>
    <w:p w14:paraId="4A71A69A" w14:textId="77777777" w:rsidR="00AA4841" w:rsidRPr="00847EF2" w:rsidRDefault="00AA4841" w:rsidP="00AA4841">
      <w:pPr>
        <w:pStyle w:val="Idefpara"/>
        <w:rPr>
          <w:color w:val="000000"/>
        </w:rPr>
      </w:pPr>
      <w:r w:rsidRPr="00847EF2">
        <w:rPr>
          <w:color w:val="000000"/>
        </w:rPr>
        <w:tab/>
        <w:t>(a)</w:t>
      </w:r>
      <w:r w:rsidRPr="00847EF2">
        <w:rPr>
          <w:color w:val="000000"/>
        </w:rPr>
        <w:tab/>
        <w:t>the Australian Securities Exchange;</w:t>
      </w:r>
    </w:p>
    <w:p w14:paraId="051137F8" w14:textId="77777777" w:rsidR="00AA4841" w:rsidRPr="00847EF2" w:rsidRDefault="00AA4841" w:rsidP="00AA4841">
      <w:pPr>
        <w:pStyle w:val="Idefpara"/>
        <w:rPr>
          <w:color w:val="000000"/>
        </w:rPr>
      </w:pPr>
      <w:r w:rsidRPr="00847EF2">
        <w:rPr>
          <w:color w:val="000000"/>
        </w:rPr>
        <w:tab/>
        <w:t>(b)</w:t>
      </w:r>
      <w:r w:rsidRPr="00847EF2">
        <w:rPr>
          <w:color w:val="000000"/>
        </w:rPr>
        <w:tab/>
        <w:t>the London Stock Exchange;</w:t>
      </w:r>
    </w:p>
    <w:p w14:paraId="009CC64B" w14:textId="77777777" w:rsidR="00AA4841" w:rsidRPr="00847EF2" w:rsidRDefault="00AA4841" w:rsidP="00AA4841">
      <w:pPr>
        <w:pStyle w:val="Idefpara"/>
        <w:rPr>
          <w:color w:val="000000"/>
        </w:rPr>
      </w:pPr>
      <w:r w:rsidRPr="00847EF2">
        <w:rPr>
          <w:color w:val="000000"/>
        </w:rPr>
        <w:tab/>
        <w:t>(c)</w:t>
      </w:r>
      <w:r w:rsidRPr="00847EF2">
        <w:rPr>
          <w:color w:val="000000"/>
        </w:rPr>
        <w:tab/>
        <w:t>the New York Stock Exchange;</w:t>
      </w:r>
    </w:p>
    <w:p w14:paraId="196FCA45" w14:textId="77777777" w:rsidR="00AA4841" w:rsidRPr="00847EF2" w:rsidRDefault="00AA4841" w:rsidP="00AA4841">
      <w:pPr>
        <w:pStyle w:val="Idefpara"/>
        <w:rPr>
          <w:color w:val="000000"/>
        </w:rPr>
      </w:pPr>
      <w:r w:rsidRPr="00847EF2">
        <w:rPr>
          <w:color w:val="000000"/>
        </w:rPr>
        <w:lastRenderedPageBreak/>
        <w:tab/>
        <w:t>(d)</w:t>
      </w:r>
      <w:r w:rsidRPr="00847EF2">
        <w:rPr>
          <w:color w:val="000000"/>
        </w:rPr>
        <w:tab/>
        <w:t>the New Zealand Exchange;</w:t>
      </w:r>
    </w:p>
    <w:p w14:paraId="70AF742F" w14:textId="77777777" w:rsidR="00AA4841" w:rsidRPr="00847EF2" w:rsidRDefault="00AA4841" w:rsidP="00AA4841">
      <w:pPr>
        <w:pStyle w:val="Idefpara"/>
        <w:rPr>
          <w:color w:val="000000"/>
        </w:rPr>
      </w:pPr>
      <w:r w:rsidRPr="00847EF2">
        <w:rPr>
          <w:color w:val="000000"/>
        </w:rPr>
        <w:tab/>
        <w:t>(e)</w:t>
      </w:r>
      <w:r w:rsidRPr="00847EF2">
        <w:rPr>
          <w:color w:val="000000"/>
        </w:rPr>
        <w:tab/>
        <w:t>a stock exchange that is a member of the World Federation of Exchanges;</w:t>
      </w:r>
    </w:p>
    <w:p w14:paraId="28CF3922" w14:textId="03B44D0A" w:rsidR="00AA4841" w:rsidRPr="00847EF2" w:rsidRDefault="00AA4841" w:rsidP="00D75282">
      <w:pPr>
        <w:pStyle w:val="Idefpara"/>
        <w:rPr>
          <w:color w:val="000000"/>
        </w:rPr>
      </w:pPr>
      <w:r w:rsidRPr="00847EF2">
        <w:rPr>
          <w:color w:val="000000"/>
        </w:rPr>
        <w:tab/>
        <w:t>(f)</w:t>
      </w:r>
      <w:r w:rsidRPr="00847EF2">
        <w:rPr>
          <w:color w:val="000000"/>
        </w:rPr>
        <w:tab/>
      </w:r>
      <w:r w:rsidR="008B3AED" w:rsidRPr="00847EF2">
        <w:rPr>
          <w:color w:val="000000"/>
        </w:rPr>
        <w:t>an exchange prescribed by regulation</w:t>
      </w:r>
      <w:r w:rsidRPr="00847EF2">
        <w:rPr>
          <w:color w:val="000000"/>
        </w:rPr>
        <w:t>.</w:t>
      </w:r>
    </w:p>
    <w:p w14:paraId="30CF8AAE" w14:textId="3AE2C6F5" w:rsidR="00AA4841" w:rsidRPr="00847EF2" w:rsidRDefault="00C3048D" w:rsidP="00C3048D">
      <w:pPr>
        <w:pStyle w:val="AH5Sec"/>
        <w:shd w:val="pct25" w:color="auto" w:fill="auto"/>
        <w:rPr>
          <w:rStyle w:val="charItals"/>
        </w:rPr>
      </w:pPr>
      <w:bookmarkStart w:id="45" w:name="_Toc120126053"/>
      <w:r w:rsidRPr="00C3048D">
        <w:rPr>
          <w:rStyle w:val="CharSectNo"/>
        </w:rPr>
        <w:t>43</w:t>
      </w:r>
      <w:r w:rsidRPr="00847EF2">
        <w:rPr>
          <w:rStyle w:val="charItals"/>
          <w:i w:val="0"/>
        </w:rPr>
        <w:tab/>
      </w:r>
      <w:r w:rsidR="00AA4841" w:rsidRPr="00847EF2">
        <w:rPr>
          <w:color w:val="000000"/>
        </w:rPr>
        <w:t xml:space="preserve">Dictionary, definition of </w:t>
      </w:r>
      <w:r w:rsidR="00AA4841" w:rsidRPr="00847EF2">
        <w:rPr>
          <w:rStyle w:val="charItals"/>
        </w:rPr>
        <w:t>private company</w:t>
      </w:r>
      <w:bookmarkEnd w:id="45"/>
    </w:p>
    <w:p w14:paraId="250815AF" w14:textId="77777777" w:rsidR="00AA4841" w:rsidRPr="00847EF2" w:rsidRDefault="00AA4841" w:rsidP="00AA4841">
      <w:pPr>
        <w:pStyle w:val="direction"/>
        <w:rPr>
          <w:color w:val="000000"/>
        </w:rPr>
      </w:pPr>
      <w:r w:rsidRPr="00847EF2">
        <w:rPr>
          <w:color w:val="000000"/>
        </w:rPr>
        <w:t>substitute</w:t>
      </w:r>
    </w:p>
    <w:p w14:paraId="0F0C1AA4" w14:textId="1E2837AB" w:rsidR="00405570" w:rsidRPr="00847EF2" w:rsidRDefault="00AA4841" w:rsidP="00C3048D">
      <w:pPr>
        <w:pStyle w:val="aDef"/>
        <w:rPr>
          <w:color w:val="000000"/>
        </w:rPr>
      </w:pPr>
      <w:r w:rsidRPr="00847EF2">
        <w:rPr>
          <w:rStyle w:val="charBoldItals"/>
        </w:rPr>
        <w:t>private company</w:t>
      </w:r>
      <w:r w:rsidRPr="00847EF2">
        <w:rPr>
          <w:color w:val="000000"/>
        </w:rPr>
        <w:t xml:space="preserve"> means a company that is not a listed company.</w:t>
      </w:r>
    </w:p>
    <w:p w14:paraId="07EC5771" w14:textId="5230F2E3" w:rsidR="00602142" w:rsidRPr="00847EF2" w:rsidRDefault="00C3048D" w:rsidP="00C3048D">
      <w:pPr>
        <w:pStyle w:val="AH5Sec"/>
        <w:shd w:val="pct25" w:color="auto" w:fill="auto"/>
        <w:rPr>
          <w:rStyle w:val="charItals"/>
        </w:rPr>
      </w:pPr>
      <w:bookmarkStart w:id="46" w:name="_Toc120126054"/>
      <w:r w:rsidRPr="00C3048D">
        <w:rPr>
          <w:rStyle w:val="CharSectNo"/>
        </w:rPr>
        <w:t>44</w:t>
      </w:r>
      <w:r w:rsidRPr="00847EF2">
        <w:rPr>
          <w:rStyle w:val="charItals"/>
          <w:i w:val="0"/>
        </w:rPr>
        <w:tab/>
      </w:r>
      <w:r w:rsidR="00602142" w:rsidRPr="00847EF2">
        <w:t xml:space="preserve">Dictionary, definitions of </w:t>
      </w:r>
      <w:r w:rsidR="00602142" w:rsidRPr="00847EF2">
        <w:rPr>
          <w:rStyle w:val="charItals"/>
        </w:rPr>
        <w:t>related body corporate</w:t>
      </w:r>
      <w:r w:rsidR="00602142" w:rsidRPr="00847EF2">
        <w:t xml:space="preserve"> and </w:t>
      </w:r>
      <w:r w:rsidR="00602142" w:rsidRPr="00847EF2">
        <w:rPr>
          <w:rStyle w:val="charItals"/>
        </w:rPr>
        <w:t>related person</w:t>
      </w:r>
      <w:bookmarkEnd w:id="46"/>
    </w:p>
    <w:p w14:paraId="036190B2" w14:textId="50F8A473" w:rsidR="00602142" w:rsidRPr="00847EF2" w:rsidRDefault="00602142" w:rsidP="000714F5">
      <w:pPr>
        <w:pStyle w:val="direction"/>
        <w:keepNext w:val="0"/>
      </w:pPr>
      <w:r w:rsidRPr="00847EF2">
        <w:t>omit</w:t>
      </w:r>
    </w:p>
    <w:p w14:paraId="42B068C3" w14:textId="569FF96F" w:rsidR="00AA4841" w:rsidRPr="00847EF2" w:rsidRDefault="00C3048D" w:rsidP="00C3048D">
      <w:pPr>
        <w:pStyle w:val="AH5Sec"/>
        <w:shd w:val="pct25" w:color="auto" w:fill="auto"/>
        <w:rPr>
          <w:color w:val="000000"/>
        </w:rPr>
      </w:pPr>
      <w:bookmarkStart w:id="47" w:name="_Toc120126055"/>
      <w:r w:rsidRPr="00C3048D">
        <w:rPr>
          <w:rStyle w:val="CharSectNo"/>
        </w:rPr>
        <w:t>45</w:t>
      </w:r>
      <w:r w:rsidRPr="00847EF2">
        <w:rPr>
          <w:color w:val="000000"/>
        </w:rPr>
        <w:tab/>
      </w:r>
      <w:r w:rsidR="00AA4841" w:rsidRPr="00847EF2">
        <w:rPr>
          <w:color w:val="000000"/>
        </w:rPr>
        <w:t xml:space="preserve">Dictionary, definition of </w:t>
      </w:r>
      <w:r w:rsidR="00AA4841" w:rsidRPr="00847EF2">
        <w:rPr>
          <w:rStyle w:val="charItals"/>
        </w:rPr>
        <w:t>trustee</w:t>
      </w:r>
      <w:r w:rsidR="00AA4841" w:rsidRPr="00847EF2">
        <w:rPr>
          <w:color w:val="000000"/>
        </w:rPr>
        <w:t>, paragraphs (e) and (f)</w:t>
      </w:r>
      <w:bookmarkEnd w:id="47"/>
    </w:p>
    <w:p w14:paraId="04AFD7B0" w14:textId="77777777" w:rsidR="00AA4841" w:rsidRPr="00847EF2" w:rsidRDefault="00AA4841" w:rsidP="009861B8">
      <w:pPr>
        <w:pStyle w:val="direction"/>
        <w:rPr>
          <w:color w:val="000000"/>
        </w:rPr>
      </w:pPr>
      <w:r w:rsidRPr="00847EF2">
        <w:rPr>
          <w:color w:val="000000"/>
        </w:rPr>
        <w:t>omit</w:t>
      </w:r>
    </w:p>
    <w:p w14:paraId="68F21C0E" w14:textId="77777777" w:rsidR="00AA4841" w:rsidRPr="00847EF2" w:rsidRDefault="00AA4841" w:rsidP="003A3530">
      <w:pPr>
        <w:pStyle w:val="Amainreturn"/>
        <w:rPr>
          <w:color w:val="000000"/>
        </w:rPr>
      </w:pPr>
      <w:r w:rsidRPr="00847EF2">
        <w:rPr>
          <w:color w:val="000000"/>
        </w:rPr>
        <w:t>a marketable security</w:t>
      </w:r>
    </w:p>
    <w:p w14:paraId="2B2B29DE" w14:textId="77777777" w:rsidR="00AA4841" w:rsidRPr="00847EF2" w:rsidRDefault="00AA4841" w:rsidP="009861B8">
      <w:pPr>
        <w:pStyle w:val="direction"/>
        <w:rPr>
          <w:color w:val="000000"/>
        </w:rPr>
      </w:pPr>
      <w:r w:rsidRPr="00847EF2">
        <w:rPr>
          <w:color w:val="000000"/>
        </w:rPr>
        <w:t>substitute</w:t>
      </w:r>
    </w:p>
    <w:p w14:paraId="288031FF" w14:textId="04D99859" w:rsidR="00AA4841" w:rsidRPr="00847EF2" w:rsidRDefault="00AA4841" w:rsidP="003A3530">
      <w:pPr>
        <w:pStyle w:val="Amainreturn"/>
        <w:rPr>
          <w:color w:val="000000"/>
        </w:rPr>
      </w:pPr>
      <w:r w:rsidRPr="00847EF2">
        <w:rPr>
          <w:color w:val="000000"/>
        </w:rPr>
        <w:t>an interest in a landholder</w:t>
      </w:r>
    </w:p>
    <w:p w14:paraId="5644EC63" w14:textId="77777777" w:rsidR="00690A49" w:rsidRPr="00847EF2" w:rsidRDefault="00690A49" w:rsidP="00C3048D">
      <w:pPr>
        <w:pStyle w:val="PageBreak"/>
        <w:suppressLineNumbers/>
        <w:rPr>
          <w:color w:val="000000"/>
        </w:rPr>
      </w:pPr>
      <w:r w:rsidRPr="00847EF2">
        <w:rPr>
          <w:color w:val="000000"/>
        </w:rPr>
        <w:br w:type="page"/>
      </w:r>
    </w:p>
    <w:p w14:paraId="590ABBD5" w14:textId="344BAFB1" w:rsidR="00AA4841" w:rsidRPr="00C3048D" w:rsidRDefault="00C3048D" w:rsidP="00C3048D">
      <w:pPr>
        <w:pStyle w:val="AH2Part"/>
      </w:pPr>
      <w:bookmarkStart w:id="48" w:name="_Toc120126056"/>
      <w:r w:rsidRPr="00C3048D">
        <w:rPr>
          <w:rStyle w:val="CharPartNo"/>
        </w:rPr>
        <w:lastRenderedPageBreak/>
        <w:t>Part 3</w:t>
      </w:r>
      <w:r w:rsidRPr="00847EF2">
        <w:rPr>
          <w:color w:val="000000"/>
        </w:rPr>
        <w:tab/>
      </w:r>
      <w:r w:rsidR="00AA4841" w:rsidRPr="00C3048D">
        <w:rPr>
          <w:rStyle w:val="CharPartText"/>
          <w:color w:val="000000"/>
        </w:rPr>
        <w:t>Land Tax Act 2004</w:t>
      </w:r>
      <w:bookmarkEnd w:id="48"/>
    </w:p>
    <w:p w14:paraId="5A0EC031" w14:textId="0CF87FCE" w:rsidR="00700ACC" w:rsidRPr="00847EF2" w:rsidRDefault="00C3048D" w:rsidP="00C3048D">
      <w:pPr>
        <w:pStyle w:val="AH5Sec"/>
        <w:shd w:val="pct25" w:color="auto" w:fill="auto"/>
        <w:rPr>
          <w:color w:val="000000"/>
        </w:rPr>
      </w:pPr>
      <w:bookmarkStart w:id="49" w:name="_Toc120126057"/>
      <w:r w:rsidRPr="00C3048D">
        <w:rPr>
          <w:rStyle w:val="CharSectNo"/>
        </w:rPr>
        <w:t>46</w:t>
      </w:r>
      <w:r w:rsidRPr="00847EF2">
        <w:rPr>
          <w:color w:val="000000"/>
        </w:rPr>
        <w:tab/>
      </w:r>
      <w:r w:rsidR="00700ACC" w:rsidRPr="00847EF2">
        <w:rPr>
          <w:color w:val="000000"/>
        </w:rPr>
        <w:t>Land partly owned by corporation or trustee</w:t>
      </w:r>
      <w:r w:rsidR="00700ACC" w:rsidRPr="00847EF2">
        <w:rPr>
          <w:color w:val="000000"/>
        </w:rPr>
        <w:br/>
        <w:t>Section 16 (1) (b) (</w:t>
      </w:r>
      <w:proofErr w:type="spellStart"/>
      <w:r w:rsidR="00700ACC" w:rsidRPr="00847EF2">
        <w:rPr>
          <w:color w:val="000000"/>
        </w:rPr>
        <w:t>i</w:t>
      </w:r>
      <w:proofErr w:type="spellEnd"/>
      <w:r w:rsidR="00700ACC" w:rsidRPr="00847EF2">
        <w:rPr>
          <w:color w:val="000000"/>
        </w:rPr>
        <w:t>)</w:t>
      </w:r>
      <w:bookmarkEnd w:id="49"/>
    </w:p>
    <w:p w14:paraId="7B65CAC0" w14:textId="77777777" w:rsidR="00AA4841" w:rsidRPr="00847EF2" w:rsidRDefault="00AA4841" w:rsidP="00AA4841">
      <w:pPr>
        <w:pStyle w:val="direction"/>
        <w:rPr>
          <w:color w:val="000000"/>
        </w:rPr>
      </w:pPr>
      <w:r w:rsidRPr="00847EF2">
        <w:rPr>
          <w:color w:val="000000"/>
        </w:rPr>
        <w:t>substitute</w:t>
      </w:r>
    </w:p>
    <w:p w14:paraId="0B2033F2" w14:textId="77777777" w:rsidR="00AA4841" w:rsidRPr="00847EF2" w:rsidRDefault="00AA4841" w:rsidP="00AA4841">
      <w:pPr>
        <w:pStyle w:val="I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section 10 (Land exempted from s 9 generally), other than section 10 (1) (a) (viii); or</w:t>
      </w:r>
    </w:p>
    <w:p w14:paraId="6D7578B1" w14:textId="3F93322B" w:rsidR="00AA4841" w:rsidRPr="00847EF2" w:rsidRDefault="00C3048D" w:rsidP="00C3048D">
      <w:pPr>
        <w:pStyle w:val="AH5Sec"/>
        <w:shd w:val="pct25" w:color="auto" w:fill="auto"/>
        <w:rPr>
          <w:color w:val="000000"/>
        </w:rPr>
      </w:pPr>
      <w:bookmarkStart w:id="50" w:name="_Toc120126058"/>
      <w:r w:rsidRPr="00C3048D">
        <w:rPr>
          <w:rStyle w:val="CharSectNo"/>
        </w:rPr>
        <w:t>47</w:t>
      </w:r>
      <w:r w:rsidRPr="00847EF2">
        <w:rPr>
          <w:color w:val="000000"/>
        </w:rPr>
        <w:tab/>
      </w:r>
      <w:r w:rsidR="00AA4841" w:rsidRPr="00847EF2">
        <w:rPr>
          <w:color w:val="000000"/>
        </w:rPr>
        <w:t>Section 16 (4)</w:t>
      </w:r>
      <w:bookmarkEnd w:id="50"/>
    </w:p>
    <w:p w14:paraId="4EA41DD4" w14:textId="77777777" w:rsidR="00AA4841" w:rsidRPr="00847EF2" w:rsidRDefault="00AA4841" w:rsidP="00AA4841">
      <w:pPr>
        <w:pStyle w:val="direction"/>
        <w:rPr>
          <w:color w:val="000000"/>
        </w:rPr>
      </w:pPr>
      <w:r w:rsidRPr="00847EF2">
        <w:rPr>
          <w:color w:val="000000"/>
        </w:rPr>
        <w:t>omit</w:t>
      </w:r>
    </w:p>
    <w:p w14:paraId="09192DDA" w14:textId="77777777" w:rsidR="00AA4841" w:rsidRPr="00847EF2" w:rsidRDefault="00AA4841" w:rsidP="00AA4841">
      <w:pPr>
        <w:pStyle w:val="Amainreturn"/>
        <w:rPr>
          <w:color w:val="000000"/>
        </w:rPr>
      </w:pPr>
      <w:r w:rsidRPr="00847EF2">
        <w:rPr>
          <w:color w:val="000000"/>
        </w:rPr>
        <w:t>In subsection (2)</w:t>
      </w:r>
    </w:p>
    <w:p w14:paraId="2600C3E3" w14:textId="77777777" w:rsidR="00AA4841" w:rsidRPr="00847EF2" w:rsidRDefault="00AA4841" w:rsidP="00AA4841">
      <w:pPr>
        <w:pStyle w:val="direction"/>
        <w:rPr>
          <w:color w:val="000000"/>
        </w:rPr>
      </w:pPr>
      <w:r w:rsidRPr="00847EF2">
        <w:rPr>
          <w:color w:val="000000"/>
        </w:rPr>
        <w:t>substitute</w:t>
      </w:r>
    </w:p>
    <w:p w14:paraId="06679E14" w14:textId="77777777" w:rsidR="00AA4841" w:rsidRPr="00847EF2" w:rsidRDefault="00AA4841" w:rsidP="00AA4841">
      <w:pPr>
        <w:pStyle w:val="Amainreturn"/>
        <w:rPr>
          <w:color w:val="000000"/>
        </w:rPr>
      </w:pPr>
      <w:r w:rsidRPr="00847EF2">
        <w:rPr>
          <w:color w:val="000000"/>
        </w:rPr>
        <w:t>In this section</w:t>
      </w:r>
    </w:p>
    <w:p w14:paraId="300A4303" w14:textId="3A1E82F8" w:rsidR="00AA4841" w:rsidRPr="00847EF2" w:rsidRDefault="00C3048D" w:rsidP="00C3048D">
      <w:pPr>
        <w:pStyle w:val="AH5Sec"/>
        <w:shd w:val="pct25" w:color="auto" w:fill="auto"/>
        <w:rPr>
          <w:color w:val="000000"/>
        </w:rPr>
      </w:pPr>
      <w:bookmarkStart w:id="51" w:name="_Toc120126059"/>
      <w:r w:rsidRPr="00C3048D">
        <w:rPr>
          <w:rStyle w:val="CharSectNo"/>
        </w:rPr>
        <w:t>48</w:t>
      </w:r>
      <w:r w:rsidRPr="00847EF2">
        <w:rPr>
          <w:color w:val="000000"/>
        </w:rPr>
        <w:tab/>
      </w:r>
      <w:r w:rsidR="00700ACC" w:rsidRPr="00847EF2">
        <w:rPr>
          <w:color w:val="000000"/>
        </w:rPr>
        <w:t>Payment of land tax</w:t>
      </w:r>
      <w:r w:rsidR="00700ACC" w:rsidRPr="00847EF2">
        <w:rPr>
          <w:color w:val="000000"/>
        </w:rPr>
        <w:br/>
      </w:r>
      <w:r w:rsidR="00AA4841" w:rsidRPr="00847EF2">
        <w:rPr>
          <w:color w:val="000000"/>
        </w:rPr>
        <w:t>Section 17 (3)</w:t>
      </w:r>
      <w:bookmarkEnd w:id="51"/>
    </w:p>
    <w:p w14:paraId="14B99745" w14:textId="77777777" w:rsidR="00AA4841" w:rsidRPr="00847EF2" w:rsidRDefault="00AA4841" w:rsidP="00AA4841">
      <w:pPr>
        <w:pStyle w:val="direction"/>
        <w:rPr>
          <w:color w:val="000000"/>
        </w:rPr>
      </w:pPr>
      <w:r w:rsidRPr="00847EF2">
        <w:rPr>
          <w:color w:val="000000"/>
        </w:rPr>
        <w:t>omit</w:t>
      </w:r>
    </w:p>
    <w:p w14:paraId="2EECE8FD" w14:textId="77777777" w:rsidR="00AA4841" w:rsidRPr="00847EF2" w:rsidRDefault="00AA4841" w:rsidP="00AA4841">
      <w:pPr>
        <w:pStyle w:val="Amainreturn"/>
        <w:rPr>
          <w:color w:val="000000"/>
        </w:rPr>
      </w:pPr>
      <w:r w:rsidRPr="00847EF2">
        <w:rPr>
          <w:color w:val="000000"/>
        </w:rPr>
        <w:t>section 56H (7) (Tax payable is charge on land)</w:t>
      </w:r>
    </w:p>
    <w:p w14:paraId="51B31138" w14:textId="77777777" w:rsidR="00AA4841" w:rsidRPr="00847EF2" w:rsidRDefault="00AA4841" w:rsidP="00AA4841">
      <w:pPr>
        <w:pStyle w:val="direction"/>
        <w:rPr>
          <w:color w:val="000000"/>
        </w:rPr>
      </w:pPr>
      <w:r w:rsidRPr="00847EF2">
        <w:rPr>
          <w:color w:val="000000"/>
        </w:rPr>
        <w:t>substitute</w:t>
      </w:r>
    </w:p>
    <w:p w14:paraId="5DA86CFB" w14:textId="77777777" w:rsidR="00AA4841" w:rsidRPr="00847EF2" w:rsidRDefault="00AA4841" w:rsidP="00AA4841">
      <w:pPr>
        <w:pStyle w:val="Amainreturn"/>
        <w:rPr>
          <w:color w:val="000000"/>
        </w:rPr>
      </w:pPr>
      <w:r w:rsidRPr="00847EF2">
        <w:rPr>
          <w:color w:val="000000"/>
        </w:rPr>
        <w:t>section 56H (8)</w:t>
      </w:r>
    </w:p>
    <w:p w14:paraId="2169B8A5" w14:textId="3C0C2CC6" w:rsidR="00AA4841" w:rsidRPr="00847EF2" w:rsidRDefault="00C3048D" w:rsidP="00C3048D">
      <w:pPr>
        <w:pStyle w:val="AH5Sec"/>
        <w:shd w:val="pct25" w:color="auto" w:fill="auto"/>
        <w:rPr>
          <w:color w:val="000000"/>
        </w:rPr>
      </w:pPr>
      <w:bookmarkStart w:id="52" w:name="_Toc120126060"/>
      <w:r w:rsidRPr="00C3048D">
        <w:rPr>
          <w:rStyle w:val="CharSectNo"/>
        </w:rPr>
        <w:t>49</w:t>
      </w:r>
      <w:r w:rsidRPr="00847EF2">
        <w:rPr>
          <w:color w:val="000000"/>
        </w:rPr>
        <w:tab/>
      </w:r>
      <w:r w:rsidR="00700ACC" w:rsidRPr="00847EF2">
        <w:rPr>
          <w:color w:val="000000"/>
        </w:rPr>
        <w:t>Imposition of foreign ownership surcharge</w:t>
      </w:r>
      <w:r w:rsidR="00700ACC" w:rsidRPr="00847EF2">
        <w:rPr>
          <w:color w:val="000000"/>
        </w:rPr>
        <w:br/>
      </w:r>
      <w:r w:rsidR="00AA4841" w:rsidRPr="00847EF2">
        <w:rPr>
          <w:color w:val="000000"/>
        </w:rPr>
        <w:t>Section 17E (2) (a)</w:t>
      </w:r>
      <w:bookmarkEnd w:id="52"/>
    </w:p>
    <w:p w14:paraId="6FDD5526" w14:textId="77777777" w:rsidR="00AA4841" w:rsidRPr="00847EF2" w:rsidRDefault="00AA4841" w:rsidP="00AA4841">
      <w:pPr>
        <w:pStyle w:val="direction"/>
        <w:rPr>
          <w:color w:val="000000"/>
        </w:rPr>
      </w:pPr>
      <w:r w:rsidRPr="00847EF2">
        <w:rPr>
          <w:color w:val="000000"/>
        </w:rPr>
        <w:t>substitute</w:t>
      </w:r>
    </w:p>
    <w:p w14:paraId="19189063" w14:textId="77777777" w:rsidR="00AA4841" w:rsidRPr="00847EF2" w:rsidRDefault="00AA4841" w:rsidP="00AA4841">
      <w:pPr>
        <w:pStyle w:val="Ipara"/>
        <w:rPr>
          <w:color w:val="000000"/>
        </w:rPr>
      </w:pPr>
      <w:r w:rsidRPr="00847EF2">
        <w:rPr>
          <w:color w:val="000000"/>
        </w:rPr>
        <w:tab/>
        <w:t>(a)</w:t>
      </w:r>
      <w:r w:rsidRPr="00847EF2">
        <w:rPr>
          <w:color w:val="000000"/>
        </w:rPr>
        <w:tab/>
        <w:t>section 10 (Land exempted from s 9 generally), other than section 10 (1) (a) (vii); or</w:t>
      </w:r>
    </w:p>
    <w:p w14:paraId="5E67E9EC" w14:textId="0B7C566C" w:rsidR="00AA4841" w:rsidRPr="00847EF2" w:rsidRDefault="00C3048D" w:rsidP="00C3048D">
      <w:pPr>
        <w:pStyle w:val="AH5Sec"/>
        <w:shd w:val="pct25" w:color="auto" w:fill="auto"/>
        <w:rPr>
          <w:color w:val="000000"/>
        </w:rPr>
      </w:pPr>
      <w:bookmarkStart w:id="53" w:name="_Toc120126061"/>
      <w:r w:rsidRPr="00C3048D">
        <w:rPr>
          <w:rStyle w:val="CharSectNo"/>
        </w:rPr>
        <w:lastRenderedPageBreak/>
        <w:t>50</w:t>
      </w:r>
      <w:r w:rsidRPr="00847EF2">
        <w:rPr>
          <w:color w:val="000000"/>
        </w:rPr>
        <w:tab/>
      </w:r>
      <w:r w:rsidR="00700ACC" w:rsidRPr="00847EF2">
        <w:rPr>
          <w:bCs/>
          <w:color w:val="000000"/>
        </w:rPr>
        <w:t>Unit subdivisions—land tax</w:t>
      </w:r>
      <w:r w:rsidR="00700ACC" w:rsidRPr="00847EF2">
        <w:rPr>
          <w:color w:val="000000"/>
        </w:rPr>
        <w:br/>
      </w:r>
      <w:r w:rsidR="00AA4841" w:rsidRPr="00847EF2">
        <w:rPr>
          <w:color w:val="000000"/>
        </w:rPr>
        <w:t>Section 27 (5) (b) (</w:t>
      </w:r>
      <w:proofErr w:type="spellStart"/>
      <w:r w:rsidR="00AA4841" w:rsidRPr="00847EF2">
        <w:rPr>
          <w:color w:val="000000"/>
        </w:rPr>
        <w:t>i</w:t>
      </w:r>
      <w:proofErr w:type="spellEnd"/>
      <w:r w:rsidR="00AA4841" w:rsidRPr="00847EF2">
        <w:rPr>
          <w:color w:val="000000"/>
        </w:rPr>
        <w:t>)</w:t>
      </w:r>
      <w:bookmarkEnd w:id="53"/>
    </w:p>
    <w:p w14:paraId="5385F945" w14:textId="77777777" w:rsidR="00AA4841" w:rsidRPr="00847EF2" w:rsidRDefault="00AA4841" w:rsidP="00AA4841">
      <w:pPr>
        <w:pStyle w:val="direction"/>
        <w:rPr>
          <w:color w:val="000000"/>
        </w:rPr>
      </w:pPr>
      <w:r w:rsidRPr="00847EF2">
        <w:rPr>
          <w:color w:val="000000"/>
        </w:rPr>
        <w:t>substitute</w:t>
      </w:r>
    </w:p>
    <w:p w14:paraId="08222B4A" w14:textId="77777777" w:rsidR="009A1EC5" w:rsidRPr="00847EF2" w:rsidRDefault="00AA4841" w:rsidP="00A226C8">
      <w:pPr>
        <w:pStyle w:val="Isubpara"/>
        <w:rPr>
          <w:color w:val="000000"/>
        </w:rPr>
      </w:pPr>
      <w:r w:rsidRPr="00847EF2">
        <w:rPr>
          <w:color w:val="000000"/>
        </w:rPr>
        <w:tab/>
        <w:t>(</w:t>
      </w:r>
      <w:proofErr w:type="spellStart"/>
      <w:r w:rsidRPr="00847EF2">
        <w:rPr>
          <w:color w:val="000000"/>
        </w:rPr>
        <w:t>i</w:t>
      </w:r>
      <w:proofErr w:type="spellEnd"/>
      <w:r w:rsidRPr="00847EF2">
        <w:rPr>
          <w:color w:val="000000"/>
        </w:rPr>
        <w:t>)</w:t>
      </w:r>
      <w:r w:rsidRPr="00847EF2">
        <w:rPr>
          <w:color w:val="000000"/>
        </w:rPr>
        <w:tab/>
        <w:t>section 10 (Land exempted from s 9 generally), other than section 10 (1) (a) (viii); o</w:t>
      </w:r>
      <w:r w:rsidR="00A226C8" w:rsidRPr="00847EF2">
        <w:rPr>
          <w:color w:val="000000"/>
        </w:rPr>
        <w:t>r</w:t>
      </w:r>
    </w:p>
    <w:p w14:paraId="377D403E" w14:textId="77777777" w:rsidR="00C3048D" w:rsidRDefault="00C3048D">
      <w:pPr>
        <w:pStyle w:val="02Text"/>
        <w:sectPr w:rsidR="00C3048D" w:rsidSect="003A4459">
          <w:headerReference w:type="even" r:id="rId27"/>
          <w:headerReference w:type="default" r:id="rId28"/>
          <w:footerReference w:type="even" r:id="rId29"/>
          <w:footerReference w:type="default" r:id="rId30"/>
          <w:footerReference w:type="first" r:id="rId31"/>
          <w:pgSz w:w="11907" w:h="16839" w:code="9"/>
          <w:pgMar w:top="3880" w:right="1900" w:bottom="3100" w:left="2300" w:header="2280" w:footer="1760" w:gutter="0"/>
          <w:pgNumType w:start="1"/>
          <w:cols w:space="720"/>
          <w:titlePg/>
          <w:docGrid w:linePitch="326"/>
        </w:sectPr>
      </w:pPr>
    </w:p>
    <w:p w14:paraId="09459F56" w14:textId="77777777" w:rsidR="00654698" w:rsidRPr="00847EF2" w:rsidRDefault="00654698" w:rsidP="00C3048D">
      <w:pPr>
        <w:pStyle w:val="PageBreak"/>
        <w:suppressLineNumbers/>
      </w:pPr>
      <w:r w:rsidRPr="00847EF2">
        <w:br w:type="page"/>
      </w:r>
    </w:p>
    <w:p w14:paraId="4EFE50A7" w14:textId="698E19B0" w:rsidR="00654698" w:rsidRPr="00C3048D" w:rsidRDefault="00C3048D" w:rsidP="00C3048D">
      <w:pPr>
        <w:pStyle w:val="Sched-heading"/>
        <w:tabs>
          <w:tab w:val="left" w:pos="432"/>
        </w:tabs>
        <w:ind w:left="432" w:hanging="432"/>
      </w:pPr>
      <w:bookmarkStart w:id="54" w:name="_Toc120126062"/>
      <w:r w:rsidRPr="00C3048D">
        <w:rPr>
          <w:rStyle w:val="CharChapNo"/>
        </w:rPr>
        <w:lastRenderedPageBreak/>
        <w:t>Schedule 1</w:t>
      </w:r>
      <w:r w:rsidRPr="00847EF2">
        <w:tab/>
      </w:r>
      <w:r w:rsidR="00A226C8" w:rsidRPr="00C3048D">
        <w:rPr>
          <w:rStyle w:val="CharChapText"/>
        </w:rPr>
        <w:t>C</w:t>
      </w:r>
      <w:r w:rsidR="00654698" w:rsidRPr="00C3048D">
        <w:rPr>
          <w:rStyle w:val="CharChapText"/>
        </w:rPr>
        <w:t>onsequential amendments</w:t>
      </w:r>
      <w:bookmarkEnd w:id="54"/>
    </w:p>
    <w:p w14:paraId="7B730476" w14:textId="2A1B04A6" w:rsidR="00A226C8" w:rsidRPr="00C3048D" w:rsidRDefault="00C3048D" w:rsidP="00C3048D">
      <w:pPr>
        <w:pStyle w:val="Sched-Part"/>
      </w:pPr>
      <w:bookmarkStart w:id="55" w:name="_Toc120126063"/>
      <w:r w:rsidRPr="00C3048D">
        <w:rPr>
          <w:rStyle w:val="CharPartNo"/>
        </w:rPr>
        <w:t>Part 1.1</w:t>
      </w:r>
      <w:r w:rsidRPr="00847EF2">
        <w:tab/>
      </w:r>
      <w:r w:rsidR="00A226C8" w:rsidRPr="00C3048D">
        <w:rPr>
          <w:rStyle w:val="CharPartText"/>
        </w:rPr>
        <w:t>Civil Law (Sale of Residential Property) Act 2003</w:t>
      </w:r>
      <w:bookmarkEnd w:id="55"/>
    </w:p>
    <w:p w14:paraId="0D68E92B" w14:textId="5DF94858" w:rsidR="00654698" w:rsidRPr="00847EF2" w:rsidRDefault="00654698" w:rsidP="00FE5883">
      <w:pPr>
        <w:pStyle w:val="ref"/>
      </w:pPr>
      <w:r w:rsidRPr="00847EF2">
        <w:t>(see s 3)</w:t>
      </w:r>
    </w:p>
    <w:p w14:paraId="0CC5C993" w14:textId="59945202" w:rsidR="00654698" w:rsidRPr="00847EF2" w:rsidRDefault="00C3048D" w:rsidP="00C3048D">
      <w:pPr>
        <w:pStyle w:val="ShadedSchClause"/>
      </w:pPr>
      <w:bookmarkStart w:id="56" w:name="_Toc120126064"/>
      <w:r w:rsidRPr="00C3048D">
        <w:rPr>
          <w:rStyle w:val="CharSectNo"/>
        </w:rPr>
        <w:t>[1.1]</w:t>
      </w:r>
      <w:r w:rsidRPr="00847EF2">
        <w:tab/>
      </w:r>
      <w:r w:rsidR="00654698" w:rsidRPr="00847EF2">
        <w:t>Section 3, note</w:t>
      </w:r>
      <w:r w:rsidR="00543D2D" w:rsidRPr="00847EF2">
        <w:t xml:space="preserve"> 1</w:t>
      </w:r>
      <w:bookmarkEnd w:id="56"/>
    </w:p>
    <w:p w14:paraId="4263EFD8" w14:textId="6A1023BF" w:rsidR="00654698" w:rsidRPr="00847EF2" w:rsidRDefault="00654698" w:rsidP="00654698">
      <w:pPr>
        <w:pStyle w:val="direction"/>
      </w:pPr>
      <w:r w:rsidRPr="00847EF2">
        <w:t>substitute</w:t>
      </w:r>
    </w:p>
    <w:p w14:paraId="083855D8" w14:textId="30FBC38E" w:rsidR="00654698" w:rsidRPr="00847EF2" w:rsidRDefault="00654698" w:rsidP="00654698">
      <w:pPr>
        <w:pStyle w:val="aNote"/>
      </w:pPr>
      <w:r w:rsidRPr="00847EF2">
        <w:rPr>
          <w:rStyle w:val="charItals"/>
        </w:rPr>
        <w:t>Note</w:t>
      </w:r>
      <w:r w:rsidR="00DE72A6" w:rsidRPr="00847EF2">
        <w:rPr>
          <w:rStyle w:val="charItals"/>
        </w:rPr>
        <w:t xml:space="preserve"> 1</w:t>
      </w:r>
      <w:r w:rsidRPr="00847EF2">
        <w:rPr>
          <w:rStyle w:val="charItals"/>
        </w:rPr>
        <w:tab/>
      </w:r>
      <w:r w:rsidRPr="00847EF2">
        <w:t>The dictionary at the end of this Act defines certain terms used in this Act, and includes references (</w:t>
      </w:r>
      <w:r w:rsidRPr="00847EF2">
        <w:rPr>
          <w:rStyle w:val="charBoldItals"/>
        </w:rPr>
        <w:t>signpost definitions</w:t>
      </w:r>
      <w:r w:rsidRPr="00847EF2">
        <w:t>) to other terms defined elsewhere.</w:t>
      </w:r>
    </w:p>
    <w:p w14:paraId="6CEDBC61" w14:textId="5CCC4AC7" w:rsidR="00654698" w:rsidRPr="00847EF2" w:rsidRDefault="00543D2D" w:rsidP="00654698">
      <w:pPr>
        <w:pStyle w:val="aNoteTextss"/>
        <w:rPr>
          <w:bCs/>
        </w:rPr>
      </w:pPr>
      <w:r w:rsidRPr="00847EF2">
        <w:t>For example, the signpost definition ‘</w:t>
      </w:r>
      <w:r w:rsidRPr="00847EF2">
        <w:rPr>
          <w:rStyle w:val="charBoldItals"/>
        </w:rPr>
        <w:t>units plan</w:t>
      </w:r>
      <w:r w:rsidRPr="00847EF2">
        <w:t xml:space="preserve">—see the </w:t>
      </w:r>
      <w:hyperlink r:id="rId32" w:tooltip="A2001-16" w:history="1">
        <w:r w:rsidR="00847EF2" w:rsidRPr="00847EF2">
          <w:rPr>
            <w:rStyle w:val="charCitHyperlinkItal"/>
          </w:rPr>
          <w:t>Unit Titles Act 2001</w:t>
        </w:r>
      </w:hyperlink>
      <w:r w:rsidRPr="00847EF2">
        <w:t>, section 7.’ means that the term ‘units plan’ is defined in that section and the definition applies to this Act.</w:t>
      </w:r>
    </w:p>
    <w:p w14:paraId="58402873" w14:textId="21F1F016" w:rsidR="00DE72A6" w:rsidRPr="00847EF2" w:rsidRDefault="00C3048D" w:rsidP="00C3048D">
      <w:pPr>
        <w:pStyle w:val="ShadedSchClause"/>
      </w:pPr>
      <w:bookmarkStart w:id="57" w:name="_Toc120126065"/>
      <w:r w:rsidRPr="00C3048D">
        <w:rPr>
          <w:rStyle w:val="CharSectNo"/>
        </w:rPr>
        <w:t>[1.2]</w:t>
      </w:r>
      <w:r w:rsidRPr="00847EF2">
        <w:tab/>
      </w:r>
      <w:r w:rsidR="00DE72A6" w:rsidRPr="00847EF2">
        <w:t xml:space="preserve">Section 6 (4), new definition of </w:t>
      </w:r>
      <w:r w:rsidR="00DE72A6" w:rsidRPr="00847EF2">
        <w:rPr>
          <w:rStyle w:val="charItals"/>
        </w:rPr>
        <w:t>related person</w:t>
      </w:r>
      <w:bookmarkEnd w:id="57"/>
    </w:p>
    <w:p w14:paraId="0F201077" w14:textId="779D1E3F" w:rsidR="00DE72A6" w:rsidRPr="00847EF2" w:rsidRDefault="00DE72A6" w:rsidP="00DE72A6">
      <w:pPr>
        <w:pStyle w:val="direction"/>
      </w:pPr>
      <w:r w:rsidRPr="00847EF2">
        <w:t>insert</w:t>
      </w:r>
    </w:p>
    <w:p w14:paraId="619E3B97" w14:textId="35675169" w:rsidR="00DE72A6" w:rsidRPr="00847EF2" w:rsidRDefault="00DE72A6" w:rsidP="00C3048D">
      <w:pPr>
        <w:pStyle w:val="aDef"/>
      </w:pPr>
      <w:r w:rsidRPr="00847EF2">
        <w:rPr>
          <w:rStyle w:val="charBoldItals"/>
        </w:rPr>
        <w:t>related person</w:t>
      </w:r>
      <w:r w:rsidRPr="00847EF2">
        <w:t xml:space="preserve">—see the </w:t>
      </w:r>
      <w:hyperlink r:id="rId33" w:tooltip="A1999-7" w:history="1">
        <w:r w:rsidR="00847EF2" w:rsidRPr="00847EF2">
          <w:rPr>
            <w:rStyle w:val="charCitHyperlinkItal"/>
          </w:rPr>
          <w:t>Duties Act 1999</w:t>
        </w:r>
      </w:hyperlink>
      <w:r w:rsidRPr="00847EF2">
        <w:t>, section 77A (3).</w:t>
      </w:r>
    </w:p>
    <w:p w14:paraId="7080802C" w14:textId="4F524370" w:rsidR="00DE72A6" w:rsidRPr="00847EF2" w:rsidRDefault="00C3048D" w:rsidP="00C3048D">
      <w:pPr>
        <w:pStyle w:val="ShadedSchClause"/>
      </w:pPr>
      <w:bookmarkStart w:id="58" w:name="_Toc120126066"/>
      <w:r w:rsidRPr="00C3048D">
        <w:rPr>
          <w:rStyle w:val="CharSectNo"/>
        </w:rPr>
        <w:t>[1.3]</w:t>
      </w:r>
      <w:r w:rsidRPr="00847EF2">
        <w:tab/>
      </w:r>
      <w:r w:rsidR="00DE72A6" w:rsidRPr="00847EF2">
        <w:t xml:space="preserve">Dictionary, definition of </w:t>
      </w:r>
      <w:r w:rsidR="00DE72A6" w:rsidRPr="00847EF2">
        <w:rPr>
          <w:rStyle w:val="charItals"/>
        </w:rPr>
        <w:t>related person</w:t>
      </w:r>
      <w:bookmarkEnd w:id="58"/>
    </w:p>
    <w:p w14:paraId="144CF326" w14:textId="01B3AEF0" w:rsidR="00DE72A6" w:rsidRPr="00847EF2" w:rsidRDefault="00DE72A6" w:rsidP="00DE72A6">
      <w:pPr>
        <w:pStyle w:val="direction"/>
      </w:pPr>
      <w:r w:rsidRPr="00847EF2">
        <w:t>omit</w:t>
      </w:r>
    </w:p>
    <w:p w14:paraId="654ACFBA" w14:textId="0747248F" w:rsidR="00A226C8" w:rsidRPr="00C3048D" w:rsidRDefault="00C3048D" w:rsidP="00C3048D">
      <w:pPr>
        <w:pStyle w:val="Sched-Part"/>
      </w:pPr>
      <w:bookmarkStart w:id="59" w:name="_Toc120126067"/>
      <w:r w:rsidRPr="00C3048D">
        <w:rPr>
          <w:rStyle w:val="CharPartNo"/>
        </w:rPr>
        <w:t>Part 1.2</w:t>
      </w:r>
      <w:r w:rsidRPr="00847EF2">
        <w:tab/>
      </w:r>
      <w:r w:rsidR="00A226C8" w:rsidRPr="00C3048D">
        <w:rPr>
          <w:rStyle w:val="CharPartText"/>
        </w:rPr>
        <w:t>Land Tax Act 2004</w:t>
      </w:r>
      <w:bookmarkEnd w:id="59"/>
    </w:p>
    <w:p w14:paraId="21E36F94" w14:textId="0E9F1075" w:rsidR="00A226C8" w:rsidRPr="00847EF2" w:rsidRDefault="00C3048D" w:rsidP="00C3048D">
      <w:pPr>
        <w:pStyle w:val="ShadedSchClause"/>
      </w:pPr>
      <w:bookmarkStart w:id="60" w:name="_Toc120126068"/>
      <w:r w:rsidRPr="00C3048D">
        <w:rPr>
          <w:rStyle w:val="CharSectNo"/>
        </w:rPr>
        <w:t>[1.4]</w:t>
      </w:r>
      <w:r w:rsidRPr="00847EF2">
        <w:tab/>
      </w:r>
      <w:r w:rsidR="00A226C8" w:rsidRPr="00847EF2">
        <w:t xml:space="preserve">Dictionary, definition of </w:t>
      </w:r>
      <w:r w:rsidR="00A226C8" w:rsidRPr="00847EF2">
        <w:rPr>
          <w:rStyle w:val="charItals"/>
        </w:rPr>
        <w:t>associated person</w:t>
      </w:r>
      <w:bookmarkEnd w:id="60"/>
    </w:p>
    <w:p w14:paraId="2D3C555C" w14:textId="77777777" w:rsidR="00A226C8" w:rsidRPr="00847EF2" w:rsidRDefault="00A226C8" w:rsidP="00A226C8">
      <w:pPr>
        <w:pStyle w:val="direction"/>
      </w:pPr>
      <w:r w:rsidRPr="00847EF2">
        <w:t>substitute</w:t>
      </w:r>
    </w:p>
    <w:p w14:paraId="0C3726B6" w14:textId="55C0F92D" w:rsidR="00A226C8" w:rsidRPr="00847EF2" w:rsidRDefault="00A226C8" w:rsidP="00C3048D">
      <w:pPr>
        <w:pStyle w:val="aDef"/>
      </w:pPr>
      <w:r w:rsidRPr="00847EF2">
        <w:rPr>
          <w:rStyle w:val="charBoldItals"/>
        </w:rPr>
        <w:t>associated person</w:t>
      </w:r>
      <w:r w:rsidRPr="00847EF2">
        <w:t xml:space="preserve">—see the </w:t>
      </w:r>
      <w:hyperlink r:id="rId34" w:tooltip="A1999-7" w:history="1">
        <w:r w:rsidR="00847EF2" w:rsidRPr="00847EF2">
          <w:rPr>
            <w:rStyle w:val="charCitHyperlinkItal"/>
          </w:rPr>
          <w:t>Duties Act 1999</w:t>
        </w:r>
      </w:hyperlink>
      <w:r w:rsidRPr="00847EF2">
        <w:t>, section 77A.</w:t>
      </w:r>
    </w:p>
    <w:p w14:paraId="798B1C44" w14:textId="77777777" w:rsidR="00C3048D" w:rsidRDefault="00C3048D">
      <w:pPr>
        <w:pStyle w:val="03Schedule"/>
        <w:sectPr w:rsidR="00C3048D" w:rsidSect="003A4459">
          <w:headerReference w:type="even" r:id="rId35"/>
          <w:headerReference w:type="default" r:id="rId36"/>
          <w:footerReference w:type="even" r:id="rId37"/>
          <w:footerReference w:type="default" r:id="rId38"/>
          <w:type w:val="continuous"/>
          <w:pgSz w:w="11907" w:h="16839" w:code="9"/>
          <w:pgMar w:top="3880" w:right="1900" w:bottom="3100" w:left="2300" w:header="2280" w:footer="1760" w:gutter="0"/>
          <w:cols w:space="720"/>
          <w:docGrid w:linePitch="326"/>
        </w:sectPr>
      </w:pPr>
    </w:p>
    <w:p w14:paraId="2C412B75" w14:textId="77777777" w:rsidR="005F0458" w:rsidRPr="00847EF2" w:rsidRDefault="005F0458" w:rsidP="005F0458">
      <w:pPr>
        <w:pStyle w:val="EndNoteHeading"/>
        <w:rPr>
          <w:color w:val="000000"/>
        </w:rPr>
      </w:pPr>
      <w:r w:rsidRPr="00847EF2">
        <w:rPr>
          <w:color w:val="000000"/>
        </w:rPr>
        <w:lastRenderedPageBreak/>
        <w:t>Endnotes</w:t>
      </w:r>
    </w:p>
    <w:p w14:paraId="5B2CFE1F" w14:textId="77777777" w:rsidR="005F0458" w:rsidRPr="00847EF2" w:rsidRDefault="005F0458" w:rsidP="005F0458">
      <w:pPr>
        <w:pStyle w:val="EndNoteSubHeading"/>
        <w:rPr>
          <w:color w:val="000000"/>
        </w:rPr>
      </w:pPr>
      <w:r w:rsidRPr="00847EF2">
        <w:rPr>
          <w:color w:val="000000"/>
        </w:rPr>
        <w:t>1</w:t>
      </w:r>
      <w:r w:rsidRPr="00847EF2">
        <w:rPr>
          <w:color w:val="000000"/>
        </w:rPr>
        <w:tab/>
        <w:t>Presentation speech</w:t>
      </w:r>
    </w:p>
    <w:p w14:paraId="681DC433" w14:textId="6CC58F77" w:rsidR="005F0458" w:rsidRPr="00847EF2" w:rsidRDefault="005F0458" w:rsidP="005F0458">
      <w:pPr>
        <w:pStyle w:val="EndNoteText"/>
        <w:rPr>
          <w:color w:val="000000"/>
        </w:rPr>
      </w:pPr>
      <w:r w:rsidRPr="00847EF2">
        <w:rPr>
          <w:color w:val="000000"/>
        </w:rPr>
        <w:tab/>
        <w:t>Presentation speech made in the Legislative Assembly on</w:t>
      </w:r>
      <w:r w:rsidR="00F252DC">
        <w:rPr>
          <w:color w:val="000000"/>
        </w:rPr>
        <w:t xml:space="preserve"> 1 December 2022.</w:t>
      </w:r>
    </w:p>
    <w:p w14:paraId="58FCC9AB" w14:textId="77777777" w:rsidR="005F0458" w:rsidRPr="00847EF2" w:rsidRDefault="005F0458" w:rsidP="005F0458">
      <w:pPr>
        <w:pStyle w:val="EndNoteSubHeading"/>
        <w:rPr>
          <w:color w:val="000000"/>
        </w:rPr>
      </w:pPr>
      <w:r w:rsidRPr="00847EF2">
        <w:rPr>
          <w:color w:val="000000"/>
        </w:rPr>
        <w:t>2</w:t>
      </w:r>
      <w:r w:rsidRPr="00847EF2">
        <w:rPr>
          <w:color w:val="000000"/>
        </w:rPr>
        <w:tab/>
        <w:t>Notification</w:t>
      </w:r>
    </w:p>
    <w:p w14:paraId="74D18999" w14:textId="6E990AE8" w:rsidR="005F0458" w:rsidRPr="00847EF2" w:rsidRDefault="005F0458" w:rsidP="005F0458">
      <w:pPr>
        <w:pStyle w:val="EndNoteText"/>
        <w:rPr>
          <w:color w:val="000000"/>
        </w:rPr>
      </w:pPr>
      <w:r w:rsidRPr="00847EF2">
        <w:rPr>
          <w:color w:val="000000"/>
        </w:rPr>
        <w:tab/>
        <w:t xml:space="preserve">Notified under the </w:t>
      </w:r>
      <w:hyperlink r:id="rId39" w:tooltip="A2001-14" w:history="1">
        <w:r w:rsidR="00847EF2" w:rsidRPr="00847EF2">
          <w:rPr>
            <w:rStyle w:val="charCitHyperlinkAbbrev"/>
          </w:rPr>
          <w:t>Legislation Act</w:t>
        </w:r>
      </w:hyperlink>
      <w:r w:rsidRPr="00847EF2">
        <w:rPr>
          <w:color w:val="000000"/>
        </w:rPr>
        <w:t xml:space="preserve"> on</w:t>
      </w:r>
      <w:r w:rsidR="003A4459">
        <w:rPr>
          <w:color w:val="000000"/>
        </w:rPr>
        <w:t xml:space="preserve"> 11 April 2023.</w:t>
      </w:r>
    </w:p>
    <w:p w14:paraId="2598A2AD" w14:textId="77777777" w:rsidR="005F0458" w:rsidRPr="00847EF2" w:rsidRDefault="005F0458" w:rsidP="005F0458">
      <w:pPr>
        <w:pStyle w:val="EndNoteSubHeading"/>
        <w:rPr>
          <w:color w:val="000000"/>
        </w:rPr>
      </w:pPr>
      <w:r w:rsidRPr="00847EF2">
        <w:rPr>
          <w:color w:val="000000"/>
        </w:rPr>
        <w:t>3</w:t>
      </w:r>
      <w:r w:rsidRPr="00847EF2">
        <w:rPr>
          <w:color w:val="000000"/>
        </w:rPr>
        <w:tab/>
        <w:t>Republications of amended laws</w:t>
      </w:r>
    </w:p>
    <w:p w14:paraId="6BA5967E" w14:textId="5964A8A7" w:rsidR="005F0458" w:rsidRPr="00847EF2" w:rsidRDefault="005F0458" w:rsidP="005F0458">
      <w:pPr>
        <w:pStyle w:val="EndNoteText"/>
        <w:rPr>
          <w:color w:val="000000"/>
        </w:rPr>
      </w:pPr>
      <w:r w:rsidRPr="00847EF2">
        <w:rPr>
          <w:color w:val="000000"/>
        </w:rPr>
        <w:tab/>
        <w:t xml:space="preserve">For the latest republication of amended laws, see </w:t>
      </w:r>
      <w:hyperlink r:id="rId40" w:history="1">
        <w:r w:rsidR="00847EF2" w:rsidRPr="00847EF2">
          <w:rPr>
            <w:rStyle w:val="charCitHyperlinkAbbrev"/>
          </w:rPr>
          <w:t>www.legislation.act.gov.au</w:t>
        </w:r>
      </w:hyperlink>
      <w:r w:rsidRPr="00847EF2">
        <w:rPr>
          <w:color w:val="000000"/>
        </w:rPr>
        <w:t>.</w:t>
      </w:r>
    </w:p>
    <w:p w14:paraId="4A8B6333" w14:textId="77777777" w:rsidR="005F0458" w:rsidRPr="00847EF2" w:rsidRDefault="005F0458" w:rsidP="005F0458">
      <w:pPr>
        <w:pStyle w:val="N-line2"/>
        <w:rPr>
          <w:color w:val="000000"/>
        </w:rPr>
      </w:pPr>
    </w:p>
    <w:p w14:paraId="65A69F23" w14:textId="77777777" w:rsidR="00C3048D" w:rsidRDefault="00C3048D">
      <w:pPr>
        <w:pStyle w:val="05EndNote"/>
        <w:sectPr w:rsidR="00C3048D" w:rsidSect="003A4459">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326"/>
        </w:sectPr>
      </w:pPr>
    </w:p>
    <w:p w14:paraId="2A860142" w14:textId="33C80831" w:rsidR="00C3048D" w:rsidRDefault="00C3048D" w:rsidP="003A4459"/>
    <w:p w14:paraId="549AB56D" w14:textId="4514729C" w:rsidR="003A4459" w:rsidRDefault="003A4459">
      <w:pPr>
        <w:pStyle w:val="BillBasic"/>
      </w:pPr>
      <w:r>
        <w:t xml:space="preserve">I certify that the above is a true copy of the Revenue Legislation Amendment Bill 2023, which originated in the Legislative Assembly as the Revenue Legislation Amendment Bill 2022 and was passed by the Assembly on 22 March 2023. </w:t>
      </w:r>
    </w:p>
    <w:p w14:paraId="4E2EF289" w14:textId="77777777" w:rsidR="003A4459" w:rsidRDefault="003A4459"/>
    <w:p w14:paraId="7A1B46BC" w14:textId="77777777" w:rsidR="003A4459" w:rsidRDefault="003A4459"/>
    <w:p w14:paraId="037599C1" w14:textId="77777777" w:rsidR="003A4459" w:rsidRDefault="003A4459"/>
    <w:p w14:paraId="5198338A" w14:textId="77777777" w:rsidR="003A4459" w:rsidRDefault="003A4459"/>
    <w:p w14:paraId="56FE1856" w14:textId="77777777" w:rsidR="003A4459" w:rsidRDefault="003A4459">
      <w:pPr>
        <w:pStyle w:val="BillBasic"/>
        <w:jc w:val="right"/>
      </w:pPr>
      <w:r>
        <w:t>Clerk of the Legislative Assembly</w:t>
      </w:r>
    </w:p>
    <w:p w14:paraId="1BEF20F3" w14:textId="2744334A" w:rsidR="003A4459" w:rsidRDefault="003A4459" w:rsidP="003A4459"/>
    <w:p w14:paraId="7E706117" w14:textId="3849ACF0" w:rsidR="003A4459" w:rsidRDefault="003A4459" w:rsidP="003A4459"/>
    <w:p w14:paraId="7D7C3725" w14:textId="215C7CFB" w:rsidR="003A4459" w:rsidRDefault="003A4459" w:rsidP="003A4459">
      <w:pPr>
        <w:suppressLineNumbers/>
      </w:pPr>
    </w:p>
    <w:p w14:paraId="74336A71" w14:textId="73877945" w:rsidR="003A4459" w:rsidRDefault="003A4459" w:rsidP="003A4459">
      <w:pPr>
        <w:suppressLineNumbers/>
      </w:pPr>
    </w:p>
    <w:p w14:paraId="2F442E99" w14:textId="65BC7806" w:rsidR="003A4459" w:rsidRDefault="003A4459" w:rsidP="003A4459">
      <w:pPr>
        <w:suppressLineNumbers/>
      </w:pPr>
    </w:p>
    <w:p w14:paraId="0A557339" w14:textId="0B31FA8C" w:rsidR="003A4459" w:rsidRDefault="003A4459" w:rsidP="003A4459">
      <w:pPr>
        <w:suppressLineNumbers/>
      </w:pPr>
    </w:p>
    <w:p w14:paraId="1765801D" w14:textId="2BF0954E" w:rsidR="003A4459" w:rsidRDefault="003A4459" w:rsidP="003A4459">
      <w:pPr>
        <w:suppressLineNumbers/>
      </w:pPr>
    </w:p>
    <w:p w14:paraId="479C90BA" w14:textId="5C68FCAC" w:rsidR="003A4459" w:rsidRDefault="003A4459" w:rsidP="003A4459">
      <w:pPr>
        <w:suppressLineNumbers/>
      </w:pPr>
    </w:p>
    <w:p w14:paraId="42B228CD" w14:textId="47D423E7" w:rsidR="003A4459" w:rsidRDefault="003A4459" w:rsidP="003A4459">
      <w:pPr>
        <w:suppressLineNumbers/>
      </w:pPr>
    </w:p>
    <w:p w14:paraId="3072302F" w14:textId="27AF37B1" w:rsidR="003A4459" w:rsidRDefault="003A4459" w:rsidP="003A4459">
      <w:pPr>
        <w:suppressLineNumbers/>
      </w:pPr>
    </w:p>
    <w:p w14:paraId="07F8591F" w14:textId="5D7FA93E" w:rsidR="003A4459" w:rsidRDefault="003A4459" w:rsidP="003A4459">
      <w:pPr>
        <w:suppressLineNumbers/>
      </w:pPr>
    </w:p>
    <w:p w14:paraId="058C8518" w14:textId="7ADAADD3" w:rsidR="003A4459" w:rsidRDefault="003A4459" w:rsidP="003A4459">
      <w:pPr>
        <w:suppressLineNumbers/>
      </w:pPr>
    </w:p>
    <w:p w14:paraId="10C88670" w14:textId="559F4AB0" w:rsidR="003A4459" w:rsidRDefault="003A4459">
      <w:pPr>
        <w:jc w:val="center"/>
        <w:rPr>
          <w:sz w:val="18"/>
        </w:rPr>
      </w:pPr>
      <w:r>
        <w:rPr>
          <w:sz w:val="18"/>
        </w:rPr>
        <w:t xml:space="preserve">© Australian Capital Territory </w:t>
      </w:r>
      <w:r>
        <w:rPr>
          <w:noProof/>
          <w:sz w:val="18"/>
        </w:rPr>
        <w:t>2023</w:t>
      </w:r>
    </w:p>
    <w:sectPr w:rsidR="003A4459" w:rsidSect="003A4459">
      <w:headerReference w:type="even" r:id="rId4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7C5C" w14:textId="77777777" w:rsidR="005B78D1" w:rsidRDefault="005B78D1">
      <w:r>
        <w:separator/>
      </w:r>
    </w:p>
  </w:endnote>
  <w:endnote w:type="continuationSeparator" w:id="0">
    <w:p w14:paraId="56BBFBE3" w14:textId="77777777" w:rsidR="005B78D1" w:rsidRDefault="005B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7D2" w14:textId="77777777" w:rsidR="00C3048D" w:rsidRDefault="00C3048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3048D" w:rsidRPr="00CB3D59" w14:paraId="593ED8D2" w14:textId="77777777">
      <w:tc>
        <w:tcPr>
          <w:tcW w:w="845" w:type="pct"/>
        </w:tcPr>
        <w:p w14:paraId="53EB6500" w14:textId="77777777" w:rsidR="00C3048D" w:rsidRPr="0097645D" w:rsidRDefault="00C3048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88E964F" w14:textId="3446E2EC" w:rsidR="00C3048D" w:rsidRPr="00783A18" w:rsidRDefault="00B75858" w:rsidP="000763CD">
          <w:pPr>
            <w:pStyle w:val="Footer"/>
            <w:spacing w:line="240" w:lineRule="auto"/>
            <w:jc w:val="center"/>
            <w:rPr>
              <w:rFonts w:ascii="Times New Roman" w:hAnsi="Times New Roman"/>
              <w:sz w:val="24"/>
              <w:szCs w:val="24"/>
            </w:rPr>
          </w:pPr>
          <w:fldSimple w:instr=" REF Citation *\charformat  \* MERGEFORMAT ">
            <w:r w:rsidR="003A4459">
              <w:t>Revenue Legislation Amendment Act 2023</w:t>
            </w:r>
          </w:fldSimple>
        </w:p>
        <w:p w14:paraId="6128F7FD" w14:textId="0623629B" w:rsidR="00C3048D" w:rsidRPr="00783A18" w:rsidRDefault="00C3048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BBE93F3" w14:textId="26C96F65" w:rsidR="00C3048D" w:rsidRPr="00743346" w:rsidRDefault="00C3048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A4459">
            <w:rPr>
              <w:rFonts w:cs="Arial"/>
              <w:szCs w:val="18"/>
            </w:rPr>
            <w:t>A2023-6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A4459">
            <w:rPr>
              <w:rFonts w:cs="Arial"/>
              <w:szCs w:val="18"/>
            </w:rPr>
            <w:t xml:space="preserve">  </w:t>
          </w:r>
          <w:r w:rsidRPr="00743346">
            <w:rPr>
              <w:rFonts w:cs="Arial"/>
              <w:szCs w:val="18"/>
            </w:rPr>
            <w:fldChar w:fldCharType="end"/>
          </w:r>
        </w:p>
      </w:tc>
    </w:tr>
  </w:tbl>
  <w:p w14:paraId="5B10E0C1" w14:textId="0B4ADC9D" w:rsidR="00C3048D" w:rsidRPr="0084176D" w:rsidRDefault="00B75858" w:rsidP="0084176D">
    <w:pPr>
      <w:pStyle w:val="Status"/>
      <w:rPr>
        <w:rFonts w:cs="Arial"/>
      </w:rPr>
    </w:pPr>
    <w:r w:rsidRPr="0084176D">
      <w:rPr>
        <w:rFonts w:cs="Arial"/>
      </w:rPr>
      <w:fldChar w:fldCharType="begin"/>
    </w:r>
    <w:r w:rsidRPr="0084176D">
      <w:rPr>
        <w:rFonts w:cs="Arial"/>
      </w:rPr>
      <w:instrText xml:space="preserve"> DOCPROPERTY "Status" </w:instrText>
    </w:r>
    <w:r w:rsidRPr="0084176D">
      <w:rPr>
        <w:rFonts w:cs="Arial"/>
      </w:rPr>
      <w:fldChar w:fldCharType="separate"/>
    </w:r>
    <w:r w:rsidR="003A4459" w:rsidRPr="0084176D">
      <w:rPr>
        <w:rFonts w:cs="Arial"/>
      </w:rPr>
      <w:t xml:space="preserve"> </w:t>
    </w:r>
    <w:r w:rsidRPr="0084176D">
      <w:rPr>
        <w:rFonts w:cs="Arial"/>
      </w:rPr>
      <w:fldChar w:fldCharType="end"/>
    </w:r>
    <w:r w:rsidR="0084176D" w:rsidRPr="0084176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5EC9" w14:textId="77777777" w:rsidR="00C3048D" w:rsidRDefault="00C3048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3048D" w14:paraId="615B1508" w14:textId="77777777">
      <w:trPr>
        <w:jc w:val="center"/>
      </w:trPr>
      <w:tc>
        <w:tcPr>
          <w:tcW w:w="1553" w:type="dxa"/>
        </w:tcPr>
        <w:p w14:paraId="142C20A9" w14:textId="12FF930F" w:rsidR="00C3048D" w:rsidRDefault="00B75858">
          <w:pPr>
            <w:pStyle w:val="Footer"/>
          </w:pPr>
          <w:fldSimple w:instr=" DOCPROPERTY &quot;Category&quot;  *\charformat  ">
            <w:r w:rsidR="003A4459">
              <w:t>A2023-6</w:t>
            </w:r>
          </w:fldSimple>
          <w:r w:rsidR="00C3048D">
            <w:br/>
          </w:r>
          <w:fldSimple w:instr=" DOCPROPERTY &quot;RepubDt&quot;  *\charformat  ">
            <w:r w:rsidR="003A4459">
              <w:t xml:space="preserve">  </w:t>
            </w:r>
          </w:fldSimple>
        </w:p>
      </w:tc>
      <w:tc>
        <w:tcPr>
          <w:tcW w:w="4527" w:type="dxa"/>
        </w:tcPr>
        <w:p w14:paraId="7BEDAC7D" w14:textId="11436404" w:rsidR="00C3048D" w:rsidRDefault="00B75858">
          <w:pPr>
            <w:pStyle w:val="Footer"/>
            <w:jc w:val="center"/>
          </w:pPr>
          <w:fldSimple w:instr=" REF Citation *\charformat ">
            <w:r w:rsidR="003A4459">
              <w:t>Revenue Legislation Amendment Act 2023</w:t>
            </w:r>
          </w:fldSimple>
        </w:p>
        <w:p w14:paraId="67FF20FB" w14:textId="786CE44B" w:rsidR="00C3048D" w:rsidRDefault="00B75858">
          <w:pPr>
            <w:pStyle w:val="Footer"/>
            <w:spacing w:before="0"/>
            <w:jc w:val="center"/>
          </w:pPr>
          <w:fldSimple w:instr=" DOCPROPERTY &quot;Eff&quot;  *\charformat ">
            <w:r w:rsidR="003A4459">
              <w:t xml:space="preserve"> </w:t>
            </w:r>
          </w:fldSimple>
          <w:fldSimple w:instr=" DOCPROPERTY &quot;StartDt&quot;  *\charformat ">
            <w:r w:rsidR="003A4459">
              <w:t xml:space="preserve">  </w:t>
            </w:r>
          </w:fldSimple>
          <w:fldSimple w:instr=" DOCPROPERTY &quot;EndDt&quot;  *\charformat ">
            <w:r w:rsidR="003A4459">
              <w:t xml:space="preserve">  </w:t>
            </w:r>
          </w:fldSimple>
        </w:p>
      </w:tc>
      <w:tc>
        <w:tcPr>
          <w:tcW w:w="1240" w:type="dxa"/>
        </w:tcPr>
        <w:p w14:paraId="41A13AD7" w14:textId="77777777" w:rsidR="00C3048D" w:rsidRDefault="00C304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42C651" w14:textId="1739D94C" w:rsidR="00C3048D" w:rsidRPr="0084176D" w:rsidRDefault="00B75858" w:rsidP="0084176D">
    <w:pPr>
      <w:pStyle w:val="Status"/>
      <w:rPr>
        <w:rFonts w:cs="Arial"/>
      </w:rPr>
    </w:pPr>
    <w:r w:rsidRPr="0084176D">
      <w:rPr>
        <w:rFonts w:cs="Arial"/>
      </w:rPr>
      <w:fldChar w:fldCharType="begin"/>
    </w:r>
    <w:r w:rsidRPr="0084176D">
      <w:rPr>
        <w:rFonts w:cs="Arial"/>
      </w:rPr>
      <w:instrText xml:space="preserve"> DOCPROPERTY "Status" </w:instrText>
    </w:r>
    <w:r w:rsidRPr="0084176D">
      <w:rPr>
        <w:rFonts w:cs="Arial"/>
      </w:rPr>
      <w:fldChar w:fldCharType="separate"/>
    </w:r>
    <w:r w:rsidR="003A4459" w:rsidRPr="0084176D">
      <w:rPr>
        <w:rFonts w:cs="Arial"/>
      </w:rPr>
      <w:t xml:space="preserve"> </w:t>
    </w:r>
    <w:r w:rsidRPr="0084176D">
      <w:rPr>
        <w:rFonts w:cs="Arial"/>
      </w:rPr>
      <w:fldChar w:fldCharType="end"/>
    </w:r>
    <w:r w:rsidR="0084176D" w:rsidRPr="0084176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88C4" w14:textId="77777777" w:rsidR="00C3048D" w:rsidRDefault="00C3048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3048D" w:rsidRPr="00CB3D59" w14:paraId="66AEEFE3" w14:textId="77777777">
      <w:tc>
        <w:tcPr>
          <w:tcW w:w="1060" w:type="pct"/>
        </w:tcPr>
        <w:p w14:paraId="44A4937B" w14:textId="0D70BF8E" w:rsidR="00C3048D" w:rsidRPr="00743346" w:rsidRDefault="00C3048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A4459">
            <w:rPr>
              <w:rFonts w:cs="Arial"/>
              <w:szCs w:val="18"/>
            </w:rPr>
            <w:t>A2023-6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A4459">
            <w:rPr>
              <w:rFonts w:cs="Arial"/>
              <w:szCs w:val="18"/>
            </w:rPr>
            <w:t xml:space="preserve">  </w:t>
          </w:r>
          <w:r w:rsidRPr="00743346">
            <w:rPr>
              <w:rFonts w:cs="Arial"/>
              <w:szCs w:val="18"/>
            </w:rPr>
            <w:fldChar w:fldCharType="end"/>
          </w:r>
        </w:p>
      </w:tc>
      <w:tc>
        <w:tcPr>
          <w:tcW w:w="3094" w:type="pct"/>
        </w:tcPr>
        <w:p w14:paraId="78BAAC13" w14:textId="739873F5" w:rsidR="00C3048D" w:rsidRPr="00783A18" w:rsidRDefault="00B75858" w:rsidP="000763CD">
          <w:pPr>
            <w:pStyle w:val="Footer"/>
            <w:spacing w:line="240" w:lineRule="auto"/>
            <w:jc w:val="center"/>
            <w:rPr>
              <w:rFonts w:ascii="Times New Roman" w:hAnsi="Times New Roman"/>
              <w:sz w:val="24"/>
              <w:szCs w:val="24"/>
            </w:rPr>
          </w:pPr>
          <w:fldSimple w:instr=" REF Citation *\charformat  \* MERGEFORMAT ">
            <w:r w:rsidR="003A4459">
              <w:t>Revenue Legislation Amendment Act 2023</w:t>
            </w:r>
          </w:fldSimple>
        </w:p>
        <w:p w14:paraId="2C683F4D" w14:textId="7773F312" w:rsidR="00C3048D" w:rsidRPr="00783A18" w:rsidRDefault="00C3048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651441D" w14:textId="77777777" w:rsidR="00C3048D" w:rsidRPr="0097645D" w:rsidRDefault="00C3048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035D21F" w14:textId="08359968" w:rsidR="00C3048D" w:rsidRPr="0084176D" w:rsidRDefault="00B75858" w:rsidP="0084176D">
    <w:pPr>
      <w:pStyle w:val="Status"/>
      <w:rPr>
        <w:rFonts w:cs="Arial"/>
      </w:rPr>
    </w:pPr>
    <w:r w:rsidRPr="0084176D">
      <w:rPr>
        <w:rFonts w:cs="Arial"/>
      </w:rPr>
      <w:fldChar w:fldCharType="begin"/>
    </w:r>
    <w:r w:rsidRPr="0084176D">
      <w:rPr>
        <w:rFonts w:cs="Arial"/>
      </w:rPr>
      <w:instrText xml:space="preserve"> DOCPROPERTY "Status" </w:instrText>
    </w:r>
    <w:r w:rsidRPr="0084176D">
      <w:rPr>
        <w:rFonts w:cs="Arial"/>
      </w:rPr>
      <w:fldChar w:fldCharType="separate"/>
    </w:r>
    <w:r w:rsidR="003A4459" w:rsidRPr="0084176D">
      <w:rPr>
        <w:rFonts w:cs="Arial"/>
      </w:rPr>
      <w:t xml:space="preserve"> </w:t>
    </w:r>
    <w:r w:rsidRPr="0084176D">
      <w:rPr>
        <w:rFonts w:cs="Arial"/>
      </w:rPr>
      <w:fldChar w:fldCharType="end"/>
    </w:r>
    <w:r w:rsidR="0084176D" w:rsidRPr="0084176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8539" w14:textId="77777777" w:rsidR="00C3048D" w:rsidRDefault="00C3048D">
    <w:pPr>
      <w:rPr>
        <w:sz w:val="16"/>
      </w:rPr>
    </w:pPr>
  </w:p>
  <w:p w14:paraId="1999DAF0" w14:textId="5FB0B1D0" w:rsidR="00C3048D" w:rsidRDefault="00C3048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A4459">
      <w:rPr>
        <w:rFonts w:ascii="Arial" w:hAnsi="Arial"/>
        <w:sz w:val="12"/>
      </w:rPr>
      <w:t>J2022-512</w:t>
    </w:r>
    <w:r>
      <w:rPr>
        <w:rFonts w:ascii="Arial" w:hAnsi="Arial"/>
        <w:sz w:val="12"/>
      </w:rPr>
      <w:fldChar w:fldCharType="end"/>
    </w:r>
  </w:p>
  <w:p w14:paraId="3E70ED26" w14:textId="262F8608" w:rsidR="00C3048D" w:rsidRPr="0084176D" w:rsidRDefault="00B75858" w:rsidP="0084176D">
    <w:pPr>
      <w:pStyle w:val="Status"/>
      <w:tabs>
        <w:tab w:val="center" w:pos="3853"/>
        <w:tab w:val="left" w:pos="4575"/>
      </w:tabs>
      <w:rPr>
        <w:rFonts w:cs="Arial"/>
      </w:rPr>
    </w:pPr>
    <w:r w:rsidRPr="0084176D">
      <w:rPr>
        <w:rFonts w:cs="Arial"/>
      </w:rPr>
      <w:fldChar w:fldCharType="begin"/>
    </w:r>
    <w:r w:rsidRPr="0084176D">
      <w:rPr>
        <w:rFonts w:cs="Arial"/>
      </w:rPr>
      <w:instrText xml:space="preserve"> DOCPROPERTY "Status" </w:instrText>
    </w:r>
    <w:r w:rsidRPr="0084176D">
      <w:rPr>
        <w:rFonts w:cs="Arial"/>
      </w:rPr>
      <w:fldChar w:fldCharType="separate"/>
    </w:r>
    <w:r w:rsidR="003A4459" w:rsidRPr="0084176D">
      <w:rPr>
        <w:rFonts w:cs="Arial"/>
      </w:rPr>
      <w:t xml:space="preserve"> </w:t>
    </w:r>
    <w:r w:rsidRPr="0084176D">
      <w:rPr>
        <w:rFonts w:cs="Arial"/>
      </w:rPr>
      <w:fldChar w:fldCharType="end"/>
    </w:r>
    <w:r w:rsidR="0084176D" w:rsidRPr="0084176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7519" w14:textId="77777777" w:rsidR="00C3048D" w:rsidRDefault="00C304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D" w:rsidRPr="00CB3D59" w14:paraId="2C38BCF8" w14:textId="77777777">
      <w:tc>
        <w:tcPr>
          <w:tcW w:w="847" w:type="pct"/>
        </w:tcPr>
        <w:p w14:paraId="1C420B9D" w14:textId="77777777" w:rsidR="00C3048D" w:rsidRPr="006D109C" w:rsidRDefault="00C3048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CC43D1C" w14:textId="14BC0A8D" w:rsidR="00C3048D" w:rsidRPr="006D109C" w:rsidRDefault="00C3048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4459" w:rsidRPr="003A4459">
            <w:rPr>
              <w:rFonts w:cs="Arial"/>
              <w:szCs w:val="18"/>
            </w:rPr>
            <w:t>Revenue Legislation Amendment Act 2023</w:t>
          </w:r>
          <w:r>
            <w:rPr>
              <w:rFonts w:cs="Arial"/>
              <w:szCs w:val="18"/>
            </w:rPr>
            <w:fldChar w:fldCharType="end"/>
          </w:r>
        </w:p>
        <w:p w14:paraId="7F69220D" w14:textId="6774CCD6" w:rsidR="00C3048D" w:rsidRPr="00783A18" w:rsidRDefault="00C3048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F4C467A" w14:textId="4DB56D29" w:rsidR="00C3048D" w:rsidRPr="006D109C" w:rsidRDefault="00C3048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A4459">
            <w:rPr>
              <w:rFonts w:cs="Arial"/>
              <w:szCs w:val="18"/>
            </w:rPr>
            <w:t>A2023-6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A4459">
            <w:rPr>
              <w:rFonts w:cs="Arial"/>
              <w:szCs w:val="18"/>
            </w:rPr>
            <w:t xml:space="preserve">  </w:t>
          </w:r>
          <w:r w:rsidRPr="006D109C">
            <w:rPr>
              <w:rFonts w:cs="Arial"/>
              <w:szCs w:val="18"/>
            </w:rPr>
            <w:fldChar w:fldCharType="end"/>
          </w:r>
        </w:p>
      </w:tc>
    </w:tr>
  </w:tbl>
  <w:p w14:paraId="17B6394F" w14:textId="0C1E3E6F" w:rsidR="00C3048D" w:rsidRPr="0084176D" w:rsidRDefault="00B75858" w:rsidP="0084176D">
    <w:pPr>
      <w:pStyle w:val="Status"/>
      <w:rPr>
        <w:rFonts w:cs="Arial"/>
      </w:rPr>
    </w:pPr>
    <w:r w:rsidRPr="0084176D">
      <w:rPr>
        <w:rFonts w:cs="Arial"/>
      </w:rPr>
      <w:fldChar w:fldCharType="begin"/>
    </w:r>
    <w:r w:rsidRPr="0084176D">
      <w:rPr>
        <w:rFonts w:cs="Arial"/>
      </w:rPr>
      <w:instrText xml:space="preserve"> DOCPROPERTY "Status" </w:instrText>
    </w:r>
    <w:r w:rsidRPr="0084176D">
      <w:rPr>
        <w:rFonts w:cs="Arial"/>
      </w:rPr>
      <w:fldChar w:fldCharType="separate"/>
    </w:r>
    <w:r w:rsidR="003A4459" w:rsidRPr="0084176D">
      <w:rPr>
        <w:rFonts w:cs="Arial"/>
      </w:rPr>
      <w:t xml:space="preserve"> </w:t>
    </w:r>
    <w:r w:rsidRPr="0084176D">
      <w:rPr>
        <w:rFonts w:cs="Arial"/>
      </w:rPr>
      <w:fldChar w:fldCharType="end"/>
    </w:r>
    <w:r w:rsidR="0084176D" w:rsidRPr="008417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D78C" w14:textId="77777777" w:rsidR="00C3048D" w:rsidRDefault="00C304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D" w:rsidRPr="00CB3D59" w14:paraId="2ED7E820" w14:textId="77777777">
      <w:tc>
        <w:tcPr>
          <w:tcW w:w="1061" w:type="pct"/>
        </w:tcPr>
        <w:p w14:paraId="6D25E608" w14:textId="2D5F140B" w:rsidR="00C3048D" w:rsidRPr="006D109C" w:rsidRDefault="00C3048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A4459">
            <w:rPr>
              <w:rFonts w:cs="Arial"/>
              <w:szCs w:val="18"/>
            </w:rPr>
            <w:t>A2023-6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A4459">
            <w:rPr>
              <w:rFonts w:cs="Arial"/>
              <w:szCs w:val="18"/>
            </w:rPr>
            <w:t xml:space="preserve">  </w:t>
          </w:r>
          <w:r w:rsidRPr="006D109C">
            <w:rPr>
              <w:rFonts w:cs="Arial"/>
              <w:szCs w:val="18"/>
            </w:rPr>
            <w:fldChar w:fldCharType="end"/>
          </w:r>
        </w:p>
      </w:tc>
      <w:tc>
        <w:tcPr>
          <w:tcW w:w="3092" w:type="pct"/>
        </w:tcPr>
        <w:p w14:paraId="61F6A861" w14:textId="48562E7C" w:rsidR="00C3048D" w:rsidRPr="006D109C" w:rsidRDefault="00C3048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4459" w:rsidRPr="003A4459">
            <w:rPr>
              <w:rFonts w:cs="Arial"/>
              <w:szCs w:val="18"/>
            </w:rPr>
            <w:t>Revenue Legislation Amendment Act 2023</w:t>
          </w:r>
          <w:r>
            <w:rPr>
              <w:rFonts w:cs="Arial"/>
              <w:szCs w:val="18"/>
            </w:rPr>
            <w:fldChar w:fldCharType="end"/>
          </w:r>
        </w:p>
        <w:p w14:paraId="4EA68B98" w14:textId="48C6B7E8" w:rsidR="00C3048D" w:rsidRPr="00783A18" w:rsidRDefault="00C3048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A445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64637CF" w14:textId="77777777" w:rsidR="00C3048D" w:rsidRPr="006D109C" w:rsidRDefault="00C3048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BF0EAFE" w14:textId="1CE4AF1A" w:rsidR="00C3048D" w:rsidRPr="0084176D" w:rsidRDefault="00B75858" w:rsidP="0084176D">
    <w:pPr>
      <w:pStyle w:val="Status"/>
      <w:rPr>
        <w:rFonts w:cs="Arial"/>
      </w:rPr>
    </w:pPr>
    <w:r w:rsidRPr="0084176D">
      <w:rPr>
        <w:rFonts w:cs="Arial"/>
      </w:rPr>
      <w:fldChar w:fldCharType="begin"/>
    </w:r>
    <w:r w:rsidRPr="0084176D">
      <w:rPr>
        <w:rFonts w:cs="Arial"/>
      </w:rPr>
      <w:instrText xml:space="preserve"> DOCPROPERTY "Status" </w:instrText>
    </w:r>
    <w:r w:rsidRPr="0084176D">
      <w:rPr>
        <w:rFonts w:cs="Arial"/>
      </w:rPr>
      <w:fldChar w:fldCharType="separate"/>
    </w:r>
    <w:r w:rsidR="003A4459" w:rsidRPr="0084176D">
      <w:rPr>
        <w:rFonts w:cs="Arial"/>
      </w:rPr>
      <w:t xml:space="preserve"> </w:t>
    </w:r>
    <w:r w:rsidRPr="0084176D">
      <w:rPr>
        <w:rFonts w:cs="Arial"/>
      </w:rPr>
      <w:fldChar w:fldCharType="end"/>
    </w:r>
    <w:r w:rsidR="0084176D" w:rsidRPr="008417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33EA" w14:textId="77777777" w:rsidR="00C3048D" w:rsidRDefault="00C3048D">
    <w:pPr>
      <w:rPr>
        <w:sz w:val="16"/>
      </w:rPr>
    </w:pPr>
  </w:p>
  <w:p w14:paraId="4BA5803C" w14:textId="47EDE467" w:rsidR="00C3048D" w:rsidRDefault="00C3048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A4459">
      <w:rPr>
        <w:rFonts w:ascii="Arial" w:hAnsi="Arial"/>
        <w:sz w:val="12"/>
      </w:rPr>
      <w:t>J2022-512</w:t>
    </w:r>
    <w:r>
      <w:rPr>
        <w:rFonts w:ascii="Arial" w:hAnsi="Arial"/>
        <w:sz w:val="12"/>
      </w:rPr>
      <w:fldChar w:fldCharType="end"/>
    </w:r>
  </w:p>
  <w:p w14:paraId="27354AC0" w14:textId="51FE1E7E" w:rsidR="00C3048D" w:rsidRPr="0084176D" w:rsidRDefault="00B75858" w:rsidP="0084176D">
    <w:pPr>
      <w:pStyle w:val="Status"/>
      <w:rPr>
        <w:rFonts w:cs="Arial"/>
      </w:rPr>
    </w:pPr>
    <w:r w:rsidRPr="0084176D">
      <w:rPr>
        <w:rFonts w:cs="Arial"/>
      </w:rPr>
      <w:fldChar w:fldCharType="begin"/>
    </w:r>
    <w:r w:rsidRPr="0084176D">
      <w:rPr>
        <w:rFonts w:cs="Arial"/>
      </w:rPr>
      <w:instrText xml:space="preserve"> DOCPROPERTY "Status" </w:instrText>
    </w:r>
    <w:r w:rsidRPr="0084176D">
      <w:rPr>
        <w:rFonts w:cs="Arial"/>
      </w:rPr>
      <w:fldChar w:fldCharType="separate"/>
    </w:r>
    <w:r w:rsidR="003A4459" w:rsidRPr="0084176D">
      <w:rPr>
        <w:rFonts w:cs="Arial"/>
      </w:rPr>
      <w:t xml:space="preserve"> </w:t>
    </w:r>
    <w:r w:rsidRPr="0084176D">
      <w:rPr>
        <w:rFonts w:cs="Arial"/>
      </w:rPr>
      <w:fldChar w:fldCharType="end"/>
    </w:r>
    <w:r w:rsidR="0084176D" w:rsidRPr="008417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191D" w14:textId="77777777" w:rsidR="00C3048D" w:rsidRDefault="00C304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D" w:rsidRPr="00CB3D59" w14:paraId="596D39B7" w14:textId="77777777">
      <w:tc>
        <w:tcPr>
          <w:tcW w:w="847" w:type="pct"/>
        </w:tcPr>
        <w:p w14:paraId="04827A08" w14:textId="77777777" w:rsidR="00C3048D" w:rsidRPr="00ED273E" w:rsidRDefault="00C3048D"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C902833" w14:textId="2EA4259A" w:rsidR="00C3048D" w:rsidRPr="00ED273E" w:rsidRDefault="00C3048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A4459">
            <w:t>Revenue Legislation Amendment Act 2023</w:t>
          </w:r>
          <w:r w:rsidRPr="00783A18">
            <w:rPr>
              <w:rFonts w:ascii="Times New Roman" w:hAnsi="Times New Roman"/>
              <w:sz w:val="24"/>
              <w:szCs w:val="24"/>
            </w:rPr>
            <w:fldChar w:fldCharType="end"/>
          </w:r>
        </w:p>
        <w:p w14:paraId="6162F535" w14:textId="6C4E9D8B" w:rsidR="00C3048D" w:rsidRPr="00ED273E" w:rsidRDefault="00C3048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A445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A445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A4459">
            <w:rPr>
              <w:rFonts w:cs="Arial"/>
              <w:szCs w:val="18"/>
            </w:rPr>
            <w:t xml:space="preserve">  </w:t>
          </w:r>
          <w:r w:rsidRPr="00ED273E">
            <w:rPr>
              <w:rFonts w:cs="Arial"/>
              <w:szCs w:val="18"/>
            </w:rPr>
            <w:fldChar w:fldCharType="end"/>
          </w:r>
        </w:p>
      </w:tc>
      <w:tc>
        <w:tcPr>
          <w:tcW w:w="1061" w:type="pct"/>
        </w:tcPr>
        <w:p w14:paraId="2C65D370" w14:textId="022F8E21" w:rsidR="00C3048D" w:rsidRPr="00ED273E" w:rsidRDefault="00C3048D"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A4459">
            <w:rPr>
              <w:rFonts w:cs="Arial"/>
              <w:szCs w:val="18"/>
            </w:rPr>
            <w:t>A2023-6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A4459">
            <w:rPr>
              <w:rFonts w:cs="Arial"/>
              <w:szCs w:val="18"/>
            </w:rPr>
            <w:t xml:space="preserve">  </w:t>
          </w:r>
          <w:r w:rsidRPr="00ED273E">
            <w:rPr>
              <w:rFonts w:cs="Arial"/>
              <w:szCs w:val="18"/>
            </w:rPr>
            <w:fldChar w:fldCharType="end"/>
          </w:r>
        </w:p>
      </w:tc>
    </w:tr>
  </w:tbl>
  <w:p w14:paraId="4E4C0D01" w14:textId="66F6702A" w:rsidR="00C3048D" w:rsidRPr="0084176D" w:rsidRDefault="00B75858" w:rsidP="0084176D">
    <w:pPr>
      <w:pStyle w:val="Status"/>
      <w:rPr>
        <w:rFonts w:cs="Arial"/>
      </w:rPr>
    </w:pPr>
    <w:r w:rsidRPr="0084176D">
      <w:rPr>
        <w:rFonts w:cs="Arial"/>
      </w:rPr>
      <w:fldChar w:fldCharType="begin"/>
    </w:r>
    <w:r w:rsidRPr="0084176D">
      <w:rPr>
        <w:rFonts w:cs="Arial"/>
      </w:rPr>
      <w:instrText xml:space="preserve"> DOCPROPERTY "Status" </w:instrText>
    </w:r>
    <w:r w:rsidRPr="0084176D">
      <w:rPr>
        <w:rFonts w:cs="Arial"/>
      </w:rPr>
      <w:fldChar w:fldCharType="separate"/>
    </w:r>
    <w:r w:rsidR="003A4459" w:rsidRPr="0084176D">
      <w:rPr>
        <w:rFonts w:cs="Arial"/>
      </w:rPr>
      <w:t xml:space="preserve"> </w:t>
    </w:r>
    <w:r w:rsidRPr="0084176D">
      <w:rPr>
        <w:rFonts w:cs="Arial"/>
      </w:rPr>
      <w:fldChar w:fldCharType="end"/>
    </w:r>
    <w:r w:rsidR="0084176D" w:rsidRPr="008417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0874" w14:textId="77777777" w:rsidR="00C3048D" w:rsidRDefault="00C304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D" w:rsidRPr="00CB3D59" w14:paraId="363342BA" w14:textId="77777777">
      <w:tc>
        <w:tcPr>
          <w:tcW w:w="1061" w:type="pct"/>
        </w:tcPr>
        <w:p w14:paraId="40F1240E" w14:textId="6864EB77" w:rsidR="00C3048D" w:rsidRPr="00ED273E" w:rsidRDefault="00C3048D"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A4459">
            <w:rPr>
              <w:rFonts w:cs="Arial"/>
              <w:szCs w:val="18"/>
            </w:rPr>
            <w:t>A2023-6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A4459">
            <w:rPr>
              <w:rFonts w:cs="Arial"/>
              <w:szCs w:val="18"/>
            </w:rPr>
            <w:t xml:space="preserve">  </w:t>
          </w:r>
          <w:r w:rsidRPr="00ED273E">
            <w:rPr>
              <w:rFonts w:cs="Arial"/>
              <w:szCs w:val="18"/>
            </w:rPr>
            <w:fldChar w:fldCharType="end"/>
          </w:r>
        </w:p>
      </w:tc>
      <w:tc>
        <w:tcPr>
          <w:tcW w:w="3092" w:type="pct"/>
        </w:tcPr>
        <w:p w14:paraId="7E0105B9" w14:textId="69BAA35E" w:rsidR="00C3048D" w:rsidRPr="00ED273E" w:rsidRDefault="00C3048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4459" w:rsidRPr="003A4459">
            <w:rPr>
              <w:rFonts w:cs="Arial"/>
              <w:szCs w:val="18"/>
            </w:rPr>
            <w:t>Revenue Legislation Amendment Act 2023</w:t>
          </w:r>
          <w:r>
            <w:rPr>
              <w:rFonts w:cs="Arial"/>
              <w:szCs w:val="18"/>
            </w:rPr>
            <w:fldChar w:fldCharType="end"/>
          </w:r>
        </w:p>
        <w:p w14:paraId="084585D8" w14:textId="1FC4755C" w:rsidR="00C3048D" w:rsidRPr="00ED273E" w:rsidRDefault="00C3048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A445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A445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A4459">
            <w:rPr>
              <w:rFonts w:cs="Arial"/>
              <w:szCs w:val="18"/>
            </w:rPr>
            <w:t xml:space="preserve">  </w:t>
          </w:r>
          <w:r w:rsidRPr="00ED273E">
            <w:rPr>
              <w:rFonts w:cs="Arial"/>
              <w:szCs w:val="18"/>
            </w:rPr>
            <w:fldChar w:fldCharType="end"/>
          </w:r>
        </w:p>
      </w:tc>
      <w:tc>
        <w:tcPr>
          <w:tcW w:w="847" w:type="pct"/>
        </w:tcPr>
        <w:p w14:paraId="6E2C57DA" w14:textId="77777777" w:rsidR="00C3048D" w:rsidRPr="00ED273E" w:rsidRDefault="00C3048D"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793AF36" w14:textId="7F4DCE76" w:rsidR="00C3048D" w:rsidRPr="0084176D" w:rsidRDefault="00B75858" w:rsidP="0084176D">
    <w:pPr>
      <w:pStyle w:val="Status"/>
      <w:rPr>
        <w:rFonts w:cs="Arial"/>
      </w:rPr>
    </w:pPr>
    <w:r w:rsidRPr="0084176D">
      <w:rPr>
        <w:rFonts w:cs="Arial"/>
      </w:rPr>
      <w:fldChar w:fldCharType="begin"/>
    </w:r>
    <w:r w:rsidRPr="0084176D">
      <w:rPr>
        <w:rFonts w:cs="Arial"/>
      </w:rPr>
      <w:instrText xml:space="preserve"> DOCPROPERTY "Status" </w:instrText>
    </w:r>
    <w:r w:rsidRPr="0084176D">
      <w:rPr>
        <w:rFonts w:cs="Arial"/>
      </w:rPr>
      <w:fldChar w:fldCharType="separate"/>
    </w:r>
    <w:r w:rsidR="003A4459" w:rsidRPr="0084176D">
      <w:rPr>
        <w:rFonts w:cs="Arial"/>
      </w:rPr>
      <w:t xml:space="preserve"> </w:t>
    </w:r>
    <w:r w:rsidRPr="0084176D">
      <w:rPr>
        <w:rFonts w:cs="Arial"/>
      </w:rPr>
      <w:fldChar w:fldCharType="end"/>
    </w:r>
    <w:r w:rsidR="0084176D" w:rsidRPr="008417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7FA" w14:textId="77777777" w:rsidR="00C3048D" w:rsidRDefault="00C3048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3048D" w14:paraId="1532433E" w14:textId="77777777">
      <w:trPr>
        <w:jc w:val="center"/>
      </w:trPr>
      <w:tc>
        <w:tcPr>
          <w:tcW w:w="1240" w:type="dxa"/>
        </w:tcPr>
        <w:p w14:paraId="35D5F536" w14:textId="77777777" w:rsidR="00C3048D" w:rsidRDefault="00C304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C2CE7F7" w14:textId="49094B98" w:rsidR="00C3048D" w:rsidRDefault="00B75858">
          <w:pPr>
            <w:pStyle w:val="Footer"/>
            <w:jc w:val="center"/>
          </w:pPr>
          <w:fldSimple w:instr=" REF Citation *\charformat ">
            <w:r w:rsidR="003A4459">
              <w:t>Revenue Legislation Amendment Act 2023</w:t>
            </w:r>
          </w:fldSimple>
        </w:p>
        <w:p w14:paraId="11CBD649" w14:textId="105D7BC4" w:rsidR="00C3048D" w:rsidRDefault="00B75858">
          <w:pPr>
            <w:pStyle w:val="Footer"/>
            <w:spacing w:before="0"/>
            <w:jc w:val="center"/>
          </w:pPr>
          <w:fldSimple w:instr=" DOCPROPERTY &quot;Eff&quot;  *\charformat ">
            <w:r w:rsidR="003A4459">
              <w:t xml:space="preserve"> </w:t>
            </w:r>
          </w:fldSimple>
          <w:fldSimple w:instr=" DOCPROPERTY &quot;StartDt&quot;  *\charformat ">
            <w:r w:rsidR="003A4459">
              <w:t xml:space="preserve">  </w:t>
            </w:r>
          </w:fldSimple>
          <w:fldSimple w:instr=" DOCPROPERTY &quot;EndDt&quot;  *\charformat ">
            <w:r w:rsidR="003A4459">
              <w:t xml:space="preserve">  </w:t>
            </w:r>
          </w:fldSimple>
        </w:p>
      </w:tc>
      <w:tc>
        <w:tcPr>
          <w:tcW w:w="1553" w:type="dxa"/>
        </w:tcPr>
        <w:p w14:paraId="53E86331" w14:textId="320FF512" w:rsidR="00C3048D" w:rsidRDefault="00B75858">
          <w:pPr>
            <w:pStyle w:val="Footer"/>
            <w:jc w:val="right"/>
          </w:pPr>
          <w:fldSimple w:instr=" DOCPROPERTY &quot;Category&quot;  *\charformat  ">
            <w:r w:rsidR="003A4459">
              <w:t>A2023-6</w:t>
            </w:r>
          </w:fldSimple>
          <w:r w:rsidR="00C3048D">
            <w:br/>
          </w:r>
          <w:fldSimple w:instr=" DOCPROPERTY &quot;RepubDt&quot;  *\charformat  ">
            <w:r w:rsidR="003A4459">
              <w:t xml:space="preserve">  </w:t>
            </w:r>
          </w:fldSimple>
        </w:p>
      </w:tc>
    </w:tr>
  </w:tbl>
  <w:p w14:paraId="444A5F57" w14:textId="2151EA84" w:rsidR="00C3048D" w:rsidRPr="0084176D" w:rsidRDefault="00B75858" w:rsidP="0084176D">
    <w:pPr>
      <w:pStyle w:val="Status"/>
      <w:rPr>
        <w:rFonts w:cs="Arial"/>
      </w:rPr>
    </w:pPr>
    <w:r w:rsidRPr="0084176D">
      <w:rPr>
        <w:rFonts w:cs="Arial"/>
      </w:rPr>
      <w:fldChar w:fldCharType="begin"/>
    </w:r>
    <w:r w:rsidRPr="0084176D">
      <w:rPr>
        <w:rFonts w:cs="Arial"/>
      </w:rPr>
      <w:instrText xml:space="preserve"> DOCPROPERTY "Status" </w:instrText>
    </w:r>
    <w:r w:rsidRPr="0084176D">
      <w:rPr>
        <w:rFonts w:cs="Arial"/>
      </w:rPr>
      <w:fldChar w:fldCharType="separate"/>
    </w:r>
    <w:r w:rsidR="003A4459" w:rsidRPr="0084176D">
      <w:rPr>
        <w:rFonts w:cs="Arial"/>
      </w:rPr>
      <w:t xml:space="preserve"> </w:t>
    </w:r>
    <w:r w:rsidRPr="0084176D">
      <w:rPr>
        <w:rFonts w:cs="Arial"/>
      </w:rPr>
      <w:fldChar w:fldCharType="end"/>
    </w:r>
    <w:r w:rsidR="0084176D" w:rsidRPr="0084176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08C6" w14:textId="77777777" w:rsidR="005B78D1" w:rsidRDefault="005B78D1">
      <w:r>
        <w:separator/>
      </w:r>
    </w:p>
  </w:footnote>
  <w:footnote w:type="continuationSeparator" w:id="0">
    <w:p w14:paraId="6CAC77FF" w14:textId="77777777" w:rsidR="005B78D1" w:rsidRDefault="005B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3048D" w:rsidRPr="00CB3D59" w14:paraId="376C9562" w14:textId="77777777">
      <w:tc>
        <w:tcPr>
          <w:tcW w:w="900" w:type="pct"/>
        </w:tcPr>
        <w:p w14:paraId="7E689BBD" w14:textId="77777777" w:rsidR="00C3048D" w:rsidRPr="00783A18" w:rsidRDefault="00C3048D">
          <w:pPr>
            <w:pStyle w:val="HeaderEven"/>
            <w:rPr>
              <w:rFonts w:ascii="Times New Roman" w:hAnsi="Times New Roman"/>
              <w:sz w:val="24"/>
              <w:szCs w:val="24"/>
            </w:rPr>
          </w:pPr>
        </w:p>
      </w:tc>
      <w:tc>
        <w:tcPr>
          <w:tcW w:w="4100" w:type="pct"/>
        </w:tcPr>
        <w:p w14:paraId="0E2B8A7D" w14:textId="77777777" w:rsidR="00C3048D" w:rsidRPr="00783A18" w:rsidRDefault="00C3048D">
          <w:pPr>
            <w:pStyle w:val="HeaderEven"/>
            <w:rPr>
              <w:rFonts w:ascii="Times New Roman" w:hAnsi="Times New Roman"/>
              <w:sz w:val="24"/>
              <w:szCs w:val="24"/>
            </w:rPr>
          </w:pPr>
        </w:p>
      </w:tc>
    </w:tr>
    <w:tr w:rsidR="00C3048D" w:rsidRPr="00CB3D59" w14:paraId="61E7B78B" w14:textId="77777777">
      <w:tc>
        <w:tcPr>
          <w:tcW w:w="4100" w:type="pct"/>
          <w:gridSpan w:val="2"/>
          <w:tcBorders>
            <w:bottom w:val="single" w:sz="4" w:space="0" w:color="auto"/>
          </w:tcBorders>
        </w:tcPr>
        <w:p w14:paraId="5BAB9E60" w14:textId="35C32551" w:rsidR="00C3048D" w:rsidRPr="0097645D" w:rsidRDefault="00B75858" w:rsidP="000763CD">
          <w:pPr>
            <w:pStyle w:val="HeaderEven6"/>
            <w:rPr>
              <w:rFonts w:cs="Arial"/>
              <w:szCs w:val="18"/>
            </w:rPr>
          </w:pPr>
          <w:fldSimple w:instr=" STYLEREF charContents \* MERGEFORMAT ">
            <w:r w:rsidR="0084176D">
              <w:rPr>
                <w:noProof/>
              </w:rPr>
              <w:t>Contents</w:t>
            </w:r>
          </w:fldSimple>
        </w:p>
      </w:tc>
    </w:tr>
  </w:tbl>
  <w:p w14:paraId="11793434" w14:textId="0BF45BDF" w:rsidR="00C3048D" w:rsidRDefault="00C3048D">
    <w:pPr>
      <w:pStyle w:val="N-9pt"/>
    </w:pPr>
    <w:r>
      <w:tab/>
    </w:r>
    <w:fldSimple w:instr=" STYLEREF charPage \* MERGEFORMAT ">
      <w:r w:rsidR="0084176D">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37616BE" w14:textId="77777777" w:rsidTr="00567644">
      <w:trPr>
        <w:jc w:val="center"/>
      </w:trPr>
      <w:tc>
        <w:tcPr>
          <w:tcW w:w="1068" w:type="pct"/>
        </w:tcPr>
        <w:p w14:paraId="481B8FBE" w14:textId="77777777" w:rsidR="00AB3E20" w:rsidRPr="00567644" w:rsidRDefault="00AB3E20" w:rsidP="00567644">
          <w:pPr>
            <w:pStyle w:val="HeaderEven"/>
            <w:tabs>
              <w:tab w:val="left" w:pos="700"/>
            </w:tabs>
            <w:ind w:left="697" w:hanging="697"/>
            <w:rPr>
              <w:rFonts w:cs="Arial"/>
              <w:szCs w:val="18"/>
            </w:rPr>
          </w:pPr>
        </w:p>
      </w:tc>
      <w:tc>
        <w:tcPr>
          <w:tcW w:w="3932" w:type="pct"/>
        </w:tcPr>
        <w:p w14:paraId="64664BC8" w14:textId="77777777" w:rsidR="00AB3E20" w:rsidRPr="00567644" w:rsidRDefault="00AB3E20" w:rsidP="00567644">
          <w:pPr>
            <w:pStyle w:val="HeaderEven"/>
            <w:tabs>
              <w:tab w:val="left" w:pos="700"/>
            </w:tabs>
            <w:ind w:left="697" w:hanging="697"/>
            <w:rPr>
              <w:rFonts w:cs="Arial"/>
              <w:szCs w:val="18"/>
            </w:rPr>
          </w:pPr>
        </w:p>
      </w:tc>
    </w:tr>
    <w:tr w:rsidR="00AB3E20" w:rsidRPr="00E06D02" w14:paraId="2BB1B947" w14:textId="77777777" w:rsidTr="00567644">
      <w:trPr>
        <w:jc w:val="center"/>
      </w:trPr>
      <w:tc>
        <w:tcPr>
          <w:tcW w:w="1068" w:type="pct"/>
        </w:tcPr>
        <w:p w14:paraId="24533DC2" w14:textId="77777777" w:rsidR="00AB3E20" w:rsidRPr="00567644" w:rsidRDefault="00AB3E20" w:rsidP="00567644">
          <w:pPr>
            <w:pStyle w:val="HeaderEven"/>
            <w:tabs>
              <w:tab w:val="left" w:pos="700"/>
            </w:tabs>
            <w:ind w:left="697" w:hanging="697"/>
            <w:rPr>
              <w:rFonts w:cs="Arial"/>
              <w:szCs w:val="18"/>
            </w:rPr>
          </w:pPr>
        </w:p>
      </w:tc>
      <w:tc>
        <w:tcPr>
          <w:tcW w:w="3932" w:type="pct"/>
        </w:tcPr>
        <w:p w14:paraId="287500F0" w14:textId="77777777" w:rsidR="00AB3E20" w:rsidRPr="00567644" w:rsidRDefault="00AB3E20" w:rsidP="00567644">
          <w:pPr>
            <w:pStyle w:val="HeaderEven"/>
            <w:tabs>
              <w:tab w:val="left" w:pos="700"/>
            </w:tabs>
            <w:ind w:left="697" w:hanging="697"/>
            <w:rPr>
              <w:rFonts w:cs="Arial"/>
              <w:szCs w:val="18"/>
            </w:rPr>
          </w:pPr>
        </w:p>
      </w:tc>
    </w:tr>
    <w:tr w:rsidR="00AB3E20" w:rsidRPr="00E06D02" w14:paraId="75CBB707" w14:textId="77777777" w:rsidTr="00567644">
      <w:trPr>
        <w:cantSplit/>
        <w:jc w:val="center"/>
      </w:trPr>
      <w:tc>
        <w:tcPr>
          <w:tcW w:w="4997" w:type="pct"/>
          <w:gridSpan w:val="2"/>
          <w:tcBorders>
            <w:bottom w:val="single" w:sz="4" w:space="0" w:color="auto"/>
          </w:tcBorders>
        </w:tcPr>
        <w:p w14:paraId="5C1D9436" w14:textId="77777777" w:rsidR="00AB3E20" w:rsidRPr="00567644" w:rsidRDefault="00AB3E20" w:rsidP="00567644">
          <w:pPr>
            <w:pStyle w:val="HeaderEven6"/>
            <w:tabs>
              <w:tab w:val="left" w:pos="700"/>
            </w:tabs>
            <w:ind w:left="697" w:hanging="697"/>
            <w:rPr>
              <w:szCs w:val="18"/>
            </w:rPr>
          </w:pPr>
        </w:p>
      </w:tc>
    </w:tr>
  </w:tbl>
  <w:p w14:paraId="23397876"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3048D" w:rsidRPr="00CB3D59" w14:paraId="4AC0643B" w14:textId="77777777">
      <w:tc>
        <w:tcPr>
          <w:tcW w:w="4100" w:type="pct"/>
        </w:tcPr>
        <w:p w14:paraId="7C86798A" w14:textId="77777777" w:rsidR="00C3048D" w:rsidRPr="00783A18" w:rsidRDefault="00C3048D" w:rsidP="000763CD">
          <w:pPr>
            <w:pStyle w:val="HeaderOdd"/>
            <w:jc w:val="left"/>
            <w:rPr>
              <w:rFonts w:ascii="Times New Roman" w:hAnsi="Times New Roman"/>
              <w:sz w:val="24"/>
              <w:szCs w:val="24"/>
            </w:rPr>
          </w:pPr>
        </w:p>
      </w:tc>
      <w:tc>
        <w:tcPr>
          <w:tcW w:w="900" w:type="pct"/>
        </w:tcPr>
        <w:p w14:paraId="4DF1A7D5" w14:textId="77777777" w:rsidR="00C3048D" w:rsidRPr="00783A18" w:rsidRDefault="00C3048D" w:rsidP="000763CD">
          <w:pPr>
            <w:pStyle w:val="HeaderOdd"/>
            <w:jc w:val="left"/>
            <w:rPr>
              <w:rFonts w:ascii="Times New Roman" w:hAnsi="Times New Roman"/>
              <w:sz w:val="24"/>
              <w:szCs w:val="24"/>
            </w:rPr>
          </w:pPr>
        </w:p>
      </w:tc>
    </w:tr>
    <w:tr w:rsidR="00C3048D" w:rsidRPr="00CB3D59" w14:paraId="7F8BD255" w14:textId="77777777">
      <w:tc>
        <w:tcPr>
          <w:tcW w:w="900" w:type="pct"/>
          <w:gridSpan w:val="2"/>
          <w:tcBorders>
            <w:bottom w:val="single" w:sz="4" w:space="0" w:color="auto"/>
          </w:tcBorders>
        </w:tcPr>
        <w:p w14:paraId="51D1FAB5" w14:textId="48A08F2A" w:rsidR="00C3048D" w:rsidRPr="0097645D" w:rsidRDefault="00B75858" w:rsidP="000763CD">
          <w:pPr>
            <w:pStyle w:val="HeaderOdd6"/>
            <w:jc w:val="left"/>
            <w:rPr>
              <w:rFonts w:cs="Arial"/>
              <w:szCs w:val="18"/>
            </w:rPr>
          </w:pPr>
          <w:fldSimple w:instr=" STYLEREF charContents \* MERGEFORMAT ">
            <w:r w:rsidR="0084176D">
              <w:rPr>
                <w:noProof/>
              </w:rPr>
              <w:t>Contents</w:t>
            </w:r>
          </w:fldSimple>
        </w:p>
      </w:tc>
    </w:tr>
  </w:tbl>
  <w:p w14:paraId="32110C41" w14:textId="09B8E229" w:rsidR="00C3048D" w:rsidRDefault="00C3048D">
    <w:pPr>
      <w:pStyle w:val="N-9pt"/>
    </w:pPr>
    <w:r>
      <w:tab/>
    </w:r>
    <w:fldSimple w:instr=" STYLEREF charPage \* MERGEFORMAT ">
      <w:r w:rsidR="0084176D">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B8B2" w14:textId="77777777" w:rsidR="004F38DD" w:rsidRPr="003A4459" w:rsidRDefault="004F38DD" w:rsidP="003A4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3048D" w:rsidRPr="00CB3D59" w14:paraId="4C36E380" w14:textId="77777777" w:rsidTr="003A49FD">
      <w:tc>
        <w:tcPr>
          <w:tcW w:w="1701" w:type="dxa"/>
        </w:tcPr>
        <w:p w14:paraId="5B165D18" w14:textId="7894BDCA" w:rsidR="00C3048D" w:rsidRPr="006D109C" w:rsidRDefault="00C3048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4176D">
            <w:rPr>
              <w:rFonts w:cs="Arial"/>
              <w:b/>
              <w:noProof/>
              <w:szCs w:val="18"/>
            </w:rPr>
            <w:t>Part 3</w:t>
          </w:r>
          <w:r w:rsidRPr="006D109C">
            <w:rPr>
              <w:rFonts w:cs="Arial"/>
              <w:b/>
              <w:szCs w:val="18"/>
            </w:rPr>
            <w:fldChar w:fldCharType="end"/>
          </w:r>
        </w:p>
      </w:tc>
      <w:tc>
        <w:tcPr>
          <w:tcW w:w="6320" w:type="dxa"/>
        </w:tcPr>
        <w:p w14:paraId="03FE4201" w14:textId="6311FD57" w:rsidR="00C3048D" w:rsidRPr="006D109C" w:rsidRDefault="00C3048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4176D">
            <w:rPr>
              <w:rFonts w:cs="Arial"/>
              <w:noProof/>
              <w:szCs w:val="18"/>
            </w:rPr>
            <w:t>Land Tax Act 2004</w:t>
          </w:r>
          <w:r w:rsidRPr="006D109C">
            <w:rPr>
              <w:rFonts w:cs="Arial"/>
              <w:szCs w:val="18"/>
            </w:rPr>
            <w:fldChar w:fldCharType="end"/>
          </w:r>
        </w:p>
      </w:tc>
    </w:tr>
    <w:tr w:rsidR="00C3048D" w:rsidRPr="00CB3D59" w14:paraId="0841D155" w14:textId="77777777" w:rsidTr="003A49FD">
      <w:tc>
        <w:tcPr>
          <w:tcW w:w="1701" w:type="dxa"/>
        </w:tcPr>
        <w:p w14:paraId="70C275BF" w14:textId="23C04DCE" w:rsidR="00C3048D" w:rsidRPr="006D109C" w:rsidRDefault="00C3048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F2C0ED4" w14:textId="73A15D5D" w:rsidR="00C3048D" w:rsidRPr="006D109C" w:rsidRDefault="00C3048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3048D" w:rsidRPr="00CB3D59" w14:paraId="3ADE4A25" w14:textId="77777777" w:rsidTr="003A49FD">
      <w:trPr>
        <w:cantSplit/>
      </w:trPr>
      <w:tc>
        <w:tcPr>
          <w:tcW w:w="1701" w:type="dxa"/>
          <w:gridSpan w:val="2"/>
          <w:tcBorders>
            <w:bottom w:val="single" w:sz="4" w:space="0" w:color="auto"/>
          </w:tcBorders>
        </w:tcPr>
        <w:p w14:paraId="60085629" w14:textId="40BCA013" w:rsidR="00C3048D" w:rsidRPr="006D109C" w:rsidRDefault="00C3048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A445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4176D">
            <w:rPr>
              <w:rFonts w:cs="Arial"/>
              <w:noProof/>
              <w:szCs w:val="18"/>
            </w:rPr>
            <w:t>50</w:t>
          </w:r>
          <w:r w:rsidRPr="006D109C">
            <w:rPr>
              <w:rFonts w:cs="Arial"/>
              <w:szCs w:val="18"/>
            </w:rPr>
            <w:fldChar w:fldCharType="end"/>
          </w:r>
        </w:p>
      </w:tc>
    </w:tr>
  </w:tbl>
  <w:p w14:paraId="7CCF52D1" w14:textId="77777777" w:rsidR="00C3048D" w:rsidRDefault="00C304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C3048D" w:rsidRPr="00CB3D59" w14:paraId="34FD074E" w14:textId="77777777" w:rsidTr="003A49FD">
      <w:tc>
        <w:tcPr>
          <w:tcW w:w="6320" w:type="dxa"/>
        </w:tcPr>
        <w:p w14:paraId="49475F91" w14:textId="1AC8C890" w:rsidR="00C3048D" w:rsidRPr="006D109C" w:rsidRDefault="00C3048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4176D">
            <w:rPr>
              <w:rFonts w:cs="Arial"/>
              <w:noProof/>
              <w:szCs w:val="18"/>
            </w:rPr>
            <w:t>Land Tax Act 2004</w:t>
          </w:r>
          <w:r w:rsidRPr="006D109C">
            <w:rPr>
              <w:rFonts w:cs="Arial"/>
              <w:szCs w:val="18"/>
            </w:rPr>
            <w:fldChar w:fldCharType="end"/>
          </w:r>
        </w:p>
      </w:tc>
      <w:tc>
        <w:tcPr>
          <w:tcW w:w="1701" w:type="dxa"/>
        </w:tcPr>
        <w:p w14:paraId="522A1F3B" w14:textId="08702A51" w:rsidR="00C3048D" w:rsidRPr="006D109C" w:rsidRDefault="00C3048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4176D">
            <w:rPr>
              <w:rFonts w:cs="Arial"/>
              <w:b/>
              <w:noProof/>
              <w:szCs w:val="18"/>
            </w:rPr>
            <w:t>Part 3</w:t>
          </w:r>
          <w:r w:rsidRPr="006D109C">
            <w:rPr>
              <w:rFonts w:cs="Arial"/>
              <w:b/>
              <w:szCs w:val="18"/>
            </w:rPr>
            <w:fldChar w:fldCharType="end"/>
          </w:r>
        </w:p>
      </w:tc>
    </w:tr>
    <w:tr w:rsidR="00C3048D" w:rsidRPr="00CB3D59" w14:paraId="615E4478" w14:textId="77777777" w:rsidTr="003A49FD">
      <w:tc>
        <w:tcPr>
          <w:tcW w:w="6320" w:type="dxa"/>
        </w:tcPr>
        <w:p w14:paraId="6A0E1240" w14:textId="69371A23" w:rsidR="00C3048D" w:rsidRPr="006D109C" w:rsidRDefault="00C3048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8DF1610" w14:textId="556BC533" w:rsidR="00C3048D" w:rsidRPr="006D109C" w:rsidRDefault="00C3048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3048D" w:rsidRPr="00CB3D59" w14:paraId="51F7E40B" w14:textId="77777777" w:rsidTr="003A49FD">
      <w:trPr>
        <w:cantSplit/>
      </w:trPr>
      <w:tc>
        <w:tcPr>
          <w:tcW w:w="1701" w:type="dxa"/>
          <w:gridSpan w:val="2"/>
          <w:tcBorders>
            <w:bottom w:val="single" w:sz="4" w:space="0" w:color="auto"/>
          </w:tcBorders>
        </w:tcPr>
        <w:p w14:paraId="78759591" w14:textId="19CDEC23" w:rsidR="00C3048D" w:rsidRPr="006D109C" w:rsidRDefault="00C3048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A445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4176D">
            <w:rPr>
              <w:rFonts w:cs="Arial"/>
              <w:noProof/>
              <w:szCs w:val="18"/>
            </w:rPr>
            <w:t>46</w:t>
          </w:r>
          <w:r w:rsidRPr="006D109C">
            <w:rPr>
              <w:rFonts w:cs="Arial"/>
              <w:szCs w:val="18"/>
            </w:rPr>
            <w:fldChar w:fldCharType="end"/>
          </w:r>
        </w:p>
      </w:tc>
    </w:tr>
  </w:tbl>
  <w:p w14:paraId="2DF46A51" w14:textId="77777777" w:rsidR="00C3048D" w:rsidRDefault="00C304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3048D" w:rsidRPr="00CB3D59" w14:paraId="6483720D" w14:textId="77777777">
      <w:trPr>
        <w:jc w:val="center"/>
      </w:trPr>
      <w:tc>
        <w:tcPr>
          <w:tcW w:w="1560" w:type="dxa"/>
        </w:tcPr>
        <w:p w14:paraId="68C8672B" w14:textId="6D1F1AD6" w:rsidR="00C3048D" w:rsidRPr="00ED273E" w:rsidRDefault="00C3048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6B2AD03C" w14:textId="30471F9E" w:rsidR="00C3048D" w:rsidRPr="00ED273E" w:rsidRDefault="00C3048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C3048D" w:rsidRPr="00CB3D59" w14:paraId="2C0AF9C0" w14:textId="77777777">
      <w:trPr>
        <w:jc w:val="center"/>
      </w:trPr>
      <w:tc>
        <w:tcPr>
          <w:tcW w:w="1560" w:type="dxa"/>
        </w:tcPr>
        <w:p w14:paraId="21BB3810" w14:textId="6B36D953" w:rsidR="00C3048D" w:rsidRPr="00ED273E" w:rsidRDefault="00C3048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3A4459">
            <w:rPr>
              <w:rFonts w:cs="Arial"/>
              <w:b/>
              <w:noProof/>
              <w:szCs w:val="18"/>
            </w:rPr>
            <w:t>Part 3</w:t>
          </w:r>
          <w:r w:rsidRPr="00ED273E">
            <w:rPr>
              <w:rFonts w:cs="Arial"/>
              <w:b/>
              <w:szCs w:val="18"/>
            </w:rPr>
            <w:fldChar w:fldCharType="end"/>
          </w:r>
        </w:p>
      </w:tc>
      <w:tc>
        <w:tcPr>
          <w:tcW w:w="5741" w:type="dxa"/>
        </w:tcPr>
        <w:p w14:paraId="26628166" w14:textId="4C26B26D" w:rsidR="00C3048D" w:rsidRPr="00ED273E" w:rsidRDefault="00C3048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3A4459">
            <w:rPr>
              <w:rFonts w:cs="Arial"/>
              <w:noProof/>
              <w:szCs w:val="18"/>
            </w:rPr>
            <w:t>Land Tax Act 2004</w:t>
          </w:r>
          <w:r w:rsidRPr="00ED273E">
            <w:rPr>
              <w:rFonts w:cs="Arial"/>
              <w:szCs w:val="18"/>
            </w:rPr>
            <w:fldChar w:fldCharType="end"/>
          </w:r>
        </w:p>
      </w:tc>
    </w:tr>
    <w:tr w:rsidR="00C3048D" w:rsidRPr="00CB3D59" w14:paraId="1BB09DA5" w14:textId="77777777">
      <w:trPr>
        <w:jc w:val="center"/>
      </w:trPr>
      <w:tc>
        <w:tcPr>
          <w:tcW w:w="7296" w:type="dxa"/>
          <w:gridSpan w:val="2"/>
          <w:tcBorders>
            <w:bottom w:val="single" w:sz="4" w:space="0" w:color="auto"/>
          </w:tcBorders>
        </w:tcPr>
        <w:p w14:paraId="3C1C1078" w14:textId="722D1E7D" w:rsidR="00C3048D" w:rsidRPr="00ED273E" w:rsidRDefault="00C3048D"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A4459">
            <w:rPr>
              <w:rFonts w:cs="Arial"/>
              <w:noProof/>
              <w:szCs w:val="18"/>
            </w:rPr>
            <w:t>50</w:t>
          </w:r>
          <w:r w:rsidRPr="00ED273E">
            <w:rPr>
              <w:rFonts w:cs="Arial"/>
              <w:szCs w:val="18"/>
            </w:rPr>
            <w:fldChar w:fldCharType="end"/>
          </w:r>
          <w:r>
            <w:rPr>
              <w:rFonts w:cs="Arial"/>
              <w:szCs w:val="18"/>
            </w:rPr>
            <w:t xml:space="preserve">                  </w:t>
          </w:r>
        </w:p>
      </w:tc>
    </w:tr>
  </w:tbl>
  <w:p w14:paraId="619C7272" w14:textId="77777777" w:rsidR="00C3048D" w:rsidRDefault="00C304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3048D" w:rsidRPr="00CB3D59" w14:paraId="7049727E" w14:textId="77777777">
      <w:trPr>
        <w:jc w:val="center"/>
      </w:trPr>
      <w:tc>
        <w:tcPr>
          <w:tcW w:w="5741" w:type="dxa"/>
        </w:tcPr>
        <w:p w14:paraId="195B99AF" w14:textId="3788D6F8" w:rsidR="00C3048D" w:rsidRPr="00ED273E" w:rsidRDefault="00C3048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4176D">
            <w:rPr>
              <w:rFonts w:cs="Arial"/>
              <w:noProof/>
              <w:szCs w:val="18"/>
            </w:rPr>
            <w:t>Consequential amendments</w:t>
          </w:r>
          <w:r w:rsidRPr="00ED273E">
            <w:rPr>
              <w:rFonts w:cs="Arial"/>
              <w:szCs w:val="18"/>
            </w:rPr>
            <w:fldChar w:fldCharType="end"/>
          </w:r>
        </w:p>
      </w:tc>
      <w:tc>
        <w:tcPr>
          <w:tcW w:w="1560" w:type="dxa"/>
        </w:tcPr>
        <w:p w14:paraId="6A2388F1" w14:textId="3019C394" w:rsidR="00C3048D" w:rsidRPr="00ED273E" w:rsidRDefault="00C3048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4176D">
            <w:rPr>
              <w:rFonts w:cs="Arial"/>
              <w:b/>
              <w:noProof/>
              <w:szCs w:val="18"/>
            </w:rPr>
            <w:t>Schedule 1</w:t>
          </w:r>
          <w:r w:rsidRPr="00ED273E">
            <w:rPr>
              <w:rFonts w:cs="Arial"/>
              <w:b/>
              <w:szCs w:val="18"/>
            </w:rPr>
            <w:fldChar w:fldCharType="end"/>
          </w:r>
        </w:p>
      </w:tc>
    </w:tr>
    <w:tr w:rsidR="00C3048D" w:rsidRPr="00CB3D59" w14:paraId="7294FC20" w14:textId="77777777">
      <w:trPr>
        <w:jc w:val="center"/>
      </w:trPr>
      <w:tc>
        <w:tcPr>
          <w:tcW w:w="5741" w:type="dxa"/>
        </w:tcPr>
        <w:p w14:paraId="4CBA5005" w14:textId="6FDC54B2" w:rsidR="00C3048D" w:rsidRPr="00ED273E" w:rsidRDefault="00C3048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84176D">
            <w:rPr>
              <w:rFonts w:cs="Arial"/>
              <w:noProof/>
              <w:szCs w:val="18"/>
            </w:rPr>
            <w:t>Civil Law (Sale of Residential Property) Act 2003</w:t>
          </w:r>
          <w:r w:rsidRPr="00ED273E">
            <w:rPr>
              <w:rFonts w:cs="Arial"/>
              <w:szCs w:val="18"/>
            </w:rPr>
            <w:fldChar w:fldCharType="end"/>
          </w:r>
        </w:p>
      </w:tc>
      <w:tc>
        <w:tcPr>
          <w:tcW w:w="1560" w:type="dxa"/>
        </w:tcPr>
        <w:p w14:paraId="229CC096" w14:textId="01C91860" w:rsidR="00C3048D" w:rsidRPr="00ED273E" w:rsidRDefault="00C3048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84176D">
            <w:rPr>
              <w:rFonts w:cs="Arial"/>
              <w:b/>
              <w:noProof/>
              <w:szCs w:val="18"/>
            </w:rPr>
            <w:t>Part 1.1</w:t>
          </w:r>
          <w:r w:rsidRPr="00ED273E">
            <w:rPr>
              <w:rFonts w:cs="Arial"/>
              <w:b/>
              <w:szCs w:val="18"/>
            </w:rPr>
            <w:fldChar w:fldCharType="end"/>
          </w:r>
        </w:p>
      </w:tc>
    </w:tr>
    <w:tr w:rsidR="00C3048D" w:rsidRPr="00CB3D59" w14:paraId="0E77AA02" w14:textId="77777777">
      <w:trPr>
        <w:jc w:val="center"/>
      </w:trPr>
      <w:tc>
        <w:tcPr>
          <w:tcW w:w="7296" w:type="dxa"/>
          <w:gridSpan w:val="2"/>
          <w:tcBorders>
            <w:bottom w:val="single" w:sz="4" w:space="0" w:color="auto"/>
          </w:tcBorders>
        </w:tcPr>
        <w:p w14:paraId="58995C52" w14:textId="3C4D4157" w:rsidR="00C3048D" w:rsidRPr="00ED273E" w:rsidRDefault="00C3048D"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4176D">
            <w:rPr>
              <w:rFonts w:cs="Arial"/>
              <w:noProof/>
              <w:szCs w:val="18"/>
            </w:rPr>
            <w:t>[1.1]</w:t>
          </w:r>
          <w:r w:rsidRPr="00ED273E">
            <w:rPr>
              <w:rFonts w:cs="Arial"/>
              <w:szCs w:val="18"/>
            </w:rPr>
            <w:fldChar w:fldCharType="end"/>
          </w:r>
        </w:p>
      </w:tc>
    </w:tr>
  </w:tbl>
  <w:p w14:paraId="1FC1B7A4" w14:textId="77777777" w:rsidR="00C3048D" w:rsidRDefault="00C304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C3048D" w14:paraId="778A4EA6" w14:textId="77777777">
      <w:trPr>
        <w:jc w:val="center"/>
      </w:trPr>
      <w:tc>
        <w:tcPr>
          <w:tcW w:w="1234" w:type="dxa"/>
        </w:tcPr>
        <w:p w14:paraId="4433E2E6" w14:textId="77777777" w:rsidR="00C3048D" w:rsidRDefault="00C3048D">
          <w:pPr>
            <w:pStyle w:val="HeaderEven"/>
          </w:pPr>
        </w:p>
      </w:tc>
      <w:tc>
        <w:tcPr>
          <w:tcW w:w="6062" w:type="dxa"/>
        </w:tcPr>
        <w:p w14:paraId="15945B96" w14:textId="77777777" w:rsidR="00C3048D" w:rsidRDefault="00C3048D">
          <w:pPr>
            <w:pStyle w:val="HeaderEven"/>
          </w:pPr>
        </w:p>
      </w:tc>
    </w:tr>
    <w:tr w:rsidR="00C3048D" w14:paraId="1649DC0A" w14:textId="77777777">
      <w:trPr>
        <w:jc w:val="center"/>
      </w:trPr>
      <w:tc>
        <w:tcPr>
          <w:tcW w:w="1234" w:type="dxa"/>
        </w:tcPr>
        <w:p w14:paraId="0FF8293F" w14:textId="77777777" w:rsidR="00C3048D" w:rsidRDefault="00C3048D">
          <w:pPr>
            <w:pStyle w:val="HeaderEven"/>
          </w:pPr>
        </w:p>
      </w:tc>
      <w:tc>
        <w:tcPr>
          <w:tcW w:w="6062" w:type="dxa"/>
        </w:tcPr>
        <w:p w14:paraId="3E5321F0" w14:textId="77777777" w:rsidR="00C3048D" w:rsidRDefault="00C3048D">
          <w:pPr>
            <w:pStyle w:val="HeaderEven"/>
          </w:pPr>
        </w:p>
      </w:tc>
    </w:tr>
    <w:tr w:rsidR="00C3048D" w14:paraId="3A8AD4ED" w14:textId="77777777">
      <w:trPr>
        <w:cantSplit/>
        <w:jc w:val="center"/>
      </w:trPr>
      <w:tc>
        <w:tcPr>
          <w:tcW w:w="7296" w:type="dxa"/>
          <w:gridSpan w:val="2"/>
          <w:tcBorders>
            <w:bottom w:val="single" w:sz="4" w:space="0" w:color="auto"/>
          </w:tcBorders>
        </w:tcPr>
        <w:p w14:paraId="2A8B3C08" w14:textId="77777777" w:rsidR="00C3048D" w:rsidRDefault="00C3048D">
          <w:pPr>
            <w:pStyle w:val="HeaderEven6"/>
          </w:pPr>
        </w:p>
      </w:tc>
    </w:tr>
  </w:tbl>
  <w:p w14:paraId="7B174FA7" w14:textId="77777777" w:rsidR="00C3048D" w:rsidRDefault="00C304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C3048D" w14:paraId="48126162" w14:textId="77777777">
      <w:trPr>
        <w:jc w:val="center"/>
      </w:trPr>
      <w:tc>
        <w:tcPr>
          <w:tcW w:w="6062" w:type="dxa"/>
        </w:tcPr>
        <w:p w14:paraId="6571B523" w14:textId="77777777" w:rsidR="00C3048D" w:rsidRDefault="00C3048D">
          <w:pPr>
            <w:pStyle w:val="HeaderOdd"/>
          </w:pPr>
        </w:p>
      </w:tc>
      <w:tc>
        <w:tcPr>
          <w:tcW w:w="1234" w:type="dxa"/>
        </w:tcPr>
        <w:p w14:paraId="563EF38E" w14:textId="77777777" w:rsidR="00C3048D" w:rsidRDefault="00C3048D">
          <w:pPr>
            <w:pStyle w:val="HeaderOdd"/>
          </w:pPr>
        </w:p>
      </w:tc>
    </w:tr>
    <w:tr w:rsidR="00C3048D" w14:paraId="17EFFAAC" w14:textId="77777777">
      <w:trPr>
        <w:jc w:val="center"/>
      </w:trPr>
      <w:tc>
        <w:tcPr>
          <w:tcW w:w="6062" w:type="dxa"/>
        </w:tcPr>
        <w:p w14:paraId="042EBB6E" w14:textId="77777777" w:rsidR="00C3048D" w:rsidRDefault="00C3048D">
          <w:pPr>
            <w:pStyle w:val="HeaderOdd"/>
          </w:pPr>
        </w:p>
      </w:tc>
      <w:tc>
        <w:tcPr>
          <w:tcW w:w="1234" w:type="dxa"/>
        </w:tcPr>
        <w:p w14:paraId="0FD921BD" w14:textId="77777777" w:rsidR="00C3048D" w:rsidRDefault="00C3048D">
          <w:pPr>
            <w:pStyle w:val="HeaderOdd"/>
          </w:pPr>
        </w:p>
      </w:tc>
    </w:tr>
    <w:tr w:rsidR="00C3048D" w14:paraId="2CA01CB6" w14:textId="77777777">
      <w:trPr>
        <w:jc w:val="center"/>
      </w:trPr>
      <w:tc>
        <w:tcPr>
          <w:tcW w:w="7296" w:type="dxa"/>
          <w:gridSpan w:val="2"/>
          <w:tcBorders>
            <w:bottom w:val="single" w:sz="4" w:space="0" w:color="auto"/>
          </w:tcBorders>
        </w:tcPr>
        <w:p w14:paraId="6C705600" w14:textId="77777777" w:rsidR="00C3048D" w:rsidRDefault="00C3048D">
          <w:pPr>
            <w:pStyle w:val="HeaderOdd6"/>
          </w:pPr>
        </w:p>
      </w:tc>
    </w:tr>
  </w:tbl>
  <w:p w14:paraId="157A3C60" w14:textId="77777777" w:rsidR="00C3048D" w:rsidRDefault="00C3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B42D4"/>
    <w:multiLevelType w:val="hybridMultilevel"/>
    <w:tmpl w:val="7ECA9D2A"/>
    <w:lvl w:ilvl="0" w:tplc="1F9CE854">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F9B66B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10969814">
    <w:abstractNumId w:val="25"/>
  </w:num>
  <w:num w:numId="2" w16cid:durableId="784348609">
    <w:abstractNumId w:val="20"/>
  </w:num>
  <w:num w:numId="3" w16cid:durableId="67310742">
    <w:abstractNumId w:val="29"/>
  </w:num>
  <w:num w:numId="4" w16cid:durableId="163401209">
    <w:abstractNumId w:val="42"/>
  </w:num>
  <w:num w:numId="5" w16cid:durableId="788857352">
    <w:abstractNumId w:val="28"/>
  </w:num>
  <w:num w:numId="6" w16cid:durableId="1889220479">
    <w:abstractNumId w:val="10"/>
  </w:num>
  <w:num w:numId="7" w16cid:durableId="2050688647">
    <w:abstractNumId w:val="32"/>
  </w:num>
  <w:num w:numId="8" w16cid:durableId="1953245310">
    <w:abstractNumId w:val="21"/>
  </w:num>
  <w:num w:numId="9" w16cid:durableId="1284774388">
    <w:abstractNumId w:val="27"/>
  </w:num>
  <w:num w:numId="10" w16cid:durableId="485628678">
    <w:abstractNumId w:val="41"/>
  </w:num>
  <w:num w:numId="11" w16cid:durableId="1030184280">
    <w:abstractNumId w:val="26"/>
  </w:num>
  <w:num w:numId="12" w16cid:durableId="1884438834">
    <w:abstractNumId w:val="35"/>
  </w:num>
  <w:num w:numId="13" w16cid:durableId="1465197712">
    <w:abstractNumId w:val="23"/>
  </w:num>
  <w:num w:numId="14" w16cid:durableId="836118963">
    <w:abstractNumId w:val="15"/>
  </w:num>
  <w:num w:numId="15" w16cid:durableId="916748287">
    <w:abstractNumId w:val="36"/>
  </w:num>
  <w:num w:numId="16" w16cid:durableId="1031420148">
    <w:abstractNumId w:val="19"/>
  </w:num>
  <w:num w:numId="17" w16cid:durableId="2078823855">
    <w:abstractNumId w:val="12"/>
  </w:num>
  <w:num w:numId="18" w16cid:durableId="832988161">
    <w:abstractNumId w:val="33"/>
  </w:num>
  <w:num w:numId="19" w16cid:durableId="2064862485">
    <w:abstractNumId w:val="43"/>
  </w:num>
  <w:num w:numId="20" w16cid:durableId="1686055291">
    <w:abstractNumId w:val="33"/>
  </w:num>
  <w:num w:numId="21" w16cid:durableId="303702111">
    <w:abstractNumId w:val="43"/>
    <w:lvlOverride w:ilvl="0">
      <w:startOverride w:val="1"/>
    </w:lvlOverride>
  </w:num>
  <w:num w:numId="22" w16cid:durableId="642661567">
    <w:abstractNumId w:val="33"/>
  </w:num>
  <w:num w:numId="23" w16cid:durableId="460344694">
    <w:abstractNumId w:val="24"/>
  </w:num>
  <w:num w:numId="24" w16cid:durableId="647561443">
    <w:abstractNumId w:val="44"/>
  </w:num>
  <w:num w:numId="25" w16cid:durableId="1763718706">
    <w:abstractNumId w:val="44"/>
  </w:num>
  <w:num w:numId="26" w16cid:durableId="1644508604">
    <w:abstractNumId w:val="22"/>
  </w:num>
  <w:num w:numId="27" w16cid:durableId="1345086341">
    <w:abstractNumId w:val="18"/>
  </w:num>
  <w:num w:numId="28" w16cid:durableId="1662587671">
    <w:abstractNumId w:val="40"/>
  </w:num>
  <w:num w:numId="29" w16cid:durableId="1730684541">
    <w:abstractNumId w:val="11"/>
  </w:num>
  <w:num w:numId="30" w16cid:durableId="388844452">
    <w:abstractNumId w:val="31"/>
  </w:num>
  <w:num w:numId="31" w16cid:durableId="1487697227">
    <w:abstractNumId w:val="26"/>
    <w:lvlOverride w:ilvl="0">
      <w:startOverride w:val="1"/>
    </w:lvlOverride>
  </w:num>
  <w:num w:numId="32" w16cid:durableId="1658992092">
    <w:abstractNumId w:val="16"/>
  </w:num>
  <w:num w:numId="33" w16cid:durableId="574778980">
    <w:abstractNumId w:val="39"/>
  </w:num>
  <w:num w:numId="34" w16cid:durableId="2440777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5575424">
    <w:abstractNumId w:val="37"/>
  </w:num>
  <w:num w:numId="36" w16cid:durableId="951016275">
    <w:abstractNumId w:val="8"/>
  </w:num>
  <w:num w:numId="37" w16cid:durableId="916523101">
    <w:abstractNumId w:val="30"/>
  </w:num>
  <w:num w:numId="38" w16cid:durableId="384450921">
    <w:abstractNumId w:val="9"/>
  </w:num>
  <w:num w:numId="39" w16cid:durableId="136265470">
    <w:abstractNumId w:val="7"/>
  </w:num>
  <w:num w:numId="40" w16cid:durableId="1657874642">
    <w:abstractNumId w:val="6"/>
  </w:num>
  <w:num w:numId="41" w16cid:durableId="767239576">
    <w:abstractNumId w:val="5"/>
  </w:num>
  <w:num w:numId="42" w16cid:durableId="2146583498">
    <w:abstractNumId w:val="4"/>
  </w:num>
  <w:num w:numId="43" w16cid:durableId="1375890699">
    <w:abstractNumId w:val="3"/>
  </w:num>
  <w:num w:numId="44" w16cid:durableId="6953170">
    <w:abstractNumId w:val="2"/>
  </w:num>
  <w:num w:numId="45" w16cid:durableId="1528179971">
    <w:abstractNumId w:val="1"/>
  </w:num>
  <w:num w:numId="46" w16cid:durableId="2098791820">
    <w:abstractNumId w:val="0"/>
  </w:num>
  <w:num w:numId="47" w16cid:durableId="177625475">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8E"/>
    <w:rsid w:val="00000C1F"/>
    <w:rsid w:val="00002381"/>
    <w:rsid w:val="00002637"/>
    <w:rsid w:val="000038FA"/>
    <w:rsid w:val="0000426D"/>
    <w:rsid w:val="000043A6"/>
    <w:rsid w:val="00004573"/>
    <w:rsid w:val="00005825"/>
    <w:rsid w:val="0000749A"/>
    <w:rsid w:val="00010513"/>
    <w:rsid w:val="000128CD"/>
    <w:rsid w:val="00012C90"/>
    <w:rsid w:val="0001347E"/>
    <w:rsid w:val="000143E0"/>
    <w:rsid w:val="00015DC7"/>
    <w:rsid w:val="0002034F"/>
    <w:rsid w:val="000215AA"/>
    <w:rsid w:val="0002517D"/>
    <w:rsid w:val="00025988"/>
    <w:rsid w:val="000314DD"/>
    <w:rsid w:val="0003249F"/>
    <w:rsid w:val="00035D12"/>
    <w:rsid w:val="000368B4"/>
    <w:rsid w:val="00036A2C"/>
    <w:rsid w:val="00037D73"/>
    <w:rsid w:val="00040766"/>
    <w:rsid w:val="00040A46"/>
    <w:rsid w:val="000417E5"/>
    <w:rsid w:val="000420DE"/>
    <w:rsid w:val="00044524"/>
    <w:rsid w:val="000448E6"/>
    <w:rsid w:val="00046E24"/>
    <w:rsid w:val="00047170"/>
    <w:rsid w:val="00047369"/>
    <w:rsid w:val="000474F2"/>
    <w:rsid w:val="0005103A"/>
    <w:rsid w:val="000510F0"/>
    <w:rsid w:val="00052B1E"/>
    <w:rsid w:val="00053806"/>
    <w:rsid w:val="0005413E"/>
    <w:rsid w:val="00055507"/>
    <w:rsid w:val="00055E30"/>
    <w:rsid w:val="000570E4"/>
    <w:rsid w:val="00057EF5"/>
    <w:rsid w:val="00061246"/>
    <w:rsid w:val="00063210"/>
    <w:rsid w:val="00064576"/>
    <w:rsid w:val="000663A1"/>
    <w:rsid w:val="000663E7"/>
    <w:rsid w:val="00066F6A"/>
    <w:rsid w:val="00066FE1"/>
    <w:rsid w:val="000702A7"/>
    <w:rsid w:val="00070E77"/>
    <w:rsid w:val="000714F5"/>
    <w:rsid w:val="0007264F"/>
    <w:rsid w:val="00072B06"/>
    <w:rsid w:val="00072ED8"/>
    <w:rsid w:val="00073F88"/>
    <w:rsid w:val="0007618B"/>
    <w:rsid w:val="0007762C"/>
    <w:rsid w:val="000812D4"/>
    <w:rsid w:val="00081D6E"/>
    <w:rsid w:val="0008211A"/>
    <w:rsid w:val="00082828"/>
    <w:rsid w:val="000828C6"/>
    <w:rsid w:val="00083A90"/>
    <w:rsid w:val="00083C32"/>
    <w:rsid w:val="00084EE1"/>
    <w:rsid w:val="000852B3"/>
    <w:rsid w:val="000906B4"/>
    <w:rsid w:val="00090E02"/>
    <w:rsid w:val="00091575"/>
    <w:rsid w:val="00091DEE"/>
    <w:rsid w:val="000945B3"/>
    <w:rsid w:val="00094762"/>
    <w:rsid w:val="000949A6"/>
    <w:rsid w:val="00095165"/>
    <w:rsid w:val="0009641C"/>
    <w:rsid w:val="00096811"/>
    <w:rsid w:val="000969BC"/>
    <w:rsid w:val="000978C2"/>
    <w:rsid w:val="000A076E"/>
    <w:rsid w:val="000A1445"/>
    <w:rsid w:val="000A2213"/>
    <w:rsid w:val="000A5DCB"/>
    <w:rsid w:val="000A637A"/>
    <w:rsid w:val="000A7AA4"/>
    <w:rsid w:val="000B16DC"/>
    <w:rsid w:val="000B17F0"/>
    <w:rsid w:val="000B1C99"/>
    <w:rsid w:val="000B2C14"/>
    <w:rsid w:val="000B2CB4"/>
    <w:rsid w:val="000B3404"/>
    <w:rsid w:val="000B4951"/>
    <w:rsid w:val="000B5464"/>
    <w:rsid w:val="000B5685"/>
    <w:rsid w:val="000B729E"/>
    <w:rsid w:val="000C2F11"/>
    <w:rsid w:val="000C54A0"/>
    <w:rsid w:val="000C5D95"/>
    <w:rsid w:val="000C687C"/>
    <w:rsid w:val="000C7832"/>
    <w:rsid w:val="000C7850"/>
    <w:rsid w:val="000C7F6B"/>
    <w:rsid w:val="000D3ECF"/>
    <w:rsid w:val="000D54F2"/>
    <w:rsid w:val="000D6464"/>
    <w:rsid w:val="000E29CA"/>
    <w:rsid w:val="000E5145"/>
    <w:rsid w:val="000E576D"/>
    <w:rsid w:val="000F1FEC"/>
    <w:rsid w:val="000F2735"/>
    <w:rsid w:val="000F329E"/>
    <w:rsid w:val="000F35AE"/>
    <w:rsid w:val="000F5622"/>
    <w:rsid w:val="000F61CE"/>
    <w:rsid w:val="000F7E32"/>
    <w:rsid w:val="001002C3"/>
    <w:rsid w:val="00100D3D"/>
    <w:rsid w:val="00101528"/>
    <w:rsid w:val="001033CB"/>
    <w:rsid w:val="00103686"/>
    <w:rsid w:val="001047CB"/>
    <w:rsid w:val="001053AD"/>
    <w:rsid w:val="001058DF"/>
    <w:rsid w:val="00106597"/>
    <w:rsid w:val="001068E9"/>
    <w:rsid w:val="00107850"/>
    <w:rsid w:val="00107F85"/>
    <w:rsid w:val="00111DE6"/>
    <w:rsid w:val="00112687"/>
    <w:rsid w:val="001133BC"/>
    <w:rsid w:val="00113DF2"/>
    <w:rsid w:val="001206A2"/>
    <w:rsid w:val="00123582"/>
    <w:rsid w:val="001256F4"/>
    <w:rsid w:val="00126287"/>
    <w:rsid w:val="0013046D"/>
    <w:rsid w:val="001315A1"/>
    <w:rsid w:val="00132957"/>
    <w:rsid w:val="00132D0C"/>
    <w:rsid w:val="001343A6"/>
    <w:rsid w:val="00135104"/>
    <w:rsid w:val="0013531D"/>
    <w:rsid w:val="00136FBE"/>
    <w:rsid w:val="0014141D"/>
    <w:rsid w:val="00141AA1"/>
    <w:rsid w:val="00144DC6"/>
    <w:rsid w:val="00147781"/>
    <w:rsid w:val="00150734"/>
    <w:rsid w:val="00150851"/>
    <w:rsid w:val="001520FC"/>
    <w:rsid w:val="0015265C"/>
    <w:rsid w:val="001533C1"/>
    <w:rsid w:val="00153482"/>
    <w:rsid w:val="00154492"/>
    <w:rsid w:val="00154977"/>
    <w:rsid w:val="00154AC6"/>
    <w:rsid w:val="001559C7"/>
    <w:rsid w:val="001570F0"/>
    <w:rsid w:val="001572E4"/>
    <w:rsid w:val="00160DF7"/>
    <w:rsid w:val="00164204"/>
    <w:rsid w:val="0016561A"/>
    <w:rsid w:val="00167BE0"/>
    <w:rsid w:val="0017182C"/>
    <w:rsid w:val="00172D13"/>
    <w:rsid w:val="00174081"/>
    <w:rsid w:val="001741FF"/>
    <w:rsid w:val="00175FD1"/>
    <w:rsid w:val="00176AE6"/>
    <w:rsid w:val="001774D0"/>
    <w:rsid w:val="00180311"/>
    <w:rsid w:val="00180C74"/>
    <w:rsid w:val="001815FB"/>
    <w:rsid w:val="00181D8C"/>
    <w:rsid w:val="001821BB"/>
    <w:rsid w:val="001842C7"/>
    <w:rsid w:val="0019297A"/>
    <w:rsid w:val="00192D1E"/>
    <w:rsid w:val="0019310C"/>
    <w:rsid w:val="00193D6B"/>
    <w:rsid w:val="00194E0A"/>
    <w:rsid w:val="0019503A"/>
    <w:rsid w:val="00195101"/>
    <w:rsid w:val="00195B03"/>
    <w:rsid w:val="001A255C"/>
    <w:rsid w:val="001A351C"/>
    <w:rsid w:val="001A39AF"/>
    <w:rsid w:val="001A3B6D"/>
    <w:rsid w:val="001A56EF"/>
    <w:rsid w:val="001B1114"/>
    <w:rsid w:val="001B1AD4"/>
    <w:rsid w:val="001B218A"/>
    <w:rsid w:val="001B3B53"/>
    <w:rsid w:val="001B449A"/>
    <w:rsid w:val="001B6257"/>
    <w:rsid w:val="001B6311"/>
    <w:rsid w:val="001B6BC0"/>
    <w:rsid w:val="001B70D4"/>
    <w:rsid w:val="001C1624"/>
    <w:rsid w:val="001C1644"/>
    <w:rsid w:val="001C29CC"/>
    <w:rsid w:val="001C4A67"/>
    <w:rsid w:val="001C547E"/>
    <w:rsid w:val="001C7325"/>
    <w:rsid w:val="001C7947"/>
    <w:rsid w:val="001D09C2"/>
    <w:rsid w:val="001D15FB"/>
    <w:rsid w:val="001D1702"/>
    <w:rsid w:val="001D1F85"/>
    <w:rsid w:val="001D2D2C"/>
    <w:rsid w:val="001D53F0"/>
    <w:rsid w:val="001D56B4"/>
    <w:rsid w:val="001D73DF"/>
    <w:rsid w:val="001E0036"/>
    <w:rsid w:val="001E0780"/>
    <w:rsid w:val="001E0BBC"/>
    <w:rsid w:val="001E1A01"/>
    <w:rsid w:val="001E1FAA"/>
    <w:rsid w:val="001E25C9"/>
    <w:rsid w:val="001E2D8F"/>
    <w:rsid w:val="001E41E3"/>
    <w:rsid w:val="001E4482"/>
    <w:rsid w:val="001E4694"/>
    <w:rsid w:val="001E5D92"/>
    <w:rsid w:val="001E6ED8"/>
    <w:rsid w:val="001E79DB"/>
    <w:rsid w:val="001F2EEA"/>
    <w:rsid w:val="001F3DB4"/>
    <w:rsid w:val="001F55E5"/>
    <w:rsid w:val="001F5A2B"/>
    <w:rsid w:val="001F6EE8"/>
    <w:rsid w:val="001F7AEE"/>
    <w:rsid w:val="00200557"/>
    <w:rsid w:val="002012E6"/>
    <w:rsid w:val="00202420"/>
    <w:rsid w:val="00202999"/>
    <w:rsid w:val="00203655"/>
    <w:rsid w:val="002037B2"/>
    <w:rsid w:val="00204E34"/>
    <w:rsid w:val="0020610F"/>
    <w:rsid w:val="00206130"/>
    <w:rsid w:val="00207301"/>
    <w:rsid w:val="00211971"/>
    <w:rsid w:val="00217C8C"/>
    <w:rsid w:val="002208AF"/>
    <w:rsid w:val="0022149F"/>
    <w:rsid w:val="002222A8"/>
    <w:rsid w:val="0022250E"/>
    <w:rsid w:val="00225307"/>
    <w:rsid w:val="002263A5"/>
    <w:rsid w:val="00231509"/>
    <w:rsid w:val="0023157B"/>
    <w:rsid w:val="00231B77"/>
    <w:rsid w:val="002321C4"/>
    <w:rsid w:val="00232FB1"/>
    <w:rsid w:val="002337F1"/>
    <w:rsid w:val="00234574"/>
    <w:rsid w:val="002371E9"/>
    <w:rsid w:val="002376BC"/>
    <w:rsid w:val="002409EB"/>
    <w:rsid w:val="0024151B"/>
    <w:rsid w:val="0024565B"/>
    <w:rsid w:val="00246F34"/>
    <w:rsid w:val="002502C9"/>
    <w:rsid w:val="00250B2A"/>
    <w:rsid w:val="00256093"/>
    <w:rsid w:val="00256E0F"/>
    <w:rsid w:val="002576B8"/>
    <w:rsid w:val="0025777C"/>
    <w:rsid w:val="00257ECA"/>
    <w:rsid w:val="00260019"/>
    <w:rsid w:val="0026001C"/>
    <w:rsid w:val="002609C4"/>
    <w:rsid w:val="002612B5"/>
    <w:rsid w:val="00261C42"/>
    <w:rsid w:val="00263163"/>
    <w:rsid w:val="002644DC"/>
    <w:rsid w:val="00266E18"/>
    <w:rsid w:val="00267BE3"/>
    <w:rsid w:val="002702D4"/>
    <w:rsid w:val="00271372"/>
    <w:rsid w:val="00272968"/>
    <w:rsid w:val="00273B6D"/>
    <w:rsid w:val="00274900"/>
    <w:rsid w:val="00275CE9"/>
    <w:rsid w:val="00276A97"/>
    <w:rsid w:val="00281C20"/>
    <w:rsid w:val="00282B0F"/>
    <w:rsid w:val="00287065"/>
    <w:rsid w:val="002901DA"/>
    <w:rsid w:val="00290D70"/>
    <w:rsid w:val="00292818"/>
    <w:rsid w:val="00294600"/>
    <w:rsid w:val="0029692F"/>
    <w:rsid w:val="0029791A"/>
    <w:rsid w:val="002A585B"/>
    <w:rsid w:val="002A6572"/>
    <w:rsid w:val="002A6F4D"/>
    <w:rsid w:val="002A756E"/>
    <w:rsid w:val="002B0502"/>
    <w:rsid w:val="002B151C"/>
    <w:rsid w:val="002B2682"/>
    <w:rsid w:val="002B311F"/>
    <w:rsid w:val="002B58FC"/>
    <w:rsid w:val="002B6C97"/>
    <w:rsid w:val="002C1361"/>
    <w:rsid w:val="002C3B15"/>
    <w:rsid w:val="002C4B5A"/>
    <w:rsid w:val="002C4F78"/>
    <w:rsid w:val="002C52BB"/>
    <w:rsid w:val="002C5DB3"/>
    <w:rsid w:val="002C7985"/>
    <w:rsid w:val="002D03A8"/>
    <w:rsid w:val="002D09CB"/>
    <w:rsid w:val="002D26EA"/>
    <w:rsid w:val="002D2A42"/>
    <w:rsid w:val="002D2FE5"/>
    <w:rsid w:val="002D4234"/>
    <w:rsid w:val="002D477E"/>
    <w:rsid w:val="002E01EA"/>
    <w:rsid w:val="002E144D"/>
    <w:rsid w:val="002E65AF"/>
    <w:rsid w:val="002E6E0C"/>
    <w:rsid w:val="002F1876"/>
    <w:rsid w:val="002F1AB9"/>
    <w:rsid w:val="002F3A72"/>
    <w:rsid w:val="002F43A0"/>
    <w:rsid w:val="002F696A"/>
    <w:rsid w:val="003003EC"/>
    <w:rsid w:val="00301B70"/>
    <w:rsid w:val="003026E9"/>
    <w:rsid w:val="003033E3"/>
    <w:rsid w:val="00303D53"/>
    <w:rsid w:val="003068E0"/>
    <w:rsid w:val="00310264"/>
    <w:rsid w:val="003108D1"/>
    <w:rsid w:val="0031143F"/>
    <w:rsid w:val="00311FAE"/>
    <w:rsid w:val="00314266"/>
    <w:rsid w:val="00315B62"/>
    <w:rsid w:val="003173E2"/>
    <w:rsid w:val="003178D2"/>
    <w:rsid w:val="003179E8"/>
    <w:rsid w:val="00317FDC"/>
    <w:rsid w:val="003200C2"/>
    <w:rsid w:val="003205D1"/>
    <w:rsid w:val="0032063D"/>
    <w:rsid w:val="00321D66"/>
    <w:rsid w:val="003229EF"/>
    <w:rsid w:val="003248CD"/>
    <w:rsid w:val="00324D7F"/>
    <w:rsid w:val="0032518E"/>
    <w:rsid w:val="003257E4"/>
    <w:rsid w:val="00326D2D"/>
    <w:rsid w:val="003310BE"/>
    <w:rsid w:val="00331203"/>
    <w:rsid w:val="00333078"/>
    <w:rsid w:val="003344D3"/>
    <w:rsid w:val="00334B05"/>
    <w:rsid w:val="003350AD"/>
    <w:rsid w:val="00336345"/>
    <w:rsid w:val="00337B9C"/>
    <w:rsid w:val="00337DBC"/>
    <w:rsid w:val="00342E3D"/>
    <w:rsid w:val="0034336E"/>
    <w:rsid w:val="0034583F"/>
    <w:rsid w:val="0034664A"/>
    <w:rsid w:val="003478D2"/>
    <w:rsid w:val="00351564"/>
    <w:rsid w:val="003517E6"/>
    <w:rsid w:val="00352BF1"/>
    <w:rsid w:val="00353FF3"/>
    <w:rsid w:val="003551A4"/>
    <w:rsid w:val="00355AD9"/>
    <w:rsid w:val="003574D1"/>
    <w:rsid w:val="003646D5"/>
    <w:rsid w:val="00364E29"/>
    <w:rsid w:val="003659ED"/>
    <w:rsid w:val="003700C0"/>
    <w:rsid w:val="00370AE8"/>
    <w:rsid w:val="00372EF0"/>
    <w:rsid w:val="00373A84"/>
    <w:rsid w:val="003743CA"/>
    <w:rsid w:val="00374480"/>
    <w:rsid w:val="00375143"/>
    <w:rsid w:val="00375B2E"/>
    <w:rsid w:val="00375FE9"/>
    <w:rsid w:val="00376301"/>
    <w:rsid w:val="00377BC5"/>
    <w:rsid w:val="00377D1F"/>
    <w:rsid w:val="0038149E"/>
    <w:rsid w:val="00381D64"/>
    <w:rsid w:val="00382555"/>
    <w:rsid w:val="00385097"/>
    <w:rsid w:val="00385630"/>
    <w:rsid w:val="00385C43"/>
    <w:rsid w:val="0038626C"/>
    <w:rsid w:val="00391C6F"/>
    <w:rsid w:val="0039435E"/>
    <w:rsid w:val="0039630F"/>
    <w:rsid w:val="00396646"/>
    <w:rsid w:val="00396B0E"/>
    <w:rsid w:val="003A0664"/>
    <w:rsid w:val="003A160E"/>
    <w:rsid w:val="003A2324"/>
    <w:rsid w:val="003A3530"/>
    <w:rsid w:val="003A361F"/>
    <w:rsid w:val="003A4459"/>
    <w:rsid w:val="003A44BB"/>
    <w:rsid w:val="003A4FDE"/>
    <w:rsid w:val="003A63DE"/>
    <w:rsid w:val="003A779F"/>
    <w:rsid w:val="003A7A6C"/>
    <w:rsid w:val="003B01DB"/>
    <w:rsid w:val="003B0B25"/>
    <w:rsid w:val="003B0F80"/>
    <w:rsid w:val="003B10A6"/>
    <w:rsid w:val="003B2563"/>
    <w:rsid w:val="003B2C7A"/>
    <w:rsid w:val="003B2DB5"/>
    <w:rsid w:val="003B31A1"/>
    <w:rsid w:val="003B4ED8"/>
    <w:rsid w:val="003C0702"/>
    <w:rsid w:val="003C0A3A"/>
    <w:rsid w:val="003C2E76"/>
    <w:rsid w:val="003C3585"/>
    <w:rsid w:val="003C3B80"/>
    <w:rsid w:val="003C43CD"/>
    <w:rsid w:val="003C4938"/>
    <w:rsid w:val="003C50A2"/>
    <w:rsid w:val="003C6DE9"/>
    <w:rsid w:val="003C6EDF"/>
    <w:rsid w:val="003C7319"/>
    <w:rsid w:val="003C7B9C"/>
    <w:rsid w:val="003D0740"/>
    <w:rsid w:val="003D3B71"/>
    <w:rsid w:val="003D4AAE"/>
    <w:rsid w:val="003D4C75"/>
    <w:rsid w:val="003D4EA5"/>
    <w:rsid w:val="003D7254"/>
    <w:rsid w:val="003E0653"/>
    <w:rsid w:val="003E0D2A"/>
    <w:rsid w:val="003E2AB7"/>
    <w:rsid w:val="003E4A56"/>
    <w:rsid w:val="003E6B00"/>
    <w:rsid w:val="003E6B8A"/>
    <w:rsid w:val="003E6F5E"/>
    <w:rsid w:val="003E7FDB"/>
    <w:rsid w:val="003F06EE"/>
    <w:rsid w:val="003F1E30"/>
    <w:rsid w:val="003F3B87"/>
    <w:rsid w:val="003F4912"/>
    <w:rsid w:val="003F5904"/>
    <w:rsid w:val="003F7A0F"/>
    <w:rsid w:val="003F7DB2"/>
    <w:rsid w:val="004005F0"/>
    <w:rsid w:val="0040136F"/>
    <w:rsid w:val="0040200A"/>
    <w:rsid w:val="004033B4"/>
    <w:rsid w:val="00403645"/>
    <w:rsid w:val="00403DCA"/>
    <w:rsid w:val="00404F99"/>
    <w:rsid w:val="00404FE0"/>
    <w:rsid w:val="00405570"/>
    <w:rsid w:val="00410C20"/>
    <w:rsid w:val="004110BA"/>
    <w:rsid w:val="00411ED9"/>
    <w:rsid w:val="00414D28"/>
    <w:rsid w:val="0041688D"/>
    <w:rsid w:val="00416A4F"/>
    <w:rsid w:val="00423AC4"/>
    <w:rsid w:val="0042592F"/>
    <w:rsid w:val="00426C30"/>
    <w:rsid w:val="004275A4"/>
    <w:rsid w:val="0042799E"/>
    <w:rsid w:val="00427D5B"/>
    <w:rsid w:val="00432D2A"/>
    <w:rsid w:val="00433064"/>
    <w:rsid w:val="00434C91"/>
    <w:rsid w:val="00434DF0"/>
    <w:rsid w:val="004351F3"/>
    <w:rsid w:val="00435893"/>
    <w:rsid w:val="004358D2"/>
    <w:rsid w:val="0044067A"/>
    <w:rsid w:val="00440811"/>
    <w:rsid w:val="004411B2"/>
    <w:rsid w:val="00442E62"/>
    <w:rsid w:val="00442F56"/>
    <w:rsid w:val="00443ADD"/>
    <w:rsid w:val="00443B08"/>
    <w:rsid w:val="00444785"/>
    <w:rsid w:val="00446394"/>
    <w:rsid w:val="00447712"/>
    <w:rsid w:val="00447AA5"/>
    <w:rsid w:val="00447B1D"/>
    <w:rsid w:val="00447C31"/>
    <w:rsid w:val="004510ED"/>
    <w:rsid w:val="004536AA"/>
    <w:rsid w:val="0045398D"/>
    <w:rsid w:val="00454185"/>
    <w:rsid w:val="00455046"/>
    <w:rsid w:val="00456074"/>
    <w:rsid w:val="00456699"/>
    <w:rsid w:val="00457476"/>
    <w:rsid w:val="0046076C"/>
    <w:rsid w:val="00460A67"/>
    <w:rsid w:val="004614FB"/>
    <w:rsid w:val="004619B6"/>
    <w:rsid w:val="00461D78"/>
    <w:rsid w:val="00462AB3"/>
    <w:rsid w:val="00462B21"/>
    <w:rsid w:val="00462BC3"/>
    <w:rsid w:val="00464364"/>
    <w:rsid w:val="00464372"/>
    <w:rsid w:val="00465A22"/>
    <w:rsid w:val="00466A44"/>
    <w:rsid w:val="004675B9"/>
    <w:rsid w:val="00470B8D"/>
    <w:rsid w:val="00470FFB"/>
    <w:rsid w:val="00472639"/>
    <w:rsid w:val="00472DD2"/>
    <w:rsid w:val="004739C8"/>
    <w:rsid w:val="00475017"/>
    <w:rsid w:val="004751D3"/>
    <w:rsid w:val="00475248"/>
    <w:rsid w:val="00475F03"/>
    <w:rsid w:val="00476DCA"/>
    <w:rsid w:val="00480A8E"/>
    <w:rsid w:val="00482C2E"/>
    <w:rsid w:val="00482C91"/>
    <w:rsid w:val="0048525E"/>
    <w:rsid w:val="00486FE2"/>
    <w:rsid w:val="004875BE"/>
    <w:rsid w:val="00487D5F"/>
    <w:rsid w:val="0049037D"/>
    <w:rsid w:val="00490F54"/>
    <w:rsid w:val="00491236"/>
    <w:rsid w:val="00491606"/>
    <w:rsid w:val="00491D7C"/>
    <w:rsid w:val="0049349D"/>
    <w:rsid w:val="00493ED5"/>
    <w:rsid w:val="00494267"/>
    <w:rsid w:val="0049570D"/>
    <w:rsid w:val="0049581D"/>
    <w:rsid w:val="0049658C"/>
    <w:rsid w:val="00497ABF"/>
    <w:rsid w:val="00497D33"/>
    <w:rsid w:val="004A1C81"/>
    <w:rsid w:val="004A1C92"/>
    <w:rsid w:val="004A1E58"/>
    <w:rsid w:val="004A2333"/>
    <w:rsid w:val="004A2FDC"/>
    <w:rsid w:val="004A32C4"/>
    <w:rsid w:val="004A3D43"/>
    <w:rsid w:val="004A4419"/>
    <w:rsid w:val="004A4656"/>
    <w:rsid w:val="004A47FC"/>
    <w:rsid w:val="004A49BA"/>
    <w:rsid w:val="004A630F"/>
    <w:rsid w:val="004B0E73"/>
    <w:rsid w:val="004B0E9D"/>
    <w:rsid w:val="004B1F61"/>
    <w:rsid w:val="004B5B98"/>
    <w:rsid w:val="004C20DF"/>
    <w:rsid w:val="004C2A16"/>
    <w:rsid w:val="004C3138"/>
    <w:rsid w:val="004C3618"/>
    <w:rsid w:val="004C4A81"/>
    <w:rsid w:val="004C724A"/>
    <w:rsid w:val="004C7A88"/>
    <w:rsid w:val="004D0C31"/>
    <w:rsid w:val="004D132E"/>
    <w:rsid w:val="004D16B8"/>
    <w:rsid w:val="004D2009"/>
    <w:rsid w:val="004D30E8"/>
    <w:rsid w:val="004D348A"/>
    <w:rsid w:val="004D4557"/>
    <w:rsid w:val="004D5362"/>
    <w:rsid w:val="004D53B8"/>
    <w:rsid w:val="004D7B1E"/>
    <w:rsid w:val="004E2567"/>
    <w:rsid w:val="004E2568"/>
    <w:rsid w:val="004E3034"/>
    <w:rsid w:val="004E3576"/>
    <w:rsid w:val="004E5256"/>
    <w:rsid w:val="004F1050"/>
    <w:rsid w:val="004F25B3"/>
    <w:rsid w:val="004F277B"/>
    <w:rsid w:val="004F38DD"/>
    <w:rsid w:val="004F4183"/>
    <w:rsid w:val="004F6688"/>
    <w:rsid w:val="004F72EA"/>
    <w:rsid w:val="00501495"/>
    <w:rsid w:val="00503AE3"/>
    <w:rsid w:val="005055B0"/>
    <w:rsid w:val="0050662E"/>
    <w:rsid w:val="00507D58"/>
    <w:rsid w:val="00510120"/>
    <w:rsid w:val="0051183C"/>
    <w:rsid w:val="00511A31"/>
    <w:rsid w:val="00512972"/>
    <w:rsid w:val="00513BA6"/>
    <w:rsid w:val="00514F25"/>
    <w:rsid w:val="00515082"/>
    <w:rsid w:val="005152BF"/>
    <w:rsid w:val="00515D68"/>
    <w:rsid w:val="00515E14"/>
    <w:rsid w:val="005171DC"/>
    <w:rsid w:val="0052097D"/>
    <w:rsid w:val="00520C4F"/>
    <w:rsid w:val="005218EE"/>
    <w:rsid w:val="00521EC7"/>
    <w:rsid w:val="00523811"/>
    <w:rsid w:val="00524365"/>
    <w:rsid w:val="005249B7"/>
    <w:rsid w:val="00524CBC"/>
    <w:rsid w:val="005259D1"/>
    <w:rsid w:val="00530029"/>
    <w:rsid w:val="005304C5"/>
    <w:rsid w:val="00530969"/>
    <w:rsid w:val="00531AF6"/>
    <w:rsid w:val="005337EA"/>
    <w:rsid w:val="0053386A"/>
    <w:rsid w:val="00534881"/>
    <w:rsid w:val="0053499F"/>
    <w:rsid w:val="005349A5"/>
    <w:rsid w:val="00536293"/>
    <w:rsid w:val="00536A05"/>
    <w:rsid w:val="005373F4"/>
    <w:rsid w:val="0054089B"/>
    <w:rsid w:val="00540D0D"/>
    <w:rsid w:val="0054231D"/>
    <w:rsid w:val="00542E65"/>
    <w:rsid w:val="00543739"/>
    <w:rsid w:val="0054378B"/>
    <w:rsid w:val="00543D2D"/>
    <w:rsid w:val="00543D84"/>
    <w:rsid w:val="00544938"/>
    <w:rsid w:val="005474CA"/>
    <w:rsid w:val="00547C35"/>
    <w:rsid w:val="00552735"/>
    <w:rsid w:val="00552A8D"/>
    <w:rsid w:val="00552FFB"/>
    <w:rsid w:val="00553100"/>
    <w:rsid w:val="00553EA6"/>
    <w:rsid w:val="005569CD"/>
    <w:rsid w:val="005570F0"/>
    <w:rsid w:val="00562392"/>
    <w:rsid w:val="005623AE"/>
    <w:rsid w:val="0056302F"/>
    <w:rsid w:val="00564F3F"/>
    <w:rsid w:val="005658C2"/>
    <w:rsid w:val="00567644"/>
    <w:rsid w:val="00567CF2"/>
    <w:rsid w:val="00570680"/>
    <w:rsid w:val="005710D7"/>
    <w:rsid w:val="00571859"/>
    <w:rsid w:val="00574382"/>
    <w:rsid w:val="00574534"/>
    <w:rsid w:val="005745E6"/>
    <w:rsid w:val="00575646"/>
    <w:rsid w:val="005761C3"/>
    <w:rsid w:val="005768D1"/>
    <w:rsid w:val="00580EBD"/>
    <w:rsid w:val="00581649"/>
    <w:rsid w:val="0058221F"/>
    <w:rsid w:val="00582FE4"/>
    <w:rsid w:val="005834E3"/>
    <w:rsid w:val="005840DF"/>
    <w:rsid w:val="005859BF"/>
    <w:rsid w:val="00587DFD"/>
    <w:rsid w:val="00591B73"/>
    <w:rsid w:val="0059278C"/>
    <w:rsid w:val="005939C2"/>
    <w:rsid w:val="00596BB3"/>
    <w:rsid w:val="005A155D"/>
    <w:rsid w:val="005A2E83"/>
    <w:rsid w:val="005A30D8"/>
    <w:rsid w:val="005A3C9E"/>
    <w:rsid w:val="005A4EE0"/>
    <w:rsid w:val="005A5916"/>
    <w:rsid w:val="005A7F2C"/>
    <w:rsid w:val="005B3402"/>
    <w:rsid w:val="005B3842"/>
    <w:rsid w:val="005B6C66"/>
    <w:rsid w:val="005B78D1"/>
    <w:rsid w:val="005C04D4"/>
    <w:rsid w:val="005C281C"/>
    <w:rsid w:val="005C28C5"/>
    <w:rsid w:val="005C297B"/>
    <w:rsid w:val="005C2E30"/>
    <w:rsid w:val="005C3189"/>
    <w:rsid w:val="005C4167"/>
    <w:rsid w:val="005C4AF9"/>
    <w:rsid w:val="005D0C9C"/>
    <w:rsid w:val="005D1B78"/>
    <w:rsid w:val="005D3560"/>
    <w:rsid w:val="005D425A"/>
    <w:rsid w:val="005D47C0"/>
    <w:rsid w:val="005D4A2A"/>
    <w:rsid w:val="005D59E1"/>
    <w:rsid w:val="005E077A"/>
    <w:rsid w:val="005E0ECD"/>
    <w:rsid w:val="005E14CB"/>
    <w:rsid w:val="005E3659"/>
    <w:rsid w:val="005E5186"/>
    <w:rsid w:val="005E6838"/>
    <w:rsid w:val="005E72D4"/>
    <w:rsid w:val="005E7339"/>
    <w:rsid w:val="005E749D"/>
    <w:rsid w:val="005E7840"/>
    <w:rsid w:val="005F0458"/>
    <w:rsid w:val="005F56A8"/>
    <w:rsid w:val="005F58E5"/>
    <w:rsid w:val="005F683E"/>
    <w:rsid w:val="005F7E6B"/>
    <w:rsid w:val="00600D47"/>
    <w:rsid w:val="00602142"/>
    <w:rsid w:val="0060329F"/>
    <w:rsid w:val="00604B90"/>
    <w:rsid w:val="0060561D"/>
    <w:rsid w:val="006065D7"/>
    <w:rsid w:val="006065EF"/>
    <w:rsid w:val="00610314"/>
    <w:rsid w:val="00610E78"/>
    <w:rsid w:val="006122E5"/>
    <w:rsid w:val="00612BA6"/>
    <w:rsid w:val="00613FFF"/>
    <w:rsid w:val="006142CD"/>
    <w:rsid w:val="00614787"/>
    <w:rsid w:val="00614C10"/>
    <w:rsid w:val="006158DA"/>
    <w:rsid w:val="00616C21"/>
    <w:rsid w:val="00617D9C"/>
    <w:rsid w:val="006204CE"/>
    <w:rsid w:val="00622136"/>
    <w:rsid w:val="006222D1"/>
    <w:rsid w:val="006236B5"/>
    <w:rsid w:val="006242DA"/>
    <w:rsid w:val="006253B7"/>
    <w:rsid w:val="006320A3"/>
    <w:rsid w:val="00632830"/>
    <w:rsid w:val="00632853"/>
    <w:rsid w:val="00632898"/>
    <w:rsid w:val="0063371E"/>
    <w:rsid w:val="006338A5"/>
    <w:rsid w:val="00635F51"/>
    <w:rsid w:val="00641C9A"/>
    <w:rsid w:val="00641CC6"/>
    <w:rsid w:val="00642197"/>
    <w:rsid w:val="006430DD"/>
    <w:rsid w:val="00643F71"/>
    <w:rsid w:val="006444E8"/>
    <w:rsid w:val="00645E50"/>
    <w:rsid w:val="00646AED"/>
    <w:rsid w:val="00646CA9"/>
    <w:rsid w:val="00646F6D"/>
    <w:rsid w:val="006473C1"/>
    <w:rsid w:val="00650333"/>
    <w:rsid w:val="006511AA"/>
    <w:rsid w:val="00651669"/>
    <w:rsid w:val="00651FCE"/>
    <w:rsid w:val="006522E1"/>
    <w:rsid w:val="00654698"/>
    <w:rsid w:val="00654C2B"/>
    <w:rsid w:val="0065547A"/>
    <w:rsid w:val="00655E01"/>
    <w:rsid w:val="0065601E"/>
    <w:rsid w:val="006564B9"/>
    <w:rsid w:val="00656573"/>
    <w:rsid w:val="00656C84"/>
    <w:rsid w:val="006570FC"/>
    <w:rsid w:val="00660E96"/>
    <w:rsid w:val="006611BD"/>
    <w:rsid w:val="006613D5"/>
    <w:rsid w:val="00663A0C"/>
    <w:rsid w:val="006640D6"/>
    <w:rsid w:val="006642EF"/>
    <w:rsid w:val="006658F4"/>
    <w:rsid w:val="00667638"/>
    <w:rsid w:val="0067123B"/>
    <w:rsid w:val="00671280"/>
    <w:rsid w:val="006716CA"/>
    <w:rsid w:val="00671AC6"/>
    <w:rsid w:val="00672080"/>
    <w:rsid w:val="006721A0"/>
    <w:rsid w:val="00673671"/>
    <w:rsid w:val="00673674"/>
    <w:rsid w:val="00674CCC"/>
    <w:rsid w:val="006754E5"/>
    <w:rsid w:val="00675E77"/>
    <w:rsid w:val="00680547"/>
    <w:rsid w:val="00680887"/>
    <w:rsid w:val="00680A95"/>
    <w:rsid w:val="00683813"/>
    <w:rsid w:val="0068447C"/>
    <w:rsid w:val="00684753"/>
    <w:rsid w:val="00684B66"/>
    <w:rsid w:val="00685233"/>
    <w:rsid w:val="006855FC"/>
    <w:rsid w:val="00687A2B"/>
    <w:rsid w:val="00687CD0"/>
    <w:rsid w:val="00690A49"/>
    <w:rsid w:val="00693C2C"/>
    <w:rsid w:val="00694725"/>
    <w:rsid w:val="00695246"/>
    <w:rsid w:val="00695A80"/>
    <w:rsid w:val="006A4E11"/>
    <w:rsid w:val="006A6AF6"/>
    <w:rsid w:val="006B13DC"/>
    <w:rsid w:val="006B1EE7"/>
    <w:rsid w:val="006B2CDC"/>
    <w:rsid w:val="006B2E86"/>
    <w:rsid w:val="006B35C9"/>
    <w:rsid w:val="006B3F45"/>
    <w:rsid w:val="006B4287"/>
    <w:rsid w:val="006B6C17"/>
    <w:rsid w:val="006B7EBD"/>
    <w:rsid w:val="006B7F9A"/>
    <w:rsid w:val="006C01DB"/>
    <w:rsid w:val="006C02F6"/>
    <w:rsid w:val="006C08D3"/>
    <w:rsid w:val="006C0995"/>
    <w:rsid w:val="006C09BA"/>
    <w:rsid w:val="006C149F"/>
    <w:rsid w:val="006C1D6C"/>
    <w:rsid w:val="006C265F"/>
    <w:rsid w:val="006C332F"/>
    <w:rsid w:val="006C3D19"/>
    <w:rsid w:val="006C5156"/>
    <w:rsid w:val="006C552F"/>
    <w:rsid w:val="006C7AAC"/>
    <w:rsid w:val="006D0757"/>
    <w:rsid w:val="006D07E0"/>
    <w:rsid w:val="006D1655"/>
    <w:rsid w:val="006D3568"/>
    <w:rsid w:val="006D3995"/>
    <w:rsid w:val="006D3AEF"/>
    <w:rsid w:val="006D756E"/>
    <w:rsid w:val="006E03D3"/>
    <w:rsid w:val="006E0A8E"/>
    <w:rsid w:val="006E14A4"/>
    <w:rsid w:val="006E1B1B"/>
    <w:rsid w:val="006E2405"/>
    <w:rsid w:val="006E2568"/>
    <w:rsid w:val="006E272E"/>
    <w:rsid w:val="006E2DC7"/>
    <w:rsid w:val="006E494C"/>
    <w:rsid w:val="006E5C53"/>
    <w:rsid w:val="006E6A85"/>
    <w:rsid w:val="006E7A13"/>
    <w:rsid w:val="006F028F"/>
    <w:rsid w:val="006F2595"/>
    <w:rsid w:val="006F2D11"/>
    <w:rsid w:val="006F4772"/>
    <w:rsid w:val="006F4E03"/>
    <w:rsid w:val="006F6520"/>
    <w:rsid w:val="00700069"/>
    <w:rsid w:val="00700158"/>
    <w:rsid w:val="00700ACC"/>
    <w:rsid w:val="00702F8D"/>
    <w:rsid w:val="00703E9F"/>
    <w:rsid w:val="00704185"/>
    <w:rsid w:val="007074AD"/>
    <w:rsid w:val="00711213"/>
    <w:rsid w:val="00712115"/>
    <w:rsid w:val="007123AC"/>
    <w:rsid w:val="00713F61"/>
    <w:rsid w:val="00715DE2"/>
    <w:rsid w:val="0071613B"/>
    <w:rsid w:val="00716D6A"/>
    <w:rsid w:val="00721786"/>
    <w:rsid w:val="00722E4A"/>
    <w:rsid w:val="00726DCD"/>
    <w:rsid w:val="00726FD8"/>
    <w:rsid w:val="00727B73"/>
    <w:rsid w:val="00727F0D"/>
    <w:rsid w:val="00730107"/>
    <w:rsid w:val="00730D0F"/>
    <w:rsid w:val="00730EBF"/>
    <w:rsid w:val="007310E6"/>
    <w:rsid w:val="007318AE"/>
    <w:rsid w:val="007319BE"/>
    <w:rsid w:val="007327A5"/>
    <w:rsid w:val="007336C2"/>
    <w:rsid w:val="007342AA"/>
    <w:rsid w:val="0073456C"/>
    <w:rsid w:val="00734CB7"/>
    <w:rsid w:val="00734DC1"/>
    <w:rsid w:val="00735976"/>
    <w:rsid w:val="00737580"/>
    <w:rsid w:val="0074064C"/>
    <w:rsid w:val="00741C41"/>
    <w:rsid w:val="007421C8"/>
    <w:rsid w:val="00743755"/>
    <w:rsid w:val="007437FB"/>
    <w:rsid w:val="00743B16"/>
    <w:rsid w:val="007449BF"/>
    <w:rsid w:val="0074503E"/>
    <w:rsid w:val="00747C76"/>
    <w:rsid w:val="00750265"/>
    <w:rsid w:val="00752171"/>
    <w:rsid w:val="00753347"/>
    <w:rsid w:val="00753ABC"/>
    <w:rsid w:val="007553ED"/>
    <w:rsid w:val="00756CF6"/>
    <w:rsid w:val="00757268"/>
    <w:rsid w:val="0075734B"/>
    <w:rsid w:val="00761C8E"/>
    <w:rsid w:val="00762E3C"/>
    <w:rsid w:val="00763210"/>
    <w:rsid w:val="00763EBC"/>
    <w:rsid w:val="007665B4"/>
    <w:rsid w:val="0076666F"/>
    <w:rsid w:val="00766D30"/>
    <w:rsid w:val="00770DE2"/>
    <w:rsid w:val="00770EB6"/>
    <w:rsid w:val="0077185E"/>
    <w:rsid w:val="00771AD2"/>
    <w:rsid w:val="00773D1C"/>
    <w:rsid w:val="00776635"/>
    <w:rsid w:val="00776724"/>
    <w:rsid w:val="0077717F"/>
    <w:rsid w:val="00777D87"/>
    <w:rsid w:val="007807B1"/>
    <w:rsid w:val="00780C73"/>
    <w:rsid w:val="00781842"/>
    <w:rsid w:val="0078210C"/>
    <w:rsid w:val="00782F11"/>
    <w:rsid w:val="007834B7"/>
    <w:rsid w:val="00783E77"/>
    <w:rsid w:val="00784BA5"/>
    <w:rsid w:val="0078654C"/>
    <w:rsid w:val="0079044E"/>
    <w:rsid w:val="00792C4D"/>
    <w:rsid w:val="00793841"/>
    <w:rsid w:val="00793FEA"/>
    <w:rsid w:val="00794CA5"/>
    <w:rsid w:val="00796120"/>
    <w:rsid w:val="007979AF"/>
    <w:rsid w:val="00797A9A"/>
    <w:rsid w:val="007A07A8"/>
    <w:rsid w:val="007A07E7"/>
    <w:rsid w:val="007A29F3"/>
    <w:rsid w:val="007A3EA5"/>
    <w:rsid w:val="007A6970"/>
    <w:rsid w:val="007A70B1"/>
    <w:rsid w:val="007B0789"/>
    <w:rsid w:val="007B0D31"/>
    <w:rsid w:val="007B1D57"/>
    <w:rsid w:val="007B32F0"/>
    <w:rsid w:val="007B3910"/>
    <w:rsid w:val="007B7D81"/>
    <w:rsid w:val="007C0F34"/>
    <w:rsid w:val="007C167E"/>
    <w:rsid w:val="007C29F6"/>
    <w:rsid w:val="007C3BD1"/>
    <w:rsid w:val="007C401E"/>
    <w:rsid w:val="007C64EF"/>
    <w:rsid w:val="007C7CD6"/>
    <w:rsid w:val="007D0EE6"/>
    <w:rsid w:val="007D0F59"/>
    <w:rsid w:val="007D1F64"/>
    <w:rsid w:val="007D2426"/>
    <w:rsid w:val="007D359C"/>
    <w:rsid w:val="007D3EA1"/>
    <w:rsid w:val="007D4732"/>
    <w:rsid w:val="007D5896"/>
    <w:rsid w:val="007D73E0"/>
    <w:rsid w:val="007D7560"/>
    <w:rsid w:val="007D78B4"/>
    <w:rsid w:val="007D7FF3"/>
    <w:rsid w:val="007E01FE"/>
    <w:rsid w:val="007E0355"/>
    <w:rsid w:val="007E10D3"/>
    <w:rsid w:val="007E4DB7"/>
    <w:rsid w:val="007E54BB"/>
    <w:rsid w:val="007E6376"/>
    <w:rsid w:val="007E78ED"/>
    <w:rsid w:val="007F0503"/>
    <w:rsid w:val="007F0D05"/>
    <w:rsid w:val="007F10DE"/>
    <w:rsid w:val="007F190B"/>
    <w:rsid w:val="007F1B03"/>
    <w:rsid w:val="007F228D"/>
    <w:rsid w:val="007F2B78"/>
    <w:rsid w:val="007F30A9"/>
    <w:rsid w:val="007F3E33"/>
    <w:rsid w:val="00800B18"/>
    <w:rsid w:val="008022E6"/>
    <w:rsid w:val="00803F97"/>
    <w:rsid w:val="00804649"/>
    <w:rsid w:val="008051CD"/>
    <w:rsid w:val="00806717"/>
    <w:rsid w:val="008109A6"/>
    <w:rsid w:val="00810DFB"/>
    <w:rsid w:val="00811382"/>
    <w:rsid w:val="00813030"/>
    <w:rsid w:val="008142CB"/>
    <w:rsid w:val="008162CB"/>
    <w:rsid w:val="008163E8"/>
    <w:rsid w:val="008205B4"/>
    <w:rsid w:val="00820CF5"/>
    <w:rsid w:val="008211B6"/>
    <w:rsid w:val="00821593"/>
    <w:rsid w:val="0082197C"/>
    <w:rsid w:val="00822715"/>
    <w:rsid w:val="008244B9"/>
    <w:rsid w:val="00824F7C"/>
    <w:rsid w:val="008255E8"/>
    <w:rsid w:val="008267A3"/>
    <w:rsid w:val="00827747"/>
    <w:rsid w:val="0083086E"/>
    <w:rsid w:val="0083099E"/>
    <w:rsid w:val="00830FC7"/>
    <w:rsid w:val="00831F2C"/>
    <w:rsid w:val="008320A7"/>
    <w:rsid w:val="0083210C"/>
    <w:rsid w:val="0083262F"/>
    <w:rsid w:val="00833D0D"/>
    <w:rsid w:val="00834DA5"/>
    <w:rsid w:val="008354CA"/>
    <w:rsid w:val="00836DB4"/>
    <w:rsid w:val="008376A8"/>
    <w:rsid w:val="00837C3E"/>
    <w:rsid w:val="00837DCE"/>
    <w:rsid w:val="0084176D"/>
    <w:rsid w:val="00841CE5"/>
    <w:rsid w:val="00843787"/>
    <w:rsid w:val="00843C43"/>
    <w:rsid w:val="00843CDB"/>
    <w:rsid w:val="0084559A"/>
    <w:rsid w:val="00847EF2"/>
    <w:rsid w:val="00850545"/>
    <w:rsid w:val="00853AAB"/>
    <w:rsid w:val="00857077"/>
    <w:rsid w:val="00861342"/>
    <w:rsid w:val="008628C6"/>
    <w:rsid w:val="00862D8D"/>
    <w:rsid w:val="008630BC"/>
    <w:rsid w:val="00865893"/>
    <w:rsid w:val="00866CCC"/>
    <w:rsid w:val="00866E4A"/>
    <w:rsid w:val="00866F6F"/>
    <w:rsid w:val="00867846"/>
    <w:rsid w:val="0087001F"/>
    <w:rsid w:val="0087063D"/>
    <w:rsid w:val="008718D0"/>
    <w:rsid w:val="008719B7"/>
    <w:rsid w:val="0087471A"/>
    <w:rsid w:val="00875C81"/>
    <w:rsid w:val="00875E43"/>
    <w:rsid w:val="00875F55"/>
    <w:rsid w:val="008779DD"/>
    <w:rsid w:val="008803D6"/>
    <w:rsid w:val="00883D8E"/>
    <w:rsid w:val="0088436F"/>
    <w:rsid w:val="00884870"/>
    <w:rsid w:val="00884D43"/>
    <w:rsid w:val="0088512A"/>
    <w:rsid w:val="008866FB"/>
    <w:rsid w:val="00891D50"/>
    <w:rsid w:val="00894D6B"/>
    <w:rsid w:val="0089523E"/>
    <w:rsid w:val="008955D1"/>
    <w:rsid w:val="00896620"/>
    <w:rsid w:val="00896657"/>
    <w:rsid w:val="008A012C"/>
    <w:rsid w:val="008A3E95"/>
    <w:rsid w:val="008A4C1E"/>
    <w:rsid w:val="008B06C1"/>
    <w:rsid w:val="008B0D5E"/>
    <w:rsid w:val="008B0F11"/>
    <w:rsid w:val="008B143F"/>
    <w:rsid w:val="008B2156"/>
    <w:rsid w:val="008B3AED"/>
    <w:rsid w:val="008B6788"/>
    <w:rsid w:val="008B765A"/>
    <w:rsid w:val="008B779C"/>
    <w:rsid w:val="008B7D6F"/>
    <w:rsid w:val="008C0975"/>
    <w:rsid w:val="008C17E0"/>
    <w:rsid w:val="008C1E20"/>
    <w:rsid w:val="008C1F06"/>
    <w:rsid w:val="008C237A"/>
    <w:rsid w:val="008C5AF6"/>
    <w:rsid w:val="008C61B1"/>
    <w:rsid w:val="008C72B4"/>
    <w:rsid w:val="008D32E4"/>
    <w:rsid w:val="008D6275"/>
    <w:rsid w:val="008E1838"/>
    <w:rsid w:val="008E2C2B"/>
    <w:rsid w:val="008E3EA7"/>
    <w:rsid w:val="008E5040"/>
    <w:rsid w:val="008E7EE9"/>
    <w:rsid w:val="008F13A0"/>
    <w:rsid w:val="008F27EA"/>
    <w:rsid w:val="008F283D"/>
    <w:rsid w:val="008F2A7F"/>
    <w:rsid w:val="008F39EB"/>
    <w:rsid w:val="008F3BA2"/>
    <w:rsid w:val="008F3CA6"/>
    <w:rsid w:val="008F3CE2"/>
    <w:rsid w:val="008F3F87"/>
    <w:rsid w:val="008F4D46"/>
    <w:rsid w:val="008F5A6B"/>
    <w:rsid w:val="008F740F"/>
    <w:rsid w:val="008F768A"/>
    <w:rsid w:val="009005E6"/>
    <w:rsid w:val="00900ACF"/>
    <w:rsid w:val="009016CF"/>
    <w:rsid w:val="00903ADB"/>
    <w:rsid w:val="0090415D"/>
    <w:rsid w:val="0091045C"/>
    <w:rsid w:val="00910688"/>
    <w:rsid w:val="00911C30"/>
    <w:rsid w:val="00912AE0"/>
    <w:rsid w:val="00913FC8"/>
    <w:rsid w:val="009160DC"/>
    <w:rsid w:val="00916C91"/>
    <w:rsid w:val="00917216"/>
    <w:rsid w:val="00920330"/>
    <w:rsid w:val="009210BB"/>
    <w:rsid w:val="009212E7"/>
    <w:rsid w:val="0092145B"/>
    <w:rsid w:val="00922821"/>
    <w:rsid w:val="00923380"/>
    <w:rsid w:val="00923580"/>
    <w:rsid w:val="0092414A"/>
    <w:rsid w:val="00924E20"/>
    <w:rsid w:val="00925BBA"/>
    <w:rsid w:val="00926D1A"/>
    <w:rsid w:val="00927075"/>
    <w:rsid w:val="00927090"/>
    <w:rsid w:val="00930553"/>
    <w:rsid w:val="00930ACD"/>
    <w:rsid w:val="00932ADC"/>
    <w:rsid w:val="00934806"/>
    <w:rsid w:val="0093677B"/>
    <w:rsid w:val="009446BD"/>
    <w:rsid w:val="00944DD3"/>
    <w:rsid w:val="009453C3"/>
    <w:rsid w:val="009457FB"/>
    <w:rsid w:val="0095150B"/>
    <w:rsid w:val="00953148"/>
    <w:rsid w:val="009531DF"/>
    <w:rsid w:val="00953227"/>
    <w:rsid w:val="00954381"/>
    <w:rsid w:val="00955259"/>
    <w:rsid w:val="009559B3"/>
    <w:rsid w:val="00955D15"/>
    <w:rsid w:val="0095612A"/>
    <w:rsid w:val="00956FCD"/>
    <w:rsid w:val="0095751B"/>
    <w:rsid w:val="00957723"/>
    <w:rsid w:val="009617AE"/>
    <w:rsid w:val="00963019"/>
    <w:rsid w:val="00963647"/>
    <w:rsid w:val="00963864"/>
    <w:rsid w:val="009651DD"/>
    <w:rsid w:val="00966DE2"/>
    <w:rsid w:val="00967AFD"/>
    <w:rsid w:val="00971364"/>
    <w:rsid w:val="00972325"/>
    <w:rsid w:val="00972330"/>
    <w:rsid w:val="00973621"/>
    <w:rsid w:val="00976895"/>
    <w:rsid w:val="00976FA6"/>
    <w:rsid w:val="00977C8E"/>
    <w:rsid w:val="00981C00"/>
    <w:rsid w:val="00981C9E"/>
    <w:rsid w:val="00982536"/>
    <w:rsid w:val="00984748"/>
    <w:rsid w:val="009855DA"/>
    <w:rsid w:val="009861B8"/>
    <w:rsid w:val="00987D2C"/>
    <w:rsid w:val="0099027F"/>
    <w:rsid w:val="00993309"/>
    <w:rsid w:val="00993A3D"/>
    <w:rsid w:val="00993D24"/>
    <w:rsid w:val="00993DBE"/>
    <w:rsid w:val="00995681"/>
    <w:rsid w:val="009966FF"/>
    <w:rsid w:val="00997034"/>
    <w:rsid w:val="009971A9"/>
    <w:rsid w:val="00997551"/>
    <w:rsid w:val="009A0C7F"/>
    <w:rsid w:val="009A0FDB"/>
    <w:rsid w:val="009A19DC"/>
    <w:rsid w:val="009A1D2E"/>
    <w:rsid w:val="009A1EC5"/>
    <w:rsid w:val="009A2BAC"/>
    <w:rsid w:val="009A37D5"/>
    <w:rsid w:val="009A4ABD"/>
    <w:rsid w:val="009A5B0D"/>
    <w:rsid w:val="009A7EC2"/>
    <w:rsid w:val="009B0A60"/>
    <w:rsid w:val="009B35F2"/>
    <w:rsid w:val="009B4592"/>
    <w:rsid w:val="009B56CF"/>
    <w:rsid w:val="009B6047"/>
    <w:rsid w:val="009B60AA"/>
    <w:rsid w:val="009B683C"/>
    <w:rsid w:val="009B749C"/>
    <w:rsid w:val="009C12E7"/>
    <w:rsid w:val="009C137D"/>
    <w:rsid w:val="009C166E"/>
    <w:rsid w:val="009C17F8"/>
    <w:rsid w:val="009C2421"/>
    <w:rsid w:val="009C3BE1"/>
    <w:rsid w:val="009C634A"/>
    <w:rsid w:val="009C667F"/>
    <w:rsid w:val="009C71A6"/>
    <w:rsid w:val="009D063C"/>
    <w:rsid w:val="009D0A91"/>
    <w:rsid w:val="009D0DC9"/>
    <w:rsid w:val="009D1380"/>
    <w:rsid w:val="009D20AA"/>
    <w:rsid w:val="009D22FC"/>
    <w:rsid w:val="009D3904"/>
    <w:rsid w:val="009D3D77"/>
    <w:rsid w:val="009D4319"/>
    <w:rsid w:val="009D50FB"/>
    <w:rsid w:val="009D5336"/>
    <w:rsid w:val="009D558E"/>
    <w:rsid w:val="009D57E5"/>
    <w:rsid w:val="009D6C80"/>
    <w:rsid w:val="009E053F"/>
    <w:rsid w:val="009E1A3C"/>
    <w:rsid w:val="009E2846"/>
    <w:rsid w:val="009E2EF5"/>
    <w:rsid w:val="009E374B"/>
    <w:rsid w:val="009E435E"/>
    <w:rsid w:val="009E43F0"/>
    <w:rsid w:val="009E4BA9"/>
    <w:rsid w:val="009E535E"/>
    <w:rsid w:val="009E6A82"/>
    <w:rsid w:val="009E7097"/>
    <w:rsid w:val="009E7EC2"/>
    <w:rsid w:val="009F1589"/>
    <w:rsid w:val="009F55FD"/>
    <w:rsid w:val="009F5B59"/>
    <w:rsid w:val="009F7F80"/>
    <w:rsid w:val="00A023AC"/>
    <w:rsid w:val="00A04A82"/>
    <w:rsid w:val="00A05C7B"/>
    <w:rsid w:val="00A05FB5"/>
    <w:rsid w:val="00A06D4D"/>
    <w:rsid w:val="00A0780F"/>
    <w:rsid w:val="00A11572"/>
    <w:rsid w:val="00A11A8D"/>
    <w:rsid w:val="00A125D0"/>
    <w:rsid w:val="00A134F8"/>
    <w:rsid w:val="00A14681"/>
    <w:rsid w:val="00A15D01"/>
    <w:rsid w:val="00A226C8"/>
    <w:rsid w:val="00A22C01"/>
    <w:rsid w:val="00A248D8"/>
    <w:rsid w:val="00A24A36"/>
    <w:rsid w:val="00A24FAC"/>
    <w:rsid w:val="00A261CE"/>
    <w:rsid w:val="00A2668A"/>
    <w:rsid w:val="00A27C2E"/>
    <w:rsid w:val="00A30942"/>
    <w:rsid w:val="00A3297A"/>
    <w:rsid w:val="00A34047"/>
    <w:rsid w:val="00A347F3"/>
    <w:rsid w:val="00A36991"/>
    <w:rsid w:val="00A3765A"/>
    <w:rsid w:val="00A40F41"/>
    <w:rsid w:val="00A4114C"/>
    <w:rsid w:val="00A41FDF"/>
    <w:rsid w:val="00A4319D"/>
    <w:rsid w:val="00A43BFF"/>
    <w:rsid w:val="00A464E4"/>
    <w:rsid w:val="00A476AE"/>
    <w:rsid w:val="00A50187"/>
    <w:rsid w:val="00A5089E"/>
    <w:rsid w:val="00A5140C"/>
    <w:rsid w:val="00A52521"/>
    <w:rsid w:val="00A5319F"/>
    <w:rsid w:val="00A53D3B"/>
    <w:rsid w:val="00A55454"/>
    <w:rsid w:val="00A56B41"/>
    <w:rsid w:val="00A62896"/>
    <w:rsid w:val="00A628BF"/>
    <w:rsid w:val="00A63852"/>
    <w:rsid w:val="00A6398B"/>
    <w:rsid w:val="00A63DC2"/>
    <w:rsid w:val="00A64826"/>
    <w:rsid w:val="00A64E41"/>
    <w:rsid w:val="00A66510"/>
    <w:rsid w:val="00A673BC"/>
    <w:rsid w:val="00A72452"/>
    <w:rsid w:val="00A729A0"/>
    <w:rsid w:val="00A74954"/>
    <w:rsid w:val="00A75EA4"/>
    <w:rsid w:val="00A76646"/>
    <w:rsid w:val="00A8007F"/>
    <w:rsid w:val="00A81EF8"/>
    <w:rsid w:val="00A8252E"/>
    <w:rsid w:val="00A8264C"/>
    <w:rsid w:val="00A83CA7"/>
    <w:rsid w:val="00A84644"/>
    <w:rsid w:val="00A84F32"/>
    <w:rsid w:val="00A85172"/>
    <w:rsid w:val="00A85940"/>
    <w:rsid w:val="00A86199"/>
    <w:rsid w:val="00A878E1"/>
    <w:rsid w:val="00A8797F"/>
    <w:rsid w:val="00A87B90"/>
    <w:rsid w:val="00A919E1"/>
    <w:rsid w:val="00A91B5B"/>
    <w:rsid w:val="00A91FEE"/>
    <w:rsid w:val="00A93CC6"/>
    <w:rsid w:val="00A97C49"/>
    <w:rsid w:val="00AA00CF"/>
    <w:rsid w:val="00AA2631"/>
    <w:rsid w:val="00AA2A7A"/>
    <w:rsid w:val="00AA42D4"/>
    <w:rsid w:val="00AA4841"/>
    <w:rsid w:val="00AA4A22"/>
    <w:rsid w:val="00AA4F7F"/>
    <w:rsid w:val="00AA526A"/>
    <w:rsid w:val="00AA58FD"/>
    <w:rsid w:val="00AA6D95"/>
    <w:rsid w:val="00AA78AB"/>
    <w:rsid w:val="00AA7DD9"/>
    <w:rsid w:val="00AB034E"/>
    <w:rsid w:val="00AB06EA"/>
    <w:rsid w:val="00AB13F3"/>
    <w:rsid w:val="00AB2573"/>
    <w:rsid w:val="00AB285B"/>
    <w:rsid w:val="00AB299A"/>
    <w:rsid w:val="00AB2DB9"/>
    <w:rsid w:val="00AB3319"/>
    <w:rsid w:val="00AB34A5"/>
    <w:rsid w:val="00AB365E"/>
    <w:rsid w:val="00AB3E20"/>
    <w:rsid w:val="00AB4AA2"/>
    <w:rsid w:val="00AB53B3"/>
    <w:rsid w:val="00AB623F"/>
    <w:rsid w:val="00AB6309"/>
    <w:rsid w:val="00AB78E7"/>
    <w:rsid w:val="00AB7EE1"/>
    <w:rsid w:val="00AC0074"/>
    <w:rsid w:val="00AC144D"/>
    <w:rsid w:val="00AC26C6"/>
    <w:rsid w:val="00AC33C4"/>
    <w:rsid w:val="00AC39F8"/>
    <w:rsid w:val="00AC3B3B"/>
    <w:rsid w:val="00AC6727"/>
    <w:rsid w:val="00AD023A"/>
    <w:rsid w:val="00AD06DB"/>
    <w:rsid w:val="00AD16DF"/>
    <w:rsid w:val="00AD378B"/>
    <w:rsid w:val="00AD474F"/>
    <w:rsid w:val="00AD5394"/>
    <w:rsid w:val="00AD6D40"/>
    <w:rsid w:val="00AE35A0"/>
    <w:rsid w:val="00AE3DC2"/>
    <w:rsid w:val="00AE4E81"/>
    <w:rsid w:val="00AE4ED6"/>
    <w:rsid w:val="00AE541E"/>
    <w:rsid w:val="00AE56F2"/>
    <w:rsid w:val="00AE6611"/>
    <w:rsid w:val="00AE6A93"/>
    <w:rsid w:val="00AE6EBF"/>
    <w:rsid w:val="00AE7A99"/>
    <w:rsid w:val="00AE7E8B"/>
    <w:rsid w:val="00AF0802"/>
    <w:rsid w:val="00AF12C1"/>
    <w:rsid w:val="00AF390D"/>
    <w:rsid w:val="00AF4CD2"/>
    <w:rsid w:val="00AF7656"/>
    <w:rsid w:val="00B007EF"/>
    <w:rsid w:val="00B01C0E"/>
    <w:rsid w:val="00B01FFE"/>
    <w:rsid w:val="00B02798"/>
    <w:rsid w:val="00B02A59"/>
    <w:rsid w:val="00B02B41"/>
    <w:rsid w:val="00B0371D"/>
    <w:rsid w:val="00B04F31"/>
    <w:rsid w:val="00B11B3C"/>
    <w:rsid w:val="00B12806"/>
    <w:rsid w:val="00B12F98"/>
    <w:rsid w:val="00B151EA"/>
    <w:rsid w:val="00B15859"/>
    <w:rsid w:val="00B15B90"/>
    <w:rsid w:val="00B17B89"/>
    <w:rsid w:val="00B222F1"/>
    <w:rsid w:val="00B23868"/>
    <w:rsid w:val="00B2418D"/>
    <w:rsid w:val="00B24A04"/>
    <w:rsid w:val="00B269A0"/>
    <w:rsid w:val="00B2720E"/>
    <w:rsid w:val="00B310BA"/>
    <w:rsid w:val="00B3110B"/>
    <w:rsid w:val="00B31728"/>
    <w:rsid w:val="00B3290A"/>
    <w:rsid w:val="00B34E4A"/>
    <w:rsid w:val="00B34E83"/>
    <w:rsid w:val="00B36347"/>
    <w:rsid w:val="00B36F97"/>
    <w:rsid w:val="00B37947"/>
    <w:rsid w:val="00B40D84"/>
    <w:rsid w:val="00B416A7"/>
    <w:rsid w:val="00B41E45"/>
    <w:rsid w:val="00B43442"/>
    <w:rsid w:val="00B449BE"/>
    <w:rsid w:val="00B4566C"/>
    <w:rsid w:val="00B4773C"/>
    <w:rsid w:val="00B50039"/>
    <w:rsid w:val="00B511D9"/>
    <w:rsid w:val="00B5282A"/>
    <w:rsid w:val="00B534D1"/>
    <w:rsid w:val="00B538F4"/>
    <w:rsid w:val="00B545FE"/>
    <w:rsid w:val="00B5611A"/>
    <w:rsid w:val="00B56FF1"/>
    <w:rsid w:val="00B577D2"/>
    <w:rsid w:val="00B6012B"/>
    <w:rsid w:val="00B60142"/>
    <w:rsid w:val="00B606F4"/>
    <w:rsid w:val="00B60F7E"/>
    <w:rsid w:val="00B620F6"/>
    <w:rsid w:val="00B63027"/>
    <w:rsid w:val="00B64840"/>
    <w:rsid w:val="00B666F6"/>
    <w:rsid w:val="00B6704F"/>
    <w:rsid w:val="00B71167"/>
    <w:rsid w:val="00B724E8"/>
    <w:rsid w:val="00B73014"/>
    <w:rsid w:val="00B75440"/>
    <w:rsid w:val="00B75858"/>
    <w:rsid w:val="00B76979"/>
    <w:rsid w:val="00B770D7"/>
    <w:rsid w:val="00B77AEF"/>
    <w:rsid w:val="00B804FD"/>
    <w:rsid w:val="00B81166"/>
    <w:rsid w:val="00B81327"/>
    <w:rsid w:val="00B82502"/>
    <w:rsid w:val="00B8251E"/>
    <w:rsid w:val="00B83B16"/>
    <w:rsid w:val="00B8438C"/>
    <w:rsid w:val="00B84588"/>
    <w:rsid w:val="00B855F0"/>
    <w:rsid w:val="00B86118"/>
    <w:rsid w:val="00B861FF"/>
    <w:rsid w:val="00B86983"/>
    <w:rsid w:val="00B91703"/>
    <w:rsid w:val="00B91DFD"/>
    <w:rsid w:val="00B923AC"/>
    <w:rsid w:val="00B9300F"/>
    <w:rsid w:val="00B93D02"/>
    <w:rsid w:val="00B94BF5"/>
    <w:rsid w:val="00B94E50"/>
    <w:rsid w:val="00B95B1D"/>
    <w:rsid w:val="00B9665F"/>
    <w:rsid w:val="00B975EA"/>
    <w:rsid w:val="00BA0398"/>
    <w:rsid w:val="00BA08B4"/>
    <w:rsid w:val="00BA268E"/>
    <w:rsid w:val="00BA27C8"/>
    <w:rsid w:val="00BA2A8D"/>
    <w:rsid w:val="00BA31E9"/>
    <w:rsid w:val="00BA5216"/>
    <w:rsid w:val="00BA60BB"/>
    <w:rsid w:val="00BA633E"/>
    <w:rsid w:val="00BB04F8"/>
    <w:rsid w:val="00BB0F03"/>
    <w:rsid w:val="00BB166E"/>
    <w:rsid w:val="00BB21DD"/>
    <w:rsid w:val="00BB3115"/>
    <w:rsid w:val="00BB39B4"/>
    <w:rsid w:val="00BB3A97"/>
    <w:rsid w:val="00BB4184"/>
    <w:rsid w:val="00BB4AC3"/>
    <w:rsid w:val="00BB5A48"/>
    <w:rsid w:val="00BB73F0"/>
    <w:rsid w:val="00BC014C"/>
    <w:rsid w:val="00BC14BD"/>
    <w:rsid w:val="00BC1EF9"/>
    <w:rsid w:val="00BC247E"/>
    <w:rsid w:val="00BC3B10"/>
    <w:rsid w:val="00BC4643"/>
    <w:rsid w:val="00BC4898"/>
    <w:rsid w:val="00BC5D36"/>
    <w:rsid w:val="00BC611A"/>
    <w:rsid w:val="00BC6143"/>
    <w:rsid w:val="00BC6ACF"/>
    <w:rsid w:val="00BC7FD4"/>
    <w:rsid w:val="00BD10F2"/>
    <w:rsid w:val="00BD2547"/>
    <w:rsid w:val="00BD3506"/>
    <w:rsid w:val="00BD50B0"/>
    <w:rsid w:val="00BD538D"/>
    <w:rsid w:val="00BD55DD"/>
    <w:rsid w:val="00BD5C2E"/>
    <w:rsid w:val="00BD717B"/>
    <w:rsid w:val="00BD71E5"/>
    <w:rsid w:val="00BE3666"/>
    <w:rsid w:val="00BE37CC"/>
    <w:rsid w:val="00BE39CA"/>
    <w:rsid w:val="00BE5ABE"/>
    <w:rsid w:val="00BE62C2"/>
    <w:rsid w:val="00BE7F9A"/>
    <w:rsid w:val="00BF302E"/>
    <w:rsid w:val="00BF31E6"/>
    <w:rsid w:val="00BF3657"/>
    <w:rsid w:val="00BF45A5"/>
    <w:rsid w:val="00BF4CF2"/>
    <w:rsid w:val="00BF5F8B"/>
    <w:rsid w:val="00BF62D8"/>
    <w:rsid w:val="00BF7F05"/>
    <w:rsid w:val="00C019F3"/>
    <w:rsid w:val="00C01BCA"/>
    <w:rsid w:val="00C02C95"/>
    <w:rsid w:val="00C02FCB"/>
    <w:rsid w:val="00C03188"/>
    <w:rsid w:val="00C070F2"/>
    <w:rsid w:val="00C072F5"/>
    <w:rsid w:val="00C10BC4"/>
    <w:rsid w:val="00C12406"/>
    <w:rsid w:val="00C12B87"/>
    <w:rsid w:val="00C13661"/>
    <w:rsid w:val="00C146E7"/>
    <w:rsid w:val="00C14B20"/>
    <w:rsid w:val="00C27723"/>
    <w:rsid w:val="00C27C0F"/>
    <w:rsid w:val="00C30267"/>
    <w:rsid w:val="00C3048D"/>
    <w:rsid w:val="00C3167F"/>
    <w:rsid w:val="00C33C34"/>
    <w:rsid w:val="00C33D9A"/>
    <w:rsid w:val="00C34982"/>
    <w:rsid w:val="00C35828"/>
    <w:rsid w:val="00C36A36"/>
    <w:rsid w:val="00C36CB8"/>
    <w:rsid w:val="00C37B8E"/>
    <w:rsid w:val="00C408F8"/>
    <w:rsid w:val="00C41C0E"/>
    <w:rsid w:val="00C41D28"/>
    <w:rsid w:val="00C41E35"/>
    <w:rsid w:val="00C429F3"/>
    <w:rsid w:val="00C44145"/>
    <w:rsid w:val="00C44D60"/>
    <w:rsid w:val="00C45EB0"/>
    <w:rsid w:val="00C46309"/>
    <w:rsid w:val="00C46C12"/>
    <w:rsid w:val="00C471B2"/>
    <w:rsid w:val="00C47253"/>
    <w:rsid w:val="00C510CF"/>
    <w:rsid w:val="00C553CE"/>
    <w:rsid w:val="00C55AEE"/>
    <w:rsid w:val="00C56B8A"/>
    <w:rsid w:val="00C57634"/>
    <w:rsid w:val="00C61DA2"/>
    <w:rsid w:val="00C665A4"/>
    <w:rsid w:val="00C66894"/>
    <w:rsid w:val="00C67375"/>
    <w:rsid w:val="00C67A6D"/>
    <w:rsid w:val="00C70130"/>
    <w:rsid w:val="00C70216"/>
    <w:rsid w:val="00C705D8"/>
    <w:rsid w:val="00C71B6A"/>
    <w:rsid w:val="00C7342E"/>
    <w:rsid w:val="00C74556"/>
    <w:rsid w:val="00C745CC"/>
    <w:rsid w:val="00C74A15"/>
    <w:rsid w:val="00C75387"/>
    <w:rsid w:val="00C754EA"/>
    <w:rsid w:val="00C76E29"/>
    <w:rsid w:val="00C76E5E"/>
    <w:rsid w:val="00C771B0"/>
    <w:rsid w:val="00C7765D"/>
    <w:rsid w:val="00C805EF"/>
    <w:rsid w:val="00C810B5"/>
    <w:rsid w:val="00C81169"/>
    <w:rsid w:val="00C8149E"/>
    <w:rsid w:val="00C8212A"/>
    <w:rsid w:val="00C82A58"/>
    <w:rsid w:val="00C835D1"/>
    <w:rsid w:val="00C857A3"/>
    <w:rsid w:val="00C85A4F"/>
    <w:rsid w:val="00C86242"/>
    <w:rsid w:val="00C87AB0"/>
    <w:rsid w:val="00C903B8"/>
    <w:rsid w:val="00C918FE"/>
    <w:rsid w:val="00C91D31"/>
    <w:rsid w:val="00C91D6B"/>
    <w:rsid w:val="00C96409"/>
    <w:rsid w:val="00C96A05"/>
    <w:rsid w:val="00C97CE3"/>
    <w:rsid w:val="00CA1399"/>
    <w:rsid w:val="00CA27A3"/>
    <w:rsid w:val="00CA3544"/>
    <w:rsid w:val="00CA5925"/>
    <w:rsid w:val="00CA5BA1"/>
    <w:rsid w:val="00CA72F3"/>
    <w:rsid w:val="00CB0C52"/>
    <w:rsid w:val="00CB1742"/>
    <w:rsid w:val="00CB2461"/>
    <w:rsid w:val="00CB2912"/>
    <w:rsid w:val="00CB2959"/>
    <w:rsid w:val="00CB3309"/>
    <w:rsid w:val="00CB348B"/>
    <w:rsid w:val="00CB383A"/>
    <w:rsid w:val="00CB4BCC"/>
    <w:rsid w:val="00CB4F53"/>
    <w:rsid w:val="00CB58C8"/>
    <w:rsid w:val="00CB6A2E"/>
    <w:rsid w:val="00CC00D7"/>
    <w:rsid w:val="00CC1262"/>
    <w:rsid w:val="00CC19E0"/>
    <w:rsid w:val="00CC19E7"/>
    <w:rsid w:val="00CC207B"/>
    <w:rsid w:val="00CC40AF"/>
    <w:rsid w:val="00CC440F"/>
    <w:rsid w:val="00CC540C"/>
    <w:rsid w:val="00CC5BED"/>
    <w:rsid w:val="00CC5D20"/>
    <w:rsid w:val="00CC643F"/>
    <w:rsid w:val="00CD081E"/>
    <w:rsid w:val="00CD0FE1"/>
    <w:rsid w:val="00CD1FA2"/>
    <w:rsid w:val="00CD20B0"/>
    <w:rsid w:val="00CD33FB"/>
    <w:rsid w:val="00CD41E7"/>
    <w:rsid w:val="00CD4299"/>
    <w:rsid w:val="00CD492A"/>
    <w:rsid w:val="00CD78B5"/>
    <w:rsid w:val="00CE217F"/>
    <w:rsid w:val="00CE28E0"/>
    <w:rsid w:val="00CE307C"/>
    <w:rsid w:val="00CE3DFA"/>
    <w:rsid w:val="00CE4265"/>
    <w:rsid w:val="00CE4693"/>
    <w:rsid w:val="00CE65D8"/>
    <w:rsid w:val="00CE6730"/>
    <w:rsid w:val="00CE6EA1"/>
    <w:rsid w:val="00CE6FA1"/>
    <w:rsid w:val="00CF1542"/>
    <w:rsid w:val="00CF1953"/>
    <w:rsid w:val="00CF2697"/>
    <w:rsid w:val="00CF3FC0"/>
    <w:rsid w:val="00CF4D23"/>
    <w:rsid w:val="00CF578D"/>
    <w:rsid w:val="00CF77AE"/>
    <w:rsid w:val="00D02191"/>
    <w:rsid w:val="00D0246D"/>
    <w:rsid w:val="00D02DCD"/>
    <w:rsid w:val="00D02DFC"/>
    <w:rsid w:val="00D02E41"/>
    <w:rsid w:val="00D030E4"/>
    <w:rsid w:val="00D0560C"/>
    <w:rsid w:val="00D064D9"/>
    <w:rsid w:val="00D06C2B"/>
    <w:rsid w:val="00D1089A"/>
    <w:rsid w:val="00D11406"/>
    <w:rsid w:val="00D1314F"/>
    <w:rsid w:val="00D1514D"/>
    <w:rsid w:val="00D1633E"/>
    <w:rsid w:val="00D165BB"/>
    <w:rsid w:val="00D16B8B"/>
    <w:rsid w:val="00D16EDC"/>
    <w:rsid w:val="00D17443"/>
    <w:rsid w:val="00D174D8"/>
    <w:rsid w:val="00D1783E"/>
    <w:rsid w:val="00D22821"/>
    <w:rsid w:val="00D252E0"/>
    <w:rsid w:val="00D2538C"/>
    <w:rsid w:val="00D25F9D"/>
    <w:rsid w:val="00D26087"/>
    <w:rsid w:val="00D26430"/>
    <w:rsid w:val="00D27016"/>
    <w:rsid w:val="00D32398"/>
    <w:rsid w:val="00D34B85"/>
    <w:rsid w:val="00D34E4F"/>
    <w:rsid w:val="00D35891"/>
    <w:rsid w:val="00D3645D"/>
    <w:rsid w:val="00D36B21"/>
    <w:rsid w:val="00D40830"/>
    <w:rsid w:val="00D40F19"/>
    <w:rsid w:val="00D41B0A"/>
    <w:rsid w:val="00D4288C"/>
    <w:rsid w:val="00D4350A"/>
    <w:rsid w:val="00D43659"/>
    <w:rsid w:val="00D43CA9"/>
    <w:rsid w:val="00D43F88"/>
    <w:rsid w:val="00D44B05"/>
    <w:rsid w:val="00D46296"/>
    <w:rsid w:val="00D471C7"/>
    <w:rsid w:val="00D5023A"/>
    <w:rsid w:val="00D502F2"/>
    <w:rsid w:val="00D510F3"/>
    <w:rsid w:val="00D5185F"/>
    <w:rsid w:val="00D51BDC"/>
    <w:rsid w:val="00D5257A"/>
    <w:rsid w:val="00D56B7C"/>
    <w:rsid w:val="00D630F5"/>
    <w:rsid w:val="00D63802"/>
    <w:rsid w:val="00D63A38"/>
    <w:rsid w:val="00D65601"/>
    <w:rsid w:val="00D67262"/>
    <w:rsid w:val="00D72442"/>
    <w:rsid w:val="00D72BFA"/>
    <w:rsid w:val="00D72E30"/>
    <w:rsid w:val="00D7416D"/>
    <w:rsid w:val="00D75282"/>
    <w:rsid w:val="00D760DA"/>
    <w:rsid w:val="00D77A17"/>
    <w:rsid w:val="00D8098E"/>
    <w:rsid w:val="00D8155E"/>
    <w:rsid w:val="00D84AA5"/>
    <w:rsid w:val="00D8504F"/>
    <w:rsid w:val="00D85CA5"/>
    <w:rsid w:val="00D87875"/>
    <w:rsid w:val="00D900EB"/>
    <w:rsid w:val="00D90957"/>
    <w:rsid w:val="00D91037"/>
    <w:rsid w:val="00D928DD"/>
    <w:rsid w:val="00D93CCE"/>
    <w:rsid w:val="00D941AF"/>
    <w:rsid w:val="00D968B5"/>
    <w:rsid w:val="00DA2209"/>
    <w:rsid w:val="00DA2D77"/>
    <w:rsid w:val="00DA2EB6"/>
    <w:rsid w:val="00DA4966"/>
    <w:rsid w:val="00DA4EB0"/>
    <w:rsid w:val="00DA5FED"/>
    <w:rsid w:val="00DA6058"/>
    <w:rsid w:val="00DA60C3"/>
    <w:rsid w:val="00DA753D"/>
    <w:rsid w:val="00DA78FE"/>
    <w:rsid w:val="00DB088B"/>
    <w:rsid w:val="00DB0D0E"/>
    <w:rsid w:val="00DB10BF"/>
    <w:rsid w:val="00DB10E6"/>
    <w:rsid w:val="00DB1EE7"/>
    <w:rsid w:val="00DB2577"/>
    <w:rsid w:val="00DB379C"/>
    <w:rsid w:val="00DB3857"/>
    <w:rsid w:val="00DB3ED7"/>
    <w:rsid w:val="00DB42B9"/>
    <w:rsid w:val="00DB58F5"/>
    <w:rsid w:val="00DB6E04"/>
    <w:rsid w:val="00DB74F1"/>
    <w:rsid w:val="00DB7B3A"/>
    <w:rsid w:val="00DB7B4B"/>
    <w:rsid w:val="00DC0529"/>
    <w:rsid w:val="00DC05D1"/>
    <w:rsid w:val="00DC0990"/>
    <w:rsid w:val="00DC0D89"/>
    <w:rsid w:val="00DC0ED8"/>
    <w:rsid w:val="00DC16D9"/>
    <w:rsid w:val="00DC23B8"/>
    <w:rsid w:val="00DC2B12"/>
    <w:rsid w:val="00DC30C6"/>
    <w:rsid w:val="00DC3EEC"/>
    <w:rsid w:val="00DC43CE"/>
    <w:rsid w:val="00DC4CFE"/>
    <w:rsid w:val="00DC5049"/>
    <w:rsid w:val="00DC66F4"/>
    <w:rsid w:val="00DD1349"/>
    <w:rsid w:val="00DD17E9"/>
    <w:rsid w:val="00DD27D5"/>
    <w:rsid w:val="00DD3C33"/>
    <w:rsid w:val="00DD3ED6"/>
    <w:rsid w:val="00DD46AE"/>
    <w:rsid w:val="00DD4818"/>
    <w:rsid w:val="00DD5243"/>
    <w:rsid w:val="00DD7055"/>
    <w:rsid w:val="00DD7BD8"/>
    <w:rsid w:val="00DE1ADA"/>
    <w:rsid w:val="00DE279A"/>
    <w:rsid w:val="00DE31AF"/>
    <w:rsid w:val="00DE5180"/>
    <w:rsid w:val="00DE5F53"/>
    <w:rsid w:val="00DE60F1"/>
    <w:rsid w:val="00DE72A6"/>
    <w:rsid w:val="00DF12FB"/>
    <w:rsid w:val="00DF1CAD"/>
    <w:rsid w:val="00DF33DE"/>
    <w:rsid w:val="00DF3C40"/>
    <w:rsid w:val="00DF671E"/>
    <w:rsid w:val="00DF796D"/>
    <w:rsid w:val="00DF7F9A"/>
    <w:rsid w:val="00E03956"/>
    <w:rsid w:val="00E03EDC"/>
    <w:rsid w:val="00E060C9"/>
    <w:rsid w:val="00E06664"/>
    <w:rsid w:val="00E06699"/>
    <w:rsid w:val="00E06DE5"/>
    <w:rsid w:val="00E079B9"/>
    <w:rsid w:val="00E10D45"/>
    <w:rsid w:val="00E10F9E"/>
    <w:rsid w:val="00E13B68"/>
    <w:rsid w:val="00E13BFD"/>
    <w:rsid w:val="00E15EDD"/>
    <w:rsid w:val="00E16367"/>
    <w:rsid w:val="00E1683B"/>
    <w:rsid w:val="00E17A7E"/>
    <w:rsid w:val="00E17D18"/>
    <w:rsid w:val="00E20D17"/>
    <w:rsid w:val="00E21643"/>
    <w:rsid w:val="00E220E3"/>
    <w:rsid w:val="00E225D9"/>
    <w:rsid w:val="00E2278F"/>
    <w:rsid w:val="00E22DFB"/>
    <w:rsid w:val="00E238EA"/>
    <w:rsid w:val="00E2427A"/>
    <w:rsid w:val="00E25AA6"/>
    <w:rsid w:val="00E26A2E"/>
    <w:rsid w:val="00E277D0"/>
    <w:rsid w:val="00E3161F"/>
    <w:rsid w:val="00E32FF7"/>
    <w:rsid w:val="00E33724"/>
    <w:rsid w:val="00E341E0"/>
    <w:rsid w:val="00E34478"/>
    <w:rsid w:val="00E34589"/>
    <w:rsid w:val="00E34B0A"/>
    <w:rsid w:val="00E35ADC"/>
    <w:rsid w:val="00E35FFD"/>
    <w:rsid w:val="00E36C87"/>
    <w:rsid w:val="00E36D7A"/>
    <w:rsid w:val="00E37BB1"/>
    <w:rsid w:val="00E37FD5"/>
    <w:rsid w:val="00E40405"/>
    <w:rsid w:val="00E404CB"/>
    <w:rsid w:val="00E41DE9"/>
    <w:rsid w:val="00E42037"/>
    <w:rsid w:val="00E42544"/>
    <w:rsid w:val="00E433C1"/>
    <w:rsid w:val="00E46A90"/>
    <w:rsid w:val="00E478F7"/>
    <w:rsid w:val="00E50F4E"/>
    <w:rsid w:val="00E511B1"/>
    <w:rsid w:val="00E54E35"/>
    <w:rsid w:val="00E5643C"/>
    <w:rsid w:val="00E57469"/>
    <w:rsid w:val="00E577E9"/>
    <w:rsid w:val="00E57927"/>
    <w:rsid w:val="00E60916"/>
    <w:rsid w:val="00E61E25"/>
    <w:rsid w:val="00E63741"/>
    <w:rsid w:val="00E63C36"/>
    <w:rsid w:val="00E6433C"/>
    <w:rsid w:val="00E6516B"/>
    <w:rsid w:val="00E65503"/>
    <w:rsid w:val="00E658FE"/>
    <w:rsid w:val="00E65F99"/>
    <w:rsid w:val="00E66CD2"/>
    <w:rsid w:val="00E71BAD"/>
    <w:rsid w:val="00E7277E"/>
    <w:rsid w:val="00E73B26"/>
    <w:rsid w:val="00E74724"/>
    <w:rsid w:val="00E75C6A"/>
    <w:rsid w:val="00E76C83"/>
    <w:rsid w:val="00E77290"/>
    <w:rsid w:val="00E77C55"/>
    <w:rsid w:val="00E80004"/>
    <w:rsid w:val="00E806CB"/>
    <w:rsid w:val="00E808D2"/>
    <w:rsid w:val="00E815A4"/>
    <w:rsid w:val="00E83DB1"/>
    <w:rsid w:val="00E83F67"/>
    <w:rsid w:val="00E84E6A"/>
    <w:rsid w:val="00E85C22"/>
    <w:rsid w:val="00E868AB"/>
    <w:rsid w:val="00E87185"/>
    <w:rsid w:val="00E875B2"/>
    <w:rsid w:val="00E875F0"/>
    <w:rsid w:val="00E8797E"/>
    <w:rsid w:val="00E87D6A"/>
    <w:rsid w:val="00E90B99"/>
    <w:rsid w:val="00E92F84"/>
    <w:rsid w:val="00E93562"/>
    <w:rsid w:val="00E96C41"/>
    <w:rsid w:val="00E96E97"/>
    <w:rsid w:val="00E9774F"/>
    <w:rsid w:val="00E97B2D"/>
    <w:rsid w:val="00EA070C"/>
    <w:rsid w:val="00EA0B5D"/>
    <w:rsid w:val="00EA1991"/>
    <w:rsid w:val="00EA3A8F"/>
    <w:rsid w:val="00EA5BDD"/>
    <w:rsid w:val="00EA737E"/>
    <w:rsid w:val="00EA76D0"/>
    <w:rsid w:val="00EB0EB4"/>
    <w:rsid w:val="00EB1433"/>
    <w:rsid w:val="00EB3272"/>
    <w:rsid w:val="00EB33B2"/>
    <w:rsid w:val="00EB5DA4"/>
    <w:rsid w:val="00EB5DC1"/>
    <w:rsid w:val="00EB60D9"/>
    <w:rsid w:val="00EB627F"/>
    <w:rsid w:val="00EC0538"/>
    <w:rsid w:val="00EC0738"/>
    <w:rsid w:val="00EC078A"/>
    <w:rsid w:val="00EC127F"/>
    <w:rsid w:val="00EC2900"/>
    <w:rsid w:val="00EC3630"/>
    <w:rsid w:val="00EC3A35"/>
    <w:rsid w:val="00EC44FE"/>
    <w:rsid w:val="00EC469F"/>
    <w:rsid w:val="00EC4BF9"/>
    <w:rsid w:val="00EC4C15"/>
    <w:rsid w:val="00EC4D80"/>
    <w:rsid w:val="00EC5E52"/>
    <w:rsid w:val="00EC650F"/>
    <w:rsid w:val="00ED146F"/>
    <w:rsid w:val="00ED1900"/>
    <w:rsid w:val="00ED2D1C"/>
    <w:rsid w:val="00ED2ED4"/>
    <w:rsid w:val="00ED591E"/>
    <w:rsid w:val="00ED758F"/>
    <w:rsid w:val="00ED7FE4"/>
    <w:rsid w:val="00EE1106"/>
    <w:rsid w:val="00EE40A9"/>
    <w:rsid w:val="00EE4FC4"/>
    <w:rsid w:val="00EE5F51"/>
    <w:rsid w:val="00EE6501"/>
    <w:rsid w:val="00EE7059"/>
    <w:rsid w:val="00EE7763"/>
    <w:rsid w:val="00EE7B49"/>
    <w:rsid w:val="00EF42EB"/>
    <w:rsid w:val="00EF44B2"/>
    <w:rsid w:val="00EF4B42"/>
    <w:rsid w:val="00EF5493"/>
    <w:rsid w:val="00EF577B"/>
    <w:rsid w:val="00EF5C18"/>
    <w:rsid w:val="00EF71E6"/>
    <w:rsid w:val="00F016D8"/>
    <w:rsid w:val="00F034F8"/>
    <w:rsid w:val="00F03F5A"/>
    <w:rsid w:val="00F04B80"/>
    <w:rsid w:val="00F04CD5"/>
    <w:rsid w:val="00F0540D"/>
    <w:rsid w:val="00F10450"/>
    <w:rsid w:val="00F11433"/>
    <w:rsid w:val="00F121C7"/>
    <w:rsid w:val="00F12375"/>
    <w:rsid w:val="00F12E23"/>
    <w:rsid w:val="00F13369"/>
    <w:rsid w:val="00F149EE"/>
    <w:rsid w:val="00F15373"/>
    <w:rsid w:val="00F1614C"/>
    <w:rsid w:val="00F1615C"/>
    <w:rsid w:val="00F17809"/>
    <w:rsid w:val="00F20D7B"/>
    <w:rsid w:val="00F22F94"/>
    <w:rsid w:val="00F23214"/>
    <w:rsid w:val="00F23479"/>
    <w:rsid w:val="00F252DC"/>
    <w:rsid w:val="00F25B3F"/>
    <w:rsid w:val="00F25EDF"/>
    <w:rsid w:val="00F2647F"/>
    <w:rsid w:val="00F27521"/>
    <w:rsid w:val="00F27884"/>
    <w:rsid w:val="00F279ED"/>
    <w:rsid w:val="00F30499"/>
    <w:rsid w:val="00F3083D"/>
    <w:rsid w:val="00F30D32"/>
    <w:rsid w:val="00F3138B"/>
    <w:rsid w:val="00F343D1"/>
    <w:rsid w:val="00F344CC"/>
    <w:rsid w:val="00F347CD"/>
    <w:rsid w:val="00F348E5"/>
    <w:rsid w:val="00F34B15"/>
    <w:rsid w:val="00F353C4"/>
    <w:rsid w:val="00F3604A"/>
    <w:rsid w:val="00F36A1A"/>
    <w:rsid w:val="00F36AB4"/>
    <w:rsid w:val="00F37466"/>
    <w:rsid w:val="00F403D7"/>
    <w:rsid w:val="00F41989"/>
    <w:rsid w:val="00F433F0"/>
    <w:rsid w:val="00F437A1"/>
    <w:rsid w:val="00F43B16"/>
    <w:rsid w:val="00F43D6D"/>
    <w:rsid w:val="00F45399"/>
    <w:rsid w:val="00F4575C"/>
    <w:rsid w:val="00F459A0"/>
    <w:rsid w:val="00F45AC2"/>
    <w:rsid w:val="00F45ED3"/>
    <w:rsid w:val="00F4663D"/>
    <w:rsid w:val="00F46A82"/>
    <w:rsid w:val="00F50369"/>
    <w:rsid w:val="00F503F3"/>
    <w:rsid w:val="00F511CA"/>
    <w:rsid w:val="00F51903"/>
    <w:rsid w:val="00F5321D"/>
    <w:rsid w:val="00F54850"/>
    <w:rsid w:val="00F553D8"/>
    <w:rsid w:val="00F57421"/>
    <w:rsid w:val="00F57A33"/>
    <w:rsid w:val="00F608EE"/>
    <w:rsid w:val="00F60EAF"/>
    <w:rsid w:val="00F61204"/>
    <w:rsid w:val="00F61550"/>
    <w:rsid w:val="00F62247"/>
    <w:rsid w:val="00F631E6"/>
    <w:rsid w:val="00F65665"/>
    <w:rsid w:val="00F67166"/>
    <w:rsid w:val="00F701B8"/>
    <w:rsid w:val="00F70FC2"/>
    <w:rsid w:val="00F72318"/>
    <w:rsid w:val="00F72649"/>
    <w:rsid w:val="00F726EE"/>
    <w:rsid w:val="00F7272D"/>
    <w:rsid w:val="00F736F4"/>
    <w:rsid w:val="00F73F72"/>
    <w:rsid w:val="00F75671"/>
    <w:rsid w:val="00F765E2"/>
    <w:rsid w:val="00F76C83"/>
    <w:rsid w:val="00F7783F"/>
    <w:rsid w:val="00F77BAC"/>
    <w:rsid w:val="00F80A32"/>
    <w:rsid w:val="00F81EEB"/>
    <w:rsid w:val="00F8205B"/>
    <w:rsid w:val="00F83130"/>
    <w:rsid w:val="00F84268"/>
    <w:rsid w:val="00F85C99"/>
    <w:rsid w:val="00F8631C"/>
    <w:rsid w:val="00F86758"/>
    <w:rsid w:val="00F86A88"/>
    <w:rsid w:val="00F904F4"/>
    <w:rsid w:val="00F90612"/>
    <w:rsid w:val="00F91FD9"/>
    <w:rsid w:val="00F945BD"/>
    <w:rsid w:val="00F96676"/>
    <w:rsid w:val="00F97BCF"/>
    <w:rsid w:val="00FA11F2"/>
    <w:rsid w:val="00FA2F83"/>
    <w:rsid w:val="00FA338B"/>
    <w:rsid w:val="00FA461F"/>
    <w:rsid w:val="00FA6994"/>
    <w:rsid w:val="00FA6F31"/>
    <w:rsid w:val="00FB1248"/>
    <w:rsid w:val="00FB1E22"/>
    <w:rsid w:val="00FB293B"/>
    <w:rsid w:val="00FB329B"/>
    <w:rsid w:val="00FB49E9"/>
    <w:rsid w:val="00FB4FC8"/>
    <w:rsid w:val="00FB5139"/>
    <w:rsid w:val="00FB7419"/>
    <w:rsid w:val="00FC28D6"/>
    <w:rsid w:val="00FC2D85"/>
    <w:rsid w:val="00FC2E84"/>
    <w:rsid w:val="00FC5B5B"/>
    <w:rsid w:val="00FC7921"/>
    <w:rsid w:val="00FD0404"/>
    <w:rsid w:val="00FD2A38"/>
    <w:rsid w:val="00FD3583"/>
    <w:rsid w:val="00FD47C8"/>
    <w:rsid w:val="00FD4A8D"/>
    <w:rsid w:val="00FD4E9B"/>
    <w:rsid w:val="00FD5148"/>
    <w:rsid w:val="00FD5749"/>
    <w:rsid w:val="00FD5873"/>
    <w:rsid w:val="00FD73A4"/>
    <w:rsid w:val="00FD7989"/>
    <w:rsid w:val="00FD79BB"/>
    <w:rsid w:val="00FE1CED"/>
    <w:rsid w:val="00FE260E"/>
    <w:rsid w:val="00FE2D06"/>
    <w:rsid w:val="00FE3593"/>
    <w:rsid w:val="00FE39B9"/>
    <w:rsid w:val="00FE3DD1"/>
    <w:rsid w:val="00FE3E27"/>
    <w:rsid w:val="00FE6395"/>
    <w:rsid w:val="00FE64D2"/>
    <w:rsid w:val="00FE68F0"/>
    <w:rsid w:val="00FE7B52"/>
    <w:rsid w:val="00FE7C91"/>
    <w:rsid w:val="00FF17BE"/>
    <w:rsid w:val="00FF2A9C"/>
    <w:rsid w:val="00FF37C1"/>
    <w:rsid w:val="00FF4442"/>
    <w:rsid w:val="00FF50AB"/>
    <w:rsid w:val="00FF5A18"/>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1ADCC"/>
  <w15:docId w15:val="{0DEDD7B6-A265-42BB-A99F-215628D0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8D"/>
    <w:pPr>
      <w:tabs>
        <w:tab w:val="left" w:pos="0"/>
      </w:tabs>
    </w:pPr>
    <w:rPr>
      <w:sz w:val="24"/>
      <w:lang w:eastAsia="en-US"/>
    </w:rPr>
  </w:style>
  <w:style w:type="paragraph" w:styleId="Heading1">
    <w:name w:val="heading 1"/>
    <w:basedOn w:val="Normal"/>
    <w:next w:val="Normal"/>
    <w:qFormat/>
    <w:rsid w:val="00C304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304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3048D"/>
    <w:pPr>
      <w:keepNext/>
      <w:spacing w:before="140"/>
      <w:outlineLvl w:val="2"/>
    </w:pPr>
    <w:rPr>
      <w:b/>
    </w:rPr>
  </w:style>
  <w:style w:type="paragraph" w:styleId="Heading4">
    <w:name w:val="heading 4"/>
    <w:basedOn w:val="Normal"/>
    <w:next w:val="Normal"/>
    <w:qFormat/>
    <w:rsid w:val="00C3048D"/>
    <w:pPr>
      <w:keepNext/>
      <w:spacing w:before="240" w:after="60"/>
      <w:outlineLvl w:val="3"/>
    </w:pPr>
    <w:rPr>
      <w:rFonts w:ascii="Arial" w:hAnsi="Arial"/>
      <w:b/>
      <w:bCs/>
      <w:sz w:val="22"/>
      <w:szCs w:val="28"/>
    </w:rPr>
  </w:style>
  <w:style w:type="paragraph" w:styleId="Heading5">
    <w:name w:val="heading 5"/>
    <w:basedOn w:val="Normal"/>
    <w:next w:val="Normal"/>
    <w:qFormat/>
    <w:rsid w:val="002B6C97"/>
    <w:pPr>
      <w:numPr>
        <w:ilvl w:val="4"/>
        <w:numId w:val="1"/>
      </w:numPr>
      <w:spacing w:before="240" w:after="60"/>
      <w:outlineLvl w:val="4"/>
    </w:pPr>
    <w:rPr>
      <w:sz w:val="22"/>
    </w:rPr>
  </w:style>
  <w:style w:type="paragraph" w:styleId="Heading6">
    <w:name w:val="heading 6"/>
    <w:basedOn w:val="Normal"/>
    <w:next w:val="Normal"/>
    <w:qFormat/>
    <w:rsid w:val="002B6C97"/>
    <w:pPr>
      <w:numPr>
        <w:ilvl w:val="5"/>
        <w:numId w:val="1"/>
      </w:numPr>
      <w:spacing w:before="240" w:after="60"/>
      <w:outlineLvl w:val="5"/>
    </w:pPr>
    <w:rPr>
      <w:i/>
      <w:sz w:val="22"/>
    </w:rPr>
  </w:style>
  <w:style w:type="paragraph" w:styleId="Heading7">
    <w:name w:val="heading 7"/>
    <w:basedOn w:val="Normal"/>
    <w:next w:val="Normal"/>
    <w:qFormat/>
    <w:rsid w:val="002B6C97"/>
    <w:pPr>
      <w:numPr>
        <w:ilvl w:val="6"/>
        <w:numId w:val="1"/>
      </w:numPr>
      <w:spacing w:before="240" w:after="60"/>
      <w:outlineLvl w:val="6"/>
    </w:pPr>
    <w:rPr>
      <w:rFonts w:ascii="Arial" w:hAnsi="Arial"/>
      <w:sz w:val="20"/>
    </w:rPr>
  </w:style>
  <w:style w:type="paragraph" w:styleId="Heading8">
    <w:name w:val="heading 8"/>
    <w:basedOn w:val="Normal"/>
    <w:next w:val="Normal"/>
    <w:qFormat/>
    <w:rsid w:val="002B6C97"/>
    <w:pPr>
      <w:numPr>
        <w:ilvl w:val="7"/>
        <w:numId w:val="1"/>
      </w:numPr>
      <w:spacing w:before="240" w:after="60"/>
      <w:outlineLvl w:val="7"/>
    </w:pPr>
    <w:rPr>
      <w:rFonts w:ascii="Arial" w:hAnsi="Arial"/>
      <w:i/>
      <w:sz w:val="20"/>
    </w:rPr>
  </w:style>
  <w:style w:type="paragraph" w:styleId="Heading9">
    <w:name w:val="heading 9"/>
    <w:basedOn w:val="Normal"/>
    <w:next w:val="Normal"/>
    <w:qFormat/>
    <w:rsid w:val="002B6C9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304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3048D"/>
  </w:style>
  <w:style w:type="paragraph" w:customStyle="1" w:styleId="00ClientCover">
    <w:name w:val="00ClientCover"/>
    <w:basedOn w:val="Normal"/>
    <w:rsid w:val="00C3048D"/>
  </w:style>
  <w:style w:type="paragraph" w:customStyle="1" w:styleId="02Text">
    <w:name w:val="02Text"/>
    <w:basedOn w:val="Normal"/>
    <w:rsid w:val="00C3048D"/>
  </w:style>
  <w:style w:type="paragraph" w:customStyle="1" w:styleId="BillBasic">
    <w:name w:val="BillBasic"/>
    <w:link w:val="BillBasicChar"/>
    <w:rsid w:val="00C3048D"/>
    <w:pPr>
      <w:spacing w:before="140"/>
      <w:jc w:val="both"/>
    </w:pPr>
    <w:rPr>
      <w:sz w:val="24"/>
      <w:lang w:eastAsia="en-US"/>
    </w:rPr>
  </w:style>
  <w:style w:type="paragraph" w:styleId="Header">
    <w:name w:val="header"/>
    <w:basedOn w:val="Normal"/>
    <w:link w:val="HeaderChar"/>
    <w:rsid w:val="00C3048D"/>
    <w:pPr>
      <w:tabs>
        <w:tab w:val="center" w:pos="4153"/>
        <w:tab w:val="right" w:pos="8306"/>
      </w:tabs>
    </w:pPr>
  </w:style>
  <w:style w:type="paragraph" w:styleId="Footer">
    <w:name w:val="footer"/>
    <w:basedOn w:val="Normal"/>
    <w:link w:val="FooterChar"/>
    <w:rsid w:val="00C3048D"/>
    <w:pPr>
      <w:spacing w:before="120" w:line="240" w:lineRule="exact"/>
    </w:pPr>
    <w:rPr>
      <w:rFonts w:ascii="Arial" w:hAnsi="Arial"/>
      <w:sz w:val="18"/>
    </w:rPr>
  </w:style>
  <w:style w:type="paragraph" w:customStyle="1" w:styleId="Billname">
    <w:name w:val="Billname"/>
    <w:basedOn w:val="Normal"/>
    <w:rsid w:val="00C3048D"/>
    <w:pPr>
      <w:spacing w:before="1220"/>
    </w:pPr>
    <w:rPr>
      <w:rFonts w:ascii="Arial" w:hAnsi="Arial"/>
      <w:b/>
      <w:sz w:val="40"/>
    </w:rPr>
  </w:style>
  <w:style w:type="paragraph" w:customStyle="1" w:styleId="BillBasicHeading">
    <w:name w:val="BillBasicHeading"/>
    <w:basedOn w:val="BillBasic"/>
    <w:rsid w:val="00C3048D"/>
    <w:pPr>
      <w:keepNext/>
      <w:tabs>
        <w:tab w:val="left" w:pos="2600"/>
      </w:tabs>
      <w:jc w:val="left"/>
    </w:pPr>
    <w:rPr>
      <w:rFonts w:ascii="Arial" w:hAnsi="Arial"/>
      <w:b/>
    </w:rPr>
  </w:style>
  <w:style w:type="paragraph" w:customStyle="1" w:styleId="EnactingWordsRules">
    <w:name w:val="EnactingWordsRules"/>
    <w:basedOn w:val="EnactingWords"/>
    <w:rsid w:val="00C3048D"/>
    <w:pPr>
      <w:spacing w:before="240"/>
    </w:pPr>
  </w:style>
  <w:style w:type="paragraph" w:customStyle="1" w:styleId="EnactingWords">
    <w:name w:val="EnactingWords"/>
    <w:basedOn w:val="BillBasic"/>
    <w:rsid w:val="00C3048D"/>
    <w:pPr>
      <w:spacing w:before="120"/>
    </w:pPr>
  </w:style>
  <w:style w:type="paragraph" w:customStyle="1" w:styleId="Amain">
    <w:name w:val="A main"/>
    <w:basedOn w:val="BillBasic"/>
    <w:rsid w:val="00C3048D"/>
    <w:pPr>
      <w:tabs>
        <w:tab w:val="right" w:pos="900"/>
        <w:tab w:val="left" w:pos="1100"/>
      </w:tabs>
      <w:ind w:left="1100" w:hanging="1100"/>
      <w:outlineLvl w:val="5"/>
    </w:pPr>
  </w:style>
  <w:style w:type="paragraph" w:customStyle="1" w:styleId="Amainreturn">
    <w:name w:val="A main return"/>
    <w:basedOn w:val="BillBasic"/>
    <w:rsid w:val="00C3048D"/>
    <w:pPr>
      <w:ind w:left="1100"/>
    </w:pPr>
  </w:style>
  <w:style w:type="paragraph" w:customStyle="1" w:styleId="Apara">
    <w:name w:val="A para"/>
    <w:basedOn w:val="BillBasic"/>
    <w:rsid w:val="00C3048D"/>
    <w:pPr>
      <w:tabs>
        <w:tab w:val="right" w:pos="1400"/>
        <w:tab w:val="left" w:pos="1600"/>
      </w:tabs>
      <w:ind w:left="1600" w:hanging="1600"/>
      <w:outlineLvl w:val="6"/>
    </w:pPr>
  </w:style>
  <w:style w:type="paragraph" w:customStyle="1" w:styleId="Asubpara">
    <w:name w:val="A subpara"/>
    <w:basedOn w:val="BillBasic"/>
    <w:rsid w:val="00C3048D"/>
    <w:pPr>
      <w:tabs>
        <w:tab w:val="right" w:pos="1900"/>
        <w:tab w:val="left" w:pos="2100"/>
      </w:tabs>
      <w:ind w:left="2100" w:hanging="2100"/>
      <w:outlineLvl w:val="7"/>
    </w:pPr>
  </w:style>
  <w:style w:type="paragraph" w:customStyle="1" w:styleId="Asubsubpara">
    <w:name w:val="A subsubpara"/>
    <w:basedOn w:val="BillBasic"/>
    <w:rsid w:val="00C3048D"/>
    <w:pPr>
      <w:tabs>
        <w:tab w:val="right" w:pos="2400"/>
        <w:tab w:val="left" w:pos="2600"/>
      </w:tabs>
      <w:ind w:left="2600" w:hanging="2600"/>
      <w:outlineLvl w:val="8"/>
    </w:pPr>
  </w:style>
  <w:style w:type="paragraph" w:customStyle="1" w:styleId="aDef">
    <w:name w:val="aDef"/>
    <w:basedOn w:val="BillBasic"/>
    <w:rsid w:val="00C3048D"/>
    <w:pPr>
      <w:ind w:left="1100"/>
    </w:pPr>
  </w:style>
  <w:style w:type="paragraph" w:customStyle="1" w:styleId="aExamHead">
    <w:name w:val="aExam Head"/>
    <w:basedOn w:val="BillBasicHeading"/>
    <w:next w:val="aExam"/>
    <w:rsid w:val="00C3048D"/>
    <w:pPr>
      <w:tabs>
        <w:tab w:val="clear" w:pos="2600"/>
      </w:tabs>
      <w:ind w:left="1100"/>
    </w:pPr>
    <w:rPr>
      <w:sz w:val="18"/>
    </w:rPr>
  </w:style>
  <w:style w:type="paragraph" w:customStyle="1" w:styleId="aExam">
    <w:name w:val="aExam"/>
    <w:basedOn w:val="aNoteSymb"/>
    <w:rsid w:val="00C3048D"/>
    <w:pPr>
      <w:spacing w:before="60"/>
      <w:ind w:left="1100" w:firstLine="0"/>
    </w:pPr>
  </w:style>
  <w:style w:type="paragraph" w:customStyle="1" w:styleId="aNote">
    <w:name w:val="aNote"/>
    <w:basedOn w:val="BillBasic"/>
    <w:link w:val="aNoteChar"/>
    <w:rsid w:val="00C3048D"/>
    <w:pPr>
      <w:ind w:left="1900" w:hanging="800"/>
    </w:pPr>
    <w:rPr>
      <w:sz w:val="20"/>
    </w:rPr>
  </w:style>
  <w:style w:type="paragraph" w:customStyle="1" w:styleId="HeaderEven">
    <w:name w:val="HeaderEven"/>
    <w:basedOn w:val="Normal"/>
    <w:rsid w:val="00C3048D"/>
    <w:rPr>
      <w:rFonts w:ascii="Arial" w:hAnsi="Arial"/>
      <w:sz w:val="18"/>
    </w:rPr>
  </w:style>
  <w:style w:type="paragraph" w:customStyle="1" w:styleId="HeaderEven6">
    <w:name w:val="HeaderEven6"/>
    <w:basedOn w:val="HeaderEven"/>
    <w:rsid w:val="00C3048D"/>
    <w:pPr>
      <w:spacing w:before="120" w:after="60"/>
    </w:pPr>
  </w:style>
  <w:style w:type="paragraph" w:customStyle="1" w:styleId="HeaderOdd6">
    <w:name w:val="HeaderOdd6"/>
    <w:basedOn w:val="HeaderEven6"/>
    <w:rsid w:val="00C3048D"/>
    <w:pPr>
      <w:jc w:val="right"/>
    </w:pPr>
  </w:style>
  <w:style w:type="paragraph" w:customStyle="1" w:styleId="HeaderOdd">
    <w:name w:val="HeaderOdd"/>
    <w:basedOn w:val="HeaderEven"/>
    <w:rsid w:val="00C3048D"/>
    <w:pPr>
      <w:jc w:val="right"/>
    </w:pPr>
  </w:style>
  <w:style w:type="paragraph" w:customStyle="1" w:styleId="N-TOCheading">
    <w:name w:val="N-TOCheading"/>
    <w:basedOn w:val="BillBasicHeading"/>
    <w:next w:val="N-9pt"/>
    <w:rsid w:val="00C3048D"/>
    <w:pPr>
      <w:pBdr>
        <w:bottom w:val="single" w:sz="4" w:space="1" w:color="auto"/>
      </w:pBdr>
      <w:spacing w:before="800"/>
    </w:pPr>
    <w:rPr>
      <w:sz w:val="32"/>
    </w:rPr>
  </w:style>
  <w:style w:type="paragraph" w:customStyle="1" w:styleId="N-9pt">
    <w:name w:val="N-9pt"/>
    <w:basedOn w:val="BillBasic"/>
    <w:next w:val="BillBasic"/>
    <w:rsid w:val="00C3048D"/>
    <w:pPr>
      <w:keepNext/>
      <w:tabs>
        <w:tab w:val="right" w:pos="7707"/>
      </w:tabs>
      <w:spacing w:before="120"/>
    </w:pPr>
    <w:rPr>
      <w:rFonts w:ascii="Arial" w:hAnsi="Arial"/>
      <w:sz w:val="18"/>
    </w:rPr>
  </w:style>
  <w:style w:type="paragraph" w:customStyle="1" w:styleId="N-14pt">
    <w:name w:val="N-14pt"/>
    <w:basedOn w:val="BillBasic"/>
    <w:rsid w:val="00C3048D"/>
    <w:pPr>
      <w:spacing w:before="0"/>
    </w:pPr>
    <w:rPr>
      <w:b/>
      <w:sz w:val="28"/>
    </w:rPr>
  </w:style>
  <w:style w:type="paragraph" w:customStyle="1" w:styleId="N-16pt">
    <w:name w:val="N-16pt"/>
    <w:basedOn w:val="BillBasic"/>
    <w:rsid w:val="00C3048D"/>
    <w:pPr>
      <w:spacing w:before="800"/>
    </w:pPr>
    <w:rPr>
      <w:b/>
      <w:sz w:val="32"/>
    </w:rPr>
  </w:style>
  <w:style w:type="paragraph" w:customStyle="1" w:styleId="N-line3">
    <w:name w:val="N-line3"/>
    <w:basedOn w:val="BillBasic"/>
    <w:next w:val="BillBasic"/>
    <w:rsid w:val="00C3048D"/>
    <w:pPr>
      <w:pBdr>
        <w:bottom w:val="single" w:sz="12" w:space="1" w:color="auto"/>
      </w:pBdr>
      <w:spacing w:before="60"/>
    </w:pPr>
  </w:style>
  <w:style w:type="paragraph" w:customStyle="1" w:styleId="Comment">
    <w:name w:val="Comment"/>
    <w:basedOn w:val="BillBasic"/>
    <w:rsid w:val="00C3048D"/>
    <w:pPr>
      <w:tabs>
        <w:tab w:val="left" w:pos="1800"/>
      </w:tabs>
      <w:ind w:left="1300"/>
      <w:jc w:val="left"/>
    </w:pPr>
    <w:rPr>
      <w:b/>
      <w:sz w:val="18"/>
    </w:rPr>
  </w:style>
  <w:style w:type="paragraph" w:customStyle="1" w:styleId="FooterInfo">
    <w:name w:val="FooterInfo"/>
    <w:basedOn w:val="Normal"/>
    <w:rsid w:val="00C3048D"/>
    <w:pPr>
      <w:tabs>
        <w:tab w:val="right" w:pos="7707"/>
      </w:tabs>
    </w:pPr>
    <w:rPr>
      <w:rFonts w:ascii="Arial" w:hAnsi="Arial"/>
      <w:sz w:val="18"/>
    </w:rPr>
  </w:style>
  <w:style w:type="paragraph" w:customStyle="1" w:styleId="AH1Chapter">
    <w:name w:val="A H1 Chapter"/>
    <w:basedOn w:val="BillBasicHeading"/>
    <w:next w:val="AH2Part"/>
    <w:rsid w:val="00C3048D"/>
    <w:pPr>
      <w:spacing w:before="320"/>
      <w:ind w:left="2600" w:hanging="2600"/>
      <w:outlineLvl w:val="0"/>
    </w:pPr>
    <w:rPr>
      <w:sz w:val="34"/>
    </w:rPr>
  </w:style>
  <w:style w:type="paragraph" w:customStyle="1" w:styleId="AH2Part">
    <w:name w:val="A H2 Part"/>
    <w:basedOn w:val="BillBasicHeading"/>
    <w:next w:val="AH3Div"/>
    <w:rsid w:val="00C3048D"/>
    <w:pPr>
      <w:spacing w:before="380"/>
      <w:ind w:left="2600" w:hanging="2600"/>
      <w:outlineLvl w:val="1"/>
    </w:pPr>
    <w:rPr>
      <w:sz w:val="32"/>
    </w:rPr>
  </w:style>
  <w:style w:type="paragraph" w:customStyle="1" w:styleId="AH3Div">
    <w:name w:val="A H3 Div"/>
    <w:basedOn w:val="BillBasicHeading"/>
    <w:next w:val="AH5Sec"/>
    <w:rsid w:val="00C3048D"/>
    <w:pPr>
      <w:spacing w:before="240"/>
      <w:ind w:left="2600" w:hanging="2600"/>
      <w:outlineLvl w:val="2"/>
    </w:pPr>
    <w:rPr>
      <w:sz w:val="28"/>
    </w:rPr>
  </w:style>
  <w:style w:type="paragraph" w:customStyle="1" w:styleId="AH5Sec">
    <w:name w:val="A H5 Sec"/>
    <w:basedOn w:val="BillBasicHeading"/>
    <w:next w:val="Amain"/>
    <w:link w:val="AH5SecChar"/>
    <w:rsid w:val="00C3048D"/>
    <w:pPr>
      <w:tabs>
        <w:tab w:val="clear" w:pos="2600"/>
        <w:tab w:val="left" w:pos="1100"/>
      </w:tabs>
      <w:spacing w:before="240"/>
      <w:ind w:left="1100" w:hanging="1100"/>
      <w:outlineLvl w:val="4"/>
    </w:pPr>
  </w:style>
  <w:style w:type="paragraph" w:customStyle="1" w:styleId="direction">
    <w:name w:val="direction"/>
    <w:basedOn w:val="BillBasic"/>
    <w:next w:val="AmainreturnSymb"/>
    <w:rsid w:val="00C3048D"/>
    <w:pPr>
      <w:keepNext/>
      <w:ind w:left="1100"/>
    </w:pPr>
    <w:rPr>
      <w:i/>
    </w:rPr>
  </w:style>
  <w:style w:type="paragraph" w:customStyle="1" w:styleId="AH4SubDiv">
    <w:name w:val="A H4 SubDiv"/>
    <w:basedOn w:val="BillBasicHeading"/>
    <w:next w:val="AH5Sec"/>
    <w:rsid w:val="00C3048D"/>
    <w:pPr>
      <w:spacing w:before="240"/>
      <w:ind w:left="2600" w:hanging="2600"/>
      <w:outlineLvl w:val="3"/>
    </w:pPr>
    <w:rPr>
      <w:sz w:val="26"/>
    </w:rPr>
  </w:style>
  <w:style w:type="paragraph" w:customStyle="1" w:styleId="Sched-heading">
    <w:name w:val="Sched-heading"/>
    <w:basedOn w:val="BillBasicHeading"/>
    <w:next w:val="refSymb"/>
    <w:rsid w:val="00C3048D"/>
    <w:pPr>
      <w:spacing w:before="380"/>
      <w:ind w:left="2600" w:hanging="2600"/>
      <w:outlineLvl w:val="0"/>
    </w:pPr>
    <w:rPr>
      <w:sz w:val="34"/>
    </w:rPr>
  </w:style>
  <w:style w:type="paragraph" w:customStyle="1" w:styleId="ref">
    <w:name w:val="ref"/>
    <w:basedOn w:val="BillBasic"/>
    <w:next w:val="Normal"/>
    <w:rsid w:val="00C3048D"/>
    <w:pPr>
      <w:spacing w:before="60"/>
    </w:pPr>
    <w:rPr>
      <w:sz w:val="18"/>
    </w:rPr>
  </w:style>
  <w:style w:type="paragraph" w:customStyle="1" w:styleId="Sched-Part">
    <w:name w:val="Sched-Part"/>
    <w:basedOn w:val="BillBasicHeading"/>
    <w:next w:val="Sched-Form"/>
    <w:rsid w:val="00C3048D"/>
    <w:pPr>
      <w:spacing w:before="380"/>
      <w:ind w:left="2600" w:hanging="2600"/>
      <w:outlineLvl w:val="1"/>
    </w:pPr>
    <w:rPr>
      <w:sz w:val="32"/>
    </w:rPr>
  </w:style>
  <w:style w:type="paragraph" w:customStyle="1" w:styleId="ShadedSchClause">
    <w:name w:val="Shaded Sch Clause"/>
    <w:basedOn w:val="Schclauseheading"/>
    <w:next w:val="direction"/>
    <w:rsid w:val="00C3048D"/>
    <w:pPr>
      <w:shd w:val="pct25" w:color="auto" w:fill="auto"/>
      <w:outlineLvl w:val="3"/>
    </w:pPr>
  </w:style>
  <w:style w:type="paragraph" w:customStyle="1" w:styleId="Sched-Form">
    <w:name w:val="Sched-Form"/>
    <w:basedOn w:val="BillBasicHeading"/>
    <w:next w:val="Schclauseheading"/>
    <w:rsid w:val="00C304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3048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3048D"/>
    <w:pPr>
      <w:spacing w:before="320"/>
      <w:ind w:left="2600" w:hanging="2600"/>
      <w:jc w:val="both"/>
      <w:outlineLvl w:val="0"/>
    </w:pPr>
    <w:rPr>
      <w:sz w:val="34"/>
    </w:rPr>
  </w:style>
  <w:style w:type="paragraph" w:styleId="TOC7">
    <w:name w:val="toc 7"/>
    <w:basedOn w:val="TOC2"/>
    <w:next w:val="Normal"/>
    <w:autoRedefine/>
    <w:uiPriority w:val="39"/>
    <w:rsid w:val="00C3048D"/>
    <w:pPr>
      <w:keepNext w:val="0"/>
      <w:spacing w:before="120"/>
    </w:pPr>
    <w:rPr>
      <w:sz w:val="20"/>
    </w:rPr>
  </w:style>
  <w:style w:type="paragraph" w:styleId="TOC2">
    <w:name w:val="toc 2"/>
    <w:basedOn w:val="Normal"/>
    <w:next w:val="Normal"/>
    <w:autoRedefine/>
    <w:uiPriority w:val="39"/>
    <w:rsid w:val="00C304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3048D"/>
    <w:pPr>
      <w:keepNext/>
      <w:tabs>
        <w:tab w:val="left" w:pos="400"/>
      </w:tabs>
      <w:spacing w:before="0"/>
      <w:jc w:val="left"/>
    </w:pPr>
    <w:rPr>
      <w:rFonts w:ascii="Arial" w:hAnsi="Arial"/>
      <w:b/>
      <w:sz w:val="28"/>
    </w:rPr>
  </w:style>
  <w:style w:type="paragraph" w:customStyle="1" w:styleId="EndNote2">
    <w:name w:val="EndNote2"/>
    <w:basedOn w:val="BillBasic"/>
    <w:rsid w:val="002B6C97"/>
    <w:pPr>
      <w:keepNext/>
      <w:tabs>
        <w:tab w:val="left" w:pos="240"/>
      </w:tabs>
      <w:spacing w:before="320"/>
      <w:jc w:val="left"/>
    </w:pPr>
    <w:rPr>
      <w:b/>
      <w:sz w:val="18"/>
    </w:rPr>
  </w:style>
  <w:style w:type="paragraph" w:customStyle="1" w:styleId="IH1Chap">
    <w:name w:val="I H1 Chap"/>
    <w:basedOn w:val="BillBasicHeading"/>
    <w:next w:val="Normal"/>
    <w:rsid w:val="00C3048D"/>
    <w:pPr>
      <w:spacing w:before="320"/>
      <w:ind w:left="2600" w:hanging="2600"/>
    </w:pPr>
    <w:rPr>
      <w:sz w:val="34"/>
    </w:rPr>
  </w:style>
  <w:style w:type="paragraph" w:customStyle="1" w:styleId="IH2Part">
    <w:name w:val="I H2 Part"/>
    <w:basedOn w:val="BillBasicHeading"/>
    <w:next w:val="Normal"/>
    <w:rsid w:val="00C3048D"/>
    <w:pPr>
      <w:spacing w:before="380"/>
      <w:ind w:left="2600" w:hanging="2600"/>
    </w:pPr>
    <w:rPr>
      <w:sz w:val="32"/>
    </w:rPr>
  </w:style>
  <w:style w:type="paragraph" w:customStyle="1" w:styleId="IH3Div">
    <w:name w:val="I H3 Div"/>
    <w:basedOn w:val="BillBasicHeading"/>
    <w:next w:val="Normal"/>
    <w:rsid w:val="00C3048D"/>
    <w:pPr>
      <w:spacing w:before="240"/>
      <w:ind w:left="2600" w:hanging="2600"/>
    </w:pPr>
    <w:rPr>
      <w:sz w:val="28"/>
    </w:rPr>
  </w:style>
  <w:style w:type="paragraph" w:customStyle="1" w:styleId="IH5Sec">
    <w:name w:val="I H5 Sec"/>
    <w:basedOn w:val="BillBasicHeading"/>
    <w:next w:val="Normal"/>
    <w:rsid w:val="00C3048D"/>
    <w:pPr>
      <w:tabs>
        <w:tab w:val="clear" w:pos="2600"/>
        <w:tab w:val="left" w:pos="1100"/>
      </w:tabs>
      <w:spacing w:before="240"/>
      <w:ind w:left="1100" w:hanging="1100"/>
    </w:pPr>
  </w:style>
  <w:style w:type="paragraph" w:customStyle="1" w:styleId="IH4SubDiv">
    <w:name w:val="I H4 SubDiv"/>
    <w:basedOn w:val="BillBasicHeading"/>
    <w:next w:val="Normal"/>
    <w:rsid w:val="00C3048D"/>
    <w:pPr>
      <w:spacing w:before="240"/>
      <w:ind w:left="2600" w:hanging="2600"/>
      <w:jc w:val="both"/>
    </w:pPr>
    <w:rPr>
      <w:sz w:val="26"/>
    </w:rPr>
  </w:style>
  <w:style w:type="character" w:styleId="LineNumber">
    <w:name w:val="line number"/>
    <w:basedOn w:val="DefaultParagraphFont"/>
    <w:rsid w:val="00C3048D"/>
    <w:rPr>
      <w:rFonts w:ascii="Arial" w:hAnsi="Arial"/>
      <w:sz w:val="16"/>
    </w:rPr>
  </w:style>
  <w:style w:type="paragraph" w:customStyle="1" w:styleId="PageBreak">
    <w:name w:val="PageBreak"/>
    <w:basedOn w:val="Normal"/>
    <w:rsid w:val="00C3048D"/>
    <w:rPr>
      <w:sz w:val="4"/>
    </w:rPr>
  </w:style>
  <w:style w:type="paragraph" w:customStyle="1" w:styleId="04Dictionary">
    <w:name w:val="04Dictionary"/>
    <w:basedOn w:val="Normal"/>
    <w:rsid w:val="00C3048D"/>
  </w:style>
  <w:style w:type="paragraph" w:customStyle="1" w:styleId="N-line1">
    <w:name w:val="N-line1"/>
    <w:basedOn w:val="BillBasic"/>
    <w:rsid w:val="00C3048D"/>
    <w:pPr>
      <w:pBdr>
        <w:bottom w:val="single" w:sz="4" w:space="0" w:color="auto"/>
      </w:pBdr>
      <w:spacing w:before="100"/>
      <w:ind w:left="2980" w:right="3020"/>
      <w:jc w:val="center"/>
    </w:pPr>
  </w:style>
  <w:style w:type="paragraph" w:customStyle="1" w:styleId="N-line2">
    <w:name w:val="N-line2"/>
    <w:basedOn w:val="Normal"/>
    <w:rsid w:val="00C3048D"/>
    <w:pPr>
      <w:pBdr>
        <w:bottom w:val="single" w:sz="8" w:space="0" w:color="auto"/>
      </w:pBdr>
    </w:pPr>
  </w:style>
  <w:style w:type="paragraph" w:customStyle="1" w:styleId="EndNote">
    <w:name w:val="EndNote"/>
    <w:basedOn w:val="BillBasicHeading"/>
    <w:rsid w:val="00C304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3048D"/>
    <w:pPr>
      <w:tabs>
        <w:tab w:val="left" w:pos="700"/>
      </w:tabs>
      <w:spacing w:before="160"/>
      <w:ind w:left="700" w:hanging="700"/>
    </w:pPr>
  </w:style>
  <w:style w:type="paragraph" w:customStyle="1" w:styleId="PenaltyHeading">
    <w:name w:val="PenaltyHeading"/>
    <w:basedOn w:val="Normal"/>
    <w:rsid w:val="00C3048D"/>
    <w:pPr>
      <w:tabs>
        <w:tab w:val="left" w:pos="1100"/>
      </w:tabs>
      <w:spacing w:before="120"/>
      <w:ind w:left="1100" w:hanging="1100"/>
    </w:pPr>
    <w:rPr>
      <w:rFonts w:ascii="Arial" w:hAnsi="Arial"/>
      <w:b/>
      <w:sz w:val="20"/>
    </w:rPr>
  </w:style>
  <w:style w:type="paragraph" w:customStyle="1" w:styleId="05EndNote">
    <w:name w:val="05EndNote"/>
    <w:basedOn w:val="Normal"/>
    <w:rsid w:val="00C3048D"/>
  </w:style>
  <w:style w:type="paragraph" w:customStyle="1" w:styleId="03Schedule">
    <w:name w:val="03Schedule"/>
    <w:basedOn w:val="Normal"/>
    <w:rsid w:val="00C3048D"/>
  </w:style>
  <w:style w:type="paragraph" w:customStyle="1" w:styleId="ISched-heading">
    <w:name w:val="I Sched-heading"/>
    <w:basedOn w:val="BillBasicHeading"/>
    <w:next w:val="Normal"/>
    <w:rsid w:val="00C3048D"/>
    <w:pPr>
      <w:spacing w:before="320"/>
      <w:ind w:left="2600" w:hanging="2600"/>
    </w:pPr>
    <w:rPr>
      <w:sz w:val="34"/>
    </w:rPr>
  </w:style>
  <w:style w:type="paragraph" w:customStyle="1" w:styleId="ISched-Part">
    <w:name w:val="I Sched-Part"/>
    <w:basedOn w:val="BillBasicHeading"/>
    <w:rsid w:val="00C3048D"/>
    <w:pPr>
      <w:spacing w:before="380"/>
      <w:ind w:left="2600" w:hanging="2600"/>
    </w:pPr>
    <w:rPr>
      <w:sz w:val="32"/>
    </w:rPr>
  </w:style>
  <w:style w:type="paragraph" w:customStyle="1" w:styleId="ISched-form">
    <w:name w:val="I Sched-form"/>
    <w:basedOn w:val="BillBasicHeading"/>
    <w:rsid w:val="00C3048D"/>
    <w:pPr>
      <w:tabs>
        <w:tab w:val="right" w:pos="7200"/>
      </w:tabs>
      <w:spacing w:before="240"/>
      <w:ind w:left="2600" w:hanging="2600"/>
    </w:pPr>
    <w:rPr>
      <w:sz w:val="28"/>
    </w:rPr>
  </w:style>
  <w:style w:type="paragraph" w:customStyle="1" w:styleId="ISchclauseheading">
    <w:name w:val="I Sch clause heading"/>
    <w:basedOn w:val="BillBasic"/>
    <w:rsid w:val="00C3048D"/>
    <w:pPr>
      <w:keepNext/>
      <w:tabs>
        <w:tab w:val="left" w:pos="1100"/>
      </w:tabs>
      <w:spacing w:before="240"/>
      <w:ind w:left="1100" w:hanging="1100"/>
      <w:jc w:val="left"/>
    </w:pPr>
    <w:rPr>
      <w:rFonts w:ascii="Arial" w:hAnsi="Arial"/>
      <w:b/>
    </w:rPr>
  </w:style>
  <w:style w:type="paragraph" w:customStyle="1" w:styleId="IMain">
    <w:name w:val="I Main"/>
    <w:basedOn w:val="Amain"/>
    <w:rsid w:val="00C3048D"/>
  </w:style>
  <w:style w:type="paragraph" w:customStyle="1" w:styleId="Ipara">
    <w:name w:val="I para"/>
    <w:basedOn w:val="Apara"/>
    <w:rsid w:val="00C3048D"/>
    <w:pPr>
      <w:outlineLvl w:val="9"/>
    </w:pPr>
  </w:style>
  <w:style w:type="paragraph" w:customStyle="1" w:styleId="Isubpara">
    <w:name w:val="I subpara"/>
    <w:basedOn w:val="Asubpara"/>
    <w:rsid w:val="00C304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3048D"/>
    <w:pPr>
      <w:tabs>
        <w:tab w:val="clear" w:pos="2400"/>
        <w:tab w:val="clear" w:pos="2600"/>
        <w:tab w:val="right" w:pos="2460"/>
        <w:tab w:val="left" w:pos="2660"/>
      </w:tabs>
      <w:ind w:left="2660" w:hanging="2660"/>
    </w:pPr>
  </w:style>
  <w:style w:type="character" w:customStyle="1" w:styleId="CharSectNo">
    <w:name w:val="CharSectNo"/>
    <w:basedOn w:val="DefaultParagraphFont"/>
    <w:rsid w:val="00C3048D"/>
  </w:style>
  <w:style w:type="character" w:customStyle="1" w:styleId="CharDivNo">
    <w:name w:val="CharDivNo"/>
    <w:basedOn w:val="DefaultParagraphFont"/>
    <w:rsid w:val="00C3048D"/>
  </w:style>
  <w:style w:type="character" w:customStyle="1" w:styleId="CharDivText">
    <w:name w:val="CharDivText"/>
    <w:basedOn w:val="DefaultParagraphFont"/>
    <w:rsid w:val="00C3048D"/>
  </w:style>
  <w:style w:type="character" w:customStyle="1" w:styleId="CharPartNo">
    <w:name w:val="CharPartNo"/>
    <w:basedOn w:val="DefaultParagraphFont"/>
    <w:rsid w:val="00C3048D"/>
  </w:style>
  <w:style w:type="paragraph" w:customStyle="1" w:styleId="Placeholder">
    <w:name w:val="Placeholder"/>
    <w:basedOn w:val="Normal"/>
    <w:rsid w:val="00C3048D"/>
    <w:rPr>
      <w:sz w:val="10"/>
    </w:rPr>
  </w:style>
  <w:style w:type="paragraph" w:styleId="PlainText">
    <w:name w:val="Plain Text"/>
    <w:basedOn w:val="Normal"/>
    <w:rsid w:val="00C3048D"/>
    <w:rPr>
      <w:rFonts w:ascii="Courier New" w:hAnsi="Courier New"/>
      <w:sz w:val="20"/>
    </w:rPr>
  </w:style>
  <w:style w:type="character" w:customStyle="1" w:styleId="CharChapNo">
    <w:name w:val="CharChapNo"/>
    <w:basedOn w:val="DefaultParagraphFont"/>
    <w:rsid w:val="00C3048D"/>
  </w:style>
  <w:style w:type="character" w:customStyle="1" w:styleId="CharChapText">
    <w:name w:val="CharChapText"/>
    <w:basedOn w:val="DefaultParagraphFont"/>
    <w:rsid w:val="00C3048D"/>
  </w:style>
  <w:style w:type="character" w:customStyle="1" w:styleId="CharPartText">
    <w:name w:val="CharPartText"/>
    <w:basedOn w:val="DefaultParagraphFont"/>
    <w:rsid w:val="00C3048D"/>
  </w:style>
  <w:style w:type="paragraph" w:styleId="TOC1">
    <w:name w:val="toc 1"/>
    <w:basedOn w:val="Normal"/>
    <w:next w:val="Normal"/>
    <w:autoRedefine/>
    <w:rsid w:val="00C304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304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304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304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3048D"/>
  </w:style>
  <w:style w:type="paragraph" w:styleId="Title">
    <w:name w:val="Title"/>
    <w:basedOn w:val="Normal"/>
    <w:qFormat/>
    <w:rsid w:val="002B6C97"/>
    <w:pPr>
      <w:spacing w:before="240" w:after="60"/>
      <w:jc w:val="center"/>
      <w:outlineLvl w:val="0"/>
    </w:pPr>
    <w:rPr>
      <w:rFonts w:ascii="Arial" w:hAnsi="Arial"/>
      <w:b/>
      <w:kern w:val="28"/>
      <w:sz w:val="32"/>
    </w:rPr>
  </w:style>
  <w:style w:type="paragraph" w:styleId="Signature">
    <w:name w:val="Signature"/>
    <w:basedOn w:val="Normal"/>
    <w:rsid w:val="00C3048D"/>
    <w:pPr>
      <w:ind w:left="4252"/>
    </w:pPr>
  </w:style>
  <w:style w:type="paragraph" w:customStyle="1" w:styleId="ActNo">
    <w:name w:val="ActNo"/>
    <w:basedOn w:val="BillBasicHeading"/>
    <w:rsid w:val="00C3048D"/>
    <w:pPr>
      <w:keepNext w:val="0"/>
      <w:tabs>
        <w:tab w:val="clear" w:pos="2600"/>
      </w:tabs>
      <w:spacing w:before="220"/>
    </w:pPr>
  </w:style>
  <w:style w:type="paragraph" w:customStyle="1" w:styleId="aParaNote">
    <w:name w:val="aParaNote"/>
    <w:basedOn w:val="BillBasic"/>
    <w:rsid w:val="00C3048D"/>
    <w:pPr>
      <w:ind w:left="2840" w:hanging="1240"/>
    </w:pPr>
    <w:rPr>
      <w:sz w:val="20"/>
    </w:rPr>
  </w:style>
  <w:style w:type="paragraph" w:customStyle="1" w:styleId="aExamNum">
    <w:name w:val="aExamNum"/>
    <w:basedOn w:val="aExam"/>
    <w:rsid w:val="00C3048D"/>
    <w:pPr>
      <w:ind w:left="1500" w:hanging="400"/>
    </w:pPr>
  </w:style>
  <w:style w:type="paragraph" w:customStyle="1" w:styleId="LongTitle">
    <w:name w:val="LongTitle"/>
    <w:basedOn w:val="BillBasic"/>
    <w:rsid w:val="00C3048D"/>
    <w:pPr>
      <w:spacing w:before="300"/>
    </w:pPr>
  </w:style>
  <w:style w:type="paragraph" w:customStyle="1" w:styleId="Minister">
    <w:name w:val="Minister"/>
    <w:basedOn w:val="BillBasic"/>
    <w:rsid w:val="00C3048D"/>
    <w:pPr>
      <w:spacing w:before="640"/>
      <w:jc w:val="right"/>
    </w:pPr>
    <w:rPr>
      <w:caps/>
    </w:rPr>
  </w:style>
  <w:style w:type="paragraph" w:customStyle="1" w:styleId="DateLine">
    <w:name w:val="DateLine"/>
    <w:basedOn w:val="BillBasic"/>
    <w:rsid w:val="00C3048D"/>
    <w:pPr>
      <w:tabs>
        <w:tab w:val="left" w:pos="4320"/>
      </w:tabs>
    </w:pPr>
  </w:style>
  <w:style w:type="paragraph" w:customStyle="1" w:styleId="madeunder">
    <w:name w:val="made under"/>
    <w:basedOn w:val="BillBasic"/>
    <w:rsid w:val="00C3048D"/>
    <w:pPr>
      <w:spacing w:before="240"/>
    </w:pPr>
  </w:style>
  <w:style w:type="paragraph" w:customStyle="1" w:styleId="EndNoteSubHeading">
    <w:name w:val="EndNoteSubHeading"/>
    <w:basedOn w:val="Normal"/>
    <w:next w:val="EndNoteText"/>
    <w:rsid w:val="002B6C97"/>
    <w:pPr>
      <w:keepNext/>
      <w:tabs>
        <w:tab w:val="left" w:pos="700"/>
      </w:tabs>
      <w:spacing w:before="240"/>
      <w:ind w:left="700" w:hanging="700"/>
    </w:pPr>
    <w:rPr>
      <w:rFonts w:ascii="Arial" w:hAnsi="Arial"/>
      <w:b/>
      <w:sz w:val="20"/>
    </w:rPr>
  </w:style>
  <w:style w:type="paragraph" w:customStyle="1" w:styleId="EndNoteText">
    <w:name w:val="EndNoteText"/>
    <w:basedOn w:val="BillBasic"/>
    <w:rsid w:val="00C3048D"/>
    <w:pPr>
      <w:tabs>
        <w:tab w:val="left" w:pos="700"/>
        <w:tab w:val="right" w:pos="6160"/>
      </w:tabs>
      <w:spacing w:before="80"/>
      <w:ind w:left="700" w:hanging="700"/>
    </w:pPr>
    <w:rPr>
      <w:sz w:val="20"/>
    </w:rPr>
  </w:style>
  <w:style w:type="paragraph" w:customStyle="1" w:styleId="BillBasicItalics">
    <w:name w:val="BillBasicItalics"/>
    <w:basedOn w:val="BillBasic"/>
    <w:rsid w:val="00C3048D"/>
    <w:rPr>
      <w:i/>
    </w:rPr>
  </w:style>
  <w:style w:type="paragraph" w:customStyle="1" w:styleId="00SigningPage">
    <w:name w:val="00SigningPage"/>
    <w:basedOn w:val="Normal"/>
    <w:rsid w:val="00C3048D"/>
  </w:style>
  <w:style w:type="paragraph" w:customStyle="1" w:styleId="Aparareturn">
    <w:name w:val="A para return"/>
    <w:basedOn w:val="BillBasic"/>
    <w:rsid w:val="00C3048D"/>
    <w:pPr>
      <w:ind w:left="1600"/>
    </w:pPr>
  </w:style>
  <w:style w:type="paragraph" w:customStyle="1" w:styleId="Asubparareturn">
    <w:name w:val="A subpara return"/>
    <w:basedOn w:val="BillBasic"/>
    <w:rsid w:val="00C3048D"/>
    <w:pPr>
      <w:ind w:left="2100"/>
    </w:pPr>
  </w:style>
  <w:style w:type="paragraph" w:customStyle="1" w:styleId="CommentNum">
    <w:name w:val="CommentNum"/>
    <w:basedOn w:val="Comment"/>
    <w:rsid w:val="00C3048D"/>
    <w:pPr>
      <w:ind w:left="1800" w:hanging="1800"/>
    </w:pPr>
  </w:style>
  <w:style w:type="paragraph" w:styleId="TOC8">
    <w:name w:val="toc 8"/>
    <w:basedOn w:val="TOC3"/>
    <w:next w:val="Normal"/>
    <w:autoRedefine/>
    <w:rsid w:val="00C3048D"/>
    <w:pPr>
      <w:keepNext w:val="0"/>
      <w:spacing w:before="120"/>
    </w:pPr>
  </w:style>
  <w:style w:type="paragraph" w:customStyle="1" w:styleId="Judges">
    <w:name w:val="Judges"/>
    <w:basedOn w:val="Minister"/>
    <w:rsid w:val="00C3048D"/>
    <w:pPr>
      <w:spacing w:before="180"/>
    </w:pPr>
  </w:style>
  <w:style w:type="paragraph" w:customStyle="1" w:styleId="BillFor">
    <w:name w:val="BillFor"/>
    <w:basedOn w:val="BillBasicHeading"/>
    <w:rsid w:val="00C3048D"/>
    <w:pPr>
      <w:keepNext w:val="0"/>
      <w:spacing w:before="320"/>
      <w:jc w:val="both"/>
    </w:pPr>
    <w:rPr>
      <w:sz w:val="28"/>
    </w:rPr>
  </w:style>
  <w:style w:type="paragraph" w:customStyle="1" w:styleId="draft">
    <w:name w:val="draft"/>
    <w:basedOn w:val="Normal"/>
    <w:rsid w:val="00C304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3048D"/>
    <w:pPr>
      <w:spacing w:line="260" w:lineRule="atLeast"/>
      <w:jc w:val="center"/>
    </w:pPr>
  </w:style>
  <w:style w:type="paragraph" w:customStyle="1" w:styleId="Amainbullet">
    <w:name w:val="A main bullet"/>
    <w:basedOn w:val="BillBasic"/>
    <w:rsid w:val="00C3048D"/>
    <w:pPr>
      <w:spacing w:before="60"/>
      <w:ind w:left="1500" w:hanging="400"/>
    </w:pPr>
  </w:style>
  <w:style w:type="paragraph" w:customStyle="1" w:styleId="Aparabullet">
    <w:name w:val="A para bullet"/>
    <w:basedOn w:val="BillBasic"/>
    <w:rsid w:val="00C3048D"/>
    <w:pPr>
      <w:spacing w:before="60"/>
      <w:ind w:left="2000" w:hanging="400"/>
    </w:pPr>
  </w:style>
  <w:style w:type="paragraph" w:customStyle="1" w:styleId="Asubparabullet">
    <w:name w:val="A subpara bullet"/>
    <w:basedOn w:val="BillBasic"/>
    <w:rsid w:val="00C3048D"/>
    <w:pPr>
      <w:spacing w:before="60"/>
      <w:ind w:left="2540" w:hanging="400"/>
    </w:pPr>
  </w:style>
  <w:style w:type="paragraph" w:customStyle="1" w:styleId="aDefpara">
    <w:name w:val="aDef para"/>
    <w:basedOn w:val="Apara"/>
    <w:rsid w:val="00C3048D"/>
  </w:style>
  <w:style w:type="paragraph" w:customStyle="1" w:styleId="aDefsubpara">
    <w:name w:val="aDef subpara"/>
    <w:basedOn w:val="Asubpara"/>
    <w:rsid w:val="00C3048D"/>
  </w:style>
  <w:style w:type="paragraph" w:customStyle="1" w:styleId="Idefpara">
    <w:name w:val="I def para"/>
    <w:basedOn w:val="Ipara"/>
    <w:rsid w:val="00C3048D"/>
  </w:style>
  <w:style w:type="paragraph" w:customStyle="1" w:styleId="Idefsubpara">
    <w:name w:val="I def subpara"/>
    <w:basedOn w:val="Isubpara"/>
    <w:rsid w:val="00C3048D"/>
  </w:style>
  <w:style w:type="paragraph" w:customStyle="1" w:styleId="Notified">
    <w:name w:val="Notified"/>
    <w:basedOn w:val="BillBasic"/>
    <w:rsid w:val="00C3048D"/>
    <w:pPr>
      <w:spacing w:before="360"/>
      <w:jc w:val="right"/>
    </w:pPr>
    <w:rPr>
      <w:i/>
    </w:rPr>
  </w:style>
  <w:style w:type="paragraph" w:customStyle="1" w:styleId="03ScheduleLandscape">
    <w:name w:val="03ScheduleLandscape"/>
    <w:basedOn w:val="Normal"/>
    <w:rsid w:val="00C3048D"/>
  </w:style>
  <w:style w:type="paragraph" w:customStyle="1" w:styleId="IDict-Heading">
    <w:name w:val="I Dict-Heading"/>
    <w:basedOn w:val="BillBasicHeading"/>
    <w:rsid w:val="00C3048D"/>
    <w:pPr>
      <w:spacing w:before="320"/>
      <w:ind w:left="2600" w:hanging="2600"/>
      <w:jc w:val="both"/>
    </w:pPr>
    <w:rPr>
      <w:sz w:val="34"/>
    </w:rPr>
  </w:style>
  <w:style w:type="paragraph" w:customStyle="1" w:styleId="02TextLandscape">
    <w:name w:val="02TextLandscape"/>
    <w:basedOn w:val="Normal"/>
    <w:rsid w:val="00C3048D"/>
  </w:style>
  <w:style w:type="paragraph" w:styleId="Salutation">
    <w:name w:val="Salutation"/>
    <w:basedOn w:val="Normal"/>
    <w:next w:val="Normal"/>
    <w:rsid w:val="002B6C97"/>
  </w:style>
  <w:style w:type="paragraph" w:customStyle="1" w:styleId="aNoteBullet">
    <w:name w:val="aNoteBullet"/>
    <w:basedOn w:val="aNoteSymb"/>
    <w:rsid w:val="00C3048D"/>
    <w:pPr>
      <w:tabs>
        <w:tab w:val="left" w:pos="2200"/>
      </w:tabs>
      <w:spacing w:before="60"/>
      <w:ind w:left="2600" w:hanging="700"/>
    </w:pPr>
  </w:style>
  <w:style w:type="paragraph" w:customStyle="1" w:styleId="aNotess">
    <w:name w:val="aNotess"/>
    <w:basedOn w:val="BillBasic"/>
    <w:rsid w:val="002B6C97"/>
    <w:pPr>
      <w:ind w:left="1900" w:hanging="800"/>
    </w:pPr>
    <w:rPr>
      <w:sz w:val="20"/>
    </w:rPr>
  </w:style>
  <w:style w:type="paragraph" w:customStyle="1" w:styleId="aParaNoteBullet">
    <w:name w:val="aParaNoteBullet"/>
    <w:basedOn w:val="aParaNote"/>
    <w:rsid w:val="00C3048D"/>
    <w:pPr>
      <w:tabs>
        <w:tab w:val="left" w:pos="2700"/>
      </w:tabs>
      <w:spacing w:before="60"/>
      <w:ind w:left="3100" w:hanging="700"/>
    </w:pPr>
  </w:style>
  <w:style w:type="paragraph" w:customStyle="1" w:styleId="aNotepar">
    <w:name w:val="aNotepar"/>
    <w:basedOn w:val="BillBasic"/>
    <w:next w:val="Normal"/>
    <w:rsid w:val="00C3048D"/>
    <w:pPr>
      <w:ind w:left="2400" w:hanging="800"/>
    </w:pPr>
    <w:rPr>
      <w:sz w:val="20"/>
    </w:rPr>
  </w:style>
  <w:style w:type="paragraph" w:customStyle="1" w:styleId="aNoteTextpar">
    <w:name w:val="aNoteTextpar"/>
    <w:basedOn w:val="aNotepar"/>
    <w:rsid w:val="00C3048D"/>
    <w:pPr>
      <w:spacing w:before="60"/>
      <w:ind w:firstLine="0"/>
    </w:pPr>
  </w:style>
  <w:style w:type="paragraph" w:customStyle="1" w:styleId="MinisterWord">
    <w:name w:val="MinisterWord"/>
    <w:basedOn w:val="Normal"/>
    <w:rsid w:val="00C3048D"/>
    <w:pPr>
      <w:spacing w:before="60"/>
      <w:jc w:val="right"/>
    </w:pPr>
  </w:style>
  <w:style w:type="paragraph" w:customStyle="1" w:styleId="aExamPara">
    <w:name w:val="aExamPara"/>
    <w:basedOn w:val="aExam"/>
    <w:rsid w:val="00C3048D"/>
    <w:pPr>
      <w:tabs>
        <w:tab w:val="right" w:pos="1720"/>
        <w:tab w:val="left" w:pos="2000"/>
        <w:tab w:val="left" w:pos="2300"/>
      </w:tabs>
      <w:ind w:left="2400" w:hanging="1300"/>
    </w:pPr>
  </w:style>
  <w:style w:type="paragraph" w:customStyle="1" w:styleId="aExamNumText">
    <w:name w:val="aExamNumText"/>
    <w:basedOn w:val="aExam"/>
    <w:rsid w:val="00C3048D"/>
    <w:pPr>
      <w:ind w:left="1500"/>
    </w:pPr>
  </w:style>
  <w:style w:type="paragraph" w:customStyle="1" w:styleId="aExamBullet">
    <w:name w:val="aExamBullet"/>
    <w:basedOn w:val="aExam"/>
    <w:rsid w:val="00C3048D"/>
    <w:pPr>
      <w:tabs>
        <w:tab w:val="left" w:pos="1500"/>
        <w:tab w:val="left" w:pos="2300"/>
      </w:tabs>
      <w:ind w:left="1900" w:hanging="800"/>
    </w:pPr>
  </w:style>
  <w:style w:type="paragraph" w:customStyle="1" w:styleId="aNotePara">
    <w:name w:val="aNotePara"/>
    <w:basedOn w:val="aNote"/>
    <w:rsid w:val="00C3048D"/>
    <w:pPr>
      <w:tabs>
        <w:tab w:val="right" w:pos="2140"/>
        <w:tab w:val="left" w:pos="2400"/>
      </w:tabs>
      <w:spacing w:before="60"/>
      <w:ind w:left="2400" w:hanging="1300"/>
    </w:pPr>
  </w:style>
  <w:style w:type="paragraph" w:customStyle="1" w:styleId="aExplanHeading">
    <w:name w:val="aExplanHeading"/>
    <w:basedOn w:val="BillBasicHeading"/>
    <w:next w:val="Normal"/>
    <w:rsid w:val="00C3048D"/>
    <w:rPr>
      <w:rFonts w:ascii="Arial (W1)" w:hAnsi="Arial (W1)"/>
      <w:sz w:val="18"/>
    </w:rPr>
  </w:style>
  <w:style w:type="paragraph" w:customStyle="1" w:styleId="aExplanText">
    <w:name w:val="aExplanText"/>
    <w:basedOn w:val="BillBasic"/>
    <w:rsid w:val="00C3048D"/>
    <w:rPr>
      <w:sz w:val="20"/>
    </w:rPr>
  </w:style>
  <w:style w:type="paragraph" w:customStyle="1" w:styleId="aParaNotePara">
    <w:name w:val="aParaNotePara"/>
    <w:basedOn w:val="aNoteParaSymb"/>
    <w:rsid w:val="00C3048D"/>
    <w:pPr>
      <w:tabs>
        <w:tab w:val="clear" w:pos="2140"/>
        <w:tab w:val="clear" w:pos="2400"/>
        <w:tab w:val="right" w:pos="2644"/>
      </w:tabs>
      <w:ind w:left="3320" w:hanging="1720"/>
    </w:pPr>
  </w:style>
  <w:style w:type="character" w:customStyle="1" w:styleId="charBold">
    <w:name w:val="charBold"/>
    <w:basedOn w:val="DefaultParagraphFont"/>
    <w:rsid w:val="00C3048D"/>
    <w:rPr>
      <w:b/>
    </w:rPr>
  </w:style>
  <w:style w:type="character" w:customStyle="1" w:styleId="charBoldItals">
    <w:name w:val="charBoldItals"/>
    <w:basedOn w:val="DefaultParagraphFont"/>
    <w:rsid w:val="00C3048D"/>
    <w:rPr>
      <w:b/>
      <w:i/>
    </w:rPr>
  </w:style>
  <w:style w:type="character" w:customStyle="1" w:styleId="charItals">
    <w:name w:val="charItals"/>
    <w:basedOn w:val="DefaultParagraphFont"/>
    <w:rsid w:val="00C3048D"/>
    <w:rPr>
      <w:i/>
    </w:rPr>
  </w:style>
  <w:style w:type="character" w:customStyle="1" w:styleId="charUnderline">
    <w:name w:val="charUnderline"/>
    <w:basedOn w:val="DefaultParagraphFont"/>
    <w:rsid w:val="00C3048D"/>
    <w:rPr>
      <w:u w:val="single"/>
    </w:rPr>
  </w:style>
  <w:style w:type="paragraph" w:customStyle="1" w:styleId="TableHd">
    <w:name w:val="TableHd"/>
    <w:basedOn w:val="Normal"/>
    <w:rsid w:val="00C3048D"/>
    <w:pPr>
      <w:keepNext/>
      <w:spacing w:before="300"/>
      <w:ind w:left="1200" w:hanging="1200"/>
    </w:pPr>
    <w:rPr>
      <w:rFonts w:ascii="Arial" w:hAnsi="Arial"/>
      <w:b/>
      <w:sz w:val="20"/>
    </w:rPr>
  </w:style>
  <w:style w:type="paragraph" w:customStyle="1" w:styleId="TableColHd">
    <w:name w:val="TableColHd"/>
    <w:basedOn w:val="Normal"/>
    <w:rsid w:val="00C3048D"/>
    <w:pPr>
      <w:keepNext/>
      <w:spacing w:after="60"/>
    </w:pPr>
    <w:rPr>
      <w:rFonts w:ascii="Arial" w:hAnsi="Arial"/>
      <w:b/>
      <w:sz w:val="18"/>
    </w:rPr>
  </w:style>
  <w:style w:type="paragraph" w:customStyle="1" w:styleId="PenaltyPara">
    <w:name w:val="PenaltyPara"/>
    <w:basedOn w:val="Normal"/>
    <w:rsid w:val="00C3048D"/>
    <w:pPr>
      <w:tabs>
        <w:tab w:val="right" w:pos="1360"/>
      </w:tabs>
      <w:spacing w:before="60"/>
      <w:ind w:left="1600" w:hanging="1600"/>
      <w:jc w:val="both"/>
    </w:pPr>
  </w:style>
  <w:style w:type="paragraph" w:customStyle="1" w:styleId="tablepara">
    <w:name w:val="table para"/>
    <w:basedOn w:val="Normal"/>
    <w:rsid w:val="00C3048D"/>
    <w:pPr>
      <w:tabs>
        <w:tab w:val="right" w:pos="800"/>
        <w:tab w:val="left" w:pos="1100"/>
      </w:tabs>
      <w:spacing w:before="80" w:after="60"/>
      <w:ind w:left="1100" w:hanging="1100"/>
    </w:pPr>
  </w:style>
  <w:style w:type="paragraph" w:customStyle="1" w:styleId="tablesubpara">
    <w:name w:val="table subpara"/>
    <w:basedOn w:val="Normal"/>
    <w:rsid w:val="00C3048D"/>
    <w:pPr>
      <w:tabs>
        <w:tab w:val="right" w:pos="1500"/>
        <w:tab w:val="left" w:pos="1800"/>
      </w:tabs>
      <w:spacing w:before="80" w:after="60"/>
      <w:ind w:left="1800" w:hanging="1800"/>
    </w:pPr>
  </w:style>
  <w:style w:type="paragraph" w:customStyle="1" w:styleId="TableText">
    <w:name w:val="TableText"/>
    <w:basedOn w:val="Normal"/>
    <w:rsid w:val="00C3048D"/>
    <w:pPr>
      <w:spacing w:before="60" w:after="60"/>
    </w:pPr>
  </w:style>
  <w:style w:type="paragraph" w:customStyle="1" w:styleId="IshadedH5Sec">
    <w:name w:val="I shaded H5 Sec"/>
    <w:basedOn w:val="AH5Sec"/>
    <w:rsid w:val="00C3048D"/>
    <w:pPr>
      <w:shd w:val="pct25" w:color="auto" w:fill="auto"/>
      <w:outlineLvl w:val="9"/>
    </w:pPr>
  </w:style>
  <w:style w:type="paragraph" w:customStyle="1" w:styleId="IshadedSchClause">
    <w:name w:val="I shaded Sch Clause"/>
    <w:basedOn w:val="IshadedH5Sec"/>
    <w:rsid w:val="00C3048D"/>
  </w:style>
  <w:style w:type="paragraph" w:customStyle="1" w:styleId="Penalty">
    <w:name w:val="Penalty"/>
    <w:basedOn w:val="Amainreturn"/>
    <w:rsid w:val="00C3048D"/>
  </w:style>
  <w:style w:type="paragraph" w:customStyle="1" w:styleId="aNoteText">
    <w:name w:val="aNoteText"/>
    <w:basedOn w:val="aNoteSymb"/>
    <w:rsid w:val="00C3048D"/>
    <w:pPr>
      <w:spacing w:before="60"/>
      <w:ind w:firstLine="0"/>
    </w:pPr>
  </w:style>
  <w:style w:type="paragraph" w:customStyle="1" w:styleId="aExamINum">
    <w:name w:val="aExamINum"/>
    <w:basedOn w:val="aExam"/>
    <w:rsid w:val="002B6C97"/>
    <w:pPr>
      <w:tabs>
        <w:tab w:val="left" w:pos="1500"/>
      </w:tabs>
      <w:ind w:left="1500" w:hanging="400"/>
    </w:pPr>
  </w:style>
  <w:style w:type="paragraph" w:customStyle="1" w:styleId="AExamIPara">
    <w:name w:val="AExamIPara"/>
    <w:basedOn w:val="aExam"/>
    <w:rsid w:val="00C3048D"/>
    <w:pPr>
      <w:tabs>
        <w:tab w:val="right" w:pos="1720"/>
        <w:tab w:val="left" w:pos="2000"/>
      </w:tabs>
      <w:ind w:left="2000" w:hanging="900"/>
    </w:pPr>
  </w:style>
  <w:style w:type="paragraph" w:customStyle="1" w:styleId="AH3sec">
    <w:name w:val="A H3 sec"/>
    <w:basedOn w:val="Normal"/>
    <w:next w:val="direction"/>
    <w:rsid w:val="002B6C9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3048D"/>
    <w:pPr>
      <w:tabs>
        <w:tab w:val="clear" w:pos="2600"/>
      </w:tabs>
      <w:ind w:left="1100"/>
    </w:pPr>
    <w:rPr>
      <w:sz w:val="18"/>
    </w:rPr>
  </w:style>
  <w:style w:type="paragraph" w:customStyle="1" w:styleId="aExamss">
    <w:name w:val="aExamss"/>
    <w:basedOn w:val="aNoteSymb"/>
    <w:rsid w:val="00C3048D"/>
    <w:pPr>
      <w:spacing w:before="60"/>
      <w:ind w:left="1100" w:firstLine="0"/>
    </w:pPr>
  </w:style>
  <w:style w:type="paragraph" w:customStyle="1" w:styleId="aExamHdgpar">
    <w:name w:val="aExamHdgpar"/>
    <w:basedOn w:val="aExamHdgss"/>
    <w:next w:val="Normal"/>
    <w:rsid w:val="00C3048D"/>
    <w:pPr>
      <w:ind w:left="1600"/>
    </w:pPr>
  </w:style>
  <w:style w:type="paragraph" w:customStyle="1" w:styleId="aExampar">
    <w:name w:val="aExampar"/>
    <w:basedOn w:val="aExamss"/>
    <w:rsid w:val="00C3048D"/>
    <w:pPr>
      <w:ind w:left="1600"/>
    </w:pPr>
  </w:style>
  <w:style w:type="paragraph" w:customStyle="1" w:styleId="aExamINumss">
    <w:name w:val="aExamINumss"/>
    <w:basedOn w:val="aExamss"/>
    <w:rsid w:val="00C3048D"/>
    <w:pPr>
      <w:tabs>
        <w:tab w:val="left" w:pos="1500"/>
      </w:tabs>
      <w:ind w:left="1500" w:hanging="400"/>
    </w:pPr>
  </w:style>
  <w:style w:type="paragraph" w:customStyle="1" w:styleId="aExamINumpar">
    <w:name w:val="aExamINumpar"/>
    <w:basedOn w:val="aExampar"/>
    <w:rsid w:val="00C3048D"/>
    <w:pPr>
      <w:tabs>
        <w:tab w:val="left" w:pos="2000"/>
      </w:tabs>
      <w:ind w:left="2000" w:hanging="400"/>
    </w:pPr>
  </w:style>
  <w:style w:type="paragraph" w:customStyle="1" w:styleId="aExamNumTextss">
    <w:name w:val="aExamNumTextss"/>
    <w:basedOn w:val="aExamss"/>
    <w:rsid w:val="00C3048D"/>
    <w:pPr>
      <w:ind w:left="1500"/>
    </w:pPr>
  </w:style>
  <w:style w:type="paragraph" w:customStyle="1" w:styleId="aExamNumTextpar">
    <w:name w:val="aExamNumTextpar"/>
    <w:basedOn w:val="aExampar"/>
    <w:rsid w:val="002B6C97"/>
    <w:pPr>
      <w:ind w:left="2000"/>
    </w:pPr>
  </w:style>
  <w:style w:type="paragraph" w:customStyle="1" w:styleId="aExamBulletss">
    <w:name w:val="aExamBulletss"/>
    <w:basedOn w:val="aExamss"/>
    <w:rsid w:val="00C3048D"/>
    <w:pPr>
      <w:ind w:left="1500" w:hanging="400"/>
    </w:pPr>
  </w:style>
  <w:style w:type="paragraph" w:customStyle="1" w:styleId="aExamBulletpar">
    <w:name w:val="aExamBulletpar"/>
    <w:basedOn w:val="aExampar"/>
    <w:rsid w:val="00C3048D"/>
    <w:pPr>
      <w:ind w:left="2000" w:hanging="400"/>
    </w:pPr>
  </w:style>
  <w:style w:type="paragraph" w:customStyle="1" w:styleId="aExamHdgsubpar">
    <w:name w:val="aExamHdgsubpar"/>
    <w:basedOn w:val="aExamHdgss"/>
    <w:next w:val="Normal"/>
    <w:rsid w:val="00C3048D"/>
    <w:pPr>
      <w:ind w:left="2140"/>
    </w:pPr>
  </w:style>
  <w:style w:type="paragraph" w:customStyle="1" w:styleId="aExamsubpar">
    <w:name w:val="aExamsubpar"/>
    <w:basedOn w:val="aExamss"/>
    <w:rsid w:val="00C3048D"/>
    <w:pPr>
      <w:ind w:left="2140"/>
    </w:pPr>
  </w:style>
  <w:style w:type="paragraph" w:customStyle="1" w:styleId="aExamNumsubpar">
    <w:name w:val="aExamNumsubpar"/>
    <w:basedOn w:val="aExamsubpar"/>
    <w:rsid w:val="00C3048D"/>
    <w:pPr>
      <w:tabs>
        <w:tab w:val="clear" w:pos="1100"/>
        <w:tab w:val="clear" w:pos="2381"/>
        <w:tab w:val="left" w:pos="2569"/>
      </w:tabs>
      <w:ind w:left="2569" w:hanging="403"/>
    </w:pPr>
  </w:style>
  <w:style w:type="paragraph" w:customStyle="1" w:styleId="aExamNumTextsubpar">
    <w:name w:val="aExamNumTextsubpar"/>
    <w:basedOn w:val="aExampar"/>
    <w:rsid w:val="002B6C97"/>
    <w:pPr>
      <w:ind w:left="2540"/>
    </w:pPr>
  </w:style>
  <w:style w:type="paragraph" w:customStyle="1" w:styleId="aExamBulletsubpar">
    <w:name w:val="aExamBulletsubpar"/>
    <w:basedOn w:val="aExamsubpar"/>
    <w:rsid w:val="00C3048D"/>
    <w:pPr>
      <w:numPr>
        <w:numId w:val="33"/>
      </w:numPr>
      <w:tabs>
        <w:tab w:val="clear" w:pos="1100"/>
        <w:tab w:val="clear" w:pos="2381"/>
        <w:tab w:val="left" w:pos="2569"/>
      </w:tabs>
      <w:ind w:left="2569" w:hanging="403"/>
    </w:pPr>
  </w:style>
  <w:style w:type="paragraph" w:customStyle="1" w:styleId="aNoteTextss">
    <w:name w:val="aNoteTextss"/>
    <w:basedOn w:val="Normal"/>
    <w:rsid w:val="00C3048D"/>
    <w:pPr>
      <w:spacing w:before="60"/>
      <w:ind w:left="1900"/>
      <w:jc w:val="both"/>
    </w:pPr>
    <w:rPr>
      <w:sz w:val="20"/>
    </w:rPr>
  </w:style>
  <w:style w:type="paragraph" w:customStyle="1" w:styleId="aNoteParass">
    <w:name w:val="aNoteParass"/>
    <w:basedOn w:val="Normal"/>
    <w:rsid w:val="00C3048D"/>
    <w:pPr>
      <w:tabs>
        <w:tab w:val="right" w:pos="2140"/>
        <w:tab w:val="left" w:pos="2400"/>
      </w:tabs>
      <w:spacing w:before="60"/>
      <w:ind w:left="2400" w:hanging="1300"/>
      <w:jc w:val="both"/>
    </w:pPr>
    <w:rPr>
      <w:sz w:val="20"/>
    </w:rPr>
  </w:style>
  <w:style w:type="paragraph" w:customStyle="1" w:styleId="aNoteParapar">
    <w:name w:val="aNoteParapar"/>
    <w:basedOn w:val="aNotepar"/>
    <w:rsid w:val="00C3048D"/>
    <w:pPr>
      <w:tabs>
        <w:tab w:val="right" w:pos="2640"/>
      </w:tabs>
      <w:spacing w:before="60"/>
      <w:ind w:left="2920" w:hanging="1320"/>
    </w:pPr>
  </w:style>
  <w:style w:type="paragraph" w:customStyle="1" w:styleId="aNotesubpar">
    <w:name w:val="aNotesubpar"/>
    <w:basedOn w:val="BillBasic"/>
    <w:next w:val="Normal"/>
    <w:rsid w:val="00C3048D"/>
    <w:pPr>
      <w:ind w:left="2940" w:hanging="800"/>
    </w:pPr>
    <w:rPr>
      <w:sz w:val="20"/>
    </w:rPr>
  </w:style>
  <w:style w:type="paragraph" w:customStyle="1" w:styleId="aNoteTextsubpar">
    <w:name w:val="aNoteTextsubpar"/>
    <w:basedOn w:val="aNotesubpar"/>
    <w:rsid w:val="00C3048D"/>
    <w:pPr>
      <w:spacing w:before="60"/>
      <w:ind w:firstLine="0"/>
    </w:pPr>
  </w:style>
  <w:style w:type="paragraph" w:customStyle="1" w:styleId="aNoteParasubpar">
    <w:name w:val="aNoteParasubpar"/>
    <w:basedOn w:val="aNotesubpar"/>
    <w:rsid w:val="002B6C97"/>
    <w:pPr>
      <w:tabs>
        <w:tab w:val="right" w:pos="3180"/>
      </w:tabs>
      <w:spacing w:before="60"/>
      <w:ind w:left="3460" w:hanging="1320"/>
    </w:pPr>
  </w:style>
  <w:style w:type="paragraph" w:customStyle="1" w:styleId="aNoteBulletsubpar">
    <w:name w:val="aNoteBulletsubpar"/>
    <w:basedOn w:val="aNotesubpar"/>
    <w:rsid w:val="00C3048D"/>
    <w:pPr>
      <w:numPr>
        <w:numId w:val="13"/>
      </w:numPr>
      <w:tabs>
        <w:tab w:val="clear" w:pos="3300"/>
        <w:tab w:val="left" w:pos="3345"/>
      </w:tabs>
      <w:spacing w:before="60"/>
    </w:pPr>
  </w:style>
  <w:style w:type="paragraph" w:customStyle="1" w:styleId="aNoteBulletss">
    <w:name w:val="aNoteBulletss"/>
    <w:basedOn w:val="Normal"/>
    <w:rsid w:val="00C3048D"/>
    <w:pPr>
      <w:spacing w:before="60"/>
      <w:ind w:left="2300" w:hanging="400"/>
      <w:jc w:val="both"/>
    </w:pPr>
    <w:rPr>
      <w:sz w:val="20"/>
    </w:rPr>
  </w:style>
  <w:style w:type="paragraph" w:customStyle="1" w:styleId="aNoteBulletpar">
    <w:name w:val="aNoteBulletpar"/>
    <w:basedOn w:val="aNotepar"/>
    <w:rsid w:val="00C3048D"/>
    <w:pPr>
      <w:spacing w:before="60"/>
      <w:ind w:left="2800" w:hanging="400"/>
    </w:pPr>
  </w:style>
  <w:style w:type="paragraph" w:customStyle="1" w:styleId="aExplanBullet">
    <w:name w:val="aExplanBullet"/>
    <w:basedOn w:val="Normal"/>
    <w:rsid w:val="00C3048D"/>
    <w:pPr>
      <w:spacing w:before="140"/>
      <w:ind w:left="400" w:hanging="400"/>
      <w:jc w:val="both"/>
    </w:pPr>
    <w:rPr>
      <w:snapToGrid w:val="0"/>
      <w:sz w:val="20"/>
    </w:rPr>
  </w:style>
  <w:style w:type="paragraph" w:customStyle="1" w:styleId="AuthLaw">
    <w:name w:val="AuthLaw"/>
    <w:basedOn w:val="BillBasic"/>
    <w:rsid w:val="002B6C97"/>
    <w:rPr>
      <w:rFonts w:ascii="Arial" w:hAnsi="Arial"/>
      <w:b/>
      <w:sz w:val="20"/>
    </w:rPr>
  </w:style>
  <w:style w:type="paragraph" w:customStyle="1" w:styleId="aExamNumpar">
    <w:name w:val="aExamNumpar"/>
    <w:basedOn w:val="aExamINumss"/>
    <w:rsid w:val="002B6C97"/>
    <w:pPr>
      <w:tabs>
        <w:tab w:val="clear" w:pos="1500"/>
        <w:tab w:val="left" w:pos="2000"/>
      </w:tabs>
      <w:ind w:left="2000"/>
    </w:pPr>
  </w:style>
  <w:style w:type="paragraph" w:customStyle="1" w:styleId="Schsectionheading">
    <w:name w:val="Sch section heading"/>
    <w:basedOn w:val="BillBasic"/>
    <w:next w:val="Amain"/>
    <w:rsid w:val="002B6C97"/>
    <w:pPr>
      <w:spacing w:before="240"/>
      <w:jc w:val="left"/>
      <w:outlineLvl w:val="4"/>
    </w:pPr>
    <w:rPr>
      <w:rFonts w:ascii="Arial" w:hAnsi="Arial"/>
      <w:b/>
    </w:rPr>
  </w:style>
  <w:style w:type="paragraph" w:customStyle="1" w:styleId="SchAmain">
    <w:name w:val="Sch A main"/>
    <w:basedOn w:val="Amain"/>
    <w:rsid w:val="00C3048D"/>
  </w:style>
  <w:style w:type="paragraph" w:customStyle="1" w:styleId="SchApara">
    <w:name w:val="Sch A para"/>
    <w:basedOn w:val="Apara"/>
    <w:rsid w:val="00C3048D"/>
  </w:style>
  <w:style w:type="paragraph" w:customStyle="1" w:styleId="SchAsubpara">
    <w:name w:val="Sch A subpara"/>
    <w:basedOn w:val="Asubpara"/>
    <w:rsid w:val="00C3048D"/>
  </w:style>
  <w:style w:type="paragraph" w:customStyle="1" w:styleId="SchAsubsubpara">
    <w:name w:val="Sch A subsubpara"/>
    <w:basedOn w:val="Asubsubpara"/>
    <w:rsid w:val="00C3048D"/>
  </w:style>
  <w:style w:type="paragraph" w:customStyle="1" w:styleId="TOCOL1">
    <w:name w:val="TOCOL 1"/>
    <w:basedOn w:val="TOC1"/>
    <w:rsid w:val="00C3048D"/>
  </w:style>
  <w:style w:type="paragraph" w:customStyle="1" w:styleId="TOCOL2">
    <w:name w:val="TOCOL 2"/>
    <w:basedOn w:val="TOC2"/>
    <w:rsid w:val="00C3048D"/>
    <w:pPr>
      <w:keepNext w:val="0"/>
    </w:pPr>
  </w:style>
  <w:style w:type="paragraph" w:customStyle="1" w:styleId="TOCOL3">
    <w:name w:val="TOCOL 3"/>
    <w:basedOn w:val="TOC3"/>
    <w:rsid w:val="00C3048D"/>
    <w:pPr>
      <w:keepNext w:val="0"/>
    </w:pPr>
  </w:style>
  <w:style w:type="paragraph" w:customStyle="1" w:styleId="TOCOL4">
    <w:name w:val="TOCOL 4"/>
    <w:basedOn w:val="TOC4"/>
    <w:rsid w:val="00C3048D"/>
    <w:pPr>
      <w:keepNext w:val="0"/>
    </w:pPr>
  </w:style>
  <w:style w:type="paragraph" w:customStyle="1" w:styleId="TOCOL5">
    <w:name w:val="TOCOL 5"/>
    <w:basedOn w:val="TOC5"/>
    <w:rsid w:val="00C3048D"/>
    <w:pPr>
      <w:tabs>
        <w:tab w:val="left" w:pos="400"/>
      </w:tabs>
    </w:pPr>
  </w:style>
  <w:style w:type="paragraph" w:customStyle="1" w:styleId="TOCOL6">
    <w:name w:val="TOCOL 6"/>
    <w:basedOn w:val="TOC6"/>
    <w:rsid w:val="00C3048D"/>
    <w:pPr>
      <w:keepNext w:val="0"/>
    </w:pPr>
  </w:style>
  <w:style w:type="paragraph" w:customStyle="1" w:styleId="TOCOL7">
    <w:name w:val="TOCOL 7"/>
    <w:basedOn w:val="TOC7"/>
    <w:rsid w:val="00C3048D"/>
  </w:style>
  <w:style w:type="paragraph" w:customStyle="1" w:styleId="TOCOL8">
    <w:name w:val="TOCOL 8"/>
    <w:basedOn w:val="TOC8"/>
    <w:rsid w:val="00C3048D"/>
  </w:style>
  <w:style w:type="paragraph" w:customStyle="1" w:styleId="TOCOL9">
    <w:name w:val="TOCOL 9"/>
    <w:basedOn w:val="TOC9"/>
    <w:rsid w:val="00C3048D"/>
    <w:pPr>
      <w:ind w:right="0"/>
    </w:pPr>
  </w:style>
  <w:style w:type="paragraph" w:styleId="TOC9">
    <w:name w:val="toc 9"/>
    <w:basedOn w:val="Normal"/>
    <w:next w:val="Normal"/>
    <w:autoRedefine/>
    <w:rsid w:val="00C3048D"/>
    <w:pPr>
      <w:ind w:left="1920" w:right="600"/>
    </w:pPr>
  </w:style>
  <w:style w:type="paragraph" w:customStyle="1" w:styleId="Billname1">
    <w:name w:val="Billname1"/>
    <w:basedOn w:val="Normal"/>
    <w:rsid w:val="00C3048D"/>
    <w:pPr>
      <w:tabs>
        <w:tab w:val="left" w:pos="2400"/>
      </w:tabs>
      <w:spacing w:before="1220"/>
    </w:pPr>
    <w:rPr>
      <w:rFonts w:ascii="Arial" w:hAnsi="Arial"/>
      <w:b/>
      <w:sz w:val="40"/>
    </w:rPr>
  </w:style>
  <w:style w:type="paragraph" w:customStyle="1" w:styleId="TableText10">
    <w:name w:val="TableText10"/>
    <w:basedOn w:val="TableText"/>
    <w:rsid w:val="00C3048D"/>
    <w:rPr>
      <w:sz w:val="20"/>
    </w:rPr>
  </w:style>
  <w:style w:type="paragraph" w:customStyle="1" w:styleId="TablePara10">
    <w:name w:val="TablePara10"/>
    <w:basedOn w:val="tablepara"/>
    <w:rsid w:val="00C304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3048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3048D"/>
  </w:style>
  <w:style w:type="character" w:customStyle="1" w:styleId="charPage">
    <w:name w:val="charPage"/>
    <w:basedOn w:val="DefaultParagraphFont"/>
    <w:rsid w:val="00C3048D"/>
  </w:style>
  <w:style w:type="character" w:styleId="PageNumber">
    <w:name w:val="page number"/>
    <w:basedOn w:val="DefaultParagraphFont"/>
    <w:rsid w:val="00C3048D"/>
  </w:style>
  <w:style w:type="paragraph" w:customStyle="1" w:styleId="Letterhead">
    <w:name w:val="Letterhead"/>
    <w:rsid w:val="002B6C97"/>
    <w:pPr>
      <w:widowControl w:val="0"/>
      <w:spacing w:after="180"/>
      <w:jc w:val="right"/>
    </w:pPr>
    <w:rPr>
      <w:rFonts w:ascii="Arial" w:hAnsi="Arial"/>
      <w:sz w:val="32"/>
      <w:lang w:eastAsia="en-US"/>
    </w:rPr>
  </w:style>
  <w:style w:type="paragraph" w:customStyle="1" w:styleId="IShadedschclause0">
    <w:name w:val="I Shaded sch clause"/>
    <w:basedOn w:val="IH5Sec"/>
    <w:rsid w:val="002B6C97"/>
    <w:pPr>
      <w:shd w:val="pct15" w:color="auto" w:fill="FFFFFF"/>
      <w:tabs>
        <w:tab w:val="clear" w:pos="1100"/>
        <w:tab w:val="left" w:pos="700"/>
      </w:tabs>
      <w:ind w:left="700" w:hanging="700"/>
    </w:pPr>
  </w:style>
  <w:style w:type="paragraph" w:customStyle="1" w:styleId="Billfooter">
    <w:name w:val="Billfooter"/>
    <w:basedOn w:val="Normal"/>
    <w:rsid w:val="002B6C97"/>
    <w:pPr>
      <w:tabs>
        <w:tab w:val="right" w:pos="7200"/>
      </w:tabs>
      <w:jc w:val="both"/>
    </w:pPr>
    <w:rPr>
      <w:sz w:val="18"/>
    </w:rPr>
  </w:style>
  <w:style w:type="paragraph" w:styleId="BalloonText">
    <w:name w:val="Balloon Text"/>
    <w:basedOn w:val="Normal"/>
    <w:link w:val="BalloonTextChar"/>
    <w:uiPriority w:val="99"/>
    <w:unhideWhenUsed/>
    <w:rsid w:val="00C3048D"/>
    <w:rPr>
      <w:rFonts w:ascii="Tahoma" w:hAnsi="Tahoma" w:cs="Tahoma"/>
      <w:sz w:val="16"/>
      <w:szCs w:val="16"/>
    </w:rPr>
  </w:style>
  <w:style w:type="character" w:customStyle="1" w:styleId="BalloonTextChar">
    <w:name w:val="Balloon Text Char"/>
    <w:basedOn w:val="DefaultParagraphFont"/>
    <w:link w:val="BalloonText"/>
    <w:uiPriority w:val="99"/>
    <w:rsid w:val="00C3048D"/>
    <w:rPr>
      <w:rFonts w:ascii="Tahoma" w:hAnsi="Tahoma" w:cs="Tahoma"/>
      <w:sz w:val="16"/>
      <w:szCs w:val="16"/>
      <w:lang w:eastAsia="en-US"/>
    </w:rPr>
  </w:style>
  <w:style w:type="paragraph" w:customStyle="1" w:styleId="00AssAm">
    <w:name w:val="00AssAm"/>
    <w:basedOn w:val="00SigningPage"/>
    <w:rsid w:val="002B6C97"/>
  </w:style>
  <w:style w:type="character" w:customStyle="1" w:styleId="FooterChar">
    <w:name w:val="Footer Char"/>
    <w:basedOn w:val="DefaultParagraphFont"/>
    <w:link w:val="Footer"/>
    <w:rsid w:val="00C3048D"/>
    <w:rPr>
      <w:rFonts w:ascii="Arial" w:hAnsi="Arial"/>
      <w:sz w:val="18"/>
      <w:lang w:eastAsia="en-US"/>
    </w:rPr>
  </w:style>
  <w:style w:type="character" w:customStyle="1" w:styleId="HeaderChar">
    <w:name w:val="Header Char"/>
    <w:basedOn w:val="DefaultParagraphFont"/>
    <w:link w:val="Header"/>
    <w:rsid w:val="002B6C97"/>
    <w:rPr>
      <w:sz w:val="24"/>
      <w:lang w:eastAsia="en-US"/>
    </w:rPr>
  </w:style>
  <w:style w:type="paragraph" w:customStyle="1" w:styleId="01aPreamble">
    <w:name w:val="01aPreamble"/>
    <w:basedOn w:val="Normal"/>
    <w:qFormat/>
    <w:rsid w:val="00C3048D"/>
  </w:style>
  <w:style w:type="paragraph" w:customStyle="1" w:styleId="TableBullet">
    <w:name w:val="TableBullet"/>
    <w:basedOn w:val="TableText10"/>
    <w:qFormat/>
    <w:rsid w:val="00C3048D"/>
    <w:pPr>
      <w:numPr>
        <w:numId w:val="18"/>
      </w:numPr>
    </w:pPr>
  </w:style>
  <w:style w:type="paragraph" w:customStyle="1" w:styleId="BillCrest">
    <w:name w:val="Bill Crest"/>
    <w:basedOn w:val="Normal"/>
    <w:next w:val="Normal"/>
    <w:rsid w:val="00C3048D"/>
    <w:pPr>
      <w:tabs>
        <w:tab w:val="center" w:pos="3160"/>
      </w:tabs>
      <w:spacing w:after="60"/>
    </w:pPr>
    <w:rPr>
      <w:sz w:val="216"/>
    </w:rPr>
  </w:style>
  <w:style w:type="paragraph" w:customStyle="1" w:styleId="BillNo">
    <w:name w:val="BillNo"/>
    <w:basedOn w:val="BillBasicHeading"/>
    <w:rsid w:val="00C3048D"/>
    <w:pPr>
      <w:keepNext w:val="0"/>
      <w:spacing w:before="240"/>
      <w:jc w:val="both"/>
    </w:pPr>
  </w:style>
  <w:style w:type="paragraph" w:customStyle="1" w:styleId="aNoteBulletann">
    <w:name w:val="aNoteBulletann"/>
    <w:basedOn w:val="aNotess"/>
    <w:rsid w:val="002B6C97"/>
    <w:pPr>
      <w:tabs>
        <w:tab w:val="left" w:pos="2200"/>
      </w:tabs>
      <w:spacing w:before="0"/>
      <w:ind w:left="0" w:firstLine="0"/>
    </w:pPr>
  </w:style>
  <w:style w:type="paragraph" w:customStyle="1" w:styleId="aNoteBulletparann">
    <w:name w:val="aNoteBulletparann"/>
    <w:basedOn w:val="aNotepar"/>
    <w:rsid w:val="002B6C97"/>
    <w:pPr>
      <w:tabs>
        <w:tab w:val="left" w:pos="2700"/>
      </w:tabs>
      <w:spacing w:before="0"/>
      <w:ind w:left="0" w:firstLine="0"/>
    </w:pPr>
  </w:style>
  <w:style w:type="paragraph" w:customStyle="1" w:styleId="TableNumbered">
    <w:name w:val="TableNumbered"/>
    <w:basedOn w:val="TableText10"/>
    <w:qFormat/>
    <w:rsid w:val="00C3048D"/>
    <w:pPr>
      <w:numPr>
        <w:numId w:val="19"/>
      </w:numPr>
    </w:pPr>
  </w:style>
  <w:style w:type="paragraph" w:customStyle="1" w:styleId="ISchMain">
    <w:name w:val="I Sch Main"/>
    <w:basedOn w:val="BillBasic"/>
    <w:rsid w:val="00C3048D"/>
    <w:pPr>
      <w:tabs>
        <w:tab w:val="right" w:pos="900"/>
        <w:tab w:val="left" w:pos="1100"/>
      </w:tabs>
      <w:ind w:left="1100" w:hanging="1100"/>
    </w:pPr>
  </w:style>
  <w:style w:type="paragraph" w:customStyle="1" w:styleId="ISchpara">
    <w:name w:val="I Sch para"/>
    <w:basedOn w:val="BillBasic"/>
    <w:rsid w:val="00C3048D"/>
    <w:pPr>
      <w:tabs>
        <w:tab w:val="right" w:pos="1400"/>
        <w:tab w:val="left" w:pos="1600"/>
      </w:tabs>
      <w:ind w:left="1600" w:hanging="1600"/>
    </w:pPr>
  </w:style>
  <w:style w:type="paragraph" w:customStyle="1" w:styleId="ISchsubpara">
    <w:name w:val="I Sch subpara"/>
    <w:basedOn w:val="BillBasic"/>
    <w:rsid w:val="00C3048D"/>
    <w:pPr>
      <w:tabs>
        <w:tab w:val="right" w:pos="1940"/>
        <w:tab w:val="left" w:pos="2140"/>
      </w:tabs>
      <w:ind w:left="2140" w:hanging="2140"/>
    </w:pPr>
  </w:style>
  <w:style w:type="paragraph" w:customStyle="1" w:styleId="ISchsubsubpara">
    <w:name w:val="I Sch subsubpara"/>
    <w:basedOn w:val="BillBasic"/>
    <w:rsid w:val="00C3048D"/>
    <w:pPr>
      <w:tabs>
        <w:tab w:val="right" w:pos="2460"/>
        <w:tab w:val="left" w:pos="2660"/>
      </w:tabs>
      <w:ind w:left="2660" w:hanging="2660"/>
    </w:pPr>
  </w:style>
  <w:style w:type="character" w:customStyle="1" w:styleId="aNoteChar">
    <w:name w:val="aNote Char"/>
    <w:basedOn w:val="DefaultParagraphFont"/>
    <w:link w:val="aNote"/>
    <w:locked/>
    <w:rsid w:val="00C3048D"/>
    <w:rPr>
      <w:lang w:eastAsia="en-US"/>
    </w:rPr>
  </w:style>
  <w:style w:type="character" w:customStyle="1" w:styleId="charCitHyperlinkAbbrev">
    <w:name w:val="charCitHyperlinkAbbrev"/>
    <w:basedOn w:val="Hyperlink"/>
    <w:uiPriority w:val="1"/>
    <w:rsid w:val="00C3048D"/>
    <w:rPr>
      <w:color w:val="0000FF" w:themeColor="hyperlink"/>
      <w:u w:val="none"/>
    </w:rPr>
  </w:style>
  <w:style w:type="character" w:styleId="Hyperlink">
    <w:name w:val="Hyperlink"/>
    <w:basedOn w:val="DefaultParagraphFont"/>
    <w:uiPriority w:val="99"/>
    <w:unhideWhenUsed/>
    <w:rsid w:val="00C3048D"/>
    <w:rPr>
      <w:color w:val="0000FF" w:themeColor="hyperlink"/>
      <w:u w:val="single"/>
    </w:rPr>
  </w:style>
  <w:style w:type="character" w:customStyle="1" w:styleId="charCitHyperlinkItal">
    <w:name w:val="charCitHyperlinkItal"/>
    <w:basedOn w:val="Hyperlink"/>
    <w:uiPriority w:val="1"/>
    <w:rsid w:val="00C3048D"/>
    <w:rPr>
      <w:i/>
      <w:color w:val="0000FF" w:themeColor="hyperlink"/>
      <w:u w:val="none"/>
    </w:rPr>
  </w:style>
  <w:style w:type="character" w:customStyle="1" w:styleId="AH5SecChar">
    <w:name w:val="A H5 Sec Char"/>
    <w:basedOn w:val="DefaultParagraphFont"/>
    <w:link w:val="AH5Sec"/>
    <w:locked/>
    <w:rsid w:val="002B6C97"/>
    <w:rPr>
      <w:rFonts w:ascii="Arial" w:hAnsi="Arial"/>
      <w:b/>
      <w:sz w:val="24"/>
      <w:lang w:eastAsia="en-US"/>
    </w:rPr>
  </w:style>
  <w:style w:type="character" w:customStyle="1" w:styleId="BillBasicChar">
    <w:name w:val="BillBasic Char"/>
    <w:basedOn w:val="DefaultParagraphFont"/>
    <w:link w:val="BillBasic"/>
    <w:locked/>
    <w:rsid w:val="002B6C97"/>
    <w:rPr>
      <w:sz w:val="24"/>
      <w:lang w:eastAsia="en-US"/>
    </w:rPr>
  </w:style>
  <w:style w:type="paragraph" w:customStyle="1" w:styleId="Status">
    <w:name w:val="Status"/>
    <w:basedOn w:val="Normal"/>
    <w:rsid w:val="00C3048D"/>
    <w:pPr>
      <w:spacing w:before="280"/>
      <w:jc w:val="center"/>
    </w:pPr>
    <w:rPr>
      <w:rFonts w:ascii="Arial" w:hAnsi="Arial"/>
      <w:sz w:val="14"/>
    </w:rPr>
  </w:style>
  <w:style w:type="paragraph" w:customStyle="1" w:styleId="FooterInfoCentre">
    <w:name w:val="FooterInfoCentre"/>
    <w:basedOn w:val="FooterInfo"/>
    <w:rsid w:val="00C3048D"/>
    <w:pPr>
      <w:spacing w:before="60"/>
      <w:jc w:val="center"/>
    </w:pPr>
  </w:style>
  <w:style w:type="character" w:styleId="PlaceholderText">
    <w:name w:val="Placeholder Text"/>
    <w:basedOn w:val="DefaultParagraphFont"/>
    <w:uiPriority w:val="99"/>
    <w:semiHidden/>
    <w:rsid w:val="00C3048D"/>
    <w:rPr>
      <w:color w:val="808080"/>
    </w:rPr>
  </w:style>
  <w:style w:type="character" w:styleId="CommentReference">
    <w:name w:val="annotation reference"/>
    <w:basedOn w:val="DefaultParagraphFont"/>
    <w:uiPriority w:val="99"/>
    <w:semiHidden/>
    <w:unhideWhenUsed/>
    <w:rsid w:val="00E65F99"/>
    <w:rPr>
      <w:sz w:val="16"/>
      <w:szCs w:val="16"/>
    </w:rPr>
  </w:style>
  <w:style w:type="paragraph" w:styleId="CommentText">
    <w:name w:val="annotation text"/>
    <w:basedOn w:val="Normal"/>
    <w:link w:val="CommentTextChar"/>
    <w:uiPriority w:val="99"/>
    <w:unhideWhenUsed/>
    <w:rsid w:val="00E65F99"/>
    <w:rPr>
      <w:sz w:val="20"/>
    </w:rPr>
  </w:style>
  <w:style w:type="character" w:customStyle="1" w:styleId="CommentTextChar">
    <w:name w:val="Comment Text Char"/>
    <w:basedOn w:val="DefaultParagraphFont"/>
    <w:link w:val="CommentText"/>
    <w:uiPriority w:val="99"/>
    <w:rsid w:val="00E65F99"/>
    <w:rPr>
      <w:lang w:eastAsia="en-US"/>
    </w:rPr>
  </w:style>
  <w:style w:type="character" w:styleId="UnresolvedMention">
    <w:name w:val="Unresolved Mention"/>
    <w:basedOn w:val="DefaultParagraphFont"/>
    <w:uiPriority w:val="99"/>
    <w:semiHidden/>
    <w:unhideWhenUsed/>
    <w:rsid w:val="00847EF2"/>
    <w:rPr>
      <w:color w:val="605E5C"/>
      <w:shd w:val="clear" w:color="auto" w:fill="E1DFDD"/>
    </w:rPr>
  </w:style>
  <w:style w:type="paragraph" w:customStyle="1" w:styleId="00Spine">
    <w:name w:val="00Spine"/>
    <w:basedOn w:val="Normal"/>
    <w:rsid w:val="00C3048D"/>
  </w:style>
  <w:style w:type="paragraph" w:customStyle="1" w:styleId="05Endnote0">
    <w:name w:val="05Endnote"/>
    <w:basedOn w:val="Normal"/>
    <w:rsid w:val="00C3048D"/>
  </w:style>
  <w:style w:type="paragraph" w:customStyle="1" w:styleId="06Copyright">
    <w:name w:val="06Copyright"/>
    <w:basedOn w:val="Normal"/>
    <w:rsid w:val="00C3048D"/>
  </w:style>
  <w:style w:type="paragraph" w:customStyle="1" w:styleId="RepubNo">
    <w:name w:val="RepubNo"/>
    <w:basedOn w:val="BillBasicHeading"/>
    <w:rsid w:val="00C3048D"/>
    <w:pPr>
      <w:keepNext w:val="0"/>
      <w:spacing w:before="600"/>
      <w:jc w:val="both"/>
    </w:pPr>
    <w:rPr>
      <w:sz w:val="26"/>
    </w:rPr>
  </w:style>
  <w:style w:type="paragraph" w:customStyle="1" w:styleId="EffectiveDate">
    <w:name w:val="EffectiveDate"/>
    <w:basedOn w:val="Normal"/>
    <w:rsid w:val="00C3048D"/>
    <w:pPr>
      <w:spacing w:before="120"/>
    </w:pPr>
    <w:rPr>
      <w:rFonts w:ascii="Arial" w:hAnsi="Arial"/>
      <w:b/>
      <w:sz w:val="26"/>
    </w:rPr>
  </w:style>
  <w:style w:type="paragraph" w:customStyle="1" w:styleId="CoverInForce">
    <w:name w:val="CoverInForce"/>
    <w:basedOn w:val="BillBasicHeading"/>
    <w:rsid w:val="00C3048D"/>
    <w:pPr>
      <w:keepNext w:val="0"/>
      <w:spacing w:before="400"/>
    </w:pPr>
    <w:rPr>
      <w:b w:val="0"/>
    </w:rPr>
  </w:style>
  <w:style w:type="paragraph" w:customStyle="1" w:styleId="CoverHeading">
    <w:name w:val="CoverHeading"/>
    <w:basedOn w:val="Normal"/>
    <w:rsid w:val="00C3048D"/>
    <w:rPr>
      <w:rFonts w:ascii="Arial" w:hAnsi="Arial"/>
      <w:b/>
    </w:rPr>
  </w:style>
  <w:style w:type="paragraph" w:customStyle="1" w:styleId="CoverSubHdg">
    <w:name w:val="CoverSubHdg"/>
    <w:basedOn w:val="CoverHeading"/>
    <w:rsid w:val="00C3048D"/>
    <w:pPr>
      <w:spacing w:before="120"/>
    </w:pPr>
    <w:rPr>
      <w:sz w:val="20"/>
    </w:rPr>
  </w:style>
  <w:style w:type="paragraph" w:customStyle="1" w:styleId="CoverActName">
    <w:name w:val="CoverActName"/>
    <w:basedOn w:val="BillBasicHeading"/>
    <w:rsid w:val="00C3048D"/>
    <w:pPr>
      <w:keepNext w:val="0"/>
      <w:spacing w:before="260"/>
    </w:pPr>
  </w:style>
  <w:style w:type="paragraph" w:customStyle="1" w:styleId="CoverText">
    <w:name w:val="CoverText"/>
    <w:basedOn w:val="Normal"/>
    <w:uiPriority w:val="99"/>
    <w:rsid w:val="00C3048D"/>
    <w:pPr>
      <w:spacing w:before="100"/>
      <w:jc w:val="both"/>
    </w:pPr>
    <w:rPr>
      <w:sz w:val="20"/>
    </w:rPr>
  </w:style>
  <w:style w:type="paragraph" w:customStyle="1" w:styleId="CoverTextPara">
    <w:name w:val="CoverTextPara"/>
    <w:basedOn w:val="CoverText"/>
    <w:rsid w:val="00C3048D"/>
    <w:pPr>
      <w:tabs>
        <w:tab w:val="right" w:pos="600"/>
        <w:tab w:val="left" w:pos="840"/>
      </w:tabs>
      <w:ind w:left="840" w:hanging="840"/>
    </w:pPr>
  </w:style>
  <w:style w:type="paragraph" w:customStyle="1" w:styleId="AH1ChapterSymb">
    <w:name w:val="A H1 Chapter Symb"/>
    <w:basedOn w:val="AH1Chapter"/>
    <w:next w:val="AH2Part"/>
    <w:rsid w:val="00C3048D"/>
    <w:pPr>
      <w:tabs>
        <w:tab w:val="clear" w:pos="2600"/>
        <w:tab w:val="left" w:pos="0"/>
      </w:tabs>
      <w:ind w:left="2480" w:hanging="2960"/>
    </w:pPr>
  </w:style>
  <w:style w:type="paragraph" w:customStyle="1" w:styleId="AH2PartSymb">
    <w:name w:val="A H2 Part Symb"/>
    <w:basedOn w:val="AH2Part"/>
    <w:next w:val="AH3Div"/>
    <w:rsid w:val="00C3048D"/>
    <w:pPr>
      <w:tabs>
        <w:tab w:val="clear" w:pos="2600"/>
        <w:tab w:val="left" w:pos="0"/>
      </w:tabs>
      <w:ind w:left="2480" w:hanging="2960"/>
    </w:pPr>
  </w:style>
  <w:style w:type="paragraph" w:customStyle="1" w:styleId="AH3DivSymb">
    <w:name w:val="A H3 Div Symb"/>
    <w:basedOn w:val="AH3Div"/>
    <w:next w:val="AH5Sec"/>
    <w:rsid w:val="00C3048D"/>
    <w:pPr>
      <w:tabs>
        <w:tab w:val="clear" w:pos="2600"/>
        <w:tab w:val="left" w:pos="0"/>
      </w:tabs>
      <w:ind w:left="2480" w:hanging="2960"/>
    </w:pPr>
  </w:style>
  <w:style w:type="paragraph" w:customStyle="1" w:styleId="AH4SubDivSymb">
    <w:name w:val="A H4 SubDiv Symb"/>
    <w:basedOn w:val="AH4SubDiv"/>
    <w:next w:val="AH5Sec"/>
    <w:rsid w:val="00C3048D"/>
    <w:pPr>
      <w:tabs>
        <w:tab w:val="clear" w:pos="2600"/>
        <w:tab w:val="left" w:pos="0"/>
      </w:tabs>
      <w:ind w:left="2480" w:hanging="2960"/>
    </w:pPr>
  </w:style>
  <w:style w:type="paragraph" w:customStyle="1" w:styleId="AH5SecSymb">
    <w:name w:val="A H5 Sec Symb"/>
    <w:basedOn w:val="AH5Sec"/>
    <w:next w:val="Amain"/>
    <w:rsid w:val="00C3048D"/>
    <w:pPr>
      <w:tabs>
        <w:tab w:val="clear" w:pos="1100"/>
        <w:tab w:val="left" w:pos="0"/>
      </w:tabs>
      <w:ind w:hanging="1580"/>
    </w:pPr>
  </w:style>
  <w:style w:type="paragraph" w:customStyle="1" w:styleId="AmainSymb">
    <w:name w:val="A main Symb"/>
    <w:basedOn w:val="Amain"/>
    <w:rsid w:val="00C3048D"/>
    <w:pPr>
      <w:tabs>
        <w:tab w:val="left" w:pos="0"/>
      </w:tabs>
      <w:ind w:left="1120" w:hanging="1600"/>
    </w:pPr>
  </w:style>
  <w:style w:type="paragraph" w:customStyle="1" w:styleId="AparaSymb">
    <w:name w:val="A para Symb"/>
    <w:basedOn w:val="Apara"/>
    <w:rsid w:val="00C3048D"/>
    <w:pPr>
      <w:tabs>
        <w:tab w:val="right" w:pos="0"/>
      </w:tabs>
      <w:ind w:hanging="2080"/>
    </w:pPr>
  </w:style>
  <w:style w:type="paragraph" w:customStyle="1" w:styleId="Assectheading">
    <w:name w:val="A ssect heading"/>
    <w:basedOn w:val="Amain"/>
    <w:rsid w:val="00C3048D"/>
    <w:pPr>
      <w:keepNext/>
      <w:tabs>
        <w:tab w:val="clear" w:pos="900"/>
        <w:tab w:val="clear" w:pos="1100"/>
      </w:tabs>
      <w:spacing w:before="300"/>
      <w:ind w:left="0" w:firstLine="0"/>
      <w:outlineLvl w:val="9"/>
    </w:pPr>
    <w:rPr>
      <w:i/>
    </w:rPr>
  </w:style>
  <w:style w:type="paragraph" w:customStyle="1" w:styleId="AsubparaSymb">
    <w:name w:val="A subpara Symb"/>
    <w:basedOn w:val="Asubpara"/>
    <w:rsid w:val="00C3048D"/>
    <w:pPr>
      <w:tabs>
        <w:tab w:val="left" w:pos="0"/>
      </w:tabs>
      <w:ind w:left="2098" w:hanging="2580"/>
    </w:pPr>
  </w:style>
  <w:style w:type="paragraph" w:customStyle="1" w:styleId="Actdetails">
    <w:name w:val="Act details"/>
    <w:basedOn w:val="Normal"/>
    <w:rsid w:val="00C3048D"/>
    <w:pPr>
      <w:spacing w:before="20"/>
      <w:ind w:left="1400"/>
    </w:pPr>
    <w:rPr>
      <w:rFonts w:ascii="Arial" w:hAnsi="Arial"/>
      <w:sz w:val="20"/>
    </w:rPr>
  </w:style>
  <w:style w:type="paragraph" w:customStyle="1" w:styleId="AmdtsEntriesDefL2">
    <w:name w:val="AmdtsEntriesDefL2"/>
    <w:basedOn w:val="Normal"/>
    <w:rsid w:val="00C3048D"/>
    <w:pPr>
      <w:tabs>
        <w:tab w:val="left" w:pos="3000"/>
      </w:tabs>
      <w:ind w:left="3100" w:hanging="2000"/>
    </w:pPr>
    <w:rPr>
      <w:rFonts w:ascii="Arial" w:hAnsi="Arial"/>
      <w:sz w:val="18"/>
    </w:rPr>
  </w:style>
  <w:style w:type="paragraph" w:customStyle="1" w:styleId="AmdtsEntries">
    <w:name w:val="AmdtsEntries"/>
    <w:basedOn w:val="BillBasicHeading"/>
    <w:rsid w:val="00C3048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3048D"/>
    <w:pPr>
      <w:tabs>
        <w:tab w:val="clear" w:pos="2600"/>
      </w:tabs>
      <w:spacing w:before="120"/>
      <w:ind w:left="1100"/>
    </w:pPr>
    <w:rPr>
      <w:sz w:val="18"/>
    </w:rPr>
  </w:style>
  <w:style w:type="paragraph" w:customStyle="1" w:styleId="Asamby">
    <w:name w:val="As am by"/>
    <w:basedOn w:val="Normal"/>
    <w:next w:val="Normal"/>
    <w:rsid w:val="00C3048D"/>
    <w:pPr>
      <w:spacing w:before="240"/>
      <w:ind w:left="1100"/>
    </w:pPr>
    <w:rPr>
      <w:rFonts w:ascii="Arial" w:hAnsi="Arial"/>
      <w:sz w:val="20"/>
    </w:rPr>
  </w:style>
  <w:style w:type="character" w:customStyle="1" w:styleId="charSymb">
    <w:name w:val="charSymb"/>
    <w:basedOn w:val="DefaultParagraphFont"/>
    <w:rsid w:val="00C3048D"/>
    <w:rPr>
      <w:rFonts w:ascii="Arial" w:hAnsi="Arial"/>
      <w:sz w:val="24"/>
      <w:bdr w:val="single" w:sz="4" w:space="0" w:color="auto"/>
    </w:rPr>
  </w:style>
  <w:style w:type="character" w:customStyle="1" w:styleId="charTableNo">
    <w:name w:val="charTableNo"/>
    <w:basedOn w:val="DefaultParagraphFont"/>
    <w:rsid w:val="00C3048D"/>
  </w:style>
  <w:style w:type="character" w:customStyle="1" w:styleId="charTableText">
    <w:name w:val="charTableText"/>
    <w:basedOn w:val="DefaultParagraphFont"/>
    <w:rsid w:val="00C3048D"/>
  </w:style>
  <w:style w:type="paragraph" w:customStyle="1" w:styleId="Dict-HeadingSymb">
    <w:name w:val="Dict-Heading Symb"/>
    <w:basedOn w:val="Dict-Heading"/>
    <w:rsid w:val="00C3048D"/>
    <w:pPr>
      <w:tabs>
        <w:tab w:val="left" w:pos="0"/>
      </w:tabs>
      <w:ind w:left="2480" w:hanging="2960"/>
    </w:pPr>
  </w:style>
  <w:style w:type="paragraph" w:customStyle="1" w:styleId="EarlierRepubEntries">
    <w:name w:val="EarlierRepubEntries"/>
    <w:basedOn w:val="Normal"/>
    <w:rsid w:val="00C3048D"/>
    <w:pPr>
      <w:spacing w:before="60" w:after="60"/>
    </w:pPr>
    <w:rPr>
      <w:rFonts w:ascii="Arial" w:hAnsi="Arial"/>
      <w:sz w:val="18"/>
    </w:rPr>
  </w:style>
  <w:style w:type="paragraph" w:customStyle="1" w:styleId="EarlierRepubHdg">
    <w:name w:val="EarlierRepubHdg"/>
    <w:basedOn w:val="Normal"/>
    <w:rsid w:val="00C3048D"/>
    <w:pPr>
      <w:keepNext/>
    </w:pPr>
    <w:rPr>
      <w:rFonts w:ascii="Arial" w:hAnsi="Arial"/>
      <w:b/>
      <w:sz w:val="20"/>
    </w:rPr>
  </w:style>
  <w:style w:type="paragraph" w:customStyle="1" w:styleId="Endnote20">
    <w:name w:val="Endnote2"/>
    <w:basedOn w:val="Normal"/>
    <w:rsid w:val="00C3048D"/>
    <w:pPr>
      <w:keepNext/>
      <w:tabs>
        <w:tab w:val="left" w:pos="1100"/>
      </w:tabs>
      <w:spacing w:before="360"/>
    </w:pPr>
    <w:rPr>
      <w:rFonts w:ascii="Arial" w:hAnsi="Arial"/>
      <w:b/>
    </w:rPr>
  </w:style>
  <w:style w:type="paragraph" w:customStyle="1" w:styleId="Endnote3">
    <w:name w:val="Endnote3"/>
    <w:basedOn w:val="Normal"/>
    <w:rsid w:val="00C3048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3048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3048D"/>
    <w:pPr>
      <w:spacing w:before="60"/>
      <w:ind w:left="1100"/>
      <w:jc w:val="both"/>
    </w:pPr>
    <w:rPr>
      <w:sz w:val="20"/>
    </w:rPr>
  </w:style>
  <w:style w:type="paragraph" w:customStyle="1" w:styleId="EndNoteParas">
    <w:name w:val="EndNoteParas"/>
    <w:basedOn w:val="EndNoteTextEPS"/>
    <w:rsid w:val="00C3048D"/>
    <w:pPr>
      <w:tabs>
        <w:tab w:val="right" w:pos="1432"/>
      </w:tabs>
      <w:ind w:left="1840" w:hanging="1840"/>
    </w:pPr>
  </w:style>
  <w:style w:type="paragraph" w:customStyle="1" w:styleId="EndnotesAbbrev">
    <w:name w:val="EndnotesAbbrev"/>
    <w:basedOn w:val="Normal"/>
    <w:rsid w:val="00C3048D"/>
    <w:pPr>
      <w:spacing w:before="20"/>
    </w:pPr>
    <w:rPr>
      <w:rFonts w:ascii="Arial" w:hAnsi="Arial"/>
      <w:color w:val="000000"/>
      <w:sz w:val="16"/>
    </w:rPr>
  </w:style>
  <w:style w:type="paragraph" w:customStyle="1" w:styleId="EPSCoverTop">
    <w:name w:val="EPSCoverTop"/>
    <w:basedOn w:val="Normal"/>
    <w:rsid w:val="00C3048D"/>
    <w:pPr>
      <w:jc w:val="right"/>
    </w:pPr>
    <w:rPr>
      <w:rFonts w:ascii="Arial" w:hAnsi="Arial"/>
      <w:sz w:val="20"/>
    </w:rPr>
  </w:style>
  <w:style w:type="paragraph" w:customStyle="1" w:styleId="LegHistNote">
    <w:name w:val="LegHistNote"/>
    <w:basedOn w:val="Actdetails"/>
    <w:rsid w:val="00C3048D"/>
    <w:pPr>
      <w:spacing w:before="60"/>
      <w:ind w:left="2700" w:right="-60" w:hanging="1300"/>
    </w:pPr>
    <w:rPr>
      <w:sz w:val="18"/>
    </w:rPr>
  </w:style>
  <w:style w:type="paragraph" w:customStyle="1" w:styleId="LongTitleSymb">
    <w:name w:val="LongTitleSymb"/>
    <w:basedOn w:val="LongTitle"/>
    <w:rsid w:val="00C3048D"/>
    <w:pPr>
      <w:ind w:hanging="480"/>
    </w:pPr>
  </w:style>
  <w:style w:type="paragraph" w:styleId="MacroText">
    <w:name w:val="macro"/>
    <w:link w:val="MacroTextChar"/>
    <w:semiHidden/>
    <w:rsid w:val="00C304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3048D"/>
    <w:rPr>
      <w:rFonts w:ascii="Courier New" w:hAnsi="Courier New" w:cs="Courier New"/>
      <w:lang w:eastAsia="en-US"/>
    </w:rPr>
  </w:style>
  <w:style w:type="paragraph" w:customStyle="1" w:styleId="NewAct">
    <w:name w:val="New Act"/>
    <w:basedOn w:val="Normal"/>
    <w:next w:val="Actdetails"/>
    <w:rsid w:val="00C3048D"/>
    <w:pPr>
      <w:keepNext/>
      <w:spacing w:before="180"/>
      <w:ind w:left="1100"/>
    </w:pPr>
    <w:rPr>
      <w:rFonts w:ascii="Arial" w:hAnsi="Arial"/>
      <w:b/>
      <w:sz w:val="20"/>
    </w:rPr>
  </w:style>
  <w:style w:type="paragraph" w:customStyle="1" w:styleId="NewReg">
    <w:name w:val="New Reg"/>
    <w:basedOn w:val="NewAct"/>
    <w:next w:val="Actdetails"/>
    <w:rsid w:val="00C3048D"/>
  </w:style>
  <w:style w:type="paragraph" w:customStyle="1" w:styleId="RenumProvEntries">
    <w:name w:val="RenumProvEntries"/>
    <w:basedOn w:val="Normal"/>
    <w:rsid w:val="00C3048D"/>
    <w:pPr>
      <w:spacing w:before="60"/>
    </w:pPr>
    <w:rPr>
      <w:rFonts w:ascii="Arial" w:hAnsi="Arial"/>
      <w:sz w:val="20"/>
    </w:rPr>
  </w:style>
  <w:style w:type="paragraph" w:customStyle="1" w:styleId="RenumProvHdg">
    <w:name w:val="RenumProvHdg"/>
    <w:basedOn w:val="Normal"/>
    <w:rsid w:val="00C3048D"/>
    <w:rPr>
      <w:rFonts w:ascii="Arial" w:hAnsi="Arial"/>
      <w:b/>
      <w:sz w:val="22"/>
    </w:rPr>
  </w:style>
  <w:style w:type="paragraph" w:customStyle="1" w:styleId="RenumProvHeader">
    <w:name w:val="RenumProvHeader"/>
    <w:basedOn w:val="Normal"/>
    <w:rsid w:val="00C3048D"/>
    <w:rPr>
      <w:rFonts w:ascii="Arial" w:hAnsi="Arial"/>
      <w:b/>
      <w:sz w:val="22"/>
    </w:rPr>
  </w:style>
  <w:style w:type="paragraph" w:customStyle="1" w:styleId="RenumProvSubsectEntries">
    <w:name w:val="RenumProvSubsectEntries"/>
    <w:basedOn w:val="RenumProvEntries"/>
    <w:rsid w:val="00C3048D"/>
    <w:pPr>
      <w:ind w:left="252"/>
    </w:pPr>
  </w:style>
  <w:style w:type="paragraph" w:customStyle="1" w:styleId="RenumTableHdg">
    <w:name w:val="RenumTableHdg"/>
    <w:basedOn w:val="Normal"/>
    <w:rsid w:val="00C3048D"/>
    <w:pPr>
      <w:spacing w:before="120"/>
    </w:pPr>
    <w:rPr>
      <w:rFonts w:ascii="Arial" w:hAnsi="Arial"/>
      <w:b/>
      <w:sz w:val="20"/>
    </w:rPr>
  </w:style>
  <w:style w:type="paragraph" w:customStyle="1" w:styleId="SchclauseheadingSymb">
    <w:name w:val="Sch clause heading Symb"/>
    <w:basedOn w:val="Schclauseheading"/>
    <w:rsid w:val="00C3048D"/>
    <w:pPr>
      <w:tabs>
        <w:tab w:val="left" w:pos="0"/>
      </w:tabs>
      <w:ind w:left="980" w:hanging="1460"/>
    </w:pPr>
  </w:style>
  <w:style w:type="paragraph" w:customStyle="1" w:styleId="SchSubClause">
    <w:name w:val="Sch SubClause"/>
    <w:basedOn w:val="Schclauseheading"/>
    <w:rsid w:val="00C3048D"/>
    <w:rPr>
      <w:b w:val="0"/>
    </w:rPr>
  </w:style>
  <w:style w:type="paragraph" w:customStyle="1" w:styleId="Sched-FormSymb">
    <w:name w:val="Sched-Form Symb"/>
    <w:basedOn w:val="Sched-Form"/>
    <w:rsid w:val="00C3048D"/>
    <w:pPr>
      <w:tabs>
        <w:tab w:val="left" w:pos="0"/>
      </w:tabs>
      <w:ind w:left="2480" w:hanging="2960"/>
    </w:pPr>
  </w:style>
  <w:style w:type="paragraph" w:customStyle="1" w:styleId="Sched-headingSymb">
    <w:name w:val="Sched-heading Symb"/>
    <w:basedOn w:val="Sched-heading"/>
    <w:rsid w:val="00C3048D"/>
    <w:pPr>
      <w:tabs>
        <w:tab w:val="left" w:pos="0"/>
      </w:tabs>
      <w:ind w:left="2480" w:hanging="2960"/>
    </w:pPr>
  </w:style>
  <w:style w:type="paragraph" w:customStyle="1" w:styleId="Sched-PartSymb">
    <w:name w:val="Sched-Part Symb"/>
    <w:basedOn w:val="Sched-Part"/>
    <w:rsid w:val="00C3048D"/>
    <w:pPr>
      <w:tabs>
        <w:tab w:val="left" w:pos="0"/>
      </w:tabs>
      <w:ind w:left="2480" w:hanging="2960"/>
    </w:pPr>
  </w:style>
  <w:style w:type="paragraph" w:styleId="Subtitle">
    <w:name w:val="Subtitle"/>
    <w:basedOn w:val="Normal"/>
    <w:link w:val="SubtitleChar"/>
    <w:qFormat/>
    <w:rsid w:val="00C3048D"/>
    <w:pPr>
      <w:spacing w:after="60"/>
      <w:jc w:val="center"/>
      <w:outlineLvl w:val="1"/>
    </w:pPr>
    <w:rPr>
      <w:rFonts w:ascii="Arial" w:hAnsi="Arial"/>
    </w:rPr>
  </w:style>
  <w:style w:type="character" w:customStyle="1" w:styleId="SubtitleChar">
    <w:name w:val="Subtitle Char"/>
    <w:basedOn w:val="DefaultParagraphFont"/>
    <w:link w:val="Subtitle"/>
    <w:rsid w:val="00C3048D"/>
    <w:rPr>
      <w:rFonts w:ascii="Arial" w:hAnsi="Arial"/>
      <w:sz w:val="24"/>
      <w:lang w:eastAsia="en-US"/>
    </w:rPr>
  </w:style>
  <w:style w:type="paragraph" w:customStyle="1" w:styleId="TLegEntries">
    <w:name w:val="TLegEntries"/>
    <w:basedOn w:val="Normal"/>
    <w:rsid w:val="00C3048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3048D"/>
    <w:pPr>
      <w:ind w:firstLine="0"/>
    </w:pPr>
    <w:rPr>
      <w:b/>
    </w:rPr>
  </w:style>
  <w:style w:type="paragraph" w:customStyle="1" w:styleId="EndNoteTextPub">
    <w:name w:val="EndNoteTextPub"/>
    <w:basedOn w:val="Normal"/>
    <w:rsid w:val="00C3048D"/>
    <w:pPr>
      <w:spacing w:before="60"/>
      <w:ind w:left="1100"/>
      <w:jc w:val="both"/>
    </w:pPr>
    <w:rPr>
      <w:sz w:val="20"/>
    </w:rPr>
  </w:style>
  <w:style w:type="paragraph" w:customStyle="1" w:styleId="TOC10">
    <w:name w:val="TOC 10"/>
    <w:basedOn w:val="TOC5"/>
    <w:rsid w:val="00C3048D"/>
    <w:rPr>
      <w:szCs w:val="24"/>
    </w:rPr>
  </w:style>
  <w:style w:type="character" w:customStyle="1" w:styleId="charNotBold">
    <w:name w:val="charNotBold"/>
    <w:basedOn w:val="DefaultParagraphFont"/>
    <w:rsid w:val="00C3048D"/>
    <w:rPr>
      <w:rFonts w:ascii="Arial" w:hAnsi="Arial"/>
      <w:sz w:val="20"/>
    </w:rPr>
  </w:style>
  <w:style w:type="paragraph" w:customStyle="1" w:styleId="ShadedSchClauseSymb">
    <w:name w:val="Shaded Sch Clause Symb"/>
    <w:basedOn w:val="ShadedSchClause"/>
    <w:rsid w:val="00C3048D"/>
    <w:pPr>
      <w:tabs>
        <w:tab w:val="left" w:pos="0"/>
      </w:tabs>
      <w:ind w:left="975" w:hanging="1457"/>
    </w:pPr>
  </w:style>
  <w:style w:type="paragraph" w:customStyle="1" w:styleId="CoverTextBullet">
    <w:name w:val="CoverTextBullet"/>
    <w:basedOn w:val="CoverText"/>
    <w:qFormat/>
    <w:rsid w:val="00C3048D"/>
    <w:pPr>
      <w:numPr>
        <w:numId w:val="37"/>
      </w:numPr>
    </w:pPr>
    <w:rPr>
      <w:color w:val="000000"/>
    </w:rPr>
  </w:style>
  <w:style w:type="character" w:customStyle="1" w:styleId="Heading3Char">
    <w:name w:val="Heading 3 Char"/>
    <w:aliases w:val="h3 Char,sec Char"/>
    <w:basedOn w:val="DefaultParagraphFont"/>
    <w:link w:val="Heading3"/>
    <w:rsid w:val="00C3048D"/>
    <w:rPr>
      <w:b/>
      <w:sz w:val="24"/>
      <w:lang w:eastAsia="en-US"/>
    </w:rPr>
  </w:style>
  <w:style w:type="paragraph" w:customStyle="1" w:styleId="Sched-Form-18Space">
    <w:name w:val="Sched-Form-18Space"/>
    <w:basedOn w:val="Normal"/>
    <w:rsid w:val="00C3048D"/>
    <w:pPr>
      <w:spacing w:before="360" w:after="60"/>
    </w:pPr>
    <w:rPr>
      <w:sz w:val="22"/>
    </w:rPr>
  </w:style>
  <w:style w:type="paragraph" w:customStyle="1" w:styleId="FormRule">
    <w:name w:val="FormRule"/>
    <w:basedOn w:val="Normal"/>
    <w:rsid w:val="00C3048D"/>
    <w:pPr>
      <w:pBdr>
        <w:top w:val="single" w:sz="4" w:space="1" w:color="auto"/>
      </w:pBdr>
      <w:spacing w:before="160" w:after="40"/>
      <w:ind w:left="3220" w:right="3260"/>
    </w:pPr>
    <w:rPr>
      <w:sz w:val="8"/>
    </w:rPr>
  </w:style>
  <w:style w:type="paragraph" w:customStyle="1" w:styleId="OldAmdtsEntries">
    <w:name w:val="OldAmdtsEntries"/>
    <w:basedOn w:val="BillBasicHeading"/>
    <w:rsid w:val="00C3048D"/>
    <w:pPr>
      <w:tabs>
        <w:tab w:val="clear" w:pos="2600"/>
        <w:tab w:val="left" w:leader="dot" w:pos="2700"/>
      </w:tabs>
      <w:ind w:left="2700" w:hanging="2000"/>
    </w:pPr>
    <w:rPr>
      <w:sz w:val="18"/>
    </w:rPr>
  </w:style>
  <w:style w:type="paragraph" w:customStyle="1" w:styleId="OldAmdt2ndLine">
    <w:name w:val="OldAmdt2ndLine"/>
    <w:basedOn w:val="OldAmdtsEntries"/>
    <w:rsid w:val="00C3048D"/>
    <w:pPr>
      <w:tabs>
        <w:tab w:val="left" w:pos="2700"/>
      </w:tabs>
      <w:spacing w:before="0"/>
    </w:pPr>
  </w:style>
  <w:style w:type="paragraph" w:customStyle="1" w:styleId="parainpara">
    <w:name w:val="para in para"/>
    <w:rsid w:val="00C3048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3048D"/>
    <w:pPr>
      <w:spacing w:after="60"/>
      <w:ind w:left="2800"/>
    </w:pPr>
    <w:rPr>
      <w:rFonts w:ascii="ACTCrest" w:hAnsi="ACTCrest"/>
      <w:sz w:val="216"/>
    </w:rPr>
  </w:style>
  <w:style w:type="paragraph" w:customStyle="1" w:styleId="Actbullet">
    <w:name w:val="Act bullet"/>
    <w:basedOn w:val="Normal"/>
    <w:uiPriority w:val="99"/>
    <w:rsid w:val="00C3048D"/>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C3048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3048D"/>
    <w:rPr>
      <w:b w:val="0"/>
      <w:sz w:val="32"/>
    </w:rPr>
  </w:style>
  <w:style w:type="paragraph" w:customStyle="1" w:styleId="MH1Chapter">
    <w:name w:val="M H1 Chapter"/>
    <w:basedOn w:val="AH1Chapter"/>
    <w:rsid w:val="00C3048D"/>
    <w:pPr>
      <w:tabs>
        <w:tab w:val="clear" w:pos="2600"/>
        <w:tab w:val="left" w:pos="2720"/>
      </w:tabs>
      <w:ind w:left="4000" w:hanging="3300"/>
    </w:pPr>
  </w:style>
  <w:style w:type="paragraph" w:customStyle="1" w:styleId="ModH1Chapter">
    <w:name w:val="Mod H1 Chapter"/>
    <w:basedOn w:val="IH1ChapSymb"/>
    <w:rsid w:val="00C3048D"/>
    <w:pPr>
      <w:tabs>
        <w:tab w:val="clear" w:pos="2600"/>
        <w:tab w:val="left" w:pos="3300"/>
      </w:tabs>
      <w:ind w:left="3300"/>
    </w:pPr>
  </w:style>
  <w:style w:type="paragraph" w:customStyle="1" w:styleId="ModH2Part">
    <w:name w:val="Mod H2 Part"/>
    <w:basedOn w:val="IH2PartSymb"/>
    <w:rsid w:val="00C3048D"/>
    <w:pPr>
      <w:tabs>
        <w:tab w:val="clear" w:pos="2600"/>
        <w:tab w:val="left" w:pos="3300"/>
      </w:tabs>
      <w:ind w:left="3300"/>
    </w:pPr>
  </w:style>
  <w:style w:type="paragraph" w:customStyle="1" w:styleId="ModH3Div">
    <w:name w:val="Mod H3 Div"/>
    <w:basedOn w:val="IH3DivSymb"/>
    <w:rsid w:val="00C3048D"/>
    <w:pPr>
      <w:tabs>
        <w:tab w:val="clear" w:pos="2600"/>
        <w:tab w:val="left" w:pos="3300"/>
      </w:tabs>
      <w:ind w:left="3300"/>
    </w:pPr>
  </w:style>
  <w:style w:type="paragraph" w:customStyle="1" w:styleId="ModH4SubDiv">
    <w:name w:val="Mod H4 SubDiv"/>
    <w:basedOn w:val="IH4SubDivSymb"/>
    <w:rsid w:val="00C3048D"/>
    <w:pPr>
      <w:tabs>
        <w:tab w:val="clear" w:pos="2600"/>
        <w:tab w:val="left" w:pos="3300"/>
      </w:tabs>
      <w:ind w:left="3300"/>
    </w:pPr>
  </w:style>
  <w:style w:type="paragraph" w:customStyle="1" w:styleId="ModH5Sec">
    <w:name w:val="Mod H5 Sec"/>
    <w:basedOn w:val="IH5SecSymb"/>
    <w:rsid w:val="00C3048D"/>
    <w:pPr>
      <w:tabs>
        <w:tab w:val="clear" w:pos="1100"/>
        <w:tab w:val="left" w:pos="1800"/>
      </w:tabs>
      <w:ind w:left="2200"/>
    </w:pPr>
  </w:style>
  <w:style w:type="paragraph" w:customStyle="1" w:styleId="Modmain">
    <w:name w:val="Mod main"/>
    <w:basedOn w:val="Amain"/>
    <w:rsid w:val="00C3048D"/>
    <w:pPr>
      <w:tabs>
        <w:tab w:val="clear" w:pos="900"/>
        <w:tab w:val="clear" w:pos="1100"/>
        <w:tab w:val="right" w:pos="1600"/>
        <w:tab w:val="left" w:pos="1800"/>
      </w:tabs>
      <w:ind w:left="2200"/>
    </w:pPr>
  </w:style>
  <w:style w:type="paragraph" w:customStyle="1" w:styleId="Modpara">
    <w:name w:val="Mod para"/>
    <w:basedOn w:val="BillBasic"/>
    <w:rsid w:val="00C3048D"/>
    <w:pPr>
      <w:tabs>
        <w:tab w:val="right" w:pos="2100"/>
        <w:tab w:val="left" w:pos="2300"/>
      </w:tabs>
      <w:ind w:left="2700" w:hanging="1600"/>
      <w:outlineLvl w:val="6"/>
    </w:pPr>
  </w:style>
  <w:style w:type="paragraph" w:customStyle="1" w:styleId="Modsubpara">
    <w:name w:val="Mod subpara"/>
    <w:basedOn w:val="Asubpara"/>
    <w:rsid w:val="00C3048D"/>
    <w:pPr>
      <w:tabs>
        <w:tab w:val="clear" w:pos="1900"/>
        <w:tab w:val="clear" w:pos="2100"/>
        <w:tab w:val="right" w:pos="2640"/>
        <w:tab w:val="left" w:pos="2840"/>
      </w:tabs>
      <w:ind w:left="3240" w:hanging="2140"/>
    </w:pPr>
  </w:style>
  <w:style w:type="paragraph" w:customStyle="1" w:styleId="Modsubsubpara">
    <w:name w:val="Mod subsubpara"/>
    <w:basedOn w:val="AsubsubparaSymb"/>
    <w:rsid w:val="00C304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C3048D"/>
    <w:pPr>
      <w:ind w:left="1800"/>
    </w:pPr>
  </w:style>
  <w:style w:type="paragraph" w:customStyle="1" w:styleId="Modparareturn">
    <w:name w:val="Mod para return"/>
    <w:basedOn w:val="AparareturnSymb"/>
    <w:rsid w:val="00C3048D"/>
    <w:pPr>
      <w:ind w:left="2300"/>
    </w:pPr>
  </w:style>
  <w:style w:type="paragraph" w:customStyle="1" w:styleId="Modsubparareturn">
    <w:name w:val="Mod subpara return"/>
    <w:basedOn w:val="AsubparareturnSymb"/>
    <w:rsid w:val="00C3048D"/>
    <w:pPr>
      <w:ind w:left="3040"/>
    </w:pPr>
  </w:style>
  <w:style w:type="paragraph" w:customStyle="1" w:styleId="Modref">
    <w:name w:val="Mod ref"/>
    <w:basedOn w:val="refSymb"/>
    <w:rsid w:val="00C3048D"/>
    <w:pPr>
      <w:ind w:left="1100"/>
    </w:pPr>
  </w:style>
  <w:style w:type="paragraph" w:customStyle="1" w:styleId="ModaNote">
    <w:name w:val="Mod aNote"/>
    <w:basedOn w:val="aNoteSymb"/>
    <w:rsid w:val="00C3048D"/>
    <w:pPr>
      <w:tabs>
        <w:tab w:val="left" w:pos="2600"/>
      </w:tabs>
      <w:ind w:left="2600"/>
    </w:pPr>
  </w:style>
  <w:style w:type="paragraph" w:customStyle="1" w:styleId="ModNote">
    <w:name w:val="Mod Note"/>
    <w:basedOn w:val="aNoteSymb"/>
    <w:rsid w:val="00C3048D"/>
    <w:pPr>
      <w:tabs>
        <w:tab w:val="left" w:pos="2600"/>
      </w:tabs>
      <w:ind w:left="2600"/>
    </w:pPr>
  </w:style>
  <w:style w:type="paragraph" w:customStyle="1" w:styleId="ApprFormHd">
    <w:name w:val="ApprFormHd"/>
    <w:basedOn w:val="Sched-heading"/>
    <w:rsid w:val="00C3048D"/>
    <w:pPr>
      <w:ind w:left="0" w:firstLine="0"/>
    </w:pPr>
  </w:style>
  <w:style w:type="paragraph" w:customStyle="1" w:styleId="AmdtEntries">
    <w:name w:val="AmdtEntries"/>
    <w:basedOn w:val="BillBasicHeading"/>
    <w:rsid w:val="00C3048D"/>
    <w:pPr>
      <w:keepNext w:val="0"/>
      <w:tabs>
        <w:tab w:val="clear" w:pos="2600"/>
      </w:tabs>
      <w:spacing w:before="0"/>
      <w:ind w:left="3200" w:hanging="2100"/>
    </w:pPr>
    <w:rPr>
      <w:sz w:val="18"/>
    </w:rPr>
  </w:style>
  <w:style w:type="paragraph" w:customStyle="1" w:styleId="AmdtEntriesDefL2">
    <w:name w:val="AmdtEntriesDefL2"/>
    <w:basedOn w:val="AmdtEntries"/>
    <w:rsid w:val="00C3048D"/>
    <w:pPr>
      <w:tabs>
        <w:tab w:val="left" w:pos="3000"/>
      </w:tabs>
      <w:ind w:left="3600" w:hanging="2500"/>
    </w:pPr>
  </w:style>
  <w:style w:type="paragraph" w:customStyle="1" w:styleId="Actdetailsnote">
    <w:name w:val="Act details note"/>
    <w:basedOn w:val="Actdetails"/>
    <w:uiPriority w:val="99"/>
    <w:rsid w:val="00C3048D"/>
    <w:pPr>
      <w:ind w:left="1620" w:right="-60" w:hanging="720"/>
    </w:pPr>
    <w:rPr>
      <w:sz w:val="18"/>
    </w:rPr>
  </w:style>
  <w:style w:type="paragraph" w:customStyle="1" w:styleId="DetailsNo">
    <w:name w:val="Details No"/>
    <w:basedOn w:val="Actdetails"/>
    <w:uiPriority w:val="99"/>
    <w:rsid w:val="00C3048D"/>
    <w:pPr>
      <w:ind w:left="0"/>
    </w:pPr>
    <w:rPr>
      <w:sz w:val="18"/>
    </w:rPr>
  </w:style>
  <w:style w:type="paragraph" w:customStyle="1" w:styleId="AssectheadingSymb">
    <w:name w:val="A ssect heading Symb"/>
    <w:basedOn w:val="Amain"/>
    <w:rsid w:val="00C304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3048D"/>
    <w:pPr>
      <w:tabs>
        <w:tab w:val="left" w:pos="0"/>
        <w:tab w:val="right" w:pos="2400"/>
        <w:tab w:val="left" w:pos="2600"/>
      </w:tabs>
      <w:ind w:left="2602" w:hanging="3084"/>
      <w:outlineLvl w:val="8"/>
    </w:pPr>
  </w:style>
  <w:style w:type="paragraph" w:customStyle="1" w:styleId="AmainreturnSymb">
    <w:name w:val="A main return Symb"/>
    <w:basedOn w:val="BillBasic"/>
    <w:rsid w:val="00C3048D"/>
    <w:pPr>
      <w:tabs>
        <w:tab w:val="left" w:pos="1582"/>
      </w:tabs>
      <w:ind w:left="1100" w:hanging="1582"/>
    </w:pPr>
  </w:style>
  <w:style w:type="paragraph" w:customStyle="1" w:styleId="AparareturnSymb">
    <w:name w:val="A para return Symb"/>
    <w:basedOn w:val="BillBasic"/>
    <w:rsid w:val="00C3048D"/>
    <w:pPr>
      <w:tabs>
        <w:tab w:val="left" w:pos="2081"/>
      </w:tabs>
      <w:ind w:left="1599" w:hanging="2081"/>
    </w:pPr>
  </w:style>
  <w:style w:type="paragraph" w:customStyle="1" w:styleId="AsubparareturnSymb">
    <w:name w:val="A subpara return Symb"/>
    <w:basedOn w:val="BillBasic"/>
    <w:rsid w:val="00C3048D"/>
    <w:pPr>
      <w:tabs>
        <w:tab w:val="left" w:pos="2580"/>
      </w:tabs>
      <w:ind w:left="2098" w:hanging="2580"/>
    </w:pPr>
  </w:style>
  <w:style w:type="paragraph" w:customStyle="1" w:styleId="aDefSymb">
    <w:name w:val="aDef Symb"/>
    <w:basedOn w:val="BillBasic"/>
    <w:rsid w:val="00C3048D"/>
    <w:pPr>
      <w:tabs>
        <w:tab w:val="left" w:pos="1582"/>
      </w:tabs>
      <w:ind w:left="1100" w:hanging="1582"/>
    </w:pPr>
  </w:style>
  <w:style w:type="paragraph" w:customStyle="1" w:styleId="aDefparaSymb">
    <w:name w:val="aDef para Symb"/>
    <w:basedOn w:val="Apara"/>
    <w:rsid w:val="00C3048D"/>
    <w:pPr>
      <w:tabs>
        <w:tab w:val="clear" w:pos="1600"/>
        <w:tab w:val="left" w:pos="0"/>
        <w:tab w:val="left" w:pos="1599"/>
      </w:tabs>
      <w:ind w:left="1599" w:hanging="2081"/>
    </w:pPr>
  </w:style>
  <w:style w:type="paragraph" w:customStyle="1" w:styleId="aDefsubparaSymb">
    <w:name w:val="aDef subpara Symb"/>
    <w:basedOn w:val="Asubpara"/>
    <w:rsid w:val="00C3048D"/>
    <w:pPr>
      <w:tabs>
        <w:tab w:val="left" w:pos="0"/>
      </w:tabs>
      <w:ind w:left="2098" w:hanging="2580"/>
    </w:pPr>
  </w:style>
  <w:style w:type="paragraph" w:customStyle="1" w:styleId="SchAmainSymb">
    <w:name w:val="Sch A main Symb"/>
    <w:basedOn w:val="Amain"/>
    <w:rsid w:val="00C3048D"/>
    <w:pPr>
      <w:tabs>
        <w:tab w:val="left" w:pos="0"/>
      </w:tabs>
      <w:ind w:hanging="1580"/>
    </w:pPr>
  </w:style>
  <w:style w:type="paragraph" w:customStyle="1" w:styleId="SchAparaSymb">
    <w:name w:val="Sch A para Symb"/>
    <w:basedOn w:val="Apara"/>
    <w:rsid w:val="00C3048D"/>
    <w:pPr>
      <w:tabs>
        <w:tab w:val="left" w:pos="0"/>
      </w:tabs>
      <w:ind w:hanging="2080"/>
    </w:pPr>
  </w:style>
  <w:style w:type="paragraph" w:customStyle="1" w:styleId="SchAsubparaSymb">
    <w:name w:val="Sch A subpara Symb"/>
    <w:basedOn w:val="Asubpara"/>
    <w:rsid w:val="00C3048D"/>
    <w:pPr>
      <w:tabs>
        <w:tab w:val="left" w:pos="0"/>
      </w:tabs>
      <w:ind w:hanging="2580"/>
    </w:pPr>
  </w:style>
  <w:style w:type="paragraph" w:customStyle="1" w:styleId="SchAsubsubparaSymb">
    <w:name w:val="Sch A subsubpara Symb"/>
    <w:basedOn w:val="AsubsubparaSymb"/>
    <w:rsid w:val="00C3048D"/>
  </w:style>
  <w:style w:type="paragraph" w:customStyle="1" w:styleId="refSymb">
    <w:name w:val="ref Symb"/>
    <w:basedOn w:val="BillBasic"/>
    <w:next w:val="Normal"/>
    <w:rsid w:val="00C3048D"/>
    <w:pPr>
      <w:tabs>
        <w:tab w:val="left" w:pos="-480"/>
      </w:tabs>
      <w:spacing w:before="60"/>
      <w:ind w:hanging="480"/>
    </w:pPr>
    <w:rPr>
      <w:sz w:val="18"/>
    </w:rPr>
  </w:style>
  <w:style w:type="paragraph" w:customStyle="1" w:styleId="IshadedH5SecSymb">
    <w:name w:val="I shaded H5 Sec Symb"/>
    <w:basedOn w:val="AH5Sec"/>
    <w:rsid w:val="00C304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3048D"/>
    <w:pPr>
      <w:tabs>
        <w:tab w:val="clear" w:pos="-1580"/>
      </w:tabs>
      <w:ind w:left="975" w:hanging="1457"/>
    </w:pPr>
  </w:style>
  <w:style w:type="paragraph" w:customStyle="1" w:styleId="IH1ChapSymb">
    <w:name w:val="I H1 Chap Symb"/>
    <w:basedOn w:val="BillBasicHeading"/>
    <w:next w:val="Normal"/>
    <w:rsid w:val="00C304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304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304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304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3048D"/>
    <w:pPr>
      <w:tabs>
        <w:tab w:val="clear" w:pos="2600"/>
        <w:tab w:val="left" w:pos="-1580"/>
        <w:tab w:val="left" w:pos="0"/>
        <w:tab w:val="left" w:pos="1100"/>
      </w:tabs>
      <w:spacing w:before="240"/>
      <w:ind w:left="1100" w:hanging="1580"/>
    </w:pPr>
  </w:style>
  <w:style w:type="paragraph" w:customStyle="1" w:styleId="IMainSymb">
    <w:name w:val="I Main Symb"/>
    <w:basedOn w:val="Amain"/>
    <w:rsid w:val="00C3048D"/>
    <w:pPr>
      <w:tabs>
        <w:tab w:val="left" w:pos="0"/>
      </w:tabs>
      <w:ind w:hanging="1580"/>
    </w:pPr>
  </w:style>
  <w:style w:type="paragraph" w:customStyle="1" w:styleId="IparaSymb">
    <w:name w:val="I para Symb"/>
    <w:basedOn w:val="Apara"/>
    <w:rsid w:val="00C3048D"/>
    <w:pPr>
      <w:tabs>
        <w:tab w:val="left" w:pos="0"/>
      </w:tabs>
      <w:ind w:hanging="2080"/>
      <w:outlineLvl w:val="9"/>
    </w:pPr>
  </w:style>
  <w:style w:type="paragraph" w:customStyle="1" w:styleId="IsubparaSymb">
    <w:name w:val="I subpara Symb"/>
    <w:basedOn w:val="Asubpara"/>
    <w:rsid w:val="00C304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3048D"/>
    <w:pPr>
      <w:tabs>
        <w:tab w:val="clear" w:pos="2400"/>
        <w:tab w:val="clear" w:pos="2600"/>
        <w:tab w:val="right" w:pos="2460"/>
        <w:tab w:val="left" w:pos="2660"/>
      </w:tabs>
      <w:ind w:left="2660" w:hanging="3140"/>
    </w:pPr>
  </w:style>
  <w:style w:type="paragraph" w:customStyle="1" w:styleId="IdefparaSymb">
    <w:name w:val="I def para Symb"/>
    <w:basedOn w:val="IparaSymb"/>
    <w:rsid w:val="00C3048D"/>
    <w:pPr>
      <w:ind w:left="1599" w:hanging="2081"/>
    </w:pPr>
  </w:style>
  <w:style w:type="paragraph" w:customStyle="1" w:styleId="IdefsubparaSymb">
    <w:name w:val="I def subpara Symb"/>
    <w:basedOn w:val="IsubparaSymb"/>
    <w:rsid w:val="00C3048D"/>
    <w:pPr>
      <w:ind w:left="2138"/>
    </w:pPr>
  </w:style>
  <w:style w:type="paragraph" w:customStyle="1" w:styleId="ISched-headingSymb">
    <w:name w:val="I Sched-heading Symb"/>
    <w:basedOn w:val="BillBasicHeading"/>
    <w:next w:val="Normal"/>
    <w:rsid w:val="00C3048D"/>
    <w:pPr>
      <w:tabs>
        <w:tab w:val="left" w:pos="-3080"/>
        <w:tab w:val="left" w:pos="0"/>
      </w:tabs>
      <w:spacing w:before="320"/>
      <w:ind w:left="2600" w:hanging="3080"/>
    </w:pPr>
    <w:rPr>
      <w:sz w:val="34"/>
    </w:rPr>
  </w:style>
  <w:style w:type="paragraph" w:customStyle="1" w:styleId="ISched-PartSymb">
    <w:name w:val="I Sched-Part Symb"/>
    <w:basedOn w:val="BillBasicHeading"/>
    <w:rsid w:val="00C3048D"/>
    <w:pPr>
      <w:tabs>
        <w:tab w:val="left" w:pos="-3080"/>
        <w:tab w:val="left" w:pos="0"/>
      </w:tabs>
      <w:spacing w:before="380"/>
      <w:ind w:left="2600" w:hanging="3080"/>
    </w:pPr>
    <w:rPr>
      <w:sz w:val="32"/>
    </w:rPr>
  </w:style>
  <w:style w:type="paragraph" w:customStyle="1" w:styleId="ISched-formSymb">
    <w:name w:val="I Sched-form Symb"/>
    <w:basedOn w:val="BillBasicHeading"/>
    <w:rsid w:val="00C304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304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304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3048D"/>
    <w:pPr>
      <w:tabs>
        <w:tab w:val="left" w:pos="1100"/>
      </w:tabs>
      <w:spacing w:before="60"/>
      <w:ind w:left="1500" w:hanging="1986"/>
    </w:pPr>
  </w:style>
  <w:style w:type="paragraph" w:customStyle="1" w:styleId="aExamHdgssSymb">
    <w:name w:val="aExamHdgss Symb"/>
    <w:basedOn w:val="BillBasicHeading"/>
    <w:next w:val="Normal"/>
    <w:rsid w:val="00C3048D"/>
    <w:pPr>
      <w:tabs>
        <w:tab w:val="clear" w:pos="2600"/>
        <w:tab w:val="left" w:pos="1582"/>
      </w:tabs>
      <w:ind w:left="1100" w:hanging="1582"/>
    </w:pPr>
    <w:rPr>
      <w:sz w:val="18"/>
    </w:rPr>
  </w:style>
  <w:style w:type="paragraph" w:customStyle="1" w:styleId="aExamssSymb">
    <w:name w:val="aExamss Symb"/>
    <w:basedOn w:val="aNote"/>
    <w:rsid w:val="00C3048D"/>
    <w:pPr>
      <w:tabs>
        <w:tab w:val="left" w:pos="1582"/>
      </w:tabs>
      <w:spacing w:before="60"/>
      <w:ind w:left="1100" w:hanging="1582"/>
    </w:pPr>
  </w:style>
  <w:style w:type="paragraph" w:customStyle="1" w:styleId="aExamINumssSymb">
    <w:name w:val="aExamINumss Symb"/>
    <w:basedOn w:val="aExamssSymb"/>
    <w:rsid w:val="00C3048D"/>
    <w:pPr>
      <w:tabs>
        <w:tab w:val="left" w:pos="1100"/>
      </w:tabs>
      <w:ind w:left="1500" w:hanging="1986"/>
    </w:pPr>
  </w:style>
  <w:style w:type="paragraph" w:customStyle="1" w:styleId="aExamNumTextssSymb">
    <w:name w:val="aExamNumTextss Symb"/>
    <w:basedOn w:val="aExamssSymb"/>
    <w:rsid w:val="00C3048D"/>
    <w:pPr>
      <w:tabs>
        <w:tab w:val="clear" w:pos="1582"/>
        <w:tab w:val="left" w:pos="1985"/>
      </w:tabs>
      <w:ind w:left="1503" w:hanging="1985"/>
    </w:pPr>
  </w:style>
  <w:style w:type="paragraph" w:customStyle="1" w:styleId="AExamIParaSymb">
    <w:name w:val="AExamIPara Symb"/>
    <w:basedOn w:val="aExam"/>
    <w:rsid w:val="00C3048D"/>
    <w:pPr>
      <w:tabs>
        <w:tab w:val="right" w:pos="1718"/>
      </w:tabs>
      <w:ind w:left="1984" w:hanging="2466"/>
    </w:pPr>
  </w:style>
  <w:style w:type="paragraph" w:customStyle="1" w:styleId="aExamBulletssSymb">
    <w:name w:val="aExamBulletss Symb"/>
    <w:basedOn w:val="aExamssSymb"/>
    <w:rsid w:val="00C3048D"/>
    <w:pPr>
      <w:tabs>
        <w:tab w:val="left" w:pos="1100"/>
      </w:tabs>
      <w:ind w:left="1500" w:hanging="1986"/>
    </w:pPr>
  </w:style>
  <w:style w:type="paragraph" w:customStyle="1" w:styleId="aNoteSymb">
    <w:name w:val="aNote Symb"/>
    <w:basedOn w:val="BillBasic"/>
    <w:rsid w:val="00C3048D"/>
    <w:pPr>
      <w:tabs>
        <w:tab w:val="left" w:pos="1100"/>
        <w:tab w:val="left" w:pos="2381"/>
      </w:tabs>
      <w:ind w:left="1899" w:hanging="2381"/>
    </w:pPr>
    <w:rPr>
      <w:sz w:val="20"/>
    </w:rPr>
  </w:style>
  <w:style w:type="paragraph" w:customStyle="1" w:styleId="aNoteTextssSymb">
    <w:name w:val="aNoteTextss Symb"/>
    <w:basedOn w:val="Normal"/>
    <w:rsid w:val="00C3048D"/>
    <w:pPr>
      <w:tabs>
        <w:tab w:val="clear" w:pos="0"/>
        <w:tab w:val="left" w:pos="1418"/>
      </w:tabs>
      <w:spacing w:before="60"/>
      <w:ind w:left="1417" w:hanging="1899"/>
      <w:jc w:val="both"/>
    </w:pPr>
    <w:rPr>
      <w:sz w:val="20"/>
    </w:rPr>
  </w:style>
  <w:style w:type="paragraph" w:customStyle="1" w:styleId="aNoteParaSymb">
    <w:name w:val="aNotePara Symb"/>
    <w:basedOn w:val="aNoteSymb"/>
    <w:rsid w:val="00C304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304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3048D"/>
    <w:pPr>
      <w:tabs>
        <w:tab w:val="left" w:pos="1616"/>
        <w:tab w:val="left" w:pos="2495"/>
      </w:tabs>
      <w:spacing w:before="60"/>
      <w:ind w:left="2013" w:hanging="2495"/>
    </w:pPr>
  </w:style>
  <w:style w:type="paragraph" w:customStyle="1" w:styleId="aExamHdgparSymb">
    <w:name w:val="aExamHdgpar Symb"/>
    <w:basedOn w:val="aExamHdgssSymb"/>
    <w:next w:val="Normal"/>
    <w:rsid w:val="00C3048D"/>
    <w:pPr>
      <w:tabs>
        <w:tab w:val="clear" w:pos="1582"/>
        <w:tab w:val="left" w:pos="1599"/>
      </w:tabs>
      <w:ind w:left="1599" w:hanging="2081"/>
    </w:pPr>
  </w:style>
  <w:style w:type="paragraph" w:customStyle="1" w:styleId="aExamparSymb">
    <w:name w:val="aExampar Symb"/>
    <w:basedOn w:val="aExamssSymb"/>
    <w:rsid w:val="00C3048D"/>
    <w:pPr>
      <w:tabs>
        <w:tab w:val="clear" w:pos="1582"/>
        <w:tab w:val="left" w:pos="1599"/>
      </w:tabs>
      <w:ind w:left="1599" w:hanging="2081"/>
    </w:pPr>
  </w:style>
  <w:style w:type="paragraph" w:customStyle="1" w:styleId="aExamINumparSymb">
    <w:name w:val="aExamINumpar Symb"/>
    <w:basedOn w:val="aExamparSymb"/>
    <w:rsid w:val="00C3048D"/>
    <w:pPr>
      <w:tabs>
        <w:tab w:val="left" w:pos="2000"/>
      </w:tabs>
      <w:ind w:left="2041" w:hanging="2495"/>
    </w:pPr>
  </w:style>
  <w:style w:type="paragraph" w:customStyle="1" w:styleId="aExamBulletparSymb">
    <w:name w:val="aExamBulletpar Symb"/>
    <w:basedOn w:val="aExamparSymb"/>
    <w:rsid w:val="00C3048D"/>
    <w:pPr>
      <w:tabs>
        <w:tab w:val="clear" w:pos="1599"/>
        <w:tab w:val="left" w:pos="1616"/>
        <w:tab w:val="left" w:pos="2495"/>
      </w:tabs>
      <w:ind w:left="2013" w:hanging="2495"/>
    </w:pPr>
  </w:style>
  <w:style w:type="paragraph" w:customStyle="1" w:styleId="aNoteparSymb">
    <w:name w:val="aNotepar Symb"/>
    <w:basedOn w:val="BillBasic"/>
    <w:next w:val="Normal"/>
    <w:rsid w:val="00C3048D"/>
    <w:pPr>
      <w:tabs>
        <w:tab w:val="left" w:pos="1599"/>
        <w:tab w:val="left" w:pos="2398"/>
      </w:tabs>
      <w:ind w:left="2410" w:hanging="2892"/>
    </w:pPr>
    <w:rPr>
      <w:sz w:val="20"/>
    </w:rPr>
  </w:style>
  <w:style w:type="paragraph" w:customStyle="1" w:styleId="aNoteTextparSymb">
    <w:name w:val="aNoteTextpar Symb"/>
    <w:basedOn w:val="aNoteparSymb"/>
    <w:rsid w:val="00C3048D"/>
    <w:pPr>
      <w:tabs>
        <w:tab w:val="clear" w:pos="1599"/>
        <w:tab w:val="clear" w:pos="2398"/>
        <w:tab w:val="left" w:pos="2880"/>
      </w:tabs>
      <w:spacing w:before="60"/>
      <w:ind w:left="2398" w:hanging="2880"/>
    </w:pPr>
  </w:style>
  <w:style w:type="paragraph" w:customStyle="1" w:styleId="aNoteParaparSymb">
    <w:name w:val="aNoteParapar Symb"/>
    <w:basedOn w:val="aNoteparSymb"/>
    <w:rsid w:val="00C3048D"/>
    <w:pPr>
      <w:tabs>
        <w:tab w:val="right" w:pos="2640"/>
      </w:tabs>
      <w:spacing w:before="60"/>
      <w:ind w:left="2920" w:hanging="3402"/>
    </w:pPr>
  </w:style>
  <w:style w:type="paragraph" w:customStyle="1" w:styleId="aNoteBulletparSymb">
    <w:name w:val="aNoteBulletpar Symb"/>
    <w:basedOn w:val="aNoteparSymb"/>
    <w:rsid w:val="00C3048D"/>
    <w:pPr>
      <w:tabs>
        <w:tab w:val="clear" w:pos="1599"/>
        <w:tab w:val="left" w:pos="3289"/>
      </w:tabs>
      <w:spacing w:before="60"/>
      <w:ind w:left="2807" w:hanging="3289"/>
    </w:pPr>
  </w:style>
  <w:style w:type="paragraph" w:customStyle="1" w:styleId="AsubparabulletSymb">
    <w:name w:val="A subpara bullet Symb"/>
    <w:basedOn w:val="BillBasic"/>
    <w:rsid w:val="00C3048D"/>
    <w:pPr>
      <w:tabs>
        <w:tab w:val="left" w:pos="2138"/>
        <w:tab w:val="left" w:pos="3005"/>
      </w:tabs>
      <w:spacing w:before="60"/>
      <w:ind w:left="2523" w:hanging="3005"/>
    </w:pPr>
  </w:style>
  <w:style w:type="paragraph" w:customStyle="1" w:styleId="aExamHdgsubparSymb">
    <w:name w:val="aExamHdgsubpar Symb"/>
    <w:basedOn w:val="aExamHdgssSymb"/>
    <w:next w:val="Normal"/>
    <w:rsid w:val="00C3048D"/>
    <w:pPr>
      <w:tabs>
        <w:tab w:val="clear" w:pos="1582"/>
        <w:tab w:val="left" w:pos="2620"/>
      </w:tabs>
      <w:ind w:left="2138" w:hanging="2620"/>
    </w:pPr>
  </w:style>
  <w:style w:type="paragraph" w:customStyle="1" w:styleId="aExamsubparSymb">
    <w:name w:val="aExamsubpar Symb"/>
    <w:basedOn w:val="aExamssSymb"/>
    <w:rsid w:val="00C3048D"/>
    <w:pPr>
      <w:tabs>
        <w:tab w:val="clear" w:pos="1582"/>
        <w:tab w:val="left" w:pos="2620"/>
      </w:tabs>
      <w:ind w:left="2138" w:hanging="2620"/>
    </w:pPr>
  </w:style>
  <w:style w:type="paragraph" w:customStyle="1" w:styleId="aNotesubparSymb">
    <w:name w:val="aNotesubpar Symb"/>
    <w:basedOn w:val="BillBasic"/>
    <w:next w:val="Normal"/>
    <w:rsid w:val="00C3048D"/>
    <w:pPr>
      <w:tabs>
        <w:tab w:val="left" w:pos="2138"/>
        <w:tab w:val="left" w:pos="2937"/>
      </w:tabs>
      <w:ind w:left="2455" w:hanging="2937"/>
    </w:pPr>
    <w:rPr>
      <w:sz w:val="20"/>
    </w:rPr>
  </w:style>
  <w:style w:type="paragraph" w:customStyle="1" w:styleId="aNoteTextsubparSymb">
    <w:name w:val="aNoteTextsubpar Symb"/>
    <w:basedOn w:val="aNotesubparSymb"/>
    <w:rsid w:val="00C3048D"/>
    <w:pPr>
      <w:tabs>
        <w:tab w:val="clear" w:pos="2138"/>
        <w:tab w:val="clear" w:pos="2937"/>
        <w:tab w:val="left" w:pos="2943"/>
      </w:tabs>
      <w:spacing w:before="60"/>
      <w:ind w:left="2943" w:hanging="3425"/>
    </w:pPr>
  </w:style>
  <w:style w:type="paragraph" w:customStyle="1" w:styleId="PenaltySymb">
    <w:name w:val="Penalty Symb"/>
    <w:basedOn w:val="AmainreturnSymb"/>
    <w:rsid w:val="00C3048D"/>
  </w:style>
  <w:style w:type="paragraph" w:customStyle="1" w:styleId="PenaltyParaSymb">
    <w:name w:val="PenaltyPara Symb"/>
    <w:basedOn w:val="Normal"/>
    <w:rsid w:val="00C3048D"/>
    <w:pPr>
      <w:tabs>
        <w:tab w:val="right" w:pos="1360"/>
      </w:tabs>
      <w:spacing w:before="60"/>
      <w:ind w:left="1599" w:hanging="2081"/>
      <w:jc w:val="both"/>
    </w:pPr>
  </w:style>
  <w:style w:type="paragraph" w:customStyle="1" w:styleId="FormulaSymb">
    <w:name w:val="Formula Symb"/>
    <w:basedOn w:val="BillBasic"/>
    <w:rsid w:val="00C3048D"/>
    <w:pPr>
      <w:tabs>
        <w:tab w:val="left" w:pos="-480"/>
      </w:tabs>
      <w:spacing w:line="260" w:lineRule="atLeast"/>
      <w:ind w:hanging="480"/>
      <w:jc w:val="center"/>
    </w:pPr>
  </w:style>
  <w:style w:type="paragraph" w:customStyle="1" w:styleId="NormalSymb">
    <w:name w:val="Normal Symb"/>
    <w:basedOn w:val="Normal"/>
    <w:qFormat/>
    <w:rsid w:val="00C3048D"/>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99-7" TargetMode="External"/><Relationship Id="rId26" Type="http://schemas.openxmlformats.org/officeDocument/2006/relationships/hyperlink" Target="https://www.legislation.gov.au/Series/C2004A04633" TargetMode="External"/><Relationship Id="rId39" Type="http://schemas.openxmlformats.org/officeDocument/2006/relationships/hyperlink" Target="http://www.legislation.act.gov.au/a/2001-14" TargetMode="External"/><Relationship Id="rId3" Type="http://schemas.openxmlformats.org/officeDocument/2006/relationships/styles" Target="styles.xml"/><Relationship Id="rId21" Type="http://schemas.openxmlformats.org/officeDocument/2006/relationships/hyperlink" Target="http://www.legislation.act.gov.au/a/1925-1" TargetMode="External"/><Relationship Id="rId34" Type="http://schemas.openxmlformats.org/officeDocument/2006/relationships/hyperlink" Target="http://www.legislation.act.gov.au/a/1999-7" TargetMode="Externa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s://www.legislation.gov.au/Series/C2004A04633" TargetMode="External"/><Relationship Id="rId33" Type="http://schemas.openxmlformats.org/officeDocument/2006/relationships/hyperlink" Target="http://www.legislation.act.gov.au/a/1999-7" TargetMode="Externa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3-40" TargetMode="External"/><Relationship Id="rId29" Type="http://schemas.openxmlformats.org/officeDocument/2006/relationships/footer" Target="footer4.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7-24" TargetMode="External"/><Relationship Id="rId32" Type="http://schemas.openxmlformats.org/officeDocument/2006/relationships/hyperlink" Target="http://www.legislation.act.gov.au/a/2001-16" TargetMode="External"/><Relationship Id="rId37" Type="http://schemas.openxmlformats.org/officeDocument/2006/relationships/footer" Target="footer7.xml"/><Relationship Id="rId40" Type="http://schemas.openxmlformats.org/officeDocument/2006/relationships/hyperlink" Target="http://www.legislation.act.gov.au/" TargetMode="Externa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comlaw.gov.au/Series/C2004A00818"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act.gov.au/a/2004-4" TargetMode="External"/><Relationship Id="rId31" Type="http://schemas.openxmlformats.org/officeDocument/2006/relationships/footer" Target="footer6.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63-5"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6.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5067</Words>
  <Characters>25268</Characters>
  <Application>Microsoft Office Word</Application>
  <DocSecurity>0</DocSecurity>
  <Lines>788</Lines>
  <Paragraphs>482</Paragraphs>
  <ScaleCrop>false</ScaleCrop>
  <HeadingPairs>
    <vt:vector size="2" baseType="variant">
      <vt:variant>
        <vt:lpstr>Title</vt:lpstr>
      </vt:variant>
      <vt:variant>
        <vt:i4>1</vt:i4>
      </vt:variant>
    </vt:vector>
  </HeadingPairs>
  <TitlesOfParts>
    <vt:vector size="1" baseType="lpstr">
      <vt:lpstr>Revenue Legislation Amendment Act 2023</vt:lpstr>
    </vt:vector>
  </TitlesOfParts>
  <Manager>Section</Manager>
  <Company>Section</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Legislation Amendment Act 2023</dc:title>
  <dc:subject>Amendment</dc:subject>
  <dc:creator>ACT Government</dc:creator>
  <cp:keywords>D08</cp:keywords>
  <dc:description>J2022-512</dc:description>
  <cp:lastModifiedBy>PCODCS</cp:lastModifiedBy>
  <cp:revision>4</cp:revision>
  <cp:lastPrinted>2022-11-23T23:13:00Z</cp:lastPrinted>
  <dcterms:created xsi:type="dcterms:W3CDTF">2023-04-11T22:24:00Z</dcterms:created>
  <dcterms:modified xsi:type="dcterms:W3CDTF">2023-04-11T22:24:00Z</dcterms:modified>
  <cp:category>A2023-6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Brett Wilesmith</vt:lpwstr>
  </property>
  <property fmtid="{D5CDD505-2E9C-101B-9397-08002B2CF9AE}" pid="5" name="ClientEmail1">
    <vt:lpwstr>brett.wilesmith@act.gov.au</vt:lpwstr>
  </property>
  <property fmtid="{D5CDD505-2E9C-101B-9397-08002B2CF9AE}" pid="6" name="ClientPh1">
    <vt:lpwstr>62050202</vt:lpwstr>
  </property>
  <property fmtid="{D5CDD505-2E9C-101B-9397-08002B2CF9AE}" pid="7" name="ClientName2">
    <vt:lpwstr>Amanda Thorpe</vt:lpwstr>
  </property>
  <property fmtid="{D5CDD505-2E9C-101B-9397-08002B2CF9AE}" pid="8" name="ClientEmail2">
    <vt:lpwstr>amanda.thorpe@act.gov.au</vt:lpwstr>
  </property>
  <property fmtid="{D5CDD505-2E9C-101B-9397-08002B2CF9AE}" pid="9" name="ClientPh2">
    <vt:lpwstr>62059520</vt:lpwstr>
  </property>
  <property fmtid="{D5CDD505-2E9C-101B-9397-08002B2CF9AE}" pid="10" name="jobType">
    <vt:lpwstr>Drafting</vt:lpwstr>
  </property>
  <property fmtid="{D5CDD505-2E9C-101B-9397-08002B2CF9AE}" pid="11" name="DMSID">
    <vt:lpwstr>10285277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Revenue Legislation Amendment Bill 2022</vt:lpwstr>
  </property>
  <property fmtid="{D5CDD505-2E9C-101B-9397-08002B2CF9AE}" pid="15" name="AmCitation">
    <vt:lpwstr/>
  </property>
  <property fmtid="{D5CDD505-2E9C-101B-9397-08002B2CF9AE}" pid="16" name="ActName">
    <vt:lpwstr/>
  </property>
  <property fmtid="{D5CDD505-2E9C-101B-9397-08002B2CF9AE}" pid="17" name="DrafterName">
    <vt:lpwstr>Beng Chang Tan</vt:lpwstr>
  </property>
  <property fmtid="{D5CDD505-2E9C-101B-9397-08002B2CF9AE}" pid="18" name="DrafterEmail">
    <vt:lpwstr>bengchang.tan@act.gov.au</vt:lpwstr>
  </property>
  <property fmtid="{D5CDD505-2E9C-101B-9397-08002B2CF9AE}" pid="19" name="DrafterPh">
    <vt:lpwstr>(02) 6205 3750</vt:lpwstr>
  </property>
  <property fmtid="{D5CDD505-2E9C-101B-9397-08002B2CF9AE}" pid="20" name="SettlerName">
    <vt:lpwstr>Clare Steller</vt:lpwstr>
  </property>
  <property fmtid="{D5CDD505-2E9C-101B-9397-08002B2CF9AE}" pid="21" name="SettlerEmail">
    <vt:lpwstr>clare.steller@act.gov.au</vt:lpwstr>
  </property>
  <property fmtid="{D5CDD505-2E9C-101B-9397-08002B2CF9AE}" pid="22" name="SettlerPh">
    <vt:lpwstr>62054731</vt:lpwstr>
  </property>
  <property fmtid="{D5CDD505-2E9C-101B-9397-08002B2CF9AE}" pid="23" name="MSIP_Label_33a0b4c9-9bf6-47b4-8e99-0692b86a9aef_Enabled">
    <vt:lpwstr>true</vt:lpwstr>
  </property>
  <property fmtid="{D5CDD505-2E9C-101B-9397-08002B2CF9AE}" pid="24" name="MSIP_Label_33a0b4c9-9bf6-47b4-8e99-0692b86a9aef_SetDate">
    <vt:lpwstr>2022-07-27T07:01:27Z</vt:lpwstr>
  </property>
  <property fmtid="{D5CDD505-2E9C-101B-9397-08002B2CF9AE}" pid="25" name="MSIP_Label_33a0b4c9-9bf6-47b4-8e99-0692b86a9aef_Method">
    <vt:lpwstr>Privileged</vt:lpwstr>
  </property>
  <property fmtid="{D5CDD505-2E9C-101B-9397-08002B2CF9AE}" pid="26" name="MSIP_Label_33a0b4c9-9bf6-47b4-8e99-0692b86a9aef_Name">
    <vt:lpwstr>OFFICIAL SENSITIVE</vt:lpwstr>
  </property>
  <property fmtid="{D5CDD505-2E9C-101B-9397-08002B2CF9AE}" pid="27" name="MSIP_Label_33a0b4c9-9bf6-47b4-8e99-0692b86a9aef_SiteId">
    <vt:lpwstr>b46c1908-0334-4236-b978-585ee88e4199</vt:lpwstr>
  </property>
  <property fmtid="{D5CDD505-2E9C-101B-9397-08002B2CF9AE}" pid="28" name="MSIP_Label_33a0b4c9-9bf6-47b4-8e99-0692b86a9aef_ActionId">
    <vt:lpwstr>f193a5b1-0322-4d45-83e5-142d08a1b752</vt:lpwstr>
  </property>
  <property fmtid="{D5CDD505-2E9C-101B-9397-08002B2CF9AE}" pid="29" name="MSIP_Label_33a0b4c9-9bf6-47b4-8e99-0692b86a9aef_ContentBits">
    <vt:lpwstr>1</vt:lpwstr>
  </property>
  <property fmtid="{D5CDD505-2E9C-101B-9397-08002B2CF9AE}" pid="30" name="Status">
    <vt:lpwstr> </vt:lpwstr>
  </property>
  <property fmtid="{D5CDD505-2E9C-101B-9397-08002B2CF9AE}" pid="31" name="Eff">
    <vt:lpwstr> </vt:lpwstr>
  </property>
  <property fmtid="{D5CDD505-2E9C-101B-9397-08002B2CF9AE}" pid="32" name="EndDt">
    <vt:lpwstr>  </vt:lpwstr>
  </property>
  <property fmtid="{D5CDD505-2E9C-101B-9397-08002B2CF9AE}" pid="33" name="RepubDt">
    <vt:lpwstr>  </vt:lpwstr>
  </property>
  <property fmtid="{D5CDD505-2E9C-101B-9397-08002B2CF9AE}" pid="34" name="StartDt">
    <vt:lpwstr>  </vt:lpwstr>
  </property>
</Properties>
</file>