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B6FE0" w14:textId="77777777" w:rsidR="00CA7DAF" w:rsidRDefault="00CA7DAF" w:rsidP="00FE5883">
      <w:pPr>
        <w:spacing w:before="480"/>
        <w:jc w:val="center"/>
      </w:pPr>
      <w:r>
        <w:rPr>
          <w:noProof/>
          <w:lang w:eastAsia="en-AU"/>
        </w:rPr>
        <w:drawing>
          <wp:inline distT="0" distB="0" distL="0" distR="0" wp14:anchorId="23C0B52E" wp14:editId="32F37E3D">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66FA2AE" w14:textId="77777777" w:rsidR="00CA7DAF" w:rsidRDefault="00CA7DAF">
      <w:pPr>
        <w:jc w:val="center"/>
        <w:rPr>
          <w:rFonts w:ascii="Arial" w:hAnsi="Arial"/>
        </w:rPr>
      </w:pPr>
      <w:r>
        <w:rPr>
          <w:rFonts w:ascii="Arial" w:hAnsi="Arial"/>
        </w:rPr>
        <w:t>Australian Capital Territory</w:t>
      </w:r>
    </w:p>
    <w:p w14:paraId="3A00F204" w14:textId="777F37BF" w:rsidR="008D79A5" w:rsidRPr="00E655A9" w:rsidRDefault="00C96064">
      <w:pPr>
        <w:pStyle w:val="Billname1"/>
      </w:pPr>
      <w:r w:rsidRPr="00E655A9">
        <w:fldChar w:fldCharType="begin"/>
      </w:r>
      <w:r w:rsidRPr="00E655A9">
        <w:instrText xml:space="preserve"> REF Citation \*charformat  \* MERGEFORMAT </w:instrText>
      </w:r>
      <w:r w:rsidRPr="00E655A9">
        <w:fldChar w:fldCharType="separate"/>
      </w:r>
      <w:r w:rsidR="009D52FF">
        <w:t>Crimes (Disclosure) Legislation Amendment Act 2024</w:t>
      </w:r>
      <w:r w:rsidRPr="00E655A9">
        <w:fldChar w:fldCharType="end"/>
      </w:r>
    </w:p>
    <w:p w14:paraId="5151581F" w14:textId="6B6F761F" w:rsidR="008D79A5" w:rsidRPr="00E655A9" w:rsidRDefault="00C96064">
      <w:pPr>
        <w:pStyle w:val="ActNo"/>
      </w:pPr>
      <w:fldSimple w:instr=" DOCPROPERTY &quot;Category&quot;  \* MERGEFORMAT ">
        <w:r w:rsidR="009D52FF">
          <w:t>A2024-27</w:t>
        </w:r>
      </w:fldSimple>
    </w:p>
    <w:p w14:paraId="38AE80D8" w14:textId="77777777" w:rsidR="008D79A5" w:rsidRPr="00E655A9" w:rsidRDefault="008D79A5" w:rsidP="00B24D89">
      <w:pPr>
        <w:pStyle w:val="Placeholder"/>
        <w:suppressLineNumbers/>
      </w:pPr>
      <w:r w:rsidRPr="00E655A9">
        <w:rPr>
          <w:rStyle w:val="charContents"/>
          <w:sz w:val="16"/>
        </w:rPr>
        <w:t xml:space="preserve">  </w:t>
      </w:r>
      <w:r w:rsidRPr="00E655A9">
        <w:rPr>
          <w:rStyle w:val="charPage"/>
        </w:rPr>
        <w:t xml:space="preserve">  </w:t>
      </w:r>
    </w:p>
    <w:p w14:paraId="1991A14F" w14:textId="77777777" w:rsidR="008D79A5" w:rsidRPr="00E655A9" w:rsidRDefault="008D79A5">
      <w:pPr>
        <w:pStyle w:val="N-TOCheading"/>
      </w:pPr>
      <w:r w:rsidRPr="00E655A9">
        <w:rPr>
          <w:rStyle w:val="charContents"/>
        </w:rPr>
        <w:t>Contents</w:t>
      </w:r>
    </w:p>
    <w:p w14:paraId="02E60814" w14:textId="77777777" w:rsidR="008D79A5" w:rsidRPr="00E655A9" w:rsidRDefault="008D79A5">
      <w:pPr>
        <w:pStyle w:val="N-9pt"/>
      </w:pPr>
      <w:r w:rsidRPr="00E655A9">
        <w:tab/>
      </w:r>
      <w:r w:rsidRPr="00E655A9">
        <w:rPr>
          <w:rStyle w:val="charPage"/>
        </w:rPr>
        <w:t>Page</w:t>
      </w:r>
    </w:p>
    <w:p w14:paraId="1584FE0A" w14:textId="1E7D9043" w:rsidR="00DC6973" w:rsidRDefault="00DC697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2965940" w:history="1">
        <w:r w:rsidRPr="0059432C">
          <w:t>Part 1</w:t>
        </w:r>
        <w:r>
          <w:rPr>
            <w:rFonts w:asciiTheme="minorHAnsi" w:eastAsiaTheme="minorEastAsia" w:hAnsiTheme="minorHAnsi" w:cstheme="minorBidi"/>
            <w:b w:val="0"/>
            <w:kern w:val="2"/>
            <w:sz w:val="22"/>
            <w:szCs w:val="22"/>
            <w:lang w:eastAsia="en-AU"/>
            <w14:ligatures w14:val="standardContextual"/>
          </w:rPr>
          <w:tab/>
        </w:r>
        <w:r w:rsidRPr="0059432C">
          <w:t>Preliminary</w:t>
        </w:r>
        <w:r w:rsidRPr="00DC6973">
          <w:rPr>
            <w:vanish/>
          </w:rPr>
          <w:tab/>
        </w:r>
        <w:r w:rsidRPr="00DC6973">
          <w:rPr>
            <w:vanish/>
          </w:rPr>
          <w:fldChar w:fldCharType="begin"/>
        </w:r>
        <w:r w:rsidRPr="00DC6973">
          <w:rPr>
            <w:vanish/>
          </w:rPr>
          <w:instrText xml:space="preserve"> PAGEREF _Toc162965940 \h </w:instrText>
        </w:r>
        <w:r w:rsidRPr="00DC6973">
          <w:rPr>
            <w:vanish/>
          </w:rPr>
        </w:r>
        <w:r w:rsidRPr="00DC6973">
          <w:rPr>
            <w:vanish/>
          </w:rPr>
          <w:fldChar w:fldCharType="separate"/>
        </w:r>
        <w:r w:rsidR="009D52FF">
          <w:rPr>
            <w:vanish/>
          </w:rPr>
          <w:t>2</w:t>
        </w:r>
        <w:r w:rsidRPr="00DC6973">
          <w:rPr>
            <w:vanish/>
          </w:rPr>
          <w:fldChar w:fldCharType="end"/>
        </w:r>
      </w:hyperlink>
    </w:p>
    <w:p w14:paraId="2A128121" w14:textId="367F7624"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41" w:history="1">
        <w:r w:rsidRPr="0059432C">
          <w:t>1</w:t>
        </w:r>
        <w:r>
          <w:rPr>
            <w:rFonts w:asciiTheme="minorHAnsi" w:eastAsiaTheme="minorEastAsia" w:hAnsiTheme="minorHAnsi" w:cstheme="minorBidi"/>
            <w:kern w:val="2"/>
            <w:sz w:val="22"/>
            <w:szCs w:val="22"/>
            <w:lang w:eastAsia="en-AU"/>
            <w14:ligatures w14:val="standardContextual"/>
          </w:rPr>
          <w:tab/>
        </w:r>
        <w:r w:rsidRPr="0059432C">
          <w:t>Name of Act</w:t>
        </w:r>
        <w:r>
          <w:tab/>
        </w:r>
        <w:r>
          <w:fldChar w:fldCharType="begin"/>
        </w:r>
        <w:r>
          <w:instrText xml:space="preserve"> PAGEREF _Toc162965941 \h </w:instrText>
        </w:r>
        <w:r>
          <w:fldChar w:fldCharType="separate"/>
        </w:r>
        <w:r w:rsidR="009D52FF">
          <w:t>2</w:t>
        </w:r>
        <w:r>
          <w:fldChar w:fldCharType="end"/>
        </w:r>
      </w:hyperlink>
    </w:p>
    <w:p w14:paraId="22F08B02" w14:textId="28BCD72D"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42" w:history="1">
        <w:r w:rsidRPr="0059432C">
          <w:t>2</w:t>
        </w:r>
        <w:r>
          <w:rPr>
            <w:rFonts w:asciiTheme="minorHAnsi" w:eastAsiaTheme="minorEastAsia" w:hAnsiTheme="minorHAnsi" w:cstheme="minorBidi"/>
            <w:kern w:val="2"/>
            <w:sz w:val="22"/>
            <w:szCs w:val="22"/>
            <w:lang w:eastAsia="en-AU"/>
            <w14:ligatures w14:val="standardContextual"/>
          </w:rPr>
          <w:tab/>
        </w:r>
        <w:r w:rsidRPr="0059432C">
          <w:t>Commencement</w:t>
        </w:r>
        <w:r>
          <w:tab/>
        </w:r>
        <w:r>
          <w:fldChar w:fldCharType="begin"/>
        </w:r>
        <w:r>
          <w:instrText xml:space="preserve"> PAGEREF _Toc162965942 \h </w:instrText>
        </w:r>
        <w:r>
          <w:fldChar w:fldCharType="separate"/>
        </w:r>
        <w:r w:rsidR="009D52FF">
          <w:t>2</w:t>
        </w:r>
        <w:r>
          <w:fldChar w:fldCharType="end"/>
        </w:r>
      </w:hyperlink>
    </w:p>
    <w:p w14:paraId="0111922A" w14:textId="0C7B1CC2"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43" w:history="1">
        <w:r w:rsidRPr="0059432C">
          <w:t>3</w:t>
        </w:r>
        <w:r>
          <w:rPr>
            <w:rFonts w:asciiTheme="minorHAnsi" w:eastAsiaTheme="minorEastAsia" w:hAnsiTheme="minorHAnsi" w:cstheme="minorBidi"/>
            <w:kern w:val="2"/>
            <w:sz w:val="22"/>
            <w:szCs w:val="22"/>
            <w:lang w:eastAsia="en-AU"/>
            <w14:ligatures w14:val="standardContextual"/>
          </w:rPr>
          <w:tab/>
        </w:r>
        <w:r w:rsidRPr="0059432C">
          <w:t>Legislation amended</w:t>
        </w:r>
        <w:r>
          <w:tab/>
        </w:r>
        <w:r>
          <w:fldChar w:fldCharType="begin"/>
        </w:r>
        <w:r>
          <w:instrText xml:space="preserve"> PAGEREF _Toc162965943 \h </w:instrText>
        </w:r>
        <w:r>
          <w:fldChar w:fldCharType="separate"/>
        </w:r>
        <w:r w:rsidR="009D52FF">
          <w:t>2</w:t>
        </w:r>
        <w:r>
          <w:fldChar w:fldCharType="end"/>
        </w:r>
      </w:hyperlink>
    </w:p>
    <w:p w14:paraId="1A20FED8" w14:textId="5C0BBDE1" w:rsidR="00DC6973" w:rsidRDefault="0060143C">
      <w:pPr>
        <w:pStyle w:val="TOC2"/>
        <w:rPr>
          <w:rFonts w:asciiTheme="minorHAnsi" w:eastAsiaTheme="minorEastAsia" w:hAnsiTheme="minorHAnsi" w:cstheme="minorBidi"/>
          <w:b w:val="0"/>
          <w:kern w:val="2"/>
          <w:sz w:val="22"/>
          <w:szCs w:val="22"/>
          <w:lang w:eastAsia="en-AU"/>
          <w14:ligatures w14:val="standardContextual"/>
        </w:rPr>
      </w:pPr>
      <w:hyperlink w:anchor="_Toc162965944" w:history="1">
        <w:r w:rsidR="00DC6973" w:rsidRPr="0059432C">
          <w:t>Part 2</w:t>
        </w:r>
        <w:r w:rsidR="00DC6973">
          <w:rPr>
            <w:rFonts w:asciiTheme="minorHAnsi" w:eastAsiaTheme="minorEastAsia" w:hAnsiTheme="minorHAnsi" w:cstheme="minorBidi"/>
            <w:b w:val="0"/>
            <w:kern w:val="2"/>
            <w:sz w:val="22"/>
            <w:szCs w:val="22"/>
            <w:lang w:eastAsia="en-AU"/>
            <w14:ligatures w14:val="standardContextual"/>
          </w:rPr>
          <w:tab/>
        </w:r>
        <w:r w:rsidR="00DC6973" w:rsidRPr="0059432C">
          <w:t>Court Procedures Act 2004</w:t>
        </w:r>
        <w:r w:rsidR="00DC6973" w:rsidRPr="00DC6973">
          <w:rPr>
            <w:vanish/>
          </w:rPr>
          <w:tab/>
        </w:r>
        <w:r w:rsidR="00DC6973" w:rsidRPr="00DC6973">
          <w:rPr>
            <w:vanish/>
          </w:rPr>
          <w:fldChar w:fldCharType="begin"/>
        </w:r>
        <w:r w:rsidR="00DC6973" w:rsidRPr="00DC6973">
          <w:rPr>
            <w:vanish/>
          </w:rPr>
          <w:instrText xml:space="preserve"> PAGEREF _Toc162965944 \h </w:instrText>
        </w:r>
        <w:r w:rsidR="00DC6973" w:rsidRPr="00DC6973">
          <w:rPr>
            <w:vanish/>
          </w:rPr>
        </w:r>
        <w:r w:rsidR="00DC6973" w:rsidRPr="00DC6973">
          <w:rPr>
            <w:vanish/>
          </w:rPr>
          <w:fldChar w:fldCharType="separate"/>
        </w:r>
        <w:r w:rsidR="009D52FF">
          <w:rPr>
            <w:vanish/>
          </w:rPr>
          <w:t>3</w:t>
        </w:r>
        <w:r w:rsidR="00DC6973" w:rsidRPr="00DC6973">
          <w:rPr>
            <w:vanish/>
          </w:rPr>
          <w:fldChar w:fldCharType="end"/>
        </w:r>
      </w:hyperlink>
    </w:p>
    <w:p w14:paraId="7EDD770A" w14:textId="4C12B131"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45" w:history="1">
        <w:r w:rsidRPr="0059432C">
          <w:t>4</w:t>
        </w:r>
        <w:r>
          <w:rPr>
            <w:rFonts w:asciiTheme="minorHAnsi" w:eastAsiaTheme="minorEastAsia" w:hAnsiTheme="minorHAnsi" w:cstheme="minorBidi"/>
            <w:kern w:val="2"/>
            <w:sz w:val="22"/>
            <w:szCs w:val="22"/>
            <w:lang w:eastAsia="en-AU"/>
            <w14:ligatures w14:val="standardContextual"/>
          </w:rPr>
          <w:tab/>
        </w:r>
        <w:r w:rsidRPr="0059432C">
          <w:t>New division 8.2A</w:t>
        </w:r>
        <w:r>
          <w:tab/>
        </w:r>
        <w:r>
          <w:fldChar w:fldCharType="begin"/>
        </w:r>
        <w:r>
          <w:instrText xml:space="preserve"> PAGEREF _Toc162965945 \h </w:instrText>
        </w:r>
        <w:r>
          <w:fldChar w:fldCharType="separate"/>
        </w:r>
        <w:r w:rsidR="009D52FF">
          <w:t>3</w:t>
        </w:r>
        <w:r>
          <w:fldChar w:fldCharType="end"/>
        </w:r>
      </w:hyperlink>
    </w:p>
    <w:p w14:paraId="112CA66C" w14:textId="23E77EF2" w:rsidR="00DC6973" w:rsidRDefault="0060143C">
      <w:pPr>
        <w:pStyle w:val="TOC2"/>
        <w:rPr>
          <w:rFonts w:asciiTheme="minorHAnsi" w:eastAsiaTheme="minorEastAsia" w:hAnsiTheme="minorHAnsi" w:cstheme="minorBidi"/>
          <w:b w:val="0"/>
          <w:kern w:val="2"/>
          <w:sz w:val="22"/>
          <w:szCs w:val="22"/>
          <w:lang w:eastAsia="en-AU"/>
          <w14:ligatures w14:val="standardContextual"/>
        </w:rPr>
      </w:pPr>
      <w:hyperlink w:anchor="_Toc162965946" w:history="1">
        <w:r w:rsidR="00DC6973" w:rsidRPr="0059432C">
          <w:t>Part 3</w:t>
        </w:r>
        <w:r w:rsidR="00DC6973">
          <w:rPr>
            <w:rFonts w:asciiTheme="minorHAnsi" w:eastAsiaTheme="minorEastAsia" w:hAnsiTheme="minorHAnsi" w:cstheme="minorBidi"/>
            <w:b w:val="0"/>
            <w:kern w:val="2"/>
            <w:sz w:val="22"/>
            <w:szCs w:val="22"/>
            <w:lang w:eastAsia="en-AU"/>
            <w14:ligatures w14:val="standardContextual"/>
          </w:rPr>
          <w:tab/>
        </w:r>
        <w:r w:rsidR="00DC6973" w:rsidRPr="0059432C">
          <w:t>Evidence (Miscellaneous Provisions) Act 1991</w:t>
        </w:r>
        <w:r w:rsidR="00DC6973" w:rsidRPr="00DC6973">
          <w:rPr>
            <w:vanish/>
          </w:rPr>
          <w:tab/>
        </w:r>
        <w:r w:rsidR="00DC6973" w:rsidRPr="00DC6973">
          <w:rPr>
            <w:vanish/>
          </w:rPr>
          <w:fldChar w:fldCharType="begin"/>
        </w:r>
        <w:r w:rsidR="00DC6973" w:rsidRPr="00DC6973">
          <w:rPr>
            <w:vanish/>
          </w:rPr>
          <w:instrText xml:space="preserve"> PAGEREF _Toc162965946 \h </w:instrText>
        </w:r>
        <w:r w:rsidR="00DC6973" w:rsidRPr="00DC6973">
          <w:rPr>
            <w:vanish/>
          </w:rPr>
        </w:r>
        <w:r w:rsidR="00DC6973" w:rsidRPr="00DC6973">
          <w:rPr>
            <w:vanish/>
          </w:rPr>
          <w:fldChar w:fldCharType="separate"/>
        </w:r>
        <w:r w:rsidR="009D52FF">
          <w:rPr>
            <w:vanish/>
          </w:rPr>
          <w:t>11</w:t>
        </w:r>
        <w:r w:rsidR="00DC6973" w:rsidRPr="00DC6973">
          <w:rPr>
            <w:vanish/>
          </w:rPr>
          <w:fldChar w:fldCharType="end"/>
        </w:r>
      </w:hyperlink>
    </w:p>
    <w:p w14:paraId="78F928C4" w14:textId="33130A05"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47" w:history="1">
        <w:r w:rsidRPr="00B24D89">
          <w:rPr>
            <w:rStyle w:val="CharSectNo"/>
          </w:rPr>
          <w:t>5</w:t>
        </w:r>
        <w:r w:rsidRPr="00174924">
          <w:rPr>
            <w:rStyle w:val="charItals"/>
            <w:i w:val="0"/>
          </w:rPr>
          <w:tab/>
        </w:r>
        <w:r w:rsidRPr="00E655A9">
          <w:t>Definitions—div 4.4.3</w:t>
        </w:r>
        <w:r>
          <w:br/>
        </w:r>
        <w:r w:rsidRPr="00E655A9">
          <w:t xml:space="preserve">Section 79, new definition of </w:t>
        </w:r>
        <w:r w:rsidRPr="00174924">
          <w:rPr>
            <w:rStyle w:val="charItals"/>
          </w:rPr>
          <w:t>counselled person</w:t>
        </w:r>
        <w:r>
          <w:tab/>
        </w:r>
        <w:r>
          <w:fldChar w:fldCharType="begin"/>
        </w:r>
        <w:r>
          <w:instrText xml:space="preserve"> PAGEREF _Toc162965947 \h </w:instrText>
        </w:r>
        <w:r>
          <w:fldChar w:fldCharType="separate"/>
        </w:r>
        <w:r w:rsidR="009D52FF">
          <w:t>11</w:t>
        </w:r>
        <w:r>
          <w:fldChar w:fldCharType="end"/>
        </w:r>
      </w:hyperlink>
    </w:p>
    <w:p w14:paraId="099DD580" w14:textId="02709513"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48" w:history="1">
        <w:r w:rsidRPr="00B24D89">
          <w:rPr>
            <w:rStyle w:val="CharSectNo"/>
          </w:rPr>
          <w:t>6</w:t>
        </w:r>
        <w:r w:rsidRPr="00E655A9">
          <w:tab/>
          <w:t>Application for leave to disclose protected confidence</w:t>
        </w:r>
        <w:r>
          <w:br/>
        </w:r>
        <w:r w:rsidRPr="00E655A9">
          <w:t>New section 79E (3) to (6)</w:t>
        </w:r>
        <w:r>
          <w:tab/>
        </w:r>
        <w:r>
          <w:fldChar w:fldCharType="begin"/>
        </w:r>
        <w:r>
          <w:instrText xml:space="preserve"> PAGEREF _Toc162965948 \h </w:instrText>
        </w:r>
        <w:r>
          <w:fldChar w:fldCharType="separate"/>
        </w:r>
        <w:r w:rsidR="009D52FF">
          <w:t>11</w:t>
        </w:r>
        <w:r>
          <w:fldChar w:fldCharType="end"/>
        </w:r>
      </w:hyperlink>
    </w:p>
    <w:p w14:paraId="0714515E" w14:textId="6D322B11"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49" w:history="1">
        <w:r w:rsidRPr="00B24D89">
          <w:rPr>
            <w:rStyle w:val="CharSectNo"/>
          </w:rPr>
          <w:t>7</w:t>
        </w:r>
        <w:r w:rsidRPr="00E655A9">
          <w:tab/>
          <w:t>Threshold test—legitimate forensic purpose</w:t>
        </w:r>
        <w:r>
          <w:br/>
        </w:r>
        <w:r w:rsidRPr="00E655A9">
          <w:t>New section 79F (2A) and (2B)</w:t>
        </w:r>
        <w:r>
          <w:tab/>
        </w:r>
        <w:r>
          <w:fldChar w:fldCharType="begin"/>
        </w:r>
        <w:r>
          <w:instrText xml:space="preserve"> PAGEREF _Toc162965949 \h </w:instrText>
        </w:r>
        <w:r>
          <w:fldChar w:fldCharType="separate"/>
        </w:r>
        <w:r w:rsidR="009D52FF">
          <w:t>12</w:t>
        </w:r>
        <w:r>
          <w:fldChar w:fldCharType="end"/>
        </w:r>
      </w:hyperlink>
    </w:p>
    <w:p w14:paraId="318229AA" w14:textId="6BFEE1B1"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50" w:history="1">
        <w:r w:rsidRPr="00B24D89">
          <w:rPr>
            <w:rStyle w:val="CharSectNo"/>
          </w:rPr>
          <w:t>8</w:t>
        </w:r>
        <w:r w:rsidRPr="00E655A9">
          <w:tab/>
          <w:t>Preliminary examination of protected confidence evidence</w:t>
        </w:r>
        <w:r>
          <w:br/>
        </w:r>
        <w:r w:rsidRPr="00E655A9">
          <w:t>New section 79G (2A)</w:t>
        </w:r>
        <w:r>
          <w:tab/>
        </w:r>
        <w:r>
          <w:fldChar w:fldCharType="begin"/>
        </w:r>
        <w:r>
          <w:instrText xml:space="preserve"> PAGEREF _Toc162965950 \h </w:instrText>
        </w:r>
        <w:r>
          <w:fldChar w:fldCharType="separate"/>
        </w:r>
        <w:r w:rsidR="009D52FF">
          <w:t>12</w:t>
        </w:r>
        <w:r>
          <w:fldChar w:fldCharType="end"/>
        </w:r>
      </w:hyperlink>
    </w:p>
    <w:p w14:paraId="6985202B" w14:textId="0107A03B"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51" w:history="1">
        <w:r w:rsidRPr="0059432C">
          <w:t>9</w:t>
        </w:r>
        <w:r>
          <w:rPr>
            <w:rFonts w:asciiTheme="minorHAnsi" w:eastAsiaTheme="minorEastAsia" w:hAnsiTheme="minorHAnsi" w:cstheme="minorBidi"/>
            <w:kern w:val="2"/>
            <w:sz w:val="22"/>
            <w:szCs w:val="22"/>
            <w:lang w:eastAsia="en-AU"/>
            <w14:ligatures w14:val="standardContextual"/>
          </w:rPr>
          <w:tab/>
        </w:r>
        <w:r w:rsidRPr="0059432C">
          <w:t>Section 79G (6)</w:t>
        </w:r>
        <w:r>
          <w:tab/>
        </w:r>
        <w:r>
          <w:fldChar w:fldCharType="begin"/>
        </w:r>
        <w:r>
          <w:instrText xml:space="preserve"> PAGEREF _Toc162965951 \h </w:instrText>
        </w:r>
        <w:r>
          <w:fldChar w:fldCharType="separate"/>
        </w:r>
        <w:r w:rsidR="009D52FF">
          <w:t>13</w:t>
        </w:r>
        <w:r>
          <w:fldChar w:fldCharType="end"/>
        </w:r>
      </w:hyperlink>
    </w:p>
    <w:p w14:paraId="3330016A" w14:textId="24CBE026"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52" w:history="1">
        <w:r w:rsidRPr="00B24D89">
          <w:rPr>
            <w:rStyle w:val="CharSectNo"/>
          </w:rPr>
          <w:t>10</w:t>
        </w:r>
        <w:r w:rsidRPr="00E655A9">
          <w:tab/>
          <w:t>Giving of leave to disclose protected confidence</w:t>
        </w:r>
        <w:r>
          <w:br/>
        </w:r>
        <w:r w:rsidRPr="00E655A9">
          <w:t>Section 79H (6)</w:t>
        </w:r>
        <w:r>
          <w:tab/>
        </w:r>
        <w:r>
          <w:fldChar w:fldCharType="begin"/>
        </w:r>
        <w:r>
          <w:instrText xml:space="preserve"> PAGEREF _Toc162965952 \h </w:instrText>
        </w:r>
        <w:r>
          <w:fldChar w:fldCharType="separate"/>
        </w:r>
        <w:r w:rsidR="009D52FF">
          <w:t>13</w:t>
        </w:r>
        <w:r>
          <w:fldChar w:fldCharType="end"/>
        </w:r>
      </w:hyperlink>
    </w:p>
    <w:p w14:paraId="53B319A5" w14:textId="3910E705"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53" w:history="1">
        <w:r w:rsidRPr="0059432C">
          <w:t>11</w:t>
        </w:r>
        <w:r>
          <w:rPr>
            <w:rFonts w:asciiTheme="minorHAnsi" w:eastAsiaTheme="minorEastAsia" w:hAnsiTheme="minorHAnsi" w:cstheme="minorBidi"/>
            <w:kern w:val="2"/>
            <w:sz w:val="22"/>
            <w:szCs w:val="22"/>
            <w:lang w:eastAsia="en-AU"/>
            <w14:ligatures w14:val="standardContextual"/>
          </w:rPr>
          <w:tab/>
        </w:r>
        <w:r w:rsidRPr="0059432C">
          <w:t>New sections 79IA and 79IB</w:t>
        </w:r>
        <w:r>
          <w:tab/>
        </w:r>
        <w:r>
          <w:fldChar w:fldCharType="begin"/>
        </w:r>
        <w:r>
          <w:instrText xml:space="preserve"> PAGEREF _Toc162965953 \h </w:instrText>
        </w:r>
        <w:r>
          <w:fldChar w:fldCharType="separate"/>
        </w:r>
        <w:r w:rsidR="009D52FF">
          <w:t>13</w:t>
        </w:r>
        <w:r>
          <w:fldChar w:fldCharType="end"/>
        </w:r>
      </w:hyperlink>
    </w:p>
    <w:p w14:paraId="18EBBC7D" w14:textId="6F864521"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54" w:history="1">
        <w:r w:rsidRPr="0059432C">
          <w:t>12</w:t>
        </w:r>
        <w:r>
          <w:rPr>
            <w:rFonts w:asciiTheme="minorHAnsi" w:eastAsiaTheme="minorEastAsia" w:hAnsiTheme="minorHAnsi" w:cstheme="minorBidi"/>
            <w:kern w:val="2"/>
            <w:sz w:val="22"/>
            <w:szCs w:val="22"/>
            <w:lang w:eastAsia="en-AU"/>
            <w14:ligatures w14:val="standardContextual"/>
          </w:rPr>
          <w:tab/>
        </w:r>
        <w:r w:rsidRPr="0059432C">
          <w:t>New chapter 13</w:t>
        </w:r>
        <w:r>
          <w:tab/>
        </w:r>
        <w:r>
          <w:fldChar w:fldCharType="begin"/>
        </w:r>
        <w:r>
          <w:instrText xml:space="preserve"> PAGEREF _Toc162965954 \h </w:instrText>
        </w:r>
        <w:r>
          <w:fldChar w:fldCharType="separate"/>
        </w:r>
        <w:r w:rsidR="009D52FF">
          <w:t>14</w:t>
        </w:r>
        <w:r>
          <w:fldChar w:fldCharType="end"/>
        </w:r>
      </w:hyperlink>
    </w:p>
    <w:p w14:paraId="26AAD051" w14:textId="47CB1C28"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55" w:history="1">
        <w:r w:rsidRPr="0059432C">
          <w:t>13</w:t>
        </w:r>
        <w:r>
          <w:rPr>
            <w:rFonts w:asciiTheme="minorHAnsi" w:eastAsiaTheme="minorEastAsia" w:hAnsiTheme="minorHAnsi" w:cstheme="minorBidi"/>
            <w:kern w:val="2"/>
            <w:sz w:val="22"/>
            <w:szCs w:val="22"/>
            <w:lang w:eastAsia="en-AU"/>
            <w14:ligatures w14:val="standardContextual"/>
          </w:rPr>
          <w:tab/>
        </w:r>
        <w:r w:rsidRPr="0059432C">
          <w:t xml:space="preserve">Dictionary, new definition of </w:t>
        </w:r>
        <w:r w:rsidRPr="0059432C">
          <w:rPr>
            <w:i/>
          </w:rPr>
          <w:t>counselled person</w:t>
        </w:r>
        <w:r>
          <w:tab/>
        </w:r>
        <w:r>
          <w:fldChar w:fldCharType="begin"/>
        </w:r>
        <w:r>
          <w:instrText xml:space="preserve"> PAGEREF _Toc162965955 \h </w:instrText>
        </w:r>
        <w:r>
          <w:fldChar w:fldCharType="separate"/>
        </w:r>
        <w:r w:rsidR="009D52FF">
          <w:t>15</w:t>
        </w:r>
        <w:r>
          <w:fldChar w:fldCharType="end"/>
        </w:r>
      </w:hyperlink>
    </w:p>
    <w:p w14:paraId="02068327" w14:textId="09ACCE58" w:rsidR="00DC6973" w:rsidRDefault="0060143C">
      <w:pPr>
        <w:pStyle w:val="TOC2"/>
        <w:rPr>
          <w:rFonts w:asciiTheme="minorHAnsi" w:eastAsiaTheme="minorEastAsia" w:hAnsiTheme="minorHAnsi" w:cstheme="minorBidi"/>
          <w:b w:val="0"/>
          <w:kern w:val="2"/>
          <w:sz w:val="22"/>
          <w:szCs w:val="22"/>
          <w:lang w:eastAsia="en-AU"/>
          <w14:ligatures w14:val="standardContextual"/>
        </w:rPr>
      </w:pPr>
      <w:hyperlink w:anchor="_Toc162965956" w:history="1">
        <w:r w:rsidR="00DC6973" w:rsidRPr="0059432C">
          <w:t>Part 4</w:t>
        </w:r>
        <w:r w:rsidR="00DC6973">
          <w:rPr>
            <w:rFonts w:asciiTheme="minorHAnsi" w:eastAsiaTheme="minorEastAsia" w:hAnsiTheme="minorHAnsi" w:cstheme="minorBidi"/>
            <w:b w:val="0"/>
            <w:kern w:val="2"/>
            <w:sz w:val="22"/>
            <w:szCs w:val="22"/>
            <w:lang w:eastAsia="en-AU"/>
            <w14:ligatures w14:val="standardContextual"/>
          </w:rPr>
          <w:tab/>
        </w:r>
        <w:r w:rsidR="00DC6973" w:rsidRPr="0059432C">
          <w:t>Magistrates Court Act 1930</w:t>
        </w:r>
        <w:r w:rsidR="00DC6973" w:rsidRPr="00DC6973">
          <w:rPr>
            <w:vanish/>
          </w:rPr>
          <w:tab/>
        </w:r>
        <w:r w:rsidR="00DC6973" w:rsidRPr="00DC6973">
          <w:rPr>
            <w:vanish/>
          </w:rPr>
          <w:fldChar w:fldCharType="begin"/>
        </w:r>
        <w:r w:rsidR="00DC6973" w:rsidRPr="00DC6973">
          <w:rPr>
            <w:vanish/>
          </w:rPr>
          <w:instrText xml:space="preserve"> PAGEREF _Toc162965956 \h </w:instrText>
        </w:r>
        <w:r w:rsidR="00DC6973" w:rsidRPr="00DC6973">
          <w:rPr>
            <w:vanish/>
          </w:rPr>
        </w:r>
        <w:r w:rsidR="00DC6973" w:rsidRPr="00DC6973">
          <w:rPr>
            <w:vanish/>
          </w:rPr>
          <w:fldChar w:fldCharType="separate"/>
        </w:r>
        <w:r w:rsidR="009D52FF">
          <w:rPr>
            <w:vanish/>
          </w:rPr>
          <w:t>16</w:t>
        </w:r>
        <w:r w:rsidR="00DC6973" w:rsidRPr="00DC6973">
          <w:rPr>
            <w:vanish/>
          </w:rPr>
          <w:fldChar w:fldCharType="end"/>
        </w:r>
      </w:hyperlink>
    </w:p>
    <w:p w14:paraId="4EE22CD5" w14:textId="3F6C6D47"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57" w:history="1">
        <w:r w:rsidRPr="0059432C">
          <w:t>14</w:t>
        </w:r>
        <w:r>
          <w:rPr>
            <w:rFonts w:asciiTheme="minorHAnsi" w:eastAsiaTheme="minorEastAsia" w:hAnsiTheme="minorHAnsi" w:cstheme="minorBidi"/>
            <w:kern w:val="2"/>
            <w:sz w:val="22"/>
            <w:szCs w:val="22"/>
            <w:lang w:eastAsia="en-AU"/>
            <w14:ligatures w14:val="standardContextual"/>
          </w:rPr>
          <w:tab/>
        </w:r>
        <w:r w:rsidRPr="0059432C">
          <w:t>Section 90</w:t>
        </w:r>
        <w:r>
          <w:tab/>
        </w:r>
        <w:r>
          <w:fldChar w:fldCharType="begin"/>
        </w:r>
        <w:r>
          <w:instrText xml:space="preserve"> PAGEREF _Toc162965957 \h </w:instrText>
        </w:r>
        <w:r>
          <w:fldChar w:fldCharType="separate"/>
        </w:r>
        <w:r w:rsidR="009D52FF">
          <w:t>16</w:t>
        </w:r>
        <w:r>
          <w:fldChar w:fldCharType="end"/>
        </w:r>
      </w:hyperlink>
    </w:p>
    <w:p w14:paraId="55DED407" w14:textId="3B5009C3"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58" w:history="1">
        <w:r w:rsidRPr="00B24D89">
          <w:rPr>
            <w:rStyle w:val="CharSectNo"/>
          </w:rPr>
          <w:t>15</w:t>
        </w:r>
        <w:r w:rsidRPr="00E655A9">
          <w:tab/>
          <w:t>Written statements may be admitted in evidence</w:t>
        </w:r>
        <w:r>
          <w:br/>
        </w:r>
        <w:r w:rsidRPr="00E655A9">
          <w:t>Section 90AA (1)</w:t>
        </w:r>
        <w:r>
          <w:tab/>
        </w:r>
        <w:r>
          <w:fldChar w:fldCharType="begin"/>
        </w:r>
        <w:r>
          <w:instrText xml:space="preserve"> PAGEREF _Toc162965958 \h </w:instrText>
        </w:r>
        <w:r>
          <w:fldChar w:fldCharType="separate"/>
        </w:r>
        <w:r w:rsidR="009D52FF">
          <w:t>22</w:t>
        </w:r>
        <w:r>
          <w:fldChar w:fldCharType="end"/>
        </w:r>
      </w:hyperlink>
    </w:p>
    <w:p w14:paraId="6078E98E" w14:textId="478C9EB3"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59" w:history="1">
        <w:r w:rsidRPr="0059432C">
          <w:t>16</w:t>
        </w:r>
        <w:r>
          <w:rPr>
            <w:rFonts w:asciiTheme="minorHAnsi" w:eastAsiaTheme="minorEastAsia" w:hAnsiTheme="minorHAnsi" w:cstheme="minorBidi"/>
            <w:kern w:val="2"/>
            <w:sz w:val="22"/>
            <w:szCs w:val="22"/>
            <w:lang w:eastAsia="en-AU"/>
            <w14:ligatures w14:val="standardContextual"/>
          </w:rPr>
          <w:tab/>
        </w:r>
        <w:r w:rsidRPr="0059432C">
          <w:t>New part 3.5A</w:t>
        </w:r>
        <w:r>
          <w:tab/>
        </w:r>
        <w:r>
          <w:fldChar w:fldCharType="begin"/>
        </w:r>
        <w:r>
          <w:instrText xml:space="preserve"> PAGEREF _Toc162965959 \h </w:instrText>
        </w:r>
        <w:r>
          <w:fldChar w:fldCharType="separate"/>
        </w:r>
        <w:r w:rsidR="009D52FF">
          <w:t>22</w:t>
        </w:r>
        <w:r>
          <w:fldChar w:fldCharType="end"/>
        </w:r>
      </w:hyperlink>
    </w:p>
    <w:p w14:paraId="19A4E4B3" w14:textId="0C9A0B02" w:rsidR="00DC6973" w:rsidRDefault="00DC6973">
      <w:pPr>
        <w:pStyle w:val="TOC5"/>
        <w:rPr>
          <w:rFonts w:asciiTheme="minorHAnsi" w:eastAsiaTheme="minorEastAsia" w:hAnsiTheme="minorHAnsi" w:cstheme="minorBidi"/>
          <w:kern w:val="2"/>
          <w:sz w:val="22"/>
          <w:szCs w:val="22"/>
          <w:lang w:eastAsia="en-AU"/>
          <w14:ligatures w14:val="standardContextual"/>
        </w:rPr>
      </w:pPr>
      <w:r>
        <w:tab/>
      </w:r>
      <w:hyperlink w:anchor="_Toc162965960" w:history="1">
        <w:r w:rsidRPr="0059432C">
          <w:t>17</w:t>
        </w:r>
        <w:r>
          <w:rPr>
            <w:rFonts w:asciiTheme="minorHAnsi" w:eastAsiaTheme="minorEastAsia" w:hAnsiTheme="minorHAnsi" w:cstheme="minorBidi"/>
            <w:kern w:val="2"/>
            <w:sz w:val="22"/>
            <w:szCs w:val="22"/>
            <w:lang w:eastAsia="en-AU"/>
            <w14:ligatures w14:val="standardContextual"/>
          </w:rPr>
          <w:tab/>
        </w:r>
        <w:r w:rsidRPr="0059432C">
          <w:t>New chapter 15</w:t>
        </w:r>
        <w:r>
          <w:tab/>
        </w:r>
        <w:r>
          <w:fldChar w:fldCharType="begin"/>
        </w:r>
        <w:r>
          <w:instrText xml:space="preserve"> PAGEREF _Toc162965960 \h </w:instrText>
        </w:r>
        <w:r>
          <w:fldChar w:fldCharType="separate"/>
        </w:r>
        <w:r w:rsidR="009D52FF">
          <w:t>29</w:t>
        </w:r>
        <w:r>
          <w:fldChar w:fldCharType="end"/>
        </w:r>
      </w:hyperlink>
    </w:p>
    <w:p w14:paraId="4DD09978" w14:textId="65E66105" w:rsidR="008D79A5" w:rsidRPr="00E655A9" w:rsidRDefault="00DC6973">
      <w:pPr>
        <w:pStyle w:val="BillBasic"/>
      </w:pPr>
      <w:r>
        <w:fldChar w:fldCharType="end"/>
      </w:r>
    </w:p>
    <w:p w14:paraId="74691609" w14:textId="77777777" w:rsidR="00B24D89" w:rsidRDefault="00B24D89">
      <w:pPr>
        <w:pStyle w:val="01Contents"/>
        <w:sectPr w:rsidR="00B24D89" w:rsidSect="00CA7DAF">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55129FB7" w14:textId="77777777" w:rsidR="00CA7DAF" w:rsidRDefault="00CA7DAF" w:rsidP="00FE5883">
      <w:pPr>
        <w:spacing w:before="480"/>
        <w:jc w:val="center"/>
      </w:pPr>
      <w:r>
        <w:rPr>
          <w:noProof/>
          <w:lang w:eastAsia="en-AU"/>
        </w:rPr>
        <w:lastRenderedPageBreak/>
        <w:drawing>
          <wp:inline distT="0" distB="0" distL="0" distR="0" wp14:anchorId="1FCCD8B4" wp14:editId="10A239B3">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860DD1" w14:textId="77777777" w:rsidR="00CA7DAF" w:rsidRDefault="00CA7DAF">
      <w:pPr>
        <w:jc w:val="center"/>
        <w:rPr>
          <w:rFonts w:ascii="Arial" w:hAnsi="Arial"/>
        </w:rPr>
      </w:pPr>
      <w:r>
        <w:rPr>
          <w:rFonts w:ascii="Arial" w:hAnsi="Arial"/>
        </w:rPr>
        <w:t>Australian Capital Territory</w:t>
      </w:r>
    </w:p>
    <w:p w14:paraId="3F654194" w14:textId="7CD5A095" w:rsidR="008D79A5" w:rsidRPr="00E655A9" w:rsidRDefault="00CA7DAF" w:rsidP="00B24D89">
      <w:pPr>
        <w:pStyle w:val="Billname"/>
        <w:suppressLineNumbers/>
      </w:pPr>
      <w:bookmarkStart w:id="0" w:name="citation"/>
      <w:r>
        <w:t>Crimes (Disclosure) Legislation Amendment Act 2024</w:t>
      </w:r>
      <w:bookmarkEnd w:id="0"/>
    </w:p>
    <w:p w14:paraId="2A9192C6" w14:textId="777E4C04" w:rsidR="008D79A5" w:rsidRPr="00E655A9" w:rsidRDefault="00C96064" w:rsidP="00B24D89">
      <w:pPr>
        <w:pStyle w:val="ActNo"/>
        <w:suppressLineNumbers/>
      </w:pPr>
      <w:fldSimple w:instr=" DOCPROPERTY &quot;Category&quot;  \* MERGEFORMAT ">
        <w:r w:rsidR="009D52FF">
          <w:t>A2024-27</w:t>
        </w:r>
      </w:fldSimple>
    </w:p>
    <w:p w14:paraId="2DB87EC3" w14:textId="77777777" w:rsidR="008D79A5" w:rsidRPr="00E655A9" w:rsidRDefault="008D79A5" w:rsidP="00B24D89">
      <w:pPr>
        <w:pStyle w:val="N-line3"/>
        <w:suppressLineNumbers/>
      </w:pPr>
    </w:p>
    <w:p w14:paraId="526CFA5E" w14:textId="6F94B0D9" w:rsidR="008D79A5" w:rsidRPr="00E655A9" w:rsidRDefault="008D79A5" w:rsidP="00B24D89">
      <w:pPr>
        <w:pStyle w:val="LongTitle"/>
        <w:suppressLineNumbers/>
      </w:pPr>
      <w:r w:rsidRPr="00E655A9">
        <w:t xml:space="preserve">An Act to amend </w:t>
      </w:r>
      <w:r w:rsidR="005B1840" w:rsidRPr="00E655A9">
        <w:t xml:space="preserve">legislation about </w:t>
      </w:r>
      <w:r w:rsidR="008A44C0" w:rsidRPr="00E655A9">
        <w:t xml:space="preserve">the prosecution of </w:t>
      </w:r>
      <w:r w:rsidR="00A22AC6" w:rsidRPr="00E655A9">
        <w:t>crimes</w:t>
      </w:r>
      <w:r w:rsidR="00D0568D" w:rsidRPr="00E655A9">
        <w:t>,</w:t>
      </w:r>
      <w:r w:rsidR="008A44C0" w:rsidRPr="00E655A9">
        <w:t xml:space="preserve"> </w:t>
      </w:r>
      <w:r w:rsidR="00D0568D" w:rsidRPr="00E655A9">
        <w:t>court</w:t>
      </w:r>
      <w:r w:rsidR="008A44C0" w:rsidRPr="00E655A9">
        <w:t xml:space="preserve"> proceedings, and for other purposes</w:t>
      </w:r>
    </w:p>
    <w:p w14:paraId="39CDD46C" w14:textId="77777777" w:rsidR="008D79A5" w:rsidRPr="00E655A9" w:rsidRDefault="008D79A5" w:rsidP="00B24D89">
      <w:pPr>
        <w:pStyle w:val="N-line3"/>
        <w:suppressLineNumbers/>
      </w:pPr>
    </w:p>
    <w:p w14:paraId="285AF8C5" w14:textId="77777777" w:rsidR="008D79A5" w:rsidRPr="00E655A9" w:rsidRDefault="008D79A5" w:rsidP="00B24D89">
      <w:pPr>
        <w:pStyle w:val="Placeholder"/>
        <w:suppressLineNumbers/>
      </w:pPr>
      <w:r w:rsidRPr="00E655A9">
        <w:rPr>
          <w:rStyle w:val="charContents"/>
          <w:sz w:val="16"/>
        </w:rPr>
        <w:t xml:space="preserve">  </w:t>
      </w:r>
      <w:r w:rsidRPr="00E655A9">
        <w:rPr>
          <w:rStyle w:val="charPage"/>
        </w:rPr>
        <w:t xml:space="preserve">  </w:t>
      </w:r>
    </w:p>
    <w:p w14:paraId="4506669F" w14:textId="77777777" w:rsidR="008D79A5" w:rsidRPr="00E655A9" w:rsidRDefault="008D79A5" w:rsidP="00B24D89">
      <w:pPr>
        <w:pStyle w:val="Placeholder"/>
        <w:suppressLineNumbers/>
      </w:pPr>
      <w:r w:rsidRPr="00E655A9">
        <w:rPr>
          <w:rStyle w:val="CharChapNo"/>
        </w:rPr>
        <w:t xml:space="preserve">  </w:t>
      </w:r>
      <w:r w:rsidRPr="00E655A9">
        <w:rPr>
          <w:rStyle w:val="CharChapText"/>
        </w:rPr>
        <w:t xml:space="preserve">  </w:t>
      </w:r>
    </w:p>
    <w:p w14:paraId="219BBF6D" w14:textId="77777777" w:rsidR="008D79A5" w:rsidRPr="00E655A9" w:rsidRDefault="008D79A5" w:rsidP="00B24D89">
      <w:pPr>
        <w:pStyle w:val="Placeholder"/>
        <w:suppressLineNumbers/>
      </w:pPr>
      <w:r w:rsidRPr="00E655A9">
        <w:rPr>
          <w:rStyle w:val="CharPartNo"/>
        </w:rPr>
        <w:t xml:space="preserve">  </w:t>
      </w:r>
      <w:r w:rsidRPr="00E655A9">
        <w:rPr>
          <w:rStyle w:val="CharPartText"/>
        </w:rPr>
        <w:t xml:space="preserve">  </w:t>
      </w:r>
    </w:p>
    <w:p w14:paraId="6F0B6E05" w14:textId="77777777" w:rsidR="008D79A5" w:rsidRPr="00E655A9" w:rsidRDefault="008D79A5" w:rsidP="00B24D89">
      <w:pPr>
        <w:pStyle w:val="Placeholder"/>
        <w:suppressLineNumbers/>
      </w:pPr>
      <w:r w:rsidRPr="00E655A9">
        <w:rPr>
          <w:rStyle w:val="CharDivNo"/>
        </w:rPr>
        <w:t xml:space="preserve">  </w:t>
      </w:r>
      <w:r w:rsidRPr="00E655A9">
        <w:rPr>
          <w:rStyle w:val="CharDivText"/>
        </w:rPr>
        <w:t xml:space="preserve">  </w:t>
      </w:r>
    </w:p>
    <w:p w14:paraId="2488A337" w14:textId="77777777" w:rsidR="008D79A5" w:rsidRPr="00174924" w:rsidRDefault="008D79A5" w:rsidP="00B24D89">
      <w:pPr>
        <w:pStyle w:val="Notified"/>
        <w:suppressLineNumbers/>
      </w:pPr>
    </w:p>
    <w:p w14:paraId="28EA2FF3" w14:textId="77777777" w:rsidR="008D79A5" w:rsidRPr="00E655A9" w:rsidRDefault="008D79A5" w:rsidP="00B24D89">
      <w:pPr>
        <w:pStyle w:val="EnactingWords"/>
        <w:suppressLineNumbers/>
      </w:pPr>
      <w:r w:rsidRPr="00E655A9">
        <w:t>The Legislative Assembly for the Australian Capital Territory enacts as follows:</w:t>
      </w:r>
    </w:p>
    <w:p w14:paraId="3B3E553E" w14:textId="77777777" w:rsidR="008D79A5" w:rsidRPr="00E655A9" w:rsidRDefault="008D79A5" w:rsidP="00B24D89">
      <w:pPr>
        <w:pStyle w:val="PageBreak"/>
        <w:suppressLineNumbers/>
      </w:pPr>
      <w:r w:rsidRPr="00E655A9">
        <w:br w:type="page"/>
      </w:r>
    </w:p>
    <w:p w14:paraId="67177132" w14:textId="090DE078" w:rsidR="00A22AC6" w:rsidRPr="00B24D89" w:rsidRDefault="00B24D89" w:rsidP="00B24D89">
      <w:pPr>
        <w:pStyle w:val="AH2Part"/>
      </w:pPr>
      <w:bookmarkStart w:id="1" w:name="_Toc162965940"/>
      <w:r w:rsidRPr="00B24D89">
        <w:rPr>
          <w:rStyle w:val="CharPartNo"/>
        </w:rPr>
        <w:lastRenderedPageBreak/>
        <w:t>Part 1</w:t>
      </w:r>
      <w:r w:rsidRPr="00E655A9">
        <w:tab/>
      </w:r>
      <w:r w:rsidR="00A22AC6" w:rsidRPr="00B24D89">
        <w:rPr>
          <w:rStyle w:val="CharPartText"/>
        </w:rPr>
        <w:t>Preliminary</w:t>
      </w:r>
      <w:bookmarkEnd w:id="1"/>
    </w:p>
    <w:p w14:paraId="61590ECD" w14:textId="1B6B93B2" w:rsidR="008D79A5" w:rsidRPr="00E655A9" w:rsidRDefault="00B24D89" w:rsidP="00B24D89">
      <w:pPr>
        <w:pStyle w:val="AH5Sec"/>
        <w:shd w:val="pct25" w:color="auto" w:fill="auto"/>
      </w:pPr>
      <w:bookmarkStart w:id="2" w:name="_Toc162965941"/>
      <w:r w:rsidRPr="00B24D89">
        <w:rPr>
          <w:rStyle w:val="CharSectNo"/>
        </w:rPr>
        <w:t>1</w:t>
      </w:r>
      <w:r w:rsidRPr="00E655A9">
        <w:tab/>
      </w:r>
      <w:r w:rsidR="008D79A5" w:rsidRPr="00E655A9">
        <w:t>Name of Act</w:t>
      </w:r>
      <w:bookmarkEnd w:id="2"/>
    </w:p>
    <w:p w14:paraId="3099C22A" w14:textId="37182AF5" w:rsidR="008D79A5" w:rsidRPr="00E655A9" w:rsidRDefault="008D79A5">
      <w:pPr>
        <w:pStyle w:val="Amainreturn"/>
      </w:pPr>
      <w:r w:rsidRPr="00E655A9">
        <w:t xml:space="preserve">This Act is the </w:t>
      </w:r>
      <w:r w:rsidRPr="00E655A9">
        <w:rPr>
          <w:i/>
        </w:rPr>
        <w:fldChar w:fldCharType="begin"/>
      </w:r>
      <w:r w:rsidRPr="00E655A9">
        <w:rPr>
          <w:i/>
        </w:rPr>
        <w:instrText xml:space="preserve"> TITLE</w:instrText>
      </w:r>
      <w:r w:rsidRPr="00E655A9">
        <w:rPr>
          <w:i/>
        </w:rPr>
        <w:fldChar w:fldCharType="separate"/>
      </w:r>
      <w:r w:rsidR="009D52FF">
        <w:rPr>
          <w:i/>
        </w:rPr>
        <w:t>Crimes (Disclosure) Legislation Amendment Act 2024</w:t>
      </w:r>
      <w:r w:rsidRPr="00E655A9">
        <w:rPr>
          <w:i/>
        </w:rPr>
        <w:fldChar w:fldCharType="end"/>
      </w:r>
      <w:r w:rsidRPr="00E655A9">
        <w:t>.</w:t>
      </w:r>
    </w:p>
    <w:p w14:paraId="15BA8A1F" w14:textId="6AC4CFFA" w:rsidR="008D79A5" w:rsidRPr="00E655A9" w:rsidRDefault="00B24D89" w:rsidP="00B24D89">
      <w:pPr>
        <w:pStyle w:val="AH5Sec"/>
        <w:shd w:val="pct25" w:color="auto" w:fill="auto"/>
      </w:pPr>
      <w:bookmarkStart w:id="3" w:name="_Toc162965942"/>
      <w:r w:rsidRPr="00B24D89">
        <w:rPr>
          <w:rStyle w:val="CharSectNo"/>
        </w:rPr>
        <w:t>2</w:t>
      </w:r>
      <w:r w:rsidRPr="00E655A9">
        <w:tab/>
      </w:r>
      <w:r w:rsidR="008D79A5" w:rsidRPr="00E655A9">
        <w:t>Commencement</w:t>
      </w:r>
      <w:bookmarkEnd w:id="3"/>
    </w:p>
    <w:p w14:paraId="305177F7" w14:textId="49388E27" w:rsidR="008D79A5" w:rsidRPr="00E655A9" w:rsidRDefault="00B24D89" w:rsidP="00B24D89">
      <w:pPr>
        <w:pStyle w:val="Amain"/>
      </w:pPr>
      <w:r>
        <w:tab/>
      </w:r>
      <w:r w:rsidRPr="00E655A9">
        <w:t>(1)</w:t>
      </w:r>
      <w:r w:rsidRPr="00E655A9">
        <w:tab/>
      </w:r>
      <w:r w:rsidR="008D79A5" w:rsidRPr="00E655A9">
        <w:t xml:space="preserve">This Act </w:t>
      </w:r>
      <w:r w:rsidR="00DF5297" w:rsidRPr="00E655A9">
        <w:t>(other than parts</w:t>
      </w:r>
      <w:r w:rsidR="00FE34A9" w:rsidRPr="00E655A9">
        <w:t xml:space="preserve"> </w:t>
      </w:r>
      <w:r w:rsidR="00DF5297" w:rsidRPr="00E655A9">
        <w:t xml:space="preserve">2 and 4) </w:t>
      </w:r>
      <w:r w:rsidR="008D79A5" w:rsidRPr="00E655A9">
        <w:t>commence</w:t>
      </w:r>
      <w:r w:rsidR="00DF5297" w:rsidRPr="00E655A9">
        <w:t>s</w:t>
      </w:r>
      <w:r w:rsidR="008D79A5" w:rsidRPr="00E655A9">
        <w:t xml:space="preserve"> </w:t>
      </w:r>
      <w:r w:rsidR="00DF5297" w:rsidRPr="00E655A9">
        <w:t xml:space="preserve">on the day </w:t>
      </w:r>
      <w:r w:rsidR="008D79A5" w:rsidRPr="00E655A9">
        <w:t>after its notification day.</w:t>
      </w:r>
    </w:p>
    <w:p w14:paraId="3DD1B9CD" w14:textId="42B5463E" w:rsidR="00DF5297" w:rsidRPr="00E655A9" w:rsidRDefault="00DF5297" w:rsidP="00DF5297">
      <w:pPr>
        <w:pStyle w:val="aNote"/>
      </w:pPr>
      <w:r w:rsidRPr="00174924">
        <w:rPr>
          <w:rStyle w:val="charItals"/>
        </w:rPr>
        <w:t>Note</w:t>
      </w:r>
      <w:r w:rsidRPr="00174924">
        <w:rPr>
          <w:rStyle w:val="charItals"/>
        </w:rPr>
        <w:tab/>
      </w:r>
      <w:r w:rsidRPr="00E655A9">
        <w:t xml:space="preserve">The naming and commencement provisions automatically commence on the notification day (see </w:t>
      </w:r>
      <w:hyperlink r:id="rId15" w:tooltip="A2001-14" w:history="1">
        <w:r w:rsidR="00174924" w:rsidRPr="00174924">
          <w:rPr>
            <w:rStyle w:val="charCitHyperlinkAbbrev"/>
          </w:rPr>
          <w:t>Legislation Act</w:t>
        </w:r>
      </w:hyperlink>
      <w:r w:rsidRPr="00E655A9">
        <w:t>, s</w:t>
      </w:r>
      <w:r w:rsidR="00FE34A9" w:rsidRPr="00E655A9">
        <w:t xml:space="preserve"> </w:t>
      </w:r>
      <w:r w:rsidRPr="00E655A9">
        <w:t>75 (1)).</w:t>
      </w:r>
    </w:p>
    <w:p w14:paraId="26FD3083" w14:textId="19B25D11" w:rsidR="00DF5297" w:rsidRPr="00E655A9" w:rsidRDefault="00B24D89" w:rsidP="00B24D89">
      <w:pPr>
        <w:pStyle w:val="Amain"/>
      </w:pPr>
      <w:r>
        <w:tab/>
      </w:r>
      <w:r w:rsidRPr="00E655A9">
        <w:t>(2)</w:t>
      </w:r>
      <w:r w:rsidRPr="00E655A9">
        <w:tab/>
      </w:r>
      <w:r w:rsidR="00DF5297" w:rsidRPr="00E655A9">
        <w:t>Parts</w:t>
      </w:r>
      <w:r w:rsidR="00FE34A9" w:rsidRPr="00E655A9">
        <w:t xml:space="preserve"> </w:t>
      </w:r>
      <w:r w:rsidR="00DF5297" w:rsidRPr="00E655A9">
        <w:t>2 and 4 commence 12 months after this Act’s notification day.</w:t>
      </w:r>
    </w:p>
    <w:p w14:paraId="6728B1F1" w14:textId="774AF464" w:rsidR="008D79A5" w:rsidRPr="00E655A9" w:rsidRDefault="00B24D89" w:rsidP="00B24D89">
      <w:pPr>
        <w:pStyle w:val="AH5Sec"/>
        <w:shd w:val="pct25" w:color="auto" w:fill="auto"/>
      </w:pPr>
      <w:bookmarkStart w:id="4" w:name="_Toc162965943"/>
      <w:r w:rsidRPr="00B24D89">
        <w:rPr>
          <w:rStyle w:val="CharSectNo"/>
        </w:rPr>
        <w:t>3</w:t>
      </w:r>
      <w:r w:rsidRPr="00E655A9">
        <w:tab/>
      </w:r>
      <w:r w:rsidR="008D79A5" w:rsidRPr="00E655A9">
        <w:t>Legislation amended</w:t>
      </w:r>
      <w:bookmarkEnd w:id="4"/>
    </w:p>
    <w:p w14:paraId="614638AD" w14:textId="77777777" w:rsidR="00246DCD" w:rsidRPr="00E655A9" w:rsidRDefault="008D79A5" w:rsidP="00CC45BE">
      <w:pPr>
        <w:pStyle w:val="Amainreturn"/>
      </w:pPr>
      <w:r w:rsidRPr="00E655A9">
        <w:t xml:space="preserve">This Act amends the </w:t>
      </w:r>
      <w:r w:rsidR="00246DCD" w:rsidRPr="00E655A9">
        <w:t>following legislation:</w:t>
      </w:r>
    </w:p>
    <w:p w14:paraId="7B7040F8" w14:textId="284F44AD" w:rsidR="00246DCD" w:rsidRPr="00174924" w:rsidRDefault="00B24D89" w:rsidP="00B24D89">
      <w:pPr>
        <w:pStyle w:val="Amainbullet"/>
        <w:tabs>
          <w:tab w:val="left" w:pos="1500"/>
        </w:tabs>
      </w:pPr>
      <w:r w:rsidRPr="00174924">
        <w:rPr>
          <w:rFonts w:ascii="Symbol" w:hAnsi="Symbol"/>
          <w:sz w:val="20"/>
        </w:rPr>
        <w:t></w:t>
      </w:r>
      <w:r w:rsidRPr="00174924">
        <w:rPr>
          <w:rFonts w:ascii="Symbol" w:hAnsi="Symbol"/>
          <w:sz w:val="20"/>
        </w:rPr>
        <w:tab/>
      </w:r>
      <w:hyperlink r:id="rId16" w:tooltip="A2004-59" w:history="1">
        <w:r w:rsidR="00174924" w:rsidRPr="00174924">
          <w:rPr>
            <w:rStyle w:val="charCitHyperlinkItal"/>
          </w:rPr>
          <w:t>Court Procedures Act 2004</w:t>
        </w:r>
      </w:hyperlink>
    </w:p>
    <w:p w14:paraId="386F4B39" w14:textId="20B2A7E1" w:rsidR="00246DCD" w:rsidRPr="00174924" w:rsidRDefault="00B24D89" w:rsidP="00B24D89">
      <w:pPr>
        <w:pStyle w:val="Amainbullet"/>
        <w:tabs>
          <w:tab w:val="left" w:pos="1500"/>
        </w:tabs>
      </w:pPr>
      <w:r w:rsidRPr="00174924">
        <w:rPr>
          <w:rFonts w:ascii="Symbol" w:hAnsi="Symbol"/>
          <w:sz w:val="20"/>
        </w:rPr>
        <w:t></w:t>
      </w:r>
      <w:r w:rsidRPr="00174924">
        <w:rPr>
          <w:rFonts w:ascii="Symbol" w:hAnsi="Symbol"/>
          <w:sz w:val="20"/>
        </w:rPr>
        <w:tab/>
      </w:r>
      <w:hyperlink r:id="rId17" w:tooltip="A1991-34" w:history="1">
        <w:r w:rsidR="00174924" w:rsidRPr="00174924">
          <w:rPr>
            <w:rStyle w:val="charCitHyperlinkItal"/>
          </w:rPr>
          <w:t>Evidence (Miscellaneous Provisions) Act 1991</w:t>
        </w:r>
      </w:hyperlink>
    </w:p>
    <w:p w14:paraId="66D33BC0" w14:textId="0C74CA5A" w:rsidR="00A22AC6" w:rsidRPr="00E655A9" w:rsidRDefault="00B24D89" w:rsidP="00B24D89">
      <w:pPr>
        <w:pStyle w:val="Amainbullet"/>
        <w:tabs>
          <w:tab w:val="left" w:pos="1500"/>
        </w:tabs>
      </w:pPr>
      <w:r w:rsidRPr="00E655A9">
        <w:rPr>
          <w:rFonts w:ascii="Symbol" w:hAnsi="Symbol"/>
          <w:sz w:val="20"/>
        </w:rPr>
        <w:t></w:t>
      </w:r>
      <w:r w:rsidRPr="00E655A9">
        <w:rPr>
          <w:rFonts w:ascii="Symbol" w:hAnsi="Symbol"/>
          <w:sz w:val="20"/>
        </w:rPr>
        <w:tab/>
      </w:r>
      <w:hyperlink r:id="rId18" w:tooltip="A1930-21" w:history="1">
        <w:r w:rsidR="00174924" w:rsidRPr="00174924">
          <w:rPr>
            <w:rStyle w:val="charCitHyperlinkItal"/>
          </w:rPr>
          <w:t>Magistrates Court Act 1930</w:t>
        </w:r>
      </w:hyperlink>
      <w:r w:rsidR="008D79A5" w:rsidRPr="00E655A9">
        <w:t>.</w:t>
      </w:r>
    </w:p>
    <w:p w14:paraId="044B4BCA" w14:textId="77777777" w:rsidR="00FE34A9" w:rsidRPr="00E655A9" w:rsidRDefault="00FE34A9" w:rsidP="00B24D89">
      <w:pPr>
        <w:pStyle w:val="PageBreak"/>
        <w:suppressLineNumbers/>
      </w:pPr>
      <w:r w:rsidRPr="00E655A9">
        <w:br w:type="page"/>
      </w:r>
    </w:p>
    <w:p w14:paraId="6AFF22E6" w14:textId="35D462A2" w:rsidR="00374985" w:rsidRPr="00B24D89" w:rsidRDefault="00B24D89" w:rsidP="00B24D89">
      <w:pPr>
        <w:pStyle w:val="AH2Part"/>
      </w:pPr>
      <w:bookmarkStart w:id="5" w:name="_Toc162965944"/>
      <w:r w:rsidRPr="00B24D89">
        <w:rPr>
          <w:rStyle w:val="CharPartNo"/>
        </w:rPr>
        <w:lastRenderedPageBreak/>
        <w:t>Part 2</w:t>
      </w:r>
      <w:r w:rsidRPr="00E655A9">
        <w:tab/>
      </w:r>
      <w:r w:rsidR="00374985" w:rsidRPr="00B24D89">
        <w:rPr>
          <w:rStyle w:val="CharPartText"/>
        </w:rPr>
        <w:t>Court Procedures Act 2004</w:t>
      </w:r>
      <w:bookmarkEnd w:id="5"/>
    </w:p>
    <w:p w14:paraId="58EACF5C" w14:textId="3D8F198F" w:rsidR="00374985" w:rsidRPr="00E655A9" w:rsidRDefault="00B24D89" w:rsidP="00B24D89">
      <w:pPr>
        <w:pStyle w:val="AH5Sec"/>
        <w:shd w:val="pct25" w:color="auto" w:fill="auto"/>
      </w:pPr>
      <w:bookmarkStart w:id="6" w:name="_Toc162965945"/>
      <w:r w:rsidRPr="00B24D89">
        <w:rPr>
          <w:rStyle w:val="CharSectNo"/>
        </w:rPr>
        <w:t>4</w:t>
      </w:r>
      <w:r w:rsidRPr="00E655A9">
        <w:tab/>
      </w:r>
      <w:r w:rsidR="00374985" w:rsidRPr="00E655A9">
        <w:t>New division</w:t>
      </w:r>
      <w:r w:rsidR="00FE34A9" w:rsidRPr="00E655A9">
        <w:t xml:space="preserve"> </w:t>
      </w:r>
      <w:r w:rsidR="00374985" w:rsidRPr="00E655A9">
        <w:t>8.2A</w:t>
      </w:r>
      <w:bookmarkEnd w:id="6"/>
    </w:p>
    <w:p w14:paraId="1CC76228" w14:textId="77777777" w:rsidR="00374985" w:rsidRPr="00E655A9" w:rsidRDefault="00374985" w:rsidP="00374985">
      <w:pPr>
        <w:pStyle w:val="direction"/>
      </w:pPr>
      <w:r w:rsidRPr="00E655A9">
        <w:t>insert</w:t>
      </w:r>
    </w:p>
    <w:p w14:paraId="280D6316" w14:textId="67768D92" w:rsidR="00374985" w:rsidRPr="00E655A9" w:rsidRDefault="00374985" w:rsidP="00374985">
      <w:pPr>
        <w:pStyle w:val="IH3Div"/>
      </w:pPr>
      <w:r w:rsidRPr="00E655A9">
        <w:t>Division 8.2A</w:t>
      </w:r>
      <w:r w:rsidRPr="00E655A9">
        <w:tab/>
        <w:t>Pre</w:t>
      </w:r>
      <w:r w:rsidR="001034C8">
        <w:t>-</w:t>
      </w:r>
      <w:r w:rsidRPr="00E655A9">
        <w:t>trial disclosure—general</w:t>
      </w:r>
    </w:p>
    <w:p w14:paraId="249F1291" w14:textId="0DB36A62" w:rsidR="00374985" w:rsidRPr="00E655A9" w:rsidRDefault="000444BF" w:rsidP="00374985">
      <w:pPr>
        <w:pStyle w:val="IH5Sec"/>
      </w:pPr>
      <w:r w:rsidRPr="00E655A9">
        <w:t>76A</w:t>
      </w:r>
      <w:r w:rsidR="00374985" w:rsidRPr="00E655A9">
        <w:tab/>
        <w:t>Application—</w:t>
      </w:r>
      <w:r w:rsidRPr="00E655A9">
        <w:t>div</w:t>
      </w:r>
      <w:r w:rsidR="00FE34A9" w:rsidRPr="00E655A9">
        <w:t xml:space="preserve"> </w:t>
      </w:r>
      <w:r w:rsidRPr="00E655A9">
        <w:t>8.2A</w:t>
      </w:r>
    </w:p>
    <w:p w14:paraId="4910E043" w14:textId="40AA3527" w:rsidR="007E24A2" w:rsidRPr="00E655A9" w:rsidRDefault="00B02D5B" w:rsidP="00B02D5B">
      <w:pPr>
        <w:pStyle w:val="IMain"/>
      </w:pPr>
      <w:r w:rsidRPr="00E655A9">
        <w:tab/>
        <w:t>(1)</w:t>
      </w:r>
      <w:r w:rsidRPr="00E655A9">
        <w:tab/>
      </w:r>
      <w:r w:rsidR="00374985" w:rsidRPr="00E655A9">
        <w:t xml:space="preserve">This </w:t>
      </w:r>
      <w:r w:rsidR="000444BF" w:rsidRPr="00E655A9">
        <w:t xml:space="preserve">division </w:t>
      </w:r>
      <w:r w:rsidR="00374985" w:rsidRPr="00E655A9">
        <w:t>applies to a criminal proceeding</w:t>
      </w:r>
      <w:r w:rsidR="007E24A2" w:rsidRPr="00E655A9">
        <w:t xml:space="preserve"> that—</w:t>
      </w:r>
    </w:p>
    <w:p w14:paraId="2698C6F2" w14:textId="51BB231A" w:rsidR="007E24A2" w:rsidRPr="00E655A9" w:rsidRDefault="007E24A2" w:rsidP="007E24A2">
      <w:pPr>
        <w:pStyle w:val="Ipara"/>
      </w:pPr>
      <w:r w:rsidRPr="00E655A9">
        <w:tab/>
        <w:t>(a)</w:t>
      </w:r>
      <w:r w:rsidRPr="00E655A9">
        <w:tab/>
      </w:r>
      <w:r w:rsidR="008F5540" w:rsidRPr="00E655A9">
        <w:t>begins</w:t>
      </w:r>
      <w:r w:rsidR="00B9315D" w:rsidRPr="00E655A9">
        <w:t xml:space="preserve"> </w:t>
      </w:r>
      <w:r w:rsidRPr="00E655A9">
        <w:t xml:space="preserve">on or after the day </w:t>
      </w:r>
      <w:r w:rsidR="008A44C0" w:rsidRPr="00E655A9">
        <w:t xml:space="preserve">the </w:t>
      </w:r>
      <w:r w:rsidR="008A44C0" w:rsidRPr="00174924">
        <w:rPr>
          <w:rStyle w:val="charItals"/>
        </w:rPr>
        <w:t>Crimes (Disclosure) Legislation Amendment Act 2024</w:t>
      </w:r>
      <w:r w:rsidR="008A44C0" w:rsidRPr="00E655A9">
        <w:t>, section</w:t>
      </w:r>
      <w:r w:rsidR="00FE34A9" w:rsidRPr="00E655A9">
        <w:t xml:space="preserve"> </w:t>
      </w:r>
      <w:r w:rsidR="00C6016E" w:rsidRPr="00E655A9">
        <w:t>4</w:t>
      </w:r>
      <w:r w:rsidRPr="00E655A9">
        <w:t xml:space="preserve"> commences; and</w:t>
      </w:r>
    </w:p>
    <w:p w14:paraId="05981AC6" w14:textId="36E77007" w:rsidR="00374985" w:rsidRPr="00E655A9" w:rsidRDefault="007E24A2" w:rsidP="007E24A2">
      <w:pPr>
        <w:pStyle w:val="Ipara"/>
      </w:pPr>
      <w:r w:rsidRPr="00E655A9">
        <w:tab/>
        <w:t>(b)</w:t>
      </w:r>
      <w:r w:rsidRPr="00E655A9">
        <w:tab/>
      </w:r>
      <w:r w:rsidR="00374985" w:rsidRPr="00E655A9">
        <w:t>is a trial on indictment in which</w:t>
      </w:r>
      <w:r w:rsidR="001024E4" w:rsidRPr="00E655A9">
        <w:t xml:space="preserve"> </w:t>
      </w:r>
      <w:r w:rsidR="00374985" w:rsidRPr="00E655A9">
        <w:t>the Supreme Court has jurisdiction</w:t>
      </w:r>
      <w:r w:rsidR="001024E4" w:rsidRPr="00E655A9">
        <w:t>.</w:t>
      </w:r>
    </w:p>
    <w:p w14:paraId="460C453D" w14:textId="476C0A85" w:rsidR="00B02D5B" w:rsidRPr="00E655A9" w:rsidRDefault="00B02D5B" w:rsidP="00B02D5B">
      <w:pPr>
        <w:pStyle w:val="IMain"/>
      </w:pPr>
      <w:r w:rsidRPr="00E655A9">
        <w:tab/>
        <w:t>(2)</w:t>
      </w:r>
      <w:r w:rsidRPr="00E655A9">
        <w:tab/>
        <w:t>However, the court may, by order, dispense with the application of any or all of the provisions of this division to a particular proceeding if satisfied it is in the interests of justice.</w:t>
      </w:r>
    </w:p>
    <w:p w14:paraId="0CE24404" w14:textId="17CE9FC9" w:rsidR="00374985" w:rsidRPr="00E655A9" w:rsidRDefault="000444BF" w:rsidP="00374985">
      <w:pPr>
        <w:pStyle w:val="IH5Sec"/>
      </w:pPr>
      <w:r w:rsidRPr="00E655A9">
        <w:t>76B</w:t>
      </w:r>
      <w:r w:rsidR="00374985" w:rsidRPr="00E655A9">
        <w:tab/>
        <w:t>Pre</w:t>
      </w:r>
      <w:r w:rsidR="001034C8">
        <w:t>-</w:t>
      </w:r>
      <w:r w:rsidR="00374985" w:rsidRPr="00E655A9">
        <w:t xml:space="preserve">trial disclosure of relevant material </w:t>
      </w:r>
      <w:r w:rsidR="00402221" w:rsidRPr="00E655A9">
        <w:t>by prosecutor</w:t>
      </w:r>
    </w:p>
    <w:p w14:paraId="5F5813F6" w14:textId="680F6485" w:rsidR="00374985" w:rsidRPr="00E655A9" w:rsidRDefault="00077772" w:rsidP="00077772">
      <w:pPr>
        <w:pStyle w:val="IMain"/>
      </w:pPr>
      <w:r w:rsidRPr="00E655A9">
        <w:tab/>
        <w:t>(1)</w:t>
      </w:r>
      <w:r w:rsidRPr="00E655A9">
        <w:tab/>
      </w:r>
      <w:r w:rsidR="00374985" w:rsidRPr="00E655A9">
        <w:t xml:space="preserve">The prosecutor </w:t>
      </w:r>
      <w:r w:rsidR="005A0ABF" w:rsidRPr="00E655A9">
        <w:t xml:space="preserve">in a criminal proceeding </w:t>
      </w:r>
      <w:r w:rsidR="00374985" w:rsidRPr="00E655A9">
        <w:t xml:space="preserve">must give the following to </w:t>
      </w:r>
      <w:r w:rsidR="00CF3C23" w:rsidRPr="00E655A9">
        <w:t>an</w:t>
      </w:r>
      <w:r w:rsidR="00374985" w:rsidRPr="00E655A9">
        <w:t xml:space="preserve"> accused person:</w:t>
      </w:r>
    </w:p>
    <w:p w14:paraId="51029B49" w14:textId="7C7D0429" w:rsidR="00374985" w:rsidRPr="00E655A9" w:rsidRDefault="00374985" w:rsidP="00374985">
      <w:pPr>
        <w:pStyle w:val="Ipara"/>
      </w:pPr>
      <w:r w:rsidRPr="00E655A9">
        <w:tab/>
        <w:t>(a)</w:t>
      </w:r>
      <w:r w:rsidRPr="00E655A9">
        <w:tab/>
        <w:t>a copy of</w:t>
      </w:r>
      <w:r w:rsidR="00F37056" w:rsidRPr="00E655A9">
        <w:t xml:space="preserve">, or a </w:t>
      </w:r>
      <w:r w:rsidR="008A44C0" w:rsidRPr="00E655A9">
        <w:t xml:space="preserve">written </w:t>
      </w:r>
      <w:r w:rsidR="00F37056" w:rsidRPr="00E655A9">
        <w:t>notice about the right to inspect,</w:t>
      </w:r>
      <w:r w:rsidRPr="00E655A9">
        <w:t xml:space="preserve"> any information, document or other thing that—</w:t>
      </w:r>
    </w:p>
    <w:p w14:paraId="6C0C0DF8" w14:textId="599A0139" w:rsidR="00374985" w:rsidRPr="00E655A9" w:rsidRDefault="00374985" w:rsidP="00374985">
      <w:pPr>
        <w:pStyle w:val="Isubpara"/>
      </w:pPr>
      <w:r w:rsidRPr="00E655A9">
        <w:tab/>
        <w:t>(i)</w:t>
      </w:r>
      <w:r w:rsidRPr="00E655A9">
        <w:tab/>
        <w:t xml:space="preserve">was provided </w:t>
      </w:r>
      <w:r w:rsidR="008A44C0" w:rsidRPr="00E655A9">
        <w:t xml:space="preserve">to the prosecutor </w:t>
      </w:r>
      <w:r w:rsidRPr="00E655A9">
        <w:t xml:space="preserve">by </w:t>
      </w:r>
      <w:r w:rsidR="0005573E" w:rsidRPr="00E655A9">
        <w:t xml:space="preserve">a police officer </w:t>
      </w:r>
      <w:r w:rsidR="00AC7C90" w:rsidRPr="00E655A9">
        <w:t xml:space="preserve">or other person </w:t>
      </w:r>
      <w:r w:rsidR="00C21684" w:rsidRPr="00E655A9">
        <w:t xml:space="preserve">responsible for </w:t>
      </w:r>
      <w:r w:rsidR="0005573E" w:rsidRPr="00E655A9">
        <w:t>investigating the offence,</w:t>
      </w:r>
      <w:r w:rsidRPr="00E655A9">
        <w:t xml:space="preserve"> or is otherwise in the possession </w:t>
      </w:r>
      <w:r w:rsidR="00541C59" w:rsidRPr="00E655A9">
        <w:t xml:space="preserve">or control </w:t>
      </w:r>
      <w:r w:rsidRPr="00E655A9">
        <w:t>of the prosecutor; and</w:t>
      </w:r>
    </w:p>
    <w:p w14:paraId="2580C3C1" w14:textId="4B9BAF89" w:rsidR="00374985" w:rsidRPr="00E655A9" w:rsidRDefault="00374985" w:rsidP="009064B0">
      <w:pPr>
        <w:pStyle w:val="Isubpara"/>
        <w:keepNext/>
      </w:pPr>
      <w:r w:rsidRPr="00E655A9">
        <w:lastRenderedPageBreak/>
        <w:tab/>
        <w:t>(ii)</w:t>
      </w:r>
      <w:r w:rsidRPr="00E655A9">
        <w:tab/>
        <w:t xml:space="preserve">would reasonably be regarded as relevant to </w:t>
      </w:r>
      <w:r w:rsidR="00705D10" w:rsidRPr="00E655A9">
        <w:t xml:space="preserve">either </w:t>
      </w:r>
      <w:r w:rsidRPr="00E655A9">
        <w:t>the prosecution case or the defence case; and</w:t>
      </w:r>
    </w:p>
    <w:p w14:paraId="57E282E0" w14:textId="57DD6AAF" w:rsidR="00374985" w:rsidRPr="00E655A9" w:rsidRDefault="00374985" w:rsidP="009064B0">
      <w:pPr>
        <w:pStyle w:val="Isubpara"/>
        <w:keepNext/>
      </w:pPr>
      <w:r w:rsidRPr="00E655A9">
        <w:tab/>
        <w:t>(iii)</w:t>
      </w:r>
      <w:r w:rsidRPr="00E655A9">
        <w:tab/>
        <w:t>has not otherwise been disclosed to the accused person;</w:t>
      </w:r>
    </w:p>
    <w:p w14:paraId="27C3BB52" w14:textId="0B9A3589" w:rsidR="00374985" w:rsidRPr="00E655A9" w:rsidRDefault="00374985" w:rsidP="00246F45">
      <w:pPr>
        <w:pStyle w:val="aNotepar"/>
        <w:keepNext/>
      </w:pPr>
      <w:r w:rsidRPr="00174924">
        <w:rPr>
          <w:rStyle w:val="charItals"/>
        </w:rPr>
        <w:t>Note</w:t>
      </w:r>
      <w:r w:rsidRPr="00174924">
        <w:rPr>
          <w:rStyle w:val="charItals"/>
        </w:rPr>
        <w:tab/>
      </w:r>
      <w:r w:rsidRPr="00E655A9">
        <w:rPr>
          <w:iCs/>
        </w:rPr>
        <w:t xml:space="preserve">If the accused person was committed to trial by the Magistrates Court, some </w:t>
      </w:r>
      <w:r w:rsidR="00CD5704" w:rsidRPr="00E655A9">
        <w:rPr>
          <w:iCs/>
        </w:rPr>
        <w:t>things</w:t>
      </w:r>
      <w:r w:rsidRPr="00E655A9">
        <w:rPr>
          <w:iCs/>
        </w:rPr>
        <w:t xml:space="preserve"> may have already been disclosed to the accused person in the brief of evidence before the committal hearing (see </w:t>
      </w:r>
      <w:hyperlink r:id="rId19" w:tooltip="A1930-21" w:history="1">
        <w:r w:rsidR="00174924" w:rsidRPr="00174924">
          <w:rPr>
            <w:rStyle w:val="charCitHyperlinkItal"/>
          </w:rPr>
          <w:t>Magistrates Court Act 1930</w:t>
        </w:r>
      </w:hyperlink>
      <w:r w:rsidRPr="00E655A9">
        <w:rPr>
          <w:iCs/>
        </w:rPr>
        <w:t>, s</w:t>
      </w:r>
      <w:r w:rsidR="00FE34A9" w:rsidRPr="00E655A9">
        <w:t xml:space="preserve"> </w:t>
      </w:r>
      <w:r w:rsidRPr="00E655A9">
        <w:t>90).</w:t>
      </w:r>
    </w:p>
    <w:p w14:paraId="6997E5CD" w14:textId="77777777" w:rsidR="00374985" w:rsidRPr="00E655A9" w:rsidRDefault="00374985" w:rsidP="00374985">
      <w:pPr>
        <w:pStyle w:val="Ipara"/>
      </w:pPr>
      <w:r w:rsidRPr="00E655A9">
        <w:tab/>
        <w:t>(b)</w:t>
      </w:r>
      <w:r w:rsidRPr="00E655A9">
        <w:tab/>
        <w:t>a list identifying—</w:t>
      </w:r>
    </w:p>
    <w:p w14:paraId="0331C2F1" w14:textId="4BEF05C1" w:rsidR="00FF043E" w:rsidRPr="00E655A9" w:rsidRDefault="00374985" w:rsidP="00374985">
      <w:pPr>
        <w:pStyle w:val="Isubpara"/>
      </w:pPr>
      <w:r w:rsidRPr="00E655A9">
        <w:tab/>
        <w:t>(i)</w:t>
      </w:r>
      <w:r w:rsidRPr="00E655A9">
        <w:tab/>
        <w:t>any information, document or other thing</w:t>
      </w:r>
      <w:r w:rsidR="00FF043E" w:rsidRPr="00E655A9">
        <w:t xml:space="preserve"> of which the prosecutor is aware and that—</w:t>
      </w:r>
    </w:p>
    <w:p w14:paraId="5C3F7F74" w14:textId="2D36FD22" w:rsidR="00374985" w:rsidRPr="00E655A9" w:rsidRDefault="00374985" w:rsidP="00374985">
      <w:pPr>
        <w:pStyle w:val="Isubsubpara"/>
      </w:pPr>
      <w:r w:rsidRPr="00E655A9">
        <w:tab/>
        <w:t>(</w:t>
      </w:r>
      <w:r w:rsidR="00FF043E" w:rsidRPr="00E655A9">
        <w:t>A</w:t>
      </w:r>
      <w:r w:rsidRPr="00E655A9">
        <w:t>)</w:t>
      </w:r>
      <w:r w:rsidRPr="00E655A9">
        <w:tab/>
        <w:t xml:space="preserve">would reasonably be regarded as relevant to </w:t>
      </w:r>
      <w:r w:rsidR="00705D10" w:rsidRPr="00E655A9">
        <w:t xml:space="preserve">either </w:t>
      </w:r>
      <w:r w:rsidRPr="00E655A9">
        <w:t xml:space="preserve">the prosecution case or </w:t>
      </w:r>
      <w:r w:rsidR="00F43C83" w:rsidRPr="00E655A9">
        <w:t xml:space="preserve">the </w:t>
      </w:r>
      <w:r w:rsidRPr="00E655A9">
        <w:t>defence case; and</w:t>
      </w:r>
    </w:p>
    <w:p w14:paraId="0B096654" w14:textId="77F97A44" w:rsidR="00374985" w:rsidRPr="00E655A9" w:rsidRDefault="00374985" w:rsidP="00374985">
      <w:pPr>
        <w:pStyle w:val="Isubsubpara"/>
      </w:pPr>
      <w:r w:rsidRPr="00E655A9">
        <w:tab/>
        <w:t>(</w:t>
      </w:r>
      <w:r w:rsidR="00FF043E" w:rsidRPr="00E655A9">
        <w:t>B</w:t>
      </w:r>
      <w:r w:rsidRPr="00E655A9">
        <w:t>)</w:t>
      </w:r>
      <w:r w:rsidRPr="00E655A9">
        <w:tab/>
        <w:t xml:space="preserve">is not in the </w:t>
      </w:r>
      <w:r w:rsidR="00B942BA" w:rsidRPr="00E655A9">
        <w:t xml:space="preserve">possession or control of the </w:t>
      </w:r>
      <w:r w:rsidRPr="00E655A9">
        <w:t>prosecutor</w:t>
      </w:r>
      <w:r w:rsidR="00B942BA" w:rsidRPr="00E655A9">
        <w:t xml:space="preserve"> </w:t>
      </w:r>
      <w:r w:rsidRPr="00E655A9">
        <w:t>or the accused person; and</w:t>
      </w:r>
    </w:p>
    <w:p w14:paraId="2C5EE413" w14:textId="3EDDFB79" w:rsidR="00DF3276" w:rsidRPr="00E655A9" w:rsidRDefault="00DF3276" w:rsidP="00374985">
      <w:pPr>
        <w:pStyle w:val="Isubsubpara"/>
      </w:pPr>
      <w:r w:rsidRPr="00E655A9">
        <w:tab/>
        <w:t>(C)</w:t>
      </w:r>
      <w:r w:rsidRPr="00E655A9">
        <w:tab/>
        <w:t>has not otherwise been disclosed to the accused person; and</w:t>
      </w:r>
    </w:p>
    <w:p w14:paraId="02A74830" w14:textId="0377BD5B" w:rsidR="00374985" w:rsidRPr="00E655A9" w:rsidRDefault="00374985" w:rsidP="00374985">
      <w:pPr>
        <w:pStyle w:val="Isubpara"/>
      </w:pPr>
      <w:r w:rsidRPr="00E655A9">
        <w:tab/>
        <w:t>(ii)</w:t>
      </w:r>
      <w:r w:rsidRPr="00E655A9">
        <w:tab/>
        <w:t>the place where the prosecutor believes the information, document or other thing may be found;</w:t>
      </w:r>
    </w:p>
    <w:p w14:paraId="2FA7E261" w14:textId="3190F786" w:rsidR="00374985" w:rsidRPr="00E655A9" w:rsidRDefault="001024E4" w:rsidP="00374985">
      <w:pPr>
        <w:pStyle w:val="Ipara"/>
      </w:pPr>
      <w:r w:rsidRPr="00E655A9">
        <w:tab/>
        <w:t>(</w:t>
      </w:r>
      <w:r w:rsidR="00B85279" w:rsidRPr="00E655A9">
        <w:t>c</w:t>
      </w:r>
      <w:r w:rsidRPr="00E655A9">
        <w:t>)</w:t>
      </w:r>
      <w:r w:rsidRPr="00E655A9">
        <w:tab/>
      </w:r>
      <w:r w:rsidR="003D541C" w:rsidRPr="00E655A9">
        <w:t xml:space="preserve">a list of </w:t>
      </w:r>
      <w:r w:rsidR="001D21DB" w:rsidRPr="00E655A9">
        <w:t>all</w:t>
      </w:r>
      <w:r w:rsidR="003D541C" w:rsidRPr="00E655A9">
        <w:t xml:space="preserve"> statements </w:t>
      </w:r>
      <w:r w:rsidR="0080629A" w:rsidRPr="00E655A9">
        <w:t xml:space="preserve">given </w:t>
      </w:r>
      <w:r w:rsidR="001D21DB" w:rsidRPr="00E655A9">
        <w:t xml:space="preserve">by </w:t>
      </w:r>
      <w:r w:rsidR="003D541C" w:rsidRPr="00E655A9">
        <w:t>witnesses who</w:t>
      </w:r>
      <w:r w:rsidR="00AD7EDD" w:rsidRPr="00E655A9">
        <w:t>m</w:t>
      </w:r>
      <w:r w:rsidR="003D541C" w:rsidRPr="00E655A9">
        <w:t xml:space="preserve"> the prosecutor proposes to call at the trial</w:t>
      </w:r>
      <w:r w:rsidR="00374985" w:rsidRPr="00E655A9">
        <w:t>.</w:t>
      </w:r>
    </w:p>
    <w:p w14:paraId="273C7F53" w14:textId="211E5E5D" w:rsidR="00FF1B51" w:rsidRPr="00E655A9" w:rsidRDefault="00FF1B51" w:rsidP="00FF1B51">
      <w:pPr>
        <w:pStyle w:val="IMain"/>
      </w:pPr>
      <w:r w:rsidRPr="00E655A9">
        <w:tab/>
        <w:t>(2)</w:t>
      </w:r>
      <w:r w:rsidRPr="00E655A9">
        <w:tab/>
        <w:t>Subsection</w:t>
      </w:r>
      <w:r w:rsidR="00FE34A9" w:rsidRPr="00E655A9">
        <w:t xml:space="preserve"> </w:t>
      </w:r>
      <w:r w:rsidRPr="00E655A9">
        <w:t xml:space="preserve">(1) requires the </w:t>
      </w:r>
      <w:r w:rsidR="00C71861" w:rsidRPr="00E655A9">
        <w:t xml:space="preserve">prosecutor to give the </w:t>
      </w:r>
      <w:r w:rsidR="000E2ABE" w:rsidRPr="00E655A9">
        <w:t>accused person</w:t>
      </w:r>
      <w:r w:rsidRPr="00E655A9">
        <w:t xml:space="preserve"> information, a document or another thing</w:t>
      </w:r>
      <w:r w:rsidR="00705D10" w:rsidRPr="00E655A9">
        <w:t>, or a notice about inspection of it,</w:t>
      </w:r>
      <w:r w:rsidRPr="00E655A9">
        <w:t xml:space="preserve"> whether or not it could be admitted as evidence.</w:t>
      </w:r>
    </w:p>
    <w:p w14:paraId="46B7B3DD" w14:textId="0BAF26E3" w:rsidR="00677A2C" w:rsidRPr="00E655A9" w:rsidRDefault="00077772" w:rsidP="00077772">
      <w:pPr>
        <w:pStyle w:val="IMain"/>
      </w:pPr>
      <w:r w:rsidRPr="00E655A9">
        <w:tab/>
        <w:t>(</w:t>
      </w:r>
      <w:r w:rsidR="00FF1B51" w:rsidRPr="00E655A9">
        <w:t>3</w:t>
      </w:r>
      <w:r w:rsidRPr="00E655A9">
        <w:t>)</w:t>
      </w:r>
      <w:r w:rsidRPr="00E655A9">
        <w:tab/>
        <w:t xml:space="preserve">The prosecutor must comply with </w:t>
      </w:r>
      <w:r w:rsidR="0067251E" w:rsidRPr="00E655A9">
        <w:t>this section</w:t>
      </w:r>
      <w:r w:rsidR="00677A2C" w:rsidRPr="00E655A9">
        <w:t>—</w:t>
      </w:r>
    </w:p>
    <w:p w14:paraId="30FB2D92" w14:textId="64667D90" w:rsidR="00677A2C" w:rsidRPr="00E655A9" w:rsidRDefault="00677A2C" w:rsidP="00677A2C">
      <w:pPr>
        <w:pStyle w:val="Ipara"/>
      </w:pPr>
      <w:r w:rsidRPr="00E655A9">
        <w:tab/>
        <w:t>(a)</w:t>
      </w:r>
      <w:r w:rsidRPr="00E655A9">
        <w:tab/>
        <w:t>in accordance with a timetable determined by the court; or</w:t>
      </w:r>
    </w:p>
    <w:p w14:paraId="15D463B3" w14:textId="657DC612" w:rsidR="00077772" w:rsidRPr="00E655A9" w:rsidRDefault="00677A2C" w:rsidP="00677A2C">
      <w:pPr>
        <w:pStyle w:val="Ipara"/>
      </w:pPr>
      <w:r w:rsidRPr="00E655A9">
        <w:tab/>
        <w:t>(b)</w:t>
      </w:r>
      <w:r w:rsidRPr="00E655A9">
        <w:tab/>
        <w:t>if no timetable is determined</w:t>
      </w:r>
      <w:r w:rsidR="0067251E" w:rsidRPr="00E655A9">
        <w:t xml:space="preserve"> by the court</w:t>
      </w:r>
      <w:r w:rsidRPr="00E655A9">
        <w:t>—</w:t>
      </w:r>
      <w:r w:rsidR="00651DCC" w:rsidRPr="00E655A9">
        <w:t>not later than</w:t>
      </w:r>
      <w:r w:rsidR="00CC5916" w:rsidRPr="00E655A9">
        <w:t xml:space="preserve"> 28</w:t>
      </w:r>
      <w:r w:rsidR="00DE7BE8" w:rsidRPr="00E655A9">
        <w:t> </w:t>
      </w:r>
      <w:r w:rsidR="00CC5916" w:rsidRPr="00E655A9">
        <w:t xml:space="preserve">days </w:t>
      </w:r>
      <w:r w:rsidR="00077772" w:rsidRPr="00E655A9">
        <w:t>before the date set for the trial in the proceeding</w:t>
      </w:r>
      <w:r w:rsidR="00F3060E" w:rsidRPr="00E655A9">
        <w:t>.</w:t>
      </w:r>
    </w:p>
    <w:p w14:paraId="7E99AB89" w14:textId="37650643" w:rsidR="00F37056" w:rsidRPr="00E655A9" w:rsidRDefault="00F37056" w:rsidP="007C0053">
      <w:pPr>
        <w:pStyle w:val="IMain"/>
        <w:keepNext/>
      </w:pPr>
      <w:r w:rsidRPr="00E655A9">
        <w:lastRenderedPageBreak/>
        <w:tab/>
        <w:t>(</w:t>
      </w:r>
      <w:r w:rsidR="00FF1B51" w:rsidRPr="00E655A9">
        <w:t>4</w:t>
      </w:r>
      <w:r w:rsidRPr="00E655A9">
        <w:t>)</w:t>
      </w:r>
      <w:r w:rsidRPr="00E655A9">
        <w:tab/>
        <w:t xml:space="preserve">The prosecutor </w:t>
      </w:r>
      <w:r w:rsidR="00E735BF" w:rsidRPr="00E655A9">
        <w:t>must give</w:t>
      </w:r>
      <w:r w:rsidRPr="00E655A9">
        <w:t xml:space="preserve"> </w:t>
      </w:r>
      <w:r w:rsidR="000E2ABE" w:rsidRPr="00E655A9">
        <w:t xml:space="preserve">the accused person </w:t>
      </w:r>
      <w:r w:rsidRPr="00E655A9">
        <w:t>a</w:t>
      </w:r>
      <w:r w:rsidR="004476BE" w:rsidRPr="00E655A9">
        <w:t xml:space="preserve"> </w:t>
      </w:r>
      <w:r w:rsidRPr="00E655A9">
        <w:t>notice under subsection</w:t>
      </w:r>
      <w:r w:rsidR="00DE7BE8" w:rsidRPr="00E655A9">
        <w:t> </w:t>
      </w:r>
      <w:r w:rsidRPr="00E655A9">
        <w:t>(</w:t>
      </w:r>
      <w:r w:rsidR="00FF1B51" w:rsidRPr="00E655A9">
        <w:t>1</w:t>
      </w:r>
      <w:r w:rsidRPr="00E655A9">
        <w:t>)</w:t>
      </w:r>
      <w:r w:rsidR="00FE34A9" w:rsidRPr="00E655A9">
        <w:t xml:space="preserve"> </w:t>
      </w:r>
      <w:r w:rsidRPr="00E655A9">
        <w:t xml:space="preserve">(a) about the right to inspect information, a document or another thing </w:t>
      </w:r>
      <w:r w:rsidR="005902B9" w:rsidRPr="00E655A9">
        <w:t>only if</w:t>
      </w:r>
      <w:r w:rsidRPr="00E655A9">
        <w:t>—</w:t>
      </w:r>
    </w:p>
    <w:p w14:paraId="24C22C09" w14:textId="2DA55F11" w:rsidR="00F37056" w:rsidRPr="00E655A9" w:rsidRDefault="00F37056" w:rsidP="007C0053">
      <w:pPr>
        <w:pStyle w:val="Ipara"/>
        <w:keepNext/>
      </w:pPr>
      <w:r w:rsidRPr="00E655A9">
        <w:tab/>
        <w:t>(a)</w:t>
      </w:r>
      <w:r w:rsidRPr="00E655A9">
        <w:tab/>
        <w:t xml:space="preserve">it is impracticable to copy </w:t>
      </w:r>
      <w:r w:rsidR="00DD4C72" w:rsidRPr="00E655A9">
        <w:t>the information, document or other thing</w:t>
      </w:r>
      <w:r w:rsidRPr="00E655A9">
        <w:t>; or</w:t>
      </w:r>
    </w:p>
    <w:p w14:paraId="48202212" w14:textId="2DA51674" w:rsidR="00F37056" w:rsidRPr="00E655A9" w:rsidRDefault="00F37056" w:rsidP="00F37056">
      <w:pPr>
        <w:pStyle w:val="Ipara"/>
      </w:pPr>
      <w:r w:rsidRPr="00E655A9">
        <w:tab/>
        <w:t>(b)</w:t>
      </w:r>
      <w:r w:rsidRPr="00E655A9">
        <w:tab/>
        <w:t xml:space="preserve">the </w:t>
      </w:r>
      <w:r w:rsidR="00B94ABF" w:rsidRPr="00E655A9">
        <w:t>accused person</w:t>
      </w:r>
      <w:r w:rsidRPr="00E655A9">
        <w:t xml:space="preserve"> agrees to inspect </w:t>
      </w:r>
      <w:r w:rsidR="00E33878" w:rsidRPr="00E655A9">
        <w:t xml:space="preserve">the </w:t>
      </w:r>
      <w:r w:rsidR="00DD4C72" w:rsidRPr="00E655A9">
        <w:t xml:space="preserve">information, document or other thing </w:t>
      </w:r>
      <w:r w:rsidRPr="00E655A9">
        <w:t>instead of receiving a copy of it.</w:t>
      </w:r>
    </w:p>
    <w:p w14:paraId="7E4FCA10" w14:textId="68561438" w:rsidR="00374985" w:rsidRPr="00E655A9" w:rsidRDefault="000444BF" w:rsidP="00374985">
      <w:pPr>
        <w:pStyle w:val="IH5Sec"/>
      </w:pPr>
      <w:r w:rsidRPr="00E655A9">
        <w:t>76C</w:t>
      </w:r>
      <w:r w:rsidR="00374985" w:rsidRPr="00E655A9">
        <w:tab/>
        <w:t>Ongoing duty of disclosure by prosecut</w:t>
      </w:r>
      <w:r w:rsidR="00402221" w:rsidRPr="00E655A9">
        <w:t>or</w:t>
      </w:r>
    </w:p>
    <w:p w14:paraId="5607D3DA" w14:textId="04D38B52" w:rsidR="00374985" w:rsidRPr="00E655A9" w:rsidRDefault="00374985" w:rsidP="00374985">
      <w:pPr>
        <w:pStyle w:val="IMain"/>
      </w:pPr>
      <w:r w:rsidRPr="00E655A9">
        <w:tab/>
        <w:t>(1)</w:t>
      </w:r>
      <w:r w:rsidRPr="00E655A9">
        <w:tab/>
        <w:t xml:space="preserve">The prosecutor </w:t>
      </w:r>
      <w:r w:rsidR="005A0ABF" w:rsidRPr="00E655A9">
        <w:t xml:space="preserve">in a criminal proceeding </w:t>
      </w:r>
      <w:r w:rsidRPr="00E655A9">
        <w:t xml:space="preserve">must give </w:t>
      </w:r>
      <w:r w:rsidR="00CF771F" w:rsidRPr="00E655A9">
        <w:t>an</w:t>
      </w:r>
      <w:r w:rsidRPr="00E655A9">
        <w:t xml:space="preserve"> accused person</w:t>
      </w:r>
      <w:r w:rsidR="00CF771F" w:rsidRPr="00E655A9">
        <w:t xml:space="preserve"> </w:t>
      </w:r>
      <w:r w:rsidRPr="00E655A9">
        <w:t>a copy of</w:t>
      </w:r>
      <w:r w:rsidR="004A738C" w:rsidRPr="00E655A9">
        <w:t xml:space="preserve">, or a </w:t>
      </w:r>
      <w:r w:rsidR="008A44C0" w:rsidRPr="00E655A9">
        <w:t xml:space="preserve">written </w:t>
      </w:r>
      <w:r w:rsidR="004A738C" w:rsidRPr="00E655A9">
        <w:t>notice about the right to inspect,</w:t>
      </w:r>
      <w:r w:rsidRPr="00E655A9">
        <w:t xml:space="preserve"> </w:t>
      </w:r>
      <w:r w:rsidR="00FB42FC" w:rsidRPr="00E655A9">
        <w:t>any information, document or other thing</w:t>
      </w:r>
      <w:r w:rsidRPr="00E655A9">
        <w:t xml:space="preserve"> that—</w:t>
      </w:r>
    </w:p>
    <w:p w14:paraId="05573EC5" w14:textId="0D007E59" w:rsidR="00374985" w:rsidRPr="00E655A9" w:rsidRDefault="00374985" w:rsidP="00374985">
      <w:pPr>
        <w:pStyle w:val="Ipara"/>
      </w:pPr>
      <w:r w:rsidRPr="00E655A9">
        <w:tab/>
        <w:t>(a)</w:t>
      </w:r>
      <w:r w:rsidRPr="00E655A9">
        <w:tab/>
        <w:t xml:space="preserve">comes into </w:t>
      </w:r>
      <w:r w:rsidR="00C0365B" w:rsidRPr="00E655A9">
        <w:t xml:space="preserve">the prosecutor’s </w:t>
      </w:r>
      <w:r w:rsidRPr="00E655A9">
        <w:t>possession</w:t>
      </w:r>
      <w:r w:rsidR="00844001" w:rsidRPr="00E655A9">
        <w:t xml:space="preserve"> or control</w:t>
      </w:r>
      <w:r w:rsidRPr="00E655A9">
        <w:t>, or to their notice, after complying with section</w:t>
      </w:r>
      <w:r w:rsidR="00FE34A9" w:rsidRPr="00E655A9">
        <w:t xml:space="preserve"> </w:t>
      </w:r>
      <w:r w:rsidR="004C064C" w:rsidRPr="00E655A9">
        <w:t>76B</w:t>
      </w:r>
      <w:r w:rsidR="00FE34A9" w:rsidRPr="00E655A9">
        <w:t xml:space="preserve"> </w:t>
      </w:r>
      <w:r w:rsidR="001049C9" w:rsidRPr="00E655A9">
        <w:t>(1)</w:t>
      </w:r>
      <w:r w:rsidRPr="00E655A9">
        <w:t>; and</w:t>
      </w:r>
    </w:p>
    <w:p w14:paraId="7F0FC69B" w14:textId="0A7A17FA" w:rsidR="00374985" w:rsidRPr="00E655A9" w:rsidRDefault="00374985" w:rsidP="00374985">
      <w:pPr>
        <w:pStyle w:val="Ipara"/>
      </w:pPr>
      <w:r w:rsidRPr="00E655A9">
        <w:tab/>
        <w:t>(b)</w:t>
      </w:r>
      <w:r w:rsidRPr="00E655A9">
        <w:tab/>
        <w:t xml:space="preserve">is mentioned in that </w:t>
      </w:r>
      <w:r w:rsidR="001049C9" w:rsidRPr="00E655A9">
        <w:t>s</w:t>
      </w:r>
      <w:r w:rsidR="00356CA9" w:rsidRPr="00E655A9">
        <w:t>ubs</w:t>
      </w:r>
      <w:r w:rsidR="004C064C" w:rsidRPr="00E655A9">
        <w:t>ection</w:t>
      </w:r>
      <w:r w:rsidRPr="00E655A9">
        <w:t>; and</w:t>
      </w:r>
    </w:p>
    <w:p w14:paraId="1B432D9C" w14:textId="77777777" w:rsidR="00374985" w:rsidRPr="00E655A9" w:rsidRDefault="00374985" w:rsidP="00374985">
      <w:pPr>
        <w:pStyle w:val="Ipara"/>
      </w:pPr>
      <w:r w:rsidRPr="00E655A9">
        <w:tab/>
        <w:t>(c)</w:t>
      </w:r>
      <w:r w:rsidRPr="00E655A9">
        <w:tab/>
        <w:t>has not been given to the accused person.</w:t>
      </w:r>
    </w:p>
    <w:p w14:paraId="7B39728A" w14:textId="64E01167" w:rsidR="00374985" w:rsidRPr="00E655A9" w:rsidRDefault="00374985" w:rsidP="00374985">
      <w:pPr>
        <w:pStyle w:val="aNote"/>
      </w:pPr>
      <w:r w:rsidRPr="00174924">
        <w:rPr>
          <w:rStyle w:val="charItals"/>
        </w:rPr>
        <w:t>Note</w:t>
      </w:r>
      <w:r w:rsidRPr="00174924">
        <w:rPr>
          <w:rStyle w:val="charItals"/>
        </w:rPr>
        <w:tab/>
      </w:r>
      <w:r w:rsidRPr="00E655A9">
        <w:t>The</w:t>
      </w:r>
      <w:r w:rsidR="00374F3F" w:rsidRPr="00E655A9">
        <w:t xml:space="preserve"> prosecutor</w:t>
      </w:r>
      <w:r w:rsidRPr="00E655A9">
        <w:t xml:space="preserve"> must comply with </w:t>
      </w:r>
      <w:r w:rsidR="00712D52" w:rsidRPr="00E655A9">
        <w:t>this subsection</w:t>
      </w:r>
      <w:r w:rsidRPr="00E655A9">
        <w:t xml:space="preserve"> as soon as possible after the </w:t>
      </w:r>
      <w:r w:rsidR="00FB42FC" w:rsidRPr="00E655A9">
        <w:t xml:space="preserve">information, document or other thing </w:t>
      </w:r>
      <w:r w:rsidRPr="00E655A9">
        <w:t>comes into their possession</w:t>
      </w:r>
      <w:r w:rsidR="00844001" w:rsidRPr="00E655A9">
        <w:t xml:space="preserve"> or control,</w:t>
      </w:r>
      <w:r w:rsidRPr="00E655A9">
        <w:t xml:space="preserve"> or </w:t>
      </w:r>
      <w:r w:rsidR="00844001" w:rsidRPr="00E655A9">
        <w:t xml:space="preserve">to their </w:t>
      </w:r>
      <w:r w:rsidRPr="00E655A9">
        <w:t xml:space="preserve">notice (see </w:t>
      </w:r>
      <w:hyperlink r:id="rId20" w:tooltip="A2001-14" w:history="1">
        <w:r w:rsidR="00174924" w:rsidRPr="00174924">
          <w:rPr>
            <w:rStyle w:val="charCitHyperlinkAbbrev"/>
          </w:rPr>
          <w:t>Legislation Act</w:t>
        </w:r>
      </w:hyperlink>
      <w:r w:rsidRPr="00E655A9">
        <w:t>, s 151B).</w:t>
      </w:r>
    </w:p>
    <w:p w14:paraId="63268F69" w14:textId="2968FA0F" w:rsidR="00B94ABF" w:rsidRPr="00E655A9" w:rsidRDefault="00B94ABF" w:rsidP="00B94ABF">
      <w:pPr>
        <w:pStyle w:val="IMain"/>
      </w:pPr>
      <w:r w:rsidRPr="00E655A9">
        <w:tab/>
        <w:t>(2)</w:t>
      </w:r>
      <w:r w:rsidRPr="00E655A9">
        <w:tab/>
        <w:t xml:space="preserve">The prosecutor </w:t>
      </w:r>
      <w:r w:rsidR="00E735BF" w:rsidRPr="00E655A9">
        <w:t xml:space="preserve">must </w:t>
      </w:r>
      <w:r w:rsidRPr="00E655A9">
        <w:t xml:space="preserve">give </w:t>
      </w:r>
      <w:r w:rsidR="000E2ABE" w:rsidRPr="00E655A9">
        <w:t xml:space="preserve">the accused person </w:t>
      </w:r>
      <w:r w:rsidRPr="00E655A9">
        <w:t>a notice under subsection</w:t>
      </w:r>
      <w:r w:rsidR="00DE7BE8" w:rsidRPr="00E655A9">
        <w:t> </w:t>
      </w:r>
      <w:r w:rsidRPr="00E655A9">
        <w:t xml:space="preserve">(1) about the right to inspect information, a document or another thing </w:t>
      </w:r>
      <w:r w:rsidR="005902B9" w:rsidRPr="00E655A9">
        <w:t>only if</w:t>
      </w:r>
      <w:r w:rsidRPr="00E655A9">
        <w:t>—</w:t>
      </w:r>
    </w:p>
    <w:p w14:paraId="59588B74" w14:textId="24467CD4" w:rsidR="00B94ABF" w:rsidRPr="00E655A9" w:rsidRDefault="00B94ABF" w:rsidP="00B94ABF">
      <w:pPr>
        <w:pStyle w:val="Ipara"/>
      </w:pPr>
      <w:r w:rsidRPr="00E655A9">
        <w:tab/>
        <w:t>(a)</w:t>
      </w:r>
      <w:r w:rsidRPr="00E655A9">
        <w:tab/>
        <w:t xml:space="preserve">it is impracticable to copy </w:t>
      </w:r>
      <w:r w:rsidR="00DD4C72" w:rsidRPr="00E655A9">
        <w:t>the information, document or other thing</w:t>
      </w:r>
      <w:r w:rsidRPr="00E655A9">
        <w:t>; or</w:t>
      </w:r>
    </w:p>
    <w:p w14:paraId="34EAD8F4" w14:textId="5B4F9280" w:rsidR="00B94ABF" w:rsidRPr="00E655A9" w:rsidRDefault="00B94ABF" w:rsidP="00B94ABF">
      <w:pPr>
        <w:pStyle w:val="Ipara"/>
      </w:pPr>
      <w:r w:rsidRPr="00E655A9">
        <w:tab/>
        <w:t>(b)</w:t>
      </w:r>
      <w:r w:rsidRPr="00E655A9">
        <w:tab/>
        <w:t xml:space="preserve">the accused person agrees to inspect </w:t>
      </w:r>
      <w:r w:rsidR="00DD4C72" w:rsidRPr="00E655A9">
        <w:t xml:space="preserve">the information, document or other thing </w:t>
      </w:r>
      <w:r w:rsidRPr="00E655A9">
        <w:t>instead of receiving a copy of it.</w:t>
      </w:r>
    </w:p>
    <w:p w14:paraId="161BDC1C" w14:textId="36C2E5F3" w:rsidR="003008C1" w:rsidRPr="00E655A9" w:rsidRDefault="003008C1" w:rsidP="003008C1">
      <w:pPr>
        <w:pStyle w:val="IH5Sec"/>
      </w:pPr>
      <w:r w:rsidRPr="00E655A9">
        <w:lastRenderedPageBreak/>
        <w:t>76D</w:t>
      </w:r>
      <w:r w:rsidRPr="00E655A9">
        <w:tab/>
        <w:t xml:space="preserve">Prosecutor </w:t>
      </w:r>
      <w:r w:rsidR="004A738C" w:rsidRPr="00E655A9">
        <w:t>must</w:t>
      </w:r>
      <w:r w:rsidRPr="00E655A9">
        <w:t xml:space="preserve"> allow inspection of </w:t>
      </w:r>
      <w:r w:rsidR="004A738C" w:rsidRPr="00E655A9">
        <w:t>certain disclosed matter</w:t>
      </w:r>
      <w:r w:rsidR="001614A8" w:rsidRPr="00E655A9">
        <w:t>s</w:t>
      </w:r>
      <w:r w:rsidRPr="00E655A9">
        <w:t xml:space="preserve"> on request</w:t>
      </w:r>
    </w:p>
    <w:p w14:paraId="5434E33D" w14:textId="71C42DE7" w:rsidR="004A738C" w:rsidRPr="00E655A9" w:rsidRDefault="004A738C" w:rsidP="003008C1">
      <w:pPr>
        <w:pStyle w:val="IMain"/>
      </w:pPr>
      <w:r w:rsidRPr="00E655A9">
        <w:tab/>
        <w:t>(1)</w:t>
      </w:r>
      <w:r w:rsidRPr="00E655A9">
        <w:tab/>
        <w:t xml:space="preserve">This section applies if an accused person has been given a notice </w:t>
      </w:r>
      <w:r w:rsidR="00B94ABF" w:rsidRPr="00E655A9">
        <w:t>mentioned in section</w:t>
      </w:r>
      <w:r w:rsidR="00FE34A9" w:rsidRPr="00E655A9">
        <w:t xml:space="preserve"> </w:t>
      </w:r>
      <w:r w:rsidR="00B94ABF" w:rsidRPr="00E655A9">
        <w:t>76B</w:t>
      </w:r>
      <w:r w:rsidR="00FE34A9" w:rsidRPr="00E655A9">
        <w:t xml:space="preserve"> </w:t>
      </w:r>
      <w:r w:rsidR="00B94ABF" w:rsidRPr="00E655A9">
        <w:t>(</w:t>
      </w:r>
      <w:r w:rsidR="00396B18" w:rsidRPr="00E655A9">
        <w:t>1)</w:t>
      </w:r>
      <w:r w:rsidR="00FE34A9" w:rsidRPr="00E655A9">
        <w:t xml:space="preserve"> </w:t>
      </w:r>
      <w:r w:rsidR="00B94ABF" w:rsidRPr="00E655A9">
        <w:t>(a) or section</w:t>
      </w:r>
      <w:r w:rsidR="00FE34A9" w:rsidRPr="00E655A9">
        <w:t xml:space="preserve"> </w:t>
      </w:r>
      <w:r w:rsidR="00B94ABF" w:rsidRPr="00E655A9">
        <w:t>76C</w:t>
      </w:r>
      <w:r w:rsidR="00FE34A9" w:rsidRPr="00E655A9">
        <w:t xml:space="preserve"> </w:t>
      </w:r>
      <w:r w:rsidR="00B94ABF" w:rsidRPr="00E655A9">
        <w:t xml:space="preserve">(1) </w:t>
      </w:r>
      <w:r w:rsidRPr="00E655A9">
        <w:t xml:space="preserve">about the right to inspect </w:t>
      </w:r>
      <w:r w:rsidR="00B94ABF" w:rsidRPr="00E655A9">
        <w:t>information, a document or another thing</w:t>
      </w:r>
      <w:r w:rsidRPr="00E655A9">
        <w:t>.</w:t>
      </w:r>
    </w:p>
    <w:p w14:paraId="4B783169" w14:textId="478A0791" w:rsidR="003008C1" w:rsidRPr="00E655A9" w:rsidRDefault="003008C1" w:rsidP="003008C1">
      <w:pPr>
        <w:pStyle w:val="IMain"/>
      </w:pPr>
      <w:r w:rsidRPr="00E655A9">
        <w:tab/>
        <w:t>(</w:t>
      </w:r>
      <w:r w:rsidR="00B94ABF" w:rsidRPr="00E655A9">
        <w:t>2</w:t>
      </w:r>
      <w:r w:rsidRPr="00E655A9">
        <w:t>)</w:t>
      </w:r>
      <w:r w:rsidRPr="00E655A9">
        <w:tab/>
        <w:t xml:space="preserve">The accused person or their lawyer may ask the prosecutor to allow the accused person or their lawyer to inspect </w:t>
      </w:r>
      <w:r w:rsidR="00B94ABF" w:rsidRPr="00E655A9">
        <w:t>the information, document or other thing</w:t>
      </w:r>
      <w:r w:rsidRPr="00E655A9">
        <w:t>.</w:t>
      </w:r>
    </w:p>
    <w:p w14:paraId="5D0C77AA" w14:textId="56E4B2DD" w:rsidR="003008C1" w:rsidRPr="00E655A9" w:rsidRDefault="003008C1" w:rsidP="003008C1">
      <w:pPr>
        <w:pStyle w:val="IMain"/>
      </w:pPr>
      <w:r w:rsidRPr="00E655A9">
        <w:tab/>
        <w:t>(</w:t>
      </w:r>
      <w:r w:rsidR="00B94ABF" w:rsidRPr="00E655A9">
        <w:t>3</w:t>
      </w:r>
      <w:r w:rsidRPr="00E655A9">
        <w:t>)</w:t>
      </w:r>
      <w:r w:rsidRPr="00E655A9">
        <w:tab/>
        <w:t xml:space="preserve">The prosecutor must comply with a request under </w:t>
      </w:r>
      <w:r w:rsidR="00B94ABF" w:rsidRPr="00E655A9">
        <w:t>this section</w:t>
      </w:r>
      <w:r w:rsidRPr="00E655A9">
        <w:t>.</w:t>
      </w:r>
    </w:p>
    <w:p w14:paraId="6B1B2964" w14:textId="450CF4DF" w:rsidR="00B50157" w:rsidRPr="00E655A9" w:rsidRDefault="00B50157" w:rsidP="00374985">
      <w:pPr>
        <w:pStyle w:val="IH5Sec"/>
      </w:pPr>
      <w:r w:rsidRPr="00E655A9">
        <w:t>76E</w:t>
      </w:r>
      <w:r w:rsidRPr="00E655A9">
        <w:tab/>
      </w:r>
      <w:r w:rsidR="00780C18" w:rsidRPr="00E655A9">
        <w:t>Address and contact</w:t>
      </w:r>
      <w:r w:rsidRPr="00E655A9">
        <w:t xml:space="preserve"> details </w:t>
      </w:r>
      <w:r w:rsidR="00006FBB" w:rsidRPr="00E655A9">
        <w:t>of people</w:t>
      </w:r>
      <w:r w:rsidR="009E1A08" w:rsidRPr="00E655A9">
        <w:t xml:space="preserve"> </w:t>
      </w:r>
      <w:r w:rsidR="00780C18" w:rsidRPr="00E655A9">
        <w:t xml:space="preserve">generally </w:t>
      </w:r>
      <w:r w:rsidRPr="00E655A9">
        <w:t xml:space="preserve">must not be disclosed under </w:t>
      </w:r>
      <w:r w:rsidR="00712D52" w:rsidRPr="00E655A9">
        <w:t>div</w:t>
      </w:r>
      <w:r w:rsidR="00FE34A9" w:rsidRPr="00E655A9">
        <w:t xml:space="preserve"> </w:t>
      </w:r>
      <w:r w:rsidR="00712D52" w:rsidRPr="00E655A9">
        <w:t>8.2A</w:t>
      </w:r>
    </w:p>
    <w:p w14:paraId="7F7842BF" w14:textId="77777777" w:rsidR="001163D5" w:rsidRPr="00E655A9" w:rsidRDefault="00B50157" w:rsidP="00B50157">
      <w:pPr>
        <w:pStyle w:val="IMain"/>
      </w:pPr>
      <w:r w:rsidRPr="00E655A9">
        <w:tab/>
        <w:t>(1)</w:t>
      </w:r>
      <w:r w:rsidRPr="00E655A9">
        <w:tab/>
        <w:t>This section applies i</w:t>
      </w:r>
      <w:r w:rsidR="001163D5" w:rsidRPr="00E655A9">
        <w:t>f—</w:t>
      </w:r>
    </w:p>
    <w:p w14:paraId="70E88DAE" w14:textId="0D8E2237" w:rsidR="000E4E30" w:rsidRPr="00E655A9" w:rsidRDefault="001163D5" w:rsidP="00B94B44">
      <w:pPr>
        <w:pStyle w:val="Ipara"/>
      </w:pPr>
      <w:r w:rsidRPr="00E655A9">
        <w:tab/>
        <w:t>(a)</w:t>
      </w:r>
      <w:r w:rsidRPr="00E655A9">
        <w:tab/>
      </w:r>
      <w:r w:rsidR="00B94B44" w:rsidRPr="00E655A9">
        <w:t xml:space="preserve">the prosecutor </w:t>
      </w:r>
      <w:r w:rsidR="009921B4" w:rsidRPr="00E655A9">
        <w:t xml:space="preserve">is required under this division to do any of the following (a </w:t>
      </w:r>
      <w:r w:rsidR="009921B4" w:rsidRPr="00174924">
        <w:rPr>
          <w:rStyle w:val="charBoldItals"/>
        </w:rPr>
        <w:t>disclosure obligation</w:t>
      </w:r>
      <w:r w:rsidR="009921B4" w:rsidRPr="00E655A9">
        <w:t>)</w:t>
      </w:r>
      <w:r w:rsidR="006957F2" w:rsidRPr="00E655A9">
        <w:t>:</w:t>
      </w:r>
    </w:p>
    <w:p w14:paraId="4CA54EC0" w14:textId="25FDAA03" w:rsidR="000E4E30" w:rsidRPr="00E655A9" w:rsidRDefault="000E4E30" w:rsidP="000E4E30">
      <w:pPr>
        <w:pStyle w:val="Isubpara"/>
      </w:pPr>
      <w:r w:rsidRPr="00E655A9">
        <w:tab/>
        <w:t>(i)</w:t>
      </w:r>
      <w:r w:rsidRPr="00E655A9">
        <w:tab/>
      </w:r>
      <w:r w:rsidR="00B94B44" w:rsidRPr="00E655A9">
        <w:t>give an accused person a copy of</w:t>
      </w:r>
      <w:r w:rsidRPr="00E655A9">
        <w:t xml:space="preserve">, or a notice about </w:t>
      </w:r>
      <w:r w:rsidR="00645296" w:rsidRPr="00E655A9">
        <w:t>the right to inspect</w:t>
      </w:r>
      <w:r w:rsidRPr="00E655A9">
        <w:t>,</w:t>
      </w:r>
      <w:r w:rsidR="00B94B44" w:rsidRPr="00E655A9">
        <w:t xml:space="preserve"> </w:t>
      </w:r>
      <w:r w:rsidR="0064634C" w:rsidRPr="00E655A9">
        <w:t xml:space="preserve">information, </w:t>
      </w:r>
      <w:r w:rsidR="00913720" w:rsidRPr="00E655A9">
        <w:t xml:space="preserve">a </w:t>
      </w:r>
      <w:r w:rsidR="0064634C" w:rsidRPr="00E655A9">
        <w:t>document or another thing</w:t>
      </w:r>
      <w:r w:rsidRPr="00E655A9">
        <w:t>;</w:t>
      </w:r>
    </w:p>
    <w:p w14:paraId="21E5EE2C" w14:textId="617F9773" w:rsidR="001163D5" w:rsidRPr="00E655A9" w:rsidRDefault="000E4E30" w:rsidP="000E4E30">
      <w:pPr>
        <w:pStyle w:val="Isubpara"/>
      </w:pPr>
      <w:r w:rsidRPr="00E655A9">
        <w:tab/>
        <w:t>(ii)</w:t>
      </w:r>
      <w:r w:rsidRPr="00E655A9">
        <w:tab/>
        <w:t xml:space="preserve">allow the accused person or their lawyer to inspect the </w:t>
      </w:r>
      <w:r w:rsidR="006957F2" w:rsidRPr="00E655A9">
        <w:t>information, document or other thing</w:t>
      </w:r>
      <w:r w:rsidR="001163D5" w:rsidRPr="00E655A9">
        <w:t xml:space="preserve">; </w:t>
      </w:r>
      <w:r w:rsidR="0067477D" w:rsidRPr="00E655A9">
        <w:t>and</w:t>
      </w:r>
    </w:p>
    <w:p w14:paraId="3C403E7E" w14:textId="61029EF3" w:rsidR="009328F6" w:rsidRPr="00E655A9" w:rsidRDefault="001163D5" w:rsidP="001163D5">
      <w:pPr>
        <w:pStyle w:val="Ipara"/>
      </w:pPr>
      <w:r w:rsidRPr="00E655A9">
        <w:tab/>
        <w:t>(b)</w:t>
      </w:r>
      <w:r w:rsidRPr="00E655A9">
        <w:tab/>
      </w:r>
      <w:r w:rsidR="009921B4" w:rsidRPr="00E655A9">
        <w:t>complying with the disclosure obligation</w:t>
      </w:r>
      <w:r w:rsidR="009328F6" w:rsidRPr="00E655A9">
        <w:t xml:space="preserve"> </w:t>
      </w:r>
      <w:r w:rsidR="0064634C" w:rsidRPr="00E655A9">
        <w:t>would</w:t>
      </w:r>
      <w:r w:rsidR="009328F6" w:rsidRPr="00E655A9">
        <w:t>—</w:t>
      </w:r>
    </w:p>
    <w:p w14:paraId="5131271B" w14:textId="6590EDBD" w:rsidR="00B50157" w:rsidRPr="00E655A9" w:rsidRDefault="009328F6" w:rsidP="009328F6">
      <w:pPr>
        <w:pStyle w:val="Isubpara"/>
      </w:pPr>
      <w:r w:rsidRPr="00E655A9">
        <w:tab/>
        <w:t>(i)</w:t>
      </w:r>
      <w:r w:rsidRPr="00E655A9">
        <w:tab/>
      </w:r>
      <w:r w:rsidR="0064634C" w:rsidRPr="00E655A9">
        <w:t xml:space="preserve">disclose </w:t>
      </w:r>
      <w:r w:rsidR="0074670A" w:rsidRPr="00E655A9">
        <w:t xml:space="preserve">an </w:t>
      </w:r>
      <w:r w:rsidR="0064634C" w:rsidRPr="00E655A9">
        <w:t>address or contact details of</w:t>
      </w:r>
      <w:r w:rsidRPr="00E655A9">
        <w:t xml:space="preserve"> a witness </w:t>
      </w:r>
      <w:r w:rsidR="00DC10C8" w:rsidRPr="00E655A9">
        <w:t xml:space="preserve">proposed to be called by the prosecutor </w:t>
      </w:r>
      <w:r w:rsidRPr="00E655A9">
        <w:t xml:space="preserve">or </w:t>
      </w:r>
      <w:r w:rsidR="00DC10C8" w:rsidRPr="00E655A9">
        <w:t xml:space="preserve">any other </w:t>
      </w:r>
      <w:r w:rsidR="00780C18" w:rsidRPr="00E655A9">
        <w:t xml:space="preserve">living </w:t>
      </w:r>
      <w:r w:rsidRPr="00E655A9">
        <w:t>person; or</w:t>
      </w:r>
    </w:p>
    <w:p w14:paraId="0C6AA512" w14:textId="39D3A8E3" w:rsidR="009328F6" w:rsidRPr="00E655A9" w:rsidRDefault="009328F6" w:rsidP="009328F6">
      <w:pPr>
        <w:pStyle w:val="Isubpara"/>
      </w:pPr>
      <w:r w:rsidRPr="00E655A9">
        <w:tab/>
        <w:t>(ii)</w:t>
      </w:r>
      <w:r w:rsidRPr="00E655A9">
        <w:tab/>
        <w:t>allow the address or contact details to be worked out</w:t>
      </w:r>
      <w:r w:rsidR="006B0171" w:rsidRPr="00E655A9">
        <w:t>; and</w:t>
      </w:r>
    </w:p>
    <w:p w14:paraId="43B17F50" w14:textId="16584512" w:rsidR="006B0171" w:rsidRPr="00E655A9" w:rsidRDefault="006B0171" w:rsidP="006B0171">
      <w:pPr>
        <w:pStyle w:val="Ipara"/>
      </w:pPr>
      <w:r w:rsidRPr="00E655A9">
        <w:tab/>
        <w:t>(c)</w:t>
      </w:r>
      <w:r w:rsidRPr="00E655A9">
        <w:tab/>
      </w:r>
      <w:r w:rsidR="00DC10C8" w:rsidRPr="00E655A9">
        <w:t xml:space="preserve">the address or contact details </w:t>
      </w:r>
      <w:r w:rsidR="006957F2" w:rsidRPr="00E655A9">
        <w:t>are</w:t>
      </w:r>
      <w:r w:rsidR="00DC10C8" w:rsidRPr="00E655A9">
        <w:t xml:space="preserve"> not </w:t>
      </w:r>
      <w:r w:rsidR="00645296" w:rsidRPr="00E655A9">
        <w:t>relevant to the prosecution case or the defence case</w:t>
      </w:r>
      <w:r w:rsidR="00DC10C8" w:rsidRPr="00E655A9">
        <w:t>.</w:t>
      </w:r>
    </w:p>
    <w:p w14:paraId="271F1F74" w14:textId="53C45F40" w:rsidR="006B0171" w:rsidRPr="00E655A9" w:rsidRDefault="00B94B44" w:rsidP="002D74FC">
      <w:pPr>
        <w:pStyle w:val="IMain"/>
        <w:keepNext/>
      </w:pPr>
      <w:r w:rsidRPr="00E655A9">
        <w:lastRenderedPageBreak/>
        <w:tab/>
        <w:t>(2)</w:t>
      </w:r>
      <w:r w:rsidRPr="00E655A9">
        <w:tab/>
        <w:t xml:space="preserve">The prosecutor must comply with the </w:t>
      </w:r>
      <w:r w:rsidR="006957F2" w:rsidRPr="00E655A9">
        <w:t xml:space="preserve">disclosure </w:t>
      </w:r>
      <w:r w:rsidRPr="00E655A9">
        <w:t xml:space="preserve">obligation </w:t>
      </w:r>
      <w:r w:rsidR="00A875A9" w:rsidRPr="00E655A9">
        <w:t xml:space="preserve">to the extent possible </w:t>
      </w:r>
      <w:r w:rsidR="002D7CCE" w:rsidRPr="00E655A9">
        <w:t>without</w:t>
      </w:r>
      <w:r w:rsidR="006B0171" w:rsidRPr="00E655A9">
        <w:t>—</w:t>
      </w:r>
    </w:p>
    <w:p w14:paraId="02FA59C0" w14:textId="4653DDB3" w:rsidR="00B94B44" w:rsidRPr="00E655A9" w:rsidRDefault="006B0171" w:rsidP="002D74FC">
      <w:pPr>
        <w:pStyle w:val="Ipara"/>
        <w:keepNext/>
      </w:pPr>
      <w:r w:rsidRPr="00E655A9">
        <w:tab/>
        <w:t>(a)</w:t>
      </w:r>
      <w:r w:rsidRPr="00E655A9">
        <w:tab/>
        <w:t>disclos</w:t>
      </w:r>
      <w:r w:rsidR="002D7CCE" w:rsidRPr="00E655A9">
        <w:t>ing</w:t>
      </w:r>
      <w:r w:rsidRPr="00E655A9">
        <w:t xml:space="preserve"> the address or contact details; or</w:t>
      </w:r>
    </w:p>
    <w:p w14:paraId="70EF0628" w14:textId="6487A57D" w:rsidR="00C0185E" w:rsidRPr="00E655A9" w:rsidRDefault="006B0171" w:rsidP="002D74FC">
      <w:pPr>
        <w:pStyle w:val="Ipara"/>
        <w:keepNext/>
      </w:pPr>
      <w:r w:rsidRPr="00E655A9">
        <w:tab/>
        <w:t>(b)</w:t>
      </w:r>
      <w:r w:rsidRPr="00E655A9">
        <w:tab/>
        <w:t>allow</w:t>
      </w:r>
      <w:r w:rsidR="002D7CCE" w:rsidRPr="00E655A9">
        <w:t>ing</w:t>
      </w:r>
      <w:r w:rsidRPr="00E655A9">
        <w:t xml:space="preserve"> the address or contact details to be worked out.</w:t>
      </w:r>
    </w:p>
    <w:p w14:paraId="0E7BB865" w14:textId="365ABC98" w:rsidR="00996E91" w:rsidRPr="00E655A9" w:rsidRDefault="00996E91" w:rsidP="00FE5883">
      <w:pPr>
        <w:pStyle w:val="aExamHdgss"/>
      </w:pPr>
      <w:r w:rsidRPr="00E655A9">
        <w:t>Examples</w:t>
      </w:r>
    </w:p>
    <w:p w14:paraId="3B5DA9AC" w14:textId="3E16AA92" w:rsidR="00996E91" w:rsidRPr="00E655A9" w:rsidRDefault="00996E91" w:rsidP="00996E91">
      <w:pPr>
        <w:pStyle w:val="aExamINumss"/>
      </w:pPr>
      <w:r w:rsidRPr="00E655A9">
        <w:t>1</w:t>
      </w:r>
      <w:r w:rsidRPr="00E655A9">
        <w:tab/>
      </w:r>
      <w:r w:rsidR="00197FBC" w:rsidRPr="00E655A9">
        <w:t>T</w:t>
      </w:r>
      <w:r w:rsidRPr="00E655A9">
        <w:t xml:space="preserve">he prosecutor redacts </w:t>
      </w:r>
      <w:r w:rsidR="001C1DEC" w:rsidRPr="00E655A9">
        <w:t>a person’s</w:t>
      </w:r>
      <w:r w:rsidRPr="00E655A9">
        <w:t xml:space="preserve"> address or contact details from a copy of a</w:t>
      </w:r>
      <w:r w:rsidR="00656D02">
        <w:t> </w:t>
      </w:r>
      <w:r w:rsidRPr="00E655A9">
        <w:t>document given to the accused person</w:t>
      </w:r>
      <w:r w:rsidR="00197FBC" w:rsidRPr="00E655A9">
        <w:t>.</w:t>
      </w:r>
    </w:p>
    <w:p w14:paraId="44C10DB2" w14:textId="792C6C4F" w:rsidR="00996E91" w:rsidRPr="00E655A9" w:rsidRDefault="00996E91" w:rsidP="00996E91">
      <w:pPr>
        <w:pStyle w:val="aExamINumss"/>
      </w:pPr>
      <w:r w:rsidRPr="00E655A9">
        <w:t>2</w:t>
      </w:r>
      <w:r w:rsidRPr="00E655A9">
        <w:tab/>
      </w:r>
      <w:r w:rsidR="00197FBC" w:rsidRPr="00E655A9">
        <w:t>T</w:t>
      </w:r>
      <w:r w:rsidRPr="00E655A9">
        <w:t>he prosecutor</w:t>
      </w:r>
      <w:r w:rsidR="00E30A36" w:rsidRPr="00E655A9">
        <w:t>, when allowing</w:t>
      </w:r>
      <w:r w:rsidRPr="00E655A9">
        <w:t xml:space="preserve"> the accused person to inspect </w:t>
      </w:r>
      <w:r w:rsidR="001F04E4" w:rsidRPr="00E655A9">
        <w:t xml:space="preserve">something </w:t>
      </w:r>
      <w:r w:rsidR="00C8677B" w:rsidRPr="00E655A9">
        <w:t xml:space="preserve">with </w:t>
      </w:r>
      <w:r w:rsidR="00693397" w:rsidRPr="00E655A9">
        <w:t>a person’s address or contact details</w:t>
      </w:r>
      <w:r w:rsidR="00C8677B" w:rsidRPr="00E655A9">
        <w:t xml:space="preserve"> on it</w:t>
      </w:r>
      <w:r w:rsidRPr="00E655A9">
        <w:t xml:space="preserve">, </w:t>
      </w:r>
      <w:r w:rsidR="00492716" w:rsidRPr="00E655A9">
        <w:t xml:space="preserve">temporarily </w:t>
      </w:r>
      <w:r w:rsidR="00FB10D4" w:rsidRPr="00E655A9">
        <w:t xml:space="preserve">conceals </w:t>
      </w:r>
      <w:r w:rsidR="00693397" w:rsidRPr="00E655A9">
        <w:t xml:space="preserve">the </w:t>
      </w:r>
      <w:r w:rsidRPr="00E655A9">
        <w:t>address</w:t>
      </w:r>
      <w:r w:rsidR="00001BC3" w:rsidRPr="00E655A9">
        <w:t xml:space="preserve"> or contact details</w:t>
      </w:r>
      <w:r w:rsidR="00C12CC0" w:rsidRPr="00E655A9">
        <w:t xml:space="preserve"> so </w:t>
      </w:r>
      <w:r w:rsidR="00245127" w:rsidRPr="00E655A9">
        <w:t xml:space="preserve">it </w:t>
      </w:r>
      <w:r w:rsidR="00C12CC0" w:rsidRPr="00E655A9">
        <w:t>cannot be read</w:t>
      </w:r>
      <w:r w:rsidR="00245127" w:rsidRPr="00E655A9">
        <w:t xml:space="preserve"> by the accused person</w:t>
      </w:r>
      <w:r w:rsidR="00197FBC" w:rsidRPr="00E655A9">
        <w:t>.</w:t>
      </w:r>
    </w:p>
    <w:p w14:paraId="0DCB7EBA" w14:textId="384418AC" w:rsidR="002D6E35" w:rsidRPr="00E655A9" w:rsidRDefault="002D6E35" w:rsidP="00996E91">
      <w:pPr>
        <w:pStyle w:val="aExamINumss"/>
      </w:pPr>
      <w:r w:rsidRPr="00E655A9">
        <w:t>3</w:t>
      </w:r>
      <w:r w:rsidRPr="00E655A9">
        <w:tab/>
      </w:r>
      <w:r w:rsidR="00197FBC" w:rsidRPr="00E655A9">
        <w:t>T</w:t>
      </w:r>
      <w:r w:rsidRPr="00E655A9">
        <w:t xml:space="preserve">he prosecutor does not give the accused person a </w:t>
      </w:r>
      <w:r w:rsidR="00A01FA0" w:rsidRPr="00E655A9">
        <w:t xml:space="preserve">copy of a </w:t>
      </w:r>
      <w:r w:rsidRPr="00E655A9">
        <w:t>document that consists solely of the address or contact details of a person</w:t>
      </w:r>
      <w:r w:rsidR="005379BA" w:rsidRPr="00E655A9">
        <w:t xml:space="preserve">, and notifies the accused person </w:t>
      </w:r>
      <w:r w:rsidR="006A693A" w:rsidRPr="00E655A9">
        <w:t>why the document was not disclosed</w:t>
      </w:r>
      <w:r w:rsidR="00197FBC" w:rsidRPr="00E655A9">
        <w:t>.</w:t>
      </w:r>
    </w:p>
    <w:p w14:paraId="250CC767" w14:textId="2DBF1C6C" w:rsidR="00B91130" w:rsidRPr="00E655A9" w:rsidRDefault="00B91130" w:rsidP="006B0171">
      <w:pPr>
        <w:pStyle w:val="IMain"/>
      </w:pPr>
      <w:r w:rsidRPr="00E655A9">
        <w:tab/>
        <w:t>(3)</w:t>
      </w:r>
      <w:r w:rsidRPr="00E655A9">
        <w:tab/>
        <w:t>The court may</w:t>
      </w:r>
      <w:r w:rsidR="005B477A" w:rsidRPr="00E655A9">
        <w:t xml:space="preserve"> </w:t>
      </w:r>
      <w:r w:rsidRPr="00E655A9">
        <w:t>make an order requiring the prosecutor to comply with subsection</w:t>
      </w:r>
      <w:r w:rsidR="00DE7BE8" w:rsidRPr="00E655A9">
        <w:t> </w:t>
      </w:r>
      <w:r w:rsidRPr="00E655A9">
        <w:t>(2) in a particular way</w:t>
      </w:r>
      <w:r w:rsidR="00BD2663" w:rsidRPr="00E655A9">
        <w:t xml:space="preserve"> or subject to particular conditions</w:t>
      </w:r>
      <w:r w:rsidRPr="00E655A9">
        <w:t>.</w:t>
      </w:r>
    </w:p>
    <w:p w14:paraId="5653DC09" w14:textId="3427E19C" w:rsidR="006B0171" w:rsidRPr="00E655A9" w:rsidRDefault="006B0171" w:rsidP="006B0171">
      <w:pPr>
        <w:pStyle w:val="IMain"/>
      </w:pPr>
      <w:r w:rsidRPr="00E655A9">
        <w:tab/>
        <w:t>(</w:t>
      </w:r>
      <w:r w:rsidR="00B91130" w:rsidRPr="00E655A9">
        <w:t>4</w:t>
      </w:r>
      <w:r w:rsidRPr="00E655A9">
        <w:t>)</w:t>
      </w:r>
      <w:r w:rsidRPr="00E655A9">
        <w:tab/>
      </w:r>
      <w:r w:rsidR="00477A22" w:rsidRPr="00E655A9">
        <w:t>S</w:t>
      </w:r>
      <w:r w:rsidR="00DC78CE" w:rsidRPr="00E655A9">
        <w:t>ubsection</w:t>
      </w:r>
      <w:r w:rsidR="00FE34A9" w:rsidRPr="00E655A9">
        <w:t xml:space="preserve"> </w:t>
      </w:r>
      <w:r w:rsidR="00DC78CE" w:rsidRPr="00E655A9">
        <w:t>(2)</w:t>
      </w:r>
      <w:r w:rsidR="00B91130" w:rsidRPr="00E655A9">
        <w:t xml:space="preserve"> </w:t>
      </w:r>
      <w:r w:rsidR="00477A22" w:rsidRPr="00E655A9">
        <w:t xml:space="preserve">does not apply if the court is </w:t>
      </w:r>
      <w:r w:rsidRPr="00E655A9">
        <w:t>satisfied that</w:t>
      </w:r>
      <w:r w:rsidR="00B91130" w:rsidRPr="00E655A9">
        <w:t>—</w:t>
      </w:r>
    </w:p>
    <w:p w14:paraId="4D1898A6" w14:textId="376F965C" w:rsidR="00FB0C66" w:rsidRPr="00E655A9" w:rsidRDefault="00FB0C66" w:rsidP="00A20DE8">
      <w:pPr>
        <w:pStyle w:val="Ipara"/>
      </w:pPr>
      <w:r w:rsidRPr="00E655A9">
        <w:tab/>
        <w:t>(a)</w:t>
      </w:r>
      <w:r w:rsidRPr="00E655A9">
        <w:tab/>
        <w:t xml:space="preserve">it is in the interests of justice (including the right of the accused person to prepare for the hearing of the evidence for the prosecution) that </w:t>
      </w:r>
      <w:r w:rsidR="009416DE" w:rsidRPr="00E655A9">
        <w:t>the</w:t>
      </w:r>
      <w:r w:rsidRPr="00E655A9">
        <w:t xml:space="preserve"> person’s address or contact details be disclosed; and</w:t>
      </w:r>
    </w:p>
    <w:p w14:paraId="5EF3A86D" w14:textId="3F36EE0C" w:rsidR="00FB0C66" w:rsidRPr="00E655A9" w:rsidRDefault="00FB0C66" w:rsidP="00A20DE8">
      <w:pPr>
        <w:pStyle w:val="Ipara"/>
      </w:pPr>
      <w:r w:rsidRPr="00E655A9">
        <w:tab/>
        <w:t>(b)</w:t>
      </w:r>
      <w:r w:rsidRPr="00E655A9">
        <w:tab/>
        <w:t>either—</w:t>
      </w:r>
    </w:p>
    <w:p w14:paraId="5E3ABE30" w14:textId="0D730F4C" w:rsidR="00FB0C66" w:rsidRPr="00E655A9" w:rsidRDefault="00FB0C66" w:rsidP="00FB0C66">
      <w:pPr>
        <w:pStyle w:val="Isubpara"/>
      </w:pPr>
      <w:r w:rsidRPr="00E655A9">
        <w:tab/>
        <w:t>(i)</w:t>
      </w:r>
      <w:r w:rsidRPr="00E655A9">
        <w:tab/>
        <w:t>disclosure of the address or contact details is not likely to create a reasonably foreseeable risk to the welfare or safety of the person or any other person; or</w:t>
      </w:r>
    </w:p>
    <w:p w14:paraId="38E09CF3" w14:textId="1B2CCFF2" w:rsidR="00FB0C66" w:rsidRPr="00E655A9" w:rsidRDefault="00FB0C66" w:rsidP="00FB0C66">
      <w:pPr>
        <w:pStyle w:val="Isubpara"/>
      </w:pPr>
      <w:r w:rsidRPr="00E655A9">
        <w:tab/>
        <w:t>(ii)</w:t>
      </w:r>
      <w:r w:rsidRPr="00E655A9">
        <w:tab/>
      </w:r>
      <w:r w:rsidR="00ED13F1" w:rsidRPr="00E655A9">
        <w:t>if there is a risk mentioned in subparagraph</w:t>
      </w:r>
      <w:r w:rsidR="00FE34A9" w:rsidRPr="00E655A9">
        <w:t xml:space="preserve"> </w:t>
      </w:r>
      <w:r w:rsidR="00ED13F1" w:rsidRPr="00E655A9">
        <w:t>(i)—</w:t>
      </w:r>
      <w:r w:rsidRPr="00E655A9">
        <w:t xml:space="preserve">the interests of justice outweigh </w:t>
      </w:r>
      <w:r w:rsidR="00ED13F1" w:rsidRPr="00E655A9">
        <w:t xml:space="preserve">the </w:t>
      </w:r>
      <w:r w:rsidRPr="00E655A9">
        <w:t>risk.</w:t>
      </w:r>
    </w:p>
    <w:p w14:paraId="3FA18A68" w14:textId="7391C143" w:rsidR="00A20DE8" w:rsidRPr="00E655A9" w:rsidRDefault="00F4728C" w:rsidP="00EE74DE">
      <w:pPr>
        <w:pStyle w:val="IMain"/>
        <w:keepNext/>
      </w:pPr>
      <w:r w:rsidRPr="00E655A9">
        <w:lastRenderedPageBreak/>
        <w:tab/>
        <w:t>(5)</w:t>
      </w:r>
      <w:r w:rsidRPr="00E655A9">
        <w:tab/>
        <w:t xml:space="preserve">This section does not apply </w:t>
      </w:r>
      <w:r w:rsidR="00116C4F" w:rsidRPr="00E655A9">
        <w:t>to the disclosure of a</w:t>
      </w:r>
      <w:r w:rsidR="003960E3" w:rsidRPr="00E655A9">
        <w:t xml:space="preserve"> person’s</w:t>
      </w:r>
      <w:r w:rsidR="00116C4F" w:rsidRPr="00E655A9">
        <w:t xml:space="preserve"> </w:t>
      </w:r>
      <w:r w:rsidRPr="00E655A9">
        <w:t xml:space="preserve">address or contact details </w:t>
      </w:r>
      <w:r w:rsidR="00A20DE8" w:rsidRPr="00E655A9">
        <w:t xml:space="preserve">in </w:t>
      </w:r>
      <w:r w:rsidR="00116C4F" w:rsidRPr="00E655A9">
        <w:t>general</w:t>
      </w:r>
      <w:r w:rsidR="00A20DE8" w:rsidRPr="00E655A9">
        <w:t xml:space="preserve"> terms</w:t>
      </w:r>
      <w:r w:rsidR="00116C4F" w:rsidRPr="00E655A9">
        <w:t xml:space="preserve"> that does not</w:t>
      </w:r>
      <w:r w:rsidR="00A20DE8" w:rsidRPr="00E655A9">
        <w:t>—</w:t>
      </w:r>
    </w:p>
    <w:p w14:paraId="64640731" w14:textId="346E6251" w:rsidR="00B91130" w:rsidRPr="00E655A9" w:rsidRDefault="00A20DE8" w:rsidP="00EE74DE">
      <w:pPr>
        <w:pStyle w:val="Ipara"/>
        <w:keepNext/>
      </w:pPr>
      <w:r w:rsidRPr="00E655A9">
        <w:tab/>
        <w:t>(a)</w:t>
      </w:r>
      <w:r w:rsidRPr="00E655A9">
        <w:tab/>
      </w:r>
      <w:r w:rsidR="00116C4F" w:rsidRPr="00E655A9">
        <w:t>disclose the person whose address or contact details it is</w:t>
      </w:r>
      <w:r w:rsidRPr="00E655A9">
        <w:t>; or</w:t>
      </w:r>
    </w:p>
    <w:p w14:paraId="3B0C65E6" w14:textId="6C00A870" w:rsidR="00A20DE8" w:rsidRPr="00E655A9" w:rsidRDefault="00A20DE8" w:rsidP="00EE74DE">
      <w:pPr>
        <w:pStyle w:val="Ipara"/>
        <w:keepNext/>
      </w:pPr>
      <w:r w:rsidRPr="00E655A9">
        <w:tab/>
        <w:t>(b)</w:t>
      </w:r>
      <w:r w:rsidRPr="00E655A9">
        <w:tab/>
        <w:t>allow the person whose address or contact details it is to be worked out.</w:t>
      </w:r>
    </w:p>
    <w:p w14:paraId="545E1345" w14:textId="1ECA3665" w:rsidR="008C59DF" w:rsidRPr="00E655A9" w:rsidRDefault="008C59DF" w:rsidP="008C59DF">
      <w:pPr>
        <w:pStyle w:val="IH5Sec"/>
      </w:pPr>
      <w:r w:rsidRPr="00E655A9">
        <w:t>76F</w:t>
      </w:r>
      <w:r w:rsidRPr="00E655A9">
        <w:tab/>
        <w:t xml:space="preserve">Material used to </w:t>
      </w:r>
      <w:r w:rsidR="006C723A" w:rsidRPr="00E655A9">
        <w:t>give</w:t>
      </w:r>
      <w:r w:rsidRPr="00E655A9">
        <w:t xml:space="preserve"> evidentiary certificate</w:t>
      </w:r>
      <w:r w:rsidR="006C723A" w:rsidRPr="00E655A9">
        <w:t xml:space="preserve"> </w:t>
      </w:r>
      <w:r w:rsidRPr="00E655A9">
        <w:t>need not be disclosed</w:t>
      </w:r>
      <w:r w:rsidR="00197529" w:rsidRPr="00E655A9">
        <w:t xml:space="preserve"> under </w:t>
      </w:r>
      <w:r w:rsidR="00EE2299" w:rsidRPr="00E655A9">
        <w:t>div</w:t>
      </w:r>
      <w:r w:rsidR="00FE34A9" w:rsidRPr="00E655A9">
        <w:t xml:space="preserve"> </w:t>
      </w:r>
      <w:r w:rsidR="00EE2299" w:rsidRPr="00E655A9">
        <w:t>8.2A</w:t>
      </w:r>
    </w:p>
    <w:p w14:paraId="558B9F39" w14:textId="5AF15B7D" w:rsidR="001412BF" w:rsidRPr="00E655A9" w:rsidRDefault="00801A66" w:rsidP="000032D5">
      <w:pPr>
        <w:pStyle w:val="IMain"/>
      </w:pPr>
      <w:r w:rsidRPr="00E655A9">
        <w:tab/>
        <w:t>(1)</w:t>
      </w:r>
      <w:r w:rsidRPr="00E655A9">
        <w:tab/>
        <w:t xml:space="preserve">This division does not require a prosecutor to give an accused person a copy of, or a notice about the right to inspect, any information, document or other thing that </w:t>
      </w:r>
      <w:r w:rsidR="001412BF" w:rsidRPr="00E655A9">
        <w:t xml:space="preserve">was prepared or used </w:t>
      </w:r>
      <w:r w:rsidR="003365EE" w:rsidRPr="00E655A9">
        <w:t xml:space="preserve">only </w:t>
      </w:r>
      <w:r w:rsidR="000032D5" w:rsidRPr="00E655A9">
        <w:t xml:space="preserve">in the course of </w:t>
      </w:r>
      <w:r w:rsidR="008F5A38" w:rsidRPr="00E655A9">
        <w:t>giving</w:t>
      </w:r>
      <w:r w:rsidR="000032D5" w:rsidRPr="00E655A9">
        <w:t xml:space="preserve"> </w:t>
      </w:r>
      <w:r w:rsidR="001412BF" w:rsidRPr="00E655A9">
        <w:t>an evidentiary certificate.</w:t>
      </w:r>
    </w:p>
    <w:p w14:paraId="7DEE3485" w14:textId="0BB0A2C0" w:rsidR="00066B0A" w:rsidRPr="00E655A9" w:rsidRDefault="00066B0A" w:rsidP="00801A66">
      <w:pPr>
        <w:pStyle w:val="IMain"/>
      </w:pPr>
      <w:r w:rsidRPr="00E655A9">
        <w:tab/>
        <w:t>(2)</w:t>
      </w:r>
      <w:r w:rsidRPr="00E655A9">
        <w:tab/>
        <w:t>In this section:</w:t>
      </w:r>
    </w:p>
    <w:p w14:paraId="12D33BDA" w14:textId="32D01DD0" w:rsidR="00066B0A" w:rsidRPr="00E655A9" w:rsidRDefault="00066B0A" w:rsidP="00B24D89">
      <w:pPr>
        <w:pStyle w:val="aDef"/>
      </w:pPr>
      <w:r w:rsidRPr="00174924">
        <w:rPr>
          <w:rStyle w:val="charBoldItals"/>
        </w:rPr>
        <w:t>evidentiary certificate</w:t>
      </w:r>
      <w:r w:rsidRPr="00E655A9">
        <w:t xml:space="preserve"> means a certificate </w:t>
      </w:r>
      <w:r w:rsidR="00740A23" w:rsidRPr="00E655A9">
        <w:t xml:space="preserve">that, </w:t>
      </w:r>
      <w:r w:rsidR="00FC5315" w:rsidRPr="00E655A9">
        <w:t>under</w:t>
      </w:r>
      <w:r w:rsidR="00740A23" w:rsidRPr="00E655A9">
        <w:t xml:space="preserve"> </w:t>
      </w:r>
      <w:r w:rsidR="00D63A88" w:rsidRPr="00E655A9">
        <w:t xml:space="preserve">a </w:t>
      </w:r>
      <w:r w:rsidR="00A11843" w:rsidRPr="00E655A9">
        <w:t>territory</w:t>
      </w:r>
      <w:r w:rsidR="00740A23" w:rsidRPr="00E655A9">
        <w:t xml:space="preserve"> law,</w:t>
      </w:r>
      <w:r w:rsidRPr="00E655A9">
        <w:t xml:space="preserve"> </w:t>
      </w:r>
      <w:r w:rsidR="00D63A88" w:rsidRPr="00E655A9">
        <w:t xml:space="preserve">is </w:t>
      </w:r>
      <w:r w:rsidRPr="00E655A9">
        <w:t xml:space="preserve">evidence of the matters stated in </w:t>
      </w:r>
      <w:r w:rsidR="00740A23" w:rsidRPr="00E655A9">
        <w:t>the certificate</w:t>
      </w:r>
      <w:r w:rsidRPr="00E655A9">
        <w:t>.</w:t>
      </w:r>
    </w:p>
    <w:p w14:paraId="56DD5ADA" w14:textId="719A8FC5" w:rsidR="00374985" w:rsidRPr="00E655A9" w:rsidRDefault="000444BF" w:rsidP="00374985">
      <w:pPr>
        <w:pStyle w:val="IH5Sec"/>
      </w:pPr>
      <w:r w:rsidRPr="00E655A9">
        <w:t>76</w:t>
      </w:r>
      <w:r w:rsidR="00597939" w:rsidRPr="00E655A9">
        <w:t>G</w:t>
      </w:r>
      <w:r w:rsidR="00374985" w:rsidRPr="00E655A9">
        <w:tab/>
        <w:t>Sanctions for non</w:t>
      </w:r>
      <w:r w:rsidR="00C7549E">
        <w:t>-</w:t>
      </w:r>
      <w:r w:rsidR="00374985" w:rsidRPr="00E655A9">
        <w:t>compliance with disclosure requirements</w:t>
      </w:r>
    </w:p>
    <w:p w14:paraId="04F34AD2" w14:textId="77777777" w:rsidR="00374985" w:rsidRPr="00E655A9" w:rsidRDefault="00374985" w:rsidP="00374985">
      <w:pPr>
        <w:pStyle w:val="IMain"/>
      </w:pPr>
      <w:r w:rsidRPr="00E655A9">
        <w:tab/>
        <w:t>(1)</w:t>
      </w:r>
      <w:r w:rsidRPr="00E655A9">
        <w:tab/>
        <w:t>This section applies if—</w:t>
      </w:r>
    </w:p>
    <w:p w14:paraId="048A03CE" w14:textId="63933AFD" w:rsidR="00374985" w:rsidRPr="00E655A9" w:rsidRDefault="00374985" w:rsidP="00374985">
      <w:pPr>
        <w:pStyle w:val="Ipara"/>
      </w:pPr>
      <w:r w:rsidRPr="00E655A9">
        <w:tab/>
        <w:t>(a)</w:t>
      </w:r>
      <w:r w:rsidRPr="00E655A9">
        <w:tab/>
        <w:t xml:space="preserve">the prosecutor </w:t>
      </w:r>
      <w:r w:rsidR="005A0ABF" w:rsidRPr="00E655A9">
        <w:t xml:space="preserve">in a criminal proceeding </w:t>
      </w:r>
      <w:r w:rsidRPr="00E655A9">
        <w:t xml:space="preserve">seeks to </w:t>
      </w:r>
      <w:r w:rsidR="00356CA9" w:rsidRPr="00E655A9">
        <w:t>adduce</w:t>
      </w:r>
      <w:r w:rsidRPr="00E655A9">
        <w:t xml:space="preserve"> evidence in </w:t>
      </w:r>
      <w:r w:rsidR="00F43C83" w:rsidRPr="00E655A9">
        <w:t xml:space="preserve">the </w:t>
      </w:r>
      <w:r w:rsidRPr="00E655A9">
        <w:t>proceeding; and</w:t>
      </w:r>
    </w:p>
    <w:p w14:paraId="3DC09B13" w14:textId="7466AC6E" w:rsidR="00374985" w:rsidRPr="00E655A9" w:rsidRDefault="00374985" w:rsidP="00374985">
      <w:pPr>
        <w:pStyle w:val="Ipara"/>
      </w:pPr>
      <w:r w:rsidRPr="00E655A9">
        <w:tab/>
        <w:t>(b)</w:t>
      </w:r>
      <w:r w:rsidRPr="00E655A9">
        <w:tab/>
        <w:t xml:space="preserve">the prosecutor failed to disclose the evidence to an accused person in accordance with this </w:t>
      </w:r>
      <w:r w:rsidR="00844001" w:rsidRPr="00E655A9">
        <w:t>division</w:t>
      </w:r>
      <w:r w:rsidRPr="00E655A9">
        <w:t>.</w:t>
      </w:r>
    </w:p>
    <w:p w14:paraId="210A0C4F" w14:textId="77777777" w:rsidR="00374985" w:rsidRPr="00E655A9" w:rsidRDefault="00374985" w:rsidP="00374985">
      <w:pPr>
        <w:pStyle w:val="IMain"/>
      </w:pPr>
      <w:r w:rsidRPr="00E655A9">
        <w:tab/>
        <w:t>(2)</w:t>
      </w:r>
      <w:r w:rsidRPr="00E655A9">
        <w:tab/>
        <w:t>The court may refuse to admit the evidence.</w:t>
      </w:r>
    </w:p>
    <w:p w14:paraId="1986F577" w14:textId="77777777" w:rsidR="00374985" w:rsidRPr="00E655A9" w:rsidRDefault="00374985" w:rsidP="00374985">
      <w:pPr>
        <w:pStyle w:val="IMain"/>
      </w:pPr>
      <w:r w:rsidRPr="00E655A9">
        <w:tab/>
        <w:t>(3)</w:t>
      </w:r>
      <w:r w:rsidRPr="00E655A9">
        <w:tab/>
        <w:t>The court may grant an adjournment to a party to the proceeding (other than the prosecutor) if admission of the evidence would prejudice the case of the party.</w:t>
      </w:r>
    </w:p>
    <w:p w14:paraId="087964D4" w14:textId="5AB837B3" w:rsidR="00A26763" w:rsidRPr="00E655A9" w:rsidRDefault="00A26763" w:rsidP="00A26763">
      <w:pPr>
        <w:pStyle w:val="IH5Sec"/>
      </w:pPr>
      <w:r w:rsidRPr="00E655A9">
        <w:lastRenderedPageBreak/>
        <w:t>76</w:t>
      </w:r>
      <w:r w:rsidR="00597939" w:rsidRPr="00E655A9">
        <w:t>H</w:t>
      </w:r>
      <w:r w:rsidRPr="00E655A9">
        <w:tab/>
      </w:r>
      <w:r w:rsidR="00036704" w:rsidRPr="00E655A9">
        <w:t xml:space="preserve">Effect of </w:t>
      </w:r>
      <w:r w:rsidR="00EE2299" w:rsidRPr="00E655A9">
        <w:t>div</w:t>
      </w:r>
      <w:r w:rsidR="00FE34A9" w:rsidRPr="00E655A9">
        <w:t xml:space="preserve"> </w:t>
      </w:r>
      <w:r w:rsidR="00EE2299" w:rsidRPr="00E655A9">
        <w:t>8.2A</w:t>
      </w:r>
      <w:r w:rsidRPr="00E655A9">
        <w:t xml:space="preserve"> </w:t>
      </w:r>
      <w:r w:rsidR="00036704" w:rsidRPr="00E655A9">
        <w:t>on other laws</w:t>
      </w:r>
    </w:p>
    <w:p w14:paraId="1117F100" w14:textId="302CBCC5" w:rsidR="00493517" w:rsidRPr="00E655A9" w:rsidRDefault="00A26763" w:rsidP="00E73154">
      <w:pPr>
        <w:pStyle w:val="IMain"/>
      </w:pPr>
      <w:r w:rsidRPr="00E655A9">
        <w:tab/>
        <w:t>(1)</w:t>
      </w:r>
      <w:r w:rsidRPr="00E655A9">
        <w:tab/>
        <w:t xml:space="preserve">This division does not </w:t>
      </w:r>
      <w:r w:rsidR="00991D1B" w:rsidRPr="00E655A9">
        <w:t>limit</w:t>
      </w:r>
      <w:r w:rsidR="00D17BE1" w:rsidRPr="00E655A9">
        <w:t xml:space="preserve"> </w:t>
      </w:r>
      <w:r w:rsidR="00E73154" w:rsidRPr="00E655A9">
        <w:t>another</w:t>
      </w:r>
      <w:r w:rsidRPr="00E655A9">
        <w:t xml:space="preserve"> territory law </w:t>
      </w:r>
      <w:r w:rsidR="00E73154" w:rsidRPr="00E655A9">
        <w:t xml:space="preserve">that </w:t>
      </w:r>
      <w:r w:rsidR="00222EAD" w:rsidRPr="00E655A9">
        <w:t xml:space="preserve">requires </w:t>
      </w:r>
      <w:r w:rsidRPr="00E655A9">
        <w:t xml:space="preserve">the </w:t>
      </w:r>
      <w:r w:rsidR="007020AA" w:rsidRPr="00E655A9">
        <w:t>prosecution in a criminal proceeding</w:t>
      </w:r>
      <w:r w:rsidRPr="00E655A9">
        <w:t xml:space="preserve"> to disclose </w:t>
      </w:r>
      <w:r w:rsidR="00222EAD" w:rsidRPr="00E655A9">
        <w:t xml:space="preserve">something </w:t>
      </w:r>
      <w:r w:rsidRPr="00E655A9">
        <w:t>to an accused person</w:t>
      </w:r>
      <w:r w:rsidR="00E73154" w:rsidRPr="00E655A9">
        <w:t>.</w:t>
      </w:r>
    </w:p>
    <w:p w14:paraId="3D9FF9E6" w14:textId="78B2FC5E" w:rsidR="008E0336" w:rsidRPr="00E655A9" w:rsidRDefault="008E0336" w:rsidP="008E0336">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21" w:tooltip="A2001-14" w:history="1">
        <w:r w:rsidR="00174924" w:rsidRPr="00174924">
          <w:rPr>
            <w:rStyle w:val="charCitHyperlinkAbbrev"/>
          </w:rPr>
          <w:t>Legislation Act</w:t>
        </w:r>
      </w:hyperlink>
      <w:r w:rsidRPr="00E655A9">
        <w:t>, dict, pt</w:t>
      </w:r>
      <w:r w:rsidR="00490035">
        <w:t> </w:t>
      </w:r>
      <w:r w:rsidRPr="00E655A9">
        <w:t>1, def</w:t>
      </w:r>
      <w:r w:rsidR="00FE34A9" w:rsidRPr="00E655A9">
        <w:t xml:space="preserve"> </w:t>
      </w:r>
      <w:r w:rsidRPr="00174924">
        <w:rPr>
          <w:rStyle w:val="charBoldItals"/>
        </w:rPr>
        <w:t>territory law</w:t>
      </w:r>
      <w:r w:rsidRPr="00E655A9">
        <w:t xml:space="preserve"> and </w:t>
      </w:r>
      <w:r w:rsidRPr="00174924">
        <w:rPr>
          <w:rStyle w:val="charBoldItals"/>
        </w:rPr>
        <w:t>law</w:t>
      </w:r>
      <w:r w:rsidRPr="00E655A9">
        <w:t>, of the Territory).</w:t>
      </w:r>
    </w:p>
    <w:p w14:paraId="1259C2FB" w14:textId="33B00871" w:rsidR="00FA4144" w:rsidRPr="00E655A9" w:rsidRDefault="00FA4144" w:rsidP="00D36476">
      <w:pPr>
        <w:pStyle w:val="IMain"/>
        <w:keepNext/>
      </w:pPr>
      <w:r w:rsidRPr="00E655A9">
        <w:tab/>
      </w:r>
      <w:r w:rsidR="0060577D" w:rsidRPr="00E655A9">
        <w:t>(</w:t>
      </w:r>
      <w:r w:rsidR="00EF13D3" w:rsidRPr="00E655A9">
        <w:t>2</w:t>
      </w:r>
      <w:r w:rsidR="0060577D" w:rsidRPr="00E655A9">
        <w:t>)</w:t>
      </w:r>
      <w:r w:rsidRPr="00E655A9">
        <w:tab/>
        <w:t xml:space="preserve">This division does not require the disclosure </w:t>
      </w:r>
      <w:r w:rsidR="009F1866" w:rsidRPr="00E655A9">
        <w:t xml:space="preserve">by the prosecutor </w:t>
      </w:r>
      <w:r w:rsidRPr="00E655A9">
        <w:t>of anything that</w:t>
      </w:r>
      <w:r w:rsidR="00CE17BE" w:rsidRPr="00E655A9">
        <w:t xml:space="preserve"> is the subject of</w:t>
      </w:r>
      <w:r w:rsidRPr="00E655A9">
        <w:t>—</w:t>
      </w:r>
    </w:p>
    <w:p w14:paraId="1899CF4F" w14:textId="40F84696" w:rsidR="00FA4144" w:rsidRPr="00E655A9" w:rsidRDefault="00FA4144" w:rsidP="00D36476">
      <w:pPr>
        <w:pStyle w:val="Ipara"/>
        <w:keepNext/>
      </w:pPr>
      <w:r w:rsidRPr="00E655A9">
        <w:tab/>
        <w:t>(a)</w:t>
      </w:r>
      <w:r w:rsidRPr="00E655A9">
        <w:tab/>
        <w:t>a claim</w:t>
      </w:r>
      <w:r w:rsidR="00C03BD9" w:rsidRPr="00E655A9">
        <w:t xml:space="preserve"> </w:t>
      </w:r>
      <w:r w:rsidRPr="00E655A9">
        <w:t>of privilege or public interest immunity; or</w:t>
      </w:r>
    </w:p>
    <w:p w14:paraId="5FB2BF0C" w14:textId="0FB8C794" w:rsidR="00FA4144" w:rsidRPr="00E655A9" w:rsidRDefault="00FA4144" w:rsidP="00FA4144">
      <w:pPr>
        <w:pStyle w:val="Ipara"/>
      </w:pPr>
      <w:r w:rsidRPr="00E655A9">
        <w:tab/>
        <w:t>(b)</w:t>
      </w:r>
      <w:r w:rsidRPr="00E655A9">
        <w:tab/>
        <w:t xml:space="preserve">an immunity conferred by </w:t>
      </w:r>
      <w:r w:rsidR="00D348F8" w:rsidRPr="00E655A9">
        <w:t>a law applying in the ACT</w:t>
      </w:r>
      <w:r w:rsidR="00662F53" w:rsidRPr="00E655A9">
        <w:t xml:space="preserve"> or elsewhere</w:t>
      </w:r>
      <w:r w:rsidRPr="00E655A9">
        <w:t>; or</w:t>
      </w:r>
    </w:p>
    <w:p w14:paraId="675815C9" w14:textId="48F74759" w:rsidR="00FA4144" w:rsidRPr="00E655A9" w:rsidRDefault="00FA4144" w:rsidP="00FA4144">
      <w:pPr>
        <w:pStyle w:val="Ipara"/>
      </w:pPr>
      <w:r w:rsidRPr="00E655A9">
        <w:tab/>
        <w:t>(c)</w:t>
      </w:r>
      <w:r w:rsidRPr="00E655A9">
        <w:tab/>
        <w:t xml:space="preserve">a prohibition or restriction </w:t>
      </w:r>
      <w:r w:rsidR="009E5E08" w:rsidRPr="00E655A9">
        <w:t>under</w:t>
      </w:r>
      <w:r w:rsidRPr="00E655A9">
        <w:t xml:space="preserve"> </w:t>
      </w:r>
      <w:r w:rsidR="00D348F8" w:rsidRPr="00E655A9">
        <w:t xml:space="preserve">a law applying in the ACT </w:t>
      </w:r>
      <w:r w:rsidR="00662F53" w:rsidRPr="00E655A9">
        <w:t xml:space="preserve">or elsewhere </w:t>
      </w:r>
      <w:r w:rsidR="00D348F8" w:rsidRPr="00E655A9">
        <w:t>on</w:t>
      </w:r>
      <w:r w:rsidRPr="00E655A9">
        <w:t xml:space="preserve"> the disclosure of the thing to the accused person</w:t>
      </w:r>
      <w:r w:rsidR="002213A5" w:rsidRPr="00E655A9">
        <w:t xml:space="preserve"> (</w:t>
      </w:r>
      <w:r w:rsidR="006934D2" w:rsidRPr="00E655A9">
        <w:t>a</w:t>
      </w:r>
      <w:r w:rsidR="00DE7BE8" w:rsidRPr="00E655A9">
        <w:t> </w:t>
      </w:r>
      <w:r w:rsidR="00B66A57" w:rsidRPr="00174924">
        <w:rPr>
          <w:rStyle w:val="charBoldItals"/>
        </w:rPr>
        <w:t>non</w:t>
      </w:r>
      <w:r w:rsidR="00C7549E">
        <w:rPr>
          <w:rStyle w:val="charBoldItals"/>
        </w:rPr>
        <w:t>-</w:t>
      </w:r>
      <w:r w:rsidR="002213A5" w:rsidRPr="00174924">
        <w:rPr>
          <w:rStyle w:val="charBoldItals"/>
        </w:rPr>
        <w:t xml:space="preserve">disclosure </w:t>
      </w:r>
      <w:r w:rsidR="00615EF1" w:rsidRPr="00174924">
        <w:rPr>
          <w:rStyle w:val="charBoldItals"/>
        </w:rPr>
        <w:t>obligation</w:t>
      </w:r>
      <w:r w:rsidR="002213A5" w:rsidRPr="00E655A9">
        <w:t>)</w:t>
      </w:r>
      <w:r w:rsidRPr="00E655A9">
        <w:t>.</w:t>
      </w:r>
    </w:p>
    <w:p w14:paraId="097CE2B2" w14:textId="6590C43E" w:rsidR="006917E7" w:rsidRPr="00E655A9" w:rsidRDefault="006917E7" w:rsidP="006917E7">
      <w:pPr>
        <w:pStyle w:val="IMain"/>
      </w:pPr>
      <w:r w:rsidRPr="00E655A9">
        <w:tab/>
        <w:t>(</w:t>
      </w:r>
      <w:r w:rsidR="00EF13D3" w:rsidRPr="00E655A9">
        <w:t>3</w:t>
      </w:r>
      <w:r w:rsidRPr="00E655A9">
        <w:t>)</w:t>
      </w:r>
      <w:r w:rsidRPr="00E655A9">
        <w:tab/>
        <w:t>However, if the prosecutor</w:t>
      </w:r>
      <w:r w:rsidRPr="00174924">
        <w:t xml:space="preserve"> </w:t>
      </w:r>
      <w:r w:rsidRPr="00E655A9">
        <w:t>does not disclose something mentioned in subsection</w:t>
      </w:r>
      <w:r w:rsidR="00DE7BE8" w:rsidRPr="00E655A9">
        <w:t> </w:t>
      </w:r>
      <w:r w:rsidRPr="00E655A9">
        <w:t>(</w:t>
      </w:r>
      <w:r w:rsidR="00EF13D3" w:rsidRPr="00E655A9">
        <w:t>2</w:t>
      </w:r>
      <w:r w:rsidRPr="00E655A9">
        <w:t>), they</w:t>
      </w:r>
      <w:r w:rsidRPr="00174924">
        <w:t xml:space="preserve"> </w:t>
      </w:r>
      <w:r w:rsidRPr="00E655A9">
        <w:t>must instead give the accused person a statement that—</w:t>
      </w:r>
    </w:p>
    <w:p w14:paraId="5B73B9CA" w14:textId="77777777" w:rsidR="00E00B44" w:rsidRPr="00E655A9" w:rsidRDefault="006917E7" w:rsidP="006917E7">
      <w:pPr>
        <w:pStyle w:val="Ipara"/>
      </w:pPr>
      <w:r w:rsidRPr="00E655A9">
        <w:tab/>
        <w:t>(a)</w:t>
      </w:r>
      <w:r w:rsidRPr="00E655A9">
        <w:tab/>
        <w:t>describes the thing to the extent possible without</w:t>
      </w:r>
      <w:r w:rsidR="00E00B44" w:rsidRPr="00E655A9">
        <w:t>—</w:t>
      </w:r>
    </w:p>
    <w:p w14:paraId="021F4E92" w14:textId="72B924B3" w:rsidR="003011CD" w:rsidRPr="00E655A9" w:rsidRDefault="003011CD" w:rsidP="003011CD">
      <w:pPr>
        <w:pStyle w:val="Isubpara"/>
      </w:pPr>
      <w:r w:rsidRPr="00E655A9">
        <w:tab/>
        <w:t>(i)</w:t>
      </w:r>
      <w:r w:rsidRPr="00E655A9">
        <w:tab/>
      </w:r>
      <w:r w:rsidR="006917E7" w:rsidRPr="00E655A9">
        <w:t xml:space="preserve">prejudicing a claim </w:t>
      </w:r>
      <w:r w:rsidR="00A53B87" w:rsidRPr="00E655A9">
        <w:t xml:space="preserve">or intended claim </w:t>
      </w:r>
      <w:r w:rsidR="006917E7" w:rsidRPr="00E655A9">
        <w:t xml:space="preserve">of </w:t>
      </w:r>
      <w:r w:rsidR="000F6E2B" w:rsidRPr="00E655A9">
        <w:t xml:space="preserve">privilege or </w:t>
      </w:r>
      <w:r w:rsidR="006917E7" w:rsidRPr="00E655A9">
        <w:t>immunity</w:t>
      </w:r>
      <w:r w:rsidR="00E00B44" w:rsidRPr="00E655A9">
        <w:t xml:space="preserve"> or an application </w:t>
      </w:r>
      <w:r w:rsidR="005F00C1" w:rsidRPr="00E655A9">
        <w:t xml:space="preserve">in relation to </w:t>
      </w:r>
      <w:r w:rsidR="00DA2912" w:rsidRPr="00E655A9">
        <w:t>a</w:t>
      </w:r>
      <w:r w:rsidR="005F00C1" w:rsidRPr="00E655A9">
        <w:t xml:space="preserve"> non</w:t>
      </w:r>
      <w:r w:rsidR="005F00C1" w:rsidRPr="00E655A9">
        <w:noBreakHyphen/>
      </w:r>
      <w:r w:rsidR="00E00B44" w:rsidRPr="00E655A9">
        <w:t xml:space="preserve">disclosure </w:t>
      </w:r>
      <w:r w:rsidR="00615EF1" w:rsidRPr="00E655A9">
        <w:t>obligation</w:t>
      </w:r>
      <w:r w:rsidRPr="00E655A9">
        <w:t xml:space="preserve">; </w:t>
      </w:r>
      <w:r w:rsidR="006917E7" w:rsidRPr="00E655A9">
        <w:t>or</w:t>
      </w:r>
    </w:p>
    <w:p w14:paraId="17117B57" w14:textId="2BC99BD1" w:rsidR="006917E7" w:rsidRPr="00E655A9" w:rsidRDefault="003011CD" w:rsidP="003011CD">
      <w:pPr>
        <w:pStyle w:val="Isubpara"/>
      </w:pPr>
      <w:r w:rsidRPr="00E655A9">
        <w:tab/>
        <w:t>(ii)</w:t>
      </w:r>
      <w:r w:rsidRPr="00E655A9">
        <w:tab/>
      </w:r>
      <w:r w:rsidR="006917E7" w:rsidRPr="00E655A9">
        <w:t xml:space="preserve">contravening </w:t>
      </w:r>
      <w:r w:rsidRPr="00E655A9">
        <w:t xml:space="preserve">a </w:t>
      </w:r>
      <w:r w:rsidR="005F00C1" w:rsidRPr="00E655A9">
        <w:t>non</w:t>
      </w:r>
      <w:r w:rsidR="00C7549E">
        <w:t>-</w:t>
      </w:r>
      <w:r w:rsidR="000F6E2B" w:rsidRPr="00E655A9">
        <w:t xml:space="preserve">disclosure </w:t>
      </w:r>
      <w:r w:rsidR="00615EF1" w:rsidRPr="00E655A9">
        <w:t>obligation</w:t>
      </w:r>
      <w:r w:rsidR="006917E7" w:rsidRPr="00E655A9">
        <w:t>; and</w:t>
      </w:r>
    </w:p>
    <w:p w14:paraId="14B586AF" w14:textId="668260AD" w:rsidR="006917E7" w:rsidRPr="00E655A9" w:rsidRDefault="006917E7" w:rsidP="006917E7">
      <w:pPr>
        <w:pStyle w:val="Ipara"/>
      </w:pPr>
      <w:r w:rsidRPr="00E655A9">
        <w:tab/>
        <w:t>(b)</w:t>
      </w:r>
      <w:r w:rsidRPr="00E655A9">
        <w:tab/>
        <w:t>outlines the nature of the claim</w:t>
      </w:r>
      <w:r w:rsidR="00DA48C0" w:rsidRPr="00E655A9">
        <w:t xml:space="preserve"> or intended claim</w:t>
      </w:r>
      <w:r w:rsidRPr="00E655A9">
        <w:t xml:space="preserve"> of </w:t>
      </w:r>
      <w:r w:rsidR="000F6E2B" w:rsidRPr="00E655A9">
        <w:t xml:space="preserve">privilege or </w:t>
      </w:r>
      <w:r w:rsidRPr="00E655A9">
        <w:t xml:space="preserve">immunity or the </w:t>
      </w:r>
      <w:r w:rsidR="005F00C1" w:rsidRPr="00E655A9">
        <w:t>non</w:t>
      </w:r>
      <w:r w:rsidR="00C7549E">
        <w:t>-</w:t>
      </w:r>
      <w:r w:rsidR="000F6E2B" w:rsidRPr="00E655A9">
        <w:t xml:space="preserve">disclosure </w:t>
      </w:r>
      <w:r w:rsidR="00615EF1" w:rsidRPr="00E655A9">
        <w:t xml:space="preserve">obligation </w:t>
      </w:r>
      <w:r w:rsidRPr="00E655A9">
        <w:t>that applies to the thing.</w:t>
      </w:r>
    </w:p>
    <w:p w14:paraId="3D18A6D6" w14:textId="072084A0" w:rsidR="006917E7" w:rsidRPr="00E655A9" w:rsidRDefault="006917E7" w:rsidP="006917E7">
      <w:pPr>
        <w:pStyle w:val="IMain"/>
      </w:pPr>
      <w:r w:rsidRPr="00E655A9">
        <w:tab/>
        <w:t>(</w:t>
      </w:r>
      <w:r w:rsidR="00EF13D3" w:rsidRPr="00E655A9">
        <w:t>4</w:t>
      </w:r>
      <w:r w:rsidRPr="00E655A9">
        <w:t>)</w:t>
      </w:r>
      <w:r w:rsidRPr="00E655A9">
        <w:tab/>
        <w:t>A statement under subsection</w:t>
      </w:r>
      <w:r w:rsidR="00FE34A9" w:rsidRPr="00E655A9">
        <w:t xml:space="preserve"> </w:t>
      </w:r>
      <w:r w:rsidRPr="00E655A9">
        <w:t>(</w:t>
      </w:r>
      <w:r w:rsidR="00EF13D3" w:rsidRPr="00E655A9">
        <w:t>3</w:t>
      </w:r>
      <w:r w:rsidRPr="00E655A9">
        <w:t>) must be</w:t>
      </w:r>
      <w:r w:rsidR="00CC182F" w:rsidRPr="00E655A9">
        <w:t xml:space="preserve"> given to the accused person</w:t>
      </w:r>
      <w:r w:rsidRPr="00E655A9">
        <w:t>—</w:t>
      </w:r>
    </w:p>
    <w:p w14:paraId="75C543BB" w14:textId="2C04603B" w:rsidR="006917E7" w:rsidRPr="00E655A9" w:rsidRDefault="006917E7" w:rsidP="006917E7">
      <w:pPr>
        <w:pStyle w:val="Ipara"/>
      </w:pPr>
      <w:r w:rsidRPr="00E655A9">
        <w:tab/>
        <w:t>(a)</w:t>
      </w:r>
      <w:r w:rsidRPr="00E655A9">
        <w:tab/>
        <w:t xml:space="preserve">if the thing was not disclosed </w:t>
      </w:r>
      <w:r w:rsidR="00CC182F" w:rsidRPr="00E655A9">
        <w:t>under section</w:t>
      </w:r>
      <w:r w:rsidR="00FE34A9" w:rsidRPr="00E655A9">
        <w:t xml:space="preserve"> </w:t>
      </w:r>
      <w:r w:rsidR="00CC182F" w:rsidRPr="00E655A9">
        <w:t>76B</w:t>
      </w:r>
      <w:r w:rsidRPr="00E655A9">
        <w:t>—</w:t>
      </w:r>
      <w:r w:rsidR="00CC182F" w:rsidRPr="00E655A9">
        <w:t xml:space="preserve">at the </w:t>
      </w:r>
      <w:r w:rsidR="001A654D" w:rsidRPr="00E655A9">
        <w:t xml:space="preserve">same time as disclosure is required under </w:t>
      </w:r>
      <w:r w:rsidR="00CC182F" w:rsidRPr="00E655A9">
        <w:t>section</w:t>
      </w:r>
      <w:r w:rsidR="00FE34A9" w:rsidRPr="00E655A9">
        <w:t xml:space="preserve"> </w:t>
      </w:r>
      <w:r w:rsidR="00CC182F" w:rsidRPr="00E655A9">
        <w:t>76B</w:t>
      </w:r>
      <w:r w:rsidR="00FE34A9" w:rsidRPr="00E655A9">
        <w:t xml:space="preserve"> </w:t>
      </w:r>
      <w:r w:rsidR="00CC182F" w:rsidRPr="00E655A9">
        <w:t>(</w:t>
      </w:r>
      <w:r w:rsidR="001F214B" w:rsidRPr="00E655A9">
        <w:t>3</w:t>
      </w:r>
      <w:r w:rsidR="00CC182F" w:rsidRPr="00E655A9">
        <w:t>)</w:t>
      </w:r>
      <w:r w:rsidRPr="00E655A9">
        <w:t>; or</w:t>
      </w:r>
    </w:p>
    <w:p w14:paraId="2BC45951" w14:textId="14B07A8D" w:rsidR="006917E7" w:rsidRPr="00E655A9" w:rsidRDefault="006917E7" w:rsidP="006917E7">
      <w:pPr>
        <w:pStyle w:val="Ipara"/>
      </w:pPr>
      <w:r w:rsidRPr="00E655A9">
        <w:lastRenderedPageBreak/>
        <w:tab/>
        <w:t>(b)</w:t>
      </w:r>
      <w:r w:rsidRPr="00E655A9">
        <w:tab/>
        <w:t>if the thing was not disclosed under section</w:t>
      </w:r>
      <w:r w:rsidR="00FE34A9" w:rsidRPr="00E655A9">
        <w:t xml:space="preserve"> </w:t>
      </w:r>
      <w:r w:rsidR="00CC182F" w:rsidRPr="00E655A9">
        <w:t>76C</w:t>
      </w:r>
      <w:r w:rsidRPr="00E655A9">
        <w:t>—as soon as possible after the thing comes into the</w:t>
      </w:r>
      <w:r w:rsidR="00903322" w:rsidRPr="00E655A9">
        <w:t xml:space="preserve"> prosecutor’s</w:t>
      </w:r>
      <w:r w:rsidRPr="00E655A9">
        <w:t xml:space="preserve"> possession or control, or to their notice.</w:t>
      </w:r>
    </w:p>
    <w:p w14:paraId="45F9DA60" w14:textId="77777777" w:rsidR="00FE34A9" w:rsidRPr="00E655A9" w:rsidRDefault="00FE34A9" w:rsidP="00B24D89">
      <w:pPr>
        <w:pStyle w:val="PageBreak"/>
        <w:suppressLineNumbers/>
      </w:pPr>
      <w:r w:rsidRPr="00E655A9">
        <w:br w:type="page"/>
      </w:r>
    </w:p>
    <w:p w14:paraId="22578B22" w14:textId="5003D1A9" w:rsidR="00590BCA" w:rsidRPr="00B24D89" w:rsidRDefault="00B24D89" w:rsidP="00B24D89">
      <w:pPr>
        <w:pStyle w:val="AH2Part"/>
      </w:pPr>
      <w:bookmarkStart w:id="7" w:name="_Toc162965946"/>
      <w:r w:rsidRPr="00B24D89">
        <w:rPr>
          <w:rStyle w:val="CharPartNo"/>
        </w:rPr>
        <w:lastRenderedPageBreak/>
        <w:t>Part 3</w:t>
      </w:r>
      <w:r w:rsidRPr="00E655A9">
        <w:tab/>
      </w:r>
      <w:r w:rsidR="00590BCA" w:rsidRPr="00B24D89">
        <w:rPr>
          <w:rStyle w:val="CharPartText"/>
        </w:rPr>
        <w:t>Evidence (Miscellaneous Provisions) Act 1991</w:t>
      </w:r>
      <w:bookmarkEnd w:id="7"/>
    </w:p>
    <w:p w14:paraId="7F8E4B53" w14:textId="063F9355" w:rsidR="00590BCA" w:rsidRPr="00174924" w:rsidRDefault="00B24D89" w:rsidP="00B24D89">
      <w:pPr>
        <w:pStyle w:val="AH5Sec"/>
        <w:shd w:val="pct25" w:color="auto" w:fill="auto"/>
        <w:rPr>
          <w:rStyle w:val="charItals"/>
        </w:rPr>
      </w:pPr>
      <w:bookmarkStart w:id="8" w:name="_Toc162965947"/>
      <w:r w:rsidRPr="00B24D89">
        <w:rPr>
          <w:rStyle w:val="CharSectNo"/>
        </w:rPr>
        <w:t>5</w:t>
      </w:r>
      <w:r w:rsidRPr="00174924">
        <w:rPr>
          <w:rStyle w:val="charItals"/>
          <w:i w:val="0"/>
        </w:rPr>
        <w:tab/>
      </w:r>
      <w:r w:rsidR="00590BCA" w:rsidRPr="00E655A9">
        <w:t>Definitions—div</w:t>
      </w:r>
      <w:r w:rsidR="00FE34A9" w:rsidRPr="00E655A9">
        <w:t xml:space="preserve"> </w:t>
      </w:r>
      <w:r w:rsidR="00590BCA" w:rsidRPr="00E655A9">
        <w:t>4.4.3</w:t>
      </w:r>
      <w:r w:rsidR="00590BCA" w:rsidRPr="00E655A9">
        <w:br/>
        <w:t>Section</w:t>
      </w:r>
      <w:r w:rsidR="00FE34A9" w:rsidRPr="00E655A9">
        <w:t xml:space="preserve"> </w:t>
      </w:r>
      <w:r w:rsidR="00590BCA" w:rsidRPr="00E655A9">
        <w:t xml:space="preserve">79, new definition of </w:t>
      </w:r>
      <w:r w:rsidR="00590BCA" w:rsidRPr="00174924">
        <w:rPr>
          <w:rStyle w:val="charItals"/>
        </w:rPr>
        <w:t>counselled person</w:t>
      </w:r>
      <w:bookmarkEnd w:id="8"/>
    </w:p>
    <w:p w14:paraId="10EC9E93" w14:textId="77777777" w:rsidR="00590BCA" w:rsidRPr="00E655A9" w:rsidRDefault="00590BCA" w:rsidP="00590BCA">
      <w:pPr>
        <w:pStyle w:val="direction"/>
      </w:pPr>
      <w:r w:rsidRPr="00E655A9">
        <w:t>insert</w:t>
      </w:r>
    </w:p>
    <w:p w14:paraId="608C24C6" w14:textId="0E6F8B75" w:rsidR="00590BCA" w:rsidRPr="00E655A9" w:rsidRDefault="00590BCA" w:rsidP="00B24D89">
      <w:pPr>
        <w:pStyle w:val="aDef"/>
      </w:pPr>
      <w:r w:rsidRPr="00174924">
        <w:rPr>
          <w:rStyle w:val="charBoldItals"/>
        </w:rPr>
        <w:t>counselled person</w:t>
      </w:r>
      <w:r w:rsidRPr="00E655A9">
        <w:rPr>
          <w:bCs/>
          <w:iCs/>
        </w:rPr>
        <w:t>—see section</w:t>
      </w:r>
      <w:r w:rsidR="00FE34A9" w:rsidRPr="00E655A9">
        <w:rPr>
          <w:bCs/>
          <w:iCs/>
        </w:rPr>
        <w:t xml:space="preserve"> </w:t>
      </w:r>
      <w:r w:rsidRPr="00E655A9">
        <w:rPr>
          <w:bCs/>
          <w:iCs/>
        </w:rPr>
        <w:t>79A</w:t>
      </w:r>
      <w:r w:rsidR="00FE34A9" w:rsidRPr="00E655A9">
        <w:rPr>
          <w:bCs/>
          <w:iCs/>
        </w:rPr>
        <w:t xml:space="preserve"> </w:t>
      </w:r>
      <w:r w:rsidRPr="00E655A9">
        <w:rPr>
          <w:bCs/>
          <w:iCs/>
        </w:rPr>
        <w:t>(1).</w:t>
      </w:r>
    </w:p>
    <w:p w14:paraId="7B6BA2AF" w14:textId="77F17C6F" w:rsidR="00590BCA" w:rsidRPr="00E655A9" w:rsidRDefault="00B24D89" w:rsidP="00B24D89">
      <w:pPr>
        <w:pStyle w:val="AH5Sec"/>
        <w:shd w:val="pct25" w:color="auto" w:fill="auto"/>
      </w:pPr>
      <w:bookmarkStart w:id="9" w:name="_Toc162965948"/>
      <w:r w:rsidRPr="00B24D89">
        <w:rPr>
          <w:rStyle w:val="CharSectNo"/>
        </w:rPr>
        <w:t>6</w:t>
      </w:r>
      <w:r w:rsidRPr="00E655A9">
        <w:tab/>
      </w:r>
      <w:r w:rsidR="00590BCA" w:rsidRPr="00E655A9">
        <w:t>Application for leave to disclose protected confidence</w:t>
      </w:r>
      <w:r w:rsidR="00590BCA" w:rsidRPr="00E655A9">
        <w:br/>
        <w:t>New section</w:t>
      </w:r>
      <w:r w:rsidR="00FE34A9" w:rsidRPr="00E655A9">
        <w:t xml:space="preserve"> </w:t>
      </w:r>
      <w:r w:rsidR="00590BCA" w:rsidRPr="00E655A9">
        <w:t>79E</w:t>
      </w:r>
      <w:r w:rsidR="00FE34A9" w:rsidRPr="00E655A9">
        <w:t xml:space="preserve"> </w:t>
      </w:r>
      <w:r w:rsidR="00590BCA" w:rsidRPr="00E655A9">
        <w:t>(3) to (</w:t>
      </w:r>
      <w:r w:rsidR="00EE2299" w:rsidRPr="00E655A9">
        <w:t>6</w:t>
      </w:r>
      <w:r w:rsidR="00590BCA" w:rsidRPr="00E655A9">
        <w:t>)</w:t>
      </w:r>
      <w:bookmarkEnd w:id="9"/>
    </w:p>
    <w:p w14:paraId="6B4CFCD9" w14:textId="77777777" w:rsidR="00590BCA" w:rsidRPr="00E655A9" w:rsidRDefault="00590BCA" w:rsidP="00590BCA">
      <w:pPr>
        <w:pStyle w:val="direction"/>
      </w:pPr>
      <w:r w:rsidRPr="00E655A9">
        <w:t>insert</w:t>
      </w:r>
    </w:p>
    <w:p w14:paraId="2F22014E" w14:textId="77777777" w:rsidR="00F44F0C" w:rsidRPr="00E655A9" w:rsidRDefault="00590BCA" w:rsidP="00590BCA">
      <w:pPr>
        <w:pStyle w:val="IMain"/>
      </w:pPr>
      <w:r w:rsidRPr="00E655A9">
        <w:tab/>
        <w:t>(3)</w:t>
      </w:r>
      <w:r w:rsidRPr="00E655A9">
        <w:tab/>
        <w:t>The applicant must give written notice of the application to</w:t>
      </w:r>
      <w:r w:rsidR="00F44F0C" w:rsidRPr="00E655A9">
        <w:t>—</w:t>
      </w:r>
    </w:p>
    <w:p w14:paraId="038CF29E" w14:textId="04B02100" w:rsidR="00590BCA" w:rsidRPr="00E655A9" w:rsidRDefault="00F44F0C" w:rsidP="00F44F0C">
      <w:pPr>
        <w:pStyle w:val="Ipara"/>
      </w:pPr>
      <w:r w:rsidRPr="00E655A9">
        <w:tab/>
        <w:t>(a)</w:t>
      </w:r>
      <w:r w:rsidRPr="00E655A9">
        <w:tab/>
        <w:t>for a civil proceeding—</w:t>
      </w:r>
      <w:r w:rsidR="00590BCA" w:rsidRPr="00E655A9">
        <w:t xml:space="preserve">the counselled person </w:t>
      </w:r>
      <w:r w:rsidR="00C2714A" w:rsidRPr="00E655A9">
        <w:t>who is the subject of</w:t>
      </w:r>
      <w:r w:rsidR="00590BCA" w:rsidRPr="00E655A9">
        <w:t xml:space="preserve"> the protected confidence</w:t>
      </w:r>
      <w:r w:rsidRPr="00E655A9">
        <w:t>; or</w:t>
      </w:r>
    </w:p>
    <w:p w14:paraId="269BEE01" w14:textId="6B0EE494" w:rsidR="00F44F0C" w:rsidRPr="00E655A9" w:rsidRDefault="00F44F0C" w:rsidP="00F44F0C">
      <w:pPr>
        <w:pStyle w:val="Ipara"/>
      </w:pPr>
      <w:r w:rsidRPr="00E655A9">
        <w:tab/>
        <w:t>(b)</w:t>
      </w:r>
      <w:r w:rsidRPr="00E655A9">
        <w:tab/>
        <w:t>for a criminal proceeding—the prosecutor.</w:t>
      </w:r>
    </w:p>
    <w:p w14:paraId="51444C86" w14:textId="77777777" w:rsidR="00590BCA" w:rsidRPr="00E655A9" w:rsidRDefault="00590BCA" w:rsidP="00590BCA">
      <w:pPr>
        <w:pStyle w:val="IMain"/>
      </w:pPr>
      <w:r w:rsidRPr="00E655A9">
        <w:tab/>
        <w:t>(4)</w:t>
      </w:r>
      <w:r w:rsidRPr="00E655A9">
        <w:tab/>
        <w:t>The notice must—</w:t>
      </w:r>
    </w:p>
    <w:p w14:paraId="53A4CEB4" w14:textId="13617EF0" w:rsidR="00770027" w:rsidRPr="00E655A9" w:rsidRDefault="00590BCA" w:rsidP="007E2C31">
      <w:pPr>
        <w:pStyle w:val="Ipara"/>
      </w:pPr>
      <w:r w:rsidRPr="00E655A9">
        <w:tab/>
        <w:t>(a)</w:t>
      </w:r>
      <w:r w:rsidRPr="00E655A9">
        <w:tab/>
      </w:r>
      <w:r w:rsidR="0076566B" w:rsidRPr="00E655A9">
        <w:t>state</w:t>
      </w:r>
      <w:r w:rsidR="007E2C31" w:rsidRPr="00E655A9">
        <w:t xml:space="preserve"> the</w:t>
      </w:r>
      <w:r w:rsidR="00572308" w:rsidRPr="00E655A9">
        <w:t xml:space="preserve"> </w:t>
      </w:r>
      <w:r w:rsidR="0016020E" w:rsidRPr="00E655A9">
        <w:t xml:space="preserve">known </w:t>
      </w:r>
      <w:r w:rsidR="007E2C31" w:rsidRPr="00E655A9">
        <w:t xml:space="preserve">protected confidence </w:t>
      </w:r>
      <w:r w:rsidR="00572308" w:rsidRPr="00E655A9">
        <w:t xml:space="preserve">evidence </w:t>
      </w:r>
      <w:r w:rsidR="0016020E" w:rsidRPr="00E655A9">
        <w:t xml:space="preserve">that is </w:t>
      </w:r>
      <w:r w:rsidR="007E2C31" w:rsidRPr="00E655A9">
        <w:t>the subject of the application</w:t>
      </w:r>
      <w:r w:rsidR="00770027" w:rsidRPr="00E655A9">
        <w:t xml:space="preserve">; </w:t>
      </w:r>
      <w:r w:rsidR="00EE2299" w:rsidRPr="00E655A9">
        <w:t>and</w:t>
      </w:r>
    </w:p>
    <w:p w14:paraId="46E7D058" w14:textId="38306DF3" w:rsidR="00590BCA" w:rsidRPr="00E655A9" w:rsidRDefault="00590BCA" w:rsidP="00251F77">
      <w:pPr>
        <w:pStyle w:val="Ipara"/>
      </w:pPr>
      <w:r w:rsidRPr="00E655A9">
        <w:tab/>
        <w:t>(b)</w:t>
      </w:r>
      <w:r w:rsidRPr="00E655A9">
        <w:tab/>
        <w:t>state that the counselled person may</w:t>
      </w:r>
      <w:r w:rsidR="00607657" w:rsidRPr="00E655A9">
        <w:t>, under section</w:t>
      </w:r>
      <w:r w:rsidR="00FE34A9" w:rsidRPr="00E655A9">
        <w:t xml:space="preserve"> </w:t>
      </w:r>
      <w:r w:rsidR="00607657" w:rsidRPr="00E655A9">
        <w:t>79IA,</w:t>
      </w:r>
      <w:r w:rsidRPr="00E655A9">
        <w:t xml:space="preserve"> appear in the proceeding; and</w:t>
      </w:r>
    </w:p>
    <w:p w14:paraId="510811B1" w14:textId="28770C24" w:rsidR="00590BCA" w:rsidRPr="00E655A9" w:rsidRDefault="00590BCA" w:rsidP="00590BCA">
      <w:pPr>
        <w:pStyle w:val="Ipara"/>
      </w:pPr>
      <w:r w:rsidRPr="00E655A9">
        <w:tab/>
        <w:t>(</w:t>
      </w:r>
      <w:r w:rsidR="00E71556" w:rsidRPr="00E655A9">
        <w:t>c</w:t>
      </w:r>
      <w:r w:rsidRPr="00E655A9">
        <w:t>)</w:t>
      </w:r>
      <w:r w:rsidRPr="00E655A9">
        <w:tab/>
        <w:t xml:space="preserve">state the day when the </w:t>
      </w:r>
      <w:r w:rsidR="00A9274A" w:rsidRPr="00E655A9">
        <w:t>application</w:t>
      </w:r>
      <w:r w:rsidRPr="00E655A9">
        <w:t xml:space="preserve"> is to be heard.</w:t>
      </w:r>
    </w:p>
    <w:p w14:paraId="06E515C5" w14:textId="2227E21F" w:rsidR="00F44F0C" w:rsidRPr="00E655A9" w:rsidRDefault="00F44F0C" w:rsidP="00590BCA">
      <w:pPr>
        <w:pStyle w:val="IMain"/>
      </w:pPr>
      <w:r w:rsidRPr="00E655A9">
        <w:tab/>
        <w:t>(5)</w:t>
      </w:r>
      <w:r w:rsidRPr="00E655A9">
        <w:tab/>
        <w:t>If the prosecutor in a criminal proceeding is given a notice under subsection</w:t>
      </w:r>
      <w:r w:rsidR="00DE7BE8" w:rsidRPr="00E655A9">
        <w:t> </w:t>
      </w:r>
      <w:r w:rsidRPr="00E655A9">
        <w:t>(3)</w:t>
      </w:r>
      <w:r w:rsidR="00FE34A9" w:rsidRPr="00E655A9">
        <w:t xml:space="preserve"> </w:t>
      </w:r>
      <w:r w:rsidR="00CB2ED0" w:rsidRPr="00E655A9">
        <w:t>(b)</w:t>
      </w:r>
      <w:r w:rsidRPr="00E655A9">
        <w:t xml:space="preserve">, the prosecutor must give </w:t>
      </w:r>
      <w:r w:rsidR="00CB2ED0" w:rsidRPr="00E655A9">
        <w:t>it</w:t>
      </w:r>
      <w:r w:rsidRPr="00E655A9">
        <w:t xml:space="preserve"> to the counselled person who is the subject of the protected confidence.</w:t>
      </w:r>
    </w:p>
    <w:p w14:paraId="3D6F7683" w14:textId="6E0D4B92" w:rsidR="00590BCA" w:rsidRPr="00E655A9" w:rsidRDefault="00590BCA" w:rsidP="0050444B">
      <w:pPr>
        <w:pStyle w:val="IMain"/>
        <w:keepNext/>
      </w:pPr>
      <w:r w:rsidRPr="00E655A9">
        <w:lastRenderedPageBreak/>
        <w:tab/>
        <w:t>(</w:t>
      </w:r>
      <w:r w:rsidR="00E901A4" w:rsidRPr="00E655A9">
        <w:t>6</w:t>
      </w:r>
      <w:r w:rsidRPr="00E655A9">
        <w:t>)</w:t>
      </w:r>
      <w:r w:rsidRPr="00E655A9">
        <w:tab/>
      </w:r>
      <w:r w:rsidR="00872988" w:rsidRPr="00E655A9">
        <w:t>However, a requirement under this section to give notice to a counselled person does not apply if the court is satisfied that</w:t>
      </w:r>
      <w:r w:rsidRPr="00E655A9">
        <w:t>—</w:t>
      </w:r>
    </w:p>
    <w:p w14:paraId="782246D8" w14:textId="1CE3095F" w:rsidR="00590BCA" w:rsidRPr="00E655A9" w:rsidRDefault="00590BCA" w:rsidP="0050444B">
      <w:pPr>
        <w:pStyle w:val="Ipara"/>
        <w:keepNext/>
      </w:pPr>
      <w:r w:rsidRPr="00E655A9">
        <w:tab/>
        <w:t>(a)</w:t>
      </w:r>
      <w:r w:rsidRPr="00E655A9">
        <w:tab/>
        <w:t xml:space="preserve">the applicant </w:t>
      </w:r>
      <w:r w:rsidR="00003277" w:rsidRPr="00E655A9">
        <w:t xml:space="preserve">in a civil proceeding, </w:t>
      </w:r>
      <w:r w:rsidR="00A94EBB" w:rsidRPr="00E655A9">
        <w:t>or the prosecutor</w:t>
      </w:r>
      <w:r w:rsidR="00003277" w:rsidRPr="00E655A9">
        <w:t xml:space="preserve"> in a criminal proceeding,</w:t>
      </w:r>
      <w:r w:rsidR="00A94EBB" w:rsidRPr="00E655A9">
        <w:t xml:space="preserve"> </w:t>
      </w:r>
      <w:r w:rsidRPr="00E655A9">
        <w:t xml:space="preserve">has </w:t>
      </w:r>
      <w:r w:rsidR="00A62A75" w:rsidRPr="00E655A9">
        <w:t>taken</w:t>
      </w:r>
      <w:r w:rsidRPr="00E655A9">
        <w:t xml:space="preserve"> all reasonable steps to find the counselled person, but has not found the counselled person; or</w:t>
      </w:r>
    </w:p>
    <w:p w14:paraId="63C813B7" w14:textId="77777777" w:rsidR="00003277" w:rsidRPr="00E655A9" w:rsidRDefault="00590BCA" w:rsidP="00590BCA">
      <w:pPr>
        <w:pStyle w:val="Ipara"/>
      </w:pPr>
      <w:r w:rsidRPr="00E655A9">
        <w:tab/>
        <w:t>(b)</w:t>
      </w:r>
      <w:r w:rsidRPr="00E655A9">
        <w:tab/>
        <w:t>the counselled person has consented in writing to not be notified about the application</w:t>
      </w:r>
      <w:r w:rsidR="00003277" w:rsidRPr="00E655A9">
        <w:t>; or</w:t>
      </w:r>
    </w:p>
    <w:p w14:paraId="5604C2B4" w14:textId="56ECD964" w:rsidR="00590BCA" w:rsidRPr="00E655A9" w:rsidRDefault="00003277" w:rsidP="00590BCA">
      <w:pPr>
        <w:pStyle w:val="Ipara"/>
      </w:pPr>
      <w:r w:rsidRPr="00E655A9">
        <w:tab/>
        <w:t>(c)</w:t>
      </w:r>
      <w:r w:rsidRPr="00E655A9">
        <w:tab/>
        <w:t xml:space="preserve">the counselled person has already been given a notice </w:t>
      </w:r>
      <w:r w:rsidR="00E757DE" w:rsidRPr="00E655A9">
        <w:t xml:space="preserve">under this section </w:t>
      </w:r>
      <w:r w:rsidRPr="00E655A9">
        <w:t xml:space="preserve">about </w:t>
      </w:r>
      <w:r w:rsidR="00BA2E70" w:rsidRPr="00E655A9">
        <w:t xml:space="preserve">another application for leave in the same proceeding about </w:t>
      </w:r>
      <w:r w:rsidRPr="00E655A9">
        <w:t>the same protected confidence</w:t>
      </w:r>
      <w:r w:rsidR="00590BCA" w:rsidRPr="00E655A9">
        <w:t>.</w:t>
      </w:r>
    </w:p>
    <w:p w14:paraId="3078F835" w14:textId="6709A450" w:rsidR="00590BCA" w:rsidRPr="00E655A9" w:rsidRDefault="00B24D89" w:rsidP="00B24D89">
      <w:pPr>
        <w:pStyle w:val="AH5Sec"/>
        <w:shd w:val="pct25" w:color="auto" w:fill="auto"/>
      </w:pPr>
      <w:bookmarkStart w:id="10" w:name="_Toc162965949"/>
      <w:r w:rsidRPr="00B24D89">
        <w:rPr>
          <w:rStyle w:val="CharSectNo"/>
        </w:rPr>
        <w:t>7</w:t>
      </w:r>
      <w:r w:rsidRPr="00E655A9">
        <w:tab/>
      </w:r>
      <w:r w:rsidR="00590BCA" w:rsidRPr="00E655A9">
        <w:t>Threshold test—legitimate forensic purpose</w:t>
      </w:r>
      <w:r w:rsidR="00590BCA" w:rsidRPr="00E655A9">
        <w:br/>
        <w:t>New section</w:t>
      </w:r>
      <w:r w:rsidR="00FE34A9" w:rsidRPr="00E655A9">
        <w:t xml:space="preserve"> </w:t>
      </w:r>
      <w:r w:rsidR="00590BCA" w:rsidRPr="00E655A9">
        <w:t>79F</w:t>
      </w:r>
      <w:r w:rsidR="00FE34A9" w:rsidRPr="00E655A9">
        <w:t xml:space="preserve"> </w:t>
      </w:r>
      <w:r w:rsidR="00590BCA" w:rsidRPr="00E655A9">
        <w:t>(2A)</w:t>
      </w:r>
      <w:r w:rsidR="00A25738" w:rsidRPr="00E655A9">
        <w:t xml:space="preserve"> and (2B)</w:t>
      </w:r>
      <w:bookmarkEnd w:id="10"/>
    </w:p>
    <w:p w14:paraId="2BD6C3C6" w14:textId="77777777" w:rsidR="00590BCA" w:rsidRPr="00E655A9" w:rsidRDefault="00590BCA" w:rsidP="00590BCA">
      <w:pPr>
        <w:pStyle w:val="direction"/>
      </w:pPr>
      <w:r w:rsidRPr="00E655A9">
        <w:t>insert</w:t>
      </w:r>
    </w:p>
    <w:p w14:paraId="69215772" w14:textId="5A7CA574" w:rsidR="00590BCA" w:rsidRPr="00E655A9" w:rsidRDefault="00590BCA" w:rsidP="00590BCA">
      <w:pPr>
        <w:pStyle w:val="IMain"/>
      </w:pPr>
      <w:r w:rsidRPr="00E655A9">
        <w:tab/>
        <w:t>(2A)</w:t>
      </w:r>
      <w:r w:rsidRPr="00E655A9">
        <w:tab/>
        <w:t>If the applicant is required to give notice of the application under section</w:t>
      </w:r>
      <w:r w:rsidR="00DE7BE8" w:rsidRPr="00E655A9">
        <w:t> </w:t>
      </w:r>
      <w:r w:rsidRPr="00E655A9">
        <w:t>79E, the court must not decide whether or not to refuse the application under this section until at least 14 days after the applicant has given the notice.</w:t>
      </w:r>
    </w:p>
    <w:p w14:paraId="6F536AF8" w14:textId="53C901E3" w:rsidR="009C05CE" w:rsidRPr="00E655A9" w:rsidRDefault="009C05CE" w:rsidP="00590BCA">
      <w:pPr>
        <w:pStyle w:val="IMain"/>
      </w:pPr>
      <w:r w:rsidRPr="00E655A9">
        <w:tab/>
        <w:t>(2B)</w:t>
      </w:r>
      <w:r w:rsidRPr="00E655A9">
        <w:tab/>
      </w:r>
      <w:r w:rsidR="00AA4359" w:rsidRPr="00E655A9">
        <w:t xml:space="preserve">However, the court may make a decision in a shorter period after the notice has been given if </w:t>
      </w:r>
      <w:r w:rsidR="00464494" w:rsidRPr="00E655A9">
        <w:t>satisfied it is in the interests of justice</w:t>
      </w:r>
      <w:r w:rsidR="00AA4359" w:rsidRPr="00E655A9">
        <w:t>.</w:t>
      </w:r>
    </w:p>
    <w:p w14:paraId="7CF7764F" w14:textId="3C320C2B" w:rsidR="00590BCA" w:rsidRPr="00E655A9" w:rsidRDefault="00B24D89" w:rsidP="00B24D89">
      <w:pPr>
        <w:pStyle w:val="AH5Sec"/>
        <w:shd w:val="pct25" w:color="auto" w:fill="auto"/>
      </w:pPr>
      <w:bookmarkStart w:id="11" w:name="_Toc162965950"/>
      <w:r w:rsidRPr="00B24D89">
        <w:rPr>
          <w:rStyle w:val="CharSectNo"/>
        </w:rPr>
        <w:t>8</w:t>
      </w:r>
      <w:r w:rsidRPr="00E655A9">
        <w:tab/>
      </w:r>
      <w:r w:rsidR="00590BCA" w:rsidRPr="00E655A9">
        <w:t>Preliminary examination of protected confidence evidence</w:t>
      </w:r>
      <w:r w:rsidR="00590BCA" w:rsidRPr="00E655A9">
        <w:br/>
        <w:t>New section</w:t>
      </w:r>
      <w:r w:rsidR="00FE34A9" w:rsidRPr="00E655A9">
        <w:t xml:space="preserve"> </w:t>
      </w:r>
      <w:r w:rsidR="00590BCA" w:rsidRPr="00E655A9">
        <w:t>79G</w:t>
      </w:r>
      <w:r w:rsidR="00FE34A9" w:rsidRPr="00E655A9">
        <w:t xml:space="preserve"> </w:t>
      </w:r>
      <w:r w:rsidR="00590BCA" w:rsidRPr="00E655A9">
        <w:t>(2A)</w:t>
      </w:r>
      <w:bookmarkEnd w:id="11"/>
    </w:p>
    <w:p w14:paraId="3C82B50D" w14:textId="77777777" w:rsidR="00590BCA" w:rsidRPr="00E655A9" w:rsidRDefault="00590BCA" w:rsidP="00590BCA">
      <w:pPr>
        <w:pStyle w:val="direction"/>
      </w:pPr>
      <w:r w:rsidRPr="00E655A9">
        <w:t>insert</w:t>
      </w:r>
    </w:p>
    <w:p w14:paraId="7D689367" w14:textId="6A114EF7" w:rsidR="00590BCA" w:rsidRPr="00E655A9" w:rsidRDefault="00590BCA" w:rsidP="00590BCA">
      <w:pPr>
        <w:pStyle w:val="IMain"/>
      </w:pPr>
      <w:r w:rsidRPr="00E655A9">
        <w:tab/>
        <w:t>(2A)</w:t>
      </w:r>
      <w:r w:rsidRPr="00E655A9">
        <w:tab/>
        <w:t xml:space="preserve">The court may also </w:t>
      </w:r>
      <w:r w:rsidR="00D44D48" w:rsidRPr="00E655A9">
        <w:t>permit</w:t>
      </w:r>
      <w:r w:rsidR="00065619" w:rsidRPr="00E655A9">
        <w:t xml:space="preserve"> </w:t>
      </w:r>
      <w:r w:rsidRPr="00E655A9">
        <w:t>a written statement be made by the counselled person about the harm the counselled person is likely to suffer if leave is given.</w:t>
      </w:r>
    </w:p>
    <w:p w14:paraId="00D24614" w14:textId="00D9BCF1" w:rsidR="00C826F1" w:rsidRPr="00E655A9" w:rsidRDefault="00B24D89" w:rsidP="00B24D89">
      <w:pPr>
        <w:pStyle w:val="AH5Sec"/>
        <w:shd w:val="pct25" w:color="auto" w:fill="auto"/>
      </w:pPr>
      <w:bookmarkStart w:id="12" w:name="_Toc162965951"/>
      <w:r w:rsidRPr="00B24D89">
        <w:rPr>
          <w:rStyle w:val="CharSectNo"/>
        </w:rPr>
        <w:lastRenderedPageBreak/>
        <w:t>9</w:t>
      </w:r>
      <w:r w:rsidRPr="00E655A9">
        <w:tab/>
      </w:r>
      <w:r w:rsidR="00C826F1" w:rsidRPr="00E655A9">
        <w:t>Section</w:t>
      </w:r>
      <w:r w:rsidR="00FE34A9" w:rsidRPr="00E655A9">
        <w:t xml:space="preserve"> </w:t>
      </w:r>
      <w:r w:rsidR="00C826F1" w:rsidRPr="00E655A9">
        <w:t>79G</w:t>
      </w:r>
      <w:r w:rsidR="00FE34A9" w:rsidRPr="00E655A9">
        <w:t xml:space="preserve"> </w:t>
      </w:r>
      <w:r w:rsidR="00C826F1" w:rsidRPr="00E655A9">
        <w:t>(6)</w:t>
      </w:r>
      <w:bookmarkEnd w:id="12"/>
    </w:p>
    <w:p w14:paraId="6B5A9F3F" w14:textId="0FDA33FA" w:rsidR="00C826F1" w:rsidRPr="00E655A9" w:rsidRDefault="00C826F1" w:rsidP="00C826F1">
      <w:pPr>
        <w:pStyle w:val="direction"/>
      </w:pPr>
      <w:r w:rsidRPr="00E655A9">
        <w:t>substitute</w:t>
      </w:r>
    </w:p>
    <w:p w14:paraId="04C8CAD2" w14:textId="481C364B" w:rsidR="00C826F1" w:rsidRPr="00E655A9" w:rsidRDefault="00C826F1" w:rsidP="00C826F1">
      <w:pPr>
        <w:pStyle w:val="IMain"/>
      </w:pPr>
      <w:r w:rsidRPr="00E655A9">
        <w:tab/>
        <w:t>(6)</w:t>
      </w:r>
      <w:r w:rsidRPr="00E655A9">
        <w:tab/>
        <w:t>Evidence taken at the preliminary examination—</w:t>
      </w:r>
    </w:p>
    <w:p w14:paraId="42951AC9" w14:textId="01E837B5" w:rsidR="00C826F1" w:rsidRPr="00E655A9" w:rsidRDefault="00C826F1" w:rsidP="00C826F1">
      <w:pPr>
        <w:pStyle w:val="Ipara"/>
      </w:pPr>
      <w:r w:rsidRPr="00E655A9">
        <w:tab/>
        <w:t>(a)</w:t>
      </w:r>
      <w:r w:rsidRPr="00E655A9">
        <w:tab/>
        <w:t>if the evidence is a statement taken under subsection</w:t>
      </w:r>
      <w:r w:rsidR="00CF4179">
        <w:t> </w:t>
      </w:r>
      <w:r w:rsidRPr="00E655A9">
        <w:t>(2A)—must not be disclosed to the parties or their lawyers (other than the counselled person or their lawyer); or</w:t>
      </w:r>
    </w:p>
    <w:p w14:paraId="36432650" w14:textId="5007C836" w:rsidR="00C826F1" w:rsidRPr="00E655A9" w:rsidRDefault="00C826F1" w:rsidP="00C826F1">
      <w:pPr>
        <w:pStyle w:val="Ipara"/>
      </w:pPr>
      <w:r w:rsidRPr="00E655A9">
        <w:tab/>
        <w:t>(b)</w:t>
      </w:r>
      <w:r w:rsidRPr="00E655A9">
        <w:tab/>
        <w:t>in any other case—must not be disclosed to the parties or their lawyers, except to the extent otherwise decided by the court.</w:t>
      </w:r>
    </w:p>
    <w:p w14:paraId="4F505523" w14:textId="1219BFA4" w:rsidR="00F45F32" w:rsidRPr="00E655A9" w:rsidRDefault="00B24D89" w:rsidP="00B24D89">
      <w:pPr>
        <w:pStyle w:val="AH5Sec"/>
        <w:shd w:val="pct25" w:color="auto" w:fill="auto"/>
      </w:pPr>
      <w:bookmarkStart w:id="13" w:name="_Toc162965952"/>
      <w:r w:rsidRPr="00B24D89">
        <w:rPr>
          <w:rStyle w:val="CharSectNo"/>
        </w:rPr>
        <w:t>10</w:t>
      </w:r>
      <w:r w:rsidRPr="00E655A9">
        <w:tab/>
      </w:r>
      <w:r w:rsidR="00F45F32" w:rsidRPr="00E655A9">
        <w:t>Giving of leave to disclose protected confidence</w:t>
      </w:r>
      <w:r w:rsidR="00F45F32" w:rsidRPr="00E655A9">
        <w:br/>
        <w:t>Section</w:t>
      </w:r>
      <w:r w:rsidR="00FE34A9" w:rsidRPr="00E655A9">
        <w:t xml:space="preserve"> </w:t>
      </w:r>
      <w:r w:rsidR="00F45F32" w:rsidRPr="00E655A9">
        <w:t>79H</w:t>
      </w:r>
      <w:r w:rsidR="00FE34A9" w:rsidRPr="00E655A9">
        <w:t xml:space="preserve"> </w:t>
      </w:r>
      <w:r w:rsidR="00F45F32" w:rsidRPr="00E655A9">
        <w:t>(6)</w:t>
      </w:r>
      <w:bookmarkEnd w:id="13"/>
    </w:p>
    <w:p w14:paraId="698A090D" w14:textId="52708302" w:rsidR="00F45F32" w:rsidRPr="00E655A9" w:rsidRDefault="000C0784" w:rsidP="00F45F32">
      <w:pPr>
        <w:pStyle w:val="direction"/>
      </w:pPr>
      <w:r w:rsidRPr="00E655A9">
        <w:t>after</w:t>
      </w:r>
    </w:p>
    <w:p w14:paraId="755AB623" w14:textId="22CAE8F6" w:rsidR="00F45F32" w:rsidRPr="00E655A9" w:rsidRDefault="000C0784" w:rsidP="00F45F32">
      <w:pPr>
        <w:pStyle w:val="Amainreturn"/>
      </w:pPr>
      <w:r w:rsidRPr="00E655A9">
        <w:t>disclosure of the evidence</w:t>
      </w:r>
    </w:p>
    <w:p w14:paraId="18212563" w14:textId="795941FB" w:rsidR="00F45F32" w:rsidRPr="00E655A9" w:rsidRDefault="000C0784" w:rsidP="00F45F32">
      <w:pPr>
        <w:pStyle w:val="direction"/>
      </w:pPr>
      <w:r w:rsidRPr="00E655A9">
        <w:t>insert</w:t>
      </w:r>
    </w:p>
    <w:p w14:paraId="19FCA30D" w14:textId="07270394" w:rsidR="00F45F32" w:rsidRPr="00E655A9" w:rsidRDefault="00F45F32" w:rsidP="00F45F32">
      <w:pPr>
        <w:pStyle w:val="Amainreturn"/>
      </w:pPr>
      <w:r w:rsidRPr="00E655A9">
        <w:t>(other than a statement taken under section</w:t>
      </w:r>
      <w:r w:rsidR="00FE34A9" w:rsidRPr="00E655A9">
        <w:t xml:space="preserve"> </w:t>
      </w:r>
      <w:r w:rsidRPr="00E655A9">
        <w:t>79G</w:t>
      </w:r>
      <w:r w:rsidR="00FE34A9" w:rsidRPr="00E655A9">
        <w:t xml:space="preserve"> </w:t>
      </w:r>
      <w:r w:rsidRPr="00E655A9">
        <w:t>(2A)</w:t>
      </w:r>
      <w:r w:rsidR="000C0784" w:rsidRPr="00E655A9">
        <w:t>)</w:t>
      </w:r>
    </w:p>
    <w:p w14:paraId="2A30675B" w14:textId="7DD5E75C" w:rsidR="00590BCA" w:rsidRPr="00E655A9" w:rsidRDefault="00B24D89" w:rsidP="00B24D89">
      <w:pPr>
        <w:pStyle w:val="AH5Sec"/>
        <w:shd w:val="pct25" w:color="auto" w:fill="auto"/>
      </w:pPr>
      <w:bookmarkStart w:id="14" w:name="_Toc162965953"/>
      <w:r w:rsidRPr="00B24D89">
        <w:rPr>
          <w:rStyle w:val="CharSectNo"/>
        </w:rPr>
        <w:t>11</w:t>
      </w:r>
      <w:r w:rsidRPr="00E655A9">
        <w:tab/>
      </w:r>
      <w:r w:rsidR="00590BCA" w:rsidRPr="00E655A9">
        <w:t>New sections</w:t>
      </w:r>
      <w:r w:rsidR="00FE34A9" w:rsidRPr="00E655A9">
        <w:t xml:space="preserve"> </w:t>
      </w:r>
      <w:r w:rsidR="00590BCA" w:rsidRPr="00E655A9">
        <w:t>79IA and 79IB</w:t>
      </w:r>
      <w:bookmarkEnd w:id="14"/>
    </w:p>
    <w:p w14:paraId="1DF9EA39" w14:textId="77777777" w:rsidR="00590BCA" w:rsidRPr="00E655A9" w:rsidRDefault="00590BCA" w:rsidP="00590BCA">
      <w:pPr>
        <w:pStyle w:val="direction"/>
      </w:pPr>
      <w:r w:rsidRPr="00E655A9">
        <w:t>insert</w:t>
      </w:r>
    </w:p>
    <w:p w14:paraId="179B5038" w14:textId="77777777" w:rsidR="00590BCA" w:rsidRPr="00E655A9" w:rsidRDefault="00590BCA" w:rsidP="00590BCA">
      <w:pPr>
        <w:pStyle w:val="IH5Sec"/>
      </w:pPr>
      <w:r w:rsidRPr="00E655A9">
        <w:t>79IA</w:t>
      </w:r>
      <w:r w:rsidRPr="00E655A9">
        <w:tab/>
        <w:t>Counselled person may appear in proceeding if protected confidence sought to be disclosed</w:t>
      </w:r>
    </w:p>
    <w:p w14:paraId="3C614112" w14:textId="312F3F1A" w:rsidR="00590BCA" w:rsidRPr="00E655A9" w:rsidRDefault="00590BCA" w:rsidP="00590BCA">
      <w:pPr>
        <w:pStyle w:val="Amainreturn"/>
      </w:pPr>
      <w:r w:rsidRPr="00E655A9">
        <w:t>A counselled person may</w:t>
      </w:r>
      <w:r w:rsidR="00496CB1" w:rsidRPr="00E655A9">
        <w:t xml:space="preserve"> </w:t>
      </w:r>
      <w:r w:rsidRPr="00E655A9">
        <w:t xml:space="preserve">appear in </w:t>
      </w:r>
      <w:r w:rsidR="00496CB1" w:rsidRPr="00E655A9">
        <w:t>a</w:t>
      </w:r>
      <w:r w:rsidR="00DA0701" w:rsidRPr="00E655A9">
        <w:t>ny</w:t>
      </w:r>
      <w:r w:rsidR="00496CB1" w:rsidRPr="00E655A9">
        <w:t xml:space="preserve"> proceeding in </w:t>
      </w:r>
      <w:r w:rsidRPr="00E655A9">
        <w:t>relation to—</w:t>
      </w:r>
    </w:p>
    <w:p w14:paraId="2F61F9B5" w14:textId="35C01CBC" w:rsidR="00E0124F" w:rsidRPr="00E655A9" w:rsidRDefault="00E0124F" w:rsidP="00590BCA">
      <w:pPr>
        <w:pStyle w:val="Ipara"/>
      </w:pPr>
      <w:r w:rsidRPr="00E655A9">
        <w:tab/>
        <w:t>(a)</w:t>
      </w:r>
      <w:r w:rsidRPr="00E655A9">
        <w:tab/>
        <w:t>the disclosure of a protected confidence made by, to or about the counselled person; or</w:t>
      </w:r>
    </w:p>
    <w:p w14:paraId="7A0A2960" w14:textId="78E70258" w:rsidR="00590BCA" w:rsidRPr="00E655A9" w:rsidRDefault="00590BCA" w:rsidP="00590BCA">
      <w:pPr>
        <w:pStyle w:val="Ipara"/>
      </w:pPr>
      <w:r w:rsidRPr="00E655A9">
        <w:tab/>
        <w:t>(</w:t>
      </w:r>
      <w:r w:rsidR="00E0124F" w:rsidRPr="00E655A9">
        <w:t>b</w:t>
      </w:r>
      <w:r w:rsidRPr="00E655A9">
        <w:t>)</w:t>
      </w:r>
      <w:r w:rsidRPr="00E655A9">
        <w:tab/>
      </w:r>
      <w:r w:rsidR="00E0124F" w:rsidRPr="00E655A9">
        <w:t xml:space="preserve">the production of </w:t>
      </w:r>
      <w:r w:rsidRPr="00E655A9">
        <w:t xml:space="preserve">a document </w:t>
      </w:r>
      <w:r w:rsidR="00EC2B0C" w:rsidRPr="00E655A9">
        <w:t>recording</w:t>
      </w:r>
      <w:r w:rsidRPr="00E655A9">
        <w:t xml:space="preserve"> a protected confidence made by, to or about the counselled person; or</w:t>
      </w:r>
    </w:p>
    <w:p w14:paraId="72E23FE8" w14:textId="4F9CBFA1" w:rsidR="00590BCA" w:rsidRPr="00E655A9" w:rsidRDefault="00590BCA" w:rsidP="00590BCA">
      <w:pPr>
        <w:pStyle w:val="Ipara"/>
      </w:pPr>
      <w:r w:rsidRPr="00E655A9">
        <w:tab/>
        <w:t>(</w:t>
      </w:r>
      <w:r w:rsidR="00E0124F" w:rsidRPr="00E655A9">
        <w:t>c</w:t>
      </w:r>
      <w:r w:rsidRPr="00E655A9">
        <w:t>)</w:t>
      </w:r>
      <w:r w:rsidRPr="00E655A9">
        <w:tab/>
      </w:r>
      <w:r w:rsidR="00E0124F" w:rsidRPr="00E655A9">
        <w:t xml:space="preserve">the admission of </w:t>
      </w:r>
      <w:r w:rsidRPr="00E655A9">
        <w:t xml:space="preserve">protected confidence evidence </w:t>
      </w:r>
      <w:r w:rsidR="00F13A3C" w:rsidRPr="00E655A9">
        <w:t xml:space="preserve">for </w:t>
      </w:r>
      <w:r w:rsidRPr="00E655A9">
        <w:t>a protected confidence made by, to or about the counselled person.</w:t>
      </w:r>
    </w:p>
    <w:p w14:paraId="53C42EBF" w14:textId="3AF6797E" w:rsidR="00590BCA" w:rsidRPr="00E655A9" w:rsidRDefault="00590BCA" w:rsidP="00590BCA">
      <w:pPr>
        <w:pStyle w:val="IH5Sec"/>
      </w:pPr>
      <w:r w:rsidRPr="00E655A9">
        <w:lastRenderedPageBreak/>
        <w:t>79IB</w:t>
      </w:r>
      <w:r w:rsidRPr="00E655A9">
        <w:tab/>
        <w:t xml:space="preserve">Court must be satisfied </w:t>
      </w:r>
      <w:r w:rsidR="00F77401" w:rsidRPr="00E655A9">
        <w:t>counselled person is</w:t>
      </w:r>
      <w:r w:rsidR="001132AC" w:rsidRPr="00E655A9">
        <w:t xml:space="preserve"> </w:t>
      </w:r>
      <w:r w:rsidRPr="00E655A9">
        <w:t xml:space="preserve">informed of rights under </w:t>
      </w:r>
      <w:r w:rsidR="00EE2299" w:rsidRPr="00E655A9">
        <w:t>div</w:t>
      </w:r>
      <w:r w:rsidR="00FE34A9" w:rsidRPr="00E655A9">
        <w:t xml:space="preserve"> </w:t>
      </w:r>
      <w:r w:rsidR="00EE2299" w:rsidRPr="00E655A9">
        <w:t>4.4.3</w:t>
      </w:r>
    </w:p>
    <w:p w14:paraId="6706748E" w14:textId="104BCF51" w:rsidR="008D3137" w:rsidRPr="00E655A9" w:rsidRDefault="00D222F3" w:rsidP="00D222F3">
      <w:pPr>
        <w:pStyle w:val="Amainreturn"/>
      </w:pPr>
      <w:r w:rsidRPr="00E655A9">
        <w:t xml:space="preserve">If it appears to </w:t>
      </w:r>
      <w:r w:rsidR="00590BCA" w:rsidRPr="00E655A9">
        <w:t xml:space="preserve">the court </w:t>
      </w:r>
      <w:r w:rsidRPr="00E655A9">
        <w:t xml:space="preserve">that </w:t>
      </w:r>
      <w:r w:rsidR="00590BCA" w:rsidRPr="00E655A9">
        <w:t>a counselled person may have grounds</w:t>
      </w:r>
      <w:r w:rsidRPr="00E655A9">
        <w:t xml:space="preserve"> </w:t>
      </w:r>
      <w:r w:rsidR="00590BCA" w:rsidRPr="00E655A9">
        <w:t xml:space="preserve">to </w:t>
      </w:r>
      <w:r w:rsidRPr="00E655A9">
        <w:t xml:space="preserve">make an objection or seek an order </w:t>
      </w:r>
      <w:r w:rsidR="00F93DB6" w:rsidRPr="00E655A9">
        <w:t xml:space="preserve">in relation to </w:t>
      </w:r>
      <w:r w:rsidRPr="00E655A9">
        <w:t>something mentioned in section</w:t>
      </w:r>
      <w:r w:rsidR="00FE34A9" w:rsidRPr="00E655A9">
        <w:t xml:space="preserve"> </w:t>
      </w:r>
      <w:r w:rsidRPr="00E655A9">
        <w:t>79IA</w:t>
      </w:r>
      <w:r w:rsidR="00FE34A9" w:rsidRPr="00E655A9">
        <w:t xml:space="preserve"> </w:t>
      </w:r>
      <w:r w:rsidRPr="00E655A9">
        <w:t>(a) to (c), t</w:t>
      </w:r>
      <w:r w:rsidR="00590BCA" w:rsidRPr="00E655A9">
        <w:t>he court must satisfy itself that</w:t>
      </w:r>
      <w:r w:rsidR="00EE2299" w:rsidRPr="00E655A9">
        <w:t xml:space="preserve"> the counselled person</w:t>
      </w:r>
      <w:r w:rsidR="008D3137" w:rsidRPr="00E655A9">
        <w:t>—</w:t>
      </w:r>
    </w:p>
    <w:p w14:paraId="2DE2555A" w14:textId="70269468" w:rsidR="008D3137" w:rsidRPr="00E655A9" w:rsidRDefault="008D3137" w:rsidP="008D3137">
      <w:pPr>
        <w:pStyle w:val="Ipara"/>
      </w:pPr>
      <w:r w:rsidRPr="00E655A9">
        <w:tab/>
        <w:t>(a)</w:t>
      </w:r>
      <w:r w:rsidRPr="00E655A9">
        <w:tab/>
      </w:r>
      <w:r w:rsidR="00590BCA" w:rsidRPr="00E655A9">
        <w:t xml:space="preserve">is aware of </w:t>
      </w:r>
      <w:r w:rsidRPr="00E655A9">
        <w:t xml:space="preserve">the effect of </w:t>
      </w:r>
      <w:r w:rsidR="00B518B4" w:rsidRPr="00E655A9">
        <w:t>this division</w:t>
      </w:r>
      <w:r w:rsidRPr="00E655A9">
        <w:t>;</w:t>
      </w:r>
      <w:r w:rsidR="00D222F3" w:rsidRPr="00E655A9">
        <w:t xml:space="preserve"> </w:t>
      </w:r>
      <w:r w:rsidR="00590BCA" w:rsidRPr="00E655A9">
        <w:t>and</w:t>
      </w:r>
    </w:p>
    <w:p w14:paraId="1A3C5C7D" w14:textId="633074B0" w:rsidR="00590BCA" w:rsidRPr="00E655A9" w:rsidRDefault="008D3137" w:rsidP="008D3137">
      <w:pPr>
        <w:pStyle w:val="Ipara"/>
      </w:pPr>
      <w:r w:rsidRPr="00E655A9">
        <w:tab/>
        <w:t>(b)</w:t>
      </w:r>
      <w:r w:rsidRPr="00E655A9">
        <w:tab/>
      </w:r>
      <w:r w:rsidR="00590BCA" w:rsidRPr="00E655A9">
        <w:t>has been given a reasonable opportunity to seek legal advice</w:t>
      </w:r>
      <w:r w:rsidRPr="00E655A9">
        <w:t xml:space="preserve"> about whether to make an objection or seek an order</w:t>
      </w:r>
      <w:r w:rsidR="00590BCA" w:rsidRPr="00E655A9">
        <w:t>.</w:t>
      </w:r>
    </w:p>
    <w:p w14:paraId="174EC71F" w14:textId="19CD8E39" w:rsidR="0038207A" w:rsidRPr="00E655A9" w:rsidRDefault="00B24D89" w:rsidP="00B24D89">
      <w:pPr>
        <w:pStyle w:val="AH5Sec"/>
        <w:shd w:val="pct25" w:color="auto" w:fill="auto"/>
      </w:pPr>
      <w:bookmarkStart w:id="15" w:name="_Toc162965954"/>
      <w:r w:rsidRPr="00B24D89">
        <w:rPr>
          <w:rStyle w:val="CharSectNo"/>
        </w:rPr>
        <w:t>12</w:t>
      </w:r>
      <w:r w:rsidRPr="00E655A9">
        <w:tab/>
      </w:r>
      <w:r w:rsidR="0038207A" w:rsidRPr="00E655A9">
        <w:t xml:space="preserve">New </w:t>
      </w:r>
      <w:r w:rsidR="00EE2299" w:rsidRPr="00E655A9">
        <w:t>chapter</w:t>
      </w:r>
      <w:r w:rsidR="00FE34A9" w:rsidRPr="00E655A9">
        <w:t xml:space="preserve"> </w:t>
      </w:r>
      <w:r w:rsidR="00EE2299" w:rsidRPr="00E655A9">
        <w:t>13</w:t>
      </w:r>
      <w:bookmarkEnd w:id="15"/>
    </w:p>
    <w:p w14:paraId="6B212CE6" w14:textId="7EBC5ADB" w:rsidR="0038207A" w:rsidRPr="00E655A9" w:rsidRDefault="0038207A" w:rsidP="0038207A">
      <w:pPr>
        <w:pStyle w:val="direction"/>
      </w:pPr>
      <w:r w:rsidRPr="00E655A9">
        <w:t>insert</w:t>
      </w:r>
    </w:p>
    <w:p w14:paraId="6EF0181B" w14:textId="42A1DB70" w:rsidR="0038207A" w:rsidRPr="00E655A9" w:rsidRDefault="00EE2299" w:rsidP="00EE2299">
      <w:pPr>
        <w:pStyle w:val="IH1Chap"/>
      </w:pPr>
      <w:r w:rsidRPr="00E655A9">
        <w:t>Chapter 13</w:t>
      </w:r>
      <w:r w:rsidR="0038207A" w:rsidRPr="00E655A9">
        <w:tab/>
        <w:t>Transitional—Crimes (Disclosure) Legislation Amendment Act 2024</w:t>
      </w:r>
    </w:p>
    <w:p w14:paraId="3DA32E1A" w14:textId="745297B5" w:rsidR="00684A06" w:rsidRPr="00E655A9" w:rsidRDefault="00684A06" w:rsidP="0038207A">
      <w:pPr>
        <w:pStyle w:val="IH5Sec"/>
      </w:pPr>
      <w:r w:rsidRPr="00E655A9">
        <w:t>165</w:t>
      </w:r>
      <w:r w:rsidRPr="00E655A9">
        <w:tab/>
      </w:r>
      <w:r w:rsidR="00D30513" w:rsidRPr="00E655A9">
        <w:t>Meaning</w:t>
      </w:r>
      <w:r w:rsidR="00027C0A" w:rsidRPr="00E655A9">
        <w:t xml:space="preserve"> of </w:t>
      </w:r>
      <w:r w:rsidR="00027C0A" w:rsidRPr="00174924">
        <w:rPr>
          <w:rStyle w:val="charItals"/>
        </w:rPr>
        <w:t>commencement day</w:t>
      </w:r>
      <w:r w:rsidRPr="00E655A9">
        <w:t>—</w:t>
      </w:r>
      <w:r w:rsidR="00EE2299" w:rsidRPr="00E655A9">
        <w:t>ch</w:t>
      </w:r>
      <w:r w:rsidR="00FE34A9" w:rsidRPr="00E655A9">
        <w:t xml:space="preserve"> </w:t>
      </w:r>
      <w:r w:rsidRPr="00E655A9">
        <w:t>1</w:t>
      </w:r>
      <w:r w:rsidR="00EE2299" w:rsidRPr="00E655A9">
        <w:t>3</w:t>
      </w:r>
    </w:p>
    <w:p w14:paraId="1D266234" w14:textId="6B15DAF6" w:rsidR="00684A06" w:rsidRPr="00E655A9" w:rsidRDefault="00684A06" w:rsidP="00684A06">
      <w:pPr>
        <w:pStyle w:val="Amainreturn"/>
      </w:pPr>
      <w:r w:rsidRPr="00E655A9">
        <w:t xml:space="preserve">In this </w:t>
      </w:r>
      <w:r w:rsidR="00EE2299" w:rsidRPr="00E655A9">
        <w:t>chapter</w:t>
      </w:r>
      <w:r w:rsidRPr="00E655A9">
        <w:t>:</w:t>
      </w:r>
    </w:p>
    <w:p w14:paraId="1E88AD59" w14:textId="619BDE3D" w:rsidR="00684A06" w:rsidRPr="00E655A9" w:rsidRDefault="00684A06" w:rsidP="00B24D89">
      <w:pPr>
        <w:pStyle w:val="aDef"/>
      </w:pPr>
      <w:r w:rsidRPr="00174924">
        <w:rPr>
          <w:rStyle w:val="charBoldItals"/>
        </w:rPr>
        <w:t>commencement day</w:t>
      </w:r>
      <w:r w:rsidRPr="00E655A9">
        <w:rPr>
          <w:bCs/>
          <w:iCs/>
        </w:rPr>
        <w:t xml:space="preserve"> means the day the </w:t>
      </w:r>
      <w:r w:rsidRPr="00174924">
        <w:rPr>
          <w:rStyle w:val="charItals"/>
        </w:rPr>
        <w:t>Crimes (Disclosure) Legislation Amendment Act 2024</w:t>
      </w:r>
      <w:r w:rsidRPr="00E655A9">
        <w:rPr>
          <w:bCs/>
          <w:iCs/>
        </w:rPr>
        <w:t>, section</w:t>
      </w:r>
      <w:r w:rsidR="00FE34A9" w:rsidRPr="00E655A9">
        <w:rPr>
          <w:bCs/>
          <w:iCs/>
        </w:rPr>
        <w:t xml:space="preserve"> </w:t>
      </w:r>
      <w:r w:rsidR="00C37214" w:rsidRPr="00E655A9">
        <w:rPr>
          <w:bCs/>
          <w:iCs/>
        </w:rPr>
        <w:t>12</w:t>
      </w:r>
      <w:r w:rsidRPr="00E655A9">
        <w:rPr>
          <w:bCs/>
          <w:iCs/>
        </w:rPr>
        <w:t xml:space="preserve"> commences.</w:t>
      </w:r>
    </w:p>
    <w:p w14:paraId="7E672EA6" w14:textId="430A5D02" w:rsidR="0038207A" w:rsidRPr="00E655A9" w:rsidRDefault="0038207A" w:rsidP="0038207A">
      <w:pPr>
        <w:pStyle w:val="IH5Sec"/>
      </w:pPr>
      <w:r w:rsidRPr="00E655A9">
        <w:t>16</w:t>
      </w:r>
      <w:r w:rsidR="00684A06" w:rsidRPr="00E655A9">
        <w:t>6</w:t>
      </w:r>
      <w:r w:rsidRPr="00E655A9">
        <w:tab/>
      </w:r>
      <w:r w:rsidR="00BE2A78" w:rsidRPr="00E655A9">
        <w:t xml:space="preserve">Amendments do not apply to </w:t>
      </w:r>
      <w:r w:rsidRPr="00E655A9">
        <w:t>proceedings</w:t>
      </w:r>
      <w:r w:rsidR="00684A06" w:rsidRPr="00E655A9">
        <w:t xml:space="preserve"> begun before commencement day</w:t>
      </w:r>
    </w:p>
    <w:p w14:paraId="2770E997" w14:textId="58FE3EA1" w:rsidR="0038207A" w:rsidRPr="00E655A9" w:rsidRDefault="0038207A" w:rsidP="0038207A">
      <w:pPr>
        <w:pStyle w:val="Amainreturn"/>
      </w:pPr>
      <w:r w:rsidRPr="00E655A9">
        <w:t xml:space="preserve">The amendments to this Act made by the </w:t>
      </w:r>
      <w:r w:rsidRPr="00174924">
        <w:rPr>
          <w:rStyle w:val="charItals"/>
        </w:rPr>
        <w:t xml:space="preserve">Crimes (Disclosure) Legislation Amendment </w:t>
      </w:r>
      <w:r w:rsidR="003C5D7F" w:rsidRPr="00174924">
        <w:rPr>
          <w:rStyle w:val="charItals"/>
        </w:rPr>
        <w:t>Act 2024</w:t>
      </w:r>
      <w:r w:rsidR="003C5D7F" w:rsidRPr="00E655A9">
        <w:t xml:space="preserve"> do not apply to a proceeding that </w:t>
      </w:r>
      <w:r w:rsidR="009B1ED4" w:rsidRPr="00E655A9">
        <w:t xml:space="preserve">was begun </w:t>
      </w:r>
      <w:r w:rsidR="003C5D7F" w:rsidRPr="00E655A9">
        <w:t xml:space="preserve">before the </w:t>
      </w:r>
      <w:r w:rsidR="00684A06" w:rsidRPr="00E655A9">
        <w:t>commencement day</w:t>
      </w:r>
      <w:r w:rsidR="003C5D7F" w:rsidRPr="00E655A9">
        <w:t>.</w:t>
      </w:r>
    </w:p>
    <w:p w14:paraId="440EB643" w14:textId="4F5A1D42" w:rsidR="003C5D7F" w:rsidRPr="00E655A9" w:rsidRDefault="003C5D7F" w:rsidP="003C5D7F">
      <w:pPr>
        <w:pStyle w:val="IH5Sec"/>
      </w:pPr>
      <w:r w:rsidRPr="00E655A9">
        <w:lastRenderedPageBreak/>
        <w:t>16</w:t>
      </w:r>
      <w:r w:rsidR="00684A06" w:rsidRPr="00E655A9">
        <w:t>7</w:t>
      </w:r>
      <w:r w:rsidRPr="00E655A9">
        <w:tab/>
      </w:r>
      <w:r w:rsidR="00BE2A78" w:rsidRPr="00E655A9">
        <w:t>Amendments apply to p</w:t>
      </w:r>
      <w:r w:rsidRPr="00E655A9">
        <w:t>rotected confidences</w:t>
      </w:r>
      <w:r w:rsidR="00BE2A78" w:rsidRPr="00E655A9">
        <w:t xml:space="preserve"> made before</w:t>
      </w:r>
      <w:r w:rsidR="00684A06" w:rsidRPr="00E655A9">
        <w:t>, on</w:t>
      </w:r>
      <w:r w:rsidR="00BE2A78" w:rsidRPr="00E655A9">
        <w:t xml:space="preserve"> or after commencement</w:t>
      </w:r>
      <w:r w:rsidR="00684A06" w:rsidRPr="00E655A9">
        <w:t xml:space="preserve"> day</w:t>
      </w:r>
    </w:p>
    <w:p w14:paraId="7A731388" w14:textId="36321312" w:rsidR="003C5D7F" w:rsidRPr="00E655A9" w:rsidRDefault="003C5D7F" w:rsidP="003C5D7F">
      <w:pPr>
        <w:pStyle w:val="IMain"/>
      </w:pPr>
      <w:r w:rsidRPr="00E655A9">
        <w:tab/>
        <w:t>(1)</w:t>
      </w:r>
      <w:r w:rsidRPr="00E655A9">
        <w:tab/>
        <w:t xml:space="preserve">The amendments to this Act made by the </w:t>
      </w:r>
      <w:r w:rsidRPr="00174924">
        <w:rPr>
          <w:rStyle w:val="charItals"/>
        </w:rPr>
        <w:t>Crimes (Disclosure) Legislation Amendment Act 2024</w:t>
      </w:r>
      <w:r w:rsidRPr="00E655A9">
        <w:t xml:space="preserve"> apply to a protected confidence made </w:t>
      </w:r>
      <w:r w:rsidR="002B1210" w:rsidRPr="00E655A9">
        <w:t xml:space="preserve">before, on or after the </w:t>
      </w:r>
      <w:r w:rsidR="00684A06" w:rsidRPr="00E655A9">
        <w:t>commencement day</w:t>
      </w:r>
      <w:r w:rsidR="002B1210" w:rsidRPr="00E655A9">
        <w:t>.</w:t>
      </w:r>
    </w:p>
    <w:p w14:paraId="0244DC4B" w14:textId="111062A1" w:rsidR="003C5D7F" w:rsidRPr="00E655A9" w:rsidRDefault="003C5D7F" w:rsidP="003C5D7F">
      <w:pPr>
        <w:pStyle w:val="IMain"/>
      </w:pPr>
      <w:r w:rsidRPr="00E655A9">
        <w:tab/>
        <w:t>(2)</w:t>
      </w:r>
      <w:r w:rsidRPr="00E655A9">
        <w:tab/>
        <w:t>This section is subject to section</w:t>
      </w:r>
      <w:r w:rsidR="00FE34A9" w:rsidRPr="00E655A9">
        <w:t xml:space="preserve"> </w:t>
      </w:r>
      <w:r w:rsidRPr="00E655A9">
        <w:t>16</w:t>
      </w:r>
      <w:r w:rsidR="00263EF1" w:rsidRPr="00E655A9">
        <w:t>6</w:t>
      </w:r>
      <w:r w:rsidRPr="00E655A9">
        <w:t>.</w:t>
      </w:r>
    </w:p>
    <w:p w14:paraId="57D97B24" w14:textId="0A66568E" w:rsidR="002B1210" w:rsidRPr="00E655A9" w:rsidRDefault="002B1210" w:rsidP="002B1210">
      <w:pPr>
        <w:pStyle w:val="IH5Sec"/>
      </w:pPr>
      <w:r w:rsidRPr="00E655A9">
        <w:t>16</w:t>
      </w:r>
      <w:r w:rsidR="00684A06" w:rsidRPr="00E655A9">
        <w:t>8</w:t>
      </w:r>
      <w:r w:rsidRPr="00E655A9">
        <w:tab/>
        <w:t>Expiry—</w:t>
      </w:r>
      <w:r w:rsidR="00194E08" w:rsidRPr="00E655A9">
        <w:t>ch</w:t>
      </w:r>
      <w:r w:rsidR="00FE34A9" w:rsidRPr="00E655A9">
        <w:t xml:space="preserve"> </w:t>
      </w:r>
      <w:r w:rsidRPr="00E655A9">
        <w:t>1</w:t>
      </w:r>
      <w:r w:rsidR="00194E08" w:rsidRPr="00E655A9">
        <w:t>3</w:t>
      </w:r>
    </w:p>
    <w:p w14:paraId="00E99004" w14:textId="6A316D46" w:rsidR="002B1210" w:rsidRPr="00E655A9" w:rsidRDefault="002B1210" w:rsidP="002B1210">
      <w:pPr>
        <w:pStyle w:val="Amainreturn"/>
      </w:pPr>
      <w:r w:rsidRPr="00E655A9">
        <w:t xml:space="preserve">This </w:t>
      </w:r>
      <w:r w:rsidR="00194E08" w:rsidRPr="00E655A9">
        <w:t xml:space="preserve">chapter </w:t>
      </w:r>
      <w:r w:rsidRPr="00E655A9">
        <w:t xml:space="preserve">expires 3 years after </w:t>
      </w:r>
      <w:r w:rsidR="00684A06" w:rsidRPr="00E655A9">
        <w:t>the commencement day</w:t>
      </w:r>
      <w:r w:rsidRPr="00E655A9">
        <w:t>.</w:t>
      </w:r>
    </w:p>
    <w:p w14:paraId="2F27AEB6" w14:textId="63C99663" w:rsidR="00263EF1" w:rsidRPr="00E655A9" w:rsidRDefault="00263EF1">
      <w:pPr>
        <w:pStyle w:val="aNote"/>
      </w:pPr>
      <w:r w:rsidRPr="00174924">
        <w:rPr>
          <w:rStyle w:val="charItals"/>
        </w:rPr>
        <w:t>Note</w:t>
      </w:r>
      <w:r w:rsidRPr="00E655A9">
        <w:tab/>
        <w:t xml:space="preserve">A transitional provision is repealed on its expiry but continues to have effect after its repeal (see </w:t>
      </w:r>
      <w:hyperlink r:id="rId22" w:tooltip="A2001-14" w:history="1">
        <w:r w:rsidR="00174924" w:rsidRPr="00174924">
          <w:rPr>
            <w:rStyle w:val="charCitHyperlinkAbbrev"/>
          </w:rPr>
          <w:t>Legislation Act</w:t>
        </w:r>
      </w:hyperlink>
      <w:r w:rsidRPr="00E655A9">
        <w:t>, s 88).</w:t>
      </w:r>
    </w:p>
    <w:p w14:paraId="0402968A" w14:textId="4931E290" w:rsidR="00A76AD4" w:rsidRPr="00E655A9" w:rsidRDefault="00B24D89" w:rsidP="00B24D89">
      <w:pPr>
        <w:pStyle w:val="AH5Sec"/>
        <w:shd w:val="pct25" w:color="auto" w:fill="auto"/>
      </w:pPr>
      <w:bookmarkStart w:id="16" w:name="_Toc162965955"/>
      <w:r w:rsidRPr="00B24D89">
        <w:rPr>
          <w:rStyle w:val="CharSectNo"/>
        </w:rPr>
        <w:t>13</w:t>
      </w:r>
      <w:r w:rsidRPr="00E655A9">
        <w:tab/>
      </w:r>
      <w:r w:rsidR="00A76AD4" w:rsidRPr="00E655A9">
        <w:t xml:space="preserve">Dictionary, new definition of </w:t>
      </w:r>
      <w:r w:rsidR="00A76AD4" w:rsidRPr="00174924">
        <w:rPr>
          <w:rStyle w:val="charItals"/>
        </w:rPr>
        <w:t>counselled person</w:t>
      </w:r>
      <w:bookmarkEnd w:id="16"/>
    </w:p>
    <w:p w14:paraId="156286AD" w14:textId="06CB5A87" w:rsidR="00A76AD4" w:rsidRPr="00E655A9" w:rsidRDefault="00A76AD4" w:rsidP="00A76AD4">
      <w:pPr>
        <w:pStyle w:val="direction"/>
      </w:pPr>
      <w:r w:rsidRPr="00E655A9">
        <w:t>insert</w:t>
      </w:r>
    </w:p>
    <w:p w14:paraId="66CF3FDB" w14:textId="0C74E376" w:rsidR="00374985" w:rsidRPr="00E655A9" w:rsidRDefault="00A76AD4" w:rsidP="00B24D89">
      <w:pPr>
        <w:pStyle w:val="aDef"/>
      </w:pPr>
      <w:r w:rsidRPr="00174924">
        <w:rPr>
          <w:rStyle w:val="charBoldItals"/>
        </w:rPr>
        <w:t>counselled person</w:t>
      </w:r>
      <w:r w:rsidRPr="00E655A9">
        <w:rPr>
          <w:bCs/>
          <w:iCs/>
        </w:rPr>
        <w:t>, for division</w:t>
      </w:r>
      <w:r w:rsidR="00FE34A9" w:rsidRPr="00E655A9">
        <w:rPr>
          <w:bCs/>
          <w:iCs/>
        </w:rPr>
        <w:t xml:space="preserve"> </w:t>
      </w:r>
      <w:r w:rsidRPr="00E655A9">
        <w:rPr>
          <w:bCs/>
          <w:iCs/>
        </w:rPr>
        <w:t xml:space="preserve">4.4.3 (Sexual and family violence </w:t>
      </w:r>
      <w:r w:rsidR="00263EF1" w:rsidRPr="00E655A9">
        <w:rPr>
          <w:bCs/>
          <w:iCs/>
        </w:rPr>
        <w:t xml:space="preserve">offence </w:t>
      </w:r>
      <w:r w:rsidRPr="00E655A9">
        <w:rPr>
          <w:bCs/>
          <w:iCs/>
        </w:rPr>
        <w:t>proceedings—protection of counselling communications)—see section</w:t>
      </w:r>
      <w:r w:rsidR="00FE34A9" w:rsidRPr="00E655A9">
        <w:rPr>
          <w:bCs/>
          <w:iCs/>
        </w:rPr>
        <w:t xml:space="preserve"> </w:t>
      </w:r>
      <w:r w:rsidRPr="00E655A9">
        <w:rPr>
          <w:bCs/>
          <w:iCs/>
        </w:rPr>
        <w:t>79</w:t>
      </w:r>
      <w:r w:rsidR="00246659" w:rsidRPr="00E655A9">
        <w:rPr>
          <w:bCs/>
          <w:iCs/>
        </w:rPr>
        <w:t>A</w:t>
      </w:r>
      <w:r w:rsidR="00FE34A9" w:rsidRPr="00E655A9">
        <w:rPr>
          <w:bCs/>
          <w:iCs/>
        </w:rPr>
        <w:t xml:space="preserve"> </w:t>
      </w:r>
      <w:r w:rsidR="00246659" w:rsidRPr="00E655A9">
        <w:rPr>
          <w:bCs/>
          <w:iCs/>
        </w:rPr>
        <w:t>(1)</w:t>
      </w:r>
      <w:r w:rsidR="00FE34A9" w:rsidRPr="00E655A9">
        <w:rPr>
          <w:bCs/>
          <w:iCs/>
        </w:rPr>
        <w:t>.</w:t>
      </w:r>
    </w:p>
    <w:p w14:paraId="693D88EE" w14:textId="77777777" w:rsidR="00FE34A9" w:rsidRPr="00E655A9" w:rsidRDefault="00FE34A9" w:rsidP="00B24D89">
      <w:pPr>
        <w:pStyle w:val="PageBreak"/>
        <w:suppressLineNumbers/>
      </w:pPr>
      <w:r w:rsidRPr="00E655A9">
        <w:br w:type="page"/>
      </w:r>
    </w:p>
    <w:p w14:paraId="22BB0275" w14:textId="60B2DF6A" w:rsidR="00483C27" w:rsidRPr="00B24D89" w:rsidRDefault="00B24D89" w:rsidP="00B24D89">
      <w:pPr>
        <w:pStyle w:val="AH2Part"/>
      </w:pPr>
      <w:bookmarkStart w:id="17" w:name="_Toc162965956"/>
      <w:r w:rsidRPr="00B24D89">
        <w:rPr>
          <w:rStyle w:val="CharPartNo"/>
        </w:rPr>
        <w:lastRenderedPageBreak/>
        <w:t>Part 4</w:t>
      </w:r>
      <w:r w:rsidRPr="00E655A9">
        <w:tab/>
      </w:r>
      <w:r w:rsidR="00483C27" w:rsidRPr="00B24D89">
        <w:rPr>
          <w:rStyle w:val="CharPartText"/>
        </w:rPr>
        <w:t>Magistrates Court Act 1930</w:t>
      </w:r>
      <w:bookmarkEnd w:id="17"/>
    </w:p>
    <w:p w14:paraId="7B5A045D" w14:textId="11C22930" w:rsidR="00483C27" w:rsidRPr="00E655A9" w:rsidRDefault="00B24D89" w:rsidP="00B24D89">
      <w:pPr>
        <w:pStyle w:val="AH5Sec"/>
        <w:shd w:val="pct25" w:color="auto" w:fill="auto"/>
      </w:pPr>
      <w:bookmarkStart w:id="18" w:name="_Toc162965957"/>
      <w:r w:rsidRPr="00B24D89">
        <w:rPr>
          <w:rStyle w:val="CharSectNo"/>
        </w:rPr>
        <w:t>14</w:t>
      </w:r>
      <w:r w:rsidRPr="00E655A9">
        <w:tab/>
      </w:r>
      <w:r w:rsidR="00AE5B51" w:rsidRPr="00E655A9">
        <w:t>Section</w:t>
      </w:r>
      <w:r w:rsidR="00FE34A9" w:rsidRPr="00E655A9">
        <w:t xml:space="preserve"> </w:t>
      </w:r>
      <w:r w:rsidR="00AE5B51" w:rsidRPr="00E655A9">
        <w:t>90</w:t>
      </w:r>
      <w:bookmarkEnd w:id="18"/>
    </w:p>
    <w:p w14:paraId="20CC783F" w14:textId="0FF0919D" w:rsidR="00483C27" w:rsidRPr="00E655A9" w:rsidRDefault="00AE5B51" w:rsidP="00483C27">
      <w:pPr>
        <w:pStyle w:val="direction"/>
      </w:pPr>
      <w:r w:rsidRPr="00E655A9">
        <w:t>substitute</w:t>
      </w:r>
    </w:p>
    <w:p w14:paraId="6AA0932E" w14:textId="20680BF8" w:rsidR="00643AA6" w:rsidRPr="00E655A9" w:rsidRDefault="00061835" w:rsidP="00643AA6">
      <w:pPr>
        <w:pStyle w:val="IH5Sec"/>
      </w:pPr>
      <w:r w:rsidRPr="00E655A9">
        <w:t>90</w:t>
      </w:r>
      <w:r w:rsidR="00643AA6" w:rsidRPr="00E655A9">
        <w:tab/>
      </w:r>
      <w:r w:rsidRPr="00E655A9">
        <w:t>Committal proceedings—prosecutor must give brief of evidence to accused person</w:t>
      </w:r>
    </w:p>
    <w:p w14:paraId="42B17890" w14:textId="03546873" w:rsidR="00643AA6" w:rsidRPr="00E655A9" w:rsidRDefault="00061835" w:rsidP="00061835">
      <w:pPr>
        <w:pStyle w:val="IMain"/>
      </w:pPr>
      <w:r w:rsidRPr="00E655A9">
        <w:tab/>
        <w:t>(1)</w:t>
      </w:r>
      <w:r w:rsidRPr="00E655A9">
        <w:tab/>
      </w:r>
      <w:r w:rsidR="00643AA6" w:rsidRPr="00E655A9">
        <w:t xml:space="preserve">This </w:t>
      </w:r>
      <w:r w:rsidRPr="00E655A9">
        <w:t>section</w:t>
      </w:r>
      <w:r w:rsidR="00643AA6" w:rsidRPr="00E655A9">
        <w:t xml:space="preserve"> applies </w:t>
      </w:r>
      <w:r w:rsidR="00780E27" w:rsidRPr="00E655A9">
        <w:t>in relation to a person charged with an indictable offence</w:t>
      </w:r>
      <w:r w:rsidR="00C7200D" w:rsidRPr="00E655A9">
        <w:t xml:space="preserve"> </w:t>
      </w:r>
      <w:r w:rsidR="00B62B15" w:rsidRPr="00E655A9">
        <w:t xml:space="preserve">(an </w:t>
      </w:r>
      <w:r w:rsidR="00B62B15" w:rsidRPr="00174924">
        <w:rPr>
          <w:rStyle w:val="charBoldItals"/>
        </w:rPr>
        <w:t>accused person</w:t>
      </w:r>
      <w:r w:rsidR="00B62B15" w:rsidRPr="00E655A9">
        <w:t xml:space="preserve">) </w:t>
      </w:r>
      <w:r w:rsidR="00780E27" w:rsidRPr="00E655A9">
        <w:t>if</w:t>
      </w:r>
      <w:r w:rsidR="00643AA6" w:rsidRPr="00E655A9">
        <w:t>—</w:t>
      </w:r>
    </w:p>
    <w:p w14:paraId="2D6B0C26" w14:textId="383155CF" w:rsidR="00643AA6" w:rsidRPr="00E655A9" w:rsidRDefault="00643AA6" w:rsidP="00643AA6">
      <w:pPr>
        <w:pStyle w:val="Ipara"/>
      </w:pPr>
      <w:r w:rsidRPr="00E655A9">
        <w:tab/>
        <w:t>(a)</w:t>
      </w:r>
      <w:r w:rsidRPr="00E655A9">
        <w:tab/>
      </w:r>
      <w:r w:rsidR="00780E27" w:rsidRPr="00E655A9">
        <w:t xml:space="preserve">the </w:t>
      </w:r>
      <w:r w:rsidR="00061835" w:rsidRPr="00E655A9">
        <w:t xml:space="preserve">accused </w:t>
      </w:r>
      <w:r w:rsidR="00780E27" w:rsidRPr="00E655A9">
        <w:t xml:space="preserve">person </w:t>
      </w:r>
      <w:r w:rsidR="004E6D15" w:rsidRPr="00E655A9">
        <w:t>is</w:t>
      </w:r>
      <w:r w:rsidRPr="00E655A9">
        <w:t xml:space="preserve"> charged with </w:t>
      </w:r>
      <w:r w:rsidR="00780E27" w:rsidRPr="00E655A9">
        <w:t xml:space="preserve">the </w:t>
      </w:r>
      <w:r w:rsidRPr="00E655A9">
        <w:t>offence</w:t>
      </w:r>
      <w:r w:rsidR="00CF3C23" w:rsidRPr="00E655A9">
        <w:t xml:space="preserve"> on or after the day </w:t>
      </w:r>
      <w:r w:rsidR="00C6016E" w:rsidRPr="00E655A9">
        <w:t xml:space="preserve">the </w:t>
      </w:r>
      <w:r w:rsidR="00C6016E" w:rsidRPr="001E0A52">
        <w:rPr>
          <w:rStyle w:val="charItals"/>
        </w:rPr>
        <w:t>Crimes (Disclosure) Legislation Amendment Act</w:t>
      </w:r>
      <w:r w:rsidR="00B63DC0">
        <w:rPr>
          <w:rStyle w:val="charItals"/>
        </w:rPr>
        <w:t> </w:t>
      </w:r>
      <w:r w:rsidR="00C6016E" w:rsidRPr="001E0A52">
        <w:rPr>
          <w:rStyle w:val="charItals"/>
        </w:rPr>
        <w:t>2024</w:t>
      </w:r>
      <w:r w:rsidR="00C6016E" w:rsidRPr="00E655A9">
        <w:t>, section</w:t>
      </w:r>
      <w:r w:rsidR="00991DA4" w:rsidRPr="00E655A9">
        <w:t> </w:t>
      </w:r>
      <w:r w:rsidR="00C6016E" w:rsidRPr="00E655A9">
        <w:t>1</w:t>
      </w:r>
      <w:r w:rsidR="00B56A22" w:rsidRPr="00E655A9">
        <w:t>4</w:t>
      </w:r>
      <w:r w:rsidR="00C6016E" w:rsidRPr="00E655A9">
        <w:t xml:space="preserve"> commences</w:t>
      </w:r>
      <w:r w:rsidRPr="00E655A9">
        <w:t>; and</w:t>
      </w:r>
    </w:p>
    <w:p w14:paraId="220DD04F" w14:textId="536C3FA2" w:rsidR="00E3780F" w:rsidRPr="00E655A9" w:rsidRDefault="00643AA6" w:rsidP="00E3780F">
      <w:pPr>
        <w:pStyle w:val="Ipara"/>
      </w:pPr>
      <w:r w:rsidRPr="00E655A9">
        <w:tab/>
        <w:t>(b)</w:t>
      </w:r>
      <w:r w:rsidRPr="00E655A9">
        <w:tab/>
        <w:t>a committal hearing is to be</w:t>
      </w:r>
      <w:r w:rsidR="00693F64" w:rsidRPr="00E655A9">
        <w:t xml:space="preserve"> </w:t>
      </w:r>
      <w:r w:rsidRPr="00E655A9">
        <w:t>held in relation to the charge</w:t>
      </w:r>
      <w:r w:rsidR="00DC50C9" w:rsidRPr="00E655A9">
        <w:t>.</w:t>
      </w:r>
    </w:p>
    <w:p w14:paraId="369CDE7E" w14:textId="5D63BD03" w:rsidR="002C0B77" w:rsidRPr="00E655A9" w:rsidRDefault="00483C27" w:rsidP="00780E27">
      <w:pPr>
        <w:pStyle w:val="IMain"/>
      </w:pPr>
      <w:r w:rsidRPr="00E655A9">
        <w:tab/>
        <w:t>(</w:t>
      </w:r>
      <w:r w:rsidR="00502DD5" w:rsidRPr="00E655A9">
        <w:t>2</w:t>
      </w:r>
      <w:r w:rsidRPr="00E655A9">
        <w:t>)</w:t>
      </w:r>
      <w:r w:rsidRPr="00E655A9">
        <w:tab/>
        <w:t xml:space="preserve">The </w:t>
      </w:r>
      <w:r w:rsidR="00E92844" w:rsidRPr="00E655A9">
        <w:t>prosecutor</w:t>
      </w:r>
      <w:r w:rsidRPr="00E655A9">
        <w:t xml:space="preserve"> must give </w:t>
      </w:r>
      <w:r w:rsidR="00502DD5" w:rsidRPr="00E655A9">
        <w:t>the</w:t>
      </w:r>
      <w:r w:rsidR="00C7200D" w:rsidRPr="00E655A9">
        <w:t xml:space="preserve"> accused</w:t>
      </w:r>
      <w:r w:rsidR="00CF3C23" w:rsidRPr="00E655A9">
        <w:t xml:space="preserve"> person </w:t>
      </w:r>
      <w:r w:rsidRPr="00E655A9">
        <w:t xml:space="preserve">a </w:t>
      </w:r>
      <w:r w:rsidR="002C0B77" w:rsidRPr="00E655A9">
        <w:t>brief of evidence about the offence</w:t>
      </w:r>
      <w:r w:rsidR="00905E11" w:rsidRPr="00E655A9">
        <w:t xml:space="preserve"> that is the subject of the proceeding</w:t>
      </w:r>
      <w:r w:rsidR="00F56B5A" w:rsidRPr="00E655A9">
        <w:t>—</w:t>
      </w:r>
    </w:p>
    <w:p w14:paraId="06878BFD" w14:textId="77777777" w:rsidR="00F56B5A" w:rsidRPr="00E655A9" w:rsidRDefault="00F56B5A" w:rsidP="00F56B5A">
      <w:pPr>
        <w:pStyle w:val="Ipara"/>
      </w:pPr>
      <w:r w:rsidRPr="00E655A9">
        <w:tab/>
        <w:t>(a)</w:t>
      </w:r>
      <w:r w:rsidRPr="00E655A9">
        <w:tab/>
        <w:t>in accordance with a timetable determined by the court; or</w:t>
      </w:r>
    </w:p>
    <w:p w14:paraId="19120FCD" w14:textId="41BF219D" w:rsidR="00F56B5A" w:rsidRPr="00E655A9" w:rsidRDefault="00F56B5A" w:rsidP="00F56B5A">
      <w:pPr>
        <w:pStyle w:val="Ipara"/>
      </w:pPr>
      <w:r w:rsidRPr="00E655A9">
        <w:tab/>
        <w:t>(b)</w:t>
      </w:r>
      <w:r w:rsidRPr="00E655A9">
        <w:tab/>
        <w:t>if no timetable is determined by the court—</w:t>
      </w:r>
      <w:r w:rsidR="006D5BBB" w:rsidRPr="00E655A9">
        <w:t>not later than</w:t>
      </w:r>
      <w:r w:rsidRPr="00E655A9">
        <w:t xml:space="preserve"> 28</w:t>
      </w:r>
      <w:r w:rsidR="00991DA4" w:rsidRPr="00E655A9">
        <w:t> </w:t>
      </w:r>
      <w:r w:rsidRPr="00E655A9">
        <w:t>days before the date set for the committal hearing.</w:t>
      </w:r>
    </w:p>
    <w:p w14:paraId="772F7C0A" w14:textId="77777777" w:rsidR="002C0B77" w:rsidRPr="00E655A9" w:rsidRDefault="002C0B77" w:rsidP="00780E27">
      <w:pPr>
        <w:pStyle w:val="IMain"/>
      </w:pPr>
      <w:r w:rsidRPr="00E655A9">
        <w:tab/>
        <w:t>(3)</w:t>
      </w:r>
      <w:r w:rsidRPr="00E655A9">
        <w:tab/>
        <w:t>The brief of evidence must include—</w:t>
      </w:r>
    </w:p>
    <w:p w14:paraId="170AFEF5" w14:textId="35DF7D64" w:rsidR="002C0B77" w:rsidRPr="00E655A9" w:rsidRDefault="002C0B77" w:rsidP="002C0B77">
      <w:pPr>
        <w:pStyle w:val="Ipara"/>
      </w:pPr>
      <w:r w:rsidRPr="00E655A9">
        <w:tab/>
        <w:t>(a)</w:t>
      </w:r>
      <w:r w:rsidRPr="00E655A9">
        <w:tab/>
        <w:t>a copy of each written statement that the prosecutor proposes to tender at the hearing; and</w:t>
      </w:r>
    </w:p>
    <w:p w14:paraId="4E917693" w14:textId="29BF1EFC" w:rsidR="002C0B77" w:rsidRPr="00E655A9" w:rsidRDefault="002C0B77" w:rsidP="002C0B77">
      <w:pPr>
        <w:pStyle w:val="Ipara"/>
      </w:pPr>
      <w:r w:rsidRPr="00E655A9">
        <w:tab/>
        <w:t>(b)</w:t>
      </w:r>
      <w:r w:rsidRPr="00E655A9">
        <w:tab/>
        <w:t>for each exhibit identified in a statement mentioned in paragraph</w:t>
      </w:r>
      <w:r w:rsidR="00991DA4" w:rsidRPr="00E655A9">
        <w:t> </w:t>
      </w:r>
      <w:r w:rsidRPr="00E655A9">
        <w:t>(a)—a copy of the exhibit or a notice about the right to inspect the exhibit; and</w:t>
      </w:r>
    </w:p>
    <w:p w14:paraId="3BD1A188" w14:textId="43CBA50C" w:rsidR="00483C27" w:rsidRPr="00E655A9" w:rsidRDefault="002C0B77" w:rsidP="002C0B77">
      <w:pPr>
        <w:pStyle w:val="Ipara"/>
      </w:pPr>
      <w:r w:rsidRPr="00E655A9">
        <w:tab/>
        <w:t>(c)</w:t>
      </w:r>
      <w:r w:rsidRPr="00E655A9">
        <w:tab/>
        <w:t xml:space="preserve">a </w:t>
      </w:r>
      <w:r w:rsidR="00483C27" w:rsidRPr="00E655A9">
        <w:t xml:space="preserve">copy of, or a </w:t>
      </w:r>
      <w:r w:rsidR="008A44C0" w:rsidRPr="00E655A9">
        <w:t xml:space="preserve">written </w:t>
      </w:r>
      <w:r w:rsidR="00483C27" w:rsidRPr="00E655A9">
        <w:t>notice</w:t>
      </w:r>
      <w:r w:rsidR="00B109E0" w:rsidRPr="00E655A9">
        <w:t xml:space="preserve"> </w:t>
      </w:r>
      <w:r w:rsidR="00483C27" w:rsidRPr="00E655A9">
        <w:t xml:space="preserve">about </w:t>
      </w:r>
      <w:r w:rsidR="001C0B09" w:rsidRPr="00E655A9">
        <w:t>the right to inspect</w:t>
      </w:r>
      <w:r w:rsidR="00483C27" w:rsidRPr="00E655A9">
        <w:t xml:space="preserve">, any </w:t>
      </w:r>
      <w:r w:rsidR="007C2548" w:rsidRPr="00E655A9">
        <w:t>information, document or other thing</w:t>
      </w:r>
      <w:r w:rsidR="00483C27" w:rsidRPr="00E655A9">
        <w:t xml:space="preserve"> obtained by the</w:t>
      </w:r>
      <w:r w:rsidR="00141B17" w:rsidRPr="00E655A9">
        <w:t xml:space="preserve"> prosecutor </w:t>
      </w:r>
      <w:r w:rsidR="00ED7495" w:rsidRPr="00E655A9">
        <w:t xml:space="preserve">(whether or not it could be admitted as evidence) </w:t>
      </w:r>
      <w:r w:rsidR="00483C27" w:rsidRPr="00E655A9">
        <w:t>that—</w:t>
      </w:r>
    </w:p>
    <w:p w14:paraId="742EBE16" w14:textId="0227C019" w:rsidR="00483C27" w:rsidRPr="00E655A9" w:rsidRDefault="002C0B77" w:rsidP="002C0B77">
      <w:pPr>
        <w:pStyle w:val="Isubpara"/>
      </w:pPr>
      <w:r w:rsidRPr="00E655A9">
        <w:tab/>
        <w:t>(i)</w:t>
      </w:r>
      <w:r w:rsidR="00780E27" w:rsidRPr="00E655A9">
        <w:tab/>
      </w:r>
      <w:r w:rsidR="00C373DC" w:rsidRPr="00E655A9">
        <w:t>is relevant to the</w:t>
      </w:r>
      <w:r w:rsidR="00483C27" w:rsidRPr="00E655A9">
        <w:t xml:space="preserve"> </w:t>
      </w:r>
      <w:r w:rsidR="00411FBA" w:rsidRPr="00E655A9">
        <w:t xml:space="preserve">basis of </w:t>
      </w:r>
      <w:r w:rsidR="00141B17" w:rsidRPr="00E655A9">
        <w:t xml:space="preserve">the </w:t>
      </w:r>
      <w:r w:rsidR="00B942BA" w:rsidRPr="00E655A9">
        <w:t>prosecution</w:t>
      </w:r>
      <w:r w:rsidR="00B942BA" w:rsidRPr="00174924">
        <w:t xml:space="preserve"> </w:t>
      </w:r>
      <w:r w:rsidR="00483C27" w:rsidRPr="00E655A9">
        <w:t>case; or</w:t>
      </w:r>
    </w:p>
    <w:p w14:paraId="4826BC3E" w14:textId="361153EA" w:rsidR="00F55224" w:rsidRPr="00E655A9" w:rsidRDefault="00483C27" w:rsidP="002C0B77">
      <w:pPr>
        <w:pStyle w:val="Isubpara"/>
      </w:pPr>
      <w:r w:rsidRPr="00E655A9">
        <w:lastRenderedPageBreak/>
        <w:tab/>
        <w:t>(</w:t>
      </w:r>
      <w:r w:rsidR="002C0B77" w:rsidRPr="00E655A9">
        <w:t>ii</w:t>
      </w:r>
      <w:r w:rsidRPr="00E655A9">
        <w:t>)</w:t>
      </w:r>
      <w:r w:rsidRPr="00E655A9">
        <w:tab/>
        <w:t>is reasonably capable of being relevant to the case for the accused person; or</w:t>
      </w:r>
    </w:p>
    <w:p w14:paraId="57FEFCCF" w14:textId="580A4BF8" w:rsidR="00483C27" w:rsidRPr="00E655A9" w:rsidRDefault="00483C27" w:rsidP="002C0B77">
      <w:pPr>
        <w:pStyle w:val="Isubpara"/>
      </w:pPr>
      <w:r w:rsidRPr="00E655A9">
        <w:tab/>
        <w:t>(</w:t>
      </w:r>
      <w:r w:rsidR="002C0B77" w:rsidRPr="00E655A9">
        <w:t>iii</w:t>
      </w:r>
      <w:r w:rsidRPr="00E655A9">
        <w:t>)</w:t>
      </w:r>
      <w:r w:rsidRPr="00E655A9">
        <w:tab/>
        <w:t>would affect the strength of the</w:t>
      </w:r>
      <w:r w:rsidR="00141B17" w:rsidRPr="00E655A9">
        <w:t xml:space="preserve"> prosecution </w:t>
      </w:r>
      <w:r w:rsidRPr="00E655A9">
        <w:t>case.</w:t>
      </w:r>
    </w:p>
    <w:p w14:paraId="1C22D492" w14:textId="77667201" w:rsidR="00657DD6" w:rsidRPr="00E655A9" w:rsidRDefault="00F56B5A" w:rsidP="00F56B5A">
      <w:pPr>
        <w:pStyle w:val="IMain"/>
      </w:pPr>
      <w:r w:rsidRPr="00E655A9">
        <w:tab/>
        <w:t>(4)</w:t>
      </w:r>
      <w:r w:rsidRPr="00E655A9">
        <w:tab/>
        <w:t>A copy of each document mentioned in subsection</w:t>
      </w:r>
      <w:r w:rsidR="00FE34A9" w:rsidRPr="00E655A9">
        <w:t xml:space="preserve"> </w:t>
      </w:r>
      <w:r w:rsidRPr="00E655A9">
        <w:t>(3)</w:t>
      </w:r>
      <w:r w:rsidR="00FE34A9" w:rsidRPr="00E655A9">
        <w:t xml:space="preserve"> </w:t>
      </w:r>
      <w:r w:rsidRPr="00E655A9">
        <w:t>(a) and (b) must be filed in the court</w:t>
      </w:r>
      <w:r w:rsidR="00657DD6" w:rsidRPr="00E655A9">
        <w:t>—</w:t>
      </w:r>
    </w:p>
    <w:p w14:paraId="103888CC" w14:textId="77777777" w:rsidR="00657DD6" w:rsidRPr="00E655A9" w:rsidRDefault="00657DD6" w:rsidP="00657DD6">
      <w:pPr>
        <w:pStyle w:val="Ipara"/>
      </w:pPr>
      <w:r w:rsidRPr="00E655A9">
        <w:tab/>
        <w:t>(a)</w:t>
      </w:r>
      <w:r w:rsidRPr="00E655A9">
        <w:tab/>
        <w:t>in accordance with a timetable determined by the court; or</w:t>
      </w:r>
    </w:p>
    <w:p w14:paraId="63E4A484" w14:textId="6FD7B0DC" w:rsidR="00657DD6" w:rsidRPr="00E655A9" w:rsidRDefault="00657DD6" w:rsidP="00657DD6">
      <w:pPr>
        <w:pStyle w:val="Ipara"/>
      </w:pPr>
      <w:r w:rsidRPr="00E655A9">
        <w:tab/>
        <w:t>(b)</w:t>
      </w:r>
      <w:r w:rsidRPr="00E655A9">
        <w:tab/>
        <w:t>if no timetable is determined by the court—</w:t>
      </w:r>
      <w:r w:rsidR="006D5BBB" w:rsidRPr="00E655A9">
        <w:t>not later than</w:t>
      </w:r>
      <w:r w:rsidRPr="00E655A9">
        <w:t xml:space="preserve"> 28</w:t>
      </w:r>
      <w:r w:rsidR="00B63DC0">
        <w:t> </w:t>
      </w:r>
      <w:r w:rsidRPr="00E655A9">
        <w:t>days before the date set for the committal hearing.</w:t>
      </w:r>
    </w:p>
    <w:p w14:paraId="6307B5E4" w14:textId="6A5DF324" w:rsidR="00F56B5A" w:rsidRPr="00E655A9" w:rsidRDefault="00F56B5A" w:rsidP="00F56B5A">
      <w:pPr>
        <w:pStyle w:val="IMain"/>
      </w:pPr>
      <w:r w:rsidRPr="00E655A9">
        <w:tab/>
        <w:t>(</w:t>
      </w:r>
      <w:r w:rsidR="005327F9" w:rsidRPr="00E655A9">
        <w:t>5</w:t>
      </w:r>
      <w:r w:rsidRPr="00E655A9">
        <w:t>)</w:t>
      </w:r>
      <w:r w:rsidRPr="00E655A9">
        <w:tab/>
        <w:t xml:space="preserve">The prosecutor must give </w:t>
      </w:r>
      <w:r w:rsidR="005327F9" w:rsidRPr="00E655A9">
        <w:t>the</w:t>
      </w:r>
      <w:r w:rsidRPr="00E655A9">
        <w:t xml:space="preserve"> accused person a copy of, or a written notice about the right to inspect, any other information, document or thing that—</w:t>
      </w:r>
    </w:p>
    <w:p w14:paraId="39D9E98F" w14:textId="09D89E5B" w:rsidR="00F56B5A" w:rsidRPr="00E655A9" w:rsidRDefault="00F56B5A" w:rsidP="00F56B5A">
      <w:pPr>
        <w:pStyle w:val="Ipara"/>
      </w:pPr>
      <w:r w:rsidRPr="00E655A9">
        <w:tab/>
        <w:t>(a)</w:t>
      </w:r>
      <w:r w:rsidRPr="00E655A9">
        <w:tab/>
        <w:t xml:space="preserve">comes into the prosecutor’s possession or control, or to their notice, after </w:t>
      </w:r>
      <w:r w:rsidR="005327F9" w:rsidRPr="00E655A9">
        <w:t>giving the brief of evidence to the accused person</w:t>
      </w:r>
      <w:r w:rsidRPr="00E655A9">
        <w:t>; and</w:t>
      </w:r>
    </w:p>
    <w:p w14:paraId="77E1E4D8" w14:textId="6BD99625" w:rsidR="00F56B5A" w:rsidRPr="00E655A9" w:rsidRDefault="00F56B5A" w:rsidP="00F56B5A">
      <w:pPr>
        <w:pStyle w:val="Ipara"/>
      </w:pPr>
      <w:r w:rsidRPr="00E655A9">
        <w:tab/>
        <w:t>(b)</w:t>
      </w:r>
      <w:r w:rsidRPr="00E655A9">
        <w:tab/>
        <w:t xml:space="preserve">is mentioned in </w:t>
      </w:r>
      <w:r w:rsidR="005327F9" w:rsidRPr="00E655A9">
        <w:t>subsection</w:t>
      </w:r>
      <w:r w:rsidR="00FE34A9" w:rsidRPr="00E655A9">
        <w:t xml:space="preserve"> </w:t>
      </w:r>
      <w:r w:rsidR="005327F9" w:rsidRPr="00E655A9">
        <w:t>(3)</w:t>
      </w:r>
      <w:r w:rsidR="00FE34A9" w:rsidRPr="00E655A9">
        <w:t xml:space="preserve"> </w:t>
      </w:r>
      <w:r w:rsidR="005327F9" w:rsidRPr="00E655A9">
        <w:t>(c)</w:t>
      </w:r>
      <w:r w:rsidRPr="00E655A9">
        <w:t>; and</w:t>
      </w:r>
    </w:p>
    <w:p w14:paraId="301520C4" w14:textId="2FD525B3" w:rsidR="00F56B5A" w:rsidRPr="00E655A9" w:rsidRDefault="00F56B5A" w:rsidP="00F56B5A">
      <w:pPr>
        <w:pStyle w:val="Ipara"/>
      </w:pPr>
      <w:r w:rsidRPr="00E655A9">
        <w:tab/>
        <w:t>(c)</w:t>
      </w:r>
      <w:r w:rsidRPr="00E655A9">
        <w:tab/>
      </w:r>
      <w:r w:rsidR="005327F9" w:rsidRPr="00E655A9">
        <w:t>was not disclosed in the brief of evidence</w:t>
      </w:r>
      <w:r w:rsidRPr="00E655A9">
        <w:t>.</w:t>
      </w:r>
    </w:p>
    <w:p w14:paraId="3596C111" w14:textId="2C3DEFB3" w:rsidR="00F56B5A" w:rsidRPr="00E655A9" w:rsidRDefault="00F56B5A" w:rsidP="00F56B5A">
      <w:pPr>
        <w:pStyle w:val="aNote"/>
      </w:pPr>
      <w:r w:rsidRPr="00174924">
        <w:rPr>
          <w:rStyle w:val="charItals"/>
        </w:rPr>
        <w:t>Note</w:t>
      </w:r>
      <w:r w:rsidRPr="00174924">
        <w:rPr>
          <w:rStyle w:val="charItals"/>
        </w:rPr>
        <w:tab/>
      </w:r>
      <w:r w:rsidRPr="00E655A9">
        <w:t xml:space="preserve">The prosecutor must comply with </w:t>
      </w:r>
      <w:r w:rsidR="00712D52" w:rsidRPr="00E655A9">
        <w:t>this subsection</w:t>
      </w:r>
      <w:r w:rsidRPr="00E655A9">
        <w:t xml:space="preserve"> as soon as possible after the information, document or other thing comes into their possession or control, or to their notice (see </w:t>
      </w:r>
      <w:hyperlink r:id="rId23" w:tooltip="A2001-14" w:history="1">
        <w:r w:rsidR="00174924" w:rsidRPr="00174924">
          <w:rPr>
            <w:rStyle w:val="charCitHyperlinkAbbrev"/>
          </w:rPr>
          <w:t>Legislation Act</w:t>
        </w:r>
      </w:hyperlink>
      <w:r w:rsidRPr="00E655A9">
        <w:t>, s 151B).</w:t>
      </w:r>
    </w:p>
    <w:p w14:paraId="10D1A82D" w14:textId="192AD077" w:rsidR="00E4249C" w:rsidRPr="00E655A9" w:rsidRDefault="00E4249C" w:rsidP="00E4249C">
      <w:pPr>
        <w:pStyle w:val="IMain"/>
      </w:pPr>
      <w:r w:rsidRPr="00E655A9">
        <w:tab/>
        <w:t>(</w:t>
      </w:r>
      <w:r w:rsidR="001448C8" w:rsidRPr="00E655A9">
        <w:t>6</w:t>
      </w:r>
      <w:r w:rsidRPr="00E655A9">
        <w:t>)</w:t>
      </w:r>
      <w:r w:rsidRPr="00E655A9">
        <w:tab/>
        <w:t xml:space="preserve">The prosecutor </w:t>
      </w:r>
      <w:r w:rsidR="00E735BF" w:rsidRPr="00E655A9">
        <w:t>must give</w:t>
      </w:r>
      <w:r w:rsidRPr="00E655A9">
        <w:t xml:space="preserve"> </w:t>
      </w:r>
      <w:r w:rsidR="000E2ABE" w:rsidRPr="00E655A9">
        <w:t>the</w:t>
      </w:r>
      <w:r w:rsidR="004476BE" w:rsidRPr="00E655A9">
        <w:t xml:space="preserve"> accused person</w:t>
      </w:r>
      <w:r w:rsidR="008B2FC1" w:rsidRPr="00E655A9">
        <w:t xml:space="preserve"> a</w:t>
      </w:r>
      <w:r w:rsidR="00C3496D" w:rsidRPr="00E655A9">
        <w:t xml:space="preserve"> </w:t>
      </w:r>
      <w:r w:rsidRPr="00E655A9">
        <w:t>notice</w:t>
      </w:r>
      <w:r w:rsidR="000D16E5" w:rsidRPr="00E655A9">
        <w:t xml:space="preserve"> under subsection</w:t>
      </w:r>
      <w:r w:rsidR="00991DA4" w:rsidRPr="00E655A9">
        <w:t> </w:t>
      </w:r>
      <w:r w:rsidR="000D16E5" w:rsidRPr="00E655A9">
        <w:t>(3)</w:t>
      </w:r>
      <w:r w:rsidR="008A3079">
        <w:t> </w:t>
      </w:r>
      <w:r w:rsidR="000D16E5" w:rsidRPr="00E655A9">
        <w:t>(c) or (</w:t>
      </w:r>
      <w:r w:rsidR="001448C8" w:rsidRPr="00E655A9">
        <w:t>5</w:t>
      </w:r>
      <w:r w:rsidR="000D16E5" w:rsidRPr="00E655A9">
        <w:t>)</w:t>
      </w:r>
      <w:r w:rsidR="00203222" w:rsidRPr="00E655A9">
        <w:t xml:space="preserve"> </w:t>
      </w:r>
      <w:r w:rsidRPr="00E655A9">
        <w:t>about the right to inspect information, a</w:t>
      </w:r>
      <w:r w:rsidR="00B63DC0">
        <w:t> </w:t>
      </w:r>
      <w:r w:rsidRPr="00E655A9">
        <w:t xml:space="preserve">document or another thing </w:t>
      </w:r>
      <w:r w:rsidR="005902B9" w:rsidRPr="00E655A9">
        <w:t>only if</w:t>
      </w:r>
      <w:r w:rsidRPr="00E655A9">
        <w:t>—</w:t>
      </w:r>
    </w:p>
    <w:p w14:paraId="562D813E" w14:textId="77777777" w:rsidR="00E4249C" w:rsidRPr="00E655A9" w:rsidRDefault="00E4249C" w:rsidP="00E4249C">
      <w:pPr>
        <w:pStyle w:val="Ipara"/>
      </w:pPr>
      <w:r w:rsidRPr="00E655A9">
        <w:tab/>
        <w:t>(a)</w:t>
      </w:r>
      <w:r w:rsidRPr="00E655A9">
        <w:tab/>
        <w:t>it is impracticable to copy the information, document or other thing; or</w:t>
      </w:r>
    </w:p>
    <w:p w14:paraId="2AC3F886" w14:textId="77777777" w:rsidR="00E4249C" w:rsidRPr="00E655A9" w:rsidRDefault="00E4249C" w:rsidP="00E4249C">
      <w:pPr>
        <w:pStyle w:val="Ipara"/>
      </w:pPr>
      <w:r w:rsidRPr="00E655A9">
        <w:tab/>
        <w:t>(b)</w:t>
      </w:r>
      <w:r w:rsidRPr="00E655A9">
        <w:tab/>
        <w:t>the accused person agrees to inspect the information, document or other thing instead of receiving a copy of it.</w:t>
      </w:r>
    </w:p>
    <w:p w14:paraId="3C3F18A4" w14:textId="17CFF4C0" w:rsidR="00266E98" w:rsidRPr="00E655A9" w:rsidRDefault="00266E98" w:rsidP="00266E98">
      <w:pPr>
        <w:pStyle w:val="IH5Sec"/>
      </w:pPr>
      <w:r w:rsidRPr="00E655A9">
        <w:lastRenderedPageBreak/>
        <w:t>90AAA</w:t>
      </w:r>
      <w:r w:rsidRPr="00E655A9">
        <w:tab/>
        <w:t>Address and contact details of people generally must not be disclosed as part of pre</w:t>
      </w:r>
      <w:r w:rsidR="00C7549E">
        <w:t>-</w:t>
      </w:r>
      <w:r w:rsidRPr="00E655A9">
        <w:t>committal disclosure</w:t>
      </w:r>
    </w:p>
    <w:p w14:paraId="5BA1317B" w14:textId="77777777" w:rsidR="00266E98" w:rsidRPr="00E655A9" w:rsidRDefault="00266E98" w:rsidP="00266E98">
      <w:pPr>
        <w:pStyle w:val="IMain"/>
      </w:pPr>
      <w:r w:rsidRPr="00E655A9">
        <w:tab/>
        <w:t>(1)</w:t>
      </w:r>
      <w:r w:rsidRPr="00E655A9">
        <w:tab/>
        <w:t>This section applies if—</w:t>
      </w:r>
    </w:p>
    <w:p w14:paraId="51F416B8" w14:textId="675F50F6" w:rsidR="00266E98" w:rsidRPr="00E655A9" w:rsidRDefault="00266E98" w:rsidP="00266E98">
      <w:pPr>
        <w:pStyle w:val="Ipara"/>
      </w:pPr>
      <w:r w:rsidRPr="00E655A9">
        <w:tab/>
        <w:t>(a)</w:t>
      </w:r>
      <w:r w:rsidRPr="00E655A9">
        <w:tab/>
        <w:t xml:space="preserve">the prosecutor is required </w:t>
      </w:r>
      <w:r w:rsidR="00FA5C5B" w:rsidRPr="00E655A9">
        <w:t>under section</w:t>
      </w:r>
      <w:r w:rsidR="00FE34A9" w:rsidRPr="00E655A9">
        <w:t xml:space="preserve"> </w:t>
      </w:r>
      <w:r w:rsidR="00FA5C5B" w:rsidRPr="00E655A9">
        <w:t>90</w:t>
      </w:r>
      <w:r w:rsidR="00FE34A9" w:rsidRPr="00E655A9">
        <w:t xml:space="preserve"> </w:t>
      </w:r>
      <w:r w:rsidR="00FA5C5B" w:rsidRPr="00E655A9">
        <w:t>(3)</w:t>
      </w:r>
      <w:r w:rsidR="00FE34A9" w:rsidRPr="00E655A9">
        <w:t xml:space="preserve"> </w:t>
      </w:r>
      <w:r w:rsidR="00FA5C5B" w:rsidRPr="00E655A9">
        <w:t>(c) or (5) or section</w:t>
      </w:r>
      <w:r w:rsidR="00FE34A9" w:rsidRPr="00E655A9">
        <w:t xml:space="preserve"> </w:t>
      </w:r>
      <w:r w:rsidR="00FA5C5B" w:rsidRPr="00E655A9">
        <w:t>90AA</w:t>
      </w:r>
      <w:r w:rsidR="00821E08" w:rsidRPr="00E655A9">
        <w:t>D</w:t>
      </w:r>
      <w:r w:rsidR="00FA5C5B" w:rsidRPr="00E655A9">
        <w:t xml:space="preserve"> </w:t>
      </w:r>
      <w:r w:rsidRPr="00E655A9">
        <w:t xml:space="preserve">to do any of the following (a </w:t>
      </w:r>
      <w:r w:rsidRPr="00174924">
        <w:rPr>
          <w:rStyle w:val="charBoldItals"/>
        </w:rPr>
        <w:t>disclosure obligation</w:t>
      </w:r>
      <w:r w:rsidRPr="00E655A9">
        <w:t>):</w:t>
      </w:r>
    </w:p>
    <w:p w14:paraId="1C188549" w14:textId="562532B9" w:rsidR="00266E98" w:rsidRPr="00E655A9" w:rsidRDefault="00266E98" w:rsidP="00266E98">
      <w:pPr>
        <w:pStyle w:val="Isubpara"/>
      </w:pPr>
      <w:r w:rsidRPr="00E655A9">
        <w:tab/>
        <w:t>(i)</w:t>
      </w:r>
      <w:r w:rsidRPr="00E655A9">
        <w:tab/>
        <w:t xml:space="preserve">give an accused person a </w:t>
      </w:r>
      <w:r w:rsidR="00645296" w:rsidRPr="00E655A9">
        <w:t xml:space="preserve">copy of, or a notice about the right to inspect, </w:t>
      </w:r>
      <w:r w:rsidRPr="00E655A9">
        <w:t xml:space="preserve">information, </w:t>
      </w:r>
      <w:r w:rsidR="00913720" w:rsidRPr="00E655A9">
        <w:t xml:space="preserve">a </w:t>
      </w:r>
      <w:r w:rsidRPr="00E655A9">
        <w:t>document or another thing;</w:t>
      </w:r>
    </w:p>
    <w:p w14:paraId="73BDFF55" w14:textId="38BDA395" w:rsidR="00266E98" w:rsidRPr="00E655A9" w:rsidRDefault="00266E98" w:rsidP="00266E98">
      <w:pPr>
        <w:pStyle w:val="Isubpara"/>
      </w:pPr>
      <w:r w:rsidRPr="00E655A9">
        <w:tab/>
        <w:t>(ii)</w:t>
      </w:r>
      <w:r w:rsidRPr="00E655A9">
        <w:tab/>
        <w:t>allow the accused person or their lawyer</w:t>
      </w:r>
      <w:r w:rsidR="00FA5C5B" w:rsidRPr="00E655A9">
        <w:t xml:space="preserve"> </w:t>
      </w:r>
      <w:r w:rsidRPr="00E655A9">
        <w:t xml:space="preserve">to inspect information, </w:t>
      </w:r>
      <w:r w:rsidR="001D6453" w:rsidRPr="00E655A9">
        <w:t xml:space="preserve">a </w:t>
      </w:r>
      <w:r w:rsidRPr="00E655A9">
        <w:t xml:space="preserve">document or </w:t>
      </w:r>
      <w:r w:rsidR="00602614" w:rsidRPr="00E655A9">
        <w:t>an</w:t>
      </w:r>
      <w:r w:rsidRPr="00E655A9">
        <w:t>other thing in a notice mentioned in section</w:t>
      </w:r>
      <w:r w:rsidR="00FE34A9" w:rsidRPr="00E655A9">
        <w:t xml:space="preserve"> </w:t>
      </w:r>
      <w:r w:rsidRPr="00E655A9">
        <w:t>90</w:t>
      </w:r>
      <w:r w:rsidR="00FE34A9" w:rsidRPr="00E655A9">
        <w:t xml:space="preserve"> </w:t>
      </w:r>
      <w:r w:rsidRPr="00E655A9">
        <w:t>(3)</w:t>
      </w:r>
      <w:r w:rsidR="00FE34A9" w:rsidRPr="00E655A9">
        <w:t xml:space="preserve"> </w:t>
      </w:r>
      <w:r w:rsidRPr="00E655A9">
        <w:t>(c) or (5); and</w:t>
      </w:r>
    </w:p>
    <w:p w14:paraId="5AF95A76" w14:textId="77777777" w:rsidR="00266E98" w:rsidRPr="00E655A9" w:rsidRDefault="00266E98" w:rsidP="00266E98">
      <w:pPr>
        <w:pStyle w:val="Ipara"/>
      </w:pPr>
      <w:r w:rsidRPr="00E655A9">
        <w:tab/>
        <w:t>(b)</w:t>
      </w:r>
      <w:r w:rsidRPr="00E655A9">
        <w:tab/>
        <w:t>complying with the disclosure obligation would—</w:t>
      </w:r>
    </w:p>
    <w:p w14:paraId="2B104100" w14:textId="03FD5324" w:rsidR="00266E98" w:rsidRPr="00E655A9" w:rsidRDefault="00266E98" w:rsidP="00266E98">
      <w:pPr>
        <w:pStyle w:val="Isubpara"/>
      </w:pPr>
      <w:r w:rsidRPr="00E655A9">
        <w:tab/>
        <w:t>(i)</w:t>
      </w:r>
      <w:r w:rsidRPr="00E655A9">
        <w:tab/>
        <w:t>disclose an address or contact details of a witness proposed to be called by the prosecutor or any other living person; or</w:t>
      </w:r>
    </w:p>
    <w:p w14:paraId="299A7890" w14:textId="28CE405E" w:rsidR="00266E98" w:rsidRPr="00E655A9" w:rsidRDefault="00266E98" w:rsidP="00266E98">
      <w:pPr>
        <w:pStyle w:val="Isubpara"/>
      </w:pPr>
      <w:r w:rsidRPr="00E655A9">
        <w:tab/>
        <w:t>(ii)</w:t>
      </w:r>
      <w:r w:rsidRPr="00E655A9">
        <w:tab/>
        <w:t>allow the address or contact details to be worked out; and</w:t>
      </w:r>
    </w:p>
    <w:p w14:paraId="261004CE" w14:textId="535E85B3" w:rsidR="00266E98" w:rsidRPr="00E655A9" w:rsidRDefault="00266E98" w:rsidP="00266E98">
      <w:pPr>
        <w:pStyle w:val="Ipara"/>
      </w:pPr>
      <w:r w:rsidRPr="00E655A9">
        <w:tab/>
        <w:t>(c)</w:t>
      </w:r>
      <w:r w:rsidRPr="00E655A9">
        <w:tab/>
        <w:t xml:space="preserve">the address or contact details are </w:t>
      </w:r>
      <w:r w:rsidR="00645296" w:rsidRPr="00E655A9">
        <w:t>not relevant to the prosecution case or the defence case</w:t>
      </w:r>
      <w:r w:rsidRPr="00E655A9">
        <w:t>.</w:t>
      </w:r>
    </w:p>
    <w:p w14:paraId="2BC89469" w14:textId="77777777" w:rsidR="009D1D61" w:rsidRPr="00E655A9" w:rsidRDefault="009D1D61" w:rsidP="009D1D61">
      <w:pPr>
        <w:pStyle w:val="IMain"/>
      </w:pPr>
      <w:r w:rsidRPr="00E655A9">
        <w:tab/>
        <w:t>(2)</w:t>
      </w:r>
      <w:r w:rsidRPr="00E655A9">
        <w:tab/>
        <w:t>The prosecutor must comply with the disclosure obligation to the extent possible without—</w:t>
      </w:r>
    </w:p>
    <w:p w14:paraId="0730CF47" w14:textId="16A5E48B" w:rsidR="00266E98" w:rsidRPr="00E655A9" w:rsidRDefault="00266E98" w:rsidP="00266E98">
      <w:pPr>
        <w:pStyle w:val="Ipara"/>
      </w:pPr>
      <w:r w:rsidRPr="00E655A9">
        <w:tab/>
        <w:t>(a)</w:t>
      </w:r>
      <w:r w:rsidRPr="00E655A9">
        <w:tab/>
        <w:t>disclos</w:t>
      </w:r>
      <w:r w:rsidR="009D1D61" w:rsidRPr="00E655A9">
        <w:t>ing</w:t>
      </w:r>
      <w:r w:rsidRPr="00E655A9">
        <w:t xml:space="preserve"> the address or contact details; or</w:t>
      </w:r>
    </w:p>
    <w:p w14:paraId="768C8EFC" w14:textId="260B6EA4" w:rsidR="00266E98" w:rsidRPr="00E655A9" w:rsidRDefault="00266E98" w:rsidP="00E82875">
      <w:pPr>
        <w:pStyle w:val="Ipara"/>
        <w:keepNext/>
      </w:pPr>
      <w:r w:rsidRPr="00E655A9">
        <w:lastRenderedPageBreak/>
        <w:tab/>
        <w:t>(b)</w:t>
      </w:r>
      <w:r w:rsidRPr="00E655A9">
        <w:tab/>
        <w:t>allow</w:t>
      </w:r>
      <w:r w:rsidR="009D1D61" w:rsidRPr="00E655A9">
        <w:t>ing</w:t>
      </w:r>
      <w:r w:rsidRPr="00E655A9">
        <w:t xml:space="preserve"> the address or contact details to be worked out.</w:t>
      </w:r>
    </w:p>
    <w:p w14:paraId="09566298" w14:textId="77777777" w:rsidR="00266E98" w:rsidRPr="00E655A9" w:rsidRDefault="00266E98" w:rsidP="00E82875">
      <w:pPr>
        <w:pStyle w:val="aExamHdgss"/>
      </w:pPr>
      <w:r w:rsidRPr="00E655A9">
        <w:t>Examples</w:t>
      </w:r>
    </w:p>
    <w:p w14:paraId="52111D3C" w14:textId="0740BAFC" w:rsidR="00266E98" w:rsidRPr="00E655A9" w:rsidRDefault="00266E98" w:rsidP="00E82875">
      <w:pPr>
        <w:pStyle w:val="aExamINumss"/>
        <w:keepNext/>
      </w:pPr>
      <w:r w:rsidRPr="00E655A9">
        <w:t>1</w:t>
      </w:r>
      <w:r w:rsidRPr="00E655A9">
        <w:tab/>
      </w:r>
      <w:r w:rsidR="00FE34A9" w:rsidRPr="00E655A9">
        <w:t>T</w:t>
      </w:r>
      <w:r w:rsidRPr="00E655A9">
        <w:t>he prosecutor redacts a person’s address or contact details from a copy of a</w:t>
      </w:r>
      <w:r w:rsidR="00B63DC0">
        <w:t> </w:t>
      </w:r>
      <w:r w:rsidRPr="00E655A9">
        <w:t>document given to the accused person</w:t>
      </w:r>
      <w:r w:rsidR="00FE34A9" w:rsidRPr="00E655A9">
        <w:t>.</w:t>
      </w:r>
    </w:p>
    <w:p w14:paraId="759B7397" w14:textId="532431C2" w:rsidR="00266E98" w:rsidRPr="00E655A9" w:rsidRDefault="00266E98" w:rsidP="00E82875">
      <w:pPr>
        <w:pStyle w:val="aExamINumss"/>
        <w:keepNext/>
      </w:pPr>
      <w:r w:rsidRPr="00E655A9">
        <w:t>2</w:t>
      </w:r>
      <w:r w:rsidRPr="00E655A9">
        <w:tab/>
      </w:r>
      <w:r w:rsidR="00FE34A9" w:rsidRPr="00E655A9">
        <w:t>T</w:t>
      </w:r>
      <w:r w:rsidRPr="00E655A9">
        <w:t>he prosecutor, when allowing the accused person to inspect something with a</w:t>
      </w:r>
      <w:r w:rsidR="00E46625">
        <w:t> </w:t>
      </w:r>
      <w:r w:rsidRPr="00E655A9">
        <w:t>person’s address or contact details on it, temporarily conceals the address or contact details so it cannot be read by the accused person</w:t>
      </w:r>
      <w:r w:rsidR="00FE34A9" w:rsidRPr="00E655A9">
        <w:t>.</w:t>
      </w:r>
    </w:p>
    <w:p w14:paraId="67AE5E2A" w14:textId="52AD52E4" w:rsidR="00266E98" w:rsidRPr="00E655A9" w:rsidRDefault="00266E98" w:rsidP="00E82875">
      <w:pPr>
        <w:pStyle w:val="aExamINumss"/>
        <w:keepNext/>
      </w:pPr>
      <w:r w:rsidRPr="00E655A9">
        <w:t>3</w:t>
      </w:r>
      <w:r w:rsidRPr="00E655A9">
        <w:tab/>
      </w:r>
      <w:r w:rsidR="00FE34A9" w:rsidRPr="00E655A9">
        <w:t>T</w:t>
      </w:r>
      <w:r w:rsidRPr="00E655A9">
        <w:t>he prosecutor does not give the accused person a copy of a document that consists solely of the address or contact details of a person, and notifies the accused person why the document was not disclosed</w:t>
      </w:r>
      <w:r w:rsidR="00FE34A9" w:rsidRPr="00E655A9">
        <w:t>.</w:t>
      </w:r>
    </w:p>
    <w:p w14:paraId="512B0B05" w14:textId="7C8603A8" w:rsidR="00266E98" w:rsidRPr="00E655A9" w:rsidRDefault="00266E98" w:rsidP="00266E98">
      <w:pPr>
        <w:pStyle w:val="IMain"/>
      </w:pPr>
      <w:r w:rsidRPr="00E655A9">
        <w:tab/>
        <w:t>(3)</w:t>
      </w:r>
      <w:r w:rsidRPr="00E655A9">
        <w:tab/>
        <w:t>The court may</w:t>
      </w:r>
      <w:r w:rsidR="007F637F" w:rsidRPr="00E655A9">
        <w:t xml:space="preserve"> </w:t>
      </w:r>
      <w:r w:rsidRPr="00E655A9">
        <w:t>make an order requiring the prosecutor to comply with subsection</w:t>
      </w:r>
      <w:r w:rsidR="00991DA4" w:rsidRPr="00E655A9">
        <w:t> </w:t>
      </w:r>
      <w:r w:rsidRPr="00E655A9">
        <w:t>(2) in a particular way or subject to particular conditions.</w:t>
      </w:r>
    </w:p>
    <w:p w14:paraId="6EDD348C" w14:textId="2FD53A16" w:rsidR="00477A22" w:rsidRPr="00E655A9" w:rsidRDefault="00477A22" w:rsidP="00477A22">
      <w:pPr>
        <w:pStyle w:val="IMain"/>
      </w:pPr>
      <w:r w:rsidRPr="00E655A9">
        <w:tab/>
        <w:t>(4)</w:t>
      </w:r>
      <w:r w:rsidRPr="00E655A9">
        <w:tab/>
        <w:t>Subsection</w:t>
      </w:r>
      <w:r w:rsidR="00FE34A9" w:rsidRPr="00E655A9">
        <w:t xml:space="preserve"> </w:t>
      </w:r>
      <w:r w:rsidRPr="00E655A9">
        <w:t>(2) does not apply if the court is satisfied that—</w:t>
      </w:r>
    </w:p>
    <w:p w14:paraId="4E1CEAF0" w14:textId="77777777" w:rsidR="009416DE" w:rsidRPr="00E655A9" w:rsidRDefault="009416DE" w:rsidP="009416DE">
      <w:pPr>
        <w:pStyle w:val="Ipara"/>
      </w:pPr>
      <w:r w:rsidRPr="00E655A9">
        <w:tab/>
        <w:t>(a)</w:t>
      </w:r>
      <w:r w:rsidRPr="00E655A9">
        <w:tab/>
        <w:t>it is in the interests of justice (including the right of the accused person to prepare for the hearing of the evidence for the prosecution) that the person’s address or contact details be disclosed; and</w:t>
      </w:r>
    </w:p>
    <w:p w14:paraId="466DE4A2" w14:textId="77777777" w:rsidR="009416DE" w:rsidRPr="00E655A9" w:rsidRDefault="009416DE" w:rsidP="009416DE">
      <w:pPr>
        <w:pStyle w:val="Ipara"/>
      </w:pPr>
      <w:r w:rsidRPr="00E655A9">
        <w:tab/>
        <w:t>(b)</w:t>
      </w:r>
      <w:r w:rsidRPr="00E655A9">
        <w:tab/>
        <w:t>either—</w:t>
      </w:r>
    </w:p>
    <w:p w14:paraId="5F2AC603" w14:textId="77777777" w:rsidR="005B477A" w:rsidRPr="00E655A9" w:rsidRDefault="005B477A" w:rsidP="005B477A">
      <w:pPr>
        <w:pStyle w:val="Isubpara"/>
      </w:pPr>
      <w:r w:rsidRPr="00E655A9">
        <w:tab/>
        <w:t>(i)</w:t>
      </w:r>
      <w:r w:rsidRPr="00E655A9">
        <w:tab/>
        <w:t>disclosure of the address or contact details is not likely to create a reasonably foreseeable risk to the welfare or safety of the person or any other person; or</w:t>
      </w:r>
    </w:p>
    <w:p w14:paraId="06FB4725" w14:textId="134694C4" w:rsidR="005B477A" w:rsidRPr="00E655A9" w:rsidRDefault="005B477A" w:rsidP="005B477A">
      <w:pPr>
        <w:pStyle w:val="Isubpara"/>
      </w:pPr>
      <w:r w:rsidRPr="00E655A9">
        <w:tab/>
        <w:t>(ii)</w:t>
      </w:r>
      <w:r w:rsidRPr="00E655A9">
        <w:tab/>
        <w:t>if there is a risk mentioned in subparagraph</w:t>
      </w:r>
      <w:r w:rsidR="00FE34A9" w:rsidRPr="00E655A9">
        <w:t xml:space="preserve"> </w:t>
      </w:r>
      <w:r w:rsidRPr="00E655A9">
        <w:t>(i)—the interests of justice outweigh the risk.</w:t>
      </w:r>
    </w:p>
    <w:p w14:paraId="65DCF505" w14:textId="01050157" w:rsidR="00266E98" w:rsidRPr="00E655A9" w:rsidRDefault="00266E98" w:rsidP="00266E98">
      <w:pPr>
        <w:pStyle w:val="IMain"/>
      </w:pPr>
      <w:r w:rsidRPr="00E655A9">
        <w:tab/>
        <w:t>(5)</w:t>
      </w:r>
      <w:r w:rsidRPr="00E655A9">
        <w:tab/>
        <w:t>This section does not apply to the disclosure of a person’s address or contact details in general terms that does not—</w:t>
      </w:r>
    </w:p>
    <w:p w14:paraId="68B0B88D" w14:textId="4AD85635" w:rsidR="00266E98" w:rsidRPr="00E655A9" w:rsidRDefault="00266E98" w:rsidP="00266E98">
      <w:pPr>
        <w:pStyle w:val="Ipara"/>
      </w:pPr>
      <w:r w:rsidRPr="00E655A9">
        <w:tab/>
        <w:t>(a)</w:t>
      </w:r>
      <w:r w:rsidRPr="00E655A9">
        <w:tab/>
        <w:t>disclose the person whose address or contact details it is; or</w:t>
      </w:r>
    </w:p>
    <w:p w14:paraId="5EA4DD1A" w14:textId="68701501" w:rsidR="00266E98" w:rsidRPr="00E655A9" w:rsidRDefault="00266E98" w:rsidP="00266E98">
      <w:pPr>
        <w:pStyle w:val="Ipara"/>
      </w:pPr>
      <w:r w:rsidRPr="00E655A9">
        <w:tab/>
        <w:t>(b)</w:t>
      </w:r>
      <w:r w:rsidRPr="00E655A9">
        <w:tab/>
        <w:t>allow the person whose address or contact details it is to be worked out.</w:t>
      </w:r>
    </w:p>
    <w:p w14:paraId="48DC3BEE" w14:textId="66534E11" w:rsidR="006C723A" w:rsidRPr="00E655A9" w:rsidRDefault="006C723A" w:rsidP="006C723A">
      <w:pPr>
        <w:pStyle w:val="IH5Sec"/>
      </w:pPr>
      <w:r w:rsidRPr="00E655A9">
        <w:lastRenderedPageBreak/>
        <w:t>90AAB</w:t>
      </w:r>
      <w:r w:rsidRPr="00E655A9">
        <w:tab/>
        <w:t>Material used to give evidentiary certificate etc need not be disclosed as part of pre</w:t>
      </w:r>
      <w:r w:rsidR="00C7549E">
        <w:t>-</w:t>
      </w:r>
      <w:r w:rsidRPr="00E655A9">
        <w:t>committal disclosure</w:t>
      </w:r>
    </w:p>
    <w:p w14:paraId="73DE9860" w14:textId="25E187F4" w:rsidR="006C723A" w:rsidRPr="00E655A9" w:rsidRDefault="006C723A" w:rsidP="003365EE">
      <w:pPr>
        <w:pStyle w:val="IMain"/>
      </w:pPr>
      <w:r w:rsidRPr="00E655A9">
        <w:tab/>
        <w:t>(1)</w:t>
      </w:r>
      <w:r w:rsidRPr="00E655A9">
        <w:tab/>
        <w:t>Section</w:t>
      </w:r>
      <w:r w:rsidR="00FE34A9" w:rsidRPr="00E655A9">
        <w:t xml:space="preserve"> </w:t>
      </w:r>
      <w:r w:rsidRPr="00E655A9">
        <w:t>90</w:t>
      </w:r>
      <w:r w:rsidR="00FE34A9" w:rsidRPr="00E655A9">
        <w:t xml:space="preserve"> </w:t>
      </w:r>
      <w:r w:rsidRPr="00E655A9">
        <w:t>(3)</w:t>
      </w:r>
      <w:r w:rsidR="00FE34A9" w:rsidRPr="00E655A9">
        <w:t xml:space="preserve"> </w:t>
      </w:r>
      <w:r w:rsidRPr="00E655A9">
        <w:t xml:space="preserve">(c) and (5) do not require a prosecutor to give an accused person a copy of, or a notice about the right to inspect, any information, document or other thing that was prepared or used </w:t>
      </w:r>
      <w:r w:rsidR="003365EE" w:rsidRPr="00E655A9">
        <w:t xml:space="preserve">only in the course of </w:t>
      </w:r>
      <w:r w:rsidRPr="00E655A9">
        <w:t>giving an evidentiary certificate about a matter.</w:t>
      </w:r>
    </w:p>
    <w:p w14:paraId="3D889995" w14:textId="77777777" w:rsidR="006C723A" w:rsidRPr="00E655A9" w:rsidRDefault="006C723A" w:rsidP="006C723A">
      <w:pPr>
        <w:pStyle w:val="IMain"/>
      </w:pPr>
      <w:r w:rsidRPr="00E655A9">
        <w:tab/>
        <w:t>(2)</w:t>
      </w:r>
      <w:r w:rsidRPr="00E655A9">
        <w:tab/>
        <w:t>In this section:</w:t>
      </w:r>
    </w:p>
    <w:p w14:paraId="3C78AE23" w14:textId="61474117" w:rsidR="006C723A" w:rsidRPr="00E655A9" w:rsidRDefault="006C723A" w:rsidP="00B24D89">
      <w:pPr>
        <w:pStyle w:val="aDef"/>
      </w:pPr>
      <w:r w:rsidRPr="00174924">
        <w:rPr>
          <w:rStyle w:val="charBoldItals"/>
        </w:rPr>
        <w:t>evidentiary certificate</w:t>
      </w:r>
      <w:r w:rsidRPr="00E655A9">
        <w:t xml:space="preserve"> means a certificate that, </w:t>
      </w:r>
      <w:r w:rsidR="005B477A" w:rsidRPr="00E655A9">
        <w:t>under</w:t>
      </w:r>
      <w:r w:rsidRPr="00E655A9">
        <w:t xml:space="preserve"> a territory law, is evidence of the matters stated in the certificate.</w:t>
      </w:r>
    </w:p>
    <w:p w14:paraId="7E2339A6" w14:textId="48147A15" w:rsidR="00483C27" w:rsidRPr="00E655A9" w:rsidRDefault="00112C52" w:rsidP="00483C27">
      <w:pPr>
        <w:pStyle w:val="IH5Sec"/>
      </w:pPr>
      <w:r w:rsidRPr="00E655A9">
        <w:t>90AA</w:t>
      </w:r>
      <w:r w:rsidR="00821E08" w:rsidRPr="00E655A9">
        <w:t>C</w:t>
      </w:r>
      <w:r w:rsidR="00483C27" w:rsidRPr="00E655A9">
        <w:tab/>
      </w:r>
      <w:r w:rsidRPr="00E655A9">
        <w:t>Effect of pre</w:t>
      </w:r>
      <w:r w:rsidR="00C7549E">
        <w:t>-</w:t>
      </w:r>
      <w:r w:rsidRPr="00E655A9">
        <w:t>committal disclosure obligations on other laws</w:t>
      </w:r>
    </w:p>
    <w:p w14:paraId="7E88BD47" w14:textId="4445BE23" w:rsidR="00093E5A" w:rsidRPr="00E655A9" w:rsidRDefault="00093E5A" w:rsidP="00112C52">
      <w:pPr>
        <w:pStyle w:val="IMain"/>
      </w:pPr>
      <w:r w:rsidRPr="00E655A9">
        <w:tab/>
        <w:t>(1)</w:t>
      </w:r>
      <w:r w:rsidRPr="00E655A9">
        <w:tab/>
      </w:r>
      <w:r w:rsidR="00112C52" w:rsidRPr="00E655A9">
        <w:t>Section</w:t>
      </w:r>
      <w:r w:rsidR="00FE34A9" w:rsidRPr="00E655A9">
        <w:t xml:space="preserve"> </w:t>
      </w:r>
      <w:r w:rsidR="00112C52" w:rsidRPr="00E655A9">
        <w:t>90</w:t>
      </w:r>
      <w:r w:rsidRPr="00E655A9">
        <w:t xml:space="preserve"> </w:t>
      </w:r>
      <w:r w:rsidR="00112C52" w:rsidRPr="00E655A9">
        <w:t>do</w:t>
      </w:r>
      <w:r w:rsidR="00E4673B" w:rsidRPr="00E655A9">
        <w:t>es</w:t>
      </w:r>
      <w:r w:rsidR="00112C52" w:rsidRPr="00E655A9">
        <w:t xml:space="preserve"> not limit another </w:t>
      </w:r>
      <w:r w:rsidRPr="00E655A9">
        <w:t xml:space="preserve">territory law that requires the prosecution </w:t>
      </w:r>
      <w:r w:rsidR="007020AA" w:rsidRPr="00E655A9">
        <w:t xml:space="preserve">in a criminal proceeding </w:t>
      </w:r>
      <w:r w:rsidRPr="00E655A9">
        <w:t xml:space="preserve">to disclose something to </w:t>
      </w:r>
      <w:r w:rsidR="000E2ABE" w:rsidRPr="00E655A9">
        <w:t>a person charged with an indictable offence</w:t>
      </w:r>
      <w:r w:rsidR="00B73B8C" w:rsidRPr="00E655A9">
        <w:t xml:space="preserve"> in relation to a committal hearing</w:t>
      </w:r>
      <w:r w:rsidR="00112C52" w:rsidRPr="00E655A9">
        <w:t>.</w:t>
      </w:r>
    </w:p>
    <w:p w14:paraId="576DDF34" w14:textId="23081B43" w:rsidR="008E0336" w:rsidRPr="00E655A9" w:rsidRDefault="008E0336" w:rsidP="008E0336">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24" w:tooltip="A2001-14" w:history="1">
        <w:r w:rsidR="00174924" w:rsidRPr="00174924">
          <w:rPr>
            <w:rStyle w:val="charCitHyperlinkAbbrev"/>
          </w:rPr>
          <w:t>Legislation Act</w:t>
        </w:r>
      </w:hyperlink>
      <w:r w:rsidRPr="00E655A9">
        <w:t>, dict, pt</w:t>
      </w:r>
      <w:r w:rsidR="00B418BB">
        <w:t> </w:t>
      </w:r>
      <w:r w:rsidRPr="00E655A9">
        <w:t>1, def</w:t>
      </w:r>
      <w:r w:rsidR="00FE34A9" w:rsidRPr="00E655A9">
        <w:t xml:space="preserve"> </w:t>
      </w:r>
      <w:r w:rsidRPr="00174924">
        <w:rPr>
          <w:rStyle w:val="charBoldItals"/>
        </w:rPr>
        <w:t>territory law</w:t>
      </w:r>
      <w:r w:rsidRPr="00E655A9">
        <w:t xml:space="preserve"> and </w:t>
      </w:r>
      <w:r w:rsidRPr="00174924">
        <w:rPr>
          <w:rStyle w:val="charBoldItals"/>
        </w:rPr>
        <w:t>law</w:t>
      </w:r>
      <w:r w:rsidRPr="00E655A9">
        <w:t>, of the Territory).</w:t>
      </w:r>
    </w:p>
    <w:p w14:paraId="28679549" w14:textId="443807F3" w:rsidR="00483C27" w:rsidRPr="00E655A9" w:rsidRDefault="00483C27" w:rsidP="00483C27">
      <w:pPr>
        <w:pStyle w:val="IMain"/>
      </w:pPr>
      <w:r w:rsidRPr="00E655A9">
        <w:tab/>
        <w:t>(</w:t>
      </w:r>
      <w:r w:rsidR="00EF13D3" w:rsidRPr="00E655A9">
        <w:t>2</w:t>
      </w:r>
      <w:r w:rsidRPr="00E655A9">
        <w:t>)</w:t>
      </w:r>
      <w:r w:rsidRPr="00E655A9">
        <w:tab/>
      </w:r>
      <w:r w:rsidR="00E4673B" w:rsidRPr="00E655A9">
        <w:t>Section</w:t>
      </w:r>
      <w:r w:rsidR="00FE34A9" w:rsidRPr="00E655A9">
        <w:t xml:space="preserve"> </w:t>
      </w:r>
      <w:r w:rsidR="00E4673B" w:rsidRPr="00E655A9">
        <w:t>90</w:t>
      </w:r>
      <w:r w:rsidR="00FE34A9" w:rsidRPr="00E655A9">
        <w:t xml:space="preserve"> </w:t>
      </w:r>
      <w:r w:rsidR="00E4673B" w:rsidRPr="00E655A9">
        <w:t>(3)</w:t>
      </w:r>
      <w:r w:rsidR="00FE34A9" w:rsidRPr="00E655A9">
        <w:t xml:space="preserve"> </w:t>
      </w:r>
      <w:r w:rsidR="00E4673B" w:rsidRPr="00E655A9">
        <w:t>(c) and (5) do not</w:t>
      </w:r>
      <w:r w:rsidRPr="00E655A9">
        <w:t xml:space="preserve"> require the disclosure </w:t>
      </w:r>
      <w:r w:rsidR="009F1866" w:rsidRPr="00E655A9">
        <w:t xml:space="preserve">by the prosecutor </w:t>
      </w:r>
      <w:r w:rsidRPr="00E655A9">
        <w:t>of anything that</w:t>
      </w:r>
      <w:r w:rsidR="003673D1" w:rsidRPr="00E655A9">
        <w:t xml:space="preserve"> is the subject of</w:t>
      </w:r>
      <w:r w:rsidRPr="00E655A9">
        <w:t>—</w:t>
      </w:r>
    </w:p>
    <w:p w14:paraId="28D6CE4A" w14:textId="6309D6F5" w:rsidR="00483C27" w:rsidRPr="00E655A9" w:rsidRDefault="00483C27" w:rsidP="00483C27">
      <w:pPr>
        <w:pStyle w:val="Ipara"/>
      </w:pPr>
      <w:r w:rsidRPr="00E655A9">
        <w:tab/>
        <w:t>(a)</w:t>
      </w:r>
      <w:r w:rsidRPr="00E655A9">
        <w:tab/>
        <w:t>a claim of privilege or public interest immunity; or</w:t>
      </w:r>
    </w:p>
    <w:p w14:paraId="53B4AC45" w14:textId="0B885D75" w:rsidR="00483C27" w:rsidRPr="00E655A9" w:rsidRDefault="00483C27" w:rsidP="00483C27">
      <w:pPr>
        <w:pStyle w:val="Ipara"/>
      </w:pPr>
      <w:r w:rsidRPr="00E655A9">
        <w:tab/>
        <w:t>(b)</w:t>
      </w:r>
      <w:r w:rsidRPr="00E655A9">
        <w:tab/>
        <w:t xml:space="preserve">an immunity conferred by </w:t>
      </w:r>
      <w:r w:rsidR="001B6155" w:rsidRPr="00E655A9">
        <w:t>a law applying in the ACT</w:t>
      </w:r>
      <w:r w:rsidR="00662F53" w:rsidRPr="00E655A9">
        <w:t xml:space="preserve"> or elsewhere</w:t>
      </w:r>
      <w:r w:rsidRPr="00E655A9">
        <w:t>; or</w:t>
      </w:r>
    </w:p>
    <w:p w14:paraId="5541C688" w14:textId="0D91E763" w:rsidR="00483C27" w:rsidRPr="00E655A9" w:rsidRDefault="00483C27" w:rsidP="00483C27">
      <w:pPr>
        <w:pStyle w:val="Ipara"/>
      </w:pPr>
      <w:r w:rsidRPr="00E655A9">
        <w:tab/>
        <w:t>(c)</w:t>
      </w:r>
      <w:r w:rsidRPr="00E655A9">
        <w:tab/>
        <w:t xml:space="preserve">a prohibition or restriction </w:t>
      </w:r>
      <w:r w:rsidR="007E7E62" w:rsidRPr="00E655A9">
        <w:t>under</w:t>
      </w:r>
      <w:r w:rsidRPr="00E655A9">
        <w:t xml:space="preserve"> </w:t>
      </w:r>
      <w:r w:rsidR="001B6155" w:rsidRPr="00E655A9">
        <w:t>a law applying in the ACT</w:t>
      </w:r>
      <w:r w:rsidR="00662F53" w:rsidRPr="00E655A9">
        <w:t xml:space="preserve"> or elsewhere</w:t>
      </w:r>
      <w:r w:rsidR="001B6155" w:rsidRPr="00E655A9">
        <w:t xml:space="preserve"> on</w:t>
      </w:r>
      <w:r w:rsidRPr="00E655A9">
        <w:t xml:space="preserve"> the disclosure of the thing to the accused person</w:t>
      </w:r>
      <w:r w:rsidR="000F6E2B" w:rsidRPr="00E655A9">
        <w:t xml:space="preserve"> (</w:t>
      </w:r>
      <w:r w:rsidR="003673D1" w:rsidRPr="00E655A9">
        <w:t>a</w:t>
      </w:r>
      <w:r w:rsidR="00991DA4" w:rsidRPr="00E655A9">
        <w:t> </w:t>
      </w:r>
      <w:r w:rsidR="003673D1" w:rsidRPr="00174924">
        <w:rPr>
          <w:rStyle w:val="charBoldItals"/>
        </w:rPr>
        <w:t>non</w:t>
      </w:r>
      <w:r w:rsidR="00C7549E">
        <w:rPr>
          <w:rStyle w:val="charBoldItals"/>
        </w:rPr>
        <w:t>-</w:t>
      </w:r>
      <w:r w:rsidR="000F6E2B" w:rsidRPr="00174924">
        <w:rPr>
          <w:rStyle w:val="charBoldItals"/>
        </w:rPr>
        <w:t xml:space="preserve">disclosure </w:t>
      </w:r>
      <w:r w:rsidR="00A01FC0" w:rsidRPr="00174924">
        <w:rPr>
          <w:rStyle w:val="charBoldItals"/>
        </w:rPr>
        <w:t>obligation</w:t>
      </w:r>
      <w:r w:rsidR="000F6E2B" w:rsidRPr="00E655A9">
        <w:t>)</w:t>
      </w:r>
      <w:r w:rsidRPr="00E655A9">
        <w:t>.</w:t>
      </w:r>
    </w:p>
    <w:p w14:paraId="576A25B9" w14:textId="6FEFFDD2" w:rsidR="00483C27" w:rsidRPr="00E655A9" w:rsidRDefault="00483C27" w:rsidP="00E82875">
      <w:pPr>
        <w:pStyle w:val="IMain"/>
        <w:keepNext/>
      </w:pPr>
      <w:r w:rsidRPr="00E655A9">
        <w:lastRenderedPageBreak/>
        <w:tab/>
        <w:t>(</w:t>
      </w:r>
      <w:r w:rsidR="00EF13D3" w:rsidRPr="00E655A9">
        <w:t>3</w:t>
      </w:r>
      <w:r w:rsidRPr="00E655A9">
        <w:t>)</w:t>
      </w:r>
      <w:r w:rsidRPr="00E655A9">
        <w:tab/>
        <w:t>However,</w:t>
      </w:r>
      <w:r w:rsidR="00A67857" w:rsidRPr="00E655A9">
        <w:t xml:space="preserve"> if the</w:t>
      </w:r>
      <w:r w:rsidR="00195CF3" w:rsidRPr="00E655A9">
        <w:t xml:space="preserve"> prosecutor </w:t>
      </w:r>
      <w:r w:rsidR="00A67857" w:rsidRPr="00E655A9">
        <w:t xml:space="preserve">does not disclose </w:t>
      </w:r>
      <w:r w:rsidR="00C96D98" w:rsidRPr="00E655A9">
        <w:t>something</w:t>
      </w:r>
      <w:r w:rsidR="00A67857" w:rsidRPr="00E655A9">
        <w:t xml:space="preserve"> mentioned in subsection</w:t>
      </w:r>
      <w:r w:rsidR="00FE34A9" w:rsidRPr="00E655A9">
        <w:t xml:space="preserve"> </w:t>
      </w:r>
      <w:r w:rsidR="00A67857" w:rsidRPr="00E655A9">
        <w:t>(</w:t>
      </w:r>
      <w:r w:rsidR="00EF13D3" w:rsidRPr="00E655A9">
        <w:t>2</w:t>
      </w:r>
      <w:r w:rsidR="00A67857" w:rsidRPr="00E655A9">
        <w:t xml:space="preserve">), </w:t>
      </w:r>
      <w:r w:rsidR="00374F3F" w:rsidRPr="00E655A9">
        <w:t>they</w:t>
      </w:r>
      <w:r w:rsidR="005C6EB0" w:rsidRPr="00174924">
        <w:t xml:space="preserve"> </w:t>
      </w:r>
      <w:r w:rsidRPr="00E655A9">
        <w:t>must instead give the accused person a statement that—</w:t>
      </w:r>
    </w:p>
    <w:p w14:paraId="13DF26B5" w14:textId="77777777" w:rsidR="003673D1" w:rsidRPr="00E655A9" w:rsidRDefault="00483C27" w:rsidP="00E82875">
      <w:pPr>
        <w:pStyle w:val="Ipara"/>
        <w:keepNext/>
      </w:pPr>
      <w:r w:rsidRPr="00E655A9">
        <w:tab/>
        <w:t>(a)</w:t>
      </w:r>
      <w:r w:rsidRPr="00E655A9">
        <w:tab/>
        <w:t>describes the thing to the extent possible without</w:t>
      </w:r>
      <w:r w:rsidR="003673D1" w:rsidRPr="00E655A9">
        <w:t>—</w:t>
      </w:r>
    </w:p>
    <w:p w14:paraId="7AC84222" w14:textId="444E508C" w:rsidR="003673D1" w:rsidRPr="00E655A9" w:rsidRDefault="003673D1" w:rsidP="00E82875">
      <w:pPr>
        <w:pStyle w:val="Isubpara"/>
        <w:keepNext/>
      </w:pPr>
      <w:r w:rsidRPr="00E655A9">
        <w:tab/>
        <w:t>(i)</w:t>
      </w:r>
      <w:r w:rsidRPr="00E655A9">
        <w:tab/>
      </w:r>
      <w:r w:rsidR="00483C27" w:rsidRPr="00E655A9">
        <w:t>prejudicing a claim</w:t>
      </w:r>
      <w:r w:rsidR="000F6E2B" w:rsidRPr="00E655A9">
        <w:t xml:space="preserve"> or intended claim</w:t>
      </w:r>
      <w:r w:rsidR="00483C27" w:rsidRPr="00E655A9">
        <w:t xml:space="preserve"> of </w:t>
      </w:r>
      <w:r w:rsidR="000F6E2B" w:rsidRPr="00E655A9">
        <w:t xml:space="preserve">privilege or </w:t>
      </w:r>
      <w:r w:rsidR="00483C27" w:rsidRPr="00E655A9">
        <w:t>immunity</w:t>
      </w:r>
      <w:r w:rsidR="000F6E2B" w:rsidRPr="00E655A9">
        <w:t xml:space="preserve"> </w:t>
      </w:r>
      <w:r w:rsidR="00483C27" w:rsidRPr="00E655A9">
        <w:t>or</w:t>
      </w:r>
      <w:r w:rsidRPr="00E655A9">
        <w:t xml:space="preserve"> an application in relation to a non</w:t>
      </w:r>
      <w:r w:rsidR="00C7549E">
        <w:t>-</w:t>
      </w:r>
      <w:r w:rsidRPr="00E655A9">
        <w:t xml:space="preserve">disclosure </w:t>
      </w:r>
      <w:r w:rsidR="00A01FC0" w:rsidRPr="00E655A9">
        <w:t>obligation</w:t>
      </w:r>
      <w:r w:rsidRPr="00E655A9">
        <w:t>; or</w:t>
      </w:r>
    </w:p>
    <w:p w14:paraId="1E360DA4" w14:textId="1FC9A971" w:rsidR="00483C27" w:rsidRPr="00E655A9" w:rsidRDefault="003673D1" w:rsidP="003673D1">
      <w:pPr>
        <w:pStyle w:val="Isubpara"/>
      </w:pPr>
      <w:r w:rsidRPr="00E655A9">
        <w:tab/>
        <w:t>(ii)</w:t>
      </w:r>
      <w:r w:rsidRPr="00E655A9">
        <w:tab/>
      </w:r>
      <w:r w:rsidR="00483C27" w:rsidRPr="00E655A9">
        <w:t xml:space="preserve">contravening </w:t>
      </w:r>
      <w:r w:rsidRPr="00E655A9">
        <w:t>a non</w:t>
      </w:r>
      <w:r w:rsidR="00C7549E">
        <w:t>-</w:t>
      </w:r>
      <w:r w:rsidR="000F6E2B" w:rsidRPr="00E655A9">
        <w:t xml:space="preserve">disclosure </w:t>
      </w:r>
      <w:r w:rsidR="00A01FC0" w:rsidRPr="00E655A9">
        <w:t>obligation</w:t>
      </w:r>
      <w:r w:rsidR="00483C27" w:rsidRPr="00E655A9">
        <w:t>; and</w:t>
      </w:r>
    </w:p>
    <w:p w14:paraId="1AB6017B" w14:textId="4AD78306" w:rsidR="00483C27" w:rsidRPr="00E655A9" w:rsidRDefault="00483C27" w:rsidP="00483C27">
      <w:pPr>
        <w:pStyle w:val="Ipara"/>
      </w:pPr>
      <w:r w:rsidRPr="00E655A9">
        <w:tab/>
        <w:t>(b)</w:t>
      </w:r>
      <w:r w:rsidRPr="00E655A9">
        <w:tab/>
        <w:t xml:space="preserve">outlines the nature of the claim </w:t>
      </w:r>
      <w:r w:rsidR="00DA48C0" w:rsidRPr="00E655A9">
        <w:t xml:space="preserve">or intended claim </w:t>
      </w:r>
      <w:r w:rsidRPr="00E655A9">
        <w:t xml:space="preserve">of </w:t>
      </w:r>
      <w:r w:rsidR="000F6E2B" w:rsidRPr="00E655A9">
        <w:t xml:space="preserve">privilege or </w:t>
      </w:r>
      <w:r w:rsidRPr="00E655A9">
        <w:t xml:space="preserve">immunity or the </w:t>
      </w:r>
      <w:r w:rsidR="003B09D8" w:rsidRPr="00E655A9">
        <w:t>non</w:t>
      </w:r>
      <w:r w:rsidR="00C7549E">
        <w:t>-</w:t>
      </w:r>
      <w:r w:rsidR="000F6E2B" w:rsidRPr="00E655A9">
        <w:t xml:space="preserve">disclosure </w:t>
      </w:r>
      <w:r w:rsidR="00A01FC0" w:rsidRPr="00E655A9">
        <w:t>obligation</w:t>
      </w:r>
      <w:r w:rsidRPr="00E655A9">
        <w:t xml:space="preserve"> that applies to the thing.</w:t>
      </w:r>
    </w:p>
    <w:p w14:paraId="24A6DDD8" w14:textId="67201E2C" w:rsidR="00D12B0E" w:rsidRPr="00E655A9" w:rsidRDefault="00D12B0E" w:rsidP="00D12B0E">
      <w:pPr>
        <w:pStyle w:val="IMain"/>
      </w:pPr>
      <w:r w:rsidRPr="00E655A9">
        <w:tab/>
        <w:t>(</w:t>
      </w:r>
      <w:r w:rsidR="00EF13D3" w:rsidRPr="00E655A9">
        <w:t>4</w:t>
      </w:r>
      <w:r w:rsidRPr="00E655A9">
        <w:t>)</w:t>
      </w:r>
      <w:r w:rsidRPr="00E655A9">
        <w:tab/>
        <w:t>A statement under subsection</w:t>
      </w:r>
      <w:r w:rsidR="00FE34A9" w:rsidRPr="00E655A9">
        <w:t xml:space="preserve"> </w:t>
      </w:r>
      <w:r w:rsidRPr="00E655A9">
        <w:t>(</w:t>
      </w:r>
      <w:r w:rsidR="00EF13D3" w:rsidRPr="00E655A9">
        <w:t>3</w:t>
      </w:r>
      <w:r w:rsidRPr="00E655A9">
        <w:t>) must</w:t>
      </w:r>
      <w:r w:rsidR="00B45765" w:rsidRPr="00E655A9">
        <w:t xml:space="preserve"> be</w:t>
      </w:r>
      <w:r w:rsidRPr="00E655A9">
        <w:t>—</w:t>
      </w:r>
    </w:p>
    <w:p w14:paraId="7DC8BE46" w14:textId="0450A30E" w:rsidR="00D12B0E" w:rsidRPr="00E655A9" w:rsidRDefault="00D12B0E" w:rsidP="00D12B0E">
      <w:pPr>
        <w:pStyle w:val="Ipara"/>
      </w:pPr>
      <w:r w:rsidRPr="00E655A9">
        <w:tab/>
        <w:t>(a)</w:t>
      </w:r>
      <w:r w:rsidRPr="00E655A9">
        <w:tab/>
      </w:r>
      <w:r w:rsidR="0073298F" w:rsidRPr="00E655A9">
        <w:t xml:space="preserve">if the thing was not disclosed </w:t>
      </w:r>
      <w:r w:rsidR="00B45765" w:rsidRPr="00E655A9">
        <w:t>in the brief of evidence under section</w:t>
      </w:r>
      <w:r w:rsidR="00991DA4" w:rsidRPr="00E655A9">
        <w:t> </w:t>
      </w:r>
      <w:r w:rsidR="00B45765" w:rsidRPr="00E655A9">
        <w:t>90</w:t>
      </w:r>
      <w:r w:rsidR="00FE34A9" w:rsidRPr="00E655A9">
        <w:t xml:space="preserve"> </w:t>
      </w:r>
      <w:r w:rsidR="00B45765" w:rsidRPr="00E655A9">
        <w:t>(3)</w:t>
      </w:r>
      <w:r w:rsidR="00FE34A9" w:rsidRPr="00E655A9">
        <w:t xml:space="preserve"> </w:t>
      </w:r>
      <w:r w:rsidR="00B45765" w:rsidRPr="00E655A9">
        <w:t>(c)</w:t>
      </w:r>
      <w:r w:rsidRPr="00E655A9">
        <w:t>—</w:t>
      </w:r>
      <w:r w:rsidR="00B45765" w:rsidRPr="00E655A9">
        <w:t>included in the brief of evidence</w:t>
      </w:r>
      <w:r w:rsidRPr="00E655A9">
        <w:t xml:space="preserve">; </w:t>
      </w:r>
      <w:r w:rsidR="004F0D28" w:rsidRPr="00E655A9">
        <w:t>or</w:t>
      </w:r>
    </w:p>
    <w:p w14:paraId="34C58E25" w14:textId="4EE2BF2B" w:rsidR="00D12B0E" w:rsidRPr="00E655A9" w:rsidRDefault="00D12B0E" w:rsidP="00D12B0E">
      <w:pPr>
        <w:pStyle w:val="Ipara"/>
      </w:pPr>
      <w:r w:rsidRPr="00E655A9">
        <w:tab/>
        <w:t>(b)</w:t>
      </w:r>
      <w:r w:rsidRPr="00E655A9">
        <w:tab/>
      </w:r>
      <w:r w:rsidR="0073298F" w:rsidRPr="00E655A9">
        <w:t xml:space="preserve">if the </w:t>
      </w:r>
      <w:r w:rsidRPr="00E655A9">
        <w:t xml:space="preserve">thing </w:t>
      </w:r>
      <w:r w:rsidR="0073298F" w:rsidRPr="00E655A9">
        <w:t xml:space="preserve">was not disclosed </w:t>
      </w:r>
      <w:r w:rsidRPr="00E655A9">
        <w:t>under section</w:t>
      </w:r>
      <w:r w:rsidR="00FE34A9" w:rsidRPr="00E655A9">
        <w:t xml:space="preserve"> </w:t>
      </w:r>
      <w:r w:rsidR="00B45765" w:rsidRPr="00E655A9">
        <w:t>90</w:t>
      </w:r>
      <w:r w:rsidR="00FE34A9" w:rsidRPr="00E655A9">
        <w:t xml:space="preserve"> </w:t>
      </w:r>
      <w:r w:rsidR="00B45765" w:rsidRPr="00E655A9">
        <w:t>(5)</w:t>
      </w:r>
      <w:r w:rsidRPr="00E655A9">
        <w:t>—</w:t>
      </w:r>
      <w:r w:rsidR="00B45765" w:rsidRPr="00E655A9">
        <w:t xml:space="preserve">given to the accused person </w:t>
      </w:r>
      <w:r w:rsidRPr="00E655A9">
        <w:t xml:space="preserve">as soon as possible after the </w:t>
      </w:r>
      <w:r w:rsidR="00BC7421" w:rsidRPr="00E655A9">
        <w:t>thing</w:t>
      </w:r>
      <w:r w:rsidRPr="00E655A9">
        <w:t xml:space="preserve"> comes into </w:t>
      </w:r>
      <w:r w:rsidR="00384D7A" w:rsidRPr="00E655A9">
        <w:t xml:space="preserve">the </w:t>
      </w:r>
      <w:r w:rsidR="00195CF3" w:rsidRPr="00E655A9">
        <w:t>prosecutor’s</w:t>
      </w:r>
      <w:r w:rsidRPr="00E655A9">
        <w:t xml:space="preserve"> possession</w:t>
      </w:r>
      <w:r w:rsidR="00576FEB" w:rsidRPr="00E655A9">
        <w:t xml:space="preserve"> or control,</w:t>
      </w:r>
      <w:r w:rsidRPr="00E655A9">
        <w:t xml:space="preserve"> or </w:t>
      </w:r>
      <w:r w:rsidR="00576FEB" w:rsidRPr="00E655A9">
        <w:t xml:space="preserve">to their </w:t>
      </w:r>
      <w:r w:rsidRPr="00E655A9">
        <w:t>notice.</w:t>
      </w:r>
    </w:p>
    <w:p w14:paraId="4496BB6F" w14:textId="22391412" w:rsidR="004459DC" w:rsidRPr="00E655A9" w:rsidRDefault="003E2DF9" w:rsidP="004459DC">
      <w:pPr>
        <w:pStyle w:val="IH5Sec"/>
      </w:pPr>
      <w:r w:rsidRPr="00E655A9">
        <w:t>90AA</w:t>
      </w:r>
      <w:r w:rsidR="00821E08" w:rsidRPr="00E655A9">
        <w:t>D</w:t>
      </w:r>
      <w:r w:rsidR="004459DC" w:rsidRPr="00E655A9">
        <w:tab/>
        <w:t>Prosecutor must allow inspection of certain disclosed matters on request</w:t>
      </w:r>
    </w:p>
    <w:p w14:paraId="7A8E9E1C" w14:textId="2522C3FE" w:rsidR="003E2DF9" w:rsidRPr="00E655A9" w:rsidRDefault="004459DC" w:rsidP="004459DC">
      <w:pPr>
        <w:pStyle w:val="IMain"/>
      </w:pPr>
      <w:r w:rsidRPr="00E655A9">
        <w:tab/>
        <w:t>(1)</w:t>
      </w:r>
      <w:r w:rsidRPr="00E655A9">
        <w:tab/>
        <w:t>This section applies if an accused person</w:t>
      </w:r>
      <w:r w:rsidR="003E2DF9" w:rsidRPr="00E655A9">
        <w:t xml:space="preserve"> has been given a brief of evidence under section</w:t>
      </w:r>
      <w:r w:rsidR="00FE34A9" w:rsidRPr="00E655A9">
        <w:t xml:space="preserve"> </w:t>
      </w:r>
      <w:r w:rsidR="003E2DF9" w:rsidRPr="00E655A9">
        <w:t>90.</w:t>
      </w:r>
    </w:p>
    <w:p w14:paraId="4BDD19A1" w14:textId="7566F378" w:rsidR="003E2DF9" w:rsidRPr="00E655A9" w:rsidRDefault="004459DC" w:rsidP="004459DC">
      <w:pPr>
        <w:pStyle w:val="IMain"/>
      </w:pPr>
      <w:r w:rsidRPr="00E655A9">
        <w:tab/>
        <w:t>(2)</w:t>
      </w:r>
      <w:r w:rsidRPr="00E655A9">
        <w:tab/>
      </w:r>
      <w:r w:rsidR="003E2DF9" w:rsidRPr="00E655A9">
        <w:t xml:space="preserve">The accused person or their lawyer may ask the </w:t>
      </w:r>
      <w:r w:rsidRPr="00E655A9">
        <w:t>prosecutor to allow the accused person or their lawyer to</w:t>
      </w:r>
      <w:r w:rsidR="003E2DF9" w:rsidRPr="00E655A9">
        <w:t>—</w:t>
      </w:r>
    </w:p>
    <w:p w14:paraId="6AF9356C" w14:textId="779A58F7" w:rsidR="003E2DF9" w:rsidRPr="00E655A9" w:rsidRDefault="003E2DF9" w:rsidP="003E2DF9">
      <w:pPr>
        <w:pStyle w:val="Ipara"/>
      </w:pPr>
      <w:r w:rsidRPr="00E655A9">
        <w:tab/>
        <w:t>(a)</w:t>
      </w:r>
      <w:r w:rsidRPr="00E655A9">
        <w:tab/>
        <w:t xml:space="preserve">inspect </w:t>
      </w:r>
      <w:r w:rsidR="004E2D4B" w:rsidRPr="00E655A9">
        <w:t>any exhibit, information, document or other thing</w:t>
      </w:r>
      <w:r w:rsidRPr="00E655A9">
        <w:t xml:space="preserve"> in a notice mentioned </w:t>
      </w:r>
      <w:r w:rsidR="004E2D4B" w:rsidRPr="00E655A9">
        <w:t>in section</w:t>
      </w:r>
      <w:r w:rsidR="00FE34A9" w:rsidRPr="00E655A9">
        <w:t xml:space="preserve"> </w:t>
      </w:r>
      <w:r w:rsidR="004E2D4B" w:rsidRPr="00E655A9">
        <w:t>90</w:t>
      </w:r>
      <w:r w:rsidR="00FE34A9" w:rsidRPr="00E655A9">
        <w:t xml:space="preserve"> </w:t>
      </w:r>
      <w:r w:rsidR="004E2D4B" w:rsidRPr="00E655A9">
        <w:t>(3)</w:t>
      </w:r>
      <w:r w:rsidR="00FE34A9" w:rsidRPr="00E655A9">
        <w:t xml:space="preserve"> </w:t>
      </w:r>
      <w:r w:rsidR="004E2D4B" w:rsidRPr="00E655A9">
        <w:t>(b) or (c) or section</w:t>
      </w:r>
      <w:r w:rsidR="000807E0">
        <w:t> </w:t>
      </w:r>
      <w:r w:rsidR="004E2D4B" w:rsidRPr="00E655A9">
        <w:t>90</w:t>
      </w:r>
      <w:r w:rsidR="000807E0">
        <w:t> </w:t>
      </w:r>
      <w:r w:rsidR="004E2D4B" w:rsidRPr="00E655A9">
        <w:t>(5); and</w:t>
      </w:r>
    </w:p>
    <w:p w14:paraId="1342CB0B" w14:textId="1625A95E" w:rsidR="004E2D4B" w:rsidRPr="00E655A9" w:rsidRDefault="004E2D4B" w:rsidP="003E2DF9">
      <w:pPr>
        <w:pStyle w:val="Ipara"/>
      </w:pPr>
      <w:r w:rsidRPr="00E655A9">
        <w:tab/>
        <w:t>(b)</w:t>
      </w:r>
      <w:r w:rsidRPr="00E655A9">
        <w:tab/>
        <w:t>if a statement mentioned in section</w:t>
      </w:r>
      <w:r w:rsidR="00FE34A9" w:rsidRPr="00E655A9">
        <w:t xml:space="preserve"> </w:t>
      </w:r>
      <w:r w:rsidRPr="00E655A9">
        <w:t>90</w:t>
      </w:r>
      <w:r w:rsidR="00FE34A9" w:rsidRPr="00E655A9">
        <w:t xml:space="preserve"> </w:t>
      </w:r>
      <w:r w:rsidRPr="00E655A9">
        <w:t>(3)</w:t>
      </w:r>
      <w:r w:rsidR="00FE34A9" w:rsidRPr="00E655A9">
        <w:t xml:space="preserve"> </w:t>
      </w:r>
      <w:r w:rsidRPr="00E655A9">
        <w:t>(a) is a transcript of a recording mentioned in section</w:t>
      </w:r>
      <w:r w:rsidR="00FE34A9" w:rsidRPr="00E655A9">
        <w:t xml:space="preserve"> </w:t>
      </w:r>
      <w:r w:rsidRPr="00E655A9">
        <w:t>90AA</w:t>
      </w:r>
      <w:r w:rsidR="00FE34A9" w:rsidRPr="00E655A9">
        <w:t xml:space="preserve"> </w:t>
      </w:r>
      <w:r w:rsidRPr="00E655A9">
        <w:t>(4)—listen to or view the recording.</w:t>
      </w:r>
    </w:p>
    <w:p w14:paraId="70736986" w14:textId="77777777" w:rsidR="004459DC" w:rsidRPr="00E655A9" w:rsidRDefault="004459DC" w:rsidP="004459DC">
      <w:pPr>
        <w:pStyle w:val="IMain"/>
      </w:pPr>
      <w:r w:rsidRPr="00E655A9">
        <w:lastRenderedPageBreak/>
        <w:tab/>
        <w:t>(3)</w:t>
      </w:r>
      <w:r w:rsidRPr="00E655A9">
        <w:tab/>
        <w:t>The prosecutor must comply with a request under this section.</w:t>
      </w:r>
    </w:p>
    <w:p w14:paraId="6EACC56A" w14:textId="438D7033" w:rsidR="004E2D4B" w:rsidRPr="00E655A9" w:rsidRDefault="004E2D4B" w:rsidP="004459DC">
      <w:pPr>
        <w:pStyle w:val="IMain"/>
      </w:pPr>
      <w:r w:rsidRPr="00E655A9">
        <w:tab/>
        <w:t>(4)</w:t>
      </w:r>
      <w:r w:rsidRPr="00E655A9">
        <w:tab/>
        <w:t>However, th</w:t>
      </w:r>
      <w:r w:rsidR="00061B78" w:rsidRPr="00E655A9">
        <w:t>is section does not entitle the accused person or their lawyer to be given or make a copy of a recording mentioned in section</w:t>
      </w:r>
      <w:r w:rsidR="00991DA4" w:rsidRPr="00E655A9">
        <w:t> </w:t>
      </w:r>
      <w:r w:rsidR="00061B78" w:rsidRPr="00E655A9">
        <w:t>90AA</w:t>
      </w:r>
      <w:r w:rsidR="00FE34A9" w:rsidRPr="00E655A9">
        <w:t xml:space="preserve"> </w:t>
      </w:r>
      <w:r w:rsidR="00061B78" w:rsidRPr="00E655A9">
        <w:t>(4).</w:t>
      </w:r>
    </w:p>
    <w:p w14:paraId="5D77D526" w14:textId="4A3C98E3" w:rsidR="00EC1077" w:rsidRPr="00E655A9" w:rsidRDefault="00B24D89" w:rsidP="00B24D89">
      <w:pPr>
        <w:pStyle w:val="AH5Sec"/>
        <w:shd w:val="pct25" w:color="auto" w:fill="auto"/>
      </w:pPr>
      <w:bookmarkStart w:id="19" w:name="_Toc162965958"/>
      <w:r w:rsidRPr="00B24D89">
        <w:rPr>
          <w:rStyle w:val="CharSectNo"/>
        </w:rPr>
        <w:t>15</w:t>
      </w:r>
      <w:r w:rsidRPr="00E655A9">
        <w:tab/>
      </w:r>
      <w:r w:rsidR="00EC1077" w:rsidRPr="00E655A9">
        <w:t>Written statements may be admitted in evidence</w:t>
      </w:r>
      <w:r w:rsidR="00283C01" w:rsidRPr="00E655A9">
        <w:br/>
        <w:t>Section</w:t>
      </w:r>
      <w:r w:rsidR="00FE34A9" w:rsidRPr="00E655A9">
        <w:t xml:space="preserve"> </w:t>
      </w:r>
      <w:r w:rsidR="00283C01" w:rsidRPr="00E655A9">
        <w:t>90AA</w:t>
      </w:r>
      <w:r w:rsidR="00FE34A9" w:rsidRPr="00E655A9">
        <w:t xml:space="preserve"> </w:t>
      </w:r>
      <w:r w:rsidR="00283C01" w:rsidRPr="00E655A9">
        <w:t>(1)</w:t>
      </w:r>
      <w:bookmarkEnd w:id="19"/>
    </w:p>
    <w:p w14:paraId="1738354D" w14:textId="39B49669" w:rsidR="00EC1077" w:rsidRPr="00E655A9" w:rsidRDefault="00EC1077" w:rsidP="00EC1077">
      <w:pPr>
        <w:pStyle w:val="direction"/>
      </w:pPr>
      <w:r w:rsidRPr="00E655A9">
        <w:t>omit</w:t>
      </w:r>
    </w:p>
    <w:p w14:paraId="3BF8B637" w14:textId="2F41C236" w:rsidR="00EC1077" w:rsidRPr="00E655A9" w:rsidRDefault="00EC1077" w:rsidP="00EC1077">
      <w:pPr>
        <w:pStyle w:val="Amainreturn"/>
      </w:pPr>
      <w:r w:rsidRPr="00E655A9">
        <w:t>the informant has served a copy of a written statement</w:t>
      </w:r>
    </w:p>
    <w:p w14:paraId="718C427C" w14:textId="2CDF849C" w:rsidR="00EC1077" w:rsidRPr="00E655A9" w:rsidRDefault="00EC1077" w:rsidP="00EC1077">
      <w:pPr>
        <w:pStyle w:val="direction"/>
      </w:pPr>
      <w:r w:rsidRPr="00E655A9">
        <w:t>substitute</w:t>
      </w:r>
    </w:p>
    <w:p w14:paraId="13D26986" w14:textId="6627FF6C" w:rsidR="00EC1077" w:rsidRPr="00E655A9" w:rsidRDefault="00EC1077" w:rsidP="00EC1077">
      <w:pPr>
        <w:pStyle w:val="Amainreturn"/>
      </w:pPr>
      <w:r w:rsidRPr="00E655A9">
        <w:t xml:space="preserve">the prosecutor has served a copy of a written statement </w:t>
      </w:r>
      <w:r w:rsidR="00FE463D" w:rsidRPr="00E655A9">
        <w:t>mentioned in section</w:t>
      </w:r>
      <w:r w:rsidR="00991DA4" w:rsidRPr="00E655A9">
        <w:t> </w:t>
      </w:r>
      <w:r w:rsidR="00FE463D" w:rsidRPr="00E655A9">
        <w:t>90</w:t>
      </w:r>
      <w:r w:rsidR="00FE34A9" w:rsidRPr="00E655A9">
        <w:t xml:space="preserve"> </w:t>
      </w:r>
      <w:r w:rsidR="00FE463D" w:rsidRPr="00E655A9">
        <w:t>(3)</w:t>
      </w:r>
      <w:r w:rsidR="00FE34A9" w:rsidRPr="00E655A9">
        <w:t xml:space="preserve"> </w:t>
      </w:r>
      <w:r w:rsidR="00FE463D" w:rsidRPr="00E655A9">
        <w:t>(a)</w:t>
      </w:r>
    </w:p>
    <w:p w14:paraId="6EF0A91A" w14:textId="444FF37B" w:rsidR="00B178B1" w:rsidRPr="00E655A9" w:rsidRDefault="00B24D89" w:rsidP="00B24D89">
      <w:pPr>
        <w:pStyle w:val="AH5Sec"/>
        <w:shd w:val="pct25" w:color="auto" w:fill="auto"/>
      </w:pPr>
      <w:bookmarkStart w:id="20" w:name="_Toc162965959"/>
      <w:r w:rsidRPr="00B24D89">
        <w:rPr>
          <w:rStyle w:val="CharSectNo"/>
        </w:rPr>
        <w:t>16</w:t>
      </w:r>
      <w:r w:rsidRPr="00E655A9">
        <w:tab/>
      </w:r>
      <w:r w:rsidR="00B178B1" w:rsidRPr="00E655A9">
        <w:t xml:space="preserve">New </w:t>
      </w:r>
      <w:r w:rsidR="001D79CF" w:rsidRPr="00E655A9">
        <w:t>part</w:t>
      </w:r>
      <w:r w:rsidR="00FE34A9" w:rsidRPr="00E655A9">
        <w:t xml:space="preserve"> </w:t>
      </w:r>
      <w:r w:rsidR="00B178B1" w:rsidRPr="00E655A9">
        <w:t>3.</w:t>
      </w:r>
      <w:r w:rsidR="001D79CF" w:rsidRPr="00E655A9">
        <w:t>5A</w:t>
      </w:r>
      <w:bookmarkEnd w:id="20"/>
    </w:p>
    <w:p w14:paraId="41BFDA8C" w14:textId="1945BD7A" w:rsidR="00B178B1" w:rsidRPr="00E655A9" w:rsidRDefault="00B178B1" w:rsidP="00B178B1">
      <w:pPr>
        <w:pStyle w:val="direction"/>
      </w:pPr>
      <w:r w:rsidRPr="00E655A9">
        <w:t>insert</w:t>
      </w:r>
    </w:p>
    <w:p w14:paraId="32734710" w14:textId="1453F9AF" w:rsidR="007C6BE5" w:rsidRPr="00E655A9" w:rsidRDefault="001D79CF" w:rsidP="001D79CF">
      <w:pPr>
        <w:pStyle w:val="IH2Part"/>
      </w:pPr>
      <w:r w:rsidRPr="00E655A9">
        <w:t xml:space="preserve">Part </w:t>
      </w:r>
      <w:r w:rsidR="007C6BE5" w:rsidRPr="00E655A9">
        <w:t>3.</w:t>
      </w:r>
      <w:r w:rsidRPr="00E655A9">
        <w:t>5A</w:t>
      </w:r>
      <w:r w:rsidR="007C6BE5" w:rsidRPr="00E655A9">
        <w:tab/>
        <w:t>Pre</w:t>
      </w:r>
      <w:r w:rsidR="00C7549E">
        <w:t>-</w:t>
      </w:r>
      <w:r w:rsidR="007C6BE5" w:rsidRPr="00E655A9">
        <w:t>hearing disclosure</w:t>
      </w:r>
      <w:r w:rsidRPr="00E655A9">
        <w:t xml:space="preserve"> for offences punishable summarily</w:t>
      </w:r>
    </w:p>
    <w:p w14:paraId="069D2A42" w14:textId="20515775" w:rsidR="003F645A" w:rsidRPr="00E655A9" w:rsidRDefault="003F645A" w:rsidP="00483C27">
      <w:pPr>
        <w:pStyle w:val="IH5Sec"/>
      </w:pPr>
      <w:r w:rsidRPr="00E655A9">
        <w:t>108</w:t>
      </w:r>
      <w:r w:rsidR="009D3028" w:rsidRPr="00E655A9">
        <w:t>AA</w:t>
      </w:r>
      <w:r w:rsidRPr="00E655A9">
        <w:tab/>
        <w:t>Application—pt</w:t>
      </w:r>
      <w:r w:rsidR="00FE34A9" w:rsidRPr="00E655A9">
        <w:t xml:space="preserve"> </w:t>
      </w:r>
      <w:r w:rsidRPr="00E655A9">
        <w:t>3.5A</w:t>
      </w:r>
    </w:p>
    <w:p w14:paraId="1B7362F7" w14:textId="4806FB98" w:rsidR="00483C27" w:rsidRPr="00E655A9" w:rsidRDefault="00816D22" w:rsidP="00816D22">
      <w:pPr>
        <w:pStyle w:val="IMain"/>
      </w:pPr>
      <w:r w:rsidRPr="00E655A9">
        <w:tab/>
        <w:t>(1)</w:t>
      </w:r>
      <w:r w:rsidRPr="00E655A9">
        <w:tab/>
      </w:r>
      <w:r w:rsidR="00483C27" w:rsidRPr="00E655A9">
        <w:t xml:space="preserve">This </w:t>
      </w:r>
      <w:r w:rsidR="009D3028" w:rsidRPr="00E655A9">
        <w:t>part</w:t>
      </w:r>
      <w:r w:rsidR="00483C27" w:rsidRPr="00E655A9">
        <w:t xml:space="preserve"> applies to a criminal proceeding if—</w:t>
      </w:r>
    </w:p>
    <w:p w14:paraId="08F024BF" w14:textId="162BA349" w:rsidR="003B3055" w:rsidRPr="00E655A9" w:rsidRDefault="003B3055" w:rsidP="003B3055">
      <w:pPr>
        <w:pStyle w:val="Ipara"/>
      </w:pPr>
      <w:r w:rsidRPr="00E655A9">
        <w:tab/>
        <w:t>(a)</w:t>
      </w:r>
      <w:r w:rsidRPr="00E655A9">
        <w:tab/>
        <w:t xml:space="preserve">the proceeding </w:t>
      </w:r>
      <w:r w:rsidR="004E6D15" w:rsidRPr="00E655A9">
        <w:t>begins</w:t>
      </w:r>
      <w:r w:rsidRPr="00E655A9">
        <w:t xml:space="preserve"> on or after the day </w:t>
      </w:r>
      <w:r w:rsidR="00C6016E" w:rsidRPr="00E655A9">
        <w:t xml:space="preserve">the </w:t>
      </w:r>
      <w:r w:rsidR="00C6016E" w:rsidRPr="00125A18">
        <w:rPr>
          <w:rStyle w:val="charItals"/>
        </w:rPr>
        <w:t>Crimes (Disclosure) Legislation Amendment Act 2024</w:t>
      </w:r>
      <w:r w:rsidR="00C6016E" w:rsidRPr="00E655A9">
        <w:t>, section</w:t>
      </w:r>
      <w:r w:rsidR="00125A18">
        <w:t> </w:t>
      </w:r>
      <w:r w:rsidR="00B56A22" w:rsidRPr="00E655A9">
        <w:t>16</w:t>
      </w:r>
      <w:r w:rsidR="00C6016E" w:rsidRPr="00E655A9">
        <w:t xml:space="preserve"> commences</w:t>
      </w:r>
      <w:r w:rsidRPr="00E655A9">
        <w:t>; and</w:t>
      </w:r>
    </w:p>
    <w:p w14:paraId="34A86BE2" w14:textId="1E097DDD" w:rsidR="00483C27" w:rsidRPr="00E655A9" w:rsidRDefault="00483C27" w:rsidP="00483C27">
      <w:pPr>
        <w:pStyle w:val="Ipara"/>
      </w:pPr>
      <w:r w:rsidRPr="00E655A9">
        <w:tab/>
        <w:t>(</w:t>
      </w:r>
      <w:r w:rsidR="003B3055" w:rsidRPr="00E655A9">
        <w:t>b</w:t>
      </w:r>
      <w:r w:rsidRPr="00E655A9">
        <w:t>)</w:t>
      </w:r>
      <w:r w:rsidRPr="00E655A9">
        <w:tab/>
        <w:t>the proceeding is for—</w:t>
      </w:r>
    </w:p>
    <w:p w14:paraId="3C3F81E3" w14:textId="77777777" w:rsidR="00483C27" w:rsidRPr="00E655A9" w:rsidRDefault="00483C27" w:rsidP="00483C27">
      <w:pPr>
        <w:pStyle w:val="Isubpara"/>
      </w:pPr>
      <w:r w:rsidRPr="00E655A9">
        <w:tab/>
        <w:t>(i)</w:t>
      </w:r>
      <w:r w:rsidRPr="00E655A9">
        <w:tab/>
        <w:t>a summary offence; or</w:t>
      </w:r>
    </w:p>
    <w:p w14:paraId="6B66B190" w14:textId="77777777" w:rsidR="00483C27" w:rsidRPr="00E655A9" w:rsidRDefault="00483C27" w:rsidP="00483C27">
      <w:pPr>
        <w:pStyle w:val="Isubpara"/>
      </w:pPr>
      <w:r w:rsidRPr="00E655A9">
        <w:tab/>
        <w:t>(ii)</w:t>
      </w:r>
      <w:r w:rsidRPr="00E655A9">
        <w:tab/>
        <w:t>an indictable offence being dealt with summarily; and</w:t>
      </w:r>
    </w:p>
    <w:p w14:paraId="5DB6C1D2" w14:textId="22601334" w:rsidR="00483C27" w:rsidRPr="00E655A9" w:rsidRDefault="00483C27" w:rsidP="00483C27">
      <w:pPr>
        <w:pStyle w:val="Ipara"/>
      </w:pPr>
      <w:r w:rsidRPr="00E655A9">
        <w:tab/>
        <w:t>(</w:t>
      </w:r>
      <w:r w:rsidR="003B3055" w:rsidRPr="00E655A9">
        <w:t>c</w:t>
      </w:r>
      <w:r w:rsidRPr="00E655A9">
        <w:t>)</w:t>
      </w:r>
      <w:r w:rsidRPr="00E655A9">
        <w:tab/>
        <w:t>the defendant pleads not guilty to the offence.</w:t>
      </w:r>
    </w:p>
    <w:p w14:paraId="3EA57BC2" w14:textId="074B4883" w:rsidR="00816D22" w:rsidRPr="00E655A9" w:rsidRDefault="00816D22" w:rsidP="00816D22">
      <w:pPr>
        <w:pStyle w:val="IMain"/>
      </w:pPr>
      <w:r w:rsidRPr="00E655A9">
        <w:lastRenderedPageBreak/>
        <w:tab/>
        <w:t>(2)</w:t>
      </w:r>
      <w:r w:rsidRPr="00E655A9">
        <w:tab/>
        <w:t xml:space="preserve">However, the court may, by order, dispense with the application of </w:t>
      </w:r>
      <w:r w:rsidR="005F02A6" w:rsidRPr="00E655A9">
        <w:t xml:space="preserve">any or all </w:t>
      </w:r>
      <w:r w:rsidR="00E1316C" w:rsidRPr="00E655A9">
        <w:t xml:space="preserve">of the </w:t>
      </w:r>
      <w:r w:rsidRPr="00E655A9">
        <w:t>provisions of this part to a particular proceeding</w:t>
      </w:r>
      <w:r w:rsidR="00B02D5B" w:rsidRPr="00E655A9">
        <w:t xml:space="preserve"> if satisfied it is in the interests of justice</w:t>
      </w:r>
      <w:r w:rsidRPr="00E655A9">
        <w:t>.</w:t>
      </w:r>
    </w:p>
    <w:p w14:paraId="5C1CDA64" w14:textId="03F73AE8" w:rsidR="003F645A" w:rsidRPr="00E655A9" w:rsidRDefault="003F645A" w:rsidP="003F645A">
      <w:pPr>
        <w:pStyle w:val="IH5Sec"/>
      </w:pPr>
      <w:r w:rsidRPr="00E655A9">
        <w:t>108</w:t>
      </w:r>
      <w:r w:rsidR="009D3028" w:rsidRPr="00E655A9">
        <w:t>A</w:t>
      </w:r>
      <w:r w:rsidRPr="00E655A9">
        <w:t>B</w:t>
      </w:r>
      <w:r w:rsidRPr="00E655A9">
        <w:tab/>
      </w:r>
      <w:r w:rsidR="0077112A" w:rsidRPr="00E655A9">
        <w:t xml:space="preserve">Prosecutor </w:t>
      </w:r>
      <w:r w:rsidRPr="00E655A9">
        <w:t>must give brief of evidence to defendant who pleads not guilty</w:t>
      </w:r>
    </w:p>
    <w:p w14:paraId="47366D54" w14:textId="4408845F" w:rsidR="00483C27" w:rsidRPr="00E655A9" w:rsidRDefault="00483C27" w:rsidP="00483C27">
      <w:pPr>
        <w:pStyle w:val="IMain"/>
      </w:pPr>
      <w:r w:rsidRPr="00E655A9">
        <w:tab/>
        <w:t>(</w:t>
      </w:r>
      <w:r w:rsidR="009D3028" w:rsidRPr="00E655A9">
        <w:t>1</w:t>
      </w:r>
      <w:r w:rsidRPr="00E655A9">
        <w:t>)</w:t>
      </w:r>
      <w:r w:rsidRPr="00E655A9">
        <w:tab/>
        <w:t xml:space="preserve">The </w:t>
      </w:r>
      <w:r w:rsidR="005C7732" w:rsidRPr="00E655A9">
        <w:t>prosecutor</w:t>
      </w:r>
      <w:r w:rsidR="003C3BC7" w:rsidRPr="00E655A9">
        <w:t xml:space="preserve"> in a criminal proceeding</w:t>
      </w:r>
      <w:r w:rsidR="005C7732" w:rsidRPr="00E655A9">
        <w:t xml:space="preserve"> </w:t>
      </w:r>
      <w:r w:rsidRPr="00E655A9">
        <w:t xml:space="preserve">must give the defendant a brief of evidence </w:t>
      </w:r>
      <w:r w:rsidR="00905E11" w:rsidRPr="00E655A9">
        <w:t>about the offence that is the subject of the proceeding</w:t>
      </w:r>
      <w:r w:rsidR="00326112" w:rsidRPr="00E655A9">
        <w:t>—</w:t>
      </w:r>
    </w:p>
    <w:p w14:paraId="058836D9" w14:textId="77777777" w:rsidR="00326112" w:rsidRPr="00E655A9" w:rsidRDefault="00326112" w:rsidP="00326112">
      <w:pPr>
        <w:pStyle w:val="Ipara"/>
      </w:pPr>
      <w:r w:rsidRPr="00E655A9">
        <w:tab/>
        <w:t>(a)</w:t>
      </w:r>
      <w:r w:rsidRPr="00E655A9">
        <w:tab/>
        <w:t>in accordance with a timetable determined by the court; or</w:t>
      </w:r>
    </w:p>
    <w:p w14:paraId="55ACE2F8" w14:textId="3403BF98" w:rsidR="00326112" w:rsidRPr="00E655A9" w:rsidRDefault="00326112" w:rsidP="00326112">
      <w:pPr>
        <w:pStyle w:val="Ipara"/>
      </w:pPr>
      <w:r w:rsidRPr="00E655A9">
        <w:tab/>
        <w:t>(b)</w:t>
      </w:r>
      <w:r w:rsidRPr="00E655A9">
        <w:tab/>
        <w:t>if no timetable is determined by the court—</w:t>
      </w:r>
      <w:r w:rsidR="006D5BBB" w:rsidRPr="00E655A9">
        <w:t>not later than</w:t>
      </w:r>
      <w:r w:rsidRPr="00E655A9">
        <w:t xml:space="preserve"> 28</w:t>
      </w:r>
      <w:r w:rsidR="00991DA4" w:rsidRPr="00E655A9">
        <w:t> </w:t>
      </w:r>
      <w:r w:rsidRPr="00E655A9">
        <w:t>days before the date set for the court to hear the prosecution case.</w:t>
      </w:r>
    </w:p>
    <w:p w14:paraId="58A1AEC3" w14:textId="41C27A31" w:rsidR="00483C27" w:rsidRPr="00E655A9" w:rsidRDefault="00483C27" w:rsidP="00483C27">
      <w:pPr>
        <w:pStyle w:val="IMain"/>
      </w:pPr>
      <w:r w:rsidRPr="00E655A9">
        <w:tab/>
        <w:t>(</w:t>
      </w:r>
      <w:r w:rsidR="009D3028" w:rsidRPr="00E655A9">
        <w:t>2</w:t>
      </w:r>
      <w:r w:rsidRPr="00E655A9">
        <w:t>)</w:t>
      </w:r>
      <w:r w:rsidRPr="00E655A9">
        <w:tab/>
      </w:r>
      <w:r w:rsidR="00722A12" w:rsidRPr="00E655A9">
        <w:t>T</w:t>
      </w:r>
      <w:r w:rsidRPr="00E655A9">
        <w:t>he brief of evidence must include—</w:t>
      </w:r>
    </w:p>
    <w:p w14:paraId="4DBA43F5" w14:textId="14CAAD26" w:rsidR="00483C27" w:rsidRPr="00E655A9" w:rsidRDefault="00483C27" w:rsidP="00483C27">
      <w:pPr>
        <w:pStyle w:val="Ipara"/>
      </w:pPr>
      <w:r w:rsidRPr="00E655A9">
        <w:tab/>
        <w:t>(a)</w:t>
      </w:r>
      <w:r w:rsidRPr="00E655A9">
        <w:tab/>
        <w:t xml:space="preserve">a copy of all written statements taken from any person the </w:t>
      </w:r>
      <w:r w:rsidR="005C7732" w:rsidRPr="00E655A9">
        <w:t xml:space="preserve">prosecutor </w:t>
      </w:r>
      <w:r w:rsidRPr="00E655A9">
        <w:t>proposes to call as a witness; and</w:t>
      </w:r>
    </w:p>
    <w:p w14:paraId="7DCDF507" w14:textId="150EA442" w:rsidR="00483C27" w:rsidRPr="00E655A9" w:rsidRDefault="00483C27" w:rsidP="00483C27">
      <w:pPr>
        <w:pStyle w:val="Ipara"/>
      </w:pPr>
      <w:r w:rsidRPr="00E655A9">
        <w:tab/>
        <w:t>(b)</w:t>
      </w:r>
      <w:r w:rsidRPr="00E655A9">
        <w:tab/>
        <w:t>for each document or other thing identified in a statement mentioned in paragraph</w:t>
      </w:r>
      <w:r w:rsidR="00FE34A9" w:rsidRPr="00E655A9">
        <w:t xml:space="preserve"> </w:t>
      </w:r>
      <w:r w:rsidRPr="00E655A9">
        <w:t xml:space="preserve">(a) that the </w:t>
      </w:r>
      <w:r w:rsidR="0077112A" w:rsidRPr="00E655A9">
        <w:t xml:space="preserve">prosecutor </w:t>
      </w:r>
      <w:r w:rsidRPr="00E655A9">
        <w:t xml:space="preserve">proposes to </w:t>
      </w:r>
      <w:r w:rsidR="00356CA9" w:rsidRPr="00E655A9">
        <w:t>adduce</w:t>
      </w:r>
      <w:r w:rsidRPr="00E655A9">
        <w:t xml:space="preserve"> as evidence—a copy of, or </w:t>
      </w:r>
      <w:r w:rsidR="00DA3428" w:rsidRPr="00E655A9">
        <w:t xml:space="preserve">a </w:t>
      </w:r>
      <w:r w:rsidR="008A44C0" w:rsidRPr="00E655A9">
        <w:t xml:space="preserve">written </w:t>
      </w:r>
      <w:r w:rsidRPr="00E655A9">
        <w:t xml:space="preserve">notice about </w:t>
      </w:r>
      <w:r w:rsidR="00DA3428" w:rsidRPr="00E655A9">
        <w:t>the right to inspect</w:t>
      </w:r>
      <w:r w:rsidRPr="00E655A9">
        <w:t>, the document or thing</w:t>
      </w:r>
      <w:r w:rsidR="005D32B6" w:rsidRPr="00E655A9">
        <w:t>;</w:t>
      </w:r>
      <w:r w:rsidR="00263EF1" w:rsidRPr="00E655A9">
        <w:t xml:space="preserve"> and</w:t>
      </w:r>
    </w:p>
    <w:p w14:paraId="616D8FB7" w14:textId="23D81B05" w:rsidR="005D32B6" w:rsidRPr="00E655A9" w:rsidRDefault="005D32B6" w:rsidP="005D32B6">
      <w:pPr>
        <w:pStyle w:val="Ipara"/>
      </w:pPr>
      <w:r w:rsidRPr="00E655A9">
        <w:tab/>
        <w:t>(c)</w:t>
      </w:r>
      <w:r w:rsidRPr="00E655A9">
        <w:tab/>
        <w:t>a copy of</w:t>
      </w:r>
      <w:r w:rsidR="00715E5F" w:rsidRPr="00E655A9">
        <w:t xml:space="preserve">, or a </w:t>
      </w:r>
      <w:r w:rsidR="008A44C0" w:rsidRPr="00E655A9">
        <w:t xml:space="preserve">written </w:t>
      </w:r>
      <w:r w:rsidR="00715E5F" w:rsidRPr="00E655A9">
        <w:t>notice about the right to inspect,</w:t>
      </w:r>
      <w:r w:rsidRPr="00E655A9">
        <w:t xml:space="preserve"> any information, document or other thing that—</w:t>
      </w:r>
    </w:p>
    <w:p w14:paraId="432F3712" w14:textId="77777777" w:rsidR="005D32B6" w:rsidRPr="00E655A9" w:rsidRDefault="005D32B6" w:rsidP="005D32B6">
      <w:pPr>
        <w:pStyle w:val="Isubpara"/>
      </w:pPr>
      <w:r w:rsidRPr="00E655A9">
        <w:tab/>
        <w:t>(i)</w:t>
      </w:r>
      <w:r w:rsidRPr="00E655A9">
        <w:tab/>
        <w:t>was provided by a police officer or other person responsible for investigating the offence to the prosecutor, or is otherwise in the possession or control of the prosecutor; and</w:t>
      </w:r>
    </w:p>
    <w:p w14:paraId="05609458" w14:textId="4CB9A1D3" w:rsidR="005D32B6" w:rsidRPr="00E655A9" w:rsidRDefault="005D32B6" w:rsidP="005D32B6">
      <w:pPr>
        <w:pStyle w:val="Isubpara"/>
      </w:pPr>
      <w:r w:rsidRPr="00E655A9">
        <w:tab/>
        <w:t>(ii)</w:t>
      </w:r>
      <w:r w:rsidRPr="00E655A9">
        <w:tab/>
        <w:t xml:space="preserve">would reasonably be regarded as relevant to </w:t>
      </w:r>
      <w:r w:rsidR="00F43C83" w:rsidRPr="00E655A9">
        <w:t xml:space="preserve">either </w:t>
      </w:r>
      <w:r w:rsidRPr="00E655A9">
        <w:t>the prosecution case or the defence case; and</w:t>
      </w:r>
    </w:p>
    <w:p w14:paraId="6527AF89" w14:textId="78DE5B61" w:rsidR="005D32B6" w:rsidRPr="00E655A9" w:rsidRDefault="005D32B6" w:rsidP="005D32B6">
      <w:pPr>
        <w:pStyle w:val="Isubpara"/>
      </w:pPr>
      <w:r w:rsidRPr="00E655A9">
        <w:tab/>
        <w:t>(iii)</w:t>
      </w:r>
      <w:r w:rsidRPr="00E655A9">
        <w:tab/>
        <w:t>has not otherwise been disclosed to the defendant; and</w:t>
      </w:r>
    </w:p>
    <w:p w14:paraId="6EA9EB70" w14:textId="54073F4B" w:rsidR="005D32B6" w:rsidRPr="00E655A9" w:rsidRDefault="005D32B6" w:rsidP="00DC1259">
      <w:pPr>
        <w:pStyle w:val="Ipara"/>
        <w:keepNext/>
      </w:pPr>
      <w:r w:rsidRPr="00E655A9">
        <w:lastRenderedPageBreak/>
        <w:tab/>
        <w:t>(d)</w:t>
      </w:r>
      <w:r w:rsidRPr="00E655A9">
        <w:tab/>
        <w:t>a list identifying—</w:t>
      </w:r>
    </w:p>
    <w:p w14:paraId="07BA1310" w14:textId="77777777" w:rsidR="005D32B6" w:rsidRPr="00E655A9" w:rsidRDefault="005D32B6" w:rsidP="00DC1259">
      <w:pPr>
        <w:pStyle w:val="Isubpara"/>
        <w:keepNext/>
      </w:pPr>
      <w:r w:rsidRPr="00E655A9">
        <w:tab/>
        <w:t>(i)</w:t>
      </w:r>
      <w:r w:rsidRPr="00E655A9">
        <w:tab/>
        <w:t>any information, document or other thing of which the prosecutor is aware and that—</w:t>
      </w:r>
    </w:p>
    <w:p w14:paraId="087A0B88" w14:textId="6443C402" w:rsidR="005D32B6" w:rsidRPr="00E655A9" w:rsidRDefault="005D32B6" w:rsidP="005D32B6">
      <w:pPr>
        <w:pStyle w:val="Isubsubpara"/>
      </w:pPr>
      <w:r w:rsidRPr="00E655A9">
        <w:tab/>
        <w:t>(A)</w:t>
      </w:r>
      <w:r w:rsidRPr="00E655A9">
        <w:tab/>
        <w:t xml:space="preserve">would reasonably be regarded as relevant to </w:t>
      </w:r>
      <w:r w:rsidR="00F43C83" w:rsidRPr="00E655A9">
        <w:t xml:space="preserve">either </w:t>
      </w:r>
      <w:r w:rsidRPr="00E655A9">
        <w:t>the prosecution case or defence case; and</w:t>
      </w:r>
    </w:p>
    <w:p w14:paraId="4D191528" w14:textId="5C5FBE30" w:rsidR="005D32B6" w:rsidRPr="00E655A9" w:rsidRDefault="005D32B6" w:rsidP="005D32B6">
      <w:pPr>
        <w:pStyle w:val="Isubsubpara"/>
      </w:pPr>
      <w:r w:rsidRPr="00E655A9">
        <w:tab/>
        <w:t>(B)</w:t>
      </w:r>
      <w:r w:rsidRPr="00E655A9">
        <w:tab/>
        <w:t>is not in the possession or control of the prosecutor or the defendant; and</w:t>
      </w:r>
    </w:p>
    <w:p w14:paraId="124E1FB6" w14:textId="4CBBE0B4" w:rsidR="00DF3276" w:rsidRPr="00E655A9" w:rsidRDefault="00DF3276" w:rsidP="00DF3276">
      <w:pPr>
        <w:pStyle w:val="Isubsubpara"/>
      </w:pPr>
      <w:r w:rsidRPr="00E655A9">
        <w:tab/>
        <w:t>(C)</w:t>
      </w:r>
      <w:r w:rsidRPr="00E655A9">
        <w:tab/>
        <w:t xml:space="preserve">has not otherwise been disclosed to the </w:t>
      </w:r>
      <w:r w:rsidR="00311001" w:rsidRPr="00E655A9">
        <w:t>defendant</w:t>
      </w:r>
      <w:r w:rsidRPr="00E655A9">
        <w:t>; and</w:t>
      </w:r>
    </w:p>
    <w:p w14:paraId="564D7493" w14:textId="77777777" w:rsidR="005D32B6" w:rsidRPr="00E655A9" w:rsidRDefault="005D32B6" w:rsidP="005D32B6">
      <w:pPr>
        <w:pStyle w:val="Isubpara"/>
      </w:pPr>
      <w:r w:rsidRPr="00E655A9">
        <w:tab/>
        <w:t>(ii)</w:t>
      </w:r>
      <w:r w:rsidRPr="00E655A9">
        <w:tab/>
        <w:t>the place where the prosecutor believes the information, document or other thing may be found; and</w:t>
      </w:r>
    </w:p>
    <w:p w14:paraId="0C7858D8" w14:textId="4246E01A" w:rsidR="005D32B6" w:rsidRPr="00E655A9" w:rsidRDefault="005D32B6" w:rsidP="005D32B6">
      <w:pPr>
        <w:pStyle w:val="Ipara"/>
      </w:pPr>
      <w:r w:rsidRPr="00E655A9">
        <w:tab/>
        <w:t>(</w:t>
      </w:r>
      <w:r w:rsidR="00B85279" w:rsidRPr="00E655A9">
        <w:t>e</w:t>
      </w:r>
      <w:r w:rsidRPr="00E655A9">
        <w:t>)</w:t>
      </w:r>
      <w:r w:rsidRPr="00E655A9">
        <w:tab/>
        <w:t xml:space="preserve">a list of </w:t>
      </w:r>
      <w:r w:rsidR="00184796" w:rsidRPr="00E655A9">
        <w:t>all</w:t>
      </w:r>
      <w:r w:rsidRPr="00E655A9">
        <w:t xml:space="preserve"> statements </w:t>
      </w:r>
      <w:r w:rsidR="00184796" w:rsidRPr="00E655A9">
        <w:t>given by</w:t>
      </w:r>
      <w:r w:rsidRPr="00E655A9">
        <w:t xml:space="preserve"> witnesses who</w:t>
      </w:r>
      <w:r w:rsidR="00184796" w:rsidRPr="00E655A9">
        <w:t>m</w:t>
      </w:r>
      <w:r w:rsidRPr="00E655A9">
        <w:t xml:space="preserve"> the prosecutor proposes to call at the trial.</w:t>
      </w:r>
    </w:p>
    <w:p w14:paraId="4F7F3A88" w14:textId="7F589DEE" w:rsidR="000A5803" w:rsidRPr="00E655A9" w:rsidRDefault="000A5803" w:rsidP="000A5803">
      <w:pPr>
        <w:pStyle w:val="IMain"/>
      </w:pPr>
      <w:r w:rsidRPr="00E655A9">
        <w:tab/>
        <w:t>(3)</w:t>
      </w:r>
      <w:r w:rsidRPr="00E655A9">
        <w:tab/>
        <w:t>Subsection</w:t>
      </w:r>
      <w:r w:rsidR="00FE34A9" w:rsidRPr="00E655A9">
        <w:t xml:space="preserve"> </w:t>
      </w:r>
      <w:r w:rsidRPr="00E655A9">
        <w:t xml:space="preserve">(2) </w:t>
      </w:r>
      <w:r w:rsidR="00AB1493" w:rsidRPr="00E655A9">
        <w:t xml:space="preserve">requires </w:t>
      </w:r>
      <w:r w:rsidR="00192A0B" w:rsidRPr="00E655A9">
        <w:t>the brief of evidence to include</w:t>
      </w:r>
      <w:r w:rsidR="00AB1493" w:rsidRPr="00E655A9">
        <w:t xml:space="preserve"> </w:t>
      </w:r>
      <w:r w:rsidRPr="00E655A9">
        <w:t xml:space="preserve">information, </w:t>
      </w:r>
      <w:r w:rsidR="00192A0B" w:rsidRPr="00E655A9">
        <w:t xml:space="preserve">a </w:t>
      </w:r>
      <w:r w:rsidRPr="00E655A9">
        <w:t xml:space="preserve">document or </w:t>
      </w:r>
      <w:r w:rsidR="00192A0B" w:rsidRPr="00E655A9">
        <w:t>an</w:t>
      </w:r>
      <w:r w:rsidRPr="00E655A9">
        <w:t>other thing</w:t>
      </w:r>
      <w:r w:rsidR="00705D10" w:rsidRPr="00E655A9">
        <w:t>, or a notice about inspection of it,</w:t>
      </w:r>
      <w:r w:rsidRPr="00E655A9">
        <w:t xml:space="preserve"> whether or not it could be admitted as evidence.</w:t>
      </w:r>
    </w:p>
    <w:p w14:paraId="41C1E6CE" w14:textId="16DE215B" w:rsidR="00314AAE" w:rsidRPr="00E655A9" w:rsidRDefault="00191245" w:rsidP="00314AAE">
      <w:pPr>
        <w:pStyle w:val="IMain"/>
      </w:pPr>
      <w:r w:rsidRPr="00E655A9">
        <w:tab/>
      </w:r>
      <w:r w:rsidR="000A5803" w:rsidRPr="00E655A9">
        <w:t>(</w:t>
      </w:r>
      <w:r w:rsidR="003D7F4A" w:rsidRPr="00E655A9">
        <w:t>4</w:t>
      </w:r>
      <w:r w:rsidRPr="00E655A9">
        <w:t>)</w:t>
      </w:r>
      <w:r w:rsidRPr="00E655A9">
        <w:tab/>
      </w:r>
      <w:r w:rsidR="00314AAE" w:rsidRPr="00E655A9">
        <w:t xml:space="preserve">The prosecutor </w:t>
      </w:r>
      <w:r w:rsidR="00E735BF" w:rsidRPr="00E655A9">
        <w:t xml:space="preserve">must </w:t>
      </w:r>
      <w:r w:rsidR="00314AAE" w:rsidRPr="00E655A9">
        <w:t xml:space="preserve">give </w:t>
      </w:r>
      <w:r w:rsidR="001E0601" w:rsidRPr="00E655A9">
        <w:t xml:space="preserve">the defendant </w:t>
      </w:r>
      <w:r w:rsidR="00314AAE" w:rsidRPr="00E655A9">
        <w:t>a notice under subsection</w:t>
      </w:r>
      <w:r w:rsidR="00FE34A9" w:rsidRPr="00E655A9">
        <w:t> </w:t>
      </w:r>
      <w:r w:rsidR="00314AAE" w:rsidRPr="00E655A9">
        <w:t>(2)</w:t>
      </w:r>
      <w:r w:rsidR="00991DA4" w:rsidRPr="00E655A9">
        <w:t> </w:t>
      </w:r>
      <w:r w:rsidR="00314AAE" w:rsidRPr="00E655A9">
        <w:t>(b)</w:t>
      </w:r>
      <w:r w:rsidR="00184796" w:rsidRPr="00E655A9">
        <w:t xml:space="preserve"> or</w:t>
      </w:r>
      <w:r w:rsidR="00715E5F" w:rsidRPr="00E655A9">
        <w:t xml:space="preserve"> (c)</w:t>
      </w:r>
      <w:r w:rsidR="00314AAE" w:rsidRPr="00E655A9">
        <w:t xml:space="preserve"> about the right to inspect </w:t>
      </w:r>
      <w:r w:rsidR="00F046E3" w:rsidRPr="00E655A9">
        <w:t>information, a</w:t>
      </w:r>
      <w:r w:rsidR="00356511">
        <w:t> </w:t>
      </w:r>
      <w:r w:rsidR="00F046E3" w:rsidRPr="00E655A9">
        <w:t>document or another thing</w:t>
      </w:r>
      <w:r w:rsidR="00314AAE" w:rsidRPr="00E655A9">
        <w:t xml:space="preserve"> </w:t>
      </w:r>
      <w:r w:rsidR="005902B9" w:rsidRPr="00E655A9">
        <w:t>only if</w:t>
      </w:r>
      <w:r w:rsidR="00314AAE" w:rsidRPr="00E655A9">
        <w:t>—</w:t>
      </w:r>
    </w:p>
    <w:p w14:paraId="46C035AB" w14:textId="0CFFDC70" w:rsidR="00314AAE" w:rsidRPr="00E655A9" w:rsidRDefault="00314AAE" w:rsidP="00314AAE">
      <w:pPr>
        <w:pStyle w:val="Ipara"/>
      </w:pPr>
      <w:r w:rsidRPr="00E655A9">
        <w:tab/>
        <w:t>(a)</w:t>
      </w:r>
      <w:r w:rsidRPr="00E655A9">
        <w:tab/>
        <w:t xml:space="preserve">it is impracticable to copy </w:t>
      </w:r>
      <w:r w:rsidR="00F046E3" w:rsidRPr="00E655A9">
        <w:t>the information, document or other thing</w:t>
      </w:r>
      <w:r w:rsidRPr="00E655A9">
        <w:t>; or</w:t>
      </w:r>
    </w:p>
    <w:p w14:paraId="56D7A9E0" w14:textId="1AAD3167" w:rsidR="00314AAE" w:rsidRPr="00E655A9" w:rsidRDefault="00314AAE" w:rsidP="00314AAE">
      <w:pPr>
        <w:pStyle w:val="Ipara"/>
      </w:pPr>
      <w:r w:rsidRPr="00E655A9">
        <w:tab/>
        <w:t>(b)</w:t>
      </w:r>
      <w:r w:rsidRPr="00E655A9">
        <w:tab/>
        <w:t xml:space="preserve">the </w:t>
      </w:r>
      <w:r w:rsidR="00715E5F" w:rsidRPr="00E655A9">
        <w:t xml:space="preserve">defendant </w:t>
      </w:r>
      <w:r w:rsidRPr="00E655A9">
        <w:t xml:space="preserve">agrees to inspect </w:t>
      </w:r>
      <w:r w:rsidR="00F046E3" w:rsidRPr="00E655A9">
        <w:t xml:space="preserve">the information, document or other thing </w:t>
      </w:r>
      <w:r w:rsidRPr="00E655A9">
        <w:t>instead of receiving a copy of it.</w:t>
      </w:r>
    </w:p>
    <w:p w14:paraId="610901CE" w14:textId="7A2D4033" w:rsidR="009D3028" w:rsidRPr="00E655A9" w:rsidRDefault="009D3028" w:rsidP="00DC1259">
      <w:pPr>
        <w:pStyle w:val="IH5Sec"/>
      </w:pPr>
      <w:r w:rsidRPr="00E655A9">
        <w:lastRenderedPageBreak/>
        <w:t>108AC</w:t>
      </w:r>
      <w:r w:rsidRPr="00E655A9">
        <w:tab/>
        <w:t xml:space="preserve">Ongoing duty of disclosure by </w:t>
      </w:r>
      <w:r w:rsidR="008E5974" w:rsidRPr="00E655A9">
        <w:t>prosecutor</w:t>
      </w:r>
    </w:p>
    <w:p w14:paraId="319726FC" w14:textId="42948AF3" w:rsidR="009D3028" w:rsidRPr="00E655A9" w:rsidRDefault="009D3028" w:rsidP="00DC1259">
      <w:pPr>
        <w:pStyle w:val="IMain"/>
        <w:keepNext/>
      </w:pPr>
      <w:r w:rsidRPr="00E655A9">
        <w:tab/>
        <w:t>(1)</w:t>
      </w:r>
      <w:r w:rsidRPr="00E655A9">
        <w:tab/>
        <w:t xml:space="preserve">The prosecutor </w:t>
      </w:r>
      <w:r w:rsidR="003C3BC7" w:rsidRPr="00E655A9">
        <w:t xml:space="preserve">in a criminal proceeding </w:t>
      </w:r>
      <w:r w:rsidRPr="00E655A9">
        <w:t xml:space="preserve">must give </w:t>
      </w:r>
      <w:r w:rsidR="005C7732" w:rsidRPr="00E655A9">
        <w:t>a defendant</w:t>
      </w:r>
      <w:r w:rsidRPr="00E655A9">
        <w:t xml:space="preserve"> a copy of</w:t>
      </w:r>
      <w:r w:rsidR="00314AAE" w:rsidRPr="00E655A9">
        <w:t xml:space="preserve">, or a </w:t>
      </w:r>
      <w:r w:rsidR="008A44C0" w:rsidRPr="00E655A9">
        <w:t xml:space="preserve">written </w:t>
      </w:r>
      <w:r w:rsidR="00314AAE" w:rsidRPr="00E655A9">
        <w:t>notice about the right to inspect,</w:t>
      </w:r>
      <w:r w:rsidRPr="00E655A9">
        <w:t xml:space="preserve"> any information, document or other thing that—</w:t>
      </w:r>
    </w:p>
    <w:p w14:paraId="0EBF61A6" w14:textId="3E4705E7" w:rsidR="009D3028" w:rsidRPr="00E655A9" w:rsidRDefault="009D3028" w:rsidP="00DC1259">
      <w:pPr>
        <w:pStyle w:val="Ipara"/>
        <w:keepNext/>
      </w:pPr>
      <w:r w:rsidRPr="00E655A9">
        <w:tab/>
        <w:t>(a)</w:t>
      </w:r>
      <w:r w:rsidRPr="00E655A9">
        <w:tab/>
        <w:t xml:space="preserve">comes into </w:t>
      </w:r>
      <w:r w:rsidR="00C0365B" w:rsidRPr="00E655A9">
        <w:t xml:space="preserve">the prosecutor’s </w:t>
      </w:r>
      <w:r w:rsidRPr="00E655A9">
        <w:t xml:space="preserve">possession or control, or to their notice, after </w:t>
      </w:r>
      <w:r w:rsidR="005C7732" w:rsidRPr="00E655A9">
        <w:t>giving the brief of evidence to the defendant</w:t>
      </w:r>
      <w:r w:rsidRPr="00E655A9">
        <w:t>; and</w:t>
      </w:r>
    </w:p>
    <w:p w14:paraId="5F11D773" w14:textId="16FA7B97" w:rsidR="009D3028" w:rsidRPr="00E655A9" w:rsidRDefault="009D3028" w:rsidP="009D3028">
      <w:pPr>
        <w:pStyle w:val="Ipara"/>
      </w:pPr>
      <w:r w:rsidRPr="00E655A9">
        <w:tab/>
        <w:t>(b)</w:t>
      </w:r>
      <w:r w:rsidRPr="00E655A9">
        <w:tab/>
        <w:t xml:space="preserve">is mentioned in </w:t>
      </w:r>
      <w:r w:rsidR="005C7732" w:rsidRPr="00E655A9">
        <w:t>section</w:t>
      </w:r>
      <w:r w:rsidR="00FE34A9" w:rsidRPr="00E655A9">
        <w:t xml:space="preserve"> </w:t>
      </w:r>
      <w:r w:rsidR="005C7732" w:rsidRPr="00E655A9">
        <w:t>108AB</w:t>
      </w:r>
      <w:r w:rsidR="00FE34A9" w:rsidRPr="00E655A9">
        <w:t xml:space="preserve"> </w:t>
      </w:r>
      <w:r w:rsidR="005C7732" w:rsidRPr="00E655A9">
        <w:t>(2)</w:t>
      </w:r>
      <w:r w:rsidRPr="00E655A9">
        <w:t>; and</w:t>
      </w:r>
    </w:p>
    <w:p w14:paraId="4A832ED1" w14:textId="25C97A1A" w:rsidR="009D3028" w:rsidRPr="00E655A9" w:rsidRDefault="009D3028" w:rsidP="009D3028">
      <w:pPr>
        <w:pStyle w:val="Ipara"/>
      </w:pPr>
      <w:r w:rsidRPr="00E655A9">
        <w:tab/>
        <w:t>(c)</w:t>
      </w:r>
      <w:r w:rsidRPr="00E655A9">
        <w:tab/>
        <w:t xml:space="preserve">has not been given to the </w:t>
      </w:r>
      <w:r w:rsidR="005C7732" w:rsidRPr="00E655A9">
        <w:t>defendant</w:t>
      </w:r>
      <w:r w:rsidRPr="00E655A9">
        <w:t>.</w:t>
      </w:r>
    </w:p>
    <w:p w14:paraId="25A7F22D" w14:textId="783B77E4" w:rsidR="009D3028" w:rsidRPr="00E655A9" w:rsidRDefault="009D3028" w:rsidP="009D3028">
      <w:pPr>
        <w:pStyle w:val="aNote"/>
      </w:pPr>
      <w:r w:rsidRPr="00174924">
        <w:rPr>
          <w:rStyle w:val="charItals"/>
        </w:rPr>
        <w:t>Note</w:t>
      </w:r>
      <w:r w:rsidRPr="00174924">
        <w:rPr>
          <w:rStyle w:val="charItals"/>
        </w:rPr>
        <w:tab/>
      </w:r>
      <w:r w:rsidRPr="00E655A9">
        <w:t xml:space="preserve">The prosecutor must comply with </w:t>
      </w:r>
      <w:r w:rsidR="00712D52" w:rsidRPr="00E655A9">
        <w:t>this subsection</w:t>
      </w:r>
      <w:r w:rsidRPr="00E655A9">
        <w:t xml:space="preserve"> as soon as possible after the information, document or other thing comes into their possession or control, or to their notice (see </w:t>
      </w:r>
      <w:hyperlink r:id="rId25" w:tooltip="A2001-14" w:history="1">
        <w:r w:rsidR="00174924" w:rsidRPr="00174924">
          <w:rPr>
            <w:rStyle w:val="charCitHyperlinkAbbrev"/>
          </w:rPr>
          <w:t>Legislation Act</w:t>
        </w:r>
      </w:hyperlink>
      <w:r w:rsidRPr="00E655A9">
        <w:t>, s 151B).</w:t>
      </w:r>
    </w:p>
    <w:p w14:paraId="0E0B0F1D" w14:textId="5ACF73A9" w:rsidR="00314AAE" w:rsidRPr="00E655A9" w:rsidRDefault="00314AAE" w:rsidP="00314AAE">
      <w:pPr>
        <w:pStyle w:val="IMain"/>
      </w:pPr>
      <w:r w:rsidRPr="00E655A9">
        <w:tab/>
        <w:t>(2)</w:t>
      </w:r>
      <w:r w:rsidRPr="00E655A9">
        <w:tab/>
        <w:t xml:space="preserve">The prosecutor </w:t>
      </w:r>
      <w:r w:rsidR="00E735BF" w:rsidRPr="00E655A9">
        <w:t xml:space="preserve">must </w:t>
      </w:r>
      <w:r w:rsidRPr="00E655A9">
        <w:t xml:space="preserve">give </w:t>
      </w:r>
      <w:r w:rsidR="002E33DB" w:rsidRPr="00E655A9">
        <w:t>the defendant a</w:t>
      </w:r>
      <w:r w:rsidRPr="00E655A9">
        <w:t xml:space="preserve"> notice under subsection</w:t>
      </w:r>
      <w:r w:rsidR="00991DA4" w:rsidRPr="00E655A9">
        <w:t> </w:t>
      </w:r>
      <w:r w:rsidRPr="00E655A9">
        <w:t xml:space="preserve">(1) about the right to inspect information, a document or another thing </w:t>
      </w:r>
      <w:r w:rsidR="005902B9" w:rsidRPr="00E655A9">
        <w:t>only if</w:t>
      </w:r>
      <w:r w:rsidRPr="00E655A9">
        <w:t>—</w:t>
      </w:r>
    </w:p>
    <w:p w14:paraId="594F8AB3" w14:textId="3FA4CDB4" w:rsidR="00314AAE" w:rsidRPr="00E655A9" w:rsidRDefault="00314AAE" w:rsidP="00314AAE">
      <w:pPr>
        <w:pStyle w:val="Ipara"/>
      </w:pPr>
      <w:r w:rsidRPr="00E655A9">
        <w:tab/>
        <w:t>(a)</w:t>
      </w:r>
      <w:r w:rsidRPr="00E655A9">
        <w:tab/>
        <w:t xml:space="preserve">it is impracticable to copy </w:t>
      </w:r>
      <w:r w:rsidR="004A0D47" w:rsidRPr="00E655A9">
        <w:t>the information, document or other thing</w:t>
      </w:r>
      <w:r w:rsidRPr="00E655A9">
        <w:t>; or</w:t>
      </w:r>
    </w:p>
    <w:p w14:paraId="5B88D396" w14:textId="5E116DE7" w:rsidR="00314AAE" w:rsidRPr="00E655A9" w:rsidRDefault="00314AAE" w:rsidP="00314AAE">
      <w:pPr>
        <w:pStyle w:val="Ipara"/>
      </w:pPr>
      <w:r w:rsidRPr="00E655A9">
        <w:tab/>
        <w:t>(b)</w:t>
      </w:r>
      <w:r w:rsidRPr="00E655A9">
        <w:tab/>
        <w:t xml:space="preserve">the </w:t>
      </w:r>
      <w:r w:rsidR="00182F40" w:rsidRPr="00E655A9">
        <w:t>defendant</w:t>
      </w:r>
      <w:r w:rsidRPr="00E655A9">
        <w:t xml:space="preserve"> agrees to inspect </w:t>
      </w:r>
      <w:r w:rsidR="004A0D47" w:rsidRPr="00E655A9">
        <w:t>the information, document or other thing</w:t>
      </w:r>
      <w:r w:rsidR="00FB0531" w:rsidRPr="00E655A9">
        <w:t xml:space="preserve"> </w:t>
      </w:r>
      <w:r w:rsidRPr="00E655A9">
        <w:t>instead of receiving a copy of it.</w:t>
      </w:r>
    </w:p>
    <w:p w14:paraId="0A608C1F" w14:textId="73C8852B" w:rsidR="008B28EE" w:rsidRPr="00E655A9" w:rsidRDefault="008B28EE" w:rsidP="00483C27">
      <w:pPr>
        <w:pStyle w:val="IH5Sec"/>
      </w:pPr>
      <w:r w:rsidRPr="00E655A9">
        <w:t>108AD</w:t>
      </w:r>
      <w:r w:rsidRPr="00E655A9">
        <w:tab/>
        <w:t>Prosecutor must allow inspection of certain disclosed matter</w:t>
      </w:r>
      <w:r w:rsidR="00C6016E" w:rsidRPr="00E655A9">
        <w:t>s</w:t>
      </w:r>
      <w:r w:rsidRPr="00E655A9">
        <w:t xml:space="preserve"> on request</w:t>
      </w:r>
    </w:p>
    <w:p w14:paraId="4DD3C1B1" w14:textId="77224B30" w:rsidR="008B28EE" w:rsidRPr="00E655A9" w:rsidRDefault="008B28EE" w:rsidP="008B28EE">
      <w:pPr>
        <w:pStyle w:val="IMain"/>
      </w:pPr>
      <w:r w:rsidRPr="00E655A9">
        <w:tab/>
        <w:t>(1)</w:t>
      </w:r>
      <w:r w:rsidRPr="00E655A9">
        <w:tab/>
        <w:t>This section applies if a defendant has been given a notice mentioned in section</w:t>
      </w:r>
      <w:r w:rsidR="00FE34A9" w:rsidRPr="00E655A9">
        <w:t xml:space="preserve"> </w:t>
      </w:r>
      <w:r w:rsidRPr="00E655A9">
        <w:t>108AB</w:t>
      </w:r>
      <w:r w:rsidR="00FE34A9" w:rsidRPr="00E655A9">
        <w:t xml:space="preserve"> </w:t>
      </w:r>
      <w:r w:rsidRPr="00E655A9">
        <w:t>(2)</w:t>
      </w:r>
      <w:r w:rsidR="00FE34A9" w:rsidRPr="00E655A9">
        <w:t xml:space="preserve"> </w:t>
      </w:r>
      <w:r w:rsidRPr="00E655A9">
        <w:t>(b)</w:t>
      </w:r>
      <w:r w:rsidR="00184796" w:rsidRPr="00E655A9">
        <w:t xml:space="preserve"> or (c)</w:t>
      </w:r>
      <w:r w:rsidRPr="00E655A9">
        <w:t xml:space="preserve"> or section</w:t>
      </w:r>
      <w:r w:rsidR="00FE34A9" w:rsidRPr="00E655A9">
        <w:t xml:space="preserve"> </w:t>
      </w:r>
      <w:r w:rsidRPr="00E655A9">
        <w:t>108AC</w:t>
      </w:r>
      <w:r w:rsidR="00FE34A9" w:rsidRPr="00E655A9">
        <w:t xml:space="preserve"> </w:t>
      </w:r>
      <w:r w:rsidRPr="00E655A9">
        <w:t>(1) about the right to inspect information, a document or another thing.</w:t>
      </w:r>
    </w:p>
    <w:p w14:paraId="4FBA8F92" w14:textId="78792662" w:rsidR="008B28EE" w:rsidRPr="00E655A9" w:rsidRDefault="008B28EE" w:rsidP="008B28EE">
      <w:pPr>
        <w:pStyle w:val="IMain"/>
      </w:pPr>
      <w:r w:rsidRPr="00E655A9">
        <w:tab/>
        <w:t>(2)</w:t>
      </w:r>
      <w:r w:rsidRPr="00E655A9">
        <w:tab/>
        <w:t xml:space="preserve">The </w:t>
      </w:r>
      <w:r w:rsidR="005D1A31" w:rsidRPr="00E655A9">
        <w:t>defendant</w:t>
      </w:r>
      <w:r w:rsidRPr="00E655A9">
        <w:t xml:space="preserve"> or their lawyer may ask the prosecutor to allow the </w:t>
      </w:r>
      <w:r w:rsidR="005D1A31" w:rsidRPr="00E655A9">
        <w:t xml:space="preserve">defendant </w:t>
      </w:r>
      <w:r w:rsidRPr="00E655A9">
        <w:t>or their lawyer to inspect the information, document or other thing.</w:t>
      </w:r>
    </w:p>
    <w:p w14:paraId="4322BFF0" w14:textId="77777777" w:rsidR="008B28EE" w:rsidRPr="00E655A9" w:rsidRDefault="008B28EE" w:rsidP="008B28EE">
      <w:pPr>
        <w:pStyle w:val="IMain"/>
      </w:pPr>
      <w:r w:rsidRPr="00E655A9">
        <w:tab/>
        <w:t>(3)</w:t>
      </w:r>
      <w:r w:rsidRPr="00E655A9">
        <w:tab/>
        <w:t>The prosecutor must comply with a request under this section.</w:t>
      </w:r>
    </w:p>
    <w:p w14:paraId="762B2379" w14:textId="3FCB23CF" w:rsidR="00D044A3" w:rsidRPr="00E655A9" w:rsidRDefault="00D044A3" w:rsidP="00D044A3">
      <w:pPr>
        <w:pStyle w:val="IH5Sec"/>
      </w:pPr>
      <w:r w:rsidRPr="00E655A9">
        <w:lastRenderedPageBreak/>
        <w:t>108AE</w:t>
      </w:r>
      <w:r w:rsidRPr="00E655A9">
        <w:tab/>
        <w:t xml:space="preserve">Address and contact details of people generally must not be disclosed under </w:t>
      </w:r>
      <w:r w:rsidR="00263EF1" w:rsidRPr="00E655A9">
        <w:t>pt</w:t>
      </w:r>
      <w:r w:rsidR="00FE34A9" w:rsidRPr="00E655A9">
        <w:t xml:space="preserve"> </w:t>
      </w:r>
      <w:r w:rsidR="00263EF1" w:rsidRPr="00E655A9">
        <w:t>3.5A</w:t>
      </w:r>
    </w:p>
    <w:p w14:paraId="6FFCDEA0" w14:textId="77777777" w:rsidR="00D044A3" w:rsidRPr="00E655A9" w:rsidRDefault="00D044A3" w:rsidP="00D044A3">
      <w:pPr>
        <w:pStyle w:val="IMain"/>
      </w:pPr>
      <w:r w:rsidRPr="00E655A9">
        <w:tab/>
        <w:t>(1)</w:t>
      </w:r>
      <w:r w:rsidRPr="00E655A9">
        <w:tab/>
        <w:t>This section applies if—</w:t>
      </w:r>
    </w:p>
    <w:p w14:paraId="52F5A220" w14:textId="4F898FB7" w:rsidR="00D044A3" w:rsidRPr="00E655A9" w:rsidRDefault="00D044A3" w:rsidP="00D044A3">
      <w:pPr>
        <w:pStyle w:val="Ipara"/>
      </w:pPr>
      <w:r w:rsidRPr="00E655A9">
        <w:tab/>
        <w:t>(a)</w:t>
      </w:r>
      <w:r w:rsidRPr="00E655A9">
        <w:tab/>
        <w:t xml:space="preserve">the prosecutor is required under this part to do any of the following (a </w:t>
      </w:r>
      <w:r w:rsidRPr="00174924">
        <w:rPr>
          <w:rStyle w:val="charBoldItals"/>
        </w:rPr>
        <w:t>disclosure obligation</w:t>
      </w:r>
      <w:r w:rsidRPr="00E655A9">
        <w:t>):</w:t>
      </w:r>
    </w:p>
    <w:p w14:paraId="34598529" w14:textId="6113E570" w:rsidR="00D044A3" w:rsidRPr="00E655A9" w:rsidRDefault="00D044A3" w:rsidP="00D044A3">
      <w:pPr>
        <w:pStyle w:val="Isubpara"/>
      </w:pPr>
      <w:r w:rsidRPr="00E655A9">
        <w:tab/>
        <w:t>(i)</w:t>
      </w:r>
      <w:r w:rsidRPr="00E655A9">
        <w:tab/>
        <w:t xml:space="preserve">give </w:t>
      </w:r>
      <w:r w:rsidR="00F55224" w:rsidRPr="00E655A9">
        <w:t>a defendant</w:t>
      </w:r>
      <w:r w:rsidRPr="00E655A9">
        <w:t xml:space="preserve"> a </w:t>
      </w:r>
      <w:r w:rsidR="00645296" w:rsidRPr="00E655A9">
        <w:t xml:space="preserve">copy of, or a notice about the right to inspect, </w:t>
      </w:r>
      <w:r w:rsidRPr="00E655A9">
        <w:t xml:space="preserve">information, </w:t>
      </w:r>
      <w:r w:rsidR="008021FB" w:rsidRPr="00E655A9">
        <w:t xml:space="preserve">a </w:t>
      </w:r>
      <w:r w:rsidRPr="00E655A9">
        <w:t>document or another thing;</w:t>
      </w:r>
    </w:p>
    <w:p w14:paraId="69564012" w14:textId="6E920F02" w:rsidR="00D044A3" w:rsidRPr="00E655A9" w:rsidRDefault="00D044A3" w:rsidP="00D044A3">
      <w:pPr>
        <w:pStyle w:val="Isubpara"/>
      </w:pPr>
      <w:r w:rsidRPr="00E655A9">
        <w:tab/>
        <w:t>(ii)</w:t>
      </w:r>
      <w:r w:rsidRPr="00E655A9">
        <w:tab/>
        <w:t xml:space="preserve">allow the </w:t>
      </w:r>
      <w:r w:rsidR="00F55224" w:rsidRPr="00E655A9">
        <w:t xml:space="preserve">defendant </w:t>
      </w:r>
      <w:r w:rsidRPr="00E655A9">
        <w:t>or their lawyer to inspect the information, document or other thing; and</w:t>
      </w:r>
    </w:p>
    <w:p w14:paraId="2CE4EC00" w14:textId="77777777" w:rsidR="00D044A3" w:rsidRPr="00E655A9" w:rsidRDefault="00D044A3" w:rsidP="00D044A3">
      <w:pPr>
        <w:pStyle w:val="Ipara"/>
      </w:pPr>
      <w:r w:rsidRPr="00E655A9">
        <w:tab/>
        <w:t>(b)</w:t>
      </w:r>
      <w:r w:rsidRPr="00E655A9">
        <w:tab/>
        <w:t>complying with the disclosure obligation would—</w:t>
      </w:r>
    </w:p>
    <w:p w14:paraId="653E8055" w14:textId="286B39A3" w:rsidR="00D044A3" w:rsidRPr="00E655A9" w:rsidRDefault="00D044A3" w:rsidP="00D044A3">
      <w:pPr>
        <w:pStyle w:val="Isubpara"/>
      </w:pPr>
      <w:r w:rsidRPr="00E655A9">
        <w:tab/>
        <w:t>(i)</w:t>
      </w:r>
      <w:r w:rsidRPr="00E655A9">
        <w:tab/>
        <w:t>disclose an address or contact details of a witness proposed to be called by the prosecutor or any other living person; or</w:t>
      </w:r>
    </w:p>
    <w:p w14:paraId="29CE2FE5" w14:textId="4CDDF98C" w:rsidR="00D044A3" w:rsidRPr="00E655A9" w:rsidRDefault="00D044A3" w:rsidP="00D044A3">
      <w:pPr>
        <w:pStyle w:val="Isubpara"/>
      </w:pPr>
      <w:r w:rsidRPr="00E655A9">
        <w:tab/>
        <w:t>(ii)</w:t>
      </w:r>
      <w:r w:rsidRPr="00E655A9">
        <w:tab/>
        <w:t>allow the address or contact details to be worked out; and</w:t>
      </w:r>
    </w:p>
    <w:p w14:paraId="6610370F" w14:textId="6C3C0CC6" w:rsidR="00D044A3" w:rsidRPr="00E655A9" w:rsidRDefault="00D044A3" w:rsidP="00D044A3">
      <w:pPr>
        <w:pStyle w:val="Ipara"/>
      </w:pPr>
      <w:r w:rsidRPr="00E655A9">
        <w:tab/>
        <w:t>(c)</w:t>
      </w:r>
      <w:r w:rsidRPr="00E655A9">
        <w:tab/>
        <w:t xml:space="preserve">the address or contact details are </w:t>
      </w:r>
      <w:r w:rsidR="00645296" w:rsidRPr="00E655A9">
        <w:t>not relevant to the prosecution case or the defence case</w:t>
      </w:r>
      <w:r w:rsidRPr="00E655A9">
        <w:t>.</w:t>
      </w:r>
    </w:p>
    <w:p w14:paraId="396DC8AA" w14:textId="77777777" w:rsidR="00D044A3" w:rsidRPr="00E655A9" w:rsidRDefault="00D044A3" w:rsidP="00D044A3">
      <w:pPr>
        <w:pStyle w:val="IMain"/>
      </w:pPr>
      <w:r w:rsidRPr="00E655A9">
        <w:tab/>
        <w:t>(2)</w:t>
      </w:r>
      <w:r w:rsidRPr="00E655A9">
        <w:tab/>
        <w:t>The prosecutor must comply with the disclosure obligation to the extent possible without—</w:t>
      </w:r>
    </w:p>
    <w:p w14:paraId="43B7EA37" w14:textId="28809345" w:rsidR="00D044A3" w:rsidRPr="00E655A9" w:rsidRDefault="00D044A3" w:rsidP="00D044A3">
      <w:pPr>
        <w:pStyle w:val="Ipara"/>
      </w:pPr>
      <w:r w:rsidRPr="00E655A9">
        <w:tab/>
        <w:t>(a)</w:t>
      </w:r>
      <w:r w:rsidRPr="00E655A9">
        <w:tab/>
        <w:t>disclosing the address or contact details; or</w:t>
      </w:r>
    </w:p>
    <w:p w14:paraId="01A10C43" w14:textId="77777777" w:rsidR="00D044A3" w:rsidRPr="00E655A9" w:rsidRDefault="00D044A3" w:rsidP="00D044A3">
      <w:pPr>
        <w:pStyle w:val="Ipara"/>
      </w:pPr>
      <w:r w:rsidRPr="00E655A9">
        <w:tab/>
        <w:t>(b)</w:t>
      </w:r>
      <w:r w:rsidRPr="00E655A9">
        <w:tab/>
        <w:t>allowing the address or contact details to be worked out.</w:t>
      </w:r>
    </w:p>
    <w:p w14:paraId="1A60165F" w14:textId="77777777" w:rsidR="00D044A3" w:rsidRPr="00E655A9" w:rsidRDefault="00D044A3" w:rsidP="00D044A3">
      <w:pPr>
        <w:pStyle w:val="aExamHdgss"/>
      </w:pPr>
      <w:r w:rsidRPr="00E655A9">
        <w:t>Examples</w:t>
      </w:r>
    </w:p>
    <w:p w14:paraId="7346FE8C" w14:textId="18A12BA0" w:rsidR="00D044A3" w:rsidRPr="00E655A9" w:rsidRDefault="00D044A3" w:rsidP="00D044A3">
      <w:pPr>
        <w:pStyle w:val="aExamINumss"/>
      </w:pPr>
      <w:r w:rsidRPr="00E655A9">
        <w:t>1</w:t>
      </w:r>
      <w:r w:rsidRPr="00E655A9">
        <w:tab/>
      </w:r>
      <w:r w:rsidR="008D6212" w:rsidRPr="00E655A9">
        <w:t>T</w:t>
      </w:r>
      <w:r w:rsidRPr="00E655A9">
        <w:t>he prosecutor redacts a person’s address or contact details from a copy of a</w:t>
      </w:r>
      <w:r w:rsidR="00656D02">
        <w:t> </w:t>
      </w:r>
      <w:r w:rsidRPr="00E655A9">
        <w:t xml:space="preserve">document given to the </w:t>
      </w:r>
      <w:r w:rsidR="00956620" w:rsidRPr="00E655A9">
        <w:t>defendant</w:t>
      </w:r>
      <w:r w:rsidR="008D6212" w:rsidRPr="00E655A9">
        <w:t>.</w:t>
      </w:r>
    </w:p>
    <w:p w14:paraId="05A02382" w14:textId="55DDEE88" w:rsidR="00D044A3" w:rsidRPr="00E655A9" w:rsidRDefault="00D044A3" w:rsidP="00D044A3">
      <w:pPr>
        <w:pStyle w:val="aExamINumss"/>
      </w:pPr>
      <w:r w:rsidRPr="00E655A9">
        <w:t>2</w:t>
      </w:r>
      <w:r w:rsidRPr="00E655A9">
        <w:tab/>
      </w:r>
      <w:r w:rsidR="008D6212" w:rsidRPr="00E655A9">
        <w:t>T</w:t>
      </w:r>
      <w:r w:rsidRPr="00E655A9">
        <w:t xml:space="preserve">he prosecutor, when allowing the </w:t>
      </w:r>
      <w:r w:rsidR="00956620" w:rsidRPr="00E655A9">
        <w:t>defendant</w:t>
      </w:r>
      <w:r w:rsidRPr="00E655A9">
        <w:t xml:space="preserve"> to inspect something with a</w:t>
      </w:r>
      <w:r w:rsidR="00656D02">
        <w:t> </w:t>
      </w:r>
      <w:r w:rsidRPr="00E655A9">
        <w:t xml:space="preserve">person’s address or contact details on it, temporarily conceals the address or contact details so it cannot be read by the </w:t>
      </w:r>
      <w:r w:rsidR="00956620" w:rsidRPr="00E655A9">
        <w:t>defendant</w:t>
      </w:r>
      <w:r w:rsidR="008D6212" w:rsidRPr="00E655A9">
        <w:t>.</w:t>
      </w:r>
    </w:p>
    <w:p w14:paraId="6B7ED79D" w14:textId="672A4CC0" w:rsidR="00D044A3" w:rsidRPr="00E655A9" w:rsidRDefault="00D044A3" w:rsidP="00D044A3">
      <w:pPr>
        <w:pStyle w:val="aExamINumss"/>
      </w:pPr>
      <w:r w:rsidRPr="00E655A9">
        <w:t>3</w:t>
      </w:r>
      <w:r w:rsidRPr="00E655A9">
        <w:tab/>
      </w:r>
      <w:r w:rsidR="008D6212" w:rsidRPr="00E655A9">
        <w:t>T</w:t>
      </w:r>
      <w:r w:rsidRPr="00E655A9">
        <w:t xml:space="preserve">he prosecutor does not give the </w:t>
      </w:r>
      <w:r w:rsidR="00956620" w:rsidRPr="00E655A9">
        <w:t>defendant</w:t>
      </w:r>
      <w:r w:rsidRPr="00E655A9">
        <w:t xml:space="preserve"> a copy of a document that consists solely of the address or contact details of a person, and notifies the </w:t>
      </w:r>
      <w:r w:rsidR="00956620" w:rsidRPr="00E655A9">
        <w:t>defendant</w:t>
      </w:r>
      <w:r w:rsidRPr="00E655A9">
        <w:t xml:space="preserve"> why the document was not disclosed</w:t>
      </w:r>
      <w:r w:rsidR="008D6212" w:rsidRPr="00E655A9">
        <w:t>.</w:t>
      </w:r>
    </w:p>
    <w:p w14:paraId="6A7331CF" w14:textId="2A98C1DB" w:rsidR="00D044A3" w:rsidRPr="00E655A9" w:rsidRDefault="00D044A3" w:rsidP="00D044A3">
      <w:pPr>
        <w:pStyle w:val="IMain"/>
      </w:pPr>
      <w:r w:rsidRPr="00E655A9">
        <w:lastRenderedPageBreak/>
        <w:tab/>
        <w:t>(3)</w:t>
      </w:r>
      <w:r w:rsidRPr="00E655A9">
        <w:tab/>
        <w:t>The court may</w:t>
      </w:r>
      <w:r w:rsidR="005B477A" w:rsidRPr="00E655A9">
        <w:t xml:space="preserve"> </w:t>
      </w:r>
      <w:r w:rsidRPr="00E655A9">
        <w:t>make an order requiring the prosecutor to comply with subsection</w:t>
      </w:r>
      <w:r w:rsidR="00FE34A9" w:rsidRPr="00E655A9">
        <w:t xml:space="preserve"> </w:t>
      </w:r>
      <w:r w:rsidRPr="00E655A9">
        <w:t>(2) in a particular way or subject to particular conditions.</w:t>
      </w:r>
    </w:p>
    <w:p w14:paraId="3735D240" w14:textId="78794E9F" w:rsidR="00477A22" w:rsidRPr="00E655A9" w:rsidRDefault="00477A22" w:rsidP="00477A22">
      <w:pPr>
        <w:pStyle w:val="IMain"/>
      </w:pPr>
      <w:r w:rsidRPr="00E655A9">
        <w:tab/>
        <w:t>(4)</w:t>
      </w:r>
      <w:r w:rsidRPr="00E655A9">
        <w:tab/>
        <w:t>Subsection</w:t>
      </w:r>
      <w:r w:rsidR="00FE34A9" w:rsidRPr="00E655A9">
        <w:t xml:space="preserve"> </w:t>
      </w:r>
      <w:r w:rsidRPr="00E655A9">
        <w:t>(2) does not apply if the court is satisfied that—</w:t>
      </w:r>
    </w:p>
    <w:p w14:paraId="4D027263" w14:textId="5716F880" w:rsidR="009416DE" w:rsidRPr="00E655A9" w:rsidRDefault="009416DE" w:rsidP="009416DE">
      <w:pPr>
        <w:pStyle w:val="Ipara"/>
      </w:pPr>
      <w:r w:rsidRPr="00E655A9">
        <w:tab/>
        <w:t>(a)</w:t>
      </w:r>
      <w:r w:rsidRPr="00E655A9">
        <w:tab/>
        <w:t xml:space="preserve">it is in the interests of justice (including the right of the </w:t>
      </w:r>
      <w:r w:rsidR="00B75CDB" w:rsidRPr="00E655A9">
        <w:t>defendant</w:t>
      </w:r>
      <w:r w:rsidRPr="00E655A9">
        <w:t xml:space="preserve"> to prepare for the hearing of the evidence for the prosecution) that the person’s address or contact details be disclosed; and</w:t>
      </w:r>
    </w:p>
    <w:p w14:paraId="71EB27A0" w14:textId="77777777" w:rsidR="009416DE" w:rsidRPr="00E655A9" w:rsidRDefault="009416DE" w:rsidP="009416DE">
      <w:pPr>
        <w:pStyle w:val="Ipara"/>
      </w:pPr>
      <w:r w:rsidRPr="00E655A9">
        <w:tab/>
        <w:t>(b)</w:t>
      </w:r>
      <w:r w:rsidRPr="00E655A9">
        <w:tab/>
        <w:t>either—</w:t>
      </w:r>
    </w:p>
    <w:p w14:paraId="7C346495" w14:textId="77777777" w:rsidR="005B477A" w:rsidRPr="00E655A9" w:rsidRDefault="005B477A" w:rsidP="005B477A">
      <w:pPr>
        <w:pStyle w:val="Isubpara"/>
      </w:pPr>
      <w:r w:rsidRPr="00E655A9">
        <w:tab/>
        <w:t>(i)</w:t>
      </w:r>
      <w:r w:rsidRPr="00E655A9">
        <w:tab/>
        <w:t>disclosure of the address or contact details is not likely to create a reasonably foreseeable risk to the welfare or safety of the person or any other person; or</w:t>
      </w:r>
    </w:p>
    <w:p w14:paraId="0103AA35" w14:textId="45FB0303" w:rsidR="005B477A" w:rsidRPr="00E655A9" w:rsidRDefault="005B477A" w:rsidP="005B477A">
      <w:pPr>
        <w:pStyle w:val="Isubpara"/>
      </w:pPr>
      <w:r w:rsidRPr="00E655A9">
        <w:tab/>
        <w:t>(ii)</w:t>
      </w:r>
      <w:r w:rsidRPr="00E655A9">
        <w:tab/>
        <w:t>if there is a risk mentioned in subparagraph</w:t>
      </w:r>
      <w:r w:rsidR="00FE34A9" w:rsidRPr="00E655A9">
        <w:t xml:space="preserve"> </w:t>
      </w:r>
      <w:r w:rsidRPr="00E655A9">
        <w:t>(i)—the interests of justice outweigh the risk.</w:t>
      </w:r>
    </w:p>
    <w:p w14:paraId="28B338C6" w14:textId="7CF615FB" w:rsidR="00D044A3" w:rsidRPr="00E655A9" w:rsidRDefault="00D044A3" w:rsidP="00D044A3">
      <w:pPr>
        <w:pStyle w:val="IMain"/>
      </w:pPr>
      <w:r w:rsidRPr="00E655A9">
        <w:tab/>
        <w:t>(5)</w:t>
      </w:r>
      <w:r w:rsidRPr="00E655A9">
        <w:tab/>
        <w:t>This section does not apply to the disclosure of a person’s address or contact details in general terms that does not—</w:t>
      </w:r>
    </w:p>
    <w:p w14:paraId="7E95BD65" w14:textId="76A3A0C7" w:rsidR="00D044A3" w:rsidRPr="00E655A9" w:rsidRDefault="00D044A3" w:rsidP="00D044A3">
      <w:pPr>
        <w:pStyle w:val="Ipara"/>
      </w:pPr>
      <w:r w:rsidRPr="00E655A9">
        <w:tab/>
        <w:t>(a)</w:t>
      </w:r>
      <w:r w:rsidRPr="00E655A9">
        <w:tab/>
        <w:t>disclose the person whose address or contact details it is; or</w:t>
      </w:r>
    </w:p>
    <w:p w14:paraId="518FD81B" w14:textId="252889DA" w:rsidR="00D044A3" w:rsidRPr="00E655A9" w:rsidRDefault="00D044A3" w:rsidP="00D044A3">
      <w:pPr>
        <w:pStyle w:val="Ipara"/>
      </w:pPr>
      <w:r w:rsidRPr="00E655A9">
        <w:tab/>
        <w:t>(b)</w:t>
      </w:r>
      <w:r w:rsidRPr="00E655A9">
        <w:tab/>
        <w:t>allow the person whose address or contact details it is to be worked out.</w:t>
      </w:r>
    </w:p>
    <w:p w14:paraId="485B4716" w14:textId="6A17C1EE" w:rsidR="00821E08" w:rsidRPr="00E655A9" w:rsidRDefault="00821E08" w:rsidP="00821E08">
      <w:pPr>
        <w:pStyle w:val="IH5Sec"/>
      </w:pPr>
      <w:r w:rsidRPr="00E655A9">
        <w:t>108AF</w:t>
      </w:r>
      <w:r w:rsidRPr="00E655A9">
        <w:tab/>
        <w:t xml:space="preserve">Material used to give evidentiary certificate etc need not be disclosed under </w:t>
      </w:r>
      <w:r w:rsidR="00263EF1" w:rsidRPr="00E655A9">
        <w:t>pt</w:t>
      </w:r>
      <w:r w:rsidR="00FE34A9" w:rsidRPr="00E655A9">
        <w:t xml:space="preserve"> </w:t>
      </w:r>
      <w:r w:rsidR="00263EF1" w:rsidRPr="00E655A9">
        <w:t>3.5A</w:t>
      </w:r>
    </w:p>
    <w:p w14:paraId="7BDE308C" w14:textId="1F71C216" w:rsidR="002B3E5B" w:rsidRPr="00E655A9" w:rsidRDefault="002B3E5B" w:rsidP="002B3E5B">
      <w:pPr>
        <w:pStyle w:val="IMain"/>
      </w:pPr>
      <w:r w:rsidRPr="00E655A9">
        <w:tab/>
        <w:t>(1)</w:t>
      </w:r>
      <w:r w:rsidRPr="00E655A9">
        <w:tab/>
        <w:t>This part does not require a prosecutor to give a defendant a copy of, or a notice about the right to inspect, any information, document or other thing that was prepared or used only in the course of giving an evidentiary certificate.</w:t>
      </w:r>
    </w:p>
    <w:p w14:paraId="431A2E37" w14:textId="77777777" w:rsidR="00821E08" w:rsidRPr="00E655A9" w:rsidRDefault="00821E08" w:rsidP="00821E08">
      <w:pPr>
        <w:pStyle w:val="IMain"/>
      </w:pPr>
      <w:r w:rsidRPr="00E655A9">
        <w:tab/>
        <w:t>(2)</w:t>
      </w:r>
      <w:r w:rsidRPr="00E655A9">
        <w:tab/>
        <w:t>In this section:</w:t>
      </w:r>
    </w:p>
    <w:p w14:paraId="5E6BC3B4" w14:textId="67A69F9C" w:rsidR="00821E08" w:rsidRPr="00E655A9" w:rsidRDefault="00821E08" w:rsidP="00B24D89">
      <w:pPr>
        <w:pStyle w:val="aDef"/>
      </w:pPr>
      <w:r w:rsidRPr="00174924">
        <w:rPr>
          <w:rStyle w:val="charBoldItals"/>
        </w:rPr>
        <w:t>evidentiary certificate</w:t>
      </w:r>
      <w:r w:rsidRPr="00E655A9">
        <w:t xml:space="preserve"> means a certificate that, </w:t>
      </w:r>
      <w:r w:rsidR="005B477A" w:rsidRPr="00E655A9">
        <w:t>under</w:t>
      </w:r>
      <w:r w:rsidRPr="00E655A9">
        <w:t xml:space="preserve"> a territory law, is evidence of the matters stated in the certificate.</w:t>
      </w:r>
    </w:p>
    <w:p w14:paraId="1F7B8F92" w14:textId="7AD3E203" w:rsidR="00483C27" w:rsidRPr="00E655A9" w:rsidRDefault="0043175D" w:rsidP="00483C27">
      <w:pPr>
        <w:pStyle w:val="IH5Sec"/>
      </w:pPr>
      <w:r w:rsidRPr="00E655A9">
        <w:lastRenderedPageBreak/>
        <w:t>108</w:t>
      </w:r>
      <w:r w:rsidR="009D3028" w:rsidRPr="00E655A9">
        <w:t>A</w:t>
      </w:r>
      <w:r w:rsidR="00821E08" w:rsidRPr="00E655A9">
        <w:t>G</w:t>
      </w:r>
      <w:r w:rsidR="00483C27" w:rsidRPr="00E655A9">
        <w:tab/>
      </w:r>
      <w:r w:rsidR="000E5168" w:rsidRPr="00E655A9">
        <w:t>Sanctions for non</w:t>
      </w:r>
      <w:r w:rsidR="00C7549E">
        <w:t>-</w:t>
      </w:r>
      <w:r w:rsidR="000E5168" w:rsidRPr="00E655A9">
        <w:t>compliance with disclosure requirements</w:t>
      </w:r>
    </w:p>
    <w:p w14:paraId="623FA675" w14:textId="77777777" w:rsidR="00483C27" w:rsidRPr="00E655A9" w:rsidRDefault="00483C27" w:rsidP="00483C27">
      <w:pPr>
        <w:pStyle w:val="IMain"/>
      </w:pPr>
      <w:r w:rsidRPr="00E655A9">
        <w:tab/>
        <w:t>(1)</w:t>
      </w:r>
      <w:r w:rsidRPr="00E655A9">
        <w:tab/>
        <w:t>This section applies if—</w:t>
      </w:r>
    </w:p>
    <w:p w14:paraId="3EE1CF37" w14:textId="4E24E7AC" w:rsidR="00483C27" w:rsidRPr="00E655A9" w:rsidRDefault="00483C27" w:rsidP="00483C27">
      <w:pPr>
        <w:pStyle w:val="Ipara"/>
      </w:pPr>
      <w:r w:rsidRPr="00E655A9">
        <w:tab/>
        <w:t>(a)</w:t>
      </w:r>
      <w:r w:rsidRPr="00E655A9">
        <w:tab/>
      </w:r>
      <w:r w:rsidR="00EC3DF5" w:rsidRPr="00E655A9">
        <w:t xml:space="preserve">the prosecutor </w:t>
      </w:r>
      <w:r w:rsidR="003C3BC7" w:rsidRPr="00E655A9">
        <w:t xml:space="preserve">in a criminal proceeding </w:t>
      </w:r>
      <w:r w:rsidRPr="00E655A9">
        <w:t xml:space="preserve">seeks to </w:t>
      </w:r>
      <w:r w:rsidR="00356CA9" w:rsidRPr="00E655A9">
        <w:t>adduce</w:t>
      </w:r>
      <w:r w:rsidRPr="00E655A9">
        <w:t xml:space="preserve"> evidence in </w:t>
      </w:r>
      <w:r w:rsidR="00F43C83" w:rsidRPr="00E655A9">
        <w:t xml:space="preserve">the </w:t>
      </w:r>
      <w:r w:rsidRPr="00E655A9">
        <w:t>proceeding; and</w:t>
      </w:r>
    </w:p>
    <w:p w14:paraId="77D73C5B" w14:textId="2A857D4D" w:rsidR="00483C27" w:rsidRPr="00E655A9" w:rsidRDefault="00483C27" w:rsidP="00483C27">
      <w:pPr>
        <w:pStyle w:val="Ipara"/>
      </w:pPr>
      <w:r w:rsidRPr="00E655A9">
        <w:tab/>
        <w:t>(b)</w:t>
      </w:r>
      <w:r w:rsidRPr="00E655A9">
        <w:tab/>
        <w:t xml:space="preserve">the </w:t>
      </w:r>
      <w:r w:rsidR="00EC3DF5" w:rsidRPr="00E655A9">
        <w:t xml:space="preserve">prosecutor </w:t>
      </w:r>
      <w:r w:rsidRPr="00E655A9">
        <w:t>failed to disclose the evidence to the defendant in accordance with</w:t>
      </w:r>
      <w:r w:rsidR="005C7732" w:rsidRPr="00E655A9">
        <w:t xml:space="preserve"> this part</w:t>
      </w:r>
      <w:r w:rsidRPr="00E655A9">
        <w:t>.</w:t>
      </w:r>
    </w:p>
    <w:p w14:paraId="1026BE88" w14:textId="77777777" w:rsidR="003168A0" w:rsidRPr="00E655A9" w:rsidRDefault="003168A0" w:rsidP="003168A0">
      <w:pPr>
        <w:pStyle w:val="IMain"/>
      </w:pPr>
      <w:r w:rsidRPr="00E655A9">
        <w:tab/>
        <w:t>(2)</w:t>
      </w:r>
      <w:r w:rsidRPr="00E655A9">
        <w:tab/>
        <w:t>The court may refuse to admit the evidence.</w:t>
      </w:r>
    </w:p>
    <w:p w14:paraId="31EA7766" w14:textId="77777777" w:rsidR="00894D8E" w:rsidRPr="00E655A9" w:rsidRDefault="00894D8E" w:rsidP="00894D8E">
      <w:pPr>
        <w:pStyle w:val="IMain"/>
      </w:pPr>
      <w:r w:rsidRPr="00E655A9">
        <w:tab/>
        <w:t>(3)</w:t>
      </w:r>
      <w:r w:rsidRPr="00E655A9">
        <w:tab/>
        <w:t>The court may grant an adjournment to a party to the proceeding (other than the prosecutor) if admission of the evidence would prejudice the case of the party.</w:t>
      </w:r>
    </w:p>
    <w:p w14:paraId="7F9C9E7C" w14:textId="087BCA38" w:rsidR="00CD6A64" w:rsidRPr="00E655A9" w:rsidRDefault="00CD6A64" w:rsidP="00CD6A64">
      <w:pPr>
        <w:pStyle w:val="IH5Sec"/>
      </w:pPr>
      <w:r w:rsidRPr="00E655A9">
        <w:t>108A</w:t>
      </w:r>
      <w:r w:rsidR="00821E08" w:rsidRPr="00E655A9">
        <w:t>H</w:t>
      </w:r>
      <w:r w:rsidRPr="00E655A9">
        <w:tab/>
      </w:r>
      <w:r w:rsidR="00E53CEE" w:rsidRPr="00E655A9">
        <w:t xml:space="preserve">Effect of </w:t>
      </w:r>
      <w:r w:rsidR="00263EF1" w:rsidRPr="00E655A9">
        <w:t>pt</w:t>
      </w:r>
      <w:r w:rsidR="00FE34A9" w:rsidRPr="00E655A9">
        <w:t xml:space="preserve"> </w:t>
      </w:r>
      <w:r w:rsidR="00263EF1" w:rsidRPr="00E655A9">
        <w:t>3.5A</w:t>
      </w:r>
      <w:r w:rsidR="00E53CEE" w:rsidRPr="00E655A9">
        <w:t xml:space="preserve"> on other laws</w:t>
      </w:r>
    </w:p>
    <w:p w14:paraId="58EFC7B8" w14:textId="7C70C72E" w:rsidR="00CD6A64" w:rsidRPr="00E655A9" w:rsidRDefault="00CD6A64" w:rsidP="00A419D7">
      <w:pPr>
        <w:pStyle w:val="IMain"/>
      </w:pPr>
      <w:r w:rsidRPr="00E655A9">
        <w:tab/>
        <w:t>(1)</w:t>
      </w:r>
      <w:r w:rsidRPr="00E655A9">
        <w:tab/>
        <w:t xml:space="preserve">This part does not </w:t>
      </w:r>
      <w:r w:rsidR="00991D1B" w:rsidRPr="00E655A9">
        <w:t>limit</w:t>
      </w:r>
      <w:r w:rsidR="00A419D7" w:rsidRPr="00E655A9">
        <w:t xml:space="preserve"> another</w:t>
      </w:r>
      <w:r w:rsidRPr="00E655A9">
        <w:t xml:space="preserve"> territory law that requires the prosecution </w:t>
      </w:r>
      <w:r w:rsidR="00A419D7" w:rsidRPr="00E655A9">
        <w:t xml:space="preserve">in a criminal proceeding </w:t>
      </w:r>
      <w:r w:rsidRPr="00E655A9">
        <w:t>to disclose something to a defendant</w:t>
      </w:r>
      <w:r w:rsidR="00A419D7" w:rsidRPr="00E655A9">
        <w:t>.</w:t>
      </w:r>
    </w:p>
    <w:p w14:paraId="2D18AC14" w14:textId="122C71EF" w:rsidR="008E0336" w:rsidRPr="00E655A9" w:rsidRDefault="008E0336" w:rsidP="008E0336">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26" w:tooltip="A2001-14" w:history="1">
        <w:r w:rsidR="00174924" w:rsidRPr="00174924">
          <w:rPr>
            <w:rStyle w:val="charCitHyperlinkAbbrev"/>
          </w:rPr>
          <w:t>Legislation Act</w:t>
        </w:r>
      </w:hyperlink>
      <w:r w:rsidRPr="00E655A9">
        <w:t>, dict, pt</w:t>
      </w:r>
      <w:r w:rsidR="00504F20">
        <w:t> </w:t>
      </w:r>
      <w:r w:rsidRPr="00E655A9">
        <w:t>1, def</w:t>
      </w:r>
      <w:r w:rsidR="00FE34A9" w:rsidRPr="00E655A9">
        <w:t xml:space="preserve"> </w:t>
      </w:r>
      <w:r w:rsidRPr="00174924">
        <w:rPr>
          <w:rStyle w:val="charBoldItals"/>
        </w:rPr>
        <w:t>territory law</w:t>
      </w:r>
      <w:r w:rsidRPr="00E655A9">
        <w:t xml:space="preserve"> and </w:t>
      </w:r>
      <w:r w:rsidRPr="00174924">
        <w:rPr>
          <w:rStyle w:val="charBoldItals"/>
        </w:rPr>
        <w:t>law</w:t>
      </w:r>
      <w:r w:rsidRPr="00E655A9">
        <w:t>, of the Territory).</w:t>
      </w:r>
    </w:p>
    <w:p w14:paraId="3977BCEB" w14:textId="73670F1C" w:rsidR="00CD6A64" w:rsidRPr="00E655A9" w:rsidRDefault="00CD6A64" w:rsidP="00CD6A64">
      <w:pPr>
        <w:pStyle w:val="IMain"/>
      </w:pPr>
      <w:r w:rsidRPr="00E655A9">
        <w:tab/>
        <w:t>(</w:t>
      </w:r>
      <w:r w:rsidR="00EF13D3" w:rsidRPr="00E655A9">
        <w:t>2</w:t>
      </w:r>
      <w:r w:rsidRPr="00E655A9">
        <w:t>)</w:t>
      </w:r>
      <w:r w:rsidRPr="00E655A9">
        <w:tab/>
        <w:t xml:space="preserve">This part does not require the disclosure </w:t>
      </w:r>
      <w:r w:rsidR="009F1866" w:rsidRPr="00E655A9">
        <w:t xml:space="preserve">by the prosecutor </w:t>
      </w:r>
      <w:r w:rsidRPr="00E655A9">
        <w:t>of anything that</w:t>
      </w:r>
      <w:r w:rsidR="00474087" w:rsidRPr="00E655A9">
        <w:t xml:space="preserve"> is the subject of</w:t>
      </w:r>
      <w:r w:rsidRPr="00E655A9">
        <w:t>—</w:t>
      </w:r>
    </w:p>
    <w:p w14:paraId="41974AC7" w14:textId="3F0BBF15" w:rsidR="00CD6A64" w:rsidRPr="00E655A9" w:rsidRDefault="00CD6A64" w:rsidP="00CD6A64">
      <w:pPr>
        <w:pStyle w:val="Ipara"/>
      </w:pPr>
      <w:r w:rsidRPr="00E655A9">
        <w:tab/>
        <w:t>(a)</w:t>
      </w:r>
      <w:r w:rsidRPr="00E655A9">
        <w:tab/>
        <w:t>a claim of privilege or public interest immunity; or</w:t>
      </w:r>
    </w:p>
    <w:p w14:paraId="641C921A" w14:textId="40AE567B" w:rsidR="00CD6A64" w:rsidRPr="00E655A9" w:rsidRDefault="00CD6A64" w:rsidP="00CD6A64">
      <w:pPr>
        <w:pStyle w:val="Ipara"/>
      </w:pPr>
      <w:r w:rsidRPr="00E655A9">
        <w:tab/>
        <w:t>(b)</w:t>
      </w:r>
      <w:r w:rsidRPr="00E655A9">
        <w:tab/>
        <w:t>an immunity conferred by a law applying in the ACT or elsewhere; or</w:t>
      </w:r>
    </w:p>
    <w:p w14:paraId="371DD92C" w14:textId="1F83FFF5" w:rsidR="00CD6A64" w:rsidRPr="00E655A9" w:rsidRDefault="00CD6A64" w:rsidP="00CD6A64">
      <w:pPr>
        <w:pStyle w:val="Ipara"/>
      </w:pPr>
      <w:r w:rsidRPr="00E655A9">
        <w:tab/>
        <w:t>(c)</w:t>
      </w:r>
      <w:r w:rsidRPr="00E655A9">
        <w:tab/>
        <w:t>a prohibition or restriction under a law applying in the ACT or elsewhere on the disclosure of the thing to the defendant</w:t>
      </w:r>
      <w:r w:rsidR="00474087" w:rsidRPr="00E655A9">
        <w:t xml:space="preserve"> (a</w:t>
      </w:r>
      <w:r w:rsidR="008D6212" w:rsidRPr="00E655A9">
        <w:t> </w:t>
      </w:r>
      <w:r w:rsidR="00474087" w:rsidRPr="00174924">
        <w:rPr>
          <w:rStyle w:val="charBoldItals"/>
        </w:rPr>
        <w:t>non</w:t>
      </w:r>
      <w:r w:rsidR="00C7549E">
        <w:rPr>
          <w:rStyle w:val="charBoldItals"/>
        </w:rPr>
        <w:noBreakHyphen/>
      </w:r>
      <w:r w:rsidR="00474087" w:rsidRPr="00174924">
        <w:rPr>
          <w:rStyle w:val="charBoldItals"/>
        </w:rPr>
        <w:t xml:space="preserve">disclosure </w:t>
      </w:r>
      <w:r w:rsidR="00A01FC0" w:rsidRPr="00174924">
        <w:rPr>
          <w:rStyle w:val="charBoldItals"/>
        </w:rPr>
        <w:t>obligation</w:t>
      </w:r>
      <w:r w:rsidR="00474087" w:rsidRPr="00E655A9">
        <w:t>)</w:t>
      </w:r>
      <w:r w:rsidRPr="00E655A9">
        <w:t>.</w:t>
      </w:r>
    </w:p>
    <w:p w14:paraId="06992D04" w14:textId="2902AB1E" w:rsidR="00CD6A64" w:rsidRPr="00E655A9" w:rsidRDefault="00CD6A64" w:rsidP="00382131">
      <w:pPr>
        <w:pStyle w:val="IMain"/>
        <w:keepNext/>
      </w:pPr>
      <w:r w:rsidRPr="00E655A9">
        <w:lastRenderedPageBreak/>
        <w:tab/>
        <w:t>(</w:t>
      </w:r>
      <w:r w:rsidR="00EF13D3" w:rsidRPr="00E655A9">
        <w:t>3</w:t>
      </w:r>
      <w:r w:rsidRPr="00E655A9">
        <w:t>)</w:t>
      </w:r>
      <w:r w:rsidRPr="00E655A9">
        <w:tab/>
        <w:t>However, if the prosecutor</w:t>
      </w:r>
      <w:r w:rsidRPr="00174924">
        <w:t xml:space="preserve"> </w:t>
      </w:r>
      <w:r w:rsidRPr="00E655A9">
        <w:t>does not disclose something mentioned in subsection</w:t>
      </w:r>
      <w:r w:rsidR="00FE34A9" w:rsidRPr="00E655A9">
        <w:t xml:space="preserve"> </w:t>
      </w:r>
      <w:r w:rsidRPr="00E655A9">
        <w:t>(</w:t>
      </w:r>
      <w:r w:rsidR="00EF13D3" w:rsidRPr="00E655A9">
        <w:t>2</w:t>
      </w:r>
      <w:r w:rsidRPr="00E655A9">
        <w:t>), they</w:t>
      </w:r>
      <w:r w:rsidRPr="00174924">
        <w:t xml:space="preserve"> </w:t>
      </w:r>
      <w:r w:rsidRPr="00E655A9">
        <w:t>must instead give the defendant a statement that—</w:t>
      </w:r>
    </w:p>
    <w:p w14:paraId="498AB6FD" w14:textId="77777777" w:rsidR="00474087" w:rsidRPr="00E655A9" w:rsidRDefault="00CD6A64" w:rsidP="00382131">
      <w:pPr>
        <w:pStyle w:val="Ipara"/>
        <w:keepNext/>
      </w:pPr>
      <w:r w:rsidRPr="00E655A9">
        <w:tab/>
        <w:t>(a)</w:t>
      </w:r>
      <w:r w:rsidRPr="00E655A9">
        <w:tab/>
        <w:t>describes the thing to the extent possible without</w:t>
      </w:r>
      <w:r w:rsidR="00474087" w:rsidRPr="00E655A9">
        <w:t>—</w:t>
      </w:r>
    </w:p>
    <w:p w14:paraId="630D43BF" w14:textId="4866AECF" w:rsidR="00474087" w:rsidRPr="00E655A9" w:rsidRDefault="00474087" w:rsidP="00474087">
      <w:pPr>
        <w:pStyle w:val="Isubpara"/>
      </w:pPr>
      <w:r w:rsidRPr="00E655A9">
        <w:tab/>
        <w:t>(i)</w:t>
      </w:r>
      <w:r w:rsidRPr="00E655A9">
        <w:tab/>
      </w:r>
      <w:r w:rsidR="00CD6A64" w:rsidRPr="00E655A9">
        <w:t xml:space="preserve">prejudicing a claim </w:t>
      </w:r>
      <w:r w:rsidRPr="00E655A9">
        <w:t xml:space="preserve">or intended claim </w:t>
      </w:r>
      <w:r w:rsidR="00CD6A64" w:rsidRPr="00E655A9">
        <w:t>of immunity</w:t>
      </w:r>
      <w:r w:rsidRPr="00E655A9">
        <w:t xml:space="preserve"> or an application in relation to a non</w:t>
      </w:r>
      <w:r w:rsidR="00C7549E">
        <w:t>-</w:t>
      </w:r>
      <w:r w:rsidRPr="00E655A9">
        <w:t xml:space="preserve">disclosure </w:t>
      </w:r>
      <w:r w:rsidR="00A01FC0" w:rsidRPr="00E655A9">
        <w:t>obligation</w:t>
      </w:r>
      <w:r w:rsidRPr="00E655A9">
        <w:t xml:space="preserve">; </w:t>
      </w:r>
      <w:r w:rsidR="00CD6A64" w:rsidRPr="00E655A9">
        <w:t>or</w:t>
      </w:r>
    </w:p>
    <w:p w14:paraId="3D609D03" w14:textId="7424A9B6" w:rsidR="00CD6A64" w:rsidRPr="00E655A9" w:rsidRDefault="00474087" w:rsidP="00474087">
      <w:pPr>
        <w:pStyle w:val="Isubpara"/>
      </w:pPr>
      <w:r w:rsidRPr="00E655A9">
        <w:tab/>
        <w:t>(ii)</w:t>
      </w:r>
      <w:r w:rsidRPr="00E655A9">
        <w:tab/>
      </w:r>
      <w:r w:rsidR="00CD6A64" w:rsidRPr="00E655A9">
        <w:t xml:space="preserve">contravening </w:t>
      </w:r>
      <w:r w:rsidRPr="00E655A9">
        <w:t>a non</w:t>
      </w:r>
      <w:r w:rsidR="00C7549E">
        <w:t>-</w:t>
      </w:r>
      <w:r w:rsidRPr="00E655A9">
        <w:t xml:space="preserve">disclosure </w:t>
      </w:r>
      <w:r w:rsidR="00A01FC0" w:rsidRPr="00E655A9">
        <w:t>obligation</w:t>
      </w:r>
      <w:r w:rsidR="00CD6A64" w:rsidRPr="00E655A9">
        <w:t>; and</w:t>
      </w:r>
    </w:p>
    <w:p w14:paraId="3E745C86" w14:textId="4867C018" w:rsidR="00CD6A64" w:rsidRPr="00E655A9" w:rsidRDefault="00CD6A64" w:rsidP="00CD6A64">
      <w:pPr>
        <w:pStyle w:val="Ipara"/>
      </w:pPr>
      <w:r w:rsidRPr="00E655A9">
        <w:tab/>
        <w:t>(b)</w:t>
      </w:r>
      <w:r w:rsidRPr="00E655A9">
        <w:tab/>
        <w:t xml:space="preserve">outlines the nature of the claim </w:t>
      </w:r>
      <w:r w:rsidR="00474087" w:rsidRPr="00E655A9">
        <w:t xml:space="preserve">or intended claim </w:t>
      </w:r>
      <w:r w:rsidRPr="00E655A9">
        <w:t xml:space="preserve">of </w:t>
      </w:r>
      <w:r w:rsidR="00474087" w:rsidRPr="00E655A9">
        <w:t xml:space="preserve">privilege or </w:t>
      </w:r>
      <w:r w:rsidRPr="00E655A9">
        <w:t xml:space="preserve">immunity or the </w:t>
      </w:r>
      <w:r w:rsidR="00474087" w:rsidRPr="00E655A9">
        <w:t>non</w:t>
      </w:r>
      <w:r w:rsidR="00C7549E">
        <w:t>-</w:t>
      </w:r>
      <w:r w:rsidR="00474087" w:rsidRPr="00E655A9">
        <w:t xml:space="preserve">disclosure </w:t>
      </w:r>
      <w:r w:rsidR="00A01FC0" w:rsidRPr="00E655A9">
        <w:t>obligation</w:t>
      </w:r>
      <w:r w:rsidRPr="00E655A9">
        <w:t xml:space="preserve"> that applies to the thing.</w:t>
      </w:r>
    </w:p>
    <w:p w14:paraId="110E51C1" w14:textId="429B6DD1" w:rsidR="00CD6A64" w:rsidRPr="00E655A9" w:rsidRDefault="00CD6A64" w:rsidP="00CD6A64">
      <w:pPr>
        <w:pStyle w:val="IMain"/>
      </w:pPr>
      <w:r w:rsidRPr="00E655A9">
        <w:tab/>
        <w:t>(</w:t>
      </w:r>
      <w:r w:rsidR="00EF13D3" w:rsidRPr="00E655A9">
        <w:t>4</w:t>
      </w:r>
      <w:r w:rsidRPr="00E655A9">
        <w:t>)</w:t>
      </w:r>
      <w:r w:rsidRPr="00E655A9">
        <w:tab/>
        <w:t>A statement under subsection</w:t>
      </w:r>
      <w:r w:rsidR="00FE34A9" w:rsidRPr="00E655A9">
        <w:t xml:space="preserve"> </w:t>
      </w:r>
      <w:r w:rsidRPr="00E655A9">
        <w:t>(</w:t>
      </w:r>
      <w:r w:rsidR="00EF13D3" w:rsidRPr="00E655A9">
        <w:t>3</w:t>
      </w:r>
      <w:r w:rsidRPr="00E655A9">
        <w:t>) must be—</w:t>
      </w:r>
    </w:p>
    <w:p w14:paraId="6D63211E" w14:textId="67362394" w:rsidR="00CD6A64" w:rsidRPr="00E655A9" w:rsidRDefault="00CD6A64" w:rsidP="00CD6A64">
      <w:pPr>
        <w:pStyle w:val="Ipara"/>
      </w:pPr>
      <w:r w:rsidRPr="00E655A9">
        <w:tab/>
        <w:t>(a)</w:t>
      </w:r>
      <w:r w:rsidRPr="00E655A9">
        <w:tab/>
        <w:t>if the thing was not disclosed under section</w:t>
      </w:r>
      <w:r w:rsidR="00FE34A9" w:rsidRPr="00E655A9">
        <w:t xml:space="preserve"> </w:t>
      </w:r>
      <w:r w:rsidRPr="00E655A9">
        <w:t>108AB—</w:t>
      </w:r>
      <w:r w:rsidR="00990FBB" w:rsidRPr="00E655A9">
        <w:t xml:space="preserve">included </w:t>
      </w:r>
      <w:r w:rsidR="00425ACF" w:rsidRPr="00E655A9">
        <w:t>in the brief of evidence</w:t>
      </w:r>
      <w:r w:rsidRPr="00E655A9">
        <w:t>; or</w:t>
      </w:r>
    </w:p>
    <w:p w14:paraId="6FD01871" w14:textId="4D815575" w:rsidR="00A3048B" w:rsidRPr="00E655A9" w:rsidRDefault="00CD6A64" w:rsidP="00061835">
      <w:pPr>
        <w:pStyle w:val="Ipara"/>
      </w:pPr>
      <w:r w:rsidRPr="00E655A9">
        <w:tab/>
        <w:t>(b)</w:t>
      </w:r>
      <w:r w:rsidRPr="00E655A9">
        <w:tab/>
        <w:t>if the thing was not disclosed under section</w:t>
      </w:r>
      <w:r w:rsidR="00FE34A9" w:rsidRPr="00E655A9">
        <w:t xml:space="preserve"> </w:t>
      </w:r>
      <w:r w:rsidRPr="00E655A9">
        <w:t>108AC—</w:t>
      </w:r>
      <w:r w:rsidR="00990FBB" w:rsidRPr="00E655A9">
        <w:t xml:space="preserve">given to the defendant </w:t>
      </w:r>
      <w:r w:rsidRPr="00E655A9">
        <w:t>as soon as possible after the thing comes into the prosecutor’s possession or control, or to their notice.</w:t>
      </w:r>
    </w:p>
    <w:p w14:paraId="4F7E73B3" w14:textId="43D45865" w:rsidR="006A5DCC" w:rsidRPr="00E655A9" w:rsidRDefault="00B24D89" w:rsidP="00B24D89">
      <w:pPr>
        <w:pStyle w:val="AH5Sec"/>
        <w:shd w:val="pct25" w:color="auto" w:fill="auto"/>
      </w:pPr>
      <w:bookmarkStart w:id="21" w:name="_Toc162965960"/>
      <w:r w:rsidRPr="00B24D89">
        <w:rPr>
          <w:rStyle w:val="CharSectNo"/>
        </w:rPr>
        <w:t>17</w:t>
      </w:r>
      <w:r w:rsidRPr="00E655A9">
        <w:tab/>
      </w:r>
      <w:r w:rsidR="006A5DCC" w:rsidRPr="00E655A9">
        <w:t xml:space="preserve">New </w:t>
      </w:r>
      <w:r w:rsidR="00054686" w:rsidRPr="00E655A9">
        <w:t>chapter</w:t>
      </w:r>
      <w:r w:rsidR="00FE34A9" w:rsidRPr="00E655A9">
        <w:t xml:space="preserve"> </w:t>
      </w:r>
      <w:r w:rsidR="00054686" w:rsidRPr="00E655A9">
        <w:t>15</w:t>
      </w:r>
      <w:bookmarkEnd w:id="21"/>
    </w:p>
    <w:p w14:paraId="23CF5A57" w14:textId="6950AE00" w:rsidR="00054686" w:rsidRPr="00E655A9" w:rsidRDefault="00054686" w:rsidP="00054686">
      <w:pPr>
        <w:pStyle w:val="direction"/>
      </w:pPr>
      <w:r w:rsidRPr="00E655A9">
        <w:t>insert</w:t>
      </w:r>
    </w:p>
    <w:p w14:paraId="6CD07AC3" w14:textId="6F77B582" w:rsidR="00054686" w:rsidRPr="00E655A9" w:rsidRDefault="00054686" w:rsidP="00054686">
      <w:pPr>
        <w:pStyle w:val="IH1Chap"/>
      </w:pPr>
      <w:r w:rsidRPr="00E655A9">
        <w:t>Chapter 15</w:t>
      </w:r>
      <w:r w:rsidRPr="00E655A9">
        <w:tab/>
        <w:t>Transitional—</w:t>
      </w:r>
      <w:r w:rsidR="00794391" w:rsidRPr="00E655A9">
        <w:t>Crimes (Disclosure) Legislation Amendment Act 2024</w:t>
      </w:r>
    </w:p>
    <w:p w14:paraId="3F8C2C48" w14:textId="4C6B854A" w:rsidR="001B2223" w:rsidRPr="00E655A9" w:rsidRDefault="001B2223" w:rsidP="008F06A2">
      <w:pPr>
        <w:pStyle w:val="IH5Sec"/>
      </w:pPr>
      <w:r w:rsidRPr="00E655A9">
        <w:t>476</w:t>
      </w:r>
      <w:r w:rsidRPr="00E655A9">
        <w:tab/>
      </w:r>
      <w:r w:rsidR="00D30513" w:rsidRPr="00E655A9">
        <w:t>Meaning</w:t>
      </w:r>
      <w:r w:rsidR="002337D6" w:rsidRPr="00E655A9">
        <w:t xml:space="preserve"> of </w:t>
      </w:r>
      <w:r w:rsidR="002337D6" w:rsidRPr="00174924">
        <w:rPr>
          <w:rStyle w:val="charItals"/>
        </w:rPr>
        <w:t>commencement day</w:t>
      </w:r>
      <w:r w:rsidRPr="00E655A9">
        <w:t>—</w:t>
      </w:r>
      <w:r w:rsidR="00285DC9" w:rsidRPr="00E655A9">
        <w:t>ch</w:t>
      </w:r>
      <w:r w:rsidR="00FE34A9" w:rsidRPr="00E655A9">
        <w:t xml:space="preserve"> </w:t>
      </w:r>
      <w:r w:rsidR="00285DC9" w:rsidRPr="00E655A9">
        <w:t>15</w:t>
      </w:r>
    </w:p>
    <w:p w14:paraId="168E98DA" w14:textId="22A4DE50" w:rsidR="00285DC9" w:rsidRPr="00E655A9" w:rsidRDefault="00285DC9" w:rsidP="00285DC9">
      <w:pPr>
        <w:pStyle w:val="Amainreturn"/>
      </w:pPr>
      <w:r w:rsidRPr="00E655A9">
        <w:t>In this chapter:</w:t>
      </w:r>
    </w:p>
    <w:p w14:paraId="62DFA5B8" w14:textId="1C5F3029" w:rsidR="00285DC9" w:rsidRPr="00E655A9" w:rsidRDefault="00285DC9" w:rsidP="00B24D89">
      <w:pPr>
        <w:pStyle w:val="aDef"/>
      </w:pPr>
      <w:r w:rsidRPr="00174924">
        <w:rPr>
          <w:rStyle w:val="charBoldItals"/>
        </w:rPr>
        <w:t>commencement day</w:t>
      </w:r>
      <w:r w:rsidRPr="00E655A9">
        <w:rPr>
          <w:bCs/>
          <w:iCs/>
        </w:rPr>
        <w:t xml:space="preserve"> means the day the </w:t>
      </w:r>
      <w:r w:rsidRPr="00504F20">
        <w:rPr>
          <w:rStyle w:val="charItals"/>
        </w:rPr>
        <w:t>Crimes (Disclosure) Legislation Amendment Act 2024</w:t>
      </w:r>
      <w:r w:rsidRPr="00E655A9">
        <w:rPr>
          <w:bCs/>
          <w:iCs/>
        </w:rPr>
        <w:t>, section</w:t>
      </w:r>
      <w:r w:rsidR="00FE34A9" w:rsidRPr="00E655A9">
        <w:rPr>
          <w:bCs/>
          <w:iCs/>
        </w:rPr>
        <w:t xml:space="preserve"> </w:t>
      </w:r>
      <w:r w:rsidRPr="00E655A9">
        <w:rPr>
          <w:bCs/>
          <w:iCs/>
        </w:rPr>
        <w:t>1</w:t>
      </w:r>
      <w:r w:rsidR="00201F0F" w:rsidRPr="00E655A9">
        <w:rPr>
          <w:bCs/>
          <w:iCs/>
        </w:rPr>
        <w:t>7</w:t>
      </w:r>
      <w:r w:rsidRPr="00E655A9">
        <w:rPr>
          <w:bCs/>
          <w:iCs/>
        </w:rPr>
        <w:t xml:space="preserve"> commences.</w:t>
      </w:r>
    </w:p>
    <w:p w14:paraId="5782D1A9" w14:textId="5410DFAF" w:rsidR="008F06A2" w:rsidRPr="00E655A9" w:rsidRDefault="00F525E9" w:rsidP="008F06A2">
      <w:pPr>
        <w:pStyle w:val="IH5Sec"/>
      </w:pPr>
      <w:r w:rsidRPr="00E655A9">
        <w:lastRenderedPageBreak/>
        <w:t>47</w:t>
      </w:r>
      <w:r w:rsidR="00285DC9" w:rsidRPr="00E655A9">
        <w:t>7</w:t>
      </w:r>
      <w:r w:rsidR="008F06A2" w:rsidRPr="00E655A9">
        <w:tab/>
      </w:r>
      <w:r w:rsidR="004967F5" w:rsidRPr="00E655A9">
        <w:t>C</w:t>
      </w:r>
      <w:r w:rsidRPr="00E655A9">
        <w:t xml:space="preserve">ommittal </w:t>
      </w:r>
      <w:r w:rsidR="004967F5" w:rsidRPr="00E655A9">
        <w:t>proceedings</w:t>
      </w:r>
      <w:r w:rsidR="00601159" w:rsidRPr="00E655A9">
        <w:t>—person charged before commencement</w:t>
      </w:r>
      <w:r w:rsidR="00772472" w:rsidRPr="00E655A9">
        <w:t xml:space="preserve"> day</w:t>
      </w:r>
    </w:p>
    <w:p w14:paraId="1544BB3C" w14:textId="77777777" w:rsidR="00D83C85" w:rsidRPr="00E655A9" w:rsidRDefault="00D83C85" w:rsidP="00D83C85">
      <w:pPr>
        <w:pStyle w:val="IMain"/>
      </w:pPr>
      <w:r w:rsidRPr="00E655A9">
        <w:tab/>
        <w:t>(1)</w:t>
      </w:r>
      <w:r w:rsidRPr="00E655A9">
        <w:tab/>
        <w:t>This section applies if—</w:t>
      </w:r>
    </w:p>
    <w:p w14:paraId="1CE53864" w14:textId="3C854988" w:rsidR="00D83C85" w:rsidRPr="00E655A9" w:rsidRDefault="00D83C85" w:rsidP="00D83C85">
      <w:pPr>
        <w:pStyle w:val="Ipara"/>
      </w:pPr>
      <w:r w:rsidRPr="00E655A9">
        <w:tab/>
        <w:t>(a)</w:t>
      </w:r>
      <w:r w:rsidRPr="00E655A9">
        <w:tab/>
        <w:t xml:space="preserve">a person </w:t>
      </w:r>
      <w:r w:rsidR="000F46B9" w:rsidRPr="00E655A9">
        <w:t>was</w:t>
      </w:r>
      <w:r w:rsidR="00087784" w:rsidRPr="00E655A9">
        <w:t xml:space="preserve"> </w:t>
      </w:r>
      <w:r w:rsidRPr="00E655A9">
        <w:t xml:space="preserve">charged with an indictable offence </w:t>
      </w:r>
      <w:r w:rsidR="00BB7A9D" w:rsidRPr="00E655A9">
        <w:t xml:space="preserve">(an </w:t>
      </w:r>
      <w:r w:rsidR="00BB7A9D" w:rsidRPr="00174924">
        <w:rPr>
          <w:rStyle w:val="charBoldItals"/>
        </w:rPr>
        <w:t>accused person</w:t>
      </w:r>
      <w:r w:rsidR="00BB7A9D" w:rsidRPr="00E655A9">
        <w:t xml:space="preserve">) </w:t>
      </w:r>
      <w:r w:rsidRPr="00E655A9">
        <w:t xml:space="preserve">before the </w:t>
      </w:r>
      <w:r w:rsidR="00516705" w:rsidRPr="00E655A9">
        <w:t>commencement day</w:t>
      </w:r>
      <w:r w:rsidR="002925F7" w:rsidRPr="00E655A9">
        <w:t>; and</w:t>
      </w:r>
    </w:p>
    <w:p w14:paraId="2D9C660C" w14:textId="1F3D4371" w:rsidR="002925F7" w:rsidRPr="00E655A9" w:rsidRDefault="002925F7" w:rsidP="00D83C85">
      <w:pPr>
        <w:pStyle w:val="Ipara"/>
      </w:pPr>
      <w:r w:rsidRPr="00E655A9">
        <w:tab/>
        <w:t>(b)</w:t>
      </w:r>
      <w:r w:rsidRPr="00E655A9">
        <w:tab/>
        <w:t>a committal hearing is to be held in relation to the charge.</w:t>
      </w:r>
    </w:p>
    <w:p w14:paraId="309A4580" w14:textId="349B6D94" w:rsidR="00F525E9" w:rsidRPr="00E655A9" w:rsidRDefault="00D83C85" w:rsidP="00D83C85">
      <w:pPr>
        <w:pStyle w:val="IMain"/>
      </w:pPr>
      <w:r w:rsidRPr="00E655A9">
        <w:tab/>
        <w:t>(</w:t>
      </w:r>
      <w:r w:rsidR="002925F7" w:rsidRPr="00E655A9">
        <w:t>2</w:t>
      </w:r>
      <w:r w:rsidRPr="00E655A9">
        <w:t>)</w:t>
      </w:r>
      <w:r w:rsidRPr="00E655A9">
        <w:tab/>
        <w:t>Section</w:t>
      </w:r>
      <w:r w:rsidR="00FE34A9" w:rsidRPr="00E655A9">
        <w:t xml:space="preserve"> </w:t>
      </w:r>
      <w:r w:rsidRPr="00E655A9">
        <w:t xml:space="preserve">90 and </w:t>
      </w:r>
      <w:r w:rsidR="00516705" w:rsidRPr="00E655A9">
        <w:t>section</w:t>
      </w:r>
      <w:r w:rsidR="00FE34A9" w:rsidRPr="00E655A9">
        <w:t xml:space="preserve"> </w:t>
      </w:r>
      <w:r w:rsidRPr="00E655A9">
        <w:t>90AA</w:t>
      </w:r>
      <w:r w:rsidR="00FE34A9" w:rsidRPr="00E655A9">
        <w:t xml:space="preserve"> </w:t>
      </w:r>
      <w:r w:rsidR="005B55A0" w:rsidRPr="00E655A9">
        <w:t>(1)</w:t>
      </w:r>
      <w:r w:rsidRPr="00E655A9">
        <w:t xml:space="preserve">, as in force immediately before the </w:t>
      </w:r>
      <w:r w:rsidR="00516705" w:rsidRPr="00E655A9">
        <w:t xml:space="preserve">commencement </w:t>
      </w:r>
      <w:r w:rsidRPr="00E655A9">
        <w:t>day</w:t>
      </w:r>
      <w:r w:rsidR="00516705" w:rsidRPr="00E655A9">
        <w:t xml:space="preserve">, </w:t>
      </w:r>
      <w:r w:rsidR="0058276E" w:rsidRPr="00E655A9">
        <w:t xml:space="preserve">continue to </w:t>
      </w:r>
      <w:r w:rsidR="00516705" w:rsidRPr="00E655A9">
        <w:t xml:space="preserve">apply in relation to the </w:t>
      </w:r>
      <w:r w:rsidR="002E6E42" w:rsidRPr="00E655A9">
        <w:t>accused person</w:t>
      </w:r>
      <w:r w:rsidR="00516705" w:rsidRPr="00E655A9">
        <w:t>.</w:t>
      </w:r>
    </w:p>
    <w:p w14:paraId="086CE61E" w14:textId="0A1E6F59" w:rsidR="002925F7" w:rsidRPr="00E655A9" w:rsidRDefault="002925F7" w:rsidP="00D83C85">
      <w:pPr>
        <w:pStyle w:val="IMain"/>
      </w:pPr>
      <w:r w:rsidRPr="00E655A9">
        <w:tab/>
        <w:t>(3)</w:t>
      </w:r>
      <w:r w:rsidRPr="00E655A9">
        <w:tab/>
        <w:t>Section</w:t>
      </w:r>
      <w:r w:rsidR="003873A2" w:rsidRPr="00E655A9">
        <w:t>s</w:t>
      </w:r>
      <w:r w:rsidR="00FE34A9" w:rsidRPr="00E655A9">
        <w:t xml:space="preserve"> </w:t>
      </w:r>
      <w:r w:rsidRPr="00E655A9">
        <w:t xml:space="preserve">90AAA </w:t>
      </w:r>
      <w:r w:rsidR="00821E08" w:rsidRPr="00E655A9">
        <w:t>to</w:t>
      </w:r>
      <w:r w:rsidRPr="00E655A9">
        <w:t xml:space="preserve"> 90AA</w:t>
      </w:r>
      <w:r w:rsidR="00821E08" w:rsidRPr="00E655A9">
        <w:t>D</w:t>
      </w:r>
      <w:r w:rsidRPr="00E655A9">
        <w:t xml:space="preserve"> do not apply</w:t>
      </w:r>
      <w:r w:rsidR="00516705" w:rsidRPr="00E655A9">
        <w:t xml:space="preserve"> in relation to the </w:t>
      </w:r>
      <w:r w:rsidR="002E6E42" w:rsidRPr="00E655A9">
        <w:t>accused person</w:t>
      </w:r>
      <w:r w:rsidRPr="00E655A9">
        <w:t>.</w:t>
      </w:r>
    </w:p>
    <w:p w14:paraId="4F64BF52" w14:textId="0A8D515C" w:rsidR="00601159" w:rsidRPr="00E655A9" w:rsidRDefault="00601159" w:rsidP="00601159">
      <w:pPr>
        <w:pStyle w:val="IH5Sec"/>
      </w:pPr>
      <w:r w:rsidRPr="00E655A9">
        <w:t>47</w:t>
      </w:r>
      <w:r w:rsidR="00285DC9" w:rsidRPr="00E655A9">
        <w:t>8</w:t>
      </w:r>
      <w:r w:rsidRPr="00E655A9">
        <w:tab/>
        <w:t>Expiry—ch</w:t>
      </w:r>
      <w:r w:rsidR="00FE34A9" w:rsidRPr="00E655A9">
        <w:t xml:space="preserve"> </w:t>
      </w:r>
      <w:r w:rsidRPr="00E655A9">
        <w:t>15</w:t>
      </w:r>
    </w:p>
    <w:p w14:paraId="670C816B" w14:textId="43512770" w:rsidR="00601159" w:rsidRPr="00E655A9" w:rsidRDefault="00601159" w:rsidP="00601159">
      <w:pPr>
        <w:pStyle w:val="Amainreturn"/>
      </w:pPr>
      <w:r w:rsidRPr="00E655A9">
        <w:t xml:space="preserve">This chapter expires 2 years after the </w:t>
      </w:r>
      <w:r w:rsidR="00285DC9" w:rsidRPr="00E655A9">
        <w:t>commencement day</w:t>
      </w:r>
      <w:r w:rsidRPr="00E655A9">
        <w:t>.</w:t>
      </w:r>
    </w:p>
    <w:p w14:paraId="07D1C9CA" w14:textId="153A0AC6" w:rsidR="00601159" w:rsidRPr="00E655A9" w:rsidRDefault="00601159" w:rsidP="00601159">
      <w:pPr>
        <w:pStyle w:val="aNote"/>
      </w:pPr>
      <w:r w:rsidRPr="00174924">
        <w:rPr>
          <w:rStyle w:val="charItals"/>
        </w:rPr>
        <w:t>Note</w:t>
      </w:r>
      <w:r w:rsidRPr="00E655A9">
        <w:tab/>
        <w:t xml:space="preserve">A transitional provision is repealed on its expiry but continues to have effect after its repeal (see </w:t>
      </w:r>
      <w:hyperlink r:id="rId27" w:tooltip="A2001-14" w:history="1">
        <w:r w:rsidR="00174924" w:rsidRPr="00174924">
          <w:rPr>
            <w:rStyle w:val="charCitHyperlinkAbbrev"/>
          </w:rPr>
          <w:t>Legislation Act</w:t>
        </w:r>
      </w:hyperlink>
      <w:r w:rsidRPr="00E655A9">
        <w:t>, s 88).</w:t>
      </w:r>
    </w:p>
    <w:p w14:paraId="79BCC182" w14:textId="77777777" w:rsidR="00B24D89" w:rsidRDefault="00B24D89">
      <w:pPr>
        <w:pStyle w:val="02Text"/>
        <w:sectPr w:rsidR="00B24D89" w:rsidSect="00CA7DAF">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pgNumType w:start="1"/>
          <w:cols w:space="720"/>
          <w:titlePg/>
          <w:docGrid w:linePitch="326"/>
        </w:sectPr>
      </w:pPr>
    </w:p>
    <w:p w14:paraId="7D6FB7AB" w14:textId="77777777" w:rsidR="008D79A5" w:rsidRPr="00E655A9" w:rsidRDefault="008D79A5">
      <w:pPr>
        <w:pStyle w:val="EndNoteHeading"/>
      </w:pPr>
      <w:r w:rsidRPr="00E655A9">
        <w:lastRenderedPageBreak/>
        <w:t>Endnotes</w:t>
      </w:r>
    </w:p>
    <w:p w14:paraId="41E60F69" w14:textId="77777777" w:rsidR="008D79A5" w:rsidRPr="00E655A9" w:rsidRDefault="008D79A5">
      <w:pPr>
        <w:pStyle w:val="EndNoteSubHeading"/>
      </w:pPr>
      <w:r w:rsidRPr="00E655A9">
        <w:t>1</w:t>
      </w:r>
      <w:r w:rsidRPr="00E655A9">
        <w:tab/>
        <w:t>Presentation speech</w:t>
      </w:r>
    </w:p>
    <w:p w14:paraId="31EA0563" w14:textId="23AA05F0" w:rsidR="008D79A5" w:rsidRPr="00E655A9" w:rsidRDefault="008D79A5">
      <w:pPr>
        <w:pStyle w:val="EndNoteText"/>
      </w:pPr>
      <w:r w:rsidRPr="00E655A9">
        <w:tab/>
        <w:t>Presentation speech made in the Legislative Assembly on</w:t>
      </w:r>
      <w:r w:rsidR="00394DBF">
        <w:t xml:space="preserve"> 10 April 2024.</w:t>
      </w:r>
    </w:p>
    <w:p w14:paraId="79DD836C" w14:textId="77777777" w:rsidR="008D79A5" w:rsidRPr="00E655A9" w:rsidRDefault="008D79A5">
      <w:pPr>
        <w:pStyle w:val="EndNoteSubHeading"/>
      </w:pPr>
      <w:r w:rsidRPr="00E655A9">
        <w:t>2</w:t>
      </w:r>
      <w:r w:rsidRPr="00E655A9">
        <w:tab/>
        <w:t>Notification</w:t>
      </w:r>
    </w:p>
    <w:p w14:paraId="4207CBFB" w14:textId="3E8E98F2" w:rsidR="008D79A5" w:rsidRPr="00E655A9" w:rsidRDefault="008D79A5">
      <w:pPr>
        <w:pStyle w:val="EndNoteText"/>
      </w:pPr>
      <w:r w:rsidRPr="00E655A9">
        <w:tab/>
        <w:t xml:space="preserve">Notified under the </w:t>
      </w:r>
      <w:hyperlink r:id="rId33" w:tooltip="A2001-14" w:history="1">
        <w:r w:rsidR="00174924" w:rsidRPr="00174924">
          <w:rPr>
            <w:rStyle w:val="charCitHyperlinkAbbrev"/>
          </w:rPr>
          <w:t>Legislation Act</w:t>
        </w:r>
      </w:hyperlink>
      <w:r w:rsidRPr="00E655A9">
        <w:t xml:space="preserve"> on</w:t>
      </w:r>
      <w:r w:rsidR="00CA7DAF">
        <w:t xml:space="preserve"> 19 June 2024.</w:t>
      </w:r>
    </w:p>
    <w:p w14:paraId="40293EDD" w14:textId="77777777" w:rsidR="008D79A5" w:rsidRPr="00E655A9" w:rsidRDefault="008D79A5">
      <w:pPr>
        <w:pStyle w:val="EndNoteSubHeading"/>
      </w:pPr>
      <w:r w:rsidRPr="00E655A9">
        <w:t>3</w:t>
      </w:r>
      <w:r w:rsidRPr="00E655A9">
        <w:tab/>
        <w:t>Republications of amended laws</w:t>
      </w:r>
    </w:p>
    <w:p w14:paraId="095D8698" w14:textId="0F35448D" w:rsidR="008D79A5" w:rsidRPr="00E655A9" w:rsidRDefault="008D79A5">
      <w:pPr>
        <w:pStyle w:val="EndNoteText"/>
      </w:pPr>
      <w:r w:rsidRPr="00E655A9">
        <w:tab/>
        <w:t xml:space="preserve">For the latest republication of amended laws, see </w:t>
      </w:r>
      <w:hyperlink r:id="rId34" w:history="1">
        <w:r w:rsidR="00174924" w:rsidRPr="00174924">
          <w:rPr>
            <w:rStyle w:val="charCitHyperlinkAbbrev"/>
          </w:rPr>
          <w:t>www.legislation.act.gov.au</w:t>
        </w:r>
      </w:hyperlink>
      <w:r w:rsidRPr="00E655A9">
        <w:t>.</w:t>
      </w:r>
    </w:p>
    <w:p w14:paraId="640134AE" w14:textId="77777777" w:rsidR="008D79A5" w:rsidRPr="00E655A9" w:rsidRDefault="008D79A5">
      <w:pPr>
        <w:pStyle w:val="N-line2"/>
      </w:pPr>
    </w:p>
    <w:p w14:paraId="25B6581B" w14:textId="77777777" w:rsidR="00B24D89" w:rsidRDefault="00B24D89">
      <w:pPr>
        <w:pStyle w:val="05EndNote"/>
        <w:sectPr w:rsidR="00B24D89" w:rsidSect="00CA7DAF">
          <w:headerReference w:type="even" r:id="rId35"/>
          <w:headerReference w:type="default" r:id="rId36"/>
          <w:footerReference w:type="even" r:id="rId37"/>
          <w:footerReference w:type="default" r:id="rId38"/>
          <w:pgSz w:w="11907" w:h="16839" w:code="9"/>
          <w:pgMar w:top="3000" w:right="1900" w:bottom="2500" w:left="2300" w:header="2480" w:footer="2100" w:gutter="0"/>
          <w:cols w:space="720"/>
          <w:docGrid w:linePitch="326"/>
        </w:sectPr>
      </w:pPr>
    </w:p>
    <w:p w14:paraId="7386BE30" w14:textId="4FEBA3E4" w:rsidR="00B24D89" w:rsidRDefault="00B24D89" w:rsidP="00CA7DAF"/>
    <w:p w14:paraId="75F94729" w14:textId="4A17BCE9" w:rsidR="00CA7DAF" w:rsidRDefault="00CA7DAF">
      <w:pPr>
        <w:pStyle w:val="BillBasic"/>
      </w:pPr>
      <w:r>
        <w:t xml:space="preserve">I certify that the above is a true copy of the Crimes (Disclosure) Legislation Amendment Bill 2024, which was passed by the Legislative Assembly on 6 June 2024. </w:t>
      </w:r>
    </w:p>
    <w:p w14:paraId="772BECA6" w14:textId="77777777" w:rsidR="00CA7DAF" w:rsidRDefault="00CA7DAF"/>
    <w:p w14:paraId="6B2286C7" w14:textId="77777777" w:rsidR="00CA7DAF" w:rsidRDefault="00CA7DAF"/>
    <w:p w14:paraId="26995E7B" w14:textId="77777777" w:rsidR="00CA7DAF" w:rsidRDefault="00CA7DAF"/>
    <w:p w14:paraId="64CA5498" w14:textId="77777777" w:rsidR="00CA7DAF" w:rsidRDefault="00CA7DAF"/>
    <w:p w14:paraId="411C4919" w14:textId="77777777" w:rsidR="00CA7DAF" w:rsidRDefault="00CA7DAF">
      <w:pPr>
        <w:pStyle w:val="BillBasic"/>
        <w:jc w:val="right"/>
      </w:pPr>
      <w:r>
        <w:t>Clerk of the Legislative Assembly</w:t>
      </w:r>
    </w:p>
    <w:p w14:paraId="44C21983" w14:textId="77777777" w:rsidR="00CA7DAF" w:rsidRDefault="00CA7DAF" w:rsidP="00CA7DAF"/>
    <w:p w14:paraId="35EF896E" w14:textId="77777777" w:rsidR="00CA7DAF" w:rsidRDefault="00CA7DAF" w:rsidP="00CA7DAF"/>
    <w:p w14:paraId="374D0049" w14:textId="77777777" w:rsidR="00CA7DAF" w:rsidRDefault="00CA7DAF" w:rsidP="00CA7DAF">
      <w:pPr>
        <w:suppressLineNumbers/>
      </w:pPr>
    </w:p>
    <w:p w14:paraId="3BE2E31E" w14:textId="77777777" w:rsidR="00CA7DAF" w:rsidRDefault="00CA7DAF" w:rsidP="00CA7DAF">
      <w:pPr>
        <w:suppressLineNumbers/>
      </w:pPr>
    </w:p>
    <w:p w14:paraId="64C8F3C8" w14:textId="77777777" w:rsidR="00CA7DAF" w:rsidRDefault="00CA7DAF" w:rsidP="00CA7DAF">
      <w:pPr>
        <w:suppressLineNumbers/>
      </w:pPr>
    </w:p>
    <w:p w14:paraId="229A05AF" w14:textId="77777777" w:rsidR="00CA7DAF" w:rsidRDefault="00CA7DAF" w:rsidP="00CA7DAF">
      <w:pPr>
        <w:suppressLineNumbers/>
      </w:pPr>
    </w:p>
    <w:p w14:paraId="5FC2938F" w14:textId="77777777" w:rsidR="00CA7DAF" w:rsidRDefault="00CA7DAF" w:rsidP="00CA7DAF">
      <w:pPr>
        <w:suppressLineNumbers/>
      </w:pPr>
    </w:p>
    <w:p w14:paraId="12FEEFD5" w14:textId="77777777" w:rsidR="00CA7DAF" w:rsidRDefault="00CA7DAF" w:rsidP="00CA7DAF">
      <w:pPr>
        <w:suppressLineNumbers/>
      </w:pPr>
    </w:p>
    <w:p w14:paraId="09CA4360" w14:textId="77777777" w:rsidR="00CA7DAF" w:rsidRDefault="00CA7DAF" w:rsidP="00CA7DAF">
      <w:pPr>
        <w:suppressLineNumbers/>
      </w:pPr>
    </w:p>
    <w:p w14:paraId="78D42EDD" w14:textId="77777777" w:rsidR="00CA7DAF" w:rsidRDefault="00CA7DAF" w:rsidP="00CA7DAF">
      <w:pPr>
        <w:suppressLineNumbers/>
      </w:pPr>
    </w:p>
    <w:p w14:paraId="2B2482AD" w14:textId="77777777" w:rsidR="00CA7DAF" w:rsidRDefault="00CA7DAF" w:rsidP="00CA7DAF">
      <w:pPr>
        <w:suppressLineNumbers/>
      </w:pPr>
    </w:p>
    <w:p w14:paraId="06546A84" w14:textId="77777777" w:rsidR="00CA7DAF" w:rsidRDefault="00CA7DAF" w:rsidP="00CA7DAF">
      <w:pPr>
        <w:suppressLineNumbers/>
      </w:pPr>
    </w:p>
    <w:p w14:paraId="2A2AE5D2" w14:textId="77777777" w:rsidR="00CA7DAF" w:rsidRDefault="00CA7DAF" w:rsidP="00CA7DAF">
      <w:pPr>
        <w:suppressLineNumbers/>
      </w:pPr>
    </w:p>
    <w:p w14:paraId="109ABC12" w14:textId="4F8BF48F" w:rsidR="00CA7DAF" w:rsidRDefault="00CA7DAF">
      <w:pPr>
        <w:jc w:val="center"/>
        <w:rPr>
          <w:sz w:val="18"/>
        </w:rPr>
      </w:pPr>
      <w:r>
        <w:rPr>
          <w:sz w:val="18"/>
        </w:rPr>
        <w:t xml:space="preserve">© Australian Capital Territory </w:t>
      </w:r>
      <w:r>
        <w:rPr>
          <w:noProof/>
          <w:sz w:val="18"/>
        </w:rPr>
        <w:t>2024</w:t>
      </w:r>
    </w:p>
    <w:sectPr w:rsidR="00CA7DAF" w:rsidSect="00CA7DAF">
      <w:headerReference w:type="even" r:id="rId39"/>
      <w:headerReference w:type="default" r:id="rId40"/>
      <w:headerReference w:type="first" r:id="rId4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A7FE" w14:textId="77777777" w:rsidR="005D1DF6" w:rsidRDefault="005D1DF6">
      <w:r>
        <w:separator/>
      </w:r>
    </w:p>
  </w:endnote>
  <w:endnote w:type="continuationSeparator" w:id="0">
    <w:p w14:paraId="56ED2910" w14:textId="77777777" w:rsidR="005D1DF6" w:rsidRDefault="005D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9FE7" w14:textId="77777777" w:rsidR="00B24D89" w:rsidRDefault="00B24D8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24D89" w:rsidRPr="00CB3D59" w14:paraId="6726D86E" w14:textId="77777777">
      <w:tc>
        <w:tcPr>
          <w:tcW w:w="845" w:type="pct"/>
        </w:tcPr>
        <w:p w14:paraId="3F935402" w14:textId="77777777" w:rsidR="00B24D89" w:rsidRPr="0097645D" w:rsidRDefault="00B24D89"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120AAA92" w14:textId="56E38C7C" w:rsidR="00B24D89" w:rsidRPr="00783A18" w:rsidRDefault="00C96064" w:rsidP="000763CD">
          <w:pPr>
            <w:pStyle w:val="Footer"/>
            <w:spacing w:line="240" w:lineRule="auto"/>
            <w:jc w:val="center"/>
            <w:rPr>
              <w:rFonts w:ascii="Times New Roman" w:hAnsi="Times New Roman"/>
              <w:sz w:val="24"/>
              <w:szCs w:val="24"/>
            </w:rPr>
          </w:pPr>
          <w:fldSimple w:instr=" REF Citation *\charformat  \* MERGEFORMAT ">
            <w:r w:rsidR="00CA7DAF">
              <w:t>Crimes (Disclosure) Legislation Amendment Act 2024</w:t>
            </w:r>
          </w:fldSimple>
        </w:p>
        <w:p w14:paraId="3E3E4E59" w14:textId="52700398" w:rsidR="00B24D89" w:rsidRPr="00783A18" w:rsidRDefault="00B24D89"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75085B8" w14:textId="1C886F87" w:rsidR="00B24D89" w:rsidRPr="00743346" w:rsidRDefault="00B24D89"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CA7DAF">
            <w:rPr>
              <w:rFonts w:cs="Arial"/>
              <w:szCs w:val="18"/>
            </w:rPr>
            <w:t>A2024-27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A7DAF">
            <w:rPr>
              <w:rFonts w:cs="Arial"/>
              <w:szCs w:val="18"/>
            </w:rPr>
            <w:t xml:space="preserve">  </w:t>
          </w:r>
          <w:r w:rsidRPr="00743346">
            <w:rPr>
              <w:rFonts w:cs="Arial"/>
              <w:szCs w:val="18"/>
            </w:rPr>
            <w:fldChar w:fldCharType="end"/>
          </w:r>
        </w:p>
      </w:tc>
    </w:tr>
  </w:tbl>
  <w:p w14:paraId="5849E613" w14:textId="11743D06" w:rsidR="00B24D89" w:rsidRPr="0060143C" w:rsidRDefault="00B24D89" w:rsidP="0060143C">
    <w:pPr>
      <w:pStyle w:val="Status"/>
      <w:rPr>
        <w:rFonts w:cs="Arial"/>
      </w:rPr>
    </w:pPr>
    <w:r w:rsidRPr="0060143C">
      <w:rPr>
        <w:rFonts w:cs="Arial"/>
      </w:rPr>
      <w:fldChar w:fldCharType="begin"/>
    </w:r>
    <w:r w:rsidRPr="0060143C">
      <w:rPr>
        <w:rFonts w:cs="Arial"/>
      </w:rPr>
      <w:instrText xml:space="preserve"> DOCPROPERTY "Status" </w:instrText>
    </w:r>
    <w:r w:rsidRPr="0060143C">
      <w:rPr>
        <w:rFonts w:cs="Arial"/>
      </w:rPr>
      <w:fldChar w:fldCharType="separate"/>
    </w:r>
    <w:r w:rsidR="00CA7DAF" w:rsidRPr="0060143C">
      <w:rPr>
        <w:rFonts w:cs="Arial"/>
      </w:rPr>
      <w:t xml:space="preserve"> </w:t>
    </w:r>
    <w:r w:rsidRPr="0060143C">
      <w:rPr>
        <w:rFonts w:cs="Arial"/>
      </w:rPr>
      <w:fldChar w:fldCharType="end"/>
    </w:r>
    <w:r w:rsidR="0060143C" w:rsidRPr="0060143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8068" w14:textId="77777777" w:rsidR="00B24D89" w:rsidRDefault="00B24D89">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B24D89" w:rsidRPr="00CB3D59" w14:paraId="19D72D4F" w14:textId="77777777">
      <w:tc>
        <w:tcPr>
          <w:tcW w:w="1060" w:type="pct"/>
        </w:tcPr>
        <w:p w14:paraId="20F2EA4D" w14:textId="1206D9E2" w:rsidR="00B24D89" w:rsidRPr="00743346" w:rsidRDefault="00B24D89"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CA7DAF">
            <w:rPr>
              <w:rFonts w:cs="Arial"/>
              <w:szCs w:val="18"/>
            </w:rPr>
            <w:t>A2024-27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A7DAF">
            <w:rPr>
              <w:rFonts w:cs="Arial"/>
              <w:szCs w:val="18"/>
            </w:rPr>
            <w:t xml:space="preserve">  </w:t>
          </w:r>
          <w:r w:rsidRPr="00743346">
            <w:rPr>
              <w:rFonts w:cs="Arial"/>
              <w:szCs w:val="18"/>
            </w:rPr>
            <w:fldChar w:fldCharType="end"/>
          </w:r>
        </w:p>
      </w:tc>
      <w:tc>
        <w:tcPr>
          <w:tcW w:w="3094" w:type="pct"/>
        </w:tcPr>
        <w:p w14:paraId="2213619E" w14:textId="287A09EA" w:rsidR="00B24D89" w:rsidRPr="00783A18" w:rsidRDefault="00C96064" w:rsidP="000763CD">
          <w:pPr>
            <w:pStyle w:val="Footer"/>
            <w:spacing w:line="240" w:lineRule="auto"/>
            <w:jc w:val="center"/>
            <w:rPr>
              <w:rFonts w:ascii="Times New Roman" w:hAnsi="Times New Roman"/>
              <w:sz w:val="24"/>
              <w:szCs w:val="24"/>
            </w:rPr>
          </w:pPr>
          <w:fldSimple w:instr=" REF Citation *\charformat  \* MERGEFORMAT ">
            <w:r w:rsidR="00CA7DAF">
              <w:t>Crimes (Disclosure) Legislation Amendment Act 2024</w:t>
            </w:r>
          </w:fldSimple>
        </w:p>
        <w:p w14:paraId="5C94B57A" w14:textId="225CD5D7" w:rsidR="00B24D89" w:rsidRPr="00783A18" w:rsidRDefault="00B24D89"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5002E34F" w14:textId="77777777" w:rsidR="00B24D89" w:rsidRPr="0097645D" w:rsidRDefault="00B24D89"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EF200D8" w14:textId="716381B7" w:rsidR="00B24D89" w:rsidRPr="0060143C" w:rsidRDefault="00B24D89" w:rsidP="0060143C">
    <w:pPr>
      <w:pStyle w:val="Status"/>
      <w:rPr>
        <w:rFonts w:cs="Arial"/>
      </w:rPr>
    </w:pPr>
    <w:r w:rsidRPr="0060143C">
      <w:rPr>
        <w:rFonts w:cs="Arial"/>
      </w:rPr>
      <w:fldChar w:fldCharType="begin"/>
    </w:r>
    <w:r w:rsidRPr="0060143C">
      <w:rPr>
        <w:rFonts w:cs="Arial"/>
      </w:rPr>
      <w:instrText xml:space="preserve"> DOCPROPERTY "Status" </w:instrText>
    </w:r>
    <w:r w:rsidRPr="0060143C">
      <w:rPr>
        <w:rFonts w:cs="Arial"/>
      </w:rPr>
      <w:fldChar w:fldCharType="separate"/>
    </w:r>
    <w:r w:rsidR="00CA7DAF" w:rsidRPr="0060143C">
      <w:rPr>
        <w:rFonts w:cs="Arial"/>
      </w:rPr>
      <w:t xml:space="preserve"> </w:t>
    </w:r>
    <w:r w:rsidRPr="0060143C">
      <w:rPr>
        <w:rFonts w:cs="Arial"/>
      </w:rPr>
      <w:fldChar w:fldCharType="end"/>
    </w:r>
    <w:r w:rsidR="0060143C" w:rsidRPr="0060143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F10E" w14:textId="77777777" w:rsidR="00B24D89" w:rsidRDefault="00B24D89">
    <w:pPr>
      <w:rPr>
        <w:sz w:val="16"/>
      </w:rPr>
    </w:pPr>
  </w:p>
  <w:p w14:paraId="6E8AA383" w14:textId="59AE86CB" w:rsidR="00B24D89" w:rsidRDefault="00B24D8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A7DAF">
      <w:rPr>
        <w:rFonts w:ascii="Arial" w:hAnsi="Arial"/>
        <w:sz w:val="12"/>
      </w:rPr>
      <w:t>J2023-1272</w:t>
    </w:r>
    <w:r>
      <w:rPr>
        <w:rFonts w:ascii="Arial" w:hAnsi="Arial"/>
        <w:sz w:val="12"/>
      </w:rPr>
      <w:fldChar w:fldCharType="end"/>
    </w:r>
  </w:p>
  <w:p w14:paraId="57AFDB7D" w14:textId="31C86F53" w:rsidR="00B24D89" w:rsidRPr="0060143C" w:rsidRDefault="00B24D89" w:rsidP="0060143C">
    <w:pPr>
      <w:pStyle w:val="Status"/>
      <w:tabs>
        <w:tab w:val="center" w:pos="3853"/>
        <w:tab w:val="left" w:pos="4575"/>
      </w:tabs>
      <w:rPr>
        <w:rFonts w:cs="Arial"/>
      </w:rPr>
    </w:pPr>
    <w:r w:rsidRPr="0060143C">
      <w:rPr>
        <w:rFonts w:cs="Arial"/>
      </w:rPr>
      <w:fldChar w:fldCharType="begin"/>
    </w:r>
    <w:r w:rsidRPr="0060143C">
      <w:rPr>
        <w:rFonts w:cs="Arial"/>
      </w:rPr>
      <w:instrText xml:space="preserve"> DOCPROPERTY "Status" </w:instrText>
    </w:r>
    <w:r w:rsidRPr="0060143C">
      <w:rPr>
        <w:rFonts w:cs="Arial"/>
      </w:rPr>
      <w:fldChar w:fldCharType="separate"/>
    </w:r>
    <w:r w:rsidR="00CA7DAF" w:rsidRPr="0060143C">
      <w:rPr>
        <w:rFonts w:cs="Arial"/>
      </w:rPr>
      <w:t xml:space="preserve"> </w:t>
    </w:r>
    <w:r w:rsidRPr="0060143C">
      <w:rPr>
        <w:rFonts w:cs="Arial"/>
      </w:rPr>
      <w:fldChar w:fldCharType="end"/>
    </w:r>
    <w:r w:rsidR="0060143C" w:rsidRPr="0060143C">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1298" w14:textId="77777777" w:rsidR="00B24D89" w:rsidRDefault="00B24D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24D89" w:rsidRPr="00CB3D59" w14:paraId="629EE6A9" w14:textId="77777777">
      <w:tc>
        <w:tcPr>
          <w:tcW w:w="847" w:type="pct"/>
        </w:tcPr>
        <w:p w14:paraId="1594060C" w14:textId="77777777" w:rsidR="00B24D89" w:rsidRPr="006D109C" w:rsidRDefault="00B24D89"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AB8B001" w14:textId="6BEF83B7" w:rsidR="00B24D89" w:rsidRPr="006D109C" w:rsidRDefault="00B24D89"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7DAF" w:rsidRPr="00CA7DAF">
            <w:rPr>
              <w:rFonts w:cs="Arial"/>
              <w:szCs w:val="18"/>
            </w:rPr>
            <w:t>Crimes (Disclosure) Legislation</w:t>
          </w:r>
          <w:r w:rsidR="00CA7DAF">
            <w:t xml:space="preserve"> Amendment Act 2024</w:t>
          </w:r>
          <w:r>
            <w:rPr>
              <w:rFonts w:cs="Arial"/>
              <w:szCs w:val="18"/>
            </w:rPr>
            <w:fldChar w:fldCharType="end"/>
          </w:r>
        </w:p>
        <w:p w14:paraId="4A4518AA" w14:textId="224A99E2" w:rsidR="00B24D89" w:rsidRPr="00783A18" w:rsidRDefault="00B24D8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7D006BA" w14:textId="44933B50" w:rsidR="00B24D89" w:rsidRPr="006D109C" w:rsidRDefault="00B24D89"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CA7DAF">
            <w:rPr>
              <w:rFonts w:cs="Arial"/>
              <w:szCs w:val="18"/>
            </w:rPr>
            <w:t>A2024-27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A7DAF">
            <w:rPr>
              <w:rFonts w:cs="Arial"/>
              <w:szCs w:val="18"/>
            </w:rPr>
            <w:t xml:space="preserve">  </w:t>
          </w:r>
          <w:r w:rsidRPr="006D109C">
            <w:rPr>
              <w:rFonts w:cs="Arial"/>
              <w:szCs w:val="18"/>
            </w:rPr>
            <w:fldChar w:fldCharType="end"/>
          </w:r>
        </w:p>
      </w:tc>
    </w:tr>
  </w:tbl>
  <w:p w14:paraId="0503BA1D" w14:textId="256C4589" w:rsidR="00B24D89" w:rsidRPr="0060143C" w:rsidRDefault="00B24D89" w:rsidP="0060143C">
    <w:pPr>
      <w:pStyle w:val="Status"/>
      <w:rPr>
        <w:rFonts w:cs="Arial"/>
      </w:rPr>
    </w:pPr>
    <w:r w:rsidRPr="0060143C">
      <w:rPr>
        <w:rFonts w:cs="Arial"/>
      </w:rPr>
      <w:fldChar w:fldCharType="begin"/>
    </w:r>
    <w:r w:rsidRPr="0060143C">
      <w:rPr>
        <w:rFonts w:cs="Arial"/>
      </w:rPr>
      <w:instrText xml:space="preserve"> DOCPROPERTY "Status" </w:instrText>
    </w:r>
    <w:r w:rsidRPr="0060143C">
      <w:rPr>
        <w:rFonts w:cs="Arial"/>
      </w:rPr>
      <w:fldChar w:fldCharType="separate"/>
    </w:r>
    <w:r w:rsidR="00CA7DAF" w:rsidRPr="0060143C">
      <w:rPr>
        <w:rFonts w:cs="Arial"/>
      </w:rPr>
      <w:t xml:space="preserve"> </w:t>
    </w:r>
    <w:r w:rsidRPr="0060143C">
      <w:rPr>
        <w:rFonts w:cs="Arial"/>
      </w:rPr>
      <w:fldChar w:fldCharType="end"/>
    </w:r>
    <w:r w:rsidR="0060143C" w:rsidRPr="0060143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A69F" w14:textId="77777777" w:rsidR="00B24D89" w:rsidRDefault="00B24D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24D89" w:rsidRPr="00CB3D59" w14:paraId="4EAEAA2A" w14:textId="77777777">
      <w:tc>
        <w:tcPr>
          <w:tcW w:w="1061" w:type="pct"/>
        </w:tcPr>
        <w:p w14:paraId="4A8210E1" w14:textId="28C52C55" w:rsidR="00B24D89" w:rsidRPr="006D109C" w:rsidRDefault="00B24D89"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CA7DAF">
            <w:rPr>
              <w:rFonts w:cs="Arial"/>
              <w:szCs w:val="18"/>
            </w:rPr>
            <w:t>A2024-27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A7DAF">
            <w:rPr>
              <w:rFonts w:cs="Arial"/>
              <w:szCs w:val="18"/>
            </w:rPr>
            <w:t xml:space="preserve">  </w:t>
          </w:r>
          <w:r w:rsidRPr="006D109C">
            <w:rPr>
              <w:rFonts w:cs="Arial"/>
              <w:szCs w:val="18"/>
            </w:rPr>
            <w:fldChar w:fldCharType="end"/>
          </w:r>
        </w:p>
      </w:tc>
      <w:tc>
        <w:tcPr>
          <w:tcW w:w="3092" w:type="pct"/>
        </w:tcPr>
        <w:p w14:paraId="7ACE6FF6" w14:textId="64AB12AF" w:rsidR="00B24D89" w:rsidRPr="006D109C" w:rsidRDefault="00B24D89"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7DAF" w:rsidRPr="00CA7DAF">
            <w:rPr>
              <w:rFonts w:cs="Arial"/>
              <w:szCs w:val="18"/>
            </w:rPr>
            <w:t>Crimes (Disclosure) Legislation</w:t>
          </w:r>
          <w:r w:rsidR="00CA7DAF">
            <w:t xml:space="preserve"> Amendment Act 2024</w:t>
          </w:r>
          <w:r>
            <w:rPr>
              <w:rFonts w:cs="Arial"/>
              <w:szCs w:val="18"/>
            </w:rPr>
            <w:fldChar w:fldCharType="end"/>
          </w:r>
        </w:p>
        <w:p w14:paraId="5CAA239B" w14:textId="0C578FC1" w:rsidR="00B24D89" w:rsidRPr="00783A18" w:rsidRDefault="00B24D8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A7DAF">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624D93D" w14:textId="77777777" w:rsidR="00B24D89" w:rsidRPr="006D109C" w:rsidRDefault="00B24D89"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DC2DF28" w14:textId="7CA3727E" w:rsidR="00B24D89" w:rsidRPr="0060143C" w:rsidRDefault="00B24D89" w:rsidP="0060143C">
    <w:pPr>
      <w:pStyle w:val="Status"/>
      <w:rPr>
        <w:rFonts w:cs="Arial"/>
      </w:rPr>
    </w:pPr>
    <w:r w:rsidRPr="0060143C">
      <w:rPr>
        <w:rFonts w:cs="Arial"/>
      </w:rPr>
      <w:fldChar w:fldCharType="begin"/>
    </w:r>
    <w:r w:rsidRPr="0060143C">
      <w:rPr>
        <w:rFonts w:cs="Arial"/>
      </w:rPr>
      <w:instrText xml:space="preserve"> DOCPROPERTY "Status" </w:instrText>
    </w:r>
    <w:r w:rsidRPr="0060143C">
      <w:rPr>
        <w:rFonts w:cs="Arial"/>
      </w:rPr>
      <w:fldChar w:fldCharType="separate"/>
    </w:r>
    <w:r w:rsidR="00CA7DAF" w:rsidRPr="0060143C">
      <w:rPr>
        <w:rFonts w:cs="Arial"/>
      </w:rPr>
      <w:t xml:space="preserve"> </w:t>
    </w:r>
    <w:r w:rsidRPr="0060143C">
      <w:rPr>
        <w:rFonts w:cs="Arial"/>
      </w:rPr>
      <w:fldChar w:fldCharType="end"/>
    </w:r>
    <w:r w:rsidR="0060143C" w:rsidRPr="0060143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9C17" w14:textId="77777777" w:rsidR="00B24D89" w:rsidRDefault="00B24D89">
    <w:pPr>
      <w:rPr>
        <w:sz w:val="16"/>
      </w:rPr>
    </w:pPr>
  </w:p>
  <w:p w14:paraId="77891198" w14:textId="6D62DEA4" w:rsidR="00B24D89" w:rsidRDefault="00B24D8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A7DAF">
      <w:rPr>
        <w:rFonts w:ascii="Arial" w:hAnsi="Arial"/>
        <w:sz w:val="12"/>
      </w:rPr>
      <w:t>J2023-1272</w:t>
    </w:r>
    <w:r>
      <w:rPr>
        <w:rFonts w:ascii="Arial" w:hAnsi="Arial"/>
        <w:sz w:val="12"/>
      </w:rPr>
      <w:fldChar w:fldCharType="end"/>
    </w:r>
  </w:p>
  <w:p w14:paraId="6074DBFE" w14:textId="3355C641" w:rsidR="00B24D89" w:rsidRPr="0060143C" w:rsidRDefault="00B24D89" w:rsidP="0060143C">
    <w:pPr>
      <w:pStyle w:val="Status"/>
      <w:rPr>
        <w:rFonts w:cs="Arial"/>
      </w:rPr>
    </w:pPr>
    <w:r w:rsidRPr="0060143C">
      <w:rPr>
        <w:rFonts w:cs="Arial"/>
      </w:rPr>
      <w:fldChar w:fldCharType="begin"/>
    </w:r>
    <w:r w:rsidRPr="0060143C">
      <w:rPr>
        <w:rFonts w:cs="Arial"/>
      </w:rPr>
      <w:instrText xml:space="preserve"> DOCPROPERTY "Status" </w:instrText>
    </w:r>
    <w:r w:rsidRPr="0060143C">
      <w:rPr>
        <w:rFonts w:cs="Arial"/>
      </w:rPr>
      <w:fldChar w:fldCharType="separate"/>
    </w:r>
    <w:r w:rsidR="00CA7DAF" w:rsidRPr="0060143C">
      <w:rPr>
        <w:rFonts w:cs="Arial"/>
      </w:rPr>
      <w:t xml:space="preserve"> </w:t>
    </w:r>
    <w:r w:rsidRPr="0060143C">
      <w:rPr>
        <w:rFonts w:cs="Arial"/>
      </w:rPr>
      <w:fldChar w:fldCharType="end"/>
    </w:r>
    <w:r w:rsidR="0060143C" w:rsidRPr="0060143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181B" w14:textId="77777777" w:rsidR="00B24D89" w:rsidRDefault="00B24D8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B24D89" w14:paraId="63CF3C22" w14:textId="77777777">
      <w:trPr>
        <w:jc w:val="center"/>
      </w:trPr>
      <w:tc>
        <w:tcPr>
          <w:tcW w:w="1240" w:type="dxa"/>
        </w:tcPr>
        <w:p w14:paraId="649BB493" w14:textId="77777777" w:rsidR="00B24D89" w:rsidRDefault="00B24D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446B5367" w14:textId="632650C7" w:rsidR="00B24D89" w:rsidRDefault="00B24D89">
          <w:pPr>
            <w:pStyle w:val="Footer"/>
            <w:jc w:val="center"/>
          </w:pPr>
          <w:r>
            <w:fldChar w:fldCharType="begin"/>
          </w:r>
          <w:r>
            <w:instrText xml:space="preserve"> REF Citation *\charformat </w:instrText>
          </w:r>
          <w:r>
            <w:fldChar w:fldCharType="separate"/>
          </w:r>
          <w:r w:rsidR="00CA7DAF">
            <w:t>Crimes (Disclosure) Legislation Amendment Act 2024</w:t>
          </w:r>
          <w:r>
            <w:fldChar w:fldCharType="end"/>
          </w:r>
        </w:p>
        <w:p w14:paraId="646B74C0" w14:textId="72988F1E" w:rsidR="00B24D89" w:rsidRDefault="00B24D89">
          <w:pPr>
            <w:pStyle w:val="Footer"/>
            <w:spacing w:before="0"/>
            <w:jc w:val="center"/>
          </w:pPr>
          <w:r>
            <w:fldChar w:fldCharType="begin"/>
          </w:r>
          <w:r>
            <w:instrText xml:space="preserve"> DOCPROPERTY "Eff"  *\charformat </w:instrText>
          </w:r>
          <w:r>
            <w:fldChar w:fldCharType="separate"/>
          </w:r>
          <w:r w:rsidR="00CA7DAF">
            <w:t xml:space="preserve"> </w:t>
          </w:r>
          <w:r>
            <w:fldChar w:fldCharType="end"/>
          </w:r>
          <w:r>
            <w:fldChar w:fldCharType="begin"/>
          </w:r>
          <w:r>
            <w:instrText xml:space="preserve"> DOCPROPERTY "StartDt"  *\charformat </w:instrText>
          </w:r>
          <w:r>
            <w:fldChar w:fldCharType="separate"/>
          </w:r>
          <w:r w:rsidR="00CA7DAF">
            <w:t xml:space="preserve">  </w:t>
          </w:r>
          <w:r>
            <w:fldChar w:fldCharType="end"/>
          </w:r>
          <w:r>
            <w:fldChar w:fldCharType="begin"/>
          </w:r>
          <w:r>
            <w:instrText xml:space="preserve"> DOCPROPERTY "EndDt"  *\charformat </w:instrText>
          </w:r>
          <w:r>
            <w:fldChar w:fldCharType="separate"/>
          </w:r>
          <w:r w:rsidR="00CA7DAF">
            <w:t xml:space="preserve">  </w:t>
          </w:r>
          <w:r>
            <w:fldChar w:fldCharType="end"/>
          </w:r>
        </w:p>
      </w:tc>
      <w:tc>
        <w:tcPr>
          <w:tcW w:w="1553" w:type="dxa"/>
        </w:tcPr>
        <w:p w14:paraId="096ADDE4" w14:textId="5BF946E6" w:rsidR="00B24D89" w:rsidRDefault="00B24D89">
          <w:pPr>
            <w:pStyle w:val="Footer"/>
            <w:jc w:val="right"/>
          </w:pPr>
          <w:r>
            <w:fldChar w:fldCharType="begin"/>
          </w:r>
          <w:r>
            <w:instrText xml:space="preserve"> DOCPROPERTY "Category"  *\charformat  </w:instrText>
          </w:r>
          <w:r>
            <w:fldChar w:fldCharType="separate"/>
          </w:r>
          <w:r w:rsidR="00CA7DAF">
            <w:t>A2024-27</w:t>
          </w:r>
          <w:r>
            <w:fldChar w:fldCharType="end"/>
          </w:r>
          <w:r>
            <w:br/>
          </w:r>
          <w:r>
            <w:fldChar w:fldCharType="begin"/>
          </w:r>
          <w:r>
            <w:instrText xml:space="preserve"> DOCPROPERTY "RepubDt"  *\charformat  </w:instrText>
          </w:r>
          <w:r>
            <w:fldChar w:fldCharType="separate"/>
          </w:r>
          <w:r w:rsidR="00CA7DAF">
            <w:t xml:space="preserve">  </w:t>
          </w:r>
          <w:r>
            <w:fldChar w:fldCharType="end"/>
          </w:r>
        </w:p>
      </w:tc>
    </w:tr>
  </w:tbl>
  <w:p w14:paraId="2042C90F" w14:textId="31D51370" w:rsidR="00B24D89" w:rsidRPr="0060143C" w:rsidRDefault="00B24D89" w:rsidP="0060143C">
    <w:pPr>
      <w:pStyle w:val="Status"/>
      <w:rPr>
        <w:rFonts w:cs="Arial"/>
      </w:rPr>
    </w:pPr>
    <w:r w:rsidRPr="0060143C">
      <w:rPr>
        <w:rFonts w:cs="Arial"/>
      </w:rPr>
      <w:fldChar w:fldCharType="begin"/>
    </w:r>
    <w:r w:rsidRPr="0060143C">
      <w:rPr>
        <w:rFonts w:cs="Arial"/>
      </w:rPr>
      <w:instrText xml:space="preserve"> DOCPROPERTY "Status" </w:instrText>
    </w:r>
    <w:r w:rsidRPr="0060143C">
      <w:rPr>
        <w:rFonts w:cs="Arial"/>
      </w:rPr>
      <w:fldChar w:fldCharType="separate"/>
    </w:r>
    <w:r w:rsidR="00CA7DAF" w:rsidRPr="0060143C">
      <w:rPr>
        <w:rFonts w:cs="Arial"/>
      </w:rPr>
      <w:t xml:space="preserve"> </w:t>
    </w:r>
    <w:r w:rsidRPr="0060143C">
      <w:rPr>
        <w:rFonts w:cs="Arial"/>
      </w:rPr>
      <w:fldChar w:fldCharType="end"/>
    </w:r>
    <w:r w:rsidR="0060143C" w:rsidRPr="0060143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087E" w14:textId="77777777" w:rsidR="00B24D89" w:rsidRDefault="00B24D8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B24D89" w14:paraId="0D7BD86E" w14:textId="77777777">
      <w:trPr>
        <w:jc w:val="center"/>
      </w:trPr>
      <w:tc>
        <w:tcPr>
          <w:tcW w:w="1553" w:type="dxa"/>
        </w:tcPr>
        <w:p w14:paraId="08ADA7F6" w14:textId="4BDF9AB0" w:rsidR="00B24D89" w:rsidRDefault="00B24D89">
          <w:pPr>
            <w:pStyle w:val="Footer"/>
          </w:pPr>
          <w:r>
            <w:fldChar w:fldCharType="begin"/>
          </w:r>
          <w:r>
            <w:instrText xml:space="preserve"> DOCPROPERTY "Category"  *\charformat  </w:instrText>
          </w:r>
          <w:r>
            <w:fldChar w:fldCharType="separate"/>
          </w:r>
          <w:r w:rsidR="00CA7DAF">
            <w:t>A2024-27</w:t>
          </w:r>
          <w:r>
            <w:fldChar w:fldCharType="end"/>
          </w:r>
          <w:r>
            <w:br/>
          </w:r>
          <w:r>
            <w:fldChar w:fldCharType="begin"/>
          </w:r>
          <w:r>
            <w:instrText xml:space="preserve"> DOCPROPERTY "RepubDt"  *\charformat  </w:instrText>
          </w:r>
          <w:r>
            <w:fldChar w:fldCharType="separate"/>
          </w:r>
          <w:r w:rsidR="00CA7DAF">
            <w:t xml:space="preserve">  </w:t>
          </w:r>
          <w:r>
            <w:fldChar w:fldCharType="end"/>
          </w:r>
        </w:p>
      </w:tc>
      <w:tc>
        <w:tcPr>
          <w:tcW w:w="4527" w:type="dxa"/>
        </w:tcPr>
        <w:p w14:paraId="09114836" w14:textId="64AA9350" w:rsidR="00B24D89" w:rsidRDefault="00B24D89">
          <w:pPr>
            <w:pStyle w:val="Footer"/>
            <w:jc w:val="center"/>
          </w:pPr>
          <w:r>
            <w:fldChar w:fldCharType="begin"/>
          </w:r>
          <w:r>
            <w:instrText xml:space="preserve"> REF Citation *\charformat </w:instrText>
          </w:r>
          <w:r>
            <w:fldChar w:fldCharType="separate"/>
          </w:r>
          <w:r w:rsidR="00CA7DAF">
            <w:t>Crimes (Disclosure) Legislation Amendment Act 2024</w:t>
          </w:r>
          <w:r>
            <w:fldChar w:fldCharType="end"/>
          </w:r>
        </w:p>
        <w:p w14:paraId="770BE9CC" w14:textId="7AA2BB18" w:rsidR="00B24D89" w:rsidRDefault="00B24D89">
          <w:pPr>
            <w:pStyle w:val="Footer"/>
            <w:spacing w:before="0"/>
            <w:jc w:val="center"/>
          </w:pPr>
          <w:r>
            <w:fldChar w:fldCharType="begin"/>
          </w:r>
          <w:r>
            <w:instrText xml:space="preserve"> DOCPROPERTY "Eff"  *\charformat </w:instrText>
          </w:r>
          <w:r>
            <w:fldChar w:fldCharType="separate"/>
          </w:r>
          <w:r w:rsidR="00CA7DAF">
            <w:t xml:space="preserve"> </w:t>
          </w:r>
          <w:r>
            <w:fldChar w:fldCharType="end"/>
          </w:r>
          <w:r>
            <w:fldChar w:fldCharType="begin"/>
          </w:r>
          <w:r>
            <w:instrText xml:space="preserve"> DOCPROPERTY "StartDt"  *\charformat </w:instrText>
          </w:r>
          <w:r>
            <w:fldChar w:fldCharType="separate"/>
          </w:r>
          <w:r w:rsidR="00CA7DAF">
            <w:t xml:space="preserve">  </w:t>
          </w:r>
          <w:r>
            <w:fldChar w:fldCharType="end"/>
          </w:r>
          <w:r>
            <w:fldChar w:fldCharType="begin"/>
          </w:r>
          <w:r>
            <w:instrText xml:space="preserve"> DOCPROPERTY "EndDt"  *\charformat </w:instrText>
          </w:r>
          <w:r>
            <w:fldChar w:fldCharType="separate"/>
          </w:r>
          <w:r w:rsidR="00CA7DAF">
            <w:t xml:space="preserve">  </w:t>
          </w:r>
          <w:r>
            <w:fldChar w:fldCharType="end"/>
          </w:r>
        </w:p>
      </w:tc>
      <w:tc>
        <w:tcPr>
          <w:tcW w:w="1240" w:type="dxa"/>
        </w:tcPr>
        <w:p w14:paraId="1F15416E" w14:textId="77777777" w:rsidR="00B24D89" w:rsidRDefault="00B24D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2AA1AA" w14:textId="45B452B0" w:rsidR="00B24D89" w:rsidRPr="0060143C" w:rsidRDefault="00B24D89" w:rsidP="0060143C">
    <w:pPr>
      <w:pStyle w:val="Status"/>
      <w:rPr>
        <w:rFonts w:cs="Arial"/>
      </w:rPr>
    </w:pPr>
    <w:r w:rsidRPr="0060143C">
      <w:rPr>
        <w:rFonts w:cs="Arial"/>
      </w:rPr>
      <w:fldChar w:fldCharType="begin"/>
    </w:r>
    <w:r w:rsidRPr="0060143C">
      <w:rPr>
        <w:rFonts w:cs="Arial"/>
      </w:rPr>
      <w:instrText xml:space="preserve"> DOCPROPERTY "Status" </w:instrText>
    </w:r>
    <w:r w:rsidRPr="0060143C">
      <w:rPr>
        <w:rFonts w:cs="Arial"/>
      </w:rPr>
      <w:fldChar w:fldCharType="separate"/>
    </w:r>
    <w:r w:rsidR="00CA7DAF" w:rsidRPr="0060143C">
      <w:rPr>
        <w:rFonts w:cs="Arial"/>
      </w:rPr>
      <w:t xml:space="preserve"> </w:t>
    </w:r>
    <w:r w:rsidRPr="0060143C">
      <w:rPr>
        <w:rFonts w:cs="Arial"/>
      </w:rPr>
      <w:fldChar w:fldCharType="end"/>
    </w:r>
    <w:r w:rsidR="0060143C" w:rsidRPr="0060143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B966" w14:textId="77777777" w:rsidR="005D1DF6" w:rsidRDefault="005D1DF6">
      <w:r>
        <w:separator/>
      </w:r>
    </w:p>
  </w:footnote>
  <w:footnote w:type="continuationSeparator" w:id="0">
    <w:p w14:paraId="068D743E" w14:textId="77777777" w:rsidR="005D1DF6" w:rsidRDefault="005D1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24D89" w:rsidRPr="00CB3D59" w14:paraId="269299C2" w14:textId="77777777">
      <w:tc>
        <w:tcPr>
          <w:tcW w:w="900" w:type="pct"/>
        </w:tcPr>
        <w:p w14:paraId="7E7F4B2E" w14:textId="77777777" w:rsidR="00B24D89" w:rsidRPr="00783A18" w:rsidRDefault="00B24D89">
          <w:pPr>
            <w:pStyle w:val="HeaderEven"/>
            <w:rPr>
              <w:rFonts w:ascii="Times New Roman" w:hAnsi="Times New Roman"/>
              <w:sz w:val="24"/>
              <w:szCs w:val="24"/>
            </w:rPr>
          </w:pPr>
        </w:p>
      </w:tc>
      <w:tc>
        <w:tcPr>
          <w:tcW w:w="4100" w:type="pct"/>
        </w:tcPr>
        <w:p w14:paraId="747423E9" w14:textId="77777777" w:rsidR="00B24D89" w:rsidRPr="00783A18" w:rsidRDefault="00B24D89">
          <w:pPr>
            <w:pStyle w:val="HeaderEven"/>
            <w:rPr>
              <w:rFonts w:ascii="Times New Roman" w:hAnsi="Times New Roman"/>
              <w:sz w:val="24"/>
              <w:szCs w:val="24"/>
            </w:rPr>
          </w:pPr>
        </w:p>
      </w:tc>
    </w:tr>
    <w:tr w:rsidR="00B24D89" w:rsidRPr="00CB3D59" w14:paraId="58A808EE" w14:textId="77777777">
      <w:tc>
        <w:tcPr>
          <w:tcW w:w="4100" w:type="pct"/>
          <w:gridSpan w:val="2"/>
          <w:tcBorders>
            <w:bottom w:val="single" w:sz="4" w:space="0" w:color="auto"/>
          </w:tcBorders>
        </w:tcPr>
        <w:p w14:paraId="6121618B" w14:textId="5A432AE8" w:rsidR="00B24D89" w:rsidRPr="0097645D" w:rsidRDefault="00C96064" w:rsidP="000763CD">
          <w:pPr>
            <w:pStyle w:val="HeaderEven6"/>
            <w:rPr>
              <w:rFonts w:cs="Arial"/>
              <w:szCs w:val="18"/>
            </w:rPr>
          </w:pPr>
          <w:fldSimple w:instr=" STYLEREF charContents \* MERGEFORMAT ">
            <w:r w:rsidR="0060143C">
              <w:rPr>
                <w:noProof/>
              </w:rPr>
              <w:t>Contents</w:t>
            </w:r>
          </w:fldSimple>
        </w:p>
      </w:tc>
    </w:tr>
  </w:tbl>
  <w:p w14:paraId="416B80D5" w14:textId="5AF3EFE0" w:rsidR="00B24D89" w:rsidRDefault="00B24D89">
    <w:pPr>
      <w:pStyle w:val="N-9pt"/>
    </w:pPr>
    <w:r>
      <w:tab/>
    </w:r>
    <w:fldSimple w:instr=" STYLEREF charPage \* MERGEFORMAT ">
      <w:r w:rsidR="0060143C">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89D8" w14:textId="77777777" w:rsidR="004E49DF" w:rsidRPr="00CA7DAF" w:rsidRDefault="004E49DF" w:rsidP="00CA7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24D89" w:rsidRPr="00CB3D59" w14:paraId="41E137AB" w14:textId="77777777">
      <w:tc>
        <w:tcPr>
          <w:tcW w:w="4100" w:type="pct"/>
        </w:tcPr>
        <w:p w14:paraId="57F1C45F" w14:textId="77777777" w:rsidR="00B24D89" w:rsidRPr="00783A18" w:rsidRDefault="00B24D89" w:rsidP="000763CD">
          <w:pPr>
            <w:pStyle w:val="HeaderOdd"/>
            <w:jc w:val="left"/>
            <w:rPr>
              <w:rFonts w:ascii="Times New Roman" w:hAnsi="Times New Roman"/>
              <w:sz w:val="24"/>
              <w:szCs w:val="24"/>
            </w:rPr>
          </w:pPr>
        </w:p>
      </w:tc>
      <w:tc>
        <w:tcPr>
          <w:tcW w:w="900" w:type="pct"/>
        </w:tcPr>
        <w:p w14:paraId="710758A9" w14:textId="77777777" w:rsidR="00B24D89" w:rsidRPr="00783A18" w:rsidRDefault="00B24D89" w:rsidP="000763CD">
          <w:pPr>
            <w:pStyle w:val="HeaderOdd"/>
            <w:jc w:val="left"/>
            <w:rPr>
              <w:rFonts w:ascii="Times New Roman" w:hAnsi="Times New Roman"/>
              <w:sz w:val="24"/>
              <w:szCs w:val="24"/>
            </w:rPr>
          </w:pPr>
        </w:p>
      </w:tc>
    </w:tr>
    <w:tr w:rsidR="00B24D89" w:rsidRPr="00CB3D59" w14:paraId="3388B5F5" w14:textId="77777777">
      <w:tc>
        <w:tcPr>
          <w:tcW w:w="900" w:type="pct"/>
          <w:gridSpan w:val="2"/>
          <w:tcBorders>
            <w:bottom w:val="single" w:sz="4" w:space="0" w:color="auto"/>
          </w:tcBorders>
        </w:tcPr>
        <w:p w14:paraId="782160BA" w14:textId="577DFA2A" w:rsidR="00B24D89" w:rsidRPr="0097645D" w:rsidRDefault="00B24D89" w:rsidP="000763CD">
          <w:pPr>
            <w:pStyle w:val="HeaderOdd6"/>
            <w:jc w:val="left"/>
            <w:rPr>
              <w:rFonts w:cs="Arial"/>
              <w:szCs w:val="18"/>
            </w:rPr>
          </w:pPr>
          <w:r>
            <w:fldChar w:fldCharType="begin"/>
          </w:r>
          <w:r>
            <w:instrText xml:space="preserve"> STYLEREF charContents \* MERGEFORMAT </w:instrText>
          </w:r>
          <w:r>
            <w:fldChar w:fldCharType="end"/>
          </w:r>
        </w:p>
      </w:tc>
    </w:tr>
  </w:tbl>
  <w:p w14:paraId="1EB9518C" w14:textId="03C75732" w:rsidR="00B24D89" w:rsidRDefault="00B24D89">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5111" w14:textId="77777777" w:rsidR="00C25560" w:rsidRDefault="00C255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B24D89" w:rsidRPr="00CB3D59" w14:paraId="354EBC2D" w14:textId="77777777" w:rsidTr="003A49FD">
      <w:tc>
        <w:tcPr>
          <w:tcW w:w="1701" w:type="dxa"/>
        </w:tcPr>
        <w:p w14:paraId="59589654" w14:textId="2DA7CAA1" w:rsidR="00B24D89" w:rsidRPr="006D109C" w:rsidRDefault="00B24D8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0143C">
            <w:rPr>
              <w:rFonts w:cs="Arial"/>
              <w:b/>
              <w:noProof/>
              <w:szCs w:val="18"/>
            </w:rPr>
            <w:t>Part 4</w:t>
          </w:r>
          <w:r w:rsidRPr="006D109C">
            <w:rPr>
              <w:rFonts w:cs="Arial"/>
              <w:b/>
              <w:szCs w:val="18"/>
            </w:rPr>
            <w:fldChar w:fldCharType="end"/>
          </w:r>
        </w:p>
      </w:tc>
      <w:tc>
        <w:tcPr>
          <w:tcW w:w="6320" w:type="dxa"/>
        </w:tcPr>
        <w:p w14:paraId="368C0954" w14:textId="61DA6753" w:rsidR="00B24D89" w:rsidRPr="006D109C" w:rsidRDefault="00B24D8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0143C">
            <w:rPr>
              <w:rFonts w:cs="Arial"/>
              <w:noProof/>
              <w:szCs w:val="18"/>
            </w:rPr>
            <w:t>Magistrates Court Act 1930</w:t>
          </w:r>
          <w:r w:rsidRPr="006D109C">
            <w:rPr>
              <w:rFonts w:cs="Arial"/>
              <w:szCs w:val="18"/>
            </w:rPr>
            <w:fldChar w:fldCharType="end"/>
          </w:r>
        </w:p>
      </w:tc>
    </w:tr>
    <w:tr w:rsidR="00B24D89" w:rsidRPr="00CB3D59" w14:paraId="488760D4" w14:textId="77777777" w:rsidTr="003A49FD">
      <w:tc>
        <w:tcPr>
          <w:tcW w:w="1701" w:type="dxa"/>
        </w:tcPr>
        <w:p w14:paraId="2895C9F7" w14:textId="24D74B3C" w:rsidR="00B24D89" w:rsidRPr="006D109C" w:rsidRDefault="00B24D8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1571C460" w14:textId="7FE9709D" w:rsidR="00B24D89" w:rsidRPr="006D109C" w:rsidRDefault="00B24D8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B24D89" w:rsidRPr="00CB3D59" w14:paraId="1F9C76BD" w14:textId="77777777" w:rsidTr="003A49FD">
      <w:trPr>
        <w:cantSplit/>
      </w:trPr>
      <w:tc>
        <w:tcPr>
          <w:tcW w:w="1701" w:type="dxa"/>
          <w:gridSpan w:val="2"/>
          <w:tcBorders>
            <w:bottom w:val="single" w:sz="4" w:space="0" w:color="auto"/>
          </w:tcBorders>
        </w:tcPr>
        <w:p w14:paraId="0C9A8993" w14:textId="3924737F" w:rsidR="00B24D89" w:rsidRPr="006D109C" w:rsidRDefault="00B24D89"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A7DA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0143C">
            <w:rPr>
              <w:rFonts w:cs="Arial"/>
              <w:noProof/>
              <w:szCs w:val="18"/>
            </w:rPr>
            <w:t>17</w:t>
          </w:r>
          <w:r w:rsidRPr="006D109C">
            <w:rPr>
              <w:rFonts w:cs="Arial"/>
              <w:szCs w:val="18"/>
            </w:rPr>
            <w:fldChar w:fldCharType="end"/>
          </w:r>
        </w:p>
      </w:tc>
    </w:tr>
  </w:tbl>
  <w:p w14:paraId="5083FC30" w14:textId="77777777" w:rsidR="00B24D89" w:rsidRDefault="00B24D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B24D89" w:rsidRPr="00CB3D59" w14:paraId="1A5F7177" w14:textId="77777777" w:rsidTr="003A49FD">
      <w:tc>
        <w:tcPr>
          <w:tcW w:w="6320" w:type="dxa"/>
        </w:tcPr>
        <w:p w14:paraId="18384A43" w14:textId="0F4421C8" w:rsidR="00B24D89" w:rsidRPr="006D109C" w:rsidRDefault="00B24D8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0143C">
            <w:rPr>
              <w:rFonts w:cs="Arial"/>
              <w:noProof/>
              <w:szCs w:val="18"/>
            </w:rPr>
            <w:t>Magistrates Court Act 1930</w:t>
          </w:r>
          <w:r w:rsidRPr="006D109C">
            <w:rPr>
              <w:rFonts w:cs="Arial"/>
              <w:szCs w:val="18"/>
            </w:rPr>
            <w:fldChar w:fldCharType="end"/>
          </w:r>
        </w:p>
      </w:tc>
      <w:tc>
        <w:tcPr>
          <w:tcW w:w="1701" w:type="dxa"/>
        </w:tcPr>
        <w:p w14:paraId="42859986" w14:textId="38F21822" w:rsidR="00B24D89" w:rsidRPr="006D109C" w:rsidRDefault="00B24D8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0143C">
            <w:rPr>
              <w:rFonts w:cs="Arial"/>
              <w:b/>
              <w:noProof/>
              <w:szCs w:val="18"/>
            </w:rPr>
            <w:t>Part 4</w:t>
          </w:r>
          <w:r w:rsidRPr="006D109C">
            <w:rPr>
              <w:rFonts w:cs="Arial"/>
              <w:b/>
              <w:szCs w:val="18"/>
            </w:rPr>
            <w:fldChar w:fldCharType="end"/>
          </w:r>
        </w:p>
      </w:tc>
    </w:tr>
    <w:tr w:rsidR="00B24D89" w:rsidRPr="00CB3D59" w14:paraId="00923456" w14:textId="77777777" w:rsidTr="003A49FD">
      <w:tc>
        <w:tcPr>
          <w:tcW w:w="6320" w:type="dxa"/>
        </w:tcPr>
        <w:p w14:paraId="5A909628" w14:textId="742C8D27" w:rsidR="00B24D89" w:rsidRPr="006D109C" w:rsidRDefault="00B24D8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7DD51A6" w14:textId="078DC3ED" w:rsidR="00B24D89" w:rsidRPr="006D109C" w:rsidRDefault="00B24D8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B24D89" w:rsidRPr="00CB3D59" w14:paraId="6D82468D" w14:textId="77777777" w:rsidTr="003A49FD">
      <w:trPr>
        <w:cantSplit/>
      </w:trPr>
      <w:tc>
        <w:tcPr>
          <w:tcW w:w="1701" w:type="dxa"/>
          <w:gridSpan w:val="2"/>
          <w:tcBorders>
            <w:bottom w:val="single" w:sz="4" w:space="0" w:color="auto"/>
          </w:tcBorders>
        </w:tcPr>
        <w:p w14:paraId="03EE716E" w14:textId="3718FA75" w:rsidR="00B24D89" w:rsidRPr="006D109C" w:rsidRDefault="00B24D89"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A7DA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0143C">
            <w:rPr>
              <w:rFonts w:cs="Arial"/>
              <w:noProof/>
              <w:szCs w:val="18"/>
            </w:rPr>
            <w:t>17</w:t>
          </w:r>
          <w:r w:rsidRPr="006D109C">
            <w:rPr>
              <w:rFonts w:cs="Arial"/>
              <w:szCs w:val="18"/>
            </w:rPr>
            <w:fldChar w:fldCharType="end"/>
          </w:r>
        </w:p>
      </w:tc>
    </w:tr>
  </w:tbl>
  <w:p w14:paraId="39D98066" w14:textId="77777777" w:rsidR="00B24D89" w:rsidRDefault="00B24D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B24D89" w14:paraId="7FF5FBE5" w14:textId="77777777">
      <w:trPr>
        <w:jc w:val="center"/>
      </w:trPr>
      <w:tc>
        <w:tcPr>
          <w:tcW w:w="1234" w:type="dxa"/>
        </w:tcPr>
        <w:p w14:paraId="5F5EC272" w14:textId="77777777" w:rsidR="00B24D89" w:rsidRDefault="00B24D89">
          <w:pPr>
            <w:pStyle w:val="HeaderEven"/>
          </w:pPr>
        </w:p>
      </w:tc>
      <w:tc>
        <w:tcPr>
          <w:tcW w:w="6062" w:type="dxa"/>
        </w:tcPr>
        <w:p w14:paraId="515689EC" w14:textId="77777777" w:rsidR="00B24D89" w:rsidRDefault="00B24D89">
          <w:pPr>
            <w:pStyle w:val="HeaderEven"/>
          </w:pPr>
        </w:p>
      </w:tc>
    </w:tr>
    <w:tr w:rsidR="00B24D89" w14:paraId="76CB1084" w14:textId="77777777">
      <w:trPr>
        <w:jc w:val="center"/>
      </w:trPr>
      <w:tc>
        <w:tcPr>
          <w:tcW w:w="1234" w:type="dxa"/>
        </w:tcPr>
        <w:p w14:paraId="1ACD863E" w14:textId="77777777" w:rsidR="00B24D89" w:rsidRDefault="00B24D89">
          <w:pPr>
            <w:pStyle w:val="HeaderEven"/>
          </w:pPr>
        </w:p>
      </w:tc>
      <w:tc>
        <w:tcPr>
          <w:tcW w:w="6062" w:type="dxa"/>
        </w:tcPr>
        <w:p w14:paraId="59A3AA59" w14:textId="77777777" w:rsidR="00B24D89" w:rsidRDefault="00B24D89">
          <w:pPr>
            <w:pStyle w:val="HeaderEven"/>
          </w:pPr>
        </w:p>
      </w:tc>
    </w:tr>
    <w:tr w:rsidR="00B24D89" w14:paraId="7030B336" w14:textId="77777777">
      <w:trPr>
        <w:cantSplit/>
        <w:jc w:val="center"/>
      </w:trPr>
      <w:tc>
        <w:tcPr>
          <w:tcW w:w="7296" w:type="dxa"/>
          <w:gridSpan w:val="2"/>
          <w:tcBorders>
            <w:bottom w:val="single" w:sz="4" w:space="0" w:color="auto"/>
          </w:tcBorders>
        </w:tcPr>
        <w:p w14:paraId="67457F47" w14:textId="77777777" w:rsidR="00B24D89" w:rsidRDefault="00B24D89">
          <w:pPr>
            <w:pStyle w:val="HeaderEven6"/>
          </w:pPr>
        </w:p>
      </w:tc>
    </w:tr>
  </w:tbl>
  <w:p w14:paraId="17581874" w14:textId="77777777" w:rsidR="00B24D89" w:rsidRDefault="00B24D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B24D89" w14:paraId="6A1D142F" w14:textId="77777777">
      <w:trPr>
        <w:jc w:val="center"/>
      </w:trPr>
      <w:tc>
        <w:tcPr>
          <w:tcW w:w="6062" w:type="dxa"/>
        </w:tcPr>
        <w:p w14:paraId="341860CB" w14:textId="77777777" w:rsidR="00B24D89" w:rsidRDefault="00B24D89">
          <w:pPr>
            <w:pStyle w:val="HeaderOdd"/>
          </w:pPr>
        </w:p>
      </w:tc>
      <w:tc>
        <w:tcPr>
          <w:tcW w:w="1234" w:type="dxa"/>
        </w:tcPr>
        <w:p w14:paraId="26461840" w14:textId="77777777" w:rsidR="00B24D89" w:rsidRDefault="00B24D89">
          <w:pPr>
            <w:pStyle w:val="HeaderOdd"/>
          </w:pPr>
        </w:p>
      </w:tc>
    </w:tr>
    <w:tr w:rsidR="00B24D89" w14:paraId="0AA298A2" w14:textId="77777777">
      <w:trPr>
        <w:jc w:val="center"/>
      </w:trPr>
      <w:tc>
        <w:tcPr>
          <w:tcW w:w="6062" w:type="dxa"/>
        </w:tcPr>
        <w:p w14:paraId="789C2D1B" w14:textId="77777777" w:rsidR="00B24D89" w:rsidRDefault="00B24D89">
          <w:pPr>
            <w:pStyle w:val="HeaderOdd"/>
          </w:pPr>
        </w:p>
      </w:tc>
      <w:tc>
        <w:tcPr>
          <w:tcW w:w="1234" w:type="dxa"/>
        </w:tcPr>
        <w:p w14:paraId="1A7B6371" w14:textId="77777777" w:rsidR="00B24D89" w:rsidRDefault="00B24D89">
          <w:pPr>
            <w:pStyle w:val="HeaderOdd"/>
          </w:pPr>
        </w:p>
      </w:tc>
    </w:tr>
    <w:tr w:rsidR="00B24D89" w14:paraId="3E43CC2F" w14:textId="77777777">
      <w:trPr>
        <w:jc w:val="center"/>
      </w:trPr>
      <w:tc>
        <w:tcPr>
          <w:tcW w:w="7296" w:type="dxa"/>
          <w:gridSpan w:val="2"/>
          <w:tcBorders>
            <w:bottom w:val="single" w:sz="4" w:space="0" w:color="auto"/>
          </w:tcBorders>
        </w:tcPr>
        <w:p w14:paraId="1AC62345" w14:textId="77777777" w:rsidR="00B24D89" w:rsidRDefault="00B24D89">
          <w:pPr>
            <w:pStyle w:val="HeaderOdd6"/>
          </w:pPr>
        </w:p>
      </w:tc>
    </w:tr>
  </w:tbl>
  <w:p w14:paraId="49FCF0CE" w14:textId="77777777" w:rsidR="00B24D89" w:rsidRDefault="00B24D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3530C235" w14:textId="77777777" w:rsidTr="00567644">
      <w:trPr>
        <w:jc w:val="center"/>
      </w:trPr>
      <w:tc>
        <w:tcPr>
          <w:tcW w:w="1068" w:type="pct"/>
        </w:tcPr>
        <w:p w14:paraId="552867AA" w14:textId="77777777" w:rsidR="00AB3E20" w:rsidRPr="00567644" w:rsidRDefault="00AB3E20" w:rsidP="00567644">
          <w:pPr>
            <w:pStyle w:val="HeaderEven"/>
            <w:tabs>
              <w:tab w:val="left" w:pos="700"/>
            </w:tabs>
            <w:ind w:left="697" w:hanging="697"/>
            <w:rPr>
              <w:rFonts w:cs="Arial"/>
              <w:szCs w:val="18"/>
            </w:rPr>
          </w:pPr>
        </w:p>
      </w:tc>
      <w:tc>
        <w:tcPr>
          <w:tcW w:w="3932" w:type="pct"/>
        </w:tcPr>
        <w:p w14:paraId="0A1DD2E8" w14:textId="77777777" w:rsidR="00AB3E20" w:rsidRPr="00567644" w:rsidRDefault="00AB3E20" w:rsidP="00567644">
          <w:pPr>
            <w:pStyle w:val="HeaderEven"/>
            <w:tabs>
              <w:tab w:val="left" w:pos="700"/>
            </w:tabs>
            <w:ind w:left="697" w:hanging="697"/>
            <w:rPr>
              <w:rFonts w:cs="Arial"/>
              <w:szCs w:val="18"/>
            </w:rPr>
          </w:pPr>
        </w:p>
      </w:tc>
    </w:tr>
    <w:tr w:rsidR="00AB3E20" w:rsidRPr="00E06D02" w14:paraId="5630759B" w14:textId="77777777" w:rsidTr="00567644">
      <w:trPr>
        <w:jc w:val="center"/>
      </w:trPr>
      <w:tc>
        <w:tcPr>
          <w:tcW w:w="1068" w:type="pct"/>
        </w:tcPr>
        <w:p w14:paraId="2A974060" w14:textId="77777777" w:rsidR="00AB3E20" w:rsidRPr="00567644" w:rsidRDefault="00AB3E20" w:rsidP="00567644">
          <w:pPr>
            <w:pStyle w:val="HeaderEven"/>
            <w:tabs>
              <w:tab w:val="left" w:pos="700"/>
            </w:tabs>
            <w:ind w:left="697" w:hanging="697"/>
            <w:rPr>
              <w:rFonts w:cs="Arial"/>
              <w:szCs w:val="18"/>
            </w:rPr>
          </w:pPr>
        </w:p>
      </w:tc>
      <w:tc>
        <w:tcPr>
          <w:tcW w:w="3932" w:type="pct"/>
        </w:tcPr>
        <w:p w14:paraId="078D638B" w14:textId="77777777" w:rsidR="00AB3E20" w:rsidRPr="00567644" w:rsidRDefault="00AB3E20" w:rsidP="00567644">
          <w:pPr>
            <w:pStyle w:val="HeaderEven"/>
            <w:tabs>
              <w:tab w:val="left" w:pos="700"/>
            </w:tabs>
            <w:ind w:left="697" w:hanging="697"/>
            <w:rPr>
              <w:rFonts w:cs="Arial"/>
              <w:szCs w:val="18"/>
            </w:rPr>
          </w:pPr>
        </w:p>
      </w:tc>
    </w:tr>
    <w:tr w:rsidR="00AB3E20" w:rsidRPr="00E06D02" w14:paraId="100B5F0C" w14:textId="77777777" w:rsidTr="00567644">
      <w:trPr>
        <w:cantSplit/>
        <w:jc w:val="center"/>
      </w:trPr>
      <w:tc>
        <w:tcPr>
          <w:tcW w:w="4997" w:type="pct"/>
          <w:gridSpan w:val="2"/>
          <w:tcBorders>
            <w:bottom w:val="single" w:sz="4" w:space="0" w:color="auto"/>
          </w:tcBorders>
        </w:tcPr>
        <w:p w14:paraId="1C1C984C" w14:textId="77777777" w:rsidR="00AB3E20" w:rsidRPr="00567644" w:rsidRDefault="00AB3E20" w:rsidP="00567644">
          <w:pPr>
            <w:pStyle w:val="HeaderEven6"/>
            <w:tabs>
              <w:tab w:val="left" w:pos="700"/>
            </w:tabs>
            <w:ind w:left="697" w:hanging="697"/>
            <w:rPr>
              <w:szCs w:val="18"/>
            </w:rPr>
          </w:pPr>
        </w:p>
      </w:tc>
    </w:tr>
  </w:tbl>
  <w:p w14:paraId="1F4A151F"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B237" w14:textId="77777777" w:rsidR="004E49DF" w:rsidRPr="00CA7DAF" w:rsidRDefault="004E49DF" w:rsidP="00CA7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064598401">
    <w:abstractNumId w:val="6"/>
  </w:num>
  <w:num w:numId="5" w16cid:durableId="2107458146">
    <w:abstractNumId w:val="12"/>
  </w:num>
  <w:num w:numId="6" w16cid:durableId="1595045508">
    <w:abstractNumId w:val="9"/>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A5"/>
    <w:rsid w:val="00000462"/>
    <w:rsid w:val="00000C1F"/>
    <w:rsid w:val="00001BC3"/>
    <w:rsid w:val="00001C6C"/>
    <w:rsid w:val="00003277"/>
    <w:rsid w:val="000032D5"/>
    <w:rsid w:val="000038FA"/>
    <w:rsid w:val="00003DDA"/>
    <w:rsid w:val="000043A6"/>
    <w:rsid w:val="00004573"/>
    <w:rsid w:val="000050C5"/>
    <w:rsid w:val="00005825"/>
    <w:rsid w:val="000060C0"/>
    <w:rsid w:val="00006FBB"/>
    <w:rsid w:val="000070BF"/>
    <w:rsid w:val="00007583"/>
    <w:rsid w:val="00010513"/>
    <w:rsid w:val="0001347E"/>
    <w:rsid w:val="00013D0C"/>
    <w:rsid w:val="00016612"/>
    <w:rsid w:val="00017D43"/>
    <w:rsid w:val="0002032C"/>
    <w:rsid w:val="0002034F"/>
    <w:rsid w:val="000215AA"/>
    <w:rsid w:val="0002337A"/>
    <w:rsid w:val="000249EC"/>
    <w:rsid w:val="00024E07"/>
    <w:rsid w:val="0002517D"/>
    <w:rsid w:val="00025988"/>
    <w:rsid w:val="00027C0A"/>
    <w:rsid w:val="00030D71"/>
    <w:rsid w:val="0003249F"/>
    <w:rsid w:val="000351D7"/>
    <w:rsid w:val="000357DB"/>
    <w:rsid w:val="00036704"/>
    <w:rsid w:val="00036A2C"/>
    <w:rsid w:val="00037CE4"/>
    <w:rsid w:val="00037D12"/>
    <w:rsid w:val="00037D73"/>
    <w:rsid w:val="000417E5"/>
    <w:rsid w:val="00041E3B"/>
    <w:rsid w:val="000420DE"/>
    <w:rsid w:val="00042928"/>
    <w:rsid w:val="000444BF"/>
    <w:rsid w:val="000448E6"/>
    <w:rsid w:val="00045CE0"/>
    <w:rsid w:val="000460C8"/>
    <w:rsid w:val="00046342"/>
    <w:rsid w:val="00046E24"/>
    <w:rsid w:val="00047170"/>
    <w:rsid w:val="00047369"/>
    <w:rsid w:val="000474F2"/>
    <w:rsid w:val="0005017E"/>
    <w:rsid w:val="000510F0"/>
    <w:rsid w:val="00052B1E"/>
    <w:rsid w:val="00054686"/>
    <w:rsid w:val="00054790"/>
    <w:rsid w:val="000554E0"/>
    <w:rsid w:val="00055507"/>
    <w:rsid w:val="0005573E"/>
    <w:rsid w:val="00055E0B"/>
    <w:rsid w:val="00055E30"/>
    <w:rsid w:val="00055EB7"/>
    <w:rsid w:val="00061835"/>
    <w:rsid w:val="000619F1"/>
    <w:rsid w:val="00061B78"/>
    <w:rsid w:val="00062068"/>
    <w:rsid w:val="00062CC8"/>
    <w:rsid w:val="00063210"/>
    <w:rsid w:val="00064576"/>
    <w:rsid w:val="00065619"/>
    <w:rsid w:val="000663A1"/>
    <w:rsid w:val="00066B0A"/>
    <w:rsid w:val="00066F6A"/>
    <w:rsid w:val="000702A7"/>
    <w:rsid w:val="00070B76"/>
    <w:rsid w:val="00071DC9"/>
    <w:rsid w:val="00072B06"/>
    <w:rsid w:val="00072ED8"/>
    <w:rsid w:val="000732E6"/>
    <w:rsid w:val="00073680"/>
    <w:rsid w:val="00073D69"/>
    <w:rsid w:val="00074A8A"/>
    <w:rsid w:val="00075618"/>
    <w:rsid w:val="000761E6"/>
    <w:rsid w:val="0007642E"/>
    <w:rsid w:val="00077772"/>
    <w:rsid w:val="000807E0"/>
    <w:rsid w:val="000812D4"/>
    <w:rsid w:val="00081D6E"/>
    <w:rsid w:val="00081DFA"/>
    <w:rsid w:val="0008211A"/>
    <w:rsid w:val="00082BB3"/>
    <w:rsid w:val="00083641"/>
    <w:rsid w:val="00083C32"/>
    <w:rsid w:val="0008426F"/>
    <w:rsid w:val="000853CD"/>
    <w:rsid w:val="00086034"/>
    <w:rsid w:val="00086D15"/>
    <w:rsid w:val="00086D32"/>
    <w:rsid w:val="00087784"/>
    <w:rsid w:val="000906B4"/>
    <w:rsid w:val="00091575"/>
    <w:rsid w:val="00091F3D"/>
    <w:rsid w:val="00092148"/>
    <w:rsid w:val="00092E59"/>
    <w:rsid w:val="00093D41"/>
    <w:rsid w:val="00093E5A"/>
    <w:rsid w:val="000949A6"/>
    <w:rsid w:val="00094D5D"/>
    <w:rsid w:val="00094F58"/>
    <w:rsid w:val="00095165"/>
    <w:rsid w:val="0009641C"/>
    <w:rsid w:val="00096468"/>
    <w:rsid w:val="00096811"/>
    <w:rsid w:val="00097359"/>
    <w:rsid w:val="000978C2"/>
    <w:rsid w:val="000A2213"/>
    <w:rsid w:val="000A232E"/>
    <w:rsid w:val="000A2811"/>
    <w:rsid w:val="000A2C1A"/>
    <w:rsid w:val="000A5803"/>
    <w:rsid w:val="000A5DCB"/>
    <w:rsid w:val="000A60C9"/>
    <w:rsid w:val="000A637A"/>
    <w:rsid w:val="000B12F9"/>
    <w:rsid w:val="000B16DC"/>
    <w:rsid w:val="000B17A9"/>
    <w:rsid w:val="000B17F0"/>
    <w:rsid w:val="000B186D"/>
    <w:rsid w:val="000B1C99"/>
    <w:rsid w:val="000B1CEA"/>
    <w:rsid w:val="000B3404"/>
    <w:rsid w:val="000B48C3"/>
    <w:rsid w:val="000B4951"/>
    <w:rsid w:val="000B5464"/>
    <w:rsid w:val="000B5685"/>
    <w:rsid w:val="000B6040"/>
    <w:rsid w:val="000B729E"/>
    <w:rsid w:val="000C0784"/>
    <w:rsid w:val="000C13E4"/>
    <w:rsid w:val="000C1B09"/>
    <w:rsid w:val="000C20E8"/>
    <w:rsid w:val="000C3414"/>
    <w:rsid w:val="000C4D03"/>
    <w:rsid w:val="000C53D2"/>
    <w:rsid w:val="000C54A0"/>
    <w:rsid w:val="000C687C"/>
    <w:rsid w:val="000C6B27"/>
    <w:rsid w:val="000C7832"/>
    <w:rsid w:val="000C7850"/>
    <w:rsid w:val="000D16E5"/>
    <w:rsid w:val="000D16FE"/>
    <w:rsid w:val="000D2924"/>
    <w:rsid w:val="000D3321"/>
    <w:rsid w:val="000D36E0"/>
    <w:rsid w:val="000D54F2"/>
    <w:rsid w:val="000D609C"/>
    <w:rsid w:val="000D73D2"/>
    <w:rsid w:val="000D73DB"/>
    <w:rsid w:val="000D7B30"/>
    <w:rsid w:val="000E1546"/>
    <w:rsid w:val="000E29CA"/>
    <w:rsid w:val="000E2ABE"/>
    <w:rsid w:val="000E2CCE"/>
    <w:rsid w:val="000E3D43"/>
    <w:rsid w:val="000E3D4C"/>
    <w:rsid w:val="000E48FD"/>
    <w:rsid w:val="000E4B7A"/>
    <w:rsid w:val="000E4E30"/>
    <w:rsid w:val="000E5145"/>
    <w:rsid w:val="000E5168"/>
    <w:rsid w:val="000E55F7"/>
    <w:rsid w:val="000E576D"/>
    <w:rsid w:val="000E6ABB"/>
    <w:rsid w:val="000F0F98"/>
    <w:rsid w:val="000F1090"/>
    <w:rsid w:val="000F171B"/>
    <w:rsid w:val="000F1FEC"/>
    <w:rsid w:val="000F2735"/>
    <w:rsid w:val="000F329E"/>
    <w:rsid w:val="000F46B9"/>
    <w:rsid w:val="000F6E2B"/>
    <w:rsid w:val="000F7A64"/>
    <w:rsid w:val="000F7BB5"/>
    <w:rsid w:val="0010021F"/>
    <w:rsid w:val="001002C3"/>
    <w:rsid w:val="001011F5"/>
    <w:rsid w:val="00101528"/>
    <w:rsid w:val="001024E4"/>
    <w:rsid w:val="00102864"/>
    <w:rsid w:val="00103138"/>
    <w:rsid w:val="001033CB"/>
    <w:rsid w:val="001034C8"/>
    <w:rsid w:val="001047CB"/>
    <w:rsid w:val="001049C9"/>
    <w:rsid w:val="001053AD"/>
    <w:rsid w:val="001058DF"/>
    <w:rsid w:val="00107F85"/>
    <w:rsid w:val="00112C52"/>
    <w:rsid w:val="001132AC"/>
    <w:rsid w:val="00115BAD"/>
    <w:rsid w:val="00115E0D"/>
    <w:rsid w:val="001163D5"/>
    <w:rsid w:val="00116C4F"/>
    <w:rsid w:val="001176C1"/>
    <w:rsid w:val="00117D52"/>
    <w:rsid w:val="0012001C"/>
    <w:rsid w:val="00120A01"/>
    <w:rsid w:val="001215F0"/>
    <w:rsid w:val="001215F5"/>
    <w:rsid w:val="00122D04"/>
    <w:rsid w:val="00125A18"/>
    <w:rsid w:val="00126287"/>
    <w:rsid w:val="00127D0B"/>
    <w:rsid w:val="00127E88"/>
    <w:rsid w:val="00127EE1"/>
    <w:rsid w:val="0013046D"/>
    <w:rsid w:val="001315A1"/>
    <w:rsid w:val="00131607"/>
    <w:rsid w:val="0013161B"/>
    <w:rsid w:val="001317ED"/>
    <w:rsid w:val="00132957"/>
    <w:rsid w:val="00133817"/>
    <w:rsid w:val="001343A6"/>
    <w:rsid w:val="0013531D"/>
    <w:rsid w:val="00135730"/>
    <w:rsid w:val="00136FBE"/>
    <w:rsid w:val="00140F9A"/>
    <w:rsid w:val="001412BF"/>
    <w:rsid w:val="00141A04"/>
    <w:rsid w:val="00141B17"/>
    <w:rsid w:val="00143B56"/>
    <w:rsid w:val="001448C8"/>
    <w:rsid w:val="00147781"/>
    <w:rsid w:val="00147A0F"/>
    <w:rsid w:val="00150812"/>
    <w:rsid w:val="00150851"/>
    <w:rsid w:val="00151F6F"/>
    <w:rsid w:val="001520FC"/>
    <w:rsid w:val="00152C23"/>
    <w:rsid w:val="00153147"/>
    <w:rsid w:val="001533C1"/>
    <w:rsid w:val="00153482"/>
    <w:rsid w:val="00154977"/>
    <w:rsid w:val="001554B7"/>
    <w:rsid w:val="00155925"/>
    <w:rsid w:val="001570F0"/>
    <w:rsid w:val="001572E4"/>
    <w:rsid w:val="0015775F"/>
    <w:rsid w:val="0016020E"/>
    <w:rsid w:val="00160DF7"/>
    <w:rsid w:val="001614A8"/>
    <w:rsid w:val="001623FD"/>
    <w:rsid w:val="0016324D"/>
    <w:rsid w:val="00164204"/>
    <w:rsid w:val="00164766"/>
    <w:rsid w:val="00164AE9"/>
    <w:rsid w:val="00166845"/>
    <w:rsid w:val="0017182C"/>
    <w:rsid w:val="00172D13"/>
    <w:rsid w:val="001741FF"/>
    <w:rsid w:val="00174924"/>
    <w:rsid w:val="00175FD1"/>
    <w:rsid w:val="00176AE6"/>
    <w:rsid w:val="00177299"/>
    <w:rsid w:val="00180311"/>
    <w:rsid w:val="001815FB"/>
    <w:rsid w:val="00181763"/>
    <w:rsid w:val="00181D8C"/>
    <w:rsid w:val="00181DBA"/>
    <w:rsid w:val="00182F40"/>
    <w:rsid w:val="0018318B"/>
    <w:rsid w:val="001834CD"/>
    <w:rsid w:val="00183620"/>
    <w:rsid w:val="001836E9"/>
    <w:rsid w:val="001842C7"/>
    <w:rsid w:val="00184796"/>
    <w:rsid w:val="00187328"/>
    <w:rsid w:val="00187725"/>
    <w:rsid w:val="00191245"/>
    <w:rsid w:val="0019268E"/>
    <w:rsid w:val="0019297A"/>
    <w:rsid w:val="00192A0B"/>
    <w:rsid w:val="00192D1E"/>
    <w:rsid w:val="0019302D"/>
    <w:rsid w:val="001931A8"/>
    <w:rsid w:val="00193D6B"/>
    <w:rsid w:val="00194C58"/>
    <w:rsid w:val="00194E08"/>
    <w:rsid w:val="00195101"/>
    <w:rsid w:val="00195CF3"/>
    <w:rsid w:val="00197529"/>
    <w:rsid w:val="00197FBC"/>
    <w:rsid w:val="001A014D"/>
    <w:rsid w:val="001A2226"/>
    <w:rsid w:val="001A3108"/>
    <w:rsid w:val="001A351C"/>
    <w:rsid w:val="001A39AF"/>
    <w:rsid w:val="001A3B6D"/>
    <w:rsid w:val="001A4D4A"/>
    <w:rsid w:val="001A654D"/>
    <w:rsid w:val="001A74AA"/>
    <w:rsid w:val="001A7DC0"/>
    <w:rsid w:val="001B1114"/>
    <w:rsid w:val="001B1AD4"/>
    <w:rsid w:val="001B218A"/>
    <w:rsid w:val="001B2223"/>
    <w:rsid w:val="001B3B53"/>
    <w:rsid w:val="001B449A"/>
    <w:rsid w:val="001B5F07"/>
    <w:rsid w:val="001B6155"/>
    <w:rsid w:val="001B6311"/>
    <w:rsid w:val="001B6BC0"/>
    <w:rsid w:val="001B7D23"/>
    <w:rsid w:val="001C0B09"/>
    <w:rsid w:val="001C14C5"/>
    <w:rsid w:val="001C1644"/>
    <w:rsid w:val="001C1DEC"/>
    <w:rsid w:val="001C29CC"/>
    <w:rsid w:val="001C384D"/>
    <w:rsid w:val="001C3B26"/>
    <w:rsid w:val="001C4466"/>
    <w:rsid w:val="001C4A67"/>
    <w:rsid w:val="001C547E"/>
    <w:rsid w:val="001D09C2"/>
    <w:rsid w:val="001D15FB"/>
    <w:rsid w:val="001D1702"/>
    <w:rsid w:val="001D1F85"/>
    <w:rsid w:val="001D21DB"/>
    <w:rsid w:val="001D285B"/>
    <w:rsid w:val="001D53F0"/>
    <w:rsid w:val="001D56B4"/>
    <w:rsid w:val="001D614A"/>
    <w:rsid w:val="001D6453"/>
    <w:rsid w:val="001D6FE2"/>
    <w:rsid w:val="001D6FFD"/>
    <w:rsid w:val="001D7202"/>
    <w:rsid w:val="001D723E"/>
    <w:rsid w:val="001D73DF"/>
    <w:rsid w:val="001D79CF"/>
    <w:rsid w:val="001E01A2"/>
    <w:rsid w:val="001E0601"/>
    <w:rsid w:val="001E062A"/>
    <w:rsid w:val="001E0780"/>
    <w:rsid w:val="001E0A52"/>
    <w:rsid w:val="001E0BBC"/>
    <w:rsid w:val="001E176C"/>
    <w:rsid w:val="001E1A01"/>
    <w:rsid w:val="001E1BAD"/>
    <w:rsid w:val="001E28D0"/>
    <w:rsid w:val="001E41E3"/>
    <w:rsid w:val="001E4694"/>
    <w:rsid w:val="001E48C2"/>
    <w:rsid w:val="001E4AFA"/>
    <w:rsid w:val="001E5D92"/>
    <w:rsid w:val="001E67D5"/>
    <w:rsid w:val="001E79DB"/>
    <w:rsid w:val="001F04E4"/>
    <w:rsid w:val="001F214B"/>
    <w:rsid w:val="001F2D64"/>
    <w:rsid w:val="001F3A23"/>
    <w:rsid w:val="001F3DB4"/>
    <w:rsid w:val="001F51EE"/>
    <w:rsid w:val="001F52C2"/>
    <w:rsid w:val="001F55E5"/>
    <w:rsid w:val="001F5A2B"/>
    <w:rsid w:val="001F62FD"/>
    <w:rsid w:val="001F63E2"/>
    <w:rsid w:val="00200557"/>
    <w:rsid w:val="002012E6"/>
    <w:rsid w:val="00201D34"/>
    <w:rsid w:val="00201F0F"/>
    <w:rsid w:val="00202420"/>
    <w:rsid w:val="00203166"/>
    <w:rsid w:val="00203222"/>
    <w:rsid w:val="00203655"/>
    <w:rsid w:val="002037B2"/>
    <w:rsid w:val="00204E34"/>
    <w:rsid w:val="00205541"/>
    <w:rsid w:val="0020610F"/>
    <w:rsid w:val="00207638"/>
    <w:rsid w:val="00211899"/>
    <w:rsid w:val="00214E89"/>
    <w:rsid w:val="00217C8C"/>
    <w:rsid w:val="002207CF"/>
    <w:rsid w:val="002208AF"/>
    <w:rsid w:val="002213A5"/>
    <w:rsid w:val="0022149F"/>
    <w:rsid w:val="00221638"/>
    <w:rsid w:val="002222A8"/>
    <w:rsid w:val="00222EAD"/>
    <w:rsid w:val="00222F1F"/>
    <w:rsid w:val="00223958"/>
    <w:rsid w:val="00225307"/>
    <w:rsid w:val="00225FE2"/>
    <w:rsid w:val="002263A5"/>
    <w:rsid w:val="00226D58"/>
    <w:rsid w:val="002278C3"/>
    <w:rsid w:val="002279A8"/>
    <w:rsid w:val="00231509"/>
    <w:rsid w:val="00231CB2"/>
    <w:rsid w:val="00232398"/>
    <w:rsid w:val="002323D0"/>
    <w:rsid w:val="002337D6"/>
    <w:rsid w:val="002337F1"/>
    <w:rsid w:val="00234574"/>
    <w:rsid w:val="002352A3"/>
    <w:rsid w:val="00235D18"/>
    <w:rsid w:val="00236D70"/>
    <w:rsid w:val="002409EB"/>
    <w:rsid w:val="00242D74"/>
    <w:rsid w:val="0024305C"/>
    <w:rsid w:val="002435EB"/>
    <w:rsid w:val="002440B0"/>
    <w:rsid w:val="00245127"/>
    <w:rsid w:val="00246659"/>
    <w:rsid w:val="00246DCD"/>
    <w:rsid w:val="00246F34"/>
    <w:rsid w:val="00246F45"/>
    <w:rsid w:val="002502C9"/>
    <w:rsid w:val="00251F77"/>
    <w:rsid w:val="002528EF"/>
    <w:rsid w:val="0025311C"/>
    <w:rsid w:val="0025335E"/>
    <w:rsid w:val="00256093"/>
    <w:rsid w:val="00256E0F"/>
    <w:rsid w:val="00256F01"/>
    <w:rsid w:val="00260019"/>
    <w:rsid w:val="0026001C"/>
    <w:rsid w:val="00260881"/>
    <w:rsid w:val="00261125"/>
    <w:rsid w:val="002612B5"/>
    <w:rsid w:val="0026272A"/>
    <w:rsid w:val="00263163"/>
    <w:rsid w:val="00263EF1"/>
    <w:rsid w:val="002644DC"/>
    <w:rsid w:val="00266E98"/>
    <w:rsid w:val="00267BE3"/>
    <w:rsid w:val="002702D4"/>
    <w:rsid w:val="00272968"/>
    <w:rsid w:val="00273147"/>
    <w:rsid w:val="00273633"/>
    <w:rsid w:val="00273B6D"/>
    <w:rsid w:val="00275CE9"/>
    <w:rsid w:val="00280540"/>
    <w:rsid w:val="0028142E"/>
    <w:rsid w:val="00282B0F"/>
    <w:rsid w:val="00283C01"/>
    <w:rsid w:val="00284073"/>
    <w:rsid w:val="002855F7"/>
    <w:rsid w:val="00285A98"/>
    <w:rsid w:val="00285DC9"/>
    <w:rsid w:val="00287065"/>
    <w:rsid w:val="00287406"/>
    <w:rsid w:val="00290AA4"/>
    <w:rsid w:val="00290D70"/>
    <w:rsid w:val="00290E22"/>
    <w:rsid w:val="0029141B"/>
    <w:rsid w:val="002925F7"/>
    <w:rsid w:val="00293788"/>
    <w:rsid w:val="0029692F"/>
    <w:rsid w:val="00296AD6"/>
    <w:rsid w:val="002A2C38"/>
    <w:rsid w:val="002A412F"/>
    <w:rsid w:val="002A4138"/>
    <w:rsid w:val="002A47E0"/>
    <w:rsid w:val="002A499E"/>
    <w:rsid w:val="002A6F4D"/>
    <w:rsid w:val="002A756E"/>
    <w:rsid w:val="002B0335"/>
    <w:rsid w:val="002B0827"/>
    <w:rsid w:val="002B1210"/>
    <w:rsid w:val="002B1E2C"/>
    <w:rsid w:val="002B2682"/>
    <w:rsid w:val="002B3372"/>
    <w:rsid w:val="002B3E5B"/>
    <w:rsid w:val="002B58FC"/>
    <w:rsid w:val="002B67D6"/>
    <w:rsid w:val="002C0B77"/>
    <w:rsid w:val="002C32A8"/>
    <w:rsid w:val="002C4BF7"/>
    <w:rsid w:val="002C5DB3"/>
    <w:rsid w:val="002C7985"/>
    <w:rsid w:val="002C7B72"/>
    <w:rsid w:val="002D09CB"/>
    <w:rsid w:val="002D26EA"/>
    <w:rsid w:val="002D2A42"/>
    <w:rsid w:val="002D2FE5"/>
    <w:rsid w:val="002D50AC"/>
    <w:rsid w:val="002D5E1C"/>
    <w:rsid w:val="002D6AD2"/>
    <w:rsid w:val="002D6B6D"/>
    <w:rsid w:val="002D6E35"/>
    <w:rsid w:val="002D74FC"/>
    <w:rsid w:val="002D7A88"/>
    <w:rsid w:val="002D7CCE"/>
    <w:rsid w:val="002E01EA"/>
    <w:rsid w:val="002E144D"/>
    <w:rsid w:val="002E26A0"/>
    <w:rsid w:val="002E33DB"/>
    <w:rsid w:val="002E5AE7"/>
    <w:rsid w:val="002E5D37"/>
    <w:rsid w:val="002E65AF"/>
    <w:rsid w:val="002E6E0C"/>
    <w:rsid w:val="002E6E42"/>
    <w:rsid w:val="002F0100"/>
    <w:rsid w:val="002F0D37"/>
    <w:rsid w:val="002F1097"/>
    <w:rsid w:val="002F18F3"/>
    <w:rsid w:val="002F2CEF"/>
    <w:rsid w:val="002F3269"/>
    <w:rsid w:val="002F43A0"/>
    <w:rsid w:val="002F56E7"/>
    <w:rsid w:val="002F696A"/>
    <w:rsid w:val="002F7386"/>
    <w:rsid w:val="002F77FE"/>
    <w:rsid w:val="002F7A94"/>
    <w:rsid w:val="003003EC"/>
    <w:rsid w:val="003008C1"/>
    <w:rsid w:val="00300DC1"/>
    <w:rsid w:val="003011CD"/>
    <w:rsid w:val="003026E9"/>
    <w:rsid w:val="00303478"/>
    <w:rsid w:val="003039FD"/>
    <w:rsid w:val="00303D53"/>
    <w:rsid w:val="00303ECE"/>
    <w:rsid w:val="003061B4"/>
    <w:rsid w:val="003068E0"/>
    <w:rsid w:val="00307579"/>
    <w:rsid w:val="003108D1"/>
    <w:rsid w:val="00311001"/>
    <w:rsid w:val="0031143F"/>
    <w:rsid w:val="003114BB"/>
    <w:rsid w:val="003135B9"/>
    <w:rsid w:val="00314266"/>
    <w:rsid w:val="00314AAE"/>
    <w:rsid w:val="003153E8"/>
    <w:rsid w:val="00315B62"/>
    <w:rsid w:val="003168A0"/>
    <w:rsid w:val="003178D2"/>
    <w:rsid w:val="003179E8"/>
    <w:rsid w:val="00317FDC"/>
    <w:rsid w:val="0032063D"/>
    <w:rsid w:val="003211D9"/>
    <w:rsid w:val="0032522F"/>
    <w:rsid w:val="0032597E"/>
    <w:rsid w:val="00326112"/>
    <w:rsid w:val="003265A7"/>
    <w:rsid w:val="00326BDF"/>
    <w:rsid w:val="00330F6E"/>
    <w:rsid w:val="00331203"/>
    <w:rsid w:val="00331DF5"/>
    <w:rsid w:val="00332562"/>
    <w:rsid w:val="00333078"/>
    <w:rsid w:val="003344D3"/>
    <w:rsid w:val="00335178"/>
    <w:rsid w:val="00336257"/>
    <w:rsid w:val="00336345"/>
    <w:rsid w:val="003365EE"/>
    <w:rsid w:val="003376FC"/>
    <w:rsid w:val="0034146B"/>
    <w:rsid w:val="00342796"/>
    <w:rsid w:val="00342E3D"/>
    <w:rsid w:val="0034336E"/>
    <w:rsid w:val="00343F57"/>
    <w:rsid w:val="0034583F"/>
    <w:rsid w:val="00346C6C"/>
    <w:rsid w:val="003478D2"/>
    <w:rsid w:val="00352D3E"/>
    <w:rsid w:val="00353FF3"/>
    <w:rsid w:val="00355AD9"/>
    <w:rsid w:val="00356511"/>
    <w:rsid w:val="00356520"/>
    <w:rsid w:val="00356CA9"/>
    <w:rsid w:val="003574D1"/>
    <w:rsid w:val="003610E7"/>
    <w:rsid w:val="00361441"/>
    <w:rsid w:val="00364295"/>
    <w:rsid w:val="003646D5"/>
    <w:rsid w:val="003659ED"/>
    <w:rsid w:val="00366227"/>
    <w:rsid w:val="00366544"/>
    <w:rsid w:val="003673D1"/>
    <w:rsid w:val="003700C0"/>
    <w:rsid w:val="00370AE8"/>
    <w:rsid w:val="0037216C"/>
    <w:rsid w:val="00372EF0"/>
    <w:rsid w:val="00373077"/>
    <w:rsid w:val="00374985"/>
    <w:rsid w:val="00374F3F"/>
    <w:rsid w:val="00375B2E"/>
    <w:rsid w:val="00377D1F"/>
    <w:rsid w:val="00380ED9"/>
    <w:rsid w:val="00381D64"/>
    <w:rsid w:val="0038207A"/>
    <w:rsid w:val="00382131"/>
    <w:rsid w:val="00384D7A"/>
    <w:rsid w:val="00385097"/>
    <w:rsid w:val="0038626C"/>
    <w:rsid w:val="00386613"/>
    <w:rsid w:val="003873A2"/>
    <w:rsid w:val="0039164B"/>
    <w:rsid w:val="00391C6F"/>
    <w:rsid w:val="00393A5B"/>
    <w:rsid w:val="0039403A"/>
    <w:rsid w:val="0039435E"/>
    <w:rsid w:val="00394DBF"/>
    <w:rsid w:val="003960E3"/>
    <w:rsid w:val="00396646"/>
    <w:rsid w:val="0039669D"/>
    <w:rsid w:val="00396B0E"/>
    <w:rsid w:val="00396B18"/>
    <w:rsid w:val="00397AFA"/>
    <w:rsid w:val="003A0659"/>
    <w:rsid w:val="003A0664"/>
    <w:rsid w:val="003A160E"/>
    <w:rsid w:val="003A44BB"/>
    <w:rsid w:val="003A779F"/>
    <w:rsid w:val="003A7A6C"/>
    <w:rsid w:val="003B01DB"/>
    <w:rsid w:val="003B09B4"/>
    <w:rsid w:val="003B09D8"/>
    <w:rsid w:val="003B0A2F"/>
    <w:rsid w:val="003B0F80"/>
    <w:rsid w:val="003B1A2D"/>
    <w:rsid w:val="003B2C7A"/>
    <w:rsid w:val="003B3055"/>
    <w:rsid w:val="003B31A1"/>
    <w:rsid w:val="003B5A09"/>
    <w:rsid w:val="003B731E"/>
    <w:rsid w:val="003C0702"/>
    <w:rsid w:val="003C0A3A"/>
    <w:rsid w:val="003C1CEE"/>
    <w:rsid w:val="003C2611"/>
    <w:rsid w:val="003C3BC7"/>
    <w:rsid w:val="003C3C75"/>
    <w:rsid w:val="003C50A2"/>
    <w:rsid w:val="003C5BF7"/>
    <w:rsid w:val="003C5D7F"/>
    <w:rsid w:val="003C5F95"/>
    <w:rsid w:val="003C6223"/>
    <w:rsid w:val="003C6420"/>
    <w:rsid w:val="003C6DE9"/>
    <w:rsid w:val="003C6EDF"/>
    <w:rsid w:val="003C7B9C"/>
    <w:rsid w:val="003C7BA1"/>
    <w:rsid w:val="003D0740"/>
    <w:rsid w:val="003D13E2"/>
    <w:rsid w:val="003D4AAE"/>
    <w:rsid w:val="003D4AEB"/>
    <w:rsid w:val="003D4B08"/>
    <w:rsid w:val="003D4C75"/>
    <w:rsid w:val="003D4FD6"/>
    <w:rsid w:val="003D541C"/>
    <w:rsid w:val="003D5895"/>
    <w:rsid w:val="003D7254"/>
    <w:rsid w:val="003D7F4A"/>
    <w:rsid w:val="003E0653"/>
    <w:rsid w:val="003E0F38"/>
    <w:rsid w:val="003E155C"/>
    <w:rsid w:val="003E2CA1"/>
    <w:rsid w:val="003E2DF9"/>
    <w:rsid w:val="003E4066"/>
    <w:rsid w:val="003E4A1C"/>
    <w:rsid w:val="003E4A56"/>
    <w:rsid w:val="003E50B7"/>
    <w:rsid w:val="003E6B00"/>
    <w:rsid w:val="003E7C89"/>
    <w:rsid w:val="003E7FDB"/>
    <w:rsid w:val="003F013E"/>
    <w:rsid w:val="003F06EE"/>
    <w:rsid w:val="003F1FF2"/>
    <w:rsid w:val="003F3B87"/>
    <w:rsid w:val="003F4829"/>
    <w:rsid w:val="003F4912"/>
    <w:rsid w:val="003F5904"/>
    <w:rsid w:val="003F645A"/>
    <w:rsid w:val="003F7A0F"/>
    <w:rsid w:val="003F7DB2"/>
    <w:rsid w:val="004005F0"/>
    <w:rsid w:val="0040136F"/>
    <w:rsid w:val="00401CDF"/>
    <w:rsid w:val="00402221"/>
    <w:rsid w:val="004033B4"/>
    <w:rsid w:val="00403645"/>
    <w:rsid w:val="004036FC"/>
    <w:rsid w:val="00404FE0"/>
    <w:rsid w:val="0040796A"/>
    <w:rsid w:val="004107E0"/>
    <w:rsid w:val="00410C20"/>
    <w:rsid w:val="004110BA"/>
    <w:rsid w:val="00411FBA"/>
    <w:rsid w:val="00412F69"/>
    <w:rsid w:val="00413115"/>
    <w:rsid w:val="004160AB"/>
    <w:rsid w:val="00416A4F"/>
    <w:rsid w:val="0041751A"/>
    <w:rsid w:val="00417D15"/>
    <w:rsid w:val="00420B6E"/>
    <w:rsid w:val="004213AA"/>
    <w:rsid w:val="00423426"/>
    <w:rsid w:val="00423AC4"/>
    <w:rsid w:val="00423D27"/>
    <w:rsid w:val="0042592F"/>
    <w:rsid w:val="00425ACF"/>
    <w:rsid w:val="0042799E"/>
    <w:rsid w:val="0043175D"/>
    <w:rsid w:val="0043179A"/>
    <w:rsid w:val="00432044"/>
    <w:rsid w:val="00433064"/>
    <w:rsid w:val="004351F3"/>
    <w:rsid w:val="00435893"/>
    <w:rsid w:val="004358D2"/>
    <w:rsid w:val="0044067A"/>
    <w:rsid w:val="00440811"/>
    <w:rsid w:val="00440A07"/>
    <w:rsid w:val="00442F56"/>
    <w:rsid w:val="00443ADD"/>
    <w:rsid w:val="00443E5A"/>
    <w:rsid w:val="00444785"/>
    <w:rsid w:val="004459DC"/>
    <w:rsid w:val="00445C3D"/>
    <w:rsid w:val="00445C41"/>
    <w:rsid w:val="00446B23"/>
    <w:rsid w:val="004476BE"/>
    <w:rsid w:val="00447B1D"/>
    <w:rsid w:val="00447C31"/>
    <w:rsid w:val="00450ECE"/>
    <w:rsid w:val="004510ED"/>
    <w:rsid w:val="0045290B"/>
    <w:rsid w:val="004536AA"/>
    <w:rsid w:val="004538B4"/>
    <w:rsid w:val="0045398D"/>
    <w:rsid w:val="00454C48"/>
    <w:rsid w:val="00455046"/>
    <w:rsid w:val="00455065"/>
    <w:rsid w:val="004558DE"/>
    <w:rsid w:val="00456074"/>
    <w:rsid w:val="00457476"/>
    <w:rsid w:val="00460017"/>
    <w:rsid w:val="0046076C"/>
    <w:rsid w:val="00460A67"/>
    <w:rsid w:val="004614FB"/>
    <w:rsid w:val="00461D78"/>
    <w:rsid w:val="00462B21"/>
    <w:rsid w:val="00463451"/>
    <w:rsid w:val="00464372"/>
    <w:rsid w:val="00464494"/>
    <w:rsid w:val="004647C4"/>
    <w:rsid w:val="0046559A"/>
    <w:rsid w:val="0046613A"/>
    <w:rsid w:val="004662DF"/>
    <w:rsid w:val="00467559"/>
    <w:rsid w:val="0046780D"/>
    <w:rsid w:val="00467BDE"/>
    <w:rsid w:val="004703BE"/>
    <w:rsid w:val="00470B8D"/>
    <w:rsid w:val="0047184A"/>
    <w:rsid w:val="00472639"/>
    <w:rsid w:val="00472DD2"/>
    <w:rsid w:val="00474087"/>
    <w:rsid w:val="004743D2"/>
    <w:rsid w:val="00475017"/>
    <w:rsid w:val="004751D3"/>
    <w:rsid w:val="00475F03"/>
    <w:rsid w:val="0047646A"/>
    <w:rsid w:val="00476DCA"/>
    <w:rsid w:val="00477A22"/>
    <w:rsid w:val="004809AC"/>
    <w:rsid w:val="00480A8E"/>
    <w:rsid w:val="004817FA"/>
    <w:rsid w:val="00482C91"/>
    <w:rsid w:val="00483471"/>
    <w:rsid w:val="00483596"/>
    <w:rsid w:val="00483636"/>
    <w:rsid w:val="00483C27"/>
    <w:rsid w:val="0048525E"/>
    <w:rsid w:val="00486FE2"/>
    <w:rsid w:val="004875BE"/>
    <w:rsid w:val="00487D5F"/>
    <w:rsid w:val="00490035"/>
    <w:rsid w:val="004911FE"/>
    <w:rsid w:val="00491236"/>
    <w:rsid w:val="00491353"/>
    <w:rsid w:val="00491606"/>
    <w:rsid w:val="00491D7C"/>
    <w:rsid w:val="00492716"/>
    <w:rsid w:val="00493517"/>
    <w:rsid w:val="00493ED5"/>
    <w:rsid w:val="00494267"/>
    <w:rsid w:val="0049570D"/>
    <w:rsid w:val="00496412"/>
    <w:rsid w:val="004967F5"/>
    <w:rsid w:val="00496CB1"/>
    <w:rsid w:val="00496FD0"/>
    <w:rsid w:val="00497D33"/>
    <w:rsid w:val="004A0C3C"/>
    <w:rsid w:val="004A0D47"/>
    <w:rsid w:val="004A1E05"/>
    <w:rsid w:val="004A1E58"/>
    <w:rsid w:val="004A2333"/>
    <w:rsid w:val="004A2FDC"/>
    <w:rsid w:val="004A32C4"/>
    <w:rsid w:val="004A3D43"/>
    <w:rsid w:val="004A4393"/>
    <w:rsid w:val="004A47FC"/>
    <w:rsid w:val="004A49BA"/>
    <w:rsid w:val="004A738C"/>
    <w:rsid w:val="004A77F0"/>
    <w:rsid w:val="004A7C73"/>
    <w:rsid w:val="004B06A5"/>
    <w:rsid w:val="004B0A24"/>
    <w:rsid w:val="004B0A4D"/>
    <w:rsid w:val="004B0E9D"/>
    <w:rsid w:val="004B1E75"/>
    <w:rsid w:val="004B490D"/>
    <w:rsid w:val="004B5B98"/>
    <w:rsid w:val="004B6128"/>
    <w:rsid w:val="004B647F"/>
    <w:rsid w:val="004B6947"/>
    <w:rsid w:val="004B6D16"/>
    <w:rsid w:val="004C064C"/>
    <w:rsid w:val="004C0FE4"/>
    <w:rsid w:val="004C24A3"/>
    <w:rsid w:val="004C2A16"/>
    <w:rsid w:val="004C4937"/>
    <w:rsid w:val="004C577C"/>
    <w:rsid w:val="004C677B"/>
    <w:rsid w:val="004C6ADA"/>
    <w:rsid w:val="004C724A"/>
    <w:rsid w:val="004D0F5F"/>
    <w:rsid w:val="004D16B8"/>
    <w:rsid w:val="004D3168"/>
    <w:rsid w:val="004D4557"/>
    <w:rsid w:val="004D4850"/>
    <w:rsid w:val="004D53B8"/>
    <w:rsid w:val="004E2567"/>
    <w:rsid w:val="004E2568"/>
    <w:rsid w:val="004E27A3"/>
    <w:rsid w:val="004E2D4B"/>
    <w:rsid w:val="004E3576"/>
    <w:rsid w:val="004E47CC"/>
    <w:rsid w:val="004E49DF"/>
    <w:rsid w:val="004E5256"/>
    <w:rsid w:val="004E6241"/>
    <w:rsid w:val="004E6D15"/>
    <w:rsid w:val="004F02B4"/>
    <w:rsid w:val="004F0A30"/>
    <w:rsid w:val="004F0D28"/>
    <w:rsid w:val="004F1050"/>
    <w:rsid w:val="004F212B"/>
    <w:rsid w:val="004F25B3"/>
    <w:rsid w:val="004F495D"/>
    <w:rsid w:val="004F6688"/>
    <w:rsid w:val="00501495"/>
    <w:rsid w:val="00501BA4"/>
    <w:rsid w:val="00502DD5"/>
    <w:rsid w:val="00503AE3"/>
    <w:rsid w:val="0050444B"/>
    <w:rsid w:val="005044A0"/>
    <w:rsid w:val="00504B3C"/>
    <w:rsid w:val="00504F20"/>
    <w:rsid w:val="00504FF0"/>
    <w:rsid w:val="005055B0"/>
    <w:rsid w:val="0050662E"/>
    <w:rsid w:val="00512972"/>
    <w:rsid w:val="0051400D"/>
    <w:rsid w:val="00514F25"/>
    <w:rsid w:val="00515082"/>
    <w:rsid w:val="00515B07"/>
    <w:rsid w:val="00515D68"/>
    <w:rsid w:val="00515E14"/>
    <w:rsid w:val="00516705"/>
    <w:rsid w:val="005171DC"/>
    <w:rsid w:val="005177A8"/>
    <w:rsid w:val="0052097D"/>
    <w:rsid w:val="00520C4F"/>
    <w:rsid w:val="005218EE"/>
    <w:rsid w:val="00522A90"/>
    <w:rsid w:val="00524508"/>
    <w:rsid w:val="005249B7"/>
    <w:rsid w:val="00524CBC"/>
    <w:rsid w:val="0052568E"/>
    <w:rsid w:val="005259D1"/>
    <w:rsid w:val="00525BBA"/>
    <w:rsid w:val="00526E4B"/>
    <w:rsid w:val="00531A13"/>
    <w:rsid w:val="00531AF6"/>
    <w:rsid w:val="005327F9"/>
    <w:rsid w:val="005337EA"/>
    <w:rsid w:val="00533D5C"/>
    <w:rsid w:val="00533E20"/>
    <w:rsid w:val="0053499F"/>
    <w:rsid w:val="00534A40"/>
    <w:rsid w:val="005373F4"/>
    <w:rsid w:val="005379BA"/>
    <w:rsid w:val="00537D56"/>
    <w:rsid w:val="0054089B"/>
    <w:rsid w:val="00541C59"/>
    <w:rsid w:val="00542E65"/>
    <w:rsid w:val="00543739"/>
    <w:rsid w:val="0054378B"/>
    <w:rsid w:val="0054454B"/>
    <w:rsid w:val="00544938"/>
    <w:rsid w:val="00546F5E"/>
    <w:rsid w:val="005474CA"/>
    <w:rsid w:val="00547C35"/>
    <w:rsid w:val="005506D9"/>
    <w:rsid w:val="0055155B"/>
    <w:rsid w:val="005525C0"/>
    <w:rsid w:val="00552735"/>
    <w:rsid w:val="00552FFB"/>
    <w:rsid w:val="00553EA6"/>
    <w:rsid w:val="005548CB"/>
    <w:rsid w:val="00555A0A"/>
    <w:rsid w:val="0055656E"/>
    <w:rsid w:val="005568B3"/>
    <w:rsid w:val="005568E8"/>
    <w:rsid w:val="005569CD"/>
    <w:rsid w:val="005570F0"/>
    <w:rsid w:val="0055742F"/>
    <w:rsid w:val="005577DE"/>
    <w:rsid w:val="00562392"/>
    <w:rsid w:val="005623AE"/>
    <w:rsid w:val="0056302F"/>
    <w:rsid w:val="0056315B"/>
    <w:rsid w:val="00564320"/>
    <w:rsid w:val="005644FE"/>
    <w:rsid w:val="005658C2"/>
    <w:rsid w:val="0056612A"/>
    <w:rsid w:val="005662CE"/>
    <w:rsid w:val="00566F39"/>
    <w:rsid w:val="00567644"/>
    <w:rsid w:val="00567CF2"/>
    <w:rsid w:val="00570680"/>
    <w:rsid w:val="005710D7"/>
    <w:rsid w:val="00571859"/>
    <w:rsid w:val="005719E4"/>
    <w:rsid w:val="00571C89"/>
    <w:rsid w:val="00572308"/>
    <w:rsid w:val="005741DC"/>
    <w:rsid w:val="00574382"/>
    <w:rsid w:val="00574534"/>
    <w:rsid w:val="00575646"/>
    <w:rsid w:val="005756EC"/>
    <w:rsid w:val="005768D1"/>
    <w:rsid w:val="00576C5D"/>
    <w:rsid w:val="00576FEB"/>
    <w:rsid w:val="00580736"/>
    <w:rsid w:val="00580EBD"/>
    <w:rsid w:val="00581ED0"/>
    <w:rsid w:val="0058276E"/>
    <w:rsid w:val="005840DF"/>
    <w:rsid w:val="005859BF"/>
    <w:rsid w:val="00585D0B"/>
    <w:rsid w:val="00586693"/>
    <w:rsid w:val="00586B5C"/>
    <w:rsid w:val="00587034"/>
    <w:rsid w:val="0058785C"/>
    <w:rsid w:val="00587B12"/>
    <w:rsid w:val="00587DFD"/>
    <w:rsid w:val="005902B8"/>
    <w:rsid w:val="005902B9"/>
    <w:rsid w:val="00590BCA"/>
    <w:rsid w:val="00590BDE"/>
    <w:rsid w:val="0059278C"/>
    <w:rsid w:val="005960D8"/>
    <w:rsid w:val="00596796"/>
    <w:rsid w:val="00596BB3"/>
    <w:rsid w:val="00597939"/>
    <w:rsid w:val="00597A33"/>
    <w:rsid w:val="005A0ABF"/>
    <w:rsid w:val="005A2B61"/>
    <w:rsid w:val="005A308D"/>
    <w:rsid w:val="005A372F"/>
    <w:rsid w:val="005A4EE0"/>
    <w:rsid w:val="005A5916"/>
    <w:rsid w:val="005A6A96"/>
    <w:rsid w:val="005A724E"/>
    <w:rsid w:val="005B098E"/>
    <w:rsid w:val="005B1262"/>
    <w:rsid w:val="005B1840"/>
    <w:rsid w:val="005B477A"/>
    <w:rsid w:val="005B55A0"/>
    <w:rsid w:val="005B6B31"/>
    <w:rsid w:val="005B6C66"/>
    <w:rsid w:val="005B6CDC"/>
    <w:rsid w:val="005C28C5"/>
    <w:rsid w:val="005C297B"/>
    <w:rsid w:val="005C29EA"/>
    <w:rsid w:val="005C2E30"/>
    <w:rsid w:val="005C3189"/>
    <w:rsid w:val="005C4167"/>
    <w:rsid w:val="005C45E9"/>
    <w:rsid w:val="005C4AF9"/>
    <w:rsid w:val="005C6819"/>
    <w:rsid w:val="005C6EB0"/>
    <w:rsid w:val="005C7732"/>
    <w:rsid w:val="005D0261"/>
    <w:rsid w:val="005D099E"/>
    <w:rsid w:val="005D0C0D"/>
    <w:rsid w:val="005D1A31"/>
    <w:rsid w:val="005D1B78"/>
    <w:rsid w:val="005D1B86"/>
    <w:rsid w:val="005D1C1B"/>
    <w:rsid w:val="005D1DF6"/>
    <w:rsid w:val="005D32B6"/>
    <w:rsid w:val="005D3B95"/>
    <w:rsid w:val="005D425A"/>
    <w:rsid w:val="005D47C0"/>
    <w:rsid w:val="005D6196"/>
    <w:rsid w:val="005D6438"/>
    <w:rsid w:val="005E077A"/>
    <w:rsid w:val="005E0ECD"/>
    <w:rsid w:val="005E14CB"/>
    <w:rsid w:val="005E3420"/>
    <w:rsid w:val="005E3659"/>
    <w:rsid w:val="005E4E72"/>
    <w:rsid w:val="005E5186"/>
    <w:rsid w:val="005E605F"/>
    <w:rsid w:val="005E749D"/>
    <w:rsid w:val="005F00C1"/>
    <w:rsid w:val="005F02A6"/>
    <w:rsid w:val="005F16CE"/>
    <w:rsid w:val="005F243F"/>
    <w:rsid w:val="005F56A8"/>
    <w:rsid w:val="005F58E5"/>
    <w:rsid w:val="00601159"/>
    <w:rsid w:val="0060143C"/>
    <w:rsid w:val="00602614"/>
    <w:rsid w:val="00603E05"/>
    <w:rsid w:val="0060577D"/>
    <w:rsid w:val="006064FD"/>
    <w:rsid w:val="006065D7"/>
    <w:rsid w:val="006065EF"/>
    <w:rsid w:val="00607657"/>
    <w:rsid w:val="00607FAA"/>
    <w:rsid w:val="006103B8"/>
    <w:rsid w:val="00610978"/>
    <w:rsid w:val="00610E78"/>
    <w:rsid w:val="00612BA6"/>
    <w:rsid w:val="006136CF"/>
    <w:rsid w:val="00613984"/>
    <w:rsid w:val="00614787"/>
    <w:rsid w:val="00615CC5"/>
    <w:rsid w:val="00615EF1"/>
    <w:rsid w:val="00616C21"/>
    <w:rsid w:val="006172DB"/>
    <w:rsid w:val="00617AD2"/>
    <w:rsid w:val="006215B2"/>
    <w:rsid w:val="00622136"/>
    <w:rsid w:val="00622CA1"/>
    <w:rsid w:val="006236B5"/>
    <w:rsid w:val="00623BF9"/>
    <w:rsid w:val="006253B7"/>
    <w:rsid w:val="00625C42"/>
    <w:rsid w:val="00627CF5"/>
    <w:rsid w:val="0063018D"/>
    <w:rsid w:val="006320A3"/>
    <w:rsid w:val="0063282A"/>
    <w:rsid w:val="00632853"/>
    <w:rsid w:val="006338A5"/>
    <w:rsid w:val="00640204"/>
    <w:rsid w:val="006406C8"/>
    <w:rsid w:val="006414A4"/>
    <w:rsid w:val="00641C9A"/>
    <w:rsid w:val="00641CC6"/>
    <w:rsid w:val="00642D06"/>
    <w:rsid w:val="006430DD"/>
    <w:rsid w:val="00643AA6"/>
    <w:rsid w:val="00643F71"/>
    <w:rsid w:val="006444E8"/>
    <w:rsid w:val="00645296"/>
    <w:rsid w:val="00646192"/>
    <w:rsid w:val="0064634C"/>
    <w:rsid w:val="006468A1"/>
    <w:rsid w:val="00646AED"/>
    <w:rsid w:val="00646CA9"/>
    <w:rsid w:val="00646E9D"/>
    <w:rsid w:val="006473C1"/>
    <w:rsid w:val="006477F9"/>
    <w:rsid w:val="00647B27"/>
    <w:rsid w:val="00647DF0"/>
    <w:rsid w:val="00650B21"/>
    <w:rsid w:val="00651669"/>
    <w:rsid w:val="00651DCC"/>
    <w:rsid w:val="00651FCE"/>
    <w:rsid w:val="006522E1"/>
    <w:rsid w:val="00652A24"/>
    <w:rsid w:val="00653741"/>
    <w:rsid w:val="00654C2B"/>
    <w:rsid w:val="00655575"/>
    <w:rsid w:val="006564B9"/>
    <w:rsid w:val="00656C84"/>
    <w:rsid w:val="00656D02"/>
    <w:rsid w:val="006570FC"/>
    <w:rsid w:val="00657AAB"/>
    <w:rsid w:val="00657D5A"/>
    <w:rsid w:val="00657DD6"/>
    <w:rsid w:val="006606C0"/>
    <w:rsid w:val="00660E96"/>
    <w:rsid w:val="006613D5"/>
    <w:rsid w:val="0066276B"/>
    <w:rsid w:val="00662F53"/>
    <w:rsid w:val="006634CA"/>
    <w:rsid w:val="00663A26"/>
    <w:rsid w:val="00663AAD"/>
    <w:rsid w:val="00664ECE"/>
    <w:rsid w:val="00666CF2"/>
    <w:rsid w:val="00667638"/>
    <w:rsid w:val="006703E8"/>
    <w:rsid w:val="0067062D"/>
    <w:rsid w:val="00671280"/>
    <w:rsid w:val="00671AC6"/>
    <w:rsid w:val="006721A2"/>
    <w:rsid w:val="0067251E"/>
    <w:rsid w:val="00672E82"/>
    <w:rsid w:val="00672EC2"/>
    <w:rsid w:val="00673674"/>
    <w:rsid w:val="0067477D"/>
    <w:rsid w:val="00675E77"/>
    <w:rsid w:val="0067620A"/>
    <w:rsid w:val="006764BF"/>
    <w:rsid w:val="00676AB5"/>
    <w:rsid w:val="00676C5F"/>
    <w:rsid w:val="00677299"/>
    <w:rsid w:val="00677A2C"/>
    <w:rsid w:val="00680547"/>
    <w:rsid w:val="00680887"/>
    <w:rsid w:val="00680A95"/>
    <w:rsid w:val="00681116"/>
    <w:rsid w:val="00682867"/>
    <w:rsid w:val="00683123"/>
    <w:rsid w:val="0068447C"/>
    <w:rsid w:val="00684A06"/>
    <w:rsid w:val="006850F0"/>
    <w:rsid w:val="00685233"/>
    <w:rsid w:val="006855FC"/>
    <w:rsid w:val="00687A2B"/>
    <w:rsid w:val="006917E7"/>
    <w:rsid w:val="00693397"/>
    <w:rsid w:val="006934D2"/>
    <w:rsid w:val="00693C2C"/>
    <w:rsid w:val="00693F64"/>
    <w:rsid w:val="00694140"/>
    <w:rsid w:val="00694725"/>
    <w:rsid w:val="006957F2"/>
    <w:rsid w:val="006958CB"/>
    <w:rsid w:val="00695BF7"/>
    <w:rsid w:val="0069657D"/>
    <w:rsid w:val="006A14D9"/>
    <w:rsid w:val="006A23BD"/>
    <w:rsid w:val="006A43E2"/>
    <w:rsid w:val="006A46D5"/>
    <w:rsid w:val="006A5DCC"/>
    <w:rsid w:val="006A693A"/>
    <w:rsid w:val="006A7746"/>
    <w:rsid w:val="006A79E6"/>
    <w:rsid w:val="006B0171"/>
    <w:rsid w:val="006B22E3"/>
    <w:rsid w:val="006B3F45"/>
    <w:rsid w:val="006B6DCF"/>
    <w:rsid w:val="006B6FD0"/>
    <w:rsid w:val="006C02F6"/>
    <w:rsid w:val="006C0674"/>
    <w:rsid w:val="006C08D3"/>
    <w:rsid w:val="006C1D6C"/>
    <w:rsid w:val="006C265F"/>
    <w:rsid w:val="006C332F"/>
    <w:rsid w:val="006C3D19"/>
    <w:rsid w:val="006C41BA"/>
    <w:rsid w:val="006C552F"/>
    <w:rsid w:val="006C5674"/>
    <w:rsid w:val="006C7096"/>
    <w:rsid w:val="006C723A"/>
    <w:rsid w:val="006C7AAC"/>
    <w:rsid w:val="006D0757"/>
    <w:rsid w:val="006D07E0"/>
    <w:rsid w:val="006D0DDA"/>
    <w:rsid w:val="006D26E1"/>
    <w:rsid w:val="006D3568"/>
    <w:rsid w:val="006D3AEF"/>
    <w:rsid w:val="006D43B4"/>
    <w:rsid w:val="006D4B9E"/>
    <w:rsid w:val="006D5BBB"/>
    <w:rsid w:val="006D60E3"/>
    <w:rsid w:val="006D756E"/>
    <w:rsid w:val="006D7EE6"/>
    <w:rsid w:val="006E0A8E"/>
    <w:rsid w:val="006E1752"/>
    <w:rsid w:val="006E2568"/>
    <w:rsid w:val="006E272E"/>
    <w:rsid w:val="006E2DC7"/>
    <w:rsid w:val="006E31C2"/>
    <w:rsid w:val="006E3CA1"/>
    <w:rsid w:val="006E7DC3"/>
    <w:rsid w:val="006F2595"/>
    <w:rsid w:val="006F34E6"/>
    <w:rsid w:val="006F351C"/>
    <w:rsid w:val="006F3CD5"/>
    <w:rsid w:val="006F5880"/>
    <w:rsid w:val="006F6520"/>
    <w:rsid w:val="00700158"/>
    <w:rsid w:val="007005BB"/>
    <w:rsid w:val="00700ECC"/>
    <w:rsid w:val="007020AA"/>
    <w:rsid w:val="00702F86"/>
    <w:rsid w:val="00702F8D"/>
    <w:rsid w:val="00703045"/>
    <w:rsid w:val="007039F0"/>
    <w:rsid w:val="00703E9F"/>
    <w:rsid w:val="00704185"/>
    <w:rsid w:val="00705D10"/>
    <w:rsid w:val="00706598"/>
    <w:rsid w:val="007066CF"/>
    <w:rsid w:val="00707737"/>
    <w:rsid w:val="00707813"/>
    <w:rsid w:val="00710DFC"/>
    <w:rsid w:val="00712115"/>
    <w:rsid w:val="007123AC"/>
    <w:rsid w:val="00712D52"/>
    <w:rsid w:val="00715DE2"/>
    <w:rsid w:val="00715E5F"/>
    <w:rsid w:val="00716D6A"/>
    <w:rsid w:val="007212A1"/>
    <w:rsid w:val="00722682"/>
    <w:rsid w:val="00722A12"/>
    <w:rsid w:val="0072380E"/>
    <w:rsid w:val="00723DF7"/>
    <w:rsid w:val="007244A7"/>
    <w:rsid w:val="00726FD8"/>
    <w:rsid w:val="00730107"/>
    <w:rsid w:val="00730EBF"/>
    <w:rsid w:val="007319BE"/>
    <w:rsid w:val="00731BA7"/>
    <w:rsid w:val="007327A5"/>
    <w:rsid w:val="0073298F"/>
    <w:rsid w:val="0073456C"/>
    <w:rsid w:val="00734CB7"/>
    <w:rsid w:val="00734DC1"/>
    <w:rsid w:val="00735C49"/>
    <w:rsid w:val="00737316"/>
    <w:rsid w:val="00737580"/>
    <w:rsid w:val="0074064C"/>
    <w:rsid w:val="00740A23"/>
    <w:rsid w:val="00741BCB"/>
    <w:rsid w:val="00741FF3"/>
    <w:rsid w:val="007421C8"/>
    <w:rsid w:val="00743755"/>
    <w:rsid w:val="007437FB"/>
    <w:rsid w:val="007449BF"/>
    <w:rsid w:val="0074503E"/>
    <w:rsid w:val="00745A2B"/>
    <w:rsid w:val="00746173"/>
    <w:rsid w:val="0074670A"/>
    <w:rsid w:val="00747C76"/>
    <w:rsid w:val="00750265"/>
    <w:rsid w:val="00752DC2"/>
    <w:rsid w:val="007532E3"/>
    <w:rsid w:val="00753ABC"/>
    <w:rsid w:val="00756CF6"/>
    <w:rsid w:val="00757268"/>
    <w:rsid w:val="0075734B"/>
    <w:rsid w:val="00760F44"/>
    <w:rsid w:val="007613B0"/>
    <w:rsid w:val="007614F7"/>
    <w:rsid w:val="00761719"/>
    <w:rsid w:val="00761C8E"/>
    <w:rsid w:val="00762431"/>
    <w:rsid w:val="00762551"/>
    <w:rsid w:val="00762E3C"/>
    <w:rsid w:val="00763210"/>
    <w:rsid w:val="007635D9"/>
    <w:rsid w:val="00763EBC"/>
    <w:rsid w:val="0076566B"/>
    <w:rsid w:val="0076666F"/>
    <w:rsid w:val="00766D30"/>
    <w:rsid w:val="00767A80"/>
    <w:rsid w:val="00770027"/>
    <w:rsid w:val="00770EB6"/>
    <w:rsid w:val="0077112A"/>
    <w:rsid w:val="0077185E"/>
    <w:rsid w:val="00772472"/>
    <w:rsid w:val="00776635"/>
    <w:rsid w:val="00776724"/>
    <w:rsid w:val="00776EDF"/>
    <w:rsid w:val="00777FE6"/>
    <w:rsid w:val="007807B1"/>
    <w:rsid w:val="00780C18"/>
    <w:rsid w:val="00780E27"/>
    <w:rsid w:val="007814A4"/>
    <w:rsid w:val="0078210C"/>
    <w:rsid w:val="00784BA5"/>
    <w:rsid w:val="0078654C"/>
    <w:rsid w:val="00792C4D"/>
    <w:rsid w:val="00793841"/>
    <w:rsid w:val="00793FEA"/>
    <w:rsid w:val="00794391"/>
    <w:rsid w:val="00794AE6"/>
    <w:rsid w:val="00794CA5"/>
    <w:rsid w:val="007972F1"/>
    <w:rsid w:val="007979AF"/>
    <w:rsid w:val="007A0772"/>
    <w:rsid w:val="007A07A9"/>
    <w:rsid w:val="007A07E7"/>
    <w:rsid w:val="007A38E8"/>
    <w:rsid w:val="007A6970"/>
    <w:rsid w:val="007A70B1"/>
    <w:rsid w:val="007B0D31"/>
    <w:rsid w:val="007B1D57"/>
    <w:rsid w:val="007B2BC6"/>
    <w:rsid w:val="007B32F0"/>
    <w:rsid w:val="007B3910"/>
    <w:rsid w:val="007B6A5C"/>
    <w:rsid w:val="007B6B56"/>
    <w:rsid w:val="007B7D81"/>
    <w:rsid w:val="007B7F7D"/>
    <w:rsid w:val="007C0053"/>
    <w:rsid w:val="007C167A"/>
    <w:rsid w:val="007C1829"/>
    <w:rsid w:val="007C2548"/>
    <w:rsid w:val="007C29F6"/>
    <w:rsid w:val="007C3BD1"/>
    <w:rsid w:val="007C401E"/>
    <w:rsid w:val="007C5498"/>
    <w:rsid w:val="007C6BE5"/>
    <w:rsid w:val="007D15B3"/>
    <w:rsid w:val="007D2426"/>
    <w:rsid w:val="007D3EA1"/>
    <w:rsid w:val="007D698C"/>
    <w:rsid w:val="007D78B4"/>
    <w:rsid w:val="007E0CDD"/>
    <w:rsid w:val="007E10D3"/>
    <w:rsid w:val="007E24A2"/>
    <w:rsid w:val="007E2C31"/>
    <w:rsid w:val="007E3B41"/>
    <w:rsid w:val="007E54BB"/>
    <w:rsid w:val="007E6376"/>
    <w:rsid w:val="007E7C70"/>
    <w:rsid w:val="007E7E62"/>
    <w:rsid w:val="007F0503"/>
    <w:rsid w:val="007F0D05"/>
    <w:rsid w:val="007F0E49"/>
    <w:rsid w:val="007F1066"/>
    <w:rsid w:val="007F228D"/>
    <w:rsid w:val="007F30A9"/>
    <w:rsid w:val="007F3358"/>
    <w:rsid w:val="007F3E33"/>
    <w:rsid w:val="007F566B"/>
    <w:rsid w:val="007F637F"/>
    <w:rsid w:val="00800B18"/>
    <w:rsid w:val="00801537"/>
    <w:rsid w:val="00801A66"/>
    <w:rsid w:val="008021FB"/>
    <w:rsid w:val="008022D8"/>
    <w:rsid w:val="008022E6"/>
    <w:rsid w:val="00802931"/>
    <w:rsid w:val="00803EE8"/>
    <w:rsid w:val="0080439A"/>
    <w:rsid w:val="00804649"/>
    <w:rsid w:val="00804943"/>
    <w:rsid w:val="0080629A"/>
    <w:rsid w:val="00806717"/>
    <w:rsid w:val="008070E1"/>
    <w:rsid w:val="0080731C"/>
    <w:rsid w:val="0081062C"/>
    <w:rsid w:val="008109A6"/>
    <w:rsid w:val="00810DFB"/>
    <w:rsid w:val="00811382"/>
    <w:rsid w:val="00816343"/>
    <w:rsid w:val="00816D22"/>
    <w:rsid w:val="00817B5A"/>
    <w:rsid w:val="00817F05"/>
    <w:rsid w:val="00820CF5"/>
    <w:rsid w:val="008211B6"/>
    <w:rsid w:val="00821913"/>
    <w:rsid w:val="00821E08"/>
    <w:rsid w:val="00823CDF"/>
    <w:rsid w:val="008242FC"/>
    <w:rsid w:val="008255E8"/>
    <w:rsid w:val="00825650"/>
    <w:rsid w:val="00825DDE"/>
    <w:rsid w:val="008267A3"/>
    <w:rsid w:val="00827747"/>
    <w:rsid w:val="0082794F"/>
    <w:rsid w:val="0083086E"/>
    <w:rsid w:val="00830BF7"/>
    <w:rsid w:val="0083262F"/>
    <w:rsid w:val="00833D0D"/>
    <w:rsid w:val="00834018"/>
    <w:rsid w:val="00834937"/>
    <w:rsid w:val="00834DA5"/>
    <w:rsid w:val="00836F2E"/>
    <w:rsid w:val="00837C3E"/>
    <w:rsid w:val="00837DCE"/>
    <w:rsid w:val="00837F0C"/>
    <w:rsid w:val="0084066A"/>
    <w:rsid w:val="00841FAF"/>
    <w:rsid w:val="008421AC"/>
    <w:rsid w:val="00842525"/>
    <w:rsid w:val="00843CDB"/>
    <w:rsid w:val="00843E94"/>
    <w:rsid w:val="00844001"/>
    <w:rsid w:val="00844C1F"/>
    <w:rsid w:val="00844F53"/>
    <w:rsid w:val="00845B8E"/>
    <w:rsid w:val="00846234"/>
    <w:rsid w:val="00847EBA"/>
    <w:rsid w:val="00850545"/>
    <w:rsid w:val="0085259F"/>
    <w:rsid w:val="00853102"/>
    <w:rsid w:val="00853388"/>
    <w:rsid w:val="008542A3"/>
    <w:rsid w:val="00855865"/>
    <w:rsid w:val="0085753E"/>
    <w:rsid w:val="00861A96"/>
    <w:rsid w:val="008628C6"/>
    <w:rsid w:val="008630BC"/>
    <w:rsid w:val="0086356C"/>
    <w:rsid w:val="00865893"/>
    <w:rsid w:val="00865A67"/>
    <w:rsid w:val="00865C2B"/>
    <w:rsid w:val="00865D03"/>
    <w:rsid w:val="00866E4A"/>
    <w:rsid w:val="00866F6F"/>
    <w:rsid w:val="00867846"/>
    <w:rsid w:val="00867FBF"/>
    <w:rsid w:val="0087063D"/>
    <w:rsid w:val="00870E53"/>
    <w:rsid w:val="00871776"/>
    <w:rsid w:val="008718D0"/>
    <w:rsid w:val="008719B7"/>
    <w:rsid w:val="00872141"/>
    <w:rsid w:val="00872988"/>
    <w:rsid w:val="00875E43"/>
    <w:rsid w:val="00875F55"/>
    <w:rsid w:val="008803D6"/>
    <w:rsid w:val="00881C57"/>
    <w:rsid w:val="00881C94"/>
    <w:rsid w:val="00883409"/>
    <w:rsid w:val="00883D8E"/>
    <w:rsid w:val="0088436F"/>
    <w:rsid w:val="00884870"/>
    <w:rsid w:val="00884D43"/>
    <w:rsid w:val="0088617B"/>
    <w:rsid w:val="008866FB"/>
    <w:rsid w:val="00887E2E"/>
    <w:rsid w:val="00890939"/>
    <w:rsid w:val="00891365"/>
    <w:rsid w:val="00893445"/>
    <w:rsid w:val="008938A8"/>
    <w:rsid w:val="0089441B"/>
    <w:rsid w:val="00894A49"/>
    <w:rsid w:val="00894D8E"/>
    <w:rsid w:val="0089523E"/>
    <w:rsid w:val="008955D1"/>
    <w:rsid w:val="00896657"/>
    <w:rsid w:val="008974BD"/>
    <w:rsid w:val="00897AE3"/>
    <w:rsid w:val="00897DE2"/>
    <w:rsid w:val="008A012C"/>
    <w:rsid w:val="008A0799"/>
    <w:rsid w:val="008A0CCC"/>
    <w:rsid w:val="008A1731"/>
    <w:rsid w:val="008A1EFA"/>
    <w:rsid w:val="008A3079"/>
    <w:rsid w:val="008A35B4"/>
    <w:rsid w:val="008A3E95"/>
    <w:rsid w:val="008A44C0"/>
    <w:rsid w:val="008A4C1E"/>
    <w:rsid w:val="008A6418"/>
    <w:rsid w:val="008B1554"/>
    <w:rsid w:val="008B1617"/>
    <w:rsid w:val="008B16D8"/>
    <w:rsid w:val="008B1C6C"/>
    <w:rsid w:val="008B28EE"/>
    <w:rsid w:val="008B2C5A"/>
    <w:rsid w:val="008B2FC1"/>
    <w:rsid w:val="008B62CA"/>
    <w:rsid w:val="008B6788"/>
    <w:rsid w:val="008B779C"/>
    <w:rsid w:val="008B7D6F"/>
    <w:rsid w:val="008C0975"/>
    <w:rsid w:val="008C1556"/>
    <w:rsid w:val="008C18DC"/>
    <w:rsid w:val="008C1C84"/>
    <w:rsid w:val="008C1E20"/>
    <w:rsid w:val="008C1F06"/>
    <w:rsid w:val="008C2C40"/>
    <w:rsid w:val="008C2E62"/>
    <w:rsid w:val="008C2F60"/>
    <w:rsid w:val="008C387B"/>
    <w:rsid w:val="008C4A78"/>
    <w:rsid w:val="008C4C1E"/>
    <w:rsid w:val="008C5475"/>
    <w:rsid w:val="008C59DF"/>
    <w:rsid w:val="008C6BCA"/>
    <w:rsid w:val="008C70DD"/>
    <w:rsid w:val="008C72B4"/>
    <w:rsid w:val="008D1EB6"/>
    <w:rsid w:val="008D24C6"/>
    <w:rsid w:val="008D2628"/>
    <w:rsid w:val="008D28CA"/>
    <w:rsid w:val="008D3137"/>
    <w:rsid w:val="008D36D0"/>
    <w:rsid w:val="008D6212"/>
    <w:rsid w:val="008D6275"/>
    <w:rsid w:val="008D79A5"/>
    <w:rsid w:val="008D7A98"/>
    <w:rsid w:val="008E0336"/>
    <w:rsid w:val="008E1838"/>
    <w:rsid w:val="008E2C2B"/>
    <w:rsid w:val="008E2D59"/>
    <w:rsid w:val="008E3BEA"/>
    <w:rsid w:val="008E3EA7"/>
    <w:rsid w:val="008E4175"/>
    <w:rsid w:val="008E5040"/>
    <w:rsid w:val="008E5974"/>
    <w:rsid w:val="008E6F79"/>
    <w:rsid w:val="008E7B73"/>
    <w:rsid w:val="008E7EE9"/>
    <w:rsid w:val="008F06A2"/>
    <w:rsid w:val="008F13A0"/>
    <w:rsid w:val="008F27EA"/>
    <w:rsid w:val="008F283D"/>
    <w:rsid w:val="008F39EB"/>
    <w:rsid w:val="008F3CA6"/>
    <w:rsid w:val="008F42FD"/>
    <w:rsid w:val="008F476E"/>
    <w:rsid w:val="008F4B18"/>
    <w:rsid w:val="008F5540"/>
    <w:rsid w:val="008F57DE"/>
    <w:rsid w:val="008F5A38"/>
    <w:rsid w:val="008F6025"/>
    <w:rsid w:val="008F630B"/>
    <w:rsid w:val="008F6908"/>
    <w:rsid w:val="008F740F"/>
    <w:rsid w:val="009005E6"/>
    <w:rsid w:val="009009B4"/>
    <w:rsid w:val="00900ACF"/>
    <w:rsid w:val="009013B1"/>
    <w:rsid w:val="009016CF"/>
    <w:rsid w:val="00903322"/>
    <w:rsid w:val="00903A75"/>
    <w:rsid w:val="0090415D"/>
    <w:rsid w:val="00905E11"/>
    <w:rsid w:val="009064B0"/>
    <w:rsid w:val="00910688"/>
    <w:rsid w:val="00911C30"/>
    <w:rsid w:val="00912855"/>
    <w:rsid w:val="00912AD1"/>
    <w:rsid w:val="00912F8C"/>
    <w:rsid w:val="009134CF"/>
    <w:rsid w:val="00913720"/>
    <w:rsid w:val="00913FC8"/>
    <w:rsid w:val="00914DA0"/>
    <w:rsid w:val="009152BA"/>
    <w:rsid w:val="00916990"/>
    <w:rsid w:val="00916C91"/>
    <w:rsid w:val="00917721"/>
    <w:rsid w:val="00920297"/>
    <w:rsid w:val="00920330"/>
    <w:rsid w:val="00921BA4"/>
    <w:rsid w:val="00922821"/>
    <w:rsid w:val="00923380"/>
    <w:rsid w:val="00924134"/>
    <w:rsid w:val="0092414A"/>
    <w:rsid w:val="00924E20"/>
    <w:rsid w:val="00925BBA"/>
    <w:rsid w:val="00927090"/>
    <w:rsid w:val="00930553"/>
    <w:rsid w:val="00930ACD"/>
    <w:rsid w:val="009328F6"/>
    <w:rsid w:val="00932ADC"/>
    <w:rsid w:val="00933BD1"/>
    <w:rsid w:val="00933EAF"/>
    <w:rsid w:val="00934806"/>
    <w:rsid w:val="00934D69"/>
    <w:rsid w:val="009350A4"/>
    <w:rsid w:val="00936B66"/>
    <w:rsid w:val="00936E3C"/>
    <w:rsid w:val="00937E99"/>
    <w:rsid w:val="0094070B"/>
    <w:rsid w:val="009416DE"/>
    <w:rsid w:val="00943458"/>
    <w:rsid w:val="00943C05"/>
    <w:rsid w:val="009446BD"/>
    <w:rsid w:val="009453C3"/>
    <w:rsid w:val="009459AD"/>
    <w:rsid w:val="00947262"/>
    <w:rsid w:val="00953148"/>
    <w:rsid w:val="009531DF"/>
    <w:rsid w:val="00953DED"/>
    <w:rsid w:val="00954381"/>
    <w:rsid w:val="00954DA2"/>
    <w:rsid w:val="00955259"/>
    <w:rsid w:val="00955D15"/>
    <w:rsid w:val="0095612A"/>
    <w:rsid w:val="00956620"/>
    <w:rsid w:val="00956FCD"/>
    <w:rsid w:val="0095751B"/>
    <w:rsid w:val="0096047E"/>
    <w:rsid w:val="00960DD7"/>
    <w:rsid w:val="00963019"/>
    <w:rsid w:val="0096329C"/>
    <w:rsid w:val="00963647"/>
    <w:rsid w:val="00963864"/>
    <w:rsid w:val="009651DD"/>
    <w:rsid w:val="00967AFD"/>
    <w:rsid w:val="009702F9"/>
    <w:rsid w:val="009712EE"/>
    <w:rsid w:val="00971ECA"/>
    <w:rsid w:val="00972325"/>
    <w:rsid w:val="00972405"/>
    <w:rsid w:val="009746E6"/>
    <w:rsid w:val="00974DB7"/>
    <w:rsid w:val="00975772"/>
    <w:rsid w:val="00976060"/>
    <w:rsid w:val="00976895"/>
    <w:rsid w:val="009806E7"/>
    <w:rsid w:val="00981954"/>
    <w:rsid w:val="00981C9E"/>
    <w:rsid w:val="00982536"/>
    <w:rsid w:val="009833CB"/>
    <w:rsid w:val="00983646"/>
    <w:rsid w:val="0098384F"/>
    <w:rsid w:val="00983CCE"/>
    <w:rsid w:val="00984748"/>
    <w:rsid w:val="00987B5E"/>
    <w:rsid w:val="00987D2C"/>
    <w:rsid w:val="0099057C"/>
    <w:rsid w:val="00990EA4"/>
    <w:rsid w:val="00990FBB"/>
    <w:rsid w:val="00991D1B"/>
    <w:rsid w:val="00991DA4"/>
    <w:rsid w:val="0099215E"/>
    <w:rsid w:val="009921B4"/>
    <w:rsid w:val="00993D24"/>
    <w:rsid w:val="009944EA"/>
    <w:rsid w:val="00995CBB"/>
    <w:rsid w:val="009966FF"/>
    <w:rsid w:val="00996E91"/>
    <w:rsid w:val="00997034"/>
    <w:rsid w:val="00997139"/>
    <w:rsid w:val="009971A9"/>
    <w:rsid w:val="00997B6E"/>
    <w:rsid w:val="009A0FDB"/>
    <w:rsid w:val="009A2BF5"/>
    <w:rsid w:val="009A37D5"/>
    <w:rsid w:val="009A6420"/>
    <w:rsid w:val="009A656F"/>
    <w:rsid w:val="009A685A"/>
    <w:rsid w:val="009A69CA"/>
    <w:rsid w:val="009A7EC2"/>
    <w:rsid w:val="009B0A60"/>
    <w:rsid w:val="009B1CFB"/>
    <w:rsid w:val="009B1ED4"/>
    <w:rsid w:val="009B2954"/>
    <w:rsid w:val="009B4592"/>
    <w:rsid w:val="009B56CF"/>
    <w:rsid w:val="009B593D"/>
    <w:rsid w:val="009B60AA"/>
    <w:rsid w:val="009B649F"/>
    <w:rsid w:val="009B665D"/>
    <w:rsid w:val="009B7CC4"/>
    <w:rsid w:val="009C0548"/>
    <w:rsid w:val="009C05CE"/>
    <w:rsid w:val="009C07B6"/>
    <w:rsid w:val="009C0A54"/>
    <w:rsid w:val="009C12E7"/>
    <w:rsid w:val="009C137D"/>
    <w:rsid w:val="009C166E"/>
    <w:rsid w:val="009C17F8"/>
    <w:rsid w:val="009C2421"/>
    <w:rsid w:val="009C350C"/>
    <w:rsid w:val="009C4A86"/>
    <w:rsid w:val="009C634A"/>
    <w:rsid w:val="009D063C"/>
    <w:rsid w:val="009D0A91"/>
    <w:rsid w:val="009D1380"/>
    <w:rsid w:val="009D1D61"/>
    <w:rsid w:val="009D20AA"/>
    <w:rsid w:val="009D22FC"/>
    <w:rsid w:val="009D3028"/>
    <w:rsid w:val="009D387E"/>
    <w:rsid w:val="009D3904"/>
    <w:rsid w:val="009D3D77"/>
    <w:rsid w:val="009D4319"/>
    <w:rsid w:val="009D52FF"/>
    <w:rsid w:val="009D558E"/>
    <w:rsid w:val="009D57E5"/>
    <w:rsid w:val="009D6C80"/>
    <w:rsid w:val="009D7911"/>
    <w:rsid w:val="009E09EC"/>
    <w:rsid w:val="009E1A08"/>
    <w:rsid w:val="009E2846"/>
    <w:rsid w:val="009E2EF5"/>
    <w:rsid w:val="009E435E"/>
    <w:rsid w:val="009E4BA9"/>
    <w:rsid w:val="009E564C"/>
    <w:rsid w:val="009E5E08"/>
    <w:rsid w:val="009E6180"/>
    <w:rsid w:val="009E7097"/>
    <w:rsid w:val="009F0126"/>
    <w:rsid w:val="009F0871"/>
    <w:rsid w:val="009F0FF6"/>
    <w:rsid w:val="009F1866"/>
    <w:rsid w:val="009F1A7E"/>
    <w:rsid w:val="009F55FD"/>
    <w:rsid w:val="009F5B59"/>
    <w:rsid w:val="009F7439"/>
    <w:rsid w:val="009F7F80"/>
    <w:rsid w:val="00A01FA0"/>
    <w:rsid w:val="00A01FC0"/>
    <w:rsid w:val="00A02645"/>
    <w:rsid w:val="00A040F6"/>
    <w:rsid w:val="00A04A82"/>
    <w:rsid w:val="00A0526E"/>
    <w:rsid w:val="00A05C7B"/>
    <w:rsid w:val="00A05FB5"/>
    <w:rsid w:val="00A07367"/>
    <w:rsid w:val="00A0780F"/>
    <w:rsid w:val="00A100DA"/>
    <w:rsid w:val="00A1042B"/>
    <w:rsid w:val="00A11572"/>
    <w:rsid w:val="00A11843"/>
    <w:rsid w:val="00A11A8D"/>
    <w:rsid w:val="00A1235A"/>
    <w:rsid w:val="00A14D77"/>
    <w:rsid w:val="00A15D01"/>
    <w:rsid w:val="00A15EF3"/>
    <w:rsid w:val="00A15FCF"/>
    <w:rsid w:val="00A16A8E"/>
    <w:rsid w:val="00A17816"/>
    <w:rsid w:val="00A17C4E"/>
    <w:rsid w:val="00A204D3"/>
    <w:rsid w:val="00A20DE8"/>
    <w:rsid w:val="00A21AFA"/>
    <w:rsid w:val="00A21B22"/>
    <w:rsid w:val="00A21C02"/>
    <w:rsid w:val="00A22AC6"/>
    <w:rsid w:val="00A22C01"/>
    <w:rsid w:val="00A233C6"/>
    <w:rsid w:val="00A24FAC"/>
    <w:rsid w:val="00A25738"/>
    <w:rsid w:val="00A26489"/>
    <w:rsid w:val="00A26652"/>
    <w:rsid w:val="00A2668A"/>
    <w:rsid w:val="00A26763"/>
    <w:rsid w:val="00A268B1"/>
    <w:rsid w:val="00A26AB1"/>
    <w:rsid w:val="00A274FB"/>
    <w:rsid w:val="00A27831"/>
    <w:rsid w:val="00A27B86"/>
    <w:rsid w:val="00A27C2E"/>
    <w:rsid w:val="00A3048B"/>
    <w:rsid w:val="00A32B99"/>
    <w:rsid w:val="00A34047"/>
    <w:rsid w:val="00A357AA"/>
    <w:rsid w:val="00A36991"/>
    <w:rsid w:val="00A40F41"/>
    <w:rsid w:val="00A4114C"/>
    <w:rsid w:val="00A419D7"/>
    <w:rsid w:val="00A41BCE"/>
    <w:rsid w:val="00A41F94"/>
    <w:rsid w:val="00A42217"/>
    <w:rsid w:val="00A4319D"/>
    <w:rsid w:val="00A43BFF"/>
    <w:rsid w:val="00A43DB9"/>
    <w:rsid w:val="00A43FE5"/>
    <w:rsid w:val="00A464E4"/>
    <w:rsid w:val="00A476AE"/>
    <w:rsid w:val="00A5089E"/>
    <w:rsid w:val="00A5140C"/>
    <w:rsid w:val="00A51B8D"/>
    <w:rsid w:val="00A52521"/>
    <w:rsid w:val="00A527B9"/>
    <w:rsid w:val="00A5319F"/>
    <w:rsid w:val="00A5358F"/>
    <w:rsid w:val="00A53B87"/>
    <w:rsid w:val="00A53D3B"/>
    <w:rsid w:val="00A55454"/>
    <w:rsid w:val="00A5581D"/>
    <w:rsid w:val="00A57205"/>
    <w:rsid w:val="00A575BB"/>
    <w:rsid w:val="00A575E2"/>
    <w:rsid w:val="00A62896"/>
    <w:rsid w:val="00A62A75"/>
    <w:rsid w:val="00A632D6"/>
    <w:rsid w:val="00A63852"/>
    <w:rsid w:val="00A63DC2"/>
    <w:rsid w:val="00A64213"/>
    <w:rsid w:val="00A64826"/>
    <w:rsid w:val="00A64E41"/>
    <w:rsid w:val="00A66597"/>
    <w:rsid w:val="00A673BC"/>
    <w:rsid w:val="00A67857"/>
    <w:rsid w:val="00A67C04"/>
    <w:rsid w:val="00A706A6"/>
    <w:rsid w:val="00A72452"/>
    <w:rsid w:val="00A7245E"/>
    <w:rsid w:val="00A729A0"/>
    <w:rsid w:val="00A74954"/>
    <w:rsid w:val="00A7574F"/>
    <w:rsid w:val="00A75E0E"/>
    <w:rsid w:val="00A76646"/>
    <w:rsid w:val="00A76AD4"/>
    <w:rsid w:val="00A8007F"/>
    <w:rsid w:val="00A80E7F"/>
    <w:rsid w:val="00A81EF8"/>
    <w:rsid w:val="00A8252E"/>
    <w:rsid w:val="00A83CA7"/>
    <w:rsid w:val="00A8433A"/>
    <w:rsid w:val="00A84644"/>
    <w:rsid w:val="00A85172"/>
    <w:rsid w:val="00A85940"/>
    <w:rsid w:val="00A86199"/>
    <w:rsid w:val="00A8655E"/>
    <w:rsid w:val="00A875A9"/>
    <w:rsid w:val="00A919E1"/>
    <w:rsid w:val="00A91A12"/>
    <w:rsid w:val="00A9274A"/>
    <w:rsid w:val="00A92D79"/>
    <w:rsid w:val="00A9368A"/>
    <w:rsid w:val="00A93CC6"/>
    <w:rsid w:val="00A940D9"/>
    <w:rsid w:val="00A94418"/>
    <w:rsid w:val="00A94EBB"/>
    <w:rsid w:val="00A96D2E"/>
    <w:rsid w:val="00A97C49"/>
    <w:rsid w:val="00A97F34"/>
    <w:rsid w:val="00AA0E60"/>
    <w:rsid w:val="00AA224F"/>
    <w:rsid w:val="00AA300D"/>
    <w:rsid w:val="00AA42D4"/>
    <w:rsid w:val="00AA4359"/>
    <w:rsid w:val="00AA49B6"/>
    <w:rsid w:val="00AA4F7F"/>
    <w:rsid w:val="00AA506F"/>
    <w:rsid w:val="00AA58FD"/>
    <w:rsid w:val="00AA69E7"/>
    <w:rsid w:val="00AA6D95"/>
    <w:rsid w:val="00AA78AB"/>
    <w:rsid w:val="00AB13F3"/>
    <w:rsid w:val="00AB1493"/>
    <w:rsid w:val="00AB22E2"/>
    <w:rsid w:val="00AB2573"/>
    <w:rsid w:val="00AB2955"/>
    <w:rsid w:val="00AB34A5"/>
    <w:rsid w:val="00AB365E"/>
    <w:rsid w:val="00AB3E20"/>
    <w:rsid w:val="00AB45C4"/>
    <w:rsid w:val="00AB4C18"/>
    <w:rsid w:val="00AB53B3"/>
    <w:rsid w:val="00AB6309"/>
    <w:rsid w:val="00AB78E7"/>
    <w:rsid w:val="00AB7EE1"/>
    <w:rsid w:val="00AC0074"/>
    <w:rsid w:val="00AC0F1E"/>
    <w:rsid w:val="00AC39F8"/>
    <w:rsid w:val="00AC3B3B"/>
    <w:rsid w:val="00AC450A"/>
    <w:rsid w:val="00AC55A8"/>
    <w:rsid w:val="00AC6727"/>
    <w:rsid w:val="00AC7C90"/>
    <w:rsid w:val="00AD1B42"/>
    <w:rsid w:val="00AD22F0"/>
    <w:rsid w:val="00AD26A3"/>
    <w:rsid w:val="00AD378B"/>
    <w:rsid w:val="00AD4479"/>
    <w:rsid w:val="00AD47EB"/>
    <w:rsid w:val="00AD49D3"/>
    <w:rsid w:val="00AD5394"/>
    <w:rsid w:val="00AD559B"/>
    <w:rsid w:val="00AD5686"/>
    <w:rsid w:val="00AD7A20"/>
    <w:rsid w:val="00AD7EDD"/>
    <w:rsid w:val="00AE01C4"/>
    <w:rsid w:val="00AE0D1B"/>
    <w:rsid w:val="00AE0EC1"/>
    <w:rsid w:val="00AE1DA8"/>
    <w:rsid w:val="00AE3DC2"/>
    <w:rsid w:val="00AE4DE4"/>
    <w:rsid w:val="00AE4E81"/>
    <w:rsid w:val="00AE4ED6"/>
    <w:rsid w:val="00AE541E"/>
    <w:rsid w:val="00AE5693"/>
    <w:rsid w:val="00AE56F2"/>
    <w:rsid w:val="00AE5B51"/>
    <w:rsid w:val="00AE6611"/>
    <w:rsid w:val="00AE6A93"/>
    <w:rsid w:val="00AE779F"/>
    <w:rsid w:val="00AE7A99"/>
    <w:rsid w:val="00AF210F"/>
    <w:rsid w:val="00AF3938"/>
    <w:rsid w:val="00AF69A6"/>
    <w:rsid w:val="00AF70C5"/>
    <w:rsid w:val="00B007EF"/>
    <w:rsid w:val="00B01C0E"/>
    <w:rsid w:val="00B02798"/>
    <w:rsid w:val="00B027A1"/>
    <w:rsid w:val="00B02B41"/>
    <w:rsid w:val="00B02D5B"/>
    <w:rsid w:val="00B0371D"/>
    <w:rsid w:val="00B04F31"/>
    <w:rsid w:val="00B06CF2"/>
    <w:rsid w:val="00B109E0"/>
    <w:rsid w:val="00B12806"/>
    <w:rsid w:val="00B12F98"/>
    <w:rsid w:val="00B13213"/>
    <w:rsid w:val="00B13521"/>
    <w:rsid w:val="00B1435B"/>
    <w:rsid w:val="00B15B90"/>
    <w:rsid w:val="00B178B1"/>
    <w:rsid w:val="00B17B89"/>
    <w:rsid w:val="00B17FF7"/>
    <w:rsid w:val="00B2108A"/>
    <w:rsid w:val="00B23868"/>
    <w:rsid w:val="00B23C7F"/>
    <w:rsid w:val="00B2418D"/>
    <w:rsid w:val="00B244BB"/>
    <w:rsid w:val="00B24A04"/>
    <w:rsid w:val="00B24D89"/>
    <w:rsid w:val="00B25AA4"/>
    <w:rsid w:val="00B2774C"/>
    <w:rsid w:val="00B305D5"/>
    <w:rsid w:val="00B310BA"/>
    <w:rsid w:val="00B318E6"/>
    <w:rsid w:val="00B3290A"/>
    <w:rsid w:val="00B34E4A"/>
    <w:rsid w:val="00B36347"/>
    <w:rsid w:val="00B366FB"/>
    <w:rsid w:val="00B370EA"/>
    <w:rsid w:val="00B40D1D"/>
    <w:rsid w:val="00B40D84"/>
    <w:rsid w:val="00B416A9"/>
    <w:rsid w:val="00B418BB"/>
    <w:rsid w:val="00B41951"/>
    <w:rsid w:val="00B41E45"/>
    <w:rsid w:val="00B42074"/>
    <w:rsid w:val="00B42342"/>
    <w:rsid w:val="00B43442"/>
    <w:rsid w:val="00B4500D"/>
    <w:rsid w:val="00B4566C"/>
    <w:rsid w:val="00B45765"/>
    <w:rsid w:val="00B45C28"/>
    <w:rsid w:val="00B46F76"/>
    <w:rsid w:val="00B474F9"/>
    <w:rsid w:val="00B4773C"/>
    <w:rsid w:val="00B50039"/>
    <w:rsid w:val="00B50157"/>
    <w:rsid w:val="00B51139"/>
    <w:rsid w:val="00B511D9"/>
    <w:rsid w:val="00B518B4"/>
    <w:rsid w:val="00B51E17"/>
    <w:rsid w:val="00B5282A"/>
    <w:rsid w:val="00B538F4"/>
    <w:rsid w:val="00B53C55"/>
    <w:rsid w:val="00B54528"/>
    <w:rsid w:val="00B545FE"/>
    <w:rsid w:val="00B55BD5"/>
    <w:rsid w:val="00B56038"/>
    <w:rsid w:val="00B56A22"/>
    <w:rsid w:val="00B56EEB"/>
    <w:rsid w:val="00B6012B"/>
    <w:rsid w:val="00B60142"/>
    <w:rsid w:val="00B606F4"/>
    <w:rsid w:val="00B620F6"/>
    <w:rsid w:val="00B62172"/>
    <w:rsid w:val="00B62960"/>
    <w:rsid w:val="00B62B15"/>
    <w:rsid w:val="00B63DC0"/>
    <w:rsid w:val="00B64521"/>
    <w:rsid w:val="00B64B4C"/>
    <w:rsid w:val="00B666F6"/>
    <w:rsid w:val="00B66A57"/>
    <w:rsid w:val="00B6704F"/>
    <w:rsid w:val="00B71135"/>
    <w:rsid w:val="00B71167"/>
    <w:rsid w:val="00B71FD3"/>
    <w:rsid w:val="00B724E8"/>
    <w:rsid w:val="00B735C0"/>
    <w:rsid w:val="00B73B8C"/>
    <w:rsid w:val="00B746EC"/>
    <w:rsid w:val="00B75470"/>
    <w:rsid w:val="00B75CDB"/>
    <w:rsid w:val="00B76CC5"/>
    <w:rsid w:val="00B77AEF"/>
    <w:rsid w:val="00B8113E"/>
    <w:rsid w:val="00B8126D"/>
    <w:rsid w:val="00B81327"/>
    <w:rsid w:val="00B8146C"/>
    <w:rsid w:val="00B8339B"/>
    <w:rsid w:val="00B83B16"/>
    <w:rsid w:val="00B85279"/>
    <w:rsid w:val="00B855F0"/>
    <w:rsid w:val="00B861FF"/>
    <w:rsid w:val="00B866D2"/>
    <w:rsid w:val="00B86983"/>
    <w:rsid w:val="00B870FC"/>
    <w:rsid w:val="00B874B8"/>
    <w:rsid w:val="00B905D7"/>
    <w:rsid w:val="00B91130"/>
    <w:rsid w:val="00B91703"/>
    <w:rsid w:val="00B923AC"/>
    <w:rsid w:val="00B92593"/>
    <w:rsid w:val="00B9300F"/>
    <w:rsid w:val="00B9315D"/>
    <w:rsid w:val="00B93A65"/>
    <w:rsid w:val="00B942BA"/>
    <w:rsid w:val="00B94843"/>
    <w:rsid w:val="00B94ABF"/>
    <w:rsid w:val="00B94B44"/>
    <w:rsid w:val="00B94C80"/>
    <w:rsid w:val="00B95B1D"/>
    <w:rsid w:val="00B9633D"/>
    <w:rsid w:val="00B9665F"/>
    <w:rsid w:val="00B96967"/>
    <w:rsid w:val="00B96D1B"/>
    <w:rsid w:val="00B96FEC"/>
    <w:rsid w:val="00B975EA"/>
    <w:rsid w:val="00B97A29"/>
    <w:rsid w:val="00B97FCB"/>
    <w:rsid w:val="00BA0398"/>
    <w:rsid w:val="00BA07D4"/>
    <w:rsid w:val="00BA08B4"/>
    <w:rsid w:val="00BA09D5"/>
    <w:rsid w:val="00BA11C4"/>
    <w:rsid w:val="00BA268E"/>
    <w:rsid w:val="00BA27C8"/>
    <w:rsid w:val="00BA2B18"/>
    <w:rsid w:val="00BA2E70"/>
    <w:rsid w:val="00BA39A2"/>
    <w:rsid w:val="00BA3AE6"/>
    <w:rsid w:val="00BA4857"/>
    <w:rsid w:val="00BA4DCC"/>
    <w:rsid w:val="00BA5216"/>
    <w:rsid w:val="00BA599D"/>
    <w:rsid w:val="00BA66A9"/>
    <w:rsid w:val="00BA6E3E"/>
    <w:rsid w:val="00BA7171"/>
    <w:rsid w:val="00BA7527"/>
    <w:rsid w:val="00BB04F8"/>
    <w:rsid w:val="00BB0F03"/>
    <w:rsid w:val="00BB166E"/>
    <w:rsid w:val="00BB2596"/>
    <w:rsid w:val="00BB2F0C"/>
    <w:rsid w:val="00BB3115"/>
    <w:rsid w:val="00BB39B4"/>
    <w:rsid w:val="00BB3E12"/>
    <w:rsid w:val="00BB4184"/>
    <w:rsid w:val="00BB4AC3"/>
    <w:rsid w:val="00BB5A48"/>
    <w:rsid w:val="00BB61E8"/>
    <w:rsid w:val="00BB6507"/>
    <w:rsid w:val="00BB73F0"/>
    <w:rsid w:val="00BB7A9D"/>
    <w:rsid w:val="00BC014C"/>
    <w:rsid w:val="00BC14BD"/>
    <w:rsid w:val="00BC1E26"/>
    <w:rsid w:val="00BC1EF9"/>
    <w:rsid w:val="00BC2BEB"/>
    <w:rsid w:val="00BC3B10"/>
    <w:rsid w:val="00BC4554"/>
    <w:rsid w:val="00BC4898"/>
    <w:rsid w:val="00BC6ACF"/>
    <w:rsid w:val="00BC7421"/>
    <w:rsid w:val="00BD0EBA"/>
    <w:rsid w:val="00BD1254"/>
    <w:rsid w:val="00BD2663"/>
    <w:rsid w:val="00BD3506"/>
    <w:rsid w:val="00BD50B0"/>
    <w:rsid w:val="00BD5818"/>
    <w:rsid w:val="00BD5C2E"/>
    <w:rsid w:val="00BD5EDA"/>
    <w:rsid w:val="00BE2A78"/>
    <w:rsid w:val="00BE3666"/>
    <w:rsid w:val="00BE37CC"/>
    <w:rsid w:val="00BE39CA"/>
    <w:rsid w:val="00BE39FC"/>
    <w:rsid w:val="00BE3EF3"/>
    <w:rsid w:val="00BE45E6"/>
    <w:rsid w:val="00BE4DF6"/>
    <w:rsid w:val="00BE5ABE"/>
    <w:rsid w:val="00BE62C2"/>
    <w:rsid w:val="00BE7F9A"/>
    <w:rsid w:val="00BF08A8"/>
    <w:rsid w:val="00BF0B28"/>
    <w:rsid w:val="00BF239E"/>
    <w:rsid w:val="00BF302E"/>
    <w:rsid w:val="00BF31E6"/>
    <w:rsid w:val="00BF372C"/>
    <w:rsid w:val="00BF5F8B"/>
    <w:rsid w:val="00BF62D8"/>
    <w:rsid w:val="00BF6B09"/>
    <w:rsid w:val="00BF73D5"/>
    <w:rsid w:val="00BF7F05"/>
    <w:rsid w:val="00C0185E"/>
    <w:rsid w:val="00C01BCA"/>
    <w:rsid w:val="00C025DC"/>
    <w:rsid w:val="00C02FCB"/>
    <w:rsid w:val="00C03188"/>
    <w:rsid w:val="00C0365B"/>
    <w:rsid w:val="00C03BD9"/>
    <w:rsid w:val="00C05138"/>
    <w:rsid w:val="00C059E1"/>
    <w:rsid w:val="00C070F2"/>
    <w:rsid w:val="00C10236"/>
    <w:rsid w:val="00C12406"/>
    <w:rsid w:val="00C12638"/>
    <w:rsid w:val="00C12B87"/>
    <w:rsid w:val="00C12CC0"/>
    <w:rsid w:val="00C13661"/>
    <w:rsid w:val="00C136C7"/>
    <w:rsid w:val="00C14B0D"/>
    <w:rsid w:val="00C14B20"/>
    <w:rsid w:val="00C156EF"/>
    <w:rsid w:val="00C1609A"/>
    <w:rsid w:val="00C16C36"/>
    <w:rsid w:val="00C17EAE"/>
    <w:rsid w:val="00C21684"/>
    <w:rsid w:val="00C2217D"/>
    <w:rsid w:val="00C25560"/>
    <w:rsid w:val="00C2597B"/>
    <w:rsid w:val="00C26893"/>
    <w:rsid w:val="00C2714A"/>
    <w:rsid w:val="00C27723"/>
    <w:rsid w:val="00C30267"/>
    <w:rsid w:val="00C31D7E"/>
    <w:rsid w:val="00C31DBC"/>
    <w:rsid w:val="00C338A5"/>
    <w:rsid w:val="00C33D9A"/>
    <w:rsid w:val="00C3496D"/>
    <w:rsid w:val="00C34982"/>
    <w:rsid w:val="00C354B1"/>
    <w:rsid w:val="00C35828"/>
    <w:rsid w:val="00C35941"/>
    <w:rsid w:val="00C36A36"/>
    <w:rsid w:val="00C37018"/>
    <w:rsid w:val="00C37214"/>
    <w:rsid w:val="00C373DC"/>
    <w:rsid w:val="00C408F8"/>
    <w:rsid w:val="00C40E2B"/>
    <w:rsid w:val="00C41E35"/>
    <w:rsid w:val="00C429F3"/>
    <w:rsid w:val="00C42AFF"/>
    <w:rsid w:val="00C44145"/>
    <w:rsid w:val="00C4551A"/>
    <w:rsid w:val="00C45680"/>
    <w:rsid w:val="00C45F09"/>
    <w:rsid w:val="00C46309"/>
    <w:rsid w:val="00C47253"/>
    <w:rsid w:val="00C502DF"/>
    <w:rsid w:val="00C50780"/>
    <w:rsid w:val="00C51B8F"/>
    <w:rsid w:val="00C553CE"/>
    <w:rsid w:val="00C6016E"/>
    <w:rsid w:val="00C60767"/>
    <w:rsid w:val="00C6105F"/>
    <w:rsid w:val="00C61DA2"/>
    <w:rsid w:val="00C61EF2"/>
    <w:rsid w:val="00C64E4F"/>
    <w:rsid w:val="00C657D5"/>
    <w:rsid w:val="00C66894"/>
    <w:rsid w:val="00C66C71"/>
    <w:rsid w:val="00C67A6D"/>
    <w:rsid w:val="00C70130"/>
    <w:rsid w:val="00C71861"/>
    <w:rsid w:val="00C71A79"/>
    <w:rsid w:val="00C71B6A"/>
    <w:rsid w:val="00C71BB4"/>
    <w:rsid w:val="00C7200D"/>
    <w:rsid w:val="00C72C9F"/>
    <w:rsid w:val="00C7409F"/>
    <w:rsid w:val="00C74A15"/>
    <w:rsid w:val="00C7549E"/>
    <w:rsid w:val="00C771B0"/>
    <w:rsid w:val="00C7765D"/>
    <w:rsid w:val="00C805EF"/>
    <w:rsid w:val="00C810B5"/>
    <w:rsid w:val="00C81169"/>
    <w:rsid w:val="00C8149E"/>
    <w:rsid w:val="00C8212A"/>
    <w:rsid w:val="00C826F1"/>
    <w:rsid w:val="00C82A58"/>
    <w:rsid w:val="00C833FF"/>
    <w:rsid w:val="00C8421D"/>
    <w:rsid w:val="00C8469F"/>
    <w:rsid w:val="00C84933"/>
    <w:rsid w:val="00C84F48"/>
    <w:rsid w:val="00C85A4F"/>
    <w:rsid w:val="00C8677B"/>
    <w:rsid w:val="00C86A83"/>
    <w:rsid w:val="00C87AB0"/>
    <w:rsid w:val="00C90801"/>
    <w:rsid w:val="00C91D31"/>
    <w:rsid w:val="00C91D6B"/>
    <w:rsid w:val="00C9206D"/>
    <w:rsid w:val="00C9288B"/>
    <w:rsid w:val="00C94280"/>
    <w:rsid w:val="00C95E85"/>
    <w:rsid w:val="00C96064"/>
    <w:rsid w:val="00C96409"/>
    <w:rsid w:val="00C96D98"/>
    <w:rsid w:val="00C97CE3"/>
    <w:rsid w:val="00CA224E"/>
    <w:rsid w:val="00CA27A3"/>
    <w:rsid w:val="00CA3EF8"/>
    <w:rsid w:val="00CA4332"/>
    <w:rsid w:val="00CA478B"/>
    <w:rsid w:val="00CA6AF7"/>
    <w:rsid w:val="00CA6D6F"/>
    <w:rsid w:val="00CA72F3"/>
    <w:rsid w:val="00CA7990"/>
    <w:rsid w:val="00CA7B8C"/>
    <w:rsid w:val="00CA7DAF"/>
    <w:rsid w:val="00CB1742"/>
    <w:rsid w:val="00CB2461"/>
    <w:rsid w:val="00CB2912"/>
    <w:rsid w:val="00CB2ED0"/>
    <w:rsid w:val="00CB3792"/>
    <w:rsid w:val="00CB383A"/>
    <w:rsid w:val="00CB4BCC"/>
    <w:rsid w:val="00CB574A"/>
    <w:rsid w:val="00CB6282"/>
    <w:rsid w:val="00CB6A2E"/>
    <w:rsid w:val="00CC00D7"/>
    <w:rsid w:val="00CC182F"/>
    <w:rsid w:val="00CC19E0"/>
    <w:rsid w:val="00CC2FBC"/>
    <w:rsid w:val="00CC40AF"/>
    <w:rsid w:val="00CC45BE"/>
    <w:rsid w:val="00CC540C"/>
    <w:rsid w:val="00CC5916"/>
    <w:rsid w:val="00CC5B7D"/>
    <w:rsid w:val="00CC5D20"/>
    <w:rsid w:val="00CC5F5C"/>
    <w:rsid w:val="00CD081E"/>
    <w:rsid w:val="00CD0FE1"/>
    <w:rsid w:val="00CD14FB"/>
    <w:rsid w:val="00CD1F58"/>
    <w:rsid w:val="00CD1FA2"/>
    <w:rsid w:val="00CD33FB"/>
    <w:rsid w:val="00CD4210"/>
    <w:rsid w:val="00CD4299"/>
    <w:rsid w:val="00CD492A"/>
    <w:rsid w:val="00CD4A30"/>
    <w:rsid w:val="00CD4D66"/>
    <w:rsid w:val="00CD5704"/>
    <w:rsid w:val="00CD5C75"/>
    <w:rsid w:val="00CD5D87"/>
    <w:rsid w:val="00CD5F47"/>
    <w:rsid w:val="00CD6A64"/>
    <w:rsid w:val="00CD78B5"/>
    <w:rsid w:val="00CE17BE"/>
    <w:rsid w:val="00CE1C10"/>
    <w:rsid w:val="00CE2583"/>
    <w:rsid w:val="00CE2ED7"/>
    <w:rsid w:val="00CE307C"/>
    <w:rsid w:val="00CE3DFA"/>
    <w:rsid w:val="00CE3F31"/>
    <w:rsid w:val="00CE4265"/>
    <w:rsid w:val="00CE48E8"/>
    <w:rsid w:val="00CE5A7E"/>
    <w:rsid w:val="00CE5C33"/>
    <w:rsid w:val="00CE6EA1"/>
    <w:rsid w:val="00CE6FA1"/>
    <w:rsid w:val="00CE7A2D"/>
    <w:rsid w:val="00CE7CAE"/>
    <w:rsid w:val="00CF0A8A"/>
    <w:rsid w:val="00CF1542"/>
    <w:rsid w:val="00CF1953"/>
    <w:rsid w:val="00CF1C7E"/>
    <w:rsid w:val="00CF2697"/>
    <w:rsid w:val="00CF2C2E"/>
    <w:rsid w:val="00CF2F53"/>
    <w:rsid w:val="00CF3473"/>
    <w:rsid w:val="00CF3C23"/>
    <w:rsid w:val="00CF4179"/>
    <w:rsid w:val="00CF4D23"/>
    <w:rsid w:val="00CF771F"/>
    <w:rsid w:val="00CF77AE"/>
    <w:rsid w:val="00D01147"/>
    <w:rsid w:val="00D01794"/>
    <w:rsid w:val="00D019E9"/>
    <w:rsid w:val="00D01A6F"/>
    <w:rsid w:val="00D02191"/>
    <w:rsid w:val="00D0246D"/>
    <w:rsid w:val="00D02E41"/>
    <w:rsid w:val="00D02F0C"/>
    <w:rsid w:val="00D030E4"/>
    <w:rsid w:val="00D039A3"/>
    <w:rsid w:val="00D03B62"/>
    <w:rsid w:val="00D044A3"/>
    <w:rsid w:val="00D04624"/>
    <w:rsid w:val="00D050FE"/>
    <w:rsid w:val="00D0568D"/>
    <w:rsid w:val="00D0687D"/>
    <w:rsid w:val="00D06C2B"/>
    <w:rsid w:val="00D06D16"/>
    <w:rsid w:val="00D1089A"/>
    <w:rsid w:val="00D1120F"/>
    <w:rsid w:val="00D112D2"/>
    <w:rsid w:val="00D11850"/>
    <w:rsid w:val="00D1294F"/>
    <w:rsid w:val="00D12B0E"/>
    <w:rsid w:val="00D1314F"/>
    <w:rsid w:val="00D1514D"/>
    <w:rsid w:val="00D152D8"/>
    <w:rsid w:val="00D16B8B"/>
    <w:rsid w:val="00D16EDC"/>
    <w:rsid w:val="00D174B9"/>
    <w:rsid w:val="00D174D8"/>
    <w:rsid w:val="00D1783E"/>
    <w:rsid w:val="00D17BE1"/>
    <w:rsid w:val="00D21964"/>
    <w:rsid w:val="00D222F3"/>
    <w:rsid w:val="00D22821"/>
    <w:rsid w:val="00D236DE"/>
    <w:rsid w:val="00D252E0"/>
    <w:rsid w:val="00D26430"/>
    <w:rsid w:val="00D30513"/>
    <w:rsid w:val="00D30728"/>
    <w:rsid w:val="00D30CEE"/>
    <w:rsid w:val="00D31030"/>
    <w:rsid w:val="00D32398"/>
    <w:rsid w:val="00D33107"/>
    <w:rsid w:val="00D3407B"/>
    <w:rsid w:val="00D348F8"/>
    <w:rsid w:val="00D34A3E"/>
    <w:rsid w:val="00D34A4A"/>
    <w:rsid w:val="00D34B85"/>
    <w:rsid w:val="00D34E4F"/>
    <w:rsid w:val="00D3625E"/>
    <w:rsid w:val="00D36476"/>
    <w:rsid w:val="00D364E1"/>
    <w:rsid w:val="00D365A5"/>
    <w:rsid w:val="00D36B21"/>
    <w:rsid w:val="00D37989"/>
    <w:rsid w:val="00D37FAB"/>
    <w:rsid w:val="00D40830"/>
    <w:rsid w:val="00D41B0A"/>
    <w:rsid w:val="00D42345"/>
    <w:rsid w:val="00D4288C"/>
    <w:rsid w:val="00D431A9"/>
    <w:rsid w:val="00D43CA9"/>
    <w:rsid w:val="00D43F88"/>
    <w:rsid w:val="00D44B05"/>
    <w:rsid w:val="00D44D48"/>
    <w:rsid w:val="00D46296"/>
    <w:rsid w:val="00D470E5"/>
    <w:rsid w:val="00D4713D"/>
    <w:rsid w:val="00D501F9"/>
    <w:rsid w:val="00D510F3"/>
    <w:rsid w:val="00D51BDC"/>
    <w:rsid w:val="00D51C58"/>
    <w:rsid w:val="00D51EF8"/>
    <w:rsid w:val="00D5257A"/>
    <w:rsid w:val="00D52AB9"/>
    <w:rsid w:val="00D5371E"/>
    <w:rsid w:val="00D546EA"/>
    <w:rsid w:val="00D55F75"/>
    <w:rsid w:val="00D56B7C"/>
    <w:rsid w:val="00D62702"/>
    <w:rsid w:val="00D63802"/>
    <w:rsid w:val="00D63A38"/>
    <w:rsid w:val="00D63A88"/>
    <w:rsid w:val="00D64A86"/>
    <w:rsid w:val="00D65C5E"/>
    <w:rsid w:val="00D67262"/>
    <w:rsid w:val="00D673E3"/>
    <w:rsid w:val="00D72175"/>
    <w:rsid w:val="00D72E30"/>
    <w:rsid w:val="00D77B52"/>
    <w:rsid w:val="00D803C3"/>
    <w:rsid w:val="00D8098E"/>
    <w:rsid w:val="00D80FE0"/>
    <w:rsid w:val="00D814B1"/>
    <w:rsid w:val="00D8155E"/>
    <w:rsid w:val="00D81589"/>
    <w:rsid w:val="00D83C85"/>
    <w:rsid w:val="00D8504F"/>
    <w:rsid w:val="00D85CA5"/>
    <w:rsid w:val="00D91037"/>
    <w:rsid w:val="00D928DD"/>
    <w:rsid w:val="00D93C81"/>
    <w:rsid w:val="00D93CCE"/>
    <w:rsid w:val="00D9403B"/>
    <w:rsid w:val="00D94128"/>
    <w:rsid w:val="00D941AF"/>
    <w:rsid w:val="00D948C8"/>
    <w:rsid w:val="00D94BCF"/>
    <w:rsid w:val="00D965B0"/>
    <w:rsid w:val="00D97CC5"/>
    <w:rsid w:val="00DA0701"/>
    <w:rsid w:val="00DA254B"/>
    <w:rsid w:val="00DA2912"/>
    <w:rsid w:val="00DA2D77"/>
    <w:rsid w:val="00DA2EB6"/>
    <w:rsid w:val="00DA3428"/>
    <w:rsid w:val="00DA3510"/>
    <w:rsid w:val="00DA3CC4"/>
    <w:rsid w:val="00DA4838"/>
    <w:rsid w:val="00DA48C0"/>
    <w:rsid w:val="00DA4966"/>
    <w:rsid w:val="00DA4EB0"/>
    <w:rsid w:val="00DA5271"/>
    <w:rsid w:val="00DA5FED"/>
    <w:rsid w:val="00DA6058"/>
    <w:rsid w:val="00DA6483"/>
    <w:rsid w:val="00DA7295"/>
    <w:rsid w:val="00DA78FE"/>
    <w:rsid w:val="00DB10BF"/>
    <w:rsid w:val="00DB123F"/>
    <w:rsid w:val="00DB2577"/>
    <w:rsid w:val="00DB379C"/>
    <w:rsid w:val="00DB3ED7"/>
    <w:rsid w:val="00DB41AF"/>
    <w:rsid w:val="00DB42B9"/>
    <w:rsid w:val="00DB58F5"/>
    <w:rsid w:val="00DB6E04"/>
    <w:rsid w:val="00DB74F1"/>
    <w:rsid w:val="00DB77A8"/>
    <w:rsid w:val="00DB7B4B"/>
    <w:rsid w:val="00DB7E42"/>
    <w:rsid w:val="00DC05D1"/>
    <w:rsid w:val="00DC0990"/>
    <w:rsid w:val="00DC0D89"/>
    <w:rsid w:val="00DC0ED8"/>
    <w:rsid w:val="00DC10C8"/>
    <w:rsid w:val="00DC1259"/>
    <w:rsid w:val="00DC2B12"/>
    <w:rsid w:val="00DC3771"/>
    <w:rsid w:val="00DC3A8B"/>
    <w:rsid w:val="00DC3DB2"/>
    <w:rsid w:val="00DC50C9"/>
    <w:rsid w:val="00DC6973"/>
    <w:rsid w:val="00DC78CE"/>
    <w:rsid w:val="00DD03A9"/>
    <w:rsid w:val="00DD1349"/>
    <w:rsid w:val="00DD17E9"/>
    <w:rsid w:val="00DD2C74"/>
    <w:rsid w:val="00DD2E81"/>
    <w:rsid w:val="00DD3531"/>
    <w:rsid w:val="00DD405C"/>
    <w:rsid w:val="00DD46AE"/>
    <w:rsid w:val="00DD4C72"/>
    <w:rsid w:val="00DD5243"/>
    <w:rsid w:val="00DD52FC"/>
    <w:rsid w:val="00DD69F6"/>
    <w:rsid w:val="00DE1ADA"/>
    <w:rsid w:val="00DE208E"/>
    <w:rsid w:val="00DE2878"/>
    <w:rsid w:val="00DE31AF"/>
    <w:rsid w:val="00DE37AE"/>
    <w:rsid w:val="00DE5F53"/>
    <w:rsid w:val="00DE60F1"/>
    <w:rsid w:val="00DE7BE8"/>
    <w:rsid w:val="00DF1CAD"/>
    <w:rsid w:val="00DF3276"/>
    <w:rsid w:val="00DF3421"/>
    <w:rsid w:val="00DF3C40"/>
    <w:rsid w:val="00DF3DA4"/>
    <w:rsid w:val="00DF44DE"/>
    <w:rsid w:val="00DF4A15"/>
    <w:rsid w:val="00DF5297"/>
    <w:rsid w:val="00DF796D"/>
    <w:rsid w:val="00DF7DAF"/>
    <w:rsid w:val="00DF7F9A"/>
    <w:rsid w:val="00E00B44"/>
    <w:rsid w:val="00E0124F"/>
    <w:rsid w:val="00E02447"/>
    <w:rsid w:val="00E036D7"/>
    <w:rsid w:val="00E03956"/>
    <w:rsid w:val="00E06354"/>
    <w:rsid w:val="00E06664"/>
    <w:rsid w:val="00E06DE5"/>
    <w:rsid w:val="00E079B9"/>
    <w:rsid w:val="00E10F9E"/>
    <w:rsid w:val="00E117B5"/>
    <w:rsid w:val="00E1204A"/>
    <w:rsid w:val="00E1316C"/>
    <w:rsid w:val="00E13B68"/>
    <w:rsid w:val="00E13BFD"/>
    <w:rsid w:val="00E15C33"/>
    <w:rsid w:val="00E15EDD"/>
    <w:rsid w:val="00E1708A"/>
    <w:rsid w:val="00E20145"/>
    <w:rsid w:val="00E2068C"/>
    <w:rsid w:val="00E20D17"/>
    <w:rsid w:val="00E225D9"/>
    <w:rsid w:val="00E2278F"/>
    <w:rsid w:val="00E238EA"/>
    <w:rsid w:val="00E239C0"/>
    <w:rsid w:val="00E24185"/>
    <w:rsid w:val="00E2427A"/>
    <w:rsid w:val="00E243EA"/>
    <w:rsid w:val="00E25930"/>
    <w:rsid w:val="00E26442"/>
    <w:rsid w:val="00E2645C"/>
    <w:rsid w:val="00E26A2E"/>
    <w:rsid w:val="00E30A36"/>
    <w:rsid w:val="00E3161F"/>
    <w:rsid w:val="00E31E77"/>
    <w:rsid w:val="00E33724"/>
    <w:rsid w:val="00E33878"/>
    <w:rsid w:val="00E340DC"/>
    <w:rsid w:val="00E341E0"/>
    <w:rsid w:val="00E3444E"/>
    <w:rsid w:val="00E34589"/>
    <w:rsid w:val="00E34B0A"/>
    <w:rsid w:val="00E36C87"/>
    <w:rsid w:val="00E36D73"/>
    <w:rsid w:val="00E3780F"/>
    <w:rsid w:val="00E37838"/>
    <w:rsid w:val="00E378FA"/>
    <w:rsid w:val="00E37FAF"/>
    <w:rsid w:val="00E37FD5"/>
    <w:rsid w:val="00E40405"/>
    <w:rsid w:val="00E404CB"/>
    <w:rsid w:val="00E41DE9"/>
    <w:rsid w:val="00E42037"/>
    <w:rsid w:val="00E421DF"/>
    <w:rsid w:val="00E4249C"/>
    <w:rsid w:val="00E438A6"/>
    <w:rsid w:val="00E4410A"/>
    <w:rsid w:val="00E44437"/>
    <w:rsid w:val="00E45408"/>
    <w:rsid w:val="00E46625"/>
    <w:rsid w:val="00E4673B"/>
    <w:rsid w:val="00E514DB"/>
    <w:rsid w:val="00E51A81"/>
    <w:rsid w:val="00E53CEE"/>
    <w:rsid w:val="00E54E35"/>
    <w:rsid w:val="00E555C5"/>
    <w:rsid w:val="00E5643C"/>
    <w:rsid w:val="00E57315"/>
    <w:rsid w:val="00E577E9"/>
    <w:rsid w:val="00E57927"/>
    <w:rsid w:val="00E61E25"/>
    <w:rsid w:val="00E622A9"/>
    <w:rsid w:val="00E623BA"/>
    <w:rsid w:val="00E6280E"/>
    <w:rsid w:val="00E6335F"/>
    <w:rsid w:val="00E63C36"/>
    <w:rsid w:val="00E6433C"/>
    <w:rsid w:val="00E652B6"/>
    <w:rsid w:val="00E65503"/>
    <w:rsid w:val="00E655A9"/>
    <w:rsid w:val="00E66CD2"/>
    <w:rsid w:val="00E71556"/>
    <w:rsid w:val="00E722D8"/>
    <w:rsid w:val="00E7277E"/>
    <w:rsid w:val="00E73154"/>
    <w:rsid w:val="00E735BF"/>
    <w:rsid w:val="00E73B26"/>
    <w:rsid w:val="00E74724"/>
    <w:rsid w:val="00E74B45"/>
    <w:rsid w:val="00E757DE"/>
    <w:rsid w:val="00E76C83"/>
    <w:rsid w:val="00E808D2"/>
    <w:rsid w:val="00E81169"/>
    <w:rsid w:val="00E8283A"/>
    <w:rsid w:val="00E82875"/>
    <w:rsid w:val="00E83DB1"/>
    <w:rsid w:val="00E84E6A"/>
    <w:rsid w:val="00E85C22"/>
    <w:rsid w:val="00E868AB"/>
    <w:rsid w:val="00E8737F"/>
    <w:rsid w:val="00E875B2"/>
    <w:rsid w:val="00E87A5C"/>
    <w:rsid w:val="00E901A4"/>
    <w:rsid w:val="00E90A48"/>
    <w:rsid w:val="00E90D92"/>
    <w:rsid w:val="00E91168"/>
    <w:rsid w:val="00E92590"/>
    <w:rsid w:val="00E92844"/>
    <w:rsid w:val="00E92944"/>
    <w:rsid w:val="00E92B38"/>
    <w:rsid w:val="00E92F84"/>
    <w:rsid w:val="00E93562"/>
    <w:rsid w:val="00E93CA7"/>
    <w:rsid w:val="00E9497D"/>
    <w:rsid w:val="00E94D96"/>
    <w:rsid w:val="00E96157"/>
    <w:rsid w:val="00E969A1"/>
    <w:rsid w:val="00E9774F"/>
    <w:rsid w:val="00E97E50"/>
    <w:rsid w:val="00EA12C4"/>
    <w:rsid w:val="00EA634B"/>
    <w:rsid w:val="00EA6568"/>
    <w:rsid w:val="00EA737E"/>
    <w:rsid w:val="00EA76D0"/>
    <w:rsid w:val="00EB0EB4"/>
    <w:rsid w:val="00EB0FFD"/>
    <w:rsid w:val="00EB1433"/>
    <w:rsid w:val="00EB3272"/>
    <w:rsid w:val="00EB33B2"/>
    <w:rsid w:val="00EB445F"/>
    <w:rsid w:val="00EB60D9"/>
    <w:rsid w:val="00EB627F"/>
    <w:rsid w:val="00EC0738"/>
    <w:rsid w:val="00EC078A"/>
    <w:rsid w:val="00EC1077"/>
    <w:rsid w:val="00EC1F57"/>
    <w:rsid w:val="00EC2B0C"/>
    <w:rsid w:val="00EC3630"/>
    <w:rsid w:val="00EC3A35"/>
    <w:rsid w:val="00EC3DF5"/>
    <w:rsid w:val="00EC45CC"/>
    <w:rsid w:val="00EC4C15"/>
    <w:rsid w:val="00EC5E52"/>
    <w:rsid w:val="00ED13F1"/>
    <w:rsid w:val="00ED1606"/>
    <w:rsid w:val="00ED1900"/>
    <w:rsid w:val="00ED2D1C"/>
    <w:rsid w:val="00ED2ED4"/>
    <w:rsid w:val="00ED3D40"/>
    <w:rsid w:val="00ED591E"/>
    <w:rsid w:val="00ED5A63"/>
    <w:rsid w:val="00ED5AD3"/>
    <w:rsid w:val="00ED6E22"/>
    <w:rsid w:val="00ED7495"/>
    <w:rsid w:val="00ED758F"/>
    <w:rsid w:val="00EE01B5"/>
    <w:rsid w:val="00EE1106"/>
    <w:rsid w:val="00EE2299"/>
    <w:rsid w:val="00EE2E02"/>
    <w:rsid w:val="00EE3462"/>
    <w:rsid w:val="00EE356F"/>
    <w:rsid w:val="00EE40A9"/>
    <w:rsid w:val="00EE47B7"/>
    <w:rsid w:val="00EE4FC4"/>
    <w:rsid w:val="00EE558A"/>
    <w:rsid w:val="00EE5F51"/>
    <w:rsid w:val="00EE64AA"/>
    <w:rsid w:val="00EE6501"/>
    <w:rsid w:val="00EE6992"/>
    <w:rsid w:val="00EE74DE"/>
    <w:rsid w:val="00EE75D6"/>
    <w:rsid w:val="00EE7763"/>
    <w:rsid w:val="00EE7B49"/>
    <w:rsid w:val="00EF0D21"/>
    <w:rsid w:val="00EF13D3"/>
    <w:rsid w:val="00EF2E67"/>
    <w:rsid w:val="00EF417A"/>
    <w:rsid w:val="00EF42EB"/>
    <w:rsid w:val="00EF4A34"/>
    <w:rsid w:val="00EF4B42"/>
    <w:rsid w:val="00EF5C18"/>
    <w:rsid w:val="00EF5CB9"/>
    <w:rsid w:val="00EF5DEF"/>
    <w:rsid w:val="00EF6D7F"/>
    <w:rsid w:val="00EF7AC5"/>
    <w:rsid w:val="00F016D8"/>
    <w:rsid w:val="00F034F8"/>
    <w:rsid w:val="00F03901"/>
    <w:rsid w:val="00F046E3"/>
    <w:rsid w:val="00F04CD5"/>
    <w:rsid w:val="00F04D07"/>
    <w:rsid w:val="00F04EB1"/>
    <w:rsid w:val="00F0540D"/>
    <w:rsid w:val="00F05460"/>
    <w:rsid w:val="00F07CE3"/>
    <w:rsid w:val="00F10450"/>
    <w:rsid w:val="00F106E4"/>
    <w:rsid w:val="00F121C7"/>
    <w:rsid w:val="00F1382D"/>
    <w:rsid w:val="00F13A3C"/>
    <w:rsid w:val="00F142D1"/>
    <w:rsid w:val="00F149EE"/>
    <w:rsid w:val="00F1614C"/>
    <w:rsid w:val="00F1615C"/>
    <w:rsid w:val="00F16E49"/>
    <w:rsid w:val="00F17809"/>
    <w:rsid w:val="00F204F1"/>
    <w:rsid w:val="00F20D7B"/>
    <w:rsid w:val="00F2246F"/>
    <w:rsid w:val="00F232E4"/>
    <w:rsid w:val="00F23347"/>
    <w:rsid w:val="00F23479"/>
    <w:rsid w:val="00F23FBE"/>
    <w:rsid w:val="00F246C3"/>
    <w:rsid w:val="00F24A34"/>
    <w:rsid w:val="00F24BBB"/>
    <w:rsid w:val="00F25ED6"/>
    <w:rsid w:val="00F25EDF"/>
    <w:rsid w:val="00F2647F"/>
    <w:rsid w:val="00F266B3"/>
    <w:rsid w:val="00F27521"/>
    <w:rsid w:val="00F279ED"/>
    <w:rsid w:val="00F27ABE"/>
    <w:rsid w:val="00F30499"/>
    <w:rsid w:val="00F3060E"/>
    <w:rsid w:val="00F3083D"/>
    <w:rsid w:val="00F30F47"/>
    <w:rsid w:val="00F31EC1"/>
    <w:rsid w:val="00F3335B"/>
    <w:rsid w:val="00F33454"/>
    <w:rsid w:val="00F343D1"/>
    <w:rsid w:val="00F344CC"/>
    <w:rsid w:val="00F347CD"/>
    <w:rsid w:val="00F353C4"/>
    <w:rsid w:val="00F37056"/>
    <w:rsid w:val="00F37466"/>
    <w:rsid w:val="00F403D7"/>
    <w:rsid w:val="00F423F1"/>
    <w:rsid w:val="00F437A1"/>
    <w:rsid w:val="00F43C83"/>
    <w:rsid w:val="00F44F0C"/>
    <w:rsid w:val="00F45193"/>
    <w:rsid w:val="00F4575C"/>
    <w:rsid w:val="00F459A0"/>
    <w:rsid w:val="00F45AC2"/>
    <w:rsid w:val="00F45ED3"/>
    <w:rsid w:val="00F45F32"/>
    <w:rsid w:val="00F4663D"/>
    <w:rsid w:val="00F4728C"/>
    <w:rsid w:val="00F47562"/>
    <w:rsid w:val="00F503F3"/>
    <w:rsid w:val="00F51A37"/>
    <w:rsid w:val="00F51E3C"/>
    <w:rsid w:val="00F524B2"/>
    <w:rsid w:val="00F525E9"/>
    <w:rsid w:val="00F5321D"/>
    <w:rsid w:val="00F54850"/>
    <w:rsid w:val="00F55224"/>
    <w:rsid w:val="00F553D8"/>
    <w:rsid w:val="00F569AD"/>
    <w:rsid w:val="00F56B5A"/>
    <w:rsid w:val="00F56C60"/>
    <w:rsid w:val="00F56D23"/>
    <w:rsid w:val="00F57421"/>
    <w:rsid w:val="00F57634"/>
    <w:rsid w:val="00F60EAF"/>
    <w:rsid w:val="00F62247"/>
    <w:rsid w:val="00F65665"/>
    <w:rsid w:val="00F65BF0"/>
    <w:rsid w:val="00F66D19"/>
    <w:rsid w:val="00F67166"/>
    <w:rsid w:val="00F726EE"/>
    <w:rsid w:val="00F730AA"/>
    <w:rsid w:val="00F73B5D"/>
    <w:rsid w:val="00F74D48"/>
    <w:rsid w:val="00F75671"/>
    <w:rsid w:val="00F7608C"/>
    <w:rsid w:val="00F763D8"/>
    <w:rsid w:val="00F765E2"/>
    <w:rsid w:val="00F77401"/>
    <w:rsid w:val="00F7783F"/>
    <w:rsid w:val="00F77BAC"/>
    <w:rsid w:val="00F80A32"/>
    <w:rsid w:val="00F8205B"/>
    <w:rsid w:val="00F82B25"/>
    <w:rsid w:val="00F83D4B"/>
    <w:rsid w:val="00F84268"/>
    <w:rsid w:val="00F85A86"/>
    <w:rsid w:val="00F8631C"/>
    <w:rsid w:val="00F8659C"/>
    <w:rsid w:val="00F86695"/>
    <w:rsid w:val="00F86758"/>
    <w:rsid w:val="00F91154"/>
    <w:rsid w:val="00F91FD9"/>
    <w:rsid w:val="00F93DB6"/>
    <w:rsid w:val="00F945BD"/>
    <w:rsid w:val="00F95DA3"/>
    <w:rsid w:val="00F963D6"/>
    <w:rsid w:val="00F96676"/>
    <w:rsid w:val="00F9720C"/>
    <w:rsid w:val="00F97BCF"/>
    <w:rsid w:val="00FA11F2"/>
    <w:rsid w:val="00FA14B7"/>
    <w:rsid w:val="00FA23C3"/>
    <w:rsid w:val="00FA338B"/>
    <w:rsid w:val="00FA4144"/>
    <w:rsid w:val="00FA4497"/>
    <w:rsid w:val="00FA48EC"/>
    <w:rsid w:val="00FA51DB"/>
    <w:rsid w:val="00FA5C5B"/>
    <w:rsid w:val="00FA68B3"/>
    <w:rsid w:val="00FA6994"/>
    <w:rsid w:val="00FA6F31"/>
    <w:rsid w:val="00FA74A7"/>
    <w:rsid w:val="00FB0531"/>
    <w:rsid w:val="00FB0BB1"/>
    <w:rsid w:val="00FB0C66"/>
    <w:rsid w:val="00FB10D4"/>
    <w:rsid w:val="00FB1248"/>
    <w:rsid w:val="00FB2308"/>
    <w:rsid w:val="00FB293B"/>
    <w:rsid w:val="00FB42FC"/>
    <w:rsid w:val="00FB49E9"/>
    <w:rsid w:val="00FB4FC8"/>
    <w:rsid w:val="00FB625F"/>
    <w:rsid w:val="00FB663C"/>
    <w:rsid w:val="00FB6C58"/>
    <w:rsid w:val="00FB7419"/>
    <w:rsid w:val="00FC04E5"/>
    <w:rsid w:val="00FC11BE"/>
    <w:rsid w:val="00FC1C55"/>
    <w:rsid w:val="00FC28D6"/>
    <w:rsid w:val="00FC2D85"/>
    <w:rsid w:val="00FC2E75"/>
    <w:rsid w:val="00FC2E84"/>
    <w:rsid w:val="00FC415E"/>
    <w:rsid w:val="00FC5315"/>
    <w:rsid w:val="00FC5E41"/>
    <w:rsid w:val="00FC6260"/>
    <w:rsid w:val="00FC6B03"/>
    <w:rsid w:val="00FC7DB3"/>
    <w:rsid w:val="00FD0DFA"/>
    <w:rsid w:val="00FD14EA"/>
    <w:rsid w:val="00FD34B5"/>
    <w:rsid w:val="00FD4A8D"/>
    <w:rsid w:val="00FD4E9B"/>
    <w:rsid w:val="00FD4EFF"/>
    <w:rsid w:val="00FD5148"/>
    <w:rsid w:val="00FD5E56"/>
    <w:rsid w:val="00FD5FAD"/>
    <w:rsid w:val="00FD73A4"/>
    <w:rsid w:val="00FD7989"/>
    <w:rsid w:val="00FD79BB"/>
    <w:rsid w:val="00FE1234"/>
    <w:rsid w:val="00FE1508"/>
    <w:rsid w:val="00FE1CED"/>
    <w:rsid w:val="00FE260E"/>
    <w:rsid w:val="00FE2AD9"/>
    <w:rsid w:val="00FE2D06"/>
    <w:rsid w:val="00FE34A9"/>
    <w:rsid w:val="00FE3543"/>
    <w:rsid w:val="00FE39B9"/>
    <w:rsid w:val="00FE3B5D"/>
    <w:rsid w:val="00FE3DD1"/>
    <w:rsid w:val="00FE3E0A"/>
    <w:rsid w:val="00FE3E27"/>
    <w:rsid w:val="00FE431D"/>
    <w:rsid w:val="00FE463D"/>
    <w:rsid w:val="00FE4765"/>
    <w:rsid w:val="00FE5298"/>
    <w:rsid w:val="00FE64D2"/>
    <w:rsid w:val="00FF043E"/>
    <w:rsid w:val="00FF1220"/>
    <w:rsid w:val="00FF1349"/>
    <w:rsid w:val="00FF1B51"/>
    <w:rsid w:val="00FF2A9C"/>
    <w:rsid w:val="00FF50AB"/>
    <w:rsid w:val="00FF618E"/>
    <w:rsid w:val="00FF6289"/>
    <w:rsid w:val="00FF672F"/>
    <w:rsid w:val="00FF776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56BA5"/>
  <w15:docId w15:val="{C469A34A-E2F0-436A-9A9D-346040AD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D89"/>
    <w:pPr>
      <w:tabs>
        <w:tab w:val="left" w:pos="0"/>
      </w:tabs>
    </w:pPr>
    <w:rPr>
      <w:sz w:val="24"/>
      <w:lang w:eastAsia="en-US"/>
    </w:rPr>
  </w:style>
  <w:style w:type="paragraph" w:styleId="Heading1">
    <w:name w:val="heading 1"/>
    <w:basedOn w:val="Normal"/>
    <w:next w:val="Normal"/>
    <w:qFormat/>
    <w:rsid w:val="00B24D8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24D8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24D89"/>
    <w:pPr>
      <w:keepNext/>
      <w:spacing w:before="140"/>
      <w:outlineLvl w:val="2"/>
    </w:pPr>
    <w:rPr>
      <w:b/>
    </w:rPr>
  </w:style>
  <w:style w:type="paragraph" w:styleId="Heading4">
    <w:name w:val="heading 4"/>
    <w:basedOn w:val="Normal"/>
    <w:next w:val="Normal"/>
    <w:qFormat/>
    <w:rsid w:val="00B24D89"/>
    <w:pPr>
      <w:keepNext/>
      <w:spacing w:before="240" w:after="60"/>
      <w:outlineLvl w:val="3"/>
    </w:pPr>
    <w:rPr>
      <w:rFonts w:ascii="Arial" w:hAnsi="Arial"/>
      <w:b/>
      <w:bCs/>
      <w:sz w:val="22"/>
      <w:szCs w:val="28"/>
    </w:rPr>
  </w:style>
  <w:style w:type="paragraph" w:styleId="Heading5">
    <w:name w:val="heading 5"/>
    <w:basedOn w:val="Normal"/>
    <w:next w:val="Normal"/>
    <w:qFormat/>
    <w:rsid w:val="00F91154"/>
    <w:pPr>
      <w:numPr>
        <w:ilvl w:val="4"/>
        <w:numId w:val="1"/>
      </w:numPr>
      <w:spacing w:before="240" w:after="60"/>
      <w:outlineLvl w:val="4"/>
    </w:pPr>
    <w:rPr>
      <w:sz w:val="22"/>
    </w:rPr>
  </w:style>
  <w:style w:type="paragraph" w:styleId="Heading6">
    <w:name w:val="heading 6"/>
    <w:basedOn w:val="Normal"/>
    <w:next w:val="Normal"/>
    <w:qFormat/>
    <w:rsid w:val="00F91154"/>
    <w:pPr>
      <w:numPr>
        <w:ilvl w:val="5"/>
        <w:numId w:val="1"/>
      </w:numPr>
      <w:spacing w:before="240" w:after="60"/>
      <w:outlineLvl w:val="5"/>
    </w:pPr>
    <w:rPr>
      <w:i/>
      <w:sz w:val="22"/>
    </w:rPr>
  </w:style>
  <w:style w:type="paragraph" w:styleId="Heading7">
    <w:name w:val="heading 7"/>
    <w:basedOn w:val="Normal"/>
    <w:next w:val="Normal"/>
    <w:qFormat/>
    <w:rsid w:val="00F91154"/>
    <w:pPr>
      <w:numPr>
        <w:ilvl w:val="6"/>
        <w:numId w:val="1"/>
      </w:numPr>
      <w:spacing w:before="240" w:after="60"/>
      <w:outlineLvl w:val="6"/>
    </w:pPr>
    <w:rPr>
      <w:rFonts w:ascii="Arial" w:hAnsi="Arial"/>
      <w:sz w:val="20"/>
    </w:rPr>
  </w:style>
  <w:style w:type="paragraph" w:styleId="Heading8">
    <w:name w:val="heading 8"/>
    <w:basedOn w:val="Normal"/>
    <w:next w:val="Normal"/>
    <w:qFormat/>
    <w:rsid w:val="00F91154"/>
    <w:pPr>
      <w:numPr>
        <w:ilvl w:val="7"/>
        <w:numId w:val="1"/>
      </w:numPr>
      <w:spacing w:before="240" w:after="60"/>
      <w:outlineLvl w:val="7"/>
    </w:pPr>
    <w:rPr>
      <w:rFonts w:ascii="Arial" w:hAnsi="Arial"/>
      <w:i/>
      <w:sz w:val="20"/>
    </w:rPr>
  </w:style>
  <w:style w:type="paragraph" w:styleId="Heading9">
    <w:name w:val="heading 9"/>
    <w:basedOn w:val="Normal"/>
    <w:next w:val="Normal"/>
    <w:qFormat/>
    <w:rsid w:val="00F9115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24D8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24D89"/>
  </w:style>
  <w:style w:type="paragraph" w:customStyle="1" w:styleId="00ClientCover">
    <w:name w:val="00ClientCover"/>
    <w:basedOn w:val="Normal"/>
    <w:rsid w:val="00B24D89"/>
  </w:style>
  <w:style w:type="paragraph" w:customStyle="1" w:styleId="02Text">
    <w:name w:val="02Text"/>
    <w:basedOn w:val="Normal"/>
    <w:rsid w:val="00B24D89"/>
  </w:style>
  <w:style w:type="paragraph" w:customStyle="1" w:styleId="BillBasic">
    <w:name w:val="BillBasic"/>
    <w:link w:val="BillBasicChar"/>
    <w:rsid w:val="00B24D89"/>
    <w:pPr>
      <w:spacing w:before="140"/>
      <w:jc w:val="both"/>
    </w:pPr>
    <w:rPr>
      <w:sz w:val="24"/>
      <w:lang w:eastAsia="en-US"/>
    </w:rPr>
  </w:style>
  <w:style w:type="paragraph" w:styleId="Header">
    <w:name w:val="header"/>
    <w:basedOn w:val="Normal"/>
    <w:link w:val="HeaderChar"/>
    <w:rsid w:val="00B24D89"/>
    <w:pPr>
      <w:tabs>
        <w:tab w:val="center" w:pos="4153"/>
        <w:tab w:val="right" w:pos="8306"/>
      </w:tabs>
    </w:pPr>
  </w:style>
  <w:style w:type="paragraph" w:styleId="Footer">
    <w:name w:val="footer"/>
    <w:basedOn w:val="Normal"/>
    <w:link w:val="FooterChar"/>
    <w:rsid w:val="00B24D89"/>
    <w:pPr>
      <w:spacing w:before="120" w:line="240" w:lineRule="exact"/>
    </w:pPr>
    <w:rPr>
      <w:rFonts w:ascii="Arial" w:hAnsi="Arial"/>
      <w:sz w:val="18"/>
    </w:rPr>
  </w:style>
  <w:style w:type="paragraph" w:customStyle="1" w:styleId="Billname">
    <w:name w:val="Billname"/>
    <w:basedOn w:val="Normal"/>
    <w:rsid w:val="00B24D89"/>
    <w:pPr>
      <w:spacing w:before="1220"/>
    </w:pPr>
    <w:rPr>
      <w:rFonts w:ascii="Arial" w:hAnsi="Arial"/>
      <w:b/>
      <w:sz w:val="40"/>
    </w:rPr>
  </w:style>
  <w:style w:type="paragraph" w:customStyle="1" w:styleId="BillBasicHeading">
    <w:name w:val="BillBasicHeading"/>
    <w:basedOn w:val="BillBasic"/>
    <w:rsid w:val="00B24D89"/>
    <w:pPr>
      <w:keepNext/>
      <w:tabs>
        <w:tab w:val="left" w:pos="2600"/>
      </w:tabs>
      <w:jc w:val="left"/>
    </w:pPr>
    <w:rPr>
      <w:rFonts w:ascii="Arial" w:hAnsi="Arial"/>
      <w:b/>
    </w:rPr>
  </w:style>
  <w:style w:type="paragraph" w:customStyle="1" w:styleId="EnactingWordsRules">
    <w:name w:val="EnactingWordsRules"/>
    <w:basedOn w:val="EnactingWords"/>
    <w:rsid w:val="00B24D89"/>
    <w:pPr>
      <w:spacing w:before="240"/>
    </w:pPr>
  </w:style>
  <w:style w:type="paragraph" w:customStyle="1" w:styleId="EnactingWords">
    <w:name w:val="EnactingWords"/>
    <w:basedOn w:val="BillBasic"/>
    <w:rsid w:val="00B24D89"/>
    <w:pPr>
      <w:spacing w:before="120"/>
    </w:pPr>
  </w:style>
  <w:style w:type="paragraph" w:customStyle="1" w:styleId="Amain">
    <w:name w:val="A main"/>
    <w:basedOn w:val="BillBasic"/>
    <w:rsid w:val="00B24D89"/>
    <w:pPr>
      <w:tabs>
        <w:tab w:val="right" w:pos="900"/>
        <w:tab w:val="left" w:pos="1100"/>
      </w:tabs>
      <w:ind w:left="1100" w:hanging="1100"/>
      <w:outlineLvl w:val="5"/>
    </w:pPr>
  </w:style>
  <w:style w:type="paragraph" w:customStyle="1" w:styleId="Amainreturn">
    <w:name w:val="A main return"/>
    <w:basedOn w:val="BillBasic"/>
    <w:rsid w:val="00B24D89"/>
    <w:pPr>
      <w:ind w:left="1100"/>
    </w:pPr>
  </w:style>
  <w:style w:type="paragraph" w:customStyle="1" w:styleId="Apara">
    <w:name w:val="A para"/>
    <w:basedOn w:val="BillBasic"/>
    <w:rsid w:val="00B24D89"/>
    <w:pPr>
      <w:tabs>
        <w:tab w:val="right" w:pos="1400"/>
        <w:tab w:val="left" w:pos="1600"/>
      </w:tabs>
      <w:ind w:left="1600" w:hanging="1600"/>
      <w:outlineLvl w:val="6"/>
    </w:pPr>
  </w:style>
  <w:style w:type="paragraph" w:customStyle="1" w:styleId="Asubpara">
    <w:name w:val="A subpara"/>
    <w:basedOn w:val="BillBasic"/>
    <w:rsid w:val="00B24D89"/>
    <w:pPr>
      <w:tabs>
        <w:tab w:val="right" w:pos="1900"/>
        <w:tab w:val="left" w:pos="2100"/>
      </w:tabs>
      <w:ind w:left="2100" w:hanging="2100"/>
      <w:outlineLvl w:val="7"/>
    </w:pPr>
  </w:style>
  <w:style w:type="paragraph" w:customStyle="1" w:styleId="Asubsubpara">
    <w:name w:val="A subsubpara"/>
    <w:basedOn w:val="BillBasic"/>
    <w:rsid w:val="00B24D89"/>
    <w:pPr>
      <w:tabs>
        <w:tab w:val="right" w:pos="2400"/>
        <w:tab w:val="left" w:pos="2600"/>
      </w:tabs>
      <w:ind w:left="2600" w:hanging="2600"/>
      <w:outlineLvl w:val="8"/>
    </w:pPr>
  </w:style>
  <w:style w:type="paragraph" w:customStyle="1" w:styleId="aDef">
    <w:name w:val="aDef"/>
    <w:basedOn w:val="BillBasic"/>
    <w:rsid w:val="00B24D89"/>
    <w:pPr>
      <w:ind w:left="1100"/>
    </w:pPr>
  </w:style>
  <w:style w:type="paragraph" w:customStyle="1" w:styleId="aExamHead">
    <w:name w:val="aExam Head"/>
    <w:basedOn w:val="BillBasicHeading"/>
    <w:next w:val="aExam"/>
    <w:rsid w:val="00B24D89"/>
    <w:pPr>
      <w:tabs>
        <w:tab w:val="clear" w:pos="2600"/>
      </w:tabs>
      <w:ind w:left="1100"/>
    </w:pPr>
    <w:rPr>
      <w:sz w:val="18"/>
    </w:rPr>
  </w:style>
  <w:style w:type="paragraph" w:customStyle="1" w:styleId="aExam">
    <w:name w:val="aExam"/>
    <w:basedOn w:val="aNoteSymb"/>
    <w:rsid w:val="00B24D89"/>
    <w:pPr>
      <w:spacing w:before="60"/>
      <w:ind w:left="1100" w:firstLine="0"/>
    </w:pPr>
  </w:style>
  <w:style w:type="paragraph" w:customStyle="1" w:styleId="aNote">
    <w:name w:val="aNote"/>
    <w:basedOn w:val="BillBasic"/>
    <w:link w:val="aNoteChar"/>
    <w:rsid w:val="00B24D89"/>
    <w:pPr>
      <w:ind w:left="1900" w:hanging="800"/>
    </w:pPr>
    <w:rPr>
      <w:sz w:val="20"/>
    </w:rPr>
  </w:style>
  <w:style w:type="paragraph" w:customStyle="1" w:styleId="HeaderEven">
    <w:name w:val="HeaderEven"/>
    <w:basedOn w:val="Normal"/>
    <w:rsid w:val="00B24D89"/>
    <w:rPr>
      <w:rFonts w:ascii="Arial" w:hAnsi="Arial"/>
      <w:sz w:val="18"/>
    </w:rPr>
  </w:style>
  <w:style w:type="paragraph" w:customStyle="1" w:styleId="HeaderEven6">
    <w:name w:val="HeaderEven6"/>
    <w:basedOn w:val="HeaderEven"/>
    <w:rsid w:val="00B24D89"/>
    <w:pPr>
      <w:spacing w:before="120" w:after="60"/>
    </w:pPr>
  </w:style>
  <w:style w:type="paragraph" w:customStyle="1" w:styleId="HeaderOdd6">
    <w:name w:val="HeaderOdd6"/>
    <w:basedOn w:val="HeaderEven6"/>
    <w:rsid w:val="00B24D89"/>
    <w:pPr>
      <w:jc w:val="right"/>
    </w:pPr>
  </w:style>
  <w:style w:type="paragraph" w:customStyle="1" w:styleId="HeaderOdd">
    <w:name w:val="HeaderOdd"/>
    <w:basedOn w:val="HeaderEven"/>
    <w:rsid w:val="00B24D89"/>
    <w:pPr>
      <w:jc w:val="right"/>
    </w:pPr>
  </w:style>
  <w:style w:type="paragraph" w:customStyle="1" w:styleId="N-TOCheading">
    <w:name w:val="N-TOCheading"/>
    <w:basedOn w:val="BillBasicHeading"/>
    <w:next w:val="N-9pt"/>
    <w:rsid w:val="00B24D89"/>
    <w:pPr>
      <w:pBdr>
        <w:bottom w:val="single" w:sz="4" w:space="1" w:color="auto"/>
      </w:pBdr>
      <w:spacing w:before="800"/>
    </w:pPr>
    <w:rPr>
      <w:sz w:val="32"/>
    </w:rPr>
  </w:style>
  <w:style w:type="paragraph" w:customStyle="1" w:styleId="N-9pt">
    <w:name w:val="N-9pt"/>
    <w:basedOn w:val="BillBasic"/>
    <w:next w:val="BillBasic"/>
    <w:rsid w:val="00B24D89"/>
    <w:pPr>
      <w:keepNext/>
      <w:tabs>
        <w:tab w:val="right" w:pos="7707"/>
      </w:tabs>
      <w:spacing w:before="120"/>
    </w:pPr>
    <w:rPr>
      <w:rFonts w:ascii="Arial" w:hAnsi="Arial"/>
      <w:sz w:val="18"/>
    </w:rPr>
  </w:style>
  <w:style w:type="paragraph" w:customStyle="1" w:styleId="N-14pt">
    <w:name w:val="N-14pt"/>
    <w:basedOn w:val="BillBasic"/>
    <w:rsid w:val="00B24D89"/>
    <w:pPr>
      <w:spacing w:before="0"/>
    </w:pPr>
    <w:rPr>
      <w:b/>
      <w:sz w:val="28"/>
    </w:rPr>
  </w:style>
  <w:style w:type="paragraph" w:customStyle="1" w:styleId="N-16pt">
    <w:name w:val="N-16pt"/>
    <w:basedOn w:val="BillBasic"/>
    <w:rsid w:val="00B24D89"/>
    <w:pPr>
      <w:spacing w:before="800"/>
    </w:pPr>
    <w:rPr>
      <w:b/>
      <w:sz w:val="32"/>
    </w:rPr>
  </w:style>
  <w:style w:type="paragraph" w:customStyle="1" w:styleId="N-line3">
    <w:name w:val="N-line3"/>
    <w:basedOn w:val="BillBasic"/>
    <w:next w:val="BillBasic"/>
    <w:rsid w:val="00B24D89"/>
    <w:pPr>
      <w:pBdr>
        <w:bottom w:val="single" w:sz="12" w:space="1" w:color="auto"/>
      </w:pBdr>
      <w:spacing w:before="60"/>
    </w:pPr>
  </w:style>
  <w:style w:type="paragraph" w:customStyle="1" w:styleId="Comment">
    <w:name w:val="Comment"/>
    <w:basedOn w:val="BillBasic"/>
    <w:rsid w:val="00B24D89"/>
    <w:pPr>
      <w:tabs>
        <w:tab w:val="left" w:pos="1800"/>
      </w:tabs>
      <w:ind w:left="1300"/>
      <w:jc w:val="left"/>
    </w:pPr>
    <w:rPr>
      <w:b/>
      <w:sz w:val="18"/>
    </w:rPr>
  </w:style>
  <w:style w:type="paragraph" w:customStyle="1" w:styleId="FooterInfo">
    <w:name w:val="FooterInfo"/>
    <w:basedOn w:val="Normal"/>
    <w:rsid w:val="00B24D89"/>
    <w:pPr>
      <w:tabs>
        <w:tab w:val="right" w:pos="7707"/>
      </w:tabs>
    </w:pPr>
    <w:rPr>
      <w:rFonts w:ascii="Arial" w:hAnsi="Arial"/>
      <w:sz w:val="18"/>
    </w:rPr>
  </w:style>
  <w:style w:type="paragraph" w:customStyle="1" w:styleId="AH1Chapter">
    <w:name w:val="A H1 Chapter"/>
    <w:basedOn w:val="BillBasicHeading"/>
    <w:next w:val="AH2Part"/>
    <w:rsid w:val="00B24D89"/>
    <w:pPr>
      <w:spacing w:before="320"/>
      <w:ind w:left="2600" w:hanging="2600"/>
      <w:outlineLvl w:val="0"/>
    </w:pPr>
    <w:rPr>
      <w:sz w:val="34"/>
    </w:rPr>
  </w:style>
  <w:style w:type="paragraph" w:customStyle="1" w:styleId="AH2Part">
    <w:name w:val="A H2 Part"/>
    <w:basedOn w:val="BillBasicHeading"/>
    <w:next w:val="AH3Div"/>
    <w:rsid w:val="00B24D89"/>
    <w:pPr>
      <w:spacing w:before="380"/>
      <w:ind w:left="2600" w:hanging="2600"/>
      <w:outlineLvl w:val="1"/>
    </w:pPr>
    <w:rPr>
      <w:sz w:val="32"/>
    </w:rPr>
  </w:style>
  <w:style w:type="paragraph" w:customStyle="1" w:styleId="AH3Div">
    <w:name w:val="A H3 Div"/>
    <w:basedOn w:val="BillBasicHeading"/>
    <w:next w:val="AH5Sec"/>
    <w:rsid w:val="00B24D89"/>
    <w:pPr>
      <w:spacing w:before="240"/>
      <w:ind w:left="2600" w:hanging="2600"/>
      <w:outlineLvl w:val="2"/>
    </w:pPr>
    <w:rPr>
      <w:sz w:val="28"/>
    </w:rPr>
  </w:style>
  <w:style w:type="paragraph" w:customStyle="1" w:styleId="AH5Sec">
    <w:name w:val="A H5 Sec"/>
    <w:basedOn w:val="BillBasicHeading"/>
    <w:next w:val="Amain"/>
    <w:link w:val="AH5SecChar"/>
    <w:rsid w:val="00B24D89"/>
    <w:pPr>
      <w:tabs>
        <w:tab w:val="clear" w:pos="2600"/>
        <w:tab w:val="left" w:pos="1100"/>
      </w:tabs>
      <w:spacing w:before="240"/>
      <w:ind w:left="1100" w:hanging="1100"/>
      <w:outlineLvl w:val="4"/>
    </w:pPr>
  </w:style>
  <w:style w:type="paragraph" w:customStyle="1" w:styleId="direction">
    <w:name w:val="direction"/>
    <w:basedOn w:val="BillBasic"/>
    <w:next w:val="AmainreturnSymb"/>
    <w:rsid w:val="00B24D89"/>
    <w:pPr>
      <w:keepNext/>
      <w:ind w:left="1100"/>
    </w:pPr>
    <w:rPr>
      <w:i/>
    </w:rPr>
  </w:style>
  <w:style w:type="paragraph" w:customStyle="1" w:styleId="AH4SubDiv">
    <w:name w:val="A H4 SubDiv"/>
    <w:basedOn w:val="BillBasicHeading"/>
    <w:next w:val="AH5Sec"/>
    <w:rsid w:val="00B24D89"/>
    <w:pPr>
      <w:spacing w:before="240"/>
      <w:ind w:left="2600" w:hanging="2600"/>
      <w:outlineLvl w:val="3"/>
    </w:pPr>
    <w:rPr>
      <w:sz w:val="26"/>
    </w:rPr>
  </w:style>
  <w:style w:type="paragraph" w:customStyle="1" w:styleId="Sched-heading">
    <w:name w:val="Sched-heading"/>
    <w:basedOn w:val="BillBasicHeading"/>
    <w:next w:val="refSymb"/>
    <w:rsid w:val="00B24D89"/>
    <w:pPr>
      <w:spacing w:before="380"/>
      <w:ind w:left="2600" w:hanging="2600"/>
      <w:outlineLvl w:val="0"/>
    </w:pPr>
    <w:rPr>
      <w:sz w:val="34"/>
    </w:rPr>
  </w:style>
  <w:style w:type="paragraph" w:customStyle="1" w:styleId="ref">
    <w:name w:val="ref"/>
    <w:basedOn w:val="BillBasic"/>
    <w:next w:val="Normal"/>
    <w:rsid w:val="00B24D89"/>
    <w:pPr>
      <w:spacing w:before="60"/>
    </w:pPr>
    <w:rPr>
      <w:sz w:val="18"/>
    </w:rPr>
  </w:style>
  <w:style w:type="paragraph" w:customStyle="1" w:styleId="Sched-Part">
    <w:name w:val="Sched-Part"/>
    <w:basedOn w:val="BillBasicHeading"/>
    <w:next w:val="Sched-Form"/>
    <w:rsid w:val="00B24D89"/>
    <w:pPr>
      <w:spacing w:before="380"/>
      <w:ind w:left="2600" w:hanging="2600"/>
      <w:outlineLvl w:val="1"/>
    </w:pPr>
    <w:rPr>
      <w:sz w:val="32"/>
    </w:rPr>
  </w:style>
  <w:style w:type="paragraph" w:customStyle="1" w:styleId="ShadedSchClause">
    <w:name w:val="Shaded Sch Clause"/>
    <w:basedOn w:val="Schclauseheading"/>
    <w:next w:val="direction"/>
    <w:rsid w:val="00B24D89"/>
    <w:pPr>
      <w:shd w:val="pct25" w:color="auto" w:fill="auto"/>
      <w:outlineLvl w:val="3"/>
    </w:pPr>
  </w:style>
  <w:style w:type="paragraph" w:customStyle="1" w:styleId="Sched-Form">
    <w:name w:val="Sched-Form"/>
    <w:basedOn w:val="BillBasicHeading"/>
    <w:next w:val="Schclauseheading"/>
    <w:rsid w:val="00B24D8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24D8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24D89"/>
    <w:pPr>
      <w:spacing w:before="320"/>
      <w:ind w:left="2600" w:hanging="2600"/>
      <w:jc w:val="both"/>
      <w:outlineLvl w:val="0"/>
    </w:pPr>
    <w:rPr>
      <w:sz w:val="34"/>
    </w:rPr>
  </w:style>
  <w:style w:type="paragraph" w:styleId="TOC7">
    <w:name w:val="toc 7"/>
    <w:basedOn w:val="TOC2"/>
    <w:next w:val="Normal"/>
    <w:autoRedefine/>
    <w:rsid w:val="00B24D89"/>
    <w:pPr>
      <w:keepNext w:val="0"/>
      <w:spacing w:before="120"/>
    </w:pPr>
    <w:rPr>
      <w:sz w:val="20"/>
    </w:rPr>
  </w:style>
  <w:style w:type="paragraph" w:styleId="TOC2">
    <w:name w:val="toc 2"/>
    <w:basedOn w:val="Normal"/>
    <w:next w:val="Normal"/>
    <w:autoRedefine/>
    <w:uiPriority w:val="39"/>
    <w:rsid w:val="00B24D8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24D89"/>
    <w:pPr>
      <w:keepNext/>
      <w:tabs>
        <w:tab w:val="left" w:pos="400"/>
      </w:tabs>
      <w:spacing w:before="0"/>
      <w:jc w:val="left"/>
    </w:pPr>
    <w:rPr>
      <w:rFonts w:ascii="Arial" w:hAnsi="Arial"/>
      <w:b/>
      <w:sz w:val="28"/>
    </w:rPr>
  </w:style>
  <w:style w:type="paragraph" w:customStyle="1" w:styleId="EndNote2">
    <w:name w:val="EndNote2"/>
    <w:basedOn w:val="BillBasic"/>
    <w:rsid w:val="00F91154"/>
    <w:pPr>
      <w:keepNext/>
      <w:tabs>
        <w:tab w:val="left" w:pos="240"/>
      </w:tabs>
      <w:spacing w:before="320"/>
      <w:jc w:val="left"/>
    </w:pPr>
    <w:rPr>
      <w:b/>
      <w:sz w:val="18"/>
    </w:rPr>
  </w:style>
  <w:style w:type="paragraph" w:customStyle="1" w:styleId="IH1Chap">
    <w:name w:val="I H1 Chap"/>
    <w:basedOn w:val="BillBasicHeading"/>
    <w:next w:val="Normal"/>
    <w:rsid w:val="00B24D89"/>
    <w:pPr>
      <w:spacing w:before="320"/>
      <w:ind w:left="2600" w:hanging="2600"/>
    </w:pPr>
    <w:rPr>
      <w:sz w:val="34"/>
    </w:rPr>
  </w:style>
  <w:style w:type="paragraph" w:customStyle="1" w:styleId="IH2Part">
    <w:name w:val="I H2 Part"/>
    <w:basedOn w:val="BillBasicHeading"/>
    <w:next w:val="Normal"/>
    <w:rsid w:val="00B24D89"/>
    <w:pPr>
      <w:spacing w:before="380"/>
      <w:ind w:left="2600" w:hanging="2600"/>
    </w:pPr>
    <w:rPr>
      <w:sz w:val="32"/>
    </w:rPr>
  </w:style>
  <w:style w:type="paragraph" w:customStyle="1" w:styleId="IH3Div">
    <w:name w:val="I H3 Div"/>
    <w:basedOn w:val="BillBasicHeading"/>
    <w:next w:val="Normal"/>
    <w:rsid w:val="00B24D89"/>
    <w:pPr>
      <w:spacing w:before="240"/>
      <w:ind w:left="2600" w:hanging="2600"/>
    </w:pPr>
    <w:rPr>
      <w:sz w:val="28"/>
    </w:rPr>
  </w:style>
  <w:style w:type="paragraph" w:customStyle="1" w:styleId="IH5Sec">
    <w:name w:val="I H5 Sec"/>
    <w:basedOn w:val="BillBasicHeading"/>
    <w:next w:val="Normal"/>
    <w:rsid w:val="00B24D89"/>
    <w:pPr>
      <w:tabs>
        <w:tab w:val="clear" w:pos="2600"/>
        <w:tab w:val="left" w:pos="1100"/>
      </w:tabs>
      <w:spacing w:before="240"/>
      <w:ind w:left="1100" w:hanging="1100"/>
    </w:pPr>
  </w:style>
  <w:style w:type="paragraph" w:customStyle="1" w:styleId="IH4SubDiv">
    <w:name w:val="I H4 SubDiv"/>
    <w:basedOn w:val="BillBasicHeading"/>
    <w:next w:val="Normal"/>
    <w:rsid w:val="00B24D89"/>
    <w:pPr>
      <w:spacing w:before="240"/>
      <w:ind w:left="2600" w:hanging="2600"/>
    </w:pPr>
    <w:rPr>
      <w:sz w:val="26"/>
    </w:rPr>
  </w:style>
  <w:style w:type="character" w:styleId="LineNumber">
    <w:name w:val="line number"/>
    <w:basedOn w:val="DefaultParagraphFont"/>
    <w:rsid w:val="00B24D89"/>
    <w:rPr>
      <w:rFonts w:ascii="Arial" w:hAnsi="Arial"/>
      <w:sz w:val="16"/>
    </w:rPr>
  </w:style>
  <w:style w:type="paragraph" w:customStyle="1" w:styleId="PageBreak">
    <w:name w:val="PageBreak"/>
    <w:basedOn w:val="Normal"/>
    <w:rsid w:val="00B24D89"/>
    <w:rPr>
      <w:sz w:val="4"/>
    </w:rPr>
  </w:style>
  <w:style w:type="paragraph" w:customStyle="1" w:styleId="04Dictionary">
    <w:name w:val="04Dictionary"/>
    <w:basedOn w:val="Normal"/>
    <w:rsid w:val="00B24D89"/>
  </w:style>
  <w:style w:type="paragraph" w:customStyle="1" w:styleId="N-line1">
    <w:name w:val="N-line1"/>
    <w:basedOn w:val="BillBasic"/>
    <w:rsid w:val="00B24D89"/>
    <w:pPr>
      <w:pBdr>
        <w:bottom w:val="single" w:sz="4" w:space="0" w:color="auto"/>
      </w:pBdr>
      <w:spacing w:before="100"/>
      <w:ind w:left="2980" w:right="3020"/>
      <w:jc w:val="center"/>
    </w:pPr>
  </w:style>
  <w:style w:type="paragraph" w:customStyle="1" w:styleId="N-line2">
    <w:name w:val="N-line2"/>
    <w:basedOn w:val="Normal"/>
    <w:rsid w:val="00B24D89"/>
    <w:pPr>
      <w:pBdr>
        <w:bottom w:val="single" w:sz="8" w:space="0" w:color="auto"/>
      </w:pBdr>
    </w:pPr>
  </w:style>
  <w:style w:type="paragraph" w:customStyle="1" w:styleId="EndNote">
    <w:name w:val="EndNote"/>
    <w:basedOn w:val="BillBasicHeading"/>
    <w:rsid w:val="00B24D8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24D89"/>
    <w:pPr>
      <w:tabs>
        <w:tab w:val="left" w:pos="700"/>
      </w:tabs>
      <w:spacing w:before="160"/>
      <w:ind w:left="700" w:hanging="700"/>
    </w:pPr>
  </w:style>
  <w:style w:type="paragraph" w:customStyle="1" w:styleId="PenaltyHeading">
    <w:name w:val="PenaltyHeading"/>
    <w:basedOn w:val="Normal"/>
    <w:rsid w:val="00B24D89"/>
    <w:pPr>
      <w:tabs>
        <w:tab w:val="left" w:pos="1100"/>
      </w:tabs>
      <w:spacing w:before="120"/>
      <w:ind w:left="1100" w:hanging="1100"/>
    </w:pPr>
    <w:rPr>
      <w:rFonts w:ascii="Arial" w:hAnsi="Arial"/>
      <w:b/>
      <w:sz w:val="20"/>
    </w:rPr>
  </w:style>
  <w:style w:type="paragraph" w:customStyle="1" w:styleId="05EndNote">
    <w:name w:val="05EndNote"/>
    <w:basedOn w:val="Normal"/>
    <w:rsid w:val="00B24D89"/>
  </w:style>
  <w:style w:type="paragraph" w:customStyle="1" w:styleId="03Schedule">
    <w:name w:val="03Schedule"/>
    <w:basedOn w:val="Normal"/>
    <w:rsid w:val="00B24D89"/>
  </w:style>
  <w:style w:type="paragraph" w:customStyle="1" w:styleId="ISched-heading">
    <w:name w:val="I Sched-heading"/>
    <w:basedOn w:val="BillBasicHeading"/>
    <w:next w:val="Normal"/>
    <w:rsid w:val="00B24D89"/>
    <w:pPr>
      <w:spacing w:before="320"/>
      <w:ind w:left="2600" w:hanging="2600"/>
    </w:pPr>
    <w:rPr>
      <w:sz w:val="34"/>
    </w:rPr>
  </w:style>
  <w:style w:type="paragraph" w:customStyle="1" w:styleId="ISched-Part">
    <w:name w:val="I Sched-Part"/>
    <w:basedOn w:val="BillBasicHeading"/>
    <w:rsid w:val="00B24D89"/>
    <w:pPr>
      <w:spacing w:before="380"/>
      <w:ind w:left="2600" w:hanging="2600"/>
    </w:pPr>
    <w:rPr>
      <w:sz w:val="32"/>
    </w:rPr>
  </w:style>
  <w:style w:type="paragraph" w:customStyle="1" w:styleId="ISched-form">
    <w:name w:val="I Sched-form"/>
    <w:basedOn w:val="BillBasicHeading"/>
    <w:rsid w:val="00B24D89"/>
    <w:pPr>
      <w:tabs>
        <w:tab w:val="right" w:pos="7200"/>
      </w:tabs>
      <w:spacing w:before="240"/>
      <w:ind w:left="2600" w:hanging="2600"/>
    </w:pPr>
    <w:rPr>
      <w:sz w:val="28"/>
    </w:rPr>
  </w:style>
  <w:style w:type="paragraph" w:customStyle="1" w:styleId="ISchclauseheading">
    <w:name w:val="I Sch clause heading"/>
    <w:basedOn w:val="BillBasic"/>
    <w:rsid w:val="00B24D89"/>
    <w:pPr>
      <w:keepNext/>
      <w:tabs>
        <w:tab w:val="left" w:pos="1100"/>
      </w:tabs>
      <w:spacing w:before="240"/>
      <w:ind w:left="1100" w:hanging="1100"/>
      <w:jc w:val="left"/>
    </w:pPr>
    <w:rPr>
      <w:rFonts w:ascii="Arial" w:hAnsi="Arial"/>
      <w:b/>
    </w:rPr>
  </w:style>
  <w:style w:type="paragraph" w:customStyle="1" w:styleId="IMain">
    <w:name w:val="I Main"/>
    <w:basedOn w:val="Amain"/>
    <w:rsid w:val="00B24D89"/>
  </w:style>
  <w:style w:type="paragraph" w:customStyle="1" w:styleId="Ipara">
    <w:name w:val="I para"/>
    <w:basedOn w:val="Apara"/>
    <w:rsid w:val="00B24D89"/>
    <w:pPr>
      <w:outlineLvl w:val="9"/>
    </w:pPr>
  </w:style>
  <w:style w:type="paragraph" w:customStyle="1" w:styleId="Isubpara">
    <w:name w:val="I subpara"/>
    <w:basedOn w:val="Asubpara"/>
    <w:rsid w:val="00B24D8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24D89"/>
    <w:pPr>
      <w:tabs>
        <w:tab w:val="clear" w:pos="2400"/>
        <w:tab w:val="clear" w:pos="2600"/>
        <w:tab w:val="right" w:pos="2460"/>
        <w:tab w:val="left" w:pos="2660"/>
      </w:tabs>
      <w:ind w:left="2660" w:hanging="2660"/>
    </w:pPr>
  </w:style>
  <w:style w:type="character" w:customStyle="1" w:styleId="CharSectNo">
    <w:name w:val="CharSectNo"/>
    <w:basedOn w:val="DefaultParagraphFont"/>
    <w:rsid w:val="00B24D89"/>
  </w:style>
  <w:style w:type="character" w:customStyle="1" w:styleId="CharDivNo">
    <w:name w:val="CharDivNo"/>
    <w:basedOn w:val="DefaultParagraphFont"/>
    <w:rsid w:val="00B24D89"/>
  </w:style>
  <w:style w:type="character" w:customStyle="1" w:styleId="CharDivText">
    <w:name w:val="CharDivText"/>
    <w:basedOn w:val="DefaultParagraphFont"/>
    <w:rsid w:val="00B24D89"/>
  </w:style>
  <w:style w:type="character" w:customStyle="1" w:styleId="CharPartNo">
    <w:name w:val="CharPartNo"/>
    <w:basedOn w:val="DefaultParagraphFont"/>
    <w:rsid w:val="00B24D89"/>
  </w:style>
  <w:style w:type="paragraph" w:customStyle="1" w:styleId="Placeholder">
    <w:name w:val="Placeholder"/>
    <w:basedOn w:val="Normal"/>
    <w:rsid w:val="00B24D89"/>
    <w:rPr>
      <w:sz w:val="10"/>
    </w:rPr>
  </w:style>
  <w:style w:type="paragraph" w:styleId="PlainText">
    <w:name w:val="Plain Text"/>
    <w:basedOn w:val="Normal"/>
    <w:rsid w:val="00B24D89"/>
    <w:rPr>
      <w:rFonts w:ascii="Courier New" w:hAnsi="Courier New"/>
      <w:sz w:val="20"/>
    </w:rPr>
  </w:style>
  <w:style w:type="character" w:customStyle="1" w:styleId="CharChapNo">
    <w:name w:val="CharChapNo"/>
    <w:basedOn w:val="DefaultParagraphFont"/>
    <w:rsid w:val="00B24D89"/>
  </w:style>
  <w:style w:type="character" w:customStyle="1" w:styleId="CharChapText">
    <w:name w:val="CharChapText"/>
    <w:basedOn w:val="DefaultParagraphFont"/>
    <w:rsid w:val="00B24D89"/>
  </w:style>
  <w:style w:type="character" w:customStyle="1" w:styleId="CharPartText">
    <w:name w:val="CharPartText"/>
    <w:basedOn w:val="DefaultParagraphFont"/>
    <w:rsid w:val="00B24D89"/>
  </w:style>
  <w:style w:type="paragraph" w:styleId="TOC1">
    <w:name w:val="toc 1"/>
    <w:basedOn w:val="Normal"/>
    <w:next w:val="Normal"/>
    <w:autoRedefine/>
    <w:rsid w:val="00B24D8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24D8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24D8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24D8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B24D89"/>
  </w:style>
  <w:style w:type="paragraph" w:styleId="Title">
    <w:name w:val="Title"/>
    <w:basedOn w:val="Normal"/>
    <w:qFormat/>
    <w:rsid w:val="00F91154"/>
    <w:pPr>
      <w:spacing w:before="240" w:after="60"/>
      <w:jc w:val="center"/>
      <w:outlineLvl w:val="0"/>
    </w:pPr>
    <w:rPr>
      <w:rFonts w:ascii="Arial" w:hAnsi="Arial"/>
      <w:b/>
      <w:kern w:val="28"/>
      <w:sz w:val="32"/>
    </w:rPr>
  </w:style>
  <w:style w:type="paragraph" w:styleId="Signature">
    <w:name w:val="Signature"/>
    <w:basedOn w:val="Normal"/>
    <w:rsid w:val="00B24D89"/>
    <w:pPr>
      <w:ind w:left="4252"/>
    </w:pPr>
  </w:style>
  <w:style w:type="paragraph" w:customStyle="1" w:styleId="ActNo">
    <w:name w:val="ActNo"/>
    <w:basedOn w:val="BillBasicHeading"/>
    <w:rsid w:val="00B24D89"/>
    <w:pPr>
      <w:keepNext w:val="0"/>
      <w:tabs>
        <w:tab w:val="clear" w:pos="2600"/>
      </w:tabs>
      <w:spacing w:before="220"/>
    </w:pPr>
  </w:style>
  <w:style w:type="paragraph" w:customStyle="1" w:styleId="aParaNote">
    <w:name w:val="aParaNote"/>
    <w:basedOn w:val="BillBasic"/>
    <w:rsid w:val="00B24D89"/>
    <w:pPr>
      <w:ind w:left="2840" w:hanging="1240"/>
    </w:pPr>
    <w:rPr>
      <w:sz w:val="20"/>
    </w:rPr>
  </w:style>
  <w:style w:type="paragraph" w:customStyle="1" w:styleId="aExamNum">
    <w:name w:val="aExamNum"/>
    <w:basedOn w:val="aExam"/>
    <w:rsid w:val="00B24D89"/>
    <w:pPr>
      <w:ind w:left="1500" w:hanging="400"/>
    </w:pPr>
  </w:style>
  <w:style w:type="paragraph" w:customStyle="1" w:styleId="LongTitle">
    <w:name w:val="LongTitle"/>
    <w:basedOn w:val="BillBasic"/>
    <w:rsid w:val="00B24D89"/>
    <w:pPr>
      <w:spacing w:before="300"/>
    </w:pPr>
  </w:style>
  <w:style w:type="paragraph" w:customStyle="1" w:styleId="Minister">
    <w:name w:val="Minister"/>
    <w:basedOn w:val="BillBasic"/>
    <w:rsid w:val="00B24D89"/>
    <w:pPr>
      <w:spacing w:before="640"/>
      <w:jc w:val="right"/>
    </w:pPr>
    <w:rPr>
      <w:caps/>
    </w:rPr>
  </w:style>
  <w:style w:type="paragraph" w:customStyle="1" w:styleId="DateLine">
    <w:name w:val="DateLine"/>
    <w:basedOn w:val="BillBasic"/>
    <w:rsid w:val="00B24D89"/>
    <w:pPr>
      <w:tabs>
        <w:tab w:val="left" w:pos="4320"/>
      </w:tabs>
    </w:pPr>
  </w:style>
  <w:style w:type="paragraph" w:customStyle="1" w:styleId="madeunder">
    <w:name w:val="made under"/>
    <w:basedOn w:val="BillBasic"/>
    <w:rsid w:val="00B24D89"/>
    <w:pPr>
      <w:spacing w:before="240"/>
    </w:pPr>
  </w:style>
  <w:style w:type="paragraph" w:customStyle="1" w:styleId="EndNoteSubHeading">
    <w:name w:val="EndNoteSubHeading"/>
    <w:basedOn w:val="Normal"/>
    <w:next w:val="EndNoteText"/>
    <w:rsid w:val="00B24D89"/>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B24D89"/>
    <w:pPr>
      <w:tabs>
        <w:tab w:val="left" w:pos="700"/>
        <w:tab w:val="right" w:pos="6160"/>
      </w:tabs>
      <w:spacing w:before="80"/>
      <w:ind w:left="700" w:hanging="700"/>
    </w:pPr>
    <w:rPr>
      <w:sz w:val="20"/>
    </w:rPr>
  </w:style>
  <w:style w:type="paragraph" w:customStyle="1" w:styleId="BillBasicItalics">
    <w:name w:val="BillBasicItalics"/>
    <w:basedOn w:val="BillBasic"/>
    <w:rsid w:val="00B24D89"/>
    <w:rPr>
      <w:i/>
    </w:rPr>
  </w:style>
  <w:style w:type="paragraph" w:customStyle="1" w:styleId="00SigningPage">
    <w:name w:val="00SigningPage"/>
    <w:basedOn w:val="Normal"/>
    <w:rsid w:val="00B24D89"/>
  </w:style>
  <w:style w:type="paragraph" w:customStyle="1" w:styleId="Aparareturn">
    <w:name w:val="A para return"/>
    <w:basedOn w:val="BillBasic"/>
    <w:rsid w:val="00B24D89"/>
    <w:pPr>
      <w:ind w:left="1600"/>
    </w:pPr>
  </w:style>
  <w:style w:type="paragraph" w:customStyle="1" w:styleId="Asubparareturn">
    <w:name w:val="A subpara return"/>
    <w:basedOn w:val="BillBasic"/>
    <w:rsid w:val="00B24D89"/>
    <w:pPr>
      <w:ind w:left="2100"/>
    </w:pPr>
  </w:style>
  <w:style w:type="paragraph" w:customStyle="1" w:styleId="CommentNum">
    <w:name w:val="CommentNum"/>
    <w:basedOn w:val="Comment"/>
    <w:rsid w:val="00B24D89"/>
    <w:pPr>
      <w:ind w:left="1800" w:hanging="1800"/>
    </w:pPr>
  </w:style>
  <w:style w:type="paragraph" w:styleId="TOC8">
    <w:name w:val="toc 8"/>
    <w:basedOn w:val="TOC3"/>
    <w:next w:val="Normal"/>
    <w:autoRedefine/>
    <w:rsid w:val="00B24D89"/>
    <w:pPr>
      <w:keepNext w:val="0"/>
      <w:spacing w:before="120"/>
    </w:pPr>
  </w:style>
  <w:style w:type="paragraph" w:customStyle="1" w:styleId="Judges">
    <w:name w:val="Judges"/>
    <w:basedOn w:val="Minister"/>
    <w:rsid w:val="00B24D89"/>
    <w:pPr>
      <w:spacing w:before="180"/>
    </w:pPr>
  </w:style>
  <w:style w:type="paragraph" w:customStyle="1" w:styleId="BillFor">
    <w:name w:val="BillFor"/>
    <w:basedOn w:val="BillBasicHeading"/>
    <w:rsid w:val="00B24D89"/>
    <w:pPr>
      <w:keepNext w:val="0"/>
      <w:spacing w:before="320"/>
      <w:jc w:val="both"/>
    </w:pPr>
    <w:rPr>
      <w:sz w:val="28"/>
    </w:rPr>
  </w:style>
  <w:style w:type="paragraph" w:customStyle="1" w:styleId="draft">
    <w:name w:val="draft"/>
    <w:basedOn w:val="Normal"/>
    <w:rsid w:val="00B24D8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24D89"/>
    <w:pPr>
      <w:spacing w:line="260" w:lineRule="atLeast"/>
      <w:jc w:val="center"/>
    </w:pPr>
  </w:style>
  <w:style w:type="paragraph" w:customStyle="1" w:styleId="Amainbullet">
    <w:name w:val="A main bullet"/>
    <w:basedOn w:val="BillBasic"/>
    <w:rsid w:val="00B24D89"/>
    <w:pPr>
      <w:spacing w:before="60"/>
      <w:ind w:left="1500" w:hanging="400"/>
    </w:pPr>
  </w:style>
  <w:style w:type="paragraph" w:customStyle="1" w:styleId="Aparabullet">
    <w:name w:val="A para bullet"/>
    <w:basedOn w:val="BillBasic"/>
    <w:rsid w:val="00B24D89"/>
    <w:pPr>
      <w:spacing w:before="60"/>
      <w:ind w:left="2000" w:hanging="400"/>
    </w:pPr>
  </w:style>
  <w:style w:type="paragraph" w:customStyle="1" w:styleId="Asubparabullet">
    <w:name w:val="A subpara bullet"/>
    <w:basedOn w:val="BillBasic"/>
    <w:rsid w:val="00B24D89"/>
    <w:pPr>
      <w:spacing w:before="60"/>
      <w:ind w:left="2540" w:hanging="400"/>
    </w:pPr>
  </w:style>
  <w:style w:type="paragraph" w:customStyle="1" w:styleId="aDefpara">
    <w:name w:val="aDef para"/>
    <w:basedOn w:val="Apara"/>
    <w:rsid w:val="00B24D89"/>
  </w:style>
  <w:style w:type="paragraph" w:customStyle="1" w:styleId="aDefsubpara">
    <w:name w:val="aDef subpara"/>
    <w:basedOn w:val="Asubpara"/>
    <w:rsid w:val="00B24D89"/>
  </w:style>
  <w:style w:type="paragraph" w:customStyle="1" w:styleId="Idefpara">
    <w:name w:val="I def para"/>
    <w:basedOn w:val="Ipara"/>
    <w:rsid w:val="00B24D89"/>
  </w:style>
  <w:style w:type="paragraph" w:customStyle="1" w:styleId="Idefsubpara">
    <w:name w:val="I def subpara"/>
    <w:basedOn w:val="Isubpara"/>
    <w:rsid w:val="00B24D89"/>
  </w:style>
  <w:style w:type="paragraph" w:customStyle="1" w:styleId="Notified">
    <w:name w:val="Notified"/>
    <w:basedOn w:val="BillBasic"/>
    <w:rsid w:val="00B24D89"/>
    <w:pPr>
      <w:spacing w:before="360"/>
      <w:jc w:val="right"/>
    </w:pPr>
    <w:rPr>
      <w:i/>
    </w:rPr>
  </w:style>
  <w:style w:type="paragraph" w:customStyle="1" w:styleId="03ScheduleLandscape">
    <w:name w:val="03ScheduleLandscape"/>
    <w:basedOn w:val="Normal"/>
    <w:rsid w:val="00B24D89"/>
  </w:style>
  <w:style w:type="paragraph" w:customStyle="1" w:styleId="IDict-Heading">
    <w:name w:val="I Dict-Heading"/>
    <w:basedOn w:val="BillBasicHeading"/>
    <w:rsid w:val="00B24D89"/>
    <w:pPr>
      <w:spacing w:before="320"/>
      <w:ind w:left="2600" w:hanging="2600"/>
      <w:jc w:val="both"/>
    </w:pPr>
    <w:rPr>
      <w:sz w:val="34"/>
    </w:rPr>
  </w:style>
  <w:style w:type="paragraph" w:customStyle="1" w:styleId="02TextLandscape">
    <w:name w:val="02TextLandscape"/>
    <w:basedOn w:val="Normal"/>
    <w:rsid w:val="00B24D89"/>
  </w:style>
  <w:style w:type="paragraph" w:styleId="Salutation">
    <w:name w:val="Salutation"/>
    <w:basedOn w:val="Normal"/>
    <w:next w:val="Normal"/>
    <w:rsid w:val="00F91154"/>
  </w:style>
  <w:style w:type="paragraph" w:customStyle="1" w:styleId="aNoteBullet">
    <w:name w:val="aNoteBullet"/>
    <w:basedOn w:val="aNoteSymb"/>
    <w:rsid w:val="00B24D89"/>
    <w:pPr>
      <w:tabs>
        <w:tab w:val="left" w:pos="2200"/>
      </w:tabs>
      <w:spacing w:before="60"/>
      <w:ind w:left="2600" w:hanging="700"/>
    </w:pPr>
  </w:style>
  <w:style w:type="paragraph" w:customStyle="1" w:styleId="aNotess">
    <w:name w:val="aNotess"/>
    <w:basedOn w:val="BillBasic"/>
    <w:rsid w:val="00F91154"/>
    <w:pPr>
      <w:ind w:left="1900" w:hanging="800"/>
    </w:pPr>
    <w:rPr>
      <w:sz w:val="20"/>
    </w:rPr>
  </w:style>
  <w:style w:type="paragraph" w:customStyle="1" w:styleId="aParaNoteBullet">
    <w:name w:val="aParaNoteBullet"/>
    <w:basedOn w:val="aParaNote"/>
    <w:rsid w:val="00B24D89"/>
    <w:pPr>
      <w:tabs>
        <w:tab w:val="left" w:pos="2700"/>
      </w:tabs>
      <w:spacing w:before="60"/>
      <w:ind w:left="3100" w:hanging="700"/>
    </w:pPr>
  </w:style>
  <w:style w:type="paragraph" w:customStyle="1" w:styleId="aNotepar">
    <w:name w:val="aNotepar"/>
    <w:basedOn w:val="BillBasic"/>
    <w:next w:val="Normal"/>
    <w:rsid w:val="00B24D89"/>
    <w:pPr>
      <w:ind w:left="2400" w:hanging="800"/>
    </w:pPr>
    <w:rPr>
      <w:sz w:val="20"/>
    </w:rPr>
  </w:style>
  <w:style w:type="paragraph" w:customStyle="1" w:styleId="aNoteTextpar">
    <w:name w:val="aNoteTextpar"/>
    <w:basedOn w:val="aNotepar"/>
    <w:rsid w:val="00B24D89"/>
    <w:pPr>
      <w:spacing w:before="60"/>
      <w:ind w:firstLine="0"/>
    </w:pPr>
  </w:style>
  <w:style w:type="paragraph" w:customStyle="1" w:styleId="MinisterWord">
    <w:name w:val="MinisterWord"/>
    <w:basedOn w:val="Normal"/>
    <w:rsid w:val="00B24D89"/>
    <w:pPr>
      <w:spacing w:before="60"/>
      <w:jc w:val="right"/>
    </w:pPr>
  </w:style>
  <w:style w:type="paragraph" w:customStyle="1" w:styleId="aExamPara">
    <w:name w:val="aExamPara"/>
    <w:basedOn w:val="aExam"/>
    <w:rsid w:val="00B24D89"/>
    <w:pPr>
      <w:tabs>
        <w:tab w:val="right" w:pos="1720"/>
        <w:tab w:val="left" w:pos="2000"/>
        <w:tab w:val="left" w:pos="2300"/>
      </w:tabs>
      <w:ind w:left="2400" w:hanging="1300"/>
    </w:pPr>
  </w:style>
  <w:style w:type="paragraph" w:customStyle="1" w:styleId="aExamNumText">
    <w:name w:val="aExamNumText"/>
    <w:basedOn w:val="aExam"/>
    <w:rsid w:val="00B24D89"/>
    <w:pPr>
      <w:ind w:left="1500"/>
    </w:pPr>
  </w:style>
  <w:style w:type="paragraph" w:customStyle="1" w:styleId="aExamBullet">
    <w:name w:val="aExamBullet"/>
    <w:basedOn w:val="aExam"/>
    <w:rsid w:val="00B24D89"/>
    <w:pPr>
      <w:tabs>
        <w:tab w:val="left" w:pos="1500"/>
        <w:tab w:val="left" w:pos="2300"/>
      </w:tabs>
      <w:ind w:left="1900" w:hanging="800"/>
    </w:pPr>
  </w:style>
  <w:style w:type="paragraph" w:customStyle="1" w:styleId="aNotePara">
    <w:name w:val="aNotePara"/>
    <w:basedOn w:val="aNote"/>
    <w:rsid w:val="00B24D89"/>
    <w:pPr>
      <w:tabs>
        <w:tab w:val="right" w:pos="2140"/>
        <w:tab w:val="left" w:pos="2400"/>
      </w:tabs>
      <w:spacing w:before="60"/>
      <w:ind w:left="2400" w:hanging="1300"/>
    </w:pPr>
  </w:style>
  <w:style w:type="paragraph" w:customStyle="1" w:styleId="aExplanHeading">
    <w:name w:val="aExplanHeading"/>
    <w:basedOn w:val="BillBasicHeading"/>
    <w:next w:val="Normal"/>
    <w:rsid w:val="00B24D89"/>
    <w:rPr>
      <w:rFonts w:ascii="Arial (W1)" w:hAnsi="Arial (W1)"/>
      <w:sz w:val="18"/>
    </w:rPr>
  </w:style>
  <w:style w:type="paragraph" w:customStyle="1" w:styleId="aExplanText">
    <w:name w:val="aExplanText"/>
    <w:basedOn w:val="BillBasic"/>
    <w:rsid w:val="00B24D89"/>
    <w:rPr>
      <w:sz w:val="20"/>
    </w:rPr>
  </w:style>
  <w:style w:type="paragraph" w:customStyle="1" w:styleId="aParaNotePara">
    <w:name w:val="aParaNotePara"/>
    <w:basedOn w:val="aNoteParaSymb"/>
    <w:rsid w:val="00B24D89"/>
    <w:pPr>
      <w:tabs>
        <w:tab w:val="clear" w:pos="2140"/>
        <w:tab w:val="clear" w:pos="2400"/>
        <w:tab w:val="right" w:pos="2644"/>
      </w:tabs>
      <w:ind w:left="3320" w:hanging="1720"/>
    </w:pPr>
  </w:style>
  <w:style w:type="character" w:customStyle="1" w:styleId="charBold">
    <w:name w:val="charBold"/>
    <w:basedOn w:val="DefaultParagraphFont"/>
    <w:rsid w:val="00B24D89"/>
    <w:rPr>
      <w:b/>
    </w:rPr>
  </w:style>
  <w:style w:type="character" w:customStyle="1" w:styleId="charBoldItals">
    <w:name w:val="charBoldItals"/>
    <w:basedOn w:val="DefaultParagraphFont"/>
    <w:rsid w:val="00B24D89"/>
    <w:rPr>
      <w:b/>
      <w:i/>
    </w:rPr>
  </w:style>
  <w:style w:type="character" w:customStyle="1" w:styleId="charItals">
    <w:name w:val="charItals"/>
    <w:basedOn w:val="DefaultParagraphFont"/>
    <w:rsid w:val="00B24D89"/>
    <w:rPr>
      <w:i/>
    </w:rPr>
  </w:style>
  <w:style w:type="character" w:customStyle="1" w:styleId="charUnderline">
    <w:name w:val="charUnderline"/>
    <w:basedOn w:val="DefaultParagraphFont"/>
    <w:rsid w:val="00B24D89"/>
    <w:rPr>
      <w:u w:val="single"/>
    </w:rPr>
  </w:style>
  <w:style w:type="paragraph" w:customStyle="1" w:styleId="TableHd">
    <w:name w:val="TableHd"/>
    <w:basedOn w:val="Normal"/>
    <w:rsid w:val="00B24D89"/>
    <w:pPr>
      <w:keepNext/>
      <w:spacing w:before="300"/>
      <w:ind w:left="1200" w:hanging="1200"/>
    </w:pPr>
    <w:rPr>
      <w:rFonts w:ascii="Arial" w:hAnsi="Arial"/>
      <w:b/>
      <w:sz w:val="20"/>
    </w:rPr>
  </w:style>
  <w:style w:type="paragraph" w:customStyle="1" w:styleId="TableColHd">
    <w:name w:val="TableColHd"/>
    <w:basedOn w:val="Normal"/>
    <w:rsid w:val="00B24D89"/>
    <w:pPr>
      <w:keepNext/>
      <w:spacing w:after="60"/>
    </w:pPr>
    <w:rPr>
      <w:rFonts w:ascii="Arial" w:hAnsi="Arial"/>
      <w:b/>
      <w:sz w:val="18"/>
    </w:rPr>
  </w:style>
  <w:style w:type="paragraph" w:customStyle="1" w:styleId="PenaltyPara">
    <w:name w:val="PenaltyPara"/>
    <w:basedOn w:val="Normal"/>
    <w:rsid w:val="00B24D89"/>
    <w:pPr>
      <w:tabs>
        <w:tab w:val="right" w:pos="1360"/>
      </w:tabs>
      <w:spacing w:before="60"/>
      <w:ind w:left="1600" w:hanging="1600"/>
      <w:jc w:val="both"/>
    </w:pPr>
  </w:style>
  <w:style w:type="paragraph" w:customStyle="1" w:styleId="tablepara">
    <w:name w:val="table para"/>
    <w:basedOn w:val="Normal"/>
    <w:rsid w:val="00B24D89"/>
    <w:pPr>
      <w:tabs>
        <w:tab w:val="right" w:pos="800"/>
        <w:tab w:val="left" w:pos="1100"/>
      </w:tabs>
      <w:spacing w:before="80" w:after="60"/>
      <w:ind w:left="1100" w:hanging="1100"/>
    </w:pPr>
  </w:style>
  <w:style w:type="paragraph" w:customStyle="1" w:styleId="tablesubpara">
    <w:name w:val="table subpara"/>
    <w:basedOn w:val="Normal"/>
    <w:rsid w:val="00B24D89"/>
    <w:pPr>
      <w:tabs>
        <w:tab w:val="right" w:pos="1500"/>
        <w:tab w:val="left" w:pos="1800"/>
      </w:tabs>
      <w:spacing w:before="80" w:after="60"/>
      <w:ind w:left="1800" w:hanging="1800"/>
    </w:pPr>
  </w:style>
  <w:style w:type="paragraph" w:customStyle="1" w:styleId="TableText">
    <w:name w:val="TableText"/>
    <w:basedOn w:val="Normal"/>
    <w:rsid w:val="00B24D89"/>
    <w:pPr>
      <w:spacing w:before="60" w:after="60"/>
    </w:pPr>
  </w:style>
  <w:style w:type="paragraph" w:customStyle="1" w:styleId="IshadedH5Sec">
    <w:name w:val="I shaded H5 Sec"/>
    <w:basedOn w:val="AH5Sec"/>
    <w:rsid w:val="00B24D89"/>
    <w:pPr>
      <w:shd w:val="pct25" w:color="auto" w:fill="auto"/>
      <w:outlineLvl w:val="9"/>
    </w:pPr>
  </w:style>
  <w:style w:type="paragraph" w:customStyle="1" w:styleId="IshadedSchClause">
    <w:name w:val="I shaded Sch Clause"/>
    <w:basedOn w:val="IshadedH5Sec"/>
    <w:rsid w:val="00B24D89"/>
  </w:style>
  <w:style w:type="paragraph" w:customStyle="1" w:styleId="Penalty">
    <w:name w:val="Penalty"/>
    <w:basedOn w:val="Amainreturn"/>
    <w:rsid w:val="00B24D89"/>
  </w:style>
  <w:style w:type="paragraph" w:customStyle="1" w:styleId="aNoteText">
    <w:name w:val="aNoteText"/>
    <w:basedOn w:val="aNoteSymb"/>
    <w:rsid w:val="00B24D89"/>
    <w:pPr>
      <w:spacing w:before="60"/>
      <w:ind w:firstLine="0"/>
    </w:pPr>
  </w:style>
  <w:style w:type="paragraph" w:customStyle="1" w:styleId="aExamINum">
    <w:name w:val="aExamINum"/>
    <w:basedOn w:val="aExam"/>
    <w:rsid w:val="00F91154"/>
    <w:pPr>
      <w:tabs>
        <w:tab w:val="left" w:pos="1500"/>
      </w:tabs>
      <w:ind w:left="1500" w:hanging="400"/>
    </w:pPr>
  </w:style>
  <w:style w:type="paragraph" w:customStyle="1" w:styleId="AExamIPara">
    <w:name w:val="AExamIPara"/>
    <w:basedOn w:val="aExam"/>
    <w:rsid w:val="00B24D89"/>
    <w:pPr>
      <w:tabs>
        <w:tab w:val="right" w:pos="1720"/>
        <w:tab w:val="left" w:pos="2000"/>
      </w:tabs>
      <w:ind w:left="2000" w:hanging="900"/>
    </w:pPr>
  </w:style>
  <w:style w:type="paragraph" w:customStyle="1" w:styleId="AH3sec">
    <w:name w:val="A H3 sec"/>
    <w:basedOn w:val="Normal"/>
    <w:next w:val="direction"/>
    <w:rsid w:val="00F91154"/>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24D89"/>
    <w:pPr>
      <w:tabs>
        <w:tab w:val="clear" w:pos="2600"/>
      </w:tabs>
      <w:ind w:left="1100"/>
    </w:pPr>
    <w:rPr>
      <w:sz w:val="18"/>
    </w:rPr>
  </w:style>
  <w:style w:type="paragraph" w:customStyle="1" w:styleId="aExamss">
    <w:name w:val="aExamss"/>
    <w:basedOn w:val="aNoteSymb"/>
    <w:rsid w:val="00B24D89"/>
    <w:pPr>
      <w:spacing w:before="60"/>
      <w:ind w:left="1100" w:firstLine="0"/>
    </w:pPr>
  </w:style>
  <w:style w:type="paragraph" w:customStyle="1" w:styleId="aExamHdgpar">
    <w:name w:val="aExamHdgpar"/>
    <w:basedOn w:val="aExamHdgss"/>
    <w:next w:val="Normal"/>
    <w:rsid w:val="00B24D89"/>
    <w:pPr>
      <w:ind w:left="1600"/>
    </w:pPr>
  </w:style>
  <w:style w:type="paragraph" w:customStyle="1" w:styleId="aExampar">
    <w:name w:val="aExampar"/>
    <w:basedOn w:val="aExamss"/>
    <w:rsid w:val="00B24D89"/>
    <w:pPr>
      <w:ind w:left="1600"/>
    </w:pPr>
  </w:style>
  <w:style w:type="paragraph" w:customStyle="1" w:styleId="aExamINumss">
    <w:name w:val="aExamINumss"/>
    <w:basedOn w:val="aExamss"/>
    <w:rsid w:val="00B24D89"/>
    <w:pPr>
      <w:tabs>
        <w:tab w:val="left" w:pos="1500"/>
      </w:tabs>
      <w:ind w:left="1500" w:hanging="400"/>
    </w:pPr>
  </w:style>
  <w:style w:type="paragraph" w:customStyle="1" w:styleId="aExamINumpar">
    <w:name w:val="aExamINumpar"/>
    <w:basedOn w:val="aExampar"/>
    <w:rsid w:val="00B24D89"/>
    <w:pPr>
      <w:tabs>
        <w:tab w:val="left" w:pos="2000"/>
      </w:tabs>
      <w:ind w:left="2000" w:hanging="400"/>
    </w:pPr>
  </w:style>
  <w:style w:type="paragraph" w:customStyle="1" w:styleId="aExamNumTextss">
    <w:name w:val="aExamNumTextss"/>
    <w:basedOn w:val="aExamss"/>
    <w:rsid w:val="00B24D89"/>
    <w:pPr>
      <w:ind w:left="1500"/>
    </w:pPr>
  </w:style>
  <w:style w:type="paragraph" w:customStyle="1" w:styleId="aExamNumTextpar">
    <w:name w:val="aExamNumTextpar"/>
    <w:basedOn w:val="aExampar"/>
    <w:rsid w:val="00F91154"/>
    <w:pPr>
      <w:ind w:left="2000"/>
    </w:pPr>
  </w:style>
  <w:style w:type="paragraph" w:customStyle="1" w:styleId="aExamBulletss">
    <w:name w:val="aExamBulletss"/>
    <w:basedOn w:val="aExamss"/>
    <w:rsid w:val="00B24D89"/>
    <w:pPr>
      <w:ind w:left="1500" w:hanging="400"/>
    </w:pPr>
  </w:style>
  <w:style w:type="paragraph" w:customStyle="1" w:styleId="aExamBulletpar">
    <w:name w:val="aExamBulletpar"/>
    <w:basedOn w:val="aExampar"/>
    <w:rsid w:val="00B24D89"/>
    <w:pPr>
      <w:ind w:left="2000" w:hanging="400"/>
    </w:pPr>
  </w:style>
  <w:style w:type="paragraph" w:customStyle="1" w:styleId="aExamHdgsubpar">
    <w:name w:val="aExamHdgsubpar"/>
    <w:basedOn w:val="aExamHdgss"/>
    <w:next w:val="Normal"/>
    <w:rsid w:val="00B24D89"/>
    <w:pPr>
      <w:ind w:left="2140"/>
    </w:pPr>
  </w:style>
  <w:style w:type="paragraph" w:customStyle="1" w:styleId="aExamsubpar">
    <w:name w:val="aExamsubpar"/>
    <w:basedOn w:val="aExamss"/>
    <w:rsid w:val="00B24D89"/>
    <w:pPr>
      <w:ind w:left="2140"/>
    </w:pPr>
  </w:style>
  <w:style w:type="paragraph" w:customStyle="1" w:styleId="aExamNumsubpar">
    <w:name w:val="aExamNumsubpar"/>
    <w:basedOn w:val="aExamsubpar"/>
    <w:rsid w:val="00B24D89"/>
    <w:pPr>
      <w:tabs>
        <w:tab w:val="clear" w:pos="1100"/>
        <w:tab w:val="clear" w:pos="2381"/>
        <w:tab w:val="left" w:pos="2569"/>
      </w:tabs>
      <w:ind w:left="2569" w:hanging="403"/>
    </w:pPr>
  </w:style>
  <w:style w:type="paragraph" w:customStyle="1" w:styleId="aExamNumTextsubpar">
    <w:name w:val="aExamNumTextsubpar"/>
    <w:basedOn w:val="aExampar"/>
    <w:rsid w:val="00F91154"/>
    <w:pPr>
      <w:ind w:left="2540"/>
    </w:pPr>
  </w:style>
  <w:style w:type="paragraph" w:customStyle="1" w:styleId="aExamBulletsubpar">
    <w:name w:val="aExamBulletsubpar"/>
    <w:basedOn w:val="aExamsubpar"/>
    <w:rsid w:val="00B24D89"/>
    <w:pPr>
      <w:numPr>
        <w:numId w:val="6"/>
      </w:numPr>
      <w:tabs>
        <w:tab w:val="clear" w:pos="1100"/>
        <w:tab w:val="clear" w:pos="2381"/>
        <w:tab w:val="left" w:pos="2569"/>
      </w:tabs>
      <w:ind w:left="2569" w:hanging="403"/>
    </w:pPr>
  </w:style>
  <w:style w:type="paragraph" w:customStyle="1" w:styleId="aNoteTextss">
    <w:name w:val="aNoteTextss"/>
    <w:basedOn w:val="Normal"/>
    <w:rsid w:val="00B24D89"/>
    <w:pPr>
      <w:spacing w:before="60"/>
      <w:ind w:left="1900"/>
      <w:jc w:val="both"/>
    </w:pPr>
    <w:rPr>
      <w:sz w:val="20"/>
    </w:rPr>
  </w:style>
  <w:style w:type="paragraph" w:customStyle="1" w:styleId="aNoteParass">
    <w:name w:val="aNoteParass"/>
    <w:basedOn w:val="Normal"/>
    <w:rsid w:val="00B24D89"/>
    <w:pPr>
      <w:tabs>
        <w:tab w:val="right" w:pos="2140"/>
        <w:tab w:val="left" w:pos="2400"/>
      </w:tabs>
      <w:spacing w:before="60"/>
      <w:ind w:left="2400" w:hanging="1300"/>
      <w:jc w:val="both"/>
    </w:pPr>
    <w:rPr>
      <w:sz w:val="20"/>
    </w:rPr>
  </w:style>
  <w:style w:type="paragraph" w:customStyle="1" w:styleId="aNoteParapar">
    <w:name w:val="aNoteParapar"/>
    <w:basedOn w:val="aNotepar"/>
    <w:rsid w:val="00B24D89"/>
    <w:pPr>
      <w:tabs>
        <w:tab w:val="right" w:pos="2640"/>
      </w:tabs>
      <w:spacing w:before="60"/>
      <w:ind w:left="2920" w:hanging="1320"/>
    </w:pPr>
  </w:style>
  <w:style w:type="paragraph" w:customStyle="1" w:styleId="aNotesubpar">
    <w:name w:val="aNotesubpar"/>
    <w:basedOn w:val="BillBasic"/>
    <w:next w:val="Normal"/>
    <w:rsid w:val="00B24D89"/>
    <w:pPr>
      <w:ind w:left="2940" w:hanging="800"/>
    </w:pPr>
    <w:rPr>
      <w:sz w:val="20"/>
    </w:rPr>
  </w:style>
  <w:style w:type="paragraph" w:customStyle="1" w:styleId="aNoteTextsubpar">
    <w:name w:val="aNoteTextsubpar"/>
    <w:basedOn w:val="aNotesubpar"/>
    <w:rsid w:val="00B24D89"/>
    <w:pPr>
      <w:spacing w:before="60"/>
      <w:ind w:firstLine="0"/>
    </w:pPr>
  </w:style>
  <w:style w:type="paragraph" w:customStyle="1" w:styleId="aNoteParasubpar">
    <w:name w:val="aNoteParasubpar"/>
    <w:basedOn w:val="aNotesubpar"/>
    <w:rsid w:val="00F91154"/>
    <w:pPr>
      <w:tabs>
        <w:tab w:val="right" w:pos="3180"/>
      </w:tabs>
      <w:spacing w:before="60"/>
      <w:ind w:left="3460" w:hanging="1320"/>
    </w:pPr>
  </w:style>
  <w:style w:type="paragraph" w:customStyle="1" w:styleId="aNoteBulletsubpar">
    <w:name w:val="aNoteBulletsubpar"/>
    <w:basedOn w:val="aNotesubpar"/>
    <w:rsid w:val="00B24D89"/>
    <w:pPr>
      <w:numPr>
        <w:numId w:val="3"/>
      </w:numPr>
      <w:tabs>
        <w:tab w:val="clear" w:pos="3300"/>
        <w:tab w:val="left" w:pos="3345"/>
      </w:tabs>
      <w:spacing w:before="60"/>
    </w:pPr>
  </w:style>
  <w:style w:type="paragraph" w:customStyle="1" w:styleId="aNoteBulletss">
    <w:name w:val="aNoteBulletss"/>
    <w:basedOn w:val="Normal"/>
    <w:rsid w:val="00B24D89"/>
    <w:pPr>
      <w:spacing w:before="60"/>
      <w:ind w:left="2300" w:hanging="400"/>
      <w:jc w:val="both"/>
    </w:pPr>
    <w:rPr>
      <w:sz w:val="20"/>
    </w:rPr>
  </w:style>
  <w:style w:type="paragraph" w:customStyle="1" w:styleId="aNoteBulletpar">
    <w:name w:val="aNoteBulletpar"/>
    <w:basedOn w:val="aNotepar"/>
    <w:rsid w:val="00B24D89"/>
    <w:pPr>
      <w:spacing w:before="60"/>
      <w:ind w:left="2800" w:hanging="400"/>
    </w:pPr>
  </w:style>
  <w:style w:type="paragraph" w:customStyle="1" w:styleId="aExplanBullet">
    <w:name w:val="aExplanBullet"/>
    <w:basedOn w:val="Normal"/>
    <w:rsid w:val="00B24D89"/>
    <w:pPr>
      <w:spacing w:before="140"/>
      <w:ind w:left="400" w:hanging="400"/>
      <w:jc w:val="both"/>
    </w:pPr>
    <w:rPr>
      <w:snapToGrid w:val="0"/>
      <w:sz w:val="20"/>
    </w:rPr>
  </w:style>
  <w:style w:type="paragraph" w:customStyle="1" w:styleId="AuthLaw">
    <w:name w:val="AuthLaw"/>
    <w:basedOn w:val="BillBasic"/>
    <w:rsid w:val="00B24D89"/>
    <w:rPr>
      <w:rFonts w:ascii="Arial" w:hAnsi="Arial"/>
      <w:b/>
      <w:sz w:val="20"/>
    </w:rPr>
  </w:style>
  <w:style w:type="paragraph" w:customStyle="1" w:styleId="aExamNumpar">
    <w:name w:val="aExamNumpar"/>
    <w:basedOn w:val="aExamINumss"/>
    <w:rsid w:val="00F91154"/>
    <w:pPr>
      <w:tabs>
        <w:tab w:val="clear" w:pos="1500"/>
        <w:tab w:val="left" w:pos="2000"/>
      </w:tabs>
      <w:ind w:left="2000"/>
    </w:pPr>
  </w:style>
  <w:style w:type="paragraph" w:customStyle="1" w:styleId="Schsectionheading">
    <w:name w:val="Sch section heading"/>
    <w:basedOn w:val="BillBasic"/>
    <w:next w:val="Amain"/>
    <w:rsid w:val="00F91154"/>
    <w:pPr>
      <w:spacing w:before="240"/>
      <w:jc w:val="left"/>
      <w:outlineLvl w:val="4"/>
    </w:pPr>
    <w:rPr>
      <w:rFonts w:ascii="Arial" w:hAnsi="Arial"/>
      <w:b/>
    </w:rPr>
  </w:style>
  <w:style w:type="paragraph" w:customStyle="1" w:styleId="SchAmain">
    <w:name w:val="Sch A main"/>
    <w:basedOn w:val="Amain"/>
    <w:rsid w:val="00B24D89"/>
  </w:style>
  <w:style w:type="paragraph" w:customStyle="1" w:styleId="SchApara">
    <w:name w:val="Sch A para"/>
    <w:basedOn w:val="Apara"/>
    <w:rsid w:val="00B24D89"/>
  </w:style>
  <w:style w:type="paragraph" w:customStyle="1" w:styleId="SchAsubpara">
    <w:name w:val="Sch A subpara"/>
    <w:basedOn w:val="Asubpara"/>
    <w:rsid w:val="00B24D89"/>
  </w:style>
  <w:style w:type="paragraph" w:customStyle="1" w:styleId="SchAsubsubpara">
    <w:name w:val="Sch A subsubpara"/>
    <w:basedOn w:val="Asubsubpara"/>
    <w:rsid w:val="00B24D89"/>
  </w:style>
  <w:style w:type="paragraph" w:customStyle="1" w:styleId="TOCOL1">
    <w:name w:val="TOCOL 1"/>
    <w:basedOn w:val="TOC1"/>
    <w:rsid w:val="00B24D89"/>
  </w:style>
  <w:style w:type="paragraph" w:customStyle="1" w:styleId="TOCOL2">
    <w:name w:val="TOCOL 2"/>
    <w:basedOn w:val="TOC2"/>
    <w:rsid w:val="00B24D89"/>
    <w:pPr>
      <w:keepNext w:val="0"/>
    </w:pPr>
  </w:style>
  <w:style w:type="paragraph" w:customStyle="1" w:styleId="TOCOL3">
    <w:name w:val="TOCOL 3"/>
    <w:basedOn w:val="TOC3"/>
    <w:rsid w:val="00B24D89"/>
    <w:pPr>
      <w:keepNext w:val="0"/>
    </w:pPr>
  </w:style>
  <w:style w:type="paragraph" w:customStyle="1" w:styleId="TOCOL4">
    <w:name w:val="TOCOL 4"/>
    <w:basedOn w:val="TOC4"/>
    <w:rsid w:val="00B24D89"/>
    <w:pPr>
      <w:keepNext w:val="0"/>
    </w:pPr>
  </w:style>
  <w:style w:type="paragraph" w:customStyle="1" w:styleId="TOCOL5">
    <w:name w:val="TOCOL 5"/>
    <w:basedOn w:val="TOC5"/>
    <w:rsid w:val="00B24D89"/>
    <w:pPr>
      <w:tabs>
        <w:tab w:val="left" w:pos="400"/>
      </w:tabs>
    </w:pPr>
  </w:style>
  <w:style w:type="paragraph" w:customStyle="1" w:styleId="TOCOL6">
    <w:name w:val="TOCOL 6"/>
    <w:basedOn w:val="TOC6"/>
    <w:rsid w:val="00B24D89"/>
    <w:pPr>
      <w:keepNext w:val="0"/>
    </w:pPr>
  </w:style>
  <w:style w:type="paragraph" w:customStyle="1" w:styleId="TOCOL7">
    <w:name w:val="TOCOL 7"/>
    <w:basedOn w:val="TOC7"/>
    <w:rsid w:val="00B24D89"/>
  </w:style>
  <w:style w:type="paragraph" w:customStyle="1" w:styleId="TOCOL8">
    <w:name w:val="TOCOL 8"/>
    <w:basedOn w:val="TOC8"/>
    <w:rsid w:val="00B24D89"/>
  </w:style>
  <w:style w:type="paragraph" w:customStyle="1" w:styleId="TOCOL9">
    <w:name w:val="TOCOL 9"/>
    <w:basedOn w:val="TOC9"/>
    <w:rsid w:val="00B24D89"/>
    <w:pPr>
      <w:ind w:right="0"/>
    </w:pPr>
  </w:style>
  <w:style w:type="paragraph" w:styleId="TOC9">
    <w:name w:val="toc 9"/>
    <w:basedOn w:val="Normal"/>
    <w:next w:val="Normal"/>
    <w:autoRedefine/>
    <w:rsid w:val="00B24D89"/>
    <w:pPr>
      <w:ind w:left="1920" w:right="600"/>
    </w:pPr>
  </w:style>
  <w:style w:type="paragraph" w:customStyle="1" w:styleId="Billname1">
    <w:name w:val="Billname1"/>
    <w:basedOn w:val="Normal"/>
    <w:rsid w:val="00B24D89"/>
    <w:pPr>
      <w:tabs>
        <w:tab w:val="left" w:pos="2400"/>
      </w:tabs>
      <w:spacing w:before="1220"/>
    </w:pPr>
    <w:rPr>
      <w:rFonts w:ascii="Arial" w:hAnsi="Arial"/>
      <w:b/>
      <w:sz w:val="40"/>
    </w:rPr>
  </w:style>
  <w:style w:type="paragraph" w:customStyle="1" w:styleId="TableText10">
    <w:name w:val="TableText10"/>
    <w:basedOn w:val="TableText"/>
    <w:rsid w:val="00B24D89"/>
    <w:rPr>
      <w:sz w:val="20"/>
    </w:rPr>
  </w:style>
  <w:style w:type="paragraph" w:customStyle="1" w:styleId="TablePara10">
    <w:name w:val="TablePara10"/>
    <w:basedOn w:val="tablepara"/>
    <w:rsid w:val="00B24D8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24D8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24D89"/>
  </w:style>
  <w:style w:type="character" w:customStyle="1" w:styleId="charPage">
    <w:name w:val="charPage"/>
    <w:basedOn w:val="DefaultParagraphFont"/>
    <w:rsid w:val="00B24D89"/>
  </w:style>
  <w:style w:type="character" w:styleId="PageNumber">
    <w:name w:val="page number"/>
    <w:basedOn w:val="DefaultParagraphFont"/>
    <w:rsid w:val="00B24D89"/>
  </w:style>
  <w:style w:type="paragraph" w:customStyle="1" w:styleId="Letterhead">
    <w:name w:val="Letterhead"/>
    <w:rsid w:val="00B24D89"/>
    <w:pPr>
      <w:widowControl w:val="0"/>
      <w:spacing w:after="180"/>
      <w:jc w:val="right"/>
    </w:pPr>
    <w:rPr>
      <w:rFonts w:ascii="Arial" w:hAnsi="Arial"/>
      <w:sz w:val="32"/>
      <w:lang w:eastAsia="en-US"/>
    </w:rPr>
  </w:style>
  <w:style w:type="paragraph" w:customStyle="1" w:styleId="IShadedschclause0">
    <w:name w:val="I Shaded sch clause"/>
    <w:basedOn w:val="IH5Sec"/>
    <w:rsid w:val="00F91154"/>
    <w:pPr>
      <w:shd w:val="pct15" w:color="auto" w:fill="FFFFFF"/>
      <w:tabs>
        <w:tab w:val="clear" w:pos="1100"/>
        <w:tab w:val="left" w:pos="700"/>
      </w:tabs>
      <w:ind w:left="700" w:hanging="700"/>
    </w:pPr>
  </w:style>
  <w:style w:type="paragraph" w:customStyle="1" w:styleId="Billfooter">
    <w:name w:val="Billfooter"/>
    <w:basedOn w:val="Normal"/>
    <w:rsid w:val="00F91154"/>
    <w:pPr>
      <w:tabs>
        <w:tab w:val="right" w:pos="7200"/>
      </w:tabs>
      <w:jc w:val="both"/>
    </w:pPr>
    <w:rPr>
      <w:sz w:val="18"/>
    </w:rPr>
  </w:style>
  <w:style w:type="paragraph" w:styleId="BalloonText">
    <w:name w:val="Balloon Text"/>
    <w:basedOn w:val="Normal"/>
    <w:link w:val="BalloonTextChar"/>
    <w:uiPriority w:val="99"/>
    <w:unhideWhenUsed/>
    <w:rsid w:val="00B24D89"/>
    <w:rPr>
      <w:rFonts w:ascii="Tahoma" w:hAnsi="Tahoma" w:cs="Tahoma"/>
      <w:sz w:val="16"/>
      <w:szCs w:val="16"/>
    </w:rPr>
  </w:style>
  <w:style w:type="character" w:customStyle="1" w:styleId="BalloonTextChar">
    <w:name w:val="Balloon Text Char"/>
    <w:basedOn w:val="DefaultParagraphFont"/>
    <w:link w:val="BalloonText"/>
    <w:uiPriority w:val="99"/>
    <w:rsid w:val="00B24D89"/>
    <w:rPr>
      <w:rFonts w:ascii="Tahoma" w:hAnsi="Tahoma" w:cs="Tahoma"/>
      <w:sz w:val="16"/>
      <w:szCs w:val="16"/>
      <w:lang w:eastAsia="en-US"/>
    </w:rPr>
  </w:style>
  <w:style w:type="paragraph" w:customStyle="1" w:styleId="00AssAm">
    <w:name w:val="00AssAm"/>
    <w:basedOn w:val="00SigningPage"/>
    <w:rsid w:val="00F91154"/>
  </w:style>
  <w:style w:type="character" w:customStyle="1" w:styleId="FooterChar">
    <w:name w:val="Footer Char"/>
    <w:basedOn w:val="DefaultParagraphFont"/>
    <w:link w:val="Footer"/>
    <w:rsid w:val="00B24D89"/>
    <w:rPr>
      <w:rFonts w:ascii="Arial" w:hAnsi="Arial"/>
      <w:sz w:val="18"/>
      <w:lang w:eastAsia="en-US"/>
    </w:rPr>
  </w:style>
  <w:style w:type="character" w:customStyle="1" w:styleId="HeaderChar">
    <w:name w:val="Header Char"/>
    <w:basedOn w:val="DefaultParagraphFont"/>
    <w:link w:val="Header"/>
    <w:rsid w:val="00B24D89"/>
    <w:rPr>
      <w:sz w:val="24"/>
      <w:lang w:eastAsia="en-US"/>
    </w:rPr>
  </w:style>
  <w:style w:type="paragraph" w:customStyle="1" w:styleId="01aPreamble">
    <w:name w:val="01aPreamble"/>
    <w:basedOn w:val="Normal"/>
    <w:qFormat/>
    <w:rsid w:val="00B24D89"/>
  </w:style>
  <w:style w:type="paragraph" w:customStyle="1" w:styleId="TableBullet">
    <w:name w:val="TableBullet"/>
    <w:basedOn w:val="TableText10"/>
    <w:qFormat/>
    <w:rsid w:val="00B24D89"/>
    <w:pPr>
      <w:numPr>
        <w:numId w:val="4"/>
      </w:numPr>
    </w:pPr>
  </w:style>
  <w:style w:type="paragraph" w:customStyle="1" w:styleId="BillCrest">
    <w:name w:val="Bill Crest"/>
    <w:basedOn w:val="Normal"/>
    <w:next w:val="Normal"/>
    <w:rsid w:val="00B24D89"/>
    <w:pPr>
      <w:tabs>
        <w:tab w:val="center" w:pos="3160"/>
      </w:tabs>
      <w:spacing w:after="60"/>
    </w:pPr>
    <w:rPr>
      <w:sz w:val="216"/>
    </w:rPr>
  </w:style>
  <w:style w:type="paragraph" w:customStyle="1" w:styleId="BillNo">
    <w:name w:val="BillNo"/>
    <w:basedOn w:val="BillBasicHeading"/>
    <w:rsid w:val="00B24D89"/>
    <w:pPr>
      <w:keepNext w:val="0"/>
      <w:spacing w:before="240"/>
      <w:jc w:val="both"/>
    </w:pPr>
  </w:style>
  <w:style w:type="paragraph" w:customStyle="1" w:styleId="aNoteBulletann">
    <w:name w:val="aNoteBulletann"/>
    <w:basedOn w:val="aNotess"/>
    <w:rsid w:val="00F91154"/>
    <w:pPr>
      <w:tabs>
        <w:tab w:val="left" w:pos="2200"/>
      </w:tabs>
      <w:spacing w:before="0"/>
      <w:ind w:left="0" w:firstLine="0"/>
    </w:pPr>
  </w:style>
  <w:style w:type="paragraph" w:customStyle="1" w:styleId="aNoteBulletparann">
    <w:name w:val="aNoteBulletparann"/>
    <w:basedOn w:val="aNotepar"/>
    <w:rsid w:val="00F91154"/>
    <w:pPr>
      <w:tabs>
        <w:tab w:val="left" w:pos="2700"/>
      </w:tabs>
      <w:spacing w:before="0"/>
      <w:ind w:left="0" w:firstLine="0"/>
    </w:pPr>
  </w:style>
  <w:style w:type="paragraph" w:customStyle="1" w:styleId="TableNumbered">
    <w:name w:val="TableNumbered"/>
    <w:basedOn w:val="TableText10"/>
    <w:qFormat/>
    <w:rsid w:val="00B24D89"/>
    <w:pPr>
      <w:numPr>
        <w:numId w:val="5"/>
      </w:numPr>
    </w:pPr>
  </w:style>
  <w:style w:type="paragraph" w:customStyle="1" w:styleId="ISchMain">
    <w:name w:val="I Sch Main"/>
    <w:basedOn w:val="BillBasic"/>
    <w:rsid w:val="00B24D89"/>
    <w:pPr>
      <w:tabs>
        <w:tab w:val="right" w:pos="900"/>
        <w:tab w:val="left" w:pos="1100"/>
      </w:tabs>
      <w:ind w:left="1100" w:hanging="1100"/>
    </w:pPr>
  </w:style>
  <w:style w:type="paragraph" w:customStyle="1" w:styleId="ISchpara">
    <w:name w:val="I Sch para"/>
    <w:basedOn w:val="BillBasic"/>
    <w:rsid w:val="00B24D89"/>
    <w:pPr>
      <w:tabs>
        <w:tab w:val="right" w:pos="1400"/>
        <w:tab w:val="left" w:pos="1600"/>
      </w:tabs>
      <w:ind w:left="1600" w:hanging="1600"/>
    </w:pPr>
  </w:style>
  <w:style w:type="paragraph" w:customStyle="1" w:styleId="ISchsubpara">
    <w:name w:val="I Sch subpara"/>
    <w:basedOn w:val="BillBasic"/>
    <w:rsid w:val="00B24D89"/>
    <w:pPr>
      <w:tabs>
        <w:tab w:val="right" w:pos="1940"/>
        <w:tab w:val="left" w:pos="2140"/>
      </w:tabs>
      <w:ind w:left="2140" w:hanging="2140"/>
    </w:pPr>
  </w:style>
  <w:style w:type="paragraph" w:customStyle="1" w:styleId="ISchsubsubpara">
    <w:name w:val="I Sch subsubpara"/>
    <w:basedOn w:val="BillBasic"/>
    <w:rsid w:val="00B24D89"/>
    <w:pPr>
      <w:tabs>
        <w:tab w:val="right" w:pos="2460"/>
        <w:tab w:val="left" w:pos="2660"/>
      </w:tabs>
      <w:ind w:left="2660" w:hanging="2660"/>
    </w:pPr>
  </w:style>
  <w:style w:type="character" w:customStyle="1" w:styleId="aNoteChar">
    <w:name w:val="aNote Char"/>
    <w:basedOn w:val="DefaultParagraphFont"/>
    <w:link w:val="aNote"/>
    <w:locked/>
    <w:rsid w:val="00B24D89"/>
    <w:rPr>
      <w:lang w:eastAsia="en-US"/>
    </w:rPr>
  </w:style>
  <w:style w:type="character" w:customStyle="1" w:styleId="charCitHyperlinkAbbrev">
    <w:name w:val="charCitHyperlinkAbbrev"/>
    <w:basedOn w:val="Hyperlink"/>
    <w:uiPriority w:val="1"/>
    <w:rsid w:val="00B24D89"/>
    <w:rPr>
      <w:color w:val="0000FF" w:themeColor="hyperlink"/>
      <w:u w:val="none"/>
    </w:rPr>
  </w:style>
  <w:style w:type="character" w:styleId="Hyperlink">
    <w:name w:val="Hyperlink"/>
    <w:basedOn w:val="DefaultParagraphFont"/>
    <w:uiPriority w:val="99"/>
    <w:unhideWhenUsed/>
    <w:rsid w:val="00B24D89"/>
    <w:rPr>
      <w:color w:val="0000FF" w:themeColor="hyperlink"/>
      <w:u w:val="single"/>
    </w:rPr>
  </w:style>
  <w:style w:type="character" w:customStyle="1" w:styleId="charCitHyperlinkItal">
    <w:name w:val="charCitHyperlinkItal"/>
    <w:basedOn w:val="Hyperlink"/>
    <w:uiPriority w:val="1"/>
    <w:rsid w:val="00B24D89"/>
    <w:rPr>
      <w:i/>
      <w:color w:val="0000FF" w:themeColor="hyperlink"/>
      <w:u w:val="none"/>
    </w:rPr>
  </w:style>
  <w:style w:type="character" w:customStyle="1" w:styleId="AH5SecChar">
    <w:name w:val="A H5 Sec Char"/>
    <w:basedOn w:val="DefaultParagraphFont"/>
    <w:link w:val="AH5Sec"/>
    <w:locked/>
    <w:rsid w:val="00B24D89"/>
    <w:rPr>
      <w:rFonts w:ascii="Arial" w:hAnsi="Arial"/>
      <w:b/>
      <w:sz w:val="24"/>
      <w:lang w:eastAsia="en-US"/>
    </w:rPr>
  </w:style>
  <w:style w:type="character" w:customStyle="1" w:styleId="BillBasicChar">
    <w:name w:val="BillBasic Char"/>
    <w:basedOn w:val="DefaultParagraphFont"/>
    <w:link w:val="BillBasic"/>
    <w:locked/>
    <w:rsid w:val="00B24D89"/>
    <w:rPr>
      <w:sz w:val="24"/>
      <w:lang w:eastAsia="en-US"/>
    </w:rPr>
  </w:style>
  <w:style w:type="paragraph" w:customStyle="1" w:styleId="Status">
    <w:name w:val="Status"/>
    <w:basedOn w:val="Normal"/>
    <w:rsid w:val="00B24D89"/>
    <w:pPr>
      <w:spacing w:before="280"/>
      <w:jc w:val="center"/>
    </w:pPr>
    <w:rPr>
      <w:rFonts w:ascii="Arial" w:hAnsi="Arial"/>
      <w:sz w:val="14"/>
    </w:rPr>
  </w:style>
  <w:style w:type="paragraph" w:customStyle="1" w:styleId="FooterInfoCentre">
    <w:name w:val="FooterInfoCentre"/>
    <w:basedOn w:val="FooterInfo"/>
    <w:rsid w:val="00B24D89"/>
    <w:pPr>
      <w:spacing w:before="60"/>
      <w:jc w:val="center"/>
    </w:pPr>
  </w:style>
  <w:style w:type="paragraph" w:customStyle="1" w:styleId="00AssAmLandscape">
    <w:name w:val="00AssAmLandscape"/>
    <w:basedOn w:val="02TextLandscape"/>
    <w:qFormat/>
    <w:rsid w:val="00F91154"/>
  </w:style>
  <w:style w:type="character" w:styleId="UnresolvedMention">
    <w:name w:val="Unresolved Mention"/>
    <w:basedOn w:val="DefaultParagraphFont"/>
    <w:uiPriority w:val="99"/>
    <w:semiHidden/>
    <w:unhideWhenUsed/>
    <w:rsid w:val="005902B8"/>
    <w:rPr>
      <w:color w:val="605E5C"/>
      <w:shd w:val="clear" w:color="auto" w:fill="E1DFDD"/>
    </w:rPr>
  </w:style>
  <w:style w:type="paragraph" w:customStyle="1" w:styleId="00Spine">
    <w:name w:val="00Spine"/>
    <w:basedOn w:val="Normal"/>
    <w:rsid w:val="00B24D89"/>
  </w:style>
  <w:style w:type="paragraph" w:customStyle="1" w:styleId="05Endnote0">
    <w:name w:val="05Endnote"/>
    <w:basedOn w:val="Normal"/>
    <w:rsid w:val="00B24D89"/>
  </w:style>
  <w:style w:type="paragraph" w:customStyle="1" w:styleId="06Copyright">
    <w:name w:val="06Copyright"/>
    <w:basedOn w:val="Normal"/>
    <w:rsid w:val="00B24D89"/>
  </w:style>
  <w:style w:type="paragraph" w:customStyle="1" w:styleId="RepubNo">
    <w:name w:val="RepubNo"/>
    <w:basedOn w:val="BillBasicHeading"/>
    <w:rsid w:val="00B24D89"/>
    <w:pPr>
      <w:keepNext w:val="0"/>
      <w:spacing w:before="600"/>
      <w:jc w:val="both"/>
    </w:pPr>
    <w:rPr>
      <w:sz w:val="26"/>
    </w:rPr>
  </w:style>
  <w:style w:type="paragraph" w:customStyle="1" w:styleId="EffectiveDate">
    <w:name w:val="EffectiveDate"/>
    <w:basedOn w:val="Normal"/>
    <w:rsid w:val="00B24D89"/>
    <w:pPr>
      <w:spacing w:before="120"/>
    </w:pPr>
    <w:rPr>
      <w:rFonts w:ascii="Arial" w:hAnsi="Arial"/>
      <w:b/>
      <w:sz w:val="26"/>
    </w:rPr>
  </w:style>
  <w:style w:type="paragraph" w:customStyle="1" w:styleId="CoverInForce">
    <w:name w:val="CoverInForce"/>
    <w:basedOn w:val="BillBasicHeading"/>
    <w:rsid w:val="00B24D89"/>
    <w:pPr>
      <w:keepNext w:val="0"/>
      <w:spacing w:before="400"/>
    </w:pPr>
    <w:rPr>
      <w:b w:val="0"/>
    </w:rPr>
  </w:style>
  <w:style w:type="paragraph" w:customStyle="1" w:styleId="CoverHeading">
    <w:name w:val="CoverHeading"/>
    <w:basedOn w:val="Normal"/>
    <w:rsid w:val="00B24D89"/>
    <w:rPr>
      <w:rFonts w:ascii="Arial" w:hAnsi="Arial"/>
      <w:b/>
    </w:rPr>
  </w:style>
  <w:style w:type="paragraph" w:customStyle="1" w:styleId="CoverSubHdg">
    <w:name w:val="CoverSubHdg"/>
    <w:basedOn w:val="CoverHeading"/>
    <w:rsid w:val="00B24D89"/>
    <w:pPr>
      <w:spacing w:before="120"/>
    </w:pPr>
    <w:rPr>
      <w:sz w:val="20"/>
    </w:rPr>
  </w:style>
  <w:style w:type="paragraph" w:customStyle="1" w:styleId="CoverActName">
    <w:name w:val="CoverActName"/>
    <w:basedOn w:val="BillBasicHeading"/>
    <w:rsid w:val="00B24D89"/>
    <w:pPr>
      <w:keepNext w:val="0"/>
      <w:spacing w:before="260"/>
    </w:pPr>
  </w:style>
  <w:style w:type="paragraph" w:customStyle="1" w:styleId="CoverText">
    <w:name w:val="CoverText"/>
    <w:basedOn w:val="Normal"/>
    <w:uiPriority w:val="99"/>
    <w:rsid w:val="00B24D89"/>
    <w:pPr>
      <w:spacing w:before="100"/>
      <w:jc w:val="both"/>
    </w:pPr>
    <w:rPr>
      <w:sz w:val="20"/>
    </w:rPr>
  </w:style>
  <w:style w:type="paragraph" w:customStyle="1" w:styleId="CoverTextPara">
    <w:name w:val="CoverTextPara"/>
    <w:basedOn w:val="CoverText"/>
    <w:rsid w:val="00B24D89"/>
    <w:pPr>
      <w:tabs>
        <w:tab w:val="right" w:pos="600"/>
        <w:tab w:val="left" w:pos="840"/>
      </w:tabs>
      <w:ind w:left="840" w:hanging="840"/>
    </w:pPr>
  </w:style>
  <w:style w:type="paragraph" w:customStyle="1" w:styleId="AH1ChapterSymb">
    <w:name w:val="A H1 Chapter Symb"/>
    <w:basedOn w:val="AH1Chapter"/>
    <w:next w:val="AH2Part"/>
    <w:rsid w:val="00B24D89"/>
    <w:pPr>
      <w:tabs>
        <w:tab w:val="clear" w:pos="2600"/>
        <w:tab w:val="left" w:pos="0"/>
      </w:tabs>
      <w:ind w:left="2480" w:hanging="2960"/>
    </w:pPr>
  </w:style>
  <w:style w:type="paragraph" w:customStyle="1" w:styleId="AH2PartSymb">
    <w:name w:val="A H2 Part Symb"/>
    <w:basedOn w:val="AH2Part"/>
    <w:next w:val="AH3Div"/>
    <w:rsid w:val="00B24D89"/>
    <w:pPr>
      <w:tabs>
        <w:tab w:val="clear" w:pos="2600"/>
        <w:tab w:val="left" w:pos="0"/>
      </w:tabs>
      <w:ind w:left="2480" w:hanging="2960"/>
    </w:pPr>
  </w:style>
  <w:style w:type="paragraph" w:customStyle="1" w:styleId="AH3DivSymb">
    <w:name w:val="A H3 Div Symb"/>
    <w:basedOn w:val="AH3Div"/>
    <w:next w:val="AH5Sec"/>
    <w:rsid w:val="00B24D89"/>
    <w:pPr>
      <w:tabs>
        <w:tab w:val="clear" w:pos="2600"/>
        <w:tab w:val="left" w:pos="0"/>
      </w:tabs>
      <w:ind w:left="2480" w:hanging="2960"/>
    </w:pPr>
  </w:style>
  <w:style w:type="paragraph" w:customStyle="1" w:styleId="AH4SubDivSymb">
    <w:name w:val="A H4 SubDiv Symb"/>
    <w:basedOn w:val="AH4SubDiv"/>
    <w:next w:val="AH5Sec"/>
    <w:rsid w:val="00B24D89"/>
    <w:pPr>
      <w:tabs>
        <w:tab w:val="clear" w:pos="2600"/>
        <w:tab w:val="left" w:pos="0"/>
      </w:tabs>
      <w:ind w:left="2480" w:hanging="2960"/>
    </w:pPr>
  </w:style>
  <w:style w:type="paragraph" w:customStyle="1" w:styleId="AH5SecSymb">
    <w:name w:val="A H5 Sec Symb"/>
    <w:basedOn w:val="AH5Sec"/>
    <w:next w:val="Amain"/>
    <w:rsid w:val="00B24D89"/>
    <w:pPr>
      <w:tabs>
        <w:tab w:val="clear" w:pos="1100"/>
        <w:tab w:val="left" w:pos="0"/>
      </w:tabs>
      <w:ind w:hanging="1580"/>
    </w:pPr>
  </w:style>
  <w:style w:type="paragraph" w:customStyle="1" w:styleId="AmainSymb">
    <w:name w:val="A main Symb"/>
    <w:basedOn w:val="Amain"/>
    <w:rsid w:val="00B24D89"/>
    <w:pPr>
      <w:tabs>
        <w:tab w:val="left" w:pos="0"/>
      </w:tabs>
      <w:ind w:left="1120" w:hanging="1600"/>
    </w:pPr>
  </w:style>
  <w:style w:type="paragraph" w:customStyle="1" w:styleId="AparaSymb">
    <w:name w:val="A para Symb"/>
    <w:basedOn w:val="Apara"/>
    <w:rsid w:val="00B24D89"/>
    <w:pPr>
      <w:tabs>
        <w:tab w:val="right" w:pos="0"/>
      </w:tabs>
      <w:ind w:hanging="2080"/>
    </w:pPr>
  </w:style>
  <w:style w:type="paragraph" w:customStyle="1" w:styleId="Assectheading">
    <w:name w:val="A ssect heading"/>
    <w:basedOn w:val="Amain"/>
    <w:rsid w:val="00B24D89"/>
    <w:pPr>
      <w:keepNext/>
      <w:tabs>
        <w:tab w:val="clear" w:pos="900"/>
        <w:tab w:val="clear" w:pos="1100"/>
      </w:tabs>
      <w:spacing w:before="300"/>
      <w:ind w:left="0" w:firstLine="0"/>
      <w:outlineLvl w:val="9"/>
    </w:pPr>
    <w:rPr>
      <w:i/>
    </w:rPr>
  </w:style>
  <w:style w:type="paragraph" w:customStyle="1" w:styleId="AsubparaSymb">
    <w:name w:val="A subpara Symb"/>
    <w:basedOn w:val="Asubpara"/>
    <w:rsid w:val="00B24D89"/>
    <w:pPr>
      <w:tabs>
        <w:tab w:val="left" w:pos="0"/>
      </w:tabs>
      <w:ind w:left="2098" w:hanging="2580"/>
    </w:pPr>
  </w:style>
  <w:style w:type="paragraph" w:customStyle="1" w:styleId="Actdetails">
    <w:name w:val="Act details"/>
    <w:basedOn w:val="Normal"/>
    <w:rsid w:val="00B24D89"/>
    <w:pPr>
      <w:spacing w:before="20"/>
      <w:ind w:left="1400"/>
    </w:pPr>
    <w:rPr>
      <w:rFonts w:ascii="Arial" w:hAnsi="Arial"/>
      <w:sz w:val="20"/>
    </w:rPr>
  </w:style>
  <w:style w:type="paragraph" w:customStyle="1" w:styleId="AmdtsEntriesDefL2">
    <w:name w:val="AmdtsEntriesDefL2"/>
    <w:basedOn w:val="Normal"/>
    <w:rsid w:val="00B24D89"/>
    <w:pPr>
      <w:tabs>
        <w:tab w:val="left" w:pos="3000"/>
      </w:tabs>
      <w:ind w:left="3100" w:hanging="2000"/>
    </w:pPr>
    <w:rPr>
      <w:rFonts w:ascii="Arial" w:hAnsi="Arial"/>
      <w:sz w:val="18"/>
    </w:rPr>
  </w:style>
  <w:style w:type="paragraph" w:customStyle="1" w:styleId="AmdtsEntries">
    <w:name w:val="AmdtsEntries"/>
    <w:basedOn w:val="BillBasicHeading"/>
    <w:rsid w:val="00B24D8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24D89"/>
    <w:pPr>
      <w:tabs>
        <w:tab w:val="clear" w:pos="2600"/>
      </w:tabs>
      <w:spacing w:before="120"/>
      <w:ind w:left="1100"/>
    </w:pPr>
    <w:rPr>
      <w:sz w:val="18"/>
    </w:rPr>
  </w:style>
  <w:style w:type="paragraph" w:customStyle="1" w:styleId="Asamby">
    <w:name w:val="As am by"/>
    <w:basedOn w:val="Normal"/>
    <w:next w:val="Normal"/>
    <w:rsid w:val="00B24D89"/>
    <w:pPr>
      <w:spacing w:before="240"/>
      <w:ind w:left="1100"/>
    </w:pPr>
    <w:rPr>
      <w:rFonts w:ascii="Arial" w:hAnsi="Arial"/>
      <w:sz w:val="20"/>
    </w:rPr>
  </w:style>
  <w:style w:type="character" w:customStyle="1" w:styleId="charSymb">
    <w:name w:val="charSymb"/>
    <w:basedOn w:val="DefaultParagraphFont"/>
    <w:rsid w:val="00B24D89"/>
    <w:rPr>
      <w:rFonts w:ascii="Arial" w:hAnsi="Arial"/>
      <w:sz w:val="24"/>
      <w:bdr w:val="single" w:sz="4" w:space="0" w:color="auto"/>
    </w:rPr>
  </w:style>
  <w:style w:type="character" w:customStyle="1" w:styleId="charTableNo">
    <w:name w:val="charTableNo"/>
    <w:basedOn w:val="DefaultParagraphFont"/>
    <w:rsid w:val="00B24D89"/>
  </w:style>
  <w:style w:type="character" w:customStyle="1" w:styleId="charTableText">
    <w:name w:val="charTableText"/>
    <w:basedOn w:val="DefaultParagraphFont"/>
    <w:rsid w:val="00B24D89"/>
  </w:style>
  <w:style w:type="paragraph" w:customStyle="1" w:styleId="Dict-HeadingSymb">
    <w:name w:val="Dict-Heading Symb"/>
    <w:basedOn w:val="Dict-Heading"/>
    <w:rsid w:val="00B24D89"/>
    <w:pPr>
      <w:tabs>
        <w:tab w:val="left" w:pos="0"/>
      </w:tabs>
      <w:ind w:left="2480" w:hanging="2960"/>
    </w:pPr>
  </w:style>
  <w:style w:type="paragraph" w:customStyle="1" w:styleId="EarlierRepubEntries">
    <w:name w:val="EarlierRepubEntries"/>
    <w:basedOn w:val="Normal"/>
    <w:rsid w:val="00B24D89"/>
    <w:pPr>
      <w:spacing w:before="60" w:after="60"/>
    </w:pPr>
    <w:rPr>
      <w:rFonts w:ascii="Arial" w:hAnsi="Arial"/>
      <w:sz w:val="18"/>
    </w:rPr>
  </w:style>
  <w:style w:type="paragraph" w:customStyle="1" w:styleId="EarlierRepubHdg">
    <w:name w:val="EarlierRepubHdg"/>
    <w:basedOn w:val="Normal"/>
    <w:rsid w:val="00B24D89"/>
    <w:pPr>
      <w:keepNext/>
    </w:pPr>
    <w:rPr>
      <w:rFonts w:ascii="Arial" w:hAnsi="Arial"/>
      <w:b/>
      <w:sz w:val="20"/>
    </w:rPr>
  </w:style>
  <w:style w:type="paragraph" w:customStyle="1" w:styleId="Endnote20">
    <w:name w:val="Endnote2"/>
    <w:basedOn w:val="Normal"/>
    <w:rsid w:val="00B24D89"/>
    <w:pPr>
      <w:keepNext/>
      <w:tabs>
        <w:tab w:val="left" w:pos="1100"/>
      </w:tabs>
      <w:spacing w:before="360"/>
    </w:pPr>
    <w:rPr>
      <w:rFonts w:ascii="Arial" w:hAnsi="Arial"/>
      <w:b/>
    </w:rPr>
  </w:style>
  <w:style w:type="paragraph" w:customStyle="1" w:styleId="Endnote3">
    <w:name w:val="Endnote3"/>
    <w:basedOn w:val="Normal"/>
    <w:rsid w:val="00B24D8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24D8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24D89"/>
    <w:pPr>
      <w:spacing w:before="60"/>
      <w:ind w:left="1100"/>
      <w:jc w:val="both"/>
    </w:pPr>
    <w:rPr>
      <w:sz w:val="20"/>
    </w:rPr>
  </w:style>
  <w:style w:type="paragraph" w:customStyle="1" w:styleId="EndNoteParas">
    <w:name w:val="EndNoteParas"/>
    <w:basedOn w:val="EndNoteTextEPS"/>
    <w:rsid w:val="00B24D89"/>
    <w:pPr>
      <w:tabs>
        <w:tab w:val="right" w:pos="1432"/>
      </w:tabs>
      <w:ind w:left="1840" w:hanging="1840"/>
    </w:pPr>
  </w:style>
  <w:style w:type="paragraph" w:customStyle="1" w:styleId="EndnotesAbbrev">
    <w:name w:val="EndnotesAbbrev"/>
    <w:basedOn w:val="Normal"/>
    <w:rsid w:val="00B24D89"/>
    <w:pPr>
      <w:spacing w:before="20"/>
    </w:pPr>
    <w:rPr>
      <w:rFonts w:ascii="Arial" w:hAnsi="Arial"/>
      <w:color w:val="000000"/>
      <w:sz w:val="16"/>
    </w:rPr>
  </w:style>
  <w:style w:type="paragraph" w:customStyle="1" w:styleId="EPSCoverTop">
    <w:name w:val="EPSCoverTop"/>
    <w:basedOn w:val="Normal"/>
    <w:rsid w:val="00B24D89"/>
    <w:pPr>
      <w:jc w:val="right"/>
    </w:pPr>
    <w:rPr>
      <w:rFonts w:ascii="Arial" w:hAnsi="Arial"/>
      <w:sz w:val="20"/>
    </w:rPr>
  </w:style>
  <w:style w:type="paragraph" w:customStyle="1" w:styleId="LegHistNote">
    <w:name w:val="LegHistNote"/>
    <w:basedOn w:val="Actdetails"/>
    <w:rsid w:val="00B24D89"/>
    <w:pPr>
      <w:spacing w:before="60"/>
      <w:ind w:left="2700" w:right="-60" w:hanging="1300"/>
    </w:pPr>
    <w:rPr>
      <w:sz w:val="18"/>
    </w:rPr>
  </w:style>
  <w:style w:type="paragraph" w:customStyle="1" w:styleId="LongTitleSymb">
    <w:name w:val="LongTitleSymb"/>
    <w:basedOn w:val="LongTitle"/>
    <w:rsid w:val="00B24D89"/>
    <w:pPr>
      <w:ind w:hanging="480"/>
    </w:pPr>
  </w:style>
  <w:style w:type="paragraph" w:styleId="MacroText">
    <w:name w:val="macro"/>
    <w:link w:val="MacroTextChar"/>
    <w:semiHidden/>
    <w:rsid w:val="00B24D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24D89"/>
    <w:rPr>
      <w:rFonts w:ascii="Courier New" w:hAnsi="Courier New" w:cs="Courier New"/>
      <w:lang w:eastAsia="en-US"/>
    </w:rPr>
  </w:style>
  <w:style w:type="paragraph" w:customStyle="1" w:styleId="NewAct">
    <w:name w:val="New Act"/>
    <w:basedOn w:val="Normal"/>
    <w:next w:val="Actdetails"/>
    <w:rsid w:val="00B24D89"/>
    <w:pPr>
      <w:keepNext/>
      <w:spacing w:before="180"/>
      <w:ind w:left="1100"/>
    </w:pPr>
    <w:rPr>
      <w:rFonts w:ascii="Arial" w:hAnsi="Arial"/>
      <w:b/>
      <w:sz w:val="20"/>
    </w:rPr>
  </w:style>
  <w:style w:type="paragraph" w:customStyle="1" w:styleId="NewReg">
    <w:name w:val="New Reg"/>
    <w:basedOn w:val="NewAct"/>
    <w:next w:val="Actdetails"/>
    <w:rsid w:val="00B24D89"/>
  </w:style>
  <w:style w:type="paragraph" w:customStyle="1" w:styleId="RenumProvEntries">
    <w:name w:val="RenumProvEntries"/>
    <w:basedOn w:val="Normal"/>
    <w:rsid w:val="00B24D89"/>
    <w:pPr>
      <w:spacing w:before="60"/>
    </w:pPr>
    <w:rPr>
      <w:rFonts w:ascii="Arial" w:hAnsi="Arial"/>
      <w:sz w:val="20"/>
    </w:rPr>
  </w:style>
  <w:style w:type="paragraph" w:customStyle="1" w:styleId="RenumProvHdg">
    <w:name w:val="RenumProvHdg"/>
    <w:basedOn w:val="Normal"/>
    <w:rsid w:val="00B24D89"/>
    <w:rPr>
      <w:rFonts w:ascii="Arial" w:hAnsi="Arial"/>
      <w:b/>
      <w:sz w:val="22"/>
    </w:rPr>
  </w:style>
  <w:style w:type="paragraph" w:customStyle="1" w:styleId="RenumProvHeader">
    <w:name w:val="RenumProvHeader"/>
    <w:basedOn w:val="Normal"/>
    <w:rsid w:val="00B24D89"/>
    <w:rPr>
      <w:rFonts w:ascii="Arial" w:hAnsi="Arial"/>
      <w:b/>
      <w:sz w:val="22"/>
    </w:rPr>
  </w:style>
  <w:style w:type="paragraph" w:customStyle="1" w:styleId="RenumProvSubsectEntries">
    <w:name w:val="RenumProvSubsectEntries"/>
    <w:basedOn w:val="RenumProvEntries"/>
    <w:rsid w:val="00B24D89"/>
    <w:pPr>
      <w:ind w:left="252"/>
    </w:pPr>
  </w:style>
  <w:style w:type="paragraph" w:customStyle="1" w:styleId="RenumTableHdg">
    <w:name w:val="RenumTableHdg"/>
    <w:basedOn w:val="Normal"/>
    <w:rsid w:val="00B24D89"/>
    <w:pPr>
      <w:spacing w:before="120"/>
    </w:pPr>
    <w:rPr>
      <w:rFonts w:ascii="Arial" w:hAnsi="Arial"/>
      <w:b/>
      <w:sz w:val="20"/>
    </w:rPr>
  </w:style>
  <w:style w:type="paragraph" w:customStyle="1" w:styleId="SchclauseheadingSymb">
    <w:name w:val="Sch clause heading Symb"/>
    <w:basedOn w:val="Schclauseheading"/>
    <w:rsid w:val="00B24D89"/>
    <w:pPr>
      <w:tabs>
        <w:tab w:val="left" w:pos="0"/>
      </w:tabs>
      <w:ind w:left="980" w:hanging="1460"/>
    </w:pPr>
  </w:style>
  <w:style w:type="paragraph" w:customStyle="1" w:styleId="SchSubClause">
    <w:name w:val="Sch SubClause"/>
    <w:basedOn w:val="Schclauseheading"/>
    <w:rsid w:val="00B24D89"/>
    <w:rPr>
      <w:b w:val="0"/>
    </w:rPr>
  </w:style>
  <w:style w:type="paragraph" w:customStyle="1" w:styleId="Sched-FormSymb">
    <w:name w:val="Sched-Form Symb"/>
    <w:basedOn w:val="Sched-Form"/>
    <w:rsid w:val="00B24D89"/>
    <w:pPr>
      <w:tabs>
        <w:tab w:val="left" w:pos="0"/>
      </w:tabs>
      <w:ind w:left="2480" w:hanging="2960"/>
    </w:pPr>
  </w:style>
  <w:style w:type="paragraph" w:customStyle="1" w:styleId="Sched-headingSymb">
    <w:name w:val="Sched-heading Symb"/>
    <w:basedOn w:val="Sched-heading"/>
    <w:rsid w:val="00B24D89"/>
    <w:pPr>
      <w:tabs>
        <w:tab w:val="left" w:pos="0"/>
      </w:tabs>
      <w:ind w:left="2480" w:hanging="2960"/>
    </w:pPr>
  </w:style>
  <w:style w:type="paragraph" w:customStyle="1" w:styleId="Sched-PartSymb">
    <w:name w:val="Sched-Part Symb"/>
    <w:basedOn w:val="Sched-Part"/>
    <w:rsid w:val="00B24D89"/>
    <w:pPr>
      <w:tabs>
        <w:tab w:val="left" w:pos="0"/>
      </w:tabs>
      <w:ind w:left="2480" w:hanging="2960"/>
    </w:pPr>
  </w:style>
  <w:style w:type="paragraph" w:styleId="Subtitle">
    <w:name w:val="Subtitle"/>
    <w:basedOn w:val="Normal"/>
    <w:link w:val="SubtitleChar"/>
    <w:qFormat/>
    <w:rsid w:val="00B24D89"/>
    <w:pPr>
      <w:spacing w:after="60"/>
      <w:jc w:val="center"/>
      <w:outlineLvl w:val="1"/>
    </w:pPr>
    <w:rPr>
      <w:rFonts w:ascii="Arial" w:hAnsi="Arial"/>
    </w:rPr>
  </w:style>
  <w:style w:type="character" w:customStyle="1" w:styleId="SubtitleChar">
    <w:name w:val="Subtitle Char"/>
    <w:basedOn w:val="DefaultParagraphFont"/>
    <w:link w:val="Subtitle"/>
    <w:rsid w:val="00B24D89"/>
    <w:rPr>
      <w:rFonts w:ascii="Arial" w:hAnsi="Arial"/>
      <w:sz w:val="24"/>
      <w:lang w:eastAsia="en-US"/>
    </w:rPr>
  </w:style>
  <w:style w:type="paragraph" w:customStyle="1" w:styleId="TLegEntries">
    <w:name w:val="TLegEntries"/>
    <w:basedOn w:val="Normal"/>
    <w:rsid w:val="00B24D8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24D89"/>
    <w:pPr>
      <w:ind w:firstLine="0"/>
    </w:pPr>
    <w:rPr>
      <w:b/>
    </w:rPr>
  </w:style>
  <w:style w:type="paragraph" w:customStyle="1" w:styleId="EndNoteTextPub">
    <w:name w:val="EndNoteTextPub"/>
    <w:basedOn w:val="Normal"/>
    <w:rsid w:val="00B24D89"/>
    <w:pPr>
      <w:spacing w:before="60"/>
      <w:ind w:left="1100"/>
      <w:jc w:val="both"/>
    </w:pPr>
    <w:rPr>
      <w:sz w:val="20"/>
    </w:rPr>
  </w:style>
  <w:style w:type="paragraph" w:customStyle="1" w:styleId="TOC10">
    <w:name w:val="TOC 10"/>
    <w:basedOn w:val="TOC5"/>
    <w:rsid w:val="00B24D89"/>
    <w:rPr>
      <w:szCs w:val="24"/>
    </w:rPr>
  </w:style>
  <w:style w:type="character" w:customStyle="1" w:styleId="charNotBold">
    <w:name w:val="charNotBold"/>
    <w:basedOn w:val="DefaultParagraphFont"/>
    <w:rsid w:val="00B24D89"/>
    <w:rPr>
      <w:rFonts w:ascii="Arial" w:hAnsi="Arial"/>
      <w:sz w:val="20"/>
    </w:rPr>
  </w:style>
  <w:style w:type="paragraph" w:customStyle="1" w:styleId="ShadedSchClauseSymb">
    <w:name w:val="Shaded Sch Clause Symb"/>
    <w:basedOn w:val="ShadedSchClause"/>
    <w:rsid w:val="00B24D89"/>
    <w:pPr>
      <w:tabs>
        <w:tab w:val="left" w:pos="0"/>
      </w:tabs>
      <w:ind w:left="975" w:hanging="1457"/>
    </w:pPr>
  </w:style>
  <w:style w:type="paragraph" w:customStyle="1" w:styleId="CoverTextBullet">
    <w:name w:val="CoverTextBullet"/>
    <w:basedOn w:val="CoverText"/>
    <w:qFormat/>
    <w:rsid w:val="00B24D89"/>
    <w:pPr>
      <w:numPr>
        <w:numId w:val="7"/>
      </w:numPr>
    </w:pPr>
    <w:rPr>
      <w:color w:val="000000"/>
    </w:rPr>
  </w:style>
  <w:style w:type="character" w:customStyle="1" w:styleId="Heading3Char">
    <w:name w:val="Heading 3 Char"/>
    <w:aliases w:val="h3 Char,sec Char"/>
    <w:basedOn w:val="DefaultParagraphFont"/>
    <w:link w:val="Heading3"/>
    <w:rsid w:val="00B24D89"/>
    <w:rPr>
      <w:b/>
      <w:sz w:val="24"/>
      <w:lang w:eastAsia="en-US"/>
    </w:rPr>
  </w:style>
  <w:style w:type="paragraph" w:customStyle="1" w:styleId="Sched-Form-18Space">
    <w:name w:val="Sched-Form-18Space"/>
    <w:basedOn w:val="Normal"/>
    <w:rsid w:val="00B24D89"/>
    <w:pPr>
      <w:spacing w:before="360" w:after="60"/>
    </w:pPr>
    <w:rPr>
      <w:sz w:val="22"/>
    </w:rPr>
  </w:style>
  <w:style w:type="paragraph" w:customStyle="1" w:styleId="FormRule">
    <w:name w:val="FormRule"/>
    <w:basedOn w:val="Normal"/>
    <w:rsid w:val="00B24D89"/>
    <w:pPr>
      <w:pBdr>
        <w:top w:val="single" w:sz="4" w:space="1" w:color="auto"/>
      </w:pBdr>
      <w:spacing w:before="160" w:after="40"/>
      <w:ind w:left="3220" w:right="3260"/>
    </w:pPr>
    <w:rPr>
      <w:sz w:val="8"/>
    </w:rPr>
  </w:style>
  <w:style w:type="paragraph" w:customStyle="1" w:styleId="OldAmdtsEntries">
    <w:name w:val="OldAmdtsEntries"/>
    <w:basedOn w:val="BillBasicHeading"/>
    <w:rsid w:val="00B24D89"/>
    <w:pPr>
      <w:tabs>
        <w:tab w:val="clear" w:pos="2600"/>
        <w:tab w:val="left" w:leader="dot" w:pos="2700"/>
      </w:tabs>
      <w:ind w:left="2700" w:hanging="2000"/>
    </w:pPr>
    <w:rPr>
      <w:sz w:val="18"/>
    </w:rPr>
  </w:style>
  <w:style w:type="paragraph" w:customStyle="1" w:styleId="OldAmdt2ndLine">
    <w:name w:val="OldAmdt2ndLine"/>
    <w:basedOn w:val="OldAmdtsEntries"/>
    <w:rsid w:val="00B24D89"/>
    <w:pPr>
      <w:tabs>
        <w:tab w:val="left" w:pos="2700"/>
      </w:tabs>
      <w:spacing w:before="0"/>
    </w:pPr>
  </w:style>
  <w:style w:type="paragraph" w:customStyle="1" w:styleId="parainpara">
    <w:name w:val="para in para"/>
    <w:rsid w:val="00B24D8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24D89"/>
    <w:pPr>
      <w:spacing w:after="60"/>
      <w:ind w:left="2800"/>
    </w:pPr>
    <w:rPr>
      <w:rFonts w:ascii="ACTCrest" w:hAnsi="ACTCrest"/>
      <w:sz w:val="216"/>
    </w:rPr>
  </w:style>
  <w:style w:type="paragraph" w:customStyle="1" w:styleId="Actbullet">
    <w:name w:val="Act bullet"/>
    <w:basedOn w:val="Normal"/>
    <w:uiPriority w:val="99"/>
    <w:rsid w:val="00B24D89"/>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B24D8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24D89"/>
    <w:rPr>
      <w:b w:val="0"/>
      <w:sz w:val="32"/>
    </w:rPr>
  </w:style>
  <w:style w:type="paragraph" w:customStyle="1" w:styleId="MH1Chapter">
    <w:name w:val="M H1 Chapter"/>
    <w:basedOn w:val="AH1Chapter"/>
    <w:rsid w:val="00B24D89"/>
    <w:pPr>
      <w:tabs>
        <w:tab w:val="clear" w:pos="2600"/>
        <w:tab w:val="left" w:pos="2720"/>
      </w:tabs>
      <w:ind w:left="4000" w:hanging="3300"/>
    </w:pPr>
  </w:style>
  <w:style w:type="paragraph" w:customStyle="1" w:styleId="ModH1Chapter">
    <w:name w:val="Mod H1 Chapter"/>
    <w:basedOn w:val="IH1ChapSymb"/>
    <w:rsid w:val="00B24D89"/>
    <w:pPr>
      <w:tabs>
        <w:tab w:val="clear" w:pos="2600"/>
        <w:tab w:val="left" w:pos="3300"/>
      </w:tabs>
      <w:ind w:left="3300"/>
    </w:pPr>
  </w:style>
  <w:style w:type="paragraph" w:customStyle="1" w:styleId="ModH2Part">
    <w:name w:val="Mod H2 Part"/>
    <w:basedOn w:val="IH2PartSymb"/>
    <w:rsid w:val="00B24D89"/>
    <w:pPr>
      <w:tabs>
        <w:tab w:val="clear" w:pos="2600"/>
        <w:tab w:val="left" w:pos="3300"/>
      </w:tabs>
      <w:ind w:left="3300"/>
    </w:pPr>
  </w:style>
  <w:style w:type="paragraph" w:customStyle="1" w:styleId="ModH3Div">
    <w:name w:val="Mod H3 Div"/>
    <w:basedOn w:val="IH3DivSymb"/>
    <w:rsid w:val="00B24D89"/>
    <w:pPr>
      <w:tabs>
        <w:tab w:val="clear" w:pos="2600"/>
        <w:tab w:val="left" w:pos="3300"/>
      </w:tabs>
      <w:ind w:left="3300"/>
    </w:pPr>
  </w:style>
  <w:style w:type="paragraph" w:customStyle="1" w:styleId="ModH4SubDiv">
    <w:name w:val="Mod H4 SubDiv"/>
    <w:basedOn w:val="IH4SubDivSymb"/>
    <w:rsid w:val="00B24D89"/>
    <w:pPr>
      <w:tabs>
        <w:tab w:val="clear" w:pos="2600"/>
        <w:tab w:val="left" w:pos="3300"/>
      </w:tabs>
      <w:ind w:left="3300"/>
    </w:pPr>
  </w:style>
  <w:style w:type="paragraph" w:customStyle="1" w:styleId="ModH5Sec">
    <w:name w:val="Mod H5 Sec"/>
    <w:basedOn w:val="IH5SecSymb"/>
    <w:rsid w:val="00B24D89"/>
    <w:pPr>
      <w:tabs>
        <w:tab w:val="clear" w:pos="1100"/>
        <w:tab w:val="left" w:pos="1800"/>
      </w:tabs>
      <w:ind w:left="2200"/>
    </w:pPr>
  </w:style>
  <w:style w:type="paragraph" w:customStyle="1" w:styleId="Modmain">
    <w:name w:val="Mod main"/>
    <w:basedOn w:val="Amain"/>
    <w:rsid w:val="00B24D89"/>
    <w:pPr>
      <w:tabs>
        <w:tab w:val="clear" w:pos="900"/>
        <w:tab w:val="clear" w:pos="1100"/>
        <w:tab w:val="right" w:pos="1600"/>
        <w:tab w:val="left" w:pos="1800"/>
      </w:tabs>
      <w:ind w:left="2200"/>
    </w:pPr>
  </w:style>
  <w:style w:type="paragraph" w:customStyle="1" w:styleId="Modpara">
    <w:name w:val="Mod para"/>
    <w:basedOn w:val="BillBasic"/>
    <w:rsid w:val="00B24D89"/>
    <w:pPr>
      <w:tabs>
        <w:tab w:val="right" w:pos="2100"/>
        <w:tab w:val="left" w:pos="2300"/>
      </w:tabs>
      <w:ind w:left="2700" w:hanging="1600"/>
      <w:outlineLvl w:val="6"/>
    </w:pPr>
  </w:style>
  <w:style w:type="paragraph" w:customStyle="1" w:styleId="Modsubpara">
    <w:name w:val="Mod subpara"/>
    <w:basedOn w:val="Asubpara"/>
    <w:rsid w:val="00B24D89"/>
    <w:pPr>
      <w:tabs>
        <w:tab w:val="clear" w:pos="1900"/>
        <w:tab w:val="clear" w:pos="2100"/>
        <w:tab w:val="right" w:pos="2640"/>
        <w:tab w:val="left" w:pos="2840"/>
      </w:tabs>
      <w:ind w:left="3240" w:hanging="2140"/>
    </w:pPr>
  </w:style>
  <w:style w:type="paragraph" w:customStyle="1" w:styleId="Modsubsubpara">
    <w:name w:val="Mod subsubpara"/>
    <w:basedOn w:val="AsubsubparaSymb"/>
    <w:rsid w:val="00B24D89"/>
    <w:pPr>
      <w:tabs>
        <w:tab w:val="clear" w:pos="2400"/>
        <w:tab w:val="clear" w:pos="2600"/>
        <w:tab w:val="right" w:pos="3160"/>
        <w:tab w:val="left" w:pos="3360"/>
      </w:tabs>
      <w:ind w:left="3760" w:hanging="2660"/>
    </w:pPr>
  </w:style>
  <w:style w:type="paragraph" w:customStyle="1" w:styleId="Modmainreturn">
    <w:name w:val="Mod main return"/>
    <w:basedOn w:val="AmainreturnSymb"/>
    <w:rsid w:val="00B24D89"/>
    <w:pPr>
      <w:ind w:left="1800"/>
    </w:pPr>
  </w:style>
  <w:style w:type="paragraph" w:customStyle="1" w:styleId="Modparareturn">
    <w:name w:val="Mod para return"/>
    <w:basedOn w:val="AparareturnSymb"/>
    <w:rsid w:val="00B24D89"/>
    <w:pPr>
      <w:ind w:left="2300"/>
    </w:pPr>
  </w:style>
  <w:style w:type="paragraph" w:customStyle="1" w:styleId="Modsubparareturn">
    <w:name w:val="Mod subpara return"/>
    <w:basedOn w:val="AsubparareturnSymb"/>
    <w:rsid w:val="00B24D89"/>
    <w:pPr>
      <w:ind w:left="3040"/>
    </w:pPr>
  </w:style>
  <w:style w:type="paragraph" w:customStyle="1" w:styleId="Modref">
    <w:name w:val="Mod ref"/>
    <w:basedOn w:val="refSymb"/>
    <w:rsid w:val="00B24D89"/>
    <w:pPr>
      <w:ind w:left="1100"/>
    </w:pPr>
  </w:style>
  <w:style w:type="paragraph" w:customStyle="1" w:styleId="ModaNote">
    <w:name w:val="Mod aNote"/>
    <w:basedOn w:val="aNoteSymb"/>
    <w:rsid w:val="00B24D89"/>
    <w:pPr>
      <w:tabs>
        <w:tab w:val="left" w:pos="2600"/>
      </w:tabs>
      <w:ind w:left="2600"/>
    </w:pPr>
  </w:style>
  <w:style w:type="paragraph" w:customStyle="1" w:styleId="ModNote">
    <w:name w:val="Mod Note"/>
    <w:basedOn w:val="aNoteSymb"/>
    <w:rsid w:val="00B24D89"/>
    <w:pPr>
      <w:tabs>
        <w:tab w:val="left" w:pos="2600"/>
      </w:tabs>
      <w:ind w:left="2600"/>
    </w:pPr>
  </w:style>
  <w:style w:type="paragraph" w:customStyle="1" w:styleId="ApprFormHd">
    <w:name w:val="ApprFormHd"/>
    <w:basedOn w:val="Sched-heading"/>
    <w:rsid w:val="00B24D89"/>
    <w:pPr>
      <w:ind w:left="0" w:firstLine="0"/>
    </w:pPr>
  </w:style>
  <w:style w:type="paragraph" w:customStyle="1" w:styleId="AmdtEntries">
    <w:name w:val="AmdtEntries"/>
    <w:basedOn w:val="BillBasicHeading"/>
    <w:rsid w:val="00B24D89"/>
    <w:pPr>
      <w:keepNext w:val="0"/>
      <w:tabs>
        <w:tab w:val="clear" w:pos="2600"/>
      </w:tabs>
      <w:spacing w:before="0"/>
      <w:ind w:left="3200" w:hanging="2100"/>
    </w:pPr>
    <w:rPr>
      <w:sz w:val="18"/>
    </w:rPr>
  </w:style>
  <w:style w:type="paragraph" w:customStyle="1" w:styleId="AmdtEntriesDefL2">
    <w:name w:val="AmdtEntriesDefL2"/>
    <w:basedOn w:val="AmdtEntries"/>
    <w:rsid w:val="00B24D89"/>
    <w:pPr>
      <w:tabs>
        <w:tab w:val="left" w:pos="3000"/>
      </w:tabs>
      <w:ind w:left="3600" w:hanging="2500"/>
    </w:pPr>
  </w:style>
  <w:style w:type="paragraph" w:customStyle="1" w:styleId="Actdetailsnote">
    <w:name w:val="Act details note"/>
    <w:basedOn w:val="Actdetails"/>
    <w:uiPriority w:val="99"/>
    <w:rsid w:val="00B24D89"/>
    <w:pPr>
      <w:ind w:left="1620" w:right="-60" w:hanging="720"/>
    </w:pPr>
    <w:rPr>
      <w:sz w:val="18"/>
    </w:rPr>
  </w:style>
  <w:style w:type="paragraph" w:customStyle="1" w:styleId="DetailsNo">
    <w:name w:val="Details No"/>
    <w:basedOn w:val="Actdetails"/>
    <w:uiPriority w:val="99"/>
    <w:rsid w:val="00B24D89"/>
    <w:pPr>
      <w:ind w:left="0"/>
    </w:pPr>
    <w:rPr>
      <w:sz w:val="18"/>
    </w:rPr>
  </w:style>
  <w:style w:type="paragraph" w:customStyle="1" w:styleId="AssectheadingSymb">
    <w:name w:val="A ssect heading Symb"/>
    <w:basedOn w:val="Amain"/>
    <w:rsid w:val="00B24D8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24D89"/>
    <w:pPr>
      <w:tabs>
        <w:tab w:val="left" w:pos="0"/>
        <w:tab w:val="right" w:pos="2400"/>
        <w:tab w:val="left" w:pos="2600"/>
      </w:tabs>
      <w:ind w:left="2602" w:hanging="3084"/>
      <w:outlineLvl w:val="8"/>
    </w:pPr>
  </w:style>
  <w:style w:type="paragraph" w:customStyle="1" w:styleId="AmainreturnSymb">
    <w:name w:val="A main return Symb"/>
    <w:basedOn w:val="BillBasic"/>
    <w:rsid w:val="00B24D89"/>
    <w:pPr>
      <w:tabs>
        <w:tab w:val="left" w:pos="1582"/>
      </w:tabs>
      <w:ind w:left="1100" w:hanging="1582"/>
    </w:pPr>
  </w:style>
  <w:style w:type="paragraph" w:customStyle="1" w:styleId="AparareturnSymb">
    <w:name w:val="A para return Symb"/>
    <w:basedOn w:val="BillBasic"/>
    <w:rsid w:val="00B24D89"/>
    <w:pPr>
      <w:tabs>
        <w:tab w:val="left" w:pos="2081"/>
      </w:tabs>
      <w:ind w:left="1599" w:hanging="2081"/>
    </w:pPr>
  </w:style>
  <w:style w:type="paragraph" w:customStyle="1" w:styleId="AsubparareturnSymb">
    <w:name w:val="A subpara return Symb"/>
    <w:basedOn w:val="BillBasic"/>
    <w:rsid w:val="00B24D89"/>
    <w:pPr>
      <w:tabs>
        <w:tab w:val="left" w:pos="2580"/>
      </w:tabs>
      <w:ind w:left="2098" w:hanging="2580"/>
    </w:pPr>
  </w:style>
  <w:style w:type="paragraph" w:customStyle="1" w:styleId="aDefSymb">
    <w:name w:val="aDef Symb"/>
    <w:basedOn w:val="BillBasic"/>
    <w:rsid w:val="00B24D89"/>
    <w:pPr>
      <w:tabs>
        <w:tab w:val="left" w:pos="1582"/>
      </w:tabs>
      <w:ind w:left="1100" w:hanging="1582"/>
    </w:pPr>
  </w:style>
  <w:style w:type="paragraph" w:customStyle="1" w:styleId="aDefparaSymb">
    <w:name w:val="aDef para Symb"/>
    <w:basedOn w:val="Apara"/>
    <w:rsid w:val="00B24D89"/>
    <w:pPr>
      <w:tabs>
        <w:tab w:val="clear" w:pos="1600"/>
        <w:tab w:val="left" w:pos="0"/>
        <w:tab w:val="left" w:pos="1599"/>
      </w:tabs>
      <w:ind w:left="1599" w:hanging="2081"/>
    </w:pPr>
  </w:style>
  <w:style w:type="paragraph" w:customStyle="1" w:styleId="aDefsubparaSymb">
    <w:name w:val="aDef subpara Symb"/>
    <w:basedOn w:val="Asubpara"/>
    <w:rsid w:val="00B24D89"/>
    <w:pPr>
      <w:tabs>
        <w:tab w:val="left" w:pos="0"/>
      </w:tabs>
      <w:ind w:left="2098" w:hanging="2580"/>
    </w:pPr>
  </w:style>
  <w:style w:type="paragraph" w:customStyle="1" w:styleId="SchAmainSymb">
    <w:name w:val="Sch A main Symb"/>
    <w:basedOn w:val="Amain"/>
    <w:rsid w:val="00B24D89"/>
    <w:pPr>
      <w:tabs>
        <w:tab w:val="left" w:pos="0"/>
      </w:tabs>
      <w:ind w:hanging="1580"/>
    </w:pPr>
  </w:style>
  <w:style w:type="paragraph" w:customStyle="1" w:styleId="SchAparaSymb">
    <w:name w:val="Sch A para Symb"/>
    <w:basedOn w:val="Apara"/>
    <w:rsid w:val="00B24D89"/>
    <w:pPr>
      <w:tabs>
        <w:tab w:val="left" w:pos="0"/>
      </w:tabs>
      <w:ind w:hanging="2080"/>
    </w:pPr>
  </w:style>
  <w:style w:type="paragraph" w:customStyle="1" w:styleId="SchAsubparaSymb">
    <w:name w:val="Sch A subpara Symb"/>
    <w:basedOn w:val="Asubpara"/>
    <w:rsid w:val="00B24D89"/>
    <w:pPr>
      <w:tabs>
        <w:tab w:val="left" w:pos="0"/>
      </w:tabs>
      <w:ind w:hanging="2580"/>
    </w:pPr>
  </w:style>
  <w:style w:type="paragraph" w:customStyle="1" w:styleId="SchAsubsubparaSymb">
    <w:name w:val="Sch A subsubpara Symb"/>
    <w:basedOn w:val="AsubsubparaSymb"/>
    <w:rsid w:val="00B24D89"/>
  </w:style>
  <w:style w:type="paragraph" w:customStyle="1" w:styleId="refSymb">
    <w:name w:val="ref Symb"/>
    <w:basedOn w:val="BillBasic"/>
    <w:next w:val="Normal"/>
    <w:rsid w:val="00B24D89"/>
    <w:pPr>
      <w:tabs>
        <w:tab w:val="left" w:pos="-480"/>
      </w:tabs>
      <w:spacing w:before="60"/>
      <w:ind w:hanging="480"/>
    </w:pPr>
    <w:rPr>
      <w:sz w:val="18"/>
    </w:rPr>
  </w:style>
  <w:style w:type="paragraph" w:customStyle="1" w:styleId="IshadedH5SecSymb">
    <w:name w:val="I shaded H5 Sec Symb"/>
    <w:basedOn w:val="AH5Sec"/>
    <w:rsid w:val="00B24D8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24D89"/>
    <w:pPr>
      <w:tabs>
        <w:tab w:val="clear" w:pos="-1580"/>
      </w:tabs>
      <w:ind w:left="975" w:hanging="1457"/>
    </w:pPr>
  </w:style>
  <w:style w:type="paragraph" w:customStyle="1" w:styleId="IH1ChapSymb">
    <w:name w:val="I H1 Chap Symb"/>
    <w:basedOn w:val="BillBasicHeading"/>
    <w:next w:val="Normal"/>
    <w:rsid w:val="00B24D8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24D8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24D8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24D8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24D89"/>
    <w:pPr>
      <w:tabs>
        <w:tab w:val="clear" w:pos="2600"/>
        <w:tab w:val="left" w:pos="-1580"/>
        <w:tab w:val="left" w:pos="0"/>
        <w:tab w:val="left" w:pos="1100"/>
      </w:tabs>
      <w:spacing w:before="240"/>
      <w:ind w:left="1100" w:hanging="1580"/>
    </w:pPr>
  </w:style>
  <w:style w:type="paragraph" w:customStyle="1" w:styleId="IMainSymb">
    <w:name w:val="I Main Symb"/>
    <w:basedOn w:val="Amain"/>
    <w:rsid w:val="00B24D89"/>
    <w:pPr>
      <w:tabs>
        <w:tab w:val="left" w:pos="0"/>
      </w:tabs>
      <w:ind w:hanging="1580"/>
    </w:pPr>
  </w:style>
  <w:style w:type="paragraph" w:customStyle="1" w:styleId="IparaSymb">
    <w:name w:val="I para Symb"/>
    <w:basedOn w:val="Apara"/>
    <w:rsid w:val="00B24D89"/>
    <w:pPr>
      <w:tabs>
        <w:tab w:val="left" w:pos="0"/>
      </w:tabs>
      <w:ind w:hanging="2080"/>
      <w:outlineLvl w:val="9"/>
    </w:pPr>
  </w:style>
  <w:style w:type="paragraph" w:customStyle="1" w:styleId="IsubparaSymb">
    <w:name w:val="I subpara Symb"/>
    <w:basedOn w:val="Asubpara"/>
    <w:rsid w:val="00B24D8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24D89"/>
    <w:pPr>
      <w:tabs>
        <w:tab w:val="clear" w:pos="2400"/>
        <w:tab w:val="clear" w:pos="2600"/>
        <w:tab w:val="right" w:pos="2460"/>
        <w:tab w:val="left" w:pos="2660"/>
      </w:tabs>
      <w:ind w:left="2660" w:hanging="3140"/>
    </w:pPr>
  </w:style>
  <w:style w:type="paragraph" w:customStyle="1" w:styleId="IdefparaSymb">
    <w:name w:val="I def para Symb"/>
    <w:basedOn w:val="IparaSymb"/>
    <w:rsid w:val="00B24D89"/>
    <w:pPr>
      <w:ind w:left="1599" w:hanging="2081"/>
    </w:pPr>
  </w:style>
  <w:style w:type="paragraph" w:customStyle="1" w:styleId="IdefsubparaSymb">
    <w:name w:val="I def subpara Symb"/>
    <w:basedOn w:val="IsubparaSymb"/>
    <w:rsid w:val="00B24D89"/>
    <w:pPr>
      <w:ind w:left="2138"/>
    </w:pPr>
  </w:style>
  <w:style w:type="paragraph" w:customStyle="1" w:styleId="ISched-headingSymb">
    <w:name w:val="I Sched-heading Symb"/>
    <w:basedOn w:val="BillBasicHeading"/>
    <w:next w:val="Normal"/>
    <w:rsid w:val="00B24D89"/>
    <w:pPr>
      <w:tabs>
        <w:tab w:val="left" w:pos="-3080"/>
        <w:tab w:val="left" w:pos="0"/>
      </w:tabs>
      <w:spacing w:before="320"/>
      <w:ind w:left="2600" w:hanging="3080"/>
    </w:pPr>
    <w:rPr>
      <w:sz w:val="34"/>
    </w:rPr>
  </w:style>
  <w:style w:type="paragraph" w:customStyle="1" w:styleId="ISched-PartSymb">
    <w:name w:val="I Sched-Part Symb"/>
    <w:basedOn w:val="BillBasicHeading"/>
    <w:rsid w:val="00B24D89"/>
    <w:pPr>
      <w:tabs>
        <w:tab w:val="left" w:pos="-3080"/>
        <w:tab w:val="left" w:pos="0"/>
      </w:tabs>
      <w:spacing w:before="380"/>
      <w:ind w:left="2600" w:hanging="3080"/>
    </w:pPr>
    <w:rPr>
      <w:sz w:val="32"/>
    </w:rPr>
  </w:style>
  <w:style w:type="paragraph" w:customStyle="1" w:styleId="ISched-formSymb">
    <w:name w:val="I Sched-form Symb"/>
    <w:basedOn w:val="BillBasicHeading"/>
    <w:rsid w:val="00B24D8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24D8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24D8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24D89"/>
    <w:pPr>
      <w:tabs>
        <w:tab w:val="left" w:pos="1100"/>
      </w:tabs>
      <w:spacing w:before="60"/>
      <w:ind w:left="1500" w:hanging="1986"/>
    </w:pPr>
  </w:style>
  <w:style w:type="paragraph" w:customStyle="1" w:styleId="aExamHdgssSymb">
    <w:name w:val="aExamHdgss Symb"/>
    <w:basedOn w:val="BillBasicHeading"/>
    <w:next w:val="Normal"/>
    <w:rsid w:val="00B24D89"/>
    <w:pPr>
      <w:tabs>
        <w:tab w:val="clear" w:pos="2600"/>
        <w:tab w:val="left" w:pos="1582"/>
      </w:tabs>
      <w:ind w:left="1100" w:hanging="1582"/>
    </w:pPr>
    <w:rPr>
      <w:sz w:val="18"/>
    </w:rPr>
  </w:style>
  <w:style w:type="paragraph" w:customStyle="1" w:styleId="aExamssSymb">
    <w:name w:val="aExamss Symb"/>
    <w:basedOn w:val="aNote"/>
    <w:rsid w:val="00B24D89"/>
    <w:pPr>
      <w:tabs>
        <w:tab w:val="left" w:pos="1582"/>
      </w:tabs>
      <w:spacing w:before="60"/>
      <w:ind w:left="1100" w:hanging="1582"/>
    </w:pPr>
  </w:style>
  <w:style w:type="paragraph" w:customStyle="1" w:styleId="aExamINumssSymb">
    <w:name w:val="aExamINumss Symb"/>
    <w:basedOn w:val="aExamssSymb"/>
    <w:rsid w:val="00B24D89"/>
    <w:pPr>
      <w:tabs>
        <w:tab w:val="left" w:pos="1100"/>
      </w:tabs>
      <w:ind w:left="1500" w:hanging="1986"/>
    </w:pPr>
  </w:style>
  <w:style w:type="paragraph" w:customStyle="1" w:styleId="aExamNumTextssSymb">
    <w:name w:val="aExamNumTextss Symb"/>
    <w:basedOn w:val="aExamssSymb"/>
    <w:rsid w:val="00B24D89"/>
    <w:pPr>
      <w:tabs>
        <w:tab w:val="clear" w:pos="1582"/>
        <w:tab w:val="left" w:pos="1985"/>
      </w:tabs>
      <w:ind w:left="1503" w:hanging="1985"/>
    </w:pPr>
  </w:style>
  <w:style w:type="paragraph" w:customStyle="1" w:styleId="AExamIParaSymb">
    <w:name w:val="AExamIPara Symb"/>
    <w:basedOn w:val="aExam"/>
    <w:rsid w:val="00B24D89"/>
    <w:pPr>
      <w:tabs>
        <w:tab w:val="right" w:pos="1718"/>
      </w:tabs>
      <w:ind w:left="1984" w:hanging="2466"/>
    </w:pPr>
  </w:style>
  <w:style w:type="paragraph" w:customStyle="1" w:styleId="aExamBulletssSymb">
    <w:name w:val="aExamBulletss Symb"/>
    <w:basedOn w:val="aExamssSymb"/>
    <w:rsid w:val="00B24D89"/>
    <w:pPr>
      <w:tabs>
        <w:tab w:val="left" w:pos="1100"/>
      </w:tabs>
      <w:ind w:left="1500" w:hanging="1986"/>
    </w:pPr>
  </w:style>
  <w:style w:type="paragraph" w:customStyle="1" w:styleId="aNoteSymb">
    <w:name w:val="aNote Symb"/>
    <w:basedOn w:val="BillBasic"/>
    <w:rsid w:val="00B24D89"/>
    <w:pPr>
      <w:tabs>
        <w:tab w:val="left" w:pos="1100"/>
        <w:tab w:val="left" w:pos="2381"/>
      </w:tabs>
      <w:ind w:left="1899" w:hanging="2381"/>
    </w:pPr>
    <w:rPr>
      <w:sz w:val="20"/>
    </w:rPr>
  </w:style>
  <w:style w:type="paragraph" w:customStyle="1" w:styleId="aNoteTextssSymb">
    <w:name w:val="aNoteTextss Symb"/>
    <w:basedOn w:val="Normal"/>
    <w:rsid w:val="00B24D89"/>
    <w:pPr>
      <w:tabs>
        <w:tab w:val="clear" w:pos="0"/>
        <w:tab w:val="left" w:pos="1418"/>
      </w:tabs>
      <w:spacing w:before="60"/>
      <w:ind w:left="1417" w:hanging="1899"/>
      <w:jc w:val="both"/>
    </w:pPr>
    <w:rPr>
      <w:sz w:val="20"/>
    </w:rPr>
  </w:style>
  <w:style w:type="paragraph" w:customStyle="1" w:styleId="aNoteParaSymb">
    <w:name w:val="aNotePara Symb"/>
    <w:basedOn w:val="aNoteSymb"/>
    <w:rsid w:val="00B24D8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24D8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24D89"/>
    <w:pPr>
      <w:tabs>
        <w:tab w:val="left" w:pos="1616"/>
        <w:tab w:val="left" w:pos="2495"/>
      </w:tabs>
      <w:spacing w:before="60"/>
      <w:ind w:left="2013" w:hanging="2495"/>
    </w:pPr>
  </w:style>
  <w:style w:type="paragraph" w:customStyle="1" w:styleId="aExamHdgparSymb">
    <w:name w:val="aExamHdgpar Symb"/>
    <w:basedOn w:val="aExamHdgssSymb"/>
    <w:next w:val="Normal"/>
    <w:rsid w:val="00B24D89"/>
    <w:pPr>
      <w:tabs>
        <w:tab w:val="clear" w:pos="1582"/>
        <w:tab w:val="left" w:pos="1599"/>
      </w:tabs>
      <w:ind w:left="1599" w:hanging="2081"/>
    </w:pPr>
  </w:style>
  <w:style w:type="paragraph" w:customStyle="1" w:styleId="aExamparSymb">
    <w:name w:val="aExampar Symb"/>
    <w:basedOn w:val="aExamssSymb"/>
    <w:rsid w:val="00B24D89"/>
    <w:pPr>
      <w:tabs>
        <w:tab w:val="clear" w:pos="1582"/>
        <w:tab w:val="left" w:pos="1599"/>
      </w:tabs>
      <w:ind w:left="1599" w:hanging="2081"/>
    </w:pPr>
  </w:style>
  <w:style w:type="paragraph" w:customStyle="1" w:styleId="aExamINumparSymb">
    <w:name w:val="aExamINumpar Symb"/>
    <w:basedOn w:val="aExamparSymb"/>
    <w:rsid w:val="00B24D89"/>
    <w:pPr>
      <w:tabs>
        <w:tab w:val="left" w:pos="2000"/>
      </w:tabs>
      <w:ind w:left="2041" w:hanging="2495"/>
    </w:pPr>
  </w:style>
  <w:style w:type="paragraph" w:customStyle="1" w:styleId="aExamBulletparSymb">
    <w:name w:val="aExamBulletpar Symb"/>
    <w:basedOn w:val="aExamparSymb"/>
    <w:rsid w:val="00B24D89"/>
    <w:pPr>
      <w:tabs>
        <w:tab w:val="clear" w:pos="1599"/>
        <w:tab w:val="left" w:pos="1616"/>
        <w:tab w:val="left" w:pos="2495"/>
      </w:tabs>
      <w:ind w:left="2013" w:hanging="2495"/>
    </w:pPr>
  </w:style>
  <w:style w:type="paragraph" w:customStyle="1" w:styleId="aNoteparSymb">
    <w:name w:val="aNotepar Symb"/>
    <w:basedOn w:val="BillBasic"/>
    <w:next w:val="Normal"/>
    <w:rsid w:val="00B24D89"/>
    <w:pPr>
      <w:tabs>
        <w:tab w:val="left" w:pos="1599"/>
        <w:tab w:val="left" w:pos="2398"/>
      </w:tabs>
      <w:ind w:left="2410" w:hanging="2892"/>
    </w:pPr>
    <w:rPr>
      <w:sz w:val="20"/>
    </w:rPr>
  </w:style>
  <w:style w:type="paragraph" w:customStyle="1" w:styleId="aNoteTextparSymb">
    <w:name w:val="aNoteTextpar Symb"/>
    <w:basedOn w:val="aNoteparSymb"/>
    <w:rsid w:val="00B24D89"/>
    <w:pPr>
      <w:tabs>
        <w:tab w:val="clear" w:pos="1599"/>
        <w:tab w:val="clear" w:pos="2398"/>
        <w:tab w:val="left" w:pos="2880"/>
      </w:tabs>
      <w:spacing w:before="60"/>
      <w:ind w:left="2398" w:hanging="2880"/>
    </w:pPr>
  </w:style>
  <w:style w:type="paragraph" w:customStyle="1" w:styleId="aNoteParaparSymb">
    <w:name w:val="aNoteParapar Symb"/>
    <w:basedOn w:val="aNoteparSymb"/>
    <w:rsid w:val="00B24D89"/>
    <w:pPr>
      <w:tabs>
        <w:tab w:val="right" w:pos="2640"/>
      </w:tabs>
      <w:spacing w:before="60"/>
      <w:ind w:left="2920" w:hanging="3402"/>
    </w:pPr>
  </w:style>
  <w:style w:type="paragraph" w:customStyle="1" w:styleId="aNoteBulletparSymb">
    <w:name w:val="aNoteBulletpar Symb"/>
    <w:basedOn w:val="aNoteparSymb"/>
    <w:rsid w:val="00B24D89"/>
    <w:pPr>
      <w:tabs>
        <w:tab w:val="clear" w:pos="1599"/>
        <w:tab w:val="left" w:pos="3289"/>
      </w:tabs>
      <w:spacing w:before="60"/>
      <w:ind w:left="2807" w:hanging="3289"/>
    </w:pPr>
  </w:style>
  <w:style w:type="paragraph" w:customStyle="1" w:styleId="AsubparabulletSymb">
    <w:name w:val="A subpara bullet Symb"/>
    <w:basedOn w:val="BillBasic"/>
    <w:rsid w:val="00B24D89"/>
    <w:pPr>
      <w:tabs>
        <w:tab w:val="left" w:pos="2138"/>
        <w:tab w:val="left" w:pos="3005"/>
      </w:tabs>
      <w:spacing w:before="60"/>
      <w:ind w:left="2523" w:hanging="3005"/>
    </w:pPr>
  </w:style>
  <w:style w:type="paragraph" w:customStyle="1" w:styleId="aExamHdgsubparSymb">
    <w:name w:val="aExamHdgsubpar Symb"/>
    <w:basedOn w:val="aExamHdgssSymb"/>
    <w:next w:val="Normal"/>
    <w:rsid w:val="00B24D89"/>
    <w:pPr>
      <w:tabs>
        <w:tab w:val="clear" w:pos="1582"/>
        <w:tab w:val="left" w:pos="2620"/>
      </w:tabs>
      <w:ind w:left="2138" w:hanging="2620"/>
    </w:pPr>
  </w:style>
  <w:style w:type="paragraph" w:customStyle="1" w:styleId="aExamsubparSymb">
    <w:name w:val="aExamsubpar Symb"/>
    <w:basedOn w:val="aExamssSymb"/>
    <w:rsid w:val="00B24D89"/>
    <w:pPr>
      <w:tabs>
        <w:tab w:val="clear" w:pos="1582"/>
        <w:tab w:val="left" w:pos="2620"/>
      </w:tabs>
      <w:ind w:left="2138" w:hanging="2620"/>
    </w:pPr>
  </w:style>
  <w:style w:type="paragraph" w:customStyle="1" w:styleId="aNotesubparSymb">
    <w:name w:val="aNotesubpar Symb"/>
    <w:basedOn w:val="BillBasic"/>
    <w:next w:val="Normal"/>
    <w:rsid w:val="00B24D89"/>
    <w:pPr>
      <w:tabs>
        <w:tab w:val="left" w:pos="2138"/>
        <w:tab w:val="left" w:pos="2937"/>
      </w:tabs>
      <w:ind w:left="2455" w:hanging="2937"/>
    </w:pPr>
    <w:rPr>
      <w:sz w:val="20"/>
    </w:rPr>
  </w:style>
  <w:style w:type="paragraph" w:customStyle="1" w:styleId="aNoteTextsubparSymb">
    <w:name w:val="aNoteTextsubpar Symb"/>
    <w:basedOn w:val="aNotesubparSymb"/>
    <w:rsid w:val="00B24D89"/>
    <w:pPr>
      <w:tabs>
        <w:tab w:val="clear" w:pos="2138"/>
        <w:tab w:val="clear" w:pos="2937"/>
        <w:tab w:val="left" w:pos="2943"/>
      </w:tabs>
      <w:spacing w:before="60"/>
      <w:ind w:left="2943" w:hanging="3425"/>
    </w:pPr>
  </w:style>
  <w:style w:type="paragraph" w:customStyle="1" w:styleId="PenaltySymb">
    <w:name w:val="Penalty Symb"/>
    <w:basedOn w:val="AmainreturnSymb"/>
    <w:rsid w:val="00B24D89"/>
  </w:style>
  <w:style w:type="paragraph" w:customStyle="1" w:styleId="PenaltyParaSymb">
    <w:name w:val="PenaltyPara Symb"/>
    <w:basedOn w:val="Normal"/>
    <w:rsid w:val="00B24D89"/>
    <w:pPr>
      <w:tabs>
        <w:tab w:val="right" w:pos="1360"/>
      </w:tabs>
      <w:spacing w:before="60"/>
      <w:ind w:left="1599" w:hanging="2081"/>
      <w:jc w:val="both"/>
    </w:pPr>
  </w:style>
  <w:style w:type="paragraph" w:customStyle="1" w:styleId="FormulaSymb">
    <w:name w:val="Formula Symb"/>
    <w:basedOn w:val="BillBasic"/>
    <w:rsid w:val="00B24D89"/>
    <w:pPr>
      <w:tabs>
        <w:tab w:val="left" w:pos="-480"/>
      </w:tabs>
      <w:spacing w:line="260" w:lineRule="atLeast"/>
      <w:ind w:hanging="480"/>
      <w:jc w:val="center"/>
    </w:pPr>
  </w:style>
  <w:style w:type="paragraph" w:customStyle="1" w:styleId="NormalSymb">
    <w:name w:val="Normal Symb"/>
    <w:basedOn w:val="Normal"/>
    <w:qFormat/>
    <w:rsid w:val="00B24D89"/>
    <w:pPr>
      <w:ind w:hanging="482"/>
    </w:pPr>
  </w:style>
  <w:style w:type="character" w:styleId="PlaceholderText">
    <w:name w:val="Placeholder Text"/>
    <w:basedOn w:val="DefaultParagraphFont"/>
    <w:uiPriority w:val="99"/>
    <w:semiHidden/>
    <w:rsid w:val="00B24D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1930-21" TargetMode="External"/><Relationship Id="rId26" Type="http://schemas.openxmlformats.org/officeDocument/2006/relationships/hyperlink" Target="http://www.legislation.act.gov.au/a/2001-14" TargetMode="External"/><Relationship Id="rId39" Type="http://schemas.openxmlformats.org/officeDocument/2006/relationships/header" Target="header8.xml"/><Relationship Id="rId21" Type="http://schemas.openxmlformats.org/officeDocument/2006/relationships/hyperlink" Target="http://www.legislation.act.gov.au/a/2001-14" TargetMode="External"/><Relationship Id="rId34" Type="http://schemas.openxmlformats.org/officeDocument/2006/relationships/hyperlink" Target="http://www.legislation.act.gov.a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4-59" TargetMode="External"/><Relationship Id="rId20" Type="http://schemas.openxmlformats.org/officeDocument/2006/relationships/hyperlink" Target="http://www.legislation.act.gov.au/a/2001-14" TargetMode="External"/><Relationship Id="rId29" Type="http://schemas.openxmlformats.org/officeDocument/2006/relationships/header" Target="header5.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a/2001-14" TargetMode="Externa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1-14" TargetMode="External"/><Relationship Id="rId28" Type="http://schemas.openxmlformats.org/officeDocument/2006/relationships/header" Target="header4.xml"/><Relationship Id="rId36"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www.legislation.act.gov.au/a/1930-21"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2001-14" TargetMode="External"/><Relationship Id="rId30" Type="http://schemas.openxmlformats.org/officeDocument/2006/relationships/footer" Target="footer4.xml"/><Relationship Id="rId35" Type="http://schemas.openxmlformats.org/officeDocument/2006/relationships/header" Target="header6.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1991-34" TargetMode="External"/><Relationship Id="rId25"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6012</Words>
  <Characters>29560</Characters>
  <Application>Microsoft Office Word</Application>
  <DocSecurity>0</DocSecurity>
  <Lines>775</Lines>
  <Paragraphs>404</Paragraphs>
  <ScaleCrop>false</ScaleCrop>
  <HeadingPairs>
    <vt:vector size="2" baseType="variant">
      <vt:variant>
        <vt:lpstr>Title</vt:lpstr>
      </vt:variant>
      <vt:variant>
        <vt:i4>1</vt:i4>
      </vt:variant>
    </vt:vector>
  </HeadingPairs>
  <TitlesOfParts>
    <vt:vector size="1" baseType="lpstr">
      <vt:lpstr>Crimes (Disclosure) Legislation Amendment Act 2024</vt:lpstr>
    </vt:vector>
  </TitlesOfParts>
  <Manager>Section</Manager>
  <Company>Section</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(Disclosure) Legislation Amendment Act 2024</dc:title>
  <dc:subject>Amendment</dc:subject>
  <dc:creator>ACT Government</dc:creator>
  <cp:keywords>D07</cp:keywords>
  <dc:description>J2023-1272</dc:description>
  <cp:lastModifiedBy>PCODCS</cp:lastModifiedBy>
  <cp:revision>4</cp:revision>
  <cp:lastPrinted>2024-04-02T05:17:00Z</cp:lastPrinted>
  <dcterms:created xsi:type="dcterms:W3CDTF">2024-06-18T02:13:00Z</dcterms:created>
  <dcterms:modified xsi:type="dcterms:W3CDTF">2024-06-18T02:13:00Z</dcterms:modified>
  <cp:category>A2024-27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Kate Daly</vt:lpwstr>
  </property>
  <property fmtid="{D5CDD505-2E9C-101B-9397-08002B2CF9AE}" pid="5" name="ClientEmail1">
    <vt:lpwstr>Kate.Daly@act.gov.au</vt:lpwstr>
  </property>
  <property fmtid="{D5CDD505-2E9C-101B-9397-08002B2CF9AE}" pid="6" name="ClientPh1">
    <vt:lpwstr>0262075285</vt:lpwstr>
  </property>
  <property fmtid="{D5CDD505-2E9C-101B-9397-08002B2CF9AE}" pid="7" name="ClientName2">
    <vt:lpwstr>Aleksandra Matthews</vt:lpwstr>
  </property>
  <property fmtid="{D5CDD505-2E9C-101B-9397-08002B2CF9AE}" pid="8" name="ClientEmail2">
    <vt:lpwstr>Aleksandra.Matthew@act.gov.au</vt:lpwstr>
  </property>
  <property fmtid="{D5CDD505-2E9C-101B-9397-08002B2CF9AE}" pid="9" name="ClientPh2">
    <vt:lpwstr>0262073750</vt:lpwstr>
  </property>
  <property fmtid="{D5CDD505-2E9C-101B-9397-08002B2CF9AE}" pid="10" name="jobType">
    <vt:lpwstr>Drafting</vt:lpwstr>
  </property>
  <property fmtid="{D5CDD505-2E9C-101B-9397-08002B2CF9AE}" pid="11" name="DMSID">
    <vt:lpwstr>12791521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Crimes (Disclosure) Legislation Amendment Bill 2024</vt:lpwstr>
  </property>
  <property fmtid="{D5CDD505-2E9C-101B-9397-08002B2CF9AE}" pid="15" name="ActName">
    <vt:lpwstr/>
  </property>
  <property fmtid="{D5CDD505-2E9C-101B-9397-08002B2CF9AE}" pid="16" name="DrafterName">
    <vt:lpwstr>Timothy Clulow</vt:lpwstr>
  </property>
  <property fmtid="{D5CDD505-2E9C-101B-9397-08002B2CF9AE}" pid="17" name="DrafterEmail">
    <vt:lpwstr>timothy.clulow@act.gov.au</vt:lpwstr>
  </property>
  <property fmtid="{D5CDD505-2E9C-101B-9397-08002B2CF9AE}" pid="18" name="DrafterPh">
    <vt:lpwstr>62077746</vt:lpwstr>
  </property>
  <property fmtid="{D5CDD505-2E9C-101B-9397-08002B2CF9AE}" pid="19" name="SettlerName">
    <vt:lpwstr>Savvas Pertsinidis</vt:lpwstr>
  </property>
  <property fmtid="{D5CDD505-2E9C-101B-9397-08002B2CF9AE}" pid="20" name="SettlerEmail">
    <vt:lpwstr>savvas.pertsinidis@act.gov.au</vt:lpwstr>
  </property>
  <property fmtid="{D5CDD505-2E9C-101B-9397-08002B2CF9AE}" pid="21" name="SettlerPh">
    <vt:lpwstr>62053750</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y fmtid="{D5CDD505-2E9C-101B-9397-08002B2CF9AE}" pid="27" name="MSIP_Label_69af8531-eb46-4968-8cb3-105d2f5ea87e_Enabled">
    <vt:lpwstr>true</vt:lpwstr>
  </property>
  <property fmtid="{D5CDD505-2E9C-101B-9397-08002B2CF9AE}" pid="28" name="MSIP_Label_69af8531-eb46-4968-8cb3-105d2f5ea87e_SetDate">
    <vt:lpwstr>2024-04-09T23:55:38Z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576f2559-f82e-4bfb-9584-d86d199556a0</vt:lpwstr>
  </property>
  <property fmtid="{D5CDD505-2E9C-101B-9397-08002B2CF9AE}" pid="33" name="MSIP_Label_69af8531-eb46-4968-8cb3-105d2f5ea87e_ContentBits">
    <vt:lpwstr>0</vt:lpwstr>
  </property>
</Properties>
</file>