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DF4FF" w14:textId="453A0F68" w:rsidR="0051618E" w:rsidRDefault="0051618E" w:rsidP="00FE5883">
      <w:pPr>
        <w:spacing w:before="480"/>
        <w:jc w:val="center"/>
      </w:pPr>
      <w:r>
        <w:rPr>
          <w:noProof/>
          <w:lang w:eastAsia="en-AU"/>
        </w:rPr>
        <w:drawing>
          <wp:inline distT="0" distB="0" distL="0" distR="0" wp14:anchorId="3FAD1334" wp14:editId="6DC67C97">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A5CA830" w14:textId="77777777" w:rsidR="0051618E" w:rsidRDefault="0051618E">
      <w:pPr>
        <w:jc w:val="center"/>
        <w:rPr>
          <w:rFonts w:ascii="Arial" w:hAnsi="Arial"/>
        </w:rPr>
      </w:pPr>
      <w:r>
        <w:rPr>
          <w:rFonts w:ascii="Arial" w:hAnsi="Arial"/>
        </w:rPr>
        <w:t>Australian Capital Territory</w:t>
      </w:r>
    </w:p>
    <w:p w14:paraId="1B7296AD" w14:textId="4CA4E6D5" w:rsidR="003C14E1" w:rsidRPr="007F46B4" w:rsidRDefault="00803C6E">
      <w:pPr>
        <w:pStyle w:val="Billname1"/>
      </w:pPr>
      <w:r w:rsidRPr="007F46B4">
        <w:fldChar w:fldCharType="begin"/>
      </w:r>
      <w:r w:rsidRPr="007F46B4">
        <w:instrText xml:space="preserve"> REF Citation \*charformat  \* MERGEFORMAT </w:instrText>
      </w:r>
      <w:r w:rsidRPr="007F46B4">
        <w:fldChar w:fldCharType="separate"/>
      </w:r>
      <w:r w:rsidR="00DC3248">
        <w:t>Children and Young People Amendment Act 2024 (No 2)</w:t>
      </w:r>
      <w:r w:rsidRPr="007F46B4">
        <w:fldChar w:fldCharType="end"/>
      </w:r>
    </w:p>
    <w:p w14:paraId="160B3A80" w14:textId="2598349D" w:rsidR="003C14E1" w:rsidRPr="007F46B4" w:rsidRDefault="006948F7">
      <w:pPr>
        <w:pStyle w:val="ActNo"/>
      </w:pPr>
      <w:r>
        <w:fldChar w:fldCharType="begin"/>
      </w:r>
      <w:r>
        <w:instrText xml:space="preserve"> DOCPROPERTY "Category"  \* MERGEFORMAT </w:instrText>
      </w:r>
      <w:r>
        <w:fldChar w:fldCharType="separate"/>
      </w:r>
      <w:r w:rsidR="00DC3248">
        <w:t>A2024-34</w:t>
      </w:r>
      <w:r>
        <w:fldChar w:fldCharType="end"/>
      </w:r>
    </w:p>
    <w:p w14:paraId="47CFF733" w14:textId="77777777" w:rsidR="003C14E1" w:rsidRPr="007F46B4" w:rsidRDefault="003C14E1">
      <w:pPr>
        <w:pStyle w:val="Placeholder"/>
      </w:pPr>
      <w:r w:rsidRPr="007F46B4">
        <w:rPr>
          <w:rStyle w:val="charContents"/>
          <w:sz w:val="16"/>
        </w:rPr>
        <w:t xml:space="preserve">  </w:t>
      </w:r>
      <w:r w:rsidRPr="007F46B4">
        <w:rPr>
          <w:rStyle w:val="charPage"/>
        </w:rPr>
        <w:t xml:space="preserve">  </w:t>
      </w:r>
    </w:p>
    <w:p w14:paraId="104B29EF" w14:textId="77777777" w:rsidR="003C14E1" w:rsidRPr="007F46B4" w:rsidRDefault="003C14E1">
      <w:pPr>
        <w:pStyle w:val="N-TOCheading"/>
      </w:pPr>
      <w:r w:rsidRPr="007F46B4">
        <w:rPr>
          <w:rStyle w:val="charContents"/>
        </w:rPr>
        <w:t>Contents</w:t>
      </w:r>
    </w:p>
    <w:p w14:paraId="2E947776" w14:textId="77777777" w:rsidR="003C14E1" w:rsidRPr="007F46B4" w:rsidRDefault="003C14E1">
      <w:pPr>
        <w:pStyle w:val="N-9pt"/>
      </w:pPr>
      <w:r w:rsidRPr="007F46B4">
        <w:tab/>
      </w:r>
      <w:r w:rsidRPr="007F46B4">
        <w:rPr>
          <w:rStyle w:val="charPage"/>
        </w:rPr>
        <w:t>Page</w:t>
      </w:r>
    </w:p>
    <w:p w14:paraId="073EEE04" w14:textId="06D5D8C0" w:rsidR="00DC3248" w:rsidRDefault="00DC3248">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0827595" w:history="1">
        <w:r w:rsidRPr="00583CD8">
          <w:t>Part 1</w:t>
        </w:r>
        <w:r>
          <w:rPr>
            <w:rFonts w:asciiTheme="minorHAnsi" w:eastAsiaTheme="minorEastAsia" w:hAnsiTheme="minorHAnsi" w:cstheme="minorBidi"/>
            <w:b w:val="0"/>
            <w:kern w:val="2"/>
            <w:sz w:val="22"/>
            <w:szCs w:val="22"/>
            <w:lang w:eastAsia="en-AU"/>
            <w14:ligatures w14:val="standardContextual"/>
          </w:rPr>
          <w:tab/>
        </w:r>
        <w:r w:rsidRPr="00583CD8">
          <w:t>Preliminary</w:t>
        </w:r>
        <w:r w:rsidRPr="00DC3248">
          <w:rPr>
            <w:vanish/>
          </w:rPr>
          <w:tab/>
        </w:r>
        <w:r w:rsidRPr="00DC3248">
          <w:rPr>
            <w:vanish/>
          </w:rPr>
          <w:fldChar w:fldCharType="begin"/>
        </w:r>
        <w:r w:rsidRPr="00DC3248">
          <w:rPr>
            <w:vanish/>
          </w:rPr>
          <w:instrText xml:space="preserve"> PAGEREF _Toc170827595 \h </w:instrText>
        </w:r>
        <w:r w:rsidRPr="00DC3248">
          <w:rPr>
            <w:vanish/>
          </w:rPr>
        </w:r>
        <w:r w:rsidRPr="00DC3248">
          <w:rPr>
            <w:vanish/>
          </w:rPr>
          <w:fldChar w:fldCharType="separate"/>
        </w:r>
        <w:r>
          <w:rPr>
            <w:vanish/>
          </w:rPr>
          <w:t>2</w:t>
        </w:r>
        <w:r w:rsidRPr="00DC3248">
          <w:rPr>
            <w:vanish/>
          </w:rPr>
          <w:fldChar w:fldCharType="end"/>
        </w:r>
      </w:hyperlink>
    </w:p>
    <w:p w14:paraId="143DBFA3" w14:textId="04F16CF9"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596" w:history="1">
        <w:r w:rsidRPr="00583CD8">
          <w:t>1</w:t>
        </w:r>
        <w:r>
          <w:rPr>
            <w:rFonts w:asciiTheme="minorHAnsi" w:eastAsiaTheme="minorEastAsia" w:hAnsiTheme="minorHAnsi" w:cstheme="minorBidi"/>
            <w:kern w:val="2"/>
            <w:sz w:val="22"/>
            <w:szCs w:val="22"/>
            <w:lang w:eastAsia="en-AU"/>
            <w14:ligatures w14:val="standardContextual"/>
          </w:rPr>
          <w:tab/>
        </w:r>
        <w:r w:rsidRPr="00583CD8">
          <w:t>Name of Act</w:t>
        </w:r>
        <w:r>
          <w:tab/>
        </w:r>
        <w:r>
          <w:fldChar w:fldCharType="begin"/>
        </w:r>
        <w:r>
          <w:instrText xml:space="preserve"> PAGEREF _Toc170827596 \h </w:instrText>
        </w:r>
        <w:r>
          <w:fldChar w:fldCharType="separate"/>
        </w:r>
        <w:r>
          <w:t>2</w:t>
        </w:r>
        <w:r>
          <w:fldChar w:fldCharType="end"/>
        </w:r>
      </w:hyperlink>
    </w:p>
    <w:p w14:paraId="1FED7BD3" w14:textId="1C9E73E9"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597" w:history="1">
        <w:r w:rsidRPr="00583CD8">
          <w:t>2</w:t>
        </w:r>
        <w:r>
          <w:rPr>
            <w:rFonts w:asciiTheme="minorHAnsi" w:eastAsiaTheme="minorEastAsia" w:hAnsiTheme="minorHAnsi" w:cstheme="minorBidi"/>
            <w:kern w:val="2"/>
            <w:sz w:val="22"/>
            <w:szCs w:val="22"/>
            <w:lang w:eastAsia="en-AU"/>
            <w14:ligatures w14:val="standardContextual"/>
          </w:rPr>
          <w:tab/>
        </w:r>
        <w:r w:rsidRPr="00583CD8">
          <w:t>Commencement</w:t>
        </w:r>
        <w:r>
          <w:tab/>
        </w:r>
        <w:r>
          <w:fldChar w:fldCharType="begin"/>
        </w:r>
        <w:r>
          <w:instrText xml:space="preserve"> PAGEREF _Toc170827597 \h </w:instrText>
        </w:r>
        <w:r>
          <w:fldChar w:fldCharType="separate"/>
        </w:r>
        <w:r>
          <w:t>2</w:t>
        </w:r>
        <w:r>
          <w:fldChar w:fldCharType="end"/>
        </w:r>
      </w:hyperlink>
    </w:p>
    <w:p w14:paraId="74B41C8D" w14:textId="4F4ECED8"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598" w:history="1">
        <w:r w:rsidRPr="00583CD8">
          <w:t>3</w:t>
        </w:r>
        <w:r>
          <w:rPr>
            <w:rFonts w:asciiTheme="minorHAnsi" w:eastAsiaTheme="minorEastAsia" w:hAnsiTheme="minorHAnsi" w:cstheme="minorBidi"/>
            <w:kern w:val="2"/>
            <w:sz w:val="22"/>
            <w:szCs w:val="22"/>
            <w:lang w:eastAsia="en-AU"/>
            <w14:ligatures w14:val="standardContextual"/>
          </w:rPr>
          <w:tab/>
        </w:r>
        <w:r w:rsidRPr="00583CD8">
          <w:t>Legislation amended</w:t>
        </w:r>
        <w:r>
          <w:tab/>
        </w:r>
        <w:r>
          <w:fldChar w:fldCharType="begin"/>
        </w:r>
        <w:r>
          <w:instrText xml:space="preserve"> PAGEREF _Toc170827598 \h </w:instrText>
        </w:r>
        <w:r>
          <w:fldChar w:fldCharType="separate"/>
        </w:r>
        <w:r>
          <w:t>2</w:t>
        </w:r>
        <w:r>
          <w:fldChar w:fldCharType="end"/>
        </w:r>
      </w:hyperlink>
    </w:p>
    <w:p w14:paraId="3CB83154" w14:textId="56A6348B" w:rsidR="00DC3248" w:rsidRDefault="006948F7">
      <w:pPr>
        <w:pStyle w:val="TOC2"/>
        <w:rPr>
          <w:rFonts w:asciiTheme="minorHAnsi" w:eastAsiaTheme="minorEastAsia" w:hAnsiTheme="minorHAnsi" w:cstheme="minorBidi"/>
          <w:b w:val="0"/>
          <w:kern w:val="2"/>
          <w:sz w:val="22"/>
          <w:szCs w:val="22"/>
          <w:lang w:eastAsia="en-AU"/>
          <w14:ligatures w14:val="standardContextual"/>
        </w:rPr>
      </w:pPr>
      <w:hyperlink w:anchor="_Toc170827599" w:history="1">
        <w:r w:rsidR="00DC3248" w:rsidRPr="00583CD8">
          <w:t>Part 2</w:t>
        </w:r>
        <w:r w:rsidR="00DC3248">
          <w:rPr>
            <w:rFonts w:asciiTheme="minorHAnsi" w:eastAsiaTheme="minorEastAsia" w:hAnsiTheme="minorHAnsi" w:cstheme="minorBidi"/>
            <w:b w:val="0"/>
            <w:kern w:val="2"/>
            <w:sz w:val="22"/>
            <w:szCs w:val="22"/>
            <w:lang w:eastAsia="en-AU"/>
            <w14:ligatures w14:val="standardContextual"/>
          </w:rPr>
          <w:tab/>
        </w:r>
        <w:r w:rsidR="00DC3248" w:rsidRPr="00583CD8">
          <w:t>Children and Young People Act 2008</w:t>
        </w:r>
        <w:r w:rsidR="00DC3248" w:rsidRPr="00DC3248">
          <w:rPr>
            <w:vanish/>
          </w:rPr>
          <w:tab/>
        </w:r>
        <w:r w:rsidR="00DC3248" w:rsidRPr="00DC3248">
          <w:rPr>
            <w:vanish/>
          </w:rPr>
          <w:fldChar w:fldCharType="begin"/>
        </w:r>
        <w:r w:rsidR="00DC3248" w:rsidRPr="00DC3248">
          <w:rPr>
            <w:vanish/>
          </w:rPr>
          <w:instrText xml:space="preserve"> PAGEREF _Toc170827599 \h </w:instrText>
        </w:r>
        <w:r w:rsidR="00DC3248" w:rsidRPr="00DC3248">
          <w:rPr>
            <w:vanish/>
          </w:rPr>
        </w:r>
        <w:r w:rsidR="00DC3248" w:rsidRPr="00DC3248">
          <w:rPr>
            <w:vanish/>
          </w:rPr>
          <w:fldChar w:fldCharType="separate"/>
        </w:r>
        <w:r w:rsidR="00DC3248">
          <w:rPr>
            <w:vanish/>
          </w:rPr>
          <w:t>3</w:t>
        </w:r>
        <w:r w:rsidR="00DC3248" w:rsidRPr="00DC3248">
          <w:rPr>
            <w:vanish/>
          </w:rPr>
          <w:fldChar w:fldCharType="end"/>
        </w:r>
      </w:hyperlink>
    </w:p>
    <w:p w14:paraId="014930C5" w14:textId="7E0A0A8D"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00" w:history="1">
        <w:r w:rsidRPr="00583CD8">
          <w:t>4</w:t>
        </w:r>
        <w:r>
          <w:rPr>
            <w:rFonts w:asciiTheme="minorHAnsi" w:eastAsiaTheme="minorEastAsia" w:hAnsiTheme="minorHAnsi" w:cstheme="minorBidi"/>
            <w:kern w:val="2"/>
            <w:sz w:val="22"/>
            <w:szCs w:val="22"/>
            <w:lang w:eastAsia="en-AU"/>
            <w14:ligatures w14:val="standardContextual"/>
          </w:rPr>
          <w:tab/>
        </w:r>
        <w:r w:rsidRPr="00583CD8">
          <w:t>New section 24A</w:t>
        </w:r>
        <w:r>
          <w:tab/>
        </w:r>
        <w:r>
          <w:fldChar w:fldCharType="begin"/>
        </w:r>
        <w:r>
          <w:instrText xml:space="preserve"> PAGEREF _Toc170827600 \h </w:instrText>
        </w:r>
        <w:r>
          <w:fldChar w:fldCharType="separate"/>
        </w:r>
        <w:r>
          <w:t>3</w:t>
        </w:r>
        <w:r>
          <w:fldChar w:fldCharType="end"/>
        </w:r>
      </w:hyperlink>
    </w:p>
    <w:p w14:paraId="6FE0B374" w14:textId="5AB3151B"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01" w:history="1">
        <w:r w:rsidRPr="003B2E71">
          <w:rPr>
            <w:rStyle w:val="CharSectNo"/>
          </w:rPr>
          <w:t>5</w:t>
        </w:r>
        <w:r w:rsidRPr="007F46B4">
          <w:tab/>
          <w:t xml:space="preserve">What are the </w:t>
        </w:r>
        <w:r w:rsidRPr="008F6B91">
          <w:rPr>
            <w:rStyle w:val="charItals"/>
          </w:rPr>
          <w:t>care and protection chapters</w:t>
        </w:r>
        <w:r w:rsidRPr="007F46B4">
          <w:t>?</w:t>
        </w:r>
        <w:r>
          <w:br/>
        </w:r>
        <w:r w:rsidRPr="007F46B4">
          <w:t xml:space="preserve">Section 336, definition of </w:t>
        </w:r>
        <w:r w:rsidRPr="008F6B91">
          <w:rPr>
            <w:rStyle w:val="charItals"/>
          </w:rPr>
          <w:t>care and protection chapters</w:t>
        </w:r>
        <w:r w:rsidRPr="007F46B4">
          <w:t>, paragraph (j)</w:t>
        </w:r>
        <w:r>
          <w:tab/>
        </w:r>
        <w:r>
          <w:fldChar w:fldCharType="begin"/>
        </w:r>
        <w:r>
          <w:instrText xml:space="preserve"> PAGEREF _Toc170827601 \h </w:instrText>
        </w:r>
        <w:r>
          <w:fldChar w:fldCharType="separate"/>
        </w:r>
        <w:r>
          <w:t>4</w:t>
        </w:r>
        <w:r>
          <w:fldChar w:fldCharType="end"/>
        </w:r>
      </w:hyperlink>
    </w:p>
    <w:p w14:paraId="1A516AB2" w14:textId="0AD37AF0" w:rsidR="00DC3248" w:rsidRDefault="00DC324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0827602" w:history="1">
        <w:r w:rsidRPr="003B2E71">
          <w:rPr>
            <w:rStyle w:val="CharSectNo"/>
          </w:rPr>
          <w:t>6</w:t>
        </w:r>
        <w:r w:rsidRPr="007F46B4">
          <w:tab/>
          <w:t>Age—care and protection chapters stop applying if person discovered to be adult</w:t>
        </w:r>
        <w:r>
          <w:br/>
        </w:r>
        <w:r w:rsidRPr="007F46B4">
          <w:t>Section 339 (5)</w:t>
        </w:r>
        <w:r>
          <w:tab/>
        </w:r>
        <w:r>
          <w:fldChar w:fldCharType="begin"/>
        </w:r>
        <w:r>
          <w:instrText xml:space="preserve"> PAGEREF _Toc170827602 \h </w:instrText>
        </w:r>
        <w:r>
          <w:fldChar w:fldCharType="separate"/>
        </w:r>
        <w:r>
          <w:t>4</w:t>
        </w:r>
        <w:r>
          <w:fldChar w:fldCharType="end"/>
        </w:r>
      </w:hyperlink>
    </w:p>
    <w:p w14:paraId="4076EFED" w14:textId="5B04C4C0"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03" w:history="1">
        <w:r w:rsidRPr="003B2E71">
          <w:rPr>
            <w:rStyle w:val="CharSectNo"/>
          </w:rPr>
          <w:t>7</w:t>
        </w:r>
        <w:r w:rsidRPr="007F46B4">
          <w:tab/>
          <w:t>Care and protection chapters stop applying when young person becomes adult</w:t>
        </w:r>
        <w:r>
          <w:br/>
        </w:r>
        <w:r w:rsidRPr="007F46B4">
          <w:t>Section 340 (5)</w:t>
        </w:r>
        <w:r>
          <w:tab/>
        </w:r>
        <w:r>
          <w:fldChar w:fldCharType="begin"/>
        </w:r>
        <w:r>
          <w:instrText xml:space="preserve"> PAGEREF _Toc170827603 \h </w:instrText>
        </w:r>
        <w:r>
          <w:fldChar w:fldCharType="separate"/>
        </w:r>
        <w:r>
          <w:t>4</w:t>
        </w:r>
        <w:r>
          <w:fldChar w:fldCharType="end"/>
        </w:r>
      </w:hyperlink>
    </w:p>
    <w:p w14:paraId="2DDF38F5" w14:textId="5E9E95E8"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04" w:history="1">
        <w:r w:rsidRPr="00583CD8">
          <w:t>8</w:t>
        </w:r>
        <w:r>
          <w:rPr>
            <w:rFonts w:asciiTheme="minorHAnsi" w:eastAsiaTheme="minorEastAsia" w:hAnsiTheme="minorHAnsi" w:cstheme="minorBidi"/>
            <w:kern w:val="2"/>
            <w:sz w:val="22"/>
            <w:szCs w:val="22"/>
            <w:lang w:eastAsia="en-AU"/>
            <w14:ligatures w14:val="standardContextual"/>
          </w:rPr>
          <w:tab/>
        </w:r>
        <w:r w:rsidRPr="00583CD8">
          <w:t>Part 15.5 heading</w:t>
        </w:r>
        <w:r>
          <w:tab/>
        </w:r>
        <w:r>
          <w:fldChar w:fldCharType="begin"/>
        </w:r>
        <w:r>
          <w:instrText xml:space="preserve"> PAGEREF _Toc170827604 \h </w:instrText>
        </w:r>
        <w:r>
          <w:fldChar w:fldCharType="separate"/>
        </w:r>
        <w:r>
          <w:t>5</w:t>
        </w:r>
        <w:r>
          <w:fldChar w:fldCharType="end"/>
        </w:r>
      </w:hyperlink>
    </w:p>
    <w:p w14:paraId="6798CB05" w14:textId="16391B3B"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05" w:history="1">
        <w:r w:rsidRPr="00583CD8">
          <w:t>9</w:t>
        </w:r>
        <w:r>
          <w:rPr>
            <w:rFonts w:asciiTheme="minorHAnsi" w:eastAsiaTheme="minorEastAsia" w:hAnsiTheme="minorHAnsi" w:cstheme="minorBidi"/>
            <w:kern w:val="2"/>
            <w:sz w:val="22"/>
            <w:szCs w:val="22"/>
            <w:lang w:eastAsia="en-AU"/>
            <w14:ligatures w14:val="standardContextual"/>
          </w:rPr>
          <w:tab/>
        </w:r>
        <w:r w:rsidRPr="00583CD8">
          <w:t>Section 529A</w:t>
        </w:r>
        <w:r>
          <w:tab/>
        </w:r>
        <w:r>
          <w:fldChar w:fldCharType="begin"/>
        </w:r>
        <w:r>
          <w:instrText xml:space="preserve"> PAGEREF _Toc170827605 \h </w:instrText>
        </w:r>
        <w:r>
          <w:fldChar w:fldCharType="separate"/>
        </w:r>
        <w:r>
          <w:t>5</w:t>
        </w:r>
        <w:r>
          <w:fldChar w:fldCharType="end"/>
        </w:r>
      </w:hyperlink>
    </w:p>
    <w:p w14:paraId="6BB16B9C" w14:textId="65A00D2D"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06" w:history="1">
        <w:r w:rsidRPr="00583CD8">
          <w:t>10</w:t>
        </w:r>
        <w:r>
          <w:rPr>
            <w:rFonts w:asciiTheme="minorHAnsi" w:eastAsiaTheme="minorEastAsia" w:hAnsiTheme="minorHAnsi" w:cstheme="minorBidi"/>
            <w:kern w:val="2"/>
            <w:sz w:val="22"/>
            <w:szCs w:val="22"/>
            <w:lang w:eastAsia="en-AU"/>
            <w14:ligatures w14:val="standardContextual"/>
          </w:rPr>
          <w:tab/>
        </w:r>
        <w:r w:rsidRPr="00583CD8">
          <w:t>Section 529BA</w:t>
        </w:r>
        <w:r>
          <w:tab/>
        </w:r>
        <w:r>
          <w:fldChar w:fldCharType="begin"/>
        </w:r>
        <w:r>
          <w:instrText xml:space="preserve"> PAGEREF _Toc170827606 \h </w:instrText>
        </w:r>
        <w:r>
          <w:fldChar w:fldCharType="separate"/>
        </w:r>
        <w:r>
          <w:t>5</w:t>
        </w:r>
        <w:r>
          <w:fldChar w:fldCharType="end"/>
        </w:r>
      </w:hyperlink>
    </w:p>
    <w:p w14:paraId="107A35FD" w14:textId="04300BA5"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07" w:history="1">
        <w:r w:rsidRPr="003B2E71">
          <w:rPr>
            <w:rStyle w:val="CharSectNo"/>
          </w:rPr>
          <w:t>11</w:t>
        </w:r>
        <w:r w:rsidRPr="007F46B4">
          <w:tab/>
          <w:t>Assistance generally</w:t>
        </w:r>
        <w:r>
          <w:br/>
        </w:r>
        <w:r w:rsidRPr="007F46B4">
          <w:t>Section 529I (1)</w:t>
        </w:r>
        <w:r>
          <w:tab/>
        </w:r>
        <w:r>
          <w:fldChar w:fldCharType="begin"/>
        </w:r>
        <w:r>
          <w:instrText xml:space="preserve"> PAGEREF _Toc170827607 \h </w:instrText>
        </w:r>
        <w:r>
          <w:fldChar w:fldCharType="separate"/>
        </w:r>
        <w:r>
          <w:t>5</w:t>
        </w:r>
        <w:r>
          <w:fldChar w:fldCharType="end"/>
        </w:r>
      </w:hyperlink>
    </w:p>
    <w:p w14:paraId="3B75D732" w14:textId="7AFAAAB7"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08" w:history="1">
        <w:r w:rsidRPr="00583CD8">
          <w:t>12</w:t>
        </w:r>
        <w:r>
          <w:rPr>
            <w:rFonts w:asciiTheme="minorHAnsi" w:eastAsiaTheme="minorEastAsia" w:hAnsiTheme="minorHAnsi" w:cstheme="minorBidi"/>
            <w:kern w:val="2"/>
            <w:sz w:val="22"/>
            <w:szCs w:val="22"/>
            <w:lang w:eastAsia="en-AU"/>
            <w14:ligatures w14:val="standardContextual"/>
          </w:rPr>
          <w:tab/>
        </w:r>
        <w:r w:rsidRPr="00583CD8">
          <w:t>Section 529I (2)</w:t>
        </w:r>
        <w:r>
          <w:tab/>
        </w:r>
        <w:r>
          <w:fldChar w:fldCharType="begin"/>
        </w:r>
        <w:r>
          <w:instrText xml:space="preserve"> PAGEREF _Toc170827608 \h </w:instrText>
        </w:r>
        <w:r>
          <w:fldChar w:fldCharType="separate"/>
        </w:r>
        <w:r>
          <w:t>6</w:t>
        </w:r>
        <w:r>
          <w:fldChar w:fldCharType="end"/>
        </w:r>
      </w:hyperlink>
    </w:p>
    <w:p w14:paraId="32CD5A0E" w14:textId="6BBA1222"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09" w:history="1">
        <w:r w:rsidRPr="00583CD8">
          <w:t>13</w:t>
        </w:r>
        <w:r>
          <w:rPr>
            <w:rFonts w:asciiTheme="minorHAnsi" w:eastAsiaTheme="minorEastAsia" w:hAnsiTheme="minorHAnsi" w:cstheme="minorBidi"/>
            <w:kern w:val="2"/>
            <w:sz w:val="22"/>
            <w:szCs w:val="22"/>
            <w:lang w:eastAsia="en-AU"/>
            <w14:ligatures w14:val="standardContextual"/>
          </w:rPr>
          <w:tab/>
        </w:r>
        <w:r w:rsidRPr="00583CD8">
          <w:t>Section 529I (2) (j)</w:t>
        </w:r>
        <w:r>
          <w:tab/>
        </w:r>
        <w:r>
          <w:fldChar w:fldCharType="begin"/>
        </w:r>
        <w:r>
          <w:instrText xml:space="preserve"> PAGEREF _Toc170827609 \h </w:instrText>
        </w:r>
        <w:r>
          <w:fldChar w:fldCharType="separate"/>
        </w:r>
        <w:r>
          <w:t>6</w:t>
        </w:r>
        <w:r>
          <w:fldChar w:fldCharType="end"/>
        </w:r>
      </w:hyperlink>
    </w:p>
    <w:p w14:paraId="0B048A1B" w14:textId="7DB06C7E"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10" w:history="1">
        <w:r w:rsidRPr="00583CD8">
          <w:t>14</w:t>
        </w:r>
        <w:r>
          <w:rPr>
            <w:rFonts w:asciiTheme="minorHAnsi" w:eastAsiaTheme="minorEastAsia" w:hAnsiTheme="minorHAnsi" w:cstheme="minorBidi"/>
            <w:kern w:val="2"/>
            <w:sz w:val="22"/>
            <w:szCs w:val="22"/>
            <w:lang w:eastAsia="en-AU"/>
            <w14:ligatures w14:val="standardContextual"/>
          </w:rPr>
          <w:tab/>
        </w:r>
        <w:r w:rsidRPr="00583CD8">
          <w:t>Section 529J heading</w:t>
        </w:r>
        <w:r>
          <w:tab/>
        </w:r>
        <w:r>
          <w:fldChar w:fldCharType="begin"/>
        </w:r>
        <w:r>
          <w:instrText xml:space="preserve"> PAGEREF _Toc170827610 \h </w:instrText>
        </w:r>
        <w:r>
          <w:fldChar w:fldCharType="separate"/>
        </w:r>
        <w:r>
          <w:t>6</w:t>
        </w:r>
        <w:r>
          <w:fldChar w:fldCharType="end"/>
        </w:r>
      </w:hyperlink>
    </w:p>
    <w:p w14:paraId="4832D811" w14:textId="326B48A5"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11" w:history="1">
        <w:r w:rsidRPr="00583CD8">
          <w:t>15</w:t>
        </w:r>
        <w:r>
          <w:rPr>
            <w:rFonts w:asciiTheme="minorHAnsi" w:eastAsiaTheme="minorEastAsia" w:hAnsiTheme="minorHAnsi" w:cstheme="minorBidi"/>
            <w:kern w:val="2"/>
            <w:sz w:val="22"/>
            <w:szCs w:val="22"/>
            <w:lang w:eastAsia="en-AU"/>
            <w14:ligatures w14:val="standardContextual"/>
          </w:rPr>
          <w:tab/>
        </w:r>
        <w:r w:rsidRPr="00583CD8">
          <w:t>Section 529J (1)</w:t>
        </w:r>
        <w:r>
          <w:tab/>
        </w:r>
        <w:r>
          <w:fldChar w:fldCharType="begin"/>
        </w:r>
        <w:r>
          <w:instrText xml:space="preserve"> PAGEREF _Toc170827611 \h </w:instrText>
        </w:r>
        <w:r>
          <w:fldChar w:fldCharType="separate"/>
        </w:r>
        <w:r>
          <w:t>7</w:t>
        </w:r>
        <w:r>
          <w:fldChar w:fldCharType="end"/>
        </w:r>
      </w:hyperlink>
    </w:p>
    <w:p w14:paraId="6197EF19" w14:textId="0988ED10"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12" w:history="1">
        <w:r w:rsidRPr="00583CD8">
          <w:t>16</w:t>
        </w:r>
        <w:r>
          <w:rPr>
            <w:rFonts w:asciiTheme="minorHAnsi" w:eastAsiaTheme="minorEastAsia" w:hAnsiTheme="minorHAnsi" w:cstheme="minorBidi"/>
            <w:kern w:val="2"/>
            <w:sz w:val="22"/>
            <w:szCs w:val="22"/>
            <w:lang w:eastAsia="en-AU"/>
            <w14:ligatures w14:val="standardContextual"/>
          </w:rPr>
          <w:tab/>
        </w:r>
        <w:r w:rsidRPr="00583CD8">
          <w:t>Section 529J (2) and examples</w:t>
        </w:r>
        <w:r>
          <w:tab/>
        </w:r>
        <w:r>
          <w:fldChar w:fldCharType="begin"/>
        </w:r>
        <w:r>
          <w:instrText xml:space="preserve"> PAGEREF _Toc170827612 \h </w:instrText>
        </w:r>
        <w:r>
          <w:fldChar w:fldCharType="separate"/>
        </w:r>
        <w:r>
          <w:t>7</w:t>
        </w:r>
        <w:r>
          <w:fldChar w:fldCharType="end"/>
        </w:r>
      </w:hyperlink>
    </w:p>
    <w:p w14:paraId="1CBC73A4" w14:textId="1385D567"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13" w:history="1">
        <w:r w:rsidRPr="00583CD8">
          <w:t>17</w:t>
        </w:r>
        <w:r>
          <w:rPr>
            <w:rFonts w:asciiTheme="minorHAnsi" w:eastAsiaTheme="minorEastAsia" w:hAnsiTheme="minorHAnsi" w:cstheme="minorBidi"/>
            <w:kern w:val="2"/>
            <w:sz w:val="22"/>
            <w:szCs w:val="22"/>
            <w:lang w:eastAsia="en-AU"/>
            <w14:ligatures w14:val="standardContextual"/>
          </w:rPr>
          <w:tab/>
        </w:r>
        <w:r w:rsidRPr="00583CD8">
          <w:t>Section 529J (5) and (6)</w:t>
        </w:r>
        <w:r>
          <w:tab/>
        </w:r>
        <w:r>
          <w:fldChar w:fldCharType="begin"/>
        </w:r>
        <w:r>
          <w:instrText xml:space="preserve"> PAGEREF _Toc170827613 \h </w:instrText>
        </w:r>
        <w:r>
          <w:fldChar w:fldCharType="separate"/>
        </w:r>
        <w:r>
          <w:t>7</w:t>
        </w:r>
        <w:r>
          <w:fldChar w:fldCharType="end"/>
        </w:r>
      </w:hyperlink>
    </w:p>
    <w:p w14:paraId="04AD2117" w14:textId="30CE2296"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14" w:history="1">
        <w:r w:rsidRPr="003B2E71">
          <w:rPr>
            <w:rStyle w:val="CharSectNo"/>
          </w:rPr>
          <w:t>18</w:t>
        </w:r>
        <w:r w:rsidRPr="007F46B4">
          <w:tab/>
          <w:t>Financial assistance—previous out-of-home carer</w:t>
        </w:r>
        <w:r>
          <w:br/>
        </w:r>
        <w:r w:rsidRPr="007F46B4">
          <w:t>Section 529JA (1) and note</w:t>
        </w:r>
        <w:r>
          <w:tab/>
        </w:r>
        <w:r>
          <w:fldChar w:fldCharType="begin"/>
        </w:r>
        <w:r>
          <w:instrText xml:space="preserve"> PAGEREF _Toc170827614 \h </w:instrText>
        </w:r>
        <w:r>
          <w:fldChar w:fldCharType="separate"/>
        </w:r>
        <w:r>
          <w:t>7</w:t>
        </w:r>
        <w:r>
          <w:fldChar w:fldCharType="end"/>
        </w:r>
      </w:hyperlink>
    </w:p>
    <w:p w14:paraId="00DB1FEA" w14:textId="125A1B93"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15" w:history="1">
        <w:r w:rsidRPr="00583CD8">
          <w:t>19</w:t>
        </w:r>
        <w:r>
          <w:rPr>
            <w:rFonts w:asciiTheme="minorHAnsi" w:eastAsiaTheme="minorEastAsia" w:hAnsiTheme="minorHAnsi" w:cstheme="minorBidi"/>
            <w:kern w:val="2"/>
            <w:sz w:val="22"/>
            <w:szCs w:val="22"/>
            <w:lang w:eastAsia="en-AU"/>
            <w14:ligatures w14:val="standardContextual"/>
          </w:rPr>
          <w:tab/>
        </w:r>
        <w:r w:rsidRPr="00583CD8">
          <w:t>Section 529JA (3)</w:t>
        </w:r>
        <w:r>
          <w:tab/>
        </w:r>
        <w:r>
          <w:fldChar w:fldCharType="begin"/>
        </w:r>
        <w:r>
          <w:instrText xml:space="preserve"> PAGEREF _Toc170827615 \h </w:instrText>
        </w:r>
        <w:r>
          <w:fldChar w:fldCharType="separate"/>
        </w:r>
        <w:r>
          <w:t>7</w:t>
        </w:r>
        <w:r>
          <w:fldChar w:fldCharType="end"/>
        </w:r>
      </w:hyperlink>
    </w:p>
    <w:p w14:paraId="7163FC17" w14:textId="32B7472B"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16" w:history="1">
        <w:r w:rsidRPr="00583CD8">
          <w:t>20</w:t>
        </w:r>
        <w:r>
          <w:rPr>
            <w:rFonts w:asciiTheme="minorHAnsi" w:eastAsiaTheme="minorEastAsia" w:hAnsiTheme="minorHAnsi" w:cstheme="minorBidi"/>
            <w:kern w:val="2"/>
            <w:sz w:val="22"/>
            <w:szCs w:val="22"/>
            <w:lang w:eastAsia="en-AU"/>
            <w14:ligatures w14:val="standardContextual"/>
          </w:rPr>
          <w:tab/>
        </w:r>
        <w:r w:rsidRPr="00583CD8">
          <w:t>Section 529K and notes</w:t>
        </w:r>
        <w:r>
          <w:tab/>
        </w:r>
        <w:r>
          <w:fldChar w:fldCharType="begin"/>
        </w:r>
        <w:r>
          <w:instrText xml:space="preserve"> PAGEREF _Toc170827616 \h </w:instrText>
        </w:r>
        <w:r>
          <w:fldChar w:fldCharType="separate"/>
        </w:r>
        <w:r>
          <w:t>7</w:t>
        </w:r>
        <w:r>
          <w:fldChar w:fldCharType="end"/>
        </w:r>
      </w:hyperlink>
    </w:p>
    <w:p w14:paraId="23CB0561" w14:textId="686C4059"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17" w:history="1">
        <w:r w:rsidRPr="00583CD8">
          <w:t>21</w:t>
        </w:r>
        <w:r>
          <w:rPr>
            <w:rFonts w:asciiTheme="minorHAnsi" w:eastAsiaTheme="minorEastAsia" w:hAnsiTheme="minorHAnsi" w:cstheme="minorBidi"/>
            <w:kern w:val="2"/>
            <w:sz w:val="22"/>
            <w:szCs w:val="22"/>
            <w:lang w:eastAsia="en-AU"/>
            <w14:ligatures w14:val="standardContextual"/>
          </w:rPr>
          <w:tab/>
        </w:r>
        <w:r w:rsidRPr="00583CD8">
          <w:t>New chapter 16A</w:t>
        </w:r>
        <w:r>
          <w:tab/>
        </w:r>
        <w:r>
          <w:fldChar w:fldCharType="begin"/>
        </w:r>
        <w:r>
          <w:instrText xml:space="preserve"> PAGEREF _Toc170827617 \h </w:instrText>
        </w:r>
        <w:r>
          <w:fldChar w:fldCharType="separate"/>
        </w:r>
        <w:r>
          <w:t>8</w:t>
        </w:r>
        <w:r>
          <w:fldChar w:fldCharType="end"/>
        </w:r>
      </w:hyperlink>
    </w:p>
    <w:p w14:paraId="3E9A2564" w14:textId="01C97912"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18" w:history="1">
        <w:r w:rsidRPr="00583CD8">
          <w:t>22</w:t>
        </w:r>
        <w:r>
          <w:rPr>
            <w:rFonts w:asciiTheme="minorHAnsi" w:eastAsiaTheme="minorEastAsia" w:hAnsiTheme="minorHAnsi" w:cstheme="minorBidi"/>
            <w:kern w:val="2"/>
            <w:sz w:val="22"/>
            <w:szCs w:val="22"/>
            <w:lang w:eastAsia="en-AU"/>
            <w14:ligatures w14:val="standardContextual"/>
          </w:rPr>
          <w:tab/>
        </w:r>
        <w:r w:rsidRPr="00583CD8">
          <w:rPr>
            <w:lang w:eastAsia="en-AU"/>
          </w:rPr>
          <w:t>Chapter 19 heading</w:t>
        </w:r>
        <w:r>
          <w:tab/>
        </w:r>
        <w:r>
          <w:fldChar w:fldCharType="begin"/>
        </w:r>
        <w:r>
          <w:instrText xml:space="preserve"> PAGEREF _Toc170827618 \h </w:instrText>
        </w:r>
        <w:r>
          <w:fldChar w:fldCharType="separate"/>
        </w:r>
        <w:r>
          <w:t>23</w:t>
        </w:r>
        <w:r>
          <w:fldChar w:fldCharType="end"/>
        </w:r>
      </w:hyperlink>
    </w:p>
    <w:p w14:paraId="3A994E49" w14:textId="24D5BF90"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19" w:history="1">
        <w:r w:rsidRPr="003B2E71">
          <w:rPr>
            <w:rStyle w:val="CharSectNo"/>
          </w:rPr>
          <w:t>23</w:t>
        </w:r>
        <w:r w:rsidRPr="00706809">
          <w:rPr>
            <w:lang w:eastAsia="en-AU"/>
          </w:rPr>
          <w:tab/>
        </w:r>
        <w:r w:rsidRPr="00706809">
          <w:t>Offence—secrecy of protected information</w:t>
        </w:r>
        <w:r>
          <w:br/>
        </w:r>
        <w:r w:rsidRPr="00706809">
          <w:t>New section 846 (3)</w:t>
        </w:r>
        <w:r>
          <w:tab/>
        </w:r>
        <w:r>
          <w:fldChar w:fldCharType="begin"/>
        </w:r>
        <w:r>
          <w:instrText xml:space="preserve"> PAGEREF _Toc170827619 \h </w:instrText>
        </w:r>
        <w:r>
          <w:fldChar w:fldCharType="separate"/>
        </w:r>
        <w:r>
          <w:t>24</w:t>
        </w:r>
        <w:r>
          <w:fldChar w:fldCharType="end"/>
        </w:r>
      </w:hyperlink>
    </w:p>
    <w:p w14:paraId="265D2202" w14:textId="48917275"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20" w:history="1">
        <w:r w:rsidRPr="003B2E71">
          <w:rPr>
            <w:rStyle w:val="CharSectNo"/>
          </w:rPr>
          <w:t>24</w:t>
        </w:r>
        <w:r w:rsidRPr="00706809">
          <w:tab/>
          <w:t>Exception to s 846—information given under this Act</w:t>
        </w:r>
        <w:r>
          <w:br/>
        </w:r>
        <w:r w:rsidRPr="00706809">
          <w:t>Section 847 (2)</w:t>
        </w:r>
        <w:r>
          <w:tab/>
        </w:r>
        <w:r>
          <w:fldChar w:fldCharType="begin"/>
        </w:r>
        <w:r>
          <w:instrText xml:space="preserve"> PAGEREF _Toc170827620 \h </w:instrText>
        </w:r>
        <w:r>
          <w:fldChar w:fldCharType="separate"/>
        </w:r>
        <w:r>
          <w:t>24</w:t>
        </w:r>
        <w:r>
          <w:fldChar w:fldCharType="end"/>
        </w:r>
      </w:hyperlink>
    </w:p>
    <w:p w14:paraId="5DEE783F" w14:textId="63FA5BE2"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21" w:history="1">
        <w:r w:rsidRPr="003B2E71">
          <w:rPr>
            <w:rStyle w:val="CharSectNo"/>
          </w:rPr>
          <w:t>25</w:t>
        </w:r>
        <w:r w:rsidRPr="00706809">
          <w:tab/>
          <w:t>Exception to s 846—information given under another law</w:t>
        </w:r>
        <w:r>
          <w:br/>
        </w:r>
        <w:r w:rsidRPr="00706809">
          <w:t>Section 848 (2)</w:t>
        </w:r>
        <w:r>
          <w:tab/>
        </w:r>
        <w:r>
          <w:fldChar w:fldCharType="begin"/>
        </w:r>
        <w:r>
          <w:instrText xml:space="preserve"> PAGEREF _Toc170827621 \h </w:instrText>
        </w:r>
        <w:r>
          <w:fldChar w:fldCharType="separate"/>
        </w:r>
        <w:r>
          <w:t>25</w:t>
        </w:r>
        <w:r>
          <w:fldChar w:fldCharType="end"/>
        </w:r>
      </w:hyperlink>
    </w:p>
    <w:p w14:paraId="2087FAB4" w14:textId="298BBE3E"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22" w:history="1">
        <w:r w:rsidRPr="00583CD8">
          <w:t>26</w:t>
        </w:r>
        <w:r>
          <w:rPr>
            <w:rFonts w:asciiTheme="minorHAnsi" w:eastAsiaTheme="minorEastAsia" w:hAnsiTheme="minorHAnsi" w:cstheme="minorBidi"/>
            <w:kern w:val="2"/>
            <w:sz w:val="22"/>
            <w:szCs w:val="22"/>
            <w:lang w:eastAsia="en-AU"/>
            <w14:ligatures w14:val="standardContextual"/>
          </w:rPr>
          <w:tab/>
        </w:r>
        <w:r w:rsidRPr="00583CD8">
          <w:t>New section 849A</w:t>
        </w:r>
        <w:r>
          <w:tab/>
        </w:r>
        <w:r>
          <w:fldChar w:fldCharType="begin"/>
        </w:r>
        <w:r>
          <w:instrText xml:space="preserve"> PAGEREF _Toc170827622 \h </w:instrText>
        </w:r>
        <w:r>
          <w:fldChar w:fldCharType="separate"/>
        </w:r>
        <w:r>
          <w:t>25</w:t>
        </w:r>
        <w:r>
          <w:fldChar w:fldCharType="end"/>
        </w:r>
      </w:hyperlink>
    </w:p>
    <w:p w14:paraId="1BA9A1DC" w14:textId="459BF90E"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23" w:history="1">
        <w:r w:rsidRPr="00583CD8">
          <w:t>27</w:t>
        </w:r>
        <w:r>
          <w:rPr>
            <w:rFonts w:asciiTheme="minorHAnsi" w:eastAsiaTheme="minorEastAsia" w:hAnsiTheme="minorHAnsi" w:cstheme="minorBidi"/>
            <w:kern w:val="2"/>
            <w:sz w:val="22"/>
            <w:szCs w:val="22"/>
            <w:lang w:eastAsia="en-AU"/>
            <w14:ligatures w14:val="standardContextual"/>
          </w:rPr>
          <w:tab/>
        </w:r>
        <w:r w:rsidRPr="00583CD8">
          <w:t>New section 856C</w:t>
        </w:r>
        <w:r>
          <w:tab/>
        </w:r>
        <w:r>
          <w:fldChar w:fldCharType="begin"/>
        </w:r>
        <w:r>
          <w:instrText xml:space="preserve"> PAGEREF _Toc170827623 \h </w:instrText>
        </w:r>
        <w:r>
          <w:fldChar w:fldCharType="separate"/>
        </w:r>
        <w:r>
          <w:t>25</w:t>
        </w:r>
        <w:r>
          <w:fldChar w:fldCharType="end"/>
        </w:r>
      </w:hyperlink>
    </w:p>
    <w:p w14:paraId="55B33FED" w14:textId="3C6E456D"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24" w:history="1">
        <w:r w:rsidRPr="003B2E71">
          <w:rPr>
            <w:rStyle w:val="CharSectNo"/>
          </w:rPr>
          <w:t>28</w:t>
        </w:r>
        <w:r w:rsidRPr="00706809">
          <w:tab/>
          <w:t>Court may order sensitive information to be given or produced</w:t>
        </w:r>
        <w:r>
          <w:br/>
        </w:r>
        <w:r w:rsidRPr="00706809">
          <w:t>Section 866 (1)</w:t>
        </w:r>
        <w:r>
          <w:tab/>
        </w:r>
        <w:r>
          <w:fldChar w:fldCharType="begin"/>
        </w:r>
        <w:r>
          <w:instrText xml:space="preserve"> PAGEREF _Toc170827624 \h </w:instrText>
        </w:r>
        <w:r>
          <w:fldChar w:fldCharType="separate"/>
        </w:r>
        <w:r>
          <w:t>27</w:t>
        </w:r>
        <w:r>
          <w:fldChar w:fldCharType="end"/>
        </w:r>
      </w:hyperlink>
    </w:p>
    <w:p w14:paraId="58A83A1E" w14:textId="1F6223EF"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25" w:history="1">
        <w:r w:rsidRPr="00583CD8">
          <w:t>29</w:t>
        </w:r>
        <w:r>
          <w:rPr>
            <w:rFonts w:asciiTheme="minorHAnsi" w:eastAsiaTheme="minorEastAsia" w:hAnsiTheme="minorHAnsi" w:cstheme="minorBidi"/>
            <w:kern w:val="2"/>
            <w:sz w:val="22"/>
            <w:szCs w:val="22"/>
            <w:lang w:eastAsia="en-AU"/>
            <w14:ligatures w14:val="standardContextual"/>
          </w:rPr>
          <w:tab/>
        </w:r>
        <w:r w:rsidRPr="00583CD8">
          <w:t>Section 866 (1) (a)</w:t>
        </w:r>
        <w:r>
          <w:tab/>
        </w:r>
        <w:r>
          <w:fldChar w:fldCharType="begin"/>
        </w:r>
        <w:r>
          <w:instrText xml:space="preserve"> PAGEREF _Toc170827625 \h </w:instrText>
        </w:r>
        <w:r>
          <w:fldChar w:fldCharType="separate"/>
        </w:r>
        <w:r>
          <w:t>27</w:t>
        </w:r>
        <w:r>
          <w:fldChar w:fldCharType="end"/>
        </w:r>
      </w:hyperlink>
    </w:p>
    <w:p w14:paraId="48CA74A1" w14:textId="63D8CEC8"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26" w:history="1">
        <w:r w:rsidRPr="00583CD8">
          <w:t>30</w:t>
        </w:r>
        <w:r>
          <w:rPr>
            <w:rFonts w:asciiTheme="minorHAnsi" w:eastAsiaTheme="minorEastAsia" w:hAnsiTheme="minorHAnsi" w:cstheme="minorBidi"/>
            <w:kern w:val="2"/>
            <w:sz w:val="22"/>
            <w:szCs w:val="22"/>
            <w:lang w:eastAsia="en-AU"/>
            <w14:ligatures w14:val="standardContextual"/>
          </w:rPr>
          <w:tab/>
        </w:r>
        <w:r w:rsidRPr="00583CD8">
          <w:t>Section 866 (2)</w:t>
        </w:r>
        <w:r>
          <w:tab/>
        </w:r>
        <w:r>
          <w:fldChar w:fldCharType="begin"/>
        </w:r>
        <w:r>
          <w:instrText xml:space="preserve"> PAGEREF _Toc170827626 \h </w:instrText>
        </w:r>
        <w:r>
          <w:fldChar w:fldCharType="separate"/>
        </w:r>
        <w:r>
          <w:t>28</w:t>
        </w:r>
        <w:r>
          <w:fldChar w:fldCharType="end"/>
        </w:r>
      </w:hyperlink>
    </w:p>
    <w:p w14:paraId="19E91543" w14:textId="7E9C859D" w:rsidR="00DC3248" w:rsidRDefault="00DC324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0827627" w:history="1">
        <w:r w:rsidRPr="00583CD8">
          <w:t>31</w:t>
        </w:r>
        <w:r>
          <w:rPr>
            <w:rFonts w:asciiTheme="minorHAnsi" w:eastAsiaTheme="minorEastAsia" w:hAnsiTheme="minorHAnsi" w:cstheme="minorBidi"/>
            <w:kern w:val="2"/>
            <w:sz w:val="22"/>
            <w:szCs w:val="22"/>
            <w:lang w:eastAsia="en-AU"/>
            <w14:ligatures w14:val="standardContextual"/>
          </w:rPr>
          <w:tab/>
        </w:r>
        <w:r w:rsidRPr="00583CD8">
          <w:t>New section 866 (8)</w:t>
        </w:r>
        <w:r>
          <w:tab/>
        </w:r>
        <w:r>
          <w:fldChar w:fldCharType="begin"/>
        </w:r>
        <w:r>
          <w:instrText xml:space="preserve"> PAGEREF _Toc170827627 \h </w:instrText>
        </w:r>
        <w:r>
          <w:fldChar w:fldCharType="separate"/>
        </w:r>
        <w:r>
          <w:t>28</w:t>
        </w:r>
        <w:r>
          <w:fldChar w:fldCharType="end"/>
        </w:r>
      </w:hyperlink>
    </w:p>
    <w:p w14:paraId="1DE17DD7" w14:textId="13020A5D"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28" w:history="1">
        <w:r w:rsidRPr="00583CD8">
          <w:t>32</w:t>
        </w:r>
        <w:r>
          <w:rPr>
            <w:rFonts w:asciiTheme="minorHAnsi" w:eastAsiaTheme="minorEastAsia" w:hAnsiTheme="minorHAnsi" w:cstheme="minorBidi"/>
            <w:kern w:val="2"/>
            <w:sz w:val="22"/>
            <w:szCs w:val="22"/>
            <w:lang w:eastAsia="en-AU"/>
            <w14:ligatures w14:val="standardContextual"/>
          </w:rPr>
          <w:tab/>
        </w:r>
        <w:r w:rsidRPr="00583CD8">
          <w:rPr>
            <w:lang w:eastAsia="en-AU"/>
          </w:rPr>
          <w:t xml:space="preserve">Dictionary, new definition of </w:t>
        </w:r>
        <w:r w:rsidRPr="00583CD8">
          <w:rPr>
            <w:i/>
          </w:rPr>
          <w:t>affected person</w:t>
        </w:r>
        <w:r>
          <w:tab/>
        </w:r>
        <w:r>
          <w:fldChar w:fldCharType="begin"/>
        </w:r>
        <w:r>
          <w:instrText xml:space="preserve"> PAGEREF _Toc170827628 \h </w:instrText>
        </w:r>
        <w:r>
          <w:fldChar w:fldCharType="separate"/>
        </w:r>
        <w:r>
          <w:t>28</w:t>
        </w:r>
        <w:r>
          <w:fldChar w:fldCharType="end"/>
        </w:r>
      </w:hyperlink>
    </w:p>
    <w:p w14:paraId="6EA5540E" w14:textId="4ACF9A13"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29" w:history="1">
        <w:r w:rsidRPr="00583CD8">
          <w:t>33</w:t>
        </w:r>
        <w:r>
          <w:rPr>
            <w:rFonts w:asciiTheme="minorHAnsi" w:eastAsiaTheme="minorEastAsia" w:hAnsiTheme="minorHAnsi" w:cstheme="minorBidi"/>
            <w:kern w:val="2"/>
            <w:sz w:val="22"/>
            <w:szCs w:val="22"/>
            <w:lang w:eastAsia="en-AU"/>
            <w14:ligatures w14:val="standardContextual"/>
          </w:rPr>
          <w:tab/>
        </w:r>
        <w:r w:rsidRPr="00583CD8">
          <w:t xml:space="preserve">Dictionary, definition of </w:t>
        </w:r>
        <w:r w:rsidRPr="00583CD8">
          <w:rPr>
            <w:i/>
          </w:rPr>
          <w:t>application</w:t>
        </w:r>
        <w:r>
          <w:tab/>
        </w:r>
        <w:r>
          <w:fldChar w:fldCharType="begin"/>
        </w:r>
        <w:r>
          <w:instrText xml:space="preserve"> PAGEREF _Toc170827629 \h </w:instrText>
        </w:r>
        <w:r>
          <w:fldChar w:fldCharType="separate"/>
        </w:r>
        <w:r>
          <w:t>28</w:t>
        </w:r>
        <w:r>
          <w:fldChar w:fldCharType="end"/>
        </w:r>
      </w:hyperlink>
    </w:p>
    <w:p w14:paraId="57968AB4" w14:textId="2B0C496E"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30" w:history="1">
        <w:r w:rsidRPr="00583CD8">
          <w:t>34</w:t>
        </w:r>
        <w:r>
          <w:rPr>
            <w:rFonts w:asciiTheme="minorHAnsi" w:eastAsiaTheme="minorEastAsia" w:hAnsiTheme="minorHAnsi" w:cstheme="minorBidi"/>
            <w:kern w:val="2"/>
            <w:sz w:val="22"/>
            <w:szCs w:val="22"/>
            <w:lang w:eastAsia="en-AU"/>
            <w14:ligatures w14:val="standardContextual"/>
          </w:rPr>
          <w:tab/>
        </w:r>
        <w:r w:rsidRPr="00583CD8">
          <w:t xml:space="preserve">Dictionary, definition of </w:t>
        </w:r>
        <w:r w:rsidRPr="00583CD8">
          <w:rPr>
            <w:i/>
          </w:rPr>
          <w:t>decision-maker</w:t>
        </w:r>
        <w:r>
          <w:tab/>
        </w:r>
        <w:r>
          <w:fldChar w:fldCharType="begin"/>
        </w:r>
        <w:r>
          <w:instrText xml:space="preserve"> PAGEREF _Toc170827630 \h </w:instrText>
        </w:r>
        <w:r>
          <w:fldChar w:fldCharType="separate"/>
        </w:r>
        <w:r>
          <w:t>29</w:t>
        </w:r>
        <w:r>
          <w:fldChar w:fldCharType="end"/>
        </w:r>
      </w:hyperlink>
    </w:p>
    <w:p w14:paraId="455411B4" w14:textId="246EE27C"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31" w:history="1">
        <w:r w:rsidRPr="00583CD8">
          <w:t>35</w:t>
        </w:r>
        <w:r>
          <w:rPr>
            <w:rFonts w:asciiTheme="minorHAnsi" w:eastAsiaTheme="minorEastAsia" w:hAnsiTheme="minorHAnsi" w:cstheme="minorBidi"/>
            <w:kern w:val="2"/>
            <w:sz w:val="22"/>
            <w:szCs w:val="22"/>
            <w:lang w:eastAsia="en-AU"/>
            <w14:ligatures w14:val="standardContextual"/>
          </w:rPr>
          <w:tab/>
        </w:r>
        <w:r w:rsidRPr="00583CD8">
          <w:t>Dictionary, new definitions</w:t>
        </w:r>
        <w:r>
          <w:tab/>
        </w:r>
        <w:r>
          <w:fldChar w:fldCharType="begin"/>
        </w:r>
        <w:r>
          <w:instrText xml:space="preserve"> PAGEREF _Toc170827631 \h </w:instrText>
        </w:r>
        <w:r>
          <w:fldChar w:fldCharType="separate"/>
        </w:r>
        <w:r>
          <w:t>29</w:t>
        </w:r>
        <w:r>
          <w:fldChar w:fldCharType="end"/>
        </w:r>
      </w:hyperlink>
    </w:p>
    <w:p w14:paraId="4537F8F6" w14:textId="318A4FAB"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32" w:history="1">
        <w:r w:rsidRPr="00583CD8">
          <w:t>36</w:t>
        </w:r>
        <w:r>
          <w:rPr>
            <w:rFonts w:asciiTheme="minorHAnsi" w:eastAsiaTheme="minorEastAsia" w:hAnsiTheme="minorHAnsi" w:cstheme="minorBidi"/>
            <w:kern w:val="2"/>
            <w:sz w:val="22"/>
            <w:szCs w:val="22"/>
            <w:lang w:eastAsia="en-AU"/>
            <w14:ligatures w14:val="standardContextual"/>
          </w:rPr>
          <w:tab/>
        </w:r>
        <w:r w:rsidRPr="00583CD8">
          <w:t xml:space="preserve">Dictionary, definition of </w:t>
        </w:r>
        <w:r w:rsidRPr="00583CD8">
          <w:rPr>
            <w:i/>
          </w:rPr>
          <w:t>previous out-of-home carer</w:t>
        </w:r>
        <w:r>
          <w:tab/>
        </w:r>
        <w:r>
          <w:fldChar w:fldCharType="begin"/>
        </w:r>
        <w:r>
          <w:instrText xml:space="preserve"> PAGEREF _Toc170827632 \h </w:instrText>
        </w:r>
        <w:r>
          <w:fldChar w:fldCharType="separate"/>
        </w:r>
        <w:r>
          <w:t>30</w:t>
        </w:r>
        <w:r>
          <w:fldChar w:fldCharType="end"/>
        </w:r>
      </w:hyperlink>
    </w:p>
    <w:p w14:paraId="0F56D5A7" w14:textId="21CD4260"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33" w:history="1">
        <w:r w:rsidRPr="00583CD8">
          <w:t>37</w:t>
        </w:r>
        <w:r>
          <w:rPr>
            <w:rFonts w:asciiTheme="minorHAnsi" w:eastAsiaTheme="minorEastAsia" w:hAnsiTheme="minorHAnsi" w:cstheme="minorBidi"/>
            <w:kern w:val="2"/>
            <w:sz w:val="22"/>
            <w:szCs w:val="22"/>
            <w:lang w:eastAsia="en-AU"/>
            <w14:ligatures w14:val="standardContextual"/>
          </w:rPr>
          <w:tab/>
        </w:r>
        <w:r w:rsidRPr="00583CD8">
          <w:t xml:space="preserve">Dictionary, definition of </w:t>
        </w:r>
        <w:r w:rsidRPr="00583CD8">
          <w:rPr>
            <w:i/>
          </w:rPr>
          <w:t>reviewable decision</w:t>
        </w:r>
        <w:r>
          <w:tab/>
        </w:r>
        <w:r>
          <w:fldChar w:fldCharType="begin"/>
        </w:r>
        <w:r>
          <w:instrText xml:space="preserve"> PAGEREF _Toc170827633 \h </w:instrText>
        </w:r>
        <w:r>
          <w:fldChar w:fldCharType="separate"/>
        </w:r>
        <w:r>
          <w:t>30</w:t>
        </w:r>
        <w:r>
          <w:fldChar w:fldCharType="end"/>
        </w:r>
      </w:hyperlink>
    </w:p>
    <w:p w14:paraId="114F2ACF" w14:textId="4FA449FD"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34" w:history="1">
        <w:r w:rsidRPr="00583CD8">
          <w:t>38</w:t>
        </w:r>
        <w:r>
          <w:rPr>
            <w:rFonts w:asciiTheme="minorHAnsi" w:eastAsiaTheme="minorEastAsia" w:hAnsiTheme="minorHAnsi" w:cstheme="minorBidi"/>
            <w:kern w:val="2"/>
            <w:sz w:val="22"/>
            <w:szCs w:val="22"/>
            <w:lang w:eastAsia="en-AU"/>
            <w14:ligatures w14:val="standardContextual"/>
          </w:rPr>
          <w:tab/>
        </w:r>
        <w:r w:rsidRPr="00583CD8">
          <w:t xml:space="preserve">Dictionary, new definition of </w:t>
        </w:r>
        <w:r w:rsidRPr="00583CD8">
          <w:rPr>
            <w:i/>
          </w:rPr>
          <w:t>review application</w:t>
        </w:r>
        <w:r>
          <w:tab/>
        </w:r>
        <w:r>
          <w:fldChar w:fldCharType="begin"/>
        </w:r>
        <w:r>
          <w:instrText xml:space="preserve"> PAGEREF _Toc170827634 \h </w:instrText>
        </w:r>
        <w:r>
          <w:fldChar w:fldCharType="separate"/>
        </w:r>
        <w:r>
          <w:t>30</w:t>
        </w:r>
        <w:r>
          <w:fldChar w:fldCharType="end"/>
        </w:r>
      </w:hyperlink>
    </w:p>
    <w:p w14:paraId="2529F116" w14:textId="5134BF7A"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35" w:history="1">
        <w:r w:rsidRPr="00583CD8">
          <w:t>39</w:t>
        </w:r>
        <w:r>
          <w:rPr>
            <w:rFonts w:asciiTheme="minorHAnsi" w:eastAsiaTheme="minorEastAsia" w:hAnsiTheme="minorHAnsi" w:cstheme="minorBidi"/>
            <w:kern w:val="2"/>
            <w:sz w:val="22"/>
            <w:szCs w:val="22"/>
            <w:lang w:eastAsia="en-AU"/>
            <w14:ligatures w14:val="standardContextual"/>
          </w:rPr>
          <w:tab/>
        </w:r>
        <w:r w:rsidRPr="00583CD8">
          <w:t xml:space="preserve">Dictionary, definition of </w:t>
        </w:r>
        <w:r w:rsidRPr="00583CD8">
          <w:rPr>
            <w:i/>
          </w:rPr>
          <w:t>young adult</w:t>
        </w:r>
        <w:r>
          <w:tab/>
        </w:r>
        <w:r>
          <w:fldChar w:fldCharType="begin"/>
        </w:r>
        <w:r>
          <w:instrText xml:space="preserve"> PAGEREF _Toc170827635 \h </w:instrText>
        </w:r>
        <w:r>
          <w:fldChar w:fldCharType="separate"/>
        </w:r>
        <w:r>
          <w:t>30</w:t>
        </w:r>
        <w:r>
          <w:fldChar w:fldCharType="end"/>
        </w:r>
      </w:hyperlink>
    </w:p>
    <w:p w14:paraId="5512A112" w14:textId="4B7BE94E" w:rsidR="00DC3248" w:rsidRDefault="006948F7">
      <w:pPr>
        <w:pStyle w:val="TOC2"/>
        <w:rPr>
          <w:rFonts w:asciiTheme="minorHAnsi" w:eastAsiaTheme="minorEastAsia" w:hAnsiTheme="minorHAnsi" w:cstheme="minorBidi"/>
          <w:b w:val="0"/>
          <w:kern w:val="2"/>
          <w:sz w:val="22"/>
          <w:szCs w:val="22"/>
          <w:lang w:eastAsia="en-AU"/>
          <w14:ligatures w14:val="standardContextual"/>
        </w:rPr>
      </w:pPr>
      <w:hyperlink w:anchor="_Toc170827636" w:history="1">
        <w:r w:rsidR="00DC3248" w:rsidRPr="00583CD8">
          <w:t>Part 3</w:t>
        </w:r>
        <w:r w:rsidR="00DC3248">
          <w:rPr>
            <w:rFonts w:asciiTheme="minorHAnsi" w:eastAsiaTheme="minorEastAsia" w:hAnsiTheme="minorHAnsi" w:cstheme="minorBidi"/>
            <w:b w:val="0"/>
            <w:kern w:val="2"/>
            <w:sz w:val="22"/>
            <w:szCs w:val="22"/>
            <w:lang w:eastAsia="en-AU"/>
            <w14:ligatures w14:val="standardContextual"/>
          </w:rPr>
          <w:tab/>
        </w:r>
        <w:r w:rsidR="00DC3248" w:rsidRPr="00583CD8">
          <w:t>Children and Young People Regulation 2009</w:t>
        </w:r>
        <w:r w:rsidR="00DC3248" w:rsidRPr="00DC3248">
          <w:rPr>
            <w:vanish/>
          </w:rPr>
          <w:tab/>
        </w:r>
        <w:r w:rsidR="00DC3248" w:rsidRPr="00DC3248">
          <w:rPr>
            <w:vanish/>
          </w:rPr>
          <w:fldChar w:fldCharType="begin"/>
        </w:r>
        <w:r w:rsidR="00DC3248" w:rsidRPr="00DC3248">
          <w:rPr>
            <w:vanish/>
          </w:rPr>
          <w:instrText xml:space="preserve"> PAGEREF _Toc170827636 \h </w:instrText>
        </w:r>
        <w:r w:rsidR="00DC3248" w:rsidRPr="00DC3248">
          <w:rPr>
            <w:vanish/>
          </w:rPr>
        </w:r>
        <w:r w:rsidR="00DC3248" w:rsidRPr="00DC3248">
          <w:rPr>
            <w:vanish/>
          </w:rPr>
          <w:fldChar w:fldCharType="separate"/>
        </w:r>
        <w:r w:rsidR="00DC3248">
          <w:rPr>
            <w:vanish/>
          </w:rPr>
          <w:t>31</w:t>
        </w:r>
        <w:r w:rsidR="00DC3248" w:rsidRPr="00DC3248">
          <w:rPr>
            <w:vanish/>
          </w:rPr>
          <w:fldChar w:fldCharType="end"/>
        </w:r>
      </w:hyperlink>
    </w:p>
    <w:p w14:paraId="46BA25B3" w14:textId="2CEE2CDA"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37" w:history="1">
        <w:r w:rsidRPr="00583CD8">
          <w:t>40</w:t>
        </w:r>
        <w:r>
          <w:rPr>
            <w:rFonts w:asciiTheme="minorHAnsi" w:eastAsiaTheme="minorEastAsia" w:hAnsiTheme="minorHAnsi" w:cstheme="minorBidi"/>
            <w:kern w:val="2"/>
            <w:sz w:val="22"/>
            <w:szCs w:val="22"/>
            <w:lang w:eastAsia="en-AU"/>
            <w14:ligatures w14:val="standardContextual"/>
          </w:rPr>
          <w:tab/>
        </w:r>
        <w:r w:rsidRPr="00583CD8">
          <w:t>New sections 5 to 7</w:t>
        </w:r>
        <w:r>
          <w:tab/>
        </w:r>
        <w:r>
          <w:fldChar w:fldCharType="begin"/>
        </w:r>
        <w:r>
          <w:instrText xml:space="preserve"> PAGEREF _Toc170827637 \h </w:instrText>
        </w:r>
        <w:r>
          <w:fldChar w:fldCharType="separate"/>
        </w:r>
        <w:r>
          <w:t>31</w:t>
        </w:r>
        <w:r>
          <w:fldChar w:fldCharType="end"/>
        </w:r>
      </w:hyperlink>
    </w:p>
    <w:p w14:paraId="6E452F06" w14:textId="28F83FD0"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38" w:history="1">
        <w:r w:rsidRPr="00583CD8">
          <w:t>41</w:t>
        </w:r>
        <w:r>
          <w:rPr>
            <w:rFonts w:asciiTheme="minorHAnsi" w:eastAsiaTheme="minorEastAsia" w:hAnsiTheme="minorHAnsi" w:cstheme="minorBidi"/>
            <w:kern w:val="2"/>
            <w:sz w:val="22"/>
            <w:szCs w:val="22"/>
            <w:lang w:eastAsia="en-AU"/>
            <w14:ligatures w14:val="standardContextual"/>
          </w:rPr>
          <w:tab/>
        </w:r>
        <w:r w:rsidRPr="00583CD8">
          <w:t>New schedule 1</w:t>
        </w:r>
        <w:r>
          <w:tab/>
        </w:r>
        <w:r>
          <w:fldChar w:fldCharType="begin"/>
        </w:r>
        <w:r>
          <w:instrText xml:space="preserve"> PAGEREF _Toc170827638 \h </w:instrText>
        </w:r>
        <w:r>
          <w:fldChar w:fldCharType="separate"/>
        </w:r>
        <w:r>
          <w:t>32</w:t>
        </w:r>
        <w:r>
          <w:fldChar w:fldCharType="end"/>
        </w:r>
      </w:hyperlink>
    </w:p>
    <w:p w14:paraId="6F29E1B4" w14:textId="71C9712E"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39" w:history="1">
        <w:r w:rsidRPr="00583CD8">
          <w:t>42</w:t>
        </w:r>
        <w:r>
          <w:rPr>
            <w:rFonts w:asciiTheme="minorHAnsi" w:eastAsiaTheme="minorEastAsia" w:hAnsiTheme="minorHAnsi" w:cstheme="minorBidi"/>
            <w:kern w:val="2"/>
            <w:sz w:val="22"/>
            <w:szCs w:val="22"/>
            <w:lang w:eastAsia="en-AU"/>
            <w14:ligatures w14:val="standardContextual"/>
          </w:rPr>
          <w:tab/>
        </w:r>
        <w:r w:rsidRPr="00583CD8">
          <w:t>Dictionary, note</w:t>
        </w:r>
        <w:r>
          <w:tab/>
        </w:r>
        <w:r>
          <w:fldChar w:fldCharType="begin"/>
        </w:r>
        <w:r>
          <w:instrText xml:space="preserve"> PAGEREF _Toc170827639 \h </w:instrText>
        </w:r>
        <w:r>
          <w:fldChar w:fldCharType="separate"/>
        </w:r>
        <w:r>
          <w:t>36</w:t>
        </w:r>
        <w:r>
          <w:fldChar w:fldCharType="end"/>
        </w:r>
      </w:hyperlink>
    </w:p>
    <w:p w14:paraId="34C49F37" w14:textId="3FC21ED4" w:rsidR="00DC3248" w:rsidRDefault="00DC3248">
      <w:pPr>
        <w:pStyle w:val="TOC5"/>
        <w:rPr>
          <w:rFonts w:asciiTheme="minorHAnsi" w:eastAsiaTheme="minorEastAsia" w:hAnsiTheme="minorHAnsi" w:cstheme="minorBidi"/>
          <w:kern w:val="2"/>
          <w:sz w:val="22"/>
          <w:szCs w:val="22"/>
          <w:lang w:eastAsia="en-AU"/>
          <w14:ligatures w14:val="standardContextual"/>
        </w:rPr>
      </w:pPr>
      <w:r>
        <w:tab/>
      </w:r>
      <w:hyperlink w:anchor="_Toc170827640" w:history="1">
        <w:r w:rsidRPr="00583CD8">
          <w:t>43</w:t>
        </w:r>
        <w:r>
          <w:rPr>
            <w:rFonts w:asciiTheme="minorHAnsi" w:eastAsiaTheme="minorEastAsia" w:hAnsiTheme="minorHAnsi" w:cstheme="minorBidi"/>
            <w:kern w:val="2"/>
            <w:sz w:val="22"/>
            <w:szCs w:val="22"/>
            <w:lang w:eastAsia="en-AU"/>
            <w14:ligatures w14:val="standardContextual"/>
          </w:rPr>
          <w:tab/>
        </w:r>
        <w:r w:rsidRPr="00583CD8">
          <w:t>Dictionary, new definitions</w:t>
        </w:r>
        <w:r>
          <w:tab/>
        </w:r>
        <w:r>
          <w:fldChar w:fldCharType="begin"/>
        </w:r>
        <w:r>
          <w:instrText xml:space="preserve"> PAGEREF _Toc170827640 \h </w:instrText>
        </w:r>
        <w:r>
          <w:fldChar w:fldCharType="separate"/>
        </w:r>
        <w:r>
          <w:t>37</w:t>
        </w:r>
        <w:r>
          <w:fldChar w:fldCharType="end"/>
        </w:r>
      </w:hyperlink>
    </w:p>
    <w:p w14:paraId="761CDF50" w14:textId="5CF62541" w:rsidR="00DC3248" w:rsidRDefault="006948F7">
      <w:pPr>
        <w:pStyle w:val="TOC6"/>
        <w:rPr>
          <w:rFonts w:asciiTheme="minorHAnsi" w:eastAsiaTheme="minorEastAsia" w:hAnsiTheme="minorHAnsi" w:cstheme="minorBidi"/>
          <w:b w:val="0"/>
          <w:kern w:val="2"/>
          <w:sz w:val="22"/>
          <w:szCs w:val="22"/>
          <w:lang w:eastAsia="en-AU"/>
          <w14:ligatures w14:val="standardContextual"/>
        </w:rPr>
      </w:pPr>
      <w:hyperlink w:anchor="_Toc170827641" w:history="1">
        <w:r w:rsidR="00DC3248" w:rsidRPr="00583CD8">
          <w:t>Schedule 1</w:t>
        </w:r>
        <w:r w:rsidR="00DC3248">
          <w:rPr>
            <w:rFonts w:asciiTheme="minorHAnsi" w:eastAsiaTheme="minorEastAsia" w:hAnsiTheme="minorHAnsi" w:cstheme="minorBidi"/>
            <w:b w:val="0"/>
            <w:kern w:val="2"/>
            <w:sz w:val="22"/>
            <w:szCs w:val="22"/>
            <w:lang w:eastAsia="en-AU"/>
            <w14:ligatures w14:val="standardContextual"/>
          </w:rPr>
          <w:tab/>
        </w:r>
        <w:r w:rsidR="00DC3248" w:rsidRPr="00583CD8">
          <w:t>Other amendments</w:t>
        </w:r>
        <w:r w:rsidR="00DC3248">
          <w:tab/>
        </w:r>
        <w:r w:rsidR="00DC3248" w:rsidRPr="00DC3248">
          <w:rPr>
            <w:b w:val="0"/>
            <w:sz w:val="20"/>
          </w:rPr>
          <w:fldChar w:fldCharType="begin"/>
        </w:r>
        <w:r w:rsidR="00DC3248" w:rsidRPr="00DC3248">
          <w:rPr>
            <w:b w:val="0"/>
            <w:sz w:val="20"/>
          </w:rPr>
          <w:instrText xml:space="preserve"> PAGEREF _Toc170827641 \h </w:instrText>
        </w:r>
        <w:r w:rsidR="00DC3248" w:rsidRPr="00DC3248">
          <w:rPr>
            <w:b w:val="0"/>
            <w:sz w:val="20"/>
          </w:rPr>
        </w:r>
        <w:r w:rsidR="00DC3248" w:rsidRPr="00DC3248">
          <w:rPr>
            <w:b w:val="0"/>
            <w:sz w:val="20"/>
          </w:rPr>
          <w:fldChar w:fldCharType="separate"/>
        </w:r>
        <w:r w:rsidR="00DC3248">
          <w:rPr>
            <w:b w:val="0"/>
            <w:sz w:val="20"/>
          </w:rPr>
          <w:t>38</w:t>
        </w:r>
        <w:r w:rsidR="00DC3248" w:rsidRPr="00DC3248">
          <w:rPr>
            <w:b w:val="0"/>
            <w:sz w:val="20"/>
          </w:rPr>
          <w:fldChar w:fldCharType="end"/>
        </w:r>
      </w:hyperlink>
    </w:p>
    <w:p w14:paraId="4CAFF433" w14:textId="1EA47810" w:rsidR="00DC3248" w:rsidRDefault="006948F7">
      <w:pPr>
        <w:pStyle w:val="TOC7"/>
        <w:rPr>
          <w:rFonts w:asciiTheme="minorHAnsi" w:eastAsiaTheme="minorEastAsia" w:hAnsiTheme="minorHAnsi" w:cstheme="minorBidi"/>
          <w:b w:val="0"/>
          <w:kern w:val="2"/>
          <w:sz w:val="22"/>
          <w:szCs w:val="22"/>
          <w:lang w:eastAsia="en-AU"/>
          <w14:ligatures w14:val="standardContextual"/>
        </w:rPr>
      </w:pPr>
      <w:hyperlink w:anchor="_Toc170827642" w:history="1">
        <w:r w:rsidR="00DC3248" w:rsidRPr="00583CD8">
          <w:t>Part 1.1</w:t>
        </w:r>
        <w:r w:rsidR="00DC3248">
          <w:rPr>
            <w:rFonts w:asciiTheme="minorHAnsi" w:eastAsiaTheme="minorEastAsia" w:hAnsiTheme="minorHAnsi" w:cstheme="minorBidi"/>
            <w:b w:val="0"/>
            <w:kern w:val="2"/>
            <w:sz w:val="22"/>
            <w:szCs w:val="22"/>
            <w:lang w:eastAsia="en-AU"/>
            <w14:ligatures w14:val="standardContextual"/>
          </w:rPr>
          <w:tab/>
        </w:r>
        <w:r w:rsidR="00DC3248" w:rsidRPr="00583CD8">
          <w:t>Court Procedures Act 2004</w:t>
        </w:r>
        <w:r w:rsidR="00DC3248">
          <w:tab/>
        </w:r>
        <w:r w:rsidR="00DC3248" w:rsidRPr="00DC3248">
          <w:rPr>
            <w:b w:val="0"/>
          </w:rPr>
          <w:fldChar w:fldCharType="begin"/>
        </w:r>
        <w:r w:rsidR="00DC3248" w:rsidRPr="00DC3248">
          <w:rPr>
            <w:b w:val="0"/>
          </w:rPr>
          <w:instrText xml:space="preserve"> PAGEREF _Toc170827642 \h </w:instrText>
        </w:r>
        <w:r w:rsidR="00DC3248" w:rsidRPr="00DC3248">
          <w:rPr>
            <w:b w:val="0"/>
          </w:rPr>
        </w:r>
        <w:r w:rsidR="00DC3248" w:rsidRPr="00DC3248">
          <w:rPr>
            <w:b w:val="0"/>
          </w:rPr>
          <w:fldChar w:fldCharType="separate"/>
        </w:r>
        <w:r w:rsidR="00DC3248">
          <w:rPr>
            <w:b w:val="0"/>
          </w:rPr>
          <w:t>38</w:t>
        </w:r>
        <w:r w:rsidR="00DC3248" w:rsidRPr="00DC3248">
          <w:rPr>
            <w:b w:val="0"/>
          </w:rPr>
          <w:fldChar w:fldCharType="end"/>
        </w:r>
      </w:hyperlink>
    </w:p>
    <w:p w14:paraId="28B01D9C" w14:textId="36091BBF" w:rsidR="00DC3248" w:rsidRDefault="006948F7">
      <w:pPr>
        <w:pStyle w:val="TOC7"/>
        <w:rPr>
          <w:rFonts w:asciiTheme="minorHAnsi" w:eastAsiaTheme="minorEastAsia" w:hAnsiTheme="minorHAnsi" w:cstheme="minorBidi"/>
          <w:b w:val="0"/>
          <w:kern w:val="2"/>
          <w:sz w:val="22"/>
          <w:szCs w:val="22"/>
          <w:lang w:eastAsia="en-AU"/>
          <w14:ligatures w14:val="standardContextual"/>
        </w:rPr>
      </w:pPr>
      <w:hyperlink w:anchor="_Toc170827644" w:history="1">
        <w:r w:rsidR="00DC3248" w:rsidRPr="00583CD8">
          <w:t>Part 1.2</w:t>
        </w:r>
        <w:r w:rsidR="00DC3248">
          <w:rPr>
            <w:rFonts w:asciiTheme="minorHAnsi" w:eastAsiaTheme="minorEastAsia" w:hAnsiTheme="minorHAnsi" w:cstheme="minorBidi"/>
            <w:b w:val="0"/>
            <w:kern w:val="2"/>
            <w:sz w:val="22"/>
            <w:szCs w:val="22"/>
            <w:lang w:eastAsia="en-AU"/>
            <w14:ligatures w14:val="standardContextual"/>
          </w:rPr>
          <w:tab/>
        </w:r>
        <w:r w:rsidR="00DC3248" w:rsidRPr="00583CD8">
          <w:t>Magistrates Court Act 1930</w:t>
        </w:r>
        <w:r w:rsidR="00DC3248">
          <w:tab/>
        </w:r>
        <w:r w:rsidR="00DC3248" w:rsidRPr="00DC3248">
          <w:rPr>
            <w:b w:val="0"/>
          </w:rPr>
          <w:fldChar w:fldCharType="begin"/>
        </w:r>
        <w:r w:rsidR="00DC3248" w:rsidRPr="00DC3248">
          <w:rPr>
            <w:b w:val="0"/>
          </w:rPr>
          <w:instrText xml:space="preserve"> PAGEREF _Toc170827644 \h </w:instrText>
        </w:r>
        <w:r w:rsidR="00DC3248" w:rsidRPr="00DC3248">
          <w:rPr>
            <w:b w:val="0"/>
          </w:rPr>
        </w:r>
        <w:r w:rsidR="00DC3248" w:rsidRPr="00DC3248">
          <w:rPr>
            <w:b w:val="0"/>
          </w:rPr>
          <w:fldChar w:fldCharType="separate"/>
        </w:r>
        <w:r w:rsidR="00DC3248">
          <w:rPr>
            <w:b w:val="0"/>
          </w:rPr>
          <w:t>38</w:t>
        </w:r>
        <w:r w:rsidR="00DC3248" w:rsidRPr="00DC3248">
          <w:rPr>
            <w:b w:val="0"/>
          </w:rPr>
          <w:fldChar w:fldCharType="end"/>
        </w:r>
      </w:hyperlink>
    </w:p>
    <w:p w14:paraId="10B7C835" w14:textId="72111035" w:rsidR="003C14E1" w:rsidRPr="007F46B4" w:rsidRDefault="00DC3248">
      <w:pPr>
        <w:pStyle w:val="BillBasic"/>
      </w:pPr>
      <w:r>
        <w:fldChar w:fldCharType="end"/>
      </w:r>
    </w:p>
    <w:p w14:paraId="1306AD08" w14:textId="77777777" w:rsidR="003B2E71" w:rsidRDefault="003B2E71">
      <w:pPr>
        <w:pStyle w:val="01Contents"/>
        <w:sectPr w:rsidR="003B2E71" w:rsidSect="003B2E71">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254"/>
        </w:sectPr>
      </w:pPr>
    </w:p>
    <w:p w14:paraId="3E692D12" w14:textId="77777777" w:rsidR="0051618E" w:rsidRDefault="0051618E" w:rsidP="00FE5883">
      <w:pPr>
        <w:spacing w:before="480"/>
        <w:jc w:val="center"/>
      </w:pPr>
      <w:r>
        <w:rPr>
          <w:noProof/>
          <w:lang w:eastAsia="en-AU"/>
        </w:rPr>
        <w:lastRenderedPageBreak/>
        <w:drawing>
          <wp:inline distT="0" distB="0" distL="0" distR="0" wp14:anchorId="78E92550" wp14:editId="23495B76">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3F2E933" w14:textId="77777777" w:rsidR="0051618E" w:rsidRDefault="0051618E">
      <w:pPr>
        <w:jc w:val="center"/>
        <w:rPr>
          <w:rFonts w:ascii="Arial" w:hAnsi="Arial"/>
        </w:rPr>
      </w:pPr>
      <w:r>
        <w:rPr>
          <w:rFonts w:ascii="Arial" w:hAnsi="Arial"/>
        </w:rPr>
        <w:t>Australian Capital Territory</w:t>
      </w:r>
    </w:p>
    <w:p w14:paraId="04F4E3C5" w14:textId="3678297C" w:rsidR="00114F6A" w:rsidRPr="007F46B4" w:rsidRDefault="0051618E" w:rsidP="00114F6A">
      <w:pPr>
        <w:pStyle w:val="Billname"/>
      </w:pPr>
      <w:bookmarkStart w:id="0" w:name="citation"/>
      <w:r>
        <w:t>Children and Young People Amendment Act 2024 (No 2)</w:t>
      </w:r>
      <w:bookmarkEnd w:id="0"/>
    </w:p>
    <w:p w14:paraId="41D2BDAE" w14:textId="6C068CAE" w:rsidR="00114F6A" w:rsidRPr="007F46B4" w:rsidRDefault="006948F7" w:rsidP="00114F6A">
      <w:pPr>
        <w:pStyle w:val="ActNo"/>
      </w:pPr>
      <w:r>
        <w:fldChar w:fldCharType="begin"/>
      </w:r>
      <w:r>
        <w:instrText xml:space="preserve"> DOCPROPERTY "Category"  \* MERGEFORMAT </w:instrText>
      </w:r>
      <w:r>
        <w:fldChar w:fldCharType="separate"/>
      </w:r>
      <w:r w:rsidR="00DC3248">
        <w:t>A2024-34</w:t>
      </w:r>
      <w:r>
        <w:fldChar w:fldCharType="end"/>
      </w:r>
    </w:p>
    <w:p w14:paraId="4CC39021" w14:textId="77777777" w:rsidR="00114F6A" w:rsidRPr="007F46B4" w:rsidRDefault="00114F6A" w:rsidP="00114F6A">
      <w:pPr>
        <w:pStyle w:val="N-line3"/>
      </w:pPr>
    </w:p>
    <w:p w14:paraId="2E2548B8" w14:textId="4EFC8E53" w:rsidR="00114F6A" w:rsidRPr="008F6B91" w:rsidRDefault="00114F6A" w:rsidP="00114F6A">
      <w:pPr>
        <w:pStyle w:val="LongTitle"/>
      </w:pPr>
      <w:r w:rsidRPr="007F46B4">
        <w:t xml:space="preserve">An Act to amend the </w:t>
      </w:r>
      <w:bookmarkStart w:id="1" w:name="AmCitation"/>
      <w:r w:rsidR="008F6B91" w:rsidRPr="008F6B91">
        <w:rPr>
          <w:rStyle w:val="charCitHyperlinkItal"/>
        </w:rPr>
        <w:fldChar w:fldCharType="begin"/>
      </w:r>
      <w:r w:rsidR="008F6B91">
        <w:rPr>
          <w:rStyle w:val="charCitHyperlinkItal"/>
        </w:rPr>
        <w:instrText>HYPERLINK "http://www.legislation.act.gov.au/a/2008-19" \o "A2008-19"</w:instrText>
      </w:r>
      <w:r w:rsidR="008F6B91" w:rsidRPr="008F6B91">
        <w:rPr>
          <w:rStyle w:val="charCitHyperlinkItal"/>
        </w:rPr>
      </w:r>
      <w:r w:rsidR="008F6B91" w:rsidRPr="008F6B91">
        <w:rPr>
          <w:rStyle w:val="charCitHyperlinkItal"/>
        </w:rPr>
        <w:fldChar w:fldCharType="separate"/>
      </w:r>
      <w:r w:rsidR="008F6B91" w:rsidRPr="008F6B91">
        <w:rPr>
          <w:rStyle w:val="charCitHyperlinkItal"/>
        </w:rPr>
        <w:t>Children and Young People Act 2008</w:t>
      </w:r>
      <w:r w:rsidR="008F6B91" w:rsidRPr="008F6B91">
        <w:rPr>
          <w:rStyle w:val="charCitHyperlinkItal"/>
        </w:rPr>
        <w:fldChar w:fldCharType="end"/>
      </w:r>
      <w:bookmarkEnd w:id="1"/>
      <w:r w:rsidRPr="008F6B91">
        <w:rPr>
          <w:rStyle w:val="charItals"/>
        </w:rPr>
        <w:t xml:space="preserve"> </w:t>
      </w:r>
      <w:r w:rsidRPr="007F46B4">
        <w:rPr>
          <w:iCs/>
        </w:rPr>
        <w:t xml:space="preserve">and the </w:t>
      </w:r>
      <w:hyperlink r:id="rId15" w:tooltip="SL2009-37" w:history="1">
        <w:r w:rsidR="008F6B91" w:rsidRPr="008F6B91">
          <w:rPr>
            <w:rStyle w:val="charCitHyperlinkItal"/>
          </w:rPr>
          <w:t>Children and Young People Regulation 2009</w:t>
        </w:r>
      </w:hyperlink>
      <w:r w:rsidRPr="007F46B4">
        <w:rPr>
          <w:iCs/>
        </w:rPr>
        <w:t>, and for other purposes</w:t>
      </w:r>
    </w:p>
    <w:p w14:paraId="676391D5" w14:textId="77777777" w:rsidR="00114F6A" w:rsidRPr="007F46B4" w:rsidRDefault="00114F6A" w:rsidP="00114F6A">
      <w:pPr>
        <w:pStyle w:val="N-line3"/>
      </w:pPr>
    </w:p>
    <w:p w14:paraId="71DE9428" w14:textId="77777777" w:rsidR="00114F6A" w:rsidRPr="007F46B4" w:rsidRDefault="00114F6A" w:rsidP="00114F6A">
      <w:pPr>
        <w:pStyle w:val="Placeholder"/>
      </w:pPr>
      <w:r w:rsidRPr="007F46B4">
        <w:rPr>
          <w:rStyle w:val="charContents"/>
          <w:sz w:val="16"/>
        </w:rPr>
        <w:t xml:space="preserve">  </w:t>
      </w:r>
      <w:r w:rsidRPr="007F46B4">
        <w:rPr>
          <w:rStyle w:val="charPage"/>
        </w:rPr>
        <w:t xml:space="preserve">  </w:t>
      </w:r>
    </w:p>
    <w:p w14:paraId="02E6C56F" w14:textId="77777777" w:rsidR="00114F6A" w:rsidRPr="007F46B4" w:rsidRDefault="00114F6A" w:rsidP="00114F6A">
      <w:pPr>
        <w:pStyle w:val="Placeholder"/>
      </w:pPr>
      <w:r w:rsidRPr="007F46B4">
        <w:rPr>
          <w:rStyle w:val="CharChapNo"/>
        </w:rPr>
        <w:t xml:space="preserve">  </w:t>
      </w:r>
      <w:r w:rsidRPr="007F46B4">
        <w:rPr>
          <w:rStyle w:val="CharChapText"/>
        </w:rPr>
        <w:t xml:space="preserve">  </w:t>
      </w:r>
    </w:p>
    <w:p w14:paraId="6A30F363" w14:textId="77777777" w:rsidR="00114F6A" w:rsidRPr="007F46B4" w:rsidRDefault="00114F6A" w:rsidP="00114F6A">
      <w:pPr>
        <w:pStyle w:val="Placeholder"/>
      </w:pPr>
      <w:r w:rsidRPr="007F46B4">
        <w:rPr>
          <w:rStyle w:val="CharPartNo"/>
        </w:rPr>
        <w:t xml:space="preserve">  </w:t>
      </w:r>
      <w:r w:rsidRPr="007F46B4">
        <w:rPr>
          <w:rStyle w:val="CharPartText"/>
        </w:rPr>
        <w:t xml:space="preserve">  </w:t>
      </w:r>
    </w:p>
    <w:p w14:paraId="72F6026B" w14:textId="77777777" w:rsidR="00114F6A" w:rsidRPr="007F46B4" w:rsidRDefault="00114F6A" w:rsidP="00114F6A">
      <w:pPr>
        <w:pStyle w:val="Placeholder"/>
      </w:pPr>
      <w:r w:rsidRPr="007F46B4">
        <w:rPr>
          <w:rStyle w:val="CharDivNo"/>
        </w:rPr>
        <w:t xml:space="preserve">  </w:t>
      </w:r>
      <w:r w:rsidRPr="007F46B4">
        <w:rPr>
          <w:rStyle w:val="CharDivText"/>
        </w:rPr>
        <w:t xml:space="preserve">  </w:t>
      </w:r>
    </w:p>
    <w:p w14:paraId="62C7B177" w14:textId="77777777" w:rsidR="00114F6A" w:rsidRPr="008F6B91" w:rsidRDefault="00114F6A" w:rsidP="00114F6A">
      <w:pPr>
        <w:pStyle w:val="Notified"/>
      </w:pPr>
    </w:p>
    <w:p w14:paraId="21EFFFF8" w14:textId="77777777" w:rsidR="00114F6A" w:rsidRPr="007F46B4" w:rsidRDefault="00114F6A" w:rsidP="00114F6A">
      <w:pPr>
        <w:pStyle w:val="EnactingWords"/>
      </w:pPr>
      <w:r w:rsidRPr="007F46B4">
        <w:t>The Legislative Assembly for the Australian Capital Territory enacts as follows:</w:t>
      </w:r>
    </w:p>
    <w:p w14:paraId="0F3B897D" w14:textId="77777777" w:rsidR="00114F6A" w:rsidRPr="007F46B4" w:rsidRDefault="00114F6A" w:rsidP="00114F6A">
      <w:pPr>
        <w:pStyle w:val="PageBreak"/>
      </w:pPr>
      <w:r w:rsidRPr="007F46B4">
        <w:br w:type="page"/>
      </w:r>
    </w:p>
    <w:p w14:paraId="7A164351" w14:textId="58997ABE" w:rsidR="00114F6A" w:rsidRPr="003B2E71" w:rsidRDefault="003B2E71" w:rsidP="003B2E71">
      <w:pPr>
        <w:pStyle w:val="AH2Part"/>
      </w:pPr>
      <w:bookmarkStart w:id="2" w:name="_Toc170827595"/>
      <w:r w:rsidRPr="003B2E71">
        <w:rPr>
          <w:rStyle w:val="CharPartNo"/>
        </w:rPr>
        <w:lastRenderedPageBreak/>
        <w:t>Part 1</w:t>
      </w:r>
      <w:r w:rsidRPr="007F46B4">
        <w:tab/>
      </w:r>
      <w:r w:rsidR="00114F6A" w:rsidRPr="003B2E71">
        <w:rPr>
          <w:rStyle w:val="CharPartText"/>
        </w:rPr>
        <w:t>Preliminary</w:t>
      </w:r>
      <w:bookmarkEnd w:id="2"/>
    </w:p>
    <w:p w14:paraId="4321827F" w14:textId="103B9395" w:rsidR="00114F6A" w:rsidRPr="007F46B4" w:rsidRDefault="003B2E71" w:rsidP="003B2E71">
      <w:pPr>
        <w:pStyle w:val="AH5Sec"/>
        <w:shd w:val="pct25" w:color="auto" w:fill="auto"/>
      </w:pPr>
      <w:bookmarkStart w:id="3" w:name="_Toc170827596"/>
      <w:r w:rsidRPr="003B2E71">
        <w:rPr>
          <w:rStyle w:val="CharSectNo"/>
        </w:rPr>
        <w:t>1</w:t>
      </w:r>
      <w:r w:rsidRPr="007F46B4">
        <w:tab/>
      </w:r>
      <w:r w:rsidR="00114F6A" w:rsidRPr="007F46B4">
        <w:t>Name of Act</w:t>
      </w:r>
      <w:bookmarkEnd w:id="3"/>
    </w:p>
    <w:p w14:paraId="77981694" w14:textId="1E9F0D5B" w:rsidR="00114F6A" w:rsidRPr="007F46B4" w:rsidRDefault="00114F6A" w:rsidP="00114F6A">
      <w:pPr>
        <w:pStyle w:val="Amainreturn"/>
      </w:pPr>
      <w:r w:rsidRPr="007F46B4">
        <w:t xml:space="preserve">This Act is the </w:t>
      </w:r>
      <w:r w:rsidRPr="007F46B4">
        <w:rPr>
          <w:i/>
        </w:rPr>
        <w:fldChar w:fldCharType="begin"/>
      </w:r>
      <w:r w:rsidRPr="007F46B4">
        <w:rPr>
          <w:i/>
        </w:rPr>
        <w:instrText xml:space="preserve"> TITLE</w:instrText>
      </w:r>
      <w:r w:rsidRPr="007F46B4">
        <w:rPr>
          <w:i/>
        </w:rPr>
        <w:fldChar w:fldCharType="separate"/>
      </w:r>
      <w:r w:rsidR="00DC3248">
        <w:rPr>
          <w:i/>
        </w:rPr>
        <w:t>Children and Young People Amendment Act 2024 (No 2)</w:t>
      </w:r>
      <w:r w:rsidRPr="007F46B4">
        <w:rPr>
          <w:i/>
        </w:rPr>
        <w:fldChar w:fldCharType="end"/>
      </w:r>
      <w:r w:rsidRPr="007F46B4">
        <w:t>.</w:t>
      </w:r>
    </w:p>
    <w:p w14:paraId="20A720CE" w14:textId="3B92F7DC" w:rsidR="00114F6A" w:rsidRPr="007F46B4" w:rsidRDefault="003B2E71" w:rsidP="003B2E71">
      <w:pPr>
        <w:pStyle w:val="AH5Sec"/>
        <w:shd w:val="pct25" w:color="auto" w:fill="auto"/>
      </w:pPr>
      <w:bookmarkStart w:id="4" w:name="_Toc170827597"/>
      <w:r w:rsidRPr="003B2E71">
        <w:rPr>
          <w:rStyle w:val="CharSectNo"/>
        </w:rPr>
        <w:t>2</w:t>
      </w:r>
      <w:r w:rsidRPr="007F46B4">
        <w:tab/>
      </w:r>
      <w:r w:rsidR="00114F6A" w:rsidRPr="007F46B4">
        <w:t>Commencement</w:t>
      </w:r>
      <w:bookmarkEnd w:id="4"/>
    </w:p>
    <w:p w14:paraId="46A24E2F" w14:textId="03E6E029" w:rsidR="00114F6A" w:rsidRPr="007F46B4" w:rsidRDefault="003B2E71" w:rsidP="003B2E71">
      <w:pPr>
        <w:pStyle w:val="Amain"/>
      </w:pPr>
      <w:r>
        <w:tab/>
      </w:r>
      <w:r w:rsidRPr="007F46B4">
        <w:t>(1)</w:t>
      </w:r>
      <w:r w:rsidRPr="007F46B4">
        <w:tab/>
      </w:r>
      <w:r w:rsidR="00114F6A" w:rsidRPr="007F46B4">
        <w:t>This Act (other than the provisions mentioned in subsection (2)) commences on the day after its notification day.</w:t>
      </w:r>
    </w:p>
    <w:p w14:paraId="5B9E48A0" w14:textId="06C5AE63" w:rsidR="00114F6A" w:rsidRPr="007F46B4" w:rsidRDefault="00114F6A" w:rsidP="00114F6A">
      <w:pPr>
        <w:pStyle w:val="aNote"/>
      </w:pPr>
      <w:r w:rsidRPr="008F6B91">
        <w:rPr>
          <w:rStyle w:val="charItals"/>
        </w:rPr>
        <w:t xml:space="preserve">Note </w:t>
      </w:r>
      <w:r w:rsidRPr="008F6B91">
        <w:rPr>
          <w:rStyle w:val="charItals"/>
        </w:rPr>
        <w:tab/>
      </w:r>
      <w:r w:rsidRPr="007F46B4">
        <w:t xml:space="preserve">The naming and commencement provisions automatically commence on the notification day (see </w:t>
      </w:r>
      <w:hyperlink r:id="rId16" w:tooltip="A2001-14" w:history="1">
        <w:r w:rsidR="008F6B91" w:rsidRPr="008F6B91">
          <w:rPr>
            <w:rStyle w:val="charCitHyperlinkAbbrev"/>
          </w:rPr>
          <w:t>Legislation Act</w:t>
        </w:r>
      </w:hyperlink>
      <w:r w:rsidRPr="007F46B4">
        <w:t>, s 75 (1)).</w:t>
      </w:r>
    </w:p>
    <w:p w14:paraId="6254FD03" w14:textId="4B324196" w:rsidR="00114F6A" w:rsidRPr="007F46B4" w:rsidRDefault="003B2E71" w:rsidP="003B2E71">
      <w:pPr>
        <w:pStyle w:val="Amain"/>
      </w:pPr>
      <w:r>
        <w:tab/>
      </w:r>
      <w:r w:rsidRPr="007F46B4">
        <w:t>(2)</w:t>
      </w:r>
      <w:r w:rsidRPr="007F46B4">
        <w:tab/>
      </w:r>
      <w:r w:rsidR="00114F6A" w:rsidRPr="007F46B4">
        <w:t>The following provisions commence on 1 July 2025:</w:t>
      </w:r>
    </w:p>
    <w:p w14:paraId="717B4297" w14:textId="59E21F97" w:rsidR="00114F6A" w:rsidRPr="007F46B4" w:rsidRDefault="003B2E71" w:rsidP="003B2E71">
      <w:pPr>
        <w:pStyle w:val="Amainbullet"/>
        <w:tabs>
          <w:tab w:val="left" w:pos="1500"/>
        </w:tabs>
      </w:pPr>
      <w:r w:rsidRPr="007F46B4">
        <w:rPr>
          <w:rFonts w:ascii="Symbol" w:hAnsi="Symbol"/>
          <w:sz w:val="20"/>
        </w:rPr>
        <w:t></w:t>
      </w:r>
      <w:r w:rsidRPr="007F46B4">
        <w:rPr>
          <w:rFonts w:ascii="Symbol" w:hAnsi="Symbol"/>
          <w:sz w:val="20"/>
        </w:rPr>
        <w:tab/>
      </w:r>
      <w:r w:rsidR="00114F6A" w:rsidRPr="007F46B4">
        <w:t>section 5</w:t>
      </w:r>
    </w:p>
    <w:p w14:paraId="20B68747" w14:textId="2EB2F475" w:rsidR="00114F6A" w:rsidRDefault="003B2E71" w:rsidP="003B2E71">
      <w:pPr>
        <w:pStyle w:val="Amainbullet"/>
        <w:tabs>
          <w:tab w:val="left" w:pos="1500"/>
        </w:tabs>
      </w:pPr>
      <w:r w:rsidRPr="007F46B4">
        <w:rPr>
          <w:rFonts w:ascii="Symbol" w:hAnsi="Symbol"/>
          <w:sz w:val="20"/>
        </w:rPr>
        <w:t></w:t>
      </w:r>
      <w:r w:rsidRPr="007F46B4">
        <w:rPr>
          <w:rFonts w:ascii="Symbol" w:hAnsi="Symbol"/>
          <w:sz w:val="20"/>
        </w:rPr>
        <w:tab/>
      </w:r>
      <w:r w:rsidR="00114F6A" w:rsidRPr="007F46B4">
        <w:t xml:space="preserve">sections 21 </w:t>
      </w:r>
      <w:r w:rsidR="004A34FF">
        <w:t>and 22</w:t>
      </w:r>
    </w:p>
    <w:p w14:paraId="226E9080" w14:textId="68A64C5D" w:rsidR="004A34FF" w:rsidRDefault="004A34FF" w:rsidP="004A34FF">
      <w:pPr>
        <w:pStyle w:val="Amainbullet"/>
        <w:tabs>
          <w:tab w:val="left" w:pos="1500"/>
        </w:tabs>
      </w:pPr>
      <w:r w:rsidRPr="007F46B4">
        <w:rPr>
          <w:rFonts w:ascii="Symbol" w:hAnsi="Symbol"/>
          <w:sz w:val="20"/>
        </w:rPr>
        <w:t></w:t>
      </w:r>
      <w:r w:rsidRPr="007F46B4">
        <w:rPr>
          <w:rFonts w:ascii="Symbol" w:hAnsi="Symbol"/>
          <w:sz w:val="20"/>
        </w:rPr>
        <w:tab/>
      </w:r>
      <w:r w:rsidRPr="007F46B4">
        <w:t xml:space="preserve">sections </w:t>
      </w:r>
      <w:r>
        <w:t>32</w:t>
      </w:r>
      <w:r w:rsidRPr="007F46B4">
        <w:t xml:space="preserve"> </w:t>
      </w:r>
      <w:r>
        <w:t>to 35</w:t>
      </w:r>
    </w:p>
    <w:p w14:paraId="15708257" w14:textId="0C4E0E66" w:rsidR="00114F6A" w:rsidRPr="007F46B4" w:rsidRDefault="003B2E71" w:rsidP="003B2E71">
      <w:pPr>
        <w:pStyle w:val="Amainbullet"/>
        <w:tabs>
          <w:tab w:val="left" w:pos="1500"/>
        </w:tabs>
      </w:pPr>
      <w:r w:rsidRPr="007F46B4">
        <w:rPr>
          <w:rFonts w:ascii="Symbol" w:hAnsi="Symbol"/>
          <w:sz w:val="20"/>
        </w:rPr>
        <w:t></w:t>
      </w:r>
      <w:r w:rsidRPr="007F46B4">
        <w:rPr>
          <w:rFonts w:ascii="Symbol" w:hAnsi="Symbol"/>
          <w:sz w:val="20"/>
        </w:rPr>
        <w:tab/>
      </w:r>
      <w:r w:rsidR="00114F6A" w:rsidRPr="007F46B4">
        <w:t xml:space="preserve">sections </w:t>
      </w:r>
      <w:r w:rsidR="006237E4">
        <w:t>37</w:t>
      </w:r>
      <w:r w:rsidR="00114F6A" w:rsidRPr="007F46B4">
        <w:t xml:space="preserve"> and </w:t>
      </w:r>
      <w:r w:rsidR="006237E4">
        <w:t>38</w:t>
      </w:r>
    </w:p>
    <w:p w14:paraId="18450B64" w14:textId="6C762A9F" w:rsidR="00114F6A" w:rsidRPr="007F46B4" w:rsidRDefault="003B2E71" w:rsidP="003B2E71">
      <w:pPr>
        <w:pStyle w:val="Amainbullet"/>
        <w:tabs>
          <w:tab w:val="left" w:pos="1500"/>
        </w:tabs>
      </w:pPr>
      <w:r w:rsidRPr="007F46B4">
        <w:rPr>
          <w:rFonts w:ascii="Symbol" w:hAnsi="Symbol"/>
          <w:sz w:val="20"/>
        </w:rPr>
        <w:t></w:t>
      </w:r>
      <w:r w:rsidRPr="007F46B4">
        <w:rPr>
          <w:rFonts w:ascii="Symbol" w:hAnsi="Symbol"/>
          <w:sz w:val="20"/>
        </w:rPr>
        <w:tab/>
      </w:r>
      <w:r w:rsidR="00114F6A" w:rsidRPr="007F46B4">
        <w:t>part 3</w:t>
      </w:r>
    </w:p>
    <w:p w14:paraId="2BD2AF41" w14:textId="19805CD6" w:rsidR="00114F6A" w:rsidRPr="007F46B4" w:rsidRDefault="003B2E71" w:rsidP="003B2E71">
      <w:pPr>
        <w:pStyle w:val="Amainbullet"/>
        <w:tabs>
          <w:tab w:val="left" w:pos="1500"/>
        </w:tabs>
      </w:pPr>
      <w:r w:rsidRPr="007F46B4">
        <w:rPr>
          <w:rFonts w:ascii="Symbol" w:hAnsi="Symbol"/>
          <w:sz w:val="20"/>
        </w:rPr>
        <w:t></w:t>
      </w:r>
      <w:r w:rsidRPr="007F46B4">
        <w:rPr>
          <w:rFonts w:ascii="Symbol" w:hAnsi="Symbol"/>
          <w:sz w:val="20"/>
        </w:rPr>
        <w:tab/>
      </w:r>
      <w:r w:rsidR="00114F6A" w:rsidRPr="007F46B4">
        <w:t>schedule 1.</w:t>
      </w:r>
    </w:p>
    <w:p w14:paraId="4C9A25BB" w14:textId="772675C1" w:rsidR="00114F6A" w:rsidRPr="007F46B4" w:rsidRDefault="003B2E71" w:rsidP="003B2E71">
      <w:pPr>
        <w:pStyle w:val="AH5Sec"/>
        <w:shd w:val="pct25" w:color="auto" w:fill="auto"/>
      </w:pPr>
      <w:bookmarkStart w:id="5" w:name="_Toc170827598"/>
      <w:r w:rsidRPr="003B2E71">
        <w:rPr>
          <w:rStyle w:val="CharSectNo"/>
        </w:rPr>
        <w:t>3</w:t>
      </w:r>
      <w:r w:rsidRPr="007F46B4">
        <w:tab/>
      </w:r>
      <w:r w:rsidR="00114F6A" w:rsidRPr="007F46B4">
        <w:t>Legislation amended</w:t>
      </w:r>
      <w:bookmarkEnd w:id="5"/>
    </w:p>
    <w:p w14:paraId="50A65DF6" w14:textId="2183073E" w:rsidR="00114F6A" w:rsidRPr="007F46B4" w:rsidRDefault="00114F6A" w:rsidP="00114F6A">
      <w:pPr>
        <w:pStyle w:val="Amainreturn"/>
      </w:pPr>
      <w:r w:rsidRPr="007F46B4">
        <w:t xml:space="preserve">This Act amends the </w:t>
      </w:r>
      <w:hyperlink r:id="rId17" w:tooltip="A2008-19" w:history="1">
        <w:r w:rsidR="008F6B91" w:rsidRPr="008F6B91">
          <w:rPr>
            <w:rStyle w:val="charCitHyperlinkItal"/>
          </w:rPr>
          <w:t>Children and Young People Act 2008</w:t>
        </w:r>
      </w:hyperlink>
      <w:r w:rsidRPr="007F46B4">
        <w:t xml:space="preserve"> and the </w:t>
      </w:r>
      <w:hyperlink r:id="rId18" w:tooltip="SL2009-37" w:history="1">
        <w:r w:rsidR="008F6B91" w:rsidRPr="008F6B91">
          <w:rPr>
            <w:rStyle w:val="charCitHyperlinkItal"/>
          </w:rPr>
          <w:t>Children and Young People Regulation 2009</w:t>
        </w:r>
      </w:hyperlink>
      <w:r w:rsidRPr="007F46B4">
        <w:t>.</w:t>
      </w:r>
    </w:p>
    <w:p w14:paraId="196F76D8" w14:textId="77777777" w:rsidR="00114F6A" w:rsidRPr="007F46B4" w:rsidRDefault="00114F6A" w:rsidP="00114F6A">
      <w:pPr>
        <w:pStyle w:val="aNote"/>
      </w:pPr>
      <w:r w:rsidRPr="008F6B91">
        <w:rPr>
          <w:rStyle w:val="charItals"/>
        </w:rPr>
        <w:t>Note</w:t>
      </w:r>
      <w:r w:rsidRPr="008F6B91">
        <w:rPr>
          <w:rStyle w:val="charItals"/>
        </w:rPr>
        <w:tab/>
      </w:r>
      <w:r w:rsidRPr="007F46B4">
        <w:t>This Act also amends the following legislation (see sch 1):</w:t>
      </w:r>
    </w:p>
    <w:p w14:paraId="642EF317" w14:textId="7D6198CB" w:rsidR="00114F6A" w:rsidRPr="008F6B91" w:rsidRDefault="003B2E71" w:rsidP="003B2E71">
      <w:pPr>
        <w:pStyle w:val="aNoteBulletss"/>
        <w:tabs>
          <w:tab w:val="left" w:pos="2300"/>
        </w:tabs>
      </w:pPr>
      <w:r w:rsidRPr="008F6B91">
        <w:rPr>
          <w:rFonts w:ascii="Symbol" w:hAnsi="Symbol"/>
        </w:rPr>
        <w:t></w:t>
      </w:r>
      <w:r w:rsidRPr="008F6B91">
        <w:rPr>
          <w:rFonts w:ascii="Symbol" w:hAnsi="Symbol"/>
        </w:rPr>
        <w:tab/>
      </w:r>
      <w:hyperlink r:id="rId19" w:tooltip="A2004-59" w:history="1">
        <w:r w:rsidR="008F6B91" w:rsidRPr="008F6B91">
          <w:rPr>
            <w:rStyle w:val="charCitHyperlinkItal"/>
          </w:rPr>
          <w:t>Court Procedures Act 2004</w:t>
        </w:r>
      </w:hyperlink>
    </w:p>
    <w:p w14:paraId="7830A327" w14:textId="53B14770" w:rsidR="00114F6A" w:rsidRPr="007F46B4" w:rsidRDefault="003B2E71" w:rsidP="003B2E71">
      <w:pPr>
        <w:pStyle w:val="aNoteBulletss"/>
        <w:tabs>
          <w:tab w:val="left" w:pos="2300"/>
        </w:tabs>
      </w:pPr>
      <w:r w:rsidRPr="007F46B4">
        <w:rPr>
          <w:rFonts w:ascii="Symbol" w:hAnsi="Symbol"/>
        </w:rPr>
        <w:t></w:t>
      </w:r>
      <w:r w:rsidRPr="007F46B4">
        <w:rPr>
          <w:rFonts w:ascii="Symbol" w:hAnsi="Symbol"/>
        </w:rPr>
        <w:tab/>
      </w:r>
      <w:hyperlink r:id="rId20" w:tooltip="A1930-21" w:history="1">
        <w:r w:rsidR="008F6B91" w:rsidRPr="008F6B91">
          <w:rPr>
            <w:rStyle w:val="charCitHyperlinkItal"/>
          </w:rPr>
          <w:t>Magistrates Court Act 1930</w:t>
        </w:r>
      </w:hyperlink>
      <w:r w:rsidR="00114F6A" w:rsidRPr="00AD0A57">
        <w:t>.</w:t>
      </w:r>
    </w:p>
    <w:p w14:paraId="7CEFFB49" w14:textId="77777777" w:rsidR="00114F6A" w:rsidRPr="007F46B4" w:rsidRDefault="00114F6A" w:rsidP="00114F6A">
      <w:pPr>
        <w:pStyle w:val="PageBreak"/>
      </w:pPr>
      <w:r w:rsidRPr="007F46B4">
        <w:br w:type="page"/>
      </w:r>
    </w:p>
    <w:p w14:paraId="1D8823EC" w14:textId="7F77E306" w:rsidR="00114F6A" w:rsidRPr="003B2E71" w:rsidRDefault="003B2E71" w:rsidP="003B2E71">
      <w:pPr>
        <w:pStyle w:val="AH2Part"/>
      </w:pPr>
      <w:bookmarkStart w:id="6" w:name="_Toc170827599"/>
      <w:r w:rsidRPr="003B2E71">
        <w:rPr>
          <w:rStyle w:val="CharPartNo"/>
        </w:rPr>
        <w:lastRenderedPageBreak/>
        <w:t>Part 2</w:t>
      </w:r>
      <w:r w:rsidRPr="007F46B4">
        <w:tab/>
      </w:r>
      <w:r w:rsidR="00114F6A" w:rsidRPr="003B2E71">
        <w:rPr>
          <w:rStyle w:val="CharPartText"/>
        </w:rPr>
        <w:t>Children and Young People Act 2008</w:t>
      </w:r>
      <w:bookmarkEnd w:id="6"/>
    </w:p>
    <w:p w14:paraId="0AD6C6B7" w14:textId="59CBEE0A" w:rsidR="00114F6A" w:rsidRPr="007F46B4" w:rsidRDefault="003B2E71" w:rsidP="003B2E71">
      <w:pPr>
        <w:pStyle w:val="AH5Sec"/>
        <w:shd w:val="pct25" w:color="auto" w:fill="auto"/>
      </w:pPr>
      <w:bookmarkStart w:id="7" w:name="_Toc170827600"/>
      <w:r w:rsidRPr="003B2E71">
        <w:rPr>
          <w:rStyle w:val="CharSectNo"/>
        </w:rPr>
        <w:t>4</w:t>
      </w:r>
      <w:r w:rsidRPr="007F46B4">
        <w:tab/>
      </w:r>
      <w:r w:rsidR="00114F6A" w:rsidRPr="007F46B4">
        <w:t>New section 24A</w:t>
      </w:r>
      <w:bookmarkEnd w:id="7"/>
    </w:p>
    <w:p w14:paraId="6C9213E0" w14:textId="77777777" w:rsidR="00114F6A" w:rsidRPr="007F46B4" w:rsidRDefault="00114F6A" w:rsidP="00114F6A">
      <w:pPr>
        <w:pStyle w:val="direction"/>
      </w:pPr>
      <w:r w:rsidRPr="007F46B4">
        <w:t>insert</w:t>
      </w:r>
    </w:p>
    <w:p w14:paraId="3B115776" w14:textId="77777777" w:rsidR="00114F6A" w:rsidRPr="007F46B4" w:rsidRDefault="00114F6A" w:rsidP="00114F6A">
      <w:pPr>
        <w:pStyle w:val="IH5Sec"/>
      </w:pPr>
      <w:r w:rsidRPr="007F46B4">
        <w:t>24A</w:t>
      </w:r>
      <w:r w:rsidRPr="007F46B4">
        <w:tab/>
        <w:t>Director-general charters</w:t>
      </w:r>
    </w:p>
    <w:p w14:paraId="235510AD" w14:textId="77777777" w:rsidR="00114F6A" w:rsidRPr="007F46B4" w:rsidRDefault="00114F6A" w:rsidP="00114F6A">
      <w:pPr>
        <w:pStyle w:val="IMain"/>
      </w:pPr>
      <w:r w:rsidRPr="007F46B4">
        <w:tab/>
        <w:t>(1)</w:t>
      </w:r>
      <w:r w:rsidRPr="007F46B4">
        <w:tab/>
        <w:t>The director-general may, on the director-general’s own initiative, make charters in relation to matters about providing, or assisting to provide, services for children and young people in accordance with this Act.</w:t>
      </w:r>
    </w:p>
    <w:p w14:paraId="116D8947" w14:textId="77777777" w:rsidR="00114F6A" w:rsidRPr="007F46B4" w:rsidRDefault="00114F6A" w:rsidP="00114F6A">
      <w:pPr>
        <w:pStyle w:val="IMain"/>
      </w:pPr>
      <w:r w:rsidRPr="007F46B4">
        <w:tab/>
        <w:t>(2)</w:t>
      </w:r>
      <w:r w:rsidRPr="007F46B4">
        <w:tab/>
        <w:t>The director-general must make a charter about a matter the subject of a direction by the Minister, but only if the matter relates to providing, or assisting to provide, services for children and young people in accordance with this Act.</w:t>
      </w:r>
    </w:p>
    <w:p w14:paraId="323826C3" w14:textId="77777777" w:rsidR="00114F6A" w:rsidRPr="007F46B4" w:rsidRDefault="00114F6A" w:rsidP="00114F6A">
      <w:pPr>
        <w:pStyle w:val="IMain"/>
      </w:pPr>
      <w:r w:rsidRPr="007F46B4">
        <w:tab/>
        <w:t>(3)</w:t>
      </w:r>
      <w:r w:rsidRPr="007F46B4">
        <w:tab/>
        <w:t>A person exercising a function under this Act to which a charter applies must, as far as practicable, give effect to the charter when exercising the function unless giving effect to the charter would—</w:t>
      </w:r>
    </w:p>
    <w:p w14:paraId="2F33C2A2" w14:textId="77777777" w:rsidR="00114F6A" w:rsidRPr="007F46B4" w:rsidRDefault="00114F6A" w:rsidP="00114F6A">
      <w:pPr>
        <w:pStyle w:val="Ipara"/>
      </w:pPr>
      <w:r w:rsidRPr="007F46B4">
        <w:tab/>
        <w:t>(a)</w:t>
      </w:r>
      <w:r w:rsidRPr="007F46B4">
        <w:tab/>
        <w:t>not be in the best interests of a child or young person; or</w:t>
      </w:r>
    </w:p>
    <w:p w14:paraId="6FBE98BD" w14:textId="77777777" w:rsidR="00114F6A" w:rsidRPr="007F46B4" w:rsidRDefault="00114F6A" w:rsidP="00114F6A">
      <w:pPr>
        <w:pStyle w:val="Ipara"/>
      </w:pPr>
      <w:r w:rsidRPr="007F46B4">
        <w:tab/>
        <w:t>(b)</w:t>
      </w:r>
      <w:r w:rsidRPr="007F46B4">
        <w:tab/>
        <w:t>be contrary to a provision of this Act.</w:t>
      </w:r>
    </w:p>
    <w:p w14:paraId="7DF68D55" w14:textId="77777777" w:rsidR="00114F6A" w:rsidRPr="007F46B4" w:rsidRDefault="00114F6A" w:rsidP="00114F6A">
      <w:pPr>
        <w:pStyle w:val="IMain"/>
      </w:pPr>
      <w:r w:rsidRPr="007F46B4">
        <w:tab/>
        <w:t>(4)</w:t>
      </w:r>
      <w:r w:rsidRPr="007F46B4">
        <w:tab/>
        <w:t>A charter does not create rights or impose legally enforceable obligations on the Territory, a Minister or anyone else.</w:t>
      </w:r>
    </w:p>
    <w:p w14:paraId="7698EDB0" w14:textId="77777777" w:rsidR="00114F6A" w:rsidRPr="007F46B4" w:rsidRDefault="00114F6A" w:rsidP="00114F6A">
      <w:pPr>
        <w:pStyle w:val="IMain"/>
      </w:pPr>
      <w:r w:rsidRPr="007F46B4">
        <w:tab/>
        <w:t>(5)</w:t>
      </w:r>
      <w:r w:rsidRPr="007F46B4">
        <w:tab/>
        <w:t>A charter is a notifiable instrument.</w:t>
      </w:r>
    </w:p>
    <w:p w14:paraId="63E363DC" w14:textId="77777777" w:rsidR="00114F6A" w:rsidRPr="007F46B4" w:rsidRDefault="00114F6A" w:rsidP="00114F6A">
      <w:pPr>
        <w:pStyle w:val="IMain"/>
      </w:pPr>
      <w:r w:rsidRPr="007F46B4">
        <w:tab/>
        <w:t>(6)</w:t>
      </w:r>
      <w:r w:rsidRPr="007F46B4">
        <w:tab/>
        <w:t>The director-general must review a charter at least once every 5 years after the day the charter is notified.</w:t>
      </w:r>
    </w:p>
    <w:p w14:paraId="257AD08E" w14:textId="1DBF9536" w:rsidR="00114F6A" w:rsidRPr="007F46B4" w:rsidRDefault="003B2E71" w:rsidP="003B2E71">
      <w:pPr>
        <w:pStyle w:val="AH5Sec"/>
        <w:shd w:val="pct25" w:color="auto" w:fill="auto"/>
      </w:pPr>
      <w:bookmarkStart w:id="8" w:name="_Toc170827601"/>
      <w:r w:rsidRPr="003B2E71">
        <w:rPr>
          <w:rStyle w:val="CharSectNo"/>
        </w:rPr>
        <w:lastRenderedPageBreak/>
        <w:t>5</w:t>
      </w:r>
      <w:r w:rsidRPr="007F46B4">
        <w:tab/>
      </w:r>
      <w:r w:rsidR="00114F6A" w:rsidRPr="007F46B4">
        <w:t xml:space="preserve">What are the </w:t>
      </w:r>
      <w:r w:rsidR="00114F6A" w:rsidRPr="008F6B91">
        <w:rPr>
          <w:rStyle w:val="charItals"/>
        </w:rPr>
        <w:t>care and protection chapters</w:t>
      </w:r>
      <w:r w:rsidR="00114F6A" w:rsidRPr="007F46B4">
        <w:t>?</w:t>
      </w:r>
      <w:r w:rsidR="00114F6A" w:rsidRPr="007F46B4">
        <w:br/>
        <w:t xml:space="preserve">Section 336, definition of </w:t>
      </w:r>
      <w:r w:rsidR="00114F6A" w:rsidRPr="008F6B91">
        <w:rPr>
          <w:rStyle w:val="charItals"/>
        </w:rPr>
        <w:t>care and protection chapters</w:t>
      </w:r>
      <w:r w:rsidR="00114F6A" w:rsidRPr="007F46B4">
        <w:t>, paragraph (j)</w:t>
      </w:r>
      <w:bookmarkEnd w:id="8"/>
    </w:p>
    <w:p w14:paraId="739FA50F" w14:textId="77777777" w:rsidR="00114F6A" w:rsidRPr="007F46B4" w:rsidRDefault="00114F6A" w:rsidP="00114F6A">
      <w:pPr>
        <w:pStyle w:val="direction"/>
      </w:pPr>
      <w:r w:rsidRPr="007F46B4">
        <w:t>omit</w:t>
      </w:r>
    </w:p>
    <w:p w14:paraId="4E8C299C" w14:textId="77777777" w:rsidR="00114F6A" w:rsidRPr="007F46B4" w:rsidRDefault="00114F6A" w:rsidP="00114F6A">
      <w:pPr>
        <w:pStyle w:val="Amainreturn"/>
      </w:pPr>
      <w:r w:rsidRPr="007F46B4">
        <w:t>all proceedings</w:t>
      </w:r>
    </w:p>
    <w:p w14:paraId="72251492" w14:textId="77777777" w:rsidR="00114F6A" w:rsidRPr="007F46B4" w:rsidRDefault="00114F6A" w:rsidP="00114F6A">
      <w:pPr>
        <w:pStyle w:val="direction"/>
      </w:pPr>
      <w:r w:rsidRPr="007F46B4">
        <w:t>substitute</w:t>
      </w:r>
    </w:p>
    <w:p w14:paraId="13930925" w14:textId="77777777" w:rsidR="00114F6A" w:rsidRPr="007F46B4" w:rsidRDefault="00114F6A" w:rsidP="00114F6A">
      <w:pPr>
        <w:pStyle w:val="Amainreturn"/>
      </w:pPr>
      <w:r w:rsidRPr="007F46B4">
        <w:t>court proceedings</w:t>
      </w:r>
    </w:p>
    <w:p w14:paraId="0AD29DB2" w14:textId="138984FD" w:rsidR="00114F6A" w:rsidRPr="007F46B4" w:rsidRDefault="003B2E71" w:rsidP="003B2E71">
      <w:pPr>
        <w:pStyle w:val="AH5Sec"/>
        <w:shd w:val="pct25" w:color="auto" w:fill="auto"/>
      </w:pPr>
      <w:bookmarkStart w:id="9" w:name="_Toc170827602"/>
      <w:r w:rsidRPr="003B2E71">
        <w:rPr>
          <w:rStyle w:val="CharSectNo"/>
        </w:rPr>
        <w:t>6</w:t>
      </w:r>
      <w:r w:rsidRPr="007F46B4">
        <w:tab/>
      </w:r>
      <w:r w:rsidR="00114F6A" w:rsidRPr="007F46B4">
        <w:t>Age—care and protection chapters stop applying if person discovered to be adult</w:t>
      </w:r>
      <w:r w:rsidR="00114F6A" w:rsidRPr="007F46B4">
        <w:br/>
        <w:t>Section 339 (5)</w:t>
      </w:r>
      <w:bookmarkEnd w:id="9"/>
    </w:p>
    <w:p w14:paraId="4CF8738E" w14:textId="77777777" w:rsidR="00114F6A" w:rsidRPr="007F46B4" w:rsidRDefault="00114F6A" w:rsidP="00114F6A">
      <w:pPr>
        <w:pStyle w:val="direction"/>
      </w:pPr>
      <w:r w:rsidRPr="007F46B4">
        <w:t>omit</w:t>
      </w:r>
    </w:p>
    <w:p w14:paraId="7275E9C5" w14:textId="77777777" w:rsidR="00114F6A" w:rsidRPr="007F46B4" w:rsidRDefault="00114F6A" w:rsidP="00114F6A">
      <w:pPr>
        <w:pStyle w:val="Amainreturn"/>
      </w:pPr>
      <w:r w:rsidRPr="007F46B4">
        <w:t>part 15.5 (Transition to adulthood)</w:t>
      </w:r>
    </w:p>
    <w:p w14:paraId="30962CF1" w14:textId="77777777" w:rsidR="00114F6A" w:rsidRPr="007F46B4" w:rsidRDefault="00114F6A" w:rsidP="00114F6A">
      <w:pPr>
        <w:pStyle w:val="direction"/>
      </w:pPr>
      <w:r w:rsidRPr="007F46B4">
        <w:t>substitute</w:t>
      </w:r>
    </w:p>
    <w:p w14:paraId="0C46F57E" w14:textId="77777777" w:rsidR="00114F6A" w:rsidRPr="007F46B4" w:rsidRDefault="00114F6A" w:rsidP="00114F6A">
      <w:pPr>
        <w:pStyle w:val="Amainreturn"/>
      </w:pPr>
      <w:r w:rsidRPr="007F46B4">
        <w:t>part 15.5 (Transition from out-of-home care)</w:t>
      </w:r>
    </w:p>
    <w:p w14:paraId="19449162" w14:textId="53CA50C5" w:rsidR="00114F6A" w:rsidRPr="007F46B4" w:rsidRDefault="003B2E71" w:rsidP="003B2E71">
      <w:pPr>
        <w:pStyle w:val="AH5Sec"/>
        <w:shd w:val="pct25" w:color="auto" w:fill="auto"/>
      </w:pPr>
      <w:bookmarkStart w:id="10" w:name="_Toc170827603"/>
      <w:r w:rsidRPr="003B2E71">
        <w:rPr>
          <w:rStyle w:val="CharSectNo"/>
        </w:rPr>
        <w:t>7</w:t>
      </w:r>
      <w:r w:rsidRPr="007F46B4">
        <w:tab/>
      </w:r>
      <w:r w:rsidR="00114F6A" w:rsidRPr="007F46B4">
        <w:t>Care and protection chapters stop applying when young person becomes adult</w:t>
      </w:r>
      <w:r w:rsidR="00114F6A" w:rsidRPr="007F46B4">
        <w:br/>
        <w:t>Section 340 (5)</w:t>
      </w:r>
      <w:bookmarkEnd w:id="10"/>
    </w:p>
    <w:p w14:paraId="768A0F53" w14:textId="77777777" w:rsidR="00114F6A" w:rsidRPr="007F46B4" w:rsidRDefault="00114F6A" w:rsidP="00114F6A">
      <w:pPr>
        <w:pStyle w:val="direction"/>
      </w:pPr>
      <w:r w:rsidRPr="007F46B4">
        <w:t>omit</w:t>
      </w:r>
    </w:p>
    <w:p w14:paraId="297AE23C" w14:textId="77777777" w:rsidR="00114F6A" w:rsidRPr="007F46B4" w:rsidRDefault="00114F6A" w:rsidP="00114F6A">
      <w:pPr>
        <w:pStyle w:val="Amainreturn"/>
      </w:pPr>
      <w:r w:rsidRPr="007F46B4">
        <w:t>part 15.5 (Transition to adulthood)</w:t>
      </w:r>
    </w:p>
    <w:p w14:paraId="6A45CDAB" w14:textId="77777777" w:rsidR="00114F6A" w:rsidRPr="007F46B4" w:rsidRDefault="00114F6A" w:rsidP="00114F6A">
      <w:pPr>
        <w:pStyle w:val="direction"/>
      </w:pPr>
      <w:r w:rsidRPr="007F46B4">
        <w:t>substitute</w:t>
      </w:r>
    </w:p>
    <w:p w14:paraId="12F009F7" w14:textId="77777777" w:rsidR="00114F6A" w:rsidRPr="007F46B4" w:rsidRDefault="00114F6A" w:rsidP="00114F6A">
      <w:pPr>
        <w:pStyle w:val="Amainreturn"/>
      </w:pPr>
      <w:r w:rsidRPr="007F46B4">
        <w:t>part 15.5 (Transition from out-of-home care)</w:t>
      </w:r>
    </w:p>
    <w:p w14:paraId="1DBB1157" w14:textId="730CF971" w:rsidR="00114F6A" w:rsidRPr="007F46B4" w:rsidRDefault="003B2E71" w:rsidP="003B2E71">
      <w:pPr>
        <w:pStyle w:val="AH5Sec"/>
        <w:shd w:val="pct25" w:color="auto" w:fill="auto"/>
      </w:pPr>
      <w:bookmarkStart w:id="11" w:name="_Toc170827604"/>
      <w:r w:rsidRPr="003B2E71">
        <w:rPr>
          <w:rStyle w:val="CharSectNo"/>
        </w:rPr>
        <w:lastRenderedPageBreak/>
        <w:t>8</w:t>
      </w:r>
      <w:r w:rsidRPr="007F46B4">
        <w:tab/>
      </w:r>
      <w:r w:rsidR="00114F6A" w:rsidRPr="007F46B4">
        <w:t>Part 15.5 heading</w:t>
      </w:r>
      <w:bookmarkEnd w:id="11"/>
    </w:p>
    <w:p w14:paraId="2C94EA75" w14:textId="77777777" w:rsidR="00114F6A" w:rsidRPr="007F46B4" w:rsidRDefault="00114F6A" w:rsidP="00114F6A">
      <w:pPr>
        <w:pStyle w:val="direction"/>
      </w:pPr>
      <w:r w:rsidRPr="007F46B4">
        <w:t>substitute</w:t>
      </w:r>
    </w:p>
    <w:p w14:paraId="67F358A7" w14:textId="77777777" w:rsidR="00114F6A" w:rsidRPr="007F46B4" w:rsidRDefault="00114F6A" w:rsidP="00114F6A">
      <w:pPr>
        <w:pStyle w:val="IH2Part"/>
      </w:pPr>
      <w:r w:rsidRPr="007F46B4">
        <w:t>Part 15.5</w:t>
      </w:r>
      <w:r w:rsidRPr="007F46B4">
        <w:tab/>
        <w:t>Transition from out-of-home care</w:t>
      </w:r>
    </w:p>
    <w:p w14:paraId="7D9CE9D0" w14:textId="7ABB0071" w:rsidR="00114F6A" w:rsidRPr="007F46B4" w:rsidRDefault="003B2E71" w:rsidP="003B2E71">
      <w:pPr>
        <w:pStyle w:val="AH5Sec"/>
        <w:shd w:val="pct25" w:color="auto" w:fill="auto"/>
      </w:pPr>
      <w:bookmarkStart w:id="12" w:name="_Toc170827605"/>
      <w:r w:rsidRPr="003B2E71">
        <w:rPr>
          <w:rStyle w:val="CharSectNo"/>
        </w:rPr>
        <w:t>9</w:t>
      </w:r>
      <w:r w:rsidRPr="007F46B4">
        <w:tab/>
      </w:r>
      <w:r w:rsidR="00114F6A" w:rsidRPr="007F46B4">
        <w:t>Section 529A</w:t>
      </w:r>
      <w:bookmarkEnd w:id="12"/>
    </w:p>
    <w:p w14:paraId="07C2C707" w14:textId="77777777" w:rsidR="00114F6A" w:rsidRPr="007F46B4" w:rsidRDefault="00114F6A" w:rsidP="00114F6A">
      <w:pPr>
        <w:pStyle w:val="direction"/>
      </w:pPr>
      <w:r w:rsidRPr="007F46B4">
        <w:t>substitute</w:t>
      </w:r>
    </w:p>
    <w:p w14:paraId="565A11C3" w14:textId="77777777" w:rsidR="00114F6A" w:rsidRPr="007F46B4" w:rsidRDefault="00114F6A" w:rsidP="00114F6A">
      <w:pPr>
        <w:pStyle w:val="IH5Sec"/>
      </w:pPr>
      <w:r w:rsidRPr="007F46B4">
        <w:t>529A</w:t>
      </w:r>
      <w:r w:rsidRPr="007F46B4">
        <w:tab/>
        <w:t>Object—pt 15.5</w:t>
      </w:r>
    </w:p>
    <w:p w14:paraId="586844D9" w14:textId="77777777" w:rsidR="00114F6A" w:rsidRPr="007F46B4" w:rsidRDefault="00114F6A" w:rsidP="00114F6A">
      <w:pPr>
        <w:pStyle w:val="Amainreturn"/>
      </w:pPr>
      <w:r w:rsidRPr="007F46B4">
        <w:t>The object of this part is to promote, strengthen and foster the wellbeing of people—</w:t>
      </w:r>
    </w:p>
    <w:p w14:paraId="33261EF6" w14:textId="7C316D71" w:rsidR="00114F6A" w:rsidRPr="007F46B4" w:rsidRDefault="00114F6A" w:rsidP="00114F6A">
      <w:pPr>
        <w:pStyle w:val="Ipara"/>
      </w:pPr>
      <w:r w:rsidRPr="007F46B4">
        <w:tab/>
        <w:t>(a)</w:t>
      </w:r>
      <w:r w:rsidRPr="007F46B4">
        <w:tab/>
        <w:t>preparing to begin the transition from out</w:t>
      </w:r>
      <w:r w:rsidR="00A24CF8">
        <w:t>-</w:t>
      </w:r>
      <w:r w:rsidRPr="007F46B4">
        <w:t>of</w:t>
      </w:r>
      <w:r w:rsidR="00A24CF8">
        <w:t>-</w:t>
      </w:r>
      <w:r w:rsidRPr="007F46B4">
        <w:t>home care; and</w:t>
      </w:r>
    </w:p>
    <w:p w14:paraId="587E8CF2" w14:textId="79741D83" w:rsidR="00114F6A" w:rsidRPr="007F46B4" w:rsidRDefault="00114F6A" w:rsidP="00114F6A">
      <w:pPr>
        <w:pStyle w:val="Ipara"/>
      </w:pPr>
      <w:r w:rsidRPr="007F46B4">
        <w:tab/>
        <w:t>(b)</w:t>
      </w:r>
      <w:r w:rsidRPr="007F46B4">
        <w:tab/>
        <w:t>who were previously in out</w:t>
      </w:r>
      <w:r w:rsidR="00A24CF8">
        <w:t>-</w:t>
      </w:r>
      <w:r w:rsidRPr="007F46B4">
        <w:t>of</w:t>
      </w:r>
      <w:r w:rsidR="00A24CF8">
        <w:t>-</w:t>
      </w:r>
      <w:r w:rsidRPr="007F46B4">
        <w:t>home care.</w:t>
      </w:r>
    </w:p>
    <w:p w14:paraId="09F207FE" w14:textId="3F5D560D" w:rsidR="00114F6A" w:rsidRPr="007F46B4" w:rsidRDefault="003B2E71" w:rsidP="003B2E71">
      <w:pPr>
        <w:pStyle w:val="AH5Sec"/>
        <w:shd w:val="pct25" w:color="auto" w:fill="auto"/>
      </w:pPr>
      <w:bookmarkStart w:id="13" w:name="_Toc170827606"/>
      <w:r w:rsidRPr="003B2E71">
        <w:rPr>
          <w:rStyle w:val="CharSectNo"/>
        </w:rPr>
        <w:t>10</w:t>
      </w:r>
      <w:r w:rsidRPr="007F46B4">
        <w:tab/>
      </w:r>
      <w:r w:rsidR="00114F6A" w:rsidRPr="007F46B4">
        <w:t>Section 529BA</w:t>
      </w:r>
      <w:bookmarkEnd w:id="13"/>
    </w:p>
    <w:p w14:paraId="25295A37" w14:textId="77777777" w:rsidR="00114F6A" w:rsidRPr="007F46B4" w:rsidRDefault="00114F6A" w:rsidP="00114F6A">
      <w:pPr>
        <w:pStyle w:val="direction"/>
      </w:pPr>
      <w:r w:rsidRPr="007F46B4">
        <w:t>substitute</w:t>
      </w:r>
    </w:p>
    <w:p w14:paraId="3E76B9A3" w14:textId="77777777" w:rsidR="00114F6A" w:rsidRPr="007F46B4" w:rsidRDefault="00114F6A" w:rsidP="00114F6A">
      <w:pPr>
        <w:pStyle w:val="IH5Sec"/>
      </w:pPr>
      <w:r w:rsidRPr="007F46B4">
        <w:t>529BA</w:t>
      </w:r>
      <w:r w:rsidRPr="007F46B4">
        <w:tab/>
        <w:t xml:space="preserve">Who is a </w:t>
      </w:r>
      <w:r w:rsidRPr="008F6B91">
        <w:rPr>
          <w:rStyle w:val="charItals"/>
        </w:rPr>
        <w:t>previous out-of-home carer</w:t>
      </w:r>
      <w:r w:rsidRPr="007F46B4">
        <w:t xml:space="preserve"> for a person?—pt 15.5</w:t>
      </w:r>
    </w:p>
    <w:p w14:paraId="6BBC6AE5" w14:textId="77777777" w:rsidR="00114F6A" w:rsidRPr="007F46B4" w:rsidRDefault="00114F6A" w:rsidP="00114F6A">
      <w:pPr>
        <w:pStyle w:val="Amainreturn"/>
      </w:pPr>
      <w:r w:rsidRPr="007F46B4">
        <w:t>In this part:</w:t>
      </w:r>
    </w:p>
    <w:p w14:paraId="365DB460" w14:textId="5901B8D0" w:rsidR="00114F6A" w:rsidRPr="007F46B4" w:rsidRDefault="00114F6A" w:rsidP="003B2E71">
      <w:pPr>
        <w:pStyle w:val="aDef"/>
      </w:pPr>
      <w:r w:rsidRPr="008F6B91">
        <w:rPr>
          <w:rStyle w:val="charBoldItals"/>
        </w:rPr>
        <w:t>previous out-of-home carer</w:t>
      </w:r>
      <w:r w:rsidRPr="007F46B4">
        <w:t>, for a person, means an out-of-home carer with whom the director-general had placed the person when they were a child or young person.</w:t>
      </w:r>
    </w:p>
    <w:p w14:paraId="43DD90FB" w14:textId="57750568" w:rsidR="00114F6A" w:rsidRPr="007F46B4" w:rsidRDefault="003B2E71" w:rsidP="003B2E71">
      <w:pPr>
        <w:pStyle w:val="AH5Sec"/>
        <w:shd w:val="pct25" w:color="auto" w:fill="auto"/>
      </w:pPr>
      <w:bookmarkStart w:id="14" w:name="_Toc170827607"/>
      <w:r w:rsidRPr="003B2E71">
        <w:rPr>
          <w:rStyle w:val="CharSectNo"/>
        </w:rPr>
        <w:t>11</w:t>
      </w:r>
      <w:r w:rsidRPr="007F46B4">
        <w:tab/>
      </w:r>
      <w:r w:rsidR="00114F6A" w:rsidRPr="007F46B4">
        <w:t>Assistance generally</w:t>
      </w:r>
      <w:r w:rsidR="00114F6A" w:rsidRPr="007F46B4">
        <w:br/>
        <w:t>Section 529I (1)</w:t>
      </w:r>
      <w:bookmarkEnd w:id="14"/>
    </w:p>
    <w:p w14:paraId="260FB950" w14:textId="77777777" w:rsidR="00114F6A" w:rsidRPr="007F46B4" w:rsidRDefault="00114F6A" w:rsidP="00114F6A">
      <w:pPr>
        <w:pStyle w:val="direction"/>
      </w:pPr>
      <w:r w:rsidRPr="007F46B4">
        <w:t>substitute</w:t>
      </w:r>
    </w:p>
    <w:p w14:paraId="4444FA85" w14:textId="548A7BBB" w:rsidR="00114F6A" w:rsidRPr="007F46B4" w:rsidRDefault="00114F6A" w:rsidP="00A16B3E">
      <w:pPr>
        <w:pStyle w:val="IMain"/>
      </w:pPr>
      <w:r w:rsidRPr="007F46B4">
        <w:tab/>
        <w:t>(1)</w:t>
      </w:r>
      <w:r w:rsidRPr="007F46B4">
        <w:tab/>
        <w:t>This section applies to a child, young person or young adult who was in out</w:t>
      </w:r>
      <w:r w:rsidR="00CF7EE9">
        <w:t>-</w:t>
      </w:r>
      <w:r w:rsidRPr="007F46B4">
        <w:t>of-home care.</w:t>
      </w:r>
    </w:p>
    <w:p w14:paraId="254B8C98" w14:textId="77777777" w:rsidR="00114F6A" w:rsidRPr="007F46B4" w:rsidRDefault="00114F6A" w:rsidP="00CB45EE">
      <w:pPr>
        <w:pStyle w:val="IMain"/>
        <w:keepNext/>
      </w:pPr>
      <w:r w:rsidRPr="007F46B4">
        <w:lastRenderedPageBreak/>
        <w:tab/>
        <w:t>(1A)</w:t>
      </w:r>
      <w:r w:rsidRPr="007F46B4">
        <w:tab/>
        <w:t>The director-general—</w:t>
      </w:r>
    </w:p>
    <w:p w14:paraId="5E5D799C" w14:textId="10EEF197" w:rsidR="00114F6A" w:rsidRPr="007F46B4" w:rsidRDefault="00114F6A" w:rsidP="00114F6A">
      <w:pPr>
        <w:pStyle w:val="Ipara"/>
      </w:pPr>
      <w:r w:rsidRPr="007F46B4">
        <w:tab/>
        <w:t>(a)</w:t>
      </w:r>
      <w:r w:rsidRPr="007F46B4">
        <w:tab/>
        <w:t>must provide the services that the director</w:t>
      </w:r>
      <w:r w:rsidR="00CF7EE9">
        <w:t>-</w:t>
      </w:r>
      <w:r w:rsidRPr="007F46B4">
        <w:t>general considers appropriate to a child, young person or young adult who is younger than 21</w:t>
      </w:r>
      <w:r w:rsidR="00B10E4C">
        <w:t xml:space="preserve"> </w:t>
      </w:r>
      <w:r w:rsidRPr="007F46B4">
        <w:t>years old; and</w:t>
      </w:r>
    </w:p>
    <w:p w14:paraId="430F4012" w14:textId="695807FF" w:rsidR="00114F6A" w:rsidRPr="007F46B4" w:rsidRDefault="00114F6A" w:rsidP="00114F6A">
      <w:pPr>
        <w:pStyle w:val="Ipara"/>
      </w:pPr>
      <w:r w:rsidRPr="007F46B4">
        <w:tab/>
        <w:t>(b)</w:t>
      </w:r>
      <w:r w:rsidRPr="007F46B4">
        <w:tab/>
        <w:t>may provide the services that the director</w:t>
      </w:r>
      <w:r w:rsidR="00CF7EE9">
        <w:t>-</w:t>
      </w:r>
      <w:r w:rsidRPr="007F46B4">
        <w:t>general considers appropriate to a young adult who is 21 years old or older.</w:t>
      </w:r>
    </w:p>
    <w:p w14:paraId="3B19C9AE" w14:textId="77777777" w:rsidR="00114F6A" w:rsidRPr="007F46B4" w:rsidRDefault="00114F6A" w:rsidP="00114F6A">
      <w:pPr>
        <w:pStyle w:val="IMain"/>
      </w:pPr>
      <w:r w:rsidRPr="007F46B4">
        <w:tab/>
        <w:t>(1B)</w:t>
      </w:r>
      <w:r w:rsidRPr="007F46B4">
        <w:tab/>
        <w:t>However, a young adult may ask the director-general to—</w:t>
      </w:r>
    </w:p>
    <w:p w14:paraId="675AFB90" w14:textId="77777777" w:rsidR="00114F6A" w:rsidRPr="007F46B4" w:rsidRDefault="00114F6A" w:rsidP="00114F6A">
      <w:pPr>
        <w:pStyle w:val="Ipara"/>
      </w:pPr>
      <w:r w:rsidRPr="007F46B4">
        <w:tab/>
        <w:t>(a)</w:t>
      </w:r>
      <w:r w:rsidRPr="007F46B4">
        <w:tab/>
        <w:t>stop providing services to them; and</w:t>
      </w:r>
    </w:p>
    <w:p w14:paraId="2871BDF9" w14:textId="152A5B17" w:rsidR="00114F6A" w:rsidRPr="007F46B4" w:rsidRDefault="00114F6A" w:rsidP="00114F6A">
      <w:pPr>
        <w:pStyle w:val="Ipara"/>
      </w:pPr>
      <w:r w:rsidRPr="007F46B4">
        <w:tab/>
        <w:t>(b)</w:t>
      </w:r>
      <w:r w:rsidRPr="007F46B4">
        <w:tab/>
        <w:t>if services have been stopped, ask for the services to be provided again.</w:t>
      </w:r>
    </w:p>
    <w:p w14:paraId="2E91BA32" w14:textId="4C759F81" w:rsidR="00114F6A" w:rsidRPr="007F46B4" w:rsidRDefault="003B2E71" w:rsidP="003B2E71">
      <w:pPr>
        <w:pStyle w:val="AH5Sec"/>
        <w:shd w:val="pct25" w:color="auto" w:fill="auto"/>
      </w:pPr>
      <w:bookmarkStart w:id="15" w:name="_Toc170827608"/>
      <w:r w:rsidRPr="003B2E71">
        <w:rPr>
          <w:rStyle w:val="CharSectNo"/>
        </w:rPr>
        <w:t>12</w:t>
      </w:r>
      <w:r w:rsidRPr="007F46B4">
        <w:tab/>
      </w:r>
      <w:r w:rsidR="00114F6A" w:rsidRPr="007F46B4">
        <w:t>Section 529I (2)</w:t>
      </w:r>
      <w:bookmarkEnd w:id="15"/>
    </w:p>
    <w:p w14:paraId="27A0E79B" w14:textId="77777777" w:rsidR="00114F6A" w:rsidRPr="007F46B4" w:rsidRDefault="00114F6A" w:rsidP="00114F6A">
      <w:pPr>
        <w:pStyle w:val="direction"/>
      </w:pPr>
      <w:r w:rsidRPr="007F46B4">
        <w:t>omit</w:t>
      </w:r>
    </w:p>
    <w:p w14:paraId="62E1FE2C" w14:textId="77777777" w:rsidR="00114F6A" w:rsidRPr="007F46B4" w:rsidRDefault="00114F6A" w:rsidP="00114F6A">
      <w:pPr>
        <w:pStyle w:val="Amainreturn"/>
      </w:pPr>
      <w:r w:rsidRPr="007F46B4">
        <w:t>subsection (1)</w:t>
      </w:r>
    </w:p>
    <w:p w14:paraId="12E0C829" w14:textId="77777777" w:rsidR="00114F6A" w:rsidRPr="007F46B4" w:rsidRDefault="00114F6A" w:rsidP="00114F6A">
      <w:pPr>
        <w:pStyle w:val="direction"/>
      </w:pPr>
      <w:r w:rsidRPr="007F46B4">
        <w:t>substitute</w:t>
      </w:r>
    </w:p>
    <w:p w14:paraId="546B8F21" w14:textId="1CFB3E6F" w:rsidR="00114F6A" w:rsidRPr="007F46B4" w:rsidRDefault="00114F6A" w:rsidP="00114F6A">
      <w:pPr>
        <w:pStyle w:val="Amainreturn"/>
      </w:pPr>
      <w:r w:rsidRPr="007F46B4">
        <w:t>subsection (1A)</w:t>
      </w:r>
    </w:p>
    <w:p w14:paraId="3D5ED4B5" w14:textId="2D4508F6" w:rsidR="00114F6A" w:rsidRPr="007F46B4" w:rsidRDefault="003B2E71" w:rsidP="003B2E71">
      <w:pPr>
        <w:pStyle w:val="AH5Sec"/>
        <w:shd w:val="pct25" w:color="auto" w:fill="auto"/>
      </w:pPr>
      <w:bookmarkStart w:id="16" w:name="_Toc170827609"/>
      <w:r w:rsidRPr="003B2E71">
        <w:rPr>
          <w:rStyle w:val="CharSectNo"/>
        </w:rPr>
        <w:t>13</w:t>
      </w:r>
      <w:r w:rsidRPr="007F46B4">
        <w:tab/>
      </w:r>
      <w:r w:rsidR="00114F6A" w:rsidRPr="007F46B4">
        <w:t>Section 529I (2) (j)</w:t>
      </w:r>
      <w:bookmarkEnd w:id="16"/>
    </w:p>
    <w:p w14:paraId="7A12F6EC" w14:textId="77777777" w:rsidR="00114F6A" w:rsidRPr="007F46B4" w:rsidRDefault="00114F6A" w:rsidP="00114F6A">
      <w:pPr>
        <w:pStyle w:val="direction"/>
      </w:pPr>
      <w:r w:rsidRPr="007F46B4">
        <w:t>omit</w:t>
      </w:r>
    </w:p>
    <w:p w14:paraId="4497AD67" w14:textId="77777777" w:rsidR="00114F6A" w:rsidRPr="007F46B4" w:rsidRDefault="00114F6A" w:rsidP="00114F6A">
      <w:pPr>
        <w:pStyle w:val="Amainreturn"/>
      </w:pPr>
      <w:r w:rsidRPr="007F46B4">
        <w:t>young</w:t>
      </w:r>
    </w:p>
    <w:p w14:paraId="09E41107" w14:textId="6D353527" w:rsidR="00114F6A" w:rsidRPr="007F46B4" w:rsidRDefault="003B2E71" w:rsidP="003B2E71">
      <w:pPr>
        <w:pStyle w:val="AH5Sec"/>
        <w:shd w:val="pct25" w:color="auto" w:fill="auto"/>
      </w:pPr>
      <w:bookmarkStart w:id="17" w:name="_Toc170827610"/>
      <w:r w:rsidRPr="003B2E71">
        <w:rPr>
          <w:rStyle w:val="CharSectNo"/>
        </w:rPr>
        <w:t>14</w:t>
      </w:r>
      <w:r w:rsidRPr="007F46B4">
        <w:tab/>
      </w:r>
      <w:r w:rsidR="00114F6A" w:rsidRPr="007F46B4">
        <w:t>Section 529J heading</w:t>
      </w:r>
      <w:bookmarkEnd w:id="17"/>
    </w:p>
    <w:p w14:paraId="0D6DED66" w14:textId="77777777" w:rsidR="00114F6A" w:rsidRPr="007F46B4" w:rsidRDefault="00114F6A" w:rsidP="00114F6A">
      <w:pPr>
        <w:pStyle w:val="direction"/>
      </w:pPr>
      <w:r w:rsidRPr="007F46B4">
        <w:t>substitute</w:t>
      </w:r>
    </w:p>
    <w:p w14:paraId="4D3909D7" w14:textId="77777777" w:rsidR="00114F6A" w:rsidRPr="007F46B4" w:rsidRDefault="00114F6A" w:rsidP="00A16B3E">
      <w:pPr>
        <w:pStyle w:val="IH5Sec"/>
        <w:keepNext w:val="0"/>
      </w:pPr>
      <w:r w:rsidRPr="007F46B4">
        <w:t>529J</w:t>
      </w:r>
      <w:r w:rsidRPr="007F46B4">
        <w:tab/>
        <w:t>Financial assistance—child, young person or young adult</w:t>
      </w:r>
    </w:p>
    <w:p w14:paraId="203B6841" w14:textId="609FCAD5" w:rsidR="00114F6A" w:rsidRPr="007F46B4" w:rsidRDefault="003B2E71" w:rsidP="003B2E71">
      <w:pPr>
        <w:pStyle w:val="AH5Sec"/>
        <w:shd w:val="pct25" w:color="auto" w:fill="auto"/>
      </w:pPr>
      <w:bookmarkStart w:id="18" w:name="_Toc170827611"/>
      <w:r w:rsidRPr="003B2E71">
        <w:rPr>
          <w:rStyle w:val="CharSectNo"/>
        </w:rPr>
        <w:lastRenderedPageBreak/>
        <w:t>15</w:t>
      </w:r>
      <w:r w:rsidRPr="007F46B4">
        <w:tab/>
      </w:r>
      <w:r w:rsidR="00114F6A" w:rsidRPr="007F46B4">
        <w:t>Section 529J (1)</w:t>
      </w:r>
      <w:bookmarkEnd w:id="18"/>
    </w:p>
    <w:p w14:paraId="221B55B7" w14:textId="77777777" w:rsidR="00114F6A" w:rsidRPr="007F46B4" w:rsidRDefault="00114F6A" w:rsidP="00114F6A">
      <w:pPr>
        <w:pStyle w:val="direction"/>
        <w:rPr>
          <w:i w:val="0"/>
        </w:rPr>
      </w:pPr>
      <w:r w:rsidRPr="007F46B4">
        <w:t>substitute</w:t>
      </w:r>
    </w:p>
    <w:p w14:paraId="0DB407A1" w14:textId="5A2475DA" w:rsidR="00114F6A" w:rsidRPr="007F46B4" w:rsidRDefault="00114F6A" w:rsidP="00114F6A">
      <w:pPr>
        <w:pStyle w:val="IMain"/>
      </w:pPr>
      <w:r w:rsidRPr="007F46B4">
        <w:tab/>
        <w:t>(1)</w:t>
      </w:r>
      <w:r w:rsidRPr="007F46B4">
        <w:tab/>
        <w:t>The director</w:t>
      </w:r>
      <w:r w:rsidR="00B15EE4">
        <w:t>-</w:t>
      </w:r>
      <w:r w:rsidRPr="007F46B4">
        <w:t>general may provide financial assistance to a child, young person or young adult who was in out</w:t>
      </w:r>
      <w:r w:rsidR="00B15EE4">
        <w:t>-</w:t>
      </w:r>
      <w:r w:rsidRPr="007F46B4">
        <w:t>of</w:t>
      </w:r>
      <w:r w:rsidR="00B15EE4">
        <w:t>-</w:t>
      </w:r>
      <w:r w:rsidRPr="007F46B4">
        <w:t>home care.</w:t>
      </w:r>
    </w:p>
    <w:p w14:paraId="4E955D2A" w14:textId="7B149B89" w:rsidR="00114F6A" w:rsidRPr="007F46B4" w:rsidRDefault="003B2E71" w:rsidP="003B2E71">
      <w:pPr>
        <w:pStyle w:val="AH5Sec"/>
        <w:shd w:val="pct25" w:color="auto" w:fill="auto"/>
      </w:pPr>
      <w:bookmarkStart w:id="19" w:name="_Toc170827612"/>
      <w:r w:rsidRPr="003B2E71">
        <w:rPr>
          <w:rStyle w:val="CharSectNo"/>
        </w:rPr>
        <w:t>16</w:t>
      </w:r>
      <w:r w:rsidRPr="007F46B4">
        <w:tab/>
      </w:r>
      <w:r w:rsidR="00114F6A" w:rsidRPr="007F46B4">
        <w:t>Section 529J (2) and examples</w:t>
      </w:r>
      <w:bookmarkEnd w:id="19"/>
    </w:p>
    <w:p w14:paraId="5323FE81" w14:textId="77777777" w:rsidR="00114F6A" w:rsidRPr="007F46B4" w:rsidRDefault="00114F6A" w:rsidP="00114F6A">
      <w:pPr>
        <w:pStyle w:val="direction"/>
      </w:pPr>
      <w:r w:rsidRPr="007F46B4">
        <w:t>omit</w:t>
      </w:r>
    </w:p>
    <w:p w14:paraId="26E78A6F" w14:textId="194805D6" w:rsidR="00114F6A" w:rsidRPr="007F46B4" w:rsidRDefault="003B2E71" w:rsidP="003B2E71">
      <w:pPr>
        <w:pStyle w:val="AH5Sec"/>
        <w:shd w:val="pct25" w:color="auto" w:fill="auto"/>
      </w:pPr>
      <w:bookmarkStart w:id="20" w:name="_Toc170827613"/>
      <w:r w:rsidRPr="003B2E71">
        <w:rPr>
          <w:rStyle w:val="CharSectNo"/>
        </w:rPr>
        <w:t>17</w:t>
      </w:r>
      <w:r w:rsidRPr="007F46B4">
        <w:tab/>
      </w:r>
      <w:r w:rsidR="00114F6A" w:rsidRPr="007F46B4">
        <w:t>Section 529J (5) and (6)</w:t>
      </w:r>
      <w:bookmarkEnd w:id="20"/>
    </w:p>
    <w:p w14:paraId="1BB6898F" w14:textId="77777777" w:rsidR="00114F6A" w:rsidRPr="007F46B4" w:rsidRDefault="00114F6A" w:rsidP="00114F6A">
      <w:pPr>
        <w:pStyle w:val="direction"/>
      </w:pPr>
      <w:r w:rsidRPr="007F46B4">
        <w:t>omit</w:t>
      </w:r>
      <w:r w:rsidRPr="007F46B4">
        <w:rPr>
          <w:strike/>
        </w:rPr>
        <w:t xml:space="preserve"> </w:t>
      </w:r>
    </w:p>
    <w:p w14:paraId="44C8067F" w14:textId="2156C81F" w:rsidR="00114F6A" w:rsidRPr="007F46B4" w:rsidRDefault="003B2E71" w:rsidP="003B2E71">
      <w:pPr>
        <w:pStyle w:val="AH5Sec"/>
        <w:shd w:val="pct25" w:color="auto" w:fill="auto"/>
      </w:pPr>
      <w:bookmarkStart w:id="21" w:name="_Toc170827614"/>
      <w:r w:rsidRPr="003B2E71">
        <w:rPr>
          <w:rStyle w:val="CharSectNo"/>
        </w:rPr>
        <w:t>18</w:t>
      </w:r>
      <w:r w:rsidRPr="007F46B4">
        <w:tab/>
      </w:r>
      <w:r w:rsidR="00114F6A" w:rsidRPr="007F46B4">
        <w:t>Financial assistance—previous out-of-home carer</w:t>
      </w:r>
      <w:r w:rsidR="00114F6A" w:rsidRPr="007F46B4">
        <w:br/>
        <w:t>Section 529JA (1) and note</w:t>
      </w:r>
      <w:bookmarkEnd w:id="21"/>
    </w:p>
    <w:p w14:paraId="48ADFDEB" w14:textId="77777777" w:rsidR="00114F6A" w:rsidRPr="007F46B4" w:rsidRDefault="00114F6A" w:rsidP="00114F6A">
      <w:pPr>
        <w:pStyle w:val="direction"/>
      </w:pPr>
      <w:r w:rsidRPr="007F46B4">
        <w:t>substitute</w:t>
      </w:r>
    </w:p>
    <w:p w14:paraId="55F2FAA9" w14:textId="77777777" w:rsidR="00114F6A" w:rsidRPr="007F46B4" w:rsidRDefault="00114F6A" w:rsidP="00114F6A">
      <w:pPr>
        <w:pStyle w:val="IMain"/>
      </w:pPr>
      <w:r w:rsidRPr="007F46B4">
        <w:tab/>
        <w:t>(1)</w:t>
      </w:r>
      <w:r w:rsidRPr="007F46B4">
        <w:tab/>
        <w:t>This section applies if—</w:t>
      </w:r>
    </w:p>
    <w:p w14:paraId="6586FA83" w14:textId="77777777" w:rsidR="00114F6A" w:rsidRPr="007F46B4" w:rsidRDefault="00114F6A" w:rsidP="00114F6A">
      <w:pPr>
        <w:pStyle w:val="Ipara"/>
      </w:pPr>
      <w:r w:rsidRPr="007F46B4">
        <w:tab/>
        <w:t>(a)</w:t>
      </w:r>
      <w:r w:rsidRPr="007F46B4">
        <w:tab/>
        <w:t>a young adult is younger than 21 years old; and</w:t>
      </w:r>
    </w:p>
    <w:p w14:paraId="06455A9F" w14:textId="77777777" w:rsidR="00114F6A" w:rsidRPr="007F46B4" w:rsidRDefault="00114F6A" w:rsidP="00114F6A">
      <w:pPr>
        <w:pStyle w:val="Ipara"/>
      </w:pPr>
      <w:r w:rsidRPr="007F46B4">
        <w:tab/>
        <w:t>(b)</w:t>
      </w:r>
      <w:r w:rsidRPr="007F46B4">
        <w:tab/>
        <w:t>the young adult is in fact living with a previous out-of-home carer for the young adult.</w:t>
      </w:r>
    </w:p>
    <w:p w14:paraId="2DB22FDF" w14:textId="75B0F93E" w:rsidR="00114F6A" w:rsidRPr="007F46B4" w:rsidRDefault="003B2E71" w:rsidP="003B2E71">
      <w:pPr>
        <w:pStyle w:val="AH5Sec"/>
        <w:shd w:val="pct25" w:color="auto" w:fill="auto"/>
      </w:pPr>
      <w:bookmarkStart w:id="22" w:name="_Toc170827615"/>
      <w:r w:rsidRPr="003B2E71">
        <w:rPr>
          <w:rStyle w:val="CharSectNo"/>
        </w:rPr>
        <w:t>19</w:t>
      </w:r>
      <w:r w:rsidRPr="007F46B4">
        <w:tab/>
      </w:r>
      <w:r w:rsidR="00114F6A" w:rsidRPr="007F46B4">
        <w:t>Section 529JA (3)</w:t>
      </w:r>
      <w:bookmarkEnd w:id="22"/>
    </w:p>
    <w:p w14:paraId="27E35B00" w14:textId="77777777" w:rsidR="00114F6A" w:rsidRPr="007F46B4" w:rsidRDefault="00114F6A" w:rsidP="00114F6A">
      <w:pPr>
        <w:pStyle w:val="direction"/>
        <w:keepNext w:val="0"/>
      </w:pPr>
      <w:r w:rsidRPr="007F46B4">
        <w:t>omit</w:t>
      </w:r>
    </w:p>
    <w:p w14:paraId="5826D26F" w14:textId="78A1E3E6" w:rsidR="00114F6A" w:rsidRPr="007F46B4" w:rsidRDefault="003B2E71" w:rsidP="003B2E71">
      <w:pPr>
        <w:pStyle w:val="AH5Sec"/>
        <w:shd w:val="pct25" w:color="auto" w:fill="auto"/>
      </w:pPr>
      <w:bookmarkStart w:id="23" w:name="_Toc170827616"/>
      <w:r w:rsidRPr="003B2E71">
        <w:rPr>
          <w:rStyle w:val="CharSectNo"/>
        </w:rPr>
        <w:t>20</w:t>
      </w:r>
      <w:r w:rsidRPr="007F46B4">
        <w:tab/>
      </w:r>
      <w:r w:rsidR="00114F6A" w:rsidRPr="007F46B4">
        <w:t>Section 529K and notes</w:t>
      </w:r>
      <w:bookmarkEnd w:id="23"/>
    </w:p>
    <w:p w14:paraId="6463D872" w14:textId="77777777" w:rsidR="00114F6A" w:rsidRPr="007F46B4" w:rsidRDefault="00114F6A" w:rsidP="00114F6A">
      <w:pPr>
        <w:pStyle w:val="direction"/>
        <w:rPr>
          <w:i w:val="0"/>
        </w:rPr>
      </w:pPr>
      <w:r w:rsidRPr="007F46B4">
        <w:t>substitute</w:t>
      </w:r>
    </w:p>
    <w:p w14:paraId="65736B5F" w14:textId="77777777" w:rsidR="00114F6A" w:rsidRPr="007F46B4" w:rsidRDefault="00114F6A" w:rsidP="00114F6A">
      <w:pPr>
        <w:pStyle w:val="IH5Sec"/>
      </w:pPr>
      <w:r w:rsidRPr="007F46B4">
        <w:t>529K</w:t>
      </w:r>
      <w:r w:rsidRPr="007F46B4">
        <w:tab/>
        <w:t>Entitlement to personal items</w:t>
      </w:r>
    </w:p>
    <w:p w14:paraId="17EB132D" w14:textId="778E5661" w:rsidR="00114F6A" w:rsidRPr="007F46B4" w:rsidRDefault="00114F6A" w:rsidP="00114F6A">
      <w:pPr>
        <w:pStyle w:val="Amainreturn"/>
      </w:pPr>
      <w:r w:rsidRPr="007F46B4">
        <w:t>A child, young person or young adult who has left out</w:t>
      </w:r>
      <w:r w:rsidR="005403DE">
        <w:t>-</w:t>
      </w:r>
      <w:r w:rsidRPr="007F46B4">
        <w:t>of</w:t>
      </w:r>
      <w:r w:rsidR="005403DE">
        <w:t>-</w:t>
      </w:r>
      <w:r w:rsidRPr="007F46B4">
        <w:t>home care is entitled to have and keep, free of charge, all of their personal items that are held by—</w:t>
      </w:r>
    </w:p>
    <w:p w14:paraId="304B5BE6" w14:textId="28387149" w:rsidR="00114F6A" w:rsidRPr="007F46B4" w:rsidRDefault="00114F6A" w:rsidP="00114F6A">
      <w:pPr>
        <w:pStyle w:val="Ipara"/>
      </w:pPr>
      <w:r w:rsidRPr="007F46B4">
        <w:tab/>
        <w:t>(a)</w:t>
      </w:r>
      <w:r w:rsidRPr="007F46B4">
        <w:tab/>
        <w:t>the director</w:t>
      </w:r>
      <w:r w:rsidR="005403DE">
        <w:t>-</w:t>
      </w:r>
      <w:r w:rsidRPr="007F46B4">
        <w:t>general; or</w:t>
      </w:r>
    </w:p>
    <w:p w14:paraId="56114305" w14:textId="77777777" w:rsidR="00114F6A" w:rsidRPr="007F46B4" w:rsidRDefault="00114F6A" w:rsidP="00114F6A">
      <w:pPr>
        <w:pStyle w:val="Ipara"/>
      </w:pPr>
      <w:r w:rsidRPr="007F46B4">
        <w:lastRenderedPageBreak/>
        <w:tab/>
        <w:t>(b)</w:t>
      </w:r>
      <w:r w:rsidRPr="007F46B4">
        <w:tab/>
        <w:t>an approved kinship and foster care organisation; or</w:t>
      </w:r>
    </w:p>
    <w:p w14:paraId="6F45070E" w14:textId="77777777" w:rsidR="00114F6A" w:rsidRPr="007F46B4" w:rsidRDefault="00114F6A" w:rsidP="00114F6A">
      <w:pPr>
        <w:pStyle w:val="Ipara"/>
      </w:pPr>
      <w:r w:rsidRPr="007F46B4">
        <w:tab/>
        <w:t>(c)</w:t>
      </w:r>
      <w:r w:rsidRPr="007F46B4">
        <w:tab/>
        <w:t>a previous out-of-home carer for the child, young person or young adult.</w:t>
      </w:r>
    </w:p>
    <w:p w14:paraId="462CA809" w14:textId="752DC9C1" w:rsidR="00114F6A" w:rsidRPr="007F46B4" w:rsidRDefault="003B2E71" w:rsidP="003B2E71">
      <w:pPr>
        <w:pStyle w:val="AH5Sec"/>
        <w:shd w:val="pct25" w:color="auto" w:fill="auto"/>
      </w:pPr>
      <w:bookmarkStart w:id="24" w:name="_Toc170827617"/>
      <w:r w:rsidRPr="003B2E71">
        <w:rPr>
          <w:rStyle w:val="CharSectNo"/>
        </w:rPr>
        <w:t>21</w:t>
      </w:r>
      <w:r w:rsidRPr="007F46B4">
        <w:tab/>
      </w:r>
      <w:r w:rsidR="00114F6A" w:rsidRPr="007F46B4">
        <w:t>New chapter 16A</w:t>
      </w:r>
      <w:bookmarkEnd w:id="24"/>
    </w:p>
    <w:p w14:paraId="3A37362A" w14:textId="77777777" w:rsidR="00114F6A" w:rsidRPr="007F46B4" w:rsidRDefault="00114F6A" w:rsidP="00114F6A">
      <w:pPr>
        <w:pStyle w:val="direction"/>
      </w:pPr>
      <w:r w:rsidRPr="007F46B4">
        <w:t>insert</w:t>
      </w:r>
    </w:p>
    <w:p w14:paraId="7325BB60" w14:textId="77777777" w:rsidR="00114F6A" w:rsidRPr="007F46B4" w:rsidRDefault="00114F6A" w:rsidP="00114F6A">
      <w:pPr>
        <w:pStyle w:val="IH1Chap"/>
      </w:pPr>
      <w:r w:rsidRPr="007F46B4">
        <w:t>Chapter 16A</w:t>
      </w:r>
      <w:r w:rsidRPr="007F46B4">
        <w:tab/>
        <w:t>Care and protection—notification and review of certain decisions</w:t>
      </w:r>
    </w:p>
    <w:p w14:paraId="09925514" w14:textId="77777777" w:rsidR="00114F6A" w:rsidRPr="007F46B4" w:rsidRDefault="00114F6A" w:rsidP="00114F6A">
      <w:pPr>
        <w:pStyle w:val="IH2Part"/>
      </w:pPr>
      <w:r w:rsidRPr="007F46B4">
        <w:t>Part 16A.1</w:t>
      </w:r>
      <w:r w:rsidRPr="007F46B4">
        <w:tab/>
        <w:t>Preliminary</w:t>
      </w:r>
    </w:p>
    <w:p w14:paraId="4DD695D7" w14:textId="77777777" w:rsidR="00114F6A" w:rsidRPr="007F46B4" w:rsidRDefault="00114F6A" w:rsidP="00114F6A">
      <w:pPr>
        <w:pStyle w:val="IH5Sec"/>
      </w:pPr>
      <w:r w:rsidRPr="007F46B4">
        <w:t>635A</w:t>
      </w:r>
      <w:r w:rsidRPr="007F46B4">
        <w:tab/>
        <w:t>Definitions—ch 16A</w:t>
      </w:r>
    </w:p>
    <w:p w14:paraId="3C3F2E13" w14:textId="77777777" w:rsidR="00114F6A" w:rsidRPr="007F46B4" w:rsidRDefault="00114F6A" w:rsidP="00114F6A">
      <w:pPr>
        <w:pStyle w:val="Amainreturn"/>
      </w:pPr>
      <w:r w:rsidRPr="007F46B4">
        <w:t>In this chapter:</w:t>
      </w:r>
    </w:p>
    <w:p w14:paraId="5ED767FE" w14:textId="77777777" w:rsidR="00114F6A" w:rsidRPr="007F46B4" w:rsidRDefault="00114F6A" w:rsidP="003B2E71">
      <w:pPr>
        <w:pStyle w:val="aDef"/>
      </w:pPr>
      <w:r w:rsidRPr="008F6B91">
        <w:rPr>
          <w:rStyle w:val="charBoldItals"/>
        </w:rPr>
        <w:t>affected person</w:t>
      </w:r>
      <w:r w:rsidRPr="007F46B4">
        <w:t>, for a decision, means—</w:t>
      </w:r>
    </w:p>
    <w:p w14:paraId="08BD53FE" w14:textId="77777777" w:rsidR="00114F6A" w:rsidRPr="007F46B4" w:rsidRDefault="00114F6A" w:rsidP="00114F6A">
      <w:pPr>
        <w:pStyle w:val="Idefpara"/>
      </w:pPr>
      <w:r w:rsidRPr="007F46B4">
        <w:tab/>
        <w:t>(a)</w:t>
      </w:r>
      <w:r w:rsidRPr="007F46B4">
        <w:tab/>
        <w:t>a person prescribed for section 635B (a) for the decision; and</w:t>
      </w:r>
    </w:p>
    <w:p w14:paraId="624BED25" w14:textId="77777777" w:rsidR="00114F6A" w:rsidRPr="007F46B4" w:rsidRDefault="00114F6A" w:rsidP="00114F6A">
      <w:pPr>
        <w:pStyle w:val="Idefpara"/>
      </w:pPr>
      <w:r w:rsidRPr="007F46B4">
        <w:tab/>
        <w:t>(b)</w:t>
      </w:r>
      <w:r w:rsidRPr="007F46B4">
        <w:tab/>
        <w:t>any other person whose interests are affected by the decision.</w:t>
      </w:r>
    </w:p>
    <w:p w14:paraId="15D59549" w14:textId="77777777" w:rsidR="00114F6A" w:rsidRPr="007F46B4" w:rsidRDefault="00114F6A" w:rsidP="003B2E71">
      <w:pPr>
        <w:pStyle w:val="aDef"/>
      </w:pPr>
      <w:r w:rsidRPr="008F6B91">
        <w:rPr>
          <w:rStyle w:val="charBoldItals"/>
        </w:rPr>
        <w:t>decision-maker</w:t>
      </w:r>
      <w:r w:rsidRPr="007F46B4">
        <w:rPr>
          <w:bCs/>
          <w:iCs/>
        </w:rPr>
        <w:t xml:space="preserve">, for an internally reviewable decision, means </w:t>
      </w:r>
      <w:r w:rsidRPr="007F46B4">
        <w:t>the entity prescribed by regulation for the decision.</w:t>
      </w:r>
    </w:p>
    <w:p w14:paraId="3DCCDA20" w14:textId="77777777" w:rsidR="00114F6A" w:rsidRPr="007F46B4" w:rsidRDefault="00114F6A" w:rsidP="003B2E71">
      <w:pPr>
        <w:pStyle w:val="aDef"/>
        <w:rPr>
          <w:color w:val="000000"/>
          <w:shd w:val="clear" w:color="auto" w:fill="FFFFFF"/>
        </w:rPr>
      </w:pPr>
      <w:r w:rsidRPr="008F6B91">
        <w:rPr>
          <w:rStyle w:val="charBoldItals"/>
        </w:rPr>
        <w:t>internally reviewable decision</w:t>
      </w:r>
      <w:r w:rsidRPr="007F46B4">
        <w:t xml:space="preserve"> </w:t>
      </w:r>
      <w:r w:rsidRPr="007F46B4">
        <w:rPr>
          <w:color w:val="000000"/>
          <w:shd w:val="clear" w:color="auto" w:fill="FFFFFF"/>
        </w:rPr>
        <w:t>means a decision prescribed by regulation.</w:t>
      </w:r>
    </w:p>
    <w:p w14:paraId="76D8D7D6" w14:textId="77777777" w:rsidR="00114F6A" w:rsidRPr="007F46B4" w:rsidRDefault="00114F6A" w:rsidP="003B2E71">
      <w:pPr>
        <w:pStyle w:val="aDef"/>
        <w:rPr>
          <w:shd w:val="clear" w:color="auto" w:fill="FFFFFF"/>
        </w:rPr>
      </w:pPr>
      <w:r w:rsidRPr="008F6B91">
        <w:rPr>
          <w:rStyle w:val="charBoldItals"/>
        </w:rPr>
        <w:t>internal reviewer</w:t>
      </w:r>
      <w:r w:rsidRPr="007F46B4">
        <w:rPr>
          <w:bCs/>
          <w:iCs/>
          <w:shd w:val="clear" w:color="auto" w:fill="FFFFFF"/>
        </w:rPr>
        <w:t>—see section 635E (1).</w:t>
      </w:r>
    </w:p>
    <w:p w14:paraId="77DD2141" w14:textId="6E022964" w:rsidR="00114F6A" w:rsidRPr="007F46B4" w:rsidRDefault="00114F6A" w:rsidP="003B2E71">
      <w:pPr>
        <w:pStyle w:val="aDef"/>
        <w:rPr>
          <w:iCs/>
        </w:rPr>
      </w:pPr>
      <w:r w:rsidRPr="008F6B91">
        <w:rPr>
          <w:rStyle w:val="charBoldItals"/>
        </w:rPr>
        <w:t>internal review notice</w:t>
      </w:r>
      <w:r w:rsidRPr="007F46B4">
        <w:t xml:space="preserve">—see the </w:t>
      </w:r>
      <w:hyperlink r:id="rId21" w:tooltip="A2008-35" w:history="1">
        <w:r w:rsidR="008F6B91" w:rsidRPr="008F6B91">
          <w:rPr>
            <w:rStyle w:val="charCitHyperlinkItal"/>
          </w:rPr>
          <w:t>ACT Civil and Administrative Tribunal Act 2008</w:t>
        </w:r>
      </w:hyperlink>
      <w:r w:rsidRPr="007F46B4">
        <w:rPr>
          <w:iCs/>
        </w:rPr>
        <w:t>, section 67B (1).</w:t>
      </w:r>
    </w:p>
    <w:p w14:paraId="7951A5D5" w14:textId="77777777" w:rsidR="00114F6A" w:rsidRPr="007F46B4" w:rsidRDefault="00114F6A" w:rsidP="003B2E71">
      <w:pPr>
        <w:pStyle w:val="aDef"/>
      </w:pPr>
      <w:r w:rsidRPr="008F6B91">
        <w:rPr>
          <w:rStyle w:val="charBoldItals"/>
        </w:rPr>
        <w:t>reviewable decision</w:t>
      </w:r>
      <w:r w:rsidRPr="007F46B4">
        <w:t xml:space="preserve"> means a decision of an internal reviewer in relation to an internally reviewable decision.</w:t>
      </w:r>
    </w:p>
    <w:p w14:paraId="4C53D9E2" w14:textId="77777777" w:rsidR="00114F6A" w:rsidRPr="007F46B4" w:rsidRDefault="00114F6A" w:rsidP="00114F6A">
      <w:pPr>
        <w:pStyle w:val="IH2Part"/>
      </w:pPr>
      <w:r w:rsidRPr="007F46B4">
        <w:lastRenderedPageBreak/>
        <w:t>Part 16A.2</w:t>
      </w:r>
      <w:r w:rsidRPr="007F46B4">
        <w:tab/>
        <w:t>Internal review</w:t>
      </w:r>
    </w:p>
    <w:p w14:paraId="47DA9688" w14:textId="77777777" w:rsidR="00114F6A" w:rsidRPr="007F46B4" w:rsidRDefault="00114F6A" w:rsidP="00114F6A">
      <w:pPr>
        <w:pStyle w:val="IH5Sec"/>
      </w:pPr>
      <w:r w:rsidRPr="007F46B4">
        <w:t>635B</w:t>
      </w:r>
      <w:r w:rsidRPr="007F46B4">
        <w:tab/>
        <w:t>Internal review notices</w:t>
      </w:r>
    </w:p>
    <w:p w14:paraId="27CDBAAC" w14:textId="77777777" w:rsidR="00114F6A" w:rsidRPr="007F46B4" w:rsidRDefault="00114F6A" w:rsidP="00114F6A">
      <w:pPr>
        <w:pStyle w:val="Amainreturn"/>
      </w:pPr>
      <w:r w:rsidRPr="007F46B4">
        <w:t>If a decision-maker makes an internally reviewable decision, the decision-maker must give an internal review notice to—</w:t>
      </w:r>
    </w:p>
    <w:p w14:paraId="1A7F151B" w14:textId="77777777" w:rsidR="00114F6A" w:rsidRPr="007F46B4" w:rsidRDefault="00114F6A" w:rsidP="00114F6A">
      <w:pPr>
        <w:pStyle w:val="Ipara"/>
      </w:pPr>
      <w:r w:rsidRPr="007F46B4">
        <w:tab/>
        <w:t>(a)</w:t>
      </w:r>
      <w:r w:rsidRPr="007F46B4">
        <w:tab/>
        <w:t>each person prescribed by regulation for the decision; and</w:t>
      </w:r>
    </w:p>
    <w:p w14:paraId="18595E44" w14:textId="77777777" w:rsidR="00114F6A" w:rsidRPr="007F46B4" w:rsidRDefault="00114F6A" w:rsidP="00114F6A">
      <w:pPr>
        <w:pStyle w:val="Ipara"/>
      </w:pPr>
      <w:r w:rsidRPr="007F46B4">
        <w:tab/>
        <w:t>(b)</w:t>
      </w:r>
      <w:r w:rsidRPr="007F46B4">
        <w:tab/>
        <w:t>the public advocate; and</w:t>
      </w:r>
    </w:p>
    <w:p w14:paraId="378205AF" w14:textId="77777777" w:rsidR="00114F6A" w:rsidRPr="007F46B4" w:rsidRDefault="00114F6A" w:rsidP="00114F6A">
      <w:pPr>
        <w:pStyle w:val="Ipara"/>
      </w:pPr>
      <w:r w:rsidRPr="007F46B4">
        <w:tab/>
        <w:t>(c)</w:t>
      </w:r>
      <w:r w:rsidRPr="007F46B4">
        <w:tab/>
        <w:t>if a child or young person the subject of the decision is an Aboriginal or Torres Strait Islander person—the Aboriginal and Torres Strait Islander children and young people commissioner.</w:t>
      </w:r>
    </w:p>
    <w:p w14:paraId="1220E025" w14:textId="279473A5" w:rsidR="00114F6A" w:rsidRPr="007F46B4" w:rsidRDefault="00114F6A" w:rsidP="00114F6A">
      <w:pPr>
        <w:pStyle w:val="aNote"/>
      </w:pPr>
      <w:r w:rsidRPr="008F6B91">
        <w:rPr>
          <w:rStyle w:val="charItals"/>
        </w:rPr>
        <w:t>Note 1</w:t>
      </w:r>
      <w:r w:rsidRPr="008F6B91">
        <w:rPr>
          <w:rStyle w:val="charItals"/>
        </w:rPr>
        <w:tab/>
      </w:r>
      <w:r w:rsidRPr="007F46B4">
        <w:t xml:space="preserve">The decision-maker must also take reasonable steps to give an internal review notice to any other person whose interests are affected by the decision (see </w:t>
      </w:r>
      <w:hyperlink r:id="rId22" w:tooltip="A2008-35" w:history="1">
        <w:r w:rsidR="008F6B91" w:rsidRPr="008F6B91">
          <w:rPr>
            <w:rStyle w:val="charCitHyperlinkItal"/>
          </w:rPr>
          <w:t>ACT Civil and Administrative Tribunal Act 2008</w:t>
        </w:r>
      </w:hyperlink>
      <w:r w:rsidRPr="007F46B4">
        <w:t>, s 67B).</w:t>
      </w:r>
    </w:p>
    <w:p w14:paraId="1243AF8E" w14:textId="0263BB80" w:rsidR="00114F6A" w:rsidRPr="008F6B91" w:rsidRDefault="00114F6A" w:rsidP="00114F6A">
      <w:pPr>
        <w:pStyle w:val="aNote"/>
      </w:pPr>
      <w:r w:rsidRPr="008F6B91">
        <w:rPr>
          <w:rStyle w:val="charItals"/>
        </w:rPr>
        <w:t>Note 2</w:t>
      </w:r>
      <w:r w:rsidRPr="008F6B91">
        <w:rPr>
          <w:rStyle w:val="charItals"/>
        </w:rPr>
        <w:tab/>
      </w:r>
      <w:r w:rsidRPr="007F46B4">
        <w:t xml:space="preserve">The requirements for internal review notices are prescribed under the </w:t>
      </w:r>
      <w:hyperlink r:id="rId23" w:tooltip="A2008-35" w:history="1">
        <w:r w:rsidR="008F6B91" w:rsidRPr="008F6B91">
          <w:rPr>
            <w:rStyle w:val="charCitHyperlinkItal"/>
          </w:rPr>
          <w:t>ACT Civil and Administrative Tribunal Act 2008</w:t>
        </w:r>
      </w:hyperlink>
      <w:r w:rsidRPr="008F6B91">
        <w:rPr>
          <w:rStyle w:val="charItals"/>
        </w:rPr>
        <w:t>.</w:t>
      </w:r>
    </w:p>
    <w:p w14:paraId="49B29255" w14:textId="77777777" w:rsidR="00114F6A" w:rsidRPr="007F46B4" w:rsidRDefault="00114F6A" w:rsidP="00114F6A">
      <w:pPr>
        <w:pStyle w:val="IH5Sec"/>
      </w:pPr>
      <w:r w:rsidRPr="007F46B4">
        <w:t>635C</w:t>
      </w:r>
      <w:r w:rsidRPr="007F46B4">
        <w:tab/>
        <w:t>Application for internal review</w:t>
      </w:r>
    </w:p>
    <w:p w14:paraId="62A4A61C" w14:textId="77777777" w:rsidR="00114F6A" w:rsidRPr="007F46B4" w:rsidRDefault="00114F6A" w:rsidP="00114F6A">
      <w:pPr>
        <w:pStyle w:val="IMain"/>
        <w:keepNext/>
      </w:pPr>
      <w:r w:rsidRPr="007F46B4">
        <w:tab/>
        <w:t>(1)</w:t>
      </w:r>
      <w:r w:rsidRPr="007F46B4">
        <w:tab/>
        <w:t>The following may apply to the decision-maker for review of an internally reviewable decision:</w:t>
      </w:r>
    </w:p>
    <w:p w14:paraId="61857B34" w14:textId="77777777" w:rsidR="00114F6A" w:rsidRPr="007F46B4" w:rsidRDefault="00114F6A" w:rsidP="00114F6A">
      <w:pPr>
        <w:pStyle w:val="Ipara"/>
      </w:pPr>
      <w:r w:rsidRPr="007F46B4">
        <w:tab/>
        <w:t>(a)</w:t>
      </w:r>
      <w:r w:rsidRPr="007F46B4">
        <w:tab/>
        <w:t>an affected person for the decision;</w:t>
      </w:r>
    </w:p>
    <w:p w14:paraId="58D45D78" w14:textId="77777777" w:rsidR="00114F6A" w:rsidRPr="007F46B4" w:rsidRDefault="00114F6A" w:rsidP="00114F6A">
      <w:pPr>
        <w:pStyle w:val="Ipara"/>
      </w:pPr>
      <w:r w:rsidRPr="007F46B4">
        <w:tab/>
        <w:t>(b)</w:t>
      </w:r>
      <w:r w:rsidRPr="007F46B4">
        <w:tab/>
        <w:t>the public advocate;</w:t>
      </w:r>
    </w:p>
    <w:p w14:paraId="6612ADCB" w14:textId="77777777" w:rsidR="00114F6A" w:rsidRPr="007F46B4" w:rsidRDefault="00114F6A" w:rsidP="00114F6A">
      <w:pPr>
        <w:pStyle w:val="Ipara"/>
      </w:pPr>
      <w:r w:rsidRPr="007F46B4">
        <w:tab/>
        <w:t>(c)</w:t>
      </w:r>
      <w:r w:rsidRPr="007F46B4">
        <w:tab/>
        <w:t>if a child or young person the subject of the decision is an Aboriginal or Torres Strait Islander person—the Aboriginal and Torres Strait Islander children and young people commissioner.</w:t>
      </w:r>
    </w:p>
    <w:p w14:paraId="75A21F7B" w14:textId="77777777" w:rsidR="00114F6A" w:rsidRPr="007F46B4" w:rsidRDefault="00114F6A" w:rsidP="00114F6A">
      <w:pPr>
        <w:pStyle w:val="IMain"/>
      </w:pPr>
      <w:r w:rsidRPr="007F46B4">
        <w:tab/>
        <w:t>(2)</w:t>
      </w:r>
      <w:r w:rsidRPr="007F46B4">
        <w:tab/>
        <w:t>The application must—</w:t>
      </w:r>
    </w:p>
    <w:p w14:paraId="679EB09C" w14:textId="77777777" w:rsidR="00114F6A" w:rsidRPr="007F46B4" w:rsidRDefault="00114F6A" w:rsidP="00114F6A">
      <w:pPr>
        <w:pStyle w:val="Ipara"/>
      </w:pPr>
      <w:r w:rsidRPr="007F46B4">
        <w:tab/>
        <w:t>(a)</w:t>
      </w:r>
      <w:r w:rsidRPr="007F46B4">
        <w:tab/>
        <w:t>be in writing; and</w:t>
      </w:r>
    </w:p>
    <w:p w14:paraId="4DEA457C" w14:textId="77777777" w:rsidR="00114F6A" w:rsidRPr="007F46B4" w:rsidRDefault="00114F6A" w:rsidP="00114F6A">
      <w:pPr>
        <w:pStyle w:val="Ipara"/>
      </w:pPr>
      <w:r w:rsidRPr="007F46B4">
        <w:tab/>
        <w:t>(b)</w:t>
      </w:r>
      <w:r w:rsidRPr="007F46B4">
        <w:tab/>
        <w:t>state the name and contact details of the applicant; and</w:t>
      </w:r>
    </w:p>
    <w:p w14:paraId="2F7886B5" w14:textId="77777777" w:rsidR="00114F6A" w:rsidRPr="007F46B4" w:rsidRDefault="00114F6A" w:rsidP="00114F6A">
      <w:pPr>
        <w:pStyle w:val="Ipara"/>
      </w:pPr>
      <w:r w:rsidRPr="007F46B4">
        <w:tab/>
        <w:t>(c)</w:t>
      </w:r>
      <w:r w:rsidRPr="007F46B4">
        <w:tab/>
        <w:t>set out the applicant’s reasons for making the application.</w:t>
      </w:r>
    </w:p>
    <w:p w14:paraId="3DD48D5E" w14:textId="77777777" w:rsidR="00114F6A" w:rsidRPr="007F46B4" w:rsidRDefault="00114F6A" w:rsidP="00114F6A">
      <w:pPr>
        <w:pStyle w:val="IMain"/>
      </w:pPr>
      <w:r w:rsidRPr="007F46B4">
        <w:lastRenderedPageBreak/>
        <w:tab/>
        <w:t>(3)</w:t>
      </w:r>
      <w:r w:rsidRPr="007F46B4">
        <w:tab/>
        <w:t>The application must be given to the decision-maker within—</w:t>
      </w:r>
    </w:p>
    <w:p w14:paraId="1E403128" w14:textId="77777777" w:rsidR="00114F6A" w:rsidRPr="007F46B4" w:rsidRDefault="00114F6A" w:rsidP="00114F6A">
      <w:pPr>
        <w:pStyle w:val="Ipara"/>
      </w:pPr>
      <w:r w:rsidRPr="007F46B4">
        <w:tab/>
        <w:t>(a)</w:t>
      </w:r>
      <w:r w:rsidRPr="007F46B4">
        <w:tab/>
        <w:t>28 days after the day the applicant is given the internal review notice for the decision; or</w:t>
      </w:r>
    </w:p>
    <w:p w14:paraId="1FAA957D" w14:textId="77777777" w:rsidR="00114F6A" w:rsidRPr="007F46B4" w:rsidRDefault="00114F6A" w:rsidP="00114F6A">
      <w:pPr>
        <w:pStyle w:val="Ipara"/>
      </w:pPr>
      <w:r w:rsidRPr="007F46B4">
        <w:tab/>
        <w:t>(b)</w:t>
      </w:r>
      <w:r w:rsidRPr="007F46B4">
        <w:tab/>
        <w:t>any longer period allowed by the decision-maker before or after the end of the 28-day period.</w:t>
      </w:r>
    </w:p>
    <w:p w14:paraId="6E359A99" w14:textId="77777777" w:rsidR="00114F6A" w:rsidRPr="007F46B4" w:rsidRDefault="00114F6A" w:rsidP="00114F6A">
      <w:pPr>
        <w:pStyle w:val="IH5Sec"/>
      </w:pPr>
      <w:r w:rsidRPr="007F46B4">
        <w:t>635D</w:t>
      </w:r>
      <w:r w:rsidRPr="007F46B4">
        <w:tab/>
        <w:t>Application not affect internally reviewable decision</w:t>
      </w:r>
    </w:p>
    <w:p w14:paraId="1978D6A5" w14:textId="77777777" w:rsidR="00114F6A" w:rsidRPr="007F46B4" w:rsidRDefault="00114F6A" w:rsidP="00114F6A">
      <w:pPr>
        <w:pStyle w:val="Amainreturn"/>
      </w:pPr>
      <w:r w:rsidRPr="007F46B4">
        <w:t>The making of an application for review of an internally reviewable decision does not affect the operation of the decision.</w:t>
      </w:r>
    </w:p>
    <w:p w14:paraId="4BCF438B" w14:textId="77777777" w:rsidR="00114F6A" w:rsidRPr="007F46B4" w:rsidRDefault="00114F6A" w:rsidP="00114F6A">
      <w:pPr>
        <w:pStyle w:val="IH5Sec"/>
      </w:pPr>
      <w:r w:rsidRPr="007F46B4">
        <w:t>635E</w:t>
      </w:r>
      <w:r w:rsidRPr="007F46B4">
        <w:tab/>
        <w:t>Internal review</w:t>
      </w:r>
    </w:p>
    <w:p w14:paraId="695F0FE6" w14:textId="77777777" w:rsidR="00114F6A" w:rsidRPr="007F46B4" w:rsidRDefault="00114F6A" w:rsidP="00114F6A">
      <w:pPr>
        <w:pStyle w:val="IMain"/>
      </w:pPr>
      <w:r w:rsidRPr="007F46B4">
        <w:tab/>
        <w:t>(1)</w:t>
      </w:r>
      <w:r w:rsidRPr="007F46B4">
        <w:tab/>
        <w:t xml:space="preserve">If an application is made for internal review, the decision-maker must arrange for someone else (the </w:t>
      </w:r>
      <w:r w:rsidRPr="008F6B91">
        <w:rPr>
          <w:rStyle w:val="charBoldItals"/>
        </w:rPr>
        <w:t>internal reviewer</w:t>
      </w:r>
      <w:r w:rsidRPr="007F46B4">
        <w:t>) to review the decision.</w:t>
      </w:r>
    </w:p>
    <w:p w14:paraId="7EF1D3AD" w14:textId="77777777" w:rsidR="00114F6A" w:rsidRPr="007F46B4" w:rsidRDefault="00114F6A" w:rsidP="00114F6A">
      <w:pPr>
        <w:pStyle w:val="IMain"/>
        <w:keepNext/>
      </w:pPr>
      <w:r w:rsidRPr="007F46B4">
        <w:tab/>
        <w:t>(2)</w:t>
      </w:r>
      <w:r w:rsidRPr="007F46B4">
        <w:tab/>
        <w:t>The internal reviewer must, within 40 days after the internal reviewer receives the application—</w:t>
      </w:r>
    </w:p>
    <w:p w14:paraId="1E528DFC" w14:textId="77777777" w:rsidR="00114F6A" w:rsidRPr="007F46B4" w:rsidRDefault="00114F6A" w:rsidP="00114F6A">
      <w:pPr>
        <w:pStyle w:val="Ipara"/>
      </w:pPr>
      <w:r w:rsidRPr="007F46B4">
        <w:tab/>
        <w:t>(a)</w:t>
      </w:r>
      <w:r w:rsidRPr="007F46B4">
        <w:tab/>
        <w:t>confirm the decision; or</w:t>
      </w:r>
    </w:p>
    <w:p w14:paraId="601DB305" w14:textId="77777777" w:rsidR="00114F6A" w:rsidRPr="007F46B4" w:rsidRDefault="00114F6A" w:rsidP="00114F6A">
      <w:pPr>
        <w:pStyle w:val="Ipara"/>
      </w:pPr>
      <w:r w:rsidRPr="007F46B4">
        <w:tab/>
        <w:t>(b)</w:t>
      </w:r>
      <w:r w:rsidRPr="007F46B4">
        <w:tab/>
        <w:t>vary the decision; or</w:t>
      </w:r>
    </w:p>
    <w:p w14:paraId="6E69A2AD" w14:textId="6D96F31A" w:rsidR="00114F6A" w:rsidRPr="007F46B4" w:rsidRDefault="00114F6A" w:rsidP="00114F6A">
      <w:pPr>
        <w:pStyle w:val="Ipara"/>
      </w:pPr>
      <w:r w:rsidRPr="007F46B4">
        <w:tab/>
        <w:t>(c)</w:t>
      </w:r>
      <w:r w:rsidRPr="007F46B4">
        <w:tab/>
        <w:t>set aside the decision and substitute their own decision.</w:t>
      </w:r>
    </w:p>
    <w:p w14:paraId="6592BB36" w14:textId="04EB58DC" w:rsidR="00114F6A" w:rsidRPr="007F46B4" w:rsidRDefault="00114F6A" w:rsidP="00114F6A">
      <w:pPr>
        <w:pStyle w:val="IMain"/>
      </w:pPr>
      <w:r w:rsidRPr="007F46B4">
        <w:tab/>
        <w:t>(3)</w:t>
      </w:r>
      <w:r w:rsidRPr="007F46B4">
        <w:tab/>
        <w:t>If the internal reviewer does not take action under subsection</w:t>
      </w:r>
      <w:r w:rsidR="002C1BF9">
        <w:t> </w:t>
      </w:r>
      <w:r w:rsidRPr="007F46B4">
        <w:t>(2) within the 40-day period, the internal reviewer is taken to have confirmed the decision.</w:t>
      </w:r>
    </w:p>
    <w:p w14:paraId="4924E3E7" w14:textId="77777777" w:rsidR="00114F6A" w:rsidRPr="007F46B4" w:rsidRDefault="00114F6A" w:rsidP="00114F6A">
      <w:pPr>
        <w:pStyle w:val="IH5Sec"/>
      </w:pPr>
      <w:r w:rsidRPr="007F46B4">
        <w:lastRenderedPageBreak/>
        <w:t>635F</w:t>
      </w:r>
      <w:r w:rsidRPr="007F46B4">
        <w:tab/>
        <w:t>Application for ACAT review—internally reviewable decision</w:t>
      </w:r>
    </w:p>
    <w:p w14:paraId="2747F43B" w14:textId="07736A9E" w:rsidR="00114F6A" w:rsidRPr="007F46B4" w:rsidRDefault="00114F6A" w:rsidP="00A16B3E">
      <w:pPr>
        <w:pStyle w:val="IMain"/>
        <w:keepNext/>
        <w:keepLines/>
      </w:pPr>
      <w:r w:rsidRPr="007F46B4">
        <w:tab/>
        <w:t>(1)</w:t>
      </w:r>
      <w:r w:rsidRPr="007F46B4">
        <w:tab/>
        <w:t>This section applies if a person who may make an application for review of an internally reviewable decision under section 635C</w:t>
      </w:r>
      <w:r w:rsidR="002C1BF9">
        <w:t> </w:t>
      </w:r>
      <w:r w:rsidRPr="007F46B4">
        <w:t>(1) considers exceptional circumstances exist that warrant the review of the decision by the ACAT.</w:t>
      </w:r>
    </w:p>
    <w:p w14:paraId="0E7130B6" w14:textId="77777777" w:rsidR="00114F6A" w:rsidRPr="007F46B4" w:rsidRDefault="00114F6A" w:rsidP="00114F6A">
      <w:pPr>
        <w:pStyle w:val="aExamHdgss"/>
      </w:pPr>
      <w:r w:rsidRPr="007F46B4">
        <w:t xml:space="preserve">Examples—exceptional circumstances </w:t>
      </w:r>
    </w:p>
    <w:p w14:paraId="27666F37" w14:textId="77777777" w:rsidR="00114F6A" w:rsidRPr="007F46B4" w:rsidRDefault="00114F6A" w:rsidP="00114F6A">
      <w:pPr>
        <w:pStyle w:val="aExamINumss"/>
      </w:pPr>
      <w:r w:rsidRPr="007F46B4">
        <w:t>1</w:t>
      </w:r>
      <w:r w:rsidRPr="007F46B4">
        <w:tab/>
      </w:r>
      <w:r w:rsidRPr="007F46B4">
        <w:rPr>
          <w:rStyle w:val="ui-provider"/>
        </w:rPr>
        <w:t>a decision is made that would significantly affect a child’s or young person’s relationship with a significant person for the child or young person or, if set aside after it takes effect, would cause significant disruption for the child or young person, such as to place a child with a carer interstate</w:t>
      </w:r>
    </w:p>
    <w:p w14:paraId="1FC55432" w14:textId="77777777" w:rsidR="00114F6A" w:rsidRPr="007F46B4" w:rsidRDefault="00114F6A" w:rsidP="00114F6A">
      <w:pPr>
        <w:pStyle w:val="aExamINumss"/>
      </w:pPr>
      <w:r w:rsidRPr="007F46B4">
        <w:t>2</w:t>
      </w:r>
      <w:r w:rsidRPr="007F46B4">
        <w:tab/>
        <w:t>a decision is made that would be impractical or impossible to reverse, such as to allow a young person to undergo an irreversible medical procedure</w:t>
      </w:r>
    </w:p>
    <w:p w14:paraId="703BB304" w14:textId="77777777" w:rsidR="00114F6A" w:rsidRPr="007F46B4" w:rsidRDefault="00114F6A" w:rsidP="00114F6A">
      <w:pPr>
        <w:pStyle w:val="aExamINumss"/>
      </w:pPr>
      <w:r w:rsidRPr="007F46B4">
        <w:t>3</w:t>
      </w:r>
      <w:r w:rsidRPr="007F46B4">
        <w:tab/>
        <w:t>a decision is made that is likely to cause harm to a child or young person, such as to restrict a breast feeding person’s contact with their child</w:t>
      </w:r>
    </w:p>
    <w:p w14:paraId="3D4F8AC7" w14:textId="77777777" w:rsidR="00114F6A" w:rsidRPr="007F46B4" w:rsidRDefault="00114F6A" w:rsidP="00114F6A">
      <w:pPr>
        <w:pStyle w:val="aExamINumss"/>
      </w:pPr>
      <w:r w:rsidRPr="007F46B4">
        <w:t>4</w:t>
      </w:r>
      <w:r w:rsidRPr="007F46B4">
        <w:tab/>
        <w:t>an affected person will be denied procedural fairness if an application for review of the decision is not undertaken quickly</w:t>
      </w:r>
    </w:p>
    <w:p w14:paraId="2F8BC48B" w14:textId="77777777" w:rsidR="00114F6A" w:rsidRPr="007F46B4" w:rsidRDefault="00114F6A" w:rsidP="00114F6A">
      <w:pPr>
        <w:pStyle w:val="IMain"/>
      </w:pPr>
      <w:r w:rsidRPr="007F46B4">
        <w:tab/>
        <w:t>(2)</w:t>
      </w:r>
      <w:r w:rsidRPr="007F46B4">
        <w:tab/>
        <w:t>The person may apply to the ACAT for review of the internally reviewable decision.</w:t>
      </w:r>
    </w:p>
    <w:p w14:paraId="1FFFD094" w14:textId="77777777" w:rsidR="00114F6A" w:rsidRPr="007F46B4" w:rsidRDefault="00114F6A" w:rsidP="00114F6A">
      <w:pPr>
        <w:pStyle w:val="IH2Part"/>
      </w:pPr>
      <w:r w:rsidRPr="007F46B4">
        <w:t>Part 16A.3</w:t>
      </w:r>
      <w:r w:rsidRPr="007F46B4">
        <w:tab/>
        <w:t>ACAT review</w:t>
      </w:r>
    </w:p>
    <w:p w14:paraId="33F18D91" w14:textId="77777777" w:rsidR="00114F6A" w:rsidRPr="007F46B4" w:rsidRDefault="00114F6A" w:rsidP="00114F6A">
      <w:pPr>
        <w:pStyle w:val="IH5Sec"/>
      </w:pPr>
      <w:r w:rsidRPr="007F46B4">
        <w:t>635G</w:t>
      </w:r>
      <w:r w:rsidRPr="007F46B4">
        <w:tab/>
        <w:t>Reviewable decision notices</w:t>
      </w:r>
    </w:p>
    <w:p w14:paraId="54D0B84F" w14:textId="77777777" w:rsidR="00114F6A" w:rsidRPr="007F46B4" w:rsidRDefault="00114F6A" w:rsidP="00CB45EE">
      <w:pPr>
        <w:pStyle w:val="Amainreturn"/>
        <w:keepNext/>
      </w:pPr>
      <w:r w:rsidRPr="007F46B4">
        <w:t>If an internal reviewer makes a reviewable decision, the internal reviewer must give a reviewable decision notice to each person who is given an internal review notice.</w:t>
      </w:r>
    </w:p>
    <w:p w14:paraId="663B9739" w14:textId="36D4C0A5" w:rsidR="00114F6A" w:rsidRPr="007F46B4" w:rsidRDefault="00114F6A" w:rsidP="00CB45EE">
      <w:pPr>
        <w:pStyle w:val="aNote"/>
        <w:keepNext/>
      </w:pPr>
      <w:r w:rsidRPr="008F6B91">
        <w:rPr>
          <w:rStyle w:val="charItals"/>
        </w:rPr>
        <w:t>Note 1</w:t>
      </w:r>
      <w:r w:rsidRPr="008F6B91">
        <w:rPr>
          <w:rStyle w:val="charItals"/>
        </w:rPr>
        <w:tab/>
      </w:r>
      <w:r w:rsidRPr="007F46B4">
        <w:t xml:space="preserve">The internal reviewer must also take reasonable steps to give a reviewable decision notice to any other person whose interests are affected by the decision (see </w:t>
      </w:r>
      <w:hyperlink r:id="rId24" w:tooltip="A2008-35" w:history="1">
        <w:r w:rsidR="008F6B91" w:rsidRPr="008F6B91">
          <w:rPr>
            <w:rStyle w:val="charCitHyperlinkItal"/>
          </w:rPr>
          <w:t>ACT Civil and Administrative Tribunal Act 2008</w:t>
        </w:r>
      </w:hyperlink>
      <w:r w:rsidRPr="007F46B4">
        <w:t>, s 67A).</w:t>
      </w:r>
    </w:p>
    <w:p w14:paraId="17254E76" w14:textId="66B95C01" w:rsidR="00114F6A" w:rsidRPr="007F46B4" w:rsidRDefault="00114F6A" w:rsidP="00114F6A">
      <w:pPr>
        <w:pStyle w:val="aNote"/>
      </w:pPr>
      <w:r w:rsidRPr="008F6B91">
        <w:rPr>
          <w:rStyle w:val="charItals"/>
        </w:rPr>
        <w:t>Note 2</w:t>
      </w:r>
      <w:r w:rsidRPr="008F6B91">
        <w:rPr>
          <w:rStyle w:val="charItals"/>
        </w:rPr>
        <w:tab/>
      </w:r>
      <w:r w:rsidRPr="007F46B4">
        <w:t xml:space="preserve">The requirements for reviewable decision notices are prescribed under the </w:t>
      </w:r>
      <w:hyperlink r:id="rId25" w:tooltip="A2008-35" w:history="1">
        <w:r w:rsidR="008F6B91" w:rsidRPr="008F6B91">
          <w:rPr>
            <w:rStyle w:val="charCitHyperlinkItal"/>
          </w:rPr>
          <w:t>ACT Civil and Administrative Tribunal Act 2008</w:t>
        </w:r>
      </w:hyperlink>
      <w:r w:rsidRPr="007F46B4">
        <w:t>.</w:t>
      </w:r>
    </w:p>
    <w:p w14:paraId="0D3FB5CC" w14:textId="77777777" w:rsidR="00114F6A" w:rsidRPr="007F46B4" w:rsidRDefault="00114F6A" w:rsidP="00114F6A">
      <w:pPr>
        <w:pStyle w:val="IH5Sec"/>
        <w:ind w:left="0" w:firstLine="0"/>
      </w:pPr>
      <w:r w:rsidRPr="007F46B4">
        <w:lastRenderedPageBreak/>
        <w:t>635H</w:t>
      </w:r>
      <w:r w:rsidRPr="007F46B4">
        <w:tab/>
        <w:t xml:space="preserve">Application for ACAT review—reviewable decision </w:t>
      </w:r>
    </w:p>
    <w:p w14:paraId="602E1E09" w14:textId="77777777" w:rsidR="00114F6A" w:rsidRPr="007F46B4" w:rsidRDefault="00114F6A" w:rsidP="00114F6A">
      <w:pPr>
        <w:pStyle w:val="Amainreturn"/>
      </w:pPr>
      <w:r w:rsidRPr="007F46B4">
        <w:t>An affected person for a reviewable decision may apply to the ACAT for review of the decision.</w:t>
      </w:r>
    </w:p>
    <w:p w14:paraId="644331AF" w14:textId="03C6BB99" w:rsidR="00114F6A" w:rsidRPr="007F46B4" w:rsidRDefault="00114F6A" w:rsidP="00114F6A">
      <w:pPr>
        <w:pStyle w:val="aNote"/>
      </w:pPr>
      <w:r w:rsidRPr="008F6B91">
        <w:rPr>
          <w:rStyle w:val="charItals"/>
        </w:rPr>
        <w:t>Note</w:t>
      </w:r>
      <w:r w:rsidRPr="008F6B91">
        <w:rPr>
          <w:rStyle w:val="charItals"/>
        </w:rPr>
        <w:tab/>
      </w:r>
      <w:r w:rsidRPr="007F46B4">
        <w:t xml:space="preserve">If a form is approved under the </w:t>
      </w:r>
      <w:hyperlink r:id="rId26" w:tooltip="A2008-35" w:history="1">
        <w:r w:rsidR="008F6B91" w:rsidRPr="008F6B91">
          <w:rPr>
            <w:rStyle w:val="charCitHyperlinkItal"/>
          </w:rPr>
          <w:t>ACT Civil and Administrative Tribunal Act 2008</w:t>
        </w:r>
      </w:hyperlink>
      <w:r w:rsidRPr="007F46B4">
        <w:t xml:space="preserve"> for the application, the form must be used.</w:t>
      </w:r>
    </w:p>
    <w:p w14:paraId="00D5EE6E" w14:textId="7FA6E573" w:rsidR="00114F6A" w:rsidRPr="007F46B4" w:rsidRDefault="00114F6A" w:rsidP="00114F6A">
      <w:pPr>
        <w:pStyle w:val="IH5Sec"/>
      </w:pPr>
      <w:r w:rsidRPr="007F46B4">
        <w:t>635I</w:t>
      </w:r>
      <w:r w:rsidRPr="007F46B4">
        <w:tab/>
        <w:t>Application for ACAT review by certain statutory office</w:t>
      </w:r>
      <w:r w:rsidR="00650DFA">
        <w:noBreakHyphen/>
      </w:r>
      <w:r w:rsidRPr="007F46B4">
        <w:t>holders—reviewable decision</w:t>
      </w:r>
    </w:p>
    <w:p w14:paraId="2A289BFF" w14:textId="77777777" w:rsidR="00114F6A" w:rsidRPr="007F46B4" w:rsidRDefault="00114F6A" w:rsidP="00114F6A">
      <w:pPr>
        <w:pStyle w:val="IMain"/>
      </w:pPr>
      <w:r w:rsidRPr="007F46B4">
        <w:tab/>
        <w:t>(1)</w:t>
      </w:r>
      <w:r w:rsidRPr="007F46B4">
        <w:tab/>
        <w:t xml:space="preserve">The following (a </w:t>
      </w:r>
      <w:r w:rsidRPr="008F6B91">
        <w:rPr>
          <w:rStyle w:val="charBoldItals"/>
        </w:rPr>
        <w:t>relevant statutory office-holder</w:t>
      </w:r>
      <w:r w:rsidRPr="007F46B4">
        <w:t>) may apply to the ACAT for review of a reviewable decision:</w:t>
      </w:r>
    </w:p>
    <w:p w14:paraId="72F55BA7" w14:textId="77777777" w:rsidR="00114F6A" w:rsidRPr="007F46B4" w:rsidRDefault="00114F6A" w:rsidP="00114F6A">
      <w:pPr>
        <w:pStyle w:val="Ipara"/>
      </w:pPr>
      <w:r w:rsidRPr="007F46B4">
        <w:tab/>
        <w:t>(a)</w:t>
      </w:r>
      <w:r w:rsidRPr="007F46B4">
        <w:tab/>
        <w:t>the public advocate;</w:t>
      </w:r>
    </w:p>
    <w:p w14:paraId="49CA0F17" w14:textId="77777777" w:rsidR="00114F6A" w:rsidRPr="007F46B4" w:rsidRDefault="00114F6A" w:rsidP="00114F6A">
      <w:pPr>
        <w:pStyle w:val="Ipara"/>
      </w:pPr>
      <w:r w:rsidRPr="007F46B4">
        <w:tab/>
        <w:t>(b)</w:t>
      </w:r>
      <w:r w:rsidRPr="007F46B4">
        <w:tab/>
        <w:t>if a child or young person the subject of the decision is an Aboriginal or Torres Strait Islander person—the Aboriginal and Torres Strait Islander children and young people commissioner.</w:t>
      </w:r>
    </w:p>
    <w:p w14:paraId="67B1B97F" w14:textId="77777777" w:rsidR="00114F6A" w:rsidRPr="007F46B4" w:rsidRDefault="00114F6A" w:rsidP="00114F6A">
      <w:pPr>
        <w:pStyle w:val="IMain"/>
      </w:pPr>
      <w:r w:rsidRPr="007F46B4">
        <w:tab/>
        <w:t>(2)</w:t>
      </w:r>
      <w:r w:rsidRPr="007F46B4">
        <w:tab/>
        <w:t>However, the relevant statutory office-holder must not make an application unless they have first attempted to resolve the matter satisfactorily with—</w:t>
      </w:r>
    </w:p>
    <w:p w14:paraId="28263CAB" w14:textId="77777777" w:rsidR="00114F6A" w:rsidRPr="007F46B4" w:rsidRDefault="00114F6A" w:rsidP="00114F6A">
      <w:pPr>
        <w:pStyle w:val="Ipara"/>
      </w:pPr>
      <w:r w:rsidRPr="007F46B4">
        <w:tab/>
        <w:t>(a)</w:t>
      </w:r>
      <w:r w:rsidRPr="007F46B4">
        <w:tab/>
        <w:t>if an application for internal review of the decision has not been made—the decision-maker; or</w:t>
      </w:r>
    </w:p>
    <w:p w14:paraId="5DF22571" w14:textId="77777777" w:rsidR="00114F6A" w:rsidRPr="007F46B4" w:rsidRDefault="00114F6A" w:rsidP="00114F6A">
      <w:pPr>
        <w:pStyle w:val="Ipara"/>
      </w:pPr>
      <w:r w:rsidRPr="007F46B4">
        <w:tab/>
        <w:t>(b)</w:t>
      </w:r>
      <w:r w:rsidRPr="007F46B4">
        <w:tab/>
        <w:t>if an application for internal review of the decision has been made—the internal reviewer for the decision.</w:t>
      </w:r>
    </w:p>
    <w:p w14:paraId="2D93382B" w14:textId="77777777" w:rsidR="00114F6A" w:rsidRPr="007F46B4" w:rsidRDefault="00114F6A" w:rsidP="00A16B3E">
      <w:pPr>
        <w:pStyle w:val="IH2Part"/>
      </w:pPr>
      <w:r w:rsidRPr="007F46B4">
        <w:lastRenderedPageBreak/>
        <w:t>Part 16A.4</w:t>
      </w:r>
      <w:r w:rsidRPr="007F46B4">
        <w:tab/>
        <w:t>ACAT Procedural matters</w:t>
      </w:r>
    </w:p>
    <w:p w14:paraId="03DE947A" w14:textId="77777777" w:rsidR="00114F6A" w:rsidRPr="007F46B4" w:rsidRDefault="00114F6A" w:rsidP="00A16B3E">
      <w:pPr>
        <w:pStyle w:val="IH3Div"/>
      </w:pPr>
      <w:r w:rsidRPr="007F46B4">
        <w:t>Division 16A.4.1</w:t>
      </w:r>
      <w:r w:rsidRPr="007F46B4">
        <w:tab/>
        <w:t>Preliminary</w:t>
      </w:r>
    </w:p>
    <w:p w14:paraId="0CF2D168" w14:textId="77777777" w:rsidR="00114F6A" w:rsidRPr="007F46B4" w:rsidRDefault="00114F6A" w:rsidP="00A16B3E">
      <w:pPr>
        <w:pStyle w:val="IH5Sec"/>
      </w:pPr>
      <w:r w:rsidRPr="007F46B4">
        <w:t>635J</w:t>
      </w:r>
      <w:r w:rsidRPr="007F46B4">
        <w:tab/>
        <w:t>Definitions—pt 16A.4</w:t>
      </w:r>
    </w:p>
    <w:p w14:paraId="5A584863" w14:textId="77777777" w:rsidR="00114F6A" w:rsidRPr="007F46B4" w:rsidRDefault="00114F6A" w:rsidP="00A16B3E">
      <w:pPr>
        <w:pStyle w:val="Amainreturn"/>
        <w:keepNext/>
      </w:pPr>
      <w:r w:rsidRPr="007F46B4">
        <w:t>In this part:</w:t>
      </w:r>
    </w:p>
    <w:p w14:paraId="07DDF45B" w14:textId="77777777" w:rsidR="00114F6A" w:rsidRPr="007F46B4" w:rsidRDefault="00114F6A" w:rsidP="00114F6A">
      <w:pPr>
        <w:pStyle w:val="aDef"/>
        <w:rPr>
          <w:bCs/>
          <w:iCs/>
        </w:rPr>
      </w:pPr>
      <w:r w:rsidRPr="008F6B91">
        <w:rPr>
          <w:rStyle w:val="charBoldItals"/>
        </w:rPr>
        <w:t>litigation guardian</w:t>
      </w:r>
      <w:r w:rsidRPr="007F46B4">
        <w:rPr>
          <w:bCs/>
          <w:iCs/>
        </w:rPr>
        <w:t>, for a child or young person, means a person appointed as a litigation guardian for the child or young person under section 635R.</w:t>
      </w:r>
    </w:p>
    <w:p w14:paraId="68F3FA3C" w14:textId="77777777" w:rsidR="00114F6A" w:rsidRPr="007F46B4" w:rsidRDefault="00114F6A" w:rsidP="00114F6A">
      <w:pPr>
        <w:pStyle w:val="aDef"/>
      </w:pPr>
      <w:r w:rsidRPr="008F6B91">
        <w:rPr>
          <w:rStyle w:val="charBoldItals"/>
        </w:rPr>
        <w:t>review application</w:t>
      </w:r>
      <w:r w:rsidRPr="007F46B4">
        <w:rPr>
          <w:bCs/>
          <w:iCs/>
        </w:rPr>
        <w:t xml:space="preserve"> means an application before the ACAT in a proceeding for review of—</w:t>
      </w:r>
    </w:p>
    <w:p w14:paraId="72D3ABF5" w14:textId="77777777" w:rsidR="00114F6A" w:rsidRPr="007F46B4" w:rsidRDefault="00114F6A" w:rsidP="00114F6A">
      <w:pPr>
        <w:pStyle w:val="Idefpara"/>
      </w:pPr>
      <w:r w:rsidRPr="007F46B4">
        <w:tab/>
        <w:t>(a)</w:t>
      </w:r>
      <w:r w:rsidRPr="007F46B4">
        <w:tab/>
        <w:t>an internally reviewable decision that the ACAT decides to deal with as a reviewable decision under section 635F (3); or</w:t>
      </w:r>
    </w:p>
    <w:p w14:paraId="3D78BFE1" w14:textId="77777777" w:rsidR="00114F6A" w:rsidRPr="007F46B4" w:rsidRDefault="00114F6A" w:rsidP="00114F6A">
      <w:pPr>
        <w:pStyle w:val="Idefpara"/>
      </w:pPr>
      <w:r w:rsidRPr="007F46B4">
        <w:tab/>
        <w:t>(b)</w:t>
      </w:r>
      <w:r w:rsidRPr="007F46B4">
        <w:tab/>
        <w:t>a reviewable decision under section 635H or section 635I.</w:t>
      </w:r>
    </w:p>
    <w:p w14:paraId="5C65E78A" w14:textId="77777777" w:rsidR="00114F6A" w:rsidRPr="007F46B4" w:rsidRDefault="00114F6A" w:rsidP="00114F6A">
      <w:pPr>
        <w:pStyle w:val="IH3Div"/>
      </w:pPr>
      <w:r w:rsidRPr="007F46B4">
        <w:t>Division 16A.4.2</w:t>
      </w:r>
      <w:r w:rsidRPr="007F46B4">
        <w:tab/>
        <w:t>Parties and appearance</w:t>
      </w:r>
    </w:p>
    <w:p w14:paraId="4C7079F1" w14:textId="77777777" w:rsidR="00114F6A" w:rsidRPr="007F46B4" w:rsidRDefault="00114F6A" w:rsidP="00114F6A">
      <w:pPr>
        <w:pStyle w:val="IH5Sec"/>
        <w:rPr>
          <w:lang w:eastAsia="en-AU"/>
        </w:rPr>
      </w:pPr>
      <w:r w:rsidRPr="007F46B4">
        <w:rPr>
          <w:lang w:eastAsia="en-AU"/>
        </w:rPr>
        <w:t>635K</w:t>
      </w:r>
      <w:r w:rsidRPr="007F46B4">
        <w:rPr>
          <w:lang w:eastAsia="en-AU"/>
        </w:rPr>
        <w:tab/>
        <w:t>Parties to review application</w:t>
      </w:r>
    </w:p>
    <w:p w14:paraId="1202E01B" w14:textId="77777777" w:rsidR="00114F6A" w:rsidRPr="007F46B4" w:rsidRDefault="00114F6A" w:rsidP="00114F6A">
      <w:pPr>
        <w:pStyle w:val="IMain"/>
        <w:rPr>
          <w:color w:val="000000"/>
          <w:shd w:val="clear" w:color="auto" w:fill="FFFFFF"/>
        </w:rPr>
      </w:pPr>
      <w:r w:rsidRPr="007F46B4">
        <w:rPr>
          <w:lang w:eastAsia="en-AU"/>
        </w:rPr>
        <w:tab/>
        <w:t>(1)</w:t>
      </w:r>
      <w:r w:rsidRPr="007F46B4">
        <w:rPr>
          <w:lang w:eastAsia="en-AU"/>
        </w:rPr>
        <w:tab/>
      </w:r>
      <w:r w:rsidRPr="007F46B4">
        <w:rPr>
          <w:color w:val="000000"/>
          <w:shd w:val="clear" w:color="auto" w:fill="FFFFFF"/>
        </w:rPr>
        <w:t>The parties to a review application are—</w:t>
      </w:r>
    </w:p>
    <w:p w14:paraId="135C1F36" w14:textId="77777777" w:rsidR="00114F6A" w:rsidRPr="007F46B4" w:rsidRDefault="00114F6A" w:rsidP="00114F6A">
      <w:pPr>
        <w:pStyle w:val="Ipara"/>
        <w:rPr>
          <w:shd w:val="clear" w:color="auto" w:fill="FFFFFF"/>
        </w:rPr>
      </w:pPr>
      <w:r w:rsidRPr="007F46B4">
        <w:rPr>
          <w:shd w:val="clear" w:color="auto" w:fill="FFFFFF"/>
        </w:rPr>
        <w:tab/>
        <w:t>(a)</w:t>
      </w:r>
      <w:r w:rsidRPr="007F46B4">
        <w:rPr>
          <w:shd w:val="clear" w:color="auto" w:fill="FFFFFF"/>
        </w:rPr>
        <w:tab/>
      </w:r>
      <w:r w:rsidRPr="007F46B4">
        <w:rPr>
          <w:lang w:eastAsia="en-AU"/>
        </w:rPr>
        <w:t xml:space="preserve">for an application started by the public advocate or the Aboriginal and Torres Strait Islander children and young people commissioner under section 635I—a child or young person the subject of the application and </w:t>
      </w:r>
      <w:r w:rsidRPr="007F46B4">
        <w:rPr>
          <w:shd w:val="clear" w:color="auto" w:fill="FFFFFF"/>
        </w:rPr>
        <w:t>the decision-maker; and</w:t>
      </w:r>
    </w:p>
    <w:p w14:paraId="50262552" w14:textId="3FFED46E" w:rsidR="00114F6A" w:rsidRPr="007F46B4" w:rsidRDefault="00114F6A" w:rsidP="00114F6A">
      <w:pPr>
        <w:pStyle w:val="Ipara"/>
        <w:rPr>
          <w:shd w:val="clear" w:color="auto" w:fill="FFFFFF"/>
        </w:rPr>
      </w:pPr>
      <w:r w:rsidRPr="007F46B4">
        <w:rPr>
          <w:shd w:val="clear" w:color="auto" w:fill="FFFFFF"/>
        </w:rPr>
        <w:tab/>
        <w:t>(b)</w:t>
      </w:r>
      <w:r w:rsidRPr="007F46B4">
        <w:rPr>
          <w:shd w:val="clear" w:color="auto" w:fill="FFFFFF"/>
        </w:rPr>
        <w:tab/>
        <w:t>in any other case—the applicant and the decision</w:t>
      </w:r>
      <w:r w:rsidR="00650DFA">
        <w:rPr>
          <w:shd w:val="clear" w:color="auto" w:fill="FFFFFF"/>
        </w:rPr>
        <w:t>-</w:t>
      </w:r>
      <w:r w:rsidRPr="007F46B4">
        <w:rPr>
          <w:shd w:val="clear" w:color="auto" w:fill="FFFFFF"/>
        </w:rPr>
        <w:t>maker.</w:t>
      </w:r>
    </w:p>
    <w:p w14:paraId="6272984C" w14:textId="7496E5C6" w:rsidR="00114F6A" w:rsidRPr="008F6B91" w:rsidRDefault="00114F6A" w:rsidP="00114F6A">
      <w:pPr>
        <w:pStyle w:val="IMain"/>
      </w:pPr>
      <w:r w:rsidRPr="007F46B4">
        <w:rPr>
          <w:shd w:val="clear" w:color="auto" w:fill="FFFFFF"/>
        </w:rPr>
        <w:tab/>
        <w:t>(2)</w:t>
      </w:r>
      <w:r w:rsidRPr="007F46B4">
        <w:rPr>
          <w:shd w:val="clear" w:color="auto" w:fill="FFFFFF"/>
        </w:rPr>
        <w:tab/>
        <w:t xml:space="preserve">The </w:t>
      </w:r>
      <w:hyperlink r:id="rId27" w:tooltip="A2008-35" w:history="1">
        <w:r w:rsidR="008F6B91" w:rsidRPr="008F6B91">
          <w:rPr>
            <w:rStyle w:val="charCitHyperlinkItal"/>
          </w:rPr>
          <w:t>ACT Civil and Administrative Tribunal Act 2008</w:t>
        </w:r>
      </w:hyperlink>
      <w:r w:rsidRPr="007F46B4">
        <w:rPr>
          <w:shd w:val="clear" w:color="auto" w:fill="FFFFFF"/>
        </w:rPr>
        <w:t>, section 29</w:t>
      </w:r>
      <w:r w:rsidR="002C1BF9">
        <w:rPr>
          <w:shd w:val="clear" w:color="auto" w:fill="FFFFFF"/>
        </w:rPr>
        <w:t> </w:t>
      </w:r>
      <w:r w:rsidRPr="007F46B4">
        <w:rPr>
          <w:shd w:val="clear" w:color="auto" w:fill="FFFFFF"/>
        </w:rPr>
        <w:t>(3) does not apply to an application for review under this chapter.</w:t>
      </w:r>
    </w:p>
    <w:p w14:paraId="61498FD2" w14:textId="77777777" w:rsidR="00114F6A" w:rsidRPr="007F46B4" w:rsidRDefault="00114F6A" w:rsidP="00114F6A">
      <w:pPr>
        <w:pStyle w:val="IH5Sec"/>
        <w:rPr>
          <w:lang w:eastAsia="en-AU"/>
        </w:rPr>
      </w:pPr>
      <w:r w:rsidRPr="007F46B4">
        <w:rPr>
          <w:lang w:eastAsia="en-AU"/>
        </w:rPr>
        <w:lastRenderedPageBreak/>
        <w:t>635L</w:t>
      </w:r>
      <w:r w:rsidRPr="007F46B4">
        <w:rPr>
          <w:lang w:eastAsia="en-AU"/>
        </w:rPr>
        <w:tab/>
        <w:t>Affected people to be notified about review application</w:t>
      </w:r>
    </w:p>
    <w:p w14:paraId="5E1F60ED" w14:textId="77777777" w:rsidR="00114F6A" w:rsidRPr="007F46B4" w:rsidRDefault="00114F6A" w:rsidP="00A16B3E">
      <w:pPr>
        <w:pStyle w:val="IMain"/>
        <w:keepNext/>
        <w:rPr>
          <w:lang w:eastAsia="en-AU"/>
        </w:rPr>
      </w:pPr>
      <w:r w:rsidRPr="007F46B4">
        <w:rPr>
          <w:lang w:eastAsia="en-AU"/>
        </w:rPr>
        <w:tab/>
        <w:t>(1)</w:t>
      </w:r>
      <w:r w:rsidRPr="007F46B4">
        <w:rPr>
          <w:lang w:eastAsia="en-AU"/>
        </w:rPr>
        <w:tab/>
        <w:t>On the making of a review application, the ACAT must tell the decision-maker—</w:t>
      </w:r>
    </w:p>
    <w:p w14:paraId="74D644AD" w14:textId="77777777" w:rsidR="00114F6A" w:rsidRPr="007F46B4" w:rsidRDefault="00114F6A" w:rsidP="00114F6A">
      <w:pPr>
        <w:pStyle w:val="Ipara"/>
        <w:rPr>
          <w:lang w:eastAsia="en-AU"/>
        </w:rPr>
      </w:pPr>
      <w:r w:rsidRPr="007F46B4">
        <w:rPr>
          <w:lang w:eastAsia="en-AU"/>
        </w:rPr>
        <w:tab/>
        <w:t>(a)</w:t>
      </w:r>
      <w:r w:rsidRPr="007F46B4">
        <w:rPr>
          <w:lang w:eastAsia="en-AU"/>
        </w:rPr>
        <w:tab/>
        <w:t>that the application has been made; and</w:t>
      </w:r>
    </w:p>
    <w:p w14:paraId="5B15A638" w14:textId="77777777" w:rsidR="00114F6A" w:rsidRPr="007F46B4" w:rsidRDefault="00114F6A" w:rsidP="00114F6A">
      <w:pPr>
        <w:pStyle w:val="Ipara"/>
        <w:rPr>
          <w:lang w:eastAsia="en-AU"/>
        </w:rPr>
      </w:pPr>
      <w:r w:rsidRPr="007F46B4">
        <w:rPr>
          <w:lang w:eastAsia="en-AU"/>
        </w:rPr>
        <w:tab/>
        <w:t>(b)</w:t>
      </w:r>
      <w:r w:rsidRPr="007F46B4">
        <w:rPr>
          <w:lang w:eastAsia="en-AU"/>
        </w:rPr>
        <w:tab/>
        <w:t>give details of the application.</w:t>
      </w:r>
    </w:p>
    <w:p w14:paraId="68969878" w14:textId="3067843F" w:rsidR="00114F6A" w:rsidRPr="007F46B4" w:rsidRDefault="00114F6A" w:rsidP="00114F6A">
      <w:pPr>
        <w:pStyle w:val="IMain"/>
        <w:rPr>
          <w:lang w:eastAsia="en-AU"/>
        </w:rPr>
      </w:pPr>
      <w:r w:rsidRPr="007F46B4">
        <w:rPr>
          <w:lang w:eastAsia="en-AU"/>
        </w:rPr>
        <w:tab/>
        <w:t>(2)</w:t>
      </w:r>
      <w:r w:rsidRPr="007F46B4">
        <w:rPr>
          <w:lang w:eastAsia="en-AU"/>
        </w:rPr>
        <w:tab/>
        <w:t>Within 7 days after being told about an application, the decision</w:t>
      </w:r>
      <w:r w:rsidR="00744B10">
        <w:rPr>
          <w:lang w:eastAsia="en-AU"/>
        </w:rPr>
        <w:noBreakHyphen/>
      </w:r>
      <w:r w:rsidRPr="007F46B4">
        <w:rPr>
          <w:lang w:eastAsia="en-AU"/>
        </w:rPr>
        <w:t>maker must give written notice of the application to the following:</w:t>
      </w:r>
    </w:p>
    <w:p w14:paraId="74642389" w14:textId="77777777" w:rsidR="00114F6A" w:rsidRPr="007F46B4" w:rsidRDefault="00114F6A" w:rsidP="00114F6A">
      <w:pPr>
        <w:pStyle w:val="Ipara"/>
        <w:rPr>
          <w:lang w:eastAsia="en-AU"/>
        </w:rPr>
      </w:pPr>
      <w:r w:rsidRPr="007F46B4">
        <w:rPr>
          <w:lang w:eastAsia="en-AU"/>
        </w:rPr>
        <w:tab/>
        <w:t>(a)</w:t>
      </w:r>
      <w:r w:rsidRPr="007F46B4">
        <w:rPr>
          <w:lang w:eastAsia="en-AU"/>
        </w:rPr>
        <w:tab/>
        <w:t>each affected person for the decision;</w:t>
      </w:r>
    </w:p>
    <w:p w14:paraId="40B426D8" w14:textId="77777777" w:rsidR="00114F6A" w:rsidRPr="007F46B4" w:rsidRDefault="00114F6A" w:rsidP="00114F6A">
      <w:pPr>
        <w:pStyle w:val="Ipara"/>
        <w:rPr>
          <w:lang w:eastAsia="en-AU"/>
        </w:rPr>
      </w:pPr>
      <w:r w:rsidRPr="007F46B4">
        <w:rPr>
          <w:lang w:eastAsia="en-AU"/>
        </w:rPr>
        <w:tab/>
        <w:t>(b)</w:t>
      </w:r>
      <w:r w:rsidRPr="007F46B4">
        <w:rPr>
          <w:lang w:eastAsia="en-AU"/>
        </w:rPr>
        <w:tab/>
        <w:t>the public advocate;</w:t>
      </w:r>
    </w:p>
    <w:p w14:paraId="5A4311D8" w14:textId="77777777" w:rsidR="00114F6A" w:rsidRPr="007F46B4" w:rsidRDefault="00114F6A" w:rsidP="00114F6A">
      <w:pPr>
        <w:pStyle w:val="Ipara"/>
        <w:rPr>
          <w:lang w:eastAsia="en-AU"/>
        </w:rPr>
      </w:pPr>
      <w:r w:rsidRPr="007F46B4">
        <w:rPr>
          <w:lang w:eastAsia="en-AU"/>
        </w:rPr>
        <w:tab/>
        <w:t>(c)</w:t>
      </w:r>
      <w:r w:rsidRPr="007F46B4">
        <w:rPr>
          <w:lang w:eastAsia="en-AU"/>
        </w:rPr>
        <w:tab/>
        <w:t>if a child or young person the subject of the application is an Aboriginal or Torres Strait Islander person—the Aboriginal and Torres Strait Islander children and young people commissioner.</w:t>
      </w:r>
    </w:p>
    <w:p w14:paraId="5A108274" w14:textId="77777777" w:rsidR="00114F6A" w:rsidRPr="007F46B4" w:rsidRDefault="00114F6A" w:rsidP="00114F6A">
      <w:pPr>
        <w:pStyle w:val="IMain"/>
        <w:rPr>
          <w:lang w:eastAsia="en-AU"/>
        </w:rPr>
      </w:pPr>
      <w:r w:rsidRPr="007F46B4">
        <w:rPr>
          <w:lang w:eastAsia="en-AU"/>
        </w:rPr>
        <w:tab/>
        <w:t>(3)</w:t>
      </w:r>
      <w:r w:rsidRPr="007F46B4">
        <w:rPr>
          <w:lang w:eastAsia="en-AU"/>
        </w:rPr>
        <w:tab/>
        <w:t>The notice must include—</w:t>
      </w:r>
    </w:p>
    <w:p w14:paraId="46698710" w14:textId="77777777" w:rsidR="00114F6A" w:rsidRPr="007F46B4" w:rsidRDefault="00114F6A" w:rsidP="00114F6A">
      <w:pPr>
        <w:pStyle w:val="Ipara"/>
        <w:rPr>
          <w:lang w:eastAsia="en-AU"/>
        </w:rPr>
      </w:pPr>
      <w:r w:rsidRPr="007F46B4">
        <w:rPr>
          <w:lang w:eastAsia="en-AU"/>
        </w:rPr>
        <w:tab/>
        <w:t>(a)</w:t>
      </w:r>
      <w:r w:rsidRPr="007F46B4">
        <w:rPr>
          <w:lang w:eastAsia="en-AU"/>
        </w:rPr>
        <w:tab/>
        <w:t>details of the review application; and</w:t>
      </w:r>
    </w:p>
    <w:p w14:paraId="596F525E" w14:textId="77777777" w:rsidR="00114F6A" w:rsidRPr="007F46B4" w:rsidRDefault="00114F6A" w:rsidP="00114F6A">
      <w:pPr>
        <w:pStyle w:val="Ipara"/>
        <w:rPr>
          <w:lang w:eastAsia="en-AU"/>
        </w:rPr>
      </w:pPr>
      <w:r w:rsidRPr="007F46B4">
        <w:rPr>
          <w:lang w:eastAsia="en-AU"/>
        </w:rPr>
        <w:tab/>
        <w:t>(b)</w:t>
      </w:r>
      <w:r w:rsidRPr="007F46B4">
        <w:rPr>
          <w:lang w:eastAsia="en-AU"/>
        </w:rPr>
        <w:tab/>
        <w:t>for a notice given to an affected person—</w:t>
      </w:r>
    </w:p>
    <w:p w14:paraId="1EB7CD06" w14:textId="77777777" w:rsidR="00114F6A" w:rsidRPr="007F46B4" w:rsidRDefault="00114F6A" w:rsidP="00114F6A">
      <w:pPr>
        <w:pStyle w:val="Isubpara"/>
        <w:rPr>
          <w:lang w:eastAsia="en-AU"/>
        </w:rPr>
      </w:pPr>
      <w:r w:rsidRPr="007F46B4">
        <w:rPr>
          <w:lang w:eastAsia="en-AU"/>
        </w:rPr>
        <w:tab/>
        <w:t>(i)</w:t>
      </w:r>
      <w:r w:rsidRPr="007F46B4">
        <w:rPr>
          <w:lang w:eastAsia="en-AU"/>
        </w:rPr>
        <w:tab/>
        <w:t xml:space="preserve">a statement that the person may be joined as a party to the review application; and </w:t>
      </w:r>
    </w:p>
    <w:p w14:paraId="0C410FBD" w14:textId="77777777" w:rsidR="00114F6A" w:rsidRPr="007F46B4" w:rsidRDefault="00114F6A" w:rsidP="00114F6A">
      <w:pPr>
        <w:pStyle w:val="Isubpara"/>
        <w:rPr>
          <w:lang w:eastAsia="en-AU"/>
        </w:rPr>
      </w:pPr>
      <w:r w:rsidRPr="007F46B4">
        <w:rPr>
          <w:lang w:eastAsia="en-AU"/>
        </w:rPr>
        <w:tab/>
        <w:t>(ii)</w:t>
      </w:r>
      <w:r w:rsidRPr="007F46B4">
        <w:rPr>
          <w:lang w:eastAsia="en-AU"/>
        </w:rPr>
        <w:tab/>
        <w:t>information about how the person may be joined as a party to the review application.</w:t>
      </w:r>
    </w:p>
    <w:p w14:paraId="37056DBF" w14:textId="1AD63C6A" w:rsidR="00114F6A" w:rsidRPr="007F46B4" w:rsidRDefault="00114F6A" w:rsidP="00114F6A">
      <w:pPr>
        <w:pStyle w:val="aNote"/>
        <w:rPr>
          <w:lang w:eastAsia="en-AU"/>
        </w:rPr>
      </w:pPr>
      <w:r w:rsidRPr="008F6B91">
        <w:rPr>
          <w:rStyle w:val="charItals"/>
        </w:rPr>
        <w:t>Note</w:t>
      </w:r>
      <w:r w:rsidRPr="008F6B91">
        <w:rPr>
          <w:rStyle w:val="charItals"/>
        </w:rPr>
        <w:tab/>
      </w:r>
      <w:r w:rsidRPr="007F46B4">
        <w:rPr>
          <w:lang w:eastAsia="en-AU"/>
        </w:rPr>
        <w:t xml:space="preserve">For joining parties to an application, see the </w:t>
      </w:r>
      <w:hyperlink r:id="rId28" w:tooltip="A2008-35" w:history="1">
        <w:r w:rsidR="008F6B91" w:rsidRPr="008F6B91">
          <w:rPr>
            <w:rStyle w:val="charCitHyperlinkItal"/>
          </w:rPr>
          <w:t>ACT Civil and Administrative Tribunal Act 2008</w:t>
        </w:r>
      </w:hyperlink>
      <w:r w:rsidRPr="007F46B4">
        <w:rPr>
          <w:lang w:eastAsia="en-AU"/>
        </w:rPr>
        <w:t>, s 29 (5).</w:t>
      </w:r>
    </w:p>
    <w:p w14:paraId="6650190B" w14:textId="77777777" w:rsidR="00114F6A" w:rsidRPr="007F46B4" w:rsidRDefault="00114F6A" w:rsidP="00114F6A">
      <w:pPr>
        <w:pStyle w:val="IH5Sec"/>
        <w:rPr>
          <w:lang w:eastAsia="en-AU"/>
        </w:rPr>
      </w:pPr>
      <w:r w:rsidRPr="007F46B4">
        <w:rPr>
          <w:lang w:eastAsia="en-AU"/>
        </w:rPr>
        <w:lastRenderedPageBreak/>
        <w:t>635M</w:t>
      </w:r>
      <w:r w:rsidRPr="007F46B4">
        <w:rPr>
          <w:lang w:eastAsia="en-AU"/>
        </w:rPr>
        <w:tab/>
        <w:t>Appearance</w:t>
      </w:r>
    </w:p>
    <w:p w14:paraId="29DDA0FA" w14:textId="77777777" w:rsidR="00114F6A" w:rsidRPr="007F46B4" w:rsidRDefault="00114F6A" w:rsidP="00A16B3E">
      <w:pPr>
        <w:pStyle w:val="IMain"/>
        <w:keepNext/>
        <w:rPr>
          <w:lang w:eastAsia="en-AU"/>
        </w:rPr>
      </w:pPr>
      <w:r w:rsidRPr="007F46B4">
        <w:rPr>
          <w:lang w:eastAsia="en-AU"/>
        </w:rPr>
        <w:tab/>
        <w:t>(1)</w:t>
      </w:r>
      <w:r w:rsidRPr="007F46B4">
        <w:rPr>
          <w:lang w:eastAsia="en-AU"/>
        </w:rPr>
        <w:tab/>
        <w:t xml:space="preserve">The following (a </w:t>
      </w:r>
      <w:r w:rsidRPr="008F6B91">
        <w:rPr>
          <w:rStyle w:val="charBoldItals"/>
        </w:rPr>
        <w:t>relevant statutory office-holder</w:t>
      </w:r>
      <w:r w:rsidRPr="007F46B4">
        <w:rPr>
          <w:lang w:eastAsia="en-AU"/>
        </w:rPr>
        <w:t>) may appear and give evidence at the hearing of a review application:</w:t>
      </w:r>
    </w:p>
    <w:p w14:paraId="36755277" w14:textId="77777777" w:rsidR="00114F6A" w:rsidRPr="007F46B4" w:rsidRDefault="00114F6A" w:rsidP="00A16B3E">
      <w:pPr>
        <w:pStyle w:val="Ipara"/>
        <w:keepNext/>
        <w:rPr>
          <w:lang w:eastAsia="en-AU"/>
        </w:rPr>
      </w:pPr>
      <w:r w:rsidRPr="007F46B4">
        <w:rPr>
          <w:lang w:eastAsia="en-AU"/>
        </w:rPr>
        <w:tab/>
        <w:t>(a)</w:t>
      </w:r>
      <w:r w:rsidRPr="007F46B4">
        <w:rPr>
          <w:lang w:eastAsia="en-AU"/>
        </w:rPr>
        <w:tab/>
        <w:t>the public advocate;</w:t>
      </w:r>
    </w:p>
    <w:p w14:paraId="4DE9692F" w14:textId="77777777" w:rsidR="00114F6A" w:rsidRPr="007F46B4" w:rsidRDefault="00114F6A" w:rsidP="00114F6A">
      <w:pPr>
        <w:pStyle w:val="Ipara"/>
        <w:rPr>
          <w:lang w:eastAsia="en-AU"/>
        </w:rPr>
      </w:pPr>
      <w:r w:rsidRPr="007F46B4">
        <w:rPr>
          <w:lang w:eastAsia="en-AU"/>
        </w:rPr>
        <w:tab/>
        <w:t>(b)</w:t>
      </w:r>
      <w:r w:rsidRPr="007F46B4">
        <w:rPr>
          <w:lang w:eastAsia="en-AU"/>
        </w:rPr>
        <w:tab/>
        <w:t>if the child or young person the subject of the application is an Aboriginal or Torres Strait Islander person—the Aboriginal and Torres Strait Islander children and young people commissioner.</w:t>
      </w:r>
    </w:p>
    <w:p w14:paraId="0E7514A2" w14:textId="77777777" w:rsidR="00114F6A" w:rsidRPr="007F46B4" w:rsidRDefault="00114F6A" w:rsidP="00114F6A">
      <w:pPr>
        <w:pStyle w:val="IMain"/>
        <w:rPr>
          <w:lang w:eastAsia="en-AU"/>
        </w:rPr>
      </w:pPr>
      <w:r w:rsidRPr="007F46B4">
        <w:rPr>
          <w:lang w:eastAsia="en-AU"/>
        </w:rPr>
        <w:tab/>
        <w:t>(2)</w:t>
      </w:r>
      <w:r w:rsidRPr="007F46B4">
        <w:rPr>
          <w:lang w:eastAsia="en-AU"/>
        </w:rPr>
        <w:tab/>
        <w:t>Subsection (1) does not apply if the relevant statutory office-holder is a litigation guardian for a child or young person in the review application.</w:t>
      </w:r>
    </w:p>
    <w:p w14:paraId="3CA53530" w14:textId="77777777" w:rsidR="00114F6A" w:rsidRPr="007F46B4" w:rsidRDefault="00114F6A" w:rsidP="00114F6A">
      <w:pPr>
        <w:pStyle w:val="aNote"/>
        <w:rPr>
          <w:lang w:eastAsia="en-AU"/>
        </w:rPr>
      </w:pPr>
      <w:r w:rsidRPr="008F6B91">
        <w:rPr>
          <w:rStyle w:val="charItals"/>
        </w:rPr>
        <w:t>Note</w:t>
      </w:r>
      <w:r w:rsidRPr="008F6B91">
        <w:rPr>
          <w:rStyle w:val="charItals"/>
        </w:rPr>
        <w:tab/>
      </w:r>
      <w:r w:rsidRPr="007F46B4">
        <w:rPr>
          <w:lang w:eastAsia="en-AU"/>
        </w:rPr>
        <w:t>The role of a litigation guardian is set out in s 635S.</w:t>
      </w:r>
    </w:p>
    <w:p w14:paraId="28F63DF8" w14:textId="77777777" w:rsidR="00114F6A" w:rsidRPr="007F46B4" w:rsidRDefault="00114F6A" w:rsidP="00114F6A">
      <w:pPr>
        <w:pStyle w:val="IH3Div"/>
        <w:rPr>
          <w:lang w:eastAsia="en-AU"/>
        </w:rPr>
      </w:pPr>
      <w:r w:rsidRPr="007F46B4">
        <w:rPr>
          <w:lang w:eastAsia="en-AU"/>
        </w:rPr>
        <w:t>Division 16A.4.3</w:t>
      </w:r>
      <w:r w:rsidRPr="007F46B4">
        <w:rPr>
          <w:lang w:eastAsia="en-AU"/>
        </w:rPr>
        <w:tab/>
        <w:t>Children and young people in review applications</w:t>
      </w:r>
    </w:p>
    <w:p w14:paraId="09B40A2B" w14:textId="77777777" w:rsidR="00114F6A" w:rsidRPr="007F46B4" w:rsidRDefault="00114F6A" w:rsidP="00114F6A">
      <w:pPr>
        <w:pStyle w:val="IH5Sec"/>
      </w:pPr>
      <w:r w:rsidRPr="007F46B4">
        <w:t>635N</w:t>
      </w:r>
      <w:r w:rsidRPr="007F46B4">
        <w:tab/>
        <w:t xml:space="preserve">Meaning of </w:t>
      </w:r>
      <w:r w:rsidRPr="008F6B91">
        <w:rPr>
          <w:rStyle w:val="charItals"/>
        </w:rPr>
        <w:t>direct legal representative</w:t>
      </w:r>
      <w:r w:rsidRPr="007F46B4">
        <w:t xml:space="preserve"> and </w:t>
      </w:r>
      <w:r w:rsidRPr="008F6B91">
        <w:rPr>
          <w:rStyle w:val="charItals"/>
        </w:rPr>
        <w:t>independent legal representative</w:t>
      </w:r>
      <w:r w:rsidRPr="007F46B4">
        <w:t>—div 16A.4.3</w:t>
      </w:r>
    </w:p>
    <w:p w14:paraId="5AF6DA80" w14:textId="77777777" w:rsidR="00114F6A" w:rsidRPr="007F46B4" w:rsidRDefault="00114F6A" w:rsidP="00114F6A">
      <w:pPr>
        <w:pStyle w:val="Amainreturn"/>
      </w:pPr>
      <w:r w:rsidRPr="007F46B4">
        <w:t>In this division:</w:t>
      </w:r>
    </w:p>
    <w:p w14:paraId="4B295A42" w14:textId="77777777" w:rsidR="00114F6A" w:rsidRPr="007F46B4" w:rsidRDefault="00114F6A" w:rsidP="003B2E71">
      <w:pPr>
        <w:pStyle w:val="aDef"/>
      </w:pPr>
      <w:r w:rsidRPr="008F6B91">
        <w:rPr>
          <w:rStyle w:val="charBoldItals"/>
        </w:rPr>
        <w:t>direct legal representative</w:t>
      </w:r>
      <w:r w:rsidRPr="007F46B4">
        <w:t>, for a child or young person, means a legal representative undertaking the functions mentioned in section 635R (1).</w:t>
      </w:r>
    </w:p>
    <w:p w14:paraId="0C787630" w14:textId="77777777" w:rsidR="00114F6A" w:rsidRPr="007F46B4" w:rsidRDefault="00114F6A" w:rsidP="003B2E71">
      <w:pPr>
        <w:pStyle w:val="aDef"/>
      </w:pPr>
      <w:r w:rsidRPr="008F6B91">
        <w:rPr>
          <w:rStyle w:val="charBoldItals"/>
        </w:rPr>
        <w:t>independent legal representative</w:t>
      </w:r>
      <w:r w:rsidRPr="007F46B4">
        <w:t>, for a child or young person, means a legal representative undertaking the functions mentioned in section 635R (2).</w:t>
      </w:r>
    </w:p>
    <w:p w14:paraId="045ACB9C" w14:textId="77777777" w:rsidR="00114F6A" w:rsidRPr="007F46B4" w:rsidRDefault="00114F6A" w:rsidP="00114F6A">
      <w:pPr>
        <w:pStyle w:val="IH5Sec"/>
      </w:pPr>
      <w:r w:rsidRPr="007F46B4">
        <w:t>635O</w:t>
      </w:r>
      <w:r w:rsidRPr="007F46B4">
        <w:tab/>
        <w:t xml:space="preserve">Children and young people’s right to express views to ACAT </w:t>
      </w:r>
    </w:p>
    <w:p w14:paraId="2A41CDAE" w14:textId="77777777" w:rsidR="00114F6A" w:rsidRPr="007F46B4" w:rsidRDefault="00114F6A" w:rsidP="00114F6A">
      <w:pPr>
        <w:pStyle w:val="Amainreturn"/>
      </w:pPr>
      <w:r w:rsidRPr="007F46B4">
        <w:t>A child or young person who is the subject of a review application has the right to express their views to the ACAT about matters relevant to the application.</w:t>
      </w:r>
    </w:p>
    <w:p w14:paraId="397C53EB" w14:textId="77777777" w:rsidR="00114F6A" w:rsidRPr="007F46B4" w:rsidRDefault="00114F6A" w:rsidP="00114F6A">
      <w:pPr>
        <w:pStyle w:val="IH5Sec"/>
      </w:pPr>
      <w:r w:rsidRPr="007F46B4">
        <w:lastRenderedPageBreak/>
        <w:t>635P</w:t>
      </w:r>
      <w:r w:rsidRPr="007F46B4">
        <w:tab/>
        <w:t>Appointment of legal representative for child or young person</w:t>
      </w:r>
    </w:p>
    <w:p w14:paraId="71AC31B0" w14:textId="77777777" w:rsidR="00114F6A" w:rsidRPr="007F46B4" w:rsidRDefault="00114F6A" w:rsidP="00114F6A">
      <w:pPr>
        <w:pStyle w:val="Amainreturn"/>
        <w:keepLines/>
      </w:pPr>
      <w:r w:rsidRPr="007F46B4">
        <w:t>The ACAT must appoint a legal representative for a child or young person in a review application if the ACAT considers it is in the best interests of the child or young person to be legally represented in the application.</w:t>
      </w:r>
    </w:p>
    <w:p w14:paraId="75FB2C8A" w14:textId="77777777" w:rsidR="00114F6A" w:rsidRPr="007F46B4" w:rsidRDefault="00114F6A" w:rsidP="00114F6A">
      <w:pPr>
        <w:pStyle w:val="IH5Sec"/>
      </w:pPr>
      <w:r w:rsidRPr="007F46B4">
        <w:t>635Q</w:t>
      </w:r>
      <w:r w:rsidRPr="007F46B4">
        <w:tab/>
        <w:t>Legal representative to act as direct legal representative or independent legal representative</w:t>
      </w:r>
    </w:p>
    <w:p w14:paraId="3FE890DC" w14:textId="77777777" w:rsidR="00114F6A" w:rsidRPr="007F46B4" w:rsidRDefault="00114F6A" w:rsidP="00114F6A">
      <w:pPr>
        <w:pStyle w:val="IMain"/>
      </w:pPr>
      <w:r w:rsidRPr="007F46B4">
        <w:tab/>
        <w:t>(1)</w:t>
      </w:r>
      <w:r w:rsidRPr="007F46B4">
        <w:tab/>
        <w:t>A legal representative for a child or young person is to act as a direct legal representative if—</w:t>
      </w:r>
    </w:p>
    <w:p w14:paraId="580A22F5" w14:textId="77777777" w:rsidR="00114F6A" w:rsidRPr="007F46B4" w:rsidRDefault="00114F6A" w:rsidP="00114F6A">
      <w:pPr>
        <w:pStyle w:val="Ipara"/>
      </w:pPr>
      <w:r w:rsidRPr="007F46B4">
        <w:tab/>
        <w:t>(a)</w:t>
      </w:r>
      <w:r w:rsidRPr="007F46B4">
        <w:tab/>
        <w:t>the child or young person is capable of giving proper instructions; and</w:t>
      </w:r>
    </w:p>
    <w:p w14:paraId="17EC0572" w14:textId="77777777" w:rsidR="00114F6A" w:rsidRPr="007F46B4" w:rsidRDefault="00114F6A" w:rsidP="00114F6A">
      <w:pPr>
        <w:pStyle w:val="Ipara"/>
      </w:pPr>
      <w:r w:rsidRPr="007F46B4">
        <w:tab/>
        <w:t>(b)</w:t>
      </w:r>
      <w:r w:rsidRPr="007F46B4">
        <w:tab/>
        <w:t>a litigation guardian has not been appointed for the child or young person.</w:t>
      </w:r>
    </w:p>
    <w:p w14:paraId="5499A43B" w14:textId="77777777" w:rsidR="00114F6A" w:rsidRPr="007F46B4" w:rsidRDefault="00114F6A" w:rsidP="00114F6A">
      <w:pPr>
        <w:pStyle w:val="IMain"/>
      </w:pPr>
      <w:r w:rsidRPr="007F46B4">
        <w:tab/>
        <w:t>(2)</w:t>
      </w:r>
      <w:r w:rsidRPr="007F46B4">
        <w:tab/>
        <w:t>A legal representative for a child or young person is to act as an independent legal representative if—</w:t>
      </w:r>
    </w:p>
    <w:p w14:paraId="253E3FA8" w14:textId="77777777" w:rsidR="00114F6A" w:rsidRPr="007F46B4" w:rsidRDefault="00114F6A" w:rsidP="00114F6A">
      <w:pPr>
        <w:pStyle w:val="Ipara"/>
      </w:pPr>
      <w:r w:rsidRPr="007F46B4">
        <w:tab/>
        <w:t>(a)</w:t>
      </w:r>
      <w:r w:rsidRPr="007F46B4">
        <w:tab/>
        <w:t>the child or young person is not capable of giving proper instructions; or</w:t>
      </w:r>
    </w:p>
    <w:p w14:paraId="601CC9CD" w14:textId="77777777" w:rsidR="00114F6A" w:rsidRPr="007F46B4" w:rsidRDefault="00114F6A" w:rsidP="00114F6A">
      <w:pPr>
        <w:pStyle w:val="Ipara"/>
      </w:pPr>
      <w:r w:rsidRPr="007F46B4">
        <w:tab/>
        <w:t>(b)</w:t>
      </w:r>
      <w:r w:rsidRPr="007F46B4">
        <w:tab/>
        <w:t>a litigation guardian has been appointed for the child or young person.</w:t>
      </w:r>
    </w:p>
    <w:p w14:paraId="4B769909" w14:textId="77777777" w:rsidR="00114F6A" w:rsidRPr="007F46B4" w:rsidRDefault="00114F6A" w:rsidP="00114F6A">
      <w:pPr>
        <w:pStyle w:val="IH5Sec"/>
      </w:pPr>
      <w:r w:rsidRPr="007F46B4">
        <w:t>635R</w:t>
      </w:r>
      <w:r w:rsidRPr="007F46B4">
        <w:tab/>
        <w:t>Functions of legal representative</w:t>
      </w:r>
    </w:p>
    <w:p w14:paraId="1FD9C6C3" w14:textId="77777777" w:rsidR="00114F6A" w:rsidRPr="007F46B4" w:rsidRDefault="00114F6A" w:rsidP="00114F6A">
      <w:pPr>
        <w:pStyle w:val="IMain"/>
      </w:pPr>
      <w:r w:rsidRPr="007F46B4">
        <w:tab/>
        <w:t>(1)</w:t>
      </w:r>
      <w:r w:rsidRPr="007F46B4">
        <w:tab/>
        <w:t>A direct legal representative for a child or young person must—</w:t>
      </w:r>
    </w:p>
    <w:p w14:paraId="00AAEE2D" w14:textId="77777777" w:rsidR="00114F6A" w:rsidRPr="007F46B4" w:rsidRDefault="00114F6A" w:rsidP="00114F6A">
      <w:pPr>
        <w:pStyle w:val="Ipara"/>
      </w:pPr>
      <w:r w:rsidRPr="007F46B4">
        <w:tab/>
        <w:t>(a)</w:t>
      </w:r>
      <w:r w:rsidRPr="007F46B4">
        <w:tab/>
        <w:t>as far as possible, present the views and wishes of the child or young person to the ACAT; and</w:t>
      </w:r>
    </w:p>
    <w:p w14:paraId="387FE4D4" w14:textId="77777777" w:rsidR="00114F6A" w:rsidRPr="007F46B4" w:rsidRDefault="00114F6A" w:rsidP="00114F6A">
      <w:pPr>
        <w:pStyle w:val="Ipara"/>
      </w:pPr>
      <w:r w:rsidRPr="007F46B4">
        <w:tab/>
        <w:t>(b)</w:t>
      </w:r>
      <w:r w:rsidRPr="007F46B4">
        <w:tab/>
        <w:t>act on the instructions of the child or young person.</w:t>
      </w:r>
    </w:p>
    <w:p w14:paraId="1D7A6080" w14:textId="77777777" w:rsidR="00114F6A" w:rsidRPr="007F46B4" w:rsidRDefault="00114F6A" w:rsidP="00114F6A">
      <w:pPr>
        <w:pStyle w:val="IMain"/>
        <w:keepNext/>
      </w:pPr>
      <w:r w:rsidRPr="007F46B4">
        <w:lastRenderedPageBreak/>
        <w:tab/>
        <w:t>(2)</w:t>
      </w:r>
      <w:r w:rsidRPr="007F46B4">
        <w:tab/>
        <w:t>An independent legal representative for a child or young person must—</w:t>
      </w:r>
    </w:p>
    <w:p w14:paraId="7AD4D860" w14:textId="77777777" w:rsidR="00114F6A" w:rsidRPr="007F46B4" w:rsidRDefault="00114F6A" w:rsidP="00114F6A">
      <w:pPr>
        <w:pStyle w:val="Ipara"/>
      </w:pPr>
      <w:r w:rsidRPr="007F46B4">
        <w:tab/>
        <w:t>(a)</w:t>
      </w:r>
      <w:r w:rsidRPr="007F46B4">
        <w:tab/>
        <w:t>as far as possible, present the views and wishes of the child or young person to the ACAT; and</w:t>
      </w:r>
    </w:p>
    <w:p w14:paraId="527DDED3" w14:textId="77777777" w:rsidR="00114F6A" w:rsidRPr="007F46B4" w:rsidRDefault="00114F6A" w:rsidP="00114F6A">
      <w:pPr>
        <w:pStyle w:val="Ipara"/>
      </w:pPr>
      <w:r w:rsidRPr="007F46B4">
        <w:tab/>
        <w:t>(b)</w:t>
      </w:r>
      <w:r w:rsidRPr="007F46B4">
        <w:tab/>
        <w:t>safeguard and represent the interests of the child or young person; and</w:t>
      </w:r>
    </w:p>
    <w:p w14:paraId="41DA198C" w14:textId="77777777" w:rsidR="00114F6A" w:rsidRPr="007F46B4" w:rsidRDefault="00114F6A" w:rsidP="00114F6A">
      <w:pPr>
        <w:pStyle w:val="Ipara"/>
      </w:pPr>
      <w:r w:rsidRPr="007F46B4">
        <w:tab/>
        <w:t>(c)</w:t>
      </w:r>
      <w:r w:rsidRPr="007F46B4">
        <w:tab/>
        <w:t>act on the instructions of a litigation guardian (if any) appointed for the child or young person.</w:t>
      </w:r>
    </w:p>
    <w:p w14:paraId="6712E1FB" w14:textId="77777777" w:rsidR="00114F6A" w:rsidRPr="007F46B4" w:rsidRDefault="00114F6A" w:rsidP="00114F6A">
      <w:pPr>
        <w:pStyle w:val="IMain"/>
      </w:pPr>
      <w:r w:rsidRPr="007F46B4">
        <w:tab/>
        <w:t>(3)</w:t>
      </w:r>
      <w:r w:rsidRPr="007F46B4">
        <w:tab/>
        <w:t>Nothing in this section limits the role of a legal representative for a child or young person.</w:t>
      </w:r>
    </w:p>
    <w:p w14:paraId="5A743705" w14:textId="77777777" w:rsidR="00114F6A" w:rsidRPr="007F46B4" w:rsidRDefault="00114F6A" w:rsidP="00114F6A">
      <w:pPr>
        <w:pStyle w:val="IH5Sec"/>
      </w:pPr>
      <w:r w:rsidRPr="007F46B4">
        <w:t>635S</w:t>
      </w:r>
      <w:r w:rsidRPr="007F46B4">
        <w:tab/>
        <w:t>Removal of legal representative</w:t>
      </w:r>
    </w:p>
    <w:p w14:paraId="376F96AE" w14:textId="77777777" w:rsidR="00114F6A" w:rsidRPr="007F46B4" w:rsidRDefault="00114F6A" w:rsidP="00114F6A">
      <w:pPr>
        <w:pStyle w:val="IMain"/>
      </w:pPr>
      <w:r w:rsidRPr="007F46B4">
        <w:tab/>
        <w:t>(1)</w:t>
      </w:r>
      <w:r w:rsidRPr="007F46B4">
        <w:tab/>
        <w:t>This section applies if a child or young person has a legal representative appointed under section 635P.</w:t>
      </w:r>
    </w:p>
    <w:p w14:paraId="4EF45F36" w14:textId="77777777" w:rsidR="00114F6A" w:rsidRPr="007F46B4" w:rsidRDefault="00114F6A" w:rsidP="00114F6A">
      <w:pPr>
        <w:pStyle w:val="IMain"/>
      </w:pPr>
      <w:r w:rsidRPr="007F46B4">
        <w:tab/>
        <w:t>(2)</w:t>
      </w:r>
      <w:r w:rsidRPr="007F46B4">
        <w:tab/>
        <w:t>The ACAT may, on application or on its own initiative—</w:t>
      </w:r>
    </w:p>
    <w:p w14:paraId="0FF577D5" w14:textId="77777777" w:rsidR="00114F6A" w:rsidRPr="007F46B4" w:rsidRDefault="00114F6A" w:rsidP="00114F6A">
      <w:pPr>
        <w:pStyle w:val="Ipara"/>
      </w:pPr>
      <w:r w:rsidRPr="007F46B4">
        <w:tab/>
        <w:t>(a)</w:t>
      </w:r>
      <w:r w:rsidRPr="007F46B4">
        <w:tab/>
        <w:t>remove the legal representative if it considers it is in the best interests of the child or young person; and</w:t>
      </w:r>
    </w:p>
    <w:p w14:paraId="5702D85B" w14:textId="77777777" w:rsidR="00114F6A" w:rsidRPr="007F46B4" w:rsidRDefault="00114F6A" w:rsidP="00114F6A">
      <w:pPr>
        <w:pStyle w:val="Ipara"/>
      </w:pPr>
      <w:r w:rsidRPr="007F46B4">
        <w:tab/>
        <w:t>(b)</w:t>
      </w:r>
      <w:r w:rsidRPr="007F46B4">
        <w:tab/>
        <w:t>order that the review application be suspended until someone else has been appointed as a replacement legal representative.</w:t>
      </w:r>
    </w:p>
    <w:p w14:paraId="2332FAD2" w14:textId="77777777" w:rsidR="00114F6A" w:rsidRPr="007F46B4" w:rsidRDefault="00114F6A" w:rsidP="00114F6A">
      <w:pPr>
        <w:pStyle w:val="IMain"/>
      </w:pPr>
      <w:r w:rsidRPr="007F46B4">
        <w:tab/>
        <w:t>(3)</w:t>
      </w:r>
      <w:r w:rsidRPr="007F46B4">
        <w:tab/>
        <w:t>An application under subsection (2) may be made by a party to the review application or anyone else.</w:t>
      </w:r>
    </w:p>
    <w:p w14:paraId="75CD0302" w14:textId="77777777" w:rsidR="00114F6A" w:rsidRPr="007F46B4" w:rsidRDefault="00114F6A" w:rsidP="00114F6A">
      <w:pPr>
        <w:pStyle w:val="IMain"/>
      </w:pPr>
      <w:r w:rsidRPr="007F46B4">
        <w:tab/>
        <w:t>(4)</w:t>
      </w:r>
      <w:r w:rsidRPr="007F46B4">
        <w:tab/>
        <w:t>Nothing in this section affects the ACAT’s ability to remove a legal representative or stop a legal representative participating in the review application under another territory law.</w:t>
      </w:r>
    </w:p>
    <w:p w14:paraId="54F950D2" w14:textId="77777777" w:rsidR="00114F6A" w:rsidRPr="007F46B4" w:rsidRDefault="00114F6A" w:rsidP="00114F6A">
      <w:pPr>
        <w:pStyle w:val="IH5Sec"/>
      </w:pPr>
      <w:r w:rsidRPr="007F46B4">
        <w:lastRenderedPageBreak/>
        <w:t>635T</w:t>
      </w:r>
      <w:r w:rsidRPr="007F46B4">
        <w:tab/>
        <w:t>Appointment of litigation guardian for child or young person</w:t>
      </w:r>
    </w:p>
    <w:p w14:paraId="7B9E741C" w14:textId="77777777" w:rsidR="00114F6A" w:rsidRPr="007F46B4" w:rsidRDefault="00114F6A" w:rsidP="00114F6A">
      <w:pPr>
        <w:pStyle w:val="IMain"/>
        <w:keepNext/>
      </w:pPr>
      <w:r w:rsidRPr="007F46B4">
        <w:tab/>
        <w:t>(1)</w:t>
      </w:r>
      <w:r w:rsidRPr="007F46B4">
        <w:tab/>
        <w:t>This section applies to a child or young person who is either—</w:t>
      </w:r>
    </w:p>
    <w:p w14:paraId="08D93EA0" w14:textId="77777777" w:rsidR="00114F6A" w:rsidRPr="007F46B4" w:rsidRDefault="00114F6A" w:rsidP="00114F6A">
      <w:pPr>
        <w:pStyle w:val="Ipara"/>
      </w:pPr>
      <w:r w:rsidRPr="007F46B4">
        <w:tab/>
        <w:t>(a)</w:t>
      </w:r>
      <w:r w:rsidRPr="007F46B4">
        <w:tab/>
        <w:t>the subject of a review application, whether or not the child or young person has a legal representative; or</w:t>
      </w:r>
    </w:p>
    <w:p w14:paraId="11443BB2" w14:textId="77777777" w:rsidR="00114F6A" w:rsidRPr="007F46B4" w:rsidRDefault="00114F6A" w:rsidP="00114F6A">
      <w:pPr>
        <w:pStyle w:val="Ipara"/>
      </w:pPr>
      <w:r w:rsidRPr="007F46B4">
        <w:tab/>
        <w:t>(b)</w:t>
      </w:r>
      <w:r w:rsidRPr="007F46B4">
        <w:tab/>
        <w:t>not the subject of a review application but whose interests may be affected by the review application.</w:t>
      </w:r>
    </w:p>
    <w:p w14:paraId="01B2DEA7" w14:textId="77777777" w:rsidR="00114F6A" w:rsidRPr="007F46B4" w:rsidRDefault="00114F6A" w:rsidP="00114F6A">
      <w:pPr>
        <w:pStyle w:val="IMain"/>
      </w:pPr>
      <w:r w:rsidRPr="007F46B4">
        <w:tab/>
        <w:t>(2)</w:t>
      </w:r>
      <w:r w:rsidRPr="007F46B4">
        <w:tab/>
        <w:t>The ACAT—</w:t>
      </w:r>
    </w:p>
    <w:p w14:paraId="46146EFB" w14:textId="1EF5DDFE" w:rsidR="00114F6A" w:rsidRPr="007F46B4" w:rsidRDefault="00114F6A" w:rsidP="00114F6A">
      <w:pPr>
        <w:pStyle w:val="Ipara"/>
      </w:pPr>
      <w:r w:rsidRPr="007F46B4">
        <w:tab/>
        <w:t>(a)</w:t>
      </w:r>
      <w:r w:rsidRPr="007F46B4">
        <w:tab/>
        <w:t>for a child or young person mentioned in subsection</w:t>
      </w:r>
      <w:r w:rsidR="002C1BF9">
        <w:t> </w:t>
      </w:r>
      <w:r w:rsidRPr="007F46B4">
        <w:t>(1)</w:t>
      </w:r>
      <w:r w:rsidR="002C1BF9">
        <w:t> </w:t>
      </w:r>
      <w:r w:rsidRPr="007F46B4">
        <w:t>(a) or (b)—may appoint a litigation guardian for a child or young person if the ACAT considers it is in the best interests of the child or young person to have a litigation guardian; or</w:t>
      </w:r>
    </w:p>
    <w:p w14:paraId="18F26383" w14:textId="380B1DE7" w:rsidR="00114F6A" w:rsidRPr="007F46B4" w:rsidRDefault="00114F6A" w:rsidP="00114F6A">
      <w:pPr>
        <w:pStyle w:val="Ipara"/>
        <w:rPr>
          <w:lang w:eastAsia="en-AU"/>
        </w:rPr>
      </w:pPr>
      <w:r w:rsidRPr="007F46B4">
        <w:tab/>
        <w:t>(b)</w:t>
      </w:r>
      <w:r w:rsidRPr="007F46B4">
        <w:tab/>
        <w:t>for a child or young person mentioned in subsection (1)</w:t>
      </w:r>
      <w:r w:rsidR="00713482">
        <w:t> </w:t>
      </w:r>
      <w:r w:rsidRPr="007F46B4">
        <w:t>(a)—must appoint a litigation guardian for a child or young person if the</w:t>
      </w:r>
      <w:r w:rsidRPr="007F46B4">
        <w:rPr>
          <w:lang w:eastAsia="en-AU"/>
        </w:rPr>
        <w:t xml:space="preserve"> application was started by the public advocate or the Aboriginal and Torres Strait Islander children and young people commissioner under section 635I.</w:t>
      </w:r>
    </w:p>
    <w:p w14:paraId="25E05848" w14:textId="77777777" w:rsidR="00114F6A" w:rsidRPr="007F46B4" w:rsidRDefault="00114F6A" w:rsidP="00114F6A">
      <w:pPr>
        <w:pStyle w:val="IMain"/>
      </w:pPr>
      <w:r w:rsidRPr="007F46B4">
        <w:tab/>
        <w:t>(3)</w:t>
      </w:r>
      <w:r w:rsidRPr="007F46B4">
        <w:tab/>
        <w:t>However, the ACAT must not appoint a litigation guardian if—</w:t>
      </w:r>
    </w:p>
    <w:p w14:paraId="2AA784C5" w14:textId="77777777" w:rsidR="00114F6A" w:rsidRPr="007F46B4" w:rsidRDefault="00114F6A" w:rsidP="00114F6A">
      <w:pPr>
        <w:pStyle w:val="Ipara"/>
      </w:pPr>
      <w:r w:rsidRPr="007F46B4">
        <w:tab/>
        <w:t>(a)</w:t>
      </w:r>
      <w:r w:rsidRPr="007F46B4">
        <w:tab/>
        <w:t>the child or young person has expressed a wish not to have a litigation guardian; and</w:t>
      </w:r>
    </w:p>
    <w:p w14:paraId="779D3F66" w14:textId="77777777" w:rsidR="00114F6A" w:rsidRPr="007F46B4" w:rsidRDefault="00114F6A" w:rsidP="00114F6A">
      <w:pPr>
        <w:pStyle w:val="Ipara"/>
      </w:pPr>
      <w:r w:rsidRPr="007F46B4">
        <w:tab/>
        <w:t>(b)</w:t>
      </w:r>
      <w:r w:rsidRPr="007F46B4">
        <w:tab/>
        <w:t>the ACAT considers that the child or young person understands the nature and effect of the decisions the child or young person makes in relation to the review application.</w:t>
      </w:r>
    </w:p>
    <w:p w14:paraId="669610FB" w14:textId="77777777" w:rsidR="00114F6A" w:rsidRPr="007F46B4" w:rsidRDefault="00114F6A" w:rsidP="00114F6A">
      <w:pPr>
        <w:pStyle w:val="IMain"/>
      </w:pPr>
      <w:r w:rsidRPr="007F46B4">
        <w:tab/>
        <w:t>(4)</w:t>
      </w:r>
      <w:r w:rsidRPr="007F46B4">
        <w:tab/>
        <w:t>The following may be appointed as a litigation guardian:</w:t>
      </w:r>
    </w:p>
    <w:p w14:paraId="261660CD" w14:textId="77777777" w:rsidR="00114F6A" w:rsidRPr="007F46B4" w:rsidRDefault="00114F6A" w:rsidP="00114F6A">
      <w:pPr>
        <w:pStyle w:val="Ipara"/>
      </w:pPr>
      <w:r w:rsidRPr="007F46B4">
        <w:tab/>
        <w:t>(a)</w:t>
      </w:r>
      <w:r w:rsidRPr="007F46B4">
        <w:tab/>
        <w:t>a person not under a legal disability;</w:t>
      </w:r>
    </w:p>
    <w:p w14:paraId="438C565D" w14:textId="77777777" w:rsidR="00114F6A" w:rsidRPr="007F46B4" w:rsidRDefault="00114F6A" w:rsidP="00114F6A">
      <w:pPr>
        <w:pStyle w:val="Ipara"/>
      </w:pPr>
      <w:r w:rsidRPr="007F46B4">
        <w:tab/>
        <w:t>(b)</w:t>
      </w:r>
      <w:r w:rsidRPr="007F46B4">
        <w:tab/>
        <w:t>the public advocate;</w:t>
      </w:r>
    </w:p>
    <w:p w14:paraId="79DA08F8" w14:textId="06BDB51B" w:rsidR="00114F6A" w:rsidRPr="007F46B4" w:rsidRDefault="00114F6A" w:rsidP="00114F6A">
      <w:pPr>
        <w:pStyle w:val="Ipara"/>
      </w:pPr>
      <w:r w:rsidRPr="007F46B4">
        <w:tab/>
        <w:t>(c)</w:t>
      </w:r>
      <w:r w:rsidRPr="007F46B4">
        <w:tab/>
        <w:t>if the child or young person is an Aboriginal or Torres Strait Islander person—the Aboriginal and Torres Strait Islander children and young people commissioner.</w:t>
      </w:r>
    </w:p>
    <w:p w14:paraId="3C971478" w14:textId="77777777" w:rsidR="00114F6A" w:rsidRPr="007F46B4" w:rsidRDefault="00114F6A" w:rsidP="00114F6A">
      <w:pPr>
        <w:pStyle w:val="IMain"/>
      </w:pPr>
      <w:r w:rsidRPr="007F46B4">
        <w:lastRenderedPageBreak/>
        <w:tab/>
        <w:t>(5)</w:t>
      </w:r>
      <w:r w:rsidRPr="007F46B4">
        <w:tab/>
        <w:t>However, the ACAT must not appoint a person as a litigation guardian unless satisfied—</w:t>
      </w:r>
    </w:p>
    <w:p w14:paraId="0AF91B89" w14:textId="77777777" w:rsidR="00114F6A" w:rsidRPr="007F46B4" w:rsidRDefault="00114F6A" w:rsidP="00114F6A">
      <w:pPr>
        <w:pStyle w:val="Ipara"/>
      </w:pPr>
      <w:r w:rsidRPr="007F46B4">
        <w:tab/>
        <w:t>(a)</w:t>
      </w:r>
      <w:r w:rsidRPr="007F46B4">
        <w:tab/>
        <w:t>the person has no interest in the review application that conflicts, or might conflict, with the interests of the child or young person; and</w:t>
      </w:r>
    </w:p>
    <w:p w14:paraId="11A20561" w14:textId="77777777" w:rsidR="00114F6A" w:rsidRPr="007F46B4" w:rsidRDefault="00114F6A" w:rsidP="00114F6A">
      <w:pPr>
        <w:pStyle w:val="Ipara"/>
      </w:pPr>
      <w:r w:rsidRPr="007F46B4">
        <w:tab/>
        <w:t>(b)</w:t>
      </w:r>
      <w:r w:rsidRPr="007F46B4">
        <w:tab/>
        <w:t>the person agrees to be appointed.</w:t>
      </w:r>
    </w:p>
    <w:p w14:paraId="0FB50CF8" w14:textId="77777777" w:rsidR="00114F6A" w:rsidRPr="007F46B4" w:rsidRDefault="00114F6A" w:rsidP="00114F6A">
      <w:pPr>
        <w:pStyle w:val="IH5Sec"/>
      </w:pPr>
      <w:r w:rsidRPr="007F46B4">
        <w:t>635U</w:t>
      </w:r>
      <w:r w:rsidRPr="007F46B4">
        <w:tab/>
        <w:t xml:space="preserve">Functions of litigation guardian </w:t>
      </w:r>
    </w:p>
    <w:p w14:paraId="2FBF3872" w14:textId="77777777" w:rsidR="00114F6A" w:rsidRPr="007F46B4" w:rsidRDefault="00114F6A" w:rsidP="00114F6A">
      <w:pPr>
        <w:pStyle w:val="IMain"/>
      </w:pPr>
      <w:r w:rsidRPr="007F46B4">
        <w:tab/>
        <w:t>(1)</w:t>
      </w:r>
      <w:r w:rsidRPr="007F46B4">
        <w:tab/>
        <w:t>A litigation guardian for a child or young person must—</w:t>
      </w:r>
    </w:p>
    <w:p w14:paraId="55E549A6" w14:textId="77777777" w:rsidR="00114F6A" w:rsidRPr="007F46B4" w:rsidRDefault="00114F6A" w:rsidP="00114F6A">
      <w:pPr>
        <w:pStyle w:val="Ipara"/>
      </w:pPr>
      <w:r w:rsidRPr="007F46B4">
        <w:tab/>
        <w:t>(a)</w:t>
      </w:r>
      <w:r w:rsidRPr="007F46B4">
        <w:tab/>
        <w:t>safeguard and represent the interests of the child or young person; and</w:t>
      </w:r>
    </w:p>
    <w:p w14:paraId="58475625" w14:textId="77777777" w:rsidR="00114F6A" w:rsidRPr="007F46B4" w:rsidRDefault="00114F6A" w:rsidP="00114F6A">
      <w:pPr>
        <w:pStyle w:val="Ipara"/>
      </w:pPr>
      <w:r w:rsidRPr="007F46B4">
        <w:tab/>
        <w:t>(b)</w:t>
      </w:r>
      <w:r w:rsidRPr="007F46B4">
        <w:tab/>
        <w:t>instruct any independent legal representative (if any) of the child or young person.</w:t>
      </w:r>
    </w:p>
    <w:p w14:paraId="43C0B869" w14:textId="77777777" w:rsidR="00114F6A" w:rsidRPr="007F46B4" w:rsidRDefault="00114F6A" w:rsidP="00114F6A">
      <w:pPr>
        <w:pStyle w:val="IMain"/>
      </w:pPr>
      <w:r w:rsidRPr="007F46B4">
        <w:tab/>
        <w:t>(2)</w:t>
      </w:r>
      <w:r w:rsidRPr="007F46B4">
        <w:tab/>
        <w:t>Anything that a child or young person is allowed to do in relation to a review application may be done by the child’s or young person’s litigation guardian.</w:t>
      </w:r>
    </w:p>
    <w:p w14:paraId="536F6E5B" w14:textId="77777777" w:rsidR="00114F6A" w:rsidRPr="007F46B4" w:rsidRDefault="00114F6A" w:rsidP="00114F6A">
      <w:pPr>
        <w:pStyle w:val="IMain"/>
      </w:pPr>
      <w:r w:rsidRPr="007F46B4">
        <w:tab/>
        <w:t>(3)</w:t>
      </w:r>
      <w:r w:rsidRPr="007F46B4">
        <w:tab/>
        <w:t>Anything that a child or young person is required to do in relation to a review application must be done by the child’s or young person’s litigation guardian.</w:t>
      </w:r>
    </w:p>
    <w:p w14:paraId="74E98D92" w14:textId="77777777" w:rsidR="00114F6A" w:rsidRPr="007F46B4" w:rsidRDefault="00114F6A" w:rsidP="00114F6A">
      <w:pPr>
        <w:pStyle w:val="IH5Sec"/>
      </w:pPr>
      <w:r w:rsidRPr="007F46B4">
        <w:t>635V</w:t>
      </w:r>
      <w:r w:rsidRPr="007F46B4">
        <w:tab/>
        <w:t>Removal of litigation guardian</w:t>
      </w:r>
    </w:p>
    <w:p w14:paraId="3EE90530" w14:textId="77777777" w:rsidR="00114F6A" w:rsidRPr="007F46B4" w:rsidRDefault="00114F6A" w:rsidP="00114F6A">
      <w:pPr>
        <w:pStyle w:val="IMain"/>
      </w:pPr>
      <w:r w:rsidRPr="007F46B4">
        <w:tab/>
        <w:t>(1)</w:t>
      </w:r>
      <w:r w:rsidRPr="007F46B4">
        <w:tab/>
        <w:t>This section applies if a child or young person has a litigation guardian appointed under section 635T in a review application.</w:t>
      </w:r>
    </w:p>
    <w:p w14:paraId="0C78D2B0" w14:textId="77777777" w:rsidR="00114F6A" w:rsidRPr="007F46B4" w:rsidRDefault="00114F6A" w:rsidP="00114F6A">
      <w:pPr>
        <w:pStyle w:val="IMain"/>
      </w:pPr>
      <w:r w:rsidRPr="007F46B4">
        <w:tab/>
        <w:t>(2)</w:t>
      </w:r>
      <w:r w:rsidRPr="007F46B4">
        <w:tab/>
        <w:t>The ACAT may, on application or on its own initiative—</w:t>
      </w:r>
    </w:p>
    <w:p w14:paraId="12377206" w14:textId="77777777" w:rsidR="00114F6A" w:rsidRPr="007F46B4" w:rsidRDefault="00114F6A" w:rsidP="00114F6A">
      <w:pPr>
        <w:pStyle w:val="Ipara"/>
      </w:pPr>
      <w:r w:rsidRPr="007F46B4">
        <w:tab/>
        <w:t>(a)</w:t>
      </w:r>
      <w:r w:rsidRPr="007F46B4">
        <w:tab/>
        <w:t>remove the litigation guardian; and</w:t>
      </w:r>
    </w:p>
    <w:p w14:paraId="741DF99D" w14:textId="77777777" w:rsidR="00114F6A" w:rsidRPr="007F46B4" w:rsidRDefault="00114F6A" w:rsidP="00114F6A">
      <w:pPr>
        <w:pStyle w:val="Ipara"/>
      </w:pPr>
      <w:r w:rsidRPr="007F46B4">
        <w:tab/>
        <w:t>(b)</w:t>
      </w:r>
      <w:r w:rsidRPr="007F46B4">
        <w:tab/>
        <w:t>order that the review application be suspended until someone else has been appointed as a replacement litigation guardian.</w:t>
      </w:r>
    </w:p>
    <w:p w14:paraId="3CFDE709" w14:textId="77777777" w:rsidR="00114F6A" w:rsidRPr="007F46B4" w:rsidRDefault="00114F6A" w:rsidP="00114F6A">
      <w:pPr>
        <w:pStyle w:val="IMain"/>
      </w:pPr>
      <w:r w:rsidRPr="007F46B4">
        <w:tab/>
        <w:t>(3)</w:t>
      </w:r>
      <w:r w:rsidRPr="007F46B4">
        <w:tab/>
        <w:t>An application under subsection (2) may be made by a party to the review application or anyone else.</w:t>
      </w:r>
    </w:p>
    <w:p w14:paraId="7395066E" w14:textId="77777777" w:rsidR="00114F6A" w:rsidRPr="007F46B4" w:rsidRDefault="00114F6A" w:rsidP="00114F6A">
      <w:pPr>
        <w:pStyle w:val="IH5Sec"/>
      </w:pPr>
      <w:r w:rsidRPr="007F46B4">
        <w:lastRenderedPageBreak/>
        <w:t>635W</w:t>
      </w:r>
      <w:r w:rsidRPr="007F46B4">
        <w:tab/>
        <w:t xml:space="preserve">Children and young people not to be compelled to give evidence </w:t>
      </w:r>
    </w:p>
    <w:p w14:paraId="372492B6" w14:textId="77777777" w:rsidR="00114F6A" w:rsidRPr="007F46B4" w:rsidRDefault="00114F6A" w:rsidP="00114F6A">
      <w:pPr>
        <w:pStyle w:val="IMain"/>
      </w:pPr>
      <w:r w:rsidRPr="007F46B4">
        <w:tab/>
        <w:t>(1)</w:t>
      </w:r>
      <w:r w:rsidRPr="007F46B4">
        <w:tab/>
        <w:t xml:space="preserve">A child or young person must not be compelled to give evidence in a review application. </w:t>
      </w:r>
    </w:p>
    <w:p w14:paraId="111D2790" w14:textId="77777777" w:rsidR="00114F6A" w:rsidRPr="007F46B4" w:rsidRDefault="00114F6A" w:rsidP="00114F6A">
      <w:pPr>
        <w:pStyle w:val="IMain"/>
      </w:pPr>
      <w:r w:rsidRPr="007F46B4">
        <w:tab/>
        <w:t>(2)</w:t>
      </w:r>
      <w:r w:rsidRPr="007F46B4">
        <w:tab/>
        <w:t>Before a child or young person gives evidence in a review application, the ACAT must satisfy itself that the child or young person is willing to give the evidence.</w:t>
      </w:r>
    </w:p>
    <w:p w14:paraId="268371D1" w14:textId="77777777" w:rsidR="00114F6A" w:rsidRPr="007F46B4" w:rsidRDefault="00114F6A" w:rsidP="00114F6A">
      <w:pPr>
        <w:pStyle w:val="IH5Sec"/>
      </w:pPr>
      <w:r w:rsidRPr="007F46B4">
        <w:t>635X</w:t>
      </w:r>
      <w:r w:rsidRPr="007F46B4">
        <w:tab/>
        <w:t>Questioning children and young people</w:t>
      </w:r>
    </w:p>
    <w:p w14:paraId="1BB222BD" w14:textId="77777777" w:rsidR="00114F6A" w:rsidRPr="007F46B4" w:rsidRDefault="00114F6A" w:rsidP="00114F6A">
      <w:pPr>
        <w:pStyle w:val="IMain"/>
      </w:pPr>
      <w:r w:rsidRPr="007F46B4">
        <w:tab/>
        <w:t>(1)</w:t>
      </w:r>
      <w:r w:rsidRPr="007F46B4">
        <w:tab/>
        <w:t>This section applies to a child or young person giving evidence or expressing their views to the ACAT in relation to a review application.</w:t>
      </w:r>
    </w:p>
    <w:p w14:paraId="1BEB6EE6" w14:textId="77777777" w:rsidR="00114F6A" w:rsidRPr="007F46B4" w:rsidRDefault="00114F6A" w:rsidP="00114F6A">
      <w:pPr>
        <w:pStyle w:val="IMain"/>
        <w:rPr>
          <w:lang w:eastAsia="en-AU"/>
        </w:rPr>
      </w:pPr>
      <w:r w:rsidRPr="007F46B4">
        <w:rPr>
          <w:lang w:eastAsia="en-AU"/>
        </w:rPr>
        <w:tab/>
        <w:t>(2)</w:t>
      </w:r>
      <w:r w:rsidRPr="007F46B4">
        <w:rPr>
          <w:lang w:eastAsia="en-AU"/>
        </w:rPr>
        <w:tab/>
        <w:t>The child or young person must not be cross-examined.</w:t>
      </w:r>
    </w:p>
    <w:p w14:paraId="320A36E9" w14:textId="77777777" w:rsidR="00114F6A" w:rsidRPr="007F46B4" w:rsidRDefault="00114F6A" w:rsidP="00114F6A">
      <w:pPr>
        <w:pStyle w:val="IMain"/>
        <w:rPr>
          <w:lang w:eastAsia="en-AU"/>
        </w:rPr>
      </w:pPr>
      <w:r w:rsidRPr="007F46B4">
        <w:rPr>
          <w:lang w:eastAsia="en-AU"/>
        </w:rPr>
        <w:tab/>
        <w:t>(3)</w:t>
      </w:r>
      <w:r w:rsidRPr="007F46B4">
        <w:rPr>
          <w:lang w:eastAsia="en-AU"/>
        </w:rPr>
        <w:tab/>
        <w:t>Only the following people may ask questions of the child or young person:</w:t>
      </w:r>
    </w:p>
    <w:p w14:paraId="4CE95BD1" w14:textId="77777777" w:rsidR="00114F6A" w:rsidRPr="007F46B4" w:rsidRDefault="00114F6A" w:rsidP="00114F6A">
      <w:pPr>
        <w:pStyle w:val="Ipara"/>
        <w:rPr>
          <w:lang w:eastAsia="en-AU"/>
        </w:rPr>
      </w:pPr>
      <w:r w:rsidRPr="007F46B4">
        <w:rPr>
          <w:lang w:eastAsia="en-AU"/>
        </w:rPr>
        <w:tab/>
        <w:t>(a)</w:t>
      </w:r>
      <w:r w:rsidRPr="007F46B4">
        <w:rPr>
          <w:lang w:eastAsia="en-AU"/>
        </w:rPr>
        <w:tab/>
        <w:t>the ACAT;</w:t>
      </w:r>
    </w:p>
    <w:p w14:paraId="2F742C3B" w14:textId="77777777" w:rsidR="00114F6A" w:rsidRPr="007F46B4" w:rsidRDefault="00114F6A" w:rsidP="00114F6A">
      <w:pPr>
        <w:pStyle w:val="Ipara"/>
        <w:rPr>
          <w:lang w:eastAsia="en-AU"/>
        </w:rPr>
      </w:pPr>
      <w:r w:rsidRPr="007F46B4">
        <w:rPr>
          <w:lang w:eastAsia="en-AU"/>
        </w:rPr>
        <w:tab/>
        <w:t>(b)</w:t>
      </w:r>
      <w:r w:rsidRPr="007F46B4">
        <w:rPr>
          <w:lang w:eastAsia="en-AU"/>
        </w:rPr>
        <w:tab/>
        <w:t>the legal representative, if any, of the child or young person;</w:t>
      </w:r>
    </w:p>
    <w:p w14:paraId="16D19BF8" w14:textId="77777777" w:rsidR="00114F6A" w:rsidRPr="007F46B4" w:rsidRDefault="00114F6A" w:rsidP="00114F6A">
      <w:pPr>
        <w:pStyle w:val="Ipara"/>
        <w:rPr>
          <w:lang w:eastAsia="en-AU"/>
        </w:rPr>
      </w:pPr>
      <w:r w:rsidRPr="007F46B4">
        <w:rPr>
          <w:lang w:eastAsia="en-AU"/>
        </w:rPr>
        <w:tab/>
        <w:t>(c)</w:t>
      </w:r>
      <w:r w:rsidRPr="007F46B4">
        <w:rPr>
          <w:lang w:eastAsia="en-AU"/>
        </w:rPr>
        <w:tab/>
        <w:t>the litigation guardian, if any, for the child or young person.</w:t>
      </w:r>
    </w:p>
    <w:p w14:paraId="025925FB" w14:textId="77777777" w:rsidR="00114F6A" w:rsidRPr="007F46B4" w:rsidRDefault="00114F6A" w:rsidP="00114F6A">
      <w:pPr>
        <w:pStyle w:val="IH3Div"/>
      </w:pPr>
      <w:r w:rsidRPr="007F46B4">
        <w:t>Division 16A.4.4</w:t>
      </w:r>
      <w:r w:rsidRPr="007F46B4">
        <w:tab/>
        <w:t>Miscellaneous</w:t>
      </w:r>
    </w:p>
    <w:p w14:paraId="3112BA18" w14:textId="77777777" w:rsidR="00114F6A" w:rsidRPr="007F46B4" w:rsidRDefault="00114F6A" w:rsidP="00114F6A">
      <w:pPr>
        <w:pStyle w:val="IH5Sec"/>
      </w:pPr>
      <w:r w:rsidRPr="007F46B4">
        <w:t>635Y</w:t>
      </w:r>
      <w:r w:rsidRPr="007F46B4">
        <w:tab/>
        <w:t>Hearings to be in private</w:t>
      </w:r>
    </w:p>
    <w:p w14:paraId="3679EF22" w14:textId="77777777" w:rsidR="00114F6A" w:rsidRPr="007F46B4" w:rsidRDefault="00114F6A" w:rsidP="00114F6A">
      <w:pPr>
        <w:pStyle w:val="IMain"/>
        <w:keepNext/>
      </w:pPr>
      <w:r w:rsidRPr="007F46B4">
        <w:tab/>
        <w:t>(1)</w:t>
      </w:r>
      <w:r w:rsidRPr="007F46B4">
        <w:tab/>
        <w:t xml:space="preserve">A hearing of a review application must be held in private. </w:t>
      </w:r>
    </w:p>
    <w:p w14:paraId="7ED7AF9C" w14:textId="32A6F88F" w:rsidR="00114F6A" w:rsidRPr="007F46B4" w:rsidRDefault="00114F6A" w:rsidP="00114F6A">
      <w:pPr>
        <w:pStyle w:val="IMain"/>
      </w:pPr>
      <w:r w:rsidRPr="007F46B4">
        <w:tab/>
        <w:t>(2)</w:t>
      </w:r>
      <w:r w:rsidRPr="007F46B4">
        <w:tab/>
        <w:t xml:space="preserve">A private hearing is taken to be a hearing to which the </w:t>
      </w:r>
      <w:hyperlink r:id="rId29" w:tooltip="A2008-35" w:history="1">
        <w:r w:rsidR="008F6B91" w:rsidRPr="008F6B91">
          <w:rPr>
            <w:rStyle w:val="charCitHyperlinkItal"/>
          </w:rPr>
          <w:t>ACT Civil and Administrative Tribunal Act 2008</w:t>
        </w:r>
      </w:hyperlink>
      <w:r w:rsidRPr="007F46B4">
        <w:t>, section 39 (Hearings in private or partly in private) applies.</w:t>
      </w:r>
    </w:p>
    <w:p w14:paraId="3378DFB8" w14:textId="1B0CAB97" w:rsidR="00114F6A" w:rsidRPr="007F46B4" w:rsidRDefault="00114F6A" w:rsidP="00114F6A">
      <w:pPr>
        <w:pStyle w:val="aNote"/>
      </w:pPr>
      <w:r w:rsidRPr="008F6B91">
        <w:rPr>
          <w:rStyle w:val="charItals"/>
        </w:rPr>
        <w:t>Note</w:t>
      </w:r>
      <w:r w:rsidRPr="008F6B91">
        <w:rPr>
          <w:rStyle w:val="charItals"/>
        </w:rPr>
        <w:tab/>
      </w:r>
      <w:r w:rsidRPr="007F46B4">
        <w:t xml:space="preserve">Requirements for keeping private hearings secret are set out in the </w:t>
      </w:r>
      <w:hyperlink r:id="rId30" w:tooltip="A2008-35" w:history="1">
        <w:r w:rsidR="008F6B91" w:rsidRPr="008F6B91">
          <w:rPr>
            <w:rStyle w:val="charCitHyperlinkItal"/>
          </w:rPr>
          <w:t>ACT</w:t>
        </w:r>
        <w:r w:rsidR="00C51447">
          <w:rPr>
            <w:rStyle w:val="charCitHyperlinkItal"/>
          </w:rPr>
          <w:t> </w:t>
        </w:r>
        <w:r w:rsidR="008F6B91" w:rsidRPr="008F6B91">
          <w:rPr>
            <w:rStyle w:val="charCitHyperlinkItal"/>
          </w:rPr>
          <w:t>Civil and Administrative Tribunal Act 2008</w:t>
        </w:r>
      </w:hyperlink>
      <w:r w:rsidRPr="007F46B4">
        <w:t>, s 40.</w:t>
      </w:r>
    </w:p>
    <w:p w14:paraId="3F2B6CFC" w14:textId="6258ECE2" w:rsidR="00114F6A" w:rsidRPr="007F46B4" w:rsidRDefault="00114F6A" w:rsidP="00CB45EE">
      <w:pPr>
        <w:pStyle w:val="IMain"/>
        <w:keepLines/>
      </w:pPr>
      <w:r w:rsidRPr="007F46B4">
        <w:lastRenderedPageBreak/>
        <w:tab/>
        <w:t>(3)</w:t>
      </w:r>
      <w:r w:rsidRPr="007F46B4">
        <w:tab/>
        <w:t xml:space="preserve">For the </w:t>
      </w:r>
      <w:hyperlink r:id="rId31" w:tooltip="A2008-35" w:history="1">
        <w:r w:rsidR="008F6B91" w:rsidRPr="008F6B91">
          <w:rPr>
            <w:rStyle w:val="charCitHyperlinkItal"/>
          </w:rPr>
          <w:t>ACT Civil and Administrative Tribunal Act</w:t>
        </w:r>
        <w:r w:rsidR="00632AD0">
          <w:rPr>
            <w:rStyle w:val="charCitHyperlinkItal"/>
          </w:rPr>
          <w:t> </w:t>
        </w:r>
        <w:r w:rsidR="008F6B91" w:rsidRPr="008F6B91">
          <w:rPr>
            <w:rStyle w:val="charCitHyperlinkItal"/>
          </w:rPr>
          <w:t>2008</w:t>
        </w:r>
      </w:hyperlink>
      <w:r w:rsidRPr="007F46B4">
        <w:t>, section 39 (5), the following are additional matters about which the ACAT may be satisfied in giving directions under section 39</w:t>
      </w:r>
      <w:r w:rsidR="00E21689">
        <w:t> </w:t>
      </w:r>
      <w:r w:rsidRPr="007F46B4">
        <w:t>(2)</w:t>
      </w:r>
      <w:r w:rsidR="00E21689">
        <w:t> </w:t>
      </w:r>
      <w:r w:rsidRPr="007F46B4">
        <w:t>(b) or (c):</w:t>
      </w:r>
    </w:p>
    <w:p w14:paraId="0000E2E8" w14:textId="77777777" w:rsidR="00114F6A" w:rsidRPr="007F46B4" w:rsidRDefault="00114F6A" w:rsidP="00114F6A">
      <w:pPr>
        <w:pStyle w:val="Ipara"/>
        <w:rPr>
          <w:lang w:eastAsia="en-AU"/>
        </w:rPr>
      </w:pPr>
      <w:r w:rsidRPr="007F46B4">
        <w:rPr>
          <w:lang w:eastAsia="en-AU"/>
        </w:rPr>
        <w:tab/>
        <w:t>(a)</w:t>
      </w:r>
      <w:r w:rsidRPr="007F46B4">
        <w:rPr>
          <w:lang w:eastAsia="en-AU"/>
        </w:rPr>
        <w:tab/>
        <w:t>because a child or young person is otherwise likely to be harmed;</w:t>
      </w:r>
    </w:p>
    <w:p w14:paraId="3D0D8C36" w14:textId="77777777" w:rsidR="00114F6A" w:rsidRPr="007F46B4" w:rsidRDefault="00114F6A" w:rsidP="00114F6A">
      <w:pPr>
        <w:pStyle w:val="Ipara"/>
        <w:rPr>
          <w:lang w:eastAsia="en-AU"/>
        </w:rPr>
      </w:pPr>
      <w:r w:rsidRPr="007F46B4">
        <w:rPr>
          <w:lang w:eastAsia="en-AU"/>
        </w:rPr>
        <w:tab/>
        <w:t>(b)</w:t>
      </w:r>
      <w:r w:rsidRPr="007F46B4">
        <w:rPr>
          <w:lang w:eastAsia="en-AU"/>
        </w:rPr>
        <w:tab/>
        <w:t>because the safety of another person is otherwise likely to be endangered.</w:t>
      </w:r>
    </w:p>
    <w:p w14:paraId="4BC8DAB8" w14:textId="77777777" w:rsidR="00114F6A" w:rsidRPr="007F46B4" w:rsidRDefault="00114F6A" w:rsidP="00114F6A">
      <w:pPr>
        <w:pStyle w:val="IH5Sec"/>
      </w:pPr>
      <w:r w:rsidRPr="007F46B4">
        <w:t>635Z</w:t>
      </w:r>
      <w:r w:rsidRPr="007F46B4">
        <w:tab/>
        <w:t>Non-disclosure of information in notices and statements</w:t>
      </w:r>
    </w:p>
    <w:p w14:paraId="737BAA12" w14:textId="77777777" w:rsidR="00114F6A" w:rsidRPr="007F46B4" w:rsidRDefault="00114F6A" w:rsidP="00114F6A">
      <w:pPr>
        <w:pStyle w:val="IMain"/>
      </w:pPr>
      <w:r w:rsidRPr="007F46B4">
        <w:tab/>
        <w:t>(1)</w:t>
      </w:r>
      <w:r w:rsidRPr="007F46B4">
        <w:tab/>
        <w:t xml:space="preserve">This section applies if a decision-maker is required to give any of the following to a person (a </w:t>
      </w:r>
      <w:r w:rsidRPr="008F6B91">
        <w:rPr>
          <w:rStyle w:val="charBoldItals"/>
        </w:rPr>
        <w:t>relevant document</w:t>
      </w:r>
      <w:r w:rsidRPr="007F46B4">
        <w:t xml:space="preserve">): </w:t>
      </w:r>
    </w:p>
    <w:p w14:paraId="6A385D96" w14:textId="77777777" w:rsidR="00114F6A" w:rsidRPr="007F46B4" w:rsidRDefault="00114F6A" w:rsidP="00114F6A">
      <w:pPr>
        <w:pStyle w:val="Ipara"/>
      </w:pPr>
      <w:r w:rsidRPr="007F46B4">
        <w:tab/>
        <w:t>(a)</w:t>
      </w:r>
      <w:r w:rsidRPr="007F46B4">
        <w:tab/>
        <w:t>an internal review notice under section 635B;</w:t>
      </w:r>
    </w:p>
    <w:p w14:paraId="0F6B36CF" w14:textId="77777777" w:rsidR="00114F6A" w:rsidRPr="007F46B4" w:rsidRDefault="00114F6A" w:rsidP="00114F6A">
      <w:pPr>
        <w:pStyle w:val="Ipara"/>
      </w:pPr>
      <w:r w:rsidRPr="007F46B4">
        <w:tab/>
        <w:t>(b)</w:t>
      </w:r>
      <w:r w:rsidRPr="007F46B4">
        <w:tab/>
        <w:t>a reviewable decision notice under section 635G;</w:t>
      </w:r>
    </w:p>
    <w:p w14:paraId="1F226B95" w14:textId="60ECE1D8" w:rsidR="00114F6A" w:rsidRPr="007F46B4" w:rsidRDefault="00114F6A" w:rsidP="00114F6A">
      <w:pPr>
        <w:pStyle w:val="Ipara"/>
      </w:pPr>
      <w:r w:rsidRPr="007F46B4">
        <w:tab/>
        <w:t>(c)</w:t>
      </w:r>
      <w:r w:rsidRPr="007F46B4">
        <w:tab/>
        <w:t xml:space="preserve">a reasons statement under the </w:t>
      </w:r>
      <w:hyperlink r:id="rId32" w:tooltip="A2008-35" w:history="1">
        <w:r w:rsidR="008F6B91" w:rsidRPr="008F6B91">
          <w:rPr>
            <w:rStyle w:val="charCitHyperlinkItal"/>
          </w:rPr>
          <w:t>ACT Civil and Administrative Tribunal Act 2008</w:t>
        </w:r>
      </w:hyperlink>
      <w:r w:rsidRPr="007F46B4">
        <w:t xml:space="preserve">, section 22B in relation to a reviewable decision to which this chapter applies. </w:t>
      </w:r>
    </w:p>
    <w:p w14:paraId="0685F871" w14:textId="77777777" w:rsidR="00114F6A" w:rsidRPr="007F46B4" w:rsidRDefault="00114F6A" w:rsidP="00114F6A">
      <w:pPr>
        <w:pStyle w:val="IMain"/>
        <w:keepNext/>
        <w:rPr>
          <w:lang w:eastAsia="en-AU"/>
        </w:rPr>
      </w:pPr>
      <w:r w:rsidRPr="007F46B4">
        <w:tab/>
        <w:t>(2)</w:t>
      </w:r>
      <w:r w:rsidRPr="007F46B4">
        <w:tab/>
        <w:t>The decision-maker or internal reviewer may withhold the disclosure of information from the relevant document if they consider that not withholding the information</w:t>
      </w:r>
      <w:r w:rsidRPr="007F46B4">
        <w:rPr>
          <w:lang w:eastAsia="en-AU"/>
        </w:rPr>
        <w:t>—</w:t>
      </w:r>
    </w:p>
    <w:p w14:paraId="5C98BB33" w14:textId="77777777" w:rsidR="00114F6A" w:rsidRPr="007F46B4" w:rsidRDefault="00114F6A" w:rsidP="00114F6A">
      <w:pPr>
        <w:pStyle w:val="Ipara"/>
        <w:rPr>
          <w:lang w:eastAsia="en-AU"/>
        </w:rPr>
      </w:pPr>
      <w:r w:rsidRPr="007F46B4">
        <w:rPr>
          <w:lang w:eastAsia="en-AU"/>
        </w:rPr>
        <w:tab/>
        <w:t>(a)</w:t>
      </w:r>
      <w:r w:rsidRPr="007F46B4">
        <w:rPr>
          <w:lang w:eastAsia="en-AU"/>
        </w:rPr>
        <w:tab/>
        <w:t>is likely to result in harm to a child or young person; or</w:t>
      </w:r>
    </w:p>
    <w:p w14:paraId="6A527D8C" w14:textId="77777777" w:rsidR="00114F6A" w:rsidRPr="007F46B4" w:rsidRDefault="00114F6A" w:rsidP="00114F6A">
      <w:pPr>
        <w:pStyle w:val="Ipara"/>
        <w:rPr>
          <w:lang w:eastAsia="en-AU"/>
        </w:rPr>
      </w:pPr>
      <w:r w:rsidRPr="007F46B4">
        <w:rPr>
          <w:lang w:eastAsia="en-AU"/>
        </w:rPr>
        <w:tab/>
        <w:t>(b)</w:t>
      </w:r>
      <w:r w:rsidRPr="007F46B4">
        <w:rPr>
          <w:lang w:eastAsia="en-AU"/>
        </w:rPr>
        <w:tab/>
        <w:t>is likely to endanger the safety of another person; or</w:t>
      </w:r>
    </w:p>
    <w:p w14:paraId="79A764E2" w14:textId="77777777" w:rsidR="00114F6A" w:rsidRPr="007F46B4" w:rsidRDefault="00114F6A" w:rsidP="00114F6A">
      <w:pPr>
        <w:pStyle w:val="Ipara"/>
        <w:rPr>
          <w:lang w:eastAsia="en-AU"/>
        </w:rPr>
      </w:pPr>
      <w:r w:rsidRPr="007F46B4">
        <w:rPr>
          <w:lang w:eastAsia="en-AU"/>
        </w:rPr>
        <w:tab/>
        <w:t>(c)</w:t>
      </w:r>
      <w:r w:rsidRPr="007F46B4">
        <w:rPr>
          <w:lang w:eastAsia="en-AU"/>
        </w:rPr>
        <w:tab/>
        <w:t>would result in undue interference with the privacy of a child or young person, or another person.</w:t>
      </w:r>
    </w:p>
    <w:p w14:paraId="25D62A10" w14:textId="77777777" w:rsidR="00114F6A" w:rsidRPr="007F46B4" w:rsidRDefault="00114F6A" w:rsidP="00114F6A">
      <w:pPr>
        <w:pStyle w:val="IMain"/>
        <w:rPr>
          <w:lang w:eastAsia="en-AU"/>
        </w:rPr>
      </w:pPr>
      <w:r w:rsidRPr="007F46B4">
        <w:rPr>
          <w:lang w:eastAsia="en-AU"/>
        </w:rPr>
        <w:tab/>
        <w:t>(3)</w:t>
      </w:r>
      <w:r w:rsidRPr="007F46B4">
        <w:rPr>
          <w:lang w:eastAsia="en-AU"/>
        </w:rPr>
        <w:tab/>
        <w:t>A relevant document from which disclosure of information is withheld under subsection (2) must include a statement that—</w:t>
      </w:r>
    </w:p>
    <w:p w14:paraId="24187A50" w14:textId="77777777" w:rsidR="00114F6A" w:rsidRPr="007F46B4" w:rsidRDefault="00114F6A" w:rsidP="00114F6A">
      <w:pPr>
        <w:pStyle w:val="Ipara"/>
        <w:rPr>
          <w:lang w:eastAsia="en-AU"/>
        </w:rPr>
      </w:pPr>
      <w:r w:rsidRPr="007F46B4">
        <w:rPr>
          <w:lang w:eastAsia="en-AU"/>
        </w:rPr>
        <w:tab/>
        <w:t>(a)</w:t>
      </w:r>
      <w:r w:rsidRPr="007F46B4">
        <w:rPr>
          <w:lang w:eastAsia="en-AU"/>
        </w:rPr>
        <w:tab/>
        <w:t>the disclosure of certain information has been withheld; and</w:t>
      </w:r>
    </w:p>
    <w:p w14:paraId="5A190203" w14:textId="77777777" w:rsidR="00114F6A" w:rsidRPr="007F46B4" w:rsidRDefault="00114F6A" w:rsidP="00114F6A">
      <w:pPr>
        <w:pStyle w:val="Ipara"/>
        <w:rPr>
          <w:lang w:eastAsia="en-AU"/>
        </w:rPr>
      </w:pPr>
      <w:r w:rsidRPr="007F46B4">
        <w:rPr>
          <w:lang w:eastAsia="en-AU"/>
        </w:rPr>
        <w:tab/>
        <w:t>(b)</w:t>
      </w:r>
      <w:r w:rsidRPr="007F46B4">
        <w:rPr>
          <w:lang w:eastAsia="en-AU"/>
        </w:rPr>
        <w:tab/>
        <w:t>the person may apply to the ACAT for access to the withheld information.</w:t>
      </w:r>
    </w:p>
    <w:p w14:paraId="0C6F1AB7" w14:textId="77777777" w:rsidR="00114F6A" w:rsidRPr="007F46B4" w:rsidRDefault="00114F6A" w:rsidP="00114F6A">
      <w:pPr>
        <w:pStyle w:val="IMain"/>
        <w:rPr>
          <w:lang w:eastAsia="en-AU"/>
        </w:rPr>
      </w:pPr>
      <w:r w:rsidRPr="007F46B4">
        <w:rPr>
          <w:lang w:eastAsia="en-AU"/>
        </w:rPr>
        <w:lastRenderedPageBreak/>
        <w:tab/>
        <w:t>(4)</w:t>
      </w:r>
      <w:r w:rsidRPr="007F46B4">
        <w:rPr>
          <w:lang w:eastAsia="en-AU"/>
        </w:rPr>
        <w:tab/>
        <w:t>The person given the relevant document may apply to the ACAT for access to the withheld information.</w:t>
      </w:r>
    </w:p>
    <w:p w14:paraId="1D6087FE" w14:textId="77777777" w:rsidR="00114F6A" w:rsidRPr="007F46B4" w:rsidRDefault="00114F6A" w:rsidP="00114F6A">
      <w:pPr>
        <w:pStyle w:val="IMain"/>
        <w:rPr>
          <w:lang w:eastAsia="en-AU"/>
        </w:rPr>
      </w:pPr>
      <w:r w:rsidRPr="007F46B4">
        <w:rPr>
          <w:lang w:eastAsia="en-AU"/>
        </w:rPr>
        <w:tab/>
        <w:t>(5)</w:t>
      </w:r>
      <w:r w:rsidRPr="007F46B4">
        <w:rPr>
          <w:lang w:eastAsia="en-AU"/>
        </w:rPr>
        <w:tab/>
        <w:t>The ACAT must give the person access to the withheld information unless satisfied that, if access is given—</w:t>
      </w:r>
    </w:p>
    <w:p w14:paraId="1B4DE6E1" w14:textId="77777777" w:rsidR="00114F6A" w:rsidRPr="007F46B4" w:rsidRDefault="00114F6A" w:rsidP="00114F6A">
      <w:pPr>
        <w:pStyle w:val="Ipara"/>
        <w:rPr>
          <w:lang w:eastAsia="en-AU"/>
        </w:rPr>
      </w:pPr>
      <w:r w:rsidRPr="007F46B4">
        <w:rPr>
          <w:lang w:eastAsia="en-AU"/>
        </w:rPr>
        <w:tab/>
        <w:t>(a)</w:t>
      </w:r>
      <w:r w:rsidRPr="007F46B4">
        <w:rPr>
          <w:lang w:eastAsia="en-AU"/>
        </w:rPr>
        <w:tab/>
        <w:t>a child or young person is likely to be harmed; or</w:t>
      </w:r>
    </w:p>
    <w:p w14:paraId="169F03C8" w14:textId="77777777" w:rsidR="00114F6A" w:rsidRPr="007F46B4" w:rsidRDefault="00114F6A" w:rsidP="00114F6A">
      <w:pPr>
        <w:pStyle w:val="Ipara"/>
        <w:rPr>
          <w:lang w:eastAsia="en-AU"/>
        </w:rPr>
      </w:pPr>
      <w:r w:rsidRPr="007F46B4">
        <w:rPr>
          <w:lang w:eastAsia="en-AU"/>
        </w:rPr>
        <w:tab/>
        <w:t>(b)</w:t>
      </w:r>
      <w:r w:rsidRPr="007F46B4">
        <w:rPr>
          <w:lang w:eastAsia="en-AU"/>
        </w:rPr>
        <w:tab/>
        <w:t>the safety of another person is likely to be endangered; or</w:t>
      </w:r>
    </w:p>
    <w:p w14:paraId="6D60D26A" w14:textId="77777777" w:rsidR="00114F6A" w:rsidRPr="007F46B4" w:rsidRDefault="00114F6A" w:rsidP="00114F6A">
      <w:pPr>
        <w:pStyle w:val="Ipara"/>
        <w:rPr>
          <w:lang w:eastAsia="en-AU"/>
        </w:rPr>
      </w:pPr>
      <w:r w:rsidRPr="007F46B4">
        <w:rPr>
          <w:lang w:eastAsia="en-AU"/>
        </w:rPr>
        <w:tab/>
        <w:t>(c)</w:t>
      </w:r>
      <w:r w:rsidRPr="007F46B4">
        <w:rPr>
          <w:lang w:eastAsia="en-AU"/>
        </w:rPr>
        <w:tab/>
        <w:t>there would be undue interference with the privacy of a child or young person, or another person.</w:t>
      </w:r>
    </w:p>
    <w:p w14:paraId="367526A4" w14:textId="77777777" w:rsidR="00114F6A" w:rsidRPr="007F46B4" w:rsidRDefault="00114F6A" w:rsidP="00114F6A">
      <w:pPr>
        <w:pStyle w:val="IMain"/>
        <w:rPr>
          <w:lang w:eastAsia="en-AU"/>
        </w:rPr>
      </w:pPr>
      <w:r w:rsidRPr="007F46B4">
        <w:rPr>
          <w:lang w:eastAsia="en-AU"/>
        </w:rPr>
        <w:tab/>
        <w:t>(6)</w:t>
      </w:r>
      <w:r w:rsidRPr="007F46B4">
        <w:rPr>
          <w:lang w:eastAsia="en-AU"/>
        </w:rPr>
        <w:tab/>
        <w:t>An application may be considered by the ACAT without a hearing.</w:t>
      </w:r>
    </w:p>
    <w:p w14:paraId="47583E6A" w14:textId="77777777" w:rsidR="00114F6A" w:rsidRPr="007F46B4" w:rsidRDefault="00114F6A" w:rsidP="00114F6A">
      <w:pPr>
        <w:pStyle w:val="IH5Sec"/>
        <w:rPr>
          <w:lang w:eastAsia="en-AU"/>
        </w:rPr>
      </w:pPr>
      <w:r w:rsidRPr="007F46B4">
        <w:rPr>
          <w:lang w:eastAsia="en-AU"/>
        </w:rPr>
        <w:t>635ZA</w:t>
      </w:r>
      <w:r w:rsidRPr="007F46B4">
        <w:rPr>
          <w:lang w:eastAsia="en-AU"/>
        </w:rPr>
        <w:tab/>
        <w:t>Matter before ACAT and court</w:t>
      </w:r>
    </w:p>
    <w:p w14:paraId="1F5F445F" w14:textId="77777777" w:rsidR="00114F6A" w:rsidRPr="007F46B4" w:rsidRDefault="00114F6A" w:rsidP="00114F6A">
      <w:pPr>
        <w:pStyle w:val="IMain"/>
        <w:keepNext/>
        <w:rPr>
          <w:lang w:eastAsia="en-AU"/>
        </w:rPr>
      </w:pPr>
      <w:r w:rsidRPr="007F46B4">
        <w:rPr>
          <w:lang w:eastAsia="en-AU"/>
        </w:rPr>
        <w:tab/>
        <w:t>(1)</w:t>
      </w:r>
      <w:r w:rsidRPr="007F46B4">
        <w:rPr>
          <w:lang w:eastAsia="en-AU"/>
        </w:rPr>
        <w:tab/>
        <w:t>This section applies if—</w:t>
      </w:r>
    </w:p>
    <w:p w14:paraId="24CEBE84" w14:textId="77777777" w:rsidR="00114F6A" w:rsidRPr="007F46B4" w:rsidRDefault="00114F6A" w:rsidP="00114F6A">
      <w:pPr>
        <w:pStyle w:val="Ipara"/>
        <w:keepNext/>
        <w:rPr>
          <w:lang w:eastAsia="en-AU"/>
        </w:rPr>
      </w:pPr>
      <w:r w:rsidRPr="007F46B4">
        <w:rPr>
          <w:lang w:eastAsia="en-AU"/>
        </w:rPr>
        <w:tab/>
        <w:t>(a)</w:t>
      </w:r>
      <w:r w:rsidRPr="007F46B4">
        <w:rPr>
          <w:lang w:eastAsia="en-AU"/>
        </w:rPr>
        <w:tab/>
        <w:t>a review application is before the ACAT; and</w:t>
      </w:r>
    </w:p>
    <w:p w14:paraId="2A6F84CD" w14:textId="1947AB9B" w:rsidR="00114F6A" w:rsidRPr="007F46B4" w:rsidRDefault="00114F6A" w:rsidP="00114F6A">
      <w:pPr>
        <w:pStyle w:val="Ipara"/>
        <w:rPr>
          <w:lang w:eastAsia="en-AU"/>
        </w:rPr>
      </w:pPr>
      <w:r w:rsidRPr="007F46B4">
        <w:rPr>
          <w:lang w:eastAsia="en-AU"/>
        </w:rPr>
        <w:tab/>
        <w:t>(b)</w:t>
      </w:r>
      <w:r w:rsidRPr="007F46B4">
        <w:rPr>
          <w:lang w:eastAsia="en-AU"/>
        </w:rPr>
        <w:tab/>
        <w:t>a proceeding on a care and protection order, that relates to some or all of the matters to which the review application relates (a</w:t>
      </w:r>
      <w:r w:rsidR="00E21689">
        <w:rPr>
          <w:lang w:eastAsia="en-AU"/>
        </w:rPr>
        <w:t> </w:t>
      </w:r>
      <w:r w:rsidRPr="008F6B91">
        <w:rPr>
          <w:rStyle w:val="charBoldItals"/>
        </w:rPr>
        <w:t>related court proceeding</w:t>
      </w:r>
      <w:r w:rsidRPr="007F46B4">
        <w:rPr>
          <w:lang w:eastAsia="en-AU"/>
        </w:rPr>
        <w:t>), is also before a court.</w:t>
      </w:r>
    </w:p>
    <w:p w14:paraId="134684D1" w14:textId="77777777" w:rsidR="00114F6A" w:rsidRPr="007F46B4" w:rsidRDefault="00114F6A" w:rsidP="00114F6A">
      <w:pPr>
        <w:pStyle w:val="IMain"/>
        <w:rPr>
          <w:lang w:eastAsia="en-AU"/>
        </w:rPr>
      </w:pPr>
      <w:r w:rsidRPr="007F46B4">
        <w:rPr>
          <w:lang w:eastAsia="en-AU"/>
        </w:rPr>
        <w:tab/>
        <w:t>(2)</w:t>
      </w:r>
      <w:r w:rsidRPr="007F46B4">
        <w:rPr>
          <w:lang w:eastAsia="en-AU"/>
        </w:rPr>
        <w:tab/>
        <w:t>The director-general must, on becoming aware of a related court proceeding, tell the ACAT—</w:t>
      </w:r>
    </w:p>
    <w:p w14:paraId="1361FF53" w14:textId="77777777" w:rsidR="00114F6A" w:rsidRPr="007F46B4" w:rsidRDefault="00114F6A" w:rsidP="00114F6A">
      <w:pPr>
        <w:pStyle w:val="Ipara"/>
        <w:rPr>
          <w:lang w:eastAsia="en-AU"/>
        </w:rPr>
      </w:pPr>
      <w:r w:rsidRPr="007F46B4">
        <w:rPr>
          <w:lang w:eastAsia="en-AU"/>
        </w:rPr>
        <w:tab/>
        <w:t>(a)</w:t>
      </w:r>
      <w:r w:rsidRPr="007F46B4">
        <w:rPr>
          <w:lang w:eastAsia="en-AU"/>
        </w:rPr>
        <w:tab/>
        <w:t>that the proceeding is before the court; and</w:t>
      </w:r>
    </w:p>
    <w:p w14:paraId="318CCBE0" w14:textId="77777777" w:rsidR="00114F6A" w:rsidRPr="007F46B4" w:rsidRDefault="00114F6A" w:rsidP="00114F6A">
      <w:pPr>
        <w:pStyle w:val="Ipara"/>
        <w:rPr>
          <w:lang w:eastAsia="en-AU"/>
        </w:rPr>
      </w:pPr>
      <w:r w:rsidRPr="007F46B4">
        <w:rPr>
          <w:lang w:eastAsia="en-AU"/>
        </w:rPr>
        <w:tab/>
        <w:t>(b)</w:t>
      </w:r>
      <w:r w:rsidRPr="007F46B4">
        <w:rPr>
          <w:lang w:eastAsia="en-AU"/>
        </w:rPr>
        <w:tab/>
        <w:t>details of the proceeding.</w:t>
      </w:r>
    </w:p>
    <w:p w14:paraId="0176171D" w14:textId="77777777" w:rsidR="00114F6A" w:rsidRPr="007F46B4" w:rsidRDefault="00114F6A" w:rsidP="00114F6A">
      <w:pPr>
        <w:pStyle w:val="IMain"/>
        <w:rPr>
          <w:lang w:eastAsia="en-AU"/>
        </w:rPr>
      </w:pPr>
      <w:r w:rsidRPr="007F46B4">
        <w:rPr>
          <w:lang w:eastAsia="en-AU"/>
        </w:rPr>
        <w:tab/>
        <w:t>(3)</w:t>
      </w:r>
      <w:r w:rsidRPr="007F46B4">
        <w:rPr>
          <w:lang w:eastAsia="en-AU"/>
        </w:rPr>
        <w:tab/>
        <w:t>The ACAT must, on application or on its own initiative, suspend the review application if it considers the court’s decision in the related court proceeding would effectively decide the matters to be decided by the ACAT in the review application.</w:t>
      </w:r>
    </w:p>
    <w:p w14:paraId="2A6152A2" w14:textId="77777777" w:rsidR="00114F6A" w:rsidRPr="007F46B4" w:rsidRDefault="00114F6A" w:rsidP="00114F6A">
      <w:pPr>
        <w:pStyle w:val="IMain"/>
        <w:rPr>
          <w:lang w:eastAsia="en-AU"/>
        </w:rPr>
      </w:pPr>
      <w:r w:rsidRPr="007F46B4">
        <w:rPr>
          <w:lang w:eastAsia="en-AU"/>
        </w:rPr>
        <w:tab/>
        <w:t>(4)</w:t>
      </w:r>
      <w:r w:rsidRPr="007F46B4">
        <w:rPr>
          <w:lang w:eastAsia="en-AU"/>
        </w:rPr>
        <w:tab/>
        <w:t>If the matters are effectively decided by the court, the ACAT must dismiss the review application.</w:t>
      </w:r>
    </w:p>
    <w:p w14:paraId="72ABD2F0" w14:textId="77777777" w:rsidR="00114F6A" w:rsidRPr="007F46B4" w:rsidRDefault="00114F6A" w:rsidP="00114F6A">
      <w:pPr>
        <w:pStyle w:val="IMain"/>
        <w:rPr>
          <w:lang w:eastAsia="en-AU"/>
        </w:rPr>
      </w:pPr>
      <w:r w:rsidRPr="007F46B4">
        <w:rPr>
          <w:lang w:eastAsia="en-AU"/>
        </w:rPr>
        <w:lastRenderedPageBreak/>
        <w:tab/>
        <w:t>(5)</w:t>
      </w:r>
      <w:r w:rsidRPr="007F46B4">
        <w:rPr>
          <w:lang w:eastAsia="en-AU"/>
        </w:rPr>
        <w:tab/>
        <w:t>If the matters are not decided by the court, the ACAT may cancel the suspension of the review application and continue to deal with the application.</w:t>
      </w:r>
    </w:p>
    <w:p w14:paraId="44C82E78" w14:textId="77777777" w:rsidR="00114F6A" w:rsidRPr="007F46B4" w:rsidRDefault="00114F6A" w:rsidP="00114F6A">
      <w:pPr>
        <w:pStyle w:val="IMain"/>
        <w:rPr>
          <w:lang w:eastAsia="en-AU"/>
        </w:rPr>
      </w:pPr>
      <w:r w:rsidRPr="007F46B4">
        <w:rPr>
          <w:lang w:eastAsia="en-AU"/>
        </w:rPr>
        <w:tab/>
        <w:t>(6)</w:t>
      </w:r>
      <w:r w:rsidRPr="007F46B4">
        <w:rPr>
          <w:lang w:eastAsia="en-AU"/>
        </w:rPr>
        <w:tab/>
        <w:t>In acting under this section, the ACAT may be made up by a presidential member alone, but not a non-presidential member alone.</w:t>
      </w:r>
    </w:p>
    <w:p w14:paraId="4EAB9BC4" w14:textId="0EB5A96E" w:rsidR="00114F6A" w:rsidRPr="007F46B4" w:rsidRDefault="00114F6A" w:rsidP="00114F6A">
      <w:pPr>
        <w:pStyle w:val="aNote"/>
        <w:rPr>
          <w:shd w:val="clear" w:color="auto" w:fill="FFFFFF"/>
        </w:rPr>
      </w:pPr>
      <w:r w:rsidRPr="008F6B91">
        <w:rPr>
          <w:rStyle w:val="charItals"/>
        </w:rPr>
        <w:t>Note</w:t>
      </w:r>
      <w:r w:rsidRPr="008F6B91">
        <w:rPr>
          <w:rStyle w:val="charItals"/>
        </w:rPr>
        <w:tab/>
      </w:r>
      <w:r w:rsidRPr="007F46B4">
        <w:rPr>
          <w:shd w:val="clear" w:color="auto" w:fill="FFFFFF"/>
        </w:rPr>
        <w:t>The president of the ACAT is responsible for allocating members to the ACAT for an application (see </w:t>
      </w:r>
      <w:hyperlink r:id="rId33" w:tooltip="A2008-35" w:history="1">
        <w:r w:rsidR="008F6B91" w:rsidRPr="008F6B91">
          <w:rPr>
            <w:rStyle w:val="charCitHyperlinkItal"/>
          </w:rPr>
          <w:t>ACT Civil and Administrative Tribunal Act 2008</w:t>
        </w:r>
      </w:hyperlink>
      <w:r w:rsidRPr="007F46B4">
        <w:rPr>
          <w:shd w:val="clear" w:color="auto" w:fill="FFFFFF"/>
        </w:rPr>
        <w:t>, s 89).</w:t>
      </w:r>
    </w:p>
    <w:p w14:paraId="288396CE" w14:textId="77777777" w:rsidR="00114F6A" w:rsidRPr="007F46B4" w:rsidRDefault="00114F6A" w:rsidP="00114F6A">
      <w:pPr>
        <w:pStyle w:val="IH5Sec"/>
        <w:rPr>
          <w:shd w:val="clear" w:color="auto" w:fill="FFFFFF"/>
        </w:rPr>
      </w:pPr>
      <w:r w:rsidRPr="007F46B4">
        <w:rPr>
          <w:shd w:val="clear" w:color="auto" w:fill="FFFFFF"/>
        </w:rPr>
        <w:t>635ZB</w:t>
      </w:r>
      <w:r w:rsidRPr="007F46B4">
        <w:rPr>
          <w:shd w:val="clear" w:color="auto" w:fill="FFFFFF"/>
        </w:rPr>
        <w:tab/>
        <w:t>Review of ch 16A</w:t>
      </w:r>
    </w:p>
    <w:p w14:paraId="5B3D2630" w14:textId="77777777" w:rsidR="00114F6A" w:rsidRPr="007F46B4" w:rsidRDefault="00114F6A" w:rsidP="00114F6A">
      <w:pPr>
        <w:pStyle w:val="IMain"/>
        <w:keepNext/>
      </w:pPr>
      <w:r w:rsidRPr="007F46B4">
        <w:tab/>
        <w:t>(1)</w:t>
      </w:r>
      <w:r w:rsidRPr="007F46B4">
        <w:tab/>
        <w:t>The Minister must, as soon as practicable 5 years after this section commences—</w:t>
      </w:r>
    </w:p>
    <w:p w14:paraId="53EEF8F8" w14:textId="77777777" w:rsidR="00114F6A" w:rsidRPr="007F46B4" w:rsidRDefault="00114F6A" w:rsidP="00114F6A">
      <w:pPr>
        <w:pStyle w:val="Ipara"/>
        <w:keepNext/>
      </w:pPr>
      <w:r w:rsidRPr="007F46B4">
        <w:tab/>
        <w:t>(a)</w:t>
      </w:r>
      <w:r w:rsidRPr="007F46B4">
        <w:tab/>
        <w:t>review the operation of this chapter; and</w:t>
      </w:r>
    </w:p>
    <w:p w14:paraId="11D233C3" w14:textId="77777777" w:rsidR="00114F6A" w:rsidRPr="007F46B4" w:rsidRDefault="00114F6A" w:rsidP="00114F6A">
      <w:pPr>
        <w:pStyle w:val="Ipara"/>
        <w:rPr>
          <w:lang w:eastAsia="en-AU"/>
        </w:rPr>
      </w:pPr>
      <w:r w:rsidRPr="007F46B4">
        <w:rPr>
          <w:lang w:eastAsia="en-AU"/>
        </w:rPr>
        <w:tab/>
        <w:t>(b)</w:t>
      </w:r>
      <w:r w:rsidRPr="007F46B4">
        <w:rPr>
          <w:lang w:eastAsia="en-AU"/>
        </w:rPr>
        <w:tab/>
        <w:t>present a report of the review to the Legislative Assembly.</w:t>
      </w:r>
    </w:p>
    <w:p w14:paraId="4818885F" w14:textId="77777777" w:rsidR="00114F6A" w:rsidRPr="007F46B4" w:rsidRDefault="00114F6A" w:rsidP="00114F6A">
      <w:pPr>
        <w:pStyle w:val="IMain"/>
      </w:pPr>
      <w:r w:rsidRPr="007F46B4">
        <w:tab/>
        <w:t>(2)</w:t>
      </w:r>
      <w:r w:rsidRPr="007F46B4">
        <w:tab/>
        <w:t>This section expires 6 years after the day it commences.</w:t>
      </w:r>
    </w:p>
    <w:p w14:paraId="703477C1" w14:textId="21B6998F" w:rsidR="00114F6A" w:rsidRPr="007F46B4" w:rsidRDefault="003B2E71" w:rsidP="003B2E71">
      <w:pPr>
        <w:pStyle w:val="AH5Sec"/>
        <w:shd w:val="pct25" w:color="auto" w:fill="auto"/>
        <w:rPr>
          <w:lang w:eastAsia="en-AU"/>
        </w:rPr>
      </w:pPr>
      <w:bookmarkStart w:id="25" w:name="_Toc170827618"/>
      <w:r w:rsidRPr="003B2E71">
        <w:rPr>
          <w:rStyle w:val="CharSectNo"/>
        </w:rPr>
        <w:t>22</w:t>
      </w:r>
      <w:r w:rsidRPr="007F46B4">
        <w:rPr>
          <w:lang w:eastAsia="en-AU"/>
        </w:rPr>
        <w:tab/>
      </w:r>
      <w:r w:rsidR="00114F6A" w:rsidRPr="007F46B4">
        <w:rPr>
          <w:lang w:eastAsia="en-AU"/>
        </w:rPr>
        <w:t>Chapter 19 heading</w:t>
      </w:r>
      <w:bookmarkEnd w:id="25"/>
    </w:p>
    <w:p w14:paraId="27E31FC0" w14:textId="77777777" w:rsidR="00114F6A" w:rsidRPr="007F46B4" w:rsidRDefault="00114F6A" w:rsidP="00114F6A">
      <w:pPr>
        <w:pStyle w:val="direction"/>
        <w:rPr>
          <w:lang w:eastAsia="en-AU"/>
        </w:rPr>
      </w:pPr>
      <w:r w:rsidRPr="007F46B4">
        <w:rPr>
          <w:lang w:eastAsia="en-AU"/>
        </w:rPr>
        <w:t>substitute</w:t>
      </w:r>
    </w:p>
    <w:p w14:paraId="4F45CD4F" w14:textId="77777777" w:rsidR="00114F6A" w:rsidRPr="007F46B4" w:rsidRDefault="00114F6A" w:rsidP="00A16B3E">
      <w:pPr>
        <w:pStyle w:val="IH1Chap"/>
        <w:keepNext w:val="0"/>
        <w:ind w:left="2603" w:hanging="2603"/>
        <w:rPr>
          <w:lang w:eastAsia="en-AU"/>
        </w:rPr>
      </w:pPr>
      <w:r w:rsidRPr="007F46B4">
        <w:rPr>
          <w:lang w:eastAsia="en-AU"/>
        </w:rPr>
        <w:t>Chapter 19</w:t>
      </w:r>
      <w:r w:rsidRPr="007F46B4">
        <w:rPr>
          <w:lang w:eastAsia="en-AU"/>
        </w:rPr>
        <w:tab/>
        <w:t>Care and protection—provisions applying to court proceedings under care and protection chapters</w:t>
      </w:r>
    </w:p>
    <w:p w14:paraId="3F17E83A" w14:textId="28ECDBBD" w:rsidR="009D4753" w:rsidRPr="00706809" w:rsidRDefault="003B2E71" w:rsidP="003B2E71">
      <w:pPr>
        <w:pStyle w:val="AH5Sec"/>
        <w:shd w:val="pct25" w:color="auto" w:fill="auto"/>
        <w:rPr>
          <w:lang w:eastAsia="en-AU"/>
        </w:rPr>
      </w:pPr>
      <w:bookmarkStart w:id="26" w:name="_Toc170827619"/>
      <w:r w:rsidRPr="003B2E71">
        <w:rPr>
          <w:rStyle w:val="CharSectNo"/>
        </w:rPr>
        <w:lastRenderedPageBreak/>
        <w:t>23</w:t>
      </w:r>
      <w:r w:rsidRPr="00706809">
        <w:rPr>
          <w:lang w:eastAsia="en-AU"/>
        </w:rPr>
        <w:tab/>
      </w:r>
      <w:r w:rsidR="009D4753" w:rsidRPr="00706809">
        <w:t>Offence—secrecy of protected information</w:t>
      </w:r>
      <w:r w:rsidR="009D4753" w:rsidRPr="00706809">
        <w:br/>
        <w:t>New section 846 (3)</w:t>
      </w:r>
      <w:bookmarkEnd w:id="26"/>
    </w:p>
    <w:p w14:paraId="1334CC05" w14:textId="77777777" w:rsidR="009D4753" w:rsidRPr="00706809" w:rsidRDefault="009D4753" w:rsidP="009D4753">
      <w:pPr>
        <w:pStyle w:val="direction"/>
      </w:pPr>
      <w:r w:rsidRPr="00706809">
        <w:t>insert</w:t>
      </w:r>
    </w:p>
    <w:p w14:paraId="6B839236" w14:textId="77777777" w:rsidR="009D4753" w:rsidRPr="00706809" w:rsidRDefault="009D4753" w:rsidP="00A16B3E">
      <w:pPr>
        <w:pStyle w:val="IMain"/>
        <w:keepNext/>
        <w:rPr>
          <w:lang w:eastAsia="en-AU"/>
        </w:rPr>
      </w:pPr>
      <w:r w:rsidRPr="00706809">
        <w:tab/>
        <w:t>(3)</w:t>
      </w:r>
      <w:r w:rsidRPr="00706809">
        <w:tab/>
        <w:t>A person, other than an information holder, commits an offence if the person—</w:t>
      </w:r>
    </w:p>
    <w:p w14:paraId="318D1CE0" w14:textId="77777777" w:rsidR="009D4753" w:rsidRPr="00706809" w:rsidRDefault="009D4753" w:rsidP="009D4753">
      <w:pPr>
        <w:pStyle w:val="Ipara"/>
      </w:pPr>
      <w:r w:rsidRPr="00706809">
        <w:tab/>
        <w:t>(a)</w:t>
      </w:r>
      <w:r w:rsidRPr="00706809">
        <w:tab/>
        <w:t>is given protected information about someone else under section 856C for the purpose of the proper handling of a civil claim by the person or someone else; and</w:t>
      </w:r>
    </w:p>
    <w:p w14:paraId="0D998F93" w14:textId="77777777" w:rsidR="009D4753" w:rsidRPr="00706809" w:rsidRDefault="009D4753" w:rsidP="009D4753">
      <w:pPr>
        <w:pStyle w:val="Ipara"/>
      </w:pPr>
      <w:r w:rsidRPr="00706809">
        <w:tab/>
        <w:t>(b)</w:t>
      </w:r>
      <w:r w:rsidRPr="00706809">
        <w:tab/>
        <w:t>divulges the protected information for a purpose other than the proper handling of the civil claim; and</w:t>
      </w:r>
    </w:p>
    <w:p w14:paraId="5725B7D8" w14:textId="77777777" w:rsidR="009D4753" w:rsidRPr="00706809" w:rsidRDefault="009D4753" w:rsidP="009D4753">
      <w:pPr>
        <w:pStyle w:val="Ipara"/>
      </w:pPr>
      <w:r w:rsidRPr="00706809">
        <w:tab/>
        <w:t>(c)</w:t>
      </w:r>
      <w:r w:rsidRPr="00706809">
        <w:tab/>
        <w:t>is reckless about whether—</w:t>
      </w:r>
    </w:p>
    <w:p w14:paraId="5D0AB135" w14:textId="77777777" w:rsidR="009D4753" w:rsidRPr="00706809" w:rsidRDefault="009D4753" w:rsidP="009D4753">
      <w:pPr>
        <w:pStyle w:val="Isubpara"/>
      </w:pPr>
      <w:r w:rsidRPr="00706809">
        <w:tab/>
        <w:t>(i)</w:t>
      </w:r>
      <w:r w:rsidRPr="00706809">
        <w:tab/>
        <w:t>the information is protected information about someone else; and</w:t>
      </w:r>
    </w:p>
    <w:p w14:paraId="7E3D32FD" w14:textId="77777777" w:rsidR="009D4753" w:rsidRPr="00706809" w:rsidRDefault="009D4753" w:rsidP="009D4753">
      <w:pPr>
        <w:pStyle w:val="Isubpara"/>
      </w:pPr>
      <w:r w:rsidRPr="00706809">
        <w:tab/>
        <w:t>(ii)</w:t>
      </w:r>
      <w:r w:rsidRPr="00706809">
        <w:tab/>
        <w:t>the purpose is for the proper handling of the civil claim.</w:t>
      </w:r>
    </w:p>
    <w:p w14:paraId="0CDA13F7" w14:textId="77777777" w:rsidR="009D4753" w:rsidRPr="00706809" w:rsidRDefault="009D4753" w:rsidP="009D4753">
      <w:pPr>
        <w:pStyle w:val="Penalty"/>
      </w:pPr>
      <w:r w:rsidRPr="00706809">
        <w:t>Maximum penalty:  50 penalty units, imprisonment for 6 months or both.</w:t>
      </w:r>
    </w:p>
    <w:p w14:paraId="253CAE8B" w14:textId="25CF9DFE" w:rsidR="009D4753" w:rsidRPr="00706809" w:rsidRDefault="003B2E71" w:rsidP="003B2E71">
      <w:pPr>
        <w:pStyle w:val="AH5Sec"/>
        <w:shd w:val="pct25" w:color="auto" w:fill="auto"/>
      </w:pPr>
      <w:bookmarkStart w:id="27" w:name="_Toc170827620"/>
      <w:r w:rsidRPr="003B2E71">
        <w:rPr>
          <w:rStyle w:val="CharSectNo"/>
        </w:rPr>
        <w:t>24</w:t>
      </w:r>
      <w:r w:rsidRPr="00706809">
        <w:tab/>
      </w:r>
      <w:r w:rsidR="009D4753" w:rsidRPr="00706809">
        <w:t>Exception to s 846—information given under this Act</w:t>
      </w:r>
      <w:r w:rsidR="009D4753" w:rsidRPr="00706809">
        <w:br/>
        <w:t>Section 847 (2)</w:t>
      </w:r>
      <w:bookmarkEnd w:id="27"/>
    </w:p>
    <w:p w14:paraId="2400CCBC" w14:textId="77777777" w:rsidR="009D4753" w:rsidRPr="00706809" w:rsidRDefault="009D4753" w:rsidP="009D4753">
      <w:pPr>
        <w:pStyle w:val="direction"/>
      </w:pPr>
      <w:r w:rsidRPr="00706809">
        <w:t>omit</w:t>
      </w:r>
    </w:p>
    <w:p w14:paraId="4DBB11A7" w14:textId="77777777" w:rsidR="009D4753" w:rsidRPr="00706809" w:rsidRDefault="009D4753" w:rsidP="009D4753">
      <w:pPr>
        <w:pStyle w:val="Amainreturn"/>
      </w:pPr>
      <w:r w:rsidRPr="00706809">
        <w:t>Section 846 (2) does not apply</w:t>
      </w:r>
    </w:p>
    <w:p w14:paraId="1CA106D7" w14:textId="77777777" w:rsidR="009D4753" w:rsidRPr="00706809" w:rsidRDefault="009D4753" w:rsidP="009D4753">
      <w:pPr>
        <w:pStyle w:val="direction"/>
      </w:pPr>
      <w:r w:rsidRPr="00706809">
        <w:t>substitute</w:t>
      </w:r>
    </w:p>
    <w:p w14:paraId="68903168" w14:textId="77777777" w:rsidR="009D4753" w:rsidRPr="00706809" w:rsidRDefault="009D4753" w:rsidP="009D4753">
      <w:pPr>
        <w:pStyle w:val="Amainreturn"/>
      </w:pPr>
      <w:r w:rsidRPr="00706809">
        <w:t>Section 846 (2) and (3) do not apply</w:t>
      </w:r>
    </w:p>
    <w:p w14:paraId="7EC451AC" w14:textId="759665E3" w:rsidR="009D4753" w:rsidRPr="00706809" w:rsidRDefault="003B2E71" w:rsidP="003B2E71">
      <w:pPr>
        <w:pStyle w:val="AH5Sec"/>
        <w:shd w:val="pct25" w:color="auto" w:fill="auto"/>
      </w:pPr>
      <w:bookmarkStart w:id="28" w:name="_Toc170827621"/>
      <w:r w:rsidRPr="003B2E71">
        <w:rPr>
          <w:rStyle w:val="CharSectNo"/>
        </w:rPr>
        <w:lastRenderedPageBreak/>
        <w:t>25</w:t>
      </w:r>
      <w:r w:rsidRPr="00706809">
        <w:tab/>
      </w:r>
      <w:r w:rsidR="009D4753" w:rsidRPr="00706809">
        <w:t>Exception to s 846—information given under another law</w:t>
      </w:r>
      <w:r w:rsidR="009D4753" w:rsidRPr="00706809">
        <w:br/>
        <w:t>Section 848 (2)</w:t>
      </w:r>
      <w:bookmarkEnd w:id="28"/>
    </w:p>
    <w:p w14:paraId="4C7E2D18" w14:textId="77777777" w:rsidR="009D4753" w:rsidRPr="00706809" w:rsidRDefault="009D4753" w:rsidP="009D4753">
      <w:pPr>
        <w:pStyle w:val="direction"/>
      </w:pPr>
      <w:r w:rsidRPr="00706809">
        <w:t>omit</w:t>
      </w:r>
    </w:p>
    <w:p w14:paraId="1F94C411" w14:textId="77777777" w:rsidR="009D4753" w:rsidRPr="00706809" w:rsidRDefault="009D4753" w:rsidP="00A16B3E">
      <w:pPr>
        <w:pStyle w:val="Amainreturn"/>
        <w:keepNext/>
      </w:pPr>
      <w:r w:rsidRPr="00706809">
        <w:t>Section 846 (2) does not apply</w:t>
      </w:r>
    </w:p>
    <w:p w14:paraId="29328B8E" w14:textId="77777777" w:rsidR="009D4753" w:rsidRPr="00706809" w:rsidRDefault="009D4753" w:rsidP="009D4753">
      <w:pPr>
        <w:pStyle w:val="direction"/>
      </w:pPr>
      <w:r w:rsidRPr="00706809">
        <w:t>substitute</w:t>
      </w:r>
    </w:p>
    <w:p w14:paraId="13209617" w14:textId="77777777" w:rsidR="009D4753" w:rsidRPr="00706809" w:rsidRDefault="009D4753" w:rsidP="009D4753">
      <w:pPr>
        <w:pStyle w:val="Amainreturn"/>
      </w:pPr>
      <w:r w:rsidRPr="00706809">
        <w:t>Section 846 (2) and (3) do not apply</w:t>
      </w:r>
    </w:p>
    <w:p w14:paraId="642A991D" w14:textId="430D7034" w:rsidR="009D4753" w:rsidRPr="00706809" w:rsidRDefault="003B2E71" w:rsidP="003B2E71">
      <w:pPr>
        <w:pStyle w:val="AH5Sec"/>
        <w:shd w:val="pct25" w:color="auto" w:fill="auto"/>
      </w:pPr>
      <w:bookmarkStart w:id="29" w:name="_Toc170827622"/>
      <w:r w:rsidRPr="003B2E71">
        <w:rPr>
          <w:rStyle w:val="CharSectNo"/>
        </w:rPr>
        <w:t>26</w:t>
      </w:r>
      <w:r w:rsidRPr="00706809">
        <w:tab/>
      </w:r>
      <w:r w:rsidR="009D4753" w:rsidRPr="00706809">
        <w:t>New section 849A</w:t>
      </w:r>
      <w:bookmarkEnd w:id="29"/>
    </w:p>
    <w:p w14:paraId="5140E68B" w14:textId="77777777" w:rsidR="009D4753" w:rsidRPr="00706809" w:rsidRDefault="009D4753" w:rsidP="009D4753">
      <w:pPr>
        <w:pStyle w:val="direction"/>
      </w:pPr>
      <w:r w:rsidRPr="00706809">
        <w:t>in part 25.2, insert</w:t>
      </w:r>
    </w:p>
    <w:p w14:paraId="41D949BF" w14:textId="77777777" w:rsidR="009D4753" w:rsidRPr="00706809" w:rsidRDefault="009D4753" w:rsidP="009D4753">
      <w:pPr>
        <w:pStyle w:val="IH5Sec"/>
      </w:pPr>
      <w:r w:rsidRPr="00706809">
        <w:t>849A</w:t>
      </w:r>
      <w:r w:rsidRPr="00706809">
        <w:tab/>
        <w:t>Exception to s 846—information given for civil claims in which Territory is respondent</w:t>
      </w:r>
    </w:p>
    <w:p w14:paraId="47EF09C4" w14:textId="77777777" w:rsidR="009D4753" w:rsidRPr="00706809" w:rsidRDefault="009D4753" w:rsidP="009D4753">
      <w:pPr>
        <w:pStyle w:val="IMain"/>
      </w:pPr>
      <w:r w:rsidRPr="00706809">
        <w:tab/>
        <w:t>(1)</w:t>
      </w:r>
      <w:r w:rsidRPr="00706809">
        <w:tab/>
        <w:t>Section 846 (1) does not apply to the making of a record of protected information if the record is made by a person in accordance with section 856C.</w:t>
      </w:r>
    </w:p>
    <w:p w14:paraId="385674D4" w14:textId="77777777" w:rsidR="009D4753" w:rsidRPr="00706809" w:rsidRDefault="009D4753" w:rsidP="009D4753">
      <w:pPr>
        <w:pStyle w:val="IMain"/>
      </w:pPr>
      <w:r w:rsidRPr="00706809">
        <w:tab/>
        <w:t>(2)</w:t>
      </w:r>
      <w:r w:rsidRPr="00706809">
        <w:tab/>
        <w:t>Section 846 (2) does not apply to the divulging of protected information if the protected information is divulged by a person in accordance with section 856C.</w:t>
      </w:r>
    </w:p>
    <w:p w14:paraId="67CCAD93" w14:textId="0DB9001A" w:rsidR="009D4753" w:rsidRPr="00706809" w:rsidRDefault="009D4753" w:rsidP="009D4753">
      <w:pPr>
        <w:pStyle w:val="aNote"/>
      </w:pPr>
      <w:r w:rsidRPr="00706809">
        <w:rPr>
          <w:rStyle w:val="charItals"/>
        </w:rPr>
        <w:t>Note</w:t>
      </w:r>
      <w:r w:rsidRPr="00706809">
        <w:rPr>
          <w:rStyle w:val="charItals"/>
        </w:rPr>
        <w:tab/>
      </w:r>
      <w:r w:rsidRPr="00706809">
        <w:t xml:space="preserve">The defendant has an evidential burden in relation to the matters mentioned in s (1) and s (2) (see </w:t>
      </w:r>
      <w:hyperlink r:id="rId34" w:tooltip="A2002-51" w:history="1">
        <w:r w:rsidRPr="00A30089">
          <w:rPr>
            <w:rStyle w:val="charCitHyperlinkAbbrev"/>
          </w:rPr>
          <w:t>Criminal Code</w:t>
        </w:r>
      </w:hyperlink>
      <w:r w:rsidRPr="00706809">
        <w:t>, s 58).</w:t>
      </w:r>
    </w:p>
    <w:p w14:paraId="322BC1F6" w14:textId="067B4B89" w:rsidR="009D4753" w:rsidRPr="00706809" w:rsidRDefault="003B2E71" w:rsidP="003B2E71">
      <w:pPr>
        <w:pStyle w:val="AH5Sec"/>
        <w:shd w:val="pct25" w:color="auto" w:fill="auto"/>
      </w:pPr>
      <w:bookmarkStart w:id="30" w:name="_Toc170827623"/>
      <w:r w:rsidRPr="003B2E71">
        <w:rPr>
          <w:rStyle w:val="CharSectNo"/>
        </w:rPr>
        <w:t>27</w:t>
      </w:r>
      <w:r w:rsidRPr="00706809">
        <w:tab/>
      </w:r>
      <w:r w:rsidR="009D4753" w:rsidRPr="00706809">
        <w:t>New section 856C</w:t>
      </w:r>
      <w:bookmarkEnd w:id="30"/>
    </w:p>
    <w:p w14:paraId="53BCC0E0" w14:textId="77777777" w:rsidR="009D4753" w:rsidRPr="00706809" w:rsidRDefault="009D4753" w:rsidP="009D4753">
      <w:pPr>
        <w:pStyle w:val="direction"/>
      </w:pPr>
      <w:r w:rsidRPr="00706809">
        <w:t>insert</w:t>
      </w:r>
    </w:p>
    <w:p w14:paraId="0B40284C" w14:textId="77777777" w:rsidR="009D4753" w:rsidRPr="00706809" w:rsidRDefault="009D4753" w:rsidP="009D4753">
      <w:pPr>
        <w:pStyle w:val="IH5Sec"/>
        <w:rPr>
          <w:szCs w:val="24"/>
        </w:rPr>
      </w:pPr>
      <w:r w:rsidRPr="00706809">
        <w:t>856C</w:t>
      </w:r>
      <w:r w:rsidRPr="00706809">
        <w:tab/>
        <w:t>Giving and using information for civil claims in which Territory is respondent</w:t>
      </w:r>
    </w:p>
    <w:p w14:paraId="375693B2" w14:textId="0951140F" w:rsidR="009D4753" w:rsidRPr="00706809" w:rsidRDefault="003B2E71" w:rsidP="003B2E71">
      <w:pPr>
        <w:pStyle w:val="IMain"/>
        <w:keepNext/>
        <w:ind w:left="1095" w:hanging="465"/>
      </w:pPr>
      <w:r w:rsidRPr="00706809">
        <w:t>(1)</w:t>
      </w:r>
      <w:r w:rsidRPr="00706809">
        <w:tab/>
      </w:r>
      <w:r w:rsidR="009D4753" w:rsidRPr="00706809">
        <w:t>This section applies in relation to a civil claim if—</w:t>
      </w:r>
    </w:p>
    <w:p w14:paraId="0F6CF453" w14:textId="2BCD981B" w:rsidR="009D4753" w:rsidRPr="00706809" w:rsidRDefault="003B2E71" w:rsidP="003B2E71">
      <w:pPr>
        <w:pStyle w:val="Ipara"/>
        <w:ind w:left="1605" w:hanging="465"/>
      </w:pPr>
      <w:r w:rsidRPr="00706809">
        <w:t>(a)</w:t>
      </w:r>
      <w:r w:rsidRPr="00706809">
        <w:tab/>
      </w:r>
      <w:r w:rsidR="009D4753" w:rsidRPr="00706809">
        <w:t>the claimant, or person on whose behalf the claim is made, was a child or young person when the act or omission the subject of the claim happened; and</w:t>
      </w:r>
    </w:p>
    <w:p w14:paraId="61E5D3C4" w14:textId="7333F868" w:rsidR="009D4753" w:rsidRPr="00706809" w:rsidRDefault="003B2E71" w:rsidP="003B2E71">
      <w:pPr>
        <w:pStyle w:val="Ipara"/>
        <w:ind w:left="1605" w:hanging="465"/>
      </w:pPr>
      <w:r w:rsidRPr="00706809">
        <w:lastRenderedPageBreak/>
        <w:t>(b)</w:t>
      </w:r>
      <w:r w:rsidRPr="00706809">
        <w:tab/>
      </w:r>
      <w:r w:rsidR="009D4753" w:rsidRPr="00706809">
        <w:t>the act or omission relates to child abuse; and</w:t>
      </w:r>
    </w:p>
    <w:p w14:paraId="48F9E836" w14:textId="6DD72F06" w:rsidR="009D4753" w:rsidRPr="00706809" w:rsidRDefault="003B2E71" w:rsidP="003B2E71">
      <w:pPr>
        <w:pStyle w:val="Ipara"/>
        <w:ind w:left="1605" w:hanging="465"/>
      </w:pPr>
      <w:r w:rsidRPr="00706809">
        <w:t>(c)</w:t>
      </w:r>
      <w:r w:rsidRPr="00706809">
        <w:tab/>
      </w:r>
      <w:r w:rsidR="009D4753" w:rsidRPr="00706809">
        <w:t>the Territory is a respondent to the claim.</w:t>
      </w:r>
    </w:p>
    <w:p w14:paraId="364E2993" w14:textId="77777777" w:rsidR="009D4753" w:rsidRPr="00706809" w:rsidRDefault="009D4753" w:rsidP="009D4753">
      <w:pPr>
        <w:pStyle w:val="IMain"/>
      </w:pPr>
      <w:r w:rsidRPr="00706809">
        <w:tab/>
        <w:t>(2)</w:t>
      </w:r>
      <w:r w:rsidRPr="00706809">
        <w:tab/>
        <w:t>The director-general may give protected information to—</w:t>
      </w:r>
    </w:p>
    <w:p w14:paraId="6F9DAA97" w14:textId="77777777" w:rsidR="009D4753" w:rsidRPr="00706809" w:rsidRDefault="009D4753" w:rsidP="009D4753">
      <w:pPr>
        <w:pStyle w:val="Ipara"/>
      </w:pPr>
      <w:r w:rsidRPr="00706809">
        <w:tab/>
        <w:t>(a)</w:t>
      </w:r>
      <w:r w:rsidRPr="00706809">
        <w:tab/>
        <w:t>a territory entity, or person acting on behalf of the Territory, in relation to the civil claim as reasonably required by the entity or person for the proper handling of the civil claim; or</w:t>
      </w:r>
    </w:p>
    <w:p w14:paraId="0EA659EB" w14:textId="77777777" w:rsidR="009D4753" w:rsidRPr="00706809" w:rsidRDefault="009D4753" w:rsidP="009D4753">
      <w:pPr>
        <w:pStyle w:val="Ipara"/>
      </w:pPr>
      <w:r w:rsidRPr="00706809">
        <w:tab/>
        <w:t>(b)</w:t>
      </w:r>
      <w:r w:rsidRPr="00706809">
        <w:tab/>
        <w:t>any other entity if the director-general is satisfied on reasonable grounds that giving the information is necessary for the proper handling of the civil claim.</w:t>
      </w:r>
    </w:p>
    <w:p w14:paraId="1ED457FA" w14:textId="77777777" w:rsidR="009D4753" w:rsidRPr="00706809" w:rsidRDefault="009D4753" w:rsidP="009D4753">
      <w:pPr>
        <w:pStyle w:val="aExamHdgpar"/>
      </w:pPr>
      <w:r w:rsidRPr="00706809">
        <w:t>Examples—par (b)</w:t>
      </w:r>
    </w:p>
    <w:p w14:paraId="533FCFDC" w14:textId="0618508F" w:rsidR="009D4753" w:rsidRPr="00706809" w:rsidRDefault="003B2E71" w:rsidP="003B2E71">
      <w:pPr>
        <w:pStyle w:val="aExamBulletpar"/>
        <w:tabs>
          <w:tab w:val="left" w:pos="2000"/>
        </w:tabs>
      </w:pPr>
      <w:r w:rsidRPr="00706809">
        <w:rPr>
          <w:rFonts w:ascii="Symbol" w:hAnsi="Symbol"/>
        </w:rPr>
        <w:t></w:t>
      </w:r>
      <w:r w:rsidRPr="00706809">
        <w:rPr>
          <w:rFonts w:ascii="Symbol" w:hAnsi="Symbol"/>
        </w:rPr>
        <w:tab/>
      </w:r>
      <w:r w:rsidR="009D4753" w:rsidRPr="00706809">
        <w:t>a party to the claim</w:t>
      </w:r>
    </w:p>
    <w:p w14:paraId="5216140C" w14:textId="73BF1F15" w:rsidR="009D4753" w:rsidRPr="00706809" w:rsidRDefault="003B2E71" w:rsidP="003B2E71">
      <w:pPr>
        <w:pStyle w:val="aExamBulletpar"/>
        <w:tabs>
          <w:tab w:val="left" w:pos="2000"/>
        </w:tabs>
      </w:pPr>
      <w:r w:rsidRPr="00706809">
        <w:rPr>
          <w:rFonts w:ascii="Symbol" w:hAnsi="Symbol"/>
        </w:rPr>
        <w:t></w:t>
      </w:r>
      <w:r w:rsidRPr="00706809">
        <w:rPr>
          <w:rFonts w:ascii="Symbol" w:hAnsi="Symbol"/>
        </w:rPr>
        <w:tab/>
      </w:r>
      <w:r w:rsidR="009D4753" w:rsidRPr="00706809">
        <w:t>a legal representative of a party to the claim</w:t>
      </w:r>
    </w:p>
    <w:p w14:paraId="340BE421" w14:textId="412DF13C" w:rsidR="009D4753" w:rsidRPr="00706809" w:rsidRDefault="009D4753" w:rsidP="009D4753">
      <w:pPr>
        <w:pStyle w:val="aNote"/>
        <w:rPr>
          <w:lang w:eastAsia="en-AU"/>
        </w:rPr>
      </w:pPr>
      <w:r w:rsidRPr="00A30089">
        <w:rPr>
          <w:rStyle w:val="charItals"/>
        </w:rPr>
        <w:t>Note</w:t>
      </w:r>
      <w:r w:rsidRPr="00A30089">
        <w:rPr>
          <w:rStyle w:val="charItals"/>
        </w:rPr>
        <w:tab/>
      </w:r>
      <w:r w:rsidRPr="00706809">
        <w:rPr>
          <w:rStyle w:val="charBoldItals"/>
        </w:rPr>
        <w:t>Entity</w:t>
      </w:r>
      <w:r w:rsidRPr="00706809">
        <w:t xml:space="preserve"> includes an unincorporated body and a person (see </w:t>
      </w:r>
      <w:hyperlink r:id="rId35" w:tooltip="A2001-14" w:history="1">
        <w:r w:rsidRPr="00A30089">
          <w:rPr>
            <w:rStyle w:val="charCitHyperlinkAbbrev"/>
          </w:rPr>
          <w:t>Legislation Act</w:t>
        </w:r>
      </w:hyperlink>
      <w:r w:rsidRPr="00706809">
        <w:t>, dict, pt 1).</w:t>
      </w:r>
    </w:p>
    <w:p w14:paraId="473BA2AD" w14:textId="77777777" w:rsidR="009D4753" w:rsidRPr="00706809" w:rsidRDefault="009D4753" w:rsidP="009D4753">
      <w:pPr>
        <w:pStyle w:val="IMain"/>
      </w:pPr>
      <w:r w:rsidRPr="00706809">
        <w:tab/>
        <w:t>(3)</w:t>
      </w:r>
      <w:r w:rsidRPr="00706809">
        <w:tab/>
        <w:t>An entity that receives protected information under this section in relation to a civil claim may give the information to someone else if satisfied on reasonable grounds that giving the information is necessary for the proper handling of the civil claim.</w:t>
      </w:r>
    </w:p>
    <w:p w14:paraId="55DC94C6" w14:textId="77777777" w:rsidR="009D4753" w:rsidRPr="00706809" w:rsidRDefault="009D4753" w:rsidP="009D4753">
      <w:pPr>
        <w:pStyle w:val="IMain"/>
      </w:pPr>
      <w:r w:rsidRPr="00706809">
        <w:tab/>
        <w:t>(4)</w:t>
      </w:r>
      <w:r w:rsidRPr="00706809">
        <w:tab/>
        <w:t>An entity that receives protected information under this section in relation to a civil claim may use the information only for a purpose reasonably related to the proper handling or management of the civil claim.</w:t>
      </w:r>
    </w:p>
    <w:p w14:paraId="0A44462D" w14:textId="77777777" w:rsidR="009D4753" w:rsidRPr="00706809" w:rsidRDefault="009D4753" w:rsidP="009D4753">
      <w:pPr>
        <w:pStyle w:val="IMain"/>
      </w:pPr>
      <w:r w:rsidRPr="00706809">
        <w:tab/>
        <w:t>(5)</w:t>
      </w:r>
      <w:r w:rsidRPr="00706809">
        <w:tab/>
        <w:t xml:space="preserve">For subsection (4), </w:t>
      </w:r>
      <w:r w:rsidRPr="00A30089">
        <w:rPr>
          <w:rStyle w:val="charBoldItals"/>
        </w:rPr>
        <w:t>use</w:t>
      </w:r>
      <w:r w:rsidRPr="00706809">
        <w:t xml:space="preserve"> information includes give information to another entity.</w:t>
      </w:r>
    </w:p>
    <w:p w14:paraId="7844E271" w14:textId="77777777" w:rsidR="009D4753" w:rsidRPr="00706809" w:rsidRDefault="009D4753" w:rsidP="009D4753">
      <w:pPr>
        <w:pStyle w:val="IMain"/>
      </w:pPr>
      <w:r w:rsidRPr="00706809">
        <w:tab/>
        <w:t>(6)</w:t>
      </w:r>
      <w:r w:rsidRPr="00706809">
        <w:tab/>
        <w:t>This section does not limit the information that the director-general may otherwise give a person under this Act or any other territory law.</w:t>
      </w:r>
    </w:p>
    <w:p w14:paraId="05B00ECD" w14:textId="77777777" w:rsidR="009D4753" w:rsidRPr="00706809" w:rsidRDefault="009D4753" w:rsidP="00A16B3E">
      <w:pPr>
        <w:pStyle w:val="IMain"/>
        <w:keepNext/>
      </w:pPr>
      <w:r w:rsidRPr="00706809">
        <w:lastRenderedPageBreak/>
        <w:tab/>
        <w:t>(7)</w:t>
      </w:r>
      <w:r w:rsidRPr="00706809">
        <w:tab/>
        <w:t>In this section:</w:t>
      </w:r>
    </w:p>
    <w:p w14:paraId="4E348ACA" w14:textId="17DDC8CD" w:rsidR="009D4753" w:rsidRPr="00706809" w:rsidRDefault="009D4753" w:rsidP="00A16B3E">
      <w:pPr>
        <w:pStyle w:val="aDef"/>
        <w:keepNext/>
      </w:pPr>
      <w:r w:rsidRPr="00A30089">
        <w:rPr>
          <w:rStyle w:val="charBoldItals"/>
        </w:rPr>
        <w:t>child abuse</w:t>
      </w:r>
      <w:r w:rsidRPr="00706809">
        <w:rPr>
          <w:bCs/>
          <w:iCs/>
        </w:rPr>
        <w:t xml:space="preserve">—see the </w:t>
      </w:r>
      <w:hyperlink r:id="rId36" w:tooltip="A2002-40" w:history="1">
        <w:r w:rsidRPr="00A30089">
          <w:rPr>
            <w:rStyle w:val="charCitHyperlinkItal"/>
          </w:rPr>
          <w:t>Civil Law (Wrongs) Act 2002</w:t>
        </w:r>
      </w:hyperlink>
      <w:r w:rsidRPr="00706809">
        <w:rPr>
          <w:bCs/>
          <w:iCs/>
        </w:rPr>
        <w:t>, section 114AA.</w:t>
      </w:r>
    </w:p>
    <w:p w14:paraId="50BD49B0" w14:textId="2123FA9A" w:rsidR="009D4753" w:rsidRPr="00706809" w:rsidRDefault="009D4753" w:rsidP="003B2E71">
      <w:pPr>
        <w:pStyle w:val="aDef"/>
      </w:pPr>
      <w:r w:rsidRPr="00A30089">
        <w:rPr>
          <w:rStyle w:val="charBoldItals"/>
        </w:rPr>
        <w:t>civil claim</w:t>
      </w:r>
      <w:r w:rsidRPr="00706809">
        <w:rPr>
          <w:bCs/>
          <w:iCs/>
        </w:rPr>
        <w:t xml:space="preserve"> means a claim within the meaning of the </w:t>
      </w:r>
      <w:hyperlink r:id="rId37" w:tooltip="A2002-40" w:history="1">
        <w:r w:rsidRPr="00A30089">
          <w:rPr>
            <w:rStyle w:val="charCitHyperlinkItal"/>
          </w:rPr>
          <w:t>Civil Law (Wrongs) Act 2002</w:t>
        </w:r>
      </w:hyperlink>
      <w:r w:rsidRPr="00706809">
        <w:rPr>
          <w:bCs/>
          <w:iCs/>
        </w:rPr>
        <w:t>.</w:t>
      </w:r>
    </w:p>
    <w:p w14:paraId="08C0CAC5" w14:textId="77777777" w:rsidR="009D4753" w:rsidRPr="00706809" w:rsidRDefault="009D4753" w:rsidP="003B2E71">
      <w:pPr>
        <w:pStyle w:val="aDef"/>
      </w:pPr>
      <w:r w:rsidRPr="00A30089">
        <w:rPr>
          <w:rStyle w:val="charBoldItals"/>
        </w:rPr>
        <w:t>territory entity</w:t>
      </w:r>
      <w:r w:rsidRPr="00706809">
        <w:rPr>
          <w:bCs/>
          <w:iCs/>
        </w:rPr>
        <w:t xml:space="preserve"> means any of the following:</w:t>
      </w:r>
    </w:p>
    <w:p w14:paraId="672F9545" w14:textId="77777777" w:rsidR="009D4753" w:rsidRPr="00706809" w:rsidRDefault="009D4753" w:rsidP="009D4753">
      <w:pPr>
        <w:pStyle w:val="Idefpara"/>
      </w:pPr>
      <w:r w:rsidRPr="00706809">
        <w:tab/>
        <w:t>(a)</w:t>
      </w:r>
      <w:r w:rsidRPr="00706809">
        <w:tab/>
        <w:t>an administrative unit;</w:t>
      </w:r>
    </w:p>
    <w:p w14:paraId="277E70A1" w14:textId="77777777" w:rsidR="009D4753" w:rsidRPr="00706809" w:rsidRDefault="009D4753" w:rsidP="009D4753">
      <w:pPr>
        <w:pStyle w:val="Idefpara"/>
      </w:pPr>
      <w:r w:rsidRPr="00706809">
        <w:tab/>
        <w:t>(b)</w:t>
      </w:r>
      <w:r w:rsidRPr="00706809">
        <w:tab/>
        <w:t>a territory authority;</w:t>
      </w:r>
    </w:p>
    <w:p w14:paraId="38B38DEE" w14:textId="77777777" w:rsidR="009D4753" w:rsidRPr="00706809" w:rsidRDefault="009D4753" w:rsidP="009D4753">
      <w:pPr>
        <w:pStyle w:val="Idefpara"/>
      </w:pPr>
      <w:r w:rsidRPr="00706809">
        <w:tab/>
        <w:t>(c)</w:t>
      </w:r>
      <w:r w:rsidRPr="00706809">
        <w:tab/>
        <w:t>a public employee;</w:t>
      </w:r>
    </w:p>
    <w:p w14:paraId="5B58BB33" w14:textId="77777777" w:rsidR="009D4753" w:rsidRPr="00706809" w:rsidRDefault="009D4753" w:rsidP="009D4753">
      <w:pPr>
        <w:pStyle w:val="Idefpara"/>
      </w:pPr>
      <w:r w:rsidRPr="00706809">
        <w:tab/>
        <w:t>(d)</w:t>
      </w:r>
      <w:r w:rsidRPr="00706809">
        <w:tab/>
        <w:t>a police officer.</w:t>
      </w:r>
    </w:p>
    <w:p w14:paraId="76128843" w14:textId="09894F98" w:rsidR="009D4753" w:rsidRPr="00706809" w:rsidRDefault="003B2E71" w:rsidP="003B2E71">
      <w:pPr>
        <w:pStyle w:val="AH5Sec"/>
        <w:shd w:val="pct25" w:color="auto" w:fill="auto"/>
      </w:pPr>
      <w:bookmarkStart w:id="31" w:name="_Toc170827624"/>
      <w:r w:rsidRPr="003B2E71">
        <w:rPr>
          <w:rStyle w:val="CharSectNo"/>
        </w:rPr>
        <w:t>28</w:t>
      </w:r>
      <w:r w:rsidRPr="00706809">
        <w:tab/>
      </w:r>
      <w:r w:rsidR="009D4753" w:rsidRPr="00706809">
        <w:t>Court may order sensitive information to be given or produced</w:t>
      </w:r>
      <w:r w:rsidR="009D4753" w:rsidRPr="00706809">
        <w:br/>
        <w:t>Section 866 (1)</w:t>
      </w:r>
      <w:bookmarkEnd w:id="31"/>
    </w:p>
    <w:p w14:paraId="40027265" w14:textId="77777777" w:rsidR="009D4753" w:rsidRPr="00706809" w:rsidRDefault="009D4753" w:rsidP="009D4753">
      <w:pPr>
        <w:pStyle w:val="direction"/>
      </w:pPr>
      <w:r w:rsidRPr="00706809">
        <w:t>omit</w:t>
      </w:r>
    </w:p>
    <w:p w14:paraId="38EB5081" w14:textId="77777777" w:rsidR="009D4753" w:rsidRPr="00706809" w:rsidRDefault="009D4753" w:rsidP="009D4753">
      <w:pPr>
        <w:pStyle w:val="Amainreturn"/>
      </w:pPr>
      <w:r w:rsidRPr="00706809">
        <w:t>in any proceeding</w:t>
      </w:r>
    </w:p>
    <w:p w14:paraId="367C271A" w14:textId="77777777" w:rsidR="009D4753" w:rsidRPr="00706809" w:rsidRDefault="009D4753" w:rsidP="009D4753">
      <w:pPr>
        <w:pStyle w:val="direction"/>
      </w:pPr>
      <w:r w:rsidRPr="00706809">
        <w:t>substitute</w:t>
      </w:r>
    </w:p>
    <w:p w14:paraId="53F4D9CD" w14:textId="77777777" w:rsidR="009D4753" w:rsidRPr="00706809" w:rsidRDefault="009D4753" w:rsidP="009D4753">
      <w:pPr>
        <w:pStyle w:val="Amainreturn"/>
      </w:pPr>
      <w:r w:rsidRPr="00706809">
        <w:t>in any civil claim or any proceeding</w:t>
      </w:r>
    </w:p>
    <w:p w14:paraId="735460A4" w14:textId="1C6C8078" w:rsidR="009D4753" w:rsidRPr="00706809" w:rsidRDefault="003B2E71" w:rsidP="003B2E71">
      <w:pPr>
        <w:pStyle w:val="AH5Sec"/>
        <w:shd w:val="pct25" w:color="auto" w:fill="auto"/>
      </w:pPr>
      <w:bookmarkStart w:id="32" w:name="_Toc170827625"/>
      <w:r w:rsidRPr="003B2E71">
        <w:rPr>
          <w:rStyle w:val="CharSectNo"/>
        </w:rPr>
        <w:t>29</w:t>
      </w:r>
      <w:r w:rsidRPr="00706809">
        <w:tab/>
      </w:r>
      <w:r w:rsidR="009D4753" w:rsidRPr="00706809">
        <w:t>Section 866 (1) (a)</w:t>
      </w:r>
      <w:bookmarkEnd w:id="32"/>
    </w:p>
    <w:p w14:paraId="070C6540" w14:textId="77777777" w:rsidR="009D4753" w:rsidRPr="00706809" w:rsidRDefault="009D4753" w:rsidP="009D4753">
      <w:pPr>
        <w:pStyle w:val="direction"/>
      </w:pPr>
      <w:r w:rsidRPr="00706809">
        <w:t>after</w:t>
      </w:r>
    </w:p>
    <w:p w14:paraId="0194EA7F" w14:textId="77777777" w:rsidR="009D4753" w:rsidRPr="00706809" w:rsidRDefault="009D4753" w:rsidP="009D4753">
      <w:pPr>
        <w:pStyle w:val="Amainreturn"/>
      </w:pPr>
      <w:r w:rsidRPr="00706809">
        <w:t>the court</w:t>
      </w:r>
    </w:p>
    <w:p w14:paraId="48F4BDFD" w14:textId="77777777" w:rsidR="009D4753" w:rsidRPr="00706809" w:rsidRDefault="009D4753" w:rsidP="009D4753">
      <w:pPr>
        <w:pStyle w:val="direction"/>
      </w:pPr>
      <w:r w:rsidRPr="00706809">
        <w:t>insert</w:t>
      </w:r>
    </w:p>
    <w:p w14:paraId="7029610F" w14:textId="77777777" w:rsidR="009D4753" w:rsidRPr="00706809" w:rsidRDefault="009D4753" w:rsidP="009D4753">
      <w:pPr>
        <w:pStyle w:val="Amainreturn"/>
      </w:pPr>
      <w:r w:rsidRPr="00706809">
        <w:t>or a party to a civil claim or any proceeding</w:t>
      </w:r>
    </w:p>
    <w:p w14:paraId="7E7D730F" w14:textId="4BF8A205" w:rsidR="009D4753" w:rsidRPr="00706809" w:rsidRDefault="003B2E71" w:rsidP="003B2E71">
      <w:pPr>
        <w:pStyle w:val="AH5Sec"/>
        <w:shd w:val="pct25" w:color="auto" w:fill="auto"/>
      </w:pPr>
      <w:bookmarkStart w:id="33" w:name="_Toc170827626"/>
      <w:r w:rsidRPr="003B2E71">
        <w:rPr>
          <w:rStyle w:val="CharSectNo"/>
        </w:rPr>
        <w:lastRenderedPageBreak/>
        <w:t>30</w:t>
      </w:r>
      <w:r w:rsidRPr="00706809">
        <w:tab/>
      </w:r>
      <w:r w:rsidR="009D4753" w:rsidRPr="00706809">
        <w:t>Section 866 (2)</w:t>
      </w:r>
      <w:bookmarkEnd w:id="33"/>
    </w:p>
    <w:p w14:paraId="2DB3F4F8" w14:textId="77777777" w:rsidR="009D4753" w:rsidRPr="00706809" w:rsidRDefault="009D4753" w:rsidP="009D4753">
      <w:pPr>
        <w:pStyle w:val="direction"/>
      </w:pPr>
      <w:r w:rsidRPr="00706809">
        <w:t>substitute</w:t>
      </w:r>
    </w:p>
    <w:p w14:paraId="6BC9A4EF" w14:textId="77777777" w:rsidR="009D4753" w:rsidRPr="00706809" w:rsidRDefault="009D4753" w:rsidP="009D4753">
      <w:pPr>
        <w:pStyle w:val="IMain"/>
        <w:keepNext/>
        <w:rPr>
          <w:lang w:eastAsia="en-AU"/>
        </w:rPr>
      </w:pPr>
      <w:r w:rsidRPr="00706809">
        <w:tab/>
        <w:t>(2)</w:t>
      </w:r>
      <w:r w:rsidRPr="00706809">
        <w:tab/>
        <w:t>However, the court must not allow information given or produced to it under subsection (1) to be given to the parties to the civil claim or the proceeding unless satisfied that—</w:t>
      </w:r>
    </w:p>
    <w:p w14:paraId="31C952AC" w14:textId="77777777" w:rsidR="009D4753" w:rsidRPr="00706809" w:rsidRDefault="009D4753" w:rsidP="009D4753">
      <w:pPr>
        <w:pStyle w:val="Ipara"/>
      </w:pPr>
      <w:r w:rsidRPr="00706809">
        <w:tab/>
        <w:t>(a)</w:t>
      </w:r>
      <w:r w:rsidRPr="00706809">
        <w:tab/>
        <w:t>the information is materially relevant to the claim or the proceeding; and</w:t>
      </w:r>
    </w:p>
    <w:p w14:paraId="13754F0D" w14:textId="77777777" w:rsidR="009D4753" w:rsidRPr="00706809" w:rsidRDefault="009D4753" w:rsidP="009D4753">
      <w:pPr>
        <w:pStyle w:val="Ipara"/>
      </w:pPr>
      <w:r w:rsidRPr="00706809">
        <w:tab/>
        <w:t>(b)</w:t>
      </w:r>
      <w:r w:rsidRPr="00706809">
        <w:tab/>
        <w:t>if the information is about a child or young person—the best interests of the child or young person are protected.</w:t>
      </w:r>
    </w:p>
    <w:p w14:paraId="166672E7" w14:textId="2DC3CF68" w:rsidR="009D4753" w:rsidRPr="00706809" w:rsidRDefault="003B2E71" w:rsidP="003B2E71">
      <w:pPr>
        <w:pStyle w:val="AH5Sec"/>
        <w:shd w:val="pct25" w:color="auto" w:fill="auto"/>
      </w:pPr>
      <w:bookmarkStart w:id="34" w:name="_Toc170827627"/>
      <w:r w:rsidRPr="003B2E71">
        <w:rPr>
          <w:rStyle w:val="CharSectNo"/>
        </w:rPr>
        <w:t>31</w:t>
      </w:r>
      <w:r w:rsidRPr="00706809">
        <w:tab/>
      </w:r>
      <w:r w:rsidR="009D4753" w:rsidRPr="00706809">
        <w:t>New section 866 (8)</w:t>
      </w:r>
      <w:bookmarkEnd w:id="34"/>
    </w:p>
    <w:p w14:paraId="7352BED6" w14:textId="77777777" w:rsidR="009D4753" w:rsidRPr="00706809" w:rsidRDefault="009D4753" w:rsidP="009D4753">
      <w:pPr>
        <w:pStyle w:val="direction"/>
      </w:pPr>
      <w:r w:rsidRPr="00706809">
        <w:t>insert</w:t>
      </w:r>
    </w:p>
    <w:p w14:paraId="48701D6A" w14:textId="77777777" w:rsidR="009D4753" w:rsidRPr="00706809" w:rsidRDefault="009D4753" w:rsidP="00CB45EE">
      <w:pPr>
        <w:pStyle w:val="IMain"/>
        <w:keepNext/>
      </w:pPr>
      <w:r w:rsidRPr="00706809">
        <w:tab/>
        <w:t>(8)</w:t>
      </w:r>
      <w:r w:rsidRPr="00706809">
        <w:tab/>
        <w:t>In this section:</w:t>
      </w:r>
    </w:p>
    <w:p w14:paraId="10254726" w14:textId="77777777" w:rsidR="009D4753" w:rsidRPr="00706809" w:rsidRDefault="009D4753" w:rsidP="003B2E71">
      <w:pPr>
        <w:pStyle w:val="aDef"/>
      </w:pPr>
      <w:r w:rsidRPr="00A30089">
        <w:rPr>
          <w:rStyle w:val="charBoldItals"/>
        </w:rPr>
        <w:t>civil claim</w:t>
      </w:r>
      <w:r w:rsidRPr="00706809">
        <w:rPr>
          <w:bCs/>
          <w:iCs/>
        </w:rPr>
        <w:t>—</w:t>
      </w:r>
      <w:r w:rsidRPr="00706809">
        <w:t>see section 856C (7)</w:t>
      </w:r>
      <w:r w:rsidRPr="00706809">
        <w:rPr>
          <w:bCs/>
          <w:iCs/>
        </w:rPr>
        <w:t>.</w:t>
      </w:r>
    </w:p>
    <w:p w14:paraId="43E23142" w14:textId="12143F0F" w:rsidR="00114F6A" w:rsidRPr="007F46B4" w:rsidRDefault="003B2E71" w:rsidP="003B2E71">
      <w:pPr>
        <w:pStyle w:val="AH5Sec"/>
        <w:shd w:val="pct25" w:color="auto" w:fill="auto"/>
        <w:rPr>
          <w:lang w:eastAsia="en-AU"/>
        </w:rPr>
      </w:pPr>
      <w:bookmarkStart w:id="35" w:name="_Toc170827628"/>
      <w:r w:rsidRPr="003B2E71">
        <w:rPr>
          <w:rStyle w:val="CharSectNo"/>
        </w:rPr>
        <w:t>32</w:t>
      </w:r>
      <w:r w:rsidRPr="007F46B4">
        <w:rPr>
          <w:lang w:eastAsia="en-AU"/>
        </w:rPr>
        <w:tab/>
      </w:r>
      <w:r w:rsidR="00114F6A" w:rsidRPr="007F46B4">
        <w:rPr>
          <w:lang w:eastAsia="en-AU"/>
        </w:rPr>
        <w:t xml:space="preserve">Dictionary, new definition of </w:t>
      </w:r>
      <w:r w:rsidR="00114F6A" w:rsidRPr="008F6B91">
        <w:rPr>
          <w:rStyle w:val="charItals"/>
        </w:rPr>
        <w:t>affected person</w:t>
      </w:r>
      <w:bookmarkEnd w:id="35"/>
    </w:p>
    <w:p w14:paraId="5788777C" w14:textId="77777777" w:rsidR="00114F6A" w:rsidRPr="007F46B4" w:rsidRDefault="00114F6A" w:rsidP="00114F6A">
      <w:pPr>
        <w:pStyle w:val="direction"/>
        <w:rPr>
          <w:lang w:eastAsia="en-AU"/>
        </w:rPr>
      </w:pPr>
      <w:r w:rsidRPr="007F46B4">
        <w:rPr>
          <w:lang w:eastAsia="en-AU"/>
        </w:rPr>
        <w:t>insert</w:t>
      </w:r>
    </w:p>
    <w:p w14:paraId="295CA6F7" w14:textId="77777777" w:rsidR="00114F6A" w:rsidRPr="007F46B4" w:rsidRDefault="00114F6A" w:rsidP="003B2E71">
      <w:pPr>
        <w:pStyle w:val="aDef"/>
      </w:pPr>
      <w:r w:rsidRPr="008F6B91">
        <w:rPr>
          <w:rStyle w:val="charBoldItals"/>
        </w:rPr>
        <w:t>affected person</w:t>
      </w:r>
      <w:r w:rsidRPr="007F46B4">
        <w:rPr>
          <w:bCs/>
          <w:iCs/>
        </w:rPr>
        <w:t>, for a decision, for chapter 16A (</w:t>
      </w:r>
      <w:r w:rsidRPr="007F46B4">
        <w:t>Care and protection—notification and review of certain decisions)—see section 635A.</w:t>
      </w:r>
    </w:p>
    <w:p w14:paraId="627E202E" w14:textId="1C660D2D" w:rsidR="00114F6A" w:rsidRPr="008F6B91" w:rsidRDefault="003B2E71" w:rsidP="003B2E71">
      <w:pPr>
        <w:pStyle w:val="AH5Sec"/>
        <w:shd w:val="pct25" w:color="auto" w:fill="auto"/>
        <w:rPr>
          <w:rStyle w:val="charItals"/>
        </w:rPr>
      </w:pPr>
      <w:bookmarkStart w:id="36" w:name="_Toc170827629"/>
      <w:r w:rsidRPr="003B2E71">
        <w:rPr>
          <w:rStyle w:val="CharSectNo"/>
        </w:rPr>
        <w:t>33</w:t>
      </w:r>
      <w:r w:rsidRPr="008F6B91">
        <w:rPr>
          <w:rStyle w:val="charItals"/>
          <w:i w:val="0"/>
        </w:rPr>
        <w:tab/>
      </w:r>
      <w:r w:rsidR="00114F6A" w:rsidRPr="007F46B4">
        <w:t xml:space="preserve">Dictionary, definition of </w:t>
      </w:r>
      <w:r w:rsidR="00114F6A" w:rsidRPr="008F6B91">
        <w:rPr>
          <w:rStyle w:val="charItals"/>
        </w:rPr>
        <w:t>application</w:t>
      </w:r>
      <w:bookmarkEnd w:id="36"/>
    </w:p>
    <w:p w14:paraId="1BA5655F" w14:textId="77777777" w:rsidR="00114F6A" w:rsidRPr="007F46B4" w:rsidRDefault="00114F6A" w:rsidP="00114F6A">
      <w:pPr>
        <w:pStyle w:val="direction"/>
      </w:pPr>
      <w:r w:rsidRPr="007F46B4">
        <w:t>omit</w:t>
      </w:r>
    </w:p>
    <w:p w14:paraId="332EAD20" w14:textId="77777777" w:rsidR="00114F6A" w:rsidRPr="007F46B4" w:rsidRDefault="00114F6A" w:rsidP="00114F6A">
      <w:pPr>
        <w:pStyle w:val="Amainreturn"/>
      </w:pPr>
      <w:r w:rsidRPr="007F46B4">
        <w:t>all proceedings</w:t>
      </w:r>
    </w:p>
    <w:p w14:paraId="20B486A2" w14:textId="77777777" w:rsidR="00114F6A" w:rsidRPr="007F46B4" w:rsidRDefault="00114F6A" w:rsidP="00114F6A">
      <w:pPr>
        <w:pStyle w:val="direction"/>
      </w:pPr>
      <w:r w:rsidRPr="007F46B4">
        <w:t>substitute</w:t>
      </w:r>
    </w:p>
    <w:p w14:paraId="489DBECE" w14:textId="77777777" w:rsidR="00114F6A" w:rsidRPr="007F46B4" w:rsidRDefault="00114F6A" w:rsidP="00114F6A">
      <w:pPr>
        <w:pStyle w:val="Amainreturn"/>
      </w:pPr>
      <w:r w:rsidRPr="007F46B4">
        <w:t>court proceedings</w:t>
      </w:r>
    </w:p>
    <w:p w14:paraId="66ADC963" w14:textId="077B3327" w:rsidR="00114F6A" w:rsidRPr="008F6B91" w:rsidRDefault="003B2E71" w:rsidP="003B2E71">
      <w:pPr>
        <w:pStyle w:val="AH5Sec"/>
        <w:shd w:val="pct25" w:color="auto" w:fill="auto"/>
        <w:rPr>
          <w:rStyle w:val="charItals"/>
        </w:rPr>
      </w:pPr>
      <w:bookmarkStart w:id="37" w:name="_Toc170827630"/>
      <w:r w:rsidRPr="003B2E71">
        <w:rPr>
          <w:rStyle w:val="CharSectNo"/>
        </w:rPr>
        <w:lastRenderedPageBreak/>
        <w:t>34</w:t>
      </w:r>
      <w:r w:rsidRPr="008F6B91">
        <w:rPr>
          <w:rStyle w:val="charItals"/>
          <w:i w:val="0"/>
        </w:rPr>
        <w:tab/>
      </w:r>
      <w:r w:rsidR="00114F6A" w:rsidRPr="007F46B4">
        <w:t xml:space="preserve">Dictionary, definition of </w:t>
      </w:r>
      <w:r w:rsidR="00114F6A" w:rsidRPr="008F6B91">
        <w:rPr>
          <w:rStyle w:val="charItals"/>
        </w:rPr>
        <w:t>decision-maker</w:t>
      </w:r>
      <w:bookmarkEnd w:id="37"/>
    </w:p>
    <w:p w14:paraId="3413D207" w14:textId="77777777" w:rsidR="00114F6A" w:rsidRPr="007F46B4" w:rsidRDefault="00114F6A" w:rsidP="00114F6A">
      <w:pPr>
        <w:pStyle w:val="direction"/>
      </w:pPr>
      <w:r w:rsidRPr="007F46B4">
        <w:t>substitute</w:t>
      </w:r>
    </w:p>
    <w:p w14:paraId="776D2211" w14:textId="77777777" w:rsidR="00114F6A" w:rsidRPr="007F46B4" w:rsidRDefault="00114F6A" w:rsidP="003B2E71">
      <w:pPr>
        <w:pStyle w:val="aDef"/>
        <w:rPr>
          <w:bCs/>
          <w:iCs/>
        </w:rPr>
      </w:pPr>
      <w:r w:rsidRPr="008F6B91">
        <w:rPr>
          <w:rStyle w:val="charBoldItals"/>
        </w:rPr>
        <w:t>decision-maker</w:t>
      </w:r>
      <w:r w:rsidRPr="007F46B4">
        <w:rPr>
          <w:bCs/>
          <w:iCs/>
        </w:rPr>
        <w:t>—</w:t>
      </w:r>
    </w:p>
    <w:p w14:paraId="30C0E9FA" w14:textId="17B89640" w:rsidR="00114F6A" w:rsidRPr="007F46B4" w:rsidRDefault="00114F6A" w:rsidP="00114F6A">
      <w:pPr>
        <w:pStyle w:val="Idefpara"/>
      </w:pPr>
      <w:r w:rsidRPr="007F46B4">
        <w:tab/>
        <w:t>(a)</w:t>
      </w:r>
      <w:r w:rsidRPr="007F46B4">
        <w:tab/>
        <w:t>includes any court or tribunal exercising jurisdiction under this</w:t>
      </w:r>
      <w:r w:rsidR="00F119E6">
        <w:t> </w:t>
      </w:r>
      <w:r w:rsidRPr="007F46B4">
        <w:t>Act; and</w:t>
      </w:r>
    </w:p>
    <w:p w14:paraId="73DCE2C6" w14:textId="77777777" w:rsidR="00114F6A" w:rsidRPr="007F46B4" w:rsidRDefault="00114F6A" w:rsidP="00114F6A">
      <w:pPr>
        <w:pStyle w:val="Idefpara"/>
      </w:pPr>
      <w:r w:rsidRPr="007F46B4">
        <w:rPr>
          <w:bCs/>
          <w:iCs/>
        </w:rPr>
        <w:tab/>
        <w:t>(b)</w:t>
      </w:r>
      <w:r w:rsidRPr="007F46B4">
        <w:rPr>
          <w:bCs/>
          <w:iCs/>
        </w:rPr>
        <w:tab/>
      </w:r>
      <w:r w:rsidRPr="007F46B4">
        <w:t>for an internally reviewable decision, fo</w:t>
      </w:r>
      <w:r w:rsidRPr="007F46B4">
        <w:rPr>
          <w:bCs/>
          <w:iCs/>
        </w:rPr>
        <w:t>r chapter 16A (</w:t>
      </w:r>
      <w:r w:rsidRPr="007F46B4">
        <w:t>Care and protection—notification and review of certain decisions)—see section 635A.</w:t>
      </w:r>
    </w:p>
    <w:p w14:paraId="7BF4C6A7" w14:textId="16098D37" w:rsidR="00114F6A" w:rsidRPr="008F6B91" w:rsidRDefault="003B2E71" w:rsidP="003B2E71">
      <w:pPr>
        <w:pStyle w:val="AH5Sec"/>
        <w:shd w:val="pct25" w:color="auto" w:fill="auto"/>
        <w:rPr>
          <w:rStyle w:val="charItals"/>
        </w:rPr>
      </w:pPr>
      <w:bookmarkStart w:id="38" w:name="_Toc170827631"/>
      <w:r w:rsidRPr="003B2E71">
        <w:rPr>
          <w:rStyle w:val="CharSectNo"/>
        </w:rPr>
        <w:t>35</w:t>
      </w:r>
      <w:r w:rsidRPr="008F6B91">
        <w:rPr>
          <w:rStyle w:val="charItals"/>
          <w:i w:val="0"/>
        </w:rPr>
        <w:tab/>
      </w:r>
      <w:r w:rsidR="00114F6A" w:rsidRPr="007F46B4">
        <w:t>Dictionary, new definitions</w:t>
      </w:r>
      <w:bookmarkEnd w:id="38"/>
    </w:p>
    <w:p w14:paraId="7875F744" w14:textId="77777777" w:rsidR="00114F6A" w:rsidRPr="007F46B4" w:rsidRDefault="00114F6A" w:rsidP="00114F6A">
      <w:pPr>
        <w:pStyle w:val="direction"/>
      </w:pPr>
      <w:r w:rsidRPr="007F46B4">
        <w:t>insert</w:t>
      </w:r>
    </w:p>
    <w:p w14:paraId="609BDC9E" w14:textId="77777777" w:rsidR="00114F6A" w:rsidRPr="007F46B4" w:rsidRDefault="00114F6A" w:rsidP="003B2E71">
      <w:pPr>
        <w:pStyle w:val="aDef"/>
        <w:rPr>
          <w:bCs/>
          <w:iCs/>
        </w:rPr>
      </w:pPr>
      <w:r w:rsidRPr="008F6B91">
        <w:rPr>
          <w:rStyle w:val="charBoldItals"/>
        </w:rPr>
        <w:t>direct legal representative</w:t>
      </w:r>
      <w:r w:rsidRPr="007F46B4">
        <w:rPr>
          <w:bCs/>
          <w:iCs/>
        </w:rPr>
        <w:t>, for a child or young person, for division 16A.4.3 (Children and young people in review applications)—see section 635N.</w:t>
      </w:r>
    </w:p>
    <w:p w14:paraId="566B8F69" w14:textId="77777777" w:rsidR="00114F6A" w:rsidRPr="007F46B4" w:rsidRDefault="00114F6A" w:rsidP="003B2E71">
      <w:pPr>
        <w:pStyle w:val="aDef"/>
        <w:rPr>
          <w:color w:val="000000"/>
          <w:shd w:val="clear" w:color="auto" w:fill="FFFFFF"/>
        </w:rPr>
      </w:pPr>
      <w:r w:rsidRPr="008F6B91">
        <w:rPr>
          <w:rStyle w:val="charBoldItals"/>
        </w:rPr>
        <w:t>independent legal representative</w:t>
      </w:r>
      <w:r w:rsidRPr="007F46B4">
        <w:rPr>
          <w:bCs/>
          <w:iCs/>
        </w:rPr>
        <w:t>, for a child or young person, for division 16A.4.3 (Children and young people in review applications)—see section 635N.</w:t>
      </w:r>
    </w:p>
    <w:p w14:paraId="77698C34" w14:textId="77777777" w:rsidR="00114F6A" w:rsidRPr="007F46B4" w:rsidRDefault="00114F6A" w:rsidP="003B2E71">
      <w:pPr>
        <w:pStyle w:val="aDef"/>
        <w:rPr>
          <w:color w:val="000000"/>
          <w:shd w:val="clear" w:color="auto" w:fill="FFFFFF"/>
        </w:rPr>
      </w:pPr>
      <w:r w:rsidRPr="008F6B91">
        <w:rPr>
          <w:rStyle w:val="charBoldItals"/>
        </w:rPr>
        <w:t>internally reviewable decision</w:t>
      </w:r>
      <w:r w:rsidRPr="007F46B4">
        <w:rPr>
          <w:bCs/>
          <w:iCs/>
        </w:rPr>
        <w:t>, for chapter 16A (</w:t>
      </w:r>
      <w:r w:rsidRPr="007F46B4">
        <w:t>Care and protection—notification and review of certain decisions)—see section 635A.</w:t>
      </w:r>
    </w:p>
    <w:p w14:paraId="273497A9" w14:textId="77777777" w:rsidR="00114F6A" w:rsidRPr="007F46B4" w:rsidRDefault="00114F6A" w:rsidP="003B2E71">
      <w:pPr>
        <w:pStyle w:val="aDef"/>
        <w:rPr>
          <w:shd w:val="clear" w:color="auto" w:fill="FFFFFF"/>
        </w:rPr>
      </w:pPr>
      <w:r w:rsidRPr="008F6B91">
        <w:rPr>
          <w:rStyle w:val="charBoldItals"/>
        </w:rPr>
        <w:t>internal reviewer</w:t>
      </w:r>
      <w:r w:rsidRPr="007F46B4">
        <w:rPr>
          <w:bCs/>
          <w:iCs/>
        </w:rPr>
        <w:t>, for chapter 16A (</w:t>
      </w:r>
      <w:r w:rsidRPr="007F46B4">
        <w:t>Care and protection—notification and review of certain decisions)—see section 635E (1)</w:t>
      </w:r>
      <w:r w:rsidRPr="007F46B4">
        <w:rPr>
          <w:bCs/>
          <w:iCs/>
          <w:shd w:val="clear" w:color="auto" w:fill="FFFFFF"/>
        </w:rPr>
        <w:t>.</w:t>
      </w:r>
    </w:p>
    <w:p w14:paraId="27AAF01C" w14:textId="642F369C" w:rsidR="00114F6A" w:rsidRPr="007F46B4" w:rsidRDefault="00114F6A" w:rsidP="003B2E71">
      <w:pPr>
        <w:pStyle w:val="aDef"/>
      </w:pPr>
      <w:r w:rsidRPr="008F6B91">
        <w:rPr>
          <w:rStyle w:val="charBoldItals"/>
        </w:rPr>
        <w:t>internal review notice</w:t>
      </w:r>
      <w:r w:rsidRPr="007F46B4">
        <w:rPr>
          <w:bCs/>
          <w:iCs/>
        </w:rPr>
        <w:t>, for chapter 16A (</w:t>
      </w:r>
      <w:r w:rsidRPr="007F46B4">
        <w:t xml:space="preserve">Care and protection—notification and review of certain decisions)—see the </w:t>
      </w:r>
      <w:hyperlink r:id="rId38" w:tooltip="A2008-35" w:history="1">
        <w:r w:rsidR="008F6B91" w:rsidRPr="008F6B91">
          <w:rPr>
            <w:rStyle w:val="charCitHyperlinkItal"/>
          </w:rPr>
          <w:t>ACT Civil and Administrative Tribunal Act 2008</w:t>
        </w:r>
      </w:hyperlink>
      <w:r w:rsidRPr="007F46B4">
        <w:t>, section 67B (1).</w:t>
      </w:r>
    </w:p>
    <w:p w14:paraId="63CA211C" w14:textId="293286C2" w:rsidR="00114F6A" w:rsidRPr="007F46B4" w:rsidRDefault="00114F6A" w:rsidP="003B2E71">
      <w:pPr>
        <w:pStyle w:val="aDef"/>
      </w:pPr>
      <w:r w:rsidRPr="008F6B91">
        <w:rPr>
          <w:rStyle w:val="charBoldItals"/>
        </w:rPr>
        <w:t>litigation guardian</w:t>
      </w:r>
      <w:r w:rsidRPr="007F46B4">
        <w:rPr>
          <w:bCs/>
          <w:iCs/>
        </w:rPr>
        <w:t>, for a child or young person, for part</w:t>
      </w:r>
      <w:r w:rsidR="00D80566">
        <w:rPr>
          <w:bCs/>
          <w:iCs/>
        </w:rPr>
        <w:t> </w:t>
      </w:r>
      <w:r w:rsidRPr="007F46B4">
        <w:rPr>
          <w:bCs/>
          <w:iCs/>
        </w:rPr>
        <w:t>16A.4 (ACAT procedural matters</w:t>
      </w:r>
      <w:r w:rsidRPr="007F46B4">
        <w:t>)—see section 635J.</w:t>
      </w:r>
    </w:p>
    <w:p w14:paraId="5C651F30" w14:textId="360C6EF5" w:rsidR="00114F6A" w:rsidRPr="008F6B91" w:rsidRDefault="003B2E71" w:rsidP="003B2E71">
      <w:pPr>
        <w:pStyle w:val="AH5Sec"/>
        <w:shd w:val="pct25" w:color="auto" w:fill="auto"/>
        <w:rPr>
          <w:rStyle w:val="charItals"/>
        </w:rPr>
      </w:pPr>
      <w:bookmarkStart w:id="39" w:name="_Toc170827632"/>
      <w:r w:rsidRPr="003B2E71">
        <w:rPr>
          <w:rStyle w:val="CharSectNo"/>
        </w:rPr>
        <w:lastRenderedPageBreak/>
        <w:t>36</w:t>
      </w:r>
      <w:r w:rsidRPr="008F6B91">
        <w:rPr>
          <w:rStyle w:val="charItals"/>
          <w:i w:val="0"/>
        </w:rPr>
        <w:tab/>
      </w:r>
      <w:r w:rsidR="00114F6A" w:rsidRPr="007F46B4">
        <w:t xml:space="preserve">Dictionary, definition of </w:t>
      </w:r>
      <w:r w:rsidR="00114F6A" w:rsidRPr="008F6B91">
        <w:rPr>
          <w:rStyle w:val="charItals"/>
        </w:rPr>
        <w:t>previous out-of-home carer</w:t>
      </w:r>
      <w:bookmarkEnd w:id="39"/>
    </w:p>
    <w:p w14:paraId="2E6A637C" w14:textId="77777777" w:rsidR="00114F6A" w:rsidRPr="007F46B4" w:rsidRDefault="00114F6A" w:rsidP="00114F6A">
      <w:pPr>
        <w:pStyle w:val="direction"/>
      </w:pPr>
      <w:r w:rsidRPr="007F46B4">
        <w:t>substitute</w:t>
      </w:r>
    </w:p>
    <w:p w14:paraId="427746DE" w14:textId="77777777" w:rsidR="00114F6A" w:rsidRPr="007F46B4" w:rsidRDefault="00114F6A" w:rsidP="003B2E71">
      <w:pPr>
        <w:pStyle w:val="aDef"/>
        <w:rPr>
          <w:rFonts w:ascii="Arial" w:hAnsi="Arial" w:cs="Arial"/>
          <w:sz w:val="20"/>
          <w:lang w:eastAsia="en-AU"/>
        </w:rPr>
      </w:pPr>
      <w:r w:rsidRPr="008F6B91">
        <w:rPr>
          <w:rStyle w:val="charBoldItals"/>
        </w:rPr>
        <w:t>previous out-of-home carer</w:t>
      </w:r>
      <w:r w:rsidRPr="007F46B4">
        <w:rPr>
          <w:lang w:eastAsia="en-AU"/>
        </w:rPr>
        <w:t>, for a person, for part 15.5 (Transition from out-of-home care)—see section 529BA.</w:t>
      </w:r>
    </w:p>
    <w:p w14:paraId="74E67CAD" w14:textId="697B30CF" w:rsidR="00114F6A" w:rsidRPr="008F6B91" w:rsidRDefault="003B2E71" w:rsidP="003B2E71">
      <w:pPr>
        <w:pStyle w:val="AH5Sec"/>
        <w:shd w:val="pct25" w:color="auto" w:fill="auto"/>
        <w:rPr>
          <w:rStyle w:val="charItals"/>
        </w:rPr>
      </w:pPr>
      <w:bookmarkStart w:id="40" w:name="_Toc170827633"/>
      <w:r w:rsidRPr="003B2E71">
        <w:rPr>
          <w:rStyle w:val="CharSectNo"/>
        </w:rPr>
        <w:t>37</w:t>
      </w:r>
      <w:r w:rsidRPr="008F6B91">
        <w:rPr>
          <w:rStyle w:val="charItals"/>
          <w:i w:val="0"/>
        </w:rPr>
        <w:tab/>
      </w:r>
      <w:r w:rsidR="00114F6A" w:rsidRPr="007F46B4">
        <w:t xml:space="preserve">Dictionary, definition of </w:t>
      </w:r>
      <w:r w:rsidR="00114F6A" w:rsidRPr="008F6B91">
        <w:rPr>
          <w:rStyle w:val="charItals"/>
        </w:rPr>
        <w:t>reviewable decision</w:t>
      </w:r>
      <w:bookmarkEnd w:id="40"/>
    </w:p>
    <w:p w14:paraId="4949E45F" w14:textId="77777777" w:rsidR="00114F6A" w:rsidRPr="007F46B4" w:rsidRDefault="00114F6A" w:rsidP="00114F6A">
      <w:pPr>
        <w:pStyle w:val="direction"/>
      </w:pPr>
      <w:r w:rsidRPr="007F46B4">
        <w:t>substitute</w:t>
      </w:r>
    </w:p>
    <w:p w14:paraId="32CADD2A" w14:textId="77777777" w:rsidR="00114F6A" w:rsidRPr="007F46B4" w:rsidRDefault="00114F6A" w:rsidP="003B2E71">
      <w:pPr>
        <w:pStyle w:val="aDef"/>
        <w:rPr>
          <w:bCs/>
          <w:iCs/>
        </w:rPr>
      </w:pPr>
      <w:r w:rsidRPr="008F6B91">
        <w:rPr>
          <w:rStyle w:val="charBoldItals"/>
        </w:rPr>
        <w:t>reviewable decision</w:t>
      </w:r>
      <w:r w:rsidRPr="007F46B4">
        <w:rPr>
          <w:bCs/>
          <w:iCs/>
        </w:rPr>
        <w:t>—</w:t>
      </w:r>
    </w:p>
    <w:p w14:paraId="2B936721" w14:textId="77777777" w:rsidR="00114F6A" w:rsidRPr="007F46B4" w:rsidRDefault="00114F6A" w:rsidP="00114F6A">
      <w:pPr>
        <w:pStyle w:val="Idefpara"/>
      </w:pPr>
      <w:r w:rsidRPr="007F46B4">
        <w:rPr>
          <w:bCs/>
          <w:iCs/>
        </w:rPr>
        <w:tab/>
        <w:t>(a)</w:t>
      </w:r>
      <w:r w:rsidRPr="007F46B4">
        <w:rPr>
          <w:bCs/>
          <w:iCs/>
        </w:rPr>
        <w:tab/>
        <w:t>for chapter 16A (</w:t>
      </w:r>
      <w:r w:rsidRPr="007F46B4">
        <w:t>Care and protection—notification and review of certain decisions)—see section 635A; and</w:t>
      </w:r>
    </w:p>
    <w:p w14:paraId="50E832C8" w14:textId="77777777" w:rsidR="00114F6A" w:rsidRPr="007F46B4" w:rsidRDefault="00114F6A" w:rsidP="00114F6A">
      <w:pPr>
        <w:pStyle w:val="Idefpara"/>
      </w:pPr>
      <w:r w:rsidRPr="007F46B4">
        <w:tab/>
        <w:t>(b)</w:t>
      </w:r>
      <w:r w:rsidRPr="007F46B4">
        <w:tab/>
        <w:t>for division 24.1.3 (Notification and review of decisions)—see section 839.</w:t>
      </w:r>
    </w:p>
    <w:p w14:paraId="76F0FBAB" w14:textId="254BD6C6" w:rsidR="00114F6A" w:rsidRPr="008F6B91" w:rsidRDefault="003B2E71" w:rsidP="003B2E71">
      <w:pPr>
        <w:pStyle w:val="AH5Sec"/>
        <w:shd w:val="pct25" w:color="auto" w:fill="auto"/>
        <w:rPr>
          <w:rStyle w:val="charItals"/>
        </w:rPr>
      </w:pPr>
      <w:bookmarkStart w:id="41" w:name="_Toc170827634"/>
      <w:r w:rsidRPr="003B2E71">
        <w:rPr>
          <w:rStyle w:val="CharSectNo"/>
        </w:rPr>
        <w:t>38</w:t>
      </w:r>
      <w:r w:rsidRPr="008F6B91">
        <w:rPr>
          <w:rStyle w:val="charItals"/>
          <w:i w:val="0"/>
        </w:rPr>
        <w:tab/>
      </w:r>
      <w:r w:rsidR="00114F6A" w:rsidRPr="007F46B4">
        <w:t xml:space="preserve">Dictionary, new definition of </w:t>
      </w:r>
      <w:r w:rsidR="00114F6A" w:rsidRPr="008F6B91">
        <w:rPr>
          <w:rStyle w:val="charItals"/>
        </w:rPr>
        <w:t>review application</w:t>
      </w:r>
      <w:bookmarkEnd w:id="41"/>
    </w:p>
    <w:p w14:paraId="15F3C73C" w14:textId="77777777" w:rsidR="00114F6A" w:rsidRPr="007F46B4" w:rsidRDefault="00114F6A" w:rsidP="00114F6A">
      <w:pPr>
        <w:pStyle w:val="direction"/>
      </w:pPr>
      <w:r w:rsidRPr="007F46B4">
        <w:t>insert</w:t>
      </w:r>
    </w:p>
    <w:p w14:paraId="442F02DE" w14:textId="77777777" w:rsidR="00114F6A" w:rsidRPr="007F46B4" w:rsidRDefault="00114F6A" w:rsidP="003B2E71">
      <w:pPr>
        <w:pStyle w:val="aDef"/>
        <w:rPr>
          <w:lang w:eastAsia="en-AU"/>
        </w:rPr>
      </w:pPr>
      <w:r w:rsidRPr="008F6B91">
        <w:rPr>
          <w:rStyle w:val="charBoldItals"/>
        </w:rPr>
        <w:t>review application</w:t>
      </w:r>
      <w:r w:rsidRPr="007F46B4">
        <w:rPr>
          <w:bCs/>
          <w:iCs/>
        </w:rPr>
        <w:t>, for part 16A.4 (ACAT procedural matters)—see section 635J.</w:t>
      </w:r>
    </w:p>
    <w:p w14:paraId="5A8DCFB8" w14:textId="3219DD4E" w:rsidR="00114F6A" w:rsidRPr="007F46B4" w:rsidRDefault="003B2E71" w:rsidP="003B2E71">
      <w:pPr>
        <w:pStyle w:val="AH5Sec"/>
        <w:shd w:val="pct25" w:color="auto" w:fill="auto"/>
        <w:rPr>
          <w:lang w:eastAsia="en-AU"/>
        </w:rPr>
      </w:pPr>
      <w:bookmarkStart w:id="42" w:name="_Toc170827635"/>
      <w:r w:rsidRPr="003B2E71">
        <w:rPr>
          <w:rStyle w:val="CharSectNo"/>
        </w:rPr>
        <w:t>39</w:t>
      </w:r>
      <w:r w:rsidRPr="007F46B4">
        <w:rPr>
          <w:lang w:eastAsia="en-AU"/>
        </w:rPr>
        <w:tab/>
      </w:r>
      <w:r w:rsidR="00114F6A" w:rsidRPr="007F46B4">
        <w:t xml:space="preserve">Dictionary, definition of </w:t>
      </w:r>
      <w:r w:rsidR="00114F6A" w:rsidRPr="008F6B91">
        <w:rPr>
          <w:rStyle w:val="charItals"/>
        </w:rPr>
        <w:t>young adult</w:t>
      </w:r>
      <w:bookmarkEnd w:id="42"/>
    </w:p>
    <w:p w14:paraId="0D66B437" w14:textId="77777777" w:rsidR="00114F6A" w:rsidRPr="007F46B4" w:rsidRDefault="00114F6A" w:rsidP="00114F6A">
      <w:pPr>
        <w:pStyle w:val="direction"/>
      </w:pPr>
      <w:r w:rsidRPr="007F46B4">
        <w:t>omit</w:t>
      </w:r>
    </w:p>
    <w:p w14:paraId="381C6AD0" w14:textId="77777777" w:rsidR="00114F6A" w:rsidRPr="007F46B4" w:rsidRDefault="00114F6A" w:rsidP="00114F6A">
      <w:pPr>
        <w:pStyle w:val="Amainreturn"/>
      </w:pPr>
      <w:r w:rsidRPr="007F46B4">
        <w:t>part 15.5 (Transition to adulthood)</w:t>
      </w:r>
    </w:p>
    <w:p w14:paraId="353A7652" w14:textId="77777777" w:rsidR="00114F6A" w:rsidRPr="007F46B4" w:rsidRDefault="00114F6A" w:rsidP="00114F6A">
      <w:pPr>
        <w:pStyle w:val="direction"/>
      </w:pPr>
      <w:r w:rsidRPr="007F46B4">
        <w:t>substitute</w:t>
      </w:r>
    </w:p>
    <w:p w14:paraId="1ED9E994" w14:textId="77777777" w:rsidR="00114F6A" w:rsidRPr="007F46B4" w:rsidRDefault="00114F6A" w:rsidP="00114F6A">
      <w:pPr>
        <w:pStyle w:val="Amainreturn"/>
      </w:pPr>
      <w:r w:rsidRPr="007F46B4">
        <w:t>part 15.5 (Transition from out-of-home care)</w:t>
      </w:r>
    </w:p>
    <w:p w14:paraId="28E298AD" w14:textId="77777777" w:rsidR="00114F6A" w:rsidRPr="007F46B4" w:rsidRDefault="00114F6A" w:rsidP="00114F6A">
      <w:pPr>
        <w:pStyle w:val="PageBreak"/>
      </w:pPr>
      <w:r w:rsidRPr="007F46B4">
        <w:br w:type="page"/>
      </w:r>
    </w:p>
    <w:p w14:paraId="1807EA62" w14:textId="7CC1CE72" w:rsidR="00114F6A" w:rsidRPr="003B2E71" w:rsidRDefault="003B2E71" w:rsidP="003B2E71">
      <w:pPr>
        <w:pStyle w:val="AH2Part"/>
      </w:pPr>
      <w:bookmarkStart w:id="43" w:name="_Toc170827636"/>
      <w:r w:rsidRPr="003B2E71">
        <w:rPr>
          <w:rStyle w:val="CharPartNo"/>
        </w:rPr>
        <w:lastRenderedPageBreak/>
        <w:t>Part 3</w:t>
      </w:r>
      <w:r w:rsidRPr="007F46B4">
        <w:tab/>
      </w:r>
      <w:r w:rsidR="00114F6A" w:rsidRPr="003B2E71">
        <w:rPr>
          <w:rStyle w:val="CharPartText"/>
        </w:rPr>
        <w:t>Children and Young People Regulation 2009</w:t>
      </w:r>
      <w:bookmarkEnd w:id="43"/>
    </w:p>
    <w:p w14:paraId="02B77AA9" w14:textId="070598C1" w:rsidR="00114F6A" w:rsidRPr="007F46B4" w:rsidRDefault="003B2E71" w:rsidP="003B2E71">
      <w:pPr>
        <w:pStyle w:val="AH5Sec"/>
        <w:shd w:val="pct25" w:color="auto" w:fill="auto"/>
      </w:pPr>
      <w:bookmarkStart w:id="44" w:name="_Toc170827637"/>
      <w:r w:rsidRPr="003B2E71">
        <w:rPr>
          <w:rStyle w:val="CharSectNo"/>
        </w:rPr>
        <w:t>40</w:t>
      </w:r>
      <w:r w:rsidRPr="007F46B4">
        <w:tab/>
      </w:r>
      <w:r w:rsidR="00114F6A" w:rsidRPr="007F46B4">
        <w:t>New sections 5 to 7</w:t>
      </w:r>
      <w:bookmarkEnd w:id="44"/>
    </w:p>
    <w:p w14:paraId="53E95CB1" w14:textId="77777777" w:rsidR="00114F6A" w:rsidRPr="007F46B4" w:rsidRDefault="00114F6A" w:rsidP="00114F6A">
      <w:pPr>
        <w:pStyle w:val="direction"/>
      </w:pPr>
      <w:r w:rsidRPr="007F46B4">
        <w:t>insert</w:t>
      </w:r>
    </w:p>
    <w:p w14:paraId="3A95CE17" w14:textId="77777777" w:rsidR="00114F6A" w:rsidRPr="007F46B4" w:rsidRDefault="00114F6A" w:rsidP="00114F6A">
      <w:pPr>
        <w:pStyle w:val="IH5Sec"/>
      </w:pPr>
      <w:r w:rsidRPr="007F46B4">
        <w:t>5</w:t>
      </w:r>
      <w:r w:rsidRPr="007F46B4">
        <w:tab/>
        <w:t xml:space="preserve">Decision-maker for internally reviewable decisions—care and protection—Act, s 635A, def </w:t>
      </w:r>
      <w:r w:rsidRPr="008F6B91">
        <w:rPr>
          <w:rStyle w:val="charItals"/>
        </w:rPr>
        <w:t>decision-maker</w:t>
      </w:r>
    </w:p>
    <w:p w14:paraId="20102665" w14:textId="77777777" w:rsidR="00114F6A" w:rsidRPr="007F46B4" w:rsidRDefault="00114F6A" w:rsidP="00114F6A">
      <w:pPr>
        <w:pStyle w:val="Amainreturn"/>
      </w:pPr>
      <w:r w:rsidRPr="007F46B4">
        <w:t>The director-general is prescribed for a decision mentioned in schedule 1.</w:t>
      </w:r>
    </w:p>
    <w:p w14:paraId="269DA298" w14:textId="77777777" w:rsidR="00114F6A" w:rsidRPr="008F6B91" w:rsidRDefault="00114F6A" w:rsidP="00114F6A">
      <w:pPr>
        <w:pStyle w:val="IH5Sec"/>
        <w:rPr>
          <w:rStyle w:val="charItals"/>
        </w:rPr>
      </w:pPr>
      <w:r w:rsidRPr="007F46B4">
        <w:t>6</w:t>
      </w:r>
      <w:r w:rsidRPr="007F46B4">
        <w:tab/>
        <w:t xml:space="preserve">Internally reviewable decisions—care and protection—Act, s 635A, def </w:t>
      </w:r>
      <w:r w:rsidRPr="008F6B91">
        <w:rPr>
          <w:rStyle w:val="charItals"/>
        </w:rPr>
        <w:t>internally reviewable decision</w:t>
      </w:r>
    </w:p>
    <w:p w14:paraId="08737A03" w14:textId="77777777" w:rsidR="00114F6A" w:rsidRPr="007F46B4" w:rsidRDefault="00114F6A" w:rsidP="00114F6A">
      <w:pPr>
        <w:pStyle w:val="Amainreturn"/>
      </w:pPr>
      <w:r w:rsidRPr="007F46B4">
        <w:t>The following decisions are prescribed:</w:t>
      </w:r>
    </w:p>
    <w:p w14:paraId="511C81EE" w14:textId="45C57C25" w:rsidR="00114F6A" w:rsidRPr="007F46B4" w:rsidRDefault="00114F6A" w:rsidP="00114F6A">
      <w:pPr>
        <w:pStyle w:val="Ipara"/>
      </w:pPr>
      <w:r w:rsidRPr="007F46B4">
        <w:tab/>
        <w:t>(a)</w:t>
      </w:r>
      <w:r w:rsidRPr="007F46B4">
        <w:tab/>
        <w:t>a decision of the director-general mentioned in schedule</w:t>
      </w:r>
      <w:r w:rsidR="006708C8">
        <w:t> </w:t>
      </w:r>
      <w:r w:rsidRPr="007F46B4">
        <w:t>1, part 1.2, column 3 exercising a function mentioned in column</w:t>
      </w:r>
      <w:r w:rsidR="006708C8">
        <w:t> </w:t>
      </w:r>
      <w:r w:rsidRPr="007F46B4">
        <w:t>2 for the decision;</w:t>
      </w:r>
    </w:p>
    <w:p w14:paraId="4DB1742E" w14:textId="1C93EF02" w:rsidR="00114F6A" w:rsidRPr="007F46B4" w:rsidRDefault="00114F6A" w:rsidP="00114F6A">
      <w:pPr>
        <w:pStyle w:val="Ipara"/>
      </w:pPr>
      <w:r w:rsidRPr="007F46B4">
        <w:tab/>
        <w:t>(b)</w:t>
      </w:r>
      <w:r w:rsidRPr="007F46B4">
        <w:tab/>
        <w:t>a decision of the director-general mentioned in schedule</w:t>
      </w:r>
      <w:r w:rsidR="006708C8">
        <w:t> </w:t>
      </w:r>
      <w:r w:rsidRPr="007F46B4">
        <w:t xml:space="preserve">1, part 1.3, column 3 under a section of the </w:t>
      </w:r>
      <w:r w:rsidR="00A74F89" w:rsidRPr="000B6F07">
        <w:t>Act</w:t>
      </w:r>
      <w:r w:rsidRPr="007F46B4">
        <w:t xml:space="preserve"> mentioned in column 2 for the decision.</w:t>
      </w:r>
    </w:p>
    <w:p w14:paraId="2BC2F80E" w14:textId="77777777" w:rsidR="00114F6A" w:rsidRPr="007F46B4" w:rsidRDefault="00114F6A" w:rsidP="00114F6A">
      <w:pPr>
        <w:pStyle w:val="IH5Sec"/>
      </w:pPr>
      <w:r w:rsidRPr="007F46B4">
        <w:t>7</w:t>
      </w:r>
      <w:r w:rsidRPr="007F46B4">
        <w:tab/>
        <w:t>Notice of internally reviewable decisions—care and protection—Act, s 635B (a)</w:t>
      </w:r>
    </w:p>
    <w:p w14:paraId="71B307C6" w14:textId="77777777" w:rsidR="00114F6A" w:rsidRPr="007F46B4" w:rsidRDefault="00114F6A" w:rsidP="00114F6A">
      <w:pPr>
        <w:pStyle w:val="Amainreturn"/>
      </w:pPr>
      <w:r w:rsidRPr="007F46B4">
        <w:t>The following people are prescribed:</w:t>
      </w:r>
    </w:p>
    <w:p w14:paraId="7C3E3D33" w14:textId="77777777" w:rsidR="00114F6A" w:rsidRPr="007F46B4" w:rsidRDefault="00114F6A" w:rsidP="00114F6A">
      <w:pPr>
        <w:pStyle w:val="Ipara"/>
      </w:pPr>
      <w:r w:rsidRPr="007F46B4">
        <w:tab/>
        <w:t>(a)</w:t>
      </w:r>
      <w:r w:rsidRPr="007F46B4">
        <w:tab/>
        <w:t>for a decision mentioned in schedule 1, part 1.2—a person mentioned in column 4 for the decision;</w:t>
      </w:r>
    </w:p>
    <w:p w14:paraId="7ABEBA8B" w14:textId="77777777" w:rsidR="00114F6A" w:rsidRPr="007F46B4" w:rsidRDefault="00114F6A" w:rsidP="00114F6A">
      <w:pPr>
        <w:pStyle w:val="Ipara"/>
      </w:pPr>
      <w:r w:rsidRPr="007F46B4">
        <w:tab/>
        <w:t>(b)</w:t>
      </w:r>
      <w:r w:rsidRPr="007F46B4">
        <w:tab/>
        <w:t>for a decision mentioned in schedule 1, part 1.3—a person mentioned in column 4 for the decision.</w:t>
      </w:r>
    </w:p>
    <w:p w14:paraId="020771CB" w14:textId="1E859DDB" w:rsidR="00114F6A" w:rsidRPr="007F46B4" w:rsidRDefault="003B2E71" w:rsidP="003B2E71">
      <w:pPr>
        <w:pStyle w:val="AH5Sec"/>
        <w:shd w:val="pct25" w:color="auto" w:fill="auto"/>
      </w:pPr>
      <w:bookmarkStart w:id="45" w:name="_Toc170827638"/>
      <w:r w:rsidRPr="003B2E71">
        <w:rPr>
          <w:rStyle w:val="CharSectNo"/>
        </w:rPr>
        <w:lastRenderedPageBreak/>
        <w:t>41</w:t>
      </w:r>
      <w:r w:rsidRPr="007F46B4">
        <w:tab/>
      </w:r>
      <w:r w:rsidR="00114F6A" w:rsidRPr="007F46B4">
        <w:t>New schedule 1</w:t>
      </w:r>
      <w:bookmarkEnd w:id="45"/>
    </w:p>
    <w:p w14:paraId="72A51FA2" w14:textId="77777777" w:rsidR="00114F6A" w:rsidRPr="007F46B4" w:rsidRDefault="00114F6A" w:rsidP="00114F6A">
      <w:pPr>
        <w:pStyle w:val="direction"/>
      </w:pPr>
      <w:r w:rsidRPr="007F46B4">
        <w:t>insert</w:t>
      </w:r>
    </w:p>
    <w:p w14:paraId="43BB6E1C" w14:textId="5135C81A" w:rsidR="00114F6A" w:rsidRPr="007F46B4" w:rsidRDefault="00114F6A" w:rsidP="00114F6A">
      <w:pPr>
        <w:pStyle w:val="ISched-heading"/>
      </w:pPr>
      <w:r w:rsidRPr="007F46B4">
        <w:t>Schedule 1</w:t>
      </w:r>
      <w:r w:rsidRPr="007F46B4">
        <w:tab/>
        <w:t>Internally reviewable decisions—care and protection</w:t>
      </w:r>
    </w:p>
    <w:p w14:paraId="087BF414" w14:textId="77777777" w:rsidR="00114F6A" w:rsidRPr="007F46B4" w:rsidRDefault="00114F6A" w:rsidP="00114F6A">
      <w:pPr>
        <w:pStyle w:val="ref"/>
      </w:pPr>
      <w:r w:rsidRPr="007F46B4">
        <w:t>(see s 6 and s 7)</w:t>
      </w:r>
    </w:p>
    <w:p w14:paraId="164F56D2" w14:textId="77777777" w:rsidR="00114F6A" w:rsidRPr="007F46B4" w:rsidRDefault="00114F6A" w:rsidP="00114F6A">
      <w:pPr>
        <w:pStyle w:val="ISched-Part"/>
      </w:pPr>
      <w:r w:rsidRPr="007F46B4">
        <w:t>Part 1.1</w:t>
      </w:r>
      <w:r w:rsidRPr="007F46B4">
        <w:tab/>
        <w:t>Preliminary</w:t>
      </w:r>
    </w:p>
    <w:p w14:paraId="7CC26890" w14:textId="77777777" w:rsidR="00114F6A" w:rsidRPr="007F46B4" w:rsidRDefault="00114F6A" w:rsidP="00114F6A">
      <w:pPr>
        <w:pStyle w:val="IH5Sec"/>
      </w:pPr>
      <w:r w:rsidRPr="007F46B4">
        <w:t>1.1</w:t>
      </w:r>
      <w:r w:rsidRPr="007F46B4">
        <w:tab/>
        <w:t>Definitions—sch 1</w:t>
      </w:r>
    </w:p>
    <w:p w14:paraId="493257F2" w14:textId="77777777" w:rsidR="00114F6A" w:rsidRPr="007F46B4" w:rsidRDefault="00114F6A" w:rsidP="00114F6A">
      <w:pPr>
        <w:pStyle w:val="Amainreturn"/>
      </w:pPr>
      <w:r w:rsidRPr="007F46B4">
        <w:t>In this schedule:</w:t>
      </w:r>
    </w:p>
    <w:p w14:paraId="2B64ADAA" w14:textId="25C96BC8" w:rsidR="00114F6A" w:rsidRPr="007F46B4" w:rsidRDefault="00114F6A" w:rsidP="003B2E71">
      <w:pPr>
        <w:pStyle w:val="aDef"/>
      </w:pPr>
      <w:r w:rsidRPr="008F6B91">
        <w:rPr>
          <w:rStyle w:val="charBoldItals"/>
        </w:rPr>
        <w:t>Aboriginal or Torres Strait Islander cultural plan</w:t>
      </w:r>
      <w:r w:rsidRPr="007F46B4">
        <w:t xml:space="preserve">—see the </w:t>
      </w:r>
      <w:hyperlink r:id="rId39" w:tooltip="Children and Young People Act 2008" w:history="1">
        <w:r w:rsidR="00115D9B" w:rsidRPr="00115D9B">
          <w:rPr>
            <w:rStyle w:val="charCitHyperlinkAbbrev"/>
          </w:rPr>
          <w:t>Act</w:t>
        </w:r>
      </w:hyperlink>
      <w:r w:rsidRPr="007F46B4">
        <w:t>, section 513 (3).</w:t>
      </w:r>
    </w:p>
    <w:p w14:paraId="506728ED" w14:textId="77777777" w:rsidR="00114F6A" w:rsidRPr="007F46B4" w:rsidRDefault="00114F6A" w:rsidP="003B2E71">
      <w:pPr>
        <w:pStyle w:val="aDef"/>
      </w:pPr>
      <w:r w:rsidRPr="008F6B91">
        <w:rPr>
          <w:rStyle w:val="charBoldItals"/>
        </w:rPr>
        <w:t>carer</w:t>
      </w:r>
      <w:r w:rsidRPr="007F46B4">
        <w:rPr>
          <w:bCs/>
          <w:iCs/>
        </w:rPr>
        <w:t>, of child or young person—</w:t>
      </w:r>
    </w:p>
    <w:p w14:paraId="2099E198" w14:textId="77777777" w:rsidR="00114F6A" w:rsidRPr="007F46B4" w:rsidRDefault="00114F6A" w:rsidP="00114F6A">
      <w:pPr>
        <w:pStyle w:val="Idefpara"/>
      </w:pPr>
      <w:r w:rsidRPr="007F46B4">
        <w:tab/>
        <w:t>(a)</w:t>
      </w:r>
      <w:r w:rsidRPr="007F46B4">
        <w:tab/>
        <w:t>means an out-of-home carer; and</w:t>
      </w:r>
    </w:p>
    <w:p w14:paraId="4A70415C" w14:textId="77777777" w:rsidR="00114F6A" w:rsidRPr="007F46B4" w:rsidRDefault="00114F6A" w:rsidP="00114F6A">
      <w:pPr>
        <w:pStyle w:val="Ipara"/>
      </w:pPr>
      <w:r w:rsidRPr="007F46B4">
        <w:tab/>
        <w:t>(b)</w:t>
      </w:r>
      <w:r w:rsidRPr="007F46B4">
        <w:tab/>
        <w:t>includes a previous carer and a prospective carer.</w:t>
      </w:r>
    </w:p>
    <w:p w14:paraId="4F8848A7" w14:textId="77777777" w:rsidR="00114F6A" w:rsidRPr="007F46B4" w:rsidRDefault="00114F6A" w:rsidP="00114F6A">
      <w:pPr>
        <w:pStyle w:val="ISched-Part"/>
      </w:pPr>
      <w:r w:rsidRPr="007F46B4">
        <w:t>Part 1.2</w:t>
      </w:r>
      <w:r w:rsidRPr="007F46B4">
        <w:tab/>
        <w:t>Care and protection decisions</w:t>
      </w:r>
    </w:p>
    <w:p w14:paraId="3A580D87" w14:textId="77777777" w:rsidR="00114F6A" w:rsidRPr="007F46B4" w:rsidRDefault="00114F6A" w:rsidP="00114F6A">
      <w:pPr>
        <w:keepNext/>
        <w:suppressLineNumbers/>
      </w:pPr>
    </w:p>
    <w:tbl>
      <w:tblPr>
        <w:tblW w:w="76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9"/>
        <w:gridCol w:w="2221"/>
        <w:gridCol w:w="2221"/>
        <w:gridCol w:w="2079"/>
      </w:tblGrid>
      <w:tr w:rsidR="00114F6A" w:rsidRPr="007F46B4" w14:paraId="07108036" w14:textId="77777777" w:rsidTr="00D51C8F">
        <w:trPr>
          <w:cantSplit/>
          <w:tblHeader/>
        </w:trPr>
        <w:tc>
          <w:tcPr>
            <w:tcW w:w="1129" w:type="dxa"/>
            <w:tcBorders>
              <w:bottom w:val="single" w:sz="4" w:space="0" w:color="auto"/>
            </w:tcBorders>
          </w:tcPr>
          <w:p w14:paraId="5F0BCC3B" w14:textId="77777777" w:rsidR="00114F6A" w:rsidRPr="007F46B4" w:rsidRDefault="00114F6A" w:rsidP="00D51C8F">
            <w:pPr>
              <w:pStyle w:val="TableColHd"/>
            </w:pPr>
            <w:r w:rsidRPr="007F46B4">
              <w:t>column 1</w:t>
            </w:r>
          </w:p>
          <w:p w14:paraId="62A6EB9E" w14:textId="77777777" w:rsidR="00114F6A" w:rsidRPr="007F46B4" w:rsidRDefault="00114F6A" w:rsidP="00D51C8F">
            <w:pPr>
              <w:pStyle w:val="TableColHd"/>
            </w:pPr>
            <w:r w:rsidRPr="007F46B4">
              <w:t>item</w:t>
            </w:r>
          </w:p>
        </w:tc>
        <w:tc>
          <w:tcPr>
            <w:tcW w:w="2221" w:type="dxa"/>
            <w:tcBorders>
              <w:bottom w:val="single" w:sz="4" w:space="0" w:color="auto"/>
            </w:tcBorders>
          </w:tcPr>
          <w:p w14:paraId="38A9F3BA" w14:textId="77777777" w:rsidR="00114F6A" w:rsidRPr="007F46B4" w:rsidRDefault="00114F6A" w:rsidP="00D51C8F">
            <w:pPr>
              <w:pStyle w:val="TableColHd"/>
            </w:pPr>
            <w:r w:rsidRPr="007F46B4">
              <w:t>column 2</w:t>
            </w:r>
          </w:p>
          <w:p w14:paraId="6AF7EC8D" w14:textId="77777777" w:rsidR="00114F6A" w:rsidRPr="007F46B4" w:rsidRDefault="00114F6A" w:rsidP="00D51C8F">
            <w:pPr>
              <w:pStyle w:val="TableColHd"/>
            </w:pPr>
            <w:r w:rsidRPr="007F46B4">
              <w:t>function</w:t>
            </w:r>
          </w:p>
        </w:tc>
        <w:tc>
          <w:tcPr>
            <w:tcW w:w="2221" w:type="dxa"/>
            <w:tcBorders>
              <w:bottom w:val="single" w:sz="4" w:space="0" w:color="auto"/>
            </w:tcBorders>
          </w:tcPr>
          <w:p w14:paraId="443AD016" w14:textId="77777777" w:rsidR="00114F6A" w:rsidRPr="007F46B4" w:rsidRDefault="00114F6A" w:rsidP="00D51C8F">
            <w:pPr>
              <w:pStyle w:val="TableColHd"/>
            </w:pPr>
            <w:r w:rsidRPr="007F46B4">
              <w:t>column 3</w:t>
            </w:r>
          </w:p>
          <w:p w14:paraId="1F4DC75E" w14:textId="77777777" w:rsidR="00114F6A" w:rsidRPr="007F46B4" w:rsidRDefault="00114F6A" w:rsidP="00D51C8F">
            <w:pPr>
              <w:pStyle w:val="TableColHd"/>
            </w:pPr>
            <w:r w:rsidRPr="007F46B4">
              <w:t>decision</w:t>
            </w:r>
          </w:p>
        </w:tc>
        <w:tc>
          <w:tcPr>
            <w:tcW w:w="2079" w:type="dxa"/>
            <w:tcBorders>
              <w:bottom w:val="single" w:sz="4" w:space="0" w:color="auto"/>
            </w:tcBorders>
          </w:tcPr>
          <w:p w14:paraId="05E61FCB" w14:textId="77777777" w:rsidR="00114F6A" w:rsidRPr="007F46B4" w:rsidRDefault="00114F6A" w:rsidP="00D51C8F">
            <w:pPr>
              <w:pStyle w:val="TableColHd"/>
            </w:pPr>
            <w:r w:rsidRPr="007F46B4">
              <w:t>column 4</w:t>
            </w:r>
          </w:p>
          <w:p w14:paraId="685E5C86" w14:textId="77777777" w:rsidR="00114F6A" w:rsidRPr="007F46B4" w:rsidRDefault="00114F6A" w:rsidP="00D51C8F">
            <w:pPr>
              <w:pStyle w:val="TableColHd"/>
            </w:pPr>
            <w:r w:rsidRPr="007F46B4">
              <w:t>prescribed person</w:t>
            </w:r>
          </w:p>
        </w:tc>
      </w:tr>
      <w:tr w:rsidR="00114F6A" w:rsidRPr="007F46B4" w14:paraId="7ED67CEC" w14:textId="77777777" w:rsidTr="00D51C8F">
        <w:trPr>
          <w:cantSplit/>
        </w:trPr>
        <w:tc>
          <w:tcPr>
            <w:tcW w:w="1129" w:type="dxa"/>
            <w:tcBorders>
              <w:top w:val="single" w:sz="4" w:space="0" w:color="auto"/>
            </w:tcBorders>
          </w:tcPr>
          <w:p w14:paraId="1F1350F1" w14:textId="5F2160A6" w:rsidR="00114F6A" w:rsidRPr="007F46B4" w:rsidRDefault="003B2E71" w:rsidP="003B2E71">
            <w:pPr>
              <w:pStyle w:val="TableNumbered"/>
              <w:numPr>
                <w:ilvl w:val="0"/>
                <w:numId w:val="0"/>
              </w:numPr>
              <w:ind w:left="360" w:hanging="360"/>
            </w:pPr>
            <w:r w:rsidRPr="007F46B4">
              <w:t xml:space="preserve">1 </w:t>
            </w:r>
          </w:p>
        </w:tc>
        <w:tc>
          <w:tcPr>
            <w:tcW w:w="2221" w:type="dxa"/>
            <w:tcBorders>
              <w:top w:val="single" w:sz="4" w:space="0" w:color="auto"/>
            </w:tcBorders>
          </w:tcPr>
          <w:p w14:paraId="4314DF4E" w14:textId="77777777" w:rsidR="00114F6A" w:rsidRPr="007F46B4" w:rsidRDefault="00114F6A" w:rsidP="00D51C8F">
            <w:pPr>
              <w:pStyle w:val="TableText10"/>
            </w:pPr>
            <w:r w:rsidRPr="007F46B4">
              <w:t xml:space="preserve">short-term parental responsibility provision </w:t>
            </w:r>
          </w:p>
        </w:tc>
        <w:tc>
          <w:tcPr>
            <w:tcW w:w="2221" w:type="dxa"/>
            <w:tcBorders>
              <w:top w:val="single" w:sz="4" w:space="0" w:color="auto"/>
            </w:tcBorders>
          </w:tcPr>
          <w:p w14:paraId="12C77E31" w14:textId="77777777" w:rsidR="00114F6A" w:rsidRPr="007F46B4" w:rsidRDefault="00114F6A" w:rsidP="00D51C8F">
            <w:pPr>
              <w:pStyle w:val="TableText10"/>
            </w:pPr>
            <w:r w:rsidRPr="007F46B4">
              <w:t>decision in relation to support or service to be given to parent of child or young person</w:t>
            </w:r>
          </w:p>
        </w:tc>
        <w:tc>
          <w:tcPr>
            <w:tcW w:w="2079" w:type="dxa"/>
            <w:tcBorders>
              <w:top w:val="single" w:sz="4" w:space="0" w:color="auto"/>
            </w:tcBorders>
          </w:tcPr>
          <w:p w14:paraId="0A40E2E3" w14:textId="28C66BC6"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child or young person</w:t>
            </w:r>
          </w:p>
          <w:p w14:paraId="764CE412" w14:textId="007BCF25"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parent of child or young person</w:t>
            </w:r>
          </w:p>
        </w:tc>
      </w:tr>
      <w:tr w:rsidR="00114F6A" w:rsidRPr="007F46B4" w14:paraId="123EFA8F" w14:textId="77777777" w:rsidTr="00D51C8F">
        <w:trPr>
          <w:cantSplit/>
        </w:trPr>
        <w:tc>
          <w:tcPr>
            <w:tcW w:w="1129" w:type="dxa"/>
          </w:tcPr>
          <w:p w14:paraId="058369A4" w14:textId="220DA4E6" w:rsidR="00114F6A" w:rsidRPr="007F46B4" w:rsidRDefault="003B2E71" w:rsidP="003B2E71">
            <w:pPr>
              <w:pStyle w:val="TableNumbered"/>
              <w:numPr>
                <w:ilvl w:val="0"/>
                <w:numId w:val="0"/>
              </w:numPr>
              <w:ind w:left="360" w:hanging="360"/>
            </w:pPr>
            <w:r w:rsidRPr="007F46B4">
              <w:lastRenderedPageBreak/>
              <w:t xml:space="preserve">2 </w:t>
            </w:r>
          </w:p>
        </w:tc>
        <w:tc>
          <w:tcPr>
            <w:tcW w:w="2221" w:type="dxa"/>
          </w:tcPr>
          <w:p w14:paraId="1D786E74" w14:textId="77777777" w:rsidR="00114F6A" w:rsidRPr="007F46B4" w:rsidRDefault="00114F6A" w:rsidP="00D51C8F">
            <w:pPr>
              <w:pStyle w:val="TableText10"/>
            </w:pPr>
            <w:r w:rsidRPr="007F46B4">
              <w:t>contact provision in relation to deciding who may have contact with child or young person</w:t>
            </w:r>
          </w:p>
        </w:tc>
        <w:tc>
          <w:tcPr>
            <w:tcW w:w="2221" w:type="dxa"/>
          </w:tcPr>
          <w:p w14:paraId="3032229F" w14:textId="77777777" w:rsidR="00114F6A" w:rsidRPr="007F46B4" w:rsidRDefault="00114F6A" w:rsidP="00D51C8F">
            <w:pPr>
              <w:pStyle w:val="TableText10"/>
            </w:pPr>
            <w:r w:rsidRPr="007F46B4">
              <w:t>person to have contact with child or young person</w:t>
            </w:r>
          </w:p>
        </w:tc>
        <w:tc>
          <w:tcPr>
            <w:tcW w:w="2079" w:type="dxa"/>
          </w:tcPr>
          <w:p w14:paraId="0E66F65F" w14:textId="657058DB"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person to have contact</w:t>
            </w:r>
          </w:p>
          <w:p w14:paraId="1F064E5D" w14:textId="76318962"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child or young person</w:t>
            </w:r>
          </w:p>
          <w:p w14:paraId="4FF913EF" w14:textId="5073668A"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parent of child or young person</w:t>
            </w:r>
          </w:p>
          <w:p w14:paraId="217EA2F9" w14:textId="3A43A73B"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carer of child or young person</w:t>
            </w:r>
          </w:p>
        </w:tc>
      </w:tr>
      <w:tr w:rsidR="00114F6A" w:rsidRPr="007F46B4" w14:paraId="668EC672" w14:textId="77777777" w:rsidTr="00D51C8F">
        <w:trPr>
          <w:cantSplit/>
        </w:trPr>
        <w:tc>
          <w:tcPr>
            <w:tcW w:w="1129" w:type="dxa"/>
          </w:tcPr>
          <w:p w14:paraId="151EFA19" w14:textId="69F36A58" w:rsidR="00114F6A" w:rsidRPr="007F46B4" w:rsidRDefault="003B2E71" w:rsidP="003B2E71">
            <w:pPr>
              <w:pStyle w:val="TableNumbered"/>
              <w:numPr>
                <w:ilvl w:val="0"/>
                <w:numId w:val="0"/>
              </w:numPr>
              <w:ind w:left="360" w:hanging="360"/>
            </w:pPr>
            <w:r w:rsidRPr="007F46B4">
              <w:t xml:space="preserve">3 </w:t>
            </w:r>
          </w:p>
        </w:tc>
        <w:tc>
          <w:tcPr>
            <w:tcW w:w="2221" w:type="dxa"/>
          </w:tcPr>
          <w:p w14:paraId="606D42C2" w14:textId="77777777" w:rsidR="00114F6A" w:rsidRPr="007F46B4" w:rsidRDefault="00114F6A" w:rsidP="00D51C8F">
            <w:pPr>
              <w:pStyle w:val="TableText10"/>
            </w:pPr>
            <w:r w:rsidRPr="007F46B4">
              <w:t>contact provision in relation to deciding who may have contact with child or young person</w:t>
            </w:r>
          </w:p>
        </w:tc>
        <w:tc>
          <w:tcPr>
            <w:tcW w:w="2221" w:type="dxa"/>
          </w:tcPr>
          <w:p w14:paraId="5AA6F6B9" w14:textId="77777777" w:rsidR="00114F6A" w:rsidRPr="007F46B4" w:rsidRDefault="00114F6A" w:rsidP="00D51C8F">
            <w:pPr>
              <w:pStyle w:val="TableText10"/>
            </w:pPr>
            <w:r w:rsidRPr="007F46B4">
              <w:t>person not to have contact with child or young person</w:t>
            </w:r>
          </w:p>
        </w:tc>
        <w:tc>
          <w:tcPr>
            <w:tcW w:w="2079" w:type="dxa"/>
          </w:tcPr>
          <w:p w14:paraId="525406C6" w14:textId="209AB3E0"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person not to have contact</w:t>
            </w:r>
          </w:p>
          <w:p w14:paraId="7C94C586" w14:textId="5F8C3359"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child or young person</w:t>
            </w:r>
          </w:p>
          <w:p w14:paraId="726A9F96" w14:textId="76BA2E39"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parent of child or young person</w:t>
            </w:r>
          </w:p>
          <w:p w14:paraId="7F792BB5" w14:textId="3EF27689"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carer of child or young person</w:t>
            </w:r>
          </w:p>
        </w:tc>
      </w:tr>
      <w:tr w:rsidR="00114F6A" w:rsidRPr="007F46B4" w14:paraId="3C7BC507" w14:textId="77777777" w:rsidTr="00D51C8F">
        <w:trPr>
          <w:cantSplit/>
        </w:trPr>
        <w:tc>
          <w:tcPr>
            <w:tcW w:w="1129" w:type="dxa"/>
          </w:tcPr>
          <w:p w14:paraId="0E6001D2" w14:textId="1C4FDD88" w:rsidR="00114F6A" w:rsidRPr="007F46B4" w:rsidRDefault="003B2E71" w:rsidP="003B2E71">
            <w:pPr>
              <w:pStyle w:val="TableNumbered"/>
              <w:numPr>
                <w:ilvl w:val="0"/>
                <w:numId w:val="0"/>
              </w:numPr>
              <w:ind w:left="360" w:hanging="360"/>
            </w:pPr>
            <w:r w:rsidRPr="007F46B4">
              <w:t xml:space="preserve">4 </w:t>
            </w:r>
          </w:p>
        </w:tc>
        <w:tc>
          <w:tcPr>
            <w:tcW w:w="2221" w:type="dxa"/>
          </w:tcPr>
          <w:p w14:paraId="1432992D" w14:textId="77777777" w:rsidR="00114F6A" w:rsidRPr="007F46B4" w:rsidRDefault="00114F6A" w:rsidP="00D51C8F">
            <w:pPr>
              <w:pStyle w:val="TableText10"/>
            </w:pPr>
            <w:r w:rsidRPr="007F46B4">
              <w:t>contact provision in relation to deciding any conditions for person’s contact with child or young person</w:t>
            </w:r>
          </w:p>
        </w:tc>
        <w:tc>
          <w:tcPr>
            <w:tcW w:w="2221" w:type="dxa"/>
          </w:tcPr>
          <w:p w14:paraId="742B1C8D" w14:textId="77777777" w:rsidR="00114F6A" w:rsidRPr="007F46B4" w:rsidRDefault="00114F6A" w:rsidP="00D51C8F">
            <w:pPr>
              <w:pStyle w:val="TableText10"/>
            </w:pPr>
            <w:r w:rsidRPr="007F46B4">
              <w:t>place condition on person’s contact with child or young person in relation to frequency or duration of contact</w:t>
            </w:r>
          </w:p>
        </w:tc>
        <w:tc>
          <w:tcPr>
            <w:tcW w:w="2079" w:type="dxa"/>
          </w:tcPr>
          <w:p w14:paraId="34F338D2" w14:textId="06C3B052"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person with condition placed on contact</w:t>
            </w:r>
          </w:p>
          <w:p w14:paraId="71D7A3D5" w14:textId="79A69589"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child or young person</w:t>
            </w:r>
          </w:p>
          <w:p w14:paraId="78B51085" w14:textId="3066FA8C"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parent of child or young person</w:t>
            </w:r>
          </w:p>
          <w:p w14:paraId="5547BF1E" w14:textId="2FE99E34"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carer of child or young person</w:t>
            </w:r>
          </w:p>
        </w:tc>
      </w:tr>
      <w:tr w:rsidR="00114F6A" w:rsidRPr="007F46B4" w14:paraId="62FC510E" w14:textId="77777777" w:rsidTr="00D51C8F">
        <w:trPr>
          <w:cantSplit/>
        </w:trPr>
        <w:tc>
          <w:tcPr>
            <w:tcW w:w="1129" w:type="dxa"/>
          </w:tcPr>
          <w:p w14:paraId="7342834B" w14:textId="73D7912F" w:rsidR="00114F6A" w:rsidRPr="007F46B4" w:rsidRDefault="003B2E71" w:rsidP="003B2E71">
            <w:pPr>
              <w:pStyle w:val="TableNumbered"/>
              <w:numPr>
                <w:ilvl w:val="0"/>
                <w:numId w:val="0"/>
              </w:numPr>
              <w:ind w:left="360" w:hanging="360"/>
            </w:pPr>
            <w:r w:rsidRPr="007F46B4">
              <w:t xml:space="preserve">5 </w:t>
            </w:r>
          </w:p>
        </w:tc>
        <w:tc>
          <w:tcPr>
            <w:tcW w:w="2221" w:type="dxa"/>
          </w:tcPr>
          <w:p w14:paraId="59B3C7B6" w14:textId="77777777" w:rsidR="00114F6A" w:rsidRPr="007F46B4" w:rsidRDefault="00114F6A" w:rsidP="00D51C8F">
            <w:pPr>
              <w:pStyle w:val="TableText10"/>
            </w:pPr>
            <w:r w:rsidRPr="007F46B4">
              <w:t>drug use provision in relation to giving directions about undergoing drug testing</w:t>
            </w:r>
          </w:p>
        </w:tc>
        <w:tc>
          <w:tcPr>
            <w:tcW w:w="2221" w:type="dxa"/>
          </w:tcPr>
          <w:p w14:paraId="61016782" w14:textId="77777777" w:rsidR="00114F6A" w:rsidRPr="007F46B4" w:rsidRDefault="00114F6A" w:rsidP="00D51C8F">
            <w:pPr>
              <w:pStyle w:val="TableText10"/>
            </w:pPr>
            <w:r w:rsidRPr="007F46B4">
              <w:t>any direction given</w:t>
            </w:r>
          </w:p>
        </w:tc>
        <w:tc>
          <w:tcPr>
            <w:tcW w:w="2079" w:type="dxa"/>
          </w:tcPr>
          <w:p w14:paraId="0DECD0A1" w14:textId="265A5E12"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parent subject to provision</w:t>
            </w:r>
          </w:p>
          <w:p w14:paraId="510C6144" w14:textId="347923AC"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person with daily care responsibility for parent’s child or young person</w:t>
            </w:r>
          </w:p>
        </w:tc>
      </w:tr>
      <w:tr w:rsidR="00114F6A" w:rsidRPr="007F46B4" w14:paraId="748C6DB1" w14:textId="77777777" w:rsidTr="00D51C8F">
        <w:trPr>
          <w:cantSplit/>
        </w:trPr>
        <w:tc>
          <w:tcPr>
            <w:tcW w:w="1129" w:type="dxa"/>
          </w:tcPr>
          <w:p w14:paraId="04BE80BF" w14:textId="192ED39E" w:rsidR="00114F6A" w:rsidRPr="007F46B4" w:rsidRDefault="003B2E71" w:rsidP="003B2E71">
            <w:pPr>
              <w:pStyle w:val="TableNumbered"/>
              <w:numPr>
                <w:ilvl w:val="0"/>
                <w:numId w:val="0"/>
              </w:numPr>
              <w:ind w:left="360" w:hanging="360"/>
            </w:pPr>
            <w:r w:rsidRPr="007F46B4">
              <w:lastRenderedPageBreak/>
              <w:t xml:space="preserve">6 </w:t>
            </w:r>
          </w:p>
        </w:tc>
        <w:tc>
          <w:tcPr>
            <w:tcW w:w="2221" w:type="dxa"/>
          </w:tcPr>
          <w:p w14:paraId="1B5DE021" w14:textId="77777777" w:rsidR="00114F6A" w:rsidRPr="007F46B4" w:rsidRDefault="00114F6A" w:rsidP="00D51C8F">
            <w:pPr>
              <w:pStyle w:val="TableText10"/>
            </w:pPr>
            <w:r w:rsidRPr="007F46B4">
              <w:t>residence provision to decide where or with whom child or young person must live</w:t>
            </w:r>
          </w:p>
        </w:tc>
        <w:tc>
          <w:tcPr>
            <w:tcW w:w="2221" w:type="dxa"/>
          </w:tcPr>
          <w:p w14:paraId="7B6C0310" w14:textId="77777777" w:rsidR="00114F6A" w:rsidRPr="007F46B4" w:rsidRDefault="00114F6A" w:rsidP="00D51C8F">
            <w:pPr>
              <w:pStyle w:val="TableText10"/>
            </w:pPr>
            <w:r w:rsidRPr="007F46B4">
              <w:t>placement of child or young person</w:t>
            </w:r>
          </w:p>
        </w:tc>
        <w:tc>
          <w:tcPr>
            <w:tcW w:w="2079" w:type="dxa"/>
          </w:tcPr>
          <w:p w14:paraId="79BE7C0A" w14:textId="32CDB894"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child or young person</w:t>
            </w:r>
          </w:p>
          <w:p w14:paraId="1BA975F5" w14:textId="7F4C7266"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parent of child or young person</w:t>
            </w:r>
          </w:p>
          <w:p w14:paraId="4F1F0840" w14:textId="579EB9D8"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carer of child or young person</w:t>
            </w:r>
          </w:p>
        </w:tc>
      </w:tr>
      <w:tr w:rsidR="00114F6A" w:rsidRPr="007F46B4" w14:paraId="5DAE9A0E" w14:textId="77777777" w:rsidTr="00D51C8F">
        <w:trPr>
          <w:cantSplit/>
        </w:trPr>
        <w:tc>
          <w:tcPr>
            <w:tcW w:w="1129" w:type="dxa"/>
          </w:tcPr>
          <w:p w14:paraId="4A591576" w14:textId="69DCD330" w:rsidR="00114F6A" w:rsidRPr="007F46B4" w:rsidRDefault="003B2E71" w:rsidP="003B2E71">
            <w:pPr>
              <w:pStyle w:val="TableNumbered"/>
              <w:numPr>
                <w:ilvl w:val="0"/>
                <w:numId w:val="0"/>
              </w:numPr>
              <w:ind w:left="360" w:hanging="360"/>
            </w:pPr>
            <w:r w:rsidRPr="007F46B4">
              <w:t xml:space="preserve">7 </w:t>
            </w:r>
          </w:p>
        </w:tc>
        <w:tc>
          <w:tcPr>
            <w:tcW w:w="2221" w:type="dxa"/>
          </w:tcPr>
          <w:p w14:paraId="56993AF0" w14:textId="05A5A45B" w:rsidR="00114F6A" w:rsidRPr="007F46B4" w:rsidRDefault="00114F6A" w:rsidP="00D51C8F">
            <w:pPr>
              <w:pStyle w:val="TableText10"/>
            </w:pPr>
            <w:r w:rsidRPr="007F46B4">
              <w:t xml:space="preserve">daily care responsibility under </w:t>
            </w:r>
            <w:hyperlink r:id="rId40" w:tooltip="Children and Young People Act 2008" w:history="1">
              <w:r w:rsidR="00112F50" w:rsidRPr="00115D9B">
                <w:rPr>
                  <w:rStyle w:val="charCitHyperlinkAbbrev"/>
                </w:rPr>
                <w:t>Act</w:t>
              </w:r>
            </w:hyperlink>
            <w:r w:rsidRPr="007F46B4">
              <w:t>, s 512</w:t>
            </w:r>
          </w:p>
        </w:tc>
        <w:tc>
          <w:tcPr>
            <w:tcW w:w="2221" w:type="dxa"/>
          </w:tcPr>
          <w:p w14:paraId="4F76F8AE" w14:textId="77777777" w:rsidR="00114F6A" w:rsidRPr="007F46B4" w:rsidRDefault="00114F6A" w:rsidP="00D51C8F">
            <w:pPr>
              <w:pStyle w:val="TableText10"/>
            </w:pPr>
            <w:r w:rsidRPr="007F46B4">
              <w:t>placement of child or young person</w:t>
            </w:r>
          </w:p>
        </w:tc>
        <w:tc>
          <w:tcPr>
            <w:tcW w:w="2079" w:type="dxa"/>
          </w:tcPr>
          <w:p w14:paraId="222F0FD7" w14:textId="51EC1B36"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child or young person</w:t>
            </w:r>
          </w:p>
          <w:p w14:paraId="027F82C7" w14:textId="5068720C"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parent of child or young person</w:t>
            </w:r>
          </w:p>
          <w:p w14:paraId="70C8AD55" w14:textId="42945AB4"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carer of child or young person</w:t>
            </w:r>
          </w:p>
        </w:tc>
      </w:tr>
      <w:tr w:rsidR="00114F6A" w:rsidRPr="007F46B4" w14:paraId="770E07BD" w14:textId="77777777" w:rsidTr="00D51C8F">
        <w:trPr>
          <w:cantSplit/>
        </w:trPr>
        <w:tc>
          <w:tcPr>
            <w:tcW w:w="1129" w:type="dxa"/>
          </w:tcPr>
          <w:p w14:paraId="0E58E587" w14:textId="0714C348" w:rsidR="00114F6A" w:rsidRPr="007F46B4" w:rsidRDefault="003B2E71" w:rsidP="003B2E71">
            <w:pPr>
              <w:pStyle w:val="TableNumbered"/>
              <w:numPr>
                <w:ilvl w:val="0"/>
                <w:numId w:val="0"/>
              </w:numPr>
              <w:ind w:left="360" w:hanging="360"/>
            </w:pPr>
            <w:r w:rsidRPr="007F46B4">
              <w:t xml:space="preserve">8 </w:t>
            </w:r>
          </w:p>
        </w:tc>
        <w:tc>
          <w:tcPr>
            <w:tcW w:w="2221" w:type="dxa"/>
          </w:tcPr>
          <w:p w14:paraId="036A28BD" w14:textId="77777777" w:rsidR="00114F6A" w:rsidRPr="007F46B4" w:rsidRDefault="00114F6A" w:rsidP="00D51C8F">
            <w:pPr>
              <w:pStyle w:val="TableText10"/>
            </w:pPr>
            <w:r w:rsidRPr="007F46B4">
              <w:t>supervision provision</w:t>
            </w:r>
          </w:p>
        </w:tc>
        <w:tc>
          <w:tcPr>
            <w:tcW w:w="2221" w:type="dxa"/>
          </w:tcPr>
          <w:p w14:paraId="1AA99315" w14:textId="77777777" w:rsidR="00114F6A" w:rsidRPr="007F46B4" w:rsidRDefault="00114F6A" w:rsidP="00D51C8F">
            <w:pPr>
              <w:pStyle w:val="TableText10"/>
            </w:pPr>
            <w:r w:rsidRPr="007F46B4">
              <w:t>any decision</w:t>
            </w:r>
          </w:p>
        </w:tc>
        <w:tc>
          <w:tcPr>
            <w:tcW w:w="2079" w:type="dxa"/>
          </w:tcPr>
          <w:p w14:paraId="767C5DD9" w14:textId="4CA8E98E"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parent subject to provision</w:t>
            </w:r>
          </w:p>
          <w:p w14:paraId="1C294A24" w14:textId="0CBD13AF"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person with daily care responsibility for child or young person</w:t>
            </w:r>
          </w:p>
        </w:tc>
      </w:tr>
      <w:tr w:rsidR="00114F6A" w:rsidRPr="007F46B4" w14:paraId="259BCCB4" w14:textId="77777777" w:rsidTr="00D51C8F">
        <w:trPr>
          <w:cantSplit/>
        </w:trPr>
        <w:tc>
          <w:tcPr>
            <w:tcW w:w="1129" w:type="dxa"/>
          </w:tcPr>
          <w:p w14:paraId="704BD47E" w14:textId="5F6DA76E" w:rsidR="00114F6A" w:rsidRPr="007F46B4" w:rsidRDefault="003B2E71" w:rsidP="003B2E71">
            <w:pPr>
              <w:pStyle w:val="TableNumbered"/>
              <w:numPr>
                <w:ilvl w:val="0"/>
                <w:numId w:val="0"/>
              </w:numPr>
              <w:ind w:left="360" w:hanging="360"/>
            </w:pPr>
            <w:r w:rsidRPr="007F46B4">
              <w:t xml:space="preserve">9 </w:t>
            </w:r>
          </w:p>
        </w:tc>
        <w:tc>
          <w:tcPr>
            <w:tcW w:w="2221" w:type="dxa"/>
          </w:tcPr>
          <w:p w14:paraId="2823E946" w14:textId="77777777" w:rsidR="00114F6A" w:rsidRPr="007F46B4" w:rsidRDefault="00114F6A" w:rsidP="00D51C8F">
            <w:pPr>
              <w:pStyle w:val="TableText10"/>
            </w:pPr>
            <w:r w:rsidRPr="007F46B4">
              <w:t>parental responsibility provision</w:t>
            </w:r>
          </w:p>
        </w:tc>
        <w:tc>
          <w:tcPr>
            <w:tcW w:w="2221" w:type="dxa"/>
          </w:tcPr>
          <w:p w14:paraId="04B8F3E1" w14:textId="77777777" w:rsidR="00114F6A" w:rsidRPr="007F46B4" w:rsidRDefault="00114F6A" w:rsidP="00D51C8F">
            <w:pPr>
              <w:pStyle w:val="TableText10"/>
            </w:pPr>
            <w:r w:rsidRPr="007F46B4">
              <w:t>decision about support for child or young person in relation to their culture</w:t>
            </w:r>
          </w:p>
        </w:tc>
        <w:tc>
          <w:tcPr>
            <w:tcW w:w="2079" w:type="dxa"/>
          </w:tcPr>
          <w:p w14:paraId="4670C339" w14:textId="3EFBDD82" w:rsidR="00114F6A" w:rsidRPr="003B2E71" w:rsidRDefault="003B2E71" w:rsidP="003B2E71">
            <w:pPr>
              <w:ind w:left="360" w:hanging="360"/>
              <w:rPr>
                <w:sz w:val="20"/>
              </w:rPr>
            </w:pPr>
            <w:r w:rsidRPr="007F46B4">
              <w:rPr>
                <w:rFonts w:ascii="Symbol" w:hAnsi="Symbol"/>
                <w:sz w:val="20"/>
              </w:rPr>
              <w:t></w:t>
            </w:r>
            <w:r w:rsidRPr="007F46B4">
              <w:rPr>
                <w:rFonts w:ascii="Symbol" w:hAnsi="Symbol"/>
                <w:sz w:val="20"/>
              </w:rPr>
              <w:tab/>
            </w:r>
            <w:r w:rsidR="00114F6A" w:rsidRPr="003B2E71">
              <w:rPr>
                <w:sz w:val="20"/>
              </w:rPr>
              <w:t>child or young person</w:t>
            </w:r>
          </w:p>
          <w:p w14:paraId="6EFE3C4B" w14:textId="50FF079E" w:rsidR="00114F6A" w:rsidRPr="003B2E71" w:rsidRDefault="003B2E71" w:rsidP="003B2E71">
            <w:pPr>
              <w:ind w:left="360" w:hanging="360"/>
              <w:rPr>
                <w:sz w:val="20"/>
              </w:rPr>
            </w:pPr>
            <w:r w:rsidRPr="007F46B4">
              <w:rPr>
                <w:rFonts w:ascii="Symbol" w:hAnsi="Symbol"/>
                <w:sz w:val="20"/>
              </w:rPr>
              <w:t></w:t>
            </w:r>
            <w:r w:rsidRPr="007F46B4">
              <w:rPr>
                <w:rFonts w:ascii="Symbol" w:hAnsi="Symbol"/>
                <w:sz w:val="20"/>
              </w:rPr>
              <w:tab/>
            </w:r>
            <w:r w:rsidR="00114F6A" w:rsidRPr="003B2E71">
              <w:rPr>
                <w:sz w:val="20"/>
              </w:rPr>
              <w:t xml:space="preserve">parent of child or young person </w:t>
            </w:r>
          </w:p>
          <w:p w14:paraId="2A5BFA3D" w14:textId="17CF8743" w:rsidR="00114F6A" w:rsidRPr="007F46B4" w:rsidRDefault="003B2E71" w:rsidP="003B2E71">
            <w:pPr>
              <w:ind w:left="360" w:hanging="360"/>
            </w:pPr>
            <w:r w:rsidRPr="007F46B4">
              <w:rPr>
                <w:rFonts w:ascii="Symbol" w:eastAsiaTheme="minorHAnsi" w:hAnsi="Symbol" w:cstheme="minorBidi"/>
                <w:kern w:val="2"/>
                <w:sz w:val="22"/>
                <w:szCs w:val="22"/>
                <w14:ligatures w14:val="standardContextual"/>
              </w:rPr>
              <w:t></w:t>
            </w:r>
            <w:r w:rsidRPr="007F46B4">
              <w:rPr>
                <w:rFonts w:ascii="Symbol" w:eastAsiaTheme="minorHAnsi" w:hAnsi="Symbol" w:cstheme="minorBidi"/>
                <w:kern w:val="2"/>
                <w:sz w:val="22"/>
                <w:szCs w:val="22"/>
                <w14:ligatures w14:val="standardContextual"/>
              </w:rPr>
              <w:tab/>
            </w:r>
            <w:r w:rsidR="00114F6A" w:rsidRPr="003B2E71">
              <w:rPr>
                <w:sz w:val="20"/>
              </w:rPr>
              <w:t>carer of child or young person</w:t>
            </w:r>
          </w:p>
        </w:tc>
      </w:tr>
      <w:tr w:rsidR="00114F6A" w:rsidRPr="007F46B4" w14:paraId="1E3684CB" w14:textId="77777777" w:rsidTr="00D51C8F">
        <w:trPr>
          <w:cantSplit/>
        </w:trPr>
        <w:tc>
          <w:tcPr>
            <w:tcW w:w="1129" w:type="dxa"/>
          </w:tcPr>
          <w:p w14:paraId="6508E75C" w14:textId="4A5C2DB2" w:rsidR="00114F6A" w:rsidRPr="007F46B4" w:rsidRDefault="003B2E71" w:rsidP="003B2E71">
            <w:pPr>
              <w:pStyle w:val="TableNumbered"/>
              <w:numPr>
                <w:ilvl w:val="0"/>
                <w:numId w:val="0"/>
              </w:numPr>
              <w:ind w:left="360" w:hanging="360"/>
            </w:pPr>
            <w:r w:rsidRPr="007F46B4">
              <w:t xml:space="preserve">10 </w:t>
            </w:r>
          </w:p>
        </w:tc>
        <w:tc>
          <w:tcPr>
            <w:tcW w:w="2221" w:type="dxa"/>
          </w:tcPr>
          <w:p w14:paraId="21A0A9B0" w14:textId="77777777" w:rsidR="00114F6A" w:rsidRPr="007F46B4" w:rsidRDefault="00114F6A" w:rsidP="00D51C8F">
            <w:pPr>
              <w:pStyle w:val="TableText10"/>
            </w:pPr>
            <w:r w:rsidRPr="007F46B4">
              <w:t>parental responsibility provision</w:t>
            </w:r>
          </w:p>
        </w:tc>
        <w:tc>
          <w:tcPr>
            <w:tcW w:w="2221" w:type="dxa"/>
          </w:tcPr>
          <w:p w14:paraId="2B9A82AE" w14:textId="77777777" w:rsidR="00114F6A" w:rsidRPr="007F46B4" w:rsidRDefault="00114F6A" w:rsidP="00D51C8F">
            <w:pPr>
              <w:pStyle w:val="TableText10"/>
            </w:pPr>
            <w:r w:rsidRPr="007F46B4">
              <w:t>decision in relation to child’s or young person’s education</w:t>
            </w:r>
          </w:p>
        </w:tc>
        <w:tc>
          <w:tcPr>
            <w:tcW w:w="2079" w:type="dxa"/>
          </w:tcPr>
          <w:p w14:paraId="61941A76" w14:textId="68B03132" w:rsidR="00114F6A" w:rsidRPr="003B2E71" w:rsidRDefault="003B2E71" w:rsidP="003B2E71">
            <w:pPr>
              <w:ind w:left="360" w:hanging="360"/>
              <w:rPr>
                <w:sz w:val="20"/>
              </w:rPr>
            </w:pPr>
            <w:r w:rsidRPr="007F46B4">
              <w:rPr>
                <w:rFonts w:ascii="Symbol" w:hAnsi="Symbol"/>
                <w:sz w:val="20"/>
              </w:rPr>
              <w:t></w:t>
            </w:r>
            <w:r w:rsidRPr="007F46B4">
              <w:rPr>
                <w:rFonts w:ascii="Symbol" w:hAnsi="Symbol"/>
                <w:sz w:val="20"/>
              </w:rPr>
              <w:tab/>
            </w:r>
            <w:r w:rsidR="00114F6A" w:rsidRPr="003B2E71">
              <w:rPr>
                <w:sz w:val="20"/>
              </w:rPr>
              <w:t>child or young person</w:t>
            </w:r>
          </w:p>
          <w:p w14:paraId="09C80520" w14:textId="5F701EA5" w:rsidR="00114F6A" w:rsidRPr="003B2E71" w:rsidRDefault="003B2E71" w:rsidP="003B2E71">
            <w:pPr>
              <w:ind w:left="360" w:hanging="360"/>
              <w:rPr>
                <w:sz w:val="20"/>
              </w:rPr>
            </w:pPr>
            <w:r w:rsidRPr="007F46B4">
              <w:rPr>
                <w:rFonts w:ascii="Symbol" w:hAnsi="Symbol"/>
                <w:sz w:val="20"/>
              </w:rPr>
              <w:t></w:t>
            </w:r>
            <w:r w:rsidRPr="007F46B4">
              <w:rPr>
                <w:rFonts w:ascii="Symbol" w:hAnsi="Symbol"/>
                <w:sz w:val="20"/>
              </w:rPr>
              <w:tab/>
            </w:r>
            <w:r w:rsidR="00114F6A" w:rsidRPr="003B2E71">
              <w:rPr>
                <w:sz w:val="20"/>
              </w:rPr>
              <w:t>parent of child or young person</w:t>
            </w:r>
          </w:p>
          <w:p w14:paraId="59795173" w14:textId="756F3279" w:rsidR="00114F6A" w:rsidRPr="007F46B4" w:rsidRDefault="003B2E71" w:rsidP="003B2E71">
            <w:pPr>
              <w:ind w:left="360" w:hanging="360"/>
            </w:pPr>
            <w:r w:rsidRPr="007F46B4">
              <w:rPr>
                <w:rFonts w:ascii="Symbol" w:eastAsiaTheme="minorHAnsi" w:hAnsi="Symbol" w:cstheme="minorBidi"/>
                <w:kern w:val="2"/>
                <w:sz w:val="22"/>
                <w:szCs w:val="22"/>
                <w14:ligatures w14:val="standardContextual"/>
              </w:rPr>
              <w:t></w:t>
            </w:r>
            <w:r w:rsidRPr="007F46B4">
              <w:rPr>
                <w:rFonts w:ascii="Symbol" w:eastAsiaTheme="minorHAnsi" w:hAnsi="Symbol" w:cstheme="minorBidi"/>
                <w:kern w:val="2"/>
                <w:sz w:val="22"/>
                <w:szCs w:val="22"/>
                <w14:ligatures w14:val="standardContextual"/>
              </w:rPr>
              <w:tab/>
            </w:r>
            <w:r w:rsidR="00114F6A" w:rsidRPr="003B2E71">
              <w:rPr>
                <w:sz w:val="20"/>
              </w:rPr>
              <w:t>carer of child or young person</w:t>
            </w:r>
          </w:p>
        </w:tc>
      </w:tr>
      <w:tr w:rsidR="00114F6A" w:rsidRPr="007F46B4" w14:paraId="44811D15" w14:textId="77777777" w:rsidTr="00D51C8F">
        <w:trPr>
          <w:cantSplit/>
        </w:trPr>
        <w:tc>
          <w:tcPr>
            <w:tcW w:w="1129" w:type="dxa"/>
          </w:tcPr>
          <w:p w14:paraId="2C911552" w14:textId="517C01D0" w:rsidR="00114F6A" w:rsidRPr="007F46B4" w:rsidRDefault="003B2E71" w:rsidP="003B2E71">
            <w:pPr>
              <w:pStyle w:val="TableNumbered"/>
              <w:numPr>
                <w:ilvl w:val="0"/>
                <w:numId w:val="0"/>
              </w:numPr>
              <w:ind w:left="360" w:hanging="360"/>
            </w:pPr>
            <w:r w:rsidRPr="007F46B4">
              <w:lastRenderedPageBreak/>
              <w:t xml:space="preserve">11 </w:t>
            </w:r>
          </w:p>
        </w:tc>
        <w:tc>
          <w:tcPr>
            <w:tcW w:w="2221" w:type="dxa"/>
          </w:tcPr>
          <w:p w14:paraId="54EBBFC2" w14:textId="77777777" w:rsidR="00114F6A" w:rsidRPr="007F46B4" w:rsidRDefault="00114F6A" w:rsidP="00D51C8F">
            <w:pPr>
              <w:pStyle w:val="TableText10"/>
            </w:pPr>
            <w:r w:rsidRPr="007F46B4">
              <w:t>parental responsibility provision</w:t>
            </w:r>
          </w:p>
        </w:tc>
        <w:tc>
          <w:tcPr>
            <w:tcW w:w="2221" w:type="dxa"/>
          </w:tcPr>
          <w:p w14:paraId="73284E90" w14:textId="77777777" w:rsidR="00114F6A" w:rsidRPr="007F46B4" w:rsidRDefault="00114F6A" w:rsidP="00D51C8F">
            <w:pPr>
              <w:pStyle w:val="TableText10"/>
            </w:pPr>
            <w:r w:rsidRPr="007F46B4">
              <w:t>decision in relation to child’s or young person’s health</w:t>
            </w:r>
          </w:p>
        </w:tc>
        <w:tc>
          <w:tcPr>
            <w:tcW w:w="2079" w:type="dxa"/>
          </w:tcPr>
          <w:p w14:paraId="6C5AE963" w14:textId="586262FA" w:rsidR="00114F6A" w:rsidRPr="003B2E71" w:rsidRDefault="003B2E71" w:rsidP="003B2E71">
            <w:pPr>
              <w:ind w:left="360" w:hanging="360"/>
              <w:rPr>
                <w:sz w:val="20"/>
              </w:rPr>
            </w:pPr>
            <w:r w:rsidRPr="007F46B4">
              <w:rPr>
                <w:rFonts w:ascii="Symbol" w:hAnsi="Symbol"/>
                <w:sz w:val="20"/>
              </w:rPr>
              <w:t></w:t>
            </w:r>
            <w:r w:rsidRPr="007F46B4">
              <w:rPr>
                <w:rFonts w:ascii="Symbol" w:hAnsi="Symbol"/>
                <w:sz w:val="20"/>
              </w:rPr>
              <w:tab/>
            </w:r>
            <w:r w:rsidR="00114F6A" w:rsidRPr="003B2E71">
              <w:rPr>
                <w:sz w:val="20"/>
              </w:rPr>
              <w:t>child or young person</w:t>
            </w:r>
          </w:p>
          <w:p w14:paraId="76B87D90" w14:textId="65E24178" w:rsidR="00114F6A" w:rsidRPr="003B2E71" w:rsidRDefault="003B2E71" w:rsidP="003B2E71">
            <w:pPr>
              <w:ind w:left="360" w:hanging="360"/>
              <w:rPr>
                <w:sz w:val="20"/>
              </w:rPr>
            </w:pPr>
            <w:r w:rsidRPr="007F46B4">
              <w:rPr>
                <w:rFonts w:ascii="Symbol" w:hAnsi="Symbol"/>
                <w:sz w:val="20"/>
              </w:rPr>
              <w:t></w:t>
            </w:r>
            <w:r w:rsidRPr="007F46B4">
              <w:rPr>
                <w:rFonts w:ascii="Symbol" w:hAnsi="Symbol"/>
                <w:sz w:val="20"/>
              </w:rPr>
              <w:tab/>
            </w:r>
            <w:r w:rsidR="00114F6A" w:rsidRPr="003B2E71">
              <w:rPr>
                <w:sz w:val="20"/>
              </w:rPr>
              <w:t>parent of child or young person</w:t>
            </w:r>
          </w:p>
          <w:p w14:paraId="1EB5EE3B" w14:textId="7DA9B4C6" w:rsidR="00114F6A" w:rsidRPr="007F46B4" w:rsidRDefault="003B2E71" w:rsidP="003B2E71">
            <w:pPr>
              <w:ind w:left="360" w:hanging="360"/>
            </w:pPr>
            <w:r w:rsidRPr="007F46B4">
              <w:rPr>
                <w:rFonts w:ascii="Symbol" w:eastAsiaTheme="minorHAnsi" w:hAnsi="Symbol" w:cstheme="minorBidi"/>
                <w:kern w:val="2"/>
                <w:sz w:val="22"/>
                <w:szCs w:val="22"/>
                <w14:ligatures w14:val="standardContextual"/>
              </w:rPr>
              <w:t></w:t>
            </w:r>
            <w:r w:rsidRPr="007F46B4">
              <w:rPr>
                <w:rFonts w:ascii="Symbol" w:eastAsiaTheme="minorHAnsi" w:hAnsi="Symbol" w:cstheme="minorBidi"/>
                <w:kern w:val="2"/>
                <w:sz w:val="22"/>
                <w:szCs w:val="22"/>
                <w14:ligatures w14:val="standardContextual"/>
              </w:rPr>
              <w:tab/>
            </w:r>
            <w:r w:rsidR="00114F6A" w:rsidRPr="003B2E71">
              <w:rPr>
                <w:sz w:val="20"/>
              </w:rPr>
              <w:t>carer of child or young person</w:t>
            </w:r>
          </w:p>
        </w:tc>
      </w:tr>
      <w:tr w:rsidR="00114F6A" w:rsidRPr="007F46B4" w14:paraId="3A998C7F" w14:textId="77777777" w:rsidTr="00D51C8F">
        <w:trPr>
          <w:cantSplit/>
        </w:trPr>
        <w:tc>
          <w:tcPr>
            <w:tcW w:w="1129" w:type="dxa"/>
          </w:tcPr>
          <w:p w14:paraId="28458BB1" w14:textId="621E9E92" w:rsidR="00114F6A" w:rsidRPr="007F46B4" w:rsidRDefault="003B2E71" w:rsidP="003B2E71">
            <w:pPr>
              <w:pStyle w:val="TableNumbered"/>
              <w:numPr>
                <w:ilvl w:val="0"/>
                <w:numId w:val="0"/>
              </w:numPr>
              <w:ind w:left="360" w:hanging="360"/>
            </w:pPr>
            <w:r w:rsidRPr="007F46B4">
              <w:t xml:space="preserve">12 </w:t>
            </w:r>
          </w:p>
        </w:tc>
        <w:tc>
          <w:tcPr>
            <w:tcW w:w="2221" w:type="dxa"/>
          </w:tcPr>
          <w:p w14:paraId="0F0CCFB5" w14:textId="77777777" w:rsidR="00114F6A" w:rsidRPr="007F46B4" w:rsidRDefault="00114F6A" w:rsidP="00D51C8F">
            <w:pPr>
              <w:pStyle w:val="TableText10"/>
            </w:pPr>
            <w:r w:rsidRPr="007F46B4">
              <w:t>parental responsibility provision</w:t>
            </w:r>
          </w:p>
        </w:tc>
        <w:tc>
          <w:tcPr>
            <w:tcW w:w="2221" w:type="dxa"/>
          </w:tcPr>
          <w:p w14:paraId="79891463" w14:textId="77777777" w:rsidR="00114F6A" w:rsidRPr="007F46B4" w:rsidRDefault="00114F6A" w:rsidP="00D51C8F">
            <w:pPr>
              <w:pStyle w:val="TableText10"/>
            </w:pPr>
            <w:r w:rsidRPr="007F46B4">
              <w:t>decision in relation to child’s or young person’s religion</w:t>
            </w:r>
          </w:p>
        </w:tc>
        <w:tc>
          <w:tcPr>
            <w:tcW w:w="2079" w:type="dxa"/>
          </w:tcPr>
          <w:p w14:paraId="1AE01EAA" w14:textId="27437650" w:rsidR="00114F6A" w:rsidRPr="003B2E71" w:rsidRDefault="003B2E71" w:rsidP="003B2E71">
            <w:pPr>
              <w:ind w:left="360" w:hanging="360"/>
              <w:rPr>
                <w:sz w:val="20"/>
              </w:rPr>
            </w:pPr>
            <w:r w:rsidRPr="007F46B4">
              <w:rPr>
                <w:rFonts w:ascii="Symbol" w:hAnsi="Symbol"/>
                <w:sz w:val="20"/>
              </w:rPr>
              <w:t></w:t>
            </w:r>
            <w:r w:rsidRPr="007F46B4">
              <w:rPr>
                <w:rFonts w:ascii="Symbol" w:hAnsi="Symbol"/>
                <w:sz w:val="20"/>
              </w:rPr>
              <w:tab/>
            </w:r>
            <w:r w:rsidR="00114F6A" w:rsidRPr="003B2E71">
              <w:rPr>
                <w:sz w:val="20"/>
              </w:rPr>
              <w:t>child or young person</w:t>
            </w:r>
          </w:p>
          <w:p w14:paraId="23052D9C" w14:textId="274BD895" w:rsidR="00114F6A" w:rsidRPr="003B2E71" w:rsidRDefault="003B2E71" w:rsidP="003B2E71">
            <w:pPr>
              <w:ind w:left="360" w:hanging="360"/>
              <w:rPr>
                <w:sz w:val="20"/>
              </w:rPr>
            </w:pPr>
            <w:r w:rsidRPr="007F46B4">
              <w:rPr>
                <w:rFonts w:ascii="Symbol" w:hAnsi="Symbol"/>
                <w:sz w:val="20"/>
              </w:rPr>
              <w:t></w:t>
            </w:r>
            <w:r w:rsidRPr="007F46B4">
              <w:rPr>
                <w:rFonts w:ascii="Symbol" w:hAnsi="Symbol"/>
                <w:sz w:val="20"/>
              </w:rPr>
              <w:tab/>
            </w:r>
            <w:r w:rsidR="00114F6A" w:rsidRPr="003B2E71">
              <w:rPr>
                <w:sz w:val="20"/>
              </w:rPr>
              <w:t>parent of child or young person</w:t>
            </w:r>
          </w:p>
          <w:p w14:paraId="18B388F3" w14:textId="56C5E926" w:rsidR="00114F6A" w:rsidRPr="007F46B4" w:rsidRDefault="003B2E71" w:rsidP="003B2E71">
            <w:pPr>
              <w:ind w:left="360" w:hanging="360"/>
            </w:pPr>
            <w:r w:rsidRPr="007F46B4">
              <w:rPr>
                <w:rFonts w:ascii="Symbol" w:eastAsiaTheme="minorHAnsi" w:hAnsi="Symbol" w:cstheme="minorBidi"/>
                <w:kern w:val="2"/>
                <w:sz w:val="22"/>
                <w:szCs w:val="22"/>
                <w14:ligatures w14:val="standardContextual"/>
              </w:rPr>
              <w:t></w:t>
            </w:r>
            <w:r w:rsidRPr="007F46B4">
              <w:rPr>
                <w:rFonts w:ascii="Symbol" w:eastAsiaTheme="minorHAnsi" w:hAnsi="Symbol" w:cstheme="minorBidi"/>
                <w:kern w:val="2"/>
                <w:sz w:val="22"/>
                <w:szCs w:val="22"/>
                <w14:ligatures w14:val="standardContextual"/>
              </w:rPr>
              <w:tab/>
            </w:r>
            <w:r w:rsidR="00114F6A" w:rsidRPr="003B2E71">
              <w:rPr>
                <w:sz w:val="20"/>
              </w:rPr>
              <w:t>carer of child or young person</w:t>
            </w:r>
          </w:p>
        </w:tc>
      </w:tr>
      <w:tr w:rsidR="00114F6A" w:rsidRPr="007F46B4" w14:paraId="35D18051" w14:textId="77777777" w:rsidTr="00D51C8F">
        <w:trPr>
          <w:cantSplit/>
        </w:trPr>
        <w:tc>
          <w:tcPr>
            <w:tcW w:w="1129" w:type="dxa"/>
          </w:tcPr>
          <w:p w14:paraId="2FAFC326" w14:textId="542C2014" w:rsidR="00114F6A" w:rsidRPr="007F46B4" w:rsidRDefault="003B2E71" w:rsidP="003B2E71">
            <w:pPr>
              <w:pStyle w:val="TableNumbered"/>
              <w:numPr>
                <w:ilvl w:val="0"/>
                <w:numId w:val="0"/>
              </w:numPr>
              <w:ind w:left="360" w:hanging="360"/>
            </w:pPr>
            <w:r w:rsidRPr="007F46B4">
              <w:t xml:space="preserve">13 </w:t>
            </w:r>
          </w:p>
        </w:tc>
        <w:tc>
          <w:tcPr>
            <w:tcW w:w="2221" w:type="dxa"/>
          </w:tcPr>
          <w:p w14:paraId="04DE4893" w14:textId="77777777" w:rsidR="00114F6A" w:rsidRPr="007F46B4" w:rsidRDefault="00114F6A" w:rsidP="00D51C8F">
            <w:pPr>
              <w:pStyle w:val="TableText10"/>
            </w:pPr>
            <w:r w:rsidRPr="007F46B4">
              <w:t>Aboriginal or Torres Strait Islander cultural plan</w:t>
            </w:r>
          </w:p>
        </w:tc>
        <w:tc>
          <w:tcPr>
            <w:tcW w:w="2221" w:type="dxa"/>
          </w:tcPr>
          <w:p w14:paraId="5E92D29E" w14:textId="77777777" w:rsidR="00114F6A" w:rsidRPr="007F46B4" w:rsidRDefault="00114F6A" w:rsidP="00D51C8F">
            <w:pPr>
              <w:pStyle w:val="TableText10"/>
            </w:pPr>
            <w:r w:rsidRPr="007F46B4">
              <w:t>proposal about preservation and enhancement of identity of child or young person</w:t>
            </w:r>
          </w:p>
        </w:tc>
        <w:tc>
          <w:tcPr>
            <w:tcW w:w="2079" w:type="dxa"/>
          </w:tcPr>
          <w:p w14:paraId="41A6DF79" w14:textId="120E930D" w:rsidR="00114F6A" w:rsidRPr="003B2E71" w:rsidRDefault="003B2E71" w:rsidP="003B2E71">
            <w:pPr>
              <w:ind w:left="360" w:hanging="360"/>
              <w:rPr>
                <w:sz w:val="20"/>
              </w:rPr>
            </w:pPr>
            <w:r w:rsidRPr="007F46B4">
              <w:rPr>
                <w:rFonts w:ascii="Symbol" w:hAnsi="Symbol"/>
                <w:sz w:val="20"/>
              </w:rPr>
              <w:t></w:t>
            </w:r>
            <w:r w:rsidRPr="007F46B4">
              <w:rPr>
                <w:rFonts w:ascii="Symbol" w:hAnsi="Symbol"/>
                <w:sz w:val="20"/>
              </w:rPr>
              <w:tab/>
            </w:r>
            <w:r w:rsidR="00114F6A" w:rsidRPr="003B2E71">
              <w:rPr>
                <w:sz w:val="20"/>
              </w:rPr>
              <w:t>child or young person</w:t>
            </w:r>
          </w:p>
          <w:p w14:paraId="39D80A43" w14:textId="5BF34540" w:rsidR="00114F6A" w:rsidRPr="003B2E71" w:rsidRDefault="003B2E71" w:rsidP="003B2E71">
            <w:pPr>
              <w:ind w:left="360" w:hanging="360"/>
              <w:rPr>
                <w:sz w:val="20"/>
              </w:rPr>
            </w:pPr>
            <w:r w:rsidRPr="007F46B4">
              <w:rPr>
                <w:rFonts w:ascii="Symbol" w:hAnsi="Symbol"/>
                <w:sz w:val="20"/>
              </w:rPr>
              <w:t></w:t>
            </w:r>
            <w:r w:rsidRPr="007F46B4">
              <w:rPr>
                <w:rFonts w:ascii="Symbol" w:hAnsi="Symbol"/>
                <w:sz w:val="20"/>
              </w:rPr>
              <w:tab/>
            </w:r>
            <w:r w:rsidR="00114F6A" w:rsidRPr="003B2E71">
              <w:rPr>
                <w:sz w:val="20"/>
              </w:rPr>
              <w:t>parent of child or young person</w:t>
            </w:r>
          </w:p>
          <w:p w14:paraId="300E75FF" w14:textId="6A1F5A07" w:rsidR="00114F6A" w:rsidRPr="007F46B4" w:rsidRDefault="003B2E71" w:rsidP="003B2E71">
            <w:pPr>
              <w:ind w:left="360" w:hanging="360"/>
            </w:pPr>
            <w:r w:rsidRPr="007F46B4">
              <w:rPr>
                <w:rFonts w:ascii="Symbol" w:eastAsiaTheme="minorHAnsi" w:hAnsi="Symbol" w:cstheme="minorBidi"/>
                <w:kern w:val="2"/>
                <w:sz w:val="22"/>
                <w:szCs w:val="22"/>
                <w14:ligatures w14:val="standardContextual"/>
              </w:rPr>
              <w:t></w:t>
            </w:r>
            <w:r w:rsidRPr="007F46B4">
              <w:rPr>
                <w:rFonts w:ascii="Symbol" w:eastAsiaTheme="minorHAnsi" w:hAnsi="Symbol" w:cstheme="minorBidi"/>
                <w:kern w:val="2"/>
                <w:sz w:val="22"/>
                <w:szCs w:val="22"/>
                <w14:ligatures w14:val="standardContextual"/>
              </w:rPr>
              <w:tab/>
            </w:r>
            <w:r w:rsidR="00114F6A" w:rsidRPr="003B2E71">
              <w:rPr>
                <w:sz w:val="20"/>
              </w:rPr>
              <w:t>carer of child or young person</w:t>
            </w:r>
          </w:p>
        </w:tc>
      </w:tr>
      <w:tr w:rsidR="00114F6A" w:rsidRPr="007F46B4" w14:paraId="12001307" w14:textId="77777777" w:rsidTr="00D51C8F">
        <w:trPr>
          <w:cantSplit/>
        </w:trPr>
        <w:tc>
          <w:tcPr>
            <w:tcW w:w="1129" w:type="dxa"/>
          </w:tcPr>
          <w:p w14:paraId="4134849C" w14:textId="336AE921" w:rsidR="00114F6A" w:rsidRPr="007F46B4" w:rsidRDefault="003B2E71" w:rsidP="003B2E71">
            <w:pPr>
              <w:pStyle w:val="TableNumbered"/>
              <w:numPr>
                <w:ilvl w:val="0"/>
                <w:numId w:val="0"/>
              </w:numPr>
              <w:ind w:left="360" w:hanging="360"/>
            </w:pPr>
            <w:r w:rsidRPr="007F46B4">
              <w:t xml:space="preserve">14 </w:t>
            </w:r>
          </w:p>
        </w:tc>
        <w:tc>
          <w:tcPr>
            <w:tcW w:w="2221" w:type="dxa"/>
          </w:tcPr>
          <w:p w14:paraId="16D01EB4" w14:textId="77777777" w:rsidR="00114F6A" w:rsidRPr="007F46B4" w:rsidRDefault="00114F6A" w:rsidP="00D51C8F">
            <w:pPr>
              <w:pStyle w:val="TableText10"/>
            </w:pPr>
            <w:r w:rsidRPr="007F46B4">
              <w:t>parental responsibility provision in relation to Aboriginal or Torres Strait Islander cultural plan</w:t>
            </w:r>
          </w:p>
        </w:tc>
        <w:tc>
          <w:tcPr>
            <w:tcW w:w="2221" w:type="dxa"/>
          </w:tcPr>
          <w:p w14:paraId="4936A48D" w14:textId="77777777" w:rsidR="00114F6A" w:rsidRPr="007F46B4" w:rsidRDefault="00114F6A" w:rsidP="00D51C8F">
            <w:pPr>
              <w:pStyle w:val="TableText10"/>
            </w:pPr>
            <w:r w:rsidRPr="007F46B4">
              <w:t>decision in relation to implementation of plan</w:t>
            </w:r>
          </w:p>
        </w:tc>
        <w:tc>
          <w:tcPr>
            <w:tcW w:w="2079" w:type="dxa"/>
          </w:tcPr>
          <w:p w14:paraId="505381CC" w14:textId="2341EE97" w:rsidR="00114F6A" w:rsidRPr="003B2E71" w:rsidRDefault="003B2E71" w:rsidP="003B2E71">
            <w:pPr>
              <w:ind w:left="360" w:hanging="360"/>
              <w:rPr>
                <w:sz w:val="20"/>
              </w:rPr>
            </w:pPr>
            <w:r w:rsidRPr="007F46B4">
              <w:rPr>
                <w:rFonts w:ascii="Symbol" w:hAnsi="Symbol"/>
                <w:sz w:val="20"/>
              </w:rPr>
              <w:t></w:t>
            </w:r>
            <w:r w:rsidRPr="007F46B4">
              <w:rPr>
                <w:rFonts w:ascii="Symbol" w:hAnsi="Symbol"/>
                <w:sz w:val="20"/>
              </w:rPr>
              <w:tab/>
            </w:r>
            <w:r w:rsidR="00114F6A" w:rsidRPr="003B2E71">
              <w:rPr>
                <w:sz w:val="20"/>
              </w:rPr>
              <w:t>child or young person</w:t>
            </w:r>
          </w:p>
          <w:p w14:paraId="2EA76160" w14:textId="5115FEFF" w:rsidR="00114F6A" w:rsidRPr="003B2E71" w:rsidRDefault="003B2E71" w:rsidP="003B2E71">
            <w:pPr>
              <w:ind w:left="360" w:hanging="360"/>
              <w:rPr>
                <w:sz w:val="20"/>
              </w:rPr>
            </w:pPr>
            <w:r w:rsidRPr="007F46B4">
              <w:rPr>
                <w:rFonts w:ascii="Symbol" w:hAnsi="Symbol"/>
                <w:sz w:val="20"/>
              </w:rPr>
              <w:t></w:t>
            </w:r>
            <w:r w:rsidRPr="007F46B4">
              <w:rPr>
                <w:rFonts w:ascii="Symbol" w:hAnsi="Symbol"/>
                <w:sz w:val="20"/>
              </w:rPr>
              <w:tab/>
            </w:r>
            <w:r w:rsidR="00114F6A" w:rsidRPr="003B2E71">
              <w:rPr>
                <w:sz w:val="20"/>
              </w:rPr>
              <w:t>parent of child or young person</w:t>
            </w:r>
          </w:p>
          <w:p w14:paraId="664F79C9" w14:textId="70D30078" w:rsidR="00114F6A" w:rsidRPr="007F46B4" w:rsidRDefault="003B2E71" w:rsidP="003B2E71">
            <w:pPr>
              <w:ind w:left="360" w:hanging="360"/>
            </w:pPr>
            <w:r w:rsidRPr="007F46B4">
              <w:rPr>
                <w:rFonts w:ascii="Symbol" w:eastAsiaTheme="minorHAnsi" w:hAnsi="Symbol" w:cstheme="minorBidi"/>
                <w:kern w:val="2"/>
                <w:sz w:val="22"/>
                <w:szCs w:val="22"/>
                <w14:ligatures w14:val="standardContextual"/>
              </w:rPr>
              <w:t></w:t>
            </w:r>
            <w:r w:rsidRPr="007F46B4">
              <w:rPr>
                <w:rFonts w:ascii="Symbol" w:eastAsiaTheme="minorHAnsi" w:hAnsi="Symbol" w:cstheme="minorBidi"/>
                <w:kern w:val="2"/>
                <w:sz w:val="22"/>
                <w:szCs w:val="22"/>
                <w14:ligatures w14:val="standardContextual"/>
              </w:rPr>
              <w:tab/>
            </w:r>
            <w:r w:rsidR="00114F6A" w:rsidRPr="003B2E71">
              <w:rPr>
                <w:sz w:val="20"/>
              </w:rPr>
              <w:t>carer of child or young person</w:t>
            </w:r>
          </w:p>
        </w:tc>
      </w:tr>
      <w:tr w:rsidR="00114F6A" w:rsidRPr="007F46B4" w14:paraId="66BA5E0D" w14:textId="77777777" w:rsidTr="00D51C8F">
        <w:trPr>
          <w:cantSplit/>
        </w:trPr>
        <w:tc>
          <w:tcPr>
            <w:tcW w:w="1129" w:type="dxa"/>
          </w:tcPr>
          <w:p w14:paraId="27E6A273" w14:textId="2460F3B6" w:rsidR="00114F6A" w:rsidRPr="007F46B4" w:rsidRDefault="003B2E71" w:rsidP="003B2E71">
            <w:pPr>
              <w:pStyle w:val="TableNumbered"/>
              <w:numPr>
                <w:ilvl w:val="0"/>
                <w:numId w:val="0"/>
              </w:numPr>
              <w:ind w:left="360" w:hanging="360"/>
            </w:pPr>
            <w:r w:rsidRPr="007F46B4">
              <w:t xml:space="preserve">15 </w:t>
            </w:r>
          </w:p>
        </w:tc>
        <w:tc>
          <w:tcPr>
            <w:tcW w:w="2221" w:type="dxa"/>
          </w:tcPr>
          <w:p w14:paraId="55F2E460" w14:textId="703C8B16" w:rsidR="00114F6A" w:rsidRPr="007F46B4" w:rsidRDefault="006948F7" w:rsidP="00D51C8F">
            <w:pPr>
              <w:pStyle w:val="TableText10"/>
            </w:pPr>
            <w:hyperlink r:id="rId41" w:tooltip="Children and Young People Act 2008" w:history="1">
              <w:r w:rsidR="00112F50" w:rsidRPr="00115D9B">
                <w:rPr>
                  <w:rStyle w:val="charCitHyperlinkAbbrev"/>
                </w:rPr>
                <w:t>Act</w:t>
              </w:r>
            </w:hyperlink>
            <w:r w:rsidR="00114F6A" w:rsidRPr="007F46B4">
              <w:t>, s 513</w:t>
            </w:r>
          </w:p>
        </w:tc>
        <w:tc>
          <w:tcPr>
            <w:tcW w:w="2221" w:type="dxa"/>
          </w:tcPr>
          <w:p w14:paraId="62302578" w14:textId="77777777" w:rsidR="00114F6A" w:rsidRPr="007F46B4" w:rsidRDefault="00114F6A" w:rsidP="00D51C8F">
            <w:pPr>
              <w:pStyle w:val="TableText10"/>
            </w:pPr>
            <w:r w:rsidRPr="007F46B4">
              <w:t>placement of Aboriginal or Torres Strait Islander child or young person in accordance with Aboriginal or Torres Strait Islander cultural plan</w:t>
            </w:r>
          </w:p>
        </w:tc>
        <w:tc>
          <w:tcPr>
            <w:tcW w:w="2079" w:type="dxa"/>
          </w:tcPr>
          <w:p w14:paraId="6C1A4A54" w14:textId="2F4926C4" w:rsidR="00114F6A" w:rsidRPr="003B2E71" w:rsidRDefault="003B2E71" w:rsidP="003B2E71">
            <w:pPr>
              <w:ind w:left="360" w:hanging="360"/>
              <w:rPr>
                <w:sz w:val="20"/>
              </w:rPr>
            </w:pPr>
            <w:r w:rsidRPr="007F46B4">
              <w:rPr>
                <w:rFonts w:ascii="Symbol" w:hAnsi="Symbol"/>
                <w:sz w:val="20"/>
              </w:rPr>
              <w:t></w:t>
            </w:r>
            <w:r w:rsidRPr="007F46B4">
              <w:rPr>
                <w:rFonts w:ascii="Symbol" w:hAnsi="Symbol"/>
                <w:sz w:val="20"/>
              </w:rPr>
              <w:tab/>
            </w:r>
            <w:r w:rsidR="00114F6A" w:rsidRPr="003B2E71">
              <w:rPr>
                <w:sz w:val="20"/>
              </w:rPr>
              <w:t>child or young person</w:t>
            </w:r>
          </w:p>
          <w:p w14:paraId="47A25B45" w14:textId="66F7E473" w:rsidR="00114F6A" w:rsidRPr="003B2E71" w:rsidRDefault="003B2E71" w:rsidP="003B2E71">
            <w:pPr>
              <w:ind w:left="360" w:hanging="360"/>
              <w:rPr>
                <w:sz w:val="20"/>
              </w:rPr>
            </w:pPr>
            <w:r w:rsidRPr="007F46B4">
              <w:rPr>
                <w:rFonts w:ascii="Symbol" w:hAnsi="Symbol"/>
                <w:sz w:val="20"/>
              </w:rPr>
              <w:t></w:t>
            </w:r>
            <w:r w:rsidRPr="007F46B4">
              <w:rPr>
                <w:rFonts w:ascii="Symbol" w:hAnsi="Symbol"/>
                <w:sz w:val="20"/>
              </w:rPr>
              <w:tab/>
            </w:r>
            <w:r w:rsidR="00114F6A" w:rsidRPr="003B2E71">
              <w:rPr>
                <w:sz w:val="20"/>
              </w:rPr>
              <w:t>parent of child or young person</w:t>
            </w:r>
          </w:p>
          <w:p w14:paraId="3A944F7E" w14:textId="6BB89048" w:rsidR="00114F6A" w:rsidRPr="007F46B4" w:rsidRDefault="003B2E71" w:rsidP="003B2E71">
            <w:pPr>
              <w:ind w:left="360" w:hanging="360"/>
            </w:pPr>
            <w:r w:rsidRPr="007F46B4">
              <w:rPr>
                <w:rFonts w:ascii="Symbol" w:eastAsiaTheme="minorHAnsi" w:hAnsi="Symbol" w:cstheme="minorBidi"/>
                <w:kern w:val="2"/>
                <w:sz w:val="22"/>
                <w:szCs w:val="22"/>
                <w14:ligatures w14:val="standardContextual"/>
              </w:rPr>
              <w:t></w:t>
            </w:r>
            <w:r w:rsidRPr="007F46B4">
              <w:rPr>
                <w:rFonts w:ascii="Symbol" w:eastAsiaTheme="minorHAnsi" w:hAnsi="Symbol" w:cstheme="minorBidi"/>
                <w:kern w:val="2"/>
                <w:sz w:val="22"/>
                <w:szCs w:val="22"/>
                <w14:ligatures w14:val="standardContextual"/>
              </w:rPr>
              <w:tab/>
            </w:r>
            <w:r w:rsidR="00114F6A" w:rsidRPr="003B2E71">
              <w:rPr>
                <w:sz w:val="20"/>
              </w:rPr>
              <w:t>carer of child or young person</w:t>
            </w:r>
          </w:p>
        </w:tc>
      </w:tr>
    </w:tbl>
    <w:p w14:paraId="16B70B4A" w14:textId="77777777" w:rsidR="00114F6A" w:rsidRPr="007F46B4" w:rsidRDefault="00114F6A" w:rsidP="00114F6A">
      <w:pPr>
        <w:pStyle w:val="ISched-Part"/>
      </w:pPr>
      <w:r w:rsidRPr="007F46B4">
        <w:lastRenderedPageBreak/>
        <w:t>Part 1.3</w:t>
      </w:r>
      <w:r w:rsidRPr="007F46B4">
        <w:tab/>
        <w:t>Assistance decisions</w:t>
      </w:r>
    </w:p>
    <w:p w14:paraId="0738E550" w14:textId="77777777" w:rsidR="00114F6A" w:rsidRPr="007F46B4" w:rsidRDefault="00114F6A" w:rsidP="00114F6A">
      <w:pPr>
        <w:keepNext/>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114F6A" w:rsidRPr="007F46B4" w14:paraId="29F7E717" w14:textId="77777777" w:rsidTr="00D51C8F">
        <w:trPr>
          <w:cantSplit/>
          <w:tblHeader/>
        </w:trPr>
        <w:tc>
          <w:tcPr>
            <w:tcW w:w="1200" w:type="dxa"/>
            <w:tcBorders>
              <w:bottom w:val="single" w:sz="4" w:space="0" w:color="auto"/>
            </w:tcBorders>
          </w:tcPr>
          <w:p w14:paraId="2CC1CFDB" w14:textId="77777777" w:rsidR="00114F6A" w:rsidRPr="007F46B4" w:rsidRDefault="00114F6A" w:rsidP="00D51C8F">
            <w:pPr>
              <w:pStyle w:val="TableColHd"/>
            </w:pPr>
            <w:r w:rsidRPr="007F46B4">
              <w:t>column 1</w:t>
            </w:r>
          </w:p>
          <w:p w14:paraId="224FDB54" w14:textId="77777777" w:rsidR="00114F6A" w:rsidRPr="007F46B4" w:rsidRDefault="00114F6A" w:rsidP="00D51C8F">
            <w:pPr>
              <w:pStyle w:val="TableColHd"/>
            </w:pPr>
            <w:r w:rsidRPr="007F46B4">
              <w:t>item</w:t>
            </w:r>
          </w:p>
        </w:tc>
        <w:tc>
          <w:tcPr>
            <w:tcW w:w="2107" w:type="dxa"/>
            <w:tcBorders>
              <w:bottom w:val="single" w:sz="4" w:space="0" w:color="auto"/>
            </w:tcBorders>
          </w:tcPr>
          <w:p w14:paraId="6C9DE607" w14:textId="77777777" w:rsidR="00114F6A" w:rsidRPr="007F46B4" w:rsidRDefault="00114F6A" w:rsidP="00D51C8F">
            <w:pPr>
              <w:pStyle w:val="TableColHd"/>
            </w:pPr>
            <w:r w:rsidRPr="007F46B4">
              <w:t>column 2</w:t>
            </w:r>
          </w:p>
          <w:p w14:paraId="008E8372" w14:textId="77777777" w:rsidR="00114F6A" w:rsidRPr="007F46B4" w:rsidRDefault="00114F6A" w:rsidP="00D51C8F">
            <w:pPr>
              <w:pStyle w:val="TableColHd"/>
            </w:pPr>
            <w:r w:rsidRPr="007F46B4">
              <w:t>section</w:t>
            </w:r>
          </w:p>
        </w:tc>
        <w:tc>
          <w:tcPr>
            <w:tcW w:w="2107" w:type="dxa"/>
            <w:tcBorders>
              <w:bottom w:val="single" w:sz="4" w:space="0" w:color="auto"/>
            </w:tcBorders>
          </w:tcPr>
          <w:p w14:paraId="76556B47" w14:textId="77777777" w:rsidR="00114F6A" w:rsidRPr="007F46B4" w:rsidRDefault="00114F6A" w:rsidP="00D51C8F">
            <w:pPr>
              <w:pStyle w:val="TableColHd"/>
            </w:pPr>
            <w:r w:rsidRPr="007F46B4">
              <w:t>column 3</w:t>
            </w:r>
          </w:p>
          <w:p w14:paraId="46016BD8" w14:textId="77777777" w:rsidR="00114F6A" w:rsidRPr="007F46B4" w:rsidRDefault="00114F6A" w:rsidP="00D51C8F">
            <w:pPr>
              <w:pStyle w:val="TableColHd"/>
            </w:pPr>
            <w:r w:rsidRPr="007F46B4">
              <w:t>decision</w:t>
            </w:r>
          </w:p>
        </w:tc>
        <w:tc>
          <w:tcPr>
            <w:tcW w:w="2534" w:type="dxa"/>
            <w:tcBorders>
              <w:bottom w:val="single" w:sz="4" w:space="0" w:color="auto"/>
            </w:tcBorders>
          </w:tcPr>
          <w:p w14:paraId="3F9315CF" w14:textId="77777777" w:rsidR="00114F6A" w:rsidRPr="007F46B4" w:rsidRDefault="00114F6A" w:rsidP="00D51C8F">
            <w:pPr>
              <w:pStyle w:val="TableColHd"/>
            </w:pPr>
            <w:r w:rsidRPr="007F46B4">
              <w:t>column 4</w:t>
            </w:r>
          </w:p>
          <w:p w14:paraId="08B885F6" w14:textId="77777777" w:rsidR="00114F6A" w:rsidRPr="007F46B4" w:rsidRDefault="00114F6A" w:rsidP="00D51C8F">
            <w:pPr>
              <w:pStyle w:val="TableColHd"/>
            </w:pPr>
            <w:r w:rsidRPr="007F46B4">
              <w:t>prescribed person</w:t>
            </w:r>
          </w:p>
        </w:tc>
      </w:tr>
      <w:tr w:rsidR="00114F6A" w:rsidRPr="007F46B4" w14:paraId="42870EA2" w14:textId="77777777" w:rsidTr="00D51C8F">
        <w:trPr>
          <w:cantSplit/>
        </w:trPr>
        <w:tc>
          <w:tcPr>
            <w:tcW w:w="1200" w:type="dxa"/>
            <w:tcBorders>
              <w:top w:val="single" w:sz="4" w:space="0" w:color="auto"/>
            </w:tcBorders>
          </w:tcPr>
          <w:p w14:paraId="26692417" w14:textId="36F74D8B" w:rsidR="00114F6A" w:rsidRPr="007F46B4" w:rsidRDefault="003B2E71" w:rsidP="003B2E71">
            <w:pPr>
              <w:pStyle w:val="TableNumbered"/>
              <w:numPr>
                <w:ilvl w:val="0"/>
                <w:numId w:val="0"/>
              </w:numPr>
              <w:ind w:left="360" w:hanging="360"/>
            </w:pPr>
            <w:r w:rsidRPr="007F46B4">
              <w:t xml:space="preserve">1 </w:t>
            </w:r>
          </w:p>
        </w:tc>
        <w:tc>
          <w:tcPr>
            <w:tcW w:w="2107" w:type="dxa"/>
            <w:tcBorders>
              <w:top w:val="single" w:sz="4" w:space="0" w:color="auto"/>
            </w:tcBorders>
          </w:tcPr>
          <w:p w14:paraId="2A9A4BD1" w14:textId="77777777" w:rsidR="00114F6A" w:rsidRPr="007F46B4" w:rsidRDefault="00114F6A" w:rsidP="00D51C8F">
            <w:pPr>
              <w:pStyle w:val="TableText10"/>
            </w:pPr>
            <w:r w:rsidRPr="007F46B4">
              <w:t>503</w:t>
            </w:r>
          </w:p>
        </w:tc>
        <w:tc>
          <w:tcPr>
            <w:tcW w:w="2107" w:type="dxa"/>
            <w:tcBorders>
              <w:top w:val="single" w:sz="4" w:space="0" w:color="auto"/>
            </w:tcBorders>
          </w:tcPr>
          <w:p w14:paraId="7C5B5302" w14:textId="77777777" w:rsidR="00114F6A" w:rsidRPr="007F46B4" w:rsidRDefault="00114F6A" w:rsidP="00D51C8F">
            <w:pPr>
              <w:pStyle w:val="TableText10"/>
            </w:pPr>
            <w:r w:rsidRPr="007F46B4">
              <w:t>refuse to provide assistance to child or young person</w:t>
            </w:r>
          </w:p>
        </w:tc>
        <w:tc>
          <w:tcPr>
            <w:tcW w:w="2534" w:type="dxa"/>
            <w:tcBorders>
              <w:top w:val="single" w:sz="4" w:space="0" w:color="auto"/>
            </w:tcBorders>
          </w:tcPr>
          <w:p w14:paraId="568C7BDF" w14:textId="126B3C5C"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child or young person</w:t>
            </w:r>
          </w:p>
          <w:p w14:paraId="6678F57F" w14:textId="743E3B06"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carer of child or young person</w:t>
            </w:r>
          </w:p>
          <w:p w14:paraId="496F0106" w14:textId="107BB0E7"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parent of child or young person</w:t>
            </w:r>
          </w:p>
        </w:tc>
      </w:tr>
      <w:tr w:rsidR="00114F6A" w:rsidRPr="007F46B4" w14:paraId="04BE2853" w14:textId="77777777" w:rsidTr="00D51C8F">
        <w:trPr>
          <w:cantSplit/>
        </w:trPr>
        <w:tc>
          <w:tcPr>
            <w:tcW w:w="1200" w:type="dxa"/>
            <w:tcBorders>
              <w:top w:val="single" w:sz="4" w:space="0" w:color="auto"/>
            </w:tcBorders>
          </w:tcPr>
          <w:p w14:paraId="52493351" w14:textId="3FD95AC3" w:rsidR="00114F6A" w:rsidRPr="007F46B4" w:rsidRDefault="003B2E71" w:rsidP="003B2E71">
            <w:pPr>
              <w:pStyle w:val="TableNumbered"/>
              <w:numPr>
                <w:ilvl w:val="0"/>
                <w:numId w:val="0"/>
              </w:numPr>
              <w:ind w:left="360" w:hanging="360"/>
            </w:pPr>
            <w:r w:rsidRPr="007F46B4">
              <w:t xml:space="preserve">2 </w:t>
            </w:r>
          </w:p>
        </w:tc>
        <w:tc>
          <w:tcPr>
            <w:tcW w:w="2107" w:type="dxa"/>
            <w:tcBorders>
              <w:top w:val="single" w:sz="4" w:space="0" w:color="auto"/>
            </w:tcBorders>
          </w:tcPr>
          <w:p w14:paraId="5D429BCA" w14:textId="77777777" w:rsidR="00114F6A" w:rsidRPr="007F46B4" w:rsidRDefault="00114F6A" w:rsidP="00D51C8F">
            <w:pPr>
              <w:pStyle w:val="TableText10"/>
            </w:pPr>
            <w:r w:rsidRPr="007F46B4">
              <w:t>529I</w:t>
            </w:r>
          </w:p>
        </w:tc>
        <w:tc>
          <w:tcPr>
            <w:tcW w:w="2107" w:type="dxa"/>
            <w:tcBorders>
              <w:top w:val="single" w:sz="4" w:space="0" w:color="auto"/>
            </w:tcBorders>
          </w:tcPr>
          <w:p w14:paraId="5F5F8DC4" w14:textId="77777777" w:rsidR="00114F6A" w:rsidRPr="007F46B4" w:rsidRDefault="00114F6A" w:rsidP="00D51C8F">
            <w:pPr>
              <w:pStyle w:val="TableText10"/>
            </w:pPr>
            <w:r w:rsidRPr="007F46B4">
              <w:t>refuse to provide assistance to child, young person or young adult</w:t>
            </w:r>
          </w:p>
        </w:tc>
        <w:tc>
          <w:tcPr>
            <w:tcW w:w="2534" w:type="dxa"/>
            <w:tcBorders>
              <w:top w:val="single" w:sz="4" w:space="0" w:color="auto"/>
            </w:tcBorders>
          </w:tcPr>
          <w:p w14:paraId="6FCE7BEE" w14:textId="4C0A3D2A"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child or young person</w:t>
            </w:r>
          </w:p>
          <w:p w14:paraId="5F755098" w14:textId="05BD58F4"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young adult</w:t>
            </w:r>
          </w:p>
          <w:p w14:paraId="32A1D03B" w14:textId="2967949F"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parent of child, young person or young adult</w:t>
            </w:r>
          </w:p>
        </w:tc>
      </w:tr>
      <w:tr w:rsidR="00114F6A" w:rsidRPr="007F46B4" w14:paraId="4ED054A6" w14:textId="77777777" w:rsidTr="00D51C8F">
        <w:trPr>
          <w:cantSplit/>
        </w:trPr>
        <w:tc>
          <w:tcPr>
            <w:tcW w:w="1200" w:type="dxa"/>
            <w:tcBorders>
              <w:top w:val="single" w:sz="4" w:space="0" w:color="auto"/>
            </w:tcBorders>
          </w:tcPr>
          <w:p w14:paraId="0E1DB72C" w14:textId="59D05C08" w:rsidR="00114F6A" w:rsidRPr="007F46B4" w:rsidRDefault="003B2E71" w:rsidP="003B2E71">
            <w:pPr>
              <w:pStyle w:val="TableNumbered"/>
              <w:numPr>
                <w:ilvl w:val="0"/>
                <w:numId w:val="0"/>
              </w:numPr>
              <w:ind w:left="360" w:hanging="360"/>
            </w:pPr>
            <w:r w:rsidRPr="007F46B4">
              <w:t xml:space="preserve">3 </w:t>
            </w:r>
          </w:p>
        </w:tc>
        <w:tc>
          <w:tcPr>
            <w:tcW w:w="2107" w:type="dxa"/>
            <w:tcBorders>
              <w:top w:val="single" w:sz="4" w:space="0" w:color="auto"/>
            </w:tcBorders>
          </w:tcPr>
          <w:p w14:paraId="2508BD3F" w14:textId="77777777" w:rsidR="00114F6A" w:rsidRPr="007F46B4" w:rsidRDefault="00114F6A" w:rsidP="00D51C8F">
            <w:pPr>
              <w:pStyle w:val="TableText10"/>
            </w:pPr>
            <w:r w:rsidRPr="007F46B4">
              <w:t>529J</w:t>
            </w:r>
          </w:p>
        </w:tc>
        <w:tc>
          <w:tcPr>
            <w:tcW w:w="2107" w:type="dxa"/>
            <w:tcBorders>
              <w:top w:val="single" w:sz="4" w:space="0" w:color="auto"/>
            </w:tcBorders>
          </w:tcPr>
          <w:p w14:paraId="5B50DE72" w14:textId="77777777" w:rsidR="00114F6A" w:rsidRPr="007F46B4" w:rsidRDefault="00114F6A" w:rsidP="00D51C8F">
            <w:pPr>
              <w:pStyle w:val="TableText10"/>
            </w:pPr>
            <w:r w:rsidRPr="007F46B4">
              <w:t>refuse to provide financial assistance to child, young person or young adult</w:t>
            </w:r>
          </w:p>
        </w:tc>
        <w:tc>
          <w:tcPr>
            <w:tcW w:w="2534" w:type="dxa"/>
            <w:tcBorders>
              <w:top w:val="single" w:sz="4" w:space="0" w:color="auto"/>
            </w:tcBorders>
          </w:tcPr>
          <w:p w14:paraId="48729CF8" w14:textId="3A5E96EA"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child or young person</w:t>
            </w:r>
          </w:p>
          <w:p w14:paraId="6FFCC2F6" w14:textId="5BFE004E"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young adult</w:t>
            </w:r>
          </w:p>
        </w:tc>
      </w:tr>
      <w:tr w:rsidR="00114F6A" w:rsidRPr="007F46B4" w14:paraId="2A49595F" w14:textId="77777777" w:rsidTr="00D51C8F">
        <w:trPr>
          <w:cantSplit/>
        </w:trPr>
        <w:tc>
          <w:tcPr>
            <w:tcW w:w="1200" w:type="dxa"/>
          </w:tcPr>
          <w:p w14:paraId="294C32C2" w14:textId="0B4B1F57" w:rsidR="00114F6A" w:rsidRPr="007F46B4" w:rsidRDefault="003B2E71" w:rsidP="003B2E71">
            <w:pPr>
              <w:pStyle w:val="TableNumbered"/>
              <w:numPr>
                <w:ilvl w:val="0"/>
                <w:numId w:val="0"/>
              </w:numPr>
              <w:ind w:left="360" w:hanging="360"/>
            </w:pPr>
            <w:r w:rsidRPr="007F46B4">
              <w:t xml:space="preserve">4 </w:t>
            </w:r>
          </w:p>
        </w:tc>
        <w:tc>
          <w:tcPr>
            <w:tcW w:w="2107" w:type="dxa"/>
          </w:tcPr>
          <w:p w14:paraId="6B43F6C5" w14:textId="77777777" w:rsidR="00114F6A" w:rsidRPr="007F46B4" w:rsidRDefault="00114F6A" w:rsidP="00D51C8F">
            <w:pPr>
              <w:pStyle w:val="TableText10"/>
            </w:pPr>
            <w:r w:rsidRPr="007F46B4">
              <w:t>529JA</w:t>
            </w:r>
          </w:p>
        </w:tc>
        <w:tc>
          <w:tcPr>
            <w:tcW w:w="2107" w:type="dxa"/>
          </w:tcPr>
          <w:p w14:paraId="295EC98C" w14:textId="77777777" w:rsidR="00114F6A" w:rsidRPr="007F46B4" w:rsidRDefault="00114F6A" w:rsidP="00D51C8F">
            <w:pPr>
              <w:pStyle w:val="TableText10"/>
            </w:pPr>
            <w:r w:rsidRPr="007F46B4">
              <w:t xml:space="preserve">refuse to provide financial assistance to previous out-of-home carer of young adult </w:t>
            </w:r>
          </w:p>
        </w:tc>
        <w:tc>
          <w:tcPr>
            <w:tcW w:w="2534" w:type="dxa"/>
          </w:tcPr>
          <w:p w14:paraId="3466BB94" w14:textId="518F8E18"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young adult</w:t>
            </w:r>
          </w:p>
          <w:p w14:paraId="6436EDB0" w14:textId="1031622A" w:rsidR="00114F6A" w:rsidRPr="007F46B4" w:rsidRDefault="003B2E71" w:rsidP="003B2E71">
            <w:pPr>
              <w:pStyle w:val="TableText10"/>
              <w:ind w:left="360" w:hanging="360"/>
            </w:pPr>
            <w:r w:rsidRPr="007F46B4">
              <w:rPr>
                <w:rFonts w:ascii="Symbol" w:hAnsi="Symbol"/>
              </w:rPr>
              <w:t></w:t>
            </w:r>
            <w:r w:rsidRPr="007F46B4">
              <w:rPr>
                <w:rFonts w:ascii="Symbol" w:hAnsi="Symbol"/>
              </w:rPr>
              <w:tab/>
            </w:r>
            <w:r w:rsidR="00114F6A" w:rsidRPr="007F46B4">
              <w:t>previous out-of-home</w:t>
            </w:r>
            <w:r w:rsidR="00744B10">
              <w:t xml:space="preserve"> </w:t>
            </w:r>
            <w:r w:rsidR="00114F6A" w:rsidRPr="007F46B4">
              <w:t>carer</w:t>
            </w:r>
          </w:p>
        </w:tc>
      </w:tr>
    </w:tbl>
    <w:p w14:paraId="5AF66295" w14:textId="034F31AD" w:rsidR="00114F6A" w:rsidRPr="007F46B4" w:rsidRDefault="003B2E71" w:rsidP="003B2E71">
      <w:pPr>
        <w:pStyle w:val="AH5Sec"/>
        <w:shd w:val="pct25" w:color="auto" w:fill="auto"/>
      </w:pPr>
      <w:bookmarkStart w:id="46" w:name="_Toc170827639"/>
      <w:r w:rsidRPr="003B2E71">
        <w:rPr>
          <w:rStyle w:val="CharSectNo"/>
        </w:rPr>
        <w:t>42</w:t>
      </w:r>
      <w:r w:rsidRPr="007F46B4">
        <w:tab/>
      </w:r>
      <w:r w:rsidR="00114F6A" w:rsidRPr="007F46B4">
        <w:t>Dictionary, note</w:t>
      </w:r>
      <w:bookmarkEnd w:id="46"/>
    </w:p>
    <w:p w14:paraId="3930DC80" w14:textId="77777777" w:rsidR="00114F6A" w:rsidRPr="007F46B4" w:rsidRDefault="00114F6A" w:rsidP="00114F6A">
      <w:pPr>
        <w:pStyle w:val="direction"/>
      </w:pPr>
      <w:r w:rsidRPr="007F46B4">
        <w:t>insert</w:t>
      </w:r>
    </w:p>
    <w:p w14:paraId="2287E355" w14:textId="4FF84A82" w:rsidR="00114F6A" w:rsidRPr="007F46B4" w:rsidRDefault="003B2E71" w:rsidP="003B2E71">
      <w:pPr>
        <w:pStyle w:val="aNoteBulletss"/>
        <w:tabs>
          <w:tab w:val="left" w:pos="2300"/>
        </w:tabs>
      </w:pPr>
      <w:r w:rsidRPr="007F46B4">
        <w:rPr>
          <w:rFonts w:ascii="Symbol" w:hAnsi="Symbol"/>
        </w:rPr>
        <w:t></w:t>
      </w:r>
      <w:r w:rsidRPr="007F46B4">
        <w:rPr>
          <w:rFonts w:ascii="Symbol" w:hAnsi="Symbol"/>
        </w:rPr>
        <w:tab/>
      </w:r>
      <w:r w:rsidR="00114F6A" w:rsidRPr="007F46B4">
        <w:t>child (see s 11)</w:t>
      </w:r>
    </w:p>
    <w:p w14:paraId="5228FCA2" w14:textId="71F14531" w:rsidR="00114F6A" w:rsidRPr="007F46B4" w:rsidRDefault="003B2E71" w:rsidP="003B2E71">
      <w:pPr>
        <w:pStyle w:val="aNoteBulletss"/>
        <w:tabs>
          <w:tab w:val="left" w:pos="2300"/>
        </w:tabs>
      </w:pPr>
      <w:r w:rsidRPr="007F46B4">
        <w:rPr>
          <w:rFonts w:ascii="Symbol" w:hAnsi="Symbol"/>
        </w:rPr>
        <w:t></w:t>
      </w:r>
      <w:r w:rsidRPr="007F46B4">
        <w:rPr>
          <w:rFonts w:ascii="Symbol" w:hAnsi="Symbol"/>
        </w:rPr>
        <w:tab/>
      </w:r>
      <w:r w:rsidR="00114F6A" w:rsidRPr="007F46B4">
        <w:t>daily care responsibility (see s 19)</w:t>
      </w:r>
    </w:p>
    <w:p w14:paraId="0970BB01" w14:textId="4670D6E7" w:rsidR="00114F6A" w:rsidRPr="007F46B4" w:rsidRDefault="003B2E71" w:rsidP="003B2E71">
      <w:pPr>
        <w:pStyle w:val="aNoteBulletss"/>
        <w:tabs>
          <w:tab w:val="left" w:pos="2300"/>
        </w:tabs>
      </w:pPr>
      <w:r w:rsidRPr="007F46B4">
        <w:rPr>
          <w:rFonts w:ascii="Symbol" w:hAnsi="Symbol"/>
        </w:rPr>
        <w:t></w:t>
      </w:r>
      <w:r w:rsidRPr="007F46B4">
        <w:rPr>
          <w:rFonts w:ascii="Symbol" w:hAnsi="Symbol"/>
        </w:rPr>
        <w:tab/>
      </w:r>
      <w:r w:rsidR="00114F6A" w:rsidRPr="007F46B4">
        <w:t>out-of-home carer (see s 508)</w:t>
      </w:r>
    </w:p>
    <w:p w14:paraId="44C2DB45" w14:textId="37D3765E" w:rsidR="00114F6A" w:rsidRPr="007F46B4" w:rsidRDefault="003B2E71" w:rsidP="003B2E71">
      <w:pPr>
        <w:pStyle w:val="aNoteBulletss"/>
        <w:tabs>
          <w:tab w:val="left" w:pos="2300"/>
        </w:tabs>
      </w:pPr>
      <w:r w:rsidRPr="007F46B4">
        <w:rPr>
          <w:rFonts w:ascii="Symbol" w:hAnsi="Symbol"/>
        </w:rPr>
        <w:t></w:t>
      </w:r>
      <w:r w:rsidRPr="007F46B4">
        <w:rPr>
          <w:rFonts w:ascii="Symbol" w:hAnsi="Symbol"/>
        </w:rPr>
        <w:tab/>
      </w:r>
      <w:r w:rsidR="00114F6A" w:rsidRPr="007F46B4">
        <w:t>parent (see s 16 (2))</w:t>
      </w:r>
    </w:p>
    <w:p w14:paraId="0262D1F8" w14:textId="2835ED0B" w:rsidR="00114F6A" w:rsidRPr="007F46B4" w:rsidRDefault="003B2E71" w:rsidP="003B2E71">
      <w:pPr>
        <w:pStyle w:val="aNoteBulletss"/>
        <w:tabs>
          <w:tab w:val="left" w:pos="2300"/>
        </w:tabs>
      </w:pPr>
      <w:r w:rsidRPr="007F46B4">
        <w:rPr>
          <w:rFonts w:ascii="Symbol" w:hAnsi="Symbol"/>
        </w:rPr>
        <w:t></w:t>
      </w:r>
      <w:r w:rsidRPr="007F46B4">
        <w:rPr>
          <w:rFonts w:ascii="Symbol" w:hAnsi="Symbol"/>
        </w:rPr>
        <w:tab/>
      </w:r>
      <w:r w:rsidR="00114F6A" w:rsidRPr="007F46B4">
        <w:t>young adult</w:t>
      </w:r>
    </w:p>
    <w:p w14:paraId="241DB9CA" w14:textId="70EBFC2B" w:rsidR="00114F6A" w:rsidRPr="007F46B4" w:rsidRDefault="003B2E71" w:rsidP="003B2E71">
      <w:pPr>
        <w:pStyle w:val="aNoteBulletss"/>
        <w:tabs>
          <w:tab w:val="left" w:pos="2300"/>
        </w:tabs>
      </w:pPr>
      <w:r w:rsidRPr="007F46B4">
        <w:rPr>
          <w:rFonts w:ascii="Symbol" w:hAnsi="Symbol"/>
        </w:rPr>
        <w:t></w:t>
      </w:r>
      <w:r w:rsidRPr="007F46B4">
        <w:rPr>
          <w:rFonts w:ascii="Symbol" w:hAnsi="Symbol"/>
        </w:rPr>
        <w:tab/>
      </w:r>
      <w:r w:rsidR="00114F6A" w:rsidRPr="007F46B4">
        <w:t>young person (see s 12)</w:t>
      </w:r>
    </w:p>
    <w:p w14:paraId="236D31AF" w14:textId="3F0D00FF" w:rsidR="00114F6A" w:rsidRPr="007F46B4" w:rsidRDefault="003B2E71" w:rsidP="003B2E71">
      <w:pPr>
        <w:pStyle w:val="AH5Sec"/>
        <w:shd w:val="pct25" w:color="auto" w:fill="auto"/>
      </w:pPr>
      <w:bookmarkStart w:id="47" w:name="_Toc170827640"/>
      <w:r w:rsidRPr="003B2E71">
        <w:rPr>
          <w:rStyle w:val="CharSectNo"/>
        </w:rPr>
        <w:lastRenderedPageBreak/>
        <w:t>43</w:t>
      </w:r>
      <w:r w:rsidRPr="007F46B4">
        <w:tab/>
      </w:r>
      <w:r w:rsidR="00114F6A" w:rsidRPr="007F46B4">
        <w:t>Dictionary, new definitions</w:t>
      </w:r>
      <w:bookmarkEnd w:id="47"/>
    </w:p>
    <w:p w14:paraId="2F17D301" w14:textId="77777777" w:rsidR="00114F6A" w:rsidRPr="007F46B4" w:rsidRDefault="00114F6A" w:rsidP="00114F6A">
      <w:pPr>
        <w:pStyle w:val="direction"/>
      </w:pPr>
      <w:r w:rsidRPr="007F46B4">
        <w:t>insert</w:t>
      </w:r>
    </w:p>
    <w:p w14:paraId="40068B54" w14:textId="625BEFBD" w:rsidR="00114F6A" w:rsidRPr="007F46B4" w:rsidRDefault="00114F6A" w:rsidP="003B2E71">
      <w:pPr>
        <w:pStyle w:val="aDef"/>
        <w:rPr>
          <w:rFonts w:ascii="Arial" w:hAnsi="Arial" w:cs="Arial"/>
          <w:sz w:val="20"/>
          <w:lang w:eastAsia="en-AU"/>
        </w:rPr>
      </w:pPr>
      <w:r w:rsidRPr="008F6B91">
        <w:rPr>
          <w:rStyle w:val="charBoldItals"/>
        </w:rPr>
        <w:t>Aboriginal or Torres Strait Islander cultural plan</w:t>
      </w:r>
      <w:r w:rsidRPr="007F46B4">
        <w:rPr>
          <w:lang w:eastAsia="en-AU"/>
        </w:rPr>
        <w:t>, for schedule</w:t>
      </w:r>
      <w:r w:rsidR="006708C8">
        <w:rPr>
          <w:lang w:eastAsia="en-AU"/>
        </w:rPr>
        <w:t> </w:t>
      </w:r>
      <w:r w:rsidRPr="007F46B4">
        <w:rPr>
          <w:lang w:eastAsia="en-AU"/>
        </w:rPr>
        <w:t xml:space="preserve">1 (Internally reviewable decisions—care and protection)—see the </w:t>
      </w:r>
      <w:hyperlink r:id="rId42" w:tooltip="Children and Young People Act 2008" w:history="1">
        <w:r w:rsidR="00115D9B" w:rsidRPr="00115D9B">
          <w:rPr>
            <w:rStyle w:val="charCitHyperlinkAbbrev"/>
          </w:rPr>
          <w:t>Act</w:t>
        </w:r>
      </w:hyperlink>
      <w:r w:rsidRPr="007F46B4">
        <w:rPr>
          <w:lang w:eastAsia="en-AU"/>
        </w:rPr>
        <w:t>, section 513 (3).</w:t>
      </w:r>
    </w:p>
    <w:p w14:paraId="561BF7AC" w14:textId="77777777" w:rsidR="00114F6A" w:rsidRPr="007F46B4" w:rsidRDefault="00114F6A" w:rsidP="003B2E71">
      <w:pPr>
        <w:pStyle w:val="aDef"/>
      </w:pPr>
      <w:r w:rsidRPr="008F6B91">
        <w:rPr>
          <w:rStyle w:val="charBoldItals"/>
        </w:rPr>
        <w:t>carer</w:t>
      </w:r>
      <w:r w:rsidRPr="007F46B4">
        <w:rPr>
          <w:lang w:eastAsia="en-AU"/>
        </w:rPr>
        <w:t>, of child or young person, for schedule 1 (Internally reviewable decisions—care and protection)—see schedule 1, section 1.1.</w:t>
      </w:r>
    </w:p>
    <w:p w14:paraId="25A48996" w14:textId="77777777" w:rsidR="003B2E71" w:rsidRDefault="003B2E71">
      <w:pPr>
        <w:pStyle w:val="02Text"/>
        <w:sectPr w:rsidR="003B2E71" w:rsidSect="003B2E71">
          <w:headerReference w:type="even" r:id="rId43"/>
          <w:headerReference w:type="default" r:id="rId44"/>
          <w:footerReference w:type="even" r:id="rId45"/>
          <w:footerReference w:type="default" r:id="rId46"/>
          <w:footerReference w:type="first" r:id="rId47"/>
          <w:pgSz w:w="11907" w:h="16839" w:code="9"/>
          <w:pgMar w:top="3880" w:right="1900" w:bottom="3100" w:left="2300" w:header="2280" w:footer="1760" w:gutter="0"/>
          <w:pgNumType w:start="1"/>
          <w:cols w:space="720"/>
          <w:titlePg/>
          <w:docGrid w:linePitch="326"/>
        </w:sectPr>
      </w:pPr>
    </w:p>
    <w:p w14:paraId="3DE69430" w14:textId="77777777" w:rsidR="00114F6A" w:rsidRPr="007F46B4" w:rsidRDefault="00114F6A" w:rsidP="00114F6A">
      <w:pPr>
        <w:pStyle w:val="PageBreak"/>
      </w:pPr>
      <w:r w:rsidRPr="007F46B4">
        <w:br w:type="page"/>
      </w:r>
    </w:p>
    <w:p w14:paraId="51CFC6E2" w14:textId="37908A0E" w:rsidR="00114F6A" w:rsidRPr="003B2E71" w:rsidRDefault="003B2E71" w:rsidP="003B2E71">
      <w:pPr>
        <w:pStyle w:val="Sched-heading"/>
      </w:pPr>
      <w:bookmarkStart w:id="48" w:name="_Toc170827641"/>
      <w:r w:rsidRPr="003B2E71">
        <w:rPr>
          <w:rStyle w:val="CharChapNo"/>
        </w:rPr>
        <w:lastRenderedPageBreak/>
        <w:t>Schedule 1</w:t>
      </w:r>
      <w:r w:rsidRPr="007F46B4">
        <w:tab/>
      </w:r>
      <w:r w:rsidR="00114F6A" w:rsidRPr="003B2E71">
        <w:rPr>
          <w:rStyle w:val="CharChapText"/>
        </w:rPr>
        <w:t>Other amendments</w:t>
      </w:r>
      <w:bookmarkEnd w:id="48"/>
    </w:p>
    <w:p w14:paraId="2B0DB6F3" w14:textId="77777777" w:rsidR="00114F6A" w:rsidRPr="007F46B4" w:rsidRDefault="00114F6A" w:rsidP="00114F6A">
      <w:pPr>
        <w:pStyle w:val="ref"/>
      </w:pPr>
      <w:r w:rsidRPr="007F46B4">
        <w:t>(see s 3)</w:t>
      </w:r>
    </w:p>
    <w:p w14:paraId="483062DE" w14:textId="1DC55D14" w:rsidR="00114F6A" w:rsidRPr="003B2E71" w:rsidRDefault="003B2E71" w:rsidP="003B2E71">
      <w:pPr>
        <w:pStyle w:val="Sched-Part"/>
      </w:pPr>
      <w:bookmarkStart w:id="49" w:name="_Toc170827642"/>
      <w:r w:rsidRPr="003B2E71">
        <w:rPr>
          <w:rStyle w:val="CharPartNo"/>
        </w:rPr>
        <w:t>Part 1.1</w:t>
      </w:r>
      <w:r w:rsidRPr="007F46B4">
        <w:tab/>
      </w:r>
      <w:r w:rsidR="00114F6A" w:rsidRPr="003B2E71">
        <w:rPr>
          <w:rStyle w:val="CharPartText"/>
        </w:rPr>
        <w:t>Court Procedures Act 2004</w:t>
      </w:r>
      <w:bookmarkEnd w:id="49"/>
    </w:p>
    <w:p w14:paraId="034DA948" w14:textId="64C2BC79" w:rsidR="00114F6A" w:rsidRPr="007F46B4" w:rsidRDefault="003B2E71" w:rsidP="003B2E71">
      <w:pPr>
        <w:pStyle w:val="ShadedSchClause"/>
      </w:pPr>
      <w:bookmarkStart w:id="50" w:name="_Toc170827643"/>
      <w:r w:rsidRPr="003B2E71">
        <w:rPr>
          <w:rStyle w:val="CharSectNo"/>
        </w:rPr>
        <w:t>[1.1]</w:t>
      </w:r>
      <w:r w:rsidRPr="007F46B4">
        <w:tab/>
      </w:r>
      <w:r w:rsidR="00114F6A" w:rsidRPr="007F46B4">
        <w:t>New section 13 (1A)</w:t>
      </w:r>
      <w:bookmarkEnd w:id="50"/>
    </w:p>
    <w:p w14:paraId="5563DF56" w14:textId="77777777" w:rsidR="00114F6A" w:rsidRPr="007F46B4" w:rsidRDefault="00114F6A" w:rsidP="00114F6A">
      <w:pPr>
        <w:pStyle w:val="direction"/>
      </w:pPr>
      <w:r w:rsidRPr="007F46B4">
        <w:t>insert</w:t>
      </w:r>
    </w:p>
    <w:p w14:paraId="737BB837" w14:textId="04801229" w:rsidR="00114F6A" w:rsidRPr="008F6B91" w:rsidRDefault="00114F6A" w:rsidP="00114F6A">
      <w:pPr>
        <w:pStyle w:val="IMain"/>
      </w:pPr>
      <w:r w:rsidRPr="007F46B4">
        <w:tab/>
        <w:t>(1A)</w:t>
      </w:r>
      <w:r w:rsidRPr="007F46B4">
        <w:tab/>
        <w:t xml:space="preserve">However, the Minister must not determine fees for a proceeding in the ACAT on an application for review of a decision under the </w:t>
      </w:r>
      <w:hyperlink r:id="rId48" w:tooltip="A2008-19" w:history="1">
        <w:r w:rsidR="008F6B91" w:rsidRPr="008F6B91">
          <w:rPr>
            <w:rStyle w:val="charCitHyperlinkItal"/>
          </w:rPr>
          <w:t>Children and Young People Act 2008</w:t>
        </w:r>
      </w:hyperlink>
      <w:r w:rsidRPr="007F46B4">
        <w:t>, chapter 16A (Care and protection—notification and review of certain decisions).</w:t>
      </w:r>
    </w:p>
    <w:p w14:paraId="6C56FBE1" w14:textId="7B28BC0A" w:rsidR="00114F6A" w:rsidRPr="003B2E71" w:rsidRDefault="003B2E71" w:rsidP="003B2E71">
      <w:pPr>
        <w:pStyle w:val="Sched-Part"/>
      </w:pPr>
      <w:bookmarkStart w:id="51" w:name="_Toc170827644"/>
      <w:r w:rsidRPr="003B2E71">
        <w:rPr>
          <w:rStyle w:val="CharPartNo"/>
        </w:rPr>
        <w:t>Part 1.2</w:t>
      </w:r>
      <w:r w:rsidRPr="007F46B4">
        <w:tab/>
      </w:r>
      <w:r w:rsidR="00114F6A" w:rsidRPr="003B2E71">
        <w:rPr>
          <w:rStyle w:val="CharPartText"/>
        </w:rPr>
        <w:t>Magistrates Court Act 1930</w:t>
      </w:r>
      <w:bookmarkEnd w:id="51"/>
    </w:p>
    <w:p w14:paraId="6009E823" w14:textId="08F00627" w:rsidR="00114F6A" w:rsidRPr="007F46B4" w:rsidRDefault="003B2E71" w:rsidP="003B2E71">
      <w:pPr>
        <w:pStyle w:val="ShadedSchClause"/>
      </w:pPr>
      <w:bookmarkStart w:id="52" w:name="_Toc170827645"/>
      <w:r w:rsidRPr="003B2E71">
        <w:rPr>
          <w:rStyle w:val="CharSectNo"/>
        </w:rPr>
        <w:t>[1.2]</w:t>
      </w:r>
      <w:r w:rsidRPr="007F46B4">
        <w:tab/>
      </w:r>
      <w:r w:rsidR="00114F6A" w:rsidRPr="007F46B4">
        <w:t>Section 288 (1) (d)</w:t>
      </w:r>
      <w:bookmarkEnd w:id="52"/>
    </w:p>
    <w:p w14:paraId="771B7B3A" w14:textId="77777777" w:rsidR="00114F6A" w:rsidRPr="007F46B4" w:rsidRDefault="00114F6A" w:rsidP="00114F6A">
      <w:pPr>
        <w:pStyle w:val="direction"/>
      </w:pPr>
      <w:r w:rsidRPr="007F46B4">
        <w:t>omit</w:t>
      </w:r>
    </w:p>
    <w:p w14:paraId="74534B37" w14:textId="77777777" w:rsidR="00114F6A" w:rsidRPr="007F46B4" w:rsidRDefault="00114F6A" w:rsidP="00114F6A">
      <w:pPr>
        <w:pStyle w:val="Amainreturn"/>
      </w:pPr>
      <w:r w:rsidRPr="007F46B4">
        <w:t>any application or other proceeding</w:t>
      </w:r>
    </w:p>
    <w:p w14:paraId="3A797398" w14:textId="77777777" w:rsidR="00114F6A" w:rsidRPr="007F46B4" w:rsidRDefault="00114F6A" w:rsidP="00114F6A">
      <w:pPr>
        <w:pStyle w:val="direction"/>
      </w:pPr>
      <w:r w:rsidRPr="007F46B4">
        <w:t>insert</w:t>
      </w:r>
    </w:p>
    <w:p w14:paraId="60545660" w14:textId="77777777" w:rsidR="00114F6A" w:rsidRPr="007F46B4" w:rsidRDefault="00114F6A" w:rsidP="00114F6A">
      <w:pPr>
        <w:pStyle w:val="Amainreturn"/>
      </w:pPr>
      <w:r w:rsidRPr="007F46B4">
        <w:t>any application to or other proceeding in a court</w:t>
      </w:r>
    </w:p>
    <w:p w14:paraId="0FD4336F" w14:textId="77777777" w:rsidR="003B2E71" w:rsidRDefault="003B2E71">
      <w:pPr>
        <w:pStyle w:val="03Schedule"/>
        <w:sectPr w:rsidR="003B2E71" w:rsidSect="003B2E71">
          <w:headerReference w:type="even" r:id="rId49"/>
          <w:headerReference w:type="default" r:id="rId50"/>
          <w:footerReference w:type="even" r:id="rId51"/>
          <w:footerReference w:type="default" r:id="rId52"/>
          <w:type w:val="continuous"/>
          <w:pgSz w:w="11907" w:h="16839" w:code="9"/>
          <w:pgMar w:top="3880" w:right="1900" w:bottom="3100" w:left="2300" w:header="2280" w:footer="1760" w:gutter="0"/>
          <w:cols w:space="720"/>
        </w:sectPr>
      </w:pPr>
    </w:p>
    <w:p w14:paraId="4F167AC2" w14:textId="77777777" w:rsidR="003C14E1" w:rsidRPr="007F46B4" w:rsidRDefault="003C14E1">
      <w:pPr>
        <w:pStyle w:val="EndNoteHeading"/>
      </w:pPr>
      <w:r w:rsidRPr="007F46B4">
        <w:lastRenderedPageBreak/>
        <w:t>Endnotes</w:t>
      </w:r>
    </w:p>
    <w:p w14:paraId="2C704B94" w14:textId="77777777" w:rsidR="003C14E1" w:rsidRPr="007F46B4" w:rsidRDefault="003C14E1">
      <w:pPr>
        <w:pStyle w:val="EndNoteSubHeading"/>
      </w:pPr>
      <w:r w:rsidRPr="007F46B4">
        <w:t>1</w:t>
      </w:r>
      <w:r w:rsidRPr="007F46B4">
        <w:tab/>
        <w:t>Presentation speech</w:t>
      </w:r>
    </w:p>
    <w:p w14:paraId="6B104434" w14:textId="0DE9A7A0" w:rsidR="003C14E1" w:rsidRPr="007F46B4" w:rsidRDefault="003C14E1">
      <w:pPr>
        <w:pStyle w:val="EndNoteText"/>
      </w:pPr>
      <w:r w:rsidRPr="007F46B4">
        <w:tab/>
        <w:t>Presentation speech made in the Legislative Assembly on</w:t>
      </w:r>
      <w:r w:rsidR="0051618E">
        <w:t xml:space="preserve"> 19 March 2024.</w:t>
      </w:r>
    </w:p>
    <w:p w14:paraId="6A157E1E" w14:textId="77777777" w:rsidR="003C14E1" w:rsidRPr="007F46B4" w:rsidRDefault="003C14E1">
      <w:pPr>
        <w:pStyle w:val="EndNoteSubHeading"/>
      </w:pPr>
      <w:r w:rsidRPr="007F46B4">
        <w:t>2</w:t>
      </w:r>
      <w:r w:rsidRPr="007F46B4">
        <w:tab/>
        <w:t>Notification</w:t>
      </w:r>
    </w:p>
    <w:p w14:paraId="55942F38" w14:textId="4273D5D2" w:rsidR="003C14E1" w:rsidRPr="007F46B4" w:rsidRDefault="003C14E1">
      <w:pPr>
        <w:pStyle w:val="EndNoteText"/>
      </w:pPr>
      <w:r w:rsidRPr="007F46B4">
        <w:tab/>
        <w:t xml:space="preserve">Notified under the </w:t>
      </w:r>
      <w:hyperlink r:id="rId53" w:tooltip="A2001-14" w:history="1">
        <w:r w:rsidR="008F6B91" w:rsidRPr="008F6B91">
          <w:rPr>
            <w:rStyle w:val="charCitHyperlinkAbbrev"/>
          </w:rPr>
          <w:t>Legislation Act</w:t>
        </w:r>
      </w:hyperlink>
      <w:r w:rsidRPr="007F46B4">
        <w:t xml:space="preserve"> on</w:t>
      </w:r>
      <w:r w:rsidR="0051618E">
        <w:t xml:space="preserve"> 10 July 2024.</w:t>
      </w:r>
    </w:p>
    <w:p w14:paraId="30E46DE2" w14:textId="77777777" w:rsidR="003C14E1" w:rsidRPr="007F46B4" w:rsidRDefault="003C14E1">
      <w:pPr>
        <w:pStyle w:val="EndNoteSubHeading"/>
      </w:pPr>
      <w:r w:rsidRPr="007F46B4">
        <w:t>3</w:t>
      </w:r>
      <w:r w:rsidRPr="007F46B4">
        <w:tab/>
        <w:t>Republications of amended laws</w:t>
      </w:r>
    </w:p>
    <w:p w14:paraId="46583837" w14:textId="2903DC40" w:rsidR="003C14E1" w:rsidRPr="007F46B4" w:rsidRDefault="003C14E1">
      <w:pPr>
        <w:pStyle w:val="EndNoteText"/>
      </w:pPr>
      <w:r w:rsidRPr="007F46B4">
        <w:tab/>
        <w:t xml:space="preserve">For the latest republication of amended laws, see </w:t>
      </w:r>
      <w:hyperlink r:id="rId54" w:history="1">
        <w:r w:rsidR="008F6B91" w:rsidRPr="008F6B91">
          <w:rPr>
            <w:rStyle w:val="charCitHyperlinkAbbrev"/>
          </w:rPr>
          <w:t>www.legislation.act.gov.au</w:t>
        </w:r>
      </w:hyperlink>
      <w:r w:rsidRPr="007F46B4">
        <w:t>.</w:t>
      </w:r>
    </w:p>
    <w:p w14:paraId="417169E7" w14:textId="77777777" w:rsidR="003C14E1" w:rsidRPr="007F46B4" w:rsidRDefault="003C14E1">
      <w:pPr>
        <w:pStyle w:val="N-line2"/>
      </w:pPr>
    </w:p>
    <w:p w14:paraId="5F3308E6" w14:textId="77777777" w:rsidR="003B2E71" w:rsidRDefault="003B2E71">
      <w:pPr>
        <w:pStyle w:val="05EndNote"/>
        <w:sectPr w:rsidR="003B2E71" w:rsidSect="00CB45EE">
          <w:headerReference w:type="even" r:id="rId55"/>
          <w:headerReference w:type="default" r:id="rId56"/>
          <w:footerReference w:type="even" r:id="rId57"/>
          <w:footerReference w:type="default" r:id="rId58"/>
          <w:pgSz w:w="11907" w:h="16839" w:code="9"/>
          <w:pgMar w:top="3000" w:right="1900" w:bottom="2500" w:left="2300" w:header="2480" w:footer="2100" w:gutter="0"/>
          <w:cols w:space="720"/>
          <w:docGrid w:linePitch="326"/>
        </w:sectPr>
      </w:pPr>
    </w:p>
    <w:p w14:paraId="3A49BAAF" w14:textId="77777777" w:rsidR="002F18F3" w:rsidRDefault="002F18F3" w:rsidP="0051618E"/>
    <w:p w14:paraId="213F51BA" w14:textId="334ECC5C" w:rsidR="0051618E" w:rsidRDefault="0051618E">
      <w:pPr>
        <w:pStyle w:val="BillBasic"/>
      </w:pPr>
      <w:r>
        <w:t xml:space="preserve">I certify that the above is a true copy of the Children and Young People Amendment Bill 2024 (No 2), which was passed by the Legislative Assembly on 26 June 2024. </w:t>
      </w:r>
    </w:p>
    <w:p w14:paraId="152F1960" w14:textId="77777777" w:rsidR="0051618E" w:rsidRDefault="0051618E"/>
    <w:p w14:paraId="4AED3252" w14:textId="77777777" w:rsidR="0051618E" w:rsidRDefault="0051618E"/>
    <w:p w14:paraId="08B04158" w14:textId="77777777" w:rsidR="0051618E" w:rsidRDefault="0051618E"/>
    <w:p w14:paraId="6CC7805E" w14:textId="77777777" w:rsidR="0051618E" w:rsidRDefault="0051618E"/>
    <w:p w14:paraId="3C948737" w14:textId="77777777" w:rsidR="0051618E" w:rsidRDefault="0051618E">
      <w:pPr>
        <w:pStyle w:val="BillBasic"/>
        <w:jc w:val="right"/>
      </w:pPr>
      <w:r>
        <w:t>Clerk of the Legislative Assembly</w:t>
      </w:r>
    </w:p>
    <w:p w14:paraId="09A88692" w14:textId="77777777" w:rsidR="0051618E" w:rsidRDefault="0051618E" w:rsidP="0051618E"/>
    <w:p w14:paraId="5996D304" w14:textId="77777777" w:rsidR="003B2E71" w:rsidRDefault="003B2E71" w:rsidP="003B2E71"/>
    <w:p w14:paraId="4F7F1EFA" w14:textId="77777777" w:rsidR="003B2E71" w:rsidRDefault="003B2E71" w:rsidP="003B2E71">
      <w:pPr>
        <w:suppressLineNumbers/>
      </w:pPr>
    </w:p>
    <w:p w14:paraId="39D13AFA" w14:textId="77777777" w:rsidR="003B2E71" w:rsidRDefault="003B2E71" w:rsidP="003B2E71">
      <w:pPr>
        <w:suppressLineNumbers/>
      </w:pPr>
    </w:p>
    <w:p w14:paraId="168E28C5" w14:textId="77777777" w:rsidR="003B2E71" w:rsidRDefault="003B2E71" w:rsidP="003B2E71">
      <w:pPr>
        <w:suppressLineNumbers/>
      </w:pPr>
    </w:p>
    <w:p w14:paraId="3F42B1B2" w14:textId="77777777" w:rsidR="003B2E71" w:rsidRDefault="003B2E71" w:rsidP="003B2E71">
      <w:pPr>
        <w:suppressLineNumbers/>
      </w:pPr>
    </w:p>
    <w:p w14:paraId="4AA3CD7A" w14:textId="77777777" w:rsidR="003B2E71" w:rsidRDefault="003B2E71" w:rsidP="003B2E71">
      <w:pPr>
        <w:suppressLineNumbers/>
      </w:pPr>
    </w:p>
    <w:p w14:paraId="1365A2E9" w14:textId="77777777" w:rsidR="003B2E71" w:rsidRDefault="003B2E71" w:rsidP="003B2E71">
      <w:pPr>
        <w:suppressLineNumbers/>
      </w:pPr>
    </w:p>
    <w:p w14:paraId="2F5D41BE" w14:textId="77777777" w:rsidR="003B2E71" w:rsidRDefault="003B2E71" w:rsidP="003B2E71">
      <w:pPr>
        <w:suppressLineNumbers/>
      </w:pPr>
    </w:p>
    <w:p w14:paraId="23BFC0E4" w14:textId="77777777" w:rsidR="003B2E71" w:rsidRDefault="003B2E71" w:rsidP="003B2E71">
      <w:pPr>
        <w:suppressLineNumbers/>
      </w:pPr>
    </w:p>
    <w:p w14:paraId="53ED9629" w14:textId="77777777" w:rsidR="003B2E71" w:rsidRDefault="003B2E71" w:rsidP="003B2E71">
      <w:pPr>
        <w:suppressLineNumbers/>
      </w:pPr>
    </w:p>
    <w:p w14:paraId="7AFD7F1A" w14:textId="77777777" w:rsidR="003B2E71" w:rsidRDefault="003B2E71" w:rsidP="003B2E71">
      <w:pPr>
        <w:suppressLineNumbers/>
      </w:pPr>
    </w:p>
    <w:p w14:paraId="6ADEDC61" w14:textId="77777777" w:rsidR="003B2E71" w:rsidRDefault="003B2E71" w:rsidP="003B2E71">
      <w:pPr>
        <w:suppressLineNumbers/>
      </w:pPr>
    </w:p>
    <w:p w14:paraId="17ADF8E2" w14:textId="3AF6670B" w:rsidR="003B2E71" w:rsidRDefault="003B2E71">
      <w:pPr>
        <w:jc w:val="center"/>
        <w:rPr>
          <w:sz w:val="18"/>
        </w:rPr>
      </w:pPr>
      <w:r>
        <w:rPr>
          <w:sz w:val="18"/>
        </w:rPr>
        <w:t xml:space="preserve">© Australian Capital Territory </w:t>
      </w:r>
      <w:r>
        <w:rPr>
          <w:noProof/>
          <w:sz w:val="18"/>
        </w:rPr>
        <w:t>2024</w:t>
      </w:r>
    </w:p>
    <w:sectPr w:rsidR="003B2E71" w:rsidSect="003B2E71">
      <w:headerReference w:type="even" r:id="rId59"/>
      <w:headerReference w:type="default" r:id="rId60"/>
      <w:headerReference w:type="first" r:id="rId61"/>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A1D1E" w14:textId="77777777" w:rsidR="007C5137" w:rsidRDefault="007C5137">
      <w:r>
        <w:separator/>
      </w:r>
    </w:p>
  </w:endnote>
  <w:endnote w:type="continuationSeparator" w:id="0">
    <w:p w14:paraId="2712A640" w14:textId="77777777" w:rsidR="007C5137" w:rsidRDefault="007C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9B2AE" w14:textId="77777777" w:rsidR="003B2E71" w:rsidRDefault="003B2E7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B2E71" w:rsidRPr="00CB3D59" w14:paraId="56DB0576" w14:textId="77777777">
      <w:tc>
        <w:tcPr>
          <w:tcW w:w="845" w:type="pct"/>
        </w:tcPr>
        <w:p w14:paraId="3F086659" w14:textId="77777777" w:rsidR="003B2E71" w:rsidRPr="0097645D" w:rsidRDefault="003B2E71"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404B3375" w14:textId="4325B0FB" w:rsidR="003B2E71" w:rsidRPr="00783A18" w:rsidRDefault="006948F7"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A16B3E">
            <w:t>Children and Young People Amendment Act 2024 (No 2)</w:t>
          </w:r>
          <w:r>
            <w:fldChar w:fldCharType="end"/>
          </w:r>
        </w:p>
        <w:p w14:paraId="2001E227" w14:textId="1159F460" w:rsidR="003B2E71" w:rsidRPr="00783A18" w:rsidRDefault="003B2E71"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A16B3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A16B3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A16B3E">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034DB30F" w14:textId="303E60DA" w:rsidR="003B2E71" w:rsidRPr="00743346" w:rsidRDefault="003B2E71"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A16B3E">
            <w:rPr>
              <w:rFonts w:cs="Arial"/>
              <w:szCs w:val="18"/>
            </w:rPr>
            <w:t>A2024-34</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A16B3E">
            <w:rPr>
              <w:rFonts w:cs="Arial"/>
              <w:szCs w:val="18"/>
            </w:rPr>
            <w:t xml:space="preserve">  </w:t>
          </w:r>
          <w:r w:rsidRPr="00743346">
            <w:rPr>
              <w:rFonts w:cs="Arial"/>
              <w:szCs w:val="18"/>
            </w:rPr>
            <w:fldChar w:fldCharType="end"/>
          </w:r>
        </w:p>
      </w:tc>
    </w:tr>
  </w:tbl>
  <w:p w14:paraId="2B6D76DB" w14:textId="17BF642A" w:rsidR="003B2E71" w:rsidRPr="006948F7" w:rsidRDefault="003B2E71" w:rsidP="006948F7">
    <w:pPr>
      <w:pStyle w:val="Status"/>
      <w:rPr>
        <w:rFonts w:cs="Arial"/>
      </w:rPr>
    </w:pPr>
    <w:r w:rsidRPr="006948F7">
      <w:rPr>
        <w:rFonts w:cs="Arial"/>
      </w:rPr>
      <w:fldChar w:fldCharType="begin"/>
    </w:r>
    <w:r w:rsidRPr="006948F7">
      <w:rPr>
        <w:rFonts w:cs="Arial"/>
      </w:rPr>
      <w:instrText xml:space="preserve"> DOCPROPERTY "Status" </w:instrText>
    </w:r>
    <w:r w:rsidRPr="006948F7">
      <w:rPr>
        <w:rFonts w:cs="Arial"/>
      </w:rPr>
      <w:fldChar w:fldCharType="separate"/>
    </w:r>
    <w:r w:rsidR="00A16B3E" w:rsidRPr="006948F7">
      <w:rPr>
        <w:rFonts w:cs="Arial"/>
      </w:rPr>
      <w:t xml:space="preserve"> </w:t>
    </w:r>
    <w:r w:rsidRPr="006948F7">
      <w:rPr>
        <w:rFonts w:cs="Arial"/>
      </w:rPr>
      <w:fldChar w:fldCharType="end"/>
    </w:r>
    <w:r w:rsidR="006948F7" w:rsidRPr="006948F7">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E1BE" w14:textId="77777777" w:rsidR="003B2E71" w:rsidRDefault="003B2E71">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3B2E71" w14:paraId="44989BCA" w14:textId="77777777">
      <w:trPr>
        <w:jc w:val="center"/>
      </w:trPr>
      <w:tc>
        <w:tcPr>
          <w:tcW w:w="1553" w:type="dxa"/>
        </w:tcPr>
        <w:p w14:paraId="3BB92212" w14:textId="5FBC9D0C" w:rsidR="003B2E71" w:rsidRDefault="003B2E71">
          <w:pPr>
            <w:pStyle w:val="Footer"/>
          </w:pPr>
          <w:r>
            <w:fldChar w:fldCharType="begin"/>
          </w:r>
          <w:r>
            <w:instrText xml:space="preserve"> DOCPROPERTY "Category"  *\charformat  </w:instrText>
          </w:r>
          <w:r>
            <w:fldChar w:fldCharType="separate"/>
          </w:r>
          <w:r w:rsidR="00A16B3E">
            <w:t>A2024-34</w:t>
          </w:r>
          <w:r>
            <w:fldChar w:fldCharType="end"/>
          </w:r>
          <w:r>
            <w:br/>
          </w:r>
          <w:r>
            <w:fldChar w:fldCharType="begin"/>
          </w:r>
          <w:r>
            <w:instrText xml:space="preserve"> DOCPROPERTY "RepubDt"  *\charformat  </w:instrText>
          </w:r>
          <w:r>
            <w:fldChar w:fldCharType="separate"/>
          </w:r>
          <w:r w:rsidR="00A16B3E">
            <w:t xml:space="preserve">  </w:t>
          </w:r>
          <w:r>
            <w:fldChar w:fldCharType="end"/>
          </w:r>
        </w:p>
      </w:tc>
      <w:tc>
        <w:tcPr>
          <w:tcW w:w="4527" w:type="dxa"/>
        </w:tcPr>
        <w:p w14:paraId="485CE388" w14:textId="35CB64E3" w:rsidR="003B2E71" w:rsidRDefault="003B2E71">
          <w:pPr>
            <w:pStyle w:val="Footer"/>
            <w:jc w:val="center"/>
          </w:pPr>
          <w:r>
            <w:fldChar w:fldCharType="begin"/>
          </w:r>
          <w:r>
            <w:instrText xml:space="preserve"> REF Citation *\charformat </w:instrText>
          </w:r>
          <w:r>
            <w:fldChar w:fldCharType="separate"/>
          </w:r>
          <w:r w:rsidR="00A16B3E">
            <w:t>Children and Young People Amendment Act 2024 (No 2)</w:t>
          </w:r>
          <w:r>
            <w:fldChar w:fldCharType="end"/>
          </w:r>
        </w:p>
        <w:p w14:paraId="2E91ADD3" w14:textId="537BDA47" w:rsidR="003B2E71" w:rsidRDefault="003B2E71">
          <w:pPr>
            <w:pStyle w:val="Footer"/>
            <w:spacing w:before="0"/>
            <w:jc w:val="center"/>
          </w:pPr>
          <w:r>
            <w:fldChar w:fldCharType="begin"/>
          </w:r>
          <w:r>
            <w:instrText xml:space="preserve"> DOCPROPERTY "Eff"  *\charformat </w:instrText>
          </w:r>
          <w:r>
            <w:fldChar w:fldCharType="separate"/>
          </w:r>
          <w:r w:rsidR="00A16B3E">
            <w:t xml:space="preserve"> </w:t>
          </w:r>
          <w:r>
            <w:fldChar w:fldCharType="end"/>
          </w:r>
          <w:r>
            <w:fldChar w:fldCharType="begin"/>
          </w:r>
          <w:r>
            <w:instrText xml:space="preserve"> DOCPROPERTY "StartDt"  *\charformat </w:instrText>
          </w:r>
          <w:r>
            <w:fldChar w:fldCharType="separate"/>
          </w:r>
          <w:r w:rsidR="00A16B3E">
            <w:t xml:space="preserve">  </w:t>
          </w:r>
          <w:r>
            <w:fldChar w:fldCharType="end"/>
          </w:r>
          <w:r>
            <w:fldChar w:fldCharType="begin"/>
          </w:r>
          <w:r>
            <w:instrText xml:space="preserve"> DOCPROPERTY "EndDt"  *\charformat </w:instrText>
          </w:r>
          <w:r>
            <w:fldChar w:fldCharType="separate"/>
          </w:r>
          <w:r w:rsidR="00A16B3E">
            <w:t xml:space="preserve">  </w:t>
          </w:r>
          <w:r>
            <w:fldChar w:fldCharType="end"/>
          </w:r>
        </w:p>
      </w:tc>
      <w:tc>
        <w:tcPr>
          <w:tcW w:w="1240" w:type="dxa"/>
        </w:tcPr>
        <w:p w14:paraId="25C65431" w14:textId="77777777" w:rsidR="003B2E71" w:rsidRDefault="003B2E7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D9D72DE" w14:textId="40865CFE" w:rsidR="003B2E71" w:rsidRPr="006948F7" w:rsidRDefault="003B2E71" w:rsidP="006948F7">
    <w:pPr>
      <w:pStyle w:val="Status"/>
      <w:rPr>
        <w:rFonts w:cs="Arial"/>
      </w:rPr>
    </w:pPr>
    <w:r w:rsidRPr="006948F7">
      <w:rPr>
        <w:rFonts w:cs="Arial"/>
      </w:rPr>
      <w:fldChar w:fldCharType="begin"/>
    </w:r>
    <w:r w:rsidRPr="006948F7">
      <w:rPr>
        <w:rFonts w:cs="Arial"/>
      </w:rPr>
      <w:instrText xml:space="preserve"> DOCPROPERTY "Status" </w:instrText>
    </w:r>
    <w:r w:rsidRPr="006948F7">
      <w:rPr>
        <w:rFonts w:cs="Arial"/>
      </w:rPr>
      <w:fldChar w:fldCharType="separate"/>
    </w:r>
    <w:r w:rsidR="00A16B3E" w:rsidRPr="006948F7">
      <w:rPr>
        <w:rFonts w:cs="Arial"/>
      </w:rPr>
      <w:t xml:space="preserve"> </w:t>
    </w:r>
    <w:r w:rsidRPr="006948F7">
      <w:rPr>
        <w:rFonts w:cs="Arial"/>
      </w:rPr>
      <w:fldChar w:fldCharType="end"/>
    </w:r>
    <w:r w:rsidR="006948F7" w:rsidRPr="006948F7">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FCC1" w14:textId="77777777" w:rsidR="003B2E71" w:rsidRDefault="003B2E71">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3B2E71" w:rsidRPr="00CB3D59" w14:paraId="28CB96C3" w14:textId="77777777">
      <w:tc>
        <w:tcPr>
          <w:tcW w:w="1060" w:type="pct"/>
        </w:tcPr>
        <w:p w14:paraId="4AFB3F72" w14:textId="1BC2B1C8" w:rsidR="003B2E71" w:rsidRPr="00743346" w:rsidRDefault="003B2E71"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A16B3E">
            <w:rPr>
              <w:rFonts w:cs="Arial"/>
              <w:szCs w:val="18"/>
            </w:rPr>
            <w:t>A2024-34</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A16B3E">
            <w:rPr>
              <w:rFonts w:cs="Arial"/>
              <w:szCs w:val="18"/>
            </w:rPr>
            <w:t xml:space="preserve">  </w:t>
          </w:r>
          <w:r w:rsidRPr="00743346">
            <w:rPr>
              <w:rFonts w:cs="Arial"/>
              <w:szCs w:val="18"/>
            </w:rPr>
            <w:fldChar w:fldCharType="end"/>
          </w:r>
        </w:p>
      </w:tc>
      <w:tc>
        <w:tcPr>
          <w:tcW w:w="3094" w:type="pct"/>
        </w:tcPr>
        <w:p w14:paraId="23BDCF42" w14:textId="33CB0746" w:rsidR="003B2E71" w:rsidRPr="00783A18" w:rsidRDefault="006948F7"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A16B3E">
            <w:t>Children and Young People Amendment Act 2024 (No 2)</w:t>
          </w:r>
          <w:r>
            <w:fldChar w:fldCharType="end"/>
          </w:r>
        </w:p>
        <w:p w14:paraId="43C4DE75" w14:textId="5D0E60B6" w:rsidR="003B2E71" w:rsidRPr="00783A18" w:rsidRDefault="003B2E71"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A16B3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A16B3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A16B3E">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72971348" w14:textId="77777777" w:rsidR="003B2E71" w:rsidRPr="0097645D" w:rsidRDefault="003B2E71"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25637602" w14:textId="1ECF74C5" w:rsidR="003B2E71" w:rsidRPr="006948F7" w:rsidRDefault="003B2E71" w:rsidP="006948F7">
    <w:pPr>
      <w:pStyle w:val="Status"/>
      <w:rPr>
        <w:rFonts w:cs="Arial"/>
      </w:rPr>
    </w:pPr>
    <w:r w:rsidRPr="006948F7">
      <w:rPr>
        <w:rFonts w:cs="Arial"/>
      </w:rPr>
      <w:fldChar w:fldCharType="begin"/>
    </w:r>
    <w:r w:rsidRPr="006948F7">
      <w:rPr>
        <w:rFonts w:cs="Arial"/>
      </w:rPr>
      <w:instrText xml:space="preserve"> DOCPROPERTY "Status" </w:instrText>
    </w:r>
    <w:r w:rsidRPr="006948F7">
      <w:rPr>
        <w:rFonts w:cs="Arial"/>
      </w:rPr>
      <w:fldChar w:fldCharType="separate"/>
    </w:r>
    <w:r w:rsidR="00A16B3E" w:rsidRPr="006948F7">
      <w:rPr>
        <w:rFonts w:cs="Arial"/>
      </w:rPr>
      <w:t xml:space="preserve"> </w:t>
    </w:r>
    <w:r w:rsidRPr="006948F7">
      <w:rPr>
        <w:rFonts w:cs="Arial"/>
      </w:rPr>
      <w:fldChar w:fldCharType="end"/>
    </w:r>
    <w:r w:rsidR="006948F7" w:rsidRPr="006948F7">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85A6B" w14:textId="77777777" w:rsidR="003B2E71" w:rsidRDefault="003B2E71">
    <w:pPr>
      <w:rPr>
        <w:sz w:val="16"/>
      </w:rPr>
    </w:pPr>
  </w:p>
  <w:p w14:paraId="2B7176E4" w14:textId="31830DEB" w:rsidR="003B2E71" w:rsidRDefault="003B2E71">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A16B3E">
      <w:rPr>
        <w:rFonts w:ascii="Arial" w:hAnsi="Arial"/>
        <w:sz w:val="12"/>
      </w:rPr>
      <w:t>J2023-1678</w:t>
    </w:r>
    <w:r>
      <w:rPr>
        <w:rFonts w:ascii="Arial" w:hAnsi="Arial"/>
        <w:sz w:val="12"/>
      </w:rPr>
      <w:fldChar w:fldCharType="end"/>
    </w:r>
  </w:p>
  <w:p w14:paraId="3AEACF43" w14:textId="1FB5DC41" w:rsidR="003B2E71" w:rsidRPr="006948F7" w:rsidRDefault="003B2E71" w:rsidP="006948F7">
    <w:pPr>
      <w:pStyle w:val="Status"/>
      <w:tabs>
        <w:tab w:val="center" w:pos="3853"/>
        <w:tab w:val="left" w:pos="4575"/>
      </w:tabs>
      <w:rPr>
        <w:rFonts w:cs="Arial"/>
      </w:rPr>
    </w:pPr>
    <w:r w:rsidRPr="006948F7">
      <w:rPr>
        <w:rFonts w:cs="Arial"/>
      </w:rPr>
      <w:fldChar w:fldCharType="begin"/>
    </w:r>
    <w:r w:rsidRPr="006948F7">
      <w:rPr>
        <w:rFonts w:cs="Arial"/>
      </w:rPr>
      <w:instrText xml:space="preserve"> DOCPROPERTY "Status" </w:instrText>
    </w:r>
    <w:r w:rsidRPr="006948F7">
      <w:rPr>
        <w:rFonts w:cs="Arial"/>
      </w:rPr>
      <w:fldChar w:fldCharType="separate"/>
    </w:r>
    <w:r w:rsidR="00A16B3E" w:rsidRPr="006948F7">
      <w:rPr>
        <w:rFonts w:cs="Arial"/>
      </w:rPr>
      <w:t xml:space="preserve"> </w:t>
    </w:r>
    <w:r w:rsidRPr="006948F7">
      <w:rPr>
        <w:rFonts w:cs="Arial"/>
      </w:rPr>
      <w:fldChar w:fldCharType="end"/>
    </w:r>
    <w:r w:rsidR="006948F7" w:rsidRPr="006948F7">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8E99D" w14:textId="77777777" w:rsidR="003B2E71" w:rsidRDefault="003B2E7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B2E71" w:rsidRPr="00CB3D59" w14:paraId="123100EE" w14:textId="77777777">
      <w:tc>
        <w:tcPr>
          <w:tcW w:w="847" w:type="pct"/>
        </w:tcPr>
        <w:p w14:paraId="3966EDE6" w14:textId="77777777" w:rsidR="003B2E71" w:rsidRPr="006D109C" w:rsidRDefault="003B2E71"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3CC15D6F" w14:textId="5B7E2399" w:rsidR="003B2E71" w:rsidRPr="006D109C" w:rsidRDefault="003B2E71"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16B3E" w:rsidRPr="00A16B3E">
            <w:rPr>
              <w:rFonts w:cs="Arial"/>
              <w:szCs w:val="18"/>
            </w:rPr>
            <w:t>Children and Young People</w:t>
          </w:r>
          <w:r w:rsidR="00A16B3E">
            <w:t xml:space="preserve"> Amendment Act 2024 (No 2)</w:t>
          </w:r>
          <w:r>
            <w:rPr>
              <w:rFonts w:cs="Arial"/>
              <w:szCs w:val="18"/>
            </w:rPr>
            <w:fldChar w:fldCharType="end"/>
          </w:r>
        </w:p>
        <w:p w14:paraId="612A43BD" w14:textId="42BF658B" w:rsidR="003B2E71" w:rsidRPr="00783A18" w:rsidRDefault="003B2E71"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A16B3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A16B3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A16B3E">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2D759063" w14:textId="7F2170B8" w:rsidR="003B2E71" w:rsidRPr="006D109C" w:rsidRDefault="003B2E71"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A16B3E">
            <w:rPr>
              <w:rFonts w:cs="Arial"/>
              <w:szCs w:val="18"/>
            </w:rPr>
            <w:t>A2024-34</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A16B3E">
            <w:rPr>
              <w:rFonts w:cs="Arial"/>
              <w:szCs w:val="18"/>
            </w:rPr>
            <w:t xml:space="preserve">  </w:t>
          </w:r>
          <w:r w:rsidRPr="006D109C">
            <w:rPr>
              <w:rFonts w:cs="Arial"/>
              <w:szCs w:val="18"/>
            </w:rPr>
            <w:fldChar w:fldCharType="end"/>
          </w:r>
        </w:p>
      </w:tc>
    </w:tr>
  </w:tbl>
  <w:p w14:paraId="7CFD7191" w14:textId="3AFD6814" w:rsidR="003B2E71" w:rsidRPr="006948F7" w:rsidRDefault="003B2E71" w:rsidP="006948F7">
    <w:pPr>
      <w:pStyle w:val="Status"/>
      <w:rPr>
        <w:rFonts w:cs="Arial"/>
      </w:rPr>
    </w:pPr>
    <w:r w:rsidRPr="006948F7">
      <w:rPr>
        <w:rFonts w:cs="Arial"/>
      </w:rPr>
      <w:fldChar w:fldCharType="begin"/>
    </w:r>
    <w:r w:rsidRPr="006948F7">
      <w:rPr>
        <w:rFonts w:cs="Arial"/>
      </w:rPr>
      <w:instrText xml:space="preserve"> DOCPROPERTY "Status" </w:instrText>
    </w:r>
    <w:r w:rsidRPr="006948F7">
      <w:rPr>
        <w:rFonts w:cs="Arial"/>
      </w:rPr>
      <w:fldChar w:fldCharType="separate"/>
    </w:r>
    <w:r w:rsidR="00A16B3E" w:rsidRPr="006948F7">
      <w:rPr>
        <w:rFonts w:cs="Arial"/>
      </w:rPr>
      <w:t xml:space="preserve"> </w:t>
    </w:r>
    <w:r w:rsidRPr="006948F7">
      <w:rPr>
        <w:rFonts w:cs="Arial"/>
      </w:rPr>
      <w:fldChar w:fldCharType="end"/>
    </w:r>
    <w:r w:rsidR="006948F7" w:rsidRPr="006948F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DDDAB" w14:textId="77777777" w:rsidR="003B2E71" w:rsidRDefault="003B2E7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B2E71" w:rsidRPr="00CB3D59" w14:paraId="04C0EBF3" w14:textId="77777777">
      <w:tc>
        <w:tcPr>
          <w:tcW w:w="1061" w:type="pct"/>
        </w:tcPr>
        <w:p w14:paraId="456DA66A" w14:textId="3DA54F45" w:rsidR="003B2E71" w:rsidRPr="006D109C" w:rsidRDefault="003B2E71"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A16B3E">
            <w:rPr>
              <w:rFonts w:cs="Arial"/>
              <w:szCs w:val="18"/>
            </w:rPr>
            <w:t>A2024-34</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A16B3E">
            <w:rPr>
              <w:rFonts w:cs="Arial"/>
              <w:szCs w:val="18"/>
            </w:rPr>
            <w:t xml:space="preserve">  </w:t>
          </w:r>
          <w:r w:rsidRPr="006D109C">
            <w:rPr>
              <w:rFonts w:cs="Arial"/>
              <w:szCs w:val="18"/>
            </w:rPr>
            <w:fldChar w:fldCharType="end"/>
          </w:r>
        </w:p>
      </w:tc>
      <w:tc>
        <w:tcPr>
          <w:tcW w:w="3092" w:type="pct"/>
        </w:tcPr>
        <w:p w14:paraId="1A95FA51" w14:textId="1AE5BAFA" w:rsidR="003B2E71" w:rsidRPr="006D109C" w:rsidRDefault="003B2E71"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16B3E" w:rsidRPr="00A16B3E">
            <w:rPr>
              <w:rFonts w:cs="Arial"/>
              <w:szCs w:val="18"/>
            </w:rPr>
            <w:t>Children and Young People</w:t>
          </w:r>
          <w:r w:rsidR="00A16B3E">
            <w:t xml:space="preserve"> Amendment Act 2024 (No 2)</w:t>
          </w:r>
          <w:r>
            <w:rPr>
              <w:rFonts w:cs="Arial"/>
              <w:szCs w:val="18"/>
            </w:rPr>
            <w:fldChar w:fldCharType="end"/>
          </w:r>
        </w:p>
        <w:p w14:paraId="06B0A5AF" w14:textId="522AF260" w:rsidR="003B2E71" w:rsidRPr="00783A18" w:rsidRDefault="003B2E71"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A16B3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A16B3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A16B3E">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41D0DD27" w14:textId="77777777" w:rsidR="003B2E71" w:rsidRPr="006D109C" w:rsidRDefault="003B2E71"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78288764" w14:textId="511C051F" w:rsidR="003B2E71" w:rsidRPr="006948F7" w:rsidRDefault="003B2E71" w:rsidP="006948F7">
    <w:pPr>
      <w:pStyle w:val="Status"/>
      <w:rPr>
        <w:rFonts w:cs="Arial"/>
      </w:rPr>
    </w:pPr>
    <w:r w:rsidRPr="006948F7">
      <w:rPr>
        <w:rFonts w:cs="Arial"/>
      </w:rPr>
      <w:fldChar w:fldCharType="begin"/>
    </w:r>
    <w:r w:rsidRPr="006948F7">
      <w:rPr>
        <w:rFonts w:cs="Arial"/>
      </w:rPr>
      <w:instrText xml:space="preserve"> DOCPROPERTY "Status" </w:instrText>
    </w:r>
    <w:r w:rsidRPr="006948F7">
      <w:rPr>
        <w:rFonts w:cs="Arial"/>
      </w:rPr>
      <w:fldChar w:fldCharType="separate"/>
    </w:r>
    <w:r w:rsidR="00A16B3E" w:rsidRPr="006948F7">
      <w:rPr>
        <w:rFonts w:cs="Arial"/>
      </w:rPr>
      <w:t xml:space="preserve"> </w:t>
    </w:r>
    <w:r w:rsidRPr="006948F7">
      <w:rPr>
        <w:rFonts w:cs="Arial"/>
      </w:rPr>
      <w:fldChar w:fldCharType="end"/>
    </w:r>
    <w:r w:rsidR="006948F7" w:rsidRPr="006948F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B9E3" w14:textId="77777777" w:rsidR="003B2E71" w:rsidRDefault="003B2E71">
    <w:pPr>
      <w:rPr>
        <w:sz w:val="16"/>
      </w:rPr>
    </w:pPr>
  </w:p>
  <w:p w14:paraId="03D5F02B" w14:textId="05F74B2E" w:rsidR="003B2E71" w:rsidRDefault="003B2E71">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A16B3E">
      <w:rPr>
        <w:rFonts w:ascii="Arial" w:hAnsi="Arial"/>
        <w:sz w:val="12"/>
      </w:rPr>
      <w:t>J2023-1678</w:t>
    </w:r>
    <w:r>
      <w:rPr>
        <w:rFonts w:ascii="Arial" w:hAnsi="Arial"/>
        <w:sz w:val="12"/>
      </w:rPr>
      <w:fldChar w:fldCharType="end"/>
    </w:r>
  </w:p>
  <w:p w14:paraId="416B45A9" w14:textId="24725462" w:rsidR="003B2E71" w:rsidRPr="006948F7" w:rsidRDefault="003B2E71" w:rsidP="006948F7">
    <w:pPr>
      <w:pStyle w:val="Status"/>
      <w:rPr>
        <w:rFonts w:cs="Arial"/>
      </w:rPr>
    </w:pPr>
    <w:r w:rsidRPr="006948F7">
      <w:rPr>
        <w:rFonts w:cs="Arial"/>
      </w:rPr>
      <w:fldChar w:fldCharType="begin"/>
    </w:r>
    <w:r w:rsidRPr="006948F7">
      <w:rPr>
        <w:rFonts w:cs="Arial"/>
      </w:rPr>
      <w:instrText xml:space="preserve"> DOCPROPERTY "Status" </w:instrText>
    </w:r>
    <w:r w:rsidRPr="006948F7">
      <w:rPr>
        <w:rFonts w:cs="Arial"/>
      </w:rPr>
      <w:fldChar w:fldCharType="separate"/>
    </w:r>
    <w:r w:rsidR="00A16B3E" w:rsidRPr="006948F7">
      <w:rPr>
        <w:rFonts w:cs="Arial"/>
      </w:rPr>
      <w:t xml:space="preserve"> </w:t>
    </w:r>
    <w:r w:rsidRPr="006948F7">
      <w:rPr>
        <w:rFonts w:cs="Arial"/>
      </w:rPr>
      <w:fldChar w:fldCharType="end"/>
    </w:r>
    <w:r w:rsidR="006948F7" w:rsidRPr="006948F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4435" w14:textId="77777777" w:rsidR="003B2E71" w:rsidRDefault="003B2E7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B2E71" w:rsidRPr="00CB3D59" w14:paraId="29E76431" w14:textId="77777777">
      <w:tc>
        <w:tcPr>
          <w:tcW w:w="847" w:type="pct"/>
        </w:tcPr>
        <w:p w14:paraId="784065D7" w14:textId="77777777" w:rsidR="003B2E71" w:rsidRPr="00ED273E" w:rsidRDefault="003B2E71"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598FEFFA" w14:textId="3A7A1763" w:rsidR="003B2E71" w:rsidRPr="00ED273E" w:rsidRDefault="003B2E71"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A16B3E">
            <w:t>Children and Young People Amendment Act 2024 (No 2)</w:t>
          </w:r>
          <w:r w:rsidRPr="00783A18">
            <w:rPr>
              <w:rFonts w:ascii="Times New Roman" w:hAnsi="Times New Roman"/>
              <w:sz w:val="24"/>
              <w:szCs w:val="24"/>
            </w:rPr>
            <w:fldChar w:fldCharType="end"/>
          </w:r>
        </w:p>
        <w:p w14:paraId="01F621DD" w14:textId="0F2227AC" w:rsidR="003B2E71" w:rsidRPr="00ED273E" w:rsidRDefault="003B2E71"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A16B3E">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A16B3E">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A16B3E">
            <w:rPr>
              <w:rFonts w:cs="Arial"/>
              <w:szCs w:val="18"/>
            </w:rPr>
            <w:t xml:space="preserve">  </w:t>
          </w:r>
          <w:r w:rsidRPr="00ED273E">
            <w:rPr>
              <w:rFonts w:cs="Arial"/>
              <w:szCs w:val="18"/>
            </w:rPr>
            <w:fldChar w:fldCharType="end"/>
          </w:r>
        </w:p>
      </w:tc>
      <w:tc>
        <w:tcPr>
          <w:tcW w:w="1061" w:type="pct"/>
        </w:tcPr>
        <w:p w14:paraId="5A7DDF2B" w14:textId="494AC9AD" w:rsidR="003B2E71" w:rsidRPr="00ED273E" w:rsidRDefault="003B2E71"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A16B3E">
            <w:rPr>
              <w:rFonts w:cs="Arial"/>
              <w:szCs w:val="18"/>
            </w:rPr>
            <w:t>A2024-34</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A16B3E">
            <w:rPr>
              <w:rFonts w:cs="Arial"/>
              <w:szCs w:val="18"/>
            </w:rPr>
            <w:t xml:space="preserve">  </w:t>
          </w:r>
          <w:r w:rsidRPr="00ED273E">
            <w:rPr>
              <w:rFonts w:cs="Arial"/>
              <w:szCs w:val="18"/>
            </w:rPr>
            <w:fldChar w:fldCharType="end"/>
          </w:r>
        </w:p>
      </w:tc>
    </w:tr>
  </w:tbl>
  <w:p w14:paraId="2CFB880A" w14:textId="4846004D" w:rsidR="003B2E71" w:rsidRPr="006948F7" w:rsidRDefault="003B2E71" w:rsidP="006948F7">
    <w:pPr>
      <w:pStyle w:val="Status"/>
      <w:rPr>
        <w:rFonts w:cs="Arial"/>
      </w:rPr>
    </w:pPr>
    <w:r w:rsidRPr="006948F7">
      <w:rPr>
        <w:rFonts w:cs="Arial"/>
      </w:rPr>
      <w:fldChar w:fldCharType="begin"/>
    </w:r>
    <w:r w:rsidRPr="006948F7">
      <w:rPr>
        <w:rFonts w:cs="Arial"/>
      </w:rPr>
      <w:instrText xml:space="preserve"> DOCPROPERTY "Status" </w:instrText>
    </w:r>
    <w:r w:rsidRPr="006948F7">
      <w:rPr>
        <w:rFonts w:cs="Arial"/>
      </w:rPr>
      <w:fldChar w:fldCharType="separate"/>
    </w:r>
    <w:r w:rsidR="00A16B3E" w:rsidRPr="006948F7">
      <w:rPr>
        <w:rFonts w:cs="Arial"/>
      </w:rPr>
      <w:t xml:space="preserve"> </w:t>
    </w:r>
    <w:r w:rsidRPr="006948F7">
      <w:rPr>
        <w:rFonts w:cs="Arial"/>
      </w:rPr>
      <w:fldChar w:fldCharType="end"/>
    </w:r>
    <w:r w:rsidR="006948F7" w:rsidRPr="006948F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3CB25" w14:textId="77777777" w:rsidR="003B2E71" w:rsidRDefault="003B2E7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B2E71" w:rsidRPr="00CB3D59" w14:paraId="0F0BC74B" w14:textId="77777777">
      <w:tc>
        <w:tcPr>
          <w:tcW w:w="1061" w:type="pct"/>
        </w:tcPr>
        <w:p w14:paraId="7734FE4A" w14:textId="234BF0F5" w:rsidR="003B2E71" w:rsidRPr="00ED273E" w:rsidRDefault="003B2E71"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A16B3E">
            <w:rPr>
              <w:rFonts w:cs="Arial"/>
              <w:szCs w:val="18"/>
            </w:rPr>
            <w:t>A2024-34</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A16B3E">
            <w:rPr>
              <w:rFonts w:cs="Arial"/>
              <w:szCs w:val="18"/>
            </w:rPr>
            <w:t xml:space="preserve">  </w:t>
          </w:r>
          <w:r w:rsidRPr="00ED273E">
            <w:rPr>
              <w:rFonts w:cs="Arial"/>
              <w:szCs w:val="18"/>
            </w:rPr>
            <w:fldChar w:fldCharType="end"/>
          </w:r>
        </w:p>
      </w:tc>
      <w:tc>
        <w:tcPr>
          <w:tcW w:w="3092" w:type="pct"/>
        </w:tcPr>
        <w:p w14:paraId="470C5165" w14:textId="5F191F56" w:rsidR="003B2E71" w:rsidRPr="00ED273E" w:rsidRDefault="003B2E71"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16B3E" w:rsidRPr="00A16B3E">
            <w:rPr>
              <w:rFonts w:cs="Arial"/>
              <w:szCs w:val="18"/>
            </w:rPr>
            <w:t>Children and Young People</w:t>
          </w:r>
          <w:r w:rsidR="00A16B3E">
            <w:t xml:space="preserve"> Amendment Act 2024 (No 2)</w:t>
          </w:r>
          <w:r>
            <w:rPr>
              <w:rFonts w:cs="Arial"/>
              <w:szCs w:val="18"/>
            </w:rPr>
            <w:fldChar w:fldCharType="end"/>
          </w:r>
        </w:p>
        <w:p w14:paraId="3E9B7AEA" w14:textId="5A87BEF6" w:rsidR="003B2E71" w:rsidRPr="00ED273E" w:rsidRDefault="003B2E71"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A16B3E">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A16B3E">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A16B3E">
            <w:rPr>
              <w:rFonts w:cs="Arial"/>
              <w:szCs w:val="18"/>
            </w:rPr>
            <w:t xml:space="preserve">  </w:t>
          </w:r>
          <w:r w:rsidRPr="00ED273E">
            <w:rPr>
              <w:rFonts w:cs="Arial"/>
              <w:szCs w:val="18"/>
            </w:rPr>
            <w:fldChar w:fldCharType="end"/>
          </w:r>
        </w:p>
      </w:tc>
      <w:tc>
        <w:tcPr>
          <w:tcW w:w="847" w:type="pct"/>
        </w:tcPr>
        <w:p w14:paraId="6DC73A12" w14:textId="77777777" w:rsidR="003B2E71" w:rsidRPr="00ED273E" w:rsidRDefault="003B2E71"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51E93A5F" w14:textId="268E9DBC" w:rsidR="003B2E71" w:rsidRPr="006948F7" w:rsidRDefault="003B2E71" w:rsidP="006948F7">
    <w:pPr>
      <w:pStyle w:val="Status"/>
      <w:rPr>
        <w:rFonts w:cs="Arial"/>
      </w:rPr>
    </w:pPr>
    <w:r w:rsidRPr="006948F7">
      <w:rPr>
        <w:rFonts w:cs="Arial"/>
      </w:rPr>
      <w:fldChar w:fldCharType="begin"/>
    </w:r>
    <w:r w:rsidRPr="006948F7">
      <w:rPr>
        <w:rFonts w:cs="Arial"/>
      </w:rPr>
      <w:instrText xml:space="preserve"> DOCPROPERTY "Status" </w:instrText>
    </w:r>
    <w:r w:rsidRPr="006948F7">
      <w:rPr>
        <w:rFonts w:cs="Arial"/>
      </w:rPr>
      <w:fldChar w:fldCharType="separate"/>
    </w:r>
    <w:r w:rsidR="00A16B3E" w:rsidRPr="006948F7">
      <w:rPr>
        <w:rFonts w:cs="Arial"/>
      </w:rPr>
      <w:t xml:space="preserve"> </w:t>
    </w:r>
    <w:r w:rsidRPr="006948F7">
      <w:rPr>
        <w:rFonts w:cs="Arial"/>
      </w:rPr>
      <w:fldChar w:fldCharType="end"/>
    </w:r>
    <w:r w:rsidR="006948F7" w:rsidRPr="006948F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12796" w14:textId="77777777" w:rsidR="003B2E71" w:rsidRDefault="003B2E71">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3B2E71" w14:paraId="4C14F7FE" w14:textId="77777777">
      <w:trPr>
        <w:jc w:val="center"/>
      </w:trPr>
      <w:tc>
        <w:tcPr>
          <w:tcW w:w="1240" w:type="dxa"/>
        </w:tcPr>
        <w:p w14:paraId="10287598" w14:textId="77777777" w:rsidR="003B2E71" w:rsidRDefault="003B2E7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7B34025C" w14:textId="02765224" w:rsidR="003B2E71" w:rsidRDefault="003B2E71">
          <w:pPr>
            <w:pStyle w:val="Footer"/>
            <w:jc w:val="center"/>
          </w:pPr>
          <w:r>
            <w:fldChar w:fldCharType="begin"/>
          </w:r>
          <w:r>
            <w:instrText xml:space="preserve"> REF Citation *\charformat </w:instrText>
          </w:r>
          <w:r>
            <w:fldChar w:fldCharType="separate"/>
          </w:r>
          <w:r w:rsidR="00A16B3E">
            <w:t>Children and Young People Amendment Act 2024 (No 2)</w:t>
          </w:r>
          <w:r>
            <w:fldChar w:fldCharType="end"/>
          </w:r>
        </w:p>
        <w:p w14:paraId="154B81D4" w14:textId="746EABCF" w:rsidR="003B2E71" w:rsidRDefault="003B2E71">
          <w:pPr>
            <w:pStyle w:val="Footer"/>
            <w:spacing w:before="0"/>
            <w:jc w:val="center"/>
          </w:pPr>
          <w:r>
            <w:fldChar w:fldCharType="begin"/>
          </w:r>
          <w:r>
            <w:instrText xml:space="preserve"> DOCPROPERTY "Eff"  *\charformat </w:instrText>
          </w:r>
          <w:r>
            <w:fldChar w:fldCharType="separate"/>
          </w:r>
          <w:r w:rsidR="00A16B3E">
            <w:t xml:space="preserve"> </w:t>
          </w:r>
          <w:r>
            <w:fldChar w:fldCharType="end"/>
          </w:r>
          <w:r>
            <w:fldChar w:fldCharType="begin"/>
          </w:r>
          <w:r>
            <w:instrText xml:space="preserve"> DOCPROPERTY "StartDt"  *\charformat </w:instrText>
          </w:r>
          <w:r>
            <w:fldChar w:fldCharType="separate"/>
          </w:r>
          <w:r w:rsidR="00A16B3E">
            <w:t xml:space="preserve">  </w:t>
          </w:r>
          <w:r>
            <w:fldChar w:fldCharType="end"/>
          </w:r>
          <w:r>
            <w:fldChar w:fldCharType="begin"/>
          </w:r>
          <w:r>
            <w:instrText xml:space="preserve"> DOCPROPERTY "EndDt"  *\charformat </w:instrText>
          </w:r>
          <w:r>
            <w:fldChar w:fldCharType="separate"/>
          </w:r>
          <w:r w:rsidR="00A16B3E">
            <w:t xml:space="preserve">  </w:t>
          </w:r>
          <w:r>
            <w:fldChar w:fldCharType="end"/>
          </w:r>
        </w:p>
      </w:tc>
      <w:tc>
        <w:tcPr>
          <w:tcW w:w="1553" w:type="dxa"/>
        </w:tcPr>
        <w:p w14:paraId="0CC065FB" w14:textId="28F17727" w:rsidR="003B2E71" w:rsidRDefault="003B2E71">
          <w:pPr>
            <w:pStyle w:val="Footer"/>
            <w:jc w:val="right"/>
          </w:pPr>
          <w:r>
            <w:fldChar w:fldCharType="begin"/>
          </w:r>
          <w:r>
            <w:instrText xml:space="preserve"> DOCPROPERTY "Category"  *\charformat  </w:instrText>
          </w:r>
          <w:r>
            <w:fldChar w:fldCharType="separate"/>
          </w:r>
          <w:r w:rsidR="00A16B3E">
            <w:t>A2024-34</w:t>
          </w:r>
          <w:r>
            <w:fldChar w:fldCharType="end"/>
          </w:r>
          <w:r>
            <w:br/>
          </w:r>
          <w:r>
            <w:fldChar w:fldCharType="begin"/>
          </w:r>
          <w:r>
            <w:instrText xml:space="preserve"> DOCPROPERTY "RepubDt"  *\charformat  </w:instrText>
          </w:r>
          <w:r>
            <w:fldChar w:fldCharType="separate"/>
          </w:r>
          <w:r w:rsidR="00A16B3E">
            <w:t xml:space="preserve">  </w:t>
          </w:r>
          <w:r>
            <w:fldChar w:fldCharType="end"/>
          </w:r>
        </w:p>
      </w:tc>
    </w:tr>
  </w:tbl>
  <w:p w14:paraId="5B7AB2C0" w14:textId="7DAA6000" w:rsidR="003B2E71" w:rsidRPr="006948F7" w:rsidRDefault="003B2E71" w:rsidP="006948F7">
    <w:pPr>
      <w:pStyle w:val="Status"/>
      <w:rPr>
        <w:rFonts w:cs="Arial"/>
      </w:rPr>
    </w:pPr>
    <w:r w:rsidRPr="006948F7">
      <w:rPr>
        <w:rFonts w:cs="Arial"/>
      </w:rPr>
      <w:fldChar w:fldCharType="begin"/>
    </w:r>
    <w:r w:rsidRPr="006948F7">
      <w:rPr>
        <w:rFonts w:cs="Arial"/>
      </w:rPr>
      <w:instrText xml:space="preserve"> DOCPROPERTY "Status" </w:instrText>
    </w:r>
    <w:r w:rsidRPr="006948F7">
      <w:rPr>
        <w:rFonts w:cs="Arial"/>
      </w:rPr>
      <w:fldChar w:fldCharType="separate"/>
    </w:r>
    <w:r w:rsidR="00A16B3E" w:rsidRPr="006948F7">
      <w:rPr>
        <w:rFonts w:cs="Arial"/>
      </w:rPr>
      <w:t xml:space="preserve"> </w:t>
    </w:r>
    <w:r w:rsidRPr="006948F7">
      <w:rPr>
        <w:rFonts w:cs="Arial"/>
      </w:rPr>
      <w:fldChar w:fldCharType="end"/>
    </w:r>
    <w:r w:rsidR="006948F7" w:rsidRPr="006948F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2632C" w14:textId="77777777" w:rsidR="007C5137" w:rsidRDefault="007C5137">
      <w:r>
        <w:separator/>
      </w:r>
    </w:p>
  </w:footnote>
  <w:footnote w:type="continuationSeparator" w:id="0">
    <w:p w14:paraId="0253578E" w14:textId="77777777" w:rsidR="007C5137" w:rsidRDefault="007C5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3B2E71" w:rsidRPr="00CB3D59" w14:paraId="0BC04206" w14:textId="77777777">
      <w:tc>
        <w:tcPr>
          <w:tcW w:w="900" w:type="pct"/>
        </w:tcPr>
        <w:p w14:paraId="0228D5DD" w14:textId="77777777" w:rsidR="003B2E71" w:rsidRPr="00783A18" w:rsidRDefault="003B2E71">
          <w:pPr>
            <w:pStyle w:val="HeaderEven"/>
            <w:rPr>
              <w:rFonts w:ascii="Times New Roman" w:hAnsi="Times New Roman"/>
              <w:sz w:val="24"/>
              <w:szCs w:val="24"/>
            </w:rPr>
          </w:pPr>
        </w:p>
      </w:tc>
      <w:tc>
        <w:tcPr>
          <w:tcW w:w="4100" w:type="pct"/>
        </w:tcPr>
        <w:p w14:paraId="73A13D79" w14:textId="77777777" w:rsidR="003B2E71" w:rsidRPr="00783A18" w:rsidRDefault="003B2E71">
          <w:pPr>
            <w:pStyle w:val="HeaderEven"/>
            <w:rPr>
              <w:rFonts w:ascii="Times New Roman" w:hAnsi="Times New Roman"/>
              <w:sz w:val="24"/>
              <w:szCs w:val="24"/>
            </w:rPr>
          </w:pPr>
        </w:p>
      </w:tc>
    </w:tr>
    <w:tr w:rsidR="003B2E71" w:rsidRPr="00CB3D59" w14:paraId="5DC7D6B3" w14:textId="77777777">
      <w:tc>
        <w:tcPr>
          <w:tcW w:w="4100" w:type="pct"/>
          <w:gridSpan w:val="2"/>
          <w:tcBorders>
            <w:bottom w:val="single" w:sz="4" w:space="0" w:color="auto"/>
          </w:tcBorders>
        </w:tcPr>
        <w:p w14:paraId="69B19C58" w14:textId="4F8DC3E8" w:rsidR="003B2E71" w:rsidRPr="0097645D" w:rsidRDefault="006948F7"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56847F19" w14:textId="275C4BDA" w:rsidR="003B2E71" w:rsidRDefault="003B2E71">
    <w:pPr>
      <w:pStyle w:val="N-9pt"/>
    </w:pPr>
    <w:r>
      <w:tab/>
    </w:r>
    <w:r w:rsidR="006948F7">
      <w:fldChar w:fldCharType="begin"/>
    </w:r>
    <w:r w:rsidR="006948F7">
      <w:instrText xml:space="preserve"> STYLEREF charPage \* MERGEFORMAT </w:instrText>
    </w:r>
    <w:r w:rsidR="006948F7">
      <w:fldChar w:fldCharType="separate"/>
    </w:r>
    <w:r w:rsidR="006948F7">
      <w:rPr>
        <w:noProof/>
      </w:rPr>
      <w:t>Page</w:t>
    </w:r>
    <w:r w:rsidR="006948F7">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0DACC4A5" w14:textId="77777777" w:rsidTr="00567644">
      <w:trPr>
        <w:jc w:val="center"/>
      </w:trPr>
      <w:tc>
        <w:tcPr>
          <w:tcW w:w="1068" w:type="pct"/>
        </w:tcPr>
        <w:p w14:paraId="35103D72" w14:textId="77777777" w:rsidR="00AB3E20" w:rsidRPr="00567644" w:rsidRDefault="00AB3E20" w:rsidP="00567644">
          <w:pPr>
            <w:pStyle w:val="HeaderEven"/>
            <w:tabs>
              <w:tab w:val="left" w:pos="700"/>
            </w:tabs>
            <w:ind w:left="697" w:hanging="697"/>
            <w:rPr>
              <w:rFonts w:cs="Arial"/>
              <w:szCs w:val="18"/>
            </w:rPr>
          </w:pPr>
        </w:p>
      </w:tc>
      <w:tc>
        <w:tcPr>
          <w:tcW w:w="3932" w:type="pct"/>
        </w:tcPr>
        <w:p w14:paraId="4B12073E" w14:textId="77777777" w:rsidR="00AB3E20" w:rsidRPr="00567644" w:rsidRDefault="00AB3E20" w:rsidP="00567644">
          <w:pPr>
            <w:pStyle w:val="HeaderEven"/>
            <w:tabs>
              <w:tab w:val="left" w:pos="700"/>
            </w:tabs>
            <w:ind w:left="697" w:hanging="697"/>
            <w:rPr>
              <w:rFonts w:cs="Arial"/>
              <w:szCs w:val="18"/>
            </w:rPr>
          </w:pPr>
        </w:p>
      </w:tc>
    </w:tr>
    <w:tr w:rsidR="00AB3E20" w:rsidRPr="00E06D02" w14:paraId="11DD4A01" w14:textId="77777777" w:rsidTr="00567644">
      <w:trPr>
        <w:jc w:val="center"/>
      </w:trPr>
      <w:tc>
        <w:tcPr>
          <w:tcW w:w="1068" w:type="pct"/>
        </w:tcPr>
        <w:p w14:paraId="3800AFBB" w14:textId="77777777" w:rsidR="00AB3E20" w:rsidRPr="00567644" w:rsidRDefault="00AB3E20" w:rsidP="00567644">
          <w:pPr>
            <w:pStyle w:val="HeaderEven"/>
            <w:tabs>
              <w:tab w:val="left" w:pos="700"/>
            </w:tabs>
            <w:ind w:left="697" w:hanging="697"/>
            <w:rPr>
              <w:rFonts w:cs="Arial"/>
              <w:szCs w:val="18"/>
            </w:rPr>
          </w:pPr>
        </w:p>
      </w:tc>
      <w:tc>
        <w:tcPr>
          <w:tcW w:w="3932" w:type="pct"/>
        </w:tcPr>
        <w:p w14:paraId="0D625ED8" w14:textId="77777777" w:rsidR="00AB3E20" w:rsidRPr="00567644" w:rsidRDefault="00AB3E20" w:rsidP="00567644">
          <w:pPr>
            <w:pStyle w:val="HeaderEven"/>
            <w:tabs>
              <w:tab w:val="left" w:pos="700"/>
            </w:tabs>
            <w:ind w:left="697" w:hanging="697"/>
            <w:rPr>
              <w:rFonts w:cs="Arial"/>
              <w:szCs w:val="18"/>
            </w:rPr>
          </w:pPr>
        </w:p>
      </w:tc>
    </w:tr>
    <w:tr w:rsidR="00AB3E20" w:rsidRPr="00E06D02" w14:paraId="76AAD387" w14:textId="77777777" w:rsidTr="00567644">
      <w:trPr>
        <w:cantSplit/>
        <w:jc w:val="center"/>
      </w:trPr>
      <w:tc>
        <w:tcPr>
          <w:tcW w:w="4997" w:type="pct"/>
          <w:gridSpan w:val="2"/>
          <w:tcBorders>
            <w:bottom w:val="single" w:sz="4" w:space="0" w:color="auto"/>
          </w:tcBorders>
        </w:tcPr>
        <w:p w14:paraId="716CD16A" w14:textId="77777777" w:rsidR="00AB3E20" w:rsidRPr="00567644" w:rsidRDefault="00AB3E20" w:rsidP="00567644">
          <w:pPr>
            <w:pStyle w:val="HeaderEven6"/>
            <w:tabs>
              <w:tab w:val="left" w:pos="700"/>
            </w:tabs>
            <w:ind w:left="697" w:hanging="697"/>
            <w:rPr>
              <w:szCs w:val="18"/>
            </w:rPr>
          </w:pPr>
        </w:p>
      </w:tc>
    </w:tr>
  </w:tbl>
  <w:p w14:paraId="1281E459" w14:textId="77777777" w:rsidR="00AB3E20" w:rsidRDefault="00AB3E20" w:rsidP="0056764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2826" w14:textId="77777777" w:rsidR="004E49DF" w:rsidRPr="003B2E71" w:rsidRDefault="004E49DF" w:rsidP="003B2E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EA4CD" w14:textId="77777777" w:rsidR="004E49DF" w:rsidRPr="003B2E71" w:rsidRDefault="004E49DF" w:rsidP="003B2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3B2E71" w:rsidRPr="00CB3D59" w14:paraId="21D20592" w14:textId="77777777">
      <w:tc>
        <w:tcPr>
          <w:tcW w:w="4100" w:type="pct"/>
        </w:tcPr>
        <w:p w14:paraId="669809A8" w14:textId="77777777" w:rsidR="003B2E71" w:rsidRPr="00783A18" w:rsidRDefault="003B2E71" w:rsidP="000763CD">
          <w:pPr>
            <w:pStyle w:val="HeaderOdd"/>
            <w:jc w:val="left"/>
            <w:rPr>
              <w:rFonts w:ascii="Times New Roman" w:hAnsi="Times New Roman"/>
              <w:sz w:val="24"/>
              <w:szCs w:val="24"/>
            </w:rPr>
          </w:pPr>
        </w:p>
      </w:tc>
      <w:tc>
        <w:tcPr>
          <w:tcW w:w="900" w:type="pct"/>
        </w:tcPr>
        <w:p w14:paraId="71B758AE" w14:textId="77777777" w:rsidR="003B2E71" w:rsidRPr="00783A18" w:rsidRDefault="003B2E71" w:rsidP="000763CD">
          <w:pPr>
            <w:pStyle w:val="HeaderOdd"/>
            <w:jc w:val="left"/>
            <w:rPr>
              <w:rFonts w:ascii="Times New Roman" w:hAnsi="Times New Roman"/>
              <w:sz w:val="24"/>
              <w:szCs w:val="24"/>
            </w:rPr>
          </w:pPr>
        </w:p>
      </w:tc>
    </w:tr>
    <w:tr w:rsidR="003B2E71" w:rsidRPr="00CB3D59" w14:paraId="72D1617F" w14:textId="77777777">
      <w:tc>
        <w:tcPr>
          <w:tcW w:w="900" w:type="pct"/>
          <w:gridSpan w:val="2"/>
          <w:tcBorders>
            <w:bottom w:val="single" w:sz="4" w:space="0" w:color="auto"/>
          </w:tcBorders>
        </w:tcPr>
        <w:p w14:paraId="112C7D58" w14:textId="156553CB" w:rsidR="003B2E71" w:rsidRPr="0097645D" w:rsidRDefault="006948F7" w:rsidP="000763CD">
          <w:pPr>
            <w:pStyle w:val="HeaderOdd6"/>
            <w:jc w:val="left"/>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65963EBE" w14:textId="6ADAEB99" w:rsidR="003B2E71" w:rsidRDefault="003B2E71">
    <w:pPr>
      <w:pStyle w:val="N-9pt"/>
    </w:pPr>
    <w:r>
      <w:tab/>
    </w:r>
    <w:r w:rsidR="006948F7">
      <w:fldChar w:fldCharType="begin"/>
    </w:r>
    <w:r w:rsidR="006948F7">
      <w:instrText xml:space="preserve"> STYLEREF charPage \* MERGEFORMAT </w:instrText>
    </w:r>
    <w:r w:rsidR="006948F7">
      <w:fldChar w:fldCharType="separate"/>
    </w:r>
    <w:r w:rsidR="006948F7">
      <w:rPr>
        <w:noProof/>
      </w:rPr>
      <w:t>Page</w:t>
    </w:r>
    <w:r w:rsidR="006948F7">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DF03A" w14:textId="77777777" w:rsidR="006948F7" w:rsidRDefault="006948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3B2E71" w:rsidRPr="00CB3D59" w14:paraId="496A8B38" w14:textId="77777777" w:rsidTr="003A49FD">
      <w:tc>
        <w:tcPr>
          <w:tcW w:w="1701" w:type="dxa"/>
        </w:tcPr>
        <w:p w14:paraId="343F16DC" w14:textId="11AB6683" w:rsidR="003B2E71" w:rsidRPr="006D109C" w:rsidRDefault="003B2E71">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6948F7">
            <w:rPr>
              <w:rFonts w:cs="Arial"/>
              <w:b/>
              <w:noProof/>
              <w:szCs w:val="18"/>
            </w:rPr>
            <w:t>Part 3</w:t>
          </w:r>
          <w:r w:rsidRPr="006D109C">
            <w:rPr>
              <w:rFonts w:cs="Arial"/>
              <w:b/>
              <w:szCs w:val="18"/>
            </w:rPr>
            <w:fldChar w:fldCharType="end"/>
          </w:r>
        </w:p>
      </w:tc>
      <w:tc>
        <w:tcPr>
          <w:tcW w:w="6320" w:type="dxa"/>
        </w:tcPr>
        <w:p w14:paraId="735CC7D1" w14:textId="462236CA" w:rsidR="003B2E71" w:rsidRPr="006D109C" w:rsidRDefault="003B2E71">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6948F7">
            <w:rPr>
              <w:rFonts w:cs="Arial"/>
              <w:noProof/>
              <w:szCs w:val="18"/>
            </w:rPr>
            <w:t>Children and Young People Regulation 2009</w:t>
          </w:r>
          <w:r w:rsidRPr="006D109C">
            <w:rPr>
              <w:rFonts w:cs="Arial"/>
              <w:szCs w:val="18"/>
            </w:rPr>
            <w:fldChar w:fldCharType="end"/>
          </w:r>
        </w:p>
      </w:tc>
    </w:tr>
    <w:tr w:rsidR="003B2E71" w:rsidRPr="00CB3D59" w14:paraId="09F834CA" w14:textId="77777777" w:rsidTr="003A49FD">
      <w:tc>
        <w:tcPr>
          <w:tcW w:w="1701" w:type="dxa"/>
        </w:tcPr>
        <w:p w14:paraId="176BCB92" w14:textId="7AC99FC2" w:rsidR="003B2E71" w:rsidRPr="006D109C" w:rsidRDefault="003B2E71">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1D6D6CEB" w14:textId="1B3C8C6D" w:rsidR="003B2E71" w:rsidRPr="006D109C" w:rsidRDefault="003B2E71">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3B2E71" w:rsidRPr="00CB3D59" w14:paraId="366931EB" w14:textId="77777777" w:rsidTr="003A49FD">
      <w:trPr>
        <w:cantSplit/>
      </w:trPr>
      <w:tc>
        <w:tcPr>
          <w:tcW w:w="1701" w:type="dxa"/>
          <w:gridSpan w:val="2"/>
          <w:tcBorders>
            <w:bottom w:val="single" w:sz="4" w:space="0" w:color="auto"/>
          </w:tcBorders>
        </w:tcPr>
        <w:p w14:paraId="120DCC74" w14:textId="50F417C0" w:rsidR="003B2E71" w:rsidRPr="006D109C" w:rsidRDefault="003B2E71"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A16B3E">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6948F7">
            <w:rPr>
              <w:rFonts w:cs="Arial"/>
              <w:noProof/>
              <w:szCs w:val="18"/>
            </w:rPr>
            <w:t>42</w:t>
          </w:r>
          <w:r w:rsidRPr="006D109C">
            <w:rPr>
              <w:rFonts w:cs="Arial"/>
              <w:szCs w:val="18"/>
            </w:rPr>
            <w:fldChar w:fldCharType="end"/>
          </w:r>
        </w:p>
      </w:tc>
    </w:tr>
  </w:tbl>
  <w:p w14:paraId="7CACCB8D" w14:textId="77777777" w:rsidR="003B2E71" w:rsidRDefault="003B2E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0"/>
      <w:gridCol w:w="1647"/>
    </w:tblGrid>
    <w:tr w:rsidR="003B2E71" w:rsidRPr="00CB3D59" w14:paraId="647261CB" w14:textId="77777777" w:rsidTr="003A49FD">
      <w:tc>
        <w:tcPr>
          <w:tcW w:w="6320" w:type="dxa"/>
        </w:tcPr>
        <w:p w14:paraId="6F69E492" w14:textId="15D63503" w:rsidR="003B2E71" w:rsidRPr="006D109C" w:rsidRDefault="003B2E71">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6948F7">
            <w:rPr>
              <w:rFonts w:cs="Arial"/>
              <w:noProof/>
              <w:szCs w:val="18"/>
            </w:rPr>
            <w:t>Children and Young People Regulation 2009</w:t>
          </w:r>
          <w:r w:rsidRPr="006D109C">
            <w:rPr>
              <w:rFonts w:cs="Arial"/>
              <w:szCs w:val="18"/>
            </w:rPr>
            <w:fldChar w:fldCharType="end"/>
          </w:r>
        </w:p>
      </w:tc>
      <w:tc>
        <w:tcPr>
          <w:tcW w:w="1701" w:type="dxa"/>
        </w:tcPr>
        <w:p w14:paraId="4C72A009" w14:textId="386DB0E2" w:rsidR="003B2E71" w:rsidRPr="006D109C" w:rsidRDefault="003B2E71">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6948F7">
            <w:rPr>
              <w:rFonts w:cs="Arial"/>
              <w:b/>
              <w:noProof/>
              <w:szCs w:val="18"/>
            </w:rPr>
            <w:t>Part 3</w:t>
          </w:r>
          <w:r w:rsidRPr="006D109C">
            <w:rPr>
              <w:rFonts w:cs="Arial"/>
              <w:b/>
              <w:szCs w:val="18"/>
            </w:rPr>
            <w:fldChar w:fldCharType="end"/>
          </w:r>
        </w:p>
      </w:tc>
    </w:tr>
    <w:tr w:rsidR="003B2E71" w:rsidRPr="00CB3D59" w14:paraId="73D822E3" w14:textId="77777777" w:rsidTr="003A49FD">
      <w:tc>
        <w:tcPr>
          <w:tcW w:w="6320" w:type="dxa"/>
        </w:tcPr>
        <w:p w14:paraId="131E9180" w14:textId="012F3393" w:rsidR="003B2E71" w:rsidRPr="006D109C" w:rsidRDefault="003B2E71">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16C08C6E" w14:textId="725D6390" w:rsidR="003B2E71" w:rsidRPr="006D109C" w:rsidRDefault="003B2E71">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3B2E71" w:rsidRPr="00CB3D59" w14:paraId="578EAFAA" w14:textId="77777777" w:rsidTr="003A49FD">
      <w:trPr>
        <w:cantSplit/>
      </w:trPr>
      <w:tc>
        <w:tcPr>
          <w:tcW w:w="1701" w:type="dxa"/>
          <w:gridSpan w:val="2"/>
          <w:tcBorders>
            <w:bottom w:val="single" w:sz="4" w:space="0" w:color="auto"/>
          </w:tcBorders>
        </w:tcPr>
        <w:p w14:paraId="45BF50E1" w14:textId="32A36DB8" w:rsidR="003B2E71" w:rsidRPr="006D109C" w:rsidRDefault="003B2E71"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A16B3E">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6948F7">
            <w:rPr>
              <w:rFonts w:cs="Arial"/>
              <w:noProof/>
              <w:szCs w:val="18"/>
            </w:rPr>
            <w:t>43</w:t>
          </w:r>
          <w:r w:rsidRPr="006D109C">
            <w:rPr>
              <w:rFonts w:cs="Arial"/>
              <w:szCs w:val="18"/>
            </w:rPr>
            <w:fldChar w:fldCharType="end"/>
          </w:r>
        </w:p>
      </w:tc>
    </w:tr>
  </w:tbl>
  <w:p w14:paraId="17F5E421" w14:textId="77777777" w:rsidR="003B2E71" w:rsidRDefault="003B2E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3B2E71" w:rsidRPr="00CB3D59" w14:paraId="4548BCF3" w14:textId="77777777">
      <w:trPr>
        <w:jc w:val="center"/>
      </w:trPr>
      <w:tc>
        <w:tcPr>
          <w:tcW w:w="1560" w:type="dxa"/>
        </w:tcPr>
        <w:p w14:paraId="5AC5EFE8" w14:textId="322FA435" w:rsidR="003B2E71" w:rsidRPr="00ED273E" w:rsidRDefault="003B2E71">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6948F7">
            <w:rPr>
              <w:rFonts w:cs="Arial"/>
              <w:b/>
              <w:noProof/>
              <w:szCs w:val="18"/>
            </w:rPr>
            <w:t>Schedule 1</w:t>
          </w:r>
          <w:r w:rsidRPr="00ED273E">
            <w:rPr>
              <w:rFonts w:cs="Arial"/>
              <w:b/>
              <w:szCs w:val="18"/>
            </w:rPr>
            <w:fldChar w:fldCharType="end"/>
          </w:r>
        </w:p>
      </w:tc>
      <w:tc>
        <w:tcPr>
          <w:tcW w:w="5741" w:type="dxa"/>
        </w:tcPr>
        <w:p w14:paraId="7691752A" w14:textId="7847415C" w:rsidR="003B2E71" w:rsidRPr="00ED273E" w:rsidRDefault="003B2E71">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6948F7">
            <w:rPr>
              <w:rFonts w:cs="Arial"/>
              <w:noProof/>
              <w:szCs w:val="18"/>
            </w:rPr>
            <w:t>Other amendments</w:t>
          </w:r>
          <w:r w:rsidRPr="00ED273E">
            <w:rPr>
              <w:rFonts w:cs="Arial"/>
              <w:szCs w:val="18"/>
            </w:rPr>
            <w:fldChar w:fldCharType="end"/>
          </w:r>
        </w:p>
      </w:tc>
    </w:tr>
    <w:tr w:rsidR="003B2E71" w:rsidRPr="00CB3D59" w14:paraId="72E28FEE" w14:textId="77777777">
      <w:trPr>
        <w:jc w:val="center"/>
      </w:trPr>
      <w:tc>
        <w:tcPr>
          <w:tcW w:w="1560" w:type="dxa"/>
        </w:tcPr>
        <w:p w14:paraId="12859750" w14:textId="77A1FA13" w:rsidR="003B2E71" w:rsidRPr="00ED273E" w:rsidRDefault="003B2E71">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6948F7">
            <w:rPr>
              <w:rFonts w:cs="Arial"/>
              <w:b/>
              <w:noProof/>
              <w:szCs w:val="18"/>
            </w:rPr>
            <w:t>Part 1.1</w:t>
          </w:r>
          <w:r w:rsidRPr="00ED273E">
            <w:rPr>
              <w:rFonts w:cs="Arial"/>
              <w:b/>
              <w:szCs w:val="18"/>
            </w:rPr>
            <w:fldChar w:fldCharType="end"/>
          </w:r>
        </w:p>
      </w:tc>
      <w:tc>
        <w:tcPr>
          <w:tcW w:w="5741" w:type="dxa"/>
        </w:tcPr>
        <w:p w14:paraId="2A0A9428" w14:textId="50ABC074" w:rsidR="003B2E71" w:rsidRPr="00ED273E" w:rsidRDefault="003B2E71">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6948F7">
            <w:rPr>
              <w:rFonts w:cs="Arial"/>
              <w:noProof/>
              <w:szCs w:val="18"/>
            </w:rPr>
            <w:t>Court Procedures Act 2004</w:t>
          </w:r>
          <w:r w:rsidRPr="00ED273E">
            <w:rPr>
              <w:rFonts w:cs="Arial"/>
              <w:szCs w:val="18"/>
            </w:rPr>
            <w:fldChar w:fldCharType="end"/>
          </w:r>
        </w:p>
      </w:tc>
    </w:tr>
    <w:tr w:rsidR="003B2E71" w:rsidRPr="00CB3D59" w14:paraId="5B6BCC9D" w14:textId="77777777">
      <w:trPr>
        <w:jc w:val="center"/>
      </w:trPr>
      <w:tc>
        <w:tcPr>
          <w:tcW w:w="7296" w:type="dxa"/>
          <w:gridSpan w:val="2"/>
          <w:tcBorders>
            <w:bottom w:val="single" w:sz="4" w:space="0" w:color="auto"/>
          </w:tcBorders>
        </w:tcPr>
        <w:p w14:paraId="78B88FA6" w14:textId="5627B6BE" w:rsidR="003B2E71" w:rsidRPr="00ED273E" w:rsidRDefault="003B2E71"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6948F7">
            <w:rPr>
              <w:rFonts w:cs="Arial"/>
              <w:noProof/>
              <w:szCs w:val="18"/>
            </w:rPr>
            <w:t>[1.1]</w:t>
          </w:r>
          <w:r w:rsidRPr="00ED273E">
            <w:rPr>
              <w:rFonts w:cs="Arial"/>
              <w:szCs w:val="18"/>
            </w:rPr>
            <w:fldChar w:fldCharType="end"/>
          </w:r>
        </w:p>
      </w:tc>
    </w:tr>
  </w:tbl>
  <w:p w14:paraId="51957FDF" w14:textId="77777777" w:rsidR="003B2E71" w:rsidRDefault="003B2E7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3B2E71" w:rsidRPr="00CB3D59" w14:paraId="75C1E833" w14:textId="77777777">
      <w:trPr>
        <w:jc w:val="center"/>
      </w:trPr>
      <w:tc>
        <w:tcPr>
          <w:tcW w:w="5741" w:type="dxa"/>
        </w:tcPr>
        <w:p w14:paraId="07858461" w14:textId="6F8075ED" w:rsidR="003B2E71" w:rsidRPr="00ED273E" w:rsidRDefault="003B2E71">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A16B3E">
            <w:rPr>
              <w:rFonts w:cs="Arial"/>
              <w:noProof/>
              <w:szCs w:val="18"/>
            </w:rPr>
            <w:t>Other amendments</w:t>
          </w:r>
          <w:r w:rsidRPr="00ED273E">
            <w:rPr>
              <w:rFonts w:cs="Arial"/>
              <w:szCs w:val="18"/>
            </w:rPr>
            <w:fldChar w:fldCharType="end"/>
          </w:r>
        </w:p>
      </w:tc>
      <w:tc>
        <w:tcPr>
          <w:tcW w:w="1560" w:type="dxa"/>
        </w:tcPr>
        <w:p w14:paraId="2834342A" w14:textId="5D1446B7" w:rsidR="003B2E71" w:rsidRPr="00ED273E" w:rsidRDefault="003B2E71">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A16B3E">
            <w:rPr>
              <w:rFonts w:cs="Arial"/>
              <w:b/>
              <w:noProof/>
              <w:szCs w:val="18"/>
            </w:rPr>
            <w:t>Schedule 1</w:t>
          </w:r>
          <w:r w:rsidRPr="00ED273E">
            <w:rPr>
              <w:rFonts w:cs="Arial"/>
              <w:b/>
              <w:szCs w:val="18"/>
            </w:rPr>
            <w:fldChar w:fldCharType="end"/>
          </w:r>
        </w:p>
      </w:tc>
    </w:tr>
    <w:tr w:rsidR="003B2E71" w:rsidRPr="00CB3D59" w14:paraId="3DD347F2" w14:textId="77777777">
      <w:trPr>
        <w:jc w:val="center"/>
      </w:trPr>
      <w:tc>
        <w:tcPr>
          <w:tcW w:w="5741" w:type="dxa"/>
        </w:tcPr>
        <w:p w14:paraId="2AF5EE88" w14:textId="3B750B6A" w:rsidR="003B2E71" w:rsidRPr="00ED273E" w:rsidRDefault="003B2E71">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A16B3E">
            <w:rPr>
              <w:rFonts w:cs="Arial"/>
              <w:noProof/>
              <w:szCs w:val="18"/>
            </w:rPr>
            <w:t>Court Procedures Act 2004</w:t>
          </w:r>
          <w:r w:rsidRPr="00ED273E">
            <w:rPr>
              <w:rFonts w:cs="Arial"/>
              <w:szCs w:val="18"/>
            </w:rPr>
            <w:fldChar w:fldCharType="end"/>
          </w:r>
        </w:p>
      </w:tc>
      <w:tc>
        <w:tcPr>
          <w:tcW w:w="1560" w:type="dxa"/>
        </w:tcPr>
        <w:p w14:paraId="37CC9094" w14:textId="076B4081" w:rsidR="003B2E71" w:rsidRPr="00ED273E" w:rsidRDefault="003B2E71">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A16B3E">
            <w:rPr>
              <w:rFonts w:cs="Arial"/>
              <w:b/>
              <w:noProof/>
              <w:szCs w:val="18"/>
            </w:rPr>
            <w:t>Part 1.1</w:t>
          </w:r>
          <w:r w:rsidRPr="00ED273E">
            <w:rPr>
              <w:rFonts w:cs="Arial"/>
              <w:b/>
              <w:szCs w:val="18"/>
            </w:rPr>
            <w:fldChar w:fldCharType="end"/>
          </w:r>
        </w:p>
      </w:tc>
    </w:tr>
    <w:tr w:rsidR="003B2E71" w:rsidRPr="00CB3D59" w14:paraId="449A516D" w14:textId="77777777">
      <w:trPr>
        <w:jc w:val="center"/>
      </w:trPr>
      <w:tc>
        <w:tcPr>
          <w:tcW w:w="7296" w:type="dxa"/>
          <w:gridSpan w:val="2"/>
          <w:tcBorders>
            <w:bottom w:val="single" w:sz="4" w:space="0" w:color="auto"/>
          </w:tcBorders>
        </w:tcPr>
        <w:p w14:paraId="6D7BE202" w14:textId="7A16EF9E" w:rsidR="003B2E71" w:rsidRPr="00ED273E" w:rsidRDefault="003B2E71"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A16B3E">
            <w:rPr>
              <w:rFonts w:cs="Arial"/>
              <w:noProof/>
              <w:szCs w:val="18"/>
            </w:rPr>
            <w:t>[1.1]</w:t>
          </w:r>
          <w:r w:rsidRPr="00ED273E">
            <w:rPr>
              <w:rFonts w:cs="Arial"/>
              <w:szCs w:val="18"/>
            </w:rPr>
            <w:fldChar w:fldCharType="end"/>
          </w:r>
        </w:p>
      </w:tc>
    </w:tr>
  </w:tbl>
  <w:p w14:paraId="6F328F3F" w14:textId="77777777" w:rsidR="003B2E71" w:rsidRDefault="003B2E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3B2E71" w14:paraId="188F2853" w14:textId="77777777">
      <w:trPr>
        <w:jc w:val="center"/>
      </w:trPr>
      <w:tc>
        <w:tcPr>
          <w:tcW w:w="1234" w:type="dxa"/>
        </w:tcPr>
        <w:p w14:paraId="43E94442" w14:textId="77777777" w:rsidR="003B2E71" w:rsidRDefault="003B2E71">
          <w:pPr>
            <w:pStyle w:val="HeaderEven"/>
          </w:pPr>
        </w:p>
      </w:tc>
      <w:tc>
        <w:tcPr>
          <w:tcW w:w="6062" w:type="dxa"/>
        </w:tcPr>
        <w:p w14:paraId="66EC769C" w14:textId="77777777" w:rsidR="003B2E71" w:rsidRDefault="003B2E71">
          <w:pPr>
            <w:pStyle w:val="HeaderEven"/>
          </w:pPr>
        </w:p>
      </w:tc>
    </w:tr>
    <w:tr w:rsidR="003B2E71" w14:paraId="2BFE28F2" w14:textId="77777777">
      <w:trPr>
        <w:jc w:val="center"/>
      </w:trPr>
      <w:tc>
        <w:tcPr>
          <w:tcW w:w="1234" w:type="dxa"/>
        </w:tcPr>
        <w:p w14:paraId="470AAFF9" w14:textId="77777777" w:rsidR="003B2E71" w:rsidRDefault="003B2E71">
          <w:pPr>
            <w:pStyle w:val="HeaderEven"/>
          </w:pPr>
        </w:p>
      </w:tc>
      <w:tc>
        <w:tcPr>
          <w:tcW w:w="6062" w:type="dxa"/>
        </w:tcPr>
        <w:p w14:paraId="000DC9AA" w14:textId="77777777" w:rsidR="003B2E71" w:rsidRDefault="003B2E71">
          <w:pPr>
            <w:pStyle w:val="HeaderEven"/>
          </w:pPr>
        </w:p>
      </w:tc>
    </w:tr>
    <w:tr w:rsidR="003B2E71" w14:paraId="48290D2E" w14:textId="77777777">
      <w:trPr>
        <w:cantSplit/>
        <w:jc w:val="center"/>
      </w:trPr>
      <w:tc>
        <w:tcPr>
          <w:tcW w:w="7296" w:type="dxa"/>
          <w:gridSpan w:val="2"/>
          <w:tcBorders>
            <w:bottom w:val="single" w:sz="4" w:space="0" w:color="auto"/>
          </w:tcBorders>
        </w:tcPr>
        <w:p w14:paraId="50758981" w14:textId="77777777" w:rsidR="003B2E71" w:rsidRDefault="003B2E71">
          <w:pPr>
            <w:pStyle w:val="HeaderEven6"/>
          </w:pPr>
        </w:p>
      </w:tc>
    </w:tr>
  </w:tbl>
  <w:p w14:paraId="69EB6617" w14:textId="77777777" w:rsidR="003B2E71" w:rsidRDefault="003B2E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3B2E71" w14:paraId="3E669EE9" w14:textId="77777777">
      <w:trPr>
        <w:jc w:val="center"/>
      </w:trPr>
      <w:tc>
        <w:tcPr>
          <w:tcW w:w="6062" w:type="dxa"/>
        </w:tcPr>
        <w:p w14:paraId="6C15230E" w14:textId="77777777" w:rsidR="003B2E71" w:rsidRDefault="003B2E71">
          <w:pPr>
            <w:pStyle w:val="HeaderOdd"/>
          </w:pPr>
        </w:p>
      </w:tc>
      <w:tc>
        <w:tcPr>
          <w:tcW w:w="1234" w:type="dxa"/>
        </w:tcPr>
        <w:p w14:paraId="01EEBA1D" w14:textId="77777777" w:rsidR="003B2E71" w:rsidRDefault="003B2E71">
          <w:pPr>
            <w:pStyle w:val="HeaderOdd"/>
          </w:pPr>
        </w:p>
      </w:tc>
    </w:tr>
    <w:tr w:rsidR="003B2E71" w14:paraId="451FE464" w14:textId="77777777">
      <w:trPr>
        <w:jc w:val="center"/>
      </w:trPr>
      <w:tc>
        <w:tcPr>
          <w:tcW w:w="6062" w:type="dxa"/>
        </w:tcPr>
        <w:p w14:paraId="01EB2937" w14:textId="77777777" w:rsidR="003B2E71" w:rsidRDefault="003B2E71">
          <w:pPr>
            <w:pStyle w:val="HeaderOdd"/>
          </w:pPr>
        </w:p>
      </w:tc>
      <w:tc>
        <w:tcPr>
          <w:tcW w:w="1234" w:type="dxa"/>
        </w:tcPr>
        <w:p w14:paraId="3598E1EC" w14:textId="77777777" w:rsidR="003B2E71" w:rsidRDefault="003B2E71">
          <w:pPr>
            <w:pStyle w:val="HeaderOdd"/>
          </w:pPr>
        </w:p>
      </w:tc>
    </w:tr>
    <w:tr w:rsidR="003B2E71" w14:paraId="04323B36" w14:textId="77777777">
      <w:trPr>
        <w:jc w:val="center"/>
      </w:trPr>
      <w:tc>
        <w:tcPr>
          <w:tcW w:w="7296" w:type="dxa"/>
          <w:gridSpan w:val="2"/>
          <w:tcBorders>
            <w:bottom w:val="single" w:sz="4" w:space="0" w:color="auto"/>
          </w:tcBorders>
        </w:tcPr>
        <w:p w14:paraId="7389B002" w14:textId="77777777" w:rsidR="003B2E71" w:rsidRDefault="003B2E71">
          <w:pPr>
            <w:pStyle w:val="HeaderOdd6"/>
          </w:pPr>
        </w:p>
      </w:tc>
    </w:tr>
  </w:tbl>
  <w:p w14:paraId="16162B1C" w14:textId="77777777" w:rsidR="003B2E71" w:rsidRDefault="003B2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5076992">
    <w:abstractNumId w:val="4"/>
  </w:num>
  <w:num w:numId="2" w16cid:durableId="854151707">
    <w:abstractNumId w:val="11"/>
  </w:num>
  <w:num w:numId="3" w16cid:durableId="1861700278">
    <w:abstractNumId w:val="3"/>
  </w:num>
  <w:num w:numId="4" w16cid:durableId="2107458146">
    <w:abstractNumId w:val="12"/>
  </w:num>
  <w:num w:numId="5" w16cid:durableId="1595045508">
    <w:abstractNumId w:val="9"/>
  </w:num>
  <w:num w:numId="6" w16cid:durableId="1072047556">
    <w:abstractNumId w:val="6"/>
  </w:num>
  <w:num w:numId="7" w16cid:durableId="132337768">
    <w:abstractNumId w:val="5"/>
  </w:num>
  <w:num w:numId="8" w16cid:durableId="10536239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E1"/>
    <w:rsid w:val="00000C1F"/>
    <w:rsid w:val="000038FA"/>
    <w:rsid w:val="00004332"/>
    <w:rsid w:val="000043A6"/>
    <w:rsid w:val="00004573"/>
    <w:rsid w:val="00005825"/>
    <w:rsid w:val="0000796E"/>
    <w:rsid w:val="00010054"/>
    <w:rsid w:val="00010513"/>
    <w:rsid w:val="00010B44"/>
    <w:rsid w:val="00012302"/>
    <w:rsid w:val="0001347E"/>
    <w:rsid w:val="00013B91"/>
    <w:rsid w:val="00014BBB"/>
    <w:rsid w:val="00015E1F"/>
    <w:rsid w:val="0001667C"/>
    <w:rsid w:val="0002034F"/>
    <w:rsid w:val="000207DE"/>
    <w:rsid w:val="000209FB"/>
    <w:rsid w:val="000215AA"/>
    <w:rsid w:val="00022CE6"/>
    <w:rsid w:val="0002517D"/>
    <w:rsid w:val="000256F7"/>
    <w:rsid w:val="00025988"/>
    <w:rsid w:val="00030085"/>
    <w:rsid w:val="0003249F"/>
    <w:rsid w:val="00036052"/>
    <w:rsid w:val="0003679A"/>
    <w:rsid w:val="00036A2C"/>
    <w:rsid w:val="00036FF6"/>
    <w:rsid w:val="00037D73"/>
    <w:rsid w:val="0004025A"/>
    <w:rsid w:val="000417E5"/>
    <w:rsid w:val="00041C62"/>
    <w:rsid w:val="00041CE5"/>
    <w:rsid w:val="000420DE"/>
    <w:rsid w:val="000448E6"/>
    <w:rsid w:val="000467EC"/>
    <w:rsid w:val="00046E24"/>
    <w:rsid w:val="00047170"/>
    <w:rsid w:val="00047369"/>
    <w:rsid w:val="000474F2"/>
    <w:rsid w:val="000510F0"/>
    <w:rsid w:val="00051D42"/>
    <w:rsid w:val="00052B1E"/>
    <w:rsid w:val="00053376"/>
    <w:rsid w:val="000537A9"/>
    <w:rsid w:val="00053C21"/>
    <w:rsid w:val="0005508D"/>
    <w:rsid w:val="00055507"/>
    <w:rsid w:val="00055D92"/>
    <w:rsid w:val="00055E30"/>
    <w:rsid w:val="0005657B"/>
    <w:rsid w:val="0006155F"/>
    <w:rsid w:val="00062352"/>
    <w:rsid w:val="00062CC1"/>
    <w:rsid w:val="00062E88"/>
    <w:rsid w:val="00063210"/>
    <w:rsid w:val="00063A0C"/>
    <w:rsid w:val="00064576"/>
    <w:rsid w:val="0006488F"/>
    <w:rsid w:val="00065635"/>
    <w:rsid w:val="000663A1"/>
    <w:rsid w:val="00066F6A"/>
    <w:rsid w:val="000702A7"/>
    <w:rsid w:val="00072590"/>
    <w:rsid w:val="00072B06"/>
    <w:rsid w:val="00072ED8"/>
    <w:rsid w:val="00074163"/>
    <w:rsid w:val="00075618"/>
    <w:rsid w:val="0007578D"/>
    <w:rsid w:val="000759F5"/>
    <w:rsid w:val="00076335"/>
    <w:rsid w:val="0007714B"/>
    <w:rsid w:val="000812D4"/>
    <w:rsid w:val="0008196E"/>
    <w:rsid w:val="00081D6E"/>
    <w:rsid w:val="0008211A"/>
    <w:rsid w:val="00083C32"/>
    <w:rsid w:val="00083E4E"/>
    <w:rsid w:val="0008615B"/>
    <w:rsid w:val="00090550"/>
    <w:rsid w:val="00090693"/>
    <w:rsid w:val="000906B4"/>
    <w:rsid w:val="00091575"/>
    <w:rsid w:val="000949A6"/>
    <w:rsid w:val="00094BDC"/>
    <w:rsid w:val="00095165"/>
    <w:rsid w:val="00095854"/>
    <w:rsid w:val="0009641C"/>
    <w:rsid w:val="00096811"/>
    <w:rsid w:val="00096C6E"/>
    <w:rsid w:val="000978C2"/>
    <w:rsid w:val="00097CD2"/>
    <w:rsid w:val="000A137C"/>
    <w:rsid w:val="000A2213"/>
    <w:rsid w:val="000A37B8"/>
    <w:rsid w:val="000A37E7"/>
    <w:rsid w:val="000A52AB"/>
    <w:rsid w:val="000A5DCB"/>
    <w:rsid w:val="000A6161"/>
    <w:rsid w:val="000A637A"/>
    <w:rsid w:val="000B101A"/>
    <w:rsid w:val="000B16DC"/>
    <w:rsid w:val="000B17F0"/>
    <w:rsid w:val="000B1C99"/>
    <w:rsid w:val="000B3404"/>
    <w:rsid w:val="000B473E"/>
    <w:rsid w:val="000B4951"/>
    <w:rsid w:val="000B5464"/>
    <w:rsid w:val="000B5685"/>
    <w:rsid w:val="000B6BD6"/>
    <w:rsid w:val="000B6F07"/>
    <w:rsid w:val="000B70CF"/>
    <w:rsid w:val="000B729E"/>
    <w:rsid w:val="000C09E5"/>
    <w:rsid w:val="000C106E"/>
    <w:rsid w:val="000C117E"/>
    <w:rsid w:val="000C12AB"/>
    <w:rsid w:val="000C1313"/>
    <w:rsid w:val="000C25BE"/>
    <w:rsid w:val="000C2899"/>
    <w:rsid w:val="000C34B4"/>
    <w:rsid w:val="000C4C6C"/>
    <w:rsid w:val="000C54A0"/>
    <w:rsid w:val="000C6226"/>
    <w:rsid w:val="000C687C"/>
    <w:rsid w:val="000C7832"/>
    <w:rsid w:val="000C7850"/>
    <w:rsid w:val="000C79A8"/>
    <w:rsid w:val="000C7EB0"/>
    <w:rsid w:val="000D3FDB"/>
    <w:rsid w:val="000D54F2"/>
    <w:rsid w:val="000D5515"/>
    <w:rsid w:val="000D6F60"/>
    <w:rsid w:val="000D71DC"/>
    <w:rsid w:val="000E153D"/>
    <w:rsid w:val="000E1B93"/>
    <w:rsid w:val="000E253E"/>
    <w:rsid w:val="000E29CA"/>
    <w:rsid w:val="000E4ACD"/>
    <w:rsid w:val="000E4FA6"/>
    <w:rsid w:val="000E5145"/>
    <w:rsid w:val="000E576D"/>
    <w:rsid w:val="000F08CB"/>
    <w:rsid w:val="000F1841"/>
    <w:rsid w:val="000F1FEC"/>
    <w:rsid w:val="000F2735"/>
    <w:rsid w:val="000F2EFA"/>
    <w:rsid w:val="000F329E"/>
    <w:rsid w:val="000F4DC2"/>
    <w:rsid w:val="000F5FBC"/>
    <w:rsid w:val="000F6475"/>
    <w:rsid w:val="000F675C"/>
    <w:rsid w:val="000F6EFD"/>
    <w:rsid w:val="000F76DA"/>
    <w:rsid w:val="000F7F8C"/>
    <w:rsid w:val="001002C3"/>
    <w:rsid w:val="001004CC"/>
    <w:rsid w:val="001008F5"/>
    <w:rsid w:val="00101528"/>
    <w:rsid w:val="001027B1"/>
    <w:rsid w:val="001033CB"/>
    <w:rsid w:val="001047CB"/>
    <w:rsid w:val="001053AD"/>
    <w:rsid w:val="001058DF"/>
    <w:rsid w:val="00105C0E"/>
    <w:rsid w:val="00106C3E"/>
    <w:rsid w:val="00106F13"/>
    <w:rsid w:val="00107F85"/>
    <w:rsid w:val="00110CD9"/>
    <w:rsid w:val="00111E35"/>
    <w:rsid w:val="001122D7"/>
    <w:rsid w:val="00112F50"/>
    <w:rsid w:val="0011333B"/>
    <w:rsid w:val="00114F6A"/>
    <w:rsid w:val="001159CA"/>
    <w:rsid w:val="00115D9B"/>
    <w:rsid w:val="00117075"/>
    <w:rsid w:val="00121F71"/>
    <w:rsid w:val="00122267"/>
    <w:rsid w:val="001257B3"/>
    <w:rsid w:val="001260A4"/>
    <w:rsid w:val="00126287"/>
    <w:rsid w:val="00127887"/>
    <w:rsid w:val="00127EE1"/>
    <w:rsid w:val="0013046D"/>
    <w:rsid w:val="00130C49"/>
    <w:rsid w:val="001315A1"/>
    <w:rsid w:val="00132957"/>
    <w:rsid w:val="001343A6"/>
    <w:rsid w:val="001346BE"/>
    <w:rsid w:val="00134FF3"/>
    <w:rsid w:val="001350DD"/>
    <w:rsid w:val="0013531D"/>
    <w:rsid w:val="00135AE6"/>
    <w:rsid w:val="00136BC4"/>
    <w:rsid w:val="00136FBE"/>
    <w:rsid w:val="00137B47"/>
    <w:rsid w:val="00141A92"/>
    <w:rsid w:val="00144C9E"/>
    <w:rsid w:val="001460B0"/>
    <w:rsid w:val="00147781"/>
    <w:rsid w:val="00147829"/>
    <w:rsid w:val="00150851"/>
    <w:rsid w:val="001520FC"/>
    <w:rsid w:val="001533C1"/>
    <w:rsid w:val="00153416"/>
    <w:rsid w:val="00153482"/>
    <w:rsid w:val="001537C0"/>
    <w:rsid w:val="00154977"/>
    <w:rsid w:val="0015580E"/>
    <w:rsid w:val="00155AD6"/>
    <w:rsid w:val="001570F0"/>
    <w:rsid w:val="001572E4"/>
    <w:rsid w:val="001606B9"/>
    <w:rsid w:val="00160DF7"/>
    <w:rsid w:val="00164169"/>
    <w:rsid w:val="00164204"/>
    <w:rsid w:val="00165D4B"/>
    <w:rsid w:val="00165E3E"/>
    <w:rsid w:val="0017182C"/>
    <w:rsid w:val="00172515"/>
    <w:rsid w:val="00172D13"/>
    <w:rsid w:val="001741FF"/>
    <w:rsid w:val="00174854"/>
    <w:rsid w:val="00174BA5"/>
    <w:rsid w:val="00175777"/>
    <w:rsid w:val="00175FD1"/>
    <w:rsid w:val="00176AE6"/>
    <w:rsid w:val="00177893"/>
    <w:rsid w:val="00180311"/>
    <w:rsid w:val="001815FB"/>
    <w:rsid w:val="00181D8C"/>
    <w:rsid w:val="0018386F"/>
    <w:rsid w:val="001842C7"/>
    <w:rsid w:val="001848BA"/>
    <w:rsid w:val="00184A4F"/>
    <w:rsid w:val="001850B1"/>
    <w:rsid w:val="00185DFA"/>
    <w:rsid w:val="00186BA8"/>
    <w:rsid w:val="00186E7D"/>
    <w:rsid w:val="001870F4"/>
    <w:rsid w:val="001878DE"/>
    <w:rsid w:val="00190BA4"/>
    <w:rsid w:val="00191FBE"/>
    <w:rsid w:val="0019297A"/>
    <w:rsid w:val="00192D1E"/>
    <w:rsid w:val="001931F3"/>
    <w:rsid w:val="001933C6"/>
    <w:rsid w:val="00193D6B"/>
    <w:rsid w:val="00194051"/>
    <w:rsid w:val="001947A4"/>
    <w:rsid w:val="00195101"/>
    <w:rsid w:val="001964A3"/>
    <w:rsid w:val="0019714C"/>
    <w:rsid w:val="001A0831"/>
    <w:rsid w:val="001A1617"/>
    <w:rsid w:val="001A2D1B"/>
    <w:rsid w:val="001A351C"/>
    <w:rsid w:val="001A39AF"/>
    <w:rsid w:val="001A3B6D"/>
    <w:rsid w:val="001A5022"/>
    <w:rsid w:val="001A55D0"/>
    <w:rsid w:val="001A71E3"/>
    <w:rsid w:val="001A77A2"/>
    <w:rsid w:val="001A7DE0"/>
    <w:rsid w:val="001B10C8"/>
    <w:rsid w:val="001B1114"/>
    <w:rsid w:val="001B12C5"/>
    <w:rsid w:val="001B1317"/>
    <w:rsid w:val="001B1AD4"/>
    <w:rsid w:val="001B218A"/>
    <w:rsid w:val="001B252A"/>
    <w:rsid w:val="001B2D5D"/>
    <w:rsid w:val="001B3B53"/>
    <w:rsid w:val="001B3BD1"/>
    <w:rsid w:val="001B3C2F"/>
    <w:rsid w:val="001B449A"/>
    <w:rsid w:val="001B55FB"/>
    <w:rsid w:val="001B6311"/>
    <w:rsid w:val="001B63AE"/>
    <w:rsid w:val="001B6AED"/>
    <w:rsid w:val="001B6BC0"/>
    <w:rsid w:val="001C06DA"/>
    <w:rsid w:val="001C1644"/>
    <w:rsid w:val="001C1973"/>
    <w:rsid w:val="001C29CC"/>
    <w:rsid w:val="001C4A67"/>
    <w:rsid w:val="001C4ADA"/>
    <w:rsid w:val="001C547E"/>
    <w:rsid w:val="001C69F4"/>
    <w:rsid w:val="001C6C1B"/>
    <w:rsid w:val="001D02F6"/>
    <w:rsid w:val="001D09C2"/>
    <w:rsid w:val="001D15FB"/>
    <w:rsid w:val="001D1702"/>
    <w:rsid w:val="001D1F85"/>
    <w:rsid w:val="001D22CB"/>
    <w:rsid w:val="001D53F0"/>
    <w:rsid w:val="001D56B4"/>
    <w:rsid w:val="001D5FE1"/>
    <w:rsid w:val="001D699E"/>
    <w:rsid w:val="001D73DF"/>
    <w:rsid w:val="001E0780"/>
    <w:rsid w:val="001E0BBC"/>
    <w:rsid w:val="001E1A01"/>
    <w:rsid w:val="001E24E0"/>
    <w:rsid w:val="001E3422"/>
    <w:rsid w:val="001E409B"/>
    <w:rsid w:val="001E41E3"/>
    <w:rsid w:val="001E44FC"/>
    <w:rsid w:val="001E4694"/>
    <w:rsid w:val="001E4AD5"/>
    <w:rsid w:val="001E5349"/>
    <w:rsid w:val="001E5D92"/>
    <w:rsid w:val="001E6AD7"/>
    <w:rsid w:val="001E6CC5"/>
    <w:rsid w:val="001E6E2B"/>
    <w:rsid w:val="001E79DB"/>
    <w:rsid w:val="001F1C65"/>
    <w:rsid w:val="001F28EC"/>
    <w:rsid w:val="001F2F07"/>
    <w:rsid w:val="001F3670"/>
    <w:rsid w:val="001F3DB4"/>
    <w:rsid w:val="001F4D82"/>
    <w:rsid w:val="001F55E5"/>
    <w:rsid w:val="001F5A2B"/>
    <w:rsid w:val="001F7065"/>
    <w:rsid w:val="00200557"/>
    <w:rsid w:val="00200E55"/>
    <w:rsid w:val="002012E6"/>
    <w:rsid w:val="00202420"/>
    <w:rsid w:val="00203655"/>
    <w:rsid w:val="002037B2"/>
    <w:rsid w:val="00204714"/>
    <w:rsid w:val="00204CDC"/>
    <w:rsid w:val="00204E34"/>
    <w:rsid w:val="0020610F"/>
    <w:rsid w:val="002066AD"/>
    <w:rsid w:val="002117C8"/>
    <w:rsid w:val="00211E02"/>
    <w:rsid w:val="002153EF"/>
    <w:rsid w:val="0021602B"/>
    <w:rsid w:val="00217C8C"/>
    <w:rsid w:val="002208AF"/>
    <w:rsid w:val="00220C28"/>
    <w:rsid w:val="0022149F"/>
    <w:rsid w:val="002222A8"/>
    <w:rsid w:val="002234D8"/>
    <w:rsid w:val="00225307"/>
    <w:rsid w:val="00225448"/>
    <w:rsid w:val="002263A5"/>
    <w:rsid w:val="002271E3"/>
    <w:rsid w:val="002279A8"/>
    <w:rsid w:val="00231509"/>
    <w:rsid w:val="0023150D"/>
    <w:rsid w:val="002337F1"/>
    <w:rsid w:val="002344AF"/>
    <w:rsid w:val="00234574"/>
    <w:rsid w:val="00234B17"/>
    <w:rsid w:val="00234CC2"/>
    <w:rsid w:val="00234EBF"/>
    <w:rsid w:val="00235F69"/>
    <w:rsid w:val="00236C8E"/>
    <w:rsid w:val="002379C3"/>
    <w:rsid w:val="00237FD4"/>
    <w:rsid w:val="00240907"/>
    <w:rsid w:val="00240958"/>
    <w:rsid w:val="002409EB"/>
    <w:rsid w:val="00243074"/>
    <w:rsid w:val="00243F6A"/>
    <w:rsid w:val="00244A2D"/>
    <w:rsid w:val="00245977"/>
    <w:rsid w:val="00246DF6"/>
    <w:rsid w:val="00246F34"/>
    <w:rsid w:val="002478C8"/>
    <w:rsid w:val="00250156"/>
    <w:rsid w:val="002502C9"/>
    <w:rsid w:val="00251161"/>
    <w:rsid w:val="002539E2"/>
    <w:rsid w:val="002548EE"/>
    <w:rsid w:val="00256093"/>
    <w:rsid w:val="002569D4"/>
    <w:rsid w:val="00256E0F"/>
    <w:rsid w:val="00260019"/>
    <w:rsid w:val="0026001C"/>
    <w:rsid w:val="002612B5"/>
    <w:rsid w:val="00262D3A"/>
    <w:rsid w:val="00263163"/>
    <w:rsid w:val="002644DC"/>
    <w:rsid w:val="00264943"/>
    <w:rsid w:val="002679E3"/>
    <w:rsid w:val="00267BE3"/>
    <w:rsid w:val="002702D4"/>
    <w:rsid w:val="0027131D"/>
    <w:rsid w:val="00272968"/>
    <w:rsid w:val="002735F4"/>
    <w:rsid w:val="00273B6D"/>
    <w:rsid w:val="00275CE9"/>
    <w:rsid w:val="00276C01"/>
    <w:rsid w:val="00277F10"/>
    <w:rsid w:val="00281EBD"/>
    <w:rsid w:val="00282B0F"/>
    <w:rsid w:val="002849B0"/>
    <w:rsid w:val="00285529"/>
    <w:rsid w:val="0028588E"/>
    <w:rsid w:val="002868B9"/>
    <w:rsid w:val="00287065"/>
    <w:rsid w:val="00290D70"/>
    <w:rsid w:val="0029180A"/>
    <w:rsid w:val="00292C5E"/>
    <w:rsid w:val="00294D94"/>
    <w:rsid w:val="0029692F"/>
    <w:rsid w:val="002A0750"/>
    <w:rsid w:val="002A098B"/>
    <w:rsid w:val="002A1117"/>
    <w:rsid w:val="002A1601"/>
    <w:rsid w:val="002A4747"/>
    <w:rsid w:val="002A6F4D"/>
    <w:rsid w:val="002A756E"/>
    <w:rsid w:val="002B08FE"/>
    <w:rsid w:val="002B1C43"/>
    <w:rsid w:val="002B2024"/>
    <w:rsid w:val="002B2682"/>
    <w:rsid w:val="002B5563"/>
    <w:rsid w:val="002B58FC"/>
    <w:rsid w:val="002B6045"/>
    <w:rsid w:val="002B6D87"/>
    <w:rsid w:val="002C1BF9"/>
    <w:rsid w:val="002C1F78"/>
    <w:rsid w:val="002C2471"/>
    <w:rsid w:val="002C2F5A"/>
    <w:rsid w:val="002C4D74"/>
    <w:rsid w:val="002C5DB3"/>
    <w:rsid w:val="002C64F0"/>
    <w:rsid w:val="002C6F7F"/>
    <w:rsid w:val="002C7985"/>
    <w:rsid w:val="002D09CB"/>
    <w:rsid w:val="002D1FBC"/>
    <w:rsid w:val="002D26EA"/>
    <w:rsid w:val="002D2A42"/>
    <w:rsid w:val="002D2FBB"/>
    <w:rsid w:val="002D2FE5"/>
    <w:rsid w:val="002D4556"/>
    <w:rsid w:val="002E01EA"/>
    <w:rsid w:val="002E0C1E"/>
    <w:rsid w:val="002E144D"/>
    <w:rsid w:val="002E25E6"/>
    <w:rsid w:val="002E3209"/>
    <w:rsid w:val="002E5745"/>
    <w:rsid w:val="002E5F14"/>
    <w:rsid w:val="002E61C7"/>
    <w:rsid w:val="002E6510"/>
    <w:rsid w:val="002E65AF"/>
    <w:rsid w:val="002E6D71"/>
    <w:rsid w:val="002E6E0C"/>
    <w:rsid w:val="002E6F7C"/>
    <w:rsid w:val="002E7D09"/>
    <w:rsid w:val="002F029D"/>
    <w:rsid w:val="002F0D37"/>
    <w:rsid w:val="002F18F3"/>
    <w:rsid w:val="002F2495"/>
    <w:rsid w:val="002F3725"/>
    <w:rsid w:val="002F43A0"/>
    <w:rsid w:val="002F4971"/>
    <w:rsid w:val="002F60D8"/>
    <w:rsid w:val="002F696A"/>
    <w:rsid w:val="00300386"/>
    <w:rsid w:val="003003EC"/>
    <w:rsid w:val="00301CE0"/>
    <w:rsid w:val="003026E9"/>
    <w:rsid w:val="00302D96"/>
    <w:rsid w:val="00303A93"/>
    <w:rsid w:val="00303D53"/>
    <w:rsid w:val="0030445D"/>
    <w:rsid w:val="00305F17"/>
    <w:rsid w:val="003062C3"/>
    <w:rsid w:val="003063BC"/>
    <w:rsid w:val="003068E0"/>
    <w:rsid w:val="00307C6F"/>
    <w:rsid w:val="003108D1"/>
    <w:rsid w:val="0031143F"/>
    <w:rsid w:val="00313E8C"/>
    <w:rsid w:val="00314266"/>
    <w:rsid w:val="00315B62"/>
    <w:rsid w:val="0031676C"/>
    <w:rsid w:val="003178D2"/>
    <w:rsid w:val="003179E8"/>
    <w:rsid w:val="00317FDC"/>
    <w:rsid w:val="0032063D"/>
    <w:rsid w:val="00320C11"/>
    <w:rsid w:val="00320FBA"/>
    <w:rsid w:val="0032406D"/>
    <w:rsid w:val="003270B2"/>
    <w:rsid w:val="00327C8B"/>
    <w:rsid w:val="003300B5"/>
    <w:rsid w:val="00331203"/>
    <w:rsid w:val="00331583"/>
    <w:rsid w:val="0033288E"/>
    <w:rsid w:val="00333078"/>
    <w:rsid w:val="003341C5"/>
    <w:rsid w:val="003344D3"/>
    <w:rsid w:val="00334FE9"/>
    <w:rsid w:val="00336345"/>
    <w:rsid w:val="003368A3"/>
    <w:rsid w:val="00336EC5"/>
    <w:rsid w:val="00342132"/>
    <w:rsid w:val="00342E3D"/>
    <w:rsid w:val="0034336E"/>
    <w:rsid w:val="00343B49"/>
    <w:rsid w:val="00343DB1"/>
    <w:rsid w:val="0034583F"/>
    <w:rsid w:val="00346C63"/>
    <w:rsid w:val="003478D2"/>
    <w:rsid w:val="00351AEC"/>
    <w:rsid w:val="00352743"/>
    <w:rsid w:val="003532C2"/>
    <w:rsid w:val="00353FF3"/>
    <w:rsid w:val="00355AD9"/>
    <w:rsid w:val="00356CB3"/>
    <w:rsid w:val="003574D1"/>
    <w:rsid w:val="0035797A"/>
    <w:rsid w:val="003616B2"/>
    <w:rsid w:val="00361A07"/>
    <w:rsid w:val="003640FC"/>
    <w:rsid w:val="003646D5"/>
    <w:rsid w:val="00364B75"/>
    <w:rsid w:val="00364E09"/>
    <w:rsid w:val="003659ED"/>
    <w:rsid w:val="00367B03"/>
    <w:rsid w:val="003700C0"/>
    <w:rsid w:val="00370AE8"/>
    <w:rsid w:val="0037199C"/>
    <w:rsid w:val="00372EF0"/>
    <w:rsid w:val="00373077"/>
    <w:rsid w:val="00375B2E"/>
    <w:rsid w:val="00377592"/>
    <w:rsid w:val="0037789A"/>
    <w:rsid w:val="00377D1F"/>
    <w:rsid w:val="0038177D"/>
    <w:rsid w:val="00381D64"/>
    <w:rsid w:val="003837F1"/>
    <w:rsid w:val="00383FEB"/>
    <w:rsid w:val="003845E7"/>
    <w:rsid w:val="00384708"/>
    <w:rsid w:val="00385097"/>
    <w:rsid w:val="0038626C"/>
    <w:rsid w:val="00390079"/>
    <w:rsid w:val="00390E43"/>
    <w:rsid w:val="00391C6F"/>
    <w:rsid w:val="003926BB"/>
    <w:rsid w:val="003942B2"/>
    <w:rsid w:val="0039435E"/>
    <w:rsid w:val="003943DD"/>
    <w:rsid w:val="00396325"/>
    <w:rsid w:val="00396646"/>
    <w:rsid w:val="00396B0E"/>
    <w:rsid w:val="003A0664"/>
    <w:rsid w:val="003A0DD7"/>
    <w:rsid w:val="003A160E"/>
    <w:rsid w:val="003A3EB0"/>
    <w:rsid w:val="003A4262"/>
    <w:rsid w:val="003A44BB"/>
    <w:rsid w:val="003A739F"/>
    <w:rsid w:val="003A779F"/>
    <w:rsid w:val="003A7A6C"/>
    <w:rsid w:val="003B01DB"/>
    <w:rsid w:val="003B0F80"/>
    <w:rsid w:val="003B188E"/>
    <w:rsid w:val="003B1F06"/>
    <w:rsid w:val="003B2C7A"/>
    <w:rsid w:val="003B2E71"/>
    <w:rsid w:val="003B31A1"/>
    <w:rsid w:val="003B377F"/>
    <w:rsid w:val="003B44E8"/>
    <w:rsid w:val="003C0403"/>
    <w:rsid w:val="003C0702"/>
    <w:rsid w:val="003C0A3A"/>
    <w:rsid w:val="003C14E1"/>
    <w:rsid w:val="003C15C5"/>
    <w:rsid w:val="003C211A"/>
    <w:rsid w:val="003C2A74"/>
    <w:rsid w:val="003C3073"/>
    <w:rsid w:val="003C43C3"/>
    <w:rsid w:val="003C50A2"/>
    <w:rsid w:val="003C6DE9"/>
    <w:rsid w:val="003C6EDF"/>
    <w:rsid w:val="003C7B9C"/>
    <w:rsid w:val="003D0740"/>
    <w:rsid w:val="003D1E7E"/>
    <w:rsid w:val="003D4AAE"/>
    <w:rsid w:val="003D4C75"/>
    <w:rsid w:val="003D52FC"/>
    <w:rsid w:val="003D5F76"/>
    <w:rsid w:val="003D6842"/>
    <w:rsid w:val="003D7254"/>
    <w:rsid w:val="003E0653"/>
    <w:rsid w:val="003E4001"/>
    <w:rsid w:val="003E4A56"/>
    <w:rsid w:val="003E5091"/>
    <w:rsid w:val="003E5706"/>
    <w:rsid w:val="003E6B00"/>
    <w:rsid w:val="003E7208"/>
    <w:rsid w:val="003E75B7"/>
    <w:rsid w:val="003E7EEB"/>
    <w:rsid w:val="003E7F38"/>
    <w:rsid w:val="003E7FDB"/>
    <w:rsid w:val="003F014A"/>
    <w:rsid w:val="003F01AB"/>
    <w:rsid w:val="003F06EE"/>
    <w:rsid w:val="003F13E9"/>
    <w:rsid w:val="003F3A6C"/>
    <w:rsid w:val="003F3B87"/>
    <w:rsid w:val="003F4288"/>
    <w:rsid w:val="003F4912"/>
    <w:rsid w:val="003F536B"/>
    <w:rsid w:val="003F5390"/>
    <w:rsid w:val="003F5904"/>
    <w:rsid w:val="003F6794"/>
    <w:rsid w:val="003F7548"/>
    <w:rsid w:val="003F7A0F"/>
    <w:rsid w:val="003F7DB2"/>
    <w:rsid w:val="004001CB"/>
    <w:rsid w:val="004005F0"/>
    <w:rsid w:val="00401213"/>
    <w:rsid w:val="0040136F"/>
    <w:rsid w:val="004033B4"/>
    <w:rsid w:val="00403645"/>
    <w:rsid w:val="004048D1"/>
    <w:rsid w:val="00404FE0"/>
    <w:rsid w:val="004051CB"/>
    <w:rsid w:val="004054B8"/>
    <w:rsid w:val="0041012A"/>
    <w:rsid w:val="00410A76"/>
    <w:rsid w:val="00410C20"/>
    <w:rsid w:val="004110BA"/>
    <w:rsid w:val="00412342"/>
    <w:rsid w:val="00413E66"/>
    <w:rsid w:val="00414279"/>
    <w:rsid w:val="0041559A"/>
    <w:rsid w:val="00415849"/>
    <w:rsid w:val="00416013"/>
    <w:rsid w:val="00416A4F"/>
    <w:rsid w:val="00416BE3"/>
    <w:rsid w:val="00417C8B"/>
    <w:rsid w:val="00422E31"/>
    <w:rsid w:val="00422EEE"/>
    <w:rsid w:val="004234EC"/>
    <w:rsid w:val="00423AC4"/>
    <w:rsid w:val="0042592F"/>
    <w:rsid w:val="00427835"/>
    <w:rsid w:val="0042799E"/>
    <w:rsid w:val="00433064"/>
    <w:rsid w:val="00434945"/>
    <w:rsid w:val="004351F3"/>
    <w:rsid w:val="00435893"/>
    <w:rsid w:val="004358D2"/>
    <w:rsid w:val="00436CF1"/>
    <w:rsid w:val="0044067A"/>
    <w:rsid w:val="00440811"/>
    <w:rsid w:val="00442558"/>
    <w:rsid w:val="00442EA1"/>
    <w:rsid w:val="00442F56"/>
    <w:rsid w:val="00443ADD"/>
    <w:rsid w:val="00443FFA"/>
    <w:rsid w:val="00444785"/>
    <w:rsid w:val="00444D43"/>
    <w:rsid w:val="00447281"/>
    <w:rsid w:val="004472F6"/>
    <w:rsid w:val="00447B1D"/>
    <w:rsid w:val="00447C31"/>
    <w:rsid w:val="00450834"/>
    <w:rsid w:val="00450E68"/>
    <w:rsid w:val="004510ED"/>
    <w:rsid w:val="00452ED4"/>
    <w:rsid w:val="004536AA"/>
    <w:rsid w:val="0045398D"/>
    <w:rsid w:val="00454F77"/>
    <w:rsid w:val="00455046"/>
    <w:rsid w:val="00456074"/>
    <w:rsid w:val="00457476"/>
    <w:rsid w:val="004579C8"/>
    <w:rsid w:val="00460690"/>
    <w:rsid w:val="00460727"/>
    <w:rsid w:val="0046076C"/>
    <w:rsid w:val="00460A47"/>
    <w:rsid w:val="00460A67"/>
    <w:rsid w:val="0046113E"/>
    <w:rsid w:val="004614FB"/>
    <w:rsid w:val="00461D78"/>
    <w:rsid w:val="00462B21"/>
    <w:rsid w:val="00463BB2"/>
    <w:rsid w:val="00463E70"/>
    <w:rsid w:val="004640ED"/>
    <w:rsid w:val="00464372"/>
    <w:rsid w:val="00470B8D"/>
    <w:rsid w:val="00472639"/>
    <w:rsid w:val="00472773"/>
    <w:rsid w:val="00472D80"/>
    <w:rsid w:val="00472DD2"/>
    <w:rsid w:val="004735F1"/>
    <w:rsid w:val="00473FD3"/>
    <w:rsid w:val="00475017"/>
    <w:rsid w:val="004751D3"/>
    <w:rsid w:val="0047531C"/>
    <w:rsid w:val="004755E5"/>
    <w:rsid w:val="00475F03"/>
    <w:rsid w:val="00476DCA"/>
    <w:rsid w:val="00480A8E"/>
    <w:rsid w:val="00481579"/>
    <w:rsid w:val="00482278"/>
    <w:rsid w:val="00482C91"/>
    <w:rsid w:val="00484BC0"/>
    <w:rsid w:val="0048525E"/>
    <w:rsid w:val="00486034"/>
    <w:rsid w:val="00486047"/>
    <w:rsid w:val="00486B15"/>
    <w:rsid w:val="00486FE2"/>
    <w:rsid w:val="004875BE"/>
    <w:rsid w:val="004878A5"/>
    <w:rsid w:val="00487D5F"/>
    <w:rsid w:val="00490676"/>
    <w:rsid w:val="00491236"/>
    <w:rsid w:val="00491606"/>
    <w:rsid w:val="00491D7C"/>
    <w:rsid w:val="004924B8"/>
    <w:rsid w:val="00493ED5"/>
    <w:rsid w:val="00494267"/>
    <w:rsid w:val="0049440D"/>
    <w:rsid w:val="0049570D"/>
    <w:rsid w:val="00496205"/>
    <w:rsid w:val="004965CB"/>
    <w:rsid w:val="0049675B"/>
    <w:rsid w:val="00497362"/>
    <w:rsid w:val="00497D33"/>
    <w:rsid w:val="004A038E"/>
    <w:rsid w:val="004A05C6"/>
    <w:rsid w:val="004A05F2"/>
    <w:rsid w:val="004A1935"/>
    <w:rsid w:val="004A1E58"/>
    <w:rsid w:val="004A2333"/>
    <w:rsid w:val="004A2435"/>
    <w:rsid w:val="004A2FDA"/>
    <w:rsid w:val="004A2FDC"/>
    <w:rsid w:val="004A32C4"/>
    <w:rsid w:val="004A34FF"/>
    <w:rsid w:val="004A3D43"/>
    <w:rsid w:val="004A47FC"/>
    <w:rsid w:val="004A49BA"/>
    <w:rsid w:val="004A74A3"/>
    <w:rsid w:val="004B0207"/>
    <w:rsid w:val="004B0963"/>
    <w:rsid w:val="004B0E9D"/>
    <w:rsid w:val="004B1A6F"/>
    <w:rsid w:val="004B4CCF"/>
    <w:rsid w:val="004B5B98"/>
    <w:rsid w:val="004B5DF2"/>
    <w:rsid w:val="004B70B8"/>
    <w:rsid w:val="004B7BC2"/>
    <w:rsid w:val="004C2A16"/>
    <w:rsid w:val="004C399B"/>
    <w:rsid w:val="004C4805"/>
    <w:rsid w:val="004C5BA6"/>
    <w:rsid w:val="004C65D8"/>
    <w:rsid w:val="004C669A"/>
    <w:rsid w:val="004C724A"/>
    <w:rsid w:val="004C75F8"/>
    <w:rsid w:val="004C7BB3"/>
    <w:rsid w:val="004D02E7"/>
    <w:rsid w:val="004D16B8"/>
    <w:rsid w:val="004D4557"/>
    <w:rsid w:val="004D5072"/>
    <w:rsid w:val="004D53B8"/>
    <w:rsid w:val="004D5554"/>
    <w:rsid w:val="004D5954"/>
    <w:rsid w:val="004D62DD"/>
    <w:rsid w:val="004D6614"/>
    <w:rsid w:val="004D671D"/>
    <w:rsid w:val="004E0011"/>
    <w:rsid w:val="004E0EBB"/>
    <w:rsid w:val="004E1140"/>
    <w:rsid w:val="004E2567"/>
    <w:rsid w:val="004E2568"/>
    <w:rsid w:val="004E3576"/>
    <w:rsid w:val="004E49DF"/>
    <w:rsid w:val="004E4C80"/>
    <w:rsid w:val="004E5256"/>
    <w:rsid w:val="004E60B3"/>
    <w:rsid w:val="004E6E73"/>
    <w:rsid w:val="004F00E7"/>
    <w:rsid w:val="004F0481"/>
    <w:rsid w:val="004F1050"/>
    <w:rsid w:val="004F1736"/>
    <w:rsid w:val="004F2370"/>
    <w:rsid w:val="004F25B3"/>
    <w:rsid w:val="004F2A26"/>
    <w:rsid w:val="004F351C"/>
    <w:rsid w:val="004F60C9"/>
    <w:rsid w:val="004F6688"/>
    <w:rsid w:val="004F695A"/>
    <w:rsid w:val="00500883"/>
    <w:rsid w:val="00500B0E"/>
    <w:rsid w:val="00501495"/>
    <w:rsid w:val="00501AC8"/>
    <w:rsid w:val="00501D05"/>
    <w:rsid w:val="00503567"/>
    <w:rsid w:val="00503AE3"/>
    <w:rsid w:val="0050424D"/>
    <w:rsid w:val="00504DA7"/>
    <w:rsid w:val="005055B0"/>
    <w:rsid w:val="0050662E"/>
    <w:rsid w:val="00507880"/>
    <w:rsid w:val="00510AF7"/>
    <w:rsid w:val="005112EF"/>
    <w:rsid w:val="00511730"/>
    <w:rsid w:val="00512434"/>
    <w:rsid w:val="00512646"/>
    <w:rsid w:val="00512832"/>
    <w:rsid w:val="00512972"/>
    <w:rsid w:val="00514F25"/>
    <w:rsid w:val="00515082"/>
    <w:rsid w:val="00515B07"/>
    <w:rsid w:val="00515D68"/>
    <w:rsid w:val="00515E14"/>
    <w:rsid w:val="0051618E"/>
    <w:rsid w:val="0051625F"/>
    <w:rsid w:val="0051649E"/>
    <w:rsid w:val="005165DA"/>
    <w:rsid w:val="005171DC"/>
    <w:rsid w:val="00517330"/>
    <w:rsid w:val="00517D88"/>
    <w:rsid w:val="0052097D"/>
    <w:rsid w:val="00520C4F"/>
    <w:rsid w:val="005218EE"/>
    <w:rsid w:val="005249B7"/>
    <w:rsid w:val="00524CBC"/>
    <w:rsid w:val="005251B5"/>
    <w:rsid w:val="005259D1"/>
    <w:rsid w:val="00527059"/>
    <w:rsid w:val="005273FC"/>
    <w:rsid w:val="00527645"/>
    <w:rsid w:val="00531AF6"/>
    <w:rsid w:val="00531CFD"/>
    <w:rsid w:val="005337B9"/>
    <w:rsid w:val="005337EA"/>
    <w:rsid w:val="0053499F"/>
    <w:rsid w:val="00536011"/>
    <w:rsid w:val="0053636B"/>
    <w:rsid w:val="00536515"/>
    <w:rsid w:val="005373F4"/>
    <w:rsid w:val="005403DE"/>
    <w:rsid w:val="0054089B"/>
    <w:rsid w:val="00541453"/>
    <w:rsid w:val="00541940"/>
    <w:rsid w:val="00542E65"/>
    <w:rsid w:val="00543739"/>
    <w:rsid w:val="0054378B"/>
    <w:rsid w:val="00544692"/>
    <w:rsid w:val="00544938"/>
    <w:rsid w:val="005455A6"/>
    <w:rsid w:val="005459BB"/>
    <w:rsid w:val="00546680"/>
    <w:rsid w:val="005474CA"/>
    <w:rsid w:val="00547C35"/>
    <w:rsid w:val="00551401"/>
    <w:rsid w:val="00552735"/>
    <w:rsid w:val="00552FFB"/>
    <w:rsid w:val="00553EA6"/>
    <w:rsid w:val="00555181"/>
    <w:rsid w:val="005569CD"/>
    <w:rsid w:val="005570F0"/>
    <w:rsid w:val="005579B6"/>
    <w:rsid w:val="00561562"/>
    <w:rsid w:val="00561D99"/>
    <w:rsid w:val="00562392"/>
    <w:rsid w:val="005623AE"/>
    <w:rsid w:val="00562884"/>
    <w:rsid w:val="0056302F"/>
    <w:rsid w:val="00563932"/>
    <w:rsid w:val="00565807"/>
    <w:rsid w:val="005658C2"/>
    <w:rsid w:val="00565D02"/>
    <w:rsid w:val="00567644"/>
    <w:rsid w:val="0056766A"/>
    <w:rsid w:val="00567CF2"/>
    <w:rsid w:val="00570510"/>
    <w:rsid w:val="00570680"/>
    <w:rsid w:val="00570760"/>
    <w:rsid w:val="005710D7"/>
    <w:rsid w:val="00571859"/>
    <w:rsid w:val="005718F8"/>
    <w:rsid w:val="00571ABA"/>
    <w:rsid w:val="00571F45"/>
    <w:rsid w:val="00573774"/>
    <w:rsid w:val="00574382"/>
    <w:rsid w:val="00574534"/>
    <w:rsid w:val="00575646"/>
    <w:rsid w:val="00575D7B"/>
    <w:rsid w:val="00576732"/>
    <w:rsid w:val="005768D1"/>
    <w:rsid w:val="00580280"/>
    <w:rsid w:val="00580EBD"/>
    <w:rsid w:val="00581450"/>
    <w:rsid w:val="005840DF"/>
    <w:rsid w:val="005850E7"/>
    <w:rsid w:val="005859BF"/>
    <w:rsid w:val="00585CE0"/>
    <w:rsid w:val="00586B50"/>
    <w:rsid w:val="00587D1E"/>
    <w:rsid w:val="00587DFD"/>
    <w:rsid w:val="00591394"/>
    <w:rsid w:val="00591763"/>
    <w:rsid w:val="00591ACA"/>
    <w:rsid w:val="0059239C"/>
    <w:rsid w:val="005926F8"/>
    <w:rsid w:val="0059278C"/>
    <w:rsid w:val="00592FB9"/>
    <w:rsid w:val="00593590"/>
    <w:rsid w:val="00595FA7"/>
    <w:rsid w:val="005967D3"/>
    <w:rsid w:val="00596BB3"/>
    <w:rsid w:val="00596D57"/>
    <w:rsid w:val="005A143D"/>
    <w:rsid w:val="005A1467"/>
    <w:rsid w:val="005A2EF1"/>
    <w:rsid w:val="005A4B93"/>
    <w:rsid w:val="005A4C04"/>
    <w:rsid w:val="005A4EE0"/>
    <w:rsid w:val="005A56BA"/>
    <w:rsid w:val="005A5916"/>
    <w:rsid w:val="005A752B"/>
    <w:rsid w:val="005B046D"/>
    <w:rsid w:val="005B1003"/>
    <w:rsid w:val="005B2CD0"/>
    <w:rsid w:val="005B5152"/>
    <w:rsid w:val="005B60F0"/>
    <w:rsid w:val="005B6C66"/>
    <w:rsid w:val="005B7C12"/>
    <w:rsid w:val="005C0757"/>
    <w:rsid w:val="005C1909"/>
    <w:rsid w:val="005C1CDA"/>
    <w:rsid w:val="005C28C5"/>
    <w:rsid w:val="005C297B"/>
    <w:rsid w:val="005C2E30"/>
    <w:rsid w:val="005C3189"/>
    <w:rsid w:val="005C4167"/>
    <w:rsid w:val="005C4AF9"/>
    <w:rsid w:val="005C61E3"/>
    <w:rsid w:val="005C66FC"/>
    <w:rsid w:val="005C78DA"/>
    <w:rsid w:val="005D099E"/>
    <w:rsid w:val="005D14F3"/>
    <w:rsid w:val="005D1B78"/>
    <w:rsid w:val="005D28A4"/>
    <w:rsid w:val="005D3C09"/>
    <w:rsid w:val="005D425A"/>
    <w:rsid w:val="005D47C0"/>
    <w:rsid w:val="005D5257"/>
    <w:rsid w:val="005D5694"/>
    <w:rsid w:val="005D6375"/>
    <w:rsid w:val="005D7FD1"/>
    <w:rsid w:val="005E0197"/>
    <w:rsid w:val="005E077A"/>
    <w:rsid w:val="005E0ECD"/>
    <w:rsid w:val="005E14CB"/>
    <w:rsid w:val="005E1A0D"/>
    <w:rsid w:val="005E2A4D"/>
    <w:rsid w:val="005E3659"/>
    <w:rsid w:val="005E5186"/>
    <w:rsid w:val="005E749D"/>
    <w:rsid w:val="005F080D"/>
    <w:rsid w:val="005F1C08"/>
    <w:rsid w:val="005F4DD0"/>
    <w:rsid w:val="005F4EB3"/>
    <w:rsid w:val="005F5426"/>
    <w:rsid w:val="005F56A8"/>
    <w:rsid w:val="005F58E5"/>
    <w:rsid w:val="005F64E8"/>
    <w:rsid w:val="005F71B8"/>
    <w:rsid w:val="00600331"/>
    <w:rsid w:val="00600985"/>
    <w:rsid w:val="00600CF0"/>
    <w:rsid w:val="00601376"/>
    <w:rsid w:val="00602A91"/>
    <w:rsid w:val="00603020"/>
    <w:rsid w:val="006030BB"/>
    <w:rsid w:val="00603789"/>
    <w:rsid w:val="006040DE"/>
    <w:rsid w:val="006042A5"/>
    <w:rsid w:val="006064BC"/>
    <w:rsid w:val="006065D7"/>
    <w:rsid w:val="006065EF"/>
    <w:rsid w:val="006078F0"/>
    <w:rsid w:val="00610E78"/>
    <w:rsid w:val="00612A99"/>
    <w:rsid w:val="00612BA6"/>
    <w:rsid w:val="00612E68"/>
    <w:rsid w:val="006132F1"/>
    <w:rsid w:val="00613ADF"/>
    <w:rsid w:val="00614787"/>
    <w:rsid w:val="0061639E"/>
    <w:rsid w:val="00616C21"/>
    <w:rsid w:val="00617D6F"/>
    <w:rsid w:val="006201DA"/>
    <w:rsid w:val="00622136"/>
    <w:rsid w:val="0062322D"/>
    <w:rsid w:val="006236B5"/>
    <w:rsid w:val="006237E4"/>
    <w:rsid w:val="0062387B"/>
    <w:rsid w:val="006253B7"/>
    <w:rsid w:val="0062662F"/>
    <w:rsid w:val="006313C9"/>
    <w:rsid w:val="006320A3"/>
    <w:rsid w:val="00632853"/>
    <w:rsid w:val="00632AD0"/>
    <w:rsid w:val="00632B88"/>
    <w:rsid w:val="006336F2"/>
    <w:rsid w:val="006338A5"/>
    <w:rsid w:val="0064029F"/>
    <w:rsid w:val="00640757"/>
    <w:rsid w:val="00641C9A"/>
    <w:rsid w:val="00641CC6"/>
    <w:rsid w:val="006430DD"/>
    <w:rsid w:val="00643F71"/>
    <w:rsid w:val="00644014"/>
    <w:rsid w:val="006444E8"/>
    <w:rsid w:val="00646400"/>
    <w:rsid w:val="00646951"/>
    <w:rsid w:val="00646AED"/>
    <w:rsid w:val="00646CA9"/>
    <w:rsid w:val="006473C1"/>
    <w:rsid w:val="0065091C"/>
    <w:rsid w:val="00650B77"/>
    <w:rsid w:val="00650DFA"/>
    <w:rsid w:val="00651669"/>
    <w:rsid w:val="00651FCE"/>
    <w:rsid w:val="006522E1"/>
    <w:rsid w:val="00652D0C"/>
    <w:rsid w:val="00654C0A"/>
    <w:rsid w:val="00654C2B"/>
    <w:rsid w:val="006564B9"/>
    <w:rsid w:val="00656C84"/>
    <w:rsid w:val="00656FD5"/>
    <w:rsid w:val="006570FC"/>
    <w:rsid w:val="00657C5A"/>
    <w:rsid w:val="00660E96"/>
    <w:rsid w:val="006613D5"/>
    <w:rsid w:val="00662DE5"/>
    <w:rsid w:val="00663C6E"/>
    <w:rsid w:val="00666D00"/>
    <w:rsid w:val="006670F1"/>
    <w:rsid w:val="006675B2"/>
    <w:rsid w:val="00667638"/>
    <w:rsid w:val="006708C8"/>
    <w:rsid w:val="00670AD8"/>
    <w:rsid w:val="00671280"/>
    <w:rsid w:val="0067168F"/>
    <w:rsid w:val="00671AC6"/>
    <w:rsid w:val="00672446"/>
    <w:rsid w:val="00672757"/>
    <w:rsid w:val="00673674"/>
    <w:rsid w:val="00675E77"/>
    <w:rsid w:val="00677096"/>
    <w:rsid w:val="00680547"/>
    <w:rsid w:val="00680887"/>
    <w:rsid w:val="00680A95"/>
    <w:rsid w:val="00681645"/>
    <w:rsid w:val="006817ED"/>
    <w:rsid w:val="00683642"/>
    <w:rsid w:val="006842CE"/>
    <w:rsid w:val="0068447C"/>
    <w:rsid w:val="00685233"/>
    <w:rsid w:val="0068552C"/>
    <w:rsid w:val="006855FC"/>
    <w:rsid w:val="00686310"/>
    <w:rsid w:val="00687A2B"/>
    <w:rsid w:val="0069072A"/>
    <w:rsid w:val="00691048"/>
    <w:rsid w:val="00691FA1"/>
    <w:rsid w:val="0069218B"/>
    <w:rsid w:val="00693753"/>
    <w:rsid w:val="00693C2C"/>
    <w:rsid w:val="00693DF0"/>
    <w:rsid w:val="00694725"/>
    <w:rsid w:val="006948F7"/>
    <w:rsid w:val="00696378"/>
    <w:rsid w:val="006A0401"/>
    <w:rsid w:val="006A2BA1"/>
    <w:rsid w:val="006A3A0A"/>
    <w:rsid w:val="006A5A2D"/>
    <w:rsid w:val="006B22E3"/>
    <w:rsid w:val="006B3F45"/>
    <w:rsid w:val="006B47E5"/>
    <w:rsid w:val="006B5207"/>
    <w:rsid w:val="006B5247"/>
    <w:rsid w:val="006B54D8"/>
    <w:rsid w:val="006B6A2C"/>
    <w:rsid w:val="006C02F6"/>
    <w:rsid w:val="006C08D3"/>
    <w:rsid w:val="006C1D6C"/>
    <w:rsid w:val="006C265F"/>
    <w:rsid w:val="006C2908"/>
    <w:rsid w:val="006C332F"/>
    <w:rsid w:val="006C3D19"/>
    <w:rsid w:val="006C552F"/>
    <w:rsid w:val="006C7AAC"/>
    <w:rsid w:val="006D0757"/>
    <w:rsid w:val="006D07E0"/>
    <w:rsid w:val="006D3568"/>
    <w:rsid w:val="006D3AEF"/>
    <w:rsid w:val="006D4B9E"/>
    <w:rsid w:val="006D60C7"/>
    <w:rsid w:val="006D6BB2"/>
    <w:rsid w:val="006D6BC8"/>
    <w:rsid w:val="006D756E"/>
    <w:rsid w:val="006D77F6"/>
    <w:rsid w:val="006E0A8E"/>
    <w:rsid w:val="006E0CC4"/>
    <w:rsid w:val="006E18D5"/>
    <w:rsid w:val="006E2568"/>
    <w:rsid w:val="006E272E"/>
    <w:rsid w:val="006E2DC7"/>
    <w:rsid w:val="006E3153"/>
    <w:rsid w:val="006E485C"/>
    <w:rsid w:val="006E49B5"/>
    <w:rsid w:val="006E587B"/>
    <w:rsid w:val="006E7DA9"/>
    <w:rsid w:val="006F0ED0"/>
    <w:rsid w:val="006F154D"/>
    <w:rsid w:val="006F2595"/>
    <w:rsid w:val="006F2851"/>
    <w:rsid w:val="006F4BE4"/>
    <w:rsid w:val="006F6520"/>
    <w:rsid w:val="006F7101"/>
    <w:rsid w:val="006F71E1"/>
    <w:rsid w:val="00700158"/>
    <w:rsid w:val="007011FD"/>
    <w:rsid w:val="007027D2"/>
    <w:rsid w:val="00702F8D"/>
    <w:rsid w:val="00703E9F"/>
    <w:rsid w:val="00704185"/>
    <w:rsid w:val="0070450F"/>
    <w:rsid w:val="00704992"/>
    <w:rsid w:val="007049BE"/>
    <w:rsid w:val="0070563D"/>
    <w:rsid w:val="007059EF"/>
    <w:rsid w:val="00707E1D"/>
    <w:rsid w:val="0071128F"/>
    <w:rsid w:val="00711A4E"/>
    <w:rsid w:val="00712115"/>
    <w:rsid w:val="007123AC"/>
    <w:rsid w:val="00713482"/>
    <w:rsid w:val="00713486"/>
    <w:rsid w:val="00715DE2"/>
    <w:rsid w:val="00716D6A"/>
    <w:rsid w:val="00716FAB"/>
    <w:rsid w:val="007245D8"/>
    <w:rsid w:val="00724A84"/>
    <w:rsid w:val="00726FD8"/>
    <w:rsid w:val="00730107"/>
    <w:rsid w:val="00730699"/>
    <w:rsid w:val="00730EBF"/>
    <w:rsid w:val="007319BE"/>
    <w:rsid w:val="00731B85"/>
    <w:rsid w:val="007327A5"/>
    <w:rsid w:val="0073456C"/>
    <w:rsid w:val="00734CB7"/>
    <w:rsid w:val="00734DC1"/>
    <w:rsid w:val="0073588A"/>
    <w:rsid w:val="00735AEE"/>
    <w:rsid w:val="00736266"/>
    <w:rsid w:val="00737580"/>
    <w:rsid w:val="007377DB"/>
    <w:rsid w:val="0074064C"/>
    <w:rsid w:val="00741C28"/>
    <w:rsid w:val="007421C8"/>
    <w:rsid w:val="00742E54"/>
    <w:rsid w:val="0074302C"/>
    <w:rsid w:val="0074308B"/>
    <w:rsid w:val="00743755"/>
    <w:rsid w:val="007437FB"/>
    <w:rsid w:val="00744100"/>
    <w:rsid w:val="007449BF"/>
    <w:rsid w:val="00744B10"/>
    <w:rsid w:val="0074503E"/>
    <w:rsid w:val="00746E99"/>
    <w:rsid w:val="00747C76"/>
    <w:rsid w:val="00750265"/>
    <w:rsid w:val="00752A89"/>
    <w:rsid w:val="00753ABC"/>
    <w:rsid w:val="00753CE6"/>
    <w:rsid w:val="00755B22"/>
    <w:rsid w:val="00755EC0"/>
    <w:rsid w:val="00756CF6"/>
    <w:rsid w:val="00757268"/>
    <w:rsid w:val="0075734B"/>
    <w:rsid w:val="00761C8E"/>
    <w:rsid w:val="00761D78"/>
    <w:rsid w:val="00762E3C"/>
    <w:rsid w:val="00763210"/>
    <w:rsid w:val="00763EBC"/>
    <w:rsid w:val="00764081"/>
    <w:rsid w:val="00764628"/>
    <w:rsid w:val="0076666F"/>
    <w:rsid w:val="00766D30"/>
    <w:rsid w:val="00767F0B"/>
    <w:rsid w:val="00770EB6"/>
    <w:rsid w:val="00771144"/>
    <w:rsid w:val="0077185E"/>
    <w:rsid w:val="0077397E"/>
    <w:rsid w:val="007759B5"/>
    <w:rsid w:val="00776635"/>
    <w:rsid w:val="00776724"/>
    <w:rsid w:val="00777BFF"/>
    <w:rsid w:val="007807B1"/>
    <w:rsid w:val="0078210C"/>
    <w:rsid w:val="00783707"/>
    <w:rsid w:val="00784AA9"/>
    <w:rsid w:val="00784BA5"/>
    <w:rsid w:val="007855E0"/>
    <w:rsid w:val="00785C9B"/>
    <w:rsid w:val="0078654C"/>
    <w:rsid w:val="00786B0D"/>
    <w:rsid w:val="00787D6A"/>
    <w:rsid w:val="00792C4D"/>
    <w:rsid w:val="00793841"/>
    <w:rsid w:val="00793FEA"/>
    <w:rsid w:val="00794CA5"/>
    <w:rsid w:val="00797799"/>
    <w:rsid w:val="00797882"/>
    <w:rsid w:val="007979AF"/>
    <w:rsid w:val="007A04DE"/>
    <w:rsid w:val="007A07E7"/>
    <w:rsid w:val="007A1831"/>
    <w:rsid w:val="007A1C70"/>
    <w:rsid w:val="007A2CFB"/>
    <w:rsid w:val="007A6970"/>
    <w:rsid w:val="007A70B1"/>
    <w:rsid w:val="007B035E"/>
    <w:rsid w:val="007B0962"/>
    <w:rsid w:val="007B0D31"/>
    <w:rsid w:val="007B1D57"/>
    <w:rsid w:val="007B2577"/>
    <w:rsid w:val="007B32F0"/>
    <w:rsid w:val="007B3910"/>
    <w:rsid w:val="007B5E31"/>
    <w:rsid w:val="007B6CBD"/>
    <w:rsid w:val="007B7D81"/>
    <w:rsid w:val="007C0CE7"/>
    <w:rsid w:val="007C17D3"/>
    <w:rsid w:val="007C17DD"/>
    <w:rsid w:val="007C2651"/>
    <w:rsid w:val="007C290F"/>
    <w:rsid w:val="007C29F6"/>
    <w:rsid w:val="007C2B76"/>
    <w:rsid w:val="007C3BD1"/>
    <w:rsid w:val="007C401E"/>
    <w:rsid w:val="007C405F"/>
    <w:rsid w:val="007C5137"/>
    <w:rsid w:val="007D0CDA"/>
    <w:rsid w:val="007D1B83"/>
    <w:rsid w:val="007D2426"/>
    <w:rsid w:val="007D2A96"/>
    <w:rsid w:val="007D3EA1"/>
    <w:rsid w:val="007D44B0"/>
    <w:rsid w:val="007D4627"/>
    <w:rsid w:val="007D4CEE"/>
    <w:rsid w:val="007D5813"/>
    <w:rsid w:val="007D70FF"/>
    <w:rsid w:val="007D73BC"/>
    <w:rsid w:val="007D78B4"/>
    <w:rsid w:val="007E10D3"/>
    <w:rsid w:val="007E11C0"/>
    <w:rsid w:val="007E1ADA"/>
    <w:rsid w:val="007E2823"/>
    <w:rsid w:val="007E32E4"/>
    <w:rsid w:val="007E3690"/>
    <w:rsid w:val="007E54BB"/>
    <w:rsid w:val="007E6376"/>
    <w:rsid w:val="007E7ACC"/>
    <w:rsid w:val="007F0503"/>
    <w:rsid w:val="007F0D05"/>
    <w:rsid w:val="007F228D"/>
    <w:rsid w:val="007F2CBB"/>
    <w:rsid w:val="007F30A9"/>
    <w:rsid w:val="007F3314"/>
    <w:rsid w:val="007F3BE3"/>
    <w:rsid w:val="007F3E33"/>
    <w:rsid w:val="007F46B4"/>
    <w:rsid w:val="007F5AC7"/>
    <w:rsid w:val="007F5D97"/>
    <w:rsid w:val="0080017A"/>
    <w:rsid w:val="00800B18"/>
    <w:rsid w:val="00800C8D"/>
    <w:rsid w:val="00801010"/>
    <w:rsid w:val="00801888"/>
    <w:rsid w:val="008022E6"/>
    <w:rsid w:val="00802EB5"/>
    <w:rsid w:val="00803C0C"/>
    <w:rsid w:val="00803C6E"/>
    <w:rsid w:val="008043C2"/>
    <w:rsid w:val="00804649"/>
    <w:rsid w:val="00804D65"/>
    <w:rsid w:val="008052D1"/>
    <w:rsid w:val="00805BA5"/>
    <w:rsid w:val="0080666B"/>
    <w:rsid w:val="00806717"/>
    <w:rsid w:val="008109A6"/>
    <w:rsid w:val="00810DFB"/>
    <w:rsid w:val="00811382"/>
    <w:rsid w:val="008122B3"/>
    <w:rsid w:val="008130AC"/>
    <w:rsid w:val="00813FB5"/>
    <w:rsid w:val="00815D16"/>
    <w:rsid w:val="008167B2"/>
    <w:rsid w:val="0081772B"/>
    <w:rsid w:val="00820B18"/>
    <w:rsid w:val="00820CF5"/>
    <w:rsid w:val="008211B6"/>
    <w:rsid w:val="00821C57"/>
    <w:rsid w:val="00821E50"/>
    <w:rsid w:val="00824712"/>
    <w:rsid w:val="008255E8"/>
    <w:rsid w:val="00825650"/>
    <w:rsid w:val="00825D61"/>
    <w:rsid w:val="008262E4"/>
    <w:rsid w:val="00826339"/>
    <w:rsid w:val="008267A3"/>
    <w:rsid w:val="00827747"/>
    <w:rsid w:val="00830474"/>
    <w:rsid w:val="0083077A"/>
    <w:rsid w:val="0083086E"/>
    <w:rsid w:val="00831046"/>
    <w:rsid w:val="0083262F"/>
    <w:rsid w:val="008334FF"/>
    <w:rsid w:val="00833A69"/>
    <w:rsid w:val="00833D0D"/>
    <w:rsid w:val="00834A83"/>
    <w:rsid w:val="00834DA5"/>
    <w:rsid w:val="00837C3E"/>
    <w:rsid w:val="00837DCE"/>
    <w:rsid w:val="0084306E"/>
    <w:rsid w:val="00843CDB"/>
    <w:rsid w:val="00843FA4"/>
    <w:rsid w:val="008442CD"/>
    <w:rsid w:val="00844701"/>
    <w:rsid w:val="00845B8E"/>
    <w:rsid w:val="00846504"/>
    <w:rsid w:val="0084650F"/>
    <w:rsid w:val="00850545"/>
    <w:rsid w:val="00851B90"/>
    <w:rsid w:val="0085334C"/>
    <w:rsid w:val="00854075"/>
    <w:rsid w:val="00854DA1"/>
    <w:rsid w:val="00856254"/>
    <w:rsid w:val="0085753E"/>
    <w:rsid w:val="008578B0"/>
    <w:rsid w:val="008613DC"/>
    <w:rsid w:val="008628C6"/>
    <w:rsid w:val="008630BC"/>
    <w:rsid w:val="00865893"/>
    <w:rsid w:val="008665A3"/>
    <w:rsid w:val="00866E4A"/>
    <w:rsid w:val="00866F6F"/>
    <w:rsid w:val="00867846"/>
    <w:rsid w:val="0087025C"/>
    <w:rsid w:val="0087063D"/>
    <w:rsid w:val="008718D0"/>
    <w:rsid w:val="008719B7"/>
    <w:rsid w:val="00871AD1"/>
    <w:rsid w:val="008734E7"/>
    <w:rsid w:val="00875E43"/>
    <w:rsid w:val="00875F55"/>
    <w:rsid w:val="008769BF"/>
    <w:rsid w:val="008800E2"/>
    <w:rsid w:val="008803D6"/>
    <w:rsid w:val="00881184"/>
    <w:rsid w:val="008829B7"/>
    <w:rsid w:val="00883D8E"/>
    <w:rsid w:val="0088436F"/>
    <w:rsid w:val="00884870"/>
    <w:rsid w:val="00884D43"/>
    <w:rsid w:val="0088570F"/>
    <w:rsid w:val="00885F35"/>
    <w:rsid w:val="008860D5"/>
    <w:rsid w:val="008866FB"/>
    <w:rsid w:val="008917C3"/>
    <w:rsid w:val="00891D05"/>
    <w:rsid w:val="0089523E"/>
    <w:rsid w:val="008955D1"/>
    <w:rsid w:val="00896657"/>
    <w:rsid w:val="00896DE0"/>
    <w:rsid w:val="00897297"/>
    <w:rsid w:val="008976C8"/>
    <w:rsid w:val="008A012C"/>
    <w:rsid w:val="008A0799"/>
    <w:rsid w:val="008A3E95"/>
    <w:rsid w:val="008A4C1E"/>
    <w:rsid w:val="008A608F"/>
    <w:rsid w:val="008A6150"/>
    <w:rsid w:val="008A7042"/>
    <w:rsid w:val="008A7865"/>
    <w:rsid w:val="008B0568"/>
    <w:rsid w:val="008B0D76"/>
    <w:rsid w:val="008B42EB"/>
    <w:rsid w:val="008B6222"/>
    <w:rsid w:val="008B6788"/>
    <w:rsid w:val="008B6CA7"/>
    <w:rsid w:val="008B6F4C"/>
    <w:rsid w:val="008B751B"/>
    <w:rsid w:val="008B779C"/>
    <w:rsid w:val="008B7D6F"/>
    <w:rsid w:val="008C0350"/>
    <w:rsid w:val="008C0975"/>
    <w:rsid w:val="008C1E20"/>
    <w:rsid w:val="008C1F06"/>
    <w:rsid w:val="008C3E2C"/>
    <w:rsid w:val="008C4332"/>
    <w:rsid w:val="008C72B4"/>
    <w:rsid w:val="008D0EA0"/>
    <w:rsid w:val="008D4C87"/>
    <w:rsid w:val="008D6275"/>
    <w:rsid w:val="008D69B8"/>
    <w:rsid w:val="008E03E3"/>
    <w:rsid w:val="008E1838"/>
    <w:rsid w:val="008E2C2B"/>
    <w:rsid w:val="008E3CC6"/>
    <w:rsid w:val="008E3EA7"/>
    <w:rsid w:val="008E4466"/>
    <w:rsid w:val="008E45BE"/>
    <w:rsid w:val="008E4DDB"/>
    <w:rsid w:val="008E5040"/>
    <w:rsid w:val="008E56AC"/>
    <w:rsid w:val="008E7EE9"/>
    <w:rsid w:val="008F1362"/>
    <w:rsid w:val="008F13A0"/>
    <w:rsid w:val="008F27EA"/>
    <w:rsid w:val="008F283D"/>
    <w:rsid w:val="008F39EB"/>
    <w:rsid w:val="008F3CA6"/>
    <w:rsid w:val="008F3D9C"/>
    <w:rsid w:val="008F4664"/>
    <w:rsid w:val="008F485E"/>
    <w:rsid w:val="008F5BC5"/>
    <w:rsid w:val="008F6B91"/>
    <w:rsid w:val="008F740F"/>
    <w:rsid w:val="009005E6"/>
    <w:rsid w:val="00900ACF"/>
    <w:rsid w:val="009016CF"/>
    <w:rsid w:val="0090415D"/>
    <w:rsid w:val="009053F1"/>
    <w:rsid w:val="00910688"/>
    <w:rsid w:val="00911C30"/>
    <w:rsid w:val="00911E69"/>
    <w:rsid w:val="00913D06"/>
    <w:rsid w:val="00913DBD"/>
    <w:rsid w:val="00913F26"/>
    <w:rsid w:val="00913FC8"/>
    <w:rsid w:val="0091505C"/>
    <w:rsid w:val="00915817"/>
    <w:rsid w:val="009169EA"/>
    <w:rsid w:val="00916C91"/>
    <w:rsid w:val="00917F83"/>
    <w:rsid w:val="00920330"/>
    <w:rsid w:val="00921B5D"/>
    <w:rsid w:val="00922821"/>
    <w:rsid w:val="00923040"/>
    <w:rsid w:val="00923380"/>
    <w:rsid w:val="009235BC"/>
    <w:rsid w:val="0092414A"/>
    <w:rsid w:val="00924E20"/>
    <w:rsid w:val="00925077"/>
    <w:rsid w:val="00925BBA"/>
    <w:rsid w:val="00927090"/>
    <w:rsid w:val="00927730"/>
    <w:rsid w:val="00930217"/>
    <w:rsid w:val="00930553"/>
    <w:rsid w:val="00930ACD"/>
    <w:rsid w:val="00931E04"/>
    <w:rsid w:val="009324EA"/>
    <w:rsid w:val="00932ADC"/>
    <w:rsid w:val="00934806"/>
    <w:rsid w:val="009361FA"/>
    <w:rsid w:val="009369E3"/>
    <w:rsid w:val="009404CF"/>
    <w:rsid w:val="00943F4B"/>
    <w:rsid w:val="009446BD"/>
    <w:rsid w:val="009453C3"/>
    <w:rsid w:val="00945CEC"/>
    <w:rsid w:val="009475BA"/>
    <w:rsid w:val="00950CC7"/>
    <w:rsid w:val="009527E9"/>
    <w:rsid w:val="00952F8C"/>
    <w:rsid w:val="00953148"/>
    <w:rsid w:val="009531DF"/>
    <w:rsid w:val="00954381"/>
    <w:rsid w:val="00955259"/>
    <w:rsid w:val="00955D15"/>
    <w:rsid w:val="0095612A"/>
    <w:rsid w:val="00956FCD"/>
    <w:rsid w:val="0095751B"/>
    <w:rsid w:val="0096193B"/>
    <w:rsid w:val="00963019"/>
    <w:rsid w:val="00963647"/>
    <w:rsid w:val="00963864"/>
    <w:rsid w:val="009648DC"/>
    <w:rsid w:val="009651DD"/>
    <w:rsid w:val="0096574C"/>
    <w:rsid w:val="00967AFD"/>
    <w:rsid w:val="00972325"/>
    <w:rsid w:val="00972450"/>
    <w:rsid w:val="00976088"/>
    <w:rsid w:val="00976895"/>
    <w:rsid w:val="00976DBD"/>
    <w:rsid w:val="009775A5"/>
    <w:rsid w:val="0097764E"/>
    <w:rsid w:val="0098012E"/>
    <w:rsid w:val="009810C7"/>
    <w:rsid w:val="00981A4C"/>
    <w:rsid w:val="00981C9E"/>
    <w:rsid w:val="0098230F"/>
    <w:rsid w:val="00982536"/>
    <w:rsid w:val="00984748"/>
    <w:rsid w:val="0098504A"/>
    <w:rsid w:val="00987D2C"/>
    <w:rsid w:val="00991555"/>
    <w:rsid w:val="009917A7"/>
    <w:rsid w:val="00993D24"/>
    <w:rsid w:val="00994EA7"/>
    <w:rsid w:val="009966FF"/>
    <w:rsid w:val="009967F2"/>
    <w:rsid w:val="00996BC4"/>
    <w:rsid w:val="00997034"/>
    <w:rsid w:val="009971A9"/>
    <w:rsid w:val="009A03BA"/>
    <w:rsid w:val="009A08E2"/>
    <w:rsid w:val="009A0FDB"/>
    <w:rsid w:val="009A10D3"/>
    <w:rsid w:val="009A26A2"/>
    <w:rsid w:val="009A2A00"/>
    <w:rsid w:val="009A37D5"/>
    <w:rsid w:val="009A7491"/>
    <w:rsid w:val="009A7EC2"/>
    <w:rsid w:val="009B0A60"/>
    <w:rsid w:val="009B1225"/>
    <w:rsid w:val="009B4592"/>
    <w:rsid w:val="009B56CF"/>
    <w:rsid w:val="009B5A2B"/>
    <w:rsid w:val="009B60AA"/>
    <w:rsid w:val="009B6623"/>
    <w:rsid w:val="009B7601"/>
    <w:rsid w:val="009B797D"/>
    <w:rsid w:val="009C057C"/>
    <w:rsid w:val="009C12E7"/>
    <w:rsid w:val="009C137D"/>
    <w:rsid w:val="009C166E"/>
    <w:rsid w:val="009C17F8"/>
    <w:rsid w:val="009C191C"/>
    <w:rsid w:val="009C2421"/>
    <w:rsid w:val="009C2B0B"/>
    <w:rsid w:val="009C31ED"/>
    <w:rsid w:val="009C41E3"/>
    <w:rsid w:val="009C507D"/>
    <w:rsid w:val="009C634A"/>
    <w:rsid w:val="009C6404"/>
    <w:rsid w:val="009D0094"/>
    <w:rsid w:val="009D063C"/>
    <w:rsid w:val="009D0A91"/>
    <w:rsid w:val="009D1380"/>
    <w:rsid w:val="009D1FBA"/>
    <w:rsid w:val="009D20AA"/>
    <w:rsid w:val="009D22FC"/>
    <w:rsid w:val="009D3904"/>
    <w:rsid w:val="009D3D77"/>
    <w:rsid w:val="009D4319"/>
    <w:rsid w:val="009D4753"/>
    <w:rsid w:val="009D53AC"/>
    <w:rsid w:val="009D558E"/>
    <w:rsid w:val="009D57E5"/>
    <w:rsid w:val="009D588F"/>
    <w:rsid w:val="009D62B6"/>
    <w:rsid w:val="009D6714"/>
    <w:rsid w:val="009D6C80"/>
    <w:rsid w:val="009E2846"/>
    <w:rsid w:val="009E2EF5"/>
    <w:rsid w:val="009E435E"/>
    <w:rsid w:val="009E4BA9"/>
    <w:rsid w:val="009E53E2"/>
    <w:rsid w:val="009E56AF"/>
    <w:rsid w:val="009E5CAF"/>
    <w:rsid w:val="009E7097"/>
    <w:rsid w:val="009E7AF2"/>
    <w:rsid w:val="009F133F"/>
    <w:rsid w:val="009F1C0A"/>
    <w:rsid w:val="009F20BA"/>
    <w:rsid w:val="009F43BB"/>
    <w:rsid w:val="009F4914"/>
    <w:rsid w:val="009F55FD"/>
    <w:rsid w:val="009F5B59"/>
    <w:rsid w:val="009F5BBA"/>
    <w:rsid w:val="009F60FD"/>
    <w:rsid w:val="009F6FB4"/>
    <w:rsid w:val="009F7F80"/>
    <w:rsid w:val="00A0039B"/>
    <w:rsid w:val="00A01ABD"/>
    <w:rsid w:val="00A03769"/>
    <w:rsid w:val="00A040B3"/>
    <w:rsid w:val="00A04A82"/>
    <w:rsid w:val="00A05C7B"/>
    <w:rsid w:val="00A05FB5"/>
    <w:rsid w:val="00A0780F"/>
    <w:rsid w:val="00A07ED2"/>
    <w:rsid w:val="00A11572"/>
    <w:rsid w:val="00A11A8D"/>
    <w:rsid w:val="00A14C38"/>
    <w:rsid w:val="00A15D01"/>
    <w:rsid w:val="00A16B3E"/>
    <w:rsid w:val="00A16BB3"/>
    <w:rsid w:val="00A175FC"/>
    <w:rsid w:val="00A22C01"/>
    <w:rsid w:val="00A24CF8"/>
    <w:rsid w:val="00A24FAC"/>
    <w:rsid w:val="00A25510"/>
    <w:rsid w:val="00A259DE"/>
    <w:rsid w:val="00A25DC6"/>
    <w:rsid w:val="00A25EB9"/>
    <w:rsid w:val="00A261B2"/>
    <w:rsid w:val="00A2631C"/>
    <w:rsid w:val="00A2668A"/>
    <w:rsid w:val="00A27C2E"/>
    <w:rsid w:val="00A34047"/>
    <w:rsid w:val="00A3501C"/>
    <w:rsid w:val="00A36991"/>
    <w:rsid w:val="00A37534"/>
    <w:rsid w:val="00A400F6"/>
    <w:rsid w:val="00A40311"/>
    <w:rsid w:val="00A40F41"/>
    <w:rsid w:val="00A4114C"/>
    <w:rsid w:val="00A4319D"/>
    <w:rsid w:val="00A43BFF"/>
    <w:rsid w:val="00A44A2E"/>
    <w:rsid w:val="00A44BCB"/>
    <w:rsid w:val="00A464E4"/>
    <w:rsid w:val="00A476AE"/>
    <w:rsid w:val="00A476EE"/>
    <w:rsid w:val="00A50711"/>
    <w:rsid w:val="00A5089E"/>
    <w:rsid w:val="00A50EB9"/>
    <w:rsid w:val="00A5140C"/>
    <w:rsid w:val="00A52521"/>
    <w:rsid w:val="00A5319F"/>
    <w:rsid w:val="00A532D8"/>
    <w:rsid w:val="00A53D3B"/>
    <w:rsid w:val="00A54B25"/>
    <w:rsid w:val="00A54C97"/>
    <w:rsid w:val="00A55454"/>
    <w:rsid w:val="00A558FA"/>
    <w:rsid w:val="00A56242"/>
    <w:rsid w:val="00A563DC"/>
    <w:rsid w:val="00A56B5A"/>
    <w:rsid w:val="00A56DB0"/>
    <w:rsid w:val="00A60263"/>
    <w:rsid w:val="00A61408"/>
    <w:rsid w:val="00A62896"/>
    <w:rsid w:val="00A62C65"/>
    <w:rsid w:val="00A63852"/>
    <w:rsid w:val="00A63DC2"/>
    <w:rsid w:val="00A64826"/>
    <w:rsid w:val="00A64E41"/>
    <w:rsid w:val="00A650E9"/>
    <w:rsid w:val="00A6562C"/>
    <w:rsid w:val="00A673BC"/>
    <w:rsid w:val="00A70E08"/>
    <w:rsid w:val="00A72452"/>
    <w:rsid w:val="00A729A0"/>
    <w:rsid w:val="00A73E75"/>
    <w:rsid w:val="00A74954"/>
    <w:rsid w:val="00A74F89"/>
    <w:rsid w:val="00A75DD0"/>
    <w:rsid w:val="00A76646"/>
    <w:rsid w:val="00A775B5"/>
    <w:rsid w:val="00A80078"/>
    <w:rsid w:val="00A8007F"/>
    <w:rsid w:val="00A81269"/>
    <w:rsid w:val="00A81EF8"/>
    <w:rsid w:val="00A8252E"/>
    <w:rsid w:val="00A825B2"/>
    <w:rsid w:val="00A828B2"/>
    <w:rsid w:val="00A83CA7"/>
    <w:rsid w:val="00A84644"/>
    <w:rsid w:val="00A85172"/>
    <w:rsid w:val="00A85940"/>
    <w:rsid w:val="00A86196"/>
    <w:rsid w:val="00A86199"/>
    <w:rsid w:val="00A8650B"/>
    <w:rsid w:val="00A919E1"/>
    <w:rsid w:val="00A92385"/>
    <w:rsid w:val="00A933BC"/>
    <w:rsid w:val="00A935B1"/>
    <w:rsid w:val="00A93CC6"/>
    <w:rsid w:val="00A9599A"/>
    <w:rsid w:val="00A9604A"/>
    <w:rsid w:val="00A9790B"/>
    <w:rsid w:val="00A97C49"/>
    <w:rsid w:val="00AA0E8A"/>
    <w:rsid w:val="00AA224F"/>
    <w:rsid w:val="00AA2ADF"/>
    <w:rsid w:val="00AA2F37"/>
    <w:rsid w:val="00AA42D4"/>
    <w:rsid w:val="00AA4C82"/>
    <w:rsid w:val="00AA4F7F"/>
    <w:rsid w:val="00AA58FD"/>
    <w:rsid w:val="00AA5937"/>
    <w:rsid w:val="00AA594B"/>
    <w:rsid w:val="00AA63EA"/>
    <w:rsid w:val="00AA6D95"/>
    <w:rsid w:val="00AA723F"/>
    <w:rsid w:val="00AA78AB"/>
    <w:rsid w:val="00AB02F5"/>
    <w:rsid w:val="00AB0646"/>
    <w:rsid w:val="00AB0B4E"/>
    <w:rsid w:val="00AB13F3"/>
    <w:rsid w:val="00AB2573"/>
    <w:rsid w:val="00AB34A5"/>
    <w:rsid w:val="00AB365E"/>
    <w:rsid w:val="00AB3E20"/>
    <w:rsid w:val="00AB4F0C"/>
    <w:rsid w:val="00AB53B3"/>
    <w:rsid w:val="00AB6309"/>
    <w:rsid w:val="00AB6739"/>
    <w:rsid w:val="00AB71AA"/>
    <w:rsid w:val="00AB72E8"/>
    <w:rsid w:val="00AB78E7"/>
    <w:rsid w:val="00AB7AAA"/>
    <w:rsid w:val="00AB7EE1"/>
    <w:rsid w:val="00AB7FC9"/>
    <w:rsid w:val="00AC0074"/>
    <w:rsid w:val="00AC0885"/>
    <w:rsid w:val="00AC12DA"/>
    <w:rsid w:val="00AC15D2"/>
    <w:rsid w:val="00AC16C7"/>
    <w:rsid w:val="00AC39F8"/>
    <w:rsid w:val="00AC3B3B"/>
    <w:rsid w:val="00AC4BD1"/>
    <w:rsid w:val="00AC522C"/>
    <w:rsid w:val="00AC6727"/>
    <w:rsid w:val="00AC70F2"/>
    <w:rsid w:val="00AD0A57"/>
    <w:rsid w:val="00AD1651"/>
    <w:rsid w:val="00AD378B"/>
    <w:rsid w:val="00AD4C7F"/>
    <w:rsid w:val="00AD5394"/>
    <w:rsid w:val="00AD58E1"/>
    <w:rsid w:val="00AD7A80"/>
    <w:rsid w:val="00AE1889"/>
    <w:rsid w:val="00AE2E0B"/>
    <w:rsid w:val="00AE3489"/>
    <w:rsid w:val="00AE3DC2"/>
    <w:rsid w:val="00AE4E81"/>
    <w:rsid w:val="00AE4ED6"/>
    <w:rsid w:val="00AE51C3"/>
    <w:rsid w:val="00AE541E"/>
    <w:rsid w:val="00AE56F2"/>
    <w:rsid w:val="00AE6611"/>
    <w:rsid w:val="00AE6A87"/>
    <w:rsid w:val="00AE6A93"/>
    <w:rsid w:val="00AE7A99"/>
    <w:rsid w:val="00AF082D"/>
    <w:rsid w:val="00AF096D"/>
    <w:rsid w:val="00AF10CA"/>
    <w:rsid w:val="00AF318C"/>
    <w:rsid w:val="00AF3842"/>
    <w:rsid w:val="00AF3E97"/>
    <w:rsid w:val="00AF50F0"/>
    <w:rsid w:val="00AF6EAB"/>
    <w:rsid w:val="00B007EF"/>
    <w:rsid w:val="00B01C0E"/>
    <w:rsid w:val="00B01FC7"/>
    <w:rsid w:val="00B02798"/>
    <w:rsid w:val="00B02B41"/>
    <w:rsid w:val="00B0371D"/>
    <w:rsid w:val="00B03C15"/>
    <w:rsid w:val="00B04670"/>
    <w:rsid w:val="00B04F31"/>
    <w:rsid w:val="00B10B1F"/>
    <w:rsid w:val="00B10E4C"/>
    <w:rsid w:val="00B12806"/>
    <w:rsid w:val="00B12F98"/>
    <w:rsid w:val="00B13CA2"/>
    <w:rsid w:val="00B14D26"/>
    <w:rsid w:val="00B15B90"/>
    <w:rsid w:val="00B15EE4"/>
    <w:rsid w:val="00B17B89"/>
    <w:rsid w:val="00B20DDB"/>
    <w:rsid w:val="00B20F3D"/>
    <w:rsid w:val="00B2104C"/>
    <w:rsid w:val="00B21CA5"/>
    <w:rsid w:val="00B223B5"/>
    <w:rsid w:val="00B23868"/>
    <w:rsid w:val="00B23EDC"/>
    <w:rsid w:val="00B2418D"/>
    <w:rsid w:val="00B244BB"/>
    <w:rsid w:val="00B24A04"/>
    <w:rsid w:val="00B27DC5"/>
    <w:rsid w:val="00B310BA"/>
    <w:rsid w:val="00B3290A"/>
    <w:rsid w:val="00B34E4A"/>
    <w:rsid w:val="00B35B10"/>
    <w:rsid w:val="00B36347"/>
    <w:rsid w:val="00B36978"/>
    <w:rsid w:val="00B36D75"/>
    <w:rsid w:val="00B377DB"/>
    <w:rsid w:val="00B40001"/>
    <w:rsid w:val="00B40D84"/>
    <w:rsid w:val="00B41E45"/>
    <w:rsid w:val="00B41FE4"/>
    <w:rsid w:val="00B42A97"/>
    <w:rsid w:val="00B43442"/>
    <w:rsid w:val="00B4566C"/>
    <w:rsid w:val="00B4773C"/>
    <w:rsid w:val="00B50039"/>
    <w:rsid w:val="00B511D9"/>
    <w:rsid w:val="00B5282A"/>
    <w:rsid w:val="00B538F4"/>
    <w:rsid w:val="00B545FE"/>
    <w:rsid w:val="00B6012B"/>
    <w:rsid w:val="00B60142"/>
    <w:rsid w:val="00B606F4"/>
    <w:rsid w:val="00B60998"/>
    <w:rsid w:val="00B60BB6"/>
    <w:rsid w:val="00B620F6"/>
    <w:rsid w:val="00B64B99"/>
    <w:rsid w:val="00B64D61"/>
    <w:rsid w:val="00B666F6"/>
    <w:rsid w:val="00B66D49"/>
    <w:rsid w:val="00B6704F"/>
    <w:rsid w:val="00B67D9C"/>
    <w:rsid w:val="00B703B0"/>
    <w:rsid w:val="00B70C51"/>
    <w:rsid w:val="00B71167"/>
    <w:rsid w:val="00B72143"/>
    <w:rsid w:val="00B724E8"/>
    <w:rsid w:val="00B74125"/>
    <w:rsid w:val="00B74627"/>
    <w:rsid w:val="00B762BB"/>
    <w:rsid w:val="00B7659C"/>
    <w:rsid w:val="00B77AEF"/>
    <w:rsid w:val="00B80669"/>
    <w:rsid w:val="00B81001"/>
    <w:rsid w:val="00B81327"/>
    <w:rsid w:val="00B81385"/>
    <w:rsid w:val="00B83166"/>
    <w:rsid w:val="00B83B16"/>
    <w:rsid w:val="00B846C7"/>
    <w:rsid w:val="00B855F0"/>
    <w:rsid w:val="00B861FF"/>
    <w:rsid w:val="00B86983"/>
    <w:rsid w:val="00B86C29"/>
    <w:rsid w:val="00B90CC5"/>
    <w:rsid w:val="00B91703"/>
    <w:rsid w:val="00B91B91"/>
    <w:rsid w:val="00B91C45"/>
    <w:rsid w:val="00B9208C"/>
    <w:rsid w:val="00B923AC"/>
    <w:rsid w:val="00B9300F"/>
    <w:rsid w:val="00B9365D"/>
    <w:rsid w:val="00B954C2"/>
    <w:rsid w:val="00B95B1D"/>
    <w:rsid w:val="00B9665F"/>
    <w:rsid w:val="00B96DAC"/>
    <w:rsid w:val="00B974C2"/>
    <w:rsid w:val="00B975EA"/>
    <w:rsid w:val="00B97D8D"/>
    <w:rsid w:val="00BA0398"/>
    <w:rsid w:val="00BA04F8"/>
    <w:rsid w:val="00BA08B4"/>
    <w:rsid w:val="00BA0CE2"/>
    <w:rsid w:val="00BA0EDF"/>
    <w:rsid w:val="00BA16E2"/>
    <w:rsid w:val="00BA249C"/>
    <w:rsid w:val="00BA268E"/>
    <w:rsid w:val="00BA27C8"/>
    <w:rsid w:val="00BA3906"/>
    <w:rsid w:val="00BA5216"/>
    <w:rsid w:val="00BA7E1E"/>
    <w:rsid w:val="00BB021D"/>
    <w:rsid w:val="00BB04F8"/>
    <w:rsid w:val="00BB0F03"/>
    <w:rsid w:val="00BB166E"/>
    <w:rsid w:val="00BB1A4E"/>
    <w:rsid w:val="00BB1A83"/>
    <w:rsid w:val="00BB22AB"/>
    <w:rsid w:val="00BB2BF2"/>
    <w:rsid w:val="00BB3115"/>
    <w:rsid w:val="00BB34DB"/>
    <w:rsid w:val="00BB39B4"/>
    <w:rsid w:val="00BB4184"/>
    <w:rsid w:val="00BB4AC3"/>
    <w:rsid w:val="00BB4BCD"/>
    <w:rsid w:val="00BB5A48"/>
    <w:rsid w:val="00BB6548"/>
    <w:rsid w:val="00BB68C5"/>
    <w:rsid w:val="00BB73F0"/>
    <w:rsid w:val="00BB7C06"/>
    <w:rsid w:val="00BB7E9A"/>
    <w:rsid w:val="00BC014C"/>
    <w:rsid w:val="00BC14BD"/>
    <w:rsid w:val="00BC1A5C"/>
    <w:rsid w:val="00BC1EF9"/>
    <w:rsid w:val="00BC1F02"/>
    <w:rsid w:val="00BC2217"/>
    <w:rsid w:val="00BC2596"/>
    <w:rsid w:val="00BC3B10"/>
    <w:rsid w:val="00BC3D6F"/>
    <w:rsid w:val="00BC3FCE"/>
    <w:rsid w:val="00BC40E4"/>
    <w:rsid w:val="00BC4898"/>
    <w:rsid w:val="00BC49AC"/>
    <w:rsid w:val="00BC54DB"/>
    <w:rsid w:val="00BC5A41"/>
    <w:rsid w:val="00BC5A55"/>
    <w:rsid w:val="00BC6ACF"/>
    <w:rsid w:val="00BC7E74"/>
    <w:rsid w:val="00BD2AC0"/>
    <w:rsid w:val="00BD2D4C"/>
    <w:rsid w:val="00BD31C3"/>
    <w:rsid w:val="00BD3506"/>
    <w:rsid w:val="00BD50B0"/>
    <w:rsid w:val="00BD5144"/>
    <w:rsid w:val="00BD5C2E"/>
    <w:rsid w:val="00BD612D"/>
    <w:rsid w:val="00BD6E3A"/>
    <w:rsid w:val="00BD78E6"/>
    <w:rsid w:val="00BD7E97"/>
    <w:rsid w:val="00BE3666"/>
    <w:rsid w:val="00BE36B1"/>
    <w:rsid w:val="00BE37CC"/>
    <w:rsid w:val="00BE39CA"/>
    <w:rsid w:val="00BE43C3"/>
    <w:rsid w:val="00BE4DEB"/>
    <w:rsid w:val="00BE5ABE"/>
    <w:rsid w:val="00BE62C2"/>
    <w:rsid w:val="00BE6305"/>
    <w:rsid w:val="00BE7F9A"/>
    <w:rsid w:val="00BF0648"/>
    <w:rsid w:val="00BF1EF0"/>
    <w:rsid w:val="00BF302E"/>
    <w:rsid w:val="00BF31E6"/>
    <w:rsid w:val="00BF59DE"/>
    <w:rsid w:val="00BF59FF"/>
    <w:rsid w:val="00BF5D16"/>
    <w:rsid w:val="00BF5F8B"/>
    <w:rsid w:val="00BF62D8"/>
    <w:rsid w:val="00BF67AD"/>
    <w:rsid w:val="00BF69CF"/>
    <w:rsid w:val="00BF6F9F"/>
    <w:rsid w:val="00BF74C0"/>
    <w:rsid w:val="00BF7F05"/>
    <w:rsid w:val="00C00AF6"/>
    <w:rsid w:val="00C01BCA"/>
    <w:rsid w:val="00C02B0D"/>
    <w:rsid w:val="00C02FCB"/>
    <w:rsid w:val="00C03188"/>
    <w:rsid w:val="00C0415A"/>
    <w:rsid w:val="00C06408"/>
    <w:rsid w:val="00C070F2"/>
    <w:rsid w:val="00C073F1"/>
    <w:rsid w:val="00C105A2"/>
    <w:rsid w:val="00C12406"/>
    <w:rsid w:val="00C12443"/>
    <w:rsid w:val="00C127F4"/>
    <w:rsid w:val="00C12B87"/>
    <w:rsid w:val="00C13661"/>
    <w:rsid w:val="00C14B20"/>
    <w:rsid w:val="00C14FA4"/>
    <w:rsid w:val="00C154D7"/>
    <w:rsid w:val="00C1717B"/>
    <w:rsid w:val="00C22DCC"/>
    <w:rsid w:val="00C2667F"/>
    <w:rsid w:val="00C2673C"/>
    <w:rsid w:val="00C27723"/>
    <w:rsid w:val="00C30267"/>
    <w:rsid w:val="00C3148D"/>
    <w:rsid w:val="00C31B5F"/>
    <w:rsid w:val="00C338A5"/>
    <w:rsid w:val="00C33D9A"/>
    <w:rsid w:val="00C34982"/>
    <w:rsid w:val="00C34C1A"/>
    <w:rsid w:val="00C35828"/>
    <w:rsid w:val="00C36A36"/>
    <w:rsid w:val="00C377F3"/>
    <w:rsid w:val="00C408F8"/>
    <w:rsid w:val="00C40C99"/>
    <w:rsid w:val="00C41E35"/>
    <w:rsid w:val="00C429F3"/>
    <w:rsid w:val="00C44145"/>
    <w:rsid w:val="00C4432E"/>
    <w:rsid w:val="00C46309"/>
    <w:rsid w:val="00C47253"/>
    <w:rsid w:val="00C50417"/>
    <w:rsid w:val="00C51447"/>
    <w:rsid w:val="00C52101"/>
    <w:rsid w:val="00C553CE"/>
    <w:rsid w:val="00C55708"/>
    <w:rsid w:val="00C568DC"/>
    <w:rsid w:val="00C6109E"/>
    <w:rsid w:val="00C61DA2"/>
    <w:rsid w:val="00C6307B"/>
    <w:rsid w:val="00C63F89"/>
    <w:rsid w:val="00C64D7A"/>
    <w:rsid w:val="00C66894"/>
    <w:rsid w:val="00C66C8B"/>
    <w:rsid w:val="00C67A6D"/>
    <w:rsid w:val="00C70130"/>
    <w:rsid w:val="00C71B6A"/>
    <w:rsid w:val="00C74A15"/>
    <w:rsid w:val="00C76C2F"/>
    <w:rsid w:val="00C771B0"/>
    <w:rsid w:val="00C7765D"/>
    <w:rsid w:val="00C805EF"/>
    <w:rsid w:val="00C810B5"/>
    <w:rsid w:val="00C81169"/>
    <w:rsid w:val="00C8149E"/>
    <w:rsid w:val="00C8212A"/>
    <w:rsid w:val="00C82A58"/>
    <w:rsid w:val="00C83608"/>
    <w:rsid w:val="00C85A4F"/>
    <w:rsid w:val="00C87AB0"/>
    <w:rsid w:val="00C90826"/>
    <w:rsid w:val="00C91D31"/>
    <w:rsid w:val="00C91D6B"/>
    <w:rsid w:val="00C91EC2"/>
    <w:rsid w:val="00C94F15"/>
    <w:rsid w:val="00C96268"/>
    <w:rsid w:val="00C96409"/>
    <w:rsid w:val="00C97CE3"/>
    <w:rsid w:val="00CA0DC7"/>
    <w:rsid w:val="00CA27A3"/>
    <w:rsid w:val="00CA3C12"/>
    <w:rsid w:val="00CA5401"/>
    <w:rsid w:val="00CA6775"/>
    <w:rsid w:val="00CA6CC2"/>
    <w:rsid w:val="00CA6EC2"/>
    <w:rsid w:val="00CA72F3"/>
    <w:rsid w:val="00CA7408"/>
    <w:rsid w:val="00CA7CB5"/>
    <w:rsid w:val="00CB0B1F"/>
    <w:rsid w:val="00CB1077"/>
    <w:rsid w:val="00CB1214"/>
    <w:rsid w:val="00CB1742"/>
    <w:rsid w:val="00CB2461"/>
    <w:rsid w:val="00CB2912"/>
    <w:rsid w:val="00CB2C2C"/>
    <w:rsid w:val="00CB383A"/>
    <w:rsid w:val="00CB38CE"/>
    <w:rsid w:val="00CB3A18"/>
    <w:rsid w:val="00CB45EE"/>
    <w:rsid w:val="00CB4BCC"/>
    <w:rsid w:val="00CB55B5"/>
    <w:rsid w:val="00CB693C"/>
    <w:rsid w:val="00CB6A2E"/>
    <w:rsid w:val="00CB701F"/>
    <w:rsid w:val="00CC00D7"/>
    <w:rsid w:val="00CC19E0"/>
    <w:rsid w:val="00CC2A4E"/>
    <w:rsid w:val="00CC3EF6"/>
    <w:rsid w:val="00CC40AF"/>
    <w:rsid w:val="00CC42A5"/>
    <w:rsid w:val="00CC540C"/>
    <w:rsid w:val="00CC5D20"/>
    <w:rsid w:val="00CC708A"/>
    <w:rsid w:val="00CC7C40"/>
    <w:rsid w:val="00CC7FE6"/>
    <w:rsid w:val="00CD081E"/>
    <w:rsid w:val="00CD0FE1"/>
    <w:rsid w:val="00CD1434"/>
    <w:rsid w:val="00CD1FA2"/>
    <w:rsid w:val="00CD26F7"/>
    <w:rsid w:val="00CD2990"/>
    <w:rsid w:val="00CD33FB"/>
    <w:rsid w:val="00CD402A"/>
    <w:rsid w:val="00CD4299"/>
    <w:rsid w:val="00CD492A"/>
    <w:rsid w:val="00CD513B"/>
    <w:rsid w:val="00CD78B5"/>
    <w:rsid w:val="00CD7C84"/>
    <w:rsid w:val="00CE1103"/>
    <w:rsid w:val="00CE1368"/>
    <w:rsid w:val="00CE19CC"/>
    <w:rsid w:val="00CE236F"/>
    <w:rsid w:val="00CE307C"/>
    <w:rsid w:val="00CE364D"/>
    <w:rsid w:val="00CE3DFA"/>
    <w:rsid w:val="00CE4265"/>
    <w:rsid w:val="00CE4B16"/>
    <w:rsid w:val="00CE53CC"/>
    <w:rsid w:val="00CE5F19"/>
    <w:rsid w:val="00CE6EA1"/>
    <w:rsid w:val="00CE6FA1"/>
    <w:rsid w:val="00CF0A41"/>
    <w:rsid w:val="00CF1542"/>
    <w:rsid w:val="00CF1953"/>
    <w:rsid w:val="00CF21A3"/>
    <w:rsid w:val="00CF2697"/>
    <w:rsid w:val="00CF3BA6"/>
    <w:rsid w:val="00CF45F3"/>
    <w:rsid w:val="00CF4D23"/>
    <w:rsid w:val="00CF751D"/>
    <w:rsid w:val="00CF77AE"/>
    <w:rsid w:val="00CF7EE9"/>
    <w:rsid w:val="00D00751"/>
    <w:rsid w:val="00D007C4"/>
    <w:rsid w:val="00D01251"/>
    <w:rsid w:val="00D01511"/>
    <w:rsid w:val="00D01616"/>
    <w:rsid w:val="00D02191"/>
    <w:rsid w:val="00D02389"/>
    <w:rsid w:val="00D0246D"/>
    <w:rsid w:val="00D02E41"/>
    <w:rsid w:val="00D030E4"/>
    <w:rsid w:val="00D03BAC"/>
    <w:rsid w:val="00D03C34"/>
    <w:rsid w:val="00D04A80"/>
    <w:rsid w:val="00D04DFD"/>
    <w:rsid w:val="00D06C2B"/>
    <w:rsid w:val="00D07F1A"/>
    <w:rsid w:val="00D1089A"/>
    <w:rsid w:val="00D1314F"/>
    <w:rsid w:val="00D132FC"/>
    <w:rsid w:val="00D1514D"/>
    <w:rsid w:val="00D15333"/>
    <w:rsid w:val="00D15C96"/>
    <w:rsid w:val="00D163F2"/>
    <w:rsid w:val="00D16B8B"/>
    <w:rsid w:val="00D16EDC"/>
    <w:rsid w:val="00D174D8"/>
    <w:rsid w:val="00D1783E"/>
    <w:rsid w:val="00D21927"/>
    <w:rsid w:val="00D22821"/>
    <w:rsid w:val="00D239A0"/>
    <w:rsid w:val="00D23CEF"/>
    <w:rsid w:val="00D252E0"/>
    <w:rsid w:val="00D25E9F"/>
    <w:rsid w:val="00D25F99"/>
    <w:rsid w:val="00D26430"/>
    <w:rsid w:val="00D3003D"/>
    <w:rsid w:val="00D30156"/>
    <w:rsid w:val="00D307F8"/>
    <w:rsid w:val="00D317EA"/>
    <w:rsid w:val="00D31E95"/>
    <w:rsid w:val="00D31F42"/>
    <w:rsid w:val="00D3222B"/>
    <w:rsid w:val="00D32398"/>
    <w:rsid w:val="00D33C08"/>
    <w:rsid w:val="00D34B85"/>
    <w:rsid w:val="00D34E4F"/>
    <w:rsid w:val="00D352DE"/>
    <w:rsid w:val="00D355C8"/>
    <w:rsid w:val="00D3639A"/>
    <w:rsid w:val="00D36B21"/>
    <w:rsid w:val="00D371E2"/>
    <w:rsid w:val="00D40830"/>
    <w:rsid w:val="00D40B8C"/>
    <w:rsid w:val="00D41B0A"/>
    <w:rsid w:val="00D41D38"/>
    <w:rsid w:val="00D42388"/>
    <w:rsid w:val="00D4288C"/>
    <w:rsid w:val="00D43CA9"/>
    <w:rsid w:val="00D43F88"/>
    <w:rsid w:val="00D44B05"/>
    <w:rsid w:val="00D45528"/>
    <w:rsid w:val="00D46296"/>
    <w:rsid w:val="00D46D8F"/>
    <w:rsid w:val="00D4799F"/>
    <w:rsid w:val="00D47C6A"/>
    <w:rsid w:val="00D510F3"/>
    <w:rsid w:val="00D51BDC"/>
    <w:rsid w:val="00D5257A"/>
    <w:rsid w:val="00D52F8B"/>
    <w:rsid w:val="00D5384D"/>
    <w:rsid w:val="00D543A4"/>
    <w:rsid w:val="00D56737"/>
    <w:rsid w:val="00D56B7C"/>
    <w:rsid w:val="00D5708A"/>
    <w:rsid w:val="00D5712E"/>
    <w:rsid w:val="00D57660"/>
    <w:rsid w:val="00D578E4"/>
    <w:rsid w:val="00D60347"/>
    <w:rsid w:val="00D6093C"/>
    <w:rsid w:val="00D6148F"/>
    <w:rsid w:val="00D63802"/>
    <w:rsid w:val="00D63A38"/>
    <w:rsid w:val="00D64224"/>
    <w:rsid w:val="00D64645"/>
    <w:rsid w:val="00D665F0"/>
    <w:rsid w:val="00D67262"/>
    <w:rsid w:val="00D7226E"/>
    <w:rsid w:val="00D72E30"/>
    <w:rsid w:val="00D73127"/>
    <w:rsid w:val="00D731B1"/>
    <w:rsid w:val="00D731EA"/>
    <w:rsid w:val="00D7356E"/>
    <w:rsid w:val="00D737E4"/>
    <w:rsid w:val="00D73A5E"/>
    <w:rsid w:val="00D7498F"/>
    <w:rsid w:val="00D754FF"/>
    <w:rsid w:val="00D75C90"/>
    <w:rsid w:val="00D76358"/>
    <w:rsid w:val="00D8042C"/>
    <w:rsid w:val="00D80566"/>
    <w:rsid w:val="00D8098E"/>
    <w:rsid w:val="00D80AD6"/>
    <w:rsid w:val="00D8155E"/>
    <w:rsid w:val="00D82060"/>
    <w:rsid w:val="00D8386A"/>
    <w:rsid w:val="00D8504F"/>
    <w:rsid w:val="00D8560E"/>
    <w:rsid w:val="00D8587B"/>
    <w:rsid w:val="00D85CA5"/>
    <w:rsid w:val="00D86875"/>
    <w:rsid w:val="00D91037"/>
    <w:rsid w:val="00D928DD"/>
    <w:rsid w:val="00D92DFC"/>
    <w:rsid w:val="00D93CCE"/>
    <w:rsid w:val="00D941AF"/>
    <w:rsid w:val="00D943B8"/>
    <w:rsid w:val="00D94473"/>
    <w:rsid w:val="00D95892"/>
    <w:rsid w:val="00D97115"/>
    <w:rsid w:val="00DA11E3"/>
    <w:rsid w:val="00DA2D77"/>
    <w:rsid w:val="00DA2EB6"/>
    <w:rsid w:val="00DA4966"/>
    <w:rsid w:val="00DA4DA3"/>
    <w:rsid w:val="00DA4EB0"/>
    <w:rsid w:val="00DA5FED"/>
    <w:rsid w:val="00DA6058"/>
    <w:rsid w:val="00DA6877"/>
    <w:rsid w:val="00DA7028"/>
    <w:rsid w:val="00DA707C"/>
    <w:rsid w:val="00DA78FE"/>
    <w:rsid w:val="00DA7EF5"/>
    <w:rsid w:val="00DB0F62"/>
    <w:rsid w:val="00DB10BF"/>
    <w:rsid w:val="00DB1A85"/>
    <w:rsid w:val="00DB2577"/>
    <w:rsid w:val="00DB2FC3"/>
    <w:rsid w:val="00DB379C"/>
    <w:rsid w:val="00DB3ED7"/>
    <w:rsid w:val="00DB3F8B"/>
    <w:rsid w:val="00DB42B9"/>
    <w:rsid w:val="00DB58F5"/>
    <w:rsid w:val="00DB5FE3"/>
    <w:rsid w:val="00DB6E04"/>
    <w:rsid w:val="00DB74F1"/>
    <w:rsid w:val="00DB7B4B"/>
    <w:rsid w:val="00DC05D1"/>
    <w:rsid w:val="00DC0990"/>
    <w:rsid w:val="00DC0D89"/>
    <w:rsid w:val="00DC0ED8"/>
    <w:rsid w:val="00DC18B3"/>
    <w:rsid w:val="00DC1A73"/>
    <w:rsid w:val="00DC2B12"/>
    <w:rsid w:val="00DC2EA6"/>
    <w:rsid w:val="00DC3080"/>
    <w:rsid w:val="00DC3248"/>
    <w:rsid w:val="00DC5EA9"/>
    <w:rsid w:val="00DC61A9"/>
    <w:rsid w:val="00DC6401"/>
    <w:rsid w:val="00DD1349"/>
    <w:rsid w:val="00DD17E9"/>
    <w:rsid w:val="00DD2998"/>
    <w:rsid w:val="00DD2D34"/>
    <w:rsid w:val="00DD2FAA"/>
    <w:rsid w:val="00DD46AE"/>
    <w:rsid w:val="00DD5243"/>
    <w:rsid w:val="00DD591B"/>
    <w:rsid w:val="00DD5BDC"/>
    <w:rsid w:val="00DD7747"/>
    <w:rsid w:val="00DE0C4F"/>
    <w:rsid w:val="00DE1A7B"/>
    <w:rsid w:val="00DE1ADA"/>
    <w:rsid w:val="00DE274A"/>
    <w:rsid w:val="00DE2F8F"/>
    <w:rsid w:val="00DE31AF"/>
    <w:rsid w:val="00DE4522"/>
    <w:rsid w:val="00DE4AB7"/>
    <w:rsid w:val="00DE4C76"/>
    <w:rsid w:val="00DE58A5"/>
    <w:rsid w:val="00DE5F53"/>
    <w:rsid w:val="00DE60F1"/>
    <w:rsid w:val="00DE777A"/>
    <w:rsid w:val="00DE7CB1"/>
    <w:rsid w:val="00DF0396"/>
    <w:rsid w:val="00DF1CAD"/>
    <w:rsid w:val="00DF1CCF"/>
    <w:rsid w:val="00DF3C40"/>
    <w:rsid w:val="00DF4E07"/>
    <w:rsid w:val="00DF796D"/>
    <w:rsid w:val="00DF7F9A"/>
    <w:rsid w:val="00E00332"/>
    <w:rsid w:val="00E0096F"/>
    <w:rsid w:val="00E00E55"/>
    <w:rsid w:val="00E015BB"/>
    <w:rsid w:val="00E0161E"/>
    <w:rsid w:val="00E023CC"/>
    <w:rsid w:val="00E03956"/>
    <w:rsid w:val="00E05E2D"/>
    <w:rsid w:val="00E06664"/>
    <w:rsid w:val="00E06DE5"/>
    <w:rsid w:val="00E07002"/>
    <w:rsid w:val="00E079B9"/>
    <w:rsid w:val="00E10F9E"/>
    <w:rsid w:val="00E120CE"/>
    <w:rsid w:val="00E13B68"/>
    <w:rsid w:val="00E13BFD"/>
    <w:rsid w:val="00E15A34"/>
    <w:rsid w:val="00E15EDD"/>
    <w:rsid w:val="00E20D17"/>
    <w:rsid w:val="00E20ED3"/>
    <w:rsid w:val="00E214B4"/>
    <w:rsid w:val="00E21689"/>
    <w:rsid w:val="00E21D64"/>
    <w:rsid w:val="00E22024"/>
    <w:rsid w:val="00E225D9"/>
    <w:rsid w:val="00E2278F"/>
    <w:rsid w:val="00E22999"/>
    <w:rsid w:val="00E238EA"/>
    <w:rsid w:val="00E2427A"/>
    <w:rsid w:val="00E26A2E"/>
    <w:rsid w:val="00E313C6"/>
    <w:rsid w:val="00E3161F"/>
    <w:rsid w:val="00E319E2"/>
    <w:rsid w:val="00E32352"/>
    <w:rsid w:val="00E32E70"/>
    <w:rsid w:val="00E33724"/>
    <w:rsid w:val="00E341E0"/>
    <w:rsid w:val="00E34589"/>
    <w:rsid w:val="00E34B0A"/>
    <w:rsid w:val="00E36C87"/>
    <w:rsid w:val="00E377ED"/>
    <w:rsid w:val="00E37AF8"/>
    <w:rsid w:val="00E37FD5"/>
    <w:rsid w:val="00E40405"/>
    <w:rsid w:val="00E404CB"/>
    <w:rsid w:val="00E41DE9"/>
    <w:rsid w:val="00E42037"/>
    <w:rsid w:val="00E430D4"/>
    <w:rsid w:val="00E451FB"/>
    <w:rsid w:val="00E46223"/>
    <w:rsid w:val="00E46F17"/>
    <w:rsid w:val="00E4711B"/>
    <w:rsid w:val="00E52236"/>
    <w:rsid w:val="00E54E35"/>
    <w:rsid w:val="00E5643C"/>
    <w:rsid w:val="00E5643D"/>
    <w:rsid w:val="00E56A03"/>
    <w:rsid w:val="00E56F17"/>
    <w:rsid w:val="00E577E9"/>
    <w:rsid w:val="00E57927"/>
    <w:rsid w:val="00E57A1D"/>
    <w:rsid w:val="00E61256"/>
    <w:rsid w:val="00E61846"/>
    <w:rsid w:val="00E61E25"/>
    <w:rsid w:val="00E63C36"/>
    <w:rsid w:val="00E6433C"/>
    <w:rsid w:val="00E65503"/>
    <w:rsid w:val="00E66A7B"/>
    <w:rsid w:val="00E66CD2"/>
    <w:rsid w:val="00E70058"/>
    <w:rsid w:val="00E7277E"/>
    <w:rsid w:val="00E72A50"/>
    <w:rsid w:val="00E72FEC"/>
    <w:rsid w:val="00E73ABE"/>
    <w:rsid w:val="00E73B04"/>
    <w:rsid w:val="00E73B26"/>
    <w:rsid w:val="00E74724"/>
    <w:rsid w:val="00E75276"/>
    <w:rsid w:val="00E759C6"/>
    <w:rsid w:val="00E76C83"/>
    <w:rsid w:val="00E808D2"/>
    <w:rsid w:val="00E80A15"/>
    <w:rsid w:val="00E81089"/>
    <w:rsid w:val="00E83263"/>
    <w:rsid w:val="00E8344B"/>
    <w:rsid w:val="00E8397C"/>
    <w:rsid w:val="00E83A2E"/>
    <w:rsid w:val="00E83DB1"/>
    <w:rsid w:val="00E84E6A"/>
    <w:rsid w:val="00E85604"/>
    <w:rsid w:val="00E859B5"/>
    <w:rsid w:val="00E85C22"/>
    <w:rsid w:val="00E86758"/>
    <w:rsid w:val="00E868AB"/>
    <w:rsid w:val="00E875B2"/>
    <w:rsid w:val="00E908B6"/>
    <w:rsid w:val="00E90DF0"/>
    <w:rsid w:val="00E92179"/>
    <w:rsid w:val="00E92F84"/>
    <w:rsid w:val="00E93562"/>
    <w:rsid w:val="00E937D7"/>
    <w:rsid w:val="00E9774F"/>
    <w:rsid w:val="00EA16D8"/>
    <w:rsid w:val="00EA178C"/>
    <w:rsid w:val="00EA3CDD"/>
    <w:rsid w:val="00EA5288"/>
    <w:rsid w:val="00EA65E3"/>
    <w:rsid w:val="00EA737E"/>
    <w:rsid w:val="00EA746F"/>
    <w:rsid w:val="00EA76D0"/>
    <w:rsid w:val="00EA76D9"/>
    <w:rsid w:val="00EB02E9"/>
    <w:rsid w:val="00EB0EB4"/>
    <w:rsid w:val="00EB11AC"/>
    <w:rsid w:val="00EB13F4"/>
    <w:rsid w:val="00EB1433"/>
    <w:rsid w:val="00EB236D"/>
    <w:rsid w:val="00EB25DE"/>
    <w:rsid w:val="00EB3272"/>
    <w:rsid w:val="00EB33B2"/>
    <w:rsid w:val="00EB4462"/>
    <w:rsid w:val="00EB4C5E"/>
    <w:rsid w:val="00EB60D9"/>
    <w:rsid w:val="00EB627F"/>
    <w:rsid w:val="00EB664A"/>
    <w:rsid w:val="00EB796E"/>
    <w:rsid w:val="00EB7E58"/>
    <w:rsid w:val="00EC0738"/>
    <w:rsid w:val="00EC078A"/>
    <w:rsid w:val="00EC1977"/>
    <w:rsid w:val="00EC2D70"/>
    <w:rsid w:val="00EC3630"/>
    <w:rsid w:val="00EC3A35"/>
    <w:rsid w:val="00EC4C15"/>
    <w:rsid w:val="00EC5A85"/>
    <w:rsid w:val="00EC5E52"/>
    <w:rsid w:val="00EC7B90"/>
    <w:rsid w:val="00EC7D93"/>
    <w:rsid w:val="00EC7E94"/>
    <w:rsid w:val="00ED1113"/>
    <w:rsid w:val="00ED1900"/>
    <w:rsid w:val="00ED2100"/>
    <w:rsid w:val="00ED2D1C"/>
    <w:rsid w:val="00ED2ED4"/>
    <w:rsid w:val="00ED32EB"/>
    <w:rsid w:val="00ED49F8"/>
    <w:rsid w:val="00ED591E"/>
    <w:rsid w:val="00ED60C8"/>
    <w:rsid w:val="00ED644F"/>
    <w:rsid w:val="00ED758F"/>
    <w:rsid w:val="00ED75C8"/>
    <w:rsid w:val="00EE0C86"/>
    <w:rsid w:val="00EE1106"/>
    <w:rsid w:val="00EE135C"/>
    <w:rsid w:val="00EE2460"/>
    <w:rsid w:val="00EE2683"/>
    <w:rsid w:val="00EE26C6"/>
    <w:rsid w:val="00EE40A9"/>
    <w:rsid w:val="00EE4FC4"/>
    <w:rsid w:val="00EE5F51"/>
    <w:rsid w:val="00EE6501"/>
    <w:rsid w:val="00EE740B"/>
    <w:rsid w:val="00EE7763"/>
    <w:rsid w:val="00EE7B49"/>
    <w:rsid w:val="00EF1CB9"/>
    <w:rsid w:val="00EF42EB"/>
    <w:rsid w:val="00EF448F"/>
    <w:rsid w:val="00EF4918"/>
    <w:rsid w:val="00EF4B42"/>
    <w:rsid w:val="00EF5C18"/>
    <w:rsid w:val="00EF697A"/>
    <w:rsid w:val="00F016D8"/>
    <w:rsid w:val="00F02095"/>
    <w:rsid w:val="00F034F8"/>
    <w:rsid w:val="00F03EBB"/>
    <w:rsid w:val="00F04CD5"/>
    <w:rsid w:val="00F04E30"/>
    <w:rsid w:val="00F0540D"/>
    <w:rsid w:val="00F07472"/>
    <w:rsid w:val="00F074D7"/>
    <w:rsid w:val="00F10450"/>
    <w:rsid w:val="00F10862"/>
    <w:rsid w:val="00F11886"/>
    <w:rsid w:val="00F119E6"/>
    <w:rsid w:val="00F121C7"/>
    <w:rsid w:val="00F13678"/>
    <w:rsid w:val="00F14969"/>
    <w:rsid w:val="00F149EE"/>
    <w:rsid w:val="00F14EAB"/>
    <w:rsid w:val="00F152C5"/>
    <w:rsid w:val="00F15CC2"/>
    <w:rsid w:val="00F1614C"/>
    <w:rsid w:val="00F1615C"/>
    <w:rsid w:val="00F17809"/>
    <w:rsid w:val="00F20944"/>
    <w:rsid w:val="00F20D7B"/>
    <w:rsid w:val="00F23479"/>
    <w:rsid w:val="00F24F54"/>
    <w:rsid w:val="00F25135"/>
    <w:rsid w:val="00F25EDF"/>
    <w:rsid w:val="00F2647F"/>
    <w:rsid w:val="00F27206"/>
    <w:rsid w:val="00F27521"/>
    <w:rsid w:val="00F279ED"/>
    <w:rsid w:val="00F30499"/>
    <w:rsid w:val="00F3083D"/>
    <w:rsid w:val="00F325C1"/>
    <w:rsid w:val="00F3371B"/>
    <w:rsid w:val="00F343D1"/>
    <w:rsid w:val="00F344CC"/>
    <w:rsid w:val="00F347CD"/>
    <w:rsid w:val="00F353C4"/>
    <w:rsid w:val="00F37466"/>
    <w:rsid w:val="00F37FE0"/>
    <w:rsid w:val="00F40000"/>
    <w:rsid w:val="00F40363"/>
    <w:rsid w:val="00F403D7"/>
    <w:rsid w:val="00F437A1"/>
    <w:rsid w:val="00F43D23"/>
    <w:rsid w:val="00F45302"/>
    <w:rsid w:val="00F4575C"/>
    <w:rsid w:val="00F459A0"/>
    <w:rsid w:val="00F45AC2"/>
    <w:rsid w:val="00F45DA1"/>
    <w:rsid w:val="00F45ED3"/>
    <w:rsid w:val="00F4663D"/>
    <w:rsid w:val="00F503F3"/>
    <w:rsid w:val="00F5321D"/>
    <w:rsid w:val="00F539E7"/>
    <w:rsid w:val="00F54850"/>
    <w:rsid w:val="00F54F4C"/>
    <w:rsid w:val="00F5525A"/>
    <w:rsid w:val="00F553D8"/>
    <w:rsid w:val="00F554EC"/>
    <w:rsid w:val="00F57421"/>
    <w:rsid w:val="00F5747D"/>
    <w:rsid w:val="00F57DC6"/>
    <w:rsid w:val="00F60EAF"/>
    <w:rsid w:val="00F618C8"/>
    <w:rsid w:val="00F62247"/>
    <w:rsid w:val="00F63A93"/>
    <w:rsid w:val="00F640DF"/>
    <w:rsid w:val="00F65665"/>
    <w:rsid w:val="00F666C8"/>
    <w:rsid w:val="00F67166"/>
    <w:rsid w:val="00F67AD0"/>
    <w:rsid w:val="00F71351"/>
    <w:rsid w:val="00F726EE"/>
    <w:rsid w:val="00F74358"/>
    <w:rsid w:val="00F7558E"/>
    <w:rsid w:val="00F75671"/>
    <w:rsid w:val="00F765E2"/>
    <w:rsid w:val="00F7700F"/>
    <w:rsid w:val="00F7783F"/>
    <w:rsid w:val="00F77BAC"/>
    <w:rsid w:val="00F801CE"/>
    <w:rsid w:val="00F80A32"/>
    <w:rsid w:val="00F8205B"/>
    <w:rsid w:val="00F83857"/>
    <w:rsid w:val="00F84268"/>
    <w:rsid w:val="00F86169"/>
    <w:rsid w:val="00F862DA"/>
    <w:rsid w:val="00F8631C"/>
    <w:rsid w:val="00F86758"/>
    <w:rsid w:val="00F86AF1"/>
    <w:rsid w:val="00F87047"/>
    <w:rsid w:val="00F87832"/>
    <w:rsid w:val="00F90880"/>
    <w:rsid w:val="00F91FD9"/>
    <w:rsid w:val="00F93B35"/>
    <w:rsid w:val="00F94095"/>
    <w:rsid w:val="00F945BD"/>
    <w:rsid w:val="00F96676"/>
    <w:rsid w:val="00F97BCF"/>
    <w:rsid w:val="00FA11F2"/>
    <w:rsid w:val="00FA2AA3"/>
    <w:rsid w:val="00FA338B"/>
    <w:rsid w:val="00FA67BF"/>
    <w:rsid w:val="00FA6994"/>
    <w:rsid w:val="00FA69B0"/>
    <w:rsid w:val="00FA6F31"/>
    <w:rsid w:val="00FB1248"/>
    <w:rsid w:val="00FB293B"/>
    <w:rsid w:val="00FB4125"/>
    <w:rsid w:val="00FB49E9"/>
    <w:rsid w:val="00FB4E54"/>
    <w:rsid w:val="00FB4FC8"/>
    <w:rsid w:val="00FB51E2"/>
    <w:rsid w:val="00FB726D"/>
    <w:rsid w:val="00FB7419"/>
    <w:rsid w:val="00FC0C45"/>
    <w:rsid w:val="00FC106B"/>
    <w:rsid w:val="00FC15B3"/>
    <w:rsid w:val="00FC28D6"/>
    <w:rsid w:val="00FC28E3"/>
    <w:rsid w:val="00FC2C33"/>
    <w:rsid w:val="00FC2D85"/>
    <w:rsid w:val="00FC2E84"/>
    <w:rsid w:val="00FC337F"/>
    <w:rsid w:val="00FC536A"/>
    <w:rsid w:val="00FC5873"/>
    <w:rsid w:val="00FC6913"/>
    <w:rsid w:val="00FC6E3A"/>
    <w:rsid w:val="00FD01FF"/>
    <w:rsid w:val="00FD0F32"/>
    <w:rsid w:val="00FD18DA"/>
    <w:rsid w:val="00FD286D"/>
    <w:rsid w:val="00FD48D4"/>
    <w:rsid w:val="00FD4A8D"/>
    <w:rsid w:val="00FD4E9B"/>
    <w:rsid w:val="00FD5148"/>
    <w:rsid w:val="00FD62C8"/>
    <w:rsid w:val="00FD701A"/>
    <w:rsid w:val="00FD73A4"/>
    <w:rsid w:val="00FD7989"/>
    <w:rsid w:val="00FD79BB"/>
    <w:rsid w:val="00FD7B08"/>
    <w:rsid w:val="00FE1CED"/>
    <w:rsid w:val="00FE260E"/>
    <w:rsid w:val="00FE2696"/>
    <w:rsid w:val="00FE2A78"/>
    <w:rsid w:val="00FE2D06"/>
    <w:rsid w:val="00FE39B9"/>
    <w:rsid w:val="00FE3DD1"/>
    <w:rsid w:val="00FE3E27"/>
    <w:rsid w:val="00FE6207"/>
    <w:rsid w:val="00FE642B"/>
    <w:rsid w:val="00FE64D2"/>
    <w:rsid w:val="00FE7071"/>
    <w:rsid w:val="00FF1C88"/>
    <w:rsid w:val="00FF28E8"/>
    <w:rsid w:val="00FF2A9C"/>
    <w:rsid w:val="00FF2AC8"/>
    <w:rsid w:val="00FF4849"/>
    <w:rsid w:val="00FF50AB"/>
    <w:rsid w:val="00FF5C8F"/>
    <w:rsid w:val="00FF5CE1"/>
    <w:rsid w:val="00FF5D69"/>
    <w:rsid w:val="00FF618E"/>
    <w:rsid w:val="00FF6289"/>
    <w:rsid w:val="00FF778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15CB9"/>
  <w15:docId w15:val="{70910F98-5CB4-40B3-BB74-072F80EF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E71"/>
    <w:pPr>
      <w:tabs>
        <w:tab w:val="left" w:pos="0"/>
      </w:tabs>
    </w:pPr>
    <w:rPr>
      <w:sz w:val="24"/>
      <w:lang w:eastAsia="en-US"/>
    </w:rPr>
  </w:style>
  <w:style w:type="paragraph" w:styleId="Heading1">
    <w:name w:val="heading 1"/>
    <w:basedOn w:val="Normal"/>
    <w:next w:val="Normal"/>
    <w:qFormat/>
    <w:rsid w:val="003B2E7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B2E71"/>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B2E71"/>
    <w:pPr>
      <w:keepNext/>
      <w:spacing w:before="140"/>
      <w:outlineLvl w:val="2"/>
    </w:pPr>
    <w:rPr>
      <w:b/>
    </w:rPr>
  </w:style>
  <w:style w:type="paragraph" w:styleId="Heading4">
    <w:name w:val="heading 4"/>
    <w:basedOn w:val="Normal"/>
    <w:next w:val="Normal"/>
    <w:qFormat/>
    <w:rsid w:val="003B2E71"/>
    <w:pPr>
      <w:keepNext/>
      <w:spacing w:before="240" w:after="60"/>
      <w:outlineLvl w:val="3"/>
    </w:pPr>
    <w:rPr>
      <w:rFonts w:ascii="Arial" w:hAnsi="Arial"/>
      <w:b/>
      <w:bCs/>
      <w:sz w:val="22"/>
      <w:szCs w:val="28"/>
    </w:rPr>
  </w:style>
  <w:style w:type="paragraph" w:styleId="Heading5">
    <w:name w:val="heading 5"/>
    <w:basedOn w:val="Normal"/>
    <w:next w:val="Normal"/>
    <w:qFormat/>
    <w:rsid w:val="00450834"/>
    <w:pPr>
      <w:numPr>
        <w:ilvl w:val="4"/>
        <w:numId w:val="1"/>
      </w:numPr>
      <w:spacing w:before="240" w:after="60"/>
      <w:outlineLvl w:val="4"/>
    </w:pPr>
    <w:rPr>
      <w:sz w:val="22"/>
    </w:rPr>
  </w:style>
  <w:style w:type="paragraph" w:styleId="Heading6">
    <w:name w:val="heading 6"/>
    <w:basedOn w:val="Normal"/>
    <w:next w:val="Normal"/>
    <w:qFormat/>
    <w:rsid w:val="00450834"/>
    <w:pPr>
      <w:numPr>
        <w:ilvl w:val="5"/>
        <w:numId w:val="1"/>
      </w:numPr>
      <w:spacing w:before="240" w:after="60"/>
      <w:outlineLvl w:val="5"/>
    </w:pPr>
    <w:rPr>
      <w:i/>
      <w:sz w:val="22"/>
    </w:rPr>
  </w:style>
  <w:style w:type="paragraph" w:styleId="Heading7">
    <w:name w:val="heading 7"/>
    <w:basedOn w:val="Normal"/>
    <w:next w:val="Normal"/>
    <w:qFormat/>
    <w:rsid w:val="00450834"/>
    <w:pPr>
      <w:numPr>
        <w:ilvl w:val="6"/>
        <w:numId w:val="1"/>
      </w:numPr>
      <w:spacing w:before="240" w:after="60"/>
      <w:outlineLvl w:val="6"/>
    </w:pPr>
    <w:rPr>
      <w:rFonts w:ascii="Arial" w:hAnsi="Arial"/>
      <w:sz w:val="20"/>
    </w:rPr>
  </w:style>
  <w:style w:type="paragraph" w:styleId="Heading8">
    <w:name w:val="heading 8"/>
    <w:basedOn w:val="Normal"/>
    <w:next w:val="Normal"/>
    <w:qFormat/>
    <w:rsid w:val="00450834"/>
    <w:pPr>
      <w:numPr>
        <w:ilvl w:val="7"/>
        <w:numId w:val="1"/>
      </w:numPr>
      <w:spacing w:before="240" w:after="60"/>
      <w:outlineLvl w:val="7"/>
    </w:pPr>
    <w:rPr>
      <w:rFonts w:ascii="Arial" w:hAnsi="Arial"/>
      <w:i/>
      <w:sz w:val="20"/>
    </w:rPr>
  </w:style>
  <w:style w:type="paragraph" w:styleId="Heading9">
    <w:name w:val="heading 9"/>
    <w:basedOn w:val="Normal"/>
    <w:next w:val="Normal"/>
    <w:qFormat/>
    <w:rsid w:val="00450834"/>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3B2E7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3B2E71"/>
  </w:style>
  <w:style w:type="paragraph" w:customStyle="1" w:styleId="00ClientCover">
    <w:name w:val="00ClientCover"/>
    <w:basedOn w:val="Normal"/>
    <w:rsid w:val="003B2E71"/>
  </w:style>
  <w:style w:type="paragraph" w:customStyle="1" w:styleId="02Text">
    <w:name w:val="02Text"/>
    <w:basedOn w:val="Normal"/>
    <w:rsid w:val="003B2E71"/>
  </w:style>
  <w:style w:type="paragraph" w:customStyle="1" w:styleId="BillBasic">
    <w:name w:val="BillBasic"/>
    <w:link w:val="BillBasicChar"/>
    <w:rsid w:val="003B2E71"/>
    <w:pPr>
      <w:spacing w:before="140"/>
      <w:jc w:val="both"/>
    </w:pPr>
    <w:rPr>
      <w:sz w:val="24"/>
      <w:lang w:eastAsia="en-US"/>
    </w:rPr>
  </w:style>
  <w:style w:type="paragraph" w:styleId="Header">
    <w:name w:val="header"/>
    <w:basedOn w:val="Normal"/>
    <w:link w:val="HeaderChar"/>
    <w:rsid w:val="003B2E71"/>
    <w:pPr>
      <w:tabs>
        <w:tab w:val="center" w:pos="4153"/>
        <w:tab w:val="right" w:pos="8306"/>
      </w:tabs>
    </w:pPr>
  </w:style>
  <w:style w:type="paragraph" w:styleId="Footer">
    <w:name w:val="footer"/>
    <w:basedOn w:val="Normal"/>
    <w:link w:val="FooterChar"/>
    <w:rsid w:val="003B2E71"/>
    <w:pPr>
      <w:spacing w:before="120" w:line="240" w:lineRule="exact"/>
    </w:pPr>
    <w:rPr>
      <w:rFonts w:ascii="Arial" w:hAnsi="Arial"/>
      <w:sz w:val="18"/>
    </w:rPr>
  </w:style>
  <w:style w:type="paragraph" w:customStyle="1" w:styleId="Billname">
    <w:name w:val="Billname"/>
    <w:basedOn w:val="Normal"/>
    <w:rsid w:val="003B2E71"/>
    <w:pPr>
      <w:spacing w:before="1220"/>
    </w:pPr>
    <w:rPr>
      <w:rFonts w:ascii="Arial" w:hAnsi="Arial"/>
      <w:b/>
      <w:sz w:val="40"/>
    </w:rPr>
  </w:style>
  <w:style w:type="paragraph" w:customStyle="1" w:styleId="BillBasicHeading">
    <w:name w:val="BillBasicHeading"/>
    <w:basedOn w:val="BillBasic"/>
    <w:rsid w:val="003B2E71"/>
    <w:pPr>
      <w:keepNext/>
      <w:tabs>
        <w:tab w:val="left" w:pos="2600"/>
      </w:tabs>
      <w:jc w:val="left"/>
    </w:pPr>
    <w:rPr>
      <w:rFonts w:ascii="Arial" w:hAnsi="Arial"/>
      <w:b/>
    </w:rPr>
  </w:style>
  <w:style w:type="paragraph" w:customStyle="1" w:styleId="EnactingWordsRules">
    <w:name w:val="EnactingWordsRules"/>
    <w:basedOn w:val="EnactingWords"/>
    <w:rsid w:val="003B2E71"/>
    <w:pPr>
      <w:spacing w:before="240"/>
    </w:pPr>
  </w:style>
  <w:style w:type="paragraph" w:customStyle="1" w:styleId="EnactingWords">
    <w:name w:val="EnactingWords"/>
    <w:basedOn w:val="BillBasic"/>
    <w:rsid w:val="003B2E71"/>
    <w:pPr>
      <w:spacing w:before="120"/>
    </w:pPr>
  </w:style>
  <w:style w:type="paragraph" w:customStyle="1" w:styleId="Amain">
    <w:name w:val="A main"/>
    <w:basedOn w:val="BillBasic"/>
    <w:rsid w:val="003B2E71"/>
    <w:pPr>
      <w:tabs>
        <w:tab w:val="right" w:pos="900"/>
        <w:tab w:val="left" w:pos="1100"/>
      </w:tabs>
      <w:ind w:left="1100" w:hanging="1100"/>
      <w:outlineLvl w:val="5"/>
    </w:pPr>
  </w:style>
  <w:style w:type="paragraph" w:customStyle="1" w:styleId="Amainreturn">
    <w:name w:val="A main return"/>
    <w:basedOn w:val="BillBasic"/>
    <w:link w:val="AmainreturnChar"/>
    <w:rsid w:val="003B2E71"/>
    <w:pPr>
      <w:ind w:left="1100"/>
    </w:pPr>
  </w:style>
  <w:style w:type="paragraph" w:customStyle="1" w:styleId="Apara">
    <w:name w:val="A para"/>
    <w:basedOn w:val="BillBasic"/>
    <w:rsid w:val="003B2E71"/>
    <w:pPr>
      <w:tabs>
        <w:tab w:val="right" w:pos="1400"/>
        <w:tab w:val="left" w:pos="1600"/>
      </w:tabs>
      <w:ind w:left="1600" w:hanging="1600"/>
      <w:outlineLvl w:val="6"/>
    </w:pPr>
  </w:style>
  <w:style w:type="paragraph" w:customStyle="1" w:styleId="Asubpara">
    <w:name w:val="A subpara"/>
    <w:basedOn w:val="BillBasic"/>
    <w:rsid w:val="003B2E71"/>
    <w:pPr>
      <w:tabs>
        <w:tab w:val="right" w:pos="1900"/>
        <w:tab w:val="left" w:pos="2100"/>
      </w:tabs>
      <w:ind w:left="2100" w:hanging="2100"/>
      <w:outlineLvl w:val="7"/>
    </w:pPr>
  </w:style>
  <w:style w:type="paragraph" w:customStyle="1" w:styleId="Asubsubpara">
    <w:name w:val="A subsubpara"/>
    <w:basedOn w:val="BillBasic"/>
    <w:rsid w:val="003B2E71"/>
    <w:pPr>
      <w:tabs>
        <w:tab w:val="right" w:pos="2400"/>
        <w:tab w:val="left" w:pos="2600"/>
      </w:tabs>
      <w:ind w:left="2600" w:hanging="2600"/>
      <w:outlineLvl w:val="8"/>
    </w:pPr>
  </w:style>
  <w:style w:type="paragraph" w:customStyle="1" w:styleId="aDef">
    <w:name w:val="aDef"/>
    <w:basedOn w:val="BillBasic"/>
    <w:rsid w:val="003B2E71"/>
    <w:pPr>
      <w:ind w:left="1100"/>
    </w:pPr>
  </w:style>
  <w:style w:type="paragraph" w:customStyle="1" w:styleId="aExamHead">
    <w:name w:val="aExam Head"/>
    <w:basedOn w:val="BillBasicHeading"/>
    <w:next w:val="aExam"/>
    <w:rsid w:val="003B2E71"/>
    <w:pPr>
      <w:tabs>
        <w:tab w:val="clear" w:pos="2600"/>
      </w:tabs>
      <w:ind w:left="1100"/>
    </w:pPr>
    <w:rPr>
      <w:sz w:val="18"/>
    </w:rPr>
  </w:style>
  <w:style w:type="paragraph" w:customStyle="1" w:styleId="aExam">
    <w:name w:val="aExam"/>
    <w:basedOn w:val="aNoteSymb"/>
    <w:rsid w:val="003B2E71"/>
    <w:pPr>
      <w:spacing w:before="60"/>
      <w:ind w:left="1100" w:firstLine="0"/>
    </w:pPr>
  </w:style>
  <w:style w:type="paragraph" w:customStyle="1" w:styleId="aNote">
    <w:name w:val="aNote"/>
    <w:basedOn w:val="BillBasic"/>
    <w:link w:val="aNoteChar"/>
    <w:rsid w:val="003B2E71"/>
    <w:pPr>
      <w:ind w:left="1900" w:hanging="800"/>
    </w:pPr>
    <w:rPr>
      <w:sz w:val="20"/>
    </w:rPr>
  </w:style>
  <w:style w:type="paragraph" w:customStyle="1" w:styleId="HeaderEven">
    <w:name w:val="HeaderEven"/>
    <w:basedOn w:val="Normal"/>
    <w:rsid w:val="003B2E71"/>
    <w:rPr>
      <w:rFonts w:ascii="Arial" w:hAnsi="Arial"/>
      <w:sz w:val="18"/>
    </w:rPr>
  </w:style>
  <w:style w:type="paragraph" w:customStyle="1" w:styleId="HeaderEven6">
    <w:name w:val="HeaderEven6"/>
    <w:basedOn w:val="HeaderEven"/>
    <w:rsid w:val="003B2E71"/>
    <w:pPr>
      <w:spacing w:before="120" w:after="60"/>
    </w:pPr>
  </w:style>
  <w:style w:type="paragraph" w:customStyle="1" w:styleId="HeaderOdd6">
    <w:name w:val="HeaderOdd6"/>
    <w:basedOn w:val="HeaderEven6"/>
    <w:rsid w:val="003B2E71"/>
    <w:pPr>
      <w:jc w:val="right"/>
    </w:pPr>
  </w:style>
  <w:style w:type="paragraph" w:customStyle="1" w:styleId="HeaderOdd">
    <w:name w:val="HeaderOdd"/>
    <w:basedOn w:val="HeaderEven"/>
    <w:rsid w:val="003B2E71"/>
    <w:pPr>
      <w:jc w:val="right"/>
    </w:pPr>
  </w:style>
  <w:style w:type="paragraph" w:customStyle="1" w:styleId="N-TOCheading">
    <w:name w:val="N-TOCheading"/>
    <w:basedOn w:val="BillBasicHeading"/>
    <w:next w:val="N-9pt"/>
    <w:rsid w:val="003B2E71"/>
    <w:pPr>
      <w:pBdr>
        <w:bottom w:val="single" w:sz="4" w:space="1" w:color="auto"/>
      </w:pBdr>
      <w:spacing w:before="800"/>
    </w:pPr>
    <w:rPr>
      <w:sz w:val="32"/>
    </w:rPr>
  </w:style>
  <w:style w:type="paragraph" w:customStyle="1" w:styleId="N-9pt">
    <w:name w:val="N-9pt"/>
    <w:basedOn w:val="BillBasic"/>
    <w:next w:val="BillBasic"/>
    <w:rsid w:val="003B2E71"/>
    <w:pPr>
      <w:keepNext/>
      <w:tabs>
        <w:tab w:val="right" w:pos="7707"/>
      </w:tabs>
      <w:spacing w:before="120"/>
    </w:pPr>
    <w:rPr>
      <w:rFonts w:ascii="Arial" w:hAnsi="Arial"/>
      <w:sz w:val="18"/>
    </w:rPr>
  </w:style>
  <w:style w:type="paragraph" w:customStyle="1" w:styleId="N-14pt">
    <w:name w:val="N-14pt"/>
    <w:basedOn w:val="BillBasic"/>
    <w:rsid w:val="003B2E71"/>
    <w:pPr>
      <w:spacing w:before="0"/>
    </w:pPr>
    <w:rPr>
      <w:b/>
      <w:sz w:val="28"/>
    </w:rPr>
  </w:style>
  <w:style w:type="paragraph" w:customStyle="1" w:styleId="N-16pt">
    <w:name w:val="N-16pt"/>
    <w:basedOn w:val="BillBasic"/>
    <w:rsid w:val="003B2E71"/>
    <w:pPr>
      <w:spacing w:before="800"/>
    </w:pPr>
    <w:rPr>
      <w:b/>
      <w:sz w:val="32"/>
    </w:rPr>
  </w:style>
  <w:style w:type="paragraph" w:customStyle="1" w:styleId="N-line3">
    <w:name w:val="N-line3"/>
    <w:basedOn w:val="BillBasic"/>
    <w:next w:val="BillBasic"/>
    <w:rsid w:val="003B2E71"/>
    <w:pPr>
      <w:pBdr>
        <w:bottom w:val="single" w:sz="12" w:space="1" w:color="auto"/>
      </w:pBdr>
      <w:spacing w:before="60"/>
    </w:pPr>
  </w:style>
  <w:style w:type="paragraph" w:customStyle="1" w:styleId="Comment">
    <w:name w:val="Comment"/>
    <w:basedOn w:val="BillBasic"/>
    <w:rsid w:val="003B2E71"/>
    <w:pPr>
      <w:tabs>
        <w:tab w:val="left" w:pos="1800"/>
      </w:tabs>
      <w:ind w:left="1300"/>
      <w:jc w:val="left"/>
    </w:pPr>
    <w:rPr>
      <w:b/>
      <w:sz w:val="18"/>
    </w:rPr>
  </w:style>
  <w:style w:type="paragraph" w:customStyle="1" w:styleId="FooterInfo">
    <w:name w:val="FooterInfo"/>
    <w:basedOn w:val="Normal"/>
    <w:rsid w:val="003B2E71"/>
    <w:pPr>
      <w:tabs>
        <w:tab w:val="right" w:pos="7707"/>
      </w:tabs>
    </w:pPr>
    <w:rPr>
      <w:rFonts w:ascii="Arial" w:hAnsi="Arial"/>
      <w:sz w:val="18"/>
    </w:rPr>
  </w:style>
  <w:style w:type="paragraph" w:customStyle="1" w:styleId="AH1Chapter">
    <w:name w:val="A H1 Chapter"/>
    <w:basedOn w:val="BillBasicHeading"/>
    <w:next w:val="AH2Part"/>
    <w:rsid w:val="003B2E71"/>
    <w:pPr>
      <w:spacing w:before="320"/>
      <w:ind w:left="2600" w:hanging="2600"/>
      <w:outlineLvl w:val="0"/>
    </w:pPr>
    <w:rPr>
      <w:sz w:val="34"/>
    </w:rPr>
  </w:style>
  <w:style w:type="paragraph" w:customStyle="1" w:styleId="AH2Part">
    <w:name w:val="A H2 Part"/>
    <w:basedOn w:val="BillBasicHeading"/>
    <w:next w:val="AH3Div"/>
    <w:rsid w:val="003B2E71"/>
    <w:pPr>
      <w:spacing w:before="380"/>
      <w:ind w:left="2600" w:hanging="2600"/>
      <w:outlineLvl w:val="1"/>
    </w:pPr>
    <w:rPr>
      <w:sz w:val="32"/>
    </w:rPr>
  </w:style>
  <w:style w:type="paragraph" w:customStyle="1" w:styleId="AH3Div">
    <w:name w:val="A H3 Div"/>
    <w:basedOn w:val="BillBasicHeading"/>
    <w:next w:val="AH5Sec"/>
    <w:rsid w:val="003B2E71"/>
    <w:pPr>
      <w:spacing w:before="240"/>
      <w:ind w:left="2600" w:hanging="2600"/>
      <w:outlineLvl w:val="2"/>
    </w:pPr>
    <w:rPr>
      <w:sz w:val="28"/>
    </w:rPr>
  </w:style>
  <w:style w:type="paragraph" w:customStyle="1" w:styleId="AH5Sec">
    <w:name w:val="A H5 Sec"/>
    <w:basedOn w:val="BillBasicHeading"/>
    <w:next w:val="Amain"/>
    <w:link w:val="AH5SecChar"/>
    <w:rsid w:val="003B2E71"/>
    <w:pPr>
      <w:tabs>
        <w:tab w:val="clear" w:pos="2600"/>
        <w:tab w:val="left" w:pos="1100"/>
      </w:tabs>
      <w:spacing w:before="240"/>
      <w:ind w:left="1100" w:hanging="1100"/>
      <w:outlineLvl w:val="4"/>
    </w:pPr>
  </w:style>
  <w:style w:type="paragraph" w:customStyle="1" w:styleId="direction">
    <w:name w:val="direction"/>
    <w:basedOn w:val="BillBasic"/>
    <w:next w:val="AmainreturnSymb"/>
    <w:rsid w:val="003B2E71"/>
    <w:pPr>
      <w:keepNext/>
      <w:ind w:left="1100"/>
    </w:pPr>
    <w:rPr>
      <w:i/>
    </w:rPr>
  </w:style>
  <w:style w:type="paragraph" w:customStyle="1" w:styleId="AH4SubDiv">
    <w:name w:val="A H4 SubDiv"/>
    <w:basedOn w:val="BillBasicHeading"/>
    <w:next w:val="AH5Sec"/>
    <w:rsid w:val="003B2E71"/>
    <w:pPr>
      <w:spacing w:before="240"/>
      <w:ind w:left="2600" w:hanging="2600"/>
      <w:outlineLvl w:val="3"/>
    </w:pPr>
    <w:rPr>
      <w:sz w:val="26"/>
    </w:rPr>
  </w:style>
  <w:style w:type="paragraph" w:customStyle="1" w:styleId="Sched-heading">
    <w:name w:val="Sched-heading"/>
    <w:basedOn w:val="BillBasicHeading"/>
    <w:next w:val="refSymb"/>
    <w:rsid w:val="003B2E71"/>
    <w:pPr>
      <w:spacing w:before="380"/>
      <w:ind w:left="2600" w:hanging="2600"/>
      <w:outlineLvl w:val="0"/>
    </w:pPr>
    <w:rPr>
      <w:sz w:val="34"/>
    </w:rPr>
  </w:style>
  <w:style w:type="paragraph" w:customStyle="1" w:styleId="ref">
    <w:name w:val="ref"/>
    <w:basedOn w:val="BillBasic"/>
    <w:next w:val="Normal"/>
    <w:rsid w:val="003B2E71"/>
    <w:pPr>
      <w:spacing w:before="60"/>
    </w:pPr>
    <w:rPr>
      <w:sz w:val="18"/>
    </w:rPr>
  </w:style>
  <w:style w:type="paragraph" w:customStyle="1" w:styleId="Sched-Part">
    <w:name w:val="Sched-Part"/>
    <w:basedOn w:val="BillBasicHeading"/>
    <w:next w:val="Sched-Form"/>
    <w:rsid w:val="003B2E71"/>
    <w:pPr>
      <w:spacing w:before="380"/>
      <w:ind w:left="2600" w:hanging="2600"/>
      <w:outlineLvl w:val="1"/>
    </w:pPr>
    <w:rPr>
      <w:sz w:val="32"/>
    </w:rPr>
  </w:style>
  <w:style w:type="paragraph" w:customStyle="1" w:styleId="ShadedSchClause">
    <w:name w:val="Shaded Sch Clause"/>
    <w:basedOn w:val="Schclauseheading"/>
    <w:next w:val="direction"/>
    <w:rsid w:val="003B2E71"/>
    <w:pPr>
      <w:shd w:val="pct25" w:color="auto" w:fill="auto"/>
      <w:outlineLvl w:val="3"/>
    </w:pPr>
  </w:style>
  <w:style w:type="paragraph" w:customStyle="1" w:styleId="Sched-Form">
    <w:name w:val="Sched-Form"/>
    <w:basedOn w:val="BillBasicHeading"/>
    <w:next w:val="Schclauseheading"/>
    <w:rsid w:val="003B2E71"/>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3B2E71"/>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3B2E71"/>
    <w:pPr>
      <w:spacing w:before="320"/>
      <w:ind w:left="2600" w:hanging="2600"/>
      <w:jc w:val="both"/>
      <w:outlineLvl w:val="0"/>
    </w:pPr>
    <w:rPr>
      <w:sz w:val="34"/>
    </w:rPr>
  </w:style>
  <w:style w:type="paragraph" w:styleId="TOC7">
    <w:name w:val="toc 7"/>
    <w:basedOn w:val="TOC2"/>
    <w:next w:val="Normal"/>
    <w:autoRedefine/>
    <w:uiPriority w:val="39"/>
    <w:rsid w:val="003B2E71"/>
    <w:pPr>
      <w:keepNext w:val="0"/>
      <w:spacing w:before="120"/>
    </w:pPr>
    <w:rPr>
      <w:sz w:val="20"/>
    </w:rPr>
  </w:style>
  <w:style w:type="paragraph" w:styleId="TOC2">
    <w:name w:val="toc 2"/>
    <w:basedOn w:val="Normal"/>
    <w:next w:val="Normal"/>
    <w:autoRedefine/>
    <w:uiPriority w:val="39"/>
    <w:rsid w:val="003B2E71"/>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3B2E71"/>
    <w:pPr>
      <w:keepNext/>
      <w:tabs>
        <w:tab w:val="left" w:pos="400"/>
      </w:tabs>
      <w:spacing w:before="0"/>
      <w:jc w:val="left"/>
    </w:pPr>
    <w:rPr>
      <w:rFonts w:ascii="Arial" w:hAnsi="Arial"/>
      <w:b/>
      <w:sz w:val="28"/>
    </w:rPr>
  </w:style>
  <w:style w:type="paragraph" w:customStyle="1" w:styleId="EndNote2">
    <w:name w:val="EndNote2"/>
    <w:basedOn w:val="BillBasic"/>
    <w:rsid w:val="00450834"/>
    <w:pPr>
      <w:keepNext/>
      <w:tabs>
        <w:tab w:val="left" w:pos="240"/>
      </w:tabs>
      <w:spacing w:before="320"/>
      <w:jc w:val="left"/>
    </w:pPr>
    <w:rPr>
      <w:b/>
      <w:sz w:val="18"/>
    </w:rPr>
  </w:style>
  <w:style w:type="paragraph" w:customStyle="1" w:styleId="IH1Chap">
    <w:name w:val="I H1 Chap"/>
    <w:basedOn w:val="BillBasicHeading"/>
    <w:next w:val="Normal"/>
    <w:rsid w:val="003B2E71"/>
    <w:pPr>
      <w:spacing w:before="320"/>
      <w:ind w:left="2600" w:hanging="2600"/>
    </w:pPr>
    <w:rPr>
      <w:sz w:val="34"/>
    </w:rPr>
  </w:style>
  <w:style w:type="paragraph" w:customStyle="1" w:styleId="IH2Part">
    <w:name w:val="I H2 Part"/>
    <w:basedOn w:val="BillBasicHeading"/>
    <w:next w:val="Normal"/>
    <w:rsid w:val="003B2E71"/>
    <w:pPr>
      <w:spacing w:before="380"/>
      <w:ind w:left="2600" w:hanging="2600"/>
    </w:pPr>
    <w:rPr>
      <w:sz w:val="32"/>
    </w:rPr>
  </w:style>
  <w:style w:type="paragraph" w:customStyle="1" w:styleId="IH3Div">
    <w:name w:val="I H3 Div"/>
    <w:basedOn w:val="BillBasicHeading"/>
    <w:next w:val="Normal"/>
    <w:rsid w:val="003B2E71"/>
    <w:pPr>
      <w:spacing w:before="240"/>
      <w:ind w:left="2600" w:hanging="2600"/>
    </w:pPr>
    <w:rPr>
      <w:sz w:val="28"/>
    </w:rPr>
  </w:style>
  <w:style w:type="paragraph" w:customStyle="1" w:styleId="IH5Sec">
    <w:name w:val="I H5 Sec"/>
    <w:basedOn w:val="BillBasicHeading"/>
    <w:next w:val="Normal"/>
    <w:rsid w:val="003B2E71"/>
    <w:pPr>
      <w:tabs>
        <w:tab w:val="clear" w:pos="2600"/>
        <w:tab w:val="left" w:pos="1100"/>
      </w:tabs>
      <w:spacing w:before="240"/>
      <w:ind w:left="1100" w:hanging="1100"/>
    </w:pPr>
  </w:style>
  <w:style w:type="paragraph" w:customStyle="1" w:styleId="IH4SubDiv">
    <w:name w:val="I H4 SubDiv"/>
    <w:basedOn w:val="BillBasicHeading"/>
    <w:next w:val="Normal"/>
    <w:rsid w:val="003B2E71"/>
    <w:pPr>
      <w:spacing w:before="240"/>
      <w:ind w:left="2600" w:hanging="2600"/>
    </w:pPr>
    <w:rPr>
      <w:sz w:val="26"/>
    </w:rPr>
  </w:style>
  <w:style w:type="character" w:styleId="LineNumber">
    <w:name w:val="line number"/>
    <w:basedOn w:val="DefaultParagraphFont"/>
    <w:rsid w:val="003B2E71"/>
    <w:rPr>
      <w:rFonts w:ascii="Arial" w:hAnsi="Arial"/>
      <w:sz w:val="16"/>
    </w:rPr>
  </w:style>
  <w:style w:type="paragraph" w:customStyle="1" w:styleId="PageBreak">
    <w:name w:val="PageBreak"/>
    <w:basedOn w:val="Normal"/>
    <w:rsid w:val="003B2E71"/>
    <w:rPr>
      <w:sz w:val="4"/>
    </w:rPr>
  </w:style>
  <w:style w:type="paragraph" w:customStyle="1" w:styleId="04Dictionary">
    <w:name w:val="04Dictionary"/>
    <w:basedOn w:val="Normal"/>
    <w:rsid w:val="003B2E71"/>
  </w:style>
  <w:style w:type="paragraph" w:customStyle="1" w:styleId="N-line1">
    <w:name w:val="N-line1"/>
    <w:basedOn w:val="BillBasic"/>
    <w:rsid w:val="003B2E71"/>
    <w:pPr>
      <w:pBdr>
        <w:bottom w:val="single" w:sz="4" w:space="0" w:color="auto"/>
      </w:pBdr>
      <w:spacing w:before="100"/>
      <w:ind w:left="2980" w:right="3020"/>
      <w:jc w:val="center"/>
    </w:pPr>
  </w:style>
  <w:style w:type="paragraph" w:customStyle="1" w:styleId="N-line2">
    <w:name w:val="N-line2"/>
    <w:basedOn w:val="Normal"/>
    <w:rsid w:val="003B2E71"/>
    <w:pPr>
      <w:pBdr>
        <w:bottom w:val="single" w:sz="8" w:space="0" w:color="auto"/>
      </w:pBdr>
    </w:pPr>
  </w:style>
  <w:style w:type="paragraph" w:customStyle="1" w:styleId="EndNote">
    <w:name w:val="EndNote"/>
    <w:basedOn w:val="BillBasicHeading"/>
    <w:rsid w:val="003B2E71"/>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3B2E71"/>
    <w:pPr>
      <w:tabs>
        <w:tab w:val="left" w:pos="700"/>
      </w:tabs>
      <w:spacing w:before="160"/>
      <w:ind w:left="700" w:hanging="700"/>
    </w:pPr>
  </w:style>
  <w:style w:type="paragraph" w:customStyle="1" w:styleId="PenaltyHeading">
    <w:name w:val="PenaltyHeading"/>
    <w:basedOn w:val="Normal"/>
    <w:rsid w:val="003B2E71"/>
    <w:pPr>
      <w:tabs>
        <w:tab w:val="left" w:pos="1100"/>
      </w:tabs>
      <w:spacing w:before="120"/>
      <w:ind w:left="1100" w:hanging="1100"/>
    </w:pPr>
    <w:rPr>
      <w:rFonts w:ascii="Arial" w:hAnsi="Arial"/>
      <w:b/>
      <w:sz w:val="20"/>
    </w:rPr>
  </w:style>
  <w:style w:type="paragraph" w:customStyle="1" w:styleId="05EndNote">
    <w:name w:val="05EndNote"/>
    <w:basedOn w:val="Normal"/>
    <w:rsid w:val="003B2E71"/>
  </w:style>
  <w:style w:type="paragraph" w:customStyle="1" w:styleId="03Schedule">
    <w:name w:val="03Schedule"/>
    <w:basedOn w:val="Normal"/>
    <w:rsid w:val="003B2E71"/>
  </w:style>
  <w:style w:type="paragraph" w:customStyle="1" w:styleId="ISched-heading">
    <w:name w:val="I Sched-heading"/>
    <w:basedOn w:val="BillBasicHeading"/>
    <w:next w:val="Normal"/>
    <w:rsid w:val="003B2E71"/>
    <w:pPr>
      <w:spacing w:before="320"/>
      <w:ind w:left="2600" w:hanging="2600"/>
    </w:pPr>
    <w:rPr>
      <w:sz w:val="34"/>
    </w:rPr>
  </w:style>
  <w:style w:type="paragraph" w:customStyle="1" w:styleId="ISched-Part">
    <w:name w:val="I Sched-Part"/>
    <w:basedOn w:val="BillBasicHeading"/>
    <w:rsid w:val="003B2E71"/>
    <w:pPr>
      <w:spacing w:before="380"/>
      <w:ind w:left="2600" w:hanging="2600"/>
    </w:pPr>
    <w:rPr>
      <w:sz w:val="32"/>
    </w:rPr>
  </w:style>
  <w:style w:type="paragraph" w:customStyle="1" w:styleId="ISched-form">
    <w:name w:val="I Sched-form"/>
    <w:basedOn w:val="BillBasicHeading"/>
    <w:rsid w:val="003B2E71"/>
    <w:pPr>
      <w:tabs>
        <w:tab w:val="right" w:pos="7200"/>
      </w:tabs>
      <w:spacing w:before="240"/>
      <w:ind w:left="2600" w:hanging="2600"/>
    </w:pPr>
    <w:rPr>
      <w:sz w:val="28"/>
    </w:rPr>
  </w:style>
  <w:style w:type="paragraph" w:customStyle="1" w:styleId="ISchclauseheading">
    <w:name w:val="I Sch clause heading"/>
    <w:basedOn w:val="BillBasic"/>
    <w:rsid w:val="003B2E71"/>
    <w:pPr>
      <w:keepNext/>
      <w:tabs>
        <w:tab w:val="left" w:pos="1100"/>
      </w:tabs>
      <w:spacing w:before="240"/>
      <w:ind w:left="1100" w:hanging="1100"/>
      <w:jc w:val="left"/>
    </w:pPr>
    <w:rPr>
      <w:rFonts w:ascii="Arial" w:hAnsi="Arial"/>
      <w:b/>
    </w:rPr>
  </w:style>
  <w:style w:type="paragraph" w:customStyle="1" w:styleId="IMain">
    <w:name w:val="I Main"/>
    <w:basedOn w:val="Amain"/>
    <w:rsid w:val="003B2E71"/>
  </w:style>
  <w:style w:type="paragraph" w:customStyle="1" w:styleId="Ipara">
    <w:name w:val="I para"/>
    <w:basedOn w:val="Apara"/>
    <w:rsid w:val="003B2E71"/>
    <w:pPr>
      <w:outlineLvl w:val="9"/>
    </w:pPr>
  </w:style>
  <w:style w:type="paragraph" w:customStyle="1" w:styleId="Isubpara">
    <w:name w:val="I subpara"/>
    <w:basedOn w:val="Asubpara"/>
    <w:rsid w:val="003B2E71"/>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B2E71"/>
    <w:pPr>
      <w:tabs>
        <w:tab w:val="clear" w:pos="2400"/>
        <w:tab w:val="clear" w:pos="2600"/>
        <w:tab w:val="right" w:pos="2460"/>
        <w:tab w:val="left" w:pos="2660"/>
      </w:tabs>
      <w:ind w:left="2660" w:hanging="2660"/>
    </w:pPr>
  </w:style>
  <w:style w:type="character" w:customStyle="1" w:styleId="CharSectNo">
    <w:name w:val="CharSectNo"/>
    <w:basedOn w:val="DefaultParagraphFont"/>
    <w:rsid w:val="003B2E71"/>
  </w:style>
  <w:style w:type="character" w:customStyle="1" w:styleId="CharDivNo">
    <w:name w:val="CharDivNo"/>
    <w:basedOn w:val="DefaultParagraphFont"/>
    <w:rsid w:val="003B2E71"/>
  </w:style>
  <w:style w:type="character" w:customStyle="1" w:styleId="CharDivText">
    <w:name w:val="CharDivText"/>
    <w:basedOn w:val="DefaultParagraphFont"/>
    <w:rsid w:val="003B2E71"/>
  </w:style>
  <w:style w:type="character" w:customStyle="1" w:styleId="CharPartNo">
    <w:name w:val="CharPartNo"/>
    <w:basedOn w:val="DefaultParagraphFont"/>
    <w:rsid w:val="003B2E71"/>
  </w:style>
  <w:style w:type="paragraph" w:customStyle="1" w:styleId="Placeholder">
    <w:name w:val="Placeholder"/>
    <w:basedOn w:val="Normal"/>
    <w:rsid w:val="003B2E71"/>
    <w:rPr>
      <w:sz w:val="10"/>
    </w:rPr>
  </w:style>
  <w:style w:type="paragraph" w:styleId="PlainText">
    <w:name w:val="Plain Text"/>
    <w:basedOn w:val="Normal"/>
    <w:rsid w:val="003B2E71"/>
    <w:rPr>
      <w:rFonts w:ascii="Courier New" w:hAnsi="Courier New"/>
      <w:sz w:val="20"/>
    </w:rPr>
  </w:style>
  <w:style w:type="character" w:customStyle="1" w:styleId="CharChapNo">
    <w:name w:val="CharChapNo"/>
    <w:basedOn w:val="DefaultParagraphFont"/>
    <w:rsid w:val="003B2E71"/>
  </w:style>
  <w:style w:type="character" w:customStyle="1" w:styleId="CharChapText">
    <w:name w:val="CharChapText"/>
    <w:basedOn w:val="DefaultParagraphFont"/>
    <w:rsid w:val="003B2E71"/>
  </w:style>
  <w:style w:type="character" w:customStyle="1" w:styleId="CharPartText">
    <w:name w:val="CharPartText"/>
    <w:basedOn w:val="DefaultParagraphFont"/>
    <w:rsid w:val="003B2E71"/>
  </w:style>
  <w:style w:type="paragraph" w:styleId="TOC1">
    <w:name w:val="toc 1"/>
    <w:basedOn w:val="Normal"/>
    <w:next w:val="Normal"/>
    <w:autoRedefine/>
    <w:rsid w:val="003B2E71"/>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3B2E71"/>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3B2E71"/>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B2E71"/>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3B2E71"/>
  </w:style>
  <w:style w:type="paragraph" w:styleId="Title">
    <w:name w:val="Title"/>
    <w:basedOn w:val="Normal"/>
    <w:qFormat/>
    <w:rsid w:val="00450834"/>
    <w:pPr>
      <w:spacing w:before="240" w:after="60"/>
      <w:jc w:val="center"/>
      <w:outlineLvl w:val="0"/>
    </w:pPr>
    <w:rPr>
      <w:rFonts w:ascii="Arial" w:hAnsi="Arial"/>
      <w:b/>
      <w:kern w:val="28"/>
      <w:sz w:val="32"/>
    </w:rPr>
  </w:style>
  <w:style w:type="paragraph" w:styleId="Signature">
    <w:name w:val="Signature"/>
    <w:basedOn w:val="Normal"/>
    <w:rsid w:val="003B2E71"/>
    <w:pPr>
      <w:ind w:left="4252"/>
    </w:pPr>
  </w:style>
  <w:style w:type="paragraph" w:customStyle="1" w:styleId="ActNo">
    <w:name w:val="ActNo"/>
    <w:basedOn w:val="BillBasicHeading"/>
    <w:rsid w:val="003B2E71"/>
    <w:pPr>
      <w:keepNext w:val="0"/>
      <w:tabs>
        <w:tab w:val="clear" w:pos="2600"/>
      </w:tabs>
      <w:spacing w:before="220"/>
    </w:pPr>
  </w:style>
  <w:style w:type="paragraph" w:customStyle="1" w:styleId="aParaNote">
    <w:name w:val="aParaNote"/>
    <w:basedOn w:val="BillBasic"/>
    <w:rsid w:val="003B2E71"/>
    <w:pPr>
      <w:ind w:left="2840" w:hanging="1240"/>
    </w:pPr>
    <w:rPr>
      <w:sz w:val="20"/>
    </w:rPr>
  </w:style>
  <w:style w:type="paragraph" w:customStyle="1" w:styleId="aExamNum">
    <w:name w:val="aExamNum"/>
    <w:basedOn w:val="aExam"/>
    <w:rsid w:val="003B2E71"/>
    <w:pPr>
      <w:ind w:left="1500" w:hanging="400"/>
    </w:pPr>
  </w:style>
  <w:style w:type="paragraph" w:customStyle="1" w:styleId="LongTitle">
    <w:name w:val="LongTitle"/>
    <w:basedOn w:val="BillBasic"/>
    <w:rsid w:val="003B2E71"/>
    <w:pPr>
      <w:spacing w:before="300"/>
    </w:pPr>
  </w:style>
  <w:style w:type="paragraph" w:customStyle="1" w:styleId="Minister">
    <w:name w:val="Minister"/>
    <w:basedOn w:val="BillBasic"/>
    <w:rsid w:val="003B2E71"/>
    <w:pPr>
      <w:spacing w:before="640"/>
      <w:jc w:val="right"/>
    </w:pPr>
    <w:rPr>
      <w:caps/>
    </w:rPr>
  </w:style>
  <w:style w:type="paragraph" w:customStyle="1" w:styleId="DateLine">
    <w:name w:val="DateLine"/>
    <w:basedOn w:val="BillBasic"/>
    <w:rsid w:val="003B2E71"/>
    <w:pPr>
      <w:tabs>
        <w:tab w:val="left" w:pos="4320"/>
      </w:tabs>
    </w:pPr>
  </w:style>
  <w:style w:type="paragraph" w:customStyle="1" w:styleId="madeunder">
    <w:name w:val="made under"/>
    <w:basedOn w:val="BillBasic"/>
    <w:rsid w:val="003B2E71"/>
    <w:pPr>
      <w:spacing w:before="240"/>
    </w:pPr>
  </w:style>
  <w:style w:type="paragraph" w:customStyle="1" w:styleId="EndNoteSubHeading">
    <w:name w:val="EndNoteSubHeading"/>
    <w:basedOn w:val="Normal"/>
    <w:next w:val="EndNoteText"/>
    <w:rsid w:val="003B2E71"/>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3B2E71"/>
    <w:pPr>
      <w:tabs>
        <w:tab w:val="left" w:pos="700"/>
        <w:tab w:val="right" w:pos="6160"/>
      </w:tabs>
      <w:spacing w:before="80"/>
      <w:ind w:left="700" w:hanging="700"/>
    </w:pPr>
    <w:rPr>
      <w:sz w:val="20"/>
    </w:rPr>
  </w:style>
  <w:style w:type="paragraph" w:customStyle="1" w:styleId="BillBasicItalics">
    <w:name w:val="BillBasicItalics"/>
    <w:basedOn w:val="BillBasic"/>
    <w:rsid w:val="003B2E71"/>
    <w:rPr>
      <w:i/>
    </w:rPr>
  </w:style>
  <w:style w:type="paragraph" w:customStyle="1" w:styleId="00SigningPage">
    <w:name w:val="00SigningPage"/>
    <w:basedOn w:val="Normal"/>
    <w:rsid w:val="003B2E71"/>
  </w:style>
  <w:style w:type="paragraph" w:customStyle="1" w:styleId="Aparareturn">
    <w:name w:val="A para return"/>
    <w:basedOn w:val="BillBasic"/>
    <w:rsid w:val="003B2E71"/>
    <w:pPr>
      <w:ind w:left="1600"/>
    </w:pPr>
  </w:style>
  <w:style w:type="paragraph" w:customStyle="1" w:styleId="Asubparareturn">
    <w:name w:val="A subpara return"/>
    <w:basedOn w:val="BillBasic"/>
    <w:rsid w:val="003B2E71"/>
    <w:pPr>
      <w:ind w:left="2100"/>
    </w:pPr>
  </w:style>
  <w:style w:type="paragraph" w:customStyle="1" w:styleId="CommentNum">
    <w:name w:val="CommentNum"/>
    <w:basedOn w:val="Comment"/>
    <w:rsid w:val="003B2E71"/>
    <w:pPr>
      <w:ind w:left="1800" w:hanging="1800"/>
    </w:pPr>
  </w:style>
  <w:style w:type="paragraph" w:styleId="TOC8">
    <w:name w:val="toc 8"/>
    <w:basedOn w:val="TOC3"/>
    <w:next w:val="Normal"/>
    <w:autoRedefine/>
    <w:rsid w:val="003B2E71"/>
    <w:pPr>
      <w:keepNext w:val="0"/>
      <w:spacing w:before="120"/>
    </w:pPr>
  </w:style>
  <w:style w:type="paragraph" w:customStyle="1" w:styleId="Judges">
    <w:name w:val="Judges"/>
    <w:basedOn w:val="Minister"/>
    <w:rsid w:val="003B2E71"/>
    <w:pPr>
      <w:spacing w:before="180"/>
    </w:pPr>
  </w:style>
  <w:style w:type="paragraph" w:customStyle="1" w:styleId="BillFor">
    <w:name w:val="BillFor"/>
    <w:basedOn w:val="BillBasicHeading"/>
    <w:rsid w:val="003B2E71"/>
    <w:pPr>
      <w:keepNext w:val="0"/>
      <w:spacing w:before="320"/>
      <w:jc w:val="both"/>
    </w:pPr>
    <w:rPr>
      <w:sz w:val="28"/>
    </w:rPr>
  </w:style>
  <w:style w:type="paragraph" w:customStyle="1" w:styleId="draft">
    <w:name w:val="draft"/>
    <w:basedOn w:val="Normal"/>
    <w:rsid w:val="003B2E7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3B2E71"/>
    <w:pPr>
      <w:spacing w:line="260" w:lineRule="atLeast"/>
      <w:jc w:val="center"/>
    </w:pPr>
  </w:style>
  <w:style w:type="paragraph" w:customStyle="1" w:styleId="Amainbullet">
    <w:name w:val="A main bullet"/>
    <w:basedOn w:val="BillBasic"/>
    <w:rsid w:val="003B2E71"/>
    <w:pPr>
      <w:spacing w:before="60"/>
      <w:ind w:left="1500" w:hanging="400"/>
    </w:pPr>
  </w:style>
  <w:style w:type="paragraph" w:customStyle="1" w:styleId="Aparabullet">
    <w:name w:val="A para bullet"/>
    <w:basedOn w:val="BillBasic"/>
    <w:rsid w:val="003B2E71"/>
    <w:pPr>
      <w:spacing w:before="60"/>
      <w:ind w:left="2000" w:hanging="400"/>
    </w:pPr>
  </w:style>
  <w:style w:type="paragraph" w:customStyle="1" w:styleId="Asubparabullet">
    <w:name w:val="A subpara bullet"/>
    <w:basedOn w:val="BillBasic"/>
    <w:rsid w:val="003B2E71"/>
    <w:pPr>
      <w:spacing w:before="60"/>
      <w:ind w:left="2540" w:hanging="400"/>
    </w:pPr>
  </w:style>
  <w:style w:type="paragraph" w:customStyle="1" w:styleId="aDefpara">
    <w:name w:val="aDef para"/>
    <w:basedOn w:val="Apara"/>
    <w:rsid w:val="003B2E71"/>
  </w:style>
  <w:style w:type="paragraph" w:customStyle="1" w:styleId="aDefsubpara">
    <w:name w:val="aDef subpara"/>
    <w:basedOn w:val="Asubpara"/>
    <w:rsid w:val="003B2E71"/>
  </w:style>
  <w:style w:type="paragraph" w:customStyle="1" w:styleId="Idefpara">
    <w:name w:val="I def para"/>
    <w:basedOn w:val="Ipara"/>
    <w:rsid w:val="003B2E71"/>
  </w:style>
  <w:style w:type="paragraph" w:customStyle="1" w:styleId="Idefsubpara">
    <w:name w:val="I def subpara"/>
    <w:basedOn w:val="Isubpara"/>
    <w:rsid w:val="003B2E71"/>
  </w:style>
  <w:style w:type="paragraph" w:customStyle="1" w:styleId="Notified">
    <w:name w:val="Notified"/>
    <w:basedOn w:val="BillBasic"/>
    <w:rsid w:val="003B2E71"/>
    <w:pPr>
      <w:spacing w:before="360"/>
      <w:jc w:val="right"/>
    </w:pPr>
    <w:rPr>
      <w:i/>
    </w:rPr>
  </w:style>
  <w:style w:type="paragraph" w:customStyle="1" w:styleId="03ScheduleLandscape">
    <w:name w:val="03ScheduleLandscape"/>
    <w:basedOn w:val="Normal"/>
    <w:rsid w:val="003B2E71"/>
  </w:style>
  <w:style w:type="paragraph" w:customStyle="1" w:styleId="IDict-Heading">
    <w:name w:val="I Dict-Heading"/>
    <w:basedOn w:val="BillBasicHeading"/>
    <w:rsid w:val="003B2E71"/>
    <w:pPr>
      <w:spacing w:before="320"/>
      <w:ind w:left="2600" w:hanging="2600"/>
      <w:jc w:val="both"/>
    </w:pPr>
    <w:rPr>
      <w:sz w:val="34"/>
    </w:rPr>
  </w:style>
  <w:style w:type="paragraph" w:customStyle="1" w:styleId="02TextLandscape">
    <w:name w:val="02TextLandscape"/>
    <w:basedOn w:val="Normal"/>
    <w:rsid w:val="003B2E71"/>
  </w:style>
  <w:style w:type="paragraph" w:styleId="Salutation">
    <w:name w:val="Salutation"/>
    <w:basedOn w:val="Normal"/>
    <w:next w:val="Normal"/>
    <w:rsid w:val="00450834"/>
  </w:style>
  <w:style w:type="paragraph" w:customStyle="1" w:styleId="aNoteBullet">
    <w:name w:val="aNoteBullet"/>
    <w:basedOn w:val="aNoteSymb"/>
    <w:rsid w:val="003B2E71"/>
    <w:pPr>
      <w:tabs>
        <w:tab w:val="left" w:pos="2200"/>
      </w:tabs>
      <w:spacing w:before="60"/>
      <w:ind w:left="2600" w:hanging="700"/>
    </w:pPr>
  </w:style>
  <w:style w:type="paragraph" w:customStyle="1" w:styleId="aNotess">
    <w:name w:val="aNotess"/>
    <w:basedOn w:val="BillBasic"/>
    <w:rsid w:val="00450834"/>
    <w:pPr>
      <w:ind w:left="1900" w:hanging="800"/>
    </w:pPr>
    <w:rPr>
      <w:sz w:val="20"/>
    </w:rPr>
  </w:style>
  <w:style w:type="paragraph" w:customStyle="1" w:styleId="aParaNoteBullet">
    <w:name w:val="aParaNoteBullet"/>
    <w:basedOn w:val="aParaNote"/>
    <w:rsid w:val="003B2E71"/>
    <w:pPr>
      <w:tabs>
        <w:tab w:val="left" w:pos="2700"/>
      </w:tabs>
      <w:spacing w:before="60"/>
      <w:ind w:left="3100" w:hanging="700"/>
    </w:pPr>
  </w:style>
  <w:style w:type="paragraph" w:customStyle="1" w:styleId="aNotepar">
    <w:name w:val="aNotepar"/>
    <w:basedOn w:val="BillBasic"/>
    <w:next w:val="Normal"/>
    <w:rsid w:val="003B2E71"/>
    <w:pPr>
      <w:ind w:left="2400" w:hanging="800"/>
    </w:pPr>
    <w:rPr>
      <w:sz w:val="20"/>
    </w:rPr>
  </w:style>
  <w:style w:type="paragraph" w:customStyle="1" w:styleId="aNoteTextpar">
    <w:name w:val="aNoteTextpar"/>
    <w:basedOn w:val="aNotepar"/>
    <w:rsid w:val="003B2E71"/>
    <w:pPr>
      <w:spacing w:before="60"/>
      <w:ind w:firstLine="0"/>
    </w:pPr>
  </w:style>
  <w:style w:type="paragraph" w:customStyle="1" w:styleId="MinisterWord">
    <w:name w:val="MinisterWord"/>
    <w:basedOn w:val="Normal"/>
    <w:rsid w:val="003B2E71"/>
    <w:pPr>
      <w:spacing w:before="60"/>
      <w:jc w:val="right"/>
    </w:pPr>
  </w:style>
  <w:style w:type="paragraph" w:customStyle="1" w:styleId="aExamPara">
    <w:name w:val="aExamPara"/>
    <w:basedOn w:val="aExam"/>
    <w:rsid w:val="003B2E71"/>
    <w:pPr>
      <w:tabs>
        <w:tab w:val="right" w:pos="1720"/>
        <w:tab w:val="left" w:pos="2000"/>
        <w:tab w:val="left" w:pos="2300"/>
      </w:tabs>
      <w:ind w:left="2400" w:hanging="1300"/>
    </w:pPr>
  </w:style>
  <w:style w:type="paragraph" w:customStyle="1" w:styleId="aExamNumText">
    <w:name w:val="aExamNumText"/>
    <w:basedOn w:val="aExam"/>
    <w:rsid w:val="003B2E71"/>
    <w:pPr>
      <w:ind w:left="1500"/>
    </w:pPr>
  </w:style>
  <w:style w:type="paragraph" w:customStyle="1" w:styleId="aExamBullet">
    <w:name w:val="aExamBullet"/>
    <w:basedOn w:val="aExam"/>
    <w:rsid w:val="003B2E71"/>
    <w:pPr>
      <w:tabs>
        <w:tab w:val="left" w:pos="1500"/>
        <w:tab w:val="left" w:pos="2300"/>
      </w:tabs>
      <w:ind w:left="1900" w:hanging="800"/>
    </w:pPr>
  </w:style>
  <w:style w:type="paragraph" w:customStyle="1" w:styleId="aNotePara">
    <w:name w:val="aNotePara"/>
    <w:basedOn w:val="aNote"/>
    <w:rsid w:val="003B2E71"/>
    <w:pPr>
      <w:tabs>
        <w:tab w:val="right" w:pos="2140"/>
        <w:tab w:val="left" w:pos="2400"/>
      </w:tabs>
      <w:spacing w:before="60"/>
      <w:ind w:left="2400" w:hanging="1300"/>
    </w:pPr>
  </w:style>
  <w:style w:type="paragraph" w:customStyle="1" w:styleId="aExplanHeading">
    <w:name w:val="aExplanHeading"/>
    <w:basedOn w:val="BillBasicHeading"/>
    <w:next w:val="Normal"/>
    <w:rsid w:val="003B2E71"/>
    <w:rPr>
      <w:rFonts w:ascii="Arial (W1)" w:hAnsi="Arial (W1)"/>
      <w:sz w:val="18"/>
    </w:rPr>
  </w:style>
  <w:style w:type="paragraph" w:customStyle="1" w:styleId="aExplanText">
    <w:name w:val="aExplanText"/>
    <w:basedOn w:val="BillBasic"/>
    <w:rsid w:val="003B2E71"/>
    <w:rPr>
      <w:sz w:val="20"/>
    </w:rPr>
  </w:style>
  <w:style w:type="paragraph" w:customStyle="1" w:styleId="aParaNotePara">
    <w:name w:val="aParaNotePara"/>
    <w:basedOn w:val="aNoteParaSymb"/>
    <w:rsid w:val="003B2E71"/>
    <w:pPr>
      <w:tabs>
        <w:tab w:val="clear" w:pos="2140"/>
        <w:tab w:val="clear" w:pos="2400"/>
        <w:tab w:val="right" w:pos="2644"/>
      </w:tabs>
      <w:ind w:left="3320" w:hanging="1720"/>
    </w:pPr>
  </w:style>
  <w:style w:type="character" w:customStyle="1" w:styleId="charBold">
    <w:name w:val="charBold"/>
    <w:basedOn w:val="DefaultParagraphFont"/>
    <w:rsid w:val="003B2E71"/>
    <w:rPr>
      <w:b/>
    </w:rPr>
  </w:style>
  <w:style w:type="character" w:customStyle="1" w:styleId="charBoldItals">
    <w:name w:val="charBoldItals"/>
    <w:basedOn w:val="DefaultParagraphFont"/>
    <w:rsid w:val="003B2E71"/>
    <w:rPr>
      <w:b/>
      <w:i/>
    </w:rPr>
  </w:style>
  <w:style w:type="character" w:customStyle="1" w:styleId="charItals">
    <w:name w:val="charItals"/>
    <w:basedOn w:val="DefaultParagraphFont"/>
    <w:rsid w:val="003B2E71"/>
    <w:rPr>
      <w:i/>
    </w:rPr>
  </w:style>
  <w:style w:type="character" w:customStyle="1" w:styleId="charUnderline">
    <w:name w:val="charUnderline"/>
    <w:basedOn w:val="DefaultParagraphFont"/>
    <w:rsid w:val="003B2E71"/>
    <w:rPr>
      <w:u w:val="single"/>
    </w:rPr>
  </w:style>
  <w:style w:type="paragraph" w:customStyle="1" w:styleId="TableHd">
    <w:name w:val="TableHd"/>
    <w:basedOn w:val="Normal"/>
    <w:rsid w:val="003B2E71"/>
    <w:pPr>
      <w:keepNext/>
      <w:spacing w:before="300"/>
      <w:ind w:left="1200" w:hanging="1200"/>
    </w:pPr>
    <w:rPr>
      <w:rFonts w:ascii="Arial" w:hAnsi="Arial"/>
      <w:b/>
      <w:sz w:val="20"/>
    </w:rPr>
  </w:style>
  <w:style w:type="paragraph" w:customStyle="1" w:styleId="TableColHd">
    <w:name w:val="TableColHd"/>
    <w:basedOn w:val="Normal"/>
    <w:rsid w:val="003B2E71"/>
    <w:pPr>
      <w:keepNext/>
      <w:spacing w:after="60"/>
    </w:pPr>
    <w:rPr>
      <w:rFonts w:ascii="Arial" w:hAnsi="Arial"/>
      <w:b/>
      <w:sz w:val="18"/>
    </w:rPr>
  </w:style>
  <w:style w:type="paragraph" w:customStyle="1" w:styleId="PenaltyPara">
    <w:name w:val="PenaltyPara"/>
    <w:basedOn w:val="Normal"/>
    <w:rsid w:val="003B2E71"/>
    <w:pPr>
      <w:tabs>
        <w:tab w:val="right" w:pos="1360"/>
      </w:tabs>
      <w:spacing w:before="60"/>
      <w:ind w:left="1600" w:hanging="1600"/>
      <w:jc w:val="both"/>
    </w:pPr>
  </w:style>
  <w:style w:type="paragraph" w:customStyle="1" w:styleId="tablepara">
    <w:name w:val="table para"/>
    <w:basedOn w:val="Normal"/>
    <w:rsid w:val="003B2E71"/>
    <w:pPr>
      <w:tabs>
        <w:tab w:val="right" w:pos="800"/>
        <w:tab w:val="left" w:pos="1100"/>
      </w:tabs>
      <w:spacing w:before="80" w:after="60"/>
      <w:ind w:left="1100" w:hanging="1100"/>
    </w:pPr>
  </w:style>
  <w:style w:type="paragraph" w:customStyle="1" w:styleId="tablesubpara">
    <w:name w:val="table subpara"/>
    <w:basedOn w:val="Normal"/>
    <w:rsid w:val="003B2E71"/>
    <w:pPr>
      <w:tabs>
        <w:tab w:val="right" w:pos="1500"/>
        <w:tab w:val="left" w:pos="1800"/>
      </w:tabs>
      <w:spacing w:before="80" w:after="60"/>
      <w:ind w:left="1800" w:hanging="1800"/>
    </w:pPr>
  </w:style>
  <w:style w:type="paragraph" w:customStyle="1" w:styleId="TableText">
    <w:name w:val="TableText"/>
    <w:basedOn w:val="Normal"/>
    <w:rsid w:val="003B2E71"/>
    <w:pPr>
      <w:spacing w:before="60" w:after="60"/>
    </w:pPr>
  </w:style>
  <w:style w:type="paragraph" w:customStyle="1" w:styleId="IshadedH5Sec">
    <w:name w:val="I shaded H5 Sec"/>
    <w:basedOn w:val="AH5Sec"/>
    <w:rsid w:val="003B2E71"/>
    <w:pPr>
      <w:shd w:val="pct25" w:color="auto" w:fill="auto"/>
      <w:outlineLvl w:val="9"/>
    </w:pPr>
  </w:style>
  <w:style w:type="paragraph" w:customStyle="1" w:styleId="IshadedSchClause">
    <w:name w:val="I shaded Sch Clause"/>
    <w:basedOn w:val="IshadedH5Sec"/>
    <w:rsid w:val="003B2E71"/>
  </w:style>
  <w:style w:type="paragraph" w:customStyle="1" w:styleId="Penalty">
    <w:name w:val="Penalty"/>
    <w:basedOn w:val="Amainreturn"/>
    <w:rsid w:val="003B2E71"/>
  </w:style>
  <w:style w:type="paragraph" w:customStyle="1" w:styleId="aNoteText">
    <w:name w:val="aNoteText"/>
    <w:basedOn w:val="aNoteSymb"/>
    <w:rsid w:val="003B2E71"/>
    <w:pPr>
      <w:spacing w:before="60"/>
      <w:ind w:firstLine="0"/>
    </w:pPr>
  </w:style>
  <w:style w:type="paragraph" w:customStyle="1" w:styleId="aExamINum">
    <w:name w:val="aExamINum"/>
    <w:basedOn w:val="aExam"/>
    <w:rsid w:val="00450834"/>
    <w:pPr>
      <w:tabs>
        <w:tab w:val="left" w:pos="1500"/>
      </w:tabs>
      <w:ind w:left="1500" w:hanging="400"/>
    </w:pPr>
  </w:style>
  <w:style w:type="paragraph" w:customStyle="1" w:styleId="AExamIPara">
    <w:name w:val="AExamIPara"/>
    <w:basedOn w:val="aExam"/>
    <w:rsid w:val="003B2E71"/>
    <w:pPr>
      <w:tabs>
        <w:tab w:val="right" w:pos="1720"/>
        <w:tab w:val="left" w:pos="2000"/>
      </w:tabs>
      <w:ind w:left="2000" w:hanging="900"/>
    </w:pPr>
  </w:style>
  <w:style w:type="paragraph" w:customStyle="1" w:styleId="AH3sec">
    <w:name w:val="A H3 sec"/>
    <w:aliases w:val="H3"/>
    <w:basedOn w:val="Normal"/>
    <w:next w:val="direction"/>
    <w:rsid w:val="00450834"/>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3B2E71"/>
    <w:pPr>
      <w:tabs>
        <w:tab w:val="clear" w:pos="2600"/>
      </w:tabs>
      <w:ind w:left="1100"/>
    </w:pPr>
    <w:rPr>
      <w:sz w:val="18"/>
    </w:rPr>
  </w:style>
  <w:style w:type="paragraph" w:customStyle="1" w:styleId="aExamss">
    <w:name w:val="aExamss"/>
    <w:basedOn w:val="aNoteSymb"/>
    <w:rsid w:val="003B2E71"/>
    <w:pPr>
      <w:spacing w:before="60"/>
      <w:ind w:left="1100" w:firstLine="0"/>
    </w:pPr>
  </w:style>
  <w:style w:type="paragraph" w:customStyle="1" w:styleId="aExamHdgpar">
    <w:name w:val="aExamHdgpar"/>
    <w:basedOn w:val="aExamHdgss"/>
    <w:next w:val="Normal"/>
    <w:rsid w:val="003B2E71"/>
    <w:pPr>
      <w:ind w:left="1600"/>
    </w:pPr>
  </w:style>
  <w:style w:type="paragraph" w:customStyle="1" w:styleId="aExampar">
    <w:name w:val="aExampar"/>
    <w:basedOn w:val="aExamss"/>
    <w:rsid w:val="003B2E71"/>
    <w:pPr>
      <w:ind w:left="1600"/>
    </w:pPr>
  </w:style>
  <w:style w:type="paragraph" w:customStyle="1" w:styleId="aExamINumss">
    <w:name w:val="aExamINumss"/>
    <w:basedOn w:val="aExamss"/>
    <w:rsid w:val="003B2E71"/>
    <w:pPr>
      <w:tabs>
        <w:tab w:val="left" w:pos="1500"/>
      </w:tabs>
      <w:ind w:left="1500" w:hanging="400"/>
    </w:pPr>
  </w:style>
  <w:style w:type="paragraph" w:customStyle="1" w:styleId="aExamINumpar">
    <w:name w:val="aExamINumpar"/>
    <w:basedOn w:val="aExampar"/>
    <w:rsid w:val="003B2E71"/>
    <w:pPr>
      <w:tabs>
        <w:tab w:val="left" w:pos="2000"/>
      </w:tabs>
      <w:ind w:left="2000" w:hanging="400"/>
    </w:pPr>
  </w:style>
  <w:style w:type="paragraph" w:customStyle="1" w:styleId="aExamNumTextss">
    <w:name w:val="aExamNumTextss"/>
    <w:basedOn w:val="aExamss"/>
    <w:rsid w:val="003B2E71"/>
    <w:pPr>
      <w:ind w:left="1500"/>
    </w:pPr>
  </w:style>
  <w:style w:type="paragraph" w:customStyle="1" w:styleId="aExamNumTextpar">
    <w:name w:val="aExamNumTextpar"/>
    <w:basedOn w:val="aExampar"/>
    <w:rsid w:val="00450834"/>
    <w:pPr>
      <w:ind w:left="2000"/>
    </w:pPr>
  </w:style>
  <w:style w:type="paragraph" w:customStyle="1" w:styleId="aExamBulletss">
    <w:name w:val="aExamBulletss"/>
    <w:basedOn w:val="aExamss"/>
    <w:rsid w:val="003B2E71"/>
    <w:pPr>
      <w:ind w:left="1500" w:hanging="400"/>
    </w:pPr>
  </w:style>
  <w:style w:type="paragraph" w:customStyle="1" w:styleId="aExamBulletpar">
    <w:name w:val="aExamBulletpar"/>
    <w:basedOn w:val="aExampar"/>
    <w:rsid w:val="003B2E71"/>
    <w:pPr>
      <w:ind w:left="2000" w:hanging="400"/>
    </w:pPr>
  </w:style>
  <w:style w:type="paragraph" w:customStyle="1" w:styleId="aExamHdgsubpar">
    <w:name w:val="aExamHdgsubpar"/>
    <w:basedOn w:val="aExamHdgss"/>
    <w:next w:val="Normal"/>
    <w:rsid w:val="003B2E71"/>
    <w:pPr>
      <w:ind w:left="2140"/>
    </w:pPr>
  </w:style>
  <w:style w:type="paragraph" w:customStyle="1" w:styleId="aExamsubpar">
    <w:name w:val="aExamsubpar"/>
    <w:basedOn w:val="aExamss"/>
    <w:rsid w:val="003B2E71"/>
    <w:pPr>
      <w:ind w:left="2140"/>
    </w:pPr>
  </w:style>
  <w:style w:type="paragraph" w:customStyle="1" w:styleId="aExamNumsubpar">
    <w:name w:val="aExamNumsubpar"/>
    <w:basedOn w:val="aExamsubpar"/>
    <w:rsid w:val="003B2E71"/>
    <w:pPr>
      <w:tabs>
        <w:tab w:val="clear" w:pos="1100"/>
        <w:tab w:val="clear" w:pos="2381"/>
        <w:tab w:val="left" w:pos="2569"/>
      </w:tabs>
      <w:ind w:left="2569" w:hanging="403"/>
    </w:pPr>
  </w:style>
  <w:style w:type="paragraph" w:customStyle="1" w:styleId="aExamNumTextsubpar">
    <w:name w:val="aExamNumTextsubpar"/>
    <w:basedOn w:val="aExampar"/>
    <w:rsid w:val="00450834"/>
    <w:pPr>
      <w:ind w:left="2540"/>
    </w:pPr>
  </w:style>
  <w:style w:type="paragraph" w:customStyle="1" w:styleId="aExamBulletsubpar">
    <w:name w:val="aExamBulletsubpar"/>
    <w:basedOn w:val="aExamsubpar"/>
    <w:rsid w:val="003B2E71"/>
    <w:pPr>
      <w:numPr>
        <w:numId w:val="5"/>
      </w:numPr>
      <w:tabs>
        <w:tab w:val="clear" w:pos="1100"/>
        <w:tab w:val="clear" w:pos="2381"/>
        <w:tab w:val="left" w:pos="2569"/>
      </w:tabs>
      <w:ind w:left="2569" w:hanging="403"/>
    </w:pPr>
  </w:style>
  <w:style w:type="paragraph" w:customStyle="1" w:styleId="aNoteTextss">
    <w:name w:val="aNoteTextss"/>
    <w:basedOn w:val="Normal"/>
    <w:rsid w:val="003B2E71"/>
    <w:pPr>
      <w:spacing w:before="60"/>
      <w:ind w:left="1900"/>
      <w:jc w:val="both"/>
    </w:pPr>
    <w:rPr>
      <w:sz w:val="20"/>
    </w:rPr>
  </w:style>
  <w:style w:type="paragraph" w:customStyle="1" w:styleId="aNoteParass">
    <w:name w:val="aNoteParass"/>
    <w:basedOn w:val="Normal"/>
    <w:rsid w:val="003B2E71"/>
    <w:pPr>
      <w:tabs>
        <w:tab w:val="right" w:pos="2140"/>
        <w:tab w:val="left" w:pos="2400"/>
      </w:tabs>
      <w:spacing w:before="60"/>
      <w:ind w:left="2400" w:hanging="1300"/>
      <w:jc w:val="both"/>
    </w:pPr>
    <w:rPr>
      <w:sz w:val="20"/>
    </w:rPr>
  </w:style>
  <w:style w:type="paragraph" w:customStyle="1" w:styleId="aNoteParapar">
    <w:name w:val="aNoteParapar"/>
    <w:basedOn w:val="aNotepar"/>
    <w:rsid w:val="003B2E71"/>
    <w:pPr>
      <w:tabs>
        <w:tab w:val="right" w:pos="2640"/>
      </w:tabs>
      <w:spacing w:before="60"/>
      <w:ind w:left="2920" w:hanging="1320"/>
    </w:pPr>
  </w:style>
  <w:style w:type="paragraph" w:customStyle="1" w:styleId="aNotesubpar">
    <w:name w:val="aNotesubpar"/>
    <w:basedOn w:val="BillBasic"/>
    <w:next w:val="Normal"/>
    <w:rsid w:val="003B2E71"/>
    <w:pPr>
      <w:ind w:left="2940" w:hanging="800"/>
    </w:pPr>
    <w:rPr>
      <w:sz w:val="20"/>
    </w:rPr>
  </w:style>
  <w:style w:type="paragraph" w:customStyle="1" w:styleId="aNoteTextsubpar">
    <w:name w:val="aNoteTextsubpar"/>
    <w:basedOn w:val="aNotesubpar"/>
    <w:rsid w:val="003B2E71"/>
    <w:pPr>
      <w:spacing w:before="60"/>
      <w:ind w:firstLine="0"/>
    </w:pPr>
  </w:style>
  <w:style w:type="paragraph" w:customStyle="1" w:styleId="aNoteParasubpar">
    <w:name w:val="aNoteParasubpar"/>
    <w:basedOn w:val="aNotesubpar"/>
    <w:rsid w:val="00450834"/>
    <w:pPr>
      <w:tabs>
        <w:tab w:val="right" w:pos="3180"/>
      </w:tabs>
      <w:spacing w:before="60"/>
      <w:ind w:left="3460" w:hanging="1320"/>
    </w:pPr>
  </w:style>
  <w:style w:type="paragraph" w:customStyle="1" w:styleId="aNoteBulletsubpar">
    <w:name w:val="aNoteBulletsubpar"/>
    <w:basedOn w:val="aNotesubpar"/>
    <w:rsid w:val="003B2E71"/>
    <w:pPr>
      <w:numPr>
        <w:numId w:val="3"/>
      </w:numPr>
      <w:tabs>
        <w:tab w:val="clear" w:pos="3300"/>
        <w:tab w:val="left" w:pos="3345"/>
      </w:tabs>
      <w:spacing w:before="60"/>
    </w:pPr>
  </w:style>
  <w:style w:type="paragraph" w:customStyle="1" w:styleId="aNoteBulletss">
    <w:name w:val="aNoteBulletss"/>
    <w:basedOn w:val="Normal"/>
    <w:rsid w:val="003B2E71"/>
    <w:pPr>
      <w:spacing w:before="60"/>
      <w:ind w:left="2300" w:hanging="400"/>
      <w:jc w:val="both"/>
    </w:pPr>
    <w:rPr>
      <w:sz w:val="20"/>
    </w:rPr>
  </w:style>
  <w:style w:type="paragraph" w:customStyle="1" w:styleId="aNoteBulletpar">
    <w:name w:val="aNoteBulletpar"/>
    <w:basedOn w:val="aNotepar"/>
    <w:rsid w:val="003B2E71"/>
    <w:pPr>
      <w:spacing w:before="60"/>
      <w:ind w:left="2800" w:hanging="400"/>
    </w:pPr>
  </w:style>
  <w:style w:type="paragraph" w:customStyle="1" w:styleId="aExplanBullet">
    <w:name w:val="aExplanBullet"/>
    <w:basedOn w:val="Normal"/>
    <w:rsid w:val="003B2E71"/>
    <w:pPr>
      <w:spacing w:before="140"/>
      <w:ind w:left="400" w:hanging="400"/>
      <w:jc w:val="both"/>
    </w:pPr>
    <w:rPr>
      <w:snapToGrid w:val="0"/>
      <w:sz w:val="20"/>
    </w:rPr>
  </w:style>
  <w:style w:type="paragraph" w:customStyle="1" w:styleId="AuthLaw">
    <w:name w:val="AuthLaw"/>
    <w:basedOn w:val="BillBasic"/>
    <w:rsid w:val="003B2E71"/>
    <w:rPr>
      <w:rFonts w:ascii="Arial" w:hAnsi="Arial"/>
      <w:b/>
      <w:sz w:val="20"/>
    </w:rPr>
  </w:style>
  <w:style w:type="paragraph" w:customStyle="1" w:styleId="aExamNumpar">
    <w:name w:val="aExamNumpar"/>
    <w:basedOn w:val="aExamINumss"/>
    <w:rsid w:val="00450834"/>
    <w:pPr>
      <w:tabs>
        <w:tab w:val="clear" w:pos="1500"/>
        <w:tab w:val="left" w:pos="2000"/>
      </w:tabs>
      <w:ind w:left="2000"/>
    </w:pPr>
  </w:style>
  <w:style w:type="paragraph" w:customStyle="1" w:styleId="Schsectionheading">
    <w:name w:val="Sch section heading"/>
    <w:basedOn w:val="BillBasic"/>
    <w:next w:val="Amain"/>
    <w:rsid w:val="00450834"/>
    <w:pPr>
      <w:spacing w:before="240"/>
      <w:jc w:val="left"/>
      <w:outlineLvl w:val="4"/>
    </w:pPr>
    <w:rPr>
      <w:rFonts w:ascii="Arial" w:hAnsi="Arial"/>
      <w:b/>
    </w:rPr>
  </w:style>
  <w:style w:type="paragraph" w:customStyle="1" w:styleId="SchAmain">
    <w:name w:val="Sch A main"/>
    <w:basedOn w:val="Amain"/>
    <w:rsid w:val="003B2E71"/>
  </w:style>
  <w:style w:type="paragraph" w:customStyle="1" w:styleId="SchApara">
    <w:name w:val="Sch A para"/>
    <w:basedOn w:val="Apara"/>
    <w:rsid w:val="003B2E71"/>
  </w:style>
  <w:style w:type="paragraph" w:customStyle="1" w:styleId="SchAsubpara">
    <w:name w:val="Sch A subpara"/>
    <w:basedOn w:val="Asubpara"/>
    <w:rsid w:val="003B2E71"/>
  </w:style>
  <w:style w:type="paragraph" w:customStyle="1" w:styleId="SchAsubsubpara">
    <w:name w:val="Sch A subsubpara"/>
    <w:basedOn w:val="Asubsubpara"/>
    <w:rsid w:val="003B2E71"/>
  </w:style>
  <w:style w:type="paragraph" w:customStyle="1" w:styleId="TOCOL1">
    <w:name w:val="TOCOL 1"/>
    <w:basedOn w:val="TOC1"/>
    <w:rsid w:val="003B2E71"/>
  </w:style>
  <w:style w:type="paragraph" w:customStyle="1" w:styleId="TOCOL2">
    <w:name w:val="TOCOL 2"/>
    <w:basedOn w:val="TOC2"/>
    <w:rsid w:val="003B2E71"/>
    <w:pPr>
      <w:keepNext w:val="0"/>
    </w:pPr>
  </w:style>
  <w:style w:type="paragraph" w:customStyle="1" w:styleId="TOCOL3">
    <w:name w:val="TOCOL 3"/>
    <w:basedOn w:val="TOC3"/>
    <w:rsid w:val="003B2E71"/>
    <w:pPr>
      <w:keepNext w:val="0"/>
    </w:pPr>
  </w:style>
  <w:style w:type="paragraph" w:customStyle="1" w:styleId="TOCOL4">
    <w:name w:val="TOCOL 4"/>
    <w:basedOn w:val="TOC4"/>
    <w:rsid w:val="003B2E71"/>
    <w:pPr>
      <w:keepNext w:val="0"/>
    </w:pPr>
  </w:style>
  <w:style w:type="paragraph" w:customStyle="1" w:styleId="TOCOL5">
    <w:name w:val="TOCOL 5"/>
    <w:basedOn w:val="TOC5"/>
    <w:rsid w:val="003B2E71"/>
    <w:pPr>
      <w:tabs>
        <w:tab w:val="left" w:pos="400"/>
      </w:tabs>
    </w:pPr>
  </w:style>
  <w:style w:type="paragraph" w:customStyle="1" w:styleId="TOCOL6">
    <w:name w:val="TOCOL 6"/>
    <w:basedOn w:val="TOC6"/>
    <w:rsid w:val="003B2E71"/>
    <w:pPr>
      <w:keepNext w:val="0"/>
    </w:pPr>
  </w:style>
  <w:style w:type="paragraph" w:customStyle="1" w:styleId="TOCOL7">
    <w:name w:val="TOCOL 7"/>
    <w:basedOn w:val="TOC7"/>
    <w:rsid w:val="003B2E71"/>
  </w:style>
  <w:style w:type="paragraph" w:customStyle="1" w:styleId="TOCOL8">
    <w:name w:val="TOCOL 8"/>
    <w:basedOn w:val="TOC8"/>
    <w:rsid w:val="003B2E71"/>
  </w:style>
  <w:style w:type="paragraph" w:customStyle="1" w:styleId="TOCOL9">
    <w:name w:val="TOCOL 9"/>
    <w:basedOn w:val="TOC9"/>
    <w:rsid w:val="003B2E71"/>
    <w:pPr>
      <w:ind w:right="0"/>
    </w:pPr>
  </w:style>
  <w:style w:type="paragraph" w:styleId="TOC9">
    <w:name w:val="toc 9"/>
    <w:basedOn w:val="Normal"/>
    <w:next w:val="Normal"/>
    <w:autoRedefine/>
    <w:rsid w:val="003B2E71"/>
    <w:pPr>
      <w:ind w:left="1920" w:right="600"/>
    </w:pPr>
  </w:style>
  <w:style w:type="paragraph" w:customStyle="1" w:styleId="Billname1">
    <w:name w:val="Billname1"/>
    <w:basedOn w:val="Normal"/>
    <w:rsid w:val="003B2E71"/>
    <w:pPr>
      <w:tabs>
        <w:tab w:val="left" w:pos="2400"/>
      </w:tabs>
      <w:spacing w:before="1220"/>
    </w:pPr>
    <w:rPr>
      <w:rFonts w:ascii="Arial" w:hAnsi="Arial"/>
      <w:b/>
      <w:sz w:val="40"/>
    </w:rPr>
  </w:style>
  <w:style w:type="paragraph" w:customStyle="1" w:styleId="TableText10">
    <w:name w:val="TableText10"/>
    <w:basedOn w:val="TableText"/>
    <w:rsid w:val="003B2E71"/>
    <w:rPr>
      <w:sz w:val="20"/>
    </w:rPr>
  </w:style>
  <w:style w:type="paragraph" w:customStyle="1" w:styleId="TablePara10">
    <w:name w:val="TablePara10"/>
    <w:basedOn w:val="tablepara"/>
    <w:rsid w:val="003B2E71"/>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B2E71"/>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3B2E71"/>
  </w:style>
  <w:style w:type="character" w:customStyle="1" w:styleId="charPage">
    <w:name w:val="charPage"/>
    <w:basedOn w:val="DefaultParagraphFont"/>
    <w:rsid w:val="003B2E71"/>
  </w:style>
  <w:style w:type="character" w:styleId="PageNumber">
    <w:name w:val="page number"/>
    <w:basedOn w:val="DefaultParagraphFont"/>
    <w:rsid w:val="003B2E71"/>
  </w:style>
  <w:style w:type="paragraph" w:customStyle="1" w:styleId="Letterhead">
    <w:name w:val="Letterhead"/>
    <w:rsid w:val="003B2E71"/>
    <w:pPr>
      <w:widowControl w:val="0"/>
      <w:spacing w:after="180"/>
      <w:jc w:val="right"/>
    </w:pPr>
    <w:rPr>
      <w:rFonts w:ascii="Arial" w:hAnsi="Arial"/>
      <w:sz w:val="32"/>
      <w:lang w:eastAsia="en-US"/>
    </w:rPr>
  </w:style>
  <w:style w:type="paragraph" w:customStyle="1" w:styleId="IShadedschclause0">
    <w:name w:val="I Shaded sch clause"/>
    <w:basedOn w:val="IH5Sec"/>
    <w:rsid w:val="00450834"/>
    <w:pPr>
      <w:shd w:val="pct15" w:color="auto" w:fill="FFFFFF"/>
      <w:tabs>
        <w:tab w:val="clear" w:pos="1100"/>
        <w:tab w:val="left" w:pos="700"/>
      </w:tabs>
      <w:ind w:left="700" w:hanging="700"/>
    </w:pPr>
  </w:style>
  <w:style w:type="paragraph" w:customStyle="1" w:styleId="Billfooter">
    <w:name w:val="Billfooter"/>
    <w:basedOn w:val="Normal"/>
    <w:rsid w:val="00450834"/>
    <w:pPr>
      <w:tabs>
        <w:tab w:val="right" w:pos="7200"/>
      </w:tabs>
      <w:jc w:val="both"/>
    </w:pPr>
    <w:rPr>
      <w:sz w:val="18"/>
    </w:rPr>
  </w:style>
  <w:style w:type="paragraph" w:styleId="BalloonText">
    <w:name w:val="Balloon Text"/>
    <w:basedOn w:val="Normal"/>
    <w:link w:val="BalloonTextChar"/>
    <w:uiPriority w:val="99"/>
    <w:unhideWhenUsed/>
    <w:rsid w:val="003B2E71"/>
    <w:rPr>
      <w:rFonts w:ascii="Tahoma" w:hAnsi="Tahoma" w:cs="Tahoma"/>
      <w:sz w:val="16"/>
      <w:szCs w:val="16"/>
    </w:rPr>
  </w:style>
  <w:style w:type="character" w:customStyle="1" w:styleId="BalloonTextChar">
    <w:name w:val="Balloon Text Char"/>
    <w:basedOn w:val="DefaultParagraphFont"/>
    <w:link w:val="BalloonText"/>
    <w:uiPriority w:val="99"/>
    <w:rsid w:val="003B2E71"/>
    <w:rPr>
      <w:rFonts w:ascii="Tahoma" w:hAnsi="Tahoma" w:cs="Tahoma"/>
      <w:sz w:val="16"/>
      <w:szCs w:val="16"/>
      <w:lang w:eastAsia="en-US"/>
    </w:rPr>
  </w:style>
  <w:style w:type="paragraph" w:customStyle="1" w:styleId="00AssAm">
    <w:name w:val="00AssAm"/>
    <w:basedOn w:val="00SigningPage"/>
    <w:rsid w:val="00450834"/>
  </w:style>
  <w:style w:type="character" w:customStyle="1" w:styleId="FooterChar">
    <w:name w:val="Footer Char"/>
    <w:basedOn w:val="DefaultParagraphFont"/>
    <w:link w:val="Footer"/>
    <w:rsid w:val="003B2E71"/>
    <w:rPr>
      <w:rFonts w:ascii="Arial" w:hAnsi="Arial"/>
      <w:sz w:val="18"/>
      <w:lang w:eastAsia="en-US"/>
    </w:rPr>
  </w:style>
  <w:style w:type="character" w:customStyle="1" w:styleId="HeaderChar">
    <w:name w:val="Header Char"/>
    <w:basedOn w:val="DefaultParagraphFont"/>
    <w:link w:val="Header"/>
    <w:rsid w:val="003B2E71"/>
    <w:rPr>
      <w:sz w:val="24"/>
      <w:lang w:eastAsia="en-US"/>
    </w:rPr>
  </w:style>
  <w:style w:type="paragraph" w:customStyle="1" w:styleId="01aPreamble">
    <w:name w:val="01aPreamble"/>
    <w:basedOn w:val="Normal"/>
    <w:qFormat/>
    <w:rsid w:val="003B2E71"/>
  </w:style>
  <w:style w:type="paragraph" w:customStyle="1" w:styleId="TableBullet">
    <w:name w:val="TableBullet"/>
    <w:basedOn w:val="TableText10"/>
    <w:qFormat/>
    <w:rsid w:val="003B2E71"/>
    <w:pPr>
      <w:numPr>
        <w:numId w:val="6"/>
      </w:numPr>
    </w:pPr>
  </w:style>
  <w:style w:type="paragraph" w:customStyle="1" w:styleId="BillCrest">
    <w:name w:val="Bill Crest"/>
    <w:basedOn w:val="Normal"/>
    <w:next w:val="Normal"/>
    <w:rsid w:val="003B2E71"/>
    <w:pPr>
      <w:tabs>
        <w:tab w:val="center" w:pos="3160"/>
      </w:tabs>
      <w:spacing w:after="60"/>
    </w:pPr>
    <w:rPr>
      <w:sz w:val="216"/>
    </w:rPr>
  </w:style>
  <w:style w:type="paragraph" w:customStyle="1" w:styleId="BillNo">
    <w:name w:val="BillNo"/>
    <w:basedOn w:val="BillBasicHeading"/>
    <w:rsid w:val="003B2E71"/>
    <w:pPr>
      <w:keepNext w:val="0"/>
      <w:spacing w:before="240"/>
      <w:jc w:val="both"/>
    </w:pPr>
  </w:style>
  <w:style w:type="paragraph" w:customStyle="1" w:styleId="aNoteBulletann">
    <w:name w:val="aNoteBulletann"/>
    <w:basedOn w:val="aNotess"/>
    <w:rsid w:val="00450834"/>
    <w:pPr>
      <w:tabs>
        <w:tab w:val="left" w:pos="2200"/>
      </w:tabs>
      <w:spacing w:before="0"/>
      <w:ind w:left="0" w:firstLine="0"/>
    </w:pPr>
  </w:style>
  <w:style w:type="paragraph" w:customStyle="1" w:styleId="aNoteBulletparann">
    <w:name w:val="aNoteBulletparann"/>
    <w:basedOn w:val="aNotepar"/>
    <w:rsid w:val="00450834"/>
    <w:pPr>
      <w:tabs>
        <w:tab w:val="left" w:pos="2700"/>
      </w:tabs>
      <w:spacing w:before="0"/>
      <w:ind w:left="0" w:firstLine="0"/>
    </w:pPr>
  </w:style>
  <w:style w:type="paragraph" w:customStyle="1" w:styleId="TableNumbered">
    <w:name w:val="TableNumbered"/>
    <w:basedOn w:val="TableText10"/>
    <w:qFormat/>
    <w:rsid w:val="003B2E71"/>
    <w:pPr>
      <w:numPr>
        <w:numId w:val="4"/>
      </w:numPr>
    </w:pPr>
  </w:style>
  <w:style w:type="paragraph" w:customStyle="1" w:styleId="ISchMain">
    <w:name w:val="I Sch Main"/>
    <w:basedOn w:val="BillBasic"/>
    <w:rsid w:val="003B2E71"/>
    <w:pPr>
      <w:tabs>
        <w:tab w:val="right" w:pos="900"/>
        <w:tab w:val="left" w:pos="1100"/>
      </w:tabs>
      <w:ind w:left="1100" w:hanging="1100"/>
    </w:pPr>
  </w:style>
  <w:style w:type="paragraph" w:customStyle="1" w:styleId="ISchpara">
    <w:name w:val="I Sch para"/>
    <w:basedOn w:val="BillBasic"/>
    <w:rsid w:val="003B2E71"/>
    <w:pPr>
      <w:tabs>
        <w:tab w:val="right" w:pos="1400"/>
        <w:tab w:val="left" w:pos="1600"/>
      </w:tabs>
      <w:ind w:left="1600" w:hanging="1600"/>
    </w:pPr>
  </w:style>
  <w:style w:type="paragraph" w:customStyle="1" w:styleId="ISchsubpara">
    <w:name w:val="I Sch subpara"/>
    <w:basedOn w:val="BillBasic"/>
    <w:rsid w:val="003B2E71"/>
    <w:pPr>
      <w:tabs>
        <w:tab w:val="right" w:pos="1940"/>
        <w:tab w:val="left" w:pos="2140"/>
      </w:tabs>
      <w:ind w:left="2140" w:hanging="2140"/>
    </w:pPr>
  </w:style>
  <w:style w:type="paragraph" w:customStyle="1" w:styleId="ISchsubsubpara">
    <w:name w:val="I Sch subsubpara"/>
    <w:basedOn w:val="BillBasic"/>
    <w:rsid w:val="003B2E71"/>
    <w:pPr>
      <w:tabs>
        <w:tab w:val="right" w:pos="2460"/>
        <w:tab w:val="left" w:pos="2660"/>
      </w:tabs>
      <w:ind w:left="2660" w:hanging="2660"/>
    </w:pPr>
  </w:style>
  <w:style w:type="character" w:customStyle="1" w:styleId="aNoteChar">
    <w:name w:val="aNote Char"/>
    <w:basedOn w:val="DefaultParagraphFont"/>
    <w:link w:val="aNote"/>
    <w:locked/>
    <w:rsid w:val="003B2E71"/>
    <w:rPr>
      <w:lang w:eastAsia="en-US"/>
    </w:rPr>
  </w:style>
  <w:style w:type="character" w:customStyle="1" w:styleId="charCitHyperlinkAbbrev">
    <w:name w:val="charCitHyperlinkAbbrev"/>
    <w:basedOn w:val="Hyperlink"/>
    <w:uiPriority w:val="1"/>
    <w:rsid w:val="003B2E71"/>
    <w:rPr>
      <w:color w:val="0000FF" w:themeColor="hyperlink"/>
      <w:u w:val="none"/>
    </w:rPr>
  </w:style>
  <w:style w:type="character" w:styleId="Hyperlink">
    <w:name w:val="Hyperlink"/>
    <w:basedOn w:val="DefaultParagraphFont"/>
    <w:uiPriority w:val="99"/>
    <w:unhideWhenUsed/>
    <w:rsid w:val="003B2E71"/>
    <w:rPr>
      <w:color w:val="0000FF" w:themeColor="hyperlink"/>
      <w:u w:val="single"/>
    </w:rPr>
  </w:style>
  <w:style w:type="character" w:customStyle="1" w:styleId="charCitHyperlinkItal">
    <w:name w:val="charCitHyperlinkItal"/>
    <w:basedOn w:val="Hyperlink"/>
    <w:uiPriority w:val="1"/>
    <w:rsid w:val="003B2E71"/>
    <w:rPr>
      <w:i/>
      <w:color w:val="0000FF" w:themeColor="hyperlink"/>
      <w:u w:val="none"/>
    </w:rPr>
  </w:style>
  <w:style w:type="character" w:customStyle="1" w:styleId="AH5SecChar">
    <w:name w:val="A H5 Sec Char"/>
    <w:basedOn w:val="DefaultParagraphFont"/>
    <w:link w:val="AH5Sec"/>
    <w:locked/>
    <w:rsid w:val="003B2E71"/>
    <w:rPr>
      <w:rFonts w:ascii="Arial" w:hAnsi="Arial"/>
      <w:b/>
      <w:sz w:val="24"/>
      <w:lang w:eastAsia="en-US"/>
    </w:rPr>
  </w:style>
  <w:style w:type="character" w:customStyle="1" w:styleId="BillBasicChar">
    <w:name w:val="BillBasic Char"/>
    <w:basedOn w:val="DefaultParagraphFont"/>
    <w:link w:val="BillBasic"/>
    <w:locked/>
    <w:rsid w:val="003B2E71"/>
    <w:rPr>
      <w:sz w:val="24"/>
      <w:lang w:eastAsia="en-US"/>
    </w:rPr>
  </w:style>
  <w:style w:type="paragraph" w:customStyle="1" w:styleId="Status">
    <w:name w:val="Status"/>
    <w:basedOn w:val="Normal"/>
    <w:rsid w:val="003B2E71"/>
    <w:pPr>
      <w:spacing w:before="280"/>
      <w:jc w:val="center"/>
    </w:pPr>
    <w:rPr>
      <w:rFonts w:ascii="Arial" w:hAnsi="Arial"/>
      <w:sz w:val="14"/>
    </w:rPr>
  </w:style>
  <w:style w:type="paragraph" w:customStyle="1" w:styleId="FooterInfoCentre">
    <w:name w:val="FooterInfoCentre"/>
    <w:basedOn w:val="FooterInfo"/>
    <w:rsid w:val="003B2E71"/>
    <w:pPr>
      <w:spacing w:before="60"/>
      <w:jc w:val="center"/>
    </w:pPr>
  </w:style>
  <w:style w:type="paragraph" w:customStyle="1" w:styleId="00AssAmLandscape">
    <w:name w:val="00AssAmLandscape"/>
    <w:basedOn w:val="02TextLandscape"/>
    <w:qFormat/>
    <w:rsid w:val="00450834"/>
  </w:style>
  <w:style w:type="character" w:customStyle="1" w:styleId="AmainreturnChar">
    <w:name w:val="A main return Char"/>
    <w:basedOn w:val="DefaultParagraphFont"/>
    <w:link w:val="Amainreturn"/>
    <w:locked/>
    <w:rsid w:val="000D5515"/>
    <w:rPr>
      <w:sz w:val="24"/>
      <w:lang w:eastAsia="en-US"/>
    </w:rPr>
  </w:style>
  <w:style w:type="paragraph" w:customStyle="1" w:styleId="ah5sec0">
    <w:name w:val="ah5sec"/>
    <w:basedOn w:val="Normal"/>
    <w:rsid w:val="00B96DAC"/>
    <w:pPr>
      <w:spacing w:before="100" w:beforeAutospacing="1" w:after="100" w:afterAutospacing="1"/>
    </w:pPr>
    <w:rPr>
      <w:szCs w:val="24"/>
      <w:lang w:eastAsia="en-AU"/>
    </w:rPr>
  </w:style>
  <w:style w:type="character" w:customStyle="1" w:styleId="charsectno0">
    <w:name w:val="charsectno"/>
    <w:basedOn w:val="DefaultParagraphFont"/>
    <w:rsid w:val="00B96DAC"/>
  </w:style>
  <w:style w:type="character" w:customStyle="1" w:styleId="isyshit">
    <w:name w:val="_isys_hit_"/>
    <w:basedOn w:val="DefaultParagraphFont"/>
    <w:rsid w:val="00B96DAC"/>
  </w:style>
  <w:style w:type="paragraph" w:customStyle="1" w:styleId="amain0">
    <w:name w:val="amain"/>
    <w:basedOn w:val="Normal"/>
    <w:rsid w:val="00B96DAC"/>
    <w:pPr>
      <w:spacing w:before="100" w:beforeAutospacing="1" w:after="100" w:afterAutospacing="1"/>
    </w:pPr>
    <w:rPr>
      <w:szCs w:val="24"/>
      <w:lang w:eastAsia="en-AU"/>
    </w:rPr>
  </w:style>
  <w:style w:type="paragraph" w:customStyle="1" w:styleId="apara0">
    <w:name w:val="apara"/>
    <w:basedOn w:val="Normal"/>
    <w:rsid w:val="00B96DAC"/>
    <w:pPr>
      <w:spacing w:before="100" w:beforeAutospacing="1" w:after="100" w:afterAutospacing="1"/>
    </w:pPr>
    <w:rPr>
      <w:szCs w:val="24"/>
      <w:lang w:eastAsia="en-AU"/>
    </w:rPr>
  </w:style>
  <w:style w:type="character" w:customStyle="1" w:styleId="charcithyperlinkital0">
    <w:name w:val="charcithyperlinkital"/>
    <w:basedOn w:val="DefaultParagraphFont"/>
    <w:rsid w:val="00B96DAC"/>
  </w:style>
  <w:style w:type="paragraph" w:customStyle="1" w:styleId="anote0">
    <w:name w:val="anote"/>
    <w:basedOn w:val="Normal"/>
    <w:rsid w:val="00B96DAC"/>
    <w:pPr>
      <w:spacing w:before="100" w:beforeAutospacing="1" w:after="100" w:afterAutospacing="1"/>
    </w:pPr>
    <w:rPr>
      <w:szCs w:val="24"/>
      <w:lang w:eastAsia="en-AU"/>
    </w:rPr>
  </w:style>
  <w:style w:type="character" w:customStyle="1" w:styleId="charitals0">
    <w:name w:val="charitals"/>
    <w:basedOn w:val="DefaultParagraphFont"/>
    <w:rsid w:val="00B96DAC"/>
  </w:style>
  <w:style w:type="paragraph" w:customStyle="1" w:styleId="headingparagraph">
    <w:name w:val="headingparagraph"/>
    <w:basedOn w:val="Normal"/>
    <w:rsid w:val="006F2851"/>
    <w:pPr>
      <w:spacing w:before="100" w:beforeAutospacing="1" w:after="100" w:afterAutospacing="1"/>
    </w:pPr>
    <w:rPr>
      <w:szCs w:val="24"/>
      <w:lang w:eastAsia="en-AU"/>
    </w:rPr>
  </w:style>
  <w:style w:type="paragraph" w:customStyle="1" w:styleId="ah1chapter0">
    <w:name w:val="ah1chapter"/>
    <w:basedOn w:val="Normal"/>
    <w:rsid w:val="008052D1"/>
    <w:pPr>
      <w:spacing w:before="100" w:beforeAutospacing="1" w:after="100" w:afterAutospacing="1"/>
    </w:pPr>
    <w:rPr>
      <w:szCs w:val="24"/>
      <w:lang w:eastAsia="en-AU"/>
    </w:rPr>
  </w:style>
  <w:style w:type="character" w:customStyle="1" w:styleId="charchapno0">
    <w:name w:val="charchapno"/>
    <w:basedOn w:val="DefaultParagraphFont"/>
    <w:rsid w:val="008052D1"/>
  </w:style>
  <w:style w:type="character" w:customStyle="1" w:styleId="charchaptext0">
    <w:name w:val="charchaptext"/>
    <w:basedOn w:val="DefaultParagraphFont"/>
    <w:rsid w:val="008052D1"/>
  </w:style>
  <w:style w:type="paragraph" w:styleId="ListParagraph">
    <w:name w:val="List Paragraph"/>
    <w:basedOn w:val="Normal"/>
    <w:uiPriority w:val="34"/>
    <w:qFormat/>
    <w:rsid w:val="004965C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asubpara0">
    <w:name w:val="asubpara"/>
    <w:basedOn w:val="Normal"/>
    <w:rsid w:val="00AB7AAA"/>
    <w:pPr>
      <w:spacing w:before="100" w:beforeAutospacing="1" w:after="100" w:afterAutospacing="1"/>
    </w:pPr>
    <w:rPr>
      <w:szCs w:val="24"/>
      <w:lang w:eastAsia="en-AU"/>
    </w:rPr>
  </w:style>
  <w:style w:type="character" w:customStyle="1" w:styleId="charcithyperlinkabbrev0">
    <w:name w:val="charcithyperlinkabbrev"/>
    <w:basedOn w:val="DefaultParagraphFont"/>
    <w:rsid w:val="00BC5A41"/>
  </w:style>
  <w:style w:type="character" w:customStyle="1" w:styleId="cf01">
    <w:name w:val="cf01"/>
    <w:basedOn w:val="DefaultParagraphFont"/>
    <w:rsid w:val="00D163F2"/>
    <w:rPr>
      <w:rFonts w:ascii="Segoe UI" w:hAnsi="Segoe UI" w:cs="Segoe UI" w:hint="default"/>
      <w:sz w:val="18"/>
      <w:szCs w:val="18"/>
    </w:rPr>
  </w:style>
  <w:style w:type="character" w:customStyle="1" w:styleId="cf11">
    <w:name w:val="cf11"/>
    <w:basedOn w:val="DefaultParagraphFont"/>
    <w:rsid w:val="00482278"/>
    <w:rPr>
      <w:rFonts w:ascii="Segoe UI" w:hAnsi="Segoe UI" w:cs="Segoe UI" w:hint="default"/>
      <w:i/>
      <w:iCs/>
      <w:sz w:val="18"/>
      <w:szCs w:val="18"/>
    </w:rPr>
  </w:style>
  <w:style w:type="paragraph" w:customStyle="1" w:styleId="pf0">
    <w:name w:val="pf0"/>
    <w:basedOn w:val="Normal"/>
    <w:rsid w:val="00731B85"/>
    <w:pPr>
      <w:spacing w:before="100" w:beforeAutospacing="1" w:after="100" w:afterAutospacing="1"/>
    </w:pPr>
    <w:rPr>
      <w:szCs w:val="24"/>
      <w:lang w:eastAsia="en-AU"/>
    </w:rPr>
  </w:style>
  <w:style w:type="character" w:styleId="CommentReference">
    <w:name w:val="annotation reference"/>
    <w:basedOn w:val="DefaultParagraphFont"/>
    <w:uiPriority w:val="99"/>
    <w:semiHidden/>
    <w:unhideWhenUsed/>
    <w:rsid w:val="00EA76D9"/>
    <w:rPr>
      <w:sz w:val="16"/>
      <w:szCs w:val="16"/>
    </w:rPr>
  </w:style>
  <w:style w:type="paragraph" w:styleId="CommentText">
    <w:name w:val="annotation text"/>
    <w:basedOn w:val="Normal"/>
    <w:link w:val="CommentTextChar"/>
    <w:uiPriority w:val="99"/>
    <w:unhideWhenUsed/>
    <w:rsid w:val="00EA76D9"/>
    <w:rPr>
      <w:sz w:val="20"/>
    </w:rPr>
  </w:style>
  <w:style w:type="character" w:customStyle="1" w:styleId="CommentTextChar">
    <w:name w:val="Comment Text Char"/>
    <w:basedOn w:val="DefaultParagraphFont"/>
    <w:link w:val="CommentText"/>
    <w:uiPriority w:val="99"/>
    <w:rsid w:val="00EA76D9"/>
    <w:rPr>
      <w:lang w:eastAsia="en-US"/>
    </w:rPr>
  </w:style>
  <w:style w:type="paragraph" w:styleId="CommentSubject">
    <w:name w:val="annotation subject"/>
    <w:basedOn w:val="CommentText"/>
    <w:next w:val="CommentText"/>
    <w:link w:val="CommentSubjectChar"/>
    <w:uiPriority w:val="99"/>
    <w:semiHidden/>
    <w:unhideWhenUsed/>
    <w:rsid w:val="00EA76D9"/>
    <w:rPr>
      <w:b/>
      <w:bCs/>
    </w:rPr>
  </w:style>
  <w:style w:type="character" w:customStyle="1" w:styleId="CommentSubjectChar">
    <w:name w:val="Comment Subject Char"/>
    <w:basedOn w:val="CommentTextChar"/>
    <w:link w:val="CommentSubject"/>
    <w:uiPriority w:val="99"/>
    <w:semiHidden/>
    <w:rsid w:val="00EA76D9"/>
    <w:rPr>
      <w:b/>
      <w:bCs/>
      <w:lang w:eastAsia="en-US"/>
    </w:rPr>
  </w:style>
  <w:style w:type="character" w:customStyle="1" w:styleId="ui-provider">
    <w:name w:val="ui-provider"/>
    <w:basedOn w:val="DefaultParagraphFont"/>
    <w:rsid w:val="001A7DE0"/>
  </w:style>
  <w:style w:type="character" w:styleId="UnresolvedMention">
    <w:name w:val="Unresolved Mention"/>
    <w:basedOn w:val="DefaultParagraphFont"/>
    <w:uiPriority w:val="99"/>
    <w:semiHidden/>
    <w:unhideWhenUsed/>
    <w:rsid w:val="008F6B91"/>
    <w:rPr>
      <w:color w:val="605E5C"/>
      <w:shd w:val="clear" w:color="auto" w:fill="E1DFDD"/>
    </w:rPr>
  </w:style>
  <w:style w:type="paragraph" w:customStyle="1" w:styleId="00Spine">
    <w:name w:val="00Spine"/>
    <w:basedOn w:val="Normal"/>
    <w:rsid w:val="003B2E71"/>
  </w:style>
  <w:style w:type="paragraph" w:customStyle="1" w:styleId="05Endnote0">
    <w:name w:val="05Endnote"/>
    <w:basedOn w:val="Normal"/>
    <w:rsid w:val="003B2E71"/>
  </w:style>
  <w:style w:type="paragraph" w:customStyle="1" w:styleId="06Copyright">
    <w:name w:val="06Copyright"/>
    <w:basedOn w:val="Normal"/>
    <w:rsid w:val="003B2E71"/>
  </w:style>
  <w:style w:type="paragraph" w:customStyle="1" w:styleId="RepubNo">
    <w:name w:val="RepubNo"/>
    <w:basedOn w:val="BillBasicHeading"/>
    <w:rsid w:val="003B2E71"/>
    <w:pPr>
      <w:keepNext w:val="0"/>
      <w:spacing w:before="600"/>
      <w:jc w:val="both"/>
    </w:pPr>
    <w:rPr>
      <w:sz w:val="26"/>
    </w:rPr>
  </w:style>
  <w:style w:type="paragraph" w:customStyle="1" w:styleId="EffectiveDate">
    <w:name w:val="EffectiveDate"/>
    <w:basedOn w:val="Normal"/>
    <w:rsid w:val="003B2E71"/>
    <w:pPr>
      <w:spacing w:before="120"/>
    </w:pPr>
    <w:rPr>
      <w:rFonts w:ascii="Arial" w:hAnsi="Arial"/>
      <w:b/>
      <w:sz w:val="26"/>
    </w:rPr>
  </w:style>
  <w:style w:type="paragraph" w:customStyle="1" w:styleId="CoverInForce">
    <w:name w:val="CoverInForce"/>
    <w:basedOn w:val="BillBasicHeading"/>
    <w:rsid w:val="003B2E71"/>
    <w:pPr>
      <w:keepNext w:val="0"/>
      <w:spacing w:before="400"/>
    </w:pPr>
    <w:rPr>
      <w:b w:val="0"/>
    </w:rPr>
  </w:style>
  <w:style w:type="paragraph" w:customStyle="1" w:styleId="CoverHeading">
    <w:name w:val="CoverHeading"/>
    <w:basedOn w:val="Normal"/>
    <w:rsid w:val="003B2E71"/>
    <w:rPr>
      <w:rFonts w:ascii="Arial" w:hAnsi="Arial"/>
      <w:b/>
    </w:rPr>
  </w:style>
  <w:style w:type="paragraph" w:customStyle="1" w:styleId="CoverSubHdg">
    <w:name w:val="CoverSubHdg"/>
    <w:basedOn w:val="CoverHeading"/>
    <w:rsid w:val="003B2E71"/>
    <w:pPr>
      <w:spacing w:before="120"/>
    </w:pPr>
    <w:rPr>
      <w:sz w:val="20"/>
    </w:rPr>
  </w:style>
  <w:style w:type="paragraph" w:customStyle="1" w:styleId="CoverActName">
    <w:name w:val="CoverActName"/>
    <w:basedOn w:val="BillBasicHeading"/>
    <w:rsid w:val="003B2E71"/>
    <w:pPr>
      <w:keepNext w:val="0"/>
      <w:spacing w:before="260"/>
    </w:pPr>
  </w:style>
  <w:style w:type="paragraph" w:customStyle="1" w:styleId="CoverText">
    <w:name w:val="CoverText"/>
    <w:basedOn w:val="Normal"/>
    <w:uiPriority w:val="99"/>
    <w:rsid w:val="003B2E71"/>
    <w:pPr>
      <w:spacing w:before="100"/>
      <w:jc w:val="both"/>
    </w:pPr>
    <w:rPr>
      <w:sz w:val="20"/>
    </w:rPr>
  </w:style>
  <w:style w:type="paragraph" w:customStyle="1" w:styleId="CoverTextPara">
    <w:name w:val="CoverTextPara"/>
    <w:basedOn w:val="CoverText"/>
    <w:rsid w:val="003B2E71"/>
    <w:pPr>
      <w:tabs>
        <w:tab w:val="right" w:pos="600"/>
        <w:tab w:val="left" w:pos="840"/>
      </w:tabs>
      <w:ind w:left="840" w:hanging="840"/>
    </w:pPr>
  </w:style>
  <w:style w:type="paragraph" w:customStyle="1" w:styleId="AH1ChapterSymb">
    <w:name w:val="A H1 Chapter Symb"/>
    <w:basedOn w:val="AH1Chapter"/>
    <w:next w:val="AH2Part"/>
    <w:rsid w:val="003B2E71"/>
    <w:pPr>
      <w:tabs>
        <w:tab w:val="clear" w:pos="2600"/>
        <w:tab w:val="left" w:pos="0"/>
      </w:tabs>
      <w:ind w:left="2480" w:hanging="2960"/>
    </w:pPr>
  </w:style>
  <w:style w:type="paragraph" w:customStyle="1" w:styleId="AH2PartSymb">
    <w:name w:val="A H2 Part Symb"/>
    <w:basedOn w:val="AH2Part"/>
    <w:next w:val="AH3Div"/>
    <w:rsid w:val="003B2E71"/>
    <w:pPr>
      <w:tabs>
        <w:tab w:val="clear" w:pos="2600"/>
        <w:tab w:val="left" w:pos="0"/>
      </w:tabs>
      <w:ind w:left="2480" w:hanging="2960"/>
    </w:pPr>
  </w:style>
  <w:style w:type="paragraph" w:customStyle="1" w:styleId="AH3DivSymb">
    <w:name w:val="A H3 Div Symb"/>
    <w:basedOn w:val="AH3Div"/>
    <w:next w:val="AH5Sec"/>
    <w:rsid w:val="003B2E71"/>
    <w:pPr>
      <w:tabs>
        <w:tab w:val="clear" w:pos="2600"/>
        <w:tab w:val="left" w:pos="0"/>
      </w:tabs>
      <w:ind w:left="2480" w:hanging="2960"/>
    </w:pPr>
  </w:style>
  <w:style w:type="paragraph" w:customStyle="1" w:styleId="AH4SubDivSymb">
    <w:name w:val="A H4 SubDiv Symb"/>
    <w:basedOn w:val="AH4SubDiv"/>
    <w:next w:val="AH5Sec"/>
    <w:rsid w:val="003B2E71"/>
    <w:pPr>
      <w:tabs>
        <w:tab w:val="clear" w:pos="2600"/>
        <w:tab w:val="left" w:pos="0"/>
      </w:tabs>
      <w:ind w:left="2480" w:hanging="2960"/>
    </w:pPr>
  </w:style>
  <w:style w:type="paragraph" w:customStyle="1" w:styleId="AH5SecSymb">
    <w:name w:val="A H5 Sec Symb"/>
    <w:basedOn w:val="AH5Sec"/>
    <w:next w:val="Amain"/>
    <w:rsid w:val="003B2E71"/>
    <w:pPr>
      <w:tabs>
        <w:tab w:val="clear" w:pos="1100"/>
        <w:tab w:val="left" w:pos="0"/>
      </w:tabs>
      <w:ind w:hanging="1580"/>
    </w:pPr>
  </w:style>
  <w:style w:type="paragraph" w:customStyle="1" w:styleId="AmainSymb">
    <w:name w:val="A main Symb"/>
    <w:basedOn w:val="Amain"/>
    <w:rsid w:val="003B2E71"/>
    <w:pPr>
      <w:tabs>
        <w:tab w:val="left" w:pos="0"/>
      </w:tabs>
      <w:ind w:left="1120" w:hanging="1600"/>
    </w:pPr>
  </w:style>
  <w:style w:type="paragraph" w:customStyle="1" w:styleId="AparaSymb">
    <w:name w:val="A para Symb"/>
    <w:basedOn w:val="Apara"/>
    <w:rsid w:val="003B2E71"/>
    <w:pPr>
      <w:tabs>
        <w:tab w:val="right" w:pos="0"/>
      </w:tabs>
      <w:ind w:hanging="2080"/>
    </w:pPr>
  </w:style>
  <w:style w:type="paragraph" w:customStyle="1" w:styleId="Assectheading">
    <w:name w:val="A ssect heading"/>
    <w:basedOn w:val="Amain"/>
    <w:rsid w:val="003B2E71"/>
    <w:pPr>
      <w:keepNext/>
      <w:tabs>
        <w:tab w:val="clear" w:pos="900"/>
        <w:tab w:val="clear" w:pos="1100"/>
      </w:tabs>
      <w:spacing w:before="300"/>
      <w:ind w:left="0" w:firstLine="0"/>
      <w:outlineLvl w:val="9"/>
    </w:pPr>
    <w:rPr>
      <w:i/>
    </w:rPr>
  </w:style>
  <w:style w:type="paragraph" w:customStyle="1" w:styleId="AsubparaSymb">
    <w:name w:val="A subpara Symb"/>
    <w:basedOn w:val="Asubpara"/>
    <w:rsid w:val="003B2E71"/>
    <w:pPr>
      <w:tabs>
        <w:tab w:val="left" w:pos="0"/>
      </w:tabs>
      <w:ind w:left="2098" w:hanging="2580"/>
    </w:pPr>
  </w:style>
  <w:style w:type="paragraph" w:customStyle="1" w:styleId="Actdetails">
    <w:name w:val="Act details"/>
    <w:basedOn w:val="Normal"/>
    <w:rsid w:val="003B2E71"/>
    <w:pPr>
      <w:spacing w:before="20"/>
      <w:ind w:left="1400"/>
    </w:pPr>
    <w:rPr>
      <w:rFonts w:ascii="Arial" w:hAnsi="Arial"/>
      <w:sz w:val="20"/>
    </w:rPr>
  </w:style>
  <w:style w:type="paragraph" w:customStyle="1" w:styleId="AmdtsEntriesDefL2">
    <w:name w:val="AmdtsEntriesDefL2"/>
    <w:basedOn w:val="Normal"/>
    <w:rsid w:val="003B2E71"/>
    <w:pPr>
      <w:tabs>
        <w:tab w:val="left" w:pos="3000"/>
      </w:tabs>
      <w:ind w:left="3100" w:hanging="2000"/>
    </w:pPr>
    <w:rPr>
      <w:rFonts w:ascii="Arial" w:hAnsi="Arial"/>
      <w:sz w:val="18"/>
    </w:rPr>
  </w:style>
  <w:style w:type="paragraph" w:customStyle="1" w:styleId="AmdtsEntries">
    <w:name w:val="AmdtsEntries"/>
    <w:basedOn w:val="BillBasicHeading"/>
    <w:rsid w:val="003B2E71"/>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3B2E71"/>
    <w:pPr>
      <w:tabs>
        <w:tab w:val="clear" w:pos="2600"/>
      </w:tabs>
      <w:spacing w:before="120"/>
      <w:ind w:left="1100"/>
    </w:pPr>
    <w:rPr>
      <w:sz w:val="18"/>
    </w:rPr>
  </w:style>
  <w:style w:type="paragraph" w:customStyle="1" w:styleId="Asamby">
    <w:name w:val="As am by"/>
    <w:basedOn w:val="Normal"/>
    <w:next w:val="Normal"/>
    <w:rsid w:val="003B2E71"/>
    <w:pPr>
      <w:spacing w:before="240"/>
      <w:ind w:left="1100"/>
    </w:pPr>
    <w:rPr>
      <w:rFonts w:ascii="Arial" w:hAnsi="Arial"/>
      <w:sz w:val="20"/>
    </w:rPr>
  </w:style>
  <w:style w:type="character" w:customStyle="1" w:styleId="charSymb">
    <w:name w:val="charSymb"/>
    <w:basedOn w:val="DefaultParagraphFont"/>
    <w:rsid w:val="003B2E71"/>
    <w:rPr>
      <w:rFonts w:ascii="Arial" w:hAnsi="Arial"/>
      <w:sz w:val="24"/>
      <w:bdr w:val="single" w:sz="4" w:space="0" w:color="auto"/>
    </w:rPr>
  </w:style>
  <w:style w:type="character" w:customStyle="1" w:styleId="charTableNo">
    <w:name w:val="charTableNo"/>
    <w:basedOn w:val="DefaultParagraphFont"/>
    <w:rsid w:val="003B2E71"/>
  </w:style>
  <w:style w:type="character" w:customStyle="1" w:styleId="charTableText">
    <w:name w:val="charTableText"/>
    <w:basedOn w:val="DefaultParagraphFont"/>
    <w:rsid w:val="003B2E71"/>
  </w:style>
  <w:style w:type="paragraph" w:customStyle="1" w:styleId="Dict-HeadingSymb">
    <w:name w:val="Dict-Heading Symb"/>
    <w:basedOn w:val="Dict-Heading"/>
    <w:rsid w:val="003B2E71"/>
    <w:pPr>
      <w:tabs>
        <w:tab w:val="left" w:pos="0"/>
      </w:tabs>
      <w:ind w:left="2480" w:hanging="2960"/>
    </w:pPr>
  </w:style>
  <w:style w:type="paragraph" w:customStyle="1" w:styleId="EarlierRepubEntries">
    <w:name w:val="EarlierRepubEntries"/>
    <w:basedOn w:val="Normal"/>
    <w:rsid w:val="003B2E71"/>
    <w:pPr>
      <w:spacing w:before="60" w:after="60"/>
    </w:pPr>
    <w:rPr>
      <w:rFonts w:ascii="Arial" w:hAnsi="Arial"/>
      <w:sz w:val="18"/>
    </w:rPr>
  </w:style>
  <w:style w:type="paragraph" w:customStyle="1" w:styleId="EarlierRepubHdg">
    <w:name w:val="EarlierRepubHdg"/>
    <w:basedOn w:val="Normal"/>
    <w:rsid w:val="003B2E71"/>
    <w:pPr>
      <w:keepNext/>
    </w:pPr>
    <w:rPr>
      <w:rFonts w:ascii="Arial" w:hAnsi="Arial"/>
      <w:b/>
      <w:sz w:val="20"/>
    </w:rPr>
  </w:style>
  <w:style w:type="paragraph" w:customStyle="1" w:styleId="Endnote20">
    <w:name w:val="Endnote2"/>
    <w:basedOn w:val="Normal"/>
    <w:rsid w:val="003B2E71"/>
    <w:pPr>
      <w:keepNext/>
      <w:tabs>
        <w:tab w:val="left" w:pos="1100"/>
      </w:tabs>
      <w:spacing w:before="360"/>
    </w:pPr>
    <w:rPr>
      <w:rFonts w:ascii="Arial" w:hAnsi="Arial"/>
      <w:b/>
    </w:rPr>
  </w:style>
  <w:style w:type="paragraph" w:customStyle="1" w:styleId="Endnote3">
    <w:name w:val="Endnote3"/>
    <w:basedOn w:val="Normal"/>
    <w:rsid w:val="003B2E71"/>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3B2E71"/>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3B2E71"/>
    <w:pPr>
      <w:spacing w:before="60"/>
      <w:ind w:left="1100"/>
      <w:jc w:val="both"/>
    </w:pPr>
    <w:rPr>
      <w:sz w:val="20"/>
    </w:rPr>
  </w:style>
  <w:style w:type="paragraph" w:customStyle="1" w:styleId="EndNoteParas">
    <w:name w:val="EndNoteParas"/>
    <w:basedOn w:val="EndNoteTextEPS"/>
    <w:rsid w:val="003B2E71"/>
    <w:pPr>
      <w:tabs>
        <w:tab w:val="right" w:pos="1432"/>
      </w:tabs>
      <w:ind w:left="1840" w:hanging="1840"/>
    </w:pPr>
  </w:style>
  <w:style w:type="paragraph" w:customStyle="1" w:styleId="EndnotesAbbrev">
    <w:name w:val="EndnotesAbbrev"/>
    <w:basedOn w:val="Normal"/>
    <w:rsid w:val="003B2E71"/>
    <w:pPr>
      <w:spacing w:before="20"/>
    </w:pPr>
    <w:rPr>
      <w:rFonts w:ascii="Arial" w:hAnsi="Arial"/>
      <w:color w:val="000000"/>
      <w:sz w:val="16"/>
    </w:rPr>
  </w:style>
  <w:style w:type="paragraph" w:customStyle="1" w:styleId="EPSCoverTop">
    <w:name w:val="EPSCoverTop"/>
    <w:basedOn w:val="Normal"/>
    <w:rsid w:val="003B2E71"/>
    <w:pPr>
      <w:jc w:val="right"/>
    </w:pPr>
    <w:rPr>
      <w:rFonts w:ascii="Arial" w:hAnsi="Arial"/>
      <w:sz w:val="20"/>
    </w:rPr>
  </w:style>
  <w:style w:type="paragraph" w:customStyle="1" w:styleId="LegHistNote">
    <w:name w:val="LegHistNote"/>
    <w:basedOn w:val="Actdetails"/>
    <w:rsid w:val="003B2E71"/>
    <w:pPr>
      <w:spacing w:before="60"/>
      <w:ind w:left="2700" w:right="-60" w:hanging="1300"/>
    </w:pPr>
    <w:rPr>
      <w:sz w:val="18"/>
    </w:rPr>
  </w:style>
  <w:style w:type="paragraph" w:customStyle="1" w:styleId="LongTitleSymb">
    <w:name w:val="LongTitleSymb"/>
    <w:basedOn w:val="LongTitle"/>
    <w:rsid w:val="003B2E71"/>
    <w:pPr>
      <w:ind w:hanging="480"/>
    </w:pPr>
  </w:style>
  <w:style w:type="paragraph" w:styleId="MacroText">
    <w:name w:val="macro"/>
    <w:link w:val="MacroTextChar"/>
    <w:semiHidden/>
    <w:rsid w:val="003B2E7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3B2E71"/>
    <w:rPr>
      <w:rFonts w:ascii="Courier New" w:hAnsi="Courier New" w:cs="Courier New"/>
      <w:lang w:eastAsia="en-US"/>
    </w:rPr>
  </w:style>
  <w:style w:type="paragraph" w:customStyle="1" w:styleId="NewAct">
    <w:name w:val="New Act"/>
    <w:basedOn w:val="Normal"/>
    <w:next w:val="Actdetails"/>
    <w:rsid w:val="003B2E71"/>
    <w:pPr>
      <w:keepNext/>
      <w:spacing w:before="180"/>
      <w:ind w:left="1100"/>
    </w:pPr>
    <w:rPr>
      <w:rFonts w:ascii="Arial" w:hAnsi="Arial"/>
      <w:b/>
      <w:sz w:val="20"/>
    </w:rPr>
  </w:style>
  <w:style w:type="paragraph" w:customStyle="1" w:styleId="NewReg">
    <w:name w:val="New Reg"/>
    <w:basedOn w:val="NewAct"/>
    <w:next w:val="Actdetails"/>
    <w:rsid w:val="003B2E71"/>
  </w:style>
  <w:style w:type="paragraph" w:customStyle="1" w:styleId="RenumProvEntries">
    <w:name w:val="RenumProvEntries"/>
    <w:basedOn w:val="Normal"/>
    <w:rsid w:val="003B2E71"/>
    <w:pPr>
      <w:spacing w:before="60"/>
    </w:pPr>
    <w:rPr>
      <w:rFonts w:ascii="Arial" w:hAnsi="Arial"/>
      <w:sz w:val="20"/>
    </w:rPr>
  </w:style>
  <w:style w:type="paragraph" w:customStyle="1" w:styleId="RenumProvHdg">
    <w:name w:val="RenumProvHdg"/>
    <w:basedOn w:val="Normal"/>
    <w:rsid w:val="003B2E71"/>
    <w:rPr>
      <w:rFonts w:ascii="Arial" w:hAnsi="Arial"/>
      <w:b/>
      <w:sz w:val="22"/>
    </w:rPr>
  </w:style>
  <w:style w:type="paragraph" w:customStyle="1" w:styleId="RenumProvHeader">
    <w:name w:val="RenumProvHeader"/>
    <w:basedOn w:val="Normal"/>
    <w:rsid w:val="003B2E71"/>
    <w:rPr>
      <w:rFonts w:ascii="Arial" w:hAnsi="Arial"/>
      <w:b/>
      <w:sz w:val="22"/>
    </w:rPr>
  </w:style>
  <w:style w:type="paragraph" w:customStyle="1" w:styleId="RenumProvSubsectEntries">
    <w:name w:val="RenumProvSubsectEntries"/>
    <w:basedOn w:val="RenumProvEntries"/>
    <w:rsid w:val="003B2E71"/>
    <w:pPr>
      <w:ind w:left="252"/>
    </w:pPr>
  </w:style>
  <w:style w:type="paragraph" w:customStyle="1" w:styleId="RenumTableHdg">
    <w:name w:val="RenumTableHdg"/>
    <w:basedOn w:val="Normal"/>
    <w:rsid w:val="003B2E71"/>
    <w:pPr>
      <w:spacing w:before="120"/>
    </w:pPr>
    <w:rPr>
      <w:rFonts w:ascii="Arial" w:hAnsi="Arial"/>
      <w:b/>
      <w:sz w:val="20"/>
    </w:rPr>
  </w:style>
  <w:style w:type="paragraph" w:customStyle="1" w:styleId="SchclauseheadingSymb">
    <w:name w:val="Sch clause heading Symb"/>
    <w:basedOn w:val="Schclauseheading"/>
    <w:rsid w:val="003B2E71"/>
    <w:pPr>
      <w:tabs>
        <w:tab w:val="left" w:pos="0"/>
      </w:tabs>
      <w:ind w:left="980" w:hanging="1460"/>
    </w:pPr>
  </w:style>
  <w:style w:type="paragraph" w:customStyle="1" w:styleId="SchSubClause">
    <w:name w:val="Sch SubClause"/>
    <w:basedOn w:val="Schclauseheading"/>
    <w:rsid w:val="003B2E71"/>
    <w:rPr>
      <w:b w:val="0"/>
    </w:rPr>
  </w:style>
  <w:style w:type="paragraph" w:customStyle="1" w:styleId="Sched-FormSymb">
    <w:name w:val="Sched-Form Symb"/>
    <w:basedOn w:val="Sched-Form"/>
    <w:rsid w:val="003B2E71"/>
    <w:pPr>
      <w:tabs>
        <w:tab w:val="left" w:pos="0"/>
      </w:tabs>
      <w:ind w:left="2480" w:hanging="2960"/>
    </w:pPr>
  </w:style>
  <w:style w:type="paragraph" w:customStyle="1" w:styleId="Sched-headingSymb">
    <w:name w:val="Sched-heading Symb"/>
    <w:basedOn w:val="Sched-heading"/>
    <w:rsid w:val="003B2E71"/>
    <w:pPr>
      <w:tabs>
        <w:tab w:val="left" w:pos="0"/>
      </w:tabs>
      <w:ind w:left="2480" w:hanging="2960"/>
    </w:pPr>
  </w:style>
  <w:style w:type="paragraph" w:customStyle="1" w:styleId="Sched-PartSymb">
    <w:name w:val="Sched-Part Symb"/>
    <w:basedOn w:val="Sched-Part"/>
    <w:rsid w:val="003B2E71"/>
    <w:pPr>
      <w:tabs>
        <w:tab w:val="left" w:pos="0"/>
      </w:tabs>
      <w:ind w:left="2480" w:hanging="2960"/>
    </w:pPr>
  </w:style>
  <w:style w:type="paragraph" w:styleId="Subtitle">
    <w:name w:val="Subtitle"/>
    <w:basedOn w:val="Normal"/>
    <w:link w:val="SubtitleChar"/>
    <w:qFormat/>
    <w:rsid w:val="003B2E71"/>
    <w:pPr>
      <w:spacing w:after="60"/>
      <w:jc w:val="center"/>
      <w:outlineLvl w:val="1"/>
    </w:pPr>
    <w:rPr>
      <w:rFonts w:ascii="Arial" w:hAnsi="Arial"/>
    </w:rPr>
  </w:style>
  <w:style w:type="character" w:customStyle="1" w:styleId="SubtitleChar">
    <w:name w:val="Subtitle Char"/>
    <w:basedOn w:val="DefaultParagraphFont"/>
    <w:link w:val="Subtitle"/>
    <w:rsid w:val="003B2E71"/>
    <w:rPr>
      <w:rFonts w:ascii="Arial" w:hAnsi="Arial"/>
      <w:sz w:val="24"/>
      <w:lang w:eastAsia="en-US"/>
    </w:rPr>
  </w:style>
  <w:style w:type="paragraph" w:customStyle="1" w:styleId="TLegEntries">
    <w:name w:val="TLegEntries"/>
    <w:basedOn w:val="Normal"/>
    <w:rsid w:val="003B2E71"/>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3B2E71"/>
    <w:pPr>
      <w:ind w:firstLine="0"/>
    </w:pPr>
    <w:rPr>
      <w:b/>
    </w:rPr>
  </w:style>
  <w:style w:type="paragraph" w:customStyle="1" w:styleId="EndNoteTextPub">
    <w:name w:val="EndNoteTextPub"/>
    <w:basedOn w:val="Normal"/>
    <w:rsid w:val="003B2E71"/>
    <w:pPr>
      <w:spacing w:before="60"/>
      <w:ind w:left="1100"/>
      <w:jc w:val="both"/>
    </w:pPr>
    <w:rPr>
      <w:sz w:val="20"/>
    </w:rPr>
  </w:style>
  <w:style w:type="paragraph" w:customStyle="1" w:styleId="TOC10">
    <w:name w:val="TOC 10"/>
    <w:basedOn w:val="TOC5"/>
    <w:rsid w:val="003B2E71"/>
    <w:rPr>
      <w:szCs w:val="24"/>
    </w:rPr>
  </w:style>
  <w:style w:type="character" w:customStyle="1" w:styleId="charNotBold">
    <w:name w:val="charNotBold"/>
    <w:basedOn w:val="DefaultParagraphFont"/>
    <w:rsid w:val="003B2E71"/>
    <w:rPr>
      <w:rFonts w:ascii="Arial" w:hAnsi="Arial"/>
      <w:sz w:val="20"/>
    </w:rPr>
  </w:style>
  <w:style w:type="paragraph" w:customStyle="1" w:styleId="ShadedSchClauseSymb">
    <w:name w:val="Shaded Sch Clause Symb"/>
    <w:basedOn w:val="ShadedSchClause"/>
    <w:rsid w:val="003B2E71"/>
    <w:pPr>
      <w:tabs>
        <w:tab w:val="left" w:pos="0"/>
      </w:tabs>
      <w:ind w:left="975" w:hanging="1457"/>
    </w:pPr>
  </w:style>
  <w:style w:type="paragraph" w:customStyle="1" w:styleId="CoverTextBullet">
    <w:name w:val="CoverTextBullet"/>
    <w:basedOn w:val="CoverText"/>
    <w:qFormat/>
    <w:rsid w:val="003B2E71"/>
    <w:pPr>
      <w:numPr>
        <w:numId w:val="7"/>
      </w:numPr>
    </w:pPr>
    <w:rPr>
      <w:color w:val="000000"/>
    </w:rPr>
  </w:style>
  <w:style w:type="character" w:customStyle="1" w:styleId="Heading3Char">
    <w:name w:val="Heading 3 Char"/>
    <w:aliases w:val="h3 Char,sec Char"/>
    <w:basedOn w:val="DefaultParagraphFont"/>
    <w:link w:val="Heading3"/>
    <w:rsid w:val="003B2E71"/>
    <w:rPr>
      <w:b/>
      <w:sz w:val="24"/>
      <w:lang w:eastAsia="en-US"/>
    </w:rPr>
  </w:style>
  <w:style w:type="paragraph" w:customStyle="1" w:styleId="Sched-Form-18Space">
    <w:name w:val="Sched-Form-18Space"/>
    <w:basedOn w:val="Normal"/>
    <w:rsid w:val="003B2E71"/>
    <w:pPr>
      <w:spacing w:before="360" w:after="60"/>
    </w:pPr>
    <w:rPr>
      <w:sz w:val="22"/>
    </w:rPr>
  </w:style>
  <w:style w:type="paragraph" w:customStyle="1" w:styleId="FormRule">
    <w:name w:val="FormRule"/>
    <w:basedOn w:val="Normal"/>
    <w:rsid w:val="003B2E71"/>
    <w:pPr>
      <w:pBdr>
        <w:top w:val="single" w:sz="4" w:space="1" w:color="auto"/>
      </w:pBdr>
      <w:spacing w:before="160" w:after="40"/>
      <w:ind w:left="3220" w:right="3260"/>
    </w:pPr>
    <w:rPr>
      <w:sz w:val="8"/>
    </w:rPr>
  </w:style>
  <w:style w:type="paragraph" w:customStyle="1" w:styleId="OldAmdtsEntries">
    <w:name w:val="OldAmdtsEntries"/>
    <w:basedOn w:val="BillBasicHeading"/>
    <w:rsid w:val="003B2E71"/>
    <w:pPr>
      <w:tabs>
        <w:tab w:val="clear" w:pos="2600"/>
        <w:tab w:val="left" w:leader="dot" w:pos="2700"/>
      </w:tabs>
      <w:ind w:left="2700" w:hanging="2000"/>
    </w:pPr>
    <w:rPr>
      <w:sz w:val="18"/>
    </w:rPr>
  </w:style>
  <w:style w:type="paragraph" w:customStyle="1" w:styleId="OldAmdt2ndLine">
    <w:name w:val="OldAmdt2ndLine"/>
    <w:basedOn w:val="OldAmdtsEntries"/>
    <w:rsid w:val="003B2E71"/>
    <w:pPr>
      <w:tabs>
        <w:tab w:val="left" w:pos="2700"/>
      </w:tabs>
      <w:spacing w:before="0"/>
    </w:pPr>
  </w:style>
  <w:style w:type="paragraph" w:customStyle="1" w:styleId="parainpara">
    <w:name w:val="para in para"/>
    <w:rsid w:val="003B2E71"/>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3B2E71"/>
    <w:pPr>
      <w:spacing w:after="60"/>
      <w:ind w:left="2800"/>
    </w:pPr>
    <w:rPr>
      <w:rFonts w:ascii="ACTCrest" w:hAnsi="ACTCrest"/>
      <w:sz w:val="216"/>
    </w:rPr>
  </w:style>
  <w:style w:type="paragraph" w:customStyle="1" w:styleId="Actbullet">
    <w:name w:val="Act bullet"/>
    <w:basedOn w:val="Normal"/>
    <w:uiPriority w:val="99"/>
    <w:rsid w:val="003B2E71"/>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3B2E71"/>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3B2E71"/>
    <w:rPr>
      <w:b w:val="0"/>
      <w:sz w:val="32"/>
    </w:rPr>
  </w:style>
  <w:style w:type="paragraph" w:customStyle="1" w:styleId="MH1Chapter">
    <w:name w:val="M H1 Chapter"/>
    <w:basedOn w:val="AH1Chapter"/>
    <w:rsid w:val="003B2E71"/>
    <w:pPr>
      <w:tabs>
        <w:tab w:val="clear" w:pos="2600"/>
        <w:tab w:val="left" w:pos="2720"/>
      </w:tabs>
      <w:ind w:left="4000" w:hanging="3300"/>
    </w:pPr>
  </w:style>
  <w:style w:type="paragraph" w:customStyle="1" w:styleId="ModH1Chapter">
    <w:name w:val="Mod H1 Chapter"/>
    <w:basedOn w:val="IH1ChapSymb"/>
    <w:rsid w:val="003B2E71"/>
    <w:pPr>
      <w:tabs>
        <w:tab w:val="clear" w:pos="2600"/>
        <w:tab w:val="left" w:pos="3300"/>
      </w:tabs>
      <w:ind w:left="3300"/>
    </w:pPr>
  </w:style>
  <w:style w:type="paragraph" w:customStyle="1" w:styleId="ModH2Part">
    <w:name w:val="Mod H2 Part"/>
    <w:basedOn w:val="IH2PartSymb"/>
    <w:rsid w:val="003B2E71"/>
    <w:pPr>
      <w:tabs>
        <w:tab w:val="clear" w:pos="2600"/>
        <w:tab w:val="left" w:pos="3300"/>
      </w:tabs>
      <w:ind w:left="3300"/>
    </w:pPr>
  </w:style>
  <w:style w:type="paragraph" w:customStyle="1" w:styleId="ModH3Div">
    <w:name w:val="Mod H3 Div"/>
    <w:basedOn w:val="IH3DivSymb"/>
    <w:rsid w:val="003B2E71"/>
    <w:pPr>
      <w:tabs>
        <w:tab w:val="clear" w:pos="2600"/>
        <w:tab w:val="left" w:pos="3300"/>
      </w:tabs>
      <w:ind w:left="3300"/>
    </w:pPr>
  </w:style>
  <w:style w:type="paragraph" w:customStyle="1" w:styleId="ModH4SubDiv">
    <w:name w:val="Mod H4 SubDiv"/>
    <w:basedOn w:val="IH4SubDivSymb"/>
    <w:rsid w:val="003B2E71"/>
    <w:pPr>
      <w:tabs>
        <w:tab w:val="clear" w:pos="2600"/>
        <w:tab w:val="left" w:pos="3300"/>
      </w:tabs>
      <w:ind w:left="3300"/>
    </w:pPr>
  </w:style>
  <w:style w:type="paragraph" w:customStyle="1" w:styleId="ModH5Sec">
    <w:name w:val="Mod H5 Sec"/>
    <w:basedOn w:val="IH5SecSymb"/>
    <w:rsid w:val="003B2E71"/>
    <w:pPr>
      <w:tabs>
        <w:tab w:val="clear" w:pos="1100"/>
        <w:tab w:val="left" w:pos="1800"/>
      </w:tabs>
      <w:ind w:left="2200"/>
    </w:pPr>
  </w:style>
  <w:style w:type="paragraph" w:customStyle="1" w:styleId="Modmain">
    <w:name w:val="Mod main"/>
    <w:basedOn w:val="Amain"/>
    <w:rsid w:val="003B2E71"/>
    <w:pPr>
      <w:tabs>
        <w:tab w:val="clear" w:pos="900"/>
        <w:tab w:val="clear" w:pos="1100"/>
        <w:tab w:val="right" w:pos="1600"/>
        <w:tab w:val="left" w:pos="1800"/>
      </w:tabs>
      <w:ind w:left="2200"/>
    </w:pPr>
  </w:style>
  <w:style w:type="paragraph" w:customStyle="1" w:styleId="Modpara">
    <w:name w:val="Mod para"/>
    <w:basedOn w:val="BillBasic"/>
    <w:rsid w:val="003B2E71"/>
    <w:pPr>
      <w:tabs>
        <w:tab w:val="right" w:pos="2100"/>
        <w:tab w:val="left" w:pos="2300"/>
      </w:tabs>
      <w:ind w:left="2700" w:hanging="1600"/>
      <w:outlineLvl w:val="6"/>
    </w:pPr>
  </w:style>
  <w:style w:type="paragraph" w:customStyle="1" w:styleId="Modsubpara">
    <w:name w:val="Mod subpara"/>
    <w:basedOn w:val="Asubpara"/>
    <w:rsid w:val="003B2E71"/>
    <w:pPr>
      <w:tabs>
        <w:tab w:val="clear" w:pos="1900"/>
        <w:tab w:val="clear" w:pos="2100"/>
        <w:tab w:val="right" w:pos="2640"/>
        <w:tab w:val="left" w:pos="2840"/>
      </w:tabs>
      <w:ind w:left="3240" w:hanging="2140"/>
    </w:pPr>
  </w:style>
  <w:style w:type="paragraph" w:customStyle="1" w:styleId="Modsubsubpara">
    <w:name w:val="Mod subsubpara"/>
    <w:basedOn w:val="AsubsubparaSymb"/>
    <w:rsid w:val="003B2E71"/>
    <w:pPr>
      <w:tabs>
        <w:tab w:val="clear" w:pos="2400"/>
        <w:tab w:val="clear" w:pos="2600"/>
        <w:tab w:val="right" w:pos="3160"/>
        <w:tab w:val="left" w:pos="3360"/>
      </w:tabs>
      <w:ind w:left="3760" w:hanging="2660"/>
    </w:pPr>
  </w:style>
  <w:style w:type="paragraph" w:customStyle="1" w:styleId="Modmainreturn">
    <w:name w:val="Mod main return"/>
    <w:basedOn w:val="AmainreturnSymb"/>
    <w:rsid w:val="003B2E71"/>
    <w:pPr>
      <w:ind w:left="1800"/>
    </w:pPr>
  </w:style>
  <w:style w:type="paragraph" w:customStyle="1" w:styleId="Modparareturn">
    <w:name w:val="Mod para return"/>
    <w:basedOn w:val="AparareturnSymb"/>
    <w:rsid w:val="003B2E71"/>
    <w:pPr>
      <w:ind w:left="2300"/>
    </w:pPr>
  </w:style>
  <w:style w:type="paragraph" w:customStyle="1" w:styleId="Modsubparareturn">
    <w:name w:val="Mod subpara return"/>
    <w:basedOn w:val="AsubparareturnSymb"/>
    <w:rsid w:val="003B2E71"/>
    <w:pPr>
      <w:ind w:left="3040"/>
    </w:pPr>
  </w:style>
  <w:style w:type="paragraph" w:customStyle="1" w:styleId="Modref">
    <w:name w:val="Mod ref"/>
    <w:basedOn w:val="refSymb"/>
    <w:rsid w:val="003B2E71"/>
    <w:pPr>
      <w:ind w:left="1100"/>
    </w:pPr>
  </w:style>
  <w:style w:type="paragraph" w:customStyle="1" w:styleId="ModaNote">
    <w:name w:val="Mod aNote"/>
    <w:basedOn w:val="aNoteSymb"/>
    <w:rsid w:val="003B2E71"/>
    <w:pPr>
      <w:tabs>
        <w:tab w:val="left" w:pos="2600"/>
      </w:tabs>
      <w:ind w:left="2600"/>
    </w:pPr>
  </w:style>
  <w:style w:type="paragraph" w:customStyle="1" w:styleId="ModNote">
    <w:name w:val="Mod Note"/>
    <w:basedOn w:val="aNoteSymb"/>
    <w:rsid w:val="003B2E71"/>
    <w:pPr>
      <w:tabs>
        <w:tab w:val="left" w:pos="2600"/>
      </w:tabs>
      <w:ind w:left="2600"/>
    </w:pPr>
  </w:style>
  <w:style w:type="paragraph" w:customStyle="1" w:styleId="ApprFormHd">
    <w:name w:val="ApprFormHd"/>
    <w:basedOn w:val="Sched-heading"/>
    <w:rsid w:val="003B2E71"/>
    <w:pPr>
      <w:ind w:left="0" w:firstLine="0"/>
    </w:pPr>
  </w:style>
  <w:style w:type="paragraph" w:customStyle="1" w:styleId="AmdtEntries">
    <w:name w:val="AmdtEntries"/>
    <w:basedOn w:val="BillBasicHeading"/>
    <w:rsid w:val="003B2E71"/>
    <w:pPr>
      <w:keepNext w:val="0"/>
      <w:tabs>
        <w:tab w:val="clear" w:pos="2600"/>
      </w:tabs>
      <w:spacing w:before="0"/>
      <w:ind w:left="3200" w:hanging="2100"/>
    </w:pPr>
    <w:rPr>
      <w:sz w:val="18"/>
    </w:rPr>
  </w:style>
  <w:style w:type="paragraph" w:customStyle="1" w:styleId="AmdtEntriesDefL2">
    <w:name w:val="AmdtEntriesDefL2"/>
    <w:basedOn w:val="AmdtEntries"/>
    <w:rsid w:val="003B2E71"/>
    <w:pPr>
      <w:tabs>
        <w:tab w:val="left" w:pos="3000"/>
      </w:tabs>
      <w:ind w:left="3600" w:hanging="2500"/>
    </w:pPr>
  </w:style>
  <w:style w:type="paragraph" w:customStyle="1" w:styleId="Actdetailsnote">
    <w:name w:val="Act details note"/>
    <w:basedOn w:val="Actdetails"/>
    <w:uiPriority w:val="99"/>
    <w:rsid w:val="003B2E71"/>
    <w:pPr>
      <w:ind w:left="1620" w:right="-60" w:hanging="720"/>
    </w:pPr>
    <w:rPr>
      <w:sz w:val="18"/>
    </w:rPr>
  </w:style>
  <w:style w:type="paragraph" w:customStyle="1" w:styleId="DetailsNo">
    <w:name w:val="Details No"/>
    <w:basedOn w:val="Actdetails"/>
    <w:uiPriority w:val="99"/>
    <w:rsid w:val="003B2E71"/>
    <w:pPr>
      <w:ind w:left="0"/>
    </w:pPr>
    <w:rPr>
      <w:sz w:val="18"/>
    </w:rPr>
  </w:style>
  <w:style w:type="paragraph" w:customStyle="1" w:styleId="AssectheadingSymb">
    <w:name w:val="A ssect heading Symb"/>
    <w:basedOn w:val="Amain"/>
    <w:rsid w:val="003B2E71"/>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3B2E71"/>
    <w:pPr>
      <w:tabs>
        <w:tab w:val="left" w:pos="0"/>
        <w:tab w:val="right" w:pos="2400"/>
        <w:tab w:val="left" w:pos="2600"/>
      </w:tabs>
      <w:ind w:left="2602" w:hanging="3084"/>
      <w:outlineLvl w:val="8"/>
    </w:pPr>
  </w:style>
  <w:style w:type="paragraph" w:customStyle="1" w:styleId="AmainreturnSymb">
    <w:name w:val="A main return Symb"/>
    <w:basedOn w:val="BillBasic"/>
    <w:rsid w:val="003B2E71"/>
    <w:pPr>
      <w:tabs>
        <w:tab w:val="left" w:pos="1582"/>
      </w:tabs>
      <w:ind w:left="1100" w:hanging="1582"/>
    </w:pPr>
  </w:style>
  <w:style w:type="paragraph" w:customStyle="1" w:styleId="AparareturnSymb">
    <w:name w:val="A para return Symb"/>
    <w:basedOn w:val="BillBasic"/>
    <w:rsid w:val="003B2E71"/>
    <w:pPr>
      <w:tabs>
        <w:tab w:val="left" w:pos="2081"/>
      </w:tabs>
      <w:ind w:left="1599" w:hanging="2081"/>
    </w:pPr>
  </w:style>
  <w:style w:type="paragraph" w:customStyle="1" w:styleId="AsubparareturnSymb">
    <w:name w:val="A subpara return Symb"/>
    <w:basedOn w:val="BillBasic"/>
    <w:rsid w:val="003B2E71"/>
    <w:pPr>
      <w:tabs>
        <w:tab w:val="left" w:pos="2580"/>
      </w:tabs>
      <w:ind w:left="2098" w:hanging="2580"/>
    </w:pPr>
  </w:style>
  <w:style w:type="paragraph" w:customStyle="1" w:styleId="aDefSymb">
    <w:name w:val="aDef Symb"/>
    <w:basedOn w:val="BillBasic"/>
    <w:rsid w:val="003B2E71"/>
    <w:pPr>
      <w:tabs>
        <w:tab w:val="left" w:pos="1582"/>
      </w:tabs>
      <w:ind w:left="1100" w:hanging="1582"/>
    </w:pPr>
  </w:style>
  <w:style w:type="paragraph" w:customStyle="1" w:styleId="aDefparaSymb">
    <w:name w:val="aDef para Symb"/>
    <w:basedOn w:val="Apara"/>
    <w:rsid w:val="003B2E71"/>
    <w:pPr>
      <w:tabs>
        <w:tab w:val="clear" w:pos="1600"/>
        <w:tab w:val="left" w:pos="0"/>
        <w:tab w:val="left" w:pos="1599"/>
      </w:tabs>
      <w:ind w:left="1599" w:hanging="2081"/>
    </w:pPr>
  </w:style>
  <w:style w:type="paragraph" w:customStyle="1" w:styleId="aDefsubparaSymb">
    <w:name w:val="aDef subpara Symb"/>
    <w:basedOn w:val="Asubpara"/>
    <w:rsid w:val="003B2E71"/>
    <w:pPr>
      <w:tabs>
        <w:tab w:val="left" w:pos="0"/>
      </w:tabs>
      <w:ind w:left="2098" w:hanging="2580"/>
    </w:pPr>
  </w:style>
  <w:style w:type="paragraph" w:customStyle="1" w:styleId="SchAmainSymb">
    <w:name w:val="Sch A main Symb"/>
    <w:basedOn w:val="Amain"/>
    <w:rsid w:val="003B2E71"/>
    <w:pPr>
      <w:tabs>
        <w:tab w:val="left" w:pos="0"/>
      </w:tabs>
      <w:ind w:hanging="1580"/>
    </w:pPr>
  </w:style>
  <w:style w:type="paragraph" w:customStyle="1" w:styleId="SchAparaSymb">
    <w:name w:val="Sch A para Symb"/>
    <w:basedOn w:val="Apara"/>
    <w:rsid w:val="003B2E71"/>
    <w:pPr>
      <w:tabs>
        <w:tab w:val="left" w:pos="0"/>
      </w:tabs>
      <w:ind w:hanging="2080"/>
    </w:pPr>
  </w:style>
  <w:style w:type="paragraph" w:customStyle="1" w:styleId="SchAsubparaSymb">
    <w:name w:val="Sch A subpara Symb"/>
    <w:basedOn w:val="Asubpara"/>
    <w:rsid w:val="003B2E71"/>
    <w:pPr>
      <w:tabs>
        <w:tab w:val="left" w:pos="0"/>
      </w:tabs>
      <w:ind w:hanging="2580"/>
    </w:pPr>
  </w:style>
  <w:style w:type="paragraph" w:customStyle="1" w:styleId="SchAsubsubparaSymb">
    <w:name w:val="Sch A subsubpara Symb"/>
    <w:basedOn w:val="AsubsubparaSymb"/>
    <w:rsid w:val="003B2E71"/>
  </w:style>
  <w:style w:type="paragraph" w:customStyle="1" w:styleId="refSymb">
    <w:name w:val="ref Symb"/>
    <w:basedOn w:val="BillBasic"/>
    <w:next w:val="Normal"/>
    <w:rsid w:val="003B2E71"/>
    <w:pPr>
      <w:tabs>
        <w:tab w:val="left" w:pos="-480"/>
      </w:tabs>
      <w:spacing w:before="60"/>
      <w:ind w:hanging="480"/>
    </w:pPr>
    <w:rPr>
      <w:sz w:val="18"/>
    </w:rPr>
  </w:style>
  <w:style w:type="paragraph" w:customStyle="1" w:styleId="IshadedH5SecSymb">
    <w:name w:val="I shaded H5 Sec Symb"/>
    <w:basedOn w:val="AH5Sec"/>
    <w:rsid w:val="003B2E7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B2E71"/>
    <w:pPr>
      <w:tabs>
        <w:tab w:val="clear" w:pos="-1580"/>
      </w:tabs>
      <w:ind w:left="975" w:hanging="1457"/>
    </w:pPr>
  </w:style>
  <w:style w:type="paragraph" w:customStyle="1" w:styleId="IH1ChapSymb">
    <w:name w:val="I H1 Chap Symb"/>
    <w:basedOn w:val="BillBasicHeading"/>
    <w:next w:val="Normal"/>
    <w:rsid w:val="003B2E71"/>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B2E71"/>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B2E71"/>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B2E71"/>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B2E71"/>
    <w:pPr>
      <w:tabs>
        <w:tab w:val="clear" w:pos="2600"/>
        <w:tab w:val="left" w:pos="-1580"/>
        <w:tab w:val="left" w:pos="0"/>
        <w:tab w:val="left" w:pos="1100"/>
      </w:tabs>
      <w:spacing w:before="240"/>
      <w:ind w:left="1100" w:hanging="1580"/>
    </w:pPr>
  </w:style>
  <w:style w:type="paragraph" w:customStyle="1" w:styleId="IMainSymb">
    <w:name w:val="I Main Symb"/>
    <w:basedOn w:val="Amain"/>
    <w:rsid w:val="003B2E71"/>
    <w:pPr>
      <w:tabs>
        <w:tab w:val="left" w:pos="0"/>
      </w:tabs>
      <w:ind w:hanging="1580"/>
    </w:pPr>
  </w:style>
  <w:style w:type="paragraph" w:customStyle="1" w:styleId="IparaSymb">
    <w:name w:val="I para Symb"/>
    <w:basedOn w:val="Apara"/>
    <w:rsid w:val="003B2E71"/>
    <w:pPr>
      <w:tabs>
        <w:tab w:val="left" w:pos="0"/>
      </w:tabs>
      <w:ind w:hanging="2080"/>
      <w:outlineLvl w:val="9"/>
    </w:pPr>
  </w:style>
  <w:style w:type="paragraph" w:customStyle="1" w:styleId="IsubparaSymb">
    <w:name w:val="I subpara Symb"/>
    <w:basedOn w:val="Asubpara"/>
    <w:rsid w:val="003B2E71"/>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B2E71"/>
    <w:pPr>
      <w:tabs>
        <w:tab w:val="clear" w:pos="2400"/>
        <w:tab w:val="clear" w:pos="2600"/>
        <w:tab w:val="right" w:pos="2460"/>
        <w:tab w:val="left" w:pos="2660"/>
      </w:tabs>
      <w:ind w:left="2660" w:hanging="3140"/>
    </w:pPr>
  </w:style>
  <w:style w:type="paragraph" w:customStyle="1" w:styleId="IdefparaSymb">
    <w:name w:val="I def para Symb"/>
    <w:basedOn w:val="IparaSymb"/>
    <w:rsid w:val="003B2E71"/>
    <w:pPr>
      <w:ind w:left="1599" w:hanging="2081"/>
    </w:pPr>
  </w:style>
  <w:style w:type="paragraph" w:customStyle="1" w:styleId="IdefsubparaSymb">
    <w:name w:val="I def subpara Symb"/>
    <w:basedOn w:val="IsubparaSymb"/>
    <w:rsid w:val="003B2E71"/>
    <w:pPr>
      <w:ind w:left="2138"/>
    </w:pPr>
  </w:style>
  <w:style w:type="paragraph" w:customStyle="1" w:styleId="ISched-headingSymb">
    <w:name w:val="I Sched-heading Symb"/>
    <w:basedOn w:val="BillBasicHeading"/>
    <w:next w:val="Normal"/>
    <w:rsid w:val="003B2E71"/>
    <w:pPr>
      <w:tabs>
        <w:tab w:val="left" w:pos="-3080"/>
        <w:tab w:val="left" w:pos="0"/>
      </w:tabs>
      <w:spacing w:before="320"/>
      <w:ind w:left="2600" w:hanging="3080"/>
    </w:pPr>
    <w:rPr>
      <w:sz w:val="34"/>
    </w:rPr>
  </w:style>
  <w:style w:type="paragraph" w:customStyle="1" w:styleId="ISched-PartSymb">
    <w:name w:val="I Sched-Part Symb"/>
    <w:basedOn w:val="BillBasicHeading"/>
    <w:rsid w:val="003B2E71"/>
    <w:pPr>
      <w:tabs>
        <w:tab w:val="left" w:pos="-3080"/>
        <w:tab w:val="left" w:pos="0"/>
      </w:tabs>
      <w:spacing w:before="380"/>
      <w:ind w:left="2600" w:hanging="3080"/>
    </w:pPr>
    <w:rPr>
      <w:sz w:val="32"/>
    </w:rPr>
  </w:style>
  <w:style w:type="paragraph" w:customStyle="1" w:styleId="ISched-formSymb">
    <w:name w:val="I Sched-form Symb"/>
    <w:basedOn w:val="BillBasicHeading"/>
    <w:rsid w:val="003B2E71"/>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B2E71"/>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B2E71"/>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B2E71"/>
    <w:pPr>
      <w:tabs>
        <w:tab w:val="left" w:pos="1100"/>
      </w:tabs>
      <w:spacing w:before="60"/>
      <w:ind w:left="1500" w:hanging="1986"/>
    </w:pPr>
  </w:style>
  <w:style w:type="paragraph" w:customStyle="1" w:styleId="aExamHdgssSymb">
    <w:name w:val="aExamHdgss Symb"/>
    <w:basedOn w:val="BillBasicHeading"/>
    <w:next w:val="Normal"/>
    <w:rsid w:val="003B2E71"/>
    <w:pPr>
      <w:tabs>
        <w:tab w:val="clear" w:pos="2600"/>
        <w:tab w:val="left" w:pos="1582"/>
      </w:tabs>
      <w:ind w:left="1100" w:hanging="1582"/>
    </w:pPr>
    <w:rPr>
      <w:sz w:val="18"/>
    </w:rPr>
  </w:style>
  <w:style w:type="paragraph" w:customStyle="1" w:styleId="aExamssSymb">
    <w:name w:val="aExamss Symb"/>
    <w:basedOn w:val="aNote"/>
    <w:rsid w:val="003B2E71"/>
    <w:pPr>
      <w:tabs>
        <w:tab w:val="left" w:pos="1582"/>
      </w:tabs>
      <w:spacing w:before="60"/>
      <w:ind w:left="1100" w:hanging="1582"/>
    </w:pPr>
  </w:style>
  <w:style w:type="paragraph" w:customStyle="1" w:styleId="aExamINumssSymb">
    <w:name w:val="aExamINumss Symb"/>
    <w:basedOn w:val="aExamssSymb"/>
    <w:rsid w:val="003B2E71"/>
    <w:pPr>
      <w:tabs>
        <w:tab w:val="left" w:pos="1100"/>
      </w:tabs>
      <w:ind w:left="1500" w:hanging="1986"/>
    </w:pPr>
  </w:style>
  <w:style w:type="paragraph" w:customStyle="1" w:styleId="aExamNumTextssSymb">
    <w:name w:val="aExamNumTextss Symb"/>
    <w:basedOn w:val="aExamssSymb"/>
    <w:rsid w:val="003B2E71"/>
    <w:pPr>
      <w:tabs>
        <w:tab w:val="clear" w:pos="1582"/>
        <w:tab w:val="left" w:pos="1985"/>
      </w:tabs>
      <w:ind w:left="1503" w:hanging="1985"/>
    </w:pPr>
  </w:style>
  <w:style w:type="paragraph" w:customStyle="1" w:styleId="AExamIParaSymb">
    <w:name w:val="AExamIPara Symb"/>
    <w:basedOn w:val="aExam"/>
    <w:rsid w:val="003B2E71"/>
    <w:pPr>
      <w:tabs>
        <w:tab w:val="right" w:pos="1718"/>
      </w:tabs>
      <w:ind w:left="1984" w:hanging="2466"/>
    </w:pPr>
  </w:style>
  <w:style w:type="paragraph" w:customStyle="1" w:styleId="aExamBulletssSymb">
    <w:name w:val="aExamBulletss Symb"/>
    <w:basedOn w:val="aExamssSymb"/>
    <w:rsid w:val="003B2E71"/>
    <w:pPr>
      <w:tabs>
        <w:tab w:val="left" w:pos="1100"/>
      </w:tabs>
      <w:ind w:left="1500" w:hanging="1986"/>
    </w:pPr>
  </w:style>
  <w:style w:type="paragraph" w:customStyle="1" w:styleId="aNoteSymb">
    <w:name w:val="aNote Symb"/>
    <w:basedOn w:val="BillBasic"/>
    <w:rsid w:val="003B2E71"/>
    <w:pPr>
      <w:tabs>
        <w:tab w:val="left" w:pos="1100"/>
        <w:tab w:val="left" w:pos="2381"/>
      </w:tabs>
      <w:ind w:left="1899" w:hanging="2381"/>
    </w:pPr>
    <w:rPr>
      <w:sz w:val="20"/>
    </w:rPr>
  </w:style>
  <w:style w:type="paragraph" w:customStyle="1" w:styleId="aNoteTextssSymb">
    <w:name w:val="aNoteTextss Symb"/>
    <w:basedOn w:val="Normal"/>
    <w:rsid w:val="003B2E71"/>
    <w:pPr>
      <w:tabs>
        <w:tab w:val="clear" w:pos="0"/>
        <w:tab w:val="left" w:pos="1418"/>
      </w:tabs>
      <w:spacing w:before="60"/>
      <w:ind w:left="1417" w:hanging="1899"/>
      <w:jc w:val="both"/>
    </w:pPr>
    <w:rPr>
      <w:sz w:val="20"/>
    </w:rPr>
  </w:style>
  <w:style w:type="paragraph" w:customStyle="1" w:styleId="aNoteParaSymb">
    <w:name w:val="aNotePara Symb"/>
    <w:basedOn w:val="aNoteSymb"/>
    <w:rsid w:val="003B2E71"/>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B2E71"/>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B2E71"/>
    <w:pPr>
      <w:tabs>
        <w:tab w:val="left" w:pos="1616"/>
        <w:tab w:val="left" w:pos="2495"/>
      </w:tabs>
      <w:spacing w:before="60"/>
      <w:ind w:left="2013" w:hanging="2495"/>
    </w:pPr>
  </w:style>
  <w:style w:type="paragraph" w:customStyle="1" w:styleId="aExamHdgparSymb">
    <w:name w:val="aExamHdgpar Symb"/>
    <w:basedOn w:val="aExamHdgssSymb"/>
    <w:next w:val="Normal"/>
    <w:rsid w:val="003B2E71"/>
    <w:pPr>
      <w:tabs>
        <w:tab w:val="clear" w:pos="1582"/>
        <w:tab w:val="left" w:pos="1599"/>
      </w:tabs>
      <w:ind w:left="1599" w:hanging="2081"/>
    </w:pPr>
  </w:style>
  <w:style w:type="paragraph" w:customStyle="1" w:styleId="aExamparSymb">
    <w:name w:val="aExampar Symb"/>
    <w:basedOn w:val="aExamssSymb"/>
    <w:rsid w:val="003B2E71"/>
    <w:pPr>
      <w:tabs>
        <w:tab w:val="clear" w:pos="1582"/>
        <w:tab w:val="left" w:pos="1599"/>
      </w:tabs>
      <w:ind w:left="1599" w:hanging="2081"/>
    </w:pPr>
  </w:style>
  <w:style w:type="paragraph" w:customStyle="1" w:styleId="aExamINumparSymb">
    <w:name w:val="aExamINumpar Symb"/>
    <w:basedOn w:val="aExamparSymb"/>
    <w:rsid w:val="003B2E71"/>
    <w:pPr>
      <w:tabs>
        <w:tab w:val="left" w:pos="2000"/>
      </w:tabs>
      <w:ind w:left="2041" w:hanging="2495"/>
    </w:pPr>
  </w:style>
  <w:style w:type="paragraph" w:customStyle="1" w:styleId="aExamBulletparSymb">
    <w:name w:val="aExamBulletpar Symb"/>
    <w:basedOn w:val="aExamparSymb"/>
    <w:rsid w:val="003B2E71"/>
    <w:pPr>
      <w:tabs>
        <w:tab w:val="clear" w:pos="1599"/>
        <w:tab w:val="left" w:pos="1616"/>
        <w:tab w:val="left" w:pos="2495"/>
      </w:tabs>
      <w:ind w:left="2013" w:hanging="2495"/>
    </w:pPr>
  </w:style>
  <w:style w:type="paragraph" w:customStyle="1" w:styleId="aNoteparSymb">
    <w:name w:val="aNotepar Symb"/>
    <w:basedOn w:val="BillBasic"/>
    <w:next w:val="Normal"/>
    <w:rsid w:val="003B2E71"/>
    <w:pPr>
      <w:tabs>
        <w:tab w:val="left" w:pos="1599"/>
        <w:tab w:val="left" w:pos="2398"/>
      </w:tabs>
      <w:ind w:left="2410" w:hanging="2892"/>
    </w:pPr>
    <w:rPr>
      <w:sz w:val="20"/>
    </w:rPr>
  </w:style>
  <w:style w:type="paragraph" w:customStyle="1" w:styleId="aNoteTextparSymb">
    <w:name w:val="aNoteTextpar Symb"/>
    <w:basedOn w:val="aNoteparSymb"/>
    <w:rsid w:val="003B2E71"/>
    <w:pPr>
      <w:tabs>
        <w:tab w:val="clear" w:pos="1599"/>
        <w:tab w:val="clear" w:pos="2398"/>
        <w:tab w:val="left" w:pos="2880"/>
      </w:tabs>
      <w:spacing w:before="60"/>
      <w:ind w:left="2398" w:hanging="2880"/>
    </w:pPr>
  </w:style>
  <w:style w:type="paragraph" w:customStyle="1" w:styleId="aNoteParaparSymb">
    <w:name w:val="aNoteParapar Symb"/>
    <w:basedOn w:val="aNoteparSymb"/>
    <w:rsid w:val="003B2E71"/>
    <w:pPr>
      <w:tabs>
        <w:tab w:val="right" w:pos="2640"/>
      </w:tabs>
      <w:spacing w:before="60"/>
      <w:ind w:left="2920" w:hanging="3402"/>
    </w:pPr>
  </w:style>
  <w:style w:type="paragraph" w:customStyle="1" w:styleId="aNoteBulletparSymb">
    <w:name w:val="aNoteBulletpar Symb"/>
    <w:basedOn w:val="aNoteparSymb"/>
    <w:rsid w:val="003B2E71"/>
    <w:pPr>
      <w:tabs>
        <w:tab w:val="clear" w:pos="1599"/>
        <w:tab w:val="left" w:pos="3289"/>
      </w:tabs>
      <w:spacing w:before="60"/>
      <w:ind w:left="2807" w:hanging="3289"/>
    </w:pPr>
  </w:style>
  <w:style w:type="paragraph" w:customStyle="1" w:styleId="AsubparabulletSymb">
    <w:name w:val="A subpara bullet Symb"/>
    <w:basedOn w:val="BillBasic"/>
    <w:rsid w:val="003B2E71"/>
    <w:pPr>
      <w:tabs>
        <w:tab w:val="left" w:pos="2138"/>
        <w:tab w:val="left" w:pos="3005"/>
      </w:tabs>
      <w:spacing w:before="60"/>
      <w:ind w:left="2523" w:hanging="3005"/>
    </w:pPr>
  </w:style>
  <w:style w:type="paragraph" w:customStyle="1" w:styleId="aExamHdgsubparSymb">
    <w:name w:val="aExamHdgsubpar Symb"/>
    <w:basedOn w:val="aExamHdgssSymb"/>
    <w:next w:val="Normal"/>
    <w:rsid w:val="003B2E71"/>
    <w:pPr>
      <w:tabs>
        <w:tab w:val="clear" w:pos="1582"/>
        <w:tab w:val="left" w:pos="2620"/>
      </w:tabs>
      <w:ind w:left="2138" w:hanging="2620"/>
    </w:pPr>
  </w:style>
  <w:style w:type="paragraph" w:customStyle="1" w:styleId="aExamsubparSymb">
    <w:name w:val="aExamsubpar Symb"/>
    <w:basedOn w:val="aExamssSymb"/>
    <w:rsid w:val="003B2E71"/>
    <w:pPr>
      <w:tabs>
        <w:tab w:val="clear" w:pos="1582"/>
        <w:tab w:val="left" w:pos="2620"/>
      </w:tabs>
      <w:ind w:left="2138" w:hanging="2620"/>
    </w:pPr>
  </w:style>
  <w:style w:type="paragraph" w:customStyle="1" w:styleId="aNotesubparSymb">
    <w:name w:val="aNotesubpar Symb"/>
    <w:basedOn w:val="BillBasic"/>
    <w:next w:val="Normal"/>
    <w:rsid w:val="003B2E71"/>
    <w:pPr>
      <w:tabs>
        <w:tab w:val="left" w:pos="2138"/>
        <w:tab w:val="left" w:pos="2937"/>
      </w:tabs>
      <w:ind w:left="2455" w:hanging="2937"/>
    </w:pPr>
    <w:rPr>
      <w:sz w:val="20"/>
    </w:rPr>
  </w:style>
  <w:style w:type="paragraph" w:customStyle="1" w:styleId="aNoteTextsubparSymb">
    <w:name w:val="aNoteTextsubpar Symb"/>
    <w:basedOn w:val="aNotesubparSymb"/>
    <w:rsid w:val="003B2E71"/>
    <w:pPr>
      <w:tabs>
        <w:tab w:val="clear" w:pos="2138"/>
        <w:tab w:val="clear" w:pos="2937"/>
        <w:tab w:val="left" w:pos="2943"/>
      </w:tabs>
      <w:spacing w:before="60"/>
      <w:ind w:left="2943" w:hanging="3425"/>
    </w:pPr>
  </w:style>
  <w:style w:type="paragraph" w:customStyle="1" w:styleId="PenaltySymb">
    <w:name w:val="Penalty Symb"/>
    <w:basedOn w:val="AmainreturnSymb"/>
    <w:rsid w:val="003B2E71"/>
  </w:style>
  <w:style w:type="paragraph" w:customStyle="1" w:styleId="PenaltyParaSymb">
    <w:name w:val="PenaltyPara Symb"/>
    <w:basedOn w:val="Normal"/>
    <w:rsid w:val="003B2E71"/>
    <w:pPr>
      <w:tabs>
        <w:tab w:val="right" w:pos="1360"/>
      </w:tabs>
      <w:spacing w:before="60"/>
      <w:ind w:left="1599" w:hanging="2081"/>
      <w:jc w:val="both"/>
    </w:pPr>
  </w:style>
  <w:style w:type="paragraph" w:customStyle="1" w:styleId="FormulaSymb">
    <w:name w:val="Formula Symb"/>
    <w:basedOn w:val="BillBasic"/>
    <w:rsid w:val="003B2E71"/>
    <w:pPr>
      <w:tabs>
        <w:tab w:val="left" w:pos="-480"/>
      </w:tabs>
      <w:spacing w:line="260" w:lineRule="atLeast"/>
      <w:ind w:hanging="480"/>
      <w:jc w:val="center"/>
    </w:pPr>
  </w:style>
  <w:style w:type="paragraph" w:customStyle="1" w:styleId="NormalSymb">
    <w:name w:val="Normal Symb"/>
    <w:basedOn w:val="Normal"/>
    <w:qFormat/>
    <w:rsid w:val="003B2E71"/>
    <w:pPr>
      <w:ind w:hanging="482"/>
    </w:pPr>
  </w:style>
  <w:style w:type="character" w:styleId="PlaceholderText">
    <w:name w:val="Placeholder Text"/>
    <w:basedOn w:val="DefaultParagraphFont"/>
    <w:uiPriority w:val="99"/>
    <w:semiHidden/>
    <w:rsid w:val="003B2E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0043">
      <w:bodyDiv w:val="1"/>
      <w:marLeft w:val="0"/>
      <w:marRight w:val="0"/>
      <w:marTop w:val="0"/>
      <w:marBottom w:val="0"/>
      <w:divBdr>
        <w:top w:val="none" w:sz="0" w:space="0" w:color="auto"/>
        <w:left w:val="none" w:sz="0" w:space="0" w:color="auto"/>
        <w:bottom w:val="none" w:sz="0" w:space="0" w:color="auto"/>
        <w:right w:val="none" w:sz="0" w:space="0" w:color="auto"/>
      </w:divBdr>
      <w:divsChild>
        <w:div w:id="912202127">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577330411">
              <w:blockQuote w:val="1"/>
              <w:marLeft w:val="600"/>
              <w:marRight w:val="0"/>
              <w:marTop w:val="120"/>
              <w:marBottom w:val="120"/>
              <w:divBdr>
                <w:top w:val="none" w:sz="0" w:space="0" w:color="auto"/>
                <w:left w:val="none" w:sz="0" w:space="0" w:color="auto"/>
                <w:bottom w:val="none" w:sz="0" w:space="0" w:color="auto"/>
                <w:right w:val="none" w:sz="0" w:space="0" w:color="auto"/>
              </w:divBdr>
            </w:div>
            <w:div w:id="31276264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84813889">
                  <w:blockQuote w:val="1"/>
                  <w:marLeft w:val="600"/>
                  <w:marRight w:val="0"/>
                  <w:marTop w:val="120"/>
                  <w:marBottom w:val="120"/>
                  <w:divBdr>
                    <w:top w:val="none" w:sz="0" w:space="0" w:color="auto"/>
                    <w:left w:val="none" w:sz="0" w:space="0" w:color="auto"/>
                    <w:bottom w:val="none" w:sz="0" w:space="0" w:color="auto"/>
                    <w:right w:val="none" w:sz="0" w:space="0" w:color="auto"/>
                  </w:divBdr>
                </w:div>
                <w:div w:id="99557246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27192172">
              <w:blockQuote w:val="1"/>
              <w:marLeft w:val="600"/>
              <w:marRight w:val="0"/>
              <w:marTop w:val="120"/>
              <w:marBottom w:val="120"/>
              <w:divBdr>
                <w:top w:val="none" w:sz="0" w:space="0" w:color="auto"/>
                <w:left w:val="none" w:sz="0" w:space="0" w:color="auto"/>
                <w:bottom w:val="none" w:sz="0" w:space="0" w:color="auto"/>
                <w:right w:val="none" w:sz="0" w:space="0" w:color="auto"/>
              </w:divBdr>
            </w:div>
            <w:div w:id="276181772">
              <w:blockQuote w:val="1"/>
              <w:marLeft w:val="600"/>
              <w:marRight w:val="0"/>
              <w:marTop w:val="120"/>
              <w:marBottom w:val="120"/>
              <w:divBdr>
                <w:top w:val="none" w:sz="0" w:space="0" w:color="auto"/>
                <w:left w:val="none" w:sz="0" w:space="0" w:color="auto"/>
                <w:bottom w:val="none" w:sz="0" w:space="0" w:color="auto"/>
                <w:right w:val="none" w:sz="0" w:space="0" w:color="auto"/>
              </w:divBdr>
            </w:div>
            <w:div w:id="1791778072">
              <w:blockQuote w:val="1"/>
              <w:marLeft w:val="600"/>
              <w:marRight w:val="0"/>
              <w:marTop w:val="120"/>
              <w:marBottom w:val="120"/>
              <w:divBdr>
                <w:top w:val="none" w:sz="0" w:space="0" w:color="auto"/>
                <w:left w:val="none" w:sz="0" w:space="0" w:color="auto"/>
                <w:bottom w:val="none" w:sz="0" w:space="0" w:color="auto"/>
                <w:right w:val="none" w:sz="0" w:space="0" w:color="auto"/>
              </w:divBdr>
            </w:div>
            <w:div w:id="246304988">
              <w:blockQuote w:val="1"/>
              <w:marLeft w:val="600"/>
              <w:marRight w:val="0"/>
              <w:marTop w:val="120"/>
              <w:marBottom w:val="120"/>
              <w:divBdr>
                <w:top w:val="none" w:sz="0" w:space="0" w:color="auto"/>
                <w:left w:val="none" w:sz="0" w:space="0" w:color="auto"/>
                <w:bottom w:val="none" w:sz="0" w:space="0" w:color="auto"/>
                <w:right w:val="none" w:sz="0" w:space="0" w:color="auto"/>
              </w:divBdr>
            </w:div>
            <w:div w:id="94419305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16805364">
                  <w:blockQuote w:val="1"/>
                  <w:marLeft w:val="600"/>
                  <w:marRight w:val="0"/>
                  <w:marTop w:val="120"/>
                  <w:marBottom w:val="120"/>
                  <w:divBdr>
                    <w:top w:val="none" w:sz="0" w:space="0" w:color="auto"/>
                    <w:left w:val="none" w:sz="0" w:space="0" w:color="auto"/>
                    <w:bottom w:val="none" w:sz="0" w:space="0" w:color="auto"/>
                    <w:right w:val="none" w:sz="0" w:space="0" w:color="auto"/>
                  </w:divBdr>
                </w:div>
                <w:div w:id="1328905056">
                  <w:blockQuote w:val="1"/>
                  <w:marLeft w:val="600"/>
                  <w:marRight w:val="0"/>
                  <w:marTop w:val="120"/>
                  <w:marBottom w:val="120"/>
                  <w:divBdr>
                    <w:top w:val="none" w:sz="0" w:space="0" w:color="auto"/>
                    <w:left w:val="none" w:sz="0" w:space="0" w:color="auto"/>
                    <w:bottom w:val="none" w:sz="0" w:space="0" w:color="auto"/>
                    <w:right w:val="none" w:sz="0" w:space="0" w:color="auto"/>
                  </w:divBdr>
                </w:div>
                <w:div w:id="108569128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36063528">
      <w:bodyDiv w:val="1"/>
      <w:marLeft w:val="0"/>
      <w:marRight w:val="0"/>
      <w:marTop w:val="0"/>
      <w:marBottom w:val="0"/>
      <w:divBdr>
        <w:top w:val="none" w:sz="0" w:space="0" w:color="auto"/>
        <w:left w:val="none" w:sz="0" w:space="0" w:color="auto"/>
        <w:bottom w:val="none" w:sz="0" w:space="0" w:color="auto"/>
        <w:right w:val="none" w:sz="0" w:space="0" w:color="auto"/>
      </w:divBdr>
    </w:div>
    <w:div w:id="275791294">
      <w:bodyDiv w:val="1"/>
      <w:marLeft w:val="0"/>
      <w:marRight w:val="0"/>
      <w:marTop w:val="0"/>
      <w:marBottom w:val="0"/>
      <w:divBdr>
        <w:top w:val="none" w:sz="0" w:space="0" w:color="auto"/>
        <w:left w:val="none" w:sz="0" w:space="0" w:color="auto"/>
        <w:bottom w:val="none" w:sz="0" w:space="0" w:color="auto"/>
        <w:right w:val="none" w:sz="0" w:space="0" w:color="auto"/>
      </w:divBdr>
    </w:div>
    <w:div w:id="496769240">
      <w:bodyDiv w:val="1"/>
      <w:marLeft w:val="0"/>
      <w:marRight w:val="0"/>
      <w:marTop w:val="0"/>
      <w:marBottom w:val="0"/>
      <w:divBdr>
        <w:top w:val="none" w:sz="0" w:space="0" w:color="auto"/>
        <w:left w:val="none" w:sz="0" w:space="0" w:color="auto"/>
        <w:bottom w:val="none" w:sz="0" w:space="0" w:color="auto"/>
        <w:right w:val="none" w:sz="0" w:space="0" w:color="auto"/>
      </w:divBdr>
      <w:divsChild>
        <w:div w:id="306084673">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72901306">
              <w:blockQuote w:val="1"/>
              <w:marLeft w:val="600"/>
              <w:marRight w:val="0"/>
              <w:marTop w:val="120"/>
              <w:marBottom w:val="120"/>
              <w:divBdr>
                <w:top w:val="none" w:sz="0" w:space="0" w:color="auto"/>
                <w:left w:val="none" w:sz="0" w:space="0" w:color="auto"/>
                <w:bottom w:val="none" w:sz="0" w:space="0" w:color="auto"/>
                <w:right w:val="none" w:sz="0" w:space="0" w:color="auto"/>
              </w:divBdr>
            </w:div>
            <w:div w:id="179984001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47297689">
                  <w:blockQuote w:val="1"/>
                  <w:marLeft w:val="600"/>
                  <w:marRight w:val="0"/>
                  <w:marTop w:val="120"/>
                  <w:marBottom w:val="120"/>
                  <w:divBdr>
                    <w:top w:val="none" w:sz="0" w:space="0" w:color="auto"/>
                    <w:left w:val="none" w:sz="0" w:space="0" w:color="auto"/>
                    <w:bottom w:val="none" w:sz="0" w:space="0" w:color="auto"/>
                    <w:right w:val="none" w:sz="0" w:space="0" w:color="auto"/>
                  </w:divBdr>
                </w:div>
                <w:div w:id="695009900">
                  <w:blockQuote w:val="1"/>
                  <w:marLeft w:val="600"/>
                  <w:marRight w:val="0"/>
                  <w:marTop w:val="120"/>
                  <w:marBottom w:val="120"/>
                  <w:divBdr>
                    <w:top w:val="none" w:sz="0" w:space="0" w:color="auto"/>
                    <w:left w:val="none" w:sz="0" w:space="0" w:color="auto"/>
                    <w:bottom w:val="none" w:sz="0" w:space="0" w:color="auto"/>
                    <w:right w:val="none" w:sz="0" w:space="0" w:color="auto"/>
                  </w:divBdr>
                </w:div>
                <w:div w:id="1944149154">
                  <w:blockQuote w:val="1"/>
                  <w:marLeft w:val="600"/>
                  <w:marRight w:val="0"/>
                  <w:marTop w:val="120"/>
                  <w:marBottom w:val="120"/>
                  <w:divBdr>
                    <w:top w:val="none" w:sz="0" w:space="0" w:color="auto"/>
                    <w:left w:val="none" w:sz="0" w:space="0" w:color="auto"/>
                    <w:bottom w:val="none" w:sz="0" w:space="0" w:color="auto"/>
                    <w:right w:val="none" w:sz="0" w:space="0" w:color="auto"/>
                  </w:divBdr>
                </w:div>
                <w:div w:id="1410493487">
                  <w:blockQuote w:val="1"/>
                  <w:marLeft w:val="600"/>
                  <w:marRight w:val="0"/>
                  <w:marTop w:val="120"/>
                  <w:marBottom w:val="120"/>
                  <w:divBdr>
                    <w:top w:val="none" w:sz="0" w:space="0" w:color="auto"/>
                    <w:left w:val="none" w:sz="0" w:space="0" w:color="auto"/>
                    <w:bottom w:val="none" w:sz="0" w:space="0" w:color="auto"/>
                    <w:right w:val="none" w:sz="0" w:space="0" w:color="auto"/>
                  </w:divBdr>
                </w:div>
                <w:div w:id="26302714">
                  <w:blockQuote w:val="1"/>
                  <w:marLeft w:val="600"/>
                  <w:marRight w:val="0"/>
                  <w:marTop w:val="120"/>
                  <w:marBottom w:val="120"/>
                  <w:divBdr>
                    <w:top w:val="none" w:sz="0" w:space="0" w:color="auto"/>
                    <w:left w:val="none" w:sz="0" w:space="0" w:color="auto"/>
                    <w:bottom w:val="none" w:sz="0" w:space="0" w:color="auto"/>
                    <w:right w:val="none" w:sz="0" w:space="0" w:color="auto"/>
                  </w:divBdr>
                </w:div>
                <w:div w:id="72901154">
                  <w:blockQuote w:val="1"/>
                  <w:marLeft w:val="600"/>
                  <w:marRight w:val="0"/>
                  <w:marTop w:val="120"/>
                  <w:marBottom w:val="120"/>
                  <w:divBdr>
                    <w:top w:val="none" w:sz="0" w:space="0" w:color="auto"/>
                    <w:left w:val="none" w:sz="0" w:space="0" w:color="auto"/>
                    <w:bottom w:val="none" w:sz="0" w:space="0" w:color="auto"/>
                    <w:right w:val="none" w:sz="0" w:space="0" w:color="auto"/>
                  </w:divBdr>
                </w:div>
                <w:div w:id="128970433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84184438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75813094">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651833931">
      <w:bodyDiv w:val="1"/>
      <w:marLeft w:val="0"/>
      <w:marRight w:val="0"/>
      <w:marTop w:val="0"/>
      <w:marBottom w:val="0"/>
      <w:divBdr>
        <w:top w:val="none" w:sz="0" w:space="0" w:color="auto"/>
        <w:left w:val="none" w:sz="0" w:space="0" w:color="auto"/>
        <w:bottom w:val="none" w:sz="0" w:space="0" w:color="auto"/>
        <w:right w:val="none" w:sz="0" w:space="0" w:color="auto"/>
      </w:divBdr>
      <w:divsChild>
        <w:div w:id="384841906">
          <w:marLeft w:val="0"/>
          <w:marRight w:val="0"/>
          <w:marTop w:val="0"/>
          <w:marBottom w:val="0"/>
          <w:divBdr>
            <w:top w:val="none" w:sz="0" w:space="0" w:color="auto"/>
            <w:left w:val="none" w:sz="0" w:space="0" w:color="auto"/>
            <w:bottom w:val="none" w:sz="0" w:space="0" w:color="auto"/>
            <w:right w:val="none" w:sz="0" w:space="0" w:color="auto"/>
          </w:divBdr>
          <w:divsChild>
            <w:div w:id="1905220375">
              <w:marLeft w:val="0"/>
              <w:marRight w:val="0"/>
              <w:marTop w:val="0"/>
              <w:marBottom w:val="0"/>
              <w:divBdr>
                <w:top w:val="none" w:sz="0" w:space="0" w:color="auto"/>
                <w:left w:val="none" w:sz="0" w:space="0" w:color="auto"/>
                <w:bottom w:val="none" w:sz="0" w:space="0" w:color="auto"/>
                <w:right w:val="none" w:sz="0" w:space="0" w:color="auto"/>
              </w:divBdr>
              <w:divsChild>
                <w:div w:id="481891773">
                  <w:marLeft w:val="0"/>
                  <w:marRight w:val="-6300"/>
                  <w:marTop w:val="0"/>
                  <w:marBottom w:val="0"/>
                  <w:divBdr>
                    <w:top w:val="none" w:sz="0" w:space="0" w:color="auto"/>
                    <w:left w:val="none" w:sz="0" w:space="0" w:color="auto"/>
                    <w:bottom w:val="none" w:sz="0" w:space="0" w:color="auto"/>
                    <w:right w:val="none" w:sz="0" w:space="0" w:color="auto"/>
                  </w:divBdr>
                  <w:divsChild>
                    <w:div w:id="875386867">
                      <w:marLeft w:val="340"/>
                      <w:marRight w:val="0"/>
                      <w:marTop w:val="300"/>
                      <w:marBottom w:val="120"/>
                      <w:divBdr>
                        <w:top w:val="none" w:sz="0" w:space="0" w:color="auto"/>
                        <w:left w:val="none" w:sz="0" w:space="0" w:color="auto"/>
                        <w:bottom w:val="none" w:sz="0" w:space="0" w:color="auto"/>
                        <w:right w:val="none" w:sz="0" w:space="0" w:color="auto"/>
                      </w:divBdr>
                      <w:divsChild>
                        <w:div w:id="2011830485">
                          <w:marLeft w:val="0"/>
                          <w:marRight w:val="0"/>
                          <w:marTop w:val="0"/>
                          <w:marBottom w:val="0"/>
                          <w:divBdr>
                            <w:top w:val="none" w:sz="0" w:space="0" w:color="auto"/>
                            <w:left w:val="none" w:sz="0" w:space="0" w:color="auto"/>
                            <w:bottom w:val="none" w:sz="0" w:space="0" w:color="auto"/>
                            <w:right w:val="none" w:sz="0" w:space="0" w:color="auto"/>
                          </w:divBdr>
                          <w:divsChild>
                            <w:div w:id="1438863199">
                              <w:marLeft w:val="0"/>
                              <w:marRight w:val="0"/>
                              <w:marTop w:val="200"/>
                              <w:marBottom w:val="200"/>
                              <w:divBdr>
                                <w:top w:val="none" w:sz="0" w:space="0" w:color="auto"/>
                                <w:left w:val="none" w:sz="0" w:space="0" w:color="auto"/>
                                <w:bottom w:val="none" w:sz="0" w:space="0" w:color="auto"/>
                                <w:right w:val="none" w:sz="0" w:space="0" w:color="auto"/>
                              </w:divBdr>
                            </w:div>
                            <w:div w:id="119715721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9287030">
                                  <w:blockQuote w:val="1"/>
                                  <w:marLeft w:val="600"/>
                                  <w:marRight w:val="0"/>
                                  <w:marTop w:val="120"/>
                                  <w:marBottom w:val="120"/>
                                  <w:divBdr>
                                    <w:top w:val="none" w:sz="0" w:space="0" w:color="auto"/>
                                    <w:left w:val="none" w:sz="0" w:space="0" w:color="auto"/>
                                    <w:bottom w:val="none" w:sz="0" w:space="0" w:color="auto"/>
                                    <w:right w:val="none" w:sz="0" w:space="0" w:color="auto"/>
                                  </w:divBdr>
                                </w:div>
                                <w:div w:id="96319647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75930919">
                                      <w:blockQuote w:val="1"/>
                                      <w:marLeft w:val="600"/>
                                      <w:marRight w:val="0"/>
                                      <w:marTop w:val="120"/>
                                      <w:marBottom w:val="120"/>
                                      <w:divBdr>
                                        <w:top w:val="none" w:sz="0" w:space="0" w:color="auto"/>
                                        <w:left w:val="none" w:sz="0" w:space="0" w:color="auto"/>
                                        <w:bottom w:val="none" w:sz="0" w:space="0" w:color="auto"/>
                                        <w:right w:val="none" w:sz="0" w:space="0" w:color="auto"/>
                                      </w:divBdr>
                                    </w:div>
                                    <w:div w:id="207180832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430088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90285091">
                                      <w:blockQuote w:val="1"/>
                                      <w:marLeft w:val="600"/>
                                      <w:marRight w:val="0"/>
                                      <w:marTop w:val="120"/>
                                      <w:marBottom w:val="120"/>
                                      <w:divBdr>
                                        <w:top w:val="none" w:sz="0" w:space="0" w:color="auto"/>
                                        <w:left w:val="none" w:sz="0" w:space="0" w:color="auto"/>
                                        <w:bottom w:val="none" w:sz="0" w:space="0" w:color="auto"/>
                                        <w:right w:val="none" w:sz="0" w:space="0" w:color="auto"/>
                                      </w:divBdr>
                                    </w:div>
                                    <w:div w:id="183056064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2827204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56673334">
                                      <w:blockQuote w:val="1"/>
                                      <w:marLeft w:val="600"/>
                                      <w:marRight w:val="0"/>
                                      <w:marTop w:val="120"/>
                                      <w:marBottom w:val="120"/>
                                      <w:divBdr>
                                        <w:top w:val="none" w:sz="0" w:space="0" w:color="auto"/>
                                        <w:left w:val="none" w:sz="0" w:space="0" w:color="auto"/>
                                        <w:bottom w:val="none" w:sz="0" w:space="0" w:color="auto"/>
                                        <w:right w:val="none" w:sz="0" w:space="0" w:color="auto"/>
                                      </w:divBdr>
                                    </w:div>
                                    <w:div w:id="1909458002">
                                      <w:blockQuote w:val="1"/>
                                      <w:marLeft w:val="600"/>
                                      <w:marRight w:val="0"/>
                                      <w:marTop w:val="120"/>
                                      <w:marBottom w:val="120"/>
                                      <w:divBdr>
                                        <w:top w:val="none" w:sz="0" w:space="0" w:color="auto"/>
                                        <w:left w:val="none" w:sz="0" w:space="0" w:color="auto"/>
                                        <w:bottom w:val="none" w:sz="0" w:space="0" w:color="auto"/>
                                        <w:right w:val="none" w:sz="0" w:space="0" w:color="auto"/>
                                      </w:divBdr>
                                    </w:div>
                                    <w:div w:id="125928860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36048897">
                                  <w:blockQuote w:val="1"/>
                                  <w:marLeft w:val="600"/>
                                  <w:marRight w:val="0"/>
                                  <w:marTop w:val="120"/>
                                  <w:marBottom w:val="120"/>
                                  <w:divBdr>
                                    <w:top w:val="none" w:sz="0" w:space="0" w:color="auto"/>
                                    <w:left w:val="none" w:sz="0" w:space="0" w:color="auto"/>
                                    <w:bottom w:val="none" w:sz="0" w:space="0" w:color="auto"/>
                                    <w:right w:val="none" w:sz="0" w:space="0" w:color="auto"/>
                                  </w:divBdr>
                                </w:div>
                                <w:div w:id="137554455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38512157">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802337393">
                                  <w:blockQuote w:val="1"/>
                                  <w:marLeft w:val="600"/>
                                  <w:marRight w:val="0"/>
                                  <w:marTop w:val="120"/>
                                  <w:marBottom w:val="120"/>
                                  <w:divBdr>
                                    <w:top w:val="none" w:sz="0" w:space="0" w:color="auto"/>
                                    <w:left w:val="none" w:sz="0" w:space="0" w:color="auto"/>
                                    <w:bottom w:val="none" w:sz="0" w:space="0" w:color="auto"/>
                                    <w:right w:val="none" w:sz="0" w:space="0" w:color="auto"/>
                                  </w:divBdr>
                                </w:div>
                                <w:div w:id="660232631">
                                  <w:blockQuote w:val="1"/>
                                  <w:marLeft w:val="600"/>
                                  <w:marRight w:val="0"/>
                                  <w:marTop w:val="120"/>
                                  <w:marBottom w:val="120"/>
                                  <w:divBdr>
                                    <w:top w:val="none" w:sz="0" w:space="0" w:color="auto"/>
                                    <w:left w:val="none" w:sz="0" w:space="0" w:color="auto"/>
                                    <w:bottom w:val="none" w:sz="0" w:space="0" w:color="auto"/>
                                    <w:right w:val="none" w:sz="0" w:space="0" w:color="auto"/>
                                  </w:divBdr>
                                </w:div>
                                <w:div w:id="144587886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02717857">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954093063">
                                  <w:blockQuote w:val="1"/>
                                  <w:marLeft w:val="600"/>
                                  <w:marRight w:val="0"/>
                                  <w:marTop w:val="120"/>
                                  <w:marBottom w:val="120"/>
                                  <w:divBdr>
                                    <w:top w:val="none" w:sz="0" w:space="0" w:color="auto"/>
                                    <w:left w:val="none" w:sz="0" w:space="0" w:color="auto"/>
                                    <w:bottom w:val="none" w:sz="0" w:space="0" w:color="auto"/>
                                    <w:right w:val="none" w:sz="0" w:space="0" w:color="auto"/>
                                  </w:divBdr>
                                </w:div>
                                <w:div w:id="127273852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37222301">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99892301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525362037">
                                      <w:blockQuote w:val="1"/>
                                      <w:marLeft w:val="600"/>
                                      <w:marRight w:val="0"/>
                                      <w:marTop w:val="120"/>
                                      <w:marBottom w:val="120"/>
                                      <w:divBdr>
                                        <w:top w:val="none" w:sz="0" w:space="0" w:color="auto"/>
                                        <w:left w:val="none" w:sz="0" w:space="0" w:color="auto"/>
                                        <w:bottom w:val="none" w:sz="0" w:space="0" w:color="auto"/>
                                        <w:right w:val="none" w:sz="0" w:space="0" w:color="auto"/>
                                      </w:divBdr>
                                    </w:div>
                                    <w:div w:id="104209718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29056888">
                                          <w:blockQuote w:val="1"/>
                                          <w:marLeft w:val="600"/>
                                          <w:marRight w:val="0"/>
                                          <w:marTop w:val="120"/>
                                          <w:marBottom w:val="120"/>
                                          <w:divBdr>
                                            <w:top w:val="none" w:sz="0" w:space="0" w:color="auto"/>
                                            <w:left w:val="none" w:sz="0" w:space="0" w:color="auto"/>
                                            <w:bottom w:val="none" w:sz="0" w:space="0" w:color="auto"/>
                                            <w:right w:val="none" w:sz="0" w:space="0" w:color="auto"/>
                                          </w:divBdr>
                                        </w:div>
                                        <w:div w:id="1751998967">
                                          <w:blockQuote w:val="1"/>
                                          <w:marLeft w:val="600"/>
                                          <w:marRight w:val="0"/>
                                          <w:marTop w:val="120"/>
                                          <w:marBottom w:val="120"/>
                                          <w:divBdr>
                                            <w:top w:val="none" w:sz="0" w:space="0" w:color="auto"/>
                                            <w:left w:val="none" w:sz="0" w:space="0" w:color="auto"/>
                                            <w:bottom w:val="none" w:sz="0" w:space="0" w:color="auto"/>
                                            <w:right w:val="none" w:sz="0" w:space="0" w:color="auto"/>
                                          </w:divBdr>
                                        </w:div>
                                        <w:div w:id="194885441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79637095">
                                      <w:blockQuote w:val="1"/>
                                      <w:marLeft w:val="600"/>
                                      <w:marRight w:val="0"/>
                                      <w:marTop w:val="120"/>
                                      <w:marBottom w:val="120"/>
                                      <w:divBdr>
                                        <w:top w:val="none" w:sz="0" w:space="0" w:color="auto"/>
                                        <w:left w:val="none" w:sz="0" w:space="0" w:color="auto"/>
                                        <w:bottom w:val="none" w:sz="0" w:space="0" w:color="auto"/>
                                        <w:right w:val="none" w:sz="0" w:space="0" w:color="auto"/>
                                      </w:divBdr>
                                    </w:div>
                                    <w:div w:id="178083657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1899777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54743992">
                                      <w:blockQuote w:val="1"/>
                                      <w:marLeft w:val="600"/>
                                      <w:marRight w:val="0"/>
                                      <w:marTop w:val="120"/>
                                      <w:marBottom w:val="120"/>
                                      <w:divBdr>
                                        <w:top w:val="none" w:sz="0" w:space="0" w:color="auto"/>
                                        <w:left w:val="none" w:sz="0" w:space="0" w:color="auto"/>
                                        <w:bottom w:val="none" w:sz="0" w:space="0" w:color="auto"/>
                                        <w:right w:val="none" w:sz="0" w:space="0" w:color="auto"/>
                                      </w:divBdr>
                                    </w:div>
                                    <w:div w:id="30208026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005117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21878739">
                                      <w:blockQuote w:val="1"/>
                                      <w:marLeft w:val="600"/>
                                      <w:marRight w:val="0"/>
                                      <w:marTop w:val="120"/>
                                      <w:marBottom w:val="120"/>
                                      <w:divBdr>
                                        <w:top w:val="none" w:sz="0" w:space="0" w:color="auto"/>
                                        <w:left w:val="none" w:sz="0" w:space="0" w:color="auto"/>
                                        <w:bottom w:val="none" w:sz="0" w:space="0" w:color="auto"/>
                                        <w:right w:val="none" w:sz="0" w:space="0" w:color="auto"/>
                                      </w:divBdr>
                                    </w:div>
                                    <w:div w:id="138012691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84640997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42668179">
                                      <w:blockQuote w:val="1"/>
                                      <w:marLeft w:val="0"/>
                                      <w:marRight w:val="0"/>
                                      <w:marTop w:val="120"/>
                                      <w:marBottom w:val="120"/>
                                      <w:divBdr>
                                        <w:top w:val="none" w:sz="0" w:space="0" w:color="auto"/>
                                        <w:left w:val="none" w:sz="0" w:space="0" w:color="auto"/>
                                        <w:bottom w:val="none" w:sz="0" w:space="0" w:color="auto"/>
                                        <w:right w:val="none" w:sz="0" w:space="0" w:color="auto"/>
                                      </w:divBdr>
                                    </w:div>
                                    <w:div w:id="925652916">
                                      <w:blockQuote w:val="1"/>
                                      <w:marLeft w:val="600"/>
                                      <w:marRight w:val="0"/>
                                      <w:marTop w:val="120"/>
                                      <w:marBottom w:val="120"/>
                                      <w:divBdr>
                                        <w:top w:val="none" w:sz="0" w:space="0" w:color="auto"/>
                                        <w:left w:val="none" w:sz="0" w:space="0" w:color="auto"/>
                                        <w:bottom w:val="none" w:sz="0" w:space="0" w:color="auto"/>
                                        <w:right w:val="none" w:sz="0" w:space="0" w:color="auto"/>
                                      </w:divBdr>
                                    </w:div>
                                    <w:div w:id="1143039748">
                                      <w:blockQuote w:val="1"/>
                                      <w:marLeft w:val="600"/>
                                      <w:marRight w:val="0"/>
                                      <w:marTop w:val="120"/>
                                      <w:marBottom w:val="120"/>
                                      <w:divBdr>
                                        <w:top w:val="none" w:sz="0" w:space="0" w:color="auto"/>
                                        <w:left w:val="none" w:sz="0" w:space="0" w:color="auto"/>
                                        <w:bottom w:val="none" w:sz="0" w:space="0" w:color="auto"/>
                                        <w:right w:val="none" w:sz="0" w:space="0" w:color="auto"/>
                                      </w:divBdr>
                                    </w:div>
                                    <w:div w:id="630282371">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346704">
      <w:bodyDiv w:val="1"/>
      <w:marLeft w:val="0"/>
      <w:marRight w:val="0"/>
      <w:marTop w:val="0"/>
      <w:marBottom w:val="0"/>
      <w:divBdr>
        <w:top w:val="none" w:sz="0" w:space="0" w:color="auto"/>
        <w:left w:val="none" w:sz="0" w:space="0" w:color="auto"/>
        <w:bottom w:val="none" w:sz="0" w:space="0" w:color="auto"/>
        <w:right w:val="none" w:sz="0" w:space="0" w:color="auto"/>
      </w:divBdr>
    </w:div>
    <w:div w:id="853421572">
      <w:bodyDiv w:val="1"/>
      <w:marLeft w:val="0"/>
      <w:marRight w:val="0"/>
      <w:marTop w:val="0"/>
      <w:marBottom w:val="0"/>
      <w:divBdr>
        <w:top w:val="none" w:sz="0" w:space="0" w:color="auto"/>
        <w:left w:val="none" w:sz="0" w:space="0" w:color="auto"/>
        <w:bottom w:val="none" w:sz="0" w:space="0" w:color="auto"/>
        <w:right w:val="none" w:sz="0" w:space="0" w:color="auto"/>
      </w:divBdr>
    </w:div>
    <w:div w:id="978337531">
      <w:bodyDiv w:val="1"/>
      <w:marLeft w:val="0"/>
      <w:marRight w:val="0"/>
      <w:marTop w:val="0"/>
      <w:marBottom w:val="0"/>
      <w:divBdr>
        <w:top w:val="none" w:sz="0" w:space="0" w:color="auto"/>
        <w:left w:val="none" w:sz="0" w:space="0" w:color="auto"/>
        <w:bottom w:val="none" w:sz="0" w:space="0" w:color="auto"/>
        <w:right w:val="none" w:sz="0" w:space="0" w:color="auto"/>
      </w:divBdr>
    </w:div>
    <w:div w:id="995455510">
      <w:bodyDiv w:val="1"/>
      <w:marLeft w:val="0"/>
      <w:marRight w:val="0"/>
      <w:marTop w:val="0"/>
      <w:marBottom w:val="0"/>
      <w:divBdr>
        <w:top w:val="none" w:sz="0" w:space="0" w:color="auto"/>
        <w:left w:val="none" w:sz="0" w:space="0" w:color="auto"/>
        <w:bottom w:val="none" w:sz="0" w:space="0" w:color="auto"/>
        <w:right w:val="none" w:sz="0" w:space="0" w:color="auto"/>
      </w:divBdr>
    </w:div>
    <w:div w:id="1141575482">
      <w:bodyDiv w:val="1"/>
      <w:marLeft w:val="0"/>
      <w:marRight w:val="0"/>
      <w:marTop w:val="0"/>
      <w:marBottom w:val="0"/>
      <w:divBdr>
        <w:top w:val="none" w:sz="0" w:space="0" w:color="auto"/>
        <w:left w:val="none" w:sz="0" w:space="0" w:color="auto"/>
        <w:bottom w:val="none" w:sz="0" w:space="0" w:color="auto"/>
        <w:right w:val="none" w:sz="0" w:space="0" w:color="auto"/>
      </w:divBdr>
    </w:div>
    <w:div w:id="1297562303">
      <w:bodyDiv w:val="1"/>
      <w:marLeft w:val="0"/>
      <w:marRight w:val="0"/>
      <w:marTop w:val="0"/>
      <w:marBottom w:val="0"/>
      <w:divBdr>
        <w:top w:val="none" w:sz="0" w:space="0" w:color="auto"/>
        <w:left w:val="none" w:sz="0" w:space="0" w:color="auto"/>
        <w:bottom w:val="none" w:sz="0" w:space="0" w:color="auto"/>
        <w:right w:val="none" w:sz="0" w:space="0" w:color="auto"/>
      </w:divBdr>
    </w:div>
    <w:div w:id="1356885374">
      <w:bodyDiv w:val="1"/>
      <w:marLeft w:val="0"/>
      <w:marRight w:val="0"/>
      <w:marTop w:val="0"/>
      <w:marBottom w:val="0"/>
      <w:divBdr>
        <w:top w:val="none" w:sz="0" w:space="0" w:color="auto"/>
        <w:left w:val="none" w:sz="0" w:space="0" w:color="auto"/>
        <w:bottom w:val="none" w:sz="0" w:space="0" w:color="auto"/>
        <w:right w:val="none" w:sz="0" w:space="0" w:color="auto"/>
      </w:divBdr>
    </w:div>
    <w:div w:id="1415980392">
      <w:bodyDiv w:val="1"/>
      <w:marLeft w:val="0"/>
      <w:marRight w:val="0"/>
      <w:marTop w:val="0"/>
      <w:marBottom w:val="0"/>
      <w:divBdr>
        <w:top w:val="none" w:sz="0" w:space="0" w:color="auto"/>
        <w:left w:val="none" w:sz="0" w:space="0" w:color="auto"/>
        <w:bottom w:val="none" w:sz="0" w:space="0" w:color="auto"/>
        <w:right w:val="none" w:sz="0" w:space="0" w:color="auto"/>
      </w:divBdr>
    </w:div>
    <w:div w:id="1568684689">
      <w:bodyDiv w:val="1"/>
      <w:marLeft w:val="0"/>
      <w:marRight w:val="0"/>
      <w:marTop w:val="0"/>
      <w:marBottom w:val="0"/>
      <w:divBdr>
        <w:top w:val="none" w:sz="0" w:space="0" w:color="auto"/>
        <w:left w:val="none" w:sz="0" w:space="0" w:color="auto"/>
        <w:bottom w:val="none" w:sz="0" w:space="0" w:color="auto"/>
        <w:right w:val="none" w:sz="0" w:space="0" w:color="auto"/>
      </w:divBdr>
      <w:divsChild>
        <w:div w:id="1821922799">
          <w:marLeft w:val="0"/>
          <w:marRight w:val="0"/>
          <w:marTop w:val="0"/>
          <w:marBottom w:val="0"/>
          <w:divBdr>
            <w:top w:val="none" w:sz="0" w:space="0" w:color="auto"/>
            <w:left w:val="none" w:sz="0" w:space="0" w:color="auto"/>
            <w:bottom w:val="none" w:sz="0" w:space="0" w:color="auto"/>
            <w:right w:val="none" w:sz="0" w:space="0" w:color="auto"/>
          </w:divBdr>
          <w:divsChild>
            <w:div w:id="117907535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98415597">
          <w:marLeft w:val="0"/>
          <w:marRight w:val="0"/>
          <w:marTop w:val="0"/>
          <w:marBottom w:val="0"/>
          <w:divBdr>
            <w:top w:val="none" w:sz="0" w:space="0" w:color="auto"/>
            <w:left w:val="none" w:sz="0" w:space="0" w:color="auto"/>
            <w:bottom w:val="none" w:sz="0" w:space="0" w:color="auto"/>
            <w:right w:val="none" w:sz="0" w:space="0" w:color="auto"/>
          </w:divBdr>
          <w:divsChild>
            <w:div w:id="115927107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59321233">
          <w:marLeft w:val="0"/>
          <w:marRight w:val="0"/>
          <w:marTop w:val="0"/>
          <w:marBottom w:val="0"/>
          <w:divBdr>
            <w:top w:val="none" w:sz="0" w:space="0" w:color="auto"/>
            <w:left w:val="none" w:sz="0" w:space="0" w:color="auto"/>
            <w:bottom w:val="none" w:sz="0" w:space="0" w:color="auto"/>
            <w:right w:val="none" w:sz="0" w:space="0" w:color="auto"/>
          </w:divBdr>
          <w:divsChild>
            <w:div w:id="90001716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671103951">
      <w:bodyDiv w:val="1"/>
      <w:marLeft w:val="0"/>
      <w:marRight w:val="0"/>
      <w:marTop w:val="0"/>
      <w:marBottom w:val="0"/>
      <w:divBdr>
        <w:top w:val="none" w:sz="0" w:space="0" w:color="auto"/>
        <w:left w:val="none" w:sz="0" w:space="0" w:color="auto"/>
        <w:bottom w:val="none" w:sz="0" w:space="0" w:color="auto"/>
        <w:right w:val="none" w:sz="0" w:space="0" w:color="auto"/>
      </w:divBdr>
      <w:divsChild>
        <w:div w:id="149271850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288052662">
              <w:blockQuote w:val="1"/>
              <w:marLeft w:val="600"/>
              <w:marRight w:val="0"/>
              <w:marTop w:val="120"/>
              <w:marBottom w:val="120"/>
              <w:divBdr>
                <w:top w:val="none" w:sz="0" w:space="0" w:color="auto"/>
                <w:left w:val="none" w:sz="0" w:space="0" w:color="auto"/>
                <w:bottom w:val="none" w:sz="0" w:space="0" w:color="auto"/>
                <w:right w:val="none" w:sz="0" w:space="0" w:color="auto"/>
              </w:divBdr>
            </w:div>
            <w:div w:id="398792769">
              <w:blockQuote w:val="1"/>
              <w:marLeft w:val="600"/>
              <w:marRight w:val="0"/>
              <w:marTop w:val="120"/>
              <w:marBottom w:val="120"/>
              <w:divBdr>
                <w:top w:val="none" w:sz="0" w:space="0" w:color="auto"/>
                <w:left w:val="none" w:sz="0" w:space="0" w:color="auto"/>
                <w:bottom w:val="none" w:sz="0" w:space="0" w:color="auto"/>
                <w:right w:val="none" w:sz="0" w:space="0" w:color="auto"/>
              </w:divBdr>
            </w:div>
            <w:div w:id="2030333385">
              <w:blockQuote w:val="1"/>
              <w:marLeft w:val="600"/>
              <w:marRight w:val="0"/>
              <w:marTop w:val="120"/>
              <w:marBottom w:val="120"/>
              <w:divBdr>
                <w:top w:val="none" w:sz="0" w:space="0" w:color="auto"/>
                <w:left w:val="none" w:sz="0" w:space="0" w:color="auto"/>
                <w:bottom w:val="none" w:sz="0" w:space="0" w:color="auto"/>
                <w:right w:val="none" w:sz="0" w:space="0" w:color="auto"/>
              </w:divBdr>
            </w:div>
            <w:div w:id="1532955559">
              <w:blockQuote w:val="1"/>
              <w:marLeft w:val="600"/>
              <w:marRight w:val="0"/>
              <w:marTop w:val="120"/>
              <w:marBottom w:val="120"/>
              <w:divBdr>
                <w:top w:val="none" w:sz="0" w:space="0" w:color="auto"/>
                <w:left w:val="none" w:sz="0" w:space="0" w:color="auto"/>
                <w:bottom w:val="none" w:sz="0" w:space="0" w:color="auto"/>
                <w:right w:val="none" w:sz="0" w:space="0" w:color="auto"/>
              </w:divBdr>
            </w:div>
            <w:div w:id="3697205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768110093">
      <w:bodyDiv w:val="1"/>
      <w:marLeft w:val="0"/>
      <w:marRight w:val="0"/>
      <w:marTop w:val="0"/>
      <w:marBottom w:val="0"/>
      <w:divBdr>
        <w:top w:val="none" w:sz="0" w:space="0" w:color="auto"/>
        <w:left w:val="none" w:sz="0" w:space="0" w:color="auto"/>
        <w:bottom w:val="none" w:sz="0" w:space="0" w:color="auto"/>
        <w:right w:val="none" w:sz="0" w:space="0" w:color="auto"/>
      </w:divBdr>
      <w:divsChild>
        <w:div w:id="102264536">
          <w:marLeft w:val="340"/>
          <w:marRight w:val="0"/>
          <w:marTop w:val="160"/>
          <w:marBottom w:val="200"/>
          <w:divBdr>
            <w:top w:val="none" w:sz="0" w:space="0" w:color="auto"/>
            <w:left w:val="none" w:sz="0" w:space="0" w:color="auto"/>
            <w:bottom w:val="none" w:sz="0" w:space="0" w:color="auto"/>
            <w:right w:val="none" w:sz="0" w:space="0" w:color="auto"/>
          </w:divBdr>
        </w:div>
        <w:div w:id="58965903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77961905">
              <w:blockQuote w:val="1"/>
              <w:marLeft w:val="400"/>
              <w:marRight w:val="0"/>
              <w:marTop w:val="160"/>
              <w:marBottom w:val="200"/>
              <w:divBdr>
                <w:top w:val="none" w:sz="0" w:space="0" w:color="auto"/>
                <w:left w:val="none" w:sz="0" w:space="0" w:color="auto"/>
                <w:bottom w:val="none" w:sz="0" w:space="0" w:color="auto"/>
                <w:right w:val="none" w:sz="0" w:space="0" w:color="auto"/>
              </w:divBdr>
            </w:div>
            <w:div w:id="1423145087">
              <w:blockQuote w:val="1"/>
              <w:marLeft w:val="400"/>
              <w:marRight w:val="0"/>
              <w:marTop w:val="160"/>
              <w:marBottom w:val="200"/>
              <w:divBdr>
                <w:top w:val="none" w:sz="0" w:space="0" w:color="auto"/>
                <w:left w:val="none" w:sz="0" w:space="0" w:color="auto"/>
                <w:bottom w:val="none" w:sz="0" w:space="0" w:color="auto"/>
                <w:right w:val="none" w:sz="0" w:space="0" w:color="auto"/>
              </w:divBdr>
            </w:div>
            <w:div w:id="136501114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818767209">
      <w:bodyDiv w:val="1"/>
      <w:marLeft w:val="0"/>
      <w:marRight w:val="0"/>
      <w:marTop w:val="0"/>
      <w:marBottom w:val="0"/>
      <w:divBdr>
        <w:top w:val="none" w:sz="0" w:space="0" w:color="auto"/>
        <w:left w:val="none" w:sz="0" w:space="0" w:color="auto"/>
        <w:bottom w:val="none" w:sz="0" w:space="0" w:color="auto"/>
        <w:right w:val="none" w:sz="0" w:space="0" w:color="auto"/>
      </w:divBdr>
      <w:divsChild>
        <w:div w:id="1866481569">
          <w:blockQuote w:val="1"/>
          <w:marLeft w:val="600"/>
          <w:marRight w:val="0"/>
          <w:marTop w:val="120"/>
          <w:marBottom w:val="120"/>
          <w:divBdr>
            <w:top w:val="none" w:sz="0" w:space="0" w:color="auto"/>
            <w:left w:val="none" w:sz="0" w:space="0" w:color="auto"/>
            <w:bottom w:val="none" w:sz="0" w:space="0" w:color="auto"/>
            <w:right w:val="none" w:sz="0" w:space="0" w:color="auto"/>
          </w:divBdr>
        </w:div>
        <w:div w:id="128242034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87541926">
              <w:blockQuote w:val="1"/>
              <w:marLeft w:val="600"/>
              <w:marRight w:val="0"/>
              <w:marTop w:val="120"/>
              <w:marBottom w:val="120"/>
              <w:divBdr>
                <w:top w:val="none" w:sz="0" w:space="0" w:color="auto"/>
                <w:left w:val="none" w:sz="0" w:space="0" w:color="auto"/>
                <w:bottom w:val="none" w:sz="0" w:space="0" w:color="auto"/>
                <w:right w:val="none" w:sz="0" w:space="0" w:color="auto"/>
              </w:divBdr>
            </w:div>
            <w:div w:id="1187669063">
              <w:blockQuote w:val="1"/>
              <w:marLeft w:val="600"/>
              <w:marRight w:val="0"/>
              <w:marTop w:val="120"/>
              <w:marBottom w:val="120"/>
              <w:divBdr>
                <w:top w:val="none" w:sz="0" w:space="0" w:color="auto"/>
                <w:left w:val="none" w:sz="0" w:space="0" w:color="auto"/>
                <w:bottom w:val="none" w:sz="0" w:space="0" w:color="auto"/>
                <w:right w:val="none" w:sz="0" w:space="0" w:color="auto"/>
              </w:divBdr>
            </w:div>
            <w:div w:id="80635998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871381875">
      <w:bodyDiv w:val="1"/>
      <w:marLeft w:val="0"/>
      <w:marRight w:val="0"/>
      <w:marTop w:val="0"/>
      <w:marBottom w:val="0"/>
      <w:divBdr>
        <w:top w:val="none" w:sz="0" w:space="0" w:color="auto"/>
        <w:left w:val="none" w:sz="0" w:space="0" w:color="auto"/>
        <w:bottom w:val="none" w:sz="0" w:space="0" w:color="auto"/>
        <w:right w:val="none" w:sz="0" w:space="0" w:color="auto"/>
      </w:divBdr>
    </w:div>
    <w:div w:id="1896426531">
      <w:bodyDiv w:val="1"/>
      <w:marLeft w:val="0"/>
      <w:marRight w:val="0"/>
      <w:marTop w:val="0"/>
      <w:marBottom w:val="0"/>
      <w:divBdr>
        <w:top w:val="none" w:sz="0" w:space="0" w:color="auto"/>
        <w:left w:val="none" w:sz="0" w:space="0" w:color="auto"/>
        <w:bottom w:val="none" w:sz="0" w:space="0" w:color="auto"/>
        <w:right w:val="none" w:sz="0" w:space="0" w:color="auto"/>
      </w:divBdr>
      <w:divsChild>
        <w:div w:id="36733475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83474068">
              <w:blockQuote w:val="1"/>
              <w:marLeft w:val="600"/>
              <w:marRight w:val="0"/>
              <w:marTop w:val="120"/>
              <w:marBottom w:val="120"/>
              <w:divBdr>
                <w:top w:val="none" w:sz="0" w:space="0" w:color="auto"/>
                <w:left w:val="none" w:sz="0" w:space="0" w:color="auto"/>
                <w:bottom w:val="none" w:sz="0" w:space="0" w:color="auto"/>
                <w:right w:val="none" w:sz="0" w:space="0" w:color="auto"/>
              </w:divBdr>
            </w:div>
            <w:div w:id="210896624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158419850">
          <w:blockQuote w:val="1"/>
          <w:marLeft w:val="600"/>
          <w:marRight w:val="0"/>
          <w:marTop w:val="120"/>
          <w:marBottom w:val="120"/>
          <w:divBdr>
            <w:top w:val="none" w:sz="0" w:space="0" w:color="auto"/>
            <w:left w:val="none" w:sz="0" w:space="0" w:color="auto"/>
            <w:bottom w:val="none" w:sz="0" w:space="0" w:color="auto"/>
            <w:right w:val="none" w:sz="0" w:space="0" w:color="auto"/>
          </w:divBdr>
        </w:div>
        <w:div w:id="212476562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45882245">
              <w:blockQuote w:val="1"/>
              <w:marLeft w:val="600"/>
              <w:marRight w:val="0"/>
              <w:marTop w:val="120"/>
              <w:marBottom w:val="120"/>
              <w:divBdr>
                <w:top w:val="none" w:sz="0" w:space="0" w:color="auto"/>
                <w:left w:val="none" w:sz="0" w:space="0" w:color="auto"/>
                <w:bottom w:val="none" w:sz="0" w:space="0" w:color="auto"/>
                <w:right w:val="none" w:sz="0" w:space="0" w:color="auto"/>
              </w:divBdr>
            </w:div>
            <w:div w:id="75610064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41951505">
          <w:blockQuote w:val="1"/>
          <w:marLeft w:val="600"/>
          <w:marRight w:val="0"/>
          <w:marTop w:val="120"/>
          <w:marBottom w:val="120"/>
          <w:divBdr>
            <w:top w:val="none" w:sz="0" w:space="0" w:color="auto"/>
            <w:left w:val="none" w:sz="0" w:space="0" w:color="auto"/>
            <w:bottom w:val="none" w:sz="0" w:space="0" w:color="auto"/>
            <w:right w:val="none" w:sz="0" w:space="0" w:color="auto"/>
          </w:divBdr>
        </w:div>
        <w:div w:id="206459923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62881053">
      <w:bodyDiv w:val="1"/>
      <w:marLeft w:val="0"/>
      <w:marRight w:val="0"/>
      <w:marTop w:val="0"/>
      <w:marBottom w:val="0"/>
      <w:divBdr>
        <w:top w:val="none" w:sz="0" w:space="0" w:color="auto"/>
        <w:left w:val="none" w:sz="0" w:space="0" w:color="auto"/>
        <w:bottom w:val="none" w:sz="0" w:space="0" w:color="auto"/>
        <w:right w:val="none" w:sz="0" w:space="0" w:color="auto"/>
      </w:divBdr>
    </w:div>
    <w:div w:id="1962956122">
      <w:bodyDiv w:val="1"/>
      <w:marLeft w:val="0"/>
      <w:marRight w:val="0"/>
      <w:marTop w:val="0"/>
      <w:marBottom w:val="0"/>
      <w:divBdr>
        <w:top w:val="none" w:sz="0" w:space="0" w:color="auto"/>
        <w:left w:val="none" w:sz="0" w:space="0" w:color="auto"/>
        <w:bottom w:val="none" w:sz="0" w:space="0" w:color="auto"/>
        <w:right w:val="none" w:sz="0" w:space="0" w:color="auto"/>
      </w:divBdr>
    </w:div>
    <w:div w:id="2100440608">
      <w:bodyDiv w:val="1"/>
      <w:marLeft w:val="0"/>
      <w:marRight w:val="0"/>
      <w:marTop w:val="0"/>
      <w:marBottom w:val="0"/>
      <w:divBdr>
        <w:top w:val="none" w:sz="0" w:space="0" w:color="auto"/>
        <w:left w:val="none" w:sz="0" w:space="0" w:color="auto"/>
        <w:bottom w:val="none" w:sz="0" w:space="0" w:color="auto"/>
        <w:right w:val="none" w:sz="0" w:space="0" w:color="auto"/>
      </w:divBdr>
      <w:divsChild>
        <w:div w:id="63302769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112968022">
              <w:blockQuote w:val="1"/>
              <w:marLeft w:val="600"/>
              <w:marRight w:val="0"/>
              <w:marTop w:val="120"/>
              <w:marBottom w:val="120"/>
              <w:divBdr>
                <w:top w:val="none" w:sz="0" w:space="0" w:color="auto"/>
                <w:left w:val="none" w:sz="0" w:space="0" w:color="auto"/>
                <w:bottom w:val="none" w:sz="0" w:space="0" w:color="auto"/>
                <w:right w:val="none" w:sz="0" w:space="0" w:color="auto"/>
              </w:divBdr>
            </w:div>
            <w:div w:id="166844299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01847023">
                  <w:blockQuote w:val="1"/>
                  <w:marLeft w:val="600"/>
                  <w:marRight w:val="0"/>
                  <w:marTop w:val="120"/>
                  <w:marBottom w:val="120"/>
                  <w:divBdr>
                    <w:top w:val="none" w:sz="0" w:space="0" w:color="auto"/>
                    <w:left w:val="none" w:sz="0" w:space="0" w:color="auto"/>
                    <w:bottom w:val="none" w:sz="0" w:space="0" w:color="auto"/>
                    <w:right w:val="none" w:sz="0" w:space="0" w:color="auto"/>
                  </w:divBdr>
                </w:div>
                <w:div w:id="146978754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9185298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750804319">
                  <w:blockQuote w:val="1"/>
                  <w:marLeft w:val="600"/>
                  <w:marRight w:val="0"/>
                  <w:marTop w:val="120"/>
                  <w:marBottom w:val="120"/>
                  <w:divBdr>
                    <w:top w:val="none" w:sz="0" w:space="0" w:color="auto"/>
                    <w:left w:val="none" w:sz="0" w:space="0" w:color="auto"/>
                    <w:bottom w:val="none" w:sz="0" w:space="0" w:color="auto"/>
                    <w:right w:val="none" w:sz="0" w:space="0" w:color="auto"/>
                  </w:divBdr>
                </w:div>
                <w:div w:id="202435992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06918414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46892915">
                  <w:blockQuote w:val="1"/>
                  <w:marLeft w:val="600"/>
                  <w:marRight w:val="0"/>
                  <w:marTop w:val="120"/>
                  <w:marBottom w:val="120"/>
                  <w:divBdr>
                    <w:top w:val="none" w:sz="0" w:space="0" w:color="auto"/>
                    <w:left w:val="none" w:sz="0" w:space="0" w:color="auto"/>
                    <w:bottom w:val="none" w:sz="0" w:space="0" w:color="auto"/>
                    <w:right w:val="none" w:sz="0" w:space="0" w:color="auto"/>
                  </w:divBdr>
                </w:div>
                <w:div w:id="1372225024">
                  <w:blockQuote w:val="1"/>
                  <w:marLeft w:val="600"/>
                  <w:marRight w:val="0"/>
                  <w:marTop w:val="120"/>
                  <w:marBottom w:val="120"/>
                  <w:divBdr>
                    <w:top w:val="none" w:sz="0" w:space="0" w:color="auto"/>
                    <w:left w:val="none" w:sz="0" w:space="0" w:color="auto"/>
                    <w:bottom w:val="none" w:sz="0" w:space="0" w:color="auto"/>
                    <w:right w:val="none" w:sz="0" w:space="0" w:color="auto"/>
                  </w:divBdr>
                </w:div>
                <w:div w:id="185788826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99770510">
              <w:blockQuote w:val="1"/>
              <w:marLeft w:val="600"/>
              <w:marRight w:val="0"/>
              <w:marTop w:val="120"/>
              <w:marBottom w:val="120"/>
              <w:divBdr>
                <w:top w:val="none" w:sz="0" w:space="0" w:color="auto"/>
                <w:left w:val="none" w:sz="0" w:space="0" w:color="auto"/>
                <w:bottom w:val="none" w:sz="0" w:space="0" w:color="auto"/>
                <w:right w:val="none" w:sz="0" w:space="0" w:color="auto"/>
              </w:divBdr>
            </w:div>
            <w:div w:id="127666772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legislation.act.gov.au/sl/2009-37" TargetMode="External"/><Relationship Id="rId26" Type="http://schemas.openxmlformats.org/officeDocument/2006/relationships/hyperlink" Target="http://www.legislation.act.gov.au/a/2008-35" TargetMode="External"/><Relationship Id="rId39" Type="http://schemas.openxmlformats.org/officeDocument/2006/relationships/hyperlink" Target="https://www.legislation.act.gov.au/a/2008-19" TargetMode="External"/><Relationship Id="rId21" Type="http://schemas.openxmlformats.org/officeDocument/2006/relationships/hyperlink" Target="http://www.legislation.act.gov.au/a/2008-35" TargetMode="External"/><Relationship Id="rId34" Type="http://schemas.openxmlformats.org/officeDocument/2006/relationships/hyperlink" Target="http://www.legislation.act.gov.au/a/2002-51" TargetMode="External"/><Relationship Id="rId42" Type="http://schemas.openxmlformats.org/officeDocument/2006/relationships/hyperlink" Target="https://www.legislation.act.gov.au/a/2008-19" TargetMode="External"/><Relationship Id="rId47" Type="http://schemas.openxmlformats.org/officeDocument/2006/relationships/footer" Target="footer6.xml"/><Relationship Id="rId50" Type="http://schemas.openxmlformats.org/officeDocument/2006/relationships/header" Target="header7.xml"/><Relationship Id="rId55" Type="http://schemas.openxmlformats.org/officeDocument/2006/relationships/header" Target="header8.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2008-35" TargetMode="External"/><Relationship Id="rId11" Type="http://schemas.openxmlformats.org/officeDocument/2006/relationships/footer" Target="footer1.xml"/><Relationship Id="rId24" Type="http://schemas.openxmlformats.org/officeDocument/2006/relationships/hyperlink" Target="http://www.legislation.act.gov.au/a/2008-35" TargetMode="External"/><Relationship Id="rId32" Type="http://schemas.openxmlformats.org/officeDocument/2006/relationships/hyperlink" Target="http://www.legislation.act.gov.au/a/2008-35" TargetMode="External"/><Relationship Id="rId37" Type="http://schemas.openxmlformats.org/officeDocument/2006/relationships/hyperlink" Target="http://www.legislation.act.gov.au/a/2002-40" TargetMode="External"/><Relationship Id="rId40" Type="http://schemas.openxmlformats.org/officeDocument/2006/relationships/hyperlink" Target="https://www.legislation.act.gov.au/a/2008-19" TargetMode="External"/><Relationship Id="rId45" Type="http://schemas.openxmlformats.org/officeDocument/2006/relationships/footer" Target="footer4.xml"/><Relationship Id="rId53" Type="http://schemas.openxmlformats.org/officeDocument/2006/relationships/hyperlink" Target="http://www.legislation.act.gov.au/a/2001-14" TargetMode="External"/><Relationship Id="rId58" Type="http://schemas.openxmlformats.org/officeDocument/2006/relationships/footer" Target="footer10.xml"/><Relationship Id="rId5" Type="http://schemas.openxmlformats.org/officeDocument/2006/relationships/webSettings" Target="webSettings.xml"/><Relationship Id="rId61" Type="http://schemas.openxmlformats.org/officeDocument/2006/relationships/header" Target="header12.xml"/><Relationship Id="rId19" Type="http://schemas.openxmlformats.org/officeDocument/2006/relationships/hyperlink" Target="http://www.legislation.act.gov.au/a/2004-59" TargetMode="External"/><Relationship Id="rId14" Type="http://schemas.openxmlformats.org/officeDocument/2006/relationships/footer" Target="footer3.xml"/><Relationship Id="rId22" Type="http://schemas.openxmlformats.org/officeDocument/2006/relationships/hyperlink" Target="http://www.legislation.act.gov.au/a/2008-35" TargetMode="External"/><Relationship Id="rId27" Type="http://schemas.openxmlformats.org/officeDocument/2006/relationships/hyperlink" Target="http://www.legislation.act.gov.au/a/2008-35" TargetMode="External"/><Relationship Id="rId30" Type="http://schemas.openxmlformats.org/officeDocument/2006/relationships/hyperlink" Target="http://www.legislation.act.gov.au/a/2008-35" TargetMode="External"/><Relationship Id="rId35" Type="http://schemas.openxmlformats.org/officeDocument/2006/relationships/hyperlink" Target="http://www.legislation.act.gov.au/a/2001-14" TargetMode="External"/><Relationship Id="rId43" Type="http://schemas.openxmlformats.org/officeDocument/2006/relationships/header" Target="header4.xml"/><Relationship Id="rId48" Type="http://schemas.openxmlformats.org/officeDocument/2006/relationships/hyperlink" Target="http://www.legislation.act.gov.au/a/2008-19" TargetMode="External"/><Relationship Id="rId56" Type="http://schemas.openxmlformats.org/officeDocument/2006/relationships/header" Target="header9.xml"/><Relationship Id="rId8" Type="http://schemas.openxmlformats.org/officeDocument/2006/relationships/image" Target="media/image1.png"/><Relationship Id="rId51" Type="http://schemas.openxmlformats.org/officeDocument/2006/relationships/footer" Target="footer7.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legislation.act.gov.au/a/2008-19" TargetMode="External"/><Relationship Id="rId25" Type="http://schemas.openxmlformats.org/officeDocument/2006/relationships/hyperlink" Target="http://www.legislation.act.gov.au/a/2008-35" TargetMode="External"/><Relationship Id="rId33" Type="http://schemas.openxmlformats.org/officeDocument/2006/relationships/hyperlink" Target="http://www.legislation.act.gov.au/a/2008-35" TargetMode="External"/><Relationship Id="rId38" Type="http://schemas.openxmlformats.org/officeDocument/2006/relationships/hyperlink" Target="http://www.legislation.act.gov.au/a/2008-35" TargetMode="External"/><Relationship Id="rId46" Type="http://schemas.openxmlformats.org/officeDocument/2006/relationships/footer" Target="footer5.xml"/><Relationship Id="rId59" Type="http://schemas.openxmlformats.org/officeDocument/2006/relationships/header" Target="header10.xml"/><Relationship Id="rId20" Type="http://schemas.openxmlformats.org/officeDocument/2006/relationships/hyperlink" Target="http://www.legislation.act.gov.au/a/1930-21" TargetMode="External"/><Relationship Id="rId41" Type="http://schemas.openxmlformats.org/officeDocument/2006/relationships/hyperlink" Target="https://www.legislation.act.gov.au/a/2008-19" TargetMode="External"/><Relationship Id="rId54" Type="http://schemas.openxmlformats.org/officeDocument/2006/relationships/hyperlink" Target="http://www.legislation.act.gov.au/"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sl/2009-37" TargetMode="External"/><Relationship Id="rId23" Type="http://schemas.openxmlformats.org/officeDocument/2006/relationships/hyperlink" Target="http://www.legislation.act.gov.au/a/2008-35" TargetMode="External"/><Relationship Id="rId28" Type="http://schemas.openxmlformats.org/officeDocument/2006/relationships/hyperlink" Target="http://www.legislation.act.gov.au/a/2008-35" TargetMode="External"/><Relationship Id="rId36" Type="http://schemas.openxmlformats.org/officeDocument/2006/relationships/hyperlink" Target="http://www.legislation.act.gov.au/a/2002-40" TargetMode="External"/><Relationship Id="rId49" Type="http://schemas.openxmlformats.org/officeDocument/2006/relationships/header" Target="header6.xml"/><Relationship Id="rId57" Type="http://schemas.openxmlformats.org/officeDocument/2006/relationships/footer" Target="footer9.xml"/><Relationship Id="rId10" Type="http://schemas.openxmlformats.org/officeDocument/2006/relationships/header" Target="header2.xml"/><Relationship Id="rId31" Type="http://schemas.openxmlformats.org/officeDocument/2006/relationships/hyperlink" Target="http://www.legislation.act.gov.au/a/2008-35" TargetMode="External"/><Relationship Id="rId44" Type="http://schemas.openxmlformats.org/officeDocument/2006/relationships/header" Target="header5.xml"/><Relationship Id="rId52" Type="http://schemas.openxmlformats.org/officeDocument/2006/relationships/footer" Target="footer8.xml"/><Relationship Id="rId60"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6623</Words>
  <Characters>33457</Characters>
  <Application>Microsoft Office Word</Application>
  <DocSecurity>0</DocSecurity>
  <Lines>1136</Lines>
  <Paragraphs>671</Paragraphs>
  <ScaleCrop>false</ScaleCrop>
  <HeadingPairs>
    <vt:vector size="2" baseType="variant">
      <vt:variant>
        <vt:lpstr>Title</vt:lpstr>
      </vt:variant>
      <vt:variant>
        <vt:i4>1</vt:i4>
      </vt:variant>
    </vt:vector>
  </HeadingPairs>
  <TitlesOfParts>
    <vt:vector size="1" baseType="lpstr">
      <vt:lpstr>Children and Young People Amendment Act 2024 (No 2)</vt:lpstr>
    </vt:vector>
  </TitlesOfParts>
  <Manager>Section</Manager>
  <Company>Section</Company>
  <LinksUpToDate>false</LinksUpToDate>
  <CharactersWithSpaces>39707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Young People Amendment Act 2024 (No 2)</dc:title>
  <dc:subject>Amendment</dc:subject>
  <dc:creator>ACT Government</dc:creator>
  <cp:keywords>D17</cp:keywords>
  <dc:description>J2023-1678</dc:description>
  <cp:lastModifiedBy>PCODCS</cp:lastModifiedBy>
  <cp:revision>4</cp:revision>
  <cp:lastPrinted>2024-02-09T02:52:00Z</cp:lastPrinted>
  <dcterms:created xsi:type="dcterms:W3CDTF">2024-07-09T01:22:00Z</dcterms:created>
  <dcterms:modified xsi:type="dcterms:W3CDTF">2024-07-09T01:22:00Z</dcterms:modified>
  <cp:category>A2024-34</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Bianca Kimber</vt:lpwstr>
  </property>
  <property fmtid="{D5CDD505-2E9C-101B-9397-08002B2CF9AE}" pid="4" name="DrafterEmail">
    <vt:lpwstr>bianca.kimber@act.gov.au</vt:lpwstr>
  </property>
  <property fmtid="{D5CDD505-2E9C-101B-9397-08002B2CF9AE}" pid="5" name="DrafterPh">
    <vt:lpwstr>62053705</vt:lpwstr>
  </property>
  <property fmtid="{D5CDD505-2E9C-101B-9397-08002B2CF9AE}" pid="6" name="SettlerName">
    <vt:lpwstr>Savvas Pertsinidis</vt:lpwstr>
  </property>
  <property fmtid="{D5CDD505-2E9C-101B-9397-08002B2CF9AE}" pid="7" name="SettlerEmail">
    <vt:lpwstr>savvas.pertsinidis@act.gov.au</vt:lpwstr>
  </property>
  <property fmtid="{D5CDD505-2E9C-101B-9397-08002B2CF9AE}" pid="8" name="SettlerPh">
    <vt:lpwstr>62053750</vt:lpwstr>
  </property>
  <property fmtid="{D5CDD505-2E9C-101B-9397-08002B2CF9AE}" pid="9" name="Client">
    <vt:lpwstr>Community Services Directorate</vt:lpwstr>
  </property>
  <property fmtid="{D5CDD505-2E9C-101B-9397-08002B2CF9AE}" pid="10" name="ClientName1">
    <vt:lpwstr>Jessica Adams</vt:lpwstr>
  </property>
  <property fmtid="{D5CDD505-2E9C-101B-9397-08002B2CF9AE}" pid="11" name="ClientEmail1">
    <vt:lpwstr>Jessica.Adams@act.gov.au</vt:lpwstr>
  </property>
  <property fmtid="{D5CDD505-2E9C-101B-9397-08002B2CF9AE}" pid="12" name="ClientPh1">
    <vt:lpwstr>62056775</vt:lpwstr>
  </property>
  <property fmtid="{D5CDD505-2E9C-101B-9397-08002B2CF9AE}" pid="13" name="ClientName2">
    <vt:lpwstr>Fiona Dolan</vt:lpwstr>
  </property>
  <property fmtid="{D5CDD505-2E9C-101B-9397-08002B2CF9AE}" pid="14" name="ClientEmail2">
    <vt:lpwstr>Fiona.Dolan@act.gov.au</vt:lpwstr>
  </property>
  <property fmtid="{D5CDD505-2E9C-101B-9397-08002B2CF9AE}" pid="15" name="ClientPh2">
    <vt:lpwstr>62071757</vt:lpwstr>
  </property>
  <property fmtid="{D5CDD505-2E9C-101B-9397-08002B2CF9AE}" pid="16" name="jobType">
    <vt:lpwstr>Drafting</vt:lpwstr>
  </property>
  <property fmtid="{D5CDD505-2E9C-101B-9397-08002B2CF9AE}" pid="17" name="DMSID">
    <vt:lpwstr>12871848</vt:lpwstr>
  </property>
  <property fmtid="{D5CDD505-2E9C-101B-9397-08002B2CF9AE}" pid="18" name="JMSREQUIREDCHECKIN">
    <vt:lpwstr/>
  </property>
  <property fmtid="{D5CDD505-2E9C-101B-9397-08002B2CF9AE}" pid="19" name="CHECKEDOUTFROMJMS">
    <vt:lpwstr/>
  </property>
  <property fmtid="{D5CDD505-2E9C-101B-9397-08002B2CF9AE}" pid="20" name="Citation">
    <vt:lpwstr>Children and Young People Amendment Bill 2024 (No 2)</vt:lpwstr>
  </property>
  <property fmtid="{D5CDD505-2E9C-101B-9397-08002B2CF9AE}" pid="21" name="AmCitation">
    <vt:lpwstr>Children and Young People Act 2008</vt:lpwstr>
  </property>
  <property fmtid="{D5CDD505-2E9C-101B-9397-08002B2CF9AE}" pid="22" name="ActName">
    <vt:lpwstr/>
  </property>
  <property fmtid="{D5CDD505-2E9C-101B-9397-08002B2CF9AE}" pid="23" name="MSIP_Label_69af8531-eb46-4968-8cb3-105d2f5ea87e_Enabled">
    <vt:lpwstr>true</vt:lpwstr>
  </property>
  <property fmtid="{D5CDD505-2E9C-101B-9397-08002B2CF9AE}" pid="24" name="MSIP_Label_69af8531-eb46-4968-8cb3-105d2f5ea87e_SetDate">
    <vt:lpwstr>2024-06-24T01:40:37Z</vt:lpwstr>
  </property>
  <property fmtid="{D5CDD505-2E9C-101B-9397-08002B2CF9AE}" pid="25" name="MSIP_Label_69af8531-eb46-4968-8cb3-105d2f5ea87e_Method">
    <vt:lpwstr>Standard</vt:lpwstr>
  </property>
  <property fmtid="{D5CDD505-2E9C-101B-9397-08002B2CF9AE}" pid="26" name="MSIP_Label_69af8531-eb46-4968-8cb3-105d2f5ea87e_Name">
    <vt:lpwstr>Official - No Marking</vt:lpwstr>
  </property>
  <property fmtid="{D5CDD505-2E9C-101B-9397-08002B2CF9AE}" pid="27" name="MSIP_Label_69af8531-eb46-4968-8cb3-105d2f5ea87e_SiteId">
    <vt:lpwstr>b46c1908-0334-4236-b978-585ee88e4199</vt:lpwstr>
  </property>
  <property fmtid="{D5CDD505-2E9C-101B-9397-08002B2CF9AE}" pid="28" name="MSIP_Label_69af8531-eb46-4968-8cb3-105d2f5ea87e_ActionId">
    <vt:lpwstr>52183e42-5b61-4104-9c0a-6510a2aae0e3</vt:lpwstr>
  </property>
  <property fmtid="{D5CDD505-2E9C-101B-9397-08002B2CF9AE}" pid="29" name="MSIP_Label_69af8531-eb46-4968-8cb3-105d2f5ea87e_ContentBits">
    <vt:lpwstr>0</vt:lpwstr>
  </property>
  <property fmtid="{D5CDD505-2E9C-101B-9397-08002B2CF9AE}" pid="30" name="Status">
    <vt:lpwstr> </vt:lpwstr>
  </property>
  <property fmtid="{D5CDD505-2E9C-101B-9397-08002B2CF9AE}" pid="31" name="Eff">
    <vt:lpwstr> </vt:lpwstr>
  </property>
  <property fmtid="{D5CDD505-2E9C-101B-9397-08002B2CF9AE}" pid="32" name="EndDt">
    <vt:lpwstr>  </vt:lpwstr>
  </property>
  <property fmtid="{D5CDD505-2E9C-101B-9397-08002B2CF9AE}" pid="33" name="RepubDt">
    <vt:lpwstr>  </vt:lpwstr>
  </property>
  <property fmtid="{D5CDD505-2E9C-101B-9397-08002B2CF9AE}" pid="34" name="StartDt">
    <vt:lpwstr>  </vt:lpwstr>
  </property>
</Properties>
</file>