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154C" w14:textId="77777777" w:rsidR="00371AFB" w:rsidRDefault="00371AFB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71F9FCF6" wp14:editId="1E6A5544">
            <wp:extent cx="1333500" cy="1181100"/>
            <wp:effectExtent l="19050" t="0" r="0" b="0"/>
            <wp:docPr id="1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DAC665" w14:textId="77777777" w:rsidR="00371AFB" w:rsidRDefault="00371AF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C9AC88B" w14:textId="13B759CD" w:rsidR="00B6210B" w:rsidRPr="009F2EC2" w:rsidRDefault="00371AFB" w:rsidP="00810D97">
      <w:pPr>
        <w:pStyle w:val="Billname1"/>
        <w:suppressLineNumbers/>
      </w:pPr>
      <w:bookmarkStart w:id="0" w:name="citation"/>
      <w:r>
        <w:t>Controlled Sports Amendment Act 2024</w:t>
      </w:r>
      <w:bookmarkEnd w:id="0"/>
    </w:p>
    <w:p w14:paraId="590C7FFE" w14:textId="0FB00705" w:rsidR="00B6210B" w:rsidRPr="009F2EC2" w:rsidRDefault="00271F7E" w:rsidP="00810D97">
      <w:pPr>
        <w:pStyle w:val="ActNo"/>
        <w:suppressLineNumbers/>
      </w:pPr>
      <w:fldSimple w:instr=" DOCPROPERTY &quot;Category&quot;  \* MERGEFORMAT ">
        <w:r w:rsidR="00AA221F">
          <w:t>A2024-37</w:t>
        </w:r>
      </w:fldSimple>
    </w:p>
    <w:p w14:paraId="4F972B15" w14:textId="77777777" w:rsidR="00B6210B" w:rsidRPr="009F2EC2" w:rsidRDefault="00B6210B" w:rsidP="00810D97">
      <w:pPr>
        <w:pStyle w:val="N-line3"/>
        <w:suppressLineNumbers/>
      </w:pPr>
    </w:p>
    <w:p w14:paraId="7FC4B5E8" w14:textId="6C45423C" w:rsidR="00B6210B" w:rsidRPr="009F2EC2" w:rsidRDefault="00B6210B" w:rsidP="00810D97">
      <w:pPr>
        <w:pStyle w:val="LongTitle"/>
        <w:suppressLineNumbers/>
      </w:pPr>
      <w:r w:rsidRPr="009F2EC2">
        <w:t xml:space="preserve">An Act to amend the </w:t>
      </w:r>
      <w:bookmarkStart w:id="1" w:name="AmCitation"/>
      <w:r w:rsidR="00AB3B37" w:rsidRPr="00AB3B37">
        <w:rPr>
          <w:rStyle w:val="charCitHyperlinkItal"/>
        </w:rPr>
        <w:fldChar w:fldCharType="begin"/>
      </w:r>
      <w:r w:rsidR="00AB3B37">
        <w:rPr>
          <w:rStyle w:val="charCitHyperlinkItal"/>
        </w:rPr>
        <w:instrText>HYPERLINK "http://www.legislation.act.gov.au/a/2019-9" \o "A2019-9"</w:instrText>
      </w:r>
      <w:r w:rsidR="00AB3B37" w:rsidRPr="00AB3B37">
        <w:rPr>
          <w:rStyle w:val="charCitHyperlinkItal"/>
        </w:rPr>
      </w:r>
      <w:r w:rsidR="00AB3B37" w:rsidRPr="00AB3B37">
        <w:rPr>
          <w:rStyle w:val="charCitHyperlinkItal"/>
        </w:rPr>
        <w:fldChar w:fldCharType="separate"/>
      </w:r>
      <w:r w:rsidR="00AB3B37" w:rsidRPr="00AB3B37">
        <w:rPr>
          <w:rStyle w:val="charCitHyperlinkItal"/>
        </w:rPr>
        <w:t>Controlled Sports Act 2019</w:t>
      </w:r>
      <w:r w:rsidR="00AB3B37" w:rsidRPr="00AB3B37">
        <w:rPr>
          <w:rStyle w:val="charCitHyperlinkItal"/>
        </w:rPr>
        <w:fldChar w:fldCharType="end"/>
      </w:r>
      <w:bookmarkEnd w:id="1"/>
    </w:p>
    <w:p w14:paraId="38837659" w14:textId="77777777" w:rsidR="00B6210B" w:rsidRPr="009F2EC2" w:rsidRDefault="00B6210B" w:rsidP="00810D97">
      <w:pPr>
        <w:pStyle w:val="N-line3"/>
        <w:suppressLineNumbers/>
      </w:pPr>
    </w:p>
    <w:p w14:paraId="266011EB" w14:textId="77777777" w:rsidR="00B6210B" w:rsidRPr="009F2EC2" w:rsidRDefault="00B6210B" w:rsidP="00810D97">
      <w:pPr>
        <w:pStyle w:val="Placeholder"/>
        <w:suppressLineNumbers/>
      </w:pPr>
      <w:r w:rsidRPr="009F2EC2">
        <w:rPr>
          <w:rStyle w:val="charContents"/>
          <w:sz w:val="16"/>
        </w:rPr>
        <w:t xml:space="preserve">  </w:t>
      </w:r>
      <w:r w:rsidRPr="009F2EC2">
        <w:rPr>
          <w:rStyle w:val="charPage"/>
        </w:rPr>
        <w:t xml:space="preserve">  </w:t>
      </w:r>
    </w:p>
    <w:p w14:paraId="4E9C3930" w14:textId="77777777" w:rsidR="00B6210B" w:rsidRPr="009F2EC2" w:rsidRDefault="00B6210B" w:rsidP="00810D97">
      <w:pPr>
        <w:pStyle w:val="Placeholder"/>
        <w:suppressLineNumbers/>
      </w:pPr>
      <w:r w:rsidRPr="009F2EC2">
        <w:rPr>
          <w:rStyle w:val="CharChapNo"/>
        </w:rPr>
        <w:t xml:space="preserve">  </w:t>
      </w:r>
      <w:r w:rsidRPr="009F2EC2">
        <w:rPr>
          <w:rStyle w:val="CharChapText"/>
        </w:rPr>
        <w:t xml:space="preserve">  </w:t>
      </w:r>
    </w:p>
    <w:p w14:paraId="5A4AD7F4" w14:textId="77777777" w:rsidR="00B6210B" w:rsidRPr="009F2EC2" w:rsidRDefault="00B6210B" w:rsidP="00810D97">
      <w:pPr>
        <w:pStyle w:val="Placeholder"/>
        <w:suppressLineNumbers/>
      </w:pPr>
      <w:r w:rsidRPr="009F2EC2">
        <w:rPr>
          <w:rStyle w:val="CharPartNo"/>
        </w:rPr>
        <w:t xml:space="preserve">  </w:t>
      </w:r>
      <w:r w:rsidRPr="009F2EC2">
        <w:rPr>
          <w:rStyle w:val="CharPartText"/>
        </w:rPr>
        <w:t xml:space="preserve">  </w:t>
      </w:r>
    </w:p>
    <w:p w14:paraId="044B8C9A" w14:textId="77777777" w:rsidR="00B6210B" w:rsidRPr="009F2EC2" w:rsidRDefault="00B6210B" w:rsidP="00810D97">
      <w:pPr>
        <w:pStyle w:val="Placeholder"/>
        <w:suppressLineNumbers/>
      </w:pPr>
      <w:r w:rsidRPr="009F2EC2">
        <w:rPr>
          <w:rStyle w:val="CharDivNo"/>
        </w:rPr>
        <w:t xml:space="preserve">  </w:t>
      </w:r>
      <w:r w:rsidRPr="009F2EC2">
        <w:rPr>
          <w:rStyle w:val="CharDivText"/>
        </w:rPr>
        <w:t xml:space="preserve">  </w:t>
      </w:r>
    </w:p>
    <w:p w14:paraId="615DA511" w14:textId="77777777" w:rsidR="00B6210B" w:rsidRPr="00AB3B37" w:rsidRDefault="00B6210B" w:rsidP="00810D97">
      <w:pPr>
        <w:pStyle w:val="Notified"/>
        <w:suppressLineNumbers/>
      </w:pPr>
    </w:p>
    <w:p w14:paraId="6092750F" w14:textId="77777777" w:rsidR="00B6210B" w:rsidRPr="009F2EC2" w:rsidRDefault="00B6210B" w:rsidP="00810D97">
      <w:pPr>
        <w:pStyle w:val="EnactingWords"/>
        <w:suppressLineNumbers/>
      </w:pPr>
      <w:r w:rsidRPr="009F2EC2">
        <w:t>The Legislative Assembly for the Australian Capital Territory enacts as follows:</w:t>
      </w:r>
    </w:p>
    <w:p w14:paraId="6DA1B243" w14:textId="77777777" w:rsidR="00B6210B" w:rsidRPr="009F2EC2" w:rsidRDefault="00B6210B" w:rsidP="00810D97">
      <w:pPr>
        <w:pStyle w:val="PageBreak"/>
        <w:suppressLineNumbers/>
      </w:pPr>
      <w:r w:rsidRPr="009F2EC2">
        <w:br w:type="page"/>
      </w:r>
    </w:p>
    <w:p w14:paraId="6F40B12B" w14:textId="39285B48" w:rsidR="00B6210B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lastRenderedPageBreak/>
        <w:t>1</w:t>
      </w:r>
      <w:r w:rsidRPr="009F2EC2">
        <w:tab/>
      </w:r>
      <w:r w:rsidR="00B6210B" w:rsidRPr="009F2EC2">
        <w:t>Name of Act</w:t>
      </w:r>
    </w:p>
    <w:p w14:paraId="1FD9B024" w14:textId="32C3432B" w:rsidR="00B6210B" w:rsidRPr="009F2EC2" w:rsidRDefault="00B6210B">
      <w:pPr>
        <w:pStyle w:val="Amainreturn"/>
      </w:pPr>
      <w:r w:rsidRPr="009F2EC2">
        <w:t xml:space="preserve">This Act is the </w:t>
      </w:r>
      <w:r w:rsidRPr="009F2EC2">
        <w:rPr>
          <w:i/>
        </w:rPr>
        <w:fldChar w:fldCharType="begin"/>
      </w:r>
      <w:r w:rsidRPr="009F2EC2">
        <w:rPr>
          <w:i/>
        </w:rPr>
        <w:instrText xml:space="preserve"> TITLE</w:instrText>
      </w:r>
      <w:r w:rsidRPr="009F2EC2">
        <w:rPr>
          <w:i/>
        </w:rPr>
        <w:fldChar w:fldCharType="separate"/>
      </w:r>
      <w:r w:rsidR="00AA221F">
        <w:rPr>
          <w:i/>
        </w:rPr>
        <w:t>Controlled Sports Amendment Act 2024</w:t>
      </w:r>
      <w:r w:rsidRPr="009F2EC2">
        <w:rPr>
          <w:i/>
        </w:rPr>
        <w:fldChar w:fldCharType="end"/>
      </w:r>
      <w:r w:rsidRPr="009F2EC2">
        <w:t>.</w:t>
      </w:r>
    </w:p>
    <w:p w14:paraId="7D470FBE" w14:textId="7679C931" w:rsidR="00B6210B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t>2</w:t>
      </w:r>
      <w:r w:rsidRPr="009F2EC2">
        <w:tab/>
      </w:r>
      <w:r w:rsidR="00B6210B" w:rsidRPr="009F2EC2">
        <w:t>Commencement</w:t>
      </w:r>
    </w:p>
    <w:p w14:paraId="2A33F4D8" w14:textId="77777777" w:rsidR="00B6210B" w:rsidRPr="009F2EC2" w:rsidRDefault="00B6210B">
      <w:pPr>
        <w:pStyle w:val="Amainreturn"/>
      </w:pPr>
      <w:r w:rsidRPr="009F2EC2">
        <w:t>This Act commences on the day after its notification day.</w:t>
      </w:r>
    </w:p>
    <w:p w14:paraId="2644D005" w14:textId="4F73B5C1" w:rsidR="00B6210B" w:rsidRPr="009F2EC2" w:rsidRDefault="00B6210B">
      <w:pPr>
        <w:pStyle w:val="aNote"/>
      </w:pPr>
      <w:r w:rsidRPr="00AB3B37">
        <w:rPr>
          <w:rStyle w:val="charItals"/>
        </w:rPr>
        <w:t>Note</w:t>
      </w:r>
      <w:r w:rsidRPr="00AB3B37">
        <w:rPr>
          <w:rStyle w:val="charItals"/>
        </w:rPr>
        <w:tab/>
      </w:r>
      <w:r w:rsidRPr="009F2EC2">
        <w:t xml:space="preserve">The naming and commencement provisions automatically commence on the notification day (see </w:t>
      </w:r>
      <w:hyperlink r:id="rId9" w:tooltip="A2001-14" w:history="1">
        <w:r w:rsidR="00AB3B37" w:rsidRPr="00AB3B37">
          <w:rPr>
            <w:rStyle w:val="charCitHyperlinkAbbrev"/>
          </w:rPr>
          <w:t>Legislation Act</w:t>
        </w:r>
      </w:hyperlink>
      <w:r w:rsidRPr="009F2EC2">
        <w:t>, s 75 (1)).</w:t>
      </w:r>
    </w:p>
    <w:p w14:paraId="18013182" w14:textId="39F4915F" w:rsidR="00B6210B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t>3</w:t>
      </w:r>
      <w:r w:rsidRPr="009F2EC2">
        <w:tab/>
      </w:r>
      <w:r w:rsidR="00B6210B" w:rsidRPr="009F2EC2">
        <w:t>Legislation amended</w:t>
      </w:r>
    </w:p>
    <w:p w14:paraId="00D501A1" w14:textId="062A2F69" w:rsidR="00B6210B" w:rsidRPr="009F2EC2" w:rsidRDefault="00B6210B">
      <w:pPr>
        <w:pStyle w:val="Amainreturn"/>
      </w:pPr>
      <w:r w:rsidRPr="009F2EC2">
        <w:t xml:space="preserve">This Act amends the </w:t>
      </w:r>
      <w:hyperlink r:id="rId10" w:tooltip="A2019-9" w:history="1">
        <w:r w:rsidR="00AB3B37" w:rsidRPr="00AB3B37">
          <w:rPr>
            <w:rStyle w:val="charCitHyperlinkItal"/>
          </w:rPr>
          <w:t>Controlled Sports Act 2019</w:t>
        </w:r>
      </w:hyperlink>
      <w:r w:rsidRPr="009F2EC2">
        <w:t>.</w:t>
      </w:r>
    </w:p>
    <w:p w14:paraId="30C71D7C" w14:textId="335E0BB9" w:rsidR="00D57BEB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t>4</w:t>
      </w:r>
      <w:r w:rsidRPr="009F2EC2">
        <w:tab/>
      </w:r>
      <w:r w:rsidR="009F0FAB" w:rsidRPr="009F2EC2">
        <w:t>Controlled sports registrar</w:t>
      </w:r>
      <w:r w:rsidR="009F0FAB" w:rsidRPr="009F2EC2">
        <w:br/>
      </w:r>
      <w:r w:rsidR="00D57BEB" w:rsidRPr="009F2EC2">
        <w:t>Section 12 (1)</w:t>
      </w:r>
      <w:r w:rsidR="002B5176" w:rsidRPr="009F2EC2">
        <w:t xml:space="preserve"> and notes</w:t>
      </w:r>
    </w:p>
    <w:p w14:paraId="219BC8E4" w14:textId="64A5995E" w:rsidR="00D57BEB" w:rsidRPr="009F2EC2" w:rsidRDefault="00D57BEB" w:rsidP="00D57BEB">
      <w:pPr>
        <w:pStyle w:val="direction"/>
      </w:pPr>
      <w:r w:rsidRPr="009F2EC2">
        <w:t>substitute</w:t>
      </w:r>
    </w:p>
    <w:p w14:paraId="195D3EED" w14:textId="5BB850E4" w:rsidR="00D57BEB" w:rsidRPr="009F2EC2" w:rsidRDefault="00D57BEB" w:rsidP="00D57BEB">
      <w:pPr>
        <w:pStyle w:val="IMain"/>
      </w:pPr>
      <w:r w:rsidRPr="009F2EC2">
        <w:tab/>
        <w:t>(1)</w:t>
      </w:r>
      <w:r w:rsidRPr="009F2EC2">
        <w:tab/>
        <w:t>The director-general may appoint a public servant as the controlled sports registrar.</w:t>
      </w:r>
    </w:p>
    <w:p w14:paraId="01791531" w14:textId="3B20AFC9" w:rsidR="00D57BEB" w:rsidRPr="009F2EC2" w:rsidRDefault="00D57BEB" w:rsidP="00D57BEB">
      <w:pPr>
        <w:pStyle w:val="aNote"/>
        <w:rPr>
          <w:iCs/>
        </w:rPr>
      </w:pPr>
      <w:r w:rsidRPr="00AB3B37">
        <w:rPr>
          <w:rStyle w:val="charItals"/>
        </w:rPr>
        <w:t>Note</w:t>
      </w:r>
      <w:r w:rsidRPr="00AB3B37">
        <w:rPr>
          <w:rStyle w:val="charItals"/>
        </w:rPr>
        <w:tab/>
      </w:r>
      <w:r w:rsidR="00651CCB" w:rsidRPr="009F2EC2">
        <w:rPr>
          <w:iCs/>
        </w:rPr>
        <w:t xml:space="preserve">For laws about appointments, see the </w:t>
      </w:r>
      <w:hyperlink r:id="rId11" w:tooltip="A2001-14" w:history="1">
        <w:r w:rsidR="00AB3B37" w:rsidRPr="00AB3B37">
          <w:rPr>
            <w:rStyle w:val="charCitHyperlinkAbbrev"/>
          </w:rPr>
          <w:t>Legislation Act</w:t>
        </w:r>
      </w:hyperlink>
      <w:r w:rsidR="00651CCB" w:rsidRPr="009F2EC2">
        <w:rPr>
          <w:iCs/>
        </w:rPr>
        <w:t>, pt 19.3.</w:t>
      </w:r>
    </w:p>
    <w:p w14:paraId="06AC26DA" w14:textId="37C8F4A4" w:rsidR="00B6210B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t>5</w:t>
      </w:r>
      <w:r w:rsidRPr="009F2EC2">
        <w:tab/>
      </w:r>
      <w:r w:rsidR="00D57BEB" w:rsidRPr="009F2EC2">
        <w:t>New section 2</w:t>
      </w:r>
      <w:r w:rsidR="00BD616A" w:rsidRPr="009F2EC2">
        <w:t>1</w:t>
      </w:r>
      <w:r w:rsidR="00D57BEB" w:rsidRPr="009F2EC2">
        <w:t>A</w:t>
      </w:r>
    </w:p>
    <w:p w14:paraId="4B5E98BA" w14:textId="214B3FC5" w:rsidR="00D57BEB" w:rsidRPr="009F2EC2" w:rsidRDefault="00D57BEB" w:rsidP="00D57BEB">
      <w:pPr>
        <w:pStyle w:val="direction"/>
      </w:pPr>
      <w:r w:rsidRPr="009F2EC2">
        <w:t>insert</w:t>
      </w:r>
    </w:p>
    <w:p w14:paraId="705C74FE" w14:textId="064A9051" w:rsidR="00D57BEB" w:rsidRPr="009F2EC2" w:rsidRDefault="00D57BEB" w:rsidP="00D57BEB">
      <w:pPr>
        <w:pStyle w:val="IH5Sec"/>
      </w:pPr>
      <w:r w:rsidRPr="009F2EC2">
        <w:t>2</w:t>
      </w:r>
      <w:r w:rsidR="00BD616A" w:rsidRPr="009F2EC2">
        <w:t>1</w:t>
      </w:r>
      <w:r w:rsidRPr="009F2EC2">
        <w:t>A</w:t>
      </w:r>
      <w:r w:rsidRPr="009F2EC2">
        <w:tab/>
        <w:t>Controlled sports official registration—amendment</w:t>
      </w:r>
    </w:p>
    <w:p w14:paraId="1BC189EA" w14:textId="492588B6" w:rsidR="00FD492E" w:rsidRPr="009F2EC2" w:rsidRDefault="008D1A54" w:rsidP="008D1A54">
      <w:pPr>
        <w:pStyle w:val="IMain"/>
      </w:pPr>
      <w:r w:rsidRPr="009F2EC2">
        <w:tab/>
        <w:t>(1)</w:t>
      </w:r>
      <w:r w:rsidRPr="009F2EC2">
        <w:tab/>
      </w:r>
      <w:r w:rsidR="00FD492E" w:rsidRPr="009F2EC2">
        <w:t xml:space="preserve">A registered controlled sports official may apply to the registrar to amend </w:t>
      </w:r>
      <w:r w:rsidR="00DF63B9" w:rsidRPr="009F2EC2">
        <w:t>their</w:t>
      </w:r>
      <w:r w:rsidR="00FD492E" w:rsidRPr="009F2EC2">
        <w:t xml:space="preserve"> registration</w:t>
      </w:r>
      <w:r w:rsidR="00CF0CC4" w:rsidRPr="009F2EC2">
        <w:t xml:space="preserve">, </w:t>
      </w:r>
      <w:r w:rsidR="002A7784" w:rsidRPr="009F2EC2">
        <w:t xml:space="preserve">including </w:t>
      </w:r>
      <w:r w:rsidR="009A05AD" w:rsidRPr="009F2EC2">
        <w:t xml:space="preserve">to </w:t>
      </w:r>
      <w:r w:rsidR="00CD4AC9" w:rsidRPr="009F2EC2">
        <w:t>add</w:t>
      </w:r>
      <w:r w:rsidR="00CF0CC4" w:rsidRPr="009F2EC2">
        <w:t xml:space="preserve"> a capacity </w:t>
      </w:r>
      <w:r w:rsidR="00F8606E" w:rsidRPr="009F2EC2">
        <w:t xml:space="preserve">or controlled sport </w:t>
      </w:r>
      <w:r w:rsidR="00CF0CC4" w:rsidRPr="009F2EC2">
        <w:t>for which the</w:t>
      </w:r>
      <w:r w:rsidR="009A05AD" w:rsidRPr="009F2EC2">
        <w:t xml:space="preserve"> official</w:t>
      </w:r>
      <w:r w:rsidR="00CF0CC4" w:rsidRPr="009F2EC2">
        <w:t xml:space="preserve"> ha</w:t>
      </w:r>
      <w:r w:rsidR="009A05AD" w:rsidRPr="009F2EC2">
        <w:t>s</w:t>
      </w:r>
      <w:r w:rsidR="00CF0CC4" w:rsidRPr="009F2EC2">
        <w:t xml:space="preserve"> not been previously registered</w:t>
      </w:r>
      <w:r w:rsidR="00FD492E" w:rsidRPr="009F2EC2">
        <w:t>.</w:t>
      </w:r>
    </w:p>
    <w:p w14:paraId="760FF2B3" w14:textId="35A701E0" w:rsidR="00FD492E" w:rsidRPr="009F2EC2" w:rsidRDefault="00FD492E" w:rsidP="00FD492E">
      <w:pPr>
        <w:pStyle w:val="IMain"/>
      </w:pPr>
      <w:r w:rsidRPr="009F2EC2">
        <w:tab/>
        <w:t>(2)</w:t>
      </w:r>
      <w:r w:rsidRPr="009F2EC2">
        <w:tab/>
        <w:t xml:space="preserve">The registrar may, in writing, require the </w:t>
      </w:r>
      <w:r w:rsidR="00737BE6" w:rsidRPr="009F2EC2">
        <w:t>official</w:t>
      </w:r>
      <w:r w:rsidRPr="009F2EC2">
        <w:t xml:space="preserve"> to give the registrar additional information or documents that the registrar reasonably needs to decide the application.</w:t>
      </w:r>
    </w:p>
    <w:p w14:paraId="5CDEB523" w14:textId="2DEA5D6A" w:rsidR="00FD492E" w:rsidRPr="009F2EC2" w:rsidRDefault="00FD492E" w:rsidP="00FD492E">
      <w:pPr>
        <w:pStyle w:val="IMain"/>
      </w:pPr>
      <w:r w:rsidRPr="009F2EC2">
        <w:tab/>
        <w:t>(3)</w:t>
      </w:r>
      <w:r w:rsidRPr="009F2EC2">
        <w:tab/>
        <w:t xml:space="preserve">If the </w:t>
      </w:r>
      <w:r w:rsidR="00737BE6" w:rsidRPr="009F2EC2">
        <w:t>official</w:t>
      </w:r>
      <w:r w:rsidRPr="009F2EC2">
        <w:t xml:space="preserve"> does not comply with a requirement under subsection (2), the registrar may refuse to consider the application.</w:t>
      </w:r>
    </w:p>
    <w:p w14:paraId="527251F7" w14:textId="053AD13E" w:rsidR="008A46CC" w:rsidRPr="009F2EC2" w:rsidRDefault="008A46CC" w:rsidP="008A46CC">
      <w:pPr>
        <w:pStyle w:val="IMain"/>
      </w:pPr>
      <w:r w:rsidRPr="009F2EC2">
        <w:lastRenderedPageBreak/>
        <w:tab/>
        <w:t>(4)</w:t>
      </w:r>
      <w:r w:rsidRPr="009F2EC2">
        <w:tab/>
        <w:t xml:space="preserve">In deciding whether to amend the registration, the registrar </w:t>
      </w:r>
      <w:r w:rsidR="008A5A45" w:rsidRPr="009F2EC2">
        <w:t>may</w:t>
      </w:r>
      <w:r w:rsidRPr="009F2EC2">
        <w:t xml:space="preserve"> consider anything they must consider under section 18 (1) in relation to an application for registration.</w:t>
      </w:r>
    </w:p>
    <w:p w14:paraId="02BEE2E2" w14:textId="3A89E2D4" w:rsidR="00FD492E" w:rsidRPr="009F2EC2" w:rsidRDefault="005E26D3" w:rsidP="005E26D3">
      <w:pPr>
        <w:pStyle w:val="IMain"/>
      </w:pPr>
      <w:r w:rsidRPr="009F2EC2">
        <w:tab/>
        <w:t>(5)</w:t>
      </w:r>
      <w:r w:rsidRPr="009F2EC2">
        <w:tab/>
      </w:r>
      <w:r w:rsidR="00A52247" w:rsidRPr="009F2EC2">
        <w:t>T</w:t>
      </w:r>
      <w:r w:rsidR="00FD492E" w:rsidRPr="009F2EC2">
        <w:t>he registrar must—</w:t>
      </w:r>
    </w:p>
    <w:p w14:paraId="701299BE" w14:textId="401DC92E" w:rsidR="00FD492E" w:rsidRPr="009F2EC2" w:rsidRDefault="005E26D3" w:rsidP="005E26D3">
      <w:pPr>
        <w:pStyle w:val="Ipara"/>
      </w:pPr>
      <w:r w:rsidRPr="009F2EC2">
        <w:tab/>
        <w:t>(a)</w:t>
      </w:r>
      <w:r w:rsidRPr="009F2EC2">
        <w:tab/>
      </w:r>
      <w:r w:rsidR="00FD492E" w:rsidRPr="009F2EC2">
        <w:t>amend the registration in the way applied for; or</w:t>
      </w:r>
    </w:p>
    <w:p w14:paraId="14A0FD39" w14:textId="20FFC568" w:rsidR="00FD492E" w:rsidRPr="009F2EC2" w:rsidRDefault="005E26D3" w:rsidP="005E26D3">
      <w:pPr>
        <w:pStyle w:val="Ipara"/>
      </w:pPr>
      <w:r w:rsidRPr="009F2EC2">
        <w:tab/>
        <w:t>(b)</w:t>
      </w:r>
      <w:r w:rsidRPr="009F2EC2">
        <w:tab/>
      </w:r>
      <w:r w:rsidR="00FD492E" w:rsidRPr="009F2EC2">
        <w:t>refuse to amend the registration.</w:t>
      </w:r>
    </w:p>
    <w:p w14:paraId="3B29A24B" w14:textId="2059E683" w:rsidR="00D30102" w:rsidRPr="009F2EC2" w:rsidRDefault="00CD4AC9" w:rsidP="00CD4AC9">
      <w:pPr>
        <w:pStyle w:val="IMain"/>
      </w:pPr>
      <w:r w:rsidRPr="009F2EC2">
        <w:tab/>
        <w:t>(6)</w:t>
      </w:r>
      <w:r w:rsidRPr="009F2EC2">
        <w:tab/>
        <w:t>The registrar must</w:t>
      </w:r>
      <w:r w:rsidR="0065720B" w:rsidRPr="009F2EC2">
        <w:t>, in writing</w:t>
      </w:r>
      <w:r w:rsidR="00D30102" w:rsidRPr="009F2EC2">
        <w:t>—</w:t>
      </w:r>
    </w:p>
    <w:p w14:paraId="0C1B7A0A" w14:textId="0D74CC5A" w:rsidR="00CD4AC9" w:rsidRPr="009F2EC2" w:rsidRDefault="00D30102" w:rsidP="00D30102">
      <w:pPr>
        <w:pStyle w:val="Ipara"/>
      </w:pPr>
      <w:r w:rsidRPr="009F2EC2">
        <w:tab/>
        <w:t>(a)</w:t>
      </w:r>
      <w:r w:rsidRPr="009F2EC2">
        <w:tab/>
      </w:r>
      <w:r w:rsidR="0065720B" w:rsidRPr="009F2EC2">
        <w:t xml:space="preserve">tell the </w:t>
      </w:r>
      <w:r w:rsidR="000142D0" w:rsidRPr="009F2EC2">
        <w:t>official</w:t>
      </w:r>
      <w:r w:rsidR="0065720B" w:rsidRPr="009F2EC2">
        <w:t xml:space="preserve"> the registrar’s decision under subsection (5); </w:t>
      </w:r>
      <w:r w:rsidRPr="009F2EC2">
        <w:t>and</w:t>
      </w:r>
    </w:p>
    <w:p w14:paraId="783030FD" w14:textId="04C7E192" w:rsidR="00D30102" w:rsidRPr="009F2EC2" w:rsidRDefault="00D30102" w:rsidP="00D30102">
      <w:pPr>
        <w:pStyle w:val="Ipara"/>
      </w:pPr>
      <w:r w:rsidRPr="009F2EC2">
        <w:tab/>
        <w:t>(b)</w:t>
      </w:r>
      <w:r w:rsidRPr="009F2EC2">
        <w:tab/>
        <w:t>for a decision under subsection (5) (b)—</w:t>
      </w:r>
    </w:p>
    <w:p w14:paraId="6BD441FC" w14:textId="3FE63ACF" w:rsidR="00D30102" w:rsidRPr="009F2EC2" w:rsidRDefault="00D30102" w:rsidP="00D30102">
      <w:pPr>
        <w:pStyle w:val="Isubpara"/>
      </w:pPr>
      <w:r w:rsidRPr="009F2EC2">
        <w:tab/>
        <w:t>(</w:t>
      </w:r>
      <w:proofErr w:type="spellStart"/>
      <w:r w:rsidRPr="009F2EC2">
        <w:t>i</w:t>
      </w:r>
      <w:proofErr w:type="spellEnd"/>
      <w:r w:rsidRPr="009F2EC2">
        <w:t>)</w:t>
      </w:r>
      <w:r w:rsidRPr="009F2EC2">
        <w:tab/>
        <w:t xml:space="preserve">set out the reasons for the decision; and </w:t>
      </w:r>
    </w:p>
    <w:p w14:paraId="48F445ED" w14:textId="0049F333" w:rsidR="00D30102" w:rsidRPr="009F2EC2" w:rsidRDefault="00D30102" w:rsidP="00D30102">
      <w:pPr>
        <w:pStyle w:val="Isubpara"/>
      </w:pPr>
      <w:r w:rsidRPr="009F2EC2">
        <w:tab/>
        <w:t>(ii)</w:t>
      </w:r>
      <w:r w:rsidRPr="009F2EC2">
        <w:tab/>
        <w:t xml:space="preserve">state that the </w:t>
      </w:r>
      <w:r w:rsidR="00C20B58" w:rsidRPr="009F2EC2">
        <w:t>official</w:t>
      </w:r>
      <w:r w:rsidRPr="009F2EC2">
        <w:t xml:space="preserve"> may, within 20</w:t>
      </w:r>
      <w:r w:rsidR="00AB3B37">
        <w:t> </w:t>
      </w:r>
      <w:r w:rsidRPr="009F2EC2">
        <w:t>working days after the</w:t>
      </w:r>
      <w:r w:rsidR="002301D1" w:rsidRPr="009F2EC2">
        <w:t> </w:t>
      </w:r>
      <w:r w:rsidRPr="009F2EC2">
        <w:t>day the registrar</w:t>
      </w:r>
      <w:r w:rsidR="00D0132E" w:rsidRPr="009F2EC2">
        <w:t xml:space="preserve"> tells</w:t>
      </w:r>
      <w:r w:rsidRPr="009F2EC2">
        <w:t xml:space="preserve"> the </w:t>
      </w:r>
      <w:r w:rsidR="00C20B58" w:rsidRPr="009F2EC2">
        <w:t>official</w:t>
      </w:r>
      <w:r w:rsidRPr="009F2EC2">
        <w:t xml:space="preserve"> the decision, give additional information or documents to support the application.</w:t>
      </w:r>
    </w:p>
    <w:p w14:paraId="41ED0EA3" w14:textId="32EEB125" w:rsidR="00D30102" w:rsidRPr="009F2EC2" w:rsidRDefault="00D30102" w:rsidP="00D30102">
      <w:pPr>
        <w:pStyle w:val="IMain"/>
      </w:pPr>
      <w:r w:rsidRPr="009F2EC2">
        <w:tab/>
        <w:t>(7)</w:t>
      </w:r>
      <w:r w:rsidRPr="009F2EC2">
        <w:tab/>
        <w:t xml:space="preserve">If the </w:t>
      </w:r>
      <w:r w:rsidR="000142D0" w:rsidRPr="009F2EC2">
        <w:t>official</w:t>
      </w:r>
      <w:r w:rsidRPr="009F2EC2">
        <w:t xml:space="preserve"> gives the registrar additional information or documents, the registrar must, within 20</w:t>
      </w:r>
      <w:r w:rsidR="00C20B58" w:rsidRPr="009F2EC2">
        <w:t> </w:t>
      </w:r>
      <w:r w:rsidRPr="009F2EC2">
        <w:t>working days after receiving the information or documents—</w:t>
      </w:r>
    </w:p>
    <w:p w14:paraId="3E5760A7" w14:textId="0A085FE0" w:rsidR="00D30102" w:rsidRPr="009F2EC2" w:rsidRDefault="00D30102" w:rsidP="00D30102">
      <w:pPr>
        <w:pStyle w:val="Ipara"/>
      </w:pPr>
      <w:r w:rsidRPr="009F2EC2">
        <w:tab/>
        <w:t>(a)</w:t>
      </w:r>
      <w:r w:rsidRPr="009F2EC2">
        <w:tab/>
        <w:t>reconsider the decision; and</w:t>
      </w:r>
    </w:p>
    <w:p w14:paraId="3923AD8D" w14:textId="111F2E42" w:rsidR="00D30102" w:rsidRPr="009F2EC2" w:rsidRDefault="00D30102" w:rsidP="00D30102">
      <w:pPr>
        <w:pStyle w:val="Ipara"/>
      </w:pPr>
      <w:r w:rsidRPr="009F2EC2">
        <w:tab/>
        <w:t>(b)</w:t>
      </w:r>
      <w:r w:rsidRPr="009F2EC2">
        <w:tab/>
        <w:t>either—</w:t>
      </w:r>
    </w:p>
    <w:p w14:paraId="28C5CD9F" w14:textId="44CC859E" w:rsidR="00D30102" w:rsidRPr="009F2EC2" w:rsidRDefault="00D30102" w:rsidP="00D30102">
      <w:pPr>
        <w:pStyle w:val="Isubpara"/>
      </w:pPr>
      <w:r w:rsidRPr="009F2EC2">
        <w:tab/>
        <w:t>(</w:t>
      </w:r>
      <w:proofErr w:type="spellStart"/>
      <w:r w:rsidRPr="009F2EC2">
        <w:t>i</w:t>
      </w:r>
      <w:proofErr w:type="spellEnd"/>
      <w:r w:rsidRPr="009F2EC2">
        <w:t>)</w:t>
      </w:r>
      <w:r w:rsidRPr="009F2EC2">
        <w:tab/>
      </w:r>
      <w:r w:rsidR="00C20B58" w:rsidRPr="009F2EC2">
        <w:t>amend the registration in the way applied for</w:t>
      </w:r>
      <w:r w:rsidRPr="009F2EC2">
        <w:t>; or</w:t>
      </w:r>
    </w:p>
    <w:p w14:paraId="476E069B" w14:textId="27B23C0E" w:rsidR="00D30102" w:rsidRPr="009F2EC2" w:rsidRDefault="00D30102" w:rsidP="00D30102">
      <w:pPr>
        <w:pStyle w:val="Isubpara"/>
      </w:pPr>
      <w:r w:rsidRPr="009F2EC2">
        <w:tab/>
        <w:t>(ii)</w:t>
      </w:r>
      <w:r w:rsidRPr="009F2EC2">
        <w:tab/>
        <w:t xml:space="preserve">refuse to </w:t>
      </w:r>
      <w:r w:rsidR="00C20B58" w:rsidRPr="009F2EC2">
        <w:t>amend the registration</w:t>
      </w:r>
      <w:r w:rsidRPr="009F2EC2">
        <w:t xml:space="preserve">; and </w:t>
      </w:r>
    </w:p>
    <w:p w14:paraId="63004AD6" w14:textId="4BC0394A" w:rsidR="00D30102" w:rsidRPr="009F2EC2" w:rsidRDefault="00D30102" w:rsidP="00D30102">
      <w:pPr>
        <w:pStyle w:val="Ipara"/>
      </w:pPr>
      <w:r w:rsidRPr="009F2EC2">
        <w:tab/>
        <w:t>(c)</w:t>
      </w:r>
      <w:r w:rsidRPr="009F2EC2">
        <w:tab/>
      </w:r>
      <w:r w:rsidR="00603229" w:rsidRPr="009F2EC2">
        <w:t>tell the official, in writing, the registrar’s decision</w:t>
      </w:r>
      <w:r w:rsidRPr="009F2EC2">
        <w:t>; and</w:t>
      </w:r>
    </w:p>
    <w:p w14:paraId="1D43EE7A" w14:textId="752ECDD2" w:rsidR="00D30102" w:rsidRPr="009F2EC2" w:rsidRDefault="00D30102" w:rsidP="00D30102">
      <w:pPr>
        <w:pStyle w:val="Ipara"/>
      </w:pPr>
      <w:r w:rsidRPr="009F2EC2">
        <w:tab/>
        <w:t>(d)</w:t>
      </w:r>
      <w:r w:rsidRPr="009F2EC2">
        <w:tab/>
        <w:t xml:space="preserve">if the registrar </w:t>
      </w:r>
      <w:r w:rsidR="001E24FF" w:rsidRPr="009F2EC2">
        <w:t>refuses to</w:t>
      </w:r>
      <w:r w:rsidR="00721453" w:rsidRPr="009F2EC2">
        <w:t xml:space="preserve"> amend the registration</w:t>
      </w:r>
      <w:r w:rsidRPr="009F2EC2">
        <w:t>—set out the reasons for the decision.</w:t>
      </w:r>
    </w:p>
    <w:p w14:paraId="76BD7B87" w14:textId="7EB26494" w:rsidR="00D30102" w:rsidRPr="009F2EC2" w:rsidRDefault="00D30102" w:rsidP="00D30102">
      <w:pPr>
        <w:pStyle w:val="IMain"/>
      </w:pPr>
      <w:r w:rsidRPr="009F2EC2">
        <w:tab/>
        <w:t>(8)</w:t>
      </w:r>
      <w:r w:rsidRPr="009F2EC2">
        <w:tab/>
        <w:t>The registrar is not required under this Act or any other territory law to give reasons for t</w:t>
      </w:r>
      <w:r w:rsidR="00110515" w:rsidRPr="009F2EC2">
        <w:t>heir</w:t>
      </w:r>
      <w:r w:rsidRPr="009F2EC2">
        <w:t xml:space="preserve"> decision to the extent that giving those reasons would disclose security sensitive information.</w:t>
      </w:r>
    </w:p>
    <w:p w14:paraId="0F495FB9" w14:textId="70BDADFF" w:rsidR="00D57BEB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lastRenderedPageBreak/>
        <w:t>6</w:t>
      </w:r>
      <w:r w:rsidRPr="009F2EC2">
        <w:tab/>
      </w:r>
      <w:r w:rsidR="00D57BEB" w:rsidRPr="009F2EC2">
        <w:t>New section</w:t>
      </w:r>
      <w:r w:rsidR="00BD616A" w:rsidRPr="009F2EC2">
        <w:t xml:space="preserve"> 30A</w:t>
      </w:r>
    </w:p>
    <w:p w14:paraId="582CEC94" w14:textId="546D9408" w:rsidR="00D57BEB" w:rsidRPr="009F2EC2" w:rsidRDefault="00D57BEB" w:rsidP="00D57BEB">
      <w:pPr>
        <w:pStyle w:val="direction"/>
      </w:pPr>
      <w:r w:rsidRPr="009F2EC2">
        <w:t>insert</w:t>
      </w:r>
    </w:p>
    <w:p w14:paraId="24E731C8" w14:textId="6088387E" w:rsidR="00D57BEB" w:rsidRPr="009F2EC2" w:rsidRDefault="00BD616A" w:rsidP="00D57BEB">
      <w:pPr>
        <w:pStyle w:val="IH5Sec"/>
      </w:pPr>
      <w:r w:rsidRPr="009F2EC2">
        <w:t>30A</w:t>
      </w:r>
      <w:r w:rsidR="00D57BEB" w:rsidRPr="009F2EC2">
        <w:tab/>
      </w:r>
      <w:r w:rsidRPr="009F2EC2">
        <w:rPr>
          <w:bCs/>
        </w:rPr>
        <w:t>Controlled sports contestant registration—</w:t>
      </w:r>
      <w:r w:rsidRPr="009F2EC2">
        <w:t>amendment</w:t>
      </w:r>
    </w:p>
    <w:p w14:paraId="6CF3A8D4" w14:textId="161FF81B" w:rsidR="002B5686" w:rsidRPr="009F2EC2" w:rsidRDefault="002B5686" w:rsidP="002B5686">
      <w:pPr>
        <w:pStyle w:val="IMain"/>
      </w:pPr>
      <w:r w:rsidRPr="009F2EC2">
        <w:tab/>
        <w:t>(1)</w:t>
      </w:r>
      <w:r w:rsidRPr="009F2EC2">
        <w:tab/>
        <w:t>A registered controlled sports contestant may apply to the registrar to amend the</w:t>
      </w:r>
      <w:r w:rsidR="00DF63B9" w:rsidRPr="009F2EC2">
        <w:t>ir</w:t>
      </w:r>
      <w:r w:rsidRPr="009F2EC2">
        <w:t xml:space="preserve"> registration, including </w:t>
      </w:r>
      <w:r w:rsidR="009A05AD" w:rsidRPr="009F2EC2">
        <w:t xml:space="preserve">to add </w:t>
      </w:r>
      <w:r w:rsidRPr="009F2EC2">
        <w:t>a controlled sport for which the</w:t>
      </w:r>
      <w:r w:rsidR="009A05AD" w:rsidRPr="009F2EC2">
        <w:t xml:space="preserve"> contestant</w:t>
      </w:r>
      <w:r w:rsidRPr="009F2EC2">
        <w:t xml:space="preserve"> </w:t>
      </w:r>
      <w:r w:rsidR="00DF63B9" w:rsidRPr="009F2EC2">
        <w:t>ha</w:t>
      </w:r>
      <w:r w:rsidR="009A05AD" w:rsidRPr="009F2EC2">
        <w:t>s</w:t>
      </w:r>
      <w:r w:rsidRPr="009F2EC2">
        <w:t xml:space="preserve"> not been previously registered.</w:t>
      </w:r>
    </w:p>
    <w:p w14:paraId="5AA0C426" w14:textId="5719D2E9" w:rsidR="002B5686" w:rsidRPr="009F2EC2" w:rsidRDefault="002B5686" w:rsidP="002B5686">
      <w:pPr>
        <w:pStyle w:val="IMain"/>
      </w:pPr>
      <w:r w:rsidRPr="009F2EC2">
        <w:tab/>
        <w:t>(2)</w:t>
      </w:r>
      <w:r w:rsidRPr="009F2EC2">
        <w:tab/>
        <w:t xml:space="preserve">The registrar may, in writing, require the </w:t>
      </w:r>
      <w:r w:rsidR="00737BE6" w:rsidRPr="009F2EC2">
        <w:t>contestant</w:t>
      </w:r>
      <w:r w:rsidRPr="009F2EC2">
        <w:t xml:space="preserve"> to give the registrar additional information or documents that the registrar reasonably needs to decide the application.</w:t>
      </w:r>
    </w:p>
    <w:p w14:paraId="6491DED0" w14:textId="329F96AB" w:rsidR="002B5686" w:rsidRPr="009F2EC2" w:rsidRDefault="002B5686" w:rsidP="002B5686">
      <w:pPr>
        <w:pStyle w:val="IMain"/>
      </w:pPr>
      <w:r w:rsidRPr="009F2EC2">
        <w:tab/>
        <w:t>(3)</w:t>
      </w:r>
      <w:r w:rsidRPr="009F2EC2">
        <w:tab/>
        <w:t xml:space="preserve">If the </w:t>
      </w:r>
      <w:r w:rsidR="00737BE6" w:rsidRPr="009F2EC2">
        <w:t>contestant</w:t>
      </w:r>
      <w:r w:rsidRPr="009F2EC2">
        <w:t xml:space="preserve"> does not comply with a requirement under subsection (2), the registrar may refuse to consider the application.</w:t>
      </w:r>
    </w:p>
    <w:p w14:paraId="4DDADC42" w14:textId="0862232F" w:rsidR="00A52247" w:rsidRPr="009F2EC2" w:rsidRDefault="002B5686" w:rsidP="00A52247">
      <w:pPr>
        <w:pStyle w:val="IMain"/>
      </w:pPr>
      <w:r w:rsidRPr="009F2EC2">
        <w:tab/>
        <w:t>(4)</w:t>
      </w:r>
      <w:r w:rsidRPr="009F2EC2">
        <w:tab/>
        <w:t xml:space="preserve">In deciding whether to amend the registration, the registrar </w:t>
      </w:r>
      <w:r w:rsidR="00A34D37" w:rsidRPr="009F2EC2">
        <w:t>may</w:t>
      </w:r>
      <w:r w:rsidRPr="009F2EC2">
        <w:t xml:space="preserve"> consider</w:t>
      </w:r>
      <w:r w:rsidR="008A46CC" w:rsidRPr="009F2EC2">
        <w:t xml:space="preserve"> anything they must consider under section 27 (1) in relation to an application for registration.</w:t>
      </w:r>
    </w:p>
    <w:p w14:paraId="4E47E8F1" w14:textId="7B5ACB10" w:rsidR="002B5686" w:rsidRPr="009F2EC2" w:rsidRDefault="002B5686" w:rsidP="002B5686">
      <w:pPr>
        <w:pStyle w:val="IMain"/>
      </w:pPr>
      <w:r w:rsidRPr="009F2EC2">
        <w:tab/>
        <w:t>(5)</w:t>
      </w:r>
      <w:r w:rsidRPr="009F2EC2">
        <w:tab/>
      </w:r>
      <w:r w:rsidR="00A52247" w:rsidRPr="009F2EC2">
        <w:t>T</w:t>
      </w:r>
      <w:r w:rsidRPr="009F2EC2">
        <w:t>he registrar must—</w:t>
      </w:r>
    </w:p>
    <w:p w14:paraId="37C0362D" w14:textId="77777777" w:rsidR="002B5686" w:rsidRPr="009F2EC2" w:rsidRDefault="002B5686" w:rsidP="002B5686">
      <w:pPr>
        <w:pStyle w:val="Ipara"/>
      </w:pPr>
      <w:r w:rsidRPr="009F2EC2">
        <w:tab/>
        <w:t>(a)</w:t>
      </w:r>
      <w:r w:rsidRPr="009F2EC2">
        <w:tab/>
        <w:t>amend the registration in the way applied for; or</w:t>
      </w:r>
    </w:p>
    <w:p w14:paraId="63EB20E8" w14:textId="77777777" w:rsidR="002B5686" w:rsidRPr="009F2EC2" w:rsidRDefault="002B5686" w:rsidP="002B5686">
      <w:pPr>
        <w:pStyle w:val="Ipara"/>
      </w:pPr>
      <w:r w:rsidRPr="009F2EC2">
        <w:tab/>
        <w:t>(b)</w:t>
      </w:r>
      <w:r w:rsidRPr="009F2EC2">
        <w:tab/>
        <w:t>refuse to amend the registration.</w:t>
      </w:r>
    </w:p>
    <w:p w14:paraId="5ED8A9AE" w14:textId="0F2E0B70" w:rsidR="00C4688C" w:rsidRPr="009F2EC2" w:rsidRDefault="009A235E" w:rsidP="009A235E">
      <w:pPr>
        <w:pStyle w:val="IMain"/>
      </w:pPr>
      <w:r w:rsidRPr="009F2EC2">
        <w:tab/>
        <w:t>(6)</w:t>
      </w:r>
      <w:r w:rsidRPr="009F2EC2">
        <w:tab/>
        <w:t>The registrar must</w:t>
      </w:r>
      <w:r w:rsidR="00D0132E" w:rsidRPr="009F2EC2">
        <w:t>, in writing</w:t>
      </w:r>
      <w:r w:rsidR="00C4688C" w:rsidRPr="009F2EC2">
        <w:t>—</w:t>
      </w:r>
    </w:p>
    <w:p w14:paraId="4CA8AD63" w14:textId="536F3BCB" w:rsidR="00D0132E" w:rsidRPr="009F2EC2" w:rsidRDefault="00C4688C" w:rsidP="00D0132E">
      <w:pPr>
        <w:pStyle w:val="Ipara"/>
      </w:pPr>
      <w:r w:rsidRPr="009F2EC2">
        <w:tab/>
        <w:t>(a)</w:t>
      </w:r>
      <w:r w:rsidRPr="009F2EC2">
        <w:tab/>
      </w:r>
      <w:r w:rsidR="00D0132E" w:rsidRPr="009F2EC2">
        <w:t>tell the contestant the registrar’s decision under subsection (5); and</w:t>
      </w:r>
    </w:p>
    <w:p w14:paraId="355B2B8D" w14:textId="77777777" w:rsidR="001E24FF" w:rsidRPr="009F2EC2" w:rsidRDefault="001E24FF" w:rsidP="001E24FF">
      <w:pPr>
        <w:pStyle w:val="Ipara"/>
      </w:pPr>
      <w:r w:rsidRPr="009F2EC2">
        <w:tab/>
        <w:t>(b)</w:t>
      </w:r>
      <w:r w:rsidRPr="009F2EC2">
        <w:tab/>
        <w:t>for a decision under subsection (5) (b)—</w:t>
      </w:r>
    </w:p>
    <w:p w14:paraId="05A28E9A" w14:textId="77777777" w:rsidR="001E24FF" w:rsidRPr="009F2EC2" w:rsidRDefault="001E24FF" w:rsidP="001E24FF">
      <w:pPr>
        <w:pStyle w:val="Isubpara"/>
      </w:pPr>
      <w:r w:rsidRPr="009F2EC2">
        <w:tab/>
        <w:t>(</w:t>
      </w:r>
      <w:proofErr w:type="spellStart"/>
      <w:r w:rsidRPr="009F2EC2">
        <w:t>i</w:t>
      </w:r>
      <w:proofErr w:type="spellEnd"/>
      <w:r w:rsidRPr="009F2EC2">
        <w:t>)</w:t>
      </w:r>
      <w:r w:rsidRPr="009F2EC2">
        <w:tab/>
        <w:t xml:space="preserve">set out the reasons for the decision; and </w:t>
      </w:r>
    </w:p>
    <w:p w14:paraId="48455D45" w14:textId="5C694B79" w:rsidR="001E24FF" w:rsidRPr="009F2EC2" w:rsidRDefault="001E24FF" w:rsidP="001E24FF">
      <w:pPr>
        <w:pStyle w:val="Isubpara"/>
      </w:pPr>
      <w:r w:rsidRPr="009F2EC2">
        <w:tab/>
        <w:t>(ii)</w:t>
      </w:r>
      <w:r w:rsidRPr="009F2EC2">
        <w:tab/>
        <w:t>state that the contestant may, within 20</w:t>
      </w:r>
      <w:r w:rsidR="00F60428" w:rsidRPr="009F2EC2">
        <w:t> </w:t>
      </w:r>
      <w:r w:rsidRPr="009F2EC2">
        <w:t>working days after the</w:t>
      </w:r>
      <w:r w:rsidR="002301D1" w:rsidRPr="009F2EC2">
        <w:t> </w:t>
      </w:r>
      <w:r w:rsidRPr="009F2EC2">
        <w:t xml:space="preserve">day the registrar </w:t>
      </w:r>
      <w:r w:rsidR="00D0132E" w:rsidRPr="009F2EC2">
        <w:t>tells</w:t>
      </w:r>
      <w:r w:rsidRPr="009F2EC2">
        <w:t xml:space="preserve"> the </w:t>
      </w:r>
      <w:r w:rsidR="00A071AE" w:rsidRPr="009F2EC2">
        <w:t>contestant</w:t>
      </w:r>
      <w:r w:rsidRPr="009F2EC2">
        <w:t xml:space="preserve"> the decision, give additional information or documents to support the application.</w:t>
      </w:r>
    </w:p>
    <w:p w14:paraId="28180A2B" w14:textId="5B08FC2A" w:rsidR="001E24FF" w:rsidRPr="009F2EC2" w:rsidRDefault="001E24FF" w:rsidP="001E24FF">
      <w:pPr>
        <w:pStyle w:val="IMain"/>
      </w:pPr>
      <w:r w:rsidRPr="009F2EC2">
        <w:lastRenderedPageBreak/>
        <w:tab/>
        <w:t>(7)</w:t>
      </w:r>
      <w:r w:rsidRPr="009F2EC2">
        <w:tab/>
        <w:t xml:space="preserve">If the </w:t>
      </w:r>
      <w:r w:rsidR="000142D0" w:rsidRPr="009F2EC2">
        <w:t>contestant</w:t>
      </w:r>
      <w:r w:rsidRPr="009F2EC2">
        <w:t xml:space="preserve"> gives the registrar additional information or documents, the registrar must, within 20 working days after receiving the information or documents—</w:t>
      </w:r>
    </w:p>
    <w:p w14:paraId="3D4ACEE4" w14:textId="77777777" w:rsidR="001E24FF" w:rsidRPr="009F2EC2" w:rsidRDefault="001E24FF" w:rsidP="001E24FF">
      <w:pPr>
        <w:pStyle w:val="Ipara"/>
      </w:pPr>
      <w:r w:rsidRPr="009F2EC2">
        <w:tab/>
        <w:t>(a)</w:t>
      </w:r>
      <w:r w:rsidRPr="009F2EC2">
        <w:tab/>
        <w:t>reconsider the decision; and</w:t>
      </w:r>
    </w:p>
    <w:p w14:paraId="79EFCE4D" w14:textId="77777777" w:rsidR="001E24FF" w:rsidRPr="009F2EC2" w:rsidRDefault="001E24FF" w:rsidP="001E24FF">
      <w:pPr>
        <w:pStyle w:val="Ipara"/>
      </w:pPr>
      <w:r w:rsidRPr="009F2EC2">
        <w:tab/>
        <w:t>(b)</w:t>
      </w:r>
      <w:r w:rsidRPr="009F2EC2">
        <w:tab/>
        <w:t>either—</w:t>
      </w:r>
    </w:p>
    <w:p w14:paraId="7FCA5921" w14:textId="77777777" w:rsidR="001E24FF" w:rsidRPr="009F2EC2" w:rsidRDefault="001E24FF" w:rsidP="001E24FF">
      <w:pPr>
        <w:pStyle w:val="Isubpara"/>
      </w:pPr>
      <w:r w:rsidRPr="009F2EC2">
        <w:tab/>
        <w:t>(</w:t>
      </w:r>
      <w:proofErr w:type="spellStart"/>
      <w:r w:rsidRPr="009F2EC2">
        <w:t>i</w:t>
      </w:r>
      <w:proofErr w:type="spellEnd"/>
      <w:r w:rsidRPr="009F2EC2">
        <w:t>)</w:t>
      </w:r>
      <w:r w:rsidRPr="009F2EC2">
        <w:tab/>
        <w:t>amend the registration in the way applied for; or</w:t>
      </w:r>
    </w:p>
    <w:p w14:paraId="10CA3C41" w14:textId="77777777" w:rsidR="001E24FF" w:rsidRPr="009F2EC2" w:rsidRDefault="001E24FF" w:rsidP="001E24FF">
      <w:pPr>
        <w:pStyle w:val="Isubpara"/>
      </w:pPr>
      <w:r w:rsidRPr="009F2EC2">
        <w:tab/>
        <w:t>(ii)</w:t>
      </w:r>
      <w:r w:rsidRPr="009F2EC2">
        <w:tab/>
        <w:t xml:space="preserve">refuse to amend the registration; and </w:t>
      </w:r>
    </w:p>
    <w:p w14:paraId="3976476E" w14:textId="5218D202" w:rsidR="001E24FF" w:rsidRPr="009F2EC2" w:rsidRDefault="001E24FF" w:rsidP="001E24FF">
      <w:pPr>
        <w:pStyle w:val="Ipara"/>
      </w:pPr>
      <w:r w:rsidRPr="009F2EC2">
        <w:tab/>
        <w:t>(c)</w:t>
      </w:r>
      <w:r w:rsidRPr="009F2EC2">
        <w:tab/>
      </w:r>
      <w:r w:rsidR="00603229" w:rsidRPr="009F2EC2">
        <w:t>tell</w:t>
      </w:r>
      <w:r w:rsidRPr="009F2EC2">
        <w:t xml:space="preserve"> the </w:t>
      </w:r>
      <w:r w:rsidR="00A071AE" w:rsidRPr="009F2EC2">
        <w:t>contestant</w:t>
      </w:r>
      <w:r w:rsidR="00603229" w:rsidRPr="009F2EC2">
        <w:t>, in writing,</w:t>
      </w:r>
      <w:r w:rsidRPr="009F2EC2">
        <w:t xml:space="preserve"> the registrar’s decision; and</w:t>
      </w:r>
    </w:p>
    <w:p w14:paraId="099F1B2F" w14:textId="77777777" w:rsidR="001E24FF" w:rsidRPr="009F2EC2" w:rsidRDefault="001E24FF" w:rsidP="001E24FF">
      <w:pPr>
        <w:pStyle w:val="Ipara"/>
      </w:pPr>
      <w:r w:rsidRPr="009F2EC2">
        <w:tab/>
        <w:t>(d)</w:t>
      </w:r>
      <w:r w:rsidRPr="009F2EC2">
        <w:tab/>
        <w:t>if the registrar refuses to amend the registration—set out the reasons for the decision.</w:t>
      </w:r>
    </w:p>
    <w:p w14:paraId="7D34D105" w14:textId="18E664FB" w:rsidR="00BD616A" w:rsidRPr="009F2EC2" w:rsidRDefault="001E24FF" w:rsidP="001E24FF">
      <w:pPr>
        <w:pStyle w:val="IMain"/>
      </w:pPr>
      <w:r w:rsidRPr="009F2EC2">
        <w:tab/>
        <w:t>(8)</w:t>
      </w:r>
      <w:r w:rsidRPr="009F2EC2">
        <w:tab/>
        <w:t xml:space="preserve">The registrar is not required under this Act or any other territory law to give reasons for </w:t>
      </w:r>
      <w:r w:rsidR="00110515" w:rsidRPr="009F2EC2">
        <w:t>their</w:t>
      </w:r>
      <w:r w:rsidRPr="009F2EC2">
        <w:t xml:space="preserve"> decision to the extent that giving those reasons would disclose security sensitive information.</w:t>
      </w:r>
    </w:p>
    <w:p w14:paraId="26ABED18" w14:textId="08CE6321" w:rsidR="00060DB0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t>7</w:t>
      </w:r>
      <w:r w:rsidRPr="009F2EC2">
        <w:tab/>
      </w:r>
      <w:r w:rsidR="00060DB0" w:rsidRPr="009F2EC2">
        <w:t>Reviewable decisions</w:t>
      </w:r>
      <w:r w:rsidR="00060DB0" w:rsidRPr="009F2EC2">
        <w:br/>
        <w:t>Schedule 1, new item 3A</w:t>
      </w:r>
    </w:p>
    <w:p w14:paraId="2BF96B56" w14:textId="270412F4" w:rsidR="00060DB0" w:rsidRPr="00AB3B37" w:rsidRDefault="00060DB0" w:rsidP="00366582">
      <w:pPr>
        <w:pStyle w:val="direction"/>
        <w:spacing w:after="120"/>
      </w:pPr>
      <w:r w:rsidRPr="009F2EC2">
        <w:t>insert</w:t>
      </w:r>
    </w:p>
    <w:tbl>
      <w:tblPr>
        <w:tblW w:w="792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1176"/>
        <w:gridCol w:w="3119"/>
        <w:gridCol w:w="2453"/>
      </w:tblGrid>
      <w:tr w:rsidR="00060DB0" w:rsidRPr="009F2EC2" w14:paraId="64753E1A" w14:textId="77777777" w:rsidTr="00E3242D">
        <w:trPr>
          <w:cantSplit/>
        </w:trPr>
        <w:tc>
          <w:tcPr>
            <w:tcW w:w="1176" w:type="dxa"/>
          </w:tcPr>
          <w:p w14:paraId="2FB5042C" w14:textId="720C77C7" w:rsidR="00060DB0" w:rsidRPr="009F2EC2" w:rsidRDefault="00060DB0" w:rsidP="00E3242D">
            <w:pPr>
              <w:pStyle w:val="TableText10"/>
            </w:pPr>
            <w:r w:rsidRPr="009F2EC2">
              <w:t>3A</w:t>
            </w:r>
          </w:p>
        </w:tc>
        <w:tc>
          <w:tcPr>
            <w:tcW w:w="1176" w:type="dxa"/>
          </w:tcPr>
          <w:p w14:paraId="4E6DEAC5" w14:textId="642C075B" w:rsidR="00060DB0" w:rsidRPr="009F2EC2" w:rsidRDefault="00060DB0" w:rsidP="00E3242D">
            <w:pPr>
              <w:pStyle w:val="TableText10"/>
            </w:pPr>
            <w:r w:rsidRPr="009F2EC2">
              <w:t>21A</w:t>
            </w:r>
          </w:p>
        </w:tc>
        <w:tc>
          <w:tcPr>
            <w:tcW w:w="3119" w:type="dxa"/>
          </w:tcPr>
          <w:p w14:paraId="69D458C9" w14:textId="0A4443F5" w:rsidR="00060DB0" w:rsidRPr="009F2EC2" w:rsidRDefault="00060DB0" w:rsidP="00E3242D">
            <w:pPr>
              <w:pStyle w:val="TableText"/>
              <w:rPr>
                <w:sz w:val="20"/>
              </w:rPr>
            </w:pPr>
            <w:r w:rsidRPr="009F2EC2">
              <w:rPr>
                <w:sz w:val="20"/>
              </w:rPr>
              <w:t>refuse to amend official’s registration</w:t>
            </w:r>
          </w:p>
        </w:tc>
        <w:tc>
          <w:tcPr>
            <w:tcW w:w="2453" w:type="dxa"/>
          </w:tcPr>
          <w:p w14:paraId="125F1354" w14:textId="5863FB11" w:rsidR="00060DB0" w:rsidRPr="009F2EC2" w:rsidRDefault="00060DB0" w:rsidP="00E3242D">
            <w:pPr>
              <w:pStyle w:val="TableText"/>
              <w:rPr>
                <w:sz w:val="20"/>
              </w:rPr>
            </w:pPr>
            <w:r w:rsidRPr="009F2EC2">
              <w:rPr>
                <w:sz w:val="20"/>
              </w:rPr>
              <w:t>registered official</w:t>
            </w:r>
          </w:p>
        </w:tc>
      </w:tr>
    </w:tbl>
    <w:p w14:paraId="3A3BCE1B" w14:textId="6BED471F" w:rsidR="00060DB0" w:rsidRPr="009F2EC2" w:rsidRDefault="00810D97" w:rsidP="00810D97">
      <w:pPr>
        <w:pStyle w:val="AH5Sec"/>
        <w:shd w:val="pct25" w:color="auto" w:fill="auto"/>
      </w:pPr>
      <w:r w:rsidRPr="00810D97">
        <w:rPr>
          <w:rStyle w:val="CharSectNo"/>
        </w:rPr>
        <w:t>8</w:t>
      </w:r>
      <w:r w:rsidRPr="009F2EC2">
        <w:tab/>
      </w:r>
      <w:r w:rsidR="00060DB0" w:rsidRPr="009F2EC2">
        <w:t xml:space="preserve">Schedule 1, new item </w:t>
      </w:r>
      <w:r w:rsidR="005E19AA" w:rsidRPr="009F2EC2">
        <w:t>7</w:t>
      </w:r>
      <w:r w:rsidR="00060DB0" w:rsidRPr="009F2EC2">
        <w:t>A</w:t>
      </w:r>
    </w:p>
    <w:p w14:paraId="235EBAFA" w14:textId="77777777" w:rsidR="00060DB0" w:rsidRPr="00AB3B37" w:rsidRDefault="00060DB0" w:rsidP="00366582">
      <w:pPr>
        <w:pStyle w:val="direction"/>
        <w:spacing w:after="120"/>
      </w:pPr>
      <w:r w:rsidRPr="009F2EC2">
        <w:t>insert</w:t>
      </w:r>
    </w:p>
    <w:tbl>
      <w:tblPr>
        <w:tblW w:w="792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1176"/>
        <w:gridCol w:w="3119"/>
        <w:gridCol w:w="2453"/>
      </w:tblGrid>
      <w:tr w:rsidR="00060DB0" w:rsidRPr="009F2EC2" w14:paraId="53193B87" w14:textId="77777777" w:rsidTr="00E3242D">
        <w:trPr>
          <w:cantSplit/>
        </w:trPr>
        <w:tc>
          <w:tcPr>
            <w:tcW w:w="1176" w:type="dxa"/>
          </w:tcPr>
          <w:p w14:paraId="0437C225" w14:textId="382CBBB6" w:rsidR="00060DB0" w:rsidRPr="009F2EC2" w:rsidRDefault="005E19AA" w:rsidP="00E3242D">
            <w:pPr>
              <w:pStyle w:val="TableText10"/>
            </w:pPr>
            <w:r w:rsidRPr="009F2EC2">
              <w:t>7</w:t>
            </w:r>
            <w:r w:rsidR="00060DB0" w:rsidRPr="009F2EC2">
              <w:t>A</w:t>
            </w:r>
          </w:p>
        </w:tc>
        <w:tc>
          <w:tcPr>
            <w:tcW w:w="1176" w:type="dxa"/>
          </w:tcPr>
          <w:p w14:paraId="6A1FB731" w14:textId="43183528" w:rsidR="00060DB0" w:rsidRPr="009F2EC2" w:rsidRDefault="00060DB0" w:rsidP="00E3242D">
            <w:pPr>
              <w:pStyle w:val="TableText10"/>
            </w:pPr>
            <w:r w:rsidRPr="009F2EC2">
              <w:t>30A</w:t>
            </w:r>
          </w:p>
        </w:tc>
        <w:tc>
          <w:tcPr>
            <w:tcW w:w="3119" w:type="dxa"/>
          </w:tcPr>
          <w:p w14:paraId="5DC3C404" w14:textId="63BA1F55" w:rsidR="00060DB0" w:rsidRPr="009F2EC2" w:rsidRDefault="00060DB0" w:rsidP="00E3242D">
            <w:pPr>
              <w:pStyle w:val="TableText"/>
              <w:rPr>
                <w:sz w:val="20"/>
              </w:rPr>
            </w:pPr>
            <w:r w:rsidRPr="009F2EC2">
              <w:rPr>
                <w:sz w:val="20"/>
              </w:rPr>
              <w:t>refuse to amend contestant’s registration</w:t>
            </w:r>
          </w:p>
        </w:tc>
        <w:tc>
          <w:tcPr>
            <w:tcW w:w="2453" w:type="dxa"/>
          </w:tcPr>
          <w:p w14:paraId="3A43B8E7" w14:textId="03E42DDE" w:rsidR="00060DB0" w:rsidRPr="009F2EC2" w:rsidRDefault="00060DB0" w:rsidP="00E3242D">
            <w:pPr>
              <w:pStyle w:val="TableText"/>
              <w:rPr>
                <w:sz w:val="20"/>
              </w:rPr>
            </w:pPr>
            <w:r w:rsidRPr="009F2EC2">
              <w:rPr>
                <w:sz w:val="20"/>
              </w:rPr>
              <w:t xml:space="preserve">registered </w:t>
            </w:r>
            <w:r w:rsidR="005E19AA" w:rsidRPr="009F2EC2">
              <w:rPr>
                <w:sz w:val="20"/>
              </w:rPr>
              <w:t>contestant</w:t>
            </w:r>
          </w:p>
        </w:tc>
      </w:tr>
    </w:tbl>
    <w:p w14:paraId="5C42A402" w14:textId="77777777" w:rsidR="00810D97" w:rsidRDefault="00810D97" w:rsidP="00AE2DDF">
      <w:pPr>
        <w:pStyle w:val="02Text"/>
        <w:suppressLineNumbers/>
        <w:sectPr w:rsidR="00810D97" w:rsidSect="00371AF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4FC96C73" w14:textId="77777777" w:rsidR="00B6210B" w:rsidRPr="009F2EC2" w:rsidRDefault="00B6210B">
      <w:pPr>
        <w:pStyle w:val="EndNoteHeading"/>
      </w:pPr>
      <w:r w:rsidRPr="009F2EC2">
        <w:lastRenderedPageBreak/>
        <w:t>Endnotes</w:t>
      </w:r>
    </w:p>
    <w:p w14:paraId="7D52623F" w14:textId="77777777" w:rsidR="00B6210B" w:rsidRPr="009F2EC2" w:rsidRDefault="00B6210B">
      <w:pPr>
        <w:pStyle w:val="EndNoteSubHeading"/>
      </w:pPr>
      <w:r w:rsidRPr="009F2EC2">
        <w:t>1</w:t>
      </w:r>
      <w:r w:rsidRPr="009F2EC2">
        <w:tab/>
        <w:t>Presentation speech</w:t>
      </w:r>
    </w:p>
    <w:p w14:paraId="5C900F5C" w14:textId="22B95358" w:rsidR="00B6210B" w:rsidRPr="009F2EC2" w:rsidRDefault="00B6210B">
      <w:pPr>
        <w:pStyle w:val="EndNoteText"/>
      </w:pPr>
      <w:r w:rsidRPr="009F2EC2">
        <w:tab/>
        <w:t>Presentation speech made in the Legislative Assembly on</w:t>
      </w:r>
      <w:r w:rsidR="00996E16">
        <w:t xml:space="preserve"> 25 June 2024.</w:t>
      </w:r>
    </w:p>
    <w:p w14:paraId="1DAA1BA8" w14:textId="77777777" w:rsidR="00B6210B" w:rsidRPr="009F2EC2" w:rsidRDefault="00B6210B">
      <w:pPr>
        <w:pStyle w:val="EndNoteSubHeading"/>
      </w:pPr>
      <w:r w:rsidRPr="009F2EC2">
        <w:t>2</w:t>
      </w:r>
      <w:r w:rsidRPr="009F2EC2">
        <w:tab/>
        <w:t>Notification</w:t>
      </w:r>
    </w:p>
    <w:p w14:paraId="21F3D0B4" w14:textId="226BB73B" w:rsidR="00B6210B" w:rsidRPr="009F2EC2" w:rsidRDefault="00B6210B">
      <w:pPr>
        <w:pStyle w:val="EndNoteText"/>
      </w:pPr>
      <w:r w:rsidRPr="009F2EC2">
        <w:tab/>
        <w:t xml:space="preserve">Notified under the </w:t>
      </w:r>
      <w:hyperlink r:id="rId18" w:tooltip="A2001-14" w:history="1">
        <w:r w:rsidR="00AB3B37" w:rsidRPr="00AB3B37">
          <w:rPr>
            <w:rStyle w:val="charCitHyperlinkAbbrev"/>
          </w:rPr>
          <w:t>Legislation Act</w:t>
        </w:r>
      </w:hyperlink>
      <w:r w:rsidRPr="009F2EC2">
        <w:t xml:space="preserve"> on</w:t>
      </w:r>
      <w:r w:rsidR="00371AFB">
        <w:t xml:space="preserve"> 12 September 2024.</w:t>
      </w:r>
    </w:p>
    <w:p w14:paraId="219A469C" w14:textId="77777777" w:rsidR="00B6210B" w:rsidRPr="009F2EC2" w:rsidRDefault="00B6210B">
      <w:pPr>
        <w:pStyle w:val="EndNoteSubHeading"/>
      </w:pPr>
      <w:r w:rsidRPr="009F2EC2">
        <w:t>3</w:t>
      </w:r>
      <w:r w:rsidRPr="009F2EC2">
        <w:tab/>
        <w:t>Republications of amended laws</w:t>
      </w:r>
    </w:p>
    <w:p w14:paraId="36939182" w14:textId="3EF51639" w:rsidR="00B6210B" w:rsidRPr="009F2EC2" w:rsidRDefault="00B6210B">
      <w:pPr>
        <w:pStyle w:val="EndNoteText"/>
      </w:pPr>
      <w:r w:rsidRPr="009F2EC2">
        <w:tab/>
        <w:t xml:space="preserve">For the latest republication of amended laws, see </w:t>
      </w:r>
      <w:hyperlink r:id="rId19" w:history="1">
        <w:r w:rsidR="00AB3B37" w:rsidRPr="00AB3B37">
          <w:rPr>
            <w:rStyle w:val="charCitHyperlinkAbbrev"/>
          </w:rPr>
          <w:t>www.legislation.act.gov.au</w:t>
        </w:r>
      </w:hyperlink>
      <w:r w:rsidRPr="009F2EC2">
        <w:t>.</w:t>
      </w:r>
    </w:p>
    <w:p w14:paraId="564202F7" w14:textId="77777777" w:rsidR="00B6210B" w:rsidRPr="009F2EC2" w:rsidRDefault="00B6210B">
      <w:pPr>
        <w:pStyle w:val="N-line2"/>
      </w:pPr>
    </w:p>
    <w:p w14:paraId="1B8025C0" w14:textId="77777777" w:rsidR="00810D97" w:rsidRDefault="00810D97">
      <w:pPr>
        <w:pStyle w:val="05EndNote"/>
        <w:sectPr w:rsidR="00810D97" w:rsidSect="00371AFB">
          <w:headerReference w:type="even" r:id="rId20"/>
          <w:headerReference w:type="default" r:id="rId21"/>
          <w:footerReference w:type="even" r:id="rId22"/>
          <w:footerReference w:type="default" r:id="rId2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B117FC8" w14:textId="448E7302" w:rsidR="00810D97" w:rsidRDefault="00810D97" w:rsidP="00371AFB"/>
    <w:p w14:paraId="6C84D1D6" w14:textId="245C61C0" w:rsidR="00371AFB" w:rsidRDefault="00371AFB">
      <w:pPr>
        <w:pStyle w:val="BillBasic"/>
      </w:pPr>
      <w:r>
        <w:t>I certify that the above is a true copy of the Controlled Sports Amendment Bill</w:t>
      </w:r>
      <w:r w:rsidR="00B8189C">
        <w:t> </w:t>
      </w:r>
      <w:r>
        <w:t>2024, which was passed by the Legislative Assembly on 27 August 2024.</w:t>
      </w:r>
    </w:p>
    <w:p w14:paraId="3E72E89E" w14:textId="77777777" w:rsidR="00371AFB" w:rsidRDefault="00371AFB"/>
    <w:p w14:paraId="5952C233" w14:textId="77777777" w:rsidR="00371AFB" w:rsidRDefault="00371AFB"/>
    <w:p w14:paraId="56F0FF55" w14:textId="77777777" w:rsidR="00371AFB" w:rsidRDefault="00371AFB"/>
    <w:p w14:paraId="768053CA" w14:textId="77777777" w:rsidR="00371AFB" w:rsidRDefault="00371AFB"/>
    <w:p w14:paraId="341B6C83" w14:textId="77777777" w:rsidR="00371AFB" w:rsidRDefault="00371AFB">
      <w:pPr>
        <w:pStyle w:val="BillBasic"/>
        <w:jc w:val="right"/>
      </w:pPr>
      <w:r>
        <w:t>Clerk of the Legislative Assembly</w:t>
      </w:r>
    </w:p>
    <w:p w14:paraId="276D3E1C" w14:textId="77777777" w:rsidR="00371AFB" w:rsidRDefault="00371AFB" w:rsidP="00371AFB"/>
    <w:p w14:paraId="7431DC69" w14:textId="77777777" w:rsidR="00371AFB" w:rsidRDefault="00371AFB" w:rsidP="00371AFB"/>
    <w:p w14:paraId="66ED311D" w14:textId="77777777" w:rsidR="00371AFB" w:rsidRDefault="00371AFB" w:rsidP="00371AFB">
      <w:pPr>
        <w:suppressLineNumbers/>
      </w:pPr>
    </w:p>
    <w:p w14:paraId="7A59F59B" w14:textId="77777777" w:rsidR="00371AFB" w:rsidRDefault="00371AFB" w:rsidP="00371AFB">
      <w:pPr>
        <w:suppressLineNumbers/>
      </w:pPr>
    </w:p>
    <w:p w14:paraId="19D2EB85" w14:textId="77777777" w:rsidR="00371AFB" w:rsidRDefault="00371AFB" w:rsidP="00371AFB">
      <w:pPr>
        <w:suppressLineNumbers/>
      </w:pPr>
    </w:p>
    <w:p w14:paraId="227DCC7A" w14:textId="77777777" w:rsidR="00371AFB" w:rsidRDefault="00371AFB" w:rsidP="00371AFB">
      <w:pPr>
        <w:suppressLineNumbers/>
      </w:pPr>
    </w:p>
    <w:p w14:paraId="3C53E221" w14:textId="77777777" w:rsidR="00371AFB" w:rsidRDefault="00371AFB" w:rsidP="00371AFB">
      <w:pPr>
        <w:suppressLineNumbers/>
      </w:pPr>
    </w:p>
    <w:p w14:paraId="7C3A01AE" w14:textId="77777777" w:rsidR="00371AFB" w:rsidRDefault="00371AFB" w:rsidP="00371AFB">
      <w:pPr>
        <w:suppressLineNumbers/>
      </w:pPr>
    </w:p>
    <w:p w14:paraId="5E013FEE" w14:textId="77777777" w:rsidR="00371AFB" w:rsidRDefault="00371AFB" w:rsidP="00371AFB">
      <w:pPr>
        <w:suppressLineNumbers/>
      </w:pPr>
    </w:p>
    <w:p w14:paraId="1778A87A" w14:textId="77777777" w:rsidR="00371AFB" w:rsidRDefault="00371AFB" w:rsidP="00371AFB">
      <w:pPr>
        <w:suppressLineNumbers/>
      </w:pPr>
    </w:p>
    <w:p w14:paraId="6A0208CD" w14:textId="77777777" w:rsidR="00371AFB" w:rsidRDefault="00371AFB" w:rsidP="00371AFB">
      <w:pPr>
        <w:suppressLineNumbers/>
      </w:pPr>
    </w:p>
    <w:p w14:paraId="2B2C3AC5" w14:textId="77777777" w:rsidR="00371AFB" w:rsidRDefault="00371AFB" w:rsidP="00371AFB">
      <w:pPr>
        <w:suppressLineNumbers/>
      </w:pPr>
    </w:p>
    <w:p w14:paraId="156E7CBC" w14:textId="77777777" w:rsidR="00371AFB" w:rsidRDefault="00371AFB" w:rsidP="00371AFB">
      <w:pPr>
        <w:suppressLineNumbers/>
      </w:pPr>
    </w:p>
    <w:p w14:paraId="1CDC7177" w14:textId="02F54B9E" w:rsidR="00371AFB" w:rsidRDefault="00371AF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371AFB" w:rsidSect="00371AFB">
      <w:headerReference w:type="even" r:id="rId24"/>
      <w:headerReference w:type="default" r:id="rId25"/>
      <w:headerReference w:type="first" r:id="rId2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D12B" w14:textId="77777777" w:rsidR="00B6210B" w:rsidRDefault="00B6210B">
      <w:r>
        <w:separator/>
      </w:r>
    </w:p>
  </w:endnote>
  <w:endnote w:type="continuationSeparator" w:id="0">
    <w:p w14:paraId="506BD36C" w14:textId="77777777" w:rsidR="00B6210B" w:rsidRDefault="00B6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B283" w14:textId="77777777" w:rsidR="00810D97" w:rsidRDefault="00810D9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10D97" w:rsidRPr="00CB3D59" w14:paraId="0421DBB1" w14:textId="77777777">
      <w:tc>
        <w:tcPr>
          <w:tcW w:w="847" w:type="pct"/>
        </w:tcPr>
        <w:p w14:paraId="3FF03DA2" w14:textId="77777777" w:rsidR="00810D97" w:rsidRPr="006D109C" w:rsidRDefault="00810D9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7934DB" w14:textId="4DBE1E77" w:rsidR="00810D97" w:rsidRPr="006D109C" w:rsidRDefault="00371AF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Controlled Sports Amendment Act 2024</w:t>
          </w:r>
        </w:p>
        <w:p w14:paraId="0AEDC0EE" w14:textId="7BBD9E18" w:rsidR="00810D97" w:rsidRPr="00783A18" w:rsidRDefault="00810D9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F7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F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F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E0F183E" w14:textId="4191E946" w:rsidR="00810D97" w:rsidRPr="006D109C" w:rsidRDefault="00810D9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71F7E">
            <w:rPr>
              <w:rFonts w:cs="Arial"/>
              <w:szCs w:val="18"/>
            </w:rPr>
            <w:t>A2024-37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71F7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1F5CEA0" w14:textId="4108FBE2" w:rsidR="00810D97" w:rsidRPr="007E5131" w:rsidRDefault="00810D97" w:rsidP="007E5131">
    <w:pPr>
      <w:pStyle w:val="Status"/>
      <w:rPr>
        <w:rFonts w:cs="Arial"/>
      </w:rPr>
    </w:pPr>
    <w:r w:rsidRPr="007E5131">
      <w:rPr>
        <w:rFonts w:cs="Arial"/>
      </w:rPr>
      <w:fldChar w:fldCharType="begin"/>
    </w:r>
    <w:r w:rsidRPr="007E5131">
      <w:rPr>
        <w:rFonts w:cs="Arial"/>
      </w:rPr>
      <w:instrText xml:space="preserve"> DOCPROPERTY "Status" </w:instrText>
    </w:r>
    <w:r w:rsidRPr="007E5131">
      <w:rPr>
        <w:rFonts w:cs="Arial"/>
      </w:rPr>
      <w:fldChar w:fldCharType="separate"/>
    </w:r>
    <w:r w:rsidR="00271F7E" w:rsidRPr="007E5131">
      <w:rPr>
        <w:rFonts w:cs="Arial"/>
      </w:rPr>
      <w:t xml:space="preserve"> </w:t>
    </w:r>
    <w:r w:rsidRPr="007E5131">
      <w:rPr>
        <w:rFonts w:cs="Arial"/>
      </w:rPr>
      <w:fldChar w:fldCharType="end"/>
    </w:r>
    <w:r w:rsidR="007E5131" w:rsidRPr="007E5131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5F98" w14:textId="77777777" w:rsidR="00810D97" w:rsidRDefault="00810D9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10D97" w:rsidRPr="00CB3D59" w14:paraId="23F6961A" w14:textId="77777777">
      <w:tc>
        <w:tcPr>
          <w:tcW w:w="1061" w:type="pct"/>
        </w:tcPr>
        <w:p w14:paraId="561B0F60" w14:textId="63096B69" w:rsidR="00810D97" w:rsidRPr="006D109C" w:rsidRDefault="00810D9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71F7E">
            <w:rPr>
              <w:rFonts w:cs="Arial"/>
              <w:szCs w:val="18"/>
            </w:rPr>
            <w:t>A2024-37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71F7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729C8D0" w14:textId="42812C88" w:rsidR="00810D97" w:rsidRPr="006D109C" w:rsidRDefault="00371AF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Controlled Sports Amendment Act 2024</w:t>
          </w:r>
        </w:p>
        <w:p w14:paraId="4909C5D4" w14:textId="746458BC" w:rsidR="00810D97" w:rsidRPr="00783A18" w:rsidRDefault="00810D9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F7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F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F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6F72FEF" w14:textId="77777777" w:rsidR="00810D97" w:rsidRPr="006D109C" w:rsidRDefault="00810D9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5E938B7" w14:textId="32FA2277" w:rsidR="00810D97" w:rsidRPr="007E5131" w:rsidRDefault="00810D97" w:rsidP="007E5131">
    <w:pPr>
      <w:pStyle w:val="Status"/>
      <w:rPr>
        <w:rFonts w:cs="Arial"/>
      </w:rPr>
    </w:pPr>
    <w:r w:rsidRPr="007E5131">
      <w:rPr>
        <w:rFonts w:cs="Arial"/>
      </w:rPr>
      <w:fldChar w:fldCharType="begin"/>
    </w:r>
    <w:r w:rsidRPr="007E5131">
      <w:rPr>
        <w:rFonts w:cs="Arial"/>
      </w:rPr>
      <w:instrText xml:space="preserve"> DOCPROPERTY "Status" </w:instrText>
    </w:r>
    <w:r w:rsidRPr="007E5131">
      <w:rPr>
        <w:rFonts w:cs="Arial"/>
      </w:rPr>
      <w:fldChar w:fldCharType="separate"/>
    </w:r>
    <w:r w:rsidR="00271F7E" w:rsidRPr="007E5131">
      <w:rPr>
        <w:rFonts w:cs="Arial"/>
      </w:rPr>
      <w:t xml:space="preserve"> </w:t>
    </w:r>
    <w:r w:rsidRPr="007E5131">
      <w:rPr>
        <w:rFonts w:cs="Arial"/>
      </w:rPr>
      <w:fldChar w:fldCharType="end"/>
    </w:r>
    <w:r w:rsidR="007E5131" w:rsidRPr="007E513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54DC" w14:textId="77777777" w:rsidR="00810D97" w:rsidRDefault="00810D97">
    <w:pPr>
      <w:rPr>
        <w:sz w:val="16"/>
      </w:rPr>
    </w:pPr>
  </w:p>
  <w:p w14:paraId="119859A9" w14:textId="4C26115F" w:rsidR="00810D97" w:rsidRDefault="00810D9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71F7E">
      <w:rPr>
        <w:rFonts w:ascii="Arial" w:hAnsi="Arial"/>
        <w:sz w:val="12"/>
      </w:rPr>
      <w:t>J2023-1279</w:t>
    </w:r>
    <w:r>
      <w:rPr>
        <w:rFonts w:ascii="Arial" w:hAnsi="Arial"/>
        <w:sz w:val="12"/>
      </w:rPr>
      <w:fldChar w:fldCharType="end"/>
    </w:r>
  </w:p>
  <w:p w14:paraId="1CB464CA" w14:textId="781AB0B6" w:rsidR="00810D97" w:rsidRPr="007E5131" w:rsidRDefault="00810D97" w:rsidP="007E5131">
    <w:pPr>
      <w:pStyle w:val="Status"/>
      <w:rPr>
        <w:rFonts w:cs="Arial"/>
      </w:rPr>
    </w:pPr>
    <w:r w:rsidRPr="007E5131">
      <w:rPr>
        <w:rFonts w:cs="Arial"/>
      </w:rPr>
      <w:fldChar w:fldCharType="begin"/>
    </w:r>
    <w:r w:rsidRPr="007E5131">
      <w:rPr>
        <w:rFonts w:cs="Arial"/>
      </w:rPr>
      <w:instrText xml:space="preserve"> DOCPROPERTY "Status" </w:instrText>
    </w:r>
    <w:r w:rsidRPr="007E5131">
      <w:rPr>
        <w:rFonts w:cs="Arial"/>
      </w:rPr>
      <w:fldChar w:fldCharType="separate"/>
    </w:r>
    <w:r w:rsidR="00271F7E" w:rsidRPr="007E5131">
      <w:rPr>
        <w:rFonts w:cs="Arial"/>
      </w:rPr>
      <w:t xml:space="preserve"> </w:t>
    </w:r>
    <w:r w:rsidRPr="007E5131">
      <w:rPr>
        <w:rFonts w:cs="Arial"/>
      </w:rPr>
      <w:fldChar w:fldCharType="end"/>
    </w:r>
    <w:r w:rsidR="007E5131" w:rsidRPr="007E513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89E1" w14:textId="77777777" w:rsidR="00810D97" w:rsidRDefault="00810D9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10D97" w14:paraId="60ED7458" w14:textId="77777777">
      <w:trPr>
        <w:jc w:val="center"/>
      </w:trPr>
      <w:tc>
        <w:tcPr>
          <w:tcW w:w="1240" w:type="dxa"/>
        </w:tcPr>
        <w:p w14:paraId="03564619" w14:textId="77777777" w:rsidR="00810D97" w:rsidRDefault="00810D9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FCBD9E4" w14:textId="7D51DA2F" w:rsidR="00810D97" w:rsidRDefault="00371AFB">
          <w:pPr>
            <w:pStyle w:val="Footer"/>
            <w:jc w:val="center"/>
          </w:pPr>
          <w:r>
            <w:t>Controlled Sports Amendment Act 2024</w:t>
          </w:r>
        </w:p>
        <w:p w14:paraId="6A72CB21" w14:textId="5CB0BB06" w:rsidR="00810D97" w:rsidRDefault="00810D9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71F7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71F7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71F7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0E79FE2" w14:textId="331213EF" w:rsidR="00810D97" w:rsidRDefault="00810D9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271F7E">
            <w:t>A2024-37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71F7E">
            <w:t xml:space="preserve">  </w:t>
          </w:r>
          <w:r>
            <w:fldChar w:fldCharType="end"/>
          </w:r>
        </w:p>
      </w:tc>
    </w:tr>
  </w:tbl>
  <w:p w14:paraId="10954C9B" w14:textId="5FA42940" w:rsidR="00810D97" w:rsidRPr="007E5131" w:rsidRDefault="00810D97" w:rsidP="007E5131">
    <w:pPr>
      <w:pStyle w:val="Status"/>
      <w:rPr>
        <w:rFonts w:cs="Arial"/>
      </w:rPr>
    </w:pPr>
    <w:r w:rsidRPr="007E5131">
      <w:rPr>
        <w:rFonts w:cs="Arial"/>
      </w:rPr>
      <w:fldChar w:fldCharType="begin"/>
    </w:r>
    <w:r w:rsidRPr="007E5131">
      <w:rPr>
        <w:rFonts w:cs="Arial"/>
      </w:rPr>
      <w:instrText xml:space="preserve"> DOCPROPERTY "Status" </w:instrText>
    </w:r>
    <w:r w:rsidRPr="007E5131">
      <w:rPr>
        <w:rFonts w:cs="Arial"/>
      </w:rPr>
      <w:fldChar w:fldCharType="separate"/>
    </w:r>
    <w:r w:rsidR="00271F7E" w:rsidRPr="007E5131">
      <w:rPr>
        <w:rFonts w:cs="Arial"/>
      </w:rPr>
      <w:t xml:space="preserve"> </w:t>
    </w:r>
    <w:r w:rsidRPr="007E5131">
      <w:rPr>
        <w:rFonts w:cs="Arial"/>
      </w:rPr>
      <w:fldChar w:fldCharType="end"/>
    </w:r>
    <w:r w:rsidR="007E5131" w:rsidRPr="007E513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5877" w14:textId="77777777" w:rsidR="00810D97" w:rsidRDefault="00810D9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10D97" w14:paraId="2C874391" w14:textId="77777777">
      <w:trPr>
        <w:jc w:val="center"/>
      </w:trPr>
      <w:tc>
        <w:tcPr>
          <w:tcW w:w="1553" w:type="dxa"/>
        </w:tcPr>
        <w:p w14:paraId="76029BFA" w14:textId="46742DCD" w:rsidR="00810D97" w:rsidRDefault="00810D9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271F7E">
            <w:t>A2024-37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71F7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D26C25A" w14:textId="4A1F3648" w:rsidR="00810D97" w:rsidRDefault="00371AFB">
          <w:pPr>
            <w:pStyle w:val="Footer"/>
            <w:jc w:val="center"/>
          </w:pPr>
          <w:r>
            <w:t>Controlled Sports Amendment Act 2024</w:t>
          </w:r>
        </w:p>
        <w:p w14:paraId="32FACC57" w14:textId="297F944E" w:rsidR="00810D97" w:rsidRDefault="00810D9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71F7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71F7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71F7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A7DF0AF" w14:textId="77777777" w:rsidR="00810D97" w:rsidRDefault="00810D9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C37CAEB" w14:textId="10B3DFFA" w:rsidR="00810D97" w:rsidRPr="007E5131" w:rsidRDefault="00810D97" w:rsidP="007E5131">
    <w:pPr>
      <w:pStyle w:val="Status"/>
      <w:rPr>
        <w:rFonts w:cs="Arial"/>
      </w:rPr>
    </w:pPr>
    <w:r w:rsidRPr="007E5131">
      <w:rPr>
        <w:rFonts w:cs="Arial"/>
      </w:rPr>
      <w:fldChar w:fldCharType="begin"/>
    </w:r>
    <w:r w:rsidRPr="007E5131">
      <w:rPr>
        <w:rFonts w:cs="Arial"/>
      </w:rPr>
      <w:instrText xml:space="preserve"> DOCPROPERTY "Status" </w:instrText>
    </w:r>
    <w:r w:rsidRPr="007E5131">
      <w:rPr>
        <w:rFonts w:cs="Arial"/>
      </w:rPr>
      <w:fldChar w:fldCharType="separate"/>
    </w:r>
    <w:r w:rsidR="00271F7E" w:rsidRPr="007E5131">
      <w:rPr>
        <w:rFonts w:cs="Arial"/>
      </w:rPr>
      <w:t xml:space="preserve"> </w:t>
    </w:r>
    <w:r w:rsidRPr="007E5131">
      <w:rPr>
        <w:rFonts w:cs="Arial"/>
      </w:rPr>
      <w:fldChar w:fldCharType="end"/>
    </w:r>
    <w:r w:rsidR="007E5131" w:rsidRPr="007E5131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FFD2" w14:textId="77777777" w:rsidR="00B6210B" w:rsidRDefault="00B6210B">
      <w:r>
        <w:separator/>
      </w:r>
    </w:p>
  </w:footnote>
  <w:footnote w:type="continuationSeparator" w:id="0">
    <w:p w14:paraId="2A30A998" w14:textId="77777777" w:rsidR="00B6210B" w:rsidRDefault="00B62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10D97" w:rsidRPr="00CB3D59" w14:paraId="27E04A07" w14:textId="77777777" w:rsidTr="003A49FD">
      <w:tc>
        <w:tcPr>
          <w:tcW w:w="1701" w:type="dxa"/>
        </w:tcPr>
        <w:p w14:paraId="039ACC2E" w14:textId="767FD7DF" w:rsidR="00810D97" w:rsidRPr="006D109C" w:rsidRDefault="00810D9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4979FF4" w14:textId="32E369D5" w:rsidR="00810D97" w:rsidRPr="006D109C" w:rsidRDefault="00810D9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10D97" w:rsidRPr="00CB3D59" w14:paraId="6A0A9441" w14:textId="77777777" w:rsidTr="003A49FD">
      <w:tc>
        <w:tcPr>
          <w:tcW w:w="1701" w:type="dxa"/>
        </w:tcPr>
        <w:p w14:paraId="6284C815" w14:textId="4BE08399" w:rsidR="00810D97" w:rsidRPr="006D109C" w:rsidRDefault="00810D9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AFCA9CB" w14:textId="58BAFA5C" w:rsidR="00810D97" w:rsidRPr="006D109C" w:rsidRDefault="00810D9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10D97" w:rsidRPr="00CB3D59" w14:paraId="4E17F73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2E674B4" w14:textId="269DB740" w:rsidR="00810D97" w:rsidRPr="006D109C" w:rsidRDefault="00810D9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71F7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E5131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874641C" w14:textId="77777777" w:rsidR="00810D97" w:rsidRDefault="00810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10D97" w:rsidRPr="00CB3D59" w14:paraId="48352AA0" w14:textId="77777777" w:rsidTr="003A49FD">
      <w:tc>
        <w:tcPr>
          <w:tcW w:w="6320" w:type="dxa"/>
        </w:tcPr>
        <w:p w14:paraId="1F6C27C1" w14:textId="0FBF591F" w:rsidR="00810D97" w:rsidRPr="006D109C" w:rsidRDefault="00810D9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33DE2DE" w14:textId="0B7B08B7" w:rsidR="00810D97" w:rsidRPr="006D109C" w:rsidRDefault="00810D9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10D97" w:rsidRPr="00CB3D59" w14:paraId="5C3A0887" w14:textId="77777777" w:rsidTr="003A49FD">
      <w:tc>
        <w:tcPr>
          <w:tcW w:w="6320" w:type="dxa"/>
        </w:tcPr>
        <w:p w14:paraId="3AB11D02" w14:textId="4069B673" w:rsidR="00810D97" w:rsidRPr="006D109C" w:rsidRDefault="00810D9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7B2AA3F" w14:textId="52E49936" w:rsidR="00810D97" w:rsidRPr="006D109C" w:rsidRDefault="00810D9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10D97" w:rsidRPr="00CB3D59" w14:paraId="1C2CB30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966147C" w14:textId="0E4A4FAE" w:rsidR="00810D97" w:rsidRPr="006D109C" w:rsidRDefault="00810D9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71F7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E5131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9DD3FE0" w14:textId="77777777" w:rsidR="00810D97" w:rsidRDefault="00810D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32C0" w14:textId="77777777" w:rsidR="007E5131" w:rsidRDefault="007E51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10D97" w14:paraId="046A2D2E" w14:textId="77777777">
      <w:trPr>
        <w:jc w:val="center"/>
      </w:trPr>
      <w:tc>
        <w:tcPr>
          <w:tcW w:w="1234" w:type="dxa"/>
        </w:tcPr>
        <w:p w14:paraId="1E350295" w14:textId="77777777" w:rsidR="00810D97" w:rsidRDefault="00810D97">
          <w:pPr>
            <w:pStyle w:val="HeaderEven"/>
          </w:pPr>
        </w:p>
      </w:tc>
      <w:tc>
        <w:tcPr>
          <w:tcW w:w="6062" w:type="dxa"/>
        </w:tcPr>
        <w:p w14:paraId="72B0D1B6" w14:textId="77777777" w:rsidR="00810D97" w:rsidRDefault="00810D97">
          <w:pPr>
            <w:pStyle w:val="HeaderEven"/>
          </w:pPr>
        </w:p>
      </w:tc>
    </w:tr>
    <w:tr w:rsidR="00810D97" w14:paraId="68C30577" w14:textId="77777777">
      <w:trPr>
        <w:jc w:val="center"/>
      </w:trPr>
      <w:tc>
        <w:tcPr>
          <w:tcW w:w="1234" w:type="dxa"/>
        </w:tcPr>
        <w:p w14:paraId="7853ED23" w14:textId="77777777" w:rsidR="00810D97" w:rsidRDefault="00810D97">
          <w:pPr>
            <w:pStyle w:val="HeaderEven"/>
          </w:pPr>
        </w:p>
      </w:tc>
      <w:tc>
        <w:tcPr>
          <w:tcW w:w="6062" w:type="dxa"/>
        </w:tcPr>
        <w:p w14:paraId="46BD5718" w14:textId="77777777" w:rsidR="00810D97" w:rsidRDefault="00810D97">
          <w:pPr>
            <w:pStyle w:val="HeaderEven"/>
          </w:pPr>
        </w:p>
      </w:tc>
    </w:tr>
    <w:tr w:rsidR="00810D97" w14:paraId="7AF918F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CB58697" w14:textId="77777777" w:rsidR="00810D97" w:rsidRDefault="00810D97">
          <w:pPr>
            <w:pStyle w:val="HeaderEven6"/>
          </w:pPr>
        </w:p>
      </w:tc>
    </w:tr>
  </w:tbl>
  <w:p w14:paraId="413F617F" w14:textId="77777777" w:rsidR="00810D97" w:rsidRDefault="00810D9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10D97" w14:paraId="27027771" w14:textId="77777777">
      <w:trPr>
        <w:jc w:val="center"/>
      </w:trPr>
      <w:tc>
        <w:tcPr>
          <w:tcW w:w="6062" w:type="dxa"/>
        </w:tcPr>
        <w:p w14:paraId="12F24C80" w14:textId="77777777" w:rsidR="00810D97" w:rsidRDefault="00810D97">
          <w:pPr>
            <w:pStyle w:val="HeaderOdd"/>
          </w:pPr>
        </w:p>
      </w:tc>
      <w:tc>
        <w:tcPr>
          <w:tcW w:w="1234" w:type="dxa"/>
        </w:tcPr>
        <w:p w14:paraId="746D7A87" w14:textId="77777777" w:rsidR="00810D97" w:rsidRDefault="00810D97">
          <w:pPr>
            <w:pStyle w:val="HeaderOdd"/>
          </w:pPr>
        </w:p>
      </w:tc>
    </w:tr>
    <w:tr w:rsidR="00810D97" w14:paraId="36C10AD4" w14:textId="77777777">
      <w:trPr>
        <w:jc w:val="center"/>
      </w:trPr>
      <w:tc>
        <w:tcPr>
          <w:tcW w:w="6062" w:type="dxa"/>
        </w:tcPr>
        <w:p w14:paraId="24AD0132" w14:textId="77777777" w:rsidR="00810D97" w:rsidRDefault="00810D97">
          <w:pPr>
            <w:pStyle w:val="HeaderOdd"/>
          </w:pPr>
        </w:p>
      </w:tc>
      <w:tc>
        <w:tcPr>
          <w:tcW w:w="1234" w:type="dxa"/>
        </w:tcPr>
        <w:p w14:paraId="1C139829" w14:textId="77777777" w:rsidR="00810D97" w:rsidRDefault="00810D97">
          <w:pPr>
            <w:pStyle w:val="HeaderOdd"/>
          </w:pPr>
        </w:p>
      </w:tc>
    </w:tr>
    <w:tr w:rsidR="00810D97" w14:paraId="0E06EE8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6C927C1" w14:textId="77777777" w:rsidR="00810D97" w:rsidRDefault="00810D97">
          <w:pPr>
            <w:pStyle w:val="HeaderOdd6"/>
          </w:pPr>
        </w:p>
      </w:tc>
    </w:tr>
  </w:tbl>
  <w:p w14:paraId="3AFA9674" w14:textId="77777777" w:rsidR="00810D97" w:rsidRDefault="00810D9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E210468" w14:textId="77777777" w:rsidTr="00567644">
      <w:trPr>
        <w:jc w:val="center"/>
      </w:trPr>
      <w:tc>
        <w:tcPr>
          <w:tcW w:w="1068" w:type="pct"/>
        </w:tcPr>
        <w:p w14:paraId="60B191D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735985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F25E177" w14:textId="77777777" w:rsidTr="00567644">
      <w:trPr>
        <w:jc w:val="center"/>
      </w:trPr>
      <w:tc>
        <w:tcPr>
          <w:tcW w:w="1068" w:type="pct"/>
        </w:tcPr>
        <w:p w14:paraId="53B317B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8A0E2B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F966E71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B47766A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917A5C9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3084" w14:textId="77777777" w:rsidR="004E49DF" w:rsidRPr="00371AFB" w:rsidRDefault="004E49DF" w:rsidP="00371AF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E2FA" w14:textId="77777777" w:rsidR="004E49DF" w:rsidRPr="00371AFB" w:rsidRDefault="004E49DF" w:rsidP="00371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0B5AFF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0B"/>
    <w:rsid w:val="00000C1F"/>
    <w:rsid w:val="000038FA"/>
    <w:rsid w:val="000043A6"/>
    <w:rsid w:val="00004573"/>
    <w:rsid w:val="00005825"/>
    <w:rsid w:val="00010513"/>
    <w:rsid w:val="0001347E"/>
    <w:rsid w:val="000142D0"/>
    <w:rsid w:val="0002034F"/>
    <w:rsid w:val="000215AA"/>
    <w:rsid w:val="00023DFC"/>
    <w:rsid w:val="0002517D"/>
    <w:rsid w:val="00025988"/>
    <w:rsid w:val="0003249F"/>
    <w:rsid w:val="00036A2C"/>
    <w:rsid w:val="00037D73"/>
    <w:rsid w:val="000417E5"/>
    <w:rsid w:val="000420DE"/>
    <w:rsid w:val="000446A1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0DB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A6D1E"/>
    <w:rsid w:val="000B16DC"/>
    <w:rsid w:val="000B17F0"/>
    <w:rsid w:val="000B1C99"/>
    <w:rsid w:val="000B3404"/>
    <w:rsid w:val="000B4951"/>
    <w:rsid w:val="000B5464"/>
    <w:rsid w:val="000B5685"/>
    <w:rsid w:val="000B729E"/>
    <w:rsid w:val="000C3804"/>
    <w:rsid w:val="000C54A0"/>
    <w:rsid w:val="000C687C"/>
    <w:rsid w:val="000C7832"/>
    <w:rsid w:val="000C7850"/>
    <w:rsid w:val="000D0D7A"/>
    <w:rsid w:val="000D1DC7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2363"/>
    <w:rsid w:val="001033CB"/>
    <w:rsid w:val="001047CB"/>
    <w:rsid w:val="001053AD"/>
    <w:rsid w:val="001058DF"/>
    <w:rsid w:val="00107F85"/>
    <w:rsid w:val="00110515"/>
    <w:rsid w:val="00123BE9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47882"/>
    <w:rsid w:val="001505B9"/>
    <w:rsid w:val="00150851"/>
    <w:rsid w:val="001520FC"/>
    <w:rsid w:val="001533C1"/>
    <w:rsid w:val="00153482"/>
    <w:rsid w:val="001545D3"/>
    <w:rsid w:val="00154977"/>
    <w:rsid w:val="001570F0"/>
    <w:rsid w:val="001572E4"/>
    <w:rsid w:val="00160DF7"/>
    <w:rsid w:val="0016297F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48B8"/>
    <w:rsid w:val="00184B6A"/>
    <w:rsid w:val="00191D8B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24FF"/>
    <w:rsid w:val="001E41E3"/>
    <w:rsid w:val="001E4694"/>
    <w:rsid w:val="001E5D92"/>
    <w:rsid w:val="001E79DB"/>
    <w:rsid w:val="001F31FA"/>
    <w:rsid w:val="001F3DB4"/>
    <w:rsid w:val="001F4D13"/>
    <w:rsid w:val="001F55E5"/>
    <w:rsid w:val="001F5A2B"/>
    <w:rsid w:val="00200557"/>
    <w:rsid w:val="002012E6"/>
    <w:rsid w:val="00202420"/>
    <w:rsid w:val="00203544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01D1"/>
    <w:rsid w:val="00231509"/>
    <w:rsid w:val="002337F1"/>
    <w:rsid w:val="00234574"/>
    <w:rsid w:val="00235C73"/>
    <w:rsid w:val="002409EB"/>
    <w:rsid w:val="002420E5"/>
    <w:rsid w:val="002421C5"/>
    <w:rsid w:val="00246F34"/>
    <w:rsid w:val="002502C9"/>
    <w:rsid w:val="00255E5F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1F7E"/>
    <w:rsid w:val="00272968"/>
    <w:rsid w:val="00273B6D"/>
    <w:rsid w:val="00275CE9"/>
    <w:rsid w:val="00282B0F"/>
    <w:rsid w:val="00287065"/>
    <w:rsid w:val="00290D70"/>
    <w:rsid w:val="0029692F"/>
    <w:rsid w:val="002A5180"/>
    <w:rsid w:val="002A6F4D"/>
    <w:rsid w:val="002A756E"/>
    <w:rsid w:val="002A7784"/>
    <w:rsid w:val="002B2682"/>
    <w:rsid w:val="002B5176"/>
    <w:rsid w:val="002B5686"/>
    <w:rsid w:val="002B57A4"/>
    <w:rsid w:val="002B58FC"/>
    <w:rsid w:val="002C5DB3"/>
    <w:rsid w:val="002C7985"/>
    <w:rsid w:val="002D09CB"/>
    <w:rsid w:val="002D13FD"/>
    <w:rsid w:val="002D26EA"/>
    <w:rsid w:val="002D2A42"/>
    <w:rsid w:val="002D2FE5"/>
    <w:rsid w:val="002E01EA"/>
    <w:rsid w:val="002E144D"/>
    <w:rsid w:val="002E6127"/>
    <w:rsid w:val="002E65AF"/>
    <w:rsid w:val="002E6E0C"/>
    <w:rsid w:val="002F0D37"/>
    <w:rsid w:val="002F18F3"/>
    <w:rsid w:val="002F1EB2"/>
    <w:rsid w:val="002F313D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6AFE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0C5E"/>
    <w:rsid w:val="00353FF3"/>
    <w:rsid w:val="00355AD9"/>
    <w:rsid w:val="003574D1"/>
    <w:rsid w:val="003646D5"/>
    <w:rsid w:val="003659ED"/>
    <w:rsid w:val="00366582"/>
    <w:rsid w:val="003700C0"/>
    <w:rsid w:val="00370AE8"/>
    <w:rsid w:val="003712DE"/>
    <w:rsid w:val="00371AFB"/>
    <w:rsid w:val="00372EF0"/>
    <w:rsid w:val="00373077"/>
    <w:rsid w:val="00375B2E"/>
    <w:rsid w:val="00377D1F"/>
    <w:rsid w:val="00381D64"/>
    <w:rsid w:val="00385097"/>
    <w:rsid w:val="003853B2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1180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E5AC9"/>
    <w:rsid w:val="004F1050"/>
    <w:rsid w:val="004F25B3"/>
    <w:rsid w:val="004F6688"/>
    <w:rsid w:val="00501495"/>
    <w:rsid w:val="00503AE3"/>
    <w:rsid w:val="005055B0"/>
    <w:rsid w:val="0050659B"/>
    <w:rsid w:val="0050662E"/>
    <w:rsid w:val="00512972"/>
    <w:rsid w:val="00514F25"/>
    <w:rsid w:val="00515082"/>
    <w:rsid w:val="00515B07"/>
    <w:rsid w:val="00515D68"/>
    <w:rsid w:val="00515E14"/>
    <w:rsid w:val="005171DC"/>
    <w:rsid w:val="0052067C"/>
    <w:rsid w:val="0052097D"/>
    <w:rsid w:val="00520C4F"/>
    <w:rsid w:val="005218EE"/>
    <w:rsid w:val="005249B7"/>
    <w:rsid w:val="00524CBC"/>
    <w:rsid w:val="005259D1"/>
    <w:rsid w:val="005302B7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578C7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205A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629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19AA"/>
    <w:rsid w:val="005E26D3"/>
    <w:rsid w:val="005E3659"/>
    <w:rsid w:val="005E5186"/>
    <w:rsid w:val="005E749D"/>
    <w:rsid w:val="005F56A8"/>
    <w:rsid w:val="005F58E5"/>
    <w:rsid w:val="00603229"/>
    <w:rsid w:val="006065D7"/>
    <w:rsid w:val="006065EF"/>
    <w:rsid w:val="00610E78"/>
    <w:rsid w:val="00612BA6"/>
    <w:rsid w:val="00614787"/>
    <w:rsid w:val="00616C21"/>
    <w:rsid w:val="00622136"/>
    <w:rsid w:val="006236B5"/>
    <w:rsid w:val="00624871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CCB"/>
    <w:rsid w:val="00651FCE"/>
    <w:rsid w:val="006522E1"/>
    <w:rsid w:val="00654C2B"/>
    <w:rsid w:val="006564B9"/>
    <w:rsid w:val="00656C84"/>
    <w:rsid w:val="006570FC"/>
    <w:rsid w:val="0065720B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427"/>
    <w:rsid w:val="00687A2B"/>
    <w:rsid w:val="00687A75"/>
    <w:rsid w:val="0069088E"/>
    <w:rsid w:val="00691003"/>
    <w:rsid w:val="00693C2C"/>
    <w:rsid w:val="00694725"/>
    <w:rsid w:val="006B22E3"/>
    <w:rsid w:val="006B3F45"/>
    <w:rsid w:val="006C02F6"/>
    <w:rsid w:val="006C08D3"/>
    <w:rsid w:val="006C1D6C"/>
    <w:rsid w:val="006C1FDB"/>
    <w:rsid w:val="006C265F"/>
    <w:rsid w:val="006C332F"/>
    <w:rsid w:val="006C3D19"/>
    <w:rsid w:val="006C552F"/>
    <w:rsid w:val="006C58B0"/>
    <w:rsid w:val="006C7AAC"/>
    <w:rsid w:val="006C7D76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1453"/>
    <w:rsid w:val="0072255C"/>
    <w:rsid w:val="00726FD8"/>
    <w:rsid w:val="00730107"/>
    <w:rsid w:val="00730EBF"/>
    <w:rsid w:val="007319BE"/>
    <w:rsid w:val="007327A5"/>
    <w:rsid w:val="0073456C"/>
    <w:rsid w:val="00734CB7"/>
    <w:rsid w:val="00734DC1"/>
    <w:rsid w:val="0073741E"/>
    <w:rsid w:val="00737580"/>
    <w:rsid w:val="00737BE6"/>
    <w:rsid w:val="0074064C"/>
    <w:rsid w:val="00740ABF"/>
    <w:rsid w:val="007421C8"/>
    <w:rsid w:val="00743755"/>
    <w:rsid w:val="007437FB"/>
    <w:rsid w:val="007449BF"/>
    <w:rsid w:val="0074503E"/>
    <w:rsid w:val="00747C76"/>
    <w:rsid w:val="00750265"/>
    <w:rsid w:val="0075331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32E4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131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97"/>
    <w:rsid w:val="00810DFB"/>
    <w:rsid w:val="00811382"/>
    <w:rsid w:val="00816158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32ED"/>
    <w:rsid w:val="0085753E"/>
    <w:rsid w:val="00861DD4"/>
    <w:rsid w:val="008628C6"/>
    <w:rsid w:val="008630BC"/>
    <w:rsid w:val="008633E5"/>
    <w:rsid w:val="00865893"/>
    <w:rsid w:val="00866A49"/>
    <w:rsid w:val="00866B28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6CC"/>
    <w:rsid w:val="008A4C1E"/>
    <w:rsid w:val="008A5A45"/>
    <w:rsid w:val="008B6788"/>
    <w:rsid w:val="008B779C"/>
    <w:rsid w:val="008B7D6F"/>
    <w:rsid w:val="008C0975"/>
    <w:rsid w:val="008C1E20"/>
    <w:rsid w:val="008C1F06"/>
    <w:rsid w:val="008C72B4"/>
    <w:rsid w:val="008D1A54"/>
    <w:rsid w:val="008D6275"/>
    <w:rsid w:val="008D67B6"/>
    <w:rsid w:val="008E1838"/>
    <w:rsid w:val="008E2C2B"/>
    <w:rsid w:val="008E3EA7"/>
    <w:rsid w:val="008E5040"/>
    <w:rsid w:val="008E7EE9"/>
    <w:rsid w:val="008F0A5C"/>
    <w:rsid w:val="008F13A0"/>
    <w:rsid w:val="008F27EA"/>
    <w:rsid w:val="008F283D"/>
    <w:rsid w:val="008F2847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502"/>
    <w:rsid w:val="00934806"/>
    <w:rsid w:val="009446BD"/>
    <w:rsid w:val="009453C3"/>
    <w:rsid w:val="009527FD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49C6"/>
    <w:rsid w:val="00985B14"/>
    <w:rsid w:val="0098717D"/>
    <w:rsid w:val="00987D2C"/>
    <w:rsid w:val="00993D24"/>
    <w:rsid w:val="00996290"/>
    <w:rsid w:val="009966FF"/>
    <w:rsid w:val="00996E16"/>
    <w:rsid w:val="00997034"/>
    <w:rsid w:val="009971A9"/>
    <w:rsid w:val="009A05AD"/>
    <w:rsid w:val="009A0FDB"/>
    <w:rsid w:val="009A235E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2FDC"/>
    <w:rsid w:val="009C3FDA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0FAB"/>
    <w:rsid w:val="009F2EC2"/>
    <w:rsid w:val="009F55FD"/>
    <w:rsid w:val="009F5B59"/>
    <w:rsid w:val="009F7F80"/>
    <w:rsid w:val="00A04A82"/>
    <w:rsid w:val="00A05C7B"/>
    <w:rsid w:val="00A05FB5"/>
    <w:rsid w:val="00A0715D"/>
    <w:rsid w:val="00A071AE"/>
    <w:rsid w:val="00A0780F"/>
    <w:rsid w:val="00A11572"/>
    <w:rsid w:val="00A11A8D"/>
    <w:rsid w:val="00A15D01"/>
    <w:rsid w:val="00A22C01"/>
    <w:rsid w:val="00A24FAC"/>
    <w:rsid w:val="00A2668A"/>
    <w:rsid w:val="00A26F8D"/>
    <w:rsid w:val="00A27C2E"/>
    <w:rsid w:val="00A31505"/>
    <w:rsid w:val="00A34047"/>
    <w:rsid w:val="00A34D3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247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0549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0FA"/>
    <w:rsid w:val="00A85172"/>
    <w:rsid w:val="00A85940"/>
    <w:rsid w:val="00A86199"/>
    <w:rsid w:val="00A919E1"/>
    <w:rsid w:val="00A93CC6"/>
    <w:rsid w:val="00A9566B"/>
    <w:rsid w:val="00A97C49"/>
    <w:rsid w:val="00AA221F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B37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D7972"/>
    <w:rsid w:val="00AE2DDF"/>
    <w:rsid w:val="00AE3DC2"/>
    <w:rsid w:val="00AE4E81"/>
    <w:rsid w:val="00AE4ED6"/>
    <w:rsid w:val="00AE541E"/>
    <w:rsid w:val="00AE56F2"/>
    <w:rsid w:val="00AE6611"/>
    <w:rsid w:val="00AE6A93"/>
    <w:rsid w:val="00AE7A99"/>
    <w:rsid w:val="00AE7F8D"/>
    <w:rsid w:val="00B007EF"/>
    <w:rsid w:val="00B01299"/>
    <w:rsid w:val="00B01C0E"/>
    <w:rsid w:val="00B02798"/>
    <w:rsid w:val="00B02B41"/>
    <w:rsid w:val="00B0371D"/>
    <w:rsid w:val="00B04F31"/>
    <w:rsid w:val="00B05850"/>
    <w:rsid w:val="00B12806"/>
    <w:rsid w:val="00B12F98"/>
    <w:rsid w:val="00B15B90"/>
    <w:rsid w:val="00B17B89"/>
    <w:rsid w:val="00B21042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2A7"/>
    <w:rsid w:val="00B4773C"/>
    <w:rsid w:val="00B50039"/>
    <w:rsid w:val="00B503CC"/>
    <w:rsid w:val="00B50E72"/>
    <w:rsid w:val="00B511D9"/>
    <w:rsid w:val="00B5282A"/>
    <w:rsid w:val="00B538F4"/>
    <w:rsid w:val="00B545FE"/>
    <w:rsid w:val="00B6012B"/>
    <w:rsid w:val="00B60142"/>
    <w:rsid w:val="00B606F4"/>
    <w:rsid w:val="00B620F6"/>
    <w:rsid w:val="00B6210B"/>
    <w:rsid w:val="00B645F4"/>
    <w:rsid w:val="00B666F6"/>
    <w:rsid w:val="00B66A75"/>
    <w:rsid w:val="00B6704F"/>
    <w:rsid w:val="00B71167"/>
    <w:rsid w:val="00B724E8"/>
    <w:rsid w:val="00B77AEF"/>
    <w:rsid w:val="00B8025E"/>
    <w:rsid w:val="00B81327"/>
    <w:rsid w:val="00B8189C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A44"/>
    <w:rsid w:val="00BC3B10"/>
    <w:rsid w:val="00BC4898"/>
    <w:rsid w:val="00BC6ACF"/>
    <w:rsid w:val="00BD3506"/>
    <w:rsid w:val="00BD50B0"/>
    <w:rsid w:val="00BD5C2E"/>
    <w:rsid w:val="00BD616A"/>
    <w:rsid w:val="00BE3666"/>
    <w:rsid w:val="00BE37CC"/>
    <w:rsid w:val="00BE39CA"/>
    <w:rsid w:val="00BE5ABE"/>
    <w:rsid w:val="00BE62C2"/>
    <w:rsid w:val="00BE7F9A"/>
    <w:rsid w:val="00BF0761"/>
    <w:rsid w:val="00BF302E"/>
    <w:rsid w:val="00BF31E6"/>
    <w:rsid w:val="00BF5F8B"/>
    <w:rsid w:val="00BF62D8"/>
    <w:rsid w:val="00BF6AE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73F7"/>
    <w:rsid w:val="00C20B58"/>
    <w:rsid w:val="00C27723"/>
    <w:rsid w:val="00C30267"/>
    <w:rsid w:val="00C316CE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688C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6F42"/>
    <w:rsid w:val="00C87AB0"/>
    <w:rsid w:val="00C91D31"/>
    <w:rsid w:val="00C91D6B"/>
    <w:rsid w:val="00C9395C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4AC9"/>
    <w:rsid w:val="00CD78B5"/>
    <w:rsid w:val="00CE307C"/>
    <w:rsid w:val="00CE3DFA"/>
    <w:rsid w:val="00CE4265"/>
    <w:rsid w:val="00CE57D3"/>
    <w:rsid w:val="00CE6EA1"/>
    <w:rsid w:val="00CE6FA1"/>
    <w:rsid w:val="00CF0CC4"/>
    <w:rsid w:val="00CF1542"/>
    <w:rsid w:val="00CF1953"/>
    <w:rsid w:val="00CF2697"/>
    <w:rsid w:val="00CF4D23"/>
    <w:rsid w:val="00CF77AE"/>
    <w:rsid w:val="00D0132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13F"/>
    <w:rsid w:val="00D22821"/>
    <w:rsid w:val="00D252E0"/>
    <w:rsid w:val="00D26430"/>
    <w:rsid w:val="00D30102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32E8"/>
    <w:rsid w:val="00D56B7C"/>
    <w:rsid w:val="00D57BEB"/>
    <w:rsid w:val="00D63802"/>
    <w:rsid w:val="00D63A38"/>
    <w:rsid w:val="00D67262"/>
    <w:rsid w:val="00D72E30"/>
    <w:rsid w:val="00D75FDF"/>
    <w:rsid w:val="00D8098E"/>
    <w:rsid w:val="00D8155E"/>
    <w:rsid w:val="00D8504F"/>
    <w:rsid w:val="00D85CA5"/>
    <w:rsid w:val="00D91037"/>
    <w:rsid w:val="00D928DD"/>
    <w:rsid w:val="00D93CCE"/>
    <w:rsid w:val="00D941AF"/>
    <w:rsid w:val="00D9440D"/>
    <w:rsid w:val="00DA2D77"/>
    <w:rsid w:val="00DA2EB6"/>
    <w:rsid w:val="00DA410A"/>
    <w:rsid w:val="00DA4966"/>
    <w:rsid w:val="00DA4EB0"/>
    <w:rsid w:val="00DA5FED"/>
    <w:rsid w:val="00DA6058"/>
    <w:rsid w:val="00DA60D3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803"/>
    <w:rsid w:val="00DC0990"/>
    <w:rsid w:val="00DC0D89"/>
    <w:rsid w:val="00DC0ED8"/>
    <w:rsid w:val="00DC2B12"/>
    <w:rsid w:val="00DC7D5B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63B9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1614E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02DF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6E64"/>
    <w:rsid w:val="00E875B2"/>
    <w:rsid w:val="00E92F84"/>
    <w:rsid w:val="00E93562"/>
    <w:rsid w:val="00E95B58"/>
    <w:rsid w:val="00E9774F"/>
    <w:rsid w:val="00EA2B09"/>
    <w:rsid w:val="00EA4374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1A45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1D4"/>
    <w:rsid w:val="00F343D1"/>
    <w:rsid w:val="00F344CC"/>
    <w:rsid w:val="00F347CD"/>
    <w:rsid w:val="00F353C4"/>
    <w:rsid w:val="00F37466"/>
    <w:rsid w:val="00F403D7"/>
    <w:rsid w:val="00F40D8B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428"/>
    <w:rsid w:val="00F60EAF"/>
    <w:rsid w:val="00F62247"/>
    <w:rsid w:val="00F62B94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06E"/>
    <w:rsid w:val="00F8631C"/>
    <w:rsid w:val="00F86758"/>
    <w:rsid w:val="00F91FD9"/>
    <w:rsid w:val="00F9293C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92E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3E51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17C27"/>
  <w15:docId w15:val="{0AD0F4A7-21A7-4227-98D6-5097BB11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D9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10D9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10D9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10D9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10D9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52067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2067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2067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2067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2067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10D9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10D97"/>
  </w:style>
  <w:style w:type="paragraph" w:customStyle="1" w:styleId="00ClientCover">
    <w:name w:val="00ClientCover"/>
    <w:basedOn w:val="Normal"/>
    <w:rsid w:val="00810D97"/>
  </w:style>
  <w:style w:type="paragraph" w:customStyle="1" w:styleId="02Text">
    <w:name w:val="02Text"/>
    <w:basedOn w:val="Normal"/>
    <w:rsid w:val="00810D97"/>
  </w:style>
  <w:style w:type="paragraph" w:customStyle="1" w:styleId="BillBasic">
    <w:name w:val="BillBasic"/>
    <w:link w:val="BillBasicChar"/>
    <w:rsid w:val="00810D9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10D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10D9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10D9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10D9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10D97"/>
    <w:pPr>
      <w:spacing w:before="240"/>
    </w:pPr>
  </w:style>
  <w:style w:type="paragraph" w:customStyle="1" w:styleId="EnactingWords">
    <w:name w:val="EnactingWords"/>
    <w:basedOn w:val="BillBasic"/>
    <w:rsid w:val="00810D97"/>
    <w:pPr>
      <w:spacing w:before="120"/>
    </w:pPr>
  </w:style>
  <w:style w:type="paragraph" w:customStyle="1" w:styleId="Amain">
    <w:name w:val="A main"/>
    <w:basedOn w:val="BillBasic"/>
    <w:rsid w:val="00810D9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10D97"/>
    <w:pPr>
      <w:ind w:left="1100"/>
    </w:pPr>
  </w:style>
  <w:style w:type="paragraph" w:customStyle="1" w:styleId="Apara">
    <w:name w:val="A para"/>
    <w:basedOn w:val="BillBasic"/>
    <w:rsid w:val="00810D9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10D9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10D9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810D97"/>
    <w:pPr>
      <w:ind w:left="1100"/>
    </w:pPr>
  </w:style>
  <w:style w:type="paragraph" w:customStyle="1" w:styleId="aExamHead">
    <w:name w:val="aExam Head"/>
    <w:basedOn w:val="BillBasicHeading"/>
    <w:next w:val="aExam"/>
    <w:rsid w:val="00810D9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10D9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10D9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10D9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10D97"/>
    <w:pPr>
      <w:spacing w:before="120" w:after="60"/>
    </w:pPr>
  </w:style>
  <w:style w:type="paragraph" w:customStyle="1" w:styleId="HeaderOdd6">
    <w:name w:val="HeaderOdd6"/>
    <w:basedOn w:val="HeaderEven6"/>
    <w:rsid w:val="00810D97"/>
    <w:pPr>
      <w:jc w:val="right"/>
    </w:pPr>
  </w:style>
  <w:style w:type="paragraph" w:customStyle="1" w:styleId="HeaderOdd">
    <w:name w:val="HeaderOdd"/>
    <w:basedOn w:val="HeaderEven"/>
    <w:rsid w:val="00810D97"/>
    <w:pPr>
      <w:jc w:val="right"/>
    </w:pPr>
  </w:style>
  <w:style w:type="paragraph" w:customStyle="1" w:styleId="N-TOCheading">
    <w:name w:val="N-TOCheading"/>
    <w:basedOn w:val="BillBasicHeading"/>
    <w:next w:val="N-9pt"/>
    <w:rsid w:val="00810D9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10D9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10D9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10D9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10D9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10D9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10D9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10D9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10D9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10D9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10D9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10D9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10D9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10D9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10D9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10D9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10D9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10D9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10D9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10D9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810D9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810D9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10D9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52067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10D9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10D9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10D9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10D9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10D9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810D97"/>
    <w:rPr>
      <w:rFonts w:ascii="Arial" w:hAnsi="Arial"/>
      <w:sz w:val="16"/>
    </w:rPr>
  </w:style>
  <w:style w:type="paragraph" w:customStyle="1" w:styleId="PageBreak">
    <w:name w:val="PageBreak"/>
    <w:basedOn w:val="Normal"/>
    <w:rsid w:val="00810D97"/>
    <w:rPr>
      <w:sz w:val="4"/>
    </w:rPr>
  </w:style>
  <w:style w:type="paragraph" w:customStyle="1" w:styleId="04Dictionary">
    <w:name w:val="04Dictionary"/>
    <w:basedOn w:val="Normal"/>
    <w:rsid w:val="00810D97"/>
  </w:style>
  <w:style w:type="paragraph" w:customStyle="1" w:styleId="N-line1">
    <w:name w:val="N-line1"/>
    <w:basedOn w:val="BillBasic"/>
    <w:rsid w:val="00810D9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10D9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10D9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10D9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810D9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10D97"/>
  </w:style>
  <w:style w:type="paragraph" w:customStyle="1" w:styleId="03Schedule">
    <w:name w:val="03Schedule"/>
    <w:basedOn w:val="Normal"/>
    <w:rsid w:val="00810D97"/>
  </w:style>
  <w:style w:type="paragraph" w:customStyle="1" w:styleId="ISched-heading">
    <w:name w:val="I Sched-heading"/>
    <w:basedOn w:val="BillBasicHeading"/>
    <w:next w:val="Normal"/>
    <w:rsid w:val="00810D9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10D9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10D9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10D9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10D97"/>
  </w:style>
  <w:style w:type="paragraph" w:customStyle="1" w:styleId="Ipara">
    <w:name w:val="I para"/>
    <w:basedOn w:val="Apara"/>
    <w:rsid w:val="00810D97"/>
    <w:pPr>
      <w:outlineLvl w:val="9"/>
    </w:pPr>
  </w:style>
  <w:style w:type="paragraph" w:customStyle="1" w:styleId="Isubpara">
    <w:name w:val="I subpara"/>
    <w:basedOn w:val="Asubpara"/>
    <w:rsid w:val="00810D9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10D9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10D97"/>
  </w:style>
  <w:style w:type="character" w:customStyle="1" w:styleId="CharDivNo">
    <w:name w:val="CharDivNo"/>
    <w:basedOn w:val="DefaultParagraphFont"/>
    <w:rsid w:val="00810D97"/>
  </w:style>
  <w:style w:type="character" w:customStyle="1" w:styleId="CharDivText">
    <w:name w:val="CharDivText"/>
    <w:basedOn w:val="DefaultParagraphFont"/>
    <w:rsid w:val="00810D97"/>
  </w:style>
  <w:style w:type="character" w:customStyle="1" w:styleId="CharPartNo">
    <w:name w:val="CharPartNo"/>
    <w:basedOn w:val="DefaultParagraphFont"/>
    <w:rsid w:val="00810D97"/>
  </w:style>
  <w:style w:type="paragraph" w:customStyle="1" w:styleId="Placeholder">
    <w:name w:val="Placeholder"/>
    <w:basedOn w:val="Normal"/>
    <w:rsid w:val="00810D97"/>
    <w:rPr>
      <w:sz w:val="10"/>
    </w:rPr>
  </w:style>
  <w:style w:type="paragraph" w:styleId="PlainText">
    <w:name w:val="Plain Text"/>
    <w:basedOn w:val="Normal"/>
    <w:rsid w:val="00810D9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10D97"/>
  </w:style>
  <w:style w:type="character" w:customStyle="1" w:styleId="CharChapText">
    <w:name w:val="CharChapText"/>
    <w:basedOn w:val="DefaultParagraphFont"/>
    <w:rsid w:val="00810D97"/>
  </w:style>
  <w:style w:type="character" w:customStyle="1" w:styleId="CharPartText">
    <w:name w:val="CharPartText"/>
    <w:basedOn w:val="DefaultParagraphFont"/>
    <w:rsid w:val="00810D97"/>
  </w:style>
  <w:style w:type="paragraph" w:styleId="TOC1">
    <w:name w:val="toc 1"/>
    <w:basedOn w:val="Normal"/>
    <w:next w:val="Normal"/>
    <w:autoRedefine/>
    <w:rsid w:val="00810D9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10D9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810D9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810D9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810D97"/>
  </w:style>
  <w:style w:type="paragraph" w:styleId="Title">
    <w:name w:val="Title"/>
    <w:basedOn w:val="Normal"/>
    <w:qFormat/>
    <w:rsid w:val="0052067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10D97"/>
    <w:pPr>
      <w:ind w:left="4252"/>
    </w:pPr>
  </w:style>
  <w:style w:type="paragraph" w:customStyle="1" w:styleId="ActNo">
    <w:name w:val="ActNo"/>
    <w:basedOn w:val="BillBasicHeading"/>
    <w:rsid w:val="00810D9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10D9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10D97"/>
    <w:pPr>
      <w:ind w:left="1500" w:hanging="400"/>
    </w:pPr>
  </w:style>
  <w:style w:type="paragraph" w:customStyle="1" w:styleId="LongTitle">
    <w:name w:val="LongTitle"/>
    <w:basedOn w:val="BillBasic"/>
    <w:rsid w:val="00810D97"/>
    <w:pPr>
      <w:spacing w:before="300"/>
    </w:pPr>
  </w:style>
  <w:style w:type="paragraph" w:customStyle="1" w:styleId="Minister">
    <w:name w:val="Minister"/>
    <w:basedOn w:val="BillBasic"/>
    <w:rsid w:val="00810D9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10D97"/>
    <w:pPr>
      <w:tabs>
        <w:tab w:val="left" w:pos="4320"/>
      </w:tabs>
    </w:pPr>
  </w:style>
  <w:style w:type="paragraph" w:customStyle="1" w:styleId="madeunder">
    <w:name w:val="made under"/>
    <w:basedOn w:val="BillBasic"/>
    <w:rsid w:val="00810D9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810D9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10D9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10D97"/>
    <w:rPr>
      <w:i/>
    </w:rPr>
  </w:style>
  <w:style w:type="paragraph" w:customStyle="1" w:styleId="00SigningPage">
    <w:name w:val="00SigningPage"/>
    <w:basedOn w:val="Normal"/>
    <w:rsid w:val="00810D97"/>
  </w:style>
  <w:style w:type="paragraph" w:customStyle="1" w:styleId="Aparareturn">
    <w:name w:val="A para return"/>
    <w:basedOn w:val="BillBasic"/>
    <w:rsid w:val="00810D97"/>
    <w:pPr>
      <w:ind w:left="1600"/>
    </w:pPr>
  </w:style>
  <w:style w:type="paragraph" w:customStyle="1" w:styleId="Asubparareturn">
    <w:name w:val="A subpara return"/>
    <w:basedOn w:val="BillBasic"/>
    <w:rsid w:val="00810D97"/>
    <w:pPr>
      <w:ind w:left="2100"/>
    </w:pPr>
  </w:style>
  <w:style w:type="paragraph" w:customStyle="1" w:styleId="CommentNum">
    <w:name w:val="CommentNum"/>
    <w:basedOn w:val="Comment"/>
    <w:rsid w:val="00810D97"/>
    <w:pPr>
      <w:ind w:left="1800" w:hanging="1800"/>
    </w:pPr>
  </w:style>
  <w:style w:type="paragraph" w:styleId="TOC8">
    <w:name w:val="toc 8"/>
    <w:basedOn w:val="TOC3"/>
    <w:next w:val="Normal"/>
    <w:autoRedefine/>
    <w:rsid w:val="00810D97"/>
    <w:pPr>
      <w:keepNext w:val="0"/>
      <w:spacing w:before="120"/>
    </w:pPr>
  </w:style>
  <w:style w:type="paragraph" w:customStyle="1" w:styleId="Judges">
    <w:name w:val="Judges"/>
    <w:basedOn w:val="Minister"/>
    <w:rsid w:val="00810D97"/>
    <w:pPr>
      <w:spacing w:before="180"/>
    </w:pPr>
  </w:style>
  <w:style w:type="paragraph" w:customStyle="1" w:styleId="BillFor">
    <w:name w:val="BillFor"/>
    <w:basedOn w:val="BillBasicHeading"/>
    <w:rsid w:val="00810D9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10D9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10D9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10D9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10D9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10D97"/>
    <w:pPr>
      <w:spacing w:before="60"/>
      <w:ind w:left="2540" w:hanging="400"/>
    </w:pPr>
  </w:style>
  <w:style w:type="paragraph" w:customStyle="1" w:styleId="aDefpara">
    <w:name w:val="aDef para"/>
    <w:basedOn w:val="Apara"/>
    <w:rsid w:val="00810D97"/>
  </w:style>
  <w:style w:type="paragraph" w:customStyle="1" w:styleId="aDefsubpara">
    <w:name w:val="aDef subpara"/>
    <w:basedOn w:val="Asubpara"/>
    <w:rsid w:val="00810D97"/>
  </w:style>
  <w:style w:type="paragraph" w:customStyle="1" w:styleId="Idefpara">
    <w:name w:val="I def para"/>
    <w:basedOn w:val="Ipara"/>
    <w:rsid w:val="00810D97"/>
  </w:style>
  <w:style w:type="paragraph" w:customStyle="1" w:styleId="Idefsubpara">
    <w:name w:val="I def subpara"/>
    <w:basedOn w:val="Isubpara"/>
    <w:rsid w:val="00810D97"/>
  </w:style>
  <w:style w:type="paragraph" w:customStyle="1" w:styleId="Notified">
    <w:name w:val="Notified"/>
    <w:basedOn w:val="BillBasic"/>
    <w:rsid w:val="00810D9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10D97"/>
  </w:style>
  <w:style w:type="paragraph" w:customStyle="1" w:styleId="IDict-Heading">
    <w:name w:val="I Dict-Heading"/>
    <w:basedOn w:val="BillBasicHeading"/>
    <w:rsid w:val="00810D9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10D97"/>
  </w:style>
  <w:style w:type="paragraph" w:styleId="Salutation">
    <w:name w:val="Salutation"/>
    <w:basedOn w:val="Normal"/>
    <w:next w:val="Normal"/>
    <w:rsid w:val="0052067C"/>
  </w:style>
  <w:style w:type="paragraph" w:customStyle="1" w:styleId="aNoteBullet">
    <w:name w:val="aNoteBullet"/>
    <w:basedOn w:val="aNoteSymb"/>
    <w:rsid w:val="00810D9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52067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10D9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10D9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10D97"/>
    <w:pPr>
      <w:spacing w:before="60"/>
      <w:ind w:firstLine="0"/>
    </w:pPr>
  </w:style>
  <w:style w:type="paragraph" w:customStyle="1" w:styleId="MinisterWord">
    <w:name w:val="MinisterWord"/>
    <w:basedOn w:val="Normal"/>
    <w:rsid w:val="00810D97"/>
    <w:pPr>
      <w:spacing w:before="60"/>
      <w:jc w:val="right"/>
    </w:pPr>
  </w:style>
  <w:style w:type="paragraph" w:customStyle="1" w:styleId="aExamPara">
    <w:name w:val="aExamPara"/>
    <w:basedOn w:val="aExam"/>
    <w:rsid w:val="00810D9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10D97"/>
    <w:pPr>
      <w:ind w:left="1500"/>
    </w:pPr>
  </w:style>
  <w:style w:type="paragraph" w:customStyle="1" w:styleId="aExamBullet">
    <w:name w:val="aExamBullet"/>
    <w:basedOn w:val="aExam"/>
    <w:rsid w:val="00810D9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10D9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10D9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10D97"/>
    <w:rPr>
      <w:sz w:val="20"/>
    </w:rPr>
  </w:style>
  <w:style w:type="paragraph" w:customStyle="1" w:styleId="aParaNotePara">
    <w:name w:val="aParaNotePara"/>
    <w:basedOn w:val="aNoteParaSymb"/>
    <w:rsid w:val="00810D9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10D97"/>
    <w:rPr>
      <w:b/>
    </w:rPr>
  </w:style>
  <w:style w:type="character" w:customStyle="1" w:styleId="charBoldItals">
    <w:name w:val="charBoldItals"/>
    <w:basedOn w:val="DefaultParagraphFont"/>
    <w:rsid w:val="00810D97"/>
    <w:rPr>
      <w:b/>
      <w:i/>
    </w:rPr>
  </w:style>
  <w:style w:type="character" w:customStyle="1" w:styleId="charItals">
    <w:name w:val="charItals"/>
    <w:basedOn w:val="DefaultParagraphFont"/>
    <w:rsid w:val="00810D97"/>
    <w:rPr>
      <w:i/>
    </w:rPr>
  </w:style>
  <w:style w:type="character" w:customStyle="1" w:styleId="charUnderline">
    <w:name w:val="charUnderline"/>
    <w:basedOn w:val="DefaultParagraphFont"/>
    <w:rsid w:val="00810D97"/>
    <w:rPr>
      <w:u w:val="single"/>
    </w:rPr>
  </w:style>
  <w:style w:type="paragraph" w:customStyle="1" w:styleId="TableHd">
    <w:name w:val="TableHd"/>
    <w:basedOn w:val="Normal"/>
    <w:rsid w:val="00810D9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10D9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10D9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10D9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10D9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10D97"/>
    <w:pPr>
      <w:spacing w:before="60" w:after="60"/>
    </w:pPr>
  </w:style>
  <w:style w:type="paragraph" w:customStyle="1" w:styleId="IshadedH5Sec">
    <w:name w:val="I shaded H5 Sec"/>
    <w:basedOn w:val="AH5Sec"/>
    <w:rsid w:val="00810D9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10D97"/>
  </w:style>
  <w:style w:type="paragraph" w:customStyle="1" w:styleId="Penalty">
    <w:name w:val="Penalty"/>
    <w:basedOn w:val="Amainreturn"/>
    <w:rsid w:val="00810D97"/>
  </w:style>
  <w:style w:type="paragraph" w:customStyle="1" w:styleId="aNoteText">
    <w:name w:val="aNoteText"/>
    <w:basedOn w:val="aNoteSymb"/>
    <w:rsid w:val="00810D97"/>
    <w:pPr>
      <w:spacing w:before="60"/>
      <w:ind w:firstLine="0"/>
    </w:pPr>
  </w:style>
  <w:style w:type="paragraph" w:customStyle="1" w:styleId="aExamINum">
    <w:name w:val="aExamINum"/>
    <w:basedOn w:val="aExam"/>
    <w:rsid w:val="0052067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10D9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52067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10D9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10D9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10D97"/>
    <w:pPr>
      <w:ind w:left="1600"/>
    </w:pPr>
  </w:style>
  <w:style w:type="paragraph" w:customStyle="1" w:styleId="aExampar">
    <w:name w:val="aExampar"/>
    <w:basedOn w:val="aExamss"/>
    <w:rsid w:val="00810D97"/>
    <w:pPr>
      <w:ind w:left="1600"/>
    </w:pPr>
  </w:style>
  <w:style w:type="paragraph" w:customStyle="1" w:styleId="aExamINumss">
    <w:name w:val="aExamINumss"/>
    <w:basedOn w:val="aExamss"/>
    <w:rsid w:val="00810D9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10D9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10D97"/>
    <w:pPr>
      <w:ind w:left="1500"/>
    </w:pPr>
  </w:style>
  <w:style w:type="paragraph" w:customStyle="1" w:styleId="aExamNumTextpar">
    <w:name w:val="aExamNumTextpar"/>
    <w:basedOn w:val="aExampar"/>
    <w:rsid w:val="0052067C"/>
    <w:pPr>
      <w:ind w:left="2000"/>
    </w:pPr>
  </w:style>
  <w:style w:type="paragraph" w:customStyle="1" w:styleId="aExamBulletss">
    <w:name w:val="aExamBulletss"/>
    <w:basedOn w:val="aExamss"/>
    <w:rsid w:val="00810D97"/>
    <w:pPr>
      <w:ind w:left="1500" w:hanging="400"/>
    </w:pPr>
  </w:style>
  <w:style w:type="paragraph" w:customStyle="1" w:styleId="aExamBulletpar">
    <w:name w:val="aExamBulletpar"/>
    <w:basedOn w:val="aExampar"/>
    <w:rsid w:val="00810D9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10D97"/>
    <w:pPr>
      <w:ind w:left="2140"/>
    </w:pPr>
  </w:style>
  <w:style w:type="paragraph" w:customStyle="1" w:styleId="aExamsubpar">
    <w:name w:val="aExamsubpar"/>
    <w:basedOn w:val="aExamss"/>
    <w:rsid w:val="00810D97"/>
    <w:pPr>
      <w:ind w:left="2140"/>
    </w:pPr>
  </w:style>
  <w:style w:type="paragraph" w:customStyle="1" w:styleId="aExamNumsubpar">
    <w:name w:val="aExamNumsubpar"/>
    <w:basedOn w:val="aExamsubpar"/>
    <w:rsid w:val="00810D9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52067C"/>
    <w:pPr>
      <w:ind w:left="2540"/>
    </w:pPr>
  </w:style>
  <w:style w:type="paragraph" w:customStyle="1" w:styleId="aExamBulletsubpar">
    <w:name w:val="aExamBulletsubpar"/>
    <w:basedOn w:val="aExamsubpar"/>
    <w:rsid w:val="00810D9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810D9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10D9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10D9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10D9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10D9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52067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810D9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810D9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10D9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10D9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810D9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52067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52067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10D97"/>
  </w:style>
  <w:style w:type="paragraph" w:customStyle="1" w:styleId="SchApara">
    <w:name w:val="Sch A para"/>
    <w:basedOn w:val="Apara"/>
    <w:rsid w:val="00810D97"/>
  </w:style>
  <w:style w:type="paragraph" w:customStyle="1" w:styleId="SchAsubpara">
    <w:name w:val="Sch A subpara"/>
    <w:basedOn w:val="Asubpara"/>
    <w:rsid w:val="00810D97"/>
  </w:style>
  <w:style w:type="paragraph" w:customStyle="1" w:styleId="SchAsubsubpara">
    <w:name w:val="Sch A subsubpara"/>
    <w:basedOn w:val="Asubsubpara"/>
    <w:rsid w:val="00810D97"/>
  </w:style>
  <w:style w:type="paragraph" w:customStyle="1" w:styleId="TOCOL1">
    <w:name w:val="TOCOL 1"/>
    <w:basedOn w:val="TOC1"/>
    <w:rsid w:val="00810D97"/>
  </w:style>
  <w:style w:type="paragraph" w:customStyle="1" w:styleId="TOCOL2">
    <w:name w:val="TOCOL 2"/>
    <w:basedOn w:val="TOC2"/>
    <w:rsid w:val="00810D97"/>
    <w:pPr>
      <w:keepNext w:val="0"/>
    </w:pPr>
  </w:style>
  <w:style w:type="paragraph" w:customStyle="1" w:styleId="TOCOL3">
    <w:name w:val="TOCOL 3"/>
    <w:basedOn w:val="TOC3"/>
    <w:rsid w:val="00810D97"/>
    <w:pPr>
      <w:keepNext w:val="0"/>
    </w:pPr>
  </w:style>
  <w:style w:type="paragraph" w:customStyle="1" w:styleId="TOCOL4">
    <w:name w:val="TOCOL 4"/>
    <w:basedOn w:val="TOC4"/>
    <w:rsid w:val="00810D97"/>
    <w:pPr>
      <w:keepNext w:val="0"/>
    </w:pPr>
  </w:style>
  <w:style w:type="paragraph" w:customStyle="1" w:styleId="TOCOL5">
    <w:name w:val="TOCOL 5"/>
    <w:basedOn w:val="TOC5"/>
    <w:rsid w:val="00810D97"/>
    <w:pPr>
      <w:tabs>
        <w:tab w:val="left" w:pos="400"/>
      </w:tabs>
    </w:pPr>
  </w:style>
  <w:style w:type="paragraph" w:customStyle="1" w:styleId="TOCOL6">
    <w:name w:val="TOCOL 6"/>
    <w:basedOn w:val="TOC6"/>
    <w:rsid w:val="00810D97"/>
    <w:pPr>
      <w:keepNext w:val="0"/>
    </w:pPr>
  </w:style>
  <w:style w:type="paragraph" w:customStyle="1" w:styleId="TOCOL7">
    <w:name w:val="TOCOL 7"/>
    <w:basedOn w:val="TOC7"/>
    <w:rsid w:val="00810D97"/>
  </w:style>
  <w:style w:type="paragraph" w:customStyle="1" w:styleId="TOCOL8">
    <w:name w:val="TOCOL 8"/>
    <w:basedOn w:val="TOC8"/>
    <w:rsid w:val="00810D97"/>
  </w:style>
  <w:style w:type="paragraph" w:customStyle="1" w:styleId="TOCOL9">
    <w:name w:val="TOCOL 9"/>
    <w:basedOn w:val="TOC9"/>
    <w:rsid w:val="00810D97"/>
    <w:pPr>
      <w:ind w:right="0"/>
    </w:pPr>
  </w:style>
  <w:style w:type="paragraph" w:styleId="TOC9">
    <w:name w:val="toc 9"/>
    <w:basedOn w:val="Normal"/>
    <w:next w:val="Normal"/>
    <w:autoRedefine/>
    <w:rsid w:val="00810D97"/>
    <w:pPr>
      <w:ind w:left="1920" w:right="600"/>
    </w:pPr>
  </w:style>
  <w:style w:type="paragraph" w:customStyle="1" w:styleId="Billname1">
    <w:name w:val="Billname1"/>
    <w:basedOn w:val="Normal"/>
    <w:rsid w:val="00810D9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10D97"/>
    <w:rPr>
      <w:sz w:val="20"/>
    </w:rPr>
  </w:style>
  <w:style w:type="paragraph" w:customStyle="1" w:styleId="TablePara10">
    <w:name w:val="TablePara10"/>
    <w:basedOn w:val="tablepara"/>
    <w:rsid w:val="00810D9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10D9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10D97"/>
  </w:style>
  <w:style w:type="character" w:customStyle="1" w:styleId="charPage">
    <w:name w:val="charPage"/>
    <w:basedOn w:val="DefaultParagraphFont"/>
    <w:rsid w:val="00810D97"/>
  </w:style>
  <w:style w:type="character" w:styleId="PageNumber">
    <w:name w:val="page number"/>
    <w:basedOn w:val="DefaultParagraphFont"/>
    <w:rsid w:val="00810D97"/>
  </w:style>
  <w:style w:type="paragraph" w:customStyle="1" w:styleId="Letterhead">
    <w:name w:val="Letterhead"/>
    <w:rsid w:val="00810D9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52067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52067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10D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10D9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52067C"/>
  </w:style>
  <w:style w:type="character" w:customStyle="1" w:styleId="FooterChar">
    <w:name w:val="Footer Char"/>
    <w:basedOn w:val="DefaultParagraphFont"/>
    <w:link w:val="Footer"/>
    <w:rsid w:val="00810D9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810D9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10D97"/>
  </w:style>
  <w:style w:type="paragraph" w:customStyle="1" w:styleId="TableBullet">
    <w:name w:val="TableBullet"/>
    <w:basedOn w:val="TableText10"/>
    <w:qFormat/>
    <w:rsid w:val="00810D9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810D9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10D9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52067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52067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10D97"/>
    <w:pPr>
      <w:numPr>
        <w:numId w:val="19"/>
      </w:numPr>
    </w:pPr>
  </w:style>
  <w:style w:type="paragraph" w:customStyle="1" w:styleId="ISchMain">
    <w:name w:val="I Sch Main"/>
    <w:basedOn w:val="BillBasic"/>
    <w:rsid w:val="00810D9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10D9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10D9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10D9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10D9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10D9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10D9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10D9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810D9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810D97"/>
    <w:rPr>
      <w:sz w:val="24"/>
      <w:lang w:eastAsia="en-US"/>
    </w:rPr>
  </w:style>
  <w:style w:type="paragraph" w:customStyle="1" w:styleId="Status">
    <w:name w:val="Status"/>
    <w:basedOn w:val="Normal"/>
    <w:rsid w:val="00810D9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10D97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52067C"/>
  </w:style>
  <w:style w:type="paragraph" w:customStyle="1" w:styleId="Default">
    <w:name w:val="Default"/>
    <w:rsid w:val="009F0F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3B37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810D97"/>
  </w:style>
  <w:style w:type="paragraph" w:customStyle="1" w:styleId="05Endnote0">
    <w:name w:val="05Endnote"/>
    <w:basedOn w:val="Normal"/>
    <w:rsid w:val="00810D97"/>
  </w:style>
  <w:style w:type="paragraph" w:customStyle="1" w:styleId="06Copyright">
    <w:name w:val="06Copyright"/>
    <w:basedOn w:val="Normal"/>
    <w:rsid w:val="00810D97"/>
  </w:style>
  <w:style w:type="paragraph" w:customStyle="1" w:styleId="RepubNo">
    <w:name w:val="RepubNo"/>
    <w:basedOn w:val="BillBasicHeading"/>
    <w:rsid w:val="00810D9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10D9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10D9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10D97"/>
    <w:rPr>
      <w:rFonts w:ascii="Arial" w:hAnsi="Arial"/>
      <w:b/>
    </w:rPr>
  </w:style>
  <w:style w:type="paragraph" w:customStyle="1" w:styleId="CoverSubHdg">
    <w:name w:val="CoverSubHdg"/>
    <w:basedOn w:val="CoverHeading"/>
    <w:rsid w:val="00810D9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10D9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10D9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10D9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10D9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10D9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10D9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10D9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10D9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10D9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10D9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10D9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10D9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10D9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10D9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10D9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10D9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10D9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10D9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10D97"/>
  </w:style>
  <w:style w:type="character" w:customStyle="1" w:styleId="charTableText">
    <w:name w:val="charTableText"/>
    <w:basedOn w:val="DefaultParagraphFont"/>
    <w:rsid w:val="00810D97"/>
  </w:style>
  <w:style w:type="paragraph" w:customStyle="1" w:styleId="Dict-HeadingSymb">
    <w:name w:val="Dict-Heading Symb"/>
    <w:basedOn w:val="Dict-Heading"/>
    <w:rsid w:val="00810D9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10D9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10D9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10D9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10D9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10D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10D9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10D9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10D9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10D9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10D9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10D97"/>
    <w:pPr>
      <w:ind w:hanging="480"/>
    </w:pPr>
  </w:style>
  <w:style w:type="paragraph" w:styleId="MacroText">
    <w:name w:val="macro"/>
    <w:link w:val="MacroTextChar"/>
    <w:semiHidden/>
    <w:rsid w:val="00810D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10D9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10D9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10D97"/>
  </w:style>
  <w:style w:type="paragraph" w:customStyle="1" w:styleId="RenumProvEntries">
    <w:name w:val="RenumProvEntries"/>
    <w:basedOn w:val="Normal"/>
    <w:rsid w:val="00810D9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10D9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10D9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10D97"/>
    <w:pPr>
      <w:ind w:left="252"/>
    </w:pPr>
  </w:style>
  <w:style w:type="paragraph" w:customStyle="1" w:styleId="RenumTableHdg">
    <w:name w:val="RenumTableHdg"/>
    <w:basedOn w:val="Normal"/>
    <w:rsid w:val="00810D9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10D9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10D97"/>
    <w:rPr>
      <w:b w:val="0"/>
    </w:rPr>
  </w:style>
  <w:style w:type="paragraph" w:customStyle="1" w:styleId="Sched-FormSymb">
    <w:name w:val="Sched-Form Symb"/>
    <w:basedOn w:val="Sched-Form"/>
    <w:rsid w:val="00810D9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10D9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10D9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10D9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10D9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10D9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10D97"/>
    <w:pPr>
      <w:ind w:firstLine="0"/>
    </w:pPr>
    <w:rPr>
      <w:b/>
    </w:rPr>
  </w:style>
  <w:style w:type="paragraph" w:customStyle="1" w:styleId="EndNoteTextPub">
    <w:name w:val="EndNoteTextPub"/>
    <w:basedOn w:val="Normal"/>
    <w:rsid w:val="00810D9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10D97"/>
    <w:rPr>
      <w:szCs w:val="24"/>
    </w:rPr>
  </w:style>
  <w:style w:type="character" w:customStyle="1" w:styleId="charNotBold">
    <w:name w:val="charNotBold"/>
    <w:basedOn w:val="DefaultParagraphFont"/>
    <w:rsid w:val="00810D9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10D9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10D97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10D9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10D9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10D9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10D9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10D97"/>
    <w:pPr>
      <w:tabs>
        <w:tab w:val="left" w:pos="2700"/>
      </w:tabs>
      <w:spacing w:before="0"/>
    </w:pPr>
  </w:style>
  <w:style w:type="paragraph" w:customStyle="1" w:styleId="parainpara">
    <w:name w:val="para in para"/>
    <w:rsid w:val="00810D9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10D9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10D97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10D9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10D97"/>
    <w:rPr>
      <w:b w:val="0"/>
      <w:sz w:val="32"/>
    </w:rPr>
  </w:style>
  <w:style w:type="paragraph" w:customStyle="1" w:styleId="MH1Chapter">
    <w:name w:val="M H1 Chapter"/>
    <w:basedOn w:val="AH1Chapter"/>
    <w:rsid w:val="00810D9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10D9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10D9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10D9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10D9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10D9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10D9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10D9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10D9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10D9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10D97"/>
    <w:pPr>
      <w:ind w:left="1800"/>
    </w:pPr>
  </w:style>
  <w:style w:type="paragraph" w:customStyle="1" w:styleId="Modparareturn">
    <w:name w:val="Mod para return"/>
    <w:basedOn w:val="AparareturnSymb"/>
    <w:rsid w:val="00810D97"/>
    <w:pPr>
      <w:ind w:left="2300"/>
    </w:pPr>
  </w:style>
  <w:style w:type="paragraph" w:customStyle="1" w:styleId="Modsubparareturn">
    <w:name w:val="Mod subpara return"/>
    <w:basedOn w:val="AsubparareturnSymb"/>
    <w:rsid w:val="00810D97"/>
    <w:pPr>
      <w:ind w:left="3040"/>
    </w:pPr>
  </w:style>
  <w:style w:type="paragraph" w:customStyle="1" w:styleId="Modref">
    <w:name w:val="Mod ref"/>
    <w:basedOn w:val="refSymb"/>
    <w:rsid w:val="00810D97"/>
    <w:pPr>
      <w:ind w:left="1100"/>
    </w:pPr>
  </w:style>
  <w:style w:type="paragraph" w:customStyle="1" w:styleId="ModaNote">
    <w:name w:val="Mod aNote"/>
    <w:basedOn w:val="aNoteSymb"/>
    <w:rsid w:val="00810D9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10D9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10D97"/>
    <w:pPr>
      <w:ind w:left="0" w:firstLine="0"/>
    </w:pPr>
  </w:style>
  <w:style w:type="paragraph" w:customStyle="1" w:styleId="AmdtEntries">
    <w:name w:val="AmdtEntries"/>
    <w:basedOn w:val="BillBasicHeading"/>
    <w:rsid w:val="00810D9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10D9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10D9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10D9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10D9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10D9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10D9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10D9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10D9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10D9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10D9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10D9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10D9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10D9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10D9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10D97"/>
  </w:style>
  <w:style w:type="paragraph" w:customStyle="1" w:styleId="refSymb">
    <w:name w:val="ref Symb"/>
    <w:basedOn w:val="BillBasic"/>
    <w:next w:val="Normal"/>
    <w:rsid w:val="00810D9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10D9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10D9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10D9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10D9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10D9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10D9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10D9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10D9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10D9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10D9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10D9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10D97"/>
    <w:pPr>
      <w:ind w:left="1599" w:hanging="2081"/>
    </w:pPr>
  </w:style>
  <w:style w:type="paragraph" w:customStyle="1" w:styleId="IdefsubparaSymb">
    <w:name w:val="I def subpara Symb"/>
    <w:basedOn w:val="IsubparaSymb"/>
    <w:rsid w:val="00810D9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10D9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10D9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10D9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10D9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10D9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10D9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10D9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10D9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10D9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10D9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10D9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10D9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10D9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10D9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10D9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10D9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10D9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10D9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10D9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10D9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10D9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10D9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10D9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10D9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10D9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10D9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10D9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10D9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10D9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10D9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10D97"/>
  </w:style>
  <w:style w:type="paragraph" w:customStyle="1" w:styleId="PenaltyParaSymb">
    <w:name w:val="PenaltyPara Symb"/>
    <w:basedOn w:val="Normal"/>
    <w:rsid w:val="00810D9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10D9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10D9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10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01-14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yperlink" Target="http://www.legislation.act.gov.au/a/2019-9" TargetMode="External"/><Relationship Id="rId19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838</Words>
  <Characters>4537</Characters>
  <Application>Microsoft Office Word</Application>
  <DocSecurity>0</DocSecurity>
  <Lines>152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Sports Amendment Act 2024</vt:lpstr>
    </vt:vector>
  </TitlesOfParts>
  <Manager>Section</Manager>
  <Company>Section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Sports Amendment Act 2024</dc:title>
  <dc:subject>Amendment</dc:subject>
  <dc:creator>ACT Government</dc:creator>
  <cp:keywords>D07</cp:keywords>
  <dc:description>J2023-1279</dc:description>
  <cp:lastModifiedBy>PCODCS</cp:lastModifiedBy>
  <cp:revision>4</cp:revision>
  <cp:lastPrinted>2024-09-05T23:47:00Z</cp:lastPrinted>
  <dcterms:created xsi:type="dcterms:W3CDTF">2024-09-12T01:56:00Z</dcterms:created>
  <dcterms:modified xsi:type="dcterms:W3CDTF">2024-09-12T01:56:00Z</dcterms:modified>
  <cp:category>A2024-37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Annabelle King</vt:lpwstr>
  </property>
  <property fmtid="{D5CDD505-2E9C-101B-9397-08002B2CF9AE}" pid="5" name="ClientEmail1">
    <vt:lpwstr>Annabelle.King@act.gov.au</vt:lpwstr>
  </property>
  <property fmtid="{D5CDD505-2E9C-101B-9397-08002B2CF9AE}" pid="6" name="ClientPh1">
    <vt:lpwstr/>
  </property>
  <property fmtid="{D5CDD505-2E9C-101B-9397-08002B2CF9AE}" pid="7" name="ClientName2">
    <vt:lpwstr>Stephanie Wilson</vt:lpwstr>
  </property>
  <property fmtid="{D5CDD505-2E9C-101B-9397-08002B2CF9AE}" pid="8" name="ClientEmail2">
    <vt:lpwstr>Stephanie.Wilson@act.gov.au</vt:lpwstr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13109295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Controlled Sports Amendment Bill 2024</vt:lpwstr>
  </property>
  <property fmtid="{D5CDD505-2E9C-101B-9397-08002B2CF9AE}" pid="15" name="AmCitation">
    <vt:lpwstr>Controlled Sports Act 2019</vt:lpwstr>
  </property>
  <property fmtid="{D5CDD505-2E9C-101B-9397-08002B2CF9AE}" pid="16" name="ActName">
    <vt:lpwstr/>
  </property>
  <property fmtid="{D5CDD505-2E9C-101B-9397-08002B2CF9AE}" pid="17" name="DrafterName">
    <vt:lpwstr>Clare Steller</vt:lpwstr>
  </property>
  <property fmtid="{D5CDD505-2E9C-101B-9397-08002B2CF9AE}" pid="18" name="DrafterEmail">
    <vt:lpwstr>clare.steller@act.gov.au</vt:lpwstr>
  </property>
  <property fmtid="{D5CDD505-2E9C-101B-9397-08002B2CF9AE}" pid="19" name="DrafterPh">
    <vt:lpwstr>62054731</vt:lpwstr>
  </property>
  <property fmtid="{D5CDD505-2E9C-101B-9397-08002B2CF9AE}" pid="20" name="SettlerName">
    <vt:lpwstr>Anne-Marie Hardwick</vt:lpwstr>
  </property>
  <property fmtid="{D5CDD505-2E9C-101B-9397-08002B2CF9AE}" pid="21" name="SettlerEmail">
    <vt:lpwstr>Anne-Marie.Hardwick@act.gov.au</vt:lpwstr>
  </property>
  <property fmtid="{D5CDD505-2E9C-101B-9397-08002B2CF9AE}" pid="22" name="SettlerPh">
    <vt:lpwstr>62053869</vt:lpwstr>
  </property>
  <property fmtid="{D5CDD505-2E9C-101B-9397-08002B2CF9AE}" pid="23" name="MSIP_Label_69af8531-eb46-4968-8cb3-105d2f5ea87e_Enabled">
    <vt:lpwstr>true</vt:lpwstr>
  </property>
  <property fmtid="{D5CDD505-2E9C-101B-9397-08002B2CF9AE}" pid="24" name="MSIP_Label_69af8531-eb46-4968-8cb3-105d2f5ea87e_SetDate">
    <vt:lpwstr>2024-04-12T01:58:24Z</vt:lpwstr>
  </property>
  <property fmtid="{D5CDD505-2E9C-101B-9397-08002B2CF9AE}" pid="25" name="MSIP_Label_69af8531-eb46-4968-8cb3-105d2f5ea87e_Method">
    <vt:lpwstr>Standard</vt:lpwstr>
  </property>
  <property fmtid="{D5CDD505-2E9C-101B-9397-08002B2CF9AE}" pid="26" name="MSIP_Label_69af8531-eb46-4968-8cb3-105d2f5ea87e_Name">
    <vt:lpwstr>Official - No Marking</vt:lpwstr>
  </property>
  <property fmtid="{D5CDD505-2E9C-101B-9397-08002B2CF9AE}" pid="27" name="MSIP_Label_69af8531-eb46-4968-8cb3-105d2f5ea87e_SiteId">
    <vt:lpwstr>b46c1908-0334-4236-b978-585ee88e4199</vt:lpwstr>
  </property>
  <property fmtid="{D5CDD505-2E9C-101B-9397-08002B2CF9AE}" pid="28" name="MSIP_Label_69af8531-eb46-4968-8cb3-105d2f5ea87e_ActionId">
    <vt:lpwstr>b9b2929f-f4a5-43fc-8d2b-0b6ab1826e77</vt:lpwstr>
  </property>
  <property fmtid="{D5CDD505-2E9C-101B-9397-08002B2CF9AE}" pid="29" name="MSIP_Label_69af8531-eb46-4968-8cb3-105d2f5ea87e_ContentBits">
    <vt:lpwstr>0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