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F83C" w14:textId="77777777" w:rsidR="001A6E3A" w:rsidRDefault="001A6E3A" w:rsidP="00FE5883">
      <w:pPr>
        <w:spacing w:before="480"/>
        <w:jc w:val="center"/>
      </w:pPr>
      <w:r>
        <w:rPr>
          <w:noProof/>
        </w:rPr>
        <w:drawing>
          <wp:inline distT="0" distB="0" distL="0" distR="0" wp14:anchorId="175768F7" wp14:editId="0F629550">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57F4CF" w14:textId="77777777" w:rsidR="001A6E3A" w:rsidRDefault="001A6E3A">
      <w:pPr>
        <w:jc w:val="center"/>
        <w:rPr>
          <w:rFonts w:ascii="Arial" w:hAnsi="Arial"/>
        </w:rPr>
      </w:pPr>
      <w:r>
        <w:rPr>
          <w:rFonts w:ascii="Arial" w:hAnsi="Arial"/>
        </w:rPr>
        <w:t>Australian Capital Territory</w:t>
      </w:r>
    </w:p>
    <w:p w14:paraId="5ED4F155" w14:textId="1BDE7478" w:rsidR="001C4926" w:rsidRPr="00E80064" w:rsidRDefault="001C4926">
      <w:pPr>
        <w:pStyle w:val="Billname1"/>
      </w:pPr>
      <w:r w:rsidRPr="00E80064">
        <w:fldChar w:fldCharType="begin"/>
      </w:r>
      <w:r w:rsidRPr="00E80064">
        <w:instrText xml:space="preserve"> REF Citation \*charformat  \* MERGEFORMAT </w:instrText>
      </w:r>
      <w:r w:rsidRPr="00E80064">
        <w:fldChar w:fldCharType="separate"/>
      </w:r>
      <w:r w:rsidR="007F0B8B">
        <w:t>Tobacco and Other Smoking Products Amendment Act 2025</w:t>
      </w:r>
      <w:r w:rsidRPr="00E80064">
        <w:fldChar w:fldCharType="end"/>
      </w:r>
    </w:p>
    <w:p w14:paraId="2A3B3AA6" w14:textId="2C738B9A" w:rsidR="001C4926" w:rsidRPr="00E80064" w:rsidRDefault="007F0B8B">
      <w:pPr>
        <w:pStyle w:val="ActNo"/>
      </w:pPr>
      <w:fldSimple w:instr=" DOCPROPERTY &quot;Category&quot;  \* MERGEFORMAT ">
        <w:r>
          <w:t>A2025-36</w:t>
        </w:r>
      </w:fldSimple>
    </w:p>
    <w:p w14:paraId="3D45B3F1" w14:textId="77777777" w:rsidR="001C4926" w:rsidRPr="00E80064" w:rsidRDefault="001C4926" w:rsidP="00960C8E">
      <w:pPr>
        <w:pStyle w:val="Placeholder"/>
        <w:suppressLineNumbers/>
      </w:pPr>
      <w:r w:rsidRPr="00E80064">
        <w:rPr>
          <w:rStyle w:val="charContents"/>
          <w:sz w:val="16"/>
        </w:rPr>
        <w:t xml:space="preserve">  </w:t>
      </w:r>
      <w:r w:rsidRPr="00E80064">
        <w:rPr>
          <w:rStyle w:val="charPage"/>
        </w:rPr>
        <w:t xml:space="preserve">  </w:t>
      </w:r>
    </w:p>
    <w:p w14:paraId="361502E3" w14:textId="77777777" w:rsidR="001C4926" w:rsidRPr="00E80064" w:rsidRDefault="001C4926" w:rsidP="00C93663">
      <w:pPr>
        <w:pStyle w:val="N-TOCheading"/>
        <w:spacing w:before="480"/>
      </w:pPr>
      <w:r w:rsidRPr="00E80064">
        <w:rPr>
          <w:rStyle w:val="charContents"/>
        </w:rPr>
        <w:t>Contents</w:t>
      </w:r>
    </w:p>
    <w:p w14:paraId="5F1C8C3D" w14:textId="77777777" w:rsidR="001C4926" w:rsidRPr="00E80064" w:rsidRDefault="001C4926">
      <w:pPr>
        <w:pStyle w:val="N-9pt"/>
      </w:pPr>
      <w:r w:rsidRPr="00E80064">
        <w:tab/>
      </w:r>
      <w:r w:rsidRPr="00E80064">
        <w:rPr>
          <w:rStyle w:val="charPage"/>
        </w:rPr>
        <w:t>Page</w:t>
      </w:r>
    </w:p>
    <w:p w14:paraId="1E0F5A1D" w14:textId="7357CBF2" w:rsidR="00276DBE" w:rsidRDefault="00276DBE">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523897" w:history="1">
        <w:r w:rsidRPr="00963FEC">
          <w:t>1</w:t>
        </w:r>
        <w:r>
          <w:rPr>
            <w:rFonts w:asciiTheme="minorHAnsi" w:eastAsiaTheme="minorEastAsia" w:hAnsiTheme="minorHAnsi" w:cstheme="minorBidi"/>
            <w:kern w:val="2"/>
            <w:sz w:val="24"/>
            <w:szCs w:val="24"/>
            <w:lang w:eastAsia="en-AU"/>
            <w14:ligatures w14:val="standardContextual"/>
          </w:rPr>
          <w:tab/>
        </w:r>
        <w:r w:rsidRPr="00963FEC">
          <w:t>Name of Act</w:t>
        </w:r>
        <w:r>
          <w:tab/>
        </w:r>
        <w:r>
          <w:fldChar w:fldCharType="begin"/>
        </w:r>
        <w:r>
          <w:instrText xml:space="preserve"> PAGEREF _Toc211523897 \h </w:instrText>
        </w:r>
        <w:r>
          <w:fldChar w:fldCharType="separate"/>
        </w:r>
        <w:r w:rsidR="007F0B8B">
          <w:t>2</w:t>
        </w:r>
        <w:r>
          <w:fldChar w:fldCharType="end"/>
        </w:r>
      </w:hyperlink>
    </w:p>
    <w:p w14:paraId="4E00C32E" w14:textId="60A582D1"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898" w:history="1">
        <w:r w:rsidRPr="00963FEC">
          <w:t>2</w:t>
        </w:r>
        <w:r>
          <w:rPr>
            <w:rFonts w:asciiTheme="minorHAnsi" w:eastAsiaTheme="minorEastAsia" w:hAnsiTheme="minorHAnsi" w:cstheme="minorBidi"/>
            <w:kern w:val="2"/>
            <w:sz w:val="24"/>
            <w:szCs w:val="24"/>
            <w:lang w:eastAsia="en-AU"/>
            <w14:ligatures w14:val="standardContextual"/>
          </w:rPr>
          <w:tab/>
        </w:r>
        <w:r w:rsidRPr="00963FEC">
          <w:t>Commencement</w:t>
        </w:r>
        <w:r>
          <w:tab/>
        </w:r>
        <w:r>
          <w:fldChar w:fldCharType="begin"/>
        </w:r>
        <w:r>
          <w:instrText xml:space="preserve"> PAGEREF _Toc211523898 \h </w:instrText>
        </w:r>
        <w:r>
          <w:fldChar w:fldCharType="separate"/>
        </w:r>
        <w:r w:rsidR="007F0B8B">
          <w:t>2</w:t>
        </w:r>
        <w:r>
          <w:fldChar w:fldCharType="end"/>
        </w:r>
      </w:hyperlink>
    </w:p>
    <w:p w14:paraId="0E4CA1D7" w14:textId="5ED206B7"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899" w:history="1">
        <w:r w:rsidRPr="00963FEC">
          <w:t>3</w:t>
        </w:r>
        <w:r>
          <w:rPr>
            <w:rFonts w:asciiTheme="minorHAnsi" w:eastAsiaTheme="minorEastAsia" w:hAnsiTheme="minorHAnsi" w:cstheme="minorBidi"/>
            <w:kern w:val="2"/>
            <w:sz w:val="24"/>
            <w:szCs w:val="24"/>
            <w:lang w:eastAsia="en-AU"/>
            <w14:ligatures w14:val="standardContextual"/>
          </w:rPr>
          <w:tab/>
        </w:r>
        <w:r w:rsidRPr="00963FEC">
          <w:t>Legislation amended</w:t>
        </w:r>
        <w:r>
          <w:tab/>
        </w:r>
        <w:r>
          <w:fldChar w:fldCharType="begin"/>
        </w:r>
        <w:r>
          <w:instrText xml:space="preserve"> PAGEREF _Toc211523899 \h </w:instrText>
        </w:r>
        <w:r>
          <w:fldChar w:fldCharType="separate"/>
        </w:r>
        <w:r w:rsidR="007F0B8B">
          <w:t>2</w:t>
        </w:r>
        <w:r>
          <w:fldChar w:fldCharType="end"/>
        </w:r>
      </w:hyperlink>
    </w:p>
    <w:p w14:paraId="2CE97EB0" w14:textId="73511BE0"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0" w:history="1">
        <w:r w:rsidRPr="00960C8E">
          <w:rPr>
            <w:rStyle w:val="CharSectNo"/>
          </w:rPr>
          <w:t>4</w:t>
        </w:r>
        <w:r w:rsidRPr="00E80064">
          <w:rPr>
            <w:color w:val="000000"/>
          </w:rPr>
          <w:tab/>
          <w:t xml:space="preserve">Meaning of </w:t>
        </w:r>
        <w:r w:rsidRPr="00365090">
          <w:rPr>
            <w:rStyle w:val="charItals"/>
          </w:rPr>
          <w:t>prohibited smoking product</w:t>
        </w:r>
        <w:r>
          <w:rPr>
            <w:rStyle w:val="charItals"/>
          </w:rPr>
          <w:br/>
        </w:r>
        <w:r w:rsidRPr="00E80064">
          <w:rPr>
            <w:color w:val="000000"/>
          </w:rPr>
          <w:t xml:space="preserve">Section 3D (1), definition of </w:t>
        </w:r>
        <w:r w:rsidRPr="00365090">
          <w:rPr>
            <w:rStyle w:val="charItals"/>
          </w:rPr>
          <w:t>prohibited smoking product</w:t>
        </w:r>
        <w:r w:rsidRPr="00E80064">
          <w:rPr>
            <w:color w:val="000000"/>
          </w:rPr>
          <w:t>, new paragraph (aa)</w:t>
        </w:r>
        <w:r>
          <w:tab/>
        </w:r>
        <w:r>
          <w:fldChar w:fldCharType="begin"/>
        </w:r>
        <w:r>
          <w:instrText xml:space="preserve"> PAGEREF _Toc211523900 \h </w:instrText>
        </w:r>
        <w:r>
          <w:fldChar w:fldCharType="separate"/>
        </w:r>
        <w:r w:rsidR="007F0B8B">
          <w:t>2</w:t>
        </w:r>
        <w:r>
          <w:fldChar w:fldCharType="end"/>
        </w:r>
      </w:hyperlink>
    </w:p>
    <w:p w14:paraId="14ADE7A7" w14:textId="393E4BE1"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1" w:history="1">
        <w:r w:rsidRPr="00960C8E">
          <w:rPr>
            <w:rStyle w:val="CharSectNo"/>
          </w:rPr>
          <w:t>5</w:t>
        </w:r>
        <w:r w:rsidRPr="00E80064">
          <w:rPr>
            <w:color w:val="000000"/>
          </w:rPr>
          <w:tab/>
          <w:t>Prohibition on sale of prohibited smoking product</w:t>
        </w:r>
        <w:r>
          <w:rPr>
            <w:color w:val="000000"/>
          </w:rPr>
          <w:br/>
        </w:r>
        <w:r w:rsidRPr="00E80064">
          <w:rPr>
            <w:color w:val="000000"/>
          </w:rPr>
          <w:t>New section 22 (2)</w:t>
        </w:r>
        <w:r>
          <w:tab/>
        </w:r>
        <w:r>
          <w:fldChar w:fldCharType="begin"/>
        </w:r>
        <w:r>
          <w:instrText xml:space="preserve"> PAGEREF _Toc211523901 \h </w:instrText>
        </w:r>
        <w:r>
          <w:fldChar w:fldCharType="separate"/>
        </w:r>
        <w:r w:rsidR="007F0B8B">
          <w:t>3</w:t>
        </w:r>
        <w:r>
          <w:fldChar w:fldCharType="end"/>
        </w:r>
      </w:hyperlink>
    </w:p>
    <w:p w14:paraId="6E9CB09B" w14:textId="6D6B4047"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2" w:history="1">
        <w:r w:rsidRPr="00963FEC">
          <w:t>6</w:t>
        </w:r>
        <w:r>
          <w:rPr>
            <w:rFonts w:asciiTheme="minorHAnsi" w:eastAsiaTheme="minorEastAsia" w:hAnsiTheme="minorHAnsi" w:cstheme="minorBidi"/>
            <w:kern w:val="2"/>
            <w:sz w:val="24"/>
            <w:szCs w:val="24"/>
            <w:lang w:eastAsia="en-AU"/>
            <w14:ligatures w14:val="standardContextual"/>
          </w:rPr>
          <w:tab/>
        </w:r>
        <w:r w:rsidRPr="00963FEC">
          <w:t>Section 31</w:t>
        </w:r>
        <w:r>
          <w:tab/>
        </w:r>
        <w:r>
          <w:fldChar w:fldCharType="begin"/>
        </w:r>
        <w:r>
          <w:instrText xml:space="preserve"> PAGEREF _Toc211523902 \h </w:instrText>
        </w:r>
        <w:r>
          <w:fldChar w:fldCharType="separate"/>
        </w:r>
        <w:r w:rsidR="007F0B8B">
          <w:t>3</w:t>
        </w:r>
        <w:r>
          <w:fldChar w:fldCharType="end"/>
        </w:r>
      </w:hyperlink>
    </w:p>
    <w:p w14:paraId="0C301A54" w14:textId="55970A19"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3" w:history="1">
        <w:r w:rsidRPr="00963FEC">
          <w:t>7</w:t>
        </w:r>
        <w:r>
          <w:rPr>
            <w:rFonts w:asciiTheme="minorHAnsi" w:eastAsiaTheme="minorEastAsia" w:hAnsiTheme="minorHAnsi" w:cstheme="minorBidi"/>
            <w:kern w:val="2"/>
            <w:sz w:val="24"/>
            <w:szCs w:val="24"/>
            <w:lang w:eastAsia="en-AU"/>
            <w14:ligatures w14:val="standardContextual"/>
          </w:rPr>
          <w:tab/>
        </w:r>
        <w:r w:rsidRPr="00963FEC">
          <w:t>Sections 34 to 42</w:t>
        </w:r>
        <w:r>
          <w:tab/>
        </w:r>
        <w:r>
          <w:fldChar w:fldCharType="begin"/>
        </w:r>
        <w:r>
          <w:instrText xml:space="preserve"> PAGEREF _Toc211523903 \h </w:instrText>
        </w:r>
        <w:r>
          <w:fldChar w:fldCharType="separate"/>
        </w:r>
        <w:r w:rsidR="007F0B8B">
          <w:t>4</w:t>
        </w:r>
        <w:r>
          <w:fldChar w:fldCharType="end"/>
        </w:r>
      </w:hyperlink>
    </w:p>
    <w:p w14:paraId="2C6ED146" w14:textId="0C42DDC1"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4" w:history="1">
        <w:r w:rsidRPr="00963FEC">
          <w:t>8</w:t>
        </w:r>
        <w:r>
          <w:rPr>
            <w:rFonts w:asciiTheme="minorHAnsi" w:eastAsiaTheme="minorEastAsia" w:hAnsiTheme="minorHAnsi" w:cstheme="minorBidi"/>
            <w:kern w:val="2"/>
            <w:sz w:val="24"/>
            <w:szCs w:val="24"/>
            <w:lang w:eastAsia="en-AU"/>
            <w14:ligatures w14:val="standardContextual"/>
          </w:rPr>
          <w:tab/>
        </w:r>
        <w:r w:rsidRPr="00963FEC">
          <w:t xml:space="preserve">Dictionary, definition of </w:t>
        </w:r>
        <w:r w:rsidRPr="00963FEC">
          <w:rPr>
            <w:i/>
          </w:rPr>
          <w:t>identity card</w:t>
        </w:r>
        <w:r>
          <w:tab/>
        </w:r>
        <w:r>
          <w:fldChar w:fldCharType="begin"/>
        </w:r>
        <w:r>
          <w:instrText xml:space="preserve"> PAGEREF _Toc211523904 \h </w:instrText>
        </w:r>
        <w:r>
          <w:fldChar w:fldCharType="separate"/>
        </w:r>
        <w:r w:rsidR="007F0B8B">
          <w:t>21</w:t>
        </w:r>
        <w:r>
          <w:fldChar w:fldCharType="end"/>
        </w:r>
      </w:hyperlink>
    </w:p>
    <w:p w14:paraId="325F2C38" w14:textId="45305A9B"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5" w:history="1">
        <w:r w:rsidRPr="00963FEC">
          <w:t>9</w:t>
        </w:r>
        <w:r>
          <w:rPr>
            <w:rFonts w:asciiTheme="minorHAnsi" w:eastAsiaTheme="minorEastAsia" w:hAnsiTheme="minorHAnsi" w:cstheme="minorBidi"/>
            <w:kern w:val="2"/>
            <w:sz w:val="24"/>
            <w:szCs w:val="24"/>
            <w:lang w:eastAsia="en-AU"/>
            <w14:ligatures w14:val="standardContextual"/>
          </w:rPr>
          <w:tab/>
        </w:r>
        <w:r w:rsidRPr="00963FEC">
          <w:t xml:space="preserve">Dictionary, new definition of </w:t>
        </w:r>
        <w:r w:rsidRPr="00963FEC">
          <w:rPr>
            <w:i/>
          </w:rPr>
          <w:t>warrant</w:t>
        </w:r>
        <w:r>
          <w:tab/>
        </w:r>
        <w:r>
          <w:fldChar w:fldCharType="begin"/>
        </w:r>
        <w:r>
          <w:instrText xml:space="preserve"> PAGEREF _Toc211523905 \h </w:instrText>
        </w:r>
        <w:r>
          <w:fldChar w:fldCharType="separate"/>
        </w:r>
        <w:r w:rsidR="007F0B8B">
          <w:t>21</w:t>
        </w:r>
        <w:r>
          <w:fldChar w:fldCharType="end"/>
        </w:r>
      </w:hyperlink>
    </w:p>
    <w:p w14:paraId="08302641" w14:textId="52A47E37" w:rsidR="00276DBE" w:rsidRDefault="00276DBE">
      <w:pPr>
        <w:pStyle w:val="TOC6"/>
        <w:rPr>
          <w:rFonts w:asciiTheme="minorHAnsi" w:eastAsiaTheme="minorEastAsia" w:hAnsiTheme="minorHAnsi" w:cstheme="minorBidi"/>
          <w:b w:val="0"/>
          <w:kern w:val="2"/>
          <w:szCs w:val="24"/>
          <w:lang w:eastAsia="en-AU"/>
          <w14:ligatures w14:val="standardContextual"/>
        </w:rPr>
      </w:pPr>
      <w:hyperlink w:anchor="_Toc211523906" w:history="1">
        <w:r w:rsidRPr="00963FEC">
          <w:t>Schedule 1</w:t>
        </w:r>
        <w:r>
          <w:rPr>
            <w:rFonts w:asciiTheme="minorHAnsi" w:eastAsiaTheme="minorEastAsia" w:hAnsiTheme="minorHAnsi" w:cstheme="minorBidi"/>
            <w:b w:val="0"/>
            <w:kern w:val="2"/>
            <w:szCs w:val="24"/>
            <w:lang w:eastAsia="en-AU"/>
            <w14:ligatures w14:val="standardContextual"/>
          </w:rPr>
          <w:tab/>
        </w:r>
        <w:r w:rsidRPr="00963FEC">
          <w:t>Magistrates Court (Tobacco and Other Smoking Products Infringement Notices) Regulation 2010—Consequential amendment</w:t>
        </w:r>
        <w:r>
          <w:tab/>
        </w:r>
        <w:r w:rsidRPr="00276DBE">
          <w:rPr>
            <w:b w:val="0"/>
            <w:sz w:val="20"/>
          </w:rPr>
          <w:fldChar w:fldCharType="begin"/>
        </w:r>
        <w:r w:rsidRPr="00276DBE">
          <w:rPr>
            <w:b w:val="0"/>
            <w:sz w:val="20"/>
          </w:rPr>
          <w:instrText xml:space="preserve"> PAGEREF _Toc211523906 \h </w:instrText>
        </w:r>
        <w:r w:rsidRPr="00276DBE">
          <w:rPr>
            <w:b w:val="0"/>
            <w:sz w:val="20"/>
          </w:rPr>
        </w:r>
        <w:r w:rsidRPr="00276DBE">
          <w:rPr>
            <w:b w:val="0"/>
            <w:sz w:val="20"/>
          </w:rPr>
          <w:fldChar w:fldCharType="separate"/>
        </w:r>
        <w:r w:rsidR="007F0B8B">
          <w:rPr>
            <w:b w:val="0"/>
            <w:sz w:val="20"/>
          </w:rPr>
          <w:t>22</w:t>
        </w:r>
        <w:r w:rsidRPr="00276DBE">
          <w:rPr>
            <w:b w:val="0"/>
            <w:sz w:val="20"/>
          </w:rPr>
          <w:fldChar w:fldCharType="end"/>
        </w:r>
      </w:hyperlink>
    </w:p>
    <w:p w14:paraId="653CEED4" w14:textId="1D8DE7DD" w:rsidR="001C4926" w:rsidRPr="00E80064" w:rsidRDefault="00276DBE">
      <w:pPr>
        <w:pStyle w:val="BillBasic"/>
      </w:pPr>
      <w:r>
        <w:fldChar w:fldCharType="end"/>
      </w:r>
    </w:p>
    <w:p w14:paraId="373EDBAA" w14:textId="77777777" w:rsidR="00960C8E" w:rsidRDefault="00960C8E">
      <w:pPr>
        <w:pStyle w:val="01Contents"/>
        <w:sectPr w:rsidR="00960C8E" w:rsidSect="001A6E3A">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01AB37D" w14:textId="77777777" w:rsidR="001A6E3A" w:rsidRDefault="001A6E3A" w:rsidP="00FE5883">
      <w:pPr>
        <w:spacing w:before="480"/>
        <w:jc w:val="center"/>
      </w:pPr>
      <w:r>
        <w:rPr>
          <w:noProof/>
        </w:rPr>
        <w:lastRenderedPageBreak/>
        <w:drawing>
          <wp:inline distT="0" distB="0" distL="0" distR="0" wp14:anchorId="1CB72157" wp14:editId="3886C59F">
            <wp:extent cx="1333500" cy="1167902"/>
            <wp:effectExtent l="0" t="0" r="0" b="0"/>
            <wp:docPr id="6011543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64950F" w14:textId="77777777" w:rsidR="001A6E3A" w:rsidRDefault="001A6E3A">
      <w:pPr>
        <w:jc w:val="center"/>
        <w:rPr>
          <w:rFonts w:ascii="Arial" w:hAnsi="Arial"/>
        </w:rPr>
      </w:pPr>
      <w:r>
        <w:rPr>
          <w:rFonts w:ascii="Arial" w:hAnsi="Arial"/>
        </w:rPr>
        <w:t>Australian Capital Territory</w:t>
      </w:r>
    </w:p>
    <w:p w14:paraId="78DAAF65" w14:textId="662D8FEE" w:rsidR="001C4926" w:rsidRPr="00E80064" w:rsidRDefault="001A6E3A" w:rsidP="00960C8E">
      <w:pPr>
        <w:pStyle w:val="Billname"/>
        <w:suppressLineNumbers/>
      </w:pPr>
      <w:bookmarkStart w:id="0" w:name="citation"/>
      <w:r>
        <w:t>Tobacco and Other Smoking Products Amendment Act 2025</w:t>
      </w:r>
      <w:bookmarkEnd w:id="0"/>
    </w:p>
    <w:p w14:paraId="7887BB96" w14:textId="686F9E57" w:rsidR="001C4926" w:rsidRPr="00E80064" w:rsidRDefault="007F0B8B" w:rsidP="00960C8E">
      <w:pPr>
        <w:pStyle w:val="ActNo"/>
        <w:suppressLineNumbers/>
      </w:pPr>
      <w:fldSimple w:instr=" DOCPROPERTY &quot;Category&quot;  \* MERGEFORMAT ">
        <w:r>
          <w:t>A2025-36</w:t>
        </w:r>
      </w:fldSimple>
    </w:p>
    <w:p w14:paraId="0A345A1D" w14:textId="77777777" w:rsidR="001C4926" w:rsidRPr="00E80064" w:rsidRDefault="001C4926" w:rsidP="00960C8E">
      <w:pPr>
        <w:pStyle w:val="N-line3"/>
        <w:suppressLineNumbers/>
      </w:pPr>
    </w:p>
    <w:p w14:paraId="479ECA3F" w14:textId="170A0EDC" w:rsidR="001C4926" w:rsidRPr="00E80064" w:rsidRDefault="001C4926" w:rsidP="00960C8E">
      <w:pPr>
        <w:pStyle w:val="LongTitle"/>
        <w:suppressLineNumbers/>
        <w:rPr>
          <w:iCs/>
        </w:rPr>
      </w:pPr>
      <w:r w:rsidRPr="00E80064">
        <w:t xml:space="preserve">An Act to amend the </w:t>
      </w:r>
      <w:bookmarkStart w:id="1" w:name="AmCitation"/>
      <w:r w:rsidR="00727B93" w:rsidRPr="00727B93">
        <w:rPr>
          <w:rStyle w:val="charCitHyperlinkItal"/>
        </w:rPr>
        <w:fldChar w:fldCharType="begin"/>
      </w:r>
      <w:r w:rsidR="00C55387">
        <w:rPr>
          <w:rStyle w:val="charCitHyperlinkItal"/>
        </w:rPr>
        <w:instrText>HYPERLINK "https://www.legislation.act.gov.au/a/1927-14/" \o "A1927-14"</w:instrText>
      </w:r>
      <w:r w:rsidR="00727B93" w:rsidRPr="00727B93">
        <w:rPr>
          <w:rStyle w:val="charCitHyperlinkItal"/>
        </w:rPr>
      </w:r>
      <w:r w:rsidR="00727B93" w:rsidRPr="00727B93">
        <w:rPr>
          <w:rStyle w:val="charCitHyperlinkItal"/>
        </w:rPr>
        <w:fldChar w:fldCharType="separate"/>
      </w:r>
      <w:r w:rsidR="00727B93" w:rsidRPr="00727B93">
        <w:rPr>
          <w:rStyle w:val="charCitHyperlinkItal"/>
        </w:rPr>
        <w:t>Tobacco and Other Smoking Products Act 1927</w:t>
      </w:r>
      <w:r w:rsidR="00727B93" w:rsidRPr="00727B93">
        <w:rPr>
          <w:rStyle w:val="charCitHyperlinkItal"/>
        </w:rPr>
        <w:fldChar w:fldCharType="end"/>
      </w:r>
      <w:bookmarkEnd w:id="1"/>
      <w:r w:rsidR="002E3041" w:rsidRPr="00E80064">
        <w:rPr>
          <w:iCs/>
        </w:rPr>
        <w:t>, and for other purposes</w:t>
      </w:r>
    </w:p>
    <w:p w14:paraId="31C19BCB" w14:textId="77777777" w:rsidR="001C4926" w:rsidRPr="00E80064" w:rsidRDefault="001C4926" w:rsidP="00960C8E">
      <w:pPr>
        <w:pStyle w:val="N-line3"/>
        <w:suppressLineNumbers/>
      </w:pPr>
    </w:p>
    <w:p w14:paraId="6B828A78" w14:textId="77777777" w:rsidR="001C4926" w:rsidRPr="00E80064" w:rsidRDefault="001C4926" w:rsidP="00960C8E">
      <w:pPr>
        <w:pStyle w:val="Placeholder"/>
        <w:suppressLineNumbers/>
      </w:pPr>
      <w:r w:rsidRPr="00E80064">
        <w:rPr>
          <w:rStyle w:val="charContents"/>
          <w:sz w:val="16"/>
        </w:rPr>
        <w:t xml:space="preserve">  </w:t>
      </w:r>
      <w:r w:rsidRPr="00E80064">
        <w:rPr>
          <w:rStyle w:val="charPage"/>
        </w:rPr>
        <w:t xml:space="preserve">  </w:t>
      </w:r>
    </w:p>
    <w:p w14:paraId="0A0701A0" w14:textId="77777777" w:rsidR="001C4926" w:rsidRPr="00E80064" w:rsidRDefault="001C4926" w:rsidP="00960C8E">
      <w:pPr>
        <w:pStyle w:val="Placeholder"/>
        <w:suppressLineNumbers/>
      </w:pPr>
      <w:r w:rsidRPr="00E80064">
        <w:rPr>
          <w:rStyle w:val="CharChapNo"/>
        </w:rPr>
        <w:t xml:space="preserve">  </w:t>
      </w:r>
      <w:r w:rsidRPr="00E80064">
        <w:rPr>
          <w:rStyle w:val="CharChapText"/>
        </w:rPr>
        <w:t xml:space="preserve">  </w:t>
      </w:r>
    </w:p>
    <w:p w14:paraId="49D61D7B" w14:textId="77777777" w:rsidR="001C4926" w:rsidRPr="00E80064" w:rsidRDefault="001C4926" w:rsidP="00960C8E">
      <w:pPr>
        <w:pStyle w:val="Placeholder"/>
        <w:suppressLineNumbers/>
      </w:pPr>
      <w:r w:rsidRPr="00E80064">
        <w:rPr>
          <w:rStyle w:val="CharPartNo"/>
        </w:rPr>
        <w:t xml:space="preserve">  </w:t>
      </w:r>
      <w:r w:rsidRPr="00E80064">
        <w:rPr>
          <w:rStyle w:val="CharPartText"/>
        </w:rPr>
        <w:t xml:space="preserve">  </w:t>
      </w:r>
    </w:p>
    <w:p w14:paraId="3635E707" w14:textId="77777777" w:rsidR="001C4926" w:rsidRPr="00E80064" w:rsidRDefault="001C4926" w:rsidP="00960C8E">
      <w:pPr>
        <w:pStyle w:val="Placeholder"/>
        <w:suppressLineNumbers/>
      </w:pPr>
      <w:r w:rsidRPr="00E80064">
        <w:rPr>
          <w:rStyle w:val="CharDivNo"/>
        </w:rPr>
        <w:t xml:space="preserve">  </w:t>
      </w:r>
      <w:r w:rsidRPr="00E80064">
        <w:rPr>
          <w:rStyle w:val="CharDivText"/>
        </w:rPr>
        <w:t xml:space="preserve">  </w:t>
      </w:r>
    </w:p>
    <w:p w14:paraId="4CECCE3C" w14:textId="77777777" w:rsidR="001C4926" w:rsidRPr="00365090" w:rsidRDefault="001C4926" w:rsidP="00960C8E">
      <w:pPr>
        <w:pStyle w:val="Notified"/>
        <w:suppressLineNumbers/>
      </w:pPr>
    </w:p>
    <w:p w14:paraId="33B0B3B5" w14:textId="77777777" w:rsidR="001C4926" w:rsidRPr="00E80064" w:rsidRDefault="001C4926" w:rsidP="00960C8E">
      <w:pPr>
        <w:pStyle w:val="EnactingWords"/>
        <w:suppressLineNumbers/>
      </w:pPr>
      <w:r w:rsidRPr="00E80064">
        <w:t>The Legislative Assembly for the Australian Capital Territory enacts as follows:</w:t>
      </w:r>
    </w:p>
    <w:p w14:paraId="1CEAED6A" w14:textId="77777777" w:rsidR="001C4926" w:rsidRPr="00E80064" w:rsidRDefault="001C4926" w:rsidP="00960C8E">
      <w:pPr>
        <w:pStyle w:val="PageBreak"/>
        <w:suppressLineNumbers/>
      </w:pPr>
      <w:r w:rsidRPr="00E80064">
        <w:br w:type="page"/>
      </w:r>
    </w:p>
    <w:p w14:paraId="7BA2B9FF" w14:textId="27E5D591" w:rsidR="001C4926" w:rsidRPr="00E80064" w:rsidRDefault="00960C8E" w:rsidP="00960C8E">
      <w:pPr>
        <w:pStyle w:val="AH5Sec"/>
        <w:shd w:val="pct25" w:color="auto" w:fill="auto"/>
        <w:rPr>
          <w:color w:val="000000"/>
        </w:rPr>
      </w:pPr>
      <w:bookmarkStart w:id="2" w:name="_Toc211523897"/>
      <w:r w:rsidRPr="00960C8E">
        <w:rPr>
          <w:rStyle w:val="CharSectNo"/>
        </w:rPr>
        <w:lastRenderedPageBreak/>
        <w:t>1</w:t>
      </w:r>
      <w:r w:rsidRPr="00E80064">
        <w:rPr>
          <w:color w:val="000000"/>
        </w:rPr>
        <w:tab/>
      </w:r>
      <w:r w:rsidR="001C4926" w:rsidRPr="00E80064">
        <w:rPr>
          <w:color w:val="000000"/>
        </w:rPr>
        <w:t>Name of Act</w:t>
      </w:r>
      <w:bookmarkEnd w:id="2"/>
    </w:p>
    <w:p w14:paraId="2CC65836" w14:textId="6B50B44A" w:rsidR="001C4926" w:rsidRPr="00E80064" w:rsidRDefault="001C4926">
      <w:pPr>
        <w:pStyle w:val="Amainreturn"/>
        <w:rPr>
          <w:color w:val="000000"/>
        </w:rPr>
      </w:pPr>
      <w:r w:rsidRPr="00E80064">
        <w:rPr>
          <w:color w:val="000000"/>
        </w:rPr>
        <w:t xml:space="preserve">This Act is the </w:t>
      </w:r>
      <w:r w:rsidRPr="00E80064">
        <w:rPr>
          <w:i/>
          <w:color w:val="000000"/>
        </w:rPr>
        <w:fldChar w:fldCharType="begin"/>
      </w:r>
      <w:r w:rsidRPr="00E80064">
        <w:rPr>
          <w:i/>
          <w:color w:val="000000"/>
        </w:rPr>
        <w:instrText xml:space="preserve"> TITLE</w:instrText>
      </w:r>
      <w:r w:rsidRPr="00E80064">
        <w:rPr>
          <w:i/>
          <w:color w:val="000000"/>
        </w:rPr>
        <w:fldChar w:fldCharType="separate"/>
      </w:r>
      <w:r w:rsidR="007F0B8B">
        <w:rPr>
          <w:i/>
          <w:color w:val="000000"/>
        </w:rPr>
        <w:t>Tobacco and Other Smoking Products Amendment Act 2025</w:t>
      </w:r>
      <w:r w:rsidRPr="00E80064">
        <w:rPr>
          <w:i/>
          <w:color w:val="000000"/>
        </w:rPr>
        <w:fldChar w:fldCharType="end"/>
      </w:r>
      <w:r w:rsidRPr="00E80064">
        <w:rPr>
          <w:color w:val="000000"/>
        </w:rPr>
        <w:t>.</w:t>
      </w:r>
    </w:p>
    <w:p w14:paraId="5032CABC" w14:textId="3EC85EB3" w:rsidR="001C4926" w:rsidRPr="00E80064" w:rsidRDefault="00960C8E" w:rsidP="00960C8E">
      <w:pPr>
        <w:pStyle w:val="AH5Sec"/>
        <w:shd w:val="pct25" w:color="auto" w:fill="auto"/>
        <w:rPr>
          <w:color w:val="000000"/>
        </w:rPr>
      </w:pPr>
      <w:bookmarkStart w:id="3" w:name="_Toc211523898"/>
      <w:r w:rsidRPr="00960C8E">
        <w:rPr>
          <w:rStyle w:val="CharSectNo"/>
        </w:rPr>
        <w:t>2</w:t>
      </w:r>
      <w:r w:rsidRPr="00E80064">
        <w:rPr>
          <w:color w:val="000000"/>
        </w:rPr>
        <w:tab/>
      </w:r>
      <w:r w:rsidR="001C4926" w:rsidRPr="00E80064">
        <w:rPr>
          <w:color w:val="000000"/>
        </w:rPr>
        <w:t>Commencement</w:t>
      </w:r>
      <w:bookmarkEnd w:id="3"/>
    </w:p>
    <w:p w14:paraId="47987433" w14:textId="4F390F88" w:rsidR="001C4926" w:rsidRPr="00E80064" w:rsidRDefault="001C4926">
      <w:pPr>
        <w:pStyle w:val="Amainreturn"/>
        <w:rPr>
          <w:color w:val="000000"/>
        </w:rPr>
      </w:pPr>
      <w:r w:rsidRPr="00E80064">
        <w:rPr>
          <w:color w:val="000000"/>
        </w:rPr>
        <w:t>This Act commences on the day after its notification day.</w:t>
      </w:r>
    </w:p>
    <w:p w14:paraId="3EAEA391" w14:textId="26FAC981" w:rsidR="001C4926" w:rsidRPr="00E80064" w:rsidRDefault="001C4926">
      <w:pPr>
        <w:pStyle w:val="aNote"/>
        <w:rPr>
          <w:color w:val="000000"/>
        </w:rPr>
      </w:pPr>
      <w:r w:rsidRPr="00365090">
        <w:rPr>
          <w:rStyle w:val="charItals"/>
        </w:rPr>
        <w:t>Note</w:t>
      </w:r>
      <w:r w:rsidRPr="00365090">
        <w:rPr>
          <w:rStyle w:val="charItals"/>
        </w:rPr>
        <w:tab/>
      </w:r>
      <w:r w:rsidRPr="00E80064">
        <w:rPr>
          <w:color w:val="000000"/>
        </w:rPr>
        <w:t xml:space="preserve">The naming and commencement provisions automatically commence on the notification day (see </w:t>
      </w:r>
      <w:hyperlink r:id="rId15" w:tooltip="A2001-14" w:history="1">
        <w:r w:rsidR="00365090" w:rsidRPr="00365090">
          <w:rPr>
            <w:rStyle w:val="charCitHyperlinkAbbrev"/>
          </w:rPr>
          <w:t>Legislation Act</w:t>
        </w:r>
      </w:hyperlink>
      <w:r w:rsidRPr="00E80064">
        <w:rPr>
          <w:color w:val="000000"/>
        </w:rPr>
        <w:t>, s 75 (1)).</w:t>
      </w:r>
    </w:p>
    <w:p w14:paraId="6CB30B8C" w14:textId="184589E9" w:rsidR="001C4926" w:rsidRPr="00E80064" w:rsidRDefault="00960C8E" w:rsidP="00960C8E">
      <w:pPr>
        <w:pStyle w:val="AH5Sec"/>
        <w:shd w:val="pct25" w:color="auto" w:fill="auto"/>
        <w:rPr>
          <w:color w:val="000000"/>
        </w:rPr>
      </w:pPr>
      <w:bookmarkStart w:id="4" w:name="_Toc211523899"/>
      <w:r w:rsidRPr="00960C8E">
        <w:rPr>
          <w:rStyle w:val="CharSectNo"/>
        </w:rPr>
        <w:t>3</w:t>
      </w:r>
      <w:r w:rsidRPr="00E80064">
        <w:rPr>
          <w:color w:val="000000"/>
        </w:rPr>
        <w:tab/>
      </w:r>
      <w:r w:rsidR="001C4926" w:rsidRPr="00E80064">
        <w:rPr>
          <w:color w:val="000000"/>
        </w:rPr>
        <w:t>Legislation amended</w:t>
      </w:r>
      <w:bookmarkEnd w:id="4"/>
    </w:p>
    <w:p w14:paraId="2BCEF066" w14:textId="74A5F5CF" w:rsidR="001C4926" w:rsidRPr="00E80064" w:rsidRDefault="001C4926">
      <w:pPr>
        <w:pStyle w:val="Amainreturn"/>
        <w:rPr>
          <w:color w:val="000000"/>
        </w:rPr>
      </w:pPr>
      <w:r w:rsidRPr="00E80064">
        <w:rPr>
          <w:color w:val="000000"/>
        </w:rPr>
        <w:t xml:space="preserve">This Act amends the </w:t>
      </w:r>
      <w:hyperlink r:id="rId16" w:tooltip="A1927-14" w:history="1">
        <w:r w:rsidR="007B1ECB" w:rsidRPr="007B1ECB">
          <w:rPr>
            <w:rStyle w:val="charCitHyperlinkItal"/>
          </w:rPr>
          <w:t>Tobacco and Other Smoking Products Act 1927</w:t>
        </w:r>
      </w:hyperlink>
      <w:r w:rsidRPr="00E80064">
        <w:rPr>
          <w:color w:val="000000"/>
        </w:rPr>
        <w:t>.</w:t>
      </w:r>
    </w:p>
    <w:p w14:paraId="7145DE54" w14:textId="6AA1A82E" w:rsidR="002E3041" w:rsidRPr="00E80064" w:rsidRDefault="002E3041" w:rsidP="002E3041">
      <w:pPr>
        <w:pStyle w:val="aNote"/>
        <w:rPr>
          <w:color w:val="000000"/>
        </w:rPr>
      </w:pPr>
      <w:r w:rsidRPr="00365090">
        <w:rPr>
          <w:rStyle w:val="charItals"/>
        </w:rPr>
        <w:t>Note</w:t>
      </w:r>
      <w:r w:rsidRPr="00365090">
        <w:rPr>
          <w:rStyle w:val="charItals"/>
        </w:rPr>
        <w:tab/>
      </w:r>
      <w:r w:rsidRPr="00E80064">
        <w:rPr>
          <w:color w:val="000000"/>
        </w:rPr>
        <w:t xml:space="preserve">This Act also amends the </w:t>
      </w:r>
      <w:hyperlink r:id="rId17" w:tooltip="SL2010-49" w:history="1">
        <w:r w:rsidR="004C3DD2" w:rsidRPr="004C3DD2">
          <w:rPr>
            <w:rStyle w:val="charCitHyperlinkItal"/>
          </w:rPr>
          <w:t>Magistrates Court (Tobacco and Other Smoking Products Infringement Notices) Regulation 2010</w:t>
        </w:r>
      </w:hyperlink>
      <w:r w:rsidR="00924B60" w:rsidRPr="00E80064">
        <w:rPr>
          <w:color w:val="000000"/>
        </w:rPr>
        <w:t xml:space="preserve"> (see sch 1).</w:t>
      </w:r>
    </w:p>
    <w:p w14:paraId="1DD1A95E" w14:textId="67613BF1" w:rsidR="00110CDE" w:rsidRPr="00E80064" w:rsidRDefault="00960C8E" w:rsidP="00960C8E">
      <w:pPr>
        <w:pStyle w:val="AH5Sec"/>
        <w:shd w:val="pct25" w:color="auto" w:fill="auto"/>
        <w:rPr>
          <w:color w:val="000000"/>
        </w:rPr>
      </w:pPr>
      <w:bookmarkStart w:id="5" w:name="_Toc211523900"/>
      <w:r w:rsidRPr="00960C8E">
        <w:rPr>
          <w:rStyle w:val="CharSectNo"/>
        </w:rPr>
        <w:t>4</w:t>
      </w:r>
      <w:r w:rsidRPr="00E80064">
        <w:rPr>
          <w:color w:val="000000"/>
        </w:rPr>
        <w:tab/>
      </w:r>
      <w:r w:rsidR="00110CDE" w:rsidRPr="00E80064">
        <w:rPr>
          <w:color w:val="000000"/>
        </w:rPr>
        <w:t xml:space="preserve">Meaning of </w:t>
      </w:r>
      <w:r w:rsidR="00110CDE" w:rsidRPr="00365090">
        <w:rPr>
          <w:rStyle w:val="charItals"/>
        </w:rPr>
        <w:t>prohibited smoking product</w:t>
      </w:r>
      <w:r w:rsidR="00110CDE" w:rsidRPr="00E80064">
        <w:rPr>
          <w:color w:val="000000"/>
        </w:rPr>
        <w:br/>
        <w:t xml:space="preserve">Section 3D (1), definition of </w:t>
      </w:r>
      <w:r w:rsidR="00110CDE" w:rsidRPr="00365090">
        <w:rPr>
          <w:rStyle w:val="charItals"/>
        </w:rPr>
        <w:t>prohibited smoking product</w:t>
      </w:r>
      <w:r w:rsidR="00110CDE" w:rsidRPr="00E80064">
        <w:rPr>
          <w:color w:val="000000"/>
        </w:rPr>
        <w:t>, new paragraph (aa)</w:t>
      </w:r>
      <w:bookmarkEnd w:id="5"/>
    </w:p>
    <w:p w14:paraId="7A09E422" w14:textId="01918B78" w:rsidR="00110CDE" w:rsidRPr="00E80064" w:rsidRDefault="00110CDE" w:rsidP="00110CDE">
      <w:pPr>
        <w:pStyle w:val="direction"/>
        <w:rPr>
          <w:color w:val="000000"/>
        </w:rPr>
      </w:pPr>
      <w:r w:rsidRPr="00E80064">
        <w:rPr>
          <w:color w:val="000000"/>
        </w:rPr>
        <w:t>insert</w:t>
      </w:r>
    </w:p>
    <w:p w14:paraId="6B468D34" w14:textId="0A0D2C2D" w:rsidR="005F186D" w:rsidRPr="00E80064" w:rsidRDefault="00110CDE" w:rsidP="00110CDE">
      <w:pPr>
        <w:pStyle w:val="Idefpara"/>
        <w:rPr>
          <w:color w:val="000000"/>
        </w:rPr>
      </w:pPr>
      <w:r w:rsidRPr="00E80064">
        <w:rPr>
          <w:color w:val="000000"/>
        </w:rPr>
        <w:tab/>
        <w:t>(aa)</w:t>
      </w:r>
      <w:r w:rsidRPr="00E80064">
        <w:rPr>
          <w:color w:val="000000"/>
        </w:rPr>
        <w:tab/>
        <w:t xml:space="preserve">a </w:t>
      </w:r>
      <w:r w:rsidR="008A1E4B" w:rsidRPr="00E80064">
        <w:rPr>
          <w:color w:val="000000"/>
        </w:rPr>
        <w:t>tobacco</w:t>
      </w:r>
      <w:r w:rsidRPr="00E80064">
        <w:rPr>
          <w:color w:val="000000"/>
        </w:rPr>
        <w:t xml:space="preserve"> product that does not comply with</w:t>
      </w:r>
      <w:r w:rsidR="005F186D" w:rsidRPr="00E80064">
        <w:rPr>
          <w:color w:val="000000"/>
        </w:rPr>
        <w:t>—</w:t>
      </w:r>
    </w:p>
    <w:p w14:paraId="3664832E" w14:textId="4B962874" w:rsidR="005F186D" w:rsidRPr="00E80064" w:rsidRDefault="005F186D" w:rsidP="00AD38A4">
      <w:pPr>
        <w:pStyle w:val="Idefsubpara"/>
      </w:pPr>
      <w:r w:rsidRPr="00E80064">
        <w:tab/>
        <w:t>(i)</w:t>
      </w:r>
      <w:r w:rsidRPr="00E80064">
        <w:tab/>
        <w:t xml:space="preserve">a requirement under the </w:t>
      </w:r>
      <w:hyperlink r:id="rId18" w:tooltip="Act 2023 No 118 (Cwlth)" w:history="1">
        <w:r w:rsidR="004414CA" w:rsidRPr="004414CA">
          <w:rPr>
            <w:rStyle w:val="charCitHyperlinkItal"/>
          </w:rPr>
          <w:t>Public Health (Tobacco and Other Products) Act 2023</w:t>
        </w:r>
      </w:hyperlink>
      <w:r w:rsidRPr="00E80064">
        <w:t xml:space="preserve"> (Cwlth) relating to the packaging, naming, appearance, physical features or content of a tobacco product; or</w:t>
      </w:r>
    </w:p>
    <w:p w14:paraId="49094477" w14:textId="6AA26E0A" w:rsidR="005F186D" w:rsidRPr="00E80064" w:rsidRDefault="005F186D" w:rsidP="00AD38A4">
      <w:pPr>
        <w:pStyle w:val="Idefsubpara"/>
      </w:pPr>
      <w:r w:rsidRPr="00E80064">
        <w:tab/>
        <w:t>(ii)</w:t>
      </w:r>
      <w:r w:rsidRPr="00E80064">
        <w:tab/>
        <w:t>a requirement under another law of the Commonwealth relating to tobacco products that is prescribed by regulation; or</w:t>
      </w:r>
    </w:p>
    <w:p w14:paraId="70950796" w14:textId="20D0051F" w:rsidR="00924B60" w:rsidRPr="00E80064" w:rsidRDefault="00960C8E" w:rsidP="00960C8E">
      <w:pPr>
        <w:pStyle w:val="AH5Sec"/>
        <w:shd w:val="pct25" w:color="auto" w:fill="auto"/>
        <w:rPr>
          <w:color w:val="000000"/>
        </w:rPr>
      </w:pPr>
      <w:bookmarkStart w:id="6" w:name="_Toc211523901"/>
      <w:r w:rsidRPr="00960C8E">
        <w:rPr>
          <w:rStyle w:val="CharSectNo"/>
        </w:rPr>
        <w:lastRenderedPageBreak/>
        <w:t>5</w:t>
      </w:r>
      <w:r w:rsidRPr="00E80064">
        <w:rPr>
          <w:color w:val="000000"/>
        </w:rPr>
        <w:tab/>
      </w:r>
      <w:r w:rsidR="00CA4DFC" w:rsidRPr="00E80064">
        <w:rPr>
          <w:color w:val="000000"/>
        </w:rPr>
        <w:t>Prohibition on sale of prohibited smoking product</w:t>
      </w:r>
      <w:r w:rsidR="00CA4DFC" w:rsidRPr="00E80064">
        <w:rPr>
          <w:color w:val="000000"/>
        </w:rPr>
        <w:br/>
        <w:t>New section 22 (2)</w:t>
      </w:r>
      <w:bookmarkEnd w:id="6"/>
    </w:p>
    <w:p w14:paraId="2CAD8DBC" w14:textId="659046E8" w:rsidR="00CA4DFC" w:rsidRPr="00E80064" w:rsidRDefault="00CA4DFC" w:rsidP="00CA4DFC">
      <w:pPr>
        <w:pStyle w:val="direction"/>
        <w:rPr>
          <w:color w:val="000000"/>
        </w:rPr>
      </w:pPr>
      <w:r w:rsidRPr="00E80064">
        <w:rPr>
          <w:color w:val="000000"/>
        </w:rPr>
        <w:t>insert</w:t>
      </w:r>
    </w:p>
    <w:p w14:paraId="3CE93A51" w14:textId="1745DF46" w:rsidR="001C4926" w:rsidRPr="00E80064" w:rsidRDefault="00CA4DFC" w:rsidP="00CA4DFC">
      <w:pPr>
        <w:pStyle w:val="IMain"/>
        <w:rPr>
          <w:color w:val="000000"/>
        </w:rPr>
      </w:pPr>
      <w:r w:rsidRPr="00E80064">
        <w:rPr>
          <w:color w:val="000000"/>
        </w:rPr>
        <w:tab/>
        <w:t>(2)</w:t>
      </w:r>
      <w:r w:rsidRPr="00E80064">
        <w:rPr>
          <w:color w:val="000000"/>
        </w:rPr>
        <w:tab/>
        <w:t>An offence against this section is a strict liability offence.</w:t>
      </w:r>
    </w:p>
    <w:p w14:paraId="78789189" w14:textId="6836FE8B" w:rsidR="00CA4DFC" w:rsidRPr="00E80064" w:rsidRDefault="00960C8E" w:rsidP="00960C8E">
      <w:pPr>
        <w:pStyle w:val="AH5Sec"/>
        <w:shd w:val="pct25" w:color="auto" w:fill="auto"/>
        <w:rPr>
          <w:color w:val="000000"/>
        </w:rPr>
      </w:pPr>
      <w:bookmarkStart w:id="7" w:name="_Toc211523902"/>
      <w:r w:rsidRPr="00960C8E">
        <w:rPr>
          <w:rStyle w:val="CharSectNo"/>
        </w:rPr>
        <w:t>6</w:t>
      </w:r>
      <w:r w:rsidRPr="00E80064">
        <w:rPr>
          <w:color w:val="000000"/>
        </w:rPr>
        <w:tab/>
      </w:r>
      <w:r w:rsidR="00CA4DFC" w:rsidRPr="00E80064">
        <w:rPr>
          <w:color w:val="000000"/>
        </w:rPr>
        <w:t>Section 31</w:t>
      </w:r>
      <w:bookmarkEnd w:id="7"/>
    </w:p>
    <w:p w14:paraId="44742DB4" w14:textId="77777777" w:rsidR="00CA4DFC" w:rsidRPr="00E80064" w:rsidRDefault="00CA4DFC" w:rsidP="00CA4DFC">
      <w:pPr>
        <w:pStyle w:val="direction"/>
        <w:rPr>
          <w:color w:val="000000"/>
        </w:rPr>
      </w:pPr>
      <w:r w:rsidRPr="00E80064">
        <w:rPr>
          <w:color w:val="000000"/>
        </w:rPr>
        <w:t>substitute</w:t>
      </w:r>
    </w:p>
    <w:p w14:paraId="380A32D3" w14:textId="77777777" w:rsidR="00CA4DFC" w:rsidRPr="00E80064" w:rsidRDefault="00CA4DFC" w:rsidP="00CA4DFC">
      <w:pPr>
        <w:pStyle w:val="IH3Div"/>
        <w:rPr>
          <w:color w:val="000000"/>
        </w:rPr>
      </w:pPr>
      <w:r w:rsidRPr="00E80064">
        <w:rPr>
          <w:color w:val="000000"/>
        </w:rPr>
        <w:t>Division 6.1</w:t>
      </w:r>
      <w:r w:rsidRPr="00E80064">
        <w:rPr>
          <w:color w:val="000000"/>
        </w:rPr>
        <w:tab/>
        <w:t>Preliminary</w:t>
      </w:r>
    </w:p>
    <w:p w14:paraId="7A4C99B9" w14:textId="77777777" w:rsidR="00CA4DFC" w:rsidRPr="00E80064" w:rsidRDefault="00CA4DFC" w:rsidP="00CA4DFC">
      <w:pPr>
        <w:pStyle w:val="IH5Sec"/>
        <w:rPr>
          <w:color w:val="000000"/>
        </w:rPr>
      </w:pPr>
      <w:r w:rsidRPr="00E80064">
        <w:rPr>
          <w:color w:val="000000"/>
        </w:rPr>
        <w:t>31</w:t>
      </w:r>
      <w:r w:rsidRPr="00E80064">
        <w:rPr>
          <w:color w:val="000000"/>
        </w:rPr>
        <w:tab/>
        <w:t>Definitions—pt 6</w:t>
      </w:r>
    </w:p>
    <w:p w14:paraId="67B23C93" w14:textId="77777777" w:rsidR="00CA4DFC" w:rsidRPr="00E80064" w:rsidRDefault="00CA4DFC" w:rsidP="00CA4DFC">
      <w:pPr>
        <w:pStyle w:val="Amainreturn"/>
        <w:rPr>
          <w:color w:val="000000"/>
        </w:rPr>
      </w:pPr>
      <w:r w:rsidRPr="00E80064">
        <w:rPr>
          <w:color w:val="000000"/>
        </w:rPr>
        <w:t>In this part:</w:t>
      </w:r>
    </w:p>
    <w:p w14:paraId="3BCAC2AC" w14:textId="474DA83D" w:rsidR="00CA4DFC" w:rsidRPr="00E80064" w:rsidRDefault="00CA4DFC" w:rsidP="00960C8E">
      <w:pPr>
        <w:pStyle w:val="aDef"/>
      </w:pPr>
      <w:r w:rsidRPr="00365090">
        <w:rPr>
          <w:rStyle w:val="charBoldItals"/>
        </w:rPr>
        <w:t>connected</w:t>
      </w:r>
      <w:r w:rsidRPr="00E80064">
        <w:t xml:space="preserve">—an activity or thing is </w:t>
      </w:r>
      <w:r w:rsidRPr="00365090">
        <w:rPr>
          <w:rStyle w:val="charBoldItals"/>
        </w:rPr>
        <w:t>connected</w:t>
      </w:r>
      <w:r w:rsidRPr="00E80064">
        <w:t xml:space="preserve"> with an offence if—</w:t>
      </w:r>
    </w:p>
    <w:p w14:paraId="6C9B1035" w14:textId="77777777" w:rsidR="00CA4DFC" w:rsidRPr="00E80064" w:rsidRDefault="00CA4DFC" w:rsidP="00CA4DFC">
      <w:pPr>
        <w:pStyle w:val="Idefpara"/>
        <w:rPr>
          <w:color w:val="000000"/>
        </w:rPr>
      </w:pPr>
      <w:r w:rsidRPr="00E80064">
        <w:rPr>
          <w:color w:val="000000"/>
        </w:rPr>
        <w:tab/>
        <w:t>(a)</w:t>
      </w:r>
      <w:r w:rsidRPr="00E80064">
        <w:rPr>
          <w:color w:val="000000"/>
        </w:rPr>
        <w:tab/>
        <w:t>the offence has been committed in relation to it; or</w:t>
      </w:r>
    </w:p>
    <w:p w14:paraId="13C9A549" w14:textId="77777777" w:rsidR="00CA4DFC" w:rsidRPr="00E80064" w:rsidRDefault="00CA4DFC" w:rsidP="00CA4DFC">
      <w:pPr>
        <w:pStyle w:val="Idefpara"/>
        <w:rPr>
          <w:color w:val="000000"/>
        </w:rPr>
      </w:pPr>
      <w:r w:rsidRPr="00E80064">
        <w:rPr>
          <w:color w:val="000000"/>
        </w:rPr>
        <w:tab/>
        <w:t>(b)</w:t>
      </w:r>
      <w:r w:rsidRPr="00E80064">
        <w:rPr>
          <w:color w:val="000000"/>
        </w:rPr>
        <w:tab/>
        <w:t>it will provide evidence of the commission of the offence; or</w:t>
      </w:r>
    </w:p>
    <w:p w14:paraId="39D6A7E1" w14:textId="77777777" w:rsidR="00CA4DFC" w:rsidRPr="00E80064" w:rsidRDefault="00CA4DFC" w:rsidP="00CA4DFC">
      <w:pPr>
        <w:pStyle w:val="Idefpara"/>
        <w:rPr>
          <w:color w:val="000000"/>
        </w:rPr>
      </w:pPr>
      <w:r w:rsidRPr="00E80064">
        <w:rPr>
          <w:color w:val="000000"/>
        </w:rPr>
        <w:tab/>
        <w:t>(c)</w:t>
      </w:r>
      <w:r w:rsidRPr="00E80064">
        <w:rPr>
          <w:color w:val="000000"/>
        </w:rPr>
        <w:tab/>
        <w:t>it was used, or is being used, or is intended to be used, to commit the offence.</w:t>
      </w:r>
    </w:p>
    <w:p w14:paraId="7AF32BB7" w14:textId="77777777" w:rsidR="00CA4DFC" w:rsidRPr="00E80064" w:rsidRDefault="00CA4DFC" w:rsidP="00960C8E">
      <w:pPr>
        <w:pStyle w:val="aDef"/>
        <w:rPr>
          <w:color w:val="000000"/>
        </w:rPr>
      </w:pPr>
      <w:r w:rsidRPr="00365090">
        <w:rPr>
          <w:rStyle w:val="charBoldItals"/>
        </w:rPr>
        <w:t>occupier</w:t>
      </w:r>
      <w:r w:rsidRPr="00E80064">
        <w:rPr>
          <w:color w:val="000000"/>
        </w:rPr>
        <w:t>, of premises, includes—</w:t>
      </w:r>
    </w:p>
    <w:p w14:paraId="5DE10889" w14:textId="77777777" w:rsidR="00CA4DFC" w:rsidRPr="00E80064" w:rsidRDefault="00CA4DFC" w:rsidP="00CA4DFC">
      <w:pPr>
        <w:pStyle w:val="Idefpara"/>
        <w:rPr>
          <w:color w:val="000000"/>
        </w:rPr>
      </w:pPr>
      <w:r w:rsidRPr="00E80064">
        <w:rPr>
          <w:color w:val="000000"/>
        </w:rPr>
        <w:tab/>
        <w:t>(a)</w:t>
      </w:r>
      <w:r w:rsidRPr="00E80064">
        <w:rPr>
          <w:color w:val="000000"/>
        </w:rPr>
        <w:tab/>
        <w:t>a person an authorised officer believes on reasonable grounds is an occupier of the premises; and</w:t>
      </w:r>
    </w:p>
    <w:p w14:paraId="1D114FC1" w14:textId="77777777" w:rsidR="00CA4DFC" w:rsidRPr="00E80064" w:rsidRDefault="00CA4DFC" w:rsidP="00CA4DFC">
      <w:pPr>
        <w:pStyle w:val="Idefpara"/>
        <w:rPr>
          <w:color w:val="000000"/>
        </w:rPr>
      </w:pPr>
      <w:r w:rsidRPr="00E80064">
        <w:rPr>
          <w:color w:val="000000"/>
        </w:rPr>
        <w:tab/>
        <w:t>(b)</w:t>
      </w:r>
      <w:r w:rsidRPr="00E80064">
        <w:rPr>
          <w:color w:val="000000"/>
        </w:rPr>
        <w:tab/>
        <w:t>a person apparently in charge of the premises.</w:t>
      </w:r>
    </w:p>
    <w:p w14:paraId="3C2D6CBD" w14:textId="77777777" w:rsidR="00CA4DFC" w:rsidRPr="00E80064" w:rsidRDefault="00CA4DFC" w:rsidP="00960C8E">
      <w:pPr>
        <w:pStyle w:val="aDef"/>
        <w:rPr>
          <w:color w:val="000000"/>
        </w:rPr>
      </w:pPr>
      <w:r w:rsidRPr="00365090">
        <w:rPr>
          <w:rStyle w:val="charBoldItals"/>
        </w:rPr>
        <w:t>offence</w:t>
      </w:r>
      <w:r w:rsidRPr="00E80064">
        <w:rPr>
          <w:color w:val="000000"/>
        </w:rPr>
        <w:t xml:space="preserve"> includes an offence that there are reasonable grounds for believing has been, is being, or will be, committed.</w:t>
      </w:r>
    </w:p>
    <w:p w14:paraId="35B16F65" w14:textId="77777777" w:rsidR="00CA4DFC" w:rsidRPr="00E80064" w:rsidRDefault="00CA4DFC" w:rsidP="00960C8E">
      <w:pPr>
        <w:pStyle w:val="aDef"/>
        <w:rPr>
          <w:color w:val="000000"/>
        </w:rPr>
      </w:pPr>
      <w:r w:rsidRPr="00365090">
        <w:rPr>
          <w:rStyle w:val="charBoldItals"/>
        </w:rPr>
        <w:t>warrant</w:t>
      </w:r>
      <w:r w:rsidRPr="00E80064">
        <w:rPr>
          <w:color w:val="000000"/>
        </w:rPr>
        <w:t xml:space="preserve"> means a warrant issued under division 6.3.</w:t>
      </w:r>
    </w:p>
    <w:p w14:paraId="0EECE35E" w14:textId="16C6EB21" w:rsidR="00CA4DFC" w:rsidRPr="00E80064" w:rsidRDefault="00960C8E" w:rsidP="00960C8E">
      <w:pPr>
        <w:pStyle w:val="AH5Sec"/>
        <w:shd w:val="pct25" w:color="auto" w:fill="auto"/>
        <w:rPr>
          <w:color w:val="000000"/>
        </w:rPr>
      </w:pPr>
      <w:bookmarkStart w:id="8" w:name="_Toc211523903"/>
      <w:r w:rsidRPr="00960C8E">
        <w:rPr>
          <w:rStyle w:val="CharSectNo"/>
        </w:rPr>
        <w:lastRenderedPageBreak/>
        <w:t>7</w:t>
      </w:r>
      <w:r w:rsidRPr="00E80064">
        <w:rPr>
          <w:color w:val="000000"/>
        </w:rPr>
        <w:tab/>
      </w:r>
      <w:r w:rsidR="00C06D32" w:rsidRPr="00E80064">
        <w:rPr>
          <w:color w:val="000000"/>
        </w:rPr>
        <w:t>Sections 34 to 42</w:t>
      </w:r>
      <w:bookmarkEnd w:id="8"/>
    </w:p>
    <w:p w14:paraId="3C661C7E" w14:textId="77777777" w:rsidR="00CA4DFC" w:rsidRPr="00E80064" w:rsidRDefault="00CA4DFC" w:rsidP="00CA4DFC">
      <w:pPr>
        <w:pStyle w:val="direction"/>
        <w:rPr>
          <w:color w:val="000000"/>
        </w:rPr>
      </w:pPr>
      <w:r w:rsidRPr="00E80064">
        <w:rPr>
          <w:color w:val="000000"/>
        </w:rPr>
        <w:t>substitute</w:t>
      </w:r>
    </w:p>
    <w:p w14:paraId="21EE79F6" w14:textId="610BECD8" w:rsidR="00C06D32" w:rsidRPr="00E80064" w:rsidRDefault="00C06D32" w:rsidP="00C06D32">
      <w:pPr>
        <w:pStyle w:val="IH5Sec"/>
        <w:rPr>
          <w:color w:val="000000"/>
        </w:rPr>
      </w:pPr>
      <w:r w:rsidRPr="00E80064">
        <w:rPr>
          <w:color w:val="000000"/>
        </w:rPr>
        <w:t>34</w:t>
      </w:r>
      <w:r w:rsidRPr="00E80064">
        <w:rPr>
          <w:color w:val="000000"/>
        </w:rPr>
        <w:tab/>
        <w:t>Identity cards</w:t>
      </w:r>
    </w:p>
    <w:p w14:paraId="345FD3D5" w14:textId="6ED81A2E" w:rsidR="00CA4DFC" w:rsidRPr="00E80064" w:rsidRDefault="00EA4044" w:rsidP="00EA4044">
      <w:pPr>
        <w:pStyle w:val="IMain"/>
        <w:rPr>
          <w:color w:val="000000"/>
        </w:rPr>
      </w:pPr>
      <w:r w:rsidRPr="00E80064">
        <w:rPr>
          <w:color w:val="000000"/>
        </w:rPr>
        <w:tab/>
        <w:t>(1)</w:t>
      </w:r>
      <w:r w:rsidRPr="00E80064">
        <w:rPr>
          <w:color w:val="000000"/>
        </w:rPr>
        <w:tab/>
      </w:r>
      <w:r w:rsidR="00F47372" w:rsidRPr="00E80064">
        <w:rPr>
          <w:color w:val="000000"/>
        </w:rPr>
        <w:t>The director-general must give an identity card to</w:t>
      </w:r>
      <w:r w:rsidRPr="00E80064">
        <w:rPr>
          <w:color w:val="000000"/>
        </w:rPr>
        <w:t xml:space="preserve"> an authorised officer appointed under section</w:t>
      </w:r>
      <w:r w:rsidR="00447338" w:rsidRPr="00E80064">
        <w:rPr>
          <w:color w:val="000000"/>
        </w:rPr>
        <w:t xml:space="preserve"> </w:t>
      </w:r>
      <w:r w:rsidRPr="00E80064">
        <w:rPr>
          <w:color w:val="000000"/>
        </w:rPr>
        <w:t>32 (1).</w:t>
      </w:r>
    </w:p>
    <w:p w14:paraId="7269CF3C" w14:textId="7561819C" w:rsidR="00EA4044" w:rsidRPr="00E80064" w:rsidRDefault="00EA4044" w:rsidP="00EA4044">
      <w:pPr>
        <w:pStyle w:val="IMain"/>
        <w:rPr>
          <w:color w:val="000000"/>
        </w:rPr>
      </w:pPr>
      <w:r w:rsidRPr="00E80064">
        <w:rPr>
          <w:color w:val="000000"/>
        </w:rPr>
        <w:tab/>
        <w:t>(2)</w:t>
      </w:r>
      <w:r w:rsidRPr="00E80064">
        <w:rPr>
          <w:color w:val="000000"/>
        </w:rPr>
        <w:tab/>
      </w:r>
      <w:r w:rsidR="00F47372" w:rsidRPr="00E80064">
        <w:rPr>
          <w:color w:val="000000"/>
        </w:rPr>
        <w:t>The</w:t>
      </w:r>
      <w:r w:rsidR="00317A45" w:rsidRPr="00E80064">
        <w:rPr>
          <w:color w:val="000000"/>
        </w:rPr>
        <w:t xml:space="preserve"> identity card </w:t>
      </w:r>
      <w:r w:rsidR="00F47372" w:rsidRPr="00E80064">
        <w:rPr>
          <w:color w:val="000000"/>
        </w:rPr>
        <w:t>must show</w:t>
      </w:r>
      <w:r w:rsidR="00317A45" w:rsidRPr="00E80064">
        <w:rPr>
          <w:color w:val="000000"/>
        </w:rPr>
        <w:t>—</w:t>
      </w:r>
    </w:p>
    <w:p w14:paraId="772B2BDA" w14:textId="7F7C5EC6" w:rsidR="00317A45" w:rsidRPr="00E80064" w:rsidRDefault="00317A45" w:rsidP="00317A45">
      <w:pPr>
        <w:pStyle w:val="Ipara"/>
        <w:rPr>
          <w:color w:val="000000"/>
        </w:rPr>
      </w:pPr>
      <w:r w:rsidRPr="00E80064">
        <w:rPr>
          <w:color w:val="000000"/>
        </w:rPr>
        <w:tab/>
        <w:t>(a)</w:t>
      </w:r>
      <w:r w:rsidRPr="00E80064">
        <w:rPr>
          <w:color w:val="000000"/>
        </w:rPr>
        <w:tab/>
      </w:r>
      <w:r w:rsidR="00F47372" w:rsidRPr="00E80064">
        <w:rPr>
          <w:color w:val="000000"/>
        </w:rPr>
        <w:t>the authorised officer’s name</w:t>
      </w:r>
      <w:r w:rsidR="008A4B5B" w:rsidRPr="00E80064">
        <w:rPr>
          <w:color w:val="000000"/>
        </w:rPr>
        <w:t xml:space="preserve"> or a unique </w:t>
      </w:r>
      <w:r w:rsidR="00C27B8C" w:rsidRPr="00E80064">
        <w:rPr>
          <w:color w:val="000000"/>
        </w:rPr>
        <w:t>identification number</w:t>
      </w:r>
      <w:r w:rsidR="008A4B5B" w:rsidRPr="00E80064">
        <w:rPr>
          <w:color w:val="000000"/>
        </w:rPr>
        <w:t>; and</w:t>
      </w:r>
    </w:p>
    <w:p w14:paraId="40C06917" w14:textId="585D6F1D" w:rsidR="00317A45" w:rsidRPr="00E80064" w:rsidRDefault="00307CBD" w:rsidP="00307CBD">
      <w:pPr>
        <w:pStyle w:val="Ipara"/>
        <w:rPr>
          <w:color w:val="000000"/>
        </w:rPr>
      </w:pPr>
      <w:r w:rsidRPr="00E80064">
        <w:rPr>
          <w:color w:val="000000"/>
        </w:rPr>
        <w:tab/>
        <w:t>(b)</w:t>
      </w:r>
      <w:r w:rsidRPr="00E80064">
        <w:rPr>
          <w:color w:val="000000"/>
        </w:rPr>
        <w:tab/>
      </w:r>
      <w:r w:rsidR="00F47372" w:rsidRPr="00E80064">
        <w:rPr>
          <w:color w:val="000000"/>
        </w:rPr>
        <w:t xml:space="preserve">a statement </w:t>
      </w:r>
      <w:r w:rsidRPr="00E80064">
        <w:rPr>
          <w:color w:val="000000"/>
        </w:rPr>
        <w:t>that the person is an authorised officer; and</w:t>
      </w:r>
    </w:p>
    <w:p w14:paraId="74375966" w14:textId="1F39AE98" w:rsidR="00307CBD" w:rsidRPr="00E80064" w:rsidRDefault="00307CBD" w:rsidP="00307CBD">
      <w:pPr>
        <w:pStyle w:val="Ipara"/>
        <w:rPr>
          <w:color w:val="000000"/>
        </w:rPr>
      </w:pPr>
      <w:r w:rsidRPr="00E80064">
        <w:rPr>
          <w:color w:val="000000"/>
        </w:rPr>
        <w:tab/>
        <w:t>(c)</w:t>
      </w:r>
      <w:r w:rsidRPr="00E80064">
        <w:rPr>
          <w:color w:val="000000"/>
        </w:rPr>
        <w:tab/>
        <w:t>a recent photograph of the officer; and</w:t>
      </w:r>
    </w:p>
    <w:p w14:paraId="47D282A9" w14:textId="02EBCD2C" w:rsidR="00307CBD" w:rsidRPr="00E80064" w:rsidRDefault="00307CBD" w:rsidP="00307CBD">
      <w:pPr>
        <w:pStyle w:val="Ipara"/>
        <w:rPr>
          <w:color w:val="000000"/>
        </w:rPr>
      </w:pPr>
      <w:r w:rsidRPr="00E80064">
        <w:rPr>
          <w:color w:val="000000"/>
        </w:rPr>
        <w:tab/>
        <w:t>(d)</w:t>
      </w:r>
      <w:r w:rsidRPr="00E80064">
        <w:rPr>
          <w:color w:val="000000"/>
        </w:rPr>
        <w:tab/>
        <w:t>the card’s date of issue and expiry; and</w:t>
      </w:r>
    </w:p>
    <w:p w14:paraId="61BC05C5" w14:textId="2B2ABD32" w:rsidR="00307CBD" w:rsidRPr="00E80064" w:rsidRDefault="00307CBD" w:rsidP="00307CBD">
      <w:pPr>
        <w:pStyle w:val="Ipara"/>
        <w:rPr>
          <w:color w:val="000000"/>
        </w:rPr>
      </w:pPr>
      <w:r w:rsidRPr="00E80064">
        <w:rPr>
          <w:color w:val="000000"/>
        </w:rPr>
        <w:tab/>
        <w:t>(e)</w:t>
      </w:r>
      <w:r w:rsidRPr="00E80064">
        <w:rPr>
          <w:color w:val="000000"/>
        </w:rPr>
        <w:tab/>
        <w:t>anything else prescribed by regulation.</w:t>
      </w:r>
    </w:p>
    <w:p w14:paraId="779FEB47" w14:textId="3EE1A24F" w:rsidR="00C27B8C" w:rsidRPr="00E80064" w:rsidRDefault="00C27B8C" w:rsidP="0047023D">
      <w:pPr>
        <w:pStyle w:val="IMain"/>
        <w:rPr>
          <w:color w:val="000000"/>
        </w:rPr>
      </w:pPr>
      <w:r w:rsidRPr="00E80064">
        <w:rPr>
          <w:color w:val="000000"/>
        </w:rPr>
        <w:tab/>
        <w:t>(</w:t>
      </w:r>
      <w:r w:rsidR="00C06D32" w:rsidRPr="00E80064">
        <w:rPr>
          <w:color w:val="000000"/>
        </w:rPr>
        <w:t>3</w:t>
      </w:r>
      <w:r w:rsidRPr="00E80064">
        <w:rPr>
          <w:color w:val="000000"/>
        </w:rPr>
        <w:t>)</w:t>
      </w:r>
      <w:r w:rsidRPr="00E80064">
        <w:rPr>
          <w:color w:val="000000"/>
        </w:rPr>
        <w:tab/>
      </w:r>
      <w:r w:rsidR="00C06D32" w:rsidRPr="00E80064">
        <w:rPr>
          <w:color w:val="000000"/>
        </w:rPr>
        <w:t>A person must return their identity card to the director-general within 7</w:t>
      </w:r>
      <w:r w:rsidR="00103C2F" w:rsidRPr="00E80064">
        <w:rPr>
          <w:color w:val="000000"/>
        </w:rPr>
        <w:t> </w:t>
      </w:r>
      <w:r w:rsidR="00C06D32" w:rsidRPr="00E80064">
        <w:rPr>
          <w:color w:val="000000"/>
        </w:rPr>
        <w:t xml:space="preserve">days after </w:t>
      </w:r>
      <w:r w:rsidR="00D852CA" w:rsidRPr="00E80064">
        <w:rPr>
          <w:color w:val="000000"/>
        </w:rPr>
        <w:t xml:space="preserve">the day </w:t>
      </w:r>
      <w:r w:rsidR="00C06D32" w:rsidRPr="00E80064">
        <w:rPr>
          <w:color w:val="000000"/>
        </w:rPr>
        <w:t>the person stops being an authorised officer.</w:t>
      </w:r>
    </w:p>
    <w:p w14:paraId="607882AE" w14:textId="3E8A3E25" w:rsidR="00C06D32" w:rsidRPr="00E80064" w:rsidRDefault="00C06D32" w:rsidP="0047023D">
      <w:pPr>
        <w:pStyle w:val="Penalty"/>
        <w:rPr>
          <w:color w:val="000000"/>
        </w:rPr>
      </w:pPr>
      <w:r w:rsidRPr="00E80064">
        <w:rPr>
          <w:color w:val="000000"/>
        </w:rPr>
        <w:t>Maximum penalty:  1 penalty unit.</w:t>
      </w:r>
    </w:p>
    <w:p w14:paraId="180C5B38" w14:textId="57DBEF60" w:rsidR="00C06D32" w:rsidRPr="00E80064" w:rsidRDefault="00C06D32" w:rsidP="0047023D">
      <w:pPr>
        <w:pStyle w:val="IMain"/>
        <w:rPr>
          <w:color w:val="000000"/>
        </w:rPr>
      </w:pPr>
      <w:r w:rsidRPr="00E80064">
        <w:rPr>
          <w:color w:val="000000"/>
        </w:rPr>
        <w:tab/>
        <w:t>(4)</w:t>
      </w:r>
      <w:r w:rsidRPr="00E80064">
        <w:rPr>
          <w:color w:val="000000"/>
        </w:rPr>
        <w:tab/>
        <w:t>An offence against this section is a strict liability offence.</w:t>
      </w:r>
    </w:p>
    <w:p w14:paraId="40E9DFD2" w14:textId="204E9A2E" w:rsidR="008A4B5B" w:rsidRPr="00E80064" w:rsidRDefault="008A4B5B" w:rsidP="008A4B5B">
      <w:pPr>
        <w:pStyle w:val="IMain"/>
        <w:rPr>
          <w:color w:val="000000"/>
        </w:rPr>
      </w:pPr>
      <w:r w:rsidRPr="00E80064">
        <w:rPr>
          <w:color w:val="000000"/>
        </w:rPr>
        <w:tab/>
        <w:t>(</w:t>
      </w:r>
      <w:r w:rsidR="001A5E3D" w:rsidRPr="00E80064">
        <w:rPr>
          <w:color w:val="000000"/>
        </w:rPr>
        <w:t>5</w:t>
      </w:r>
      <w:r w:rsidRPr="00E80064">
        <w:rPr>
          <w:color w:val="000000"/>
        </w:rPr>
        <w:t>)</w:t>
      </w:r>
      <w:r w:rsidRPr="00E80064">
        <w:rPr>
          <w:color w:val="000000"/>
        </w:rPr>
        <w:tab/>
        <w:t>Subsection (</w:t>
      </w:r>
      <w:r w:rsidR="001A5E3D" w:rsidRPr="00E80064">
        <w:rPr>
          <w:color w:val="000000"/>
        </w:rPr>
        <w:t>3</w:t>
      </w:r>
      <w:r w:rsidRPr="00E80064">
        <w:rPr>
          <w:color w:val="000000"/>
        </w:rPr>
        <w:t>) does not apply</w:t>
      </w:r>
      <w:r w:rsidR="00A4527C" w:rsidRPr="00E80064">
        <w:rPr>
          <w:color w:val="000000"/>
        </w:rPr>
        <w:t xml:space="preserve"> to a person if their identity card is—</w:t>
      </w:r>
    </w:p>
    <w:p w14:paraId="0CC2180B" w14:textId="3E05EE48" w:rsidR="00A4527C" w:rsidRPr="00E80064" w:rsidRDefault="00A4527C" w:rsidP="00A4527C">
      <w:pPr>
        <w:pStyle w:val="Ipara"/>
        <w:rPr>
          <w:color w:val="000000"/>
        </w:rPr>
      </w:pPr>
      <w:r w:rsidRPr="00E80064">
        <w:rPr>
          <w:color w:val="000000"/>
        </w:rPr>
        <w:tab/>
        <w:t>(a)</w:t>
      </w:r>
      <w:r w:rsidRPr="00E80064">
        <w:rPr>
          <w:color w:val="000000"/>
        </w:rPr>
        <w:tab/>
        <w:t>lost or stolen; or</w:t>
      </w:r>
    </w:p>
    <w:p w14:paraId="1C44A732" w14:textId="2C955FE6" w:rsidR="00A4527C" w:rsidRPr="00E80064" w:rsidRDefault="00A4527C" w:rsidP="00A4527C">
      <w:pPr>
        <w:pStyle w:val="Ipara"/>
        <w:rPr>
          <w:color w:val="000000"/>
        </w:rPr>
      </w:pPr>
      <w:r w:rsidRPr="00E80064">
        <w:rPr>
          <w:color w:val="000000"/>
        </w:rPr>
        <w:tab/>
        <w:t>(b)</w:t>
      </w:r>
      <w:r w:rsidRPr="00E80064">
        <w:rPr>
          <w:color w:val="000000"/>
        </w:rPr>
        <w:tab/>
        <w:t>destroyed by someone else.</w:t>
      </w:r>
    </w:p>
    <w:p w14:paraId="327DC67C" w14:textId="7C8E7AAC" w:rsidR="00A4527C" w:rsidRPr="00E80064" w:rsidRDefault="00A4527C" w:rsidP="00CD38FD">
      <w:pPr>
        <w:pStyle w:val="aNote"/>
        <w:rPr>
          <w:color w:val="000000"/>
        </w:rPr>
      </w:pPr>
      <w:r w:rsidRPr="00E80064">
        <w:rPr>
          <w:rStyle w:val="charItals"/>
          <w:color w:val="000000"/>
        </w:rPr>
        <w:t>Note</w:t>
      </w:r>
      <w:r w:rsidRPr="00E80064">
        <w:rPr>
          <w:rStyle w:val="charItals"/>
          <w:color w:val="000000"/>
        </w:rPr>
        <w:tab/>
      </w:r>
      <w:r w:rsidRPr="00E80064">
        <w:rPr>
          <w:color w:val="000000"/>
        </w:rPr>
        <w:t>The defendant has an evidential burden in relation to the matters mentioned in s</w:t>
      </w:r>
      <w:r w:rsidR="00447338" w:rsidRPr="00E80064">
        <w:rPr>
          <w:color w:val="000000"/>
        </w:rPr>
        <w:t xml:space="preserve"> </w:t>
      </w:r>
      <w:r w:rsidRPr="00E80064">
        <w:rPr>
          <w:color w:val="000000"/>
        </w:rPr>
        <w:t>(</w:t>
      </w:r>
      <w:r w:rsidR="001A5E3D" w:rsidRPr="00E80064">
        <w:rPr>
          <w:color w:val="000000"/>
        </w:rPr>
        <w:t>5</w:t>
      </w:r>
      <w:r w:rsidRPr="00E80064">
        <w:rPr>
          <w:color w:val="000000"/>
        </w:rPr>
        <w:t xml:space="preserve">) (see </w:t>
      </w:r>
      <w:hyperlink r:id="rId19" w:tooltip="A2002-51" w:history="1">
        <w:r w:rsidR="00365090" w:rsidRPr="00365090">
          <w:rPr>
            <w:rStyle w:val="charCitHyperlinkAbbrev"/>
          </w:rPr>
          <w:t>Criminal Code</w:t>
        </w:r>
      </w:hyperlink>
      <w:r w:rsidRPr="00E80064">
        <w:rPr>
          <w:color w:val="000000"/>
        </w:rPr>
        <w:t>, s</w:t>
      </w:r>
      <w:r w:rsidR="00447338" w:rsidRPr="00E80064">
        <w:rPr>
          <w:color w:val="000000"/>
        </w:rPr>
        <w:t xml:space="preserve"> </w:t>
      </w:r>
      <w:r w:rsidRPr="00E80064">
        <w:rPr>
          <w:color w:val="000000"/>
        </w:rPr>
        <w:t>58).</w:t>
      </w:r>
    </w:p>
    <w:p w14:paraId="566FF5A1" w14:textId="77777777" w:rsidR="00CA4DFC" w:rsidRPr="00E80064" w:rsidRDefault="00CA4DFC" w:rsidP="00CA4DFC">
      <w:pPr>
        <w:pStyle w:val="IH5Sec"/>
        <w:rPr>
          <w:color w:val="000000"/>
        </w:rPr>
      </w:pPr>
      <w:r w:rsidRPr="00E80064">
        <w:rPr>
          <w:color w:val="000000"/>
        </w:rPr>
        <w:lastRenderedPageBreak/>
        <w:t>35</w:t>
      </w:r>
      <w:r w:rsidRPr="00E80064">
        <w:rPr>
          <w:color w:val="000000"/>
        </w:rPr>
        <w:tab/>
        <w:t>Requirements before certain powers can be exercised</w:t>
      </w:r>
    </w:p>
    <w:p w14:paraId="202EF87B" w14:textId="5293FEC3" w:rsidR="00CA4DFC" w:rsidRPr="00E80064" w:rsidRDefault="00CA4DFC" w:rsidP="0047023D">
      <w:pPr>
        <w:pStyle w:val="IMain"/>
        <w:keepNext/>
        <w:rPr>
          <w:color w:val="000000"/>
        </w:rPr>
      </w:pPr>
      <w:r w:rsidRPr="00E80064">
        <w:rPr>
          <w:color w:val="000000"/>
        </w:rPr>
        <w:tab/>
        <w:t>(1)</w:t>
      </w:r>
      <w:r w:rsidRPr="00E80064">
        <w:rPr>
          <w:color w:val="000000"/>
        </w:rPr>
        <w:tab/>
        <w:t xml:space="preserve">This section applies </w:t>
      </w:r>
      <w:r w:rsidR="00CB4795" w:rsidRPr="00E80064">
        <w:rPr>
          <w:color w:val="000000"/>
        </w:rPr>
        <w:t>to the</w:t>
      </w:r>
      <w:r w:rsidRPr="00E80064">
        <w:rPr>
          <w:color w:val="000000"/>
        </w:rPr>
        <w:t xml:space="preserve"> exercise </w:t>
      </w:r>
      <w:r w:rsidR="00CB4795" w:rsidRPr="00E80064">
        <w:rPr>
          <w:color w:val="000000"/>
        </w:rPr>
        <w:t xml:space="preserve">of </w:t>
      </w:r>
      <w:r w:rsidRPr="00E80064">
        <w:rPr>
          <w:color w:val="000000"/>
        </w:rPr>
        <w:t>any of the following powers</w:t>
      </w:r>
      <w:r w:rsidR="00CB4795" w:rsidRPr="00E80064">
        <w:rPr>
          <w:color w:val="000000"/>
        </w:rPr>
        <w:t xml:space="preserve"> by an authorised officer</w:t>
      </w:r>
      <w:r w:rsidRPr="00E80064">
        <w:rPr>
          <w:color w:val="000000"/>
        </w:rPr>
        <w:t>:</w:t>
      </w:r>
    </w:p>
    <w:p w14:paraId="44FF5C1A" w14:textId="77777777" w:rsidR="00CA4DFC" w:rsidRPr="00E80064" w:rsidRDefault="00CA4DFC" w:rsidP="00CA4DFC">
      <w:pPr>
        <w:pStyle w:val="Ipara"/>
        <w:rPr>
          <w:color w:val="000000"/>
        </w:rPr>
      </w:pPr>
      <w:r w:rsidRPr="00E80064">
        <w:rPr>
          <w:color w:val="000000"/>
        </w:rPr>
        <w:tab/>
        <w:t>(a)</w:t>
      </w:r>
      <w:r w:rsidRPr="00E80064">
        <w:rPr>
          <w:color w:val="000000"/>
        </w:rPr>
        <w:tab/>
        <w:t>giving a direction under section 36 (1) (Direction to give name and address);</w:t>
      </w:r>
    </w:p>
    <w:p w14:paraId="137D2DFC" w14:textId="77777777" w:rsidR="00CA4DFC" w:rsidRPr="00E80064" w:rsidRDefault="00CA4DFC" w:rsidP="00CA4DFC">
      <w:pPr>
        <w:pStyle w:val="Ipara"/>
        <w:rPr>
          <w:color w:val="000000"/>
        </w:rPr>
      </w:pPr>
      <w:r w:rsidRPr="00E80064">
        <w:rPr>
          <w:color w:val="000000"/>
        </w:rPr>
        <w:tab/>
        <w:t>(b)</w:t>
      </w:r>
      <w:r w:rsidRPr="00E80064">
        <w:rPr>
          <w:color w:val="000000"/>
        </w:rPr>
        <w:tab/>
        <w:t>entering premises under section 37 (1) (b) or (c) (Powers of authorised officer to enter premises);</w:t>
      </w:r>
    </w:p>
    <w:p w14:paraId="4459DC89" w14:textId="77777777" w:rsidR="00CA4DFC" w:rsidRPr="00E80064" w:rsidRDefault="00CA4DFC" w:rsidP="00CA4DFC">
      <w:pPr>
        <w:pStyle w:val="Ipara"/>
        <w:rPr>
          <w:color w:val="000000"/>
        </w:rPr>
      </w:pPr>
      <w:r w:rsidRPr="00E80064">
        <w:rPr>
          <w:color w:val="000000"/>
        </w:rPr>
        <w:tab/>
        <w:t>(c)</w:t>
      </w:r>
      <w:r w:rsidRPr="00E80064">
        <w:rPr>
          <w:color w:val="000000"/>
        </w:rPr>
        <w:tab/>
        <w:t>giving a direction under section 39 (1) (e) (General powers on entry to premises).</w:t>
      </w:r>
    </w:p>
    <w:p w14:paraId="466E5241" w14:textId="77777777" w:rsidR="00CA4DFC" w:rsidRPr="00E80064" w:rsidRDefault="00CA4DFC" w:rsidP="00CA4DFC">
      <w:pPr>
        <w:pStyle w:val="IMain"/>
        <w:rPr>
          <w:color w:val="000000"/>
        </w:rPr>
      </w:pPr>
      <w:r w:rsidRPr="00E80064">
        <w:rPr>
          <w:color w:val="000000"/>
        </w:rPr>
        <w:tab/>
        <w:t>(2)</w:t>
      </w:r>
      <w:r w:rsidRPr="00E80064">
        <w:rPr>
          <w:color w:val="000000"/>
        </w:rPr>
        <w:tab/>
        <w:t>Before exercising the power, the authorised officer must—</w:t>
      </w:r>
    </w:p>
    <w:p w14:paraId="11566354" w14:textId="77777777" w:rsidR="00CA4DFC" w:rsidRPr="00E80064" w:rsidRDefault="00CA4DFC" w:rsidP="00CA4DFC">
      <w:pPr>
        <w:pStyle w:val="Ipara"/>
        <w:rPr>
          <w:color w:val="000000"/>
        </w:rPr>
      </w:pPr>
      <w:r w:rsidRPr="00E80064">
        <w:rPr>
          <w:color w:val="000000"/>
        </w:rPr>
        <w:tab/>
        <w:t>(a)</w:t>
      </w:r>
      <w:r w:rsidRPr="00E80064">
        <w:rPr>
          <w:color w:val="000000"/>
        </w:rPr>
        <w:tab/>
        <w:t>either—</w:t>
      </w:r>
    </w:p>
    <w:p w14:paraId="3A2D4D94" w14:textId="77777777" w:rsidR="00CA4DFC" w:rsidRPr="00E80064" w:rsidRDefault="00CA4DFC" w:rsidP="00CA4DFC">
      <w:pPr>
        <w:pStyle w:val="Isubpara"/>
        <w:rPr>
          <w:color w:val="000000"/>
        </w:rPr>
      </w:pPr>
      <w:r w:rsidRPr="00E80064">
        <w:rPr>
          <w:color w:val="000000"/>
        </w:rPr>
        <w:tab/>
        <w:t>(i)</w:t>
      </w:r>
      <w:r w:rsidRPr="00E80064">
        <w:rPr>
          <w:color w:val="000000"/>
        </w:rPr>
        <w:tab/>
        <w:t>show their identity card to the affected person; or</w:t>
      </w:r>
    </w:p>
    <w:p w14:paraId="77060C37" w14:textId="1C32204E" w:rsidR="00CA4DFC" w:rsidRPr="00E80064" w:rsidRDefault="00CA4DFC" w:rsidP="00CA4DFC">
      <w:pPr>
        <w:pStyle w:val="Isubpara"/>
        <w:rPr>
          <w:color w:val="000000"/>
        </w:rPr>
      </w:pPr>
      <w:r w:rsidRPr="00E80064">
        <w:rPr>
          <w:color w:val="000000"/>
        </w:rPr>
        <w:tab/>
        <w:t>(ii)</w:t>
      </w:r>
      <w:r w:rsidRPr="00E80064">
        <w:rPr>
          <w:color w:val="000000"/>
        </w:rPr>
        <w:tab/>
        <w:t>if the authorised officer intends to exercise the power other than in person—</w:t>
      </w:r>
      <w:r w:rsidR="00CB4795" w:rsidRPr="00E80064">
        <w:rPr>
          <w:color w:val="000000"/>
        </w:rPr>
        <w:t>give the affected person</w:t>
      </w:r>
      <w:r w:rsidRPr="00E80064">
        <w:rPr>
          <w:color w:val="000000"/>
        </w:rPr>
        <w:t xml:space="preserve"> other evidence of the authorised officer’s identity; and</w:t>
      </w:r>
    </w:p>
    <w:p w14:paraId="3E0F97EF" w14:textId="77777777" w:rsidR="00CA4DFC" w:rsidRPr="00E80064" w:rsidRDefault="00CA4DFC" w:rsidP="00CA4DFC">
      <w:pPr>
        <w:pStyle w:val="Ipara"/>
        <w:rPr>
          <w:color w:val="000000"/>
        </w:rPr>
      </w:pPr>
      <w:r w:rsidRPr="00E80064">
        <w:rPr>
          <w:color w:val="000000"/>
        </w:rPr>
        <w:tab/>
        <w:t>(b)</w:t>
      </w:r>
      <w:r w:rsidRPr="00E80064">
        <w:rPr>
          <w:color w:val="000000"/>
        </w:rPr>
        <w:tab/>
        <w:t>tell the affected person the reason for exercising the power; and</w:t>
      </w:r>
    </w:p>
    <w:p w14:paraId="774492B3" w14:textId="6CAD6D99" w:rsidR="00CA4DFC" w:rsidRPr="00E80064" w:rsidRDefault="00CA4DFC" w:rsidP="0047023D">
      <w:pPr>
        <w:pStyle w:val="Ipara"/>
        <w:rPr>
          <w:color w:val="000000"/>
        </w:rPr>
      </w:pPr>
      <w:r w:rsidRPr="00E80064">
        <w:rPr>
          <w:color w:val="000000"/>
        </w:rPr>
        <w:tab/>
        <w:t>(c)</w:t>
      </w:r>
      <w:r w:rsidRPr="00E80064">
        <w:rPr>
          <w:color w:val="000000"/>
        </w:rPr>
        <w:tab/>
        <w:t>tell the affected person about</w:t>
      </w:r>
      <w:r w:rsidR="00593A73" w:rsidRPr="00E80064">
        <w:rPr>
          <w:color w:val="000000"/>
        </w:rPr>
        <w:t>—</w:t>
      </w:r>
    </w:p>
    <w:p w14:paraId="56586B08" w14:textId="301AA92F" w:rsidR="00593A73" w:rsidRPr="00E80064" w:rsidRDefault="00593A73" w:rsidP="00593A73">
      <w:pPr>
        <w:pStyle w:val="Isubpara"/>
        <w:rPr>
          <w:color w:val="000000"/>
        </w:rPr>
      </w:pPr>
      <w:r w:rsidRPr="00E80064">
        <w:rPr>
          <w:color w:val="000000"/>
        </w:rPr>
        <w:tab/>
        <w:t>(i)</w:t>
      </w:r>
      <w:r w:rsidRPr="00E80064">
        <w:rPr>
          <w:color w:val="000000"/>
        </w:rPr>
        <w:tab/>
      </w:r>
      <w:r w:rsidR="0004117B" w:rsidRPr="00E80064">
        <w:rPr>
          <w:color w:val="000000"/>
        </w:rPr>
        <w:t>for a direction under section 36 (1)—section 36 (3); or</w:t>
      </w:r>
    </w:p>
    <w:p w14:paraId="705A0327" w14:textId="2CE0E508" w:rsidR="0004117B" w:rsidRPr="00E80064" w:rsidRDefault="0004117B" w:rsidP="00593A73">
      <w:pPr>
        <w:pStyle w:val="Isubpara"/>
        <w:rPr>
          <w:color w:val="000000"/>
        </w:rPr>
      </w:pPr>
      <w:r w:rsidRPr="00E80064">
        <w:rPr>
          <w:color w:val="000000"/>
        </w:rPr>
        <w:tab/>
        <w:t>(ii)</w:t>
      </w:r>
      <w:r w:rsidRPr="00E80064">
        <w:rPr>
          <w:color w:val="000000"/>
        </w:rPr>
        <w:tab/>
        <w:t>for a direction under section 39 (1) (e)—section 39 (2).</w:t>
      </w:r>
    </w:p>
    <w:p w14:paraId="1CBCC5EE" w14:textId="77777777" w:rsidR="00CA4DFC" w:rsidRPr="00E80064" w:rsidRDefault="00CA4DFC" w:rsidP="00CA4DFC">
      <w:pPr>
        <w:pStyle w:val="aExamHdgss"/>
        <w:rPr>
          <w:color w:val="000000"/>
        </w:rPr>
      </w:pPr>
      <w:r w:rsidRPr="00E80064">
        <w:rPr>
          <w:color w:val="000000"/>
        </w:rPr>
        <w:t>Example—exercise of powers other than in person</w:t>
      </w:r>
    </w:p>
    <w:p w14:paraId="1101FA54" w14:textId="1A889A39" w:rsidR="00CA4DFC" w:rsidRPr="00E80064" w:rsidRDefault="00CA4DFC" w:rsidP="00CA4DFC">
      <w:pPr>
        <w:pStyle w:val="aExamss"/>
        <w:rPr>
          <w:color w:val="000000"/>
        </w:rPr>
      </w:pPr>
      <w:r w:rsidRPr="00E80064">
        <w:rPr>
          <w:color w:val="000000"/>
        </w:rPr>
        <w:t>an authorised officer emails a person asking for consent to enter and search the person’s premises using a remote</w:t>
      </w:r>
      <w:r w:rsidR="00C93F37">
        <w:rPr>
          <w:color w:val="000000"/>
        </w:rPr>
        <w:t>-</w:t>
      </w:r>
      <w:r w:rsidRPr="00E80064">
        <w:rPr>
          <w:color w:val="000000"/>
        </w:rPr>
        <w:t>controlled surveillance device</w:t>
      </w:r>
    </w:p>
    <w:p w14:paraId="13ED2B34" w14:textId="77777777" w:rsidR="00CA4DFC" w:rsidRPr="00E80064" w:rsidRDefault="00CA4DFC" w:rsidP="00CA4DFC">
      <w:pPr>
        <w:pStyle w:val="IMain"/>
        <w:rPr>
          <w:color w:val="000000"/>
        </w:rPr>
      </w:pPr>
      <w:r w:rsidRPr="00E80064">
        <w:rPr>
          <w:color w:val="000000"/>
        </w:rPr>
        <w:tab/>
        <w:t>(3)</w:t>
      </w:r>
      <w:r w:rsidRPr="00E80064">
        <w:rPr>
          <w:color w:val="000000"/>
        </w:rPr>
        <w:tab/>
        <w:t>The authorised officer must ensure the matters mentioned in subsection (2) are communicated in a way that the authorised officer believes the affected person is likely to understand.</w:t>
      </w:r>
    </w:p>
    <w:p w14:paraId="0C9F36B2" w14:textId="77777777" w:rsidR="00CA4DFC" w:rsidRPr="00E80064" w:rsidRDefault="00CA4DFC" w:rsidP="0047023D">
      <w:pPr>
        <w:pStyle w:val="IMain"/>
        <w:keepNext/>
        <w:rPr>
          <w:color w:val="000000"/>
        </w:rPr>
      </w:pPr>
      <w:r w:rsidRPr="00E80064">
        <w:rPr>
          <w:color w:val="000000"/>
        </w:rPr>
        <w:lastRenderedPageBreak/>
        <w:tab/>
        <w:t>(4)</w:t>
      </w:r>
      <w:r w:rsidRPr="00E80064">
        <w:rPr>
          <w:color w:val="000000"/>
        </w:rPr>
        <w:tab/>
        <w:t>In this section:</w:t>
      </w:r>
    </w:p>
    <w:p w14:paraId="5302051B" w14:textId="77777777" w:rsidR="00CA4DFC" w:rsidRPr="00E80064" w:rsidRDefault="00CA4DFC" w:rsidP="00960C8E">
      <w:pPr>
        <w:pStyle w:val="aDef"/>
        <w:rPr>
          <w:color w:val="000000"/>
        </w:rPr>
      </w:pPr>
      <w:r w:rsidRPr="00365090">
        <w:rPr>
          <w:rStyle w:val="charBoldItals"/>
        </w:rPr>
        <w:t>affected person</w:t>
      </w:r>
      <w:r w:rsidRPr="00E80064">
        <w:rPr>
          <w:color w:val="000000"/>
        </w:rPr>
        <w:t>, in relation to the exercise of a power under this part, means—</w:t>
      </w:r>
    </w:p>
    <w:p w14:paraId="0F8AD0BA" w14:textId="77777777" w:rsidR="00CA4DFC" w:rsidRPr="00E80064" w:rsidRDefault="00CA4DFC" w:rsidP="00CA4DFC">
      <w:pPr>
        <w:pStyle w:val="Idefpara"/>
        <w:rPr>
          <w:color w:val="000000"/>
        </w:rPr>
      </w:pPr>
      <w:r w:rsidRPr="00E80064">
        <w:rPr>
          <w:color w:val="000000"/>
        </w:rPr>
        <w:tab/>
        <w:t>(a)</w:t>
      </w:r>
      <w:r w:rsidRPr="00E80064">
        <w:rPr>
          <w:color w:val="000000"/>
        </w:rPr>
        <w:tab/>
        <w:t>the individual affected by the exercise of the power; or</w:t>
      </w:r>
    </w:p>
    <w:p w14:paraId="5B7622F8" w14:textId="77777777" w:rsidR="00CA4DFC" w:rsidRPr="00E80064" w:rsidRDefault="00CA4DFC" w:rsidP="00CA4DFC">
      <w:pPr>
        <w:pStyle w:val="Idefpara"/>
        <w:rPr>
          <w:color w:val="000000"/>
        </w:rPr>
      </w:pPr>
      <w:r w:rsidRPr="00E80064">
        <w:rPr>
          <w:color w:val="000000"/>
        </w:rPr>
        <w:tab/>
        <w:t>(b)</w:t>
      </w:r>
      <w:r w:rsidRPr="00E80064">
        <w:rPr>
          <w:color w:val="000000"/>
        </w:rPr>
        <w:tab/>
        <w:t>if the person is not an individual—an employee, officer or agent of the person affected by the exercise of the power.</w:t>
      </w:r>
    </w:p>
    <w:p w14:paraId="5E287529" w14:textId="499BEBDA" w:rsidR="00CA4DFC" w:rsidRPr="00E80064" w:rsidRDefault="00CA4DFC" w:rsidP="00960C8E">
      <w:pPr>
        <w:pStyle w:val="aDef"/>
        <w:rPr>
          <w:color w:val="000000"/>
        </w:rPr>
      </w:pPr>
      <w:r w:rsidRPr="00365090">
        <w:rPr>
          <w:rStyle w:val="charBoldItals"/>
        </w:rPr>
        <w:t>identity card</w:t>
      </w:r>
      <w:r w:rsidR="008212FF" w:rsidRPr="00E80064">
        <w:rPr>
          <w:bCs/>
          <w:iCs/>
          <w:color w:val="000000"/>
        </w:rPr>
        <w:t xml:space="preserve"> </w:t>
      </w:r>
      <w:r w:rsidR="008212FF" w:rsidRPr="00E80064">
        <w:rPr>
          <w:color w:val="000000"/>
        </w:rPr>
        <w:t>means</w:t>
      </w:r>
      <w:r w:rsidRPr="00E80064">
        <w:rPr>
          <w:color w:val="000000"/>
        </w:rPr>
        <w:t>—</w:t>
      </w:r>
    </w:p>
    <w:p w14:paraId="51238368" w14:textId="2EFA641D" w:rsidR="00CA4DFC" w:rsidRPr="00E80064" w:rsidRDefault="00CA4DFC" w:rsidP="00CA4DFC">
      <w:pPr>
        <w:pStyle w:val="Idefpara"/>
        <w:rPr>
          <w:color w:val="000000"/>
        </w:rPr>
      </w:pPr>
      <w:r w:rsidRPr="00E80064">
        <w:rPr>
          <w:color w:val="000000"/>
        </w:rPr>
        <w:tab/>
        <w:t>(a)</w:t>
      </w:r>
      <w:r w:rsidRPr="00E80064">
        <w:rPr>
          <w:color w:val="000000"/>
        </w:rPr>
        <w:tab/>
      </w:r>
      <w:r w:rsidR="008212FF" w:rsidRPr="00E80064">
        <w:rPr>
          <w:color w:val="000000"/>
        </w:rPr>
        <w:t>in relation to</w:t>
      </w:r>
      <w:r w:rsidR="00D644F7" w:rsidRPr="00E80064">
        <w:rPr>
          <w:color w:val="000000"/>
        </w:rPr>
        <w:t xml:space="preserve"> an authorised officer appointed under section</w:t>
      </w:r>
      <w:r w:rsidR="00D852CA" w:rsidRPr="00E80064">
        <w:rPr>
          <w:color w:val="000000"/>
        </w:rPr>
        <w:t> </w:t>
      </w:r>
      <w:r w:rsidR="00D644F7" w:rsidRPr="00E80064">
        <w:rPr>
          <w:color w:val="000000"/>
        </w:rPr>
        <w:t>32 (1)—</w:t>
      </w:r>
      <w:r w:rsidR="008212FF" w:rsidRPr="00E80064">
        <w:rPr>
          <w:color w:val="000000"/>
        </w:rPr>
        <w:t>the</w:t>
      </w:r>
      <w:r w:rsidRPr="00E80064">
        <w:rPr>
          <w:color w:val="000000"/>
        </w:rPr>
        <w:t xml:space="preserve"> identity card given under section 34 (</w:t>
      </w:r>
      <w:r w:rsidR="00D644F7" w:rsidRPr="00E80064">
        <w:rPr>
          <w:color w:val="000000"/>
        </w:rPr>
        <w:t>1</w:t>
      </w:r>
      <w:r w:rsidRPr="00E80064">
        <w:rPr>
          <w:color w:val="000000"/>
        </w:rPr>
        <w:t>); or</w:t>
      </w:r>
    </w:p>
    <w:p w14:paraId="5A74FAA1" w14:textId="3D31B6DC" w:rsidR="00CA4DFC" w:rsidRPr="00E80064" w:rsidRDefault="00CA4DFC" w:rsidP="00CA4DFC">
      <w:pPr>
        <w:pStyle w:val="Idefpara"/>
        <w:rPr>
          <w:color w:val="000000"/>
        </w:rPr>
      </w:pPr>
      <w:r w:rsidRPr="00E80064">
        <w:rPr>
          <w:color w:val="000000"/>
        </w:rPr>
        <w:tab/>
        <w:t>(b)</w:t>
      </w:r>
      <w:r w:rsidRPr="00E80064">
        <w:rPr>
          <w:color w:val="000000"/>
        </w:rPr>
        <w:tab/>
      </w:r>
      <w:r w:rsidR="008212FF" w:rsidRPr="00E80064">
        <w:rPr>
          <w:color w:val="000000"/>
        </w:rPr>
        <w:t xml:space="preserve">in relation to </w:t>
      </w:r>
      <w:r w:rsidR="00D644F7" w:rsidRPr="00E80064">
        <w:rPr>
          <w:color w:val="000000"/>
        </w:rPr>
        <w:t xml:space="preserve">a public health officer under the </w:t>
      </w:r>
      <w:hyperlink r:id="rId20" w:tooltip="A1997-69" w:history="1">
        <w:r w:rsidR="00365090" w:rsidRPr="00365090">
          <w:rPr>
            <w:rStyle w:val="charCitHyperlinkItal"/>
          </w:rPr>
          <w:t>Public Health Act 1997</w:t>
        </w:r>
      </w:hyperlink>
      <w:r w:rsidR="008212FF" w:rsidRPr="00E80064">
        <w:rPr>
          <w:color w:val="000000"/>
        </w:rPr>
        <w:t>—t</w:t>
      </w:r>
      <w:r w:rsidR="00D644F7" w:rsidRPr="00E80064">
        <w:rPr>
          <w:color w:val="000000"/>
        </w:rPr>
        <w:t>he identity card issued to the officer under that Act; or</w:t>
      </w:r>
    </w:p>
    <w:p w14:paraId="68565059" w14:textId="4D2BE1D2" w:rsidR="00D644F7" w:rsidRPr="00E80064" w:rsidRDefault="00D644F7" w:rsidP="00CA4DFC">
      <w:pPr>
        <w:pStyle w:val="Idefpara"/>
        <w:rPr>
          <w:color w:val="000000"/>
        </w:rPr>
      </w:pPr>
      <w:r w:rsidRPr="00E80064">
        <w:rPr>
          <w:color w:val="000000"/>
        </w:rPr>
        <w:tab/>
        <w:t>(c)</w:t>
      </w:r>
      <w:r w:rsidRPr="00E80064">
        <w:rPr>
          <w:color w:val="000000"/>
        </w:rPr>
        <w:tab/>
      </w:r>
      <w:r w:rsidR="008212FF" w:rsidRPr="00E80064">
        <w:rPr>
          <w:color w:val="000000"/>
        </w:rPr>
        <w:t xml:space="preserve">in relation to </w:t>
      </w:r>
      <w:r w:rsidRPr="00E80064">
        <w:rPr>
          <w:color w:val="000000"/>
        </w:rPr>
        <w:t>a police officer—</w:t>
      </w:r>
      <w:r w:rsidR="00C06D32" w:rsidRPr="00E80064">
        <w:rPr>
          <w:color w:val="000000"/>
        </w:rPr>
        <w:t>evidence that they are a police officer</w:t>
      </w:r>
      <w:r w:rsidR="008212FF" w:rsidRPr="00E80064">
        <w:rPr>
          <w:color w:val="000000"/>
        </w:rPr>
        <w:t>; or</w:t>
      </w:r>
    </w:p>
    <w:p w14:paraId="2734966A" w14:textId="4DD9AFE7" w:rsidR="008212FF" w:rsidRPr="00E80064" w:rsidRDefault="008212FF" w:rsidP="00CA4DFC">
      <w:pPr>
        <w:pStyle w:val="Idefpara"/>
        <w:rPr>
          <w:color w:val="000000"/>
        </w:rPr>
      </w:pPr>
      <w:r w:rsidRPr="00E80064">
        <w:rPr>
          <w:color w:val="000000"/>
        </w:rPr>
        <w:tab/>
        <w:t>(d)</w:t>
      </w:r>
      <w:r w:rsidRPr="00E80064">
        <w:rPr>
          <w:color w:val="000000"/>
        </w:rPr>
        <w:tab/>
        <w:t xml:space="preserve">in relation to an investigator under the </w:t>
      </w:r>
      <w:hyperlink r:id="rId21" w:tooltip="A1992-72" w:history="1">
        <w:r w:rsidR="00365090" w:rsidRPr="00365090">
          <w:rPr>
            <w:rStyle w:val="charCitHyperlinkItal"/>
          </w:rPr>
          <w:t>Fair Trading (Australian Consumer Law) Act 1992</w:t>
        </w:r>
      </w:hyperlink>
      <w:r w:rsidRPr="00E80064">
        <w:rPr>
          <w:color w:val="000000"/>
        </w:rPr>
        <w:t>—the identity card issued to the investigator under that Act.</w:t>
      </w:r>
    </w:p>
    <w:p w14:paraId="76621477" w14:textId="77777777" w:rsidR="00CA4DFC" w:rsidRPr="00E80064" w:rsidRDefault="00CA4DFC" w:rsidP="00CA4DFC">
      <w:pPr>
        <w:pStyle w:val="IH3Div"/>
        <w:rPr>
          <w:color w:val="000000"/>
        </w:rPr>
      </w:pPr>
      <w:r w:rsidRPr="00E80064">
        <w:rPr>
          <w:color w:val="000000"/>
        </w:rPr>
        <w:t>Division 6.2</w:t>
      </w:r>
      <w:r w:rsidRPr="00E80064">
        <w:rPr>
          <w:color w:val="000000"/>
        </w:rPr>
        <w:tab/>
        <w:t>Powers to obtain information and enter premises</w:t>
      </w:r>
    </w:p>
    <w:p w14:paraId="2BB8092D" w14:textId="77777777" w:rsidR="00CA4DFC" w:rsidRPr="00E80064" w:rsidRDefault="00CA4DFC" w:rsidP="00CA4DFC">
      <w:pPr>
        <w:pStyle w:val="IH5Sec"/>
        <w:rPr>
          <w:color w:val="000000"/>
        </w:rPr>
      </w:pPr>
      <w:r w:rsidRPr="00E80064">
        <w:rPr>
          <w:color w:val="000000"/>
        </w:rPr>
        <w:t>36</w:t>
      </w:r>
      <w:r w:rsidRPr="00E80064">
        <w:rPr>
          <w:color w:val="000000"/>
        </w:rPr>
        <w:tab/>
        <w:t>Direction to give name and address</w:t>
      </w:r>
    </w:p>
    <w:p w14:paraId="4E44C536" w14:textId="77777777" w:rsidR="00CA4DFC" w:rsidRPr="00E80064" w:rsidRDefault="00CA4DFC" w:rsidP="00CA4DFC">
      <w:pPr>
        <w:pStyle w:val="IMain"/>
        <w:rPr>
          <w:color w:val="000000"/>
        </w:rPr>
      </w:pPr>
      <w:r w:rsidRPr="00E80064">
        <w:rPr>
          <w:color w:val="000000"/>
        </w:rPr>
        <w:tab/>
        <w:t>(1)</w:t>
      </w:r>
      <w:r w:rsidRPr="00E80064">
        <w:rPr>
          <w:color w:val="000000"/>
        </w:rPr>
        <w:tab/>
        <w:t>An authorised officer may direct a person to state the person’s name and home address if the authorised officer believes on reasonable grounds that the person—</w:t>
      </w:r>
    </w:p>
    <w:p w14:paraId="3F4E757E" w14:textId="77777777" w:rsidR="00CA4DFC" w:rsidRPr="00E80064" w:rsidRDefault="00CA4DFC" w:rsidP="00CA4DFC">
      <w:pPr>
        <w:pStyle w:val="Ipara"/>
        <w:rPr>
          <w:color w:val="000000"/>
        </w:rPr>
      </w:pPr>
      <w:r w:rsidRPr="00E80064">
        <w:rPr>
          <w:color w:val="000000"/>
        </w:rPr>
        <w:tab/>
        <w:t>(a)</w:t>
      </w:r>
      <w:r w:rsidRPr="00E80064">
        <w:rPr>
          <w:color w:val="000000"/>
        </w:rPr>
        <w:tab/>
        <w:t>is involved in the commission of an offence against this Act; or</w:t>
      </w:r>
    </w:p>
    <w:p w14:paraId="3FFE4A8D" w14:textId="77777777" w:rsidR="00CA4DFC" w:rsidRPr="00E80064" w:rsidRDefault="00CA4DFC" w:rsidP="00CA4DFC">
      <w:pPr>
        <w:pStyle w:val="Ipara"/>
        <w:rPr>
          <w:color w:val="000000"/>
        </w:rPr>
      </w:pPr>
      <w:r w:rsidRPr="00E80064">
        <w:rPr>
          <w:color w:val="000000"/>
        </w:rPr>
        <w:tab/>
        <w:t>(b)</w:t>
      </w:r>
      <w:r w:rsidRPr="00E80064">
        <w:rPr>
          <w:color w:val="000000"/>
        </w:rPr>
        <w:tab/>
        <w:t>may be able to assist in the investigation of an offence against this Act.</w:t>
      </w:r>
    </w:p>
    <w:p w14:paraId="197ECCA8" w14:textId="77777777" w:rsidR="00CA4DFC" w:rsidRPr="00E80064" w:rsidRDefault="00CA4DFC" w:rsidP="00CA4DFC">
      <w:pPr>
        <w:pStyle w:val="IMain"/>
        <w:rPr>
          <w:color w:val="000000"/>
        </w:rPr>
      </w:pPr>
      <w:r w:rsidRPr="00E80064">
        <w:rPr>
          <w:color w:val="000000"/>
        </w:rPr>
        <w:lastRenderedPageBreak/>
        <w:tab/>
        <w:t>(2)</w:t>
      </w:r>
      <w:r w:rsidRPr="00E80064">
        <w:rPr>
          <w:color w:val="000000"/>
        </w:rPr>
        <w:tab/>
        <w:t>If the authorised officer believes on reasonable grounds that information given in response to a direction under subsection (1) is false or misleading, the authorised officer may direct the person to produce evidence of the correctness of the information within a stated reasonable period.</w:t>
      </w:r>
    </w:p>
    <w:p w14:paraId="307DFCCF" w14:textId="77777777" w:rsidR="00CA4DFC" w:rsidRPr="00E80064" w:rsidRDefault="00CA4DFC" w:rsidP="00CA4DFC">
      <w:pPr>
        <w:pStyle w:val="IMain"/>
        <w:rPr>
          <w:color w:val="000000"/>
        </w:rPr>
      </w:pPr>
      <w:r w:rsidRPr="00E80064">
        <w:rPr>
          <w:color w:val="000000"/>
        </w:rPr>
        <w:tab/>
        <w:t>(3)</w:t>
      </w:r>
      <w:r w:rsidRPr="00E80064">
        <w:rPr>
          <w:color w:val="000000"/>
        </w:rPr>
        <w:tab/>
        <w:t>A person must comply with a direction given to the person under this section.</w:t>
      </w:r>
    </w:p>
    <w:p w14:paraId="6C585861" w14:textId="77777777" w:rsidR="00CA4DFC" w:rsidRPr="00E80064" w:rsidRDefault="00CA4DFC" w:rsidP="00CA4DFC">
      <w:pPr>
        <w:pStyle w:val="Penalty"/>
        <w:rPr>
          <w:color w:val="000000"/>
        </w:rPr>
      </w:pPr>
      <w:r w:rsidRPr="00E80064">
        <w:rPr>
          <w:color w:val="000000"/>
        </w:rPr>
        <w:t>Maximum penalty:  5 penalty units.</w:t>
      </w:r>
    </w:p>
    <w:p w14:paraId="7A3FFB06" w14:textId="77777777" w:rsidR="00CA4DFC" w:rsidRPr="00E80064" w:rsidRDefault="00CA4DFC" w:rsidP="00CA4DFC">
      <w:pPr>
        <w:pStyle w:val="IMain"/>
        <w:rPr>
          <w:color w:val="000000"/>
        </w:rPr>
      </w:pPr>
      <w:r w:rsidRPr="00E80064">
        <w:rPr>
          <w:color w:val="000000"/>
        </w:rPr>
        <w:tab/>
        <w:t>(4)</w:t>
      </w:r>
      <w:r w:rsidRPr="00E80064">
        <w:rPr>
          <w:color w:val="000000"/>
        </w:rPr>
        <w:tab/>
        <w:t>An offence against this section is a strict liability offence.</w:t>
      </w:r>
    </w:p>
    <w:p w14:paraId="038E002E" w14:textId="77777777" w:rsidR="00CA4DFC" w:rsidRPr="00E80064" w:rsidRDefault="00CA4DFC" w:rsidP="00CA4DFC">
      <w:pPr>
        <w:pStyle w:val="IMain"/>
        <w:rPr>
          <w:color w:val="000000"/>
        </w:rPr>
      </w:pPr>
      <w:r w:rsidRPr="00E80064">
        <w:rPr>
          <w:color w:val="000000"/>
        </w:rPr>
        <w:tab/>
        <w:t>(5)</w:t>
      </w:r>
      <w:r w:rsidRPr="00E80064">
        <w:rPr>
          <w:color w:val="000000"/>
        </w:rPr>
        <w:tab/>
        <w:t>Subsection (3) does not apply to a person unless the authorised officer complies with section 35 (Requirements before certain powers can be exercised).</w:t>
      </w:r>
    </w:p>
    <w:p w14:paraId="79A9A6DF" w14:textId="6ED63EA5" w:rsidR="00CA4DFC" w:rsidRPr="00E80064" w:rsidRDefault="00CA4DFC" w:rsidP="00CA4DFC">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(5) (see </w:t>
      </w:r>
      <w:hyperlink r:id="rId22" w:tooltip="A2002-51" w:history="1">
        <w:r w:rsidR="00365090" w:rsidRPr="00365090">
          <w:rPr>
            <w:rStyle w:val="charCitHyperlinkAbbrev"/>
          </w:rPr>
          <w:t>Criminal Code</w:t>
        </w:r>
      </w:hyperlink>
      <w:r w:rsidRPr="00E80064">
        <w:rPr>
          <w:color w:val="000000"/>
        </w:rPr>
        <w:t>, s 58).</w:t>
      </w:r>
    </w:p>
    <w:p w14:paraId="7C73A1C2" w14:textId="77777777" w:rsidR="00CA4DFC" w:rsidRPr="00E80064" w:rsidRDefault="00CA4DFC" w:rsidP="00CA4DFC">
      <w:pPr>
        <w:pStyle w:val="IH5Sec"/>
        <w:rPr>
          <w:color w:val="000000"/>
        </w:rPr>
      </w:pPr>
      <w:r w:rsidRPr="00E80064">
        <w:rPr>
          <w:color w:val="000000"/>
        </w:rPr>
        <w:t>37</w:t>
      </w:r>
      <w:r w:rsidRPr="00E80064">
        <w:rPr>
          <w:color w:val="000000"/>
        </w:rPr>
        <w:tab/>
        <w:t>Powers of authorised officer to enter premises</w:t>
      </w:r>
    </w:p>
    <w:p w14:paraId="7B118D47" w14:textId="77777777" w:rsidR="00CA4DFC" w:rsidRPr="00E80064" w:rsidRDefault="00CA4DFC" w:rsidP="0047023D">
      <w:pPr>
        <w:pStyle w:val="IMain"/>
        <w:rPr>
          <w:color w:val="000000"/>
        </w:rPr>
      </w:pPr>
      <w:r w:rsidRPr="00E80064">
        <w:rPr>
          <w:color w:val="000000"/>
        </w:rPr>
        <w:tab/>
        <w:t>(1)</w:t>
      </w:r>
      <w:r w:rsidRPr="00E80064">
        <w:rPr>
          <w:color w:val="000000"/>
        </w:rPr>
        <w:tab/>
        <w:t>For this Act, an authorised officer may—</w:t>
      </w:r>
    </w:p>
    <w:p w14:paraId="6B65DC18" w14:textId="77777777" w:rsidR="00CA4DFC" w:rsidRPr="00E80064" w:rsidRDefault="00CA4DFC" w:rsidP="00CA4DFC">
      <w:pPr>
        <w:pStyle w:val="Ipara"/>
        <w:rPr>
          <w:color w:val="000000"/>
        </w:rPr>
      </w:pPr>
      <w:r w:rsidRPr="00E80064">
        <w:rPr>
          <w:color w:val="000000"/>
        </w:rPr>
        <w:tab/>
        <w:t>(a)</w:t>
      </w:r>
      <w:r w:rsidRPr="00E80064">
        <w:rPr>
          <w:color w:val="000000"/>
        </w:rPr>
        <w:tab/>
        <w:t>at any reasonable time, enter premises that the public is entitled to use or that are open to the public (whether or not on payment of money); or</w:t>
      </w:r>
    </w:p>
    <w:p w14:paraId="3DB975F0" w14:textId="77777777" w:rsidR="00CA4DFC" w:rsidRPr="00E80064" w:rsidRDefault="00CA4DFC" w:rsidP="00CA4DFC">
      <w:pPr>
        <w:pStyle w:val="Ipara"/>
        <w:rPr>
          <w:color w:val="000000"/>
        </w:rPr>
      </w:pPr>
      <w:r w:rsidRPr="00E80064">
        <w:rPr>
          <w:color w:val="000000"/>
        </w:rPr>
        <w:tab/>
        <w:t>(b)</w:t>
      </w:r>
      <w:r w:rsidRPr="00E80064">
        <w:rPr>
          <w:color w:val="000000"/>
        </w:rPr>
        <w:tab/>
        <w:t>at any time, enter premises with the occupier’s consent; or</w:t>
      </w:r>
    </w:p>
    <w:p w14:paraId="0EEE3D5A" w14:textId="77777777" w:rsidR="00CA4DFC" w:rsidRPr="00E80064" w:rsidRDefault="00CA4DFC" w:rsidP="00CA4DFC">
      <w:pPr>
        <w:pStyle w:val="Ipara"/>
        <w:rPr>
          <w:color w:val="000000"/>
        </w:rPr>
      </w:pPr>
      <w:r w:rsidRPr="00E80064">
        <w:rPr>
          <w:color w:val="000000"/>
        </w:rPr>
        <w:tab/>
        <w:t>(c)</w:t>
      </w:r>
      <w:r w:rsidRPr="00E80064">
        <w:rPr>
          <w:color w:val="000000"/>
        </w:rPr>
        <w:tab/>
        <w:t>at any reasonable time, enter premises if the authorised officer believes on reasonable grounds that—</w:t>
      </w:r>
    </w:p>
    <w:p w14:paraId="64B44BE8" w14:textId="77777777" w:rsidR="00CA4DFC" w:rsidRPr="00E80064" w:rsidRDefault="00CA4DFC" w:rsidP="00CA4DFC">
      <w:pPr>
        <w:pStyle w:val="Isubpara"/>
        <w:rPr>
          <w:color w:val="000000"/>
        </w:rPr>
      </w:pPr>
      <w:r w:rsidRPr="00E80064">
        <w:rPr>
          <w:color w:val="000000"/>
        </w:rPr>
        <w:tab/>
        <w:t>(i)</w:t>
      </w:r>
      <w:r w:rsidRPr="00E80064">
        <w:rPr>
          <w:color w:val="000000"/>
        </w:rPr>
        <w:tab/>
        <w:t>an offence against this Act is being, or is likely to be, or has just been, committed on the premises; and</w:t>
      </w:r>
    </w:p>
    <w:p w14:paraId="73D0F58B" w14:textId="77777777" w:rsidR="00CA4DFC" w:rsidRPr="00E80064" w:rsidRDefault="00CA4DFC" w:rsidP="00576EC2">
      <w:pPr>
        <w:pStyle w:val="Isubpara"/>
        <w:keepNext/>
        <w:keepLines/>
        <w:rPr>
          <w:color w:val="000000"/>
        </w:rPr>
      </w:pPr>
      <w:r w:rsidRPr="00E80064">
        <w:rPr>
          <w:color w:val="000000"/>
        </w:rPr>
        <w:lastRenderedPageBreak/>
        <w:tab/>
        <w:t>(ii)</w:t>
      </w:r>
      <w:r w:rsidRPr="00E80064">
        <w:rPr>
          <w:color w:val="000000"/>
        </w:rPr>
        <w:tab/>
        <w:t>the risk to a person, the environment or public health resulting from the offence is so serious and urgent that immediate entry to the premises without the authority of a warrant is necessary; or</w:t>
      </w:r>
    </w:p>
    <w:p w14:paraId="3268D5C6" w14:textId="70F00935" w:rsidR="00CA4DFC" w:rsidRPr="00E80064" w:rsidRDefault="00CA4DFC" w:rsidP="00576EC2">
      <w:pPr>
        <w:pStyle w:val="Ipara"/>
        <w:keepNext/>
        <w:keepLines/>
        <w:rPr>
          <w:color w:val="000000"/>
        </w:rPr>
      </w:pPr>
      <w:r w:rsidRPr="00E80064">
        <w:rPr>
          <w:color w:val="000000"/>
        </w:rPr>
        <w:tab/>
        <w:t>(d)</w:t>
      </w:r>
      <w:r w:rsidRPr="00E80064">
        <w:rPr>
          <w:color w:val="000000"/>
        </w:rPr>
        <w:tab/>
        <w:t>enter premises with a warrant.</w:t>
      </w:r>
    </w:p>
    <w:p w14:paraId="7ADDE591" w14:textId="44CC694A" w:rsidR="00CA4DFC" w:rsidRPr="00E80064" w:rsidRDefault="00CA4DFC" w:rsidP="00CA4DFC">
      <w:pPr>
        <w:pStyle w:val="IMain"/>
        <w:rPr>
          <w:color w:val="000000"/>
        </w:rPr>
      </w:pPr>
      <w:r w:rsidRPr="00E80064">
        <w:rPr>
          <w:color w:val="000000"/>
        </w:rPr>
        <w:tab/>
        <w:t>(2)</w:t>
      </w:r>
      <w:r w:rsidRPr="00E80064">
        <w:rPr>
          <w:color w:val="000000"/>
        </w:rPr>
        <w:tab/>
        <w:t xml:space="preserve">However, subsection (1) (a) </w:t>
      </w:r>
      <w:r w:rsidR="00840DD6" w:rsidRPr="00E80064">
        <w:rPr>
          <w:color w:val="000000"/>
        </w:rPr>
        <w:t>and</w:t>
      </w:r>
      <w:r w:rsidRPr="00E80064">
        <w:rPr>
          <w:color w:val="000000"/>
        </w:rPr>
        <w:t xml:space="preserve"> (c) do not authorise entry into a part of the premises that is being used only for residential purposes.</w:t>
      </w:r>
    </w:p>
    <w:p w14:paraId="2DBCE74F" w14:textId="631829E4" w:rsidR="00CA4DFC" w:rsidRPr="00E80064" w:rsidRDefault="00CA4DFC" w:rsidP="00CA4DFC">
      <w:pPr>
        <w:pStyle w:val="IMain"/>
        <w:rPr>
          <w:color w:val="000000"/>
        </w:rPr>
      </w:pPr>
      <w:r w:rsidRPr="00E80064">
        <w:rPr>
          <w:color w:val="000000"/>
        </w:rPr>
        <w:tab/>
        <w:t>(3)</w:t>
      </w:r>
      <w:r w:rsidRPr="00E80064">
        <w:rPr>
          <w:color w:val="000000"/>
        </w:rPr>
        <w:tab/>
        <w:t>For the purpose of seeking consent to enter a building or other structure on the premises, an authorised officer may, without the occupier’s consent, enter any land that forms part of the premises.</w:t>
      </w:r>
    </w:p>
    <w:p w14:paraId="43029073" w14:textId="77777777" w:rsidR="00CA4DFC" w:rsidRPr="00E80064" w:rsidRDefault="00CA4DFC" w:rsidP="00CA4DFC">
      <w:pPr>
        <w:pStyle w:val="IMain"/>
        <w:rPr>
          <w:color w:val="000000"/>
        </w:rPr>
      </w:pPr>
      <w:r w:rsidRPr="00E80064">
        <w:rPr>
          <w:color w:val="000000"/>
        </w:rPr>
        <w:tab/>
        <w:t>(4)</w:t>
      </w:r>
      <w:r w:rsidRPr="00E80064">
        <w:rPr>
          <w:color w:val="000000"/>
        </w:rPr>
        <w:tab/>
        <w:t>To remove any doubt, an authorised officer may enter premises under subsection (1) without payment of an entry fee or other charge.</w:t>
      </w:r>
    </w:p>
    <w:p w14:paraId="546C61F2" w14:textId="26EA9CB3" w:rsidR="00CA4DFC" w:rsidRPr="00E80064" w:rsidRDefault="00CA4DFC" w:rsidP="00CA4DFC">
      <w:pPr>
        <w:pStyle w:val="IMain"/>
        <w:rPr>
          <w:color w:val="000000"/>
        </w:rPr>
      </w:pPr>
      <w:r w:rsidRPr="00E80064">
        <w:rPr>
          <w:color w:val="000000"/>
        </w:rPr>
        <w:tab/>
        <w:t>(5)</w:t>
      </w:r>
      <w:r w:rsidRPr="00E80064">
        <w:rPr>
          <w:color w:val="000000"/>
        </w:rPr>
        <w:tab/>
        <w:t>An authorised officer may</w:t>
      </w:r>
      <w:r w:rsidR="009C5F98" w:rsidRPr="00E80064">
        <w:rPr>
          <w:color w:val="000000"/>
        </w:rPr>
        <w:t xml:space="preserve"> enter the premises with 1 or more people who, in the opinion of the authorised officer, have knowledge or skills that could assist the authorised officer to carry out their functions.</w:t>
      </w:r>
    </w:p>
    <w:p w14:paraId="715DB749" w14:textId="2F3F45CD" w:rsidR="00CA4DFC" w:rsidRPr="00E80064" w:rsidRDefault="009C5F98" w:rsidP="009C5F98">
      <w:pPr>
        <w:pStyle w:val="IMain"/>
        <w:rPr>
          <w:color w:val="000000"/>
        </w:rPr>
      </w:pPr>
      <w:r w:rsidRPr="00E80064">
        <w:rPr>
          <w:color w:val="000000"/>
        </w:rPr>
        <w:tab/>
        <w:t>(6)</w:t>
      </w:r>
      <w:r w:rsidRPr="00E80064">
        <w:rPr>
          <w:color w:val="000000"/>
        </w:rPr>
        <w:tab/>
      </w:r>
      <w:r w:rsidR="00840DD6" w:rsidRPr="00E80064">
        <w:rPr>
          <w:color w:val="000000"/>
        </w:rPr>
        <w:t>An authorised officer may enter premises with necessary force, in accordance with a warrant.</w:t>
      </w:r>
    </w:p>
    <w:p w14:paraId="334D4DC0" w14:textId="77777777" w:rsidR="00CA4DFC" w:rsidRPr="00E80064" w:rsidRDefault="00CA4DFC" w:rsidP="00CA4DFC">
      <w:pPr>
        <w:pStyle w:val="IH5Sec"/>
        <w:rPr>
          <w:color w:val="000000"/>
        </w:rPr>
      </w:pPr>
      <w:r w:rsidRPr="00E80064">
        <w:rPr>
          <w:color w:val="000000"/>
        </w:rPr>
        <w:t>38</w:t>
      </w:r>
      <w:r w:rsidRPr="00E80064">
        <w:rPr>
          <w:color w:val="000000"/>
        </w:rPr>
        <w:tab/>
        <w:t>Obtaining consent to entry</w:t>
      </w:r>
    </w:p>
    <w:p w14:paraId="37AC9DAF" w14:textId="77777777" w:rsidR="00CA4DFC" w:rsidRPr="00E80064" w:rsidRDefault="00CA4DFC" w:rsidP="00CA4DFC">
      <w:pPr>
        <w:pStyle w:val="IMain"/>
        <w:rPr>
          <w:color w:val="000000"/>
        </w:rPr>
      </w:pPr>
      <w:r w:rsidRPr="00E80064">
        <w:rPr>
          <w:color w:val="000000"/>
        </w:rPr>
        <w:tab/>
        <w:t>(1)</w:t>
      </w:r>
      <w:r w:rsidRPr="00E80064">
        <w:rPr>
          <w:color w:val="000000"/>
        </w:rPr>
        <w:tab/>
        <w:t>For section 37 (1) (b), an authorised officer must—</w:t>
      </w:r>
    </w:p>
    <w:p w14:paraId="742A21BB" w14:textId="77777777" w:rsidR="00CA4DFC" w:rsidRPr="00E80064" w:rsidRDefault="00CA4DFC" w:rsidP="00CA4DFC">
      <w:pPr>
        <w:pStyle w:val="Ipara"/>
        <w:rPr>
          <w:color w:val="000000"/>
        </w:rPr>
      </w:pPr>
      <w:r w:rsidRPr="00E80064">
        <w:rPr>
          <w:color w:val="000000"/>
        </w:rPr>
        <w:tab/>
        <w:t>(a)</w:t>
      </w:r>
      <w:r w:rsidRPr="00E80064">
        <w:rPr>
          <w:color w:val="000000"/>
        </w:rPr>
        <w:tab/>
        <w:t>before asking the occupier for consent—tell the occupier—</w:t>
      </w:r>
    </w:p>
    <w:p w14:paraId="0F5CF700" w14:textId="77777777" w:rsidR="00CA4DFC" w:rsidRPr="00E80064" w:rsidRDefault="00CA4DFC" w:rsidP="00CA4DFC">
      <w:pPr>
        <w:pStyle w:val="Isubpara"/>
        <w:rPr>
          <w:color w:val="000000"/>
        </w:rPr>
      </w:pPr>
      <w:r w:rsidRPr="00E80064">
        <w:rPr>
          <w:color w:val="000000"/>
        </w:rPr>
        <w:tab/>
        <w:t>(i)</w:t>
      </w:r>
      <w:r w:rsidRPr="00E80064">
        <w:rPr>
          <w:color w:val="000000"/>
        </w:rPr>
        <w:tab/>
        <w:t>the purpose of the proposed entry; and</w:t>
      </w:r>
    </w:p>
    <w:p w14:paraId="7C7C7C69" w14:textId="77777777" w:rsidR="00CA4DFC" w:rsidRPr="00E80064" w:rsidRDefault="00CA4DFC" w:rsidP="00CA4DFC">
      <w:pPr>
        <w:pStyle w:val="Isubpara"/>
        <w:rPr>
          <w:color w:val="000000"/>
        </w:rPr>
      </w:pPr>
      <w:r w:rsidRPr="00E80064">
        <w:rPr>
          <w:color w:val="000000"/>
        </w:rPr>
        <w:tab/>
        <w:t>(ii)</w:t>
      </w:r>
      <w:r w:rsidRPr="00E80064">
        <w:rPr>
          <w:color w:val="000000"/>
        </w:rPr>
        <w:tab/>
        <w:t>the reason for, and identity of, any other person accompanying the authorised officer; and</w:t>
      </w:r>
    </w:p>
    <w:p w14:paraId="4EBDB7F0" w14:textId="77777777" w:rsidR="00CA4DFC" w:rsidRPr="00E80064" w:rsidRDefault="00CA4DFC" w:rsidP="00CA4DFC">
      <w:pPr>
        <w:pStyle w:val="Isubpara"/>
        <w:rPr>
          <w:color w:val="000000"/>
        </w:rPr>
      </w:pPr>
      <w:r w:rsidRPr="00E80064">
        <w:rPr>
          <w:color w:val="000000"/>
        </w:rPr>
        <w:tab/>
        <w:t>(iii)</w:t>
      </w:r>
      <w:r w:rsidRPr="00E80064">
        <w:rPr>
          <w:color w:val="000000"/>
        </w:rPr>
        <w:tab/>
        <w:t>that anything found and seized under this part may be used as evidence in court; and</w:t>
      </w:r>
    </w:p>
    <w:p w14:paraId="5F464C53" w14:textId="77777777" w:rsidR="00CA4DFC" w:rsidRPr="00E80064" w:rsidRDefault="00CA4DFC" w:rsidP="00CA4DFC">
      <w:pPr>
        <w:pStyle w:val="Isubpara"/>
        <w:rPr>
          <w:color w:val="000000"/>
        </w:rPr>
      </w:pPr>
      <w:r w:rsidRPr="00E80064">
        <w:rPr>
          <w:color w:val="000000"/>
        </w:rPr>
        <w:tab/>
        <w:t>(iv)</w:t>
      </w:r>
      <w:r w:rsidRPr="00E80064">
        <w:rPr>
          <w:color w:val="000000"/>
        </w:rPr>
        <w:tab/>
        <w:t>that consent may be refused; and</w:t>
      </w:r>
    </w:p>
    <w:p w14:paraId="26EAF9B3" w14:textId="77777777" w:rsidR="00CA4DFC" w:rsidRPr="00E80064" w:rsidRDefault="00CA4DFC" w:rsidP="00BE2073">
      <w:pPr>
        <w:pStyle w:val="Ipara"/>
        <w:keepNext/>
        <w:rPr>
          <w:color w:val="000000"/>
        </w:rPr>
      </w:pPr>
      <w:r w:rsidRPr="00E80064">
        <w:rPr>
          <w:color w:val="000000"/>
        </w:rPr>
        <w:lastRenderedPageBreak/>
        <w:tab/>
        <w:t>(b)</w:t>
      </w:r>
      <w:r w:rsidRPr="00E80064">
        <w:rPr>
          <w:color w:val="000000"/>
        </w:rPr>
        <w:tab/>
        <w:t>if the occupier consents to the entry—give the occupier a written record confirming—</w:t>
      </w:r>
    </w:p>
    <w:p w14:paraId="1F7A10EF" w14:textId="77777777" w:rsidR="00CA4DFC" w:rsidRPr="00E80064" w:rsidRDefault="00CA4DFC" w:rsidP="00BE2073">
      <w:pPr>
        <w:pStyle w:val="Isubpara"/>
        <w:keepNext/>
        <w:rPr>
          <w:color w:val="000000"/>
        </w:rPr>
      </w:pPr>
      <w:r w:rsidRPr="00E80064">
        <w:rPr>
          <w:color w:val="000000"/>
        </w:rPr>
        <w:tab/>
        <w:t>(i)</w:t>
      </w:r>
      <w:r w:rsidRPr="00E80064">
        <w:rPr>
          <w:color w:val="000000"/>
        </w:rPr>
        <w:tab/>
        <w:t>the matters mentioned in paragraph (a); and</w:t>
      </w:r>
    </w:p>
    <w:p w14:paraId="28E8708D" w14:textId="77777777" w:rsidR="00CA4DFC" w:rsidRPr="00E80064" w:rsidRDefault="00CA4DFC" w:rsidP="00BE2073">
      <w:pPr>
        <w:pStyle w:val="Isubpara"/>
        <w:keepNext/>
        <w:rPr>
          <w:color w:val="000000"/>
        </w:rPr>
      </w:pPr>
      <w:r w:rsidRPr="00E80064">
        <w:rPr>
          <w:color w:val="000000"/>
        </w:rPr>
        <w:tab/>
        <w:t>(ii)</w:t>
      </w:r>
      <w:r w:rsidRPr="00E80064">
        <w:rPr>
          <w:color w:val="000000"/>
        </w:rPr>
        <w:tab/>
        <w:t>that the occupier was told about those matters; and</w:t>
      </w:r>
    </w:p>
    <w:p w14:paraId="78328EE3" w14:textId="77777777" w:rsidR="00CA4DFC" w:rsidRPr="00E80064" w:rsidRDefault="00CA4DFC" w:rsidP="00BE2073">
      <w:pPr>
        <w:pStyle w:val="Isubpara"/>
        <w:keepNext/>
        <w:rPr>
          <w:color w:val="000000"/>
        </w:rPr>
      </w:pPr>
      <w:r w:rsidRPr="00E80064">
        <w:rPr>
          <w:color w:val="000000"/>
        </w:rPr>
        <w:tab/>
        <w:t>(iii)</w:t>
      </w:r>
      <w:r w:rsidRPr="00E80064">
        <w:rPr>
          <w:color w:val="000000"/>
        </w:rPr>
        <w:tab/>
        <w:t>the time and date when the consent was given.</w:t>
      </w:r>
    </w:p>
    <w:p w14:paraId="46A0871C" w14:textId="77777777" w:rsidR="00CA4DFC" w:rsidRPr="00E80064" w:rsidRDefault="00CA4DFC" w:rsidP="00CA4DFC">
      <w:pPr>
        <w:pStyle w:val="IMain"/>
        <w:rPr>
          <w:color w:val="000000"/>
        </w:rPr>
      </w:pPr>
      <w:r w:rsidRPr="00E80064">
        <w:rPr>
          <w:color w:val="000000"/>
        </w:rPr>
        <w:tab/>
        <w:t>(2)</w:t>
      </w:r>
      <w:r w:rsidRPr="00E80064">
        <w:rPr>
          <w:color w:val="000000"/>
        </w:rPr>
        <w:tab/>
        <w:t>A court must find that the occupier did not consent if—</w:t>
      </w:r>
    </w:p>
    <w:p w14:paraId="176C25B3" w14:textId="55BD6F71" w:rsidR="00CA4DFC" w:rsidRPr="00E80064" w:rsidRDefault="00CA4DFC" w:rsidP="00CA4DFC">
      <w:pPr>
        <w:pStyle w:val="Ipara"/>
        <w:rPr>
          <w:color w:val="000000"/>
        </w:rPr>
      </w:pPr>
      <w:r w:rsidRPr="00E80064">
        <w:rPr>
          <w:color w:val="000000"/>
        </w:rPr>
        <w:tab/>
        <w:t>(a)</w:t>
      </w:r>
      <w:r w:rsidRPr="00E80064">
        <w:rPr>
          <w:color w:val="000000"/>
        </w:rPr>
        <w:tab/>
        <w:t xml:space="preserve">a question arises in a proceeding before the court </w:t>
      </w:r>
      <w:r w:rsidR="00292CB6" w:rsidRPr="00E80064">
        <w:rPr>
          <w:color w:val="000000"/>
        </w:rPr>
        <w:t xml:space="preserve">about </w:t>
      </w:r>
      <w:r w:rsidRPr="00E80064">
        <w:rPr>
          <w:color w:val="000000"/>
        </w:rPr>
        <w:t>whether the occupier consented to the authorised officer entering the premises under this part; and</w:t>
      </w:r>
    </w:p>
    <w:p w14:paraId="2AEF066A" w14:textId="77777777" w:rsidR="00CA4DFC" w:rsidRPr="00E80064" w:rsidRDefault="00CA4DFC" w:rsidP="00CA4DFC">
      <w:pPr>
        <w:pStyle w:val="Ipara"/>
        <w:rPr>
          <w:color w:val="000000"/>
        </w:rPr>
      </w:pPr>
      <w:r w:rsidRPr="00E80064">
        <w:rPr>
          <w:color w:val="000000"/>
        </w:rPr>
        <w:tab/>
        <w:t>(b)</w:t>
      </w:r>
      <w:r w:rsidRPr="00E80064">
        <w:rPr>
          <w:color w:val="000000"/>
        </w:rPr>
        <w:tab/>
        <w:t>a record mentioned in subsection (1) (b) is not produced in evidence; and</w:t>
      </w:r>
    </w:p>
    <w:p w14:paraId="2ED5E7CD" w14:textId="77777777" w:rsidR="00CA4DFC" w:rsidRPr="00E80064" w:rsidRDefault="00CA4DFC" w:rsidP="00CA4DFC">
      <w:pPr>
        <w:pStyle w:val="Ipara"/>
        <w:rPr>
          <w:color w:val="000000"/>
        </w:rPr>
      </w:pPr>
      <w:r w:rsidRPr="00E80064">
        <w:rPr>
          <w:color w:val="000000"/>
        </w:rPr>
        <w:tab/>
        <w:t>(c)</w:t>
      </w:r>
      <w:r w:rsidRPr="00E80064">
        <w:rPr>
          <w:color w:val="000000"/>
        </w:rPr>
        <w:tab/>
        <w:t>it is not proved that the occupier consented to the entry.</w:t>
      </w:r>
    </w:p>
    <w:p w14:paraId="5F2A6E66" w14:textId="77777777" w:rsidR="00CA4DFC" w:rsidRPr="00E80064" w:rsidRDefault="00CA4DFC" w:rsidP="00CA4DFC">
      <w:pPr>
        <w:pStyle w:val="IH5Sec"/>
        <w:rPr>
          <w:color w:val="000000"/>
        </w:rPr>
      </w:pPr>
      <w:r w:rsidRPr="00E80064">
        <w:rPr>
          <w:color w:val="000000"/>
        </w:rPr>
        <w:t>39</w:t>
      </w:r>
      <w:r w:rsidRPr="00E80064">
        <w:rPr>
          <w:color w:val="000000"/>
        </w:rPr>
        <w:tab/>
        <w:t>General powers on entry to premises</w:t>
      </w:r>
    </w:p>
    <w:p w14:paraId="79DA3178" w14:textId="51EC79F9" w:rsidR="00CA4DFC" w:rsidRPr="00E80064" w:rsidRDefault="00CA4DFC" w:rsidP="00CA4DFC">
      <w:pPr>
        <w:pStyle w:val="IMain"/>
        <w:rPr>
          <w:color w:val="000000"/>
        </w:rPr>
      </w:pPr>
      <w:r w:rsidRPr="00E80064">
        <w:rPr>
          <w:color w:val="000000"/>
        </w:rPr>
        <w:tab/>
        <w:t>(1)</w:t>
      </w:r>
      <w:r w:rsidRPr="00E80064">
        <w:rPr>
          <w:color w:val="000000"/>
        </w:rPr>
        <w:tab/>
        <w:t>An authorised officer who enters premises under this part may do 1 or</w:t>
      </w:r>
      <w:r w:rsidR="00447338" w:rsidRPr="00E80064">
        <w:rPr>
          <w:color w:val="000000"/>
        </w:rPr>
        <w:t xml:space="preserve"> </w:t>
      </w:r>
      <w:r w:rsidRPr="00E80064">
        <w:rPr>
          <w:color w:val="000000"/>
        </w:rPr>
        <w:t>more of the following in relation to the premises or anything at the premises:</w:t>
      </w:r>
    </w:p>
    <w:p w14:paraId="42A8B072" w14:textId="77777777" w:rsidR="00CA4DFC" w:rsidRPr="00E80064" w:rsidRDefault="00CA4DFC" w:rsidP="00CA4DFC">
      <w:pPr>
        <w:pStyle w:val="Ipara"/>
        <w:rPr>
          <w:color w:val="000000"/>
        </w:rPr>
      </w:pPr>
      <w:r w:rsidRPr="00E80064">
        <w:rPr>
          <w:color w:val="000000"/>
        </w:rPr>
        <w:tab/>
        <w:t>(a)</w:t>
      </w:r>
      <w:r w:rsidRPr="00E80064">
        <w:rPr>
          <w:color w:val="000000"/>
        </w:rPr>
        <w:tab/>
        <w:t>examine anything;</w:t>
      </w:r>
    </w:p>
    <w:p w14:paraId="5C85D5F6" w14:textId="77777777" w:rsidR="00CA4DFC" w:rsidRPr="00E80064" w:rsidRDefault="00CA4DFC" w:rsidP="00CA4DFC">
      <w:pPr>
        <w:pStyle w:val="Ipara"/>
        <w:rPr>
          <w:color w:val="000000"/>
        </w:rPr>
      </w:pPr>
      <w:r w:rsidRPr="00E80064">
        <w:rPr>
          <w:color w:val="000000"/>
        </w:rPr>
        <w:tab/>
        <w:t>(b)</w:t>
      </w:r>
      <w:r w:rsidRPr="00E80064">
        <w:rPr>
          <w:color w:val="000000"/>
        </w:rPr>
        <w:tab/>
        <w:t>take a measurement or conduct a test;</w:t>
      </w:r>
    </w:p>
    <w:p w14:paraId="156E2253" w14:textId="77777777" w:rsidR="00CA4DFC" w:rsidRPr="00E80064" w:rsidRDefault="00CA4DFC" w:rsidP="00CA4DFC">
      <w:pPr>
        <w:pStyle w:val="Ipara"/>
        <w:rPr>
          <w:color w:val="000000"/>
        </w:rPr>
      </w:pPr>
      <w:r w:rsidRPr="00E80064">
        <w:rPr>
          <w:color w:val="000000"/>
        </w:rPr>
        <w:tab/>
        <w:t>(c)</w:t>
      </w:r>
      <w:r w:rsidRPr="00E80064">
        <w:rPr>
          <w:color w:val="000000"/>
        </w:rPr>
        <w:tab/>
        <w:t>take a sample;</w:t>
      </w:r>
    </w:p>
    <w:p w14:paraId="3D278978" w14:textId="77777777" w:rsidR="00CA4DFC" w:rsidRPr="00E80064" w:rsidRDefault="00CA4DFC" w:rsidP="00CA4DFC">
      <w:pPr>
        <w:pStyle w:val="Ipara"/>
        <w:rPr>
          <w:color w:val="000000"/>
        </w:rPr>
      </w:pPr>
      <w:r w:rsidRPr="00E80064">
        <w:rPr>
          <w:color w:val="000000"/>
        </w:rPr>
        <w:tab/>
        <w:t>(d)</w:t>
      </w:r>
      <w:r w:rsidRPr="00E80064">
        <w:rPr>
          <w:color w:val="000000"/>
        </w:rPr>
        <w:tab/>
        <w:t>take images, make audio or video recordings or any other kind of record;</w:t>
      </w:r>
    </w:p>
    <w:p w14:paraId="30D186BA" w14:textId="77777777" w:rsidR="00CA4DFC" w:rsidRPr="00E80064" w:rsidRDefault="00CA4DFC" w:rsidP="00CA4DFC">
      <w:pPr>
        <w:pStyle w:val="Ipara"/>
        <w:rPr>
          <w:color w:val="000000"/>
        </w:rPr>
      </w:pPr>
      <w:r w:rsidRPr="00E80064">
        <w:rPr>
          <w:color w:val="000000"/>
        </w:rPr>
        <w:tab/>
        <w:t>(e)</w:t>
      </w:r>
      <w:r w:rsidRPr="00E80064">
        <w:rPr>
          <w:color w:val="000000"/>
        </w:rPr>
        <w:tab/>
        <w:t>if reasonably required for an authorised officer to exercise a power under this part, direct the occupier or anyone at the premises to do 1 or more of the following:</w:t>
      </w:r>
    </w:p>
    <w:p w14:paraId="712A6802" w14:textId="77777777" w:rsidR="00CA4DFC" w:rsidRPr="00E80064" w:rsidRDefault="00CA4DFC" w:rsidP="00CA4DFC">
      <w:pPr>
        <w:pStyle w:val="Isubpara"/>
        <w:rPr>
          <w:color w:val="000000"/>
        </w:rPr>
      </w:pPr>
      <w:r w:rsidRPr="00E80064">
        <w:rPr>
          <w:color w:val="000000"/>
        </w:rPr>
        <w:tab/>
        <w:t>(i)</w:t>
      </w:r>
      <w:r w:rsidRPr="00E80064">
        <w:rPr>
          <w:color w:val="000000"/>
        </w:rPr>
        <w:tab/>
        <w:t>give information, a document or other thing (including information, a document or thing that is not at the premises);</w:t>
      </w:r>
    </w:p>
    <w:p w14:paraId="02E4F7C9" w14:textId="77777777" w:rsidR="00CA4DFC" w:rsidRPr="00E80064" w:rsidRDefault="00CA4DFC" w:rsidP="00CA4DFC">
      <w:pPr>
        <w:pStyle w:val="Isubpara"/>
        <w:rPr>
          <w:color w:val="000000"/>
        </w:rPr>
      </w:pPr>
      <w:r w:rsidRPr="00E80064">
        <w:rPr>
          <w:color w:val="000000"/>
        </w:rPr>
        <w:lastRenderedPageBreak/>
        <w:tab/>
        <w:t>(ii)</w:t>
      </w:r>
      <w:r w:rsidRPr="00E80064">
        <w:rPr>
          <w:color w:val="000000"/>
        </w:rPr>
        <w:tab/>
        <w:t>produce a document or other thing (including a document or other thing that is not at the premises);</w:t>
      </w:r>
    </w:p>
    <w:p w14:paraId="25029298" w14:textId="77777777" w:rsidR="00CA4DFC" w:rsidRPr="00E80064" w:rsidRDefault="00CA4DFC" w:rsidP="00CA4DFC">
      <w:pPr>
        <w:pStyle w:val="Isubpara"/>
        <w:rPr>
          <w:color w:val="000000"/>
        </w:rPr>
      </w:pPr>
      <w:r w:rsidRPr="00E80064">
        <w:rPr>
          <w:color w:val="000000"/>
        </w:rPr>
        <w:tab/>
        <w:t>(iii)</w:t>
      </w:r>
      <w:r w:rsidRPr="00E80064">
        <w:rPr>
          <w:color w:val="000000"/>
        </w:rPr>
        <w:tab/>
        <w:t>answer a question;</w:t>
      </w:r>
    </w:p>
    <w:p w14:paraId="6EBE8A04" w14:textId="77777777" w:rsidR="00CA4DFC" w:rsidRPr="00E80064" w:rsidRDefault="00CA4DFC" w:rsidP="00CA4DFC">
      <w:pPr>
        <w:pStyle w:val="Isubpara"/>
        <w:rPr>
          <w:color w:val="000000"/>
        </w:rPr>
      </w:pPr>
      <w:r w:rsidRPr="00E80064">
        <w:rPr>
          <w:color w:val="000000"/>
        </w:rPr>
        <w:tab/>
        <w:t>(iv)</w:t>
      </w:r>
      <w:r w:rsidRPr="00E80064">
        <w:rPr>
          <w:color w:val="000000"/>
        </w:rPr>
        <w:tab/>
        <w:t>give the authorised officer reasonable help to exercise a power under this part.</w:t>
      </w:r>
    </w:p>
    <w:p w14:paraId="0DF72C7C" w14:textId="03FB2D3B" w:rsidR="008E5A59" w:rsidRPr="00E80064" w:rsidRDefault="008E5A59" w:rsidP="008E5A59">
      <w:pPr>
        <w:pStyle w:val="aNotepar"/>
        <w:rPr>
          <w:color w:val="000000"/>
        </w:rPr>
      </w:pPr>
      <w:r w:rsidRPr="00E80064">
        <w:rPr>
          <w:rStyle w:val="charItals"/>
          <w:color w:val="000000"/>
        </w:rPr>
        <w:t>Note</w:t>
      </w:r>
      <w:r w:rsidRPr="00365090">
        <w:tab/>
      </w:r>
      <w:r w:rsidRPr="00E80064">
        <w:rPr>
          <w:color w:val="000000"/>
        </w:rPr>
        <w:t xml:space="preserve">The </w:t>
      </w:r>
      <w:hyperlink r:id="rId23" w:tooltip="A2001-14" w:history="1">
        <w:r w:rsidR="00365090" w:rsidRPr="00365090">
          <w:rPr>
            <w:rStyle w:val="charCitHyperlinkAbbrev"/>
          </w:rPr>
          <w:t>Legislation Act</w:t>
        </w:r>
      </w:hyperlink>
      <w:r w:rsidRPr="00E80064">
        <w:rPr>
          <w:color w:val="000000"/>
        </w:rPr>
        <w:t>,</w:t>
      </w:r>
      <w:r w:rsidRPr="00365090">
        <w:t xml:space="preserve"> </w:t>
      </w:r>
      <w:r w:rsidRPr="00E80064">
        <w:rPr>
          <w:color w:val="000000"/>
        </w:rPr>
        <w:t>s 170 and s 171 deal with the application of the privilege against self-incrimination and client legal privilege.</w:t>
      </w:r>
    </w:p>
    <w:p w14:paraId="1EC1A029" w14:textId="77777777" w:rsidR="00CA4DFC" w:rsidRPr="00E80064" w:rsidRDefault="00CA4DFC" w:rsidP="00CA4DFC">
      <w:pPr>
        <w:pStyle w:val="IMain"/>
        <w:rPr>
          <w:color w:val="000000"/>
        </w:rPr>
      </w:pPr>
      <w:r w:rsidRPr="00E80064">
        <w:rPr>
          <w:color w:val="000000"/>
        </w:rPr>
        <w:tab/>
        <w:t>(2)</w:t>
      </w:r>
      <w:r w:rsidRPr="00E80064">
        <w:rPr>
          <w:color w:val="000000"/>
        </w:rPr>
        <w:tab/>
        <w:t>A person must take all reasonable steps to comply with a direction given under subsection (1) (e).</w:t>
      </w:r>
    </w:p>
    <w:p w14:paraId="0529FD2B" w14:textId="77777777" w:rsidR="00CA4DFC" w:rsidRPr="00E80064" w:rsidRDefault="00CA4DFC" w:rsidP="00CA4DFC">
      <w:pPr>
        <w:pStyle w:val="Penalty"/>
        <w:rPr>
          <w:color w:val="000000"/>
        </w:rPr>
      </w:pPr>
      <w:r w:rsidRPr="00E80064">
        <w:rPr>
          <w:color w:val="000000"/>
        </w:rPr>
        <w:t>Maximum penalty:  50 penalty units.</w:t>
      </w:r>
    </w:p>
    <w:p w14:paraId="36E21DE8" w14:textId="61604441" w:rsidR="00CA4DFC" w:rsidRPr="00E80064" w:rsidRDefault="00CA4DFC" w:rsidP="00CA4DFC">
      <w:pPr>
        <w:pStyle w:val="IMain"/>
        <w:rPr>
          <w:color w:val="000000"/>
        </w:rPr>
      </w:pPr>
      <w:r w:rsidRPr="00E80064">
        <w:rPr>
          <w:color w:val="000000"/>
        </w:rPr>
        <w:tab/>
        <w:t>(3)</w:t>
      </w:r>
      <w:r w:rsidRPr="00E80064">
        <w:rPr>
          <w:color w:val="000000"/>
        </w:rPr>
        <w:tab/>
        <w:t>Subsection (2) does not apply in relation to a direction given to a person under subsection (1) (e) unless the authorised officer</w:t>
      </w:r>
      <w:r w:rsidR="003B0336" w:rsidRPr="00E80064">
        <w:rPr>
          <w:color w:val="000000"/>
        </w:rPr>
        <w:t xml:space="preserve"> complies with section 35 (Requirements before certain powers can be exercised).</w:t>
      </w:r>
    </w:p>
    <w:p w14:paraId="061C24E0" w14:textId="44FFF512" w:rsidR="00CA4DFC" w:rsidRPr="00E80064" w:rsidRDefault="00CA4DFC" w:rsidP="00CA4DFC">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(3) (see </w:t>
      </w:r>
      <w:hyperlink r:id="rId24" w:tooltip="A2002-51" w:history="1">
        <w:r w:rsidR="00365090" w:rsidRPr="00365090">
          <w:rPr>
            <w:rStyle w:val="charCitHyperlinkAbbrev"/>
          </w:rPr>
          <w:t>Criminal Code</w:t>
        </w:r>
      </w:hyperlink>
      <w:r w:rsidRPr="00E80064">
        <w:rPr>
          <w:color w:val="000000"/>
        </w:rPr>
        <w:t>, s 58).</w:t>
      </w:r>
    </w:p>
    <w:p w14:paraId="3214EDB4" w14:textId="77777777" w:rsidR="00CA4DFC" w:rsidRPr="00E80064" w:rsidRDefault="00CA4DFC" w:rsidP="00CA4DFC">
      <w:pPr>
        <w:pStyle w:val="IH3Div"/>
        <w:rPr>
          <w:color w:val="000000"/>
        </w:rPr>
      </w:pPr>
      <w:r w:rsidRPr="00E80064">
        <w:rPr>
          <w:color w:val="000000"/>
        </w:rPr>
        <w:t>Division 6.3</w:t>
      </w:r>
      <w:r w:rsidRPr="00E80064">
        <w:rPr>
          <w:color w:val="000000"/>
        </w:rPr>
        <w:tab/>
        <w:t>Warrants</w:t>
      </w:r>
    </w:p>
    <w:p w14:paraId="6C57F350" w14:textId="5E04534D" w:rsidR="00CA4DFC" w:rsidRPr="00E80064" w:rsidRDefault="00CA4DFC" w:rsidP="00CA4DFC">
      <w:pPr>
        <w:pStyle w:val="IH5Sec"/>
        <w:rPr>
          <w:color w:val="000000"/>
        </w:rPr>
      </w:pPr>
      <w:r w:rsidRPr="00E80064">
        <w:rPr>
          <w:color w:val="000000"/>
        </w:rPr>
        <w:t>4</w:t>
      </w:r>
      <w:r w:rsidR="008E5A59" w:rsidRPr="00E80064">
        <w:rPr>
          <w:color w:val="000000"/>
        </w:rPr>
        <w:t>0</w:t>
      </w:r>
      <w:r w:rsidRPr="00E80064">
        <w:rPr>
          <w:color w:val="000000"/>
        </w:rPr>
        <w:tab/>
        <w:t>Application for warrant</w:t>
      </w:r>
    </w:p>
    <w:p w14:paraId="051E31C3" w14:textId="77777777" w:rsidR="00CA4DFC" w:rsidRPr="00E80064" w:rsidRDefault="00CA4DFC" w:rsidP="00CA4DFC">
      <w:pPr>
        <w:pStyle w:val="IMain"/>
        <w:rPr>
          <w:color w:val="000000"/>
        </w:rPr>
      </w:pPr>
      <w:r w:rsidRPr="00E80064">
        <w:rPr>
          <w:color w:val="000000"/>
        </w:rPr>
        <w:tab/>
        <w:t>(1)</w:t>
      </w:r>
      <w:r w:rsidRPr="00E80064">
        <w:rPr>
          <w:color w:val="000000"/>
        </w:rPr>
        <w:tab/>
        <w:t>An authorised officer may apply to a magistrate for a warrant to enter premises and exercise the authorised officer’s powers under this part.</w:t>
      </w:r>
    </w:p>
    <w:p w14:paraId="7267B651" w14:textId="77777777" w:rsidR="00CA4DFC" w:rsidRPr="00E80064" w:rsidRDefault="00CA4DFC" w:rsidP="00CA4DFC">
      <w:pPr>
        <w:pStyle w:val="IMain"/>
        <w:rPr>
          <w:color w:val="000000"/>
        </w:rPr>
      </w:pPr>
      <w:r w:rsidRPr="00E80064">
        <w:rPr>
          <w:color w:val="000000"/>
        </w:rPr>
        <w:tab/>
        <w:t>(2)</w:t>
      </w:r>
      <w:r w:rsidRPr="00E80064">
        <w:rPr>
          <w:color w:val="000000"/>
        </w:rPr>
        <w:tab/>
        <w:t>The application must—</w:t>
      </w:r>
    </w:p>
    <w:p w14:paraId="0FCA2F46" w14:textId="77777777" w:rsidR="00CA4DFC" w:rsidRPr="00E80064" w:rsidRDefault="00CA4DFC" w:rsidP="00CA4DFC">
      <w:pPr>
        <w:pStyle w:val="Ipara"/>
        <w:rPr>
          <w:color w:val="000000"/>
        </w:rPr>
      </w:pPr>
      <w:r w:rsidRPr="00E80064">
        <w:rPr>
          <w:color w:val="000000"/>
        </w:rPr>
        <w:tab/>
        <w:t>(a)</w:t>
      </w:r>
      <w:r w:rsidRPr="00E80064">
        <w:rPr>
          <w:color w:val="000000"/>
        </w:rPr>
        <w:tab/>
        <w:t>be sworn; and</w:t>
      </w:r>
    </w:p>
    <w:p w14:paraId="5A844EFE" w14:textId="77777777" w:rsidR="00CA4DFC" w:rsidRPr="00E80064" w:rsidRDefault="00CA4DFC" w:rsidP="00CA4DFC">
      <w:pPr>
        <w:pStyle w:val="Ipara"/>
        <w:rPr>
          <w:color w:val="000000"/>
        </w:rPr>
      </w:pPr>
      <w:r w:rsidRPr="00E80064">
        <w:rPr>
          <w:color w:val="000000"/>
        </w:rPr>
        <w:tab/>
        <w:t>(b)</w:t>
      </w:r>
      <w:r w:rsidRPr="00E80064">
        <w:rPr>
          <w:color w:val="000000"/>
        </w:rPr>
        <w:tab/>
        <w:t>state the grounds on which the warrant is sought.</w:t>
      </w:r>
    </w:p>
    <w:p w14:paraId="20D759D1" w14:textId="41B5B13F" w:rsidR="00CA4DFC" w:rsidRPr="00E80064" w:rsidRDefault="00CA4DFC" w:rsidP="00CA4DFC">
      <w:pPr>
        <w:pStyle w:val="IMain"/>
        <w:rPr>
          <w:color w:val="000000"/>
        </w:rPr>
      </w:pPr>
      <w:r w:rsidRPr="00E80064">
        <w:rPr>
          <w:color w:val="000000"/>
        </w:rPr>
        <w:tab/>
        <w:t>(3)</w:t>
      </w:r>
      <w:r w:rsidRPr="00E80064">
        <w:rPr>
          <w:color w:val="000000"/>
        </w:rPr>
        <w:tab/>
        <w:t>However, if the authorised officer considers it necessary because of urgent or other special circumstances, the authorised officer may—</w:t>
      </w:r>
    </w:p>
    <w:p w14:paraId="009D5DDA" w14:textId="1F0F5C72" w:rsidR="00CA4DFC" w:rsidRPr="00E80064" w:rsidRDefault="00CA4DFC" w:rsidP="00CA4DFC">
      <w:pPr>
        <w:pStyle w:val="Ipara"/>
        <w:rPr>
          <w:color w:val="000000"/>
        </w:rPr>
      </w:pPr>
      <w:r w:rsidRPr="00E80064">
        <w:rPr>
          <w:color w:val="000000"/>
        </w:rPr>
        <w:tab/>
        <w:t>(a)</w:t>
      </w:r>
      <w:r w:rsidRPr="00E80064">
        <w:rPr>
          <w:color w:val="000000"/>
        </w:rPr>
        <w:tab/>
        <w:t>prepar</w:t>
      </w:r>
      <w:r w:rsidR="007B79F5" w:rsidRPr="00E80064">
        <w:rPr>
          <w:color w:val="000000"/>
        </w:rPr>
        <w:t>e</w:t>
      </w:r>
      <w:r w:rsidRPr="00E80064">
        <w:rPr>
          <w:color w:val="000000"/>
        </w:rPr>
        <w:t xml:space="preserve"> a written application stating the grounds on which the warrant is sought; and</w:t>
      </w:r>
    </w:p>
    <w:p w14:paraId="30262D24" w14:textId="79A318A7" w:rsidR="00CA4DFC" w:rsidRPr="00E80064" w:rsidRDefault="00CA4DFC" w:rsidP="00CA4DFC">
      <w:pPr>
        <w:pStyle w:val="Ipara"/>
        <w:rPr>
          <w:color w:val="000000"/>
        </w:rPr>
      </w:pPr>
      <w:r w:rsidRPr="00E80064">
        <w:rPr>
          <w:color w:val="000000"/>
        </w:rPr>
        <w:lastRenderedPageBreak/>
        <w:tab/>
        <w:t>(b)</w:t>
      </w:r>
      <w:r w:rsidRPr="00E80064">
        <w:rPr>
          <w:color w:val="000000"/>
        </w:rPr>
        <w:tab/>
        <w:t>apply to the magistrate for the warrant other than in person before the written application is sworn.</w:t>
      </w:r>
    </w:p>
    <w:p w14:paraId="367BEC71" w14:textId="7AD39639" w:rsidR="00CA4DFC" w:rsidRPr="00E80064" w:rsidRDefault="00A1221B" w:rsidP="00A1221B">
      <w:pPr>
        <w:pStyle w:val="IMain"/>
        <w:rPr>
          <w:color w:val="000000"/>
        </w:rPr>
      </w:pPr>
      <w:r w:rsidRPr="00E80064">
        <w:rPr>
          <w:color w:val="000000"/>
        </w:rPr>
        <w:tab/>
        <w:t>(4)</w:t>
      </w:r>
      <w:r w:rsidRPr="00E80064">
        <w:rPr>
          <w:color w:val="000000"/>
        </w:rPr>
        <w:tab/>
      </w:r>
      <w:r w:rsidR="00CA4DFC" w:rsidRPr="00E80064">
        <w:rPr>
          <w:color w:val="000000"/>
        </w:rPr>
        <w:t>The magistrate may refuse to consider an application under</w:t>
      </w:r>
      <w:r w:rsidRPr="00E80064">
        <w:rPr>
          <w:color w:val="000000"/>
        </w:rPr>
        <w:t xml:space="preserve"> this</w:t>
      </w:r>
      <w:r w:rsidR="00CA4DFC" w:rsidRPr="00E80064">
        <w:rPr>
          <w:color w:val="000000"/>
        </w:rPr>
        <w:t xml:space="preserve"> section until the authorised officer gives the magistrate all the information the magistrate requires about the application in the way the magistrate requires.</w:t>
      </w:r>
    </w:p>
    <w:p w14:paraId="4B2A7CDF" w14:textId="73A4D8CC" w:rsidR="00CA4DFC" w:rsidRPr="00E80064" w:rsidRDefault="00CA4DFC" w:rsidP="00CA4DFC">
      <w:pPr>
        <w:pStyle w:val="IH5Sec"/>
        <w:rPr>
          <w:color w:val="000000"/>
        </w:rPr>
      </w:pPr>
      <w:r w:rsidRPr="00E80064">
        <w:rPr>
          <w:color w:val="000000"/>
        </w:rPr>
        <w:t>41</w:t>
      </w:r>
      <w:r w:rsidRPr="00E80064">
        <w:rPr>
          <w:color w:val="000000"/>
        </w:rPr>
        <w:tab/>
        <w:t>Decision on application for warrant</w:t>
      </w:r>
    </w:p>
    <w:p w14:paraId="38055E57" w14:textId="1F2919A8" w:rsidR="00CA4DFC" w:rsidRPr="00E80064" w:rsidRDefault="00CA4DFC" w:rsidP="00CA4DFC">
      <w:pPr>
        <w:pStyle w:val="IMain"/>
        <w:rPr>
          <w:color w:val="000000"/>
        </w:rPr>
      </w:pPr>
      <w:r w:rsidRPr="00E80064">
        <w:rPr>
          <w:color w:val="000000"/>
        </w:rPr>
        <w:tab/>
        <w:t>(1)</w:t>
      </w:r>
      <w:r w:rsidRPr="00E80064">
        <w:rPr>
          <w:color w:val="000000"/>
        </w:rPr>
        <w:tab/>
        <w:t>If an application for a warrant is made under section 4</w:t>
      </w:r>
      <w:r w:rsidR="008E5A59" w:rsidRPr="00E80064">
        <w:rPr>
          <w:color w:val="000000"/>
        </w:rPr>
        <w:t>0</w:t>
      </w:r>
      <w:r w:rsidRPr="00E80064">
        <w:rPr>
          <w:color w:val="000000"/>
        </w:rPr>
        <w:t>, the magistrate may issue the warrant only if satisfied there are reasonable grounds for suspecting—</w:t>
      </w:r>
    </w:p>
    <w:p w14:paraId="4100F597" w14:textId="77777777" w:rsidR="00CA4DFC" w:rsidRPr="00E80064" w:rsidRDefault="00CA4DFC" w:rsidP="00CA4DFC">
      <w:pPr>
        <w:pStyle w:val="Ipara"/>
        <w:rPr>
          <w:color w:val="000000"/>
        </w:rPr>
      </w:pPr>
      <w:r w:rsidRPr="00E80064">
        <w:rPr>
          <w:color w:val="000000"/>
        </w:rPr>
        <w:tab/>
        <w:t>(a)</w:t>
      </w:r>
      <w:r w:rsidRPr="00E80064">
        <w:rPr>
          <w:color w:val="000000"/>
        </w:rPr>
        <w:tab/>
        <w:t>there is a particular thing or activity connected with an offence against this Act; and</w:t>
      </w:r>
    </w:p>
    <w:p w14:paraId="5CDA6E5B" w14:textId="77777777" w:rsidR="00CA4DFC" w:rsidRPr="00E80064" w:rsidRDefault="00CA4DFC" w:rsidP="00447338">
      <w:pPr>
        <w:pStyle w:val="Ipara"/>
        <w:rPr>
          <w:color w:val="000000"/>
        </w:rPr>
      </w:pPr>
      <w:r w:rsidRPr="00E80064">
        <w:rPr>
          <w:color w:val="000000"/>
        </w:rPr>
        <w:tab/>
        <w:t>(b)</w:t>
      </w:r>
      <w:r w:rsidRPr="00E80064">
        <w:rPr>
          <w:color w:val="000000"/>
        </w:rPr>
        <w:tab/>
        <w:t>the thing or activity—</w:t>
      </w:r>
    </w:p>
    <w:p w14:paraId="42C8845B" w14:textId="77777777" w:rsidR="00CA4DFC" w:rsidRPr="00E80064" w:rsidRDefault="00CA4DFC" w:rsidP="00CA4DFC">
      <w:pPr>
        <w:pStyle w:val="Isubpara"/>
        <w:rPr>
          <w:color w:val="000000"/>
        </w:rPr>
      </w:pPr>
      <w:r w:rsidRPr="00E80064">
        <w:rPr>
          <w:color w:val="000000"/>
        </w:rPr>
        <w:tab/>
        <w:t>(i)</w:t>
      </w:r>
      <w:r w:rsidRPr="00E80064">
        <w:rPr>
          <w:color w:val="000000"/>
        </w:rPr>
        <w:tab/>
        <w:t>is, or is being engaged in, at the premises; or</w:t>
      </w:r>
    </w:p>
    <w:p w14:paraId="218A7519" w14:textId="77777777" w:rsidR="00CA4DFC" w:rsidRPr="00E80064" w:rsidRDefault="00CA4DFC" w:rsidP="00CA4DFC">
      <w:pPr>
        <w:pStyle w:val="Isubpara"/>
        <w:rPr>
          <w:color w:val="000000"/>
        </w:rPr>
      </w:pPr>
      <w:r w:rsidRPr="00E80064">
        <w:rPr>
          <w:color w:val="000000"/>
        </w:rPr>
        <w:tab/>
        <w:t>(ii)</w:t>
      </w:r>
      <w:r w:rsidRPr="00E80064">
        <w:rPr>
          <w:color w:val="000000"/>
        </w:rPr>
        <w:tab/>
        <w:t>may be, or may be engaged in, at the premises within the next 14 days.</w:t>
      </w:r>
    </w:p>
    <w:p w14:paraId="57BAF1FC" w14:textId="3375E8BC" w:rsidR="00CA4DFC" w:rsidRPr="00E80064" w:rsidRDefault="00CA4DFC" w:rsidP="00CA4DFC">
      <w:pPr>
        <w:pStyle w:val="IMain"/>
        <w:rPr>
          <w:color w:val="000000"/>
        </w:rPr>
      </w:pPr>
      <w:r w:rsidRPr="00E80064">
        <w:rPr>
          <w:color w:val="000000"/>
        </w:rPr>
        <w:tab/>
        <w:t>(2)</w:t>
      </w:r>
      <w:r w:rsidRPr="00E80064">
        <w:rPr>
          <w:color w:val="000000"/>
        </w:rPr>
        <w:tab/>
        <w:t>The warrant must include the following information</w:t>
      </w:r>
      <w:r w:rsidR="008F2F01" w:rsidRPr="00E80064">
        <w:rPr>
          <w:color w:val="000000"/>
        </w:rPr>
        <w:t>:</w:t>
      </w:r>
    </w:p>
    <w:p w14:paraId="39E22956" w14:textId="77777777" w:rsidR="00CA4DFC" w:rsidRPr="00E80064" w:rsidRDefault="00CA4DFC" w:rsidP="00CA4DFC">
      <w:pPr>
        <w:pStyle w:val="Ipara"/>
        <w:rPr>
          <w:color w:val="000000"/>
        </w:rPr>
      </w:pPr>
      <w:r w:rsidRPr="00E80064">
        <w:rPr>
          <w:color w:val="000000"/>
        </w:rPr>
        <w:tab/>
        <w:t>(a)</w:t>
      </w:r>
      <w:r w:rsidRPr="00E80064">
        <w:rPr>
          <w:color w:val="000000"/>
        </w:rPr>
        <w:tab/>
        <w:t>a statement that an authorised officer may, with any necessary assistance or force, enter the premises and exercise the authorised officer’s powers under this part;</w:t>
      </w:r>
    </w:p>
    <w:p w14:paraId="3458AB73" w14:textId="77777777" w:rsidR="00CA4DFC" w:rsidRPr="00E80064" w:rsidRDefault="00CA4DFC" w:rsidP="00CA4DFC">
      <w:pPr>
        <w:pStyle w:val="Ipara"/>
        <w:rPr>
          <w:color w:val="000000"/>
        </w:rPr>
      </w:pPr>
      <w:r w:rsidRPr="00E80064">
        <w:rPr>
          <w:color w:val="000000"/>
        </w:rPr>
        <w:tab/>
        <w:t>(b)</w:t>
      </w:r>
      <w:r w:rsidRPr="00E80064">
        <w:rPr>
          <w:color w:val="000000"/>
        </w:rPr>
        <w:tab/>
        <w:t>details of the offence for which the warrant is issued;</w:t>
      </w:r>
    </w:p>
    <w:p w14:paraId="48B62123" w14:textId="77777777" w:rsidR="00CA4DFC" w:rsidRPr="00E80064" w:rsidRDefault="00CA4DFC" w:rsidP="00CA4DFC">
      <w:pPr>
        <w:pStyle w:val="Ipara"/>
        <w:rPr>
          <w:color w:val="000000"/>
        </w:rPr>
      </w:pPr>
      <w:r w:rsidRPr="00E80064">
        <w:rPr>
          <w:color w:val="000000"/>
        </w:rPr>
        <w:tab/>
        <w:t>(c)</w:t>
      </w:r>
      <w:r w:rsidRPr="00E80064">
        <w:rPr>
          <w:color w:val="000000"/>
        </w:rPr>
        <w:tab/>
        <w:t>the things that may be seized under the warrant;</w:t>
      </w:r>
    </w:p>
    <w:p w14:paraId="0E2204B3" w14:textId="77777777" w:rsidR="00CA4DFC" w:rsidRPr="00E80064" w:rsidRDefault="00CA4DFC" w:rsidP="00CA4DFC">
      <w:pPr>
        <w:pStyle w:val="Ipara"/>
        <w:rPr>
          <w:color w:val="000000"/>
        </w:rPr>
      </w:pPr>
      <w:r w:rsidRPr="00E80064">
        <w:rPr>
          <w:color w:val="000000"/>
        </w:rPr>
        <w:tab/>
        <w:t>(d)</w:t>
      </w:r>
      <w:r w:rsidRPr="00E80064">
        <w:rPr>
          <w:color w:val="000000"/>
        </w:rPr>
        <w:tab/>
        <w:t>the hours when the premises may be entered;</w:t>
      </w:r>
    </w:p>
    <w:p w14:paraId="4A1AF75B" w14:textId="77777777" w:rsidR="00CA4DFC" w:rsidRPr="00E80064" w:rsidRDefault="00CA4DFC" w:rsidP="00CA4DFC">
      <w:pPr>
        <w:pStyle w:val="Ipara"/>
        <w:rPr>
          <w:color w:val="000000"/>
        </w:rPr>
      </w:pPr>
      <w:r w:rsidRPr="00E80064">
        <w:rPr>
          <w:color w:val="000000"/>
        </w:rPr>
        <w:tab/>
        <w:t>(e)</w:t>
      </w:r>
      <w:r w:rsidRPr="00E80064">
        <w:rPr>
          <w:color w:val="000000"/>
        </w:rPr>
        <w:tab/>
        <w:t>the date, within 14 days after the day of the warrant’s issue, when the warrant ends.</w:t>
      </w:r>
    </w:p>
    <w:p w14:paraId="07903DF8" w14:textId="598480DE" w:rsidR="00CA4DFC" w:rsidRPr="00E80064" w:rsidRDefault="00CA4DFC" w:rsidP="00CA4DFC">
      <w:pPr>
        <w:pStyle w:val="IH5Sec"/>
        <w:rPr>
          <w:color w:val="000000"/>
        </w:rPr>
      </w:pPr>
      <w:r w:rsidRPr="00E80064">
        <w:rPr>
          <w:color w:val="000000"/>
        </w:rPr>
        <w:lastRenderedPageBreak/>
        <w:t>41</w:t>
      </w:r>
      <w:r w:rsidR="002546F1" w:rsidRPr="00E80064">
        <w:rPr>
          <w:color w:val="000000"/>
        </w:rPr>
        <w:t>A</w:t>
      </w:r>
      <w:r w:rsidRPr="00E80064">
        <w:rPr>
          <w:color w:val="000000"/>
        </w:rPr>
        <w:tab/>
        <w:t>Warrant issued on remote application</w:t>
      </w:r>
    </w:p>
    <w:p w14:paraId="43A619C0" w14:textId="759DDEE5" w:rsidR="00CA4DFC" w:rsidRPr="00E80064" w:rsidRDefault="00CA4DFC" w:rsidP="0047023D">
      <w:pPr>
        <w:pStyle w:val="IMain"/>
        <w:keepNext/>
        <w:rPr>
          <w:color w:val="000000"/>
        </w:rPr>
      </w:pPr>
      <w:r w:rsidRPr="00E80064">
        <w:rPr>
          <w:color w:val="000000"/>
        </w:rPr>
        <w:tab/>
        <w:t>(1)</w:t>
      </w:r>
      <w:r w:rsidRPr="00E80064">
        <w:rPr>
          <w:color w:val="000000"/>
        </w:rPr>
        <w:tab/>
        <w:t>A magistrate may issue a warrant on application</w:t>
      </w:r>
      <w:r w:rsidR="007B79F5" w:rsidRPr="00E80064">
        <w:rPr>
          <w:color w:val="000000"/>
        </w:rPr>
        <w:t xml:space="preserve"> under section</w:t>
      </w:r>
      <w:r w:rsidR="00F8439E">
        <w:rPr>
          <w:color w:val="000000"/>
        </w:rPr>
        <w:t> </w:t>
      </w:r>
      <w:r w:rsidR="007B79F5" w:rsidRPr="00E80064">
        <w:rPr>
          <w:color w:val="000000"/>
        </w:rPr>
        <w:t>4</w:t>
      </w:r>
      <w:r w:rsidR="002546F1" w:rsidRPr="00E80064">
        <w:rPr>
          <w:color w:val="000000"/>
        </w:rPr>
        <w:t>0</w:t>
      </w:r>
      <w:r w:rsidR="00F8439E">
        <w:rPr>
          <w:color w:val="000000"/>
        </w:rPr>
        <w:t> </w:t>
      </w:r>
      <w:r w:rsidR="007B79F5" w:rsidRPr="00E80064">
        <w:rPr>
          <w:color w:val="000000"/>
        </w:rPr>
        <w:t>(3)</w:t>
      </w:r>
      <w:r w:rsidRPr="00E80064">
        <w:rPr>
          <w:color w:val="000000"/>
        </w:rPr>
        <w:t xml:space="preserve"> by—</w:t>
      </w:r>
    </w:p>
    <w:p w14:paraId="5636BF9A" w14:textId="2DC6F5D7" w:rsidR="00CA4DFC" w:rsidRPr="00E80064" w:rsidRDefault="00CA4DFC" w:rsidP="00CA4DFC">
      <w:pPr>
        <w:pStyle w:val="Ipara"/>
        <w:rPr>
          <w:color w:val="000000"/>
        </w:rPr>
      </w:pPr>
      <w:r w:rsidRPr="00E80064">
        <w:rPr>
          <w:color w:val="000000"/>
        </w:rPr>
        <w:tab/>
        <w:t>(a)</w:t>
      </w:r>
      <w:r w:rsidRPr="00E80064">
        <w:rPr>
          <w:color w:val="000000"/>
        </w:rPr>
        <w:tab/>
      </w:r>
      <w:r w:rsidR="00923D52" w:rsidRPr="00E80064">
        <w:rPr>
          <w:color w:val="000000"/>
        </w:rPr>
        <w:t>if practicable—</w:t>
      </w:r>
      <w:r w:rsidRPr="00E80064">
        <w:rPr>
          <w:color w:val="000000"/>
        </w:rPr>
        <w:t>immediately giving a written copy of the warrant to the authorised officer; or</w:t>
      </w:r>
    </w:p>
    <w:p w14:paraId="0D616385" w14:textId="68123B70" w:rsidR="00CA4DFC" w:rsidRPr="00E80064" w:rsidRDefault="00CA4DFC" w:rsidP="00CA4DFC">
      <w:pPr>
        <w:pStyle w:val="Ipara"/>
        <w:rPr>
          <w:color w:val="000000"/>
        </w:rPr>
      </w:pPr>
      <w:r w:rsidRPr="00E80064">
        <w:rPr>
          <w:color w:val="000000"/>
        </w:rPr>
        <w:tab/>
        <w:t>(b)</w:t>
      </w:r>
      <w:r w:rsidRPr="00E80064">
        <w:rPr>
          <w:color w:val="000000"/>
        </w:rPr>
        <w:tab/>
        <w:t>if not practicable—tell</w:t>
      </w:r>
      <w:r w:rsidR="00E57254" w:rsidRPr="00E80064">
        <w:rPr>
          <w:color w:val="000000"/>
        </w:rPr>
        <w:t>ing</w:t>
      </w:r>
      <w:r w:rsidRPr="00E80064">
        <w:rPr>
          <w:color w:val="000000"/>
        </w:rPr>
        <w:t xml:space="preserve"> the authorised officer the following:</w:t>
      </w:r>
    </w:p>
    <w:p w14:paraId="6C33A05C" w14:textId="36CF6746" w:rsidR="00CA4DFC" w:rsidRPr="00E80064" w:rsidRDefault="00CA4DFC" w:rsidP="00CA4DFC">
      <w:pPr>
        <w:pStyle w:val="Isubpara"/>
        <w:rPr>
          <w:color w:val="000000"/>
        </w:rPr>
      </w:pPr>
      <w:r w:rsidRPr="00E80064">
        <w:rPr>
          <w:color w:val="000000"/>
        </w:rPr>
        <w:tab/>
        <w:t>(i)</w:t>
      </w:r>
      <w:r w:rsidRPr="00E80064">
        <w:rPr>
          <w:color w:val="000000"/>
        </w:rPr>
        <w:tab/>
        <w:t xml:space="preserve">the </w:t>
      </w:r>
      <w:r w:rsidR="009A61AC" w:rsidRPr="00E80064">
        <w:rPr>
          <w:color w:val="000000"/>
        </w:rPr>
        <w:t>information mentioned in section</w:t>
      </w:r>
      <w:r w:rsidR="00447338" w:rsidRPr="00E80064">
        <w:rPr>
          <w:color w:val="000000"/>
        </w:rPr>
        <w:t xml:space="preserve"> </w:t>
      </w:r>
      <w:r w:rsidR="009A61AC" w:rsidRPr="00E80064">
        <w:rPr>
          <w:color w:val="000000"/>
        </w:rPr>
        <w:t>41</w:t>
      </w:r>
      <w:r w:rsidR="00447338" w:rsidRPr="00E80064">
        <w:rPr>
          <w:color w:val="000000"/>
        </w:rPr>
        <w:t xml:space="preserve"> </w:t>
      </w:r>
      <w:r w:rsidR="009A61AC" w:rsidRPr="00E80064">
        <w:rPr>
          <w:color w:val="000000"/>
        </w:rPr>
        <w:t>(2)</w:t>
      </w:r>
      <w:r w:rsidRPr="00E80064">
        <w:rPr>
          <w:color w:val="000000"/>
        </w:rPr>
        <w:t>;</w:t>
      </w:r>
    </w:p>
    <w:p w14:paraId="139BC85C" w14:textId="77777777" w:rsidR="00CA4DFC" w:rsidRPr="00E80064" w:rsidRDefault="00CA4DFC" w:rsidP="00CA4DFC">
      <w:pPr>
        <w:pStyle w:val="Isubpara"/>
        <w:rPr>
          <w:color w:val="000000"/>
        </w:rPr>
      </w:pPr>
      <w:r w:rsidRPr="00E80064">
        <w:rPr>
          <w:color w:val="000000"/>
        </w:rPr>
        <w:tab/>
        <w:t>(ii)</w:t>
      </w:r>
      <w:r w:rsidRPr="00E80064">
        <w:rPr>
          <w:color w:val="000000"/>
        </w:rPr>
        <w:tab/>
        <w:t>the date and time the warrant is issued.</w:t>
      </w:r>
    </w:p>
    <w:p w14:paraId="5A622A4B" w14:textId="77777777" w:rsidR="00CA4DFC" w:rsidRPr="00E80064" w:rsidRDefault="00CA4DFC" w:rsidP="00103C2F">
      <w:pPr>
        <w:pStyle w:val="IMain"/>
        <w:rPr>
          <w:color w:val="000000"/>
        </w:rPr>
      </w:pPr>
      <w:r w:rsidRPr="00E80064">
        <w:rPr>
          <w:color w:val="000000"/>
        </w:rPr>
        <w:tab/>
        <w:t>(2)</w:t>
      </w:r>
      <w:r w:rsidRPr="00E80064">
        <w:rPr>
          <w:color w:val="000000"/>
        </w:rPr>
        <w:tab/>
        <w:t xml:space="preserve">If the magistrate issues a warrant under subsection (1) (b), the authorised officer must complete a form of warrant (the </w:t>
      </w:r>
      <w:r w:rsidRPr="00365090">
        <w:rPr>
          <w:rStyle w:val="charBoldItals"/>
        </w:rPr>
        <w:t>warrant form</w:t>
      </w:r>
      <w:r w:rsidRPr="00E80064">
        <w:rPr>
          <w:color w:val="000000"/>
        </w:rPr>
        <w:t>) stating—</w:t>
      </w:r>
    </w:p>
    <w:p w14:paraId="02FD53EB" w14:textId="77777777" w:rsidR="00CA4DFC" w:rsidRPr="00E80064" w:rsidRDefault="00CA4DFC" w:rsidP="00CA4DFC">
      <w:pPr>
        <w:pStyle w:val="Ipara"/>
        <w:rPr>
          <w:color w:val="000000"/>
        </w:rPr>
      </w:pPr>
      <w:r w:rsidRPr="00E80064">
        <w:rPr>
          <w:color w:val="000000"/>
        </w:rPr>
        <w:tab/>
        <w:t>(a)</w:t>
      </w:r>
      <w:r w:rsidRPr="00E80064">
        <w:rPr>
          <w:color w:val="000000"/>
        </w:rPr>
        <w:tab/>
        <w:t>the magistrate’s name; and</w:t>
      </w:r>
    </w:p>
    <w:p w14:paraId="4B891B96" w14:textId="77777777" w:rsidR="00CA4DFC" w:rsidRPr="00E80064" w:rsidRDefault="00CA4DFC" w:rsidP="00CA4DFC">
      <w:pPr>
        <w:pStyle w:val="Ipara"/>
        <w:rPr>
          <w:color w:val="000000"/>
        </w:rPr>
      </w:pPr>
      <w:r w:rsidRPr="00E80064">
        <w:rPr>
          <w:color w:val="000000"/>
        </w:rPr>
        <w:tab/>
        <w:t>(b)</w:t>
      </w:r>
      <w:r w:rsidRPr="00E80064">
        <w:rPr>
          <w:color w:val="000000"/>
        </w:rPr>
        <w:tab/>
        <w:t>the date and time the magistrate issued the warrant; and</w:t>
      </w:r>
    </w:p>
    <w:p w14:paraId="65F432B1" w14:textId="14735421" w:rsidR="00CA4DFC" w:rsidRPr="00E80064" w:rsidRDefault="00CA4DFC" w:rsidP="00CA4DFC">
      <w:pPr>
        <w:pStyle w:val="Ipara"/>
        <w:rPr>
          <w:color w:val="000000"/>
        </w:rPr>
      </w:pPr>
      <w:r w:rsidRPr="00E80064">
        <w:rPr>
          <w:color w:val="000000"/>
        </w:rPr>
        <w:tab/>
        <w:t>(c)</w:t>
      </w:r>
      <w:r w:rsidRPr="00E80064">
        <w:rPr>
          <w:color w:val="000000"/>
        </w:rPr>
        <w:tab/>
        <w:t xml:space="preserve">the </w:t>
      </w:r>
      <w:r w:rsidR="009A61AC" w:rsidRPr="00E80064">
        <w:rPr>
          <w:color w:val="000000"/>
        </w:rPr>
        <w:t>information mentioned in section</w:t>
      </w:r>
      <w:r w:rsidR="00447338" w:rsidRPr="00E80064">
        <w:rPr>
          <w:color w:val="000000"/>
        </w:rPr>
        <w:t xml:space="preserve"> </w:t>
      </w:r>
      <w:r w:rsidR="009A61AC" w:rsidRPr="00E80064">
        <w:rPr>
          <w:color w:val="000000"/>
        </w:rPr>
        <w:t>41</w:t>
      </w:r>
      <w:r w:rsidR="00447338" w:rsidRPr="00E80064">
        <w:rPr>
          <w:color w:val="000000"/>
        </w:rPr>
        <w:t xml:space="preserve"> </w:t>
      </w:r>
      <w:r w:rsidR="009A61AC" w:rsidRPr="00E80064">
        <w:rPr>
          <w:color w:val="000000"/>
        </w:rPr>
        <w:t>(2)</w:t>
      </w:r>
      <w:r w:rsidRPr="00E80064">
        <w:rPr>
          <w:color w:val="000000"/>
        </w:rPr>
        <w:t>.</w:t>
      </w:r>
    </w:p>
    <w:p w14:paraId="6449A20A" w14:textId="77777777" w:rsidR="00CA4DFC" w:rsidRPr="00E80064" w:rsidRDefault="00CA4DFC" w:rsidP="00CA4DFC">
      <w:pPr>
        <w:pStyle w:val="IMain"/>
        <w:rPr>
          <w:color w:val="000000"/>
        </w:rPr>
      </w:pPr>
      <w:r w:rsidRPr="00E80064">
        <w:rPr>
          <w:color w:val="000000"/>
        </w:rPr>
        <w:tab/>
        <w:t>(3)</w:t>
      </w:r>
      <w:r w:rsidRPr="00E80064">
        <w:rPr>
          <w:color w:val="000000"/>
        </w:rPr>
        <w:tab/>
        <w:t>The written copy of the warrant, or the warrant form properly completed by the authorised officer, authorises the entry and exercise of the authorised officer’s powers under this part.</w:t>
      </w:r>
    </w:p>
    <w:p w14:paraId="77DA4F7E" w14:textId="77777777" w:rsidR="00CA4DFC" w:rsidRPr="00E80064" w:rsidRDefault="00CA4DFC" w:rsidP="00CA4DFC">
      <w:pPr>
        <w:pStyle w:val="IMain"/>
        <w:rPr>
          <w:color w:val="000000"/>
        </w:rPr>
      </w:pPr>
      <w:r w:rsidRPr="00E80064">
        <w:rPr>
          <w:color w:val="000000"/>
        </w:rPr>
        <w:tab/>
        <w:t>(4)</w:t>
      </w:r>
      <w:r w:rsidRPr="00E80064">
        <w:rPr>
          <w:color w:val="000000"/>
        </w:rPr>
        <w:tab/>
        <w:t>The authorised officer must, as soon as reasonably practicable—</w:t>
      </w:r>
    </w:p>
    <w:p w14:paraId="0D288A44" w14:textId="6D81B12C" w:rsidR="00CA4DFC" w:rsidRPr="00E80064" w:rsidRDefault="00CA4DFC" w:rsidP="00CA4DFC">
      <w:pPr>
        <w:pStyle w:val="Ipara"/>
        <w:rPr>
          <w:color w:val="000000"/>
        </w:rPr>
      </w:pPr>
      <w:r w:rsidRPr="00E80064">
        <w:rPr>
          <w:color w:val="000000"/>
        </w:rPr>
        <w:tab/>
        <w:t>(a)</w:t>
      </w:r>
      <w:r w:rsidRPr="00E80064">
        <w:rPr>
          <w:color w:val="000000"/>
        </w:rPr>
        <w:tab/>
        <w:t>swear the application; and</w:t>
      </w:r>
    </w:p>
    <w:p w14:paraId="674CFEFC" w14:textId="77777777" w:rsidR="00CA4DFC" w:rsidRPr="00E80064" w:rsidRDefault="00CA4DFC" w:rsidP="00CA4DFC">
      <w:pPr>
        <w:pStyle w:val="Ipara"/>
        <w:rPr>
          <w:color w:val="000000"/>
        </w:rPr>
      </w:pPr>
      <w:r w:rsidRPr="00E80064">
        <w:rPr>
          <w:color w:val="000000"/>
        </w:rPr>
        <w:tab/>
        <w:t>(b)</w:t>
      </w:r>
      <w:r w:rsidRPr="00E80064">
        <w:rPr>
          <w:color w:val="000000"/>
        </w:rPr>
        <w:tab/>
        <w:t>give the magistrate—</w:t>
      </w:r>
    </w:p>
    <w:p w14:paraId="0FDEF0CD" w14:textId="77777777" w:rsidR="00CA4DFC" w:rsidRPr="00E80064" w:rsidRDefault="00CA4DFC" w:rsidP="00CA4DFC">
      <w:pPr>
        <w:pStyle w:val="Isubpara"/>
        <w:rPr>
          <w:color w:val="000000"/>
        </w:rPr>
      </w:pPr>
      <w:r w:rsidRPr="00E80064">
        <w:rPr>
          <w:color w:val="000000"/>
        </w:rPr>
        <w:tab/>
        <w:t>(i)</w:t>
      </w:r>
      <w:r w:rsidRPr="00E80064">
        <w:rPr>
          <w:color w:val="000000"/>
        </w:rPr>
        <w:tab/>
        <w:t>the sworn application; and</w:t>
      </w:r>
    </w:p>
    <w:p w14:paraId="76C8A77C" w14:textId="0953EDA2" w:rsidR="00CA4DFC" w:rsidRPr="00E80064" w:rsidRDefault="00CA4DFC" w:rsidP="00CA4DFC">
      <w:pPr>
        <w:pStyle w:val="Isubpara"/>
        <w:rPr>
          <w:color w:val="000000"/>
        </w:rPr>
      </w:pPr>
      <w:r w:rsidRPr="00E80064">
        <w:rPr>
          <w:color w:val="000000"/>
        </w:rPr>
        <w:tab/>
        <w:t>(ii)</w:t>
      </w:r>
      <w:r w:rsidRPr="00E80064">
        <w:rPr>
          <w:color w:val="000000"/>
        </w:rPr>
        <w:tab/>
        <w:t>if the authorised officer completed a warrant form—the</w:t>
      </w:r>
      <w:r w:rsidR="00F8439E">
        <w:rPr>
          <w:color w:val="000000"/>
        </w:rPr>
        <w:t> </w:t>
      </w:r>
      <w:r w:rsidRPr="00E80064">
        <w:rPr>
          <w:color w:val="000000"/>
        </w:rPr>
        <w:t>warrant form.</w:t>
      </w:r>
    </w:p>
    <w:p w14:paraId="0ACE3709" w14:textId="66EA9565" w:rsidR="00CA4DFC" w:rsidRPr="00E80064" w:rsidRDefault="00CA4DFC" w:rsidP="00CA4DFC">
      <w:pPr>
        <w:pStyle w:val="IMain"/>
        <w:rPr>
          <w:color w:val="000000"/>
        </w:rPr>
      </w:pPr>
      <w:r w:rsidRPr="00E80064">
        <w:rPr>
          <w:color w:val="000000"/>
        </w:rPr>
        <w:tab/>
        <w:t>(5)</w:t>
      </w:r>
      <w:r w:rsidRPr="00E80064">
        <w:rPr>
          <w:color w:val="000000"/>
        </w:rPr>
        <w:tab/>
        <w:t>On receiving the documents mentioned in subsection (4) (b), the</w:t>
      </w:r>
      <w:r w:rsidR="00C65F44">
        <w:rPr>
          <w:color w:val="000000"/>
        </w:rPr>
        <w:t xml:space="preserve"> </w:t>
      </w:r>
      <w:r w:rsidRPr="00E80064">
        <w:rPr>
          <w:color w:val="000000"/>
        </w:rPr>
        <w:t>magistrate must attach them to the warrant.</w:t>
      </w:r>
    </w:p>
    <w:p w14:paraId="242218D5" w14:textId="77777777" w:rsidR="00CA4DFC" w:rsidRPr="00E80064" w:rsidRDefault="00CA4DFC" w:rsidP="00CA4DFC">
      <w:pPr>
        <w:pStyle w:val="IMain"/>
        <w:rPr>
          <w:color w:val="000000"/>
        </w:rPr>
      </w:pPr>
      <w:r w:rsidRPr="00E80064">
        <w:rPr>
          <w:color w:val="000000"/>
        </w:rPr>
        <w:lastRenderedPageBreak/>
        <w:tab/>
        <w:t>(6)</w:t>
      </w:r>
      <w:r w:rsidRPr="00E80064">
        <w:rPr>
          <w:color w:val="000000"/>
        </w:rPr>
        <w:tab/>
        <w:t>A court must find that a power exercised by an authorised officer was not authorised by a warrant under this section if—</w:t>
      </w:r>
    </w:p>
    <w:p w14:paraId="4B1F5E92" w14:textId="32E45ED3" w:rsidR="00CA4DFC" w:rsidRPr="00E80064" w:rsidRDefault="00CA4DFC" w:rsidP="00CA4DFC">
      <w:pPr>
        <w:pStyle w:val="Ipara"/>
        <w:rPr>
          <w:color w:val="000000"/>
        </w:rPr>
      </w:pPr>
      <w:r w:rsidRPr="00E80064">
        <w:rPr>
          <w:color w:val="000000"/>
        </w:rPr>
        <w:tab/>
        <w:t>(a)</w:t>
      </w:r>
      <w:r w:rsidRPr="00E80064">
        <w:rPr>
          <w:color w:val="000000"/>
        </w:rPr>
        <w:tab/>
        <w:t xml:space="preserve">a question arises in a proceeding before the court </w:t>
      </w:r>
      <w:r w:rsidR="00292CB6" w:rsidRPr="00E80064">
        <w:rPr>
          <w:color w:val="000000"/>
        </w:rPr>
        <w:t xml:space="preserve">about </w:t>
      </w:r>
      <w:r w:rsidRPr="00E80064">
        <w:rPr>
          <w:color w:val="000000"/>
        </w:rPr>
        <w:t>whether the exercise of the power was authorised by a warrant; and</w:t>
      </w:r>
    </w:p>
    <w:p w14:paraId="0D7BF3EA" w14:textId="77777777" w:rsidR="00CA4DFC" w:rsidRPr="00E80064" w:rsidRDefault="00CA4DFC" w:rsidP="00CA4DFC">
      <w:pPr>
        <w:pStyle w:val="Ipara"/>
        <w:rPr>
          <w:color w:val="000000"/>
        </w:rPr>
      </w:pPr>
      <w:r w:rsidRPr="00E80064">
        <w:rPr>
          <w:color w:val="000000"/>
        </w:rPr>
        <w:tab/>
        <w:t>(b)</w:t>
      </w:r>
      <w:r w:rsidRPr="00E80064">
        <w:rPr>
          <w:color w:val="000000"/>
        </w:rPr>
        <w:tab/>
        <w:t>the warrant is not produced in evidence; and</w:t>
      </w:r>
    </w:p>
    <w:p w14:paraId="6749088F" w14:textId="77777777" w:rsidR="00CA4DFC" w:rsidRPr="00E80064" w:rsidRDefault="00CA4DFC" w:rsidP="00CA4DFC">
      <w:pPr>
        <w:pStyle w:val="Ipara"/>
        <w:rPr>
          <w:color w:val="000000"/>
        </w:rPr>
      </w:pPr>
      <w:r w:rsidRPr="00E80064">
        <w:rPr>
          <w:color w:val="000000"/>
        </w:rPr>
        <w:tab/>
        <w:t>(c)</w:t>
      </w:r>
      <w:r w:rsidRPr="00E80064">
        <w:rPr>
          <w:color w:val="000000"/>
        </w:rPr>
        <w:tab/>
        <w:t>it is not proved that the exercise of the power was authorised by a warrant under this section.</w:t>
      </w:r>
    </w:p>
    <w:p w14:paraId="77DA4AC2" w14:textId="54E20D81" w:rsidR="00CA4DFC" w:rsidRPr="00E80064" w:rsidRDefault="00CA4DFC" w:rsidP="00CA4DFC">
      <w:pPr>
        <w:pStyle w:val="IH5Sec"/>
        <w:rPr>
          <w:color w:val="000000"/>
        </w:rPr>
      </w:pPr>
      <w:r w:rsidRPr="00E80064">
        <w:rPr>
          <w:color w:val="000000"/>
        </w:rPr>
        <w:t>41</w:t>
      </w:r>
      <w:r w:rsidR="002546F1" w:rsidRPr="00E80064">
        <w:rPr>
          <w:color w:val="000000"/>
        </w:rPr>
        <w:t>B</w:t>
      </w:r>
      <w:r w:rsidRPr="00E80064">
        <w:rPr>
          <w:color w:val="000000"/>
        </w:rPr>
        <w:tab/>
        <w:t>Announcement before entry under warrant</w:t>
      </w:r>
    </w:p>
    <w:p w14:paraId="0C72FB80" w14:textId="77777777" w:rsidR="00CA4DFC" w:rsidRPr="00E80064" w:rsidRDefault="00CA4DFC" w:rsidP="00CA4DFC">
      <w:pPr>
        <w:pStyle w:val="IMain"/>
        <w:rPr>
          <w:color w:val="000000"/>
        </w:rPr>
      </w:pPr>
      <w:r w:rsidRPr="00E80064">
        <w:rPr>
          <w:color w:val="000000"/>
        </w:rPr>
        <w:tab/>
        <w:t>(1)</w:t>
      </w:r>
      <w:r w:rsidRPr="00E80064">
        <w:rPr>
          <w:color w:val="000000"/>
        </w:rPr>
        <w:tab/>
        <w:t>Before anyone enters premises under a warrant, an authorised officer must—</w:t>
      </w:r>
    </w:p>
    <w:p w14:paraId="32271D44" w14:textId="77777777" w:rsidR="00CA4DFC" w:rsidRPr="00E80064" w:rsidRDefault="00CA4DFC" w:rsidP="00CA4DFC">
      <w:pPr>
        <w:pStyle w:val="Ipara"/>
        <w:rPr>
          <w:color w:val="000000"/>
        </w:rPr>
      </w:pPr>
      <w:r w:rsidRPr="00E80064">
        <w:rPr>
          <w:color w:val="000000"/>
        </w:rPr>
        <w:tab/>
        <w:t>(a)</w:t>
      </w:r>
      <w:r w:rsidRPr="00E80064">
        <w:rPr>
          <w:color w:val="000000"/>
        </w:rPr>
        <w:tab/>
        <w:t>announce that they are authorised to enter the premises; and</w:t>
      </w:r>
    </w:p>
    <w:p w14:paraId="219A8349" w14:textId="77777777" w:rsidR="00CA4DFC" w:rsidRPr="00E80064" w:rsidRDefault="00CA4DFC" w:rsidP="00CA4DFC">
      <w:pPr>
        <w:pStyle w:val="Ipara"/>
        <w:rPr>
          <w:color w:val="000000"/>
        </w:rPr>
      </w:pPr>
      <w:r w:rsidRPr="00E80064">
        <w:rPr>
          <w:color w:val="000000"/>
        </w:rPr>
        <w:tab/>
        <w:t>(b)</w:t>
      </w:r>
      <w:r w:rsidRPr="00E80064">
        <w:rPr>
          <w:color w:val="000000"/>
        </w:rPr>
        <w:tab/>
        <w:t>give anyone at the premises an opportunity to allow entry to the premises; and</w:t>
      </w:r>
    </w:p>
    <w:p w14:paraId="3FAB493B" w14:textId="77777777" w:rsidR="00CA4DFC" w:rsidRPr="00E80064" w:rsidRDefault="00CA4DFC" w:rsidP="00CA4DFC">
      <w:pPr>
        <w:pStyle w:val="Ipara"/>
        <w:rPr>
          <w:color w:val="000000"/>
        </w:rPr>
      </w:pPr>
      <w:r w:rsidRPr="00E80064">
        <w:rPr>
          <w:color w:val="000000"/>
        </w:rPr>
        <w:tab/>
        <w:t>(c)</w:t>
      </w:r>
      <w:r w:rsidRPr="00E80064">
        <w:rPr>
          <w:color w:val="000000"/>
        </w:rPr>
        <w:tab/>
        <w:t>if the occupier is present at the premises—identify themselves to the occupier.</w:t>
      </w:r>
    </w:p>
    <w:p w14:paraId="292541BD" w14:textId="529C8970" w:rsidR="00CA4DFC" w:rsidRPr="00E80064" w:rsidRDefault="00CA4DFC" w:rsidP="00CA4DFC">
      <w:pPr>
        <w:pStyle w:val="IMain"/>
        <w:rPr>
          <w:color w:val="000000"/>
        </w:rPr>
      </w:pPr>
      <w:r w:rsidRPr="00E80064">
        <w:rPr>
          <w:color w:val="000000"/>
        </w:rPr>
        <w:tab/>
        <w:t>(2)</w:t>
      </w:r>
      <w:r w:rsidRPr="00E80064">
        <w:rPr>
          <w:color w:val="000000"/>
        </w:rPr>
        <w:tab/>
        <w:t>The authorised officer is not required to comply with subsection</w:t>
      </w:r>
      <w:r w:rsidR="00F8439E">
        <w:rPr>
          <w:color w:val="000000"/>
        </w:rPr>
        <w:t> </w:t>
      </w:r>
      <w:r w:rsidRPr="00E80064">
        <w:rPr>
          <w:color w:val="000000"/>
        </w:rPr>
        <w:t>(1) if they believe on reasonable grounds that immediate entry to the premises is required to ensure—</w:t>
      </w:r>
    </w:p>
    <w:p w14:paraId="1557B951" w14:textId="77777777" w:rsidR="00CA4DFC" w:rsidRPr="00E80064" w:rsidRDefault="00CA4DFC" w:rsidP="00CA4DFC">
      <w:pPr>
        <w:pStyle w:val="Ipara"/>
        <w:rPr>
          <w:color w:val="000000"/>
        </w:rPr>
      </w:pPr>
      <w:r w:rsidRPr="00E80064">
        <w:rPr>
          <w:color w:val="000000"/>
        </w:rPr>
        <w:tab/>
        <w:t>(a)</w:t>
      </w:r>
      <w:r w:rsidRPr="00E80064">
        <w:rPr>
          <w:color w:val="000000"/>
        </w:rPr>
        <w:tab/>
        <w:t>the safety of anyone (including themselves or any person assisting them); or</w:t>
      </w:r>
    </w:p>
    <w:p w14:paraId="616D211B" w14:textId="77777777" w:rsidR="00CA4DFC" w:rsidRPr="00E80064" w:rsidRDefault="00CA4DFC" w:rsidP="00CA4DFC">
      <w:pPr>
        <w:pStyle w:val="Ipara"/>
        <w:rPr>
          <w:color w:val="000000"/>
        </w:rPr>
      </w:pPr>
      <w:r w:rsidRPr="00E80064">
        <w:rPr>
          <w:color w:val="000000"/>
        </w:rPr>
        <w:tab/>
        <w:t>(b)</w:t>
      </w:r>
      <w:r w:rsidRPr="00E80064">
        <w:rPr>
          <w:color w:val="000000"/>
        </w:rPr>
        <w:tab/>
        <w:t>that the effective execution of the warrant is not frustrated.</w:t>
      </w:r>
    </w:p>
    <w:p w14:paraId="329BE9FE" w14:textId="7A5703D3" w:rsidR="00CA4DFC" w:rsidRPr="00E80064" w:rsidRDefault="00CA4DFC" w:rsidP="00BE2073">
      <w:pPr>
        <w:pStyle w:val="IH5Sec"/>
        <w:rPr>
          <w:color w:val="000000"/>
        </w:rPr>
      </w:pPr>
      <w:r w:rsidRPr="00E80064">
        <w:rPr>
          <w:color w:val="000000"/>
        </w:rPr>
        <w:lastRenderedPageBreak/>
        <w:t>41</w:t>
      </w:r>
      <w:r w:rsidR="002546F1" w:rsidRPr="00E80064">
        <w:rPr>
          <w:color w:val="000000"/>
        </w:rPr>
        <w:t>C</w:t>
      </w:r>
      <w:r w:rsidRPr="00E80064">
        <w:rPr>
          <w:color w:val="000000"/>
        </w:rPr>
        <w:tab/>
        <w:t>Warrant etc to be given to occupier</w:t>
      </w:r>
    </w:p>
    <w:p w14:paraId="226C7F4E" w14:textId="77777777" w:rsidR="00CA4DFC" w:rsidRPr="00E80064" w:rsidRDefault="00CA4DFC" w:rsidP="00BE2073">
      <w:pPr>
        <w:pStyle w:val="Amainreturn"/>
        <w:keepNext/>
        <w:rPr>
          <w:color w:val="000000"/>
        </w:rPr>
      </w:pPr>
      <w:r w:rsidRPr="00E80064">
        <w:rPr>
          <w:color w:val="000000"/>
        </w:rPr>
        <w:t>If the occupier of premises is present at the premises while a warrant is being executed, the authorised officer must give the occupier—</w:t>
      </w:r>
    </w:p>
    <w:p w14:paraId="375C987F" w14:textId="77777777" w:rsidR="00CA4DFC" w:rsidRPr="00E80064" w:rsidRDefault="00CA4DFC" w:rsidP="00BE2073">
      <w:pPr>
        <w:pStyle w:val="Ipara"/>
        <w:keepNext/>
        <w:rPr>
          <w:color w:val="000000"/>
        </w:rPr>
      </w:pPr>
      <w:r w:rsidRPr="00E80064">
        <w:rPr>
          <w:color w:val="000000"/>
        </w:rPr>
        <w:tab/>
        <w:t>(a)</w:t>
      </w:r>
      <w:r w:rsidRPr="00E80064">
        <w:rPr>
          <w:color w:val="000000"/>
        </w:rPr>
        <w:tab/>
        <w:t>a copy of—</w:t>
      </w:r>
    </w:p>
    <w:p w14:paraId="76530CB6" w14:textId="77777777" w:rsidR="00CA4DFC" w:rsidRPr="00E80064" w:rsidRDefault="00CA4DFC" w:rsidP="00BE2073">
      <w:pPr>
        <w:pStyle w:val="Isubpara"/>
        <w:keepNext/>
        <w:rPr>
          <w:color w:val="000000"/>
        </w:rPr>
      </w:pPr>
      <w:r w:rsidRPr="00E80064">
        <w:rPr>
          <w:color w:val="000000"/>
        </w:rPr>
        <w:tab/>
        <w:t>(i)</w:t>
      </w:r>
      <w:r w:rsidRPr="00E80064">
        <w:rPr>
          <w:color w:val="000000"/>
        </w:rPr>
        <w:tab/>
        <w:t>the warrant; or</w:t>
      </w:r>
    </w:p>
    <w:p w14:paraId="6B1B9461" w14:textId="16571A6C" w:rsidR="00CA4DFC" w:rsidRPr="00E80064" w:rsidRDefault="00CA4DFC" w:rsidP="00BE2073">
      <w:pPr>
        <w:pStyle w:val="Isubpara"/>
        <w:keepNext/>
        <w:rPr>
          <w:color w:val="000000"/>
        </w:rPr>
      </w:pPr>
      <w:r w:rsidRPr="00E80064">
        <w:rPr>
          <w:color w:val="000000"/>
        </w:rPr>
        <w:tab/>
        <w:t>(ii)</w:t>
      </w:r>
      <w:r w:rsidRPr="00E80064">
        <w:rPr>
          <w:color w:val="000000"/>
        </w:rPr>
        <w:tab/>
        <w:t>if section 41</w:t>
      </w:r>
      <w:r w:rsidR="002546F1" w:rsidRPr="00E80064">
        <w:rPr>
          <w:color w:val="000000"/>
        </w:rPr>
        <w:t>A</w:t>
      </w:r>
      <w:r w:rsidRPr="00E80064">
        <w:rPr>
          <w:color w:val="000000"/>
        </w:rPr>
        <w:t xml:space="preserve"> (1) (b) applies—the warrant form</w:t>
      </w:r>
      <w:r w:rsidR="008F2F01" w:rsidRPr="00E80064">
        <w:rPr>
          <w:color w:val="000000"/>
        </w:rPr>
        <w:t xml:space="preserve"> mentioned in section 41</w:t>
      </w:r>
      <w:r w:rsidR="002546F1" w:rsidRPr="00E80064">
        <w:rPr>
          <w:color w:val="000000"/>
        </w:rPr>
        <w:t>A</w:t>
      </w:r>
      <w:r w:rsidR="008F2F01" w:rsidRPr="00E80064">
        <w:rPr>
          <w:color w:val="000000"/>
        </w:rPr>
        <w:t xml:space="preserve"> (2)</w:t>
      </w:r>
      <w:r w:rsidRPr="00E80064">
        <w:rPr>
          <w:color w:val="000000"/>
        </w:rPr>
        <w:t>; and</w:t>
      </w:r>
    </w:p>
    <w:p w14:paraId="1C184D98" w14:textId="77777777" w:rsidR="00CA4DFC" w:rsidRPr="00E80064" w:rsidRDefault="00CA4DFC" w:rsidP="00BE2073">
      <w:pPr>
        <w:pStyle w:val="Ipara"/>
        <w:keepNext/>
        <w:rPr>
          <w:color w:val="000000"/>
        </w:rPr>
      </w:pPr>
      <w:r w:rsidRPr="00E80064">
        <w:rPr>
          <w:color w:val="000000"/>
        </w:rPr>
        <w:tab/>
        <w:t>(b)</w:t>
      </w:r>
      <w:r w:rsidRPr="00E80064">
        <w:rPr>
          <w:color w:val="000000"/>
        </w:rPr>
        <w:tab/>
        <w:t>a document setting out the occupier’s rights and obligations.</w:t>
      </w:r>
    </w:p>
    <w:p w14:paraId="6B657989" w14:textId="55A33653" w:rsidR="00CA4DFC" w:rsidRPr="00E80064" w:rsidRDefault="00CA4DFC" w:rsidP="00CA4DFC">
      <w:pPr>
        <w:pStyle w:val="IH5Sec"/>
        <w:rPr>
          <w:color w:val="000000"/>
        </w:rPr>
      </w:pPr>
      <w:r w:rsidRPr="00E80064">
        <w:rPr>
          <w:color w:val="000000"/>
        </w:rPr>
        <w:t>41</w:t>
      </w:r>
      <w:r w:rsidR="006E04D7" w:rsidRPr="00E80064">
        <w:rPr>
          <w:color w:val="000000"/>
        </w:rPr>
        <w:t>D</w:t>
      </w:r>
      <w:r w:rsidRPr="00E80064">
        <w:rPr>
          <w:color w:val="000000"/>
        </w:rPr>
        <w:tab/>
        <w:t>Occupier entitled to watch search etc</w:t>
      </w:r>
    </w:p>
    <w:p w14:paraId="2EF47B40" w14:textId="77777777" w:rsidR="00CA4DFC" w:rsidRPr="00E80064" w:rsidRDefault="00CA4DFC" w:rsidP="00103C2F">
      <w:pPr>
        <w:pStyle w:val="IMain"/>
        <w:rPr>
          <w:color w:val="000000"/>
        </w:rPr>
      </w:pPr>
      <w:r w:rsidRPr="00E80064">
        <w:rPr>
          <w:color w:val="000000"/>
        </w:rPr>
        <w:tab/>
        <w:t>(1)</w:t>
      </w:r>
      <w:r w:rsidRPr="00E80064">
        <w:rPr>
          <w:color w:val="000000"/>
        </w:rPr>
        <w:tab/>
        <w:t>If the occupier of premises is present at the premises while a warrant is being executed, the occupier is entitled to watch the authorised officer, and any person assisting the officer, conduct any search and exercise any other power authorised by the warrant.</w:t>
      </w:r>
    </w:p>
    <w:p w14:paraId="7429111A" w14:textId="77777777" w:rsidR="00CA4DFC" w:rsidRPr="00E80064" w:rsidRDefault="00CA4DFC" w:rsidP="00CA4DFC">
      <w:pPr>
        <w:pStyle w:val="IMain"/>
        <w:rPr>
          <w:color w:val="000000"/>
        </w:rPr>
      </w:pPr>
      <w:r w:rsidRPr="00E80064">
        <w:rPr>
          <w:color w:val="000000"/>
        </w:rPr>
        <w:tab/>
        <w:t>(2)</w:t>
      </w:r>
      <w:r w:rsidRPr="00E80064">
        <w:rPr>
          <w:color w:val="000000"/>
        </w:rPr>
        <w:tab/>
        <w:t>However, the occupier is not entitled to watch the authorised officer or a person assisting the officer exercise the powers if—</w:t>
      </w:r>
    </w:p>
    <w:p w14:paraId="6681FDE4" w14:textId="77777777" w:rsidR="00CA4DFC" w:rsidRPr="00E80064" w:rsidRDefault="00CA4DFC" w:rsidP="00CA4DFC">
      <w:pPr>
        <w:pStyle w:val="Ipara"/>
        <w:rPr>
          <w:color w:val="000000"/>
        </w:rPr>
      </w:pPr>
      <w:r w:rsidRPr="00E80064">
        <w:rPr>
          <w:color w:val="000000"/>
        </w:rPr>
        <w:tab/>
        <w:t>(a)</w:t>
      </w:r>
      <w:r w:rsidRPr="00E80064">
        <w:rPr>
          <w:color w:val="000000"/>
        </w:rPr>
        <w:tab/>
        <w:t>to do so would interfere with the powers being exercised; or</w:t>
      </w:r>
    </w:p>
    <w:p w14:paraId="23F5FFF4" w14:textId="5911E57E" w:rsidR="00CA4DFC" w:rsidRPr="00E80064" w:rsidRDefault="00CA4DFC" w:rsidP="00CA4DFC">
      <w:pPr>
        <w:pStyle w:val="Ipara"/>
        <w:rPr>
          <w:color w:val="000000"/>
        </w:rPr>
      </w:pPr>
      <w:r w:rsidRPr="00E80064">
        <w:rPr>
          <w:color w:val="000000"/>
        </w:rPr>
        <w:tab/>
        <w:t>(b)</w:t>
      </w:r>
      <w:r w:rsidRPr="00E80064">
        <w:rPr>
          <w:color w:val="000000"/>
        </w:rPr>
        <w:tab/>
        <w:t>the occupier is under arrest and allowing them to watch the powers being exercised would interfere with the objective of the warrant.</w:t>
      </w:r>
    </w:p>
    <w:p w14:paraId="2F68EB3D" w14:textId="77777777" w:rsidR="00CA4DFC" w:rsidRPr="00E80064" w:rsidRDefault="00CA4DFC" w:rsidP="00CA4DFC">
      <w:pPr>
        <w:pStyle w:val="IMain"/>
        <w:rPr>
          <w:color w:val="000000"/>
        </w:rPr>
      </w:pPr>
      <w:r w:rsidRPr="00E80064">
        <w:rPr>
          <w:color w:val="000000"/>
        </w:rPr>
        <w:tab/>
        <w:t>(3)</w:t>
      </w:r>
      <w:r w:rsidRPr="00E80064">
        <w:rPr>
          <w:color w:val="000000"/>
        </w:rPr>
        <w:tab/>
        <w:t>This section does not prevent a person from exercising powers under this part in 2 or more areas of the premises at the same time.</w:t>
      </w:r>
    </w:p>
    <w:p w14:paraId="67155475" w14:textId="77777777" w:rsidR="00CA4DFC" w:rsidRPr="00E80064" w:rsidRDefault="00CA4DFC" w:rsidP="00BE2073">
      <w:pPr>
        <w:pStyle w:val="IH3Div"/>
        <w:rPr>
          <w:color w:val="000000"/>
        </w:rPr>
      </w:pPr>
      <w:r w:rsidRPr="00E80064">
        <w:rPr>
          <w:color w:val="000000"/>
        </w:rPr>
        <w:lastRenderedPageBreak/>
        <w:t>Division 6.4</w:t>
      </w:r>
      <w:r w:rsidRPr="00E80064">
        <w:rPr>
          <w:color w:val="000000"/>
        </w:rPr>
        <w:tab/>
        <w:t>Power to seize things</w:t>
      </w:r>
    </w:p>
    <w:p w14:paraId="3855E96A" w14:textId="3D49A9C5" w:rsidR="00CA4DFC" w:rsidRPr="00E80064" w:rsidRDefault="00CA4DFC" w:rsidP="00BE2073">
      <w:pPr>
        <w:pStyle w:val="IH5Sec"/>
        <w:rPr>
          <w:color w:val="000000"/>
        </w:rPr>
      </w:pPr>
      <w:r w:rsidRPr="00E80064">
        <w:rPr>
          <w:color w:val="000000"/>
        </w:rPr>
        <w:t>41</w:t>
      </w:r>
      <w:r w:rsidR="006E04D7" w:rsidRPr="00E80064">
        <w:rPr>
          <w:color w:val="000000"/>
        </w:rPr>
        <w:t>E</w:t>
      </w:r>
      <w:r w:rsidRPr="00E80064">
        <w:rPr>
          <w:color w:val="000000"/>
        </w:rPr>
        <w:tab/>
        <w:t>Authorised officer may seize things at premises</w:t>
      </w:r>
    </w:p>
    <w:p w14:paraId="52E86A56" w14:textId="77777777" w:rsidR="00CA4DFC" w:rsidRPr="00E80064" w:rsidRDefault="00CA4DFC" w:rsidP="00BE2073">
      <w:pPr>
        <w:pStyle w:val="IMain"/>
        <w:keepNext/>
        <w:rPr>
          <w:color w:val="000000"/>
        </w:rPr>
      </w:pPr>
      <w:r w:rsidRPr="00E80064">
        <w:rPr>
          <w:color w:val="000000"/>
        </w:rPr>
        <w:tab/>
        <w:t>(1)</w:t>
      </w:r>
      <w:r w:rsidRPr="00E80064">
        <w:rPr>
          <w:color w:val="000000"/>
        </w:rPr>
        <w:tab/>
        <w:t>An authorised officer who enters premises under this part—</w:t>
      </w:r>
    </w:p>
    <w:p w14:paraId="3944557C" w14:textId="77777777" w:rsidR="00CA4DFC" w:rsidRPr="00E80064" w:rsidRDefault="00CA4DFC" w:rsidP="00BE2073">
      <w:pPr>
        <w:pStyle w:val="Ipara"/>
        <w:keepNext/>
        <w:rPr>
          <w:color w:val="000000"/>
        </w:rPr>
      </w:pPr>
      <w:r w:rsidRPr="00E80064">
        <w:rPr>
          <w:color w:val="000000"/>
        </w:rPr>
        <w:tab/>
        <w:t>(a)</w:t>
      </w:r>
      <w:r w:rsidRPr="00E80064">
        <w:rPr>
          <w:color w:val="000000"/>
        </w:rPr>
        <w:tab/>
        <w:t>may seize anything at the premises if satisfied on reasonable grounds that—</w:t>
      </w:r>
    </w:p>
    <w:p w14:paraId="0D9053A3" w14:textId="77777777" w:rsidR="00CA4DFC" w:rsidRPr="00E80064" w:rsidRDefault="00CA4DFC" w:rsidP="00BE2073">
      <w:pPr>
        <w:pStyle w:val="Isubpara"/>
        <w:keepNext/>
        <w:rPr>
          <w:color w:val="000000"/>
        </w:rPr>
      </w:pPr>
      <w:r w:rsidRPr="00E80064">
        <w:rPr>
          <w:color w:val="000000"/>
        </w:rPr>
        <w:tab/>
        <w:t>(i)</w:t>
      </w:r>
      <w:r w:rsidRPr="00E80064">
        <w:rPr>
          <w:color w:val="000000"/>
        </w:rPr>
        <w:tab/>
        <w:t>the thing is connected with an offence against this Act; and</w:t>
      </w:r>
    </w:p>
    <w:p w14:paraId="74E542AB" w14:textId="77777777" w:rsidR="00CA4DFC" w:rsidRPr="00E80064" w:rsidRDefault="00CA4DFC" w:rsidP="00CA4DFC">
      <w:pPr>
        <w:pStyle w:val="Isubpara"/>
        <w:rPr>
          <w:color w:val="000000"/>
        </w:rPr>
      </w:pPr>
      <w:r w:rsidRPr="00E80064">
        <w:rPr>
          <w:color w:val="000000"/>
        </w:rPr>
        <w:tab/>
        <w:t>(ii)</w:t>
      </w:r>
      <w:r w:rsidRPr="00E80064">
        <w:rPr>
          <w:color w:val="000000"/>
        </w:rPr>
        <w:tab/>
        <w:t>the seizure is necessary to prevent the thing from being—</w:t>
      </w:r>
    </w:p>
    <w:p w14:paraId="1A3B8BA4" w14:textId="77777777" w:rsidR="00CA4DFC" w:rsidRPr="00E80064" w:rsidRDefault="00CA4DFC" w:rsidP="00CA4DFC">
      <w:pPr>
        <w:pStyle w:val="Isubsubpara"/>
        <w:rPr>
          <w:color w:val="000000"/>
        </w:rPr>
      </w:pPr>
      <w:r w:rsidRPr="00E80064">
        <w:rPr>
          <w:color w:val="000000"/>
        </w:rPr>
        <w:tab/>
        <w:t>(A)</w:t>
      </w:r>
      <w:r w:rsidRPr="00E80064">
        <w:rPr>
          <w:color w:val="000000"/>
        </w:rPr>
        <w:tab/>
        <w:t>concealed, lost or stolen; or</w:t>
      </w:r>
    </w:p>
    <w:p w14:paraId="7968CD3E" w14:textId="77777777" w:rsidR="00CA4DFC" w:rsidRPr="00E80064" w:rsidRDefault="00CA4DFC" w:rsidP="00CA4DFC">
      <w:pPr>
        <w:pStyle w:val="Isubsubpara"/>
        <w:rPr>
          <w:color w:val="000000"/>
        </w:rPr>
      </w:pPr>
      <w:r w:rsidRPr="00E80064">
        <w:rPr>
          <w:color w:val="000000"/>
        </w:rPr>
        <w:tab/>
        <w:t>(B)</w:t>
      </w:r>
      <w:r w:rsidRPr="00E80064">
        <w:rPr>
          <w:color w:val="000000"/>
        </w:rPr>
        <w:tab/>
        <w:t>used to commit, continue or repeat the offence; and</w:t>
      </w:r>
    </w:p>
    <w:p w14:paraId="4496CC58" w14:textId="014528FA" w:rsidR="00CA4DFC" w:rsidRPr="00E80064" w:rsidRDefault="00CA4DFC" w:rsidP="00103C2F">
      <w:pPr>
        <w:pStyle w:val="Ipara"/>
        <w:ind w:left="1599" w:hanging="1599"/>
        <w:rPr>
          <w:color w:val="000000"/>
        </w:rPr>
      </w:pPr>
      <w:r w:rsidRPr="00E80064">
        <w:rPr>
          <w:color w:val="000000"/>
        </w:rPr>
        <w:tab/>
        <w:t>(b)</w:t>
      </w:r>
      <w:r w:rsidRPr="00E80064">
        <w:rPr>
          <w:color w:val="000000"/>
        </w:rPr>
        <w:tab/>
        <w:t>if the premises were entered with the occupier’s consent—may</w:t>
      </w:r>
      <w:r w:rsidR="00F8439E">
        <w:rPr>
          <w:color w:val="000000"/>
        </w:rPr>
        <w:t> </w:t>
      </w:r>
      <w:r w:rsidRPr="00E80064">
        <w:rPr>
          <w:color w:val="000000"/>
        </w:rPr>
        <w:t>also seize anything at the premises if seizure of the thing is consistent with the purpose of the entry told to the occupier when seeking the occupier’s consent; and</w:t>
      </w:r>
    </w:p>
    <w:p w14:paraId="682A1984" w14:textId="77777777" w:rsidR="00CA4DFC" w:rsidRPr="00E80064" w:rsidRDefault="00CA4DFC" w:rsidP="00CA4DFC">
      <w:pPr>
        <w:pStyle w:val="Ipara"/>
        <w:rPr>
          <w:color w:val="000000"/>
        </w:rPr>
      </w:pPr>
      <w:r w:rsidRPr="00E80064">
        <w:rPr>
          <w:color w:val="000000"/>
        </w:rPr>
        <w:tab/>
        <w:t>(c)</w:t>
      </w:r>
      <w:r w:rsidRPr="00E80064">
        <w:rPr>
          <w:color w:val="000000"/>
        </w:rPr>
        <w:tab/>
        <w:t>if the premises were entered under a warrant—may also seize anything at the premises that the authorised officer is authorised to seize under the warrant.</w:t>
      </w:r>
    </w:p>
    <w:p w14:paraId="3221DD15" w14:textId="77777777" w:rsidR="00CA4DFC" w:rsidRPr="00E80064" w:rsidRDefault="00CA4DFC" w:rsidP="00CA4DFC">
      <w:pPr>
        <w:pStyle w:val="IMain"/>
        <w:rPr>
          <w:color w:val="000000"/>
        </w:rPr>
      </w:pPr>
      <w:r w:rsidRPr="00E80064">
        <w:rPr>
          <w:color w:val="000000"/>
        </w:rPr>
        <w:tab/>
        <w:t>(2)</w:t>
      </w:r>
      <w:r w:rsidRPr="00E80064">
        <w:rPr>
          <w:color w:val="000000"/>
        </w:rPr>
        <w:tab/>
        <w:t>Having seized a thing, the authorised officer may—</w:t>
      </w:r>
    </w:p>
    <w:p w14:paraId="582B3955" w14:textId="77777777" w:rsidR="00CA4DFC" w:rsidRPr="00E80064" w:rsidRDefault="00CA4DFC" w:rsidP="00CA4DFC">
      <w:pPr>
        <w:pStyle w:val="Ipara"/>
        <w:rPr>
          <w:color w:val="000000"/>
        </w:rPr>
      </w:pPr>
      <w:r w:rsidRPr="00E80064">
        <w:rPr>
          <w:color w:val="000000"/>
        </w:rPr>
        <w:tab/>
        <w:t>(a)</w:t>
      </w:r>
      <w:r w:rsidRPr="00E80064">
        <w:rPr>
          <w:color w:val="000000"/>
        </w:rPr>
        <w:tab/>
        <w:t>remove the thing from the premises where it was seized to another place; or</w:t>
      </w:r>
    </w:p>
    <w:p w14:paraId="0D434F65" w14:textId="77777777" w:rsidR="00CA4DFC" w:rsidRPr="00E80064" w:rsidRDefault="00CA4DFC" w:rsidP="00CA4DFC">
      <w:pPr>
        <w:pStyle w:val="Ipara"/>
        <w:rPr>
          <w:color w:val="000000"/>
        </w:rPr>
      </w:pPr>
      <w:r w:rsidRPr="00E80064">
        <w:rPr>
          <w:color w:val="000000"/>
        </w:rPr>
        <w:tab/>
        <w:t>(b)</w:t>
      </w:r>
      <w:r w:rsidRPr="00E80064">
        <w:rPr>
          <w:color w:val="000000"/>
        </w:rPr>
        <w:tab/>
        <w:t>leave the thing at the premises where it is seized and restrict access to it.</w:t>
      </w:r>
    </w:p>
    <w:p w14:paraId="6A497D2D" w14:textId="59E82A74" w:rsidR="00CA4DFC" w:rsidRPr="00E80064" w:rsidRDefault="00CA4DFC" w:rsidP="00CA4DFC">
      <w:pPr>
        <w:pStyle w:val="aNote"/>
        <w:rPr>
          <w:iCs/>
          <w:color w:val="000000"/>
        </w:rPr>
      </w:pPr>
      <w:r w:rsidRPr="00365090">
        <w:rPr>
          <w:rStyle w:val="charItals"/>
        </w:rPr>
        <w:t>Note</w:t>
      </w:r>
      <w:r w:rsidRPr="00365090">
        <w:rPr>
          <w:rStyle w:val="charItals"/>
        </w:rPr>
        <w:tab/>
      </w:r>
      <w:r w:rsidRPr="00E80064">
        <w:rPr>
          <w:iCs/>
          <w:color w:val="000000"/>
        </w:rPr>
        <w:t>If an authorised officer seizes a thing, the authorised officer must give a receipt for it to the person from whom it was seized (see s 41</w:t>
      </w:r>
      <w:r w:rsidR="006E04D7" w:rsidRPr="00E80064">
        <w:rPr>
          <w:iCs/>
          <w:color w:val="000000"/>
        </w:rPr>
        <w:t>H</w:t>
      </w:r>
      <w:r w:rsidRPr="00E80064">
        <w:rPr>
          <w:iCs/>
          <w:color w:val="000000"/>
        </w:rPr>
        <w:t>).</w:t>
      </w:r>
    </w:p>
    <w:p w14:paraId="20541CFD" w14:textId="479BFC6F" w:rsidR="00CA4DFC" w:rsidRPr="00E80064" w:rsidRDefault="00CA4DFC" w:rsidP="00CA4DFC">
      <w:pPr>
        <w:pStyle w:val="IMain"/>
        <w:rPr>
          <w:color w:val="000000"/>
        </w:rPr>
      </w:pPr>
      <w:r w:rsidRPr="00E80064">
        <w:rPr>
          <w:color w:val="000000"/>
        </w:rPr>
        <w:tab/>
        <w:t>(3)</w:t>
      </w:r>
      <w:r w:rsidRPr="00E80064">
        <w:rPr>
          <w:color w:val="000000"/>
        </w:rPr>
        <w:tab/>
        <w:t>If access to a seized thing is restricted under subsection</w:t>
      </w:r>
      <w:r w:rsidR="00561075">
        <w:rPr>
          <w:color w:val="000000"/>
        </w:rPr>
        <w:t> </w:t>
      </w:r>
      <w:r w:rsidRPr="00E80064">
        <w:rPr>
          <w:color w:val="000000"/>
        </w:rPr>
        <w:t>(2), the</w:t>
      </w:r>
      <w:r w:rsidR="00F8439E">
        <w:rPr>
          <w:color w:val="000000"/>
        </w:rPr>
        <w:t> </w:t>
      </w:r>
      <w:r w:rsidRPr="00E80064">
        <w:rPr>
          <w:color w:val="000000"/>
        </w:rPr>
        <w:t>authorised officer must secure, in a conspicuous place at the premises, a notice identifying that the thing is seized.</w:t>
      </w:r>
    </w:p>
    <w:p w14:paraId="55E8D021" w14:textId="48CFFA1C" w:rsidR="00CA4DFC" w:rsidRPr="00E80064" w:rsidRDefault="00CA4DFC" w:rsidP="00CA4DFC">
      <w:pPr>
        <w:pStyle w:val="IH5Sec"/>
        <w:rPr>
          <w:color w:val="000000"/>
        </w:rPr>
      </w:pPr>
      <w:r w:rsidRPr="00E80064">
        <w:rPr>
          <w:color w:val="000000"/>
        </w:rPr>
        <w:lastRenderedPageBreak/>
        <w:t>41</w:t>
      </w:r>
      <w:r w:rsidR="006E04D7" w:rsidRPr="00E80064">
        <w:rPr>
          <w:color w:val="000000"/>
        </w:rPr>
        <w:t>F</w:t>
      </w:r>
      <w:r w:rsidRPr="00E80064">
        <w:rPr>
          <w:color w:val="000000"/>
        </w:rPr>
        <w:tab/>
        <w:t>Owner etc may access seized things</w:t>
      </w:r>
    </w:p>
    <w:p w14:paraId="5F8560FF" w14:textId="77777777" w:rsidR="00CA4DFC" w:rsidRPr="00E80064" w:rsidRDefault="00CA4DFC" w:rsidP="00CA4DFC">
      <w:pPr>
        <w:pStyle w:val="Amainreturn"/>
        <w:rPr>
          <w:color w:val="000000"/>
        </w:rPr>
      </w:pPr>
      <w:r w:rsidRPr="00E80064">
        <w:rPr>
          <w:color w:val="000000"/>
        </w:rPr>
        <w:t>A person who would, apart from the seizure, be entitled to inspect a thing seized under this division may—</w:t>
      </w:r>
    </w:p>
    <w:p w14:paraId="1AE6FCC4" w14:textId="77777777" w:rsidR="00CA4DFC" w:rsidRPr="00E80064" w:rsidRDefault="00CA4DFC" w:rsidP="00CA4DFC">
      <w:pPr>
        <w:pStyle w:val="Ipara"/>
        <w:rPr>
          <w:color w:val="000000"/>
        </w:rPr>
      </w:pPr>
      <w:r w:rsidRPr="00E80064">
        <w:rPr>
          <w:color w:val="000000"/>
        </w:rPr>
        <w:tab/>
        <w:t>(a)</w:t>
      </w:r>
      <w:r w:rsidRPr="00E80064">
        <w:rPr>
          <w:color w:val="000000"/>
        </w:rPr>
        <w:tab/>
        <w:t>inspect the thing; and</w:t>
      </w:r>
    </w:p>
    <w:p w14:paraId="2A7BB4C9" w14:textId="77777777" w:rsidR="00CA4DFC" w:rsidRPr="00E80064" w:rsidRDefault="00CA4DFC" w:rsidP="00CA4DFC">
      <w:pPr>
        <w:pStyle w:val="Ipara"/>
        <w:rPr>
          <w:color w:val="000000"/>
        </w:rPr>
      </w:pPr>
      <w:r w:rsidRPr="00E80064">
        <w:rPr>
          <w:color w:val="000000"/>
        </w:rPr>
        <w:tab/>
        <w:t>(b)</w:t>
      </w:r>
      <w:r w:rsidRPr="00E80064">
        <w:rPr>
          <w:color w:val="000000"/>
        </w:rPr>
        <w:tab/>
        <w:t>make a visual recording of the thing; and</w:t>
      </w:r>
    </w:p>
    <w:p w14:paraId="66D344BB" w14:textId="77777777" w:rsidR="00CA4DFC" w:rsidRPr="00E80064" w:rsidRDefault="00CA4DFC" w:rsidP="00CA4DFC">
      <w:pPr>
        <w:pStyle w:val="Ipara"/>
        <w:rPr>
          <w:color w:val="000000"/>
        </w:rPr>
      </w:pPr>
      <w:r w:rsidRPr="00E80064">
        <w:rPr>
          <w:color w:val="000000"/>
        </w:rPr>
        <w:tab/>
        <w:t>(c)</w:t>
      </w:r>
      <w:r w:rsidRPr="00E80064">
        <w:rPr>
          <w:color w:val="000000"/>
        </w:rPr>
        <w:tab/>
        <w:t>if the thing is a document—take extracts from, or make copies of, the thing.</w:t>
      </w:r>
    </w:p>
    <w:p w14:paraId="52009F3C" w14:textId="3681D824" w:rsidR="00CA4DFC" w:rsidRPr="00E80064" w:rsidRDefault="00CA4DFC" w:rsidP="00CA4DFC">
      <w:pPr>
        <w:pStyle w:val="IH5Sec"/>
        <w:rPr>
          <w:color w:val="000000"/>
        </w:rPr>
      </w:pPr>
      <w:r w:rsidRPr="00E80064">
        <w:rPr>
          <w:color w:val="000000"/>
        </w:rPr>
        <w:t>41</w:t>
      </w:r>
      <w:r w:rsidR="006E04D7" w:rsidRPr="00E80064">
        <w:rPr>
          <w:color w:val="000000"/>
        </w:rPr>
        <w:t>G</w:t>
      </w:r>
      <w:r w:rsidRPr="00E80064">
        <w:rPr>
          <w:color w:val="000000"/>
        </w:rPr>
        <w:tab/>
        <w:t>Person must not interfere with seized things</w:t>
      </w:r>
    </w:p>
    <w:p w14:paraId="7CE9B0D0" w14:textId="77777777" w:rsidR="00CA4DFC" w:rsidRPr="00E80064" w:rsidRDefault="00CA4DFC" w:rsidP="0047023D">
      <w:pPr>
        <w:pStyle w:val="IMain"/>
        <w:keepNext/>
        <w:rPr>
          <w:color w:val="000000"/>
        </w:rPr>
      </w:pPr>
      <w:r w:rsidRPr="00E80064">
        <w:rPr>
          <w:color w:val="000000"/>
        </w:rPr>
        <w:tab/>
        <w:t>(1)</w:t>
      </w:r>
      <w:r w:rsidRPr="00E80064">
        <w:rPr>
          <w:color w:val="000000"/>
        </w:rPr>
        <w:tab/>
        <w:t>A person commits an offence if—</w:t>
      </w:r>
    </w:p>
    <w:p w14:paraId="2C310A9C" w14:textId="77777777" w:rsidR="00CA4DFC" w:rsidRPr="00E80064" w:rsidRDefault="00CA4DFC" w:rsidP="0047023D">
      <w:pPr>
        <w:pStyle w:val="Ipara"/>
        <w:keepNext/>
        <w:rPr>
          <w:color w:val="000000"/>
        </w:rPr>
      </w:pPr>
      <w:r w:rsidRPr="00E80064">
        <w:rPr>
          <w:color w:val="000000"/>
        </w:rPr>
        <w:tab/>
        <w:t>(a)</w:t>
      </w:r>
      <w:r w:rsidRPr="00E80064">
        <w:rPr>
          <w:color w:val="000000"/>
        </w:rPr>
        <w:tab/>
        <w:t>a thing has been seized under this division; and</w:t>
      </w:r>
    </w:p>
    <w:p w14:paraId="7070BDA3" w14:textId="22370D7B" w:rsidR="00CA4DFC" w:rsidRPr="00E80064" w:rsidRDefault="00CA4DFC" w:rsidP="00CA4DFC">
      <w:pPr>
        <w:pStyle w:val="Ipara"/>
        <w:rPr>
          <w:color w:val="000000"/>
        </w:rPr>
      </w:pPr>
      <w:r w:rsidRPr="00E80064">
        <w:rPr>
          <w:color w:val="000000"/>
        </w:rPr>
        <w:tab/>
        <w:t>(b)</w:t>
      </w:r>
      <w:r w:rsidRPr="00E80064">
        <w:rPr>
          <w:color w:val="000000"/>
        </w:rPr>
        <w:tab/>
        <w:t>the person interferes with the thing or anything containing the thing; and</w:t>
      </w:r>
    </w:p>
    <w:p w14:paraId="3028148C" w14:textId="77777777" w:rsidR="00CA4DFC" w:rsidRPr="00E80064" w:rsidRDefault="00CA4DFC" w:rsidP="00CA4DFC">
      <w:pPr>
        <w:pStyle w:val="Ipara"/>
        <w:rPr>
          <w:color w:val="000000"/>
        </w:rPr>
      </w:pPr>
      <w:r w:rsidRPr="00E80064">
        <w:rPr>
          <w:color w:val="000000"/>
        </w:rPr>
        <w:tab/>
        <w:t>(c)</w:t>
      </w:r>
      <w:r w:rsidRPr="00E80064">
        <w:rPr>
          <w:color w:val="000000"/>
        </w:rPr>
        <w:tab/>
        <w:t>the person does not have the approval of an authorised officer to interfere with the thing.</w:t>
      </w:r>
    </w:p>
    <w:p w14:paraId="0CA8FBEE" w14:textId="77777777" w:rsidR="00CA4DFC" w:rsidRPr="00E80064" w:rsidRDefault="00CA4DFC" w:rsidP="00CA4DFC">
      <w:pPr>
        <w:pStyle w:val="Penalty"/>
        <w:rPr>
          <w:color w:val="000000"/>
        </w:rPr>
      </w:pPr>
      <w:r w:rsidRPr="00E80064">
        <w:rPr>
          <w:color w:val="000000"/>
        </w:rPr>
        <w:t>Maximum penalty:  50 penalty units.</w:t>
      </w:r>
    </w:p>
    <w:p w14:paraId="49D58E5C" w14:textId="77777777" w:rsidR="00CA4DFC" w:rsidRPr="00E80064" w:rsidRDefault="00CA4DFC" w:rsidP="00CA4DFC">
      <w:pPr>
        <w:pStyle w:val="IMain"/>
        <w:rPr>
          <w:color w:val="000000"/>
        </w:rPr>
      </w:pPr>
      <w:r w:rsidRPr="00E80064">
        <w:rPr>
          <w:color w:val="000000"/>
        </w:rPr>
        <w:tab/>
        <w:t>(2)</w:t>
      </w:r>
      <w:r w:rsidRPr="00E80064">
        <w:rPr>
          <w:color w:val="000000"/>
        </w:rPr>
        <w:tab/>
        <w:t>An offence against this section is a strict liability offence.</w:t>
      </w:r>
    </w:p>
    <w:p w14:paraId="20C34268" w14:textId="6CA0ED21" w:rsidR="00CA4DFC" w:rsidRPr="00E80064" w:rsidRDefault="00CA4DFC" w:rsidP="00CA4DFC">
      <w:pPr>
        <w:pStyle w:val="IH5Sec"/>
        <w:rPr>
          <w:color w:val="000000"/>
        </w:rPr>
      </w:pPr>
      <w:r w:rsidRPr="00E80064">
        <w:rPr>
          <w:color w:val="000000"/>
        </w:rPr>
        <w:t>41</w:t>
      </w:r>
      <w:r w:rsidR="006E04D7" w:rsidRPr="00E80064">
        <w:rPr>
          <w:color w:val="000000"/>
        </w:rPr>
        <w:t>H</w:t>
      </w:r>
      <w:r w:rsidRPr="00E80064">
        <w:rPr>
          <w:color w:val="000000"/>
        </w:rPr>
        <w:tab/>
        <w:t>Authorised officer must give receipt for seized thing</w:t>
      </w:r>
      <w:r w:rsidR="00D852CA" w:rsidRPr="00E80064">
        <w:rPr>
          <w:color w:val="000000"/>
        </w:rPr>
        <w:t>s</w:t>
      </w:r>
    </w:p>
    <w:p w14:paraId="7DD7413B" w14:textId="77777777" w:rsidR="00CA4DFC" w:rsidRPr="00E80064" w:rsidRDefault="00CA4DFC" w:rsidP="00CA4DFC">
      <w:pPr>
        <w:pStyle w:val="IMain"/>
        <w:rPr>
          <w:color w:val="000000"/>
        </w:rPr>
      </w:pPr>
      <w:r w:rsidRPr="00E80064">
        <w:rPr>
          <w:color w:val="000000"/>
        </w:rPr>
        <w:tab/>
        <w:t>(1)</w:t>
      </w:r>
      <w:r w:rsidRPr="00E80064">
        <w:rPr>
          <w:color w:val="000000"/>
        </w:rPr>
        <w:tab/>
        <w:t>If an authorised officer seizes a thing under this division, they must—</w:t>
      </w:r>
    </w:p>
    <w:p w14:paraId="45EE7024" w14:textId="77777777" w:rsidR="00CA4DFC" w:rsidRPr="00E80064" w:rsidRDefault="00CA4DFC" w:rsidP="00CA4DFC">
      <w:pPr>
        <w:pStyle w:val="Ipara"/>
        <w:rPr>
          <w:color w:val="000000"/>
        </w:rPr>
      </w:pPr>
      <w:r w:rsidRPr="00E80064">
        <w:rPr>
          <w:color w:val="000000"/>
        </w:rPr>
        <w:tab/>
        <w:t>(a)</w:t>
      </w:r>
      <w:r w:rsidRPr="00E80064">
        <w:rPr>
          <w:color w:val="000000"/>
        </w:rPr>
        <w:tab/>
        <w:t>as soon as practicable after seizing the thing, give the person from whom the thing was seized a receipt for the thing; or</w:t>
      </w:r>
    </w:p>
    <w:p w14:paraId="6750EAB8" w14:textId="77777777" w:rsidR="00CA4DFC" w:rsidRPr="00E80064" w:rsidRDefault="00CA4DFC" w:rsidP="00CA4DFC">
      <w:pPr>
        <w:pStyle w:val="Ipara"/>
        <w:rPr>
          <w:color w:val="000000"/>
        </w:rPr>
      </w:pPr>
      <w:r w:rsidRPr="00E80064">
        <w:rPr>
          <w:color w:val="000000"/>
        </w:rPr>
        <w:tab/>
        <w:t>(b)</w:t>
      </w:r>
      <w:r w:rsidRPr="00E80064">
        <w:rPr>
          <w:color w:val="000000"/>
        </w:rPr>
        <w:tab/>
        <w:t>if complying with paragraph (a) is not practicable—secure a receipt for the thing in a conspicuous place at the premises where the thing was seized.</w:t>
      </w:r>
    </w:p>
    <w:p w14:paraId="26498649" w14:textId="77777777" w:rsidR="00CA4DFC" w:rsidRPr="00E80064" w:rsidRDefault="00CA4DFC" w:rsidP="00BE2073">
      <w:pPr>
        <w:pStyle w:val="IMain"/>
        <w:keepNext/>
        <w:rPr>
          <w:color w:val="000000"/>
        </w:rPr>
      </w:pPr>
      <w:r w:rsidRPr="00E80064">
        <w:rPr>
          <w:color w:val="000000"/>
        </w:rPr>
        <w:lastRenderedPageBreak/>
        <w:tab/>
        <w:t>(2)</w:t>
      </w:r>
      <w:r w:rsidRPr="00E80064">
        <w:rPr>
          <w:color w:val="000000"/>
        </w:rPr>
        <w:tab/>
        <w:t>A receipt must include the following information:</w:t>
      </w:r>
    </w:p>
    <w:p w14:paraId="6DB17882" w14:textId="77777777" w:rsidR="00CA4DFC" w:rsidRPr="00E80064" w:rsidRDefault="00CA4DFC" w:rsidP="00BE2073">
      <w:pPr>
        <w:pStyle w:val="Ipara"/>
        <w:keepNext/>
        <w:rPr>
          <w:color w:val="000000"/>
        </w:rPr>
      </w:pPr>
      <w:r w:rsidRPr="00E80064">
        <w:rPr>
          <w:color w:val="000000"/>
        </w:rPr>
        <w:tab/>
        <w:t>(a)</w:t>
      </w:r>
      <w:r w:rsidRPr="00E80064">
        <w:rPr>
          <w:color w:val="000000"/>
        </w:rPr>
        <w:tab/>
        <w:t>a description of the thing seized;</w:t>
      </w:r>
    </w:p>
    <w:p w14:paraId="4C68F2D6" w14:textId="77777777" w:rsidR="00CA4DFC" w:rsidRPr="00E80064" w:rsidRDefault="00CA4DFC" w:rsidP="00BE2073">
      <w:pPr>
        <w:pStyle w:val="Ipara"/>
        <w:keepNext/>
        <w:rPr>
          <w:color w:val="000000"/>
        </w:rPr>
      </w:pPr>
      <w:r w:rsidRPr="00E80064">
        <w:rPr>
          <w:color w:val="000000"/>
        </w:rPr>
        <w:tab/>
        <w:t>(b)</w:t>
      </w:r>
      <w:r w:rsidRPr="00E80064">
        <w:rPr>
          <w:color w:val="000000"/>
        </w:rPr>
        <w:tab/>
        <w:t>the reason the thing was seized;</w:t>
      </w:r>
    </w:p>
    <w:p w14:paraId="7138CCE3" w14:textId="480259EF" w:rsidR="00CA4DFC" w:rsidRPr="00E80064" w:rsidRDefault="00CA4DFC" w:rsidP="00CA4DFC">
      <w:pPr>
        <w:pStyle w:val="Ipara"/>
        <w:rPr>
          <w:color w:val="000000"/>
        </w:rPr>
      </w:pPr>
      <w:r w:rsidRPr="00E80064">
        <w:rPr>
          <w:color w:val="000000"/>
        </w:rPr>
        <w:tab/>
        <w:t>(c)</w:t>
      </w:r>
      <w:r w:rsidRPr="00E80064">
        <w:rPr>
          <w:color w:val="000000"/>
        </w:rPr>
        <w:tab/>
        <w:t>the authorised officer’s name and how they can be contacted;</w:t>
      </w:r>
    </w:p>
    <w:p w14:paraId="2B1915CE" w14:textId="77777777" w:rsidR="00CA4DFC" w:rsidRPr="00E80064" w:rsidRDefault="00CA4DFC" w:rsidP="00CA4DFC">
      <w:pPr>
        <w:pStyle w:val="Ipara"/>
        <w:rPr>
          <w:color w:val="000000"/>
        </w:rPr>
      </w:pPr>
      <w:r w:rsidRPr="00E80064">
        <w:rPr>
          <w:color w:val="000000"/>
        </w:rPr>
        <w:tab/>
        <w:t>(d)</w:t>
      </w:r>
      <w:r w:rsidRPr="00E80064">
        <w:rPr>
          <w:color w:val="000000"/>
        </w:rPr>
        <w:tab/>
        <w:t>if the thing is moved from the premises where it was seized—where the thing will be taken.</w:t>
      </w:r>
    </w:p>
    <w:p w14:paraId="7C6644B1" w14:textId="178DF4CB" w:rsidR="00CA4DFC" w:rsidRPr="00E80064" w:rsidRDefault="00CA4DFC" w:rsidP="00CA4DFC">
      <w:pPr>
        <w:pStyle w:val="IH5Sec"/>
        <w:rPr>
          <w:color w:val="000000"/>
        </w:rPr>
      </w:pPr>
      <w:r w:rsidRPr="00E80064">
        <w:rPr>
          <w:color w:val="000000"/>
        </w:rPr>
        <w:t>41</w:t>
      </w:r>
      <w:r w:rsidR="006E04D7" w:rsidRPr="00E80064">
        <w:rPr>
          <w:color w:val="000000"/>
        </w:rPr>
        <w:t>I</w:t>
      </w:r>
      <w:r w:rsidRPr="00E80064">
        <w:rPr>
          <w:color w:val="000000"/>
        </w:rPr>
        <w:tab/>
        <w:t>Return of seized things</w:t>
      </w:r>
    </w:p>
    <w:p w14:paraId="334AB0EF" w14:textId="14D793EF" w:rsidR="00F70397" w:rsidRPr="00E80064" w:rsidRDefault="00CA4DFC" w:rsidP="0047023D">
      <w:pPr>
        <w:pStyle w:val="IMain"/>
        <w:keepNext/>
        <w:rPr>
          <w:color w:val="000000"/>
        </w:rPr>
      </w:pPr>
      <w:r w:rsidRPr="00E80064">
        <w:rPr>
          <w:color w:val="000000"/>
        </w:rPr>
        <w:tab/>
        <w:t>(1)</w:t>
      </w:r>
      <w:r w:rsidRPr="00E80064">
        <w:rPr>
          <w:color w:val="000000"/>
        </w:rPr>
        <w:tab/>
      </w:r>
      <w:r w:rsidR="00F70397" w:rsidRPr="00E80064">
        <w:rPr>
          <w:color w:val="000000"/>
        </w:rPr>
        <w:t>If a</w:t>
      </w:r>
      <w:r w:rsidRPr="00E80064">
        <w:rPr>
          <w:color w:val="000000"/>
        </w:rPr>
        <w:t xml:space="preserve"> thing </w:t>
      </w:r>
      <w:r w:rsidR="00F70397" w:rsidRPr="00E80064">
        <w:rPr>
          <w:color w:val="000000"/>
        </w:rPr>
        <w:t xml:space="preserve">is </w:t>
      </w:r>
      <w:r w:rsidRPr="00E80064">
        <w:rPr>
          <w:color w:val="000000"/>
        </w:rPr>
        <w:t>seized under this division</w:t>
      </w:r>
      <w:r w:rsidR="00F70397" w:rsidRPr="00E80064">
        <w:rPr>
          <w:color w:val="000000"/>
        </w:rPr>
        <w:t>—</w:t>
      </w:r>
    </w:p>
    <w:p w14:paraId="3B1815B1" w14:textId="77777777" w:rsidR="00F70397" w:rsidRPr="00E80064" w:rsidRDefault="00F70397" w:rsidP="0047023D">
      <w:pPr>
        <w:pStyle w:val="Ipara"/>
        <w:keepNext/>
        <w:rPr>
          <w:color w:val="000000"/>
        </w:rPr>
      </w:pPr>
      <w:r w:rsidRPr="00E80064">
        <w:rPr>
          <w:color w:val="000000"/>
        </w:rPr>
        <w:tab/>
        <w:t>(a)</w:t>
      </w:r>
      <w:r w:rsidRPr="00E80064">
        <w:rPr>
          <w:color w:val="000000"/>
        </w:rPr>
        <w:tab/>
        <w:t xml:space="preserve">the thing </w:t>
      </w:r>
      <w:r w:rsidR="00CA4DFC" w:rsidRPr="00E80064">
        <w:rPr>
          <w:color w:val="000000"/>
        </w:rPr>
        <w:t>must be returned to its owner</w:t>
      </w:r>
      <w:r w:rsidRPr="00E80064">
        <w:rPr>
          <w:color w:val="000000"/>
        </w:rPr>
        <w:t>; or</w:t>
      </w:r>
      <w:r w:rsidR="00CA4DFC" w:rsidRPr="00E80064">
        <w:rPr>
          <w:color w:val="000000"/>
        </w:rPr>
        <w:t xml:space="preserve"> </w:t>
      </w:r>
    </w:p>
    <w:p w14:paraId="7A6637BA" w14:textId="30EDFE62" w:rsidR="00CA4DFC" w:rsidRPr="00E80064" w:rsidRDefault="00F70397" w:rsidP="00F70397">
      <w:pPr>
        <w:pStyle w:val="Ipara"/>
        <w:rPr>
          <w:color w:val="000000"/>
        </w:rPr>
      </w:pPr>
      <w:r w:rsidRPr="00E80064">
        <w:rPr>
          <w:color w:val="000000"/>
        </w:rPr>
        <w:tab/>
        <w:t>(b)</w:t>
      </w:r>
      <w:r w:rsidRPr="00E80064">
        <w:rPr>
          <w:color w:val="000000"/>
        </w:rPr>
        <w:tab/>
      </w:r>
      <w:r w:rsidR="00CA4DFC" w:rsidRPr="00E80064">
        <w:rPr>
          <w:color w:val="000000"/>
        </w:rPr>
        <w:t>reasonable compensation must be paid to the owner by the Territory for the loss of the thing.</w:t>
      </w:r>
    </w:p>
    <w:p w14:paraId="3E74DD78" w14:textId="64951422" w:rsidR="00CA4DFC" w:rsidRPr="00E80064" w:rsidRDefault="00CA4DFC" w:rsidP="00CA4DFC">
      <w:pPr>
        <w:pStyle w:val="IMain"/>
        <w:rPr>
          <w:color w:val="000000"/>
        </w:rPr>
      </w:pPr>
      <w:r w:rsidRPr="00E80064">
        <w:rPr>
          <w:color w:val="000000"/>
        </w:rPr>
        <w:tab/>
        <w:t>(2)</w:t>
      </w:r>
      <w:r w:rsidRPr="00E80064">
        <w:rPr>
          <w:color w:val="000000"/>
        </w:rPr>
        <w:tab/>
        <w:t>However, the thing is not required to be returned and reasonable compensation is not required to be paid if—</w:t>
      </w:r>
    </w:p>
    <w:p w14:paraId="24612B06" w14:textId="77777777" w:rsidR="00CA4DFC" w:rsidRPr="00E80064" w:rsidRDefault="00CA4DFC" w:rsidP="00CA4DFC">
      <w:pPr>
        <w:pStyle w:val="Ipara"/>
        <w:rPr>
          <w:color w:val="000000"/>
        </w:rPr>
      </w:pPr>
      <w:r w:rsidRPr="00E80064">
        <w:rPr>
          <w:color w:val="000000"/>
        </w:rPr>
        <w:tab/>
        <w:t>(a)</w:t>
      </w:r>
      <w:r w:rsidRPr="00E80064">
        <w:rPr>
          <w:color w:val="000000"/>
        </w:rPr>
        <w:tab/>
        <w:t>both of the following apply:</w:t>
      </w:r>
    </w:p>
    <w:p w14:paraId="3EBC4445" w14:textId="30289345" w:rsidR="00CA4DFC" w:rsidRPr="00E80064" w:rsidRDefault="00CA4DFC" w:rsidP="00CA4DFC">
      <w:pPr>
        <w:pStyle w:val="Isubpara"/>
        <w:rPr>
          <w:color w:val="000000"/>
        </w:rPr>
      </w:pPr>
      <w:r w:rsidRPr="00E80064">
        <w:rPr>
          <w:color w:val="000000"/>
        </w:rPr>
        <w:tab/>
        <w:t>(i)</w:t>
      </w:r>
      <w:r w:rsidRPr="00E80064">
        <w:rPr>
          <w:color w:val="000000"/>
        </w:rPr>
        <w:tab/>
        <w:t>a prosecution for an offence connected with the thing (a </w:t>
      </w:r>
      <w:r w:rsidRPr="00365090">
        <w:rPr>
          <w:rStyle w:val="charBoldItals"/>
        </w:rPr>
        <w:t>relevant offence</w:t>
      </w:r>
      <w:r w:rsidRPr="00E80064">
        <w:rPr>
          <w:color w:val="000000"/>
        </w:rPr>
        <w:t>) is started against the owner within the 1</w:t>
      </w:r>
      <w:r w:rsidR="00C93F37">
        <w:rPr>
          <w:color w:val="000000"/>
        </w:rPr>
        <w:t>-</w:t>
      </w:r>
      <w:r w:rsidRPr="00E80064">
        <w:rPr>
          <w:color w:val="000000"/>
        </w:rPr>
        <w:t>year period;</w:t>
      </w:r>
    </w:p>
    <w:p w14:paraId="5793E2A8" w14:textId="77777777" w:rsidR="00CA4DFC" w:rsidRPr="00E80064" w:rsidRDefault="00CA4DFC" w:rsidP="00CA4DFC">
      <w:pPr>
        <w:pStyle w:val="Isubpara"/>
        <w:rPr>
          <w:color w:val="000000"/>
        </w:rPr>
      </w:pPr>
      <w:r w:rsidRPr="00E80064">
        <w:rPr>
          <w:color w:val="000000"/>
        </w:rPr>
        <w:tab/>
        <w:t>(ii)</w:t>
      </w:r>
      <w:r w:rsidRPr="00E80064">
        <w:rPr>
          <w:color w:val="000000"/>
        </w:rPr>
        <w:tab/>
        <w:t>the proceeding (including any appeal) is finalised and the owner is convicted or found guilty of the offence; or</w:t>
      </w:r>
    </w:p>
    <w:p w14:paraId="5F6B2DD5" w14:textId="77777777" w:rsidR="00CA4DFC" w:rsidRPr="00E80064" w:rsidRDefault="00CA4DFC" w:rsidP="00CA4DFC">
      <w:pPr>
        <w:pStyle w:val="Ipara"/>
        <w:rPr>
          <w:color w:val="000000"/>
        </w:rPr>
      </w:pPr>
      <w:r w:rsidRPr="00E80064">
        <w:rPr>
          <w:color w:val="000000"/>
        </w:rPr>
        <w:tab/>
        <w:t>(b)</w:t>
      </w:r>
      <w:r w:rsidRPr="00E80064">
        <w:rPr>
          <w:color w:val="000000"/>
        </w:rPr>
        <w:tab/>
        <w:t>an infringement notice for a relevant offence is served on the owner within the 1-year period and—</w:t>
      </w:r>
    </w:p>
    <w:p w14:paraId="2DCA2650" w14:textId="2E86F23B" w:rsidR="00CA4DFC" w:rsidRPr="00E80064" w:rsidRDefault="00CA4DFC" w:rsidP="00CA4DFC">
      <w:pPr>
        <w:pStyle w:val="Isubpara"/>
        <w:rPr>
          <w:color w:val="000000"/>
        </w:rPr>
      </w:pPr>
      <w:r w:rsidRPr="00E80064">
        <w:rPr>
          <w:color w:val="000000"/>
        </w:rPr>
        <w:tab/>
        <w:t>(i)</w:t>
      </w:r>
      <w:r w:rsidRPr="00E80064">
        <w:rPr>
          <w:color w:val="000000"/>
        </w:rPr>
        <w:tab/>
        <w:t xml:space="preserve">the owner gives notice disputing liability for the offence in accordance with the </w:t>
      </w:r>
      <w:hyperlink r:id="rId25" w:tooltip="A1930-21" w:history="1">
        <w:r w:rsidR="00365090" w:rsidRPr="00365090">
          <w:rPr>
            <w:rStyle w:val="charCitHyperlinkItal"/>
          </w:rPr>
          <w:t>Magistrates Court Act 1930</w:t>
        </w:r>
      </w:hyperlink>
      <w:r w:rsidRPr="00E80064">
        <w:rPr>
          <w:color w:val="000000"/>
        </w:rPr>
        <w:t>, section</w:t>
      </w:r>
      <w:r w:rsidR="00A1221B" w:rsidRPr="00E80064">
        <w:rPr>
          <w:color w:val="000000"/>
        </w:rPr>
        <w:t> </w:t>
      </w:r>
      <w:r w:rsidRPr="00E80064">
        <w:rPr>
          <w:color w:val="000000"/>
        </w:rPr>
        <w:t>132; and</w:t>
      </w:r>
    </w:p>
    <w:p w14:paraId="3F2C8E0C" w14:textId="7A9481DF" w:rsidR="00CA4DFC" w:rsidRPr="00E80064" w:rsidRDefault="00CA4DFC" w:rsidP="00CA4DFC">
      <w:pPr>
        <w:pStyle w:val="Isubpara"/>
        <w:rPr>
          <w:color w:val="000000"/>
        </w:rPr>
      </w:pPr>
      <w:r w:rsidRPr="00E80064">
        <w:rPr>
          <w:color w:val="000000"/>
        </w:rPr>
        <w:tab/>
        <w:t>(ii)</w:t>
      </w:r>
      <w:r w:rsidRPr="00E80064">
        <w:rPr>
          <w:color w:val="000000"/>
        </w:rPr>
        <w:tab/>
        <w:t>an information is laid in the Magistrates Court against the owner within 60 days after the day the notice is given; and</w:t>
      </w:r>
    </w:p>
    <w:p w14:paraId="2B524B09" w14:textId="77777777" w:rsidR="00CA4DFC" w:rsidRPr="00E80064" w:rsidRDefault="00CA4DFC" w:rsidP="00CA4DFC">
      <w:pPr>
        <w:pStyle w:val="Isubpara"/>
        <w:rPr>
          <w:color w:val="000000"/>
        </w:rPr>
      </w:pPr>
      <w:r w:rsidRPr="00E80064">
        <w:rPr>
          <w:color w:val="000000"/>
        </w:rPr>
        <w:lastRenderedPageBreak/>
        <w:tab/>
        <w:t>(iii)</w:t>
      </w:r>
      <w:r w:rsidRPr="00E80064">
        <w:rPr>
          <w:color w:val="000000"/>
        </w:rPr>
        <w:tab/>
        <w:t>the proceeding (including any appeal) is finalised and the owner is convicted or found guilty of the offence; or</w:t>
      </w:r>
    </w:p>
    <w:p w14:paraId="0F156899" w14:textId="541E9C76" w:rsidR="00CA4DFC" w:rsidRPr="00E80064" w:rsidRDefault="00CA4DFC" w:rsidP="00CA4DFC">
      <w:pPr>
        <w:pStyle w:val="Ipara"/>
        <w:rPr>
          <w:color w:val="000000"/>
        </w:rPr>
      </w:pPr>
      <w:r w:rsidRPr="00E80064">
        <w:rPr>
          <w:color w:val="000000"/>
        </w:rPr>
        <w:tab/>
        <w:t>(c)</w:t>
      </w:r>
      <w:r w:rsidRPr="00E80064">
        <w:rPr>
          <w:color w:val="000000"/>
        </w:rPr>
        <w:tab/>
        <w:t>an infringement notice for a relevant offence is served on the owner within the 1</w:t>
      </w:r>
      <w:r w:rsidR="00C93F37">
        <w:rPr>
          <w:color w:val="000000"/>
        </w:rPr>
        <w:t>-</w:t>
      </w:r>
      <w:r w:rsidRPr="00E80064">
        <w:rPr>
          <w:color w:val="000000"/>
        </w:rPr>
        <w:t>year period and—</w:t>
      </w:r>
    </w:p>
    <w:p w14:paraId="435A5E45" w14:textId="77777777" w:rsidR="00CA4DFC" w:rsidRPr="00E80064" w:rsidRDefault="00CA4DFC" w:rsidP="00CA4DFC">
      <w:pPr>
        <w:pStyle w:val="Isubpara"/>
        <w:rPr>
          <w:color w:val="000000"/>
        </w:rPr>
      </w:pPr>
      <w:r w:rsidRPr="00E80064">
        <w:rPr>
          <w:color w:val="000000"/>
        </w:rPr>
        <w:tab/>
        <w:t>(i)</w:t>
      </w:r>
      <w:r w:rsidRPr="00E80064">
        <w:rPr>
          <w:color w:val="000000"/>
        </w:rPr>
        <w:tab/>
        <w:t>the infringement notice penalty for the offence is paid; and</w:t>
      </w:r>
    </w:p>
    <w:p w14:paraId="7CDF48BE" w14:textId="46AF9AF3" w:rsidR="00CA4DFC" w:rsidRPr="00E80064" w:rsidRDefault="00CA4DFC" w:rsidP="00CA4DFC">
      <w:pPr>
        <w:pStyle w:val="Isubpara"/>
        <w:rPr>
          <w:color w:val="000000"/>
        </w:rPr>
      </w:pPr>
      <w:r w:rsidRPr="00E80064">
        <w:rPr>
          <w:color w:val="000000"/>
        </w:rPr>
        <w:tab/>
        <w:t>(ii)</w:t>
      </w:r>
      <w:r w:rsidRPr="00E80064">
        <w:rPr>
          <w:color w:val="000000"/>
        </w:rPr>
        <w:tab/>
        <w:t xml:space="preserve">the </w:t>
      </w:r>
      <w:r w:rsidR="00A1221B" w:rsidRPr="00E80064">
        <w:rPr>
          <w:color w:val="000000"/>
        </w:rPr>
        <w:t xml:space="preserve">infringement </w:t>
      </w:r>
      <w:r w:rsidRPr="00E80064">
        <w:rPr>
          <w:color w:val="000000"/>
        </w:rPr>
        <w:t>notice is not withdrawn; or</w:t>
      </w:r>
    </w:p>
    <w:p w14:paraId="44E207CD" w14:textId="3C462E5B" w:rsidR="00B53EC6" w:rsidRPr="00E80064" w:rsidRDefault="00B53EC6" w:rsidP="00B53EC6">
      <w:pPr>
        <w:pStyle w:val="Ipara"/>
        <w:rPr>
          <w:color w:val="000000"/>
        </w:rPr>
      </w:pPr>
      <w:r w:rsidRPr="00E80064">
        <w:rPr>
          <w:color w:val="000000"/>
        </w:rPr>
        <w:tab/>
        <w:t>(d)</w:t>
      </w:r>
      <w:r w:rsidRPr="00E80064">
        <w:rPr>
          <w:color w:val="000000"/>
        </w:rPr>
        <w:tab/>
        <w:t>possession of the thing by the owner would be an offence; or</w:t>
      </w:r>
    </w:p>
    <w:p w14:paraId="1CF68C66" w14:textId="393E4979" w:rsidR="00CA4DFC" w:rsidRPr="00E80064" w:rsidRDefault="00CA4DFC" w:rsidP="00CA4DFC">
      <w:pPr>
        <w:pStyle w:val="Ipara"/>
        <w:rPr>
          <w:color w:val="000000"/>
        </w:rPr>
      </w:pPr>
      <w:r w:rsidRPr="00E80064">
        <w:rPr>
          <w:color w:val="000000"/>
        </w:rPr>
        <w:tab/>
        <w:t>(</w:t>
      </w:r>
      <w:r w:rsidR="00B53EC6" w:rsidRPr="00E80064">
        <w:rPr>
          <w:color w:val="000000"/>
        </w:rPr>
        <w:t>e</w:t>
      </w:r>
      <w:r w:rsidRPr="00E80064">
        <w:rPr>
          <w:color w:val="000000"/>
        </w:rPr>
        <w:t>)</w:t>
      </w:r>
      <w:r w:rsidRPr="00E80064">
        <w:rPr>
          <w:color w:val="000000"/>
        </w:rPr>
        <w:tab/>
        <w:t>a court makes an order under a territory law that the thing is forfeited to the Territory or must otherwise be dealt with</w:t>
      </w:r>
      <w:r w:rsidR="00B53EC6" w:rsidRPr="00E80064">
        <w:rPr>
          <w:color w:val="000000"/>
        </w:rPr>
        <w:t>.</w:t>
      </w:r>
    </w:p>
    <w:p w14:paraId="3974E3C5" w14:textId="11BD7F34" w:rsidR="00CA4DFC" w:rsidRPr="00E80064" w:rsidRDefault="00CA4DFC" w:rsidP="00CA4DFC">
      <w:pPr>
        <w:pStyle w:val="IMain"/>
        <w:rPr>
          <w:color w:val="000000"/>
        </w:rPr>
      </w:pPr>
      <w:r w:rsidRPr="00E80064">
        <w:rPr>
          <w:color w:val="000000"/>
        </w:rPr>
        <w:tab/>
        <w:t>(3)</w:t>
      </w:r>
      <w:r w:rsidRPr="00E80064">
        <w:rPr>
          <w:color w:val="000000"/>
        </w:rPr>
        <w:tab/>
        <w:t>Also, the thing is not required to be returned and reasonable compensation is not required to be paid if the director-general is satisfied that—</w:t>
      </w:r>
    </w:p>
    <w:p w14:paraId="5452D7AE" w14:textId="77777777" w:rsidR="00CA4DFC" w:rsidRPr="00E80064" w:rsidRDefault="00CA4DFC" w:rsidP="00CA4DFC">
      <w:pPr>
        <w:pStyle w:val="Ipara"/>
        <w:rPr>
          <w:color w:val="000000"/>
        </w:rPr>
      </w:pPr>
      <w:r w:rsidRPr="00E80064">
        <w:rPr>
          <w:color w:val="000000"/>
        </w:rPr>
        <w:tab/>
        <w:t>(a)</w:t>
      </w:r>
      <w:r w:rsidRPr="00E80064">
        <w:rPr>
          <w:color w:val="000000"/>
        </w:rPr>
        <w:tab/>
        <w:t>the owner of the thing cannot be found after making reasonable inquiries (given the thing’s apparent value); or</w:t>
      </w:r>
    </w:p>
    <w:p w14:paraId="09290342" w14:textId="77777777" w:rsidR="00CA4DFC" w:rsidRPr="00E80064" w:rsidRDefault="00CA4DFC" w:rsidP="00CA4DFC">
      <w:pPr>
        <w:pStyle w:val="Ipara"/>
        <w:rPr>
          <w:color w:val="000000"/>
        </w:rPr>
      </w:pPr>
      <w:r w:rsidRPr="00E80064">
        <w:rPr>
          <w:color w:val="000000"/>
        </w:rPr>
        <w:tab/>
        <w:t>(b)</w:t>
      </w:r>
      <w:r w:rsidRPr="00E80064">
        <w:rPr>
          <w:color w:val="000000"/>
        </w:rPr>
        <w:tab/>
        <w:t>the thing cannot be returned to its owner after making reasonable efforts (given the thing’s apparent value).</w:t>
      </w:r>
    </w:p>
    <w:p w14:paraId="056EB4AD" w14:textId="523FDF6B" w:rsidR="00CA4DFC" w:rsidRPr="00E80064" w:rsidRDefault="00CA4DFC" w:rsidP="00CA4DFC">
      <w:pPr>
        <w:pStyle w:val="IMain"/>
        <w:rPr>
          <w:color w:val="000000"/>
        </w:rPr>
      </w:pPr>
      <w:r w:rsidRPr="00E80064">
        <w:rPr>
          <w:color w:val="000000"/>
        </w:rPr>
        <w:tab/>
        <w:t>(4)</w:t>
      </w:r>
      <w:r w:rsidRPr="00E80064">
        <w:rPr>
          <w:color w:val="000000"/>
        </w:rPr>
        <w:tab/>
        <w:t>If subsection (2) (a) to (</w:t>
      </w:r>
      <w:r w:rsidR="00B53EC6" w:rsidRPr="00E80064">
        <w:rPr>
          <w:color w:val="000000"/>
        </w:rPr>
        <w:t>d</w:t>
      </w:r>
      <w:r w:rsidRPr="00E80064">
        <w:rPr>
          <w:color w:val="000000"/>
        </w:rPr>
        <w:t xml:space="preserve">) or </w:t>
      </w:r>
      <w:r w:rsidR="00D852CA" w:rsidRPr="00E80064">
        <w:rPr>
          <w:color w:val="000000"/>
        </w:rPr>
        <w:t xml:space="preserve">subsection </w:t>
      </w:r>
      <w:r w:rsidRPr="00E80064">
        <w:rPr>
          <w:color w:val="000000"/>
        </w:rPr>
        <w:t>(3) applies—</w:t>
      </w:r>
    </w:p>
    <w:p w14:paraId="0315FF15" w14:textId="77777777" w:rsidR="00CA4DFC" w:rsidRPr="00E80064" w:rsidRDefault="00CA4DFC" w:rsidP="00CA4DFC">
      <w:pPr>
        <w:pStyle w:val="Ipara"/>
        <w:rPr>
          <w:color w:val="000000"/>
        </w:rPr>
      </w:pPr>
      <w:r w:rsidRPr="00E80064">
        <w:rPr>
          <w:color w:val="000000"/>
        </w:rPr>
        <w:tab/>
        <w:t>(a)</w:t>
      </w:r>
      <w:r w:rsidRPr="00E80064">
        <w:rPr>
          <w:color w:val="000000"/>
        </w:rPr>
        <w:tab/>
        <w:t>the thing is forfeited to the Territory; and</w:t>
      </w:r>
    </w:p>
    <w:p w14:paraId="7DE77EE0" w14:textId="77777777" w:rsidR="00CA4DFC" w:rsidRPr="00E80064" w:rsidRDefault="00CA4DFC" w:rsidP="00CA4DFC">
      <w:pPr>
        <w:pStyle w:val="Ipara"/>
        <w:rPr>
          <w:color w:val="000000"/>
        </w:rPr>
      </w:pPr>
      <w:r w:rsidRPr="00E80064">
        <w:rPr>
          <w:color w:val="000000"/>
        </w:rPr>
        <w:tab/>
        <w:t>(b)</w:t>
      </w:r>
      <w:r w:rsidRPr="00E80064">
        <w:rPr>
          <w:color w:val="000000"/>
        </w:rPr>
        <w:tab/>
        <w:t>the director-general may direct that the thing be sold, destroyed or otherwise disposed of.</w:t>
      </w:r>
    </w:p>
    <w:p w14:paraId="34FB44B3" w14:textId="77777777" w:rsidR="00CA4DFC" w:rsidRPr="00E80064" w:rsidRDefault="00CA4DFC" w:rsidP="00CA4DFC">
      <w:pPr>
        <w:pStyle w:val="IMain"/>
        <w:rPr>
          <w:color w:val="000000"/>
        </w:rPr>
      </w:pPr>
      <w:r w:rsidRPr="00E80064">
        <w:rPr>
          <w:color w:val="000000"/>
        </w:rPr>
        <w:tab/>
        <w:t>(5)</w:t>
      </w:r>
      <w:r w:rsidRPr="00E80064">
        <w:rPr>
          <w:color w:val="000000"/>
        </w:rPr>
        <w:tab/>
        <w:t>In this section:</w:t>
      </w:r>
    </w:p>
    <w:p w14:paraId="26875208" w14:textId="09CB9117" w:rsidR="00CA4DFC" w:rsidRPr="00E80064" w:rsidRDefault="00CA4DFC" w:rsidP="00960C8E">
      <w:pPr>
        <w:pStyle w:val="aDef"/>
        <w:rPr>
          <w:color w:val="000000"/>
        </w:rPr>
      </w:pPr>
      <w:r w:rsidRPr="00365090">
        <w:rPr>
          <w:rStyle w:val="charBoldItals"/>
        </w:rPr>
        <w:t>1</w:t>
      </w:r>
      <w:r w:rsidR="00C93F37" w:rsidRPr="00365090">
        <w:rPr>
          <w:rStyle w:val="charBoldItals"/>
        </w:rPr>
        <w:t>-</w:t>
      </w:r>
      <w:r w:rsidRPr="00365090">
        <w:rPr>
          <w:rStyle w:val="charBoldItals"/>
        </w:rPr>
        <w:t>year period</w:t>
      </w:r>
      <w:r w:rsidRPr="00E80064">
        <w:rPr>
          <w:bCs/>
          <w:iCs/>
          <w:color w:val="000000"/>
        </w:rPr>
        <w:t>, in relation to a seized thing, means a period of 12 months beginning on the day after the day the thing was seized.</w:t>
      </w:r>
    </w:p>
    <w:p w14:paraId="3062CFEE" w14:textId="392B8548" w:rsidR="00CA4DFC" w:rsidRPr="00E80064" w:rsidRDefault="00CA4DFC" w:rsidP="00A572AF">
      <w:pPr>
        <w:pStyle w:val="IH5Sec"/>
        <w:rPr>
          <w:color w:val="000000"/>
        </w:rPr>
      </w:pPr>
      <w:r w:rsidRPr="00E80064">
        <w:rPr>
          <w:color w:val="000000"/>
        </w:rPr>
        <w:lastRenderedPageBreak/>
        <w:t>41</w:t>
      </w:r>
      <w:r w:rsidR="006E04D7" w:rsidRPr="00E80064">
        <w:rPr>
          <w:color w:val="000000"/>
        </w:rPr>
        <w:t>J</w:t>
      </w:r>
      <w:r w:rsidRPr="00E80064">
        <w:rPr>
          <w:color w:val="000000"/>
        </w:rPr>
        <w:tab/>
        <w:t>Order disallowing seizure</w:t>
      </w:r>
    </w:p>
    <w:p w14:paraId="59CF9AD3" w14:textId="77777777" w:rsidR="00CA4DFC" w:rsidRPr="00E80064" w:rsidRDefault="00CA4DFC" w:rsidP="00A572AF">
      <w:pPr>
        <w:pStyle w:val="IMain"/>
        <w:keepNext/>
        <w:rPr>
          <w:color w:val="000000"/>
        </w:rPr>
      </w:pPr>
      <w:r w:rsidRPr="00E80064">
        <w:rPr>
          <w:color w:val="000000"/>
        </w:rPr>
        <w:tab/>
        <w:t>(1)</w:t>
      </w:r>
      <w:r w:rsidRPr="00E80064">
        <w:rPr>
          <w:color w:val="000000"/>
        </w:rPr>
        <w:tab/>
        <w:t>If a thing is seized under this division, a person claiming to be entitled to the thing may apply to the Magistrates Court for an order disallowing the seizure.</w:t>
      </w:r>
    </w:p>
    <w:p w14:paraId="0C7387CB" w14:textId="77777777" w:rsidR="00CA4DFC" w:rsidRPr="00E80064" w:rsidRDefault="00CA4DFC" w:rsidP="00A572AF">
      <w:pPr>
        <w:pStyle w:val="IMain"/>
        <w:keepNext/>
        <w:rPr>
          <w:color w:val="000000"/>
        </w:rPr>
      </w:pPr>
      <w:r w:rsidRPr="00E80064">
        <w:rPr>
          <w:color w:val="000000"/>
        </w:rPr>
        <w:tab/>
        <w:t>(2)</w:t>
      </w:r>
      <w:r w:rsidRPr="00E80064">
        <w:rPr>
          <w:color w:val="000000"/>
        </w:rPr>
        <w:tab/>
        <w:t>The application—</w:t>
      </w:r>
    </w:p>
    <w:p w14:paraId="472D22E1" w14:textId="77777777" w:rsidR="00CA4DFC" w:rsidRPr="00E80064" w:rsidRDefault="00CA4DFC" w:rsidP="00CA4DFC">
      <w:pPr>
        <w:pStyle w:val="Ipara"/>
        <w:rPr>
          <w:color w:val="000000"/>
        </w:rPr>
      </w:pPr>
      <w:r w:rsidRPr="00E80064">
        <w:rPr>
          <w:color w:val="000000"/>
        </w:rPr>
        <w:tab/>
        <w:t>(a)</w:t>
      </w:r>
      <w:r w:rsidRPr="00E80064">
        <w:rPr>
          <w:color w:val="000000"/>
        </w:rPr>
        <w:tab/>
        <w:t>must be made not later than 10 days after the day the thing is seized; and</w:t>
      </w:r>
    </w:p>
    <w:p w14:paraId="299FEB0E" w14:textId="77777777" w:rsidR="00CA4DFC" w:rsidRPr="00E80064" w:rsidRDefault="00CA4DFC" w:rsidP="00CA4DFC">
      <w:pPr>
        <w:pStyle w:val="Ipara"/>
        <w:rPr>
          <w:color w:val="000000"/>
        </w:rPr>
      </w:pPr>
      <w:r w:rsidRPr="00E80064">
        <w:rPr>
          <w:color w:val="000000"/>
        </w:rPr>
        <w:tab/>
        <w:t>(b)</w:t>
      </w:r>
      <w:r w:rsidRPr="00E80064">
        <w:rPr>
          <w:color w:val="000000"/>
        </w:rPr>
        <w:tab/>
        <w:t>must not be heard unless the applicant has served a copy of the application on the director-general.</w:t>
      </w:r>
    </w:p>
    <w:p w14:paraId="77093F57" w14:textId="77777777" w:rsidR="00CA4DFC" w:rsidRPr="00E80064" w:rsidRDefault="00CA4DFC" w:rsidP="00CA4DFC">
      <w:pPr>
        <w:pStyle w:val="IMain"/>
        <w:rPr>
          <w:color w:val="000000"/>
        </w:rPr>
      </w:pPr>
      <w:r w:rsidRPr="00E80064">
        <w:rPr>
          <w:color w:val="000000"/>
        </w:rPr>
        <w:tab/>
        <w:t>(3)</w:t>
      </w:r>
      <w:r w:rsidRPr="00E80064">
        <w:rPr>
          <w:color w:val="000000"/>
        </w:rPr>
        <w:tab/>
        <w:t>The director-general is entitled to appear as a respondent at the hearing of the application.</w:t>
      </w:r>
    </w:p>
    <w:p w14:paraId="38CFE2D8" w14:textId="77777777" w:rsidR="00CA4DFC" w:rsidRPr="00E80064" w:rsidRDefault="00CA4DFC" w:rsidP="00CA4DFC">
      <w:pPr>
        <w:pStyle w:val="IMain"/>
        <w:rPr>
          <w:color w:val="000000"/>
        </w:rPr>
      </w:pPr>
      <w:r w:rsidRPr="00E80064">
        <w:rPr>
          <w:color w:val="000000"/>
        </w:rPr>
        <w:tab/>
        <w:t>(4)</w:t>
      </w:r>
      <w:r w:rsidRPr="00E80064">
        <w:rPr>
          <w:color w:val="000000"/>
        </w:rPr>
        <w:tab/>
        <w:t>The court must make an order disallowing the seizure if satisfied—</w:t>
      </w:r>
    </w:p>
    <w:p w14:paraId="1A3E4439" w14:textId="77777777" w:rsidR="00CA4DFC" w:rsidRPr="00E80064" w:rsidRDefault="00CA4DFC" w:rsidP="00CA4DFC">
      <w:pPr>
        <w:pStyle w:val="Ipara"/>
        <w:rPr>
          <w:color w:val="000000"/>
        </w:rPr>
      </w:pPr>
      <w:r w:rsidRPr="00E80064">
        <w:rPr>
          <w:color w:val="000000"/>
        </w:rPr>
        <w:tab/>
        <w:t>(a)</w:t>
      </w:r>
      <w:r w:rsidRPr="00E80064">
        <w:rPr>
          <w:color w:val="000000"/>
        </w:rPr>
        <w:tab/>
        <w:t>the applicant would, apart from the seizure, be entitled to the return of the seized thing; and</w:t>
      </w:r>
    </w:p>
    <w:p w14:paraId="61CC0AAF" w14:textId="77777777" w:rsidR="00CA4DFC" w:rsidRPr="00E80064" w:rsidRDefault="00CA4DFC" w:rsidP="00CA4DFC">
      <w:pPr>
        <w:pStyle w:val="Ipara"/>
        <w:rPr>
          <w:color w:val="000000"/>
        </w:rPr>
      </w:pPr>
      <w:r w:rsidRPr="00E80064">
        <w:rPr>
          <w:color w:val="000000"/>
        </w:rPr>
        <w:tab/>
        <w:t>(b)</w:t>
      </w:r>
      <w:r w:rsidRPr="00E80064">
        <w:rPr>
          <w:color w:val="000000"/>
        </w:rPr>
        <w:tab/>
        <w:t>the thing is not connected with an offence against this Act; and</w:t>
      </w:r>
    </w:p>
    <w:p w14:paraId="6BC2BC74" w14:textId="77777777" w:rsidR="00CA4DFC" w:rsidRPr="00E80064" w:rsidRDefault="00CA4DFC" w:rsidP="00CA4DFC">
      <w:pPr>
        <w:pStyle w:val="Ipara"/>
        <w:rPr>
          <w:color w:val="000000"/>
        </w:rPr>
      </w:pPr>
      <w:r w:rsidRPr="00E80064">
        <w:rPr>
          <w:color w:val="000000"/>
        </w:rPr>
        <w:tab/>
        <w:t>(c)</w:t>
      </w:r>
      <w:r w:rsidRPr="00E80064">
        <w:rPr>
          <w:color w:val="000000"/>
        </w:rPr>
        <w:tab/>
        <w:t>possession of the thing by the person would not be an offence.</w:t>
      </w:r>
    </w:p>
    <w:p w14:paraId="28C4A906" w14:textId="77777777" w:rsidR="00CA4DFC" w:rsidRPr="00E80064" w:rsidRDefault="00CA4DFC" w:rsidP="00CA4DFC">
      <w:pPr>
        <w:pStyle w:val="IMain"/>
        <w:rPr>
          <w:color w:val="000000"/>
        </w:rPr>
      </w:pPr>
      <w:r w:rsidRPr="00E80064">
        <w:rPr>
          <w:color w:val="000000"/>
        </w:rPr>
        <w:tab/>
        <w:t>(5)</w:t>
      </w:r>
      <w:r w:rsidRPr="00E80064">
        <w:rPr>
          <w:color w:val="000000"/>
        </w:rPr>
        <w:tab/>
        <w:t>The court may also make an order disallowing the seizure if satisfied there are exceptional circumstances justifying the making of the order.</w:t>
      </w:r>
    </w:p>
    <w:p w14:paraId="1B9520D3" w14:textId="77777777" w:rsidR="00CA4DFC" w:rsidRPr="00E80064" w:rsidRDefault="00CA4DFC" w:rsidP="00CA4DFC">
      <w:pPr>
        <w:pStyle w:val="IMain"/>
        <w:rPr>
          <w:color w:val="000000"/>
        </w:rPr>
      </w:pPr>
      <w:r w:rsidRPr="00E80064">
        <w:rPr>
          <w:color w:val="000000"/>
        </w:rPr>
        <w:tab/>
        <w:t>(6)</w:t>
      </w:r>
      <w:r w:rsidRPr="00E80064">
        <w:rPr>
          <w:color w:val="000000"/>
        </w:rPr>
        <w:tab/>
        <w:t>If the court makes an order disallowing the seizure, the court may make 1 or more of the following ancillary orders:</w:t>
      </w:r>
    </w:p>
    <w:p w14:paraId="431909BB" w14:textId="77777777" w:rsidR="00CA4DFC" w:rsidRPr="00E80064" w:rsidRDefault="00CA4DFC" w:rsidP="00CA4DFC">
      <w:pPr>
        <w:pStyle w:val="Ipara"/>
        <w:rPr>
          <w:color w:val="000000"/>
        </w:rPr>
      </w:pPr>
      <w:r w:rsidRPr="00E80064">
        <w:rPr>
          <w:color w:val="000000"/>
        </w:rPr>
        <w:tab/>
        <w:t>(a)</w:t>
      </w:r>
      <w:r w:rsidRPr="00E80064">
        <w:rPr>
          <w:color w:val="000000"/>
        </w:rPr>
        <w:tab/>
        <w:t>an order directing the director-general to return the thing to the applicant or to someone else who appears to be entitled to it;</w:t>
      </w:r>
    </w:p>
    <w:p w14:paraId="329724EC" w14:textId="77777777" w:rsidR="00CA4DFC" w:rsidRPr="00E80064" w:rsidRDefault="00CA4DFC" w:rsidP="00CA4DFC">
      <w:pPr>
        <w:pStyle w:val="Ipara"/>
        <w:rPr>
          <w:color w:val="000000"/>
        </w:rPr>
      </w:pPr>
      <w:r w:rsidRPr="00E80064">
        <w:rPr>
          <w:color w:val="000000"/>
        </w:rPr>
        <w:tab/>
        <w:t>(b)</w:t>
      </w:r>
      <w:r w:rsidRPr="00E80064">
        <w:rPr>
          <w:color w:val="000000"/>
        </w:rPr>
        <w:tab/>
        <w:t>if the thing cannot be returned or has depreciated in value because of the disallowed seizure—an order directing the Territory to pay reasonable compensation;</w:t>
      </w:r>
    </w:p>
    <w:p w14:paraId="6B705157" w14:textId="77777777" w:rsidR="00CA4DFC" w:rsidRPr="00E80064" w:rsidRDefault="00CA4DFC" w:rsidP="00CA4DFC">
      <w:pPr>
        <w:pStyle w:val="Ipara"/>
        <w:rPr>
          <w:color w:val="000000"/>
        </w:rPr>
      </w:pPr>
      <w:r w:rsidRPr="00E80064">
        <w:rPr>
          <w:color w:val="000000"/>
        </w:rPr>
        <w:tab/>
        <w:t>(c)</w:t>
      </w:r>
      <w:r w:rsidRPr="00E80064">
        <w:rPr>
          <w:color w:val="000000"/>
        </w:rPr>
        <w:tab/>
        <w:t>an order about costs in relation to the application.</w:t>
      </w:r>
    </w:p>
    <w:p w14:paraId="4EED6E1E" w14:textId="35F2B9D1" w:rsidR="00CA4DFC" w:rsidRPr="00E80064" w:rsidRDefault="00CA4DFC" w:rsidP="00BE2073">
      <w:pPr>
        <w:pStyle w:val="IH5Sec"/>
        <w:rPr>
          <w:color w:val="000000"/>
        </w:rPr>
      </w:pPr>
      <w:r w:rsidRPr="00E80064">
        <w:rPr>
          <w:color w:val="000000"/>
        </w:rPr>
        <w:lastRenderedPageBreak/>
        <w:t>41</w:t>
      </w:r>
      <w:r w:rsidR="006E04D7" w:rsidRPr="00E80064">
        <w:rPr>
          <w:color w:val="000000"/>
        </w:rPr>
        <w:t>K</w:t>
      </w:r>
      <w:r w:rsidRPr="00E80064">
        <w:rPr>
          <w:color w:val="000000"/>
        </w:rPr>
        <w:tab/>
        <w:t>Costs of disposal of forfeited things</w:t>
      </w:r>
    </w:p>
    <w:p w14:paraId="05A643F4" w14:textId="77777777" w:rsidR="00CA4DFC" w:rsidRPr="00E80064" w:rsidRDefault="00CA4DFC" w:rsidP="00BE2073">
      <w:pPr>
        <w:pStyle w:val="IMain"/>
        <w:keepNext/>
        <w:rPr>
          <w:color w:val="000000"/>
        </w:rPr>
      </w:pPr>
      <w:r w:rsidRPr="00E80064">
        <w:rPr>
          <w:color w:val="000000"/>
        </w:rPr>
        <w:tab/>
        <w:t>(1)</w:t>
      </w:r>
      <w:r w:rsidRPr="00E80064">
        <w:rPr>
          <w:color w:val="000000"/>
        </w:rPr>
        <w:tab/>
        <w:t>This section applies if—</w:t>
      </w:r>
    </w:p>
    <w:p w14:paraId="56898CF4" w14:textId="38C27B2E" w:rsidR="00CA4DFC" w:rsidRPr="00E80064" w:rsidRDefault="00CA4DFC" w:rsidP="00BE2073">
      <w:pPr>
        <w:pStyle w:val="Ipara"/>
        <w:keepNext/>
        <w:rPr>
          <w:color w:val="000000"/>
        </w:rPr>
      </w:pPr>
      <w:r w:rsidRPr="00E80064">
        <w:rPr>
          <w:color w:val="000000"/>
        </w:rPr>
        <w:tab/>
        <w:t>(a)</w:t>
      </w:r>
      <w:r w:rsidRPr="00E80064">
        <w:rPr>
          <w:color w:val="000000"/>
        </w:rPr>
        <w:tab/>
        <w:t>a person is convicted or found guilty of an offence against this Act in relation to something forfeited to the Territory under this division; and</w:t>
      </w:r>
    </w:p>
    <w:p w14:paraId="75F15803" w14:textId="77777777" w:rsidR="00CA4DFC" w:rsidRPr="00E80064" w:rsidRDefault="00CA4DFC" w:rsidP="00CA4DFC">
      <w:pPr>
        <w:pStyle w:val="Ipara"/>
        <w:rPr>
          <w:color w:val="000000"/>
        </w:rPr>
      </w:pPr>
      <w:r w:rsidRPr="00E80064">
        <w:rPr>
          <w:color w:val="000000"/>
        </w:rPr>
        <w:tab/>
        <w:t>(b)</w:t>
      </w:r>
      <w:r w:rsidRPr="00E80064">
        <w:rPr>
          <w:color w:val="000000"/>
        </w:rPr>
        <w:tab/>
        <w:t>the thing is connected with an offence against this Act; and</w:t>
      </w:r>
    </w:p>
    <w:p w14:paraId="46CA5018" w14:textId="77777777" w:rsidR="00CA4DFC" w:rsidRPr="00E80064" w:rsidRDefault="00CA4DFC" w:rsidP="00CA4DFC">
      <w:pPr>
        <w:pStyle w:val="Ipara"/>
        <w:rPr>
          <w:color w:val="000000"/>
        </w:rPr>
      </w:pPr>
      <w:r w:rsidRPr="00E80064">
        <w:rPr>
          <w:color w:val="000000"/>
        </w:rPr>
        <w:tab/>
        <w:t>(c)</w:t>
      </w:r>
      <w:r w:rsidRPr="00E80064">
        <w:rPr>
          <w:color w:val="000000"/>
        </w:rPr>
        <w:tab/>
        <w:t>the person was the owner of the thing immediately before its forfeiture.</w:t>
      </w:r>
    </w:p>
    <w:p w14:paraId="5A6F7CDD" w14:textId="77777777" w:rsidR="00CA4DFC" w:rsidRPr="00E80064" w:rsidRDefault="00CA4DFC" w:rsidP="00CA4DFC">
      <w:pPr>
        <w:pStyle w:val="IMain"/>
        <w:rPr>
          <w:color w:val="000000"/>
        </w:rPr>
      </w:pPr>
      <w:r w:rsidRPr="00E80064">
        <w:rPr>
          <w:color w:val="000000"/>
        </w:rPr>
        <w:tab/>
        <w:t>(2)</w:t>
      </w:r>
      <w:r w:rsidRPr="00E80064">
        <w:rPr>
          <w:color w:val="000000"/>
        </w:rPr>
        <w:tab/>
        <w:t>Costs incurred by or on behalf of the Territory in relation to the lawful disposal of the thing (including storage costs) are a debt owing to the Territory by the person.</w:t>
      </w:r>
    </w:p>
    <w:p w14:paraId="02160374" w14:textId="77777777" w:rsidR="00CA4DFC" w:rsidRPr="00E80064" w:rsidRDefault="00CA4DFC" w:rsidP="00CA4DFC">
      <w:pPr>
        <w:pStyle w:val="IH3Div"/>
        <w:rPr>
          <w:color w:val="000000"/>
        </w:rPr>
      </w:pPr>
      <w:r w:rsidRPr="00E80064">
        <w:rPr>
          <w:color w:val="000000"/>
        </w:rPr>
        <w:t>Division 6.5</w:t>
      </w:r>
      <w:r w:rsidRPr="00E80064">
        <w:rPr>
          <w:color w:val="000000"/>
        </w:rPr>
        <w:tab/>
        <w:t>Miscellaneous</w:t>
      </w:r>
    </w:p>
    <w:p w14:paraId="218F3277" w14:textId="1B9B0994" w:rsidR="00CA4DFC" w:rsidRPr="00E80064" w:rsidRDefault="00CA4DFC" w:rsidP="00CA4DFC">
      <w:pPr>
        <w:pStyle w:val="IH5Sec"/>
        <w:rPr>
          <w:color w:val="000000"/>
        </w:rPr>
      </w:pPr>
      <w:r w:rsidRPr="00E80064">
        <w:rPr>
          <w:color w:val="000000"/>
        </w:rPr>
        <w:t>41</w:t>
      </w:r>
      <w:r w:rsidR="006E04D7" w:rsidRPr="00E80064">
        <w:rPr>
          <w:color w:val="000000"/>
        </w:rPr>
        <w:t>L</w:t>
      </w:r>
      <w:r w:rsidRPr="00E80064">
        <w:rPr>
          <w:color w:val="000000"/>
        </w:rPr>
        <w:tab/>
        <w:t>Damage etc to be minimised</w:t>
      </w:r>
    </w:p>
    <w:p w14:paraId="0D8FB0FD" w14:textId="77777777" w:rsidR="00CA4DFC" w:rsidRPr="00E80064" w:rsidRDefault="00CA4DFC" w:rsidP="00CA4DFC">
      <w:pPr>
        <w:pStyle w:val="IMain"/>
        <w:rPr>
          <w:color w:val="000000"/>
        </w:rPr>
      </w:pPr>
      <w:r w:rsidRPr="00E80064">
        <w:rPr>
          <w:color w:val="000000"/>
        </w:rPr>
        <w:tab/>
        <w:t>(1)</w:t>
      </w:r>
      <w:r w:rsidRPr="00E80064">
        <w:rPr>
          <w:color w:val="000000"/>
        </w:rPr>
        <w:tab/>
        <w:t>In the exercise, or purported exercise, of a function under this part, an authorised officer must take reasonable steps to ensure that they, and any person assisting them, cause as little inconvenience, detriment or damage as possible.</w:t>
      </w:r>
    </w:p>
    <w:p w14:paraId="5C859567" w14:textId="0B825090" w:rsidR="00CA4DFC" w:rsidRPr="00E80064" w:rsidRDefault="00CA4DFC" w:rsidP="00CA4DFC">
      <w:pPr>
        <w:pStyle w:val="IMain"/>
        <w:rPr>
          <w:color w:val="000000"/>
        </w:rPr>
      </w:pPr>
      <w:r w:rsidRPr="00E80064">
        <w:rPr>
          <w:color w:val="000000"/>
        </w:rPr>
        <w:tab/>
        <w:t>(2)</w:t>
      </w:r>
      <w:r w:rsidRPr="00E80064">
        <w:rPr>
          <w:color w:val="000000"/>
        </w:rPr>
        <w:tab/>
        <w:t>If an authorised officer, or a person assisting them, damages anything in the exercise or purported exercise of a function under this part, the authorised officer must give written notice of the details of the damage to the person they believe on reasonable grounds is the owner of the thing.</w:t>
      </w:r>
    </w:p>
    <w:p w14:paraId="0BC172CD" w14:textId="77777777" w:rsidR="00CA4DFC" w:rsidRPr="00E80064" w:rsidRDefault="00CA4DFC" w:rsidP="00CA4DFC">
      <w:pPr>
        <w:pStyle w:val="IMain"/>
        <w:rPr>
          <w:color w:val="000000"/>
        </w:rPr>
      </w:pPr>
      <w:r w:rsidRPr="00E80064">
        <w:rPr>
          <w:color w:val="000000"/>
        </w:rPr>
        <w:tab/>
        <w:t>(3)</w:t>
      </w:r>
      <w:r w:rsidRPr="00E80064">
        <w:rPr>
          <w:color w:val="000000"/>
        </w:rPr>
        <w:tab/>
        <w:t>If the damage occurs on premises entered under this part in the absence of the occupier, the notice may be given by securing it in a conspicuous place at the premises.</w:t>
      </w:r>
    </w:p>
    <w:p w14:paraId="175DE8E8" w14:textId="77777777" w:rsidR="00CA4DFC" w:rsidRPr="00E80064" w:rsidRDefault="00CA4DFC" w:rsidP="00CA4DFC">
      <w:pPr>
        <w:pStyle w:val="IH5Sec"/>
        <w:rPr>
          <w:color w:val="000000"/>
        </w:rPr>
      </w:pPr>
      <w:r w:rsidRPr="00E80064">
        <w:rPr>
          <w:color w:val="000000"/>
        </w:rPr>
        <w:lastRenderedPageBreak/>
        <w:t>42</w:t>
      </w:r>
      <w:r w:rsidRPr="00E80064">
        <w:rPr>
          <w:color w:val="000000"/>
        </w:rPr>
        <w:tab/>
        <w:t>Compensation for exercise of enforcement powers</w:t>
      </w:r>
    </w:p>
    <w:p w14:paraId="08BCDC3C" w14:textId="77777777" w:rsidR="00CA4DFC" w:rsidRPr="00E80064" w:rsidRDefault="00CA4DFC" w:rsidP="00CA4DFC">
      <w:pPr>
        <w:pStyle w:val="IMain"/>
        <w:rPr>
          <w:color w:val="000000"/>
        </w:rPr>
      </w:pPr>
      <w:r w:rsidRPr="00E80064">
        <w:rPr>
          <w:color w:val="000000"/>
        </w:rPr>
        <w:tab/>
        <w:t>(1)</w:t>
      </w:r>
      <w:r w:rsidRPr="00E80064">
        <w:rPr>
          <w:color w:val="000000"/>
        </w:rPr>
        <w:tab/>
        <w:t>A person may claim compensation from the Territory if the person suffers loss or expense because of the exercise, or purported exercise, of a function under this part by—</w:t>
      </w:r>
    </w:p>
    <w:p w14:paraId="50599601" w14:textId="77777777" w:rsidR="00CA4DFC" w:rsidRPr="00E80064" w:rsidRDefault="00CA4DFC" w:rsidP="00CA4DFC">
      <w:pPr>
        <w:pStyle w:val="Ipara"/>
        <w:rPr>
          <w:color w:val="000000"/>
        </w:rPr>
      </w:pPr>
      <w:r w:rsidRPr="00E80064">
        <w:rPr>
          <w:color w:val="000000"/>
        </w:rPr>
        <w:tab/>
        <w:t>(a)</w:t>
      </w:r>
      <w:r w:rsidRPr="00E80064">
        <w:rPr>
          <w:color w:val="000000"/>
        </w:rPr>
        <w:tab/>
        <w:t>an authorised officer; or</w:t>
      </w:r>
    </w:p>
    <w:p w14:paraId="17DC84A6" w14:textId="77777777" w:rsidR="00CA4DFC" w:rsidRPr="00E80064" w:rsidRDefault="00CA4DFC" w:rsidP="00CA4DFC">
      <w:pPr>
        <w:pStyle w:val="Ipara"/>
        <w:rPr>
          <w:color w:val="000000"/>
        </w:rPr>
      </w:pPr>
      <w:r w:rsidRPr="00E80064">
        <w:rPr>
          <w:color w:val="000000"/>
        </w:rPr>
        <w:tab/>
        <w:t>(b)</w:t>
      </w:r>
      <w:r w:rsidRPr="00E80064">
        <w:rPr>
          <w:color w:val="000000"/>
        </w:rPr>
        <w:tab/>
        <w:t>a person assisting an authorised officer.</w:t>
      </w:r>
    </w:p>
    <w:p w14:paraId="01D99772" w14:textId="77777777" w:rsidR="00CA4DFC" w:rsidRPr="00E80064" w:rsidRDefault="00CA4DFC" w:rsidP="00CA4DFC">
      <w:pPr>
        <w:pStyle w:val="IMain"/>
        <w:rPr>
          <w:color w:val="000000"/>
        </w:rPr>
      </w:pPr>
      <w:r w:rsidRPr="00E80064">
        <w:rPr>
          <w:color w:val="000000"/>
        </w:rPr>
        <w:tab/>
        <w:t>(2)</w:t>
      </w:r>
      <w:r w:rsidRPr="00E80064">
        <w:rPr>
          <w:color w:val="000000"/>
        </w:rPr>
        <w:tab/>
        <w:t>Compensation may be claimed and ordered in a proceeding for—</w:t>
      </w:r>
    </w:p>
    <w:p w14:paraId="13939A4D" w14:textId="77777777" w:rsidR="00CA4DFC" w:rsidRPr="00E80064" w:rsidRDefault="00CA4DFC" w:rsidP="00CA4DFC">
      <w:pPr>
        <w:pStyle w:val="Ipara"/>
        <w:rPr>
          <w:color w:val="000000"/>
        </w:rPr>
      </w:pPr>
      <w:r w:rsidRPr="00E80064">
        <w:rPr>
          <w:color w:val="000000"/>
        </w:rPr>
        <w:tab/>
        <w:t>(a)</w:t>
      </w:r>
      <w:r w:rsidRPr="00E80064">
        <w:rPr>
          <w:color w:val="000000"/>
        </w:rPr>
        <w:tab/>
        <w:t>compensation brought in a court of competent jurisdiction; or</w:t>
      </w:r>
    </w:p>
    <w:p w14:paraId="2093440F" w14:textId="77777777" w:rsidR="00CA4DFC" w:rsidRPr="00E80064" w:rsidRDefault="00CA4DFC" w:rsidP="00CA4DFC">
      <w:pPr>
        <w:pStyle w:val="Ipara"/>
        <w:rPr>
          <w:color w:val="000000"/>
        </w:rPr>
      </w:pPr>
      <w:r w:rsidRPr="00E80064">
        <w:rPr>
          <w:color w:val="000000"/>
        </w:rPr>
        <w:tab/>
        <w:t>(b)</w:t>
      </w:r>
      <w:r w:rsidRPr="00E80064">
        <w:rPr>
          <w:color w:val="000000"/>
        </w:rPr>
        <w:tab/>
        <w:t>an offence against this Act brought against the person making the claim for compensation.</w:t>
      </w:r>
    </w:p>
    <w:p w14:paraId="4CA6B3E3" w14:textId="77777777" w:rsidR="00CA4DFC" w:rsidRPr="00E80064" w:rsidRDefault="00CA4DFC" w:rsidP="00CA4DFC">
      <w:pPr>
        <w:pStyle w:val="IMain"/>
        <w:rPr>
          <w:color w:val="000000"/>
        </w:rPr>
      </w:pPr>
      <w:r w:rsidRPr="00E80064">
        <w:rPr>
          <w:color w:val="000000"/>
        </w:rPr>
        <w:tab/>
        <w:t>(3)</w:t>
      </w:r>
      <w:r w:rsidRPr="00E80064">
        <w:rPr>
          <w:color w:val="000000"/>
        </w:rPr>
        <w:tab/>
        <w:t>A court may order the payment of reasonable compensation for the loss or expense only if satisfied it is just to make the order in the circumstances of the particular case.</w:t>
      </w:r>
    </w:p>
    <w:p w14:paraId="324FED66" w14:textId="77777777" w:rsidR="00CA4DFC" w:rsidRPr="00E80064" w:rsidRDefault="00CA4DFC" w:rsidP="00CA4DFC">
      <w:pPr>
        <w:pStyle w:val="IMain"/>
        <w:rPr>
          <w:color w:val="000000"/>
        </w:rPr>
      </w:pPr>
      <w:r w:rsidRPr="00E80064">
        <w:rPr>
          <w:color w:val="000000"/>
        </w:rPr>
        <w:tab/>
        <w:t>(4)</w:t>
      </w:r>
      <w:r w:rsidRPr="00E80064">
        <w:rPr>
          <w:color w:val="000000"/>
        </w:rPr>
        <w:tab/>
        <w:t>A regulation may prescribe matters that may, must or must not be taken into account by the court in considering whether it is just to make the order.</w:t>
      </w:r>
    </w:p>
    <w:p w14:paraId="7F3D2943" w14:textId="0511CBDF" w:rsidR="00F70397" w:rsidRPr="00E80064" w:rsidRDefault="00960C8E" w:rsidP="00960C8E">
      <w:pPr>
        <w:pStyle w:val="AH5Sec"/>
        <w:shd w:val="pct25" w:color="auto" w:fill="auto"/>
        <w:rPr>
          <w:color w:val="000000"/>
        </w:rPr>
      </w:pPr>
      <w:bookmarkStart w:id="9" w:name="_Toc211523904"/>
      <w:r w:rsidRPr="00960C8E">
        <w:rPr>
          <w:rStyle w:val="CharSectNo"/>
        </w:rPr>
        <w:t>8</w:t>
      </w:r>
      <w:r w:rsidRPr="00E80064">
        <w:rPr>
          <w:color w:val="000000"/>
        </w:rPr>
        <w:tab/>
      </w:r>
      <w:r w:rsidR="00F70397" w:rsidRPr="00E80064">
        <w:rPr>
          <w:color w:val="000000"/>
        </w:rPr>
        <w:t xml:space="preserve">Dictionary, definition of </w:t>
      </w:r>
      <w:r w:rsidR="00F70397" w:rsidRPr="00365090">
        <w:rPr>
          <w:rStyle w:val="charItals"/>
        </w:rPr>
        <w:t>identity card</w:t>
      </w:r>
      <w:bookmarkEnd w:id="9"/>
    </w:p>
    <w:p w14:paraId="2CB4423D" w14:textId="1A5DDA2E" w:rsidR="00F70397" w:rsidRPr="00E80064" w:rsidRDefault="00F70397" w:rsidP="00F70397">
      <w:pPr>
        <w:pStyle w:val="direction"/>
        <w:rPr>
          <w:color w:val="000000"/>
        </w:rPr>
      </w:pPr>
      <w:r w:rsidRPr="00E80064">
        <w:rPr>
          <w:color w:val="000000"/>
        </w:rPr>
        <w:t>omit</w:t>
      </w:r>
    </w:p>
    <w:p w14:paraId="44641F4D" w14:textId="317F8B5A" w:rsidR="000C4FBD" w:rsidRPr="00365090" w:rsidRDefault="00960C8E" w:rsidP="00960C8E">
      <w:pPr>
        <w:pStyle w:val="AH5Sec"/>
        <w:shd w:val="pct25" w:color="auto" w:fill="auto"/>
        <w:rPr>
          <w:rStyle w:val="charItals"/>
        </w:rPr>
      </w:pPr>
      <w:bookmarkStart w:id="10" w:name="_Toc211523905"/>
      <w:r w:rsidRPr="00960C8E">
        <w:rPr>
          <w:rStyle w:val="CharSectNo"/>
        </w:rPr>
        <w:t>9</w:t>
      </w:r>
      <w:r w:rsidRPr="00365090">
        <w:rPr>
          <w:rStyle w:val="charItals"/>
          <w:i w:val="0"/>
        </w:rPr>
        <w:tab/>
      </w:r>
      <w:r w:rsidR="000C4FBD" w:rsidRPr="00E80064">
        <w:rPr>
          <w:color w:val="000000"/>
        </w:rPr>
        <w:t>Dictionary, new definition</w:t>
      </w:r>
      <w:r w:rsidR="00B53EC6" w:rsidRPr="00E80064">
        <w:rPr>
          <w:color w:val="000000"/>
        </w:rPr>
        <w:t xml:space="preserve"> of </w:t>
      </w:r>
      <w:r w:rsidR="00B53EC6" w:rsidRPr="00365090">
        <w:rPr>
          <w:rStyle w:val="charItals"/>
        </w:rPr>
        <w:t>warrant</w:t>
      </w:r>
      <w:bookmarkEnd w:id="10"/>
    </w:p>
    <w:p w14:paraId="5011A29D" w14:textId="77777777" w:rsidR="000C4FBD" w:rsidRPr="00E80064" w:rsidRDefault="000C4FBD" w:rsidP="000C4FBD">
      <w:pPr>
        <w:pStyle w:val="direction"/>
        <w:rPr>
          <w:color w:val="000000"/>
        </w:rPr>
      </w:pPr>
      <w:r w:rsidRPr="00E80064">
        <w:rPr>
          <w:color w:val="000000"/>
        </w:rPr>
        <w:t>insert</w:t>
      </w:r>
    </w:p>
    <w:p w14:paraId="3596724F" w14:textId="77777777" w:rsidR="000C4FBD" w:rsidRPr="00E80064" w:rsidRDefault="000C4FBD" w:rsidP="00960C8E">
      <w:pPr>
        <w:pStyle w:val="aDef"/>
        <w:rPr>
          <w:color w:val="000000"/>
        </w:rPr>
      </w:pPr>
      <w:r w:rsidRPr="00365090">
        <w:rPr>
          <w:rStyle w:val="charBoldItals"/>
        </w:rPr>
        <w:t>warrant</w:t>
      </w:r>
      <w:r w:rsidRPr="00E80064">
        <w:rPr>
          <w:bCs/>
          <w:iCs/>
          <w:color w:val="000000"/>
        </w:rPr>
        <w:t>, for part 6 (Enforcement)—see section 31.</w:t>
      </w:r>
    </w:p>
    <w:p w14:paraId="5CBA2CD1" w14:textId="77777777" w:rsidR="00960C8E" w:rsidRDefault="00960C8E">
      <w:pPr>
        <w:pStyle w:val="02Text"/>
        <w:sectPr w:rsidR="00960C8E" w:rsidSect="001A6E3A">
          <w:headerReference w:type="even" r:id="rId26"/>
          <w:headerReference w:type="default" r:id="rId27"/>
          <w:footerReference w:type="even" r:id="rId28"/>
          <w:footerReference w:type="default" r:id="rId29"/>
          <w:footerReference w:type="first" r:id="rId30"/>
          <w:pgSz w:w="11907" w:h="16839" w:code="9"/>
          <w:pgMar w:top="3880" w:right="1900" w:bottom="3100" w:left="2300" w:header="2280" w:footer="1760" w:gutter="0"/>
          <w:pgNumType w:start="1"/>
          <w:cols w:space="720"/>
          <w:titlePg/>
          <w:docGrid w:linePitch="326"/>
        </w:sectPr>
      </w:pPr>
    </w:p>
    <w:p w14:paraId="72DD0789" w14:textId="77777777" w:rsidR="001C4926" w:rsidRPr="00E80064" w:rsidRDefault="001C4926" w:rsidP="00960C8E">
      <w:pPr>
        <w:pStyle w:val="PageBreak"/>
        <w:suppressLineNumbers/>
        <w:rPr>
          <w:color w:val="000000"/>
        </w:rPr>
      </w:pPr>
      <w:r w:rsidRPr="00E80064">
        <w:rPr>
          <w:color w:val="000000"/>
        </w:rPr>
        <w:br w:type="page"/>
      </w:r>
    </w:p>
    <w:p w14:paraId="2476FF91" w14:textId="3CDE26B4" w:rsidR="001C4926" w:rsidRPr="00960C8E" w:rsidRDefault="00960C8E" w:rsidP="00960C8E">
      <w:pPr>
        <w:pStyle w:val="Sched-heading"/>
      </w:pPr>
      <w:bookmarkStart w:id="11" w:name="_Toc211523906"/>
      <w:r w:rsidRPr="00960C8E">
        <w:rPr>
          <w:rStyle w:val="CharChapNo"/>
        </w:rPr>
        <w:lastRenderedPageBreak/>
        <w:t>Schedule 1</w:t>
      </w:r>
      <w:r w:rsidRPr="00E80064">
        <w:rPr>
          <w:color w:val="000000"/>
        </w:rPr>
        <w:tab/>
      </w:r>
      <w:r w:rsidR="000C4FBD" w:rsidRPr="00960C8E">
        <w:rPr>
          <w:rStyle w:val="CharChapText"/>
          <w:color w:val="000000"/>
        </w:rPr>
        <w:t>Magistrates Court (Tobacco and Other Smoking Products Infringement Notices) Regulation 2010—Consequential amendment</w:t>
      </w:r>
      <w:bookmarkEnd w:id="11"/>
    </w:p>
    <w:p w14:paraId="04372DA1" w14:textId="63163BE6" w:rsidR="001C4926" w:rsidRPr="00E80064" w:rsidRDefault="001C4926">
      <w:pPr>
        <w:pStyle w:val="ref"/>
        <w:rPr>
          <w:color w:val="000000"/>
        </w:rPr>
      </w:pPr>
      <w:r w:rsidRPr="00E80064">
        <w:rPr>
          <w:color w:val="000000"/>
        </w:rPr>
        <w:t xml:space="preserve">(see s </w:t>
      </w:r>
      <w:r w:rsidR="000C4FBD" w:rsidRPr="00E80064">
        <w:rPr>
          <w:color w:val="000000"/>
        </w:rPr>
        <w:t>3</w:t>
      </w:r>
      <w:r w:rsidRPr="00E80064">
        <w:rPr>
          <w:color w:val="000000"/>
        </w:rPr>
        <w:t>)</w:t>
      </w:r>
    </w:p>
    <w:p w14:paraId="228A5499" w14:textId="7BC12CBC" w:rsidR="000C4FBD" w:rsidRPr="00E80064" w:rsidRDefault="00960C8E" w:rsidP="00960C8E">
      <w:pPr>
        <w:pStyle w:val="ShadedSchClause"/>
        <w:rPr>
          <w:color w:val="000000"/>
        </w:rPr>
      </w:pPr>
      <w:bookmarkStart w:id="12" w:name="_Toc211523907"/>
      <w:r w:rsidRPr="00960C8E">
        <w:rPr>
          <w:rStyle w:val="CharSectNo"/>
        </w:rPr>
        <w:t>[1.1]</w:t>
      </w:r>
      <w:r w:rsidRPr="00E80064">
        <w:rPr>
          <w:color w:val="000000"/>
        </w:rPr>
        <w:tab/>
      </w:r>
      <w:r w:rsidR="000C4FBD" w:rsidRPr="00E80064">
        <w:rPr>
          <w:color w:val="000000"/>
        </w:rPr>
        <w:t>Schedule 1, new item 6A</w:t>
      </w:r>
      <w:bookmarkEnd w:id="12"/>
    </w:p>
    <w:p w14:paraId="2FDC3744" w14:textId="77777777" w:rsidR="000C4FBD" w:rsidRPr="00365090" w:rsidRDefault="000C4FBD" w:rsidP="000C4FBD">
      <w:pPr>
        <w:pStyle w:val="direction"/>
        <w:spacing w:after="120"/>
      </w:pPr>
      <w:r w:rsidRPr="00E80064">
        <w:rPr>
          <w:color w:val="000000"/>
        </w:rPr>
        <w:t>insert</w:t>
      </w: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1701"/>
        <w:gridCol w:w="1559"/>
      </w:tblGrid>
      <w:tr w:rsidR="000C4FBD" w:rsidRPr="00E80064" w14:paraId="0FA4CA29" w14:textId="77777777" w:rsidTr="006A216D">
        <w:trPr>
          <w:cantSplit/>
        </w:trPr>
        <w:tc>
          <w:tcPr>
            <w:tcW w:w="1200" w:type="dxa"/>
          </w:tcPr>
          <w:p w14:paraId="2E4102B2" w14:textId="77777777" w:rsidR="000C4FBD" w:rsidRPr="00E80064" w:rsidRDefault="000C4FBD" w:rsidP="006A216D">
            <w:pPr>
              <w:pStyle w:val="TableText10"/>
              <w:rPr>
                <w:color w:val="000000"/>
              </w:rPr>
            </w:pPr>
            <w:r w:rsidRPr="00E80064">
              <w:rPr>
                <w:color w:val="000000"/>
              </w:rPr>
              <w:t>6A</w:t>
            </w:r>
          </w:p>
        </w:tc>
        <w:tc>
          <w:tcPr>
            <w:tcW w:w="2736" w:type="dxa"/>
          </w:tcPr>
          <w:p w14:paraId="0F113C16" w14:textId="77777777" w:rsidR="000C4FBD" w:rsidRPr="00E80064" w:rsidRDefault="000C4FBD" w:rsidP="006A216D">
            <w:pPr>
              <w:pStyle w:val="TableText10"/>
              <w:rPr>
                <w:color w:val="000000"/>
              </w:rPr>
            </w:pPr>
            <w:r w:rsidRPr="00E80064">
              <w:rPr>
                <w:color w:val="000000"/>
              </w:rPr>
              <w:t>22 (1)</w:t>
            </w:r>
          </w:p>
        </w:tc>
        <w:tc>
          <w:tcPr>
            <w:tcW w:w="1701" w:type="dxa"/>
          </w:tcPr>
          <w:p w14:paraId="233ACE2B" w14:textId="77777777" w:rsidR="000C4FBD" w:rsidRPr="00E80064" w:rsidRDefault="000C4FBD" w:rsidP="006A216D">
            <w:pPr>
              <w:pStyle w:val="TableText10"/>
              <w:rPr>
                <w:color w:val="000000"/>
              </w:rPr>
            </w:pPr>
            <w:r w:rsidRPr="00E80064">
              <w:rPr>
                <w:color w:val="000000"/>
              </w:rPr>
              <w:t>50</w:t>
            </w:r>
          </w:p>
        </w:tc>
        <w:tc>
          <w:tcPr>
            <w:tcW w:w="1559" w:type="dxa"/>
          </w:tcPr>
          <w:p w14:paraId="2204079D" w14:textId="77777777" w:rsidR="000C4FBD" w:rsidRPr="00E80064" w:rsidRDefault="000C4FBD" w:rsidP="006A216D">
            <w:pPr>
              <w:pStyle w:val="TableText10"/>
              <w:rPr>
                <w:color w:val="000000"/>
              </w:rPr>
            </w:pPr>
            <w:r w:rsidRPr="00E80064">
              <w:rPr>
                <w:color w:val="000000"/>
              </w:rPr>
              <w:t>1 600</w:t>
            </w:r>
          </w:p>
        </w:tc>
      </w:tr>
    </w:tbl>
    <w:p w14:paraId="566D2905" w14:textId="77777777" w:rsidR="00960C8E" w:rsidRDefault="00960C8E" w:rsidP="004F7F0B">
      <w:pPr>
        <w:pStyle w:val="03Schedule"/>
        <w:suppressLineNumbers/>
        <w:sectPr w:rsidR="00960C8E" w:rsidSect="001A6E3A">
          <w:headerReference w:type="even" r:id="rId31"/>
          <w:headerReference w:type="default" r:id="rId32"/>
          <w:footerReference w:type="even" r:id="rId33"/>
          <w:footerReference w:type="default" r:id="rId34"/>
          <w:type w:val="continuous"/>
          <w:pgSz w:w="11907" w:h="16839" w:code="9"/>
          <w:pgMar w:top="3880" w:right="1900" w:bottom="3100" w:left="2300" w:header="2280" w:footer="1760" w:gutter="0"/>
          <w:cols w:space="720"/>
          <w:docGrid w:linePitch="326"/>
        </w:sectPr>
      </w:pPr>
    </w:p>
    <w:p w14:paraId="704FB0C1" w14:textId="77777777" w:rsidR="001C4926" w:rsidRPr="00E80064" w:rsidRDefault="001C4926">
      <w:pPr>
        <w:pStyle w:val="EndNoteHeading"/>
        <w:rPr>
          <w:color w:val="000000"/>
        </w:rPr>
      </w:pPr>
      <w:r w:rsidRPr="00E80064">
        <w:rPr>
          <w:color w:val="000000"/>
        </w:rPr>
        <w:lastRenderedPageBreak/>
        <w:t>Endnotes</w:t>
      </w:r>
    </w:p>
    <w:p w14:paraId="3C3CCA8F" w14:textId="77777777" w:rsidR="001C4926" w:rsidRPr="00E80064" w:rsidRDefault="001C4926">
      <w:pPr>
        <w:pStyle w:val="EndNoteSubHeading"/>
        <w:rPr>
          <w:color w:val="000000"/>
        </w:rPr>
      </w:pPr>
      <w:r w:rsidRPr="00E80064">
        <w:rPr>
          <w:color w:val="000000"/>
        </w:rPr>
        <w:t>1</w:t>
      </w:r>
      <w:r w:rsidRPr="00E80064">
        <w:rPr>
          <w:color w:val="000000"/>
        </w:rPr>
        <w:tab/>
        <w:t>Presentation speech</w:t>
      </w:r>
    </w:p>
    <w:p w14:paraId="03339FE7" w14:textId="1D5AC365" w:rsidR="001C4926" w:rsidRPr="00E80064" w:rsidRDefault="001C4926">
      <w:pPr>
        <w:pStyle w:val="EndNoteText"/>
        <w:rPr>
          <w:color w:val="000000"/>
        </w:rPr>
      </w:pPr>
      <w:r w:rsidRPr="00E80064">
        <w:rPr>
          <w:color w:val="000000"/>
        </w:rPr>
        <w:tab/>
        <w:t>Presentation speech made in the Legislative Assembly on</w:t>
      </w:r>
      <w:r w:rsidR="00BF3140">
        <w:rPr>
          <w:color w:val="000000"/>
        </w:rPr>
        <w:t xml:space="preserve"> 22 October 2025.</w:t>
      </w:r>
    </w:p>
    <w:p w14:paraId="6E8A0D20" w14:textId="77777777" w:rsidR="001C4926" w:rsidRPr="00E80064" w:rsidRDefault="001C4926">
      <w:pPr>
        <w:pStyle w:val="EndNoteSubHeading"/>
        <w:rPr>
          <w:color w:val="000000"/>
        </w:rPr>
      </w:pPr>
      <w:r w:rsidRPr="00E80064">
        <w:rPr>
          <w:color w:val="000000"/>
        </w:rPr>
        <w:t>2</w:t>
      </w:r>
      <w:r w:rsidRPr="00E80064">
        <w:rPr>
          <w:color w:val="000000"/>
        </w:rPr>
        <w:tab/>
        <w:t>Notification</w:t>
      </w:r>
    </w:p>
    <w:p w14:paraId="412664E9" w14:textId="5E83D921" w:rsidR="001C4926" w:rsidRPr="00E80064" w:rsidRDefault="001C4926">
      <w:pPr>
        <w:pStyle w:val="EndNoteText"/>
        <w:rPr>
          <w:color w:val="000000"/>
        </w:rPr>
      </w:pPr>
      <w:r w:rsidRPr="00E80064">
        <w:rPr>
          <w:color w:val="000000"/>
        </w:rPr>
        <w:tab/>
        <w:t xml:space="preserve">Notified under the </w:t>
      </w:r>
      <w:hyperlink r:id="rId35" w:tooltip="A2001-14" w:history="1">
        <w:r w:rsidR="00365090" w:rsidRPr="00365090">
          <w:rPr>
            <w:rStyle w:val="charCitHyperlinkAbbrev"/>
          </w:rPr>
          <w:t>Legislation Act</w:t>
        </w:r>
      </w:hyperlink>
      <w:r w:rsidRPr="00E80064">
        <w:rPr>
          <w:color w:val="000000"/>
        </w:rPr>
        <w:t xml:space="preserve"> on</w:t>
      </w:r>
      <w:r w:rsidR="001A6E3A">
        <w:rPr>
          <w:color w:val="000000"/>
        </w:rPr>
        <w:t xml:space="preserve"> 15 December 2025.</w:t>
      </w:r>
    </w:p>
    <w:p w14:paraId="78FA18C8" w14:textId="77777777" w:rsidR="001C4926" w:rsidRPr="00E80064" w:rsidRDefault="001C4926">
      <w:pPr>
        <w:pStyle w:val="EndNoteSubHeading"/>
        <w:rPr>
          <w:color w:val="000000"/>
        </w:rPr>
      </w:pPr>
      <w:r w:rsidRPr="00E80064">
        <w:rPr>
          <w:color w:val="000000"/>
        </w:rPr>
        <w:t>3</w:t>
      </w:r>
      <w:r w:rsidRPr="00E80064">
        <w:rPr>
          <w:color w:val="000000"/>
        </w:rPr>
        <w:tab/>
        <w:t>Republications of amended laws</w:t>
      </w:r>
    </w:p>
    <w:p w14:paraId="2D959E34" w14:textId="0B067998" w:rsidR="001C4926" w:rsidRPr="00E80064" w:rsidRDefault="001C4926">
      <w:pPr>
        <w:pStyle w:val="EndNoteText"/>
        <w:rPr>
          <w:color w:val="000000"/>
        </w:rPr>
      </w:pPr>
      <w:r w:rsidRPr="00E80064">
        <w:rPr>
          <w:color w:val="000000"/>
        </w:rPr>
        <w:tab/>
        <w:t xml:space="preserve">For the latest republication of amended laws, see </w:t>
      </w:r>
      <w:hyperlink r:id="rId36" w:history="1">
        <w:r w:rsidR="00365090" w:rsidRPr="00365090">
          <w:rPr>
            <w:rStyle w:val="charCitHyperlinkAbbrev"/>
          </w:rPr>
          <w:t>www.legislation.act.gov.au</w:t>
        </w:r>
      </w:hyperlink>
      <w:r w:rsidRPr="00E80064">
        <w:rPr>
          <w:color w:val="000000"/>
        </w:rPr>
        <w:t>.</w:t>
      </w:r>
    </w:p>
    <w:p w14:paraId="5FE2F9F2" w14:textId="77777777" w:rsidR="001C4926" w:rsidRPr="00E80064" w:rsidRDefault="001C4926">
      <w:pPr>
        <w:pStyle w:val="N-line2"/>
        <w:rPr>
          <w:color w:val="000000"/>
        </w:rPr>
      </w:pPr>
    </w:p>
    <w:p w14:paraId="3CB73BB8" w14:textId="77777777" w:rsidR="00960C8E" w:rsidRDefault="00960C8E">
      <w:pPr>
        <w:pStyle w:val="05EndNote"/>
        <w:sectPr w:rsidR="00960C8E" w:rsidSect="001A6E3A">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326"/>
        </w:sectPr>
      </w:pPr>
    </w:p>
    <w:p w14:paraId="09C4B13C" w14:textId="1C68FD1B" w:rsidR="00960C8E" w:rsidRDefault="00960C8E" w:rsidP="001A6E3A"/>
    <w:p w14:paraId="243DECF8" w14:textId="51D2B722" w:rsidR="001A6E3A" w:rsidRDefault="001A6E3A">
      <w:pPr>
        <w:pStyle w:val="BillBasic"/>
      </w:pPr>
      <w:r>
        <w:t xml:space="preserve">I certify that the above is a true copy of the Tobacco and Other Smoking Products Amendment Bill 2025, which was passed by the Legislative Assembly on 3 December 2025. </w:t>
      </w:r>
    </w:p>
    <w:p w14:paraId="76B89E96" w14:textId="77777777" w:rsidR="001A6E3A" w:rsidRDefault="001A6E3A"/>
    <w:p w14:paraId="23A8DF0C" w14:textId="77777777" w:rsidR="001A6E3A" w:rsidRDefault="001A6E3A"/>
    <w:p w14:paraId="2081A142" w14:textId="77777777" w:rsidR="001A6E3A" w:rsidRDefault="001A6E3A"/>
    <w:p w14:paraId="281428E9" w14:textId="77777777" w:rsidR="001A6E3A" w:rsidRDefault="001A6E3A"/>
    <w:p w14:paraId="28723482" w14:textId="77777777" w:rsidR="001A6E3A" w:rsidRDefault="001A6E3A">
      <w:pPr>
        <w:pStyle w:val="BillBasic"/>
        <w:jc w:val="right"/>
      </w:pPr>
      <w:r>
        <w:t>Clerk of the Legislative Assembly</w:t>
      </w:r>
    </w:p>
    <w:p w14:paraId="48CA6BBC" w14:textId="77777777" w:rsidR="001A6E3A" w:rsidRDefault="001A6E3A" w:rsidP="001A6E3A"/>
    <w:p w14:paraId="212E87F0" w14:textId="77777777" w:rsidR="001A6E3A" w:rsidRDefault="001A6E3A" w:rsidP="001A6E3A"/>
    <w:p w14:paraId="55A1E829" w14:textId="77777777" w:rsidR="001A6E3A" w:rsidRDefault="001A6E3A" w:rsidP="001A6E3A">
      <w:pPr>
        <w:suppressLineNumbers/>
      </w:pPr>
    </w:p>
    <w:p w14:paraId="21B6EE9D" w14:textId="77777777" w:rsidR="001A6E3A" w:rsidRDefault="001A6E3A" w:rsidP="001A6E3A">
      <w:pPr>
        <w:suppressLineNumbers/>
      </w:pPr>
    </w:p>
    <w:p w14:paraId="73B49B4C" w14:textId="77777777" w:rsidR="001A6E3A" w:rsidRDefault="001A6E3A" w:rsidP="001A6E3A">
      <w:pPr>
        <w:suppressLineNumbers/>
      </w:pPr>
    </w:p>
    <w:p w14:paraId="64C8EBE4" w14:textId="77777777" w:rsidR="001A6E3A" w:rsidRDefault="001A6E3A" w:rsidP="001A6E3A">
      <w:pPr>
        <w:suppressLineNumbers/>
      </w:pPr>
    </w:p>
    <w:p w14:paraId="434E9A91" w14:textId="77777777" w:rsidR="001A6E3A" w:rsidRDefault="001A6E3A" w:rsidP="001A6E3A">
      <w:pPr>
        <w:suppressLineNumbers/>
      </w:pPr>
    </w:p>
    <w:p w14:paraId="600E3C3E" w14:textId="77777777" w:rsidR="001A6E3A" w:rsidRDefault="001A6E3A" w:rsidP="001A6E3A">
      <w:pPr>
        <w:suppressLineNumbers/>
      </w:pPr>
    </w:p>
    <w:p w14:paraId="700A8E05" w14:textId="77777777" w:rsidR="001A6E3A" w:rsidRDefault="001A6E3A" w:rsidP="001A6E3A">
      <w:pPr>
        <w:suppressLineNumbers/>
      </w:pPr>
    </w:p>
    <w:p w14:paraId="2C1C6D0D" w14:textId="77777777" w:rsidR="001A6E3A" w:rsidRDefault="001A6E3A" w:rsidP="001A6E3A">
      <w:pPr>
        <w:suppressLineNumbers/>
      </w:pPr>
    </w:p>
    <w:p w14:paraId="11A3CD5C" w14:textId="77777777" w:rsidR="001A6E3A" w:rsidRDefault="001A6E3A" w:rsidP="001A6E3A">
      <w:pPr>
        <w:suppressLineNumbers/>
      </w:pPr>
    </w:p>
    <w:p w14:paraId="20758456" w14:textId="77777777" w:rsidR="001A6E3A" w:rsidRDefault="001A6E3A" w:rsidP="001A6E3A">
      <w:pPr>
        <w:suppressLineNumbers/>
      </w:pPr>
    </w:p>
    <w:p w14:paraId="5FD4D8F6" w14:textId="6BEF162F" w:rsidR="001A6E3A" w:rsidRDefault="001A6E3A">
      <w:pPr>
        <w:jc w:val="center"/>
        <w:rPr>
          <w:sz w:val="18"/>
        </w:rPr>
      </w:pPr>
      <w:r>
        <w:rPr>
          <w:sz w:val="18"/>
        </w:rPr>
        <w:t xml:space="preserve">© Australian Capital Territory </w:t>
      </w:r>
      <w:r>
        <w:rPr>
          <w:noProof/>
          <w:sz w:val="18"/>
        </w:rPr>
        <w:t>2025</w:t>
      </w:r>
    </w:p>
    <w:sectPr w:rsidR="001A6E3A" w:rsidSect="001A6E3A">
      <w:headerReference w:type="even" r:id="rId41"/>
      <w:headerReference w:type="default" r:id="rId42"/>
      <w:headerReference w:type="first" r:id="rId4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3D1B" w14:textId="77777777" w:rsidR="001C4926" w:rsidRDefault="001C4926">
      <w:r>
        <w:separator/>
      </w:r>
    </w:p>
  </w:endnote>
  <w:endnote w:type="continuationSeparator" w:id="0">
    <w:p w14:paraId="163B955C" w14:textId="77777777" w:rsidR="001C4926" w:rsidRDefault="001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4919"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0C8E" w:rsidRPr="00CB3D59" w14:paraId="48B5E1A6" w14:textId="77777777">
      <w:tc>
        <w:tcPr>
          <w:tcW w:w="845" w:type="pct"/>
        </w:tcPr>
        <w:p w14:paraId="0C6F3C32" w14:textId="77777777" w:rsidR="00960C8E" w:rsidRPr="0097645D" w:rsidRDefault="00960C8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265043C" w14:textId="644F4704" w:rsidR="00960C8E" w:rsidRPr="00783A18" w:rsidRDefault="001A6E3A" w:rsidP="000763CD">
          <w:pPr>
            <w:pStyle w:val="Footer"/>
            <w:spacing w:line="240" w:lineRule="auto"/>
            <w:jc w:val="center"/>
            <w:rPr>
              <w:rFonts w:ascii="Times New Roman" w:hAnsi="Times New Roman"/>
              <w:sz w:val="24"/>
              <w:szCs w:val="24"/>
            </w:rPr>
          </w:pPr>
          <w:fldSimple w:instr=" REF Citation *\charformat  \* MERGEFORMAT ">
            <w:r>
              <w:t>Tobacco and Other Smoking Products Amendment Act 2025</w:t>
            </w:r>
          </w:fldSimple>
        </w:p>
        <w:p w14:paraId="186042DF" w14:textId="40AA5FFA" w:rsidR="00960C8E" w:rsidRPr="00783A18" w:rsidRDefault="00960C8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FF22D05" w14:textId="3B4AD4E3" w:rsidR="00960C8E" w:rsidRPr="00743346" w:rsidRDefault="00960C8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A6E3A">
            <w:rPr>
              <w:rFonts w:cs="Arial"/>
              <w:szCs w:val="18"/>
            </w:rPr>
            <w:t>A2025-36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A6E3A">
            <w:rPr>
              <w:rFonts w:cs="Arial"/>
              <w:szCs w:val="18"/>
            </w:rPr>
            <w:t xml:space="preserve">  </w:t>
          </w:r>
          <w:r w:rsidRPr="00743346">
            <w:rPr>
              <w:rFonts w:cs="Arial"/>
              <w:szCs w:val="18"/>
            </w:rPr>
            <w:fldChar w:fldCharType="end"/>
          </w:r>
        </w:p>
      </w:tc>
    </w:tr>
  </w:tbl>
  <w:p w14:paraId="049E6610" w14:textId="23B9ABD4"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FDA" w14:textId="77777777" w:rsidR="00960C8E" w:rsidRDefault="00960C8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60C8E" w14:paraId="763D3205" w14:textId="77777777">
      <w:trPr>
        <w:jc w:val="center"/>
      </w:trPr>
      <w:tc>
        <w:tcPr>
          <w:tcW w:w="1553" w:type="dxa"/>
        </w:tcPr>
        <w:p w14:paraId="54D3C97E" w14:textId="7DBCC2F8" w:rsidR="00960C8E" w:rsidRDefault="00960C8E">
          <w:pPr>
            <w:pStyle w:val="Footer"/>
          </w:pPr>
          <w:r>
            <w:fldChar w:fldCharType="begin"/>
          </w:r>
          <w:r>
            <w:instrText xml:space="preserve"> DOCPROPERTY "Category"  *\charformat  </w:instrText>
          </w:r>
          <w:r>
            <w:fldChar w:fldCharType="separate"/>
          </w:r>
          <w:r w:rsidR="001A6E3A">
            <w:t>A2025-36</w:t>
          </w:r>
          <w:r>
            <w:fldChar w:fldCharType="end"/>
          </w:r>
          <w:r>
            <w:br/>
          </w:r>
          <w:r>
            <w:fldChar w:fldCharType="begin"/>
          </w:r>
          <w:r>
            <w:instrText xml:space="preserve"> DOCPROPERTY "RepubDt"  *\charformat  </w:instrText>
          </w:r>
          <w:r>
            <w:fldChar w:fldCharType="separate"/>
          </w:r>
          <w:r w:rsidR="001A6E3A">
            <w:t xml:space="preserve">  </w:t>
          </w:r>
          <w:r>
            <w:fldChar w:fldCharType="end"/>
          </w:r>
        </w:p>
      </w:tc>
      <w:tc>
        <w:tcPr>
          <w:tcW w:w="4527" w:type="dxa"/>
        </w:tcPr>
        <w:p w14:paraId="5BE5C4CF" w14:textId="2CD04177" w:rsidR="00960C8E" w:rsidRDefault="00960C8E">
          <w:pPr>
            <w:pStyle w:val="Footer"/>
            <w:jc w:val="center"/>
          </w:pPr>
          <w:r>
            <w:fldChar w:fldCharType="begin"/>
          </w:r>
          <w:r>
            <w:instrText xml:space="preserve"> REF Citation *\charformat </w:instrText>
          </w:r>
          <w:r>
            <w:fldChar w:fldCharType="separate"/>
          </w:r>
          <w:r w:rsidR="001A6E3A">
            <w:t>Tobacco and Other Smoking Products Amendment Act 2025</w:t>
          </w:r>
          <w:r>
            <w:fldChar w:fldCharType="end"/>
          </w:r>
        </w:p>
        <w:p w14:paraId="18BC1178" w14:textId="13F2F695" w:rsidR="00960C8E" w:rsidRDefault="00960C8E">
          <w:pPr>
            <w:pStyle w:val="Footer"/>
            <w:spacing w:before="0"/>
            <w:jc w:val="center"/>
          </w:pPr>
          <w:r>
            <w:fldChar w:fldCharType="begin"/>
          </w:r>
          <w:r>
            <w:instrText xml:space="preserve"> DOCPROPERTY "Eff"  *\charformat </w:instrText>
          </w:r>
          <w:r>
            <w:fldChar w:fldCharType="separate"/>
          </w:r>
          <w:r w:rsidR="001A6E3A">
            <w:t xml:space="preserve"> </w:t>
          </w:r>
          <w:r>
            <w:fldChar w:fldCharType="end"/>
          </w:r>
          <w:r>
            <w:fldChar w:fldCharType="begin"/>
          </w:r>
          <w:r>
            <w:instrText xml:space="preserve"> DOCPROPERTY "StartDt"  *\charformat </w:instrText>
          </w:r>
          <w:r>
            <w:fldChar w:fldCharType="separate"/>
          </w:r>
          <w:r w:rsidR="001A6E3A">
            <w:t xml:space="preserve">  </w:t>
          </w:r>
          <w:r>
            <w:fldChar w:fldCharType="end"/>
          </w:r>
          <w:r>
            <w:fldChar w:fldCharType="begin"/>
          </w:r>
          <w:r>
            <w:instrText xml:space="preserve"> DOCPROPERTY "EndDt"  *\charformat </w:instrText>
          </w:r>
          <w:r>
            <w:fldChar w:fldCharType="separate"/>
          </w:r>
          <w:r w:rsidR="001A6E3A">
            <w:t xml:space="preserve">  </w:t>
          </w:r>
          <w:r>
            <w:fldChar w:fldCharType="end"/>
          </w:r>
        </w:p>
      </w:tc>
      <w:tc>
        <w:tcPr>
          <w:tcW w:w="1240" w:type="dxa"/>
        </w:tcPr>
        <w:p w14:paraId="01F6DB06" w14:textId="77777777" w:rsidR="00960C8E" w:rsidRDefault="00960C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B4D68B" w14:textId="1314369C"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1AD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60C8E" w:rsidRPr="00CB3D59" w14:paraId="473E5BF9" w14:textId="77777777">
      <w:tc>
        <w:tcPr>
          <w:tcW w:w="1060" w:type="pct"/>
        </w:tcPr>
        <w:p w14:paraId="39E20918" w14:textId="6FC5E0CE" w:rsidR="00960C8E" w:rsidRPr="00743346" w:rsidRDefault="00960C8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A6E3A">
            <w:rPr>
              <w:rFonts w:cs="Arial"/>
              <w:szCs w:val="18"/>
            </w:rPr>
            <w:t>A2025-36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A6E3A">
            <w:rPr>
              <w:rFonts w:cs="Arial"/>
              <w:szCs w:val="18"/>
            </w:rPr>
            <w:t xml:space="preserve">  </w:t>
          </w:r>
          <w:r w:rsidRPr="00743346">
            <w:rPr>
              <w:rFonts w:cs="Arial"/>
              <w:szCs w:val="18"/>
            </w:rPr>
            <w:fldChar w:fldCharType="end"/>
          </w:r>
        </w:p>
      </w:tc>
      <w:tc>
        <w:tcPr>
          <w:tcW w:w="3094" w:type="pct"/>
        </w:tcPr>
        <w:p w14:paraId="2F83A6C6" w14:textId="1CD3FFFD" w:rsidR="00960C8E" w:rsidRPr="00783A18" w:rsidRDefault="001A6E3A" w:rsidP="000763CD">
          <w:pPr>
            <w:pStyle w:val="Footer"/>
            <w:spacing w:line="240" w:lineRule="auto"/>
            <w:jc w:val="center"/>
            <w:rPr>
              <w:rFonts w:ascii="Times New Roman" w:hAnsi="Times New Roman"/>
              <w:sz w:val="24"/>
              <w:szCs w:val="24"/>
            </w:rPr>
          </w:pPr>
          <w:fldSimple w:instr=" REF Citation *\charformat  \* MERGEFORMAT ">
            <w:r>
              <w:t>Tobacco and Other Smoking Products Amendment Act 2025</w:t>
            </w:r>
          </w:fldSimple>
        </w:p>
        <w:p w14:paraId="68A1D797" w14:textId="1A56ED04" w:rsidR="00960C8E" w:rsidRPr="00783A18" w:rsidRDefault="00960C8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3D897A5" w14:textId="77777777" w:rsidR="00960C8E" w:rsidRPr="0097645D" w:rsidRDefault="00960C8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E5B40CA" w14:textId="0A1A0836"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029C" w14:textId="77777777" w:rsidR="00960C8E" w:rsidRDefault="00960C8E">
    <w:pPr>
      <w:rPr>
        <w:sz w:val="16"/>
      </w:rPr>
    </w:pPr>
  </w:p>
  <w:p w14:paraId="662C0E5C" w14:textId="0DB1A98E" w:rsidR="00960C8E" w:rsidRDefault="00960C8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A6E3A">
      <w:rPr>
        <w:rFonts w:ascii="Arial" w:hAnsi="Arial"/>
        <w:sz w:val="12"/>
      </w:rPr>
      <w:t>J2025-157</w:t>
    </w:r>
    <w:r>
      <w:rPr>
        <w:rFonts w:ascii="Arial" w:hAnsi="Arial"/>
        <w:sz w:val="12"/>
      </w:rPr>
      <w:fldChar w:fldCharType="end"/>
    </w:r>
  </w:p>
  <w:p w14:paraId="432FCAA5" w14:textId="0939D12B" w:rsidR="00960C8E" w:rsidRPr="005C4C5E" w:rsidRDefault="00960C8E" w:rsidP="005C4C5E">
    <w:pPr>
      <w:pStyle w:val="Status"/>
      <w:tabs>
        <w:tab w:val="center" w:pos="3853"/>
        <w:tab w:val="left" w:pos="4575"/>
      </w:tab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70EF" w14:textId="77777777" w:rsidR="00960C8E" w:rsidRDefault="00960C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0C8E" w:rsidRPr="00CB3D59" w14:paraId="574621B2" w14:textId="77777777">
      <w:tc>
        <w:tcPr>
          <w:tcW w:w="847" w:type="pct"/>
        </w:tcPr>
        <w:p w14:paraId="68B33F16" w14:textId="77777777" w:rsidR="00960C8E" w:rsidRPr="006D109C" w:rsidRDefault="00960C8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F882D06" w14:textId="32643FBB" w:rsidR="00960C8E" w:rsidRPr="006D109C" w:rsidRDefault="00960C8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A6E3A" w:rsidRPr="001A6E3A">
            <w:rPr>
              <w:rFonts w:cs="Arial"/>
              <w:szCs w:val="18"/>
            </w:rPr>
            <w:t>Tobacco and Other Smoking</w:t>
          </w:r>
          <w:r w:rsidR="001A6E3A">
            <w:t xml:space="preserve"> Products Amendment Act 2025</w:t>
          </w:r>
          <w:r>
            <w:rPr>
              <w:rFonts w:cs="Arial"/>
              <w:szCs w:val="18"/>
            </w:rPr>
            <w:fldChar w:fldCharType="end"/>
          </w:r>
        </w:p>
        <w:p w14:paraId="66340696" w14:textId="552D8EBF" w:rsidR="00960C8E" w:rsidRPr="00783A18" w:rsidRDefault="00960C8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4ED864D" w14:textId="5F7F851D" w:rsidR="00960C8E" w:rsidRPr="006D109C" w:rsidRDefault="00960C8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A6E3A">
            <w:rPr>
              <w:rFonts w:cs="Arial"/>
              <w:szCs w:val="18"/>
            </w:rPr>
            <w:t>A2025-36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A6E3A">
            <w:rPr>
              <w:rFonts w:cs="Arial"/>
              <w:szCs w:val="18"/>
            </w:rPr>
            <w:t xml:space="preserve">  </w:t>
          </w:r>
          <w:r w:rsidRPr="006D109C">
            <w:rPr>
              <w:rFonts w:cs="Arial"/>
              <w:szCs w:val="18"/>
            </w:rPr>
            <w:fldChar w:fldCharType="end"/>
          </w:r>
        </w:p>
      </w:tc>
    </w:tr>
  </w:tbl>
  <w:p w14:paraId="38878EE5" w14:textId="19961767"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E98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0C8E" w:rsidRPr="00CB3D59" w14:paraId="4971724D" w14:textId="77777777">
      <w:tc>
        <w:tcPr>
          <w:tcW w:w="1061" w:type="pct"/>
        </w:tcPr>
        <w:p w14:paraId="343233F1" w14:textId="6F73CD46" w:rsidR="00960C8E" w:rsidRPr="006D109C" w:rsidRDefault="00960C8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A6E3A">
            <w:rPr>
              <w:rFonts w:cs="Arial"/>
              <w:szCs w:val="18"/>
            </w:rPr>
            <w:t>A2025-36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A6E3A">
            <w:rPr>
              <w:rFonts w:cs="Arial"/>
              <w:szCs w:val="18"/>
            </w:rPr>
            <w:t xml:space="preserve">  </w:t>
          </w:r>
          <w:r w:rsidRPr="006D109C">
            <w:rPr>
              <w:rFonts w:cs="Arial"/>
              <w:szCs w:val="18"/>
            </w:rPr>
            <w:fldChar w:fldCharType="end"/>
          </w:r>
        </w:p>
      </w:tc>
      <w:tc>
        <w:tcPr>
          <w:tcW w:w="3092" w:type="pct"/>
        </w:tcPr>
        <w:p w14:paraId="04FF721B" w14:textId="541ABC1C" w:rsidR="00960C8E" w:rsidRPr="006D109C" w:rsidRDefault="00960C8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A6E3A" w:rsidRPr="001A6E3A">
            <w:rPr>
              <w:rFonts w:cs="Arial"/>
              <w:szCs w:val="18"/>
            </w:rPr>
            <w:t>Tobacco and Other Smoking</w:t>
          </w:r>
          <w:r w:rsidR="001A6E3A">
            <w:t xml:space="preserve"> Products Amendment Act 2025</w:t>
          </w:r>
          <w:r>
            <w:rPr>
              <w:rFonts w:cs="Arial"/>
              <w:szCs w:val="18"/>
            </w:rPr>
            <w:fldChar w:fldCharType="end"/>
          </w:r>
        </w:p>
        <w:p w14:paraId="56C92935" w14:textId="36752EBA" w:rsidR="00960C8E" w:rsidRPr="00783A18" w:rsidRDefault="00960C8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A6E3A">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E3EC751" w14:textId="77777777" w:rsidR="00960C8E" w:rsidRPr="006D109C" w:rsidRDefault="00960C8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03AC1D3" w14:textId="4A14C353"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86AE" w14:textId="77777777" w:rsidR="00960C8E" w:rsidRDefault="00960C8E">
    <w:pPr>
      <w:rPr>
        <w:sz w:val="16"/>
      </w:rPr>
    </w:pPr>
  </w:p>
  <w:p w14:paraId="3ADBA038" w14:textId="5A8D1BB9" w:rsidR="00960C8E" w:rsidRDefault="00960C8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A6E3A">
      <w:rPr>
        <w:rFonts w:ascii="Arial" w:hAnsi="Arial"/>
        <w:sz w:val="12"/>
      </w:rPr>
      <w:t>J2025-157</w:t>
    </w:r>
    <w:r>
      <w:rPr>
        <w:rFonts w:ascii="Arial" w:hAnsi="Arial"/>
        <w:sz w:val="12"/>
      </w:rPr>
      <w:fldChar w:fldCharType="end"/>
    </w:r>
  </w:p>
  <w:p w14:paraId="169E6A79" w14:textId="25019DF0"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6A11" w14:textId="77777777" w:rsidR="00960C8E" w:rsidRDefault="00960C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0C8E" w:rsidRPr="00CB3D59" w14:paraId="01D0F97A" w14:textId="77777777">
      <w:tc>
        <w:tcPr>
          <w:tcW w:w="847" w:type="pct"/>
        </w:tcPr>
        <w:p w14:paraId="4E05FA99" w14:textId="77777777" w:rsidR="00960C8E" w:rsidRPr="00ED273E" w:rsidRDefault="00960C8E"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566B930D" w14:textId="755BD926" w:rsidR="00960C8E" w:rsidRPr="00ED273E" w:rsidRDefault="00960C8E"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A6E3A">
            <w:t>Tobacco and Other Smoking Products Amendment Act 2025</w:t>
          </w:r>
          <w:r w:rsidRPr="00783A18">
            <w:rPr>
              <w:rFonts w:ascii="Times New Roman" w:hAnsi="Times New Roman"/>
              <w:sz w:val="24"/>
              <w:szCs w:val="24"/>
            </w:rPr>
            <w:fldChar w:fldCharType="end"/>
          </w:r>
        </w:p>
        <w:p w14:paraId="77F540E5" w14:textId="58CD9B9E" w:rsidR="00960C8E" w:rsidRPr="00ED273E" w:rsidRDefault="00960C8E"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p>
      </w:tc>
      <w:tc>
        <w:tcPr>
          <w:tcW w:w="1061" w:type="pct"/>
        </w:tcPr>
        <w:p w14:paraId="16C795F8" w14:textId="2B0BA7E1" w:rsidR="00960C8E" w:rsidRPr="00ED273E" w:rsidRDefault="00960C8E"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1A6E3A">
            <w:rPr>
              <w:rFonts w:cs="Arial"/>
              <w:szCs w:val="18"/>
            </w:rPr>
            <w:t>A2025-36</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p>
      </w:tc>
    </w:tr>
  </w:tbl>
  <w:p w14:paraId="48FF8181" w14:textId="335D084D"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0DA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0C8E" w:rsidRPr="00CB3D59" w14:paraId="7895E0AC" w14:textId="77777777">
      <w:tc>
        <w:tcPr>
          <w:tcW w:w="1061" w:type="pct"/>
        </w:tcPr>
        <w:p w14:paraId="3E5A2519" w14:textId="58DFF7F5" w:rsidR="00960C8E" w:rsidRPr="00ED273E" w:rsidRDefault="00960C8E"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1A6E3A">
            <w:rPr>
              <w:rFonts w:cs="Arial"/>
              <w:szCs w:val="18"/>
            </w:rPr>
            <w:t>A2025-36</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p>
      </w:tc>
      <w:tc>
        <w:tcPr>
          <w:tcW w:w="3092" w:type="pct"/>
        </w:tcPr>
        <w:p w14:paraId="234E111E" w14:textId="35AD3FBE" w:rsidR="00960C8E" w:rsidRPr="00ED273E" w:rsidRDefault="00960C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A6E3A" w:rsidRPr="001A6E3A">
            <w:rPr>
              <w:rFonts w:cs="Arial"/>
              <w:szCs w:val="18"/>
            </w:rPr>
            <w:t>Tobacco and Other Smoking</w:t>
          </w:r>
          <w:r w:rsidR="001A6E3A">
            <w:t xml:space="preserve"> Products Amendment Act 2025</w:t>
          </w:r>
          <w:r>
            <w:rPr>
              <w:rFonts w:cs="Arial"/>
              <w:szCs w:val="18"/>
            </w:rPr>
            <w:fldChar w:fldCharType="end"/>
          </w:r>
        </w:p>
        <w:p w14:paraId="04F367FF" w14:textId="33B2C210" w:rsidR="00960C8E" w:rsidRPr="00ED273E" w:rsidRDefault="00960C8E"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1A6E3A">
            <w:rPr>
              <w:rFonts w:cs="Arial"/>
              <w:szCs w:val="18"/>
            </w:rPr>
            <w:t xml:space="preserve">  </w:t>
          </w:r>
          <w:r w:rsidRPr="00ED273E">
            <w:rPr>
              <w:rFonts w:cs="Arial"/>
              <w:szCs w:val="18"/>
            </w:rPr>
            <w:fldChar w:fldCharType="end"/>
          </w:r>
        </w:p>
      </w:tc>
      <w:tc>
        <w:tcPr>
          <w:tcW w:w="847" w:type="pct"/>
        </w:tcPr>
        <w:p w14:paraId="08E948AE" w14:textId="77777777" w:rsidR="00960C8E" w:rsidRPr="00ED273E" w:rsidRDefault="00960C8E"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8D91FCC" w14:textId="2E0C9280"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083" w14:textId="77777777" w:rsidR="00960C8E" w:rsidRDefault="00960C8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60C8E" w14:paraId="033926C9" w14:textId="77777777">
      <w:trPr>
        <w:jc w:val="center"/>
      </w:trPr>
      <w:tc>
        <w:tcPr>
          <w:tcW w:w="1240" w:type="dxa"/>
        </w:tcPr>
        <w:p w14:paraId="36A66823" w14:textId="77777777" w:rsidR="00960C8E" w:rsidRDefault="00960C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8F5E98C" w14:textId="704B6C72" w:rsidR="00960C8E" w:rsidRDefault="00960C8E">
          <w:pPr>
            <w:pStyle w:val="Footer"/>
            <w:jc w:val="center"/>
          </w:pPr>
          <w:r>
            <w:fldChar w:fldCharType="begin"/>
          </w:r>
          <w:r>
            <w:instrText xml:space="preserve"> REF Citation *\charformat </w:instrText>
          </w:r>
          <w:r>
            <w:fldChar w:fldCharType="separate"/>
          </w:r>
          <w:r w:rsidR="001A6E3A">
            <w:t>Tobacco and Other Smoking Products Amendment Act 2025</w:t>
          </w:r>
          <w:r>
            <w:fldChar w:fldCharType="end"/>
          </w:r>
        </w:p>
        <w:p w14:paraId="7D0D69BC" w14:textId="4C88FB7B" w:rsidR="00960C8E" w:rsidRDefault="00960C8E">
          <w:pPr>
            <w:pStyle w:val="Footer"/>
            <w:spacing w:before="0"/>
            <w:jc w:val="center"/>
          </w:pPr>
          <w:r>
            <w:fldChar w:fldCharType="begin"/>
          </w:r>
          <w:r>
            <w:instrText xml:space="preserve"> DOCPROPERTY "Eff"  *\charformat </w:instrText>
          </w:r>
          <w:r>
            <w:fldChar w:fldCharType="separate"/>
          </w:r>
          <w:r w:rsidR="001A6E3A">
            <w:t xml:space="preserve"> </w:t>
          </w:r>
          <w:r>
            <w:fldChar w:fldCharType="end"/>
          </w:r>
          <w:r>
            <w:fldChar w:fldCharType="begin"/>
          </w:r>
          <w:r>
            <w:instrText xml:space="preserve"> DOCPROPERTY "StartDt"  *\charformat </w:instrText>
          </w:r>
          <w:r>
            <w:fldChar w:fldCharType="separate"/>
          </w:r>
          <w:r w:rsidR="001A6E3A">
            <w:t xml:space="preserve">  </w:t>
          </w:r>
          <w:r>
            <w:fldChar w:fldCharType="end"/>
          </w:r>
          <w:r>
            <w:fldChar w:fldCharType="begin"/>
          </w:r>
          <w:r>
            <w:instrText xml:space="preserve"> DOCPROPERTY "EndDt"  *\charformat </w:instrText>
          </w:r>
          <w:r>
            <w:fldChar w:fldCharType="separate"/>
          </w:r>
          <w:r w:rsidR="001A6E3A">
            <w:t xml:space="preserve">  </w:t>
          </w:r>
          <w:r>
            <w:fldChar w:fldCharType="end"/>
          </w:r>
        </w:p>
      </w:tc>
      <w:tc>
        <w:tcPr>
          <w:tcW w:w="1553" w:type="dxa"/>
        </w:tcPr>
        <w:p w14:paraId="069E5540" w14:textId="4B05E00A" w:rsidR="00960C8E" w:rsidRDefault="00960C8E">
          <w:pPr>
            <w:pStyle w:val="Footer"/>
            <w:jc w:val="right"/>
          </w:pPr>
          <w:r>
            <w:fldChar w:fldCharType="begin"/>
          </w:r>
          <w:r>
            <w:instrText xml:space="preserve"> DOCPROPERTY "Category"  *\charformat  </w:instrText>
          </w:r>
          <w:r>
            <w:fldChar w:fldCharType="separate"/>
          </w:r>
          <w:r w:rsidR="001A6E3A">
            <w:t>A2025-36</w:t>
          </w:r>
          <w:r>
            <w:fldChar w:fldCharType="end"/>
          </w:r>
          <w:r>
            <w:br/>
          </w:r>
          <w:r>
            <w:fldChar w:fldCharType="begin"/>
          </w:r>
          <w:r>
            <w:instrText xml:space="preserve"> DOCPROPERTY "RepubDt"  *\charformat  </w:instrText>
          </w:r>
          <w:r>
            <w:fldChar w:fldCharType="separate"/>
          </w:r>
          <w:r w:rsidR="001A6E3A">
            <w:t xml:space="preserve">  </w:t>
          </w:r>
          <w:r>
            <w:fldChar w:fldCharType="end"/>
          </w:r>
        </w:p>
      </w:tc>
    </w:tr>
  </w:tbl>
  <w:p w14:paraId="429198C7" w14:textId="097FC0D6" w:rsidR="00960C8E" w:rsidRPr="005C4C5E" w:rsidRDefault="00960C8E" w:rsidP="005C4C5E">
    <w:pPr>
      <w:pStyle w:val="Status"/>
      <w:rPr>
        <w:rFonts w:cs="Arial"/>
      </w:rPr>
    </w:pPr>
    <w:r w:rsidRPr="005C4C5E">
      <w:rPr>
        <w:rFonts w:cs="Arial"/>
      </w:rPr>
      <w:fldChar w:fldCharType="begin"/>
    </w:r>
    <w:r w:rsidRPr="005C4C5E">
      <w:rPr>
        <w:rFonts w:cs="Arial"/>
      </w:rPr>
      <w:instrText xml:space="preserve"> DOCPROPERTY "Status" </w:instrText>
    </w:r>
    <w:r w:rsidRPr="005C4C5E">
      <w:rPr>
        <w:rFonts w:cs="Arial"/>
      </w:rPr>
      <w:fldChar w:fldCharType="separate"/>
    </w:r>
    <w:r w:rsidR="001A6E3A" w:rsidRPr="005C4C5E">
      <w:rPr>
        <w:rFonts w:cs="Arial"/>
      </w:rPr>
      <w:t xml:space="preserve"> </w:t>
    </w:r>
    <w:r w:rsidRPr="005C4C5E">
      <w:rPr>
        <w:rFonts w:cs="Arial"/>
      </w:rPr>
      <w:fldChar w:fldCharType="end"/>
    </w:r>
    <w:r w:rsidR="005C4C5E" w:rsidRPr="005C4C5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453F" w14:textId="77777777" w:rsidR="001C4926" w:rsidRDefault="001C4926">
      <w:r>
        <w:separator/>
      </w:r>
    </w:p>
  </w:footnote>
  <w:footnote w:type="continuationSeparator" w:id="0">
    <w:p w14:paraId="30B36610" w14:textId="77777777" w:rsidR="001C4926" w:rsidRDefault="001C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0C8E" w:rsidRPr="00CB3D59" w14:paraId="342B113A" w14:textId="77777777">
      <w:tc>
        <w:tcPr>
          <w:tcW w:w="900" w:type="pct"/>
        </w:tcPr>
        <w:p w14:paraId="017DE73F" w14:textId="77777777" w:rsidR="00960C8E" w:rsidRPr="00783A18" w:rsidRDefault="00960C8E">
          <w:pPr>
            <w:pStyle w:val="HeaderEven"/>
            <w:rPr>
              <w:rFonts w:ascii="Times New Roman" w:hAnsi="Times New Roman"/>
              <w:sz w:val="24"/>
              <w:szCs w:val="24"/>
            </w:rPr>
          </w:pPr>
        </w:p>
      </w:tc>
      <w:tc>
        <w:tcPr>
          <w:tcW w:w="4100" w:type="pct"/>
        </w:tcPr>
        <w:p w14:paraId="561D113C" w14:textId="77777777" w:rsidR="00960C8E" w:rsidRPr="00783A18" w:rsidRDefault="00960C8E">
          <w:pPr>
            <w:pStyle w:val="HeaderEven"/>
            <w:rPr>
              <w:rFonts w:ascii="Times New Roman" w:hAnsi="Times New Roman"/>
              <w:sz w:val="24"/>
              <w:szCs w:val="24"/>
            </w:rPr>
          </w:pPr>
        </w:p>
      </w:tc>
    </w:tr>
    <w:tr w:rsidR="00960C8E" w:rsidRPr="00CB3D59" w14:paraId="1291D1B4" w14:textId="77777777">
      <w:tc>
        <w:tcPr>
          <w:tcW w:w="4100" w:type="pct"/>
          <w:gridSpan w:val="2"/>
          <w:tcBorders>
            <w:bottom w:val="single" w:sz="4" w:space="0" w:color="auto"/>
          </w:tcBorders>
        </w:tcPr>
        <w:p w14:paraId="7340A89F" w14:textId="73815AB2" w:rsidR="00960C8E" w:rsidRPr="0097645D" w:rsidRDefault="0098707B" w:rsidP="000763CD">
          <w:pPr>
            <w:pStyle w:val="HeaderEven6"/>
            <w:rPr>
              <w:rFonts w:cs="Arial"/>
              <w:szCs w:val="18"/>
            </w:rPr>
          </w:pPr>
          <w:fldSimple w:instr=" STYLEREF charContents \* MERGEFORMAT ">
            <w:r w:rsidR="005C4C5E">
              <w:rPr>
                <w:noProof/>
              </w:rPr>
              <w:t>Contents</w:t>
            </w:r>
          </w:fldSimple>
        </w:p>
      </w:tc>
    </w:tr>
  </w:tbl>
  <w:p w14:paraId="7F269644" w14:textId="3035B270" w:rsidR="00960C8E" w:rsidRDefault="00960C8E">
    <w:pPr>
      <w:pStyle w:val="N-9pt"/>
    </w:pPr>
    <w:r>
      <w:tab/>
    </w:r>
    <w:fldSimple w:instr=" STYLEREF charPage \* MERGEFORMAT ">
      <w:r w:rsidR="005C4C5E">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EACB760" w14:textId="77777777" w:rsidTr="00567644">
      <w:trPr>
        <w:jc w:val="center"/>
      </w:trPr>
      <w:tc>
        <w:tcPr>
          <w:tcW w:w="1068" w:type="pct"/>
        </w:tcPr>
        <w:p w14:paraId="7F586E37" w14:textId="77777777" w:rsidR="00AB3E20" w:rsidRPr="00567644" w:rsidRDefault="00AB3E20" w:rsidP="00567644">
          <w:pPr>
            <w:pStyle w:val="HeaderEven"/>
            <w:tabs>
              <w:tab w:val="left" w:pos="700"/>
            </w:tabs>
            <w:ind w:left="697" w:hanging="697"/>
            <w:rPr>
              <w:rFonts w:cs="Arial"/>
              <w:szCs w:val="18"/>
            </w:rPr>
          </w:pPr>
        </w:p>
      </w:tc>
      <w:tc>
        <w:tcPr>
          <w:tcW w:w="3932" w:type="pct"/>
        </w:tcPr>
        <w:p w14:paraId="7E892711" w14:textId="77777777" w:rsidR="00AB3E20" w:rsidRPr="00567644" w:rsidRDefault="00AB3E20" w:rsidP="00567644">
          <w:pPr>
            <w:pStyle w:val="HeaderEven"/>
            <w:tabs>
              <w:tab w:val="left" w:pos="700"/>
            </w:tabs>
            <w:ind w:left="697" w:hanging="697"/>
            <w:rPr>
              <w:rFonts w:cs="Arial"/>
              <w:szCs w:val="18"/>
            </w:rPr>
          </w:pPr>
        </w:p>
      </w:tc>
    </w:tr>
    <w:tr w:rsidR="00AB3E20" w:rsidRPr="00E06D02" w14:paraId="0E0CE256" w14:textId="77777777" w:rsidTr="00567644">
      <w:trPr>
        <w:jc w:val="center"/>
      </w:trPr>
      <w:tc>
        <w:tcPr>
          <w:tcW w:w="1068" w:type="pct"/>
        </w:tcPr>
        <w:p w14:paraId="7303D5FB" w14:textId="77777777" w:rsidR="00AB3E20" w:rsidRPr="00567644" w:rsidRDefault="00AB3E20" w:rsidP="00567644">
          <w:pPr>
            <w:pStyle w:val="HeaderEven"/>
            <w:tabs>
              <w:tab w:val="left" w:pos="700"/>
            </w:tabs>
            <w:ind w:left="697" w:hanging="697"/>
            <w:rPr>
              <w:rFonts w:cs="Arial"/>
              <w:szCs w:val="18"/>
            </w:rPr>
          </w:pPr>
        </w:p>
      </w:tc>
      <w:tc>
        <w:tcPr>
          <w:tcW w:w="3932" w:type="pct"/>
        </w:tcPr>
        <w:p w14:paraId="753504FA" w14:textId="77777777" w:rsidR="00AB3E20" w:rsidRPr="00567644" w:rsidRDefault="00AB3E20" w:rsidP="00567644">
          <w:pPr>
            <w:pStyle w:val="HeaderEven"/>
            <w:tabs>
              <w:tab w:val="left" w:pos="700"/>
            </w:tabs>
            <w:ind w:left="697" w:hanging="697"/>
            <w:rPr>
              <w:rFonts w:cs="Arial"/>
              <w:szCs w:val="18"/>
            </w:rPr>
          </w:pPr>
        </w:p>
      </w:tc>
    </w:tr>
    <w:tr w:rsidR="00AB3E20" w:rsidRPr="00E06D02" w14:paraId="67116723" w14:textId="77777777" w:rsidTr="00567644">
      <w:trPr>
        <w:cantSplit/>
        <w:jc w:val="center"/>
      </w:trPr>
      <w:tc>
        <w:tcPr>
          <w:tcW w:w="4997" w:type="pct"/>
          <w:gridSpan w:val="2"/>
          <w:tcBorders>
            <w:bottom w:val="single" w:sz="4" w:space="0" w:color="auto"/>
          </w:tcBorders>
        </w:tcPr>
        <w:p w14:paraId="1F53A5EE" w14:textId="77777777" w:rsidR="00AB3E20" w:rsidRPr="00567644" w:rsidRDefault="00AB3E20" w:rsidP="00567644">
          <w:pPr>
            <w:pStyle w:val="HeaderEven6"/>
            <w:tabs>
              <w:tab w:val="left" w:pos="700"/>
            </w:tabs>
            <w:ind w:left="697" w:hanging="697"/>
            <w:rPr>
              <w:szCs w:val="18"/>
            </w:rPr>
          </w:pPr>
        </w:p>
      </w:tc>
    </w:tr>
  </w:tbl>
  <w:p w14:paraId="21AE9517"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77C8" w14:textId="77777777" w:rsidR="004E49DF" w:rsidRPr="001A6E3A" w:rsidRDefault="004E49DF" w:rsidP="001A6E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FA6" w14:textId="77777777" w:rsidR="004E49DF" w:rsidRPr="001A6E3A" w:rsidRDefault="004E49DF" w:rsidP="001A6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0C8E" w:rsidRPr="00CB3D59" w14:paraId="0FE4B103" w14:textId="77777777">
      <w:tc>
        <w:tcPr>
          <w:tcW w:w="4100" w:type="pct"/>
        </w:tcPr>
        <w:p w14:paraId="202A6794" w14:textId="77777777" w:rsidR="00960C8E" w:rsidRPr="00783A18" w:rsidRDefault="00960C8E" w:rsidP="000763CD">
          <w:pPr>
            <w:pStyle w:val="HeaderOdd"/>
            <w:jc w:val="left"/>
            <w:rPr>
              <w:rFonts w:ascii="Times New Roman" w:hAnsi="Times New Roman"/>
              <w:sz w:val="24"/>
              <w:szCs w:val="24"/>
            </w:rPr>
          </w:pPr>
        </w:p>
      </w:tc>
      <w:tc>
        <w:tcPr>
          <w:tcW w:w="900" w:type="pct"/>
        </w:tcPr>
        <w:p w14:paraId="15D462F3" w14:textId="77777777" w:rsidR="00960C8E" w:rsidRPr="00783A18" w:rsidRDefault="00960C8E" w:rsidP="000763CD">
          <w:pPr>
            <w:pStyle w:val="HeaderOdd"/>
            <w:jc w:val="left"/>
            <w:rPr>
              <w:rFonts w:ascii="Times New Roman" w:hAnsi="Times New Roman"/>
              <w:sz w:val="24"/>
              <w:szCs w:val="24"/>
            </w:rPr>
          </w:pPr>
        </w:p>
      </w:tc>
    </w:tr>
    <w:tr w:rsidR="00960C8E" w:rsidRPr="00CB3D59" w14:paraId="45501640" w14:textId="77777777">
      <w:tc>
        <w:tcPr>
          <w:tcW w:w="900" w:type="pct"/>
          <w:gridSpan w:val="2"/>
          <w:tcBorders>
            <w:bottom w:val="single" w:sz="4" w:space="0" w:color="auto"/>
          </w:tcBorders>
        </w:tcPr>
        <w:p w14:paraId="5367846C" w14:textId="75BF62F8" w:rsidR="00960C8E" w:rsidRPr="0097645D" w:rsidRDefault="00960C8E" w:rsidP="000763CD">
          <w:pPr>
            <w:pStyle w:val="HeaderOdd6"/>
            <w:jc w:val="left"/>
            <w:rPr>
              <w:rFonts w:cs="Arial"/>
              <w:szCs w:val="18"/>
            </w:rPr>
          </w:pPr>
          <w:r>
            <w:fldChar w:fldCharType="begin"/>
          </w:r>
          <w:r>
            <w:instrText xml:space="preserve"> STYLEREF charContents \* MERGEFORMAT </w:instrText>
          </w:r>
          <w:r>
            <w:fldChar w:fldCharType="end"/>
          </w:r>
        </w:p>
      </w:tc>
    </w:tr>
  </w:tbl>
  <w:p w14:paraId="2C72681F" w14:textId="49625DD8" w:rsidR="00960C8E" w:rsidRDefault="00960C8E">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B2BB" w14:textId="77777777" w:rsidR="0014172B" w:rsidRDefault="00141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960C8E" w:rsidRPr="00CB3D59" w14:paraId="21732E2D" w14:textId="77777777" w:rsidTr="003A49FD">
      <w:tc>
        <w:tcPr>
          <w:tcW w:w="1701" w:type="dxa"/>
        </w:tcPr>
        <w:p w14:paraId="6D563121" w14:textId="2B25346D" w:rsidR="00960C8E" w:rsidRPr="006D109C" w:rsidRDefault="00960C8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EA7ABB6" w14:textId="6A9C8044" w:rsidR="00960C8E" w:rsidRPr="006D109C" w:rsidRDefault="00960C8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960C8E" w:rsidRPr="00CB3D59" w14:paraId="03C5B0F8" w14:textId="77777777" w:rsidTr="003A49FD">
      <w:tc>
        <w:tcPr>
          <w:tcW w:w="1701" w:type="dxa"/>
        </w:tcPr>
        <w:p w14:paraId="5ABF2BA5" w14:textId="212B3C54" w:rsidR="00960C8E" w:rsidRPr="006D109C" w:rsidRDefault="00960C8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2FA34BA" w14:textId="71C0BD0D" w:rsidR="00960C8E" w:rsidRPr="006D109C" w:rsidRDefault="00960C8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60C8E" w:rsidRPr="00CB3D59" w14:paraId="1D549EC8" w14:textId="77777777" w:rsidTr="003A49FD">
      <w:trPr>
        <w:cantSplit/>
      </w:trPr>
      <w:tc>
        <w:tcPr>
          <w:tcW w:w="1701" w:type="dxa"/>
          <w:gridSpan w:val="2"/>
          <w:tcBorders>
            <w:bottom w:val="single" w:sz="4" w:space="0" w:color="auto"/>
          </w:tcBorders>
        </w:tcPr>
        <w:p w14:paraId="5222D510" w14:textId="439BE51F" w:rsidR="00960C8E" w:rsidRPr="006D109C" w:rsidRDefault="00960C8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A6E3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C4C5E">
            <w:rPr>
              <w:rFonts w:cs="Arial"/>
              <w:noProof/>
              <w:szCs w:val="18"/>
            </w:rPr>
            <w:t>7</w:t>
          </w:r>
          <w:r w:rsidRPr="006D109C">
            <w:rPr>
              <w:rFonts w:cs="Arial"/>
              <w:szCs w:val="18"/>
            </w:rPr>
            <w:fldChar w:fldCharType="end"/>
          </w:r>
        </w:p>
      </w:tc>
    </w:tr>
  </w:tbl>
  <w:p w14:paraId="525C1B92" w14:textId="77777777" w:rsidR="00960C8E" w:rsidRDefault="00960C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960C8E" w:rsidRPr="00CB3D59" w14:paraId="3134CB1A" w14:textId="77777777" w:rsidTr="003A49FD">
      <w:tc>
        <w:tcPr>
          <w:tcW w:w="6320" w:type="dxa"/>
        </w:tcPr>
        <w:p w14:paraId="718801CA" w14:textId="45BDD87E" w:rsidR="00960C8E" w:rsidRPr="006D109C" w:rsidRDefault="00960C8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9B99FD1" w14:textId="3D97E3D9" w:rsidR="00960C8E" w:rsidRPr="006D109C" w:rsidRDefault="00960C8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960C8E" w:rsidRPr="00CB3D59" w14:paraId="0065E4EA" w14:textId="77777777" w:rsidTr="003A49FD">
      <w:tc>
        <w:tcPr>
          <w:tcW w:w="6320" w:type="dxa"/>
        </w:tcPr>
        <w:p w14:paraId="5160646F" w14:textId="0F20DF2E" w:rsidR="00960C8E" w:rsidRPr="006D109C" w:rsidRDefault="00960C8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9F9D4CE" w14:textId="637BAC58" w:rsidR="00960C8E" w:rsidRPr="006D109C" w:rsidRDefault="00960C8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60C8E" w:rsidRPr="00CB3D59" w14:paraId="39C888FE" w14:textId="77777777" w:rsidTr="003A49FD">
      <w:trPr>
        <w:cantSplit/>
      </w:trPr>
      <w:tc>
        <w:tcPr>
          <w:tcW w:w="1701" w:type="dxa"/>
          <w:gridSpan w:val="2"/>
          <w:tcBorders>
            <w:bottom w:val="single" w:sz="4" w:space="0" w:color="auto"/>
          </w:tcBorders>
        </w:tcPr>
        <w:p w14:paraId="600BA512" w14:textId="12A4FE7D" w:rsidR="00960C8E" w:rsidRPr="006D109C" w:rsidRDefault="00960C8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A6E3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C4C5E">
            <w:rPr>
              <w:rFonts w:cs="Arial"/>
              <w:noProof/>
              <w:szCs w:val="18"/>
            </w:rPr>
            <w:t>8</w:t>
          </w:r>
          <w:r w:rsidRPr="006D109C">
            <w:rPr>
              <w:rFonts w:cs="Arial"/>
              <w:szCs w:val="18"/>
            </w:rPr>
            <w:fldChar w:fldCharType="end"/>
          </w:r>
        </w:p>
      </w:tc>
    </w:tr>
  </w:tbl>
  <w:p w14:paraId="5D3C5E40" w14:textId="77777777" w:rsidR="00960C8E" w:rsidRDefault="00960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60C8E" w:rsidRPr="00CB3D59" w14:paraId="39B56F80" w14:textId="77777777">
      <w:trPr>
        <w:jc w:val="center"/>
      </w:trPr>
      <w:tc>
        <w:tcPr>
          <w:tcW w:w="1560" w:type="dxa"/>
        </w:tcPr>
        <w:p w14:paraId="34CB80E7" w14:textId="1C7CDEC9" w:rsidR="00960C8E" w:rsidRPr="00ED273E" w:rsidRDefault="00960C8E">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5C4C5E">
            <w:rPr>
              <w:rFonts w:cs="Arial"/>
              <w:b/>
              <w:noProof/>
              <w:szCs w:val="18"/>
            </w:rPr>
            <w:t>Schedule 1</w:t>
          </w:r>
          <w:r w:rsidRPr="00ED273E">
            <w:rPr>
              <w:rFonts w:cs="Arial"/>
              <w:b/>
              <w:szCs w:val="18"/>
            </w:rPr>
            <w:fldChar w:fldCharType="end"/>
          </w:r>
        </w:p>
      </w:tc>
      <w:tc>
        <w:tcPr>
          <w:tcW w:w="5741" w:type="dxa"/>
        </w:tcPr>
        <w:p w14:paraId="7E1D00D2" w14:textId="0537ACE6" w:rsidR="00960C8E" w:rsidRPr="00ED273E" w:rsidRDefault="00960C8E">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5C4C5E">
            <w:rPr>
              <w:rFonts w:cs="Arial"/>
              <w:noProof/>
              <w:szCs w:val="18"/>
            </w:rPr>
            <w:t>Magistrates Court (Tobacco and Other Smoking Products Infringement Notices) Regulation 2010—Consequential amendment</w:t>
          </w:r>
          <w:r w:rsidRPr="00ED273E">
            <w:rPr>
              <w:rFonts w:cs="Arial"/>
              <w:szCs w:val="18"/>
            </w:rPr>
            <w:fldChar w:fldCharType="end"/>
          </w:r>
        </w:p>
      </w:tc>
    </w:tr>
    <w:tr w:rsidR="00960C8E" w:rsidRPr="00CB3D59" w14:paraId="5735D79F" w14:textId="77777777">
      <w:trPr>
        <w:jc w:val="center"/>
      </w:trPr>
      <w:tc>
        <w:tcPr>
          <w:tcW w:w="1560" w:type="dxa"/>
        </w:tcPr>
        <w:p w14:paraId="00835B0B" w14:textId="01BAB5CA" w:rsidR="00960C8E" w:rsidRPr="00ED273E" w:rsidRDefault="00960C8E">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A486ACB" w14:textId="19A7B507" w:rsidR="00960C8E" w:rsidRPr="00ED273E" w:rsidRDefault="00960C8E">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960C8E" w:rsidRPr="00CB3D59" w14:paraId="0AE65077" w14:textId="77777777">
      <w:trPr>
        <w:jc w:val="center"/>
      </w:trPr>
      <w:tc>
        <w:tcPr>
          <w:tcW w:w="7296" w:type="dxa"/>
          <w:gridSpan w:val="2"/>
          <w:tcBorders>
            <w:bottom w:val="single" w:sz="4" w:space="0" w:color="auto"/>
          </w:tcBorders>
        </w:tcPr>
        <w:p w14:paraId="479DC6F4" w14:textId="7D894411" w:rsidR="00960C8E" w:rsidRPr="00ED273E" w:rsidRDefault="00960C8E"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5C4C5E">
            <w:rPr>
              <w:rFonts w:cs="Arial"/>
              <w:noProof/>
              <w:szCs w:val="18"/>
            </w:rPr>
            <w:t>[1.1]</w:t>
          </w:r>
          <w:r w:rsidRPr="00ED273E">
            <w:rPr>
              <w:rFonts w:cs="Arial"/>
              <w:szCs w:val="18"/>
            </w:rPr>
            <w:fldChar w:fldCharType="end"/>
          </w:r>
        </w:p>
      </w:tc>
    </w:tr>
  </w:tbl>
  <w:p w14:paraId="40A9A632" w14:textId="77777777" w:rsidR="00960C8E" w:rsidRDefault="00960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60C8E" w:rsidRPr="00CB3D59" w14:paraId="39723BE3" w14:textId="77777777">
      <w:trPr>
        <w:jc w:val="center"/>
      </w:trPr>
      <w:tc>
        <w:tcPr>
          <w:tcW w:w="5741" w:type="dxa"/>
        </w:tcPr>
        <w:p w14:paraId="5248884E" w14:textId="56E694D4" w:rsidR="00960C8E" w:rsidRPr="00ED273E" w:rsidRDefault="00960C8E">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43A203A2" w14:textId="7E6FA2D8" w:rsidR="00960C8E" w:rsidRPr="00ED273E" w:rsidRDefault="00960C8E">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960C8E" w:rsidRPr="00CB3D59" w14:paraId="1C7F257D" w14:textId="77777777">
      <w:trPr>
        <w:jc w:val="center"/>
      </w:trPr>
      <w:tc>
        <w:tcPr>
          <w:tcW w:w="5741" w:type="dxa"/>
        </w:tcPr>
        <w:p w14:paraId="6E704BBA" w14:textId="45432B51" w:rsidR="00960C8E" w:rsidRPr="00ED273E" w:rsidRDefault="00960C8E">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65161DB9" w14:textId="36B6088E" w:rsidR="00960C8E" w:rsidRPr="00ED273E" w:rsidRDefault="00960C8E">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960C8E" w:rsidRPr="00CB3D59" w14:paraId="7CF28C84" w14:textId="77777777">
      <w:trPr>
        <w:jc w:val="center"/>
      </w:trPr>
      <w:tc>
        <w:tcPr>
          <w:tcW w:w="7296" w:type="dxa"/>
          <w:gridSpan w:val="2"/>
          <w:tcBorders>
            <w:bottom w:val="single" w:sz="4" w:space="0" w:color="auto"/>
          </w:tcBorders>
        </w:tcPr>
        <w:p w14:paraId="54CDF9BC" w14:textId="5920820D" w:rsidR="00960C8E" w:rsidRPr="00ED273E" w:rsidRDefault="00960C8E"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A6E3A">
            <w:rPr>
              <w:rFonts w:cs="Arial"/>
              <w:noProof/>
              <w:szCs w:val="18"/>
            </w:rPr>
            <w:t>9</w:t>
          </w:r>
          <w:r w:rsidRPr="00ED273E">
            <w:rPr>
              <w:rFonts w:cs="Arial"/>
              <w:szCs w:val="18"/>
            </w:rPr>
            <w:fldChar w:fldCharType="end"/>
          </w:r>
        </w:p>
      </w:tc>
    </w:tr>
  </w:tbl>
  <w:p w14:paraId="0005A163" w14:textId="77777777" w:rsidR="00960C8E" w:rsidRDefault="00960C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960C8E" w14:paraId="4DA0287B" w14:textId="77777777">
      <w:trPr>
        <w:jc w:val="center"/>
      </w:trPr>
      <w:tc>
        <w:tcPr>
          <w:tcW w:w="1234" w:type="dxa"/>
        </w:tcPr>
        <w:p w14:paraId="5C7ADFA7" w14:textId="77777777" w:rsidR="00960C8E" w:rsidRDefault="00960C8E">
          <w:pPr>
            <w:pStyle w:val="HeaderEven"/>
          </w:pPr>
        </w:p>
      </w:tc>
      <w:tc>
        <w:tcPr>
          <w:tcW w:w="6062" w:type="dxa"/>
        </w:tcPr>
        <w:p w14:paraId="70E2F364" w14:textId="77777777" w:rsidR="00960C8E" w:rsidRDefault="00960C8E">
          <w:pPr>
            <w:pStyle w:val="HeaderEven"/>
          </w:pPr>
        </w:p>
      </w:tc>
    </w:tr>
    <w:tr w:rsidR="00960C8E" w14:paraId="4E1887D7" w14:textId="77777777">
      <w:trPr>
        <w:jc w:val="center"/>
      </w:trPr>
      <w:tc>
        <w:tcPr>
          <w:tcW w:w="1234" w:type="dxa"/>
        </w:tcPr>
        <w:p w14:paraId="143DD8EB" w14:textId="77777777" w:rsidR="00960C8E" w:rsidRDefault="00960C8E">
          <w:pPr>
            <w:pStyle w:val="HeaderEven"/>
          </w:pPr>
        </w:p>
      </w:tc>
      <w:tc>
        <w:tcPr>
          <w:tcW w:w="6062" w:type="dxa"/>
        </w:tcPr>
        <w:p w14:paraId="23B767DE" w14:textId="77777777" w:rsidR="00960C8E" w:rsidRDefault="00960C8E">
          <w:pPr>
            <w:pStyle w:val="HeaderEven"/>
          </w:pPr>
        </w:p>
      </w:tc>
    </w:tr>
    <w:tr w:rsidR="00960C8E" w14:paraId="4FCFAF6C" w14:textId="77777777">
      <w:trPr>
        <w:cantSplit/>
        <w:jc w:val="center"/>
      </w:trPr>
      <w:tc>
        <w:tcPr>
          <w:tcW w:w="7296" w:type="dxa"/>
          <w:gridSpan w:val="2"/>
          <w:tcBorders>
            <w:bottom w:val="single" w:sz="4" w:space="0" w:color="auto"/>
          </w:tcBorders>
        </w:tcPr>
        <w:p w14:paraId="1E2014EE" w14:textId="77777777" w:rsidR="00960C8E" w:rsidRDefault="00960C8E">
          <w:pPr>
            <w:pStyle w:val="HeaderEven6"/>
          </w:pPr>
        </w:p>
      </w:tc>
    </w:tr>
  </w:tbl>
  <w:p w14:paraId="6D89AE94" w14:textId="77777777" w:rsidR="00960C8E" w:rsidRDefault="00960C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960C8E" w14:paraId="12CE953F" w14:textId="77777777">
      <w:trPr>
        <w:jc w:val="center"/>
      </w:trPr>
      <w:tc>
        <w:tcPr>
          <w:tcW w:w="6062" w:type="dxa"/>
        </w:tcPr>
        <w:p w14:paraId="263749DD" w14:textId="77777777" w:rsidR="00960C8E" w:rsidRDefault="00960C8E">
          <w:pPr>
            <w:pStyle w:val="HeaderOdd"/>
          </w:pPr>
        </w:p>
      </w:tc>
      <w:tc>
        <w:tcPr>
          <w:tcW w:w="1234" w:type="dxa"/>
        </w:tcPr>
        <w:p w14:paraId="321961ED" w14:textId="77777777" w:rsidR="00960C8E" w:rsidRDefault="00960C8E">
          <w:pPr>
            <w:pStyle w:val="HeaderOdd"/>
          </w:pPr>
        </w:p>
      </w:tc>
    </w:tr>
    <w:tr w:rsidR="00960C8E" w14:paraId="1669F2E1" w14:textId="77777777">
      <w:trPr>
        <w:jc w:val="center"/>
      </w:trPr>
      <w:tc>
        <w:tcPr>
          <w:tcW w:w="6062" w:type="dxa"/>
        </w:tcPr>
        <w:p w14:paraId="1A4044B1" w14:textId="77777777" w:rsidR="00960C8E" w:rsidRDefault="00960C8E">
          <w:pPr>
            <w:pStyle w:val="HeaderOdd"/>
          </w:pPr>
        </w:p>
      </w:tc>
      <w:tc>
        <w:tcPr>
          <w:tcW w:w="1234" w:type="dxa"/>
        </w:tcPr>
        <w:p w14:paraId="2E97F39F" w14:textId="77777777" w:rsidR="00960C8E" w:rsidRDefault="00960C8E">
          <w:pPr>
            <w:pStyle w:val="HeaderOdd"/>
          </w:pPr>
        </w:p>
      </w:tc>
    </w:tr>
    <w:tr w:rsidR="00960C8E" w14:paraId="412DC84E" w14:textId="77777777">
      <w:trPr>
        <w:jc w:val="center"/>
      </w:trPr>
      <w:tc>
        <w:tcPr>
          <w:tcW w:w="7296" w:type="dxa"/>
          <w:gridSpan w:val="2"/>
          <w:tcBorders>
            <w:bottom w:val="single" w:sz="4" w:space="0" w:color="auto"/>
          </w:tcBorders>
        </w:tcPr>
        <w:p w14:paraId="79976C97" w14:textId="77777777" w:rsidR="00960C8E" w:rsidRDefault="00960C8E">
          <w:pPr>
            <w:pStyle w:val="HeaderOdd6"/>
          </w:pPr>
        </w:p>
      </w:tc>
    </w:tr>
  </w:tbl>
  <w:p w14:paraId="146A1E19" w14:textId="77777777" w:rsidR="00960C8E" w:rsidRDefault="0096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2DBE4B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26"/>
    <w:rsid w:val="00000C1F"/>
    <w:rsid w:val="000038FA"/>
    <w:rsid w:val="000043A6"/>
    <w:rsid w:val="00004573"/>
    <w:rsid w:val="00005825"/>
    <w:rsid w:val="00010513"/>
    <w:rsid w:val="0001347E"/>
    <w:rsid w:val="00014A63"/>
    <w:rsid w:val="000153F6"/>
    <w:rsid w:val="00016086"/>
    <w:rsid w:val="0002034F"/>
    <w:rsid w:val="000215AA"/>
    <w:rsid w:val="0002517D"/>
    <w:rsid w:val="00025988"/>
    <w:rsid w:val="0003249F"/>
    <w:rsid w:val="00036A2C"/>
    <w:rsid w:val="00037D73"/>
    <w:rsid w:val="0004117B"/>
    <w:rsid w:val="000417E5"/>
    <w:rsid w:val="000420DE"/>
    <w:rsid w:val="00043BAF"/>
    <w:rsid w:val="000448E6"/>
    <w:rsid w:val="00046E24"/>
    <w:rsid w:val="00047170"/>
    <w:rsid w:val="00047369"/>
    <w:rsid w:val="000474F2"/>
    <w:rsid w:val="000510F0"/>
    <w:rsid w:val="00052B1E"/>
    <w:rsid w:val="00054F32"/>
    <w:rsid w:val="00055507"/>
    <w:rsid w:val="00055E30"/>
    <w:rsid w:val="00061AF8"/>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6BEF"/>
    <w:rsid w:val="000978C2"/>
    <w:rsid w:val="00097ABC"/>
    <w:rsid w:val="000A2213"/>
    <w:rsid w:val="000A5DCB"/>
    <w:rsid w:val="000A637A"/>
    <w:rsid w:val="000A7496"/>
    <w:rsid w:val="000B16DC"/>
    <w:rsid w:val="000B17F0"/>
    <w:rsid w:val="000B1C99"/>
    <w:rsid w:val="000B1F8F"/>
    <w:rsid w:val="000B3404"/>
    <w:rsid w:val="000B4951"/>
    <w:rsid w:val="000B5464"/>
    <w:rsid w:val="000B5685"/>
    <w:rsid w:val="000B729E"/>
    <w:rsid w:val="000C4FBD"/>
    <w:rsid w:val="000C54A0"/>
    <w:rsid w:val="000C6758"/>
    <w:rsid w:val="000C687C"/>
    <w:rsid w:val="000C7832"/>
    <w:rsid w:val="000C7850"/>
    <w:rsid w:val="000D342A"/>
    <w:rsid w:val="000D54F2"/>
    <w:rsid w:val="000E29CA"/>
    <w:rsid w:val="000E5145"/>
    <w:rsid w:val="000E576D"/>
    <w:rsid w:val="000F1FEC"/>
    <w:rsid w:val="000F2735"/>
    <w:rsid w:val="000F329E"/>
    <w:rsid w:val="000F5806"/>
    <w:rsid w:val="001002C3"/>
    <w:rsid w:val="00101528"/>
    <w:rsid w:val="001025BE"/>
    <w:rsid w:val="001033CB"/>
    <w:rsid w:val="00103C2F"/>
    <w:rsid w:val="001047CB"/>
    <w:rsid w:val="001053AD"/>
    <w:rsid w:val="001058DF"/>
    <w:rsid w:val="00107F85"/>
    <w:rsid w:val="00110CDE"/>
    <w:rsid w:val="00126287"/>
    <w:rsid w:val="00127EE1"/>
    <w:rsid w:val="0013046D"/>
    <w:rsid w:val="001315A1"/>
    <w:rsid w:val="00132957"/>
    <w:rsid w:val="001343A6"/>
    <w:rsid w:val="0013531D"/>
    <w:rsid w:val="00136FBE"/>
    <w:rsid w:val="00141568"/>
    <w:rsid w:val="0014172B"/>
    <w:rsid w:val="00145D81"/>
    <w:rsid w:val="00147781"/>
    <w:rsid w:val="00150851"/>
    <w:rsid w:val="001520FC"/>
    <w:rsid w:val="001533C1"/>
    <w:rsid w:val="00153482"/>
    <w:rsid w:val="00154977"/>
    <w:rsid w:val="001570F0"/>
    <w:rsid w:val="001572E4"/>
    <w:rsid w:val="00160975"/>
    <w:rsid w:val="00160DF7"/>
    <w:rsid w:val="00164204"/>
    <w:rsid w:val="00167A89"/>
    <w:rsid w:val="0017182C"/>
    <w:rsid w:val="00171E39"/>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A5E3D"/>
    <w:rsid w:val="001A6B1D"/>
    <w:rsid w:val="001A6E3A"/>
    <w:rsid w:val="001B1114"/>
    <w:rsid w:val="001B1AD4"/>
    <w:rsid w:val="001B218A"/>
    <w:rsid w:val="001B3B53"/>
    <w:rsid w:val="001B3E9D"/>
    <w:rsid w:val="001B449A"/>
    <w:rsid w:val="001B6311"/>
    <w:rsid w:val="001B6BC0"/>
    <w:rsid w:val="001C1644"/>
    <w:rsid w:val="001C29CC"/>
    <w:rsid w:val="001C4926"/>
    <w:rsid w:val="001C4A67"/>
    <w:rsid w:val="001C547E"/>
    <w:rsid w:val="001D09C2"/>
    <w:rsid w:val="001D15FB"/>
    <w:rsid w:val="001D1702"/>
    <w:rsid w:val="001D1F85"/>
    <w:rsid w:val="001D53F0"/>
    <w:rsid w:val="001D56B4"/>
    <w:rsid w:val="001D73DF"/>
    <w:rsid w:val="001E0780"/>
    <w:rsid w:val="001E0BBC"/>
    <w:rsid w:val="001E1A01"/>
    <w:rsid w:val="001E41E3"/>
    <w:rsid w:val="001E4395"/>
    <w:rsid w:val="001E4694"/>
    <w:rsid w:val="001E5D92"/>
    <w:rsid w:val="001E79DB"/>
    <w:rsid w:val="001F13A6"/>
    <w:rsid w:val="001F1912"/>
    <w:rsid w:val="001F3DB4"/>
    <w:rsid w:val="001F55E5"/>
    <w:rsid w:val="001F5A2B"/>
    <w:rsid w:val="00200557"/>
    <w:rsid w:val="002012E6"/>
    <w:rsid w:val="00202420"/>
    <w:rsid w:val="00203655"/>
    <w:rsid w:val="002037B2"/>
    <w:rsid w:val="00204E34"/>
    <w:rsid w:val="0020610F"/>
    <w:rsid w:val="00206471"/>
    <w:rsid w:val="00207DF0"/>
    <w:rsid w:val="00211BCE"/>
    <w:rsid w:val="0021694F"/>
    <w:rsid w:val="00217C8C"/>
    <w:rsid w:val="002208AF"/>
    <w:rsid w:val="0022149F"/>
    <w:rsid w:val="002222A8"/>
    <w:rsid w:val="00225307"/>
    <w:rsid w:val="002263A5"/>
    <w:rsid w:val="002279A8"/>
    <w:rsid w:val="00231509"/>
    <w:rsid w:val="002337F1"/>
    <w:rsid w:val="00234574"/>
    <w:rsid w:val="002409EB"/>
    <w:rsid w:val="00246F34"/>
    <w:rsid w:val="002502C9"/>
    <w:rsid w:val="002546F1"/>
    <w:rsid w:val="00256093"/>
    <w:rsid w:val="00256E0F"/>
    <w:rsid w:val="00260019"/>
    <w:rsid w:val="0026001C"/>
    <w:rsid w:val="00260FDC"/>
    <w:rsid w:val="002612B5"/>
    <w:rsid w:val="00263163"/>
    <w:rsid w:val="002644DC"/>
    <w:rsid w:val="00267BE3"/>
    <w:rsid w:val="002702D4"/>
    <w:rsid w:val="00272968"/>
    <w:rsid w:val="00272D92"/>
    <w:rsid w:val="00273B6D"/>
    <w:rsid w:val="00275CE9"/>
    <w:rsid w:val="00276DBE"/>
    <w:rsid w:val="00282B0F"/>
    <w:rsid w:val="00287065"/>
    <w:rsid w:val="00290D70"/>
    <w:rsid w:val="00291FA0"/>
    <w:rsid w:val="00292CB6"/>
    <w:rsid w:val="0029692F"/>
    <w:rsid w:val="002A6F4D"/>
    <w:rsid w:val="002A756E"/>
    <w:rsid w:val="002B2682"/>
    <w:rsid w:val="002B58FC"/>
    <w:rsid w:val="002C5DB3"/>
    <w:rsid w:val="002C7985"/>
    <w:rsid w:val="002D09CB"/>
    <w:rsid w:val="002D26EA"/>
    <w:rsid w:val="002D2A42"/>
    <w:rsid w:val="002D2FE5"/>
    <w:rsid w:val="002E01EA"/>
    <w:rsid w:val="002E144D"/>
    <w:rsid w:val="002E3041"/>
    <w:rsid w:val="002E4F38"/>
    <w:rsid w:val="002E65AF"/>
    <w:rsid w:val="002E6E0C"/>
    <w:rsid w:val="002F0D37"/>
    <w:rsid w:val="002F18F3"/>
    <w:rsid w:val="002F43A0"/>
    <w:rsid w:val="002F696A"/>
    <w:rsid w:val="003003EC"/>
    <w:rsid w:val="003026E9"/>
    <w:rsid w:val="00303D53"/>
    <w:rsid w:val="003068E0"/>
    <w:rsid w:val="00307CBD"/>
    <w:rsid w:val="003108D1"/>
    <w:rsid w:val="0031143F"/>
    <w:rsid w:val="00314266"/>
    <w:rsid w:val="00315B62"/>
    <w:rsid w:val="003178D2"/>
    <w:rsid w:val="003179E8"/>
    <w:rsid w:val="00317A45"/>
    <w:rsid w:val="00317FDC"/>
    <w:rsid w:val="0032063D"/>
    <w:rsid w:val="00331203"/>
    <w:rsid w:val="00333078"/>
    <w:rsid w:val="00333F99"/>
    <w:rsid w:val="003344D3"/>
    <w:rsid w:val="00336345"/>
    <w:rsid w:val="00342E3D"/>
    <w:rsid w:val="0034336E"/>
    <w:rsid w:val="0034583F"/>
    <w:rsid w:val="003478D2"/>
    <w:rsid w:val="00353FF3"/>
    <w:rsid w:val="00355AD9"/>
    <w:rsid w:val="00356DAC"/>
    <w:rsid w:val="003574D1"/>
    <w:rsid w:val="003621F5"/>
    <w:rsid w:val="003646D5"/>
    <w:rsid w:val="00365090"/>
    <w:rsid w:val="003659ED"/>
    <w:rsid w:val="003700C0"/>
    <w:rsid w:val="00370AE8"/>
    <w:rsid w:val="00370EC0"/>
    <w:rsid w:val="00372EF0"/>
    <w:rsid w:val="00373077"/>
    <w:rsid w:val="00375B2E"/>
    <w:rsid w:val="00377D1F"/>
    <w:rsid w:val="00381D64"/>
    <w:rsid w:val="00385097"/>
    <w:rsid w:val="0038626C"/>
    <w:rsid w:val="00391C6F"/>
    <w:rsid w:val="003926DF"/>
    <w:rsid w:val="0039435E"/>
    <w:rsid w:val="00396646"/>
    <w:rsid w:val="00396B0E"/>
    <w:rsid w:val="003A0664"/>
    <w:rsid w:val="003A160E"/>
    <w:rsid w:val="003A44BB"/>
    <w:rsid w:val="003A779F"/>
    <w:rsid w:val="003A7A6C"/>
    <w:rsid w:val="003B01DB"/>
    <w:rsid w:val="003B0336"/>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5E61"/>
    <w:rsid w:val="003F73CD"/>
    <w:rsid w:val="003F7A0F"/>
    <w:rsid w:val="003F7DB2"/>
    <w:rsid w:val="004005F0"/>
    <w:rsid w:val="004006BA"/>
    <w:rsid w:val="0040136F"/>
    <w:rsid w:val="004033B4"/>
    <w:rsid w:val="00403645"/>
    <w:rsid w:val="00404FE0"/>
    <w:rsid w:val="00410C20"/>
    <w:rsid w:val="004110BA"/>
    <w:rsid w:val="0041160E"/>
    <w:rsid w:val="00416A4F"/>
    <w:rsid w:val="00422214"/>
    <w:rsid w:val="00423AC4"/>
    <w:rsid w:val="004250BF"/>
    <w:rsid w:val="0042592F"/>
    <w:rsid w:val="0042799E"/>
    <w:rsid w:val="00433064"/>
    <w:rsid w:val="004351F3"/>
    <w:rsid w:val="00435893"/>
    <w:rsid w:val="004358D2"/>
    <w:rsid w:val="0044067A"/>
    <w:rsid w:val="00440811"/>
    <w:rsid w:val="004414CA"/>
    <w:rsid w:val="00442F56"/>
    <w:rsid w:val="00443ADD"/>
    <w:rsid w:val="00443D95"/>
    <w:rsid w:val="00444785"/>
    <w:rsid w:val="00447338"/>
    <w:rsid w:val="00447B1D"/>
    <w:rsid w:val="00447C31"/>
    <w:rsid w:val="004510ED"/>
    <w:rsid w:val="004536AA"/>
    <w:rsid w:val="0045398D"/>
    <w:rsid w:val="00453FE7"/>
    <w:rsid w:val="00455046"/>
    <w:rsid w:val="00456074"/>
    <w:rsid w:val="00457476"/>
    <w:rsid w:val="0045765C"/>
    <w:rsid w:val="0046076C"/>
    <w:rsid w:val="00460A67"/>
    <w:rsid w:val="004614FB"/>
    <w:rsid w:val="00461D78"/>
    <w:rsid w:val="00462B21"/>
    <w:rsid w:val="00464372"/>
    <w:rsid w:val="004655D7"/>
    <w:rsid w:val="0047023D"/>
    <w:rsid w:val="00470B8D"/>
    <w:rsid w:val="00472639"/>
    <w:rsid w:val="00472DD2"/>
    <w:rsid w:val="00475017"/>
    <w:rsid w:val="004751D3"/>
    <w:rsid w:val="00475F03"/>
    <w:rsid w:val="00476DCA"/>
    <w:rsid w:val="00480A8E"/>
    <w:rsid w:val="00480DA8"/>
    <w:rsid w:val="00481ECC"/>
    <w:rsid w:val="00482C91"/>
    <w:rsid w:val="0048525E"/>
    <w:rsid w:val="00486FE2"/>
    <w:rsid w:val="004875BE"/>
    <w:rsid w:val="00487D5F"/>
    <w:rsid w:val="00491236"/>
    <w:rsid w:val="00491606"/>
    <w:rsid w:val="00491D7C"/>
    <w:rsid w:val="00493ED5"/>
    <w:rsid w:val="004941EA"/>
    <w:rsid w:val="00494267"/>
    <w:rsid w:val="0049570D"/>
    <w:rsid w:val="00497D33"/>
    <w:rsid w:val="004A1E58"/>
    <w:rsid w:val="004A2333"/>
    <w:rsid w:val="004A2FDC"/>
    <w:rsid w:val="004A32C4"/>
    <w:rsid w:val="004A3D43"/>
    <w:rsid w:val="004A47FC"/>
    <w:rsid w:val="004A49BA"/>
    <w:rsid w:val="004B0E9D"/>
    <w:rsid w:val="004B5B98"/>
    <w:rsid w:val="004C0C21"/>
    <w:rsid w:val="004C2A16"/>
    <w:rsid w:val="004C3DD2"/>
    <w:rsid w:val="004C724A"/>
    <w:rsid w:val="004D16B8"/>
    <w:rsid w:val="004D4557"/>
    <w:rsid w:val="004D53B8"/>
    <w:rsid w:val="004E2567"/>
    <w:rsid w:val="004E2568"/>
    <w:rsid w:val="004E3576"/>
    <w:rsid w:val="004E49DF"/>
    <w:rsid w:val="004E5256"/>
    <w:rsid w:val="004F1050"/>
    <w:rsid w:val="004F1E03"/>
    <w:rsid w:val="004F25B3"/>
    <w:rsid w:val="004F2B2D"/>
    <w:rsid w:val="004F6688"/>
    <w:rsid w:val="004F7F0B"/>
    <w:rsid w:val="00500F0B"/>
    <w:rsid w:val="00501495"/>
    <w:rsid w:val="00503AE3"/>
    <w:rsid w:val="005055B0"/>
    <w:rsid w:val="0050662E"/>
    <w:rsid w:val="00512245"/>
    <w:rsid w:val="00512972"/>
    <w:rsid w:val="00514F25"/>
    <w:rsid w:val="00515082"/>
    <w:rsid w:val="00515B07"/>
    <w:rsid w:val="00515D68"/>
    <w:rsid w:val="00515E14"/>
    <w:rsid w:val="005171DC"/>
    <w:rsid w:val="0052097D"/>
    <w:rsid w:val="00520C4F"/>
    <w:rsid w:val="005218EE"/>
    <w:rsid w:val="005249B7"/>
    <w:rsid w:val="00524CBC"/>
    <w:rsid w:val="005259D1"/>
    <w:rsid w:val="005273CE"/>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1075"/>
    <w:rsid w:val="00562392"/>
    <w:rsid w:val="005623AE"/>
    <w:rsid w:val="0056302F"/>
    <w:rsid w:val="005658C2"/>
    <w:rsid w:val="00567644"/>
    <w:rsid w:val="00567CF2"/>
    <w:rsid w:val="00570680"/>
    <w:rsid w:val="005710D7"/>
    <w:rsid w:val="00571859"/>
    <w:rsid w:val="00574068"/>
    <w:rsid w:val="00574382"/>
    <w:rsid w:val="00574534"/>
    <w:rsid w:val="00575646"/>
    <w:rsid w:val="005768D1"/>
    <w:rsid w:val="00576EC2"/>
    <w:rsid w:val="0058019F"/>
    <w:rsid w:val="00580EBD"/>
    <w:rsid w:val="005840DF"/>
    <w:rsid w:val="005859BF"/>
    <w:rsid w:val="00587DFD"/>
    <w:rsid w:val="0059278C"/>
    <w:rsid w:val="005933C6"/>
    <w:rsid w:val="00593A73"/>
    <w:rsid w:val="005948B0"/>
    <w:rsid w:val="00596BB3"/>
    <w:rsid w:val="005A4EE0"/>
    <w:rsid w:val="005A5916"/>
    <w:rsid w:val="005B5F97"/>
    <w:rsid w:val="005B6C66"/>
    <w:rsid w:val="005B72CF"/>
    <w:rsid w:val="005C28C5"/>
    <w:rsid w:val="005C297B"/>
    <w:rsid w:val="005C2E30"/>
    <w:rsid w:val="005C3189"/>
    <w:rsid w:val="005C38C1"/>
    <w:rsid w:val="005C4167"/>
    <w:rsid w:val="005C4AF9"/>
    <w:rsid w:val="005C4C5E"/>
    <w:rsid w:val="005D099E"/>
    <w:rsid w:val="005D1B78"/>
    <w:rsid w:val="005D39A0"/>
    <w:rsid w:val="005D425A"/>
    <w:rsid w:val="005D47C0"/>
    <w:rsid w:val="005E077A"/>
    <w:rsid w:val="005E0ECD"/>
    <w:rsid w:val="005E14CB"/>
    <w:rsid w:val="005E27D7"/>
    <w:rsid w:val="005E3659"/>
    <w:rsid w:val="005E5186"/>
    <w:rsid w:val="005E5621"/>
    <w:rsid w:val="005E5F23"/>
    <w:rsid w:val="005E749D"/>
    <w:rsid w:val="005F186D"/>
    <w:rsid w:val="005F56A8"/>
    <w:rsid w:val="005F58E5"/>
    <w:rsid w:val="006065D7"/>
    <w:rsid w:val="006065EF"/>
    <w:rsid w:val="00610E78"/>
    <w:rsid w:val="00612BA6"/>
    <w:rsid w:val="00614787"/>
    <w:rsid w:val="00616C21"/>
    <w:rsid w:val="00622136"/>
    <w:rsid w:val="006236B5"/>
    <w:rsid w:val="006253B7"/>
    <w:rsid w:val="0063147D"/>
    <w:rsid w:val="006320A3"/>
    <w:rsid w:val="00632853"/>
    <w:rsid w:val="006338A5"/>
    <w:rsid w:val="006410E4"/>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6DF2"/>
    <w:rsid w:val="006570FC"/>
    <w:rsid w:val="00660E96"/>
    <w:rsid w:val="006613D5"/>
    <w:rsid w:val="00661F7A"/>
    <w:rsid w:val="00667638"/>
    <w:rsid w:val="00671188"/>
    <w:rsid w:val="00671280"/>
    <w:rsid w:val="00671AC6"/>
    <w:rsid w:val="00672B84"/>
    <w:rsid w:val="00673674"/>
    <w:rsid w:val="00675E77"/>
    <w:rsid w:val="00680547"/>
    <w:rsid w:val="00680887"/>
    <w:rsid w:val="00680A95"/>
    <w:rsid w:val="00683FD4"/>
    <w:rsid w:val="0068447C"/>
    <w:rsid w:val="00685233"/>
    <w:rsid w:val="006855FC"/>
    <w:rsid w:val="00687A2B"/>
    <w:rsid w:val="00693C2C"/>
    <w:rsid w:val="00694725"/>
    <w:rsid w:val="00696D67"/>
    <w:rsid w:val="006A1C88"/>
    <w:rsid w:val="006B22E3"/>
    <w:rsid w:val="006B3F45"/>
    <w:rsid w:val="006B71E4"/>
    <w:rsid w:val="006C02F6"/>
    <w:rsid w:val="006C08D3"/>
    <w:rsid w:val="006C1D6C"/>
    <w:rsid w:val="006C265F"/>
    <w:rsid w:val="006C332F"/>
    <w:rsid w:val="006C3D19"/>
    <w:rsid w:val="006C552F"/>
    <w:rsid w:val="006C7AAC"/>
    <w:rsid w:val="006D0757"/>
    <w:rsid w:val="006D07E0"/>
    <w:rsid w:val="006D3568"/>
    <w:rsid w:val="006D3AEF"/>
    <w:rsid w:val="006D4B9E"/>
    <w:rsid w:val="006D5723"/>
    <w:rsid w:val="006D756E"/>
    <w:rsid w:val="006E04D7"/>
    <w:rsid w:val="006E0A8E"/>
    <w:rsid w:val="006E2568"/>
    <w:rsid w:val="006E272E"/>
    <w:rsid w:val="006E2DC7"/>
    <w:rsid w:val="006F1E36"/>
    <w:rsid w:val="006F2595"/>
    <w:rsid w:val="006F6520"/>
    <w:rsid w:val="00700158"/>
    <w:rsid w:val="00702F8D"/>
    <w:rsid w:val="00703E9F"/>
    <w:rsid w:val="00704185"/>
    <w:rsid w:val="00705078"/>
    <w:rsid w:val="00706478"/>
    <w:rsid w:val="00712115"/>
    <w:rsid w:val="007123AC"/>
    <w:rsid w:val="00712CAD"/>
    <w:rsid w:val="00715DE2"/>
    <w:rsid w:val="00716D6A"/>
    <w:rsid w:val="00726278"/>
    <w:rsid w:val="00726FD8"/>
    <w:rsid w:val="00727B93"/>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12D3"/>
    <w:rsid w:val="0078210C"/>
    <w:rsid w:val="00784BA5"/>
    <w:rsid w:val="0078654C"/>
    <w:rsid w:val="00787213"/>
    <w:rsid w:val="007875B6"/>
    <w:rsid w:val="00792C4D"/>
    <w:rsid w:val="00793841"/>
    <w:rsid w:val="00793FEA"/>
    <w:rsid w:val="00794CA5"/>
    <w:rsid w:val="00796D20"/>
    <w:rsid w:val="007979AF"/>
    <w:rsid w:val="007A07E7"/>
    <w:rsid w:val="007A6970"/>
    <w:rsid w:val="007A70B1"/>
    <w:rsid w:val="007B0D31"/>
    <w:rsid w:val="007B188B"/>
    <w:rsid w:val="007B1D57"/>
    <w:rsid w:val="007B1ECB"/>
    <w:rsid w:val="007B32F0"/>
    <w:rsid w:val="007B3910"/>
    <w:rsid w:val="007B79F5"/>
    <w:rsid w:val="007B7D81"/>
    <w:rsid w:val="007C29F6"/>
    <w:rsid w:val="007C3BD1"/>
    <w:rsid w:val="007C401E"/>
    <w:rsid w:val="007D1E0E"/>
    <w:rsid w:val="007D2426"/>
    <w:rsid w:val="007D3EA1"/>
    <w:rsid w:val="007D78B4"/>
    <w:rsid w:val="007E10D3"/>
    <w:rsid w:val="007E16CF"/>
    <w:rsid w:val="007E54BB"/>
    <w:rsid w:val="007E6376"/>
    <w:rsid w:val="007F0503"/>
    <w:rsid w:val="007F0B8B"/>
    <w:rsid w:val="007F0D05"/>
    <w:rsid w:val="007F228D"/>
    <w:rsid w:val="007F30A9"/>
    <w:rsid w:val="007F3E33"/>
    <w:rsid w:val="007F6438"/>
    <w:rsid w:val="00800B18"/>
    <w:rsid w:val="008022E6"/>
    <w:rsid w:val="00804649"/>
    <w:rsid w:val="00806717"/>
    <w:rsid w:val="008109A6"/>
    <w:rsid w:val="00810DFB"/>
    <w:rsid w:val="00811382"/>
    <w:rsid w:val="00815758"/>
    <w:rsid w:val="00820CF5"/>
    <w:rsid w:val="008211B6"/>
    <w:rsid w:val="008212FF"/>
    <w:rsid w:val="0082265C"/>
    <w:rsid w:val="008255E8"/>
    <w:rsid w:val="00825650"/>
    <w:rsid w:val="008267A3"/>
    <w:rsid w:val="00827747"/>
    <w:rsid w:val="0083086E"/>
    <w:rsid w:val="00832275"/>
    <w:rsid w:val="0083262F"/>
    <w:rsid w:val="00833D0D"/>
    <w:rsid w:val="00834DA5"/>
    <w:rsid w:val="00837C3E"/>
    <w:rsid w:val="00837DCE"/>
    <w:rsid w:val="00840DD6"/>
    <w:rsid w:val="00843CDB"/>
    <w:rsid w:val="00845B8E"/>
    <w:rsid w:val="00850545"/>
    <w:rsid w:val="00856247"/>
    <w:rsid w:val="0085753E"/>
    <w:rsid w:val="008628C6"/>
    <w:rsid w:val="008630BC"/>
    <w:rsid w:val="008644A7"/>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552F"/>
    <w:rsid w:val="008857E8"/>
    <w:rsid w:val="008866FB"/>
    <w:rsid w:val="0089523E"/>
    <w:rsid w:val="008955D1"/>
    <w:rsid w:val="00896657"/>
    <w:rsid w:val="008A012C"/>
    <w:rsid w:val="008A0799"/>
    <w:rsid w:val="008A1E4B"/>
    <w:rsid w:val="008A3E95"/>
    <w:rsid w:val="008A4B5B"/>
    <w:rsid w:val="008A4C1E"/>
    <w:rsid w:val="008A5A71"/>
    <w:rsid w:val="008A625B"/>
    <w:rsid w:val="008B6788"/>
    <w:rsid w:val="008B779C"/>
    <w:rsid w:val="008B7D6F"/>
    <w:rsid w:val="008C0975"/>
    <w:rsid w:val="008C1E20"/>
    <w:rsid w:val="008C1F06"/>
    <w:rsid w:val="008C72B4"/>
    <w:rsid w:val="008D1C47"/>
    <w:rsid w:val="008D6275"/>
    <w:rsid w:val="008E1838"/>
    <w:rsid w:val="008E2C2B"/>
    <w:rsid w:val="008E3EA7"/>
    <w:rsid w:val="008E423E"/>
    <w:rsid w:val="008E5040"/>
    <w:rsid w:val="008E5A59"/>
    <w:rsid w:val="008E7EE9"/>
    <w:rsid w:val="008F13A0"/>
    <w:rsid w:val="008F27EA"/>
    <w:rsid w:val="008F283D"/>
    <w:rsid w:val="008F2F01"/>
    <w:rsid w:val="008F39EB"/>
    <w:rsid w:val="008F3CA6"/>
    <w:rsid w:val="008F6E0C"/>
    <w:rsid w:val="008F740F"/>
    <w:rsid w:val="009005E6"/>
    <w:rsid w:val="00900ACF"/>
    <w:rsid w:val="009016CF"/>
    <w:rsid w:val="0090415D"/>
    <w:rsid w:val="00910688"/>
    <w:rsid w:val="00911C30"/>
    <w:rsid w:val="00913FC8"/>
    <w:rsid w:val="00916C91"/>
    <w:rsid w:val="00920330"/>
    <w:rsid w:val="00922821"/>
    <w:rsid w:val="00922DA2"/>
    <w:rsid w:val="00923380"/>
    <w:rsid w:val="00923D52"/>
    <w:rsid w:val="0092414A"/>
    <w:rsid w:val="00924B60"/>
    <w:rsid w:val="00924E20"/>
    <w:rsid w:val="00925BBA"/>
    <w:rsid w:val="00927090"/>
    <w:rsid w:val="00930553"/>
    <w:rsid w:val="00930ACD"/>
    <w:rsid w:val="00932ADC"/>
    <w:rsid w:val="00934806"/>
    <w:rsid w:val="00941986"/>
    <w:rsid w:val="009446BD"/>
    <w:rsid w:val="009453C3"/>
    <w:rsid w:val="00953148"/>
    <w:rsid w:val="009531DF"/>
    <w:rsid w:val="00954381"/>
    <w:rsid w:val="00955259"/>
    <w:rsid w:val="00955D15"/>
    <w:rsid w:val="0095612A"/>
    <w:rsid w:val="00956FCD"/>
    <w:rsid w:val="0095751B"/>
    <w:rsid w:val="00960C8E"/>
    <w:rsid w:val="00963019"/>
    <w:rsid w:val="00963647"/>
    <w:rsid w:val="00963864"/>
    <w:rsid w:val="009651DD"/>
    <w:rsid w:val="00967AFD"/>
    <w:rsid w:val="00972325"/>
    <w:rsid w:val="00976895"/>
    <w:rsid w:val="00981C9E"/>
    <w:rsid w:val="0098229C"/>
    <w:rsid w:val="00982536"/>
    <w:rsid w:val="009843F3"/>
    <w:rsid w:val="00984748"/>
    <w:rsid w:val="0098707B"/>
    <w:rsid w:val="00987D2C"/>
    <w:rsid w:val="00993D24"/>
    <w:rsid w:val="009966FF"/>
    <w:rsid w:val="00997034"/>
    <w:rsid w:val="009971A9"/>
    <w:rsid w:val="009A0FDB"/>
    <w:rsid w:val="009A37D5"/>
    <w:rsid w:val="009A61AC"/>
    <w:rsid w:val="009A7EC2"/>
    <w:rsid w:val="009B0A60"/>
    <w:rsid w:val="009B4592"/>
    <w:rsid w:val="009B56CF"/>
    <w:rsid w:val="009B60AA"/>
    <w:rsid w:val="009C12E7"/>
    <w:rsid w:val="009C137D"/>
    <w:rsid w:val="009C166E"/>
    <w:rsid w:val="009C17F8"/>
    <w:rsid w:val="009C2421"/>
    <w:rsid w:val="009C5F98"/>
    <w:rsid w:val="009C634A"/>
    <w:rsid w:val="009D063C"/>
    <w:rsid w:val="009D0A91"/>
    <w:rsid w:val="009D1380"/>
    <w:rsid w:val="009D20AA"/>
    <w:rsid w:val="009D22FC"/>
    <w:rsid w:val="009D3904"/>
    <w:rsid w:val="009D3D77"/>
    <w:rsid w:val="009D41CC"/>
    <w:rsid w:val="009D4319"/>
    <w:rsid w:val="009D558E"/>
    <w:rsid w:val="009D57E5"/>
    <w:rsid w:val="009D6C80"/>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221B"/>
    <w:rsid w:val="00A15D01"/>
    <w:rsid w:val="00A22C01"/>
    <w:rsid w:val="00A24FAC"/>
    <w:rsid w:val="00A2668A"/>
    <w:rsid w:val="00A27C2E"/>
    <w:rsid w:val="00A34047"/>
    <w:rsid w:val="00A359FB"/>
    <w:rsid w:val="00A36991"/>
    <w:rsid w:val="00A40F41"/>
    <w:rsid w:val="00A4114C"/>
    <w:rsid w:val="00A4319D"/>
    <w:rsid w:val="00A43BFF"/>
    <w:rsid w:val="00A43F25"/>
    <w:rsid w:val="00A441B0"/>
    <w:rsid w:val="00A4527C"/>
    <w:rsid w:val="00A464E4"/>
    <w:rsid w:val="00A476AE"/>
    <w:rsid w:val="00A5089E"/>
    <w:rsid w:val="00A5140C"/>
    <w:rsid w:val="00A52521"/>
    <w:rsid w:val="00A5319F"/>
    <w:rsid w:val="00A53D3B"/>
    <w:rsid w:val="00A55454"/>
    <w:rsid w:val="00A572AF"/>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06C"/>
    <w:rsid w:val="00AC306E"/>
    <w:rsid w:val="00AC39F8"/>
    <w:rsid w:val="00AC3B3B"/>
    <w:rsid w:val="00AC6727"/>
    <w:rsid w:val="00AD378B"/>
    <w:rsid w:val="00AD38A4"/>
    <w:rsid w:val="00AD4954"/>
    <w:rsid w:val="00AD5394"/>
    <w:rsid w:val="00AE3DC2"/>
    <w:rsid w:val="00AE4E81"/>
    <w:rsid w:val="00AE4ED6"/>
    <w:rsid w:val="00AE541E"/>
    <w:rsid w:val="00AE56F2"/>
    <w:rsid w:val="00AE6611"/>
    <w:rsid w:val="00AE6A93"/>
    <w:rsid w:val="00AE7A99"/>
    <w:rsid w:val="00B007EF"/>
    <w:rsid w:val="00B00C38"/>
    <w:rsid w:val="00B01C0E"/>
    <w:rsid w:val="00B02798"/>
    <w:rsid w:val="00B02B41"/>
    <w:rsid w:val="00B0371D"/>
    <w:rsid w:val="00B04F31"/>
    <w:rsid w:val="00B12806"/>
    <w:rsid w:val="00B12F98"/>
    <w:rsid w:val="00B15B90"/>
    <w:rsid w:val="00B17B89"/>
    <w:rsid w:val="00B23868"/>
    <w:rsid w:val="00B2418D"/>
    <w:rsid w:val="00B244BB"/>
    <w:rsid w:val="00B24A04"/>
    <w:rsid w:val="00B276EA"/>
    <w:rsid w:val="00B310BA"/>
    <w:rsid w:val="00B3290A"/>
    <w:rsid w:val="00B34E4A"/>
    <w:rsid w:val="00B36347"/>
    <w:rsid w:val="00B40D84"/>
    <w:rsid w:val="00B41E45"/>
    <w:rsid w:val="00B43442"/>
    <w:rsid w:val="00B4566C"/>
    <w:rsid w:val="00B4773C"/>
    <w:rsid w:val="00B50039"/>
    <w:rsid w:val="00B511D9"/>
    <w:rsid w:val="00B5282A"/>
    <w:rsid w:val="00B538F4"/>
    <w:rsid w:val="00B53EC6"/>
    <w:rsid w:val="00B545FE"/>
    <w:rsid w:val="00B55E89"/>
    <w:rsid w:val="00B6012B"/>
    <w:rsid w:val="00B60142"/>
    <w:rsid w:val="00B606F4"/>
    <w:rsid w:val="00B620F6"/>
    <w:rsid w:val="00B65787"/>
    <w:rsid w:val="00B666F6"/>
    <w:rsid w:val="00B6704F"/>
    <w:rsid w:val="00B71167"/>
    <w:rsid w:val="00B71F9E"/>
    <w:rsid w:val="00B724E8"/>
    <w:rsid w:val="00B77AEF"/>
    <w:rsid w:val="00B81327"/>
    <w:rsid w:val="00B83B16"/>
    <w:rsid w:val="00B855F0"/>
    <w:rsid w:val="00B861FF"/>
    <w:rsid w:val="00B86983"/>
    <w:rsid w:val="00B8792B"/>
    <w:rsid w:val="00B91703"/>
    <w:rsid w:val="00B923AC"/>
    <w:rsid w:val="00B9300F"/>
    <w:rsid w:val="00B95B1D"/>
    <w:rsid w:val="00B9665F"/>
    <w:rsid w:val="00B975EA"/>
    <w:rsid w:val="00BA0398"/>
    <w:rsid w:val="00BA08B4"/>
    <w:rsid w:val="00BA1298"/>
    <w:rsid w:val="00BA12F2"/>
    <w:rsid w:val="00BA268E"/>
    <w:rsid w:val="00BA27C8"/>
    <w:rsid w:val="00BA4218"/>
    <w:rsid w:val="00BA5216"/>
    <w:rsid w:val="00BB04F8"/>
    <w:rsid w:val="00BB0F03"/>
    <w:rsid w:val="00BB166E"/>
    <w:rsid w:val="00BB261F"/>
    <w:rsid w:val="00BB3115"/>
    <w:rsid w:val="00BB39B4"/>
    <w:rsid w:val="00BB4184"/>
    <w:rsid w:val="00BB4AC3"/>
    <w:rsid w:val="00BB5A48"/>
    <w:rsid w:val="00BB5D7B"/>
    <w:rsid w:val="00BB73F0"/>
    <w:rsid w:val="00BC014C"/>
    <w:rsid w:val="00BC14BD"/>
    <w:rsid w:val="00BC1EF9"/>
    <w:rsid w:val="00BC3B10"/>
    <w:rsid w:val="00BC4898"/>
    <w:rsid w:val="00BC6ACF"/>
    <w:rsid w:val="00BD3506"/>
    <w:rsid w:val="00BD50B0"/>
    <w:rsid w:val="00BD5C2E"/>
    <w:rsid w:val="00BE0DE3"/>
    <w:rsid w:val="00BE2073"/>
    <w:rsid w:val="00BE22D2"/>
    <w:rsid w:val="00BE3666"/>
    <w:rsid w:val="00BE37CC"/>
    <w:rsid w:val="00BE39CA"/>
    <w:rsid w:val="00BE3C4B"/>
    <w:rsid w:val="00BE5ABE"/>
    <w:rsid w:val="00BE62C2"/>
    <w:rsid w:val="00BE7EBD"/>
    <w:rsid w:val="00BE7F9A"/>
    <w:rsid w:val="00BF0849"/>
    <w:rsid w:val="00BF302E"/>
    <w:rsid w:val="00BF3140"/>
    <w:rsid w:val="00BF31E6"/>
    <w:rsid w:val="00BF5F8B"/>
    <w:rsid w:val="00BF62D8"/>
    <w:rsid w:val="00BF6FA8"/>
    <w:rsid w:val="00BF7F05"/>
    <w:rsid w:val="00C01BCA"/>
    <w:rsid w:val="00C02FCB"/>
    <w:rsid w:val="00C03188"/>
    <w:rsid w:val="00C04723"/>
    <w:rsid w:val="00C06D32"/>
    <w:rsid w:val="00C070F2"/>
    <w:rsid w:val="00C12406"/>
    <w:rsid w:val="00C12B87"/>
    <w:rsid w:val="00C13661"/>
    <w:rsid w:val="00C14B20"/>
    <w:rsid w:val="00C15EA1"/>
    <w:rsid w:val="00C22F0C"/>
    <w:rsid w:val="00C27723"/>
    <w:rsid w:val="00C27B8C"/>
    <w:rsid w:val="00C30267"/>
    <w:rsid w:val="00C338A5"/>
    <w:rsid w:val="00C33D9A"/>
    <w:rsid w:val="00C34982"/>
    <w:rsid w:val="00C35828"/>
    <w:rsid w:val="00C36A36"/>
    <w:rsid w:val="00C408F8"/>
    <w:rsid w:val="00C41E35"/>
    <w:rsid w:val="00C429F3"/>
    <w:rsid w:val="00C44145"/>
    <w:rsid w:val="00C45806"/>
    <w:rsid w:val="00C46309"/>
    <w:rsid w:val="00C47253"/>
    <w:rsid w:val="00C55387"/>
    <w:rsid w:val="00C553CE"/>
    <w:rsid w:val="00C61DA2"/>
    <w:rsid w:val="00C65F44"/>
    <w:rsid w:val="00C65F54"/>
    <w:rsid w:val="00C66894"/>
    <w:rsid w:val="00C67A6D"/>
    <w:rsid w:val="00C70130"/>
    <w:rsid w:val="00C71B6A"/>
    <w:rsid w:val="00C74A15"/>
    <w:rsid w:val="00C771B0"/>
    <w:rsid w:val="00C7765D"/>
    <w:rsid w:val="00C77800"/>
    <w:rsid w:val="00C805EF"/>
    <w:rsid w:val="00C810B5"/>
    <w:rsid w:val="00C81169"/>
    <w:rsid w:val="00C8149E"/>
    <w:rsid w:val="00C8212A"/>
    <w:rsid w:val="00C82A58"/>
    <w:rsid w:val="00C85A4F"/>
    <w:rsid w:val="00C87AB0"/>
    <w:rsid w:val="00C91D31"/>
    <w:rsid w:val="00C91D6B"/>
    <w:rsid w:val="00C93663"/>
    <w:rsid w:val="00C93F37"/>
    <w:rsid w:val="00C96409"/>
    <w:rsid w:val="00C97CE3"/>
    <w:rsid w:val="00CA27A3"/>
    <w:rsid w:val="00CA4DFC"/>
    <w:rsid w:val="00CA62F2"/>
    <w:rsid w:val="00CA72F3"/>
    <w:rsid w:val="00CB1742"/>
    <w:rsid w:val="00CB2461"/>
    <w:rsid w:val="00CB2912"/>
    <w:rsid w:val="00CB383A"/>
    <w:rsid w:val="00CB4795"/>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699D"/>
    <w:rsid w:val="00CF77AE"/>
    <w:rsid w:val="00D02191"/>
    <w:rsid w:val="00D0246D"/>
    <w:rsid w:val="00D02E41"/>
    <w:rsid w:val="00D030E4"/>
    <w:rsid w:val="00D06C2B"/>
    <w:rsid w:val="00D1089A"/>
    <w:rsid w:val="00D1314F"/>
    <w:rsid w:val="00D136F4"/>
    <w:rsid w:val="00D1514D"/>
    <w:rsid w:val="00D168FB"/>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2F3"/>
    <w:rsid w:val="00D51BDC"/>
    <w:rsid w:val="00D5257A"/>
    <w:rsid w:val="00D56B7C"/>
    <w:rsid w:val="00D603A0"/>
    <w:rsid w:val="00D62138"/>
    <w:rsid w:val="00D63802"/>
    <w:rsid w:val="00D63A38"/>
    <w:rsid w:val="00D644F7"/>
    <w:rsid w:val="00D67262"/>
    <w:rsid w:val="00D72E30"/>
    <w:rsid w:val="00D77E41"/>
    <w:rsid w:val="00D77F4A"/>
    <w:rsid w:val="00D8098E"/>
    <w:rsid w:val="00D8155E"/>
    <w:rsid w:val="00D8504F"/>
    <w:rsid w:val="00D852CA"/>
    <w:rsid w:val="00D85CA5"/>
    <w:rsid w:val="00D91037"/>
    <w:rsid w:val="00D928DD"/>
    <w:rsid w:val="00D93CCE"/>
    <w:rsid w:val="00D941AF"/>
    <w:rsid w:val="00D9778C"/>
    <w:rsid w:val="00D977ED"/>
    <w:rsid w:val="00DA2D77"/>
    <w:rsid w:val="00DA2EB6"/>
    <w:rsid w:val="00DA4966"/>
    <w:rsid w:val="00DA4EB0"/>
    <w:rsid w:val="00DA5FED"/>
    <w:rsid w:val="00DA6058"/>
    <w:rsid w:val="00DA78FE"/>
    <w:rsid w:val="00DB10BF"/>
    <w:rsid w:val="00DB2577"/>
    <w:rsid w:val="00DB379C"/>
    <w:rsid w:val="00DB3ED7"/>
    <w:rsid w:val="00DB42B9"/>
    <w:rsid w:val="00DB58F5"/>
    <w:rsid w:val="00DB5A94"/>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8DE"/>
    <w:rsid w:val="00DE5F53"/>
    <w:rsid w:val="00DE60F1"/>
    <w:rsid w:val="00DF1CAD"/>
    <w:rsid w:val="00DF3C40"/>
    <w:rsid w:val="00DF6C44"/>
    <w:rsid w:val="00DF796D"/>
    <w:rsid w:val="00DF7F9A"/>
    <w:rsid w:val="00E03956"/>
    <w:rsid w:val="00E06664"/>
    <w:rsid w:val="00E06DE5"/>
    <w:rsid w:val="00E079B9"/>
    <w:rsid w:val="00E10F9E"/>
    <w:rsid w:val="00E11330"/>
    <w:rsid w:val="00E13B68"/>
    <w:rsid w:val="00E13BFD"/>
    <w:rsid w:val="00E15EDD"/>
    <w:rsid w:val="00E20D17"/>
    <w:rsid w:val="00E225D9"/>
    <w:rsid w:val="00E2278F"/>
    <w:rsid w:val="00E238EA"/>
    <w:rsid w:val="00E2427A"/>
    <w:rsid w:val="00E25C07"/>
    <w:rsid w:val="00E26A2E"/>
    <w:rsid w:val="00E3161F"/>
    <w:rsid w:val="00E31629"/>
    <w:rsid w:val="00E33724"/>
    <w:rsid w:val="00E341E0"/>
    <w:rsid w:val="00E34589"/>
    <w:rsid w:val="00E34B0A"/>
    <w:rsid w:val="00E36C87"/>
    <w:rsid w:val="00E37FD5"/>
    <w:rsid w:val="00E40405"/>
    <w:rsid w:val="00E404CB"/>
    <w:rsid w:val="00E41DE9"/>
    <w:rsid w:val="00E42037"/>
    <w:rsid w:val="00E52F80"/>
    <w:rsid w:val="00E54E35"/>
    <w:rsid w:val="00E5643C"/>
    <w:rsid w:val="00E57254"/>
    <w:rsid w:val="00E577E9"/>
    <w:rsid w:val="00E57927"/>
    <w:rsid w:val="00E61E25"/>
    <w:rsid w:val="00E63C36"/>
    <w:rsid w:val="00E6433C"/>
    <w:rsid w:val="00E65503"/>
    <w:rsid w:val="00E66B7D"/>
    <w:rsid w:val="00E66CD2"/>
    <w:rsid w:val="00E7277E"/>
    <w:rsid w:val="00E73B26"/>
    <w:rsid w:val="00E74724"/>
    <w:rsid w:val="00E76C83"/>
    <w:rsid w:val="00E80064"/>
    <w:rsid w:val="00E808D2"/>
    <w:rsid w:val="00E83DB1"/>
    <w:rsid w:val="00E84E6A"/>
    <w:rsid w:val="00E85C22"/>
    <w:rsid w:val="00E868AB"/>
    <w:rsid w:val="00E875B2"/>
    <w:rsid w:val="00E92F84"/>
    <w:rsid w:val="00E93562"/>
    <w:rsid w:val="00E9774F"/>
    <w:rsid w:val="00EA4044"/>
    <w:rsid w:val="00EA737E"/>
    <w:rsid w:val="00EA76D0"/>
    <w:rsid w:val="00EB0EB4"/>
    <w:rsid w:val="00EB1433"/>
    <w:rsid w:val="00EB3272"/>
    <w:rsid w:val="00EB33B2"/>
    <w:rsid w:val="00EB536C"/>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2A3"/>
    <w:rsid w:val="00EE4B54"/>
    <w:rsid w:val="00EE4FC4"/>
    <w:rsid w:val="00EE5F51"/>
    <w:rsid w:val="00EE6501"/>
    <w:rsid w:val="00EE7763"/>
    <w:rsid w:val="00EE7B49"/>
    <w:rsid w:val="00EF21D2"/>
    <w:rsid w:val="00EF42EB"/>
    <w:rsid w:val="00EF4B42"/>
    <w:rsid w:val="00EF4D5B"/>
    <w:rsid w:val="00EF5C18"/>
    <w:rsid w:val="00F0064F"/>
    <w:rsid w:val="00F016D8"/>
    <w:rsid w:val="00F034F8"/>
    <w:rsid w:val="00F048B6"/>
    <w:rsid w:val="00F04CD5"/>
    <w:rsid w:val="00F0540D"/>
    <w:rsid w:val="00F06982"/>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575C"/>
    <w:rsid w:val="00F459A0"/>
    <w:rsid w:val="00F45AC2"/>
    <w:rsid w:val="00F45ED3"/>
    <w:rsid w:val="00F4663D"/>
    <w:rsid w:val="00F47372"/>
    <w:rsid w:val="00F503F3"/>
    <w:rsid w:val="00F511E3"/>
    <w:rsid w:val="00F5321D"/>
    <w:rsid w:val="00F54850"/>
    <w:rsid w:val="00F553D8"/>
    <w:rsid w:val="00F57421"/>
    <w:rsid w:val="00F60EAF"/>
    <w:rsid w:val="00F62247"/>
    <w:rsid w:val="00F65665"/>
    <w:rsid w:val="00F67166"/>
    <w:rsid w:val="00F70397"/>
    <w:rsid w:val="00F70D99"/>
    <w:rsid w:val="00F726EE"/>
    <w:rsid w:val="00F73F46"/>
    <w:rsid w:val="00F7514C"/>
    <w:rsid w:val="00F75671"/>
    <w:rsid w:val="00F765E2"/>
    <w:rsid w:val="00F7783F"/>
    <w:rsid w:val="00F77BAC"/>
    <w:rsid w:val="00F80A32"/>
    <w:rsid w:val="00F8205B"/>
    <w:rsid w:val="00F826FA"/>
    <w:rsid w:val="00F84268"/>
    <w:rsid w:val="00F8439E"/>
    <w:rsid w:val="00F8631C"/>
    <w:rsid w:val="00F86758"/>
    <w:rsid w:val="00F91FD9"/>
    <w:rsid w:val="00F922F9"/>
    <w:rsid w:val="00F945BD"/>
    <w:rsid w:val="00F94EC8"/>
    <w:rsid w:val="00F96676"/>
    <w:rsid w:val="00F97BCF"/>
    <w:rsid w:val="00FA11F2"/>
    <w:rsid w:val="00FA28DC"/>
    <w:rsid w:val="00FA338B"/>
    <w:rsid w:val="00FA54B7"/>
    <w:rsid w:val="00FA6994"/>
    <w:rsid w:val="00FA6F31"/>
    <w:rsid w:val="00FB0197"/>
    <w:rsid w:val="00FB1248"/>
    <w:rsid w:val="00FB293B"/>
    <w:rsid w:val="00FB49E9"/>
    <w:rsid w:val="00FB4FC8"/>
    <w:rsid w:val="00FB7419"/>
    <w:rsid w:val="00FC28D6"/>
    <w:rsid w:val="00FC2D85"/>
    <w:rsid w:val="00FC2E84"/>
    <w:rsid w:val="00FD1E2E"/>
    <w:rsid w:val="00FD4A8D"/>
    <w:rsid w:val="00FD4E9B"/>
    <w:rsid w:val="00FD5148"/>
    <w:rsid w:val="00FD73A4"/>
    <w:rsid w:val="00FD7989"/>
    <w:rsid w:val="00FD79BB"/>
    <w:rsid w:val="00FE1CED"/>
    <w:rsid w:val="00FE260E"/>
    <w:rsid w:val="00FE2D06"/>
    <w:rsid w:val="00FE39B9"/>
    <w:rsid w:val="00FE3DD1"/>
    <w:rsid w:val="00FE3E27"/>
    <w:rsid w:val="00FE64D2"/>
    <w:rsid w:val="00FF03F4"/>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62EDD"/>
  <w15:docId w15:val="{6D8F6B63-914D-4C0B-AAEC-55E3F4A4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8E"/>
    <w:pPr>
      <w:tabs>
        <w:tab w:val="left" w:pos="0"/>
      </w:tabs>
    </w:pPr>
    <w:rPr>
      <w:sz w:val="24"/>
      <w:lang w:eastAsia="en-US"/>
    </w:rPr>
  </w:style>
  <w:style w:type="paragraph" w:styleId="Heading1">
    <w:name w:val="heading 1"/>
    <w:basedOn w:val="Normal"/>
    <w:next w:val="Normal"/>
    <w:qFormat/>
    <w:rsid w:val="00960C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0C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60C8E"/>
    <w:pPr>
      <w:keepNext/>
      <w:spacing w:before="140"/>
      <w:outlineLvl w:val="2"/>
    </w:pPr>
    <w:rPr>
      <w:b/>
    </w:rPr>
  </w:style>
  <w:style w:type="paragraph" w:styleId="Heading4">
    <w:name w:val="heading 4"/>
    <w:basedOn w:val="Normal"/>
    <w:next w:val="Normal"/>
    <w:qFormat/>
    <w:rsid w:val="00960C8E"/>
    <w:pPr>
      <w:keepNext/>
      <w:spacing w:before="240" w:after="60"/>
      <w:outlineLvl w:val="3"/>
    </w:pPr>
    <w:rPr>
      <w:rFonts w:ascii="Arial" w:hAnsi="Arial"/>
      <w:b/>
      <w:bCs/>
      <w:sz w:val="22"/>
      <w:szCs w:val="28"/>
    </w:rPr>
  </w:style>
  <w:style w:type="paragraph" w:styleId="Heading5">
    <w:name w:val="heading 5"/>
    <w:basedOn w:val="Normal"/>
    <w:next w:val="Normal"/>
    <w:qFormat/>
    <w:rsid w:val="00BB261F"/>
    <w:pPr>
      <w:numPr>
        <w:ilvl w:val="4"/>
        <w:numId w:val="1"/>
      </w:numPr>
      <w:spacing w:before="240" w:after="60"/>
      <w:outlineLvl w:val="4"/>
    </w:pPr>
    <w:rPr>
      <w:sz w:val="22"/>
    </w:rPr>
  </w:style>
  <w:style w:type="paragraph" w:styleId="Heading6">
    <w:name w:val="heading 6"/>
    <w:basedOn w:val="Normal"/>
    <w:next w:val="Normal"/>
    <w:qFormat/>
    <w:rsid w:val="00BB261F"/>
    <w:pPr>
      <w:numPr>
        <w:ilvl w:val="5"/>
        <w:numId w:val="1"/>
      </w:numPr>
      <w:spacing w:before="240" w:after="60"/>
      <w:outlineLvl w:val="5"/>
    </w:pPr>
    <w:rPr>
      <w:i/>
      <w:sz w:val="22"/>
    </w:rPr>
  </w:style>
  <w:style w:type="paragraph" w:styleId="Heading7">
    <w:name w:val="heading 7"/>
    <w:basedOn w:val="Normal"/>
    <w:next w:val="Normal"/>
    <w:qFormat/>
    <w:rsid w:val="00BB261F"/>
    <w:pPr>
      <w:numPr>
        <w:ilvl w:val="6"/>
        <w:numId w:val="1"/>
      </w:numPr>
      <w:spacing w:before="240" w:after="60"/>
      <w:outlineLvl w:val="6"/>
    </w:pPr>
    <w:rPr>
      <w:rFonts w:ascii="Arial" w:hAnsi="Arial"/>
      <w:sz w:val="20"/>
    </w:rPr>
  </w:style>
  <w:style w:type="paragraph" w:styleId="Heading8">
    <w:name w:val="heading 8"/>
    <w:basedOn w:val="Normal"/>
    <w:next w:val="Normal"/>
    <w:qFormat/>
    <w:rsid w:val="00BB261F"/>
    <w:pPr>
      <w:numPr>
        <w:ilvl w:val="7"/>
        <w:numId w:val="1"/>
      </w:numPr>
      <w:spacing w:before="240" w:after="60"/>
      <w:outlineLvl w:val="7"/>
    </w:pPr>
    <w:rPr>
      <w:rFonts w:ascii="Arial" w:hAnsi="Arial"/>
      <w:i/>
      <w:sz w:val="20"/>
    </w:rPr>
  </w:style>
  <w:style w:type="paragraph" w:styleId="Heading9">
    <w:name w:val="heading 9"/>
    <w:basedOn w:val="Normal"/>
    <w:next w:val="Normal"/>
    <w:qFormat/>
    <w:rsid w:val="00BB261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60C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60C8E"/>
  </w:style>
  <w:style w:type="paragraph" w:customStyle="1" w:styleId="00ClientCover">
    <w:name w:val="00ClientCover"/>
    <w:basedOn w:val="Normal"/>
    <w:rsid w:val="00960C8E"/>
  </w:style>
  <w:style w:type="paragraph" w:customStyle="1" w:styleId="02Text">
    <w:name w:val="02Text"/>
    <w:basedOn w:val="Normal"/>
    <w:rsid w:val="00960C8E"/>
  </w:style>
  <w:style w:type="paragraph" w:customStyle="1" w:styleId="BillBasic">
    <w:name w:val="BillBasic"/>
    <w:link w:val="BillBasicChar"/>
    <w:rsid w:val="00960C8E"/>
    <w:pPr>
      <w:spacing w:before="140"/>
      <w:jc w:val="both"/>
    </w:pPr>
    <w:rPr>
      <w:sz w:val="24"/>
      <w:lang w:eastAsia="en-US"/>
    </w:rPr>
  </w:style>
  <w:style w:type="paragraph" w:styleId="Header">
    <w:name w:val="header"/>
    <w:basedOn w:val="Normal"/>
    <w:link w:val="HeaderChar"/>
    <w:rsid w:val="00960C8E"/>
    <w:pPr>
      <w:tabs>
        <w:tab w:val="center" w:pos="4153"/>
        <w:tab w:val="right" w:pos="8306"/>
      </w:tabs>
    </w:pPr>
  </w:style>
  <w:style w:type="paragraph" w:styleId="Footer">
    <w:name w:val="footer"/>
    <w:basedOn w:val="Normal"/>
    <w:link w:val="FooterChar"/>
    <w:rsid w:val="00960C8E"/>
    <w:pPr>
      <w:spacing w:before="120" w:line="240" w:lineRule="exact"/>
    </w:pPr>
    <w:rPr>
      <w:rFonts w:ascii="Arial" w:hAnsi="Arial"/>
      <w:sz w:val="18"/>
    </w:rPr>
  </w:style>
  <w:style w:type="paragraph" w:customStyle="1" w:styleId="Billname">
    <w:name w:val="Billname"/>
    <w:basedOn w:val="Normal"/>
    <w:rsid w:val="00960C8E"/>
    <w:pPr>
      <w:spacing w:before="1220"/>
    </w:pPr>
    <w:rPr>
      <w:rFonts w:ascii="Arial" w:hAnsi="Arial"/>
      <w:b/>
      <w:sz w:val="40"/>
    </w:rPr>
  </w:style>
  <w:style w:type="paragraph" w:customStyle="1" w:styleId="BillBasicHeading">
    <w:name w:val="BillBasicHeading"/>
    <w:basedOn w:val="BillBasic"/>
    <w:rsid w:val="00960C8E"/>
    <w:pPr>
      <w:keepNext/>
      <w:tabs>
        <w:tab w:val="left" w:pos="2600"/>
      </w:tabs>
      <w:jc w:val="left"/>
    </w:pPr>
    <w:rPr>
      <w:rFonts w:ascii="Arial" w:hAnsi="Arial"/>
      <w:b/>
    </w:rPr>
  </w:style>
  <w:style w:type="paragraph" w:customStyle="1" w:styleId="EnactingWordsRules">
    <w:name w:val="EnactingWordsRules"/>
    <w:basedOn w:val="EnactingWords"/>
    <w:rsid w:val="00960C8E"/>
    <w:pPr>
      <w:spacing w:before="240"/>
    </w:pPr>
  </w:style>
  <w:style w:type="paragraph" w:customStyle="1" w:styleId="EnactingWords">
    <w:name w:val="EnactingWords"/>
    <w:basedOn w:val="BillBasic"/>
    <w:rsid w:val="00960C8E"/>
    <w:pPr>
      <w:spacing w:before="120"/>
    </w:pPr>
  </w:style>
  <w:style w:type="paragraph" w:customStyle="1" w:styleId="Amain">
    <w:name w:val="A main"/>
    <w:basedOn w:val="BillBasic"/>
    <w:rsid w:val="00960C8E"/>
    <w:pPr>
      <w:tabs>
        <w:tab w:val="right" w:pos="900"/>
        <w:tab w:val="left" w:pos="1100"/>
      </w:tabs>
      <w:ind w:left="1100" w:hanging="1100"/>
      <w:outlineLvl w:val="5"/>
    </w:pPr>
  </w:style>
  <w:style w:type="paragraph" w:customStyle="1" w:styleId="Amainreturn">
    <w:name w:val="A main return"/>
    <w:basedOn w:val="BillBasic"/>
    <w:rsid w:val="00960C8E"/>
    <w:pPr>
      <w:ind w:left="1100"/>
    </w:pPr>
  </w:style>
  <w:style w:type="paragraph" w:customStyle="1" w:styleId="Apara">
    <w:name w:val="A para"/>
    <w:basedOn w:val="BillBasic"/>
    <w:rsid w:val="00960C8E"/>
    <w:pPr>
      <w:tabs>
        <w:tab w:val="right" w:pos="1400"/>
        <w:tab w:val="left" w:pos="1600"/>
      </w:tabs>
      <w:ind w:left="1600" w:hanging="1600"/>
      <w:outlineLvl w:val="6"/>
    </w:pPr>
  </w:style>
  <w:style w:type="paragraph" w:customStyle="1" w:styleId="Asubpara">
    <w:name w:val="A subpara"/>
    <w:basedOn w:val="BillBasic"/>
    <w:rsid w:val="00960C8E"/>
    <w:pPr>
      <w:tabs>
        <w:tab w:val="right" w:pos="1900"/>
        <w:tab w:val="left" w:pos="2100"/>
      </w:tabs>
      <w:ind w:left="2100" w:hanging="2100"/>
      <w:outlineLvl w:val="7"/>
    </w:pPr>
  </w:style>
  <w:style w:type="paragraph" w:customStyle="1" w:styleId="Asubsubpara">
    <w:name w:val="A subsubpara"/>
    <w:basedOn w:val="BillBasic"/>
    <w:rsid w:val="00960C8E"/>
    <w:pPr>
      <w:tabs>
        <w:tab w:val="right" w:pos="2400"/>
        <w:tab w:val="left" w:pos="2600"/>
      </w:tabs>
      <w:ind w:left="2600" w:hanging="2600"/>
      <w:outlineLvl w:val="8"/>
    </w:pPr>
  </w:style>
  <w:style w:type="paragraph" w:customStyle="1" w:styleId="aDef">
    <w:name w:val="aDef"/>
    <w:basedOn w:val="BillBasic"/>
    <w:rsid w:val="00960C8E"/>
    <w:pPr>
      <w:ind w:left="1100"/>
    </w:pPr>
  </w:style>
  <w:style w:type="paragraph" w:customStyle="1" w:styleId="aExamHead">
    <w:name w:val="aExam Head"/>
    <w:basedOn w:val="BillBasicHeading"/>
    <w:next w:val="aExam"/>
    <w:rsid w:val="00960C8E"/>
    <w:pPr>
      <w:tabs>
        <w:tab w:val="clear" w:pos="2600"/>
      </w:tabs>
      <w:ind w:left="1100"/>
    </w:pPr>
    <w:rPr>
      <w:sz w:val="18"/>
    </w:rPr>
  </w:style>
  <w:style w:type="paragraph" w:customStyle="1" w:styleId="aExam">
    <w:name w:val="aExam"/>
    <w:basedOn w:val="aNoteSymb"/>
    <w:rsid w:val="00960C8E"/>
    <w:pPr>
      <w:spacing w:before="60"/>
      <w:ind w:left="1100" w:firstLine="0"/>
    </w:pPr>
  </w:style>
  <w:style w:type="paragraph" w:customStyle="1" w:styleId="aNote">
    <w:name w:val="aNote"/>
    <w:basedOn w:val="BillBasic"/>
    <w:link w:val="aNoteChar"/>
    <w:rsid w:val="00960C8E"/>
    <w:pPr>
      <w:ind w:left="1900" w:hanging="800"/>
    </w:pPr>
    <w:rPr>
      <w:sz w:val="20"/>
    </w:rPr>
  </w:style>
  <w:style w:type="paragraph" w:customStyle="1" w:styleId="HeaderEven">
    <w:name w:val="HeaderEven"/>
    <w:basedOn w:val="Normal"/>
    <w:rsid w:val="00960C8E"/>
    <w:rPr>
      <w:rFonts w:ascii="Arial" w:hAnsi="Arial"/>
      <w:sz w:val="18"/>
    </w:rPr>
  </w:style>
  <w:style w:type="paragraph" w:customStyle="1" w:styleId="HeaderEven6">
    <w:name w:val="HeaderEven6"/>
    <w:basedOn w:val="HeaderEven"/>
    <w:rsid w:val="00960C8E"/>
    <w:pPr>
      <w:spacing w:before="120" w:after="60"/>
    </w:pPr>
  </w:style>
  <w:style w:type="paragraph" w:customStyle="1" w:styleId="HeaderOdd6">
    <w:name w:val="HeaderOdd6"/>
    <w:basedOn w:val="HeaderEven6"/>
    <w:rsid w:val="00960C8E"/>
    <w:pPr>
      <w:jc w:val="right"/>
    </w:pPr>
  </w:style>
  <w:style w:type="paragraph" w:customStyle="1" w:styleId="HeaderOdd">
    <w:name w:val="HeaderOdd"/>
    <w:basedOn w:val="HeaderEven"/>
    <w:rsid w:val="00960C8E"/>
    <w:pPr>
      <w:jc w:val="right"/>
    </w:pPr>
  </w:style>
  <w:style w:type="paragraph" w:customStyle="1" w:styleId="N-TOCheading">
    <w:name w:val="N-TOCheading"/>
    <w:basedOn w:val="BillBasicHeading"/>
    <w:next w:val="N-9pt"/>
    <w:rsid w:val="00960C8E"/>
    <w:pPr>
      <w:pBdr>
        <w:bottom w:val="single" w:sz="4" w:space="1" w:color="auto"/>
      </w:pBdr>
      <w:spacing w:before="800"/>
    </w:pPr>
    <w:rPr>
      <w:sz w:val="32"/>
    </w:rPr>
  </w:style>
  <w:style w:type="paragraph" w:customStyle="1" w:styleId="N-9pt">
    <w:name w:val="N-9pt"/>
    <w:basedOn w:val="BillBasic"/>
    <w:next w:val="BillBasic"/>
    <w:rsid w:val="00960C8E"/>
    <w:pPr>
      <w:keepNext/>
      <w:tabs>
        <w:tab w:val="right" w:pos="7707"/>
      </w:tabs>
      <w:spacing w:before="120"/>
    </w:pPr>
    <w:rPr>
      <w:rFonts w:ascii="Arial" w:hAnsi="Arial"/>
      <w:sz w:val="18"/>
    </w:rPr>
  </w:style>
  <w:style w:type="paragraph" w:customStyle="1" w:styleId="N-14pt">
    <w:name w:val="N-14pt"/>
    <w:basedOn w:val="BillBasic"/>
    <w:rsid w:val="00960C8E"/>
    <w:pPr>
      <w:spacing w:before="0"/>
    </w:pPr>
    <w:rPr>
      <w:b/>
      <w:sz w:val="28"/>
    </w:rPr>
  </w:style>
  <w:style w:type="paragraph" w:customStyle="1" w:styleId="N-16pt">
    <w:name w:val="N-16pt"/>
    <w:basedOn w:val="BillBasic"/>
    <w:rsid w:val="00960C8E"/>
    <w:pPr>
      <w:spacing w:before="800"/>
    </w:pPr>
    <w:rPr>
      <w:b/>
      <w:sz w:val="32"/>
    </w:rPr>
  </w:style>
  <w:style w:type="paragraph" w:customStyle="1" w:styleId="N-line3">
    <w:name w:val="N-line3"/>
    <w:basedOn w:val="BillBasic"/>
    <w:next w:val="BillBasic"/>
    <w:rsid w:val="00960C8E"/>
    <w:pPr>
      <w:pBdr>
        <w:bottom w:val="single" w:sz="12" w:space="1" w:color="auto"/>
      </w:pBdr>
      <w:spacing w:before="60"/>
    </w:pPr>
  </w:style>
  <w:style w:type="paragraph" w:customStyle="1" w:styleId="Comment">
    <w:name w:val="Comment"/>
    <w:basedOn w:val="BillBasic"/>
    <w:rsid w:val="00960C8E"/>
    <w:pPr>
      <w:tabs>
        <w:tab w:val="left" w:pos="1800"/>
      </w:tabs>
      <w:ind w:left="1300"/>
      <w:jc w:val="left"/>
    </w:pPr>
    <w:rPr>
      <w:b/>
      <w:sz w:val="18"/>
    </w:rPr>
  </w:style>
  <w:style w:type="paragraph" w:customStyle="1" w:styleId="FooterInfo">
    <w:name w:val="FooterInfo"/>
    <w:basedOn w:val="Normal"/>
    <w:rsid w:val="00960C8E"/>
    <w:pPr>
      <w:tabs>
        <w:tab w:val="right" w:pos="7707"/>
      </w:tabs>
    </w:pPr>
    <w:rPr>
      <w:rFonts w:ascii="Arial" w:hAnsi="Arial"/>
      <w:sz w:val="18"/>
    </w:rPr>
  </w:style>
  <w:style w:type="paragraph" w:customStyle="1" w:styleId="AH1Chapter">
    <w:name w:val="A H1 Chapter"/>
    <w:basedOn w:val="BillBasicHeading"/>
    <w:next w:val="AH2Part"/>
    <w:rsid w:val="00960C8E"/>
    <w:pPr>
      <w:spacing w:before="320"/>
      <w:ind w:left="2600" w:hanging="2600"/>
      <w:outlineLvl w:val="0"/>
    </w:pPr>
    <w:rPr>
      <w:sz w:val="34"/>
    </w:rPr>
  </w:style>
  <w:style w:type="paragraph" w:customStyle="1" w:styleId="AH2Part">
    <w:name w:val="A H2 Part"/>
    <w:basedOn w:val="BillBasicHeading"/>
    <w:next w:val="AH3Div"/>
    <w:rsid w:val="00960C8E"/>
    <w:pPr>
      <w:spacing w:before="380"/>
      <w:ind w:left="2600" w:hanging="2600"/>
      <w:outlineLvl w:val="1"/>
    </w:pPr>
    <w:rPr>
      <w:sz w:val="32"/>
    </w:rPr>
  </w:style>
  <w:style w:type="paragraph" w:customStyle="1" w:styleId="AH3Div">
    <w:name w:val="A H3 Div"/>
    <w:basedOn w:val="BillBasicHeading"/>
    <w:next w:val="AH5Sec"/>
    <w:rsid w:val="00960C8E"/>
    <w:pPr>
      <w:spacing w:before="240"/>
      <w:ind w:left="2600" w:hanging="2600"/>
      <w:outlineLvl w:val="2"/>
    </w:pPr>
    <w:rPr>
      <w:sz w:val="28"/>
    </w:rPr>
  </w:style>
  <w:style w:type="paragraph" w:customStyle="1" w:styleId="AH5Sec">
    <w:name w:val="A H5 Sec"/>
    <w:basedOn w:val="BillBasicHeading"/>
    <w:next w:val="Amain"/>
    <w:link w:val="AH5SecChar"/>
    <w:rsid w:val="00960C8E"/>
    <w:pPr>
      <w:tabs>
        <w:tab w:val="clear" w:pos="2600"/>
        <w:tab w:val="left" w:pos="1100"/>
      </w:tabs>
      <w:spacing w:before="240"/>
      <w:ind w:left="1100" w:hanging="1100"/>
      <w:outlineLvl w:val="4"/>
    </w:pPr>
  </w:style>
  <w:style w:type="paragraph" w:customStyle="1" w:styleId="direction">
    <w:name w:val="direction"/>
    <w:basedOn w:val="BillBasic"/>
    <w:next w:val="AmainreturnSymb"/>
    <w:rsid w:val="00960C8E"/>
    <w:pPr>
      <w:keepNext/>
      <w:ind w:left="1100"/>
    </w:pPr>
    <w:rPr>
      <w:i/>
    </w:rPr>
  </w:style>
  <w:style w:type="paragraph" w:customStyle="1" w:styleId="AH4SubDiv">
    <w:name w:val="A H4 SubDiv"/>
    <w:basedOn w:val="BillBasicHeading"/>
    <w:next w:val="AH5Sec"/>
    <w:rsid w:val="00960C8E"/>
    <w:pPr>
      <w:spacing w:before="240"/>
      <w:ind w:left="2600" w:hanging="2600"/>
      <w:outlineLvl w:val="3"/>
    </w:pPr>
    <w:rPr>
      <w:sz w:val="26"/>
    </w:rPr>
  </w:style>
  <w:style w:type="paragraph" w:customStyle="1" w:styleId="Sched-heading">
    <w:name w:val="Sched-heading"/>
    <w:basedOn w:val="BillBasicHeading"/>
    <w:next w:val="refSymb"/>
    <w:rsid w:val="00960C8E"/>
    <w:pPr>
      <w:spacing w:before="380"/>
      <w:ind w:left="2600" w:hanging="2600"/>
      <w:outlineLvl w:val="0"/>
    </w:pPr>
    <w:rPr>
      <w:sz w:val="34"/>
    </w:rPr>
  </w:style>
  <w:style w:type="paragraph" w:customStyle="1" w:styleId="ref">
    <w:name w:val="ref"/>
    <w:basedOn w:val="BillBasic"/>
    <w:next w:val="Normal"/>
    <w:rsid w:val="00960C8E"/>
    <w:pPr>
      <w:spacing w:before="60"/>
    </w:pPr>
    <w:rPr>
      <w:sz w:val="18"/>
    </w:rPr>
  </w:style>
  <w:style w:type="paragraph" w:customStyle="1" w:styleId="Sched-Part">
    <w:name w:val="Sched-Part"/>
    <w:basedOn w:val="BillBasicHeading"/>
    <w:next w:val="Sched-Form"/>
    <w:rsid w:val="00960C8E"/>
    <w:pPr>
      <w:spacing w:before="380"/>
      <w:ind w:left="2600" w:hanging="2600"/>
      <w:outlineLvl w:val="1"/>
    </w:pPr>
    <w:rPr>
      <w:sz w:val="32"/>
    </w:rPr>
  </w:style>
  <w:style w:type="paragraph" w:customStyle="1" w:styleId="ShadedSchClause">
    <w:name w:val="Shaded Sch Clause"/>
    <w:basedOn w:val="Schclauseheading"/>
    <w:next w:val="direction"/>
    <w:rsid w:val="00960C8E"/>
    <w:pPr>
      <w:shd w:val="pct25" w:color="auto" w:fill="auto"/>
      <w:outlineLvl w:val="3"/>
    </w:pPr>
  </w:style>
  <w:style w:type="paragraph" w:customStyle="1" w:styleId="Sched-Form">
    <w:name w:val="Sched-Form"/>
    <w:basedOn w:val="BillBasicHeading"/>
    <w:next w:val="Schclauseheading"/>
    <w:rsid w:val="00960C8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60C8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60C8E"/>
    <w:pPr>
      <w:spacing w:before="320"/>
      <w:ind w:left="2600" w:hanging="2600"/>
      <w:jc w:val="both"/>
      <w:outlineLvl w:val="0"/>
    </w:pPr>
    <w:rPr>
      <w:sz w:val="34"/>
    </w:rPr>
  </w:style>
  <w:style w:type="paragraph" w:styleId="TOC7">
    <w:name w:val="toc 7"/>
    <w:basedOn w:val="TOC2"/>
    <w:next w:val="Normal"/>
    <w:autoRedefine/>
    <w:rsid w:val="00960C8E"/>
    <w:pPr>
      <w:keepNext w:val="0"/>
      <w:spacing w:before="120"/>
    </w:pPr>
    <w:rPr>
      <w:sz w:val="20"/>
    </w:rPr>
  </w:style>
  <w:style w:type="paragraph" w:styleId="TOC2">
    <w:name w:val="toc 2"/>
    <w:basedOn w:val="Normal"/>
    <w:next w:val="Normal"/>
    <w:autoRedefine/>
    <w:rsid w:val="00960C8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60C8E"/>
    <w:pPr>
      <w:keepNext/>
      <w:tabs>
        <w:tab w:val="left" w:pos="400"/>
      </w:tabs>
      <w:spacing w:before="0"/>
      <w:jc w:val="left"/>
    </w:pPr>
    <w:rPr>
      <w:rFonts w:ascii="Arial" w:hAnsi="Arial"/>
      <w:b/>
      <w:sz w:val="28"/>
    </w:rPr>
  </w:style>
  <w:style w:type="paragraph" w:customStyle="1" w:styleId="EndNote2">
    <w:name w:val="EndNote2"/>
    <w:basedOn w:val="BillBasic"/>
    <w:rsid w:val="00BB261F"/>
    <w:pPr>
      <w:keepNext/>
      <w:tabs>
        <w:tab w:val="left" w:pos="240"/>
      </w:tabs>
      <w:spacing w:before="320"/>
      <w:jc w:val="left"/>
    </w:pPr>
    <w:rPr>
      <w:b/>
      <w:sz w:val="18"/>
    </w:rPr>
  </w:style>
  <w:style w:type="paragraph" w:customStyle="1" w:styleId="IH1Chap">
    <w:name w:val="I H1 Chap"/>
    <w:basedOn w:val="BillBasicHeading"/>
    <w:next w:val="Normal"/>
    <w:rsid w:val="00960C8E"/>
    <w:pPr>
      <w:spacing w:before="320"/>
      <w:ind w:left="2600" w:hanging="2600"/>
    </w:pPr>
    <w:rPr>
      <w:sz w:val="34"/>
    </w:rPr>
  </w:style>
  <w:style w:type="paragraph" w:customStyle="1" w:styleId="IH2Part">
    <w:name w:val="I H2 Part"/>
    <w:basedOn w:val="BillBasicHeading"/>
    <w:next w:val="Normal"/>
    <w:rsid w:val="00960C8E"/>
    <w:pPr>
      <w:spacing w:before="380"/>
      <w:ind w:left="2600" w:hanging="2600"/>
    </w:pPr>
    <w:rPr>
      <w:sz w:val="32"/>
    </w:rPr>
  </w:style>
  <w:style w:type="paragraph" w:customStyle="1" w:styleId="IH3Div">
    <w:name w:val="I H3 Div"/>
    <w:basedOn w:val="BillBasicHeading"/>
    <w:next w:val="Normal"/>
    <w:rsid w:val="00960C8E"/>
    <w:pPr>
      <w:spacing w:before="240"/>
      <w:ind w:left="2600" w:hanging="2600"/>
    </w:pPr>
    <w:rPr>
      <w:sz w:val="28"/>
    </w:rPr>
  </w:style>
  <w:style w:type="paragraph" w:customStyle="1" w:styleId="IH5Sec">
    <w:name w:val="I H5 Sec"/>
    <w:basedOn w:val="BillBasicHeading"/>
    <w:next w:val="Normal"/>
    <w:rsid w:val="00960C8E"/>
    <w:pPr>
      <w:tabs>
        <w:tab w:val="clear" w:pos="2600"/>
        <w:tab w:val="left" w:pos="1100"/>
      </w:tabs>
      <w:spacing w:before="240"/>
      <w:ind w:left="1100" w:hanging="1100"/>
    </w:pPr>
  </w:style>
  <w:style w:type="paragraph" w:customStyle="1" w:styleId="IH4SubDiv">
    <w:name w:val="I H4 SubDiv"/>
    <w:basedOn w:val="BillBasicHeading"/>
    <w:next w:val="Normal"/>
    <w:rsid w:val="00960C8E"/>
    <w:pPr>
      <w:spacing w:before="240"/>
      <w:ind w:left="2600" w:hanging="2600"/>
    </w:pPr>
    <w:rPr>
      <w:sz w:val="26"/>
    </w:rPr>
  </w:style>
  <w:style w:type="character" w:styleId="LineNumber">
    <w:name w:val="line number"/>
    <w:basedOn w:val="DefaultParagraphFont"/>
    <w:rsid w:val="00960C8E"/>
    <w:rPr>
      <w:rFonts w:ascii="Arial" w:hAnsi="Arial"/>
      <w:sz w:val="16"/>
    </w:rPr>
  </w:style>
  <w:style w:type="paragraph" w:customStyle="1" w:styleId="PageBreak">
    <w:name w:val="PageBreak"/>
    <w:basedOn w:val="Normal"/>
    <w:rsid w:val="00960C8E"/>
    <w:rPr>
      <w:sz w:val="4"/>
    </w:rPr>
  </w:style>
  <w:style w:type="paragraph" w:customStyle="1" w:styleId="04Dictionary">
    <w:name w:val="04Dictionary"/>
    <w:basedOn w:val="Normal"/>
    <w:rsid w:val="00960C8E"/>
  </w:style>
  <w:style w:type="paragraph" w:customStyle="1" w:styleId="N-line1">
    <w:name w:val="N-line1"/>
    <w:basedOn w:val="BillBasic"/>
    <w:rsid w:val="00960C8E"/>
    <w:pPr>
      <w:pBdr>
        <w:bottom w:val="single" w:sz="4" w:space="0" w:color="auto"/>
      </w:pBdr>
      <w:spacing w:before="100"/>
      <w:ind w:left="2980" w:right="3020"/>
      <w:jc w:val="center"/>
    </w:pPr>
  </w:style>
  <w:style w:type="paragraph" w:customStyle="1" w:styleId="N-line2">
    <w:name w:val="N-line2"/>
    <w:basedOn w:val="Normal"/>
    <w:rsid w:val="00960C8E"/>
    <w:pPr>
      <w:pBdr>
        <w:bottom w:val="single" w:sz="8" w:space="0" w:color="auto"/>
      </w:pBdr>
    </w:pPr>
  </w:style>
  <w:style w:type="paragraph" w:customStyle="1" w:styleId="EndNote">
    <w:name w:val="EndNote"/>
    <w:basedOn w:val="BillBasicHeading"/>
    <w:rsid w:val="00960C8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60C8E"/>
    <w:pPr>
      <w:tabs>
        <w:tab w:val="left" w:pos="700"/>
      </w:tabs>
      <w:spacing w:before="160"/>
      <w:ind w:left="700" w:hanging="700"/>
    </w:pPr>
  </w:style>
  <w:style w:type="paragraph" w:customStyle="1" w:styleId="PenaltyHeading">
    <w:name w:val="PenaltyHeading"/>
    <w:basedOn w:val="Normal"/>
    <w:rsid w:val="00960C8E"/>
    <w:pPr>
      <w:tabs>
        <w:tab w:val="left" w:pos="1100"/>
      </w:tabs>
      <w:spacing w:before="120"/>
      <w:ind w:left="1100" w:hanging="1100"/>
    </w:pPr>
    <w:rPr>
      <w:rFonts w:ascii="Arial" w:hAnsi="Arial"/>
      <w:b/>
      <w:sz w:val="20"/>
    </w:rPr>
  </w:style>
  <w:style w:type="paragraph" w:customStyle="1" w:styleId="05EndNote">
    <w:name w:val="05EndNote"/>
    <w:basedOn w:val="Normal"/>
    <w:rsid w:val="00960C8E"/>
  </w:style>
  <w:style w:type="paragraph" w:customStyle="1" w:styleId="03Schedule">
    <w:name w:val="03Schedule"/>
    <w:basedOn w:val="Normal"/>
    <w:rsid w:val="00960C8E"/>
  </w:style>
  <w:style w:type="paragraph" w:customStyle="1" w:styleId="ISched-heading">
    <w:name w:val="I Sched-heading"/>
    <w:basedOn w:val="BillBasicHeading"/>
    <w:next w:val="Normal"/>
    <w:rsid w:val="00960C8E"/>
    <w:pPr>
      <w:spacing w:before="320"/>
      <w:ind w:left="2600" w:hanging="2600"/>
    </w:pPr>
    <w:rPr>
      <w:sz w:val="34"/>
    </w:rPr>
  </w:style>
  <w:style w:type="paragraph" w:customStyle="1" w:styleId="ISched-Part">
    <w:name w:val="I Sched-Part"/>
    <w:basedOn w:val="BillBasicHeading"/>
    <w:rsid w:val="00960C8E"/>
    <w:pPr>
      <w:spacing w:before="380"/>
      <w:ind w:left="2600" w:hanging="2600"/>
    </w:pPr>
    <w:rPr>
      <w:sz w:val="32"/>
    </w:rPr>
  </w:style>
  <w:style w:type="paragraph" w:customStyle="1" w:styleId="ISched-form">
    <w:name w:val="I Sched-form"/>
    <w:basedOn w:val="BillBasicHeading"/>
    <w:rsid w:val="00960C8E"/>
    <w:pPr>
      <w:tabs>
        <w:tab w:val="right" w:pos="7200"/>
      </w:tabs>
      <w:spacing w:before="240"/>
      <w:ind w:left="2600" w:hanging="2600"/>
    </w:pPr>
    <w:rPr>
      <w:sz w:val="28"/>
    </w:rPr>
  </w:style>
  <w:style w:type="paragraph" w:customStyle="1" w:styleId="ISchclauseheading">
    <w:name w:val="I Sch clause heading"/>
    <w:basedOn w:val="BillBasic"/>
    <w:rsid w:val="00960C8E"/>
    <w:pPr>
      <w:keepNext/>
      <w:tabs>
        <w:tab w:val="left" w:pos="1100"/>
      </w:tabs>
      <w:spacing w:before="240"/>
      <w:ind w:left="1100" w:hanging="1100"/>
      <w:jc w:val="left"/>
    </w:pPr>
    <w:rPr>
      <w:rFonts w:ascii="Arial" w:hAnsi="Arial"/>
      <w:b/>
    </w:rPr>
  </w:style>
  <w:style w:type="paragraph" w:customStyle="1" w:styleId="IMain">
    <w:name w:val="I Main"/>
    <w:basedOn w:val="Amain"/>
    <w:rsid w:val="00960C8E"/>
  </w:style>
  <w:style w:type="paragraph" w:customStyle="1" w:styleId="Ipara">
    <w:name w:val="I para"/>
    <w:basedOn w:val="Apara"/>
    <w:rsid w:val="00960C8E"/>
    <w:pPr>
      <w:outlineLvl w:val="9"/>
    </w:pPr>
  </w:style>
  <w:style w:type="paragraph" w:customStyle="1" w:styleId="Isubpara">
    <w:name w:val="I subpara"/>
    <w:basedOn w:val="Asubpara"/>
    <w:rsid w:val="00960C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0C8E"/>
    <w:pPr>
      <w:tabs>
        <w:tab w:val="clear" w:pos="2400"/>
        <w:tab w:val="clear" w:pos="2600"/>
        <w:tab w:val="right" w:pos="2460"/>
        <w:tab w:val="left" w:pos="2660"/>
      </w:tabs>
      <w:ind w:left="2660" w:hanging="2660"/>
    </w:pPr>
  </w:style>
  <w:style w:type="character" w:customStyle="1" w:styleId="CharSectNo">
    <w:name w:val="CharSectNo"/>
    <w:basedOn w:val="DefaultParagraphFont"/>
    <w:rsid w:val="00960C8E"/>
  </w:style>
  <w:style w:type="character" w:customStyle="1" w:styleId="CharDivNo">
    <w:name w:val="CharDivNo"/>
    <w:basedOn w:val="DefaultParagraphFont"/>
    <w:rsid w:val="00960C8E"/>
  </w:style>
  <w:style w:type="character" w:customStyle="1" w:styleId="CharDivText">
    <w:name w:val="CharDivText"/>
    <w:basedOn w:val="DefaultParagraphFont"/>
    <w:rsid w:val="00960C8E"/>
  </w:style>
  <w:style w:type="character" w:customStyle="1" w:styleId="CharPartNo">
    <w:name w:val="CharPartNo"/>
    <w:basedOn w:val="DefaultParagraphFont"/>
    <w:rsid w:val="00960C8E"/>
  </w:style>
  <w:style w:type="paragraph" w:customStyle="1" w:styleId="Placeholder">
    <w:name w:val="Placeholder"/>
    <w:basedOn w:val="Normal"/>
    <w:rsid w:val="00960C8E"/>
    <w:rPr>
      <w:sz w:val="10"/>
    </w:rPr>
  </w:style>
  <w:style w:type="paragraph" w:styleId="PlainText">
    <w:name w:val="Plain Text"/>
    <w:basedOn w:val="Normal"/>
    <w:rsid w:val="00960C8E"/>
    <w:rPr>
      <w:rFonts w:ascii="Courier New" w:hAnsi="Courier New"/>
      <w:sz w:val="20"/>
    </w:rPr>
  </w:style>
  <w:style w:type="character" w:customStyle="1" w:styleId="CharChapNo">
    <w:name w:val="CharChapNo"/>
    <w:basedOn w:val="DefaultParagraphFont"/>
    <w:rsid w:val="00960C8E"/>
  </w:style>
  <w:style w:type="character" w:customStyle="1" w:styleId="CharChapText">
    <w:name w:val="CharChapText"/>
    <w:basedOn w:val="DefaultParagraphFont"/>
    <w:rsid w:val="00960C8E"/>
  </w:style>
  <w:style w:type="character" w:customStyle="1" w:styleId="CharPartText">
    <w:name w:val="CharPartText"/>
    <w:basedOn w:val="DefaultParagraphFont"/>
    <w:rsid w:val="00960C8E"/>
  </w:style>
  <w:style w:type="paragraph" w:styleId="TOC1">
    <w:name w:val="toc 1"/>
    <w:basedOn w:val="Normal"/>
    <w:next w:val="Normal"/>
    <w:autoRedefine/>
    <w:rsid w:val="00960C8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60C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60C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60C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60C8E"/>
  </w:style>
  <w:style w:type="paragraph" w:styleId="Title">
    <w:name w:val="Title"/>
    <w:basedOn w:val="Normal"/>
    <w:qFormat/>
    <w:rsid w:val="00BB261F"/>
    <w:pPr>
      <w:spacing w:before="240" w:after="60"/>
      <w:jc w:val="center"/>
      <w:outlineLvl w:val="0"/>
    </w:pPr>
    <w:rPr>
      <w:rFonts w:ascii="Arial" w:hAnsi="Arial"/>
      <w:b/>
      <w:kern w:val="28"/>
      <w:sz w:val="32"/>
    </w:rPr>
  </w:style>
  <w:style w:type="paragraph" w:styleId="Signature">
    <w:name w:val="Signature"/>
    <w:basedOn w:val="Normal"/>
    <w:rsid w:val="00960C8E"/>
    <w:pPr>
      <w:ind w:left="4252"/>
    </w:pPr>
  </w:style>
  <w:style w:type="paragraph" w:customStyle="1" w:styleId="ActNo">
    <w:name w:val="ActNo"/>
    <w:basedOn w:val="BillBasicHeading"/>
    <w:rsid w:val="00960C8E"/>
    <w:pPr>
      <w:keepNext w:val="0"/>
      <w:tabs>
        <w:tab w:val="clear" w:pos="2600"/>
      </w:tabs>
      <w:spacing w:before="220"/>
    </w:pPr>
  </w:style>
  <w:style w:type="paragraph" w:customStyle="1" w:styleId="aParaNote">
    <w:name w:val="aParaNote"/>
    <w:basedOn w:val="BillBasic"/>
    <w:rsid w:val="00960C8E"/>
    <w:pPr>
      <w:ind w:left="2840" w:hanging="1240"/>
    </w:pPr>
    <w:rPr>
      <w:sz w:val="20"/>
    </w:rPr>
  </w:style>
  <w:style w:type="paragraph" w:customStyle="1" w:styleId="aExamNum">
    <w:name w:val="aExamNum"/>
    <w:basedOn w:val="aExam"/>
    <w:rsid w:val="00960C8E"/>
    <w:pPr>
      <w:ind w:left="1500" w:hanging="400"/>
    </w:pPr>
  </w:style>
  <w:style w:type="paragraph" w:customStyle="1" w:styleId="LongTitle">
    <w:name w:val="LongTitle"/>
    <w:basedOn w:val="BillBasic"/>
    <w:rsid w:val="00960C8E"/>
    <w:pPr>
      <w:spacing w:before="300"/>
    </w:pPr>
  </w:style>
  <w:style w:type="paragraph" w:customStyle="1" w:styleId="Minister">
    <w:name w:val="Minister"/>
    <w:basedOn w:val="BillBasic"/>
    <w:rsid w:val="00960C8E"/>
    <w:pPr>
      <w:spacing w:before="640"/>
      <w:jc w:val="right"/>
    </w:pPr>
    <w:rPr>
      <w:caps/>
    </w:rPr>
  </w:style>
  <w:style w:type="paragraph" w:customStyle="1" w:styleId="DateLine">
    <w:name w:val="DateLine"/>
    <w:basedOn w:val="BillBasic"/>
    <w:rsid w:val="00960C8E"/>
    <w:pPr>
      <w:tabs>
        <w:tab w:val="left" w:pos="4320"/>
      </w:tabs>
    </w:pPr>
  </w:style>
  <w:style w:type="paragraph" w:customStyle="1" w:styleId="madeunder">
    <w:name w:val="made under"/>
    <w:basedOn w:val="BillBasic"/>
    <w:rsid w:val="00960C8E"/>
    <w:pPr>
      <w:spacing w:before="240"/>
    </w:pPr>
  </w:style>
  <w:style w:type="paragraph" w:customStyle="1" w:styleId="EndNoteSubHeading">
    <w:name w:val="EndNoteSubHeading"/>
    <w:basedOn w:val="Normal"/>
    <w:next w:val="EndNoteText"/>
    <w:rsid w:val="00960C8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60C8E"/>
    <w:pPr>
      <w:tabs>
        <w:tab w:val="left" w:pos="700"/>
        <w:tab w:val="right" w:pos="6160"/>
      </w:tabs>
      <w:spacing w:before="80"/>
      <w:ind w:left="700" w:hanging="700"/>
    </w:pPr>
    <w:rPr>
      <w:sz w:val="20"/>
    </w:rPr>
  </w:style>
  <w:style w:type="paragraph" w:customStyle="1" w:styleId="BillBasicItalics">
    <w:name w:val="BillBasicItalics"/>
    <w:basedOn w:val="BillBasic"/>
    <w:rsid w:val="00960C8E"/>
    <w:rPr>
      <w:i/>
    </w:rPr>
  </w:style>
  <w:style w:type="paragraph" w:customStyle="1" w:styleId="00SigningPage">
    <w:name w:val="00SigningPage"/>
    <w:basedOn w:val="Normal"/>
    <w:rsid w:val="00960C8E"/>
  </w:style>
  <w:style w:type="paragraph" w:customStyle="1" w:styleId="Aparareturn">
    <w:name w:val="A para return"/>
    <w:basedOn w:val="BillBasic"/>
    <w:rsid w:val="00960C8E"/>
    <w:pPr>
      <w:ind w:left="1600"/>
    </w:pPr>
  </w:style>
  <w:style w:type="paragraph" w:customStyle="1" w:styleId="Asubparareturn">
    <w:name w:val="A subpara return"/>
    <w:basedOn w:val="BillBasic"/>
    <w:rsid w:val="00960C8E"/>
    <w:pPr>
      <w:ind w:left="2100"/>
    </w:pPr>
  </w:style>
  <w:style w:type="paragraph" w:customStyle="1" w:styleId="CommentNum">
    <w:name w:val="CommentNum"/>
    <w:basedOn w:val="Comment"/>
    <w:rsid w:val="00960C8E"/>
    <w:pPr>
      <w:ind w:left="1800" w:hanging="1800"/>
    </w:pPr>
  </w:style>
  <w:style w:type="paragraph" w:styleId="TOC8">
    <w:name w:val="toc 8"/>
    <w:basedOn w:val="TOC3"/>
    <w:next w:val="Normal"/>
    <w:autoRedefine/>
    <w:rsid w:val="00960C8E"/>
    <w:pPr>
      <w:keepNext w:val="0"/>
      <w:spacing w:before="120"/>
    </w:pPr>
  </w:style>
  <w:style w:type="paragraph" w:customStyle="1" w:styleId="Judges">
    <w:name w:val="Judges"/>
    <w:basedOn w:val="Minister"/>
    <w:rsid w:val="00960C8E"/>
    <w:pPr>
      <w:spacing w:before="180"/>
    </w:pPr>
  </w:style>
  <w:style w:type="paragraph" w:customStyle="1" w:styleId="BillFor">
    <w:name w:val="BillFor"/>
    <w:basedOn w:val="BillBasicHeading"/>
    <w:rsid w:val="00960C8E"/>
    <w:pPr>
      <w:keepNext w:val="0"/>
      <w:spacing w:before="320"/>
      <w:jc w:val="both"/>
    </w:pPr>
    <w:rPr>
      <w:sz w:val="28"/>
    </w:rPr>
  </w:style>
  <w:style w:type="paragraph" w:customStyle="1" w:styleId="draft">
    <w:name w:val="draft"/>
    <w:basedOn w:val="Normal"/>
    <w:rsid w:val="00960C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60C8E"/>
    <w:pPr>
      <w:spacing w:line="260" w:lineRule="atLeast"/>
      <w:jc w:val="center"/>
    </w:pPr>
  </w:style>
  <w:style w:type="paragraph" w:customStyle="1" w:styleId="Amainbullet">
    <w:name w:val="A main bullet"/>
    <w:basedOn w:val="BillBasic"/>
    <w:rsid w:val="00960C8E"/>
    <w:pPr>
      <w:spacing w:before="60"/>
      <w:ind w:left="1500" w:hanging="400"/>
    </w:pPr>
  </w:style>
  <w:style w:type="paragraph" w:customStyle="1" w:styleId="Aparabullet">
    <w:name w:val="A para bullet"/>
    <w:basedOn w:val="BillBasic"/>
    <w:rsid w:val="00960C8E"/>
    <w:pPr>
      <w:spacing w:before="60"/>
      <w:ind w:left="2000" w:hanging="400"/>
    </w:pPr>
  </w:style>
  <w:style w:type="paragraph" w:customStyle="1" w:styleId="Asubparabullet">
    <w:name w:val="A subpara bullet"/>
    <w:basedOn w:val="BillBasic"/>
    <w:rsid w:val="00960C8E"/>
    <w:pPr>
      <w:spacing w:before="60"/>
      <w:ind w:left="2540" w:hanging="400"/>
    </w:pPr>
  </w:style>
  <w:style w:type="paragraph" w:customStyle="1" w:styleId="aDefpara">
    <w:name w:val="aDef para"/>
    <w:basedOn w:val="Apara"/>
    <w:rsid w:val="00960C8E"/>
  </w:style>
  <w:style w:type="paragraph" w:customStyle="1" w:styleId="aDefsubpara">
    <w:name w:val="aDef subpara"/>
    <w:basedOn w:val="Asubpara"/>
    <w:rsid w:val="00960C8E"/>
  </w:style>
  <w:style w:type="paragraph" w:customStyle="1" w:styleId="Idefpara">
    <w:name w:val="I def para"/>
    <w:basedOn w:val="Ipara"/>
    <w:rsid w:val="00960C8E"/>
  </w:style>
  <w:style w:type="paragraph" w:customStyle="1" w:styleId="Idefsubpara">
    <w:name w:val="I def subpara"/>
    <w:basedOn w:val="Isubpara"/>
    <w:rsid w:val="00960C8E"/>
  </w:style>
  <w:style w:type="paragraph" w:customStyle="1" w:styleId="Notified">
    <w:name w:val="Notified"/>
    <w:basedOn w:val="BillBasic"/>
    <w:rsid w:val="00960C8E"/>
    <w:pPr>
      <w:spacing w:before="360"/>
      <w:jc w:val="right"/>
    </w:pPr>
    <w:rPr>
      <w:i/>
    </w:rPr>
  </w:style>
  <w:style w:type="paragraph" w:customStyle="1" w:styleId="03ScheduleLandscape">
    <w:name w:val="03ScheduleLandscape"/>
    <w:basedOn w:val="Normal"/>
    <w:rsid w:val="00960C8E"/>
  </w:style>
  <w:style w:type="paragraph" w:customStyle="1" w:styleId="IDict-Heading">
    <w:name w:val="I Dict-Heading"/>
    <w:basedOn w:val="BillBasicHeading"/>
    <w:rsid w:val="00960C8E"/>
    <w:pPr>
      <w:spacing w:before="320"/>
      <w:ind w:left="2600" w:hanging="2600"/>
      <w:jc w:val="both"/>
    </w:pPr>
    <w:rPr>
      <w:sz w:val="34"/>
    </w:rPr>
  </w:style>
  <w:style w:type="paragraph" w:customStyle="1" w:styleId="02TextLandscape">
    <w:name w:val="02TextLandscape"/>
    <w:basedOn w:val="Normal"/>
    <w:rsid w:val="00960C8E"/>
  </w:style>
  <w:style w:type="paragraph" w:styleId="Salutation">
    <w:name w:val="Salutation"/>
    <w:basedOn w:val="Normal"/>
    <w:next w:val="Normal"/>
    <w:rsid w:val="00BB261F"/>
  </w:style>
  <w:style w:type="paragraph" w:customStyle="1" w:styleId="aNoteBullet">
    <w:name w:val="aNoteBullet"/>
    <w:basedOn w:val="aNoteSymb"/>
    <w:rsid w:val="00960C8E"/>
    <w:pPr>
      <w:tabs>
        <w:tab w:val="left" w:pos="2200"/>
      </w:tabs>
      <w:spacing w:before="60"/>
      <w:ind w:left="2600" w:hanging="700"/>
    </w:pPr>
  </w:style>
  <w:style w:type="paragraph" w:customStyle="1" w:styleId="aNotess">
    <w:name w:val="aNotess"/>
    <w:basedOn w:val="BillBasic"/>
    <w:rsid w:val="00BB261F"/>
    <w:pPr>
      <w:ind w:left="1900" w:hanging="800"/>
    </w:pPr>
    <w:rPr>
      <w:sz w:val="20"/>
    </w:rPr>
  </w:style>
  <w:style w:type="paragraph" w:customStyle="1" w:styleId="aParaNoteBullet">
    <w:name w:val="aParaNoteBullet"/>
    <w:basedOn w:val="aParaNote"/>
    <w:rsid w:val="00960C8E"/>
    <w:pPr>
      <w:tabs>
        <w:tab w:val="left" w:pos="2700"/>
      </w:tabs>
      <w:spacing w:before="60"/>
      <w:ind w:left="3100" w:hanging="700"/>
    </w:pPr>
  </w:style>
  <w:style w:type="paragraph" w:customStyle="1" w:styleId="aNotepar">
    <w:name w:val="aNotepar"/>
    <w:basedOn w:val="BillBasic"/>
    <w:next w:val="Normal"/>
    <w:rsid w:val="00960C8E"/>
    <w:pPr>
      <w:ind w:left="2400" w:hanging="800"/>
    </w:pPr>
    <w:rPr>
      <w:sz w:val="20"/>
    </w:rPr>
  </w:style>
  <w:style w:type="paragraph" w:customStyle="1" w:styleId="aNoteTextpar">
    <w:name w:val="aNoteTextpar"/>
    <w:basedOn w:val="aNotepar"/>
    <w:rsid w:val="00960C8E"/>
    <w:pPr>
      <w:spacing w:before="60"/>
      <w:ind w:firstLine="0"/>
    </w:pPr>
  </w:style>
  <w:style w:type="paragraph" w:customStyle="1" w:styleId="MinisterWord">
    <w:name w:val="MinisterWord"/>
    <w:basedOn w:val="Normal"/>
    <w:rsid w:val="00960C8E"/>
    <w:pPr>
      <w:spacing w:before="60"/>
      <w:jc w:val="right"/>
    </w:pPr>
  </w:style>
  <w:style w:type="paragraph" w:customStyle="1" w:styleId="aExamPara">
    <w:name w:val="aExamPara"/>
    <w:basedOn w:val="aExam"/>
    <w:rsid w:val="00960C8E"/>
    <w:pPr>
      <w:tabs>
        <w:tab w:val="right" w:pos="1720"/>
        <w:tab w:val="left" w:pos="2000"/>
        <w:tab w:val="left" w:pos="2300"/>
      </w:tabs>
      <w:ind w:left="2400" w:hanging="1300"/>
    </w:pPr>
  </w:style>
  <w:style w:type="paragraph" w:customStyle="1" w:styleId="aExamNumText">
    <w:name w:val="aExamNumText"/>
    <w:basedOn w:val="aExam"/>
    <w:rsid w:val="00960C8E"/>
    <w:pPr>
      <w:ind w:left="1500"/>
    </w:pPr>
  </w:style>
  <w:style w:type="paragraph" w:customStyle="1" w:styleId="aExamBullet">
    <w:name w:val="aExamBullet"/>
    <w:basedOn w:val="aExam"/>
    <w:rsid w:val="00960C8E"/>
    <w:pPr>
      <w:tabs>
        <w:tab w:val="left" w:pos="1500"/>
        <w:tab w:val="left" w:pos="2300"/>
      </w:tabs>
      <w:ind w:left="1900" w:hanging="800"/>
    </w:pPr>
  </w:style>
  <w:style w:type="paragraph" w:customStyle="1" w:styleId="aNotePara">
    <w:name w:val="aNotePara"/>
    <w:basedOn w:val="aNote"/>
    <w:rsid w:val="00960C8E"/>
    <w:pPr>
      <w:tabs>
        <w:tab w:val="right" w:pos="2140"/>
        <w:tab w:val="left" w:pos="2400"/>
      </w:tabs>
      <w:spacing w:before="60"/>
      <w:ind w:left="2400" w:hanging="1300"/>
    </w:pPr>
  </w:style>
  <w:style w:type="paragraph" w:customStyle="1" w:styleId="aExplanHeading">
    <w:name w:val="aExplanHeading"/>
    <w:basedOn w:val="BillBasicHeading"/>
    <w:next w:val="Normal"/>
    <w:rsid w:val="00960C8E"/>
    <w:rPr>
      <w:rFonts w:ascii="Arial (W1)" w:hAnsi="Arial (W1)"/>
      <w:sz w:val="18"/>
    </w:rPr>
  </w:style>
  <w:style w:type="paragraph" w:customStyle="1" w:styleId="aExplanText">
    <w:name w:val="aExplanText"/>
    <w:basedOn w:val="BillBasic"/>
    <w:rsid w:val="00960C8E"/>
    <w:rPr>
      <w:sz w:val="20"/>
    </w:rPr>
  </w:style>
  <w:style w:type="paragraph" w:customStyle="1" w:styleId="aParaNotePara">
    <w:name w:val="aParaNotePara"/>
    <w:basedOn w:val="aNoteParaSymb"/>
    <w:rsid w:val="00960C8E"/>
    <w:pPr>
      <w:tabs>
        <w:tab w:val="clear" w:pos="2140"/>
        <w:tab w:val="clear" w:pos="2400"/>
        <w:tab w:val="right" w:pos="2644"/>
      </w:tabs>
      <w:ind w:left="3320" w:hanging="1720"/>
    </w:pPr>
  </w:style>
  <w:style w:type="character" w:customStyle="1" w:styleId="charBold">
    <w:name w:val="charBold"/>
    <w:basedOn w:val="DefaultParagraphFont"/>
    <w:rsid w:val="00960C8E"/>
    <w:rPr>
      <w:b/>
    </w:rPr>
  </w:style>
  <w:style w:type="character" w:customStyle="1" w:styleId="charBoldItals">
    <w:name w:val="charBoldItals"/>
    <w:basedOn w:val="DefaultParagraphFont"/>
    <w:rsid w:val="00960C8E"/>
    <w:rPr>
      <w:b/>
      <w:i/>
    </w:rPr>
  </w:style>
  <w:style w:type="character" w:customStyle="1" w:styleId="charItals">
    <w:name w:val="charItals"/>
    <w:basedOn w:val="DefaultParagraphFont"/>
    <w:rsid w:val="00960C8E"/>
    <w:rPr>
      <w:i/>
    </w:rPr>
  </w:style>
  <w:style w:type="character" w:customStyle="1" w:styleId="charUnderline">
    <w:name w:val="charUnderline"/>
    <w:basedOn w:val="DefaultParagraphFont"/>
    <w:rsid w:val="00960C8E"/>
    <w:rPr>
      <w:u w:val="single"/>
    </w:rPr>
  </w:style>
  <w:style w:type="paragraph" w:customStyle="1" w:styleId="TableHd">
    <w:name w:val="TableHd"/>
    <w:basedOn w:val="Normal"/>
    <w:rsid w:val="00960C8E"/>
    <w:pPr>
      <w:keepNext/>
      <w:spacing w:before="300"/>
      <w:ind w:left="1200" w:hanging="1200"/>
    </w:pPr>
    <w:rPr>
      <w:rFonts w:ascii="Arial" w:hAnsi="Arial"/>
      <w:b/>
      <w:sz w:val="20"/>
    </w:rPr>
  </w:style>
  <w:style w:type="paragraph" w:customStyle="1" w:styleId="TableColHd">
    <w:name w:val="TableColHd"/>
    <w:basedOn w:val="Normal"/>
    <w:rsid w:val="00960C8E"/>
    <w:pPr>
      <w:keepNext/>
      <w:spacing w:after="60"/>
    </w:pPr>
    <w:rPr>
      <w:rFonts w:ascii="Arial" w:hAnsi="Arial"/>
      <w:b/>
      <w:sz w:val="18"/>
    </w:rPr>
  </w:style>
  <w:style w:type="paragraph" w:customStyle="1" w:styleId="PenaltyPara">
    <w:name w:val="PenaltyPara"/>
    <w:basedOn w:val="Normal"/>
    <w:rsid w:val="00960C8E"/>
    <w:pPr>
      <w:tabs>
        <w:tab w:val="right" w:pos="1360"/>
      </w:tabs>
      <w:spacing w:before="60"/>
      <w:ind w:left="1600" w:hanging="1600"/>
      <w:jc w:val="both"/>
    </w:pPr>
  </w:style>
  <w:style w:type="paragraph" w:customStyle="1" w:styleId="tablepara">
    <w:name w:val="table para"/>
    <w:basedOn w:val="Normal"/>
    <w:rsid w:val="00960C8E"/>
    <w:pPr>
      <w:tabs>
        <w:tab w:val="right" w:pos="800"/>
        <w:tab w:val="left" w:pos="1100"/>
      </w:tabs>
      <w:spacing w:before="80" w:after="60"/>
      <w:ind w:left="1100" w:hanging="1100"/>
    </w:pPr>
  </w:style>
  <w:style w:type="paragraph" w:customStyle="1" w:styleId="tablesubpara">
    <w:name w:val="table subpara"/>
    <w:basedOn w:val="Normal"/>
    <w:rsid w:val="00960C8E"/>
    <w:pPr>
      <w:tabs>
        <w:tab w:val="right" w:pos="1500"/>
        <w:tab w:val="left" w:pos="1800"/>
      </w:tabs>
      <w:spacing w:before="80" w:after="60"/>
      <w:ind w:left="1800" w:hanging="1800"/>
    </w:pPr>
  </w:style>
  <w:style w:type="paragraph" w:customStyle="1" w:styleId="TableText">
    <w:name w:val="TableText"/>
    <w:basedOn w:val="Normal"/>
    <w:rsid w:val="00960C8E"/>
    <w:pPr>
      <w:spacing w:before="60" w:after="60"/>
    </w:pPr>
  </w:style>
  <w:style w:type="paragraph" w:customStyle="1" w:styleId="IshadedH5Sec">
    <w:name w:val="I shaded H5 Sec"/>
    <w:basedOn w:val="AH5Sec"/>
    <w:rsid w:val="00960C8E"/>
    <w:pPr>
      <w:shd w:val="pct25" w:color="auto" w:fill="auto"/>
      <w:outlineLvl w:val="9"/>
    </w:pPr>
  </w:style>
  <w:style w:type="paragraph" w:customStyle="1" w:styleId="IshadedSchClause">
    <w:name w:val="I shaded Sch Clause"/>
    <w:basedOn w:val="IshadedH5Sec"/>
    <w:rsid w:val="00960C8E"/>
  </w:style>
  <w:style w:type="paragraph" w:customStyle="1" w:styleId="Penalty">
    <w:name w:val="Penalty"/>
    <w:basedOn w:val="Amainreturn"/>
    <w:rsid w:val="00960C8E"/>
  </w:style>
  <w:style w:type="paragraph" w:customStyle="1" w:styleId="aNoteText">
    <w:name w:val="aNoteText"/>
    <w:basedOn w:val="aNoteSymb"/>
    <w:rsid w:val="00960C8E"/>
    <w:pPr>
      <w:spacing w:before="60"/>
      <w:ind w:firstLine="0"/>
    </w:pPr>
  </w:style>
  <w:style w:type="paragraph" w:customStyle="1" w:styleId="aExamINum">
    <w:name w:val="aExamINum"/>
    <w:basedOn w:val="aExam"/>
    <w:rsid w:val="00BB261F"/>
    <w:pPr>
      <w:tabs>
        <w:tab w:val="left" w:pos="1500"/>
      </w:tabs>
      <w:ind w:left="1500" w:hanging="400"/>
    </w:pPr>
  </w:style>
  <w:style w:type="paragraph" w:customStyle="1" w:styleId="AExamIPara">
    <w:name w:val="AExamIPara"/>
    <w:basedOn w:val="aExam"/>
    <w:rsid w:val="00960C8E"/>
    <w:pPr>
      <w:tabs>
        <w:tab w:val="right" w:pos="1720"/>
        <w:tab w:val="left" w:pos="2000"/>
      </w:tabs>
      <w:ind w:left="2000" w:hanging="900"/>
    </w:pPr>
  </w:style>
  <w:style w:type="paragraph" w:customStyle="1" w:styleId="AH3sec">
    <w:name w:val="A H3 sec"/>
    <w:basedOn w:val="Normal"/>
    <w:next w:val="direction"/>
    <w:rsid w:val="00BB261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60C8E"/>
    <w:pPr>
      <w:tabs>
        <w:tab w:val="clear" w:pos="2600"/>
      </w:tabs>
      <w:ind w:left="1100"/>
    </w:pPr>
    <w:rPr>
      <w:sz w:val="18"/>
    </w:rPr>
  </w:style>
  <w:style w:type="paragraph" w:customStyle="1" w:styleId="aExamss">
    <w:name w:val="aExamss"/>
    <w:basedOn w:val="aNoteSymb"/>
    <w:rsid w:val="00960C8E"/>
    <w:pPr>
      <w:spacing w:before="60"/>
      <w:ind w:left="1100" w:firstLine="0"/>
    </w:pPr>
  </w:style>
  <w:style w:type="paragraph" w:customStyle="1" w:styleId="aExamHdgpar">
    <w:name w:val="aExamHdgpar"/>
    <w:basedOn w:val="aExamHdgss"/>
    <w:next w:val="Normal"/>
    <w:rsid w:val="00960C8E"/>
    <w:pPr>
      <w:ind w:left="1600"/>
    </w:pPr>
  </w:style>
  <w:style w:type="paragraph" w:customStyle="1" w:styleId="aExampar">
    <w:name w:val="aExampar"/>
    <w:basedOn w:val="aExamss"/>
    <w:rsid w:val="00960C8E"/>
    <w:pPr>
      <w:ind w:left="1600"/>
    </w:pPr>
  </w:style>
  <w:style w:type="paragraph" w:customStyle="1" w:styleId="aExamINumss">
    <w:name w:val="aExamINumss"/>
    <w:basedOn w:val="aExamss"/>
    <w:rsid w:val="00960C8E"/>
    <w:pPr>
      <w:tabs>
        <w:tab w:val="left" w:pos="1500"/>
      </w:tabs>
      <w:ind w:left="1500" w:hanging="400"/>
    </w:pPr>
  </w:style>
  <w:style w:type="paragraph" w:customStyle="1" w:styleId="aExamINumpar">
    <w:name w:val="aExamINumpar"/>
    <w:basedOn w:val="aExampar"/>
    <w:rsid w:val="00960C8E"/>
    <w:pPr>
      <w:tabs>
        <w:tab w:val="left" w:pos="2000"/>
      </w:tabs>
      <w:ind w:left="2000" w:hanging="400"/>
    </w:pPr>
  </w:style>
  <w:style w:type="paragraph" w:customStyle="1" w:styleId="aExamNumTextss">
    <w:name w:val="aExamNumTextss"/>
    <w:basedOn w:val="aExamss"/>
    <w:rsid w:val="00960C8E"/>
    <w:pPr>
      <w:ind w:left="1500"/>
    </w:pPr>
  </w:style>
  <w:style w:type="paragraph" w:customStyle="1" w:styleId="aExamNumTextpar">
    <w:name w:val="aExamNumTextpar"/>
    <w:basedOn w:val="aExampar"/>
    <w:rsid w:val="00BB261F"/>
    <w:pPr>
      <w:ind w:left="2000"/>
    </w:pPr>
  </w:style>
  <w:style w:type="paragraph" w:customStyle="1" w:styleId="aExamBulletss">
    <w:name w:val="aExamBulletss"/>
    <w:basedOn w:val="aExamss"/>
    <w:rsid w:val="00960C8E"/>
    <w:pPr>
      <w:ind w:left="1500" w:hanging="400"/>
    </w:pPr>
  </w:style>
  <w:style w:type="paragraph" w:customStyle="1" w:styleId="aExamBulletpar">
    <w:name w:val="aExamBulletpar"/>
    <w:basedOn w:val="aExampar"/>
    <w:rsid w:val="00960C8E"/>
    <w:pPr>
      <w:ind w:left="2000" w:hanging="400"/>
    </w:pPr>
  </w:style>
  <w:style w:type="paragraph" w:customStyle="1" w:styleId="aExamHdgsubpar">
    <w:name w:val="aExamHdgsubpar"/>
    <w:basedOn w:val="aExamHdgss"/>
    <w:next w:val="Normal"/>
    <w:rsid w:val="00960C8E"/>
    <w:pPr>
      <w:ind w:left="2140"/>
    </w:pPr>
  </w:style>
  <w:style w:type="paragraph" w:customStyle="1" w:styleId="aExamsubpar">
    <w:name w:val="aExamsubpar"/>
    <w:basedOn w:val="aExamss"/>
    <w:rsid w:val="00960C8E"/>
    <w:pPr>
      <w:ind w:left="2140"/>
    </w:pPr>
  </w:style>
  <w:style w:type="paragraph" w:customStyle="1" w:styleId="aExamNumsubpar">
    <w:name w:val="aExamNumsubpar"/>
    <w:basedOn w:val="aExamsubpar"/>
    <w:rsid w:val="00960C8E"/>
    <w:pPr>
      <w:tabs>
        <w:tab w:val="clear" w:pos="1100"/>
        <w:tab w:val="clear" w:pos="2381"/>
        <w:tab w:val="left" w:pos="2569"/>
      </w:tabs>
      <w:ind w:left="2569" w:hanging="403"/>
    </w:pPr>
  </w:style>
  <w:style w:type="paragraph" w:customStyle="1" w:styleId="aExamNumTextsubpar">
    <w:name w:val="aExamNumTextsubpar"/>
    <w:basedOn w:val="aExampar"/>
    <w:rsid w:val="00BB261F"/>
    <w:pPr>
      <w:ind w:left="2540"/>
    </w:pPr>
  </w:style>
  <w:style w:type="paragraph" w:customStyle="1" w:styleId="aExamBulletsubpar">
    <w:name w:val="aExamBulletsubpar"/>
    <w:basedOn w:val="aExamsubpar"/>
    <w:rsid w:val="00960C8E"/>
    <w:pPr>
      <w:numPr>
        <w:numId w:val="33"/>
      </w:numPr>
      <w:tabs>
        <w:tab w:val="clear" w:pos="1100"/>
        <w:tab w:val="clear" w:pos="2381"/>
        <w:tab w:val="left" w:pos="2569"/>
      </w:tabs>
      <w:ind w:left="2569" w:hanging="403"/>
    </w:pPr>
  </w:style>
  <w:style w:type="paragraph" w:customStyle="1" w:styleId="aNoteTextss">
    <w:name w:val="aNoteTextss"/>
    <w:basedOn w:val="Normal"/>
    <w:rsid w:val="00960C8E"/>
    <w:pPr>
      <w:spacing w:before="60"/>
      <w:ind w:left="1900"/>
      <w:jc w:val="both"/>
    </w:pPr>
    <w:rPr>
      <w:sz w:val="20"/>
    </w:rPr>
  </w:style>
  <w:style w:type="paragraph" w:customStyle="1" w:styleId="aNoteParass">
    <w:name w:val="aNoteParass"/>
    <w:basedOn w:val="Normal"/>
    <w:rsid w:val="00960C8E"/>
    <w:pPr>
      <w:tabs>
        <w:tab w:val="right" w:pos="2140"/>
        <w:tab w:val="left" w:pos="2400"/>
      </w:tabs>
      <w:spacing w:before="60"/>
      <w:ind w:left="2400" w:hanging="1300"/>
      <w:jc w:val="both"/>
    </w:pPr>
    <w:rPr>
      <w:sz w:val="20"/>
    </w:rPr>
  </w:style>
  <w:style w:type="paragraph" w:customStyle="1" w:styleId="aNoteParapar">
    <w:name w:val="aNoteParapar"/>
    <w:basedOn w:val="aNotepar"/>
    <w:rsid w:val="00960C8E"/>
    <w:pPr>
      <w:tabs>
        <w:tab w:val="right" w:pos="2640"/>
      </w:tabs>
      <w:spacing w:before="60"/>
      <w:ind w:left="2920" w:hanging="1320"/>
    </w:pPr>
  </w:style>
  <w:style w:type="paragraph" w:customStyle="1" w:styleId="aNotesubpar">
    <w:name w:val="aNotesubpar"/>
    <w:basedOn w:val="BillBasic"/>
    <w:next w:val="Normal"/>
    <w:rsid w:val="00960C8E"/>
    <w:pPr>
      <w:ind w:left="2940" w:hanging="800"/>
    </w:pPr>
    <w:rPr>
      <w:sz w:val="20"/>
    </w:rPr>
  </w:style>
  <w:style w:type="paragraph" w:customStyle="1" w:styleId="aNoteTextsubpar">
    <w:name w:val="aNoteTextsubpar"/>
    <w:basedOn w:val="aNotesubpar"/>
    <w:rsid w:val="00960C8E"/>
    <w:pPr>
      <w:spacing w:before="60"/>
      <w:ind w:firstLine="0"/>
    </w:pPr>
  </w:style>
  <w:style w:type="paragraph" w:customStyle="1" w:styleId="aNoteParasubpar">
    <w:name w:val="aNoteParasubpar"/>
    <w:basedOn w:val="aNotesubpar"/>
    <w:rsid w:val="00BB261F"/>
    <w:pPr>
      <w:tabs>
        <w:tab w:val="right" w:pos="3180"/>
      </w:tabs>
      <w:spacing w:before="60"/>
      <w:ind w:left="3460" w:hanging="1320"/>
    </w:pPr>
  </w:style>
  <w:style w:type="paragraph" w:customStyle="1" w:styleId="aNoteBulletsubpar">
    <w:name w:val="aNoteBulletsubpar"/>
    <w:basedOn w:val="aNotesubpar"/>
    <w:rsid w:val="00960C8E"/>
    <w:pPr>
      <w:numPr>
        <w:numId w:val="13"/>
      </w:numPr>
      <w:tabs>
        <w:tab w:val="clear" w:pos="3300"/>
        <w:tab w:val="left" w:pos="3345"/>
      </w:tabs>
      <w:spacing w:before="60"/>
    </w:pPr>
  </w:style>
  <w:style w:type="paragraph" w:customStyle="1" w:styleId="aNoteBulletss">
    <w:name w:val="aNoteBulletss"/>
    <w:basedOn w:val="Normal"/>
    <w:rsid w:val="00960C8E"/>
    <w:pPr>
      <w:spacing w:before="60"/>
      <w:ind w:left="2300" w:hanging="400"/>
      <w:jc w:val="both"/>
    </w:pPr>
    <w:rPr>
      <w:sz w:val="20"/>
    </w:rPr>
  </w:style>
  <w:style w:type="paragraph" w:customStyle="1" w:styleId="aNoteBulletpar">
    <w:name w:val="aNoteBulletpar"/>
    <w:basedOn w:val="aNotepar"/>
    <w:rsid w:val="00960C8E"/>
    <w:pPr>
      <w:spacing w:before="60"/>
      <w:ind w:left="2800" w:hanging="400"/>
    </w:pPr>
  </w:style>
  <w:style w:type="paragraph" w:customStyle="1" w:styleId="aExplanBullet">
    <w:name w:val="aExplanBullet"/>
    <w:basedOn w:val="Normal"/>
    <w:rsid w:val="00960C8E"/>
    <w:pPr>
      <w:spacing w:before="140"/>
      <w:ind w:left="400" w:hanging="400"/>
      <w:jc w:val="both"/>
    </w:pPr>
    <w:rPr>
      <w:snapToGrid w:val="0"/>
      <w:sz w:val="20"/>
    </w:rPr>
  </w:style>
  <w:style w:type="paragraph" w:customStyle="1" w:styleId="AuthLaw">
    <w:name w:val="AuthLaw"/>
    <w:basedOn w:val="BillBasic"/>
    <w:rsid w:val="00960C8E"/>
    <w:rPr>
      <w:rFonts w:ascii="Arial" w:hAnsi="Arial"/>
      <w:b/>
      <w:sz w:val="20"/>
    </w:rPr>
  </w:style>
  <w:style w:type="paragraph" w:customStyle="1" w:styleId="aExamNumpar">
    <w:name w:val="aExamNumpar"/>
    <w:basedOn w:val="aExamINumss"/>
    <w:rsid w:val="00BB261F"/>
    <w:pPr>
      <w:tabs>
        <w:tab w:val="clear" w:pos="1500"/>
        <w:tab w:val="left" w:pos="2000"/>
      </w:tabs>
      <w:ind w:left="2000"/>
    </w:pPr>
  </w:style>
  <w:style w:type="paragraph" w:customStyle="1" w:styleId="Schsectionheading">
    <w:name w:val="Sch section heading"/>
    <w:basedOn w:val="BillBasic"/>
    <w:next w:val="Amain"/>
    <w:rsid w:val="00BB261F"/>
    <w:pPr>
      <w:spacing w:before="240"/>
      <w:jc w:val="left"/>
      <w:outlineLvl w:val="4"/>
    </w:pPr>
    <w:rPr>
      <w:rFonts w:ascii="Arial" w:hAnsi="Arial"/>
      <w:b/>
    </w:rPr>
  </w:style>
  <w:style w:type="paragraph" w:customStyle="1" w:styleId="SchAmain">
    <w:name w:val="Sch A main"/>
    <w:basedOn w:val="Amain"/>
    <w:rsid w:val="00960C8E"/>
  </w:style>
  <w:style w:type="paragraph" w:customStyle="1" w:styleId="SchApara">
    <w:name w:val="Sch A para"/>
    <w:basedOn w:val="Apara"/>
    <w:rsid w:val="00960C8E"/>
  </w:style>
  <w:style w:type="paragraph" w:customStyle="1" w:styleId="SchAsubpara">
    <w:name w:val="Sch A subpara"/>
    <w:basedOn w:val="Asubpara"/>
    <w:rsid w:val="00960C8E"/>
  </w:style>
  <w:style w:type="paragraph" w:customStyle="1" w:styleId="SchAsubsubpara">
    <w:name w:val="Sch A subsubpara"/>
    <w:basedOn w:val="Asubsubpara"/>
    <w:rsid w:val="00960C8E"/>
  </w:style>
  <w:style w:type="paragraph" w:customStyle="1" w:styleId="TOCOL1">
    <w:name w:val="TOCOL 1"/>
    <w:basedOn w:val="TOC1"/>
    <w:rsid w:val="00960C8E"/>
  </w:style>
  <w:style w:type="paragraph" w:customStyle="1" w:styleId="TOCOL2">
    <w:name w:val="TOCOL 2"/>
    <w:basedOn w:val="TOC2"/>
    <w:rsid w:val="00960C8E"/>
    <w:pPr>
      <w:keepNext w:val="0"/>
    </w:pPr>
  </w:style>
  <w:style w:type="paragraph" w:customStyle="1" w:styleId="TOCOL3">
    <w:name w:val="TOCOL 3"/>
    <w:basedOn w:val="TOC3"/>
    <w:rsid w:val="00960C8E"/>
    <w:pPr>
      <w:keepNext w:val="0"/>
    </w:pPr>
  </w:style>
  <w:style w:type="paragraph" w:customStyle="1" w:styleId="TOCOL4">
    <w:name w:val="TOCOL 4"/>
    <w:basedOn w:val="TOC4"/>
    <w:rsid w:val="00960C8E"/>
    <w:pPr>
      <w:keepNext w:val="0"/>
    </w:pPr>
  </w:style>
  <w:style w:type="paragraph" w:customStyle="1" w:styleId="TOCOL5">
    <w:name w:val="TOCOL 5"/>
    <w:basedOn w:val="TOC5"/>
    <w:rsid w:val="00960C8E"/>
    <w:pPr>
      <w:tabs>
        <w:tab w:val="left" w:pos="400"/>
      </w:tabs>
    </w:pPr>
  </w:style>
  <w:style w:type="paragraph" w:customStyle="1" w:styleId="TOCOL6">
    <w:name w:val="TOCOL 6"/>
    <w:basedOn w:val="TOC6"/>
    <w:rsid w:val="00960C8E"/>
    <w:pPr>
      <w:keepNext w:val="0"/>
    </w:pPr>
  </w:style>
  <w:style w:type="paragraph" w:customStyle="1" w:styleId="TOCOL7">
    <w:name w:val="TOCOL 7"/>
    <w:basedOn w:val="TOC7"/>
    <w:rsid w:val="00960C8E"/>
  </w:style>
  <w:style w:type="paragraph" w:customStyle="1" w:styleId="TOCOL8">
    <w:name w:val="TOCOL 8"/>
    <w:basedOn w:val="TOC8"/>
    <w:rsid w:val="00960C8E"/>
  </w:style>
  <w:style w:type="paragraph" w:customStyle="1" w:styleId="TOCOL9">
    <w:name w:val="TOCOL 9"/>
    <w:basedOn w:val="TOC9"/>
    <w:rsid w:val="00960C8E"/>
    <w:pPr>
      <w:ind w:right="0"/>
    </w:pPr>
  </w:style>
  <w:style w:type="paragraph" w:styleId="TOC9">
    <w:name w:val="toc 9"/>
    <w:basedOn w:val="Normal"/>
    <w:next w:val="Normal"/>
    <w:autoRedefine/>
    <w:rsid w:val="00960C8E"/>
    <w:pPr>
      <w:ind w:left="1920" w:right="600"/>
    </w:pPr>
  </w:style>
  <w:style w:type="paragraph" w:customStyle="1" w:styleId="Billname1">
    <w:name w:val="Billname1"/>
    <w:basedOn w:val="Normal"/>
    <w:rsid w:val="00960C8E"/>
    <w:pPr>
      <w:tabs>
        <w:tab w:val="left" w:pos="2400"/>
      </w:tabs>
      <w:spacing w:before="1220"/>
    </w:pPr>
    <w:rPr>
      <w:rFonts w:ascii="Arial" w:hAnsi="Arial"/>
      <w:b/>
      <w:sz w:val="40"/>
    </w:rPr>
  </w:style>
  <w:style w:type="paragraph" w:customStyle="1" w:styleId="TableText10">
    <w:name w:val="TableText10"/>
    <w:basedOn w:val="TableText"/>
    <w:rsid w:val="00960C8E"/>
    <w:rPr>
      <w:sz w:val="20"/>
    </w:rPr>
  </w:style>
  <w:style w:type="paragraph" w:customStyle="1" w:styleId="TablePara10">
    <w:name w:val="TablePara10"/>
    <w:basedOn w:val="tablepara"/>
    <w:rsid w:val="00960C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0C8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60C8E"/>
  </w:style>
  <w:style w:type="character" w:customStyle="1" w:styleId="charPage">
    <w:name w:val="charPage"/>
    <w:basedOn w:val="DefaultParagraphFont"/>
    <w:rsid w:val="00960C8E"/>
  </w:style>
  <w:style w:type="character" w:styleId="PageNumber">
    <w:name w:val="page number"/>
    <w:basedOn w:val="DefaultParagraphFont"/>
    <w:rsid w:val="00960C8E"/>
  </w:style>
  <w:style w:type="paragraph" w:customStyle="1" w:styleId="Letterhead">
    <w:name w:val="Letterhead"/>
    <w:rsid w:val="00960C8E"/>
    <w:pPr>
      <w:widowControl w:val="0"/>
      <w:spacing w:after="180"/>
      <w:jc w:val="right"/>
    </w:pPr>
    <w:rPr>
      <w:rFonts w:ascii="Arial" w:hAnsi="Arial"/>
      <w:sz w:val="32"/>
      <w:lang w:eastAsia="en-US"/>
    </w:rPr>
  </w:style>
  <w:style w:type="paragraph" w:customStyle="1" w:styleId="IShadedschclause0">
    <w:name w:val="I Shaded sch clause"/>
    <w:basedOn w:val="IH5Sec"/>
    <w:rsid w:val="00BB261F"/>
    <w:pPr>
      <w:shd w:val="pct15" w:color="auto" w:fill="FFFFFF"/>
      <w:tabs>
        <w:tab w:val="clear" w:pos="1100"/>
        <w:tab w:val="left" w:pos="700"/>
      </w:tabs>
      <w:ind w:left="700" w:hanging="700"/>
    </w:pPr>
  </w:style>
  <w:style w:type="paragraph" w:customStyle="1" w:styleId="Billfooter">
    <w:name w:val="Billfooter"/>
    <w:basedOn w:val="Normal"/>
    <w:rsid w:val="00BB261F"/>
    <w:pPr>
      <w:tabs>
        <w:tab w:val="right" w:pos="7200"/>
      </w:tabs>
      <w:jc w:val="both"/>
    </w:pPr>
    <w:rPr>
      <w:sz w:val="18"/>
    </w:rPr>
  </w:style>
  <w:style w:type="paragraph" w:styleId="BalloonText">
    <w:name w:val="Balloon Text"/>
    <w:basedOn w:val="Normal"/>
    <w:link w:val="BalloonTextChar"/>
    <w:uiPriority w:val="99"/>
    <w:unhideWhenUsed/>
    <w:rsid w:val="00960C8E"/>
    <w:rPr>
      <w:rFonts w:ascii="Tahoma" w:hAnsi="Tahoma" w:cs="Tahoma"/>
      <w:sz w:val="16"/>
      <w:szCs w:val="16"/>
    </w:rPr>
  </w:style>
  <w:style w:type="character" w:customStyle="1" w:styleId="BalloonTextChar">
    <w:name w:val="Balloon Text Char"/>
    <w:basedOn w:val="DefaultParagraphFont"/>
    <w:link w:val="BalloonText"/>
    <w:uiPriority w:val="99"/>
    <w:rsid w:val="00960C8E"/>
    <w:rPr>
      <w:rFonts w:ascii="Tahoma" w:hAnsi="Tahoma" w:cs="Tahoma"/>
      <w:sz w:val="16"/>
      <w:szCs w:val="16"/>
      <w:lang w:eastAsia="en-US"/>
    </w:rPr>
  </w:style>
  <w:style w:type="paragraph" w:customStyle="1" w:styleId="00AssAm">
    <w:name w:val="00AssAm"/>
    <w:basedOn w:val="00SigningPage"/>
    <w:rsid w:val="00BB261F"/>
  </w:style>
  <w:style w:type="character" w:customStyle="1" w:styleId="FooterChar">
    <w:name w:val="Footer Char"/>
    <w:basedOn w:val="DefaultParagraphFont"/>
    <w:link w:val="Footer"/>
    <w:rsid w:val="00960C8E"/>
    <w:rPr>
      <w:rFonts w:ascii="Arial" w:hAnsi="Arial"/>
      <w:sz w:val="18"/>
      <w:lang w:eastAsia="en-US"/>
    </w:rPr>
  </w:style>
  <w:style w:type="character" w:customStyle="1" w:styleId="HeaderChar">
    <w:name w:val="Header Char"/>
    <w:basedOn w:val="DefaultParagraphFont"/>
    <w:link w:val="Header"/>
    <w:rsid w:val="00960C8E"/>
    <w:rPr>
      <w:sz w:val="24"/>
      <w:lang w:eastAsia="en-US"/>
    </w:rPr>
  </w:style>
  <w:style w:type="paragraph" w:customStyle="1" w:styleId="01aPreamble">
    <w:name w:val="01aPreamble"/>
    <w:basedOn w:val="Normal"/>
    <w:qFormat/>
    <w:rsid w:val="00960C8E"/>
  </w:style>
  <w:style w:type="paragraph" w:customStyle="1" w:styleId="TableBullet">
    <w:name w:val="TableBullet"/>
    <w:basedOn w:val="TableText10"/>
    <w:qFormat/>
    <w:rsid w:val="00960C8E"/>
    <w:pPr>
      <w:numPr>
        <w:numId w:val="18"/>
      </w:numPr>
    </w:pPr>
  </w:style>
  <w:style w:type="paragraph" w:customStyle="1" w:styleId="BillCrest">
    <w:name w:val="Bill Crest"/>
    <w:basedOn w:val="Normal"/>
    <w:next w:val="Normal"/>
    <w:rsid w:val="00960C8E"/>
    <w:pPr>
      <w:tabs>
        <w:tab w:val="center" w:pos="3160"/>
      </w:tabs>
      <w:spacing w:after="60"/>
    </w:pPr>
    <w:rPr>
      <w:sz w:val="216"/>
    </w:rPr>
  </w:style>
  <w:style w:type="paragraph" w:customStyle="1" w:styleId="BillNo">
    <w:name w:val="BillNo"/>
    <w:basedOn w:val="BillBasicHeading"/>
    <w:rsid w:val="00960C8E"/>
    <w:pPr>
      <w:keepNext w:val="0"/>
      <w:spacing w:before="240"/>
      <w:jc w:val="both"/>
    </w:pPr>
  </w:style>
  <w:style w:type="paragraph" w:customStyle="1" w:styleId="aNoteBulletann">
    <w:name w:val="aNoteBulletann"/>
    <w:basedOn w:val="aNotess"/>
    <w:rsid w:val="00BB261F"/>
    <w:pPr>
      <w:tabs>
        <w:tab w:val="left" w:pos="2200"/>
      </w:tabs>
      <w:spacing w:before="0"/>
      <w:ind w:left="0" w:firstLine="0"/>
    </w:pPr>
  </w:style>
  <w:style w:type="paragraph" w:customStyle="1" w:styleId="aNoteBulletparann">
    <w:name w:val="aNoteBulletparann"/>
    <w:basedOn w:val="aNotepar"/>
    <w:rsid w:val="00BB261F"/>
    <w:pPr>
      <w:tabs>
        <w:tab w:val="left" w:pos="2700"/>
      </w:tabs>
      <w:spacing w:before="0"/>
      <w:ind w:left="0" w:firstLine="0"/>
    </w:pPr>
  </w:style>
  <w:style w:type="paragraph" w:customStyle="1" w:styleId="TableNumbered">
    <w:name w:val="TableNumbered"/>
    <w:basedOn w:val="TableText10"/>
    <w:qFormat/>
    <w:rsid w:val="00960C8E"/>
    <w:pPr>
      <w:numPr>
        <w:numId w:val="19"/>
      </w:numPr>
    </w:pPr>
  </w:style>
  <w:style w:type="paragraph" w:customStyle="1" w:styleId="ISchMain">
    <w:name w:val="I Sch Main"/>
    <w:basedOn w:val="BillBasic"/>
    <w:rsid w:val="00960C8E"/>
    <w:pPr>
      <w:tabs>
        <w:tab w:val="right" w:pos="900"/>
        <w:tab w:val="left" w:pos="1100"/>
      </w:tabs>
      <w:ind w:left="1100" w:hanging="1100"/>
    </w:pPr>
  </w:style>
  <w:style w:type="paragraph" w:customStyle="1" w:styleId="ISchpara">
    <w:name w:val="I Sch para"/>
    <w:basedOn w:val="BillBasic"/>
    <w:rsid w:val="00960C8E"/>
    <w:pPr>
      <w:tabs>
        <w:tab w:val="right" w:pos="1400"/>
        <w:tab w:val="left" w:pos="1600"/>
      </w:tabs>
      <w:ind w:left="1600" w:hanging="1600"/>
    </w:pPr>
  </w:style>
  <w:style w:type="paragraph" w:customStyle="1" w:styleId="ISchsubpara">
    <w:name w:val="I Sch subpara"/>
    <w:basedOn w:val="BillBasic"/>
    <w:rsid w:val="00960C8E"/>
    <w:pPr>
      <w:tabs>
        <w:tab w:val="right" w:pos="1940"/>
        <w:tab w:val="left" w:pos="2140"/>
      </w:tabs>
      <w:ind w:left="2140" w:hanging="2140"/>
    </w:pPr>
  </w:style>
  <w:style w:type="paragraph" w:customStyle="1" w:styleId="ISchsubsubpara">
    <w:name w:val="I Sch subsubpara"/>
    <w:basedOn w:val="BillBasic"/>
    <w:rsid w:val="00960C8E"/>
    <w:pPr>
      <w:tabs>
        <w:tab w:val="right" w:pos="2460"/>
        <w:tab w:val="left" w:pos="2660"/>
      </w:tabs>
      <w:ind w:left="2660" w:hanging="2660"/>
    </w:pPr>
  </w:style>
  <w:style w:type="character" w:customStyle="1" w:styleId="aNoteChar">
    <w:name w:val="aNote Char"/>
    <w:basedOn w:val="DefaultParagraphFont"/>
    <w:link w:val="aNote"/>
    <w:locked/>
    <w:rsid w:val="00960C8E"/>
    <w:rPr>
      <w:lang w:eastAsia="en-US"/>
    </w:rPr>
  </w:style>
  <w:style w:type="character" w:customStyle="1" w:styleId="charCitHyperlinkAbbrev">
    <w:name w:val="charCitHyperlinkAbbrev"/>
    <w:basedOn w:val="Hyperlink"/>
    <w:uiPriority w:val="1"/>
    <w:rsid w:val="00960C8E"/>
    <w:rPr>
      <w:color w:val="0000FF" w:themeColor="hyperlink"/>
      <w:u w:val="none"/>
    </w:rPr>
  </w:style>
  <w:style w:type="character" w:styleId="Hyperlink">
    <w:name w:val="Hyperlink"/>
    <w:basedOn w:val="DefaultParagraphFont"/>
    <w:uiPriority w:val="99"/>
    <w:unhideWhenUsed/>
    <w:rsid w:val="00960C8E"/>
    <w:rPr>
      <w:color w:val="0000FF" w:themeColor="hyperlink"/>
      <w:u w:val="single"/>
    </w:rPr>
  </w:style>
  <w:style w:type="character" w:customStyle="1" w:styleId="charCitHyperlinkItal">
    <w:name w:val="charCitHyperlinkItal"/>
    <w:basedOn w:val="Hyperlink"/>
    <w:uiPriority w:val="1"/>
    <w:rsid w:val="00960C8E"/>
    <w:rPr>
      <w:i/>
      <w:color w:val="0000FF" w:themeColor="hyperlink"/>
      <w:u w:val="none"/>
    </w:rPr>
  </w:style>
  <w:style w:type="character" w:customStyle="1" w:styleId="AH5SecChar">
    <w:name w:val="A H5 Sec Char"/>
    <w:basedOn w:val="DefaultParagraphFont"/>
    <w:link w:val="AH5Sec"/>
    <w:locked/>
    <w:rsid w:val="00960C8E"/>
    <w:rPr>
      <w:rFonts w:ascii="Arial" w:hAnsi="Arial"/>
      <w:b/>
      <w:sz w:val="24"/>
      <w:lang w:eastAsia="en-US"/>
    </w:rPr>
  </w:style>
  <w:style w:type="character" w:customStyle="1" w:styleId="BillBasicChar">
    <w:name w:val="BillBasic Char"/>
    <w:basedOn w:val="DefaultParagraphFont"/>
    <w:link w:val="BillBasic"/>
    <w:locked/>
    <w:rsid w:val="00960C8E"/>
    <w:rPr>
      <w:sz w:val="24"/>
      <w:lang w:eastAsia="en-US"/>
    </w:rPr>
  </w:style>
  <w:style w:type="paragraph" w:customStyle="1" w:styleId="Status">
    <w:name w:val="Status"/>
    <w:basedOn w:val="Normal"/>
    <w:rsid w:val="00960C8E"/>
    <w:pPr>
      <w:spacing w:before="280"/>
      <w:jc w:val="center"/>
    </w:pPr>
    <w:rPr>
      <w:rFonts w:ascii="Arial" w:hAnsi="Arial"/>
      <w:sz w:val="14"/>
    </w:rPr>
  </w:style>
  <w:style w:type="paragraph" w:customStyle="1" w:styleId="FooterInfoCentre">
    <w:name w:val="FooterInfoCentre"/>
    <w:basedOn w:val="FooterInfo"/>
    <w:rsid w:val="00960C8E"/>
    <w:pPr>
      <w:spacing w:before="60"/>
      <w:jc w:val="center"/>
    </w:pPr>
  </w:style>
  <w:style w:type="paragraph" w:customStyle="1" w:styleId="00AssAmLandscape">
    <w:name w:val="00AssAmLandscape"/>
    <w:basedOn w:val="02TextLandscape"/>
    <w:qFormat/>
    <w:rsid w:val="00BB261F"/>
  </w:style>
  <w:style w:type="character" w:styleId="UnresolvedMention">
    <w:name w:val="Unresolved Mention"/>
    <w:basedOn w:val="DefaultParagraphFont"/>
    <w:uiPriority w:val="99"/>
    <w:semiHidden/>
    <w:unhideWhenUsed/>
    <w:rsid w:val="00960C8E"/>
    <w:rPr>
      <w:color w:val="605E5C"/>
      <w:shd w:val="clear" w:color="auto" w:fill="E1DFDD"/>
    </w:rPr>
  </w:style>
  <w:style w:type="paragraph" w:customStyle="1" w:styleId="00Spine">
    <w:name w:val="00Spine"/>
    <w:basedOn w:val="Normal"/>
    <w:rsid w:val="00960C8E"/>
  </w:style>
  <w:style w:type="paragraph" w:customStyle="1" w:styleId="05Endnote0">
    <w:name w:val="05Endnote"/>
    <w:basedOn w:val="Normal"/>
    <w:rsid w:val="00960C8E"/>
  </w:style>
  <w:style w:type="paragraph" w:customStyle="1" w:styleId="06Copyright">
    <w:name w:val="06Copyright"/>
    <w:basedOn w:val="Normal"/>
    <w:rsid w:val="00960C8E"/>
  </w:style>
  <w:style w:type="paragraph" w:customStyle="1" w:styleId="RepubNo">
    <w:name w:val="RepubNo"/>
    <w:basedOn w:val="BillBasicHeading"/>
    <w:rsid w:val="00960C8E"/>
    <w:pPr>
      <w:keepNext w:val="0"/>
      <w:spacing w:before="600"/>
      <w:jc w:val="both"/>
    </w:pPr>
    <w:rPr>
      <w:sz w:val="26"/>
    </w:rPr>
  </w:style>
  <w:style w:type="paragraph" w:customStyle="1" w:styleId="EffectiveDate">
    <w:name w:val="EffectiveDate"/>
    <w:basedOn w:val="Normal"/>
    <w:rsid w:val="00960C8E"/>
    <w:pPr>
      <w:spacing w:before="120"/>
    </w:pPr>
    <w:rPr>
      <w:rFonts w:ascii="Arial" w:hAnsi="Arial"/>
      <w:b/>
      <w:sz w:val="26"/>
    </w:rPr>
  </w:style>
  <w:style w:type="paragraph" w:customStyle="1" w:styleId="CoverInForce">
    <w:name w:val="CoverInForce"/>
    <w:basedOn w:val="BillBasicHeading"/>
    <w:rsid w:val="00960C8E"/>
    <w:pPr>
      <w:keepNext w:val="0"/>
      <w:spacing w:before="400"/>
    </w:pPr>
    <w:rPr>
      <w:b w:val="0"/>
    </w:rPr>
  </w:style>
  <w:style w:type="paragraph" w:customStyle="1" w:styleId="CoverHeading">
    <w:name w:val="CoverHeading"/>
    <w:basedOn w:val="Normal"/>
    <w:rsid w:val="00960C8E"/>
    <w:rPr>
      <w:rFonts w:ascii="Arial" w:hAnsi="Arial"/>
      <w:b/>
    </w:rPr>
  </w:style>
  <w:style w:type="paragraph" w:customStyle="1" w:styleId="CoverSubHdg">
    <w:name w:val="CoverSubHdg"/>
    <w:basedOn w:val="CoverHeading"/>
    <w:rsid w:val="00960C8E"/>
    <w:pPr>
      <w:spacing w:before="120"/>
    </w:pPr>
    <w:rPr>
      <w:sz w:val="20"/>
    </w:rPr>
  </w:style>
  <w:style w:type="paragraph" w:customStyle="1" w:styleId="CoverActName">
    <w:name w:val="CoverActName"/>
    <w:basedOn w:val="BillBasicHeading"/>
    <w:rsid w:val="00960C8E"/>
    <w:pPr>
      <w:keepNext w:val="0"/>
      <w:spacing w:before="260"/>
    </w:pPr>
  </w:style>
  <w:style w:type="paragraph" w:customStyle="1" w:styleId="CoverText">
    <w:name w:val="CoverText"/>
    <w:basedOn w:val="Normal"/>
    <w:uiPriority w:val="99"/>
    <w:rsid w:val="00960C8E"/>
    <w:pPr>
      <w:spacing w:before="100"/>
      <w:jc w:val="both"/>
    </w:pPr>
    <w:rPr>
      <w:sz w:val="20"/>
    </w:rPr>
  </w:style>
  <w:style w:type="paragraph" w:customStyle="1" w:styleId="CoverTextPara">
    <w:name w:val="CoverTextPara"/>
    <w:basedOn w:val="CoverText"/>
    <w:rsid w:val="00960C8E"/>
    <w:pPr>
      <w:tabs>
        <w:tab w:val="right" w:pos="600"/>
        <w:tab w:val="left" w:pos="840"/>
      </w:tabs>
      <w:ind w:left="840" w:hanging="840"/>
    </w:pPr>
  </w:style>
  <w:style w:type="paragraph" w:customStyle="1" w:styleId="AH1ChapterSymb">
    <w:name w:val="A H1 Chapter Symb"/>
    <w:basedOn w:val="AH1Chapter"/>
    <w:next w:val="AH2Part"/>
    <w:rsid w:val="00960C8E"/>
    <w:pPr>
      <w:tabs>
        <w:tab w:val="clear" w:pos="2600"/>
        <w:tab w:val="left" w:pos="0"/>
      </w:tabs>
      <w:ind w:left="2480" w:hanging="2960"/>
    </w:pPr>
  </w:style>
  <w:style w:type="paragraph" w:customStyle="1" w:styleId="AH2PartSymb">
    <w:name w:val="A H2 Part Symb"/>
    <w:basedOn w:val="AH2Part"/>
    <w:next w:val="AH3Div"/>
    <w:rsid w:val="00960C8E"/>
    <w:pPr>
      <w:tabs>
        <w:tab w:val="clear" w:pos="2600"/>
        <w:tab w:val="left" w:pos="0"/>
      </w:tabs>
      <w:ind w:left="2480" w:hanging="2960"/>
    </w:pPr>
  </w:style>
  <w:style w:type="paragraph" w:customStyle="1" w:styleId="AH3DivSymb">
    <w:name w:val="A H3 Div Symb"/>
    <w:basedOn w:val="AH3Div"/>
    <w:next w:val="AH5Sec"/>
    <w:rsid w:val="00960C8E"/>
    <w:pPr>
      <w:tabs>
        <w:tab w:val="clear" w:pos="2600"/>
        <w:tab w:val="left" w:pos="0"/>
      </w:tabs>
      <w:ind w:left="2480" w:hanging="2960"/>
    </w:pPr>
  </w:style>
  <w:style w:type="paragraph" w:customStyle="1" w:styleId="AH4SubDivSymb">
    <w:name w:val="A H4 SubDiv Symb"/>
    <w:basedOn w:val="AH4SubDiv"/>
    <w:next w:val="AH5Sec"/>
    <w:rsid w:val="00960C8E"/>
    <w:pPr>
      <w:tabs>
        <w:tab w:val="clear" w:pos="2600"/>
        <w:tab w:val="left" w:pos="0"/>
      </w:tabs>
      <w:ind w:left="2480" w:hanging="2960"/>
    </w:pPr>
  </w:style>
  <w:style w:type="paragraph" w:customStyle="1" w:styleId="AH5SecSymb">
    <w:name w:val="A H5 Sec Symb"/>
    <w:basedOn w:val="AH5Sec"/>
    <w:next w:val="Amain"/>
    <w:rsid w:val="00960C8E"/>
    <w:pPr>
      <w:tabs>
        <w:tab w:val="clear" w:pos="1100"/>
        <w:tab w:val="left" w:pos="0"/>
      </w:tabs>
      <w:ind w:hanging="1580"/>
    </w:pPr>
  </w:style>
  <w:style w:type="paragraph" w:customStyle="1" w:styleId="AmainSymb">
    <w:name w:val="A main Symb"/>
    <w:basedOn w:val="Amain"/>
    <w:rsid w:val="00960C8E"/>
    <w:pPr>
      <w:tabs>
        <w:tab w:val="left" w:pos="0"/>
      </w:tabs>
      <w:ind w:left="1120" w:hanging="1600"/>
    </w:pPr>
  </w:style>
  <w:style w:type="paragraph" w:customStyle="1" w:styleId="AparaSymb">
    <w:name w:val="A para Symb"/>
    <w:basedOn w:val="Apara"/>
    <w:rsid w:val="00960C8E"/>
    <w:pPr>
      <w:tabs>
        <w:tab w:val="right" w:pos="0"/>
      </w:tabs>
      <w:ind w:hanging="2080"/>
    </w:pPr>
  </w:style>
  <w:style w:type="paragraph" w:customStyle="1" w:styleId="Assectheading">
    <w:name w:val="A ssect heading"/>
    <w:basedOn w:val="Amain"/>
    <w:rsid w:val="00960C8E"/>
    <w:pPr>
      <w:keepNext/>
      <w:tabs>
        <w:tab w:val="clear" w:pos="900"/>
        <w:tab w:val="clear" w:pos="1100"/>
      </w:tabs>
      <w:spacing w:before="300"/>
      <w:ind w:left="0" w:firstLine="0"/>
      <w:outlineLvl w:val="9"/>
    </w:pPr>
    <w:rPr>
      <w:i/>
    </w:rPr>
  </w:style>
  <w:style w:type="paragraph" w:customStyle="1" w:styleId="AsubparaSymb">
    <w:name w:val="A subpara Symb"/>
    <w:basedOn w:val="Asubpara"/>
    <w:rsid w:val="00960C8E"/>
    <w:pPr>
      <w:tabs>
        <w:tab w:val="left" w:pos="0"/>
      </w:tabs>
      <w:ind w:left="2098" w:hanging="2580"/>
    </w:pPr>
  </w:style>
  <w:style w:type="paragraph" w:customStyle="1" w:styleId="Actdetails">
    <w:name w:val="Act details"/>
    <w:basedOn w:val="Normal"/>
    <w:rsid w:val="00960C8E"/>
    <w:pPr>
      <w:spacing w:before="20"/>
      <w:ind w:left="1400"/>
    </w:pPr>
    <w:rPr>
      <w:rFonts w:ascii="Arial" w:hAnsi="Arial"/>
      <w:sz w:val="20"/>
    </w:rPr>
  </w:style>
  <w:style w:type="paragraph" w:customStyle="1" w:styleId="AmdtsEntriesDefL2">
    <w:name w:val="AmdtsEntriesDefL2"/>
    <w:basedOn w:val="Normal"/>
    <w:rsid w:val="00960C8E"/>
    <w:pPr>
      <w:tabs>
        <w:tab w:val="left" w:pos="3000"/>
      </w:tabs>
      <w:ind w:left="3100" w:hanging="2000"/>
    </w:pPr>
    <w:rPr>
      <w:rFonts w:ascii="Arial" w:hAnsi="Arial"/>
      <w:sz w:val="18"/>
    </w:rPr>
  </w:style>
  <w:style w:type="paragraph" w:customStyle="1" w:styleId="AmdtsEntries">
    <w:name w:val="AmdtsEntries"/>
    <w:basedOn w:val="BillBasicHeading"/>
    <w:rsid w:val="00960C8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60C8E"/>
    <w:pPr>
      <w:tabs>
        <w:tab w:val="clear" w:pos="2600"/>
      </w:tabs>
      <w:spacing w:before="120"/>
      <w:ind w:left="1100"/>
    </w:pPr>
    <w:rPr>
      <w:sz w:val="18"/>
    </w:rPr>
  </w:style>
  <w:style w:type="paragraph" w:customStyle="1" w:styleId="Asamby">
    <w:name w:val="As am by"/>
    <w:basedOn w:val="Normal"/>
    <w:next w:val="Normal"/>
    <w:rsid w:val="00960C8E"/>
    <w:pPr>
      <w:spacing w:before="240"/>
      <w:ind w:left="1100"/>
    </w:pPr>
    <w:rPr>
      <w:rFonts w:ascii="Arial" w:hAnsi="Arial"/>
      <w:sz w:val="20"/>
    </w:rPr>
  </w:style>
  <w:style w:type="character" w:customStyle="1" w:styleId="charSymb">
    <w:name w:val="charSymb"/>
    <w:basedOn w:val="DefaultParagraphFont"/>
    <w:rsid w:val="00960C8E"/>
    <w:rPr>
      <w:rFonts w:ascii="Arial" w:hAnsi="Arial"/>
      <w:sz w:val="24"/>
      <w:bdr w:val="single" w:sz="4" w:space="0" w:color="auto"/>
    </w:rPr>
  </w:style>
  <w:style w:type="character" w:customStyle="1" w:styleId="charTableNo">
    <w:name w:val="charTableNo"/>
    <w:basedOn w:val="DefaultParagraphFont"/>
    <w:rsid w:val="00960C8E"/>
  </w:style>
  <w:style w:type="character" w:customStyle="1" w:styleId="charTableText">
    <w:name w:val="charTableText"/>
    <w:basedOn w:val="DefaultParagraphFont"/>
    <w:rsid w:val="00960C8E"/>
  </w:style>
  <w:style w:type="paragraph" w:customStyle="1" w:styleId="Dict-HeadingSymb">
    <w:name w:val="Dict-Heading Symb"/>
    <w:basedOn w:val="Dict-Heading"/>
    <w:rsid w:val="00960C8E"/>
    <w:pPr>
      <w:tabs>
        <w:tab w:val="left" w:pos="0"/>
      </w:tabs>
      <w:ind w:left="2480" w:hanging="2960"/>
    </w:pPr>
  </w:style>
  <w:style w:type="paragraph" w:customStyle="1" w:styleId="EarlierRepubEntries">
    <w:name w:val="EarlierRepubEntries"/>
    <w:basedOn w:val="Normal"/>
    <w:rsid w:val="00960C8E"/>
    <w:pPr>
      <w:spacing w:before="60" w:after="60"/>
    </w:pPr>
    <w:rPr>
      <w:rFonts w:ascii="Arial" w:hAnsi="Arial"/>
      <w:sz w:val="18"/>
    </w:rPr>
  </w:style>
  <w:style w:type="paragraph" w:customStyle="1" w:styleId="EarlierRepubHdg">
    <w:name w:val="EarlierRepubHdg"/>
    <w:basedOn w:val="Normal"/>
    <w:rsid w:val="00960C8E"/>
    <w:pPr>
      <w:keepNext/>
    </w:pPr>
    <w:rPr>
      <w:rFonts w:ascii="Arial" w:hAnsi="Arial"/>
      <w:b/>
      <w:sz w:val="20"/>
    </w:rPr>
  </w:style>
  <w:style w:type="paragraph" w:customStyle="1" w:styleId="Endnote20">
    <w:name w:val="Endnote2"/>
    <w:basedOn w:val="Normal"/>
    <w:rsid w:val="00960C8E"/>
    <w:pPr>
      <w:keepNext/>
      <w:tabs>
        <w:tab w:val="left" w:pos="1100"/>
      </w:tabs>
      <w:spacing w:before="360"/>
    </w:pPr>
    <w:rPr>
      <w:rFonts w:ascii="Arial" w:hAnsi="Arial"/>
      <w:b/>
    </w:rPr>
  </w:style>
  <w:style w:type="paragraph" w:customStyle="1" w:styleId="Endnote3">
    <w:name w:val="Endnote3"/>
    <w:basedOn w:val="Normal"/>
    <w:rsid w:val="00960C8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60C8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60C8E"/>
    <w:pPr>
      <w:spacing w:before="60"/>
      <w:ind w:left="1100"/>
      <w:jc w:val="both"/>
    </w:pPr>
    <w:rPr>
      <w:sz w:val="20"/>
    </w:rPr>
  </w:style>
  <w:style w:type="paragraph" w:customStyle="1" w:styleId="EndNoteParas">
    <w:name w:val="EndNoteParas"/>
    <w:basedOn w:val="EndNoteTextEPS"/>
    <w:rsid w:val="00960C8E"/>
    <w:pPr>
      <w:tabs>
        <w:tab w:val="right" w:pos="1432"/>
      </w:tabs>
      <w:ind w:left="1840" w:hanging="1840"/>
    </w:pPr>
  </w:style>
  <w:style w:type="paragraph" w:customStyle="1" w:styleId="EndnotesAbbrev">
    <w:name w:val="EndnotesAbbrev"/>
    <w:basedOn w:val="Normal"/>
    <w:rsid w:val="00960C8E"/>
    <w:pPr>
      <w:spacing w:before="20"/>
    </w:pPr>
    <w:rPr>
      <w:rFonts w:ascii="Arial" w:hAnsi="Arial"/>
      <w:color w:val="000000"/>
      <w:sz w:val="16"/>
    </w:rPr>
  </w:style>
  <w:style w:type="paragraph" w:customStyle="1" w:styleId="EPSCoverTop">
    <w:name w:val="EPSCoverTop"/>
    <w:basedOn w:val="Normal"/>
    <w:rsid w:val="00960C8E"/>
    <w:pPr>
      <w:jc w:val="right"/>
    </w:pPr>
    <w:rPr>
      <w:rFonts w:ascii="Arial" w:hAnsi="Arial"/>
      <w:sz w:val="20"/>
    </w:rPr>
  </w:style>
  <w:style w:type="paragraph" w:customStyle="1" w:styleId="LegHistNote">
    <w:name w:val="LegHistNote"/>
    <w:basedOn w:val="Actdetails"/>
    <w:rsid w:val="00960C8E"/>
    <w:pPr>
      <w:spacing w:before="60"/>
      <w:ind w:left="2700" w:right="-60" w:hanging="1300"/>
    </w:pPr>
    <w:rPr>
      <w:sz w:val="18"/>
    </w:rPr>
  </w:style>
  <w:style w:type="paragraph" w:customStyle="1" w:styleId="LongTitleSymb">
    <w:name w:val="LongTitleSymb"/>
    <w:basedOn w:val="LongTitle"/>
    <w:rsid w:val="00960C8E"/>
    <w:pPr>
      <w:ind w:hanging="480"/>
    </w:pPr>
  </w:style>
  <w:style w:type="paragraph" w:styleId="MacroText">
    <w:name w:val="macro"/>
    <w:link w:val="MacroTextChar"/>
    <w:semiHidden/>
    <w:rsid w:val="00960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60C8E"/>
    <w:rPr>
      <w:rFonts w:ascii="Courier New" w:hAnsi="Courier New" w:cs="Courier New"/>
      <w:lang w:eastAsia="en-US"/>
    </w:rPr>
  </w:style>
  <w:style w:type="paragraph" w:customStyle="1" w:styleId="NewAct">
    <w:name w:val="New Act"/>
    <w:basedOn w:val="Normal"/>
    <w:next w:val="Actdetails"/>
    <w:rsid w:val="00960C8E"/>
    <w:pPr>
      <w:keepNext/>
      <w:spacing w:before="180"/>
      <w:ind w:left="1100"/>
    </w:pPr>
    <w:rPr>
      <w:rFonts w:ascii="Arial" w:hAnsi="Arial"/>
      <w:b/>
      <w:sz w:val="20"/>
    </w:rPr>
  </w:style>
  <w:style w:type="paragraph" w:customStyle="1" w:styleId="NewReg">
    <w:name w:val="New Reg"/>
    <w:basedOn w:val="NewAct"/>
    <w:next w:val="Actdetails"/>
    <w:rsid w:val="00960C8E"/>
  </w:style>
  <w:style w:type="paragraph" w:customStyle="1" w:styleId="RenumProvEntries">
    <w:name w:val="RenumProvEntries"/>
    <w:basedOn w:val="Normal"/>
    <w:rsid w:val="00960C8E"/>
    <w:pPr>
      <w:spacing w:before="60"/>
    </w:pPr>
    <w:rPr>
      <w:rFonts w:ascii="Arial" w:hAnsi="Arial"/>
      <w:sz w:val="20"/>
    </w:rPr>
  </w:style>
  <w:style w:type="paragraph" w:customStyle="1" w:styleId="RenumProvHdg">
    <w:name w:val="RenumProvHdg"/>
    <w:basedOn w:val="Normal"/>
    <w:rsid w:val="00960C8E"/>
    <w:rPr>
      <w:rFonts w:ascii="Arial" w:hAnsi="Arial"/>
      <w:b/>
      <w:sz w:val="22"/>
    </w:rPr>
  </w:style>
  <w:style w:type="paragraph" w:customStyle="1" w:styleId="RenumProvHeader">
    <w:name w:val="RenumProvHeader"/>
    <w:basedOn w:val="Normal"/>
    <w:rsid w:val="00960C8E"/>
    <w:rPr>
      <w:rFonts w:ascii="Arial" w:hAnsi="Arial"/>
      <w:b/>
      <w:sz w:val="22"/>
    </w:rPr>
  </w:style>
  <w:style w:type="paragraph" w:customStyle="1" w:styleId="RenumProvSubsectEntries">
    <w:name w:val="RenumProvSubsectEntries"/>
    <w:basedOn w:val="RenumProvEntries"/>
    <w:rsid w:val="00960C8E"/>
    <w:pPr>
      <w:ind w:left="252"/>
    </w:pPr>
  </w:style>
  <w:style w:type="paragraph" w:customStyle="1" w:styleId="RenumTableHdg">
    <w:name w:val="RenumTableHdg"/>
    <w:basedOn w:val="Normal"/>
    <w:rsid w:val="00960C8E"/>
    <w:pPr>
      <w:spacing w:before="120"/>
    </w:pPr>
    <w:rPr>
      <w:rFonts w:ascii="Arial" w:hAnsi="Arial"/>
      <w:b/>
      <w:sz w:val="20"/>
    </w:rPr>
  </w:style>
  <w:style w:type="paragraph" w:customStyle="1" w:styleId="SchclauseheadingSymb">
    <w:name w:val="Sch clause heading Symb"/>
    <w:basedOn w:val="Schclauseheading"/>
    <w:rsid w:val="00960C8E"/>
    <w:pPr>
      <w:tabs>
        <w:tab w:val="left" w:pos="0"/>
      </w:tabs>
      <w:ind w:left="980" w:hanging="1460"/>
    </w:pPr>
  </w:style>
  <w:style w:type="paragraph" w:customStyle="1" w:styleId="SchSubClause">
    <w:name w:val="Sch SubClause"/>
    <w:basedOn w:val="Schclauseheading"/>
    <w:rsid w:val="00960C8E"/>
    <w:rPr>
      <w:b w:val="0"/>
    </w:rPr>
  </w:style>
  <w:style w:type="paragraph" w:customStyle="1" w:styleId="Sched-FormSymb">
    <w:name w:val="Sched-Form Symb"/>
    <w:basedOn w:val="Sched-Form"/>
    <w:rsid w:val="00960C8E"/>
    <w:pPr>
      <w:tabs>
        <w:tab w:val="left" w:pos="0"/>
      </w:tabs>
      <w:ind w:left="2480" w:hanging="2960"/>
    </w:pPr>
  </w:style>
  <w:style w:type="paragraph" w:customStyle="1" w:styleId="Sched-headingSymb">
    <w:name w:val="Sched-heading Symb"/>
    <w:basedOn w:val="Sched-heading"/>
    <w:rsid w:val="00960C8E"/>
    <w:pPr>
      <w:tabs>
        <w:tab w:val="left" w:pos="0"/>
      </w:tabs>
      <w:ind w:left="2480" w:hanging="2960"/>
    </w:pPr>
  </w:style>
  <w:style w:type="paragraph" w:customStyle="1" w:styleId="Sched-PartSymb">
    <w:name w:val="Sched-Part Symb"/>
    <w:basedOn w:val="Sched-Part"/>
    <w:rsid w:val="00960C8E"/>
    <w:pPr>
      <w:tabs>
        <w:tab w:val="left" w:pos="0"/>
      </w:tabs>
      <w:ind w:left="2480" w:hanging="2960"/>
    </w:pPr>
  </w:style>
  <w:style w:type="paragraph" w:styleId="Subtitle">
    <w:name w:val="Subtitle"/>
    <w:basedOn w:val="Normal"/>
    <w:link w:val="SubtitleChar"/>
    <w:qFormat/>
    <w:rsid w:val="00960C8E"/>
    <w:pPr>
      <w:spacing w:after="60"/>
      <w:jc w:val="center"/>
      <w:outlineLvl w:val="1"/>
    </w:pPr>
    <w:rPr>
      <w:rFonts w:ascii="Arial" w:hAnsi="Arial"/>
    </w:rPr>
  </w:style>
  <w:style w:type="character" w:customStyle="1" w:styleId="SubtitleChar">
    <w:name w:val="Subtitle Char"/>
    <w:basedOn w:val="DefaultParagraphFont"/>
    <w:link w:val="Subtitle"/>
    <w:rsid w:val="00960C8E"/>
    <w:rPr>
      <w:rFonts w:ascii="Arial" w:hAnsi="Arial"/>
      <w:sz w:val="24"/>
      <w:lang w:eastAsia="en-US"/>
    </w:rPr>
  </w:style>
  <w:style w:type="paragraph" w:customStyle="1" w:styleId="TLegEntries">
    <w:name w:val="TLegEntries"/>
    <w:basedOn w:val="Normal"/>
    <w:rsid w:val="00960C8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60C8E"/>
    <w:pPr>
      <w:ind w:firstLine="0"/>
    </w:pPr>
    <w:rPr>
      <w:b/>
    </w:rPr>
  </w:style>
  <w:style w:type="paragraph" w:customStyle="1" w:styleId="EndNoteTextPub">
    <w:name w:val="EndNoteTextPub"/>
    <w:basedOn w:val="Normal"/>
    <w:rsid w:val="00960C8E"/>
    <w:pPr>
      <w:spacing w:before="60"/>
      <w:ind w:left="1100"/>
      <w:jc w:val="both"/>
    </w:pPr>
    <w:rPr>
      <w:sz w:val="20"/>
    </w:rPr>
  </w:style>
  <w:style w:type="paragraph" w:customStyle="1" w:styleId="TOC10">
    <w:name w:val="TOC 10"/>
    <w:basedOn w:val="TOC5"/>
    <w:rsid w:val="00960C8E"/>
    <w:rPr>
      <w:szCs w:val="24"/>
    </w:rPr>
  </w:style>
  <w:style w:type="character" w:customStyle="1" w:styleId="charNotBold">
    <w:name w:val="charNotBold"/>
    <w:basedOn w:val="DefaultParagraphFont"/>
    <w:rsid w:val="00960C8E"/>
    <w:rPr>
      <w:rFonts w:ascii="Arial" w:hAnsi="Arial"/>
      <w:sz w:val="20"/>
    </w:rPr>
  </w:style>
  <w:style w:type="paragraph" w:customStyle="1" w:styleId="ShadedSchClauseSymb">
    <w:name w:val="Shaded Sch Clause Symb"/>
    <w:basedOn w:val="ShadedSchClause"/>
    <w:rsid w:val="00960C8E"/>
    <w:pPr>
      <w:tabs>
        <w:tab w:val="left" w:pos="0"/>
      </w:tabs>
      <w:ind w:left="975" w:hanging="1457"/>
    </w:pPr>
  </w:style>
  <w:style w:type="paragraph" w:customStyle="1" w:styleId="CoverTextBullet">
    <w:name w:val="CoverTextBullet"/>
    <w:basedOn w:val="CoverText"/>
    <w:qFormat/>
    <w:rsid w:val="00960C8E"/>
    <w:pPr>
      <w:numPr>
        <w:numId w:val="36"/>
      </w:numPr>
    </w:pPr>
    <w:rPr>
      <w:color w:val="000000"/>
    </w:rPr>
  </w:style>
  <w:style w:type="character" w:customStyle="1" w:styleId="Heading3Char">
    <w:name w:val="Heading 3 Char"/>
    <w:aliases w:val="h3 Char,sec Char"/>
    <w:basedOn w:val="DefaultParagraphFont"/>
    <w:link w:val="Heading3"/>
    <w:rsid w:val="00960C8E"/>
    <w:rPr>
      <w:b/>
      <w:sz w:val="24"/>
      <w:lang w:eastAsia="en-US"/>
    </w:rPr>
  </w:style>
  <w:style w:type="paragraph" w:customStyle="1" w:styleId="Sched-Form-18Space">
    <w:name w:val="Sched-Form-18Space"/>
    <w:basedOn w:val="Normal"/>
    <w:rsid w:val="00960C8E"/>
    <w:pPr>
      <w:spacing w:before="360" w:after="60"/>
    </w:pPr>
    <w:rPr>
      <w:sz w:val="22"/>
    </w:rPr>
  </w:style>
  <w:style w:type="paragraph" w:customStyle="1" w:styleId="FormRule">
    <w:name w:val="FormRule"/>
    <w:basedOn w:val="Normal"/>
    <w:rsid w:val="00960C8E"/>
    <w:pPr>
      <w:pBdr>
        <w:top w:val="single" w:sz="4" w:space="1" w:color="auto"/>
      </w:pBdr>
      <w:spacing w:before="160" w:after="40"/>
      <w:ind w:left="3220" w:right="3260"/>
    </w:pPr>
    <w:rPr>
      <w:sz w:val="8"/>
    </w:rPr>
  </w:style>
  <w:style w:type="paragraph" w:customStyle="1" w:styleId="OldAmdtsEntries">
    <w:name w:val="OldAmdtsEntries"/>
    <w:basedOn w:val="BillBasicHeading"/>
    <w:rsid w:val="00960C8E"/>
    <w:pPr>
      <w:tabs>
        <w:tab w:val="clear" w:pos="2600"/>
        <w:tab w:val="left" w:leader="dot" w:pos="2700"/>
      </w:tabs>
      <w:ind w:left="2700" w:hanging="2000"/>
    </w:pPr>
    <w:rPr>
      <w:sz w:val="18"/>
    </w:rPr>
  </w:style>
  <w:style w:type="paragraph" w:customStyle="1" w:styleId="OldAmdt2ndLine">
    <w:name w:val="OldAmdt2ndLine"/>
    <w:basedOn w:val="OldAmdtsEntries"/>
    <w:rsid w:val="00960C8E"/>
    <w:pPr>
      <w:tabs>
        <w:tab w:val="left" w:pos="2700"/>
      </w:tabs>
      <w:spacing w:before="0"/>
    </w:pPr>
  </w:style>
  <w:style w:type="paragraph" w:customStyle="1" w:styleId="parainpara">
    <w:name w:val="para in para"/>
    <w:rsid w:val="00960C8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60C8E"/>
    <w:pPr>
      <w:spacing w:after="60"/>
      <w:ind w:left="2800"/>
    </w:pPr>
    <w:rPr>
      <w:rFonts w:ascii="ACTCrest" w:hAnsi="ACTCrest"/>
      <w:sz w:val="216"/>
    </w:rPr>
  </w:style>
  <w:style w:type="paragraph" w:customStyle="1" w:styleId="Actbullet">
    <w:name w:val="Act bullet"/>
    <w:basedOn w:val="Normal"/>
    <w:uiPriority w:val="99"/>
    <w:rsid w:val="00960C8E"/>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960C8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60C8E"/>
    <w:rPr>
      <w:b w:val="0"/>
      <w:sz w:val="32"/>
    </w:rPr>
  </w:style>
  <w:style w:type="paragraph" w:customStyle="1" w:styleId="MH1Chapter">
    <w:name w:val="M H1 Chapter"/>
    <w:basedOn w:val="AH1Chapter"/>
    <w:rsid w:val="00960C8E"/>
    <w:pPr>
      <w:tabs>
        <w:tab w:val="clear" w:pos="2600"/>
        <w:tab w:val="left" w:pos="2720"/>
      </w:tabs>
      <w:ind w:left="4000" w:hanging="3300"/>
    </w:pPr>
  </w:style>
  <w:style w:type="paragraph" w:customStyle="1" w:styleId="ModH1Chapter">
    <w:name w:val="Mod H1 Chapter"/>
    <w:basedOn w:val="IH1ChapSymb"/>
    <w:rsid w:val="00960C8E"/>
    <w:pPr>
      <w:tabs>
        <w:tab w:val="clear" w:pos="2600"/>
        <w:tab w:val="left" w:pos="3300"/>
      </w:tabs>
      <w:ind w:left="3300"/>
    </w:pPr>
  </w:style>
  <w:style w:type="paragraph" w:customStyle="1" w:styleId="ModH2Part">
    <w:name w:val="Mod H2 Part"/>
    <w:basedOn w:val="IH2PartSymb"/>
    <w:rsid w:val="00960C8E"/>
    <w:pPr>
      <w:tabs>
        <w:tab w:val="clear" w:pos="2600"/>
        <w:tab w:val="left" w:pos="3300"/>
      </w:tabs>
      <w:ind w:left="3300"/>
    </w:pPr>
  </w:style>
  <w:style w:type="paragraph" w:customStyle="1" w:styleId="ModH3Div">
    <w:name w:val="Mod H3 Div"/>
    <w:basedOn w:val="IH3DivSymb"/>
    <w:rsid w:val="00960C8E"/>
    <w:pPr>
      <w:tabs>
        <w:tab w:val="clear" w:pos="2600"/>
        <w:tab w:val="left" w:pos="3300"/>
      </w:tabs>
      <w:ind w:left="3300"/>
    </w:pPr>
  </w:style>
  <w:style w:type="paragraph" w:customStyle="1" w:styleId="ModH4SubDiv">
    <w:name w:val="Mod H4 SubDiv"/>
    <w:basedOn w:val="IH4SubDivSymb"/>
    <w:rsid w:val="00960C8E"/>
    <w:pPr>
      <w:tabs>
        <w:tab w:val="clear" w:pos="2600"/>
        <w:tab w:val="left" w:pos="3300"/>
      </w:tabs>
      <w:ind w:left="3300"/>
    </w:pPr>
  </w:style>
  <w:style w:type="paragraph" w:customStyle="1" w:styleId="ModH5Sec">
    <w:name w:val="Mod H5 Sec"/>
    <w:basedOn w:val="IH5SecSymb"/>
    <w:rsid w:val="00960C8E"/>
    <w:pPr>
      <w:tabs>
        <w:tab w:val="clear" w:pos="1100"/>
        <w:tab w:val="left" w:pos="1800"/>
      </w:tabs>
      <w:ind w:left="2200"/>
    </w:pPr>
  </w:style>
  <w:style w:type="paragraph" w:customStyle="1" w:styleId="Modmain">
    <w:name w:val="Mod main"/>
    <w:basedOn w:val="Amain"/>
    <w:rsid w:val="00960C8E"/>
    <w:pPr>
      <w:tabs>
        <w:tab w:val="clear" w:pos="900"/>
        <w:tab w:val="clear" w:pos="1100"/>
        <w:tab w:val="right" w:pos="1600"/>
        <w:tab w:val="left" w:pos="1800"/>
      </w:tabs>
      <w:ind w:left="2200"/>
    </w:pPr>
  </w:style>
  <w:style w:type="paragraph" w:customStyle="1" w:styleId="Modpara">
    <w:name w:val="Mod para"/>
    <w:basedOn w:val="BillBasic"/>
    <w:rsid w:val="00960C8E"/>
    <w:pPr>
      <w:tabs>
        <w:tab w:val="right" w:pos="2100"/>
        <w:tab w:val="left" w:pos="2300"/>
      </w:tabs>
      <w:ind w:left="2700" w:hanging="1600"/>
      <w:outlineLvl w:val="6"/>
    </w:pPr>
  </w:style>
  <w:style w:type="paragraph" w:customStyle="1" w:styleId="Modsubpara">
    <w:name w:val="Mod subpara"/>
    <w:basedOn w:val="Asubpara"/>
    <w:rsid w:val="00960C8E"/>
    <w:pPr>
      <w:tabs>
        <w:tab w:val="clear" w:pos="1900"/>
        <w:tab w:val="clear" w:pos="2100"/>
        <w:tab w:val="right" w:pos="2640"/>
        <w:tab w:val="left" w:pos="2840"/>
      </w:tabs>
      <w:ind w:left="3240" w:hanging="2140"/>
    </w:pPr>
  </w:style>
  <w:style w:type="paragraph" w:customStyle="1" w:styleId="Modsubsubpara">
    <w:name w:val="Mod subsubpara"/>
    <w:basedOn w:val="AsubsubparaSymb"/>
    <w:rsid w:val="00960C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960C8E"/>
    <w:pPr>
      <w:ind w:left="1800"/>
    </w:pPr>
  </w:style>
  <w:style w:type="paragraph" w:customStyle="1" w:styleId="Modparareturn">
    <w:name w:val="Mod para return"/>
    <w:basedOn w:val="AparareturnSymb"/>
    <w:rsid w:val="00960C8E"/>
    <w:pPr>
      <w:ind w:left="2300"/>
    </w:pPr>
  </w:style>
  <w:style w:type="paragraph" w:customStyle="1" w:styleId="Modsubparareturn">
    <w:name w:val="Mod subpara return"/>
    <w:basedOn w:val="AsubparareturnSymb"/>
    <w:rsid w:val="00960C8E"/>
    <w:pPr>
      <w:ind w:left="3040"/>
    </w:pPr>
  </w:style>
  <w:style w:type="paragraph" w:customStyle="1" w:styleId="Modref">
    <w:name w:val="Mod ref"/>
    <w:basedOn w:val="refSymb"/>
    <w:rsid w:val="00960C8E"/>
    <w:pPr>
      <w:ind w:left="1100"/>
    </w:pPr>
  </w:style>
  <w:style w:type="paragraph" w:customStyle="1" w:styleId="ModaNote">
    <w:name w:val="Mod aNote"/>
    <w:basedOn w:val="aNoteSymb"/>
    <w:rsid w:val="00960C8E"/>
    <w:pPr>
      <w:tabs>
        <w:tab w:val="left" w:pos="2600"/>
      </w:tabs>
      <w:ind w:left="2600"/>
    </w:pPr>
  </w:style>
  <w:style w:type="paragraph" w:customStyle="1" w:styleId="ModNote">
    <w:name w:val="Mod Note"/>
    <w:basedOn w:val="aNoteSymb"/>
    <w:rsid w:val="00960C8E"/>
    <w:pPr>
      <w:tabs>
        <w:tab w:val="left" w:pos="2600"/>
      </w:tabs>
      <w:ind w:left="2600"/>
    </w:pPr>
  </w:style>
  <w:style w:type="paragraph" w:customStyle="1" w:styleId="ApprFormHd">
    <w:name w:val="ApprFormHd"/>
    <w:basedOn w:val="Sched-heading"/>
    <w:rsid w:val="00960C8E"/>
    <w:pPr>
      <w:ind w:left="0" w:firstLine="0"/>
    </w:pPr>
  </w:style>
  <w:style w:type="paragraph" w:customStyle="1" w:styleId="AmdtEntries">
    <w:name w:val="AmdtEntries"/>
    <w:basedOn w:val="BillBasicHeading"/>
    <w:rsid w:val="00960C8E"/>
    <w:pPr>
      <w:keepNext w:val="0"/>
      <w:tabs>
        <w:tab w:val="clear" w:pos="2600"/>
      </w:tabs>
      <w:spacing w:before="0"/>
      <w:ind w:left="3200" w:hanging="2100"/>
    </w:pPr>
    <w:rPr>
      <w:sz w:val="18"/>
    </w:rPr>
  </w:style>
  <w:style w:type="paragraph" w:customStyle="1" w:styleId="AmdtEntriesDefL2">
    <w:name w:val="AmdtEntriesDefL2"/>
    <w:basedOn w:val="AmdtEntries"/>
    <w:rsid w:val="00960C8E"/>
    <w:pPr>
      <w:tabs>
        <w:tab w:val="left" w:pos="3000"/>
      </w:tabs>
      <w:ind w:left="3600" w:hanging="2500"/>
    </w:pPr>
  </w:style>
  <w:style w:type="paragraph" w:customStyle="1" w:styleId="Actdetailsnote">
    <w:name w:val="Act details note"/>
    <w:basedOn w:val="Actdetails"/>
    <w:uiPriority w:val="99"/>
    <w:rsid w:val="00960C8E"/>
    <w:pPr>
      <w:ind w:left="1620" w:right="-60" w:hanging="720"/>
    </w:pPr>
    <w:rPr>
      <w:sz w:val="18"/>
    </w:rPr>
  </w:style>
  <w:style w:type="paragraph" w:customStyle="1" w:styleId="DetailsNo">
    <w:name w:val="Details No"/>
    <w:basedOn w:val="Actdetails"/>
    <w:uiPriority w:val="99"/>
    <w:rsid w:val="00960C8E"/>
    <w:pPr>
      <w:ind w:left="0"/>
    </w:pPr>
    <w:rPr>
      <w:sz w:val="18"/>
    </w:rPr>
  </w:style>
  <w:style w:type="paragraph" w:customStyle="1" w:styleId="AssectheadingSymb">
    <w:name w:val="A ssect heading Symb"/>
    <w:basedOn w:val="Amain"/>
    <w:rsid w:val="00960C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0C8E"/>
    <w:pPr>
      <w:tabs>
        <w:tab w:val="left" w:pos="0"/>
        <w:tab w:val="right" w:pos="2400"/>
        <w:tab w:val="left" w:pos="2600"/>
      </w:tabs>
      <w:ind w:left="2602" w:hanging="3084"/>
      <w:outlineLvl w:val="8"/>
    </w:pPr>
  </w:style>
  <w:style w:type="paragraph" w:customStyle="1" w:styleId="AmainreturnSymb">
    <w:name w:val="A main return Symb"/>
    <w:basedOn w:val="BillBasic"/>
    <w:rsid w:val="00960C8E"/>
    <w:pPr>
      <w:tabs>
        <w:tab w:val="left" w:pos="1582"/>
      </w:tabs>
      <w:ind w:left="1100" w:hanging="1582"/>
    </w:pPr>
  </w:style>
  <w:style w:type="paragraph" w:customStyle="1" w:styleId="AparareturnSymb">
    <w:name w:val="A para return Symb"/>
    <w:basedOn w:val="BillBasic"/>
    <w:rsid w:val="00960C8E"/>
    <w:pPr>
      <w:tabs>
        <w:tab w:val="left" w:pos="2081"/>
      </w:tabs>
      <w:ind w:left="1599" w:hanging="2081"/>
    </w:pPr>
  </w:style>
  <w:style w:type="paragraph" w:customStyle="1" w:styleId="AsubparareturnSymb">
    <w:name w:val="A subpara return Symb"/>
    <w:basedOn w:val="BillBasic"/>
    <w:rsid w:val="00960C8E"/>
    <w:pPr>
      <w:tabs>
        <w:tab w:val="left" w:pos="2580"/>
      </w:tabs>
      <w:ind w:left="2098" w:hanging="2580"/>
    </w:pPr>
  </w:style>
  <w:style w:type="paragraph" w:customStyle="1" w:styleId="aDefSymb">
    <w:name w:val="aDef Symb"/>
    <w:basedOn w:val="BillBasic"/>
    <w:rsid w:val="00960C8E"/>
    <w:pPr>
      <w:tabs>
        <w:tab w:val="left" w:pos="1582"/>
      </w:tabs>
      <w:ind w:left="1100" w:hanging="1582"/>
    </w:pPr>
  </w:style>
  <w:style w:type="paragraph" w:customStyle="1" w:styleId="aDefparaSymb">
    <w:name w:val="aDef para Symb"/>
    <w:basedOn w:val="Apara"/>
    <w:rsid w:val="00960C8E"/>
    <w:pPr>
      <w:tabs>
        <w:tab w:val="clear" w:pos="1600"/>
        <w:tab w:val="left" w:pos="0"/>
        <w:tab w:val="left" w:pos="1599"/>
      </w:tabs>
      <w:ind w:left="1599" w:hanging="2081"/>
    </w:pPr>
  </w:style>
  <w:style w:type="paragraph" w:customStyle="1" w:styleId="aDefsubparaSymb">
    <w:name w:val="aDef subpara Symb"/>
    <w:basedOn w:val="Asubpara"/>
    <w:rsid w:val="00960C8E"/>
    <w:pPr>
      <w:tabs>
        <w:tab w:val="left" w:pos="0"/>
      </w:tabs>
      <w:ind w:left="2098" w:hanging="2580"/>
    </w:pPr>
  </w:style>
  <w:style w:type="paragraph" w:customStyle="1" w:styleId="SchAmainSymb">
    <w:name w:val="Sch A main Symb"/>
    <w:basedOn w:val="Amain"/>
    <w:rsid w:val="00960C8E"/>
    <w:pPr>
      <w:tabs>
        <w:tab w:val="left" w:pos="0"/>
      </w:tabs>
      <w:ind w:hanging="1580"/>
    </w:pPr>
  </w:style>
  <w:style w:type="paragraph" w:customStyle="1" w:styleId="SchAparaSymb">
    <w:name w:val="Sch A para Symb"/>
    <w:basedOn w:val="Apara"/>
    <w:rsid w:val="00960C8E"/>
    <w:pPr>
      <w:tabs>
        <w:tab w:val="left" w:pos="0"/>
      </w:tabs>
      <w:ind w:hanging="2080"/>
    </w:pPr>
  </w:style>
  <w:style w:type="paragraph" w:customStyle="1" w:styleId="SchAsubparaSymb">
    <w:name w:val="Sch A subpara Symb"/>
    <w:basedOn w:val="Asubpara"/>
    <w:rsid w:val="00960C8E"/>
    <w:pPr>
      <w:tabs>
        <w:tab w:val="left" w:pos="0"/>
      </w:tabs>
      <w:ind w:hanging="2580"/>
    </w:pPr>
  </w:style>
  <w:style w:type="paragraph" w:customStyle="1" w:styleId="SchAsubsubparaSymb">
    <w:name w:val="Sch A subsubpara Symb"/>
    <w:basedOn w:val="AsubsubparaSymb"/>
    <w:rsid w:val="00960C8E"/>
  </w:style>
  <w:style w:type="paragraph" w:customStyle="1" w:styleId="refSymb">
    <w:name w:val="ref Symb"/>
    <w:basedOn w:val="BillBasic"/>
    <w:next w:val="Normal"/>
    <w:rsid w:val="00960C8E"/>
    <w:pPr>
      <w:tabs>
        <w:tab w:val="left" w:pos="-480"/>
      </w:tabs>
      <w:spacing w:before="60"/>
      <w:ind w:hanging="480"/>
    </w:pPr>
    <w:rPr>
      <w:sz w:val="18"/>
    </w:rPr>
  </w:style>
  <w:style w:type="paragraph" w:customStyle="1" w:styleId="IshadedH5SecSymb">
    <w:name w:val="I shaded H5 Sec Symb"/>
    <w:basedOn w:val="AH5Sec"/>
    <w:rsid w:val="00960C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0C8E"/>
    <w:pPr>
      <w:tabs>
        <w:tab w:val="clear" w:pos="-1580"/>
      </w:tabs>
      <w:ind w:left="975" w:hanging="1457"/>
    </w:pPr>
  </w:style>
  <w:style w:type="paragraph" w:customStyle="1" w:styleId="IH1ChapSymb">
    <w:name w:val="I H1 Chap Symb"/>
    <w:basedOn w:val="BillBasicHeading"/>
    <w:next w:val="Normal"/>
    <w:rsid w:val="00960C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0C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0C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0C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0C8E"/>
    <w:pPr>
      <w:tabs>
        <w:tab w:val="clear" w:pos="2600"/>
        <w:tab w:val="left" w:pos="-1580"/>
        <w:tab w:val="left" w:pos="0"/>
        <w:tab w:val="left" w:pos="1100"/>
      </w:tabs>
      <w:spacing w:before="240"/>
      <w:ind w:left="1100" w:hanging="1580"/>
    </w:pPr>
  </w:style>
  <w:style w:type="paragraph" w:customStyle="1" w:styleId="IMainSymb">
    <w:name w:val="I Main Symb"/>
    <w:basedOn w:val="Amain"/>
    <w:rsid w:val="00960C8E"/>
    <w:pPr>
      <w:tabs>
        <w:tab w:val="left" w:pos="0"/>
      </w:tabs>
      <w:ind w:hanging="1580"/>
    </w:pPr>
  </w:style>
  <w:style w:type="paragraph" w:customStyle="1" w:styleId="IparaSymb">
    <w:name w:val="I para Symb"/>
    <w:basedOn w:val="Apara"/>
    <w:rsid w:val="00960C8E"/>
    <w:pPr>
      <w:tabs>
        <w:tab w:val="left" w:pos="0"/>
      </w:tabs>
      <w:ind w:hanging="2080"/>
      <w:outlineLvl w:val="9"/>
    </w:pPr>
  </w:style>
  <w:style w:type="paragraph" w:customStyle="1" w:styleId="IsubparaSymb">
    <w:name w:val="I subpara Symb"/>
    <w:basedOn w:val="Asubpara"/>
    <w:rsid w:val="00960C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0C8E"/>
    <w:pPr>
      <w:tabs>
        <w:tab w:val="clear" w:pos="2400"/>
        <w:tab w:val="clear" w:pos="2600"/>
        <w:tab w:val="right" w:pos="2460"/>
        <w:tab w:val="left" w:pos="2660"/>
      </w:tabs>
      <w:ind w:left="2660" w:hanging="3140"/>
    </w:pPr>
  </w:style>
  <w:style w:type="paragraph" w:customStyle="1" w:styleId="IdefparaSymb">
    <w:name w:val="I def para Symb"/>
    <w:basedOn w:val="IparaSymb"/>
    <w:rsid w:val="00960C8E"/>
    <w:pPr>
      <w:ind w:left="1599" w:hanging="2081"/>
    </w:pPr>
  </w:style>
  <w:style w:type="paragraph" w:customStyle="1" w:styleId="IdefsubparaSymb">
    <w:name w:val="I def subpara Symb"/>
    <w:basedOn w:val="IsubparaSymb"/>
    <w:rsid w:val="00960C8E"/>
    <w:pPr>
      <w:ind w:left="2138"/>
    </w:pPr>
  </w:style>
  <w:style w:type="paragraph" w:customStyle="1" w:styleId="ISched-headingSymb">
    <w:name w:val="I Sched-heading Symb"/>
    <w:basedOn w:val="BillBasicHeading"/>
    <w:next w:val="Normal"/>
    <w:rsid w:val="00960C8E"/>
    <w:pPr>
      <w:tabs>
        <w:tab w:val="left" w:pos="-3080"/>
        <w:tab w:val="left" w:pos="0"/>
      </w:tabs>
      <w:spacing w:before="320"/>
      <w:ind w:left="2600" w:hanging="3080"/>
    </w:pPr>
    <w:rPr>
      <w:sz w:val="34"/>
    </w:rPr>
  </w:style>
  <w:style w:type="paragraph" w:customStyle="1" w:styleId="ISched-PartSymb">
    <w:name w:val="I Sched-Part Symb"/>
    <w:basedOn w:val="BillBasicHeading"/>
    <w:rsid w:val="00960C8E"/>
    <w:pPr>
      <w:tabs>
        <w:tab w:val="left" w:pos="-3080"/>
        <w:tab w:val="left" w:pos="0"/>
      </w:tabs>
      <w:spacing w:before="380"/>
      <w:ind w:left="2600" w:hanging="3080"/>
    </w:pPr>
    <w:rPr>
      <w:sz w:val="32"/>
    </w:rPr>
  </w:style>
  <w:style w:type="paragraph" w:customStyle="1" w:styleId="ISched-formSymb">
    <w:name w:val="I Sched-form Symb"/>
    <w:basedOn w:val="BillBasicHeading"/>
    <w:rsid w:val="00960C8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0C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0C8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0C8E"/>
    <w:pPr>
      <w:tabs>
        <w:tab w:val="left" w:pos="1100"/>
      </w:tabs>
      <w:spacing w:before="60"/>
      <w:ind w:left="1500" w:hanging="1986"/>
    </w:pPr>
  </w:style>
  <w:style w:type="paragraph" w:customStyle="1" w:styleId="aExamHdgssSymb">
    <w:name w:val="aExamHdgss Symb"/>
    <w:basedOn w:val="BillBasicHeading"/>
    <w:next w:val="Normal"/>
    <w:rsid w:val="00960C8E"/>
    <w:pPr>
      <w:tabs>
        <w:tab w:val="clear" w:pos="2600"/>
        <w:tab w:val="left" w:pos="1582"/>
      </w:tabs>
      <w:ind w:left="1100" w:hanging="1582"/>
    </w:pPr>
    <w:rPr>
      <w:sz w:val="18"/>
    </w:rPr>
  </w:style>
  <w:style w:type="paragraph" w:customStyle="1" w:styleId="aExamssSymb">
    <w:name w:val="aExamss Symb"/>
    <w:basedOn w:val="aNote"/>
    <w:rsid w:val="00960C8E"/>
    <w:pPr>
      <w:tabs>
        <w:tab w:val="left" w:pos="1582"/>
      </w:tabs>
      <w:spacing w:before="60"/>
      <w:ind w:left="1100" w:hanging="1582"/>
    </w:pPr>
  </w:style>
  <w:style w:type="paragraph" w:customStyle="1" w:styleId="aExamINumssSymb">
    <w:name w:val="aExamINumss Symb"/>
    <w:basedOn w:val="aExamssSymb"/>
    <w:rsid w:val="00960C8E"/>
    <w:pPr>
      <w:tabs>
        <w:tab w:val="left" w:pos="1100"/>
      </w:tabs>
      <w:ind w:left="1500" w:hanging="1986"/>
    </w:pPr>
  </w:style>
  <w:style w:type="paragraph" w:customStyle="1" w:styleId="aExamNumTextssSymb">
    <w:name w:val="aExamNumTextss Symb"/>
    <w:basedOn w:val="aExamssSymb"/>
    <w:rsid w:val="00960C8E"/>
    <w:pPr>
      <w:tabs>
        <w:tab w:val="clear" w:pos="1582"/>
        <w:tab w:val="left" w:pos="1985"/>
      </w:tabs>
      <w:ind w:left="1503" w:hanging="1985"/>
    </w:pPr>
  </w:style>
  <w:style w:type="paragraph" w:customStyle="1" w:styleId="AExamIParaSymb">
    <w:name w:val="AExamIPara Symb"/>
    <w:basedOn w:val="aExam"/>
    <w:rsid w:val="00960C8E"/>
    <w:pPr>
      <w:tabs>
        <w:tab w:val="right" w:pos="1718"/>
      </w:tabs>
      <w:ind w:left="1984" w:hanging="2466"/>
    </w:pPr>
  </w:style>
  <w:style w:type="paragraph" w:customStyle="1" w:styleId="aExamBulletssSymb">
    <w:name w:val="aExamBulletss Symb"/>
    <w:basedOn w:val="aExamssSymb"/>
    <w:rsid w:val="00960C8E"/>
    <w:pPr>
      <w:tabs>
        <w:tab w:val="left" w:pos="1100"/>
      </w:tabs>
      <w:ind w:left="1500" w:hanging="1986"/>
    </w:pPr>
  </w:style>
  <w:style w:type="paragraph" w:customStyle="1" w:styleId="aNoteSymb">
    <w:name w:val="aNote Symb"/>
    <w:basedOn w:val="BillBasic"/>
    <w:rsid w:val="00960C8E"/>
    <w:pPr>
      <w:tabs>
        <w:tab w:val="left" w:pos="1100"/>
        <w:tab w:val="left" w:pos="2381"/>
      </w:tabs>
      <w:ind w:left="1899" w:hanging="2381"/>
    </w:pPr>
    <w:rPr>
      <w:sz w:val="20"/>
    </w:rPr>
  </w:style>
  <w:style w:type="paragraph" w:customStyle="1" w:styleId="aNoteTextssSymb">
    <w:name w:val="aNoteTextss Symb"/>
    <w:basedOn w:val="Normal"/>
    <w:rsid w:val="00960C8E"/>
    <w:pPr>
      <w:tabs>
        <w:tab w:val="clear" w:pos="0"/>
        <w:tab w:val="left" w:pos="1418"/>
      </w:tabs>
      <w:spacing w:before="60"/>
      <w:ind w:left="1417" w:hanging="1899"/>
      <w:jc w:val="both"/>
    </w:pPr>
    <w:rPr>
      <w:sz w:val="20"/>
    </w:rPr>
  </w:style>
  <w:style w:type="paragraph" w:customStyle="1" w:styleId="aNoteParaSymb">
    <w:name w:val="aNotePara Symb"/>
    <w:basedOn w:val="aNoteSymb"/>
    <w:rsid w:val="00960C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0C8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0C8E"/>
    <w:pPr>
      <w:tabs>
        <w:tab w:val="left" w:pos="1616"/>
        <w:tab w:val="left" w:pos="2495"/>
      </w:tabs>
      <w:spacing w:before="60"/>
      <w:ind w:left="2013" w:hanging="2495"/>
    </w:pPr>
  </w:style>
  <w:style w:type="paragraph" w:customStyle="1" w:styleId="aExamHdgparSymb">
    <w:name w:val="aExamHdgpar Symb"/>
    <w:basedOn w:val="aExamHdgssSymb"/>
    <w:next w:val="Normal"/>
    <w:rsid w:val="00960C8E"/>
    <w:pPr>
      <w:tabs>
        <w:tab w:val="clear" w:pos="1582"/>
        <w:tab w:val="left" w:pos="1599"/>
      </w:tabs>
      <w:ind w:left="1599" w:hanging="2081"/>
    </w:pPr>
  </w:style>
  <w:style w:type="paragraph" w:customStyle="1" w:styleId="aExamparSymb">
    <w:name w:val="aExampar Symb"/>
    <w:basedOn w:val="aExamssSymb"/>
    <w:rsid w:val="00960C8E"/>
    <w:pPr>
      <w:tabs>
        <w:tab w:val="clear" w:pos="1582"/>
        <w:tab w:val="left" w:pos="1599"/>
      </w:tabs>
      <w:ind w:left="1599" w:hanging="2081"/>
    </w:pPr>
  </w:style>
  <w:style w:type="paragraph" w:customStyle="1" w:styleId="aExamINumparSymb">
    <w:name w:val="aExamINumpar Symb"/>
    <w:basedOn w:val="aExamparSymb"/>
    <w:rsid w:val="00960C8E"/>
    <w:pPr>
      <w:tabs>
        <w:tab w:val="left" w:pos="2000"/>
      </w:tabs>
      <w:ind w:left="2041" w:hanging="2495"/>
    </w:pPr>
  </w:style>
  <w:style w:type="paragraph" w:customStyle="1" w:styleId="aExamBulletparSymb">
    <w:name w:val="aExamBulletpar Symb"/>
    <w:basedOn w:val="aExamparSymb"/>
    <w:rsid w:val="00960C8E"/>
    <w:pPr>
      <w:tabs>
        <w:tab w:val="clear" w:pos="1599"/>
        <w:tab w:val="left" w:pos="1616"/>
        <w:tab w:val="left" w:pos="2495"/>
      </w:tabs>
      <w:ind w:left="2013" w:hanging="2495"/>
    </w:pPr>
  </w:style>
  <w:style w:type="paragraph" w:customStyle="1" w:styleId="aNoteparSymb">
    <w:name w:val="aNotepar Symb"/>
    <w:basedOn w:val="BillBasic"/>
    <w:next w:val="Normal"/>
    <w:rsid w:val="00960C8E"/>
    <w:pPr>
      <w:tabs>
        <w:tab w:val="left" w:pos="1599"/>
        <w:tab w:val="left" w:pos="2398"/>
      </w:tabs>
      <w:ind w:left="2410" w:hanging="2892"/>
    </w:pPr>
    <w:rPr>
      <w:sz w:val="20"/>
    </w:rPr>
  </w:style>
  <w:style w:type="paragraph" w:customStyle="1" w:styleId="aNoteTextparSymb">
    <w:name w:val="aNoteTextpar Symb"/>
    <w:basedOn w:val="aNoteparSymb"/>
    <w:rsid w:val="00960C8E"/>
    <w:pPr>
      <w:tabs>
        <w:tab w:val="clear" w:pos="1599"/>
        <w:tab w:val="clear" w:pos="2398"/>
        <w:tab w:val="left" w:pos="2880"/>
      </w:tabs>
      <w:spacing w:before="60"/>
      <w:ind w:left="2398" w:hanging="2880"/>
    </w:pPr>
  </w:style>
  <w:style w:type="paragraph" w:customStyle="1" w:styleId="aNoteParaparSymb">
    <w:name w:val="aNoteParapar Symb"/>
    <w:basedOn w:val="aNoteparSymb"/>
    <w:rsid w:val="00960C8E"/>
    <w:pPr>
      <w:tabs>
        <w:tab w:val="right" w:pos="2640"/>
      </w:tabs>
      <w:spacing w:before="60"/>
      <w:ind w:left="2920" w:hanging="3402"/>
    </w:pPr>
  </w:style>
  <w:style w:type="paragraph" w:customStyle="1" w:styleId="aNoteBulletparSymb">
    <w:name w:val="aNoteBulletpar Symb"/>
    <w:basedOn w:val="aNoteparSymb"/>
    <w:rsid w:val="00960C8E"/>
    <w:pPr>
      <w:tabs>
        <w:tab w:val="clear" w:pos="1599"/>
        <w:tab w:val="left" w:pos="3289"/>
      </w:tabs>
      <w:spacing w:before="60"/>
      <w:ind w:left="2807" w:hanging="3289"/>
    </w:pPr>
  </w:style>
  <w:style w:type="paragraph" w:customStyle="1" w:styleId="AsubparabulletSymb">
    <w:name w:val="A subpara bullet Symb"/>
    <w:basedOn w:val="BillBasic"/>
    <w:rsid w:val="00960C8E"/>
    <w:pPr>
      <w:tabs>
        <w:tab w:val="left" w:pos="2138"/>
        <w:tab w:val="left" w:pos="3005"/>
      </w:tabs>
      <w:spacing w:before="60"/>
      <w:ind w:left="2523" w:hanging="3005"/>
    </w:pPr>
  </w:style>
  <w:style w:type="paragraph" w:customStyle="1" w:styleId="aExamHdgsubparSymb">
    <w:name w:val="aExamHdgsubpar Symb"/>
    <w:basedOn w:val="aExamHdgssSymb"/>
    <w:next w:val="Normal"/>
    <w:rsid w:val="00960C8E"/>
    <w:pPr>
      <w:tabs>
        <w:tab w:val="clear" w:pos="1582"/>
        <w:tab w:val="left" w:pos="2620"/>
      </w:tabs>
      <w:ind w:left="2138" w:hanging="2620"/>
    </w:pPr>
  </w:style>
  <w:style w:type="paragraph" w:customStyle="1" w:styleId="aExamsubparSymb">
    <w:name w:val="aExamsubpar Symb"/>
    <w:basedOn w:val="aExamssSymb"/>
    <w:rsid w:val="00960C8E"/>
    <w:pPr>
      <w:tabs>
        <w:tab w:val="clear" w:pos="1582"/>
        <w:tab w:val="left" w:pos="2620"/>
      </w:tabs>
      <w:ind w:left="2138" w:hanging="2620"/>
    </w:pPr>
  </w:style>
  <w:style w:type="paragraph" w:customStyle="1" w:styleId="aNotesubparSymb">
    <w:name w:val="aNotesubpar Symb"/>
    <w:basedOn w:val="BillBasic"/>
    <w:next w:val="Normal"/>
    <w:rsid w:val="00960C8E"/>
    <w:pPr>
      <w:tabs>
        <w:tab w:val="left" w:pos="2138"/>
        <w:tab w:val="left" w:pos="2937"/>
      </w:tabs>
      <w:ind w:left="2455" w:hanging="2937"/>
    </w:pPr>
    <w:rPr>
      <w:sz w:val="20"/>
    </w:rPr>
  </w:style>
  <w:style w:type="paragraph" w:customStyle="1" w:styleId="aNoteTextsubparSymb">
    <w:name w:val="aNoteTextsubpar Symb"/>
    <w:basedOn w:val="aNotesubparSymb"/>
    <w:rsid w:val="00960C8E"/>
    <w:pPr>
      <w:tabs>
        <w:tab w:val="clear" w:pos="2138"/>
        <w:tab w:val="clear" w:pos="2937"/>
        <w:tab w:val="left" w:pos="2943"/>
      </w:tabs>
      <w:spacing w:before="60"/>
      <w:ind w:left="2943" w:hanging="3425"/>
    </w:pPr>
  </w:style>
  <w:style w:type="paragraph" w:customStyle="1" w:styleId="PenaltySymb">
    <w:name w:val="Penalty Symb"/>
    <w:basedOn w:val="AmainreturnSymb"/>
    <w:rsid w:val="00960C8E"/>
  </w:style>
  <w:style w:type="paragraph" w:customStyle="1" w:styleId="PenaltyParaSymb">
    <w:name w:val="PenaltyPara Symb"/>
    <w:basedOn w:val="Normal"/>
    <w:rsid w:val="00960C8E"/>
    <w:pPr>
      <w:tabs>
        <w:tab w:val="right" w:pos="1360"/>
      </w:tabs>
      <w:spacing w:before="60"/>
      <w:ind w:left="1599" w:hanging="2081"/>
      <w:jc w:val="both"/>
    </w:pPr>
  </w:style>
  <w:style w:type="paragraph" w:customStyle="1" w:styleId="FormulaSymb">
    <w:name w:val="Formula Symb"/>
    <w:basedOn w:val="BillBasic"/>
    <w:rsid w:val="00960C8E"/>
    <w:pPr>
      <w:tabs>
        <w:tab w:val="left" w:pos="-480"/>
      </w:tabs>
      <w:spacing w:line="260" w:lineRule="atLeast"/>
      <w:ind w:hanging="480"/>
      <w:jc w:val="center"/>
    </w:pPr>
  </w:style>
  <w:style w:type="paragraph" w:customStyle="1" w:styleId="NormalSymb">
    <w:name w:val="Normal Symb"/>
    <w:basedOn w:val="Normal"/>
    <w:qFormat/>
    <w:rsid w:val="00960C8E"/>
    <w:pPr>
      <w:ind w:hanging="482"/>
    </w:pPr>
  </w:style>
  <w:style w:type="character" w:styleId="PlaceholderText">
    <w:name w:val="Placeholder Text"/>
    <w:basedOn w:val="DefaultParagraphFont"/>
    <w:uiPriority w:val="99"/>
    <w:semiHidden/>
    <w:rsid w:val="00960C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C2023A00118/latest/versions" TargetMode="External"/><Relationship Id="rId26" Type="http://schemas.openxmlformats.org/officeDocument/2006/relationships/header" Target="header4.xml"/><Relationship Id="rId39" Type="http://schemas.openxmlformats.org/officeDocument/2006/relationships/footer" Target="footer9.xml"/><Relationship Id="rId21" Type="http://schemas.openxmlformats.org/officeDocument/2006/relationships/hyperlink" Target="http://www.legislation.act.gov.au/a/1992-72" TargetMode="External"/><Relationship Id="rId34" Type="http://schemas.openxmlformats.org/officeDocument/2006/relationships/footer" Target="footer8.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act.gov.au/a/1927-14/"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02-51"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1-14" TargetMode="External"/><Relationship Id="rId28" Type="http://schemas.openxmlformats.org/officeDocument/2006/relationships/footer" Target="footer4.xml"/><Relationship Id="rId36" Type="http://schemas.openxmlformats.org/officeDocument/2006/relationships/hyperlink" Target="http://www.legislation.act.gov.au/" TargetMode="External"/><Relationship Id="rId10" Type="http://schemas.openxmlformats.org/officeDocument/2006/relationships/header" Target="header2.xml"/><Relationship Id="rId19" Type="http://schemas.openxmlformats.org/officeDocument/2006/relationships/hyperlink" Target="http://www.legislation.act.gov.au/a/2002-51"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2-51"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yperlink" Target="http://www.legislation.act.gov.au/a/2001-14" TargetMode="External"/><Relationship Id="rId43"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legislation.act.gov.au/sl/2010-49/" TargetMode="External"/><Relationship Id="rId25" Type="http://schemas.openxmlformats.org/officeDocument/2006/relationships/hyperlink" Target="http://www.legislation.act.gov.au/a/1930-21" TargetMode="External"/><Relationship Id="rId33" Type="http://schemas.openxmlformats.org/officeDocument/2006/relationships/footer" Target="footer7.xml"/><Relationship Id="rId38" Type="http://schemas.openxmlformats.org/officeDocument/2006/relationships/header" Target="header9.xml"/><Relationship Id="rId20" Type="http://schemas.openxmlformats.org/officeDocument/2006/relationships/hyperlink" Target="http://www.legislation.act.gov.au/a/1997-69" TargetMode="External"/><Relationship Id="rId4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4366</Words>
  <Characters>21357</Characters>
  <Application>Microsoft Office Word</Application>
  <DocSecurity>0</DocSecurity>
  <Lines>570</Lines>
  <Paragraphs>329</Paragraphs>
  <ScaleCrop>false</ScaleCrop>
  <HeadingPairs>
    <vt:vector size="2" baseType="variant">
      <vt:variant>
        <vt:lpstr>Title</vt:lpstr>
      </vt:variant>
      <vt:variant>
        <vt:i4>1</vt:i4>
      </vt:variant>
    </vt:vector>
  </HeadingPairs>
  <TitlesOfParts>
    <vt:vector size="1" baseType="lpstr">
      <vt:lpstr>Tobacco and Other Smoking Products Amendment Act 2025</vt:lpstr>
    </vt:vector>
  </TitlesOfParts>
  <Manager>Section</Manager>
  <Company>Section</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Other Smoking Products Amendment Act 2025</dc:title>
  <dc:subject>Amendment</dc:subject>
  <dc:creator>ACT Government</dc:creator>
  <cp:keywords>D10</cp:keywords>
  <dc:description>J2025-157</dc:description>
  <cp:lastModifiedBy>PCODCS</cp:lastModifiedBy>
  <cp:revision>4</cp:revision>
  <cp:lastPrinted>2025-10-16T05:30:00Z</cp:lastPrinted>
  <dcterms:created xsi:type="dcterms:W3CDTF">2025-12-11T23:07:00Z</dcterms:created>
  <dcterms:modified xsi:type="dcterms:W3CDTF">2025-12-11T23:07:00Z</dcterms:modified>
  <cp:category>A2025-36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ACT Health Directorate</vt:lpwstr>
  </property>
  <property fmtid="{D5CDD505-2E9C-101B-9397-08002B2CF9AE}" pid="11" name="ClientName1">
    <vt:lpwstr>Cassie Gleadhill</vt:lpwstr>
  </property>
  <property fmtid="{D5CDD505-2E9C-101B-9397-08002B2CF9AE}" pid="12" name="ClientEmail1">
    <vt:lpwstr>Cassandra.Gleadhill@act.gov.au</vt:lpwstr>
  </property>
  <property fmtid="{D5CDD505-2E9C-101B-9397-08002B2CF9AE}" pid="13" name="ClientPh1">
    <vt:lpwstr/>
  </property>
  <property fmtid="{D5CDD505-2E9C-101B-9397-08002B2CF9AE}" pid="14" name="ClientName2">
    <vt:lpwstr>Simon Waters</vt:lpwstr>
  </property>
  <property fmtid="{D5CDD505-2E9C-101B-9397-08002B2CF9AE}" pid="15" name="ClientEmail2">
    <vt:lpwstr>Simon.Waters@act.gov.au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15034794</vt:lpwstr>
  </property>
  <property fmtid="{D5CDD505-2E9C-101B-9397-08002B2CF9AE}" pid="19" name="JMSREQUIREDCHECKIN">
    <vt:lpwstr/>
  </property>
  <property fmtid="{D5CDD505-2E9C-101B-9397-08002B2CF9AE}" pid="20" name="CHECKEDOUTFROMJMS">
    <vt:lpwstr/>
  </property>
  <property fmtid="{D5CDD505-2E9C-101B-9397-08002B2CF9AE}" pid="21" name="Citation">
    <vt:lpwstr>Tobacco and Other Smoking Products Amendment Bill 2025</vt:lpwstr>
  </property>
  <property fmtid="{D5CDD505-2E9C-101B-9397-08002B2CF9AE}" pid="22" name="AmCitation">
    <vt:lpwstr>Tobacco and Other Smoking Products Act 1927</vt:lpwstr>
  </property>
  <property fmtid="{D5CDD505-2E9C-101B-9397-08002B2CF9AE}" pid="23" name="ActName">
    <vt:lpwstr/>
  </property>
  <property fmtid="{D5CDD505-2E9C-101B-9397-08002B2CF9AE}" pid="24" name="DrafterName">
    <vt:lpwstr>Lewis Pope</vt:lpwstr>
  </property>
  <property fmtid="{D5CDD505-2E9C-101B-9397-08002B2CF9AE}" pid="25" name="DrafterEmail">
    <vt:lpwstr>lewis.pope@act.gov.au</vt:lpwstr>
  </property>
  <property fmtid="{D5CDD505-2E9C-101B-9397-08002B2CF9AE}" pid="26" name="DrafterPh">
    <vt:lpwstr>(02) 6205 3771</vt:lpwstr>
  </property>
  <property fmtid="{D5CDD505-2E9C-101B-9397-08002B2CF9AE}" pid="27" name="SettlerName">
    <vt:lpwstr>Abbie Hartley</vt:lpwstr>
  </property>
  <property fmtid="{D5CDD505-2E9C-101B-9397-08002B2CF9AE}" pid="28" name="SettlerEmail">
    <vt:lpwstr>abbie.hartley@act.gov.au</vt:lpwstr>
  </property>
  <property fmtid="{D5CDD505-2E9C-101B-9397-08002B2CF9AE}" pid="29" name="SettlerPh">
    <vt:lpwstr>62055558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