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1F6D4" w14:textId="77777777" w:rsidR="00B03AFC" w:rsidRDefault="00B03AFC" w:rsidP="00B03AFC">
      <w:pPr>
        <w:jc w:val="center"/>
      </w:pPr>
      <w:bookmarkStart w:id="0" w:name="_Hlk37162772"/>
      <w:r>
        <w:rPr>
          <w:noProof/>
          <w:lang w:eastAsia="en-AU"/>
        </w:rPr>
        <w:drawing>
          <wp:inline distT="0" distB="0" distL="0" distR="0" wp14:anchorId="5F96AA04" wp14:editId="32053AC3">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A71A00" w14:textId="77777777" w:rsidR="00B03AFC" w:rsidRDefault="00B03AFC" w:rsidP="00B03AFC">
      <w:pPr>
        <w:jc w:val="center"/>
        <w:rPr>
          <w:rFonts w:ascii="Arial" w:hAnsi="Arial"/>
        </w:rPr>
      </w:pPr>
      <w:r>
        <w:rPr>
          <w:rFonts w:ascii="Arial" w:hAnsi="Arial"/>
        </w:rPr>
        <w:t>Australian Capital Territory</w:t>
      </w:r>
    </w:p>
    <w:p w14:paraId="359D5CEC" w14:textId="338A1433" w:rsidR="00B03AFC" w:rsidRDefault="00763BFA" w:rsidP="00B03AFC">
      <w:pPr>
        <w:pStyle w:val="Billname1"/>
      </w:pPr>
      <w:r>
        <w:fldChar w:fldCharType="begin"/>
      </w:r>
      <w:r>
        <w:instrText xml:space="preserve"> REF Citation \*charformat  \* MERGEFORMAT </w:instrText>
      </w:r>
      <w:r>
        <w:fldChar w:fldCharType="separate"/>
      </w:r>
      <w:r w:rsidR="00FB7F43">
        <w:t>Electronic Conveyancing National Law (ACT)</w:t>
      </w:r>
      <w:r>
        <w:fldChar w:fldCharType="end"/>
      </w:r>
      <w:r w:rsidR="00B03AFC">
        <w:t xml:space="preserve">    </w:t>
      </w:r>
    </w:p>
    <w:p w14:paraId="0E7222C2" w14:textId="090442B8" w:rsidR="00B03AFC" w:rsidRDefault="00B03AFC" w:rsidP="00B03AFC">
      <w:pPr>
        <w:pStyle w:val="RepubNo"/>
      </w:pPr>
      <w:r>
        <w:t xml:space="preserve">Republication No </w:t>
      </w:r>
      <w:bookmarkStart w:id="1" w:name="RepubNo"/>
      <w:r w:rsidR="00D50663">
        <w:t>1</w:t>
      </w:r>
      <w:bookmarkEnd w:id="1"/>
    </w:p>
    <w:p w14:paraId="4BAC1D1B" w14:textId="40CE0810" w:rsidR="00B03AFC" w:rsidRDefault="00B03AFC" w:rsidP="00B03AFC">
      <w:pPr>
        <w:pStyle w:val="EffectiveDate"/>
      </w:pPr>
      <w:r>
        <w:t xml:space="preserve">Effective:  </w:t>
      </w:r>
      <w:bookmarkStart w:id="2" w:name="EffectiveDate"/>
      <w:r w:rsidR="00D50663">
        <w:t>1 June 2020</w:t>
      </w:r>
      <w:bookmarkEnd w:id="2"/>
      <w:r w:rsidR="009417AF">
        <w:t xml:space="preserve"> – </w:t>
      </w:r>
      <w:bookmarkStart w:id="3" w:name="EndEffDate"/>
      <w:r w:rsidR="00D50663">
        <w:t>1 June 2021</w:t>
      </w:r>
      <w:bookmarkEnd w:id="3"/>
    </w:p>
    <w:p w14:paraId="24E56A3B" w14:textId="687B6F1E" w:rsidR="00B03AFC" w:rsidRDefault="00B03AFC" w:rsidP="00B03AFC">
      <w:pPr>
        <w:pStyle w:val="CoverInForce"/>
      </w:pPr>
      <w:r>
        <w:t xml:space="preserve">Republication date: </w:t>
      </w:r>
      <w:bookmarkStart w:id="4" w:name="InForceDate"/>
      <w:r w:rsidR="00D50663">
        <w:t>1 June 2020</w:t>
      </w:r>
      <w:bookmarkEnd w:id="4"/>
    </w:p>
    <w:p w14:paraId="10290F9C" w14:textId="2477C93A" w:rsidR="00B03AFC" w:rsidRDefault="003A4F3F" w:rsidP="00B03AFC">
      <w:pPr>
        <w:pStyle w:val="CoverInForce"/>
      </w:pPr>
      <w:r>
        <w:br/>
        <w:t xml:space="preserve">(republication for new Law and modifications by </w:t>
      </w:r>
      <w:hyperlink r:id="rId9" w:anchor="history" w:tooltip="Electronic Conveyancing National Law (ACT) Act 2020" w:history="1">
        <w:r w:rsidRPr="003A4F3F">
          <w:rPr>
            <w:rStyle w:val="charCitHyperlinkAbbrev"/>
          </w:rPr>
          <w:t>A2020-15</w:t>
        </w:r>
      </w:hyperlink>
      <w:r>
        <w:t>)</w:t>
      </w:r>
    </w:p>
    <w:p w14:paraId="124893AA" w14:textId="77777777" w:rsidR="00B03AFC" w:rsidRDefault="00B03AFC" w:rsidP="00B03AFC"/>
    <w:p w14:paraId="055598E2" w14:textId="77777777" w:rsidR="00B03AFC" w:rsidRDefault="00B03AFC" w:rsidP="00B03AFC"/>
    <w:p w14:paraId="3FD6CB73" w14:textId="77777777" w:rsidR="00B03AFC" w:rsidRDefault="00B03AFC" w:rsidP="00B03AFC"/>
    <w:p w14:paraId="2E47E135" w14:textId="77777777" w:rsidR="00B03AFC" w:rsidRDefault="00B03AFC" w:rsidP="00B03AFC"/>
    <w:p w14:paraId="16976D59" w14:textId="77777777" w:rsidR="00B03AFC" w:rsidRDefault="00B03AFC" w:rsidP="00B03AFC"/>
    <w:p w14:paraId="4A4AA08F" w14:textId="77777777" w:rsidR="00B03AFC" w:rsidRDefault="00B03AFC" w:rsidP="00B03AFC">
      <w:pPr>
        <w:spacing w:after="240"/>
        <w:rPr>
          <w:rFonts w:ascii="Arial" w:hAnsi="Arial"/>
        </w:rPr>
      </w:pPr>
    </w:p>
    <w:p w14:paraId="2BFE74C1" w14:textId="77777777" w:rsidR="00B03AFC" w:rsidRPr="00247FC7" w:rsidRDefault="00B03AFC" w:rsidP="00B03AFC">
      <w:pPr>
        <w:pStyle w:val="PageBreak"/>
      </w:pPr>
      <w:r w:rsidRPr="00247FC7">
        <w:br w:type="page"/>
      </w:r>
    </w:p>
    <w:bookmarkEnd w:id="0"/>
    <w:p w14:paraId="5BD1CBAE" w14:textId="77777777" w:rsidR="00B03AFC" w:rsidRDefault="00B03AFC" w:rsidP="00B03AFC">
      <w:pPr>
        <w:pStyle w:val="CoverHeading"/>
      </w:pPr>
      <w:r>
        <w:lastRenderedPageBreak/>
        <w:t>About this republication</w:t>
      </w:r>
    </w:p>
    <w:p w14:paraId="1A7FBB90" w14:textId="77777777" w:rsidR="00B03AFC" w:rsidRDefault="00B03AFC" w:rsidP="00B03AFC">
      <w:pPr>
        <w:pStyle w:val="CoverSubHdg"/>
      </w:pPr>
      <w:r>
        <w:t>The republished law</w:t>
      </w:r>
    </w:p>
    <w:p w14:paraId="314B45A0" w14:textId="0BFC5204" w:rsidR="00B03AFC" w:rsidRDefault="00B03AFC" w:rsidP="00B03AFC">
      <w:pPr>
        <w:pStyle w:val="CoverText"/>
      </w:pPr>
      <w:r>
        <w:t xml:space="preserve">This is a republication of the </w:t>
      </w:r>
      <w:r w:rsidRPr="00D50663">
        <w:rPr>
          <w:i/>
        </w:rPr>
        <w:fldChar w:fldCharType="begin"/>
      </w:r>
      <w:r w:rsidRPr="00D50663">
        <w:rPr>
          <w:i/>
        </w:rPr>
        <w:instrText xml:space="preserve"> REF citation *\charformat  \* MERGEFORMAT </w:instrText>
      </w:r>
      <w:r w:rsidRPr="00D50663">
        <w:rPr>
          <w:i/>
        </w:rPr>
        <w:fldChar w:fldCharType="separate"/>
      </w:r>
      <w:r w:rsidR="00FB7F43" w:rsidRPr="00FB7F43">
        <w:rPr>
          <w:i/>
        </w:rPr>
        <w:t>Electronic Conveyancing National Law (ACT)</w:t>
      </w:r>
      <w:r w:rsidRPr="00D50663">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763BFA">
        <w:fldChar w:fldCharType="begin"/>
      </w:r>
      <w:r w:rsidR="00763BFA">
        <w:instrText xml:space="preserve"> REF InForceDate *\charformat </w:instrText>
      </w:r>
      <w:r w:rsidR="00763BFA">
        <w:fldChar w:fldCharType="separate"/>
      </w:r>
      <w:r w:rsidR="00FB7F43">
        <w:t>1 June 2020</w:t>
      </w:r>
      <w:r w:rsidR="00763BFA">
        <w:fldChar w:fldCharType="end"/>
      </w:r>
      <w:r w:rsidRPr="0074598E">
        <w:rPr>
          <w:rStyle w:val="charItals"/>
        </w:rPr>
        <w:t xml:space="preserve">.  </w:t>
      </w:r>
      <w:r>
        <w:t xml:space="preserve">It also includes any commencement, repeal or expiry affecting this republished law.  </w:t>
      </w:r>
    </w:p>
    <w:p w14:paraId="2FBADB73" w14:textId="77777777" w:rsidR="00B03AFC" w:rsidRDefault="00B03AFC" w:rsidP="00B03AFC">
      <w:pPr>
        <w:pStyle w:val="CoverText"/>
      </w:pPr>
      <w:r>
        <w:t xml:space="preserve">The legislation history and amendment history of the republished law are set out in endnotes 3 and 4. </w:t>
      </w:r>
    </w:p>
    <w:p w14:paraId="2E8199D4" w14:textId="77777777" w:rsidR="00B03AFC" w:rsidRDefault="00B03AFC" w:rsidP="00B03AFC">
      <w:pPr>
        <w:pStyle w:val="CoverSubHdg"/>
      </w:pPr>
      <w:r>
        <w:t>Kinds of republications</w:t>
      </w:r>
    </w:p>
    <w:p w14:paraId="3CF725B2" w14:textId="385DFDA1" w:rsidR="00B03AFC" w:rsidRDefault="00B03AFC" w:rsidP="00B03AFC">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706DE2AC" w14:textId="08D7D23F" w:rsidR="00B03AFC" w:rsidRDefault="00B03AFC" w:rsidP="00B03AFC">
      <w:pPr>
        <w:pStyle w:val="CoverTextBullet"/>
      </w:pPr>
      <w:r>
        <w:t xml:space="preserve">authorised republications to which the </w:t>
      </w:r>
      <w:hyperlink r:id="rId12" w:tooltip="A2001-14" w:history="1">
        <w:r w:rsidRPr="0074598E">
          <w:rPr>
            <w:rStyle w:val="charCitHyperlinkItal"/>
          </w:rPr>
          <w:t>Legislation Act 2001</w:t>
        </w:r>
      </w:hyperlink>
      <w:r>
        <w:t xml:space="preserve"> applies</w:t>
      </w:r>
    </w:p>
    <w:p w14:paraId="429DC57D" w14:textId="77777777" w:rsidR="00B03AFC" w:rsidRDefault="00B03AFC" w:rsidP="00B03AFC">
      <w:pPr>
        <w:pStyle w:val="CoverTextBullet"/>
      </w:pPr>
      <w:r>
        <w:t>unauthorised republications.</w:t>
      </w:r>
    </w:p>
    <w:p w14:paraId="39AE208E" w14:textId="77777777" w:rsidR="00B03AFC" w:rsidRDefault="00B03AFC" w:rsidP="00B03AFC">
      <w:pPr>
        <w:pStyle w:val="CoverText"/>
      </w:pPr>
      <w:r>
        <w:t>The status of this republication appears on the bottom of each page.</w:t>
      </w:r>
    </w:p>
    <w:p w14:paraId="2DA1B646" w14:textId="77777777" w:rsidR="004E621C" w:rsidRDefault="004E621C" w:rsidP="004E621C">
      <w:pPr>
        <w:pStyle w:val="CoverSubHdg"/>
      </w:pPr>
      <w:r>
        <w:t>National Law</w:t>
      </w:r>
    </w:p>
    <w:p w14:paraId="2FDA78DE" w14:textId="5AA97CAC" w:rsidR="004E621C" w:rsidRDefault="004E621C" w:rsidP="004E621C">
      <w:pPr>
        <w:pStyle w:val="CoverText"/>
        <w:rPr>
          <w:color w:val="000000"/>
        </w:rPr>
      </w:pPr>
      <w:r>
        <w:rPr>
          <w:color w:val="000000"/>
        </w:rPr>
        <w:t>This L</w:t>
      </w:r>
      <w:r w:rsidRPr="00FB12A2">
        <w:rPr>
          <w:color w:val="000000"/>
        </w:rPr>
        <w:t xml:space="preserve">aw is the </w:t>
      </w:r>
      <w:r>
        <w:rPr>
          <w:color w:val="000000"/>
        </w:rPr>
        <w:t>Electronic Conveyancing</w:t>
      </w:r>
      <w:r w:rsidRPr="00FB12A2">
        <w:rPr>
          <w:color w:val="000000"/>
        </w:rPr>
        <w:t xml:space="preserve"> National Law, as in force from time to time, set out in the </w:t>
      </w:r>
      <w:r w:rsidR="003E27EC">
        <w:rPr>
          <w:color w:val="000000"/>
        </w:rPr>
        <w:t>appendix</w:t>
      </w:r>
      <w:r w:rsidRPr="00FB12A2">
        <w:rPr>
          <w:color w:val="000000"/>
        </w:rPr>
        <w:t xml:space="preserve"> to the</w:t>
      </w:r>
      <w:hyperlink r:id="rId13" w:tooltip="A2012-88 (NSW)" w:history="1">
        <w:r w:rsidR="003E27EC" w:rsidRPr="003E27EC">
          <w:rPr>
            <w:rStyle w:val="charCitHyperlinkAbbrev"/>
          </w:rPr>
          <w:t xml:space="preserve"> </w:t>
        </w:r>
        <w:r w:rsidR="003E27EC" w:rsidRPr="003E27EC">
          <w:rPr>
            <w:rStyle w:val="charCitHyperlinkItal"/>
          </w:rPr>
          <w:t>Electronic Conveyancing (Adoption of National Law) Act 2012</w:t>
        </w:r>
      </w:hyperlink>
      <w:r w:rsidRPr="00FB12A2">
        <w:rPr>
          <w:color w:val="000000"/>
        </w:rPr>
        <w:t xml:space="preserve"> (</w:t>
      </w:r>
      <w:r w:rsidR="003E27EC">
        <w:rPr>
          <w:color w:val="000000"/>
        </w:rPr>
        <w:t>NSW</w:t>
      </w:r>
      <w:r w:rsidRPr="00FB12A2">
        <w:rPr>
          <w:color w:val="000000"/>
        </w:rPr>
        <w:t>)</w:t>
      </w:r>
      <w:r>
        <w:rPr>
          <w:color w:val="000000"/>
        </w:rPr>
        <w:t>.</w:t>
      </w:r>
    </w:p>
    <w:p w14:paraId="6B5BA387" w14:textId="3320BEC2" w:rsidR="004E621C" w:rsidRDefault="004E621C" w:rsidP="004E621C">
      <w:pPr>
        <w:pStyle w:val="CoverText"/>
        <w:rPr>
          <w:color w:val="000000"/>
        </w:rPr>
      </w:pPr>
      <w:r>
        <w:rPr>
          <w:color w:val="000000"/>
        </w:rPr>
        <w:t>This Law applies in the ACT as if it were part of the</w:t>
      </w:r>
      <w:hyperlink r:id="rId14" w:anchor="history" w:tooltip="A2020-15" w:history="1">
        <w:r w:rsidR="003E27EC" w:rsidRPr="003E27EC">
          <w:rPr>
            <w:rStyle w:val="charCitHyperlinkItal"/>
          </w:rPr>
          <w:t xml:space="preserve"> Electronic Conveyancing National Law (ACT) Act 2020</w:t>
        </w:r>
      </w:hyperlink>
      <w:r w:rsidRPr="00C21E47">
        <w:rPr>
          <w:rStyle w:val="charItals"/>
        </w:rPr>
        <w:t xml:space="preserve"> </w:t>
      </w:r>
      <w:r>
        <w:rPr>
          <w:color w:val="000000"/>
        </w:rPr>
        <w:t>and must be read with that Act (see that Act, s 6).</w:t>
      </w:r>
    </w:p>
    <w:p w14:paraId="359D6BCD" w14:textId="424BE225" w:rsidR="004E621C" w:rsidRPr="00CE614B" w:rsidRDefault="004E621C" w:rsidP="004E621C">
      <w:pPr>
        <w:pStyle w:val="aNote"/>
        <w:ind w:left="851"/>
      </w:pPr>
      <w:r w:rsidRPr="00A6290A">
        <w:rPr>
          <w:rStyle w:val="charItals"/>
        </w:rPr>
        <w:t>Note</w:t>
      </w:r>
      <w:r w:rsidRPr="00A6290A">
        <w:rPr>
          <w:rStyle w:val="charItals"/>
        </w:rPr>
        <w:tab/>
      </w:r>
      <w:r w:rsidR="00CD04E0" w:rsidRPr="00A6290A">
        <w:t xml:space="preserve">The </w:t>
      </w:r>
      <w:hyperlink r:id="rId15" w:tooltip="A2001-14" w:history="1">
        <w:r w:rsidR="00A6290A" w:rsidRPr="00A6290A">
          <w:rPr>
            <w:rStyle w:val="charCitHyperlinkItal"/>
          </w:rPr>
          <w:t>Legislation Act 2001</w:t>
        </w:r>
      </w:hyperlink>
      <w:r w:rsidR="00CD04E0" w:rsidRPr="00A6290A">
        <w:t xml:space="preserve"> does </w:t>
      </w:r>
      <w:r w:rsidRPr="00A6290A">
        <w:t>not apply to this Law</w:t>
      </w:r>
      <w:r w:rsidR="00CD04E0" w:rsidRPr="00A6290A">
        <w:t xml:space="preserve"> (other than s 25 as modified)</w:t>
      </w:r>
      <w:r w:rsidRPr="00A6290A">
        <w:t xml:space="preserve"> (see the</w:t>
      </w:r>
      <w:hyperlink r:id="rId16" w:anchor="history" w:tooltip="A2020-15" w:history="1">
        <w:r w:rsidR="00CD04E0" w:rsidRPr="00A6290A">
          <w:rPr>
            <w:rStyle w:val="charCitHyperlinkItal"/>
          </w:rPr>
          <w:t xml:space="preserve"> Electronic Conveyancing National Law (ACT) Act 2020</w:t>
        </w:r>
      </w:hyperlink>
      <w:r w:rsidRPr="00A6290A">
        <w:t xml:space="preserve">, s </w:t>
      </w:r>
      <w:r w:rsidR="00CD04E0" w:rsidRPr="00A6290A">
        <w:t>7</w:t>
      </w:r>
      <w:r w:rsidRPr="00A6290A">
        <w:t>).</w:t>
      </w:r>
    </w:p>
    <w:p w14:paraId="733D77C1" w14:textId="77777777" w:rsidR="004E621C" w:rsidRDefault="004E621C" w:rsidP="004E621C">
      <w:pPr>
        <w:pStyle w:val="CoverSubHdg"/>
      </w:pPr>
      <w:r>
        <w:t>Modifications</w:t>
      </w:r>
    </w:p>
    <w:p w14:paraId="1828109D" w14:textId="742F8319" w:rsidR="004E621C" w:rsidRDefault="004E621C" w:rsidP="004E621C">
      <w:pPr>
        <w:pStyle w:val="CoverText"/>
        <w:rPr>
          <w:color w:val="000000"/>
        </w:rPr>
      </w:pPr>
      <w:r>
        <w:rPr>
          <w:color w:val="000000"/>
        </w:rPr>
        <w:t>In its application in the ACT this Law is modified by the</w:t>
      </w:r>
      <w:hyperlink r:id="rId17" w:anchor="history" w:tooltip="A2020-15" w:history="1">
        <w:r w:rsidR="00CD04E0" w:rsidRPr="003E27EC">
          <w:rPr>
            <w:rStyle w:val="charCitHyperlinkItal"/>
          </w:rPr>
          <w:t xml:space="preserve"> Electronic Conveyancing National Law (ACT) Act 2020</w:t>
        </w:r>
      </w:hyperlink>
      <w:r>
        <w:rPr>
          <w:color w:val="000000"/>
        </w:rPr>
        <w:t>.</w:t>
      </w:r>
    </w:p>
    <w:p w14:paraId="54122748" w14:textId="77777777" w:rsidR="004E621C" w:rsidRPr="00CE614B" w:rsidRDefault="004E621C" w:rsidP="004E621C">
      <w:pPr>
        <w:pStyle w:val="CoverText"/>
        <w:rPr>
          <w:color w:val="000000"/>
        </w:rPr>
      </w:pPr>
      <w:r>
        <w:rPr>
          <w:color w:val="000000"/>
        </w:rPr>
        <w:t>If a provision of the republished law is affected by a current modification, the provision appears as modified and the text of the modification is shaded.</w:t>
      </w:r>
    </w:p>
    <w:p w14:paraId="66D7B63A" w14:textId="77777777" w:rsidR="00B03AFC" w:rsidRDefault="00B03AFC" w:rsidP="00B03AFC">
      <w:pPr>
        <w:pStyle w:val="00SigningPage"/>
        <w:sectPr w:rsidR="00B03AFC" w:rsidSect="0086066E">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326"/>
        </w:sectPr>
      </w:pPr>
    </w:p>
    <w:p w14:paraId="7C76C707" w14:textId="77777777" w:rsidR="00B03AFC" w:rsidRDefault="00B03AFC" w:rsidP="00B03AFC">
      <w:pPr>
        <w:jc w:val="center"/>
      </w:pPr>
      <w:r>
        <w:rPr>
          <w:noProof/>
          <w:lang w:eastAsia="en-AU"/>
        </w:rPr>
        <w:lastRenderedPageBreak/>
        <w:drawing>
          <wp:inline distT="0" distB="0" distL="0" distR="0" wp14:anchorId="0DAC267B" wp14:editId="204CF5C8">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BE5053" w14:textId="77777777" w:rsidR="00B03AFC" w:rsidRDefault="00B03AFC" w:rsidP="00B03AFC">
      <w:pPr>
        <w:jc w:val="center"/>
        <w:rPr>
          <w:rFonts w:ascii="Arial" w:hAnsi="Arial"/>
        </w:rPr>
      </w:pPr>
      <w:r>
        <w:rPr>
          <w:rFonts w:ascii="Arial" w:hAnsi="Arial"/>
        </w:rPr>
        <w:t>Australian Capital Territory</w:t>
      </w:r>
    </w:p>
    <w:p w14:paraId="671C78DC" w14:textId="1EFACA03" w:rsidR="00B03AFC" w:rsidRDefault="00763BFA" w:rsidP="00B03AFC">
      <w:pPr>
        <w:pStyle w:val="Billname"/>
      </w:pPr>
      <w:r>
        <w:fldChar w:fldCharType="begin"/>
      </w:r>
      <w:r>
        <w:instrText xml:space="preserve"> REF Citation \*charformat  \* MERGEFORMAT </w:instrText>
      </w:r>
      <w:r>
        <w:fldChar w:fldCharType="separate"/>
      </w:r>
      <w:r w:rsidR="00FB7F43">
        <w:t>Electronic Conveyancing National Law (ACT)</w:t>
      </w:r>
      <w:r>
        <w:fldChar w:fldCharType="end"/>
      </w:r>
    </w:p>
    <w:p w14:paraId="4A5581BD" w14:textId="77777777" w:rsidR="00B03AFC" w:rsidRDefault="00B03AFC" w:rsidP="00B03AFC">
      <w:pPr>
        <w:pStyle w:val="ActNo"/>
      </w:pPr>
    </w:p>
    <w:p w14:paraId="4D5F0620" w14:textId="77777777" w:rsidR="00B03AFC" w:rsidRDefault="00B03AFC" w:rsidP="00B03AFC">
      <w:pPr>
        <w:pStyle w:val="Placeholder"/>
      </w:pPr>
      <w:r>
        <w:rPr>
          <w:rStyle w:val="charContents"/>
          <w:sz w:val="16"/>
        </w:rPr>
        <w:t xml:space="preserve">  </w:t>
      </w:r>
      <w:r>
        <w:rPr>
          <w:rStyle w:val="charPage"/>
        </w:rPr>
        <w:t xml:space="preserve">  </w:t>
      </w:r>
    </w:p>
    <w:p w14:paraId="517AEAFE" w14:textId="77777777" w:rsidR="00B03AFC" w:rsidRDefault="00B03AFC" w:rsidP="00B03AFC">
      <w:pPr>
        <w:pStyle w:val="N-TOCheading"/>
      </w:pPr>
      <w:r>
        <w:rPr>
          <w:rStyle w:val="charContents"/>
        </w:rPr>
        <w:t>Contents</w:t>
      </w:r>
    </w:p>
    <w:p w14:paraId="7395E54B" w14:textId="77777777" w:rsidR="00B03AFC" w:rsidRDefault="00B03AFC" w:rsidP="00B03AFC">
      <w:pPr>
        <w:pStyle w:val="N-9pt"/>
      </w:pPr>
      <w:r>
        <w:tab/>
      </w:r>
      <w:r>
        <w:rPr>
          <w:rStyle w:val="charPage"/>
        </w:rPr>
        <w:t>Page</w:t>
      </w:r>
    </w:p>
    <w:p w14:paraId="7FEE4A2A" w14:textId="145E1FEB" w:rsidR="00D96A2F" w:rsidRDefault="00D96A2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2167461" w:history="1">
        <w:r w:rsidRPr="001015C1">
          <w:t>Part 1</w:t>
        </w:r>
        <w:r>
          <w:rPr>
            <w:rFonts w:asciiTheme="minorHAnsi" w:eastAsiaTheme="minorEastAsia" w:hAnsiTheme="minorHAnsi" w:cstheme="minorBidi"/>
            <w:b w:val="0"/>
            <w:sz w:val="22"/>
            <w:szCs w:val="22"/>
            <w:lang w:eastAsia="en-AU"/>
          </w:rPr>
          <w:tab/>
        </w:r>
        <w:r w:rsidRPr="001015C1">
          <w:t>Preliminary</w:t>
        </w:r>
        <w:r w:rsidRPr="00D96A2F">
          <w:rPr>
            <w:vanish/>
          </w:rPr>
          <w:tab/>
        </w:r>
        <w:r w:rsidRPr="00D96A2F">
          <w:rPr>
            <w:vanish/>
          </w:rPr>
          <w:fldChar w:fldCharType="begin"/>
        </w:r>
        <w:r w:rsidRPr="00D96A2F">
          <w:rPr>
            <w:vanish/>
          </w:rPr>
          <w:instrText xml:space="preserve"> PAGEREF _Toc82167461 \h </w:instrText>
        </w:r>
        <w:r w:rsidRPr="00D96A2F">
          <w:rPr>
            <w:vanish/>
          </w:rPr>
        </w:r>
        <w:r w:rsidRPr="00D96A2F">
          <w:rPr>
            <w:vanish/>
          </w:rPr>
          <w:fldChar w:fldCharType="separate"/>
        </w:r>
        <w:r w:rsidR="00FB7F43">
          <w:rPr>
            <w:vanish/>
          </w:rPr>
          <w:t>2</w:t>
        </w:r>
        <w:r w:rsidRPr="00D96A2F">
          <w:rPr>
            <w:vanish/>
          </w:rPr>
          <w:fldChar w:fldCharType="end"/>
        </w:r>
      </w:hyperlink>
    </w:p>
    <w:p w14:paraId="73A02358" w14:textId="3431AE78" w:rsidR="00D96A2F" w:rsidRDefault="00D96A2F">
      <w:pPr>
        <w:pStyle w:val="TOC5"/>
        <w:rPr>
          <w:rFonts w:asciiTheme="minorHAnsi" w:eastAsiaTheme="minorEastAsia" w:hAnsiTheme="minorHAnsi" w:cstheme="minorBidi"/>
          <w:sz w:val="22"/>
          <w:szCs w:val="22"/>
          <w:lang w:eastAsia="en-AU"/>
        </w:rPr>
      </w:pPr>
      <w:r>
        <w:tab/>
      </w:r>
      <w:hyperlink w:anchor="_Toc82167462" w:history="1">
        <w:r w:rsidRPr="001015C1">
          <w:t>1</w:t>
        </w:r>
        <w:r>
          <w:rPr>
            <w:rFonts w:asciiTheme="minorHAnsi" w:eastAsiaTheme="minorEastAsia" w:hAnsiTheme="minorHAnsi" w:cstheme="minorBidi"/>
            <w:sz w:val="22"/>
            <w:szCs w:val="22"/>
            <w:lang w:eastAsia="en-AU"/>
          </w:rPr>
          <w:tab/>
        </w:r>
        <w:r w:rsidRPr="001015C1">
          <w:t>Short title</w:t>
        </w:r>
        <w:r>
          <w:tab/>
        </w:r>
        <w:r>
          <w:fldChar w:fldCharType="begin"/>
        </w:r>
        <w:r>
          <w:instrText xml:space="preserve"> PAGEREF _Toc82167462 \h </w:instrText>
        </w:r>
        <w:r>
          <w:fldChar w:fldCharType="separate"/>
        </w:r>
        <w:r w:rsidR="00FB7F43">
          <w:t>2</w:t>
        </w:r>
        <w:r>
          <w:fldChar w:fldCharType="end"/>
        </w:r>
      </w:hyperlink>
    </w:p>
    <w:p w14:paraId="6178CAFF" w14:textId="0429EA35" w:rsidR="00D96A2F" w:rsidRDefault="00D96A2F">
      <w:pPr>
        <w:pStyle w:val="TOC5"/>
        <w:rPr>
          <w:rFonts w:asciiTheme="minorHAnsi" w:eastAsiaTheme="minorEastAsia" w:hAnsiTheme="minorHAnsi" w:cstheme="minorBidi"/>
          <w:sz w:val="22"/>
          <w:szCs w:val="22"/>
          <w:lang w:eastAsia="en-AU"/>
        </w:rPr>
      </w:pPr>
      <w:r>
        <w:tab/>
      </w:r>
      <w:hyperlink w:anchor="_Toc82167463" w:history="1">
        <w:r w:rsidRPr="001015C1">
          <w:t>2</w:t>
        </w:r>
        <w:r>
          <w:rPr>
            <w:rFonts w:asciiTheme="minorHAnsi" w:eastAsiaTheme="minorEastAsia" w:hAnsiTheme="minorHAnsi" w:cstheme="minorBidi"/>
            <w:sz w:val="22"/>
            <w:szCs w:val="22"/>
            <w:lang w:eastAsia="en-AU"/>
          </w:rPr>
          <w:tab/>
        </w:r>
        <w:r w:rsidRPr="001015C1">
          <w:t>Commencement</w:t>
        </w:r>
        <w:r>
          <w:tab/>
        </w:r>
        <w:r>
          <w:fldChar w:fldCharType="begin"/>
        </w:r>
        <w:r>
          <w:instrText xml:space="preserve"> PAGEREF _Toc82167463 \h </w:instrText>
        </w:r>
        <w:r>
          <w:fldChar w:fldCharType="separate"/>
        </w:r>
        <w:r w:rsidR="00FB7F43">
          <w:t>2</w:t>
        </w:r>
        <w:r>
          <w:fldChar w:fldCharType="end"/>
        </w:r>
      </w:hyperlink>
    </w:p>
    <w:p w14:paraId="7210855B" w14:textId="4CDF3A4C" w:rsidR="00D96A2F" w:rsidRDefault="00D96A2F">
      <w:pPr>
        <w:pStyle w:val="TOC5"/>
        <w:rPr>
          <w:rFonts w:asciiTheme="minorHAnsi" w:eastAsiaTheme="minorEastAsia" w:hAnsiTheme="minorHAnsi" w:cstheme="minorBidi"/>
          <w:sz w:val="22"/>
          <w:szCs w:val="22"/>
          <w:lang w:eastAsia="en-AU"/>
        </w:rPr>
      </w:pPr>
      <w:r>
        <w:tab/>
      </w:r>
      <w:hyperlink w:anchor="_Toc82167464" w:history="1">
        <w:r w:rsidRPr="001015C1">
          <w:t>3</w:t>
        </w:r>
        <w:r>
          <w:rPr>
            <w:rFonts w:asciiTheme="minorHAnsi" w:eastAsiaTheme="minorEastAsia" w:hAnsiTheme="minorHAnsi" w:cstheme="minorBidi"/>
            <w:sz w:val="22"/>
            <w:szCs w:val="22"/>
            <w:lang w:eastAsia="en-AU"/>
          </w:rPr>
          <w:tab/>
        </w:r>
        <w:r w:rsidRPr="001015C1">
          <w:t>Definitions</w:t>
        </w:r>
        <w:r>
          <w:tab/>
        </w:r>
        <w:r>
          <w:fldChar w:fldCharType="begin"/>
        </w:r>
        <w:r>
          <w:instrText xml:space="preserve"> PAGEREF _Toc82167464 \h </w:instrText>
        </w:r>
        <w:r>
          <w:fldChar w:fldCharType="separate"/>
        </w:r>
        <w:r w:rsidR="00FB7F43">
          <w:t>2</w:t>
        </w:r>
        <w:r>
          <w:fldChar w:fldCharType="end"/>
        </w:r>
      </w:hyperlink>
    </w:p>
    <w:p w14:paraId="7ED8E366" w14:textId="7C1374CE" w:rsidR="00D96A2F" w:rsidRDefault="00D96A2F">
      <w:pPr>
        <w:pStyle w:val="TOC5"/>
        <w:rPr>
          <w:rFonts w:asciiTheme="minorHAnsi" w:eastAsiaTheme="minorEastAsia" w:hAnsiTheme="minorHAnsi" w:cstheme="minorBidi"/>
          <w:sz w:val="22"/>
          <w:szCs w:val="22"/>
          <w:lang w:eastAsia="en-AU"/>
        </w:rPr>
      </w:pPr>
      <w:r>
        <w:tab/>
      </w:r>
      <w:hyperlink w:anchor="_Toc82167465" w:history="1">
        <w:r w:rsidRPr="001015C1">
          <w:t>4</w:t>
        </w:r>
        <w:r>
          <w:rPr>
            <w:rFonts w:asciiTheme="minorHAnsi" w:eastAsiaTheme="minorEastAsia" w:hAnsiTheme="minorHAnsi" w:cstheme="minorBidi"/>
            <w:sz w:val="22"/>
            <w:szCs w:val="22"/>
            <w:lang w:eastAsia="en-AU"/>
          </w:rPr>
          <w:tab/>
        </w:r>
        <w:r w:rsidRPr="001015C1">
          <w:t>Interpretation generally</w:t>
        </w:r>
        <w:r>
          <w:tab/>
        </w:r>
        <w:r>
          <w:fldChar w:fldCharType="begin"/>
        </w:r>
        <w:r>
          <w:instrText xml:space="preserve"> PAGEREF _Toc82167465 \h </w:instrText>
        </w:r>
        <w:r>
          <w:fldChar w:fldCharType="separate"/>
        </w:r>
        <w:r w:rsidR="00FB7F43">
          <w:t>5</w:t>
        </w:r>
        <w:r>
          <w:fldChar w:fldCharType="end"/>
        </w:r>
      </w:hyperlink>
    </w:p>
    <w:p w14:paraId="6198BD42" w14:textId="52D9D32B" w:rsidR="00D96A2F" w:rsidRDefault="00D96A2F">
      <w:pPr>
        <w:pStyle w:val="TOC5"/>
        <w:rPr>
          <w:rFonts w:asciiTheme="minorHAnsi" w:eastAsiaTheme="minorEastAsia" w:hAnsiTheme="minorHAnsi" w:cstheme="minorBidi"/>
          <w:sz w:val="22"/>
          <w:szCs w:val="22"/>
          <w:lang w:eastAsia="en-AU"/>
        </w:rPr>
      </w:pPr>
      <w:r>
        <w:tab/>
      </w:r>
      <w:hyperlink w:anchor="_Toc82167466" w:history="1">
        <w:r w:rsidRPr="001015C1">
          <w:t>5</w:t>
        </w:r>
        <w:r>
          <w:rPr>
            <w:rFonts w:asciiTheme="minorHAnsi" w:eastAsiaTheme="minorEastAsia" w:hAnsiTheme="minorHAnsi" w:cstheme="minorBidi"/>
            <w:sz w:val="22"/>
            <w:szCs w:val="22"/>
            <w:lang w:eastAsia="en-AU"/>
          </w:rPr>
          <w:tab/>
        </w:r>
        <w:r w:rsidRPr="001015C1">
          <w:t>Object of this Law</w:t>
        </w:r>
        <w:r>
          <w:tab/>
        </w:r>
        <w:r>
          <w:fldChar w:fldCharType="begin"/>
        </w:r>
        <w:r>
          <w:instrText xml:space="preserve"> PAGEREF _Toc82167466 \h </w:instrText>
        </w:r>
        <w:r>
          <w:fldChar w:fldCharType="separate"/>
        </w:r>
        <w:r w:rsidR="00FB7F43">
          <w:t>6</w:t>
        </w:r>
        <w:r>
          <w:fldChar w:fldCharType="end"/>
        </w:r>
      </w:hyperlink>
    </w:p>
    <w:p w14:paraId="3BA17AE6" w14:textId="1C3DE5F1" w:rsidR="00D96A2F" w:rsidRDefault="00D96A2F">
      <w:pPr>
        <w:pStyle w:val="TOC5"/>
        <w:rPr>
          <w:rFonts w:asciiTheme="minorHAnsi" w:eastAsiaTheme="minorEastAsia" w:hAnsiTheme="minorHAnsi" w:cstheme="minorBidi"/>
          <w:sz w:val="22"/>
          <w:szCs w:val="22"/>
          <w:lang w:eastAsia="en-AU"/>
        </w:rPr>
      </w:pPr>
      <w:r>
        <w:tab/>
      </w:r>
      <w:hyperlink w:anchor="_Toc82167467" w:history="1">
        <w:r w:rsidRPr="001015C1">
          <w:t>6</w:t>
        </w:r>
        <w:r>
          <w:rPr>
            <w:rFonts w:asciiTheme="minorHAnsi" w:eastAsiaTheme="minorEastAsia" w:hAnsiTheme="minorHAnsi" w:cstheme="minorBidi"/>
            <w:sz w:val="22"/>
            <w:szCs w:val="22"/>
            <w:lang w:eastAsia="en-AU"/>
          </w:rPr>
          <w:tab/>
        </w:r>
        <w:r w:rsidRPr="001015C1">
          <w:t>Law binds the State</w:t>
        </w:r>
        <w:r>
          <w:tab/>
        </w:r>
        <w:r>
          <w:fldChar w:fldCharType="begin"/>
        </w:r>
        <w:r>
          <w:instrText xml:space="preserve"> PAGEREF _Toc82167467 \h </w:instrText>
        </w:r>
        <w:r>
          <w:fldChar w:fldCharType="separate"/>
        </w:r>
        <w:r w:rsidR="00FB7F43">
          <w:t>6</w:t>
        </w:r>
        <w:r>
          <w:fldChar w:fldCharType="end"/>
        </w:r>
      </w:hyperlink>
    </w:p>
    <w:p w14:paraId="3CF48EF0" w14:textId="77DAD149" w:rsidR="00D96A2F" w:rsidRDefault="00763BFA">
      <w:pPr>
        <w:pStyle w:val="TOC2"/>
        <w:rPr>
          <w:rFonts w:asciiTheme="minorHAnsi" w:eastAsiaTheme="minorEastAsia" w:hAnsiTheme="minorHAnsi" w:cstheme="minorBidi"/>
          <w:b w:val="0"/>
          <w:sz w:val="22"/>
          <w:szCs w:val="22"/>
          <w:lang w:eastAsia="en-AU"/>
        </w:rPr>
      </w:pPr>
      <w:hyperlink w:anchor="_Toc82167468" w:history="1">
        <w:r w:rsidR="00D96A2F" w:rsidRPr="001015C1">
          <w:t>Part 2</w:t>
        </w:r>
        <w:r w:rsidR="00D96A2F">
          <w:rPr>
            <w:rFonts w:asciiTheme="minorHAnsi" w:eastAsiaTheme="minorEastAsia" w:hAnsiTheme="minorHAnsi" w:cstheme="minorBidi"/>
            <w:b w:val="0"/>
            <w:sz w:val="22"/>
            <w:szCs w:val="22"/>
            <w:lang w:eastAsia="en-AU"/>
          </w:rPr>
          <w:tab/>
        </w:r>
        <w:r w:rsidR="00D96A2F" w:rsidRPr="001015C1">
          <w:t>Electronic Conveyancing</w:t>
        </w:r>
        <w:r w:rsidR="00D96A2F" w:rsidRPr="00D96A2F">
          <w:rPr>
            <w:vanish/>
          </w:rPr>
          <w:tab/>
        </w:r>
        <w:r w:rsidR="00D96A2F" w:rsidRPr="00D96A2F">
          <w:rPr>
            <w:vanish/>
          </w:rPr>
          <w:fldChar w:fldCharType="begin"/>
        </w:r>
        <w:r w:rsidR="00D96A2F" w:rsidRPr="00D96A2F">
          <w:rPr>
            <w:vanish/>
          </w:rPr>
          <w:instrText xml:space="preserve"> PAGEREF _Toc82167468 \h </w:instrText>
        </w:r>
        <w:r w:rsidR="00D96A2F" w:rsidRPr="00D96A2F">
          <w:rPr>
            <w:vanish/>
          </w:rPr>
        </w:r>
        <w:r w:rsidR="00D96A2F" w:rsidRPr="00D96A2F">
          <w:rPr>
            <w:vanish/>
          </w:rPr>
          <w:fldChar w:fldCharType="separate"/>
        </w:r>
        <w:r w:rsidR="00FB7F43">
          <w:rPr>
            <w:vanish/>
          </w:rPr>
          <w:t>7</w:t>
        </w:r>
        <w:r w:rsidR="00D96A2F" w:rsidRPr="00D96A2F">
          <w:rPr>
            <w:vanish/>
          </w:rPr>
          <w:fldChar w:fldCharType="end"/>
        </w:r>
      </w:hyperlink>
    </w:p>
    <w:p w14:paraId="0D1C6EAC" w14:textId="14990AEC" w:rsidR="00D96A2F" w:rsidRDefault="00763BFA">
      <w:pPr>
        <w:pStyle w:val="TOC3"/>
        <w:rPr>
          <w:rFonts w:asciiTheme="minorHAnsi" w:eastAsiaTheme="minorEastAsia" w:hAnsiTheme="minorHAnsi" w:cstheme="minorBidi"/>
          <w:b w:val="0"/>
          <w:sz w:val="22"/>
          <w:szCs w:val="22"/>
          <w:lang w:eastAsia="en-AU"/>
        </w:rPr>
      </w:pPr>
      <w:hyperlink w:anchor="_Toc82167469" w:history="1">
        <w:r w:rsidR="00D96A2F" w:rsidRPr="001015C1">
          <w:t>Division 1</w:t>
        </w:r>
        <w:r w:rsidR="00D96A2F">
          <w:rPr>
            <w:rFonts w:asciiTheme="minorHAnsi" w:eastAsiaTheme="minorEastAsia" w:hAnsiTheme="minorHAnsi" w:cstheme="minorBidi"/>
            <w:b w:val="0"/>
            <w:sz w:val="22"/>
            <w:szCs w:val="22"/>
            <w:lang w:eastAsia="en-AU"/>
          </w:rPr>
          <w:tab/>
        </w:r>
        <w:r w:rsidR="00D96A2F" w:rsidRPr="001015C1">
          <w:rPr>
            <w:w w:val="105"/>
          </w:rPr>
          <w:t>Electronic lodgment</w:t>
        </w:r>
        <w:r w:rsidR="00D96A2F" w:rsidRPr="00D96A2F">
          <w:rPr>
            <w:vanish/>
          </w:rPr>
          <w:tab/>
        </w:r>
        <w:r w:rsidR="00D96A2F" w:rsidRPr="00D96A2F">
          <w:rPr>
            <w:vanish/>
          </w:rPr>
          <w:fldChar w:fldCharType="begin"/>
        </w:r>
        <w:r w:rsidR="00D96A2F" w:rsidRPr="00D96A2F">
          <w:rPr>
            <w:vanish/>
          </w:rPr>
          <w:instrText xml:space="preserve"> PAGEREF _Toc82167469 \h </w:instrText>
        </w:r>
        <w:r w:rsidR="00D96A2F" w:rsidRPr="00D96A2F">
          <w:rPr>
            <w:vanish/>
          </w:rPr>
        </w:r>
        <w:r w:rsidR="00D96A2F" w:rsidRPr="00D96A2F">
          <w:rPr>
            <w:vanish/>
          </w:rPr>
          <w:fldChar w:fldCharType="separate"/>
        </w:r>
        <w:r w:rsidR="00FB7F43">
          <w:rPr>
            <w:vanish/>
          </w:rPr>
          <w:t>7</w:t>
        </w:r>
        <w:r w:rsidR="00D96A2F" w:rsidRPr="00D96A2F">
          <w:rPr>
            <w:vanish/>
          </w:rPr>
          <w:fldChar w:fldCharType="end"/>
        </w:r>
      </w:hyperlink>
    </w:p>
    <w:p w14:paraId="16CE7C07" w14:textId="3EB5781B" w:rsidR="00D96A2F" w:rsidRDefault="00D96A2F">
      <w:pPr>
        <w:pStyle w:val="TOC5"/>
        <w:rPr>
          <w:rFonts w:asciiTheme="minorHAnsi" w:eastAsiaTheme="minorEastAsia" w:hAnsiTheme="minorHAnsi" w:cstheme="minorBidi"/>
          <w:sz w:val="22"/>
          <w:szCs w:val="22"/>
          <w:lang w:eastAsia="en-AU"/>
        </w:rPr>
      </w:pPr>
      <w:r>
        <w:tab/>
      </w:r>
      <w:hyperlink w:anchor="_Toc82167470" w:history="1">
        <w:r w:rsidRPr="001015C1">
          <w:t>7</w:t>
        </w:r>
        <w:r>
          <w:rPr>
            <w:rFonts w:asciiTheme="minorHAnsi" w:eastAsiaTheme="minorEastAsia" w:hAnsiTheme="minorHAnsi" w:cstheme="minorBidi"/>
            <w:sz w:val="22"/>
            <w:szCs w:val="22"/>
            <w:lang w:eastAsia="en-AU"/>
          </w:rPr>
          <w:tab/>
        </w:r>
        <w:r w:rsidRPr="001015C1">
          <w:t>Documents may be lodged electronically</w:t>
        </w:r>
        <w:r>
          <w:tab/>
        </w:r>
        <w:r>
          <w:fldChar w:fldCharType="begin"/>
        </w:r>
        <w:r>
          <w:instrText xml:space="preserve"> PAGEREF _Toc82167470 \h </w:instrText>
        </w:r>
        <w:r>
          <w:fldChar w:fldCharType="separate"/>
        </w:r>
        <w:r w:rsidR="00FB7F43">
          <w:t>7</w:t>
        </w:r>
        <w:r>
          <w:fldChar w:fldCharType="end"/>
        </w:r>
      </w:hyperlink>
    </w:p>
    <w:p w14:paraId="0A78CD39" w14:textId="2FC78193" w:rsidR="00D96A2F" w:rsidRDefault="00D96A2F">
      <w:pPr>
        <w:pStyle w:val="TOC5"/>
        <w:rPr>
          <w:rFonts w:asciiTheme="minorHAnsi" w:eastAsiaTheme="minorEastAsia" w:hAnsiTheme="minorHAnsi" w:cstheme="minorBidi"/>
          <w:sz w:val="22"/>
          <w:szCs w:val="22"/>
          <w:lang w:eastAsia="en-AU"/>
        </w:rPr>
      </w:pPr>
      <w:r>
        <w:tab/>
      </w:r>
      <w:hyperlink w:anchor="_Toc82167471" w:history="1">
        <w:r w:rsidRPr="001015C1">
          <w:t>8</w:t>
        </w:r>
        <w:r>
          <w:rPr>
            <w:rFonts w:asciiTheme="minorHAnsi" w:eastAsiaTheme="minorEastAsia" w:hAnsiTheme="minorHAnsi" w:cstheme="minorBidi"/>
            <w:sz w:val="22"/>
            <w:szCs w:val="22"/>
            <w:lang w:eastAsia="en-AU"/>
          </w:rPr>
          <w:tab/>
        </w:r>
        <w:r w:rsidRPr="001015C1">
          <w:t>Registrar to process documents lodged electronically</w:t>
        </w:r>
        <w:r>
          <w:tab/>
        </w:r>
        <w:r>
          <w:fldChar w:fldCharType="begin"/>
        </w:r>
        <w:r>
          <w:instrText xml:space="preserve"> PAGEREF _Toc82167471 \h </w:instrText>
        </w:r>
        <w:r>
          <w:fldChar w:fldCharType="separate"/>
        </w:r>
        <w:r w:rsidR="00FB7F43">
          <w:t>7</w:t>
        </w:r>
        <w:r>
          <w:fldChar w:fldCharType="end"/>
        </w:r>
      </w:hyperlink>
    </w:p>
    <w:p w14:paraId="5765AB6B" w14:textId="2DF86581" w:rsidR="00D96A2F" w:rsidRDefault="00D96A2F">
      <w:pPr>
        <w:pStyle w:val="TOC5"/>
        <w:rPr>
          <w:rFonts w:asciiTheme="minorHAnsi" w:eastAsiaTheme="minorEastAsia" w:hAnsiTheme="minorHAnsi" w:cstheme="minorBidi"/>
          <w:sz w:val="22"/>
          <w:szCs w:val="22"/>
          <w:lang w:eastAsia="en-AU"/>
        </w:rPr>
      </w:pPr>
      <w:r>
        <w:tab/>
      </w:r>
      <w:hyperlink w:anchor="_Toc82167472" w:history="1">
        <w:r w:rsidRPr="001015C1">
          <w:t>9</w:t>
        </w:r>
        <w:r>
          <w:rPr>
            <w:rFonts w:asciiTheme="minorHAnsi" w:eastAsiaTheme="minorEastAsia" w:hAnsiTheme="minorHAnsi" w:cstheme="minorBidi"/>
            <w:sz w:val="22"/>
            <w:szCs w:val="22"/>
            <w:lang w:eastAsia="en-AU"/>
          </w:rPr>
          <w:tab/>
        </w:r>
        <w:r w:rsidRPr="001015C1">
          <w:t>Status of electronic registry instruments</w:t>
        </w:r>
        <w:r>
          <w:tab/>
        </w:r>
        <w:r>
          <w:fldChar w:fldCharType="begin"/>
        </w:r>
        <w:r>
          <w:instrText xml:space="preserve"> PAGEREF _Toc82167472 \h </w:instrText>
        </w:r>
        <w:r>
          <w:fldChar w:fldCharType="separate"/>
        </w:r>
        <w:r w:rsidR="00FB7F43">
          <w:t>7</w:t>
        </w:r>
        <w:r>
          <w:fldChar w:fldCharType="end"/>
        </w:r>
      </w:hyperlink>
    </w:p>
    <w:p w14:paraId="726E0C0C" w14:textId="0E53DB76" w:rsidR="00D96A2F" w:rsidRDefault="00763BFA">
      <w:pPr>
        <w:pStyle w:val="TOC3"/>
        <w:rPr>
          <w:rFonts w:asciiTheme="minorHAnsi" w:eastAsiaTheme="minorEastAsia" w:hAnsiTheme="minorHAnsi" w:cstheme="minorBidi"/>
          <w:b w:val="0"/>
          <w:sz w:val="22"/>
          <w:szCs w:val="22"/>
          <w:lang w:eastAsia="en-AU"/>
        </w:rPr>
      </w:pPr>
      <w:hyperlink w:anchor="_Toc82167473" w:history="1">
        <w:r w:rsidR="00D96A2F" w:rsidRPr="001015C1">
          <w:t>Division 2</w:t>
        </w:r>
        <w:r w:rsidR="00D96A2F">
          <w:rPr>
            <w:rFonts w:asciiTheme="minorHAnsi" w:eastAsiaTheme="minorEastAsia" w:hAnsiTheme="minorHAnsi" w:cstheme="minorBidi"/>
            <w:b w:val="0"/>
            <w:sz w:val="22"/>
            <w:szCs w:val="22"/>
            <w:lang w:eastAsia="en-AU"/>
          </w:rPr>
          <w:tab/>
        </w:r>
        <w:r w:rsidR="00D96A2F" w:rsidRPr="001015C1">
          <w:t>Client authorisations and digital signatures</w:t>
        </w:r>
        <w:r w:rsidR="00D96A2F" w:rsidRPr="00D96A2F">
          <w:rPr>
            <w:vanish/>
          </w:rPr>
          <w:tab/>
        </w:r>
        <w:r w:rsidR="00D96A2F" w:rsidRPr="00D96A2F">
          <w:rPr>
            <w:vanish/>
          </w:rPr>
          <w:fldChar w:fldCharType="begin"/>
        </w:r>
        <w:r w:rsidR="00D96A2F" w:rsidRPr="00D96A2F">
          <w:rPr>
            <w:vanish/>
          </w:rPr>
          <w:instrText xml:space="preserve"> PAGEREF _Toc82167473 \h </w:instrText>
        </w:r>
        <w:r w:rsidR="00D96A2F" w:rsidRPr="00D96A2F">
          <w:rPr>
            <w:vanish/>
          </w:rPr>
        </w:r>
        <w:r w:rsidR="00D96A2F" w:rsidRPr="00D96A2F">
          <w:rPr>
            <w:vanish/>
          </w:rPr>
          <w:fldChar w:fldCharType="separate"/>
        </w:r>
        <w:r w:rsidR="00FB7F43">
          <w:rPr>
            <w:vanish/>
          </w:rPr>
          <w:t>8</w:t>
        </w:r>
        <w:r w:rsidR="00D96A2F" w:rsidRPr="00D96A2F">
          <w:rPr>
            <w:vanish/>
          </w:rPr>
          <w:fldChar w:fldCharType="end"/>
        </w:r>
      </w:hyperlink>
    </w:p>
    <w:p w14:paraId="02D122F2" w14:textId="037242F3" w:rsidR="00D96A2F" w:rsidRDefault="00763BFA">
      <w:pPr>
        <w:pStyle w:val="TOC4"/>
        <w:rPr>
          <w:rFonts w:asciiTheme="minorHAnsi" w:eastAsiaTheme="minorEastAsia" w:hAnsiTheme="minorHAnsi" w:cstheme="minorBidi"/>
          <w:b w:val="0"/>
          <w:sz w:val="22"/>
          <w:szCs w:val="22"/>
          <w:lang w:eastAsia="en-AU"/>
        </w:rPr>
      </w:pPr>
      <w:hyperlink w:anchor="_Toc82167474" w:history="1">
        <w:r w:rsidR="00D96A2F" w:rsidRPr="001015C1">
          <w:t>Subdivision 1</w:t>
        </w:r>
        <w:r w:rsidR="00D96A2F">
          <w:rPr>
            <w:rFonts w:asciiTheme="minorHAnsi" w:eastAsiaTheme="minorEastAsia" w:hAnsiTheme="minorHAnsi" w:cstheme="minorBidi"/>
            <w:b w:val="0"/>
            <w:sz w:val="22"/>
            <w:szCs w:val="22"/>
            <w:lang w:eastAsia="en-AU"/>
          </w:rPr>
          <w:tab/>
        </w:r>
        <w:r w:rsidR="00D96A2F" w:rsidRPr="001015C1">
          <w:t>Client authorisations</w:t>
        </w:r>
        <w:r w:rsidR="00D96A2F" w:rsidRPr="00D96A2F">
          <w:rPr>
            <w:vanish/>
          </w:rPr>
          <w:tab/>
        </w:r>
        <w:r w:rsidR="00D96A2F" w:rsidRPr="00D96A2F">
          <w:rPr>
            <w:vanish/>
          </w:rPr>
          <w:fldChar w:fldCharType="begin"/>
        </w:r>
        <w:r w:rsidR="00D96A2F" w:rsidRPr="00D96A2F">
          <w:rPr>
            <w:vanish/>
          </w:rPr>
          <w:instrText xml:space="preserve"> PAGEREF _Toc82167474 \h </w:instrText>
        </w:r>
        <w:r w:rsidR="00D96A2F" w:rsidRPr="00D96A2F">
          <w:rPr>
            <w:vanish/>
          </w:rPr>
        </w:r>
        <w:r w:rsidR="00D96A2F" w:rsidRPr="00D96A2F">
          <w:rPr>
            <w:vanish/>
          </w:rPr>
          <w:fldChar w:fldCharType="separate"/>
        </w:r>
        <w:r w:rsidR="00FB7F43">
          <w:rPr>
            <w:vanish/>
          </w:rPr>
          <w:t>8</w:t>
        </w:r>
        <w:r w:rsidR="00D96A2F" w:rsidRPr="00D96A2F">
          <w:rPr>
            <w:vanish/>
          </w:rPr>
          <w:fldChar w:fldCharType="end"/>
        </w:r>
      </w:hyperlink>
    </w:p>
    <w:p w14:paraId="2C3657AF" w14:textId="12E7827D" w:rsidR="00D96A2F" w:rsidRDefault="00D96A2F">
      <w:pPr>
        <w:pStyle w:val="TOC5"/>
        <w:rPr>
          <w:rFonts w:asciiTheme="minorHAnsi" w:eastAsiaTheme="minorEastAsia" w:hAnsiTheme="minorHAnsi" w:cstheme="minorBidi"/>
          <w:sz w:val="22"/>
          <w:szCs w:val="22"/>
          <w:lang w:eastAsia="en-AU"/>
        </w:rPr>
      </w:pPr>
      <w:r>
        <w:tab/>
      </w:r>
      <w:hyperlink w:anchor="_Toc82167475" w:history="1">
        <w:r w:rsidRPr="001015C1">
          <w:t>10</w:t>
        </w:r>
        <w:r>
          <w:rPr>
            <w:rFonts w:asciiTheme="minorHAnsi" w:eastAsiaTheme="minorEastAsia" w:hAnsiTheme="minorHAnsi" w:cstheme="minorBidi"/>
            <w:sz w:val="22"/>
            <w:szCs w:val="22"/>
            <w:lang w:eastAsia="en-AU"/>
          </w:rPr>
          <w:tab/>
        </w:r>
        <w:r w:rsidRPr="001015C1">
          <w:t>Client authorisations</w:t>
        </w:r>
        <w:r>
          <w:tab/>
        </w:r>
        <w:r>
          <w:fldChar w:fldCharType="begin"/>
        </w:r>
        <w:r>
          <w:instrText xml:space="preserve"> PAGEREF _Toc82167475 \h </w:instrText>
        </w:r>
        <w:r>
          <w:fldChar w:fldCharType="separate"/>
        </w:r>
        <w:r w:rsidR="00FB7F43">
          <w:t>8</w:t>
        </w:r>
        <w:r>
          <w:fldChar w:fldCharType="end"/>
        </w:r>
      </w:hyperlink>
    </w:p>
    <w:p w14:paraId="3BCEB024" w14:textId="60EEFB29" w:rsidR="00D96A2F" w:rsidRDefault="00D96A2F">
      <w:pPr>
        <w:pStyle w:val="TOC5"/>
        <w:rPr>
          <w:rFonts w:asciiTheme="minorHAnsi" w:eastAsiaTheme="minorEastAsia" w:hAnsiTheme="minorHAnsi" w:cstheme="minorBidi"/>
          <w:sz w:val="22"/>
          <w:szCs w:val="22"/>
          <w:lang w:eastAsia="en-AU"/>
        </w:rPr>
      </w:pPr>
      <w:r>
        <w:tab/>
      </w:r>
      <w:hyperlink w:anchor="_Toc82167476" w:history="1">
        <w:r w:rsidRPr="001015C1">
          <w:t>11</w:t>
        </w:r>
        <w:r>
          <w:rPr>
            <w:rFonts w:asciiTheme="minorHAnsi" w:eastAsiaTheme="minorEastAsia" w:hAnsiTheme="minorHAnsi" w:cstheme="minorBidi"/>
            <w:sz w:val="22"/>
            <w:szCs w:val="22"/>
            <w:lang w:eastAsia="en-AU"/>
          </w:rPr>
          <w:tab/>
        </w:r>
        <w:r w:rsidRPr="001015C1">
          <w:t>Effect of client authorisation</w:t>
        </w:r>
        <w:r>
          <w:tab/>
        </w:r>
        <w:r>
          <w:fldChar w:fldCharType="begin"/>
        </w:r>
        <w:r>
          <w:instrText xml:space="preserve"> PAGEREF _Toc82167476 \h </w:instrText>
        </w:r>
        <w:r>
          <w:fldChar w:fldCharType="separate"/>
        </w:r>
        <w:r w:rsidR="00FB7F43">
          <w:t>9</w:t>
        </w:r>
        <w:r>
          <w:fldChar w:fldCharType="end"/>
        </w:r>
      </w:hyperlink>
    </w:p>
    <w:p w14:paraId="03481E36" w14:textId="15AF14B3" w:rsidR="00D96A2F" w:rsidRDefault="00763BFA">
      <w:pPr>
        <w:pStyle w:val="TOC4"/>
        <w:rPr>
          <w:rFonts w:asciiTheme="minorHAnsi" w:eastAsiaTheme="minorEastAsia" w:hAnsiTheme="minorHAnsi" w:cstheme="minorBidi"/>
          <w:b w:val="0"/>
          <w:sz w:val="22"/>
          <w:szCs w:val="22"/>
          <w:lang w:eastAsia="en-AU"/>
        </w:rPr>
      </w:pPr>
      <w:hyperlink w:anchor="_Toc82167477" w:history="1">
        <w:r w:rsidR="00D96A2F" w:rsidRPr="001015C1">
          <w:t>Subdivision 2</w:t>
        </w:r>
        <w:r w:rsidR="00D96A2F">
          <w:rPr>
            <w:rFonts w:asciiTheme="minorHAnsi" w:eastAsiaTheme="minorEastAsia" w:hAnsiTheme="minorHAnsi" w:cstheme="minorBidi"/>
            <w:b w:val="0"/>
            <w:sz w:val="22"/>
            <w:szCs w:val="22"/>
            <w:lang w:eastAsia="en-AU"/>
          </w:rPr>
          <w:tab/>
        </w:r>
        <w:r w:rsidR="00D96A2F" w:rsidRPr="001015C1">
          <w:t>Digital signatures</w:t>
        </w:r>
        <w:r w:rsidR="00D96A2F" w:rsidRPr="00D96A2F">
          <w:rPr>
            <w:vanish/>
          </w:rPr>
          <w:tab/>
        </w:r>
        <w:r w:rsidR="00D96A2F" w:rsidRPr="00D96A2F">
          <w:rPr>
            <w:vanish/>
          </w:rPr>
          <w:fldChar w:fldCharType="begin"/>
        </w:r>
        <w:r w:rsidR="00D96A2F" w:rsidRPr="00D96A2F">
          <w:rPr>
            <w:vanish/>
          </w:rPr>
          <w:instrText xml:space="preserve"> PAGEREF _Toc82167477 \h </w:instrText>
        </w:r>
        <w:r w:rsidR="00D96A2F" w:rsidRPr="00D96A2F">
          <w:rPr>
            <w:vanish/>
          </w:rPr>
        </w:r>
        <w:r w:rsidR="00D96A2F" w:rsidRPr="00D96A2F">
          <w:rPr>
            <w:vanish/>
          </w:rPr>
          <w:fldChar w:fldCharType="separate"/>
        </w:r>
        <w:r w:rsidR="00FB7F43">
          <w:rPr>
            <w:vanish/>
          </w:rPr>
          <w:t>10</w:t>
        </w:r>
        <w:r w:rsidR="00D96A2F" w:rsidRPr="00D96A2F">
          <w:rPr>
            <w:vanish/>
          </w:rPr>
          <w:fldChar w:fldCharType="end"/>
        </w:r>
      </w:hyperlink>
    </w:p>
    <w:p w14:paraId="00BBBBE3" w14:textId="0D9A0602" w:rsidR="00D96A2F" w:rsidRDefault="00D96A2F">
      <w:pPr>
        <w:pStyle w:val="TOC5"/>
        <w:rPr>
          <w:rFonts w:asciiTheme="minorHAnsi" w:eastAsiaTheme="minorEastAsia" w:hAnsiTheme="minorHAnsi" w:cstheme="minorBidi"/>
          <w:sz w:val="22"/>
          <w:szCs w:val="22"/>
          <w:lang w:eastAsia="en-AU"/>
        </w:rPr>
      </w:pPr>
      <w:r>
        <w:tab/>
      </w:r>
      <w:hyperlink w:anchor="_Toc82167478" w:history="1">
        <w:r w:rsidRPr="001015C1">
          <w:t>12</w:t>
        </w:r>
        <w:r>
          <w:rPr>
            <w:rFonts w:asciiTheme="minorHAnsi" w:eastAsiaTheme="minorEastAsia" w:hAnsiTheme="minorHAnsi" w:cstheme="minorBidi"/>
            <w:sz w:val="22"/>
            <w:szCs w:val="22"/>
            <w:lang w:eastAsia="en-AU"/>
          </w:rPr>
          <w:tab/>
        </w:r>
        <w:r w:rsidRPr="001015C1">
          <w:t>Reliance on, and repudiation of, digital signatures</w:t>
        </w:r>
        <w:r>
          <w:tab/>
        </w:r>
        <w:r>
          <w:fldChar w:fldCharType="begin"/>
        </w:r>
        <w:r>
          <w:instrText xml:space="preserve"> PAGEREF _Toc82167478 \h </w:instrText>
        </w:r>
        <w:r>
          <w:fldChar w:fldCharType="separate"/>
        </w:r>
        <w:r w:rsidR="00FB7F43">
          <w:t>10</w:t>
        </w:r>
        <w:r>
          <w:fldChar w:fldCharType="end"/>
        </w:r>
      </w:hyperlink>
    </w:p>
    <w:p w14:paraId="3D23A4C5" w14:textId="3CF07E21" w:rsidR="00D96A2F" w:rsidRDefault="00763BFA">
      <w:pPr>
        <w:pStyle w:val="TOC2"/>
        <w:rPr>
          <w:rFonts w:asciiTheme="minorHAnsi" w:eastAsiaTheme="minorEastAsia" w:hAnsiTheme="minorHAnsi" w:cstheme="minorBidi"/>
          <w:b w:val="0"/>
          <w:sz w:val="22"/>
          <w:szCs w:val="22"/>
          <w:lang w:eastAsia="en-AU"/>
        </w:rPr>
      </w:pPr>
      <w:hyperlink w:anchor="_Toc82167479" w:history="1">
        <w:r w:rsidR="00D96A2F" w:rsidRPr="001015C1">
          <w:t>Part 3</w:t>
        </w:r>
        <w:r w:rsidR="00D96A2F">
          <w:rPr>
            <w:rFonts w:asciiTheme="minorHAnsi" w:eastAsiaTheme="minorEastAsia" w:hAnsiTheme="minorHAnsi" w:cstheme="minorBidi"/>
            <w:b w:val="0"/>
            <w:sz w:val="22"/>
            <w:szCs w:val="22"/>
            <w:lang w:eastAsia="en-AU"/>
          </w:rPr>
          <w:tab/>
        </w:r>
        <w:r w:rsidR="00D96A2F" w:rsidRPr="001015C1">
          <w:t>Electronic Lodgment Networks</w:t>
        </w:r>
        <w:r w:rsidR="00D96A2F" w:rsidRPr="00D96A2F">
          <w:rPr>
            <w:vanish/>
          </w:rPr>
          <w:tab/>
        </w:r>
        <w:r w:rsidR="00D96A2F" w:rsidRPr="00D96A2F">
          <w:rPr>
            <w:vanish/>
          </w:rPr>
          <w:fldChar w:fldCharType="begin"/>
        </w:r>
        <w:r w:rsidR="00D96A2F" w:rsidRPr="00D96A2F">
          <w:rPr>
            <w:vanish/>
          </w:rPr>
          <w:instrText xml:space="preserve"> PAGEREF _Toc82167479 \h </w:instrText>
        </w:r>
        <w:r w:rsidR="00D96A2F" w:rsidRPr="00D96A2F">
          <w:rPr>
            <w:vanish/>
          </w:rPr>
        </w:r>
        <w:r w:rsidR="00D96A2F" w:rsidRPr="00D96A2F">
          <w:rPr>
            <w:vanish/>
          </w:rPr>
          <w:fldChar w:fldCharType="separate"/>
        </w:r>
        <w:r w:rsidR="00FB7F43">
          <w:rPr>
            <w:vanish/>
          </w:rPr>
          <w:t>13</w:t>
        </w:r>
        <w:r w:rsidR="00D96A2F" w:rsidRPr="00D96A2F">
          <w:rPr>
            <w:vanish/>
          </w:rPr>
          <w:fldChar w:fldCharType="end"/>
        </w:r>
      </w:hyperlink>
    </w:p>
    <w:p w14:paraId="1B74F7F9" w14:textId="7CB542A6" w:rsidR="00D96A2F" w:rsidRDefault="00763BFA">
      <w:pPr>
        <w:pStyle w:val="TOC3"/>
        <w:rPr>
          <w:rFonts w:asciiTheme="minorHAnsi" w:eastAsiaTheme="minorEastAsia" w:hAnsiTheme="minorHAnsi" w:cstheme="minorBidi"/>
          <w:b w:val="0"/>
          <w:sz w:val="22"/>
          <w:szCs w:val="22"/>
          <w:lang w:eastAsia="en-AU"/>
        </w:rPr>
      </w:pPr>
      <w:hyperlink w:anchor="_Toc82167480" w:history="1">
        <w:r w:rsidR="00D96A2F" w:rsidRPr="001015C1">
          <w:t>Division 1</w:t>
        </w:r>
        <w:r w:rsidR="00D96A2F">
          <w:rPr>
            <w:rFonts w:asciiTheme="minorHAnsi" w:eastAsiaTheme="minorEastAsia" w:hAnsiTheme="minorHAnsi" w:cstheme="minorBidi"/>
            <w:b w:val="0"/>
            <w:sz w:val="22"/>
            <w:szCs w:val="22"/>
            <w:lang w:eastAsia="en-AU"/>
          </w:rPr>
          <w:tab/>
        </w:r>
        <w:r w:rsidR="00D96A2F" w:rsidRPr="001015C1">
          <w:t>Preliminary</w:t>
        </w:r>
        <w:r w:rsidR="00D96A2F" w:rsidRPr="00D96A2F">
          <w:rPr>
            <w:vanish/>
          </w:rPr>
          <w:tab/>
        </w:r>
        <w:r w:rsidR="00D96A2F" w:rsidRPr="00D96A2F">
          <w:rPr>
            <w:vanish/>
          </w:rPr>
          <w:fldChar w:fldCharType="begin"/>
        </w:r>
        <w:r w:rsidR="00D96A2F" w:rsidRPr="00D96A2F">
          <w:rPr>
            <w:vanish/>
          </w:rPr>
          <w:instrText xml:space="preserve"> PAGEREF _Toc82167480 \h </w:instrText>
        </w:r>
        <w:r w:rsidR="00D96A2F" w:rsidRPr="00D96A2F">
          <w:rPr>
            <w:vanish/>
          </w:rPr>
        </w:r>
        <w:r w:rsidR="00D96A2F" w:rsidRPr="00D96A2F">
          <w:rPr>
            <w:vanish/>
          </w:rPr>
          <w:fldChar w:fldCharType="separate"/>
        </w:r>
        <w:r w:rsidR="00FB7F43">
          <w:rPr>
            <w:vanish/>
          </w:rPr>
          <w:t>13</w:t>
        </w:r>
        <w:r w:rsidR="00D96A2F" w:rsidRPr="00D96A2F">
          <w:rPr>
            <w:vanish/>
          </w:rPr>
          <w:fldChar w:fldCharType="end"/>
        </w:r>
      </w:hyperlink>
    </w:p>
    <w:p w14:paraId="7159CD17" w14:textId="11F0F62F" w:rsidR="00D96A2F" w:rsidRDefault="00D96A2F">
      <w:pPr>
        <w:pStyle w:val="TOC5"/>
        <w:rPr>
          <w:rFonts w:asciiTheme="minorHAnsi" w:eastAsiaTheme="minorEastAsia" w:hAnsiTheme="minorHAnsi" w:cstheme="minorBidi"/>
          <w:sz w:val="22"/>
          <w:szCs w:val="22"/>
          <w:lang w:eastAsia="en-AU"/>
        </w:rPr>
      </w:pPr>
      <w:r>
        <w:tab/>
      </w:r>
      <w:hyperlink w:anchor="_Toc82167481" w:history="1">
        <w:r w:rsidRPr="001015C1">
          <w:t>13</w:t>
        </w:r>
        <w:r>
          <w:rPr>
            <w:rFonts w:asciiTheme="minorHAnsi" w:eastAsiaTheme="minorEastAsia" w:hAnsiTheme="minorHAnsi" w:cstheme="minorBidi"/>
            <w:sz w:val="22"/>
            <w:szCs w:val="22"/>
            <w:lang w:eastAsia="en-AU"/>
          </w:rPr>
          <w:tab/>
        </w:r>
        <w:r w:rsidRPr="001015C1">
          <w:t>Electronic Lodgment Network</w:t>
        </w:r>
        <w:r>
          <w:tab/>
        </w:r>
        <w:r>
          <w:fldChar w:fldCharType="begin"/>
        </w:r>
        <w:r>
          <w:instrText xml:space="preserve"> PAGEREF _Toc82167481 \h </w:instrText>
        </w:r>
        <w:r>
          <w:fldChar w:fldCharType="separate"/>
        </w:r>
        <w:r w:rsidR="00FB7F43">
          <w:t>13</w:t>
        </w:r>
        <w:r>
          <w:fldChar w:fldCharType="end"/>
        </w:r>
      </w:hyperlink>
    </w:p>
    <w:p w14:paraId="1D1DF00E" w14:textId="648AC7D1" w:rsidR="00D96A2F" w:rsidRDefault="00763BFA">
      <w:pPr>
        <w:pStyle w:val="TOC3"/>
        <w:rPr>
          <w:rFonts w:asciiTheme="minorHAnsi" w:eastAsiaTheme="minorEastAsia" w:hAnsiTheme="minorHAnsi" w:cstheme="minorBidi"/>
          <w:b w:val="0"/>
          <w:sz w:val="22"/>
          <w:szCs w:val="22"/>
          <w:lang w:eastAsia="en-AU"/>
        </w:rPr>
      </w:pPr>
      <w:hyperlink w:anchor="_Toc82167482" w:history="1">
        <w:r w:rsidR="00D96A2F" w:rsidRPr="001015C1">
          <w:t>Division 2</w:t>
        </w:r>
        <w:r w:rsidR="00D96A2F">
          <w:rPr>
            <w:rFonts w:asciiTheme="minorHAnsi" w:eastAsiaTheme="minorEastAsia" w:hAnsiTheme="minorHAnsi" w:cstheme="minorBidi"/>
            <w:b w:val="0"/>
            <w:sz w:val="22"/>
            <w:szCs w:val="22"/>
            <w:lang w:eastAsia="en-AU"/>
          </w:rPr>
          <w:tab/>
        </w:r>
        <w:r w:rsidR="00D96A2F" w:rsidRPr="001015C1">
          <w:t>Operation of Electronic Lodgment Networks</w:t>
        </w:r>
        <w:r w:rsidR="00D96A2F" w:rsidRPr="00D96A2F">
          <w:rPr>
            <w:vanish/>
          </w:rPr>
          <w:tab/>
        </w:r>
        <w:r w:rsidR="00D96A2F" w:rsidRPr="00D96A2F">
          <w:rPr>
            <w:vanish/>
          </w:rPr>
          <w:fldChar w:fldCharType="begin"/>
        </w:r>
        <w:r w:rsidR="00D96A2F" w:rsidRPr="00D96A2F">
          <w:rPr>
            <w:vanish/>
          </w:rPr>
          <w:instrText xml:space="preserve"> PAGEREF _Toc82167482 \h </w:instrText>
        </w:r>
        <w:r w:rsidR="00D96A2F" w:rsidRPr="00D96A2F">
          <w:rPr>
            <w:vanish/>
          </w:rPr>
        </w:r>
        <w:r w:rsidR="00D96A2F" w:rsidRPr="00D96A2F">
          <w:rPr>
            <w:vanish/>
          </w:rPr>
          <w:fldChar w:fldCharType="separate"/>
        </w:r>
        <w:r w:rsidR="00FB7F43">
          <w:rPr>
            <w:vanish/>
          </w:rPr>
          <w:t>13</w:t>
        </w:r>
        <w:r w:rsidR="00D96A2F" w:rsidRPr="00D96A2F">
          <w:rPr>
            <w:vanish/>
          </w:rPr>
          <w:fldChar w:fldCharType="end"/>
        </w:r>
      </w:hyperlink>
    </w:p>
    <w:p w14:paraId="208F16F0" w14:textId="69C6545C" w:rsidR="00D96A2F" w:rsidRDefault="00D96A2F">
      <w:pPr>
        <w:pStyle w:val="TOC5"/>
        <w:rPr>
          <w:rFonts w:asciiTheme="minorHAnsi" w:eastAsiaTheme="minorEastAsia" w:hAnsiTheme="minorHAnsi" w:cstheme="minorBidi"/>
          <w:sz w:val="22"/>
          <w:szCs w:val="22"/>
          <w:lang w:eastAsia="en-AU"/>
        </w:rPr>
      </w:pPr>
      <w:r>
        <w:tab/>
      </w:r>
      <w:hyperlink w:anchor="_Toc82167483" w:history="1">
        <w:r w:rsidRPr="001015C1">
          <w:t>14</w:t>
        </w:r>
        <w:r>
          <w:rPr>
            <w:rFonts w:asciiTheme="minorHAnsi" w:eastAsiaTheme="minorEastAsia" w:hAnsiTheme="minorHAnsi" w:cstheme="minorBidi"/>
            <w:sz w:val="22"/>
            <w:szCs w:val="22"/>
            <w:lang w:eastAsia="en-AU"/>
          </w:rPr>
          <w:tab/>
        </w:r>
        <w:r w:rsidRPr="001015C1">
          <w:t>Registrar may provide and operate ELN</w:t>
        </w:r>
        <w:r>
          <w:tab/>
        </w:r>
        <w:r>
          <w:fldChar w:fldCharType="begin"/>
        </w:r>
        <w:r>
          <w:instrText xml:space="preserve"> PAGEREF _Toc82167483 \h </w:instrText>
        </w:r>
        <w:r>
          <w:fldChar w:fldCharType="separate"/>
        </w:r>
        <w:r w:rsidR="00FB7F43">
          <w:t>13</w:t>
        </w:r>
        <w:r>
          <w:fldChar w:fldCharType="end"/>
        </w:r>
      </w:hyperlink>
    </w:p>
    <w:p w14:paraId="2C6FC477" w14:textId="1240E700" w:rsidR="00D96A2F" w:rsidRDefault="00D96A2F">
      <w:pPr>
        <w:pStyle w:val="TOC5"/>
        <w:rPr>
          <w:rFonts w:asciiTheme="minorHAnsi" w:eastAsiaTheme="minorEastAsia" w:hAnsiTheme="minorHAnsi" w:cstheme="minorBidi"/>
          <w:sz w:val="22"/>
          <w:szCs w:val="22"/>
          <w:lang w:eastAsia="en-AU"/>
        </w:rPr>
      </w:pPr>
      <w:r>
        <w:tab/>
      </w:r>
      <w:hyperlink w:anchor="_Toc82167484" w:history="1">
        <w:r w:rsidRPr="001015C1">
          <w:t>15</w:t>
        </w:r>
        <w:r>
          <w:rPr>
            <w:rFonts w:asciiTheme="minorHAnsi" w:eastAsiaTheme="minorEastAsia" w:hAnsiTheme="minorHAnsi" w:cstheme="minorBidi"/>
            <w:sz w:val="22"/>
            <w:szCs w:val="22"/>
            <w:lang w:eastAsia="en-AU"/>
          </w:rPr>
          <w:tab/>
        </w:r>
        <w:r w:rsidRPr="001015C1">
          <w:t>Registrar may approve ELNO to provide and operate ELN</w:t>
        </w:r>
        <w:r>
          <w:tab/>
        </w:r>
        <w:r>
          <w:fldChar w:fldCharType="begin"/>
        </w:r>
        <w:r>
          <w:instrText xml:space="preserve"> PAGEREF _Toc82167484 \h </w:instrText>
        </w:r>
        <w:r>
          <w:fldChar w:fldCharType="separate"/>
        </w:r>
        <w:r w:rsidR="00FB7F43">
          <w:t>13</w:t>
        </w:r>
        <w:r>
          <w:fldChar w:fldCharType="end"/>
        </w:r>
      </w:hyperlink>
    </w:p>
    <w:p w14:paraId="56D0C373" w14:textId="68C04C26" w:rsidR="00D96A2F" w:rsidRDefault="00D96A2F">
      <w:pPr>
        <w:pStyle w:val="TOC5"/>
        <w:rPr>
          <w:rFonts w:asciiTheme="minorHAnsi" w:eastAsiaTheme="minorEastAsia" w:hAnsiTheme="minorHAnsi" w:cstheme="minorBidi"/>
          <w:sz w:val="22"/>
          <w:szCs w:val="22"/>
          <w:lang w:eastAsia="en-AU"/>
        </w:rPr>
      </w:pPr>
      <w:r>
        <w:tab/>
      </w:r>
      <w:hyperlink w:anchor="_Toc82167485" w:history="1">
        <w:r w:rsidRPr="001015C1">
          <w:t>16</w:t>
        </w:r>
        <w:r>
          <w:rPr>
            <w:rFonts w:asciiTheme="minorHAnsi" w:eastAsiaTheme="minorEastAsia" w:hAnsiTheme="minorHAnsi" w:cstheme="minorBidi"/>
            <w:sz w:val="22"/>
            <w:szCs w:val="22"/>
            <w:lang w:eastAsia="en-AU"/>
          </w:rPr>
          <w:tab/>
        </w:r>
        <w:r w:rsidRPr="001015C1">
          <w:t>Conditions of approval as ELNO</w:t>
        </w:r>
        <w:r>
          <w:tab/>
        </w:r>
        <w:r>
          <w:fldChar w:fldCharType="begin"/>
        </w:r>
        <w:r>
          <w:instrText xml:space="preserve"> PAGEREF _Toc82167485 \h </w:instrText>
        </w:r>
        <w:r>
          <w:fldChar w:fldCharType="separate"/>
        </w:r>
        <w:r w:rsidR="00FB7F43">
          <w:t>14</w:t>
        </w:r>
        <w:r>
          <w:fldChar w:fldCharType="end"/>
        </w:r>
      </w:hyperlink>
    </w:p>
    <w:p w14:paraId="21E6F1CA" w14:textId="1D1A30ED" w:rsidR="00D96A2F" w:rsidRDefault="00D96A2F">
      <w:pPr>
        <w:pStyle w:val="TOC5"/>
        <w:rPr>
          <w:rFonts w:asciiTheme="minorHAnsi" w:eastAsiaTheme="minorEastAsia" w:hAnsiTheme="minorHAnsi" w:cstheme="minorBidi"/>
          <w:sz w:val="22"/>
          <w:szCs w:val="22"/>
          <w:lang w:eastAsia="en-AU"/>
        </w:rPr>
      </w:pPr>
      <w:r>
        <w:tab/>
      </w:r>
      <w:hyperlink w:anchor="_Toc82167486" w:history="1">
        <w:r w:rsidRPr="001015C1">
          <w:t>17</w:t>
        </w:r>
        <w:r>
          <w:rPr>
            <w:rFonts w:asciiTheme="minorHAnsi" w:eastAsiaTheme="minorEastAsia" w:hAnsiTheme="minorHAnsi" w:cstheme="minorBidi"/>
            <w:sz w:val="22"/>
            <w:szCs w:val="22"/>
            <w:lang w:eastAsia="en-AU"/>
          </w:rPr>
          <w:tab/>
        </w:r>
        <w:r w:rsidRPr="001015C1">
          <w:t>Effect of approval as ELNO</w:t>
        </w:r>
        <w:r>
          <w:tab/>
        </w:r>
        <w:r>
          <w:fldChar w:fldCharType="begin"/>
        </w:r>
        <w:r>
          <w:instrText xml:space="preserve"> PAGEREF _Toc82167486 \h </w:instrText>
        </w:r>
        <w:r>
          <w:fldChar w:fldCharType="separate"/>
        </w:r>
        <w:r w:rsidR="00FB7F43">
          <w:t>14</w:t>
        </w:r>
        <w:r>
          <w:fldChar w:fldCharType="end"/>
        </w:r>
      </w:hyperlink>
    </w:p>
    <w:p w14:paraId="33D69226" w14:textId="2451B2BF" w:rsidR="00D96A2F" w:rsidRDefault="00D96A2F">
      <w:pPr>
        <w:pStyle w:val="TOC5"/>
        <w:rPr>
          <w:rFonts w:asciiTheme="minorHAnsi" w:eastAsiaTheme="minorEastAsia" w:hAnsiTheme="minorHAnsi" w:cstheme="minorBidi"/>
          <w:sz w:val="22"/>
          <w:szCs w:val="22"/>
          <w:lang w:eastAsia="en-AU"/>
        </w:rPr>
      </w:pPr>
      <w:r>
        <w:tab/>
      </w:r>
      <w:hyperlink w:anchor="_Toc82167487" w:history="1">
        <w:r w:rsidRPr="001015C1">
          <w:t>18</w:t>
        </w:r>
        <w:r>
          <w:rPr>
            <w:rFonts w:asciiTheme="minorHAnsi" w:eastAsiaTheme="minorEastAsia" w:hAnsiTheme="minorHAnsi" w:cstheme="minorBidi"/>
            <w:sz w:val="22"/>
            <w:szCs w:val="22"/>
            <w:lang w:eastAsia="en-AU"/>
          </w:rPr>
          <w:tab/>
        </w:r>
        <w:r w:rsidRPr="001015C1">
          <w:t>ELNO required to comply with operating requirements</w:t>
        </w:r>
        <w:r>
          <w:tab/>
        </w:r>
        <w:r>
          <w:fldChar w:fldCharType="begin"/>
        </w:r>
        <w:r>
          <w:instrText xml:space="preserve"> PAGEREF _Toc82167487 \h </w:instrText>
        </w:r>
        <w:r>
          <w:fldChar w:fldCharType="separate"/>
        </w:r>
        <w:r w:rsidR="00FB7F43">
          <w:t>14</w:t>
        </w:r>
        <w:r>
          <w:fldChar w:fldCharType="end"/>
        </w:r>
      </w:hyperlink>
    </w:p>
    <w:p w14:paraId="49B18562" w14:textId="415554A4" w:rsidR="00D96A2F" w:rsidRDefault="00D96A2F">
      <w:pPr>
        <w:pStyle w:val="TOC5"/>
        <w:rPr>
          <w:rFonts w:asciiTheme="minorHAnsi" w:eastAsiaTheme="minorEastAsia" w:hAnsiTheme="minorHAnsi" w:cstheme="minorBidi"/>
          <w:sz w:val="22"/>
          <w:szCs w:val="22"/>
          <w:lang w:eastAsia="en-AU"/>
        </w:rPr>
      </w:pPr>
      <w:r>
        <w:tab/>
      </w:r>
      <w:hyperlink w:anchor="_Toc82167488" w:history="1">
        <w:r w:rsidRPr="001015C1">
          <w:t>19</w:t>
        </w:r>
        <w:r>
          <w:rPr>
            <w:rFonts w:asciiTheme="minorHAnsi" w:eastAsiaTheme="minorEastAsia" w:hAnsiTheme="minorHAnsi" w:cstheme="minorBidi"/>
            <w:sz w:val="22"/>
            <w:szCs w:val="22"/>
            <w:lang w:eastAsia="en-AU"/>
          </w:rPr>
          <w:tab/>
        </w:r>
        <w:r w:rsidRPr="001015C1">
          <w:t>Renewal of approval as ELNO</w:t>
        </w:r>
        <w:r>
          <w:tab/>
        </w:r>
        <w:r>
          <w:fldChar w:fldCharType="begin"/>
        </w:r>
        <w:r>
          <w:instrText xml:space="preserve"> PAGEREF _Toc82167488 \h </w:instrText>
        </w:r>
        <w:r>
          <w:fldChar w:fldCharType="separate"/>
        </w:r>
        <w:r w:rsidR="00FB7F43">
          <w:t>15</w:t>
        </w:r>
        <w:r>
          <w:fldChar w:fldCharType="end"/>
        </w:r>
      </w:hyperlink>
    </w:p>
    <w:p w14:paraId="3A56E8AD" w14:textId="7ED4D14C" w:rsidR="00D96A2F" w:rsidRDefault="00D96A2F">
      <w:pPr>
        <w:pStyle w:val="TOC5"/>
        <w:rPr>
          <w:rFonts w:asciiTheme="minorHAnsi" w:eastAsiaTheme="minorEastAsia" w:hAnsiTheme="minorHAnsi" w:cstheme="minorBidi"/>
          <w:sz w:val="22"/>
          <w:szCs w:val="22"/>
          <w:lang w:eastAsia="en-AU"/>
        </w:rPr>
      </w:pPr>
      <w:r>
        <w:tab/>
      </w:r>
      <w:hyperlink w:anchor="_Toc82167489" w:history="1">
        <w:r w:rsidRPr="001015C1">
          <w:t>20</w:t>
        </w:r>
        <w:r>
          <w:rPr>
            <w:rFonts w:asciiTheme="minorHAnsi" w:eastAsiaTheme="minorEastAsia" w:hAnsiTheme="minorHAnsi" w:cstheme="minorBidi"/>
            <w:sz w:val="22"/>
            <w:szCs w:val="22"/>
            <w:lang w:eastAsia="en-AU"/>
          </w:rPr>
          <w:tab/>
        </w:r>
        <w:r w:rsidRPr="001015C1">
          <w:t>Revocation or suspension of approval as ELNO</w:t>
        </w:r>
        <w:r>
          <w:tab/>
        </w:r>
        <w:r>
          <w:fldChar w:fldCharType="begin"/>
        </w:r>
        <w:r>
          <w:instrText xml:space="preserve"> PAGEREF _Toc82167489 \h </w:instrText>
        </w:r>
        <w:r>
          <w:fldChar w:fldCharType="separate"/>
        </w:r>
        <w:r w:rsidR="00FB7F43">
          <w:t>15</w:t>
        </w:r>
        <w:r>
          <w:fldChar w:fldCharType="end"/>
        </w:r>
      </w:hyperlink>
    </w:p>
    <w:p w14:paraId="33291A27" w14:textId="3150792E" w:rsidR="00D96A2F" w:rsidRDefault="00D96A2F">
      <w:pPr>
        <w:pStyle w:val="TOC5"/>
        <w:rPr>
          <w:rFonts w:asciiTheme="minorHAnsi" w:eastAsiaTheme="minorEastAsia" w:hAnsiTheme="minorHAnsi" w:cstheme="minorBidi"/>
          <w:sz w:val="22"/>
          <w:szCs w:val="22"/>
          <w:lang w:eastAsia="en-AU"/>
        </w:rPr>
      </w:pPr>
      <w:r>
        <w:tab/>
      </w:r>
      <w:hyperlink w:anchor="_Toc82167490" w:history="1">
        <w:r w:rsidRPr="001015C1">
          <w:t>21</w:t>
        </w:r>
        <w:r>
          <w:rPr>
            <w:rFonts w:asciiTheme="minorHAnsi" w:eastAsiaTheme="minorEastAsia" w:hAnsiTheme="minorHAnsi" w:cstheme="minorBidi"/>
            <w:sz w:val="22"/>
            <w:szCs w:val="22"/>
            <w:lang w:eastAsia="en-AU"/>
          </w:rPr>
          <w:tab/>
        </w:r>
        <w:r w:rsidRPr="001015C1">
          <w:t>Monitoring of activities in ELN</w:t>
        </w:r>
        <w:r>
          <w:tab/>
        </w:r>
        <w:r>
          <w:fldChar w:fldCharType="begin"/>
        </w:r>
        <w:r>
          <w:instrText xml:space="preserve"> PAGEREF _Toc82167490 \h </w:instrText>
        </w:r>
        <w:r>
          <w:fldChar w:fldCharType="separate"/>
        </w:r>
        <w:r w:rsidR="00FB7F43">
          <w:t>15</w:t>
        </w:r>
        <w:r>
          <w:fldChar w:fldCharType="end"/>
        </w:r>
      </w:hyperlink>
    </w:p>
    <w:p w14:paraId="4ADD13D2" w14:textId="48031A06" w:rsidR="00D96A2F" w:rsidRDefault="00763BFA">
      <w:pPr>
        <w:pStyle w:val="TOC3"/>
        <w:rPr>
          <w:rFonts w:asciiTheme="minorHAnsi" w:eastAsiaTheme="minorEastAsia" w:hAnsiTheme="minorHAnsi" w:cstheme="minorBidi"/>
          <w:b w:val="0"/>
          <w:sz w:val="22"/>
          <w:szCs w:val="22"/>
          <w:lang w:eastAsia="en-AU"/>
        </w:rPr>
      </w:pPr>
      <w:hyperlink w:anchor="_Toc82167491" w:history="1">
        <w:r w:rsidR="00D96A2F" w:rsidRPr="001015C1">
          <w:t>Division 3</w:t>
        </w:r>
        <w:r w:rsidR="00D96A2F">
          <w:rPr>
            <w:rFonts w:asciiTheme="minorHAnsi" w:eastAsiaTheme="minorEastAsia" w:hAnsiTheme="minorHAnsi" w:cstheme="minorBidi"/>
            <w:b w:val="0"/>
            <w:sz w:val="22"/>
            <w:szCs w:val="22"/>
            <w:lang w:eastAsia="en-AU"/>
          </w:rPr>
          <w:tab/>
        </w:r>
        <w:r w:rsidR="00D96A2F" w:rsidRPr="001015C1">
          <w:t>Operating requirements and participation rules</w:t>
        </w:r>
        <w:r w:rsidR="00D96A2F" w:rsidRPr="00D96A2F">
          <w:rPr>
            <w:vanish/>
          </w:rPr>
          <w:tab/>
        </w:r>
        <w:r w:rsidR="00D96A2F" w:rsidRPr="00D96A2F">
          <w:rPr>
            <w:vanish/>
          </w:rPr>
          <w:fldChar w:fldCharType="begin"/>
        </w:r>
        <w:r w:rsidR="00D96A2F" w:rsidRPr="00D96A2F">
          <w:rPr>
            <w:vanish/>
          </w:rPr>
          <w:instrText xml:space="preserve"> PAGEREF _Toc82167491 \h </w:instrText>
        </w:r>
        <w:r w:rsidR="00D96A2F" w:rsidRPr="00D96A2F">
          <w:rPr>
            <w:vanish/>
          </w:rPr>
        </w:r>
        <w:r w:rsidR="00D96A2F" w:rsidRPr="00D96A2F">
          <w:rPr>
            <w:vanish/>
          </w:rPr>
          <w:fldChar w:fldCharType="separate"/>
        </w:r>
        <w:r w:rsidR="00FB7F43">
          <w:rPr>
            <w:vanish/>
          </w:rPr>
          <w:t>15</w:t>
        </w:r>
        <w:r w:rsidR="00D96A2F" w:rsidRPr="00D96A2F">
          <w:rPr>
            <w:vanish/>
          </w:rPr>
          <w:fldChar w:fldCharType="end"/>
        </w:r>
      </w:hyperlink>
    </w:p>
    <w:p w14:paraId="1E4E4E56" w14:textId="34BD7506" w:rsidR="00D96A2F" w:rsidRDefault="00D96A2F">
      <w:pPr>
        <w:pStyle w:val="TOC5"/>
        <w:rPr>
          <w:rFonts w:asciiTheme="minorHAnsi" w:eastAsiaTheme="minorEastAsia" w:hAnsiTheme="minorHAnsi" w:cstheme="minorBidi"/>
          <w:sz w:val="22"/>
          <w:szCs w:val="22"/>
          <w:lang w:eastAsia="en-AU"/>
        </w:rPr>
      </w:pPr>
      <w:r>
        <w:tab/>
      </w:r>
      <w:hyperlink w:anchor="_Toc82167492" w:history="1">
        <w:r w:rsidRPr="001015C1">
          <w:t>22</w:t>
        </w:r>
        <w:r>
          <w:rPr>
            <w:rFonts w:asciiTheme="minorHAnsi" w:eastAsiaTheme="minorEastAsia" w:hAnsiTheme="minorHAnsi" w:cstheme="minorBidi"/>
            <w:sz w:val="22"/>
            <w:szCs w:val="22"/>
            <w:lang w:eastAsia="en-AU"/>
          </w:rPr>
          <w:tab/>
        </w:r>
        <w:r w:rsidRPr="001015C1">
          <w:t>Operating requirements for ELNOs</w:t>
        </w:r>
        <w:r>
          <w:tab/>
        </w:r>
        <w:r>
          <w:fldChar w:fldCharType="begin"/>
        </w:r>
        <w:r>
          <w:instrText xml:space="preserve"> PAGEREF _Toc82167492 \h </w:instrText>
        </w:r>
        <w:r>
          <w:fldChar w:fldCharType="separate"/>
        </w:r>
        <w:r w:rsidR="00FB7F43">
          <w:t>15</w:t>
        </w:r>
        <w:r>
          <w:fldChar w:fldCharType="end"/>
        </w:r>
      </w:hyperlink>
    </w:p>
    <w:p w14:paraId="3D1FF410" w14:textId="0A7AC7D7" w:rsidR="00D96A2F" w:rsidRDefault="00D96A2F">
      <w:pPr>
        <w:pStyle w:val="TOC5"/>
        <w:rPr>
          <w:rFonts w:asciiTheme="minorHAnsi" w:eastAsiaTheme="minorEastAsia" w:hAnsiTheme="minorHAnsi" w:cstheme="minorBidi"/>
          <w:sz w:val="22"/>
          <w:szCs w:val="22"/>
          <w:lang w:eastAsia="en-AU"/>
        </w:rPr>
      </w:pPr>
      <w:r>
        <w:tab/>
      </w:r>
      <w:hyperlink w:anchor="_Toc82167493" w:history="1">
        <w:r w:rsidRPr="001015C1">
          <w:t>23</w:t>
        </w:r>
        <w:r>
          <w:rPr>
            <w:rFonts w:asciiTheme="minorHAnsi" w:eastAsiaTheme="minorEastAsia" w:hAnsiTheme="minorHAnsi" w:cstheme="minorBidi"/>
            <w:sz w:val="22"/>
            <w:szCs w:val="22"/>
            <w:lang w:eastAsia="en-AU"/>
          </w:rPr>
          <w:tab/>
        </w:r>
        <w:r w:rsidRPr="001015C1">
          <w:t>Participation rules</w:t>
        </w:r>
        <w:r>
          <w:tab/>
        </w:r>
        <w:r>
          <w:fldChar w:fldCharType="begin"/>
        </w:r>
        <w:r>
          <w:instrText xml:space="preserve"> PAGEREF _Toc82167493 \h </w:instrText>
        </w:r>
        <w:r>
          <w:fldChar w:fldCharType="separate"/>
        </w:r>
        <w:r w:rsidR="00FB7F43">
          <w:t>16</w:t>
        </w:r>
        <w:r>
          <w:fldChar w:fldCharType="end"/>
        </w:r>
      </w:hyperlink>
    </w:p>
    <w:p w14:paraId="0DE2D3D8" w14:textId="7DE700F4" w:rsidR="00D96A2F" w:rsidRDefault="00D96A2F">
      <w:pPr>
        <w:pStyle w:val="TOC5"/>
        <w:rPr>
          <w:rFonts w:asciiTheme="minorHAnsi" w:eastAsiaTheme="minorEastAsia" w:hAnsiTheme="minorHAnsi" w:cstheme="minorBidi"/>
          <w:sz w:val="22"/>
          <w:szCs w:val="22"/>
          <w:lang w:eastAsia="en-AU"/>
        </w:rPr>
      </w:pPr>
      <w:r>
        <w:tab/>
      </w:r>
      <w:hyperlink w:anchor="_Toc82167494" w:history="1">
        <w:r w:rsidRPr="001015C1">
          <w:t>24</w:t>
        </w:r>
        <w:r>
          <w:rPr>
            <w:rFonts w:asciiTheme="minorHAnsi" w:eastAsiaTheme="minorEastAsia" w:hAnsiTheme="minorHAnsi" w:cstheme="minorBidi"/>
            <w:sz w:val="22"/>
            <w:szCs w:val="22"/>
            <w:lang w:eastAsia="en-AU"/>
          </w:rPr>
          <w:tab/>
        </w:r>
        <w:r w:rsidRPr="001015C1">
          <w:t>Registrar to have regard to nationally agreed model operating requirements and participation rules</w:t>
        </w:r>
        <w:r>
          <w:tab/>
        </w:r>
        <w:r>
          <w:fldChar w:fldCharType="begin"/>
        </w:r>
        <w:r>
          <w:instrText xml:space="preserve"> PAGEREF _Toc82167494 \h </w:instrText>
        </w:r>
        <w:r>
          <w:fldChar w:fldCharType="separate"/>
        </w:r>
        <w:r w:rsidR="00FB7F43">
          <w:t>17</w:t>
        </w:r>
        <w:r>
          <w:fldChar w:fldCharType="end"/>
        </w:r>
      </w:hyperlink>
    </w:p>
    <w:p w14:paraId="51E5CAA0" w14:textId="3AC5990C" w:rsidR="00D96A2F" w:rsidRDefault="00D96A2F">
      <w:pPr>
        <w:pStyle w:val="TOC5"/>
        <w:rPr>
          <w:rFonts w:asciiTheme="minorHAnsi" w:eastAsiaTheme="minorEastAsia" w:hAnsiTheme="minorHAnsi" w:cstheme="minorBidi"/>
          <w:sz w:val="22"/>
          <w:szCs w:val="22"/>
          <w:lang w:eastAsia="en-AU"/>
        </w:rPr>
      </w:pPr>
      <w:r>
        <w:tab/>
      </w:r>
      <w:hyperlink w:anchor="_Toc82167495" w:history="1">
        <w:r w:rsidRPr="001015C1">
          <w:t>25</w:t>
        </w:r>
        <w:r>
          <w:rPr>
            <w:rFonts w:asciiTheme="minorHAnsi" w:eastAsiaTheme="minorEastAsia" w:hAnsiTheme="minorHAnsi" w:cstheme="minorBidi"/>
            <w:sz w:val="22"/>
            <w:szCs w:val="22"/>
            <w:lang w:eastAsia="en-AU"/>
          </w:rPr>
          <w:tab/>
        </w:r>
        <w:r w:rsidRPr="001015C1">
          <w:t>Publication of operating requirements and participation rules</w:t>
        </w:r>
        <w:r>
          <w:tab/>
        </w:r>
        <w:r>
          <w:fldChar w:fldCharType="begin"/>
        </w:r>
        <w:r>
          <w:instrText xml:space="preserve"> PAGEREF _Toc82167495 \h </w:instrText>
        </w:r>
        <w:r>
          <w:fldChar w:fldCharType="separate"/>
        </w:r>
        <w:r w:rsidR="00FB7F43">
          <w:t>18</w:t>
        </w:r>
        <w:r>
          <w:fldChar w:fldCharType="end"/>
        </w:r>
      </w:hyperlink>
    </w:p>
    <w:p w14:paraId="779B4F10" w14:textId="48F712C7" w:rsidR="00D96A2F" w:rsidRDefault="00D96A2F">
      <w:pPr>
        <w:pStyle w:val="TOC5"/>
        <w:rPr>
          <w:rFonts w:asciiTheme="minorHAnsi" w:eastAsiaTheme="minorEastAsia" w:hAnsiTheme="minorHAnsi" w:cstheme="minorBidi"/>
          <w:sz w:val="22"/>
          <w:szCs w:val="22"/>
          <w:lang w:eastAsia="en-AU"/>
        </w:rPr>
      </w:pPr>
      <w:r>
        <w:tab/>
      </w:r>
      <w:hyperlink w:anchor="_Toc82167496" w:history="1">
        <w:r w:rsidRPr="001015C1">
          <w:t>26</w:t>
        </w:r>
        <w:r>
          <w:rPr>
            <w:rFonts w:asciiTheme="minorHAnsi" w:eastAsiaTheme="minorEastAsia" w:hAnsiTheme="minorHAnsi" w:cstheme="minorBidi"/>
            <w:sz w:val="22"/>
            <w:szCs w:val="22"/>
            <w:lang w:eastAsia="en-AU"/>
          </w:rPr>
          <w:tab/>
        </w:r>
        <w:r w:rsidRPr="001015C1">
          <w:t>Subscribers required to comply with participation rules</w:t>
        </w:r>
        <w:r>
          <w:tab/>
        </w:r>
        <w:r>
          <w:fldChar w:fldCharType="begin"/>
        </w:r>
        <w:r>
          <w:instrText xml:space="preserve"> PAGEREF _Toc82167496 \h </w:instrText>
        </w:r>
        <w:r>
          <w:fldChar w:fldCharType="separate"/>
        </w:r>
        <w:r w:rsidR="00FB7F43">
          <w:t>19</w:t>
        </w:r>
        <w:r>
          <w:fldChar w:fldCharType="end"/>
        </w:r>
      </w:hyperlink>
    </w:p>
    <w:p w14:paraId="1C350B15" w14:textId="70EB564E" w:rsidR="00D96A2F" w:rsidRDefault="00D96A2F">
      <w:pPr>
        <w:pStyle w:val="TOC5"/>
        <w:rPr>
          <w:rFonts w:asciiTheme="minorHAnsi" w:eastAsiaTheme="minorEastAsia" w:hAnsiTheme="minorHAnsi" w:cstheme="minorBidi"/>
          <w:sz w:val="22"/>
          <w:szCs w:val="22"/>
          <w:lang w:eastAsia="en-AU"/>
        </w:rPr>
      </w:pPr>
      <w:r>
        <w:tab/>
      </w:r>
      <w:hyperlink w:anchor="_Toc82167497" w:history="1">
        <w:r w:rsidRPr="001015C1">
          <w:t>27</w:t>
        </w:r>
        <w:r>
          <w:rPr>
            <w:rFonts w:asciiTheme="minorHAnsi" w:eastAsiaTheme="minorEastAsia" w:hAnsiTheme="minorHAnsi" w:cstheme="minorBidi"/>
            <w:sz w:val="22"/>
            <w:szCs w:val="22"/>
            <w:lang w:eastAsia="en-AU"/>
          </w:rPr>
          <w:tab/>
        </w:r>
        <w:r w:rsidRPr="001015C1">
          <w:t>Waiving compliance with operating requirements or participation rules</w:t>
        </w:r>
        <w:r>
          <w:tab/>
        </w:r>
        <w:r>
          <w:fldChar w:fldCharType="begin"/>
        </w:r>
        <w:r>
          <w:instrText xml:space="preserve"> PAGEREF _Toc82167497 \h </w:instrText>
        </w:r>
        <w:r>
          <w:fldChar w:fldCharType="separate"/>
        </w:r>
        <w:r w:rsidR="00FB7F43">
          <w:t>19</w:t>
        </w:r>
        <w:r>
          <w:fldChar w:fldCharType="end"/>
        </w:r>
      </w:hyperlink>
    </w:p>
    <w:p w14:paraId="39F6D841" w14:textId="2A4DC632" w:rsidR="00D96A2F" w:rsidRDefault="00763BFA">
      <w:pPr>
        <w:pStyle w:val="TOC3"/>
        <w:rPr>
          <w:rFonts w:asciiTheme="minorHAnsi" w:eastAsiaTheme="minorEastAsia" w:hAnsiTheme="minorHAnsi" w:cstheme="minorBidi"/>
          <w:b w:val="0"/>
          <w:sz w:val="22"/>
          <w:szCs w:val="22"/>
          <w:lang w:eastAsia="en-AU"/>
        </w:rPr>
      </w:pPr>
      <w:hyperlink w:anchor="_Toc82167498" w:history="1">
        <w:r w:rsidR="00D96A2F" w:rsidRPr="001015C1">
          <w:t>Division 4</w:t>
        </w:r>
        <w:r w:rsidR="00D96A2F">
          <w:rPr>
            <w:rFonts w:asciiTheme="minorHAnsi" w:eastAsiaTheme="minorEastAsia" w:hAnsiTheme="minorHAnsi" w:cstheme="minorBidi"/>
            <w:b w:val="0"/>
            <w:sz w:val="22"/>
            <w:szCs w:val="22"/>
            <w:lang w:eastAsia="en-AU"/>
          </w:rPr>
          <w:tab/>
        </w:r>
        <w:r w:rsidR="00D96A2F" w:rsidRPr="001015C1">
          <w:rPr>
            <w:w w:val="105"/>
          </w:rPr>
          <w:t>Appeals</w:t>
        </w:r>
        <w:r w:rsidR="00D96A2F" w:rsidRPr="00D96A2F">
          <w:rPr>
            <w:vanish/>
          </w:rPr>
          <w:tab/>
        </w:r>
        <w:r w:rsidR="00D96A2F" w:rsidRPr="00D96A2F">
          <w:rPr>
            <w:vanish/>
          </w:rPr>
          <w:fldChar w:fldCharType="begin"/>
        </w:r>
        <w:r w:rsidR="00D96A2F" w:rsidRPr="00D96A2F">
          <w:rPr>
            <w:vanish/>
          </w:rPr>
          <w:instrText xml:space="preserve"> PAGEREF _Toc82167498 \h </w:instrText>
        </w:r>
        <w:r w:rsidR="00D96A2F" w:rsidRPr="00D96A2F">
          <w:rPr>
            <w:vanish/>
          </w:rPr>
        </w:r>
        <w:r w:rsidR="00D96A2F" w:rsidRPr="00D96A2F">
          <w:rPr>
            <w:vanish/>
          </w:rPr>
          <w:fldChar w:fldCharType="separate"/>
        </w:r>
        <w:r w:rsidR="00FB7F43">
          <w:rPr>
            <w:vanish/>
          </w:rPr>
          <w:t>20</w:t>
        </w:r>
        <w:r w:rsidR="00D96A2F" w:rsidRPr="00D96A2F">
          <w:rPr>
            <w:vanish/>
          </w:rPr>
          <w:fldChar w:fldCharType="end"/>
        </w:r>
      </w:hyperlink>
    </w:p>
    <w:p w14:paraId="4DD31539" w14:textId="4F69AC72" w:rsidR="00D96A2F" w:rsidRDefault="00D96A2F">
      <w:pPr>
        <w:pStyle w:val="TOC5"/>
        <w:rPr>
          <w:rFonts w:asciiTheme="minorHAnsi" w:eastAsiaTheme="minorEastAsia" w:hAnsiTheme="minorHAnsi" w:cstheme="minorBidi"/>
          <w:sz w:val="22"/>
          <w:szCs w:val="22"/>
          <w:lang w:eastAsia="en-AU"/>
        </w:rPr>
      </w:pPr>
      <w:r>
        <w:tab/>
      </w:r>
      <w:hyperlink w:anchor="_Toc82167499" w:history="1">
        <w:r w:rsidRPr="001015C1">
          <w:t>28</w:t>
        </w:r>
        <w:r>
          <w:rPr>
            <w:rFonts w:asciiTheme="minorHAnsi" w:eastAsiaTheme="minorEastAsia" w:hAnsiTheme="minorHAnsi" w:cstheme="minorBidi"/>
            <w:sz w:val="22"/>
            <w:szCs w:val="22"/>
            <w:lang w:eastAsia="en-AU"/>
          </w:rPr>
          <w:tab/>
        </w:r>
        <w:r w:rsidRPr="001015C1">
          <w:t>Appeal against decisions of Registrar</w:t>
        </w:r>
        <w:r>
          <w:tab/>
        </w:r>
        <w:r>
          <w:fldChar w:fldCharType="begin"/>
        </w:r>
        <w:r>
          <w:instrText xml:space="preserve"> PAGEREF _Toc82167499 \h </w:instrText>
        </w:r>
        <w:r>
          <w:fldChar w:fldCharType="separate"/>
        </w:r>
        <w:r w:rsidR="00FB7F43">
          <w:t>20</w:t>
        </w:r>
        <w:r>
          <w:fldChar w:fldCharType="end"/>
        </w:r>
      </w:hyperlink>
    </w:p>
    <w:p w14:paraId="35E1FCDB" w14:textId="17C65567" w:rsidR="00D96A2F" w:rsidRDefault="00D96A2F">
      <w:pPr>
        <w:pStyle w:val="TOC5"/>
        <w:rPr>
          <w:rFonts w:asciiTheme="minorHAnsi" w:eastAsiaTheme="minorEastAsia" w:hAnsiTheme="minorHAnsi" w:cstheme="minorBidi"/>
          <w:sz w:val="22"/>
          <w:szCs w:val="22"/>
          <w:lang w:eastAsia="en-AU"/>
        </w:rPr>
      </w:pPr>
      <w:r>
        <w:tab/>
      </w:r>
      <w:hyperlink w:anchor="_Toc82167500" w:history="1">
        <w:r w:rsidRPr="001015C1">
          <w:t>29</w:t>
        </w:r>
        <w:r>
          <w:rPr>
            <w:rFonts w:asciiTheme="minorHAnsi" w:eastAsiaTheme="minorEastAsia" w:hAnsiTheme="minorHAnsi" w:cstheme="minorBidi"/>
            <w:sz w:val="22"/>
            <w:szCs w:val="22"/>
            <w:lang w:eastAsia="en-AU"/>
          </w:rPr>
          <w:tab/>
        </w:r>
        <w:r w:rsidRPr="001015C1">
          <w:t>Determination of appeal</w:t>
        </w:r>
        <w:r>
          <w:tab/>
        </w:r>
        <w:r>
          <w:fldChar w:fldCharType="begin"/>
        </w:r>
        <w:r>
          <w:instrText xml:space="preserve"> PAGEREF _Toc82167500 \h </w:instrText>
        </w:r>
        <w:r>
          <w:fldChar w:fldCharType="separate"/>
        </w:r>
        <w:r w:rsidR="00FB7F43">
          <w:t>21</w:t>
        </w:r>
        <w:r>
          <w:fldChar w:fldCharType="end"/>
        </w:r>
      </w:hyperlink>
    </w:p>
    <w:p w14:paraId="39AE2C89" w14:textId="2354E0B8" w:rsidR="00D96A2F" w:rsidRDefault="00D96A2F">
      <w:pPr>
        <w:pStyle w:val="TOC5"/>
        <w:rPr>
          <w:rFonts w:asciiTheme="minorHAnsi" w:eastAsiaTheme="minorEastAsia" w:hAnsiTheme="minorHAnsi" w:cstheme="minorBidi"/>
          <w:sz w:val="22"/>
          <w:szCs w:val="22"/>
          <w:lang w:eastAsia="en-AU"/>
        </w:rPr>
      </w:pPr>
      <w:r>
        <w:tab/>
      </w:r>
      <w:hyperlink w:anchor="_Toc82167501" w:history="1">
        <w:r w:rsidRPr="001015C1">
          <w:t>30</w:t>
        </w:r>
        <w:r>
          <w:rPr>
            <w:rFonts w:asciiTheme="minorHAnsi" w:eastAsiaTheme="minorEastAsia" w:hAnsiTheme="minorHAnsi" w:cstheme="minorBidi"/>
            <w:sz w:val="22"/>
            <w:szCs w:val="22"/>
            <w:lang w:eastAsia="en-AU"/>
          </w:rPr>
          <w:tab/>
        </w:r>
        <w:r w:rsidRPr="001015C1">
          <w:t>Costs</w:t>
        </w:r>
        <w:r>
          <w:tab/>
        </w:r>
        <w:r>
          <w:fldChar w:fldCharType="begin"/>
        </w:r>
        <w:r>
          <w:instrText xml:space="preserve"> PAGEREF _Toc82167501 \h </w:instrText>
        </w:r>
        <w:r>
          <w:fldChar w:fldCharType="separate"/>
        </w:r>
        <w:r w:rsidR="00FB7F43">
          <w:t>21</w:t>
        </w:r>
        <w:r>
          <w:fldChar w:fldCharType="end"/>
        </w:r>
      </w:hyperlink>
    </w:p>
    <w:p w14:paraId="69EF487A" w14:textId="7E0D9C53" w:rsidR="00D96A2F" w:rsidRDefault="00D96A2F">
      <w:pPr>
        <w:pStyle w:val="TOC5"/>
        <w:rPr>
          <w:rFonts w:asciiTheme="minorHAnsi" w:eastAsiaTheme="minorEastAsia" w:hAnsiTheme="minorHAnsi" w:cstheme="minorBidi"/>
          <w:sz w:val="22"/>
          <w:szCs w:val="22"/>
          <w:lang w:eastAsia="en-AU"/>
        </w:rPr>
      </w:pPr>
      <w:r>
        <w:tab/>
      </w:r>
      <w:hyperlink w:anchor="_Toc82167502" w:history="1">
        <w:r w:rsidRPr="001015C1">
          <w:t>31</w:t>
        </w:r>
        <w:r>
          <w:rPr>
            <w:rFonts w:asciiTheme="minorHAnsi" w:eastAsiaTheme="minorEastAsia" w:hAnsiTheme="minorHAnsi" w:cstheme="minorBidi"/>
            <w:sz w:val="22"/>
            <w:szCs w:val="22"/>
            <w:lang w:eastAsia="en-AU"/>
          </w:rPr>
          <w:tab/>
        </w:r>
        <w:r w:rsidRPr="001015C1">
          <w:t>Relationship with Act establishing responsible tribunal</w:t>
        </w:r>
        <w:r>
          <w:tab/>
        </w:r>
        <w:r>
          <w:fldChar w:fldCharType="begin"/>
        </w:r>
        <w:r>
          <w:instrText xml:space="preserve"> PAGEREF _Toc82167502 \h </w:instrText>
        </w:r>
        <w:r>
          <w:fldChar w:fldCharType="separate"/>
        </w:r>
        <w:r w:rsidR="00FB7F43">
          <w:t>21</w:t>
        </w:r>
        <w:r>
          <w:fldChar w:fldCharType="end"/>
        </w:r>
      </w:hyperlink>
    </w:p>
    <w:p w14:paraId="1BBC5FD1" w14:textId="1FF0E21F" w:rsidR="00D96A2F" w:rsidRDefault="00763BFA">
      <w:pPr>
        <w:pStyle w:val="TOC3"/>
        <w:rPr>
          <w:rFonts w:asciiTheme="minorHAnsi" w:eastAsiaTheme="minorEastAsia" w:hAnsiTheme="minorHAnsi" w:cstheme="minorBidi"/>
          <w:b w:val="0"/>
          <w:sz w:val="22"/>
          <w:szCs w:val="22"/>
          <w:lang w:eastAsia="en-AU"/>
        </w:rPr>
      </w:pPr>
      <w:hyperlink w:anchor="_Toc82167503" w:history="1">
        <w:r w:rsidR="00D96A2F" w:rsidRPr="001015C1">
          <w:t>Division 5</w:t>
        </w:r>
        <w:r w:rsidR="00D96A2F">
          <w:rPr>
            <w:rFonts w:asciiTheme="minorHAnsi" w:eastAsiaTheme="minorEastAsia" w:hAnsiTheme="minorHAnsi" w:cstheme="minorBidi"/>
            <w:b w:val="0"/>
            <w:sz w:val="22"/>
            <w:szCs w:val="22"/>
            <w:lang w:eastAsia="en-AU"/>
          </w:rPr>
          <w:tab/>
        </w:r>
        <w:r w:rsidR="00D96A2F" w:rsidRPr="001015C1">
          <w:t>Compliance examinations</w:t>
        </w:r>
        <w:r w:rsidR="00D96A2F" w:rsidRPr="00D96A2F">
          <w:rPr>
            <w:vanish/>
          </w:rPr>
          <w:tab/>
        </w:r>
        <w:r w:rsidR="00D96A2F" w:rsidRPr="00D96A2F">
          <w:rPr>
            <w:vanish/>
          </w:rPr>
          <w:fldChar w:fldCharType="begin"/>
        </w:r>
        <w:r w:rsidR="00D96A2F" w:rsidRPr="00D96A2F">
          <w:rPr>
            <w:vanish/>
          </w:rPr>
          <w:instrText xml:space="preserve"> PAGEREF _Toc82167503 \h </w:instrText>
        </w:r>
        <w:r w:rsidR="00D96A2F" w:rsidRPr="00D96A2F">
          <w:rPr>
            <w:vanish/>
          </w:rPr>
        </w:r>
        <w:r w:rsidR="00D96A2F" w:rsidRPr="00D96A2F">
          <w:rPr>
            <w:vanish/>
          </w:rPr>
          <w:fldChar w:fldCharType="separate"/>
        </w:r>
        <w:r w:rsidR="00FB7F43">
          <w:rPr>
            <w:vanish/>
          </w:rPr>
          <w:t>22</w:t>
        </w:r>
        <w:r w:rsidR="00D96A2F" w:rsidRPr="00D96A2F">
          <w:rPr>
            <w:vanish/>
          </w:rPr>
          <w:fldChar w:fldCharType="end"/>
        </w:r>
      </w:hyperlink>
    </w:p>
    <w:p w14:paraId="24B49331" w14:textId="0C4810EC" w:rsidR="00D96A2F" w:rsidRDefault="00D96A2F">
      <w:pPr>
        <w:pStyle w:val="TOC5"/>
        <w:rPr>
          <w:rFonts w:asciiTheme="minorHAnsi" w:eastAsiaTheme="minorEastAsia" w:hAnsiTheme="minorHAnsi" w:cstheme="minorBidi"/>
          <w:sz w:val="22"/>
          <w:szCs w:val="22"/>
          <w:lang w:eastAsia="en-AU"/>
        </w:rPr>
      </w:pPr>
      <w:r>
        <w:tab/>
      </w:r>
      <w:hyperlink w:anchor="_Toc82167504" w:history="1">
        <w:r w:rsidRPr="001015C1">
          <w:t>32</w:t>
        </w:r>
        <w:r>
          <w:rPr>
            <w:rFonts w:asciiTheme="minorHAnsi" w:eastAsiaTheme="minorEastAsia" w:hAnsiTheme="minorHAnsi" w:cstheme="minorBidi"/>
            <w:sz w:val="22"/>
            <w:szCs w:val="22"/>
            <w:lang w:eastAsia="en-AU"/>
          </w:rPr>
          <w:tab/>
        </w:r>
        <w:r w:rsidRPr="001015C1">
          <w:t>Definitions</w:t>
        </w:r>
        <w:r>
          <w:tab/>
        </w:r>
        <w:r>
          <w:fldChar w:fldCharType="begin"/>
        </w:r>
        <w:r>
          <w:instrText xml:space="preserve"> PAGEREF _Toc82167504 \h </w:instrText>
        </w:r>
        <w:r>
          <w:fldChar w:fldCharType="separate"/>
        </w:r>
        <w:r w:rsidR="00FB7F43">
          <w:t>22</w:t>
        </w:r>
        <w:r>
          <w:fldChar w:fldCharType="end"/>
        </w:r>
      </w:hyperlink>
    </w:p>
    <w:p w14:paraId="3E7F9678" w14:textId="67449CFA" w:rsidR="00D96A2F" w:rsidRDefault="00D96A2F">
      <w:pPr>
        <w:pStyle w:val="TOC5"/>
        <w:rPr>
          <w:rFonts w:asciiTheme="minorHAnsi" w:eastAsiaTheme="minorEastAsia" w:hAnsiTheme="minorHAnsi" w:cstheme="minorBidi"/>
          <w:sz w:val="22"/>
          <w:szCs w:val="22"/>
          <w:lang w:eastAsia="en-AU"/>
        </w:rPr>
      </w:pPr>
      <w:r>
        <w:lastRenderedPageBreak/>
        <w:tab/>
      </w:r>
      <w:hyperlink w:anchor="_Toc82167505" w:history="1">
        <w:r w:rsidRPr="001015C1">
          <w:t>33</w:t>
        </w:r>
        <w:r>
          <w:rPr>
            <w:rFonts w:asciiTheme="minorHAnsi" w:eastAsiaTheme="minorEastAsia" w:hAnsiTheme="minorHAnsi" w:cstheme="minorBidi"/>
            <w:sz w:val="22"/>
            <w:szCs w:val="22"/>
            <w:lang w:eastAsia="en-AU"/>
          </w:rPr>
          <w:tab/>
        </w:r>
        <w:r w:rsidRPr="001015C1">
          <w:t>Compliance examinations</w:t>
        </w:r>
        <w:r>
          <w:tab/>
        </w:r>
        <w:r>
          <w:fldChar w:fldCharType="begin"/>
        </w:r>
        <w:r>
          <w:instrText xml:space="preserve"> PAGEREF _Toc82167505 \h </w:instrText>
        </w:r>
        <w:r>
          <w:fldChar w:fldCharType="separate"/>
        </w:r>
        <w:r w:rsidR="00FB7F43">
          <w:t>22</w:t>
        </w:r>
        <w:r>
          <w:fldChar w:fldCharType="end"/>
        </w:r>
      </w:hyperlink>
    </w:p>
    <w:p w14:paraId="3FBC4100" w14:textId="15CD6042" w:rsidR="00D96A2F" w:rsidRDefault="00D96A2F">
      <w:pPr>
        <w:pStyle w:val="TOC5"/>
        <w:rPr>
          <w:rFonts w:asciiTheme="minorHAnsi" w:eastAsiaTheme="minorEastAsia" w:hAnsiTheme="minorHAnsi" w:cstheme="minorBidi"/>
          <w:sz w:val="22"/>
          <w:szCs w:val="22"/>
          <w:lang w:eastAsia="en-AU"/>
        </w:rPr>
      </w:pPr>
      <w:r>
        <w:tab/>
      </w:r>
      <w:hyperlink w:anchor="_Toc82167506" w:history="1">
        <w:r w:rsidRPr="001015C1">
          <w:t>34</w:t>
        </w:r>
        <w:r>
          <w:rPr>
            <w:rFonts w:asciiTheme="minorHAnsi" w:eastAsiaTheme="minorEastAsia" w:hAnsiTheme="minorHAnsi" w:cstheme="minorBidi"/>
            <w:sz w:val="22"/>
            <w:szCs w:val="22"/>
            <w:lang w:eastAsia="en-AU"/>
          </w:rPr>
          <w:tab/>
        </w:r>
        <w:r w:rsidRPr="001015C1">
          <w:t>Obligation to cooperate with examination</w:t>
        </w:r>
        <w:r>
          <w:tab/>
        </w:r>
        <w:r>
          <w:fldChar w:fldCharType="begin"/>
        </w:r>
        <w:r>
          <w:instrText xml:space="preserve"> PAGEREF _Toc82167506 \h </w:instrText>
        </w:r>
        <w:r>
          <w:fldChar w:fldCharType="separate"/>
        </w:r>
        <w:r w:rsidR="00FB7F43">
          <w:t>22</w:t>
        </w:r>
        <w:r>
          <w:fldChar w:fldCharType="end"/>
        </w:r>
      </w:hyperlink>
    </w:p>
    <w:p w14:paraId="34167AD0" w14:textId="2AFFED43" w:rsidR="00D96A2F" w:rsidRDefault="00D96A2F">
      <w:pPr>
        <w:pStyle w:val="TOC5"/>
        <w:rPr>
          <w:rFonts w:asciiTheme="minorHAnsi" w:eastAsiaTheme="minorEastAsia" w:hAnsiTheme="minorHAnsi" w:cstheme="minorBidi"/>
          <w:sz w:val="22"/>
          <w:szCs w:val="22"/>
          <w:lang w:eastAsia="en-AU"/>
        </w:rPr>
      </w:pPr>
      <w:r>
        <w:tab/>
      </w:r>
      <w:hyperlink w:anchor="_Toc82167507" w:history="1">
        <w:r w:rsidRPr="001015C1">
          <w:t>35</w:t>
        </w:r>
        <w:r>
          <w:rPr>
            <w:rFonts w:asciiTheme="minorHAnsi" w:eastAsiaTheme="minorEastAsia" w:hAnsiTheme="minorHAnsi" w:cstheme="minorBidi"/>
            <w:sz w:val="22"/>
            <w:szCs w:val="22"/>
            <w:lang w:eastAsia="en-AU"/>
          </w:rPr>
          <w:tab/>
        </w:r>
        <w:r w:rsidRPr="001015C1">
          <w:t>Registrar may refer matter to appropriate authority</w:t>
        </w:r>
        <w:r>
          <w:tab/>
        </w:r>
        <w:r>
          <w:fldChar w:fldCharType="begin"/>
        </w:r>
        <w:r>
          <w:instrText xml:space="preserve"> PAGEREF _Toc82167507 \h </w:instrText>
        </w:r>
        <w:r>
          <w:fldChar w:fldCharType="separate"/>
        </w:r>
        <w:r w:rsidR="00FB7F43">
          <w:t>24</w:t>
        </w:r>
        <w:r>
          <w:fldChar w:fldCharType="end"/>
        </w:r>
      </w:hyperlink>
    </w:p>
    <w:p w14:paraId="5D7240EC" w14:textId="5E6C0A4D" w:rsidR="00D96A2F" w:rsidRDefault="00D96A2F">
      <w:pPr>
        <w:pStyle w:val="TOC5"/>
        <w:rPr>
          <w:rFonts w:asciiTheme="minorHAnsi" w:eastAsiaTheme="minorEastAsia" w:hAnsiTheme="minorHAnsi" w:cstheme="minorBidi"/>
          <w:sz w:val="22"/>
          <w:szCs w:val="22"/>
          <w:lang w:eastAsia="en-AU"/>
        </w:rPr>
      </w:pPr>
      <w:r>
        <w:tab/>
      </w:r>
      <w:hyperlink w:anchor="_Toc82167508" w:history="1">
        <w:r w:rsidRPr="001015C1">
          <w:t>36</w:t>
        </w:r>
        <w:r>
          <w:rPr>
            <w:rFonts w:asciiTheme="minorHAnsi" w:eastAsiaTheme="minorEastAsia" w:hAnsiTheme="minorHAnsi" w:cstheme="minorBidi"/>
            <w:sz w:val="22"/>
            <w:szCs w:val="22"/>
            <w:lang w:eastAsia="en-AU"/>
          </w:rPr>
          <w:tab/>
        </w:r>
        <w:r w:rsidRPr="001015C1">
          <w:t>Land titles legislation not limited</w:t>
        </w:r>
        <w:r>
          <w:tab/>
        </w:r>
        <w:r>
          <w:fldChar w:fldCharType="begin"/>
        </w:r>
        <w:r>
          <w:instrText xml:space="preserve"> PAGEREF _Toc82167508 \h </w:instrText>
        </w:r>
        <w:r>
          <w:fldChar w:fldCharType="separate"/>
        </w:r>
        <w:r w:rsidR="00FB7F43">
          <w:t>25</w:t>
        </w:r>
        <w:r>
          <w:fldChar w:fldCharType="end"/>
        </w:r>
      </w:hyperlink>
    </w:p>
    <w:p w14:paraId="033182E4" w14:textId="6FA1DAB4" w:rsidR="00D96A2F" w:rsidRDefault="00763BFA">
      <w:pPr>
        <w:pStyle w:val="TOC2"/>
        <w:rPr>
          <w:rFonts w:asciiTheme="minorHAnsi" w:eastAsiaTheme="minorEastAsia" w:hAnsiTheme="minorHAnsi" w:cstheme="minorBidi"/>
          <w:b w:val="0"/>
          <w:sz w:val="22"/>
          <w:szCs w:val="22"/>
          <w:lang w:eastAsia="en-AU"/>
        </w:rPr>
      </w:pPr>
      <w:hyperlink w:anchor="_Toc82167509" w:history="1">
        <w:r w:rsidR="00D96A2F" w:rsidRPr="001015C1">
          <w:t>Part 4</w:t>
        </w:r>
        <w:r w:rsidR="00D96A2F">
          <w:rPr>
            <w:rFonts w:asciiTheme="minorHAnsi" w:eastAsiaTheme="minorEastAsia" w:hAnsiTheme="minorHAnsi" w:cstheme="minorBidi"/>
            <w:b w:val="0"/>
            <w:sz w:val="22"/>
            <w:szCs w:val="22"/>
            <w:lang w:eastAsia="en-AU"/>
          </w:rPr>
          <w:tab/>
        </w:r>
        <w:r w:rsidR="00D96A2F" w:rsidRPr="001015C1">
          <w:t>Miscellaneous</w:t>
        </w:r>
        <w:r w:rsidR="00D96A2F" w:rsidRPr="00D96A2F">
          <w:rPr>
            <w:vanish/>
          </w:rPr>
          <w:tab/>
        </w:r>
        <w:r w:rsidR="00D96A2F" w:rsidRPr="00D96A2F">
          <w:rPr>
            <w:vanish/>
          </w:rPr>
          <w:fldChar w:fldCharType="begin"/>
        </w:r>
        <w:r w:rsidR="00D96A2F" w:rsidRPr="00D96A2F">
          <w:rPr>
            <w:vanish/>
          </w:rPr>
          <w:instrText xml:space="preserve"> PAGEREF _Toc82167509 \h </w:instrText>
        </w:r>
        <w:r w:rsidR="00D96A2F" w:rsidRPr="00D96A2F">
          <w:rPr>
            <w:vanish/>
          </w:rPr>
        </w:r>
        <w:r w:rsidR="00D96A2F" w:rsidRPr="00D96A2F">
          <w:rPr>
            <w:vanish/>
          </w:rPr>
          <w:fldChar w:fldCharType="separate"/>
        </w:r>
        <w:r w:rsidR="00FB7F43">
          <w:rPr>
            <w:vanish/>
          </w:rPr>
          <w:t>26</w:t>
        </w:r>
        <w:r w:rsidR="00D96A2F" w:rsidRPr="00D96A2F">
          <w:rPr>
            <w:vanish/>
          </w:rPr>
          <w:fldChar w:fldCharType="end"/>
        </w:r>
      </w:hyperlink>
    </w:p>
    <w:p w14:paraId="1D77208C" w14:textId="3052073A" w:rsidR="00D96A2F" w:rsidRDefault="00763BFA">
      <w:pPr>
        <w:pStyle w:val="TOC3"/>
        <w:rPr>
          <w:rFonts w:asciiTheme="minorHAnsi" w:eastAsiaTheme="minorEastAsia" w:hAnsiTheme="minorHAnsi" w:cstheme="minorBidi"/>
          <w:b w:val="0"/>
          <w:sz w:val="22"/>
          <w:szCs w:val="22"/>
          <w:lang w:eastAsia="en-AU"/>
        </w:rPr>
      </w:pPr>
      <w:hyperlink w:anchor="_Toc82167510" w:history="1">
        <w:r w:rsidR="00D96A2F" w:rsidRPr="001015C1">
          <w:t>Division 1</w:t>
        </w:r>
        <w:r w:rsidR="00D96A2F">
          <w:rPr>
            <w:rFonts w:asciiTheme="minorHAnsi" w:eastAsiaTheme="minorEastAsia" w:hAnsiTheme="minorHAnsi" w:cstheme="minorBidi"/>
            <w:b w:val="0"/>
            <w:sz w:val="22"/>
            <w:szCs w:val="22"/>
            <w:lang w:eastAsia="en-AU"/>
          </w:rPr>
          <w:tab/>
        </w:r>
        <w:r w:rsidR="00D96A2F" w:rsidRPr="001015C1">
          <w:t>Delegation</w:t>
        </w:r>
        <w:r w:rsidR="00D96A2F" w:rsidRPr="00D96A2F">
          <w:rPr>
            <w:vanish/>
          </w:rPr>
          <w:tab/>
        </w:r>
        <w:r w:rsidR="00D96A2F" w:rsidRPr="00D96A2F">
          <w:rPr>
            <w:vanish/>
          </w:rPr>
          <w:fldChar w:fldCharType="begin"/>
        </w:r>
        <w:r w:rsidR="00D96A2F" w:rsidRPr="00D96A2F">
          <w:rPr>
            <w:vanish/>
          </w:rPr>
          <w:instrText xml:space="preserve"> PAGEREF _Toc82167510 \h </w:instrText>
        </w:r>
        <w:r w:rsidR="00D96A2F" w:rsidRPr="00D96A2F">
          <w:rPr>
            <w:vanish/>
          </w:rPr>
        </w:r>
        <w:r w:rsidR="00D96A2F" w:rsidRPr="00D96A2F">
          <w:rPr>
            <w:vanish/>
          </w:rPr>
          <w:fldChar w:fldCharType="separate"/>
        </w:r>
        <w:r w:rsidR="00FB7F43">
          <w:rPr>
            <w:vanish/>
          </w:rPr>
          <w:t>26</w:t>
        </w:r>
        <w:r w:rsidR="00D96A2F" w:rsidRPr="00D96A2F">
          <w:rPr>
            <w:vanish/>
          </w:rPr>
          <w:fldChar w:fldCharType="end"/>
        </w:r>
      </w:hyperlink>
    </w:p>
    <w:p w14:paraId="7E286BC8" w14:textId="5C2E4788" w:rsidR="00D96A2F" w:rsidRDefault="00D96A2F">
      <w:pPr>
        <w:pStyle w:val="TOC5"/>
        <w:rPr>
          <w:rFonts w:asciiTheme="minorHAnsi" w:eastAsiaTheme="minorEastAsia" w:hAnsiTheme="minorHAnsi" w:cstheme="minorBidi"/>
          <w:sz w:val="22"/>
          <w:szCs w:val="22"/>
          <w:lang w:eastAsia="en-AU"/>
        </w:rPr>
      </w:pPr>
      <w:r>
        <w:tab/>
      </w:r>
      <w:hyperlink w:anchor="_Toc82167511" w:history="1">
        <w:r w:rsidRPr="001015C1">
          <w:t>37</w:t>
        </w:r>
        <w:r>
          <w:rPr>
            <w:rFonts w:asciiTheme="minorHAnsi" w:eastAsiaTheme="minorEastAsia" w:hAnsiTheme="minorHAnsi" w:cstheme="minorBidi"/>
            <w:sz w:val="22"/>
            <w:szCs w:val="22"/>
            <w:lang w:eastAsia="en-AU"/>
          </w:rPr>
          <w:tab/>
        </w:r>
        <w:r w:rsidRPr="001015C1">
          <w:t>Delegation by Registrar</w:t>
        </w:r>
        <w:r>
          <w:tab/>
        </w:r>
        <w:r>
          <w:fldChar w:fldCharType="begin"/>
        </w:r>
        <w:r>
          <w:instrText xml:space="preserve"> PAGEREF _Toc82167511 \h </w:instrText>
        </w:r>
        <w:r>
          <w:fldChar w:fldCharType="separate"/>
        </w:r>
        <w:r w:rsidR="00FB7F43">
          <w:t>26</w:t>
        </w:r>
        <w:r>
          <w:fldChar w:fldCharType="end"/>
        </w:r>
      </w:hyperlink>
    </w:p>
    <w:p w14:paraId="6FBBCF17" w14:textId="6B65F121" w:rsidR="00D96A2F" w:rsidRDefault="00763BFA">
      <w:pPr>
        <w:pStyle w:val="TOC3"/>
        <w:rPr>
          <w:rFonts w:asciiTheme="minorHAnsi" w:eastAsiaTheme="minorEastAsia" w:hAnsiTheme="minorHAnsi" w:cstheme="minorBidi"/>
          <w:b w:val="0"/>
          <w:sz w:val="22"/>
          <w:szCs w:val="22"/>
          <w:lang w:eastAsia="en-AU"/>
        </w:rPr>
      </w:pPr>
      <w:hyperlink w:anchor="_Toc82167512" w:history="1">
        <w:r w:rsidR="00D96A2F" w:rsidRPr="001015C1">
          <w:t>Division 2</w:t>
        </w:r>
        <w:r w:rsidR="00D96A2F">
          <w:rPr>
            <w:rFonts w:asciiTheme="minorHAnsi" w:eastAsiaTheme="minorEastAsia" w:hAnsiTheme="minorHAnsi" w:cstheme="minorBidi"/>
            <w:b w:val="0"/>
            <w:sz w:val="22"/>
            <w:szCs w:val="22"/>
            <w:lang w:eastAsia="en-AU"/>
          </w:rPr>
          <w:tab/>
        </w:r>
        <w:r w:rsidR="00D96A2F" w:rsidRPr="001015C1">
          <w:t>Liability of Registrar</w:t>
        </w:r>
        <w:r w:rsidR="00D96A2F" w:rsidRPr="00D96A2F">
          <w:rPr>
            <w:vanish/>
          </w:rPr>
          <w:tab/>
        </w:r>
        <w:r w:rsidR="00D96A2F" w:rsidRPr="00D96A2F">
          <w:rPr>
            <w:vanish/>
          </w:rPr>
          <w:fldChar w:fldCharType="begin"/>
        </w:r>
        <w:r w:rsidR="00D96A2F" w:rsidRPr="00D96A2F">
          <w:rPr>
            <w:vanish/>
          </w:rPr>
          <w:instrText xml:space="preserve"> PAGEREF _Toc82167512 \h </w:instrText>
        </w:r>
        <w:r w:rsidR="00D96A2F" w:rsidRPr="00D96A2F">
          <w:rPr>
            <w:vanish/>
          </w:rPr>
        </w:r>
        <w:r w:rsidR="00D96A2F" w:rsidRPr="00D96A2F">
          <w:rPr>
            <w:vanish/>
          </w:rPr>
          <w:fldChar w:fldCharType="separate"/>
        </w:r>
        <w:r w:rsidR="00FB7F43">
          <w:rPr>
            <w:vanish/>
          </w:rPr>
          <w:t>26</w:t>
        </w:r>
        <w:r w:rsidR="00D96A2F" w:rsidRPr="00D96A2F">
          <w:rPr>
            <w:vanish/>
          </w:rPr>
          <w:fldChar w:fldCharType="end"/>
        </w:r>
      </w:hyperlink>
    </w:p>
    <w:p w14:paraId="130493E1" w14:textId="7ED5940C" w:rsidR="00D96A2F" w:rsidRDefault="00D96A2F">
      <w:pPr>
        <w:pStyle w:val="TOC5"/>
        <w:rPr>
          <w:rFonts w:asciiTheme="minorHAnsi" w:eastAsiaTheme="minorEastAsia" w:hAnsiTheme="minorHAnsi" w:cstheme="minorBidi"/>
          <w:sz w:val="22"/>
          <w:szCs w:val="22"/>
          <w:lang w:eastAsia="en-AU"/>
        </w:rPr>
      </w:pPr>
      <w:r>
        <w:tab/>
      </w:r>
      <w:hyperlink w:anchor="_Toc82167513" w:history="1">
        <w:r w:rsidRPr="001015C1">
          <w:t>38</w:t>
        </w:r>
        <w:r>
          <w:rPr>
            <w:rFonts w:asciiTheme="minorHAnsi" w:eastAsiaTheme="minorEastAsia" w:hAnsiTheme="minorHAnsi" w:cstheme="minorBidi"/>
            <w:sz w:val="22"/>
            <w:szCs w:val="22"/>
            <w:lang w:eastAsia="en-AU"/>
          </w:rPr>
          <w:tab/>
        </w:r>
        <w:r w:rsidRPr="001015C1">
          <w:t>Registrar not obliged to monitor ELN or conduct compliance examination</w:t>
        </w:r>
        <w:r>
          <w:tab/>
        </w:r>
        <w:r>
          <w:fldChar w:fldCharType="begin"/>
        </w:r>
        <w:r>
          <w:instrText xml:space="preserve"> PAGEREF _Toc82167513 \h </w:instrText>
        </w:r>
        <w:r>
          <w:fldChar w:fldCharType="separate"/>
        </w:r>
        <w:r w:rsidR="00FB7F43">
          <w:t>26</w:t>
        </w:r>
        <w:r>
          <w:fldChar w:fldCharType="end"/>
        </w:r>
      </w:hyperlink>
    </w:p>
    <w:p w14:paraId="31A9CF38" w14:textId="4E4D3DB0" w:rsidR="00D96A2F" w:rsidRDefault="00D96A2F">
      <w:pPr>
        <w:pStyle w:val="TOC5"/>
        <w:rPr>
          <w:rFonts w:asciiTheme="minorHAnsi" w:eastAsiaTheme="minorEastAsia" w:hAnsiTheme="minorHAnsi" w:cstheme="minorBidi"/>
          <w:sz w:val="22"/>
          <w:szCs w:val="22"/>
          <w:lang w:eastAsia="en-AU"/>
        </w:rPr>
      </w:pPr>
      <w:r>
        <w:tab/>
      </w:r>
      <w:hyperlink w:anchor="_Toc82167514" w:history="1">
        <w:r w:rsidRPr="001015C1">
          <w:t>39</w:t>
        </w:r>
        <w:r>
          <w:rPr>
            <w:rFonts w:asciiTheme="minorHAnsi" w:eastAsiaTheme="minorEastAsia" w:hAnsiTheme="minorHAnsi" w:cstheme="minorBidi"/>
            <w:sz w:val="22"/>
            <w:szCs w:val="22"/>
            <w:lang w:eastAsia="en-AU"/>
          </w:rPr>
          <w:tab/>
        </w:r>
        <w:r w:rsidRPr="001015C1">
          <w:t>No compensation</w:t>
        </w:r>
        <w:r>
          <w:tab/>
        </w:r>
        <w:r>
          <w:fldChar w:fldCharType="begin"/>
        </w:r>
        <w:r>
          <w:instrText xml:space="preserve"> PAGEREF _Toc82167514 \h </w:instrText>
        </w:r>
        <w:r>
          <w:fldChar w:fldCharType="separate"/>
        </w:r>
        <w:r w:rsidR="00FB7F43">
          <w:t>26</w:t>
        </w:r>
        <w:r>
          <w:fldChar w:fldCharType="end"/>
        </w:r>
      </w:hyperlink>
    </w:p>
    <w:p w14:paraId="5A7F5ED3" w14:textId="4E5D602A" w:rsidR="00D96A2F" w:rsidRDefault="00D96A2F">
      <w:pPr>
        <w:pStyle w:val="TOC5"/>
        <w:rPr>
          <w:rFonts w:asciiTheme="minorHAnsi" w:eastAsiaTheme="minorEastAsia" w:hAnsiTheme="minorHAnsi" w:cstheme="minorBidi"/>
          <w:sz w:val="22"/>
          <w:szCs w:val="22"/>
          <w:lang w:eastAsia="en-AU"/>
        </w:rPr>
      </w:pPr>
      <w:r>
        <w:tab/>
      </w:r>
      <w:hyperlink w:anchor="_Toc82167515" w:history="1">
        <w:r w:rsidRPr="001015C1">
          <w:t>40</w:t>
        </w:r>
        <w:r>
          <w:rPr>
            <w:rFonts w:asciiTheme="minorHAnsi" w:eastAsiaTheme="minorEastAsia" w:hAnsiTheme="minorHAnsi" w:cstheme="minorBidi"/>
            <w:sz w:val="22"/>
            <w:szCs w:val="22"/>
            <w:lang w:eastAsia="en-AU"/>
          </w:rPr>
          <w:tab/>
        </w:r>
        <w:r w:rsidRPr="001015C1">
          <w:t>Registrar not responsible for additional services provided by ELNO</w:t>
        </w:r>
        <w:r>
          <w:tab/>
        </w:r>
        <w:r>
          <w:fldChar w:fldCharType="begin"/>
        </w:r>
        <w:r>
          <w:instrText xml:space="preserve"> PAGEREF _Toc82167515 \h </w:instrText>
        </w:r>
        <w:r>
          <w:fldChar w:fldCharType="separate"/>
        </w:r>
        <w:r w:rsidR="00FB7F43">
          <w:t>27</w:t>
        </w:r>
        <w:r>
          <w:fldChar w:fldCharType="end"/>
        </w:r>
      </w:hyperlink>
    </w:p>
    <w:p w14:paraId="6365A96E" w14:textId="5EA24E0A" w:rsidR="00D96A2F" w:rsidRDefault="00763BFA">
      <w:pPr>
        <w:pStyle w:val="TOC3"/>
        <w:rPr>
          <w:rFonts w:asciiTheme="minorHAnsi" w:eastAsiaTheme="minorEastAsia" w:hAnsiTheme="minorHAnsi" w:cstheme="minorBidi"/>
          <w:b w:val="0"/>
          <w:sz w:val="22"/>
          <w:szCs w:val="22"/>
          <w:lang w:eastAsia="en-AU"/>
        </w:rPr>
      </w:pPr>
      <w:hyperlink w:anchor="_Toc82167516" w:history="1">
        <w:r w:rsidR="00D96A2F" w:rsidRPr="001015C1">
          <w:t>Division 3</w:t>
        </w:r>
        <w:r w:rsidR="00D96A2F">
          <w:rPr>
            <w:rFonts w:asciiTheme="minorHAnsi" w:eastAsiaTheme="minorEastAsia" w:hAnsiTheme="minorHAnsi" w:cstheme="minorBidi"/>
            <w:b w:val="0"/>
            <w:sz w:val="22"/>
            <w:szCs w:val="22"/>
            <w:lang w:eastAsia="en-AU"/>
          </w:rPr>
          <w:tab/>
        </w:r>
        <w:r w:rsidR="00D96A2F" w:rsidRPr="001015C1">
          <w:t>Relationship with other laws</w:t>
        </w:r>
        <w:r w:rsidR="00D96A2F" w:rsidRPr="00D96A2F">
          <w:rPr>
            <w:vanish/>
          </w:rPr>
          <w:tab/>
        </w:r>
        <w:r w:rsidR="00D96A2F" w:rsidRPr="00D96A2F">
          <w:rPr>
            <w:vanish/>
          </w:rPr>
          <w:fldChar w:fldCharType="begin"/>
        </w:r>
        <w:r w:rsidR="00D96A2F" w:rsidRPr="00D96A2F">
          <w:rPr>
            <w:vanish/>
          </w:rPr>
          <w:instrText xml:space="preserve"> PAGEREF _Toc82167516 \h </w:instrText>
        </w:r>
        <w:r w:rsidR="00D96A2F" w:rsidRPr="00D96A2F">
          <w:rPr>
            <w:vanish/>
          </w:rPr>
        </w:r>
        <w:r w:rsidR="00D96A2F" w:rsidRPr="00D96A2F">
          <w:rPr>
            <w:vanish/>
          </w:rPr>
          <w:fldChar w:fldCharType="separate"/>
        </w:r>
        <w:r w:rsidR="00FB7F43">
          <w:rPr>
            <w:vanish/>
          </w:rPr>
          <w:t>27</w:t>
        </w:r>
        <w:r w:rsidR="00D96A2F" w:rsidRPr="00D96A2F">
          <w:rPr>
            <w:vanish/>
          </w:rPr>
          <w:fldChar w:fldCharType="end"/>
        </w:r>
      </w:hyperlink>
    </w:p>
    <w:p w14:paraId="4E21C690" w14:textId="64AFF9B2" w:rsidR="00D96A2F" w:rsidRDefault="00D96A2F">
      <w:pPr>
        <w:pStyle w:val="TOC5"/>
        <w:rPr>
          <w:rFonts w:asciiTheme="minorHAnsi" w:eastAsiaTheme="minorEastAsia" w:hAnsiTheme="minorHAnsi" w:cstheme="minorBidi"/>
          <w:sz w:val="22"/>
          <w:szCs w:val="22"/>
          <w:lang w:eastAsia="en-AU"/>
        </w:rPr>
      </w:pPr>
      <w:r>
        <w:tab/>
      </w:r>
      <w:hyperlink w:anchor="_Toc82167517" w:history="1">
        <w:r w:rsidRPr="001015C1">
          <w:t>41</w:t>
        </w:r>
        <w:r>
          <w:rPr>
            <w:rFonts w:asciiTheme="minorHAnsi" w:eastAsiaTheme="minorEastAsia" w:hAnsiTheme="minorHAnsi" w:cstheme="minorBidi"/>
            <w:sz w:val="22"/>
            <w:szCs w:val="22"/>
            <w:lang w:eastAsia="en-AU"/>
          </w:rPr>
          <w:tab/>
        </w:r>
        <w:r w:rsidRPr="001015C1">
          <w:t>Other laws relating to electronic transactions not affected</w:t>
        </w:r>
        <w:r>
          <w:tab/>
        </w:r>
        <w:r>
          <w:fldChar w:fldCharType="begin"/>
        </w:r>
        <w:r>
          <w:instrText xml:space="preserve"> PAGEREF _Toc82167517 \h </w:instrText>
        </w:r>
        <w:r>
          <w:fldChar w:fldCharType="separate"/>
        </w:r>
        <w:r w:rsidR="00FB7F43">
          <w:t>27</w:t>
        </w:r>
        <w:r>
          <w:fldChar w:fldCharType="end"/>
        </w:r>
      </w:hyperlink>
    </w:p>
    <w:p w14:paraId="00CB67D8" w14:textId="17C9853E" w:rsidR="00D96A2F" w:rsidRDefault="00D96A2F">
      <w:pPr>
        <w:pStyle w:val="TOC5"/>
        <w:rPr>
          <w:rFonts w:asciiTheme="minorHAnsi" w:eastAsiaTheme="minorEastAsia" w:hAnsiTheme="minorHAnsi" w:cstheme="minorBidi"/>
          <w:sz w:val="22"/>
          <w:szCs w:val="22"/>
          <w:lang w:eastAsia="en-AU"/>
        </w:rPr>
      </w:pPr>
      <w:r>
        <w:tab/>
      </w:r>
      <w:hyperlink w:anchor="_Toc82167518" w:history="1">
        <w:r w:rsidRPr="001015C1">
          <w:t>42</w:t>
        </w:r>
        <w:r>
          <w:rPr>
            <w:rFonts w:asciiTheme="minorHAnsi" w:eastAsiaTheme="minorEastAsia" w:hAnsiTheme="minorHAnsi" w:cstheme="minorBidi"/>
            <w:sz w:val="22"/>
            <w:szCs w:val="22"/>
            <w:lang w:eastAsia="en-AU"/>
          </w:rPr>
          <w:tab/>
        </w:r>
        <w:r w:rsidRPr="001015C1">
          <w:t>Powers may be exercised for purposes of this Law</w:t>
        </w:r>
        <w:r>
          <w:tab/>
        </w:r>
        <w:r>
          <w:fldChar w:fldCharType="begin"/>
        </w:r>
        <w:r>
          <w:instrText xml:space="preserve"> PAGEREF _Toc82167518 \h </w:instrText>
        </w:r>
        <w:r>
          <w:fldChar w:fldCharType="separate"/>
        </w:r>
        <w:r w:rsidR="00FB7F43">
          <w:t>27</w:t>
        </w:r>
        <w:r>
          <w:fldChar w:fldCharType="end"/>
        </w:r>
      </w:hyperlink>
    </w:p>
    <w:p w14:paraId="165B81AB" w14:textId="67C366AB" w:rsidR="00D96A2F" w:rsidRDefault="00763BFA">
      <w:pPr>
        <w:pStyle w:val="TOC6"/>
        <w:rPr>
          <w:rFonts w:asciiTheme="minorHAnsi" w:eastAsiaTheme="minorEastAsia" w:hAnsiTheme="minorHAnsi" w:cstheme="minorBidi"/>
          <w:b w:val="0"/>
          <w:sz w:val="22"/>
          <w:szCs w:val="22"/>
          <w:lang w:eastAsia="en-AU"/>
        </w:rPr>
      </w:pPr>
      <w:hyperlink w:anchor="_Toc82167519" w:history="1">
        <w:r w:rsidR="00D96A2F" w:rsidRPr="001015C1">
          <w:t>Schedule 1</w:t>
        </w:r>
        <w:r w:rsidR="00D96A2F">
          <w:rPr>
            <w:rFonts w:asciiTheme="minorHAnsi" w:eastAsiaTheme="minorEastAsia" w:hAnsiTheme="minorHAnsi" w:cstheme="minorBidi"/>
            <w:b w:val="0"/>
            <w:sz w:val="22"/>
            <w:szCs w:val="22"/>
            <w:lang w:eastAsia="en-AU"/>
          </w:rPr>
          <w:tab/>
        </w:r>
        <w:r w:rsidR="00D96A2F" w:rsidRPr="001015C1">
          <w:t>Miscellaneous provisions relating to interpretation</w:t>
        </w:r>
        <w:r w:rsidR="00D96A2F">
          <w:tab/>
        </w:r>
        <w:r w:rsidR="00D96A2F" w:rsidRPr="00D96A2F">
          <w:rPr>
            <w:b w:val="0"/>
            <w:sz w:val="20"/>
          </w:rPr>
          <w:fldChar w:fldCharType="begin"/>
        </w:r>
        <w:r w:rsidR="00D96A2F" w:rsidRPr="00D96A2F">
          <w:rPr>
            <w:b w:val="0"/>
            <w:sz w:val="20"/>
          </w:rPr>
          <w:instrText xml:space="preserve"> PAGEREF _Toc82167519 \h </w:instrText>
        </w:r>
        <w:r w:rsidR="00D96A2F" w:rsidRPr="00D96A2F">
          <w:rPr>
            <w:b w:val="0"/>
            <w:sz w:val="20"/>
          </w:rPr>
        </w:r>
        <w:r w:rsidR="00D96A2F" w:rsidRPr="00D96A2F">
          <w:rPr>
            <w:b w:val="0"/>
            <w:sz w:val="20"/>
          </w:rPr>
          <w:fldChar w:fldCharType="separate"/>
        </w:r>
        <w:r w:rsidR="00FB7F43">
          <w:rPr>
            <w:b w:val="0"/>
            <w:sz w:val="20"/>
          </w:rPr>
          <w:t>28</w:t>
        </w:r>
        <w:r w:rsidR="00D96A2F" w:rsidRPr="00D96A2F">
          <w:rPr>
            <w:b w:val="0"/>
            <w:sz w:val="20"/>
          </w:rPr>
          <w:fldChar w:fldCharType="end"/>
        </w:r>
      </w:hyperlink>
    </w:p>
    <w:p w14:paraId="4F8A3970" w14:textId="033C75A5" w:rsidR="00D96A2F" w:rsidRDefault="00763BFA">
      <w:pPr>
        <w:pStyle w:val="TOC7"/>
        <w:rPr>
          <w:rFonts w:asciiTheme="minorHAnsi" w:eastAsiaTheme="minorEastAsia" w:hAnsiTheme="minorHAnsi" w:cstheme="minorBidi"/>
          <w:b w:val="0"/>
          <w:sz w:val="22"/>
          <w:szCs w:val="22"/>
          <w:lang w:eastAsia="en-AU"/>
        </w:rPr>
      </w:pPr>
      <w:hyperlink w:anchor="_Toc82167520" w:history="1">
        <w:r w:rsidR="00D96A2F" w:rsidRPr="001015C1">
          <w:t>Part 1</w:t>
        </w:r>
        <w:r w:rsidR="00D96A2F">
          <w:rPr>
            <w:rFonts w:asciiTheme="minorHAnsi" w:eastAsiaTheme="minorEastAsia" w:hAnsiTheme="minorHAnsi" w:cstheme="minorBidi"/>
            <w:b w:val="0"/>
            <w:sz w:val="22"/>
            <w:szCs w:val="22"/>
            <w:lang w:eastAsia="en-AU"/>
          </w:rPr>
          <w:tab/>
        </w:r>
        <w:r w:rsidR="00D96A2F" w:rsidRPr="001015C1">
          <w:t>Preliminary</w:t>
        </w:r>
        <w:r w:rsidR="00D96A2F">
          <w:tab/>
        </w:r>
        <w:r w:rsidR="00D96A2F" w:rsidRPr="00D96A2F">
          <w:rPr>
            <w:b w:val="0"/>
          </w:rPr>
          <w:fldChar w:fldCharType="begin"/>
        </w:r>
        <w:r w:rsidR="00D96A2F" w:rsidRPr="00D96A2F">
          <w:rPr>
            <w:b w:val="0"/>
          </w:rPr>
          <w:instrText xml:space="preserve"> PAGEREF _Toc82167520 \h </w:instrText>
        </w:r>
        <w:r w:rsidR="00D96A2F" w:rsidRPr="00D96A2F">
          <w:rPr>
            <w:b w:val="0"/>
          </w:rPr>
        </w:r>
        <w:r w:rsidR="00D96A2F" w:rsidRPr="00D96A2F">
          <w:rPr>
            <w:b w:val="0"/>
          </w:rPr>
          <w:fldChar w:fldCharType="separate"/>
        </w:r>
        <w:r w:rsidR="00FB7F43">
          <w:rPr>
            <w:b w:val="0"/>
          </w:rPr>
          <w:t>28</w:t>
        </w:r>
        <w:r w:rsidR="00D96A2F" w:rsidRPr="00D96A2F">
          <w:rPr>
            <w:b w:val="0"/>
          </w:rPr>
          <w:fldChar w:fldCharType="end"/>
        </w:r>
      </w:hyperlink>
    </w:p>
    <w:p w14:paraId="04CA6B80" w14:textId="7FAABA4C" w:rsidR="00D96A2F" w:rsidRDefault="00D96A2F">
      <w:pPr>
        <w:pStyle w:val="TOC5"/>
        <w:rPr>
          <w:rFonts w:asciiTheme="minorHAnsi" w:eastAsiaTheme="minorEastAsia" w:hAnsiTheme="minorHAnsi" w:cstheme="minorBidi"/>
          <w:sz w:val="22"/>
          <w:szCs w:val="22"/>
          <w:lang w:eastAsia="en-AU"/>
        </w:rPr>
      </w:pPr>
      <w:r>
        <w:tab/>
      </w:r>
      <w:hyperlink w:anchor="_Toc82167521" w:history="1">
        <w:r w:rsidRPr="001015C1">
          <w:t>1</w:t>
        </w:r>
        <w:r>
          <w:rPr>
            <w:rFonts w:asciiTheme="minorHAnsi" w:eastAsiaTheme="minorEastAsia" w:hAnsiTheme="minorHAnsi" w:cstheme="minorBidi"/>
            <w:sz w:val="22"/>
            <w:szCs w:val="22"/>
            <w:lang w:eastAsia="en-AU"/>
          </w:rPr>
          <w:tab/>
        </w:r>
        <w:r w:rsidRPr="001015C1">
          <w:t>Displacement of Schedule by contrary intention</w:t>
        </w:r>
        <w:r>
          <w:tab/>
        </w:r>
        <w:r>
          <w:fldChar w:fldCharType="begin"/>
        </w:r>
        <w:r>
          <w:instrText xml:space="preserve"> PAGEREF _Toc82167521 \h </w:instrText>
        </w:r>
        <w:r>
          <w:fldChar w:fldCharType="separate"/>
        </w:r>
        <w:r w:rsidR="00FB7F43">
          <w:t>28</w:t>
        </w:r>
        <w:r>
          <w:fldChar w:fldCharType="end"/>
        </w:r>
      </w:hyperlink>
    </w:p>
    <w:p w14:paraId="648AB536" w14:textId="20BBD6DD" w:rsidR="00D96A2F" w:rsidRDefault="00763BFA">
      <w:pPr>
        <w:pStyle w:val="TOC7"/>
        <w:rPr>
          <w:rFonts w:asciiTheme="minorHAnsi" w:eastAsiaTheme="minorEastAsia" w:hAnsiTheme="minorHAnsi" w:cstheme="minorBidi"/>
          <w:b w:val="0"/>
          <w:sz w:val="22"/>
          <w:szCs w:val="22"/>
          <w:lang w:eastAsia="en-AU"/>
        </w:rPr>
      </w:pPr>
      <w:hyperlink w:anchor="_Toc82167522" w:history="1">
        <w:r w:rsidR="00D96A2F" w:rsidRPr="001015C1">
          <w:t>Part 2</w:t>
        </w:r>
        <w:r w:rsidR="00D96A2F">
          <w:rPr>
            <w:rFonts w:asciiTheme="minorHAnsi" w:eastAsiaTheme="minorEastAsia" w:hAnsiTheme="minorHAnsi" w:cstheme="minorBidi"/>
            <w:b w:val="0"/>
            <w:sz w:val="22"/>
            <w:szCs w:val="22"/>
            <w:lang w:eastAsia="en-AU"/>
          </w:rPr>
          <w:tab/>
        </w:r>
        <w:r w:rsidR="00D96A2F" w:rsidRPr="001015C1">
          <w:t>General</w:t>
        </w:r>
        <w:r w:rsidR="00D96A2F">
          <w:tab/>
        </w:r>
        <w:r w:rsidR="00D96A2F" w:rsidRPr="00D96A2F">
          <w:rPr>
            <w:b w:val="0"/>
          </w:rPr>
          <w:fldChar w:fldCharType="begin"/>
        </w:r>
        <w:r w:rsidR="00D96A2F" w:rsidRPr="00D96A2F">
          <w:rPr>
            <w:b w:val="0"/>
          </w:rPr>
          <w:instrText xml:space="preserve"> PAGEREF _Toc82167522 \h </w:instrText>
        </w:r>
        <w:r w:rsidR="00D96A2F" w:rsidRPr="00D96A2F">
          <w:rPr>
            <w:b w:val="0"/>
          </w:rPr>
        </w:r>
        <w:r w:rsidR="00D96A2F" w:rsidRPr="00D96A2F">
          <w:rPr>
            <w:b w:val="0"/>
          </w:rPr>
          <w:fldChar w:fldCharType="separate"/>
        </w:r>
        <w:r w:rsidR="00FB7F43">
          <w:rPr>
            <w:b w:val="0"/>
          </w:rPr>
          <w:t>28</w:t>
        </w:r>
        <w:r w:rsidR="00D96A2F" w:rsidRPr="00D96A2F">
          <w:rPr>
            <w:b w:val="0"/>
          </w:rPr>
          <w:fldChar w:fldCharType="end"/>
        </w:r>
      </w:hyperlink>
    </w:p>
    <w:p w14:paraId="3856BCCC" w14:textId="57476438" w:rsidR="00D96A2F" w:rsidRDefault="00D96A2F">
      <w:pPr>
        <w:pStyle w:val="TOC5"/>
        <w:rPr>
          <w:rFonts w:asciiTheme="minorHAnsi" w:eastAsiaTheme="minorEastAsia" w:hAnsiTheme="minorHAnsi" w:cstheme="minorBidi"/>
          <w:sz w:val="22"/>
          <w:szCs w:val="22"/>
          <w:lang w:eastAsia="en-AU"/>
        </w:rPr>
      </w:pPr>
      <w:r>
        <w:tab/>
      </w:r>
      <w:hyperlink w:anchor="_Toc82167523" w:history="1">
        <w:r w:rsidRPr="001015C1">
          <w:t>2</w:t>
        </w:r>
        <w:r>
          <w:rPr>
            <w:rFonts w:asciiTheme="minorHAnsi" w:eastAsiaTheme="minorEastAsia" w:hAnsiTheme="minorHAnsi" w:cstheme="minorBidi"/>
            <w:sz w:val="22"/>
            <w:szCs w:val="22"/>
            <w:lang w:eastAsia="en-AU"/>
          </w:rPr>
          <w:tab/>
        </w:r>
        <w:r w:rsidRPr="001015C1">
          <w:t>Law to be construed not to exceed legislative power of Legislature</w:t>
        </w:r>
        <w:r>
          <w:tab/>
        </w:r>
        <w:r>
          <w:fldChar w:fldCharType="begin"/>
        </w:r>
        <w:r>
          <w:instrText xml:space="preserve"> PAGEREF _Toc82167523 \h </w:instrText>
        </w:r>
        <w:r>
          <w:fldChar w:fldCharType="separate"/>
        </w:r>
        <w:r w:rsidR="00FB7F43">
          <w:t>28</w:t>
        </w:r>
        <w:r>
          <w:fldChar w:fldCharType="end"/>
        </w:r>
      </w:hyperlink>
    </w:p>
    <w:p w14:paraId="7295B253" w14:textId="732E2C3B" w:rsidR="00D96A2F" w:rsidRDefault="00D96A2F">
      <w:pPr>
        <w:pStyle w:val="TOC5"/>
        <w:rPr>
          <w:rFonts w:asciiTheme="minorHAnsi" w:eastAsiaTheme="minorEastAsia" w:hAnsiTheme="minorHAnsi" w:cstheme="minorBidi"/>
          <w:sz w:val="22"/>
          <w:szCs w:val="22"/>
          <w:lang w:eastAsia="en-AU"/>
        </w:rPr>
      </w:pPr>
      <w:r>
        <w:tab/>
      </w:r>
      <w:hyperlink w:anchor="_Toc82167524" w:history="1">
        <w:r w:rsidRPr="001015C1">
          <w:t>3</w:t>
        </w:r>
        <w:r>
          <w:rPr>
            <w:rFonts w:asciiTheme="minorHAnsi" w:eastAsiaTheme="minorEastAsia" w:hAnsiTheme="minorHAnsi" w:cstheme="minorBidi"/>
            <w:sz w:val="22"/>
            <w:szCs w:val="22"/>
            <w:lang w:eastAsia="en-AU"/>
          </w:rPr>
          <w:tab/>
        </w:r>
        <w:r w:rsidRPr="001015C1">
          <w:t>Every section to be a substantive enactment</w:t>
        </w:r>
        <w:r>
          <w:tab/>
        </w:r>
        <w:r>
          <w:fldChar w:fldCharType="begin"/>
        </w:r>
        <w:r>
          <w:instrText xml:space="preserve"> PAGEREF _Toc82167524 \h </w:instrText>
        </w:r>
        <w:r>
          <w:fldChar w:fldCharType="separate"/>
        </w:r>
        <w:r w:rsidR="00FB7F43">
          <w:t>29</w:t>
        </w:r>
        <w:r>
          <w:fldChar w:fldCharType="end"/>
        </w:r>
      </w:hyperlink>
    </w:p>
    <w:p w14:paraId="73E720A5" w14:textId="098A083D" w:rsidR="00D96A2F" w:rsidRDefault="00D96A2F">
      <w:pPr>
        <w:pStyle w:val="TOC5"/>
        <w:rPr>
          <w:rFonts w:asciiTheme="minorHAnsi" w:eastAsiaTheme="minorEastAsia" w:hAnsiTheme="minorHAnsi" w:cstheme="minorBidi"/>
          <w:sz w:val="22"/>
          <w:szCs w:val="22"/>
          <w:lang w:eastAsia="en-AU"/>
        </w:rPr>
      </w:pPr>
      <w:r>
        <w:tab/>
      </w:r>
      <w:hyperlink w:anchor="_Toc82167525" w:history="1">
        <w:r w:rsidRPr="001015C1">
          <w:t>4</w:t>
        </w:r>
        <w:r>
          <w:rPr>
            <w:rFonts w:asciiTheme="minorHAnsi" w:eastAsiaTheme="minorEastAsia" w:hAnsiTheme="minorHAnsi" w:cstheme="minorBidi"/>
            <w:sz w:val="22"/>
            <w:szCs w:val="22"/>
            <w:lang w:eastAsia="en-AU"/>
          </w:rPr>
          <w:tab/>
        </w:r>
        <w:r w:rsidRPr="001015C1">
          <w:t>Material that is, and is not, part of this Law</w:t>
        </w:r>
        <w:r>
          <w:tab/>
        </w:r>
        <w:r>
          <w:fldChar w:fldCharType="begin"/>
        </w:r>
        <w:r>
          <w:instrText xml:space="preserve"> PAGEREF _Toc82167525 \h </w:instrText>
        </w:r>
        <w:r>
          <w:fldChar w:fldCharType="separate"/>
        </w:r>
        <w:r w:rsidR="00FB7F43">
          <w:t>29</w:t>
        </w:r>
        <w:r>
          <w:fldChar w:fldCharType="end"/>
        </w:r>
      </w:hyperlink>
    </w:p>
    <w:p w14:paraId="04DC5BF2" w14:textId="0E4C361F" w:rsidR="00D96A2F" w:rsidRDefault="00D96A2F">
      <w:pPr>
        <w:pStyle w:val="TOC5"/>
        <w:rPr>
          <w:rFonts w:asciiTheme="minorHAnsi" w:eastAsiaTheme="minorEastAsia" w:hAnsiTheme="minorHAnsi" w:cstheme="minorBidi"/>
          <w:sz w:val="22"/>
          <w:szCs w:val="22"/>
          <w:lang w:eastAsia="en-AU"/>
        </w:rPr>
      </w:pPr>
      <w:r>
        <w:tab/>
      </w:r>
      <w:hyperlink w:anchor="_Toc82167526" w:history="1">
        <w:r w:rsidRPr="001015C1">
          <w:t>5</w:t>
        </w:r>
        <w:r>
          <w:rPr>
            <w:rFonts w:asciiTheme="minorHAnsi" w:eastAsiaTheme="minorEastAsia" w:hAnsiTheme="minorHAnsi" w:cstheme="minorBidi"/>
            <w:sz w:val="22"/>
            <w:szCs w:val="22"/>
            <w:lang w:eastAsia="en-AU"/>
          </w:rPr>
          <w:tab/>
        </w:r>
        <w:r w:rsidRPr="001015C1">
          <w:t>References to particular Acts and to enactments</w:t>
        </w:r>
        <w:r>
          <w:tab/>
        </w:r>
        <w:r>
          <w:fldChar w:fldCharType="begin"/>
        </w:r>
        <w:r>
          <w:instrText xml:space="preserve"> PAGEREF _Toc82167526 \h </w:instrText>
        </w:r>
        <w:r>
          <w:fldChar w:fldCharType="separate"/>
        </w:r>
        <w:r w:rsidR="00FB7F43">
          <w:t>29</w:t>
        </w:r>
        <w:r>
          <w:fldChar w:fldCharType="end"/>
        </w:r>
      </w:hyperlink>
    </w:p>
    <w:p w14:paraId="14C00C16" w14:textId="4C73D43C" w:rsidR="00D96A2F" w:rsidRDefault="00D96A2F">
      <w:pPr>
        <w:pStyle w:val="TOC5"/>
        <w:rPr>
          <w:rFonts w:asciiTheme="minorHAnsi" w:eastAsiaTheme="minorEastAsia" w:hAnsiTheme="minorHAnsi" w:cstheme="minorBidi"/>
          <w:sz w:val="22"/>
          <w:szCs w:val="22"/>
          <w:lang w:eastAsia="en-AU"/>
        </w:rPr>
      </w:pPr>
      <w:r>
        <w:tab/>
      </w:r>
      <w:hyperlink w:anchor="_Toc82167527" w:history="1">
        <w:r w:rsidRPr="001015C1">
          <w:t>6</w:t>
        </w:r>
        <w:r>
          <w:rPr>
            <w:rFonts w:asciiTheme="minorHAnsi" w:eastAsiaTheme="minorEastAsia" w:hAnsiTheme="minorHAnsi" w:cstheme="minorBidi"/>
            <w:sz w:val="22"/>
            <w:szCs w:val="22"/>
            <w:lang w:eastAsia="en-AU"/>
          </w:rPr>
          <w:tab/>
        </w:r>
        <w:r w:rsidRPr="001015C1">
          <w:t>References taken to be included in Act or Law citation etc</w:t>
        </w:r>
        <w:r>
          <w:tab/>
        </w:r>
        <w:r>
          <w:fldChar w:fldCharType="begin"/>
        </w:r>
        <w:r>
          <w:instrText xml:space="preserve"> PAGEREF _Toc82167527 \h </w:instrText>
        </w:r>
        <w:r>
          <w:fldChar w:fldCharType="separate"/>
        </w:r>
        <w:r w:rsidR="00FB7F43">
          <w:t>30</w:t>
        </w:r>
        <w:r>
          <w:fldChar w:fldCharType="end"/>
        </w:r>
      </w:hyperlink>
    </w:p>
    <w:p w14:paraId="269C722C" w14:textId="680EDB64" w:rsidR="00D96A2F" w:rsidRDefault="00D96A2F">
      <w:pPr>
        <w:pStyle w:val="TOC5"/>
        <w:rPr>
          <w:rFonts w:asciiTheme="minorHAnsi" w:eastAsiaTheme="minorEastAsia" w:hAnsiTheme="minorHAnsi" w:cstheme="minorBidi"/>
          <w:sz w:val="22"/>
          <w:szCs w:val="22"/>
          <w:lang w:eastAsia="en-AU"/>
        </w:rPr>
      </w:pPr>
      <w:r>
        <w:tab/>
      </w:r>
      <w:hyperlink w:anchor="_Toc82167528" w:history="1">
        <w:r w:rsidRPr="001015C1">
          <w:t>7</w:t>
        </w:r>
        <w:r>
          <w:rPr>
            <w:rFonts w:asciiTheme="minorHAnsi" w:eastAsiaTheme="minorEastAsia" w:hAnsiTheme="minorHAnsi" w:cstheme="minorBidi"/>
            <w:sz w:val="22"/>
            <w:szCs w:val="22"/>
            <w:lang w:eastAsia="en-AU"/>
          </w:rPr>
          <w:tab/>
        </w:r>
        <w:r w:rsidRPr="001015C1">
          <w:t>Interpretation best achieving Law’s purpose</w:t>
        </w:r>
        <w:r>
          <w:tab/>
        </w:r>
        <w:r>
          <w:fldChar w:fldCharType="begin"/>
        </w:r>
        <w:r>
          <w:instrText xml:space="preserve"> PAGEREF _Toc82167528 \h </w:instrText>
        </w:r>
        <w:r>
          <w:fldChar w:fldCharType="separate"/>
        </w:r>
        <w:r w:rsidR="00FB7F43">
          <w:t>31</w:t>
        </w:r>
        <w:r>
          <w:fldChar w:fldCharType="end"/>
        </w:r>
      </w:hyperlink>
    </w:p>
    <w:p w14:paraId="5AD4D514" w14:textId="29E7AAC8" w:rsidR="00D96A2F" w:rsidRDefault="00D96A2F">
      <w:pPr>
        <w:pStyle w:val="TOC5"/>
        <w:rPr>
          <w:rFonts w:asciiTheme="minorHAnsi" w:eastAsiaTheme="minorEastAsia" w:hAnsiTheme="minorHAnsi" w:cstheme="minorBidi"/>
          <w:sz w:val="22"/>
          <w:szCs w:val="22"/>
          <w:lang w:eastAsia="en-AU"/>
        </w:rPr>
      </w:pPr>
      <w:r>
        <w:tab/>
      </w:r>
      <w:hyperlink w:anchor="_Toc82167529" w:history="1">
        <w:r w:rsidRPr="001015C1">
          <w:t>8</w:t>
        </w:r>
        <w:r>
          <w:rPr>
            <w:rFonts w:asciiTheme="minorHAnsi" w:eastAsiaTheme="minorEastAsia" w:hAnsiTheme="minorHAnsi" w:cstheme="minorBidi"/>
            <w:sz w:val="22"/>
            <w:szCs w:val="22"/>
            <w:lang w:eastAsia="en-AU"/>
          </w:rPr>
          <w:tab/>
        </w:r>
        <w:r w:rsidRPr="001015C1">
          <w:t>Use of extrinsic material in interpretation</w:t>
        </w:r>
        <w:r>
          <w:tab/>
        </w:r>
        <w:r>
          <w:fldChar w:fldCharType="begin"/>
        </w:r>
        <w:r>
          <w:instrText xml:space="preserve"> PAGEREF _Toc82167529 \h </w:instrText>
        </w:r>
        <w:r>
          <w:fldChar w:fldCharType="separate"/>
        </w:r>
        <w:r w:rsidR="00FB7F43">
          <w:t>31</w:t>
        </w:r>
        <w:r>
          <w:fldChar w:fldCharType="end"/>
        </w:r>
      </w:hyperlink>
    </w:p>
    <w:p w14:paraId="31FF4AF7" w14:textId="17695E88" w:rsidR="00D96A2F" w:rsidRDefault="00D96A2F">
      <w:pPr>
        <w:pStyle w:val="TOC5"/>
        <w:rPr>
          <w:rFonts w:asciiTheme="minorHAnsi" w:eastAsiaTheme="minorEastAsia" w:hAnsiTheme="minorHAnsi" w:cstheme="minorBidi"/>
          <w:sz w:val="22"/>
          <w:szCs w:val="22"/>
          <w:lang w:eastAsia="en-AU"/>
        </w:rPr>
      </w:pPr>
      <w:r>
        <w:tab/>
      </w:r>
      <w:hyperlink w:anchor="_Toc82167530" w:history="1">
        <w:r w:rsidRPr="001015C1">
          <w:t>9</w:t>
        </w:r>
        <w:r>
          <w:rPr>
            <w:rFonts w:asciiTheme="minorHAnsi" w:eastAsiaTheme="minorEastAsia" w:hAnsiTheme="minorHAnsi" w:cstheme="minorBidi"/>
            <w:sz w:val="22"/>
            <w:szCs w:val="22"/>
            <w:lang w:eastAsia="en-AU"/>
          </w:rPr>
          <w:tab/>
        </w:r>
        <w:r w:rsidRPr="001015C1">
          <w:t>Effect of change of drafting practice</w:t>
        </w:r>
        <w:r>
          <w:tab/>
        </w:r>
        <w:r>
          <w:fldChar w:fldCharType="begin"/>
        </w:r>
        <w:r>
          <w:instrText xml:space="preserve"> PAGEREF _Toc82167530 \h </w:instrText>
        </w:r>
        <w:r>
          <w:fldChar w:fldCharType="separate"/>
        </w:r>
        <w:r w:rsidR="00FB7F43">
          <w:t>33</w:t>
        </w:r>
        <w:r>
          <w:fldChar w:fldCharType="end"/>
        </w:r>
      </w:hyperlink>
    </w:p>
    <w:p w14:paraId="29EBB262" w14:textId="2E4016C8" w:rsidR="00D96A2F" w:rsidRDefault="00D96A2F">
      <w:pPr>
        <w:pStyle w:val="TOC5"/>
        <w:rPr>
          <w:rFonts w:asciiTheme="minorHAnsi" w:eastAsiaTheme="minorEastAsia" w:hAnsiTheme="minorHAnsi" w:cstheme="minorBidi"/>
          <w:sz w:val="22"/>
          <w:szCs w:val="22"/>
          <w:lang w:eastAsia="en-AU"/>
        </w:rPr>
      </w:pPr>
      <w:r>
        <w:tab/>
      </w:r>
      <w:hyperlink w:anchor="_Toc82167531" w:history="1">
        <w:r w:rsidRPr="001015C1">
          <w:t>10</w:t>
        </w:r>
        <w:r>
          <w:rPr>
            <w:rFonts w:asciiTheme="minorHAnsi" w:eastAsiaTheme="minorEastAsia" w:hAnsiTheme="minorHAnsi" w:cstheme="minorBidi"/>
            <w:sz w:val="22"/>
            <w:szCs w:val="22"/>
            <w:lang w:eastAsia="en-AU"/>
          </w:rPr>
          <w:tab/>
        </w:r>
        <w:r w:rsidRPr="001015C1">
          <w:t>Use of examples</w:t>
        </w:r>
        <w:r>
          <w:tab/>
        </w:r>
        <w:r>
          <w:fldChar w:fldCharType="begin"/>
        </w:r>
        <w:r>
          <w:instrText xml:space="preserve"> PAGEREF _Toc82167531 \h </w:instrText>
        </w:r>
        <w:r>
          <w:fldChar w:fldCharType="separate"/>
        </w:r>
        <w:r w:rsidR="00FB7F43">
          <w:t>33</w:t>
        </w:r>
        <w:r>
          <w:fldChar w:fldCharType="end"/>
        </w:r>
      </w:hyperlink>
    </w:p>
    <w:p w14:paraId="52272C79" w14:textId="5E97933F" w:rsidR="00D96A2F" w:rsidRDefault="00D96A2F">
      <w:pPr>
        <w:pStyle w:val="TOC5"/>
        <w:rPr>
          <w:rFonts w:asciiTheme="minorHAnsi" w:eastAsiaTheme="minorEastAsia" w:hAnsiTheme="minorHAnsi" w:cstheme="minorBidi"/>
          <w:sz w:val="22"/>
          <w:szCs w:val="22"/>
          <w:lang w:eastAsia="en-AU"/>
        </w:rPr>
      </w:pPr>
      <w:r>
        <w:tab/>
      </w:r>
      <w:hyperlink w:anchor="_Toc82167532" w:history="1">
        <w:r w:rsidRPr="001015C1">
          <w:t>11</w:t>
        </w:r>
        <w:r>
          <w:rPr>
            <w:rFonts w:asciiTheme="minorHAnsi" w:eastAsiaTheme="minorEastAsia" w:hAnsiTheme="minorHAnsi" w:cstheme="minorBidi"/>
            <w:sz w:val="22"/>
            <w:szCs w:val="22"/>
            <w:lang w:eastAsia="en-AU"/>
          </w:rPr>
          <w:tab/>
        </w:r>
        <w:r w:rsidRPr="001015C1">
          <w:t>Compliance with forms</w:t>
        </w:r>
        <w:r>
          <w:tab/>
        </w:r>
        <w:r>
          <w:fldChar w:fldCharType="begin"/>
        </w:r>
        <w:r>
          <w:instrText xml:space="preserve"> PAGEREF _Toc82167532 \h </w:instrText>
        </w:r>
        <w:r>
          <w:fldChar w:fldCharType="separate"/>
        </w:r>
        <w:r w:rsidR="00FB7F43">
          <w:t>33</w:t>
        </w:r>
        <w:r>
          <w:fldChar w:fldCharType="end"/>
        </w:r>
      </w:hyperlink>
    </w:p>
    <w:p w14:paraId="43E1F3C0" w14:textId="1F8F8727" w:rsidR="00D96A2F" w:rsidRDefault="00763BFA">
      <w:pPr>
        <w:pStyle w:val="TOC7"/>
        <w:rPr>
          <w:rFonts w:asciiTheme="minorHAnsi" w:eastAsiaTheme="minorEastAsia" w:hAnsiTheme="minorHAnsi" w:cstheme="minorBidi"/>
          <w:b w:val="0"/>
          <w:sz w:val="22"/>
          <w:szCs w:val="22"/>
          <w:lang w:eastAsia="en-AU"/>
        </w:rPr>
      </w:pPr>
      <w:hyperlink w:anchor="_Toc82167533" w:history="1">
        <w:r w:rsidR="00D96A2F" w:rsidRPr="001015C1">
          <w:t>Part 3</w:t>
        </w:r>
        <w:r w:rsidR="00D96A2F">
          <w:rPr>
            <w:rFonts w:asciiTheme="minorHAnsi" w:eastAsiaTheme="minorEastAsia" w:hAnsiTheme="minorHAnsi" w:cstheme="minorBidi"/>
            <w:b w:val="0"/>
            <w:sz w:val="22"/>
            <w:szCs w:val="22"/>
            <w:lang w:eastAsia="en-AU"/>
          </w:rPr>
          <w:tab/>
        </w:r>
        <w:r w:rsidR="00D96A2F" w:rsidRPr="001015C1">
          <w:t>Terms and references</w:t>
        </w:r>
        <w:r w:rsidR="00D96A2F">
          <w:tab/>
        </w:r>
        <w:r w:rsidR="00D96A2F" w:rsidRPr="00D96A2F">
          <w:rPr>
            <w:b w:val="0"/>
          </w:rPr>
          <w:fldChar w:fldCharType="begin"/>
        </w:r>
        <w:r w:rsidR="00D96A2F" w:rsidRPr="00D96A2F">
          <w:rPr>
            <w:b w:val="0"/>
          </w:rPr>
          <w:instrText xml:space="preserve"> PAGEREF _Toc82167533 \h </w:instrText>
        </w:r>
        <w:r w:rsidR="00D96A2F" w:rsidRPr="00D96A2F">
          <w:rPr>
            <w:b w:val="0"/>
          </w:rPr>
        </w:r>
        <w:r w:rsidR="00D96A2F" w:rsidRPr="00D96A2F">
          <w:rPr>
            <w:b w:val="0"/>
          </w:rPr>
          <w:fldChar w:fldCharType="separate"/>
        </w:r>
        <w:r w:rsidR="00FB7F43">
          <w:rPr>
            <w:b w:val="0"/>
          </w:rPr>
          <w:t>34</w:t>
        </w:r>
        <w:r w:rsidR="00D96A2F" w:rsidRPr="00D96A2F">
          <w:rPr>
            <w:b w:val="0"/>
          </w:rPr>
          <w:fldChar w:fldCharType="end"/>
        </w:r>
      </w:hyperlink>
    </w:p>
    <w:p w14:paraId="4E50E5C4" w14:textId="2A2D7A9D" w:rsidR="00D96A2F" w:rsidRDefault="00D96A2F">
      <w:pPr>
        <w:pStyle w:val="TOC5"/>
        <w:rPr>
          <w:rFonts w:asciiTheme="minorHAnsi" w:eastAsiaTheme="minorEastAsia" w:hAnsiTheme="minorHAnsi" w:cstheme="minorBidi"/>
          <w:sz w:val="22"/>
          <w:szCs w:val="22"/>
          <w:lang w:eastAsia="en-AU"/>
        </w:rPr>
      </w:pPr>
      <w:r>
        <w:lastRenderedPageBreak/>
        <w:tab/>
      </w:r>
      <w:hyperlink w:anchor="_Toc82167534" w:history="1">
        <w:r w:rsidRPr="001015C1">
          <w:t>12</w:t>
        </w:r>
        <w:r>
          <w:rPr>
            <w:rFonts w:asciiTheme="minorHAnsi" w:eastAsiaTheme="minorEastAsia" w:hAnsiTheme="minorHAnsi" w:cstheme="minorBidi"/>
            <w:sz w:val="22"/>
            <w:szCs w:val="22"/>
            <w:lang w:eastAsia="en-AU"/>
          </w:rPr>
          <w:tab/>
        </w:r>
        <w:r w:rsidRPr="001015C1">
          <w:t>Definitions</w:t>
        </w:r>
        <w:r>
          <w:tab/>
        </w:r>
        <w:r>
          <w:fldChar w:fldCharType="begin"/>
        </w:r>
        <w:r>
          <w:instrText xml:space="preserve"> PAGEREF _Toc82167534 \h </w:instrText>
        </w:r>
        <w:r>
          <w:fldChar w:fldCharType="separate"/>
        </w:r>
        <w:r w:rsidR="00FB7F43">
          <w:t>34</w:t>
        </w:r>
        <w:r>
          <w:fldChar w:fldCharType="end"/>
        </w:r>
      </w:hyperlink>
    </w:p>
    <w:p w14:paraId="108B61F4" w14:textId="11B46C59" w:rsidR="00D96A2F" w:rsidRDefault="00D96A2F">
      <w:pPr>
        <w:pStyle w:val="TOC5"/>
        <w:rPr>
          <w:rFonts w:asciiTheme="minorHAnsi" w:eastAsiaTheme="minorEastAsia" w:hAnsiTheme="minorHAnsi" w:cstheme="minorBidi"/>
          <w:sz w:val="22"/>
          <w:szCs w:val="22"/>
          <w:lang w:eastAsia="en-AU"/>
        </w:rPr>
      </w:pPr>
      <w:r>
        <w:tab/>
      </w:r>
      <w:hyperlink w:anchor="_Toc82167535" w:history="1">
        <w:r w:rsidRPr="001015C1">
          <w:t>13</w:t>
        </w:r>
        <w:r>
          <w:rPr>
            <w:rFonts w:asciiTheme="minorHAnsi" w:eastAsiaTheme="minorEastAsia" w:hAnsiTheme="minorHAnsi" w:cstheme="minorBidi"/>
            <w:sz w:val="22"/>
            <w:szCs w:val="22"/>
            <w:lang w:eastAsia="en-AU"/>
          </w:rPr>
          <w:tab/>
        </w:r>
        <w:r w:rsidRPr="001015C1">
          <w:t>Provisions relating to defined terms and gender and</w:t>
        </w:r>
        <w:r w:rsidRPr="001015C1">
          <w:rPr>
            <w:spacing w:val="-18"/>
          </w:rPr>
          <w:t xml:space="preserve"> </w:t>
        </w:r>
        <w:r w:rsidRPr="001015C1">
          <w:t>number</w:t>
        </w:r>
        <w:r>
          <w:tab/>
        </w:r>
        <w:r>
          <w:fldChar w:fldCharType="begin"/>
        </w:r>
        <w:r>
          <w:instrText xml:space="preserve"> PAGEREF _Toc82167535 \h </w:instrText>
        </w:r>
        <w:r>
          <w:fldChar w:fldCharType="separate"/>
        </w:r>
        <w:r w:rsidR="00FB7F43">
          <w:t>39</w:t>
        </w:r>
        <w:r>
          <w:fldChar w:fldCharType="end"/>
        </w:r>
      </w:hyperlink>
    </w:p>
    <w:p w14:paraId="4E3987A2" w14:textId="7F44E8E7" w:rsidR="00D96A2F" w:rsidRDefault="00D96A2F">
      <w:pPr>
        <w:pStyle w:val="TOC5"/>
        <w:rPr>
          <w:rFonts w:asciiTheme="minorHAnsi" w:eastAsiaTheme="minorEastAsia" w:hAnsiTheme="minorHAnsi" w:cstheme="minorBidi"/>
          <w:sz w:val="22"/>
          <w:szCs w:val="22"/>
          <w:lang w:eastAsia="en-AU"/>
        </w:rPr>
      </w:pPr>
      <w:r>
        <w:tab/>
      </w:r>
      <w:hyperlink w:anchor="_Toc82167536" w:history="1">
        <w:r w:rsidRPr="001015C1">
          <w:t>14</w:t>
        </w:r>
        <w:r>
          <w:rPr>
            <w:rFonts w:asciiTheme="minorHAnsi" w:eastAsiaTheme="minorEastAsia" w:hAnsiTheme="minorHAnsi" w:cstheme="minorBidi"/>
            <w:sz w:val="22"/>
            <w:szCs w:val="22"/>
            <w:lang w:eastAsia="en-AU"/>
          </w:rPr>
          <w:tab/>
        </w:r>
        <w:r w:rsidRPr="001015C1">
          <w:t>Meaning of “may” and “must” etc</w:t>
        </w:r>
        <w:r>
          <w:tab/>
        </w:r>
        <w:r>
          <w:fldChar w:fldCharType="begin"/>
        </w:r>
        <w:r>
          <w:instrText xml:space="preserve"> PAGEREF _Toc82167536 \h </w:instrText>
        </w:r>
        <w:r>
          <w:fldChar w:fldCharType="separate"/>
        </w:r>
        <w:r w:rsidR="00FB7F43">
          <w:t>40</w:t>
        </w:r>
        <w:r>
          <w:fldChar w:fldCharType="end"/>
        </w:r>
      </w:hyperlink>
    </w:p>
    <w:p w14:paraId="10154252" w14:textId="7053CF18" w:rsidR="00D96A2F" w:rsidRDefault="00D96A2F">
      <w:pPr>
        <w:pStyle w:val="TOC5"/>
        <w:rPr>
          <w:rFonts w:asciiTheme="minorHAnsi" w:eastAsiaTheme="minorEastAsia" w:hAnsiTheme="minorHAnsi" w:cstheme="minorBidi"/>
          <w:sz w:val="22"/>
          <w:szCs w:val="22"/>
          <w:lang w:eastAsia="en-AU"/>
        </w:rPr>
      </w:pPr>
      <w:r>
        <w:tab/>
      </w:r>
      <w:hyperlink w:anchor="_Toc82167537" w:history="1">
        <w:r w:rsidRPr="001015C1">
          <w:t>15</w:t>
        </w:r>
        <w:r>
          <w:rPr>
            <w:rFonts w:asciiTheme="minorHAnsi" w:eastAsiaTheme="minorEastAsia" w:hAnsiTheme="minorHAnsi" w:cstheme="minorBidi"/>
            <w:sz w:val="22"/>
            <w:szCs w:val="22"/>
            <w:lang w:eastAsia="en-AU"/>
          </w:rPr>
          <w:tab/>
        </w:r>
        <w:r w:rsidRPr="001015C1">
          <w:t>Words and expressions used in statutory instruments</w:t>
        </w:r>
        <w:r>
          <w:tab/>
        </w:r>
        <w:r>
          <w:fldChar w:fldCharType="begin"/>
        </w:r>
        <w:r>
          <w:instrText xml:space="preserve"> PAGEREF _Toc82167537 \h </w:instrText>
        </w:r>
        <w:r>
          <w:fldChar w:fldCharType="separate"/>
        </w:r>
        <w:r w:rsidR="00FB7F43">
          <w:t>40</w:t>
        </w:r>
        <w:r>
          <w:fldChar w:fldCharType="end"/>
        </w:r>
      </w:hyperlink>
    </w:p>
    <w:p w14:paraId="1A9E0FEB" w14:textId="66CFEC47" w:rsidR="00D96A2F" w:rsidRDefault="00D96A2F">
      <w:pPr>
        <w:pStyle w:val="TOC5"/>
        <w:rPr>
          <w:rFonts w:asciiTheme="minorHAnsi" w:eastAsiaTheme="minorEastAsia" w:hAnsiTheme="minorHAnsi" w:cstheme="minorBidi"/>
          <w:sz w:val="22"/>
          <w:szCs w:val="22"/>
          <w:lang w:eastAsia="en-AU"/>
        </w:rPr>
      </w:pPr>
      <w:r>
        <w:tab/>
      </w:r>
      <w:hyperlink w:anchor="_Toc82167538" w:history="1">
        <w:r w:rsidRPr="001015C1">
          <w:t>16</w:t>
        </w:r>
        <w:r>
          <w:rPr>
            <w:rFonts w:asciiTheme="minorHAnsi" w:eastAsiaTheme="minorEastAsia" w:hAnsiTheme="minorHAnsi" w:cstheme="minorBidi"/>
            <w:sz w:val="22"/>
            <w:szCs w:val="22"/>
            <w:lang w:eastAsia="en-AU"/>
          </w:rPr>
          <w:tab/>
        </w:r>
        <w:r w:rsidRPr="001015C1">
          <w:t>Effect of express references to bodies corporate and individuals</w:t>
        </w:r>
        <w:r>
          <w:tab/>
        </w:r>
        <w:r>
          <w:fldChar w:fldCharType="begin"/>
        </w:r>
        <w:r>
          <w:instrText xml:space="preserve"> PAGEREF _Toc82167538 \h </w:instrText>
        </w:r>
        <w:r>
          <w:fldChar w:fldCharType="separate"/>
        </w:r>
        <w:r w:rsidR="00FB7F43">
          <w:t>40</w:t>
        </w:r>
        <w:r>
          <w:fldChar w:fldCharType="end"/>
        </w:r>
      </w:hyperlink>
    </w:p>
    <w:p w14:paraId="3CD572D4" w14:textId="4255385F" w:rsidR="00D96A2F" w:rsidRDefault="00D96A2F">
      <w:pPr>
        <w:pStyle w:val="TOC5"/>
        <w:rPr>
          <w:rFonts w:asciiTheme="minorHAnsi" w:eastAsiaTheme="minorEastAsia" w:hAnsiTheme="minorHAnsi" w:cstheme="minorBidi"/>
          <w:sz w:val="22"/>
          <w:szCs w:val="22"/>
          <w:lang w:eastAsia="en-AU"/>
        </w:rPr>
      </w:pPr>
      <w:r>
        <w:tab/>
      </w:r>
      <w:hyperlink w:anchor="_Toc82167539" w:history="1">
        <w:r w:rsidRPr="001015C1">
          <w:t>17</w:t>
        </w:r>
        <w:r>
          <w:rPr>
            <w:rFonts w:asciiTheme="minorHAnsi" w:eastAsiaTheme="minorEastAsia" w:hAnsiTheme="minorHAnsi" w:cstheme="minorBidi"/>
            <w:sz w:val="22"/>
            <w:szCs w:val="22"/>
            <w:lang w:eastAsia="en-AU"/>
          </w:rPr>
          <w:tab/>
        </w:r>
        <w:r w:rsidRPr="001015C1">
          <w:t>Production of records kept in computers etc</w:t>
        </w:r>
        <w:r>
          <w:tab/>
        </w:r>
        <w:r>
          <w:fldChar w:fldCharType="begin"/>
        </w:r>
        <w:r>
          <w:instrText xml:space="preserve"> PAGEREF _Toc82167539 \h </w:instrText>
        </w:r>
        <w:r>
          <w:fldChar w:fldCharType="separate"/>
        </w:r>
        <w:r w:rsidR="00FB7F43">
          <w:t>41</w:t>
        </w:r>
        <w:r>
          <w:fldChar w:fldCharType="end"/>
        </w:r>
      </w:hyperlink>
    </w:p>
    <w:p w14:paraId="63A2FB4A" w14:textId="3F87AF1A" w:rsidR="00D96A2F" w:rsidRDefault="00D96A2F">
      <w:pPr>
        <w:pStyle w:val="TOC5"/>
        <w:rPr>
          <w:rFonts w:asciiTheme="minorHAnsi" w:eastAsiaTheme="minorEastAsia" w:hAnsiTheme="minorHAnsi" w:cstheme="minorBidi"/>
          <w:sz w:val="22"/>
          <w:szCs w:val="22"/>
          <w:lang w:eastAsia="en-AU"/>
        </w:rPr>
      </w:pPr>
      <w:r>
        <w:tab/>
      </w:r>
      <w:hyperlink w:anchor="_Toc82167540" w:history="1">
        <w:r w:rsidRPr="001015C1">
          <w:t>18</w:t>
        </w:r>
        <w:r>
          <w:rPr>
            <w:rFonts w:asciiTheme="minorHAnsi" w:eastAsiaTheme="minorEastAsia" w:hAnsiTheme="minorHAnsi" w:cstheme="minorBidi"/>
            <w:sz w:val="22"/>
            <w:szCs w:val="22"/>
            <w:lang w:eastAsia="en-AU"/>
          </w:rPr>
          <w:tab/>
        </w:r>
        <w:r w:rsidRPr="001015C1">
          <w:t>References to this jurisdiction to be implied</w:t>
        </w:r>
        <w:r>
          <w:tab/>
        </w:r>
        <w:r>
          <w:fldChar w:fldCharType="begin"/>
        </w:r>
        <w:r>
          <w:instrText xml:space="preserve"> PAGEREF _Toc82167540 \h </w:instrText>
        </w:r>
        <w:r>
          <w:fldChar w:fldCharType="separate"/>
        </w:r>
        <w:r w:rsidR="00FB7F43">
          <w:t>41</w:t>
        </w:r>
        <w:r>
          <w:fldChar w:fldCharType="end"/>
        </w:r>
      </w:hyperlink>
    </w:p>
    <w:p w14:paraId="7E8F42A3" w14:textId="0AB5B288" w:rsidR="00D96A2F" w:rsidRDefault="00D96A2F">
      <w:pPr>
        <w:pStyle w:val="TOC5"/>
        <w:rPr>
          <w:rFonts w:asciiTheme="minorHAnsi" w:eastAsiaTheme="minorEastAsia" w:hAnsiTheme="minorHAnsi" w:cstheme="minorBidi"/>
          <w:sz w:val="22"/>
          <w:szCs w:val="22"/>
          <w:lang w:eastAsia="en-AU"/>
        </w:rPr>
      </w:pPr>
      <w:r>
        <w:tab/>
      </w:r>
      <w:hyperlink w:anchor="_Toc82167541" w:history="1">
        <w:r w:rsidRPr="001015C1">
          <w:t>19</w:t>
        </w:r>
        <w:r>
          <w:rPr>
            <w:rFonts w:asciiTheme="minorHAnsi" w:eastAsiaTheme="minorEastAsia" w:hAnsiTheme="minorHAnsi" w:cstheme="minorBidi"/>
            <w:sz w:val="22"/>
            <w:szCs w:val="22"/>
            <w:lang w:eastAsia="en-AU"/>
          </w:rPr>
          <w:tab/>
        </w:r>
        <w:r w:rsidRPr="001015C1">
          <w:t>References to officers and holders of offices</w:t>
        </w:r>
        <w:r>
          <w:tab/>
        </w:r>
        <w:r>
          <w:fldChar w:fldCharType="begin"/>
        </w:r>
        <w:r>
          <w:instrText xml:space="preserve"> PAGEREF _Toc82167541 \h </w:instrText>
        </w:r>
        <w:r>
          <w:fldChar w:fldCharType="separate"/>
        </w:r>
        <w:r w:rsidR="00FB7F43">
          <w:t>41</w:t>
        </w:r>
        <w:r>
          <w:fldChar w:fldCharType="end"/>
        </w:r>
      </w:hyperlink>
    </w:p>
    <w:p w14:paraId="58FC519D" w14:textId="3BB08517" w:rsidR="00D96A2F" w:rsidRDefault="00D96A2F">
      <w:pPr>
        <w:pStyle w:val="TOC5"/>
        <w:rPr>
          <w:rFonts w:asciiTheme="minorHAnsi" w:eastAsiaTheme="minorEastAsia" w:hAnsiTheme="minorHAnsi" w:cstheme="minorBidi"/>
          <w:sz w:val="22"/>
          <w:szCs w:val="22"/>
          <w:lang w:eastAsia="en-AU"/>
        </w:rPr>
      </w:pPr>
      <w:r>
        <w:tab/>
      </w:r>
      <w:hyperlink w:anchor="_Toc82167542" w:history="1">
        <w:r w:rsidRPr="001015C1">
          <w:t>20</w:t>
        </w:r>
        <w:r>
          <w:rPr>
            <w:rFonts w:asciiTheme="minorHAnsi" w:eastAsiaTheme="minorEastAsia" w:hAnsiTheme="minorHAnsi" w:cstheme="minorBidi"/>
            <w:sz w:val="22"/>
            <w:szCs w:val="22"/>
            <w:lang w:eastAsia="en-AU"/>
          </w:rPr>
          <w:tab/>
        </w:r>
        <w:r w:rsidRPr="001015C1">
          <w:t>Reference to certain provisions of Law</w:t>
        </w:r>
        <w:r>
          <w:tab/>
        </w:r>
        <w:r>
          <w:fldChar w:fldCharType="begin"/>
        </w:r>
        <w:r>
          <w:instrText xml:space="preserve"> PAGEREF _Toc82167542 \h </w:instrText>
        </w:r>
        <w:r>
          <w:fldChar w:fldCharType="separate"/>
        </w:r>
        <w:r w:rsidR="00FB7F43">
          <w:t>42</w:t>
        </w:r>
        <w:r>
          <w:fldChar w:fldCharType="end"/>
        </w:r>
      </w:hyperlink>
    </w:p>
    <w:p w14:paraId="62D3CB2D" w14:textId="46D4D00B" w:rsidR="00D96A2F" w:rsidRDefault="00D96A2F">
      <w:pPr>
        <w:pStyle w:val="TOC5"/>
        <w:rPr>
          <w:rFonts w:asciiTheme="minorHAnsi" w:eastAsiaTheme="minorEastAsia" w:hAnsiTheme="minorHAnsi" w:cstheme="minorBidi"/>
          <w:sz w:val="22"/>
          <w:szCs w:val="22"/>
          <w:lang w:eastAsia="en-AU"/>
        </w:rPr>
      </w:pPr>
      <w:r>
        <w:tab/>
      </w:r>
      <w:hyperlink w:anchor="_Toc82167543" w:history="1">
        <w:r w:rsidRPr="001015C1">
          <w:t>21</w:t>
        </w:r>
        <w:r>
          <w:rPr>
            <w:rFonts w:asciiTheme="minorHAnsi" w:eastAsiaTheme="minorEastAsia" w:hAnsiTheme="minorHAnsi" w:cstheme="minorBidi"/>
            <w:sz w:val="22"/>
            <w:szCs w:val="22"/>
            <w:lang w:eastAsia="en-AU"/>
          </w:rPr>
          <w:tab/>
        </w:r>
        <w:r w:rsidRPr="001015C1">
          <w:t>Reference to provisions of this Law or an Act is inclusive</w:t>
        </w:r>
        <w:r>
          <w:tab/>
        </w:r>
        <w:r>
          <w:fldChar w:fldCharType="begin"/>
        </w:r>
        <w:r>
          <w:instrText xml:space="preserve"> PAGEREF _Toc82167543 \h </w:instrText>
        </w:r>
        <w:r>
          <w:fldChar w:fldCharType="separate"/>
        </w:r>
        <w:r w:rsidR="00FB7F43">
          <w:t>43</w:t>
        </w:r>
        <w:r>
          <w:fldChar w:fldCharType="end"/>
        </w:r>
      </w:hyperlink>
    </w:p>
    <w:p w14:paraId="722660B3" w14:textId="7F266B1A" w:rsidR="00D96A2F" w:rsidRDefault="00763BFA">
      <w:pPr>
        <w:pStyle w:val="TOC7"/>
        <w:rPr>
          <w:rFonts w:asciiTheme="minorHAnsi" w:eastAsiaTheme="minorEastAsia" w:hAnsiTheme="minorHAnsi" w:cstheme="minorBidi"/>
          <w:b w:val="0"/>
          <w:sz w:val="22"/>
          <w:szCs w:val="22"/>
          <w:lang w:eastAsia="en-AU"/>
        </w:rPr>
      </w:pPr>
      <w:hyperlink w:anchor="_Toc82167544" w:history="1">
        <w:r w:rsidR="00D96A2F" w:rsidRPr="001015C1">
          <w:t>Part 4</w:t>
        </w:r>
        <w:r w:rsidR="00D96A2F">
          <w:rPr>
            <w:rFonts w:asciiTheme="minorHAnsi" w:eastAsiaTheme="minorEastAsia" w:hAnsiTheme="minorHAnsi" w:cstheme="minorBidi"/>
            <w:b w:val="0"/>
            <w:sz w:val="22"/>
            <w:szCs w:val="22"/>
            <w:lang w:eastAsia="en-AU"/>
          </w:rPr>
          <w:tab/>
        </w:r>
        <w:r w:rsidR="00D96A2F" w:rsidRPr="001015C1">
          <w:t>Functions and powers</w:t>
        </w:r>
        <w:r w:rsidR="00D96A2F">
          <w:tab/>
        </w:r>
        <w:r w:rsidR="00D96A2F" w:rsidRPr="00D96A2F">
          <w:rPr>
            <w:b w:val="0"/>
          </w:rPr>
          <w:fldChar w:fldCharType="begin"/>
        </w:r>
        <w:r w:rsidR="00D96A2F" w:rsidRPr="00D96A2F">
          <w:rPr>
            <w:b w:val="0"/>
          </w:rPr>
          <w:instrText xml:space="preserve"> PAGEREF _Toc82167544 \h </w:instrText>
        </w:r>
        <w:r w:rsidR="00D96A2F" w:rsidRPr="00D96A2F">
          <w:rPr>
            <w:b w:val="0"/>
          </w:rPr>
        </w:r>
        <w:r w:rsidR="00D96A2F" w:rsidRPr="00D96A2F">
          <w:rPr>
            <w:b w:val="0"/>
          </w:rPr>
          <w:fldChar w:fldCharType="separate"/>
        </w:r>
        <w:r w:rsidR="00FB7F43">
          <w:rPr>
            <w:b w:val="0"/>
          </w:rPr>
          <w:t>43</w:t>
        </w:r>
        <w:r w:rsidR="00D96A2F" w:rsidRPr="00D96A2F">
          <w:rPr>
            <w:b w:val="0"/>
          </w:rPr>
          <w:fldChar w:fldCharType="end"/>
        </w:r>
      </w:hyperlink>
    </w:p>
    <w:p w14:paraId="4558ADAF" w14:textId="7A785A26" w:rsidR="00D96A2F" w:rsidRDefault="00D96A2F">
      <w:pPr>
        <w:pStyle w:val="TOC5"/>
        <w:rPr>
          <w:rFonts w:asciiTheme="minorHAnsi" w:eastAsiaTheme="minorEastAsia" w:hAnsiTheme="minorHAnsi" w:cstheme="minorBidi"/>
          <w:sz w:val="22"/>
          <w:szCs w:val="22"/>
          <w:lang w:eastAsia="en-AU"/>
        </w:rPr>
      </w:pPr>
      <w:r>
        <w:tab/>
      </w:r>
      <w:hyperlink w:anchor="_Toc82167545" w:history="1">
        <w:r w:rsidRPr="001015C1">
          <w:t>22</w:t>
        </w:r>
        <w:r>
          <w:rPr>
            <w:rFonts w:asciiTheme="minorHAnsi" w:eastAsiaTheme="minorEastAsia" w:hAnsiTheme="minorHAnsi" w:cstheme="minorBidi"/>
            <w:sz w:val="22"/>
            <w:szCs w:val="22"/>
            <w:lang w:eastAsia="en-AU"/>
          </w:rPr>
          <w:tab/>
        </w:r>
        <w:r w:rsidRPr="001015C1">
          <w:t>Performance of statutory functions</w:t>
        </w:r>
        <w:r>
          <w:tab/>
        </w:r>
        <w:r>
          <w:fldChar w:fldCharType="begin"/>
        </w:r>
        <w:r>
          <w:instrText xml:space="preserve"> PAGEREF _Toc82167545 \h </w:instrText>
        </w:r>
        <w:r>
          <w:fldChar w:fldCharType="separate"/>
        </w:r>
        <w:r w:rsidR="00FB7F43">
          <w:t>43</w:t>
        </w:r>
        <w:r>
          <w:fldChar w:fldCharType="end"/>
        </w:r>
      </w:hyperlink>
    </w:p>
    <w:p w14:paraId="760BF9BF" w14:textId="61DDDF55" w:rsidR="00D96A2F" w:rsidRDefault="00D96A2F">
      <w:pPr>
        <w:pStyle w:val="TOC5"/>
        <w:rPr>
          <w:rFonts w:asciiTheme="minorHAnsi" w:eastAsiaTheme="minorEastAsia" w:hAnsiTheme="minorHAnsi" w:cstheme="minorBidi"/>
          <w:sz w:val="22"/>
          <w:szCs w:val="22"/>
          <w:lang w:eastAsia="en-AU"/>
        </w:rPr>
      </w:pPr>
      <w:r>
        <w:tab/>
      </w:r>
      <w:hyperlink w:anchor="_Toc82167546" w:history="1">
        <w:r w:rsidRPr="001015C1">
          <w:t>23</w:t>
        </w:r>
        <w:r>
          <w:rPr>
            <w:rFonts w:asciiTheme="minorHAnsi" w:eastAsiaTheme="minorEastAsia" w:hAnsiTheme="minorHAnsi" w:cstheme="minorBidi"/>
            <w:sz w:val="22"/>
            <w:szCs w:val="22"/>
            <w:lang w:eastAsia="en-AU"/>
          </w:rPr>
          <w:tab/>
        </w:r>
        <w:r w:rsidRPr="001015C1">
          <w:t>Power to make instrument or decision includes power to amend or repeal</w:t>
        </w:r>
        <w:r>
          <w:tab/>
        </w:r>
        <w:r>
          <w:fldChar w:fldCharType="begin"/>
        </w:r>
        <w:r>
          <w:instrText xml:space="preserve"> PAGEREF _Toc82167546 \h </w:instrText>
        </w:r>
        <w:r>
          <w:fldChar w:fldCharType="separate"/>
        </w:r>
        <w:r w:rsidR="00FB7F43">
          <w:t>44</w:t>
        </w:r>
        <w:r>
          <w:fldChar w:fldCharType="end"/>
        </w:r>
      </w:hyperlink>
    </w:p>
    <w:p w14:paraId="44791929" w14:textId="47216769" w:rsidR="00D96A2F" w:rsidRDefault="00D96A2F">
      <w:pPr>
        <w:pStyle w:val="TOC5"/>
        <w:rPr>
          <w:rFonts w:asciiTheme="minorHAnsi" w:eastAsiaTheme="minorEastAsia" w:hAnsiTheme="minorHAnsi" w:cstheme="minorBidi"/>
          <w:sz w:val="22"/>
          <w:szCs w:val="22"/>
          <w:lang w:eastAsia="en-AU"/>
        </w:rPr>
      </w:pPr>
      <w:r>
        <w:tab/>
      </w:r>
      <w:hyperlink w:anchor="_Toc82167547" w:history="1">
        <w:r w:rsidRPr="001015C1">
          <w:t>24</w:t>
        </w:r>
        <w:r>
          <w:rPr>
            <w:rFonts w:asciiTheme="minorHAnsi" w:eastAsiaTheme="minorEastAsia" w:hAnsiTheme="minorHAnsi" w:cstheme="minorBidi"/>
            <w:sz w:val="22"/>
            <w:szCs w:val="22"/>
            <w:lang w:eastAsia="en-AU"/>
          </w:rPr>
          <w:tab/>
        </w:r>
        <w:r w:rsidRPr="001015C1">
          <w:t>Matters for which statutory instruments may make provision</w:t>
        </w:r>
        <w:r>
          <w:tab/>
        </w:r>
        <w:r>
          <w:fldChar w:fldCharType="begin"/>
        </w:r>
        <w:r>
          <w:instrText xml:space="preserve"> PAGEREF _Toc82167547 \h </w:instrText>
        </w:r>
        <w:r>
          <w:fldChar w:fldCharType="separate"/>
        </w:r>
        <w:r w:rsidR="00FB7F43">
          <w:t>44</w:t>
        </w:r>
        <w:r>
          <w:fldChar w:fldCharType="end"/>
        </w:r>
      </w:hyperlink>
    </w:p>
    <w:p w14:paraId="74C70EA3" w14:textId="0DACD896" w:rsidR="00D96A2F" w:rsidRDefault="00D96A2F">
      <w:pPr>
        <w:pStyle w:val="TOC5"/>
        <w:rPr>
          <w:rFonts w:asciiTheme="minorHAnsi" w:eastAsiaTheme="minorEastAsia" w:hAnsiTheme="minorHAnsi" w:cstheme="minorBidi"/>
          <w:sz w:val="22"/>
          <w:szCs w:val="22"/>
          <w:lang w:eastAsia="en-AU"/>
        </w:rPr>
      </w:pPr>
      <w:r>
        <w:tab/>
      </w:r>
      <w:hyperlink w:anchor="_Toc82167548" w:history="1">
        <w:r w:rsidRPr="001015C1">
          <w:t>25</w:t>
        </w:r>
        <w:r>
          <w:rPr>
            <w:rFonts w:asciiTheme="minorHAnsi" w:eastAsiaTheme="minorEastAsia" w:hAnsiTheme="minorHAnsi" w:cstheme="minorBidi"/>
            <w:sz w:val="22"/>
            <w:szCs w:val="22"/>
            <w:lang w:eastAsia="en-AU"/>
          </w:rPr>
          <w:tab/>
        </w:r>
        <w:r w:rsidRPr="001015C1">
          <w:t>Presumption of validity and power to make</w:t>
        </w:r>
        <w:r>
          <w:tab/>
        </w:r>
        <w:r>
          <w:fldChar w:fldCharType="begin"/>
        </w:r>
        <w:r>
          <w:instrText xml:space="preserve"> PAGEREF _Toc82167548 \h </w:instrText>
        </w:r>
        <w:r>
          <w:fldChar w:fldCharType="separate"/>
        </w:r>
        <w:r w:rsidR="00FB7F43">
          <w:t>46</w:t>
        </w:r>
        <w:r>
          <w:fldChar w:fldCharType="end"/>
        </w:r>
      </w:hyperlink>
    </w:p>
    <w:p w14:paraId="13896DC4" w14:textId="2E92FB40" w:rsidR="00D96A2F" w:rsidRDefault="00D96A2F">
      <w:pPr>
        <w:pStyle w:val="TOC5"/>
        <w:rPr>
          <w:rFonts w:asciiTheme="minorHAnsi" w:eastAsiaTheme="minorEastAsia" w:hAnsiTheme="minorHAnsi" w:cstheme="minorBidi"/>
          <w:sz w:val="22"/>
          <w:szCs w:val="22"/>
          <w:lang w:eastAsia="en-AU"/>
        </w:rPr>
      </w:pPr>
      <w:r>
        <w:tab/>
      </w:r>
      <w:hyperlink w:anchor="_Toc82167549" w:history="1">
        <w:r w:rsidRPr="001015C1">
          <w:t>26</w:t>
        </w:r>
        <w:r>
          <w:rPr>
            <w:rFonts w:asciiTheme="minorHAnsi" w:eastAsiaTheme="minorEastAsia" w:hAnsiTheme="minorHAnsi" w:cstheme="minorBidi"/>
            <w:sz w:val="22"/>
            <w:szCs w:val="22"/>
            <w:lang w:eastAsia="en-AU"/>
          </w:rPr>
          <w:tab/>
        </w:r>
        <w:r w:rsidRPr="001015C1">
          <w:t>Appointments may be made by name or office</w:t>
        </w:r>
        <w:r>
          <w:tab/>
        </w:r>
        <w:r>
          <w:fldChar w:fldCharType="begin"/>
        </w:r>
        <w:r>
          <w:instrText xml:space="preserve"> PAGEREF _Toc82167549 \h </w:instrText>
        </w:r>
        <w:r>
          <w:fldChar w:fldCharType="separate"/>
        </w:r>
        <w:r w:rsidR="00FB7F43">
          <w:t>46</w:t>
        </w:r>
        <w:r>
          <w:fldChar w:fldCharType="end"/>
        </w:r>
      </w:hyperlink>
    </w:p>
    <w:p w14:paraId="1A44B712" w14:textId="20D022BC" w:rsidR="00D96A2F" w:rsidRDefault="00D96A2F">
      <w:pPr>
        <w:pStyle w:val="TOC5"/>
        <w:rPr>
          <w:rFonts w:asciiTheme="minorHAnsi" w:eastAsiaTheme="minorEastAsia" w:hAnsiTheme="minorHAnsi" w:cstheme="minorBidi"/>
          <w:sz w:val="22"/>
          <w:szCs w:val="22"/>
          <w:lang w:eastAsia="en-AU"/>
        </w:rPr>
      </w:pPr>
      <w:r>
        <w:tab/>
      </w:r>
      <w:hyperlink w:anchor="_Toc82167550" w:history="1">
        <w:r w:rsidRPr="001015C1">
          <w:t>27</w:t>
        </w:r>
        <w:r>
          <w:rPr>
            <w:rFonts w:asciiTheme="minorHAnsi" w:eastAsiaTheme="minorEastAsia" w:hAnsiTheme="minorHAnsi" w:cstheme="minorBidi"/>
            <w:sz w:val="22"/>
            <w:szCs w:val="22"/>
            <w:lang w:eastAsia="en-AU"/>
          </w:rPr>
          <w:tab/>
        </w:r>
        <w:r w:rsidRPr="001015C1">
          <w:t>Acting appointments</w:t>
        </w:r>
        <w:r>
          <w:tab/>
        </w:r>
        <w:r>
          <w:fldChar w:fldCharType="begin"/>
        </w:r>
        <w:r>
          <w:instrText xml:space="preserve"> PAGEREF _Toc82167550 \h </w:instrText>
        </w:r>
        <w:r>
          <w:fldChar w:fldCharType="separate"/>
        </w:r>
        <w:r w:rsidR="00FB7F43">
          <w:t>47</w:t>
        </w:r>
        <w:r>
          <w:fldChar w:fldCharType="end"/>
        </w:r>
      </w:hyperlink>
    </w:p>
    <w:p w14:paraId="592FF039" w14:textId="59E37613" w:rsidR="00D96A2F" w:rsidRDefault="00D96A2F">
      <w:pPr>
        <w:pStyle w:val="TOC5"/>
        <w:rPr>
          <w:rFonts w:asciiTheme="minorHAnsi" w:eastAsiaTheme="minorEastAsia" w:hAnsiTheme="minorHAnsi" w:cstheme="minorBidi"/>
          <w:sz w:val="22"/>
          <w:szCs w:val="22"/>
          <w:lang w:eastAsia="en-AU"/>
        </w:rPr>
      </w:pPr>
      <w:r>
        <w:tab/>
      </w:r>
      <w:hyperlink w:anchor="_Toc82167551" w:history="1">
        <w:r w:rsidRPr="001015C1">
          <w:t>28</w:t>
        </w:r>
        <w:r>
          <w:rPr>
            <w:rFonts w:asciiTheme="minorHAnsi" w:eastAsiaTheme="minorEastAsia" w:hAnsiTheme="minorHAnsi" w:cstheme="minorBidi"/>
            <w:sz w:val="22"/>
            <w:szCs w:val="22"/>
            <w:lang w:eastAsia="en-AU"/>
          </w:rPr>
          <w:tab/>
        </w:r>
        <w:r w:rsidRPr="001015C1">
          <w:t>Powers of appointment imply certain incidental powers</w:t>
        </w:r>
        <w:r>
          <w:tab/>
        </w:r>
        <w:r>
          <w:fldChar w:fldCharType="begin"/>
        </w:r>
        <w:r>
          <w:instrText xml:space="preserve"> PAGEREF _Toc82167551 \h </w:instrText>
        </w:r>
        <w:r>
          <w:fldChar w:fldCharType="separate"/>
        </w:r>
        <w:r w:rsidR="00FB7F43">
          <w:t>48</w:t>
        </w:r>
        <w:r>
          <w:fldChar w:fldCharType="end"/>
        </w:r>
      </w:hyperlink>
    </w:p>
    <w:p w14:paraId="1F1FADE0" w14:textId="54206B1A" w:rsidR="00D96A2F" w:rsidRDefault="00D96A2F">
      <w:pPr>
        <w:pStyle w:val="TOC5"/>
        <w:rPr>
          <w:rFonts w:asciiTheme="minorHAnsi" w:eastAsiaTheme="minorEastAsia" w:hAnsiTheme="minorHAnsi" w:cstheme="minorBidi"/>
          <w:sz w:val="22"/>
          <w:szCs w:val="22"/>
          <w:lang w:eastAsia="en-AU"/>
        </w:rPr>
      </w:pPr>
      <w:r>
        <w:tab/>
      </w:r>
      <w:hyperlink w:anchor="_Toc82167552" w:history="1">
        <w:r w:rsidRPr="001015C1">
          <w:t>29</w:t>
        </w:r>
        <w:r>
          <w:rPr>
            <w:rFonts w:asciiTheme="minorHAnsi" w:eastAsiaTheme="minorEastAsia" w:hAnsiTheme="minorHAnsi" w:cstheme="minorBidi"/>
            <w:sz w:val="22"/>
            <w:szCs w:val="22"/>
            <w:lang w:eastAsia="en-AU"/>
          </w:rPr>
          <w:tab/>
        </w:r>
        <w:r w:rsidRPr="001015C1">
          <w:t>Delegation of functions</w:t>
        </w:r>
        <w:r>
          <w:tab/>
        </w:r>
        <w:r>
          <w:fldChar w:fldCharType="begin"/>
        </w:r>
        <w:r>
          <w:instrText xml:space="preserve"> PAGEREF _Toc82167552 \h </w:instrText>
        </w:r>
        <w:r>
          <w:fldChar w:fldCharType="separate"/>
        </w:r>
        <w:r w:rsidR="00FB7F43">
          <w:t>49</w:t>
        </w:r>
        <w:r>
          <w:fldChar w:fldCharType="end"/>
        </w:r>
      </w:hyperlink>
    </w:p>
    <w:p w14:paraId="1D5E24D2" w14:textId="409AC9EE" w:rsidR="00D96A2F" w:rsidRDefault="00D96A2F">
      <w:pPr>
        <w:pStyle w:val="TOC5"/>
        <w:rPr>
          <w:rFonts w:asciiTheme="minorHAnsi" w:eastAsiaTheme="minorEastAsia" w:hAnsiTheme="minorHAnsi" w:cstheme="minorBidi"/>
          <w:sz w:val="22"/>
          <w:szCs w:val="22"/>
          <w:lang w:eastAsia="en-AU"/>
        </w:rPr>
      </w:pPr>
      <w:r>
        <w:tab/>
      </w:r>
      <w:hyperlink w:anchor="_Toc82167553" w:history="1">
        <w:r w:rsidRPr="001015C1">
          <w:t>30</w:t>
        </w:r>
        <w:r>
          <w:rPr>
            <w:rFonts w:asciiTheme="minorHAnsi" w:eastAsiaTheme="minorEastAsia" w:hAnsiTheme="minorHAnsi" w:cstheme="minorBidi"/>
            <w:sz w:val="22"/>
            <w:szCs w:val="22"/>
            <w:lang w:eastAsia="en-AU"/>
          </w:rPr>
          <w:tab/>
        </w:r>
        <w:r w:rsidRPr="001015C1">
          <w:t>Exercise of powers before commencement</w:t>
        </w:r>
        <w:r>
          <w:tab/>
        </w:r>
        <w:r>
          <w:fldChar w:fldCharType="begin"/>
        </w:r>
        <w:r>
          <w:instrText xml:space="preserve"> PAGEREF _Toc82167553 \h </w:instrText>
        </w:r>
        <w:r>
          <w:fldChar w:fldCharType="separate"/>
        </w:r>
        <w:r w:rsidR="00FB7F43">
          <w:t>52</w:t>
        </w:r>
        <w:r>
          <w:fldChar w:fldCharType="end"/>
        </w:r>
      </w:hyperlink>
    </w:p>
    <w:p w14:paraId="3FB759D7" w14:textId="2562AA7A" w:rsidR="00D96A2F" w:rsidRDefault="00763BFA">
      <w:pPr>
        <w:pStyle w:val="TOC7"/>
        <w:rPr>
          <w:rFonts w:asciiTheme="minorHAnsi" w:eastAsiaTheme="minorEastAsia" w:hAnsiTheme="minorHAnsi" w:cstheme="minorBidi"/>
          <w:b w:val="0"/>
          <w:sz w:val="22"/>
          <w:szCs w:val="22"/>
          <w:lang w:eastAsia="en-AU"/>
        </w:rPr>
      </w:pPr>
      <w:hyperlink w:anchor="_Toc82167554" w:history="1">
        <w:r w:rsidR="00D96A2F" w:rsidRPr="001015C1">
          <w:t>Part 5</w:t>
        </w:r>
        <w:r w:rsidR="00D96A2F">
          <w:rPr>
            <w:rFonts w:asciiTheme="minorHAnsi" w:eastAsiaTheme="minorEastAsia" w:hAnsiTheme="minorHAnsi" w:cstheme="minorBidi"/>
            <w:b w:val="0"/>
            <w:sz w:val="22"/>
            <w:szCs w:val="22"/>
            <w:lang w:eastAsia="en-AU"/>
          </w:rPr>
          <w:tab/>
        </w:r>
        <w:r w:rsidR="00D96A2F" w:rsidRPr="001015C1">
          <w:t>Distance, time and age</w:t>
        </w:r>
        <w:r w:rsidR="00D96A2F">
          <w:tab/>
        </w:r>
        <w:r w:rsidR="00D96A2F" w:rsidRPr="00D96A2F">
          <w:rPr>
            <w:b w:val="0"/>
          </w:rPr>
          <w:fldChar w:fldCharType="begin"/>
        </w:r>
        <w:r w:rsidR="00D96A2F" w:rsidRPr="00D96A2F">
          <w:rPr>
            <w:b w:val="0"/>
          </w:rPr>
          <w:instrText xml:space="preserve"> PAGEREF _Toc82167554 \h </w:instrText>
        </w:r>
        <w:r w:rsidR="00D96A2F" w:rsidRPr="00D96A2F">
          <w:rPr>
            <w:b w:val="0"/>
          </w:rPr>
        </w:r>
        <w:r w:rsidR="00D96A2F" w:rsidRPr="00D96A2F">
          <w:rPr>
            <w:b w:val="0"/>
          </w:rPr>
          <w:fldChar w:fldCharType="separate"/>
        </w:r>
        <w:r w:rsidR="00FB7F43">
          <w:rPr>
            <w:b w:val="0"/>
          </w:rPr>
          <w:t>54</w:t>
        </w:r>
        <w:r w:rsidR="00D96A2F" w:rsidRPr="00D96A2F">
          <w:rPr>
            <w:b w:val="0"/>
          </w:rPr>
          <w:fldChar w:fldCharType="end"/>
        </w:r>
      </w:hyperlink>
    </w:p>
    <w:p w14:paraId="77FE66DE" w14:textId="178842B2" w:rsidR="00D96A2F" w:rsidRDefault="00D96A2F">
      <w:pPr>
        <w:pStyle w:val="TOC5"/>
        <w:rPr>
          <w:rFonts w:asciiTheme="minorHAnsi" w:eastAsiaTheme="minorEastAsia" w:hAnsiTheme="minorHAnsi" w:cstheme="minorBidi"/>
          <w:sz w:val="22"/>
          <w:szCs w:val="22"/>
          <w:lang w:eastAsia="en-AU"/>
        </w:rPr>
      </w:pPr>
      <w:r>
        <w:tab/>
      </w:r>
      <w:hyperlink w:anchor="_Toc82167555" w:history="1">
        <w:r w:rsidRPr="001015C1">
          <w:t>31</w:t>
        </w:r>
        <w:r>
          <w:rPr>
            <w:rFonts w:asciiTheme="minorHAnsi" w:eastAsiaTheme="minorEastAsia" w:hAnsiTheme="minorHAnsi" w:cstheme="minorBidi"/>
            <w:sz w:val="22"/>
            <w:szCs w:val="22"/>
            <w:lang w:eastAsia="en-AU"/>
          </w:rPr>
          <w:tab/>
        </w:r>
        <w:r w:rsidRPr="001015C1">
          <w:t>Matters relating to distance, time and age</w:t>
        </w:r>
        <w:r>
          <w:tab/>
        </w:r>
        <w:r>
          <w:fldChar w:fldCharType="begin"/>
        </w:r>
        <w:r>
          <w:instrText xml:space="preserve"> PAGEREF _Toc82167555 \h </w:instrText>
        </w:r>
        <w:r>
          <w:fldChar w:fldCharType="separate"/>
        </w:r>
        <w:r w:rsidR="00FB7F43">
          <w:t>54</w:t>
        </w:r>
        <w:r>
          <w:fldChar w:fldCharType="end"/>
        </w:r>
      </w:hyperlink>
    </w:p>
    <w:p w14:paraId="75BD43B6" w14:textId="24D6C067" w:rsidR="00D96A2F" w:rsidRDefault="00763BFA">
      <w:pPr>
        <w:pStyle w:val="TOC7"/>
        <w:rPr>
          <w:rFonts w:asciiTheme="minorHAnsi" w:eastAsiaTheme="minorEastAsia" w:hAnsiTheme="minorHAnsi" w:cstheme="minorBidi"/>
          <w:b w:val="0"/>
          <w:sz w:val="22"/>
          <w:szCs w:val="22"/>
          <w:lang w:eastAsia="en-AU"/>
        </w:rPr>
      </w:pPr>
      <w:hyperlink w:anchor="_Toc82167556" w:history="1">
        <w:r w:rsidR="00D96A2F" w:rsidRPr="001015C1">
          <w:t>Part 6</w:t>
        </w:r>
        <w:r w:rsidR="00D96A2F">
          <w:rPr>
            <w:rFonts w:asciiTheme="minorHAnsi" w:eastAsiaTheme="minorEastAsia" w:hAnsiTheme="minorHAnsi" w:cstheme="minorBidi"/>
            <w:b w:val="0"/>
            <w:sz w:val="22"/>
            <w:szCs w:val="22"/>
            <w:lang w:eastAsia="en-AU"/>
          </w:rPr>
          <w:tab/>
        </w:r>
        <w:r w:rsidR="00D96A2F" w:rsidRPr="001015C1">
          <w:t>Effect of repeal, amendment or expiration</w:t>
        </w:r>
        <w:r w:rsidR="00D96A2F">
          <w:tab/>
        </w:r>
        <w:r w:rsidR="00D96A2F" w:rsidRPr="00D96A2F">
          <w:rPr>
            <w:b w:val="0"/>
          </w:rPr>
          <w:fldChar w:fldCharType="begin"/>
        </w:r>
        <w:r w:rsidR="00D96A2F" w:rsidRPr="00D96A2F">
          <w:rPr>
            <w:b w:val="0"/>
          </w:rPr>
          <w:instrText xml:space="preserve"> PAGEREF _Toc82167556 \h </w:instrText>
        </w:r>
        <w:r w:rsidR="00D96A2F" w:rsidRPr="00D96A2F">
          <w:rPr>
            <w:b w:val="0"/>
          </w:rPr>
        </w:r>
        <w:r w:rsidR="00D96A2F" w:rsidRPr="00D96A2F">
          <w:rPr>
            <w:b w:val="0"/>
          </w:rPr>
          <w:fldChar w:fldCharType="separate"/>
        </w:r>
        <w:r w:rsidR="00FB7F43">
          <w:rPr>
            <w:b w:val="0"/>
          </w:rPr>
          <w:t>56</w:t>
        </w:r>
        <w:r w:rsidR="00D96A2F" w:rsidRPr="00D96A2F">
          <w:rPr>
            <w:b w:val="0"/>
          </w:rPr>
          <w:fldChar w:fldCharType="end"/>
        </w:r>
      </w:hyperlink>
    </w:p>
    <w:p w14:paraId="78DBA110" w14:textId="5C87DD91" w:rsidR="00D96A2F" w:rsidRDefault="00D96A2F">
      <w:pPr>
        <w:pStyle w:val="TOC5"/>
        <w:rPr>
          <w:rFonts w:asciiTheme="minorHAnsi" w:eastAsiaTheme="minorEastAsia" w:hAnsiTheme="minorHAnsi" w:cstheme="minorBidi"/>
          <w:sz w:val="22"/>
          <w:szCs w:val="22"/>
          <w:lang w:eastAsia="en-AU"/>
        </w:rPr>
      </w:pPr>
      <w:r>
        <w:tab/>
      </w:r>
      <w:hyperlink w:anchor="_Toc82167557" w:history="1">
        <w:r w:rsidRPr="001015C1">
          <w:t>32</w:t>
        </w:r>
        <w:r>
          <w:rPr>
            <w:rFonts w:asciiTheme="minorHAnsi" w:eastAsiaTheme="minorEastAsia" w:hAnsiTheme="minorHAnsi" w:cstheme="minorBidi"/>
            <w:sz w:val="22"/>
            <w:szCs w:val="22"/>
            <w:lang w:eastAsia="en-AU"/>
          </w:rPr>
          <w:tab/>
        </w:r>
        <w:r w:rsidRPr="001015C1">
          <w:t>Time of Law ceasing to have effect</w:t>
        </w:r>
        <w:r>
          <w:tab/>
        </w:r>
        <w:r>
          <w:fldChar w:fldCharType="begin"/>
        </w:r>
        <w:r>
          <w:instrText xml:space="preserve"> PAGEREF _Toc82167557 \h </w:instrText>
        </w:r>
        <w:r>
          <w:fldChar w:fldCharType="separate"/>
        </w:r>
        <w:r w:rsidR="00FB7F43">
          <w:t>56</w:t>
        </w:r>
        <w:r>
          <w:fldChar w:fldCharType="end"/>
        </w:r>
      </w:hyperlink>
    </w:p>
    <w:p w14:paraId="1CBEDE12" w14:textId="70726324" w:rsidR="00D96A2F" w:rsidRDefault="00D96A2F">
      <w:pPr>
        <w:pStyle w:val="TOC5"/>
        <w:rPr>
          <w:rFonts w:asciiTheme="minorHAnsi" w:eastAsiaTheme="minorEastAsia" w:hAnsiTheme="minorHAnsi" w:cstheme="minorBidi"/>
          <w:sz w:val="22"/>
          <w:szCs w:val="22"/>
          <w:lang w:eastAsia="en-AU"/>
        </w:rPr>
      </w:pPr>
      <w:r>
        <w:tab/>
      </w:r>
      <w:hyperlink w:anchor="_Toc82167558" w:history="1">
        <w:r w:rsidRPr="001015C1">
          <w:t>33</w:t>
        </w:r>
        <w:r>
          <w:rPr>
            <w:rFonts w:asciiTheme="minorHAnsi" w:eastAsiaTheme="minorEastAsia" w:hAnsiTheme="minorHAnsi" w:cstheme="minorBidi"/>
            <w:sz w:val="22"/>
            <w:szCs w:val="22"/>
            <w:lang w:eastAsia="en-AU"/>
          </w:rPr>
          <w:tab/>
        </w:r>
        <w:r w:rsidRPr="001015C1">
          <w:t>Repealed Law provisions not revived</w:t>
        </w:r>
        <w:r>
          <w:tab/>
        </w:r>
        <w:r>
          <w:fldChar w:fldCharType="begin"/>
        </w:r>
        <w:r>
          <w:instrText xml:space="preserve"> PAGEREF _Toc82167558 \h </w:instrText>
        </w:r>
        <w:r>
          <w:fldChar w:fldCharType="separate"/>
        </w:r>
        <w:r w:rsidR="00FB7F43">
          <w:t>56</w:t>
        </w:r>
        <w:r>
          <w:fldChar w:fldCharType="end"/>
        </w:r>
      </w:hyperlink>
    </w:p>
    <w:p w14:paraId="615A2ABC" w14:textId="42526E71" w:rsidR="00D96A2F" w:rsidRDefault="00D96A2F">
      <w:pPr>
        <w:pStyle w:val="TOC5"/>
        <w:rPr>
          <w:rFonts w:asciiTheme="minorHAnsi" w:eastAsiaTheme="minorEastAsia" w:hAnsiTheme="minorHAnsi" w:cstheme="minorBidi"/>
          <w:sz w:val="22"/>
          <w:szCs w:val="22"/>
          <w:lang w:eastAsia="en-AU"/>
        </w:rPr>
      </w:pPr>
      <w:r>
        <w:tab/>
      </w:r>
      <w:hyperlink w:anchor="_Toc82167559" w:history="1">
        <w:r w:rsidRPr="001015C1">
          <w:t>34</w:t>
        </w:r>
        <w:r>
          <w:rPr>
            <w:rFonts w:asciiTheme="minorHAnsi" w:eastAsiaTheme="minorEastAsia" w:hAnsiTheme="minorHAnsi" w:cstheme="minorBidi"/>
            <w:sz w:val="22"/>
            <w:szCs w:val="22"/>
            <w:lang w:eastAsia="en-AU"/>
          </w:rPr>
          <w:tab/>
        </w:r>
        <w:r w:rsidRPr="001015C1">
          <w:t>Saving of operation of repealed Law provisions</w:t>
        </w:r>
        <w:r>
          <w:tab/>
        </w:r>
        <w:r>
          <w:fldChar w:fldCharType="begin"/>
        </w:r>
        <w:r>
          <w:instrText xml:space="preserve"> PAGEREF _Toc82167559 \h </w:instrText>
        </w:r>
        <w:r>
          <w:fldChar w:fldCharType="separate"/>
        </w:r>
        <w:r w:rsidR="00FB7F43">
          <w:t>56</w:t>
        </w:r>
        <w:r>
          <w:fldChar w:fldCharType="end"/>
        </w:r>
      </w:hyperlink>
    </w:p>
    <w:p w14:paraId="5B26521A" w14:textId="61AD3657" w:rsidR="00D96A2F" w:rsidRDefault="00D96A2F">
      <w:pPr>
        <w:pStyle w:val="TOC5"/>
        <w:rPr>
          <w:rFonts w:asciiTheme="minorHAnsi" w:eastAsiaTheme="minorEastAsia" w:hAnsiTheme="minorHAnsi" w:cstheme="minorBidi"/>
          <w:sz w:val="22"/>
          <w:szCs w:val="22"/>
          <w:lang w:eastAsia="en-AU"/>
        </w:rPr>
      </w:pPr>
      <w:r>
        <w:tab/>
      </w:r>
      <w:hyperlink w:anchor="_Toc82167560" w:history="1">
        <w:r w:rsidRPr="001015C1">
          <w:t>35</w:t>
        </w:r>
        <w:r>
          <w:rPr>
            <w:rFonts w:asciiTheme="minorHAnsi" w:eastAsiaTheme="minorEastAsia" w:hAnsiTheme="minorHAnsi" w:cstheme="minorBidi"/>
            <w:sz w:val="22"/>
            <w:szCs w:val="22"/>
            <w:lang w:eastAsia="en-AU"/>
          </w:rPr>
          <w:tab/>
        </w:r>
        <w:r w:rsidRPr="001015C1">
          <w:t>Continuance of repealed provisions</w:t>
        </w:r>
        <w:r>
          <w:tab/>
        </w:r>
        <w:r>
          <w:fldChar w:fldCharType="begin"/>
        </w:r>
        <w:r>
          <w:instrText xml:space="preserve"> PAGEREF _Toc82167560 \h </w:instrText>
        </w:r>
        <w:r>
          <w:fldChar w:fldCharType="separate"/>
        </w:r>
        <w:r w:rsidR="00FB7F43">
          <w:t>57</w:t>
        </w:r>
        <w:r>
          <w:fldChar w:fldCharType="end"/>
        </w:r>
      </w:hyperlink>
    </w:p>
    <w:p w14:paraId="6828872F" w14:textId="2C33891D" w:rsidR="00D96A2F" w:rsidRDefault="00D96A2F">
      <w:pPr>
        <w:pStyle w:val="TOC5"/>
        <w:rPr>
          <w:rFonts w:asciiTheme="minorHAnsi" w:eastAsiaTheme="minorEastAsia" w:hAnsiTheme="minorHAnsi" w:cstheme="minorBidi"/>
          <w:sz w:val="22"/>
          <w:szCs w:val="22"/>
          <w:lang w:eastAsia="en-AU"/>
        </w:rPr>
      </w:pPr>
      <w:r>
        <w:tab/>
      </w:r>
      <w:hyperlink w:anchor="_Toc82167561" w:history="1">
        <w:r w:rsidRPr="001015C1">
          <w:t>36</w:t>
        </w:r>
        <w:r>
          <w:rPr>
            <w:rFonts w:asciiTheme="minorHAnsi" w:eastAsiaTheme="minorEastAsia" w:hAnsiTheme="minorHAnsi" w:cstheme="minorBidi"/>
            <w:sz w:val="22"/>
            <w:szCs w:val="22"/>
            <w:lang w:eastAsia="en-AU"/>
          </w:rPr>
          <w:tab/>
        </w:r>
        <w:r w:rsidRPr="001015C1">
          <w:t>Law and amending Acts to be read as one</w:t>
        </w:r>
        <w:r>
          <w:tab/>
        </w:r>
        <w:r>
          <w:fldChar w:fldCharType="begin"/>
        </w:r>
        <w:r>
          <w:instrText xml:space="preserve"> PAGEREF _Toc82167561 \h </w:instrText>
        </w:r>
        <w:r>
          <w:fldChar w:fldCharType="separate"/>
        </w:r>
        <w:r w:rsidR="00FB7F43">
          <w:t>57</w:t>
        </w:r>
        <w:r>
          <w:fldChar w:fldCharType="end"/>
        </w:r>
      </w:hyperlink>
    </w:p>
    <w:p w14:paraId="75D70ACF" w14:textId="7567AF49" w:rsidR="00D96A2F" w:rsidRDefault="00763BFA">
      <w:pPr>
        <w:pStyle w:val="TOC7"/>
        <w:rPr>
          <w:rFonts w:asciiTheme="minorHAnsi" w:eastAsiaTheme="minorEastAsia" w:hAnsiTheme="minorHAnsi" w:cstheme="minorBidi"/>
          <w:b w:val="0"/>
          <w:sz w:val="22"/>
          <w:szCs w:val="22"/>
          <w:lang w:eastAsia="en-AU"/>
        </w:rPr>
      </w:pPr>
      <w:hyperlink w:anchor="_Toc82167562" w:history="1">
        <w:r w:rsidR="00D96A2F" w:rsidRPr="001015C1">
          <w:t>Part 7</w:t>
        </w:r>
        <w:r w:rsidR="00D96A2F">
          <w:rPr>
            <w:rFonts w:asciiTheme="minorHAnsi" w:eastAsiaTheme="minorEastAsia" w:hAnsiTheme="minorHAnsi" w:cstheme="minorBidi"/>
            <w:b w:val="0"/>
            <w:sz w:val="22"/>
            <w:szCs w:val="22"/>
            <w:lang w:eastAsia="en-AU"/>
          </w:rPr>
          <w:tab/>
        </w:r>
        <w:r w:rsidR="00D96A2F" w:rsidRPr="001015C1">
          <w:t>Instruments under Law</w:t>
        </w:r>
        <w:r w:rsidR="00D96A2F">
          <w:tab/>
        </w:r>
        <w:r w:rsidR="00D96A2F" w:rsidRPr="00D96A2F">
          <w:rPr>
            <w:b w:val="0"/>
          </w:rPr>
          <w:fldChar w:fldCharType="begin"/>
        </w:r>
        <w:r w:rsidR="00D96A2F" w:rsidRPr="00D96A2F">
          <w:rPr>
            <w:b w:val="0"/>
          </w:rPr>
          <w:instrText xml:space="preserve"> PAGEREF _Toc82167562 \h </w:instrText>
        </w:r>
        <w:r w:rsidR="00D96A2F" w:rsidRPr="00D96A2F">
          <w:rPr>
            <w:b w:val="0"/>
          </w:rPr>
        </w:r>
        <w:r w:rsidR="00D96A2F" w:rsidRPr="00D96A2F">
          <w:rPr>
            <w:b w:val="0"/>
          </w:rPr>
          <w:fldChar w:fldCharType="separate"/>
        </w:r>
        <w:r w:rsidR="00FB7F43">
          <w:rPr>
            <w:b w:val="0"/>
          </w:rPr>
          <w:t>57</w:t>
        </w:r>
        <w:r w:rsidR="00D96A2F" w:rsidRPr="00D96A2F">
          <w:rPr>
            <w:b w:val="0"/>
          </w:rPr>
          <w:fldChar w:fldCharType="end"/>
        </w:r>
      </w:hyperlink>
    </w:p>
    <w:p w14:paraId="55C6A740" w14:textId="4AC8B0F5" w:rsidR="00D96A2F" w:rsidRDefault="00D96A2F">
      <w:pPr>
        <w:pStyle w:val="TOC5"/>
        <w:rPr>
          <w:rFonts w:asciiTheme="minorHAnsi" w:eastAsiaTheme="minorEastAsia" w:hAnsiTheme="minorHAnsi" w:cstheme="minorBidi"/>
          <w:sz w:val="22"/>
          <w:szCs w:val="22"/>
          <w:lang w:eastAsia="en-AU"/>
        </w:rPr>
      </w:pPr>
      <w:r>
        <w:tab/>
      </w:r>
      <w:hyperlink w:anchor="_Toc82167563" w:history="1">
        <w:r w:rsidRPr="001015C1">
          <w:t>37</w:t>
        </w:r>
        <w:r>
          <w:rPr>
            <w:rFonts w:asciiTheme="minorHAnsi" w:eastAsiaTheme="minorEastAsia" w:hAnsiTheme="minorHAnsi" w:cstheme="minorBidi"/>
            <w:sz w:val="22"/>
            <w:szCs w:val="22"/>
            <w:lang w:eastAsia="en-AU"/>
          </w:rPr>
          <w:tab/>
        </w:r>
        <w:r w:rsidRPr="001015C1">
          <w:t>Schedule applies to statutory instruments</w:t>
        </w:r>
        <w:r>
          <w:tab/>
        </w:r>
        <w:r>
          <w:fldChar w:fldCharType="begin"/>
        </w:r>
        <w:r>
          <w:instrText xml:space="preserve"> PAGEREF _Toc82167563 \h </w:instrText>
        </w:r>
        <w:r>
          <w:fldChar w:fldCharType="separate"/>
        </w:r>
        <w:r w:rsidR="00FB7F43">
          <w:t>57</w:t>
        </w:r>
        <w:r>
          <w:fldChar w:fldCharType="end"/>
        </w:r>
      </w:hyperlink>
    </w:p>
    <w:p w14:paraId="111A7546" w14:textId="77777777" w:rsidR="00D96A2F" w:rsidRPr="00D96A2F" w:rsidRDefault="00D96A2F" w:rsidP="00D96A2F">
      <w:pPr>
        <w:pStyle w:val="PageBreak"/>
        <w:rPr>
          <w:noProof/>
        </w:rPr>
      </w:pPr>
      <w:r w:rsidRPr="00D96A2F">
        <w:rPr>
          <w:noProof/>
        </w:rPr>
        <w:br w:type="page"/>
      </w:r>
    </w:p>
    <w:p w14:paraId="410B2C6C" w14:textId="06F16896" w:rsidR="00D96A2F" w:rsidRDefault="00763BFA" w:rsidP="00D96A2F">
      <w:pPr>
        <w:pStyle w:val="TOC7"/>
        <w:spacing w:before="480"/>
        <w:rPr>
          <w:rFonts w:asciiTheme="minorHAnsi" w:eastAsiaTheme="minorEastAsia" w:hAnsiTheme="minorHAnsi" w:cstheme="minorBidi"/>
          <w:b w:val="0"/>
          <w:sz w:val="22"/>
          <w:szCs w:val="22"/>
          <w:lang w:eastAsia="en-AU"/>
        </w:rPr>
      </w:pPr>
      <w:hyperlink w:anchor="_Toc82167564" w:history="1">
        <w:r w:rsidR="00D96A2F">
          <w:t>Endnotes</w:t>
        </w:r>
        <w:r w:rsidR="00D96A2F" w:rsidRPr="00D96A2F">
          <w:rPr>
            <w:vanish/>
          </w:rPr>
          <w:tab/>
        </w:r>
        <w:r w:rsidR="00D96A2F">
          <w:rPr>
            <w:vanish/>
          </w:rPr>
          <w:tab/>
        </w:r>
        <w:r w:rsidR="00D96A2F" w:rsidRPr="00D96A2F">
          <w:rPr>
            <w:b w:val="0"/>
            <w:vanish/>
          </w:rPr>
          <w:fldChar w:fldCharType="begin"/>
        </w:r>
        <w:r w:rsidR="00D96A2F" w:rsidRPr="00D96A2F">
          <w:rPr>
            <w:b w:val="0"/>
            <w:vanish/>
          </w:rPr>
          <w:instrText xml:space="preserve"> PAGEREF _Toc82167564 \h </w:instrText>
        </w:r>
        <w:r w:rsidR="00D96A2F" w:rsidRPr="00D96A2F">
          <w:rPr>
            <w:b w:val="0"/>
            <w:vanish/>
          </w:rPr>
        </w:r>
        <w:r w:rsidR="00D96A2F" w:rsidRPr="00D96A2F">
          <w:rPr>
            <w:b w:val="0"/>
            <w:vanish/>
          </w:rPr>
          <w:fldChar w:fldCharType="separate"/>
        </w:r>
        <w:r w:rsidR="00FB7F43">
          <w:rPr>
            <w:b w:val="0"/>
            <w:vanish/>
          </w:rPr>
          <w:t>58</w:t>
        </w:r>
        <w:r w:rsidR="00D96A2F" w:rsidRPr="00D96A2F">
          <w:rPr>
            <w:b w:val="0"/>
            <w:vanish/>
          </w:rPr>
          <w:fldChar w:fldCharType="end"/>
        </w:r>
      </w:hyperlink>
    </w:p>
    <w:p w14:paraId="64B413D5" w14:textId="76A6497E" w:rsidR="00D96A2F" w:rsidRDefault="00D96A2F">
      <w:pPr>
        <w:pStyle w:val="TOC5"/>
        <w:rPr>
          <w:rFonts w:asciiTheme="minorHAnsi" w:eastAsiaTheme="minorEastAsia" w:hAnsiTheme="minorHAnsi" w:cstheme="minorBidi"/>
          <w:sz w:val="22"/>
          <w:szCs w:val="22"/>
          <w:lang w:eastAsia="en-AU"/>
        </w:rPr>
      </w:pPr>
      <w:r>
        <w:tab/>
      </w:r>
      <w:hyperlink w:anchor="_Toc82167565" w:history="1">
        <w:r w:rsidRPr="001015C1">
          <w:t>1</w:t>
        </w:r>
        <w:r>
          <w:rPr>
            <w:rFonts w:asciiTheme="minorHAnsi" w:eastAsiaTheme="minorEastAsia" w:hAnsiTheme="minorHAnsi" w:cstheme="minorBidi"/>
            <w:sz w:val="22"/>
            <w:szCs w:val="22"/>
            <w:lang w:eastAsia="en-AU"/>
          </w:rPr>
          <w:tab/>
        </w:r>
        <w:r w:rsidRPr="001015C1">
          <w:t>About the endnotes</w:t>
        </w:r>
        <w:r>
          <w:tab/>
        </w:r>
        <w:r>
          <w:fldChar w:fldCharType="begin"/>
        </w:r>
        <w:r>
          <w:instrText xml:space="preserve"> PAGEREF _Toc82167565 \h </w:instrText>
        </w:r>
        <w:r>
          <w:fldChar w:fldCharType="separate"/>
        </w:r>
        <w:r w:rsidR="00FB7F43">
          <w:t>58</w:t>
        </w:r>
        <w:r>
          <w:fldChar w:fldCharType="end"/>
        </w:r>
      </w:hyperlink>
    </w:p>
    <w:p w14:paraId="6B69C218" w14:textId="148A579B" w:rsidR="00D96A2F" w:rsidRDefault="00D96A2F">
      <w:pPr>
        <w:pStyle w:val="TOC5"/>
        <w:rPr>
          <w:rFonts w:asciiTheme="minorHAnsi" w:eastAsiaTheme="minorEastAsia" w:hAnsiTheme="minorHAnsi" w:cstheme="minorBidi"/>
          <w:sz w:val="22"/>
          <w:szCs w:val="22"/>
          <w:lang w:eastAsia="en-AU"/>
        </w:rPr>
      </w:pPr>
      <w:r>
        <w:tab/>
      </w:r>
      <w:hyperlink w:anchor="_Toc82167566" w:history="1">
        <w:r w:rsidRPr="001015C1">
          <w:t>2</w:t>
        </w:r>
        <w:r>
          <w:rPr>
            <w:rFonts w:asciiTheme="minorHAnsi" w:eastAsiaTheme="minorEastAsia" w:hAnsiTheme="minorHAnsi" w:cstheme="minorBidi"/>
            <w:sz w:val="22"/>
            <w:szCs w:val="22"/>
            <w:lang w:eastAsia="en-AU"/>
          </w:rPr>
          <w:tab/>
        </w:r>
        <w:r w:rsidRPr="001015C1">
          <w:t>Abbreviation key</w:t>
        </w:r>
        <w:r>
          <w:tab/>
        </w:r>
        <w:r>
          <w:fldChar w:fldCharType="begin"/>
        </w:r>
        <w:r>
          <w:instrText xml:space="preserve"> PAGEREF _Toc82167566 \h </w:instrText>
        </w:r>
        <w:r>
          <w:fldChar w:fldCharType="separate"/>
        </w:r>
        <w:r w:rsidR="00FB7F43">
          <w:t>58</w:t>
        </w:r>
        <w:r>
          <w:fldChar w:fldCharType="end"/>
        </w:r>
      </w:hyperlink>
    </w:p>
    <w:p w14:paraId="53480C40" w14:textId="786A76C0" w:rsidR="00D96A2F" w:rsidRDefault="00D96A2F">
      <w:pPr>
        <w:pStyle w:val="TOC5"/>
        <w:rPr>
          <w:rFonts w:asciiTheme="minorHAnsi" w:eastAsiaTheme="minorEastAsia" w:hAnsiTheme="minorHAnsi" w:cstheme="minorBidi"/>
          <w:sz w:val="22"/>
          <w:szCs w:val="22"/>
          <w:lang w:eastAsia="en-AU"/>
        </w:rPr>
      </w:pPr>
      <w:r>
        <w:tab/>
      </w:r>
      <w:hyperlink w:anchor="_Toc82167567" w:history="1">
        <w:r w:rsidRPr="001015C1">
          <w:t>3</w:t>
        </w:r>
        <w:r>
          <w:rPr>
            <w:rFonts w:asciiTheme="minorHAnsi" w:eastAsiaTheme="minorEastAsia" w:hAnsiTheme="minorHAnsi" w:cstheme="minorBidi"/>
            <w:sz w:val="22"/>
            <w:szCs w:val="22"/>
            <w:lang w:eastAsia="en-AU"/>
          </w:rPr>
          <w:tab/>
        </w:r>
        <w:r w:rsidRPr="001015C1">
          <w:t>Legislation history</w:t>
        </w:r>
        <w:r>
          <w:tab/>
        </w:r>
        <w:r>
          <w:fldChar w:fldCharType="begin"/>
        </w:r>
        <w:r>
          <w:instrText xml:space="preserve"> PAGEREF _Toc82167567 \h </w:instrText>
        </w:r>
        <w:r>
          <w:fldChar w:fldCharType="separate"/>
        </w:r>
        <w:r w:rsidR="00FB7F43">
          <w:t>59</w:t>
        </w:r>
        <w:r>
          <w:fldChar w:fldCharType="end"/>
        </w:r>
      </w:hyperlink>
    </w:p>
    <w:p w14:paraId="0E0AE512" w14:textId="57BBA291" w:rsidR="00D96A2F" w:rsidRDefault="00D96A2F">
      <w:pPr>
        <w:pStyle w:val="TOC5"/>
        <w:rPr>
          <w:rFonts w:asciiTheme="minorHAnsi" w:eastAsiaTheme="minorEastAsia" w:hAnsiTheme="minorHAnsi" w:cstheme="minorBidi"/>
          <w:sz w:val="22"/>
          <w:szCs w:val="22"/>
          <w:lang w:eastAsia="en-AU"/>
        </w:rPr>
      </w:pPr>
      <w:r>
        <w:tab/>
      </w:r>
      <w:hyperlink w:anchor="_Toc82167568" w:history="1">
        <w:r w:rsidRPr="001015C1">
          <w:t>4</w:t>
        </w:r>
        <w:r>
          <w:rPr>
            <w:rFonts w:asciiTheme="minorHAnsi" w:eastAsiaTheme="minorEastAsia" w:hAnsiTheme="minorHAnsi" w:cstheme="minorBidi"/>
            <w:sz w:val="22"/>
            <w:szCs w:val="22"/>
            <w:lang w:eastAsia="en-AU"/>
          </w:rPr>
          <w:tab/>
        </w:r>
        <w:r w:rsidRPr="001015C1">
          <w:t>Amendment history</w:t>
        </w:r>
        <w:r>
          <w:tab/>
        </w:r>
        <w:r>
          <w:fldChar w:fldCharType="begin"/>
        </w:r>
        <w:r>
          <w:instrText xml:space="preserve"> PAGEREF _Toc82167568 \h </w:instrText>
        </w:r>
        <w:r>
          <w:fldChar w:fldCharType="separate"/>
        </w:r>
        <w:r w:rsidR="00FB7F43">
          <w:t>59</w:t>
        </w:r>
        <w:r>
          <w:fldChar w:fldCharType="end"/>
        </w:r>
      </w:hyperlink>
    </w:p>
    <w:p w14:paraId="20014F99" w14:textId="530293A4" w:rsidR="00A82184" w:rsidRDefault="00D96A2F" w:rsidP="00B03AFC">
      <w:pPr>
        <w:pStyle w:val="BillBasic"/>
      </w:pPr>
      <w:r>
        <w:fldChar w:fldCharType="end"/>
      </w:r>
    </w:p>
    <w:p w14:paraId="4D77B4AB" w14:textId="77777777" w:rsidR="00B03AFC" w:rsidRDefault="00B03AFC" w:rsidP="00B03AFC">
      <w:pPr>
        <w:pStyle w:val="01Contents"/>
        <w:sectPr w:rsidR="00B03AFC">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045ADD97" w14:textId="77777777" w:rsidR="00B03AFC" w:rsidRDefault="00B03AFC" w:rsidP="00B03AFC">
      <w:pPr>
        <w:jc w:val="center"/>
      </w:pPr>
      <w:r>
        <w:rPr>
          <w:noProof/>
          <w:lang w:eastAsia="en-AU"/>
        </w:rPr>
        <w:lastRenderedPageBreak/>
        <w:drawing>
          <wp:inline distT="0" distB="0" distL="0" distR="0" wp14:anchorId="437DBCDE" wp14:editId="49C367DD">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CF398B0" w14:textId="77777777" w:rsidR="00B03AFC" w:rsidRDefault="00B03AFC" w:rsidP="00B03AFC">
      <w:pPr>
        <w:jc w:val="center"/>
        <w:rPr>
          <w:rFonts w:ascii="Arial" w:hAnsi="Arial"/>
        </w:rPr>
      </w:pPr>
      <w:r>
        <w:rPr>
          <w:rFonts w:ascii="Arial" w:hAnsi="Arial"/>
        </w:rPr>
        <w:t>Australian Capital Territory</w:t>
      </w:r>
    </w:p>
    <w:p w14:paraId="18355F92" w14:textId="5E68B415" w:rsidR="00B03AFC" w:rsidRDefault="00D50663" w:rsidP="00B03AFC">
      <w:pPr>
        <w:pStyle w:val="Billname"/>
      </w:pPr>
      <w:bookmarkStart w:id="5" w:name="Citation"/>
      <w:r>
        <w:t>Electronic Conveyancing National Law (ACT)</w:t>
      </w:r>
      <w:bookmarkEnd w:id="5"/>
    </w:p>
    <w:p w14:paraId="52A03064" w14:textId="77777777" w:rsidR="00B03AFC" w:rsidRDefault="00B03AFC" w:rsidP="00B03AFC">
      <w:pPr>
        <w:pStyle w:val="ActNo"/>
      </w:pPr>
    </w:p>
    <w:p w14:paraId="666D49B0" w14:textId="77777777" w:rsidR="00B03AFC" w:rsidRDefault="00B03AFC" w:rsidP="00B03AFC">
      <w:pPr>
        <w:pStyle w:val="N-line3"/>
      </w:pPr>
    </w:p>
    <w:p w14:paraId="2994EBF9" w14:textId="77777777" w:rsidR="00B03AFC" w:rsidRDefault="00B03AFC" w:rsidP="00B03AFC">
      <w:pPr>
        <w:pStyle w:val="Placeholder"/>
      </w:pPr>
      <w:r>
        <w:rPr>
          <w:rStyle w:val="charContents"/>
          <w:sz w:val="16"/>
        </w:rPr>
        <w:t xml:space="preserve">  </w:t>
      </w:r>
      <w:r>
        <w:rPr>
          <w:rStyle w:val="charPage"/>
        </w:rPr>
        <w:t xml:space="preserve">  </w:t>
      </w:r>
    </w:p>
    <w:p w14:paraId="512D6F25" w14:textId="77777777" w:rsidR="00B03AFC" w:rsidRDefault="00B03AFC" w:rsidP="00B03AFC">
      <w:pPr>
        <w:pStyle w:val="Placeholder"/>
      </w:pPr>
      <w:r>
        <w:rPr>
          <w:rStyle w:val="CharChapNo"/>
        </w:rPr>
        <w:t xml:space="preserve">  </w:t>
      </w:r>
      <w:r>
        <w:rPr>
          <w:rStyle w:val="CharChapText"/>
        </w:rPr>
        <w:t xml:space="preserve">  </w:t>
      </w:r>
    </w:p>
    <w:p w14:paraId="570DC76A" w14:textId="77777777" w:rsidR="00B03AFC" w:rsidRDefault="00B03AFC" w:rsidP="00B03AFC">
      <w:pPr>
        <w:pStyle w:val="Placeholder"/>
      </w:pPr>
      <w:r>
        <w:rPr>
          <w:rStyle w:val="CharPartNo"/>
        </w:rPr>
        <w:t xml:space="preserve">  </w:t>
      </w:r>
      <w:r>
        <w:rPr>
          <w:rStyle w:val="CharPartText"/>
        </w:rPr>
        <w:t xml:space="preserve">  </w:t>
      </w:r>
    </w:p>
    <w:p w14:paraId="46A819B4" w14:textId="77777777" w:rsidR="00B03AFC" w:rsidRDefault="00B03AFC" w:rsidP="00B03AFC">
      <w:pPr>
        <w:pStyle w:val="Placeholder"/>
      </w:pPr>
      <w:r>
        <w:rPr>
          <w:rStyle w:val="CharDivNo"/>
        </w:rPr>
        <w:t xml:space="preserve">  </w:t>
      </w:r>
      <w:r>
        <w:rPr>
          <w:rStyle w:val="CharDivText"/>
        </w:rPr>
        <w:t xml:space="preserve">  </w:t>
      </w:r>
    </w:p>
    <w:p w14:paraId="39EEF352" w14:textId="77777777" w:rsidR="00B03AFC" w:rsidRDefault="00B03AFC" w:rsidP="00B03AFC">
      <w:pPr>
        <w:pStyle w:val="PageBreak"/>
      </w:pPr>
      <w:r>
        <w:br w:type="page"/>
      </w:r>
    </w:p>
    <w:p w14:paraId="4C8570EF" w14:textId="14C995CB" w:rsidR="002B0396" w:rsidRPr="00AF4105" w:rsidRDefault="002B0396" w:rsidP="00961894">
      <w:pPr>
        <w:pStyle w:val="AH2Part"/>
      </w:pPr>
      <w:bookmarkStart w:id="6" w:name="_Toc82167461"/>
      <w:r w:rsidRPr="00AF4105">
        <w:rPr>
          <w:rStyle w:val="CharPartNo"/>
        </w:rPr>
        <w:lastRenderedPageBreak/>
        <w:t>Part 1</w:t>
      </w:r>
      <w:r w:rsidRPr="00961894">
        <w:tab/>
      </w:r>
      <w:r w:rsidRPr="00AF4105">
        <w:rPr>
          <w:rStyle w:val="CharPartText"/>
        </w:rPr>
        <w:t>Preliminary</w:t>
      </w:r>
      <w:bookmarkEnd w:id="6"/>
    </w:p>
    <w:p w14:paraId="364A6A53" w14:textId="6169FCEA" w:rsidR="002B0396" w:rsidRPr="00961894" w:rsidRDefault="00FB1E59" w:rsidP="00961894">
      <w:pPr>
        <w:pStyle w:val="AH5Sec"/>
      </w:pPr>
      <w:bookmarkStart w:id="7" w:name="_bookmark15"/>
      <w:bookmarkStart w:id="8" w:name="_Toc82167462"/>
      <w:bookmarkEnd w:id="7"/>
      <w:r w:rsidRPr="00AF4105">
        <w:rPr>
          <w:rStyle w:val="CharSectNo"/>
        </w:rPr>
        <w:t>1</w:t>
      </w:r>
      <w:r w:rsidRPr="00961894">
        <w:tab/>
      </w:r>
      <w:r w:rsidR="002B0396" w:rsidRPr="00961894">
        <w:t>Short title</w:t>
      </w:r>
      <w:bookmarkEnd w:id="8"/>
    </w:p>
    <w:p w14:paraId="5977B17F" w14:textId="610D1EAE" w:rsidR="002B0396" w:rsidRPr="00FB1E59" w:rsidRDefault="002B0396" w:rsidP="00FB1E59">
      <w:pPr>
        <w:pStyle w:val="Amainreturn"/>
      </w:pPr>
      <w:r w:rsidRPr="00FB1E59">
        <w:t xml:space="preserve">This Law may be cited as </w:t>
      </w:r>
      <w:r w:rsidR="00FB1E59" w:rsidRPr="00B6083F">
        <w:t xml:space="preserve">the </w:t>
      </w:r>
      <w:r w:rsidR="00FB1E59" w:rsidRPr="00B6083F">
        <w:rPr>
          <w:i/>
        </w:rPr>
        <w:fldChar w:fldCharType="begin"/>
      </w:r>
      <w:r w:rsidR="00FB1E59" w:rsidRPr="00B6083F">
        <w:rPr>
          <w:i/>
        </w:rPr>
        <w:instrText xml:space="preserve"> TITLE</w:instrText>
      </w:r>
      <w:r w:rsidR="00FB1E59" w:rsidRPr="00B6083F">
        <w:rPr>
          <w:i/>
        </w:rPr>
        <w:fldChar w:fldCharType="separate"/>
      </w:r>
      <w:r w:rsidR="00FB7F43">
        <w:rPr>
          <w:i/>
        </w:rPr>
        <w:t>Electronic Conveyancing National Law (ACT)</w:t>
      </w:r>
      <w:r w:rsidR="00FB1E59" w:rsidRPr="00B6083F">
        <w:rPr>
          <w:i/>
        </w:rPr>
        <w:fldChar w:fldCharType="end"/>
      </w:r>
      <w:r w:rsidR="00FB1E59" w:rsidRPr="00B6083F">
        <w:t>.</w:t>
      </w:r>
    </w:p>
    <w:p w14:paraId="61128D9B" w14:textId="29C65046" w:rsidR="002B0396" w:rsidRPr="001E0280" w:rsidRDefault="001E0280" w:rsidP="001E0280">
      <w:pPr>
        <w:pStyle w:val="AH5Sec"/>
      </w:pPr>
      <w:bookmarkStart w:id="9" w:name="_bookmark16"/>
      <w:bookmarkStart w:id="10" w:name="_Toc82167463"/>
      <w:bookmarkEnd w:id="9"/>
      <w:r w:rsidRPr="00AF4105">
        <w:rPr>
          <w:rStyle w:val="CharSectNo"/>
        </w:rPr>
        <w:t>2</w:t>
      </w:r>
      <w:r>
        <w:tab/>
      </w:r>
      <w:r w:rsidR="002B0396" w:rsidRPr="001E0280">
        <w:t>Commencement</w:t>
      </w:r>
      <w:bookmarkEnd w:id="10"/>
    </w:p>
    <w:p w14:paraId="1FCF5BD6" w14:textId="77777777" w:rsidR="002B0396" w:rsidRDefault="002B0396" w:rsidP="007B6FE3">
      <w:pPr>
        <w:pStyle w:val="Amainreturn"/>
      </w:pPr>
      <w:r w:rsidRPr="007B6FE3">
        <w:t>This Law commences in a participating jurisdiction as provided by the application law of that jurisdiction.</w:t>
      </w:r>
    </w:p>
    <w:p w14:paraId="16D04048" w14:textId="21B423E1" w:rsidR="002B0396" w:rsidRPr="001E0280" w:rsidRDefault="001E0280" w:rsidP="001E0280">
      <w:pPr>
        <w:pStyle w:val="AH5Sec"/>
      </w:pPr>
      <w:bookmarkStart w:id="11" w:name="_bookmark17"/>
      <w:bookmarkStart w:id="12" w:name="_Toc82167464"/>
      <w:bookmarkEnd w:id="11"/>
      <w:r w:rsidRPr="00AF4105">
        <w:rPr>
          <w:rStyle w:val="CharSectNo"/>
        </w:rPr>
        <w:t>3</w:t>
      </w:r>
      <w:r>
        <w:tab/>
      </w:r>
      <w:r w:rsidR="002B0396" w:rsidRPr="001E0280">
        <w:t>Definitions</w:t>
      </w:r>
      <w:bookmarkEnd w:id="12"/>
    </w:p>
    <w:p w14:paraId="4E3ED529" w14:textId="2C8CFB59" w:rsidR="002B0396" w:rsidRPr="00B75FFB" w:rsidRDefault="00020A67" w:rsidP="00B75FFB">
      <w:pPr>
        <w:pStyle w:val="Amain"/>
      </w:pPr>
      <w:r w:rsidRPr="00B75FFB">
        <w:tab/>
        <w:t>(1)</w:t>
      </w:r>
      <w:r w:rsidRPr="00B75FFB">
        <w:tab/>
      </w:r>
      <w:r w:rsidR="002B0396" w:rsidRPr="00B75FFB">
        <w:t>In this Law:</w:t>
      </w:r>
    </w:p>
    <w:p w14:paraId="5B8458EA" w14:textId="77777777" w:rsidR="002B0396" w:rsidRPr="00B75FFB" w:rsidRDefault="002B0396" w:rsidP="00B75FFB">
      <w:pPr>
        <w:pStyle w:val="aDef"/>
      </w:pPr>
      <w:r w:rsidRPr="00B75FFB">
        <w:rPr>
          <w:b/>
          <w:bCs/>
          <w:i/>
          <w:iCs/>
        </w:rPr>
        <w:t>application law</w:t>
      </w:r>
      <w:r w:rsidRPr="00B75FFB">
        <w:t xml:space="preserve"> means a law of a participating jurisdiction that:</w:t>
      </w:r>
    </w:p>
    <w:p w14:paraId="7F53ECBC" w14:textId="0EA7414D" w:rsidR="002B0396" w:rsidRPr="00B75FFB" w:rsidRDefault="001F035F" w:rsidP="00B75FFB">
      <w:pPr>
        <w:pStyle w:val="aDefpara"/>
      </w:pPr>
      <w:r w:rsidRPr="00B75FFB">
        <w:tab/>
        <w:t>(a)</w:t>
      </w:r>
      <w:r w:rsidRPr="00B75FFB">
        <w:tab/>
      </w:r>
      <w:r w:rsidR="002B0396" w:rsidRPr="00B75FFB">
        <w:t>applies this Law, either with or without modifications, as a law of the participating jurisdiction</w:t>
      </w:r>
      <w:r w:rsidR="00DA1BF3">
        <w:t>,</w:t>
      </w:r>
      <w:r w:rsidR="002B0396" w:rsidRPr="00B75FFB">
        <w:t xml:space="preserve"> or</w:t>
      </w:r>
    </w:p>
    <w:p w14:paraId="51ADDF6F" w14:textId="2117254C" w:rsidR="002B0396" w:rsidRPr="00B75FFB" w:rsidRDefault="001F035F" w:rsidP="00B75FFB">
      <w:pPr>
        <w:pStyle w:val="aDefpara"/>
      </w:pPr>
      <w:r w:rsidRPr="00B75FFB">
        <w:tab/>
        <w:t>(b)</w:t>
      </w:r>
      <w:r w:rsidRPr="00B75FFB">
        <w:tab/>
      </w:r>
      <w:r w:rsidR="002B0396" w:rsidRPr="00B75FFB">
        <w:t>is a corresponding law.</w:t>
      </w:r>
    </w:p>
    <w:p w14:paraId="34F3055D" w14:textId="77777777" w:rsidR="00FB1E59" w:rsidRDefault="00FB1E59" w:rsidP="001F035F">
      <w:pPr>
        <w:pStyle w:val="aDef"/>
      </w:pPr>
      <w:r w:rsidRPr="00B75FFB">
        <w:rPr>
          <w:b/>
          <w:bCs/>
          <w:i/>
          <w:iCs/>
        </w:rPr>
        <w:t>ARNECC</w:t>
      </w:r>
      <w:r w:rsidRPr="00B75FFB">
        <w:t xml:space="preserve"> means the Australian Registrars’ National Electronic Conveyancing Council established by the Intergovernmental Agreement.</w:t>
      </w:r>
    </w:p>
    <w:p w14:paraId="6A219ED1" w14:textId="77777777" w:rsidR="00FB1E59" w:rsidRPr="00B75FFB" w:rsidRDefault="00FB1E59" w:rsidP="001F035F">
      <w:pPr>
        <w:pStyle w:val="aDef"/>
      </w:pPr>
      <w:r w:rsidRPr="00B75FFB">
        <w:rPr>
          <w:b/>
          <w:bCs/>
          <w:i/>
          <w:iCs/>
        </w:rPr>
        <w:t>associated financial transaction</w:t>
      </w:r>
      <w:r w:rsidRPr="00B75FFB">
        <w:t xml:space="preserve"> means a transaction of a financial nature that is associated with a conveyancing transaction.</w:t>
      </w:r>
    </w:p>
    <w:p w14:paraId="26D6B68E" w14:textId="77777777" w:rsidR="00FB1E59" w:rsidRDefault="00FB1E59" w:rsidP="00F8425D">
      <w:pPr>
        <w:pStyle w:val="aExamHdgss"/>
      </w:pPr>
      <w:r>
        <w:t>Examples</w:t>
      </w:r>
    </w:p>
    <w:p w14:paraId="16263E61" w14:textId="649319F9" w:rsidR="00FB1E59" w:rsidRDefault="000319E8" w:rsidP="000319E8">
      <w:pPr>
        <w:pStyle w:val="aExamNum"/>
        <w:rPr>
          <w:sz w:val="16"/>
        </w:rPr>
      </w:pPr>
      <w:r>
        <w:t>1</w:t>
      </w:r>
      <w:r>
        <w:tab/>
      </w:r>
      <w:r w:rsidR="00FB1E59">
        <w:t>The payment of the purchase price for the sale and purchase of an interest in</w:t>
      </w:r>
      <w:r w:rsidR="00FB1E59">
        <w:rPr>
          <w:spacing w:val="28"/>
        </w:rPr>
        <w:t xml:space="preserve"> </w:t>
      </w:r>
      <w:r w:rsidR="00FB1E59">
        <w:t>land.</w:t>
      </w:r>
    </w:p>
    <w:p w14:paraId="5433CC14" w14:textId="7B4C1199" w:rsidR="00FB1E59" w:rsidRDefault="000319E8" w:rsidP="000319E8">
      <w:pPr>
        <w:pStyle w:val="aExamNum"/>
        <w:rPr>
          <w:sz w:val="16"/>
        </w:rPr>
      </w:pPr>
      <w:r>
        <w:t>2</w:t>
      </w:r>
      <w:r>
        <w:tab/>
      </w:r>
      <w:r w:rsidR="00FB1E59">
        <w:t>The</w:t>
      </w:r>
      <w:r w:rsidR="00FB1E59">
        <w:rPr>
          <w:spacing w:val="3"/>
        </w:rPr>
        <w:t xml:space="preserve"> </w:t>
      </w:r>
      <w:r w:rsidR="00FB1E59">
        <w:t>advancing</w:t>
      </w:r>
      <w:r w:rsidR="00FB1E59">
        <w:rPr>
          <w:spacing w:val="3"/>
        </w:rPr>
        <w:t xml:space="preserve"> </w:t>
      </w:r>
      <w:r w:rsidR="00FB1E59">
        <w:t>of</w:t>
      </w:r>
      <w:r w:rsidR="00FB1E59">
        <w:rPr>
          <w:spacing w:val="4"/>
        </w:rPr>
        <w:t xml:space="preserve"> </w:t>
      </w:r>
      <w:r w:rsidR="00FB1E59">
        <w:t>money</w:t>
      </w:r>
      <w:r w:rsidR="00FB1E59">
        <w:rPr>
          <w:spacing w:val="4"/>
        </w:rPr>
        <w:t xml:space="preserve"> </w:t>
      </w:r>
      <w:r w:rsidR="00FB1E59">
        <w:t>in</w:t>
      </w:r>
      <w:r w:rsidR="00FB1E59">
        <w:rPr>
          <w:spacing w:val="4"/>
        </w:rPr>
        <w:t xml:space="preserve"> </w:t>
      </w:r>
      <w:r w:rsidR="00FB1E59">
        <w:t>return</w:t>
      </w:r>
      <w:r w:rsidR="00FB1E59">
        <w:rPr>
          <w:spacing w:val="4"/>
        </w:rPr>
        <w:t xml:space="preserve"> </w:t>
      </w:r>
      <w:r w:rsidR="00FB1E59">
        <w:t>for</w:t>
      </w:r>
      <w:r w:rsidR="00FB1E59">
        <w:rPr>
          <w:spacing w:val="6"/>
        </w:rPr>
        <w:t xml:space="preserve"> </w:t>
      </w:r>
      <w:r w:rsidR="00FB1E59">
        <w:t>the</w:t>
      </w:r>
      <w:r w:rsidR="00FB1E59">
        <w:rPr>
          <w:spacing w:val="3"/>
        </w:rPr>
        <w:t xml:space="preserve"> </w:t>
      </w:r>
      <w:r w:rsidR="00FB1E59">
        <w:t>granting</w:t>
      </w:r>
      <w:r w:rsidR="00FB1E59">
        <w:rPr>
          <w:spacing w:val="4"/>
        </w:rPr>
        <w:t xml:space="preserve"> </w:t>
      </w:r>
      <w:r w:rsidR="00FB1E59">
        <w:t>of</w:t>
      </w:r>
      <w:r w:rsidR="00FB1E59">
        <w:rPr>
          <w:spacing w:val="3"/>
        </w:rPr>
        <w:t xml:space="preserve"> </w:t>
      </w:r>
      <w:r w:rsidR="00FB1E59">
        <w:t>a</w:t>
      </w:r>
      <w:r w:rsidR="00FB1E59">
        <w:rPr>
          <w:spacing w:val="4"/>
        </w:rPr>
        <w:t xml:space="preserve"> </w:t>
      </w:r>
      <w:r w:rsidR="00FB1E59">
        <w:t>mortgage</w:t>
      </w:r>
      <w:r w:rsidR="00FB1E59">
        <w:rPr>
          <w:spacing w:val="4"/>
        </w:rPr>
        <w:t xml:space="preserve"> </w:t>
      </w:r>
      <w:r w:rsidR="00FB1E59">
        <w:t>or</w:t>
      </w:r>
      <w:r w:rsidR="00FB1E59">
        <w:rPr>
          <w:spacing w:val="4"/>
        </w:rPr>
        <w:t xml:space="preserve"> </w:t>
      </w:r>
      <w:r w:rsidR="00FB1E59">
        <w:t>charge</w:t>
      </w:r>
      <w:r w:rsidR="00FB1E59">
        <w:rPr>
          <w:spacing w:val="6"/>
        </w:rPr>
        <w:t xml:space="preserve"> </w:t>
      </w:r>
      <w:r w:rsidR="00FB1E59">
        <w:t>over</w:t>
      </w:r>
      <w:r w:rsidR="00FB1E59">
        <w:rPr>
          <w:spacing w:val="4"/>
        </w:rPr>
        <w:t xml:space="preserve"> </w:t>
      </w:r>
      <w:r w:rsidR="00FB1E59">
        <w:t>an</w:t>
      </w:r>
      <w:r w:rsidR="00FB1E59">
        <w:rPr>
          <w:spacing w:val="3"/>
        </w:rPr>
        <w:t xml:space="preserve"> </w:t>
      </w:r>
      <w:r w:rsidR="00FB1E59">
        <w:t>interest</w:t>
      </w:r>
      <w:r w:rsidR="00FB1E59">
        <w:rPr>
          <w:spacing w:val="4"/>
        </w:rPr>
        <w:t xml:space="preserve"> </w:t>
      </w:r>
      <w:r w:rsidR="00FB1E59">
        <w:t>in</w:t>
      </w:r>
      <w:r w:rsidR="00FB1E59">
        <w:rPr>
          <w:spacing w:val="3"/>
        </w:rPr>
        <w:t xml:space="preserve"> </w:t>
      </w:r>
      <w:r w:rsidR="00FB1E59">
        <w:t>land.</w:t>
      </w:r>
    </w:p>
    <w:p w14:paraId="5B243DE4" w14:textId="237916B3" w:rsidR="00FB1E59" w:rsidRPr="00050035" w:rsidRDefault="000319E8" w:rsidP="00050035">
      <w:pPr>
        <w:pStyle w:val="aExamNum"/>
        <w:rPr>
          <w:sz w:val="16"/>
        </w:rPr>
      </w:pPr>
      <w:r>
        <w:t>3</w:t>
      </w:r>
      <w:r>
        <w:tab/>
      </w:r>
      <w:r w:rsidR="00FB1E59">
        <w:t>The payment of any tax, duty (for example, stamp duty), fee or charge payable in respect of the conveyancing</w:t>
      </w:r>
      <w:r w:rsidR="00FB1E59">
        <w:rPr>
          <w:spacing w:val="1"/>
        </w:rPr>
        <w:t xml:space="preserve"> </w:t>
      </w:r>
      <w:r w:rsidR="00FB1E59">
        <w:t>transaction.</w:t>
      </w:r>
    </w:p>
    <w:p w14:paraId="48D71039" w14:textId="19AA722A" w:rsidR="00FB1E59" w:rsidRPr="00050035" w:rsidRDefault="00FB1E59" w:rsidP="00050035">
      <w:pPr>
        <w:pStyle w:val="aDef"/>
      </w:pPr>
      <w:r w:rsidRPr="00050035">
        <w:rPr>
          <w:b/>
          <w:bCs/>
          <w:i/>
          <w:iCs/>
        </w:rPr>
        <w:t>client authorisation</w:t>
      </w:r>
      <w:r w:rsidRPr="00050035">
        <w:t xml:space="preserve"> has the meaning given in section 10.</w:t>
      </w:r>
    </w:p>
    <w:p w14:paraId="094A8F6D" w14:textId="579FB1BE" w:rsidR="00FB1E59" w:rsidRPr="00050035" w:rsidRDefault="00FB1E59" w:rsidP="00050035">
      <w:pPr>
        <w:pStyle w:val="aDef"/>
      </w:pPr>
      <w:r w:rsidRPr="00050035">
        <w:rPr>
          <w:b/>
          <w:bCs/>
          <w:i/>
          <w:iCs/>
        </w:rPr>
        <w:t>compliance examination</w:t>
      </w:r>
      <w:r w:rsidRPr="00050035">
        <w:t xml:space="preserve"> has the meaning given in section 33.</w:t>
      </w:r>
    </w:p>
    <w:p w14:paraId="0C6D0EF5" w14:textId="77777777" w:rsidR="00FB1E59" w:rsidRPr="00050035" w:rsidRDefault="00FB1E59" w:rsidP="00050035">
      <w:pPr>
        <w:pStyle w:val="aDef"/>
      </w:pPr>
      <w:r w:rsidRPr="00050035">
        <w:rPr>
          <w:b/>
          <w:bCs/>
          <w:i/>
          <w:iCs/>
        </w:rPr>
        <w:lastRenderedPageBreak/>
        <w:t>conveyancing transaction</w:t>
      </w:r>
      <w:r w:rsidRPr="00050035">
        <w:t xml:space="preserve"> means a transaction that involves one or more parties and the purpose of which is:</w:t>
      </w:r>
    </w:p>
    <w:p w14:paraId="4EE395FC" w14:textId="204AE93E" w:rsidR="00FB1E59" w:rsidRPr="00050035" w:rsidRDefault="00050035" w:rsidP="00050035">
      <w:pPr>
        <w:pStyle w:val="aDefpara"/>
      </w:pPr>
      <w:r>
        <w:tab/>
        <w:t>(a)</w:t>
      </w:r>
      <w:r>
        <w:tab/>
      </w:r>
      <w:r w:rsidR="00FB1E59" w:rsidRPr="00050035">
        <w:t>to create, transfer, dispose of, mortgage, charge, lease or deal with in any other way an estate or interest in land</w:t>
      </w:r>
      <w:r w:rsidR="00DA1BF3">
        <w:t>,</w:t>
      </w:r>
      <w:r w:rsidR="00FB1E59" w:rsidRPr="00050035">
        <w:t xml:space="preserve"> or</w:t>
      </w:r>
    </w:p>
    <w:p w14:paraId="0BFDBB3E" w14:textId="510DB9E3" w:rsidR="00FB1E59" w:rsidRPr="00050035" w:rsidRDefault="00050035" w:rsidP="00050035">
      <w:pPr>
        <w:pStyle w:val="aDefpara"/>
      </w:pPr>
      <w:r>
        <w:tab/>
        <w:t>(b)</w:t>
      </w:r>
      <w:r>
        <w:tab/>
      </w:r>
      <w:r w:rsidR="00FB1E59" w:rsidRPr="00050035">
        <w:t>to get something registered, noted or recorded in the titles register</w:t>
      </w:r>
      <w:r w:rsidR="00DA1BF3">
        <w:t>,</w:t>
      </w:r>
      <w:r w:rsidR="00FB1E59" w:rsidRPr="00050035">
        <w:t xml:space="preserve"> or</w:t>
      </w:r>
    </w:p>
    <w:p w14:paraId="78EDC031" w14:textId="23F41633" w:rsidR="00FB1E59" w:rsidRPr="00050035" w:rsidRDefault="00050035" w:rsidP="00050035">
      <w:pPr>
        <w:pStyle w:val="aDefpara"/>
      </w:pPr>
      <w:r>
        <w:tab/>
        <w:t>(c)</w:t>
      </w:r>
      <w:r>
        <w:tab/>
      </w:r>
      <w:r w:rsidR="00FB1E59" w:rsidRPr="00050035">
        <w:t>to get the registration, note or record of something in the titles register changed, withdrawn or removed.</w:t>
      </w:r>
    </w:p>
    <w:p w14:paraId="53F32304" w14:textId="77777777" w:rsidR="00FB1E59" w:rsidRPr="00050035" w:rsidRDefault="00FB1E59" w:rsidP="00050035">
      <w:pPr>
        <w:pStyle w:val="aDef"/>
        <w:rPr>
          <w:b/>
          <w:bCs/>
          <w:i/>
          <w:iCs/>
        </w:rPr>
      </w:pPr>
      <w:r w:rsidRPr="00050035">
        <w:rPr>
          <w:b/>
          <w:bCs/>
          <w:i/>
          <w:iCs/>
        </w:rPr>
        <w:t>corresponding law</w:t>
      </w:r>
      <w:r w:rsidRPr="00050035">
        <w:t>:</w:t>
      </w:r>
    </w:p>
    <w:p w14:paraId="789EB053" w14:textId="574680A1" w:rsidR="00FB1E59" w:rsidRPr="00050035" w:rsidRDefault="00050035" w:rsidP="00050035">
      <w:pPr>
        <w:pStyle w:val="aDefpara"/>
      </w:pPr>
      <w:r>
        <w:tab/>
        <w:t>(a)</w:t>
      </w:r>
      <w:r>
        <w:tab/>
      </w:r>
      <w:r w:rsidR="00FB1E59" w:rsidRPr="00050035">
        <w:t>means a law of a jurisdiction that corresponds to this Law</w:t>
      </w:r>
      <w:r w:rsidR="00DA1BF3">
        <w:t>,</w:t>
      </w:r>
      <w:r w:rsidR="00FB1E59" w:rsidRPr="00050035">
        <w:t xml:space="preserve"> and</w:t>
      </w:r>
    </w:p>
    <w:p w14:paraId="7ADF5D34" w14:textId="5D06679F" w:rsidR="00FB1E59" w:rsidRPr="00050035" w:rsidRDefault="00050035" w:rsidP="00050035">
      <w:pPr>
        <w:pStyle w:val="aDefpara"/>
      </w:pPr>
      <w:r>
        <w:tab/>
        <w:t>(b)</w:t>
      </w:r>
      <w:r>
        <w:tab/>
      </w:r>
      <w:r w:rsidR="00FB1E59" w:rsidRPr="00050035">
        <w:t>includes a law of a jurisdiction that is prescribed by regulations made under a law of this jurisdiction as a corresponding law.</w:t>
      </w:r>
    </w:p>
    <w:p w14:paraId="66079A3C" w14:textId="6C237FED" w:rsidR="00FB1E59" w:rsidRDefault="00FB1E59" w:rsidP="00A4006C">
      <w:pPr>
        <w:pStyle w:val="aDef"/>
      </w:pPr>
      <w:r w:rsidRPr="00A4006C">
        <w:rPr>
          <w:b/>
          <w:bCs/>
          <w:i/>
          <w:iCs/>
        </w:rPr>
        <w:t>digital signature</w:t>
      </w:r>
      <w:r w:rsidRPr="00A4006C">
        <w:t xml:space="preserve"> means encrypted electronic data intended for the exclusive use of a particular person as a means of identifying that person as the sender of an electronic communication or the signer of a document.</w:t>
      </w:r>
    </w:p>
    <w:p w14:paraId="4CB4E3DC" w14:textId="77777777" w:rsidR="00FB1E59" w:rsidRDefault="00FB1E59" w:rsidP="00A4006C">
      <w:pPr>
        <w:pStyle w:val="aDef"/>
      </w:pPr>
      <w:r w:rsidRPr="00A4006C">
        <w:rPr>
          <w:b/>
          <w:bCs/>
          <w:i/>
          <w:iCs/>
        </w:rPr>
        <w:t>digitally sign</w:t>
      </w:r>
      <w:r w:rsidRPr="00A4006C">
        <w:t>, in relation to an electronic communication or a document, means create a digital signature for the communication or document.</w:t>
      </w:r>
    </w:p>
    <w:p w14:paraId="6C85FA96" w14:textId="37067230" w:rsidR="00FB1E59" w:rsidRPr="00A4006C" w:rsidRDefault="00FB1E59" w:rsidP="00A4006C">
      <w:pPr>
        <w:pStyle w:val="aDef"/>
      </w:pPr>
      <w:r w:rsidRPr="00A4006C">
        <w:rPr>
          <w:b/>
          <w:bCs/>
          <w:i/>
          <w:iCs/>
        </w:rPr>
        <w:t>ELN</w:t>
      </w:r>
      <w:r w:rsidRPr="00A4006C">
        <w:t xml:space="preserve"> means Electronic Lodgment Network—see section 13.</w:t>
      </w:r>
    </w:p>
    <w:p w14:paraId="5AD3F512" w14:textId="35014BDB" w:rsidR="00FB1E59" w:rsidRPr="00A4006C" w:rsidRDefault="00FB1E59" w:rsidP="00A4006C">
      <w:pPr>
        <w:pStyle w:val="aDef"/>
      </w:pPr>
      <w:r w:rsidRPr="00A4006C">
        <w:rPr>
          <w:b/>
          <w:bCs/>
          <w:i/>
          <w:iCs/>
        </w:rPr>
        <w:t>ELNO</w:t>
      </w:r>
      <w:r w:rsidRPr="00A4006C">
        <w:t xml:space="preserve"> means Electronic Lodgment Network Operator—see section</w:t>
      </w:r>
      <w:r w:rsidR="00A4006C">
        <w:t> </w:t>
      </w:r>
      <w:r w:rsidRPr="00A4006C">
        <w:t>15.</w:t>
      </w:r>
    </w:p>
    <w:p w14:paraId="106D8DFB" w14:textId="77777777" w:rsidR="00FB1E59" w:rsidRDefault="00FB1E59" w:rsidP="00A4006C">
      <w:pPr>
        <w:pStyle w:val="aDef"/>
      </w:pPr>
      <w:r w:rsidRPr="00A4006C">
        <w:rPr>
          <w:b/>
          <w:bCs/>
          <w:i/>
          <w:iCs/>
        </w:rPr>
        <w:t>Intergovernmental Agreement</w:t>
      </w:r>
      <w:r w:rsidRPr="00A4006C">
        <w:t xml:space="preserve"> means the Intergovernmental Agreement for a National Electronic Conveyancing Law between the State of New South Wales, the State of Victoria, the State of Queensland, the State of Western Australia, the State of South Australia, the State of Tasmania and the Northern Territory of Australia, that came into operation on 21 November 2011 and as in force from time to time.</w:t>
      </w:r>
    </w:p>
    <w:p w14:paraId="6FCB7A28" w14:textId="09361298" w:rsidR="00FB1E59" w:rsidRPr="00A4006C" w:rsidRDefault="00FB1E59" w:rsidP="00A4006C">
      <w:pPr>
        <w:pStyle w:val="aDef"/>
      </w:pPr>
      <w:r w:rsidRPr="00A4006C">
        <w:rPr>
          <w:b/>
          <w:bCs/>
          <w:i/>
          <w:iCs/>
        </w:rPr>
        <w:lastRenderedPageBreak/>
        <w:t>jurisdiction</w:t>
      </w:r>
      <w:r w:rsidRPr="00A4006C">
        <w:t xml:space="preserve"> means State.</w:t>
      </w:r>
    </w:p>
    <w:p w14:paraId="6C1A481D" w14:textId="77777777" w:rsidR="00FB1E59" w:rsidRDefault="00FB1E59" w:rsidP="00A4006C">
      <w:pPr>
        <w:pStyle w:val="aDef"/>
      </w:pPr>
      <w:r w:rsidRPr="00A4006C">
        <w:rPr>
          <w:b/>
          <w:bCs/>
          <w:i/>
          <w:iCs/>
        </w:rPr>
        <w:t>land titles legislation</w:t>
      </w:r>
      <w:r w:rsidRPr="00A4006C">
        <w:t>, for the purposes of the application of this Law as a law of a participating jurisdiction, has the meaning given by the application law of the jurisdiction.</w:t>
      </w:r>
    </w:p>
    <w:p w14:paraId="02BB2B23" w14:textId="13CBC39A" w:rsidR="00FB1E59" w:rsidRPr="00A4006C" w:rsidRDefault="00FB1E59" w:rsidP="00A4006C">
      <w:pPr>
        <w:pStyle w:val="aDef"/>
      </w:pPr>
      <w:r w:rsidRPr="00A4006C">
        <w:rPr>
          <w:b/>
          <w:bCs/>
          <w:i/>
          <w:iCs/>
        </w:rPr>
        <w:t>law</w:t>
      </w:r>
      <w:r w:rsidRPr="00A4006C">
        <w:t>, in relation to a Territory, means a law of, or in force in, that Territory.</w:t>
      </w:r>
    </w:p>
    <w:p w14:paraId="617287D3" w14:textId="77777777" w:rsidR="00FB1E59" w:rsidRDefault="00FB1E59" w:rsidP="00A4006C">
      <w:pPr>
        <w:pStyle w:val="aDef"/>
      </w:pPr>
      <w:r w:rsidRPr="00A4006C">
        <w:rPr>
          <w:b/>
          <w:bCs/>
          <w:i/>
          <w:iCs/>
        </w:rPr>
        <w:t>law of this jurisdiction</w:t>
      </w:r>
      <w:r w:rsidRPr="00A4006C">
        <w:t xml:space="preserve"> includes the principles and rules of common law and equity to the extent that they have effect in this jurisdiction from time to time.</w:t>
      </w:r>
    </w:p>
    <w:p w14:paraId="5E271C04" w14:textId="72633784" w:rsidR="00FB1E59" w:rsidRPr="00A4006C" w:rsidRDefault="00FB1E59" w:rsidP="00A4006C">
      <w:pPr>
        <w:pStyle w:val="aDef"/>
      </w:pPr>
      <w:r w:rsidRPr="00A4006C">
        <w:rPr>
          <w:b/>
          <w:bCs/>
          <w:i/>
          <w:iCs/>
        </w:rPr>
        <w:t>lodge</w:t>
      </w:r>
      <w:r w:rsidRPr="00A4006C">
        <w:t xml:space="preserve"> includes deposit, present and file.</w:t>
      </w:r>
    </w:p>
    <w:p w14:paraId="1FCF7904" w14:textId="070B9568" w:rsidR="00FB1E59" w:rsidRPr="00FE3241" w:rsidRDefault="00FB1E59" w:rsidP="00FE3241">
      <w:pPr>
        <w:pStyle w:val="aDef"/>
      </w:pPr>
      <w:r w:rsidRPr="00FE3241">
        <w:rPr>
          <w:b/>
          <w:bCs/>
          <w:i/>
          <w:iCs/>
        </w:rPr>
        <w:t>operating requirements</w:t>
      </w:r>
      <w:r w:rsidRPr="00FE3241">
        <w:t xml:space="preserve"> means the requirements determined under section 22.</w:t>
      </w:r>
    </w:p>
    <w:p w14:paraId="7562569B" w14:textId="77777777" w:rsidR="00FB1E59" w:rsidRPr="00FE3241" w:rsidRDefault="00FB1E59" w:rsidP="00FE3241">
      <w:pPr>
        <w:pStyle w:val="aDef"/>
      </w:pPr>
      <w:r w:rsidRPr="00FE3241">
        <w:rPr>
          <w:b/>
          <w:bCs/>
          <w:i/>
          <w:iCs/>
        </w:rPr>
        <w:t>participating jurisdiction</w:t>
      </w:r>
      <w:r w:rsidRPr="00FE3241">
        <w:t xml:space="preserve"> means a jurisdiction that is a party to the Intergovernmental Agreement and in which:</w:t>
      </w:r>
    </w:p>
    <w:p w14:paraId="05579D8C" w14:textId="224A63EA" w:rsidR="00FE3241" w:rsidRPr="00FE3241" w:rsidRDefault="00FE3241" w:rsidP="00FE3241">
      <w:pPr>
        <w:pStyle w:val="aDefpara"/>
      </w:pPr>
      <w:r>
        <w:tab/>
        <w:t>(a)</w:t>
      </w:r>
      <w:r>
        <w:tab/>
      </w:r>
      <w:r w:rsidR="00FB1E59" w:rsidRPr="00FE3241">
        <w:t>this Law applies as a law of the jurisdiction, either with or without modifications</w:t>
      </w:r>
      <w:r w:rsidR="00DA1BF3">
        <w:t>,</w:t>
      </w:r>
      <w:r w:rsidR="00FB1E59" w:rsidRPr="00FE3241">
        <w:t xml:space="preserve"> or</w:t>
      </w:r>
    </w:p>
    <w:p w14:paraId="04C7E9A1" w14:textId="7C9D0A96" w:rsidR="00FB1E59" w:rsidRPr="00C41091" w:rsidRDefault="00FE3241" w:rsidP="00C41091">
      <w:pPr>
        <w:pStyle w:val="aDefpara"/>
      </w:pPr>
      <w:r>
        <w:tab/>
        <w:t>(b)</w:t>
      </w:r>
      <w:r>
        <w:tab/>
      </w:r>
      <w:r w:rsidR="00FB1E59" w:rsidRPr="00FE3241">
        <w:t>there is a corresponding law.</w:t>
      </w:r>
    </w:p>
    <w:p w14:paraId="045A8901" w14:textId="77777777" w:rsidR="00FB1E59" w:rsidRPr="00C41091" w:rsidRDefault="00FB1E59" w:rsidP="00C41091">
      <w:pPr>
        <w:pStyle w:val="aDef"/>
        <w:rPr>
          <w:b/>
          <w:bCs/>
          <w:i/>
          <w:iCs/>
        </w:rPr>
      </w:pPr>
      <w:r w:rsidRPr="00C41091">
        <w:rPr>
          <w:b/>
          <w:bCs/>
          <w:i/>
          <w:iCs/>
        </w:rPr>
        <w:t>participation agreement</w:t>
      </w:r>
      <w:r w:rsidRPr="00C41091">
        <w:t>, in relation to an ELN, means:</w:t>
      </w:r>
    </w:p>
    <w:p w14:paraId="204691BB" w14:textId="58E591C3" w:rsidR="00FB1E59" w:rsidRPr="00151E0F" w:rsidRDefault="00151E0F" w:rsidP="00151E0F">
      <w:pPr>
        <w:pStyle w:val="aDefpara"/>
      </w:pPr>
      <w:r>
        <w:tab/>
        <w:t>(a)</w:t>
      </w:r>
      <w:r>
        <w:tab/>
      </w:r>
      <w:r w:rsidR="00FB1E59" w:rsidRPr="00151E0F">
        <w:t>if an ELNO provides and operates the ELN, an agreement between the ELNO and another person under which the other person is authorised to use that ELN</w:t>
      </w:r>
      <w:r w:rsidR="00DA1BF3">
        <w:t>,</w:t>
      </w:r>
      <w:r w:rsidR="00FB1E59" w:rsidRPr="00151E0F">
        <w:t xml:space="preserve"> or</w:t>
      </w:r>
    </w:p>
    <w:p w14:paraId="4E516669" w14:textId="7177A303" w:rsidR="00FB1E59" w:rsidRPr="00151E0F" w:rsidRDefault="00151E0F" w:rsidP="00151E0F">
      <w:pPr>
        <w:pStyle w:val="aDefpara"/>
      </w:pPr>
      <w:r>
        <w:tab/>
        <w:t>(b)</w:t>
      </w:r>
      <w:r>
        <w:tab/>
      </w:r>
      <w:r w:rsidR="00FB1E59" w:rsidRPr="00151E0F">
        <w:t>if the Registrar provides and operates the ELN, an agreement between the Registrar and another person under which the other person is authorised to use that ELN.</w:t>
      </w:r>
    </w:p>
    <w:p w14:paraId="61B07A50" w14:textId="7F009996" w:rsidR="00FB1E59" w:rsidRPr="00151E0F" w:rsidRDefault="00FB1E59" w:rsidP="00151E0F">
      <w:pPr>
        <w:pStyle w:val="aDef"/>
        <w:rPr>
          <w:b/>
          <w:bCs/>
          <w:i/>
          <w:iCs/>
        </w:rPr>
      </w:pPr>
      <w:r w:rsidRPr="00151E0F">
        <w:rPr>
          <w:b/>
          <w:bCs/>
          <w:i/>
          <w:iCs/>
        </w:rPr>
        <w:t>participation rules</w:t>
      </w:r>
      <w:r w:rsidRPr="00151E0F">
        <w:t xml:space="preserve"> means the rules determined under section 23.</w:t>
      </w:r>
    </w:p>
    <w:p w14:paraId="4A5143A7" w14:textId="77777777" w:rsidR="00FB1E59" w:rsidRDefault="00FB1E59" w:rsidP="00151E0F">
      <w:pPr>
        <w:pStyle w:val="aDef"/>
      </w:pPr>
      <w:r w:rsidRPr="00151E0F">
        <w:rPr>
          <w:b/>
          <w:bCs/>
          <w:i/>
          <w:iCs/>
        </w:rPr>
        <w:t>Registrar</w:t>
      </w:r>
      <w:r w:rsidRPr="00151E0F">
        <w:t>, for the purposes of the application of this Law as a law of a participating jurisdiction, has the meaning given by the application law of the jurisdiction.</w:t>
      </w:r>
    </w:p>
    <w:p w14:paraId="2A9D296C" w14:textId="77777777" w:rsidR="00FB1E59" w:rsidRDefault="00FB1E59" w:rsidP="00151E0F">
      <w:pPr>
        <w:pStyle w:val="aDef"/>
      </w:pPr>
      <w:r w:rsidRPr="00151E0F">
        <w:rPr>
          <w:b/>
          <w:bCs/>
          <w:i/>
          <w:iCs/>
        </w:rPr>
        <w:lastRenderedPageBreak/>
        <w:t>registry instrument</w:t>
      </w:r>
      <w:r w:rsidRPr="00151E0F">
        <w:t>, for the purposes of the application of this Law as a law of a participating jurisdiction, has the meaning given by the application law of the jurisdiction.</w:t>
      </w:r>
    </w:p>
    <w:p w14:paraId="6A4AE036" w14:textId="77777777" w:rsidR="00FB1E59" w:rsidRDefault="00FB1E59" w:rsidP="00B0021F">
      <w:pPr>
        <w:pStyle w:val="aDef"/>
      </w:pPr>
      <w:r w:rsidRPr="00B0021F">
        <w:rPr>
          <w:b/>
          <w:bCs/>
          <w:i/>
          <w:iCs/>
        </w:rPr>
        <w:t>responsible tribunal</w:t>
      </w:r>
      <w:r w:rsidRPr="00B0021F">
        <w:t>, for the purposes of the application of this Law as a law of a participating jurisdiction, has the meaning given by the application law of the jurisdiction.</w:t>
      </w:r>
    </w:p>
    <w:p w14:paraId="6AB7FB04" w14:textId="1279DE69" w:rsidR="00FB1E59" w:rsidRPr="00B0021F" w:rsidRDefault="00FB1E59" w:rsidP="00B0021F">
      <w:pPr>
        <w:pStyle w:val="aDef"/>
      </w:pPr>
      <w:r w:rsidRPr="00B0021F">
        <w:rPr>
          <w:b/>
          <w:bCs/>
          <w:i/>
          <w:iCs/>
        </w:rPr>
        <w:t>State</w:t>
      </w:r>
      <w:r w:rsidRPr="00B0021F">
        <w:t xml:space="preserve"> includes a Territory.</w:t>
      </w:r>
    </w:p>
    <w:p w14:paraId="2F25C476" w14:textId="77777777" w:rsidR="00FB1E59" w:rsidRDefault="00FB1E59" w:rsidP="00B0021F">
      <w:pPr>
        <w:pStyle w:val="aDef"/>
      </w:pPr>
      <w:r w:rsidRPr="00B0021F">
        <w:rPr>
          <w:b/>
          <w:bCs/>
          <w:i/>
          <w:iCs/>
        </w:rPr>
        <w:t>subscriber</w:t>
      </w:r>
      <w:r w:rsidRPr="00B0021F">
        <w:t xml:space="preserve"> means a person who is authorised under a participation agreement to use an ELN to complete conveyancing transactions on behalf of another person or on their own behalf.</w:t>
      </w:r>
    </w:p>
    <w:p w14:paraId="1D93F6E8" w14:textId="239A98C6" w:rsidR="00FB1E59" w:rsidRPr="00B0021F" w:rsidRDefault="00FB1E59" w:rsidP="00B0021F">
      <w:pPr>
        <w:pStyle w:val="aDef"/>
      </w:pPr>
      <w:r w:rsidRPr="00B0021F">
        <w:rPr>
          <w:b/>
          <w:bCs/>
          <w:i/>
          <w:iCs/>
        </w:rPr>
        <w:t>Territory</w:t>
      </w:r>
      <w:r w:rsidRPr="00B0021F">
        <w:t xml:space="preserve"> means the Australian Capital Territory or the Northern Territory of Australia.</w:t>
      </w:r>
    </w:p>
    <w:p w14:paraId="5073DB87" w14:textId="77777777" w:rsidR="00FB1E59" w:rsidRDefault="00FB1E59" w:rsidP="00B0021F">
      <w:pPr>
        <w:pStyle w:val="aDef"/>
      </w:pPr>
      <w:r w:rsidRPr="00B0021F">
        <w:rPr>
          <w:b/>
          <w:bCs/>
          <w:i/>
          <w:iCs/>
        </w:rPr>
        <w:t>titles register</w:t>
      </w:r>
      <w:r w:rsidRPr="00B0021F">
        <w:t>, for the purposes of the application of this Law as a law of a participating jurisdiction, has the meaning given by the application law of the jurisdiction.</w:t>
      </w:r>
    </w:p>
    <w:p w14:paraId="07B99B32" w14:textId="5B2C1CD1" w:rsidR="00FB1E59" w:rsidRPr="00B0021F" w:rsidRDefault="00B0021F" w:rsidP="00B0021F">
      <w:pPr>
        <w:pStyle w:val="Amain"/>
      </w:pPr>
      <w:r>
        <w:tab/>
        <w:t>(2)</w:t>
      </w:r>
      <w:r>
        <w:tab/>
      </w:r>
      <w:r w:rsidR="00FB1E59" w:rsidRPr="00B0021F">
        <w:t>A term used in this Law or a statutory instrument and also in the land titles legislation has the same meaning in this Law or the statutory instrument as it has in that legislation, unless the term is defined in this Law or the statutory instrument or the context requires otherwise.</w:t>
      </w:r>
    </w:p>
    <w:p w14:paraId="768375C6" w14:textId="0C9B41D7" w:rsidR="00FB1E59" w:rsidRPr="001E0280" w:rsidRDefault="00140231" w:rsidP="001E0280">
      <w:pPr>
        <w:pStyle w:val="AH5Sec"/>
      </w:pPr>
      <w:bookmarkStart w:id="13" w:name="_bookmark18"/>
      <w:bookmarkStart w:id="14" w:name="_Toc82167465"/>
      <w:bookmarkEnd w:id="13"/>
      <w:r w:rsidRPr="00AF4105">
        <w:rPr>
          <w:rStyle w:val="CharSectNo"/>
        </w:rPr>
        <w:t>4</w:t>
      </w:r>
      <w:r>
        <w:tab/>
      </w:r>
      <w:r w:rsidR="00FB1E59" w:rsidRPr="001E0280">
        <w:t>Interpretation generally</w:t>
      </w:r>
      <w:bookmarkEnd w:id="14"/>
    </w:p>
    <w:p w14:paraId="3187A792" w14:textId="77777777" w:rsidR="00FB1E59" w:rsidRPr="005D0998" w:rsidRDefault="00FB1E59" w:rsidP="005D0998">
      <w:pPr>
        <w:pStyle w:val="Amainreturn"/>
      </w:pPr>
      <w:r w:rsidRPr="005D0998">
        <w:t>Schedule 1 applies in relation to this Law.</w:t>
      </w:r>
    </w:p>
    <w:p w14:paraId="3E1EBDFA" w14:textId="5DAD471A" w:rsidR="00FB1E59" w:rsidRPr="009F1408" w:rsidRDefault="00140231" w:rsidP="009F1408">
      <w:pPr>
        <w:pStyle w:val="AH5Sec"/>
      </w:pPr>
      <w:bookmarkStart w:id="15" w:name="_bookmark19"/>
      <w:bookmarkStart w:id="16" w:name="_Toc82167466"/>
      <w:bookmarkEnd w:id="15"/>
      <w:r w:rsidRPr="00AF4105">
        <w:rPr>
          <w:rStyle w:val="CharSectNo"/>
        </w:rPr>
        <w:lastRenderedPageBreak/>
        <w:t>5</w:t>
      </w:r>
      <w:r>
        <w:tab/>
      </w:r>
      <w:r w:rsidR="00FB1E59" w:rsidRPr="00140231">
        <w:t>Object of this Law</w:t>
      </w:r>
      <w:bookmarkEnd w:id="16"/>
    </w:p>
    <w:p w14:paraId="3C6AE79A" w14:textId="7079B4CD" w:rsidR="00FB1E59" w:rsidRPr="009F1408" w:rsidRDefault="009F1408" w:rsidP="0059723C">
      <w:pPr>
        <w:pStyle w:val="Amain"/>
        <w:keepNext/>
      </w:pPr>
      <w:r>
        <w:tab/>
        <w:t>(1)</w:t>
      </w:r>
      <w:r>
        <w:tab/>
      </w:r>
      <w:r w:rsidR="00FB1E59" w:rsidRPr="009F1408">
        <w:t>The object of this Law is to promote efficiency throughout Australia in property conveyancing by providing a common legal framework that:</w:t>
      </w:r>
    </w:p>
    <w:p w14:paraId="6C43D93B" w14:textId="00609F13" w:rsidR="00FB1E59" w:rsidRPr="009F1408" w:rsidRDefault="009F1408" w:rsidP="0059723C">
      <w:pPr>
        <w:pStyle w:val="Apara"/>
        <w:keepNext/>
      </w:pPr>
      <w:r>
        <w:tab/>
        <w:t>(a)</w:t>
      </w:r>
      <w:r>
        <w:tab/>
      </w:r>
      <w:r w:rsidR="00FB1E59" w:rsidRPr="009F1408">
        <w:t>enables documents in electronic form to be lodged and processed under the land titles legislation of each participating jurisdiction</w:t>
      </w:r>
      <w:r w:rsidR="00DA1BF3">
        <w:t>,</w:t>
      </w:r>
      <w:r w:rsidR="00FB1E59" w:rsidRPr="009F1408">
        <w:t xml:space="preserve"> but</w:t>
      </w:r>
    </w:p>
    <w:p w14:paraId="01F1A7EB" w14:textId="6E184763" w:rsidR="00FB1E59" w:rsidRPr="009F1408" w:rsidRDefault="009F1408" w:rsidP="00FE30A6">
      <w:pPr>
        <w:pStyle w:val="Apara"/>
      </w:pPr>
      <w:r>
        <w:tab/>
        <w:t>(b)</w:t>
      </w:r>
      <w:r>
        <w:tab/>
      </w:r>
      <w:r w:rsidR="00FB1E59" w:rsidRPr="009F1408">
        <w:t>does not derogate from the fundamental principles of the Torrens system of land title as incorporated in the land titles legislation of each participating jurisdiction, such as indefeasibility of title.</w:t>
      </w:r>
    </w:p>
    <w:p w14:paraId="2EC3A309" w14:textId="07B9AB36" w:rsidR="00FB1E59" w:rsidRPr="009F1408" w:rsidRDefault="009F1408" w:rsidP="009F1408">
      <w:pPr>
        <w:pStyle w:val="Amain"/>
      </w:pPr>
      <w:r>
        <w:tab/>
        <w:t>(2)</w:t>
      </w:r>
      <w:r>
        <w:tab/>
      </w:r>
      <w:r w:rsidR="00FB1E59" w:rsidRPr="009F1408">
        <w:t>In order to achieve this object, this Law, among other things, authorises the Registrar in each participating jurisdiction to operate or authorise the operation of an Electronic Lodgment Network, and provides for the making of rules relating to the operation of the Electronic Lodgment Network.</w:t>
      </w:r>
    </w:p>
    <w:p w14:paraId="4D564D03" w14:textId="65D0BA4E" w:rsidR="00FB1E59" w:rsidRPr="00FE1726" w:rsidRDefault="00140231" w:rsidP="00FE1726">
      <w:pPr>
        <w:pStyle w:val="AH5Sec"/>
      </w:pPr>
      <w:bookmarkStart w:id="17" w:name="_bookmark20"/>
      <w:bookmarkStart w:id="18" w:name="_Toc82167467"/>
      <w:bookmarkEnd w:id="17"/>
      <w:r w:rsidRPr="00AF4105">
        <w:rPr>
          <w:rStyle w:val="CharSectNo"/>
        </w:rPr>
        <w:t>6</w:t>
      </w:r>
      <w:r>
        <w:tab/>
      </w:r>
      <w:r w:rsidR="00FB1E59" w:rsidRPr="00140231">
        <w:t>Law binds the State</w:t>
      </w:r>
      <w:bookmarkEnd w:id="18"/>
    </w:p>
    <w:p w14:paraId="4BF1013C" w14:textId="5B44B99F" w:rsidR="00FB1E59" w:rsidRPr="009F1408" w:rsidRDefault="009F1408" w:rsidP="009F1408">
      <w:pPr>
        <w:pStyle w:val="Amain"/>
      </w:pPr>
      <w:r>
        <w:tab/>
        <w:t>(1)</w:t>
      </w:r>
      <w:r>
        <w:tab/>
      </w:r>
      <w:r w:rsidR="00FB1E59" w:rsidRPr="009F1408">
        <w:t>This Law binds the State.</w:t>
      </w:r>
    </w:p>
    <w:p w14:paraId="77C938AE" w14:textId="0F34E5E4" w:rsidR="00FB1E59" w:rsidRPr="009F1408" w:rsidRDefault="009F1408" w:rsidP="009F1408">
      <w:pPr>
        <w:pStyle w:val="Amain"/>
      </w:pPr>
      <w:r>
        <w:tab/>
        <w:t>(2)</w:t>
      </w:r>
      <w:r>
        <w:tab/>
      </w:r>
      <w:r w:rsidR="00FB1E59" w:rsidRPr="009F1408">
        <w:t>In this section:</w:t>
      </w:r>
    </w:p>
    <w:p w14:paraId="7D9072E7" w14:textId="77777777" w:rsidR="00FB1E59" w:rsidRPr="00F060B8" w:rsidRDefault="00FB1E59" w:rsidP="00F060B8">
      <w:pPr>
        <w:pStyle w:val="aDef"/>
      </w:pPr>
      <w:r w:rsidRPr="00F060B8">
        <w:rPr>
          <w:b/>
          <w:bCs/>
          <w:i/>
          <w:iCs/>
        </w:rPr>
        <w:t>State</w:t>
      </w:r>
      <w:r w:rsidRPr="00F060B8">
        <w:t xml:space="preserve"> means the Crown in right of this jurisdiction, and includes:</w:t>
      </w:r>
    </w:p>
    <w:p w14:paraId="5520621D" w14:textId="753E1AE6" w:rsidR="00FB1E59" w:rsidRPr="00F060B8" w:rsidRDefault="00F060B8" w:rsidP="00F060B8">
      <w:pPr>
        <w:pStyle w:val="aDefpara"/>
      </w:pPr>
      <w:r>
        <w:tab/>
        <w:t>(a)</w:t>
      </w:r>
      <w:r>
        <w:tab/>
      </w:r>
      <w:r w:rsidR="00FB1E59" w:rsidRPr="00F060B8">
        <w:t>the Government of this jurisdiction</w:t>
      </w:r>
      <w:r w:rsidR="00DA1BF3">
        <w:t>,</w:t>
      </w:r>
      <w:r w:rsidR="00FB1E59" w:rsidRPr="00F060B8">
        <w:t xml:space="preserve"> and</w:t>
      </w:r>
    </w:p>
    <w:p w14:paraId="591A813B" w14:textId="694FD89C" w:rsidR="00FB1E59" w:rsidRPr="00F060B8" w:rsidRDefault="00F060B8" w:rsidP="00F060B8">
      <w:pPr>
        <w:pStyle w:val="aDefpara"/>
      </w:pPr>
      <w:r>
        <w:tab/>
        <w:t>(b)</w:t>
      </w:r>
      <w:r>
        <w:tab/>
      </w:r>
      <w:r w:rsidR="00FB1E59" w:rsidRPr="00F060B8">
        <w:t>a Minister of the Crown in right of this jurisdiction</w:t>
      </w:r>
      <w:r w:rsidR="00DA1BF3">
        <w:t>,</w:t>
      </w:r>
      <w:r w:rsidR="00FB1E59" w:rsidRPr="00F060B8">
        <w:t xml:space="preserve"> and</w:t>
      </w:r>
    </w:p>
    <w:p w14:paraId="68DC885A" w14:textId="63AA6E80" w:rsidR="00FB1E59" w:rsidRPr="00F060B8" w:rsidRDefault="00F060B8" w:rsidP="00F060B8">
      <w:pPr>
        <w:pStyle w:val="aDefpara"/>
      </w:pPr>
      <w:r>
        <w:tab/>
        <w:t>(c)</w:t>
      </w:r>
      <w:r>
        <w:tab/>
      </w:r>
      <w:r w:rsidR="00FB1E59" w:rsidRPr="00F060B8">
        <w:t>a statutory corporation, or other entity, representing the Crown in right of this jurisdiction.</w:t>
      </w:r>
    </w:p>
    <w:p w14:paraId="155353F3" w14:textId="77777777" w:rsidR="00FE1726" w:rsidRPr="00FE1726" w:rsidRDefault="00FE1726" w:rsidP="00FE1726">
      <w:pPr>
        <w:pStyle w:val="PageBreak"/>
      </w:pPr>
      <w:bookmarkStart w:id="19" w:name="_bookmark21"/>
      <w:bookmarkEnd w:id="19"/>
      <w:r w:rsidRPr="00FE1726">
        <w:br w:type="page"/>
      </w:r>
    </w:p>
    <w:p w14:paraId="60663CAA" w14:textId="62EF671B" w:rsidR="00140231" w:rsidRPr="00AF4105" w:rsidRDefault="00FB1E59" w:rsidP="00A63050">
      <w:pPr>
        <w:pStyle w:val="AH2Part"/>
      </w:pPr>
      <w:bookmarkStart w:id="20" w:name="_Toc82167468"/>
      <w:r w:rsidRPr="00AF4105">
        <w:rPr>
          <w:rStyle w:val="CharPartNo"/>
        </w:rPr>
        <w:lastRenderedPageBreak/>
        <w:t>Part 2</w:t>
      </w:r>
      <w:r w:rsidR="00140231" w:rsidRPr="00A63050">
        <w:tab/>
      </w:r>
      <w:r w:rsidRPr="00AF4105">
        <w:rPr>
          <w:rStyle w:val="CharPartText"/>
        </w:rPr>
        <w:t>Electronic Conveyancing</w:t>
      </w:r>
      <w:bookmarkStart w:id="21" w:name="_bookmark22"/>
      <w:bookmarkEnd w:id="21"/>
      <w:bookmarkEnd w:id="20"/>
    </w:p>
    <w:p w14:paraId="7C894278" w14:textId="6EB009FE" w:rsidR="00FB1E59" w:rsidRPr="00AF4105" w:rsidRDefault="00FB1E59" w:rsidP="00740A4A">
      <w:pPr>
        <w:pStyle w:val="AH3Div"/>
      </w:pPr>
      <w:bookmarkStart w:id="22" w:name="_Toc82167469"/>
      <w:r w:rsidRPr="00AF4105">
        <w:rPr>
          <w:rStyle w:val="CharDivNo"/>
        </w:rPr>
        <w:t>Division 1</w:t>
      </w:r>
      <w:r w:rsidR="00140231">
        <w:rPr>
          <w:w w:val="105"/>
        </w:rPr>
        <w:tab/>
      </w:r>
      <w:r w:rsidRPr="00AF4105">
        <w:rPr>
          <w:rStyle w:val="CharDivText"/>
          <w:w w:val="105"/>
        </w:rPr>
        <w:t>Electronic lodgment</w:t>
      </w:r>
      <w:bookmarkEnd w:id="22"/>
    </w:p>
    <w:p w14:paraId="38C7F319" w14:textId="1CEF2C24" w:rsidR="00FB1E59" w:rsidRPr="00140231" w:rsidRDefault="00140231" w:rsidP="00140231">
      <w:pPr>
        <w:pStyle w:val="AH5Sec"/>
      </w:pPr>
      <w:bookmarkStart w:id="23" w:name="_bookmark23"/>
      <w:bookmarkStart w:id="24" w:name="_Toc82167470"/>
      <w:bookmarkEnd w:id="23"/>
      <w:r w:rsidRPr="00AF4105">
        <w:rPr>
          <w:rStyle w:val="CharSectNo"/>
        </w:rPr>
        <w:t>7</w:t>
      </w:r>
      <w:r>
        <w:tab/>
      </w:r>
      <w:r w:rsidR="00FB1E59" w:rsidRPr="00140231">
        <w:t>Documents may be lodged electronically</w:t>
      </w:r>
      <w:bookmarkEnd w:id="24"/>
    </w:p>
    <w:p w14:paraId="689C21DA" w14:textId="3115398B" w:rsidR="00FB1E59" w:rsidRPr="009C0842" w:rsidRDefault="009C0842" w:rsidP="009C0842">
      <w:pPr>
        <w:pStyle w:val="Amain"/>
      </w:pPr>
      <w:r>
        <w:tab/>
        <w:t>(1)</w:t>
      </w:r>
      <w:r>
        <w:tab/>
      </w:r>
      <w:r w:rsidR="00FB1E59" w:rsidRPr="009C0842">
        <w:t>A document may be lodged electronically for the purposes of the land titles legislation if the document is lodged:</w:t>
      </w:r>
    </w:p>
    <w:p w14:paraId="43A7152A" w14:textId="38877FEE" w:rsidR="00FB1E59" w:rsidRPr="00FE30A6" w:rsidRDefault="00FE30A6" w:rsidP="00FE30A6">
      <w:pPr>
        <w:pStyle w:val="Apara"/>
      </w:pPr>
      <w:r>
        <w:tab/>
        <w:t>(a)</w:t>
      </w:r>
      <w:r>
        <w:tab/>
      </w:r>
      <w:r w:rsidR="00FB1E59" w:rsidRPr="00FE30A6">
        <w:t>in a form approved by the Registrar</w:t>
      </w:r>
      <w:r w:rsidR="00DA1BF3">
        <w:t>,</w:t>
      </w:r>
      <w:r w:rsidR="00FB1E59" w:rsidRPr="00FE30A6">
        <w:t xml:space="preserve"> and</w:t>
      </w:r>
    </w:p>
    <w:p w14:paraId="6B870683" w14:textId="19EA3801" w:rsidR="00FB1E59" w:rsidRPr="00FE30A6" w:rsidRDefault="00FE30A6" w:rsidP="00FE30A6">
      <w:pPr>
        <w:pStyle w:val="Apara"/>
      </w:pPr>
      <w:r>
        <w:tab/>
        <w:t>(b)</w:t>
      </w:r>
      <w:r>
        <w:tab/>
      </w:r>
      <w:r w:rsidR="00FB1E59" w:rsidRPr="00FE30A6">
        <w:t>by means of an ELN provided and operated under this Law.</w:t>
      </w:r>
    </w:p>
    <w:p w14:paraId="3611BA37" w14:textId="7E3D539F" w:rsidR="00FB1E59" w:rsidRPr="00FE30A6" w:rsidRDefault="00FE30A6" w:rsidP="00FE30A6">
      <w:pPr>
        <w:pStyle w:val="Amain"/>
      </w:pPr>
      <w:r>
        <w:tab/>
        <w:t>(2)</w:t>
      </w:r>
      <w:r>
        <w:tab/>
      </w:r>
      <w:r w:rsidR="00FB1E59" w:rsidRPr="00FE30A6">
        <w:t>An approval for the purposes of subsection (1) (a) may be given under the land titles legislation or in some other way that the Registrar considers appropriate.</w:t>
      </w:r>
    </w:p>
    <w:p w14:paraId="607A519E" w14:textId="4405CCF7" w:rsidR="00FB1E59" w:rsidRPr="00441BD3" w:rsidRDefault="00140231" w:rsidP="00441BD3">
      <w:pPr>
        <w:pStyle w:val="AH5Sec"/>
      </w:pPr>
      <w:bookmarkStart w:id="25" w:name="_bookmark24"/>
      <w:bookmarkStart w:id="26" w:name="_Toc82167471"/>
      <w:bookmarkEnd w:id="25"/>
      <w:r w:rsidRPr="00AF4105">
        <w:rPr>
          <w:rStyle w:val="CharSectNo"/>
        </w:rPr>
        <w:t>8</w:t>
      </w:r>
      <w:r>
        <w:tab/>
      </w:r>
      <w:r w:rsidR="00FB1E59" w:rsidRPr="00140231">
        <w:t>Registrar to process documents lodged electronically</w:t>
      </w:r>
      <w:bookmarkEnd w:id="26"/>
    </w:p>
    <w:p w14:paraId="4F9A120F" w14:textId="43424610" w:rsidR="00FB1E59" w:rsidRPr="00441BD3" w:rsidRDefault="00441BD3" w:rsidP="00441BD3">
      <w:pPr>
        <w:pStyle w:val="Amain"/>
      </w:pPr>
      <w:r>
        <w:tab/>
        <w:t>(1)</w:t>
      </w:r>
      <w:r>
        <w:tab/>
      </w:r>
      <w:r w:rsidR="00FB1E59" w:rsidRPr="00441BD3">
        <w:t>If a document is lodged electronically in accordance with section 7, the Registrar must receive and process the document in accordance with the land titles legislation.</w:t>
      </w:r>
    </w:p>
    <w:p w14:paraId="64B3A65C" w14:textId="75B83873" w:rsidR="00FB1E59" w:rsidRPr="00653D2B" w:rsidRDefault="00653D2B" w:rsidP="00653D2B">
      <w:pPr>
        <w:pStyle w:val="Amain"/>
      </w:pPr>
      <w:r>
        <w:tab/>
        <w:t>(2)</w:t>
      </w:r>
      <w:r>
        <w:tab/>
      </w:r>
      <w:r w:rsidR="00FB1E59" w:rsidRPr="00653D2B">
        <w:t>This section does not limit or affect the need for the document to comply with the requirements of the land titles legislation, this Law or any other law of this jurisdiction.</w:t>
      </w:r>
    </w:p>
    <w:p w14:paraId="5B01FA40" w14:textId="1B5B308D" w:rsidR="00FB1E59" w:rsidRPr="00140231" w:rsidRDefault="00140231" w:rsidP="00140231">
      <w:pPr>
        <w:pStyle w:val="AH5Sec"/>
      </w:pPr>
      <w:bookmarkStart w:id="27" w:name="_bookmark25"/>
      <w:bookmarkStart w:id="28" w:name="_Toc82167472"/>
      <w:bookmarkEnd w:id="27"/>
      <w:r w:rsidRPr="00AF4105">
        <w:rPr>
          <w:rStyle w:val="CharSectNo"/>
        </w:rPr>
        <w:t>9</w:t>
      </w:r>
      <w:r>
        <w:tab/>
      </w:r>
      <w:r w:rsidR="00FB1E59" w:rsidRPr="00140231">
        <w:t>Status of electronic registry instruments</w:t>
      </w:r>
      <w:bookmarkEnd w:id="28"/>
    </w:p>
    <w:p w14:paraId="3A78145C" w14:textId="2A351542" w:rsidR="00FB1E59" w:rsidRPr="00653D2B" w:rsidRDefault="00653D2B" w:rsidP="00653D2B">
      <w:pPr>
        <w:pStyle w:val="Amain"/>
      </w:pPr>
      <w:r>
        <w:tab/>
        <w:t>(1)</w:t>
      </w:r>
      <w:r>
        <w:tab/>
      </w:r>
      <w:r w:rsidR="00FB1E59" w:rsidRPr="00653D2B">
        <w:t>A registry instrument that is in a form in which it can be lodged electronically under section 7 has the same effect as if that instrument were in the form of a paper document.</w:t>
      </w:r>
    </w:p>
    <w:p w14:paraId="2BB1E251" w14:textId="24995D59" w:rsidR="00FB1E59" w:rsidRPr="00653D2B" w:rsidRDefault="00653D2B" w:rsidP="00985548">
      <w:pPr>
        <w:pStyle w:val="Amain"/>
        <w:keepNext/>
        <w:keepLines/>
      </w:pPr>
      <w:r>
        <w:lastRenderedPageBreak/>
        <w:tab/>
        <w:t>(2)</w:t>
      </w:r>
      <w:r>
        <w:tab/>
      </w:r>
      <w:r w:rsidR="00FB1E59" w:rsidRPr="00653D2B">
        <w:t>A registry instrument that is digitally signed by a subscriber in accordance with the participation rules applicable to that instrument has the same effect as if a paper document having the equivalent effect had been executed by:</w:t>
      </w:r>
    </w:p>
    <w:p w14:paraId="62440F8C" w14:textId="009AEC4F" w:rsidR="00FB1E59" w:rsidRPr="009274CC" w:rsidRDefault="009274CC" w:rsidP="009274CC">
      <w:pPr>
        <w:pStyle w:val="Apara"/>
      </w:pPr>
      <w:r>
        <w:tab/>
        <w:t>(a)</w:t>
      </w:r>
      <w:r>
        <w:tab/>
      </w:r>
      <w:r w:rsidR="00FB1E59" w:rsidRPr="009274CC">
        <w:t>if the subscriber signs under a client authorisation, each person for whom the subscriber signs in accordance with the client authorisation</w:t>
      </w:r>
      <w:r w:rsidR="00DA1BF3">
        <w:t>,</w:t>
      </w:r>
      <w:r w:rsidR="00FB1E59" w:rsidRPr="009274CC">
        <w:t xml:space="preserve"> or</w:t>
      </w:r>
    </w:p>
    <w:p w14:paraId="13DF6A87" w14:textId="069F2A10" w:rsidR="00FB1E59" w:rsidRPr="00CA5844" w:rsidRDefault="00CA5844" w:rsidP="00CA5844">
      <w:pPr>
        <w:pStyle w:val="Apara"/>
      </w:pPr>
      <w:r>
        <w:tab/>
        <w:t>(b)</w:t>
      </w:r>
      <w:r>
        <w:tab/>
      </w:r>
      <w:r w:rsidR="00FB1E59" w:rsidRPr="00CA5844">
        <w:t>the subscriber in any other case.</w:t>
      </w:r>
    </w:p>
    <w:p w14:paraId="7D068B0A" w14:textId="47C7088F" w:rsidR="00FB1E59" w:rsidRPr="00CA5844" w:rsidRDefault="00CA5844" w:rsidP="00CA5844">
      <w:pPr>
        <w:pStyle w:val="Amain"/>
      </w:pPr>
      <w:r>
        <w:tab/>
        <w:t>(3)</w:t>
      </w:r>
      <w:r>
        <w:tab/>
      </w:r>
      <w:r w:rsidR="00FB1E59" w:rsidRPr="00CA5844">
        <w:t>If a registry instrument is digitally signed in accordance with the participation rules applicable to that instrument:</w:t>
      </w:r>
    </w:p>
    <w:p w14:paraId="7F110234" w14:textId="12FE3C9F" w:rsidR="00FB1E59" w:rsidRPr="00CA5844" w:rsidRDefault="00CA5844" w:rsidP="00CA5844">
      <w:pPr>
        <w:pStyle w:val="Apara"/>
      </w:pPr>
      <w:r>
        <w:tab/>
        <w:t>(a)</w:t>
      </w:r>
      <w:r>
        <w:tab/>
      </w:r>
      <w:r w:rsidR="00FB1E59" w:rsidRPr="00CA5844">
        <w:t>the instrument is to be taken to be in writing for the purposes of every other law of this jurisdiction</w:t>
      </w:r>
      <w:r w:rsidR="00DA1BF3">
        <w:t>,</w:t>
      </w:r>
      <w:r w:rsidR="00FB1E59" w:rsidRPr="00CA5844">
        <w:t xml:space="preserve"> and</w:t>
      </w:r>
    </w:p>
    <w:p w14:paraId="4A8E8398" w14:textId="56ABB100" w:rsidR="00FB1E59" w:rsidRPr="00CA5844" w:rsidRDefault="00CA5844" w:rsidP="00CA5844">
      <w:pPr>
        <w:pStyle w:val="Apara"/>
      </w:pPr>
      <w:r>
        <w:tab/>
        <w:t>(b)</w:t>
      </w:r>
      <w:r>
        <w:tab/>
      </w:r>
      <w:r w:rsidR="00FB1E59" w:rsidRPr="00CA5844">
        <w:t>the requirements of any other law of this jurisdiction relating to the execution, signing, witnessing, attestation or sealing of documents must be regarded as having been fully satisfied.</w:t>
      </w:r>
    </w:p>
    <w:p w14:paraId="3AC46C15" w14:textId="77777777" w:rsidR="00140231" w:rsidRPr="00AF4105" w:rsidRDefault="00FB1E59" w:rsidP="00740A4A">
      <w:pPr>
        <w:pStyle w:val="AH3Div"/>
      </w:pPr>
      <w:bookmarkStart w:id="29" w:name="_bookmark26"/>
      <w:bookmarkStart w:id="30" w:name="_Toc82167473"/>
      <w:bookmarkEnd w:id="29"/>
      <w:r w:rsidRPr="00AF4105">
        <w:rPr>
          <w:rStyle w:val="CharDivNo"/>
        </w:rPr>
        <w:t>Division 2</w:t>
      </w:r>
      <w:r w:rsidR="00140231" w:rsidRPr="00A63050">
        <w:tab/>
      </w:r>
      <w:r w:rsidRPr="00AF4105">
        <w:rPr>
          <w:rStyle w:val="CharDivText"/>
        </w:rPr>
        <w:t>Client authorisations and digital signatures</w:t>
      </w:r>
      <w:bookmarkStart w:id="31" w:name="_bookmark27"/>
      <w:bookmarkEnd w:id="31"/>
      <w:bookmarkEnd w:id="30"/>
    </w:p>
    <w:p w14:paraId="585B3E0D" w14:textId="7DCB2117" w:rsidR="00FB1E59" w:rsidRPr="00A63050" w:rsidRDefault="00FB1E59" w:rsidP="00A63050">
      <w:pPr>
        <w:pStyle w:val="AH4SubDiv"/>
      </w:pPr>
      <w:bookmarkStart w:id="32" w:name="_Toc82167474"/>
      <w:r w:rsidRPr="00A63050">
        <w:t>Subdivision 1</w:t>
      </w:r>
      <w:r w:rsidR="00140231" w:rsidRPr="00A63050">
        <w:tab/>
      </w:r>
      <w:r w:rsidRPr="00A63050">
        <w:t>Client authorisations</w:t>
      </w:r>
      <w:bookmarkEnd w:id="32"/>
    </w:p>
    <w:p w14:paraId="2208BAE8" w14:textId="3FC1F779" w:rsidR="00FB1E59" w:rsidRPr="00C10FE7" w:rsidRDefault="00FE1726" w:rsidP="00C10FE7">
      <w:pPr>
        <w:pStyle w:val="AH5Sec"/>
      </w:pPr>
      <w:bookmarkStart w:id="33" w:name="_bookmark28"/>
      <w:bookmarkStart w:id="34" w:name="_Toc82167475"/>
      <w:bookmarkEnd w:id="33"/>
      <w:r w:rsidRPr="00AF4105">
        <w:rPr>
          <w:rStyle w:val="CharSectNo"/>
        </w:rPr>
        <w:t>10</w:t>
      </w:r>
      <w:r>
        <w:tab/>
      </w:r>
      <w:r w:rsidR="00FB1E59" w:rsidRPr="00FE1726">
        <w:t>Client authorisations</w:t>
      </w:r>
      <w:bookmarkEnd w:id="34"/>
    </w:p>
    <w:p w14:paraId="43F71C1D" w14:textId="4822B9A4" w:rsidR="00FB1E59" w:rsidRPr="00C10FE7" w:rsidRDefault="00C10FE7" w:rsidP="00C10FE7">
      <w:pPr>
        <w:pStyle w:val="Amain"/>
      </w:pPr>
      <w:r>
        <w:tab/>
        <w:t>(1)</w:t>
      </w:r>
      <w:r>
        <w:tab/>
      </w:r>
      <w:r w:rsidR="00FB1E59" w:rsidRPr="00C10FE7">
        <w:t>A client authorisation is a document:</w:t>
      </w:r>
    </w:p>
    <w:p w14:paraId="3020C768" w14:textId="513EEE26" w:rsidR="00FB1E59" w:rsidRPr="00C10FE7" w:rsidRDefault="00C10FE7" w:rsidP="00C10FE7">
      <w:pPr>
        <w:pStyle w:val="Apara"/>
      </w:pPr>
      <w:r>
        <w:tab/>
        <w:t>(a)</w:t>
      </w:r>
      <w:r>
        <w:tab/>
      </w:r>
      <w:r w:rsidR="00FB1E59" w:rsidRPr="00C10FE7">
        <w:t>that is in the form required by the participation rules</w:t>
      </w:r>
      <w:r w:rsidR="00DA1BF3">
        <w:t>,</w:t>
      </w:r>
      <w:r w:rsidR="00FB1E59" w:rsidRPr="00C10FE7">
        <w:t xml:space="preserve"> and</w:t>
      </w:r>
    </w:p>
    <w:p w14:paraId="748EBE37" w14:textId="466FA808" w:rsidR="00FB1E59" w:rsidRPr="00C10FE7" w:rsidRDefault="00C10FE7" w:rsidP="00C10FE7">
      <w:pPr>
        <w:pStyle w:val="Apara"/>
      </w:pPr>
      <w:r>
        <w:tab/>
        <w:t>(b)</w:t>
      </w:r>
      <w:r>
        <w:tab/>
      </w:r>
      <w:r w:rsidR="00FB1E59" w:rsidRPr="00C10FE7">
        <w:t>by which a party to a conveyancing transaction authorises a subscriber to do one or more things on that party’s behalf in connection with the transaction so that the transaction, or part of the transaction, can be completed electronically.</w:t>
      </w:r>
    </w:p>
    <w:p w14:paraId="2324313A" w14:textId="7FC1F851" w:rsidR="00FB1E59" w:rsidRPr="00C10FE7" w:rsidRDefault="00C10FE7" w:rsidP="00985548">
      <w:pPr>
        <w:pStyle w:val="Amain"/>
        <w:keepNext/>
      </w:pPr>
      <w:r>
        <w:lastRenderedPageBreak/>
        <w:tab/>
        <w:t>(2)</w:t>
      </w:r>
      <w:r>
        <w:tab/>
      </w:r>
      <w:r w:rsidR="00FB1E59" w:rsidRPr="00C10FE7">
        <w:t>The following are examples of the things that a client authorisation may authorise a subscriber to do:</w:t>
      </w:r>
    </w:p>
    <w:p w14:paraId="0224E22F" w14:textId="09BDA94A" w:rsidR="00FB1E59" w:rsidRPr="002B1E7B" w:rsidRDefault="00C10FE7" w:rsidP="002B1E7B">
      <w:pPr>
        <w:pStyle w:val="Apara"/>
      </w:pPr>
      <w:r>
        <w:tab/>
        <w:t>(a)</w:t>
      </w:r>
      <w:r>
        <w:tab/>
      </w:r>
      <w:r w:rsidR="00FB1E59" w:rsidRPr="00C10FE7">
        <w:t>to digitally sign registry instruments or other documents</w:t>
      </w:r>
      <w:r w:rsidR="00DA1BF3">
        <w:t>,</w:t>
      </w:r>
    </w:p>
    <w:p w14:paraId="6762AA1E" w14:textId="2C99CD74" w:rsidR="00FB1E59" w:rsidRPr="002B1E7B" w:rsidRDefault="002B1E7B" w:rsidP="002B1E7B">
      <w:pPr>
        <w:pStyle w:val="Apara"/>
      </w:pPr>
      <w:r>
        <w:tab/>
        <w:t>(b)</w:t>
      </w:r>
      <w:r>
        <w:tab/>
      </w:r>
      <w:r w:rsidR="00FB1E59" w:rsidRPr="002B1E7B">
        <w:t>to present registry instruments or other documents for lodgment electronically</w:t>
      </w:r>
      <w:r w:rsidR="00DA1BF3">
        <w:t>,</w:t>
      </w:r>
    </w:p>
    <w:p w14:paraId="4F253EED" w14:textId="423BF846" w:rsidR="00FB1E59" w:rsidRPr="002B1E7B" w:rsidRDefault="002B1E7B" w:rsidP="002B1E7B">
      <w:pPr>
        <w:pStyle w:val="Apara"/>
      </w:pPr>
      <w:r>
        <w:tab/>
        <w:t>(c)</w:t>
      </w:r>
      <w:r>
        <w:tab/>
      </w:r>
      <w:r w:rsidR="00FB1E59" w:rsidRPr="002B1E7B">
        <w:t>to authorise or complete any associated financial transaction.</w:t>
      </w:r>
    </w:p>
    <w:p w14:paraId="62EBF7DE" w14:textId="04B0E55A" w:rsidR="00FB1E59" w:rsidRPr="00FE1726" w:rsidRDefault="00FE1726" w:rsidP="00FE1726">
      <w:pPr>
        <w:pStyle w:val="AH5Sec"/>
      </w:pPr>
      <w:bookmarkStart w:id="35" w:name="_bookmark29"/>
      <w:bookmarkStart w:id="36" w:name="_Toc82167476"/>
      <w:bookmarkEnd w:id="35"/>
      <w:r w:rsidRPr="00AF4105">
        <w:rPr>
          <w:rStyle w:val="CharSectNo"/>
        </w:rPr>
        <w:t>11</w:t>
      </w:r>
      <w:r>
        <w:tab/>
      </w:r>
      <w:r w:rsidR="00FB1E59" w:rsidRPr="00FE1726">
        <w:t>Effect of client authorisation</w:t>
      </w:r>
      <w:bookmarkEnd w:id="36"/>
    </w:p>
    <w:p w14:paraId="7D8CBB39" w14:textId="24A8532E" w:rsidR="00FB1E59" w:rsidRPr="002B1E7B" w:rsidRDefault="002B1E7B" w:rsidP="002B1E7B">
      <w:pPr>
        <w:pStyle w:val="Amain"/>
      </w:pPr>
      <w:r>
        <w:tab/>
        <w:t>(1)</w:t>
      </w:r>
      <w:r>
        <w:tab/>
      </w:r>
      <w:r w:rsidR="00FB1E59" w:rsidRPr="002B1E7B">
        <w:t>A properly completed client authorisation:</w:t>
      </w:r>
    </w:p>
    <w:p w14:paraId="24BEBDF1" w14:textId="1F571AEE" w:rsidR="00FB1E59" w:rsidRPr="002B1E7B" w:rsidRDefault="002B1E7B" w:rsidP="002B1E7B">
      <w:pPr>
        <w:pStyle w:val="Apara"/>
      </w:pPr>
      <w:r>
        <w:tab/>
        <w:t>(a)</w:t>
      </w:r>
      <w:r>
        <w:tab/>
      </w:r>
      <w:r w:rsidR="00FB1E59" w:rsidRPr="002B1E7B">
        <w:t>has effect according to its terms</w:t>
      </w:r>
      <w:r w:rsidR="00DA1BF3">
        <w:t>,</w:t>
      </w:r>
      <w:r w:rsidR="00FB1E59" w:rsidRPr="002B1E7B">
        <w:t xml:space="preserve"> and</w:t>
      </w:r>
    </w:p>
    <w:p w14:paraId="44897F0C" w14:textId="46F31B2A" w:rsidR="00FB1E59" w:rsidRPr="002B1E7B" w:rsidRDefault="002B1E7B" w:rsidP="002B1E7B">
      <w:pPr>
        <w:pStyle w:val="Apara"/>
      </w:pPr>
      <w:r>
        <w:tab/>
        <w:t>(b)</w:t>
      </w:r>
      <w:r>
        <w:tab/>
      </w:r>
      <w:r w:rsidR="00FB1E59" w:rsidRPr="002B1E7B">
        <w:t>is not a power of attorney for the purposes of any other law of this jurisdiction relating to powers of attorney.</w:t>
      </w:r>
    </w:p>
    <w:p w14:paraId="69DBC78C" w14:textId="13276A9F" w:rsidR="00FB1E59" w:rsidRPr="002B1E7B" w:rsidRDefault="002B1E7B" w:rsidP="002B1E7B">
      <w:pPr>
        <w:pStyle w:val="Amain"/>
      </w:pPr>
      <w:r>
        <w:tab/>
        <w:t>(2)</w:t>
      </w:r>
      <w:r>
        <w:tab/>
      </w:r>
      <w:r w:rsidR="00FB1E59" w:rsidRPr="002B1E7B">
        <w:t>If a client authorisation is properly completed, the requirements of any other law of this jurisdiction relating to the execution, signing, witnessing, attestation or sealing of documents must be regarded as having been fully satisfied.</w:t>
      </w:r>
    </w:p>
    <w:p w14:paraId="2F833E0C" w14:textId="1A2766D7" w:rsidR="00FB1E59" w:rsidRPr="002B1E7B" w:rsidRDefault="002B1E7B" w:rsidP="002B1E7B">
      <w:pPr>
        <w:pStyle w:val="Amain"/>
      </w:pPr>
      <w:r>
        <w:tab/>
        <w:t>(3)</w:t>
      </w:r>
      <w:r>
        <w:tab/>
      </w:r>
      <w:r w:rsidR="00FB1E59" w:rsidRPr="002B1E7B">
        <w:t>Subsections (1) and (2) do not limit or affect the application of any law of this jurisdiction relating to powers of attorney in relation to:</w:t>
      </w:r>
    </w:p>
    <w:p w14:paraId="0D221D24" w14:textId="24AAFAE0" w:rsidR="00FB1E59" w:rsidRPr="002B1E7B" w:rsidRDefault="002B1E7B" w:rsidP="002B1E7B">
      <w:pPr>
        <w:pStyle w:val="Apara"/>
      </w:pPr>
      <w:r>
        <w:tab/>
        <w:t>(a)</w:t>
      </w:r>
      <w:r>
        <w:tab/>
      </w:r>
      <w:r w:rsidR="00FB1E59" w:rsidRPr="002B1E7B">
        <w:t>the execution of a client authorisation under a power of attorney</w:t>
      </w:r>
      <w:r w:rsidR="00DA1BF3">
        <w:t>,</w:t>
      </w:r>
      <w:r w:rsidR="00FB1E59" w:rsidRPr="002B1E7B">
        <w:t xml:space="preserve"> or</w:t>
      </w:r>
    </w:p>
    <w:p w14:paraId="4076ED47" w14:textId="1E61E6D5" w:rsidR="00FB1E59" w:rsidRPr="002B1E7B" w:rsidRDefault="002B1E7B" w:rsidP="002B1E7B">
      <w:pPr>
        <w:pStyle w:val="Apara"/>
      </w:pPr>
      <w:r>
        <w:tab/>
        <w:t>(b)</w:t>
      </w:r>
      <w:r>
        <w:tab/>
      </w:r>
      <w:r w:rsidR="00FB1E59" w:rsidRPr="002B1E7B">
        <w:t>a client authorisation executed under a power of attorney.</w:t>
      </w:r>
    </w:p>
    <w:p w14:paraId="2D799AD4" w14:textId="14ED54F7" w:rsidR="00FB1E59" w:rsidRPr="00A63050" w:rsidRDefault="00FB1E59" w:rsidP="00985548">
      <w:pPr>
        <w:pStyle w:val="AH4SubDiv"/>
      </w:pPr>
      <w:bookmarkStart w:id="37" w:name="_bookmark30"/>
      <w:bookmarkStart w:id="38" w:name="_Toc82167477"/>
      <w:bookmarkEnd w:id="37"/>
      <w:r w:rsidRPr="00A63050">
        <w:lastRenderedPageBreak/>
        <w:t>Subdivision 2</w:t>
      </w:r>
      <w:r w:rsidR="00FE1726" w:rsidRPr="00A63050">
        <w:tab/>
      </w:r>
      <w:r w:rsidRPr="00A63050">
        <w:t>Digital signatures</w:t>
      </w:r>
      <w:bookmarkEnd w:id="38"/>
    </w:p>
    <w:p w14:paraId="2D358F48" w14:textId="610F952E" w:rsidR="00FB1E59" w:rsidRPr="00FE1726" w:rsidRDefault="00FE1726" w:rsidP="00985548">
      <w:pPr>
        <w:pStyle w:val="AH5Sec"/>
      </w:pPr>
      <w:bookmarkStart w:id="39" w:name="_bookmark31"/>
      <w:bookmarkStart w:id="40" w:name="_Toc82167478"/>
      <w:bookmarkEnd w:id="39"/>
      <w:r w:rsidRPr="00AF4105">
        <w:rPr>
          <w:rStyle w:val="CharSectNo"/>
        </w:rPr>
        <w:t>12</w:t>
      </w:r>
      <w:r>
        <w:tab/>
      </w:r>
      <w:r w:rsidR="00FB1E59" w:rsidRPr="00FE1726">
        <w:t>Reliance on, and repudiation of, digital signatures</w:t>
      </w:r>
      <w:bookmarkEnd w:id="40"/>
    </w:p>
    <w:p w14:paraId="2F73481F" w14:textId="01ACA496" w:rsidR="00FB1E59" w:rsidRPr="00B31E65" w:rsidRDefault="00B31E65" w:rsidP="00985548">
      <w:pPr>
        <w:pStyle w:val="Amain"/>
        <w:keepNext/>
      </w:pPr>
      <w:r>
        <w:tab/>
        <w:t>(1)</w:t>
      </w:r>
      <w:r>
        <w:tab/>
      </w:r>
      <w:r w:rsidR="00FB1E59" w:rsidRPr="00B31E65">
        <w:t>If a subscriber’s digital signature is created for a registry instrument or other document in connection with a conveyancing transaction, then:</w:t>
      </w:r>
    </w:p>
    <w:p w14:paraId="74A2939E" w14:textId="47BD97FB" w:rsidR="00FB1E59" w:rsidRPr="00B31E65" w:rsidRDefault="00B31E65" w:rsidP="00B31E65">
      <w:pPr>
        <w:pStyle w:val="Apara"/>
      </w:pPr>
      <w:r>
        <w:tab/>
        <w:t>(a)</w:t>
      </w:r>
      <w:r>
        <w:tab/>
      </w:r>
      <w:r w:rsidR="00FB1E59" w:rsidRPr="00B31E65">
        <w:t>unless that subscriber repudiates that digital signature, that registry instrument or other document is to be taken to be signed by that subscriber</w:t>
      </w:r>
      <w:r w:rsidR="00DA1BF3">
        <w:t>,</w:t>
      </w:r>
      <w:r w:rsidR="00FB1E59" w:rsidRPr="00B31E65">
        <w:t xml:space="preserve"> and</w:t>
      </w:r>
    </w:p>
    <w:p w14:paraId="1C0603BF" w14:textId="7DAA4A3B" w:rsidR="00FB1E59" w:rsidRPr="00B31E65" w:rsidRDefault="00B31E65" w:rsidP="00B31E65">
      <w:pPr>
        <w:pStyle w:val="Apara"/>
      </w:pPr>
      <w:r>
        <w:tab/>
        <w:t>(b)</w:t>
      </w:r>
      <w:r>
        <w:tab/>
      </w:r>
      <w:r w:rsidR="00FB1E59" w:rsidRPr="00B31E65">
        <w:t>unless that subscriber repudiates that digital signature, that digital signature is binding, in relation to that registry instrument or other document, on:</w:t>
      </w:r>
    </w:p>
    <w:p w14:paraId="48D91A21" w14:textId="7D81AB89" w:rsidR="00FB1E59" w:rsidRPr="0048503C" w:rsidRDefault="0048503C" w:rsidP="0048503C">
      <w:pPr>
        <w:pStyle w:val="Asubpara"/>
      </w:pPr>
      <w:r>
        <w:tab/>
        <w:t>(i)</w:t>
      </w:r>
      <w:r>
        <w:tab/>
      </w:r>
      <w:r w:rsidR="00FB1E59" w:rsidRPr="0048503C">
        <w:t>that subscriber</w:t>
      </w:r>
      <w:r w:rsidR="00DA1BF3">
        <w:t>,</w:t>
      </w:r>
      <w:r w:rsidR="00FB1E59" w:rsidRPr="0048503C">
        <w:t xml:space="preserve"> and</w:t>
      </w:r>
    </w:p>
    <w:p w14:paraId="4BCC48C4" w14:textId="7CF7B8C5" w:rsidR="00FB1E59" w:rsidRPr="0048503C" w:rsidRDefault="0048503C" w:rsidP="0048503C">
      <w:pPr>
        <w:pStyle w:val="Asubpara"/>
      </w:pPr>
      <w:r>
        <w:tab/>
        <w:t>(ii)</w:t>
      </w:r>
      <w:r>
        <w:tab/>
      </w:r>
      <w:r w:rsidR="00FB1E59" w:rsidRPr="0048503C">
        <w:t>all other persons (if any) for whom that subscriber acts under a client authorisation with respect to that conveyancing transaction</w:t>
      </w:r>
      <w:r w:rsidR="00DA1BF3">
        <w:t>,</w:t>
      </w:r>
      <w:r w:rsidR="00FB1E59" w:rsidRPr="0048503C">
        <w:t xml:space="preserve"> and</w:t>
      </w:r>
    </w:p>
    <w:p w14:paraId="77106CCE" w14:textId="5EE3131A" w:rsidR="00FB1E59" w:rsidRPr="0048503C" w:rsidRDefault="0048503C" w:rsidP="0048503C">
      <w:pPr>
        <w:pStyle w:val="Apara"/>
      </w:pPr>
      <w:r>
        <w:tab/>
        <w:t>(c)</w:t>
      </w:r>
      <w:r>
        <w:tab/>
      </w:r>
      <w:r w:rsidR="00FB1E59" w:rsidRPr="0048503C">
        <w:t>unless that subscriber repudiates that digital signature, that digital signature is binding, in relation to that registry instrument or other document, for the benefit of:</w:t>
      </w:r>
    </w:p>
    <w:p w14:paraId="28B9CE6C" w14:textId="76279798" w:rsidR="00FB1E59" w:rsidRPr="0048503C" w:rsidRDefault="0048503C" w:rsidP="0048503C">
      <w:pPr>
        <w:pStyle w:val="Asubpara"/>
      </w:pPr>
      <w:r>
        <w:tab/>
        <w:t>(i)</w:t>
      </w:r>
      <w:r>
        <w:tab/>
      </w:r>
      <w:r w:rsidR="00FB1E59" w:rsidRPr="0048503C">
        <w:t>each of the parties to that conveyancing transaction</w:t>
      </w:r>
      <w:r w:rsidR="00DA1BF3">
        <w:t>,</w:t>
      </w:r>
      <w:r w:rsidR="00FB1E59" w:rsidRPr="0048503C">
        <w:t xml:space="preserve"> and</w:t>
      </w:r>
    </w:p>
    <w:p w14:paraId="7B30C884" w14:textId="107D5BF1" w:rsidR="00FB1E59" w:rsidRPr="0048503C" w:rsidRDefault="0048503C" w:rsidP="0048503C">
      <w:pPr>
        <w:pStyle w:val="Asubpara"/>
      </w:pPr>
      <w:r>
        <w:tab/>
        <w:t>(ii)</w:t>
      </w:r>
      <w:r>
        <w:tab/>
      </w:r>
      <w:r w:rsidR="00FB1E59" w:rsidRPr="0048503C">
        <w:t>each subscriber who acts under a client authorisation with respect to that conveyancing transaction</w:t>
      </w:r>
      <w:r w:rsidR="00DA1BF3">
        <w:t>,</w:t>
      </w:r>
      <w:r w:rsidR="00FB1E59" w:rsidRPr="0048503C">
        <w:t xml:space="preserve"> and</w:t>
      </w:r>
    </w:p>
    <w:p w14:paraId="19897481" w14:textId="7F3E97A0" w:rsidR="00FB1E59" w:rsidRPr="0048503C" w:rsidRDefault="0048503C" w:rsidP="0048503C">
      <w:pPr>
        <w:pStyle w:val="Asubpara"/>
      </w:pPr>
      <w:r>
        <w:tab/>
        <w:t>(iii)</w:t>
      </w:r>
      <w:r>
        <w:tab/>
      </w:r>
      <w:r w:rsidR="00FB1E59" w:rsidRPr="0048503C">
        <w:t>any person claiming through or under any person to whom subparagraph (i) applies</w:t>
      </w:r>
      <w:r w:rsidR="00DA1BF3">
        <w:t>,</w:t>
      </w:r>
      <w:r w:rsidR="00FB1E59" w:rsidRPr="0048503C">
        <w:t xml:space="preserve"> and</w:t>
      </w:r>
    </w:p>
    <w:p w14:paraId="494738C7" w14:textId="4F727631" w:rsidR="00FB1E59" w:rsidRPr="0048503C" w:rsidRDefault="008A71C3" w:rsidP="0048503C">
      <w:pPr>
        <w:pStyle w:val="Asubpara"/>
      </w:pPr>
      <w:r>
        <w:tab/>
        <w:t>(iv)</w:t>
      </w:r>
      <w:r>
        <w:tab/>
      </w:r>
      <w:r w:rsidR="00FB1E59" w:rsidRPr="0048503C">
        <w:t>the Registrar, once that registry instrument or other document is lodged electronically in accordance with section 7</w:t>
      </w:r>
      <w:r w:rsidR="00DA1BF3">
        <w:t>,</w:t>
      </w:r>
      <w:r w:rsidR="00FB1E59" w:rsidRPr="0048503C">
        <w:t xml:space="preserve"> and</w:t>
      </w:r>
    </w:p>
    <w:p w14:paraId="4C5A01CF" w14:textId="6A204640" w:rsidR="00FB1E59" w:rsidRPr="009B20A4" w:rsidRDefault="009B20A4" w:rsidP="009B20A4">
      <w:pPr>
        <w:pStyle w:val="Apara"/>
      </w:pPr>
      <w:r>
        <w:tab/>
        <w:t>(d)</w:t>
      </w:r>
      <w:r>
        <w:tab/>
      </w:r>
      <w:r w:rsidR="00FB1E59" w:rsidRPr="009B20A4">
        <w:t>that subscriber cannot repudiate that digital signature except in the circumstances set out in subsection (4).</w:t>
      </w:r>
    </w:p>
    <w:p w14:paraId="34044209" w14:textId="67E17164" w:rsidR="00FB1E59" w:rsidRPr="009B20A4" w:rsidRDefault="009B20A4" w:rsidP="009B20A4">
      <w:pPr>
        <w:pStyle w:val="Amain"/>
      </w:pPr>
      <w:r>
        <w:lastRenderedPageBreak/>
        <w:tab/>
        <w:t>(2)</w:t>
      </w:r>
      <w:r>
        <w:tab/>
      </w:r>
      <w:r w:rsidR="00FB1E59" w:rsidRPr="009B20A4">
        <w:t>Subsection (1) applies regardless of:</w:t>
      </w:r>
    </w:p>
    <w:p w14:paraId="40F229FB" w14:textId="61ECFDDA" w:rsidR="00FB1E59" w:rsidRPr="009B20A4" w:rsidRDefault="009B20A4" w:rsidP="009B20A4">
      <w:pPr>
        <w:pStyle w:val="Apara"/>
      </w:pPr>
      <w:r>
        <w:tab/>
        <w:t>(a)</w:t>
      </w:r>
      <w:r>
        <w:tab/>
      </w:r>
      <w:r w:rsidR="00FB1E59" w:rsidRPr="009B20A4">
        <w:t>who created the subscriber’s digital signature</w:t>
      </w:r>
      <w:r w:rsidR="00DA1BF3">
        <w:t>,</w:t>
      </w:r>
      <w:r w:rsidR="00FB1E59" w:rsidRPr="009B20A4">
        <w:t xml:space="preserve"> and</w:t>
      </w:r>
    </w:p>
    <w:p w14:paraId="5474A661" w14:textId="60B1BA89" w:rsidR="00FB1E59" w:rsidRPr="009B20A4" w:rsidRDefault="009B20A4" w:rsidP="009B20A4">
      <w:pPr>
        <w:pStyle w:val="Apara"/>
      </w:pPr>
      <w:r>
        <w:tab/>
        <w:t>(b)</w:t>
      </w:r>
      <w:r>
        <w:tab/>
      </w:r>
      <w:r w:rsidR="00FB1E59" w:rsidRPr="009B20A4">
        <w:t>the circumstances (including fraud) in which the subscriber’s digital signature was created.</w:t>
      </w:r>
    </w:p>
    <w:p w14:paraId="50B31194" w14:textId="4B429E8D" w:rsidR="00FB1E59" w:rsidRPr="00DA551A" w:rsidRDefault="009B20A4" w:rsidP="00DA551A">
      <w:pPr>
        <w:pStyle w:val="Amain"/>
      </w:pPr>
      <w:r>
        <w:tab/>
        <w:t>(3)</w:t>
      </w:r>
      <w:r>
        <w:tab/>
      </w:r>
      <w:r w:rsidR="00FB1E59" w:rsidRPr="009B20A4">
        <w:t>Subsection (1) does not prevent the unsigning of a registry instrument or other document.</w:t>
      </w:r>
    </w:p>
    <w:p w14:paraId="00B63A14" w14:textId="5BBD931F" w:rsidR="00FB1E59" w:rsidRPr="00DA551A" w:rsidRDefault="00DA551A" w:rsidP="00DA551A">
      <w:pPr>
        <w:pStyle w:val="Amain"/>
      </w:pPr>
      <w:r>
        <w:tab/>
        <w:t>(4)</w:t>
      </w:r>
      <w:r>
        <w:tab/>
      </w:r>
      <w:r w:rsidR="00FB1E59" w:rsidRPr="00DA551A">
        <w:t>Despite subsections (1) and (2), a subscriber can repudiate the subscriber’s digital signature with respect to a registry instrument or other document if the subscriber establishes:</w:t>
      </w:r>
    </w:p>
    <w:p w14:paraId="22737B98" w14:textId="6F2A2FDE" w:rsidR="00FB1E59" w:rsidRPr="00DA551A" w:rsidRDefault="00DA551A" w:rsidP="00DA551A">
      <w:pPr>
        <w:pStyle w:val="Apara"/>
      </w:pPr>
      <w:r>
        <w:tab/>
        <w:t>(a)</w:t>
      </w:r>
      <w:r>
        <w:tab/>
      </w:r>
      <w:r w:rsidR="00FB1E59" w:rsidRPr="00DA551A">
        <w:t>that the digital signature was not created by the subscriber</w:t>
      </w:r>
      <w:r w:rsidR="00DA1BF3">
        <w:t>,</w:t>
      </w:r>
      <w:r w:rsidR="00FB1E59" w:rsidRPr="00DA551A">
        <w:t xml:space="preserve"> and</w:t>
      </w:r>
    </w:p>
    <w:p w14:paraId="435944E5" w14:textId="7DD8D030" w:rsidR="00FB1E59" w:rsidRPr="00DA551A" w:rsidRDefault="00DA551A" w:rsidP="00DA551A">
      <w:pPr>
        <w:pStyle w:val="Apara"/>
      </w:pPr>
      <w:r>
        <w:tab/>
        <w:t>(b)</w:t>
      </w:r>
      <w:r>
        <w:tab/>
      </w:r>
      <w:r w:rsidR="00FB1E59" w:rsidRPr="00DA551A">
        <w:t>that the digital signature was not created by a person who, at the time the subscriber’s digital signature was created for the registry instrument or other document:</w:t>
      </w:r>
    </w:p>
    <w:p w14:paraId="7CEFAFCD" w14:textId="314E7A5A" w:rsidR="00DA551A" w:rsidRDefault="00DA551A" w:rsidP="00DA551A">
      <w:pPr>
        <w:pStyle w:val="Asubpara"/>
      </w:pPr>
      <w:r>
        <w:tab/>
        <w:t>(i)</w:t>
      </w:r>
      <w:r>
        <w:tab/>
      </w:r>
      <w:r w:rsidR="00FB1E59" w:rsidRPr="00DA551A">
        <w:t>was an employee, agent, contractor or officer (however described) of the subscriber</w:t>
      </w:r>
      <w:r w:rsidR="00DA1BF3">
        <w:t>,</w:t>
      </w:r>
      <w:r w:rsidR="00FB1E59" w:rsidRPr="00DA551A">
        <w:t xml:space="preserve"> and</w:t>
      </w:r>
    </w:p>
    <w:p w14:paraId="3269D5AF" w14:textId="4BC09A93" w:rsidR="00FB1E59" w:rsidRPr="00DA551A" w:rsidRDefault="00DA551A" w:rsidP="00DA551A">
      <w:pPr>
        <w:pStyle w:val="Asubpara"/>
      </w:pPr>
      <w:r>
        <w:tab/>
        <w:t>(ii)</w:t>
      </w:r>
      <w:r>
        <w:tab/>
      </w:r>
      <w:r w:rsidR="00FB1E59" w:rsidRPr="00DA551A">
        <w:t>had the subscriber’s express or implied authority to create the subscriber’s digital signature for any document or documents</w:t>
      </w:r>
      <w:r w:rsidR="00DA1BF3">
        <w:t>,</w:t>
      </w:r>
      <w:r w:rsidR="00FB1E59" w:rsidRPr="00DA551A">
        <w:t xml:space="preserve"> and</w:t>
      </w:r>
    </w:p>
    <w:p w14:paraId="21375A0A" w14:textId="1B9EC432" w:rsidR="00FB1E59" w:rsidRPr="00CB0642" w:rsidRDefault="00CB0642" w:rsidP="00CB0642">
      <w:pPr>
        <w:pStyle w:val="Apara"/>
      </w:pPr>
      <w:r>
        <w:tab/>
        <w:t>(c)</w:t>
      </w:r>
      <w:r>
        <w:tab/>
      </w:r>
      <w:r w:rsidR="00FB1E59" w:rsidRPr="00CB0642">
        <w:t>that neither of the following enabled the subscriber’s digital signature to be created for the registry instrument or other document:</w:t>
      </w:r>
    </w:p>
    <w:p w14:paraId="638605B3" w14:textId="09E9C670" w:rsidR="00FB1E59" w:rsidRPr="00CB0642" w:rsidRDefault="00CB0642" w:rsidP="00CB0642">
      <w:pPr>
        <w:pStyle w:val="Asubpara"/>
      </w:pPr>
      <w:r>
        <w:tab/>
        <w:t>(i)</w:t>
      </w:r>
      <w:r>
        <w:tab/>
      </w:r>
      <w:r w:rsidR="00FB1E59" w:rsidRPr="00CB0642">
        <w:t>a failure by the subscriber, or any of the subscriber’s employees, agents, contractors or officers, to fully comply with the requirements of the participation rules</w:t>
      </w:r>
      <w:r w:rsidR="00DA1BF3">
        <w:t>,</w:t>
      </w:r>
    </w:p>
    <w:p w14:paraId="27959C97" w14:textId="2C78638C" w:rsidR="00FB1E59" w:rsidRPr="00CB0642" w:rsidRDefault="00CB0642" w:rsidP="00CB0642">
      <w:pPr>
        <w:pStyle w:val="Asubpara"/>
      </w:pPr>
      <w:r>
        <w:tab/>
        <w:t>(ii)</w:t>
      </w:r>
      <w:r>
        <w:tab/>
      </w:r>
      <w:r w:rsidR="00FB1E59" w:rsidRPr="00CB0642">
        <w:t>a failure by the subscriber, or any of the subscriber’s employees, agents, contractors or officers, to take reasonable care.</w:t>
      </w:r>
    </w:p>
    <w:p w14:paraId="31A50A4C" w14:textId="7B7A89DD" w:rsidR="00FB1E59" w:rsidRPr="00CB0642" w:rsidRDefault="00CB0642" w:rsidP="00985548">
      <w:pPr>
        <w:pStyle w:val="Amain"/>
        <w:keepNext/>
      </w:pPr>
      <w:r>
        <w:lastRenderedPageBreak/>
        <w:tab/>
        <w:t>(5)</w:t>
      </w:r>
      <w:r>
        <w:tab/>
      </w:r>
      <w:r w:rsidR="00FB1E59" w:rsidRPr="00CB0642">
        <w:t>For the purposes of subsection (4) (b) (ii), it does not matter whether the authority was:</w:t>
      </w:r>
    </w:p>
    <w:p w14:paraId="54A09412" w14:textId="3DB46CAE" w:rsidR="00FB1E59" w:rsidRPr="00501517" w:rsidRDefault="00501517" w:rsidP="00501517">
      <w:pPr>
        <w:pStyle w:val="Apara"/>
      </w:pPr>
      <w:r>
        <w:tab/>
        <w:t>(a)</w:t>
      </w:r>
      <w:r>
        <w:tab/>
      </w:r>
      <w:r w:rsidR="00FB1E59" w:rsidRPr="00501517">
        <w:t>general</w:t>
      </w:r>
      <w:r w:rsidR="00DA1BF3">
        <w:t>,</w:t>
      </w:r>
      <w:r w:rsidR="00FB1E59" w:rsidRPr="00501517">
        <w:t xml:space="preserve"> or</w:t>
      </w:r>
    </w:p>
    <w:p w14:paraId="2F5D503B" w14:textId="4C0B86F9" w:rsidR="00FB1E59" w:rsidRDefault="00501517" w:rsidP="00501517">
      <w:pPr>
        <w:pStyle w:val="Apara"/>
      </w:pPr>
      <w:r>
        <w:tab/>
        <w:t>(b)</w:t>
      </w:r>
      <w:r>
        <w:tab/>
      </w:r>
      <w:r w:rsidR="00FB1E59" w:rsidRPr="00501517">
        <w:t>limited or restricted to documents of a particular class or to a particular document or in any other way.</w:t>
      </w:r>
    </w:p>
    <w:p w14:paraId="3D524677" w14:textId="77777777" w:rsidR="008015EA" w:rsidRPr="008015EA" w:rsidRDefault="008015EA" w:rsidP="008015EA">
      <w:pPr>
        <w:pStyle w:val="PageBreak"/>
      </w:pPr>
      <w:bookmarkStart w:id="41" w:name="_bookmark32"/>
      <w:bookmarkEnd w:id="41"/>
      <w:r w:rsidRPr="008015EA">
        <w:br w:type="page"/>
      </w:r>
    </w:p>
    <w:p w14:paraId="4B09A758" w14:textId="387360B8" w:rsidR="00FE1726" w:rsidRPr="00AF4105" w:rsidRDefault="00FB1E59" w:rsidP="00740A4A">
      <w:pPr>
        <w:pStyle w:val="AH2Part"/>
      </w:pPr>
      <w:bookmarkStart w:id="42" w:name="_Toc82167479"/>
      <w:r w:rsidRPr="00AF4105">
        <w:rPr>
          <w:rStyle w:val="CharPartNo"/>
        </w:rPr>
        <w:lastRenderedPageBreak/>
        <w:t>Part 3</w:t>
      </w:r>
      <w:r w:rsidR="00FE1726" w:rsidRPr="00740A4A">
        <w:tab/>
      </w:r>
      <w:r w:rsidRPr="00AF4105">
        <w:rPr>
          <w:rStyle w:val="CharPartText"/>
        </w:rPr>
        <w:t>Electronic Lodgment Networks</w:t>
      </w:r>
      <w:bookmarkStart w:id="43" w:name="_bookmark33"/>
      <w:bookmarkEnd w:id="43"/>
      <w:bookmarkEnd w:id="42"/>
    </w:p>
    <w:p w14:paraId="29DBAB2C" w14:textId="4B8E437D" w:rsidR="00FB1E59" w:rsidRPr="00AF4105" w:rsidRDefault="00FB1E59" w:rsidP="00740A4A">
      <w:pPr>
        <w:pStyle w:val="AH3Div"/>
      </w:pPr>
      <w:bookmarkStart w:id="44" w:name="_Toc82167480"/>
      <w:r w:rsidRPr="00AF4105">
        <w:rPr>
          <w:rStyle w:val="CharDivNo"/>
        </w:rPr>
        <w:t>Division 1</w:t>
      </w:r>
      <w:r w:rsidR="00FE1726" w:rsidRPr="00740A4A">
        <w:tab/>
      </w:r>
      <w:r w:rsidRPr="00AF4105">
        <w:rPr>
          <w:rStyle w:val="CharDivText"/>
        </w:rPr>
        <w:t>Preliminary</w:t>
      </w:r>
      <w:bookmarkEnd w:id="44"/>
    </w:p>
    <w:p w14:paraId="6F25F516" w14:textId="5CFAD44F" w:rsidR="00FB1E59" w:rsidRPr="00501517" w:rsidRDefault="00FE1726" w:rsidP="00501517">
      <w:pPr>
        <w:pStyle w:val="AH5Sec"/>
      </w:pPr>
      <w:bookmarkStart w:id="45" w:name="_bookmark34"/>
      <w:bookmarkStart w:id="46" w:name="_Toc82167481"/>
      <w:bookmarkEnd w:id="45"/>
      <w:r w:rsidRPr="00AF4105">
        <w:rPr>
          <w:rStyle w:val="CharSectNo"/>
        </w:rPr>
        <w:t>13</w:t>
      </w:r>
      <w:r>
        <w:tab/>
      </w:r>
      <w:r w:rsidR="00FB1E59" w:rsidRPr="00FE1726">
        <w:t>Electronic Lodgment Network</w:t>
      </w:r>
      <w:bookmarkEnd w:id="46"/>
    </w:p>
    <w:p w14:paraId="1E38464E" w14:textId="6A6ABF4E" w:rsidR="00FB1E59" w:rsidRPr="00501517" w:rsidRDefault="00501517" w:rsidP="00501517">
      <w:pPr>
        <w:pStyle w:val="Amain"/>
      </w:pPr>
      <w:r>
        <w:tab/>
        <w:t>(1)</w:t>
      </w:r>
      <w:r>
        <w:tab/>
      </w:r>
      <w:r w:rsidR="00FB1E59" w:rsidRPr="00501517">
        <w:t>An Electronic Lodgment Network (</w:t>
      </w:r>
      <w:r w:rsidR="00FB1E59" w:rsidRPr="00A536DE">
        <w:rPr>
          <w:b/>
          <w:bCs/>
          <w:i/>
          <w:iCs/>
        </w:rPr>
        <w:t>ELN</w:t>
      </w:r>
      <w:r w:rsidR="00FB1E59" w:rsidRPr="00501517">
        <w:t>) is an electronic system that enables the lodging of registry instruments and other documents in electronic form for the purposes of the land titles legislation.</w:t>
      </w:r>
    </w:p>
    <w:p w14:paraId="6FEDD4CE" w14:textId="2795BA6F" w:rsidR="00FB1E59" w:rsidRPr="00501517" w:rsidRDefault="00501517" w:rsidP="00501517">
      <w:pPr>
        <w:pStyle w:val="Amain"/>
      </w:pPr>
      <w:r>
        <w:tab/>
        <w:t>(2)</w:t>
      </w:r>
      <w:r>
        <w:tab/>
      </w:r>
      <w:r w:rsidR="00FB1E59" w:rsidRPr="00501517">
        <w:t>An ELN may also enable the preparation of registry instruments and other documents in electronic form for lodging under the land titles legislation.</w:t>
      </w:r>
    </w:p>
    <w:p w14:paraId="1209E510" w14:textId="614CAC16" w:rsidR="00FB1E59" w:rsidRPr="00AF4105" w:rsidRDefault="00FB1E59" w:rsidP="00740A4A">
      <w:pPr>
        <w:pStyle w:val="AH3Div"/>
      </w:pPr>
      <w:bookmarkStart w:id="47" w:name="_bookmark35"/>
      <w:bookmarkStart w:id="48" w:name="_Toc82167482"/>
      <w:bookmarkEnd w:id="47"/>
      <w:r w:rsidRPr="00AF4105">
        <w:rPr>
          <w:rStyle w:val="CharDivNo"/>
        </w:rPr>
        <w:t>Division 2</w:t>
      </w:r>
      <w:r w:rsidR="00FE1726" w:rsidRPr="00740A4A">
        <w:tab/>
      </w:r>
      <w:r w:rsidRPr="00AF4105">
        <w:rPr>
          <w:rStyle w:val="CharDivText"/>
        </w:rPr>
        <w:t>Operation of Electronic Lodgment Networks</w:t>
      </w:r>
      <w:bookmarkEnd w:id="48"/>
    </w:p>
    <w:p w14:paraId="20A564F7" w14:textId="40D26378" w:rsidR="00FB1E59" w:rsidRPr="00881F11" w:rsidRDefault="00881F11" w:rsidP="00881F11">
      <w:pPr>
        <w:pStyle w:val="AH5Sec"/>
      </w:pPr>
      <w:bookmarkStart w:id="49" w:name="_bookmark36"/>
      <w:bookmarkStart w:id="50" w:name="_Toc82167483"/>
      <w:bookmarkEnd w:id="49"/>
      <w:r w:rsidRPr="00AF4105">
        <w:rPr>
          <w:rStyle w:val="CharSectNo"/>
        </w:rPr>
        <w:t>14</w:t>
      </w:r>
      <w:r>
        <w:tab/>
      </w:r>
      <w:r w:rsidR="00FB1E59" w:rsidRPr="00881F11">
        <w:t>Registrar may provide and operate ELN</w:t>
      </w:r>
      <w:bookmarkEnd w:id="50"/>
    </w:p>
    <w:p w14:paraId="3895C40D" w14:textId="77777777" w:rsidR="00FB1E59" w:rsidRDefault="00FB1E59" w:rsidP="00501517">
      <w:pPr>
        <w:pStyle w:val="Amainreturn"/>
      </w:pPr>
      <w:r w:rsidRPr="00501517">
        <w:t>The Registrar may provide and operate an ELN.</w:t>
      </w:r>
    </w:p>
    <w:p w14:paraId="648F073A" w14:textId="656E20B2" w:rsidR="00FB1E59" w:rsidRPr="00881F11" w:rsidRDefault="00881F11" w:rsidP="00881F11">
      <w:pPr>
        <w:pStyle w:val="AH5Sec"/>
      </w:pPr>
      <w:bookmarkStart w:id="51" w:name="_bookmark37"/>
      <w:bookmarkStart w:id="52" w:name="_Toc82167484"/>
      <w:bookmarkEnd w:id="51"/>
      <w:r w:rsidRPr="00AF4105">
        <w:rPr>
          <w:rStyle w:val="CharSectNo"/>
        </w:rPr>
        <w:t>15</w:t>
      </w:r>
      <w:r>
        <w:tab/>
      </w:r>
      <w:r w:rsidR="00FB1E59" w:rsidRPr="00881F11">
        <w:t>Registrar may approve ELNO to provide and operate ELN</w:t>
      </w:r>
      <w:bookmarkEnd w:id="52"/>
    </w:p>
    <w:p w14:paraId="6F711E34" w14:textId="179B8B38" w:rsidR="00FB1E59" w:rsidRPr="00501517" w:rsidRDefault="00A536DE" w:rsidP="00501517">
      <w:pPr>
        <w:pStyle w:val="Amain"/>
      </w:pPr>
      <w:r>
        <w:tab/>
        <w:t>(1)</w:t>
      </w:r>
      <w:r>
        <w:tab/>
      </w:r>
      <w:r w:rsidR="00FB1E59" w:rsidRPr="00501517">
        <w:t>The Registrar may approve a person as an Electronic Lodgment Network Operator (</w:t>
      </w:r>
      <w:r w:rsidR="00FB1E59" w:rsidRPr="00501517">
        <w:rPr>
          <w:b/>
          <w:bCs/>
          <w:i/>
          <w:iCs/>
        </w:rPr>
        <w:t>ELNO</w:t>
      </w:r>
      <w:r w:rsidR="00FB1E59" w:rsidRPr="00501517">
        <w:t>) to provide and operate an ELN.</w:t>
      </w:r>
    </w:p>
    <w:p w14:paraId="61A0A075" w14:textId="6F099EFF" w:rsidR="00FB1E59" w:rsidRPr="00A536DE" w:rsidRDefault="00A536DE" w:rsidP="00A536DE">
      <w:pPr>
        <w:pStyle w:val="Amain"/>
      </w:pPr>
      <w:r>
        <w:tab/>
        <w:t>(2)</w:t>
      </w:r>
      <w:r>
        <w:tab/>
      </w:r>
      <w:r w:rsidR="00FB1E59" w:rsidRPr="00A536DE">
        <w:t>The Registrar must not approve a person under this section unless the person meets the qualifications for approval set out in the operating requirements.</w:t>
      </w:r>
    </w:p>
    <w:p w14:paraId="6A38942C" w14:textId="5F38F42D" w:rsidR="00FB1E59" w:rsidRPr="00A536DE" w:rsidRDefault="00A536DE" w:rsidP="00A536DE">
      <w:pPr>
        <w:pStyle w:val="Amain"/>
      </w:pPr>
      <w:r>
        <w:tab/>
        <w:t>(3)</w:t>
      </w:r>
      <w:r>
        <w:tab/>
      </w:r>
      <w:r w:rsidR="00FB1E59" w:rsidRPr="00A536DE">
        <w:t>An approval under this section must be in writing and must state the period for which it is to have effect.</w:t>
      </w:r>
    </w:p>
    <w:p w14:paraId="17995CDD" w14:textId="6A4B3BCB" w:rsidR="00FB1E59" w:rsidRPr="00A536DE" w:rsidRDefault="00A536DE" w:rsidP="00A536DE">
      <w:pPr>
        <w:pStyle w:val="Amain"/>
      </w:pPr>
      <w:r>
        <w:tab/>
        <w:t>(4)</w:t>
      </w:r>
      <w:r>
        <w:tab/>
      </w:r>
      <w:r w:rsidR="00FB1E59" w:rsidRPr="00A536DE">
        <w:t>The Registrar may grant more than one approval under this section.</w:t>
      </w:r>
    </w:p>
    <w:p w14:paraId="718C4DF1" w14:textId="01905E33" w:rsidR="00FB1E59" w:rsidRPr="00881F11" w:rsidRDefault="00881F11" w:rsidP="00881F11">
      <w:pPr>
        <w:pStyle w:val="AH5Sec"/>
      </w:pPr>
      <w:bookmarkStart w:id="53" w:name="_bookmark38"/>
      <w:bookmarkStart w:id="54" w:name="_Toc82167485"/>
      <w:bookmarkEnd w:id="53"/>
      <w:r w:rsidRPr="00AF4105">
        <w:rPr>
          <w:rStyle w:val="CharSectNo"/>
        </w:rPr>
        <w:lastRenderedPageBreak/>
        <w:t>16</w:t>
      </w:r>
      <w:r>
        <w:tab/>
      </w:r>
      <w:r w:rsidR="00FB1E59" w:rsidRPr="00881F11">
        <w:t>Conditions of approval as ELNO</w:t>
      </w:r>
      <w:bookmarkEnd w:id="54"/>
    </w:p>
    <w:p w14:paraId="75705A82" w14:textId="1D9DD2C1" w:rsidR="00FB1E59" w:rsidRPr="00214F9C" w:rsidRDefault="00214F9C" w:rsidP="0059723C">
      <w:pPr>
        <w:pStyle w:val="Amain"/>
        <w:keepNext/>
      </w:pPr>
      <w:r>
        <w:tab/>
        <w:t>(1)</w:t>
      </w:r>
      <w:r>
        <w:tab/>
      </w:r>
      <w:r w:rsidR="00FB1E59" w:rsidRPr="00214F9C">
        <w:t>The Registrar may attach conditions to an approval under section 15, and those conditions must be specified in the approval.</w:t>
      </w:r>
    </w:p>
    <w:p w14:paraId="724D33F2" w14:textId="696E5684" w:rsidR="00FB1E59" w:rsidRPr="00214F9C" w:rsidRDefault="00214F9C" w:rsidP="00214F9C">
      <w:pPr>
        <w:pStyle w:val="Amain"/>
      </w:pPr>
      <w:r>
        <w:tab/>
        <w:t>(2)</w:t>
      </w:r>
      <w:r>
        <w:tab/>
      </w:r>
      <w:r w:rsidR="00FB1E59" w:rsidRPr="00214F9C">
        <w:t>The Registrar may at any time, by notice in writing to the ELNO, vary or revoke the conditions attached to the approval of that ELNO or attach new or additional conditions.</w:t>
      </w:r>
    </w:p>
    <w:p w14:paraId="16CEBB89" w14:textId="53A1089B" w:rsidR="00FB1E59" w:rsidRPr="00881F11" w:rsidRDefault="00881F11" w:rsidP="00881F11">
      <w:pPr>
        <w:pStyle w:val="AH5Sec"/>
      </w:pPr>
      <w:bookmarkStart w:id="55" w:name="_bookmark39"/>
      <w:bookmarkStart w:id="56" w:name="_Toc82167486"/>
      <w:bookmarkEnd w:id="55"/>
      <w:r w:rsidRPr="00AF4105">
        <w:rPr>
          <w:rStyle w:val="CharSectNo"/>
        </w:rPr>
        <w:t>17</w:t>
      </w:r>
      <w:r>
        <w:tab/>
      </w:r>
      <w:r w:rsidR="00FB1E59" w:rsidRPr="00881F11">
        <w:t>Effect of approval as ELNO</w:t>
      </w:r>
      <w:bookmarkEnd w:id="56"/>
    </w:p>
    <w:p w14:paraId="7256040A" w14:textId="39560486" w:rsidR="00FB1E59" w:rsidRPr="00214F9C" w:rsidRDefault="00214F9C" w:rsidP="00214F9C">
      <w:pPr>
        <w:pStyle w:val="Amain"/>
      </w:pPr>
      <w:r>
        <w:tab/>
        <w:t>(1)</w:t>
      </w:r>
      <w:r>
        <w:tab/>
      </w:r>
      <w:r w:rsidR="00FB1E59" w:rsidRPr="00214F9C">
        <w:t>A person who is approved as an ELNO under section 15 may provide and operate an ELN:</w:t>
      </w:r>
    </w:p>
    <w:p w14:paraId="55FE9889" w14:textId="3D7ECCF4" w:rsidR="00214F9C" w:rsidRDefault="00214F9C" w:rsidP="00214F9C">
      <w:pPr>
        <w:pStyle w:val="Apara"/>
      </w:pPr>
      <w:r>
        <w:tab/>
        <w:t>(a)</w:t>
      </w:r>
      <w:r>
        <w:tab/>
      </w:r>
      <w:r w:rsidR="00FB1E59" w:rsidRPr="00214F9C">
        <w:t>for the period stated in the approval</w:t>
      </w:r>
      <w:r w:rsidR="00DA1BF3">
        <w:t>,</w:t>
      </w:r>
      <w:r w:rsidR="00FB1E59" w:rsidRPr="00214F9C">
        <w:t xml:space="preserve"> and</w:t>
      </w:r>
    </w:p>
    <w:p w14:paraId="0F73CAD9" w14:textId="3FFEC7B6" w:rsidR="00FB1E59" w:rsidRPr="00214F9C" w:rsidRDefault="00214F9C" w:rsidP="00214F9C">
      <w:pPr>
        <w:pStyle w:val="Apara"/>
      </w:pPr>
      <w:r>
        <w:tab/>
        <w:t>(b)</w:t>
      </w:r>
      <w:r>
        <w:tab/>
      </w:r>
      <w:r w:rsidR="00FB1E59" w:rsidRPr="00214F9C">
        <w:t>subject to the conditions (if any) attached to the approval</w:t>
      </w:r>
      <w:r w:rsidR="00DA1BF3">
        <w:t>,</w:t>
      </w:r>
      <w:r w:rsidR="00FB1E59" w:rsidRPr="00214F9C">
        <w:t xml:space="preserve"> and</w:t>
      </w:r>
    </w:p>
    <w:p w14:paraId="6839A937" w14:textId="4610CC25" w:rsidR="00FB1E59" w:rsidRPr="00214F9C" w:rsidRDefault="0032763A" w:rsidP="00214F9C">
      <w:pPr>
        <w:pStyle w:val="Apara"/>
      </w:pPr>
      <w:r>
        <w:tab/>
        <w:t>(c)</w:t>
      </w:r>
      <w:r>
        <w:tab/>
      </w:r>
      <w:r w:rsidR="00FB1E59" w:rsidRPr="00214F9C">
        <w:t>in accordance with the operating requirements.</w:t>
      </w:r>
    </w:p>
    <w:p w14:paraId="16A85825" w14:textId="067FE6BC" w:rsidR="00FB1E59" w:rsidRPr="0032763A" w:rsidRDefault="0032763A" w:rsidP="0032763A">
      <w:pPr>
        <w:pStyle w:val="Amain"/>
      </w:pPr>
      <w:r>
        <w:tab/>
        <w:t>(2)</w:t>
      </w:r>
      <w:r>
        <w:tab/>
      </w:r>
      <w:r w:rsidR="00FB1E59" w:rsidRPr="0032763A">
        <w:t>Subsection (1) is subject to sections 19 and 20.</w:t>
      </w:r>
    </w:p>
    <w:p w14:paraId="64D87C9F" w14:textId="0B1A6B81" w:rsidR="00FB1E59" w:rsidRPr="0032763A" w:rsidRDefault="0032763A" w:rsidP="0032763A">
      <w:pPr>
        <w:pStyle w:val="Amain"/>
      </w:pPr>
      <w:r>
        <w:tab/>
        <w:t>(3)</w:t>
      </w:r>
      <w:r>
        <w:tab/>
      </w:r>
      <w:r w:rsidR="00FB1E59" w:rsidRPr="0032763A">
        <w:t>In performing functions as an ELNO, a person approved under section 15 is not and does not represent the State, and is not an agent of the State.</w:t>
      </w:r>
    </w:p>
    <w:p w14:paraId="6031D685" w14:textId="33A98491" w:rsidR="00FB1E59" w:rsidRPr="0032763A" w:rsidRDefault="0032763A" w:rsidP="0032763A">
      <w:pPr>
        <w:pStyle w:val="Amain"/>
      </w:pPr>
      <w:r>
        <w:tab/>
        <w:t>(4)</w:t>
      </w:r>
      <w:r>
        <w:tab/>
      </w:r>
      <w:r w:rsidR="00FB1E59" w:rsidRPr="0032763A">
        <w:t>The approval of a person as an ELNO does not restrict or prevent the provision, by that person, of services additional to those provided by the ELN.</w:t>
      </w:r>
    </w:p>
    <w:p w14:paraId="72FFA8B2" w14:textId="16213DB5" w:rsidR="00FB1E59" w:rsidRPr="0032763A" w:rsidRDefault="0032763A" w:rsidP="0032763A">
      <w:pPr>
        <w:pStyle w:val="Amain"/>
      </w:pPr>
      <w:r>
        <w:tab/>
        <w:t>(5)</w:t>
      </w:r>
      <w:r>
        <w:tab/>
      </w:r>
      <w:r w:rsidR="00FB1E59" w:rsidRPr="0032763A">
        <w:t>Subsection (4) is subject to the operating requirements.</w:t>
      </w:r>
    </w:p>
    <w:p w14:paraId="54F7A295" w14:textId="42F4A4EE" w:rsidR="00FB1E59" w:rsidRPr="00881F11" w:rsidRDefault="00881F11" w:rsidP="00881F11">
      <w:pPr>
        <w:pStyle w:val="AH5Sec"/>
      </w:pPr>
      <w:bookmarkStart w:id="57" w:name="_bookmark40"/>
      <w:bookmarkStart w:id="58" w:name="_Toc82167487"/>
      <w:bookmarkEnd w:id="57"/>
      <w:r w:rsidRPr="00AF4105">
        <w:rPr>
          <w:rStyle w:val="CharSectNo"/>
        </w:rPr>
        <w:t>18</w:t>
      </w:r>
      <w:r>
        <w:tab/>
      </w:r>
      <w:r w:rsidR="00FB1E59" w:rsidRPr="00881F11">
        <w:t>ELNO required to comply with operating requirements</w:t>
      </w:r>
      <w:bookmarkEnd w:id="58"/>
    </w:p>
    <w:p w14:paraId="196167BB" w14:textId="77777777" w:rsidR="00FB1E59" w:rsidRPr="00740A4A" w:rsidRDefault="00FB1E59" w:rsidP="00740A4A">
      <w:pPr>
        <w:pStyle w:val="Amainreturn"/>
      </w:pPr>
      <w:r w:rsidRPr="00740A4A">
        <w:t>A person approved as an ELNO under section 15 must comply with the operating requirements.</w:t>
      </w:r>
    </w:p>
    <w:p w14:paraId="48D52C5A" w14:textId="00A67A13" w:rsidR="00FB1E59" w:rsidRPr="00881F11" w:rsidRDefault="00881F11" w:rsidP="00881F11">
      <w:pPr>
        <w:pStyle w:val="AH5Sec"/>
      </w:pPr>
      <w:bookmarkStart w:id="59" w:name="_bookmark41"/>
      <w:bookmarkStart w:id="60" w:name="_Toc82167488"/>
      <w:bookmarkEnd w:id="59"/>
      <w:r w:rsidRPr="00AF4105">
        <w:rPr>
          <w:rStyle w:val="CharSectNo"/>
        </w:rPr>
        <w:lastRenderedPageBreak/>
        <w:t>19</w:t>
      </w:r>
      <w:r>
        <w:tab/>
      </w:r>
      <w:r w:rsidR="00FB1E59" w:rsidRPr="00881F11">
        <w:t>Renewal of approval as ELNO</w:t>
      </w:r>
      <w:bookmarkEnd w:id="60"/>
    </w:p>
    <w:p w14:paraId="418E80BA" w14:textId="2D51A146" w:rsidR="00FB1E59" w:rsidRPr="00E62889" w:rsidRDefault="00E62889" w:rsidP="0059723C">
      <w:pPr>
        <w:pStyle w:val="Amain"/>
        <w:keepNext/>
      </w:pPr>
      <w:r>
        <w:tab/>
        <w:t>(1)</w:t>
      </w:r>
      <w:r>
        <w:tab/>
      </w:r>
      <w:r w:rsidR="00FB1E59" w:rsidRPr="00E62889">
        <w:t>The Registrar may renew an approval of a person as an ELNO under section 15 if the Registrar is satisfied that the person continues to meet the qualifications for approval set out in the operating requirements.</w:t>
      </w:r>
    </w:p>
    <w:p w14:paraId="12ED2F26" w14:textId="79B76930" w:rsidR="00FB1E59" w:rsidRPr="00E62889" w:rsidRDefault="00E62889" w:rsidP="00E62889">
      <w:pPr>
        <w:pStyle w:val="Amain"/>
      </w:pPr>
      <w:r>
        <w:tab/>
        <w:t>(2)</w:t>
      </w:r>
      <w:r>
        <w:tab/>
      </w:r>
      <w:r w:rsidR="00FB1E59" w:rsidRPr="00E62889">
        <w:t>The renewal of an approval under this section must be in writing and must state the period for which the renewal is to have effect.</w:t>
      </w:r>
    </w:p>
    <w:p w14:paraId="30367489" w14:textId="2E16024C" w:rsidR="00FB1E59" w:rsidRPr="00E62889" w:rsidRDefault="00E62889" w:rsidP="00E62889">
      <w:pPr>
        <w:pStyle w:val="Amain"/>
      </w:pPr>
      <w:r>
        <w:tab/>
        <w:t>(3)</w:t>
      </w:r>
      <w:r>
        <w:tab/>
      </w:r>
      <w:r w:rsidR="00FB1E59" w:rsidRPr="00E62889">
        <w:t>In renewing an approval, the Registrar may exercise the powers in section 16 to attach conditions to the approval or vary or revoke conditions attached to the approval.</w:t>
      </w:r>
    </w:p>
    <w:p w14:paraId="34217A4C" w14:textId="3E6AF9A6" w:rsidR="00FB1E59" w:rsidRPr="00881F11" w:rsidRDefault="00881F11" w:rsidP="00881F11">
      <w:pPr>
        <w:pStyle w:val="AH5Sec"/>
      </w:pPr>
      <w:bookmarkStart w:id="61" w:name="_bookmark42"/>
      <w:bookmarkStart w:id="62" w:name="_Toc82167489"/>
      <w:bookmarkEnd w:id="61"/>
      <w:r w:rsidRPr="00AF4105">
        <w:rPr>
          <w:rStyle w:val="CharSectNo"/>
        </w:rPr>
        <w:t>20</w:t>
      </w:r>
      <w:r>
        <w:tab/>
      </w:r>
      <w:r w:rsidR="00FB1E59" w:rsidRPr="00881F11">
        <w:t>Revocation or suspension of approval as ELNO</w:t>
      </w:r>
      <w:bookmarkEnd w:id="62"/>
    </w:p>
    <w:p w14:paraId="33A62ADF" w14:textId="77777777" w:rsidR="00FB1E59" w:rsidRPr="00740A4A" w:rsidRDefault="00FB1E59" w:rsidP="00740A4A">
      <w:pPr>
        <w:pStyle w:val="Amainreturn"/>
      </w:pPr>
      <w:r w:rsidRPr="00740A4A">
        <w:t>The Registrar may revoke or suspend the approval of a person as an ELNO in the circumstances set out in the operating requirements.</w:t>
      </w:r>
    </w:p>
    <w:p w14:paraId="08C76908" w14:textId="386F7E19" w:rsidR="00FB1E59" w:rsidRPr="00881F11" w:rsidRDefault="00881F11" w:rsidP="00881F11">
      <w:pPr>
        <w:pStyle w:val="AH5Sec"/>
      </w:pPr>
      <w:bookmarkStart w:id="63" w:name="_bookmark43"/>
      <w:bookmarkStart w:id="64" w:name="_Toc82167490"/>
      <w:bookmarkEnd w:id="63"/>
      <w:r w:rsidRPr="00AF4105">
        <w:rPr>
          <w:rStyle w:val="CharSectNo"/>
        </w:rPr>
        <w:t>21</w:t>
      </w:r>
      <w:r>
        <w:tab/>
      </w:r>
      <w:r w:rsidR="00FB1E59" w:rsidRPr="00881F11">
        <w:t>Monitoring of activities in ELN</w:t>
      </w:r>
      <w:bookmarkEnd w:id="64"/>
    </w:p>
    <w:p w14:paraId="7639BF8D" w14:textId="56CAB988" w:rsidR="00FB1E59" w:rsidRPr="00E62889" w:rsidRDefault="00E62889" w:rsidP="00E62889">
      <w:pPr>
        <w:pStyle w:val="Amain"/>
      </w:pPr>
      <w:r>
        <w:tab/>
        <w:t>(1)</w:t>
      </w:r>
      <w:r>
        <w:tab/>
      </w:r>
      <w:r w:rsidR="00FB1E59" w:rsidRPr="00E62889">
        <w:t>The Registrar may monitor activities in an ELN for any purpose, including (without limitation) for the purpose of maintaining the integrity of the titles register.</w:t>
      </w:r>
    </w:p>
    <w:p w14:paraId="20767D29" w14:textId="26785ABB" w:rsidR="00FB1E59" w:rsidRPr="00E62889" w:rsidRDefault="00E62889" w:rsidP="00E62889">
      <w:pPr>
        <w:pStyle w:val="Amain"/>
      </w:pPr>
      <w:r>
        <w:tab/>
        <w:t>(2)</w:t>
      </w:r>
      <w:r>
        <w:tab/>
      </w:r>
      <w:r w:rsidR="00FB1E59" w:rsidRPr="00E62889">
        <w:t>This section does not limit Division 5.</w:t>
      </w:r>
    </w:p>
    <w:p w14:paraId="7CAC47F6" w14:textId="1BE2BD26" w:rsidR="00FB1E59" w:rsidRPr="00AF4105" w:rsidRDefault="00FB1E59" w:rsidP="00740A4A">
      <w:pPr>
        <w:pStyle w:val="AH3Div"/>
      </w:pPr>
      <w:bookmarkStart w:id="65" w:name="_bookmark44"/>
      <w:bookmarkStart w:id="66" w:name="_Toc82167491"/>
      <w:bookmarkEnd w:id="65"/>
      <w:r w:rsidRPr="00AF4105">
        <w:rPr>
          <w:rStyle w:val="CharDivNo"/>
        </w:rPr>
        <w:t>Division 3</w:t>
      </w:r>
      <w:r w:rsidR="00881F11" w:rsidRPr="00740A4A">
        <w:tab/>
      </w:r>
      <w:r w:rsidRPr="00AF4105">
        <w:rPr>
          <w:rStyle w:val="CharDivText"/>
        </w:rPr>
        <w:t>Operating requirements and participation rules</w:t>
      </w:r>
      <w:bookmarkEnd w:id="66"/>
    </w:p>
    <w:p w14:paraId="78519FCD" w14:textId="5C2AA6EF" w:rsidR="00FB1E59" w:rsidRPr="00881F11" w:rsidRDefault="00881F11" w:rsidP="00881F11">
      <w:pPr>
        <w:pStyle w:val="AH5Sec"/>
      </w:pPr>
      <w:bookmarkStart w:id="67" w:name="_bookmark45"/>
      <w:bookmarkStart w:id="68" w:name="_Toc82167492"/>
      <w:bookmarkEnd w:id="67"/>
      <w:r w:rsidRPr="00AF4105">
        <w:rPr>
          <w:rStyle w:val="CharSectNo"/>
        </w:rPr>
        <w:t>22</w:t>
      </w:r>
      <w:r>
        <w:tab/>
      </w:r>
      <w:r w:rsidR="00FB1E59" w:rsidRPr="00881F11">
        <w:t>Operating requirements for ELNOs</w:t>
      </w:r>
      <w:bookmarkEnd w:id="68"/>
    </w:p>
    <w:p w14:paraId="502B0C1D" w14:textId="007B4AB3" w:rsidR="00FB1E59" w:rsidRPr="00C54C16" w:rsidRDefault="00C54C16" w:rsidP="00C54C16">
      <w:pPr>
        <w:pStyle w:val="Amain"/>
      </w:pPr>
      <w:r>
        <w:tab/>
        <w:t>(1)</w:t>
      </w:r>
      <w:r>
        <w:tab/>
      </w:r>
      <w:r w:rsidR="00FB1E59" w:rsidRPr="00C54C16">
        <w:t>The Registrar may determine, in writing, requirements (</w:t>
      </w:r>
      <w:r w:rsidR="00FB1E59" w:rsidRPr="00E2156F">
        <w:rPr>
          <w:b/>
          <w:bCs/>
          <w:i/>
          <w:iCs/>
        </w:rPr>
        <w:t>operating requirements</w:t>
      </w:r>
      <w:r w:rsidR="00FB1E59" w:rsidRPr="00C54C16">
        <w:t>) relating to:</w:t>
      </w:r>
    </w:p>
    <w:p w14:paraId="2E7127E4" w14:textId="7E39923F" w:rsidR="00FB1E59" w:rsidRPr="00C54C16" w:rsidRDefault="00C54C16" w:rsidP="00C54C16">
      <w:pPr>
        <w:pStyle w:val="Apara"/>
      </w:pPr>
      <w:r>
        <w:tab/>
        <w:t>(a)</w:t>
      </w:r>
      <w:r>
        <w:tab/>
      </w:r>
      <w:r w:rsidR="00FB1E59" w:rsidRPr="00C54C16">
        <w:t>the operation of an ELNO</w:t>
      </w:r>
      <w:r w:rsidR="00DA1BF3">
        <w:t>,</w:t>
      </w:r>
      <w:r w:rsidR="00FB1E59" w:rsidRPr="00C54C16">
        <w:t xml:space="preserve"> and</w:t>
      </w:r>
    </w:p>
    <w:p w14:paraId="0ADAF9D2" w14:textId="3D40A752" w:rsidR="00FB1E59" w:rsidRPr="00C54C16" w:rsidRDefault="00C54C16" w:rsidP="00C54C16">
      <w:pPr>
        <w:pStyle w:val="Apara"/>
      </w:pPr>
      <w:r>
        <w:tab/>
        <w:t>(b)</w:t>
      </w:r>
      <w:r>
        <w:tab/>
      </w:r>
      <w:r w:rsidR="00FB1E59" w:rsidRPr="00C54C16">
        <w:t>the provision and operation, by an ELNO, of an ELN.</w:t>
      </w:r>
    </w:p>
    <w:p w14:paraId="0DAEA1F8" w14:textId="3D88F7A0" w:rsidR="00FB1E59" w:rsidRPr="00C54C16" w:rsidRDefault="00C54C16" w:rsidP="0059723C">
      <w:pPr>
        <w:pStyle w:val="Amain"/>
        <w:keepNext/>
      </w:pPr>
      <w:r>
        <w:lastRenderedPageBreak/>
        <w:tab/>
        <w:t>(2)</w:t>
      </w:r>
      <w:r>
        <w:tab/>
      </w:r>
      <w:r w:rsidR="00FB1E59" w:rsidRPr="00C54C16">
        <w:t>The operating requirements may (without limitation) include provisions relating to the following matters:</w:t>
      </w:r>
    </w:p>
    <w:p w14:paraId="2B441904" w14:textId="34070F5B" w:rsidR="00FB1E59" w:rsidRPr="00C54C16" w:rsidRDefault="00C54C16" w:rsidP="00C54C16">
      <w:pPr>
        <w:pStyle w:val="Apara"/>
      </w:pPr>
      <w:r>
        <w:tab/>
        <w:t>(a)</w:t>
      </w:r>
      <w:r>
        <w:tab/>
      </w:r>
      <w:r w:rsidR="00FB1E59" w:rsidRPr="00C54C16">
        <w:t>the financial standing of an ELNO</w:t>
      </w:r>
      <w:r w:rsidR="00DA1BF3">
        <w:t>,</w:t>
      </w:r>
    </w:p>
    <w:p w14:paraId="6E8082BF" w14:textId="20AF96FD" w:rsidR="00FB1E59" w:rsidRPr="00C54C16" w:rsidRDefault="00C54C16" w:rsidP="00C54C16">
      <w:pPr>
        <w:pStyle w:val="Apara"/>
      </w:pPr>
      <w:r>
        <w:tab/>
        <w:t>(b)</w:t>
      </w:r>
      <w:r>
        <w:tab/>
      </w:r>
      <w:r w:rsidR="00FB1E59" w:rsidRPr="00C54C16">
        <w:t>compliance with the participation rules, including (without limitation):</w:t>
      </w:r>
    </w:p>
    <w:p w14:paraId="5324C07D" w14:textId="3F5A83CF" w:rsidR="00FB1E59" w:rsidRPr="00C54C16" w:rsidRDefault="00C54C16" w:rsidP="00C54C16">
      <w:pPr>
        <w:pStyle w:val="Asubpara"/>
      </w:pPr>
      <w:r>
        <w:tab/>
        <w:t>(i)</w:t>
      </w:r>
      <w:r>
        <w:tab/>
      </w:r>
      <w:r w:rsidR="00FB1E59" w:rsidRPr="00C54C16">
        <w:t>requiring an ELNO to use a participation agreement when authorising persons to use an ELN</w:t>
      </w:r>
      <w:r w:rsidR="00DA1BF3">
        <w:t>,</w:t>
      </w:r>
      <w:r w:rsidR="00FB1E59" w:rsidRPr="00C54C16">
        <w:t xml:space="preserve"> and</w:t>
      </w:r>
    </w:p>
    <w:p w14:paraId="4EEC4E0F" w14:textId="1E3895CF" w:rsidR="00FB1E59" w:rsidRPr="00C54C16" w:rsidRDefault="00C54C16" w:rsidP="00C54C16">
      <w:pPr>
        <w:pStyle w:val="Asubpara"/>
      </w:pPr>
      <w:r>
        <w:tab/>
        <w:t>(ii)</w:t>
      </w:r>
      <w:r>
        <w:tab/>
      </w:r>
      <w:r w:rsidR="00FB1E59" w:rsidRPr="00C54C16">
        <w:t>requiring participation agreements to incorporate the participation rules</w:t>
      </w:r>
      <w:r w:rsidR="00DA1BF3">
        <w:t>,</w:t>
      </w:r>
    </w:p>
    <w:p w14:paraId="4EDBDF5C" w14:textId="35B13A37" w:rsidR="00FB1E59" w:rsidRPr="00C54C16" w:rsidRDefault="00C54C16" w:rsidP="00C54C16">
      <w:pPr>
        <w:pStyle w:val="Apara"/>
      </w:pPr>
      <w:r>
        <w:tab/>
        <w:t>(c)</w:t>
      </w:r>
      <w:r>
        <w:tab/>
      </w:r>
      <w:r w:rsidR="00FB1E59" w:rsidRPr="00C54C16">
        <w:t>the technical and operational requirements for an ELN</w:t>
      </w:r>
      <w:r w:rsidR="00DA1BF3">
        <w:t>,</w:t>
      </w:r>
    </w:p>
    <w:p w14:paraId="0A828441" w14:textId="00AC575F" w:rsidR="00FB1E59" w:rsidRPr="00C54C16" w:rsidRDefault="00C54C16" w:rsidP="00C54C16">
      <w:pPr>
        <w:pStyle w:val="Apara"/>
      </w:pPr>
      <w:r>
        <w:tab/>
        <w:t>(d)</w:t>
      </w:r>
      <w:r>
        <w:tab/>
      </w:r>
      <w:r w:rsidR="00FB1E59" w:rsidRPr="00C54C16">
        <w:t>the insurance cover to be held by an ELNO</w:t>
      </w:r>
      <w:r w:rsidR="00DA1BF3">
        <w:t>,</w:t>
      </w:r>
    </w:p>
    <w:p w14:paraId="4C18568D" w14:textId="7B865797" w:rsidR="00FB1E59" w:rsidRPr="00C54C16" w:rsidRDefault="00C54C16" w:rsidP="00C54C16">
      <w:pPr>
        <w:pStyle w:val="Apara"/>
      </w:pPr>
      <w:r>
        <w:tab/>
        <w:t>(e)</w:t>
      </w:r>
      <w:r>
        <w:tab/>
      </w:r>
      <w:r w:rsidR="00FB1E59" w:rsidRPr="00C54C16">
        <w:t>the circumstances in which the Registrar may suspend or revoke the approval of a person as an ELNO</w:t>
      </w:r>
      <w:r w:rsidR="00DA1BF3">
        <w:t>,</w:t>
      </w:r>
    </w:p>
    <w:p w14:paraId="5CBD4E1D" w14:textId="5A34F55B" w:rsidR="00FB1E59" w:rsidRPr="00C54C16" w:rsidRDefault="00C54C16" w:rsidP="00C54C16">
      <w:pPr>
        <w:pStyle w:val="Apara"/>
      </w:pPr>
      <w:r>
        <w:tab/>
        <w:t>(f)</w:t>
      </w:r>
      <w:r>
        <w:tab/>
      </w:r>
      <w:r w:rsidR="00FB1E59" w:rsidRPr="00C54C16">
        <w:t>the giving of directions to an ELNO by the Registrar, for example a direction to restrict, suspend or terminate a subscriber’s or other person’s use of an ELN.</w:t>
      </w:r>
    </w:p>
    <w:p w14:paraId="656AA824" w14:textId="5C5FF9FF" w:rsidR="00FB1E59" w:rsidRPr="00556C5F" w:rsidRDefault="00556C5F" w:rsidP="00556C5F">
      <w:pPr>
        <w:pStyle w:val="AH5Sec"/>
      </w:pPr>
      <w:bookmarkStart w:id="69" w:name="_bookmark46"/>
      <w:bookmarkStart w:id="70" w:name="_Toc82167493"/>
      <w:bookmarkEnd w:id="69"/>
      <w:r w:rsidRPr="00AF4105">
        <w:rPr>
          <w:rStyle w:val="CharSectNo"/>
        </w:rPr>
        <w:t>23</w:t>
      </w:r>
      <w:r>
        <w:tab/>
      </w:r>
      <w:r w:rsidR="00FB1E59" w:rsidRPr="00556C5F">
        <w:t>Participation rules</w:t>
      </w:r>
      <w:bookmarkEnd w:id="70"/>
    </w:p>
    <w:p w14:paraId="6167E1E3" w14:textId="036F2F0A" w:rsidR="00FB1E59" w:rsidRPr="00E2156F" w:rsidRDefault="00E2156F" w:rsidP="00E2156F">
      <w:pPr>
        <w:pStyle w:val="Amain"/>
      </w:pPr>
      <w:r>
        <w:tab/>
        <w:t>(1)</w:t>
      </w:r>
      <w:r>
        <w:tab/>
      </w:r>
      <w:r w:rsidR="00FB1E59" w:rsidRPr="00E2156F">
        <w:t>The Registrar may determine, in writing, rules relating to the use of an ELN (</w:t>
      </w:r>
      <w:r w:rsidR="00FB1E59" w:rsidRPr="00E2156F">
        <w:rPr>
          <w:b/>
          <w:bCs/>
          <w:i/>
          <w:iCs/>
        </w:rPr>
        <w:t>participation rules</w:t>
      </w:r>
      <w:r w:rsidR="00FB1E59" w:rsidRPr="00E2156F">
        <w:t>).</w:t>
      </w:r>
    </w:p>
    <w:p w14:paraId="6951BB72" w14:textId="4060A946" w:rsidR="00FB1E59" w:rsidRPr="00E2156F" w:rsidRDefault="00E2156F" w:rsidP="00E2156F">
      <w:pPr>
        <w:pStyle w:val="Amain"/>
      </w:pPr>
      <w:r>
        <w:tab/>
        <w:t>(2)</w:t>
      </w:r>
      <w:r>
        <w:tab/>
      </w:r>
      <w:r w:rsidR="00FB1E59" w:rsidRPr="00E2156F">
        <w:t>The participation rules may (without limitation) include provisions relating to the following matters:</w:t>
      </w:r>
    </w:p>
    <w:p w14:paraId="77C18635" w14:textId="3B55C202" w:rsidR="00FB1E59" w:rsidRPr="00E2156F" w:rsidRDefault="00E2156F" w:rsidP="00E2156F">
      <w:pPr>
        <w:pStyle w:val="Apara"/>
      </w:pPr>
      <w:r>
        <w:tab/>
        <w:t>(a)</w:t>
      </w:r>
      <w:r>
        <w:tab/>
      </w:r>
      <w:r w:rsidR="00FB1E59" w:rsidRPr="00E2156F">
        <w:t>the eligibility criteria for subscribers</w:t>
      </w:r>
      <w:r w:rsidR="00DA1BF3">
        <w:t>,</w:t>
      </w:r>
    </w:p>
    <w:p w14:paraId="56469B42" w14:textId="097205A4" w:rsidR="00FB1E59" w:rsidRPr="00E2156F" w:rsidRDefault="00E2156F" w:rsidP="00E2156F">
      <w:pPr>
        <w:pStyle w:val="Apara"/>
      </w:pPr>
      <w:r>
        <w:tab/>
        <w:t>(b)</w:t>
      </w:r>
      <w:r>
        <w:tab/>
      </w:r>
      <w:r w:rsidR="00FB1E59" w:rsidRPr="00E2156F">
        <w:t>the obligations of subscribers, including (without limitation) any representations or warranties they are required to give</w:t>
      </w:r>
      <w:r w:rsidR="00DA1BF3">
        <w:t>,</w:t>
      </w:r>
    </w:p>
    <w:p w14:paraId="6DBF247E" w14:textId="33BC639E" w:rsidR="00FB1E59" w:rsidRPr="00E2156F" w:rsidRDefault="00E2156F" w:rsidP="00E2156F">
      <w:pPr>
        <w:pStyle w:val="Apara"/>
      </w:pPr>
      <w:r>
        <w:tab/>
        <w:t>(c)</w:t>
      </w:r>
      <w:r>
        <w:tab/>
      </w:r>
      <w:r w:rsidR="00FB1E59" w:rsidRPr="00E2156F">
        <w:t>the circumstances in which a subscriber’s authority to use the ELN may be restricted, suspended or terminated</w:t>
      </w:r>
      <w:r w:rsidR="00DA1BF3">
        <w:t>,</w:t>
      </w:r>
    </w:p>
    <w:p w14:paraId="51259F92" w14:textId="1578DFC0" w:rsidR="00FB1E59" w:rsidRPr="00E2156F" w:rsidRDefault="00E2156F" w:rsidP="00E2156F">
      <w:pPr>
        <w:pStyle w:val="Apara"/>
      </w:pPr>
      <w:r>
        <w:tab/>
        <w:t>(d)</w:t>
      </w:r>
      <w:r>
        <w:tab/>
      </w:r>
      <w:r w:rsidR="00FB1E59" w:rsidRPr="00E2156F">
        <w:t>client authorisations</w:t>
      </w:r>
      <w:r w:rsidR="00DA1BF3">
        <w:t>,</w:t>
      </w:r>
    </w:p>
    <w:p w14:paraId="3D2C88B6" w14:textId="32C0FB91" w:rsidR="00FB1E59" w:rsidRPr="00E2156F" w:rsidRDefault="00E2156F" w:rsidP="00E2156F">
      <w:pPr>
        <w:pStyle w:val="Apara"/>
      </w:pPr>
      <w:r>
        <w:lastRenderedPageBreak/>
        <w:tab/>
        <w:t>(e)</w:t>
      </w:r>
      <w:r>
        <w:tab/>
      </w:r>
      <w:r w:rsidR="00FB1E59" w:rsidRPr="00E2156F">
        <w:t>the obligations of subscribers to verify the identity of their clients</w:t>
      </w:r>
      <w:r w:rsidR="00DA1BF3">
        <w:t>,</w:t>
      </w:r>
    </w:p>
    <w:p w14:paraId="5FF6BCED" w14:textId="16239EF7" w:rsidR="00E2156F" w:rsidRDefault="00E2156F" w:rsidP="00E2156F">
      <w:pPr>
        <w:pStyle w:val="Apara"/>
      </w:pPr>
      <w:r>
        <w:tab/>
        <w:t>(f)</w:t>
      </w:r>
      <w:r>
        <w:tab/>
      </w:r>
      <w:r w:rsidR="00FB1E59" w:rsidRPr="00E2156F">
        <w:t>the certification of registry instruments and other documents for use in connection with the ELN</w:t>
      </w:r>
      <w:r w:rsidR="00DA1BF3">
        <w:t>,</w:t>
      </w:r>
    </w:p>
    <w:p w14:paraId="6936B323" w14:textId="7FDE955A" w:rsidR="00FB1E59" w:rsidRPr="00E2156F" w:rsidRDefault="00E2156F" w:rsidP="00E2156F">
      <w:pPr>
        <w:pStyle w:val="Apara"/>
      </w:pPr>
      <w:r>
        <w:tab/>
        <w:t>(g)</w:t>
      </w:r>
      <w:r>
        <w:tab/>
      </w:r>
      <w:r w:rsidR="00FB1E59" w:rsidRPr="00E2156F">
        <w:t>digital signing</w:t>
      </w:r>
      <w:r w:rsidR="00DA1BF3">
        <w:t>,</w:t>
      </w:r>
    </w:p>
    <w:p w14:paraId="72833428" w14:textId="65E4F5DE" w:rsidR="00FB1E59" w:rsidRPr="00E2156F" w:rsidRDefault="003B3F3E" w:rsidP="00E2156F">
      <w:pPr>
        <w:pStyle w:val="Apara"/>
      </w:pPr>
      <w:r>
        <w:tab/>
        <w:t>(h)</w:t>
      </w:r>
      <w:r>
        <w:tab/>
      </w:r>
      <w:r w:rsidR="00FB1E59" w:rsidRPr="00E2156F">
        <w:t>the retention of documents created or obtained in connection with a subscriber’s use of an ELN</w:t>
      </w:r>
      <w:r w:rsidR="00DA1BF3">
        <w:t>,</w:t>
      </w:r>
    </w:p>
    <w:p w14:paraId="2E74D8B2" w14:textId="09E9421F" w:rsidR="00FB1E59" w:rsidRPr="00E2156F" w:rsidRDefault="003B3F3E" w:rsidP="00E2156F">
      <w:pPr>
        <w:pStyle w:val="Apara"/>
      </w:pPr>
      <w:r>
        <w:tab/>
        <w:t>(i)</w:t>
      </w:r>
      <w:r>
        <w:tab/>
      </w:r>
      <w:r w:rsidR="00FB1E59" w:rsidRPr="00E2156F">
        <w:t>compliance by subscribers with the participation rules, including (without limitation) how subscribers demonstrate compliance with the rules, the procedures for notifying non- compliance and how non-compliance may be remedied.</w:t>
      </w:r>
    </w:p>
    <w:p w14:paraId="386AD101" w14:textId="06B90E3D" w:rsidR="00FB1E59" w:rsidRPr="003B3F3E" w:rsidRDefault="00CB61E7" w:rsidP="003B3F3E">
      <w:pPr>
        <w:pStyle w:val="AH5Sec"/>
      </w:pPr>
      <w:bookmarkStart w:id="71" w:name="_Toc82167494"/>
      <w:r w:rsidRPr="00AF4105">
        <w:rPr>
          <w:rStyle w:val="CharSectNo"/>
        </w:rPr>
        <w:t>24</w:t>
      </w:r>
      <w:r w:rsidR="00FB1E59">
        <w:tab/>
      </w:r>
      <w:bookmarkStart w:id="72" w:name="_bookmark47"/>
      <w:bookmarkEnd w:id="72"/>
      <w:r w:rsidR="00FB1E59" w:rsidRPr="00CB61E7">
        <w:t>Registrar to have regard to nationally agreed model operating requirements and participation rules</w:t>
      </w:r>
      <w:bookmarkEnd w:id="71"/>
    </w:p>
    <w:p w14:paraId="74E0F7FD" w14:textId="565075ED" w:rsidR="00FB1E59" w:rsidRPr="003B3F3E" w:rsidRDefault="003B3F3E" w:rsidP="003B3F3E">
      <w:pPr>
        <w:pStyle w:val="Amain"/>
      </w:pPr>
      <w:r>
        <w:tab/>
        <w:t>(1)</w:t>
      </w:r>
      <w:r>
        <w:tab/>
      </w:r>
      <w:r w:rsidR="00FB1E59" w:rsidRPr="003B3F3E">
        <w:t>In this section:</w:t>
      </w:r>
    </w:p>
    <w:p w14:paraId="7596A2F0" w14:textId="77777777" w:rsidR="00FB1E59" w:rsidRPr="0099752A" w:rsidRDefault="00FB1E59" w:rsidP="0099752A">
      <w:pPr>
        <w:pStyle w:val="aDef"/>
      </w:pPr>
      <w:r w:rsidRPr="0099752A">
        <w:rPr>
          <w:b/>
          <w:bCs/>
          <w:i/>
          <w:iCs/>
        </w:rPr>
        <w:t>model provisions</w:t>
      </w:r>
      <w:r w:rsidRPr="0099752A">
        <w:t xml:space="preserve"> means any model operating requirements or model participation rules from time to time developed and published by ARNECC.</w:t>
      </w:r>
    </w:p>
    <w:p w14:paraId="2EF5BF1C" w14:textId="3BD2FBF5" w:rsidR="00FB1E59" w:rsidRPr="003B3F3E" w:rsidRDefault="003B3F3E" w:rsidP="003B3F3E">
      <w:pPr>
        <w:pStyle w:val="Amain"/>
      </w:pPr>
      <w:r>
        <w:tab/>
        <w:t>(2)</w:t>
      </w:r>
      <w:r>
        <w:tab/>
      </w:r>
      <w:r w:rsidR="00FB1E59" w:rsidRPr="003B3F3E">
        <w:t>In determining operating requirements and participation rules under this Law, and in determining changes to those requirements or rules, the Registrar must have regard to the desirability of maintaining consistency with any model provisions.</w:t>
      </w:r>
    </w:p>
    <w:p w14:paraId="66435585" w14:textId="77777777" w:rsidR="00F0569B" w:rsidRPr="00F83F5B" w:rsidRDefault="00F0569B" w:rsidP="004F68DC">
      <w:pPr>
        <w:pStyle w:val="AH5Sec"/>
        <w:shd w:val="clear" w:color="auto" w:fill="D9D9D9" w:themeFill="background1" w:themeFillShade="D9"/>
      </w:pPr>
      <w:bookmarkStart w:id="73" w:name="_bookmark48"/>
      <w:bookmarkStart w:id="74" w:name="_bookmark49"/>
      <w:bookmarkStart w:id="75" w:name="_Toc82167495"/>
      <w:bookmarkEnd w:id="73"/>
      <w:bookmarkEnd w:id="74"/>
      <w:r w:rsidRPr="00664725">
        <w:rPr>
          <w:rStyle w:val="CharSectNo"/>
        </w:rPr>
        <w:lastRenderedPageBreak/>
        <w:t>25</w:t>
      </w:r>
      <w:r w:rsidRPr="00F83F5B">
        <w:tab/>
        <w:t>Publication of operating requirements and participation rules</w:t>
      </w:r>
      <w:bookmarkEnd w:id="75"/>
    </w:p>
    <w:p w14:paraId="4034C015" w14:textId="77777777" w:rsidR="00F0569B" w:rsidRPr="00F83F5B" w:rsidRDefault="00F0569B" w:rsidP="0059723C">
      <w:pPr>
        <w:pStyle w:val="Amain"/>
        <w:keepNext/>
        <w:shd w:val="clear" w:color="auto" w:fill="D9D9D9" w:themeFill="background1" w:themeFillShade="D9"/>
      </w:pPr>
      <w:r>
        <w:tab/>
      </w:r>
      <w:r w:rsidRPr="00F83F5B">
        <w:t>(1)</w:t>
      </w:r>
      <w:r w:rsidRPr="00F83F5B">
        <w:tab/>
      </w:r>
      <w:r w:rsidRPr="00F83F5B">
        <w:rPr>
          <w:color w:val="000000"/>
        </w:rPr>
        <w:t>A</w:t>
      </w:r>
      <w:r w:rsidRPr="00F83F5B">
        <w:t>n operating requirement or a participation rule—</w:t>
      </w:r>
    </w:p>
    <w:p w14:paraId="42B9CDA1" w14:textId="26A51194" w:rsidR="00F0569B" w:rsidRPr="00F83F5B" w:rsidRDefault="00F0569B" w:rsidP="0059723C">
      <w:pPr>
        <w:pStyle w:val="Apara"/>
        <w:keepNext/>
        <w:shd w:val="clear" w:color="auto" w:fill="D9D9D9" w:themeFill="background1" w:themeFillShade="D9"/>
      </w:pPr>
      <w:r>
        <w:tab/>
      </w:r>
      <w:r w:rsidRPr="00F83F5B">
        <w:t>(a)</w:t>
      </w:r>
      <w:r w:rsidRPr="00F83F5B">
        <w:tab/>
        <w:t>is a disallowable instrument</w:t>
      </w:r>
      <w:r w:rsidR="00CC445C">
        <w:t>;</w:t>
      </w:r>
      <w:r w:rsidRPr="00F83F5B">
        <w:t xml:space="preserve"> and</w:t>
      </w:r>
    </w:p>
    <w:p w14:paraId="6D1277D2" w14:textId="77777777" w:rsidR="00F0569B" w:rsidRPr="00F83F5B" w:rsidRDefault="00F0569B" w:rsidP="0059723C">
      <w:pPr>
        <w:pStyle w:val="Apara"/>
        <w:keepNext/>
        <w:shd w:val="clear" w:color="auto" w:fill="D9D9D9" w:themeFill="background1" w:themeFillShade="D9"/>
      </w:pPr>
      <w:r>
        <w:tab/>
      </w:r>
      <w:r w:rsidRPr="00F83F5B">
        <w:t>(b)</w:t>
      </w:r>
      <w:r w:rsidRPr="00F83F5B">
        <w:tab/>
        <w:t>must be notified at least 20 business days before the requirement or rule commences.</w:t>
      </w:r>
    </w:p>
    <w:p w14:paraId="788BA76D" w14:textId="6A2ADBBA" w:rsidR="00F0569B" w:rsidRPr="00F83F5B" w:rsidRDefault="00F0569B" w:rsidP="004F68DC">
      <w:pPr>
        <w:pStyle w:val="aNote"/>
        <w:shd w:val="clear" w:color="auto" w:fill="D9D9D9" w:themeFill="background1" w:themeFillShade="D9"/>
        <w:rPr>
          <w:color w:val="000000"/>
        </w:rPr>
      </w:pPr>
      <w:r w:rsidRPr="00F83F5B">
        <w:rPr>
          <w:rStyle w:val="charItals"/>
        </w:rPr>
        <w:t>Note</w:t>
      </w:r>
      <w:r w:rsidRPr="00F83F5B">
        <w:rPr>
          <w:rStyle w:val="charItals"/>
        </w:rPr>
        <w:tab/>
      </w:r>
      <w:r w:rsidRPr="00F83F5B">
        <w:rPr>
          <w:color w:val="000000"/>
        </w:rPr>
        <w:t xml:space="preserve">A disallowable instrument must be notified, and presented to the Legislative Assembly, under the </w:t>
      </w:r>
      <w:hyperlink r:id="rId29" w:tooltip="A2001-14" w:history="1">
        <w:r w:rsidRPr="00F83F5B">
          <w:rPr>
            <w:rStyle w:val="charCitHyperlinkAbbrev"/>
          </w:rPr>
          <w:t>Legislation Act</w:t>
        </w:r>
      </w:hyperlink>
      <w:r w:rsidRPr="00F83F5B">
        <w:rPr>
          <w:color w:val="000000"/>
        </w:rPr>
        <w:t>.</w:t>
      </w:r>
    </w:p>
    <w:p w14:paraId="20A2EF6B" w14:textId="77777777" w:rsidR="00F0569B" w:rsidRPr="00F83F5B" w:rsidRDefault="00F0569B" w:rsidP="004F68DC">
      <w:pPr>
        <w:pStyle w:val="Amain"/>
        <w:shd w:val="clear" w:color="auto" w:fill="D9D9D9" w:themeFill="background1" w:themeFillShade="D9"/>
      </w:pPr>
      <w:r>
        <w:tab/>
      </w:r>
      <w:r w:rsidRPr="00F83F5B">
        <w:t>(2)</w:t>
      </w:r>
      <w:r w:rsidRPr="00F83F5B">
        <w:tab/>
        <w:t>However, if the Registrar is satisfied that an operating requirement or a participation rule must be made urgently because an emergency situation exists, the requirement or rule—</w:t>
      </w:r>
    </w:p>
    <w:p w14:paraId="25C7A83A" w14:textId="2F81D2F4" w:rsidR="00F0569B" w:rsidRPr="00F83F5B" w:rsidRDefault="00F0569B" w:rsidP="004F68DC">
      <w:pPr>
        <w:pStyle w:val="Apara"/>
        <w:shd w:val="clear" w:color="auto" w:fill="D9D9D9" w:themeFill="background1" w:themeFillShade="D9"/>
      </w:pPr>
      <w:r w:rsidRPr="00F83F5B">
        <w:rPr>
          <w:color w:val="000000"/>
        </w:rPr>
        <w:tab/>
        <w:t>(a)</w:t>
      </w:r>
      <w:r w:rsidRPr="00F83F5B">
        <w:rPr>
          <w:color w:val="000000"/>
        </w:rPr>
        <w:tab/>
        <w:t>may state that because of an emergency situation the requirement or rule commences on a stated day before the end of the 20 business days</w:t>
      </w:r>
      <w:r w:rsidR="00CC445C">
        <w:rPr>
          <w:color w:val="000000"/>
        </w:rPr>
        <w:t>;</w:t>
      </w:r>
      <w:r w:rsidRPr="00F83F5B">
        <w:rPr>
          <w:color w:val="000000"/>
        </w:rPr>
        <w:t xml:space="preserve"> and</w:t>
      </w:r>
    </w:p>
    <w:p w14:paraId="778D7011" w14:textId="77777777" w:rsidR="00F0569B" w:rsidRPr="00F83F5B" w:rsidRDefault="00F0569B" w:rsidP="004F68DC">
      <w:pPr>
        <w:pStyle w:val="Apara"/>
        <w:shd w:val="clear" w:color="auto" w:fill="D9D9D9" w:themeFill="background1" w:themeFillShade="D9"/>
      </w:pPr>
      <w:r w:rsidRPr="00F83F5B">
        <w:tab/>
        <w:t>(b)</w:t>
      </w:r>
      <w:r w:rsidRPr="00F83F5B">
        <w:tab/>
        <w:t xml:space="preserve">commences on the stated day. </w:t>
      </w:r>
    </w:p>
    <w:p w14:paraId="08112275" w14:textId="77777777" w:rsidR="00F0569B" w:rsidRPr="00F83F5B" w:rsidRDefault="00F0569B" w:rsidP="004F68DC">
      <w:pPr>
        <w:pStyle w:val="Amain"/>
        <w:shd w:val="clear" w:color="auto" w:fill="D9D9D9" w:themeFill="background1" w:themeFillShade="D9"/>
      </w:pPr>
      <w:r w:rsidRPr="00F83F5B">
        <w:rPr>
          <w:color w:val="000000"/>
        </w:rPr>
        <w:tab/>
        <w:t>(3)</w:t>
      </w:r>
      <w:r w:rsidRPr="00F83F5B">
        <w:rPr>
          <w:color w:val="000000"/>
        </w:rPr>
        <w:tab/>
        <w:t xml:space="preserve">For subsection (2), an </w:t>
      </w:r>
      <w:r w:rsidRPr="00F83F5B">
        <w:rPr>
          <w:rStyle w:val="charBoldItals"/>
        </w:rPr>
        <w:t>emergency situation</w:t>
      </w:r>
      <w:r w:rsidRPr="00F83F5B">
        <w:rPr>
          <w:color w:val="000000"/>
        </w:rPr>
        <w:t xml:space="preserve"> exists if the Registrar considers that because of the occurrence of an event or the existence of particular circumstances, the operation, security, integrity or stability of an ELN or the titles register or land titles system is being, or is likely to be, jeopardised.</w:t>
      </w:r>
    </w:p>
    <w:p w14:paraId="146393BC" w14:textId="77777777" w:rsidR="00F0569B" w:rsidRPr="00F83F5B" w:rsidRDefault="00F0569B" w:rsidP="004F68DC">
      <w:pPr>
        <w:pStyle w:val="Amain"/>
        <w:shd w:val="clear" w:color="auto" w:fill="D9D9D9" w:themeFill="background1" w:themeFillShade="D9"/>
      </w:pPr>
      <w:r w:rsidRPr="00F83F5B">
        <w:tab/>
        <w:t>(4)</w:t>
      </w:r>
      <w:r w:rsidRPr="00F83F5B">
        <w:tab/>
        <w:t>If an operating requirement or a participation rule is notified less than 20 business days before its proposed commencement and subsection (2) does not apply—</w:t>
      </w:r>
    </w:p>
    <w:p w14:paraId="4B2753BC" w14:textId="7F47B531" w:rsidR="00F0569B" w:rsidRPr="00F83F5B" w:rsidRDefault="00F0569B" w:rsidP="004F68DC">
      <w:pPr>
        <w:pStyle w:val="Apara"/>
        <w:shd w:val="clear" w:color="auto" w:fill="D9D9D9" w:themeFill="background1" w:themeFillShade="D9"/>
      </w:pPr>
      <w:r w:rsidRPr="00F83F5B">
        <w:rPr>
          <w:color w:val="000000"/>
        </w:rPr>
        <w:tab/>
        <w:t>(a)</w:t>
      </w:r>
      <w:r w:rsidRPr="00F83F5B">
        <w:rPr>
          <w:color w:val="000000"/>
        </w:rPr>
        <w:tab/>
        <w:t>the requirement or rule is valid</w:t>
      </w:r>
      <w:r w:rsidR="00CC445C">
        <w:rPr>
          <w:color w:val="000000"/>
        </w:rPr>
        <w:t>;</w:t>
      </w:r>
      <w:r w:rsidRPr="00F83F5B">
        <w:rPr>
          <w:color w:val="000000"/>
        </w:rPr>
        <w:t xml:space="preserve"> but</w:t>
      </w:r>
    </w:p>
    <w:p w14:paraId="3EC4353B" w14:textId="77777777" w:rsidR="00F0569B" w:rsidRDefault="00F0569B" w:rsidP="004F68DC">
      <w:pPr>
        <w:pStyle w:val="Apara"/>
        <w:shd w:val="clear" w:color="auto" w:fill="D9D9D9" w:themeFill="background1" w:themeFillShade="D9"/>
      </w:pPr>
      <w:r w:rsidRPr="00F83F5B">
        <w:tab/>
        <w:t>(b)</w:t>
      </w:r>
      <w:r w:rsidRPr="00F83F5B">
        <w:tab/>
        <w:t>it commences on the 20th business day after its notification day.</w:t>
      </w:r>
    </w:p>
    <w:p w14:paraId="083ADB6C" w14:textId="77777777" w:rsidR="00F0569B" w:rsidRPr="000857F5" w:rsidRDefault="00F0569B" w:rsidP="00664725">
      <w:pPr>
        <w:pStyle w:val="Amain"/>
        <w:keepNext/>
        <w:shd w:val="clear" w:color="auto" w:fill="D9D9D9" w:themeFill="background1" w:themeFillShade="D9"/>
      </w:pPr>
      <w:r w:rsidRPr="000857F5">
        <w:tab/>
        <w:t>(5)</w:t>
      </w:r>
      <w:r w:rsidRPr="000857F5">
        <w:tab/>
        <w:t>Subsection (1) (b) and (4) do not apply to an operating requirement or participation rule notified before the day this schedule commences.</w:t>
      </w:r>
    </w:p>
    <w:p w14:paraId="0F504B30" w14:textId="77777777" w:rsidR="00F0569B" w:rsidRPr="000857F5" w:rsidRDefault="00F0569B" w:rsidP="004F68DC">
      <w:pPr>
        <w:pStyle w:val="Amain"/>
        <w:shd w:val="clear" w:color="auto" w:fill="D9D9D9" w:themeFill="background1" w:themeFillShade="D9"/>
      </w:pPr>
      <w:r w:rsidRPr="000857F5">
        <w:tab/>
        <w:t>(6)</w:t>
      </w:r>
      <w:r w:rsidRPr="000857F5">
        <w:tab/>
        <w:t>Subsection (5) and this subsection expire on 1 June 2021.</w:t>
      </w:r>
    </w:p>
    <w:p w14:paraId="47986B02" w14:textId="06AFE17F" w:rsidR="00FB1E59" w:rsidRPr="00CB61E7" w:rsidRDefault="00CB61E7" w:rsidP="00CB61E7">
      <w:pPr>
        <w:pStyle w:val="AH5Sec"/>
      </w:pPr>
      <w:bookmarkStart w:id="76" w:name="_Toc82167496"/>
      <w:r w:rsidRPr="00AF4105">
        <w:rPr>
          <w:rStyle w:val="CharSectNo"/>
        </w:rPr>
        <w:lastRenderedPageBreak/>
        <w:t>26</w:t>
      </w:r>
      <w:r>
        <w:tab/>
      </w:r>
      <w:r w:rsidR="00FB1E59" w:rsidRPr="00CB61E7">
        <w:t>Subscribers required to comply with participation rules</w:t>
      </w:r>
      <w:bookmarkEnd w:id="76"/>
    </w:p>
    <w:p w14:paraId="732D34E2" w14:textId="25CD662D" w:rsidR="00FB1E59" w:rsidRPr="00F31A0E" w:rsidRDefault="00F31A0E" w:rsidP="00F31A0E">
      <w:pPr>
        <w:pStyle w:val="Amain"/>
      </w:pPr>
      <w:r>
        <w:tab/>
        <w:t>(1)</w:t>
      </w:r>
      <w:r>
        <w:tab/>
      </w:r>
      <w:r w:rsidR="00FB1E59" w:rsidRPr="00F31A0E">
        <w:t>A subscriber who is authorised under a participation agreement to use an ELN must comply with the participation rules relating to that ELN.</w:t>
      </w:r>
    </w:p>
    <w:p w14:paraId="2852B09F" w14:textId="34EE8142" w:rsidR="00FB1E59" w:rsidRPr="00F31A0E" w:rsidRDefault="00F31A0E" w:rsidP="00F31A0E">
      <w:pPr>
        <w:pStyle w:val="Amain"/>
      </w:pPr>
      <w:r>
        <w:tab/>
        <w:t>(2)</w:t>
      </w:r>
      <w:r>
        <w:tab/>
      </w:r>
      <w:r w:rsidR="00FB1E59" w:rsidRPr="00F31A0E">
        <w:t>If a subscriber contravenes those participation rules, the Registrar may:</w:t>
      </w:r>
    </w:p>
    <w:p w14:paraId="074E9A9B" w14:textId="3FFDDC0A" w:rsidR="00FB1E59" w:rsidRPr="00F31A0E" w:rsidRDefault="00F31A0E" w:rsidP="00F31A0E">
      <w:pPr>
        <w:pStyle w:val="Apara"/>
      </w:pPr>
      <w:r>
        <w:tab/>
        <w:t>(a)</w:t>
      </w:r>
      <w:r>
        <w:tab/>
      </w:r>
      <w:r w:rsidR="00FB1E59" w:rsidRPr="00F31A0E">
        <w:t>if the Registrar operates the ELN, restrict, suspend or terminate the subscriber’s use of the ELN</w:t>
      </w:r>
      <w:r w:rsidR="00DA1BF3">
        <w:t>,</w:t>
      </w:r>
      <w:r w:rsidR="00FB1E59" w:rsidRPr="00F31A0E">
        <w:t xml:space="preserve"> or</w:t>
      </w:r>
    </w:p>
    <w:p w14:paraId="6D8DF3CA" w14:textId="0A0E594B" w:rsidR="00FB1E59" w:rsidRPr="00F31A0E" w:rsidRDefault="00F31A0E" w:rsidP="00F31A0E">
      <w:pPr>
        <w:pStyle w:val="Apara"/>
      </w:pPr>
      <w:r>
        <w:tab/>
        <w:t>(b)</w:t>
      </w:r>
      <w:r>
        <w:tab/>
      </w:r>
      <w:r w:rsidR="00FB1E59" w:rsidRPr="00F31A0E">
        <w:t>if an ELNO operates the ELN, direct the ELNO to restrict, suspend or terminate the subscriber’s use of the ELN.</w:t>
      </w:r>
    </w:p>
    <w:p w14:paraId="79CE7128" w14:textId="02FE4DFF" w:rsidR="00FB1E59" w:rsidRPr="00F31A0E" w:rsidRDefault="00F31A0E" w:rsidP="00F31A0E">
      <w:pPr>
        <w:pStyle w:val="Amain"/>
      </w:pPr>
      <w:r>
        <w:tab/>
        <w:t>(3)</w:t>
      </w:r>
      <w:r>
        <w:tab/>
      </w:r>
      <w:r w:rsidR="00FB1E59" w:rsidRPr="00F31A0E">
        <w:t>Subsection (2) does not limit or affect any right, power, authority or remedy that the Registrar or an ELNO has under the operating requirements, the participation rules, a participation agreement or any other law of this jurisdiction in relation to contravention of the participation rules.</w:t>
      </w:r>
    </w:p>
    <w:p w14:paraId="7FD81792" w14:textId="1627A276" w:rsidR="00FB1E59" w:rsidRPr="00CB61E7" w:rsidRDefault="00CB61E7" w:rsidP="00CB61E7">
      <w:pPr>
        <w:pStyle w:val="AH5Sec"/>
      </w:pPr>
      <w:bookmarkStart w:id="77" w:name="_bookmark50"/>
      <w:bookmarkStart w:id="78" w:name="_Toc82167497"/>
      <w:bookmarkEnd w:id="77"/>
      <w:r w:rsidRPr="00AF4105">
        <w:rPr>
          <w:rStyle w:val="CharSectNo"/>
        </w:rPr>
        <w:t>27</w:t>
      </w:r>
      <w:r>
        <w:tab/>
      </w:r>
      <w:r w:rsidR="00FB1E59" w:rsidRPr="00CB61E7">
        <w:t>Waiving compliance with operating requirements or participation rules</w:t>
      </w:r>
      <w:bookmarkEnd w:id="78"/>
    </w:p>
    <w:p w14:paraId="33DBCA28" w14:textId="46C794F0" w:rsidR="00FB1E59" w:rsidRPr="00F31A0E" w:rsidRDefault="00F31A0E" w:rsidP="00F31A0E">
      <w:pPr>
        <w:pStyle w:val="Amain"/>
      </w:pPr>
      <w:r>
        <w:tab/>
        <w:t>(1)</w:t>
      </w:r>
      <w:r>
        <w:tab/>
      </w:r>
      <w:r w:rsidR="00FB1E59" w:rsidRPr="00F31A0E">
        <w:t>The Registrar may waive compliance with all or any provisions of the operating requirements or participation rules if the Registrar is satisfied that granting the waiver is reasonable in all the circumstances.</w:t>
      </w:r>
    </w:p>
    <w:p w14:paraId="11E72013" w14:textId="641DF209" w:rsidR="00FB1E59" w:rsidRPr="0072008D" w:rsidRDefault="0072008D" w:rsidP="00664725">
      <w:pPr>
        <w:pStyle w:val="Amain"/>
        <w:keepNext/>
      </w:pPr>
      <w:r>
        <w:tab/>
        <w:t>(2)</w:t>
      </w:r>
      <w:r>
        <w:tab/>
      </w:r>
      <w:r w:rsidR="00FB1E59" w:rsidRPr="0072008D">
        <w:t>A waiver under this section may:</w:t>
      </w:r>
    </w:p>
    <w:p w14:paraId="4FCF54D7" w14:textId="22AD57EF" w:rsidR="00FB1E59" w:rsidRPr="0072008D" w:rsidRDefault="0072008D" w:rsidP="00664725">
      <w:pPr>
        <w:pStyle w:val="Apara"/>
        <w:keepNext/>
      </w:pPr>
      <w:r>
        <w:tab/>
        <w:t>(a)</w:t>
      </w:r>
      <w:r>
        <w:tab/>
      </w:r>
      <w:r w:rsidR="00FB1E59" w:rsidRPr="0072008D">
        <w:t>be total or partial</w:t>
      </w:r>
      <w:r w:rsidR="00DA1BF3">
        <w:t>,</w:t>
      </w:r>
      <w:r w:rsidR="00FB1E59" w:rsidRPr="0072008D">
        <w:t xml:space="preserve"> and</w:t>
      </w:r>
    </w:p>
    <w:p w14:paraId="60E6BFA0" w14:textId="4D63CC5E" w:rsidR="0072008D" w:rsidRDefault="0072008D" w:rsidP="0072008D">
      <w:pPr>
        <w:pStyle w:val="Apara"/>
      </w:pPr>
      <w:r>
        <w:tab/>
        <w:t>(b)</w:t>
      </w:r>
      <w:r>
        <w:tab/>
      </w:r>
      <w:r w:rsidR="00FB1E59" w:rsidRPr="0072008D">
        <w:t>apply generally to all persons, or be limited in its application to particular persons or particular classes of persons</w:t>
      </w:r>
      <w:r w:rsidR="00DA1BF3">
        <w:t>,</w:t>
      </w:r>
      <w:r w:rsidR="00FB1E59" w:rsidRPr="0072008D">
        <w:t xml:space="preserve"> and</w:t>
      </w:r>
    </w:p>
    <w:p w14:paraId="7E119907" w14:textId="1F6E6953" w:rsidR="0072008D" w:rsidRDefault="0072008D" w:rsidP="0072008D">
      <w:pPr>
        <w:pStyle w:val="Apara"/>
      </w:pPr>
      <w:r>
        <w:tab/>
        <w:t>(c)</w:t>
      </w:r>
      <w:r>
        <w:tab/>
      </w:r>
      <w:r w:rsidR="00FB1E59" w:rsidRPr="0072008D">
        <w:t>apply generally or be limited in its application by reference to specified exceptions or factors</w:t>
      </w:r>
      <w:r w:rsidR="00DA1BF3">
        <w:t>,</w:t>
      </w:r>
      <w:r w:rsidR="00FB1E59" w:rsidRPr="0072008D">
        <w:t xml:space="preserve"> and</w:t>
      </w:r>
    </w:p>
    <w:p w14:paraId="175515B8" w14:textId="1FC515CC" w:rsidR="00FB1E59" w:rsidRPr="0072008D" w:rsidRDefault="0072008D" w:rsidP="0072008D">
      <w:pPr>
        <w:pStyle w:val="Apara"/>
      </w:pPr>
      <w:r>
        <w:tab/>
        <w:t>(d)</w:t>
      </w:r>
      <w:r>
        <w:tab/>
      </w:r>
      <w:r w:rsidR="00FB1E59" w:rsidRPr="0072008D">
        <w:t>apply indefinitely or for a specified period</w:t>
      </w:r>
      <w:r w:rsidR="00DA1BF3">
        <w:t>,</w:t>
      </w:r>
      <w:r w:rsidR="00FB1E59" w:rsidRPr="0072008D">
        <w:t xml:space="preserve"> and</w:t>
      </w:r>
    </w:p>
    <w:p w14:paraId="3F2B14F2" w14:textId="19C70C61" w:rsidR="00FB1E59" w:rsidRPr="0072008D" w:rsidRDefault="0072008D" w:rsidP="0072008D">
      <w:pPr>
        <w:pStyle w:val="Apara"/>
      </w:pPr>
      <w:r>
        <w:tab/>
        <w:t>(e)</w:t>
      </w:r>
      <w:r>
        <w:tab/>
      </w:r>
      <w:r w:rsidR="00FB1E59" w:rsidRPr="0072008D">
        <w:t>be unconditional or subject to conditions or restrictions.</w:t>
      </w:r>
    </w:p>
    <w:p w14:paraId="72CF6280" w14:textId="089F6903" w:rsidR="00FB1E59" w:rsidRPr="00AF4105" w:rsidRDefault="00FB1E59" w:rsidP="00740A4A">
      <w:pPr>
        <w:pStyle w:val="AH3Div"/>
      </w:pPr>
      <w:bookmarkStart w:id="79" w:name="_bookmark51"/>
      <w:bookmarkStart w:id="80" w:name="_Toc82167498"/>
      <w:bookmarkEnd w:id="79"/>
      <w:r w:rsidRPr="00AF4105">
        <w:rPr>
          <w:rStyle w:val="CharDivNo"/>
        </w:rPr>
        <w:lastRenderedPageBreak/>
        <w:t>Division 4</w:t>
      </w:r>
      <w:r w:rsidR="0049036A">
        <w:rPr>
          <w:w w:val="105"/>
        </w:rPr>
        <w:tab/>
      </w:r>
      <w:r w:rsidRPr="00AF4105">
        <w:rPr>
          <w:rStyle w:val="CharDivText"/>
          <w:w w:val="105"/>
        </w:rPr>
        <w:t>Appeals</w:t>
      </w:r>
      <w:bookmarkEnd w:id="80"/>
    </w:p>
    <w:p w14:paraId="1902B97F" w14:textId="4309495E" w:rsidR="00FB1E59" w:rsidRPr="0049036A" w:rsidRDefault="0049036A" w:rsidP="0049036A">
      <w:pPr>
        <w:pStyle w:val="AH5Sec"/>
      </w:pPr>
      <w:bookmarkStart w:id="81" w:name="_bookmark52"/>
      <w:bookmarkStart w:id="82" w:name="_Toc82167499"/>
      <w:bookmarkEnd w:id="81"/>
      <w:r w:rsidRPr="00AF4105">
        <w:rPr>
          <w:rStyle w:val="CharSectNo"/>
        </w:rPr>
        <w:t>28</w:t>
      </w:r>
      <w:r>
        <w:tab/>
      </w:r>
      <w:r w:rsidR="00FB1E59" w:rsidRPr="0049036A">
        <w:t>Appeal against decisions of Registrar</w:t>
      </w:r>
      <w:bookmarkEnd w:id="82"/>
    </w:p>
    <w:p w14:paraId="57A70E65" w14:textId="0A4DE137" w:rsidR="00FB1E59" w:rsidRPr="0072008D" w:rsidRDefault="0072008D" w:rsidP="0072008D">
      <w:pPr>
        <w:pStyle w:val="Amain"/>
      </w:pPr>
      <w:r>
        <w:tab/>
        <w:t>(1)</w:t>
      </w:r>
      <w:r>
        <w:tab/>
      </w:r>
      <w:r w:rsidR="00FB1E59" w:rsidRPr="0072008D">
        <w:t xml:space="preserve">A person who is the subject of any of the following decisions (an </w:t>
      </w:r>
      <w:r w:rsidR="00FB1E59" w:rsidRPr="0072008D">
        <w:rPr>
          <w:b/>
          <w:bCs/>
          <w:i/>
          <w:iCs/>
        </w:rPr>
        <w:t>appellable decision</w:t>
      </w:r>
      <w:r w:rsidR="00FB1E59" w:rsidRPr="0072008D">
        <w:t>) may require the Registrar to provide, in writing, the grounds for the decision:</w:t>
      </w:r>
    </w:p>
    <w:p w14:paraId="394FCDBF" w14:textId="7DCCBF62" w:rsidR="00FB1E59" w:rsidRPr="0072008D" w:rsidRDefault="0072008D" w:rsidP="0072008D">
      <w:pPr>
        <w:pStyle w:val="Apara"/>
      </w:pPr>
      <w:r>
        <w:tab/>
        <w:t>(a)</w:t>
      </w:r>
      <w:r>
        <w:tab/>
      </w:r>
      <w:r w:rsidR="00FB1E59" w:rsidRPr="0072008D">
        <w:t>a decision by the Registrar to refuse to approve the person as an ELNO</w:t>
      </w:r>
      <w:r w:rsidR="00DA1BF3">
        <w:t>,</w:t>
      </w:r>
    </w:p>
    <w:p w14:paraId="7C3A8277" w14:textId="02DA8749" w:rsidR="00FB1E59" w:rsidRPr="0072008D" w:rsidRDefault="0072008D" w:rsidP="0072008D">
      <w:pPr>
        <w:pStyle w:val="Apara"/>
      </w:pPr>
      <w:r>
        <w:tab/>
        <w:t>(b)</w:t>
      </w:r>
      <w:r>
        <w:tab/>
      </w:r>
      <w:r w:rsidR="00FB1E59" w:rsidRPr="0072008D">
        <w:t>a decision by the Registrar to refuse to renew the person’s approval as an ELNO</w:t>
      </w:r>
      <w:r w:rsidR="00DA1BF3">
        <w:t>,</w:t>
      </w:r>
    </w:p>
    <w:p w14:paraId="4536E928" w14:textId="3EEC5CAE" w:rsidR="0072008D" w:rsidRPr="0072008D" w:rsidRDefault="0072008D" w:rsidP="0072008D">
      <w:pPr>
        <w:pStyle w:val="Apara"/>
      </w:pPr>
      <w:r>
        <w:tab/>
        <w:t>(c)</w:t>
      </w:r>
      <w:r>
        <w:tab/>
      </w:r>
      <w:r w:rsidR="00FB1E59" w:rsidRPr="0072008D">
        <w:t>a decision by the Registrar to suspend the person’s approval as an ELNO</w:t>
      </w:r>
      <w:r w:rsidR="00DA1BF3">
        <w:t>,</w:t>
      </w:r>
    </w:p>
    <w:p w14:paraId="0FB2E1D3" w14:textId="231A8485" w:rsidR="0072008D" w:rsidRDefault="0072008D" w:rsidP="0072008D">
      <w:pPr>
        <w:pStyle w:val="Apara"/>
      </w:pPr>
      <w:r>
        <w:tab/>
        <w:t>(d)</w:t>
      </w:r>
      <w:r>
        <w:tab/>
      </w:r>
      <w:r w:rsidR="00FB1E59" w:rsidRPr="0072008D">
        <w:t>a decision by the Registrar to revoke the person’s approval as an ELNO</w:t>
      </w:r>
      <w:r w:rsidR="00DA1BF3">
        <w:t>,</w:t>
      </w:r>
    </w:p>
    <w:p w14:paraId="17A0E1B9" w14:textId="6A8BF3A2" w:rsidR="00E552B6" w:rsidRDefault="0072008D" w:rsidP="0072008D">
      <w:pPr>
        <w:pStyle w:val="Apara"/>
      </w:pPr>
      <w:r>
        <w:tab/>
        <w:t>(e)</w:t>
      </w:r>
      <w:r>
        <w:tab/>
      </w:r>
      <w:r w:rsidR="00FB1E59" w:rsidRPr="0072008D">
        <w:t>a decision by the Registrar to attach a condition to the person’s approval as an ELNO, or to vary or revoke a condition of the person’s approval as an ELNO, if the attachment, variation or revocation of the condition is done without the person’s agreement</w:t>
      </w:r>
      <w:r w:rsidR="00DA1BF3">
        <w:t>,</w:t>
      </w:r>
    </w:p>
    <w:p w14:paraId="25C0ED1B" w14:textId="3C8FBD16" w:rsidR="00E552B6" w:rsidRDefault="00E552B6" w:rsidP="0072008D">
      <w:pPr>
        <w:pStyle w:val="Apara"/>
      </w:pPr>
      <w:r>
        <w:tab/>
        <w:t>(f)</w:t>
      </w:r>
      <w:r>
        <w:tab/>
      </w:r>
      <w:r w:rsidR="00FB1E59" w:rsidRPr="0072008D">
        <w:t>a decision by the Registrar to restrict, suspend or terminate the person’s use, as a subscriber, of an ELN operated by the Registrar</w:t>
      </w:r>
      <w:r w:rsidR="00DA1BF3">
        <w:t>,</w:t>
      </w:r>
    </w:p>
    <w:p w14:paraId="6B553702" w14:textId="45457B16" w:rsidR="00FB1E59" w:rsidRPr="0072008D" w:rsidRDefault="00E552B6" w:rsidP="0072008D">
      <w:pPr>
        <w:pStyle w:val="Apara"/>
      </w:pPr>
      <w:r>
        <w:tab/>
        <w:t>(g)</w:t>
      </w:r>
      <w:r>
        <w:tab/>
      </w:r>
      <w:r w:rsidR="00FB1E59" w:rsidRPr="0072008D">
        <w:t>a decision by the Registrar to direct an ELNO to restrict, suspend or terminate the person’s use, as a subscriber, of the ELN operated by the ELNO.</w:t>
      </w:r>
    </w:p>
    <w:p w14:paraId="3F2C4814" w14:textId="3F098714" w:rsidR="00FB1E59" w:rsidRPr="00E552B6" w:rsidRDefault="00E552B6" w:rsidP="00E552B6">
      <w:pPr>
        <w:pStyle w:val="Amain"/>
      </w:pPr>
      <w:r>
        <w:tab/>
        <w:t>(2)</w:t>
      </w:r>
      <w:r>
        <w:tab/>
      </w:r>
      <w:r w:rsidR="00FB1E59" w:rsidRPr="00E552B6">
        <w:t>A person who is the subject of an appellable decision and who has received written grounds for the decision from the Registrar under subsection (1) or otherwise may appeal against the decision to the responsible tribunal.</w:t>
      </w:r>
    </w:p>
    <w:p w14:paraId="20D606F4" w14:textId="5FD760DA" w:rsidR="00FB1E59" w:rsidRPr="0049036A" w:rsidRDefault="0049036A" w:rsidP="0049036A">
      <w:pPr>
        <w:pStyle w:val="AH5Sec"/>
      </w:pPr>
      <w:bookmarkStart w:id="83" w:name="_bookmark53"/>
      <w:bookmarkStart w:id="84" w:name="_Toc82167500"/>
      <w:bookmarkEnd w:id="83"/>
      <w:r w:rsidRPr="00AF4105">
        <w:rPr>
          <w:rStyle w:val="CharSectNo"/>
        </w:rPr>
        <w:lastRenderedPageBreak/>
        <w:t>29</w:t>
      </w:r>
      <w:r>
        <w:tab/>
      </w:r>
      <w:r w:rsidR="00FB1E59" w:rsidRPr="0049036A">
        <w:t>Determination of appeal</w:t>
      </w:r>
      <w:bookmarkEnd w:id="84"/>
    </w:p>
    <w:p w14:paraId="10459D8C" w14:textId="35AD77C1" w:rsidR="00FB1E59" w:rsidRPr="001804DF" w:rsidRDefault="001804DF" w:rsidP="001804DF">
      <w:pPr>
        <w:pStyle w:val="Amain"/>
      </w:pPr>
      <w:r>
        <w:tab/>
        <w:t>(1)</w:t>
      </w:r>
      <w:r>
        <w:tab/>
      </w:r>
      <w:r w:rsidR="00FB1E59" w:rsidRPr="001804DF">
        <w:t>After hearing the appeal, the responsible tribunal may:</w:t>
      </w:r>
    </w:p>
    <w:p w14:paraId="03FB8EE9" w14:textId="6BB0CB48" w:rsidR="001804DF" w:rsidRDefault="001804DF" w:rsidP="001804DF">
      <w:pPr>
        <w:pStyle w:val="Apara"/>
      </w:pPr>
      <w:r>
        <w:tab/>
        <w:t>(a)</w:t>
      </w:r>
      <w:r>
        <w:tab/>
      </w:r>
      <w:r w:rsidR="00FB1E59" w:rsidRPr="001804DF">
        <w:t>confirm the appellable decision</w:t>
      </w:r>
      <w:r w:rsidR="00DA1BF3">
        <w:t>,</w:t>
      </w:r>
      <w:r w:rsidR="00FB1E59" w:rsidRPr="001804DF">
        <w:t xml:space="preserve"> or</w:t>
      </w:r>
    </w:p>
    <w:p w14:paraId="58F89FEE" w14:textId="765D8370" w:rsidR="00FB1E59" w:rsidRPr="001804DF" w:rsidRDefault="001804DF" w:rsidP="001804DF">
      <w:pPr>
        <w:pStyle w:val="Apara"/>
      </w:pPr>
      <w:r>
        <w:tab/>
        <w:t>(b)</w:t>
      </w:r>
      <w:r>
        <w:tab/>
      </w:r>
      <w:r w:rsidR="00FB1E59" w:rsidRPr="001804DF">
        <w:t>amend the appellable decision</w:t>
      </w:r>
      <w:r w:rsidR="00DA1BF3">
        <w:t>,</w:t>
      </w:r>
      <w:r w:rsidR="00FB1E59" w:rsidRPr="001804DF">
        <w:t xml:space="preserve"> or</w:t>
      </w:r>
    </w:p>
    <w:p w14:paraId="551C499F" w14:textId="505298B5" w:rsidR="00FB1E59" w:rsidRPr="001804DF" w:rsidRDefault="001804DF" w:rsidP="001804DF">
      <w:pPr>
        <w:pStyle w:val="Apara"/>
      </w:pPr>
      <w:r>
        <w:tab/>
        <w:t>(c)</w:t>
      </w:r>
      <w:r>
        <w:tab/>
      </w:r>
      <w:r w:rsidR="00FB1E59" w:rsidRPr="001804DF">
        <w:t>substitute another decision for the appellable decision.</w:t>
      </w:r>
    </w:p>
    <w:p w14:paraId="17A633F2" w14:textId="1F7A8696" w:rsidR="00FB1E59" w:rsidRPr="001804DF" w:rsidRDefault="001804DF" w:rsidP="001804DF">
      <w:pPr>
        <w:pStyle w:val="Amain"/>
      </w:pPr>
      <w:r>
        <w:tab/>
        <w:t>(2)</w:t>
      </w:r>
      <w:r>
        <w:tab/>
      </w:r>
      <w:r w:rsidR="00FB1E59" w:rsidRPr="001804DF">
        <w:t>In amending the appellable decision or substituting another decision for the appellable decision, the responsible tribunal has the same powers as the Registrar under this Law.</w:t>
      </w:r>
    </w:p>
    <w:p w14:paraId="5E237E63" w14:textId="0CB9CB41" w:rsidR="00FB1E59" w:rsidRPr="0049036A" w:rsidRDefault="0049036A" w:rsidP="0049036A">
      <w:pPr>
        <w:pStyle w:val="AH5Sec"/>
      </w:pPr>
      <w:bookmarkStart w:id="85" w:name="_bookmark54"/>
      <w:bookmarkStart w:id="86" w:name="_Toc82167501"/>
      <w:bookmarkEnd w:id="85"/>
      <w:r w:rsidRPr="00AF4105">
        <w:rPr>
          <w:rStyle w:val="CharSectNo"/>
        </w:rPr>
        <w:t>30</w:t>
      </w:r>
      <w:r>
        <w:tab/>
      </w:r>
      <w:r w:rsidR="00FB1E59" w:rsidRPr="0049036A">
        <w:t>Costs</w:t>
      </w:r>
      <w:bookmarkEnd w:id="86"/>
    </w:p>
    <w:p w14:paraId="349E9D64" w14:textId="0C4484A1" w:rsidR="00FB1E59" w:rsidRPr="001804DF" w:rsidRDefault="001804DF" w:rsidP="001804DF">
      <w:pPr>
        <w:pStyle w:val="Amain"/>
      </w:pPr>
      <w:r>
        <w:tab/>
        <w:t>(1)</w:t>
      </w:r>
      <w:r>
        <w:tab/>
      </w:r>
      <w:r w:rsidR="00FB1E59" w:rsidRPr="001804DF">
        <w:t>The responsible tribunal may make any order about costs it considers appropriate for the proceedings under this Division.</w:t>
      </w:r>
    </w:p>
    <w:p w14:paraId="4408D38E" w14:textId="010A2CC3" w:rsidR="00FB1E59" w:rsidRPr="001804DF" w:rsidRDefault="001804DF" w:rsidP="001804DF">
      <w:pPr>
        <w:pStyle w:val="Amain"/>
      </w:pPr>
      <w:r>
        <w:tab/>
        <w:t>(2)</w:t>
      </w:r>
      <w:r>
        <w:tab/>
      </w:r>
      <w:r w:rsidR="00FB1E59" w:rsidRPr="001804DF">
        <w:t>This section does not apply if the responsible tribunal has power under another law of this jurisdiction to make an order about costs for proceedings under this Division.</w:t>
      </w:r>
    </w:p>
    <w:p w14:paraId="21A8BA57" w14:textId="785947EC" w:rsidR="00FB1E59" w:rsidRPr="0049036A" w:rsidRDefault="0049036A" w:rsidP="0049036A">
      <w:pPr>
        <w:pStyle w:val="AH5Sec"/>
      </w:pPr>
      <w:bookmarkStart w:id="87" w:name="_bookmark55"/>
      <w:bookmarkStart w:id="88" w:name="_Toc82167502"/>
      <w:bookmarkEnd w:id="87"/>
      <w:r w:rsidRPr="00AF4105">
        <w:rPr>
          <w:rStyle w:val="CharSectNo"/>
        </w:rPr>
        <w:t>31</w:t>
      </w:r>
      <w:r>
        <w:tab/>
      </w:r>
      <w:r w:rsidR="00FB1E59" w:rsidRPr="0049036A">
        <w:t>Relationship with Act establishing responsible tribunal</w:t>
      </w:r>
      <w:bookmarkEnd w:id="88"/>
    </w:p>
    <w:p w14:paraId="0DEFA004" w14:textId="77777777" w:rsidR="00FB1E59" w:rsidRPr="0099752A" w:rsidRDefault="00FB1E59" w:rsidP="00664725">
      <w:pPr>
        <w:pStyle w:val="Amainreturn"/>
        <w:keepNext/>
      </w:pPr>
      <w:r w:rsidRPr="0099752A">
        <w:t>This Division:</w:t>
      </w:r>
    </w:p>
    <w:p w14:paraId="3CDA679C" w14:textId="0A1408F3" w:rsidR="00FB1E59" w:rsidRPr="004026B0" w:rsidRDefault="004026B0" w:rsidP="004026B0">
      <w:pPr>
        <w:pStyle w:val="Apara"/>
      </w:pPr>
      <w:r>
        <w:tab/>
        <w:t>(a)</w:t>
      </w:r>
      <w:r>
        <w:tab/>
      </w:r>
      <w:r w:rsidR="00FB1E59" w:rsidRPr="004026B0">
        <w:t>applies despite any provision to the contrary of the Act that establishes or continues the responsible tribunal</w:t>
      </w:r>
      <w:r w:rsidR="00DA1BF3">
        <w:t>,</w:t>
      </w:r>
      <w:r w:rsidR="00FB1E59" w:rsidRPr="004026B0">
        <w:t xml:space="preserve"> but</w:t>
      </w:r>
    </w:p>
    <w:p w14:paraId="21C5A151" w14:textId="36941DA0" w:rsidR="00FB1E59" w:rsidRPr="004026B0" w:rsidRDefault="004026B0" w:rsidP="004026B0">
      <w:pPr>
        <w:pStyle w:val="Apara"/>
      </w:pPr>
      <w:r>
        <w:tab/>
        <w:t>(b)</w:t>
      </w:r>
      <w:r>
        <w:tab/>
      </w:r>
      <w:r w:rsidR="00FB1E59" w:rsidRPr="004026B0">
        <w:t>does not otherwise limit:</w:t>
      </w:r>
    </w:p>
    <w:p w14:paraId="318B0DDA" w14:textId="6C9D5B27" w:rsidR="00FB1E59" w:rsidRPr="004026B0" w:rsidRDefault="004026B0" w:rsidP="004026B0">
      <w:pPr>
        <w:pStyle w:val="Asubpara"/>
      </w:pPr>
      <w:r>
        <w:tab/>
        <w:t>(i)</w:t>
      </w:r>
      <w:r>
        <w:tab/>
      </w:r>
      <w:r w:rsidR="00FB1E59" w:rsidRPr="004026B0">
        <w:t>that Act</w:t>
      </w:r>
      <w:r w:rsidR="00DA1BF3">
        <w:t>,</w:t>
      </w:r>
      <w:r w:rsidR="00FB1E59" w:rsidRPr="004026B0">
        <w:t xml:space="preserve"> or</w:t>
      </w:r>
    </w:p>
    <w:p w14:paraId="3E9F43CE" w14:textId="621B072A" w:rsidR="00FB1E59" w:rsidRPr="004026B0" w:rsidRDefault="004026B0" w:rsidP="004026B0">
      <w:pPr>
        <w:pStyle w:val="Asubpara"/>
      </w:pPr>
      <w:r>
        <w:tab/>
        <w:t>(ii)</w:t>
      </w:r>
      <w:r>
        <w:tab/>
      </w:r>
      <w:r w:rsidR="00FB1E59" w:rsidRPr="004026B0">
        <w:t>any rules, regulations or other instrument regulating the practice or procedure of the responsible tribunal.</w:t>
      </w:r>
    </w:p>
    <w:p w14:paraId="7EF906FB" w14:textId="3574D827" w:rsidR="00FB1E59" w:rsidRPr="00AF4105" w:rsidRDefault="00FB1E59" w:rsidP="0099752A">
      <w:pPr>
        <w:pStyle w:val="AH3Div"/>
      </w:pPr>
      <w:bookmarkStart w:id="89" w:name="_bookmark56"/>
      <w:bookmarkStart w:id="90" w:name="_Toc82167503"/>
      <w:bookmarkEnd w:id="89"/>
      <w:r w:rsidRPr="00AF4105">
        <w:rPr>
          <w:rStyle w:val="CharDivNo"/>
        </w:rPr>
        <w:lastRenderedPageBreak/>
        <w:t>Division 5</w:t>
      </w:r>
      <w:r w:rsidR="0049036A" w:rsidRPr="0099752A">
        <w:tab/>
      </w:r>
      <w:r w:rsidRPr="00AF4105">
        <w:rPr>
          <w:rStyle w:val="CharDivText"/>
        </w:rPr>
        <w:t>Compliance examinations</w:t>
      </w:r>
      <w:bookmarkEnd w:id="90"/>
    </w:p>
    <w:p w14:paraId="328DC086" w14:textId="566917C2" w:rsidR="00FB1E59" w:rsidRPr="000F5828" w:rsidRDefault="000F5828" w:rsidP="00083999">
      <w:pPr>
        <w:pStyle w:val="AH5Sec"/>
      </w:pPr>
      <w:bookmarkStart w:id="91" w:name="_bookmark57"/>
      <w:bookmarkStart w:id="92" w:name="_Toc82167504"/>
      <w:bookmarkEnd w:id="91"/>
      <w:r w:rsidRPr="00AF4105">
        <w:rPr>
          <w:rStyle w:val="CharSectNo"/>
        </w:rPr>
        <w:t>32</w:t>
      </w:r>
      <w:r>
        <w:tab/>
      </w:r>
      <w:r w:rsidR="00FB1E59" w:rsidRPr="000F5828">
        <w:t>Definitions</w:t>
      </w:r>
      <w:bookmarkEnd w:id="92"/>
    </w:p>
    <w:p w14:paraId="6E521A32" w14:textId="77777777" w:rsidR="00FB1E59" w:rsidRPr="0099752A" w:rsidRDefault="00FB1E59" w:rsidP="00083999">
      <w:pPr>
        <w:pStyle w:val="Amainreturn"/>
        <w:keepNext/>
      </w:pPr>
      <w:r w:rsidRPr="0099752A">
        <w:t>In this Division:</w:t>
      </w:r>
    </w:p>
    <w:p w14:paraId="1E4AEA6E" w14:textId="0F7BFBF0" w:rsidR="00FB1E59" w:rsidRPr="0099752A" w:rsidRDefault="00FB1E59" w:rsidP="0099752A">
      <w:pPr>
        <w:pStyle w:val="aDef"/>
      </w:pPr>
      <w:r w:rsidRPr="0099752A">
        <w:rPr>
          <w:b/>
          <w:bCs/>
          <w:i/>
          <w:iCs/>
        </w:rPr>
        <w:t>ELNO</w:t>
      </w:r>
      <w:r w:rsidRPr="0099752A">
        <w:t xml:space="preserve"> includes a former ELNO.</w:t>
      </w:r>
    </w:p>
    <w:p w14:paraId="3B103542" w14:textId="77777777" w:rsidR="00FB1E59" w:rsidRPr="0005097D" w:rsidRDefault="00FB1E59" w:rsidP="0005097D">
      <w:pPr>
        <w:pStyle w:val="aDef"/>
      </w:pPr>
      <w:r w:rsidRPr="0005097D">
        <w:rPr>
          <w:b/>
          <w:bCs/>
          <w:i/>
          <w:iCs/>
        </w:rPr>
        <w:t>subscriber</w:t>
      </w:r>
      <w:r w:rsidRPr="0005097D">
        <w:t xml:space="preserve"> includes a former subscriber.</w:t>
      </w:r>
    </w:p>
    <w:p w14:paraId="77D800C3" w14:textId="2252EF65" w:rsidR="00FB1E59" w:rsidRPr="000F5828" w:rsidRDefault="000F5828" w:rsidP="000F5828">
      <w:pPr>
        <w:pStyle w:val="AH5Sec"/>
      </w:pPr>
      <w:bookmarkStart w:id="93" w:name="_bookmark58"/>
      <w:bookmarkStart w:id="94" w:name="_Toc82167505"/>
      <w:bookmarkEnd w:id="93"/>
      <w:r w:rsidRPr="00AF4105">
        <w:rPr>
          <w:rStyle w:val="CharSectNo"/>
        </w:rPr>
        <w:t>33</w:t>
      </w:r>
      <w:r>
        <w:tab/>
      </w:r>
      <w:r w:rsidR="00FB1E59" w:rsidRPr="000F5828">
        <w:t>Compliance examinations</w:t>
      </w:r>
      <w:bookmarkEnd w:id="94"/>
    </w:p>
    <w:p w14:paraId="4BA1AD21" w14:textId="77777777" w:rsidR="00FB1E59" w:rsidRPr="0005097D" w:rsidRDefault="00FB1E59" w:rsidP="0005097D">
      <w:pPr>
        <w:pStyle w:val="Amainreturn"/>
      </w:pPr>
      <w:r w:rsidRPr="0005097D">
        <w:t>The Registrar may, on receiving a request or complaint from any person or on the Registrar’s own initiative, conduct an investigation (</w:t>
      </w:r>
      <w:r w:rsidRPr="0005097D">
        <w:rPr>
          <w:b/>
          <w:bCs/>
          <w:i/>
          <w:iCs/>
        </w:rPr>
        <w:t>compliance examination</w:t>
      </w:r>
      <w:r w:rsidRPr="0005097D">
        <w:t>) under this Part:</w:t>
      </w:r>
    </w:p>
    <w:p w14:paraId="147BA2F5" w14:textId="046624D6" w:rsidR="00FB1E59" w:rsidRPr="0017059D" w:rsidRDefault="0017059D" w:rsidP="0017059D">
      <w:pPr>
        <w:pStyle w:val="Apara"/>
      </w:pPr>
      <w:r>
        <w:tab/>
        <w:t>(a)</w:t>
      </w:r>
      <w:r>
        <w:tab/>
      </w:r>
      <w:r w:rsidR="00FB1E59" w:rsidRPr="0017059D">
        <w:t>in relation to an ELNO for either or both of the following purposes:</w:t>
      </w:r>
    </w:p>
    <w:p w14:paraId="66274DEB" w14:textId="606F414B" w:rsidR="00FB1E59" w:rsidRPr="0017059D" w:rsidRDefault="0017059D" w:rsidP="0017059D">
      <w:pPr>
        <w:pStyle w:val="Asubpara"/>
      </w:pPr>
      <w:r>
        <w:tab/>
        <w:t>(i)</w:t>
      </w:r>
      <w:r>
        <w:tab/>
      </w:r>
      <w:r w:rsidR="00FB1E59" w:rsidRPr="0017059D">
        <w:t>ascertaining whether or not the operating requirements are being, or have been, complied with</w:t>
      </w:r>
      <w:r w:rsidR="00DA1BF3">
        <w:t>,</w:t>
      </w:r>
    </w:p>
    <w:p w14:paraId="0CE52410" w14:textId="616AE7AF" w:rsidR="00FB1E59" w:rsidRPr="0017059D" w:rsidRDefault="0017059D" w:rsidP="0017059D">
      <w:pPr>
        <w:pStyle w:val="Asubpara"/>
      </w:pPr>
      <w:r>
        <w:tab/>
        <w:t>(ii)</w:t>
      </w:r>
      <w:r>
        <w:tab/>
      </w:r>
      <w:r w:rsidR="00FB1E59" w:rsidRPr="0017059D">
        <w:t>investigating any suspected or alleged case of misconduct with respect to the operation of an ELN</w:t>
      </w:r>
      <w:r w:rsidR="00DA1BF3">
        <w:t>,</w:t>
      </w:r>
      <w:r w:rsidR="00FB1E59" w:rsidRPr="0017059D">
        <w:t xml:space="preserve"> or</w:t>
      </w:r>
    </w:p>
    <w:p w14:paraId="4DA53EAC" w14:textId="15323260" w:rsidR="00FB1E59" w:rsidRPr="0017059D" w:rsidRDefault="0017059D" w:rsidP="00664725">
      <w:pPr>
        <w:pStyle w:val="Apara"/>
        <w:keepNext/>
      </w:pPr>
      <w:r>
        <w:tab/>
        <w:t>(b)</w:t>
      </w:r>
      <w:r>
        <w:tab/>
      </w:r>
      <w:r w:rsidR="00FB1E59" w:rsidRPr="0017059D">
        <w:t>in relation to a subscriber for either or both of the following purposes:</w:t>
      </w:r>
    </w:p>
    <w:p w14:paraId="6AFAB49B" w14:textId="03194CC3" w:rsidR="00FB1E59" w:rsidRPr="0017059D" w:rsidRDefault="0017059D" w:rsidP="0017059D">
      <w:pPr>
        <w:pStyle w:val="Asubpara"/>
      </w:pPr>
      <w:r>
        <w:tab/>
        <w:t>(i)</w:t>
      </w:r>
      <w:r>
        <w:tab/>
      </w:r>
      <w:r w:rsidR="00FB1E59" w:rsidRPr="0017059D">
        <w:t>ascertaining whether or not the participation rules are being, or have been, complied with</w:t>
      </w:r>
      <w:r w:rsidR="00DA1BF3">
        <w:t>,</w:t>
      </w:r>
    </w:p>
    <w:p w14:paraId="2EEF9D17" w14:textId="7EEB7728" w:rsidR="00FB1E59" w:rsidRPr="0017059D" w:rsidRDefault="0017059D" w:rsidP="0017059D">
      <w:pPr>
        <w:pStyle w:val="Asubpara"/>
      </w:pPr>
      <w:r>
        <w:tab/>
        <w:t>(ii)</w:t>
      </w:r>
      <w:r>
        <w:tab/>
      </w:r>
      <w:r w:rsidR="00FB1E59" w:rsidRPr="0017059D">
        <w:t>investigating any suspected or alleged case of misconduct with respect to the use of an ELN.</w:t>
      </w:r>
    </w:p>
    <w:p w14:paraId="396A3BB8" w14:textId="411C129B" w:rsidR="00FB1E59" w:rsidRPr="000F5828" w:rsidRDefault="000F5828" w:rsidP="000F5828">
      <w:pPr>
        <w:pStyle w:val="AH5Sec"/>
      </w:pPr>
      <w:bookmarkStart w:id="95" w:name="_bookmark59"/>
      <w:bookmarkStart w:id="96" w:name="_Toc82167506"/>
      <w:bookmarkEnd w:id="95"/>
      <w:r w:rsidRPr="00AF4105">
        <w:rPr>
          <w:rStyle w:val="CharSectNo"/>
        </w:rPr>
        <w:t>34</w:t>
      </w:r>
      <w:r>
        <w:tab/>
      </w:r>
      <w:r w:rsidR="00FB1E59" w:rsidRPr="000F5828">
        <w:t>Obligation to cooperate with examination</w:t>
      </w:r>
      <w:bookmarkEnd w:id="96"/>
    </w:p>
    <w:p w14:paraId="0000B84F" w14:textId="1F5CB065" w:rsidR="00FB1E59" w:rsidRPr="0017059D" w:rsidRDefault="0017059D" w:rsidP="0017059D">
      <w:pPr>
        <w:pStyle w:val="Amain"/>
      </w:pPr>
      <w:r>
        <w:tab/>
        <w:t>(1)</w:t>
      </w:r>
      <w:r>
        <w:tab/>
      </w:r>
      <w:r w:rsidR="00FB1E59" w:rsidRPr="0017059D">
        <w:t>An ELNO or a subscriber in relation to whom a compliance examination is being conducted must cooperate fully with the person conducting the compliance examination for the purpose of ensuring that the person is able to conduct a proper compliance examination.</w:t>
      </w:r>
    </w:p>
    <w:p w14:paraId="36AB70A3" w14:textId="3A2806FE" w:rsidR="00FB1E59" w:rsidRPr="0017059D" w:rsidRDefault="0017059D" w:rsidP="0017059D">
      <w:pPr>
        <w:pStyle w:val="Amain"/>
      </w:pPr>
      <w:r>
        <w:lastRenderedPageBreak/>
        <w:tab/>
        <w:t>(2)</w:t>
      </w:r>
      <w:r>
        <w:tab/>
      </w:r>
      <w:r w:rsidR="00FB1E59" w:rsidRPr="0017059D">
        <w:t>In particular, an ELNO or a subscriber must comply with any reasonable requirement by the person conducting the compliance examination:</w:t>
      </w:r>
    </w:p>
    <w:p w14:paraId="6A0CF10F" w14:textId="5399713B" w:rsidR="00FB1E59" w:rsidRPr="0017059D" w:rsidRDefault="0017059D" w:rsidP="0017059D">
      <w:pPr>
        <w:pStyle w:val="Apara"/>
      </w:pPr>
      <w:r>
        <w:tab/>
        <w:t>(a)</w:t>
      </w:r>
      <w:r>
        <w:tab/>
      </w:r>
      <w:r w:rsidR="00FB1E59" w:rsidRPr="0017059D">
        <w:t>to furnish specified information or to produce specified documents for the purposes of the compliance examination</w:t>
      </w:r>
      <w:r w:rsidR="00DA1BF3">
        <w:t>,</w:t>
      </w:r>
      <w:r w:rsidR="00FB1E59" w:rsidRPr="0017059D">
        <w:t xml:space="preserve"> or</w:t>
      </w:r>
    </w:p>
    <w:p w14:paraId="51E9ADD1" w14:textId="4AB33F02" w:rsidR="00FB1E59" w:rsidRPr="00C2187B" w:rsidRDefault="0017059D" w:rsidP="00C2187B">
      <w:pPr>
        <w:pStyle w:val="Apara"/>
      </w:pPr>
      <w:r>
        <w:tab/>
        <w:t>(b)</w:t>
      </w:r>
      <w:r>
        <w:tab/>
      </w:r>
      <w:r w:rsidR="00FB1E59" w:rsidRPr="0017059D">
        <w:t>to take specified action for the purposes of the compliance examination.</w:t>
      </w:r>
    </w:p>
    <w:p w14:paraId="0CBE0A8A" w14:textId="2F803045" w:rsidR="00FB1E59" w:rsidRPr="00C2187B" w:rsidRDefault="00C2187B" w:rsidP="00C2187B">
      <w:pPr>
        <w:pStyle w:val="Amain"/>
      </w:pPr>
      <w:r>
        <w:tab/>
        <w:t>(3)</w:t>
      </w:r>
      <w:r>
        <w:tab/>
      </w:r>
      <w:r w:rsidR="00FB1E59" w:rsidRPr="00C2187B">
        <w:t>If an ELNO fails, without reasonable excuse, to cooperate as required by this section, the Registrar may take any action that the Registrar is authorised to take under the operating requirements and that the Registrar considers appropriate, which may include (without limitation) the suspension or revocation of the ELNO’s approval under section 20.</w:t>
      </w:r>
    </w:p>
    <w:p w14:paraId="71A6FAEA" w14:textId="33983628" w:rsidR="00FB1E59" w:rsidRPr="00C2187B" w:rsidRDefault="00C2187B" w:rsidP="008015EA">
      <w:pPr>
        <w:pStyle w:val="Amain"/>
        <w:keepLines/>
      </w:pPr>
      <w:r>
        <w:tab/>
        <w:t>(4)</w:t>
      </w:r>
      <w:r>
        <w:tab/>
      </w:r>
      <w:r w:rsidR="00FB1E59" w:rsidRPr="00C2187B">
        <w:t>If a subscriber fails, without reasonable excuse, to cooperate as required by this section, the Registrar may take any action that the Registrar is authorised to take under the operating requirements, the participation rules or the land titles legislation and that the Registrar considers appropriate.</w:t>
      </w:r>
    </w:p>
    <w:p w14:paraId="2DF4D859" w14:textId="448A1FD8" w:rsidR="00FB1E59" w:rsidRPr="00C2187B" w:rsidRDefault="00C2187B" w:rsidP="00C2187B">
      <w:pPr>
        <w:pStyle w:val="Amain"/>
      </w:pPr>
      <w:r>
        <w:tab/>
        <w:t>(5)</w:t>
      </w:r>
      <w:r>
        <w:tab/>
      </w:r>
      <w:r w:rsidR="00FB1E59" w:rsidRPr="00C2187B">
        <w:t>For the purposes of subsections (3) and (4), it is not a reasonable excuse for a person to fail to give stated information, answer a question or to produce a document that giving the information, answering the question or producing the document might tend to incriminate the person or make the person liable to a penalty.</w:t>
      </w:r>
    </w:p>
    <w:p w14:paraId="251C9331" w14:textId="0CD2ADE7" w:rsidR="00FB1E59" w:rsidRPr="00C2187B" w:rsidRDefault="00C2187B" w:rsidP="00C2187B">
      <w:pPr>
        <w:pStyle w:val="Amain"/>
      </w:pPr>
      <w:r>
        <w:tab/>
        <w:t>(6)</w:t>
      </w:r>
      <w:r>
        <w:tab/>
      </w:r>
      <w:r w:rsidR="00FB1E59" w:rsidRPr="00C2187B">
        <w:t>However, the following is not admissible in evidence against an individual in a criminal proceeding:</w:t>
      </w:r>
    </w:p>
    <w:p w14:paraId="544795DE" w14:textId="3667D077" w:rsidR="00FB1E59" w:rsidRPr="00C2187B" w:rsidRDefault="00C2187B" w:rsidP="00C2187B">
      <w:pPr>
        <w:pStyle w:val="Apara"/>
      </w:pPr>
      <w:r>
        <w:tab/>
        <w:t>(a)</w:t>
      </w:r>
      <w:r>
        <w:tab/>
      </w:r>
      <w:r w:rsidR="00FB1E59" w:rsidRPr="00C2187B">
        <w:t>information provided by an individual in compliance with a requirement made under this section</w:t>
      </w:r>
      <w:r w:rsidR="00DA1BF3">
        <w:t>,</w:t>
      </w:r>
    </w:p>
    <w:p w14:paraId="03EB2BB0" w14:textId="04B52890" w:rsidR="00FB1E59" w:rsidRPr="00C2187B" w:rsidRDefault="00C2187B" w:rsidP="00C2187B">
      <w:pPr>
        <w:pStyle w:val="Apara"/>
      </w:pPr>
      <w:r>
        <w:tab/>
        <w:t>(b)</w:t>
      </w:r>
      <w:r>
        <w:tab/>
      </w:r>
      <w:r w:rsidR="00FB1E59" w:rsidRPr="00C2187B">
        <w:t>an answer given by an individual in response to a question asked under this section</w:t>
      </w:r>
      <w:r w:rsidR="00DA1BF3">
        <w:t>,</w:t>
      </w:r>
    </w:p>
    <w:p w14:paraId="31D597AC" w14:textId="1083467E" w:rsidR="00C2187B" w:rsidRDefault="00C2187B" w:rsidP="00C2187B">
      <w:pPr>
        <w:pStyle w:val="Apara"/>
      </w:pPr>
      <w:r>
        <w:lastRenderedPageBreak/>
        <w:tab/>
        <w:t>(c)</w:t>
      </w:r>
      <w:r>
        <w:tab/>
      </w:r>
      <w:r w:rsidR="00FB1E59" w:rsidRPr="00C2187B">
        <w:t>a document produced by an individual in compliance with a requirement made under this section (other than a document to which subsection (7) applies)</w:t>
      </w:r>
      <w:r w:rsidR="00DA1BF3">
        <w:t>,</w:t>
      </w:r>
    </w:p>
    <w:p w14:paraId="646D0971" w14:textId="7215FE9A" w:rsidR="00FB1E59" w:rsidRPr="00C2187B" w:rsidRDefault="00C2187B" w:rsidP="00C2187B">
      <w:pPr>
        <w:pStyle w:val="Apara"/>
      </w:pPr>
      <w:r>
        <w:tab/>
        <w:t>(d)</w:t>
      </w:r>
      <w:r>
        <w:tab/>
      </w:r>
      <w:r w:rsidR="00FB1E59" w:rsidRPr="00C2187B">
        <w:t>information directly or indirectly derived from:</w:t>
      </w:r>
    </w:p>
    <w:p w14:paraId="46102A4A" w14:textId="7C0E20F6" w:rsidR="00FB1E59" w:rsidRPr="00C2187B" w:rsidRDefault="00C2187B" w:rsidP="00C2187B">
      <w:pPr>
        <w:pStyle w:val="Asubpara"/>
      </w:pPr>
      <w:r>
        <w:tab/>
        <w:t>(i)</w:t>
      </w:r>
      <w:r>
        <w:tab/>
      </w:r>
      <w:r w:rsidR="00FB1E59" w:rsidRPr="00C2187B">
        <w:t>information mentioned in paragraph (a)</w:t>
      </w:r>
      <w:r w:rsidR="00DA1BF3">
        <w:t>,</w:t>
      </w:r>
      <w:r w:rsidR="00FB1E59" w:rsidRPr="00C2187B">
        <w:t xml:space="preserve"> or</w:t>
      </w:r>
    </w:p>
    <w:p w14:paraId="443E5DE7" w14:textId="040E960B" w:rsidR="00FB1E59" w:rsidRPr="00C2187B" w:rsidRDefault="00C2187B" w:rsidP="00C2187B">
      <w:pPr>
        <w:pStyle w:val="Asubpara"/>
      </w:pPr>
      <w:r>
        <w:tab/>
        <w:t>(ii)</w:t>
      </w:r>
      <w:r>
        <w:tab/>
      </w:r>
      <w:r w:rsidR="00FB1E59" w:rsidRPr="00C2187B">
        <w:t>an answer mentioned in paragraph (b)</w:t>
      </w:r>
      <w:r w:rsidR="00DA1BF3">
        <w:t>,</w:t>
      </w:r>
      <w:r w:rsidR="00FB1E59" w:rsidRPr="00C2187B">
        <w:t xml:space="preserve"> or</w:t>
      </w:r>
    </w:p>
    <w:p w14:paraId="27A53AB1" w14:textId="77286BEA" w:rsidR="00FB1E59" w:rsidRPr="00C2187B" w:rsidRDefault="00C2187B" w:rsidP="00C2187B">
      <w:pPr>
        <w:pStyle w:val="Asubpara"/>
      </w:pPr>
      <w:r>
        <w:tab/>
        <w:t>(iii)</w:t>
      </w:r>
      <w:r>
        <w:tab/>
      </w:r>
      <w:r w:rsidR="00FB1E59" w:rsidRPr="00C2187B">
        <w:t>a document mentioned in paragraph (c) (other than a document to which subsection (7) applies).</w:t>
      </w:r>
    </w:p>
    <w:p w14:paraId="08C94EA1" w14:textId="0E41882D" w:rsidR="00FB1E59" w:rsidRPr="00C2187B" w:rsidRDefault="00C2187B" w:rsidP="00C2187B">
      <w:pPr>
        <w:pStyle w:val="Amain"/>
      </w:pPr>
      <w:r>
        <w:tab/>
        <w:t>(7)</w:t>
      </w:r>
      <w:r>
        <w:tab/>
      </w:r>
      <w:r w:rsidR="00FB1E59" w:rsidRPr="00C2187B">
        <w:t>A document produced by an individual in compliance with a requirement made under this section is not inadmissible in evidence against the individual in a criminal proceeding on the ground that the document might incriminate the individual if the document is required to be kept under this Law, the land titles legislation, the operating requirements or the participation rules.</w:t>
      </w:r>
    </w:p>
    <w:p w14:paraId="2DDA1E0D" w14:textId="4E404372" w:rsidR="00FB1E59" w:rsidRPr="006F62CD" w:rsidRDefault="006F62CD" w:rsidP="00664725">
      <w:pPr>
        <w:pStyle w:val="Amain"/>
        <w:keepNext/>
      </w:pPr>
      <w:r>
        <w:tab/>
        <w:t>(8)</w:t>
      </w:r>
      <w:r>
        <w:tab/>
      </w:r>
      <w:r w:rsidR="00FB1E59" w:rsidRPr="006F62CD">
        <w:t>Subsection (6) does not apply to:</w:t>
      </w:r>
    </w:p>
    <w:p w14:paraId="23BFAEF8" w14:textId="0318007C" w:rsidR="00FB1E59" w:rsidRPr="006F62CD" w:rsidRDefault="006F62CD" w:rsidP="00664725">
      <w:pPr>
        <w:pStyle w:val="Apara"/>
        <w:keepNext/>
      </w:pPr>
      <w:r>
        <w:tab/>
        <w:t>(a)</w:t>
      </w:r>
      <w:r>
        <w:tab/>
      </w:r>
      <w:r w:rsidR="00FB1E59" w:rsidRPr="006F62CD">
        <w:t>a proceeding about the false or misleading nature of anything in the information, answer or document</w:t>
      </w:r>
      <w:r w:rsidR="00DA1BF3">
        <w:t>,</w:t>
      </w:r>
      <w:r w:rsidR="00FB1E59" w:rsidRPr="006F62CD">
        <w:t xml:space="preserve"> or</w:t>
      </w:r>
    </w:p>
    <w:p w14:paraId="0BA81632" w14:textId="685958C3" w:rsidR="00FB1E59" w:rsidRPr="006F62CD" w:rsidRDefault="006F62CD" w:rsidP="006F62CD">
      <w:pPr>
        <w:pStyle w:val="Apara"/>
      </w:pPr>
      <w:r>
        <w:tab/>
        <w:t>(b)</w:t>
      </w:r>
      <w:r>
        <w:tab/>
      </w:r>
      <w:r w:rsidR="00FB1E59" w:rsidRPr="006F62CD">
        <w:t>a proceeding in which the false or misleading nature of the information, answer or document is relevant evidence.</w:t>
      </w:r>
    </w:p>
    <w:p w14:paraId="4A68352F" w14:textId="302944C4" w:rsidR="00FB1E59" w:rsidRPr="000F5828" w:rsidRDefault="000F5828" w:rsidP="000F5828">
      <w:pPr>
        <w:pStyle w:val="AH5Sec"/>
      </w:pPr>
      <w:bookmarkStart w:id="97" w:name="_bookmark60"/>
      <w:bookmarkStart w:id="98" w:name="_Toc82167507"/>
      <w:bookmarkEnd w:id="97"/>
      <w:r w:rsidRPr="00AF4105">
        <w:rPr>
          <w:rStyle w:val="CharSectNo"/>
        </w:rPr>
        <w:t>35</w:t>
      </w:r>
      <w:r>
        <w:tab/>
      </w:r>
      <w:r w:rsidR="00FB1E59" w:rsidRPr="000F5828">
        <w:t>Registrar may refer matter to appropriate authority</w:t>
      </w:r>
      <w:bookmarkEnd w:id="98"/>
    </w:p>
    <w:p w14:paraId="4C84A48C" w14:textId="3147728F" w:rsidR="00FB1E59" w:rsidRPr="009D6767" w:rsidRDefault="009D6767" w:rsidP="009D6767">
      <w:pPr>
        <w:pStyle w:val="Amain"/>
      </w:pPr>
      <w:r>
        <w:tab/>
        <w:t>(1)</w:t>
      </w:r>
      <w:r>
        <w:tab/>
      </w:r>
      <w:r w:rsidR="00FB1E59" w:rsidRPr="009D6767">
        <w:t>In this section:</w:t>
      </w:r>
    </w:p>
    <w:p w14:paraId="17A978D0" w14:textId="77777777" w:rsidR="00FB1E59" w:rsidRPr="009D6767" w:rsidRDefault="00FB1E59" w:rsidP="009D6767">
      <w:pPr>
        <w:pStyle w:val="aDef"/>
      </w:pPr>
      <w:r w:rsidRPr="009D6767">
        <w:rPr>
          <w:b/>
          <w:bCs/>
          <w:i/>
          <w:iCs/>
        </w:rPr>
        <w:t>appropriate authority</w:t>
      </w:r>
      <w:r w:rsidRPr="009D6767">
        <w:t>:</w:t>
      </w:r>
    </w:p>
    <w:p w14:paraId="5B8C70E5" w14:textId="713B9BE7" w:rsidR="00FB1E59" w:rsidRPr="009D6767" w:rsidRDefault="009D6767" w:rsidP="00893189">
      <w:pPr>
        <w:pStyle w:val="aDefpara"/>
      </w:pPr>
      <w:r>
        <w:tab/>
        <w:t>(a)</w:t>
      </w:r>
      <w:r>
        <w:tab/>
      </w:r>
      <w:r w:rsidR="00FB1E59" w:rsidRPr="009D6767">
        <w:t>means a person, body or organisation who or which is empowered by a law of this jurisdiction or of another State or the Commonwealth to take investigatory, disciplinary or other action</w:t>
      </w:r>
      <w:r w:rsidR="00DA1BF3">
        <w:t>,</w:t>
      </w:r>
      <w:r w:rsidR="00FB1E59" w:rsidRPr="009D6767">
        <w:t xml:space="preserve"> and</w:t>
      </w:r>
    </w:p>
    <w:p w14:paraId="35D3D6E9" w14:textId="0B5DBFC8" w:rsidR="00FB1E59" w:rsidRPr="009D6767" w:rsidRDefault="009D6767" w:rsidP="00083999">
      <w:pPr>
        <w:pStyle w:val="aDefpara"/>
        <w:keepNext/>
      </w:pPr>
      <w:r>
        <w:lastRenderedPageBreak/>
        <w:tab/>
        <w:t>(b)</w:t>
      </w:r>
      <w:r>
        <w:tab/>
      </w:r>
      <w:r w:rsidR="00FB1E59" w:rsidRPr="009D6767">
        <w:t>includes (without limiting paragraph (a)):</w:t>
      </w:r>
    </w:p>
    <w:p w14:paraId="515F1F01" w14:textId="00F97A89" w:rsidR="009D6767" w:rsidRPr="00893189" w:rsidRDefault="009D6767" w:rsidP="00083999">
      <w:pPr>
        <w:pStyle w:val="aDefsubpara"/>
        <w:keepNext/>
      </w:pPr>
      <w:r w:rsidRPr="00893189">
        <w:tab/>
        <w:t>(i)</w:t>
      </w:r>
      <w:r w:rsidRPr="00893189">
        <w:tab/>
      </w:r>
      <w:r w:rsidR="00FB1E59" w:rsidRPr="00893189">
        <w:t>a law enforcement agency</w:t>
      </w:r>
      <w:r w:rsidR="00DA1BF3">
        <w:t>,</w:t>
      </w:r>
      <w:r w:rsidR="00FB1E59" w:rsidRPr="00893189">
        <w:t xml:space="preserve"> and</w:t>
      </w:r>
    </w:p>
    <w:p w14:paraId="18A1879B" w14:textId="119ABA86" w:rsidR="00FB1E59" w:rsidRPr="00893189" w:rsidRDefault="009D6767" w:rsidP="00893189">
      <w:pPr>
        <w:pStyle w:val="aDefsubpara"/>
      </w:pPr>
      <w:r w:rsidRPr="00893189">
        <w:tab/>
        <w:t>(ii)</w:t>
      </w:r>
      <w:r w:rsidRPr="00893189">
        <w:tab/>
      </w:r>
      <w:r w:rsidR="00FB1E59" w:rsidRPr="00893189">
        <w:t>a regulatory or disciplinary body for persons engaged in any profession, occupation, calling or business.</w:t>
      </w:r>
    </w:p>
    <w:p w14:paraId="07DC12F0" w14:textId="18D531F6" w:rsidR="00FB1E59" w:rsidRPr="00815CBA" w:rsidRDefault="00815CBA" w:rsidP="00815CBA">
      <w:pPr>
        <w:pStyle w:val="Amain"/>
      </w:pPr>
      <w:r>
        <w:tab/>
        <w:t>(2)</w:t>
      </w:r>
      <w:r>
        <w:tab/>
      </w:r>
      <w:r w:rsidR="00FB1E59" w:rsidRPr="00815CBA">
        <w:t>Instead of conducting a compliance examination in relation to a matter, or at any time during a compliance examination or after the completion of a compliance examination in relation to a matter, the Registrar may refer the matter to an appropriate authority.</w:t>
      </w:r>
    </w:p>
    <w:p w14:paraId="20CF3B8F" w14:textId="3AB4CA6E" w:rsidR="00FB1E59" w:rsidRDefault="00815CBA" w:rsidP="00815CBA">
      <w:pPr>
        <w:pStyle w:val="Amain"/>
      </w:pPr>
      <w:r>
        <w:tab/>
        <w:t>(3)</w:t>
      </w:r>
      <w:r>
        <w:tab/>
      </w:r>
      <w:r w:rsidR="00FB1E59" w:rsidRPr="00815CBA">
        <w:t>If the Registrar refers a matter to an appropriate authority, the Registrar is not obliged to take any other action in relation to the matter.</w:t>
      </w:r>
    </w:p>
    <w:p w14:paraId="44C6AC43" w14:textId="0D26C0C0" w:rsidR="002052FE" w:rsidRPr="002052FE" w:rsidRDefault="002052FE" w:rsidP="00897A20">
      <w:pPr>
        <w:pStyle w:val="Amain"/>
        <w:shd w:val="clear" w:color="auto" w:fill="D9D9D9" w:themeFill="background1" w:themeFillShade="D9"/>
      </w:pPr>
      <w:r w:rsidRPr="00F83F5B">
        <w:tab/>
        <w:t>(4)</w:t>
      </w:r>
      <w:r w:rsidRPr="00F83F5B">
        <w:tab/>
        <w:t>If the Registrar refers a matter to an appropriate authority, the Registrar may give the appropriate authority any information held by the Registrar that is reasonably relevant to the matter.</w:t>
      </w:r>
    </w:p>
    <w:p w14:paraId="492CA388" w14:textId="1F971493" w:rsidR="00FB1E59" w:rsidRPr="000F5828" w:rsidRDefault="000F5828" w:rsidP="000F5828">
      <w:pPr>
        <w:pStyle w:val="AH5Sec"/>
      </w:pPr>
      <w:bookmarkStart w:id="99" w:name="_bookmark61"/>
      <w:bookmarkStart w:id="100" w:name="_Toc82167508"/>
      <w:bookmarkEnd w:id="99"/>
      <w:r w:rsidRPr="00AF4105">
        <w:rPr>
          <w:rStyle w:val="CharSectNo"/>
        </w:rPr>
        <w:t>36</w:t>
      </w:r>
      <w:r>
        <w:tab/>
      </w:r>
      <w:r w:rsidR="00FB1E59" w:rsidRPr="000F5828">
        <w:t>Land titles legislation not limited</w:t>
      </w:r>
      <w:bookmarkEnd w:id="100"/>
    </w:p>
    <w:p w14:paraId="6AE8E593" w14:textId="77777777" w:rsidR="00FB1E59" w:rsidRPr="00642AEA" w:rsidRDefault="00FB1E59" w:rsidP="00642AEA">
      <w:pPr>
        <w:pStyle w:val="Amainreturn"/>
      </w:pPr>
      <w:r w:rsidRPr="00642AEA">
        <w:t>Nothing in this Division limits or affects any provision of the land titles legislation that authorises or permits any investigation, inquiry or examination of any kind.</w:t>
      </w:r>
    </w:p>
    <w:p w14:paraId="310C0897" w14:textId="77777777" w:rsidR="00C53725" w:rsidRPr="00C53725" w:rsidRDefault="00C53725" w:rsidP="00C53725">
      <w:pPr>
        <w:pStyle w:val="PageBreak"/>
      </w:pPr>
      <w:bookmarkStart w:id="101" w:name="_bookmark62"/>
      <w:bookmarkEnd w:id="101"/>
      <w:r w:rsidRPr="00C53725">
        <w:br w:type="page"/>
      </w:r>
    </w:p>
    <w:p w14:paraId="03BC1970" w14:textId="0C298CD2" w:rsidR="00FB1E59" w:rsidRPr="00AF4105" w:rsidRDefault="00FB1E59" w:rsidP="0005097D">
      <w:pPr>
        <w:pStyle w:val="AH2Part"/>
      </w:pPr>
      <w:bookmarkStart w:id="102" w:name="_Toc82167509"/>
      <w:r w:rsidRPr="00AF4105">
        <w:rPr>
          <w:rStyle w:val="CharPartNo"/>
        </w:rPr>
        <w:lastRenderedPageBreak/>
        <w:t>Part 4</w:t>
      </w:r>
      <w:r w:rsidR="000F5828" w:rsidRPr="0005097D">
        <w:tab/>
      </w:r>
      <w:r w:rsidRPr="00AF4105">
        <w:rPr>
          <w:rStyle w:val="CharPartText"/>
        </w:rPr>
        <w:t>Miscellaneous</w:t>
      </w:r>
      <w:bookmarkEnd w:id="102"/>
    </w:p>
    <w:p w14:paraId="622899DA" w14:textId="3A996951" w:rsidR="00FB1E59" w:rsidRPr="00AF4105" w:rsidRDefault="00FB1E59" w:rsidP="0005097D">
      <w:pPr>
        <w:pStyle w:val="AH3Div"/>
      </w:pPr>
      <w:bookmarkStart w:id="103" w:name="_bookmark63"/>
      <w:bookmarkStart w:id="104" w:name="_Toc82167510"/>
      <w:bookmarkEnd w:id="103"/>
      <w:r w:rsidRPr="00AF4105">
        <w:rPr>
          <w:rStyle w:val="CharDivNo"/>
        </w:rPr>
        <w:t>Division 1</w:t>
      </w:r>
      <w:r w:rsidR="000F5828" w:rsidRPr="0005097D">
        <w:tab/>
      </w:r>
      <w:r w:rsidRPr="00AF4105">
        <w:rPr>
          <w:rStyle w:val="CharDivText"/>
        </w:rPr>
        <w:t>Delegation</w:t>
      </w:r>
      <w:bookmarkEnd w:id="104"/>
    </w:p>
    <w:p w14:paraId="4AA33AED" w14:textId="130F301B" w:rsidR="00FB1E59" w:rsidRPr="000F5828" w:rsidRDefault="000F5828" w:rsidP="000F5828">
      <w:pPr>
        <w:pStyle w:val="AH5Sec"/>
      </w:pPr>
      <w:bookmarkStart w:id="105" w:name="_bookmark64"/>
      <w:bookmarkStart w:id="106" w:name="_Toc82167511"/>
      <w:bookmarkEnd w:id="105"/>
      <w:r w:rsidRPr="00AF4105">
        <w:rPr>
          <w:rStyle w:val="CharSectNo"/>
        </w:rPr>
        <w:t>37</w:t>
      </w:r>
      <w:r>
        <w:tab/>
      </w:r>
      <w:r w:rsidR="00FB1E59" w:rsidRPr="000F5828">
        <w:t>Delegation by Registrar</w:t>
      </w:r>
      <w:bookmarkEnd w:id="106"/>
    </w:p>
    <w:p w14:paraId="0E9338F2" w14:textId="77777777" w:rsidR="00FB1E59" w:rsidRPr="00642AEA" w:rsidRDefault="00FB1E59" w:rsidP="00642AEA">
      <w:pPr>
        <w:pStyle w:val="Amainreturn"/>
      </w:pPr>
      <w:r w:rsidRPr="00642AEA">
        <w:t>The Registrar may delegate the following to any other person:</w:t>
      </w:r>
    </w:p>
    <w:p w14:paraId="2A678209" w14:textId="5BA0EE1D" w:rsidR="00FB1E59" w:rsidRPr="00EA14B8" w:rsidRDefault="00EA14B8" w:rsidP="00EA14B8">
      <w:pPr>
        <w:pStyle w:val="Apara"/>
      </w:pPr>
      <w:r>
        <w:tab/>
        <w:t>(a)</w:t>
      </w:r>
      <w:r>
        <w:tab/>
      </w:r>
      <w:r w:rsidR="00FB1E59" w:rsidRPr="00EA14B8">
        <w:t>the power conferred by section 21 to monitor activities in an ELN</w:t>
      </w:r>
      <w:r w:rsidR="00DA1BF3">
        <w:t>,</w:t>
      </w:r>
    </w:p>
    <w:p w14:paraId="3E2A66EE" w14:textId="49A32B6C" w:rsidR="00FB1E59" w:rsidRPr="00EA14B8" w:rsidRDefault="00EA14B8" w:rsidP="00EA14B8">
      <w:pPr>
        <w:pStyle w:val="Apara"/>
      </w:pPr>
      <w:r>
        <w:tab/>
        <w:t>(b)</w:t>
      </w:r>
      <w:r>
        <w:tab/>
      </w:r>
      <w:r w:rsidR="00FB1E59" w:rsidRPr="00EA14B8">
        <w:t>any function under Division 5 of Part 3.</w:t>
      </w:r>
    </w:p>
    <w:p w14:paraId="7BBBA062" w14:textId="30759598" w:rsidR="00FB1E59" w:rsidRPr="00AF4105" w:rsidRDefault="00FB1E59" w:rsidP="0005097D">
      <w:pPr>
        <w:pStyle w:val="AH3Div"/>
      </w:pPr>
      <w:bookmarkStart w:id="107" w:name="_bookmark65"/>
      <w:bookmarkStart w:id="108" w:name="_Toc82167512"/>
      <w:bookmarkEnd w:id="107"/>
      <w:r w:rsidRPr="00AF4105">
        <w:rPr>
          <w:rStyle w:val="CharDivNo"/>
        </w:rPr>
        <w:t>Division 2</w:t>
      </w:r>
      <w:r w:rsidR="000F5828" w:rsidRPr="0005097D">
        <w:tab/>
      </w:r>
      <w:r w:rsidRPr="00AF4105">
        <w:rPr>
          <w:rStyle w:val="CharDivText"/>
        </w:rPr>
        <w:t>Liability of Registrar</w:t>
      </w:r>
      <w:bookmarkEnd w:id="108"/>
    </w:p>
    <w:p w14:paraId="6804CD54" w14:textId="2B69D7D9" w:rsidR="00FB1E59" w:rsidRPr="000F5828" w:rsidRDefault="000F5828" w:rsidP="000F5828">
      <w:pPr>
        <w:pStyle w:val="AH5Sec"/>
      </w:pPr>
      <w:bookmarkStart w:id="109" w:name="_bookmark66"/>
      <w:bookmarkStart w:id="110" w:name="_Toc82167513"/>
      <w:bookmarkEnd w:id="109"/>
      <w:r w:rsidRPr="00AF4105">
        <w:rPr>
          <w:rStyle w:val="CharSectNo"/>
        </w:rPr>
        <w:t>38</w:t>
      </w:r>
      <w:r>
        <w:tab/>
      </w:r>
      <w:r w:rsidR="00FB1E59" w:rsidRPr="000F5828">
        <w:t>Registrar not obliged to monitor ELN or conduct compliance examination</w:t>
      </w:r>
      <w:bookmarkEnd w:id="110"/>
    </w:p>
    <w:p w14:paraId="68AAE4F7" w14:textId="77777777" w:rsidR="00FB1E59" w:rsidRPr="002F0BC7" w:rsidRDefault="00FB1E59" w:rsidP="002F0BC7">
      <w:pPr>
        <w:pStyle w:val="Amainreturn"/>
      </w:pPr>
      <w:r w:rsidRPr="002F0BC7">
        <w:t>The Registrar is not obliged:</w:t>
      </w:r>
    </w:p>
    <w:p w14:paraId="587AB51B" w14:textId="0241BB7B" w:rsidR="00FB1E59" w:rsidRPr="00642AEA" w:rsidRDefault="00642AEA" w:rsidP="00642AEA">
      <w:pPr>
        <w:pStyle w:val="Apara"/>
      </w:pPr>
      <w:r>
        <w:tab/>
        <w:t>(a)</w:t>
      </w:r>
      <w:r>
        <w:tab/>
      </w:r>
      <w:r w:rsidR="00FB1E59" w:rsidRPr="00642AEA">
        <w:t>to monitor activities in an ELN under section 21</w:t>
      </w:r>
      <w:r w:rsidR="00DA1BF3">
        <w:t>,</w:t>
      </w:r>
      <w:r w:rsidR="00FB1E59" w:rsidRPr="00642AEA">
        <w:t xml:space="preserve"> or</w:t>
      </w:r>
    </w:p>
    <w:p w14:paraId="7682AD8A" w14:textId="2B43FD81" w:rsidR="00FB1E59" w:rsidRPr="00642AEA" w:rsidRDefault="00642AEA" w:rsidP="00642AEA">
      <w:pPr>
        <w:pStyle w:val="Apara"/>
      </w:pPr>
      <w:r>
        <w:tab/>
        <w:t>(b)</w:t>
      </w:r>
      <w:r>
        <w:tab/>
      </w:r>
      <w:r w:rsidR="00FB1E59" w:rsidRPr="00642AEA">
        <w:t>to conduct or complete a compliance examination under Division 5 of Part 3.</w:t>
      </w:r>
    </w:p>
    <w:p w14:paraId="0E487415" w14:textId="5B8E29E0" w:rsidR="00FB1E59" w:rsidRPr="000F5828" w:rsidRDefault="000F5828" w:rsidP="000F5828">
      <w:pPr>
        <w:pStyle w:val="AH5Sec"/>
      </w:pPr>
      <w:bookmarkStart w:id="111" w:name="_bookmark67"/>
      <w:bookmarkStart w:id="112" w:name="_Toc82167514"/>
      <w:bookmarkEnd w:id="111"/>
      <w:r w:rsidRPr="00AF4105">
        <w:rPr>
          <w:rStyle w:val="CharSectNo"/>
        </w:rPr>
        <w:t>39</w:t>
      </w:r>
      <w:r>
        <w:tab/>
      </w:r>
      <w:r w:rsidR="00FB1E59" w:rsidRPr="000F5828">
        <w:t>No compensation</w:t>
      </w:r>
      <w:bookmarkEnd w:id="112"/>
    </w:p>
    <w:p w14:paraId="0B30BF3E" w14:textId="69869B29" w:rsidR="00FB1E59" w:rsidRPr="002F0BC7" w:rsidRDefault="00FB1E59" w:rsidP="007B5FE1">
      <w:pPr>
        <w:pStyle w:val="Amainreturn"/>
        <w:keepNext/>
        <w:keepLines/>
      </w:pPr>
      <w:r w:rsidRPr="002F0BC7">
        <w:t>No person is entitled to receive compensation for any loss or damage arising out of anything done or omitted in good faith in, or in connection with, the monitoring of activities in an ELN under section</w:t>
      </w:r>
      <w:r w:rsidR="009A4451">
        <w:t> </w:t>
      </w:r>
      <w:r w:rsidRPr="002F0BC7">
        <w:t>21 or the conduct of a compliance examination under Division 5 of Part 3, including (without limitation):</w:t>
      </w:r>
    </w:p>
    <w:p w14:paraId="68255FF3" w14:textId="52159BF8" w:rsidR="00FB1E59" w:rsidRPr="00642AEA" w:rsidRDefault="00642AEA" w:rsidP="00642AEA">
      <w:pPr>
        <w:pStyle w:val="Apara"/>
      </w:pPr>
      <w:r>
        <w:tab/>
        <w:t>(a)</w:t>
      </w:r>
      <w:r>
        <w:tab/>
      </w:r>
      <w:r w:rsidR="00FB1E59" w:rsidRPr="00642AEA">
        <w:t>any decision made, in good faith, not to monitor activities in an ELN or not to conduct a compliance examination</w:t>
      </w:r>
      <w:r w:rsidR="00DA1BF3">
        <w:t>,</w:t>
      </w:r>
      <w:r w:rsidR="00FB1E59" w:rsidRPr="00642AEA">
        <w:t xml:space="preserve"> and</w:t>
      </w:r>
    </w:p>
    <w:p w14:paraId="7CDED07B" w14:textId="729F75BC" w:rsidR="00FB1E59" w:rsidRPr="00642AEA" w:rsidRDefault="00642AEA" w:rsidP="00642AEA">
      <w:pPr>
        <w:pStyle w:val="Apara"/>
      </w:pPr>
      <w:r>
        <w:tab/>
        <w:t>(b)</w:t>
      </w:r>
      <w:r>
        <w:tab/>
      </w:r>
      <w:r w:rsidR="00FB1E59" w:rsidRPr="00642AEA">
        <w:t>any decision made, in good faith, as to how activities in an ELN are to be monitored or how a compliance examination is to be conducted.</w:t>
      </w:r>
    </w:p>
    <w:p w14:paraId="0AF0EB68" w14:textId="4DC2F04C" w:rsidR="00FB1E59" w:rsidRPr="000F5828" w:rsidRDefault="000F5828" w:rsidP="000F5828">
      <w:pPr>
        <w:pStyle w:val="AH5Sec"/>
      </w:pPr>
      <w:bookmarkStart w:id="113" w:name="_bookmark68"/>
      <w:bookmarkStart w:id="114" w:name="_Toc82167515"/>
      <w:bookmarkEnd w:id="113"/>
      <w:r w:rsidRPr="00AF4105">
        <w:rPr>
          <w:rStyle w:val="CharSectNo"/>
        </w:rPr>
        <w:lastRenderedPageBreak/>
        <w:t>40</w:t>
      </w:r>
      <w:r>
        <w:tab/>
      </w:r>
      <w:r w:rsidR="00FB1E59" w:rsidRPr="000F5828">
        <w:t>Registrar not responsible for additional services provided by ELNO</w:t>
      </w:r>
      <w:bookmarkEnd w:id="114"/>
    </w:p>
    <w:p w14:paraId="74169866" w14:textId="77777777" w:rsidR="00FB1E59" w:rsidRPr="002F0BC7" w:rsidRDefault="00FB1E59" w:rsidP="002F0BC7">
      <w:pPr>
        <w:pStyle w:val="Amainreturn"/>
      </w:pPr>
      <w:r w:rsidRPr="002F0BC7">
        <w:t>The mere fact that an ELNO provides services that are additional to those provided by the ELN operated by that ELNO does not make the Registrar responsible for the regulation or operation of those additional services.</w:t>
      </w:r>
    </w:p>
    <w:p w14:paraId="21E18335" w14:textId="2A5941C3" w:rsidR="00FB1E59" w:rsidRPr="00AF4105" w:rsidRDefault="00FB1E59" w:rsidP="0005097D">
      <w:pPr>
        <w:pStyle w:val="AH3Div"/>
      </w:pPr>
      <w:bookmarkStart w:id="115" w:name="_bookmark69"/>
      <w:bookmarkStart w:id="116" w:name="_Toc82167516"/>
      <w:bookmarkEnd w:id="115"/>
      <w:r w:rsidRPr="00AF4105">
        <w:rPr>
          <w:rStyle w:val="CharDivNo"/>
        </w:rPr>
        <w:t>Division 3</w:t>
      </w:r>
      <w:r w:rsidR="000F5828" w:rsidRPr="0005097D">
        <w:tab/>
      </w:r>
      <w:r w:rsidRPr="00AF4105">
        <w:rPr>
          <w:rStyle w:val="CharDivText"/>
        </w:rPr>
        <w:t>Relationship with other laws</w:t>
      </w:r>
      <w:bookmarkEnd w:id="116"/>
    </w:p>
    <w:p w14:paraId="63734F5C" w14:textId="747FF561" w:rsidR="00FB1E59" w:rsidRPr="001E090B" w:rsidRDefault="001E090B" w:rsidP="001E090B">
      <w:pPr>
        <w:pStyle w:val="AH5Sec"/>
      </w:pPr>
      <w:bookmarkStart w:id="117" w:name="_bookmark70"/>
      <w:bookmarkStart w:id="118" w:name="_Toc82167517"/>
      <w:bookmarkEnd w:id="117"/>
      <w:r w:rsidRPr="00AF4105">
        <w:rPr>
          <w:rStyle w:val="CharSectNo"/>
        </w:rPr>
        <w:t>41</w:t>
      </w:r>
      <w:r>
        <w:tab/>
      </w:r>
      <w:r w:rsidR="00FB1E59" w:rsidRPr="001E090B">
        <w:t>Other laws relating to electronic transactions not affected</w:t>
      </w:r>
      <w:bookmarkEnd w:id="118"/>
    </w:p>
    <w:p w14:paraId="11FCE10E" w14:textId="77777777" w:rsidR="00FB1E59" w:rsidRDefault="00FB1E59" w:rsidP="002F0BC7">
      <w:pPr>
        <w:pStyle w:val="Amainreturn"/>
      </w:pPr>
      <w:r w:rsidRPr="002F0BC7">
        <w:t>This Law is in addition to, and not in substitution for:</w:t>
      </w:r>
    </w:p>
    <w:p w14:paraId="53ECBA0B" w14:textId="59F17DF4" w:rsidR="00FB1E59" w:rsidRPr="002F0BC7" w:rsidRDefault="002F0BC7" w:rsidP="002F0BC7">
      <w:pPr>
        <w:pStyle w:val="Apara"/>
      </w:pPr>
      <w:r>
        <w:tab/>
        <w:t>(a)</w:t>
      </w:r>
      <w:r>
        <w:tab/>
      </w:r>
      <w:r w:rsidR="00FB1E59" w:rsidRPr="002F0BC7">
        <w:t>the laws of this jurisdiction in relation to electronic transactions</w:t>
      </w:r>
      <w:r w:rsidR="00DA1BF3">
        <w:t>,</w:t>
      </w:r>
      <w:r w:rsidR="00FB1E59" w:rsidRPr="002F0BC7">
        <w:t xml:space="preserve"> and</w:t>
      </w:r>
    </w:p>
    <w:p w14:paraId="3BAA0E9D" w14:textId="5BE64318" w:rsidR="00FB1E59" w:rsidRPr="002F0BC7" w:rsidRDefault="002F0BC7" w:rsidP="002F0BC7">
      <w:pPr>
        <w:pStyle w:val="Apara"/>
      </w:pPr>
      <w:r>
        <w:tab/>
        <w:t>(b)</w:t>
      </w:r>
      <w:r>
        <w:tab/>
      </w:r>
      <w:r w:rsidR="00FB1E59" w:rsidRPr="002F0BC7">
        <w:t>any other law of this jurisdiction that authorises or permits the use of electronic documents for the purposes of the land titles legislation.</w:t>
      </w:r>
    </w:p>
    <w:p w14:paraId="05FF75FB" w14:textId="1B3E1080" w:rsidR="00FB1E59" w:rsidRPr="001E090B" w:rsidRDefault="001E090B" w:rsidP="007B5FE1">
      <w:pPr>
        <w:pStyle w:val="AH5Sec"/>
        <w:keepLines/>
      </w:pPr>
      <w:bookmarkStart w:id="119" w:name="_bookmark71"/>
      <w:bookmarkStart w:id="120" w:name="_Toc82167518"/>
      <w:bookmarkEnd w:id="119"/>
      <w:r w:rsidRPr="00AF4105">
        <w:rPr>
          <w:rStyle w:val="CharSectNo"/>
        </w:rPr>
        <w:t>42</w:t>
      </w:r>
      <w:r>
        <w:tab/>
      </w:r>
      <w:r w:rsidR="00FB1E59" w:rsidRPr="001E090B">
        <w:t>Powers may be exercised for purposes of this Law</w:t>
      </w:r>
      <w:bookmarkEnd w:id="120"/>
    </w:p>
    <w:p w14:paraId="0BFF4C10" w14:textId="2E9AF5E4" w:rsidR="00FB1E59" w:rsidRPr="002F0BC7" w:rsidRDefault="00FB1E59" w:rsidP="007B5FE1">
      <w:pPr>
        <w:pStyle w:val="Amainreturn"/>
        <w:keepNext/>
        <w:keepLines/>
      </w:pPr>
      <w:r w:rsidRPr="002F0BC7">
        <w:t>If any provision of the land titles legislation empowers the making of an instrument of a legislative</w:t>
      </w:r>
      <w:r>
        <w:t xml:space="preserve"> </w:t>
      </w:r>
      <w:r w:rsidRPr="002F0BC7">
        <w:t>or administrative character, or the doing of any other act or thing, that power is to be construed (with all necessary changes) as including a general power to make instruments of that character, or to do that act or thing, for the purposes of this Law.</w:t>
      </w:r>
    </w:p>
    <w:p w14:paraId="1EFB3CDE" w14:textId="77777777" w:rsidR="00C53725" w:rsidRDefault="00C53725">
      <w:pPr>
        <w:pStyle w:val="02Text"/>
        <w:sectPr w:rsidR="00C53725">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31BAD818" w14:textId="77777777" w:rsidR="00A41FE0" w:rsidRPr="00A41FE0" w:rsidRDefault="00A41FE0" w:rsidP="00A41FE0">
      <w:pPr>
        <w:pStyle w:val="PageBreak"/>
      </w:pPr>
      <w:bookmarkStart w:id="121" w:name="_bookmark72"/>
      <w:bookmarkEnd w:id="121"/>
      <w:r w:rsidRPr="00A41FE0">
        <w:br w:type="page"/>
      </w:r>
    </w:p>
    <w:p w14:paraId="5C15CB8A" w14:textId="75EC2904" w:rsidR="00FB1E59" w:rsidRPr="00825A34" w:rsidRDefault="00FB1E59" w:rsidP="00ED284D">
      <w:pPr>
        <w:pStyle w:val="Sched-heading"/>
      </w:pPr>
      <w:bookmarkStart w:id="122" w:name="_Toc82167519"/>
      <w:r w:rsidRPr="00AF4105">
        <w:rPr>
          <w:rStyle w:val="CharChapNo"/>
        </w:rPr>
        <w:lastRenderedPageBreak/>
        <w:t>Schedule 1</w:t>
      </w:r>
      <w:r w:rsidR="00ED284D">
        <w:rPr>
          <w:w w:val="105"/>
        </w:rPr>
        <w:tab/>
      </w:r>
      <w:r w:rsidRPr="008015EA">
        <w:rPr>
          <w:rStyle w:val="CharChapText"/>
        </w:rPr>
        <w:t>Miscellaneous provisions relating to interpretation</w:t>
      </w:r>
      <w:bookmarkEnd w:id="122"/>
    </w:p>
    <w:p w14:paraId="4D9E5F80" w14:textId="77777777" w:rsidR="00FB1E59" w:rsidRPr="00411B1D" w:rsidRDefault="00FB1E59" w:rsidP="00411B1D">
      <w:pPr>
        <w:pStyle w:val="ref"/>
      </w:pPr>
      <w:r w:rsidRPr="00411B1D">
        <w:t>(Section 4)</w:t>
      </w:r>
    </w:p>
    <w:p w14:paraId="78D7F2B3" w14:textId="694C2F3E" w:rsidR="00FB1E59" w:rsidRPr="00AF4105" w:rsidRDefault="00FB1E59" w:rsidP="0005097D">
      <w:pPr>
        <w:pStyle w:val="Sched-Part"/>
      </w:pPr>
      <w:bookmarkStart w:id="123" w:name="_Toc82167520"/>
      <w:r w:rsidRPr="00AF4105">
        <w:rPr>
          <w:rStyle w:val="CharPartNo"/>
        </w:rPr>
        <w:t>Part 1</w:t>
      </w:r>
      <w:r w:rsidR="00ED284D" w:rsidRPr="0005097D">
        <w:tab/>
      </w:r>
      <w:r w:rsidRPr="00AF4105">
        <w:rPr>
          <w:rStyle w:val="CharPartText"/>
        </w:rPr>
        <w:t>Preliminary</w:t>
      </w:r>
      <w:bookmarkEnd w:id="123"/>
    </w:p>
    <w:p w14:paraId="0F86C1BB" w14:textId="24A41DEC" w:rsidR="00FB1E59" w:rsidRPr="00ED284D" w:rsidRDefault="00ED284D" w:rsidP="00ED284D">
      <w:pPr>
        <w:pStyle w:val="AH5Sec"/>
      </w:pPr>
      <w:bookmarkStart w:id="124" w:name="_Toc82167521"/>
      <w:r w:rsidRPr="00AF4105">
        <w:rPr>
          <w:rStyle w:val="CharSectNo"/>
        </w:rPr>
        <w:t>1</w:t>
      </w:r>
      <w:r>
        <w:tab/>
      </w:r>
      <w:r w:rsidR="00FB1E59" w:rsidRPr="00ED284D">
        <w:t>Displacement of Schedule by contrary intention</w:t>
      </w:r>
      <w:bookmarkEnd w:id="124"/>
    </w:p>
    <w:p w14:paraId="2EDC6083" w14:textId="77777777" w:rsidR="00FB1E59" w:rsidRDefault="00FB1E59" w:rsidP="002F0BC7">
      <w:pPr>
        <w:pStyle w:val="Amainreturn"/>
      </w:pPr>
      <w:r w:rsidRPr="002F0BC7">
        <w:t>The application of this Schedule may be displaced, wholly or partly, by a contrary intention appearing in this Law.</w:t>
      </w:r>
    </w:p>
    <w:p w14:paraId="576F3BCF" w14:textId="19D4E475" w:rsidR="00FB1E59" w:rsidRPr="00AF4105" w:rsidRDefault="00FB1E59" w:rsidP="0005097D">
      <w:pPr>
        <w:pStyle w:val="Sched-Part"/>
      </w:pPr>
      <w:bookmarkStart w:id="125" w:name="_Toc82167522"/>
      <w:r w:rsidRPr="00AF4105">
        <w:rPr>
          <w:rStyle w:val="CharPartNo"/>
        </w:rPr>
        <w:t>Part 2</w:t>
      </w:r>
      <w:r w:rsidR="00ED284D" w:rsidRPr="0005097D">
        <w:tab/>
      </w:r>
      <w:r w:rsidRPr="00AF4105">
        <w:rPr>
          <w:rStyle w:val="CharPartText"/>
        </w:rPr>
        <w:t>General</w:t>
      </w:r>
      <w:bookmarkEnd w:id="125"/>
    </w:p>
    <w:p w14:paraId="61565335" w14:textId="05EB4EF0" w:rsidR="00FB1E59" w:rsidRPr="00ED284D" w:rsidRDefault="00ED284D" w:rsidP="00ED284D">
      <w:pPr>
        <w:pStyle w:val="AH5Sec"/>
      </w:pPr>
      <w:bookmarkStart w:id="126" w:name="_Toc82167523"/>
      <w:r w:rsidRPr="00AF4105">
        <w:rPr>
          <w:rStyle w:val="CharSectNo"/>
        </w:rPr>
        <w:t>2</w:t>
      </w:r>
      <w:r>
        <w:tab/>
      </w:r>
      <w:r w:rsidR="00FB1E59" w:rsidRPr="00ED284D">
        <w:t>Law to be construed not to exceed legislative power of Legislature</w:t>
      </w:r>
      <w:bookmarkEnd w:id="126"/>
    </w:p>
    <w:p w14:paraId="1EA5BF2F" w14:textId="30478941" w:rsidR="00FB1E59" w:rsidRPr="00411B1D" w:rsidRDefault="00411B1D" w:rsidP="00411B1D">
      <w:pPr>
        <w:pStyle w:val="Amain"/>
      </w:pPr>
      <w:r>
        <w:tab/>
        <w:t>(1)</w:t>
      </w:r>
      <w:r>
        <w:tab/>
      </w:r>
      <w:r w:rsidR="00FB1E59" w:rsidRPr="00411B1D">
        <w:t>This Law is to be construed as operating to the full extent of, but so as not to exceed, the legislative power of the Legislature of this jurisdiction.</w:t>
      </w:r>
    </w:p>
    <w:p w14:paraId="57A42FC9" w14:textId="14682493" w:rsidR="00FB1E59" w:rsidRPr="00411B1D" w:rsidRDefault="00411B1D" w:rsidP="00411B1D">
      <w:pPr>
        <w:pStyle w:val="Amain"/>
      </w:pPr>
      <w:r>
        <w:tab/>
        <w:t>(2)</w:t>
      </w:r>
      <w:r>
        <w:tab/>
      </w:r>
      <w:r w:rsidR="00FB1E59" w:rsidRPr="00411B1D">
        <w:t>If a provision of this Law, or the application of a provision of this Law to a person, subject matter or circumstance, would, but for this clause, be construed as being in excess of the legislative power of the Legislature of this jurisdiction:</w:t>
      </w:r>
    </w:p>
    <w:p w14:paraId="50CA1752" w14:textId="3ACF38BE" w:rsidR="00FB1E59" w:rsidRPr="00411B1D" w:rsidRDefault="00411B1D" w:rsidP="00411B1D">
      <w:pPr>
        <w:pStyle w:val="Apara"/>
      </w:pPr>
      <w:r>
        <w:tab/>
        <w:t>(a)</w:t>
      </w:r>
      <w:r>
        <w:tab/>
      </w:r>
      <w:r w:rsidR="00FB1E59" w:rsidRPr="00411B1D">
        <w:t>it is a valid provision to the extent to which it is not in excess of the power</w:t>
      </w:r>
      <w:r w:rsidR="00DA1BF3">
        <w:t>,</w:t>
      </w:r>
      <w:r w:rsidR="00FB1E59" w:rsidRPr="00411B1D">
        <w:t xml:space="preserve"> and</w:t>
      </w:r>
    </w:p>
    <w:p w14:paraId="7C7291E0" w14:textId="2C582486" w:rsidR="00FB1E59" w:rsidRPr="00411B1D" w:rsidRDefault="00411B1D" w:rsidP="00411B1D">
      <w:pPr>
        <w:pStyle w:val="Apara"/>
      </w:pPr>
      <w:r>
        <w:tab/>
        <w:t>(b)</w:t>
      </w:r>
      <w:r>
        <w:tab/>
      </w:r>
      <w:r w:rsidR="00FB1E59" w:rsidRPr="00411B1D">
        <w:t>the remainder of this Law, and the application of the provision to other persons, subject matters or circumstances, is not affected.</w:t>
      </w:r>
    </w:p>
    <w:p w14:paraId="52534612" w14:textId="3B98938D" w:rsidR="00FB1E59" w:rsidRPr="00411B1D" w:rsidRDefault="00411B1D" w:rsidP="00411B1D">
      <w:pPr>
        <w:pStyle w:val="Amain"/>
      </w:pPr>
      <w:r>
        <w:tab/>
        <w:t>(3)</w:t>
      </w:r>
      <w:r>
        <w:tab/>
      </w:r>
      <w:r w:rsidR="00FB1E59" w:rsidRPr="00411B1D">
        <w:t>This clause applies to this Law in addition to, and without limiting the effect of, any provision of this Law.</w:t>
      </w:r>
    </w:p>
    <w:p w14:paraId="5FB3F894" w14:textId="72831BB6" w:rsidR="00FB1E59" w:rsidRPr="00ED284D" w:rsidRDefault="008B49AC" w:rsidP="00ED284D">
      <w:pPr>
        <w:pStyle w:val="AH5Sec"/>
      </w:pPr>
      <w:bookmarkStart w:id="127" w:name="_Toc82167524"/>
      <w:r w:rsidRPr="00AF4105">
        <w:rPr>
          <w:rStyle w:val="CharSectNo"/>
        </w:rPr>
        <w:lastRenderedPageBreak/>
        <w:t>3</w:t>
      </w:r>
      <w:r>
        <w:tab/>
      </w:r>
      <w:r w:rsidR="00FB1E59" w:rsidRPr="00ED284D">
        <w:t>Every section to be a substantive enactment</w:t>
      </w:r>
      <w:bookmarkEnd w:id="127"/>
    </w:p>
    <w:p w14:paraId="36C2D2A9" w14:textId="77777777" w:rsidR="00FB1E59" w:rsidRPr="0005097D" w:rsidRDefault="00FB1E59" w:rsidP="0005097D">
      <w:pPr>
        <w:pStyle w:val="Amainreturn"/>
      </w:pPr>
      <w:r w:rsidRPr="0005097D">
        <w:t>Every section of this Law has effect as a substantive enactment without introductory words.</w:t>
      </w:r>
    </w:p>
    <w:p w14:paraId="6B1862A0" w14:textId="3DD4BB0B" w:rsidR="00FB1E59" w:rsidRPr="008B49AC" w:rsidRDefault="008B49AC" w:rsidP="008B49AC">
      <w:pPr>
        <w:pStyle w:val="AH5Sec"/>
      </w:pPr>
      <w:bookmarkStart w:id="128" w:name="_Toc82167525"/>
      <w:r w:rsidRPr="00AF4105">
        <w:rPr>
          <w:rStyle w:val="CharSectNo"/>
        </w:rPr>
        <w:t>4</w:t>
      </w:r>
      <w:r>
        <w:tab/>
      </w:r>
      <w:r w:rsidR="00FB1E59" w:rsidRPr="008B49AC">
        <w:t>Material that is, and is not, part of this Law</w:t>
      </w:r>
      <w:bookmarkEnd w:id="128"/>
    </w:p>
    <w:p w14:paraId="2831B721" w14:textId="4E99E275" w:rsidR="00FB1E59" w:rsidRPr="00AC65A8" w:rsidRDefault="00AC65A8" w:rsidP="00AC65A8">
      <w:pPr>
        <w:pStyle w:val="Amain"/>
      </w:pPr>
      <w:r>
        <w:tab/>
        <w:t>(1)</w:t>
      </w:r>
      <w:r>
        <w:tab/>
      </w:r>
      <w:r w:rsidR="00FB1E59" w:rsidRPr="00AC65A8">
        <w:t>The heading to a Part, Division or Subdivision into which this Law is divided is part of this Law.</w:t>
      </w:r>
    </w:p>
    <w:p w14:paraId="7ECCD87B" w14:textId="3FF6716A" w:rsidR="00FB1E59" w:rsidRPr="00AC65A8" w:rsidRDefault="00AC65A8" w:rsidP="00AC65A8">
      <w:pPr>
        <w:pStyle w:val="Amain"/>
      </w:pPr>
      <w:r>
        <w:tab/>
        <w:t>(2)</w:t>
      </w:r>
      <w:r>
        <w:tab/>
      </w:r>
      <w:r w:rsidR="00FB1E59" w:rsidRPr="00AC65A8">
        <w:t>A Schedule to this Law is part of this Law.</w:t>
      </w:r>
    </w:p>
    <w:p w14:paraId="104CFA75" w14:textId="5CF8968B" w:rsidR="00FB1E59" w:rsidRPr="00AC65A8" w:rsidRDefault="00AC65A8" w:rsidP="00AC65A8">
      <w:pPr>
        <w:pStyle w:val="Amain"/>
      </w:pPr>
      <w:r>
        <w:tab/>
        <w:t>(3)</w:t>
      </w:r>
      <w:r>
        <w:tab/>
      </w:r>
      <w:r w:rsidR="00FB1E59" w:rsidRPr="00AC65A8">
        <w:t>Punctuation in this Law is part of this Law.</w:t>
      </w:r>
    </w:p>
    <w:p w14:paraId="1CA99D0D" w14:textId="6C320AD3" w:rsidR="00FB1E59" w:rsidRPr="00AC65A8" w:rsidRDefault="00AC65A8" w:rsidP="00AC65A8">
      <w:pPr>
        <w:pStyle w:val="Amain"/>
      </w:pPr>
      <w:r>
        <w:tab/>
        <w:t>(4)</w:t>
      </w:r>
      <w:r>
        <w:tab/>
      </w:r>
      <w:r w:rsidR="00FB1E59" w:rsidRPr="00AC65A8">
        <w:t>A heading to a section or subsection of this Law does not form part of this Law.</w:t>
      </w:r>
    </w:p>
    <w:p w14:paraId="31FABFD5" w14:textId="1BEEEDE0" w:rsidR="00FB1E59" w:rsidRPr="00AC65A8" w:rsidRDefault="00AC65A8" w:rsidP="00AC65A8">
      <w:pPr>
        <w:pStyle w:val="Amain"/>
      </w:pPr>
      <w:r>
        <w:tab/>
        <w:t>(5)</w:t>
      </w:r>
      <w:r>
        <w:tab/>
      </w:r>
      <w:r w:rsidR="00FB1E59" w:rsidRPr="00AC65A8">
        <w:t>Notes included in this Law (including footnotes and endnotes) do not form part of this Law.</w:t>
      </w:r>
    </w:p>
    <w:p w14:paraId="7B9E2C7C" w14:textId="14004704" w:rsidR="00FB1E59" w:rsidRPr="008B49AC" w:rsidRDefault="008B49AC" w:rsidP="008B49AC">
      <w:pPr>
        <w:pStyle w:val="AH5Sec"/>
      </w:pPr>
      <w:bookmarkStart w:id="129" w:name="_Toc82167526"/>
      <w:r w:rsidRPr="00AF4105">
        <w:rPr>
          <w:rStyle w:val="CharSectNo"/>
        </w:rPr>
        <w:t>5</w:t>
      </w:r>
      <w:r>
        <w:tab/>
      </w:r>
      <w:r w:rsidR="00FB1E59" w:rsidRPr="008B49AC">
        <w:t>References to particular Acts and to enactments</w:t>
      </w:r>
      <w:bookmarkEnd w:id="129"/>
    </w:p>
    <w:p w14:paraId="50290CAF" w14:textId="77777777" w:rsidR="00FB1E59" w:rsidRPr="00343A2D" w:rsidRDefault="00FB1E59" w:rsidP="00343A2D">
      <w:pPr>
        <w:pStyle w:val="Amainreturn"/>
      </w:pPr>
      <w:r w:rsidRPr="00343A2D">
        <w:t>In this Law:</w:t>
      </w:r>
    </w:p>
    <w:p w14:paraId="51D88032" w14:textId="1164E6C6" w:rsidR="00FB1E59" w:rsidRPr="00AC65A8" w:rsidRDefault="00AC65A8" w:rsidP="00AC65A8">
      <w:pPr>
        <w:pStyle w:val="Apara"/>
      </w:pPr>
      <w:r>
        <w:tab/>
        <w:t>(a)</w:t>
      </w:r>
      <w:r>
        <w:tab/>
      </w:r>
      <w:r w:rsidR="00FB1E59" w:rsidRPr="00AC65A8">
        <w:t>an Act of this jurisdiction may be cited:</w:t>
      </w:r>
    </w:p>
    <w:p w14:paraId="71CBE606" w14:textId="43479AAE" w:rsidR="002757F3" w:rsidRDefault="00AC65A8" w:rsidP="00AC65A8">
      <w:pPr>
        <w:pStyle w:val="aDefsubpara"/>
      </w:pPr>
      <w:r>
        <w:tab/>
        <w:t>(i)</w:t>
      </w:r>
      <w:r>
        <w:tab/>
      </w:r>
      <w:r w:rsidR="00FB1E59" w:rsidRPr="00AC65A8">
        <w:t>by its short title</w:t>
      </w:r>
      <w:r w:rsidR="00DA1BF3">
        <w:t>,</w:t>
      </w:r>
      <w:r w:rsidR="00FB1E59" w:rsidRPr="00AC65A8">
        <w:t xml:space="preserve"> or</w:t>
      </w:r>
    </w:p>
    <w:p w14:paraId="65DA3CC3" w14:textId="76BE626B" w:rsidR="00FB1E59" w:rsidRPr="002757F3" w:rsidRDefault="002757F3" w:rsidP="002757F3">
      <w:pPr>
        <w:pStyle w:val="aDefsubpara"/>
      </w:pPr>
      <w:r>
        <w:tab/>
        <w:t>(ii)</w:t>
      </w:r>
      <w:r>
        <w:tab/>
      </w:r>
      <w:r w:rsidR="00FB1E59" w:rsidRPr="00AC65A8">
        <w:t>by reference to the year in which it was passed and its number</w:t>
      </w:r>
      <w:r w:rsidR="00DA1BF3">
        <w:t>,</w:t>
      </w:r>
      <w:r w:rsidR="00FB1E59" w:rsidRPr="00AC65A8">
        <w:t xml:space="preserve"> and</w:t>
      </w:r>
    </w:p>
    <w:p w14:paraId="0059E713" w14:textId="27ECEE19" w:rsidR="00FB1E59" w:rsidRPr="002757F3" w:rsidRDefault="002757F3" w:rsidP="002757F3">
      <w:pPr>
        <w:pStyle w:val="Apara"/>
      </w:pPr>
      <w:r>
        <w:tab/>
        <w:t>(b)</w:t>
      </w:r>
      <w:r>
        <w:tab/>
      </w:r>
      <w:r w:rsidR="00FB1E59" w:rsidRPr="002757F3">
        <w:t>a Commonwealth Act may be cited:</w:t>
      </w:r>
    </w:p>
    <w:p w14:paraId="3E6B2D3F" w14:textId="124AA0BE" w:rsidR="00FB1E59" w:rsidRPr="002757F3" w:rsidRDefault="002757F3" w:rsidP="002757F3">
      <w:pPr>
        <w:pStyle w:val="aDefsubpara"/>
      </w:pPr>
      <w:r>
        <w:tab/>
        <w:t>(i)</w:t>
      </w:r>
      <w:r>
        <w:tab/>
      </w:r>
      <w:r w:rsidR="00FB1E59" w:rsidRPr="002757F3">
        <w:t>by its short title</w:t>
      </w:r>
      <w:r w:rsidR="00DA1BF3">
        <w:t>,</w:t>
      </w:r>
      <w:r w:rsidR="00FB1E59" w:rsidRPr="002757F3">
        <w:t xml:space="preserve"> or</w:t>
      </w:r>
    </w:p>
    <w:p w14:paraId="0C595E35" w14:textId="0D3C538F" w:rsidR="004D3FDD" w:rsidRDefault="002757F3" w:rsidP="002757F3">
      <w:pPr>
        <w:pStyle w:val="aDefsubpara"/>
      </w:pPr>
      <w:r>
        <w:tab/>
        <w:t>(ii)</w:t>
      </w:r>
      <w:r>
        <w:tab/>
      </w:r>
      <w:r w:rsidR="00FB1E59" w:rsidRPr="002757F3">
        <w:t>in another way sufficient in a Commonwealth Act for the citation of such an Act</w:t>
      </w:r>
      <w:r w:rsidR="00DA1BF3">
        <w:t>,</w:t>
      </w:r>
      <w:r w:rsidR="00FB1E59" w:rsidRPr="002757F3">
        <w:t xml:space="preserve"> </w:t>
      </w:r>
    </w:p>
    <w:p w14:paraId="30B3AA14" w14:textId="06F08C9E" w:rsidR="00FB1E59" w:rsidRPr="002757F3" w:rsidRDefault="002E6B99" w:rsidP="002E6B99">
      <w:pPr>
        <w:spacing w:before="140"/>
        <w:ind w:left="1599" w:hanging="1599"/>
      </w:pPr>
      <w:r>
        <w:tab/>
      </w:r>
      <w:r w:rsidR="00FB1E59" w:rsidRPr="002757F3">
        <w:t>together with a reference to the Commonwealth</w:t>
      </w:r>
      <w:r w:rsidR="00DA1BF3">
        <w:t>,</w:t>
      </w:r>
      <w:r w:rsidR="00FB1E59" w:rsidRPr="002757F3">
        <w:t xml:space="preserve"> and</w:t>
      </w:r>
    </w:p>
    <w:p w14:paraId="5AA53EE7" w14:textId="77777777" w:rsidR="002757F3" w:rsidRDefault="002757F3" w:rsidP="00664725">
      <w:pPr>
        <w:pStyle w:val="Apara"/>
        <w:keepNext/>
      </w:pPr>
      <w:r>
        <w:lastRenderedPageBreak/>
        <w:tab/>
        <w:t>(c)</w:t>
      </w:r>
      <w:r>
        <w:tab/>
      </w:r>
      <w:r w:rsidR="00FB1E59" w:rsidRPr="002757F3">
        <w:t>an Act of another jurisdiction may be cited:</w:t>
      </w:r>
    </w:p>
    <w:p w14:paraId="2A77A3B7" w14:textId="122AF099" w:rsidR="002757F3" w:rsidRDefault="002757F3" w:rsidP="00664725">
      <w:pPr>
        <w:pStyle w:val="aDefsubpara"/>
        <w:keepNext/>
      </w:pPr>
      <w:r>
        <w:tab/>
        <w:t>(i)</w:t>
      </w:r>
      <w:r>
        <w:tab/>
      </w:r>
      <w:r w:rsidR="00FB1E59" w:rsidRPr="002757F3">
        <w:t>by its short title</w:t>
      </w:r>
      <w:r w:rsidR="00DA1BF3">
        <w:t>,</w:t>
      </w:r>
      <w:r w:rsidR="00FB1E59" w:rsidRPr="002757F3">
        <w:t xml:space="preserve"> or</w:t>
      </w:r>
    </w:p>
    <w:p w14:paraId="0DACD555" w14:textId="1FACE247" w:rsidR="00FD5A7B" w:rsidRDefault="002757F3" w:rsidP="002757F3">
      <w:pPr>
        <w:pStyle w:val="aDefsubpara"/>
      </w:pPr>
      <w:r>
        <w:tab/>
        <w:t>(ii)</w:t>
      </w:r>
      <w:r>
        <w:tab/>
      </w:r>
      <w:r w:rsidR="00FB1E59" w:rsidRPr="002757F3">
        <w:t>in another way sufficient in an Act of the jurisdiction for the citation of such an Act</w:t>
      </w:r>
      <w:r w:rsidR="00DA1BF3">
        <w:t>,</w:t>
      </w:r>
    </w:p>
    <w:p w14:paraId="00B21012" w14:textId="40B86D41" w:rsidR="00FB1E59" w:rsidRPr="002757F3" w:rsidRDefault="002E6B99" w:rsidP="002E6B99">
      <w:pPr>
        <w:spacing w:before="140"/>
        <w:ind w:left="1599" w:hanging="1599"/>
      </w:pPr>
      <w:r>
        <w:tab/>
      </w:r>
      <w:r w:rsidR="00FB1E59" w:rsidRPr="002757F3">
        <w:t>together with a reference to the jurisdiction.</w:t>
      </w:r>
    </w:p>
    <w:p w14:paraId="4A1F4620" w14:textId="592C0828" w:rsidR="00FB1E59" w:rsidRPr="008B49AC" w:rsidRDefault="008B49AC" w:rsidP="008B49AC">
      <w:pPr>
        <w:pStyle w:val="AH5Sec"/>
      </w:pPr>
      <w:bookmarkStart w:id="130" w:name="_Toc82167527"/>
      <w:r w:rsidRPr="00AF4105">
        <w:rPr>
          <w:rStyle w:val="CharSectNo"/>
        </w:rPr>
        <w:t>6</w:t>
      </w:r>
      <w:r>
        <w:tab/>
      </w:r>
      <w:r w:rsidR="00FB1E59" w:rsidRPr="008B49AC">
        <w:t>References taken to be included in Act or Law citation etc</w:t>
      </w:r>
      <w:bookmarkEnd w:id="130"/>
    </w:p>
    <w:p w14:paraId="1155E3F9" w14:textId="566EC889" w:rsidR="00FB1E59" w:rsidRPr="009C68DD" w:rsidRDefault="009C68DD" w:rsidP="009C68DD">
      <w:pPr>
        <w:pStyle w:val="Amain"/>
      </w:pPr>
      <w:r>
        <w:tab/>
        <w:t>(1)</w:t>
      </w:r>
      <w:r>
        <w:tab/>
      </w:r>
      <w:r w:rsidR="00FB1E59" w:rsidRPr="009C68DD">
        <w:t>A reference in this Law to an Act includes a reference to:</w:t>
      </w:r>
    </w:p>
    <w:p w14:paraId="2717917D" w14:textId="084FF37A" w:rsidR="00FB1E59" w:rsidRPr="009C68DD" w:rsidRDefault="009C68DD" w:rsidP="009C68DD">
      <w:pPr>
        <w:pStyle w:val="Apara"/>
      </w:pPr>
      <w:r>
        <w:tab/>
        <w:t>(a)</w:t>
      </w:r>
      <w:r>
        <w:tab/>
      </w:r>
      <w:r w:rsidR="00FB1E59" w:rsidRPr="009C68DD">
        <w:t>the Act as originally enacted, and as amended from time to time since its original enactment</w:t>
      </w:r>
      <w:r w:rsidR="00DA1BF3">
        <w:t>,</w:t>
      </w:r>
      <w:r w:rsidR="00FB1E59" w:rsidRPr="009C68DD">
        <w:t xml:space="preserve"> and</w:t>
      </w:r>
    </w:p>
    <w:p w14:paraId="4E352D92" w14:textId="6CB09881" w:rsidR="00FB1E59" w:rsidRPr="009C68DD" w:rsidRDefault="009C68DD" w:rsidP="009C68DD">
      <w:pPr>
        <w:pStyle w:val="Apara"/>
      </w:pPr>
      <w:r>
        <w:tab/>
        <w:t>(b)</w:t>
      </w:r>
      <w:r>
        <w:tab/>
      </w:r>
      <w:r w:rsidR="00FB1E59" w:rsidRPr="009C68DD">
        <w:t>if the Act has been repealed and re-enacted (with or without modification) since the enactment of the reference, the Act as re-enacted, and as amended from time to time since its re-enactment.</w:t>
      </w:r>
    </w:p>
    <w:p w14:paraId="6922069D" w14:textId="19FF8F04" w:rsidR="00FB1E59" w:rsidRPr="009C68DD" w:rsidRDefault="009C68DD" w:rsidP="009C68DD">
      <w:pPr>
        <w:pStyle w:val="Amain"/>
      </w:pPr>
      <w:r>
        <w:tab/>
        <w:t>(2)</w:t>
      </w:r>
      <w:r>
        <w:tab/>
      </w:r>
      <w:r w:rsidR="00FB1E59" w:rsidRPr="009C68DD">
        <w:t>A reference in this Law to a provision of this Law or of an Act includes a reference to:</w:t>
      </w:r>
    </w:p>
    <w:p w14:paraId="5964A74D" w14:textId="41B612E2" w:rsidR="00FB1E59" w:rsidRPr="009C68DD" w:rsidRDefault="009C68DD" w:rsidP="009C68DD">
      <w:pPr>
        <w:pStyle w:val="Apara"/>
      </w:pPr>
      <w:r>
        <w:tab/>
        <w:t>(a)</w:t>
      </w:r>
      <w:r>
        <w:tab/>
      </w:r>
      <w:r w:rsidR="00FB1E59" w:rsidRPr="009C68DD">
        <w:t>the provision as originally enacted, and as amended from time to time since its original enactment</w:t>
      </w:r>
      <w:r w:rsidR="00DA1BF3">
        <w:t>,</w:t>
      </w:r>
      <w:r w:rsidR="00FB1E59" w:rsidRPr="009C68DD">
        <w:t xml:space="preserve"> and</w:t>
      </w:r>
    </w:p>
    <w:p w14:paraId="05730EE4" w14:textId="0E4A1E53" w:rsidR="00FB1E59" w:rsidRPr="009C68DD" w:rsidRDefault="009C68DD" w:rsidP="009C68DD">
      <w:pPr>
        <w:pStyle w:val="Apara"/>
      </w:pPr>
      <w:r>
        <w:tab/>
        <w:t>(b)</w:t>
      </w:r>
      <w:r>
        <w:tab/>
      </w:r>
      <w:r w:rsidR="00FB1E59" w:rsidRPr="009C68DD">
        <w:t>if the provision has been omitted and re-enacted (with or without modification) since the enactment of the reference, the provision as re-enacted, and as amended from time to time since its re-enactment.</w:t>
      </w:r>
    </w:p>
    <w:p w14:paraId="2A0EF31B" w14:textId="207F6D37" w:rsidR="00FB1E59" w:rsidRPr="009C68DD" w:rsidRDefault="009C68DD" w:rsidP="009C68DD">
      <w:pPr>
        <w:pStyle w:val="Amain"/>
      </w:pPr>
      <w:r>
        <w:tab/>
        <w:t>(3)</w:t>
      </w:r>
      <w:r>
        <w:tab/>
      </w:r>
      <w:r w:rsidR="00FB1E59" w:rsidRPr="009C68DD">
        <w:t>Subclauses (1) and (2) apply to a reference in this Law to a law of the Commonwealth or another jurisdiction as they apply to a reference in this Law to an Act and to a provision of an Act.</w:t>
      </w:r>
    </w:p>
    <w:p w14:paraId="1A912814" w14:textId="0873C202" w:rsidR="00FB1E59" w:rsidRPr="008B49AC" w:rsidRDefault="008B49AC" w:rsidP="00664725">
      <w:pPr>
        <w:pStyle w:val="AH5Sec"/>
      </w:pPr>
      <w:bookmarkStart w:id="131" w:name="_Toc82167528"/>
      <w:r w:rsidRPr="00AF4105">
        <w:rPr>
          <w:rStyle w:val="CharSectNo"/>
        </w:rPr>
        <w:lastRenderedPageBreak/>
        <w:t>7</w:t>
      </w:r>
      <w:r>
        <w:tab/>
      </w:r>
      <w:r w:rsidR="00FB1E59" w:rsidRPr="008B49AC">
        <w:t>Interpretation best achieving Law’s purpose</w:t>
      </w:r>
      <w:bookmarkEnd w:id="131"/>
    </w:p>
    <w:p w14:paraId="26D9EDE2" w14:textId="363BC871" w:rsidR="00FB1E59" w:rsidRPr="009C68DD" w:rsidRDefault="00F10E1C" w:rsidP="00664725">
      <w:pPr>
        <w:pStyle w:val="Amain"/>
        <w:keepNext/>
      </w:pPr>
      <w:r>
        <w:tab/>
        <w:t>(1)</w:t>
      </w:r>
      <w:r>
        <w:tab/>
      </w:r>
      <w:r w:rsidR="00FB1E59" w:rsidRPr="009C68DD">
        <w:t>In the interpretation of a provision of this Law, the interpretation that will best achieve the purpose or object of this Law is to be preferred to any other interpretation.</w:t>
      </w:r>
    </w:p>
    <w:p w14:paraId="1187AE7A" w14:textId="0EDB951C" w:rsidR="00FB1E59" w:rsidRPr="009C68DD" w:rsidRDefault="00F10E1C" w:rsidP="009C68DD">
      <w:pPr>
        <w:pStyle w:val="Amain"/>
      </w:pPr>
      <w:r>
        <w:tab/>
        <w:t>(2)</w:t>
      </w:r>
      <w:r>
        <w:tab/>
      </w:r>
      <w:r w:rsidR="00FB1E59" w:rsidRPr="009C68DD">
        <w:t>Subclause (1) applies whether or not the purpose is expressly stated in this Law.</w:t>
      </w:r>
    </w:p>
    <w:p w14:paraId="1D3D3AB7" w14:textId="7174B0B1" w:rsidR="00FB1E59" w:rsidRPr="008B49AC" w:rsidRDefault="008B49AC" w:rsidP="008B49AC">
      <w:pPr>
        <w:pStyle w:val="AH5Sec"/>
      </w:pPr>
      <w:bookmarkStart w:id="132" w:name="_Toc82167529"/>
      <w:r w:rsidRPr="00AF4105">
        <w:rPr>
          <w:rStyle w:val="CharSectNo"/>
        </w:rPr>
        <w:t>8</w:t>
      </w:r>
      <w:r>
        <w:tab/>
      </w:r>
      <w:r w:rsidR="00FB1E59" w:rsidRPr="008B49AC">
        <w:t>Use of extrinsic material in interpretation</w:t>
      </w:r>
      <w:bookmarkEnd w:id="132"/>
    </w:p>
    <w:p w14:paraId="5E937B08" w14:textId="5C695EDD" w:rsidR="00FB1E59" w:rsidRPr="00F10E1C" w:rsidRDefault="00F10E1C" w:rsidP="00F10E1C">
      <w:pPr>
        <w:pStyle w:val="Amain"/>
      </w:pPr>
      <w:r>
        <w:tab/>
        <w:t>(1)</w:t>
      </w:r>
      <w:r>
        <w:tab/>
      </w:r>
      <w:r w:rsidR="00FB1E59" w:rsidRPr="00F10E1C">
        <w:t>In this clause:</w:t>
      </w:r>
    </w:p>
    <w:p w14:paraId="5AE3DCB6" w14:textId="77777777" w:rsidR="00FB1E59" w:rsidRPr="008B6B83" w:rsidRDefault="00FB1E59" w:rsidP="008B6B83">
      <w:pPr>
        <w:pStyle w:val="aDef"/>
      </w:pPr>
      <w:r w:rsidRPr="008B6B83">
        <w:rPr>
          <w:b/>
          <w:bCs/>
          <w:i/>
          <w:iCs/>
        </w:rPr>
        <w:t>extrinsic material</w:t>
      </w:r>
      <w:r w:rsidRPr="008B6B83">
        <w:t xml:space="preserve"> means relevant material not forming part of this Law, including, for example:</w:t>
      </w:r>
    </w:p>
    <w:p w14:paraId="72972727" w14:textId="2EB86E2B" w:rsidR="00FB1E59" w:rsidRPr="008B6B83" w:rsidRDefault="00F10E1C" w:rsidP="008B6B83">
      <w:pPr>
        <w:pStyle w:val="aDefpara"/>
      </w:pPr>
      <w:r w:rsidRPr="008B6B83">
        <w:tab/>
        <w:t>(a)</w:t>
      </w:r>
      <w:r w:rsidRPr="008B6B83">
        <w:tab/>
      </w:r>
      <w:r w:rsidR="00FB1E59" w:rsidRPr="008B6B83">
        <w:t>material that is set out in the document containing the text of this Law as printed by the Government Printer</w:t>
      </w:r>
      <w:r w:rsidR="00DA1BF3">
        <w:t>,</w:t>
      </w:r>
      <w:r w:rsidR="00FB1E59" w:rsidRPr="008B6B83">
        <w:t xml:space="preserve"> and</w:t>
      </w:r>
    </w:p>
    <w:p w14:paraId="2BC5F8BB" w14:textId="37D35216" w:rsidR="00FB1E59" w:rsidRPr="008B6B83" w:rsidRDefault="00F10E1C" w:rsidP="008B6B83">
      <w:pPr>
        <w:pStyle w:val="aDefpara"/>
      </w:pPr>
      <w:r w:rsidRPr="008B6B83">
        <w:tab/>
        <w:t>(b)</w:t>
      </w:r>
      <w:r w:rsidRPr="008B6B83">
        <w:tab/>
      </w:r>
      <w:r w:rsidR="00FB1E59" w:rsidRPr="008B6B83">
        <w:t>a relevant report of a Royal Commission, Law Reform Commission, commission or committee of inquiry, or a similar body, that was laid before the Parliament of this jurisdiction before the provision concerned was enacted</w:t>
      </w:r>
      <w:r w:rsidR="00DA1BF3">
        <w:t>,</w:t>
      </w:r>
      <w:r w:rsidR="00FB1E59" w:rsidRPr="008B6B83">
        <w:t xml:space="preserve"> and</w:t>
      </w:r>
    </w:p>
    <w:p w14:paraId="64E3F79F" w14:textId="1972136E" w:rsidR="00FB1E59" w:rsidRPr="008B6B83" w:rsidRDefault="00F10E1C" w:rsidP="008B6B83">
      <w:pPr>
        <w:pStyle w:val="aDefpara"/>
      </w:pPr>
      <w:r w:rsidRPr="008B6B83">
        <w:tab/>
        <w:t>(c)</w:t>
      </w:r>
      <w:r w:rsidRPr="008B6B83">
        <w:tab/>
      </w:r>
      <w:r w:rsidR="00FB1E59" w:rsidRPr="008B6B83">
        <w:t>a relevant report of a committee of the Parliament of this jurisdiction that was made to the Parliament before the provision was enacted</w:t>
      </w:r>
      <w:r w:rsidR="00DA1BF3">
        <w:t>,</w:t>
      </w:r>
      <w:r w:rsidR="00FB1E59" w:rsidRPr="008B6B83">
        <w:t xml:space="preserve"> and</w:t>
      </w:r>
    </w:p>
    <w:p w14:paraId="74A39609" w14:textId="673C8ECE" w:rsidR="00F10E1C" w:rsidRPr="008B6B83" w:rsidRDefault="00F10E1C" w:rsidP="008B6B83">
      <w:pPr>
        <w:pStyle w:val="aDefpara"/>
      </w:pPr>
      <w:r w:rsidRPr="008B6B83">
        <w:tab/>
        <w:t>(d)</w:t>
      </w:r>
      <w:r w:rsidRPr="008B6B83">
        <w:tab/>
      </w:r>
      <w:r w:rsidR="00FB1E59" w:rsidRPr="008B6B83">
        <w:t>a treaty or other international agreement that is mentioned in this Law</w:t>
      </w:r>
      <w:r w:rsidR="00DA1BF3">
        <w:t>,</w:t>
      </w:r>
      <w:r w:rsidR="00FB1E59" w:rsidRPr="008B6B83">
        <w:t xml:space="preserve"> and</w:t>
      </w:r>
    </w:p>
    <w:p w14:paraId="725CC44E" w14:textId="32A50DA4" w:rsidR="00F10E1C" w:rsidRPr="008B6B83" w:rsidRDefault="00F10E1C" w:rsidP="008B6B83">
      <w:pPr>
        <w:pStyle w:val="aDefpara"/>
      </w:pPr>
      <w:r w:rsidRPr="008B6B83">
        <w:tab/>
        <w:t>(e)</w:t>
      </w:r>
      <w:r w:rsidRPr="008B6B83">
        <w:tab/>
      </w:r>
      <w:r w:rsidR="00FB1E59" w:rsidRPr="008B6B83">
        <w:t>an explanatory note or memorandum relating to the Bill that contained the provision, or any relevant document, that was laid before, or given to the members of, the Parliament of this jurisdiction by the member bringing in the Bill before the provision was enacted</w:t>
      </w:r>
      <w:r w:rsidR="00DA1BF3">
        <w:t>,</w:t>
      </w:r>
      <w:r w:rsidR="00FB1E59" w:rsidRPr="008B6B83">
        <w:t xml:space="preserve"> and</w:t>
      </w:r>
    </w:p>
    <w:p w14:paraId="2541D834" w14:textId="15B313D6" w:rsidR="00F10E1C" w:rsidRPr="008B6B83" w:rsidRDefault="00F10E1C" w:rsidP="008B6B83">
      <w:pPr>
        <w:pStyle w:val="aDefpara"/>
      </w:pPr>
      <w:r w:rsidRPr="008B6B83">
        <w:tab/>
        <w:t>(f)</w:t>
      </w:r>
      <w:r w:rsidRPr="008B6B83">
        <w:tab/>
      </w:r>
      <w:r w:rsidR="00FB1E59" w:rsidRPr="008B6B83">
        <w:t>the speech made to the Parliament of this jurisdiction by the member in moving a motion that the Bill be read a second time</w:t>
      </w:r>
      <w:r w:rsidR="00DA1BF3">
        <w:t>,</w:t>
      </w:r>
      <w:r w:rsidR="00FB1E59" w:rsidRPr="008B6B83">
        <w:t xml:space="preserve"> and</w:t>
      </w:r>
    </w:p>
    <w:p w14:paraId="4C25397F" w14:textId="49C05AA8" w:rsidR="00FB1E59" w:rsidRPr="008B6B83" w:rsidRDefault="00F10E1C" w:rsidP="008B6B83">
      <w:pPr>
        <w:pStyle w:val="aDefpara"/>
      </w:pPr>
      <w:r w:rsidRPr="008B6B83">
        <w:lastRenderedPageBreak/>
        <w:tab/>
        <w:t>(g)</w:t>
      </w:r>
      <w:r w:rsidRPr="008B6B83">
        <w:tab/>
      </w:r>
      <w:r w:rsidR="00FB1E59" w:rsidRPr="008B6B83">
        <w:t>material in the Votes and Proceedings of the Parliament of this jurisdiction or in any official record of debates in the Parliament of this jurisdiction</w:t>
      </w:r>
      <w:r w:rsidR="00DA1BF3">
        <w:t>,</w:t>
      </w:r>
      <w:r w:rsidR="00FB1E59" w:rsidRPr="008B6B83">
        <w:t xml:space="preserve"> and</w:t>
      </w:r>
    </w:p>
    <w:p w14:paraId="4B1B9A46" w14:textId="3AE4036D" w:rsidR="00FB1E59" w:rsidRPr="008B6B83" w:rsidRDefault="008B6B83" w:rsidP="008B6B83">
      <w:pPr>
        <w:pStyle w:val="aDefpara"/>
      </w:pPr>
      <w:r w:rsidRPr="008B6B83">
        <w:tab/>
        <w:t>(h)</w:t>
      </w:r>
      <w:r w:rsidRPr="008B6B83">
        <w:tab/>
      </w:r>
      <w:r w:rsidR="00FB1E59" w:rsidRPr="008B6B83">
        <w:t>a document that is declared by this Law to be a relevant document for the purposes of this clause.</w:t>
      </w:r>
    </w:p>
    <w:p w14:paraId="7CFA40CC" w14:textId="77777777" w:rsidR="00FB1E59" w:rsidRDefault="00FB1E59" w:rsidP="004B3594">
      <w:pPr>
        <w:pStyle w:val="aDef"/>
      </w:pPr>
      <w:r w:rsidRPr="004B3594">
        <w:rPr>
          <w:b/>
          <w:bCs/>
          <w:i/>
          <w:iCs/>
        </w:rPr>
        <w:t>ordinary meaning</w:t>
      </w:r>
      <w:r w:rsidRPr="004B3594">
        <w:t xml:space="preserve"> means the ordinary meaning conveyed by a provision having regard to its context in this Law and to the purpose of this Law.</w:t>
      </w:r>
    </w:p>
    <w:p w14:paraId="2794DC5B" w14:textId="57B513C9" w:rsidR="00FB1E59" w:rsidRPr="004B3594" w:rsidRDefault="004B3594" w:rsidP="004B3594">
      <w:pPr>
        <w:pStyle w:val="Amain"/>
      </w:pPr>
      <w:r>
        <w:tab/>
        <w:t>(2)</w:t>
      </w:r>
      <w:r>
        <w:tab/>
      </w:r>
      <w:r w:rsidR="00FB1E59" w:rsidRPr="004B3594">
        <w:t>Subject to subclause (3), in the interpretation of a provision of this Law, consideration may be given to extrinsic material capable of assisting in the interpretation:</w:t>
      </w:r>
    </w:p>
    <w:p w14:paraId="7B810AE7" w14:textId="5C8C368A" w:rsidR="00FB1E59" w:rsidRPr="00251672" w:rsidRDefault="00251672" w:rsidP="00251672">
      <w:pPr>
        <w:pStyle w:val="Apara"/>
      </w:pPr>
      <w:r>
        <w:tab/>
        <w:t>(a)</w:t>
      </w:r>
      <w:r>
        <w:tab/>
      </w:r>
      <w:r w:rsidR="00FB1E59" w:rsidRPr="00251672">
        <w:t>if the provision is ambiguous or obscure, to provide an interpretation of it</w:t>
      </w:r>
      <w:r w:rsidR="00DA1BF3">
        <w:t>,</w:t>
      </w:r>
      <w:r w:rsidR="00FB1E59" w:rsidRPr="00251672">
        <w:t xml:space="preserve"> or</w:t>
      </w:r>
    </w:p>
    <w:p w14:paraId="208C3C3A" w14:textId="5CCD265B" w:rsidR="00FB1E59" w:rsidRPr="00251672" w:rsidRDefault="00251672" w:rsidP="00251672">
      <w:pPr>
        <w:pStyle w:val="Apara"/>
      </w:pPr>
      <w:r>
        <w:tab/>
        <w:t>(b)</w:t>
      </w:r>
      <w:r>
        <w:tab/>
      </w:r>
      <w:r w:rsidR="00FB1E59" w:rsidRPr="00251672">
        <w:t>if the ordinary meaning of the provision leads to a result that is manifestly absurd or is unreasonable, to provide an interpretation that avoids such a result</w:t>
      </w:r>
      <w:r w:rsidR="00DA1BF3">
        <w:t>,</w:t>
      </w:r>
      <w:r w:rsidR="00FB1E59" w:rsidRPr="00251672">
        <w:t xml:space="preserve"> or</w:t>
      </w:r>
    </w:p>
    <w:p w14:paraId="3EEF3DBC" w14:textId="51164587" w:rsidR="00FB1E59" w:rsidRPr="00251672" w:rsidRDefault="00251672" w:rsidP="00251672">
      <w:pPr>
        <w:pStyle w:val="Apara"/>
      </w:pPr>
      <w:r>
        <w:tab/>
        <w:t>(c)</w:t>
      </w:r>
      <w:r>
        <w:tab/>
      </w:r>
      <w:r w:rsidR="00FB1E59" w:rsidRPr="00251672">
        <w:t>in any other case, to confirm the interpretation conveyed by the ordinary meaning of the provision.</w:t>
      </w:r>
    </w:p>
    <w:p w14:paraId="7B2025C4" w14:textId="0D8E1BA3" w:rsidR="00FB1E59" w:rsidRPr="00251672" w:rsidRDefault="00251672" w:rsidP="00251672">
      <w:pPr>
        <w:pStyle w:val="Amain"/>
      </w:pPr>
      <w:r>
        <w:tab/>
        <w:t>(3)</w:t>
      </w:r>
      <w:r>
        <w:tab/>
      </w:r>
      <w:r w:rsidR="00FB1E59" w:rsidRPr="00251672">
        <w:t>In determining whether consideration should be given to extrinsic material, and in determining the weight to be given to extrinsic material, regard is to be had to:</w:t>
      </w:r>
    </w:p>
    <w:p w14:paraId="46A1B219" w14:textId="5DCDB097" w:rsidR="00FB1E59" w:rsidRPr="00251672" w:rsidRDefault="00251672" w:rsidP="00251672">
      <w:pPr>
        <w:pStyle w:val="Apara"/>
      </w:pPr>
      <w:r>
        <w:tab/>
        <w:t>(a)</w:t>
      </w:r>
      <w:r>
        <w:tab/>
      </w:r>
      <w:r w:rsidR="00FB1E59" w:rsidRPr="00251672">
        <w:t>the desirability of a provision being interpreted as having its ordinary meaning</w:t>
      </w:r>
      <w:r w:rsidR="00DA1BF3">
        <w:t>,</w:t>
      </w:r>
      <w:r w:rsidR="00FB1E59" w:rsidRPr="00251672">
        <w:t xml:space="preserve"> and</w:t>
      </w:r>
    </w:p>
    <w:p w14:paraId="0A6BE436" w14:textId="51CF106B" w:rsidR="00251672" w:rsidRDefault="00251672" w:rsidP="00251672">
      <w:pPr>
        <w:pStyle w:val="Apara"/>
      </w:pPr>
      <w:r>
        <w:tab/>
        <w:t>(b)</w:t>
      </w:r>
      <w:r>
        <w:tab/>
      </w:r>
      <w:r w:rsidR="00FB1E59" w:rsidRPr="00251672">
        <w:t>the undesirability of prolonging proceedings without compensating advantage</w:t>
      </w:r>
      <w:r w:rsidR="00DA1BF3">
        <w:t>,</w:t>
      </w:r>
      <w:r w:rsidR="00FB1E59" w:rsidRPr="00251672">
        <w:t xml:space="preserve"> and</w:t>
      </w:r>
    </w:p>
    <w:p w14:paraId="12ECF14F" w14:textId="3011F2D7" w:rsidR="00FB1E59" w:rsidRPr="00251672" w:rsidRDefault="00251672" w:rsidP="00251672">
      <w:pPr>
        <w:pStyle w:val="Apara"/>
      </w:pPr>
      <w:r>
        <w:tab/>
        <w:t>(c)</w:t>
      </w:r>
      <w:r>
        <w:tab/>
      </w:r>
      <w:r w:rsidR="00FB1E59" w:rsidRPr="00251672">
        <w:t>other relevant matters.</w:t>
      </w:r>
    </w:p>
    <w:p w14:paraId="26F216BA" w14:textId="7B9CC479" w:rsidR="00FB1E59" w:rsidRPr="008B49AC" w:rsidRDefault="008B49AC" w:rsidP="008B49AC">
      <w:pPr>
        <w:pStyle w:val="AH5Sec"/>
      </w:pPr>
      <w:bookmarkStart w:id="133" w:name="_Toc82167530"/>
      <w:r w:rsidRPr="00AF4105">
        <w:rPr>
          <w:rStyle w:val="CharSectNo"/>
        </w:rPr>
        <w:lastRenderedPageBreak/>
        <w:t>9</w:t>
      </w:r>
      <w:r>
        <w:tab/>
      </w:r>
      <w:r w:rsidR="00FB1E59" w:rsidRPr="008B49AC">
        <w:t>Effect of change of drafting practice</w:t>
      </w:r>
      <w:bookmarkEnd w:id="133"/>
    </w:p>
    <w:p w14:paraId="3AF17CDD" w14:textId="77777777" w:rsidR="00FB1E59" w:rsidRDefault="00FB1E59" w:rsidP="00664725">
      <w:pPr>
        <w:pStyle w:val="Amainreturn"/>
        <w:keepNext/>
      </w:pPr>
      <w:r w:rsidRPr="00343A2D">
        <w:t>If:</w:t>
      </w:r>
    </w:p>
    <w:p w14:paraId="5D4FF643" w14:textId="72CD7A12" w:rsidR="00FB1E59" w:rsidRPr="00F236CA" w:rsidRDefault="00F236CA" w:rsidP="00F236CA">
      <w:pPr>
        <w:pStyle w:val="Apara"/>
      </w:pPr>
      <w:r>
        <w:tab/>
        <w:t>(a)</w:t>
      </w:r>
      <w:r>
        <w:tab/>
      </w:r>
      <w:r w:rsidR="00FB1E59" w:rsidRPr="00F236CA">
        <w:t>a provision of this Law expresses an idea in particular words</w:t>
      </w:r>
      <w:r w:rsidR="00DA1BF3">
        <w:t>,</w:t>
      </w:r>
      <w:r w:rsidR="00FB1E59" w:rsidRPr="00F236CA">
        <w:t xml:space="preserve"> and</w:t>
      </w:r>
    </w:p>
    <w:p w14:paraId="5FA74938" w14:textId="11693ABD" w:rsidR="00FB1E59" w:rsidRPr="00F236CA" w:rsidRDefault="00F236CA" w:rsidP="00B63F94">
      <w:pPr>
        <w:pStyle w:val="Apara"/>
        <w:keepNext/>
      </w:pPr>
      <w:r>
        <w:tab/>
        <w:t>(b)</w:t>
      </w:r>
      <w:r>
        <w:tab/>
      </w:r>
      <w:r w:rsidR="00FB1E59" w:rsidRPr="00F236CA">
        <w:t>a provision enacted later appears to express the same idea in different words for the purpose of implementing a different legislative drafting practice, including, for example:</w:t>
      </w:r>
    </w:p>
    <w:p w14:paraId="30305AB7" w14:textId="5E903A35" w:rsidR="00FB1E59" w:rsidRPr="00F236CA" w:rsidRDefault="00F236CA" w:rsidP="00F236CA">
      <w:pPr>
        <w:pStyle w:val="aDefsubpara"/>
      </w:pPr>
      <w:r>
        <w:tab/>
        <w:t>(i)</w:t>
      </w:r>
      <w:r>
        <w:tab/>
      </w:r>
      <w:r w:rsidR="00FB1E59" w:rsidRPr="00F236CA">
        <w:t>the use of a clearer or simpler style</w:t>
      </w:r>
      <w:r w:rsidR="00DA1BF3">
        <w:t>,</w:t>
      </w:r>
      <w:r w:rsidR="00FB1E59" w:rsidRPr="00F236CA">
        <w:t xml:space="preserve"> or</w:t>
      </w:r>
    </w:p>
    <w:p w14:paraId="1F50ECF1" w14:textId="6DFDDD8E" w:rsidR="00FB1E59" w:rsidRPr="00F236CA" w:rsidRDefault="00F236CA" w:rsidP="00F236CA">
      <w:pPr>
        <w:pStyle w:val="aDefsubpara"/>
      </w:pPr>
      <w:r>
        <w:tab/>
        <w:t>(ii)</w:t>
      </w:r>
      <w:r>
        <w:tab/>
      </w:r>
      <w:r w:rsidR="00FB1E59" w:rsidRPr="00F236CA">
        <w:t>the use of gender neutral language</w:t>
      </w:r>
      <w:r w:rsidR="00DA1BF3">
        <w:t>,</w:t>
      </w:r>
    </w:p>
    <w:p w14:paraId="7E9E92CB" w14:textId="77777777" w:rsidR="00FB1E59" w:rsidRDefault="00FB1E59" w:rsidP="00F236CA">
      <w:pPr>
        <w:pStyle w:val="Amainreturn"/>
      </w:pPr>
      <w:r w:rsidRPr="00F236CA">
        <w:t>the ideas must not be taken to be different merely because different words are used.</w:t>
      </w:r>
    </w:p>
    <w:p w14:paraId="24726D42" w14:textId="0E7F0E68" w:rsidR="00FB1E59" w:rsidRPr="008B49AC" w:rsidRDefault="008B49AC" w:rsidP="008B49AC">
      <w:pPr>
        <w:pStyle w:val="AH5Sec"/>
      </w:pPr>
      <w:bookmarkStart w:id="134" w:name="_Toc82167531"/>
      <w:r w:rsidRPr="00AF4105">
        <w:rPr>
          <w:rStyle w:val="CharSectNo"/>
        </w:rPr>
        <w:t>10</w:t>
      </w:r>
      <w:r>
        <w:tab/>
      </w:r>
      <w:r w:rsidR="00FB1E59" w:rsidRPr="008B49AC">
        <w:t>Use of examples</w:t>
      </w:r>
      <w:bookmarkEnd w:id="134"/>
    </w:p>
    <w:p w14:paraId="3C2F7439" w14:textId="77777777" w:rsidR="00FB1E59" w:rsidRDefault="00FB1E59" w:rsidP="00F236CA">
      <w:pPr>
        <w:pStyle w:val="Amainreturn"/>
      </w:pPr>
      <w:r w:rsidRPr="00F236CA">
        <w:t>If this Law includes an example of the operation of a provision:</w:t>
      </w:r>
    </w:p>
    <w:p w14:paraId="7186187B" w14:textId="00109E8F" w:rsidR="00FB1E59" w:rsidRPr="00F236CA" w:rsidRDefault="00F236CA" w:rsidP="00F236CA">
      <w:pPr>
        <w:pStyle w:val="Apara"/>
      </w:pPr>
      <w:r>
        <w:tab/>
        <w:t>(a)</w:t>
      </w:r>
      <w:r>
        <w:tab/>
      </w:r>
      <w:r w:rsidR="00FB1E59" w:rsidRPr="00F236CA">
        <w:t>the example is not exhaustive</w:t>
      </w:r>
      <w:r w:rsidR="00DA1BF3">
        <w:t>,</w:t>
      </w:r>
      <w:r w:rsidR="00FB1E59" w:rsidRPr="00F236CA">
        <w:t xml:space="preserve"> and</w:t>
      </w:r>
    </w:p>
    <w:p w14:paraId="29142E0B" w14:textId="239203CA" w:rsidR="00FB1E59" w:rsidRPr="00F236CA" w:rsidRDefault="00F236CA" w:rsidP="00F236CA">
      <w:pPr>
        <w:pStyle w:val="Apara"/>
      </w:pPr>
      <w:r>
        <w:tab/>
        <w:t>(b)</w:t>
      </w:r>
      <w:r>
        <w:tab/>
      </w:r>
      <w:r w:rsidR="00FB1E59" w:rsidRPr="00F236CA">
        <w:t>the example does not limit, but may extend, the meaning of the provision</w:t>
      </w:r>
      <w:r w:rsidR="00DA1BF3">
        <w:t>,</w:t>
      </w:r>
      <w:r w:rsidR="00FB1E59" w:rsidRPr="00F236CA">
        <w:t xml:space="preserve"> and</w:t>
      </w:r>
    </w:p>
    <w:p w14:paraId="06371C4A" w14:textId="782F93E5" w:rsidR="00FB1E59" w:rsidRPr="00F236CA" w:rsidRDefault="00F236CA" w:rsidP="00F236CA">
      <w:pPr>
        <w:pStyle w:val="Apara"/>
      </w:pPr>
      <w:r>
        <w:tab/>
        <w:t>(c)</w:t>
      </w:r>
      <w:r>
        <w:tab/>
      </w:r>
      <w:r w:rsidR="00FB1E59" w:rsidRPr="00F236CA">
        <w:t>the example and the provision are to be read in the context of each other and the other provisions of this Law, but, if the example and the provision so read are inconsistent, the provision prevails.</w:t>
      </w:r>
    </w:p>
    <w:p w14:paraId="0B44F085" w14:textId="633E00C4" w:rsidR="00FB1E59" w:rsidRPr="008B49AC" w:rsidRDefault="008B49AC" w:rsidP="008B49AC">
      <w:pPr>
        <w:pStyle w:val="AH5Sec"/>
      </w:pPr>
      <w:bookmarkStart w:id="135" w:name="_Toc82167532"/>
      <w:r w:rsidRPr="00AF4105">
        <w:rPr>
          <w:rStyle w:val="CharSectNo"/>
        </w:rPr>
        <w:t>11</w:t>
      </w:r>
      <w:r>
        <w:tab/>
      </w:r>
      <w:r w:rsidR="00FB1E59" w:rsidRPr="008B49AC">
        <w:t>Compliance with forms</w:t>
      </w:r>
      <w:bookmarkEnd w:id="135"/>
    </w:p>
    <w:p w14:paraId="1A0BA3A4" w14:textId="2C72F793" w:rsidR="00FB1E59" w:rsidRPr="0077202F" w:rsidRDefault="0077202F" w:rsidP="0077202F">
      <w:pPr>
        <w:pStyle w:val="Amain"/>
      </w:pPr>
      <w:r>
        <w:tab/>
        <w:t>(1)</w:t>
      </w:r>
      <w:r>
        <w:tab/>
      </w:r>
      <w:r w:rsidR="00FB1E59" w:rsidRPr="0077202F">
        <w:t>If a form is prescribed or approved by or for the purpose of this Law, strict compliance with the form is not necessary and substantial compliance is sufficient.</w:t>
      </w:r>
    </w:p>
    <w:p w14:paraId="4B917BA8" w14:textId="1AEA9D62" w:rsidR="00FB1E59" w:rsidRPr="0077202F" w:rsidRDefault="0077202F" w:rsidP="00FE0519">
      <w:pPr>
        <w:pStyle w:val="Amain"/>
        <w:keepNext/>
      </w:pPr>
      <w:r>
        <w:lastRenderedPageBreak/>
        <w:tab/>
        <w:t>(2)</w:t>
      </w:r>
      <w:r>
        <w:tab/>
      </w:r>
      <w:r w:rsidR="00FB1E59" w:rsidRPr="0077202F">
        <w:t>If a form prescribed or approved by or for the purpose of this Law requires:</w:t>
      </w:r>
    </w:p>
    <w:p w14:paraId="1EC59F5E" w14:textId="08978AD3" w:rsidR="00FB1E59" w:rsidRPr="0077202F" w:rsidRDefault="0077202F" w:rsidP="00FE0519">
      <w:pPr>
        <w:pStyle w:val="Apara"/>
        <w:keepNext/>
      </w:pPr>
      <w:r>
        <w:tab/>
        <w:t>(a)</w:t>
      </w:r>
      <w:r>
        <w:tab/>
      </w:r>
      <w:r w:rsidR="00FB1E59" w:rsidRPr="0077202F">
        <w:t>the form to be completed in a specified way</w:t>
      </w:r>
      <w:r w:rsidR="00DA1BF3">
        <w:t>,</w:t>
      </w:r>
      <w:r w:rsidR="00FB1E59" w:rsidRPr="0077202F">
        <w:t xml:space="preserve"> or</w:t>
      </w:r>
    </w:p>
    <w:p w14:paraId="1E7F9B63" w14:textId="21F1CEAE" w:rsidR="00FB1E59" w:rsidRPr="0077202F" w:rsidRDefault="0077202F" w:rsidP="0077202F">
      <w:pPr>
        <w:pStyle w:val="Apara"/>
      </w:pPr>
      <w:r>
        <w:tab/>
        <w:t>(b)</w:t>
      </w:r>
      <w:r>
        <w:tab/>
      </w:r>
      <w:r w:rsidR="00FB1E59" w:rsidRPr="0077202F">
        <w:t>specified information or documents to be included in, attached to or given with the form</w:t>
      </w:r>
      <w:r w:rsidR="00DA1BF3">
        <w:t>,</w:t>
      </w:r>
      <w:r w:rsidR="00FB1E59" w:rsidRPr="0077202F">
        <w:t xml:space="preserve"> or</w:t>
      </w:r>
    </w:p>
    <w:p w14:paraId="5A5B92F5" w14:textId="7CF692DA" w:rsidR="00FB1E59" w:rsidRPr="0077202F" w:rsidRDefault="0077202F" w:rsidP="00B63F94">
      <w:pPr>
        <w:pStyle w:val="Apara"/>
        <w:keepNext/>
      </w:pPr>
      <w:r>
        <w:tab/>
        <w:t>(c)</w:t>
      </w:r>
      <w:r>
        <w:tab/>
      </w:r>
      <w:r w:rsidR="00FB1E59" w:rsidRPr="0077202F">
        <w:t>the form, or information or documents included in, attached to or given with the form, to be verified in a specified way</w:t>
      </w:r>
      <w:r w:rsidR="00DA1BF3">
        <w:t>,</w:t>
      </w:r>
    </w:p>
    <w:p w14:paraId="55D03904" w14:textId="4BD580EA" w:rsidR="00FB1E59" w:rsidRPr="0077202F" w:rsidRDefault="00FB1E59" w:rsidP="0077202F">
      <w:pPr>
        <w:pStyle w:val="Amainreturn"/>
      </w:pPr>
      <w:r w:rsidRPr="0077202F">
        <w:t>the form is not properly completed unless the requirement is complied with.</w:t>
      </w:r>
    </w:p>
    <w:p w14:paraId="302821B3" w14:textId="5D736A50" w:rsidR="00FB1E59" w:rsidRPr="00AF4105" w:rsidRDefault="00FB1E59" w:rsidP="0005097D">
      <w:pPr>
        <w:pStyle w:val="Sched-Part"/>
      </w:pPr>
      <w:bookmarkStart w:id="136" w:name="_Toc82167533"/>
      <w:r w:rsidRPr="00AF4105">
        <w:rPr>
          <w:rStyle w:val="CharPartNo"/>
        </w:rPr>
        <w:t>Part 3</w:t>
      </w:r>
      <w:r w:rsidR="00197530" w:rsidRPr="0005097D">
        <w:tab/>
      </w:r>
      <w:r w:rsidRPr="00AF4105">
        <w:rPr>
          <w:rStyle w:val="CharPartText"/>
        </w:rPr>
        <w:t>Terms and references</w:t>
      </w:r>
      <w:bookmarkEnd w:id="136"/>
    </w:p>
    <w:p w14:paraId="0EA1A24D" w14:textId="7DB94F06" w:rsidR="00FB1E59" w:rsidRPr="00197530" w:rsidRDefault="00197530" w:rsidP="00197530">
      <w:pPr>
        <w:pStyle w:val="AH5Sec"/>
      </w:pPr>
      <w:bookmarkStart w:id="137" w:name="_Toc82167534"/>
      <w:r w:rsidRPr="00AF4105">
        <w:rPr>
          <w:rStyle w:val="CharSectNo"/>
        </w:rPr>
        <w:t>12</w:t>
      </w:r>
      <w:r>
        <w:tab/>
      </w:r>
      <w:r w:rsidR="00FB1E59" w:rsidRPr="00197530">
        <w:t>Definitions</w:t>
      </w:r>
      <w:bookmarkEnd w:id="137"/>
    </w:p>
    <w:p w14:paraId="3E060B39" w14:textId="607B0F0F" w:rsidR="00FB1E59" w:rsidRPr="00AA618A" w:rsidRDefault="00AA618A" w:rsidP="00AA618A">
      <w:pPr>
        <w:pStyle w:val="Amain"/>
      </w:pPr>
      <w:r>
        <w:tab/>
        <w:t>(1)</w:t>
      </w:r>
      <w:r>
        <w:tab/>
      </w:r>
      <w:r w:rsidR="00FB1E59" w:rsidRPr="00AA618A">
        <w:t>In this Law:</w:t>
      </w:r>
    </w:p>
    <w:p w14:paraId="08E95876" w14:textId="77777777" w:rsidR="00FB1E59" w:rsidRPr="0005097D" w:rsidRDefault="00FB1E59" w:rsidP="0005097D">
      <w:pPr>
        <w:pStyle w:val="aDef"/>
      </w:pPr>
      <w:r w:rsidRPr="0005097D">
        <w:rPr>
          <w:b/>
          <w:bCs/>
          <w:i/>
          <w:iCs/>
        </w:rPr>
        <w:t>Act</w:t>
      </w:r>
      <w:r w:rsidRPr="0005097D">
        <w:t xml:space="preserve"> means an Act of the Legislature of this jurisdiction.</w:t>
      </w:r>
    </w:p>
    <w:p w14:paraId="6450D9FA" w14:textId="77777777" w:rsidR="00FB1E59" w:rsidRPr="00AA618A" w:rsidRDefault="00FB1E59" w:rsidP="00AA618A">
      <w:pPr>
        <w:pStyle w:val="aDef"/>
      </w:pPr>
      <w:r w:rsidRPr="00AA618A">
        <w:rPr>
          <w:b/>
          <w:bCs/>
          <w:i/>
          <w:iCs/>
        </w:rPr>
        <w:t>adult</w:t>
      </w:r>
      <w:r w:rsidRPr="00AA618A">
        <w:t xml:space="preserve"> means an individual who is 18 or more.</w:t>
      </w:r>
    </w:p>
    <w:p w14:paraId="50724541" w14:textId="77777777" w:rsidR="00FB1E59" w:rsidRDefault="00FB1E59" w:rsidP="00AA618A">
      <w:pPr>
        <w:pStyle w:val="aDef"/>
      </w:pPr>
      <w:r w:rsidRPr="00AA618A">
        <w:rPr>
          <w:b/>
          <w:bCs/>
          <w:i/>
          <w:iCs/>
        </w:rPr>
        <w:t>affidavit</w:t>
      </w:r>
      <w:r w:rsidRPr="00AA618A">
        <w:t>, in relation to a person allowed by law to affirm, declare or promise, includes affirmation, declaration and promise.</w:t>
      </w:r>
    </w:p>
    <w:p w14:paraId="4AD7A95A" w14:textId="77777777" w:rsidR="00FB1E59" w:rsidRPr="00FA5B2C" w:rsidRDefault="00FB1E59" w:rsidP="00FA5B2C">
      <w:pPr>
        <w:pStyle w:val="aDef"/>
      </w:pPr>
      <w:r w:rsidRPr="00FA5B2C">
        <w:rPr>
          <w:b/>
          <w:bCs/>
          <w:i/>
          <w:iCs/>
        </w:rPr>
        <w:t>amend</w:t>
      </w:r>
      <w:r w:rsidRPr="00FA5B2C">
        <w:t xml:space="preserve"> includes:</w:t>
      </w:r>
    </w:p>
    <w:p w14:paraId="6E5E6AA3" w14:textId="2EA6A59E" w:rsidR="00FB1E59" w:rsidRPr="00FA5B2C" w:rsidRDefault="00FA5B2C" w:rsidP="00FA5B2C">
      <w:pPr>
        <w:pStyle w:val="aDefpara"/>
      </w:pPr>
      <w:r>
        <w:tab/>
        <w:t>(a)</w:t>
      </w:r>
      <w:r>
        <w:tab/>
      </w:r>
      <w:r w:rsidR="00FB1E59" w:rsidRPr="00FA5B2C">
        <w:t>omit or omit and substitute</w:t>
      </w:r>
      <w:r w:rsidR="00DA1BF3">
        <w:t>,</w:t>
      </w:r>
      <w:r w:rsidR="00FB1E59" w:rsidRPr="00FA5B2C">
        <w:t xml:space="preserve"> or</w:t>
      </w:r>
    </w:p>
    <w:p w14:paraId="372DE84D" w14:textId="0BC055CB" w:rsidR="00FB1E59" w:rsidRPr="00FA5B2C" w:rsidRDefault="00FA5B2C" w:rsidP="00FA5B2C">
      <w:pPr>
        <w:pStyle w:val="aDefpara"/>
      </w:pPr>
      <w:r>
        <w:tab/>
        <w:t>(b)</w:t>
      </w:r>
      <w:r>
        <w:tab/>
      </w:r>
      <w:r w:rsidR="00FB1E59" w:rsidRPr="00FA5B2C">
        <w:t>alter or vary</w:t>
      </w:r>
      <w:r w:rsidR="00DA1BF3">
        <w:t>,</w:t>
      </w:r>
      <w:r w:rsidR="00FB1E59" w:rsidRPr="00FA5B2C">
        <w:t xml:space="preserve"> or</w:t>
      </w:r>
    </w:p>
    <w:p w14:paraId="5E5B3B45" w14:textId="2215E95E" w:rsidR="00FB1E59" w:rsidRPr="00FA5B2C" w:rsidRDefault="00FA5B2C" w:rsidP="00FA5B2C">
      <w:pPr>
        <w:pStyle w:val="aDefpara"/>
      </w:pPr>
      <w:r>
        <w:tab/>
        <w:t>(c)</w:t>
      </w:r>
      <w:r>
        <w:tab/>
      </w:r>
      <w:r w:rsidR="00FB1E59" w:rsidRPr="00FA5B2C">
        <w:t>amend by implication.</w:t>
      </w:r>
    </w:p>
    <w:p w14:paraId="5D5EA5BD" w14:textId="210CF7C6" w:rsidR="00FB1E59" w:rsidRPr="00FA5B2C" w:rsidRDefault="00FB1E59" w:rsidP="00FA5B2C">
      <w:pPr>
        <w:pStyle w:val="aDef"/>
      </w:pPr>
      <w:r w:rsidRPr="00FA5B2C">
        <w:rPr>
          <w:b/>
          <w:bCs/>
          <w:i/>
          <w:iCs/>
        </w:rPr>
        <w:t>appoint</w:t>
      </w:r>
      <w:r w:rsidRPr="00FA5B2C">
        <w:t xml:space="preserve"> includes reappoint.</w:t>
      </w:r>
    </w:p>
    <w:p w14:paraId="13092EE3" w14:textId="77777777" w:rsidR="00FB1E59" w:rsidRDefault="00FB1E59" w:rsidP="00FA5B2C">
      <w:pPr>
        <w:pStyle w:val="aDef"/>
      </w:pPr>
      <w:r w:rsidRPr="00FA5B2C">
        <w:rPr>
          <w:b/>
          <w:bCs/>
          <w:i/>
          <w:iCs/>
        </w:rPr>
        <w:t>Australia</w:t>
      </w:r>
      <w:r w:rsidRPr="00FA5B2C">
        <w:t xml:space="preserve"> means the Commonwealth of Australia but, when used in a geographical sense, does not include an external Territory.</w:t>
      </w:r>
    </w:p>
    <w:p w14:paraId="62586B2B" w14:textId="77777777" w:rsidR="00FB1E59" w:rsidRPr="00FA5B2C" w:rsidRDefault="00FB1E59" w:rsidP="00FE0519">
      <w:pPr>
        <w:pStyle w:val="aDef"/>
        <w:keepNext/>
      </w:pPr>
      <w:r w:rsidRPr="0000739F">
        <w:rPr>
          <w:b/>
          <w:bCs/>
          <w:i/>
          <w:iCs/>
        </w:rPr>
        <w:lastRenderedPageBreak/>
        <w:t>business day</w:t>
      </w:r>
      <w:r w:rsidRPr="00FA5B2C">
        <w:t xml:space="preserve"> means a day that is not:</w:t>
      </w:r>
    </w:p>
    <w:p w14:paraId="220F7E25" w14:textId="4E0CF36B" w:rsidR="00FB1E59" w:rsidRPr="0000739F" w:rsidRDefault="0000739F" w:rsidP="00FE0519">
      <w:pPr>
        <w:pStyle w:val="aDefpara"/>
        <w:keepNext/>
      </w:pPr>
      <w:r>
        <w:tab/>
        <w:t>(a)</w:t>
      </w:r>
      <w:r>
        <w:tab/>
      </w:r>
      <w:r w:rsidR="00FB1E59" w:rsidRPr="0000739F">
        <w:t>a Saturday or Sunday</w:t>
      </w:r>
      <w:r w:rsidR="00DA1BF3">
        <w:t>,</w:t>
      </w:r>
      <w:r w:rsidR="00FB1E59" w:rsidRPr="0000739F">
        <w:t xml:space="preserve"> or</w:t>
      </w:r>
    </w:p>
    <w:p w14:paraId="476711CE" w14:textId="3AEE2C29" w:rsidR="00FB1E59" w:rsidRPr="0000739F" w:rsidRDefault="0000739F" w:rsidP="0000739F">
      <w:pPr>
        <w:pStyle w:val="aDefpara"/>
      </w:pPr>
      <w:r>
        <w:tab/>
        <w:t>(b)</w:t>
      </w:r>
      <w:r>
        <w:tab/>
      </w:r>
      <w:r w:rsidR="00FB1E59" w:rsidRPr="0000739F">
        <w:t>a public holiday, special holiday or bank holiday in the place in which any relevant act is to be or may be done.</w:t>
      </w:r>
    </w:p>
    <w:p w14:paraId="5822E6CC" w14:textId="77777777" w:rsidR="00FB1E59" w:rsidRDefault="00FB1E59" w:rsidP="00B63F94">
      <w:pPr>
        <w:pStyle w:val="aDef"/>
        <w:keepNext/>
      </w:pPr>
      <w:r w:rsidRPr="0000739F">
        <w:rPr>
          <w:b/>
          <w:bCs/>
          <w:i/>
          <w:iCs/>
        </w:rPr>
        <w:t>calendar month</w:t>
      </w:r>
      <w:r w:rsidRPr="0000739F">
        <w:t xml:space="preserve"> means a period starting at the beginning of any day of one of the 12 named months and ending:</w:t>
      </w:r>
    </w:p>
    <w:p w14:paraId="7FFECF10" w14:textId="7161F522" w:rsidR="00FB1E59" w:rsidRPr="0000739F" w:rsidRDefault="0000739F" w:rsidP="0000739F">
      <w:pPr>
        <w:pStyle w:val="aDefpara"/>
      </w:pPr>
      <w:r>
        <w:tab/>
        <w:t>(a)</w:t>
      </w:r>
      <w:r>
        <w:tab/>
      </w:r>
      <w:r w:rsidR="00FB1E59" w:rsidRPr="0000739F">
        <w:t>immediately before the beginning of the corresponding day of the next named month</w:t>
      </w:r>
      <w:r w:rsidR="00DA1BF3">
        <w:t>,</w:t>
      </w:r>
      <w:r w:rsidR="00FB1E59" w:rsidRPr="0000739F">
        <w:t xml:space="preserve"> or</w:t>
      </w:r>
    </w:p>
    <w:p w14:paraId="46C70A8C" w14:textId="283D0BE3" w:rsidR="00FB1E59" w:rsidRPr="00F0237D" w:rsidRDefault="0000739F" w:rsidP="00F0237D">
      <w:pPr>
        <w:pStyle w:val="aDefpara"/>
      </w:pPr>
      <w:r>
        <w:tab/>
        <w:t>(b)</w:t>
      </w:r>
      <w:r>
        <w:tab/>
      </w:r>
      <w:r w:rsidR="00FB1E59" w:rsidRPr="0000739F">
        <w:t>if there is no such corresponding day, at the end of the next named month.</w:t>
      </w:r>
    </w:p>
    <w:p w14:paraId="75399237" w14:textId="644D636F" w:rsidR="00FB1E59" w:rsidRPr="00F0237D" w:rsidRDefault="00FB1E59" w:rsidP="00F0237D">
      <w:pPr>
        <w:pStyle w:val="aDef"/>
      </w:pPr>
      <w:r w:rsidRPr="00052B24">
        <w:rPr>
          <w:b/>
          <w:bCs/>
          <w:i/>
          <w:iCs/>
        </w:rPr>
        <w:t>calendar year</w:t>
      </w:r>
      <w:r w:rsidRPr="00052B24">
        <w:t xml:space="preserve"> means a period of 12 months beginning on 1 January.</w:t>
      </w:r>
    </w:p>
    <w:p w14:paraId="3CAB438A" w14:textId="77777777" w:rsidR="00FB1E59" w:rsidRDefault="00FB1E59" w:rsidP="00F0237D">
      <w:pPr>
        <w:pStyle w:val="aDef"/>
      </w:pPr>
      <w:r w:rsidRPr="00F0237D">
        <w:rPr>
          <w:b/>
          <w:bCs/>
          <w:i/>
          <w:iCs/>
        </w:rPr>
        <w:t>commencement</w:t>
      </w:r>
      <w:r w:rsidRPr="00F0237D">
        <w:t>, in relation to this Law or an Act or a provision of this Law or an Act, means the time at which this Law, the Act or provision comes into operation.</w:t>
      </w:r>
    </w:p>
    <w:p w14:paraId="114ACCD8" w14:textId="77777777" w:rsidR="00FB1E59" w:rsidRDefault="00FB1E59" w:rsidP="00F0237D">
      <w:pPr>
        <w:pStyle w:val="aDef"/>
      </w:pPr>
      <w:r w:rsidRPr="00F0237D">
        <w:rPr>
          <w:b/>
          <w:bCs/>
          <w:i/>
          <w:iCs/>
        </w:rPr>
        <w:t>Commonwealth</w:t>
      </w:r>
      <w:r w:rsidRPr="00F0237D">
        <w:t xml:space="preserve"> means the Commonwealth of Australia but, when used in a geographical sense, does not include an external Territory.</w:t>
      </w:r>
    </w:p>
    <w:p w14:paraId="2A7259D7" w14:textId="693A7D31" w:rsidR="00FB1E59" w:rsidRPr="00F0237D" w:rsidRDefault="00FB1E59" w:rsidP="00F0237D">
      <w:pPr>
        <w:pStyle w:val="aDef"/>
      </w:pPr>
      <w:r w:rsidRPr="00F0237D">
        <w:rPr>
          <w:b/>
          <w:bCs/>
          <w:i/>
          <w:iCs/>
        </w:rPr>
        <w:t>confer</w:t>
      </w:r>
      <w:r w:rsidRPr="00F0237D">
        <w:t>, in relation to a function, includes impose.</w:t>
      </w:r>
    </w:p>
    <w:p w14:paraId="4DC1CF8E" w14:textId="1184FB0A" w:rsidR="00FB1E59" w:rsidRPr="00286A30" w:rsidRDefault="00FB1E59" w:rsidP="00286A30">
      <w:pPr>
        <w:pStyle w:val="aDef"/>
      </w:pPr>
      <w:r w:rsidRPr="00F0237D">
        <w:rPr>
          <w:b/>
          <w:bCs/>
          <w:i/>
          <w:iCs/>
        </w:rPr>
        <w:t>contravene</w:t>
      </w:r>
      <w:r w:rsidRPr="00F0237D">
        <w:t xml:space="preserve"> includes fail to comply with.</w:t>
      </w:r>
    </w:p>
    <w:p w14:paraId="1F446835" w14:textId="77777777" w:rsidR="00FB1E59" w:rsidRPr="00F0237D" w:rsidRDefault="00FB1E59" w:rsidP="00F0237D">
      <w:pPr>
        <w:pStyle w:val="aDef"/>
      </w:pPr>
      <w:r w:rsidRPr="00F0237D">
        <w:rPr>
          <w:b/>
          <w:bCs/>
          <w:i/>
          <w:iCs/>
        </w:rPr>
        <w:t>country</w:t>
      </w:r>
      <w:r w:rsidRPr="00F0237D">
        <w:t xml:space="preserve"> includes:</w:t>
      </w:r>
    </w:p>
    <w:p w14:paraId="2BBF8298" w14:textId="20CFA9F1" w:rsidR="00FB1E59" w:rsidRPr="00286A30" w:rsidRDefault="00286A30" w:rsidP="00286A30">
      <w:pPr>
        <w:pStyle w:val="aDefpara"/>
      </w:pPr>
      <w:r>
        <w:tab/>
        <w:t>(a)</w:t>
      </w:r>
      <w:r>
        <w:tab/>
      </w:r>
      <w:r w:rsidR="00FB1E59" w:rsidRPr="00286A30">
        <w:t>a federation</w:t>
      </w:r>
      <w:r w:rsidR="00DA1BF3">
        <w:t>,</w:t>
      </w:r>
      <w:r w:rsidR="00FB1E59" w:rsidRPr="00286A30">
        <w:t xml:space="preserve"> or</w:t>
      </w:r>
    </w:p>
    <w:p w14:paraId="77133019" w14:textId="4382FA32" w:rsidR="00FB1E59" w:rsidRPr="00286A30" w:rsidRDefault="00286A30" w:rsidP="00286A30">
      <w:pPr>
        <w:pStyle w:val="aDefpara"/>
      </w:pPr>
      <w:r>
        <w:tab/>
        <w:t>(b)</w:t>
      </w:r>
      <w:r>
        <w:tab/>
      </w:r>
      <w:r w:rsidR="00FB1E59" w:rsidRPr="00286A30">
        <w:t>a state, province or other part of a federation.</w:t>
      </w:r>
    </w:p>
    <w:p w14:paraId="6421DF9C" w14:textId="084BC4A2" w:rsidR="00FB1E59" w:rsidRPr="00286A30" w:rsidRDefault="00FB1E59" w:rsidP="00286A30">
      <w:pPr>
        <w:pStyle w:val="aDef"/>
      </w:pPr>
      <w:r w:rsidRPr="00286A30">
        <w:rPr>
          <w:b/>
          <w:bCs/>
          <w:i/>
          <w:iCs/>
        </w:rPr>
        <w:t>date of assent</w:t>
      </w:r>
      <w:r w:rsidRPr="00286A30">
        <w:t>, in relation to an Act, means the day on which the Act receives the Royal Assent.</w:t>
      </w:r>
    </w:p>
    <w:p w14:paraId="028C5AD0" w14:textId="77777777" w:rsidR="00FB1E59" w:rsidRDefault="00FB1E59" w:rsidP="00286A30">
      <w:pPr>
        <w:pStyle w:val="aDef"/>
      </w:pPr>
      <w:r w:rsidRPr="00286A30">
        <w:rPr>
          <w:b/>
          <w:bCs/>
          <w:i/>
          <w:iCs/>
        </w:rPr>
        <w:t>definition</w:t>
      </w:r>
      <w:r w:rsidRPr="00286A30">
        <w:t xml:space="preserve"> means a provision of this Law (however expressed) that:</w:t>
      </w:r>
    </w:p>
    <w:p w14:paraId="40A34AFB" w14:textId="6467F188" w:rsidR="00FB1E59" w:rsidRPr="00286A30" w:rsidRDefault="00286A30" w:rsidP="00286A30">
      <w:pPr>
        <w:pStyle w:val="aDefpara"/>
      </w:pPr>
      <w:r>
        <w:tab/>
        <w:t>(a)</w:t>
      </w:r>
      <w:r>
        <w:tab/>
      </w:r>
      <w:r w:rsidR="00FB1E59" w:rsidRPr="00286A30">
        <w:t>gives a meaning to a word or expression</w:t>
      </w:r>
      <w:r w:rsidR="00DA1BF3">
        <w:t>,</w:t>
      </w:r>
      <w:r w:rsidR="00FB1E59" w:rsidRPr="00286A30">
        <w:t xml:space="preserve"> or</w:t>
      </w:r>
    </w:p>
    <w:p w14:paraId="7E8DA538" w14:textId="4D44CB1B" w:rsidR="00FB1E59" w:rsidRPr="00286A30" w:rsidRDefault="00286A30" w:rsidP="00286A30">
      <w:pPr>
        <w:pStyle w:val="aDefpara"/>
      </w:pPr>
      <w:r>
        <w:tab/>
        <w:t>(b)</w:t>
      </w:r>
      <w:r>
        <w:tab/>
      </w:r>
      <w:r w:rsidR="00FB1E59" w:rsidRPr="00286A30">
        <w:t>limits or extends the meaning of a word or expression.</w:t>
      </w:r>
    </w:p>
    <w:p w14:paraId="1B084823" w14:textId="77777777" w:rsidR="00FB1E59" w:rsidRDefault="00FB1E59" w:rsidP="00286A30">
      <w:pPr>
        <w:pStyle w:val="aDef"/>
      </w:pPr>
      <w:r w:rsidRPr="00286A30">
        <w:rPr>
          <w:b/>
          <w:bCs/>
          <w:i/>
          <w:iCs/>
        </w:rPr>
        <w:lastRenderedPageBreak/>
        <w:t>document</w:t>
      </w:r>
      <w:r w:rsidRPr="00286A30">
        <w:t xml:space="preserve"> means any record of information however recorded, and includes:</w:t>
      </w:r>
    </w:p>
    <w:p w14:paraId="606883EF" w14:textId="2499B3FF" w:rsidR="00C53261" w:rsidRDefault="00C53261" w:rsidP="00C53261">
      <w:pPr>
        <w:pStyle w:val="aDefpara"/>
      </w:pPr>
      <w:r>
        <w:tab/>
        <w:t>(a)</w:t>
      </w:r>
      <w:r>
        <w:tab/>
      </w:r>
      <w:r w:rsidR="00FB1E59" w:rsidRPr="00C53261">
        <w:t>anything on which there is writing</w:t>
      </w:r>
      <w:r w:rsidR="00DA1BF3">
        <w:t>,</w:t>
      </w:r>
      <w:r w:rsidR="00FB1E59" w:rsidRPr="00C53261">
        <w:t xml:space="preserve"> or</w:t>
      </w:r>
    </w:p>
    <w:p w14:paraId="2434330B" w14:textId="2754D0F7" w:rsidR="00FB1E59" w:rsidRDefault="00C53261" w:rsidP="00C53261">
      <w:pPr>
        <w:pStyle w:val="aDefpara"/>
      </w:pPr>
      <w:r>
        <w:tab/>
        <w:t>(b)</w:t>
      </w:r>
      <w:r>
        <w:tab/>
      </w:r>
      <w:r w:rsidR="00FB1E59" w:rsidRPr="00C53261">
        <w:t>anything on which there are marks, figures, symbols or perforations having a meaning for persons qualified to interpret them</w:t>
      </w:r>
      <w:r w:rsidR="00DA1BF3">
        <w:t>,</w:t>
      </w:r>
      <w:r w:rsidR="00FB1E59" w:rsidRPr="00C53261">
        <w:t xml:space="preserve"> or</w:t>
      </w:r>
    </w:p>
    <w:p w14:paraId="4BF27208" w14:textId="0049E466" w:rsidR="00C53261" w:rsidRDefault="00C53261" w:rsidP="00C53261">
      <w:pPr>
        <w:pStyle w:val="aDefpara"/>
      </w:pPr>
      <w:r>
        <w:tab/>
        <w:t>(c)</w:t>
      </w:r>
      <w:r>
        <w:tab/>
      </w:r>
      <w:r w:rsidR="00FB1E59" w:rsidRPr="00C53261">
        <w:t>anything from which sounds, images or writings can be reproduced with or without the aid of anything else</w:t>
      </w:r>
      <w:r w:rsidR="00DA1BF3">
        <w:t>,</w:t>
      </w:r>
      <w:r w:rsidR="00FB1E59" w:rsidRPr="00C53261">
        <w:t xml:space="preserve"> or</w:t>
      </w:r>
    </w:p>
    <w:p w14:paraId="075EC746" w14:textId="35FC3FCA" w:rsidR="00FB1E59" w:rsidRPr="00C53261" w:rsidRDefault="00C53261" w:rsidP="00C53261">
      <w:pPr>
        <w:pStyle w:val="aDefpara"/>
      </w:pPr>
      <w:r>
        <w:tab/>
        <w:t>(d)</w:t>
      </w:r>
      <w:r>
        <w:tab/>
      </w:r>
      <w:r w:rsidR="00FB1E59" w:rsidRPr="00C53261">
        <w:t>a map, plan, drawing or photograph</w:t>
      </w:r>
      <w:r w:rsidR="00DA1BF3">
        <w:t>,</w:t>
      </w:r>
      <w:r w:rsidR="00FB1E59" w:rsidRPr="00C53261">
        <w:t xml:space="preserve"> or</w:t>
      </w:r>
    </w:p>
    <w:p w14:paraId="5A0F8828" w14:textId="108FA20A" w:rsidR="00FB1E59" w:rsidRPr="00C53261" w:rsidRDefault="00C53261" w:rsidP="00C53261">
      <w:pPr>
        <w:pStyle w:val="aDefpara"/>
      </w:pPr>
      <w:r>
        <w:tab/>
        <w:t>(e)</w:t>
      </w:r>
      <w:r>
        <w:tab/>
      </w:r>
      <w:r w:rsidR="00FB1E59" w:rsidRPr="00C53261">
        <w:t>any record of information that exists in a digital form and is capable of being reproduced, transmitted, stored and duplicated by electronic means.</w:t>
      </w:r>
    </w:p>
    <w:p w14:paraId="6287BF1D" w14:textId="2B4F6132" w:rsidR="00FB1E59" w:rsidRPr="00C53261" w:rsidRDefault="00FB1E59" w:rsidP="00C53261">
      <w:pPr>
        <w:pStyle w:val="aDef"/>
      </w:pPr>
      <w:r w:rsidRPr="00C53261">
        <w:rPr>
          <w:b/>
          <w:bCs/>
          <w:i/>
          <w:iCs/>
        </w:rPr>
        <w:t>expire</w:t>
      </w:r>
      <w:r w:rsidRPr="00C53261">
        <w:t xml:space="preserve"> includes lapse or otherwise cease to have effect.</w:t>
      </w:r>
    </w:p>
    <w:p w14:paraId="0CBBB05A" w14:textId="77777777" w:rsidR="00FB1E59" w:rsidRDefault="00FB1E59" w:rsidP="00C53261">
      <w:pPr>
        <w:pStyle w:val="aDef"/>
      </w:pPr>
      <w:r w:rsidRPr="00C53261">
        <w:rPr>
          <w:b/>
          <w:bCs/>
          <w:i/>
          <w:iCs/>
        </w:rPr>
        <w:t>external Territory</w:t>
      </w:r>
      <w:r w:rsidRPr="00C53261">
        <w:t xml:space="preserve"> means a Territory, other than an internal Territory, for the government of which as a Territory provision is made by a Commonwealth Act.</w:t>
      </w:r>
    </w:p>
    <w:p w14:paraId="38099DE3" w14:textId="2EACF7A8" w:rsidR="00FB1E59" w:rsidRPr="00C53261" w:rsidRDefault="00FB1E59" w:rsidP="00C53261">
      <w:pPr>
        <w:pStyle w:val="aDef"/>
      </w:pPr>
      <w:r w:rsidRPr="00C53261">
        <w:rPr>
          <w:b/>
          <w:bCs/>
          <w:i/>
          <w:iCs/>
        </w:rPr>
        <w:t>fail</w:t>
      </w:r>
      <w:r w:rsidRPr="00C53261">
        <w:t xml:space="preserve"> includes refuse.</w:t>
      </w:r>
    </w:p>
    <w:p w14:paraId="2CC1BEEA" w14:textId="2771CACB" w:rsidR="00FB1E59" w:rsidRPr="00C53261" w:rsidRDefault="00FB1E59" w:rsidP="00C53261">
      <w:pPr>
        <w:pStyle w:val="aDef"/>
      </w:pPr>
      <w:r w:rsidRPr="00C53261">
        <w:rPr>
          <w:b/>
          <w:bCs/>
          <w:i/>
          <w:iCs/>
        </w:rPr>
        <w:t>financial year</w:t>
      </w:r>
      <w:r w:rsidRPr="00C53261">
        <w:t xml:space="preserve"> means a period of 12 months beginning on 1 July.</w:t>
      </w:r>
    </w:p>
    <w:p w14:paraId="1FC5D533" w14:textId="77777777" w:rsidR="00FB1E59" w:rsidRDefault="00FB1E59" w:rsidP="00C53261">
      <w:pPr>
        <w:pStyle w:val="aDef"/>
      </w:pPr>
      <w:r w:rsidRPr="00C53261">
        <w:rPr>
          <w:b/>
          <w:bCs/>
          <w:i/>
          <w:iCs/>
        </w:rPr>
        <w:t>foreign country</w:t>
      </w:r>
      <w:r w:rsidRPr="00C53261">
        <w:t xml:space="preserve"> means a country (whether or not an independent sovereign State) outside Australia and the external Territories.</w:t>
      </w:r>
    </w:p>
    <w:p w14:paraId="66773A99" w14:textId="07CABE9C" w:rsidR="00FB1E59" w:rsidRPr="00C53261" w:rsidRDefault="00FB1E59" w:rsidP="00C53261">
      <w:pPr>
        <w:pStyle w:val="aDef"/>
      </w:pPr>
      <w:r w:rsidRPr="00C53261">
        <w:rPr>
          <w:b/>
          <w:bCs/>
          <w:i/>
          <w:iCs/>
        </w:rPr>
        <w:t>function</w:t>
      </w:r>
      <w:r w:rsidRPr="00C53261">
        <w:t xml:space="preserve"> includes a power, authority or duty.</w:t>
      </w:r>
    </w:p>
    <w:p w14:paraId="10A1AA61" w14:textId="77777777" w:rsidR="00C53261" w:rsidRPr="00C53261" w:rsidRDefault="00FB1E59" w:rsidP="00C53261">
      <w:pPr>
        <w:pStyle w:val="aDef"/>
      </w:pPr>
      <w:r w:rsidRPr="00C53261">
        <w:rPr>
          <w:b/>
          <w:bCs/>
          <w:i/>
          <w:iCs/>
        </w:rPr>
        <w:t>Gazette</w:t>
      </w:r>
      <w:r w:rsidRPr="00C53261">
        <w:t xml:space="preserve"> means the Government Gazette of this jurisdiction. </w:t>
      </w:r>
    </w:p>
    <w:p w14:paraId="3F375AB6" w14:textId="499FD793" w:rsidR="00C53261" w:rsidRPr="00A2577C" w:rsidRDefault="00FB1E59" w:rsidP="00A2577C">
      <w:pPr>
        <w:pStyle w:val="aDef"/>
      </w:pPr>
      <w:r w:rsidRPr="00A2577C">
        <w:rPr>
          <w:b/>
          <w:bCs/>
          <w:i/>
          <w:iCs/>
        </w:rPr>
        <w:t>Gazette notice</w:t>
      </w:r>
      <w:r w:rsidRPr="00A2577C">
        <w:t xml:space="preserve"> means notice published in the Gazette.</w:t>
      </w:r>
    </w:p>
    <w:p w14:paraId="070FDD05" w14:textId="25120430" w:rsidR="00FB1E59" w:rsidRPr="00A2577C" w:rsidRDefault="00FB1E59" w:rsidP="00A2577C">
      <w:pPr>
        <w:pStyle w:val="aDef"/>
      </w:pPr>
      <w:r w:rsidRPr="00A2577C">
        <w:rPr>
          <w:b/>
          <w:bCs/>
          <w:i/>
          <w:iCs/>
        </w:rPr>
        <w:t>gazetted</w:t>
      </w:r>
      <w:r w:rsidRPr="00A2577C">
        <w:t xml:space="preserve"> means published in the Gazette.</w:t>
      </w:r>
    </w:p>
    <w:p w14:paraId="069ECFB4" w14:textId="77777777" w:rsidR="00FB1E59" w:rsidRDefault="00FB1E59" w:rsidP="00A2577C">
      <w:pPr>
        <w:pStyle w:val="aDef"/>
      </w:pPr>
      <w:r w:rsidRPr="00A2577C">
        <w:rPr>
          <w:b/>
          <w:bCs/>
          <w:i/>
          <w:iCs/>
        </w:rPr>
        <w:t>Government Printer</w:t>
      </w:r>
      <w:r w:rsidRPr="00A2577C">
        <w:t xml:space="preserve"> means the Government Printer of this jurisdiction, and includes any other person authorised by the Government of this jurisdiction to print an Act or instrument.</w:t>
      </w:r>
    </w:p>
    <w:p w14:paraId="3DABE471" w14:textId="6C2C3F3D" w:rsidR="00FB1E59" w:rsidRPr="00A2577C" w:rsidRDefault="00FB1E59" w:rsidP="00A2577C">
      <w:pPr>
        <w:pStyle w:val="aDef"/>
      </w:pPr>
      <w:r w:rsidRPr="00A2577C">
        <w:rPr>
          <w:b/>
          <w:bCs/>
          <w:i/>
          <w:iCs/>
        </w:rPr>
        <w:lastRenderedPageBreak/>
        <w:t>individual</w:t>
      </w:r>
      <w:r w:rsidRPr="00A2577C">
        <w:t xml:space="preserve"> means a natural person.</w:t>
      </w:r>
    </w:p>
    <w:p w14:paraId="5148197F" w14:textId="58624AA5" w:rsidR="00FB1E59" w:rsidRPr="00A2577C" w:rsidRDefault="00FB1E59" w:rsidP="00A2577C">
      <w:pPr>
        <w:pStyle w:val="aDef"/>
      </w:pPr>
      <w:r w:rsidRPr="00A2577C">
        <w:rPr>
          <w:b/>
          <w:bCs/>
          <w:i/>
          <w:iCs/>
        </w:rPr>
        <w:t>insert</w:t>
      </w:r>
      <w:r w:rsidRPr="00A2577C">
        <w:t>, in relation to a provision of this Law, includes substitute.</w:t>
      </w:r>
    </w:p>
    <w:p w14:paraId="6745C392" w14:textId="1E094D51" w:rsidR="00FB1E59" w:rsidRPr="00A2577C" w:rsidRDefault="00FB1E59" w:rsidP="00A2577C">
      <w:pPr>
        <w:pStyle w:val="aDef"/>
      </w:pPr>
      <w:r w:rsidRPr="00A2577C">
        <w:rPr>
          <w:b/>
          <w:bCs/>
          <w:i/>
          <w:iCs/>
        </w:rPr>
        <w:t>instrument</w:t>
      </w:r>
      <w:r w:rsidRPr="00A2577C">
        <w:t xml:space="preserve"> includes a statutory instrument.</w:t>
      </w:r>
    </w:p>
    <w:p w14:paraId="7A6CB7A4" w14:textId="77777777" w:rsidR="00FB1E59" w:rsidRDefault="00FB1E59" w:rsidP="00A2577C">
      <w:pPr>
        <w:pStyle w:val="aDef"/>
      </w:pPr>
      <w:r w:rsidRPr="00A2577C">
        <w:rPr>
          <w:b/>
          <w:bCs/>
          <w:i/>
          <w:iCs/>
        </w:rPr>
        <w:t>internal Territory</w:t>
      </w:r>
      <w:r w:rsidRPr="00A2577C">
        <w:t xml:space="preserve"> means the Australian Capital Territory, the Jervis Bay Territory or the Northern Territory.</w:t>
      </w:r>
    </w:p>
    <w:p w14:paraId="37CDF53B" w14:textId="093C6F27" w:rsidR="00FB1E59" w:rsidRPr="00A2577C" w:rsidRDefault="00FB1E59" w:rsidP="00A2577C">
      <w:pPr>
        <w:pStyle w:val="aDef"/>
      </w:pPr>
      <w:r w:rsidRPr="00A2577C">
        <w:rPr>
          <w:b/>
          <w:bCs/>
          <w:i/>
          <w:iCs/>
        </w:rPr>
        <w:t>Jervis Bay Territory</w:t>
      </w:r>
      <w:r w:rsidRPr="00A2577C">
        <w:t xml:space="preserve"> means the Territory mentioned in the </w:t>
      </w:r>
      <w:hyperlink r:id="rId35" w:tooltip="Act 1915 No 19 (Cwlth)" w:history="1">
        <w:r w:rsidR="00A855C9" w:rsidRPr="004A48A2">
          <w:rPr>
            <w:rStyle w:val="charCitHyperlinkItal"/>
          </w:rPr>
          <w:t>Jervis Bay Territory Acceptance Act 1915</w:t>
        </w:r>
      </w:hyperlink>
      <w:r w:rsidR="00A2577C">
        <w:t xml:space="preserve"> </w:t>
      </w:r>
      <w:r w:rsidRPr="00A2577C">
        <w:t>(Commonwealth).</w:t>
      </w:r>
    </w:p>
    <w:p w14:paraId="52FA82EE" w14:textId="0D2D1E03" w:rsidR="00FB1E59" w:rsidRPr="00A855C9" w:rsidRDefault="00FB1E59" w:rsidP="00A855C9">
      <w:pPr>
        <w:pStyle w:val="aDef"/>
      </w:pPr>
      <w:r w:rsidRPr="00A855C9">
        <w:rPr>
          <w:b/>
          <w:bCs/>
          <w:i/>
          <w:iCs/>
        </w:rPr>
        <w:t>make</w:t>
      </w:r>
      <w:r w:rsidRPr="00A855C9">
        <w:t xml:space="preserve"> includes issue or grant.</w:t>
      </w:r>
    </w:p>
    <w:p w14:paraId="01A5D0D9" w14:textId="60282072" w:rsidR="00A855C9" w:rsidRPr="00A855C9" w:rsidRDefault="00FB1E59" w:rsidP="00A855C9">
      <w:pPr>
        <w:pStyle w:val="aDef"/>
      </w:pPr>
      <w:r w:rsidRPr="00A855C9">
        <w:rPr>
          <w:b/>
          <w:bCs/>
          <w:i/>
          <w:iCs/>
        </w:rPr>
        <w:t>minor</w:t>
      </w:r>
      <w:r w:rsidRPr="00A855C9">
        <w:t xml:space="preserve"> means an individual who is under 18.</w:t>
      </w:r>
    </w:p>
    <w:p w14:paraId="21199BCA" w14:textId="0CBE54A9" w:rsidR="00A855C9" w:rsidRPr="00A855C9" w:rsidRDefault="00FB1E59" w:rsidP="00A855C9">
      <w:pPr>
        <w:pStyle w:val="aDef"/>
      </w:pPr>
      <w:r w:rsidRPr="00A855C9">
        <w:rPr>
          <w:b/>
          <w:bCs/>
          <w:i/>
          <w:iCs/>
        </w:rPr>
        <w:t>modification</w:t>
      </w:r>
      <w:r w:rsidRPr="00A855C9">
        <w:t xml:space="preserve"> includes addition, omission or substitution.</w:t>
      </w:r>
    </w:p>
    <w:p w14:paraId="6F7DC44B" w14:textId="4F7A4799" w:rsidR="00FB1E59" w:rsidRDefault="00FB1E59" w:rsidP="00A855C9">
      <w:pPr>
        <w:pStyle w:val="aDef"/>
      </w:pPr>
      <w:r w:rsidRPr="00A855C9">
        <w:rPr>
          <w:b/>
          <w:bCs/>
          <w:i/>
          <w:iCs/>
        </w:rPr>
        <w:t>month</w:t>
      </w:r>
      <w:r w:rsidRPr="00A855C9">
        <w:t xml:space="preserve"> means a calendar month.</w:t>
      </w:r>
    </w:p>
    <w:p w14:paraId="056D2E0C" w14:textId="77777777" w:rsidR="00A855C9" w:rsidRPr="00A855C9" w:rsidRDefault="00FB1E59" w:rsidP="00A855C9">
      <w:pPr>
        <w:pStyle w:val="aDef"/>
      </w:pPr>
      <w:r w:rsidRPr="00A855C9">
        <w:rPr>
          <w:b/>
          <w:bCs/>
          <w:i/>
          <w:iCs/>
        </w:rPr>
        <w:t>named month</w:t>
      </w:r>
      <w:r w:rsidRPr="00A855C9">
        <w:t xml:space="preserve"> means 1 of the 12 months of the year.</w:t>
      </w:r>
    </w:p>
    <w:p w14:paraId="54342FB6" w14:textId="77777777" w:rsidR="00A855C9" w:rsidRPr="00A855C9" w:rsidRDefault="00FB1E59" w:rsidP="00A855C9">
      <w:pPr>
        <w:pStyle w:val="aDef"/>
      </w:pPr>
      <w:r w:rsidRPr="00A855C9">
        <w:rPr>
          <w:b/>
          <w:bCs/>
          <w:i/>
          <w:iCs/>
        </w:rPr>
        <w:t>Northern Territory</w:t>
      </w:r>
      <w:r w:rsidRPr="00A855C9">
        <w:t xml:space="preserve"> means the Northern Territory of Australia.</w:t>
      </w:r>
    </w:p>
    <w:p w14:paraId="46E0574C" w14:textId="6F20B106" w:rsidR="00FB1E59" w:rsidRPr="00A855C9" w:rsidRDefault="00FB1E59" w:rsidP="00A855C9">
      <w:pPr>
        <w:pStyle w:val="aDef"/>
      </w:pPr>
      <w:r w:rsidRPr="00A855C9">
        <w:rPr>
          <w:b/>
          <w:bCs/>
          <w:i/>
          <w:iCs/>
        </w:rPr>
        <w:t>number</w:t>
      </w:r>
      <w:r w:rsidRPr="00A855C9">
        <w:t xml:space="preserve"> means:</w:t>
      </w:r>
    </w:p>
    <w:p w14:paraId="2781E7BC" w14:textId="6C4F327B" w:rsidR="00FB1E59" w:rsidRPr="003004B0" w:rsidRDefault="003004B0" w:rsidP="003004B0">
      <w:pPr>
        <w:pStyle w:val="aDefpara"/>
      </w:pPr>
      <w:r>
        <w:tab/>
        <w:t>(a)</w:t>
      </w:r>
      <w:r>
        <w:tab/>
      </w:r>
      <w:r w:rsidR="00FB1E59" w:rsidRPr="003004B0">
        <w:t>a number expressed in figures or words</w:t>
      </w:r>
      <w:r w:rsidR="00DA1BF3">
        <w:t>,</w:t>
      </w:r>
      <w:r w:rsidR="00FB1E59" w:rsidRPr="003004B0">
        <w:t xml:space="preserve"> or</w:t>
      </w:r>
    </w:p>
    <w:p w14:paraId="547DC7DC" w14:textId="0FF4AA4D" w:rsidR="00FB1E59" w:rsidRPr="003004B0" w:rsidRDefault="003004B0" w:rsidP="003004B0">
      <w:pPr>
        <w:pStyle w:val="aDefpara"/>
      </w:pPr>
      <w:r>
        <w:tab/>
        <w:t>(b)</w:t>
      </w:r>
      <w:r>
        <w:tab/>
      </w:r>
      <w:r w:rsidR="00FB1E59" w:rsidRPr="003004B0">
        <w:t>a letter</w:t>
      </w:r>
      <w:r w:rsidR="00DA1BF3">
        <w:t>,</w:t>
      </w:r>
      <w:r>
        <w:t xml:space="preserve"> </w:t>
      </w:r>
      <w:r w:rsidR="00FB1E59" w:rsidRPr="003004B0">
        <w:t>or</w:t>
      </w:r>
    </w:p>
    <w:p w14:paraId="7777E8DB" w14:textId="0FF95482" w:rsidR="00FB1E59" w:rsidRPr="003004B0" w:rsidRDefault="003004B0" w:rsidP="003004B0">
      <w:pPr>
        <w:pStyle w:val="aDefpara"/>
      </w:pPr>
      <w:r>
        <w:tab/>
        <w:t>(c)</w:t>
      </w:r>
      <w:r>
        <w:tab/>
      </w:r>
      <w:r w:rsidR="00FB1E59" w:rsidRPr="003004B0">
        <w:t>a combination of a number so expressed and a letter.</w:t>
      </w:r>
    </w:p>
    <w:p w14:paraId="4E2D1C75" w14:textId="77777777" w:rsidR="00FB1E59" w:rsidRDefault="00FB1E59" w:rsidP="00F96B94">
      <w:pPr>
        <w:pStyle w:val="aDef"/>
      </w:pPr>
      <w:r w:rsidRPr="00F96B94">
        <w:rPr>
          <w:b/>
          <w:bCs/>
          <w:i/>
          <w:iCs/>
        </w:rPr>
        <w:t>oath</w:t>
      </w:r>
      <w:r w:rsidRPr="00F96B94">
        <w:t>, in relation to a person allowed by law to affirm, declare or promise, includes affirmation, declaration or promise.</w:t>
      </w:r>
    </w:p>
    <w:p w14:paraId="0CA981EB" w14:textId="3B90DE89" w:rsidR="00FB1E59" w:rsidRPr="00F96B94" w:rsidRDefault="00FB1E59" w:rsidP="00F96B94">
      <w:pPr>
        <w:pStyle w:val="aDef"/>
      </w:pPr>
      <w:r w:rsidRPr="00F96B94">
        <w:rPr>
          <w:b/>
          <w:bCs/>
          <w:i/>
          <w:iCs/>
        </w:rPr>
        <w:t>office</w:t>
      </w:r>
      <w:r w:rsidRPr="00F96B94">
        <w:t xml:space="preserve"> includes position.</w:t>
      </w:r>
    </w:p>
    <w:p w14:paraId="6C4E6562" w14:textId="51ED09FA" w:rsidR="00FB1E59" w:rsidRPr="00BE4B38" w:rsidRDefault="00FB1E59" w:rsidP="00BE4B38">
      <w:pPr>
        <w:pStyle w:val="aDef"/>
      </w:pPr>
      <w:r w:rsidRPr="00F96B94">
        <w:rPr>
          <w:b/>
          <w:bCs/>
          <w:i/>
          <w:iCs/>
        </w:rPr>
        <w:t>omit</w:t>
      </w:r>
      <w:r w:rsidRPr="00F96B94">
        <w:t>, in relation to a provision of this Law or an Act, includes repeal.</w:t>
      </w:r>
    </w:p>
    <w:p w14:paraId="50C944D4" w14:textId="199EF06F" w:rsidR="00FB1E59" w:rsidRPr="00BE4B38" w:rsidRDefault="00FB1E59" w:rsidP="00BE4B38">
      <w:pPr>
        <w:pStyle w:val="aDef"/>
      </w:pPr>
      <w:r w:rsidRPr="00BE4B38">
        <w:rPr>
          <w:b/>
          <w:bCs/>
          <w:i/>
          <w:iCs/>
        </w:rPr>
        <w:t>party</w:t>
      </w:r>
      <w:r w:rsidRPr="00BE4B38">
        <w:t xml:space="preserve"> includes an individual or a body politic or corporate.</w:t>
      </w:r>
    </w:p>
    <w:p w14:paraId="5E55E798" w14:textId="542F08C9" w:rsidR="00FB1E59" w:rsidRPr="00BE4B38" w:rsidRDefault="00FB1E59" w:rsidP="00BE4B38">
      <w:pPr>
        <w:pStyle w:val="aDef"/>
      </w:pPr>
      <w:r w:rsidRPr="00BE4B38">
        <w:rPr>
          <w:b/>
          <w:bCs/>
          <w:i/>
          <w:iCs/>
        </w:rPr>
        <w:t>penalty</w:t>
      </w:r>
      <w:r w:rsidRPr="00BE4B38">
        <w:t xml:space="preserve"> includes forfeiture or punishment.</w:t>
      </w:r>
    </w:p>
    <w:p w14:paraId="1B141CE3" w14:textId="35FF5D11" w:rsidR="00FB1E59" w:rsidRPr="00BE4B38" w:rsidRDefault="00FB1E59" w:rsidP="00BE4B38">
      <w:pPr>
        <w:pStyle w:val="aDef"/>
      </w:pPr>
      <w:r w:rsidRPr="00BE4B38">
        <w:rPr>
          <w:b/>
          <w:bCs/>
          <w:i/>
          <w:iCs/>
        </w:rPr>
        <w:t>person</w:t>
      </w:r>
      <w:r w:rsidRPr="00BE4B38">
        <w:t xml:space="preserve"> includes an individual or a body politic or corporate.</w:t>
      </w:r>
    </w:p>
    <w:p w14:paraId="69538B86" w14:textId="59697F0C" w:rsidR="00FB1E59" w:rsidRPr="00BE4B38" w:rsidRDefault="00FB1E59" w:rsidP="00BE4B38">
      <w:pPr>
        <w:pStyle w:val="aDef"/>
      </w:pPr>
      <w:r w:rsidRPr="00BE4B38">
        <w:rPr>
          <w:b/>
          <w:bCs/>
          <w:i/>
          <w:iCs/>
        </w:rPr>
        <w:t>power</w:t>
      </w:r>
      <w:r w:rsidRPr="00BE4B38">
        <w:t xml:space="preserve"> includes authority.</w:t>
      </w:r>
    </w:p>
    <w:p w14:paraId="451C7CA7" w14:textId="77777777" w:rsidR="00FB1E59" w:rsidRDefault="00FB1E59" w:rsidP="00BE4B38">
      <w:pPr>
        <w:pStyle w:val="aDef"/>
      </w:pPr>
      <w:r w:rsidRPr="00BE4B38">
        <w:rPr>
          <w:b/>
          <w:bCs/>
          <w:i/>
          <w:iCs/>
        </w:rPr>
        <w:lastRenderedPageBreak/>
        <w:t>printed</w:t>
      </w:r>
      <w:r w:rsidRPr="00BE4B38">
        <w:t xml:space="preserve"> includes typewritten, lithographed or reproduced by any mechanical or electronic means.</w:t>
      </w:r>
    </w:p>
    <w:p w14:paraId="68CC4936" w14:textId="303B8D45" w:rsidR="00FB1E59" w:rsidRPr="00BE4B38" w:rsidRDefault="00FB1E59" w:rsidP="00BE4B38">
      <w:pPr>
        <w:pStyle w:val="aDef"/>
      </w:pPr>
      <w:r w:rsidRPr="00BE4B38">
        <w:rPr>
          <w:b/>
          <w:bCs/>
          <w:i/>
          <w:iCs/>
        </w:rPr>
        <w:t>proceeding</w:t>
      </w:r>
      <w:r w:rsidRPr="00BE4B38">
        <w:t xml:space="preserve"> means a legal or other action or proceeding.</w:t>
      </w:r>
    </w:p>
    <w:p w14:paraId="0021903C" w14:textId="77777777" w:rsidR="00FB1E59" w:rsidRDefault="00FB1E59" w:rsidP="00BE4B38">
      <w:pPr>
        <w:pStyle w:val="aDef"/>
      </w:pPr>
      <w:r w:rsidRPr="00BE4B38">
        <w:rPr>
          <w:b/>
          <w:bCs/>
          <w:i/>
          <w:iCs/>
        </w:rPr>
        <w:t>provision</w:t>
      </w:r>
      <w:r w:rsidRPr="00BE4B38">
        <w:t>, in relation to this Law or an Act, means words or other matter that form or forms part of this Law or the Act, and includes:</w:t>
      </w:r>
    </w:p>
    <w:p w14:paraId="22A70BB1" w14:textId="7EBCD127" w:rsidR="00FB1E59" w:rsidRPr="00C957F9" w:rsidRDefault="00C957F9" w:rsidP="00C957F9">
      <w:pPr>
        <w:pStyle w:val="aDefpara"/>
      </w:pPr>
      <w:r>
        <w:tab/>
        <w:t>(a)</w:t>
      </w:r>
      <w:r>
        <w:tab/>
      </w:r>
      <w:r w:rsidR="00FB1E59" w:rsidRPr="00C957F9">
        <w:t>a Chapter, Part, Division, Subdivision, section, subsection, paragraph, subparagraph, sub- subparagraph or Schedule of or to this Law or the Act</w:t>
      </w:r>
      <w:r w:rsidR="00DA1BF3">
        <w:t>,</w:t>
      </w:r>
      <w:r w:rsidR="00FB1E59" w:rsidRPr="00C957F9">
        <w:t xml:space="preserve"> or</w:t>
      </w:r>
    </w:p>
    <w:p w14:paraId="7D783A20" w14:textId="49F9EE7F" w:rsidR="00FB1E59" w:rsidRPr="000B32C7" w:rsidRDefault="000B32C7" w:rsidP="000B32C7">
      <w:pPr>
        <w:pStyle w:val="aDefpara"/>
      </w:pPr>
      <w:r>
        <w:tab/>
        <w:t>(b)</w:t>
      </w:r>
      <w:r>
        <w:tab/>
      </w:r>
      <w:r w:rsidR="00FB1E59" w:rsidRPr="000B32C7">
        <w:t>a section, clause, subclause, item, column, table or form of or in a Schedule to this Law or the Act</w:t>
      </w:r>
      <w:r w:rsidR="00DA1BF3">
        <w:t>,</w:t>
      </w:r>
      <w:r w:rsidR="00FB1E59" w:rsidRPr="000B32C7">
        <w:t xml:space="preserve"> or</w:t>
      </w:r>
    </w:p>
    <w:p w14:paraId="1DB86553" w14:textId="7AAD69B6" w:rsidR="00FB1E59" w:rsidRPr="000B32C7" w:rsidRDefault="000B32C7" w:rsidP="000B32C7">
      <w:pPr>
        <w:pStyle w:val="aDefpara"/>
      </w:pPr>
      <w:r>
        <w:tab/>
        <w:t>(c)</w:t>
      </w:r>
      <w:r>
        <w:tab/>
      </w:r>
      <w:r w:rsidR="00FB1E59" w:rsidRPr="000B32C7">
        <w:t>the long title and any preamble to the Act.</w:t>
      </w:r>
    </w:p>
    <w:p w14:paraId="033E05BD" w14:textId="6D477340" w:rsidR="00FB1E59" w:rsidRPr="000B32C7" w:rsidRDefault="00FB1E59" w:rsidP="000B32C7">
      <w:pPr>
        <w:pStyle w:val="aDef"/>
      </w:pPr>
      <w:r w:rsidRPr="000B32C7">
        <w:rPr>
          <w:b/>
          <w:bCs/>
          <w:i/>
          <w:iCs/>
        </w:rPr>
        <w:t>record</w:t>
      </w:r>
      <w:r w:rsidRPr="000B32C7">
        <w:t xml:space="preserve"> includes information stored or recorded by means of a computer.</w:t>
      </w:r>
    </w:p>
    <w:p w14:paraId="7D6EE465" w14:textId="77777777" w:rsidR="00FB1E59" w:rsidRPr="000B32C7" w:rsidRDefault="00FB1E59" w:rsidP="000B32C7">
      <w:pPr>
        <w:pStyle w:val="aDef"/>
      </w:pPr>
      <w:r w:rsidRPr="000B32C7">
        <w:rPr>
          <w:b/>
          <w:bCs/>
          <w:i/>
          <w:iCs/>
        </w:rPr>
        <w:t>repeal</w:t>
      </w:r>
      <w:r w:rsidRPr="000B32C7">
        <w:t xml:space="preserve"> includes:</w:t>
      </w:r>
    </w:p>
    <w:p w14:paraId="177C9C02" w14:textId="74FC19DC" w:rsidR="00FB1E59" w:rsidRPr="000B32C7" w:rsidRDefault="000B32C7" w:rsidP="000B32C7">
      <w:pPr>
        <w:pStyle w:val="aDefpara"/>
      </w:pPr>
      <w:r>
        <w:tab/>
        <w:t>(a)</w:t>
      </w:r>
      <w:r>
        <w:tab/>
      </w:r>
      <w:r w:rsidR="00FB1E59" w:rsidRPr="000B32C7">
        <w:t>revoke or rescind</w:t>
      </w:r>
      <w:r w:rsidR="00DA1BF3">
        <w:t>,</w:t>
      </w:r>
      <w:r w:rsidR="00FB1E59" w:rsidRPr="000B32C7">
        <w:t xml:space="preserve"> or</w:t>
      </w:r>
    </w:p>
    <w:p w14:paraId="31E6EC05" w14:textId="6B91F5AB" w:rsidR="00FB1E59" w:rsidRPr="000B32C7" w:rsidRDefault="000B32C7" w:rsidP="000B32C7">
      <w:pPr>
        <w:pStyle w:val="aDefpara"/>
      </w:pPr>
      <w:r>
        <w:tab/>
        <w:t>(b)</w:t>
      </w:r>
      <w:r>
        <w:tab/>
      </w:r>
      <w:r w:rsidR="00FB1E59" w:rsidRPr="000B32C7">
        <w:t>repeal by implication</w:t>
      </w:r>
      <w:r w:rsidR="00DA1BF3">
        <w:t>,</w:t>
      </w:r>
      <w:r w:rsidR="00FB1E59" w:rsidRPr="000B32C7">
        <w:t xml:space="preserve"> or</w:t>
      </w:r>
    </w:p>
    <w:p w14:paraId="2FDC9C49" w14:textId="2E0AFB6C" w:rsidR="00FB1E59" w:rsidRPr="000B32C7" w:rsidRDefault="000B32C7" w:rsidP="000B32C7">
      <w:pPr>
        <w:pStyle w:val="aDefpara"/>
      </w:pPr>
      <w:r>
        <w:tab/>
        <w:t>(c)</w:t>
      </w:r>
      <w:r>
        <w:tab/>
      </w:r>
      <w:r w:rsidR="00FB1E59" w:rsidRPr="000B32C7">
        <w:t>abrogate or limit the effect of this Law or the instrument concerned</w:t>
      </w:r>
      <w:r w:rsidR="00DA1BF3">
        <w:t>,</w:t>
      </w:r>
      <w:r w:rsidR="00FB1E59" w:rsidRPr="000B32C7">
        <w:t xml:space="preserve"> or</w:t>
      </w:r>
    </w:p>
    <w:p w14:paraId="3D646BF2" w14:textId="4D2D6519" w:rsidR="00FB1E59" w:rsidRPr="000B32C7" w:rsidRDefault="000B32C7" w:rsidP="000B32C7">
      <w:pPr>
        <w:pStyle w:val="aDefpara"/>
      </w:pPr>
      <w:r>
        <w:tab/>
        <w:t>(d)</w:t>
      </w:r>
      <w:r>
        <w:tab/>
      </w:r>
      <w:r w:rsidR="00FB1E59" w:rsidRPr="000B32C7">
        <w:t>exclude from, or include in, the application of this Law or the instrument concerned any person, subject matter or circumstance.</w:t>
      </w:r>
    </w:p>
    <w:p w14:paraId="72F2609A" w14:textId="41811721" w:rsidR="00FB1E59" w:rsidRPr="003F7834" w:rsidRDefault="00FB1E59" w:rsidP="003F7834">
      <w:pPr>
        <w:pStyle w:val="aDef"/>
      </w:pPr>
      <w:r w:rsidRPr="003F7834">
        <w:rPr>
          <w:b/>
          <w:bCs/>
          <w:i/>
          <w:iCs/>
        </w:rPr>
        <w:t>sign</w:t>
      </w:r>
      <w:r w:rsidRPr="003F7834">
        <w:t xml:space="preserve"> includes the affixing of a seal or the making of a mark.</w:t>
      </w:r>
    </w:p>
    <w:p w14:paraId="5770DBA5" w14:textId="77777777" w:rsidR="00FB1E59" w:rsidRDefault="00FB1E59" w:rsidP="003F7834">
      <w:pPr>
        <w:pStyle w:val="aDef"/>
      </w:pPr>
      <w:r w:rsidRPr="003F7834">
        <w:rPr>
          <w:b/>
          <w:bCs/>
          <w:i/>
          <w:iCs/>
        </w:rPr>
        <w:t>statutory declaration</w:t>
      </w:r>
      <w:r w:rsidRPr="003F7834">
        <w:t xml:space="preserve"> means a declaration made under an Act, or under a Commonwealth Act or an Act of another jurisdiction, that authorises a declaration to be made otherwise than in the course of a judicial proceeding.</w:t>
      </w:r>
    </w:p>
    <w:p w14:paraId="6C2D0A76" w14:textId="03F0C273" w:rsidR="00FB1E59" w:rsidRPr="003F7834" w:rsidRDefault="00FB1E59" w:rsidP="003F7834">
      <w:pPr>
        <w:pStyle w:val="aDef"/>
      </w:pPr>
      <w:r w:rsidRPr="003F7834">
        <w:rPr>
          <w:b/>
          <w:bCs/>
          <w:i/>
          <w:iCs/>
        </w:rPr>
        <w:lastRenderedPageBreak/>
        <w:t>statutory instrument</w:t>
      </w:r>
      <w:r w:rsidRPr="003F7834">
        <w:t xml:space="preserve"> means an instrument made or in force under or for the purposes of this Law, and includes an instrument made or in force under any such instrument.</w:t>
      </w:r>
    </w:p>
    <w:p w14:paraId="16F73E0A" w14:textId="77777777" w:rsidR="00FB1E59" w:rsidRDefault="00FB1E59" w:rsidP="003F7834">
      <w:pPr>
        <w:pStyle w:val="aDef"/>
      </w:pPr>
      <w:r w:rsidRPr="003F7834">
        <w:rPr>
          <w:b/>
          <w:bCs/>
          <w:i/>
          <w:iCs/>
        </w:rPr>
        <w:t>swear</w:t>
      </w:r>
      <w:r w:rsidRPr="003F7834">
        <w:t>, in relation to a person allowed by law to affirm, declare or promise, includes affirm, declare or promise.</w:t>
      </w:r>
    </w:p>
    <w:p w14:paraId="61714DA6" w14:textId="2F8B9CD4" w:rsidR="00FB1E59" w:rsidRPr="003F7834" w:rsidRDefault="00FB1E59" w:rsidP="003F7834">
      <w:pPr>
        <w:pStyle w:val="aDef"/>
      </w:pPr>
      <w:r w:rsidRPr="003F7834">
        <w:rPr>
          <w:b/>
          <w:bCs/>
          <w:i/>
          <w:iCs/>
        </w:rPr>
        <w:t>word</w:t>
      </w:r>
      <w:r w:rsidRPr="003F7834">
        <w:t xml:space="preserve"> includes any symbol, figure or drawing.</w:t>
      </w:r>
    </w:p>
    <w:p w14:paraId="2CD25CDF" w14:textId="43A62AE3" w:rsidR="00FB1E59" w:rsidRPr="003F7834" w:rsidRDefault="00FB1E59" w:rsidP="003F7834">
      <w:pPr>
        <w:pStyle w:val="aDef"/>
      </w:pPr>
      <w:r w:rsidRPr="003F7834">
        <w:rPr>
          <w:b/>
          <w:bCs/>
          <w:i/>
          <w:iCs/>
        </w:rPr>
        <w:t>writing</w:t>
      </w:r>
      <w:r w:rsidRPr="003F7834">
        <w:t xml:space="preserve"> includes any mode of representing or reproducing words in a visible form.</w:t>
      </w:r>
    </w:p>
    <w:p w14:paraId="1D41AFCE" w14:textId="558ACA62" w:rsidR="00FB1E59" w:rsidRPr="00C3293A" w:rsidRDefault="00C3293A" w:rsidP="00C3293A">
      <w:pPr>
        <w:pStyle w:val="Amain"/>
      </w:pPr>
      <w:r>
        <w:tab/>
        <w:t>(2)</w:t>
      </w:r>
      <w:r>
        <w:tab/>
      </w:r>
      <w:r w:rsidR="00FB1E59" w:rsidRPr="00C3293A">
        <w:t>In a statutory instrument:</w:t>
      </w:r>
    </w:p>
    <w:p w14:paraId="7C022EAD" w14:textId="77777777" w:rsidR="00FB1E59" w:rsidRPr="00C3293A" w:rsidRDefault="00FB1E59" w:rsidP="00C3293A">
      <w:pPr>
        <w:pStyle w:val="aDef"/>
      </w:pPr>
      <w:r w:rsidRPr="00C3293A">
        <w:rPr>
          <w:b/>
          <w:bCs/>
          <w:i/>
          <w:iCs/>
        </w:rPr>
        <w:t>the Law</w:t>
      </w:r>
      <w:r w:rsidRPr="00C3293A">
        <w:t xml:space="preserve"> means this Law.</w:t>
      </w:r>
    </w:p>
    <w:p w14:paraId="7AC58F91" w14:textId="53C857E8" w:rsidR="00FB1E59" w:rsidRDefault="00197530" w:rsidP="00197530">
      <w:pPr>
        <w:pStyle w:val="AH5Sec"/>
      </w:pPr>
      <w:bookmarkStart w:id="138" w:name="_Toc82167535"/>
      <w:r w:rsidRPr="00AF4105">
        <w:rPr>
          <w:rStyle w:val="CharSectNo"/>
        </w:rPr>
        <w:t>13</w:t>
      </w:r>
      <w:r>
        <w:tab/>
      </w:r>
      <w:r w:rsidR="00FB1E59">
        <w:t>Provisions relating to defined terms and gender and</w:t>
      </w:r>
      <w:r w:rsidR="00FB1E59">
        <w:rPr>
          <w:spacing w:val="-18"/>
        </w:rPr>
        <w:t xml:space="preserve"> </w:t>
      </w:r>
      <w:r w:rsidR="00FB1E59">
        <w:t>number</w:t>
      </w:r>
      <w:bookmarkEnd w:id="138"/>
    </w:p>
    <w:p w14:paraId="0C947F75" w14:textId="563C2D13" w:rsidR="00FB1E59" w:rsidRPr="00C3293A" w:rsidRDefault="00C3293A" w:rsidP="00C3293A">
      <w:pPr>
        <w:pStyle w:val="Amain"/>
      </w:pPr>
      <w:r>
        <w:tab/>
        <w:t>(1)</w:t>
      </w:r>
      <w:r>
        <w:tab/>
      </w:r>
      <w:r w:rsidR="00FB1E59" w:rsidRPr="00C3293A">
        <w:t>If this Law defines a word or expression, other parts of speech and grammatical forms of the word or expression have corresponding meanings.</w:t>
      </w:r>
    </w:p>
    <w:p w14:paraId="37EA67E6" w14:textId="36BA9FA6" w:rsidR="00FB1E59" w:rsidRPr="00C3293A" w:rsidRDefault="00C3293A" w:rsidP="00C3293A">
      <w:pPr>
        <w:pStyle w:val="Amain"/>
      </w:pPr>
      <w:r>
        <w:tab/>
        <w:t>(2)</w:t>
      </w:r>
      <w:r>
        <w:tab/>
      </w:r>
      <w:r w:rsidR="00FB1E59" w:rsidRPr="00C3293A">
        <w:t>Definitions in or applicable to this Law apply except so far as the context or subject matter otherwise indicates or requires.</w:t>
      </w:r>
    </w:p>
    <w:p w14:paraId="4BF8A7F0" w14:textId="650D40A4" w:rsidR="00FB1E59" w:rsidRPr="00C3293A" w:rsidRDefault="00C3293A" w:rsidP="00C3293A">
      <w:pPr>
        <w:pStyle w:val="Amain"/>
      </w:pPr>
      <w:r>
        <w:tab/>
        <w:t>(3)</w:t>
      </w:r>
      <w:r>
        <w:tab/>
      </w:r>
      <w:r w:rsidR="00FB1E59" w:rsidRPr="00C3293A">
        <w:t>In this Law, words indicating a gender include each other gender.</w:t>
      </w:r>
    </w:p>
    <w:p w14:paraId="1D4F76A2" w14:textId="079AC09A" w:rsidR="00FB1E59" w:rsidRPr="00C3293A" w:rsidRDefault="00C3293A" w:rsidP="00C3293A">
      <w:pPr>
        <w:pStyle w:val="Amain"/>
      </w:pPr>
      <w:r>
        <w:tab/>
        <w:t>(4)</w:t>
      </w:r>
      <w:r>
        <w:tab/>
      </w:r>
      <w:r w:rsidR="00FB1E59" w:rsidRPr="00C3293A">
        <w:t>In this Law:</w:t>
      </w:r>
    </w:p>
    <w:p w14:paraId="3039513E" w14:textId="19F1D05E" w:rsidR="00FB1E59" w:rsidRPr="00C3293A" w:rsidRDefault="00C3293A" w:rsidP="00C3293A">
      <w:pPr>
        <w:pStyle w:val="Apara"/>
      </w:pPr>
      <w:r>
        <w:tab/>
        <w:t>(a)</w:t>
      </w:r>
      <w:r>
        <w:tab/>
      </w:r>
      <w:r w:rsidR="00FB1E59" w:rsidRPr="00C3293A">
        <w:t>words in the singular include the plural</w:t>
      </w:r>
      <w:r w:rsidR="00DA1BF3">
        <w:t>,</w:t>
      </w:r>
      <w:r w:rsidR="00FB1E59" w:rsidRPr="00C3293A">
        <w:t xml:space="preserve"> and</w:t>
      </w:r>
    </w:p>
    <w:p w14:paraId="21EE9124" w14:textId="3F858E70" w:rsidR="00FB1E59" w:rsidRPr="00C3293A" w:rsidRDefault="00C3293A" w:rsidP="00C3293A">
      <w:pPr>
        <w:pStyle w:val="Apara"/>
      </w:pPr>
      <w:r>
        <w:tab/>
        <w:t>(b)</w:t>
      </w:r>
      <w:r>
        <w:tab/>
      </w:r>
      <w:r w:rsidR="00FB1E59" w:rsidRPr="00C3293A">
        <w:t>words in the plural include the singular.</w:t>
      </w:r>
    </w:p>
    <w:p w14:paraId="5842CED8" w14:textId="0ACE1083" w:rsidR="00FB1E59" w:rsidRPr="00197530" w:rsidRDefault="00197530" w:rsidP="00197530">
      <w:pPr>
        <w:pStyle w:val="AH5Sec"/>
      </w:pPr>
      <w:bookmarkStart w:id="139" w:name="_Toc82167536"/>
      <w:r w:rsidRPr="00AF4105">
        <w:rPr>
          <w:rStyle w:val="CharSectNo"/>
        </w:rPr>
        <w:lastRenderedPageBreak/>
        <w:t>14</w:t>
      </w:r>
      <w:r>
        <w:tab/>
      </w:r>
      <w:r w:rsidR="00FB1E59" w:rsidRPr="00197530">
        <w:t>Meaning of “may” and “must” etc</w:t>
      </w:r>
      <w:bookmarkEnd w:id="139"/>
    </w:p>
    <w:p w14:paraId="0328C9D0" w14:textId="3941681D" w:rsidR="00FB1E59" w:rsidRPr="00920E04" w:rsidRDefault="00920E04" w:rsidP="004D3D9E">
      <w:pPr>
        <w:pStyle w:val="Amain"/>
        <w:keepNext/>
      </w:pPr>
      <w:r>
        <w:tab/>
        <w:t>(1)</w:t>
      </w:r>
      <w:r>
        <w:tab/>
      </w:r>
      <w:r w:rsidR="00FB1E59" w:rsidRPr="00920E04">
        <w:t xml:space="preserve">In this Law, the word </w:t>
      </w:r>
      <w:r w:rsidR="00FB1E59" w:rsidRPr="000E60AE">
        <w:rPr>
          <w:b/>
          <w:bCs/>
          <w:i/>
          <w:iCs/>
        </w:rPr>
        <w:t>may</w:t>
      </w:r>
      <w:r w:rsidR="00FB1E59" w:rsidRPr="00920E04">
        <w:t>, or a similar word or expression, used in relation to a power indicates that the power may be exercised or not exercised, at discretion.</w:t>
      </w:r>
    </w:p>
    <w:p w14:paraId="4ED2E084" w14:textId="047F766C" w:rsidR="00FB1E59" w:rsidRPr="000E60AE" w:rsidRDefault="000E60AE" w:rsidP="000E60AE">
      <w:pPr>
        <w:pStyle w:val="Amain"/>
      </w:pPr>
      <w:r>
        <w:tab/>
        <w:t>(2)</w:t>
      </w:r>
      <w:r>
        <w:tab/>
      </w:r>
      <w:r w:rsidR="00FB1E59" w:rsidRPr="000E60AE">
        <w:t xml:space="preserve">In this Law, the word </w:t>
      </w:r>
      <w:r w:rsidR="00FB1E59" w:rsidRPr="000E60AE">
        <w:rPr>
          <w:b/>
          <w:bCs/>
          <w:i/>
          <w:iCs/>
        </w:rPr>
        <w:t>must</w:t>
      </w:r>
      <w:r w:rsidR="00FB1E59" w:rsidRPr="000E60AE">
        <w:t>, or a similar word or expression, used in relation to a power indicates that the power is required to be exercised.</w:t>
      </w:r>
    </w:p>
    <w:p w14:paraId="0AFC0B64" w14:textId="049379BA" w:rsidR="00FB1E59" w:rsidRPr="000E60AE" w:rsidRDefault="000E60AE" w:rsidP="000E60AE">
      <w:pPr>
        <w:pStyle w:val="Amain"/>
      </w:pPr>
      <w:r>
        <w:tab/>
        <w:t>(3)</w:t>
      </w:r>
      <w:r>
        <w:tab/>
      </w:r>
      <w:r w:rsidR="00FB1E59" w:rsidRPr="000E60AE">
        <w:t>This clause has effect despite any rule of construction to the contrary.</w:t>
      </w:r>
    </w:p>
    <w:p w14:paraId="77213E8F" w14:textId="464011FF" w:rsidR="00FB1E59" w:rsidRPr="000E60AE" w:rsidRDefault="00A046E4" w:rsidP="000E60AE">
      <w:pPr>
        <w:pStyle w:val="AH5Sec"/>
      </w:pPr>
      <w:bookmarkStart w:id="140" w:name="_Toc82167537"/>
      <w:r w:rsidRPr="00AF4105">
        <w:rPr>
          <w:rStyle w:val="CharSectNo"/>
        </w:rPr>
        <w:t>15</w:t>
      </w:r>
      <w:r>
        <w:tab/>
      </w:r>
      <w:r w:rsidR="00FB1E59" w:rsidRPr="00A046E4">
        <w:t>Words and expressions used in statutory instruments</w:t>
      </w:r>
      <w:bookmarkEnd w:id="140"/>
    </w:p>
    <w:p w14:paraId="5169F2F4" w14:textId="5EC2F8B5" w:rsidR="00FB1E59" w:rsidRPr="000E60AE" w:rsidRDefault="000E60AE" w:rsidP="000E60AE">
      <w:pPr>
        <w:pStyle w:val="Amain"/>
      </w:pPr>
      <w:r>
        <w:tab/>
        <w:t>(1)</w:t>
      </w:r>
      <w:r>
        <w:tab/>
      </w:r>
      <w:r w:rsidR="00FB1E59" w:rsidRPr="000E60AE">
        <w:t>Words and expressions used in a statutory instrument have the same meanings as they have, from time to time, in this Law, or relevant provisions of this Law, under or for the purposes of which the instrument is made or in force.</w:t>
      </w:r>
    </w:p>
    <w:p w14:paraId="689A66E9" w14:textId="27301768" w:rsidR="00FB1E59" w:rsidRPr="00A94161" w:rsidRDefault="00A94161" w:rsidP="00A94161">
      <w:pPr>
        <w:pStyle w:val="Amain"/>
      </w:pPr>
      <w:r>
        <w:tab/>
        <w:t>(2)</w:t>
      </w:r>
      <w:r>
        <w:tab/>
      </w:r>
      <w:r w:rsidR="00FB1E59" w:rsidRPr="00A94161">
        <w:t>This clause has effect in relation to an instrument except so far as the contrary intention appears in the instrument.</w:t>
      </w:r>
    </w:p>
    <w:p w14:paraId="066AE48C" w14:textId="5022FBA2" w:rsidR="00FB1E59" w:rsidRPr="00A046E4" w:rsidRDefault="00A046E4" w:rsidP="00A046E4">
      <w:pPr>
        <w:pStyle w:val="AH5Sec"/>
      </w:pPr>
      <w:bookmarkStart w:id="141" w:name="_Toc82167538"/>
      <w:r w:rsidRPr="00AF4105">
        <w:rPr>
          <w:rStyle w:val="CharSectNo"/>
        </w:rPr>
        <w:t>16</w:t>
      </w:r>
      <w:r>
        <w:tab/>
      </w:r>
      <w:r w:rsidR="00FB1E59" w:rsidRPr="00A046E4">
        <w:t>Effect of express references to bodies corporate and individuals</w:t>
      </w:r>
      <w:bookmarkEnd w:id="141"/>
    </w:p>
    <w:p w14:paraId="03E70BE3" w14:textId="77777777" w:rsidR="00FB1E59" w:rsidRPr="003B610A" w:rsidRDefault="00FB1E59" w:rsidP="003B610A">
      <w:pPr>
        <w:pStyle w:val="Amainreturn"/>
      </w:pPr>
      <w:r w:rsidRPr="003B610A">
        <w:t>In this Law, a reference to a person generally (whether the expression “person”, “party”, “someone”, “anyone”, “no-one”, “one”, “another” or “whoever” or another expression is used):</w:t>
      </w:r>
    </w:p>
    <w:p w14:paraId="51BFB8E3" w14:textId="309988A7" w:rsidR="00FB1E59" w:rsidRPr="00A94161" w:rsidRDefault="00A94161" w:rsidP="00A94161">
      <w:pPr>
        <w:pStyle w:val="Apara"/>
      </w:pPr>
      <w:r>
        <w:tab/>
        <w:t>(a)</w:t>
      </w:r>
      <w:r>
        <w:tab/>
      </w:r>
      <w:r w:rsidR="00FB1E59" w:rsidRPr="00A94161">
        <w:t>does not exclude a reference to a body corporate or an individual merely because elsewhere in this Law there is particular reference to a body corporate (however expressed)</w:t>
      </w:r>
      <w:r w:rsidR="00DA1BF3">
        <w:t>,</w:t>
      </w:r>
      <w:r w:rsidR="00FB1E59" w:rsidRPr="00A94161">
        <w:t xml:space="preserve"> and</w:t>
      </w:r>
    </w:p>
    <w:p w14:paraId="4324C9DC" w14:textId="0555DC86" w:rsidR="00FB1E59" w:rsidRPr="00A94161" w:rsidRDefault="00A94161" w:rsidP="00A94161">
      <w:pPr>
        <w:pStyle w:val="Apara"/>
      </w:pPr>
      <w:r>
        <w:tab/>
        <w:t>(b)</w:t>
      </w:r>
      <w:r>
        <w:tab/>
      </w:r>
      <w:r w:rsidR="00FB1E59" w:rsidRPr="00A94161">
        <w:t>does not exclude a reference to a body corporate or an individual merely because elsewhere in this Law there is particular reference to an individual (however expressed).</w:t>
      </w:r>
    </w:p>
    <w:p w14:paraId="7560DE40" w14:textId="1D0786CB" w:rsidR="00FB1E59" w:rsidRPr="00A046E4" w:rsidRDefault="00A046E4" w:rsidP="00A046E4">
      <w:pPr>
        <w:pStyle w:val="AH5Sec"/>
      </w:pPr>
      <w:bookmarkStart w:id="142" w:name="_Toc82167539"/>
      <w:r w:rsidRPr="00AF4105">
        <w:rPr>
          <w:rStyle w:val="CharSectNo"/>
        </w:rPr>
        <w:lastRenderedPageBreak/>
        <w:t>17</w:t>
      </w:r>
      <w:r>
        <w:tab/>
      </w:r>
      <w:r w:rsidR="00FB1E59" w:rsidRPr="00A046E4">
        <w:t>Production of records kept in computers etc</w:t>
      </w:r>
      <w:bookmarkEnd w:id="142"/>
    </w:p>
    <w:p w14:paraId="1B698033" w14:textId="77777777" w:rsidR="00FB1E59" w:rsidRDefault="00FB1E59" w:rsidP="003B610A">
      <w:pPr>
        <w:pStyle w:val="Amainreturn"/>
      </w:pPr>
      <w:r w:rsidRPr="003B610A">
        <w:t>If a person who keeps a record of information by means of a mechanical, electronic or other device is required by or under this Law:</w:t>
      </w:r>
    </w:p>
    <w:p w14:paraId="3967D96D" w14:textId="605E7E6E" w:rsidR="00FB1E59" w:rsidRPr="003B610A" w:rsidRDefault="003B610A" w:rsidP="003B610A">
      <w:pPr>
        <w:pStyle w:val="Apara"/>
      </w:pPr>
      <w:r>
        <w:tab/>
        <w:t>(a)</w:t>
      </w:r>
      <w:r>
        <w:tab/>
      </w:r>
      <w:r w:rsidR="00FB1E59" w:rsidRPr="003B610A">
        <w:t>to produce the information or a document containing the information to a court, tribunal or person</w:t>
      </w:r>
      <w:r w:rsidR="00DA1BF3">
        <w:t>,</w:t>
      </w:r>
      <w:r w:rsidR="00FB1E59" w:rsidRPr="003B610A">
        <w:t xml:space="preserve"> or</w:t>
      </w:r>
    </w:p>
    <w:p w14:paraId="600D0D94" w14:textId="0EE76793" w:rsidR="00FB1E59" w:rsidRPr="003B610A" w:rsidRDefault="003B610A" w:rsidP="003B610A">
      <w:pPr>
        <w:pStyle w:val="Apara"/>
      </w:pPr>
      <w:r>
        <w:tab/>
        <w:t>(b)</w:t>
      </w:r>
      <w:r>
        <w:tab/>
      </w:r>
      <w:r w:rsidR="00FB1E59" w:rsidRPr="003B610A">
        <w:t>to make a document containing the information available for inspection by a court, tribunal or person</w:t>
      </w:r>
      <w:r w:rsidR="00DA1BF3">
        <w:t>,</w:t>
      </w:r>
    </w:p>
    <w:p w14:paraId="6FCEBE94" w14:textId="77777777" w:rsidR="00FB1E59" w:rsidRDefault="00FB1E59" w:rsidP="003B610A">
      <w:pPr>
        <w:pStyle w:val="Amainreturn"/>
      </w:pPr>
      <w:r w:rsidRPr="003B610A">
        <w:t>then, unless the court, tribunal or person otherwise directs:</w:t>
      </w:r>
    </w:p>
    <w:p w14:paraId="69722F78" w14:textId="20BDC038" w:rsidR="00FB1E59" w:rsidRPr="003B610A" w:rsidRDefault="003B610A" w:rsidP="003B610A">
      <w:pPr>
        <w:pStyle w:val="Apara"/>
      </w:pPr>
      <w:r>
        <w:tab/>
        <w:t>(c)</w:t>
      </w:r>
      <w:r>
        <w:tab/>
      </w:r>
      <w:r w:rsidR="00FB1E59" w:rsidRPr="003B610A">
        <w:t>the requirement obliges the person to produce or make available for inspection, as the case may be, a document that reproduces the information in a form capable of being understood by the court, tribunal or person</w:t>
      </w:r>
      <w:r w:rsidR="00DA1BF3">
        <w:t>,</w:t>
      </w:r>
      <w:r w:rsidR="00FB1E59" w:rsidRPr="003B610A">
        <w:t xml:space="preserve"> and</w:t>
      </w:r>
    </w:p>
    <w:p w14:paraId="5C940A99" w14:textId="7999853C" w:rsidR="00FB1E59" w:rsidRPr="003B610A" w:rsidRDefault="003B610A" w:rsidP="003B610A">
      <w:pPr>
        <w:pStyle w:val="Apara"/>
      </w:pPr>
      <w:r>
        <w:tab/>
        <w:t>(d)</w:t>
      </w:r>
      <w:r>
        <w:tab/>
      </w:r>
      <w:r w:rsidR="00FB1E59" w:rsidRPr="003B610A">
        <w:t>the production to the court, tribunal or person of the document in that form complies with the requirement.</w:t>
      </w:r>
    </w:p>
    <w:p w14:paraId="36678106" w14:textId="5C0C4EEA" w:rsidR="00FB1E59" w:rsidRPr="00A046E4" w:rsidRDefault="00A046E4" w:rsidP="00A046E4">
      <w:pPr>
        <w:pStyle w:val="AH5Sec"/>
      </w:pPr>
      <w:bookmarkStart w:id="143" w:name="_Toc82167540"/>
      <w:r w:rsidRPr="00AF4105">
        <w:rPr>
          <w:rStyle w:val="CharSectNo"/>
        </w:rPr>
        <w:t>18</w:t>
      </w:r>
      <w:r>
        <w:tab/>
      </w:r>
      <w:r w:rsidR="00FB1E59" w:rsidRPr="00A046E4">
        <w:t>References to this jurisdiction to be implied</w:t>
      </w:r>
      <w:bookmarkEnd w:id="143"/>
    </w:p>
    <w:p w14:paraId="5A135A3A" w14:textId="77777777" w:rsidR="00FB1E59" w:rsidRDefault="00FB1E59" w:rsidP="00222CEF">
      <w:pPr>
        <w:pStyle w:val="Amainreturn"/>
      </w:pPr>
      <w:r w:rsidRPr="00222CEF">
        <w:t>In this Law:</w:t>
      </w:r>
    </w:p>
    <w:p w14:paraId="33795A95" w14:textId="55A579AC" w:rsidR="00FB1E59" w:rsidRPr="00222CEF" w:rsidRDefault="00222CEF" w:rsidP="00222CEF">
      <w:pPr>
        <w:pStyle w:val="Apara"/>
      </w:pPr>
      <w:r>
        <w:tab/>
        <w:t>(a)</w:t>
      </w:r>
      <w:r>
        <w:tab/>
      </w:r>
      <w:r w:rsidR="00FB1E59" w:rsidRPr="00222CEF">
        <w:t>a reference to an officer, office or statutory body is a reference to such an officer, office or statutory body in and for this jurisdiction</w:t>
      </w:r>
      <w:r w:rsidR="00DA1BF3">
        <w:t>,</w:t>
      </w:r>
      <w:r w:rsidR="00FB1E59" w:rsidRPr="00222CEF">
        <w:t xml:space="preserve"> and</w:t>
      </w:r>
    </w:p>
    <w:p w14:paraId="5194D51A" w14:textId="204EFE32" w:rsidR="00FB1E59" w:rsidRPr="00222CEF" w:rsidRDefault="00222CEF" w:rsidP="00222CEF">
      <w:pPr>
        <w:pStyle w:val="Apara"/>
      </w:pPr>
      <w:r>
        <w:tab/>
        <w:t>(b)</w:t>
      </w:r>
      <w:r>
        <w:tab/>
      </w:r>
      <w:r w:rsidR="00FB1E59" w:rsidRPr="00222CEF">
        <w:t>a reference to a locality or other matter or thing is a reference to such a locality or other matter or thing in and of this jurisdiction.</w:t>
      </w:r>
    </w:p>
    <w:p w14:paraId="55C03184" w14:textId="1497201D" w:rsidR="00FB1E59" w:rsidRPr="00A046E4" w:rsidRDefault="00A046E4" w:rsidP="00A046E4">
      <w:pPr>
        <w:pStyle w:val="AH5Sec"/>
      </w:pPr>
      <w:bookmarkStart w:id="144" w:name="_Toc82167541"/>
      <w:r w:rsidRPr="00AF4105">
        <w:rPr>
          <w:rStyle w:val="CharSectNo"/>
        </w:rPr>
        <w:t>19</w:t>
      </w:r>
      <w:r>
        <w:tab/>
      </w:r>
      <w:r w:rsidR="00FB1E59" w:rsidRPr="00A046E4">
        <w:t>References to officers and holders of offices</w:t>
      </w:r>
      <w:bookmarkEnd w:id="144"/>
    </w:p>
    <w:p w14:paraId="183DEE0C" w14:textId="77777777" w:rsidR="00FB1E59" w:rsidRPr="00222CEF" w:rsidRDefault="00FB1E59" w:rsidP="00222CEF">
      <w:pPr>
        <w:pStyle w:val="Amainreturn"/>
      </w:pPr>
      <w:r w:rsidRPr="00222CEF">
        <w:t>In this Law, a reference to a particular officer, or to the holder of a particular office, includes a reference to the person for the time being occupying or acting in the office concerned.</w:t>
      </w:r>
    </w:p>
    <w:p w14:paraId="1AE1F3AA" w14:textId="73824A37" w:rsidR="00FB1E59" w:rsidRPr="00A046E4" w:rsidRDefault="00A046E4" w:rsidP="00A046E4">
      <w:pPr>
        <w:pStyle w:val="AH5Sec"/>
      </w:pPr>
      <w:bookmarkStart w:id="145" w:name="_Toc82167542"/>
      <w:r w:rsidRPr="00AF4105">
        <w:rPr>
          <w:rStyle w:val="CharSectNo"/>
        </w:rPr>
        <w:lastRenderedPageBreak/>
        <w:t>20</w:t>
      </w:r>
      <w:r>
        <w:tab/>
      </w:r>
      <w:r w:rsidR="00FB1E59" w:rsidRPr="00A046E4">
        <w:t>Reference to certain provisions of Law</w:t>
      </w:r>
      <w:bookmarkEnd w:id="145"/>
    </w:p>
    <w:p w14:paraId="5E6D9111" w14:textId="77777777" w:rsidR="00FB1E59" w:rsidRDefault="00FB1E59" w:rsidP="00053EF2">
      <w:pPr>
        <w:pStyle w:val="Amainreturn"/>
      </w:pPr>
      <w:r w:rsidRPr="00053EF2">
        <w:t>If a provision of this Law refers:</w:t>
      </w:r>
    </w:p>
    <w:p w14:paraId="79C7922E" w14:textId="4DC5A82B" w:rsidR="00053EF2" w:rsidRDefault="00053EF2" w:rsidP="00053EF2">
      <w:pPr>
        <w:pStyle w:val="Apara"/>
      </w:pPr>
      <w:r>
        <w:tab/>
        <w:t>(a)</w:t>
      </w:r>
      <w:r>
        <w:tab/>
      </w:r>
      <w:r w:rsidR="00FB1E59" w:rsidRPr="00053EF2">
        <w:t>to a Part, section or Schedule by a number and without reference to this Law, the reference is a reference to the Part, section or Schedule, designated by the number, of or to this Law</w:t>
      </w:r>
      <w:r w:rsidR="00DA1BF3">
        <w:t>,</w:t>
      </w:r>
      <w:r w:rsidR="00FB1E59" w:rsidRPr="00053EF2">
        <w:t xml:space="preserve"> or</w:t>
      </w:r>
    </w:p>
    <w:p w14:paraId="582B4872" w14:textId="6A5AF848" w:rsidR="00053EF2" w:rsidRDefault="00053EF2" w:rsidP="00053EF2">
      <w:pPr>
        <w:pStyle w:val="Apara"/>
      </w:pPr>
      <w:r>
        <w:tab/>
        <w:t>(b)</w:t>
      </w:r>
      <w:r>
        <w:tab/>
      </w:r>
      <w:r w:rsidR="00FB1E59" w:rsidRPr="00053EF2">
        <w:t>to a Schedule without reference to it by a number and without reference to this Law, the reference, if there is only one Schedule to this Law, is a reference to the Schedule</w:t>
      </w:r>
      <w:r w:rsidR="00DA1BF3">
        <w:t>,</w:t>
      </w:r>
      <w:r w:rsidR="00FB1E59" w:rsidRPr="00053EF2">
        <w:t xml:space="preserve"> or</w:t>
      </w:r>
    </w:p>
    <w:p w14:paraId="6AF41FD5" w14:textId="248D5DF2" w:rsidR="00FB1E59" w:rsidRPr="00053EF2" w:rsidRDefault="00053EF2" w:rsidP="00D14ADF">
      <w:pPr>
        <w:pStyle w:val="Apara"/>
        <w:keepLines/>
      </w:pPr>
      <w:r>
        <w:tab/>
        <w:t>(c)</w:t>
      </w:r>
      <w:r>
        <w:tab/>
      </w:r>
      <w:r w:rsidR="00FB1E59" w:rsidRPr="00053EF2">
        <w:t>to a Division, Subdivision, subsection, paragraph, subparagraph, sub-subparagraph, clause, subclause, item, column, table or form by a number and without reference to this Law, the reference is a reference to:</w:t>
      </w:r>
    </w:p>
    <w:p w14:paraId="7992AB22" w14:textId="78E95A1D" w:rsidR="00FB1E59" w:rsidRPr="005859F1" w:rsidRDefault="005859F1" w:rsidP="005859F1">
      <w:pPr>
        <w:pStyle w:val="aDefsubpara"/>
      </w:pPr>
      <w:r>
        <w:tab/>
        <w:t>(i)</w:t>
      </w:r>
      <w:r>
        <w:tab/>
      </w:r>
      <w:r w:rsidR="00FB1E59" w:rsidRPr="005859F1">
        <w:t>the Division, designated by the number, of the Part in which the reference occurs</w:t>
      </w:r>
      <w:r w:rsidR="00DA1BF3">
        <w:t>,</w:t>
      </w:r>
      <w:r w:rsidR="00FB1E59" w:rsidRPr="005859F1">
        <w:t xml:space="preserve"> and</w:t>
      </w:r>
    </w:p>
    <w:p w14:paraId="70C8FE79" w14:textId="24CB5E13" w:rsidR="00FB1E59" w:rsidRPr="005859F1" w:rsidRDefault="005859F1" w:rsidP="005859F1">
      <w:pPr>
        <w:pStyle w:val="aDefsubpara"/>
      </w:pPr>
      <w:r>
        <w:tab/>
        <w:t>(ii)</w:t>
      </w:r>
      <w:r>
        <w:tab/>
      </w:r>
      <w:r w:rsidR="00FB1E59" w:rsidRPr="005859F1">
        <w:t>the Subdivision, designated by the number, of the Division in which the reference occurs</w:t>
      </w:r>
      <w:r w:rsidR="00DA1BF3">
        <w:t>,</w:t>
      </w:r>
      <w:r w:rsidR="00FB1E59" w:rsidRPr="005859F1">
        <w:t xml:space="preserve"> and</w:t>
      </w:r>
    </w:p>
    <w:p w14:paraId="3E9DE276" w14:textId="070C6D11" w:rsidR="005859F1" w:rsidRDefault="005859F1" w:rsidP="005859F1">
      <w:pPr>
        <w:pStyle w:val="aDefsubpara"/>
      </w:pPr>
      <w:r>
        <w:tab/>
        <w:t>(iii)</w:t>
      </w:r>
      <w:r>
        <w:tab/>
      </w:r>
      <w:r w:rsidR="00FB1E59" w:rsidRPr="005859F1">
        <w:t>the subsection, designated by the number, of the section in which the reference occurs</w:t>
      </w:r>
      <w:r w:rsidR="00DA1BF3">
        <w:t>,</w:t>
      </w:r>
      <w:r w:rsidR="00FB1E59" w:rsidRPr="005859F1">
        <w:t xml:space="preserve"> and</w:t>
      </w:r>
    </w:p>
    <w:p w14:paraId="1B7B1539" w14:textId="0193B199" w:rsidR="00FB1E59" w:rsidRPr="005859F1" w:rsidRDefault="005859F1" w:rsidP="005859F1">
      <w:pPr>
        <w:pStyle w:val="aDefsubpara"/>
      </w:pPr>
      <w:r>
        <w:tab/>
        <w:t>(iv)</w:t>
      </w:r>
      <w:r>
        <w:tab/>
      </w:r>
      <w:r w:rsidR="00FB1E59" w:rsidRPr="005859F1">
        <w:t>the paragraph, designated by the number, of the section, subsection, Schedule or other provision in which the reference occurs</w:t>
      </w:r>
      <w:r w:rsidR="00DA1BF3">
        <w:t>,</w:t>
      </w:r>
      <w:r w:rsidR="00FB1E59" w:rsidRPr="005859F1">
        <w:t xml:space="preserve"> and</w:t>
      </w:r>
    </w:p>
    <w:p w14:paraId="5BE9D9A3" w14:textId="4B07D093" w:rsidR="00FB1E59" w:rsidRPr="005859F1" w:rsidRDefault="005859F1" w:rsidP="005859F1">
      <w:pPr>
        <w:pStyle w:val="aDefsubpara"/>
      </w:pPr>
      <w:r>
        <w:tab/>
        <w:t>(v)</w:t>
      </w:r>
      <w:r>
        <w:tab/>
      </w:r>
      <w:r w:rsidR="00FB1E59" w:rsidRPr="005859F1">
        <w:t>the paragraph, designated by the number, of the clause, subclause, item, column, table or form of or in the Schedule in which the reference occurs</w:t>
      </w:r>
      <w:r w:rsidR="00DA1BF3">
        <w:t>,</w:t>
      </w:r>
      <w:r w:rsidR="00FB1E59" w:rsidRPr="005859F1">
        <w:t xml:space="preserve"> and</w:t>
      </w:r>
    </w:p>
    <w:p w14:paraId="354F2951" w14:textId="1ABBA26B" w:rsidR="00FB1E59" w:rsidRPr="005859F1" w:rsidRDefault="005859F1" w:rsidP="004D3D9E">
      <w:pPr>
        <w:pStyle w:val="aDefsubpara"/>
      </w:pPr>
      <w:r>
        <w:tab/>
        <w:t>(vi)</w:t>
      </w:r>
      <w:r>
        <w:tab/>
      </w:r>
      <w:r w:rsidR="00FB1E59" w:rsidRPr="005859F1">
        <w:t>the subparagraph, designated by the number, of the paragraph in which the reference occurs</w:t>
      </w:r>
      <w:r w:rsidR="00DA1BF3">
        <w:t>,</w:t>
      </w:r>
      <w:r w:rsidR="00FB1E59" w:rsidRPr="005859F1">
        <w:t xml:space="preserve"> and</w:t>
      </w:r>
    </w:p>
    <w:p w14:paraId="38F0DFDE" w14:textId="4BFB21A7" w:rsidR="00FB1E59" w:rsidRPr="005859F1" w:rsidRDefault="005859F1" w:rsidP="004D3D9E">
      <w:pPr>
        <w:pStyle w:val="aDefsubpara"/>
        <w:keepNext/>
      </w:pPr>
      <w:r>
        <w:lastRenderedPageBreak/>
        <w:tab/>
        <w:t>(vii)</w:t>
      </w:r>
      <w:r>
        <w:tab/>
      </w:r>
      <w:r w:rsidR="00FB1E59" w:rsidRPr="005859F1">
        <w:t>the sub-subparagraph, designated by the number, of the subparagraph in which the reference occurs</w:t>
      </w:r>
      <w:r w:rsidR="00DA1BF3">
        <w:t>,</w:t>
      </w:r>
      <w:r w:rsidR="00FB1E59" w:rsidRPr="005859F1">
        <w:t xml:space="preserve"> and</w:t>
      </w:r>
    </w:p>
    <w:p w14:paraId="0BC92084" w14:textId="0834750A" w:rsidR="00FB1E59" w:rsidRPr="005859F1" w:rsidRDefault="005859F1" w:rsidP="005859F1">
      <w:pPr>
        <w:pStyle w:val="aDefsubpara"/>
      </w:pPr>
      <w:r>
        <w:tab/>
        <w:t>(viii)</w:t>
      </w:r>
      <w:r>
        <w:tab/>
      </w:r>
      <w:r w:rsidR="00FB1E59" w:rsidRPr="005859F1">
        <w:t>the section, clause, subclause, item, column, table or form, designated by the number, of or in the Schedule in which the reference occurs</w:t>
      </w:r>
      <w:r w:rsidR="00DA1BF3">
        <w:t>,</w:t>
      </w:r>
    </w:p>
    <w:p w14:paraId="3DF12BC4" w14:textId="77777777" w:rsidR="00FB1E59" w:rsidRDefault="00FB1E59" w:rsidP="005859F1">
      <w:pPr>
        <w:pStyle w:val="Amainreturn"/>
      </w:pPr>
      <w:r w:rsidRPr="005859F1">
        <w:t>as the case requires.</w:t>
      </w:r>
    </w:p>
    <w:p w14:paraId="6828C070" w14:textId="6DC07F90" w:rsidR="00FB1E59" w:rsidRPr="00A046E4" w:rsidRDefault="00A046E4" w:rsidP="00A046E4">
      <w:pPr>
        <w:pStyle w:val="AH5Sec"/>
      </w:pPr>
      <w:bookmarkStart w:id="146" w:name="_Toc82167543"/>
      <w:r w:rsidRPr="00AF4105">
        <w:rPr>
          <w:rStyle w:val="CharSectNo"/>
        </w:rPr>
        <w:t>21</w:t>
      </w:r>
      <w:r>
        <w:tab/>
      </w:r>
      <w:r w:rsidR="00FB1E59" w:rsidRPr="00A046E4">
        <w:t>Reference to provisions of this Law or an Act is inclusive</w:t>
      </w:r>
      <w:bookmarkEnd w:id="146"/>
    </w:p>
    <w:p w14:paraId="7BF700F3" w14:textId="77777777" w:rsidR="00FB1E59" w:rsidRPr="004D7C37" w:rsidRDefault="00FB1E59" w:rsidP="004D7C37">
      <w:pPr>
        <w:pStyle w:val="Amainreturn"/>
      </w:pPr>
      <w:r w:rsidRPr="004D7C37">
        <w:t>In this Law, a reference to a portion of this Law or an Act includes:</w:t>
      </w:r>
    </w:p>
    <w:p w14:paraId="4DEC5C18" w14:textId="22EA996C" w:rsidR="00FB1E59" w:rsidRPr="004D7C37" w:rsidRDefault="004D7C37" w:rsidP="004D7C37">
      <w:pPr>
        <w:pStyle w:val="Apara"/>
      </w:pPr>
      <w:r>
        <w:tab/>
        <w:t>(a)</w:t>
      </w:r>
      <w:r>
        <w:tab/>
      </w:r>
      <w:r w:rsidR="00FB1E59" w:rsidRPr="004D7C37">
        <w:t>a reference to the Chapter, Part, Division, Subdivision, section, subsection or other provision of this Law or the Act referred to that forms the beginning of the portion</w:t>
      </w:r>
      <w:r w:rsidR="00DA1BF3">
        <w:t>,</w:t>
      </w:r>
      <w:r w:rsidR="00FB1E59" w:rsidRPr="004D7C37">
        <w:t xml:space="preserve"> and</w:t>
      </w:r>
    </w:p>
    <w:p w14:paraId="7F95DB42" w14:textId="0F3C84D4" w:rsidR="00FB1E59" w:rsidRPr="004D7C37" w:rsidRDefault="004D7C37" w:rsidP="004D7C37">
      <w:pPr>
        <w:pStyle w:val="Apara"/>
      </w:pPr>
      <w:r>
        <w:tab/>
        <w:t>(b)</w:t>
      </w:r>
      <w:r>
        <w:tab/>
      </w:r>
      <w:r w:rsidR="00FB1E59" w:rsidRPr="004D7C37">
        <w:t>a reference to the Chapter, Part, Division, Subdivision, section, subsection or other provision of this Law or the Act referred to that forms the end of the portion.</w:t>
      </w:r>
    </w:p>
    <w:p w14:paraId="4233869C" w14:textId="77777777" w:rsidR="004D7C37" w:rsidRPr="004D7C37" w:rsidRDefault="00FB1E59" w:rsidP="004D7C37">
      <w:pPr>
        <w:pStyle w:val="aExamHdgss"/>
      </w:pPr>
      <w:r>
        <w:t>Example</w:t>
      </w:r>
    </w:p>
    <w:p w14:paraId="33096B50" w14:textId="3D56B391" w:rsidR="00FB1E59" w:rsidRDefault="00FB1E59" w:rsidP="007E3A5A">
      <w:pPr>
        <w:pStyle w:val="aExamss"/>
      </w:pPr>
      <w:r>
        <w:t>A reference to “sections 5 to 9” includes both section 5 and section 9. It is not necessary to refer to “sections 5 to 9 (both inclusive)” to ensure that the reference is given an inclusive interpretation.</w:t>
      </w:r>
    </w:p>
    <w:p w14:paraId="7CBF4336" w14:textId="3E00CCA2" w:rsidR="00FB1E59" w:rsidRPr="00AF4105" w:rsidRDefault="00FB1E59" w:rsidP="00EA3267">
      <w:pPr>
        <w:pStyle w:val="Sched-Part"/>
      </w:pPr>
      <w:bookmarkStart w:id="147" w:name="_Toc82167544"/>
      <w:r w:rsidRPr="00AF4105">
        <w:rPr>
          <w:rStyle w:val="CharPartNo"/>
        </w:rPr>
        <w:t>Part 4</w:t>
      </w:r>
      <w:r w:rsidR="00A046E4" w:rsidRPr="00EA3267">
        <w:tab/>
      </w:r>
      <w:r w:rsidRPr="00AF4105">
        <w:rPr>
          <w:rStyle w:val="CharPartText"/>
        </w:rPr>
        <w:t>Functions and powers</w:t>
      </w:r>
      <w:bookmarkEnd w:id="147"/>
    </w:p>
    <w:p w14:paraId="508259FD" w14:textId="1962B02A" w:rsidR="00FB1E59" w:rsidRPr="00A046E4" w:rsidRDefault="00A046E4" w:rsidP="00A046E4">
      <w:pPr>
        <w:pStyle w:val="AH5Sec"/>
      </w:pPr>
      <w:bookmarkStart w:id="148" w:name="_Toc82167545"/>
      <w:r w:rsidRPr="00AF4105">
        <w:rPr>
          <w:rStyle w:val="CharSectNo"/>
        </w:rPr>
        <w:t>22</w:t>
      </w:r>
      <w:r>
        <w:tab/>
      </w:r>
      <w:r w:rsidR="00FB1E59" w:rsidRPr="00A046E4">
        <w:t>Performance of statutory functions</w:t>
      </w:r>
      <w:bookmarkEnd w:id="148"/>
    </w:p>
    <w:p w14:paraId="60487C05" w14:textId="62C41684" w:rsidR="00FB1E59" w:rsidRPr="00233401" w:rsidRDefault="00233401" w:rsidP="00233401">
      <w:pPr>
        <w:pStyle w:val="Amain"/>
      </w:pPr>
      <w:r>
        <w:tab/>
        <w:t>(1)</w:t>
      </w:r>
      <w:r>
        <w:tab/>
      </w:r>
      <w:r w:rsidR="00FB1E59" w:rsidRPr="00233401">
        <w:t>If this Law confers a function or power on a person or body, the function may be performed, or the power may be exercised, from time to time as occasion requires.</w:t>
      </w:r>
    </w:p>
    <w:p w14:paraId="57CAC739" w14:textId="0094EBC9" w:rsidR="00FB1E59" w:rsidRPr="00233401" w:rsidRDefault="00233401" w:rsidP="00233401">
      <w:pPr>
        <w:pStyle w:val="Amain"/>
      </w:pPr>
      <w:r>
        <w:tab/>
        <w:t>(2)</w:t>
      </w:r>
      <w:r>
        <w:tab/>
      </w:r>
      <w:r w:rsidR="00FB1E59" w:rsidRPr="00233401">
        <w:t>If this Law confers a function or power on a particular officer or the holder of a particular office, the function may be performed, or the power may be exercised, by the person for the time being occupying or acting in the office concerned.</w:t>
      </w:r>
    </w:p>
    <w:p w14:paraId="1949B5C5" w14:textId="378D454E" w:rsidR="00FB1E59" w:rsidRPr="00233401" w:rsidRDefault="00233401" w:rsidP="00233401">
      <w:pPr>
        <w:pStyle w:val="Amain"/>
      </w:pPr>
      <w:r>
        <w:lastRenderedPageBreak/>
        <w:tab/>
        <w:t>(3)</w:t>
      </w:r>
      <w:r>
        <w:tab/>
      </w:r>
      <w:r w:rsidR="00FB1E59" w:rsidRPr="00233401">
        <w:t>If this Law confers a function or power on a body (whether or not incorporated), the performance of the function, or the exercise of the power, is not affected merely because of vacancies in the membership of the body.</w:t>
      </w:r>
    </w:p>
    <w:p w14:paraId="3BCEF4CC" w14:textId="3157DC16" w:rsidR="00FB1E59" w:rsidRPr="00A046E4" w:rsidRDefault="00A046E4" w:rsidP="00A046E4">
      <w:pPr>
        <w:pStyle w:val="AH5Sec"/>
      </w:pPr>
      <w:bookmarkStart w:id="149" w:name="_Toc82167546"/>
      <w:r w:rsidRPr="00AF4105">
        <w:rPr>
          <w:rStyle w:val="CharSectNo"/>
        </w:rPr>
        <w:t>23</w:t>
      </w:r>
      <w:r>
        <w:tab/>
      </w:r>
      <w:r w:rsidR="00FB1E59" w:rsidRPr="00A046E4">
        <w:t>Power to make instrument or decision includes power to amend or repeal</w:t>
      </w:r>
      <w:bookmarkEnd w:id="149"/>
    </w:p>
    <w:p w14:paraId="37E50A2A" w14:textId="77777777" w:rsidR="00FB1E59" w:rsidRDefault="00FB1E59" w:rsidP="00233401">
      <w:pPr>
        <w:pStyle w:val="Amainreturn"/>
      </w:pPr>
      <w:r w:rsidRPr="00233401">
        <w:t>If this Law authorises or requires the making of an instrument or decision:</w:t>
      </w:r>
    </w:p>
    <w:p w14:paraId="68C3C79F" w14:textId="7493D578" w:rsidR="00FB1E59" w:rsidRPr="00233401" w:rsidRDefault="00233401" w:rsidP="00233401">
      <w:pPr>
        <w:pStyle w:val="Apara"/>
      </w:pPr>
      <w:r>
        <w:tab/>
        <w:t>(a)</w:t>
      </w:r>
      <w:r>
        <w:tab/>
      </w:r>
      <w:r w:rsidR="00FB1E59" w:rsidRPr="00233401">
        <w:t>the power includes power to amend or repeal the instrument or decision</w:t>
      </w:r>
      <w:r w:rsidR="00DA1BF3">
        <w:t>,</w:t>
      </w:r>
      <w:r w:rsidR="00FB1E59" w:rsidRPr="00233401">
        <w:t xml:space="preserve"> and</w:t>
      </w:r>
    </w:p>
    <w:p w14:paraId="39CDFAD9" w14:textId="7EB76781" w:rsidR="00FB1E59" w:rsidRPr="00233401" w:rsidRDefault="00233401" w:rsidP="00233401">
      <w:pPr>
        <w:pStyle w:val="Apara"/>
      </w:pPr>
      <w:r>
        <w:tab/>
        <w:t>(b)</w:t>
      </w:r>
      <w:r>
        <w:tab/>
      </w:r>
      <w:r w:rsidR="00FB1E59" w:rsidRPr="00233401">
        <w:t>the power to amend or repeal the instrument or decision is exercisable in the same way, and subject to the same conditions, as the power to make the instrument or decision.</w:t>
      </w:r>
    </w:p>
    <w:p w14:paraId="2E1D39BD" w14:textId="5154B8B5" w:rsidR="00FB1E59" w:rsidRPr="00A046E4" w:rsidRDefault="00A046E4" w:rsidP="00A046E4">
      <w:pPr>
        <w:pStyle w:val="AH5Sec"/>
      </w:pPr>
      <w:bookmarkStart w:id="150" w:name="_Toc82167547"/>
      <w:r w:rsidRPr="00AF4105">
        <w:rPr>
          <w:rStyle w:val="CharSectNo"/>
        </w:rPr>
        <w:t>24</w:t>
      </w:r>
      <w:r>
        <w:tab/>
      </w:r>
      <w:r w:rsidR="00FB1E59" w:rsidRPr="00A046E4">
        <w:t>Matters for which statutory instruments may make provision</w:t>
      </w:r>
      <w:bookmarkEnd w:id="150"/>
    </w:p>
    <w:p w14:paraId="634ACCB0" w14:textId="084AAB2E" w:rsidR="00FB1E59" w:rsidRPr="00233401" w:rsidRDefault="00233401" w:rsidP="00233401">
      <w:pPr>
        <w:pStyle w:val="Amain"/>
      </w:pPr>
      <w:r>
        <w:tab/>
        <w:t>(1)</w:t>
      </w:r>
      <w:r>
        <w:tab/>
      </w:r>
      <w:r w:rsidR="00FB1E59" w:rsidRPr="00233401">
        <w:t>If this Law authorises or requires the making of a statutory instrument in relation to a matter, a statutory instrument made under this Law may make provision for the matter by applying, adopting or incorporating (with or without modification) the provisions of:</w:t>
      </w:r>
    </w:p>
    <w:p w14:paraId="32440AC5" w14:textId="1749C013" w:rsidR="00FB1E59" w:rsidRPr="00AB1F42" w:rsidRDefault="00AB1F42" w:rsidP="00AB1F42">
      <w:pPr>
        <w:pStyle w:val="Apara"/>
      </w:pPr>
      <w:r>
        <w:tab/>
        <w:t>(a)</w:t>
      </w:r>
      <w:r>
        <w:tab/>
      </w:r>
      <w:r w:rsidR="00FB1E59" w:rsidRPr="00AB1F42">
        <w:t>an Act or statutory instrument</w:t>
      </w:r>
      <w:r w:rsidR="00DA1BF3">
        <w:t>,</w:t>
      </w:r>
      <w:r w:rsidR="00FB1E59" w:rsidRPr="00AB1F42">
        <w:t xml:space="preserve"> or</w:t>
      </w:r>
    </w:p>
    <w:p w14:paraId="3F18F037" w14:textId="32F86754" w:rsidR="007E3A5A" w:rsidRDefault="00AB1F42" w:rsidP="00AB1F42">
      <w:pPr>
        <w:pStyle w:val="Apara"/>
      </w:pPr>
      <w:r>
        <w:tab/>
        <w:t>(b)</w:t>
      </w:r>
      <w:r>
        <w:tab/>
      </w:r>
      <w:r w:rsidR="00FB1E59" w:rsidRPr="00AB1F42">
        <w:t>another document (whether of the same or a different kind)</w:t>
      </w:r>
      <w:r w:rsidR="00DA1BF3">
        <w:t>,</w:t>
      </w:r>
    </w:p>
    <w:p w14:paraId="775DF3EA" w14:textId="56E8E152" w:rsidR="00FB1E59" w:rsidRPr="00AB1F42" w:rsidRDefault="00FB1E59" w:rsidP="007E3A5A">
      <w:pPr>
        <w:pStyle w:val="Amainreturn"/>
      </w:pPr>
      <w:r w:rsidRPr="00AB1F42">
        <w:t>as in force at a particular time or as in force from time to time.</w:t>
      </w:r>
    </w:p>
    <w:p w14:paraId="6A635BBB" w14:textId="09A47E40" w:rsidR="00FB1E59" w:rsidRPr="00AB1F42" w:rsidRDefault="00AB1F42" w:rsidP="00AB1F42">
      <w:pPr>
        <w:pStyle w:val="Amain"/>
      </w:pPr>
      <w:r>
        <w:tab/>
        <w:t>(2)</w:t>
      </w:r>
      <w:r>
        <w:tab/>
      </w:r>
      <w:r w:rsidR="00FB1E59" w:rsidRPr="00AB1F42">
        <w:t>If a statutory instrument applies, adopts or incorporates the provisions of a document, the statutory instrument applies, adopts or incorporates the provisions as in force from time to time, unless the statutory instrument otherwise expressly provides.</w:t>
      </w:r>
    </w:p>
    <w:p w14:paraId="00C2FB5D" w14:textId="375A23F3" w:rsidR="00FB1E59" w:rsidRPr="00984849" w:rsidRDefault="00984849" w:rsidP="004D3D9E">
      <w:pPr>
        <w:pStyle w:val="Amain"/>
        <w:keepNext/>
      </w:pPr>
      <w:r>
        <w:lastRenderedPageBreak/>
        <w:tab/>
        <w:t>(3)</w:t>
      </w:r>
      <w:r>
        <w:tab/>
      </w:r>
      <w:r w:rsidR="00FB1E59" w:rsidRPr="00984849">
        <w:t>A statutory instrument may:</w:t>
      </w:r>
    </w:p>
    <w:p w14:paraId="5331DDE0" w14:textId="3903D3EC" w:rsidR="00FB1E59" w:rsidRPr="00984849" w:rsidRDefault="00984849" w:rsidP="00984849">
      <w:pPr>
        <w:pStyle w:val="Apara"/>
      </w:pPr>
      <w:r>
        <w:tab/>
        <w:t>(a)</w:t>
      </w:r>
      <w:r>
        <w:tab/>
      </w:r>
      <w:r w:rsidR="00FB1E59" w:rsidRPr="00984849">
        <w:t>apply generally throughout this jurisdiction or be limited in its application to a particular part of this jurisdiction</w:t>
      </w:r>
      <w:r w:rsidR="00DA1BF3">
        <w:t>,</w:t>
      </w:r>
      <w:r w:rsidR="00FB1E59" w:rsidRPr="00984849">
        <w:t xml:space="preserve"> or</w:t>
      </w:r>
    </w:p>
    <w:p w14:paraId="3B19B1F8" w14:textId="78E2561D" w:rsidR="00FB1E59" w:rsidRPr="00984849" w:rsidRDefault="00984849" w:rsidP="00984849">
      <w:pPr>
        <w:pStyle w:val="Apara"/>
      </w:pPr>
      <w:r>
        <w:tab/>
        <w:t>(b)</w:t>
      </w:r>
      <w:r>
        <w:tab/>
      </w:r>
      <w:r w:rsidR="00FB1E59" w:rsidRPr="00984849">
        <w:t>apply generally to all persons, matters or things or be limited in its application to:</w:t>
      </w:r>
    </w:p>
    <w:p w14:paraId="54900A8D" w14:textId="36E2756A" w:rsidR="00FB1E59" w:rsidRPr="00984849" w:rsidRDefault="00984849" w:rsidP="00984849">
      <w:pPr>
        <w:pStyle w:val="aDefsubpara"/>
      </w:pPr>
      <w:r>
        <w:tab/>
        <w:t>(i)</w:t>
      </w:r>
      <w:r>
        <w:tab/>
      </w:r>
      <w:r w:rsidR="00FB1E59" w:rsidRPr="00984849">
        <w:t>particular persons, matters or things</w:t>
      </w:r>
      <w:r w:rsidR="00DA1BF3">
        <w:t>,</w:t>
      </w:r>
      <w:r w:rsidR="00FB1E59" w:rsidRPr="00984849">
        <w:t xml:space="preserve"> or</w:t>
      </w:r>
    </w:p>
    <w:p w14:paraId="33F5428E" w14:textId="365D3F4B" w:rsidR="00FB1E59" w:rsidRPr="00984849" w:rsidRDefault="00984849" w:rsidP="00984849">
      <w:pPr>
        <w:pStyle w:val="aDefsubpara"/>
      </w:pPr>
      <w:r>
        <w:tab/>
        <w:t>(ii)</w:t>
      </w:r>
      <w:r>
        <w:tab/>
      </w:r>
      <w:r w:rsidR="00FB1E59" w:rsidRPr="00984849">
        <w:t>particular classes of persons, matters or things</w:t>
      </w:r>
      <w:r w:rsidR="00DA1BF3">
        <w:t>,</w:t>
      </w:r>
      <w:r w:rsidR="00FB1E59" w:rsidRPr="00984849">
        <w:t xml:space="preserve"> or</w:t>
      </w:r>
    </w:p>
    <w:p w14:paraId="6307102F" w14:textId="5035691D" w:rsidR="00FB1E59" w:rsidRPr="00984849" w:rsidRDefault="00984849" w:rsidP="00984849">
      <w:pPr>
        <w:pStyle w:val="Apara"/>
      </w:pPr>
      <w:r>
        <w:tab/>
        <w:t>(c)</w:t>
      </w:r>
      <w:r>
        <w:tab/>
      </w:r>
      <w:r w:rsidR="00FB1E59" w:rsidRPr="00984849">
        <w:t>otherwise apply generally or be limited in its application by reference to specified exceptions or factors.</w:t>
      </w:r>
    </w:p>
    <w:p w14:paraId="2104C9AC" w14:textId="095F2D8E" w:rsidR="00FB1E59" w:rsidRPr="00984849" w:rsidRDefault="00984849" w:rsidP="00984849">
      <w:pPr>
        <w:pStyle w:val="Amain"/>
      </w:pPr>
      <w:r>
        <w:tab/>
        <w:t>(4)</w:t>
      </w:r>
      <w:r>
        <w:tab/>
      </w:r>
      <w:r w:rsidR="00FB1E59" w:rsidRPr="00984849">
        <w:t>A statutory instrument may:</w:t>
      </w:r>
    </w:p>
    <w:p w14:paraId="1ADDEE51" w14:textId="16B68CF0" w:rsidR="00FB1E59" w:rsidRPr="00984849" w:rsidRDefault="00984849" w:rsidP="00984849">
      <w:pPr>
        <w:pStyle w:val="Apara"/>
      </w:pPr>
      <w:r>
        <w:tab/>
        <w:t>(a)</w:t>
      </w:r>
      <w:r>
        <w:tab/>
      </w:r>
      <w:r w:rsidR="00FB1E59" w:rsidRPr="00984849">
        <w:t>apply differently according to different specified factors</w:t>
      </w:r>
      <w:r w:rsidR="00DA1BF3">
        <w:t>,</w:t>
      </w:r>
      <w:r w:rsidR="00FB1E59" w:rsidRPr="00984849">
        <w:t xml:space="preserve"> or</w:t>
      </w:r>
    </w:p>
    <w:p w14:paraId="4F0C5C56" w14:textId="6D5ED62B" w:rsidR="00FB1E59" w:rsidRPr="00984849" w:rsidRDefault="00984849" w:rsidP="00984849">
      <w:pPr>
        <w:pStyle w:val="Apara"/>
      </w:pPr>
      <w:r>
        <w:tab/>
        <w:t>(b)</w:t>
      </w:r>
      <w:r>
        <w:tab/>
      </w:r>
      <w:r w:rsidR="00FB1E59" w:rsidRPr="00984849">
        <w:t>otherwise make different provision in relation to:</w:t>
      </w:r>
    </w:p>
    <w:p w14:paraId="1B45AEB9" w14:textId="484D4B5E" w:rsidR="00FB1E59" w:rsidRPr="00984849" w:rsidRDefault="00984849" w:rsidP="00984849">
      <w:pPr>
        <w:pStyle w:val="aDefsubpara"/>
      </w:pPr>
      <w:r>
        <w:tab/>
        <w:t>(i)</w:t>
      </w:r>
      <w:r>
        <w:tab/>
      </w:r>
      <w:r w:rsidR="00FB1E59" w:rsidRPr="00984849">
        <w:t>different persons, matters or things</w:t>
      </w:r>
      <w:r w:rsidR="00DA1BF3">
        <w:t>,</w:t>
      </w:r>
      <w:r w:rsidR="00FB1E59" w:rsidRPr="00984849">
        <w:t xml:space="preserve"> or</w:t>
      </w:r>
    </w:p>
    <w:p w14:paraId="2A1D564D" w14:textId="3DB1D0D7" w:rsidR="00FB1E59" w:rsidRPr="00270948" w:rsidRDefault="00984849" w:rsidP="00270948">
      <w:pPr>
        <w:pStyle w:val="aDefsubpara"/>
      </w:pPr>
      <w:r>
        <w:tab/>
        <w:t>(ii)</w:t>
      </w:r>
      <w:r>
        <w:tab/>
      </w:r>
      <w:r w:rsidR="00FB1E59" w:rsidRPr="00984849">
        <w:t>different classes of persons, matters or things.</w:t>
      </w:r>
    </w:p>
    <w:p w14:paraId="4284A196" w14:textId="4A8539A0" w:rsidR="00FB1E59" w:rsidRPr="00270948" w:rsidRDefault="00270948" w:rsidP="00270948">
      <w:pPr>
        <w:pStyle w:val="Amain"/>
      </w:pPr>
      <w:r>
        <w:tab/>
        <w:t>(5)</w:t>
      </w:r>
      <w:r>
        <w:tab/>
      </w:r>
      <w:r w:rsidR="00FB1E59" w:rsidRPr="00270948">
        <w:t>A statutory instrument may authorise a matter or thing to be from time to time determined, applied or regulated by a specified person or body.</w:t>
      </w:r>
    </w:p>
    <w:p w14:paraId="7537DA9F" w14:textId="2E7BF474" w:rsidR="00FB1E59" w:rsidRPr="00270948" w:rsidRDefault="00270948" w:rsidP="00270948">
      <w:pPr>
        <w:pStyle w:val="Amain"/>
      </w:pPr>
      <w:r>
        <w:tab/>
        <w:t>(6)</w:t>
      </w:r>
      <w:r>
        <w:tab/>
      </w:r>
      <w:r w:rsidR="00FB1E59" w:rsidRPr="00270948">
        <w:t>If this Law authorises or requires a matter to be regulated by statutory instrument, the power may be exercised by prohibiting by statutory instrument the matter or any aspect of the matter.</w:t>
      </w:r>
    </w:p>
    <w:p w14:paraId="7ACAEB83" w14:textId="71281AD8" w:rsidR="00FB1E59" w:rsidRPr="00270948" w:rsidRDefault="00270948" w:rsidP="00270948">
      <w:pPr>
        <w:pStyle w:val="Amain"/>
      </w:pPr>
      <w:r>
        <w:tab/>
        <w:t>(7)</w:t>
      </w:r>
      <w:r>
        <w:tab/>
      </w:r>
      <w:r w:rsidR="00FB1E59" w:rsidRPr="00270948">
        <w:t>If this Law authorises or requires provision to be made with respect to a matter by statutory instrument, a statutory instrument made under this Law may make provision with respect to a particular aspect of the matter despite the fact that provision is made by this Law in relation to another aspect of the matter or in relation to another matter.</w:t>
      </w:r>
    </w:p>
    <w:p w14:paraId="55B9F434" w14:textId="78CB6B1C" w:rsidR="00FB1E59" w:rsidRPr="00270948" w:rsidRDefault="00270948" w:rsidP="004D3D9E">
      <w:pPr>
        <w:pStyle w:val="Amain"/>
        <w:keepLines/>
      </w:pPr>
      <w:r>
        <w:lastRenderedPageBreak/>
        <w:tab/>
        <w:t>(8)</w:t>
      </w:r>
      <w:r>
        <w:tab/>
      </w:r>
      <w:r w:rsidR="00FB1E59" w:rsidRPr="00270948">
        <w:t>A statutory instrument may provide for the review of, or a right of appeal against, a decision made under the statutory instrument, or this Law, and may, for that purpose, confer jurisdiction on any court, tribunal, person or body.</w:t>
      </w:r>
    </w:p>
    <w:p w14:paraId="59DA5338" w14:textId="75E1E3F3" w:rsidR="00FB1E59" w:rsidRPr="00270948" w:rsidRDefault="00270948" w:rsidP="00270948">
      <w:pPr>
        <w:pStyle w:val="Amain"/>
      </w:pPr>
      <w:r>
        <w:tab/>
        <w:t>(9)</w:t>
      </w:r>
      <w:r>
        <w:tab/>
      </w:r>
      <w:r w:rsidR="00FB1E59" w:rsidRPr="00270948">
        <w:t>A statutory instrument may require a form prescribed by or under the statutory instrument, or information or documents included in, attached to or given with the form, to be verified by statutory declaration.</w:t>
      </w:r>
    </w:p>
    <w:p w14:paraId="27B76D80" w14:textId="14D329E7" w:rsidR="00FB1E59" w:rsidRPr="00744FAD" w:rsidRDefault="00744FAD" w:rsidP="00744FAD">
      <w:pPr>
        <w:pStyle w:val="AH5Sec"/>
      </w:pPr>
      <w:bookmarkStart w:id="151" w:name="_Toc82167548"/>
      <w:r w:rsidRPr="00AF4105">
        <w:rPr>
          <w:rStyle w:val="CharSectNo"/>
        </w:rPr>
        <w:t>25</w:t>
      </w:r>
      <w:r>
        <w:tab/>
      </w:r>
      <w:r w:rsidR="00FB1E59" w:rsidRPr="00744FAD">
        <w:t>Presumption of validity and power to make</w:t>
      </w:r>
      <w:bookmarkEnd w:id="151"/>
    </w:p>
    <w:p w14:paraId="241F9BA4" w14:textId="2F4666D2" w:rsidR="00FB1E59" w:rsidRPr="00270948" w:rsidRDefault="00270948" w:rsidP="00270948">
      <w:pPr>
        <w:pStyle w:val="Amain"/>
      </w:pPr>
      <w:r>
        <w:tab/>
        <w:t>(1)</w:t>
      </w:r>
      <w:r>
        <w:tab/>
      </w:r>
      <w:r w:rsidR="00FB1E59" w:rsidRPr="00270948">
        <w:t>All conditions and preliminary steps required for the making of a statutory instrument are presumed to have been satisfied and performed in the absence of evidence to the contrary.</w:t>
      </w:r>
    </w:p>
    <w:p w14:paraId="6BA2B406" w14:textId="1A0C0A1B" w:rsidR="00FB1E59" w:rsidRPr="00270948" w:rsidRDefault="00270948" w:rsidP="00270948">
      <w:pPr>
        <w:pStyle w:val="Amain"/>
      </w:pPr>
      <w:r>
        <w:tab/>
        <w:t>(2)</w:t>
      </w:r>
      <w:r>
        <w:tab/>
      </w:r>
      <w:r w:rsidR="00FB1E59" w:rsidRPr="00270948">
        <w:t>A statutory instrument is taken to be made under all powers under which it may be made, even though it purports to be made under this Law or a particular provision of this Law.</w:t>
      </w:r>
    </w:p>
    <w:p w14:paraId="5BE13507" w14:textId="6A51719E" w:rsidR="00FB1E59" w:rsidRPr="00744FAD" w:rsidRDefault="00744FAD" w:rsidP="00744FAD">
      <w:pPr>
        <w:pStyle w:val="AH5Sec"/>
      </w:pPr>
      <w:bookmarkStart w:id="152" w:name="_Toc82167549"/>
      <w:r w:rsidRPr="00AF4105">
        <w:rPr>
          <w:rStyle w:val="CharSectNo"/>
        </w:rPr>
        <w:t>26</w:t>
      </w:r>
      <w:r>
        <w:tab/>
      </w:r>
      <w:r w:rsidR="00FB1E59" w:rsidRPr="00744FAD">
        <w:t>Appointments may be made by name or office</w:t>
      </w:r>
      <w:bookmarkEnd w:id="152"/>
    </w:p>
    <w:p w14:paraId="72622AB8" w14:textId="402DE27B" w:rsidR="00FB1E59" w:rsidRPr="00270948" w:rsidRDefault="00270948" w:rsidP="00270948">
      <w:pPr>
        <w:pStyle w:val="Amain"/>
      </w:pPr>
      <w:r>
        <w:tab/>
        <w:t>(1)</w:t>
      </w:r>
      <w:r>
        <w:tab/>
      </w:r>
      <w:r w:rsidR="00FB1E59" w:rsidRPr="00270948">
        <w:t>If this Law authorises or requires a person or body:</w:t>
      </w:r>
    </w:p>
    <w:p w14:paraId="1AF85306" w14:textId="2FE71D62" w:rsidR="00FB1E59" w:rsidRPr="00804C95" w:rsidRDefault="00804C95" w:rsidP="00804C95">
      <w:pPr>
        <w:pStyle w:val="Apara"/>
      </w:pPr>
      <w:r>
        <w:tab/>
        <w:t>(a)</w:t>
      </w:r>
      <w:r>
        <w:tab/>
      </w:r>
      <w:r w:rsidR="00FB1E59" w:rsidRPr="00804C95">
        <w:t>to appoint a person to an office</w:t>
      </w:r>
      <w:r w:rsidR="00DA1BF3">
        <w:t>,</w:t>
      </w:r>
      <w:r w:rsidR="00FB1E59" w:rsidRPr="00804C95">
        <w:t xml:space="preserve"> or</w:t>
      </w:r>
    </w:p>
    <w:p w14:paraId="2FFC2163" w14:textId="516A8FFA" w:rsidR="00804C95" w:rsidRDefault="00804C95" w:rsidP="00804C95">
      <w:pPr>
        <w:pStyle w:val="Apara"/>
      </w:pPr>
      <w:r>
        <w:tab/>
        <w:t>(b)</w:t>
      </w:r>
      <w:r>
        <w:tab/>
      </w:r>
      <w:r w:rsidR="00FB1E59" w:rsidRPr="00804C95">
        <w:t>to appoint a person or body to exercise a power</w:t>
      </w:r>
      <w:r w:rsidR="00DA1BF3">
        <w:t>,</w:t>
      </w:r>
      <w:r w:rsidR="00FB1E59" w:rsidRPr="00804C95">
        <w:t xml:space="preserve"> or</w:t>
      </w:r>
    </w:p>
    <w:p w14:paraId="11C033EE" w14:textId="553C9B21" w:rsidR="00804C95" w:rsidRPr="00804C95" w:rsidRDefault="00804C95" w:rsidP="00804C95">
      <w:pPr>
        <w:pStyle w:val="Apara"/>
      </w:pPr>
      <w:r>
        <w:tab/>
        <w:t>(c)</w:t>
      </w:r>
      <w:r>
        <w:tab/>
      </w:r>
      <w:r w:rsidR="00FB1E59" w:rsidRPr="00804C95">
        <w:t>to appoint a person or body to do another thing</w:t>
      </w:r>
      <w:r w:rsidR="00DA1BF3">
        <w:t>,</w:t>
      </w:r>
    </w:p>
    <w:p w14:paraId="3561D2E0" w14:textId="2030F8A9" w:rsidR="00FB1E59" w:rsidRPr="00804C95" w:rsidRDefault="00FB1E59" w:rsidP="00804C95">
      <w:pPr>
        <w:pStyle w:val="Amainreturn"/>
      </w:pPr>
      <w:r w:rsidRPr="00804C95">
        <w:t>the person or body may make the appointment by:</w:t>
      </w:r>
    </w:p>
    <w:p w14:paraId="2A6D418A" w14:textId="04E18E9C" w:rsidR="00FB1E59" w:rsidRPr="00804C95" w:rsidRDefault="00804C95" w:rsidP="00804C95">
      <w:pPr>
        <w:pStyle w:val="Apara"/>
      </w:pPr>
      <w:r>
        <w:tab/>
        <w:t>(d)</w:t>
      </w:r>
      <w:r>
        <w:tab/>
      </w:r>
      <w:r w:rsidR="00FB1E59" w:rsidRPr="00804C95">
        <w:t>appointing a person or body by name</w:t>
      </w:r>
      <w:r w:rsidR="00DA1BF3">
        <w:t>,</w:t>
      </w:r>
      <w:r w:rsidR="00FB1E59" w:rsidRPr="00804C95">
        <w:t xml:space="preserve"> or</w:t>
      </w:r>
    </w:p>
    <w:p w14:paraId="3C781563" w14:textId="653B5270" w:rsidR="00FB1E59" w:rsidRPr="00804C95" w:rsidRDefault="00804C95" w:rsidP="00804C95">
      <w:pPr>
        <w:pStyle w:val="Apara"/>
      </w:pPr>
      <w:r>
        <w:tab/>
        <w:t>(e)</w:t>
      </w:r>
      <w:r>
        <w:tab/>
      </w:r>
      <w:r w:rsidR="00FB1E59" w:rsidRPr="00804C95">
        <w:t>appointing a particular officer, or the holder of a particular office, by reference to the title of the office concerned.</w:t>
      </w:r>
    </w:p>
    <w:p w14:paraId="65D95107" w14:textId="57B7D04D" w:rsidR="00FB1E59" w:rsidRPr="00761FF6" w:rsidRDefault="00761FF6" w:rsidP="00761FF6">
      <w:pPr>
        <w:pStyle w:val="Amain"/>
      </w:pPr>
      <w:r>
        <w:tab/>
        <w:t>(2)</w:t>
      </w:r>
      <w:r>
        <w:tab/>
      </w:r>
      <w:r w:rsidR="00FB1E59" w:rsidRPr="00761FF6">
        <w:t>An appointment of a particular officer, or the holder of a particular office, is taken to be the appointment of the person for the time being occupying or acting in the office concerned.</w:t>
      </w:r>
    </w:p>
    <w:p w14:paraId="5D06601E" w14:textId="14DC9306" w:rsidR="00FB1E59" w:rsidRPr="00744FAD" w:rsidRDefault="00744FAD" w:rsidP="00744FAD">
      <w:pPr>
        <w:pStyle w:val="AH5Sec"/>
      </w:pPr>
      <w:bookmarkStart w:id="153" w:name="_Toc82167550"/>
      <w:r w:rsidRPr="00AF4105">
        <w:rPr>
          <w:rStyle w:val="CharSectNo"/>
        </w:rPr>
        <w:lastRenderedPageBreak/>
        <w:t>27</w:t>
      </w:r>
      <w:r>
        <w:tab/>
      </w:r>
      <w:r w:rsidR="00FB1E59" w:rsidRPr="00744FAD">
        <w:t>Acting appointments</w:t>
      </w:r>
      <w:bookmarkEnd w:id="153"/>
    </w:p>
    <w:p w14:paraId="663BB03B" w14:textId="62DA80A4" w:rsidR="00FB1E59" w:rsidRPr="00761FF6" w:rsidRDefault="00761FF6" w:rsidP="00761FF6">
      <w:pPr>
        <w:pStyle w:val="Amain"/>
      </w:pPr>
      <w:r>
        <w:tab/>
        <w:t>(1)</w:t>
      </w:r>
      <w:r>
        <w:tab/>
      </w:r>
      <w:r w:rsidR="00FB1E59" w:rsidRPr="00761FF6">
        <w:t>If this Law authorises a person or body to appoint a person to act in an office, the person or body may, in accordance with this Law, appoint:</w:t>
      </w:r>
    </w:p>
    <w:p w14:paraId="5219D46F" w14:textId="07393BA0" w:rsidR="00FB1E59" w:rsidRPr="00761FF6" w:rsidRDefault="00761FF6" w:rsidP="00761FF6">
      <w:pPr>
        <w:pStyle w:val="Apara"/>
      </w:pPr>
      <w:r>
        <w:tab/>
        <w:t>(a)</w:t>
      </w:r>
      <w:r>
        <w:tab/>
      </w:r>
      <w:r w:rsidR="00FB1E59" w:rsidRPr="00761FF6">
        <w:t>a person by name</w:t>
      </w:r>
      <w:r w:rsidR="00DA1BF3">
        <w:t>,</w:t>
      </w:r>
      <w:r w:rsidR="00FB1E59" w:rsidRPr="00761FF6">
        <w:t xml:space="preserve"> or</w:t>
      </w:r>
    </w:p>
    <w:p w14:paraId="43F78CD4" w14:textId="008500F3" w:rsidR="00FB1E59" w:rsidRPr="00761FF6" w:rsidRDefault="00761FF6" w:rsidP="00761FF6">
      <w:pPr>
        <w:pStyle w:val="Apara"/>
      </w:pPr>
      <w:r>
        <w:tab/>
        <w:t>(b)</w:t>
      </w:r>
      <w:r>
        <w:tab/>
      </w:r>
      <w:r w:rsidR="00FB1E59" w:rsidRPr="00761FF6">
        <w:t>a particular officer, or the holder of a particular office, by reference to the title of the office concerned</w:t>
      </w:r>
      <w:r w:rsidR="00DA1BF3">
        <w:t>,</w:t>
      </w:r>
    </w:p>
    <w:p w14:paraId="0AE26714" w14:textId="77777777" w:rsidR="00FB1E59" w:rsidRDefault="00FB1E59" w:rsidP="00761FF6">
      <w:pPr>
        <w:pStyle w:val="Amainreturn"/>
      </w:pPr>
      <w:r w:rsidRPr="00761FF6">
        <w:t>to act in the office.</w:t>
      </w:r>
    </w:p>
    <w:p w14:paraId="4E227EB0" w14:textId="165CF86A" w:rsidR="00FB1E59" w:rsidRPr="00761FF6" w:rsidRDefault="00761FF6" w:rsidP="00761FF6">
      <w:pPr>
        <w:pStyle w:val="Amain"/>
      </w:pPr>
      <w:r>
        <w:tab/>
        <w:t>(2)</w:t>
      </w:r>
      <w:r>
        <w:tab/>
      </w:r>
      <w:r w:rsidR="00FB1E59" w:rsidRPr="00761FF6">
        <w:t>The appointment may be expressed to have effect only in the circumstances specified in the instrument of appointment.</w:t>
      </w:r>
    </w:p>
    <w:p w14:paraId="1C63045A" w14:textId="182A15F6" w:rsidR="00FB1E59" w:rsidRPr="00761FF6" w:rsidRDefault="00761FF6" w:rsidP="00761FF6">
      <w:pPr>
        <w:pStyle w:val="Amain"/>
      </w:pPr>
      <w:r>
        <w:tab/>
        <w:t>(3)</w:t>
      </w:r>
      <w:r>
        <w:tab/>
      </w:r>
      <w:r w:rsidR="00FB1E59" w:rsidRPr="00761FF6">
        <w:t>The appointer may:</w:t>
      </w:r>
    </w:p>
    <w:p w14:paraId="1DAA9F14" w14:textId="0BD12E95" w:rsidR="00FB1E59" w:rsidRPr="00761FF6" w:rsidRDefault="00761FF6" w:rsidP="00761FF6">
      <w:pPr>
        <w:pStyle w:val="Apara"/>
      </w:pPr>
      <w:r>
        <w:tab/>
        <w:t>(a)</w:t>
      </w:r>
      <w:r>
        <w:tab/>
      </w:r>
      <w:r w:rsidR="00FB1E59" w:rsidRPr="00761FF6">
        <w:t>determine the terms and conditions of the appointment, including remuneration and allowances</w:t>
      </w:r>
      <w:r w:rsidR="00DA1BF3">
        <w:t>,</w:t>
      </w:r>
      <w:r w:rsidR="00FB1E59" w:rsidRPr="00761FF6">
        <w:t xml:space="preserve"> and</w:t>
      </w:r>
    </w:p>
    <w:p w14:paraId="35A58674" w14:textId="37BCE8EF" w:rsidR="00FB1E59" w:rsidRPr="00761FF6" w:rsidRDefault="00761FF6" w:rsidP="00761FF6">
      <w:pPr>
        <w:pStyle w:val="Apara"/>
      </w:pPr>
      <w:r>
        <w:tab/>
        <w:t>(b)</w:t>
      </w:r>
      <w:r>
        <w:tab/>
      </w:r>
      <w:r w:rsidR="00FB1E59" w:rsidRPr="00761FF6">
        <w:t>terminate the appointment at any time.</w:t>
      </w:r>
    </w:p>
    <w:p w14:paraId="3AC382AC" w14:textId="1D55EEA3" w:rsidR="00FB1E59" w:rsidRPr="00761FF6" w:rsidRDefault="00761FF6" w:rsidP="00761FF6">
      <w:pPr>
        <w:pStyle w:val="Amain"/>
      </w:pPr>
      <w:r>
        <w:tab/>
        <w:t>(4)</w:t>
      </w:r>
      <w:r>
        <w:tab/>
      </w:r>
      <w:r w:rsidR="00FB1E59" w:rsidRPr="00761FF6">
        <w:t>The appointment, or the termination of the appointment, must be in, or evidenced by, writing signed by the appointer.</w:t>
      </w:r>
    </w:p>
    <w:p w14:paraId="2BA47C1A" w14:textId="69B3935D" w:rsidR="00FB1E59" w:rsidRPr="00761FF6" w:rsidRDefault="00761FF6" w:rsidP="00B17EDC">
      <w:pPr>
        <w:pStyle w:val="Amain"/>
        <w:keepNext/>
      </w:pPr>
      <w:r>
        <w:tab/>
        <w:t>(5)</w:t>
      </w:r>
      <w:r>
        <w:tab/>
      </w:r>
      <w:r w:rsidR="00FB1E59" w:rsidRPr="00761FF6">
        <w:t>The appointee must not act for more than one year during a vacancy in the office.</w:t>
      </w:r>
    </w:p>
    <w:p w14:paraId="6039C630" w14:textId="7B425733" w:rsidR="00FB1E59" w:rsidRPr="00761FF6" w:rsidRDefault="00761FF6" w:rsidP="00761FF6">
      <w:pPr>
        <w:pStyle w:val="Amain"/>
      </w:pPr>
      <w:r>
        <w:tab/>
        <w:t>(6)</w:t>
      </w:r>
      <w:r>
        <w:tab/>
      </w:r>
      <w:r w:rsidR="00FB1E59" w:rsidRPr="00761FF6">
        <w:t>If the appointee is acting in the office otherwise than because of a vacancy in the office and the office becomes vacant, then, subject to subclause (2), the appointee may continue to act until:</w:t>
      </w:r>
    </w:p>
    <w:p w14:paraId="5C0CEDA0" w14:textId="1E5AE26A" w:rsidR="00FB1E59" w:rsidRPr="005C3A61" w:rsidRDefault="005C3A61" w:rsidP="005C3A61">
      <w:pPr>
        <w:pStyle w:val="Apara"/>
      </w:pPr>
      <w:r>
        <w:tab/>
        <w:t>(a)</w:t>
      </w:r>
      <w:r>
        <w:tab/>
      </w:r>
      <w:r w:rsidR="00FB1E59" w:rsidRPr="005C3A61">
        <w:t>the appointer otherwise directs</w:t>
      </w:r>
      <w:r w:rsidR="00DA1BF3">
        <w:t>,</w:t>
      </w:r>
      <w:r w:rsidR="00FB1E59" w:rsidRPr="005C3A61">
        <w:t xml:space="preserve"> or</w:t>
      </w:r>
    </w:p>
    <w:p w14:paraId="13346F35" w14:textId="33DDAAA4" w:rsidR="00FB1E59" w:rsidRPr="005C3A61" w:rsidRDefault="005C3A61" w:rsidP="005C3A61">
      <w:pPr>
        <w:pStyle w:val="Apara"/>
      </w:pPr>
      <w:r>
        <w:tab/>
        <w:t>(b)</w:t>
      </w:r>
      <w:r>
        <w:tab/>
      </w:r>
      <w:r w:rsidR="00FB1E59" w:rsidRPr="005C3A61">
        <w:t>the vacancy is filled</w:t>
      </w:r>
      <w:r w:rsidR="00DA1BF3">
        <w:t>,</w:t>
      </w:r>
      <w:r w:rsidR="00FB1E59" w:rsidRPr="005C3A61">
        <w:t xml:space="preserve"> or</w:t>
      </w:r>
    </w:p>
    <w:p w14:paraId="7FD483A2" w14:textId="2F5A9B87" w:rsidR="005C3A61" w:rsidRPr="005C3A61" w:rsidRDefault="005C3A61" w:rsidP="005C3A61">
      <w:pPr>
        <w:pStyle w:val="Apara"/>
      </w:pPr>
      <w:r>
        <w:tab/>
        <w:t>(c)</w:t>
      </w:r>
      <w:r>
        <w:tab/>
      </w:r>
      <w:r w:rsidR="00FB1E59" w:rsidRPr="005C3A61">
        <w:t xml:space="preserve">the end of a year from the day of the </w:t>
      </w:r>
      <w:r>
        <w:t>vacancy</w:t>
      </w:r>
      <w:r w:rsidR="00DA1BF3">
        <w:t>,</w:t>
      </w:r>
    </w:p>
    <w:p w14:paraId="5D9AFE06" w14:textId="59E9F7CE" w:rsidR="00FB1E59" w:rsidRPr="005C3A61" w:rsidRDefault="00FB1E59" w:rsidP="005C3A61">
      <w:pPr>
        <w:pStyle w:val="Amainreturn"/>
      </w:pPr>
      <w:r w:rsidRPr="005C3A61">
        <w:t>whichever happens first.</w:t>
      </w:r>
    </w:p>
    <w:p w14:paraId="1E1007BF" w14:textId="4AFC9C80" w:rsidR="00FB1E59" w:rsidRPr="005C3A61" w:rsidRDefault="005C3A61" w:rsidP="005C3A61">
      <w:pPr>
        <w:pStyle w:val="Amain"/>
      </w:pPr>
      <w:r>
        <w:tab/>
        <w:t>(7)</w:t>
      </w:r>
      <w:r>
        <w:tab/>
      </w:r>
      <w:r w:rsidR="00FB1E59" w:rsidRPr="005C3A61">
        <w:t>The appointment ceases to have effect if the appointee resigns by writing signed and delivered to the appointer.</w:t>
      </w:r>
    </w:p>
    <w:p w14:paraId="6805DC83" w14:textId="7E825855" w:rsidR="00FB1E59" w:rsidRPr="005C3A61" w:rsidRDefault="005C3A61" w:rsidP="005C3A61">
      <w:pPr>
        <w:pStyle w:val="Amain"/>
      </w:pPr>
      <w:r>
        <w:lastRenderedPageBreak/>
        <w:tab/>
        <w:t>(8)</w:t>
      </w:r>
      <w:r>
        <w:tab/>
      </w:r>
      <w:r w:rsidR="00FB1E59" w:rsidRPr="005C3A61">
        <w:t>While the appointee is acting in the office:</w:t>
      </w:r>
    </w:p>
    <w:p w14:paraId="6F2B765C" w14:textId="6A56B6D9" w:rsidR="00FB1E59" w:rsidRPr="005C3A61" w:rsidRDefault="005C3A61" w:rsidP="005C3A61">
      <w:pPr>
        <w:pStyle w:val="Apara"/>
      </w:pPr>
      <w:r>
        <w:tab/>
        <w:t>(a)</w:t>
      </w:r>
      <w:r>
        <w:tab/>
      </w:r>
      <w:r w:rsidR="00FB1E59" w:rsidRPr="005C3A61">
        <w:t>the appointee has all the powers and functions of the holder of the office</w:t>
      </w:r>
      <w:r w:rsidR="00DA1BF3">
        <w:t>,</w:t>
      </w:r>
      <w:r w:rsidR="00FB1E59" w:rsidRPr="005C3A61">
        <w:t xml:space="preserve"> and</w:t>
      </w:r>
    </w:p>
    <w:p w14:paraId="71689544" w14:textId="2714EECB" w:rsidR="00FB1E59" w:rsidRPr="005C3A61" w:rsidRDefault="005C3A61" w:rsidP="005C3A61">
      <w:pPr>
        <w:pStyle w:val="Apara"/>
      </w:pPr>
      <w:r>
        <w:tab/>
        <w:t>(b)</w:t>
      </w:r>
      <w:r>
        <w:tab/>
      </w:r>
      <w:r w:rsidR="00FB1E59" w:rsidRPr="005C3A61">
        <w:t>this Law and other laws apply to the appointee as if the appointee were the holder of the office.</w:t>
      </w:r>
    </w:p>
    <w:p w14:paraId="543336A1" w14:textId="4F02DD38" w:rsidR="00FB1E59" w:rsidRPr="005C3A61" w:rsidRDefault="005C3A61" w:rsidP="005C3A61">
      <w:pPr>
        <w:pStyle w:val="Amain"/>
      </w:pPr>
      <w:r>
        <w:tab/>
        <w:t>(9)</w:t>
      </w:r>
      <w:r>
        <w:tab/>
      </w:r>
      <w:r w:rsidR="00FB1E59" w:rsidRPr="005C3A61">
        <w:t>Anything done by or in relation to a person purporting to act in the office is not invalid merely because:</w:t>
      </w:r>
    </w:p>
    <w:p w14:paraId="2D9473B3" w14:textId="2C2869A3" w:rsidR="00FB1E59" w:rsidRPr="005C3A61" w:rsidRDefault="005C3A61" w:rsidP="005C3A61">
      <w:pPr>
        <w:pStyle w:val="Apara"/>
      </w:pPr>
      <w:r>
        <w:tab/>
        <w:t>(a)</w:t>
      </w:r>
      <w:r>
        <w:tab/>
      </w:r>
      <w:r w:rsidR="00FB1E59" w:rsidRPr="005C3A61">
        <w:t>the occasion for the appointment had not arisen</w:t>
      </w:r>
      <w:r w:rsidR="00DA1BF3">
        <w:t>,</w:t>
      </w:r>
      <w:r w:rsidR="00FB1E59" w:rsidRPr="005C3A61">
        <w:t xml:space="preserve"> or</w:t>
      </w:r>
    </w:p>
    <w:p w14:paraId="0BC89AFF" w14:textId="629095F8" w:rsidR="00FB1E59" w:rsidRPr="005C3A61" w:rsidRDefault="005C3A61" w:rsidP="005C3A61">
      <w:pPr>
        <w:pStyle w:val="Apara"/>
      </w:pPr>
      <w:r>
        <w:tab/>
        <w:t>(b)</w:t>
      </w:r>
      <w:r>
        <w:tab/>
      </w:r>
      <w:r w:rsidR="00FB1E59" w:rsidRPr="005C3A61">
        <w:t>the appointment had ceased to have effect</w:t>
      </w:r>
      <w:r w:rsidR="00DA1BF3">
        <w:t>,</w:t>
      </w:r>
      <w:r w:rsidR="00FB1E59" w:rsidRPr="005C3A61">
        <w:t xml:space="preserve"> or</w:t>
      </w:r>
    </w:p>
    <w:p w14:paraId="4BCF9296" w14:textId="0E8E400C" w:rsidR="00FB1E59" w:rsidRPr="005C3A61" w:rsidRDefault="005C3A61" w:rsidP="005C3A61">
      <w:pPr>
        <w:pStyle w:val="Apara"/>
      </w:pPr>
      <w:r>
        <w:tab/>
        <w:t>(c)</w:t>
      </w:r>
      <w:r>
        <w:tab/>
      </w:r>
      <w:r w:rsidR="00FB1E59" w:rsidRPr="005C3A61">
        <w:t>the occasion for the person to act had not arisen or had ceased.</w:t>
      </w:r>
    </w:p>
    <w:p w14:paraId="75375D94" w14:textId="67B87D00" w:rsidR="00FB1E59" w:rsidRPr="005C3A61" w:rsidRDefault="005C3A61" w:rsidP="005C3A61">
      <w:pPr>
        <w:pStyle w:val="Amain"/>
      </w:pPr>
      <w:r>
        <w:tab/>
        <w:t>(10)</w:t>
      </w:r>
      <w:r>
        <w:tab/>
      </w:r>
      <w:r w:rsidR="00FB1E59" w:rsidRPr="005C3A61">
        <w:t>If this Law authorises the appointer to appoint a person to act during a vacancy in the office, an appointment to act in the office may be made by the appointer whether or not an appointment has previously been made to the office.</w:t>
      </w:r>
    </w:p>
    <w:p w14:paraId="680DF5D8" w14:textId="2BC89550" w:rsidR="00FB1E59" w:rsidRPr="00744FAD" w:rsidRDefault="00744FAD" w:rsidP="00744FAD">
      <w:pPr>
        <w:pStyle w:val="AH5Sec"/>
      </w:pPr>
      <w:bookmarkStart w:id="154" w:name="_Toc82167551"/>
      <w:r w:rsidRPr="00AF4105">
        <w:rPr>
          <w:rStyle w:val="CharSectNo"/>
        </w:rPr>
        <w:t>28</w:t>
      </w:r>
      <w:r>
        <w:tab/>
      </w:r>
      <w:r w:rsidR="00FB1E59" w:rsidRPr="00744FAD">
        <w:t>Powers of appointment imply certain incidental powers</w:t>
      </w:r>
      <w:bookmarkEnd w:id="154"/>
    </w:p>
    <w:p w14:paraId="7D08593B" w14:textId="4FCD582A" w:rsidR="00FB1E59" w:rsidRPr="009B16D6" w:rsidRDefault="009B16D6" w:rsidP="00B17EDC">
      <w:pPr>
        <w:pStyle w:val="Amain"/>
        <w:keepNext/>
      </w:pPr>
      <w:r>
        <w:tab/>
        <w:t>(1)</w:t>
      </w:r>
      <w:r>
        <w:tab/>
      </w:r>
      <w:r w:rsidR="00FB1E59" w:rsidRPr="009B16D6">
        <w:t>If this Law authorises or requires a person or body to appoint a person to an office:</w:t>
      </w:r>
    </w:p>
    <w:p w14:paraId="62084E65" w14:textId="220821A9" w:rsidR="00821A09" w:rsidRDefault="00821A09" w:rsidP="00821A09">
      <w:pPr>
        <w:pStyle w:val="Apara"/>
      </w:pPr>
      <w:r>
        <w:tab/>
        <w:t>(a)</w:t>
      </w:r>
      <w:r>
        <w:tab/>
      </w:r>
      <w:r w:rsidR="00FB1E59" w:rsidRPr="00821A09">
        <w:t>the power may be exercised from time to time as occasion requires</w:t>
      </w:r>
      <w:r w:rsidR="00DA1BF3">
        <w:t>,</w:t>
      </w:r>
      <w:r w:rsidR="00FB1E59" w:rsidRPr="00821A09">
        <w:t xml:space="preserve"> and</w:t>
      </w:r>
    </w:p>
    <w:p w14:paraId="66C980A7" w14:textId="46CFA5D3" w:rsidR="00FB1E59" w:rsidRPr="00821A09" w:rsidRDefault="00821A09" w:rsidP="00821A09">
      <w:pPr>
        <w:pStyle w:val="Apara"/>
      </w:pPr>
      <w:r>
        <w:tab/>
        <w:t>(b)</w:t>
      </w:r>
      <w:r>
        <w:tab/>
      </w:r>
      <w:r w:rsidR="00FB1E59" w:rsidRPr="00821A09">
        <w:t>the power includes:</w:t>
      </w:r>
    </w:p>
    <w:p w14:paraId="10EED4D9" w14:textId="13D1CDA8" w:rsidR="00FB1E59" w:rsidRPr="00821A09" w:rsidRDefault="00821A09" w:rsidP="00821A09">
      <w:pPr>
        <w:pStyle w:val="aDefsubpara"/>
      </w:pPr>
      <w:r>
        <w:tab/>
        <w:t>(i)</w:t>
      </w:r>
      <w:r>
        <w:tab/>
      </w:r>
      <w:r w:rsidR="00FB1E59" w:rsidRPr="00821A09">
        <w:t>power to remove or suspend, at any time, a person appointed to the office</w:t>
      </w:r>
      <w:r w:rsidR="00DA1BF3">
        <w:t>,</w:t>
      </w:r>
      <w:r w:rsidR="00FB1E59" w:rsidRPr="00821A09">
        <w:t xml:space="preserve"> and</w:t>
      </w:r>
    </w:p>
    <w:p w14:paraId="35683C9C" w14:textId="3B552044" w:rsidR="00FB1E59" w:rsidRPr="00821A09" w:rsidRDefault="00821A09" w:rsidP="00821A09">
      <w:pPr>
        <w:pStyle w:val="aDefsubpara"/>
      </w:pPr>
      <w:r>
        <w:tab/>
        <w:t>(ii)</w:t>
      </w:r>
      <w:r>
        <w:tab/>
      </w:r>
      <w:r w:rsidR="00FB1E59" w:rsidRPr="00821A09">
        <w:t>power to appoint another person to act in the office if a person appointed to the office is removed or suspended</w:t>
      </w:r>
      <w:r w:rsidR="00DA1BF3">
        <w:t>,</w:t>
      </w:r>
      <w:r w:rsidR="00FB1E59" w:rsidRPr="00821A09">
        <w:t xml:space="preserve"> and</w:t>
      </w:r>
    </w:p>
    <w:p w14:paraId="7AE9F3DA" w14:textId="72ACE68D" w:rsidR="00FB1E59" w:rsidRPr="00821A09" w:rsidRDefault="00821A09" w:rsidP="00821A09">
      <w:pPr>
        <w:pStyle w:val="aDefsubpara"/>
      </w:pPr>
      <w:r>
        <w:tab/>
        <w:t>(iii)</w:t>
      </w:r>
      <w:r>
        <w:tab/>
      </w:r>
      <w:r w:rsidR="00FB1E59" w:rsidRPr="00821A09">
        <w:t>power to reinstate or reappoint a person removed or suspended</w:t>
      </w:r>
      <w:r w:rsidR="00DA1BF3">
        <w:t>,</w:t>
      </w:r>
      <w:r w:rsidR="00FB1E59" w:rsidRPr="00821A09">
        <w:t xml:space="preserve"> and</w:t>
      </w:r>
    </w:p>
    <w:p w14:paraId="7C3CE176" w14:textId="32D45049" w:rsidR="00FB1E59" w:rsidRPr="00821A09" w:rsidRDefault="00821A09" w:rsidP="00821A09">
      <w:pPr>
        <w:pStyle w:val="aDefsubpara"/>
      </w:pPr>
      <w:r>
        <w:lastRenderedPageBreak/>
        <w:tab/>
        <w:t>(iv)</w:t>
      </w:r>
      <w:r>
        <w:tab/>
      </w:r>
      <w:r w:rsidR="00FB1E59" w:rsidRPr="00821A09">
        <w:t>power to appoint a person to act in the office if it is vacant (whether or not the office has ever been filled)</w:t>
      </w:r>
      <w:r w:rsidR="00DA1BF3">
        <w:t>,</w:t>
      </w:r>
      <w:r w:rsidR="00FB1E59" w:rsidRPr="00821A09">
        <w:t xml:space="preserve"> and</w:t>
      </w:r>
    </w:p>
    <w:p w14:paraId="46A26207" w14:textId="79B5C6D3" w:rsidR="00FB1E59" w:rsidRPr="00821A09" w:rsidRDefault="00821A09" w:rsidP="00821A09">
      <w:pPr>
        <w:pStyle w:val="aDefsubpara"/>
      </w:pPr>
      <w:r>
        <w:tab/>
        <w:t>(v)</w:t>
      </w:r>
      <w:r>
        <w:tab/>
      </w:r>
      <w:r w:rsidR="00FB1E59" w:rsidRPr="00821A09">
        <w:t>power to appoint a person to act in the office if the person appointed to the office is absent or is unable to discharge the functions of the office (whether because of illness or otherwise).</w:t>
      </w:r>
    </w:p>
    <w:p w14:paraId="5E97919D" w14:textId="53931AD1" w:rsidR="00FB1E59" w:rsidRPr="00F76AF9" w:rsidRDefault="00F76AF9" w:rsidP="00F76AF9">
      <w:pPr>
        <w:pStyle w:val="Amain"/>
      </w:pPr>
      <w:r>
        <w:tab/>
        <w:t>(2)</w:t>
      </w:r>
      <w:r>
        <w:tab/>
      </w:r>
      <w:r w:rsidR="00FB1E59" w:rsidRPr="00F76AF9">
        <w:t>The power to remove or suspend a person under subclause (1) (b) may be exercised even if this Law provides that the holder of the office to which the person was appointed is to hold office for a specified period.</w:t>
      </w:r>
    </w:p>
    <w:p w14:paraId="77BA2386" w14:textId="7F886766" w:rsidR="00FB1E59" w:rsidRPr="00F76AF9" w:rsidRDefault="00A85F0D" w:rsidP="00F76AF9">
      <w:pPr>
        <w:pStyle w:val="Amain"/>
      </w:pPr>
      <w:r>
        <w:tab/>
        <w:t>(3)</w:t>
      </w:r>
      <w:r>
        <w:tab/>
      </w:r>
      <w:r w:rsidR="00FB1E59" w:rsidRPr="00F76AF9">
        <w:t>The power to make an appointment under subclause (1) (b) may be exercised from time to time as occasion requires.</w:t>
      </w:r>
    </w:p>
    <w:p w14:paraId="3AF1D6AC" w14:textId="417F7146" w:rsidR="00FB1E59" w:rsidRPr="00F76AF9" w:rsidRDefault="00A85F0D" w:rsidP="00F76AF9">
      <w:pPr>
        <w:pStyle w:val="Amain"/>
      </w:pPr>
      <w:r>
        <w:tab/>
        <w:t>(4)</w:t>
      </w:r>
      <w:r>
        <w:tab/>
      </w:r>
      <w:r w:rsidR="00FB1E59" w:rsidRPr="00F76AF9">
        <w:t>An appointment under subclause (1) (b) may be expressed to have effect only in the circumstances specified in the instrument of appointment.</w:t>
      </w:r>
    </w:p>
    <w:p w14:paraId="6AC55C39" w14:textId="6F608636" w:rsidR="00FB1E59" w:rsidRPr="00744FAD" w:rsidRDefault="00744FAD" w:rsidP="00744FAD">
      <w:pPr>
        <w:pStyle w:val="AH5Sec"/>
      </w:pPr>
      <w:bookmarkStart w:id="155" w:name="_Toc82167552"/>
      <w:r w:rsidRPr="00AF4105">
        <w:rPr>
          <w:rStyle w:val="CharSectNo"/>
        </w:rPr>
        <w:t>29</w:t>
      </w:r>
      <w:r>
        <w:tab/>
      </w:r>
      <w:r w:rsidR="00FB1E59" w:rsidRPr="00744FAD">
        <w:t>Delegation of functions</w:t>
      </w:r>
      <w:bookmarkEnd w:id="155"/>
    </w:p>
    <w:p w14:paraId="50A84E41" w14:textId="2539AEB9" w:rsidR="00FB1E59" w:rsidRPr="00A85F0D" w:rsidRDefault="00A85F0D" w:rsidP="00A85F0D">
      <w:pPr>
        <w:pStyle w:val="Amain"/>
      </w:pPr>
      <w:r>
        <w:tab/>
        <w:t>(1)</w:t>
      </w:r>
      <w:r>
        <w:tab/>
      </w:r>
      <w:r w:rsidR="00FB1E59" w:rsidRPr="00A85F0D">
        <w:t>If this Law authorises a person or body to delegate a function, the person or body may, in accordance with this Law and any other applicable law, delegate the function to:</w:t>
      </w:r>
    </w:p>
    <w:p w14:paraId="133EFAE9" w14:textId="604D02CA" w:rsidR="00FB1E59" w:rsidRPr="00A85F0D" w:rsidRDefault="00A85F0D" w:rsidP="00A85F0D">
      <w:pPr>
        <w:pStyle w:val="Apara"/>
      </w:pPr>
      <w:r>
        <w:tab/>
        <w:t>(a)</w:t>
      </w:r>
      <w:r>
        <w:tab/>
      </w:r>
      <w:r w:rsidR="00FB1E59" w:rsidRPr="00A85F0D">
        <w:t>a person or body by name</w:t>
      </w:r>
      <w:r w:rsidR="00DA1BF3">
        <w:t>,</w:t>
      </w:r>
      <w:r w:rsidR="00FB1E59" w:rsidRPr="00A85F0D">
        <w:t xml:space="preserve"> or</w:t>
      </w:r>
    </w:p>
    <w:p w14:paraId="722C8ADE" w14:textId="22B1D9DD" w:rsidR="00FB1E59" w:rsidRPr="00A85F0D" w:rsidRDefault="00A85F0D" w:rsidP="00A85F0D">
      <w:pPr>
        <w:pStyle w:val="Apara"/>
      </w:pPr>
      <w:r>
        <w:tab/>
        <w:t>(b)</w:t>
      </w:r>
      <w:r>
        <w:tab/>
      </w:r>
      <w:r w:rsidR="00FB1E59" w:rsidRPr="00A85F0D">
        <w:t>a specified officer, or the holder of a specified office, by reference to the title of the office concerned.</w:t>
      </w:r>
    </w:p>
    <w:p w14:paraId="31D858C4" w14:textId="62B5E8E3" w:rsidR="00FB1E59" w:rsidRPr="00A85F0D" w:rsidRDefault="00A85F0D" w:rsidP="00A85F0D">
      <w:pPr>
        <w:pStyle w:val="Amain"/>
      </w:pPr>
      <w:r>
        <w:tab/>
        <w:t>(2)</w:t>
      </w:r>
      <w:r>
        <w:tab/>
      </w:r>
      <w:r w:rsidR="00FB1E59" w:rsidRPr="00A85F0D">
        <w:t>The delegation may be:</w:t>
      </w:r>
    </w:p>
    <w:p w14:paraId="3F9F5C77" w14:textId="2753FEF4" w:rsidR="00FB1E59" w:rsidRPr="00A85F0D" w:rsidRDefault="00A85F0D" w:rsidP="00A85F0D">
      <w:pPr>
        <w:pStyle w:val="Apara"/>
      </w:pPr>
      <w:r>
        <w:tab/>
        <w:t>(a)</w:t>
      </w:r>
      <w:r>
        <w:tab/>
      </w:r>
      <w:r w:rsidR="00FB1E59" w:rsidRPr="00A85F0D">
        <w:t>general or limited</w:t>
      </w:r>
      <w:r w:rsidR="00DA1BF3">
        <w:t>,</w:t>
      </w:r>
      <w:r w:rsidR="00FB1E59" w:rsidRPr="00A85F0D">
        <w:t xml:space="preserve"> and</w:t>
      </w:r>
    </w:p>
    <w:p w14:paraId="40D02382" w14:textId="73A585ED" w:rsidR="00FB1E59" w:rsidRPr="00A85F0D" w:rsidRDefault="00A85F0D" w:rsidP="00A85F0D">
      <w:pPr>
        <w:pStyle w:val="Apara"/>
      </w:pPr>
      <w:r>
        <w:tab/>
        <w:t>(b)</w:t>
      </w:r>
      <w:r>
        <w:tab/>
      </w:r>
      <w:r w:rsidR="00FB1E59" w:rsidRPr="00A85F0D">
        <w:t>made from time to time</w:t>
      </w:r>
      <w:r w:rsidR="00DA1BF3">
        <w:t>,</w:t>
      </w:r>
      <w:r w:rsidR="00FB1E59" w:rsidRPr="00A85F0D">
        <w:t xml:space="preserve"> and</w:t>
      </w:r>
    </w:p>
    <w:p w14:paraId="69F15967" w14:textId="7473850D" w:rsidR="00FB1E59" w:rsidRPr="00A85F0D" w:rsidRDefault="00A85F0D" w:rsidP="00A85F0D">
      <w:pPr>
        <w:pStyle w:val="Apara"/>
      </w:pPr>
      <w:r>
        <w:tab/>
        <w:t>(c)</w:t>
      </w:r>
      <w:r>
        <w:tab/>
      </w:r>
      <w:r w:rsidR="00FB1E59" w:rsidRPr="00A85F0D">
        <w:t>revoked, wholly or partly, by the delegator.</w:t>
      </w:r>
    </w:p>
    <w:p w14:paraId="6AFFA5E6" w14:textId="520B4A64" w:rsidR="00FB1E59" w:rsidRPr="006E4599" w:rsidRDefault="006E4599" w:rsidP="006E4599">
      <w:pPr>
        <w:pStyle w:val="Amain"/>
      </w:pPr>
      <w:r>
        <w:lastRenderedPageBreak/>
        <w:tab/>
        <w:t>(3)</w:t>
      </w:r>
      <w:r>
        <w:tab/>
      </w:r>
      <w:r w:rsidR="00FB1E59" w:rsidRPr="006E4599">
        <w:t>The delegation, or a revocation of the delegation, must be in, or evidenced by, writing signed by the delegator or, if the delegator is a body, by a person authorised by the body for the purpose.</w:t>
      </w:r>
    </w:p>
    <w:p w14:paraId="6C8C4E74" w14:textId="7B87AD6E" w:rsidR="00FB1E59" w:rsidRPr="006E4599" w:rsidRDefault="006E4599" w:rsidP="006E4599">
      <w:pPr>
        <w:pStyle w:val="Amain"/>
      </w:pPr>
      <w:r>
        <w:tab/>
        <w:t>(4)</w:t>
      </w:r>
      <w:r>
        <w:tab/>
      </w:r>
      <w:r w:rsidR="00FB1E59" w:rsidRPr="006E4599">
        <w:t>A delegated function may be exercised only in accordance with any conditions to which the delegation is subject.</w:t>
      </w:r>
    </w:p>
    <w:p w14:paraId="5DAAB98A" w14:textId="1A54597D" w:rsidR="00FB1E59" w:rsidRPr="006E4599" w:rsidRDefault="006E4599" w:rsidP="006E4599">
      <w:pPr>
        <w:pStyle w:val="Amain"/>
      </w:pPr>
      <w:r>
        <w:tab/>
        <w:t>(5)</w:t>
      </w:r>
      <w:r>
        <w:tab/>
      </w:r>
      <w:r w:rsidR="00FB1E59" w:rsidRPr="006E4599">
        <w:t>The delegate may, in the performance of a delegated function, do anything that is incidental to the delegated function.</w:t>
      </w:r>
    </w:p>
    <w:p w14:paraId="799CD7A5" w14:textId="1733DBAE" w:rsidR="00FB1E59" w:rsidRPr="006E4599" w:rsidRDefault="006E4599" w:rsidP="006E4599">
      <w:pPr>
        <w:pStyle w:val="Amain"/>
      </w:pPr>
      <w:r>
        <w:tab/>
        <w:t>(6)</w:t>
      </w:r>
      <w:r>
        <w:tab/>
      </w:r>
      <w:r w:rsidR="00FB1E59" w:rsidRPr="006E4599">
        <w:t>A delegated function that purports to have been exercised by the delegate is taken to have been properly exercised by the delegate unless the contrary is proved.</w:t>
      </w:r>
    </w:p>
    <w:p w14:paraId="1109C018" w14:textId="6B0716A4" w:rsidR="00FB1E59" w:rsidRPr="006E4599" w:rsidRDefault="006E4599" w:rsidP="006E4599">
      <w:pPr>
        <w:pStyle w:val="Amain"/>
      </w:pPr>
      <w:r>
        <w:tab/>
        <w:t>(7)</w:t>
      </w:r>
      <w:r>
        <w:tab/>
      </w:r>
      <w:r w:rsidR="00FB1E59" w:rsidRPr="006E4599">
        <w:t>A delegated function that is properly exercised by the delegate is taken to have been exercised by the delegator.</w:t>
      </w:r>
    </w:p>
    <w:p w14:paraId="3E1B029B" w14:textId="507E4382" w:rsidR="00FB1E59" w:rsidRPr="006E4599" w:rsidRDefault="006E4599" w:rsidP="006E4599">
      <w:pPr>
        <w:pStyle w:val="Amain"/>
      </w:pPr>
      <w:r>
        <w:tab/>
        <w:t>(8)</w:t>
      </w:r>
      <w:r>
        <w:tab/>
      </w:r>
      <w:r w:rsidR="00FB1E59" w:rsidRPr="006E4599">
        <w:t>If, when exercised by the delegator, a function is dependent on the delegator’s opinion, belief or state of mind, then, when exercised by the delegate, the function is dependent on the delegate’s opinion, belief or state of mind.</w:t>
      </w:r>
    </w:p>
    <w:p w14:paraId="2D3FBC64" w14:textId="2FF4C6C3" w:rsidR="00FB1E59" w:rsidRPr="006E4599" w:rsidRDefault="006E4599" w:rsidP="00B17EDC">
      <w:pPr>
        <w:pStyle w:val="Amain"/>
        <w:keepNext/>
      </w:pPr>
      <w:r>
        <w:tab/>
        <w:t>(9)</w:t>
      </w:r>
      <w:r>
        <w:tab/>
      </w:r>
      <w:r w:rsidR="00FB1E59" w:rsidRPr="006E4599">
        <w:t>If:</w:t>
      </w:r>
    </w:p>
    <w:p w14:paraId="6D496E9F" w14:textId="437AC6BF" w:rsidR="00FB1E59" w:rsidRPr="006E4599" w:rsidRDefault="006E4599" w:rsidP="006E4599">
      <w:pPr>
        <w:pStyle w:val="Apara"/>
      </w:pPr>
      <w:r>
        <w:tab/>
        <w:t>(a)</w:t>
      </w:r>
      <w:r>
        <w:tab/>
      </w:r>
      <w:r w:rsidR="00FB1E59" w:rsidRPr="006E4599">
        <w:t>the delegator is a specified officer or the holder of a specified office</w:t>
      </w:r>
      <w:r w:rsidR="00DA1BF3">
        <w:t>,</w:t>
      </w:r>
      <w:r w:rsidR="00FB1E59" w:rsidRPr="006E4599">
        <w:t xml:space="preserve"> and</w:t>
      </w:r>
    </w:p>
    <w:p w14:paraId="3525B24A" w14:textId="0AE38D11" w:rsidR="00FB1E59" w:rsidRPr="006E4599" w:rsidRDefault="006E4599" w:rsidP="006E4599">
      <w:pPr>
        <w:pStyle w:val="Apara"/>
      </w:pPr>
      <w:r>
        <w:tab/>
        <w:t>(b)</w:t>
      </w:r>
      <w:r>
        <w:tab/>
      </w:r>
      <w:r w:rsidR="00FB1E59" w:rsidRPr="006E4599">
        <w:t>the person who was the specified officer or holder of the specified office when the delegation was made ceases to be the holder of the office</w:t>
      </w:r>
      <w:r w:rsidR="00DA1BF3">
        <w:t>,</w:t>
      </w:r>
    </w:p>
    <w:p w14:paraId="02358EE3" w14:textId="77777777" w:rsidR="00FB1E59" w:rsidRPr="006E4599" w:rsidRDefault="00FB1E59" w:rsidP="006E4599">
      <w:pPr>
        <w:pStyle w:val="Amainreturn"/>
      </w:pPr>
      <w:r w:rsidRPr="006E4599">
        <w:t>then:</w:t>
      </w:r>
    </w:p>
    <w:p w14:paraId="22B74268" w14:textId="1174A759" w:rsidR="00FB1E59" w:rsidRPr="006E4599" w:rsidRDefault="006E4599" w:rsidP="006E4599">
      <w:pPr>
        <w:pStyle w:val="Apara"/>
      </w:pPr>
      <w:r>
        <w:tab/>
        <w:t>(c)</w:t>
      </w:r>
      <w:r>
        <w:tab/>
      </w:r>
      <w:r w:rsidR="00FB1E59" w:rsidRPr="006E4599">
        <w:t>the delegation continues in force</w:t>
      </w:r>
      <w:r w:rsidR="00DA1BF3">
        <w:t>,</w:t>
      </w:r>
      <w:r w:rsidR="00FB1E59" w:rsidRPr="006E4599">
        <w:t xml:space="preserve"> and</w:t>
      </w:r>
    </w:p>
    <w:p w14:paraId="6B7B602D" w14:textId="6D6091ED" w:rsidR="00FB1E59" w:rsidRPr="006E4599" w:rsidRDefault="006E4599" w:rsidP="006E4599">
      <w:pPr>
        <w:pStyle w:val="Apara"/>
      </w:pPr>
      <w:r>
        <w:tab/>
        <w:t>(d)</w:t>
      </w:r>
      <w:r>
        <w:tab/>
      </w:r>
      <w:r w:rsidR="00FB1E59" w:rsidRPr="006E4599">
        <w:t>the person for the time being occupying or acting in the office concerned is taken to be the delegator for the purposes of this clause.</w:t>
      </w:r>
    </w:p>
    <w:p w14:paraId="78ADBF7D" w14:textId="5500DCFA" w:rsidR="00FB1E59" w:rsidRPr="004C389A" w:rsidRDefault="004C389A" w:rsidP="004D3D9E">
      <w:pPr>
        <w:pStyle w:val="Amain"/>
        <w:keepNext/>
      </w:pPr>
      <w:r>
        <w:lastRenderedPageBreak/>
        <w:tab/>
        <w:t>(10)</w:t>
      </w:r>
      <w:r>
        <w:tab/>
      </w:r>
      <w:r w:rsidR="00FB1E59" w:rsidRPr="004C389A">
        <w:t>If:</w:t>
      </w:r>
    </w:p>
    <w:p w14:paraId="2FCD61F6" w14:textId="04638290" w:rsidR="00FB1E59" w:rsidRPr="004C389A" w:rsidRDefault="004C389A" w:rsidP="004D3D9E">
      <w:pPr>
        <w:pStyle w:val="Apara"/>
        <w:keepNext/>
      </w:pPr>
      <w:r>
        <w:tab/>
        <w:t>(a)</w:t>
      </w:r>
      <w:r>
        <w:tab/>
      </w:r>
      <w:r w:rsidR="00FB1E59" w:rsidRPr="004C389A">
        <w:t>the delegator is a body</w:t>
      </w:r>
      <w:r w:rsidR="00DA1BF3">
        <w:t>,</w:t>
      </w:r>
      <w:r w:rsidR="00FB1E59" w:rsidRPr="004C389A">
        <w:t xml:space="preserve"> and</w:t>
      </w:r>
    </w:p>
    <w:p w14:paraId="759676B7" w14:textId="3A866B41" w:rsidR="004C389A" w:rsidRDefault="004C389A" w:rsidP="004C389A">
      <w:pPr>
        <w:pStyle w:val="Apara"/>
      </w:pPr>
      <w:r>
        <w:tab/>
        <w:t>(b)</w:t>
      </w:r>
      <w:r>
        <w:tab/>
      </w:r>
      <w:r w:rsidR="00FB1E59" w:rsidRPr="004C389A">
        <w:t>there is a change in the membership of the body</w:t>
      </w:r>
      <w:r w:rsidR="00DA1BF3">
        <w:t>,</w:t>
      </w:r>
      <w:r w:rsidR="00FB1E59" w:rsidRPr="004C389A">
        <w:t xml:space="preserve"> </w:t>
      </w:r>
    </w:p>
    <w:p w14:paraId="7533DCC0" w14:textId="0D4D9D41" w:rsidR="00FB1E59" w:rsidRPr="004C389A" w:rsidRDefault="00FB1E59" w:rsidP="004C389A">
      <w:pPr>
        <w:pStyle w:val="Amainreturn"/>
      </w:pPr>
      <w:r w:rsidRPr="004C389A">
        <w:t>then:</w:t>
      </w:r>
    </w:p>
    <w:p w14:paraId="1F5DF3C9" w14:textId="65BA9CE3" w:rsidR="00FB1E59" w:rsidRPr="004C389A" w:rsidRDefault="004C389A" w:rsidP="004C389A">
      <w:pPr>
        <w:pStyle w:val="Apara"/>
      </w:pPr>
      <w:r>
        <w:tab/>
        <w:t>(c)</w:t>
      </w:r>
      <w:r>
        <w:tab/>
      </w:r>
      <w:r w:rsidR="00FB1E59" w:rsidRPr="004C389A">
        <w:t>the delegation continues in force</w:t>
      </w:r>
      <w:r w:rsidR="00DA1BF3">
        <w:t>,</w:t>
      </w:r>
      <w:r w:rsidR="00FB1E59" w:rsidRPr="004C389A">
        <w:t xml:space="preserve"> and</w:t>
      </w:r>
    </w:p>
    <w:p w14:paraId="725E390A" w14:textId="6457389B" w:rsidR="00FB1E59" w:rsidRPr="004C389A" w:rsidRDefault="004C389A" w:rsidP="004C389A">
      <w:pPr>
        <w:pStyle w:val="Apara"/>
      </w:pPr>
      <w:r>
        <w:tab/>
        <w:t>(d)</w:t>
      </w:r>
      <w:r>
        <w:tab/>
      </w:r>
      <w:r w:rsidR="00FB1E59" w:rsidRPr="004C389A">
        <w:t>the body as constituted for the time being is taken to be the delegator for the purposes of this clause.</w:t>
      </w:r>
    </w:p>
    <w:p w14:paraId="23BF185D" w14:textId="155BB997" w:rsidR="00FB1E59" w:rsidRPr="004C389A" w:rsidRDefault="004C389A" w:rsidP="004C389A">
      <w:pPr>
        <w:pStyle w:val="Amain"/>
      </w:pPr>
      <w:r>
        <w:tab/>
        <w:t>(11)</w:t>
      </w:r>
      <w:r>
        <w:tab/>
      </w:r>
      <w:r w:rsidR="00FB1E59" w:rsidRPr="004C389A">
        <w:t>If a function is delegated to a specified officer or the holder of a specified office:</w:t>
      </w:r>
    </w:p>
    <w:p w14:paraId="751678A1" w14:textId="28F14A7F" w:rsidR="00FB1E59" w:rsidRPr="004C389A" w:rsidRDefault="004C389A" w:rsidP="004C389A">
      <w:pPr>
        <w:pStyle w:val="Apara"/>
      </w:pPr>
      <w:r>
        <w:tab/>
        <w:t>(a)</w:t>
      </w:r>
      <w:r>
        <w:tab/>
      </w:r>
      <w:r w:rsidR="00FB1E59" w:rsidRPr="004C389A">
        <w:t>the delegation does not cease to have effect merely because the person who was the specified officer or the holder of the specified office when the function was delegated ceases to be the officer or the holder of the office</w:t>
      </w:r>
      <w:r w:rsidR="00DA1BF3">
        <w:t>,</w:t>
      </w:r>
      <w:r w:rsidR="00FB1E59" w:rsidRPr="004C389A">
        <w:t xml:space="preserve"> and</w:t>
      </w:r>
    </w:p>
    <w:p w14:paraId="7A1EB850" w14:textId="331FD089" w:rsidR="00FB1E59" w:rsidRPr="004C389A" w:rsidRDefault="004C389A" w:rsidP="004C389A">
      <w:pPr>
        <w:pStyle w:val="Apara"/>
      </w:pPr>
      <w:r>
        <w:tab/>
        <w:t>(b)</w:t>
      </w:r>
      <w:r>
        <w:tab/>
      </w:r>
      <w:r w:rsidR="00FB1E59" w:rsidRPr="004C389A">
        <w:t>the function may be exercised by the person for the time being occupying or acting in the office concerned.</w:t>
      </w:r>
    </w:p>
    <w:p w14:paraId="0002EB37" w14:textId="535E4D9E" w:rsidR="00FB1E59" w:rsidRPr="0059143F" w:rsidRDefault="004C389A" w:rsidP="00D97B92">
      <w:pPr>
        <w:pStyle w:val="Amain"/>
        <w:keepNext/>
      </w:pPr>
      <w:r>
        <w:tab/>
        <w:t>(12)</w:t>
      </w:r>
      <w:r>
        <w:tab/>
      </w:r>
      <w:r w:rsidR="00FB1E59" w:rsidRPr="004C389A">
        <w:t>A function that has been delegated may, despite the delegation, be exercised by the delegator.</w:t>
      </w:r>
    </w:p>
    <w:p w14:paraId="0B0641B3" w14:textId="7C5136F4" w:rsidR="00FB1E59" w:rsidRPr="0059143F" w:rsidRDefault="0059143F" w:rsidP="0059143F">
      <w:pPr>
        <w:pStyle w:val="Amain"/>
      </w:pPr>
      <w:r>
        <w:tab/>
        <w:t>(13)</w:t>
      </w:r>
      <w:r>
        <w:tab/>
      </w:r>
      <w:r w:rsidR="00FB1E59" w:rsidRPr="0059143F">
        <w:t>The delegation of a function does not relieve the delegator of the delegator’s obligation to ensure that the function is properly exercised.</w:t>
      </w:r>
    </w:p>
    <w:p w14:paraId="0A1323A8" w14:textId="3A5D0CEC" w:rsidR="00FB1E59" w:rsidRPr="0059143F" w:rsidRDefault="0059143F" w:rsidP="0059143F">
      <w:pPr>
        <w:pStyle w:val="Amain"/>
      </w:pPr>
      <w:r>
        <w:tab/>
        <w:t>(14)</w:t>
      </w:r>
      <w:r>
        <w:tab/>
      </w:r>
      <w:r w:rsidR="00FB1E59" w:rsidRPr="0059143F">
        <w:t>Subject to subclause (15), this clause applies to a subdelegation of a function in the same way as it applies to a delegation of a function.</w:t>
      </w:r>
    </w:p>
    <w:p w14:paraId="1B4BAB1D" w14:textId="6A84453A" w:rsidR="00FB1E59" w:rsidRPr="0059143F" w:rsidRDefault="0059143F" w:rsidP="0059143F">
      <w:pPr>
        <w:pStyle w:val="Amain"/>
      </w:pPr>
      <w:r>
        <w:tab/>
        <w:t>(15)</w:t>
      </w:r>
      <w:r>
        <w:tab/>
      </w:r>
      <w:r w:rsidR="00FB1E59" w:rsidRPr="0059143F">
        <w:t>If this Law authorises the delegation of a function, the function may be subdelegated only if this Law expressly authorises the function to be subdelegated.</w:t>
      </w:r>
    </w:p>
    <w:p w14:paraId="40F03210" w14:textId="4DE21FA6" w:rsidR="00FB1E59" w:rsidRPr="00744FAD" w:rsidRDefault="00744FAD" w:rsidP="00744FAD">
      <w:pPr>
        <w:pStyle w:val="AH5Sec"/>
      </w:pPr>
      <w:bookmarkStart w:id="156" w:name="_Toc82167553"/>
      <w:r w:rsidRPr="00AF4105">
        <w:rPr>
          <w:rStyle w:val="CharSectNo"/>
        </w:rPr>
        <w:lastRenderedPageBreak/>
        <w:t>30</w:t>
      </w:r>
      <w:r>
        <w:tab/>
      </w:r>
      <w:r w:rsidR="00FB1E59" w:rsidRPr="00744FAD">
        <w:t>Exercise of powers before commencement</w:t>
      </w:r>
      <w:bookmarkEnd w:id="156"/>
    </w:p>
    <w:p w14:paraId="5407DC2A" w14:textId="62E07356" w:rsidR="00FB1E59" w:rsidRPr="0059143F" w:rsidRDefault="0059143F" w:rsidP="004D3D9E">
      <w:pPr>
        <w:pStyle w:val="Amain"/>
        <w:keepNext/>
      </w:pPr>
      <w:r>
        <w:tab/>
        <w:t>(1)</w:t>
      </w:r>
      <w:r>
        <w:tab/>
      </w:r>
      <w:r w:rsidR="00FB1E59" w:rsidRPr="0059143F">
        <w:t xml:space="preserve">If a provision of this Law (the </w:t>
      </w:r>
      <w:r w:rsidR="00FB1E59" w:rsidRPr="002D211C">
        <w:rPr>
          <w:b/>
          <w:bCs/>
          <w:i/>
          <w:iCs/>
        </w:rPr>
        <w:t>empowering provision</w:t>
      </w:r>
      <w:r w:rsidR="00FB1E59" w:rsidRPr="0059143F">
        <w:t>) that has not commenced would, had it commenced, confer a power:</w:t>
      </w:r>
    </w:p>
    <w:p w14:paraId="4C962A92" w14:textId="6F711FF3" w:rsidR="00FB1E59" w:rsidRPr="0059143F" w:rsidRDefault="0059143F" w:rsidP="0059143F">
      <w:pPr>
        <w:pStyle w:val="Apara"/>
      </w:pPr>
      <w:r>
        <w:tab/>
        <w:t>(a)</w:t>
      </w:r>
      <w:r>
        <w:tab/>
      </w:r>
      <w:r w:rsidR="00FB1E59" w:rsidRPr="0059143F">
        <w:t>to make an appointment</w:t>
      </w:r>
      <w:r w:rsidR="00DA1BF3">
        <w:t>,</w:t>
      </w:r>
      <w:r w:rsidR="00FB1E59" w:rsidRPr="0059143F">
        <w:t xml:space="preserve"> or</w:t>
      </w:r>
    </w:p>
    <w:p w14:paraId="76731153" w14:textId="7AF83C19" w:rsidR="00FB1E59" w:rsidRPr="0059143F" w:rsidRDefault="0059143F" w:rsidP="0059143F">
      <w:pPr>
        <w:pStyle w:val="Apara"/>
      </w:pPr>
      <w:r>
        <w:tab/>
        <w:t>(b)</w:t>
      </w:r>
      <w:r>
        <w:tab/>
      </w:r>
      <w:r w:rsidR="00FB1E59" w:rsidRPr="0059143F">
        <w:t>to make a statutory instrument of a legislative or administrative character</w:t>
      </w:r>
      <w:r w:rsidR="00DA1BF3">
        <w:t>,</w:t>
      </w:r>
      <w:r w:rsidR="00FB1E59" w:rsidRPr="0059143F">
        <w:t xml:space="preserve"> or</w:t>
      </w:r>
    </w:p>
    <w:p w14:paraId="0B77BAB7" w14:textId="36ED2253" w:rsidR="0059143F" w:rsidRPr="0059143F" w:rsidRDefault="0059143F" w:rsidP="0059143F">
      <w:pPr>
        <w:pStyle w:val="Apara"/>
      </w:pPr>
      <w:r w:rsidRPr="0059143F">
        <w:tab/>
        <w:t>(c)</w:t>
      </w:r>
      <w:r w:rsidRPr="0059143F">
        <w:tab/>
      </w:r>
      <w:r w:rsidR="00FB1E59" w:rsidRPr="0059143F">
        <w:t>to do another thing</w:t>
      </w:r>
      <w:r w:rsidR="00DA1BF3">
        <w:t>,</w:t>
      </w:r>
    </w:p>
    <w:p w14:paraId="376C9E08" w14:textId="2117C78F" w:rsidR="00FB1E59" w:rsidRPr="00B01FB5" w:rsidRDefault="00FB1E59" w:rsidP="00B01FB5">
      <w:pPr>
        <w:pStyle w:val="Amainreturn"/>
      </w:pPr>
      <w:r w:rsidRPr="00B01FB5">
        <w:t>then:</w:t>
      </w:r>
    </w:p>
    <w:p w14:paraId="18A70157" w14:textId="0B7D4807" w:rsidR="00FB1E59" w:rsidRPr="002D211C" w:rsidRDefault="002D211C" w:rsidP="002D211C">
      <w:pPr>
        <w:pStyle w:val="Apara"/>
      </w:pPr>
      <w:r>
        <w:tab/>
        <w:t>(d)</w:t>
      </w:r>
      <w:r>
        <w:tab/>
      </w:r>
      <w:r w:rsidR="00FB1E59" w:rsidRPr="002D211C">
        <w:t>the power may be exercised</w:t>
      </w:r>
      <w:r w:rsidR="00DA1BF3">
        <w:t>,</w:t>
      </w:r>
      <w:r w:rsidR="00FB1E59" w:rsidRPr="002D211C">
        <w:t xml:space="preserve"> and</w:t>
      </w:r>
    </w:p>
    <w:p w14:paraId="59EB3833" w14:textId="455E48CD" w:rsidR="00FB1E59" w:rsidRPr="002D211C" w:rsidRDefault="002D211C" w:rsidP="002D211C">
      <w:pPr>
        <w:pStyle w:val="Apara"/>
      </w:pPr>
      <w:r>
        <w:tab/>
        <w:t>(e)</w:t>
      </w:r>
      <w:r>
        <w:tab/>
      </w:r>
      <w:r w:rsidR="00FB1E59" w:rsidRPr="002D211C">
        <w:t>anything may be done for the purpose of enabling the exercise of the power or of bringing the appointment, instrument or other thing into effect</w:t>
      </w:r>
      <w:r w:rsidR="00DA1BF3">
        <w:t>,</w:t>
      </w:r>
    </w:p>
    <w:p w14:paraId="2FD7F550" w14:textId="77777777" w:rsidR="00FB1E59" w:rsidRDefault="00FB1E59" w:rsidP="002D211C">
      <w:pPr>
        <w:pStyle w:val="Amainreturn"/>
      </w:pPr>
      <w:r w:rsidRPr="00B01FB5">
        <w:t>before the empowering provision commences.</w:t>
      </w:r>
    </w:p>
    <w:p w14:paraId="6D4A1785" w14:textId="36267A28" w:rsidR="00FB1E59" w:rsidRPr="002D211C" w:rsidRDefault="002D211C" w:rsidP="00D97B92">
      <w:pPr>
        <w:pStyle w:val="Amain"/>
        <w:keepNext/>
      </w:pPr>
      <w:r>
        <w:tab/>
        <w:t>(2)</w:t>
      </w:r>
      <w:r>
        <w:tab/>
      </w:r>
      <w:r w:rsidR="00FB1E59" w:rsidRPr="002D211C">
        <w:t xml:space="preserve">If a provision of a New South Wales Act (the </w:t>
      </w:r>
      <w:r w:rsidR="00FB1E59" w:rsidRPr="002D211C">
        <w:rPr>
          <w:b/>
          <w:bCs/>
          <w:i/>
          <w:iCs/>
        </w:rPr>
        <w:t>empowering provision</w:t>
      </w:r>
      <w:r w:rsidR="00FB1E59" w:rsidRPr="002D211C">
        <w:t>) that does not commence on its enactment would, had it commenced, amend a provision of this Law so that it would confer a power:</w:t>
      </w:r>
    </w:p>
    <w:p w14:paraId="4E753F2E" w14:textId="52384CB4" w:rsidR="00FB1E59" w:rsidRPr="00B01FB5" w:rsidRDefault="00B01FB5" w:rsidP="00D97B92">
      <w:pPr>
        <w:pStyle w:val="Apara"/>
        <w:keepNext/>
      </w:pPr>
      <w:r>
        <w:tab/>
        <w:t>(a)</w:t>
      </w:r>
      <w:r>
        <w:tab/>
      </w:r>
      <w:r w:rsidR="00FB1E59" w:rsidRPr="00B01FB5">
        <w:t>to make an appointment</w:t>
      </w:r>
      <w:r w:rsidR="00DA1BF3">
        <w:t>,</w:t>
      </w:r>
      <w:r w:rsidR="00FB1E59" w:rsidRPr="00B01FB5">
        <w:t xml:space="preserve"> or</w:t>
      </w:r>
    </w:p>
    <w:p w14:paraId="1D3850FE" w14:textId="573A69F1" w:rsidR="00B01FB5" w:rsidRDefault="00B01FB5" w:rsidP="00B01FB5">
      <w:pPr>
        <w:pStyle w:val="Apara"/>
      </w:pPr>
      <w:r>
        <w:tab/>
        <w:t>(b)</w:t>
      </w:r>
      <w:r>
        <w:tab/>
      </w:r>
      <w:r w:rsidR="00FB1E59" w:rsidRPr="00B01FB5">
        <w:t>to make a statutory instrument of a legislative or administrative character</w:t>
      </w:r>
      <w:r w:rsidR="00DA1BF3">
        <w:t>,</w:t>
      </w:r>
      <w:r w:rsidR="00FB1E59" w:rsidRPr="00B01FB5">
        <w:t xml:space="preserve"> or</w:t>
      </w:r>
    </w:p>
    <w:p w14:paraId="0F1DCA4B" w14:textId="739E0F40" w:rsidR="00B01FB5" w:rsidRPr="00B01FB5" w:rsidRDefault="00B01FB5" w:rsidP="00B01FB5">
      <w:pPr>
        <w:pStyle w:val="Apara"/>
      </w:pPr>
      <w:r>
        <w:tab/>
        <w:t>(c)</w:t>
      </w:r>
      <w:r>
        <w:tab/>
      </w:r>
      <w:r w:rsidR="00FB1E59" w:rsidRPr="00B01FB5">
        <w:t>to do another thing</w:t>
      </w:r>
      <w:r w:rsidR="00DA1BF3">
        <w:t>,</w:t>
      </w:r>
    </w:p>
    <w:p w14:paraId="3A62258E" w14:textId="32C372F4" w:rsidR="00FB1E59" w:rsidRPr="00B01FB5" w:rsidRDefault="00FB1E59" w:rsidP="00B01FB5">
      <w:pPr>
        <w:pStyle w:val="Amainreturn"/>
      </w:pPr>
      <w:r w:rsidRPr="00B01FB5">
        <w:t>then:</w:t>
      </w:r>
    </w:p>
    <w:p w14:paraId="6EFCEEF0" w14:textId="5AEC8609" w:rsidR="00FB1E59" w:rsidRPr="00B01FB5" w:rsidRDefault="00B01FB5" w:rsidP="00B01FB5">
      <w:pPr>
        <w:pStyle w:val="Apara"/>
      </w:pPr>
      <w:r>
        <w:tab/>
        <w:t>(d)</w:t>
      </w:r>
      <w:r>
        <w:tab/>
      </w:r>
      <w:r w:rsidR="00FB1E59" w:rsidRPr="00B01FB5">
        <w:t>the power may be exercised</w:t>
      </w:r>
      <w:r w:rsidR="00DA1BF3">
        <w:t>,</w:t>
      </w:r>
      <w:r w:rsidR="00FB1E59" w:rsidRPr="00B01FB5">
        <w:t xml:space="preserve"> and</w:t>
      </w:r>
    </w:p>
    <w:p w14:paraId="78676F7C" w14:textId="794EDF45" w:rsidR="00FB1E59" w:rsidRPr="00B01FB5" w:rsidRDefault="00B01FB5" w:rsidP="00B01FB5">
      <w:pPr>
        <w:pStyle w:val="Apara"/>
      </w:pPr>
      <w:r>
        <w:tab/>
        <w:t>(e)</w:t>
      </w:r>
      <w:r>
        <w:tab/>
      </w:r>
      <w:r w:rsidR="00FB1E59" w:rsidRPr="00B01FB5">
        <w:t>anything may be done for the purpose of enabling the exercise of the power or of bringing the appointment, instrument or other thing into effect</w:t>
      </w:r>
      <w:r w:rsidR="00DA1BF3">
        <w:t>,</w:t>
      </w:r>
    </w:p>
    <w:p w14:paraId="332CE374" w14:textId="77777777" w:rsidR="00FB1E59" w:rsidRDefault="00FB1E59" w:rsidP="00B01FB5">
      <w:pPr>
        <w:pStyle w:val="Amainreturn"/>
      </w:pPr>
      <w:r w:rsidRPr="00B01FB5">
        <w:t>before the empowering provision commences.</w:t>
      </w:r>
    </w:p>
    <w:p w14:paraId="21B68DFF" w14:textId="47B475B5" w:rsidR="00FB1E59" w:rsidRPr="0004482A" w:rsidRDefault="0004482A" w:rsidP="004D3D9E">
      <w:pPr>
        <w:pStyle w:val="Amain"/>
        <w:keepNext/>
      </w:pPr>
      <w:r>
        <w:lastRenderedPageBreak/>
        <w:tab/>
        <w:t>(3)</w:t>
      </w:r>
      <w:r>
        <w:tab/>
      </w:r>
      <w:r w:rsidR="00FB1E59" w:rsidRPr="0004482A">
        <w:t>If:</w:t>
      </w:r>
    </w:p>
    <w:p w14:paraId="737221C3" w14:textId="5C6C417C" w:rsidR="00FB1E59" w:rsidRPr="0004482A" w:rsidRDefault="0004482A" w:rsidP="0004482A">
      <w:pPr>
        <w:pStyle w:val="Apara"/>
      </w:pPr>
      <w:r>
        <w:tab/>
        <w:t>(a)</w:t>
      </w:r>
      <w:r>
        <w:tab/>
      </w:r>
      <w:r w:rsidR="00FB1E59" w:rsidRPr="0004482A">
        <w:t xml:space="preserve">this Law has commenced and confers a power to make a statutory instrument (the </w:t>
      </w:r>
      <w:r w:rsidR="00FB1E59" w:rsidRPr="009D5D52">
        <w:rPr>
          <w:b/>
          <w:bCs/>
          <w:i/>
          <w:iCs/>
        </w:rPr>
        <w:t>basic statutory instrument-making power</w:t>
      </w:r>
      <w:r w:rsidR="00FB1E59" w:rsidRPr="0004482A">
        <w:t>)</w:t>
      </w:r>
      <w:r w:rsidR="00DA1BF3">
        <w:t>,</w:t>
      </w:r>
      <w:r w:rsidR="00FB1E59" w:rsidRPr="0004482A">
        <w:t xml:space="preserve"> and</w:t>
      </w:r>
    </w:p>
    <w:p w14:paraId="7C862388" w14:textId="2C02633C" w:rsidR="00FB1E59" w:rsidRPr="009D5D52" w:rsidRDefault="009D5D52" w:rsidP="009D5D52">
      <w:pPr>
        <w:pStyle w:val="Apara"/>
      </w:pPr>
      <w:r>
        <w:tab/>
        <w:t>(b)</w:t>
      </w:r>
      <w:r>
        <w:tab/>
      </w:r>
      <w:r w:rsidR="00FB1E59" w:rsidRPr="009D5D52">
        <w:t xml:space="preserve">a provision of a New South Wales Act that does not commence on its enactment would, had it commenced, amend this Law so as to confer additional power to make a statutory instrument (the </w:t>
      </w:r>
      <w:r w:rsidR="00FB1E59" w:rsidRPr="00C75124">
        <w:rPr>
          <w:b/>
          <w:bCs/>
          <w:i/>
          <w:iCs/>
        </w:rPr>
        <w:t>additional instrument-making power</w:t>
      </w:r>
      <w:r w:rsidR="00FB1E59" w:rsidRPr="009D5D52">
        <w:t>)</w:t>
      </w:r>
      <w:r w:rsidR="00DA1BF3">
        <w:t>,</w:t>
      </w:r>
    </w:p>
    <w:p w14:paraId="410E159D" w14:textId="77777777" w:rsidR="00FB1E59" w:rsidRPr="006002EC" w:rsidRDefault="00FB1E59" w:rsidP="006002EC">
      <w:pPr>
        <w:pStyle w:val="Amainreturn"/>
      </w:pPr>
      <w:r w:rsidRPr="006002EC">
        <w:t>then:</w:t>
      </w:r>
    </w:p>
    <w:p w14:paraId="545FEF97" w14:textId="7A92BD86" w:rsidR="00FB1E59" w:rsidRPr="00C75124" w:rsidRDefault="00C75124" w:rsidP="00C75124">
      <w:pPr>
        <w:pStyle w:val="Apara"/>
      </w:pPr>
      <w:r>
        <w:tab/>
        <w:t>(c)</w:t>
      </w:r>
      <w:r>
        <w:tab/>
      </w:r>
      <w:r w:rsidR="00FB1E59" w:rsidRPr="00C75124">
        <w:t>the basic instrument-making power and the additional instrument-making power may be exercised by making a single instrument</w:t>
      </w:r>
      <w:r w:rsidR="00DA1BF3">
        <w:t>,</w:t>
      </w:r>
      <w:r w:rsidR="00FB1E59" w:rsidRPr="00C75124">
        <w:t xml:space="preserve"> and</w:t>
      </w:r>
    </w:p>
    <w:p w14:paraId="7F775F99" w14:textId="06A17C63" w:rsidR="00FB1E59" w:rsidRPr="00C75124" w:rsidRDefault="00C75124" w:rsidP="00C75124">
      <w:pPr>
        <w:pStyle w:val="Apara"/>
      </w:pPr>
      <w:r>
        <w:tab/>
        <w:t>(d)</w:t>
      </w:r>
      <w:r>
        <w:tab/>
      </w:r>
      <w:r w:rsidR="00FB1E59" w:rsidRPr="00C75124">
        <w:t>any provision of the instrument that required an exercise of the additional instrument- making power is to be treated as made under subclause (2).</w:t>
      </w:r>
    </w:p>
    <w:p w14:paraId="219B786E" w14:textId="5E3C4FF5" w:rsidR="00FB1E59" w:rsidRPr="00C75124" w:rsidRDefault="00C75124" w:rsidP="00C75124">
      <w:pPr>
        <w:pStyle w:val="Amain"/>
      </w:pPr>
      <w:r>
        <w:tab/>
        <w:t>(4)</w:t>
      </w:r>
      <w:r>
        <w:tab/>
      </w:r>
      <w:r w:rsidR="00FB1E59" w:rsidRPr="00C75124">
        <w:t>If an instrument, or a provision of an instrument, is made under subclause (1) or (2) that is necessary for the purpose of:</w:t>
      </w:r>
    </w:p>
    <w:p w14:paraId="7E2C9068" w14:textId="6768276D" w:rsidR="00FB1E59" w:rsidRPr="00C75124" w:rsidRDefault="00C75124" w:rsidP="00C75124">
      <w:pPr>
        <w:pStyle w:val="Apara"/>
      </w:pPr>
      <w:r>
        <w:tab/>
        <w:t>(a)</w:t>
      </w:r>
      <w:r>
        <w:tab/>
      </w:r>
      <w:r w:rsidR="00FB1E59" w:rsidRPr="00C75124">
        <w:t>enabling the exercise of a power mentioned in the subclause</w:t>
      </w:r>
      <w:r w:rsidR="00DA1BF3">
        <w:t>,</w:t>
      </w:r>
      <w:r w:rsidR="00FB1E59" w:rsidRPr="00C75124">
        <w:t xml:space="preserve"> or</w:t>
      </w:r>
    </w:p>
    <w:p w14:paraId="0EACD61A" w14:textId="12021803" w:rsidR="00FB1E59" w:rsidRPr="00C75124" w:rsidRDefault="00C75124" w:rsidP="00C75124">
      <w:pPr>
        <w:pStyle w:val="Apara"/>
      </w:pPr>
      <w:r>
        <w:tab/>
        <w:t>(b)</w:t>
      </w:r>
      <w:r>
        <w:tab/>
      </w:r>
      <w:r w:rsidR="00FB1E59" w:rsidRPr="00C75124">
        <w:t>bringing an appointment, instrument or other thing made or done under such a power into effect</w:t>
      </w:r>
      <w:r w:rsidR="00DA1BF3">
        <w:t>,</w:t>
      </w:r>
    </w:p>
    <w:p w14:paraId="179E61B7" w14:textId="77777777" w:rsidR="00FB1E59" w:rsidRPr="006002EC" w:rsidRDefault="00FB1E59" w:rsidP="006002EC">
      <w:pPr>
        <w:pStyle w:val="Amainreturn"/>
      </w:pPr>
      <w:r w:rsidRPr="006002EC">
        <w:t>the instrument or provision takes effect:</w:t>
      </w:r>
    </w:p>
    <w:p w14:paraId="4502986D" w14:textId="17167C3C" w:rsidR="00FB1E59" w:rsidRPr="00311A2B" w:rsidRDefault="00311A2B" w:rsidP="00311A2B">
      <w:pPr>
        <w:pStyle w:val="Apara"/>
      </w:pPr>
      <w:r>
        <w:tab/>
        <w:t>(c)</w:t>
      </w:r>
      <w:r>
        <w:tab/>
      </w:r>
      <w:r w:rsidR="00FB1E59" w:rsidRPr="00311A2B">
        <w:t>on the making of the instrument</w:t>
      </w:r>
      <w:r w:rsidR="00DA1BF3">
        <w:t>,</w:t>
      </w:r>
      <w:r w:rsidR="00FB1E59" w:rsidRPr="00311A2B">
        <w:t xml:space="preserve"> or</w:t>
      </w:r>
    </w:p>
    <w:p w14:paraId="0F9E6B69" w14:textId="6C2C0353" w:rsidR="00FB1E59" w:rsidRPr="00311A2B" w:rsidRDefault="00311A2B" w:rsidP="00311A2B">
      <w:pPr>
        <w:pStyle w:val="Apara"/>
      </w:pPr>
      <w:r>
        <w:tab/>
        <w:t>(d)</w:t>
      </w:r>
      <w:r>
        <w:tab/>
      </w:r>
      <w:r w:rsidR="00FB1E59" w:rsidRPr="00311A2B">
        <w:t>on such later day (if any) on which, or at such later time (if any) at which, the instrument or provision is expressed to take effect.</w:t>
      </w:r>
    </w:p>
    <w:p w14:paraId="3CB56004" w14:textId="3AD943E8" w:rsidR="00FB1E59" w:rsidRPr="00824B6D" w:rsidRDefault="00824B6D" w:rsidP="004D3D9E">
      <w:pPr>
        <w:pStyle w:val="Amain"/>
        <w:keepNext/>
      </w:pPr>
      <w:r>
        <w:lastRenderedPageBreak/>
        <w:tab/>
        <w:t>(5)</w:t>
      </w:r>
      <w:r>
        <w:tab/>
      </w:r>
      <w:r w:rsidR="00FB1E59" w:rsidRPr="00824B6D">
        <w:t>If:</w:t>
      </w:r>
    </w:p>
    <w:p w14:paraId="219167B2" w14:textId="73268D7E" w:rsidR="00FB1E59" w:rsidRPr="00824B6D" w:rsidRDefault="00824B6D" w:rsidP="004D3D9E">
      <w:pPr>
        <w:pStyle w:val="Apara"/>
        <w:keepNext/>
      </w:pPr>
      <w:r>
        <w:tab/>
        <w:t>(a)</w:t>
      </w:r>
      <w:r>
        <w:tab/>
      </w:r>
      <w:r w:rsidR="00FB1E59" w:rsidRPr="00824B6D">
        <w:t>an appointment is made under subclause (1) or (2)</w:t>
      </w:r>
      <w:r w:rsidR="00DA1BF3">
        <w:t>,</w:t>
      </w:r>
      <w:r w:rsidR="00FB1E59" w:rsidRPr="00824B6D">
        <w:t xml:space="preserve"> or</w:t>
      </w:r>
    </w:p>
    <w:p w14:paraId="6243D1BB" w14:textId="40377808" w:rsidR="00FB1E59" w:rsidRPr="00824B6D" w:rsidRDefault="00824B6D" w:rsidP="00824B6D">
      <w:pPr>
        <w:pStyle w:val="Apara"/>
      </w:pPr>
      <w:r>
        <w:tab/>
        <w:t>(b)</w:t>
      </w:r>
      <w:r>
        <w:tab/>
      </w:r>
      <w:r w:rsidR="00FB1E59" w:rsidRPr="00824B6D">
        <w:t>an instrument, or a provision of an instrument, made under subclause (1) or (2) is not necessary for a purpose mentioned in subclause (4)</w:t>
      </w:r>
      <w:r w:rsidR="00DA1BF3">
        <w:t>,</w:t>
      </w:r>
    </w:p>
    <w:p w14:paraId="5ED1EA5E" w14:textId="77777777" w:rsidR="00FB1E59" w:rsidRPr="006002EC" w:rsidRDefault="00FB1E59" w:rsidP="006002EC">
      <w:pPr>
        <w:pStyle w:val="Amainreturn"/>
      </w:pPr>
      <w:r w:rsidRPr="006002EC">
        <w:t>the appointment, instrument or provision takes effect:</w:t>
      </w:r>
    </w:p>
    <w:p w14:paraId="791BE525" w14:textId="64906A37" w:rsidR="00FB1E59" w:rsidRPr="00824B6D" w:rsidRDefault="00824B6D" w:rsidP="00824B6D">
      <w:pPr>
        <w:pStyle w:val="Apara"/>
      </w:pPr>
      <w:r>
        <w:tab/>
        <w:t>(c)</w:t>
      </w:r>
      <w:r>
        <w:tab/>
      </w:r>
      <w:r w:rsidR="00FB1E59" w:rsidRPr="00824B6D">
        <w:t>on the commencement of the relevant empowering provision</w:t>
      </w:r>
      <w:r w:rsidR="00DA1BF3">
        <w:t>,</w:t>
      </w:r>
      <w:r w:rsidR="00FB1E59" w:rsidRPr="00824B6D">
        <w:t xml:space="preserve"> or</w:t>
      </w:r>
    </w:p>
    <w:p w14:paraId="3E32AB8F" w14:textId="6B263C23" w:rsidR="00FB1E59" w:rsidRPr="00824B6D" w:rsidRDefault="00824B6D" w:rsidP="00824B6D">
      <w:pPr>
        <w:pStyle w:val="Apara"/>
      </w:pPr>
      <w:r>
        <w:tab/>
        <w:t>(d)</w:t>
      </w:r>
      <w:r>
        <w:tab/>
      </w:r>
      <w:r w:rsidR="00FB1E59" w:rsidRPr="00824B6D">
        <w:t>on such later day (if any) on which, or at such later time (if any) at which, the appointment, instrument or provision is expressed to take effect.</w:t>
      </w:r>
    </w:p>
    <w:p w14:paraId="38EC752D" w14:textId="58ADB736" w:rsidR="00FB1E59" w:rsidRPr="00D74F7A" w:rsidRDefault="00D74F7A" w:rsidP="00D74F7A">
      <w:pPr>
        <w:pStyle w:val="Amain"/>
      </w:pPr>
      <w:r>
        <w:tab/>
        <w:t>(6)</w:t>
      </w:r>
      <w:r>
        <w:tab/>
      </w:r>
      <w:r w:rsidR="00FB1E59" w:rsidRPr="00D74F7A">
        <w:t>Anything done under subclause (1) or (2) does not confer a right, or impose a liability, on a person before the relevant empowering provision commences.</w:t>
      </w:r>
    </w:p>
    <w:p w14:paraId="62580C39" w14:textId="00331CE2" w:rsidR="00FB1E59" w:rsidRPr="00D74F7A" w:rsidRDefault="00D74F7A" w:rsidP="00D74F7A">
      <w:pPr>
        <w:pStyle w:val="Amain"/>
      </w:pPr>
      <w:r>
        <w:tab/>
        <w:t>(7)</w:t>
      </w:r>
      <w:r>
        <w:tab/>
      </w:r>
      <w:r w:rsidR="00FB1E59" w:rsidRPr="00D74F7A">
        <w:t>After the enactment of a provision mentioned in subclause (2) but before the provision’s commencement, this clause applies as if the references in subclauses (2) and (5) to the commencement of the empowering provision were references to the commencement of the provision mentioned in subclause (2) as amended by the empowering provision.</w:t>
      </w:r>
    </w:p>
    <w:p w14:paraId="66D9CE7B" w14:textId="3C4AA4C9" w:rsidR="00FB1E59" w:rsidRPr="00D74F7A" w:rsidRDefault="00D74F7A" w:rsidP="00D74F7A">
      <w:pPr>
        <w:pStyle w:val="Amain"/>
      </w:pPr>
      <w:r>
        <w:tab/>
        <w:t>(8)</w:t>
      </w:r>
      <w:r>
        <w:tab/>
      </w:r>
      <w:r w:rsidR="00FB1E59" w:rsidRPr="00D74F7A">
        <w:t>In the application of this clause to a statutory instrument, a reference to the enactment of the instrument is a reference to the making of the instrument.</w:t>
      </w:r>
    </w:p>
    <w:p w14:paraId="4CD3347A" w14:textId="1D04AE79" w:rsidR="00FB1E59" w:rsidRPr="00AF4105" w:rsidRDefault="00FB1E59" w:rsidP="00A76815">
      <w:pPr>
        <w:pStyle w:val="Sched-Part"/>
      </w:pPr>
      <w:bookmarkStart w:id="157" w:name="_Toc82167554"/>
      <w:r w:rsidRPr="00AF4105">
        <w:rPr>
          <w:rStyle w:val="CharPartNo"/>
        </w:rPr>
        <w:t>Part 5</w:t>
      </w:r>
      <w:r w:rsidR="00744FAD" w:rsidRPr="00A76815">
        <w:tab/>
      </w:r>
      <w:r w:rsidRPr="00AF4105">
        <w:rPr>
          <w:rStyle w:val="CharPartText"/>
        </w:rPr>
        <w:t>Distance, time and age</w:t>
      </w:r>
      <w:bookmarkEnd w:id="157"/>
    </w:p>
    <w:p w14:paraId="5D910675" w14:textId="60A6B7EE" w:rsidR="00FB1E59" w:rsidRPr="00744FAD" w:rsidRDefault="00744FAD" w:rsidP="00744FAD">
      <w:pPr>
        <w:pStyle w:val="AH5Sec"/>
      </w:pPr>
      <w:bookmarkStart w:id="158" w:name="_Toc82167555"/>
      <w:r w:rsidRPr="00AF4105">
        <w:rPr>
          <w:rStyle w:val="CharSectNo"/>
        </w:rPr>
        <w:t>31</w:t>
      </w:r>
      <w:r>
        <w:tab/>
      </w:r>
      <w:r w:rsidR="00FB1E59" w:rsidRPr="00744FAD">
        <w:t>Matters relating to distance, time and age</w:t>
      </w:r>
      <w:bookmarkEnd w:id="158"/>
    </w:p>
    <w:p w14:paraId="7CEF4FA0" w14:textId="5DFED455" w:rsidR="00FB1E59" w:rsidRPr="00D74F7A" w:rsidRDefault="00D74F7A" w:rsidP="00D74F7A">
      <w:pPr>
        <w:pStyle w:val="Amain"/>
      </w:pPr>
      <w:r>
        <w:tab/>
        <w:t>(1)</w:t>
      </w:r>
      <w:r>
        <w:tab/>
      </w:r>
      <w:r w:rsidR="00FB1E59" w:rsidRPr="00D74F7A">
        <w:t>In the measurement of distance for the purposes of this Law, the distance is to be measured along the shortest road ordinarily used for travelling.</w:t>
      </w:r>
    </w:p>
    <w:p w14:paraId="03CEA337" w14:textId="3944DA3E" w:rsidR="00FB1E59" w:rsidRPr="00D74F7A" w:rsidRDefault="00D74F7A" w:rsidP="00D74F7A">
      <w:pPr>
        <w:pStyle w:val="Amain"/>
      </w:pPr>
      <w:r>
        <w:lastRenderedPageBreak/>
        <w:tab/>
        <w:t>(2)</w:t>
      </w:r>
      <w:r>
        <w:tab/>
      </w:r>
      <w:r w:rsidR="00FB1E59" w:rsidRPr="00D74F7A">
        <w:t>If a period beginning on a given day, act or event is provided or allowed for a purpose by this Law, the period is to be calculated by excluding the day, or the day of the act or event, and:</w:t>
      </w:r>
    </w:p>
    <w:p w14:paraId="295832A6" w14:textId="21A4D629" w:rsidR="00FB1E59" w:rsidRPr="00D74F7A" w:rsidRDefault="00D74F7A" w:rsidP="00D74F7A">
      <w:pPr>
        <w:pStyle w:val="Apara"/>
      </w:pPr>
      <w:r>
        <w:tab/>
        <w:t>(a)</w:t>
      </w:r>
      <w:r>
        <w:tab/>
      </w:r>
      <w:r w:rsidR="00FB1E59" w:rsidRPr="00D74F7A">
        <w:t>if the period is expressed to be a specified number of clear days or at least a specified number of days, by excluding the day on which the purpose is to be fulfilled</w:t>
      </w:r>
      <w:r w:rsidR="00DA1BF3">
        <w:t>,</w:t>
      </w:r>
      <w:r w:rsidR="00FB1E59" w:rsidRPr="00D74F7A">
        <w:t xml:space="preserve"> and</w:t>
      </w:r>
    </w:p>
    <w:p w14:paraId="6F9DF2DD" w14:textId="4F94B1BB" w:rsidR="00FB1E59" w:rsidRPr="00D74F7A" w:rsidRDefault="00D74F7A" w:rsidP="00D74F7A">
      <w:pPr>
        <w:pStyle w:val="Apara"/>
      </w:pPr>
      <w:r>
        <w:tab/>
        <w:t>(b)</w:t>
      </w:r>
      <w:r>
        <w:tab/>
      </w:r>
      <w:r w:rsidR="00FB1E59" w:rsidRPr="00D74F7A">
        <w:t>in any other case, by including the day on which the purpose is to be fulfilled.</w:t>
      </w:r>
    </w:p>
    <w:p w14:paraId="197B0977" w14:textId="6065E9E7" w:rsidR="00FB1E59" w:rsidRPr="00D74F7A" w:rsidRDefault="006C5876" w:rsidP="00D74F7A">
      <w:pPr>
        <w:pStyle w:val="Amain"/>
      </w:pPr>
      <w:r>
        <w:tab/>
        <w:t>(3)</w:t>
      </w:r>
      <w:r>
        <w:tab/>
      </w:r>
      <w:r w:rsidR="00FB1E59" w:rsidRPr="00D74F7A">
        <w:t>If the last day of a period provided or allowed by this Law for doing anything is not a business day in the place in which the thing is to be or may be done, the thing may be done on the next business day in the place.</w:t>
      </w:r>
    </w:p>
    <w:p w14:paraId="0C88E09A" w14:textId="0B3F6212" w:rsidR="00FB1E59" w:rsidRPr="00D74F7A" w:rsidRDefault="006C5876" w:rsidP="00D74F7A">
      <w:pPr>
        <w:pStyle w:val="Amain"/>
      </w:pPr>
      <w:r>
        <w:tab/>
        <w:t>(4)</w:t>
      </w:r>
      <w:r>
        <w:tab/>
      </w:r>
      <w:r w:rsidR="00FB1E59" w:rsidRPr="00D74F7A">
        <w:t>If the last day of a period provided or allowed by this Law for the filing or registration of a document is a day on which the office is closed where the filing or registration is to be or may be done, the document may be filed or registered at the office on the next day that the office is open.</w:t>
      </w:r>
    </w:p>
    <w:p w14:paraId="7A1D20AD" w14:textId="6E81B930" w:rsidR="00FB1E59" w:rsidRPr="00D74F7A" w:rsidRDefault="006C5876" w:rsidP="00D97B92">
      <w:pPr>
        <w:pStyle w:val="Amain"/>
        <w:keepNext/>
      </w:pPr>
      <w:r>
        <w:tab/>
        <w:t>(5)</w:t>
      </w:r>
      <w:r>
        <w:tab/>
      </w:r>
      <w:r w:rsidR="00FB1E59" w:rsidRPr="00D74F7A">
        <w:t>If no time is provided or allowed for doing anything, the thing is to be done as soon as possible, and as often as the prescribed occasion happens.</w:t>
      </w:r>
    </w:p>
    <w:p w14:paraId="4A7B778C" w14:textId="73AD6806" w:rsidR="00FB1E59" w:rsidRPr="00D74F7A" w:rsidRDefault="006C5876" w:rsidP="00D74F7A">
      <w:pPr>
        <w:pStyle w:val="Amain"/>
      </w:pPr>
      <w:r>
        <w:tab/>
        <w:t>(6)</w:t>
      </w:r>
      <w:r>
        <w:tab/>
      </w:r>
      <w:r w:rsidR="00FB1E59" w:rsidRPr="00D74F7A">
        <w:t>If, in this Law, there is a reference to time, the reference is, in relation to the doing of anything in a jurisdiction, a reference to the legal time in the jurisdiction.</w:t>
      </w:r>
    </w:p>
    <w:p w14:paraId="7DA60282" w14:textId="1EF2CADA" w:rsidR="00FB1E59" w:rsidRPr="00D74F7A" w:rsidRDefault="006C5876" w:rsidP="00D74F7A">
      <w:pPr>
        <w:pStyle w:val="Amain"/>
      </w:pPr>
      <w:r>
        <w:tab/>
        <w:t>(7)</w:t>
      </w:r>
      <w:r>
        <w:tab/>
      </w:r>
      <w:r w:rsidR="00FB1E59" w:rsidRPr="00D74F7A">
        <w:t>For the purposes of this Law, a person attains an age in years at the beginning of the person’s birthday for the age.</w:t>
      </w:r>
    </w:p>
    <w:p w14:paraId="64BB2E75" w14:textId="6AC3980A" w:rsidR="00FB1E59" w:rsidRPr="00AF4105" w:rsidRDefault="00FB1E59" w:rsidP="003D0F10">
      <w:pPr>
        <w:pStyle w:val="Sched-Part"/>
      </w:pPr>
      <w:bookmarkStart w:id="159" w:name="_Toc82167556"/>
      <w:r w:rsidRPr="00AF4105">
        <w:rPr>
          <w:rStyle w:val="CharPartNo"/>
        </w:rPr>
        <w:lastRenderedPageBreak/>
        <w:t>Part 6</w:t>
      </w:r>
      <w:r w:rsidR="00B05D0F" w:rsidRPr="003D0F10">
        <w:tab/>
      </w:r>
      <w:r w:rsidRPr="00AF4105">
        <w:rPr>
          <w:rStyle w:val="CharPartText"/>
        </w:rPr>
        <w:t>Effect of repeal, amendment or expiration</w:t>
      </w:r>
      <w:bookmarkEnd w:id="159"/>
    </w:p>
    <w:p w14:paraId="7BF23ACE" w14:textId="70FC57FC" w:rsidR="00FB1E59" w:rsidRPr="00744FAD" w:rsidRDefault="00744FAD" w:rsidP="00744FAD">
      <w:pPr>
        <w:pStyle w:val="AH5Sec"/>
      </w:pPr>
      <w:bookmarkStart w:id="160" w:name="_Toc82167557"/>
      <w:r w:rsidRPr="00AF4105">
        <w:rPr>
          <w:rStyle w:val="CharSectNo"/>
        </w:rPr>
        <w:t>32</w:t>
      </w:r>
      <w:r>
        <w:tab/>
      </w:r>
      <w:r w:rsidR="00FB1E59" w:rsidRPr="00744FAD">
        <w:t>Time of Law ceasing to have effect</w:t>
      </w:r>
      <w:bookmarkEnd w:id="160"/>
    </w:p>
    <w:p w14:paraId="6B10E7D2" w14:textId="77777777" w:rsidR="00FB1E59" w:rsidRDefault="00FB1E59" w:rsidP="006002EC">
      <w:pPr>
        <w:pStyle w:val="Amainreturn"/>
      </w:pPr>
      <w:r w:rsidRPr="006002EC">
        <w:t>If a provision of this Law is expressed:</w:t>
      </w:r>
    </w:p>
    <w:p w14:paraId="75556835" w14:textId="0E283EC0" w:rsidR="00FB1E59" w:rsidRPr="006002EC" w:rsidRDefault="006002EC" w:rsidP="006002EC">
      <w:pPr>
        <w:pStyle w:val="Apara"/>
      </w:pPr>
      <w:r>
        <w:tab/>
        <w:t>(a)</w:t>
      </w:r>
      <w:r>
        <w:tab/>
      </w:r>
      <w:r w:rsidR="00FB1E59" w:rsidRPr="006002EC">
        <w:t>to expire on a specified day</w:t>
      </w:r>
      <w:r w:rsidR="00DA1BF3">
        <w:t>,</w:t>
      </w:r>
      <w:r w:rsidR="00FB1E59" w:rsidRPr="006002EC">
        <w:t xml:space="preserve"> or</w:t>
      </w:r>
    </w:p>
    <w:p w14:paraId="110713D7" w14:textId="18146AF0" w:rsidR="00F370B3" w:rsidRDefault="006002EC" w:rsidP="006002EC">
      <w:pPr>
        <w:pStyle w:val="Apara"/>
      </w:pPr>
      <w:r w:rsidRPr="006002EC">
        <w:tab/>
        <w:t>(b)</w:t>
      </w:r>
      <w:r w:rsidRPr="006002EC">
        <w:tab/>
      </w:r>
      <w:r w:rsidR="00FB1E59" w:rsidRPr="006002EC">
        <w:t>to remain or continue in force, or otherwise have effect, until a specified day</w:t>
      </w:r>
      <w:r w:rsidR="00DA1BF3">
        <w:t>,</w:t>
      </w:r>
    </w:p>
    <w:p w14:paraId="688BB795" w14:textId="075CDFEC" w:rsidR="00FB1E59" w:rsidRPr="006002EC" w:rsidRDefault="00FB1E59" w:rsidP="00F370B3">
      <w:pPr>
        <w:pStyle w:val="Amainreturn"/>
      </w:pPr>
      <w:r w:rsidRPr="006002EC">
        <w:t>the provision has effect until the last moment of the specified day.</w:t>
      </w:r>
    </w:p>
    <w:p w14:paraId="530EC97C" w14:textId="2D1C38AD" w:rsidR="00FB1E59" w:rsidRPr="00B05D0F" w:rsidRDefault="00B05D0F" w:rsidP="00B05D0F">
      <w:pPr>
        <w:pStyle w:val="AH5Sec"/>
      </w:pPr>
      <w:bookmarkStart w:id="161" w:name="_Toc82167558"/>
      <w:r w:rsidRPr="00AF4105">
        <w:rPr>
          <w:rStyle w:val="CharSectNo"/>
        </w:rPr>
        <w:t>33</w:t>
      </w:r>
      <w:r>
        <w:tab/>
      </w:r>
      <w:r w:rsidR="00FB1E59" w:rsidRPr="00B05D0F">
        <w:t>Repealed Law provisions not revived</w:t>
      </w:r>
      <w:bookmarkEnd w:id="161"/>
    </w:p>
    <w:p w14:paraId="3B7DD424" w14:textId="77777777" w:rsidR="00FB1E59" w:rsidRDefault="00FB1E59" w:rsidP="001005D7">
      <w:pPr>
        <w:pStyle w:val="Amainreturn"/>
      </w:pPr>
      <w:r w:rsidRPr="001005D7">
        <w:t>If a provision of this Law is repealed or amended by a New South Wales Act, or a provision of a New South Wales Act, the provision is not revived merely because the New South Wales Act or the provision of the New South Wales Act:</w:t>
      </w:r>
    </w:p>
    <w:p w14:paraId="6CF8072E" w14:textId="398B35FB" w:rsidR="00FB1E59" w:rsidRPr="001005D7" w:rsidRDefault="001005D7" w:rsidP="001005D7">
      <w:pPr>
        <w:pStyle w:val="Apara"/>
      </w:pPr>
      <w:r>
        <w:tab/>
        <w:t>(a)</w:t>
      </w:r>
      <w:r>
        <w:tab/>
      </w:r>
      <w:r w:rsidR="00FB1E59" w:rsidRPr="001005D7">
        <w:t>is later repealed or amended</w:t>
      </w:r>
      <w:r w:rsidR="00DA1BF3">
        <w:t>,</w:t>
      </w:r>
      <w:r w:rsidR="00FB1E59" w:rsidRPr="001005D7">
        <w:t xml:space="preserve"> or</w:t>
      </w:r>
    </w:p>
    <w:p w14:paraId="023859E3" w14:textId="28A98A8D" w:rsidR="00FB1E59" w:rsidRPr="001005D7" w:rsidRDefault="001005D7" w:rsidP="001005D7">
      <w:pPr>
        <w:pStyle w:val="Apara"/>
      </w:pPr>
      <w:r>
        <w:tab/>
        <w:t>(b)</w:t>
      </w:r>
      <w:r>
        <w:tab/>
      </w:r>
      <w:r w:rsidR="00FB1E59" w:rsidRPr="001005D7">
        <w:t>later expires.</w:t>
      </w:r>
    </w:p>
    <w:p w14:paraId="46DD1BC7" w14:textId="5557F167" w:rsidR="00FB1E59" w:rsidRPr="00B05D0F" w:rsidRDefault="00B05D0F" w:rsidP="00D97B92">
      <w:pPr>
        <w:pStyle w:val="AH5Sec"/>
      </w:pPr>
      <w:bookmarkStart w:id="162" w:name="_Toc82167559"/>
      <w:r w:rsidRPr="00AF4105">
        <w:rPr>
          <w:rStyle w:val="CharSectNo"/>
        </w:rPr>
        <w:t>34</w:t>
      </w:r>
      <w:r>
        <w:tab/>
      </w:r>
      <w:r w:rsidR="00FB1E59" w:rsidRPr="00B05D0F">
        <w:t>Saving of operation of repealed Law provisions</w:t>
      </w:r>
      <w:bookmarkEnd w:id="162"/>
    </w:p>
    <w:p w14:paraId="5336A073" w14:textId="781B5C7F" w:rsidR="00FB1E59" w:rsidRPr="0086070B" w:rsidRDefault="0086070B" w:rsidP="00D97B92">
      <w:pPr>
        <w:pStyle w:val="Amain"/>
        <w:keepNext/>
      </w:pPr>
      <w:r>
        <w:tab/>
        <w:t>(1)</w:t>
      </w:r>
      <w:r>
        <w:tab/>
      </w:r>
      <w:r w:rsidR="00FB1E59" w:rsidRPr="0086070B">
        <w:t>The repeal, amendment or expiry of a provision of this Law does not:</w:t>
      </w:r>
    </w:p>
    <w:p w14:paraId="71B644C0" w14:textId="1078F5E6" w:rsidR="00FB1E59" w:rsidRPr="006813BD" w:rsidRDefault="006813BD" w:rsidP="006813BD">
      <w:pPr>
        <w:pStyle w:val="Apara"/>
      </w:pPr>
      <w:r>
        <w:tab/>
        <w:t>(a)</w:t>
      </w:r>
      <w:r>
        <w:tab/>
      </w:r>
      <w:r w:rsidR="00FB1E59" w:rsidRPr="006813BD">
        <w:t>revive anything not in force or existing at the time the repeal, amendment or expiry takes effect</w:t>
      </w:r>
      <w:r w:rsidR="00DA1BF3">
        <w:t>,</w:t>
      </w:r>
      <w:r w:rsidR="00FB1E59" w:rsidRPr="006813BD">
        <w:t xml:space="preserve"> or</w:t>
      </w:r>
    </w:p>
    <w:p w14:paraId="787865F1" w14:textId="41D2DEFF" w:rsidR="00FB1E59" w:rsidRPr="006813BD" w:rsidRDefault="006813BD" w:rsidP="006813BD">
      <w:pPr>
        <w:pStyle w:val="Apara"/>
      </w:pPr>
      <w:r>
        <w:tab/>
        <w:t>(b)</w:t>
      </w:r>
      <w:r>
        <w:tab/>
      </w:r>
      <w:r w:rsidR="00FB1E59" w:rsidRPr="006813BD">
        <w:t>affect the previous operation of the provision or anything suffered, done or begun under the provision</w:t>
      </w:r>
      <w:r w:rsidR="00DA1BF3">
        <w:t>,</w:t>
      </w:r>
      <w:r w:rsidR="00FB1E59" w:rsidRPr="006813BD">
        <w:t xml:space="preserve"> or</w:t>
      </w:r>
    </w:p>
    <w:p w14:paraId="1C1100B9" w14:textId="222D606E" w:rsidR="00FB1E59" w:rsidRPr="006813BD" w:rsidRDefault="006813BD" w:rsidP="006813BD">
      <w:pPr>
        <w:pStyle w:val="Apara"/>
      </w:pPr>
      <w:r>
        <w:tab/>
        <w:t>(c)</w:t>
      </w:r>
      <w:r>
        <w:tab/>
      </w:r>
      <w:r w:rsidR="00FB1E59" w:rsidRPr="006813BD">
        <w:t>affect a right, privilege or liability acquired, accrued or incurred under the provision</w:t>
      </w:r>
      <w:r w:rsidR="00DA1BF3">
        <w:t>,</w:t>
      </w:r>
      <w:r w:rsidR="00FB1E59" w:rsidRPr="006813BD">
        <w:t xml:space="preserve"> or</w:t>
      </w:r>
    </w:p>
    <w:p w14:paraId="10C6D546" w14:textId="1FD95886" w:rsidR="00FB1E59" w:rsidRPr="006813BD" w:rsidRDefault="006813BD" w:rsidP="004D3D9E">
      <w:pPr>
        <w:pStyle w:val="Apara"/>
        <w:keepNext/>
      </w:pPr>
      <w:r>
        <w:lastRenderedPageBreak/>
        <w:tab/>
        <w:t>(d)</w:t>
      </w:r>
      <w:r>
        <w:tab/>
      </w:r>
      <w:r w:rsidR="00FB1E59" w:rsidRPr="006813BD">
        <w:t>affect a penalty incurred in relation to an offence arising under the provision</w:t>
      </w:r>
      <w:r w:rsidR="00DA1BF3">
        <w:t>,</w:t>
      </w:r>
      <w:r w:rsidR="00FB1E59" w:rsidRPr="006813BD">
        <w:t xml:space="preserve"> or</w:t>
      </w:r>
    </w:p>
    <w:p w14:paraId="36F09414" w14:textId="4E06235E" w:rsidR="00FB1E59" w:rsidRPr="006813BD" w:rsidRDefault="006813BD" w:rsidP="006813BD">
      <w:pPr>
        <w:pStyle w:val="Apara"/>
      </w:pPr>
      <w:r>
        <w:tab/>
        <w:t>(e)</w:t>
      </w:r>
      <w:r>
        <w:tab/>
      </w:r>
      <w:r w:rsidR="00FB1E59" w:rsidRPr="006813BD">
        <w:t>affect an investigation, proceeding or remedy in relation to such a right, privilege, liability or penalty.</w:t>
      </w:r>
    </w:p>
    <w:p w14:paraId="466D9F34" w14:textId="36F57E35" w:rsidR="00FB1E59" w:rsidRPr="006813BD" w:rsidRDefault="006813BD" w:rsidP="006813BD">
      <w:pPr>
        <w:pStyle w:val="Amain"/>
      </w:pPr>
      <w:r>
        <w:tab/>
        <w:t>(2)</w:t>
      </w:r>
      <w:r>
        <w:tab/>
      </w:r>
      <w:r w:rsidR="00FB1E59" w:rsidRPr="006813BD">
        <w:t>Any such penalty may be imposed and enforced, and any such investigation, proceeding or remedy may be begun, continued or enforced, as if the provision had not been repealed or amended or had not expired.</w:t>
      </w:r>
    </w:p>
    <w:p w14:paraId="768162DB" w14:textId="0B37B986" w:rsidR="00FB1E59" w:rsidRPr="00B05D0F" w:rsidRDefault="00B05D0F" w:rsidP="00B05D0F">
      <w:pPr>
        <w:pStyle w:val="AH5Sec"/>
      </w:pPr>
      <w:bookmarkStart w:id="163" w:name="_Toc82167560"/>
      <w:r w:rsidRPr="00AF4105">
        <w:rPr>
          <w:rStyle w:val="CharSectNo"/>
        </w:rPr>
        <w:t>35</w:t>
      </w:r>
      <w:r>
        <w:tab/>
      </w:r>
      <w:r w:rsidR="00FB1E59" w:rsidRPr="00B05D0F">
        <w:t>Continuance of repealed provisions</w:t>
      </w:r>
      <w:bookmarkEnd w:id="163"/>
    </w:p>
    <w:p w14:paraId="76A82AE0" w14:textId="77777777" w:rsidR="00FB1E59" w:rsidRPr="003D0F10" w:rsidRDefault="00FB1E59" w:rsidP="003D0F10">
      <w:pPr>
        <w:pStyle w:val="Amainreturn"/>
      </w:pPr>
      <w:r w:rsidRPr="003D0F10">
        <w:t>If a New South Wales Act repeals some provisions of this Law and enacts new provisions in substitution for the repealed provisions, the repealed provisions continue in force until the new provisions commence.</w:t>
      </w:r>
    </w:p>
    <w:p w14:paraId="2C81DCF2" w14:textId="1AE308D5" w:rsidR="00FB1E59" w:rsidRPr="00B05D0F" w:rsidRDefault="00B05D0F" w:rsidP="00B05D0F">
      <w:pPr>
        <w:pStyle w:val="AH5Sec"/>
      </w:pPr>
      <w:bookmarkStart w:id="164" w:name="_Toc82167561"/>
      <w:r w:rsidRPr="00AF4105">
        <w:rPr>
          <w:rStyle w:val="CharSectNo"/>
        </w:rPr>
        <w:t>36</w:t>
      </w:r>
      <w:r>
        <w:tab/>
      </w:r>
      <w:r w:rsidR="00FB1E59" w:rsidRPr="00B05D0F">
        <w:t>Law and amending Acts to be read as one</w:t>
      </w:r>
      <w:bookmarkEnd w:id="164"/>
    </w:p>
    <w:p w14:paraId="38C5A469" w14:textId="77777777" w:rsidR="00FB1E59" w:rsidRPr="003D0F10" w:rsidRDefault="00FB1E59" w:rsidP="003D0F10">
      <w:pPr>
        <w:pStyle w:val="Amainreturn"/>
      </w:pPr>
      <w:r w:rsidRPr="003D0F10">
        <w:t>This Law and all New South Wales Acts amending this Law are to be read as one.</w:t>
      </w:r>
    </w:p>
    <w:p w14:paraId="0B7BBFA7" w14:textId="6D4A4EBD" w:rsidR="00FB1E59" w:rsidRPr="00AF4105" w:rsidRDefault="00FB1E59" w:rsidP="003D0F10">
      <w:pPr>
        <w:pStyle w:val="Sched-Part"/>
      </w:pPr>
      <w:bookmarkStart w:id="165" w:name="_Toc82167562"/>
      <w:r w:rsidRPr="00AF4105">
        <w:rPr>
          <w:rStyle w:val="CharPartNo"/>
        </w:rPr>
        <w:t>Part 7</w:t>
      </w:r>
      <w:r w:rsidR="00B05D0F" w:rsidRPr="003D0F10">
        <w:tab/>
      </w:r>
      <w:r w:rsidRPr="00AF4105">
        <w:rPr>
          <w:rStyle w:val="CharPartText"/>
        </w:rPr>
        <w:t>Instruments under Law</w:t>
      </w:r>
      <w:bookmarkEnd w:id="165"/>
    </w:p>
    <w:p w14:paraId="25743054" w14:textId="6E3BC281" w:rsidR="00FB1E59" w:rsidRPr="00B05D0F" w:rsidRDefault="00B05D0F" w:rsidP="00B05D0F">
      <w:pPr>
        <w:pStyle w:val="AH5Sec"/>
      </w:pPr>
      <w:bookmarkStart w:id="166" w:name="_Toc82167563"/>
      <w:r w:rsidRPr="00AF4105">
        <w:rPr>
          <w:rStyle w:val="CharSectNo"/>
        </w:rPr>
        <w:t>37</w:t>
      </w:r>
      <w:r>
        <w:tab/>
      </w:r>
      <w:r w:rsidR="00FB1E59" w:rsidRPr="00B05D0F">
        <w:t>Schedule applies to statutory instruments</w:t>
      </w:r>
      <w:bookmarkEnd w:id="166"/>
    </w:p>
    <w:p w14:paraId="3588A3EF" w14:textId="39DAF64E" w:rsidR="00FB1E59" w:rsidRPr="00C73D10" w:rsidRDefault="00E25048" w:rsidP="00C73D10">
      <w:pPr>
        <w:pStyle w:val="Amain"/>
      </w:pPr>
      <w:r>
        <w:tab/>
      </w:r>
      <w:r w:rsidR="00C73D10">
        <w:t>(1</w:t>
      </w:r>
      <w:r>
        <w:t>)</w:t>
      </w:r>
      <w:r>
        <w:tab/>
      </w:r>
      <w:r w:rsidR="00FB1E59" w:rsidRPr="00C73D10">
        <w:t>This Schedule applies to a statutory instrument, and to things that may be done or are required to be done under a statutory instrument, in the same way as it applies to this Law, and things that may be done or are required to be done under this Law, except so far as the context or subject matter otherwise indicates or requires.</w:t>
      </w:r>
    </w:p>
    <w:p w14:paraId="5605E94E" w14:textId="7EE23E65" w:rsidR="00FB1E59" w:rsidRPr="00E25048" w:rsidRDefault="00E25048" w:rsidP="00E25048">
      <w:pPr>
        <w:pStyle w:val="Amain"/>
      </w:pPr>
      <w:r>
        <w:tab/>
        <w:t>(2)</w:t>
      </w:r>
      <w:r>
        <w:tab/>
      </w:r>
      <w:r w:rsidR="00FB1E59" w:rsidRPr="00E25048">
        <w:t>The fact that a provision of this Schedule refers to this Law and not also to a statutory instrument does not, by itself, indicate that the provision is intended to apply only to this Law.</w:t>
      </w:r>
    </w:p>
    <w:p w14:paraId="5480D014" w14:textId="77777777" w:rsidR="005B73A0" w:rsidRDefault="005B73A0">
      <w:pPr>
        <w:pStyle w:val="03Schedule"/>
        <w:sectPr w:rsidR="005B73A0">
          <w:headerReference w:type="even" r:id="rId36"/>
          <w:headerReference w:type="default" r:id="rId37"/>
          <w:footerReference w:type="even" r:id="rId38"/>
          <w:footerReference w:type="default" r:id="rId39"/>
          <w:type w:val="continuous"/>
          <w:pgSz w:w="11907" w:h="16839" w:code="9"/>
          <w:pgMar w:top="3880" w:right="1900" w:bottom="3100" w:left="2300" w:header="2280" w:footer="1760" w:gutter="0"/>
          <w:cols w:space="720"/>
        </w:sectPr>
      </w:pPr>
    </w:p>
    <w:p w14:paraId="77CF938D" w14:textId="77777777" w:rsidR="00B03AFC" w:rsidRDefault="00B03AFC">
      <w:pPr>
        <w:pStyle w:val="Endnote1"/>
      </w:pPr>
      <w:bookmarkStart w:id="167" w:name="_Toc82167564"/>
      <w:r>
        <w:lastRenderedPageBreak/>
        <w:t>Endnotes</w:t>
      </w:r>
      <w:bookmarkEnd w:id="167"/>
    </w:p>
    <w:p w14:paraId="715C7E4F" w14:textId="77777777" w:rsidR="00B03AFC" w:rsidRPr="00AF4105" w:rsidRDefault="00B03AFC">
      <w:pPr>
        <w:pStyle w:val="Endnote20"/>
      </w:pPr>
      <w:bookmarkStart w:id="168" w:name="_Toc82167565"/>
      <w:r w:rsidRPr="00AF4105">
        <w:rPr>
          <w:rStyle w:val="charTableNo"/>
        </w:rPr>
        <w:t>1</w:t>
      </w:r>
      <w:r>
        <w:tab/>
      </w:r>
      <w:r w:rsidRPr="00AF4105">
        <w:rPr>
          <w:rStyle w:val="charTableText"/>
        </w:rPr>
        <w:t>About the endnotes</w:t>
      </w:r>
      <w:bookmarkEnd w:id="168"/>
    </w:p>
    <w:p w14:paraId="046680BC" w14:textId="77777777" w:rsidR="00B03AFC" w:rsidRDefault="00B03AFC">
      <w:pPr>
        <w:pStyle w:val="EndNoteTextPub"/>
      </w:pPr>
      <w:r>
        <w:t>Amending and modifying laws are annotated in the legislation history and the amendment history.  Current modifications are not included in the republished law but are set out in the endnotes.</w:t>
      </w:r>
    </w:p>
    <w:p w14:paraId="6B654C4A" w14:textId="6E80D2F4" w:rsidR="00B03AFC" w:rsidRDefault="00B03AFC">
      <w:pPr>
        <w:pStyle w:val="EndNoteTextPub"/>
      </w:pPr>
      <w:r>
        <w:t xml:space="preserve">Not all editorial amendments made under the </w:t>
      </w:r>
      <w:hyperlink r:id="rId40" w:tooltip="A2001-14" w:history="1">
        <w:r w:rsidR="00127C1A" w:rsidRPr="00127C1A">
          <w:rPr>
            <w:rStyle w:val="charCitHyperlinkItal"/>
          </w:rPr>
          <w:t>Legislation Act 2001</w:t>
        </w:r>
      </w:hyperlink>
      <w:r>
        <w:t>, part 11.3 are annotated in the amendment history.  Full details of any amendments can be obtained from the Parliamentary Counsel’s Office.</w:t>
      </w:r>
    </w:p>
    <w:p w14:paraId="282CA23A" w14:textId="77777777" w:rsidR="00B03AFC" w:rsidRDefault="00B03AFC" w:rsidP="00B03AF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35861E9" w14:textId="77777777" w:rsidR="00B03AFC" w:rsidRDefault="00B03AFC">
      <w:pPr>
        <w:pStyle w:val="EndNoteTextPub"/>
      </w:pPr>
      <w:r>
        <w:t xml:space="preserve">If all the provisions of the law have been renumbered, a table of renumbered provisions gives details of previous and current numbering.  </w:t>
      </w:r>
    </w:p>
    <w:p w14:paraId="00B1157E" w14:textId="77777777" w:rsidR="00B03AFC" w:rsidRDefault="00B03AFC">
      <w:pPr>
        <w:pStyle w:val="EndNoteTextPub"/>
      </w:pPr>
      <w:r>
        <w:t>The endnotes also include a table of earlier republications.</w:t>
      </w:r>
    </w:p>
    <w:p w14:paraId="24924131" w14:textId="77777777" w:rsidR="00B03AFC" w:rsidRPr="00AF4105" w:rsidRDefault="00B03AFC">
      <w:pPr>
        <w:pStyle w:val="Endnote20"/>
      </w:pPr>
      <w:bookmarkStart w:id="169" w:name="_Toc82167566"/>
      <w:r w:rsidRPr="00AF4105">
        <w:rPr>
          <w:rStyle w:val="charTableNo"/>
        </w:rPr>
        <w:t>2</w:t>
      </w:r>
      <w:r>
        <w:tab/>
      </w:r>
      <w:r w:rsidRPr="00AF4105">
        <w:rPr>
          <w:rStyle w:val="charTableText"/>
        </w:rPr>
        <w:t>Abbreviation key</w:t>
      </w:r>
      <w:bookmarkEnd w:id="169"/>
    </w:p>
    <w:p w14:paraId="19DBB40B" w14:textId="77777777" w:rsidR="00B03AFC" w:rsidRDefault="00B03AFC">
      <w:pPr>
        <w:rPr>
          <w:sz w:val="4"/>
        </w:rPr>
      </w:pPr>
    </w:p>
    <w:tbl>
      <w:tblPr>
        <w:tblW w:w="7372" w:type="dxa"/>
        <w:tblInd w:w="1100" w:type="dxa"/>
        <w:tblLayout w:type="fixed"/>
        <w:tblLook w:val="0000" w:firstRow="0" w:lastRow="0" w:firstColumn="0" w:lastColumn="0" w:noHBand="0" w:noVBand="0"/>
      </w:tblPr>
      <w:tblGrid>
        <w:gridCol w:w="3720"/>
        <w:gridCol w:w="3652"/>
      </w:tblGrid>
      <w:tr w:rsidR="00B03AFC" w14:paraId="1E79AB0A" w14:textId="77777777" w:rsidTr="00B03AFC">
        <w:tc>
          <w:tcPr>
            <w:tcW w:w="3720" w:type="dxa"/>
          </w:tcPr>
          <w:p w14:paraId="1C96D4AA" w14:textId="77777777" w:rsidR="00B03AFC" w:rsidRDefault="00B03AFC">
            <w:pPr>
              <w:pStyle w:val="EndnotesAbbrev"/>
            </w:pPr>
            <w:r>
              <w:t>A = Act</w:t>
            </w:r>
          </w:p>
        </w:tc>
        <w:tc>
          <w:tcPr>
            <w:tcW w:w="3652" w:type="dxa"/>
          </w:tcPr>
          <w:p w14:paraId="6169449A" w14:textId="77777777" w:rsidR="00B03AFC" w:rsidRDefault="00B03AFC" w:rsidP="00B03AFC">
            <w:pPr>
              <w:pStyle w:val="EndnotesAbbrev"/>
            </w:pPr>
            <w:r>
              <w:t>NI = Notifiable instrument</w:t>
            </w:r>
          </w:p>
        </w:tc>
      </w:tr>
      <w:tr w:rsidR="00B03AFC" w14:paraId="48115283" w14:textId="77777777" w:rsidTr="00B03AFC">
        <w:tc>
          <w:tcPr>
            <w:tcW w:w="3720" w:type="dxa"/>
          </w:tcPr>
          <w:p w14:paraId="3CA36DC2" w14:textId="77777777" w:rsidR="00B03AFC" w:rsidRDefault="00B03AFC" w:rsidP="00B03AFC">
            <w:pPr>
              <w:pStyle w:val="EndnotesAbbrev"/>
            </w:pPr>
            <w:r>
              <w:t>AF = Approved form</w:t>
            </w:r>
          </w:p>
        </w:tc>
        <w:tc>
          <w:tcPr>
            <w:tcW w:w="3652" w:type="dxa"/>
          </w:tcPr>
          <w:p w14:paraId="64B67E1F" w14:textId="77777777" w:rsidR="00B03AFC" w:rsidRDefault="00B03AFC" w:rsidP="00B03AFC">
            <w:pPr>
              <w:pStyle w:val="EndnotesAbbrev"/>
            </w:pPr>
            <w:r>
              <w:t>o = order</w:t>
            </w:r>
          </w:p>
        </w:tc>
      </w:tr>
      <w:tr w:rsidR="00B03AFC" w14:paraId="3749F967" w14:textId="77777777" w:rsidTr="00B03AFC">
        <w:tc>
          <w:tcPr>
            <w:tcW w:w="3720" w:type="dxa"/>
          </w:tcPr>
          <w:p w14:paraId="5B9750F7" w14:textId="77777777" w:rsidR="00B03AFC" w:rsidRDefault="00B03AFC">
            <w:pPr>
              <w:pStyle w:val="EndnotesAbbrev"/>
            </w:pPr>
            <w:r>
              <w:t>am = amended</w:t>
            </w:r>
          </w:p>
        </w:tc>
        <w:tc>
          <w:tcPr>
            <w:tcW w:w="3652" w:type="dxa"/>
          </w:tcPr>
          <w:p w14:paraId="570A0AB7" w14:textId="77777777" w:rsidR="00B03AFC" w:rsidRDefault="00B03AFC" w:rsidP="00B03AFC">
            <w:pPr>
              <w:pStyle w:val="EndnotesAbbrev"/>
            </w:pPr>
            <w:r>
              <w:t>om = omitted/repealed</w:t>
            </w:r>
          </w:p>
        </w:tc>
      </w:tr>
      <w:tr w:rsidR="00B03AFC" w14:paraId="6BAC436E" w14:textId="77777777" w:rsidTr="00B03AFC">
        <w:tc>
          <w:tcPr>
            <w:tcW w:w="3720" w:type="dxa"/>
          </w:tcPr>
          <w:p w14:paraId="2BF1C5FA" w14:textId="77777777" w:rsidR="00B03AFC" w:rsidRDefault="00B03AFC">
            <w:pPr>
              <w:pStyle w:val="EndnotesAbbrev"/>
            </w:pPr>
            <w:r>
              <w:t>amdt = amendment</w:t>
            </w:r>
          </w:p>
        </w:tc>
        <w:tc>
          <w:tcPr>
            <w:tcW w:w="3652" w:type="dxa"/>
          </w:tcPr>
          <w:p w14:paraId="7544CE53" w14:textId="77777777" w:rsidR="00B03AFC" w:rsidRDefault="00B03AFC" w:rsidP="00B03AFC">
            <w:pPr>
              <w:pStyle w:val="EndnotesAbbrev"/>
            </w:pPr>
            <w:r>
              <w:t>ord = ordinance</w:t>
            </w:r>
          </w:p>
        </w:tc>
      </w:tr>
      <w:tr w:rsidR="00B03AFC" w14:paraId="47E55B57" w14:textId="77777777" w:rsidTr="00B03AFC">
        <w:tc>
          <w:tcPr>
            <w:tcW w:w="3720" w:type="dxa"/>
          </w:tcPr>
          <w:p w14:paraId="4AA3C7C6" w14:textId="77777777" w:rsidR="00B03AFC" w:rsidRDefault="00B03AFC">
            <w:pPr>
              <w:pStyle w:val="EndnotesAbbrev"/>
            </w:pPr>
            <w:r>
              <w:t>AR = Assembly resolution</w:t>
            </w:r>
          </w:p>
        </w:tc>
        <w:tc>
          <w:tcPr>
            <w:tcW w:w="3652" w:type="dxa"/>
          </w:tcPr>
          <w:p w14:paraId="0833D7AA" w14:textId="77777777" w:rsidR="00B03AFC" w:rsidRDefault="00B03AFC" w:rsidP="00B03AFC">
            <w:pPr>
              <w:pStyle w:val="EndnotesAbbrev"/>
            </w:pPr>
            <w:r>
              <w:t>orig = original</w:t>
            </w:r>
          </w:p>
        </w:tc>
      </w:tr>
      <w:tr w:rsidR="00B03AFC" w14:paraId="008E687B" w14:textId="77777777" w:rsidTr="00B03AFC">
        <w:tc>
          <w:tcPr>
            <w:tcW w:w="3720" w:type="dxa"/>
          </w:tcPr>
          <w:p w14:paraId="44EDF67E" w14:textId="77777777" w:rsidR="00B03AFC" w:rsidRDefault="00B03AFC">
            <w:pPr>
              <w:pStyle w:val="EndnotesAbbrev"/>
            </w:pPr>
            <w:r>
              <w:t>ch = chapter</w:t>
            </w:r>
          </w:p>
        </w:tc>
        <w:tc>
          <w:tcPr>
            <w:tcW w:w="3652" w:type="dxa"/>
          </w:tcPr>
          <w:p w14:paraId="78160A19" w14:textId="77777777" w:rsidR="00B03AFC" w:rsidRDefault="00B03AFC" w:rsidP="00B03AFC">
            <w:pPr>
              <w:pStyle w:val="EndnotesAbbrev"/>
            </w:pPr>
            <w:r>
              <w:t>par = paragraph/subparagraph</w:t>
            </w:r>
          </w:p>
        </w:tc>
      </w:tr>
      <w:tr w:rsidR="00B03AFC" w14:paraId="5B05B2EB" w14:textId="77777777" w:rsidTr="00B03AFC">
        <w:tc>
          <w:tcPr>
            <w:tcW w:w="3720" w:type="dxa"/>
          </w:tcPr>
          <w:p w14:paraId="724AF2D9" w14:textId="77777777" w:rsidR="00B03AFC" w:rsidRDefault="00B03AFC">
            <w:pPr>
              <w:pStyle w:val="EndnotesAbbrev"/>
            </w:pPr>
            <w:r>
              <w:t>CN = Commencement notice</w:t>
            </w:r>
          </w:p>
        </w:tc>
        <w:tc>
          <w:tcPr>
            <w:tcW w:w="3652" w:type="dxa"/>
          </w:tcPr>
          <w:p w14:paraId="40536991" w14:textId="77777777" w:rsidR="00B03AFC" w:rsidRDefault="00B03AFC" w:rsidP="00B03AFC">
            <w:pPr>
              <w:pStyle w:val="EndnotesAbbrev"/>
            </w:pPr>
            <w:r>
              <w:t>pres = present</w:t>
            </w:r>
          </w:p>
        </w:tc>
      </w:tr>
      <w:tr w:rsidR="00B03AFC" w14:paraId="0BC96957" w14:textId="77777777" w:rsidTr="00B03AFC">
        <w:tc>
          <w:tcPr>
            <w:tcW w:w="3720" w:type="dxa"/>
          </w:tcPr>
          <w:p w14:paraId="04ADDA02" w14:textId="77777777" w:rsidR="00B03AFC" w:rsidRDefault="00B03AFC">
            <w:pPr>
              <w:pStyle w:val="EndnotesAbbrev"/>
            </w:pPr>
            <w:r>
              <w:t>def = definition</w:t>
            </w:r>
          </w:p>
        </w:tc>
        <w:tc>
          <w:tcPr>
            <w:tcW w:w="3652" w:type="dxa"/>
          </w:tcPr>
          <w:p w14:paraId="1C914323" w14:textId="77777777" w:rsidR="00B03AFC" w:rsidRDefault="00B03AFC" w:rsidP="00B03AFC">
            <w:pPr>
              <w:pStyle w:val="EndnotesAbbrev"/>
            </w:pPr>
            <w:r>
              <w:t>prev = previous</w:t>
            </w:r>
          </w:p>
        </w:tc>
      </w:tr>
      <w:tr w:rsidR="00B03AFC" w14:paraId="788F588A" w14:textId="77777777" w:rsidTr="00B03AFC">
        <w:tc>
          <w:tcPr>
            <w:tcW w:w="3720" w:type="dxa"/>
          </w:tcPr>
          <w:p w14:paraId="48DAD6FE" w14:textId="77777777" w:rsidR="00B03AFC" w:rsidRDefault="00B03AFC">
            <w:pPr>
              <w:pStyle w:val="EndnotesAbbrev"/>
            </w:pPr>
            <w:r>
              <w:t>DI = Disallowable instrument</w:t>
            </w:r>
          </w:p>
        </w:tc>
        <w:tc>
          <w:tcPr>
            <w:tcW w:w="3652" w:type="dxa"/>
          </w:tcPr>
          <w:p w14:paraId="0E76A472" w14:textId="77777777" w:rsidR="00B03AFC" w:rsidRDefault="00B03AFC" w:rsidP="00B03AFC">
            <w:pPr>
              <w:pStyle w:val="EndnotesAbbrev"/>
            </w:pPr>
            <w:r>
              <w:t>(prev...) = previously</w:t>
            </w:r>
          </w:p>
        </w:tc>
      </w:tr>
      <w:tr w:rsidR="00B03AFC" w14:paraId="322E004B" w14:textId="77777777" w:rsidTr="00B03AFC">
        <w:tc>
          <w:tcPr>
            <w:tcW w:w="3720" w:type="dxa"/>
          </w:tcPr>
          <w:p w14:paraId="2E44B001" w14:textId="77777777" w:rsidR="00B03AFC" w:rsidRDefault="00B03AFC">
            <w:pPr>
              <w:pStyle w:val="EndnotesAbbrev"/>
            </w:pPr>
            <w:r>
              <w:t>dict = dictionary</w:t>
            </w:r>
          </w:p>
        </w:tc>
        <w:tc>
          <w:tcPr>
            <w:tcW w:w="3652" w:type="dxa"/>
          </w:tcPr>
          <w:p w14:paraId="1C20D23C" w14:textId="77777777" w:rsidR="00B03AFC" w:rsidRDefault="00B03AFC" w:rsidP="00B03AFC">
            <w:pPr>
              <w:pStyle w:val="EndnotesAbbrev"/>
            </w:pPr>
            <w:r>
              <w:t>pt = part</w:t>
            </w:r>
          </w:p>
        </w:tc>
      </w:tr>
      <w:tr w:rsidR="00B03AFC" w14:paraId="7D0CD18D" w14:textId="77777777" w:rsidTr="00B03AFC">
        <w:tc>
          <w:tcPr>
            <w:tcW w:w="3720" w:type="dxa"/>
          </w:tcPr>
          <w:p w14:paraId="29CE1570" w14:textId="77777777" w:rsidR="00B03AFC" w:rsidRDefault="00B03AFC">
            <w:pPr>
              <w:pStyle w:val="EndnotesAbbrev"/>
            </w:pPr>
            <w:r>
              <w:t xml:space="preserve">disallowed = disallowed by the Legislative </w:t>
            </w:r>
          </w:p>
        </w:tc>
        <w:tc>
          <w:tcPr>
            <w:tcW w:w="3652" w:type="dxa"/>
          </w:tcPr>
          <w:p w14:paraId="62193B82" w14:textId="77777777" w:rsidR="00B03AFC" w:rsidRDefault="00B03AFC" w:rsidP="00B03AFC">
            <w:pPr>
              <w:pStyle w:val="EndnotesAbbrev"/>
            </w:pPr>
            <w:r>
              <w:t>r = rule/subrule</w:t>
            </w:r>
          </w:p>
        </w:tc>
      </w:tr>
      <w:tr w:rsidR="00B03AFC" w14:paraId="784B7C3E" w14:textId="77777777" w:rsidTr="00B03AFC">
        <w:tc>
          <w:tcPr>
            <w:tcW w:w="3720" w:type="dxa"/>
          </w:tcPr>
          <w:p w14:paraId="6FCFFA91" w14:textId="77777777" w:rsidR="00B03AFC" w:rsidRDefault="00B03AFC">
            <w:pPr>
              <w:pStyle w:val="EndnotesAbbrev"/>
              <w:ind w:left="972"/>
            </w:pPr>
            <w:r>
              <w:t>Assembly</w:t>
            </w:r>
          </w:p>
        </w:tc>
        <w:tc>
          <w:tcPr>
            <w:tcW w:w="3652" w:type="dxa"/>
          </w:tcPr>
          <w:p w14:paraId="18CC7FB2" w14:textId="77777777" w:rsidR="00B03AFC" w:rsidRDefault="00B03AFC" w:rsidP="00B03AFC">
            <w:pPr>
              <w:pStyle w:val="EndnotesAbbrev"/>
            </w:pPr>
            <w:r>
              <w:t>reloc = relocated</w:t>
            </w:r>
          </w:p>
        </w:tc>
      </w:tr>
      <w:tr w:rsidR="00B03AFC" w14:paraId="455FD864" w14:textId="77777777" w:rsidTr="00B03AFC">
        <w:tc>
          <w:tcPr>
            <w:tcW w:w="3720" w:type="dxa"/>
          </w:tcPr>
          <w:p w14:paraId="02EA59A7" w14:textId="77777777" w:rsidR="00B03AFC" w:rsidRDefault="00B03AFC">
            <w:pPr>
              <w:pStyle w:val="EndnotesAbbrev"/>
            </w:pPr>
            <w:r>
              <w:t>div = division</w:t>
            </w:r>
          </w:p>
        </w:tc>
        <w:tc>
          <w:tcPr>
            <w:tcW w:w="3652" w:type="dxa"/>
          </w:tcPr>
          <w:p w14:paraId="737E0A58" w14:textId="77777777" w:rsidR="00B03AFC" w:rsidRDefault="00B03AFC" w:rsidP="00B03AFC">
            <w:pPr>
              <w:pStyle w:val="EndnotesAbbrev"/>
            </w:pPr>
            <w:r>
              <w:t>renum = renumbered</w:t>
            </w:r>
          </w:p>
        </w:tc>
      </w:tr>
      <w:tr w:rsidR="00B03AFC" w14:paraId="15F81D9E" w14:textId="77777777" w:rsidTr="00B03AFC">
        <w:tc>
          <w:tcPr>
            <w:tcW w:w="3720" w:type="dxa"/>
          </w:tcPr>
          <w:p w14:paraId="08FD6001" w14:textId="77777777" w:rsidR="00B03AFC" w:rsidRDefault="00B03AFC">
            <w:pPr>
              <w:pStyle w:val="EndnotesAbbrev"/>
            </w:pPr>
            <w:r>
              <w:t>exp = expires/expired</w:t>
            </w:r>
          </w:p>
        </w:tc>
        <w:tc>
          <w:tcPr>
            <w:tcW w:w="3652" w:type="dxa"/>
          </w:tcPr>
          <w:p w14:paraId="7B58BA83" w14:textId="77777777" w:rsidR="00B03AFC" w:rsidRDefault="00B03AFC" w:rsidP="00B03AFC">
            <w:pPr>
              <w:pStyle w:val="EndnotesAbbrev"/>
            </w:pPr>
            <w:r>
              <w:t>R[X] = Republication No</w:t>
            </w:r>
          </w:p>
        </w:tc>
      </w:tr>
      <w:tr w:rsidR="00B03AFC" w14:paraId="7ED7846F" w14:textId="77777777" w:rsidTr="00B03AFC">
        <w:tc>
          <w:tcPr>
            <w:tcW w:w="3720" w:type="dxa"/>
          </w:tcPr>
          <w:p w14:paraId="6A94EAC5" w14:textId="77777777" w:rsidR="00B03AFC" w:rsidRDefault="00B03AFC">
            <w:pPr>
              <w:pStyle w:val="EndnotesAbbrev"/>
            </w:pPr>
            <w:r>
              <w:t>Gaz = gazette</w:t>
            </w:r>
          </w:p>
        </w:tc>
        <w:tc>
          <w:tcPr>
            <w:tcW w:w="3652" w:type="dxa"/>
          </w:tcPr>
          <w:p w14:paraId="6DFF867E" w14:textId="77777777" w:rsidR="00B03AFC" w:rsidRDefault="00B03AFC" w:rsidP="00B03AFC">
            <w:pPr>
              <w:pStyle w:val="EndnotesAbbrev"/>
            </w:pPr>
            <w:r>
              <w:t>RI = reissue</w:t>
            </w:r>
          </w:p>
        </w:tc>
      </w:tr>
      <w:tr w:rsidR="00B03AFC" w14:paraId="0E4D6606" w14:textId="77777777" w:rsidTr="00B03AFC">
        <w:tc>
          <w:tcPr>
            <w:tcW w:w="3720" w:type="dxa"/>
          </w:tcPr>
          <w:p w14:paraId="2D008F7C" w14:textId="77777777" w:rsidR="00B03AFC" w:rsidRDefault="00B03AFC">
            <w:pPr>
              <w:pStyle w:val="EndnotesAbbrev"/>
            </w:pPr>
            <w:r>
              <w:t>hdg = heading</w:t>
            </w:r>
          </w:p>
        </w:tc>
        <w:tc>
          <w:tcPr>
            <w:tcW w:w="3652" w:type="dxa"/>
          </w:tcPr>
          <w:p w14:paraId="098D56F3" w14:textId="77777777" w:rsidR="00B03AFC" w:rsidRDefault="00B03AFC" w:rsidP="00B03AFC">
            <w:pPr>
              <w:pStyle w:val="EndnotesAbbrev"/>
            </w:pPr>
            <w:r>
              <w:t>s = section/subsection</w:t>
            </w:r>
          </w:p>
        </w:tc>
      </w:tr>
      <w:tr w:rsidR="00B03AFC" w14:paraId="7D48BA25" w14:textId="77777777" w:rsidTr="00B03AFC">
        <w:tc>
          <w:tcPr>
            <w:tcW w:w="3720" w:type="dxa"/>
          </w:tcPr>
          <w:p w14:paraId="4A4F9B11" w14:textId="77777777" w:rsidR="00B03AFC" w:rsidRDefault="00B03AFC">
            <w:pPr>
              <w:pStyle w:val="EndnotesAbbrev"/>
            </w:pPr>
            <w:r>
              <w:t>IA = Interpretation Act 1967</w:t>
            </w:r>
          </w:p>
        </w:tc>
        <w:tc>
          <w:tcPr>
            <w:tcW w:w="3652" w:type="dxa"/>
          </w:tcPr>
          <w:p w14:paraId="6AFCBF6D" w14:textId="77777777" w:rsidR="00B03AFC" w:rsidRDefault="00B03AFC" w:rsidP="00B03AFC">
            <w:pPr>
              <w:pStyle w:val="EndnotesAbbrev"/>
            </w:pPr>
            <w:r>
              <w:t>sch = schedule</w:t>
            </w:r>
          </w:p>
        </w:tc>
      </w:tr>
      <w:tr w:rsidR="00B03AFC" w14:paraId="2F96ED04" w14:textId="77777777" w:rsidTr="00B03AFC">
        <w:tc>
          <w:tcPr>
            <w:tcW w:w="3720" w:type="dxa"/>
          </w:tcPr>
          <w:p w14:paraId="6A1A1FE4" w14:textId="77777777" w:rsidR="00B03AFC" w:rsidRDefault="00B03AFC">
            <w:pPr>
              <w:pStyle w:val="EndnotesAbbrev"/>
            </w:pPr>
            <w:r>
              <w:t>ins = inserted/added</w:t>
            </w:r>
          </w:p>
        </w:tc>
        <w:tc>
          <w:tcPr>
            <w:tcW w:w="3652" w:type="dxa"/>
          </w:tcPr>
          <w:p w14:paraId="074650D0" w14:textId="77777777" w:rsidR="00B03AFC" w:rsidRDefault="00B03AFC" w:rsidP="00B03AFC">
            <w:pPr>
              <w:pStyle w:val="EndnotesAbbrev"/>
            </w:pPr>
            <w:r>
              <w:t>sdiv = subdivision</w:t>
            </w:r>
          </w:p>
        </w:tc>
      </w:tr>
      <w:tr w:rsidR="00B03AFC" w14:paraId="53114152" w14:textId="77777777" w:rsidTr="00B03AFC">
        <w:tc>
          <w:tcPr>
            <w:tcW w:w="3720" w:type="dxa"/>
          </w:tcPr>
          <w:p w14:paraId="4C0F87CC" w14:textId="77777777" w:rsidR="00B03AFC" w:rsidRDefault="00B03AFC">
            <w:pPr>
              <w:pStyle w:val="EndnotesAbbrev"/>
            </w:pPr>
            <w:r>
              <w:t>LA = Legislation Act 2001</w:t>
            </w:r>
          </w:p>
        </w:tc>
        <w:tc>
          <w:tcPr>
            <w:tcW w:w="3652" w:type="dxa"/>
          </w:tcPr>
          <w:p w14:paraId="0AD972AE" w14:textId="77777777" w:rsidR="00B03AFC" w:rsidRDefault="00B03AFC" w:rsidP="00B03AFC">
            <w:pPr>
              <w:pStyle w:val="EndnotesAbbrev"/>
            </w:pPr>
            <w:r>
              <w:t>SL = Subordinate law</w:t>
            </w:r>
          </w:p>
        </w:tc>
      </w:tr>
      <w:tr w:rsidR="00B03AFC" w14:paraId="20CA3C0E" w14:textId="77777777" w:rsidTr="00B03AFC">
        <w:tc>
          <w:tcPr>
            <w:tcW w:w="3720" w:type="dxa"/>
          </w:tcPr>
          <w:p w14:paraId="5803C4E6" w14:textId="77777777" w:rsidR="00B03AFC" w:rsidRDefault="00B03AFC">
            <w:pPr>
              <w:pStyle w:val="EndnotesAbbrev"/>
            </w:pPr>
            <w:r>
              <w:t>LR = legislation register</w:t>
            </w:r>
          </w:p>
        </w:tc>
        <w:tc>
          <w:tcPr>
            <w:tcW w:w="3652" w:type="dxa"/>
          </w:tcPr>
          <w:p w14:paraId="23A58ACA" w14:textId="77777777" w:rsidR="00B03AFC" w:rsidRDefault="00B03AFC" w:rsidP="00B03AFC">
            <w:pPr>
              <w:pStyle w:val="EndnotesAbbrev"/>
            </w:pPr>
            <w:r>
              <w:t>sub = substituted</w:t>
            </w:r>
          </w:p>
        </w:tc>
      </w:tr>
      <w:tr w:rsidR="00B03AFC" w14:paraId="077E6BBA" w14:textId="77777777" w:rsidTr="00B03AFC">
        <w:tc>
          <w:tcPr>
            <w:tcW w:w="3720" w:type="dxa"/>
          </w:tcPr>
          <w:p w14:paraId="096EA24E" w14:textId="77777777" w:rsidR="00B03AFC" w:rsidRDefault="00B03AFC">
            <w:pPr>
              <w:pStyle w:val="EndnotesAbbrev"/>
            </w:pPr>
            <w:r>
              <w:t>LRA = Legislation (Republication) Act 1996</w:t>
            </w:r>
          </w:p>
        </w:tc>
        <w:tc>
          <w:tcPr>
            <w:tcW w:w="3652" w:type="dxa"/>
          </w:tcPr>
          <w:p w14:paraId="74554D2B" w14:textId="77777777" w:rsidR="00B03AFC" w:rsidRDefault="00B03AFC" w:rsidP="00B03AFC">
            <w:pPr>
              <w:pStyle w:val="EndnotesAbbrev"/>
            </w:pPr>
            <w:r>
              <w:rPr>
                <w:u w:val="single"/>
              </w:rPr>
              <w:t>underlining</w:t>
            </w:r>
            <w:r>
              <w:t xml:space="preserve"> = whole or part not commenced</w:t>
            </w:r>
          </w:p>
        </w:tc>
      </w:tr>
      <w:tr w:rsidR="00B03AFC" w14:paraId="44DD560C" w14:textId="77777777" w:rsidTr="00B03AFC">
        <w:tc>
          <w:tcPr>
            <w:tcW w:w="3720" w:type="dxa"/>
          </w:tcPr>
          <w:p w14:paraId="17F770DA" w14:textId="77777777" w:rsidR="00B03AFC" w:rsidRDefault="00B03AFC">
            <w:pPr>
              <w:pStyle w:val="EndnotesAbbrev"/>
            </w:pPr>
            <w:r>
              <w:t>mod = modified/modification</w:t>
            </w:r>
          </w:p>
        </w:tc>
        <w:tc>
          <w:tcPr>
            <w:tcW w:w="3652" w:type="dxa"/>
          </w:tcPr>
          <w:p w14:paraId="0AB10A1B" w14:textId="77777777" w:rsidR="00B03AFC" w:rsidRDefault="00B03AFC" w:rsidP="00B03AFC">
            <w:pPr>
              <w:pStyle w:val="EndnotesAbbrev"/>
              <w:ind w:left="1073"/>
            </w:pPr>
            <w:r>
              <w:t>or to be expired</w:t>
            </w:r>
          </w:p>
        </w:tc>
      </w:tr>
    </w:tbl>
    <w:p w14:paraId="7A3AD296" w14:textId="77777777" w:rsidR="00B03AFC" w:rsidRPr="00BB6F39" w:rsidRDefault="00B03AFC" w:rsidP="00B03AFC"/>
    <w:p w14:paraId="3DADC897" w14:textId="77777777" w:rsidR="00B03AFC" w:rsidRPr="0047411E" w:rsidRDefault="00B03AFC" w:rsidP="00B03AFC">
      <w:pPr>
        <w:pStyle w:val="PageBreak"/>
      </w:pPr>
      <w:r w:rsidRPr="0047411E">
        <w:br w:type="page"/>
      </w:r>
    </w:p>
    <w:p w14:paraId="4EF52BAF" w14:textId="6EF0E1D4" w:rsidR="00B03AFC" w:rsidRPr="005B73A0" w:rsidRDefault="00B03AFC">
      <w:pPr>
        <w:pStyle w:val="Endnote20"/>
      </w:pPr>
      <w:bookmarkStart w:id="170" w:name="_Toc82167567"/>
      <w:r w:rsidRPr="00AF4105">
        <w:rPr>
          <w:rStyle w:val="charTableNo"/>
        </w:rPr>
        <w:lastRenderedPageBreak/>
        <w:t>3</w:t>
      </w:r>
      <w:r>
        <w:tab/>
      </w:r>
      <w:r w:rsidRPr="00AF4105">
        <w:rPr>
          <w:rStyle w:val="charTableText"/>
        </w:rPr>
        <w:t>Legislation history</w:t>
      </w:r>
      <w:bookmarkEnd w:id="170"/>
    </w:p>
    <w:bookmarkStart w:id="171" w:name="_Hlk40791714"/>
    <w:bookmarkStart w:id="172" w:name="_Hlk82167366"/>
    <w:p w14:paraId="2A14854B" w14:textId="764D72FB" w:rsidR="00C94012" w:rsidRPr="00C94012" w:rsidRDefault="006C479C" w:rsidP="00C94012">
      <w:pPr>
        <w:pStyle w:val="NewAct"/>
      </w:pPr>
      <w:r w:rsidRPr="006C479C">
        <w:rPr>
          <w:rStyle w:val="charCitHyperlinkAbbrev"/>
        </w:rPr>
        <w:fldChar w:fldCharType="begin"/>
      </w:r>
      <w:r>
        <w:rPr>
          <w:rStyle w:val="charCitHyperlinkAbbrev"/>
        </w:rPr>
        <w:instrText>HYPERLINK "https://legislation.nsw.gov.au/view/whole/html/inforce/current/act-2012-088" \o "Act 2012 No 88 (NSW)"</w:instrText>
      </w:r>
      <w:r w:rsidRPr="006C479C">
        <w:rPr>
          <w:rStyle w:val="charCitHyperlinkAbbrev"/>
        </w:rPr>
        <w:fldChar w:fldCharType="separate"/>
      </w:r>
      <w:r w:rsidRPr="006C479C">
        <w:rPr>
          <w:rStyle w:val="charCitHyperlinkAbbrev"/>
        </w:rPr>
        <w:t>Electronic Conveyancing (Adoption of National Law) Act 2012</w:t>
      </w:r>
      <w:r w:rsidRPr="006C479C">
        <w:rPr>
          <w:rStyle w:val="charCitHyperlinkAbbrev"/>
        </w:rPr>
        <w:fldChar w:fldCharType="end"/>
      </w:r>
      <w:r w:rsidR="00D96A2F">
        <w:br/>
        <w:t xml:space="preserve">Act 2012 </w:t>
      </w:r>
      <w:r w:rsidR="00C94012" w:rsidRPr="00C94012">
        <w:t>No 88</w:t>
      </w:r>
      <w:r w:rsidR="0075611B">
        <w:t xml:space="preserve"> </w:t>
      </w:r>
      <w:r w:rsidR="00C94012" w:rsidRPr="00C94012">
        <w:t>(NSW)</w:t>
      </w:r>
      <w:r w:rsidR="0075611B">
        <w:t xml:space="preserve"> appendix</w:t>
      </w:r>
    </w:p>
    <w:p w14:paraId="3F49AAE2" w14:textId="555C3664" w:rsidR="00C94012" w:rsidRDefault="0075611B" w:rsidP="00C94012">
      <w:pPr>
        <w:pStyle w:val="Actdetails"/>
      </w:pPr>
      <w:r>
        <w:t>date of assent</w:t>
      </w:r>
      <w:r w:rsidR="00FA2811">
        <w:t xml:space="preserve"> 20 November 2012</w:t>
      </w:r>
    </w:p>
    <w:bookmarkEnd w:id="171"/>
    <w:p w14:paraId="073FEAEB" w14:textId="05B12D20" w:rsidR="00B3281D" w:rsidRDefault="001F4674" w:rsidP="00B3281D">
      <w:pPr>
        <w:pStyle w:val="Actdetails"/>
      </w:pPr>
      <w:r>
        <w:t xml:space="preserve">appendix </w:t>
      </w:r>
      <w:r w:rsidR="00B3281D">
        <w:t>commenced 1 J</w:t>
      </w:r>
      <w:r>
        <w:t>une 2020</w:t>
      </w:r>
      <w:r w:rsidR="00B3281D">
        <w:t xml:space="preserve"> (</w:t>
      </w:r>
      <w:r w:rsidR="006C479C">
        <w:t xml:space="preserve">see </w:t>
      </w:r>
      <w:r>
        <w:t xml:space="preserve">appendix </w:t>
      </w:r>
      <w:r w:rsidR="00B3281D">
        <w:t>s 2</w:t>
      </w:r>
      <w:r w:rsidR="006C479C">
        <w:t>)</w:t>
      </w:r>
    </w:p>
    <w:bookmarkEnd w:id="172"/>
    <w:p w14:paraId="76FFA17E" w14:textId="4DEA59AD" w:rsidR="004C07A4" w:rsidRDefault="004C07A4">
      <w:pPr>
        <w:pStyle w:val="Asamby"/>
      </w:pPr>
      <w:r>
        <w:t>as applied and as modified by</w:t>
      </w:r>
    </w:p>
    <w:p w14:paraId="02C6AB8A" w14:textId="5FA46D00" w:rsidR="004C07A4" w:rsidRDefault="00763BFA" w:rsidP="00CD72BD">
      <w:pPr>
        <w:pStyle w:val="NewAct"/>
      </w:pPr>
      <w:hyperlink r:id="rId41" w:anchor="history" w:tooltip="A2020-15" w:history="1">
        <w:r w:rsidR="00CD72BD" w:rsidRPr="00CD72BD">
          <w:rPr>
            <w:rStyle w:val="charCitHyperlinkAbbrev"/>
          </w:rPr>
          <w:t>Electronic Conveyancing National Law (ACT) Act 2020</w:t>
        </w:r>
      </w:hyperlink>
      <w:r w:rsidR="00CD72BD">
        <w:t xml:space="preserve"> A2020-15</w:t>
      </w:r>
    </w:p>
    <w:p w14:paraId="02B9E17B" w14:textId="58199416" w:rsidR="00CD72BD" w:rsidRDefault="00CD72BD" w:rsidP="00CD72BD">
      <w:pPr>
        <w:pStyle w:val="Actdetails"/>
      </w:pPr>
      <w:r>
        <w:t>notified LR 13 May 2020</w:t>
      </w:r>
    </w:p>
    <w:p w14:paraId="685301BB" w14:textId="426F2DDB" w:rsidR="00CD72BD" w:rsidRDefault="00CD72BD" w:rsidP="00CD72BD">
      <w:pPr>
        <w:pStyle w:val="Actdetails"/>
      </w:pPr>
      <w:r>
        <w:t>s 1, s 2 commenced 13 May 2020 (LA s 75 (1))</w:t>
      </w:r>
    </w:p>
    <w:p w14:paraId="3E3F0FCA" w14:textId="58427C1E" w:rsidR="00CD72BD" w:rsidRPr="00CD72BD" w:rsidRDefault="0075611B" w:rsidP="00CD72BD">
      <w:pPr>
        <w:pStyle w:val="Actdetails"/>
      </w:pPr>
      <w:r>
        <w:t>remainder</w:t>
      </w:r>
      <w:r w:rsidR="00CD72BD">
        <w:t xml:space="preserve"> commenced 1 June 2020</w:t>
      </w:r>
      <w:r w:rsidR="00AD67FE">
        <w:t xml:space="preserve"> (s 2)</w:t>
      </w:r>
    </w:p>
    <w:p w14:paraId="608D9168" w14:textId="418ABD6C" w:rsidR="00B03AFC" w:rsidRPr="005B73A0" w:rsidRDefault="00B03AFC">
      <w:pPr>
        <w:pStyle w:val="Endnote20"/>
      </w:pPr>
      <w:bookmarkStart w:id="173" w:name="_Toc82167568"/>
      <w:r w:rsidRPr="00AF4105">
        <w:rPr>
          <w:rStyle w:val="charTableNo"/>
        </w:rPr>
        <w:t>4</w:t>
      </w:r>
      <w:r>
        <w:tab/>
      </w:r>
      <w:r w:rsidRPr="00AF4105">
        <w:rPr>
          <w:rStyle w:val="charTableText"/>
        </w:rPr>
        <w:t>Amendment history</w:t>
      </w:r>
      <w:bookmarkEnd w:id="173"/>
    </w:p>
    <w:p w14:paraId="618F31AB" w14:textId="227D61CA" w:rsidR="005B6B58" w:rsidRPr="005B6B58" w:rsidRDefault="005B6B58" w:rsidP="005B6B58">
      <w:pPr>
        <w:pStyle w:val="AmdtsEntryHd"/>
      </w:pPr>
      <w:r w:rsidRPr="005B6B58">
        <w:t>Publication of operating requirements and participation rules</w:t>
      </w:r>
    </w:p>
    <w:p w14:paraId="3F1D552E" w14:textId="41F681D3" w:rsidR="005B6B58" w:rsidRDefault="005B6B58" w:rsidP="005B6B58">
      <w:pPr>
        <w:pStyle w:val="AmdtsEntries"/>
      </w:pPr>
      <w:r>
        <w:t>s 25</w:t>
      </w:r>
      <w:r>
        <w:tab/>
      </w:r>
      <w:r w:rsidR="00201CAC">
        <w:t xml:space="preserve">sub as </w:t>
      </w:r>
      <w:r w:rsidR="006A42E3">
        <w:t>mod</w:t>
      </w:r>
      <w:r>
        <w:t xml:space="preserve"> </w:t>
      </w:r>
      <w:hyperlink r:id="rId42" w:anchor="history" w:tooltip="Electronic Conveyancing National Law (ACT) Act 2020" w:history="1">
        <w:r w:rsidRPr="003A4F3F">
          <w:rPr>
            <w:rStyle w:val="charCitHyperlinkAbbrev"/>
          </w:rPr>
          <w:t>A2020-15</w:t>
        </w:r>
      </w:hyperlink>
      <w:r>
        <w:t xml:space="preserve"> </w:t>
      </w:r>
      <w:r w:rsidR="006A42E3">
        <w:t>mod</w:t>
      </w:r>
      <w:r>
        <w:t xml:space="preserve"> 1.1</w:t>
      </w:r>
    </w:p>
    <w:p w14:paraId="49CEB863" w14:textId="48F191C7" w:rsidR="00201CAC" w:rsidRPr="00201CAC" w:rsidRDefault="00201CAC" w:rsidP="005B6B58">
      <w:pPr>
        <w:pStyle w:val="AmdtsEntries"/>
        <w:rPr>
          <w:u w:val="single"/>
        </w:rPr>
      </w:pPr>
      <w:r>
        <w:tab/>
      </w:r>
      <w:r w:rsidRPr="00201CAC">
        <w:rPr>
          <w:u w:val="single"/>
        </w:rPr>
        <w:t>(5), (6) exp 1 June 2021 (s 25 (6))</w:t>
      </w:r>
    </w:p>
    <w:p w14:paraId="4CF57A62" w14:textId="1A174785" w:rsidR="005B6B58" w:rsidRDefault="005B6B58" w:rsidP="005B6B58">
      <w:pPr>
        <w:pStyle w:val="AmdtsEntryHd"/>
      </w:pPr>
      <w:r w:rsidRPr="000F5828">
        <w:t>Registrar may refer matter to appropriate authority</w:t>
      </w:r>
    </w:p>
    <w:p w14:paraId="77D0B263" w14:textId="28DF59EA" w:rsidR="005B6B58" w:rsidRPr="005B6B58" w:rsidRDefault="005B6B58" w:rsidP="005B6B58">
      <w:pPr>
        <w:pStyle w:val="AmdtsEntries"/>
      </w:pPr>
      <w:r>
        <w:t>s 35</w:t>
      </w:r>
      <w:r>
        <w:tab/>
      </w:r>
      <w:r w:rsidR="006A42E3">
        <w:t>mod</w:t>
      </w:r>
      <w:r>
        <w:t xml:space="preserve"> </w:t>
      </w:r>
      <w:hyperlink r:id="rId43" w:anchor="history" w:tooltip="Electronic Conveyancing National Law (ACT) Act 2020" w:history="1">
        <w:r w:rsidRPr="003A4F3F">
          <w:rPr>
            <w:rStyle w:val="charCitHyperlinkAbbrev"/>
          </w:rPr>
          <w:t>A2020-15</w:t>
        </w:r>
      </w:hyperlink>
      <w:r>
        <w:t xml:space="preserve"> </w:t>
      </w:r>
      <w:r w:rsidR="006A42E3">
        <w:t>mod</w:t>
      </w:r>
      <w:r>
        <w:t xml:space="preserve"> 1.2</w:t>
      </w:r>
    </w:p>
    <w:p w14:paraId="0DB568B0" w14:textId="77777777" w:rsidR="005B73A0" w:rsidRDefault="005B73A0" w:rsidP="00D96A2F">
      <w:pPr>
        <w:pStyle w:val="05EndNote"/>
        <w:sectPr w:rsidR="005B73A0">
          <w:headerReference w:type="even" r:id="rId44"/>
          <w:headerReference w:type="default" r:id="rId45"/>
          <w:footerReference w:type="even" r:id="rId46"/>
          <w:footerReference w:type="default" r:id="rId47"/>
          <w:pgSz w:w="11907" w:h="16839" w:code="9"/>
          <w:pgMar w:top="3000" w:right="1900" w:bottom="2500" w:left="2300" w:header="2480" w:footer="2100" w:gutter="0"/>
          <w:cols w:space="720"/>
          <w:docGrid w:linePitch="254"/>
        </w:sectPr>
      </w:pPr>
    </w:p>
    <w:p w14:paraId="7088A74B" w14:textId="77777777" w:rsidR="00B03AFC" w:rsidRDefault="00B03AFC"/>
    <w:p w14:paraId="4586DD36" w14:textId="77777777" w:rsidR="00B03AFC" w:rsidRDefault="00B03AFC"/>
    <w:p w14:paraId="61E128EC" w14:textId="77777777" w:rsidR="00B03AFC" w:rsidRDefault="00B03AFC"/>
    <w:p w14:paraId="15EBCA71" w14:textId="77777777" w:rsidR="00B03AFC" w:rsidRDefault="00B03AFC">
      <w:pPr>
        <w:rPr>
          <w:color w:val="000000"/>
          <w:sz w:val="20"/>
        </w:rPr>
      </w:pPr>
    </w:p>
    <w:p w14:paraId="11C20953" w14:textId="2EAAA0D8" w:rsidR="00B03AFC" w:rsidRDefault="00B03AFC">
      <w:pPr>
        <w:rPr>
          <w:color w:val="000000"/>
          <w:sz w:val="22"/>
        </w:rPr>
      </w:pPr>
    </w:p>
    <w:p w14:paraId="62E951CA" w14:textId="7472BDC2" w:rsidR="00127C1A" w:rsidRDefault="00127C1A">
      <w:pPr>
        <w:rPr>
          <w:color w:val="000000"/>
          <w:sz w:val="22"/>
        </w:rPr>
      </w:pPr>
    </w:p>
    <w:p w14:paraId="70E6AA98" w14:textId="78874477" w:rsidR="00127C1A" w:rsidRDefault="00127C1A">
      <w:pPr>
        <w:rPr>
          <w:color w:val="000000"/>
          <w:sz w:val="22"/>
        </w:rPr>
      </w:pPr>
    </w:p>
    <w:p w14:paraId="785A8875" w14:textId="0F926E37" w:rsidR="00127C1A" w:rsidRDefault="00127C1A">
      <w:pPr>
        <w:rPr>
          <w:color w:val="000000"/>
          <w:sz w:val="22"/>
        </w:rPr>
      </w:pPr>
    </w:p>
    <w:p w14:paraId="7F9B0007" w14:textId="11EFCDEA" w:rsidR="00127C1A" w:rsidRDefault="00127C1A">
      <w:pPr>
        <w:rPr>
          <w:color w:val="000000"/>
          <w:sz w:val="22"/>
        </w:rPr>
      </w:pPr>
    </w:p>
    <w:p w14:paraId="37BB3671" w14:textId="4A4CBCE7" w:rsidR="00127C1A" w:rsidRDefault="00127C1A">
      <w:pPr>
        <w:rPr>
          <w:color w:val="000000"/>
          <w:sz w:val="22"/>
        </w:rPr>
      </w:pPr>
    </w:p>
    <w:p w14:paraId="3237C547" w14:textId="51096B28" w:rsidR="00127C1A" w:rsidRDefault="00127C1A">
      <w:pPr>
        <w:rPr>
          <w:color w:val="000000"/>
          <w:sz w:val="22"/>
        </w:rPr>
      </w:pPr>
    </w:p>
    <w:p w14:paraId="7160CC33" w14:textId="774311F7" w:rsidR="00127C1A" w:rsidRDefault="00127C1A">
      <w:pPr>
        <w:rPr>
          <w:color w:val="000000"/>
          <w:sz w:val="22"/>
        </w:rPr>
      </w:pPr>
    </w:p>
    <w:p w14:paraId="6315294A" w14:textId="77777777" w:rsidR="00127C1A" w:rsidRDefault="00127C1A">
      <w:pPr>
        <w:rPr>
          <w:color w:val="000000"/>
          <w:sz w:val="22"/>
        </w:rPr>
      </w:pPr>
    </w:p>
    <w:p w14:paraId="5BEC7870" w14:textId="77777777" w:rsidR="00B03AFC" w:rsidRDefault="00B03AFC">
      <w:pPr>
        <w:rPr>
          <w:color w:val="000000"/>
          <w:sz w:val="22"/>
        </w:rPr>
      </w:pPr>
    </w:p>
    <w:p w14:paraId="54222987" w14:textId="5D29C2A8" w:rsidR="00B03AFC" w:rsidRPr="00127C1A" w:rsidRDefault="00B03AFC">
      <w:pPr>
        <w:rPr>
          <w:color w:val="000000"/>
          <w:sz w:val="22"/>
        </w:rPr>
      </w:pPr>
      <w:r>
        <w:rPr>
          <w:color w:val="000000"/>
          <w:sz w:val="22"/>
        </w:rPr>
        <w:t xml:space="preserve">©  Australian Capital Territory </w:t>
      </w:r>
      <w:r w:rsidR="0086066E">
        <w:rPr>
          <w:noProof/>
          <w:color w:val="000000"/>
          <w:sz w:val="22"/>
        </w:rPr>
        <w:t>2020</w:t>
      </w:r>
    </w:p>
    <w:p w14:paraId="7970E6E1" w14:textId="77777777" w:rsidR="00656904" w:rsidRDefault="00656904">
      <w:pPr>
        <w:pStyle w:val="06Copyright"/>
        <w:sectPr w:rsidR="00656904" w:rsidSect="001E0280">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3000" w:right="1900" w:bottom="2500" w:left="2300" w:header="2480" w:footer="2100" w:gutter="0"/>
          <w:pgNumType w:fmt="lowerRoman"/>
          <w:cols w:space="720"/>
          <w:titlePg/>
          <w:docGrid w:linePitch="326"/>
        </w:sectPr>
      </w:pPr>
    </w:p>
    <w:p w14:paraId="5CC2C3A3" w14:textId="5D433EDD" w:rsidR="00C71010" w:rsidRDefault="00C71010" w:rsidP="00B03AFC"/>
    <w:sectPr w:rsidR="00C71010" w:rsidSect="00B03AFC">
      <w:headerReference w:type="even" r:id="rId54"/>
      <w:headerReference w:type="default" r:id="rId55"/>
      <w:headerReference w:type="first" r:id="rId5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F3163" w14:textId="77777777" w:rsidR="00D96A2F" w:rsidRDefault="00D96A2F">
      <w:r>
        <w:separator/>
      </w:r>
    </w:p>
  </w:endnote>
  <w:endnote w:type="continuationSeparator" w:id="0">
    <w:p w14:paraId="323CB44A" w14:textId="77777777" w:rsidR="00D96A2F" w:rsidRDefault="00D9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B1B6D" w14:textId="20017AEB" w:rsidR="00763BFA" w:rsidRPr="00763BFA" w:rsidRDefault="00763BFA" w:rsidP="00763BFA">
    <w:pPr>
      <w:pStyle w:val="Footer"/>
      <w:jc w:val="center"/>
      <w:rPr>
        <w:rFonts w:cs="Arial"/>
        <w:sz w:val="14"/>
      </w:rPr>
    </w:pPr>
    <w:r w:rsidRPr="00763BF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FD7B0" w14:textId="77777777" w:rsidR="00D96A2F" w:rsidRDefault="00D96A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6A2F" w:rsidRPr="00CB3D59" w14:paraId="1643A523" w14:textId="77777777">
      <w:tc>
        <w:tcPr>
          <w:tcW w:w="847" w:type="pct"/>
        </w:tcPr>
        <w:p w14:paraId="0BA23C34" w14:textId="77777777" w:rsidR="00D96A2F" w:rsidRPr="00A752AE" w:rsidRDefault="00D96A2F" w:rsidP="00D96A2F">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9EC5262" w14:textId="1A1793AD" w:rsidR="00D96A2F" w:rsidRPr="00A752AE" w:rsidRDefault="00D96A2F" w:rsidP="00D96A2F">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D50663">
            <w:rPr>
              <w:rFonts w:cs="Arial"/>
              <w:szCs w:val="18"/>
            </w:rPr>
            <w:t>Electronic Conveyancing National Law </w:t>
          </w:r>
          <w:r>
            <w:t>(ACT)</w:t>
          </w:r>
          <w:r>
            <w:rPr>
              <w:rFonts w:cs="Arial"/>
              <w:szCs w:val="18"/>
            </w:rPr>
            <w:fldChar w:fldCharType="end"/>
          </w:r>
        </w:p>
        <w:p w14:paraId="2A215BFC" w14:textId="2D383F70" w:rsidR="00D96A2F" w:rsidRPr="00A752AE" w:rsidRDefault="00D96A2F" w:rsidP="00D96A2F">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Pr>
              <w:rFonts w:cs="Arial"/>
              <w:szCs w:val="18"/>
            </w:rPr>
            <w:t>01/06/20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Pr>
              <w:rFonts w:cs="Arial"/>
              <w:szCs w:val="18"/>
            </w:rPr>
            <w:t>-01/06/21</w:t>
          </w:r>
          <w:r w:rsidRPr="00A752AE">
            <w:rPr>
              <w:rFonts w:cs="Arial"/>
              <w:szCs w:val="18"/>
            </w:rPr>
            <w:fldChar w:fldCharType="end"/>
          </w:r>
        </w:p>
      </w:tc>
      <w:tc>
        <w:tcPr>
          <w:tcW w:w="1061" w:type="pct"/>
        </w:tcPr>
        <w:p w14:paraId="5CD298FA" w14:textId="76989C1E" w:rsidR="00D96A2F" w:rsidRPr="00A752AE" w:rsidRDefault="00D96A2F" w:rsidP="00D96A2F">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Pr>
              <w:rFonts w:cs="Arial"/>
              <w:szCs w:val="18"/>
            </w:rPr>
            <w:t>R1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Pr>
              <w:rFonts w:cs="Arial"/>
              <w:szCs w:val="18"/>
            </w:rPr>
            <w:t>01/06/20</w:t>
          </w:r>
          <w:r w:rsidRPr="00A752AE">
            <w:rPr>
              <w:rFonts w:cs="Arial"/>
              <w:szCs w:val="18"/>
            </w:rPr>
            <w:fldChar w:fldCharType="end"/>
          </w:r>
        </w:p>
      </w:tc>
    </w:tr>
  </w:tbl>
  <w:p w14:paraId="3C22DBEC" w14:textId="7DA8ABF5"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4FBF3" w14:textId="77777777" w:rsidR="00D96A2F" w:rsidRDefault="00D96A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6A2F" w:rsidRPr="00CB3D59" w14:paraId="10C4BA17" w14:textId="77777777">
      <w:tc>
        <w:tcPr>
          <w:tcW w:w="1061" w:type="pct"/>
        </w:tcPr>
        <w:p w14:paraId="11D28FE4" w14:textId="44BC81A3" w:rsidR="00D96A2F" w:rsidRPr="00A752AE" w:rsidRDefault="00D96A2F" w:rsidP="00D96A2F">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Pr>
              <w:rFonts w:cs="Arial"/>
              <w:szCs w:val="18"/>
            </w:rPr>
            <w:t>R1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Pr>
              <w:rFonts w:cs="Arial"/>
              <w:szCs w:val="18"/>
            </w:rPr>
            <w:t>01/06/20</w:t>
          </w:r>
          <w:r w:rsidRPr="00A752AE">
            <w:rPr>
              <w:rFonts w:cs="Arial"/>
              <w:szCs w:val="18"/>
            </w:rPr>
            <w:fldChar w:fldCharType="end"/>
          </w:r>
        </w:p>
      </w:tc>
      <w:tc>
        <w:tcPr>
          <w:tcW w:w="3092" w:type="pct"/>
        </w:tcPr>
        <w:p w14:paraId="55E6E5FC" w14:textId="6AB02183" w:rsidR="00D96A2F" w:rsidRPr="00A752AE" w:rsidRDefault="00D96A2F" w:rsidP="00D96A2F">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D50663">
            <w:rPr>
              <w:rFonts w:cs="Arial"/>
              <w:szCs w:val="18"/>
            </w:rPr>
            <w:t>Electronic Conveyancing National Law </w:t>
          </w:r>
          <w:r>
            <w:t>(ACT)</w:t>
          </w:r>
          <w:r>
            <w:rPr>
              <w:rFonts w:cs="Arial"/>
              <w:szCs w:val="18"/>
            </w:rPr>
            <w:fldChar w:fldCharType="end"/>
          </w:r>
        </w:p>
        <w:p w14:paraId="1611CB51" w14:textId="2D83B962" w:rsidR="00D96A2F" w:rsidRPr="00A752AE" w:rsidRDefault="00D96A2F" w:rsidP="00D96A2F">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Pr>
              <w:rFonts w:cs="Arial"/>
              <w:szCs w:val="18"/>
            </w:rPr>
            <w:t>01/06/20</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Pr>
              <w:rFonts w:cs="Arial"/>
              <w:szCs w:val="18"/>
            </w:rPr>
            <w:t>-01/06/21</w:t>
          </w:r>
          <w:r w:rsidRPr="00A752AE">
            <w:rPr>
              <w:rFonts w:cs="Arial"/>
              <w:szCs w:val="18"/>
            </w:rPr>
            <w:fldChar w:fldCharType="end"/>
          </w:r>
        </w:p>
      </w:tc>
      <w:tc>
        <w:tcPr>
          <w:tcW w:w="847" w:type="pct"/>
        </w:tcPr>
        <w:p w14:paraId="43B1A2F0" w14:textId="77777777" w:rsidR="00D96A2F" w:rsidRPr="00A752AE" w:rsidRDefault="00D96A2F" w:rsidP="00D96A2F">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623C338" w14:textId="3E207155"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9466" w14:textId="77777777" w:rsidR="00D96A2F" w:rsidRDefault="00D96A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6A2F" w14:paraId="16C80B55" w14:textId="77777777">
      <w:tc>
        <w:tcPr>
          <w:tcW w:w="847" w:type="pct"/>
        </w:tcPr>
        <w:p w14:paraId="2DF2EC84" w14:textId="77777777" w:rsidR="00D96A2F" w:rsidRDefault="00D96A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B68472A" w14:textId="7CA956A7" w:rsidR="00D96A2F" w:rsidRDefault="00763BFA">
          <w:pPr>
            <w:pStyle w:val="Footer"/>
            <w:jc w:val="center"/>
          </w:pPr>
          <w:r>
            <w:fldChar w:fldCharType="begin"/>
          </w:r>
          <w:r>
            <w:instrText xml:space="preserve"> REF Citation *\charformat </w:instrText>
          </w:r>
          <w:r>
            <w:fldChar w:fldCharType="separate"/>
          </w:r>
          <w:r w:rsidR="00D96A2F">
            <w:t>Electronic Conveyancing National Law (ACT)</w:t>
          </w:r>
          <w:r>
            <w:fldChar w:fldCharType="end"/>
          </w:r>
        </w:p>
        <w:p w14:paraId="4A7EED79" w14:textId="7319A6A4" w:rsidR="00D96A2F" w:rsidRDefault="00763BFA">
          <w:pPr>
            <w:pStyle w:val="FooterInfoCentre"/>
          </w:pPr>
          <w:r>
            <w:fldChar w:fldCharType="begin"/>
          </w:r>
          <w:r>
            <w:instrText xml:space="preserve"> DOCPROPERTY "Eff"  *\charformat </w:instrText>
          </w:r>
          <w:r>
            <w:fldChar w:fldCharType="separate"/>
          </w:r>
          <w:r w:rsidR="00D96A2F">
            <w:t xml:space="preserve">Effective:  </w:t>
          </w:r>
          <w:r>
            <w:fldChar w:fldCharType="end"/>
          </w:r>
          <w:r>
            <w:fldChar w:fldCharType="begin"/>
          </w:r>
          <w:r>
            <w:instrText xml:space="preserve"> DOCPROPERTY "StartDt"  *\charformat </w:instrText>
          </w:r>
          <w:r>
            <w:fldChar w:fldCharType="separate"/>
          </w:r>
          <w:r w:rsidR="00D96A2F">
            <w:t>01/06/20</w:t>
          </w:r>
          <w:r>
            <w:fldChar w:fldCharType="end"/>
          </w:r>
          <w:r>
            <w:fldChar w:fldCharType="begin"/>
          </w:r>
          <w:r>
            <w:instrText xml:space="preserve"> DOCPROPERTY "EndDt"  *\charformat </w:instrText>
          </w:r>
          <w:r>
            <w:fldChar w:fldCharType="separate"/>
          </w:r>
          <w:r w:rsidR="00D96A2F">
            <w:t>-01/06/21</w:t>
          </w:r>
          <w:r>
            <w:fldChar w:fldCharType="end"/>
          </w:r>
        </w:p>
      </w:tc>
      <w:tc>
        <w:tcPr>
          <w:tcW w:w="1061" w:type="pct"/>
        </w:tcPr>
        <w:p w14:paraId="02692549" w14:textId="14562DB1" w:rsidR="00D96A2F" w:rsidRDefault="00763BFA">
          <w:pPr>
            <w:pStyle w:val="Footer"/>
            <w:jc w:val="right"/>
          </w:pPr>
          <w:r>
            <w:fldChar w:fldCharType="begin"/>
          </w:r>
          <w:r>
            <w:instrText xml:space="preserve"> DOCPROPERTY "Category"  *\charformat  </w:instrText>
          </w:r>
          <w:r>
            <w:fldChar w:fldCharType="separate"/>
          </w:r>
          <w:r w:rsidR="00D96A2F">
            <w:t>R1</w:t>
          </w:r>
          <w:r>
            <w:fldChar w:fldCharType="end"/>
          </w:r>
          <w:r w:rsidR="00D96A2F">
            <w:br/>
          </w:r>
          <w:r>
            <w:fldChar w:fldCharType="begin"/>
          </w:r>
          <w:r>
            <w:instrText xml:space="preserve"> DOCPROPERTY "RepubDt"  *\charformat  </w:instrText>
          </w:r>
          <w:r>
            <w:fldChar w:fldCharType="separate"/>
          </w:r>
          <w:r w:rsidR="00D96A2F">
            <w:t>01/06/20</w:t>
          </w:r>
          <w:r>
            <w:fldChar w:fldCharType="end"/>
          </w:r>
        </w:p>
      </w:tc>
    </w:tr>
  </w:tbl>
  <w:p w14:paraId="13677CFF" w14:textId="20A57051"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7EAB9" w14:textId="77777777" w:rsidR="00D96A2F" w:rsidRDefault="00D96A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6A2F" w14:paraId="1450C44C" w14:textId="77777777">
      <w:tc>
        <w:tcPr>
          <w:tcW w:w="1061" w:type="pct"/>
        </w:tcPr>
        <w:p w14:paraId="28E481B7" w14:textId="098D3A96" w:rsidR="00D96A2F" w:rsidRDefault="00763BFA">
          <w:pPr>
            <w:pStyle w:val="Footer"/>
          </w:pPr>
          <w:r>
            <w:fldChar w:fldCharType="begin"/>
          </w:r>
          <w:r>
            <w:instrText xml:space="preserve"> DOCPROPERTY "Category"  *\charformat  </w:instrText>
          </w:r>
          <w:r>
            <w:fldChar w:fldCharType="separate"/>
          </w:r>
          <w:r w:rsidR="00D96A2F">
            <w:t>R1</w:t>
          </w:r>
          <w:r>
            <w:fldChar w:fldCharType="end"/>
          </w:r>
          <w:r w:rsidR="00D96A2F">
            <w:br/>
          </w:r>
          <w:r>
            <w:fldChar w:fldCharType="begin"/>
          </w:r>
          <w:r>
            <w:instrText xml:space="preserve"> DOCPROPERTY "RepubDt"  *\charformat  </w:instrText>
          </w:r>
          <w:r>
            <w:fldChar w:fldCharType="separate"/>
          </w:r>
          <w:r w:rsidR="00D96A2F">
            <w:t>01/06/20</w:t>
          </w:r>
          <w:r>
            <w:fldChar w:fldCharType="end"/>
          </w:r>
        </w:p>
      </w:tc>
      <w:tc>
        <w:tcPr>
          <w:tcW w:w="3092" w:type="pct"/>
        </w:tcPr>
        <w:p w14:paraId="61512065" w14:textId="640535C8" w:rsidR="00D96A2F" w:rsidRDefault="00763BFA">
          <w:pPr>
            <w:pStyle w:val="Footer"/>
            <w:jc w:val="center"/>
          </w:pPr>
          <w:r>
            <w:fldChar w:fldCharType="begin"/>
          </w:r>
          <w:r>
            <w:instrText xml:space="preserve"> REF Citation *\charformat </w:instrText>
          </w:r>
          <w:r>
            <w:fldChar w:fldCharType="separate"/>
          </w:r>
          <w:r w:rsidR="00D96A2F">
            <w:t>Electronic Conveyancing National Law (ACT)</w:t>
          </w:r>
          <w:r>
            <w:fldChar w:fldCharType="end"/>
          </w:r>
        </w:p>
        <w:p w14:paraId="0054B782" w14:textId="0B038D2B" w:rsidR="00D96A2F" w:rsidRDefault="00763BFA">
          <w:pPr>
            <w:pStyle w:val="FooterInfoCentre"/>
          </w:pPr>
          <w:r>
            <w:fldChar w:fldCharType="begin"/>
          </w:r>
          <w:r>
            <w:instrText xml:space="preserve"> DOCPROPERTY "Eff"  *\charformat </w:instrText>
          </w:r>
          <w:r>
            <w:fldChar w:fldCharType="separate"/>
          </w:r>
          <w:r w:rsidR="00D96A2F">
            <w:t xml:space="preserve">Effective:  </w:t>
          </w:r>
          <w:r>
            <w:fldChar w:fldCharType="end"/>
          </w:r>
          <w:r>
            <w:fldChar w:fldCharType="begin"/>
          </w:r>
          <w:r>
            <w:instrText xml:space="preserve"> DOCPROPERTY "StartDt"  *\charformat </w:instrText>
          </w:r>
          <w:r>
            <w:fldChar w:fldCharType="separate"/>
          </w:r>
          <w:r w:rsidR="00D96A2F">
            <w:t>01/06/20</w:t>
          </w:r>
          <w:r>
            <w:fldChar w:fldCharType="end"/>
          </w:r>
          <w:r>
            <w:fldChar w:fldCharType="begin"/>
          </w:r>
          <w:r>
            <w:instrText xml:space="preserve"> DOCPROPERTY "EndDt"  *\charformat </w:instrText>
          </w:r>
          <w:r>
            <w:fldChar w:fldCharType="separate"/>
          </w:r>
          <w:r w:rsidR="00D96A2F">
            <w:t>-01/06/21</w:t>
          </w:r>
          <w:r>
            <w:fldChar w:fldCharType="end"/>
          </w:r>
        </w:p>
      </w:tc>
      <w:tc>
        <w:tcPr>
          <w:tcW w:w="847" w:type="pct"/>
        </w:tcPr>
        <w:p w14:paraId="4D10B085" w14:textId="77777777" w:rsidR="00D96A2F" w:rsidRDefault="00D96A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98761A3" w14:textId="4AD9CD4A"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B2CE6" w14:textId="25B7660F" w:rsidR="00D96A2F" w:rsidRPr="00763BFA" w:rsidRDefault="00763BFA" w:rsidP="00763BFA">
    <w:pPr>
      <w:pStyle w:val="Footer"/>
      <w:jc w:val="center"/>
      <w:rPr>
        <w:rFonts w:cs="Arial"/>
        <w:sz w:val="14"/>
      </w:rPr>
    </w:pPr>
    <w:r w:rsidRPr="00763BF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76F1F" w14:textId="7CFD8A81" w:rsidR="00D96A2F" w:rsidRPr="00763BFA" w:rsidRDefault="00D96A2F" w:rsidP="00763BFA">
    <w:pPr>
      <w:pStyle w:val="Footer"/>
      <w:jc w:val="center"/>
      <w:rPr>
        <w:rFonts w:cs="Arial"/>
        <w:sz w:val="14"/>
      </w:rPr>
    </w:pPr>
    <w:r w:rsidRPr="00763BFA">
      <w:rPr>
        <w:rFonts w:cs="Arial"/>
        <w:sz w:val="14"/>
      </w:rPr>
      <w:fldChar w:fldCharType="begin"/>
    </w:r>
    <w:r w:rsidRPr="00763BFA">
      <w:rPr>
        <w:rFonts w:cs="Arial"/>
        <w:sz w:val="14"/>
      </w:rPr>
      <w:instrText xml:space="preserve"> COMMENTS  \* MERGEFORMAT </w:instrText>
    </w:r>
    <w:r w:rsidRPr="00763BFA">
      <w:rPr>
        <w:rFonts w:cs="Arial"/>
        <w:sz w:val="14"/>
      </w:rPr>
      <w:fldChar w:fldCharType="end"/>
    </w:r>
    <w:r w:rsidR="00763BFA" w:rsidRPr="00763BF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EE142" w14:textId="05D2A481" w:rsidR="00D96A2F" w:rsidRPr="00763BFA" w:rsidRDefault="00763BFA" w:rsidP="00763BFA">
    <w:pPr>
      <w:pStyle w:val="Footer"/>
      <w:jc w:val="center"/>
      <w:rPr>
        <w:rFonts w:cs="Arial"/>
        <w:sz w:val="14"/>
      </w:rPr>
    </w:pPr>
    <w:r w:rsidRPr="00763BF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4739B" w14:textId="5341D7D2" w:rsidR="00D96A2F" w:rsidRPr="00763BFA" w:rsidRDefault="00D96A2F" w:rsidP="00763BFA">
    <w:pPr>
      <w:pStyle w:val="Footer"/>
      <w:jc w:val="center"/>
      <w:rPr>
        <w:rFonts w:cs="Arial"/>
        <w:sz w:val="14"/>
      </w:rPr>
    </w:pPr>
    <w:r w:rsidRPr="00763BFA">
      <w:rPr>
        <w:rFonts w:cs="Arial"/>
        <w:sz w:val="14"/>
      </w:rPr>
      <w:fldChar w:fldCharType="begin"/>
    </w:r>
    <w:r w:rsidRPr="00763BFA">
      <w:rPr>
        <w:rFonts w:cs="Arial"/>
        <w:sz w:val="14"/>
      </w:rPr>
      <w:instrText xml:space="preserve"> DOCPROPERTY "Status" </w:instrText>
    </w:r>
    <w:r w:rsidRPr="00763BFA">
      <w:rPr>
        <w:rFonts w:cs="Arial"/>
        <w:sz w:val="14"/>
      </w:rPr>
      <w:fldChar w:fldCharType="separate"/>
    </w:r>
    <w:r w:rsidRPr="00763BFA">
      <w:rPr>
        <w:rFonts w:cs="Arial"/>
        <w:sz w:val="14"/>
      </w:rPr>
      <w:t xml:space="preserve"> </w:t>
    </w:r>
    <w:r w:rsidRPr="00763BFA">
      <w:rPr>
        <w:rFonts w:cs="Arial"/>
        <w:sz w:val="14"/>
      </w:rPr>
      <w:fldChar w:fldCharType="end"/>
    </w:r>
    <w:r w:rsidRPr="00763BFA">
      <w:rPr>
        <w:rFonts w:cs="Arial"/>
        <w:sz w:val="14"/>
      </w:rPr>
      <w:fldChar w:fldCharType="begin"/>
    </w:r>
    <w:r w:rsidRPr="00763BFA">
      <w:rPr>
        <w:rFonts w:cs="Arial"/>
        <w:sz w:val="14"/>
      </w:rPr>
      <w:instrText xml:space="preserve"> COMMENTS  \* MERGEFORMAT </w:instrText>
    </w:r>
    <w:r w:rsidRPr="00763BFA">
      <w:rPr>
        <w:rFonts w:cs="Arial"/>
        <w:sz w:val="14"/>
      </w:rPr>
      <w:fldChar w:fldCharType="end"/>
    </w:r>
    <w:r w:rsidR="00763BFA" w:rsidRPr="00763B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D7F5" w14:textId="639481BB" w:rsidR="00763BFA" w:rsidRPr="00763BFA" w:rsidRDefault="00763BFA" w:rsidP="00763BFA">
    <w:pPr>
      <w:pStyle w:val="Footer"/>
      <w:jc w:val="center"/>
      <w:rPr>
        <w:rFonts w:cs="Arial"/>
        <w:sz w:val="14"/>
      </w:rPr>
    </w:pPr>
    <w:r w:rsidRPr="00763BF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D0DDC" w14:textId="77777777" w:rsidR="00D96A2F" w:rsidRDefault="00D96A2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96A2F" w14:paraId="06850376" w14:textId="77777777">
      <w:tc>
        <w:tcPr>
          <w:tcW w:w="846" w:type="pct"/>
        </w:tcPr>
        <w:p w14:paraId="31E9B0E7" w14:textId="77777777" w:rsidR="00D96A2F" w:rsidRDefault="00D96A2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D344AAF" w14:textId="00F6552A" w:rsidR="00D96A2F" w:rsidRDefault="00763BFA">
          <w:pPr>
            <w:pStyle w:val="Footer"/>
            <w:jc w:val="center"/>
          </w:pPr>
          <w:r>
            <w:fldChar w:fldCharType="begin"/>
          </w:r>
          <w:r>
            <w:instrText xml:space="preserve"> REF Citation *\charformat </w:instrText>
          </w:r>
          <w:r>
            <w:fldChar w:fldCharType="separate"/>
          </w:r>
          <w:r w:rsidR="00D96A2F">
            <w:t>Electronic Conveyancing National Law (ACT)</w:t>
          </w:r>
          <w:r>
            <w:fldChar w:fldCharType="end"/>
          </w:r>
        </w:p>
        <w:p w14:paraId="0A220155" w14:textId="452E7E77" w:rsidR="00D96A2F" w:rsidRDefault="00763BFA">
          <w:pPr>
            <w:pStyle w:val="FooterInfoCentre"/>
          </w:pPr>
          <w:r>
            <w:fldChar w:fldCharType="begin"/>
          </w:r>
          <w:r>
            <w:instrText xml:space="preserve"> DOCPROPERTY "Eff"  </w:instrText>
          </w:r>
          <w:r>
            <w:fldChar w:fldCharType="separate"/>
          </w:r>
          <w:r w:rsidR="00D96A2F">
            <w:t xml:space="preserve">Effective:  </w:t>
          </w:r>
          <w:r>
            <w:fldChar w:fldCharType="end"/>
          </w:r>
          <w:r>
            <w:fldChar w:fldCharType="begin"/>
          </w:r>
          <w:r>
            <w:instrText xml:space="preserve"> DOCPROPERTY "StartDt"   </w:instrText>
          </w:r>
          <w:r>
            <w:fldChar w:fldCharType="separate"/>
          </w:r>
          <w:r w:rsidR="00D96A2F">
            <w:t>01/06/20</w:t>
          </w:r>
          <w:r>
            <w:fldChar w:fldCharType="end"/>
          </w:r>
          <w:r>
            <w:fldChar w:fldCharType="begin"/>
          </w:r>
          <w:r>
            <w:instrText xml:space="preserve"> DOCPROPERTY "EndDt"  </w:instrText>
          </w:r>
          <w:r>
            <w:fldChar w:fldCharType="separate"/>
          </w:r>
          <w:r w:rsidR="00D96A2F">
            <w:t>-01/06/21</w:t>
          </w:r>
          <w:r>
            <w:fldChar w:fldCharType="end"/>
          </w:r>
        </w:p>
      </w:tc>
      <w:tc>
        <w:tcPr>
          <w:tcW w:w="1061" w:type="pct"/>
        </w:tcPr>
        <w:p w14:paraId="5599C0C4" w14:textId="1308FFDE" w:rsidR="00D96A2F" w:rsidRDefault="00763BFA">
          <w:pPr>
            <w:pStyle w:val="Footer"/>
            <w:jc w:val="right"/>
          </w:pPr>
          <w:r>
            <w:fldChar w:fldCharType="begin"/>
          </w:r>
          <w:r>
            <w:instrText xml:space="preserve"> DOCPROPERTY "Category"  </w:instrText>
          </w:r>
          <w:r>
            <w:fldChar w:fldCharType="separate"/>
          </w:r>
          <w:r w:rsidR="00D96A2F">
            <w:t>R1</w:t>
          </w:r>
          <w:r>
            <w:fldChar w:fldCharType="end"/>
          </w:r>
          <w:r w:rsidR="00D96A2F">
            <w:br/>
          </w:r>
          <w:r>
            <w:fldChar w:fldCharType="begin"/>
          </w:r>
          <w:r>
            <w:instrText xml:space="preserve"> DOCPROPERTY "RepubDt"  </w:instrText>
          </w:r>
          <w:r>
            <w:fldChar w:fldCharType="separate"/>
          </w:r>
          <w:r w:rsidR="00D96A2F">
            <w:t>01/06/20</w:t>
          </w:r>
          <w:r>
            <w:fldChar w:fldCharType="end"/>
          </w:r>
        </w:p>
      </w:tc>
    </w:tr>
  </w:tbl>
  <w:p w14:paraId="37E27AB1" w14:textId="7082CAA0"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73CFF" w14:textId="77777777" w:rsidR="00D96A2F" w:rsidRDefault="00D96A2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96A2F" w14:paraId="64AED263" w14:textId="77777777">
      <w:tc>
        <w:tcPr>
          <w:tcW w:w="1061" w:type="pct"/>
        </w:tcPr>
        <w:p w14:paraId="3B4BFDF8" w14:textId="5B00F150" w:rsidR="00D96A2F" w:rsidRDefault="00763BFA">
          <w:pPr>
            <w:pStyle w:val="Footer"/>
          </w:pPr>
          <w:r>
            <w:fldChar w:fldCharType="begin"/>
          </w:r>
          <w:r>
            <w:instrText xml:space="preserve"> DOCPROPERTY "Category"  </w:instrText>
          </w:r>
          <w:r>
            <w:fldChar w:fldCharType="separate"/>
          </w:r>
          <w:r w:rsidR="00D96A2F">
            <w:t>R1</w:t>
          </w:r>
          <w:r>
            <w:fldChar w:fldCharType="end"/>
          </w:r>
          <w:r w:rsidR="00D96A2F">
            <w:br/>
          </w:r>
          <w:r>
            <w:fldChar w:fldCharType="begin"/>
          </w:r>
          <w:r>
            <w:instrText xml:space="preserve"> DOCPROPERTY "RepubDt"  </w:instrText>
          </w:r>
          <w:r>
            <w:fldChar w:fldCharType="separate"/>
          </w:r>
          <w:r w:rsidR="00D96A2F">
            <w:t>01/06/20</w:t>
          </w:r>
          <w:r>
            <w:fldChar w:fldCharType="end"/>
          </w:r>
        </w:p>
      </w:tc>
      <w:tc>
        <w:tcPr>
          <w:tcW w:w="3093" w:type="pct"/>
        </w:tcPr>
        <w:p w14:paraId="6D5AEC55" w14:textId="2D76F8FA" w:rsidR="00D96A2F" w:rsidRDefault="00763BFA">
          <w:pPr>
            <w:pStyle w:val="Footer"/>
            <w:jc w:val="center"/>
          </w:pPr>
          <w:r>
            <w:fldChar w:fldCharType="begin"/>
          </w:r>
          <w:r>
            <w:instrText xml:space="preserve"> REF Citation *\charformat </w:instrText>
          </w:r>
          <w:r>
            <w:fldChar w:fldCharType="separate"/>
          </w:r>
          <w:r w:rsidR="00D96A2F">
            <w:t>Electronic Conveyancing National Law (ACT)</w:t>
          </w:r>
          <w:r>
            <w:fldChar w:fldCharType="end"/>
          </w:r>
        </w:p>
        <w:p w14:paraId="54295F88" w14:textId="358DA803" w:rsidR="00D96A2F" w:rsidRDefault="00763BFA">
          <w:pPr>
            <w:pStyle w:val="FooterInfoCentre"/>
          </w:pPr>
          <w:r>
            <w:fldChar w:fldCharType="begin"/>
          </w:r>
          <w:r>
            <w:instrText xml:space="preserve"> DOCPROPERTY "Eff"  </w:instrText>
          </w:r>
          <w:r>
            <w:fldChar w:fldCharType="separate"/>
          </w:r>
          <w:r w:rsidR="00D96A2F">
            <w:t xml:space="preserve">Effective:  </w:t>
          </w:r>
          <w:r>
            <w:fldChar w:fldCharType="end"/>
          </w:r>
          <w:r>
            <w:fldChar w:fldCharType="begin"/>
          </w:r>
          <w:r>
            <w:instrText xml:space="preserve"> DOCPROPERTY "StartDt"  </w:instrText>
          </w:r>
          <w:r>
            <w:fldChar w:fldCharType="separate"/>
          </w:r>
          <w:r w:rsidR="00D96A2F">
            <w:t>01/06/20</w:t>
          </w:r>
          <w:r>
            <w:fldChar w:fldCharType="end"/>
          </w:r>
          <w:r>
            <w:fldChar w:fldCharType="begin"/>
          </w:r>
          <w:r>
            <w:instrText xml:space="preserve"> DOCPROPERTY "EndDt"  </w:instrText>
          </w:r>
          <w:r>
            <w:fldChar w:fldCharType="separate"/>
          </w:r>
          <w:r w:rsidR="00D96A2F">
            <w:t>-01/06/21</w:t>
          </w:r>
          <w:r>
            <w:fldChar w:fldCharType="end"/>
          </w:r>
        </w:p>
      </w:tc>
      <w:tc>
        <w:tcPr>
          <w:tcW w:w="846" w:type="pct"/>
        </w:tcPr>
        <w:p w14:paraId="5242B88D" w14:textId="77777777" w:rsidR="00D96A2F" w:rsidRDefault="00D96A2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C9FFA7" w14:textId="57BFB4AA"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D0916" w14:textId="77777777" w:rsidR="00D96A2F" w:rsidRDefault="00D96A2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96A2F" w14:paraId="3DFD4D74" w14:textId="77777777">
      <w:tc>
        <w:tcPr>
          <w:tcW w:w="1061" w:type="pct"/>
        </w:tcPr>
        <w:p w14:paraId="58527C70" w14:textId="0874B407" w:rsidR="00D96A2F" w:rsidRDefault="00763BFA">
          <w:pPr>
            <w:pStyle w:val="Footer"/>
          </w:pPr>
          <w:r>
            <w:fldChar w:fldCharType="begin"/>
          </w:r>
          <w:r>
            <w:instrText xml:space="preserve"> DOCPROPERTY "Category"  </w:instrText>
          </w:r>
          <w:r>
            <w:fldChar w:fldCharType="separate"/>
          </w:r>
          <w:r w:rsidR="00D96A2F">
            <w:t>R1</w:t>
          </w:r>
          <w:r>
            <w:fldChar w:fldCharType="end"/>
          </w:r>
          <w:r w:rsidR="00D96A2F">
            <w:br/>
          </w:r>
          <w:r>
            <w:fldChar w:fldCharType="begin"/>
          </w:r>
          <w:r>
            <w:instrText xml:space="preserve"> DOCPROPERTY "RepubDt"  </w:instrText>
          </w:r>
          <w:r>
            <w:fldChar w:fldCharType="separate"/>
          </w:r>
          <w:r w:rsidR="00D96A2F">
            <w:t>01/06/20</w:t>
          </w:r>
          <w:r>
            <w:fldChar w:fldCharType="end"/>
          </w:r>
        </w:p>
      </w:tc>
      <w:tc>
        <w:tcPr>
          <w:tcW w:w="3093" w:type="pct"/>
        </w:tcPr>
        <w:p w14:paraId="6F7CC0CE" w14:textId="25E94827" w:rsidR="00D96A2F" w:rsidRDefault="00763BFA">
          <w:pPr>
            <w:pStyle w:val="Footer"/>
            <w:jc w:val="center"/>
          </w:pPr>
          <w:r>
            <w:fldChar w:fldCharType="begin"/>
          </w:r>
          <w:r>
            <w:instrText xml:space="preserve"> REF Citation *\charformat </w:instrText>
          </w:r>
          <w:r>
            <w:fldChar w:fldCharType="separate"/>
          </w:r>
          <w:r w:rsidR="00D96A2F">
            <w:t>Electronic Conveyancing National Law (ACT)</w:t>
          </w:r>
          <w:r>
            <w:fldChar w:fldCharType="end"/>
          </w:r>
        </w:p>
        <w:p w14:paraId="1FFDA329" w14:textId="1194F429" w:rsidR="00D96A2F" w:rsidRDefault="00763BFA">
          <w:pPr>
            <w:pStyle w:val="FooterInfoCentre"/>
          </w:pPr>
          <w:r>
            <w:fldChar w:fldCharType="begin"/>
          </w:r>
          <w:r>
            <w:instrText xml:space="preserve"> DOCPROPERTY "Eff"  </w:instrText>
          </w:r>
          <w:r>
            <w:fldChar w:fldCharType="separate"/>
          </w:r>
          <w:r w:rsidR="00D96A2F">
            <w:t xml:space="preserve">Effective:  </w:t>
          </w:r>
          <w:r>
            <w:fldChar w:fldCharType="end"/>
          </w:r>
          <w:r>
            <w:fldChar w:fldCharType="begin"/>
          </w:r>
          <w:r>
            <w:instrText xml:space="preserve"> DOCPROPERTY "StartDt"   </w:instrText>
          </w:r>
          <w:r>
            <w:fldChar w:fldCharType="separate"/>
          </w:r>
          <w:r w:rsidR="00D96A2F">
            <w:t>01/06/20</w:t>
          </w:r>
          <w:r>
            <w:fldChar w:fldCharType="end"/>
          </w:r>
          <w:r>
            <w:fldChar w:fldCharType="begin"/>
          </w:r>
          <w:r>
            <w:instrText xml:space="preserve"> DOCPROPERTY "EndDt"  </w:instrText>
          </w:r>
          <w:r>
            <w:fldChar w:fldCharType="separate"/>
          </w:r>
          <w:r w:rsidR="00D96A2F">
            <w:t>-01/06/21</w:t>
          </w:r>
          <w:r>
            <w:fldChar w:fldCharType="end"/>
          </w:r>
        </w:p>
      </w:tc>
      <w:tc>
        <w:tcPr>
          <w:tcW w:w="846" w:type="pct"/>
        </w:tcPr>
        <w:p w14:paraId="60692D57" w14:textId="77777777" w:rsidR="00D96A2F" w:rsidRDefault="00D96A2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9135BB" w14:textId="73D544DC" w:rsidR="00D96A2F" w:rsidRPr="00763BFA" w:rsidRDefault="00763BFA" w:rsidP="00763BFA">
    <w:pPr>
      <w:pStyle w:val="Status"/>
      <w:rPr>
        <w:rFonts w:cs="Arial"/>
      </w:rPr>
    </w:pPr>
    <w:r w:rsidRPr="00763BF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C9B0C" w14:textId="77777777" w:rsidR="00D96A2F" w:rsidRDefault="00D96A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6A2F" w14:paraId="0255D3FE" w14:textId="77777777">
      <w:tc>
        <w:tcPr>
          <w:tcW w:w="847" w:type="pct"/>
        </w:tcPr>
        <w:p w14:paraId="4AF4D5A7" w14:textId="77777777" w:rsidR="00D96A2F" w:rsidRDefault="00D96A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DB54DA6" w14:textId="2F84D9CE" w:rsidR="00D96A2F" w:rsidRDefault="00763BFA">
          <w:pPr>
            <w:pStyle w:val="Footer"/>
            <w:jc w:val="center"/>
          </w:pPr>
          <w:r>
            <w:fldChar w:fldCharType="begin"/>
          </w:r>
          <w:r>
            <w:instrText xml:space="preserve"> REF Citation *\charformat </w:instrText>
          </w:r>
          <w:r>
            <w:fldChar w:fldCharType="separate"/>
          </w:r>
          <w:r w:rsidR="00D96A2F">
            <w:t>Electronic Conveyancing National Law (ACT)</w:t>
          </w:r>
          <w:r>
            <w:fldChar w:fldCharType="end"/>
          </w:r>
        </w:p>
        <w:p w14:paraId="1F7094F3" w14:textId="767D10C3" w:rsidR="00D96A2F" w:rsidRDefault="00763BFA">
          <w:pPr>
            <w:pStyle w:val="FooterInfoCentre"/>
          </w:pPr>
          <w:r>
            <w:fldChar w:fldCharType="begin"/>
          </w:r>
          <w:r>
            <w:instrText xml:space="preserve"> DOCPROPERTY "Eff"  *\charformat </w:instrText>
          </w:r>
          <w:r>
            <w:fldChar w:fldCharType="separate"/>
          </w:r>
          <w:r w:rsidR="00D96A2F">
            <w:t xml:space="preserve">Effective:  </w:t>
          </w:r>
          <w:r>
            <w:fldChar w:fldCharType="end"/>
          </w:r>
          <w:r>
            <w:fldChar w:fldCharType="begin"/>
          </w:r>
          <w:r>
            <w:instrText xml:space="preserve"> DOCPROPERTY "StartDt"  *\charformat </w:instrText>
          </w:r>
          <w:r>
            <w:fldChar w:fldCharType="separate"/>
          </w:r>
          <w:r w:rsidR="00D96A2F">
            <w:t>01/06/20</w:t>
          </w:r>
          <w:r>
            <w:fldChar w:fldCharType="end"/>
          </w:r>
          <w:r>
            <w:fldChar w:fldCharType="begin"/>
          </w:r>
          <w:r>
            <w:instrText xml:space="preserve"> DOCPROPERTY "EndDt"  *\charformat </w:instrText>
          </w:r>
          <w:r>
            <w:fldChar w:fldCharType="separate"/>
          </w:r>
          <w:r w:rsidR="00D96A2F">
            <w:t>-01/06/21</w:t>
          </w:r>
          <w:r>
            <w:fldChar w:fldCharType="end"/>
          </w:r>
        </w:p>
      </w:tc>
      <w:tc>
        <w:tcPr>
          <w:tcW w:w="1061" w:type="pct"/>
        </w:tcPr>
        <w:p w14:paraId="3D0EF83B" w14:textId="6D0F53FE" w:rsidR="00D96A2F" w:rsidRDefault="00763BFA">
          <w:pPr>
            <w:pStyle w:val="Footer"/>
            <w:jc w:val="right"/>
          </w:pPr>
          <w:r>
            <w:fldChar w:fldCharType="begin"/>
          </w:r>
          <w:r>
            <w:instrText xml:space="preserve"> DOCPROPERTY "Category"  *\charformat  </w:instrText>
          </w:r>
          <w:r>
            <w:fldChar w:fldCharType="separate"/>
          </w:r>
          <w:r w:rsidR="00D96A2F">
            <w:t>R1</w:t>
          </w:r>
          <w:r>
            <w:fldChar w:fldCharType="end"/>
          </w:r>
          <w:r w:rsidR="00D96A2F">
            <w:br/>
          </w:r>
          <w:r>
            <w:fldChar w:fldCharType="begin"/>
          </w:r>
          <w:r>
            <w:instrText xml:space="preserve"> DOCPROPERTY "RepubDt"  *\charformat  </w:instrText>
          </w:r>
          <w:r>
            <w:fldChar w:fldCharType="separate"/>
          </w:r>
          <w:r w:rsidR="00D96A2F">
            <w:t>01/06/20</w:t>
          </w:r>
          <w:r>
            <w:fldChar w:fldCharType="end"/>
          </w:r>
        </w:p>
      </w:tc>
    </w:tr>
  </w:tbl>
  <w:p w14:paraId="31B2619C" w14:textId="6CFCED17"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w:instrText>
    </w:r>
    <w:r w:rsidRPr="00763BFA">
      <w:rPr>
        <w:rFonts w:cs="Arial"/>
      </w:rPr>
      <w:instrText xml:space="preserve">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BBDF7" w14:textId="77777777" w:rsidR="00D96A2F" w:rsidRDefault="00D96A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6A2F" w14:paraId="2CFA5305" w14:textId="77777777">
      <w:tc>
        <w:tcPr>
          <w:tcW w:w="1061" w:type="pct"/>
        </w:tcPr>
        <w:p w14:paraId="1F6390E9" w14:textId="68451435" w:rsidR="00D96A2F" w:rsidRDefault="00763BFA">
          <w:pPr>
            <w:pStyle w:val="Footer"/>
          </w:pPr>
          <w:r>
            <w:fldChar w:fldCharType="begin"/>
          </w:r>
          <w:r>
            <w:instrText xml:space="preserve"> DOCPROPERTY "Category"  *\charformat  </w:instrText>
          </w:r>
          <w:r>
            <w:fldChar w:fldCharType="separate"/>
          </w:r>
          <w:r w:rsidR="00D96A2F">
            <w:t>R1</w:t>
          </w:r>
          <w:r>
            <w:fldChar w:fldCharType="end"/>
          </w:r>
          <w:r w:rsidR="00D96A2F">
            <w:br/>
          </w:r>
          <w:r>
            <w:fldChar w:fldCharType="begin"/>
          </w:r>
          <w:r>
            <w:instrText xml:space="preserve"> DOCPROPERTY "RepubDt"  *\charformat  </w:instrText>
          </w:r>
          <w:r>
            <w:fldChar w:fldCharType="separate"/>
          </w:r>
          <w:r w:rsidR="00D96A2F">
            <w:t>01/06/20</w:t>
          </w:r>
          <w:r>
            <w:fldChar w:fldCharType="end"/>
          </w:r>
        </w:p>
      </w:tc>
      <w:tc>
        <w:tcPr>
          <w:tcW w:w="3092" w:type="pct"/>
        </w:tcPr>
        <w:p w14:paraId="49BB0EF0" w14:textId="5B759345" w:rsidR="00D96A2F" w:rsidRDefault="00763BFA">
          <w:pPr>
            <w:pStyle w:val="Footer"/>
            <w:jc w:val="center"/>
          </w:pPr>
          <w:r>
            <w:fldChar w:fldCharType="begin"/>
          </w:r>
          <w:r>
            <w:instrText xml:space="preserve"> REF Citation *\charformat </w:instrText>
          </w:r>
          <w:r>
            <w:fldChar w:fldCharType="separate"/>
          </w:r>
          <w:r w:rsidR="00D96A2F">
            <w:t>Electronic Conveyancing National Law (ACT)</w:t>
          </w:r>
          <w:r>
            <w:fldChar w:fldCharType="end"/>
          </w:r>
        </w:p>
        <w:p w14:paraId="2838F44A" w14:textId="63611308" w:rsidR="00D96A2F" w:rsidRDefault="00763BFA">
          <w:pPr>
            <w:pStyle w:val="FooterInfoCentre"/>
          </w:pPr>
          <w:r>
            <w:fldChar w:fldCharType="begin"/>
          </w:r>
          <w:r>
            <w:instrText xml:space="preserve"> DOCPROPERTY "Eff"  *\charformat </w:instrText>
          </w:r>
          <w:r>
            <w:fldChar w:fldCharType="separate"/>
          </w:r>
          <w:r w:rsidR="00D96A2F">
            <w:t xml:space="preserve">Effective:  </w:t>
          </w:r>
          <w:r>
            <w:fldChar w:fldCharType="end"/>
          </w:r>
          <w:r>
            <w:fldChar w:fldCharType="begin"/>
          </w:r>
          <w:r>
            <w:instrText xml:space="preserve"> DOCPROPERTY "StartDt"  *\charformat </w:instrText>
          </w:r>
          <w:r>
            <w:fldChar w:fldCharType="separate"/>
          </w:r>
          <w:r w:rsidR="00D96A2F">
            <w:t>01/06/20</w:t>
          </w:r>
          <w:r>
            <w:fldChar w:fldCharType="end"/>
          </w:r>
          <w:r>
            <w:fldChar w:fldCharType="begin"/>
          </w:r>
          <w:r>
            <w:instrText xml:space="preserve"> DOCPROPERTY "EndDt"  *\charformat </w:instrText>
          </w:r>
          <w:r>
            <w:fldChar w:fldCharType="separate"/>
          </w:r>
          <w:r w:rsidR="00D96A2F">
            <w:t>-01/06/21</w:t>
          </w:r>
          <w:r>
            <w:fldChar w:fldCharType="end"/>
          </w:r>
        </w:p>
      </w:tc>
      <w:tc>
        <w:tcPr>
          <w:tcW w:w="847" w:type="pct"/>
        </w:tcPr>
        <w:p w14:paraId="2C009253" w14:textId="77777777" w:rsidR="00D96A2F" w:rsidRDefault="00D96A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A4FAAA1" w14:textId="1006B93C"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3CED" w14:textId="77777777" w:rsidR="00D96A2F" w:rsidRDefault="00D96A2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6A2F" w14:paraId="2D8F132A" w14:textId="77777777">
      <w:tc>
        <w:tcPr>
          <w:tcW w:w="1061" w:type="pct"/>
        </w:tcPr>
        <w:p w14:paraId="09132359" w14:textId="6FED961E" w:rsidR="00D96A2F" w:rsidRDefault="00763BFA">
          <w:pPr>
            <w:pStyle w:val="Footer"/>
          </w:pPr>
          <w:r>
            <w:fldChar w:fldCharType="begin"/>
          </w:r>
          <w:r>
            <w:instrText xml:space="preserve"> DOCPROPERTY "Category"  *\charformat  </w:instrText>
          </w:r>
          <w:r>
            <w:fldChar w:fldCharType="separate"/>
          </w:r>
          <w:r w:rsidR="00D96A2F">
            <w:t>R1</w:t>
          </w:r>
          <w:r>
            <w:fldChar w:fldCharType="end"/>
          </w:r>
          <w:r w:rsidR="00D96A2F">
            <w:br/>
          </w:r>
          <w:r>
            <w:fldChar w:fldCharType="begin"/>
          </w:r>
          <w:r>
            <w:instrText xml:space="preserve"> DOCPROPERTY "RepubDt"  *\charformat  </w:instrText>
          </w:r>
          <w:r>
            <w:fldChar w:fldCharType="separate"/>
          </w:r>
          <w:r w:rsidR="00D96A2F">
            <w:t>01/06/20</w:t>
          </w:r>
          <w:r>
            <w:fldChar w:fldCharType="end"/>
          </w:r>
        </w:p>
      </w:tc>
      <w:tc>
        <w:tcPr>
          <w:tcW w:w="3092" w:type="pct"/>
        </w:tcPr>
        <w:p w14:paraId="3E3FB93E" w14:textId="0CEF1B07" w:rsidR="00D96A2F" w:rsidRDefault="00763BFA">
          <w:pPr>
            <w:pStyle w:val="Footer"/>
            <w:jc w:val="center"/>
          </w:pPr>
          <w:r>
            <w:fldChar w:fldCharType="begin"/>
          </w:r>
          <w:r>
            <w:instrText xml:space="preserve"> REF Citation *\charformat </w:instrText>
          </w:r>
          <w:r>
            <w:fldChar w:fldCharType="separate"/>
          </w:r>
          <w:r w:rsidR="00D96A2F">
            <w:t>Electronic Conveyancing National Law (ACT)</w:t>
          </w:r>
          <w:r>
            <w:fldChar w:fldCharType="end"/>
          </w:r>
        </w:p>
        <w:p w14:paraId="2DB243EF" w14:textId="418110F2" w:rsidR="00D96A2F" w:rsidRDefault="00763BFA">
          <w:pPr>
            <w:pStyle w:val="FooterInfoCentre"/>
          </w:pPr>
          <w:r>
            <w:fldChar w:fldCharType="begin"/>
          </w:r>
          <w:r>
            <w:instrText xml:space="preserve"> DOCPROPERTY "Eff"  *\charformat </w:instrText>
          </w:r>
          <w:r>
            <w:fldChar w:fldCharType="separate"/>
          </w:r>
          <w:r w:rsidR="00D96A2F">
            <w:t xml:space="preserve">Effective:  </w:t>
          </w:r>
          <w:r>
            <w:fldChar w:fldCharType="end"/>
          </w:r>
          <w:r>
            <w:fldChar w:fldCharType="begin"/>
          </w:r>
          <w:r>
            <w:instrText xml:space="preserve"> DOCPROPERTY "StartDt"  *\charformat </w:instrText>
          </w:r>
          <w:r>
            <w:fldChar w:fldCharType="separate"/>
          </w:r>
          <w:r w:rsidR="00D96A2F">
            <w:t>01/06/20</w:t>
          </w:r>
          <w:r>
            <w:fldChar w:fldCharType="end"/>
          </w:r>
          <w:r>
            <w:fldChar w:fldCharType="begin"/>
          </w:r>
          <w:r>
            <w:instrText xml:space="preserve"> DOCPROPERTY "EndDt"  *\charformat </w:instrText>
          </w:r>
          <w:r>
            <w:fldChar w:fldCharType="separate"/>
          </w:r>
          <w:r w:rsidR="00D96A2F">
            <w:t>-01/06/21</w:t>
          </w:r>
          <w:r>
            <w:fldChar w:fldCharType="end"/>
          </w:r>
        </w:p>
      </w:tc>
      <w:tc>
        <w:tcPr>
          <w:tcW w:w="847" w:type="pct"/>
        </w:tcPr>
        <w:p w14:paraId="2AE4FB72" w14:textId="77777777" w:rsidR="00D96A2F" w:rsidRDefault="00D96A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4DF086C" w14:textId="64A45967" w:rsidR="00D96A2F" w:rsidRPr="00763BFA" w:rsidRDefault="00763BFA" w:rsidP="00763BFA">
    <w:pPr>
      <w:pStyle w:val="Status"/>
      <w:rPr>
        <w:rFonts w:cs="Arial"/>
      </w:rPr>
    </w:pPr>
    <w:r w:rsidRPr="00763BFA">
      <w:rPr>
        <w:rFonts w:cs="Arial"/>
      </w:rPr>
      <w:fldChar w:fldCharType="begin"/>
    </w:r>
    <w:r w:rsidRPr="00763BFA">
      <w:rPr>
        <w:rFonts w:cs="Arial"/>
      </w:rPr>
      <w:instrText xml:space="preserve"> DOCPROPERTY "Status" </w:instrText>
    </w:r>
    <w:r w:rsidRPr="00763BFA">
      <w:rPr>
        <w:rFonts w:cs="Arial"/>
      </w:rPr>
      <w:fldChar w:fldCharType="separate"/>
    </w:r>
    <w:r w:rsidR="00D96A2F" w:rsidRPr="00763BFA">
      <w:rPr>
        <w:rFonts w:cs="Arial"/>
      </w:rPr>
      <w:t xml:space="preserve"> </w:t>
    </w:r>
    <w:r w:rsidRPr="00763BFA">
      <w:rPr>
        <w:rFonts w:cs="Arial"/>
      </w:rPr>
      <w:fldChar w:fldCharType="end"/>
    </w:r>
    <w:r w:rsidRPr="00763BF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A4A58" w14:textId="77777777" w:rsidR="00D96A2F" w:rsidRDefault="00D96A2F">
      <w:r>
        <w:separator/>
      </w:r>
    </w:p>
  </w:footnote>
  <w:footnote w:type="continuationSeparator" w:id="0">
    <w:p w14:paraId="06560726" w14:textId="77777777" w:rsidR="00D96A2F" w:rsidRDefault="00D9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ADADF" w14:textId="77777777" w:rsidR="00763BFA" w:rsidRDefault="00763B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D96A2F" w14:paraId="5E8AAFE4" w14:textId="77777777">
      <w:trPr>
        <w:jc w:val="center"/>
      </w:trPr>
      <w:tc>
        <w:tcPr>
          <w:tcW w:w="1234" w:type="dxa"/>
          <w:gridSpan w:val="2"/>
        </w:tcPr>
        <w:p w14:paraId="037DD2A7" w14:textId="77777777" w:rsidR="00D96A2F" w:rsidRDefault="00D96A2F">
          <w:pPr>
            <w:pStyle w:val="HeaderEven"/>
            <w:rPr>
              <w:b/>
            </w:rPr>
          </w:pPr>
          <w:r>
            <w:rPr>
              <w:b/>
            </w:rPr>
            <w:t>Endnotes</w:t>
          </w:r>
        </w:p>
      </w:tc>
      <w:tc>
        <w:tcPr>
          <w:tcW w:w="6062" w:type="dxa"/>
        </w:tcPr>
        <w:p w14:paraId="0D06F250" w14:textId="77777777" w:rsidR="00D96A2F" w:rsidRDefault="00D96A2F">
          <w:pPr>
            <w:pStyle w:val="HeaderEven"/>
          </w:pPr>
        </w:p>
      </w:tc>
    </w:tr>
    <w:tr w:rsidR="00D96A2F" w14:paraId="2819A811" w14:textId="77777777">
      <w:trPr>
        <w:cantSplit/>
        <w:jc w:val="center"/>
      </w:trPr>
      <w:tc>
        <w:tcPr>
          <w:tcW w:w="7296" w:type="dxa"/>
          <w:gridSpan w:val="3"/>
        </w:tcPr>
        <w:p w14:paraId="098AACF3" w14:textId="77777777" w:rsidR="00D96A2F" w:rsidRDefault="00D96A2F">
          <w:pPr>
            <w:pStyle w:val="HeaderEven"/>
          </w:pPr>
        </w:p>
      </w:tc>
    </w:tr>
    <w:tr w:rsidR="00D96A2F" w14:paraId="5ACEDB19" w14:textId="77777777">
      <w:trPr>
        <w:cantSplit/>
        <w:jc w:val="center"/>
      </w:trPr>
      <w:tc>
        <w:tcPr>
          <w:tcW w:w="700" w:type="dxa"/>
          <w:tcBorders>
            <w:bottom w:val="single" w:sz="4" w:space="0" w:color="auto"/>
          </w:tcBorders>
        </w:tcPr>
        <w:p w14:paraId="7B515A15" w14:textId="56052D26" w:rsidR="00D96A2F" w:rsidRDefault="00D96A2F">
          <w:pPr>
            <w:pStyle w:val="HeaderEven6"/>
          </w:pPr>
          <w:r>
            <w:rPr>
              <w:noProof/>
            </w:rPr>
            <w:fldChar w:fldCharType="begin"/>
          </w:r>
          <w:r>
            <w:rPr>
              <w:noProof/>
            </w:rPr>
            <w:instrText xml:space="preserve"> STYLEREF charTableNo \*charformat </w:instrText>
          </w:r>
          <w:r>
            <w:rPr>
              <w:noProof/>
            </w:rPr>
            <w:fldChar w:fldCharType="separate"/>
          </w:r>
          <w:r w:rsidR="00763BFA">
            <w:rPr>
              <w:noProof/>
            </w:rPr>
            <w:t>1</w:t>
          </w:r>
          <w:r>
            <w:rPr>
              <w:noProof/>
            </w:rPr>
            <w:fldChar w:fldCharType="end"/>
          </w:r>
          <w:r>
            <w:rPr>
              <w:noProof/>
            </w:rPr>
            <w:t xml:space="preserve">                                                                               </w:t>
          </w:r>
        </w:p>
      </w:tc>
      <w:tc>
        <w:tcPr>
          <w:tcW w:w="6600" w:type="dxa"/>
          <w:gridSpan w:val="2"/>
          <w:tcBorders>
            <w:bottom w:val="single" w:sz="4" w:space="0" w:color="auto"/>
          </w:tcBorders>
        </w:tcPr>
        <w:p w14:paraId="7AF9C386" w14:textId="24A47363" w:rsidR="00D96A2F" w:rsidRDefault="00D96A2F">
          <w:pPr>
            <w:pStyle w:val="HeaderEven6"/>
          </w:pPr>
          <w:r>
            <w:rPr>
              <w:noProof/>
            </w:rPr>
            <w:fldChar w:fldCharType="begin"/>
          </w:r>
          <w:r>
            <w:rPr>
              <w:noProof/>
            </w:rPr>
            <w:instrText xml:space="preserve"> STYLEREF charTableText \*charformat </w:instrText>
          </w:r>
          <w:r>
            <w:rPr>
              <w:noProof/>
            </w:rPr>
            <w:fldChar w:fldCharType="separate"/>
          </w:r>
          <w:r w:rsidR="00763BFA">
            <w:rPr>
              <w:noProof/>
            </w:rPr>
            <w:t>About the endnotes</w:t>
          </w:r>
          <w:r>
            <w:rPr>
              <w:noProof/>
            </w:rPr>
            <w:fldChar w:fldCharType="end"/>
          </w:r>
          <w:r>
            <w:rPr>
              <w:noProof/>
            </w:rPr>
            <w:t xml:space="preserve">                                                                                                              </w:t>
          </w:r>
        </w:p>
      </w:tc>
    </w:tr>
  </w:tbl>
  <w:p w14:paraId="4CB82BD1" w14:textId="77777777" w:rsidR="00D96A2F" w:rsidRDefault="00D96A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D96A2F" w14:paraId="46E8998F" w14:textId="77777777">
      <w:trPr>
        <w:jc w:val="center"/>
      </w:trPr>
      <w:tc>
        <w:tcPr>
          <w:tcW w:w="5741" w:type="dxa"/>
        </w:tcPr>
        <w:p w14:paraId="5346A37C" w14:textId="77777777" w:rsidR="00D96A2F" w:rsidRDefault="00D96A2F">
          <w:pPr>
            <w:pStyle w:val="HeaderEven"/>
            <w:jc w:val="right"/>
          </w:pPr>
        </w:p>
      </w:tc>
      <w:tc>
        <w:tcPr>
          <w:tcW w:w="1560" w:type="dxa"/>
          <w:gridSpan w:val="2"/>
        </w:tcPr>
        <w:p w14:paraId="57FAADC1" w14:textId="77777777" w:rsidR="00D96A2F" w:rsidRDefault="00D96A2F">
          <w:pPr>
            <w:pStyle w:val="HeaderEven"/>
            <w:jc w:val="right"/>
            <w:rPr>
              <w:b/>
            </w:rPr>
          </w:pPr>
          <w:r>
            <w:rPr>
              <w:b/>
            </w:rPr>
            <w:t>Endnotes</w:t>
          </w:r>
        </w:p>
      </w:tc>
    </w:tr>
    <w:tr w:rsidR="00D96A2F" w14:paraId="1811B654" w14:textId="77777777">
      <w:trPr>
        <w:jc w:val="center"/>
      </w:trPr>
      <w:tc>
        <w:tcPr>
          <w:tcW w:w="7301" w:type="dxa"/>
          <w:gridSpan w:val="3"/>
        </w:tcPr>
        <w:p w14:paraId="6457D19F" w14:textId="77777777" w:rsidR="00D96A2F" w:rsidRDefault="00D96A2F">
          <w:pPr>
            <w:pStyle w:val="HeaderEven"/>
            <w:jc w:val="right"/>
            <w:rPr>
              <w:b/>
            </w:rPr>
          </w:pPr>
        </w:p>
      </w:tc>
    </w:tr>
    <w:tr w:rsidR="00D96A2F" w14:paraId="78877BB4" w14:textId="77777777">
      <w:trPr>
        <w:jc w:val="center"/>
      </w:trPr>
      <w:tc>
        <w:tcPr>
          <w:tcW w:w="6600" w:type="dxa"/>
          <w:gridSpan w:val="2"/>
          <w:tcBorders>
            <w:bottom w:val="single" w:sz="4" w:space="0" w:color="auto"/>
          </w:tcBorders>
        </w:tcPr>
        <w:p w14:paraId="7A8C67C3" w14:textId="6E37DDA4" w:rsidR="00D96A2F" w:rsidRDefault="00D96A2F">
          <w:pPr>
            <w:pStyle w:val="HeaderOdd6"/>
          </w:pPr>
          <w:r>
            <w:rPr>
              <w:noProof/>
            </w:rPr>
            <w:fldChar w:fldCharType="begin"/>
          </w:r>
          <w:r>
            <w:rPr>
              <w:noProof/>
            </w:rPr>
            <w:instrText xml:space="preserve"> STYLEREF charTableText \*charformat </w:instrText>
          </w:r>
          <w:r>
            <w:rPr>
              <w:noProof/>
            </w:rPr>
            <w:fldChar w:fldCharType="separate"/>
          </w:r>
          <w:r w:rsidR="00763BFA">
            <w:rPr>
              <w:noProof/>
            </w:rPr>
            <w:t>Legislation history</w:t>
          </w:r>
          <w:r>
            <w:rPr>
              <w:noProof/>
            </w:rPr>
            <w:fldChar w:fldCharType="end"/>
          </w:r>
          <w:r>
            <w:rPr>
              <w:noProof/>
            </w:rPr>
            <w:t xml:space="preserve">                                                                                                                                                                                                                                                                 </w:t>
          </w:r>
        </w:p>
      </w:tc>
      <w:tc>
        <w:tcPr>
          <w:tcW w:w="700" w:type="dxa"/>
          <w:tcBorders>
            <w:bottom w:val="single" w:sz="4" w:space="0" w:color="auto"/>
          </w:tcBorders>
        </w:tcPr>
        <w:p w14:paraId="7775AD55" w14:textId="336CDBA6" w:rsidR="00D96A2F" w:rsidRDefault="00D96A2F">
          <w:pPr>
            <w:pStyle w:val="HeaderOdd6"/>
          </w:pPr>
          <w:r>
            <w:rPr>
              <w:noProof/>
            </w:rPr>
            <w:fldChar w:fldCharType="begin"/>
          </w:r>
          <w:r>
            <w:rPr>
              <w:noProof/>
            </w:rPr>
            <w:instrText xml:space="preserve"> STYLEREF charTableNo \*charformat </w:instrText>
          </w:r>
          <w:r>
            <w:rPr>
              <w:noProof/>
            </w:rPr>
            <w:fldChar w:fldCharType="separate"/>
          </w:r>
          <w:r w:rsidR="00763BFA">
            <w:rPr>
              <w:noProof/>
            </w:rPr>
            <w:t>3</w:t>
          </w:r>
          <w:r>
            <w:rPr>
              <w:noProof/>
            </w:rPr>
            <w:fldChar w:fldCharType="end"/>
          </w:r>
          <w:r>
            <w:rPr>
              <w:noProof/>
            </w:rPr>
            <w:t xml:space="preserve">                                                                                                                                         </w:t>
          </w:r>
        </w:p>
      </w:tc>
    </w:tr>
  </w:tbl>
  <w:p w14:paraId="00A1A2E7" w14:textId="77777777" w:rsidR="00D96A2F" w:rsidRDefault="00D96A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630A8" w14:textId="77777777" w:rsidR="00D96A2F" w:rsidRDefault="00D96A2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CB17" w14:textId="77777777" w:rsidR="00D96A2F" w:rsidRDefault="00D96A2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1A00" w14:textId="77777777" w:rsidR="00D96A2F" w:rsidRDefault="00D96A2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D96A2F" w:rsidRPr="00E06D02" w14:paraId="53DF0D67" w14:textId="77777777" w:rsidTr="00567644">
      <w:trPr>
        <w:jc w:val="center"/>
      </w:trPr>
      <w:tc>
        <w:tcPr>
          <w:tcW w:w="1068" w:type="pct"/>
        </w:tcPr>
        <w:p w14:paraId="041AA501" w14:textId="77777777" w:rsidR="00D96A2F" w:rsidRPr="00567644" w:rsidRDefault="00D96A2F" w:rsidP="00567644">
          <w:pPr>
            <w:pStyle w:val="HeaderEven"/>
            <w:tabs>
              <w:tab w:val="left" w:pos="700"/>
            </w:tabs>
            <w:ind w:left="697" w:hanging="697"/>
            <w:rPr>
              <w:rFonts w:cs="Arial"/>
              <w:szCs w:val="18"/>
            </w:rPr>
          </w:pPr>
        </w:p>
      </w:tc>
      <w:tc>
        <w:tcPr>
          <w:tcW w:w="3932" w:type="pct"/>
        </w:tcPr>
        <w:p w14:paraId="0D38B75C" w14:textId="77777777" w:rsidR="00D96A2F" w:rsidRPr="00567644" w:rsidRDefault="00D96A2F" w:rsidP="00567644">
          <w:pPr>
            <w:pStyle w:val="HeaderEven"/>
            <w:tabs>
              <w:tab w:val="left" w:pos="700"/>
            </w:tabs>
            <w:ind w:left="697" w:hanging="697"/>
            <w:rPr>
              <w:rFonts w:cs="Arial"/>
              <w:szCs w:val="18"/>
            </w:rPr>
          </w:pPr>
        </w:p>
      </w:tc>
    </w:tr>
    <w:tr w:rsidR="00D96A2F" w:rsidRPr="00E06D02" w14:paraId="7853AD48" w14:textId="77777777" w:rsidTr="00567644">
      <w:trPr>
        <w:jc w:val="center"/>
      </w:trPr>
      <w:tc>
        <w:tcPr>
          <w:tcW w:w="1068" w:type="pct"/>
        </w:tcPr>
        <w:p w14:paraId="2F11FF1D" w14:textId="77777777" w:rsidR="00D96A2F" w:rsidRPr="00567644" w:rsidRDefault="00D96A2F" w:rsidP="00567644">
          <w:pPr>
            <w:pStyle w:val="HeaderEven"/>
            <w:tabs>
              <w:tab w:val="left" w:pos="700"/>
            </w:tabs>
            <w:ind w:left="697" w:hanging="697"/>
            <w:rPr>
              <w:rFonts w:cs="Arial"/>
              <w:szCs w:val="18"/>
            </w:rPr>
          </w:pPr>
        </w:p>
      </w:tc>
      <w:tc>
        <w:tcPr>
          <w:tcW w:w="3932" w:type="pct"/>
        </w:tcPr>
        <w:p w14:paraId="6074B514" w14:textId="77777777" w:rsidR="00D96A2F" w:rsidRPr="00567644" w:rsidRDefault="00D96A2F" w:rsidP="00567644">
          <w:pPr>
            <w:pStyle w:val="HeaderEven"/>
            <w:tabs>
              <w:tab w:val="left" w:pos="700"/>
            </w:tabs>
            <w:ind w:left="697" w:hanging="697"/>
            <w:rPr>
              <w:rFonts w:cs="Arial"/>
              <w:szCs w:val="18"/>
            </w:rPr>
          </w:pPr>
        </w:p>
      </w:tc>
    </w:tr>
    <w:tr w:rsidR="00D96A2F" w:rsidRPr="00E06D02" w14:paraId="4FCD5F3B" w14:textId="77777777" w:rsidTr="00567644">
      <w:trPr>
        <w:cantSplit/>
        <w:jc w:val="center"/>
      </w:trPr>
      <w:tc>
        <w:tcPr>
          <w:tcW w:w="4997" w:type="pct"/>
          <w:gridSpan w:val="2"/>
          <w:tcBorders>
            <w:bottom w:val="single" w:sz="4" w:space="0" w:color="auto"/>
          </w:tcBorders>
        </w:tcPr>
        <w:p w14:paraId="3D2BAE60" w14:textId="77777777" w:rsidR="00D96A2F" w:rsidRPr="00567644" w:rsidRDefault="00D96A2F" w:rsidP="00567644">
          <w:pPr>
            <w:pStyle w:val="HeaderEven6"/>
            <w:tabs>
              <w:tab w:val="left" w:pos="700"/>
            </w:tabs>
            <w:ind w:left="697" w:hanging="697"/>
            <w:rPr>
              <w:szCs w:val="18"/>
            </w:rPr>
          </w:pPr>
        </w:p>
      </w:tc>
    </w:tr>
  </w:tbl>
  <w:p w14:paraId="14CB49C8" w14:textId="77777777" w:rsidR="00D96A2F" w:rsidRDefault="00D96A2F"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2FC75" w14:textId="77777777" w:rsidR="00D96A2F" w:rsidRPr="00C71010" w:rsidRDefault="00D96A2F" w:rsidP="00C7101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8E390" w14:textId="77777777" w:rsidR="00D96A2F" w:rsidRPr="00C71010" w:rsidRDefault="00D96A2F" w:rsidP="00C71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8DC6B" w14:textId="77777777" w:rsidR="00763BFA" w:rsidRDefault="00763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F1F4" w14:textId="77777777" w:rsidR="00763BFA" w:rsidRDefault="00763B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D96A2F" w14:paraId="61743100" w14:textId="77777777">
      <w:tc>
        <w:tcPr>
          <w:tcW w:w="900" w:type="pct"/>
        </w:tcPr>
        <w:p w14:paraId="1FC800F2" w14:textId="77777777" w:rsidR="00D96A2F" w:rsidRDefault="00D96A2F">
          <w:pPr>
            <w:pStyle w:val="HeaderEven"/>
          </w:pPr>
        </w:p>
      </w:tc>
      <w:tc>
        <w:tcPr>
          <w:tcW w:w="4100" w:type="pct"/>
        </w:tcPr>
        <w:p w14:paraId="56D917D5" w14:textId="77777777" w:rsidR="00D96A2F" w:rsidRDefault="00D96A2F">
          <w:pPr>
            <w:pStyle w:val="HeaderEven"/>
          </w:pPr>
        </w:p>
      </w:tc>
    </w:tr>
    <w:tr w:rsidR="00D96A2F" w14:paraId="352FD85A" w14:textId="77777777">
      <w:tc>
        <w:tcPr>
          <w:tcW w:w="4100" w:type="pct"/>
          <w:gridSpan w:val="2"/>
          <w:tcBorders>
            <w:bottom w:val="single" w:sz="4" w:space="0" w:color="auto"/>
          </w:tcBorders>
        </w:tcPr>
        <w:p w14:paraId="4188B90C" w14:textId="10B58456" w:rsidR="00D96A2F" w:rsidRDefault="00763BFA">
          <w:pPr>
            <w:pStyle w:val="HeaderEven6"/>
          </w:pPr>
          <w:r>
            <w:fldChar w:fldCharType="begin"/>
          </w:r>
          <w:r>
            <w:instrText xml:space="preserve"> STYLEREF charContents \* MERGEFOR</w:instrText>
          </w:r>
          <w:r>
            <w:instrText xml:space="preserve">MAT </w:instrText>
          </w:r>
          <w:r>
            <w:fldChar w:fldCharType="separate"/>
          </w:r>
          <w:r>
            <w:rPr>
              <w:noProof/>
            </w:rPr>
            <w:t>Contents</w:t>
          </w:r>
          <w:r>
            <w:rPr>
              <w:noProof/>
            </w:rPr>
            <w:fldChar w:fldCharType="end"/>
          </w:r>
        </w:p>
      </w:tc>
    </w:tr>
  </w:tbl>
  <w:p w14:paraId="078BCA1E" w14:textId="5B0159EA" w:rsidR="00D96A2F" w:rsidRDefault="00D96A2F">
    <w:pPr>
      <w:pStyle w:val="N-9pt"/>
    </w:pPr>
    <w:r>
      <w:tab/>
    </w:r>
    <w:r w:rsidR="00763BFA">
      <w:fldChar w:fldCharType="begin"/>
    </w:r>
    <w:r w:rsidR="00763BFA">
      <w:instrText xml:space="preserve"> STYLEREF charPage \* MERGEFORMAT </w:instrText>
    </w:r>
    <w:r w:rsidR="00763BFA">
      <w:fldChar w:fldCharType="separate"/>
    </w:r>
    <w:r w:rsidR="00763BFA">
      <w:rPr>
        <w:noProof/>
      </w:rPr>
      <w:t>Page</w:t>
    </w:r>
    <w:r w:rsidR="00763BF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D96A2F" w14:paraId="701F68C6" w14:textId="77777777">
      <w:tc>
        <w:tcPr>
          <w:tcW w:w="4100" w:type="pct"/>
        </w:tcPr>
        <w:p w14:paraId="551173E4" w14:textId="77777777" w:rsidR="00D96A2F" w:rsidRDefault="00D96A2F">
          <w:pPr>
            <w:pStyle w:val="HeaderOdd"/>
          </w:pPr>
        </w:p>
      </w:tc>
      <w:tc>
        <w:tcPr>
          <w:tcW w:w="900" w:type="pct"/>
        </w:tcPr>
        <w:p w14:paraId="1997D051" w14:textId="77777777" w:rsidR="00D96A2F" w:rsidRDefault="00D96A2F">
          <w:pPr>
            <w:pStyle w:val="HeaderOdd"/>
          </w:pPr>
        </w:p>
      </w:tc>
    </w:tr>
    <w:tr w:rsidR="00D96A2F" w14:paraId="1BAE3A97" w14:textId="77777777">
      <w:tc>
        <w:tcPr>
          <w:tcW w:w="900" w:type="pct"/>
          <w:gridSpan w:val="2"/>
          <w:tcBorders>
            <w:bottom w:val="single" w:sz="4" w:space="0" w:color="auto"/>
          </w:tcBorders>
        </w:tcPr>
        <w:p w14:paraId="00035A5C" w14:textId="4D2B6DED" w:rsidR="00D96A2F" w:rsidRDefault="00763BFA">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60A6B0F" w14:textId="21985894" w:rsidR="00D96A2F" w:rsidRDefault="00D96A2F">
    <w:pPr>
      <w:pStyle w:val="N-9pt"/>
    </w:pPr>
    <w:r>
      <w:tab/>
    </w:r>
    <w:r w:rsidR="00763BFA">
      <w:fldChar w:fldCharType="begin"/>
    </w:r>
    <w:r w:rsidR="00763BFA">
      <w:instrText xml:space="preserve"> STYLEREF charPage \* MERGEFORMAT </w:instrText>
    </w:r>
    <w:r w:rsidR="00763BFA">
      <w:fldChar w:fldCharType="separate"/>
    </w:r>
    <w:r w:rsidR="00763BFA">
      <w:rPr>
        <w:noProof/>
      </w:rPr>
      <w:t>Page</w:t>
    </w:r>
    <w:r w:rsidR="00763BF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5"/>
      <w:gridCol w:w="6062"/>
    </w:tblGrid>
    <w:tr w:rsidR="00D96A2F" w14:paraId="1489358C" w14:textId="77777777" w:rsidTr="00C53725">
      <w:tc>
        <w:tcPr>
          <w:tcW w:w="1701" w:type="dxa"/>
        </w:tcPr>
        <w:p w14:paraId="275ADFD9" w14:textId="0592518C" w:rsidR="00D96A2F" w:rsidRDefault="00D96A2F">
          <w:pPr>
            <w:pStyle w:val="HeaderEven"/>
            <w:rPr>
              <w:b/>
            </w:rPr>
          </w:pPr>
          <w:r>
            <w:rPr>
              <w:b/>
            </w:rPr>
            <w:fldChar w:fldCharType="begin"/>
          </w:r>
          <w:r>
            <w:rPr>
              <w:b/>
            </w:rPr>
            <w:instrText xml:space="preserve"> STYLEREF CharPartNo \*charformat </w:instrText>
          </w:r>
          <w:r>
            <w:rPr>
              <w:b/>
            </w:rPr>
            <w:fldChar w:fldCharType="separate"/>
          </w:r>
          <w:r w:rsidR="00763BFA">
            <w:rPr>
              <w:b/>
              <w:noProof/>
            </w:rPr>
            <w:t>Part 4</w:t>
          </w:r>
          <w:r>
            <w:rPr>
              <w:b/>
            </w:rPr>
            <w:fldChar w:fldCharType="end"/>
          </w:r>
          <w:r>
            <w:rPr>
              <w:b/>
            </w:rPr>
            <w:t xml:space="preserve">                                                                                                                                                                </w:t>
          </w:r>
        </w:p>
      </w:tc>
      <w:tc>
        <w:tcPr>
          <w:tcW w:w="6320" w:type="dxa"/>
        </w:tcPr>
        <w:p w14:paraId="644A6172" w14:textId="4D3708A0" w:rsidR="00D96A2F" w:rsidRDefault="00D96A2F">
          <w:pPr>
            <w:pStyle w:val="HeaderEven"/>
          </w:pPr>
          <w:r>
            <w:rPr>
              <w:noProof/>
            </w:rPr>
            <w:fldChar w:fldCharType="begin"/>
          </w:r>
          <w:r>
            <w:rPr>
              <w:noProof/>
            </w:rPr>
            <w:instrText xml:space="preserve"> STYLEREF CharPartText \*charformat </w:instrText>
          </w:r>
          <w:r>
            <w:rPr>
              <w:noProof/>
            </w:rPr>
            <w:fldChar w:fldCharType="separate"/>
          </w:r>
          <w:r w:rsidR="00763BFA">
            <w:rPr>
              <w:noProof/>
            </w:rPr>
            <w:t>Miscellaneous</w:t>
          </w:r>
          <w:r>
            <w:rPr>
              <w:noProof/>
            </w:rPr>
            <w:fldChar w:fldCharType="end"/>
          </w:r>
          <w:r>
            <w:rPr>
              <w:noProof/>
            </w:rPr>
            <w:t xml:space="preserve">                                                                                                                                                                                                                                                                                                                                                        </w:t>
          </w:r>
        </w:p>
      </w:tc>
    </w:tr>
    <w:tr w:rsidR="00D96A2F" w14:paraId="05F7BA17" w14:textId="77777777" w:rsidTr="00C53725">
      <w:tc>
        <w:tcPr>
          <w:tcW w:w="1701" w:type="dxa"/>
        </w:tcPr>
        <w:p w14:paraId="6ED7FB3F" w14:textId="29DC0F11" w:rsidR="00D96A2F" w:rsidRDefault="00D96A2F">
          <w:pPr>
            <w:pStyle w:val="HeaderEven"/>
            <w:rPr>
              <w:b/>
            </w:rPr>
          </w:pPr>
          <w:r>
            <w:rPr>
              <w:b/>
            </w:rPr>
            <w:fldChar w:fldCharType="begin"/>
          </w:r>
          <w:r>
            <w:rPr>
              <w:b/>
            </w:rPr>
            <w:instrText xml:space="preserve"> STYLEREF CharDivNo \*charformat </w:instrText>
          </w:r>
          <w:r w:rsidR="00763BFA">
            <w:rPr>
              <w:b/>
            </w:rPr>
            <w:fldChar w:fldCharType="separate"/>
          </w:r>
          <w:r w:rsidR="00763BFA">
            <w:rPr>
              <w:b/>
              <w:noProof/>
            </w:rPr>
            <w:t>Division 1</w:t>
          </w:r>
          <w:r>
            <w:rPr>
              <w:b/>
            </w:rPr>
            <w:fldChar w:fldCharType="end"/>
          </w:r>
          <w:r>
            <w:rPr>
              <w:b/>
            </w:rPr>
            <w:t xml:space="preserve">                                                                                                                                                                   </w:t>
          </w:r>
        </w:p>
      </w:tc>
      <w:tc>
        <w:tcPr>
          <w:tcW w:w="6320" w:type="dxa"/>
        </w:tcPr>
        <w:p w14:paraId="6ECE9359" w14:textId="3A6890E2" w:rsidR="00D96A2F" w:rsidRDefault="00763BFA">
          <w:pPr>
            <w:pStyle w:val="HeaderEven"/>
          </w:pPr>
          <w:r>
            <w:fldChar w:fldCharType="begin"/>
          </w:r>
          <w:r>
            <w:instrText xml:space="preserve"> STYLEREF CharDivText \*charformat </w:instrText>
          </w:r>
          <w:r>
            <w:fldChar w:fldCharType="separate"/>
          </w:r>
          <w:r>
            <w:rPr>
              <w:noProof/>
            </w:rPr>
            <w:t>Delegation</w:t>
          </w:r>
          <w:r>
            <w:rPr>
              <w:noProof/>
            </w:rPr>
            <w:fldChar w:fldCharType="end"/>
          </w:r>
          <w:r w:rsidR="00D96A2F">
            <w:t xml:space="preserve">                                                                                                                                                                                                                                                                                                                </w:t>
          </w:r>
        </w:p>
      </w:tc>
    </w:tr>
    <w:tr w:rsidR="00D96A2F" w14:paraId="31D95B57" w14:textId="77777777" w:rsidTr="00C53725">
      <w:trPr>
        <w:cantSplit/>
      </w:trPr>
      <w:tc>
        <w:tcPr>
          <w:tcW w:w="1701" w:type="dxa"/>
          <w:gridSpan w:val="2"/>
          <w:tcBorders>
            <w:bottom w:val="single" w:sz="4" w:space="0" w:color="auto"/>
          </w:tcBorders>
        </w:tcPr>
        <w:p w14:paraId="0BAAC878" w14:textId="65CB5C1B" w:rsidR="00D96A2F" w:rsidRDefault="00763BFA">
          <w:pPr>
            <w:pStyle w:val="HeaderEven6"/>
          </w:pPr>
          <w:r>
            <w:fldChar w:fldCharType="begin"/>
          </w:r>
          <w:r>
            <w:instrText xml:space="preserve"> DOCPROPERTY "Company"  \* MERGEFORMAT </w:instrText>
          </w:r>
          <w:r>
            <w:fldChar w:fldCharType="separate"/>
          </w:r>
          <w:r w:rsidR="00D96A2F">
            <w:t>Section</w:t>
          </w:r>
          <w:r>
            <w:fldChar w:fldCharType="end"/>
          </w:r>
          <w:r w:rsidR="00D96A2F">
            <w:t xml:space="preserve"> </w:t>
          </w:r>
          <w:r w:rsidR="00D96A2F">
            <w:rPr>
              <w:noProof/>
            </w:rPr>
            <w:fldChar w:fldCharType="begin"/>
          </w:r>
          <w:r w:rsidR="00D96A2F">
            <w:rPr>
              <w:noProof/>
            </w:rPr>
            <w:instrText xml:space="preserve"> STYLEREF CharSectNo \*charformat </w:instrText>
          </w:r>
          <w:r w:rsidR="00D96A2F">
            <w:rPr>
              <w:noProof/>
            </w:rPr>
            <w:fldChar w:fldCharType="separate"/>
          </w:r>
          <w:r>
            <w:rPr>
              <w:noProof/>
            </w:rPr>
            <w:t>37</w:t>
          </w:r>
          <w:r w:rsidR="00D96A2F">
            <w:rPr>
              <w:noProof/>
            </w:rPr>
            <w:fldChar w:fldCharType="end"/>
          </w:r>
          <w:r w:rsidR="00D96A2F">
            <w:rPr>
              <w:noProof/>
            </w:rPr>
            <w:t xml:space="preserve">                                                                                                                                                                                                                                                                                                                   </w:t>
          </w:r>
        </w:p>
      </w:tc>
    </w:tr>
  </w:tbl>
  <w:p w14:paraId="7A91F7D6" w14:textId="77777777" w:rsidR="00D96A2F" w:rsidRDefault="00D96A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2"/>
      <w:gridCol w:w="1645"/>
    </w:tblGrid>
    <w:tr w:rsidR="00D96A2F" w14:paraId="5B108244" w14:textId="77777777" w:rsidTr="00C53725">
      <w:tc>
        <w:tcPr>
          <w:tcW w:w="6320" w:type="dxa"/>
        </w:tcPr>
        <w:p w14:paraId="7345DAA8" w14:textId="26A1962F" w:rsidR="00D96A2F" w:rsidRDefault="00D96A2F">
          <w:pPr>
            <w:pStyle w:val="HeaderEven"/>
            <w:jc w:val="right"/>
          </w:pPr>
          <w:r>
            <w:rPr>
              <w:noProof/>
            </w:rPr>
            <w:fldChar w:fldCharType="begin"/>
          </w:r>
          <w:r>
            <w:rPr>
              <w:noProof/>
            </w:rPr>
            <w:instrText xml:space="preserve"> STYLEREF CharPartText \*charformat </w:instrText>
          </w:r>
          <w:r>
            <w:rPr>
              <w:noProof/>
            </w:rPr>
            <w:fldChar w:fldCharType="separate"/>
          </w:r>
          <w:r w:rsidR="00763BFA">
            <w:rPr>
              <w:noProof/>
            </w:rPr>
            <w:t>Miscellaneous</w:t>
          </w:r>
          <w:r>
            <w:rPr>
              <w:noProof/>
            </w:rPr>
            <w:fldChar w:fldCharType="end"/>
          </w:r>
          <w:r>
            <w:rPr>
              <w:noProof/>
            </w:rPr>
            <w:t xml:space="preserve">                                                                                                                                                                                                                                                                                                                                                                                                             </w:t>
          </w:r>
        </w:p>
      </w:tc>
      <w:tc>
        <w:tcPr>
          <w:tcW w:w="1701" w:type="dxa"/>
        </w:tcPr>
        <w:p w14:paraId="59E2562A" w14:textId="6E0CD1A1" w:rsidR="00D96A2F" w:rsidRDefault="00D96A2F">
          <w:pPr>
            <w:pStyle w:val="HeaderEven"/>
            <w:jc w:val="right"/>
            <w:rPr>
              <w:b/>
            </w:rPr>
          </w:pPr>
          <w:r>
            <w:rPr>
              <w:b/>
            </w:rPr>
            <w:fldChar w:fldCharType="begin"/>
          </w:r>
          <w:r>
            <w:rPr>
              <w:b/>
            </w:rPr>
            <w:instrText xml:space="preserve"> STYLEREF CharPartNo \*charformat </w:instrText>
          </w:r>
          <w:r>
            <w:rPr>
              <w:b/>
            </w:rPr>
            <w:fldChar w:fldCharType="separate"/>
          </w:r>
          <w:r w:rsidR="00763BFA">
            <w:rPr>
              <w:b/>
              <w:noProof/>
            </w:rPr>
            <w:t>Part 4</w:t>
          </w:r>
          <w:r>
            <w:rPr>
              <w:b/>
            </w:rPr>
            <w:fldChar w:fldCharType="end"/>
          </w:r>
          <w:r>
            <w:rPr>
              <w:b/>
            </w:rPr>
            <w:t xml:space="preserve">                                                                                                                                            </w:t>
          </w:r>
        </w:p>
      </w:tc>
    </w:tr>
    <w:tr w:rsidR="00D96A2F" w14:paraId="20880771" w14:textId="77777777" w:rsidTr="00C53725">
      <w:tc>
        <w:tcPr>
          <w:tcW w:w="6320" w:type="dxa"/>
        </w:tcPr>
        <w:p w14:paraId="236251F5" w14:textId="44403966" w:rsidR="00D96A2F" w:rsidRDefault="00763BFA">
          <w:pPr>
            <w:pStyle w:val="HeaderEven"/>
            <w:jc w:val="right"/>
          </w:pPr>
          <w:r>
            <w:fldChar w:fldCharType="begin"/>
          </w:r>
          <w:r>
            <w:instrText xml:space="preserve"> STYLEREF CharDivText \*charformat </w:instrText>
          </w:r>
          <w:r>
            <w:fldChar w:fldCharType="separate"/>
          </w:r>
          <w:r>
            <w:rPr>
              <w:noProof/>
            </w:rPr>
            <w:t>Relationship with other laws</w:t>
          </w:r>
          <w:r>
            <w:rPr>
              <w:noProof/>
            </w:rPr>
            <w:fldChar w:fldCharType="end"/>
          </w:r>
          <w:r w:rsidR="00D96A2F">
            <w:t xml:space="preserve">                                                                                                                                                                                                                                                                                                                                          </w:t>
          </w:r>
        </w:p>
      </w:tc>
      <w:tc>
        <w:tcPr>
          <w:tcW w:w="1701" w:type="dxa"/>
        </w:tcPr>
        <w:p w14:paraId="0DEEE306" w14:textId="2729528F" w:rsidR="00D96A2F" w:rsidRDefault="00D96A2F">
          <w:pPr>
            <w:pStyle w:val="HeaderEven"/>
            <w:jc w:val="right"/>
            <w:rPr>
              <w:b/>
            </w:rPr>
          </w:pPr>
          <w:r>
            <w:rPr>
              <w:b/>
            </w:rPr>
            <w:fldChar w:fldCharType="begin"/>
          </w:r>
          <w:r>
            <w:rPr>
              <w:b/>
            </w:rPr>
            <w:instrText xml:space="preserve"> STYLEREF CharDivNo \*charformat </w:instrText>
          </w:r>
          <w:r w:rsidR="00763BFA">
            <w:rPr>
              <w:b/>
            </w:rPr>
            <w:fldChar w:fldCharType="separate"/>
          </w:r>
          <w:r w:rsidR="00763BFA">
            <w:rPr>
              <w:b/>
              <w:noProof/>
            </w:rPr>
            <w:t>Division 3</w:t>
          </w:r>
          <w:r>
            <w:rPr>
              <w:b/>
            </w:rPr>
            <w:fldChar w:fldCharType="end"/>
          </w:r>
          <w:r>
            <w:rPr>
              <w:b/>
            </w:rPr>
            <w:t xml:space="preserve">                                                                                                                                                                </w:t>
          </w:r>
        </w:p>
      </w:tc>
    </w:tr>
    <w:tr w:rsidR="00D96A2F" w14:paraId="0E78C83B" w14:textId="77777777" w:rsidTr="00C53725">
      <w:trPr>
        <w:cantSplit/>
      </w:trPr>
      <w:tc>
        <w:tcPr>
          <w:tcW w:w="1701" w:type="dxa"/>
          <w:gridSpan w:val="2"/>
          <w:tcBorders>
            <w:bottom w:val="single" w:sz="4" w:space="0" w:color="auto"/>
          </w:tcBorders>
        </w:tcPr>
        <w:p w14:paraId="1D923E9D" w14:textId="776CFA5E" w:rsidR="00D96A2F" w:rsidRDefault="00763BFA">
          <w:pPr>
            <w:pStyle w:val="HeaderOdd6"/>
          </w:pPr>
          <w:r>
            <w:fldChar w:fldCharType="begin"/>
          </w:r>
          <w:r>
            <w:instrText xml:space="preserve"> DOCPROPERTY "Company"  \* MERGEFORMAT </w:instrText>
          </w:r>
          <w:r>
            <w:fldChar w:fldCharType="separate"/>
          </w:r>
          <w:r w:rsidR="00D96A2F">
            <w:t>Section</w:t>
          </w:r>
          <w:r>
            <w:fldChar w:fldCharType="end"/>
          </w:r>
          <w:r w:rsidR="00D96A2F">
            <w:t xml:space="preserve"> </w:t>
          </w:r>
          <w:r w:rsidR="00D96A2F">
            <w:rPr>
              <w:noProof/>
            </w:rPr>
            <w:fldChar w:fldCharType="begin"/>
          </w:r>
          <w:r w:rsidR="00D96A2F">
            <w:rPr>
              <w:noProof/>
            </w:rPr>
            <w:instrText xml:space="preserve"> STYLEREF CharSectNo \*charformat </w:instrText>
          </w:r>
          <w:r w:rsidR="00D96A2F">
            <w:rPr>
              <w:noProof/>
            </w:rPr>
            <w:fldChar w:fldCharType="separate"/>
          </w:r>
          <w:r>
            <w:rPr>
              <w:noProof/>
            </w:rPr>
            <w:t>40</w:t>
          </w:r>
          <w:r w:rsidR="00D96A2F">
            <w:rPr>
              <w:noProof/>
            </w:rPr>
            <w:fldChar w:fldCharType="end"/>
          </w:r>
          <w:r w:rsidR="00D96A2F">
            <w:rPr>
              <w:noProof/>
            </w:rPr>
            <w:t xml:space="preserve">                                                                                                                                                                                                                                                                    </w:t>
          </w:r>
        </w:p>
      </w:tc>
    </w:tr>
  </w:tbl>
  <w:p w14:paraId="4AA645F1" w14:textId="77777777" w:rsidR="00D96A2F" w:rsidRDefault="00D96A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1693"/>
      <w:gridCol w:w="6230"/>
    </w:tblGrid>
    <w:tr w:rsidR="00D96A2F" w:rsidRPr="00CB3D59" w14:paraId="371CFD98" w14:textId="77777777">
      <w:trPr>
        <w:jc w:val="center"/>
      </w:trPr>
      <w:tc>
        <w:tcPr>
          <w:tcW w:w="1560" w:type="dxa"/>
        </w:tcPr>
        <w:p w14:paraId="6CBB614F" w14:textId="461C496E" w:rsidR="00D96A2F" w:rsidRPr="00A752AE" w:rsidRDefault="00D96A2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63BFA">
            <w:rPr>
              <w:rFonts w:cs="Arial"/>
              <w:b/>
              <w:noProof/>
              <w:szCs w:val="18"/>
            </w:rPr>
            <w:t>Schedule 1</w:t>
          </w:r>
          <w:r w:rsidRPr="00A752AE">
            <w:rPr>
              <w:rFonts w:cs="Arial"/>
              <w:b/>
              <w:szCs w:val="18"/>
            </w:rPr>
            <w:fldChar w:fldCharType="end"/>
          </w:r>
          <w:r>
            <w:t xml:space="preserve">                                                                                                                         </w:t>
          </w:r>
        </w:p>
      </w:tc>
      <w:tc>
        <w:tcPr>
          <w:tcW w:w="5741" w:type="dxa"/>
        </w:tcPr>
        <w:p w14:paraId="6B910FEE" w14:textId="36F8A036" w:rsidR="00D96A2F" w:rsidRPr="00A752AE" w:rsidRDefault="00D96A2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63BFA">
            <w:rPr>
              <w:rFonts w:cs="Arial"/>
              <w:noProof/>
              <w:szCs w:val="18"/>
            </w:rPr>
            <w:t>Miscellaneous provisions relating to interpretation</w:t>
          </w:r>
          <w:r w:rsidRPr="00A752AE">
            <w:rPr>
              <w:rFonts w:cs="Arial"/>
              <w:szCs w:val="18"/>
            </w:rPr>
            <w:fldChar w:fldCharType="end"/>
          </w:r>
          <w:r>
            <w:t xml:space="preserve">                                                                                                                                                                                                                                                                       </w:t>
          </w:r>
        </w:p>
      </w:tc>
    </w:tr>
    <w:tr w:rsidR="00D96A2F" w:rsidRPr="00CB3D59" w14:paraId="7EB9F32C" w14:textId="77777777">
      <w:trPr>
        <w:jc w:val="center"/>
      </w:trPr>
      <w:tc>
        <w:tcPr>
          <w:tcW w:w="1560" w:type="dxa"/>
        </w:tcPr>
        <w:p w14:paraId="6E398BDB" w14:textId="23995567" w:rsidR="00D96A2F" w:rsidRPr="00A752AE" w:rsidRDefault="00D96A2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63BFA">
            <w:rPr>
              <w:rFonts w:cs="Arial"/>
              <w:b/>
              <w:noProof/>
              <w:szCs w:val="18"/>
            </w:rPr>
            <w:t>Part 6</w:t>
          </w:r>
          <w:r w:rsidRPr="00A752AE">
            <w:rPr>
              <w:rFonts w:cs="Arial"/>
              <w:b/>
              <w:szCs w:val="18"/>
            </w:rPr>
            <w:fldChar w:fldCharType="end"/>
          </w:r>
          <w:r>
            <w:t xml:space="preserve">                                                                                                                         </w:t>
          </w:r>
        </w:p>
      </w:tc>
      <w:tc>
        <w:tcPr>
          <w:tcW w:w="5741" w:type="dxa"/>
        </w:tcPr>
        <w:p w14:paraId="30B73005" w14:textId="38388495" w:rsidR="00D96A2F" w:rsidRPr="00A752AE" w:rsidRDefault="00D96A2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63BFA">
            <w:rPr>
              <w:rFonts w:cs="Arial"/>
              <w:noProof/>
              <w:szCs w:val="18"/>
            </w:rPr>
            <w:t>Effect of repeal, amendment or expiration</w:t>
          </w:r>
          <w:r w:rsidRPr="00A752AE">
            <w:rPr>
              <w:rFonts w:cs="Arial"/>
              <w:szCs w:val="18"/>
            </w:rPr>
            <w:fldChar w:fldCharType="end"/>
          </w:r>
          <w:r>
            <w:t xml:space="preserve">                                                                                                                                                                                                                                                                       </w:t>
          </w:r>
        </w:p>
      </w:tc>
    </w:tr>
    <w:tr w:rsidR="00D96A2F" w:rsidRPr="00CB3D59" w14:paraId="70DB12BA" w14:textId="77777777">
      <w:trPr>
        <w:jc w:val="center"/>
      </w:trPr>
      <w:tc>
        <w:tcPr>
          <w:tcW w:w="7296" w:type="dxa"/>
          <w:gridSpan w:val="2"/>
          <w:tcBorders>
            <w:bottom w:val="single" w:sz="4" w:space="0" w:color="auto"/>
          </w:tcBorders>
        </w:tcPr>
        <w:p w14:paraId="3EB2EA80" w14:textId="07EE4A9E" w:rsidR="00D96A2F" w:rsidRPr="00A752AE" w:rsidRDefault="00D96A2F" w:rsidP="00D96A2F">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63BFA">
            <w:rPr>
              <w:rFonts w:cs="Arial"/>
              <w:noProof/>
              <w:szCs w:val="18"/>
            </w:rPr>
            <w:t>32</w:t>
          </w:r>
          <w:r w:rsidRPr="00A752AE">
            <w:rPr>
              <w:rFonts w:cs="Arial"/>
              <w:szCs w:val="18"/>
            </w:rPr>
            <w:fldChar w:fldCharType="end"/>
          </w:r>
          <w:r>
            <w:rPr>
              <w:rFonts w:cs="Arial"/>
              <w:szCs w:val="18"/>
            </w:rPr>
            <w:t xml:space="preserve">                                                                                                                                                                                                                                     </w:t>
          </w:r>
        </w:p>
      </w:tc>
    </w:tr>
  </w:tbl>
  <w:p w14:paraId="1F6A6ECC" w14:textId="77777777" w:rsidR="00D96A2F" w:rsidRDefault="00D96A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1693"/>
    </w:tblGrid>
    <w:tr w:rsidR="00D96A2F" w:rsidRPr="00CB3D59" w14:paraId="0534517A" w14:textId="77777777">
      <w:trPr>
        <w:jc w:val="center"/>
      </w:trPr>
      <w:tc>
        <w:tcPr>
          <w:tcW w:w="5741" w:type="dxa"/>
        </w:tcPr>
        <w:p w14:paraId="35A63DC0" w14:textId="394B6976" w:rsidR="00D96A2F" w:rsidRPr="00A752AE" w:rsidRDefault="00D96A2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63BFA">
            <w:rPr>
              <w:rFonts w:cs="Arial"/>
              <w:noProof/>
              <w:szCs w:val="18"/>
            </w:rPr>
            <w:t>Miscellaneous provisions relating to interpretation</w:t>
          </w:r>
          <w:r w:rsidRPr="00A752AE">
            <w:rPr>
              <w:rFonts w:cs="Arial"/>
              <w:szCs w:val="18"/>
            </w:rPr>
            <w:fldChar w:fldCharType="end"/>
          </w:r>
          <w:r>
            <w:t xml:space="preserve">                                                                                                                                                                                                                                                                       </w:t>
          </w:r>
        </w:p>
      </w:tc>
      <w:tc>
        <w:tcPr>
          <w:tcW w:w="1560" w:type="dxa"/>
        </w:tcPr>
        <w:p w14:paraId="459BCDD6" w14:textId="7EE47682" w:rsidR="00D96A2F" w:rsidRPr="00A752AE" w:rsidRDefault="00D96A2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63BFA">
            <w:rPr>
              <w:rFonts w:cs="Arial"/>
              <w:b/>
              <w:noProof/>
              <w:szCs w:val="18"/>
            </w:rPr>
            <w:t>Schedule 1</w:t>
          </w:r>
          <w:r w:rsidRPr="00A752AE">
            <w:rPr>
              <w:rFonts w:cs="Arial"/>
              <w:b/>
              <w:szCs w:val="18"/>
            </w:rPr>
            <w:fldChar w:fldCharType="end"/>
          </w:r>
          <w:r>
            <w:t xml:space="preserve">                                                                                                                         </w:t>
          </w:r>
        </w:p>
      </w:tc>
    </w:tr>
    <w:tr w:rsidR="00D96A2F" w:rsidRPr="00CB3D59" w14:paraId="7892B6CD" w14:textId="77777777">
      <w:trPr>
        <w:jc w:val="center"/>
      </w:trPr>
      <w:tc>
        <w:tcPr>
          <w:tcW w:w="5741" w:type="dxa"/>
        </w:tcPr>
        <w:p w14:paraId="43267AC7" w14:textId="1B7A4770" w:rsidR="00D96A2F" w:rsidRPr="00A752AE" w:rsidRDefault="00D96A2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763BFA">
            <w:rPr>
              <w:rFonts w:cs="Arial"/>
              <w:noProof/>
              <w:szCs w:val="18"/>
            </w:rPr>
            <w:t>Instruments under Law</w:t>
          </w:r>
          <w:r w:rsidRPr="00A752AE">
            <w:rPr>
              <w:rFonts w:cs="Arial"/>
              <w:szCs w:val="18"/>
            </w:rPr>
            <w:fldChar w:fldCharType="end"/>
          </w:r>
          <w:r>
            <w:t xml:space="preserve">                                                                                                                                                                                                                                                                       </w:t>
          </w:r>
        </w:p>
      </w:tc>
      <w:tc>
        <w:tcPr>
          <w:tcW w:w="1560" w:type="dxa"/>
        </w:tcPr>
        <w:p w14:paraId="36410CBE" w14:textId="2B835B0E" w:rsidR="00D96A2F" w:rsidRPr="00A752AE" w:rsidRDefault="00D96A2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763BFA">
            <w:rPr>
              <w:rFonts w:cs="Arial"/>
              <w:b/>
              <w:noProof/>
              <w:szCs w:val="18"/>
            </w:rPr>
            <w:t>Part 7</w:t>
          </w:r>
          <w:r w:rsidRPr="00A752AE">
            <w:rPr>
              <w:rFonts w:cs="Arial"/>
              <w:b/>
              <w:szCs w:val="18"/>
            </w:rPr>
            <w:fldChar w:fldCharType="end"/>
          </w:r>
          <w:r>
            <w:t xml:space="preserve">                                                                                                                         </w:t>
          </w:r>
        </w:p>
      </w:tc>
    </w:tr>
    <w:tr w:rsidR="00D96A2F" w:rsidRPr="00CB3D59" w14:paraId="3D23D9CE" w14:textId="77777777">
      <w:trPr>
        <w:jc w:val="center"/>
      </w:trPr>
      <w:tc>
        <w:tcPr>
          <w:tcW w:w="7296" w:type="dxa"/>
          <w:gridSpan w:val="2"/>
          <w:tcBorders>
            <w:bottom w:val="single" w:sz="4" w:space="0" w:color="auto"/>
          </w:tcBorders>
        </w:tcPr>
        <w:p w14:paraId="2F7BD840" w14:textId="2F3525C8" w:rsidR="00D96A2F" w:rsidRPr="00A752AE" w:rsidRDefault="00D96A2F" w:rsidP="00D96A2F">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63BFA">
            <w:rPr>
              <w:rFonts w:cs="Arial"/>
              <w:noProof/>
              <w:szCs w:val="18"/>
            </w:rPr>
            <w:t>35</w:t>
          </w:r>
          <w:r w:rsidRPr="00A752AE">
            <w:rPr>
              <w:rFonts w:cs="Arial"/>
              <w:szCs w:val="18"/>
            </w:rPr>
            <w:fldChar w:fldCharType="end"/>
          </w:r>
          <w:r>
            <w:rPr>
              <w:rFonts w:cs="Arial"/>
              <w:szCs w:val="18"/>
            </w:rPr>
            <w:t xml:space="preserve">                                                                                                                                                                                                                                                                                                                                                                                                                                                                                                                                    </w:t>
          </w:r>
        </w:p>
      </w:tc>
    </w:tr>
  </w:tbl>
  <w:p w14:paraId="23678369" w14:textId="77777777" w:rsidR="00D96A2F" w:rsidRDefault="00D9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F45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3C69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88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DC8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3AA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101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4E0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94D5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AC2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C2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82900"/>
    <w:multiLevelType w:val="hybridMultilevel"/>
    <w:tmpl w:val="47C243D6"/>
    <w:lvl w:ilvl="0" w:tplc="F8101466">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0284B99E">
      <w:numFmt w:val="bullet"/>
      <w:lvlText w:val="•"/>
      <w:lvlJc w:val="left"/>
      <w:pPr>
        <w:ind w:left="2022" w:hanging="351"/>
      </w:pPr>
      <w:rPr>
        <w:rFonts w:hint="default"/>
        <w:lang w:val="en-US" w:eastAsia="en-US" w:bidi="en-US"/>
      </w:rPr>
    </w:lvl>
    <w:lvl w:ilvl="2" w:tplc="52783410">
      <w:numFmt w:val="bullet"/>
      <w:lvlText w:val="•"/>
      <w:lvlJc w:val="left"/>
      <w:pPr>
        <w:ind w:left="2845" w:hanging="351"/>
      </w:pPr>
      <w:rPr>
        <w:rFonts w:hint="default"/>
        <w:lang w:val="en-US" w:eastAsia="en-US" w:bidi="en-US"/>
      </w:rPr>
    </w:lvl>
    <w:lvl w:ilvl="3" w:tplc="936C3544">
      <w:numFmt w:val="bullet"/>
      <w:lvlText w:val="•"/>
      <w:lvlJc w:val="left"/>
      <w:pPr>
        <w:ind w:left="3667" w:hanging="351"/>
      </w:pPr>
      <w:rPr>
        <w:rFonts w:hint="default"/>
        <w:lang w:val="en-US" w:eastAsia="en-US" w:bidi="en-US"/>
      </w:rPr>
    </w:lvl>
    <w:lvl w:ilvl="4" w:tplc="C0201F84">
      <w:numFmt w:val="bullet"/>
      <w:lvlText w:val="•"/>
      <w:lvlJc w:val="left"/>
      <w:pPr>
        <w:ind w:left="4490" w:hanging="351"/>
      </w:pPr>
      <w:rPr>
        <w:rFonts w:hint="default"/>
        <w:lang w:val="en-US" w:eastAsia="en-US" w:bidi="en-US"/>
      </w:rPr>
    </w:lvl>
    <w:lvl w:ilvl="5" w:tplc="95CAE036">
      <w:numFmt w:val="bullet"/>
      <w:lvlText w:val="•"/>
      <w:lvlJc w:val="left"/>
      <w:pPr>
        <w:ind w:left="5312" w:hanging="351"/>
      </w:pPr>
      <w:rPr>
        <w:rFonts w:hint="default"/>
        <w:lang w:val="en-US" w:eastAsia="en-US" w:bidi="en-US"/>
      </w:rPr>
    </w:lvl>
    <w:lvl w:ilvl="6" w:tplc="12EADF24">
      <w:numFmt w:val="bullet"/>
      <w:lvlText w:val="•"/>
      <w:lvlJc w:val="left"/>
      <w:pPr>
        <w:ind w:left="6135" w:hanging="351"/>
      </w:pPr>
      <w:rPr>
        <w:rFonts w:hint="default"/>
        <w:lang w:val="en-US" w:eastAsia="en-US" w:bidi="en-US"/>
      </w:rPr>
    </w:lvl>
    <w:lvl w:ilvl="7" w:tplc="19567796">
      <w:numFmt w:val="bullet"/>
      <w:lvlText w:val="•"/>
      <w:lvlJc w:val="left"/>
      <w:pPr>
        <w:ind w:left="6957" w:hanging="351"/>
      </w:pPr>
      <w:rPr>
        <w:rFonts w:hint="default"/>
        <w:lang w:val="en-US" w:eastAsia="en-US" w:bidi="en-US"/>
      </w:rPr>
    </w:lvl>
    <w:lvl w:ilvl="8" w:tplc="385A6552">
      <w:numFmt w:val="bullet"/>
      <w:lvlText w:val="•"/>
      <w:lvlJc w:val="left"/>
      <w:pPr>
        <w:ind w:left="7780" w:hanging="351"/>
      </w:pPr>
      <w:rPr>
        <w:rFonts w:hint="default"/>
        <w:lang w:val="en-US" w:eastAsia="en-US" w:bidi="en-US"/>
      </w:rPr>
    </w:lvl>
  </w:abstractNum>
  <w:abstractNum w:abstractNumId="11" w15:restartNumberingAfterBreak="0">
    <w:nsid w:val="0748016D"/>
    <w:multiLevelType w:val="hybridMultilevel"/>
    <w:tmpl w:val="A6429C28"/>
    <w:lvl w:ilvl="0" w:tplc="2CF4F8E4">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0A6AFB2A">
      <w:numFmt w:val="bullet"/>
      <w:lvlText w:val="•"/>
      <w:lvlJc w:val="left"/>
      <w:pPr>
        <w:ind w:left="1662" w:hanging="351"/>
      </w:pPr>
      <w:rPr>
        <w:rFonts w:hint="default"/>
        <w:lang w:val="en-US" w:eastAsia="en-US" w:bidi="en-US"/>
      </w:rPr>
    </w:lvl>
    <w:lvl w:ilvl="2" w:tplc="0A96870E">
      <w:numFmt w:val="bullet"/>
      <w:lvlText w:val="•"/>
      <w:lvlJc w:val="left"/>
      <w:pPr>
        <w:ind w:left="2525" w:hanging="351"/>
      </w:pPr>
      <w:rPr>
        <w:rFonts w:hint="default"/>
        <w:lang w:val="en-US" w:eastAsia="en-US" w:bidi="en-US"/>
      </w:rPr>
    </w:lvl>
    <w:lvl w:ilvl="3" w:tplc="837CB878">
      <w:numFmt w:val="bullet"/>
      <w:lvlText w:val="•"/>
      <w:lvlJc w:val="left"/>
      <w:pPr>
        <w:ind w:left="3387" w:hanging="351"/>
      </w:pPr>
      <w:rPr>
        <w:rFonts w:hint="default"/>
        <w:lang w:val="en-US" w:eastAsia="en-US" w:bidi="en-US"/>
      </w:rPr>
    </w:lvl>
    <w:lvl w:ilvl="4" w:tplc="64941B4C">
      <w:numFmt w:val="bullet"/>
      <w:lvlText w:val="•"/>
      <w:lvlJc w:val="left"/>
      <w:pPr>
        <w:ind w:left="4250" w:hanging="351"/>
      </w:pPr>
      <w:rPr>
        <w:rFonts w:hint="default"/>
        <w:lang w:val="en-US" w:eastAsia="en-US" w:bidi="en-US"/>
      </w:rPr>
    </w:lvl>
    <w:lvl w:ilvl="5" w:tplc="A20EA26E">
      <w:numFmt w:val="bullet"/>
      <w:lvlText w:val="•"/>
      <w:lvlJc w:val="left"/>
      <w:pPr>
        <w:ind w:left="5112" w:hanging="351"/>
      </w:pPr>
      <w:rPr>
        <w:rFonts w:hint="default"/>
        <w:lang w:val="en-US" w:eastAsia="en-US" w:bidi="en-US"/>
      </w:rPr>
    </w:lvl>
    <w:lvl w:ilvl="6" w:tplc="C220E910">
      <w:numFmt w:val="bullet"/>
      <w:lvlText w:val="•"/>
      <w:lvlJc w:val="left"/>
      <w:pPr>
        <w:ind w:left="5975" w:hanging="351"/>
      </w:pPr>
      <w:rPr>
        <w:rFonts w:hint="default"/>
        <w:lang w:val="en-US" w:eastAsia="en-US" w:bidi="en-US"/>
      </w:rPr>
    </w:lvl>
    <w:lvl w:ilvl="7" w:tplc="BEC632FE">
      <w:numFmt w:val="bullet"/>
      <w:lvlText w:val="•"/>
      <w:lvlJc w:val="left"/>
      <w:pPr>
        <w:ind w:left="6837" w:hanging="351"/>
      </w:pPr>
      <w:rPr>
        <w:rFonts w:hint="default"/>
        <w:lang w:val="en-US" w:eastAsia="en-US" w:bidi="en-US"/>
      </w:rPr>
    </w:lvl>
    <w:lvl w:ilvl="8" w:tplc="84E6FFB4">
      <w:numFmt w:val="bullet"/>
      <w:lvlText w:val="•"/>
      <w:lvlJc w:val="left"/>
      <w:pPr>
        <w:ind w:left="7700" w:hanging="351"/>
      </w:pPr>
      <w:rPr>
        <w:rFonts w:hint="default"/>
        <w:lang w:val="en-US" w:eastAsia="en-US" w:bidi="en-US"/>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FF27580"/>
    <w:multiLevelType w:val="hybridMultilevel"/>
    <w:tmpl w:val="0192A76A"/>
    <w:lvl w:ilvl="0" w:tplc="FC6E948C">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289A1014">
      <w:numFmt w:val="bullet"/>
      <w:lvlText w:val="•"/>
      <w:lvlJc w:val="left"/>
      <w:pPr>
        <w:ind w:left="1662" w:hanging="351"/>
      </w:pPr>
      <w:rPr>
        <w:rFonts w:hint="default"/>
        <w:lang w:val="en-US" w:eastAsia="en-US" w:bidi="en-US"/>
      </w:rPr>
    </w:lvl>
    <w:lvl w:ilvl="2" w:tplc="232A44FE">
      <w:numFmt w:val="bullet"/>
      <w:lvlText w:val="•"/>
      <w:lvlJc w:val="left"/>
      <w:pPr>
        <w:ind w:left="2525" w:hanging="351"/>
      </w:pPr>
      <w:rPr>
        <w:rFonts w:hint="default"/>
        <w:lang w:val="en-US" w:eastAsia="en-US" w:bidi="en-US"/>
      </w:rPr>
    </w:lvl>
    <w:lvl w:ilvl="3" w:tplc="51408EAA">
      <w:numFmt w:val="bullet"/>
      <w:lvlText w:val="•"/>
      <w:lvlJc w:val="left"/>
      <w:pPr>
        <w:ind w:left="3387" w:hanging="351"/>
      </w:pPr>
      <w:rPr>
        <w:rFonts w:hint="default"/>
        <w:lang w:val="en-US" w:eastAsia="en-US" w:bidi="en-US"/>
      </w:rPr>
    </w:lvl>
    <w:lvl w:ilvl="4" w:tplc="9DF2C186">
      <w:numFmt w:val="bullet"/>
      <w:lvlText w:val="•"/>
      <w:lvlJc w:val="left"/>
      <w:pPr>
        <w:ind w:left="4250" w:hanging="351"/>
      </w:pPr>
      <w:rPr>
        <w:rFonts w:hint="default"/>
        <w:lang w:val="en-US" w:eastAsia="en-US" w:bidi="en-US"/>
      </w:rPr>
    </w:lvl>
    <w:lvl w:ilvl="5" w:tplc="A9B64630">
      <w:numFmt w:val="bullet"/>
      <w:lvlText w:val="•"/>
      <w:lvlJc w:val="left"/>
      <w:pPr>
        <w:ind w:left="5112" w:hanging="351"/>
      </w:pPr>
      <w:rPr>
        <w:rFonts w:hint="default"/>
        <w:lang w:val="en-US" w:eastAsia="en-US" w:bidi="en-US"/>
      </w:rPr>
    </w:lvl>
    <w:lvl w:ilvl="6" w:tplc="08B67D04">
      <w:numFmt w:val="bullet"/>
      <w:lvlText w:val="•"/>
      <w:lvlJc w:val="left"/>
      <w:pPr>
        <w:ind w:left="5975" w:hanging="351"/>
      </w:pPr>
      <w:rPr>
        <w:rFonts w:hint="default"/>
        <w:lang w:val="en-US" w:eastAsia="en-US" w:bidi="en-US"/>
      </w:rPr>
    </w:lvl>
    <w:lvl w:ilvl="7" w:tplc="61A68D44">
      <w:numFmt w:val="bullet"/>
      <w:lvlText w:val="•"/>
      <w:lvlJc w:val="left"/>
      <w:pPr>
        <w:ind w:left="6837" w:hanging="351"/>
      </w:pPr>
      <w:rPr>
        <w:rFonts w:hint="default"/>
        <w:lang w:val="en-US" w:eastAsia="en-US" w:bidi="en-US"/>
      </w:rPr>
    </w:lvl>
    <w:lvl w:ilvl="8" w:tplc="F2565C54">
      <w:numFmt w:val="bullet"/>
      <w:lvlText w:val="•"/>
      <w:lvlJc w:val="left"/>
      <w:pPr>
        <w:ind w:left="7700" w:hanging="351"/>
      </w:pPr>
      <w:rPr>
        <w:rFonts w:hint="default"/>
        <w:lang w:val="en-US" w:eastAsia="en-US" w:bidi="en-US"/>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750D8"/>
    <w:multiLevelType w:val="hybridMultilevel"/>
    <w:tmpl w:val="776CEC8A"/>
    <w:lvl w:ilvl="0" w:tplc="1038A2DA">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32682F34">
      <w:numFmt w:val="bullet"/>
      <w:lvlText w:val="•"/>
      <w:lvlJc w:val="left"/>
      <w:pPr>
        <w:ind w:left="1716" w:hanging="351"/>
      </w:pPr>
      <w:rPr>
        <w:rFonts w:hint="default"/>
        <w:lang w:val="en-US" w:eastAsia="en-US" w:bidi="en-US"/>
      </w:rPr>
    </w:lvl>
    <w:lvl w:ilvl="2" w:tplc="5ADC1132">
      <w:numFmt w:val="bullet"/>
      <w:lvlText w:val="•"/>
      <w:lvlJc w:val="left"/>
      <w:pPr>
        <w:ind w:left="2573" w:hanging="351"/>
      </w:pPr>
      <w:rPr>
        <w:rFonts w:hint="default"/>
        <w:lang w:val="en-US" w:eastAsia="en-US" w:bidi="en-US"/>
      </w:rPr>
    </w:lvl>
    <w:lvl w:ilvl="3" w:tplc="24A2C556">
      <w:numFmt w:val="bullet"/>
      <w:lvlText w:val="•"/>
      <w:lvlJc w:val="left"/>
      <w:pPr>
        <w:ind w:left="3429" w:hanging="351"/>
      </w:pPr>
      <w:rPr>
        <w:rFonts w:hint="default"/>
        <w:lang w:val="en-US" w:eastAsia="en-US" w:bidi="en-US"/>
      </w:rPr>
    </w:lvl>
    <w:lvl w:ilvl="4" w:tplc="E7DA26DE">
      <w:numFmt w:val="bullet"/>
      <w:lvlText w:val="•"/>
      <w:lvlJc w:val="left"/>
      <w:pPr>
        <w:ind w:left="4286" w:hanging="351"/>
      </w:pPr>
      <w:rPr>
        <w:rFonts w:hint="default"/>
        <w:lang w:val="en-US" w:eastAsia="en-US" w:bidi="en-US"/>
      </w:rPr>
    </w:lvl>
    <w:lvl w:ilvl="5" w:tplc="5744674A">
      <w:numFmt w:val="bullet"/>
      <w:lvlText w:val="•"/>
      <w:lvlJc w:val="left"/>
      <w:pPr>
        <w:ind w:left="5142" w:hanging="351"/>
      </w:pPr>
      <w:rPr>
        <w:rFonts w:hint="default"/>
        <w:lang w:val="en-US" w:eastAsia="en-US" w:bidi="en-US"/>
      </w:rPr>
    </w:lvl>
    <w:lvl w:ilvl="6" w:tplc="D902E31E">
      <w:numFmt w:val="bullet"/>
      <w:lvlText w:val="•"/>
      <w:lvlJc w:val="left"/>
      <w:pPr>
        <w:ind w:left="5999" w:hanging="351"/>
      </w:pPr>
      <w:rPr>
        <w:rFonts w:hint="default"/>
        <w:lang w:val="en-US" w:eastAsia="en-US" w:bidi="en-US"/>
      </w:rPr>
    </w:lvl>
    <w:lvl w:ilvl="7" w:tplc="9B06A280">
      <w:numFmt w:val="bullet"/>
      <w:lvlText w:val="•"/>
      <w:lvlJc w:val="left"/>
      <w:pPr>
        <w:ind w:left="6855" w:hanging="351"/>
      </w:pPr>
      <w:rPr>
        <w:rFonts w:hint="default"/>
        <w:lang w:val="en-US" w:eastAsia="en-US" w:bidi="en-US"/>
      </w:rPr>
    </w:lvl>
    <w:lvl w:ilvl="8" w:tplc="7840B09C">
      <w:numFmt w:val="bullet"/>
      <w:lvlText w:val="•"/>
      <w:lvlJc w:val="left"/>
      <w:pPr>
        <w:ind w:left="7712" w:hanging="351"/>
      </w:pPr>
      <w:rPr>
        <w:rFonts w:hint="default"/>
        <w:lang w:val="en-US" w:eastAsia="en-US" w:bidi="en-US"/>
      </w:rPr>
    </w:lvl>
  </w:abstractNum>
  <w:abstractNum w:abstractNumId="17" w15:restartNumberingAfterBreak="0">
    <w:nsid w:val="268F6D67"/>
    <w:multiLevelType w:val="hybridMultilevel"/>
    <w:tmpl w:val="8FAEA732"/>
    <w:lvl w:ilvl="0" w:tplc="B302CDE0">
      <w:start w:val="1"/>
      <w:numFmt w:val="decimal"/>
      <w:lvlText w:val="%1"/>
      <w:lvlJc w:val="left"/>
      <w:pPr>
        <w:ind w:left="1096" w:hanging="238"/>
        <w:jc w:val="right"/>
      </w:pPr>
      <w:rPr>
        <w:rFonts w:hint="default"/>
        <w:b/>
        <w:bCs/>
        <w:w w:val="103"/>
        <w:lang w:val="en-US" w:eastAsia="en-US" w:bidi="en-US"/>
      </w:rPr>
    </w:lvl>
    <w:lvl w:ilvl="1" w:tplc="A162C3A4">
      <w:start w:val="1"/>
      <w:numFmt w:val="decimal"/>
      <w:lvlText w:val="(%2)"/>
      <w:lvlJc w:val="left"/>
      <w:pPr>
        <w:ind w:left="858" w:hanging="363"/>
      </w:pPr>
      <w:rPr>
        <w:rFonts w:ascii="Times New Roman" w:eastAsia="Times New Roman" w:hAnsi="Times New Roman" w:cs="Times New Roman" w:hint="default"/>
        <w:w w:val="103"/>
        <w:sz w:val="21"/>
        <w:szCs w:val="21"/>
        <w:lang w:val="en-US" w:eastAsia="en-US" w:bidi="en-US"/>
      </w:rPr>
    </w:lvl>
    <w:lvl w:ilvl="2" w:tplc="F216E942">
      <w:start w:val="1"/>
      <w:numFmt w:val="lowerLetter"/>
      <w:lvlText w:val="(%3)"/>
      <w:lvlJc w:val="left"/>
      <w:pPr>
        <w:ind w:left="1258" w:hanging="351"/>
      </w:pPr>
      <w:rPr>
        <w:rFonts w:ascii="Times New Roman" w:eastAsia="Times New Roman" w:hAnsi="Times New Roman" w:cs="Times New Roman" w:hint="default"/>
        <w:w w:val="103"/>
        <w:sz w:val="21"/>
        <w:szCs w:val="21"/>
        <w:lang w:val="en-US" w:eastAsia="en-US" w:bidi="en-US"/>
      </w:rPr>
    </w:lvl>
    <w:lvl w:ilvl="3" w:tplc="36106176">
      <w:start w:val="1"/>
      <w:numFmt w:val="lowerRoman"/>
      <w:lvlText w:val="(%4)"/>
      <w:lvlJc w:val="left"/>
      <w:pPr>
        <w:ind w:left="1573" w:hanging="315"/>
      </w:pPr>
      <w:rPr>
        <w:rFonts w:ascii="Times New Roman" w:eastAsia="Times New Roman" w:hAnsi="Times New Roman" w:cs="Times New Roman" w:hint="default"/>
        <w:w w:val="103"/>
        <w:sz w:val="21"/>
        <w:szCs w:val="21"/>
        <w:lang w:val="en-US" w:eastAsia="en-US" w:bidi="en-US"/>
      </w:rPr>
    </w:lvl>
    <w:lvl w:ilvl="4" w:tplc="73A85352">
      <w:numFmt w:val="bullet"/>
      <w:lvlText w:val="•"/>
      <w:lvlJc w:val="left"/>
      <w:pPr>
        <w:ind w:left="1260" w:hanging="315"/>
      </w:pPr>
      <w:rPr>
        <w:rFonts w:hint="default"/>
        <w:lang w:val="en-US" w:eastAsia="en-US" w:bidi="en-US"/>
      </w:rPr>
    </w:lvl>
    <w:lvl w:ilvl="5" w:tplc="F7C29138">
      <w:numFmt w:val="bullet"/>
      <w:lvlText w:val="•"/>
      <w:lvlJc w:val="left"/>
      <w:pPr>
        <w:ind w:left="1580" w:hanging="315"/>
      </w:pPr>
      <w:rPr>
        <w:rFonts w:hint="default"/>
        <w:lang w:val="en-US" w:eastAsia="en-US" w:bidi="en-US"/>
      </w:rPr>
    </w:lvl>
    <w:lvl w:ilvl="6" w:tplc="82D246EE">
      <w:numFmt w:val="bullet"/>
      <w:lvlText w:val="•"/>
      <w:lvlJc w:val="left"/>
      <w:pPr>
        <w:ind w:left="1660" w:hanging="315"/>
      </w:pPr>
      <w:rPr>
        <w:rFonts w:hint="default"/>
        <w:lang w:val="en-US" w:eastAsia="en-US" w:bidi="en-US"/>
      </w:rPr>
    </w:lvl>
    <w:lvl w:ilvl="7" w:tplc="821833BA">
      <w:numFmt w:val="bullet"/>
      <w:lvlText w:val="•"/>
      <w:lvlJc w:val="left"/>
      <w:pPr>
        <w:ind w:left="3601" w:hanging="315"/>
      </w:pPr>
      <w:rPr>
        <w:rFonts w:hint="default"/>
        <w:lang w:val="en-US" w:eastAsia="en-US" w:bidi="en-US"/>
      </w:rPr>
    </w:lvl>
    <w:lvl w:ilvl="8" w:tplc="C1AEEBB6">
      <w:numFmt w:val="bullet"/>
      <w:lvlText w:val="•"/>
      <w:lvlJc w:val="left"/>
      <w:pPr>
        <w:ind w:left="5542" w:hanging="315"/>
      </w:pPr>
      <w:rPr>
        <w:rFonts w:hint="default"/>
        <w:lang w:val="en-US" w:eastAsia="en-US" w:bidi="en-US"/>
      </w:rPr>
    </w:lvl>
  </w:abstractNum>
  <w:abstractNum w:abstractNumId="18" w15:restartNumberingAfterBreak="0">
    <w:nsid w:val="291E30FB"/>
    <w:multiLevelType w:val="hybridMultilevel"/>
    <w:tmpl w:val="96B875B4"/>
    <w:lvl w:ilvl="0" w:tplc="E334D90A">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D6FE6122">
      <w:numFmt w:val="bullet"/>
      <w:lvlText w:val="•"/>
      <w:lvlJc w:val="left"/>
      <w:pPr>
        <w:ind w:left="2022" w:hanging="351"/>
      </w:pPr>
      <w:rPr>
        <w:rFonts w:hint="default"/>
        <w:lang w:val="en-US" w:eastAsia="en-US" w:bidi="en-US"/>
      </w:rPr>
    </w:lvl>
    <w:lvl w:ilvl="2" w:tplc="B86C7F3E">
      <w:numFmt w:val="bullet"/>
      <w:lvlText w:val="•"/>
      <w:lvlJc w:val="left"/>
      <w:pPr>
        <w:ind w:left="2845" w:hanging="351"/>
      </w:pPr>
      <w:rPr>
        <w:rFonts w:hint="default"/>
        <w:lang w:val="en-US" w:eastAsia="en-US" w:bidi="en-US"/>
      </w:rPr>
    </w:lvl>
    <w:lvl w:ilvl="3" w:tplc="E11480F8">
      <w:numFmt w:val="bullet"/>
      <w:lvlText w:val="•"/>
      <w:lvlJc w:val="left"/>
      <w:pPr>
        <w:ind w:left="3667" w:hanging="351"/>
      </w:pPr>
      <w:rPr>
        <w:rFonts w:hint="default"/>
        <w:lang w:val="en-US" w:eastAsia="en-US" w:bidi="en-US"/>
      </w:rPr>
    </w:lvl>
    <w:lvl w:ilvl="4" w:tplc="2B0EFE64">
      <w:numFmt w:val="bullet"/>
      <w:lvlText w:val="•"/>
      <w:lvlJc w:val="left"/>
      <w:pPr>
        <w:ind w:left="4490" w:hanging="351"/>
      </w:pPr>
      <w:rPr>
        <w:rFonts w:hint="default"/>
        <w:lang w:val="en-US" w:eastAsia="en-US" w:bidi="en-US"/>
      </w:rPr>
    </w:lvl>
    <w:lvl w:ilvl="5" w:tplc="FF88AC60">
      <w:numFmt w:val="bullet"/>
      <w:lvlText w:val="•"/>
      <w:lvlJc w:val="left"/>
      <w:pPr>
        <w:ind w:left="5312" w:hanging="351"/>
      </w:pPr>
      <w:rPr>
        <w:rFonts w:hint="default"/>
        <w:lang w:val="en-US" w:eastAsia="en-US" w:bidi="en-US"/>
      </w:rPr>
    </w:lvl>
    <w:lvl w:ilvl="6" w:tplc="6E529A10">
      <w:numFmt w:val="bullet"/>
      <w:lvlText w:val="•"/>
      <w:lvlJc w:val="left"/>
      <w:pPr>
        <w:ind w:left="6135" w:hanging="351"/>
      </w:pPr>
      <w:rPr>
        <w:rFonts w:hint="default"/>
        <w:lang w:val="en-US" w:eastAsia="en-US" w:bidi="en-US"/>
      </w:rPr>
    </w:lvl>
    <w:lvl w:ilvl="7" w:tplc="DFBCEEA0">
      <w:numFmt w:val="bullet"/>
      <w:lvlText w:val="•"/>
      <w:lvlJc w:val="left"/>
      <w:pPr>
        <w:ind w:left="6957" w:hanging="351"/>
      </w:pPr>
      <w:rPr>
        <w:rFonts w:hint="default"/>
        <w:lang w:val="en-US" w:eastAsia="en-US" w:bidi="en-US"/>
      </w:rPr>
    </w:lvl>
    <w:lvl w:ilvl="8" w:tplc="26DE8146">
      <w:numFmt w:val="bullet"/>
      <w:lvlText w:val="•"/>
      <w:lvlJc w:val="left"/>
      <w:pPr>
        <w:ind w:left="7780" w:hanging="351"/>
      </w:pPr>
      <w:rPr>
        <w:rFonts w:hint="default"/>
        <w:lang w:val="en-US" w:eastAsia="en-US" w:bidi="en-US"/>
      </w:rPr>
    </w:lvl>
  </w:abstractNum>
  <w:abstractNum w:abstractNumId="19" w15:restartNumberingAfterBreak="0">
    <w:nsid w:val="2D585332"/>
    <w:multiLevelType w:val="hybridMultilevel"/>
    <w:tmpl w:val="EA267AD4"/>
    <w:lvl w:ilvl="0" w:tplc="B18A9BF0">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CA6E8DBA">
      <w:start w:val="1"/>
      <w:numFmt w:val="lowerRoman"/>
      <w:lvlText w:val="(%2)"/>
      <w:lvlJc w:val="left"/>
      <w:pPr>
        <w:ind w:left="1173" w:hanging="315"/>
      </w:pPr>
      <w:rPr>
        <w:rFonts w:ascii="Times New Roman" w:eastAsia="Times New Roman" w:hAnsi="Times New Roman" w:cs="Times New Roman" w:hint="default"/>
        <w:w w:val="103"/>
        <w:sz w:val="21"/>
        <w:szCs w:val="21"/>
        <w:lang w:val="en-US" w:eastAsia="en-US" w:bidi="en-US"/>
      </w:rPr>
    </w:lvl>
    <w:lvl w:ilvl="2" w:tplc="99248772">
      <w:numFmt w:val="bullet"/>
      <w:lvlText w:val="•"/>
      <w:lvlJc w:val="left"/>
      <w:pPr>
        <w:ind w:left="2096" w:hanging="315"/>
      </w:pPr>
      <w:rPr>
        <w:rFonts w:hint="default"/>
        <w:lang w:val="en-US" w:eastAsia="en-US" w:bidi="en-US"/>
      </w:rPr>
    </w:lvl>
    <w:lvl w:ilvl="3" w:tplc="8D2AFEB0">
      <w:numFmt w:val="bullet"/>
      <w:lvlText w:val="•"/>
      <w:lvlJc w:val="left"/>
      <w:pPr>
        <w:ind w:left="3012" w:hanging="315"/>
      </w:pPr>
      <w:rPr>
        <w:rFonts w:hint="default"/>
        <w:lang w:val="en-US" w:eastAsia="en-US" w:bidi="en-US"/>
      </w:rPr>
    </w:lvl>
    <w:lvl w:ilvl="4" w:tplc="61683D40">
      <w:numFmt w:val="bullet"/>
      <w:lvlText w:val="•"/>
      <w:lvlJc w:val="left"/>
      <w:pPr>
        <w:ind w:left="3928" w:hanging="315"/>
      </w:pPr>
      <w:rPr>
        <w:rFonts w:hint="default"/>
        <w:lang w:val="en-US" w:eastAsia="en-US" w:bidi="en-US"/>
      </w:rPr>
    </w:lvl>
    <w:lvl w:ilvl="5" w:tplc="2D846C2C">
      <w:numFmt w:val="bullet"/>
      <w:lvlText w:val="•"/>
      <w:lvlJc w:val="left"/>
      <w:pPr>
        <w:ind w:left="4844" w:hanging="315"/>
      </w:pPr>
      <w:rPr>
        <w:rFonts w:hint="default"/>
        <w:lang w:val="en-US" w:eastAsia="en-US" w:bidi="en-US"/>
      </w:rPr>
    </w:lvl>
    <w:lvl w:ilvl="6" w:tplc="446094CC">
      <w:numFmt w:val="bullet"/>
      <w:lvlText w:val="•"/>
      <w:lvlJc w:val="left"/>
      <w:pPr>
        <w:ind w:left="5760" w:hanging="315"/>
      </w:pPr>
      <w:rPr>
        <w:rFonts w:hint="default"/>
        <w:lang w:val="en-US" w:eastAsia="en-US" w:bidi="en-US"/>
      </w:rPr>
    </w:lvl>
    <w:lvl w:ilvl="7" w:tplc="D6B4692A">
      <w:numFmt w:val="bullet"/>
      <w:lvlText w:val="•"/>
      <w:lvlJc w:val="left"/>
      <w:pPr>
        <w:ind w:left="6677" w:hanging="315"/>
      </w:pPr>
      <w:rPr>
        <w:rFonts w:hint="default"/>
        <w:lang w:val="en-US" w:eastAsia="en-US" w:bidi="en-US"/>
      </w:rPr>
    </w:lvl>
    <w:lvl w:ilvl="8" w:tplc="E6D4E1DE">
      <w:numFmt w:val="bullet"/>
      <w:lvlText w:val="•"/>
      <w:lvlJc w:val="left"/>
      <w:pPr>
        <w:ind w:left="7593" w:hanging="315"/>
      </w:pPr>
      <w:rPr>
        <w:rFonts w:hint="default"/>
        <w:lang w:val="en-US" w:eastAsia="en-US" w:bidi="en-US"/>
      </w:rPr>
    </w:lvl>
  </w:abstractNum>
  <w:abstractNum w:abstractNumId="20" w15:restartNumberingAfterBreak="0">
    <w:nsid w:val="2D7054EC"/>
    <w:multiLevelType w:val="hybridMultilevel"/>
    <w:tmpl w:val="48FEACD4"/>
    <w:lvl w:ilvl="0" w:tplc="E960C8E6">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B9DCA31E">
      <w:numFmt w:val="bullet"/>
      <w:lvlText w:val="•"/>
      <w:lvlJc w:val="left"/>
      <w:pPr>
        <w:ind w:left="1716" w:hanging="351"/>
      </w:pPr>
      <w:rPr>
        <w:rFonts w:hint="default"/>
        <w:lang w:val="en-US" w:eastAsia="en-US" w:bidi="en-US"/>
      </w:rPr>
    </w:lvl>
    <w:lvl w:ilvl="2" w:tplc="634CB630">
      <w:numFmt w:val="bullet"/>
      <w:lvlText w:val="•"/>
      <w:lvlJc w:val="left"/>
      <w:pPr>
        <w:ind w:left="2573" w:hanging="351"/>
      </w:pPr>
      <w:rPr>
        <w:rFonts w:hint="default"/>
        <w:lang w:val="en-US" w:eastAsia="en-US" w:bidi="en-US"/>
      </w:rPr>
    </w:lvl>
    <w:lvl w:ilvl="3" w:tplc="FE12AF46">
      <w:numFmt w:val="bullet"/>
      <w:lvlText w:val="•"/>
      <w:lvlJc w:val="left"/>
      <w:pPr>
        <w:ind w:left="3429" w:hanging="351"/>
      </w:pPr>
      <w:rPr>
        <w:rFonts w:hint="default"/>
        <w:lang w:val="en-US" w:eastAsia="en-US" w:bidi="en-US"/>
      </w:rPr>
    </w:lvl>
    <w:lvl w:ilvl="4" w:tplc="BE766028">
      <w:numFmt w:val="bullet"/>
      <w:lvlText w:val="•"/>
      <w:lvlJc w:val="left"/>
      <w:pPr>
        <w:ind w:left="4286" w:hanging="351"/>
      </w:pPr>
      <w:rPr>
        <w:rFonts w:hint="default"/>
        <w:lang w:val="en-US" w:eastAsia="en-US" w:bidi="en-US"/>
      </w:rPr>
    </w:lvl>
    <w:lvl w:ilvl="5" w:tplc="726ADE8A">
      <w:numFmt w:val="bullet"/>
      <w:lvlText w:val="•"/>
      <w:lvlJc w:val="left"/>
      <w:pPr>
        <w:ind w:left="5142" w:hanging="351"/>
      </w:pPr>
      <w:rPr>
        <w:rFonts w:hint="default"/>
        <w:lang w:val="en-US" w:eastAsia="en-US" w:bidi="en-US"/>
      </w:rPr>
    </w:lvl>
    <w:lvl w:ilvl="6" w:tplc="F93C2B9E">
      <w:numFmt w:val="bullet"/>
      <w:lvlText w:val="•"/>
      <w:lvlJc w:val="left"/>
      <w:pPr>
        <w:ind w:left="5999" w:hanging="351"/>
      </w:pPr>
      <w:rPr>
        <w:rFonts w:hint="default"/>
        <w:lang w:val="en-US" w:eastAsia="en-US" w:bidi="en-US"/>
      </w:rPr>
    </w:lvl>
    <w:lvl w:ilvl="7" w:tplc="943AED32">
      <w:numFmt w:val="bullet"/>
      <w:lvlText w:val="•"/>
      <w:lvlJc w:val="left"/>
      <w:pPr>
        <w:ind w:left="6855" w:hanging="351"/>
      </w:pPr>
      <w:rPr>
        <w:rFonts w:hint="default"/>
        <w:lang w:val="en-US" w:eastAsia="en-US" w:bidi="en-US"/>
      </w:rPr>
    </w:lvl>
    <w:lvl w:ilvl="8" w:tplc="346218DA">
      <w:numFmt w:val="bullet"/>
      <w:lvlText w:val="•"/>
      <w:lvlJc w:val="left"/>
      <w:pPr>
        <w:ind w:left="7712" w:hanging="351"/>
      </w:pPr>
      <w:rPr>
        <w:rFonts w:hint="default"/>
        <w:lang w:val="en-US" w:eastAsia="en-US" w:bidi="en-US"/>
      </w:rPr>
    </w:lvl>
  </w:abstractNum>
  <w:abstractNum w:abstractNumId="21"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45094A"/>
    <w:multiLevelType w:val="hybridMultilevel"/>
    <w:tmpl w:val="355EDAA2"/>
    <w:lvl w:ilvl="0" w:tplc="13AC1C3E">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C42C5B76">
      <w:numFmt w:val="bullet"/>
      <w:lvlText w:val="•"/>
      <w:lvlJc w:val="left"/>
      <w:pPr>
        <w:ind w:left="2022" w:hanging="351"/>
      </w:pPr>
      <w:rPr>
        <w:rFonts w:hint="default"/>
        <w:lang w:val="en-US" w:eastAsia="en-US" w:bidi="en-US"/>
      </w:rPr>
    </w:lvl>
    <w:lvl w:ilvl="2" w:tplc="469EA734">
      <w:numFmt w:val="bullet"/>
      <w:lvlText w:val="•"/>
      <w:lvlJc w:val="left"/>
      <w:pPr>
        <w:ind w:left="2845" w:hanging="351"/>
      </w:pPr>
      <w:rPr>
        <w:rFonts w:hint="default"/>
        <w:lang w:val="en-US" w:eastAsia="en-US" w:bidi="en-US"/>
      </w:rPr>
    </w:lvl>
    <w:lvl w:ilvl="3" w:tplc="E5F0DC26">
      <w:numFmt w:val="bullet"/>
      <w:lvlText w:val="•"/>
      <w:lvlJc w:val="left"/>
      <w:pPr>
        <w:ind w:left="3667" w:hanging="351"/>
      </w:pPr>
      <w:rPr>
        <w:rFonts w:hint="default"/>
        <w:lang w:val="en-US" w:eastAsia="en-US" w:bidi="en-US"/>
      </w:rPr>
    </w:lvl>
    <w:lvl w:ilvl="4" w:tplc="2FE85AC8">
      <w:numFmt w:val="bullet"/>
      <w:lvlText w:val="•"/>
      <w:lvlJc w:val="left"/>
      <w:pPr>
        <w:ind w:left="4490" w:hanging="351"/>
      </w:pPr>
      <w:rPr>
        <w:rFonts w:hint="default"/>
        <w:lang w:val="en-US" w:eastAsia="en-US" w:bidi="en-US"/>
      </w:rPr>
    </w:lvl>
    <w:lvl w:ilvl="5" w:tplc="449225CE">
      <w:numFmt w:val="bullet"/>
      <w:lvlText w:val="•"/>
      <w:lvlJc w:val="left"/>
      <w:pPr>
        <w:ind w:left="5312" w:hanging="351"/>
      </w:pPr>
      <w:rPr>
        <w:rFonts w:hint="default"/>
        <w:lang w:val="en-US" w:eastAsia="en-US" w:bidi="en-US"/>
      </w:rPr>
    </w:lvl>
    <w:lvl w:ilvl="6" w:tplc="DCC88C90">
      <w:numFmt w:val="bullet"/>
      <w:lvlText w:val="•"/>
      <w:lvlJc w:val="left"/>
      <w:pPr>
        <w:ind w:left="6135" w:hanging="351"/>
      </w:pPr>
      <w:rPr>
        <w:rFonts w:hint="default"/>
        <w:lang w:val="en-US" w:eastAsia="en-US" w:bidi="en-US"/>
      </w:rPr>
    </w:lvl>
    <w:lvl w:ilvl="7" w:tplc="1A8CB086">
      <w:numFmt w:val="bullet"/>
      <w:lvlText w:val="•"/>
      <w:lvlJc w:val="left"/>
      <w:pPr>
        <w:ind w:left="6957" w:hanging="351"/>
      </w:pPr>
      <w:rPr>
        <w:rFonts w:hint="default"/>
        <w:lang w:val="en-US" w:eastAsia="en-US" w:bidi="en-US"/>
      </w:rPr>
    </w:lvl>
    <w:lvl w:ilvl="8" w:tplc="B8622414">
      <w:numFmt w:val="bullet"/>
      <w:lvlText w:val="•"/>
      <w:lvlJc w:val="left"/>
      <w:pPr>
        <w:ind w:left="7780" w:hanging="351"/>
      </w:pPr>
      <w:rPr>
        <w:rFonts w:hint="default"/>
        <w:lang w:val="en-US" w:eastAsia="en-US" w:bidi="en-US"/>
      </w:rPr>
    </w:lvl>
  </w:abstractNum>
  <w:abstractNum w:abstractNumId="23" w15:restartNumberingAfterBreak="0">
    <w:nsid w:val="335F7198"/>
    <w:multiLevelType w:val="hybridMultilevel"/>
    <w:tmpl w:val="5CB06014"/>
    <w:lvl w:ilvl="0" w:tplc="60483654">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A2D079AC">
      <w:numFmt w:val="bullet"/>
      <w:lvlText w:val="•"/>
      <w:lvlJc w:val="left"/>
      <w:pPr>
        <w:ind w:left="1662" w:hanging="351"/>
      </w:pPr>
      <w:rPr>
        <w:rFonts w:hint="default"/>
        <w:lang w:val="en-US" w:eastAsia="en-US" w:bidi="en-US"/>
      </w:rPr>
    </w:lvl>
    <w:lvl w:ilvl="2" w:tplc="189A4F8E">
      <w:numFmt w:val="bullet"/>
      <w:lvlText w:val="•"/>
      <w:lvlJc w:val="left"/>
      <w:pPr>
        <w:ind w:left="2525" w:hanging="351"/>
      </w:pPr>
      <w:rPr>
        <w:rFonts w:hint="default"/>
        <w:lang w:val="en-US" w:eastAsia="en-US" w:bidi="en-US"/>
      </w:rPr>
    </w:lvl>
    <w:lvl w:ilvl="3" w:tplc="4D5ADB3C">
      <w:numFmt w:val="bullet"/>
      <w:lvlText w:val="•"/>
      <w:lvlJc w:val="left"/>
      <w:pPr>
        <w:ind w:left="3387" w:hanging="351"/>
      </w:pPr>
      <w:rPr>
        <w:rFonts w:hint="default"/>
        <w:lang w:val="en-US" w:eastAsia="en-US" w:bidi="en-US"/>
      </w:rPr>
    </w:lvl>
    <w:lvl w:ilvl="4" w:tplc="48AE8CEA">
      <w:numFmt w:val="bullet"/>
      <w:lvlText w:val="•"/>
      <w:lvlJc w:val="left"/>
      <w:pPr>
        <w:ind w:left="4250" w:hanging="351"/>
      </w:pPr>
      <w:rPr>
        <w:rFonts w:hint="default"/>
        <w:lang w:val="en-US" w:eastAsia="en-US" w:bidi="en-US"/>
      </w:rPr>
    </w:lvl>
    <w:lvl w:ilvl="5" w:tplc="56CA06E0">
      <w:numFmt w:val="bullet"/>
      <w:lvlText w:val="•"/>
      <w:lvlJc w:val="left"/>
      <w:pPr>
        <w:ind w:left="5112" w:hanging="351"/>
      </w:pPr>
      <w:rPr>
        <w:rFonts w:hint="default"/>
        <w:lang w:val="en-US" w:eastAsia="en-US" w:bidi="en-US"/>
      </w:rPr>
    </w:lvl>
    <w:lvl w:ilvl="6" w:tplc="1EBEA660">
      <w:numFmt w:val="bullet"/>
      <w:lvlText w:val="•"/>
      <w:lvlJc w:val="left"/>
      <w:pPr>
        <w:ind w:left="5975" w:hanging="351"/>
      </w:pPr>
      <w:rPr>
        <w:rFonts w:hint="default"/>
        <w:lang w:val="en-US" w:eastAsia="en-US" w:bidi="en-US"/>
      </w:rPr>
    </w:lvl>
    <w:lvl w:ilvl="7" w:tplc="51CC9234">
      <w:numFmt w:val="bullet"/>
      <w:lvlText w:val="•"/>
      <w:lvlJc w:val="left"/>
      <w:pPr>
        <w:ind w:left="6837" w:hanging="351"/>
      </w:pPr>
      <w:rPr>
        <w:rFonts w:hint="default"/>
        <w:lang w:val="en-US" w:eastAsia="en-US" w:bidi="en-US"/>
      </w:rPr>
    </w:lvl>
    <w:lvl w:ilvl="8" w:tplc="39F01E7A">
      <w:numFmt w:val="bullet"/>
      <w:lvlText w:val="•"/>
      <w:lvlJc w:val="left"/>
      <w:pPr>
        <w:ind w:left="7700" w:hanging="351"/>
      </w:pPr>
      <w:rPr>
        <w:rFonts w:hint="default"/>
        <w:lang w:val="en-US" w:eastAsia="en-US" w:bidi="en-US"/>
      </w:rPr>
    </w:lvl>
  </w:abstractNum>
  <w:abstractNum w:abstractNumId="24" w15:restartNumberingAfterBreak="0">
    <w:nsid w:val="338075E2"/>
    <w:multiLevelType w:val="hybridMultilevel"/>
    <w:tmpl w:val="5906C578"/>
    <w:lvl w:ilvl="0" w:tplc="E6A83E82">
      <w:start w:val="2"/>
      <w:numFmt w:val="decimal"/>
      <w:lvlText w:val="%1"/>
      <w:lvlJc w:val="left"/>
      <w:pPr>
        <w:ind w:left="394" w:hanging="276"/>
      </w:pPr>
      <w:rPr>
        <w:rFonts w:ascii="Arial" w:eastAsia="Arial" w:hAnsi="Arial" w:cs="Arial" w:hint="default"/>
        <w:b/>
        <w:bCs/>
        <w:w w:val="99"/>
        <w:sz w:val="20"/>
        <w:szCs w:val="20"/>
        <w:lang w:val="en-US" w:eastAsia="en-US" w:bidi="en-US"/>
      </w:rPr>
    </w:lvl>
    <w:lvl w:ilvl="1" w:tplc="E3167F14">
      <w:start w:val="1"/>
      <w:numFmt w:val="decimal"/>
      <w:lvlText w:val="(%2)"/>
      <w:lvlJc w:val="left"/>
      <w:pPr>
        <w:ind w:left="821" w:hanging="363"/>
      </w:pPr>
      <w:rPr>
        <w:rFonts w:ascii="Times New Roman" w:eastAsia="Times New Roman" w:hAnsi="Times New Roman" w:cs="Times New Roman" w:hint="default"/>
        <w:w w:val="103"/>
        <w:sz w:val="21"/>
        <w:szCs w:val="21"/>
        <w:lang w:val="en-US" w:eastAsia="en-US" w:bidi="en-US"/>
      </w:rPr>
    </w:lvl>
    <w:lvl w:ilvl="2" w:tplc="8EF261C4">
      <w:start w:val="1"/>
      <w:numFmt w:val="lowerLetter"/>
      <w:lvlText w:val="(%3)"/>
      <w:lvlJc w:val="left"/>
      <w:pPr>
        <w:ind w:left="1258" w:hanging="351"/>
      </w:pPr>
      <w:rPr>
        <w:rFonts w:ascii="Times New Roman" w:eastAsia="Times New Roman" w:hAnsi="Times New Roman" w:cs="Times New Roman" w:hint="default"/>
        <w:w w:val="103"/>
        <w:sz w:val="21"/>
        <w:szCs w:val="21"/>
        <w:lang w:val="en-US" w:eastAsia="en-US" w:bidi="en-US"/>
      </w:rPr>
    </w:lvl>
    <w:lvl w:ilvl="3" w:tplc="1CC2ADF4">
      <w:numFmt w:val="bullet"/>
      <w:lvlText w:val="•"/>
      <w:lvlJc w:val="left"/>
      <w:pPr>
        <w:ind w:left="2280" w:hanging="351"/>
      </w:pPr>
      <w:rPr>
        <w:rFonts w:hint="default"/>
        <w:lang w:val="en-US" w:eastAsia="en-US" w:bidi="en-US"/>
      </w:rPr>
    </w:lvl>
    <w:lvl w:ilvl="4" w:tplc="064AC580">
      <w:numFmt w:val="bullet"/>
      <w:lvlText w:val="•"/>
      <w:lvlJc w:val="left"/>
      <w:pPr>
        <w:ind w:left="3301" w:hanging="351"/>
      </w:pPr>
      <w:rPr>
        <w:rFonts w:hint="default"/>
        <w:lang w:val="en-US" w:eastAsia="en-US" w:bidi="en-US"/>
      </w:rPr>
    </w:lvl>
    <w:lvl w:ilvl="5" w:tplc="440257DE">
      <w:numFmt w:val="bullet"/>
      <w:lvlText w:val="•"/>
      <w:lvlJc w:val="left"/>
      <w:pPr>
        <w:ind w:left="4322" w:hanging="351"/>
      </w:pPr>
      <w:rPr>
        <w:rFonts w:hint="default"/>
        <w:lang w:val="en-US" w:eastAsia="en-US" w:bidi="en-US"/>
      </w:rPr>
    </w:lvl>
    <w:lvl w:ilvl="6" w:tplc="6BB456FE">
      <w:numFmt w:val="bullet"/>
      <w:lvlText w:val="•"/>
      <w:lvlJc w:val="left"/>
      <w:pPr>
        <w:ind w:left="5342" w:hanging="351"/>
      </w:pPr>
      <w:rPr>
        <w:rFonts w:hint="default"/>
        <w:lang w:val="en-US" w:eastAsia="en-US" w:bidi="en-US"/>
      </w:rPr>
    </w:lvl>
    <w:lvl w:ilvl="7" w:tplc="BA90C85E">
      <w:numFmt w:val="bullet"/>
      <w:lvlText w:val="•"/>
      <w:lvlJc w:val="left"/>
      <w:pPr>
        <w:ind w:left="6363" w:hanging="351"/>
      </w:pPr>
      <w:rPr>
        <w:rFonts w:hint="default"/>
        <w:lang w:val="en-US" w:eastAsia="en-US" w:bidi="en-US"/>
      </w:rPr>
    </w:lvl>
    <w:lvl w:ilvl="8" w:tplc="6B9A7F52">
      <w:numFmt w:val="bullet"/>
      <w:lvlText w:val="•"/>
      <w:lvlJc w:val="left"/>
      <w:pPr>
        <w:ind w:left="7384" w:hanging="351"/>
      </w:pPr>
      <w:rPr>
        <w:rFonts w:hint="default"/>
        <w:lang w:val="en-US" w:eastAsia="en-US" w:bidi="en-US"/>
      </w:rPr>
    </w:lvl>
  </w:abstractNum>
  <w:abstractNum w:abstractNumId="25" w15:restartNumberingAfterBreak="0">
    <w:nsid w:val="36884481"/>
    <w:multiLevelType w:val="hybridMultilevel"/>
    <w:tmpl w:val="8432FFD0"/>
    <w:lvl w:ilvl="0" w:tplc="51940120">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A9C6B662">
      <w:start w:val="1"/>
      <w:numFmt w:val="lowerRoman"/>
      <w:lvlText w:val="(%2)"/>
      <w:lvlJc w:val="left"/>
      <w:pPr>
        <w:ind w:left="1173" w:hanging="315"/>
      </w:pPr>
      <w:rPr>
        <w:rFonts w:ascii="Times New Roman" w:eastAsia="Times New Roman" w:hAnsi="Times New Roman" w:cs="Times New Roman" w:hint="default"/>
        <w:w w:val="103"/>
        <w:sz w:val="21"/>
        <w:szCs w:val="21"/>
        <w:lang w:val="en-US" w:eastAsia="en-US" w:bidi="en-US"/>
      </w:rPr>
    </w:lvl>
    <w:lvl w:ilvl="2" w:tplc="42C25F92">
      <w:numFmt w:val="bullet"/>
      <w:lvlText w:val="•"/>
      <w:lvlJc w:val="left"/>
      <w:pPr>
        <w:ind w:left="2096" w:hanging="315"/>
      </w:pPr>
      <w:rPr>
        <w:rFonts w:hint="default"/>
        <w:lang w:val="en-US" w:eastAsia="en-US" w:bidi="en-US"/>
      </w:rPr>
    </w:lvl>
    <w:lvl w:ilvl="3" w:tplc="D0060136">
      <w:numFmt w:val="bullet"/>
      <w:lvlText w:val="•"/>
      <w:lvlJc w:val="left"/>
      <w:pPr>
        <w:ind w:left="3012" w:hanging="315"/>
      </w:pPr>
      <w:rPr>
        <w:rFonts w:hint="default"/>
        <w:lang w:val="en-US" w:eastAsia="en-US" w:bidi="en-US"/>
      </w:rPr>
    </w:lvl>
    <w:lvl w:ilvl="4" w:tplc="D20A50EA">
      <w:numFmt w:val="bullet"/>
      <w:lvlText w:val="•"/>
      <w:lvlJc w:val="left"/>
      <w:pPr>
        <w:ind w:left="3928" w:hanging="315"/>
      </w:pPr>
      <w:rPr>
        <w:rFonts w:hint="default"/>
        <w:lang w:val="en-US" w:eastAsia="en-US" w:bidi="en-US"/>
      </w:rPr>
    </w:lvl>
    <w:lvl w:ilvl="5" w:tplc="854E91A8">
      <w:numFmt w:val="bullet"/>
      <w:lvlText w:val="•"/>
      <w:lvlJc w:val="left"/>
      <w:pPr>
        <w:ind w:left="4844" w:hanging="315"/>
      </w:pPr>
      <w:rPr>
        <w:rFonts w:hint="default"/>
        <w:lang w:val="en-US" w:eastAsia="en-US" w:bidi="en-US"/>
      </w:rPr>
    </w:lvl>
    <w:lvl w:ilvl="6" w:tplc="6832E2E6">
      <w:numFmt w:val="bullet"/>
      <w:lvlText w:val="•"/>
      <w:lvlJc w:val="left"/>
      <w:pPr>
        <w:ind w:left="5760" w:hanging="315"/>
      </w:pPr>
      <w:rPr>
        <w:rFonts w:hint="default"/>
        <w:lang w:val="en-US" w:eastAsia="en-US" w:bidi="en-US"/>
      </w:rPr>
    </w:lvl>
    <w:lvl w:ilvl="7" w:tplc="1520D9EE">
      <w:numFmt w:val="bullet"/>
      <w:lvlText w:val="•"/>
      <w:lvlJc w:val="left"/>
      <w:pPr>
        <w:ind w:left="6677" w:hanging="315"/>
      </w:pPr>
      <w:rPr>
        <w:rFonts w:hint="default"/>
        <w:lang w:val="en-US" w:eastAsia="en-US" w:bidi="en-US"/>
      </w:rPr>
    </w:lvl>
    <w:lvl w:ilvl="8" w:tplc="177C4E96">
      <w:numFmt w:val="bullet"/>
      <w:lvlText w:val="•"/>
      <w:lvlJc w:val="left"/>
      <w:pPr>
        <w:ind w:left="7593" w:hanging="315"/>
      </w:pPr>
      <w:rPr>
        <w:rFonts w:hint="default"/>
        <w:lang w:val="en-US" w:eastAsia="en-US" w:bidi="en-US"/>
      </w:rPr>
    </w:lvl>
  </w:abstractNum>
  <w:abstractNum w:abstractNumId="26" w15:restartNumberingAfterBreak="0">
    <w:nsid w:val="37087DD9"/>
    <w:multiLevelType w:val="hybridMultilevel"/>
    <w:tmpl w:val="89D06E72"/>
    <w:lvl w:ilvl="0" w:tplc="8CAAD6D4">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3BB84CF4">
      <w:numFmt w:val="bullet"/>
      <w:lvlText w:val="•"/>
      <w:lvlJc w:val="left"/>
      <w:pPr>
        <w:ind w:left="1662" w:hanging="351"/>
      </w:pPr>
      <w:rPr>
        <w:rFonts w:hint="default"/>
        <w:lang w:val="en-US" w:eastAsia="en-US" w:bidi="en-US"/>
      </w:rPr>
    </w:lvl>
    <w:lvl w:ilvl="2" w:tplc="8D0CAB70">
      <w:numFmt w:val="bullet"/>
      <w:lvlText w:val="•"/>
      <w:lvlJc w:val="left"/>
      <w:pPr>
        <w:ind w:left="2525" w:hanging="351"/>
      </w:pPr>
      <w:rPr>
        <w:rFonts w:hint="default"/>
        <w:lang w:val="en-US" w:eastAsia="en-US" w:bidi="en-US"/>
      </w:rPr>
    </w:lvl>
    <w:lvl w:ilvl="3" w:tplc="8D58F83E">
      <w:numFmt w:val="bullet"/>
      <w:lvlText w:val="•"/>
      <w:lvlJc w:val="left"/>
      <w:pPr>
        <w:ind w:left="3387" w:hanging="351"/>
      </w:pPr>
      <w:rPr>
        <w:rFonts w:hint="default"/>
        <w:lang w:val="en-US" w:eastAsia="en-US" w:bidi="en-US"/>
      </w:rPr>
    </w:lvl>
    <w:lvl w:ilvl="4" w:tplc="0B4A9A72">
      <w:numFmt w:val="bullet"/>
      <w:lvlText w:val="•"/>
      <w:lvlJc w:val="left"/>
      <w:pPr>
        <w:ind w:left="4250" w:hanging="351"/>
      </w:pPr>
      <w:rPr>
        <w:rFonts w:hint="default"/>
        <w:lang w:val="en-US" w:eastAsia="en-US" w:bidi="en-US"/>
      </w:rPr>
    </w:lvl>
    <w:lvl w:ilvl="5" w:tplc="B3AAF300">
      <w:numFmt w:val="bullet"/>
      <w:lvlText w:val="•"/>
      <w:lvlJc w:val="left"/>
      <w:pPr>
        <w:ind w:left="5112" w:hanging="351"/>
      </w:pPr>
      <w:rPr>
        <w:rFonts w:hint="default"/>
        <w:lang w:val="en-US" w:eastAsia="en-US" w:bidi="en-US"/>
      </w:rPr>
    </w:lvl>
    <w:lvl w:ilvl="6" w:tplc="FC447C24">
      <w:numFmt w:val="bullet"/>
      <w:lvlText w:val="•"/>
      <w:lvlJc w:val="left"/>
      <w:pPr>
        <w:ind w:left="5975" w:hanging="351"/>
      </w:pPr>
      <w:rPr>
        <w:rFonts w:hint="default"/>
        <w:lang w:val="en-US" w:eastAsia="en-US" w:bidi="en-US"/>
      </w:rPr>
    </w:lvl>
    <w:lvl w:ilvl="7" w:tplc="EA1E1D76">
      <w:numFmt w:val="bullet"/>
      <w:lvlText w:val="•"/>
      <w:lvlJc w:val="left"/>
      <w:pPr>
        <w:ind w:left="6837" w:hanging="351"/>
      </w:pPr>
      <w:rPr>
        <w:rFonts w:hint="default"/>
        <w:lang w:val="en-US" w:eastAsia="en-US" w:bidi="en-US"/>
      </w:rPr>
    </w:lvl>
    <w:lvl w:ilvl="8" w:tplc="B92672B8">
      <w:numFmt w:val="bullet"/>
      <w:lvlText w:val="•"/>
      <w:lvlJc w:val="left"/>
      <w:pPr>
        <w:ind w:left="7700" w:hanging="351"/>
      </w:pPr>
      <w:rPr>
        <w:rFonts w:hint="default"/>
        <w:lang w:val="en-US" w:eastAsia="en-US" w:bidi="en-US"/>
      </w:rPr>
    </w:lvl>
  </w:abstractNum>
  <w:abstractNum w:abstractNumId="27" w15:restartNumberingAfterBreak="0">
    <w:nsid w:val="371F5AEB"/>
    <w:multiLevelType w:val="hybridMultilevel"/>
    <w:tmpl w:val="4198C522"/>
    <w:lvl w:ilvl="0" w:tplc="241811F4">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20720C50">
      <w:numFmt w:val="bullet"/>
      <w:lvlText w:val="•"/>
      <w:lvlJc w:val="left"/>
      <w:pPr>
        <w:ind w:left="1716" w:hanging="351"/>
      </w:pPr>
      <w:rPr>
        <w:rFonts w:hint="default"/>
        <w:lang w:val="en-US" w:eastAsia="en-US" w:bidi="en-US"/>
      </w:rPr>
    </w:lvl>
    <w:lvl w:ilvl="2" w:tplc="97343854">
      <w:numFmt w:val="bullet"/>
      <w:lvlText w:val="•"/>
      <w:lvlJc w:val="left"/>
      <w:pPr>
        <w:ind w:left="2573" w:hanging="351"/>
      </w:pPr>
      <w:rPr>
        <w:rFonts w:hint="default"/>
        <w:lang w:val="en-US" w:eastAsia="en-US" w:bidi="en-US"/>
      </w:rPr>
    </w:lvl>
    <w:lvl w:ilvl="3" w:tplc="5386D320">
      <w:numFmt w:val="bullet"/>
      <w:lvlText w:val="•"/>
      <w:lvlJc w:val="left"/>
      <w:pPr>
        <w:ind w:left="3429" w:hanging="351"/>
      </w:pPr>
      <w:rPr>
        <w:rFonts w:hint="default"/>
        <w:lang w:val="en-US" w:eastAsia="en-US" w:bidi="en-US"/>
      </w:rPr>
    </w:lvl>
    <w:lvl w:ilvl="4" w:tplc="15D4AFD2">
      <w:numFmt w:val="bullet"/>
      <w:lvlText w:val="•"/>
      <w:lvlJc w:val="left"/>
      <w:pPr>
        <w:ind w:left="4286" w:hanging="351"/>
      </w:pPr>
      <w:rPr>
        <w:rFonts w:hint="default"/>
        <w:lang w:val="en-US" w:eastAsia="en-US" w:bidi="en-US"/>
      </w:rPr>
    </w:lvl>
    <w:lvl w:ilvl="5" w:tplc="A2D09892">
      <w:numFmt w:val="bullet"/>
      <w:lvlText w:val="•"/>
      <w:lvlJc w:val="left"/>
      <w:pPr>
        <w:ind w:left="5142" w:hanging="351"/>
      </w:pPr>
      <w:rPr>
        <w:rFonts w:hint="default"/>
        <w:lang w:val="en-US" w:eastAsia="en-US" w:bidi="en-US"/>
      </w:rPr>
    </w:lvl>
    <w:lvl w:ilvl="6" w:tplc="879E52B0">
      <w:numFmt w:val="bullet"/>
      <w:lvlText w:val="•"/>
      <w:lvlJc w:val="left"/>
      <w:pPr>
        <w:ind w:left="5999" w:hanging="351"/>
      </w:pPr>
      <w:rPr>
        <w:rFonts w:hint="default"/>
        <w:lang w:val="en-US" w:eastAsia="en-US" w:bidi="en-US"/>
      </w:rPr>
    </w:lvl>
    <w:lvl w:ilvl="7" w:tplc="C0FE7AD0">
      <w:numFmt w:val="bullet"/>
      <w:lvlText w:val="•"/>
      <w:lvlJc w:val="left"/>
      <w:pPr>
        <w:ind w:left="6855" w:hanging="351"/>
      </w:pPr>
      <w:rPr>
        <w:rFonts w:hint="default"/>
        <w:lang w:val="en-US" w:eastAsia="en-US" w:bidi="en-US"/>
      </w:rPr>
    </w:lvl>
    <w:lvl w:ilvl="8" w:tplc="14D69AA0">
      <w:numFmt w:val="bullet"/>
      <w:lvlText w:val="•"/>
      <w:lvlJc w:val="left"/>
      <w:pPr>
        <w:ind w:left="7712" w:hanging="351"/>
      </w:pPr>
      <w:rPr>
        <w:rFonts w:hint="default"/>
        <w:lang w:val="en-US" w:eastAsia="en-US" w:bidi="en-US"/>
      </w:rPr>
    </w:lvl>
  </w:abstractNum>
  <w:abstractNum w:abstractNumId="28" w15:restartNumberingAfterBreak="0">
    <w:nsid w:val="373778E8"/>
    <w:multiLevelType w:val="hybridMultilevel"/>
    <w:tmpl w:val="68062668"/>
    <w:lvl w:ilvl="0" w:tplc="E7B21D66">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310E38CA">
      <w:numFmt w:val="bullet"/>
      <w:lvlText w:val="•"/>
      <w:lvlJc w:val="left"/>
      <w:pPr>
        <w:ind w:left="2022" w:hanging="351"/>
      </w:pPr>
      <w:rPr>
        <w:rFonts w:hint="default"/>
        <w:lang w:val="en-US" w:eastAsia="en-US" w:bidi="en-US"/>
      </w:rPr>
    </w:lvl>
    <w:lvl w:ilvl="2" w:tplc="041E5146">
      <w:numFmt w:val="bullet"/>
      <w:lvlText w:val="•"/>
      <w:lvlJc w:val="left"/>
      <w:pPr>
        <w:ind w:left="2845" w:hanging="351"/>
      </w:pPr>
      <w:rPr>
        <w:rFonts w:hint="default"/>
        <w:lang w:val="en-US" w:eastAsia="en-US" w:bidi="en-US"/>
      </w:rPr>
    </w:lvl>
    <w:lvl w:ilvl="3" w:tplc="3E2472F2">
      <w:numFmt w:val="bullet"/>
      <w:lvlText w:val="•"/>
      <w:lvlJc w:val="left"/>
      <w:pPr>
        <w:ind w:left="3667" w:hanging="351"/>
      </w:pPr>
      <w:rPr>
        <w:rFonts w:hint="default"/>
        <w:lang w:val="en-US" w:eastAsia="en-US" w:bidi="en-US"/>
      </w:rPr>
    </w:lvl>
    <w:lvl w:ilvl="4" w:tplc="37B8E774">
      <w:numFmt w:val="bullet"/>
      <w:lvlText w:val="•"/>
      <w:lvlJc w:val="left"/>
      <w:pPr>
        <w:ind w:left="4490" w:hanging="351"/>
      </w:pPr>
      <w:rPr>
        <w:rFonts w:hint="default"/>
        <w:lang w:val="en-US" w:eastAsia="en-US" w:bidi="en-US"/>
      </w:rPr>
    </w:lvl>
    <w:lvl w:ilvl="5" w:tplc="D98EDAA8">
      <w:numFmt w:val="bullet"/>
      <w:lvlText w:val="•"/>
      <w:lvlJc w:val="left"/>
      <w:pPr>
        <w:ind w:left="5312" w:hanging="351"/>
      </w:pPr>
      <w:rPr>
        <w:rFonts w:hint="default"/>
        <w:lang w:val="en-US" w:eastAsia="en-US" w:bidi="en-US"/>
      </w:rPr>
    </w:lvl>
    <w:lvl w:ilvl="6" w:tplc="EC0AB982">
      <w:numFmt w:val="bullet"/>
      <w:lvlText w:val="•"/>
      <w:lvlJc w:val="left"/>
      <w:pPr>
        <w:ind w:left="6135" w:hanging="351"/>
      </w:pPr>
      <w:rPr>
        <w:rFonts w:hint="default"/>
        <w:lang w:val="en-US" w:eastAsia="en-US" w:bidi="en-US"/>
      </w:rPr>
    </w:lvl>
    <w:lvl w:ilvl="7" w:tplc="3516F2D6">
      <w:numFmt w:val="bullet"/>
      <w:lvlText w:val="•"/>
      <w:lvlJc w:val="left"/>
      <w:pPr>
        <w:ind w:left="6957" w:hanging="351"/>
      </w:pPr>
      <w:rPr>
        <w:rFonts w:hint="default"/>
        <w:lang w:val="en-US" w:eastAsia="en-US" w:bidi="en-US"/>
      </w:rPr>
    </w:lvl>
    <w:lvl w:ilvl="8" w:tplc="BA643FD8">
      <w:numFmt w:val="bullet"/>
      <w:lvlText w:val="•"/>
      <w:lvlJc w:val="left"/>
      <w:pPr>
        <w:ind w:left="7780" w:hanging="351"/>
      </w:pPr>
      <w:rPr>
        <w:rFonts w:hint="default"/>
        <w:lang w:val="en-US" w:eastAsia="en-US" w:bidi="en-US"/>
      </w:rPr>
    </w:lvl>
  </w:abstractNum>
  <w:abstractNum w:abstractNumId="29" w15:restartNumberingAfterBreak="0">
    <w:nsid w:val="38600610"/>
    <w:multiLevelType w:val="hybridMultilevel"/>
    <w:tmpl w:val="8B3AD17E"/>
    <w:lvl w:ilvl="0" w:tplc="482417B8">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4B902DF4">
      <w:numFmt w:val="bullet"/>
      <w:lvlText w:val="•"/>
      <w:lvlJc w:val="left"/>
      <w:pPr>
        <w:ind w:left="2022" w:hanging="351"/>
      </w:pPr>
      <w:rPr>
        <w:rFonts w:hint="default"/>
        <w:lang w:val="en-US" w:eastAsia="en-US" w:bidi="en-US"/>
      </w:rPr>
    </w:lvl>
    <w:lvl w:ilvl="2" w:tplc="511E4A0C">
      <w:numFmt w:val="bullet"/>
      <w:lvlText w:val="•"/>
      <w:lvlJc w:val="left"/>
      <w:pPr>
        <w:ind w:left="2845" w:hanging="351"/>
      </w:pPr>
      <w:rPr>
        <w:rFonts w:hint="default"/>
        <w:lang w:val="en-US" w:eastAsia="en-US" w:bidi="en-US"/>
      </w:rPr>
    </w:lvl>
    <w:lvl w:ilvl="3" w:tplc="0E646C4C">
      <w:numFmt w:val="bullet"/>
      <w:lvlText w:val="•"/>
      <w:lvlJc w:val="left"/>
      <w:pPr>
        <w:ind w:left="3667" w:hanging="351"/>
      </w:pPr>
      <w:rPr>
        <w:rFonts w:hint="default"/>
        <w:lang w:val="en-US" w:eastAsia="en-US" w:bidi="en-US"/>
      </w:rPr>
    </w:lvl>
    <w:lvl w:ilvl="4" w:tplc="36B051B6">
      <w:numFmt w:val="bullet"/>
      <w:lvlText w:val="•"/>
      <w:lvlJc w:val="left"/>
      <w:pPr>
        <w:ind w:left="4490" w:hanging="351"/>
      </w:pPr>
      <w:rPr>
        <w:rFonts w:hint="default"/>
        <w:lang w:val="en-US" w:eastAsia="en-US" w:bidi="en-US"/>
      </w:rPr>
    </w:lvl>
    <w:lvl w:ilvl="5" w:tplc="25DCD24C">
      <w:numFmt w:val="bullet"/>
      <w:lvlText w:val="•"/>
      <w:lvlJc w:val="left"/>
      <w:pPr>
        <w:ind w:left="5312" w:hanging="351"/>
      </w:pPr>
      <w:rPr>
        <w:rFonts w:hint="default"/>
        <w:lang w:val="en-US" w:eastAsia="en-US" w:bidi="en-US"/>
      </w:rPr>
    </w:lvl>
    <w:lvl w:ilvl="6" w:tplc="62F6D71E">
      <w:numFmt w:val="bullet"/>
      <w:lvlText w:val="•"/>
      <w:lvlJc w:val="left"/>
      <w:pPr>
        <w:ind w:left="6135" w:hanging="351"/>
      </w:pPr>
      <w:rPr>
        <w:rFonts w:hint="default"/>
        <w:lang w:val="en-US" w:eastAsia="en-US" w:bidi="en-US"/>
      </w:rPr>
    </w:lvl>
    <w:lvl w:ilvl="7" w:tplc="594294FC">
      <w:numFmt w:val="bullet"/>
      <w:lvlText w:val="•"/>
      <w:lvlJc w:val="left"/>
      <w:pPr>
        <w:ind w:left="6957" w:hanging="351"/>
      </w:pPr>
      <w:rPr>
        <w:rFonts w:hint="default"/>
        <w:lang w:val="en-US" w:eastAsia="en-US" w:bidi="en-US"/>
      </w:rPr>
    </w:lvl>
    <w:lvl w:ilvl="8" w:tplc="ED789802">
      <w:numFmt w:val="bullet"/>
      <w:lvlText w:val="•"/>
      <w:lvlJc w:val="left"/>
      <w:pPr>
        <w:ind w:left="7780" w:hanging="351"/>
      </w:pPr>
      <w:rPr>
        <w:rFonts w:hint="default"/>
        <w:lang w:val="en-US" w:eastAsia="en-US" w:bidi="en-US"/>
      </w:rPr>
    </w:lvl>
  </w:abstractNum>
  <w:abstractNum w:abstractNumId="30" w15:restartNumberingAfterBreak="0">
    <w:nsid w:val="3AB32F6E"/>
    <w:multiLevelType w:val="hybridMultilevel"/>
    <w:tmpl w:val="7D1891DC"/>
    <w:lvl w:ilvl="0" w:tplc="0D4676FE">
      <w:start w:val="1"/>
      <w:numFmt w:val="lowerLetter"/>
      <w:lvlText w:val="(%1)"/>
      <w:lvlJc w:val="left"/>
      <w:pPr>
        <w:ind w:left="1258" w:hanging="351"/>
      </w:pPr>
      <w:rPr>
        <w:rFonts w:ascii="Times New Roman" w:eastAsia="Times New Roman" w:hAnsi="Times New Roman" w:cs="Times New Roman" w:hint="default"/>
        <w:w w:val="103"/>
        <w:sz w:val="21"/>
        <w:szCs w:val="21"/>
        <w:lang w:val="en-US" w:eastAsia="en-US" w:bidi="en-US"/>
      </w:rPr>
    </w:lvl>
    <w:lvl w:ilvl="1" w:tplc="7CA423E4">
      <w:numFmt w:val="bullet"/>
      <w:lvlText w:val="•"/>
      <w:lvlJc w:val="left"/>
      <w:pPr>
        <w:ind w:left="2076" w:hanging="351"/>
      </w:pPr>
      <w:rPr>
        <w:rFonts w:hint="default"/>
        <w:lang w:val="en-US" w:eastAsia="en-US" w:bidi="en-US"/>
      </w:rPr>
    </w:lvl>
    <w:lvl w:ilvl="2" w:tplc="4C5A87E8">
      <w:numFmt w:val="bullet"/>
      <w:lvlText w:val="•"/>
      <w:lvlJc w:val="left"/>
      <w:pPr>
        <w:ind w:left="2893" w:hanging="351"/>
      </w:pPr>
      <w:rPr>
        <w:rFonts w:hint="default"/>
        <w:lang w:val="en-US" w:eastAsia="en-US" w:bidi="en-US"/>
      </w:rPr>
    </w:lvl>
    <w:lvl w:ilvl="3" w:tplc="40CC6824">
      <w:numFmt w:val="bullet"/>
      <w:lvlText w:val="•"/>
      <w:lvlJc w:val="left"/>
      <w:pPr>
        <w:ind w:left="3709" w:hanging="351"/>
      </w:pPr>
      <w:rPr>
        <w:rFonts w:hint="default"/>
        <w:lang w:val="en-US" w:eastAsia="en-US" w:bidi="en-US"/>
      </w:rPr>
    </w:lvl>
    <w:lvl w:ilvl="4" w:tplc="A71A2D38">
      <w:numFmt w:val="bullet"/>
      <w:lvlText w:val="•"/>
      <w:lvlJc w:val="left"/>
      <w:pPr>
        <w:ind w:left="4526" w:hanging="351"/>
      </w:pPr>
      <w:rPr>
        <w:rFonts w:hint="default"/>
        <w:lang w:val="en-US" w:eastAsia="en-US" w:bidi="en-US"/>
      </w:rPr>
    </w:lvl>
    <w:lvl w:ilvl="5" w:tplc="36909456">
      <w:numFmt w:val="bullet"/>
      <w:lvlText w:val="•"/>
      <w:lvlJc w:val="left"/>
      <w:pPr>
        <w:ind w:left="5342" w:hanging="351"/>
      </w:pPr>
      <w:rPr>
        <w:rFonts w:hint="default"/>
        <w:lang w:val="en-US" w:eastAsia="en-US" w:bidi="en-US"/>
      </w:rPr>
    </w:lvl>
    <w:lvl w:ilvl="6" w:tplc="14E2AA1C">
      <w:numFmt w:val="bullet"/>
      <w:lvlText w:val="•"/>
      <w:lvlJc w:val="left"/>
      <w:pPr>
        <w:ind w:left="6159" w:hanging="351"/>
      </w:pPr>
      <w:rPr>
        <w:rFonts w:hint="default"/>
        <w:lang w:val="en-US" w:eastAsia="en-US" w:bidi="en-US"/>
      </w:rPr>
    </w:lvl>
    <w:lvl w:ilvl="7" w:tplc="A0C2E448">
      <w:numFmt w:val="bullet"/>
      <w:lvlText w:val="•"/>
      <w:lvlJc w:val="left"/>
      <w:pPr>
        <w:ind w:left="6975" w:hanging="351"/>
      </w:pPr>
      <w:rPr>
        <w:rFonts w:hint="default"/>
        <w:lang w:val="en-US" w:eastAsia="en-US" w:bidi="en-US"/>
      </w:rPr>
    </w:lvl>
    <w:lvl w:ilvl="8" w:tplc="21C008F2">
      <w:numFmt w:val="bullet"/>
      <w:lvlText w:val="•"/>
      <w:lvlJc w:val="left"/>
      <w:pPr>
        <w:ind w:left="7792" w:hanging="351"/>
      </w:pPr>
      <w:rPr>
        <w:rFonts w:hint="default"/>
        <w:lang w:val="en-US" w:eastAsia="en-US" w:bidi="en-US"/>
      </w:rPr>
    </w:lvl>
  </w:abstractNum>
  <w:abstractNum w:abstractNumId="31" w15:restartNumberingAfterBreak="0">
    <w:nsid w:val="3C09615E"/>
    <w:multiLevelType w:val="hybridMultilevel"/>
    <w:tmpl w:val="3AE2780E"/>
    <w:lvl w:ilvl="0" w:tplc="1D98A3EE">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6388F87E">
      <w:numFmt w:val="bullet"/>
      <w:lvlText w:val="•"/>
      <w:lvlJc w:val="left"/>
      <w:pPr>
        <w:ind w:left="2022" w:hanging="351"/>
      </w:pPr>
      <w:rPr>
        <w:rFonts w:hint="default"/>
        <w:lang w:val="en-US" w:eastAsia="en-US" w:bidi="en-US"/>
      </w:rPr>
    </w:lvl>
    <w:lvl w:ilvl="2" w:tplc="91B2F43E">
      <w:numFmt w:val="bullet"/>
      <w:lvlText w:val="•"/>
      <w:lvlJc w:val="left"/>
      <w:pPr>
        <w:ind w:left="2845" w:hanging="351"/>
      </w:pPr>
      <w:rPr>
        <w:rFonts w:hint="default"/>
        <w:lang w:val="en-US" w:eastAsia="en-US" w:bidi="en-US"/>
      </w:rPr>
    </w:lvl>
    <w:lvl w:ilvl="3" w:tplc="9AC641AC">
      <w:numFmt w:val="bullet"/>
      <w:lvlText w:val="•"/>
      <w:lvlJc w:val="left"/>
      <w:pPr>
        <w:ind w:left="3667" w:hanging="351"/>
      </w:pPr>
      <w:rPr>
        <w:rFonts w:hint="default"/>
        <w:lang w:val="en-US" w:eastAsia="en-US" w:bidi="en-US"/>
      </w:rPr>
    </w:lvl>
    <w:lvl w:ilvl="4" w:tplc="E9BC62CE">
      <w:numFmt w:val="bullet"/>
      <w:lvlText w:val="•"/>
      <w:lvlJc w:val="left"/>
      <w:pPr>
        <w:ind w:left="4490" w:hanging="351"/>
      </w:pPr>
      <w:rPr>
        <w:rFonts w:hint="default"/>
        <w:lang w:val="en-US" w:eastAsia="en-US" w:bidi="en-US"/>
      </w:rPr>
    </w:lvl>
    <w:lvl w:ilvl="5" w:tplc="0AAA5DB6">
      <w:numFmt w:val="bullet"/>
      <w:lvlText w:val="•"/>
      <w:lvlJc w:val="left"/>
      <w:pPr>
        <w:ind w:left="5312" w:hanging="351"/>
      </w:pPr>
      <w:rPr>
        <w:rFonts w:hint="default"/>
        <w:lang w:val="en-US" w:eastAsia="en-US" w:bidi="en-US"/>
      </w:rPr>
    </w:lvl>
    <w:lvl w:ilvl="6" w:tplc="79C86E36">
      <w:numFmt w:val="bullet"/>
      <w:lvlText w:val="•"/>
      <w:lvlJc w:val="left"/>
      <w:pPr>
        <w:ind w:left="6135" w:hanging="351"/>
      </w:pPr>
      <w:rPr>
        <w:rFonts w:hint="default"/>
        <w:lang w:val="en-US" w:eastAsia="en-US" w:bidi="en-US"/>
      </w:rPr>
    </w:lvl>
    <w:lvl w:ilvl="7" w:tplc="65969A68">
      <w:numFmt w:val="bullet"/>
      <w:lvlText w:val="•"/>
      <w:lvlJc w:val="left"/>
      <w:pPr>
        <w:ind w:left="6957" w:hanging="351"/>
      </w:pPr>
      <w:rPr>
        <w:rFonts w:hint="default"/>
        <w:lang w:val="en-US" w:eastAsia="en-US" w:bidi="en-US"/>
      </w:rPr>
    </w:lvl>
    <w:lvl w:ilvl="8" w:tplc="028C3814">
      <w:numFmt w:val="bullet"/>
      <w:lvlText w:val="•"/>
      <w:lvlJc w:val="left"/>
      <w:pPr>
        <w:ind w:left="7780" w:hanging="351"/>
      </w:pPr>
      <w:rPr>
        <w:rFonts w:hint="default"/>
        <w:lang w:val="en-US" w:eastAsia="en-US" w:bidi="en-US"/>
      </w:rPr>
    </w:lvl>
  </w:abstractNum>
  <w:abstractNum w:abstractNumId="32" w15:restartNumberingAfterBreak="0">
    <w:nsid w:val="3D202E68"/>
    <w:multiLevelType w:val="hybridMultilevel"/>
    <w:tmpl w:val="3300FAB4"/>
    <w:lvl w:ilvl="0" w:tplc="686E9C84">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ED14D1FC">
      <w:start w:val="1"/>
      <w:numFmt w:val="lowerRoman"/>
      <w:lvlText w:val="(%2)"/>
      <w:lvlJc w:val="left"/>
      <w:pPr>
        <w:ind w:left="1173" w:hanging="315"/>
      </w:pPr>
      <w:rPr>
        <w:rFonts w:ascii="Times New Roman" w:eastAsia="Times New Roman" w:hAnsi="Times New Roman" w:cs="Times New Roman" w:hint="default"/>
        <w:w w:val="103"/>
        <w:sz w:val="21"/>
        <w:szCs w:val="21"/>
        <w:lang w:val="en-US" w:eastAsia="en-US" w:bidi="en-US"/>
      </w:rPr>
    </w:lvl>
    <w:lvl w:ilvl="2" w:tplc="43B853D4">
      <w:numFmt w:val="bullet"/>
      <w:lvlText w:val="•"/>
      <w:lvlJc w:val="left"/>
      <w:pPr>
        <w:ind w:left="2096" w:hanging="315"/>
      </w:pPr>
      <w:rPr>
        <w:rFonts w:hint="default"/>
        <w:lang w:val="en-US" w:eastAsia="en-US" w:bidi="en-US"/>
      </w:rPr>
    </w:lvl>
    <w:lvl w:ilvl="3" w:tplc="7B5E6648">
      <w:numFmt w:val="bullet"/>
      <w:lvlText w:val="•"/>
      <w:lvlJc w:val="left"/>
      <w:pPr>
        <w:ind w:left="3012" w:hanging="315"/>
      </w:pPr>
      <w:rPr>
        <w:rFonts w:hint="default"/>
        <w:lang w:val="en-US" w:eastAsia="en-US" w:bidi="en-US"/>
      </w:rPr>
    </w:lvl>
    <w:lvl w:ilvl="4" w:tplc="42C635D6">
      <w:numFmt w:val="bullet"/>
      <w:lvlText w:val="•"/>
      <w:lvlJc w:val="left"/>
      <w:pPr>
        <w:ind w:left="3928" w:hanging="315"/>
      </w:pPr>
      <w:rPr>
        <w:rFonts w:hint="default"/>
        <w:lang w:val="en-US" w:eastAsia="en-US" w:bidi="en-US"/>
      </w:rPr>
    </w:lvl>
    <w:lvl w:ilvl="5" w:tplc="AB86C158">
      <w:numFmt w:val="bullet"/>
      <w:lvlText w:val="•"/>
      <w:lvlJc w:val="left"/>
      <w:pPr>
        <w:ind w:left="4844" w:hanging="315"/>
      </w:pPr>
      <w:rPr>
        <w:rFonts w:hint="default"/>
        <w:lang w:val="en-US" w:eastAsia="en-US" w:bidi="en-US"/>
      </w:rPr>
    </w:lvl>
    <w:lvl w:ilvl="6" w:tplc="057A5700">
      <w:numFmt w:val="bullet"/>
      <w:lvlText w:val="•"/>
      <w:lvlJc w:val="left"/>
      <w:pPr>
        <w:ind w:left="5760" w:hanging="315"/>
      </w:pPr>
      <w:rPr>
        <w:rFonts w:hint="default"/>
        <w:lang w:val="en-US" w:eastAsia="en-US" w:bidi="en-US"/>
      </w:rPr>
    </w:lvl>
    <w:lvl w:ilvl="7" w:tplc="0152FE76">
      <w:numFmt w:val="bullet"/>
      <w:lvlText w:val="•"/>
      <w:lvlJc w:val="left"/>
      <w:pPr>
        <w:ind w:left="6677" w:hanging="315"/>
      </w:pPr>
      <w:rPr>
        <w:rFonts w:hint="default"/>
        <w:lang w:val="en-US" w:eastAsia="en-US" w:bidi="en-US"/>
      </w:rPr>
    </w:lvl>
    <w:lvl w:ilvl="8" w:tplc="92DEDEC8">
      <w:numFmt w:val="bullet"/>
      <w:lvlText w:val="•"/>
      <w:lvlJc w:val="left"/>
      <w:pPr>
        <w:ind w:left="7593" w:hanging="315"/>
      </w:pPr>
      <w:rPr>
        <w:rFonts w:hint="default"/>
        <w:lang w:val="en-US" w:eastAsia="en-US" w:bidi="en-US"/>
      </w:rPr>
    </w:lvl>
  </w:abstractNum>
  <w:abstractNum w:abstractNumId="33"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435A0B06"/>
    <w:multiLevelType w:val="hybridMultilevel"/>
    <w:tmpl w:val="0F28F858"/>
    <w:lvl w:ilvl="0" w:tplc="D0889A98">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2A4E8092">
      <w:numFmt w:val="bullet"/>
      <w:lvlText w:val="•"/>
      <w:lvlJc w:val="left"/>
      <w:pPr>
        <w:ind w:left="2022" w:hanging="351"/>
      </w:pPr>
      <w:rPr>
        <w:rFonts w:hint="default"/>
        <w:lang w:val="en-US" w:eastAsia="en-US" w:bidi="en-US"/>
      </w:rPr>
    </w:lvl>
    <w:lvl w:ilvl="2" w:tplc="097E76C0">
      <w:numFmt w:val="bullet"/>
      <w:lvlText w:val="•"/>
      <w:lvlJc w:val="left"/>
      <w:pPr>
        <w:ind w:left="2845" w:hanging="351"/>
      </w:pPr>
      <w:rPr>
        <w:rFonts w:hint="default"/>
        <w:lang w:val="en-US" w:eastAsia="en-US" w:bidi="en-US"/>
      </w:rPr>
    </w:lvl>
    <w:lvl w:ilvl="3" w:tplc="0128A370">
      <w:numFmt w:val="bullet"/>
      <w:lvlText w:val="•"/>
      <w:lvlJc w:val="left"/>
      <w:pPr>
        <w:ind w:left="3667" w:hanging="351"/>
      </w:pPr>
      <w:rPr>
        <w:rFonts w:hint="default"/>
        <w:lang w:val="en-US" w:eastAsia="en-US" w:bidi="en-US"/>
      </w:rPr>
    </w:lvl>
    <w:lvl w:ilvl="4" w:tplc="9DB8439A">
      <w:numFmt w:val="bullet"/>
      <w:lvlText w:val="•"/>
      <w:lvlJc w:val="left"/>
      <w:pPr>
        <w:ind w:left="4490" w:hanging="351"/>
      </w:pPr>
      <w:rPr>
        <w:rFonts w:hint="default"/>
        <w:lang w:val="en-US" w:eastAsia="en-US" w:bidi="en-US"/>
      </w:rPr>
    </w:lvl>
    <w:lvl w:ilvl="5" w:tplc="CC044AC8">
      <w:numFmt w:val="bullet"/>
      <w:lvlText w:val="•"/>
      <w:lvlJc w:val="left"/>
      <w:pPr>
        <w:ind w:left="5312" w:hanging="351"/>
      </w:pPr>
      <w:rPr>
        <w:rFonts w:hint="default"/>
        <w:lang w:val="en-US" w:eastAsia="en-US" w:bidi="en-US"/>
      </w:rPr>
    </w:lvl>
    <w:lvl w:ilvl="6" w:tplc="5D32BF58">
      <w:numFmt w:val="bullet"/>
      <w:lvlText w:val="•"/>
      <w:lvlJc w:val="left"/>
      <w:pPr>
        <w:ind w:left="6135" w:hanging="351"/>
      </w:pPr>
      <w:rPr>
        <w:rFonts w:hint="default"/>
        <w:lang w:val="en-US" w:eastAsia="en-US" w:bidi="en-US"/>
      </w:rPr>
    </w:lvl>
    <w:lvl w:ilvl="7" w:tplc="280E1AE8">
      <w:numFmt w:val="bullet"/>
      <w:lvlText w:val="•"/>
      <w:lvlJc w:val="left"/>
      <w:pPr>
        <w:ind w:left="6957" w:hanging="351"/>
      </w:pPr>
      <w:rPr>
        <w:rFonts w:hint="default"/>
        <w:lang w:val="en-US" w:eastAsia="en-US" w:bidi="en-US"/>
      </w:rPr>
    </w:lvl>
    <w:lvl w:ilvl="8" w:tplc="8E02900A">
      <w:numFmt w:val="bullet"/>
      <w:lvlText w:val="•"/>
      <w:lvlJc w:val="left"/>
      <w:pPr>
        <w:ind w:left="7780" w:hanging="351"/>
      </w:pPr>
      <w:rPr>
        <w:rFonts w:hint="default"/>
        <w:lang w:val="en-US" w:eastAsia="en-US" w:bidi="en-US"/>
      </w:rPr>
    </w:lvl>
  </w:abstractNum>
  <w:abstractNum w:abstractNumId="35" w15:restartNumberingAfterBreak="0">
    <w:nsid w:val="46462728"/>
    <w:multiLevelType w:val="hybridMultilevel"/>
    <w:tmpl w:val="B5AE7686"/>
    <w:lvl w:ilvl="0" w:tplc="68A03E76">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83D60D4C">
      <w:start w:val="1"/>
      <w:numFmt w:val="lowerRoman"/>
      <w:lvlText w:val="(%2)"/>
      <w:lvlJc w:val="left"/>
      <w:pPr>
        <w:ind w:left="1258" w:hanging="315"/>
      </w:pPr>
      <w:rPr>
        <w:rFonts w:ascii="Times New Roman" w:eastAsia="Times New Roman" w:hAnsi="Times New Roman" w:cs="Times New Roman" w:hint="default"/>
        <w:w w:val="103"/>
        <w:sz w:val="21"/>
        <w:szCs w:val="21"/>
        <w:lang w:val="en-US" w:eastAsia="en-US" w:bidi="en-US"/>
      </w:rPr>
    </w:lvl>
    <w:lvl w:ilvl="2" w:tplc="80B8870E">
      <w:numFmt w:val="bullet"/>
      <w:lvlText w:val="•"/>
      <w:lvlJc w:val="left"/>
      <w:pPr>
        <w:ind w:left="1260" w:hanging="315"/>
      </w:pPr>
      <w:rPr>
        <w:rFonts w:hint="default"/>
        <w:lang w:val="en-US" w:eastAsia="en-US" w:bidi="en-US"/>
      </w:rPr>
    </w:lvl>
    <w:lvl w:ilvl="3" w:tplc="C9BE0F76">
      <w:numFmt w:val="bullet"/>
      <w:lvlText w:val="•"/>
      <w:lvlJc w:val="left"/>
      <w:pPr>
        <w:ind w:left="2280" w:hanging="315"/>
      </w:pPr>
      <w:rPr>
        <w:rFonts w:hint="default"/>
        <w:lang w:val="en-US" w:eastAsia="en-US" w:bidi="en-US"/>
      </w:rPr>
    </w:lvl>
    <w:lvl w:ilvl="4" w:tplc="7A30F1AC">
      <w:numFmt w:val="bullet"/>
      <w:lvlText w:val="•"/>
      <w:lvlJc w:val="left"/>
      <w:pPr>
        <w:ind w:left="3301" w:hanging="315"/>
      </w:pPr>
      <w:rPr>
        <w:rFonts w:hint="default"/>
        <w:lang w:val="en-US" w:eastAsia="en-US" w:bidi="en-US"/>
      </w:rPr>
    </w:lvl>
    <w:lvl w:ilvl="5" w:tplc="05865908">
      <w:numFmt w:val="bullet"/>
      <w:lvlText w:val="•"/>
      <w:lvlJc w:val="left"/>
      <w:pPr>
        <w:ind w:left="4322" w:hanging="315"/>
      </w:pPr>
      <w:rPr>
        <w:rFonts w:hint="default"/>
        <w:lang w:val="en-US" w:eastAsia="en-US" w:bidi="en-US"/>
      </w:rPr>
    </w:lvl>
    <w:lvl w:ilvl="6" w:tplc="049C1BC2">
      <w:numFmt w:val="bullet"/>
      <w:lvlText w:val="•"/>
      <w:lvlJc w:val="left"/>
      <w:pPr>
        <w:ind w:left="5342" w:hanging="315"/>
      </w:pPr>
      <w:rPr>
        <w:rFonts w:hint="default"/>
        <w:lang w:val="en-US" w:eastAsia="en-US" w:bidi="en-US"/>
      </w:rPr>
    </w:lvl>
    <w:lvl w:ilvl="7" w:tplc="213EA0A6">
      <w:numFmt w:val="bullet"/>
      <w:lvlText w:val="•"/>
      <w:lvlJc w:val="left"/>
      <w:pPr>
        <w:ind w:left="6363" w:hanging="315"/>
      </w:pPr>
      <w:rPr>
        <w:rFonts w:hint="default"/>
        <w:lang w:val="en-US" w:eastAsia="en-US" w:bidi="en-US"/>
      </w:rPr>
    </w:lvl>
    <w:lvl w:ilvl="8" w:tplc="9EA00032">
      <w:numFmt w:val="bullet"/>
      <w:lvlText w:val="•"/>
      <w:lvlJc w:val="left"/>
      <w:pPr>
        <w:ind w:left="7384" w:hanging="315"/>
      </w:pPr>
      <w:rPr>
        <w:rFonts w:hint="default"/>
        <w:lang w:val="en-US" w:eastAsia="en-US" w:bidi="en-US"/>
      </w:rPr>
    </w:lvl>
  </w:abstractNum>
  <w:abstractNum w:abstractNumId="3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7" w15:restartNumberingAfterBreak="0">
    <w:nsid w:val="545C16DA"/>
    <w:multiLevelType w:val="hybridMultilevel"/>
    <w:tmpl w:val="E1D446DC"/>
    <w:lvl w:ilvl="0" w:tplc="FD788E94">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402A1ECA">
      <w:numFmt w:val="bullet"/>
      <w:lvlText w:val="•"/>
      <w:lvlJc w:val="left"/>
      <w:pPr>
        <w:ind w:left="2022" w:hanging="351"/>
      </w:pPr>
      <w:rPr>
        <w:rFonts w:hint="default"/>
        <w:lang w:val="en-US" w:eastAsia="en-US" w:bidi="en-US"/>
      </w:rPr>
    </w:lvl>
    <w:lvl w:ilvl="2" w:tplc="AE9898FA">
      <w:numFmt w:val="bullet"/>
      <w:lvlText w:val="•"/>
      <w:lvlJc w:val="left"/>
      <w:pPr>
        <w:ind w:left="2845" w:hanging="351"/>
      </w:pPr>
      <w:rPr>
        <w:rFonts w:hint="default"/>
        <w:lang w:val="en-US" w:eastAsia="en-US" w:bidi="en-US"/>
      </w:rPr>
    </w:lvl>
    <w:lvl w:ilvl="3" w:tplc="582AB274">
      <w:numFmt w:val="bullet"/>
      <w:lvlText w:val="•"/>
      <w:lvlJc w:val="left"/>
      <w:pPr>
        <w:ind w:left="3667" w:hanging="351"/>
      </w:pPr>
      <w:rPr>
        <w:rFonts w:hint="default"/>
        <w:lang w:val="en-US" w:eastAsia="en-US" w:bidi="en-US"/>
      </w:rPr>
    </w:lvl>
    <w:lvl w:ilvl="4" w:tplc="C2780DDA">
      <w:numFmt w:val="bullet"/>
      <w:lvlText w:val="•"/>
      <w:lvlJc w:val="left"/>
      <w:pPr>
        <w:ind w:left="4490" w:hanging="351"/>
      </w:pPr>
      <w:rPr>
        <w:rFonts w:hint="default"/>
        <w:lang w:val="en-US" w:eastAsia="en-US" w:bidi="en-US"/>
      </w:rPr>
    </w:lvl>
    <w:lvl w:ilvl="5" w:tplc="DED8B0C2">
      <w:numFmt w:val="bullet"/>
      <w:lvlText w:val="•"/>
      <w:lvlJc w:val="left"/>
      <w:pPr>
        <w:ind w:left="5312" w:hanging="351"/>
      </w:pPr>
      <w:rPr>
        <w:rFonts w:hint="default"/>
        <w:lang w:val="en-US" w:eastAsia="en-US" w:bidi="en-US"/>
      </w:rPr>
    </w:lvl>
    <w:lvl w:ilvl="6" w:tplc="8AC0936E">
      <w:numFmt w:val="bullet"/>
      <w:lvlText w:val="•"/>
      <w:lvlJc w:val="left"/>
      <w:pPr>
        <w:ind w:left="6135" w:hanging="351"/>
      </w:pPr>
      <w:rPr>
        <w:rFonts w:hint="default"/>
        <w:lang w:val="en-US" w:eastAsia="en-US" w:bidi="en-US"/>
      </w:rPr>
    </w:lvl>
    <w:lvl w:ilvl="7" w:tplc="883A9C78">
      <w:numFmt w:val="bullet"/>
      <w:lvlText w:val="•"/>
      <w:lvlJc w:val="left"/>
      <w:pPr>
        <w:ind w:left="6957" w:hanging="351"/>
      </w:pPr>
      <w:rPr>
        <w:rFonts w:hint="default"/>
        <w:lang w:val="en-US" w:eastAsia="en-US" w:bidi="en-US"/>
      </w:rPr>
    </w:lvl>
    <w:lvl w:ilvl="8" w:tplc="258CE4FE">
      <w:numFmt w:val="bullet"/>
      <w:lvlText w:val="•"/>
      <w:lvlJc w:val="left"/>
      <w:pPr>
        <w:ind w:left="7780" w:hanging="351"/>
      </w:pPr>
      <w:rPr>
        <w:rFonts w:hint="default"/>
        <w:lang w:val="en-US" w:eastAsia="en-US" w:bidi="en-US"/>
      </w:rPr>
    </w:lvl>
  </w:abstractNum>
  <w:abstractNum w:abstractNumId="38" w15:restartNumberingAfterBreak="0">
    <w:nsid w:val="57F64CF2"/>
    <w:multiLevelType w:val="hybridMultilevel"/>
    <w:tmpl w:val="507AD8AC"/>
    <w:lvl w:ilvl="0" w:tplc="BA26CB7C">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FE6ADD82">
      <w:numFmt w:val="bullet"/>
      <w:lvlText w:val="•"/>
      <w:lvlJc w:val="left"/>
      <w:pPr>
        <w:ind w:left="1662" w:hanging="351"/>
      </w:pPr>
      <w:rPr>
        <w:rFonts w:hint="default"/>
        <w:lang w:val="en-US" w:eastAsia="en-US" w:bidi="en-US"/>
      </w:rPr>
    </w:lvl>
    <w:lvl w:ilvl="2" w:tplc="76AC1222">
      <w:numFmt w:val="bullet"/>
      <w:lvlText w:val="•"/>
      <w:lvlJc w:val="left"/>
      <w:pPr>
        <w:ind w:left="2525" w:hanging="351"/>
      </w:pPr>
      <w:rPr>
        <w:rFonts w:hint="default"/>
        <w:lang w:val="en-US" w:eastAsia="en-US" w:bidi="en-US"/>
      </w:rPr>
    </w:lvl>
    <w:lvl w:ilvl="3" w:tplc="E5A6CCD4">
      <w:numFmt w:val="bullet"/>
      <w:lvlText w:val="•"/>
      <w:lvlJc w:val="left"/>
      <w:pPr>
        <w:ind w:left="3387" w:hanging="351"/>
      </w:pPr>
      <w:rPr>
        <w:rFonts w:hint="default"/>
        <w:lang w:val="en-US" w:eastAsia="en-US" w:bidi="en-US"/>
      </w:rPr>
    </w:lvl>
    <w:lvl w:ilvl="4" w:tplc="79564FFC">
      <w:numFmt w:val="bullet"/>
      <w:lvlText w:val="•"/>
      <w:lvlJc w:val="left"/>
      <w:pPr>
        <w:ind w:left="4250" w:hanging="351"/>
      </w:pPr>
      <w:rPr>
        <w:rFonts w:hint="default"/>
        <w:lang w:val="en-US" w:eastAsia="en-US" w:bidi="en-US"/>
      </w:rPr>
    </w:lvl>
    <w:lvl w:ilvl="5" w:tplc="CD1AF03A">
      <w:numFmt w:val="bullet"/>
      <w:lvlText w:val="•"/>
      <w:lvlJc w:val="left"/>
      <w:pPr>
        <w:ind w:left="5112" w:hanging="351"/>
      </w:pPr>
      <w:rPr>
        <w:rFonts w:hint="default"/>
        <w:lang w:val="en-US" w:eastAsia="en-US" w:bidi="en-US"/>
      </w:rPr>
    </w:lvl>
    <w:lvl w:ilvl="6" w:tplc="651A270C">
      <w:numFmt w:val="bullet"/>
      <w:lvlText w:val="•"/>
      <w:lvlJc w:val="left"/>
      <w:pPr>
        <w:ind w:left="5975" w:hanging="351"/>
      </w:pPr>
      <w:rPr>
        <w:rFonts w:hint="default"/>
        <w:lang w:val="en-US" w:eastAsia="en-US" w:bidi="en-US"/>
      </w:rPr>
    </w:lvl>
    <w:lvl w:ilvl="7" w:tplc="68D650DA">
      <w:numFmt w:val="bullet"/>
      <w:lvlText w:val="•"/>
      <w:lvlJc w:val="left"/>
      <w:pPr>
        <w:ind w:left="6837" w:hanging="351"/>
      </w:pPr>
      <w:rPr>
        <w:rFonts w:hint="default"/>
        <w:lang w:val="en-US" w:eastAsia="en-US" w:bidi="en-US"/>
      </w:rPr>
    </w:lvl>
    <w:lvl w:ilvl="8" w:tplc="27D8EFCC">
      <w:numFmt w:val="bullet"/>
      <w:lvlText w:val="•"/>
      <w:lvlJc w:val="left"/>
      <w:pPr>
        <w:ind w:left="7700" w:hanging="351"/>
      </w:pPr>
      <w:rPr>
        <w:rFonts w:hint="default"/>
        <w:lang w:val="en-US" w:eastAsia="en-US" w:bidi="en-US"/>
      </w:rPr>
    </w:lvl>
  </w:abstractNum>
  <w:abstractNum w:abstractNumId="39" w15:restartNumberingAfterBreak="0">
    <w:nsid w:val="5D32084C"/>
    <w:multiLevelType w:val="hybridMultilevel"/>
    <w:tmpl w:val="E4CC0444"/>
    <w:lvl w:ilvl="0" w:tplc="F05EE388">
      <w:start w:val="1"/>
      <w:numFmt w:val="decimal"/>
      <w:lvlText w:val="%1"/>
      <w:lvlJc w:val="left"/>
      <w:pPr>
        <w:ind w:left="394" w:hanging="276"/>
      </w:pPr>
      <w:rPr>
        <w:rFonts w:ascii="Arial" w:eastAsia="Arial" w:hAnsi="Arial" w:cs="Arial" w:hint="default"/>
        <w:b/>
        <w:bCs/>
        <w:w w:val="99"/>
        <w:sz w:val="20"/>
        <w:szCs w:val="20"/>
        <w:lang w:val="en-US" w:eastAsia="en-US" w:bidi="en-US"/>
      </w:rPr>
    </w:lvl>
    <w:lvl w:ilvl="1" w:tplc="9802FA40">
      <w:start w:val="1"/>
      <w:numFmt w:val="decimal"/>
      <w:lvlText w:val="(%2)"/>
      <w:lvlJc w:val="left"/>
      <w:pPr>
        <w:ind w:left="858" w:hanging="363"/>
      </w:pPr>
      <w:rPr>
        <w:rFonts w:ascii="Times New Roman" w:eastAsia="Times New Roman" w:hAnsi="Times New Roman" w:cs="Times New Roman" w:hint="default"/>
        <w:w w:val="103"/>
        <w:sz w:val="21"/>
        <w:szCs w:val="21"/>
        <w:lang w:val="en-US" w:eastAsia="en-US" w:bidi="en-US"/>
      </w:rPr>
    </w:lvl>
    <w:lvl w:ilvl="2" w:tplc="F9028EA4">
      <w:start w:val="1"/>
      <w:numFmt w:val="lowerLetter"/>
      <w:lvlText w:val="(%3)"/>
      <w:lvlJc w:val="left"/>
      <w:pPr>
        <w:ind w:left="1209" w:hanging="351"/>
      </w:pPr>
      <w:rPr>
        <w:rFonts w:ascii="Times New Roman" w:eastAsia="Times New Roman" w:hAnsi="Times New Roman" w:cs="Times New Roman" w:hint="default"/>
        <w:w w:val="103"/>
        <w:sz w:val="21"/>
        <w:szCs w:val="21"/>
        <w:lang w:val="en-US" w:eastAsia="en-US" w:bidi="en-US"/>
      </w:rPr>
    </w:lvl>
    <w:lvl w:ilvl="3" w:tplc="C5363BF8">
      <w:start w:val="1"/>
      <w:numFmt w:val="lowerRoman"/>
      <w:lvlText w:val="(%4)"/>
      <w:lvlJc w:val="left"/>
      <w:pPr>
        <w:ind w:left="1573" w:hanging="315"/>
      </w:pPr>
      <w:rPr>
        <w:rFonts w:ascii="Times New Roman" w:eastAsia="Times New Roman" w:hAnsi="Times New Roman" w:cs="Times New Roman" w:hint="default"/>
        <w:w w:val="103"/>
        <w:sz w:val="21"/>
        <w:szCs w:val="21"/>
        <w:lang w:val="en-US" w:eastAsia="en-US" w:bidi="en-US"/>
      </w:rPr>
    </w:lvl>
    <w:lvl w:ilvl="4" w:tplc="F402BADA">
      <w:numFmt w:val="bullet"/>
      <w:lvlText w:val="•"/>
      <w:lvlJc w:val="left"/>
      <w:pPr>
        <w:ind w:left="1260" w:hanging="315"/>
      </w:pPr>
      <w:rPr>
        <w:rFonts w:hint="default"/>
        <w:lang w:val="en-US" w:eastAsia="en-US" w:bidi="en-US"/>
      </w:rPr>
    </w:lvl>
    <w:lvl w:ilvl="5" w:tplc="CAFA884C">
      <w:numFmt w:val="bullet"/>
      <w:lvlText w:val="•"/>
      <w:lvlJc w:val="left"/>
      <w:pPr>
        <w:ind w:left="1580" w:hanging="315"/>
      </w:pPr>
      <w:rPr>
        <w:rFonts w:hint="default"/>
        <w:lang w:val="en-US" w:eastAsia="en-US" w:bidi="en-US"/>
      </w:rPr>
    </w:lvl>
    <w:lvl w:ilvl="6" w:tplc="2AE875C0">
      <w:numFmt w:val="bullet"/>
      <w:lvlText w:val="•"/>
      <w:lvlJc w:val="left"/>
      <w:pPr>
        <w:ind w:left="3149" w:hanging="315"/>
      </w:pPr>
      <w:rPr>
        <w:rFonts w:hint="default"/>
        <w:lang w:val="en-US" w:eastAsia="en-US" w:bidi="en-US"/>
      </w:rPr>
    </w:lvl>
    <w:lvl w:ilvl="7" w:tplc="E82C69B4">
      <w:numFmt w:val="bullet"/>
      <w:lvlText w:val="•"/>
      <w:lvlJc w:val="left"/>
      <w:pPr>
        <w:ind w:left="4718" w:hanging="315"/>
      </w:pPr>
      <w:rPr>
        <w:rFonts w:hint="default"/>
        <w:lang w:val="en-US" w:eastAsia="en-US" w:bidi="en-US"/>
      </w:rPr>
    </w:lvl>
    <w:lvl w:ilvl="8" w:tplc="8CD06F08">
      <w:numFmt w:val="bullet"/>
      <w:lvlText w:val="•"/>
      <w:lvlJc w:val="left"/>
      <w:pPr>
        <w:ind w:left="6287" w:hanging="315"/>
      </w:pPr>
      <w:rPr>
        <w:rFonts w:hint="default"/>
        <w:lang w:val="en-US" w:eastAsia="en-US" w:bidi="en-US"/>
      </w:rPr>
    </w:lvl>
  </w:abstractNum>
  <w:abstractNum w:abstractNumId="4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E56AB3"/>
    <w:multiLevelType w:val="hybridMultilevel"/>
    <w:tmpl w:val="5DDAE20A"/>
    <w:lvl w:ilvl="0" w:tplc="3E9A147E">
      <w:start w:val="1"/>
      <w:numFmt w:val="lowerLetter"/>
      <w:lvlText w:val="(%1)"/>
      <w:lvlJc w:val="left"/>
      <w:pPr>
        <w:ind w:left="1258" w:hanging="351"/>
      </w:pPr>
      <w:rPr>
        <w:rFonts w:ascii="Times New Roman" w:eastAsia="Times New Roman" w:hAnsi="Times New Roman" w:cs="Times New Roman" w:hint="default"/>
        <w:w w:val="103"/>
        <w:sz w:val="21"/>
        <w:szCs w:val="21"/>
        <w:lang w:val="en-US" w:eastAsia="en-US" w:bidi="en-US"/>
      </w:rPr>
    </w:lvl>
    <w:lvl w:ilvl="1" w:tplc="9CF86886">
      <w:numFmt w:val="bullet"/>
      <w:lvlText w:val="•"/>
      <w:lvlJc w:val="left"/>
      <w:pPr>
        <w:ind w:left="2076" w:hanging="351"/>
      </w:pPr>
      <w:rPr>
        <w:rFonts w:hint="default"/>
        <w:lang w:val="en-US" w:eastAsia="en-US" w:bidi="en-US"/>
      </w:rPr>
    </w:lvl>
    <w:lvl w:ilvl="2" w:tplc="4604826A">
      <w:numFmt w:val="bullet"/>
      <w:lvlText w:val="•"/>
      <w:lvlJc w:val="left"/>
      <w:pPr>
        <w:ind w:left="2893" w:hanging="351"/>
      </w:pPr>
      <w:rPr>
        <w:rFonts w:hint="default"/>
        <w:lang w:val="en-US" w:eastAsia="en-US" w:bidi="en-US"/>
      </w:rPr>
    </w:lvl>
    <w:lvl w:ilvl="3" w:tplc="94B20316">
      <w:numFmt w:val="bullet"/>
      <w:lvlText w:val="•"/>
      <w:lvlJc w:val="left"/>
      <w:pPr>
        <w:ind w:left="3709" w:hanging="351"/>
      </w:pPr>
      <w:rPr>
        <w:rFonts w:hint="default"/>
        <w:lang w:val="en-US" w:eastAsia="en-US" w:bidi="en-US"/>
      </w:rPr>
    </w:lvl>
    <w:lvl w:ilvl="4" w:tplc="E33E72FE">
      <w:numFmt w:val="bullet"/>
      <w:lvlText w:val="•"/>
      <w:lvlJc w:val="left"/>
      <w:pPr>
        <w:ind w:left="4526" w:hanging="351"/>
      </w:pPr>
      <w:rPr>
        <w:rFonts w:hint="default"/>
        <w:lang w:val="en-US" w:eastAsia="en-US" w:bidi="en-US"/>
      </w:rPr>
    </w:lvl>
    <w:lvl w:ilvl="5" w:tplc="ED0EE302">
      <w:numFmt w:val="bullet"/>
      <w:lvlText w:val="•"/>
      <w:lvlJc w:val="left"/>
      <w:pPr>
        <w:ind w:left="5342" w:hanging="351"/>
      </w:pPr>
      <w:rPr>
        <w:rFonts w:hint="default"/>
        <w:lang w:val="en-US" w:eastAsia="en-US" w:bidi="en-US"/>
      </w:rPr>
    </w:lvl>
    <w:lvl w:ilvl="6" w:tplc="837A3D3C">
      <w:numFmt w:val="bullet"/>
      <w:lvlText w:val="•"/>
      <w:lvlJc w:val="left"/>
      <w:pPr>
        <w:ind w:left="6159" w:hanging="351"/>
      </w:pPr>
      <w:rPr>
        <w:rFonts w:hint="default"/>
        <w:lang w:val="en-US" w:eastAsia="en-US" w:bidi="en-US"/>
      </w:rPr>
    </w:lvl>
    <w:lvl w:ilvl="7" w:tplc="A266C2CE">
      <w:numFmt w:val="bullet"/>
      <w:lvlText w:val="•"/>
      <w:lvlJc w:val="left"/>
      <w:pPr>
        <w:ind w:left="6975" w:hanging="351"/>
      </w:pPr>
      <w:rPr>
        <w:rFonts w:hint="default"/>
        <w:lang w:val="en-US" w:eastAsia="en-US" w:bidi="en-US"/>
      </w:rPr>
    </w:lvl>
    <w:lvl w:ilvl="8" w:tplc="FADC63C8">
      <w:numFmt w:val="bullet"/>
      <w:lvlText w:val="•"/>
      <w:lvlJc w:val="left"/>
      <w:pPr>
        <w:ind w:left="7792" w:hanging="351"/>
      </w:pPr>
      <w:rPr>
        <w:rFonts w:hint="default"/>
        <w:lang w:val="en-US" w:eastAsia="en-US" w:bidi="en-US"/>
      </w:rPr>
    </w:lvl>
  </w:abstractNum>
  <w:abstractNum w:abstractNumId="4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65D44D8"/>
    <w:multiLevelType w:val="hybridMultilevel"/>
    <w:tmpl w:val="96EE9470"/>
    <w:lvl w:ilvl="0" w:tplc="1304E426">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19369126">
      <w:numFmt w:val="bullet"/>
      <w:lvlText w:val="•"/>
      <w:lvlJc w:val="left"/>
      <w:pPr>
        <w:ind w:left="1662" w:hanging="351"/>
      </w:pPr>
      <w:rPr>
        <w:rFonts w:hint="default"/>
        <w:lang w:val="en-US" w:eastAsia="en-US" w:bidi="en-US"/>
      </w:rPr>
    </w:lvl>
    <w:lvl w:ilvl="2" w:tplc="C56097DA">
      <w:numFmt w:val="bullet"/>
      <w:lvlText w:val="•"/>
      <w:lvlJc w:val="left"/>
      <w:pPr>
        <w:ind w:left="2525" w:hanging="351"/>
      </w:pPr>
      <w:rPr>
        <w:rFonts w:hint="default"/>
        <w:lang w:val="en-US" w:eastAsia="en-US" w:bidi="en-US"/>
      </w:rPr>
    </w:lvl>
    <w:lvl w:ilvl="3" w:tplc="17AEC3B0">
      <w:numFmt w:val="bullet"/>
      <w:lvlText w:val="•"/>
      <w:lvlJc w:val="left"/>
      <w:pPr>
        <w:ind w:left="3387" w:hanging="351"/>
      </w:pPr>
      <w:rPr>
        <w:rFonts w:hint="default"/>
        <w:lang w:val="en-US" w:eastAsia="en-US" w:bidi="en-US"/>
      </w:rPr>
    </w:lvl>
    <w:lvl w:ilvl="4" w:tplc="AB8A7EB8">
      <w:numFmt w:val="bullet"/>
      <w:lvlText w:val="•"/>
      <w:lvlJc w:val="left"/>
      <w:pPr>
        <w:ind w:left="4250" w:hanging="351"/>
      </w:pPr>
      <w:rPr>
        <w:rFonts w:hint="default"/>
        <w:lang w:val="en-US" w:eastAsia="en-US" w:bidi="en-US"/>
      </w:rPr>
    </w:lvl>
    <w:lvl w:ilvl="5" w:tplc="B51A49AC">
      <w:numFmt w:val="bullet"/>
      <w:lvlText w:val="•"/>
      <w:lvlJc w:val="left"/>
      <w:pPr>
        <w:ind w:left="5112" w:hanging="351"/>
      </w:pPr>
      <w:rPr>
        <w:rFonts w:hint="default"/>
        <w:lang w:val="en-US" w:eastAsia="en-US" w:bidi="en-US"/>
      </w:rPr>
    </w:lvl>
    <w:lvl w:ilvl="6" w:tplc="BCCC66EE">
      <w:numFmt w:val="bullet"/>
      <w:lvlText w:val="•"/>
      <w:lvlJc w:val="left"/>
      <w:pPr>
        <w:ind w:left="5975" w:hanging="351"/>
      </w:pPr>
      <w:rPr>
        <w:rFonts w:hint="default"/>
        <w:lang w:val="en-US" w:eastAsia="en-US" w:bidi="en-US"/>
      </w:rPr>
    </w:lvl>
    <w:lvl w:ilvl="7" w:tplc="19683240">
      <w:numFmt w:val="bullet"/>
      <w:lvlText w:val="•"/>
      <w:lvlJc w:val="left"/>
      <w:pPr>
        <w:ind w:left="6837" w:hanging="351"/>
      </w:pPr>
      <w:rPr>
        <w:rFonts w:hint="default"/>
        <w:lang w:val="en-US" w:eastAsia="en-US" w:bidi="en-US"/>
      </w:rPr>
    </w:lvl>
    <w:lvl w:ilvl="8" w:tplc="0E4CF154">
      <w:numFmt w:val="bullet"/>
      <w:lvlText w:val="•"/>
      <w:lvlJc w:val="left"/>
      <w:pPr>
        <w:ind w:left="7700" w:hanging="351"/>
      </w:pPr>
      <w:rPr>
        <w:rFonts w:hint="default"/>
        <w:lang w:val="en-US" w:eastAsia="en-US" w:bidi="en-US"/>
      </w:rPr>
    </w:lvl>
  </w:abstractNum>
  <w:abstractNum w:abstractNumId="44" w15:restartNumberingAfterBreak="0">
    <w:nsid w:val="66DC4BCB"/>
    <w:multiLevelType w:val="hybridMultilevel"/>
    <w:tmpl w:val="DBC0D3A6"/>
    <w:lvl w:ilvl="0" w:tplc="27E856B6">
      <w:start w:val="1"/>
      <w:numFmt w:val="lowerLetter"/>
      <w:lvlText w:val="(%1)"/>
      <w:lvlJc w:val="left"/>
      <w:pPr>
        <w:ind w:left="809" w:hanging="351"/>
      </w:pPr>
      <w:rPr>
        <w:rFonts w:ascii="Times New Roman" w:eastAsia="Times New Roman" w:hAnsi="Times New Roman" w:cs="Times New Roman" w:hint="default"/>
        <w:w w:val="103"/>
        <w:sz w:val="21"/>
        <w:szCs w:val="21"/>
        <w:lang w:val="en-US" w:eastAsia="en-US" w:bidi="en-US"/>
      </w:rPr>
    </w:lvl>
    <w:lvl w:ilvl="1" w:tplc="DF6CC5A8">
      <w:numFmt w:val="bullet"/>
      <w:lvlText w:val="•"/>
      <w:lvlJc w:val="left"/>
      <w:pPr>
        <w:ind w:left="1662" w:hanging="351"/>
      </w:pPr>
      <w:rPr>
        <w:rFonts w:hint="default"/>
        <w:lang w:val="en-US" w:eastAsia="en-US" w:bidi="en-US"/>
      </w:rPr>
    </w:lvl>
    <w:lvl w:ilvl="2" w:tplc="3356B78E">
      <w:numFmt w:val="bullet"/>
      <w:lvlText w:val="•"/>
      <w:lvlJc w:val="left"/>
      <w:pPr>
        <w:ind w:left="2525" w:hanging="351"/>
      </w:pPr>
      <w:rPr>
        <w:rFonts w:hint="default"/>
        <w:lang w:val="en-US" w:eastAsia="en-US" w:bidi="en-US"/>
      </w:rPr>
    </w:lvl>
    <w:lvl w:ilvl="3" w:tplc="352EA44C">
      <w:numFmt w:val="bullet"/>
      <w:lvlText w:val="•"/>
      <w:lvlJc w:val="left"/>
      <w:pPr>
        <w:ind w:left="3387" w:hanging="351"/>
      </w:pPr>
      <w:rPr>
        <w:rFonts w:hint="default"/>
        <w:lang w:val="en-US" w:eastAsia="en-US" w:bidi="en-US"/>
      </w:rPr>
    </w:lvl>
    <w:lvl w:ilvl="4" w:tplc="9550971C">
      <w:numFmt w:val="bullet"/>
      <w:lvlText w:val="•"/>
      <w:lvlJc w:val="left"/>
      <w:pPr>
        <w:ind w:left="4250" w:hanging="351"/>
      </w:pPr>
      <w:rPr>
        <w:rFonts w:hint="default"/>
        <w:lang w:val="en-US" w:eastAsia="en-US" w:bidi="en-US"/>
      </w:rPr>
    </w:lvl>
    <w:lvl w:ilvl="5" w:tplc="9E06B390">
      <w:numFmt w:val="bullet"/>
      <w:lvlText w:val="•"/>
      <w:lvlJc w:val="left"/>
      <w:pPr>
        <w:ind w:left="5112" w:hanging="351"/>
      </w:pPr>
      <w:rPr>
        <w:rFonts w:hint="default"/>
        <w:lang w:val="en-US" w:eastAsia="en-US" w:bidi="en-US"/>
      </w:rPr>
    </w:lvl>
    <w:lvl w:ilvl="6" w:tplc="4B9648AA">
      <w:numFmt w:val="bullet"/>
      <w:lvlText w:val="•"/>
      <w:lvlJc w:val="left"/>
      <w:pPr>
        <w:ind w:left="5975" w:hanging="351"/>
      </w:pPr>
      <w:rPr>
        <w:rFonts w:hint="default"/>
        <w:lang w:val="en-US" w:eastAsia="en-US" w:bidi="en-US"/>
      </w:rPr>
    </w:lvl>
    <w:lvl w:ilvl="7" w:tplc="FDC87C6A">
      <w:numFmt w:val="bullet"/>
      <w:lvlText w:val="•"/>
      <w:lvlJc w:val="left"/>
      <w:pPr>
        <w:ind w:left="6837" w:hanging="351"/>
      </w:pPr>
      <w:rPr>
        <w:rFonts w:hint="default"/>
        <w:lang w:val="en-US" w:eastAsia="en-US" w:bidi="en-US"/>
      </w:rPr>
    </w:lvl>
    <w:lvl w:ilvl="8" w:tplc="7A50EBAA">
      <w:numFmt w:val="bullet"/>
      <w:lvlText w:val="•"/>
      <w:lvlJc w:val="left"/>
      <w:pPr>
        <w:ind w:left="7700" w:hanging="351"/>
      </w:pPr>
      <w:rPr>
        <w:rFonts w:hint="default"/>
        <w:lang w:val="en-US" w:eastAsia="en-US" w:bidi="en-US"/>
      </w:rPr>
    </w:lvl>
  </w:abstractNum>
  <w:abstractNum w:abstractNumId="4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6"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728F31AC"/>
    <w:multiLevelType w:val="hybridMultilevel"/>
    <w:tmpl w:val="888E33A2"/>
    <w:lvl w:ilvl="0" w:tplc="3B267C90">
      <w:start w:val="1"/>
      <w:numFmt w:val="lowerLetter"/>
      <w:lvlText w:val="(%1)"/>
      <w:lvlJc w:val="left"/>
      <w:pPr>
        <w:ind w:left="1258" w:hanging="351"/>
      </w:pPr>
      <w:rPr>
        <w:rFonts w:ascii="Times New Roman" w:eastAsia="Times New Roman" w:hAnsi="Times New Roman" w:cs="Times New Roman" w:hint="default"/>
        <w:w w:val="103"/>
        <w:sz w:val="21"/>
        <w:szCs w:val="21"/>
        <w:lang w:val="en-US" w:eastAsia="en-US" w:bidi="en-US"/>
      </w:rPr>
    </w:lvl>
    <w:lvl w:ilvl="1" w:tplc="2B7A45D8">
      <w:numFmt w:val="bullet"/>
      <w:lvlText w:val="•"/>
      <w:lvlJc w:val="left"/>
      <w:pPr>
        <w:ind w:left="2076" w:hanging="351"/>
      </w:pPr>
      <w:rPr>
        <w:rFonts w:hint="default"/>
        <w:lang w:val="en-US" w:eastAsia="en-US" w:bidi="en-US"/>
      </w:rPr>
    </w:lvl>
    <w:lvl w:ilvl="2" w:tplc="BDD8BB88">
      <w:numFmt w:val="bullet"/>
      <w:lvlText w:val="•"/>
      <w:lvlJc w:val="left"/>
      <w:pPr>
        <w:ind w:left="2893" w:hanging="351"/>
      </w:pPr>
      <w:rPr>
        <w:rFonts w:hint="default"/>
        <w:lang w:val="en-US" w:eastAsia="en-US" w:bidi="en-US"/>
      </w:rPr>
    </w:lvl>
    <w:lvl w:ilvl="3" w:tplc="DBCCAB58">
      <w:numFmt w:val="bullet"/>
      <w:lvlText w:val="•"/>
      <w:lvlJc w:val="left"/>
      <w:pPr>
        <w:ind w:left="3709" w:hanging="351"/>
      </w:pPr>
      <w:rPr>
        <w:rFonts w:hint="default"/>
        <w:lang w:val="en-US" w:eastAsia="en-US" w:bidi="en-US"/>
      </w:rPr>
    </w:lvl>
    <w:lvl w:ilvl="4" w:tplc="C0DA0CA8">
      <w:numFmt w:val="bullet"/>
      <w:lvlText w:val="•"/>
      <w:lvlJc w:val="left"/>
      <w:pPr>
        <w:ind w:left="4526" w:hanging="351"/>
      </w:pPr>
      <w:rPr>
        <w:rFonts w:hint="default"/>
        <w:lang w:val="en-US" w:eastAsia="en-US" w:bidi="en-US"/>
      </w:rPr>
    </w:lvl>
    <w:lvl w:ilvl="5" w:tplc="DC66DA86">
      <w:numFmt w:val="bullet"/>
      <w:lvlText w:val="•"/>
      <w:lvlJc w:val="left"/>
      <w:pPr>
        <w:ind w:left="5342" w:hanging="351"/>
      </w:pPr>
      <w:rPr>
        <w:rFonts w:hint="default"/>
        <w:lang w:val="en-US" w:eastAsia="en-US" w:bidi="en-US"/>
      </w:rPr>
    </w:lvl>
    <w:lvl w:ilvl="6" w:tplc="054452FC">
      <w:numFmt w:val="bullet"/>
      <w:lvlText w:val="•"/>
      <w:lvlJc w:val="left"/>
      <w:pPr>
        <w:ind w:left="6159" w:hanging="351"/>
      </w:pPr>
      <w:rPr>
        <w:rFonts w:hint="default"/>
        <w:lang w:val="en-US" w:eastAsia="en-US" w:bidi="en-US"/>
      </w:rPr>
    </w:lvl>
    <w:lvl w:ilvl="7" w:tplc="05E475D2">
      <w:numFmt w:val="bullet"/>
      <w:lvlText w:val="•"/>
      <w:lvlJc w:val="left"/>
      <w:pPr>
        <w:ind w:left="6975" w:hanging="351"/>
      </w:pPr>
      <w:rPr>
        <w:rFonts w:hint="default"/>
        <w:lang w:val="en-US" w:eastAsia="en-US" w:bidi="en-US"/>
      </w:rPr>
    </w:lvl>
    <w:lvl w:ilvl="8" w:tplc="5C5C97C8">
      <w:numFmt w:val="bullet"/>
      <w:lvlText w:val="•"/>
      <w:lvlJc w:val="left"/>
      <w:pPr>
        <w:ind w:left="7792" w:hanging="351"/>
      </w:pPr>
      <w:rPr>
        <w:rFonts w:hint="default"/>
        <w:lang w:val="en-US" w:eastAsia="en-US" w:bidi="en-US"/>
      </w:rPr>
    </w:lvl>
  </w:abstractNum>
  <w:abstractNum w:abstractNumId="49" w15:restartNumberingAfterBreak="0">
    <w:nsid w:val="778B6D34"/>
    <w:multiLevelType w:val="hybridMultilevel"/>
    <w:tmpl w:val="7EDA038C"/>
    <w:lvl w:ilvl="0" w:tplc="85E2BEBC">
      <w:start w:val="1"/>
      <w:numFmt w:val="lowerLetter"/>
      <w:lvlText w:val="(%1)"/>
      <w:lvlJc w:val="left"/>
      <w:pPr>
        <w:ind w:left="1209" w:hanging="351"/>
      </w:pPr>
      <w:rPr>
        <w:rFonts w:ascii="Times New Roman" w:eastAsia="Times New Roman" w:hAnsi="Times New Roman" w:cs="Times New Roman" w:hint="default"/>
        <w:w w:val="103"/>
        <w:sz w:val="21"/>
        <w:szCs w:val="21"/>
        <w:lang w:val="en-US" w:eastAsia="en-US" w:bidi="en-US"/>
      </w:rPr>
    </w:lvl>
    <w:lvl w:ilvl="1" w:tplc="DA4E8A46">
      <w:numFmt w:val="bullet"/>
      <w:lvlText w:val="•"/>
      <w:lvlJc w:val="left"/>
      <w:pPr>
        <w:ind w:left="2022" w:hanging="351"/>
      </w:pPr>
      <w:rPr>
        <w:rFonts w:hint="default"/>
        <w:lang w:val="en-US" w:eastAsia="en-US" w:bidi="en-US"/>
      </w:rPr>
    </w:lvl>
    <w:lvl w:ilvl="2" w:tplc="4BB24FFC">
      <w:numFmt w:val="bullet"/>
      <w:lvlText w:val="•"/>
      <w:lvlJc w:val="left"/>
      <w:pPr>
        <w:ind w:left="2845" w:hanging="351"/>
      </w:pPr>
      <w:rPr>
        <w:rFonts w:hint="default"/>
        <w:lang w:val="en-US" w:eastAsia="en-US" w:bidi="en-US"/>
      </w:rPr>
    </w:lvl>
    <w:lvl w:ilvl="3" w:tplc="F138AA64">
      <w:numFmt w:val="bullet"/>
      <w:lvlText w:val="•"/>
      <w:lvlJc w:val="left"/>
      <w:pPr>
        <w:ind w:left="3667" w:hanging="351"/>
      </w:pPr>
      <w:rPr>
        <w:rFonts w:hint="default"/>
        <w:lang w:val="en-US" w:eastAsia="en-US" w:bidi="en-US"/>
      </w:rPr>
    </w:lvl>
    <w:lvl w:ilvl="4" w:tplc="5C78FCCE">
      <w:numFmt w:val="bullet"/>
      <w:lvlText w:val="•"/>
      <w:lvlJc w:val="left"/>
      <w:pPr>
        <w:ind w:left="4490" w:hanging="351"/>
      </w:pPr>
      <w:rPr>
        <w:rFonts w:hint="default"/>
        <w:lang w:val="en-US" w:eastAsia="en-US" w:bidi="en-US"/>
      </w:rPr>
    </w:lvl>
    <w:lvl w:ilvl="5" w:tplc="32368748">
      <w:numFmt w:val="bullet"/>
      <w:lvlText w:val="•"/>
      <w:lvlJc w:val="left"/>
      <w:pPr>
        <w:ind w:left="5312" w:hanging="351"/>
      </w:pPr>
      <w:rPr>
        <w:rFonts w:hint="default"/>
        <w:lang w:val="en-US" w:eastAsia="en-US" w:bidi="en-US"/>
      </w:rPr>
    </w:lvl>
    <w:lvl w:ilvl="6" w:tplc="3B98C026">
      <w:numFmt w:val="bullet"/>
      <w:lvlText w:val="•"/>
      <w:lvlJc w:val="left"/>
      <w:pPr>
        <w:ind w:left="6135" w:hanging="351"/>
      </w:pPr>
      <w:rPr>
        <w:rFonts w:hint="default"/>
        <w:lang w:val="en-US" w:eastAsia="en-US" w:bidi="en-US"/>
      </w:rPr>
    </w:lvl>
    <w:lvl w:ilvl="7" w:tplc="10EEEF80">
      <w:numFmt w:val="bullet"/>
      <w:lvlText w:val="•"/>
      <w:lvlJc w:val="left"/>
      <w:pPr>
        <w:ind w:left="6957" w:hanging="351"/>
      </w:pPr>
      <w:rPr>
        <w:rFonts w:hint="default"/>
        <w:lang w:val="en-US" w:eastAsia="en-US" w:bidi="en-US"/>
      </w:rPr>
    </w:lvl>
    <w:lvl w:ilvl="8" w:tplc="BF26A69A">
      <w:numFmt w:val="bullet"/>
      <w:lvlText w:val="•"/>
      <w:lvlJc w:val="left"/>
      <w:pPr>
        <w:ind w:left="7780" w:hanging="351"/>
      </w:pPr>
      <w:rPr>
        <w:rFonts w:hint="default"/>
        <w:lang w:val="en-US" w:eastAsia="en-US" w:bidi="en-US"/>
      </w:rPr>
    </w:lvl>
  </w:abstractNum>
  <w:abstractNum w:abstractNumId="50" w15:restartNumberingAfterBreak="0">
    <w:nsid w:val="79D52CC3"/>
    <w:multiLevelType w:val="hybridMultilevel"/>
    <w:tmpl w:val="F1946284"/>
    <w:lvl w:ilvl="0" w:tplc="DBF62194">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A612959A">
      <w:start w:val="1"/>
      <w:numFmt w:val="lowerRoman"/>
      <w:lvlText w:val="(%2)"/>
      <w:lvlJc w:val="left"/>
      <w:pPr>
        <w:ind w:left="1173" w:hanging="315"/>
      </w:pPr>
      <w:rPr>
        <w:rFonts w:ascii="Times New Roman" w:eastAsia="Times New Roman" w:hAnsi="Times New Roman" w:cs="Times New Roman" w:hint="default"/>
        <w:w w:val="103"/>
        <w:sz w:val="21"/>
        <w:szCs w:val="21"/>
        <w:lang w:val="en-US" w:eastAsia="en-US" w:bidi="en-US"/>
      </w:rPr>
    </w:lvl>
    <w:lvl w:ilvl="2" w:tplc="99DAACE8">
      <w:numFmt w:val="bullet"/>
      <w:lvlText w:val="•"/>
      <w:lvlJc w:val="left"/>
      <w:pPr>
        <w:ind w:left="2096" w:hanging="315"/>
      </w:pPr>
      <w:rPr>
        <w:rFonts w:hint="default"/>
        <w:lang w:val="en-US" w:eastAsia="en-US" w:bidi="en-US"/>
      </w:rPr>
    </w:lvl>
    <w:lvl w:ilvl="3" w:tplc="ABCE86B2">
      <w:numFmt w:val="bullet"/>
      <w:lvlText w:val="•"/>
      <w:lvlJc w:val="left"/>
      <w:pPr>
        <w:ind w:left="3012" w:hanging="315"/>
      </w:pPr>
      <w:rPr>
        <w:rFonts w:hint="default"/>
        <w:lang w:val="en-US" w:eastAsia="en-US" w:bidi="en-US"/>
      </w:rPr>
    </w:lvl>
    <w:lvl w:ilvl="4" w:tplc="D56E9760">
      <w:numFmt w:val="bullet"/>
      <w:lvlText w:val="•"/>
      <w:lvlJc w:val="left"/>
      <w:pPr>
        <w:ind w:left="3928" w:hanging="315"/>
      </w:pPr>
      <w:rPr>
        <w:rFonts w:hint="default"/>
        <w:lang w:val="en-US" w:eastAsia="en-US" w:bidi="en-US"/>
      </w:rPr>
    </w:lvl>
    <w:lvl w:ilvl="5" w:tplc="C966D944">
      <w:numFmt w:val="bullet"/>
      <w:lvlText w:val="•"/>
      <w:lvlJc w:val="left"/>
      <w:pPr>
        <w:ind w:left="4844" w:hanging="315"/>
      </w:pPr>
      <w:rPr>
        <w:rFonts w:hint="default"/>
        <w:lang w:val="en-US" w:eastAsia="en-US" w:bidi="en-US"/>
      </w:rPr>
    </w:lvl>
    <w:lvl w:ilvl="6" w:tplc="BB902294">
      <w:numFmt w:val="bullet"/>
      <w:lvlText w:val="•"/>
      <w:lvlJc w:val="left"/>
      <w:pPr>
        <w:ind w:left="5760" w:hanging="315"/>
      </w:pPr>
      <w:rPr>
        <w:rFonts w:hint="default"/>
        <w:lang w:val="en-US" w:eastAsia="en-US" w:bidi="en-US"/>
      </w:rPr>
    </w:lvl>
    <w:lvl w:ilvl="7" w:tplc="FAECF502">
      <w:numFmt w:val="bullet"/>
      <w:lvlText w:val="•"/>
      <w:lvlJc w:val="left"/>
      <w:pPr>
        <w:ind w:left="6677" w:hanging="315"/>
      </w:pPr>
      <w:rPr>
        <w:rFonts w:hint="default"/>
        <w:lang w:val="en-US" w:eastAsia="en-US" w:bidi="en-US"/>
      </w:rPr>
    </w:lvl>
    <w:lvl w:ilvl="8" w:tplc="FF9EE57C">
      <w:numFmt w:val="bullet"/>
      <w:lvlText w:val="•"/>
      <w:lvlJc w:val="left"/>
      <w:pPr>
        <w:ind w:left="7593" w:hanging="315"/>
      </w:pPr>
      <w:rPr>
        <w:rFonts w:hint="default"/>
        <w:lang w:val="en-US" w:eastAsia="en-US" w:bidi="en-US"/>
      </w:rPr>
    </w:lvl>
  </w:abstractNum>
  <w:abstractNum w:abstractNumId="51" w15:restartNumberingAfterBreak="0">
    <w:nsid w:val="7A0F61D2"/>
    <w:multiLevelType w:val="hybridMultilevel"/>
    <w:tmpl w:val="183C18FA"/>
    <w:lvl w:ilvl="0" w:tplc="9A0AF846">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3F483782">
      <w:numFmt w:val="bullet"/>
      <w:lvlText w:val="•"/>
      <w:lvlJc w:val="left"/>
      <w:pPr>
        <w:ind w:left="1716" w:hanging="351"/>
      </w:pPr>
      <w:rPr>
        <w:rFonts w:hint="default"/>
        <w:lang w:val="en-US" w:eastAsia="en-US" w:bidi="en-US"/>
      </w:rPr>
    </w:lvl>
    <w:lvl w:ilvl="2" w:tplc="EF2A9F38">
      <w:numFmt w:val="bullet"/>
      <w:lvlText w:val="•"/>
      <w:lvlJc w:val="left"/>
      <w:pPr>
        <w:ind w:left="2573" w:hanging="351"/>
      </w:pPr>
      <w:rPr>
        <w:rFonts w:hint="default"/>
        <w:lang w:val="en-US" w:eastAsia="en-US" w:bidi="en-US"/>
      </w:rPr>
    </w:lvl>
    <w:lvl w:ilvl="3" w:tplc="90602100">
      <w:numFmt w:val="bullet"/>
      <w:lvlText w:val="•"/>
      <w:lvlJc w:val="left"/>
      <w:pPr>
        <w:ind w:left="3429" w:hanging="351"/>
      </w:pPr>
      <w:rPr>
        <w:rFonts w:hint="default"/>
        <w:lang w:val="en-US" w:eastAsia="en-US" w:bidi="en-US"/>
      </w:rPr>
    </w:lvl>
    <w:lvl w:ilvl="4" w:tplc="73783FD8">
      <w:numFmt w:val="bullet"/>
      <w:lvlText w:val="•"/>
      <w:lvlJc w:val="left"/>
      <w:pPr>
        <w:ind w:left="4286" w:hanging="351"/>
      </w:pPr>
      <w:rPr>
        <w:rFonts w:hint="default"/>
        <w:lang w:val="en-US" w:eastAsia="en-US" w:bidi="en-US"/>
      </w:rPr>
    </w:lvl>
    <w:lvl w:ilvl="5" w:tplc="A0C29C20">
      <w:numFmt w:val="bullet"/>
      <w:lvlText w:val="•"/>
      <w:lvlJc w:val="left"/>
      <w:pPr>
        <w:ind w:left="5142" w:hanging="351"/>
      </w:pPr>
      <w:rPr>
        <w:rFonts w:hint="default"/>
        <w:lang w:val="en-US" w:eastAsia="en-US" w:bidi="en-US"/>
      </w:rPr>
    </w:lvl>
    <w:lvl w:ilvl="6" w:tplc="E7B6DF60">
      <w:numFmt w:val="bullet"/>
      <w:lvlText w:val="•"/>
      <w:lvlJc w:val="left"/>
      <w:pPr>
        <w:ind w:left="5999" w:hanging="351"/>
      </w:pPr>
      <w:rPr>
        <w:rFonts w:hint="default"/>
        <w:lang w:val="en-US" w:eastAsia="en-US" w:bidi="en-US"/>
      </w:rPr>
    </w:lvl>
    <w:lvl w:ilvl="7" w:tplc="EE42E2E2">
      <w:numFmt w:val="bullet"/>
      <w:lvlText w:val="•"/>
      <w:lvlJc w:val="left"/>
      <w:pPr>
        <w:ind w:left="6855" w:hanging="351"/>
      </w:pPr>
      <w:rPr>
        <w:rFonts w:hint="default"/>
        <w:lang w:val="en-US" w:eastAsia="en-US" w:bidi="en-US"/>
      </w:rPr>
    </w:lvl>
    <w:lvl w:ilvl="8" w:tplc="A676AC70">
      <w:numFmt w:val="bullet"/>
      <w:lvlText w:val="•"/>
      <w:lvlJc w:val="left"/>
      <w:pPr>
        <w:ind w:left="7712" w:hanging="351"/>
      </w:pPr>
      <w:rPr>
        <w:rFonts w:hint="default"/>
        <w:lang w:val="en-US" w:eastAsia="en-US" w:bidi="en-US"/>
      </w:rPr>
    </w:lvl>
  </w:abstractNum>
  <w:abstractNum w:abstractNumId="5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53" w15:restartNumberingAfterBreak="0">
    <w:nsid w:val="7C1879F2"/>
    <w:multiLevelType w:val="hybridMultilevel"/>
    <w:tmpl w:val="01A8EDE2"/>
    <w:lvl w:ilvl="0" w:tplc="8F38EBC0">
      <w:start w:val="1"/>
      <w:numFmt w:val="lowerLetter"/>
      <w:lvlText w:val="(%1)"/>
      <w:lvlJc w:val="left"/>
      <w:pPr>
        <w:ind w:left="858" w:hanging="351"/>
      </w:pPr>
      <w:rPr>
        <w:rFonts w:ascii="Times New Roman" w:eastAsia="Times New Roman" w:hAnsi="Times New Roman" w:cs="Times New Roman" w:hint="default"/>
        <w:w w:val="103"/>
        <w:sz w:val="21"/>
        <w:szCs w:val="21"/>
        <w:lang w:val="en-US" w:eastAsia="en-US" w:bidi="en-US"/>
      </w:rPr>
    </w:lvl>
    <w:lvl w:ilvl="1" w:tplc="AD42414C">
      <w:numFmt w:val="bullet"/>
      <w:lvlText w:val="•"/>
      <w:lvlJc w:val="left"/>
      <w:pPr>
        <w:ind w:left="1716" w:hanging="351"/>
      </w:pPr>
      <w:rPr>
        <w:rFonts w:hint="default"/>
        <w:lang w:val="en-US" w:eastAsia="en-US" w:bidi="en-US"/>
      </w:rPr>
    </w:lvl>
    <w:lvl w:ilvl="2" w:tplc="57ACCDC2">
      <w:numFmt w:val="bullet"/>
      <w:lvlText w:val="•"/>
      <w:lvlJc w:val="left"/>
      <w:pPr>
        <w:ind w:left="2573" w:hanging="351"/>
      </w:pPr>
      <w:rPr>
        <w:rFonts w:hint="default"/>
        <w:lang w:val="en-US" w:eastAsia="en-US" w:bidi="en-US"/>
      </w:rPr>
    </w:lvl>
    <w:lvl w:ilvl="3" w:tplc="38187EAC">
      <w:numFmt w:val="bullet"/>
      <w:lvlText w:val="•"/>
      <w:lvlJc w:val="left"/>
      <w:pPr>
        <w:ind w:left="3429" w:hanging="351"/>
      </w:pPr>
      <w:rPr>
        <w:rFonts w:hint="default"/>
        <w:lang w:val="en-US" w:eastAsia="en-US" w:bidi="en-US"/>
      </w:rPr>
    </w:lvl>
    <w:lvl w:ilvl="4" w:tplc="1BC6ED90">
      <w:numFmt w:val="bullet"/>
      <w:lvlText w:val="•"/>
      <w:lvlJc w:val="left"/>
      <w:pPr>
        <w:ind w:left="4286" w:hanging="351"/>
      </w:pPr>
      <w:rPr>
        <w:rFonts w:hint="default"/>
        <w:lang w:val="en-US" w:eastAsia="en-US" w:bidi="en-US"/>
      </w:rPr>
    </w:lvl>
    <w:lvl w:ilvl="5" w:tplc="76367C2E">
      <w:numFmt w:val="bullet"/>
      <w:lvlText w:val="•"/>
      <w:lvlJc w:val="left"/>
      <w:pPr>
        <w:ind w:left="5142" w:hanging="351"/>
      </w:pPr>
      <w:rPr>
        <w:rFonts w:hint="default"/>
        <w:lang w:val="en-US" w:eastAsia="en-US" w:bidi="en-US"/>
      </w:rPr>
    </w:lvl>
    <w:lvl w:ilvl="6" w:tplc="5E7E7DE4">
      <w:numFmt w:val="bullet"/>
      <w:lvlText w:val="•"/>
      <w:lvlJc w:val="left"/>
      <w:pPr>
        <w:ind w:left="5999" w:hanging="351"/>
      </w:pPr>
      <w:rPr>
        <w:rFonts w:hint="default"/>
        <w:lang w:val="en-US" w:eastAsia="en-US" w:bidi="en-US"/>
      </w:rPr>
    </w:lvl>
    <w:lvl w:ilvl="7" w:tplc="208C2604">
      <w:numFmt w:val="bullet"/>
      <w:lvlText w:val="•"/>
      <w:lvlJc w:val="left"/>
      <w:pPr>
        <w:ind w:left="6855" w:hanging="351"/>
      </w:pPr>
      <w:rPr>
        <w:rFonts w:hint="default"/>
        <w:lang w:val="en-US" w:eastAsia="en-US" w:bidi="en-US"/>
      </w:rPr>
    </w:lvl>
    <w:lvl w:ilvl="8" w:tplc="C12E7CE2">
      <w:numFmt w:val="bullet"/>
      <w:lvlText w:val="•"/>
      <w:lvlJc w:val="left"/>
      <w:pPr>
        <w:ind w:left="7712" w:hanging="351"/>
      </w:pPr>
      <w:rPr>
        <w:rFonts w:hint="default"/>
        <w:lang w:val="en-US" w:eastAsia="en-US" w:bidi="en-US"/>
      </w:rPr>
    </w:lvl>
  </w:abstractNum>
  <w:abstractNum w:abstractNumId="5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52"/>
  </w:num>
  <w:num w:numId="3">
    <w:abstractNumId w:val="21"/>
  </w:num>
  <w:num w:numId="4">
    <w:abstractNumId w:val="54"/>
  </w:num>
  <w:num w:numId="5">
    <w:abstractNumId w:val="46"/>
  </w:num>
  <w:num w:numId="6">
    <w:abstractNumId w:val="40"/>
  </w:num>
  <w:num w:numId="7">
    <w:abstractNumId w:val="36"/>
  </w:num>
  <w:num w:numId="8">
    <w:abstractNumId w:val="45"/>
  </w:num>
  <w:num w:numId="9">
    <w:abstractNumId w:val="24"/>
  </w:num>
  <w:num w:numId="10">
    <w:abstractNumId w:val="38"/>
  </w:num>
  <w:num w:numId="11">
    <w:abstractNumId w:val="11"/>
  </w:num>
  <w:num w:numId="12">
    <w:abstractNumId w:val="23"/>
  </w:num>
  <w:num w:numId="13">
    <w:abstractNumId w:val="27"/>
  </w:num>
  <w:num w:numId="14">
    <w:abstractNumId w:val="25"/>
  </w:num>
  <w:num w:numId="15">
    <w:abstractNumId w:val="16"/>
  </w:num>
  <w:num w:numId="16">
    <w:abstractNumId w:val="51"/>
  </w:num>
  <w:num w:numId="17">
    <w:abstractNumId w:val="53"/>
  </w:num>
  <w:num w:numId="18">
    <w:abstractNumId w:val="31"/>
  </w:num>
  <w:num w:numId="19">
    <w:abstractNumId w:val="41"/>
  </w:num>
  <w:num w:numId="20">
    <w:abstractNumId w:val="22"/>
  </w:num>
  <w:num w:numId="21">
    <w:abstractNumId w:val="28"/>
  </w:num>
  <w:num w:numId="22">
    <w:abstractNumId w:val="37"/>
  </w:num>
  <w:num w:numId="23">
    <w:abstractNumId w:val="29"/>
  </w:num>
  <w:num w:numId="24">
    <w:abstractNumId w:val="49"/>
  </w:num>
  <w:num w:numId="25">
    <w:abstractNumId w:val="10"/>
  </w:num>
  <w:num w:numId="26">
    <w:abstractNumId w:val="26"/>
  </w:num>
  <w:num w:numId="27">
    <w:abstractNumId w:val="32"/>
  </w:num>
  <w:num w:numId="28">
    <w:abstractNumId w:val="19"/>
  </w:num>
  <w:num w:numId="29">
    <w:abstractNumId w:val="39"/>
  </w:num>
  <w:num w:numId="30">
    <w:abstractNumId w:val="14"/>
  </w:num>
  <w:num w:numId="31">
    <w:abstractNumId w:val="20"/>
  </w:num>
  <w:num w:numId="32">
    <w:abstractNumId w:val="43"/>
  </w:num>
  <w:num w:numId="33">
    <w:abstractNumId w:val="44"/>
  </w:num>
  <w:num w:numId="34">
    <w:abstractNumId w:val="35"/>
  </w:num>
  <w:num w:numId="35">
    <w:abstractNumId w:val="50"/>
  </w:num>
  <w:num w:numId="36">
    <w:abstractNumId w:val="30"/>
  </w:num>
  <w:num w:numId="37">
    <w:abstractNumId w:val="34"/>
  </w:num>
  <w:num w:numId="38">
    <w:abstractNumId w:val="18"/>
  </w:num>
  <w:num w:numId="39">
    <w:abstractNumId w:val="48"/>
  </w:num>
  <w:num w:numId="40">
    <w:abstractNumId w:val="17"/>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9E"/>
    <w:rsid w:val="00000797"/>
    <w:rsid w:val="00000C1F"/>
    <w:rsid w:val="00002E6C"/>
    <w:rsid w:val="000038FA"/>
    <w:rsid w:val="000043A6"/>
    <w:rsid w:val="00004573"/>
    <w:rsid w:val="000054EF"/>
    <w:rsid w:val="00005825"/>
    <w:rsid w:val="0000739F"/>
    <w:rsid w:val="00010513"/>
    <w:rsid w:val="0001347E"/>
    <w:rsid w:val="00017D8F"/>
    <w:rsid w:val="0002034F"/>
    <w:rsid w:val="000209F9"/>
    <w:rsid w:val="00020A67"/>
    <w:rsid w:val="000215AA"/>
    <w:rsid w:val="00023185"/>
    <w:rsid w:val="0002517D"/>
    <w:rsid w:val="00025988"/>
    <w:rsid w:val="00026106"/>
    <w:rsid w:val="00030260"/>
    <w:rsid w:val="000319E8"/>
    <w:rsid w:val="0003249F"/>
    <w:rsid w:val="00033E1F"/>
    <w:rsid w:val="000341C2"/>
    <w:rsid w:val="0003542C"/>
    <w:rsid w:val="00036A2C"/>
    <w:rsid w:val="00036BB2"/>
    <w:rsid w:val="00037D73"/>
    <w:rsid w:val="000417E5"/>
    <w:rsid w:val="00041D5A"/>
    <w:rsid w:val="000420DE"/>
    <w:rsid w:val="0004482A"/>
    <w:rsid w:val="000448E6"/>
    <w:rsid w:val="0004500A"/>
    <w:rsid w:val="00046E24"/>
    <w:rsid w:val="00047170"/>
    <w:rsid w:val="00047369"/>
    <w:rsid w:val="000474F2"/>
    <w:rsid w:val="00050035"/>
    <w:rsid w:val="0005097D"/>
    <w:rsid w:val="00050CEA"/>
    <w:rsid w:val="000510F0"/>
    <w:rsid w:val="00052B1E"/>
    <w:rsid w:val="00052B24"/>
    <w:rsid w:val="00052B69"/>
    <w:rsid w:val="00053EF2"/>
    <w:rsid w:val="0005470D"/>
    <w:rsid w:val="00054E97"/>
    <w:rsid w:val="00055507"/>
    <w:rsid w:val="00055E30"/>
    <w:rsid w:val="00056396"/>
    <w:rsid w:val="0005756A"/>
    <w:rsid w:val="00061929"/>
    <w:rsid w:val="00063210"/>
    <w:rsid w:val="00064576"/>
    <w:rsid w:val="00064952"/>
    <w:rsid w:val="00064F92"/>
    <w:rsid w:val="0006623D"/>
    <w:rsid w:val="000663A1"/>
    <w:rsid w:val="00066F6A"/>
    <w:rsid w:val="000702A7"/>
    <w:rsid w:val="00070AD5"/>
    <w:rsid w:val="00072B06"/>
    <w:rsid w:val="00072ED8"/>
    <w:rsid w:val="000761C3"/>
    <w:rsid w:val="0007768E"/>
    <w:rsid w:val="000812D4"/>
    <w:rsid w:val="0008159E"/>
    <w:rsid w:val="00081D6E"/>
    <w:rsid w:val="0008211A"/>
    <w:rsid w:val="00083358"/>
    <w:rsid w:val="00083999"/>
    <w:rsid w:val="00083C32"/>
    <w:rsid w:val="00086BB8"/>
    <w:rsid w:val="000906B4"/>
    <w:rsid w:val="0009141D"/>
    <w:rsid w:val="00091575"/>
    <w:rsid w:val="00093522"/>
    <w:rsid w:val="000949A6"/>
    <w:rsid w:val="00095165"/>
    <w:rsid w:val="0009641C"/>
    <w:rsid w:val="000978C2"/>
    <w:rsid w:val="000A2213"/>
    <w:rsid w:val="000A2DAF"/>
    <w:rsid w:val="000A5DCB"/>
    <w:rsid w:val="000A637A"/>
    <w:rsid w:val="000B16DC"/>
    <w:rsid w:val="000B1C99"/>
    <w:rsid w:val="000B32C7"/>
    <w:rsid w:val="000B3404"/>
    <w:rsid w:val="000B4951"/>
    <w:rsid w:val="000B5685"/>
    <w:rsid w:val="000B5CCB"/>
    <w:rsid w:val="000B729E"/>
    <w:rsid w:val="000C0080"/>
    <w:rsid w:val="000C216D"/>
    <w:rsid w:val="000C3932"/>
    <w:rsid w:val="000C4C95"/>
    <w:rsid w:val="000C5069"/>
    <w:rsid w:val="000C54A0"/>
    <w:rsid w:val="000C687C"/>
    <w:rsid w:val="000C6CE7"/>
    <w:rsid w:val="000C7832"/>
    <w:rsid w:val="000C7850"/>
    <w:rsid w:val="000C7933"/>
    <w:rsid w:val="000D54F2"/>
    <w:rsid w:val="000D64B2"/>
    <w:rsid w:val="000D7882"/>
    <w:rsid w:val="000E266A"/>
    <w:rsid w:val="000E29CA"/>
    <w:rsid w:val="000E2E6C"/>
    <w:rsid w:val="000E4EF7"/>
    <w:rsid w:val="000E5145"/>
    <w:rsid w:val="000E576D"/>
    <w:rsid w:val="000E60AE"/>
    <w:rsid w:val="000F0B22"/>
    <w:rsid w:val="000F1DBF"/>
    <w:rsid w:val="000F1FEC"/>
    <w:rsid w:val="000F2735"/>
    <w:rsid w:val="000F329E"/>
    <w:rsid w:val="000F5828"/>
    <w:rsid w:val="000F5DC2"/>
    <w:rsid w:val="000F662A"/>
    <w:rsid w:val="000F6980"/>
    <w:rsid w:val="000F70E0"/>
    <w:rsid w:val="001002C3"/>
    <w:rsid w:val="001005D7"/>
    <w:rsid w:val="00100719"/>
    <w:rsid w:val="00101528"/>
    <w:rsid w:val="001016DB"/>
    <w:rsid w:val="00102837"/>
    <w:rsid w:val="001033CB"/>
    <w:rsid w:val="001047CB"/>
    <w:rsid w:val="001053AD"/>
    <w:rsid w:val="001058DF"/>
    <w:rsid w:val="00107236"/>
    <w:rsid w:val="00107F85"/>
    <w:rsid w:val="00111F81"/>
    <w:rsid w:val="0011532D"/>
    <w:rsid w:val="00116798"/>
    <w:rsid w:val="0012166F"/>
    <w:rsid w:val="00121FFF"/>
    <w:rsid w:val="00126287"/>
    <w:rsid w:val="00127C1A"/>
    <w:rsid w:val="00127E4F"/>
    <w:rsid w:val="0013046D"/>
    <w:rsid w:val="001315A1"/>
    <w:rsid w:val="00132957"/>
    <w:rsid w:val="00133D15"/>
    <w:rsid w:val="001343A6"/>
    <w:rsid w:val="0013531D"/>
    <w:rsid w:val="00136FBE"/>
    <w:rsid w:val="00140231"/>
    <w:rsid w:val="001403F9"/>
    <w:rsid w:val="0014099D"/>
    <w:rsid w:val="00145210"/>
    <w:rsid w:val="00147781"/>
    <w:rsid w:val="00147A1D"/>
    <w:rsid w:val="00147E59"/>
    <w:rsid w:val="00150851"/>
    <w:rsid w:val="001515DE"/>
    <w:rsid w:val="00151E0F"/>
    <w:rsid w:val="001520FC"/>
    <w:rsid w:val="001533C1"/>
    <w:rsid w:val="00153482"/>
    <w:rsid w:val="00154977"/>
    <w:rsid w:val="00154D37"/>
    <w:rsid w:val="001551A6"/>
    <w:rsid w:val="001570F0"/>
    <w:rsid w:val="001572E4"/>
    <w:rsid w:val="00157859"/>
    <w:rsid w:val="00160DF7"/>
    <w:rsid w:val="001631EB"/>
    <w:rsid w:val="00163E4E"/>
    <w:rsid w:val="00164204"/>
    <w:rsid w:val="00165CB9"/>
    <w:rsid w:val="0016712F"/>
    <w:rsid w:val="00167281"/>
    <w:rsid w:val="0017059D"/>
    <w:rsid w:val="0017182C"/>
    <w:rsid w:val="00172D13"/>
    <w:rsid w:val="00172D24"/>
    <w:rsid w:val="001741FF"/>
    <w:rsid w:val="00175FD1"/>
    <w:rsid w:val="00176AE6"/>
    <w:rsid w:val="00180311"/>
    <w:rsid w:val="001804DF"/>
    <w:rsid w:val="001815FB"/>
    <w:rsid w:val="00181D8C"/>
    <w:rsid w:val="001837E4"/>
    <w:rsid w:val="00183931"/>
    <w:rsid w:val="00183DC0"/>
    <w:rsid w:val="001842C7"/>
    <w:rsid w:val="00185215"/>
    <w:rsid w:val="001860B9"/>
    <w:rsid w:val="0019297A"/>
    <w:rsid w:val="00192D1E"/>
    <w:rsid w:val="00193D6B"/>
    <w:rsid w:val="00195101"/>
    <w:rsid w:val="00197530"/>
    <w:rsid w:val="001A2E68"/>
    <w:rsid w:val="001A2EC4"/>
    <w:rsid w:val="001A3444"/>
    <w:rsid w:val="001A351C"/>
    <w:rsid w:val="001A39AF"/>
    <w:rsid w:val="001A3B6D"/>
    <w:rsid w:val="001A40B3"/>
    <w:rsid w:val="001A6701"/>
    <w:rsid w:val="001B1114"/>
    <w:rsid w:val="001B111C"/>
    <w:rsid w:val="001B1AD4"/>
    <w:rsid w:val="001B218A"/>
    <w:rsid w:val="001B3B53"/>
    <w:rsid w:val="001B449A"/>
    <w:rsid w:val="001B544D"/>
    <w:rsid w:val="001B6052"/>
    <w:rsid w:val="001B6311"/>
    <w:rsid w:val="001B6BC0"/>
    <w:rsid w:val="001C1644"/>
    <w:rsid w:val="001C2373"/>
    <w:rsid w:val="001C29CC"/>
    <w:rsid w:val="001C4A67"/>
    <w:rsid w:val="001C547E"/>
    <w:rsid w:val="001C74E5"/>
    <w:rsid w:val="001D0091"/>
    <w:rsid w:val="001D09C2"/>
    <w:rsid w:val="001D15FB"/>
    <w:rsid w:val="001D1702"/>
    <w:rsid w:val="001D1F85"/>
    <w:rsid w:val="001D47A4"/>
    <w:rsid w:val="001D53F0"/>
    <w:rsid w:val="001D56B4"/>
    <w:rsid w:val="001D5EBD"/>
    <w:rsid w:val="001D73DF"/>
    <w:rsid w:val="001E0280"/>
    <w:rsid w:val="001E0780"/>
    <w:rsid w:val="001E090B"/>
    <w:rsid w:val="001E0BBC"/>
    <w:rsid w:val="001E1837"/>
    <w:rsid w:val="001E1A01"/>
    <w:rsid w:val="001E41E3"/>
    <w:rsid w:val="001E4694"/>
    <w:rsid w:val="001E5D92"/>
    <w:rsid w:val="001E79DB"/>
    <w:rsid w:val="001F035F"/>
    <w:rsid w:val="001F3A26"/>
    <w:rsid w:val="001F3DB4"/>
    <w:rsid w:val="001F4674"/>
    <w:rsid w:val="001F4CC2"/>
    <w:rsid w:val="001F55E5"/>
    <w:rsid w:val="001F5A2B"/>
    <w:rsid w:val="00200557"/>
    <w:rsid w:val="00200C16"/>
    <w:rsid w:val="00200C5F"/>
    <w:rsid w:val="002012E6"/>
    <w:rsid w:val="00201B2B"/>
    <w:rsid w:val="00201CAC"/>
    <w:rsid w:val="00202420"/>
    <w:rsid w:val="00203655"/>
    <w:rsid w:val="002037B2"/>
    <w:rsid w:val="00204E34"/>
    <w:rsid w:val="002052FE"/>
    <w:rsid w:val="0020610F"/>
    <w:rsid w:val="00214839"/>
    <w:rsid w:val="00214F9C"/>
    <w:rsid w:val="002176C4"/>
    <w:rsid w:val="00217C8C"/>
    <w:rsid w:val="002208AF"/>
    <w:rsid w:val="0022149F"/>
    <w:rsid w:val="002222A8"/>
    <w:rsid w:val="002227C6"/>
    <w:rsid w:val="00222CEF"/>
    <w:rsid w:val="00225307"/>
    <w:rsid w:val="002263A5"/>
    <w:rsid w:val="00230860"/>
    <w:rsid w:val="00230D72"/>
    <w:rsid w:val="00231509"/>
    <w:rsid w:val="00233401"/>
    <w:rsid w:val="002337F1"/>
    <w:rsid w:val="00233EA5"/>
    <w:rsid w:val="00234574"/>
    <w:rsid w:val="00236BD8"/>
    <w:rsid w:val="002409EB"/>
    <w:rsid w:val="00241928"/>
    <w:rsid w:val="002434ED"/>
    <w:rsid w:val="00243D37"/>
    <w:rsid w:val="0024423F"/>
    <w:rsid w:val="002445BB"/>
    <w:rsid w:val="00246F34"/>
    <w:rsid w:val="002471A5"/>
    <w:rsid w:val="002471E4"/>
    <w:rsid w:val="00247D42"/>
    <w:rsid w:val="00247D87"/>
    <w:rsid w:val="002502C9"/>
    <w:rsid w:val="00251672"/>
    <w:rsid w:val="00251C08"/>
    <w:rsid w:val="002524CD"/>
    <w:rsid w:val="00254C24"/>
    <w:rsid w:val="00256093"/>
    <w:rsid w:val="00256E0F"/>
    <w:rsid w:val="00260019"/>
    <w:rsid w:val="0026001C"/>
    <w:rsid w:val="002612B5"/>
    <w:rsid w:val="00263163"/>
    <w:rsid w:val="002644DC"/>
    <w:rsid w:val="0026539F"/>
    <w:rsid w:val="00266E96"/>
    <w:rsid w:val="00267BE3"/>
    <w:rsid w:val="002702D4"/>
    <w:rsid w:val="0027051C"/>
    <w:rsid w:val="00270948"/>
    <w:rsid w:val="00272176"/>
    <w:rsid w:val="00272968"/>
    <w:rsid w:val="0027341A"/>
    <w:rsid w:val="00273B6D"/>
    <w:rsid w:val="00274F35"/>
    <w:rsid w:val="002755D4"/>
    <w:rsid w:val="002757F3"/>
    <w:rsid w:val="0027599E"/>
    <w:rsid w:val="00275CE9"/>
    <w:rsid w:val="0027642D"/>
    <w:rsid w:val="00281BF4"/>
    <w:rsid w:val="002829A2"/>
    <w:rsid w:val="00282B0F"/>
    <w:rsid w:val="00286A30"/>
    <w:rsid w:val="00287065"/>
    <w:rsid w:val="00290D70"/>
    <w:rsid w:val="00296805"/>
    <w:rsid w:val="0029692F"/>
    <w:rsid w:val="002970FD"/>
    <w:rsid w:val="00297675"/>
    <w:rsid w:val="002A226F"/>
    <w:rsid w:val="002A2450"/>
    <w:rsid w:val="002A47F3"/>
    <w:rsid w:val="002A6F4D"/>
    <w:rsid w:val="002A756E"/>
    <w:rsid w:val="002B0396"/>
    <w:rsid w:val="002B1E7B"/>
    <w:rsid w:val="002B2682"/>
    <w:rsid w:val="002B5162"/>
    <w:rsid w:val="002B58FC"/>
    <w:rsid w:val="002C02D0"/>
    <w:rsid w:val="002C2CEB"/>
    <w:rsid w:val="002C5DB3"/>
    <w:rsid w:val="002C7985"/>
    <w:rsid w:val="002D09CB"/>
    <w:rsid w:val="002D10A6"/>
    <w:rsid w:val="002D211C"/>
    <w:rsid w:val="002D26EA"/>
    <w:rsid w:val="002D2A42"/>
    <w:rsid w:val="002D2FE5"/>
    <w:rsid w:val="002D357D"/>
    <w:rsid w:val="002D36C7"/>
    <w:rsid w:val="002E01EA"/>
    <w:rsid w:val="002E0E37"/>
    <w:rsid w:val="002E10C5"/>
    <w:rsid w:val="002E144D"/>
    <w:rsid w:val="002E33B8"/>
    <w:rsid w:val="002E6B99"/>
    <w:rsid w:val="002E6E0C"/>
    <w:rsid w:val="002F02EE"/>
    <w:rsid w:val="002F082A"/>
    <w:rsid w:val="002F0BC7"/>
    <w:rsid w:val="002F1B5A"/>
    <w:rsid w:val="002F43A0"/>
    <w:rsid w:val="002F67CF"/>
    <w:rsid w:val="002F696A"/>
    <w:rsid w:val="003003EC"/>
    <w:rsid w:val="003004B0"/>
    <w:rsid w:val="003014AB"/>
    <w:rsid w:val="00301E8F"/>
    <w:rsid w:val="00302B8E"/>
    <w:rsid w:val="00303D53"/>
    <w:rsid w:val="00304020"/>
    <w:rsid w:val="00306638"/>
    <w:rsid w:val="003068E0"/>
    <w:rsid w:val="00306B49"/>
    <w:rsid w:val="003108D1"/>
    <w:rsid w:val="003113BF"/>
    <w:rsid w:val="0031143F"/>
    <w:rsid w:val="00311A2B"/>
    <w:rsid w:val="003126CD"/>
    <w:rsid w:val="00313EBC"/>
    <w:rsid w:val="00314266"/>
    <w:rsid w:val="0031562D"/>
    <w:rsid w:val="00315B62"/>
    <w:rsid w:val="00315D61"/>
    <w:rsid w:val="00316DBC"/>
    <w:rsid w:val="003179E8"/>
    <w:rsid w:val="00317FDC"/>
    <w:rsid w:val="0032063D"/>
    <w:rsid w:val="00321C6F"/>
    <w:rsid w:val="00323C53"/>
    <w:rsid w:val="00323F90"/>
    <w:rsid w:val="00326BFD"/>
    <w:rsid w:val="0032763A"/>
    <w:rsid w:val="00331203"/>
    <w:rsid w:val="00333078"/>
    <w:rsid w:val="003344D3"/>
    <w:rsid w:val="00335FDF"/>
    <w:rsid w:val="00336345"/>
    <w:rsid w:val="00336B1C"/>
    <w:rsid w:val="00341B72"/>
    <w:rsid w:val="00342E3D"/>
    <w:rsid w:val="0034336E"/>
    <w:rsid w:val="00343A2D"/>
    <w:rsid w:val="00344E13"/>
    <w:rsid w:val="0034583F"/>
    <w:rsid w:val="00346D73"/>
    <w:rsid w:val="003478D2"/>
    <w:rsid w:val="00350751"/>
    <w:rsid w:val="00352A18"/>
    <w:rsid w:val="00352FC6"/>
    <w:rsid w:val="00353FF3"/>
    <w:rsid w:val="00354F96"/>
    <w:rsid w:val="00355AD9"/>
    <w:rsid w:val="003574D1"/>
    <w:rsid w:val="00357F58"/>
    <w:rsid w:val="00360367"/>
    <w:rsid w:val="003646D5"/>
    <w:rsid w:val="0036589E"/>
    <w:rsid w:val="003659ED"/>
    <w:rsid w:val="00365C99"/>
    <w:rsid w:val="003671F2"/>
    <w:rsid w:val="003700C0"/>
    <w:rsid w:val="00370AE8"/>
    <w:rsid w:val="003712F2"/>
    <w:rsid w:val="00372E45"/>
    <w:rsid w:val="00372EF0"/>
    <w:rsid w:val="00373E38"/>
    <w:rsid w:val="00375B2E"/>
    <w:rsid w:val="00377B80"/>
    <w:rsid w:val="00377D1F"/>
    <w:rsid w:val="00381D64"/>
    <w:rsid w:val="00385097"/>
    <w:rsid w:val="0038737C"/>
    <w:rsid w:val="00387D21"/>
    <w:rsid w:val="00391C6F"/>
    <w:rsid w:val="003934A3"/>
    <w:rsid w:val="003935D1"/>
    <w:rsid w:val="0039435E"/>
    <w:rsid w:val="00396646"/>
    <w:rsid w:val="00396B0E"/>
    <w:rsid w:val="003A0664"/>
    <w:rsid w:val="003A143F"/>
    <w:rsid w:val="003A160E"/>
    <w:rsid w:val="003A2485"/>
    <w:rsid w:val="003A25D5"/>
    <w:rsid w:val="003A44BB"/>
    <w:rsid w:val="003A4F3F"/>
    <w:rsid w:val="003A779F"/>
    <w:rsid w:val="003A7A6C"/>
    <w:rsid w:val="003B01DB"/>
    <w:rsid w:val="003B0F80"/>
    <w:rsid w:val="003B2C7A"/>
    <w:rsid w:val="003B31A1"/>
    <w:rsid w:val="003B3F3E"/>
    <w:rsid w:val="003B3F70"/>
    <w:rsid w:val="003B610A"/>
    <w:rsid w:val="003C0702"/>
    <w:rsid w:val="003C09BF"/>
    <w:rsid w:val="003C0A3A"/>
    <w:rsid w:val="003C50A2"/>
    <w:rsid w:val="003C6DE9"/>
    <w:rsid w:val="003C6EDF"/>
    <w:rsid w:val="003C7B9C"/>
    <w:rsid w:val="003D0740"/>
    <w:rsid w:val="003D0F10"/>
    <w:rsid w:val="003D3CFA"/>
    <w:rsid w:val="003D4AAE"/>
    <w:rsid w:val="003D4C75"/>
    <w:rsid w:val="003D7254"/>
    <w:rsid w:val="003D7565"/>
    <w:rsid w:val="003E0653"/>
    <w:rsid w:val="003E27EC"/>
    <w:rsid w:val="003E6B00"/>
    <w:rsid w:val="003E77C9"/>
    <w:rsid w:val="003E7FDB"/>
    <w:rsid w:val="003F06EE"/>
    <w:rsid w:val="003F0F8C"/>
    <w:rsid w:val="003F3B87"/>
    <w:rsid w:val="003F4912"/>
    <w:rsid w:val="003F554E"/>
    <w:rsid w:val="003F5904"/>
    <w:rsid w:val="003F6D75"/>
    <w:rsid w:val="003F7834"/>
    <w:rsid w:val="003F7A0F"/>
    <w:rsid w:val="003F7DB2"/>
    <w:rsid w:val="004005F0"/>
    <w:rsid w:val="0040136F"/>
    <w:rsid w:val="004026B0"/>
    <w:rsid w:val="004033B4"/>
    <w:rsid w:val="00403645"/>
    <w:rsid w:val="00404237"/>
    <w:rsid w:val="00404FE0"/>
    <w:rsid w:val="00406C67"/>
    <w:rsid w:val="0040725D"/>
    <w:rsid w:val="004104D0"/>
    <w:rsid w:val="00410C20"/>
    <w:rsid w:val="004110BA"/>
    <w:rsid w:val="00411AC4"/>
    <w:rsid w:val="00411B1D"/>
    <w:rsid w:val="004151BE"/>
    <w:rsid w:val="00415B2A"/>
    <w:rsid w:val="00415EE5"/>
    <w:rsid w:val="00416A4F"/>
    <w:rsid w:val="00417534"/>
    <w:rsid w:val="00420A6F"/>
    <w:rsid w:val="00423174"/>
    <w:rsid w:val="00423AC4"/>
    <w:rsid w:val="00424C17"/>
    <w:rsid w:val="004257F2"/>
    <w:rsid w:val="0042649E"/>
    <w:rsid w:val="0042799E"/>
    <w:rsid w:val="00427B55"/>
    <w:rsid w:val="004311CF"/>
    <w:rsid w:val="0043237B"/>
    <w:rsid w:val="00433064"/>
    <w:rsid w:val="004347F7"/>
    <w:rsid w:val="00435893"/>
    <w:rsid w:val="004358D2"/>
    <w:rsid w:val="00436B54"/>
    <w:rsid w:val="0044067A"/>
    <w:rsid w:val="00440811"/>
    <w:rsid w:val="00441BD3"/>
    <w:rsid w:val="00442447"/>
    <w:rsid w:val="00442F56"/>
    <w:rsid w:val="004431C3"/>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309D"/>
    <w:rsid w:val="00464372"/>
    <w:rsid w:val="004663AE"/>
    <w:rsid w:val="00470B8D"/>
    <w:rsid w:val="004725F1"/>
    <w:rsid w:val="00472639"/>
    <w:rsid w:val="00472861"/>
    <w:rsid w:val="00472DD2"/>
    <w:rsid w:val="00474952"/>
    <w:rsid w:val="00475017"/>
    <w:rsid w:val="004751D3"/>
    <w:rsid w:val="00475F03"/>
    <w:rsid w:val="00476C5F"/>
    <w:rsid w:val="00476DCA"/>
    <w:rsid w:val="00480A8E"/>
    <w:rsid w:val="00482C91"/>
    <w:rsid w:val="00483A86"/>
    <w:rsid w:val="0048503C"/>
    <w:rsid w:val="0048525E"/>
    <w:rsid w:val="00486FE2"/>
    <w:rsid w:val="004875BE"/>
    <w:rsid w:val="00487D5F"/>
    <w:rsid w:val="0049036A"/>
    <w:rsid w:val="00491236"/>
    <w:rsid w:val="00491D7C"/>
    <w:rsid w:val="00492048"/>
    <w:rsid w:val="00493ED5"/>
    <w:rsid w:val="00494267"/>
    <w:rsid w:val="0049570D"/>
    <w:rsid w:val="00497D33"/>
    <w:rsid w:val="004A1E58"/>
    <w:rsid w:val="004A2333"/>
    <w:rsid w:val="004A28BB"/>
    <w:rsid w:val="004A2FDC"/>
    <w:rsid w:val="004A32C4"/>
    <w:rsid w:val="004A3553"/>
    <w:rsid w:val="004A3CED"/>
    <w:rsid w:val="004A3D43"/>
    <w:rsid w:val="004A3D79"/>
    <w:rsid w:val="004A3DBB"/>
    <w:rsid w:val="004A49BA"/>
    <w:rsid w:val="004A5342"/>
    <w:rsid w:val="004B0683"/>
    <w:rsid w:val="004B0E9D"/>
    <w:rsid w:val="004B10B8"/>
    <w:rsid w:val="004B2D42"/>
    <w:rsid w:val="004B3594"/>
    <w:rsid w:val="004B5B98"/>
    <w:rsid w:val="004B75C4"/>
    <w:rsid w:val="004B7C4F"/>
    <w:rsid w:val="004C07A4"/>
    <w:rsid w:val="004C2144"/>
    <w:rsid w:val="004C2A16"/>
    <w:rsid w:val="004C2A90"/>
    <w:rsid w:val="004C3207"/>
    <w:rsid w:val="004C389A"/>
    <w:rsid w:val="004C6283"/>
    <w:rsid w:val="004C724A"/>
    <w:rsid w:val="004D16B8"/>
    <w:rsid w:val="004D3D9E"/>
    <w:rsid w:val="004D3FDD"/>
    <w:rsid w:val="004D4557"/>
    <w:rsid w:val="004D5375"/>
    <w:rsid w:val="004D53B8"/>
    <w:rsid w:val="004D7C37"/>
    <w:rsid w:val="004E2567"/>
    <w:rsid w:val="004E2568"/>
    <w:rsid w:val="004E3576"/>
    <w:rsid w:val="004E5256"/>
    <w:rsid w:val="004E621C"/>
    <w:rsid w:val="004E6636"/>
    <w:rsid w:val="004E77F3"/>
    <w:rsid w:val="004F1050"/>
    <w:rsid w:val="004F25B3"/>
    <w:rsid w:val="004F2A86"/>
    <w:rsid w:val="004F6688"/>
    <w:rsid w:val="004F68DC"/>
    <w:rsid w:val="005002BC"/>
    <w:rsid w:val="00501495"/>
    <w:rsid w:val="00501517"/>
    <w:rsid w:val="00503AE3"/>
    <w:rsid w:val="005055B0"/>
    <w:rsid w:val="0050662E"/>
    <w:rsid w:val="00510D6E"/>
    <w:rsid w:val="005120A4"/>
    <w:rsid w:val="00512972"/>
    <w:rsid w:val="0051411C"/>
    <w:rsid w:val="00514F25"/>
    <w:rsid w:val="00515082"/>
    <w:rsid w:val="00515D68"/>
    <w:rsid w:val="00515E14"/>
    <w:rsid w:val="005171DC"/>
    <w:rsid w:val="00517EA6"/>
    <w:rsid w:val="0052097D"/>
    <w:rsid w:val="005218EE"/>
    <w:rsid w:val="005249B7"/>
    <w:rsid w:val="00524CBC"/>
    <w:rsid w:val="00524E86"/>
    <w:rsid w:val="005259D1"/>
    <w:rsid w:val="00531AF6"/>
    <w:rsid w:val="00532CB5"/>
    <w:rsid w:val="005337EA"/>
    <w:rsid w:val="0053499F"/>
    <w:rsid w:val="005355CD"/>
    <w:rsid w:val="00536DD0"/>
    <w:rsid w:val="00542E65"/>
    <w:rsid w:val="005431E9"/>
    <w:rsid w:val="0054322F"/>
    <w:rsid w:val="005433D7"/>
    <w:rsid w:val="00543739"/>
    <w:rsid w:val="0054378B"/>
    <w:rsid w:val="00544938"/>
    <w:rsid w:val="005460E5"/>
    <w:rsid w:val="005474CA"/>
    <w:rsid w:val="00547C35"/>
    <w:rsid w:val="00551BB3"/>
    <w:rsid w:val="00552735"/>
    <w:rsid w:val="00552FFB"/>
    <w:rsid w:val="00553EA6"/>
    <w:rsid w:val="005565BA"/>
    <w:rsid w:val="005569CD"/>
    <w:rsid w:val="00556C5F"/>
    <w:rsid w:val="005622C8"/>
    <w:rsid w:val="00562392"/>
    <w:rsid w:val="005623AE"/>
    <w:rsid w:val="0056302F"/>
    <w:rsid w:val="005646CF"/>
    <w:rsid w:val="005654F4"/>
    <w:rsid w:val="005658C2"/>
    <w:rsid w:val="00565A56"/>
    <w:rsid w:val="00567644"/>
    <w:rsid w:val="00567CF2"/>
    <w:rsid w:val="00570680"/>
    <w:rsid w:val="005710D7"/>
    <w:rsid w:val="00571859"/>
    <w:rsid w:val="00573BB6"/>
    <w:rsid w:val="00574382"/>
    <w:rsid w:val="00574534"/>
    <w:rsid w:val="00575646"/>
    <w:rsid w:val="005768D1"/>
    <w:rsid w:val="00580631"/>
    <w:rsid w:val="00580EBD"/>
    <w:rsid w:val="00581FFE"/>
    <w:rsid w:val="005831CA"/>
    <w:rsid w:val="005840DF"/>
    <w:rsid w:val="005859BF"/>
    <w:rsid w:val="005859F1"/>
    <w:rsid w:val="00586848"/>
    <w:rsid w:val="00586F1E"/>
    <w:rsid w:val="00587DFD"/>
    <w:rsid w:val="0059051E"/>
    <w:rsid w:val="005908E8"/>
    <w:rsid w:val="00590D78"/>
    <w:rsid w:val="0059143F"/>
    <w:rsid w:val="00591DBC"/>
    <w:rsid w:val="00592077"/>
    <w:rsid w:val="0059278C"/>
    <w:rsid w:val="00593876"/>
    <w:rsid w:val="00596BB3"/>
    <w:rsid w:val="0059723C"/>
    <w:rsid w:val="005A2BE6"/>
    <w:rsid w:val="005A2E67"/>
    <w:rsid w:val="005A4EE0"/>
    <w:rsid w:val="005A5916"/>
    <w:rsid w:val="005B050F"/>
    <w:rsid w:val="005B06F1"/>
    <w:rsid w:val="005B2EA0"/>
    <w:rsid w:val="005B36DA"/>
    <w:rsid w:val="005B6B58"/>
    <w:rsid w:val="005B6C66"/>
    <w:rsid w:val="005B728C"/>
    <w:rsid w:val="005B73A0"/>
    <w:rsid w:val="005C28C5"/>
    <w:rsid w:val="005C297B"/>
    <w:rsid w:val="005C2E30"/>
    <w:rsid w:val="005C2E80"/>
    <w:rsid w:val="005C3189"/>
    <w:rsid w:val="005C3A61"/>
    <w:rsid w:val="005C4167"/>
    <w:rsid w:val="005C4AF9"/>
    <w:rsid w:val="005D0998"/>
    <w:rsid w:val="005D1B78"/>
    <w:rsid w:val="005D412A"/>
    <w:rsid w:val="005D425A"/>
    <w:rsid w:val="005D47C0"/>
    <w:rsid w:val="005E077A"/>
    <w:rsid w:val="005E0ECD"/>
    <w:rsid w:val="005E14CB"/>
    <w:rsid w:val="005E159C"/>
    <w:rsid w:val="005E28C8"/>
    <w:rsid w:val="005E3659"/>
    <w:rsid w:val="005E369F"/>
    <w:rsid w:val="005E3ADF"/>
    <w:rsid w:val="005E5031"/>
    <w:rsid w:val="005E5186"/>
    <w:rsid w:val="005E749D"/>
    <w:rsid w:val="005F1604"/>
    <w:rsid w:val="005F1867"/>
    <w:rsid w:val="005F3E28"/>
    <w:rsid w:val="005F56A8"/>
    <w:rsid w:val="005F58E5"/>
    <w:rsid w:val="005F6166"/>
    <w:rsid w:val="005F77FC"/>
    <w:rsid w:val="006002EC"/>
    <w:rsid w:val="006004F0"/>
    <w:rsid w:val="006065D7"/>
    <w:rsid w:val="006065EF"/>
    <w:rsid w:val="00610E78"/>
    <w:rsid w:val="006126A3"/>
    <w:rsid w:val="00612BA6"/>
    <w:rsid w:val="00614787"/>
    <w:rsid w:val="00616C21"/>
    <w:rsid w:val="006178BD"/>
    <w:rsid w:val="00621515"/>
    <w:rsid w:val="00622136"/>
    <w:rsid w:val="00622EAF"/>
    <w:rsid w:val="006236B5"/>
    <w:rsid w:val="00623F57"/>
    <w:rsid w:val="00624E04"/>
    <w:rsid w:val="006253B7"/>
    <w:rsid w:val="006317D2"/>
    <w:rsid w:val="006320A3"/>
    <w:rsid w:val="00632853"/>
    <w:rsid w:val="0063291D"/>
    <w:rsid w:val="00640571"/>
    <w:rsid w:val="00641C9A"/>
    <w:rsid w:val="00641CC6"/>
    <w:rsid w:val="00641EB1"/>
    <w:rsid w:val="00642AEA"/>
    <w:rsid w:val="006430DD"/>
    <w:rsid w:val="00643F71"/>
    <w:rsid w:val="0064541C"/>
    <w:rsid w:val="00645CAB"/>
    <w:rsid w:val="00646AED"/>
    <w:rsid w:val="00646CA9"/>
    <w:rsid w:val="006473C1"/>
    <w:rsid w:val="00651669"/>
    <w:rsid w:val="00651D0C"/>
    <w:rsid w:val="00651FCE"/>
    <w:rsid w:val="006522E1"/>
    <w:rsid w:val="0065324E"/>
    <w:rsid w:val="00653D2B"/>
    <w:rsid w:val="00654C2B"/>
    <w:rsid w:val="00655CA2"/>
    <w:rsid w:val="006564B9"/>
    <w:rsid w:val="00656904"/>
    <w:rsid w:val="00656C84"/>
    <w:rsid w:val="006570FC"/>
    <w:rsid w:val="00660E96"/>
    <w:rsid w:val="00664725"/>
    <w:rsid w:val="00666EB7"/>
    <w:rsid w:val="00667638"/>
    <w:rsid w:val="00670284"/>
    <w:rsid w:val="00671204"/>
    <w:rsid w:val="00671280"/>
    <w:rsid w:val="00671AC6"/>
    <w:rsid w:val="00672B83"/>
    <w:rsid w:val="0067306E"/>
    <w:rsid w:val="006734FB"/>
    <w:rsid w:val="00673674"/>
    <w:rsid w:val="006752A7"/>
    <w:rsid w:val="00675E77"/>
    <w:rsid w:val="0068051C"/>
    <w:rsid w:val="00680547"/>
    <w:rsid w:val="00680887"/>
    <w:rsid w:val="00680A95"/>
    <w:rsid w:val="0068122A"/>
    <w:rsid w:val="006813BD"/>
    <w:rsid w:val="0068447C"/>
    <w:rsid w:val="00685233"/>
    <w:rsid w:val="006855FC"/>
    <w:rsid w:val="006859D7"/>
    <w:rsid w:val="0068766A"/>
    <w:rsid w:val="00687A2B"/>
    <w:rsid w:val="006931F5"/>
    <w:rsid w:val="00693C2C"/>
    <w:rsid w:val="00694725"/>
    <w:rsid w:val="006A001B"/>
    <w:rsid w:val="006A1DC4"/>
    <w:rsid w:val="006A3565"/>
    <w:rsid w:val="006A42E3"/>
    <w:rsid w:val="006A6E9B"/>
    <w:rsid w:val="006C02F6"/>
    <w:rsid w:val="006C08D3"/>
    <w:rsid w:val="006C2274"/>
    <w:rsid w:val="006C265F"/>
    <w:rsid w:val="006C332F"/>
    <w:rsid w:val="006C3D19"/>
    <w:rsid w:val="006C479C"/>
    <w:rsid w:val="006C552F"/>
    <w:rsid w:val="006C5876"/>
    <w:rsid w:val="006C7AAC"/>
    <w:rsid w:val="006D0757"/>
    <w:rsid w:val="006D07E0"/>
    <w:rsid w:val="006D3568"/>
    <w:rsid w:val="006D3AEF"/>
    <w:rsid w:val="006D5083"/>
    <w:rsid w:val="006D71D5"/>
    <w:rsid w:val="006D756E"/>
    <w:rsid w:val="006E0A8E"/>
    <w:rsid w:val="006E238B"/>
    <w:rsid w:val="006E2568"/>
    <w:rsid w:val="006E272E"/>
    <w:rsid w:val="006E2DC7"/>
    <w:rsid w:val="006E3D5C"/>
    <w:rsid w:val="006E4599"/>
    <w:rsid w:val="006E6672"/>
    <w:rsid w:val="006F2595"/>
    <w:rsid w:val="006F36F1"/>
    <w:rsid w:val="006F4EA2"/>
    <w:rsid w:val="006F4F4A"/>
    <w:rsid w:val="006F62CD"/>
    <w:rsid w:val="006F6520"/>
    <w:rsid w:val="007000CD"/>
    <w:rsid w:val="00700158"/>
    <w:rsid w:val="00700D73"/>
    <w:rsid w:val="00702F8D"/>
    <w:rsid w:val="00703CBC"/>
    <w:rsid w:val="00703E9F"/>
    <w:rsid w:val="00704185"/>
    <w:rsid w:val="00706011"/>
    <w:rsid w:val="00706D86"/>
    <w:rsid w:val="00712115"/>
    <w:rsid w:val="007122F7"/>
    <w:rsid w:val="00712348"/>
    <w:rsid w:val="007123AC"/>
    <w:rsid w:val="007127C1"/>
    <w:rsid w:val="00715DE2"/>
    <w:rsid w:val="00716062"/>
    <w:rsid w:val="00716D6A"/>
    <w:rsid w:val="0072008D"/>
    <w:rsid w:val="00726FD8"/>
    <w:rsid w:val="00730107"/>
    <w:rsid w:val="00730C9F"/>
    <w:rsid w:val="00730EBF"/>
    <w:rsid w:val="007319BE"/>
    <w:rsid w:val="007327A5"/>
    <w:rsid w:val="00732896"/>
    <w:rsid w:val="007330A4"/>
    <w:rsid w:val="0073456C"/>
    <w:rsid w:val="0073484B"/>
    <w:rsid w:val="00734DC1"/>
    <w:rsid w:val="007361C2"/>
    <w:rsid w:val="00737580"/>
    <w:rsid w:val="00737C2E"/>
    <w:rsid w:val="0074064C"/>
    <w:rsid w:val="00740A4A"/>
    <w:rsid w:val="007421C8"/>
    <w:rsid w:val="00743755"/>
    <w:rsid w:val="007437FB"/>
    <w:rsid w:val="00743F7D"/>
    <w:rsid w:val="007449BF"/>
    <w:rsid w:val="00744FAD"/>
    <w:rsid w:val="0074503E"/>
    <w:rsid w:val="00747C76"/>
    <w:rsid w:val="00747E30"/>
    <w:rsid w:val="00750265"/>
    <w:rsid w:val="00753ABC"/>
    <w:rsid w:val="00754232"/>
    <w:rsid w:val="00754316"/>
    <w:rsid w:val="007550AE"/>
    <w:rsid w:val="0075611B"/>
    <w:rsid w:val="00756CF6"/>
    <w:rsid w:val="00757268"/>
    <w:rsid w:val="0075734B"/>
    <w:rsid w:val="00760937"/>
    <w:rsid w:val="00761C8E"/>
    <w:rsid w:val="00761FF6"/>
    <w:rsid w:val="00762E3C"/>
    <w:rsid w:val="00763210"/>
    <w:rsid w:val="00763BFA"/>
    <w:rsid w:val="00763EBC"/>
    <w:rsid w:val="00764135"/>
    <w:rsid w:val="0076666F"/>
    <w:rsid w:val="00766D30"/>
    <w:rsid w:val="007675E6"/>
    <w:rsid w:val="00770EB6"/>
    <w:rsid w:val="0077185E"/>
    <w:rsid w:val="0077202F"/>
    <w:rsid w:val="00772B48"/>
    <w:rsid w:val="00776635"/>
    <w:rsid w:val="00776724"/>
    <w:rsid w:val="007807B1"/>
    <w:rsid w:val="0078210C"/>
    <w:rsid w:val="00784BA5"/>
    <w:rsid w:val="0078654C"/>
    <w:rsid w:val="00791DB1"/>
    <w:rsid w:val="00792C4D"/>
    <w:rsid w:val="00793841"/>
    <w:rsid w:val="00793FEA"/>
    <w:rsid w:val="00794CA5"/>
    <w:rsid w:val="007979AF"/>
    <w:rsid w:val="00797DAA"/>
    <w:rsid w:val="007A0AEC"/>
    <w:rsid w:val="007A269A"/>
    <w:rsid w:val="007A37A8"/>
    <w:rsid w:val="007A408B"/>
    <w:rsid w:val="007A5169"/>
    <w:rsid w:val="007A55DF"/>
    <w:rsid w:val="007A5EEB"/>
    <w:rsid w:val="007A6970"/>
    <w:rsid w:val="007A70B1"/>
    <w:rsid w:val="007B0D31"/>
    <w:rsid w:val="007B1D57"/>
    <w:rsid w:val="007B324B"/>
    <w:rsid w:val="007B32F0"/>
    <w:rsid w:val="007B3910"/>
    <w:rsid w:val="007B45AA"/>
    <w:rsid w:val="007B48EE"/>
    <w:rsid w:val="007B5FE1"/>
    <w:rsid w:val="007B64CA"/>
    <w:rsid w:val="007B6550"/>
    <w:rsid w:val="007B6FE3"/>
    <w:rsid w:val="007B7D81"/>
    <w:rsid w:val="007C172F"/>
    <w:rsid w:val="007C29F6"/>
    <w:rsid w:val="007C3BD1"/>
    <w:rsid w:val="007C401E"/>
    <w:rsid w:val="007C6274"/>
    <w:rsid w:val="007C6BCE"/>
    <w:rsid w:val="007D10BC"/>
    <w:rsid w:val="007D11D1"/>
    <w:rsid w:val="007D1433"/>
    <w:rsid w:val="007D2426"/>
    <w:rsid w:val="007D253D"/>
    <w:rsid w:val="007D38F6"/>
    <w:rsid w:val="007D3EA1"/>
    <w:rsid w:val="007D4D2C"/>
    <w:rsid w:val="007D78B4"/>
    <w:rsid w:val="007E10D3"/>
    <w:rsid w:val="007E16F8"/>
    <w:rsid w:val="007E3A5A"/>
    <w:rsid w:val="007E54BB"/>
    <w:rsid w:val="007E6376"/>
    <w:rsid w:val="007F0503"/>
    <w:rsid w:val="007F0D05"/>
    <w:rsid w:val="007F10EE"/>
    <w:rsid w:val="007F228D"/>
    <w:rsid w:val="007F30A9"/>
    <w:rsid w:val="007F3E33"/>
    <w:rsid w:val="007F445A"/>
    <w:rsid w:val="007F753F"/>
    <w:rsid w:val="0080055A"/>
    <w:rsid w:val="00800B18"/>
    <w:rsid w:val="008015EA"/>
    <w:rsid w:val="00802AD3"/>
    <w:rsid w:val="00804649"/>
    <w:rsid w:val="00804C95"/>
    <w:rsid w:val="0080578B"/>
    <w:rsid w:val="00805F92"/>
    <w:rsid w:val="00806717"/>
    <w:rsid w:val="008109A6"/>
    <w:rsid w:val="00810DFB"/>
    <w:rsid w:val="00811382"/>
    <w:rsid w:val="0081305A"/>
    <w:rsid w:val="00814228"/>
    <w:rsid w:val="00814985"/>
    <w:rsid w:val="008149BE"/>
    <w:rsid w:val="00815CBA"/>
    <w:rsid w:val="00817790"/>
    <w:rsid w:val="0082014A"/>
    <w:rsid w:val="00820CF5"/>
    <w:rsid w:val="008211B6"/>
    <w:rsid w:val="00821A09"/>
    <w:rsid w:val="00824B6D"/>
    <w:rsid w:val="008255E8"/>
    <w:rsid w:val="00825A34"/>
    <w:rsid w:val="008267A3"/>
    <w:rsid w:val="00827747"/>
    <w:rsid w:val="0083086E"/>
    <w:rsid w:val="00831D76"/>
    <w:rsid w:val="0083261D"/>
    <w:rsid w:val="0083262F"/>
    <w:rsid w:val="00833D0D"/>
    <w:rsid w:val="00834DA5"/>
    <w:rsid w:val="00836E90"/>
    <w:rsid w:val="00837C3E"/>
    <w:rsid w:val="00837DCE"/>
    <w:rsid w:val="008414E9"/>
    <w:rsid w:val="00843A8B"/>
    <w:rsid w:val="00843CDB"/>
    <w:rsid w:val="00844B73"/>
    <w:rsid w:val="008463F7"/>
    <w:rsid w:val="00846617"/>
    <w:rsid w:val="00850545"/>
    <w:rsid w:val="0085246C"/>
    <w:rsid w:val="00852D9B"/>
    <w:rsid w:val="008531D7"/>
    <w:rsid w:val="008545C4"/>
    <w:rsid w:val="0086066E"/>
    <w:rsid w:val="0086070B"/>
    <w:rsid w:val="008616D8"/>
    <w:rsid w:val="008628C6"/>
    <w:rsid w:val="008630BC"/>
    <w:rsid w:val="00865893"/>
    <w:rsid w:val="00866E4A"/>
    <w:rsid w:val="00866F6F"/>
    <w:rsid w:val="00867846"/>
    <w:rsid w:val="0087063D"/>
    <w:rsid w:val="00871046"/>
    <w:rsid w:val="008718D0"/>
    <w:rsid w:val="008719B7"/>
    <w:rsid w:val="00871FD4"/>
    <w:rsid w:val="00875E43"/>
    <w:rsid w:val="00875F55"/>
    <w:rsid w:val="00876023"/>
    <w:rsid w:val="00877721"/>
    <w:rsid w:val="008803D6"/>
    <w:rsid w:val="008804D5"/>
    <w:rsid w:val="008805CC"/>
    <w:rsid w:val="00881F11"/>
    <w:rsid w:val="008828AA"/>
    <w:rsid w:val="00883D8E"/>
    <w:rsid w:val="00884870"/>
    <w:rsid w:val="00884D36"/>
    <w:rsid w:val="00884D43"/>
    <w:rsid w:val="00893189"/>
    <w:rsid w:val="008934FF"/>
    <w:rsid w:val="00894ECD"/>
    <w:rsid w:val="0089523E"/>
    <w:rsid w:val="008955D1"/>
    <w:rsid w:val="00895A20"/>
    <w:rsid w:val="00896657"/>
    <w:rsid w:val="00897A20"/>
    <w:rsid w:val="008A012C"/>
    <w:rsid w:val="008A137C"/>
    <w:rsid w:val="008A2185"/>
    <w:rsid w:val="008A3405"/>
    <w:rsid w:val="008A3E95"/>
    <w:rsid w:val="008A4C1E"/>
    <w:rsid w:val="008A71C3"/>
    <w:rsid w:val="008A7B7D"/>
    <w:rsid w:val="008A7D58"/>
    <w:rsid w:val="008B18FD"/>
    <w:rsid w:val="008B1E29"/>
    <w:rsid w:val="008B1FCF"/>
    <w:rsid w:val="008B20CB"/>
    <w:rsid w:val="008B3D30"/>
    <w:rsid w:val="008B49AC"/>
    <w:rsid w:val="008B6788"/>
    <w:rsid w:val="008B6B83"/>
    <w:rsid w:val="008B779C"/>
    <w:rsid w:val="008B7D6F"/>
    <w:rsid w:val="008C11CA"/>
    <w:rsid w:val="008C1F06"/>
    <w:rsid w:val="008C484E"/>
    <w:rsid w:val="008C5AA7"/>
    <w:rsid w:val="008C72B4"/>
    <w:rsid w:val="008C72C5"/>
    <w:rsid w:val="008C76F2"/>
    <w:rsid w:val="008D14FC"/>
    <w:rsid w:val="008D53E0"/>
    <w:rsid w:val="008D6275"/>
    <w:rsid w:val="008E13B8"/>
    <w:rsid w:val="008E143B"/>
    <w:rsid w:val="008E1838"/>
    <w:rsid w:val="008E2C2B"/>
    <w:rsid w:val="008E3EA7"/>
    <w:rsid w:val="008E5040"/>
    <w:rsid w:val="008E72B3"/>
    <w:rsid w:val="008E7EE9"/>
    <w:rsid w:val="008F0817"/>
    <w:rsid w:val="008F13A0"/>
    <w:rsid w:val="008F14D6"/>
    <w:rsid w:val="008F27EA"/>
    <w:rsid w:val="008F283D"/>
    <w:rsid w:val="008F3957"/>
    <w:rsid w:val="008F39EB"/>
    <w:rsid w:val="008F3CA6"/>
    <w:rsid w:val="008F5148"/>
    <w:rsid w:val="008F5D68"/>
    <w:rsid w:val="008F740F"/>
    <w:rsid w:val="008F74F4"/>
    <w:rsid w:val="009005E6"/>
    <w:rsid w:val="00900ACF"/>
    <w:rsid w:val="009016CF"/>
    <w:rsid w:val="009026D1"/>
    <w:rsid w:val="0090415D"/>
    <w:rsid w:val="0091077F"/>
    <w:rsid w:val="00910D30"/>
    <w:rsid w:val="0091189F"/>
    <w:rsid w:val="00911C30"/>
    <w:rsid w:val="00913FC8"/>
    <w:rsid w:val="00916C91"/>
    <w:rsid w:val="00916DBC"/>
    <w:rsid w:val="00920330"/>
    <w:rsid w:val="00920E04"/>
    <w:rsid w:val="00921666"/>
    <w:rsid w:val="00921D25"/>
    <w:rsid w:val="00922821"/>
    <w:rsid w:val="00922A63"/>
    <w:rsid w:val="00923380"/>
    <w:rsid w:val="0092414A"/>
    <w:rsid w:val="00924E20"/>
    <w:rsid w:val="009253D3"/>
    <w:rsid w:val="00925BBA"/>
    <w:rsid w:val="00927090"/>
    <w:rsid w:val="009274CC"/>
    <w:rsid w:val="0093045B"/>
    <w:rsid w:val="00930553"/>
    <w:rsid w:val="00930639"/>
    <w:rsid w:val="00930ACD"/>
    <w:rsid w:val="0093136B"/>
    <w:rsid w:val="00932600"/>
    <w:rsid w:val="00932ADC"/>
    <w:rsid w:val="00933D7F"/>
    <w:rsid w:val="00934806"/>
    <w:rsid w:val="00935C7A"/>
    <w:rsid w:val="009417AF"/>
    <w:rsid w:val="009431D3"/>
    <w:rsid w:val="009453C3"/>
    <w:rsid w:val="00945B1C"/>
    <w:rsid w:val="009531DF"/>
    <w:rsid w:val="00954381"/>
    <w:rsid w:val="00955D15"/>
    <w:rsid w:val="0095612A"/>
    <w:rsid w:val="00956FCD"/>
    <w:rsid w:val="0095751B"/>
    <w:rsid w:val="00961894"/>
    <w:rsid w:val="009619BF"/>
    <w:rsid w:val="0096210B"/>
    <w:rsid w:val="00962A71"/>
    <w:rsid w:val="00963019"/>
    <w:rsid w:val="00963647"/>
    <w:rsid w:val="00963864"/>
    <w:rsid w:val="009651DD"/>
    <w:rsid w:val="0096683E"/>
    <w:rsid w:val="00967AFD"/>
    <w:rsid w:val="00970422"/>
    <w:rsid w:val="00971E2E"/>
    <w:rsid w:val="00971F4E"/>
    <w:rsid w:val="00972325"/>
    <w:rsid w:val="009744EC"/>
    <w:rsid w:val="009750AD"/>
    <w:rsid w:val="00976213"/>
    <w:rsid w:val="00976895"/>
    <w:rsid w:val="0098003B"/>
    <w:rsid w:val="00980069"/>
    <w:rsid w:val="00981C9E"/>
    <w:rsid w:val="00982536"/>
    <w:rsid w:val="00984748"/>
    <w:rsid w:val="00984849"/>
    <w:rsid w:val="00985548"/>
    <w:rsid w:val="00986680"/>
    <w:rsid w:val="00987D2C"/>
    <w:rsid w:val="00993D24"/>
    <w:rsid w:val="009966FF"/>
    <w:rsid w:val="00997034"/>
    <w:rsid w:val="009971A9"/>
    <w:rsid w:val="0099752A"/>
    <w:rsid w:val="009A0FDB"/>
    <w:rsid w:val="009A1242"/>
    <w:rsid w:val="009A2A9D"/>
    <w:rsid w:val="009A37D5"/>
    <w:rsid w:val="009A4451"/>
    <w:rsid w:val="009A5DB0"/>
    <w:rsid w:val="009A7EC2"/>
    <w:rsid w:val="009B0A60"/>
    <w:rsid w:val="009B16D6"/>
    <w:rsid w:val="009B1A3C"/>
    <w:rsid w:val="009B20A4"/>
    <w:rsid w:val="009B2591"/>
    <w:rsid w:val="009B4592"/>
    <w:rsid w:val="009B4AC4"/>
    <w:rsid w:val="009B56CF"/>
    <w:rsid w:val="009B60AA"/>
    <w:rsid w:val="009C0842"/>
    <w:rsid w:val="009C12E7"/>
    <w:rsid w:val="009C137D"/>
    <w:rsid w:val="009C166E"/>
    <w:rsid w:val="009C17F8"/>
    <w:rsid w:val="009C2421"/>
    <w:rsid w:val="009C5E47"/>
    <w:rsid w:val="009C634A"/>
    <w:rsid w:val="009C68DD"/>
    <w:rsid w:val="009D063C"/>
    <w:rsid w:val="009D0A91"/>
    <w:rsid w:val="009D1380"/>
    <w:rsid w:val="009D1811"/>
    <w:rsid w:val="009D20AA"/>
    <w:rsid w:val="009D22FC"/>
    <w:rsid w:val="009D3904"/>
    <w:rsid w:val="009D3D77"/>
    <w:rsid w:val="009D4319"/>
    <w:rsid w:val="009D558E"/>
    <w:rsid w:val="009D57E5"/>
    <w:rsid w:val="009D5D52"/>
    <w:rsid w:val="009D6767"/>
    <w:rsid w:val="009D6C80"/>
    <w:rsid w:val="009E11A2"/>
    <w:rsid w:val="009E2846"/>
    <w:rsid w:val="009E2EF5"/>
    <w:rsid w:val="009E435E"/>
    <w:rsid w:val="009E448B"/>
    <w:rsid w:val="009E4BA9"/>
    <w:rsid w:val="009E4E71"/>
    <w:rsid w:val="009E6026"/>
    <w:rsid w:val="009E6046"/>
    <w:rsid w:val="009F1408"/>
    <w:rsid w:val="009F242C"/>
    <w:rsid w:val="009F4571"/>
    <w:rsid w:val="009F55FD"/>
    <w:rsid w:val="009F5B59"/>
    <w:rsid w:val="009F7D13"/>
    <w:rsid w:val="009F7F80"/>
    <w:rsid w:val="00A0395E"/>
    <w:rsid w:val="00A046E4"/>
    <w:rsid w:val="00A04A82"/>
    <w:rsid w:val="00A0501E"/>
    <w:rsid w:val="00A05C7B"/>
    <w:rsid w:val="00A05FB5"/>
    <w:rsid w:val="00A069B8"/>
    <w:rsid w:val="00A0780F"/>
    <w:rsid w:val="00A11572"/>
    <w:rsid w:val="00A11A8D"/>
    <w:rsid w:val="00A12125"/>
    <w:rsid w:val="00A141A1"/>
    <w:rsid w:val="00A15D01"/>
    <w:rsid w:val="00A21BD2"/>
    <w:rsid w:val="00A22C01"/>
    <w:rsid w:val="00A22DAA"/>
    <w:rsid w:val="00A24FAC"/>
    <w:rsid w:val="00A2577C"/>
    <w:rsid w:val="00A2668A"/>
    <w:rsid w:val="00A27C2E"/>
    <w:rsid w:val="00A319BC"/>
    <w:rsid w:val="00A322F0"/>
    <w:rsid w:val="00A32C77"/>
    <w:rsid w:val="00A32EAD"/>
    <w:rsid w:val="00A3444D"/>
    <w:rsid w:val="00A3667F"/>
    <w:rsid w:val="00A36991"/>
    <w:rsid w:val="00A4006C"/>
    <w:rsid w:val="00A40BE0"/>
    <w:rsid w:val="00A40F41"/>
    <w:rsid w:val="00A4114C"/>
    <w:rsid w:val="00A415A7"/>
    <w:rsid w:val="00A41E6C"/>
    <w:rsid w:val="00A41FE0"/>
    <w:rsid w:val="00A4319D"/>
    <w:rsid w:val="00A43203"/>
    <w:rsid w:val="00A4335B"/>
    <w:rsid w:val="00A43BFF"/>
    <w:rsid w:val="00A464E4"/>
    <w:rsid w:val="00A476AE"/>
    <w:rsid w:val="00A5089E"/>
    <w:rsid w:val="00A5140C"/>
    <w:rsid w:val="00A52521"/>
    <w:rsid w:val="00A5319F"/>
    <w:rsid w:val="00A536DE"/>
    <w:rsid w:val="00A53D3B"/>
    <w:rsid w:val="00A54324"/>
    <w:rsid w:val="00A55454"/>
    <w:rsid w:val="00A6150A"/>
    <w:rsid w:val="00A62896"/>
    <w:rsid w:val="00A6290A"/>
    <w:rsid w:val="00A63050"/>
    <w:rsid w:val="00A6382A"/>
    <w:rsid w:val="00A63852"/>
    <w:rsid w:val="00A63DC2"/>
    <w:rsid w:val="00A64164"/>
    <w:rsid w:val="00A64826"/>
    <w:rsid w:val="00A64E41"/>
    <w:rsid w:val="00A673BC"/>
    <w:rsid w:val="00A7030B"/>
    <w:rsid w:val="00A72452"/>
    <w:rsid w:val="00A7269D"/>
    <w:rsid w:val="00A74954"/>
    <w:rsid w:val="00A74DE1"/>
    <w:rsid w:val="00A76646"/>
    <w:rsid w:val="00A76815"/>
    <w:rsid w:val="00A76EDA"/>
    <w:rsid w:val="00A8007F"/>
    <w:rsid w:val="00A81EF8"/>
    <w:rsid w:val="00A82184"/>
    <w:rsid w:val="00A8252E"/>
    <w:rsid w:val="00A83401"/>
    <w:rsid w:val="00A83CA7"/>
    <w:rsid w:val="00A84644"/>
    <w:rsid w:val="00A85172"/>
    <w:rsid w:val="00A851DD"/>
    <w:rsid w:val="00A855C9"/>
    <w:rsid w:val="00A85940"/>
    <w:rsid w:val="00A85A48"/>
    <w:rsid w:val="00A85F0D"/>
    <w:rsid w:val="00A86199"/>
    <w:rsid w:val="00A919E1"/>
    <w:rsid w:val="00A93CC6"/>
    <w:rsid w:val="00A94161"/>
    <w:rsid w:val="00A95697"/>
    <w:rsid w:val="00A95D87"/>
    <w:rsid w:val="00A973FE"/>
    <w:rsid w:val="00A97C49"/>
    <w:rsid w:val="00AA0EF5"/>
    <w:rsid w:val="00AA42D4"/>
    <w:rsid w:val="00AA4F7F"/>
    <w:rsid w:val="00AA57F3"/>
    <w:rsid w:val="00AA589D"/>
    <w:rsid w:val="00AA58FD"/>
    <w:rsid w:val="00AA618A"/>
    <w:rsid w:val="00AA6453"/>
    <w:rsid w:val="00AA6D95"/>
    <w:rsid w:val="00AA78AB"/>
    <w:rsid w:val="00AB13F3"/>
    <w:rsid w:val="00AB1F42"/>
    <w:rsid w:val="00AB2573"/>
    <w:rsid w:val="00AB28B4"/>
    <w:rsid w:val="00AB33E1"/>
    <w:rsid w:val="00AB34A5"/>
    <w:rsid w:val="00AB35B3"/>
    <w:rsid w:val="00AB365E"/>
    <w:rsid w:val="00AB53B3"/>
    <w:rsid w:val="00AB6309"/>
    <w:rsid w:val="00AB6C9F"/>
    <w:rsid w:val="00AB7646"/>
    <w:rsid w:val="00AB78E7"/>
    <w:rsid w:val="00AB7EE1"/>
    <w:rsid w:val="00AC0074"/>
    <w:rsid w:val="00AC2879"/>
    <w:rsid w:val="00AC39F8"/>
    <w:rsid w:val="00AC3B3B"/>
    <w:rsid w:val="00AC4AE9"/>
    <w:rsid w:val="00AC4E51"/>
    <w:rsid w:val="00AC65A8"/>
    <w:rsid w:val="00AC6727"/>
    <w:rsid w:val="00AD4EAE"/>
    <w:rsid w:val="00AD5394"/>
    <w:rsid w:val="00AD5AFE"/>
    <w:rsid w:val="00AD63AB"/>
    <w:rsid w:val="00AD67FE"/>
    <w:rsid w:val="00AE1DA2"/>
    <w:rsid w:val="00AE3DC2"/>
    <w:rsid w:val="00AE44DE"/>
    <w:rsid w:val="00AE4E81"/>
    <w:rsid w:val="00AE4ED6"/>
    <w:rsid w:val="00AE541E"/>
    <w:rsid w:val="00AE56F2"/>
    <w:rsid w:val="00AE6611"/>
    <w:rsid w:val="00AE6A93"/>
    <w:rsid w:val="00AE7A99"/>
    <w:rsid w:val="00AF2577"/>
    <w:rsid w:val="00AF4105"/>
    <w:rsid w:val="00AF4587"/>
    <w:rsid w:val="00AF4A92"/>
    <w:rsid w:val="00B0021F"/>
    <w:rsid w:val="00B007EF"/>
    <w:rsid w:val="00B01C0E"/>
    <w:rsid w:val="00B01FB5"/>
    <w:rsid w:val="00B02798"/>
    <w:rsid w:val="00B02B41"/>
    <w:rsid w:val="00B02F00"/>
    <w:rsid w:val="00B0371D"/>
    <w:rsid w:val="00B03AFC"/>
    <w:rsid w:val="00B04F31"/>
    <w:rsid w:val="00B055CE"/>
    <w:rsid w:val="00B05D0F"/>
    <w:rsid w:val="00B06243"/>
    <w:rsid w:val="00B12806"/>
    <w:rsid w:val="00B129E4"/>
    <w:rsid w:val="00B12F98"/>
    <w:rsid w:val="00B141A9"/>
    <w:rsid w:val="00B15B90"/>
    <w:rsid w:val="00B17B89"/>
    <w:rsid w:val="00B17EDC"/>
    <w:rsid w:val="00B21B45"/>
    <w:rsid w:val="00B2418D"/>
    <w:rsid w:val="00B24A04"/>
    <w:rsid w:val="00B2620C"/>
    <w:rsid w:val="00B26E99"/>
    <w:rsid w:val="00B30384"/>
    <w:rsid w:val="00B310BA"/>
    <w:rsid w:val="00B31E65"/>
    <w:rsid w:val="00B31E96"/>
    <w:rsid w:val="00B323EB"/>
    <w:rsid w:val="00B3281D"/>
    <w:rsid w:val="00B3290A"/>
    <w:rsid w:val="00B337DC"/>
    <w:rsid w:val="00B34146"/>
    <w:rsid w:val="00B34E4A"/>
    <w:rsid w:val="00B35276"/>
    <w:rsid w:val="00B36347"/>
    <w:rsid w:val="00B369FD"/>
    <w:rsid w:val="00B40470"/>
    <w:rsid w:val="00B40D84"/>
    <w:rsid w:val="00B4140C"/>
    <w:rsid w:val="00B4157F"/>
    <w:rsid w:val="00B41E45"/>
    <w:rsid w:val="00B43442"/>
    <w:rsid w:val="00B4566C"/>
    <w:rsid w:val="00B4773C"/>
    <w:rsid w:val="00B47830"/>
    <w:rsid w:val="00B50039"/>
    <w:rsid w:val="00B511D9"/>
    <w:rsid w:val="00B5191D"/>
    <w:rsid w:val="00B51B91"/>
    <w:rsid w:val="00B5282A"/>
    <w:rsid w:val="00B538F4"/>
    <w:rsid w:val="00B545FE"/>
    <w:rsid w:val="00B5503A"/>
    <w:rsid w:val="00B55726"/>
    <w:rsid w:val="00B57D80"/>
    <w:rsid w:val="00B6012B"/>
    <w:rsid w:val="00B60142"/>
    <w:rsid w:val="00B606F4"/>
    <w:rsid w:val="00B6083F"/>
    <w:rsid w:val="00B620F6"/>
    <w:rsid w:val="00B63F94"/>
    <w:rsid w:val="00B64E0E"/>
    <w:rsid w:val="00B666F6"/>
    <w:rsid w:val="00B6704F"/>
    <w:rsid w:val="00B67885"/>
    <w:rsid w:val="00B70417"/>
    <w:rsid w:val="00B70AFC"/>
    <w:rsid w:val="00B71167"/>
    <w:rsid w:val="00B71725"/>
    <w:rsid w:val="00B724E8"/>
    <w:rsid w:val="00B75FFB"/>
    <w:rsid w:val="00B77AEF"/>
    <w:rsid w:val="00B81327"/>
    <w:rsid w:val="00B82C7B"/>
    <w:rsid w:val="00B83B16"/>
    <w:rsid w:val="00B84932"/>
    <w:rsid w:val="00B855F0"/>
    <w:rsid w:val="00B861FF"/>
    <w:rsid w:val="00B86983"/>
    <w:rsid w:val="00B905DA"/>
    <w:rsid w:val="00B90F23"/>
    <w:rsid w:val="00B91703"/>
    <w:rsid w:val="00B923AC"/>
    <w:rsid w:val="00B9300F"/>
    <w:rsid w:val="00B939F0"/>
    <w:rsid w:val="00B95B1D"/>
    <w:rsid w:val="00B9665F"/>
    <w:rsid w:val="00B975EA"/>
    <w:rsid w:val="00BA0398"/>
    <w:rsid w:val="00BA08B4"/>
    <w:rsid w:val="00BA152E"/>
    <w:rsid w:val="00BA268E"/>
    <w:rsid w:val="00BA27C8"/>
    <w:rsid w:val="00BA297A"/>
    <w:rsid w:val="00BA2F97"/>
    <w:rsid w:val="00BA5216"/>
    <w:rsid w:val="00BB0F03"/>
    <w:rsid w:val="00BB166E"/>
    <w:rsid w:val="00BB3115"/>
    <w:rsid w:val="00BB39B4"/>
    <w:rsid w:val="00BB4184"/>
    <w:rsid w:val="00BB4AC3"/>
    <w:rsid w:val="00BB5A48"/>
    <w:rsid w:val="00BB68C2"/>
    <w:rsid w:val="00BB6C10"/>
    <w:rsid w:val="00BB73F0"/>
    <w:rsid w:val="00BB7DC7"/>
    <w:rsid w:val="00BC014C"/>
    <w:rsid w:val="00BC130E"/>
    <w:rsid w:val="00BC14BD"/>
    <w:rsid w:val="00BC1EF9"/>
    <w:rsid w:val="00BC3B10"/>
    <w:rsid w:val="00BC4898"/>
    <w:rsid w:val="00BC4F67"/>
    <w:rsid w:val="00BC6ACF"/>
    <w:rsid w:val="00BD042C"/>
    <w:rsid w:val="00BD055D"/>
    <w:rsid w:val="00BD3506"/>
    <w:rsid w:val="00BD50B0"/>
    <w:rsid w:val="00BD5C2E"/>
    <w:rsid w:val="00BD693B"/>
    <w:rsid w:val="00BE3666"/>
    <w:rsid w:val="00BE37CC"/>
    <w:rsid w:val="00BE39CA"/>
    <w:rsid w:val="00BE4B38"/>
    <w:rsid w:val="00BE4D48"/>
    <w:rsid w:val="00BE5ABE"/>
    <w:rsid w:val="00BE62C2"/>
    <w:rsid w:val="00BE6AE6"/>
    <w:rsid w:val="00BE7F9A"/>
    <w:rsid w:val="00BF302E"/>
    <w:rsid w:val="00BF31E6"/>
    <w:rsid w:val="00BF44B4"/>
    <w:rsid w:val="00BF49F1"/>
    <w:rsid w:val="00BF4A8C"/>
    <w:rsid w:val="00BF5F8B"/>
    <w:rsid w:val="00BF62D8"/>
    <w:rsid w:val="00BF7F05"/>
    <w:rsid w:val="00C00342"/>
    <w:rsid w:val="00C00D90"/>
    <w:rsid w:val="00C01BCA"/>
    <w:rsid w:val="00C02FCB"/>
    <w:rsid w:val="00C03188"/>
    <w:rsid w:val="00C070F2"/>
    <w:rsid w:val="00C10FE7"/>
    <w:rsid w:val="00C12406"/>
    <w:rsid w:val="00C12B87"/>
    <w:rsid w:val="00C13661"/>
    <w:rsid w:val="00C14B20"/>
    <w:rsid w:val="00C170A2"/>
    <w:rsid w:val="00C17886"/>
    <w:rsid w:val="00C2187B"/>
    <w:rsid w:val="00C22505"/>
    <w:rsid w:val="00C2463F"/>
    <w:rsid w:val="00C27405"/>
    <w:rsid w:val="00C27723"/>
    <w:rsid w:val="00C30267"/>
    <w:rsid w:val="00C30A84"/>
    <w:rsid w:val="00C31B84"/>
    <w:rsid w:val="00C3231E"/>
    <w:rsid w:val="00C3293A"/>
    <w:rsid w:val="00C33C18"/>
    <w:rsid w:val="00C33D9A"/>
    <w:rsid w:val="00C34982"/>
    <w:rsid w:val="00C35828"/>
    <w:rsid w:val="00C36A36"/>
    <w:rsid w:val="00C408F8"/>
    <w:rsid w:val="00C41091"/>
    <w:rsid w:val="00C41E35"/>
    <w:rsid w:val="00C429F3"/>
    <w:rsid w:val="00C43B74"/>
    <w:rsid w:val="00C44145"/>
    <w:rsid w:val="00C44F34"/>
    <w:rsid w:val="00C46309"/>
    <w:rsid w:val="00C47253"/>
    <w:rsid w:val="00C51AE2"/>
    <w:rsid w:val="00C529A5"/>
    <w:rsid w:val="00C53261"/>
    <w:rsid w:val="00C53725"/>
    <w:rsid w:val="00C54915"/>
    <w:rsid w:val="00C54C16"/>
    <w:rsid w:val="00C553CE"/>
    <w:rsid w:val="00C56E3F"/>
    <w:rsid w:val="00C607D6"/>
    <w:rsid w:val="00C61DA2"/>
    <w:rsid w:val="00C635CF"/>
    <w:rsid w:val="00C636C0"/>
    <w:rsid w:val="00C66894"/>
    <w:rsid w:val="00C66E7F"/>
    <w:rsid w:val="00C67A6D"/>
    <w:rsid w:val="00C71010"/>
    <w:rsid w:val="00C7174B"/>
    <w:rsid w:val="00C71817"/>
    <w:rsid w:val="00C71B68"/>
    <w:rsid w:val="00C71B6A"/>
    <w:rsid w:val="00C722DF"/>
    <w:rsid w:val="00C72353"/>
    <w:rsid w:val="00C72C97"/>
    <w:rsid w:val="00C73D10"/>
    <w:rsid w:val="00C75124"/>
    <w:rsid w:val="00C75CBA"/>
    <w:rsid w:val="00C76B4D"/>
    <w:rsid w:val="00C771B0"/>
    <w:rsid w:val="00C7765D"/>
    <w:rsid w:val="00C805EF"/>
    <w:rsid w:val="00C810B5"/>
    <w:rsid w:val="00C81169"/>
    <w:rsid w:val="00C8149E"/>
    <w:rsid w:val="00C8168E"/>
    <w:rsid w:val="00C8212A"/>
    <w:rsid w:val="00C822FD"/>
    <w:rsid w:val="00C82A58"/>
    <w:rsid w:val="00C82D88"/>
    <w:rsid w:val="00C85A4F"/>
    <w:rsid w:val="00C85F1A"/>
    <w:rsid w:val="00C87AB0"/>
    <w:rsid w:val="00C87C40"/>
    <w:rsid w:val="00C9075A"/>
    <w:rsid w:val="00C91D31"/>
    <w:rsid w:val="00C91D6B"/>
    <w:rsid w:val="00C94012"/>
    <w:rsid w:val="00C941B7"/>
    <w:rsid w:val="00C95284"/>
    <w:rsid w:val="00C957F9"/>
    <w:rsid w:val="00C96409"/>
    <w:rsid w:val="00C9689E"/>
    <w:rsid w:val="00C97147"/>
    <w:rsid w:val="00C97CE3"/>
    <w:rsid w:val="00CA27A3"/>
    <w:rsid w:val="00CA2E07"/>
    <w:rsid w:val="00CA30CD"/>
    <w:rsid w:val="00CA5844"/>
    <w:rsid w:val="00CA6E3D"/>
    <w:rsid w:val="00CA7107"/>
    <w:rsid w:val="00CA72F3"/>
    <w:rsid w:val="00CB0642"/>
    <w:rsid w:val="00CB115F"/>
    <w:rsid w:val="00CB16D3"/>
    <w:rsid w:val="00CB1742"/>
    <w:rsid w:val="00CB2461"/>
    <w:rsid w:val="00CB2912"/>
    <w:rsid w:val="00CB383A"/>
    <w:rsid w:val="00CB3A03"/>
    <w:rsid w:val="00CB3E48"/>
    <w:rsid w:val="00CB4BCC"/>
    <w:rsid w:val="00CB5419"/>
    <w:rsid w:val="00CB61E7"/>
    <w:rsid w:val="00CB6A2E"/>
    <w:rsid w:val="00CB6EE7"/>
    <w:rsid w:val="00CC00D7"/>
    <w:rsid w:val="00CC01ED"/>
    <w:rsid w:val="00CC19E0"/>
    <w:rsid w:val="00CC1CFB"/>
    <w:rsid w:val="00CC2692"/>
    <w:rsid w:val="00CC31FB"/>
    <w:rsid w:val="00CC40AF"/>
    <w:rsid w:val="00CC445C"/>
    <w:rsid w:val="00CC512E"/>
    <w:rsid w:val="00CC540C"/>
    <w:rsid w:val="00CC5D20"/>
    <w:rsid w:val="00CD04E0"/>
    <w:rsid w:val="00CD081E"/>
    <w:rsid w:val="00CD0FE1"/>
    <w:rsid w:val="00CD1E21"/>
    <w:rsid w:val="00CD1FA2"/>
    <w:rsid w:val="00CD33FB"/>
    <w:rsid w:val="00CD4299"/>
    <w:rsid w:val="00CD492A"/>
    <w:rsid w:val="00CD72BD"/>
    <w:rsid w:val="00CD7627"/>
    <w:rsid w:val="00CD78B5"/>
    <w:rsid w:val="00CE2655"/>
    <w:rsid w:val="00CE307C"/>
    <w:rsid w:val="00CE3DFA"/>
    <w:rsid w:val="00CE3E7C"/>
    <w:rsid w:val="00CE4265"/>
    <w:rsid w:val="00CE4854"/>
    <w:rsid w:val="00CE6EA1"/>
    <w:rsid w:val="00CE6FA1"/>
    <w:rsid w:val="00CF1490"/>
    <w:rsid w:val="00CF1542"/>
    <w:rsid w:val="00CF1953"/>
    <w:rsid w:val="00CF2697"/>
    <w:rsid w:val="00CF2A40"/>
    <w:rsid w:val="00CF2F59"/>
    <w:rsid w:val="00CF4822"/>
    <w:rsid w:val="00CF4D23"/>
    <w:rsid w:val="00CF5A46"/>
    <w:rsid w:val="00CF77AE"/>
    <w:rsid w:val="00D005EA"/>
    <w:rsid w:val="00D02191"/>
    <w:rsid w:val="00D0246D"/>
    <w:rsid w:val="00D02E41"/>
    <w:rsid w:val="00D030E4"/>
    <w:rsid w:val="00D06C2B"/>
    <w:rsid w:val="00D07420"/>
    <w:rsid w:val="00D07762"/>
    <w:rsid w:val="00D1089A"/>
    <w:rsid w:val="00D1314F"/>
    <w:rsid w:val="00D13D87"/>
    <w:rsid w:val="00D14ADF"/>
    <w:rsid w:val="00D14B48"/>
    <w:rsid w:val="00D1514D"/>
    <w:rsid w:val="00D16B8B"/>
    <w:rsid w:val="00D16EDC"/>
    <w:rsid w:val="00D174D8"/>
    <w:rsid w:val="00D1783E"/>
    <w:rsid w:val="00D21E33"/>
    <w:rsid w:val="00D22821"/>
    <w:rsid w:val="00D23C46"/>
    <w:rsid w:val="00D26430"/>
    <w:rsid w:val="00D26A8A"/>
    <w:rsid w:val="00D27536"/>
    <w:rsid w:val="00D32398"/>
    <w:rsid w:val="00D33A81"/>
    <w:rsid w:val="00D34B85"/>
    <w:rsid w:val="00D34E4F"/>
    <w:rsid w:val="00D36B21"/>
    <w:rsid w:val="00D37365"/>
    <w:rsid w:val="00D40830"/>
    <w:rsid w:val="00D40881"/>
    <w:rsid w:val="00D41B0A"/>
    <w:rsid w:val="00D4257A"/>
    <w:rsid w:val="00D4288C"/>
    <w:rsid w:val="00D43CA9"/>
    <w:rsid w:val="00D43CF7"/>
    <w:rsid w:val="00D43F88"/>
    <w:rsid w:val="00D447BF"/>
    <w:rsid w:val="00D44B05"/>
    <w:rsid w:val="00D46296"/>
    <w:rsid w:val="00D46AA6"/>
    <w:rsid w:val="00D50663"/>
    <w:rsid w:val="00D509C0"/>
    <w:rsid w:val="00D510F3"/>
    <w:rsid w:val="00D51BDC"/>
    <w:rsid w:val="00D5257A"/>
    <w:rsid w:val="00D63802"/>
    <w:rsid w:val="00D63A38"/>
    <w:rsid w:val="00D670C0"/>
    <w:rsid w:val="00D67262"/>
    <w:rsid w:val="00D72E30"/>
    <w:rsid w:val="00D744D8"/>
    <w:rsid w:val="00D74F7A"/>
    <w:rsid w:val="00D77E05"/>
    <w:rsid w:val="00D8098E"/>
    <w:rsid w:val="00D8155E"/>
    <w:rsid w:val="00D8504F"/>
    <w:rsid w:val="00D85CA5"/>
    <w:rsid w:val="00D863F3"/>
    <w:rsid w:val="00D869AC"/>
    <w:rsid w:val="00D91037"/>
    <w:rsid w:val="00D928DD"/>
    <w:rsid w:val="00D93CCE"/>
    <w:rsid w:val="00D941AF"/>
    <w:rsid w:val="00D942D1"/>
    <w:rsid w:val="00D96A2F"/>
    <w:rsid w:val="00D97B92"/>
    <w:rsid w:val="00DA16FA"/>
    <w:rsid w:val="00DA1BBE"/>
    <w:rsid w:val="00DA1BF3"/>
    <w:rsid w:val="00DA2D77"/>
    <w:rsid w:val="00DA2EB6"/>
    <w:rsid w:val="00DA3FAF"/>
    <w:rsid w:val="00DA4966"/>
    <w:rsid w:val="00DA4EB0"/>
    <w:rsid w:val="00DA551A"/>
    <w:rsid w:val="00DA5FED"/>
    <w:rsid w:val="00DA6058"/>
    <w:rsid w:val="00DA76D3"/>
    <w:rsid w:val="00DA78FE"/>
    <w:rsid w:val="00DB0676"/>
    <w:rsid w:val="00DB08C5"/>
    <w:rsid w:val="00DB10BF"/>
    <w:rsid w:val="00DB1D1F"/>
    <w:rsid w:val="00DB2577"/>
    <w:rsid w:val="00DB379C"/>
    <w:rsid w:val="00DB3ED7"/>
    <w:rsid w:val="00DB42B9"/>
    <w:rsid w:val="00DB58F5"/>
    <w:rsid w:val="00DB6E04"/>
    <w:rsid w:val="00DB74F1"/>
    <w:rsid w:val="00DB7B4B"/>
    <w:rsid w:val="00DC05D1"/>
    <w:rsid w:val="00DC0990"/>
    <w:rsid w:val="00DC0D89"/>
    <w:rsid w:val="00DC0ED8"/>
    <w:rsid w:val="00DC2B12"/>
    <w:rsid w:val="00DC7310"/>
    <w:rsid w:val="00DD1349"/>
    <w:rsid w:val="00DD16ED"/>
    <w:rsid w:val="00DD17E9"/>
    <w:rsid w:val="00DD46AE"/>
    <w:rsid w:val="00DD5243"/>
    <w:rsid w:val="00DD6967"/>
    <w:rsid w:val="00DD776B"/>
    <w:rsid w:val="00DE1ABB"/>
    <w:rsid w:val="00DE1ADA"/>
    <w:rsid w:val="00DE327C"/>
    <w:rsid w:val="00DE416D"/>
    <w:rsid w:val="00DE4999"/>
    <w:rsid w:val="00DE4E98"/>
    <w:rsid w:val="00DE5F53"/>
    <w:rsid w:val="00DE60F1"/>
    <w:rsid w:val="00DE7AC8"/>
    <w:rsid w:val="00DF142F"/>
    <w:rsid w:val="00DF1CAD"/>
    <w:rsid w:val="00DF3C40"/>
    <w:rsid w:val="00DF54FB"/>
    <w:rsid w:val="00DF796D"/>
    <w:rsid w:val="00DF7F9A"/>
    <w:rsid w:val="00E02EDD"/>
    <w:rsid w:val="00E03956"/>
    <w:rsid w:val="00E03A13"/>
    <w:rsid w:val="00E05164"/>
    <w:rsid w:val="00E05413"/>
    <w:rsid w:val="00E06664"/>
    <w:rsid w:val="00E06DE5"/>
    <w:rsid w:val="00E079B9"/>
    <w:rsid w:val="00E10F9E"/>
    <w:rsid w:val="00E11EAB"/>
    <w:rsid w:val="00E13B68"/>
    <w:rsid w:val="00E13BFD"/>
    <w:rsid w:val="00E15EDD"/>
    <w:rsid w:val="00E206EA"/>
    <w:rsid w:val="00E20D17"/>
    <w:rsid w:val="00E2156F"/>
    <w:rsid w:val="00E225D9"/>
    <w:rsid w:val="00E2278F"/>
    <w:rsid w:val="00E238EA"/>
    <w:rsid w:val="00E2427A"/>
    <w:rsid w:val="00E25048"/>
    <w:rsid w:val="00E25B56"/>
    <w:rsid w:val="00E26A2E"/>
    <w:rsid w:val="00E26BD1"/>
    <w:rsid w:val="00E308DE"/>
    <w:rsid w:val="00E3161F"/>
    <w:rsid w:val="00E33724"/>
    <w:rsid w:val="00E341E0"/>
    <w:rsid w:val="00E34589"/>
    <w:rsid w:val="00E346AF"/>
    <w:rsid w:val="00E34B0A"/>
    <w:rsid w:val="00E36B99"/>
    <w:rsid w:val="00E36C87"/>
    <w:rsid w:val="00E37FD5"/>
    <w:rsid w:val="00E40405"/>
    <w:rsid w:val="00E404CB"/>
    <w:rsid w:val="00E41DE9"/>
    <w:rsid w:val="00E42037"/>
    <w:rsid w:val="00E42EAB"/>
    <w:rsid w:val="00E44364"/>
    <w:rsid w:val="00E44713"/>
    <w:rsid w:val="00E463FB"/>
    <w:rsid w:val="00E523E4"/>
    <w:rsid w:val="00E54E35"/>
    <w:rsid w:val="00E552B6"/>
    <w:rsid w:val="00E5643C"/>
    <w:rsid w:val="00E56747"/>
    <w:rsid w:val="00E57927"/>
    <w:rsid w:val="00E57E38"/>
    <w:rsid w:val="00E61E25"/>
    <w:rsid w:val="00E62889"/>
    <w:rsid w:val="00E6391E"/>
    <w:rsid w:val="00E63C36"/>
    <w:rsid w:val="00E6433C"/>
    <w:rsid w:val="00E65503"/>
    <w:rsid w:val="00E66CD2"/>
    <w:rsid w:val="00E70004"/>
    <w:rsid w:val="00E70847"/>
    <w:rsid w:val="00E7277E"/>
    <w:rsid w:val="00E73737"/>
    <w:rsid w:val="00E73B26"/>
    <w:rsid w:val="00E7447C"/>
    <w:rsid w:val="00E74724"/>
    <w:rsid w:val="00E76C83"/>
    <w:rsid w:val="00E808D2"/>
    <w:rsid w:val="00E83DB1"/>
    <w:rsid w:val="00E84E6A"/>
    <w:rsid w:val="00E85C22"/>
    <w:rsid w:val="00E868AB"/>
    <w:rsid w:val="00E875B2"/>
    <w:rsid w:val="00E92F84"/>
    <w:rsid w:val="00E93356"/>
    <w:rsid w:val="00E93562"/>
    <w:rsid w:val="00E96AD1"/>
    <w:rsid w:val="00E96DAE"/>
    <w:rsid w:val="00E9774F"/>
    <w:rsid w:val="00EA14B8"/>
    <w:rsid w:val="00EA3267"/>
    <w:rsid w:val="00EA49C8"/>
    <w:rsid w:val="00EA7347"/>
    <w:rsid w:val="00EA737E"/>
    <w:rsid w:val="00EA76D0"/>
    <w:rsid w:val="00EA7D0C"/>
    <w:rsid w:val="00EB0EB4"/>
    <w:rsid w:val="00EB1433"/>
    <w:rsid w:val="00EB2E3D"/>
    <w:rsid w:val="00EB3272"/>
    <w:rsid w:val="00EB33B2"/>
    <w:rsid w:val="00EB5D77"/>
    <w:rsid w:val="00EB60D9"/>
    <w:rsid w:val="00EB627F"/>
    <w:rsid w:val="00EC0738"/>
    <w:rsid w:val="00EC078A"/>
    <w:rsid w:val="00EC08F4"/>
    <w:rsid w:val="00EC118C"/>
    <w:rsid w:val="00EC288C"/>
    <w:rsid w:val="00EC3630"/>
    <w:rsid w:val="00EC3A35"/>
    <w:rsid w:val="00EC4C15"/>
    <w:rsid w:val="00EC4CDA"/>
    <w:rsid w:val="00EC531E"/>
    <w:rsid w:val="00EC5A5F"/>
    <w:rsid w:val="00EC5E52"/>
    <w:rsid w:val="00EC6EF3"/>
    <w:rsid w:val="00ED0670"/>
    <w:rsid w:val="00ED0EC8"/>
    <w:rsid w:val="00ED1900"/>
    <w:rsid w:val="00ED284D"/>
    <w:rsid w:val="00ED2D1C"/>
    <w:rsid w:val="00ED2ED4"/>
    <w:rsid w:val="00ED3301"/>
    <w:rsid w:val="00ED591E"/>
    <w:rsid w:val="00ED5A67"/>
    <w:rsid w:val="00ED758F"/>
    <w:rsid w:val="00EE1106"/>
    <w:rsid w:val="00EE40A9"/>
    <w:rsid w:val="00EE4FC4"/>
    <w:rsid w:val="00EE505F"/>
    <w:rsid w:val="00EE50F2"/>
    <w:rsid w:val="00EE5F51"/>
    <w:rsid w:val="00EE6501"/>
    <w:rsid w:val="00EE7763"/>
    <w:rsid w:val="00EE78BE"/>
    <w:rsid w:val="00EE7B49"/>
    <w:rsid w:val="00EF1FD2"/>
    <w:rsid w:val="00EF27EA"/>
    <w:rsid w:val="00EF42EB"/>
    <w:rsid w:val="00EF4B42"/>
    <w:rsid w:val="00EF57F0"/>
    <w:rsid w:val="00EF5C18"/>
    <w:rsid w:val="00F00C72"/>
    <w:rsid w:val="00F014B0"/>
    <w:rsid w:val="00F016D8"/>
    <w:rsid w:val="00F0237D"/>
    <w:rsid w:val="00F034F8"/>
    <w:rsid w:val="00F04CD5"/>
    <w:rsid w:val="00F0540D"/>
    <w:rsid w:val="00F0569B"/>
    <w:rsid w:val="00F060B8"/>
    <w:rsid w:val="00F06A1E"/>
    <w:rsid w:val="00F10450"/>
    <w:rsid w:val="00F10E1C"/>
    <w:rsid w:val="00F121C7"/>
    <w:rsid w:val="00F149EE"/>
    <w:rsid w:val="00F1614C"/>
    <w:rsid w:val="00F1615C"/>
    <w:rsid w:val="00F17091"/>
    <w:rsid w:val="00F1778B"/>
    <w:rsid w:val="00F17809"/>
    <w:rsid w:val="00F20D7B"/>
    <w:rsid w:val="00F23479"/>
    <w:rsid w:val="00F236CA"/>
    <w:rsid w:val="00F23DEE"/>
    <w:rsid w:val="00F24CE4"/>
    <w:rsid w:val="00F25B56"/>
    <w:rsid w:val="00F25EDF"/>
    <w:rsid w:val="00F2647F"/>
    <w:rsid w:val="00F26F5F"/>
    <w:rsid w:val="00F27521"/>
    <w:rsid w:val="00F279ED"/>
    <w:rsid w:val="00F30499"/>
    <w:rsid w:val="00F3083D"/>
    <w:rsid w:val="00F31A0E"/>
    <w:rsid w:val="00F3267A"/>
    <w:rsid w:val="00F329F6"/>
    <w:rsid w:val="00F335C9"/>
    <w:rsid w:val="00F344CC"/>
    <w:rsid w:val="00F347CD"/>
    <w:rsid w:val="00F353C4"/>
    <w:rsid w:val="00F35D71"/>
    <w:rsid w:val="00F36385"/>
    <w:rsid w:val="00F36A16"/>
    <w:rsid w:val="00F370B3"/>
    <w:rsid w:val="00F37466"/>
    <w:rsid w:val="00F37EB7"/>
    <w:rsid w:val="00F403D7"/>
    <w:rsid w:val="00F437A1"/>
    <w:rsid w:val="00F44E51"/>
    <w:rsid w:val="00F4575C"/>
    <w:rsid w:val="00F459A0"/>
    <w:rsid w:val="00F45AC2"/>
    <w:rsid w:val="00F45ED3"/>
    <w:rsid w:val="00F4663D"/>
    <w:rsid w:val="00F46F9E"/>
    <w:rsid w:val="00F5127E"/>
    <w:rsid w:val="00F5321D"/>
    <w:rsid w:val="00F54125"/>
    <w:rsid w:val="00F54843"/>
    <w:rsid w:val="00F54850"/>
    <w:rsid w:val="00F553D8"/>
    <w:rsid w:val="00F57421"/>
    <w:rsid w:val="00F60EAF"/>
    <w:rsid w:val="00F61EF0"/>
    <w:rsid w:val="00F62247"/>
    <w:rsid w:val="00F65665"/>
    <w:rsid w:val="00F662A6"/>
    <w:rsid w:val="00F67166"/>
    <w:rsid w:val="00F726EE"/>
    <w:rsid w:val="00F73A67"/>
    <w:rsid w:val="00F73F1B"/>
    <w:rsid w:val="00F73F9E"/>
    <w:rsid w:val="00F75671"/>
    <w:rsid w:val="00F75A3F"/>
    <w:rsid w:val="00F765E2"/>
    <w:rsid w:val="00F76AF9"/>
    <w:rsid w:val="00F7783F"/>
    <w:rsid w:val="00F77BAC"/>
    <w:rsid w:val="00F80A32"/>
    <w:rsid w:val="00F8205B"/>
    <w:rsid w:val="00F8425D"/>
    <w:rsid w:val="00F84268"/>
    <w:rsid w:val="00F84BA1"/>
    <w:rsid w:val="00F8631C"/>
    <w:rsid w:val="00F86758"/>
    <w:rsid w:val="00F913BA"/>
    <w:rsid w:val="00F91FD9"/>
    <w:rsid w:val="00F9353D"/>
    <w:rsid w:val="00F93ADF"/>
    <w:rsid w:val="00F945BD"/>
    <w:rsid w:val="00F95CAC"/>
    <w:rsid w:val="00F95E89"/>
    <w:rsid w:val="00F9614A"/>
    <w:rsid w:val="00F96676"/>
    <w:rsid w:val="00F96B94"/>
    <w:rsid w:val="00F97BCF"/>
    <w:rsid w:val="00FA2811"/>
    <w:rsid w:val="00FA338B"/>
    <w:rsid w:val="00FA3E9E"/>
    <w:rsid w:val="00FA5956"/>
    <w:rsid w:val="00FA5B2C"/>
    <w:rsid w:val="00FA6994"/>
    <w:rsid w:val="00FA6F31"/>
    <w:rsid w:val="00FB1248"/>
    <w:rsid w:val="00FB1E59"/>
    <w:rsid w:val="00FB2486"/>
    <w:rsid w:val="00FB293B"/>
    <w:rsid w:val="00FB49E9"/>
    <w:rsid w:val="00FB4FC8"/>
    <w:rsid w:val="00FB603B"/>
    <w:rsid w:val="00FB7419"/>
    <w:rsid w:val="00FB7F43"/>
    <w:rsid w:val="00FC057B"/>
    <w:rsid w:val="00FC28D6"/>
    <w:rsid w:val="00FC2D85"/>
    <w:rsid w:val="00FC2E84"/>
    <w:rsid w:val="00FC3BC0"/>
    <w:rsid w:val="00FC7E96"/>
    <w:rsid w:val="00FD2AC8"/>
    <w:rsid w:val="00FD39C0"/>
    <w:rsid w:val="00FD4A8D"/>
    <w:rsid w:val="00FD5148"/>
    <w:rsid w:val="00FD5A7B"/>
    <w:rsid w:val="00FD73A4"/>
    <w:rsid w:val="00FD7989"/>
    <w:rsid w:val="00FD79BB"/>
    <w:rsid w:val="00FE0519"/>
    <w:rsid w:val="00FE1726"/>
    <w:rsid w:val="00FE1CED"/>
    <w:rsid w:val="00FE260E"/>
    <w:rsid w:val="00FE2A26"/>
    <w:rsid w:val="00FE2D06"/>
    <w:rsid w:val="00FE2E29"/>
    <w:rsid w:val="00FE30A6"/>
    <w:rsid w:val="00FE3241"/>
    <w:rsid w:val="00FE39B9"/>
    <w:rsid w:val="00FE3DD1"/>
    <w:rsid w:val="00FE3E27"/>
    <w:rsid w:val="00FE541F"/>
    <w:rsid w:val="00FE64D2"/>
    <w:rsid w:val="00FE750C"/>
    <w:rsid w:val="00FF0F99"/>
    <w:rsid w:val="00FF2A9C"/>
    <w:rsid w:val="00FF446F"/>
    <w:rsid w:val="00FF50AB"/>
    <w:rsid w:val="00FF618E"/>
    <w:rsid w:val="00FF6289"/>
    <w:rsid w:val="00FF719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09901726"/>
  <w15:docId w15:val="{996021C0-F71A-4A64-B500-AEFFBB9A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3F"/>
    <w:pPr>
      <w:tabs>
        <w:tab w:val="left" w:pos="0"/>
      </w:tabs>
    </w:pPr>
    <w:rPr>
      <w:sz w:val="24"/>
      <w:lang w:eastAsia="en-US"/>
    </w:rPr>
  </w:style>
  <w:style w:type="paragraph" w:styleId="Heading1">
    <w:name w:val="heading 1"/>
    <w:basedOn w:val="Normal"/>
    <w:next w:val="Normal"/>
    <w:uiPriority w:val="9"/>
    <w:qFormat/>
    <w:rsid w:val="00B6083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uiPriority w:val="9"/>
    <w:qFormat/>
    <w:rsid w:val="00B6083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B6083F"/>
    <w:pPr>
      <w:keepNext/>
      <w:spacing w:before="140"/>
      <w:outlineLvl w:val="2"/>
    </w:pPr>
    <w:rPr>
      <w:b/>
    </w:rPr>
  </w:style>
  <w:style w:type="paragraph" w:styleId="Heading4">
    <w:name w:val="heading 4"/>
    <w:basedOn w:val="Normal"/>
    <w:next w:val="Normal"/>
    <w:qFormat/>
    <w:rsid w:val="00B6083F"/>
    <w:pPr>
      <w:keepNext/>
      <w:spacing w:before="240" w:after="60"/>
      <w:outlineLvl w:val="3"/>
    </w:pPr>
    <w:rPr>
      <w:rFonts w:ascii="Arial" w:hAnsi="Arial"/>
      <w:b/>
      <w:bCs/>
      <w:sz w:val="22"/>
      <w:szCs w:val="28"/>
    </w:rPr>
  </w:style>
  <w:style w:type="paragraph" w:styleId="Heading5">
    <w:name w:val="heading 5"/>
    <w:basedOn w:val="Normal"/>
    <w:next w:val="Normal"/>
    <w:qFormat/>
    <w:rsid w:val="005A2E67"/>
    <w:pPr>
      <w:numPr>
        <w:ilvl w:val="4"/>
        <w:numId w:val="1"/>
      </w:numPr>
      <w:spacing w:before="240" w:after="60"/>
      <w:outlineLvl w:val="4"/>
    </w:pPr>
    <w:rPr>
      <w:sz w:val="22"/>
    </w:rPr>
  </w:style>
  <w:style w:type="paragraph" w:styleId="Heading6">
    <w:name w:val="heading 6"/>
    <w:basedOn w:val="Normal"/>
    <w:next w:val="Normal"/>
    <w:qFormat/>
    <w:rsid w:val="005A2E67"/>
    <w:pPr>
      <w:numPr>
        <w:ilvl w:val="5"/>
        <w:numId w:val="1"/>
      </w:numPr>
      <w:spacing w:before="240" w:after="60"/>
      <w:outlineLvl w:val="5"/>
    </w:pPr>
    <w:rPr>
      <w:i/>
      <w:sz w:val="22"/>
    </w:rPr>
  </w:style>
  <w:style w:type="paragraph" w:styleId="Heading7">
    <w:name w:val="heading 7"/>
    <w:basedOn w:val="Normal"/>
    <w:next w:val="Normal"/>
    <w:qFormat/>
    <w:rsid w:val="005A2E67"/>
    <w:pPr>
      <w:numPr>
        <w:ilvl w:val="6"/>
        <w:numId w:val="1"/>
      </w:numPr>
      <w:spacing w:before="240" w:after="60"/>
      <w:outlineLvl w:val="6"/>
    </w:pPr>
    <w:rPr>
      <w:rFonts w:ascii="Arial" w:hAnsi="Arial"/>
      <w:sz w:val="20"/>
    </w:rPr>
  </w:style>
  <w:style w:type="paragraph" w:styleId="Heading8">
    <w:name w:val="heading 8"/>
    <w:basedOn w:val="Normal"/>
    <w:next w:val="Normal"/>
    <w:qFormat/>
    <w:rsid w:val="005A2E67"/>
    <w:pPr>
      <w:numPr>
        <w:ilvl w:val="7"/>
        <w:numId w:val="1"/>
      </w:numPr>
      <w:spacing w:before="240" w:after="60"/>
      <w:outlineLvl w:val="7"/>
    </w:pPr>
    <w:rPr>
      <w:rFonts w:ascii="Arial" w:hAnsi="Arial"/>
      <w:i/>
      <w:sz w:val="20"/>
    </w:rPr>
  </w:style>
  <w:style w:type="paragraph" w:styleId="Heading9">
    <w:name w:val="heading 9"/>
    <w:basedOn w:val="Normal"/>
    <w:next w:val="Normal"/>
    <w:qFormat/>
    <w:rsid w:val="005A2E6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6083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6083F"/>
  </w:style>
  <w:style w:type="paragraph" w:customStyle="1" w:styleId="00ClientCover">
    <w:name w:val="00ClientCover"/>
    <w:basedOn w:val="Normal"/>
    <w:rsid w:val="00B6083F"/>
  </w:style>
  <w:style w:type="paragraph" w:customStyle="1" w:styleId="02Text">
    <w:name w:val="02Text"/>
    <w:basedOn w:val="Normal"/>
    <w:rsid w:val="00B6083F"/>
  </w:style>
  <w:style w:type="paragraph" w:customStyle="1" w:styleId="BillBasic">
    <w:name w:val="BillBasic"/>
    <w:link w:val="BillBasicChar"/>
    <w:rsid w:val="00B6083F"/>
    <w:pPr>
      <w:spacing w:before="140"/>
      <w:jc w:val="both"/>
    </w:pPr>
    <w:rPr>
      <w:sz w:val="24"/>
      <w:lang w:eastAsia="en-US"/>
    </w:rPr>
  </w:style>
  <w:style w:type="character" w:customStyle="1" w:styleId="BillBasicChar">
    <w:name w:val="BillBasic Char"/>
    <w:basedOn w:val="DefaultParagraphFont"/>
    <w:link w:val="BillBasic"/>
    <w:locked/>
    <w:rsid w:val="005A2E67"/>
    <w:rPr>
      <w:sz w:val="24"/>
      <w:lang w:eastAsia="en-US"/>
    </w:rPr>
  </w:style>
  <w:style w:type="paragraph" w:styleId="Header">
    <w:name w:val="header"/>
    <w:basedOn w:val="Normal"/>
    <w:link w:val="HeaderChar"/>
    <w:rsid w:val="00B6083F"/>
    <w:pPr>
      <w:tabs>
        <w:tab w:val="center" w:pos="4153"/>
        <w:tab w:val="right" w:pos="8306"/>
      </w:tabs>
    </w:pPr>
  </w:style>
  <w:style w:type="character" w:customStyle="1" w:styleId="HeaderChar">
    <w:name w:val="Header Char"/>
    <w:basedOn w:val="DefaultParagraphFont"/>
    <w:link w:val="Header"/>
    <w:rsid w:val="005A2E67"/>
    <w:rPr>
      <w:sz w:val="24"/>
      <w:lang w:eastAsia="en-US"/>
    </w:rPr>
  </w:style>
  <w:style w:type="paragraph" w:styleId="Footer">
    <w:name w:val="footer"/>
    <w:basedOn w:val="Normal"/>
    <w:link w:val="FooterChar"/>
    <w:rsid w:val="00B6083F"/>
    <w:pPr>
      <w:spacing w:before="120" w:line="240" w:lineRule="exact"/>
    </w:pPr>
    <w:rPr>
      <w:rFonts w:ascii="Arial" w:hAnsi="Arial"/>
      <w:sz w:val="18"/>
    </w:rPr>
  </w:style>
  <w:style w:type="character" w:customStyle="1" w:styleId="FooterChar">
    <w:name w:val="Footer Char"/>
    <w:basedOn w:val="DefaultParagraphFont"/>
    <w:link w:val="Footer"/>
    <w:rsid w:val="00B6083F"/>
    <w:rPr>
      <w:rFonts w:ascii="Arial" w:hAnsi="Arial"/>
      <w:sz w:val="18"/>
      <w:lang w:eastAsia="en-US"/>
    </w:rPr>
  </w:style>
  <w:style w:type="paragraph" w:customStyle="1" w:styleId="Billname">
    <w:name w:val="Billname"/>
    <w:basedOn w:val="Normal"/>
    <w:rsid w:val="00B6083F"/>
    <w:pPr>
      <w:spacing w:before="1220"/>
    </w:pPr>
    <w:rPr>
      <w:rFonts w:ascii="Arial" w:hAnsi="Arial"/>
      <w:b/>
      <w:sz w:val="40"/>
    </w:rPr>
  </w:style>
  <w:style w:type="paragraph" w:customStyle="1" w:styleId="BillBasicHeading">
    <w:name w:val="BillBasicHeading"/>
    <w:basedOn w:val="BillBasic"/>
    <w:rsid w:val="00B6083F"/>
    <w:pPr>
      <w:keepNext/>
      <w:tabs>
        <w:tab w:val="left" w:pos="2600"/>
      </w:tabs>
      <w:jc w:val="left"/>
    </w:pPr>
    <w:rPr>
      <w:rFonts w:ascii="Arial" w:hAnsi="Arial"/>
      <w:b/>
    </w:rPr>
  </w:style>
  <w:style w:type="paragraph" w:customStyle="1" w:styleId="EnactingWordsRules">
    <w:name w:val="EnactingWordsRules"/>
    <w:basedOn w:val="EnactingWords"/>
    <w:rsid w:val="00B6083F"/>
    <w:pPr>
      <w:spacing w:before="240"/>
    </w:pPr>
  </w:style>
  <w:style w:type="paragraph" w:customStyle="1" w:styleId="EnactingWords">
    <w:name w:val="EnactingWords"/>
    <w:basedOn w:val="BillBasic"/>
    <w:rsid w:val="00B6083F"/>
    <w:pPr>
      <w:spacing w:before="120"/>
    </w:pPr>
  </w:style>
  <w:style w:type="paragraph" w:customStyle="1" w:styleId="Amain">
    <w:name w:val="A main"/>
    <w:basedOn w:val="BillBasic"/>
    <w:rsid w:val="00B6083F"/>
    <w:pPr>
      <w:tabs>
        <w:tab w:val="right" w:pos="900"/>
        <w:tab w:val="left" w:pos="1100"/>
      </w:tabs>
      <w:ind w:left="1100" w:hanging="1100"/>
      <w:outlineLvl w:val="5"/>
    </w:pPr>
  </w:style>
  <w:style w:type="paragraph" w:customStyle="1" w:styleId="Amainreturn">
    <w:name w:val="A main return"/>
    <w:basedOn w:val="BillBasic"/>
    <w:link w:val="AmainreturnChar"/>
    <w:rsid w:val="00B6083F"/>
    <w:pPr>
      <w:ind w:left="1100"/>
    </w:pPr>
  </w:style>
  <w:style w:type="paragraph" w:customStyle="1" w:styleId="Apara">
    <w:name w:val="A para"/>
    <w:basedOn w:val="BillBasic"/>
    <w:rsid w:val="00B6083F"/>
    <w:pPr>
      <w:tabs>
        <w:tab w:val="right" w:pos="1400"/>
        <w:tab w:val="left" w:pos="1600"/>
      </w:tabs>
      <w:ind w:left="1600" w:hanging="1600"/>
      <w:outlineLvl w:val="6"/>
    </w:pPr>
  </w:style>
  <w:style w:type="paragraph" w:customStyle="1" w:styleId="Asubpara">
    <w:name w:val="A subpara"/>
    <w:basedOn w:val="BillBasic"/>
    <w:rsid w:val="00B6083F"/>
    <w:pPr>
      <w:tabs>
        <w:tab w:val="right" w:pos="1900"/>
        <w:tab w:val="left" w:pos="2100"/>
      </w:tabs>
      <w:ind w:left="2100" w:hanging="2100"/>
      <w:outlineLvl w:val="7"/>
    </w:pPr>
  </w:style>
  <w:style w:type="paragraph" w:customStyle="1" w:styleId="Asubsubpara">
    <w:name w:val="A subsubpara"/>
    <w:basedOn w:val="BillBasic"/>
    <w:rsid w:val="00B6083F"/>
    <w:pPr>
      <w:tabs>
        <w:tab w:val="right" w:pos="2400"/>
        <w:tab w:val="left" w:pos="2600"/>
      </w:tabs>
      <w:ind w:left="2600" w:hanging="2600"/>
      <w:outlineLvl w:val="8"/>
    </w:pPr>
  </w:style>
  <w:style w:type="paragraph" w:customStyle="1" w:styleId="aDef">
    <w:name w:val="aDef"/>
    <w:basedOn w:val="BillBasic"/>
    <w:link w:val="aDefChar"/>
    <w:rsid w:val="00B6083F"/>
    <w:pPr>
      <w:ind w:left="1100"/>
    </w:pPr>
  </w:style>
  <w:style w:type="character" w:customStyle="1" w:styleId="aDefChar">
    <w:name w:val="aDef Char"/>
    <w:basedOn w:val="DefaultParagraphFont"/>
    <w:link w:val="aDef"/>
    <w:locked/>
    <w:rsid w:val="002471E4"/>
    <w:rPr>
      <w:sz w:val="24"/>
      <w:lang w:eastAsia="en-US"/>
    </w:rPr>
  </w:style>
  <w:style w:type="paragraph" w:customStyle="1" w:styleId="aExamHead">
    <w:name w:val="aExam Head"/>
    <w:basedOn w:val="BillBasicHeading"/>
    <w:next w:val="aExam"/>
    <w:rsid w:val="00B6083F"/>
    <w:pPr>
      <w:tabs>
        <w:tab w:val="clear" w:pos="2600"/>
      </w:tabs>
      <w:ind w:left="1100"/>
    </w:pPr>
    <w:rPr>
      <w:sz w:val="18"/>
    </w:rPr>
  </w:style>
  <w:style w:type="paragraph" w:customStyle="1" w:styleId="aExam">
    <w:name w:val="aExam"/>
    <w:basedOn w:val="aNoteSymb"/>
    <w:rsid w:val="00B6083F"/>
    <w:pPr>
      <w:spacing w:before="60"/>
      <w:ind w:left="1100" w:firstLine="0"/>
    </w:pPr>
  </w:style>
  <w:style w:type="paragraph" w:customStyle="1" w:styleId="aNote">
    <w:name w:val="aNote"/>
    <w:basedOn w:val="BillBasic"/>
    <w:link w:val="aNoteChar"/>
    <w:rsid w:val="00B6083F"/>
    <w:pPr>
      <w:ind w:left="1900" w:hanging="800"/>
    </w:pPr>
    <w:rPr>
      <w:sz w:val="20"/>
    </w:rPr>
  </w:style>
  <w:style w:type="character" w:customStyle="1" w:styleId="aNoteChar">
    <w:name w:val="aNote Char"/>
    <w:basedOn w:val="DefaultParagraphFont"/>
    <w:link w:val="aNote"/>
    <w:locked/>
    <w:rsid w:val="00B6083F"/>
    <w:rPr>
      <w:lang w:eastAsia="en-US"/>
    </w:rPr>
  </w:style>
  <w:style w:type="paragraph" w:customStyle="1" w:styleId="HeaderEven">
    <w:name w:val="HeaderEven"/>
    <w:basedOn w:val="Normal"/>
    <w:rsid w:val="00B6083F"/>
    <w:rPr>
      <w:rFonts w:ascii="Arial" w:hAnsi="Arial"/>
      <w:sz w:val="18"/>
    </w:rPr>
  </w:style>
  <w:style w:type="paragraph" w:customStyle="1" w:styleId="HeaderEven6">
    <w:name w:val="HeaderEven6"/>
    <w:basedOn w:val="HeaderEven"/>
    <w:rsid w:val="00B6083F"/>
    <w:pPr>
      <w:spacing w:before="120" w:after="60"/>
    </w:pPr>
  </w:style>
  <w:style w:type="paragraph" w:customStyle="1" w:styleId="HeaderOdd6">
    <w:name w:val="HeaderOdd6"/>
    <w:basedOn w:val="HeaderEven6"/>
    <w:rsid w:val="00B6083F"/>
    <w:pPr>
      <w:jc w:val="right"/>
    </w:pPr>
  </w:style>
  <w:style w:type="paragraph" w:customStyle="1" w:styleId="HeaderOdd">
    <w:name w:val="HeaderOdd"/>
    <w:basedOn w:val="HeaderEven"/>
    <w:rsid w:val="00B6083F"/>
    <w:pPr>
      <w:jc w:val="right"/>
    </w:pPr>
  </w:style>
  <w:style w:type="paragraph" w:customStyle="1" w:styleId="N-TOCheading">
    <w:name w:val="N-TOCheading"/>
    <w:basedOn w:val="BillBasicHeading"/>
    <w:next w:val="N-9pt"/>
    <w:rsid w:val="00B6083F"/>
    <w:pPr>
      <w:pBdr>
        <w:bottom w:val="single" w:sz="4" w:space="1" w:color="auto"/>
      </w:pBdr>
      <w:spacing w:before="800"/>
    </w:pPr>
    <w:rPr>
      <w:sz w:val="32"/>
    </w:rPr>
  </w:style>
  <w:style w:type="paragraph" w:customStyle="1" w:styleId="N-9pt">
    <w:name w:val="N-9pt"/>
    <w:basedOn w:val="BillBasic"/>
    <w:next w:val="BillBasic"/>
    <w:rsid w:val="00B6083F"/>
    <w:pPr>
      <w:keepNext/>
      <w:tabs>
        <w:tab w:val="right" w:pos="7707"/>
      </w:tabs>
      <w:spacing w:before="120"/>
    </w:pPr>
    <w:rPr>
      <w:rFonts w:ascii="Arial" w:hAnsi="Arial"/>
      <w:sz w:val="18"/>
    </w:rPr>
  </w:style>
  <w:style w:type="paragraph" w:customStyle="1" w:styleId="N-14pt">
    <w:name w:val="N-14pt"/>
    <w:basedOn w:val="BillBasic"/>
    <w:rsid w:val="00B6083F"/>
    <w:pPr>
      <w:spacing w:before="0"/>
    </w:pPr>
    <w:rPr>
      <w:b/>
      <w:sz w:val="28"/>
    </w:rPr>
  </w:style>
  <w:style w:type="paragraph" w:customStyle="1" w:styleId="N-16pt">
    <w:name w:val="N-16pt"/>
    <w:basedOn w:val="BillBasic"/>
    <w:rsid w:val="00B6083F"/>
    <w:pPr>
      <w:spacing w:before="800"/>
    </w:pPr>
    <w:rPr>
      <w:b/>
      <w:sz w:val="32"/>
    </w:rPr>
  </w:style>
  <w:style w:type="paragraph" w:customStyle="1" w:styleId="N-line3">
    <w:name w:val="N-line3"/>
    <w:basedOn w:val="BillBasic"/>
    <w:next w:val="BillBasic"/>
    <w:rsid w:val="00B6083F"/>
    <w:pPr>
      <w:pBdr>
        <w:bottom w:val="single" w:sz="12" w:space="1" w:color="auto"/>
      </w:pBdr>
      <w:spacing w:before="60"/>
    </w:pPr>
  </w:style>
  <w:style w:type="paragraph" w:customStyle="1" w:styleId="Comment">
    <w:name w:val="Comment"/>
    <w:basedOn w:val="BillBasic"/>
    <w:rsid w:val="00B6083F"/>
    <w:pPr>
      <w:tabs>
        <w:tab w:val="left" w:pos="1800"/>
      </w:tabs>
      <w:ind w:left="1300"/>
      <w:jc w:val="left"/>
    </w:pPr>
    <w:rPr>
      <w:b/>
      <w:sz w:val="18"/>
    </w:rPr>
  </w:style>
  <w:style w:type="paragraph" w:customStyle="1" w:styleId="FooterInfo">
    <w:name w:val="FooterInfo"/>
    <w:basedOn w:val="Normal"/>
    <w:rsid w:val="00B6083F"/>
    <w:pPr>
      <w:tabs>
        <w:tab w:val="right" w:pos="7707"/>
      </w:tabs>
    </w:pPr>
    <w:rPr>
      <w:rFonts w:ascii="Arial" w:hAnsi="Arial"/>
      <w:sz w:val="18"/>
    </w:rPr>
  </w:style>
  <w:style w:type="paragraph" w:customStyle="1" w:styleId="AH1Chapter">
    <w:name w:val="A H1 Chapter"/>
    <w:basedOn w:val="BillBasicHeading"/>
    <w:next w:val="AH2Part"/>
    <w:rsid w:val="00B6083F"/>
    <w:pPr>
      <w:spacing w:before="320"/>
      <w:ind w:left="2600" w:hanging="2600"/>
      <w:outlineLvl w:val="0"/>
    </w:pPr>
    <w:rPr>
      <w:sz w:val="34"/>
    </w:rPr>
  </w:style>
  <w:style w:type="paragraph" w:customStyle="1" w:styleId="AH2Part">
    <w:name w:val="A H2 Part"/>
    <w:basedOn w:val="BillBasicHeading"/>
    <w:next w:val="AH3Div"/>
    <w:rsid w:val="00B6083F"/>
    <w:pPr>
      <w:spacing w:before="380"/>
      <w:ind w:left="2600" w:hanging="2600"/>
      <w:outlineLvl w:val="1"/>
    </w:pPr>
    <w:rPr>
      <w:sz w:val="32"/>
    </w:rPr>
  </w:style>
  <w:style w:type="paragraph" w:customStyle="1" w:styleId="AH3Div">
    <w:name w:val="A H3 Div"/>
    <w:basedOn w:val="BillBasicHeading"/>
    <w:next w:val="AH5Sec"/>
    <w:rsid w:val="00B6083F"/>
    <w:pPr>
      <w:spacing w:before="240"/>
      <w:ind w:left="2600" w:hanging="2600"/>
      <w:outlineLvl w:val="2"/>
    </w:pPr>
    <w:rPr>
      <w:sz w:val="28"/>
    </w:rPr>
  </w:style>
  <w:style w:type="paragraph" w:customStyle="1" w:styleId="AH5Sec">
    <w:name w:val="A H5 Sec"/>
    <w:basedOn w:val="BillBasicHeading"/>
    <w:next w:val="Amain"/>
    <w:link w:val="AH5SecChar"/>
    <w:rsid w:val="00B6083F"/>
    <w:pPr>
      <w:tabs>
        <w:tab w:val="clear" w:pos="2600"/>
        <w:tab w:val="left" w:pos="1100"/>
      </w:tabs>
      <w:spacing w:before="240"/>
      <w:ind w:left="1100" w:hanging="1100"/>
      <w:outlineLvl w:val="4"/>
    </w:pPr>
  </w:style>
  <w:style w:type="paragraph" w:customStyle="1" w:styleId="direction">
    <w:name w:val="direction"/>
    <w:basedOn w:val="BillBasic"/>
    <w:next w:val="AmainreturnSymb"/>
    <w:rsid w:val="00B6083F"/>
    <w:pPr>
      <w:keepNext/>
      <w:ind w:left="1100"/>
    </w:pPr>
    <w:rPr>
      <w:i/>
    </w:rPr>
  </w:style>
  <w:style w:type="character" w:customStyle="1" w:styleId="AH5SecChar">
    <w:name w:val="A H5 Sec Char"/>
    <w:basedOn w:val="DefaultParagraphFont"/>
    <w:link w:val="AH5Sec"/>
    <w:locked/>
    <w:rsid w:val="005A2E67"/>
    <w:rPr>
      <w:rFonts w:ascii="Arial" w:hAnsi="Arial"/>
      <w:b/>
      <w:sz w:val="24"/>
      <w:lang w:eastAsia="en-US"/>
    </w:rPr>
  </w:style>
  <w:style w:type="paragraph" w:customStyle="1" w:styleId="AH4SubDiv">
    <w:name w:val="A H4 SubDiv"/>
    <w:basedOn w:val="BillBasicHeading"/>
    <w:next w:val="AH5Sec"/>
    <w:rsid w:val="00B6083F"/>
    <w:pPr>
      <w:spacing w:before="240"/>
      <w:ind w:left="2600" w:hanging="2600"/>
      <w:outlineLvl w:val="3"/>
    </w:pPr>
    <w:rPr>
      <w:sz w:val="26"/>
    </w:rPr>
  </w:style>
  <w:style w:type="paragraph" w:customStyle="1" w:styleId="Sched-heading">
    <w:name w:val="Sched-heading"/>
    <w:basedOn w:val="BillBasicHeading"/>
    <w:next w:val="refSymb"/>
    <w:rsid w:val="00B6083F"/>
    <w:pPr>
      <w:spacing w:before="380"/>
      <w:ind w:left="2600" w:hanging="2600"/>
      <w:outlineLvl w:val="0"/>
    </w:pPr>
    <w:rPr>
      <w:sz w:val="34"/>
    </w:rPr>
  </w:style>
  <w:style w:type="paragraph" w:customStyle="1" w:styleId="ref">
    <w:name w:val="ref"/>
    <w:basedOn w:val="BillBasic"/>
    <w:next w:val="Normal"/>
    <w:rsid w:val="00B6083F"/>
    <w:pPr>
      <w:spacing w:before="60"/>
    </w:pPr>
    <w:rPr>
      <w:sz w:val="18"/>
    </w:rPr>
  </w:style>
  <w:style w:type="paragraph" w:customStyle="1" w:styleId="Sched-Part">
    <w:name w:val="Sched-Part"/>
    <w:basedOn w:val="BillBasicHeading"/>
    <w:next w:val="Sched-Form"/>
    <w:rsid w:val="00B6083F"/>
    <w:pPr>
      <w:spacing w:before="380"/>
      <w:ind w:left="2600" w:hanging="2600"/>
      <w:outlineLvl w:val="1"/>
    </w:pPr>
    <w:rPr>
      <w:sz w:val="32"/>
    </w:rPr>
  </w:style>
  <w:style w:type="paragraph" w:customStyle="1" w:styleId="ShadedSchClause">
    <w:name w:val="Shaded Sch Clause"/>
    <w:basedOn w:val="Schclauseheading"/>
    <w:next w:val="direction"/>
    <w:rsid w:val="00B6083F"/>
    <w:pPr>
      <w:shd w:val="pct25" w:color="auto" w:fill="auto"/>
      <w:outlineLvl w:val="3"/>
    </w:pPr>
  </w:style>
  <w:style w:type="paragraph" w:customStyle="1" w:styleId="Sched-Form">
    <w:name w:val="Sched-Form"/>
    <w:basedOn w:val="BillBasicHeading"/>
    <w:next w:val="Schclauseheading"/>
    <w:rsid w:val="00B6083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6083F"/>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6083F"/>
  </w:style>
  <w:style w:type="paragraph" w:customStyle="1" w:styleId="Dict-Heading">
    <w:name w:val="Dict-Heading"/>
    <w:basedOn w:val="BillBasicHeading"/>
    <w:next w:val="Normal"/>
    <w:rsid w:val="00B6083F"/>
    <w:pPr>
      <w:spacing w:before="320"/>
      <w:ind w:left="2600" w:hanging="2600"/>
      <w:jc w:val="both"/>
      <w:outlineLvl w:val="0"/>
    </w:pPr>
    <w:rPr>
      <w:sz w:val="34"/>
    </w:rPr>
  </w:style>
  <w:style w:type="paragraph" w:styleId="TOC7">
    <w:name w:val="toc 7"/>
    <w:basedOn w:val="TOC2"/>
    <w:next w:val="Normal"/>
    <w:autoRedefine/>
    <w:uiPriority w:val="39"/>
    <w:rsid w:val="00B6083F"/>
    <w:pPr>
      <w:keepNext w:val="0"/>
      <w:spacing w:before="120"/>
    </w:pPr>
    <w:rPr>
      <w:sz w:val="20"/>
    </w:rPr>
  </w:style>
  <w:style w:type="paragraph" w:styleId="TOC2">
    <w:name w:val="toc 2"/>
    <w:basedOn w:val="Normal"/>
    <w:next w:val="Normal"/>
    <w:autoRedefine/>
    <w:uiPriority w:val="39"/>
    <w:qFormat/>
    <w:rsid w:val="00B6083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6083F"/>
    <w:pPr>
      <w:keepNext/>
      <w:tabs>
        <w:tab w:val="left" w:pos="400"/>
      </w:tabs>
      <w:spacing w:before="0"/>
      <w:jc w:val="left"/>
    </w:pPr>
    <w:rPr>
      <w:rFonts w:ascii="Arial" w:hAnsi="Arial"/>
      <w:b/>
      <w:sz w:val="28"/>
    </w:rPr>
  </w:style>
  <w:style w:type="paragraph" w:customStyle="1" w:styleId="EndNote2">
    <w:name w:val="EndNote2"/>
    <w:basedOn w:val="BillBasic"/>
    <w:rsid w:val="005A2E67"/>
    <w:pPr>
      <w:keepNext/>
      <w:tabs>
        <w:tab w:val="left" w:pos="240"/>
      </w:tabs>
      <w:spacing w:before="320"/>
      <w:jc w:val="left"/>
    </w:pPr>
    <w:rPr>
      <w:b/>
      <w:sz w:val="18"/>
    </w:rPr>
  </w:style>
  <w:style w:type="paragraph" w:customStyle="1" w:styleId="IH1Chap">
    <w:name w:val="I H1 Chap"/>
    <w:basedOn w:val="BillBasicHeading"/>
    <w:next w:val="Normal"/>
    <w:rsid w:val="00B6083F"/>
    <w:pPr>
      <w:spacing w:before="320"/>
      <w:ind w:left="2600" w:hanging="2600"/>
    </w:pPr>
    <w:rPr>
      <w:sz w:val="34"/>
    </w:rPr>
  </w:style>
  <w:style w:type="paragraph" w:customStyle="1" w:styleId="IH2Part">
    <w:name w:val="I H2 Part"/>
    <w:basedOn w:val="BillBasicHeading"/>
    <w:next w:val="Normal"/>
    <w:rsid w:val="00B6083F"/>
    <w:pPr>
      <w:spacing w:before="380"/>
      <w:ind w:left="2600" w:hanging="2600"/>
    </w:pPr>
    <w:rPr>
      <w:sz w:val="32"/>
    </w:rPr>
  </w:style>
  <w:style w:type="paragraph" w:customStyle="1" w:styleId="IH3Div">
    <w:name w:val="I H3 Div"/>
    <w:basedOn w:val="BillBasicHeading"/>
    <w:next w:val="Normal"/>
    <w:rsid w:val="00B6083F"/>
    <w:pPr>
      <w:spacing w:before="240"/>
      <w:ind w:left="2600" w:hanging="2600"/>
    </w:pPr>
    <w:rPr>
      <w:sz w:val="28"/>
    </w:rPr>
  </w:style>
  <w:style w:type="paragraph" w:customStyle="1" w:styleId="IH5Sec">
    <w:name w:val="I H5 Sec"/>
    <w:basedOn w:val="BillBasicHeading"/>
    <w:next w:val="Normal"/>
    <w:rsid w:val="00B6083F"/>
    <w:pPr>
      <w:tabs>
        <w:tab w:val="clear" w:pos="2600"/>
        <w:tab w:val="left" w:pos="1100"/>
      </w:tabs>
      <w:spacing w:before="240"/>
      <w:ind w:left="1100" w:hanging="1100"/>
    </w:pPr>
  </w:style>
  <w:style w:type="paragraph" w:customStyle="1" w:styleId="IH4SubDiv">
    <w:name w:val="I H4 SubDiv"/>
    <w:basedOn w:val="BillBasicHeading"/>
    <w:next w:val="Normal"/>
    <w:rsid w:val="00B6083F"/>
    <w:pPr>
      <w:spacing w:before="240"/>
      <w:ind w:left="2600" w:hanging="2600"/>
      <w:jc w:val="both"/>
    </w:pPr>
    <w:rPr>
      <w:sz w:val="26"/>
    </w:rPr>
  </w:style>
  <w:style w:type="character" w:styleId="LineNumber">
    <w:name w:val="line number"/>
    <w:basedOn w:val="DefaultParagraphFont"/>
    <w:rsid w:val="00B6083F"/>
    <w:rPr>
      <w:rFonts w:ascii="Arial" w:hAnsi="Arial"/>
      <w:sz w:val="16"/>
    </w:rPr>
  </w:style>
  <w:style w:type="paragraph" w:customStyle="1" w:styleId="PageBreak">
    <w:name w:val="PageBreak"/>
    <w:basedOn w:val="Normal"/>
    <w:rsid w:val="00B6083F"/>
    <w:rPr>
      <w:sz w:val="4"/>
    </w:rPr>
  </w:style>
  <w:style w:type="paragraph" w:customStyle="1" w:styleId="04Dictionary">
    <w:name w:val="04Dictionary"/>
    <w:basedOn w:val="Normal"/>
    <w:rsid w:val="00B6083F"/>
  </w:style>
  <w:style w:type="paragraph" w:customStyle="1" w:styleId="N-line1">
    <w:name w:val="N-line1"/>
    <w:basedOn w:val="BillBasic"/>
    <w:rsid w:val="00B6083F"/>
    <w:pPr>
      <w:pBdr>
        <w:bottom w:val="single" w:sz="4" w:space="0" w:color="auto"/>
      </w:pBdr>
      <w:spacing w:before="100"/>
      <w:ind w:left="2980" w:right="3020"/>
      <w:jc w:val="center"/>
    </w:pPr>
  </w:style>
  <w:style w:type="paragraph" w:customStyle="1" w:styleId="N-line2">
    <w:name w:val="N-line2"/>
    <w:basedOn w:val="Normal"/>
    <w:rsid w:val="00B6083F"/>
    <w:pPr>
      <w:pBdr>
        <w:bottom w:val="single" w:sz="8" w:space="0" w:color="auto"/>
      </w:pBdr>
    </w:pPr>
  </w:style>
  <w:style w:type="paragraph" w:customStyle="1" w:styleId="EndNote">
    <w:name w:val="EndNote"/>
    <w:basedOn w:val="BillBasicHeading"/>
    <w:rsid w:val="00B6083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6083F"/>
    <w:pPr>
      <w:tabs>
        <w:tab w:val="left" w:pos="700"/>
      </w:tabs>
      <w:spacing w:before="160"/>
      <w:ind w:left="700" w:hanging="700"/>
    </w:pPr>
    <w:rPr>
      <w:rFonts w:ascii="Arial (W1)" w:hAnsi="Arial (W1)"/>
    </w:rPr>
  </w:style>
  <w:style w:type="paragraph" w:customStyle="1" w:styleId="PenaltyHeading">
    <w:name w:val="PenaltyHeading"/>
    <w:basedOn w:val="Normal"/>
    <w:rsid w:val="00B6083F"/>
    <w:pPr>
      <w:tabs>
        <w:tab w:val="left" w:pos="1100"/>
      </w:tabs>
      <w:spacing w:before="120"/>
      <w:ind w:left="1100" w:hanging="1100"/>
    </w:pPr>
    <w:rPr>
      <w:rFonts w:ascii="Arial" w:hAnsi="Arial"/>
      <w:b/>
      <w:sz w:val="20"/>
    </w:rPr>
  </w:style>
  <w:style w:type="paragraph" w:customStyle="1" w:styleId="05EndNote">
    <w:name w:val="05EndNote"/>
    <w:basedOn w:val="Normal"/>
    <w:rsid w:val="00B6083F"/>
  </w:style>
  <w:style w:type="paragraph" w:customStyle="1" w:styleId="03Schedule">
    <w:name w:val="03Schedule"/>
    <w:basedOn w:val="Normal"/>
    <w:rsid w:val="00B6083F"/>
  </w:style>
  <w:style w:type="paragraph" w:customStyle="1" w:styleId="ISched-heading">
    <w:name w:val="I Sched-heading"/>
    <w:basedOn w:val="BillBasicHeading"/>
    <w:next w:val="Normal"/>
    <w:rsid w:val="00B6083F"/>
    <w:pPr>
      <w:spacing w:before="320"/>
      <w:ind w:left="2600" w:hanging="2600"/>
    </w:pPr>
    <w:rPr>
      <w:sz w:val="34"/>
    </w:rPr>
  </w:style>
  <w:style w:type="paragraph" w:customStyle="1" w:styleId="ISched-Part">
    <w:name w:val="I Sched-Part"/>
    <w:basedOn w:val="BillBasicHeading"/>
    <w:rsid w:val="00B6083F"/>
    <w:pPr>
      <w:spacing w:before="380"/>
      <w:ind w:left="2600" w:hanging="2600"/>
    </w:pPr>
    <w:rPr>
      <w:sz w:val="32"/>
    </w:rPr>
  </w:style>
  <w:style w:type="paragraph" w:customStyle="1" w:styleId="ISched-form">
    <w:name w:val="I Sched-form"/>
    <w:basedOn w:val="BillBasicHeading"/>
    <w:rsid w:val="00B6083F"/>
    <w:pPr>
      <w:tabs>
        <w:tab w:val="right" w:pos="7200"/>
      </w:tabs>
      <w:spacing w:before="240"/>
      <w:ind w:left="2600" w:hanging="2600"/>
    </w:pPr>
    <w:rPr>
      <w:sz w:val="28"/>
    </w:rPr>
  </w:style>
  <w:style w:type="paragraph" w:customStyle="1" w:styleId="ISchclauseheading">
    <w:name w:val="I Sch clause heading"/>
    <w:basedOn w:val="BillBasic"/>
    <w:rsid w:val="00B6083F"/>
    <w:pPr>
      <w:keepNext/>
      <w:tabs>
        <w:tab w:val="left" w:pos="1100"/>
      </w:tabs>
      <w:spacing w:before="240"/>
      <w:ind w:left="1100" w:hanging="1100"/>
      <w:jc w:val="left"/>
    </w:pPr>
    <w:rPr>
      <w:rFonts w:ascii="Arial" w:hAnsi="Arial"/>
      <w:b/>
    </w:rPr>
  </w:style>
  <w:style w:type="paragraph" w:customStyle="1" w:styleId="IMain">
    <w:name w:val="I Main"/>
    <w:basedOn w:val="Amain"/>
    <w:rsid w:val="00B6083F"/>
  </w:style>
  <w:style w:type="paragraph" w:customStyle="1" w:styleId="Ipara">
    <w:name w:val="I para"/>
    <w:basedOn w:val="Apara"/>
    <w:rsid w:val="00B6083F"/>
    <w:pPr>
      <w:outlineLvl w:val="9"/>
    </w:pPr>
  </w:style>
  <w:style w:type="paragraph" w:customStyle="1" w:styleId="Isubpara">
    <w:name w:val="I subpara"/>
    <w:basedOn w:val="Asubpara"/>
    <w:rsid w:val="00B6083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6083F"/>
    <w:pPr>
      <w:tabs>
        <w:tab w:val="clear" w:pos="2400"/>
        <w:tab w:val="clear" w:pos="2600"/>
        <w:tab w:val="right" w:pos="2460"/>
        <w:tab w:val="left" w:pos="2660"/>
      </w:tabs>
      <w:ind w:left="2660" w:hanging="2660"/>
    </w:pPr>
  </w:style>
  <w:style w:type="character" w:customStyle="1" w:styleId="CharSectNo">
    <w:name w:val="CharSectNo"/>
    <w:basedOn w:val="DefaultParagraphFont"/>
    <w:rsid w:val="00B6083F"/>
  </w:style>
  <w:style w:type="character" w:customStyle="1" w:styleId="CharDivNo">
    <w:name w:val="CharDivNo"/>
    <w:basedOn w:val="DefaultParagraphFont"/>
    <w:rsid w:val="00B6083F"/>
  </w:style>
  <w:style w:type="character" w:customStyle="1" w:styleId="CharDivText">
    <w:name w:val="CharDivText"/>
    <w:basedOn w:val="DefaultParagraphFont"/>
    <w:rsid w:val="00B6083F"/>
  </w:style>
  <w:style w:type="character" w:customStyle="1" w:styleId="CharPartNo">
    <w:name w:val="CharPartNo"/>
    <w:basedOn w:val="DefaultParagraphFont"/>
    <w:rsid w:val="00B6083F"/>
  </w:style>
  <w:style w:type="paragraph" w:customStyle="1" w:styleId="Placeholder">
    <w:name w:val="Placeholder"/>
    <w:basedOn w:val="Normal"/>
    <w:rsid w:val="00B6083F"/>
    <w:rPr>
      <w:sz w:val="10"/>
    </w:rPr>
  </w:style>
  <w:style w:type="paragraph" w:styleId="PlainText">
    <w:name w:val="Plain Text"/>
    <w:basedOn w:val="Normal"/>
    <w:rsid w:val="00B6083F"/>
    <w:rPr>
      <w:rFonts w:ascii="Courier New" w:hAnsi="Courier New"/>
      <w:sz w:val="20"/>
    </w:rPr>
  </w:style>
  <w:style w:type="character" w:customStyle="1" w:styleId="CharChapNo">
    <w:name w:val="CharChapNo"/>
    <w:basedOn w:val="DefaultParagraphFont"/>
    <w:rsid w:val="00B6083F"/>
  </w:style>
  <w:style w:type="character" w:customStyle="1" w:styleId="CharChapText">
    <w:name w:val="CharChapText"/>
    <w:basedOn w:val="DefaultParagraphFont"/>
    <w:rsid w:val="00B6083F"/>
  </w:style>
  <w:style w:type="character" w:customStyle="1" w:styleId="CharPartText">
    <w:name w:val="CharPartText"/>
    <w:basedOn w:val="DefaultParagraphFont"/>
    <w:rsid w:val="00B6083F"/>
  </w:style>
  <w:style w:type="paragraph" w:styleId="TOC1">
    <w:name w:val="toc 1"/>
    <w:basedOn w:val="Normal"/>
    <w:next w:val="Normal"/>
    <w:autoRedefine/>
    <w:uiPriority w:val="39"/>
    <w:qFormat/>
    <w:rsid w:val="00B6083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qFormat/>
    <w:rsid w:val="00B6083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6083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6083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6083F"/>
  </w:style>
  <w:style w:type="paragraph" w:styleId="Title">
    <w:name w:val="Title"/>
    <w:basedOn w:val="Normal"/>
    <w:qFormat/>
    <w:rsid w:val="005A2E67"/>
    <w:pPr>
      <w:spacing w:before="240" w:after="60"/>
      <w:jc w:val="center"/>
      <w:outlineLvl w:val="0"/>
    </w:pPr>
    <w:rPr>
      <w:rFonts w:ascii="Arial" w:hAnsi="Arial"/>
      <w:b/>
      <w:kern w:val="28"/>
      <w:sz w:val="32"/>
    </w:rPr>
  </w:style>
  <w:style w:type="paragraph" w:styleId="Signature">
    <w:name w:val="Signature"/>
    <w:basedOn w:val="Normal"/>
    <w:rsid w:val="00B6083F"/>
    <w:pPr>
      <w:ind w:left="4252"/>
    </w:pPr>
  </w:style>
  <w:style w:type="paragraph" w:customStyle="1" w:styleId="ActNo">
    <w:name w:val="ActNo"/>
    <w:basedOn w:val="BillBasicHeading"/>
    <w:rsid w:val="00B6083F"/>
    <w:pPr>
      <w:keepNext w:val="0"/>
      <w:tabs>
        <w:tab w:val="clear" w:pos="2600"/>
      </w:tabs>
      <w:spacing w:before="220"/>
    </w:pPr>
  </w:style>
  <w:style w:type="paragraph" w:customStyle="1" w:styleId="aParaNote">
    <w:name w:val="aParaNote"/>
    <w:basedOn w:val="BillBasic"/>
    <w:rsid w:val="00B6083F"/>
    <w:pPr>
      <w:ind w:left="2840" w:hanging="1240"/>
    </w:pPr>
    <w:rPr>
      <w:sz w:val="20"/>
    </w:rPr>
  </w:style>
  <w:style w:type="paragraph" w:customStyle="1" w:styleId="aExamNum">
    <w:name w:val="aExamNum"/>
    <w:basedOn w:val="aExam"/>
    <w:rsid w:val="00B6083F"/>
    <w:pPr>
      <w:ind w:left="1500" w:hanging="400"/>
    </w:pPr>
  </w:style>
  <w:style w:type="paragraph" w:customStyle="1" w:styleId="LongTitle">
    <w:name w:val="LongTitle"/>
    <w:basedOn w:val="BillBasic"/>
    <w:rsid w:val="00B6083F"/>
    <w:pPr>
      <w:spacing w:before="300"/>
    </w:pPr>
  </w:style>
  <w:style w:type="paragraph" w:customStyle="1" w:styleId="Minister">
    <w:name w:val="Minister"/>
    <w:basedOn w:val="BillBasic"/>
    <w:rsid w:val="00B6083F"/>
    <w:pPr>
      <w:spacing w:before="640"/>
      <w:jc w:val="right"/>
    </w:pPr>
    <w:rPr>
      <w:caps/>
    </w:rPr>
  </w:style>
  <w:style w:type="paragraph" w:customStyle="1" w:styleId="DateLine">
    <w:name w:val="DateLine"/>
    <w:basedOn w:val="BillBasic"/>
    <w:rsid w:val="00B6083F"/>
    <w:pPr>
      <w:tabs>
        <w:tab w:val="left" w:pos="4320"/>
      </w:tabs>
    </w:pPr>
  </w:style>
  <w:style w:type="paragraph" w:customStyle="1" w:styleId="madeunder">
    <w:name w:val="made under"/>
    <w:basedOn w:val="BillBasic"/>
    <w:rsid w:val="00B6083F"/>
    <w:pPr>
      <w:spacing w:before="240"/>
    </w:pPr>
  </w:style>
  <w:style w:type="paragraph" w:customStyle="1" w:styleId="EndNoteSubHeading">
    <w:name w:val="EndNoteSubHeading"/>
    <w:basedOn w:val="Normal"/>
    <w:next w:val="EndNoteText"/>
    <w:rsid w:val="005A2E67"/>
    <w:pPr>
      <w:keepNext/>
      <w:tabs>
        <w:tab w:val="left" w:pos="700"/>
      </w:tabs>
      <w:spacing w:before="240"/>
      <w:ind w:left="700" w:hanging="700"/>
    </w:pPr>
    <w:rPr>
      <w:rFonts w:ascii="Arial" w:hAnsi="Arial"/>
      <w:b/>
      <w:sz w:val="20"/>
    </w:rPr>
  </w:style>
  <w:style w:type="paragraph" w:customStyle="1" w:styleId="EndNoteText">
    <w:name w:val="EndNoteText"/>
    <w:basedOn w:val="BillBasic"/>
    <w:rsid w:val="00B6083F"/>
    <w:pPr>
      <w:tabs>
        <w:tab w:val="left" w:pos="700"/>
        <w:tab w:val="right" w:pos="6160"/>
      </w:tabs>
      <w:spacing w:before="80"/>
      <w:ind w:left="700" w:hanging="700"/>
    </w:pPr>
    <w:rPr>
      <w:sz w:val="20"/>
    </w:rPr>
  </w:style>
  <w:style w:type="paragraph" w:customStyle="1" w:styleId="BillBasicItalics">
    <w:name w:val="BillBasicItalics"/>
    <w:basedOn w:val="BillBasic"/>
    <w:rsid w:val="00B6083F"/>
    <w:rPr>
      <w:i/>
    </w:rPr>
  </w:style>
  <w:style w:type="paragraph" w:customStyle="1" w:styleId="00SigningPage">
    <w:name w:val="00SigningPage"/>
    <w:basedOn w:val="Normal"/>
    <w:rsid w:val="00B6083F"/>
  </w:style>
  <w:style w:type="paragraph" w:customStyle="1" w:styleId="Aparareturn">
    <w:name w:val="A para return"/>
    <w:basedOn w:val="BillBasic"/>
    <w:rsid w:val="00B6083F"/>
    <w:pPr>
      <w:ind w:left="1600"/>
    </w:pPr>
  </w:style>
  <w:style w:type="paragraph" w:customStyle="1" w:styleId="Asubparareturn">
    <w:name w:val="A subpara return"/>
    <w:basedOn w:val="BillBasic"/>
    <w:rsid w:val="00B6083F"/>
    <w:pPr>
      <w:ind w:left="2100"/>
    </w:pPr>
  </w:style>
  <w:style w:type="paragraph" w:customStyle="1" w:styleId="CommentNum">
    <w:name w:val="CommentNum"/>
    <w:basedOn w:val="Comment"/>
    <w:rsid w:val="00B6083F"/>
    <w:pPr>
      <w:ind w:left="1800" w:hanging="1800"/>
    </w:pPr>
  </w:style>
  <w:style w:type="paragraph" w:styleId="TOC8">
    <w:name w:val="toc 8"/>
    <w:basedOn w:val="TOC3"/>
    <w:next w:val="Normal"/>
    <w:autoRedefine/>
    <w:uiPriority w:val="39"/>
    <w:rsid w:val="00B6083F"/>
    <w:pPr>
      <w:keepNext w:val="0"/>
      <w:spacing w:before="120"/>
    </w:pPr>
  </w:style>
  <w:style w:type="paragraph" w:customStyle="1" w:styleId="Judges">
    <w:name w:val="Judges"/>
    <w:basedOn w:val="Minister"/>
    <w:rsid w:val="00B6083F"/>
    <w:pPr>
      <w:spacing w:before="180"/>
    </w:pPr>
  </w:style>
  <w:style w:type="paragraph" w:customStyle="1" w:styleId="BillFor">
    <w:name w:val="BillFor"/>
    <w:basedOn w:val="BillBasicHeading"/>
    <w:rsid w:val="00B6083F"/>
    <w:pPr>
      <w:keepNext w:val="0"/>
      <w:spacing w:before="320"/>
      <w:jc w:val="both"/>
    </w:pPr>
    <w:rPr>
      <w:sz w:val="28"/>
    </w:rPr>
  </w:style>
  <w:style w:type="paragraph" w:customStyle="1" w:styleId="draft">
    <w:name w:val="draft"/>
    <w:basedOn w:val="Normal"/>
    <w:rsid w:val="00B6083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6083F"/>
    <w:pPr>
      <w:spacing w:line="260" w:lineRule="atLeast"/>
      <w:jc w:val="center"/>
    </w:pPr>
  </w:style>
  <w:style w:type="paragraph" w:customStyle="1" w:styleId="Amainbullet">
    <w:name w:val="A main bullet"/>
    <w:basedOn w:val="BillBasic"/>
    <w:rsid w:val="00B6083F"/>
    <w:pPr>
      <w:spacing w:before="60"/>
      <w:ind w:left="1500" w:hanging="400"/>
    </w:pPr>
  </w:style>
  <w:style w:type="paragraph" w:customStyle="1" w:styleId="Aparabullet">
    <w:name w:val="A para bullet"/>
    <w:basedOn w:val="BillBasic"/>
    <w:rsid w:val="00B6083F"/>
    <w:pPr>
      <w:spacing w:before="60"/>
      <w:ind w:left="2000" w:hanging="400"/>
    </w:pPr>
  </w:style>
  <w:style w:type="paragraph" w:customStyle="1" w:styleId="Asubparabullet">
    <w:name w:val="A subpara bullet"/>
    <w:basedOn w:val="BillBasic"/>
    <w:rsid w:val="00B6083F"/>
    <w:pPr>
      <w:spacing w:before="60"/>
      <w:ind w:left="2540" w:hanging="400"/>
    </w:pPr>
  </w:style>
  <w:style w:type="paragraph" w:customStyle="1" w:styleId="aDefpara">
    <w:name w:val="aDef para"/>
    <w:basedOn w:val="Apara"/>
    <w:rsid w:val="00B6083F"/>
  </w:style>
  <w:style w:type="paragraph" w:customStyle="1" w:styleId="aDefsubpara">
    <w:name w:val="aDef subpara"/>
    <w:basedOn w:val="Asubpara"/>
    <w:rsid w:val="00B6083F"/>
  </w:style>
  <w:style w:type="paragraph" w:customStyle="1" w:styleId="Idefpara">
    <w:name w:val="I def para"/>
    <w:basedOn w:val="Ipara"/>
    <w:rsid w:val="00B6083F"/>
  </w:style>
  <w:style w:type="paragraph" w:customStyle="1" w:styleId="Idefsubpara">
    <w:name w:val="I def subpara"/>
    <w:basedOn w:val="Isubpara"/>
    <w:rsid w:val="00B6083F"/>
  </w:style>
  <w:style w:type="paragraph" w:customStyle="1" w:styleId="Notified">
    <w:name w:val="Notified"/>
    <w:basedOn w:val="BillBasic"/>
    <w:rsid w:val="00B6083F"/>
    <w:pPr>
      <w:spacing w:before="360"/>
      <w:jc w:val="right"/>
    </w:pPr>
    <w:rPr>
      <w:i/>
    </w:rPr>
  </w:style>
  <w:style w:type="paragraph" w:customStyle="1" w:styleId="03ScheduleLandscape">
    <w:name w:val="03ScheduleLandscape"/>
    <w:basedOn w:val="Normal"/>
    <w:rsid w:val="00B6083F"/>
  </w:style>
  <w:style w:type="paragraph" w:customStyle="1" w:styleId="IDict-Heading">
    <w:name w:val="I Dict-Heading"/>
    <w:basedOn w:val="BillBasicHeading"/>
    <w:rsid w:val="00B6083F"/>
    <w:pPr>
      <w:spacing w:before="320"/>
      <w:ind w:left="2600" w:hanging="2600"/>
      <w:jc w:val="both"/>
    </w:pPr>
    <w:rPr>
      <w:sz w:val="34"/>
    </w:rPr>
  </w:style>
  <w:style w:type="paragraph" w:customStyle="1" w:styleId="02TextLandscape">
    <w:name w:val="02TextLandscape"/>
    <w:basedOn w:val="Normal"/>
    <w:rsid w:val="00B6083F"/>
  </w:style>
  <w:style w:type="paragraph" w:styleId="Salutation">
    <w:name w:val="Salutation"/>
    <w:basedOn w:val="Normal"/>
    <w:next w:val="Normal"/>
    <w:rsid w:val="005A2E67"/>
  </w:style>
  <w:style w:type="paragraph" w:customStyle="1" w:styleId="aNoteBullet">
    <w:name w:val="aNoteBullet"/>
    <w:basedOn w:val="aNoteSymb"/>
    <w:rsid w:val="00B6083F"/>
    <w:pPr>
      <w:tabs>
        <w:tab w:val="left" w:pos="2200"/>
      </w:tabs>
      <w:spacing w:before="60"/>
      <w:ind w:left="2600" w:hanging="700"/>
    </w:pPr>
  </w:style>
  <w:style w:type="paragraph" w:customStyle="1" w:styleId="aNotess">
    <w:name w:val="aNotess"/>
    <w:basedOn w:val="BillBasic"/>
    <w:rsid w:val="005A2E67"/>
    <w:pPr>
      <w:ind w:left="1900" w:hanging="800"/>
    </w:pPr>
    <w:rPr>
      <w:sz w:val="20"/>
    </w:rPr>
  </w:style>
  <w:style w:type="paragraph" w:customStyle="1" w:styleId="aParaNoteBullet">
    <w:name w:val="aParaNoteBullet"/>
    <w:basedOn w:val="aParaNote"/>
    <w:rsid w:val="00B6083F"/>
    <w:pPr>
      <w:tabs>
        <w:tab w:val="left" w:pos="2700"/>
      </w:tabs>
      <w:spacing w:before="60"/>
      <w:ind w:left="3100" w:hanging="700"/>
    </w:pPr>
  </w:style>
  <w:style w:type="paragraph" w:customStyle="1" w:styleId="aNotepar">
    <w:name w:val="aNotepar"/>
    <w:basedOn w:val="BillBasic"/>
    <w:next w:val="Normal"/>
    <w:rsid w:val="00B6083F"/>
    <w:pPr>
      <w:ind w:left="2400" w:hanging="800"/>
    </w:pPr>
    <w:rPr>
      <w:sz w:val="20"/>
    </w:rPr>
  </w:style>
  <w:style w:type="paragraph" w:customStyle="1" w:styleId="aNoteTextpar">
    <w:name w:val="aNoteTextpar"/>
    <w:basedOn w:val="aNotepar"/>
    <w:rsid w:val="00B6083F"/>
    <w:pPr>
      <w:spacing w:before="60"/>
      <w:ind w:firstLine="0"/>
    </w:pPr>
  </w:style>
  <w:style w:type="paragraph" w:customStyle="1" w:styleId="MinisterWord">
    <w:name w:val="MinisterWord"/>
    <w:basedOn w:val="Normal"/>
    <w:rsid w:val="00B6083F"/>
    <w:pPr>
      <w:spacing w:before="60"/>
      <w:jc w:val="right"/>
    </w:pPr>
  </w:style>
  <w:style w:type="paragraph" w:customStyle="1" w:styleId="aExamPara">
    <w:name w:val="aExamPara"/>
    <w:basedOn w:val="aExam"/>
    <w:rsid w:val="00B6083F"/>
    <w:pPr>
      <w:tabs>
        <w:tab w:val="right" w:pos="1720"/>
        <w:tab w:val="left" w:pos="2000"/>
        <w:tab w:val="left" w:pos="2300"/>
      </w:tabs>
      <w:ind w:left="2400" w:hanging="1300"/>
    </w:pPr>
  </w:style>
  <w:style w:type="paragraph" w:customStyle="1" w:styleId="aExamNumText">
    <w:name w:val="aExamNumText"/>
    <w:basedOn w:val="aExam"/>
    <w:rsid w:val="00B6083F"/>
    <w:pPr>
      <w:ind w:left="1500"/>
    </w:pPr>
  </w:style>
  <w:style w:type="paragraph" w:customStyle="1" w:styleId="aExamBullet">
    <w:name w:val="aExamBullet"/>
    <w:basedOn w:val="aExam"/>
    <w:rsid w:val="00B6083F"/>
    <w:pPr>
      <w:tabs>
        <w:tab w:val="left" w:pos="1500"/>
        <w:tab w:val="left" w:pos="2300"/>
      </w:tabs>
      <w:ind w:left="1900" w:hanging="800"/>
    </w:pPr>
  </w:style>
  <w:style w:type="paragraph" w:customStyle="1" w:styleId="aNotePara">
    <w:name w:val="aNotePara"/>
    <w:basedOn w:val="aNote"/>
    <w:rsid w:val="00B6083F"/>
    <w:pPr>
      <w:tabs>
        <w:tab w:val="right" w:pos="2140"/>
        <w:tab w:val="left" w:pos="2400"/>
      </w:tabs>
      <w:spacing w:before="60"/>
      <w:ind w:left="2400" w:hanging="1300"/>
    </w:pPr>
  </w:style>
  <w:style w:type="paragraph" w:customStyle="1" w:styleId="aExplanHeading">
    <w:name w:val="aExplanHeading"/>
    <w:basedOn w:val="BillBasicHeading"/>
    <w:next w:val="Normal"/>
    <w:rsid w:val="00B6083F"/>
    <w:rPr>
      <w:rFonts w:ascii="Arial (W1)" w:hAnsi="Arial (W1)"/>
      <w:sz w:val="18"/>
    </w:rPr>
  </w:style>
  <w:style w:type="paragraph" w:customStyle="1" w:styleId="aExplanText">
    <w:name w:val="aExplanText"/>
    <w:basedOn w:val="BillBasic"/>
    <w:rsid w:val="00B6083F"/>
    <w:rPr>
      <w:sz w:val="20"/>
    </w:rPr>
  </w:style>
  <w:style w:type="paragraph" w:customStyle="1" w:styleId="aParaNotePara">
    <w:name w:val="aParaNotePara"/>
    <w:basedOn w:val="aNoteParaSymb"/>
    <w:rsid w:val="00B6083F"/>
    <w:pPr>
      <w:tabs>
        <w:tab w:val="clear" w:pos="2140"/>
        <w:tab w:val="clear" w:pos="2400"/>
        <w:tab w:val="right" w:pos="2644"/>
      </w:tabs>
      <w:ind w:left="3320" w:hanging="1720"/>
    </w:pPr>
  </w:style>
  <w:style w:type="character" w:customStyle="1" w:styleId="charBold">
    <w:name w:val="charBold"/>
    <w:basedOn w:val="DefaultParagraphFont"/>
    <w:rsid w:val="00B6083F"/>
    <w:rPr>
      <w:b/>
    </w:rPr>
  </w:style>
  <w:style w:type="character" w:customStyle="1" w:styleId="charBoldItals">
    <w:name w:val="charBoldItals"/>
    <w:basedOn w:val="DefaultParagraphFont"/>
    <w:rsid w:val="00B6083F"/>
    <w:rPr>
      <w:b/>
      <w:i/>
    </w:rPr>
  </w:style>
  <w:style w:type="character" w:customStyle="1" w:styleId="charItals">
    <w:name w:val="charItals"/>
    <w:basedOn w:val="DefaultParagraphFont"/>
    <w:rsid w:val="00B6083F"/>
    <w:rPr>
      <w:i/>
    </w:rPr>
  </w:style>
  <w:style w:type="character" w:customStyle="1" w:styleId="charUnderline">
    <w:name w:val="charUnderline"/>
    <w:basedOn w:val="DefaultParagraphFont"/>
    <w:rsid w:val="00B6083F"/>
    <w:rPr>
      <w:u w:val="single"/>
    </w:rPr>
  </w:style>
  <w:style w:type="paragraph" w:customStyle="1" w:styleId="TableHd">
    <w:name w:val="TableHd"/>
    <w:basedOn w:val="Normal"/>
    <w:rsid w:val="00B6083F"/>
    <w:pPr>
      <w:keepNext/>
      <w:spacing w:before="300"/>
      <w:ind w:left="1200" w:hanging="1200"/>
    </w:pPr>
    <w:rPr>
      <w:rFonts w:ascii="Arial" w:hAnsi="Arial"/>
      <w:b/>
      <w:sz w:val="20"/>
    </w:rPr>
  </w:style>
  <w:style w:type="paragraph" w:customStyle="1" w:styleId="TableColHd">
    <w:name w:val="TableColHd"/>
    <w:basedOn w:val="Normal"/>
    <w:rsid w:val="00B6083F"/>
    <w:pPr>
      <w:keepNext/>
      <w:spacing w:after="60"/>
    </w:pPr>
    <w:rPr>
      <w:rFonts w:ascii="Arial" w:hAnsi="Arial"/>
      <w:b/>
      <w:sz w:val="18"/>
    </w:rPr>
  </w:style>
  <w:style w:type="paragraph" w:customStyle="1" w:styleId="PenaltyPara">
    <w:name w:val="PenaltyPara"/>
    <w:basedOn w:val="Normal"/>
    <w:rsid w:val="00B6083F"/>
    <w:pPr>
      <w:tabs>
        <w:tab w:val="right" w:pos="1360"/>
      </w:tabs>
      <w:spacing w:before="60"/>
      <w:ind w:left="1600" w:hanging="1600"/>
      <w:jc w:val="both"/>
    </w:pPr>
  </w:style>
  <w:style w:type="paragraph" w:customStyle="1" w:styleId="tablepara">
    <w:name w:val="table para"/>
    <w:basedOn w:val="Normal"/>
    <w:rsid w:val="00B6083F"/>
    <w:pPr>
      <w:tabs>
        <w:tab w:val="right" w:pos="800"/>
        <w:tab w:val="left" w:pos="1100"/>
      </w:tabs>
      <w:spacing w:before="80" w:after="60"/>
      <w:ind w:left="1100" w:hanging="1100"/>
    </w:pPr>
  </w:style>
  <w:style w:type="paragraph" w:customStyle="1" w:styleId="tablesubpara">
    <w:name w:val="table subpara"/>
    <w:basedOn w:val="Normal"/>
    <w:rsid w:val="00B6083F"/>
    <w:pPr>
      <w:tabs>
        <w:tab w:val="right" w:pos="1500"/>
        <w:tab w:val="left" w:pos="1800"/>
      </w:tabs>
      <w:spacing w:before="80" w:after="60"/>
      <w:ind w:left="1800" w:hanging="1800"/>
    </w:pPr>
  </w:style>
  <w:style w:type="paragraph" w:customStyle="1" w:styleId="TableText">
    <w:name w:val="TableText"/>
    <w:basedOn w:val="Normal"/>
    <w:rsid w:val="00B6083F"/>
    <w:pPr>
      <w:spacing w:before="60" w:after="60"/>
    </w:pPr>
  </w:style>
  <w:style w:type="paragraph" w:customStyle="1" w:styleId="IshadedH5Sec">
    <w:name w:val="I shaded H5 Sec"/>
    <w:basedOn w:val="AH5Sec"/>
    <w:rsid w:val="00B6083F"/>
    <w:pPr>
      <w:shd w:val="pct25" w:color="auto" w:fill="auto"/>
      <w:outlineLvl w:val="9"/>
    </w:pPr>
  </w:style>
  <w:style w:type="paragraph" w:customStyle="1" w:styleId="IshadedSchClause">
    <w:name w:val="I shaded Sch Clause"/>
    <w:basedOn w:val="IshadedH5Sec"/>
    <w:rsid w:val="00B6083F"/>
  </w:style>
  <w:style w:type="paragraph" w:customStyle="1" w:styleId="Penalty">
    <w:name w:val="Penalty"/>
    <w:basedOn w:val="Amainreturn"/>
    <w:rsid w:val="00B6083F"/>
  </w:style>
  <w:style w:type="paragraph" w:customStyle="1" w:styleId="aNoteText">
    <w:name w:val="aNoteText"/>
    <w:basedOn w:val="aNoteSymb"/>
    <w:rsid w:val="00B6083F"/>
    <w:pPr>
      <w:spacing w:before="60"/>
      <w:ind w:firstLine="0"/>
    </w:pPr>
  </w:style>
  <w:style w:type="paragraph" w:customStyle="1" w:styleId="aExamINum">
    <w:name w:val="aExamINum"/>
    <w:basedOn w:val="aExam"/>
    <w:rsid w:val="005A2E67"/>
    <w:pPr>
      <w:tabs>
        <w:tab w:val="left" w:pos="1500"/>
      </w:tabs>
      <w:ind w:left="1500" w:hanging="400"/>
    </w:pPr>
  </w:style>
  <w:style w:type="paragraph" w:customStyle="1" w:styleId="AExamIPara">
    <w:name w:val="AExamIPara"/>
    <w:basedOn w:val="aExam"/>
    <w:rsid w:val="00B6083F"/>
    <w:pPr>
      <w:tabs>
        <w:tab w:val="right" w:pos="1720"/>
        <w:tab w:val="left" w:pos="2000"/>
      </w:tabs>
      <w:ind w:left="2000" w:hanging="900"/>
    </w:pPr>
  </w:style>
  <w:style w:type="paragraph" w:customStyle="1" w:styleId="AH3sec">
    <w:name w:val="A H3 sec"/>
    <w:basedOn w:val="Normal"/>
    <w:next w:val="direction"/>
    <w:rsid w:val="005A2E67"/>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6083F"/>
    <w:pPr>
      <w:tabs>
        <w:tab w:val="clear" w:pos="2600"/>
      </w:tabs>
      <w:ind w:left="1100"/>
    </w:pPr>
    <w:rPr>
      <w:sz w:val="18"/>
    </w:rPr>
  </w:style>
  <w:style w:type="paragraph" w:customStyle="1" w:styleId="aExamss">
    <w:name w:val="aExamss"/>
    <w:basedOn w:val="aNoteSymb"/>
    <w:rsid w:val="00B6083F"/>
    <w:pPr>
      <w:spacing w:before="60"/>
      <w:ind w:left="1100" w:firstLine="0"/>
    </w:pPr>
  </w:style>
  <w:style w:type="paragraph" w:customStyle="1" w:styleId="aExamHdgpar">
    <w:name w:val="aExamHdgpar"/>
    <w:basedOn w:val="aExamHdgss"/>
    <w:next w:val="Normal"/>
    <w:rsid w:val="00B6083F"/>
    <w:pPr>
      <w:ind w:left="1600"/>
    </w:pPr>
  </w:style>
  <w:style w:type="paragraph" w:customStyle="1" w:styleId="aExampar">
    <w:name w:val="aExampar"/>
    <w:basedOn w:val="aExamss"/>
    <w:rsid w:val="00B6083F"/>
    <w:pPr>
      <w:ind w:left="1600"/>
    </w:pPr>
  </w:style>
  <w:style w:type="paragraph" w:customStyle="1" w:styleId="aExamINumss">
    <w:name w:val="aExamINumss"/>
    <w:basedOn w:val="aExamss"/>
    <w:rsid w:val="00B6083F"/>
    <w:pPr>
      <w:tabs>
        <w:tab w:val="left" w:pos="1500"/>
      </w:tabs>
      <w:ind w:left="1500" w:hanging="400"/>
    </w:pPr>
  </w:style>
  <w:style w:type="paragraph" w:customStyle="1" w:styleId="aExamINumpar">
    <w:name w:val="aExamINumpar"/>
    <w:basedOn w:val="aExampar"/>
    <w:rsid w:val="00B6083F"/>
    <w:pPr>
      <w:tabs>
        <w:tab w:val="left" w:pos="2000"/>
      </w:tabs>
      <w:ind w:left="2000" w:hanging="400"/>
    </w:pPr>
  </w:style>
  <w:style w:type="paragraph" w:customStyle="1" w:styleId="aExamNumTextss">
    <w:name w:val="aExamNumTextss"/>
    <w:basedOn w:val="aExamss"/>
    <w:rsid w:val="00B6083F"/>
    <w:pPr>
      <w:ind w:left="1500"/>
    </w:pPr>
  </w:style>
  <w:style w:type="paragraph" w:customStyle="1" w:styleId="aExamNumTextpar">
    <w:name w:val="aExamNumTextpar"/>
    <w:basedOn w:val="aExampar"/>
    <w:rsid w:val="005A2E67"/>
    <w:pPr>
      <w:ind w:left="2000"/>
    </w:pPr>
  </w:style>
  <w:style w:type="paragraph" w:customStyle="1" w:styleId="aExamBulletss">
    <w:name w:val="aExamBulletss"/>
    <w:basedOn w:val="aExamss"/>
    <w:rsid w:val="00B6083F"/>
    <w:pPr>
      <w:ind w:left="1500" w:hanging="400"/>
    </w:pPr>
  </w:style>
  <w:style w:type="paragraph" w:customStyle="1" w:styleId="aExamBulletpar">
    <w:name w:val="aExamBulletpar"/>
    <w:basedOn w:val="aExampar"/>
    <w:rsid w:val="00B6083F"/>
    <w:pPr>
      <w:ind w:left="2000" w:hanging="400"/>
    </w:pPr>
  </w:style>
  <w:style w:type="paragraph" w:customStyle="1" w:styleId="aExamHdgsubpar">
    <w:name w:val="aExamHdgsubpar"/>
    <w:basedOn w:val="aExamHdgss"/>
    <w:next w:val="Normal"/>
    <w:rsid w:val="00B6083F"/>
    <w:pPr>
      <w:ind w:left="2140"/>
    </w:pPr>
  </w:style>
  <w:style w:type="paragraph" w:customStyle="1" w:styleId="aExamsubpar">
    <w:name w:val="aExamsubpar"/>
    <w:basedOn w:val="aExamss"/>
    <w:rsid w:val="00B6083F"/>
    <w:pPr>
      <w:ind w:left="2140"/>
    </w:pPr>
  </w:style>
  <w:style w:type="paragraph" w:customStyle="1" w:styleId="aExamNumsubpar">
    <w:name w:val="aExamNumsubpar"/>
    <w:basedOn w:val="aExamsubpar"/>
    <w:rsid w:val="00B6083F"/>
    <w:pPr>
      <w:tabs>
        <w:tab w:val="clear" w:pos="1100"/>
        <w:tab w:val="clear" w:pos="2381"/>
        <w:tab w:val="left" w:pos="2569"/>
      </w:tabs>
      <w:ind w:left="2569" w:hanging="403"/>
    </w:pPr>
  </w:style>
  <w:style w:type="paragraph" w:customStyle="1" w:styleId="aExamNumTextsubpar">
    <w:name w:val="aExamNumTextsubpar"/>
    <w:basedOn w:val="aExampar"/>
    <w:rsid w:val="005A2E67"/>
    <w:pPr>
      <w:ind w:left="2540"/>
    </w:pPr>
  </w:style>
  <w:style w:type="paragraph" w:customStyle="1" w:styleId="aExamBulletsubpar">
    <w:name w:val="aExamBulletsubpar"/>
    <w:basedOn w:val="aExamsubpar"/>
    <w:rsid w:val="00B6083F"/>
    <w:pPr>
      <w:numPr>
        <w:numId w:val="5"/>
      </w:numPr>
      <w:tabs>
        <w:tab w:val="clear" w:pos="1100"/>
        <w:tab w:val="clear" w:pos="2381"/>
        <w:tab w:val="left" w:pos="2569"/>
      </w:tabs>
      <w:ind w:left="2569" w:hanging="403"/>
    </w:pPr>
  </w:style>
  <w:style w:type="paragraph" w:customStyle="1" w:styleId="aNoteTextss">
    <w:name w:val="aNoteTextss"/>
    <w:basedOn w:val="Normal"/>
    <w:rsid w:val="00B6083F"/>
    <w:pPr>
      <w:spacing w:before="60"/>
      <w:ind w:left="1900"/>
      <w:jc w:val="both"/>
    </w:pPr>
    <w:rPr>
      <w:sz w:val="20"/>
    </w:rPr>
  </w:style>
  <w:style w:type="paragraph" w:customStyle="1" w:styleId="aNoteParass">
    <w:name w:val="aNoteParass"/>
    <w:basedOn w:val="Normal"/>
    <w:rsid w:val="00B6083F"/>
    <w:pPr>
      <w:tabs>
        <w:tab w:val="right" w:pos="2140"/>
        <w:tab w:val="left" w:pos="2400"/>
      </w:tabs>
      <w:spacing w:before="60"/>
      <w:ind w:left="2400" w:hanging="1300"/>
      <w:jc w:val="both"/>
    </w:pPr>
    <w:rPr>
      <w:sz w:val="20"/>
    </w:rPr>
  </w:style>
  <w:style w:type="paragraph" w:customStyle="1" w:styleId="aNoteParapar">
    <w:name w:val="aNoteParapar"/>
    <w:basedOn w:val="aNotepar"/>
    <w:rsid w:val="00B6083F"/>
    <w:pPr>
      <w:tabs>
        <w:tab w:val="right" w:pos="2640"/>
      </w:tabs>
      <w:spacing w:before="60"/>
      <w:ind w:left="2920" w:hanging="1320"/>
    </w:pPr>
  </w:style>
  <w:style w:type="paragraph" w:customStyle="1" w:styleId="aNotesubpar">
    <w:name w:val="aNotesubpar"/>
    <w:basedOn w:val="BillBasic"/>
    <w:next w:val="Normal"/>
    <w:rsid w:val="00B6083F"/>
    <w:pPr>
      <w:ind w:left="2940" w:hanging="800"/>
    </w:pPr>
    <w:rPr>
      <w:sz w:val="20"/>
    </w:rPr>
  </w:style>
  <w:style w:type="paragraph" w:customStyle="1" w:styleId="aNoteTextsubpar">
    <w:name w:val="aNoteTextsubpar"/>
    <w:basedOn w:val="aNotesubpar"/>
    <w:rsid w:val="00B6083F"/>
    <w:pPr>
      <w:spacing w:before="60"/>
      <w:ind w:firstLine="0"/>
    </w:pPr>
  </w:style>
  <w:style w:type="paragraph" w:customStyle="1" w:styleId="aNoteParasubpar">
    <w:name w:val="aNoteParasubpar"/>
    <w:basedOn w:val="aNotesubpar"/>
    <w:rsid w:val="005A2E67"/>
    <w:pPr>
      <w:tabs>
        <w:tab w:val="right" w:pos="3180"/>
      </w:tabs>
      <w:spacing w:before="60"/>
      <w:ind w:left="3460" w:hanging="1320"/>
    </w:pPr>
  </w:style>
  <w:style w:type="paragraph" w:customStyle="1" w:styleId="aNoteBulletsubpar">
    <w:name w:val="aNoteBulletsubpar"/>
    <w:basedOn w:val="aNotesubpar"/>
    <w:rsid w:val="00B6083F"/>
    <w:pPr>
      <w:numPr>
        <w:numId w:val="3"/>
      </w:numPr>
      <w:tabs>
        <w:tab w:val="clear" w:pos="3300"/>
        <w:tab w:val="left" w:pos="3345"/>
      </w:tabs>
      <w:spacing w:before="60"/>
    </w:pPr>
  </w:style>
  <w:style w:type="paragraph" w:customStyle="1" w:styleId="aNoteBulletss">
    <w:name w:val="aNoteBulletss"/>
    <w:basedOn w:val="Normal"/>
    <w:rsid w:val="00B6083F"/>
    <w:pPr>
      <w:spacing w:before="60"/>
      <w:ind w:left="2300" w:hanging="400"/>
      <w:jc w:val="both"/>
    </w:pPr>
    <w:rPr>
      <w:sz w:val="20"/>
    </w:rPr>
  </w:style>
  <w:style w:type="paragraph" w:customStyle="1" w:styleId="aNoteBulletpar">
    <w:name w:val="aNoteBulletpar"/>
    <w:basedOn w:val="aNotepar"/>
    <w:rsid w:val="00B6083F"/>
    <w:pPr>
      <w:spacing w:before="60"/>
      <w:ind w:left="2800" w:hanging="400"/>
    </w:pPr>
  </w:style>
  <w:style w:type="paragraph" w:customStyle="1" w:styleId="aExplanBullet">
    <w:name w:val="aExplanBullet"/>
    <w:basedOn w:val="Normal"/>
    <w:rsid w:val="00B6083F"/>
    <w:pPr>
      <w:spacing w:before="140"/>
      <w:ind w:left="400" w:hanging="400"/>
      <w:jc w:val="both"/>
    </w:pPr>
    <w:rPr>
      <w:snapToGrid w:val="0"/>
      <w:sz w:val="20"/>
    </w:rPr>
  </w:style>
  <w:style w:type="paragraph" w:customStyle="1" w:styleId="AuthLaw">
    <w:name w:val="AuthLaw"/>
    <w:basedOn w:val="BillBasic"/>
    <w:rsid w:val="005A2E67"/>
    <w:rPr>
      <w:rFonts w:ascii="Arial" w:hAnsi="Arial"/>
      <w:b/>
      <w:sz w:val="20"/>
    </w:rPr>
  </w:style>
  <w:style w:type="paragraph" w:customStyle="1" w:styleId="aExamNumpar">
    <w:name w:val="aExamNumpar"/>
    <w:basedOn w:val="aExamINumss"/>
    <w:rsid w:val="005A2E67"/>
    <w:pPr>
      <w:tabs>
        <w:tab w:val="clear" w:pos="1500"/>
        <w:tab w:val="left" w:pos="2000"/>
      </w:tabs>
      <w:ind w:left="2000"/>
    </w:pPr>
  </w:style>
  <w:style w:type="paragraph" w:customStyle="1" w:styleId="Schsectionheading">
    <w:name w:val="Sch section heading"/>
    <w:basedOn w:val="BillBasic"/>
    <w:next w:val="Amain"/>
    <w:rsid w:val="005A2E67"/>
    <w:pPr>
      <w:spacing w:before="240"/>
      <w:jc w:val="left"/>
      <w:outlineLvl w:val="4"/>
    </w:pPr>
    <w:rPr>
      <w:rFonts w:ascii="Arial" w:hAnsi="Arial"/>
      <w:b/>
    </w:rPr>
  </w:style>
  <w:style w:type="paragraph" w:customStyle="1" w:styleId="SchApara">
    <w:name w:val="Sch A para"/>
    <w:basedOn w:val="Apara"/>
    <w:rsid w:val="00B6083F"/>
  </w:style>
  <w:style w:type="paragraph" w:customStyle="1" w:styleId="SchAsubpara">
    <w:name w:val="Sch A subpara"/>
    <w:basedOn w:val="Asubpara"/>
    <w:rsid w:val="00B6083F"/>
  </w:style>
  <w:style w:type="paragraph" w:customStyle="1" w:styleId="SchAsubsubpara">
    <w:name w:val="Sch A subsubpara"/>
    <w:basedOn w:val="Asubsubpara"/>
    <w:rsid w:val="00B6083F"/>
  </w:style>
  <w:style w:type="paragraph" w:customStyle="1" w:styleId="TOCOL1">
    <w:name w:val="TOCOL 1"/>
    <w:basedOn w:val="TOC1"/>
    <w:rsid w:val="00B6083F"/>
  </w:style>
  <w:style w:type="paragraph" w:customStyle="1" w:styleId="TOCOL2">
    <w:name w:val="TOCOL 2"/>
    <w:basedOn w:val="TOC2"/>
    <w:rsid w:val="00B6083F"/>
    <w:pPr>
      <w:keepNext w:val="0"/>
    </w:pPr>
  </w:style>
  <w:style w:type="paragraph" w:customStyle="1" w:styleId="TOCOL3">
    <w:name w:val="TOCOL 3"/>
    <w:basedOn w:val="TOC3"/>
    <w:rsid w:val="00B6083F"/>
    <w:pPr>
      <w:keepNext w:val="0"/>
    </w:pPr>
  </w:style>
  <w:style w:type="paragraph" w:customStyle="1" w:styleId="TOCOL4">
    <w:name w:val="TOCOL 4"/>
    <w:basedOn w:val="TOC4"/>
    <w:rsid w:val="00B6083F"/>
    <w:pPr>
      <w:keepNext w:val="0"/>
    </w:pPr>
  </w:style>
  <w:style w:type="paragraph" w:customStyle="1" w:styleId="TOCOL5">
    <w:name w:val="TOCOL 5"/>
    <w:basedOn w:val="TOC5"/>
    <w:rsid w:val="00B6083F"/>
    <w:pPr>
      <w:tabs>
        <w:tab w:val="left" w:pos="400"/>
      </w:tabs>
    </w:pPr>
  </w:style>
  <w:style w:type="paragraph" w:customStyle="1" w:styleId="TOCOL6">
    <w:name w:val="TOCOL 6"/>
    <w:basedOn w:val="TOC6"/>
    <w:rsid w:val="00B6083F"/>
    <w:pPr>
      <w:keepNext w:val="0"/>
    </w:pPr>
  </w:style>
  <w:style w:type="paragraph" w:customStyle="1" w:styleId="TOCOL7">
    <w:name w:val="TOCOL 7"/>
    <w:basedOn w:val="TOC7"/>
    <w:rsid w:val="00B6083F"/>
  </w:style>
  <w:style w:type="paragraph" w:customStyle="1" w:styleId="TOCOL8">
    <w:name w:val="TOCOL 8"/>
    <w:basedOn w:val="TOC8"/>
    <w:rsid w:val="00B6083F"/>
  </w:style>
  <w:style w:type="paragraph" w:customStyle="1" w:styleId="TOCOL9">
    <w:name w:val="TOCOL 9"/>
    <w:basedOn w:val="TOC9"/>
    <w:rsid w:val="00B6083F"/>
    <w:pPr>
      <w:ind w:right="0"/>
    </w:pPr>
  </w:style>
  <w:style w:type="paragraph" w:styleId="TOC9">
    <w:name w:val="toc 9"/>
    <w:basedOn w:val="Normal"/>
    <w:next w:val="Normal"/>
    <w:autoRedefine/>
    <w:uiPriority w:val="39"/>
    <w:rsid w:val="00B6083F"/>
    <w:pPr>
      <w:ind w:left="1920" w:right="600"/>
    </w:pPr>
  </w:style>
  <w:style w:type="paragraph" w:customStyle="1" w:styleId="Billname1">
    <w:name w:val="Billname1"/>
    <w:basedOn w:val="Normal"/>
    <w:rsid w:val="00B6083F"/>
    <w:pPr>
      <w:tabs>
        <w:tab w:val="left" w:pos="2400"/>
      </w:tabs>
      <w:spacing w:before="1220"/>
    </w:pPr>
    <w:rPr>
      <w:rFonts w:ascii="Arial" w:hAnsi="Arial"/>
      <w:b/>
      <w:sz w:val="40"/>
    </w:rPr>
  </w:style>
  <w:style w:type="paragraph" w:customStyle="1" w:styleId="TableText10">
    <w:name w:val="TableText10"/>
    <w:basedOn w:val="TableText"/>
    <w:rsid w:val="00B6083F"/>
    <w:rPr>
      <w:sz w:val="20"/>
    </w:rPr>
  </w:style>
  <w:style w:type="paragraph" w:customStyle="1" w:styleId="TablePara10">
    <w:name w:val="TablePara10"/>
    <w:basedOn w:val="tablepara"/>
    <w:rsid w:val="00B6083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6083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6083F"/>
  </w:style>
  <w:style w:type="character" w:customStyle="1" w:styleId="charPage">
    <w:name w:val="charPage"/>
    <w:basedOn w:val="DefaultParagraphFont"/>
    <w:rsid w:val="00B6083F"/>
  </w:style>
  <w:style w:type="character" w:styleId="PageNumber">
    <w:name w:val="page number"/>
    <w:basedOn w:val="DefaultParagraphFont"/>
    <w:rsid w:val="00B6083F"/>
  </w:style>
  <w:style w:type="paragraph" w:customStyle="1" w:styleId="Letterhead">
    <w:name w:val="Letterhead"/>
    <w:rsid w:val="005A2E67"/>
    <w:pPr>
      <w:widowControl w:val="0"/>
      <w:spacing w:after="180"/>
      <w:jc w:val="right"/>
    </w:pPr>
    <w:rPr>
      <w:rFonts w:ascii="Arial" w:hAnsi="Arial"/>
      <w:sz w:val="32"/>
      <w:lang w:eastAsia="en-US"/>
    </w:rPr>
  </w:style>
  <w:style w:type="paragraph" w:customStyle="1" w:styleId="IShadedschclause0">
    <w:name w:val="I Shaded sch clause"/>
    <w:basedOn w:val="IH5Sec"/>
    <w:rsid w:val="005A2E67"/>
    <w:pPr>
      <w:shd w:val="pct15" w:color="auto" w:fill="FFFFFF"/>
      <w:tabs>
        <w:tab w:val="clear" w:pos="1100"/>
        <w:tab w:val="left" w:pos="700"/>
      </w:tabs>
      <w:ind w:left="700" w:hanging="700"/>
    </w:pPr>
  </w:style>
  <w:style w:type="paragraph" w:customStyle="1" w:styleId="Billfooter">
    <w:name w:val="Billfooter"/>
    <w:basedOn w:val="Normal"/>
    <w:rsid w:val="005A2E67"/>
    <w:pPr>
      <w:tabs>
        <w:tab w:val="right" w:pos="7200"/>
      </w:tabs>
      <w:jc w:val="both"/>
    </w:pPr>
    <w:rPr>
      <w:sz w:val="18"/>
    </w:rPr>
  </w:style>
  <w:style w:type="paragraph" w:styleId="BalloonText">
    <w:name w:val="Balloon Text"/>
    <w:basedOn w:val="Normal"/>
    <w:link w:val="BalloonTextChar"/>
    <w:uiPriority w:val="99"/>
    <w:unhideWhenUsed/>
    <w:rsid w:val="00B6083F"/>
    <w:rPr>
      <w:rFonts w:ascii="Tahoma" w:hAnsi="Tahoma" w:cs="Tahoma"/>
      <w:sz w:val="16"/>
      <w:szCs w:val="16"/>
    </w:rPr>
  </w:style>
  <w:style w:type="character" w:customStyle="1" w:styleId="BalloonTextChar">
    <w:name w:val="Balloon Text Char"/>
    <w:basedOn w:val="DefaultParagraphFont"/>
    <w:link w:val="BalloonText"/>
    <w:uiPriority w:val="99"/>
    <w:rsid w:val="00B6083F"/>
    <w:rPr>
      <w:rFonts w:ascii="Tahoma" w:hAnsi="Tahoma" w:cs="Tahoma"/>
      <w:sz w:val="16"/>
      <w:szCs w:val="16"/>
      <w:lang w:eastAsia="en-US"/>
    </w:rPr>
  </w:style>
  <w:style w:type="paragraph" w:customStyle="1" w:styleId="00AssAm">
    <w:name w:val="00AssAm"/>
    <w:basedOn w:val="00SigningPage"/>
    <w:rsid w:val="005A2E67"/>
  </w:style>
  <w:style w:type="paragraph" w:customStyle="1" w:styleId="01aPreamble">
    <w:name w:val="01aPreamble"/>
    <w:basedOn w:val="Normal"/>
    <w:qFormat/>
    <w:rsid w:val="00B6083F"/>
  </w:style>
  <w:style w:type="paragraph" w:customStyle="1" w:styleId="TableBullet">
    <w:name w:val="TableBullet"/>
    <w:basedOn w:val="TableText10"/>
    <w:qFormat/>
    <w:rsid w:val="00B6083F"/>
    <w:pPr>
      <w:numPr>
        <w:numId w:val="6"/>
      </w:numPr>
    </w:pPr>
  </w:style>
  <w:style w:type="paragraph" w:customStyle="1" w:styleId="BillCrest">
    <w:name w:val="Bill Crest"/>
    <w:basedOn w:val="Normal"/>
    <w:next w:val="Normal"/>
    <w:rsid w:val="00B6083F"/>
    <w:pPr>
      <w:tabs>
        <w:tab w:val="center" w:pos="3160"/>
      </w:tabs>
      <w:spacing w:after="60"/>
    </w:pPr>
    <w:rPr>
      <w:sz w:val="216"/>
    </w:rPr>
  </w:style>
  <w:style w:type="paragraph" w:customStyle="1" w:styleId="BillNo">
    <w:name w:val="BillNo"/>
    <w:basedOn w:val="BillBasicHeading"/>
    <w:rsid w:val="00B6083F"/>
    <w:pPr>
      <w:keepNext w:val="0"/>
      <w:spacing w:before="240"/>
      <w:jc w:val="both"/>
    </w:pPr>
  </w:style>
  <w:style w:type="paragraph" w:customStyle="1" w:styleId="aNoteBulletann">
    <w:name w:val="aNoteBulletann"/>
    <w:basedOn w:val="aNotess"/>
    <w:rsid w:val="005A2E67"/>
    <w:pPr>
      <w:tabs>
        <w:tab w:val="left" w:pos="2200"/>
      </w:tabs>
      <w:spacing w:before="0"/>
      <w:ind w:left="0" w:firstLine="0"/>
    </w:pPr>
  </w:style>
  <w:style w:type="paragraph" w:customStyle="1" w:styleId="aNoteBulletparann">
    <w:name w:val="aNoteBulletparann"/>
    <w:basedOn w:val="aNotepar"/>
    <w:rsid w:val="005A2E67"/>
    <w:pPr>
      <w:tabs>
        <w:tab w:val="left" w:pos="2700"/>
      </w:tabs>
      <w:spacing w:before="0"/>
      <w:ind w:left="0" w:firstLine="0"/>
    </w:pPr>
  </w:style>
  <w:style w:type="paragraph" w:customStyle="1" w:styleId="TableNumbered">
    <w:name w:val="TableNumbered"/>
    <w:basedOn w:val="TableText10"/>
    <w:qFormat/>
    <w:rsid w:val="00B6083F"/>
    <w:pPr>
      <w:numPr>
        <w:numId w:val="4"/>
      </w:numPr>
    </w:pPr>
  </w:style>
  <w:style w:type="paragraph" w:customStyle="1" w:styleId="ISchMain">
    <w:name w:val="I Sch Main"/>
    <w:basedOn w:val="BillBasic"/>
    <w:rsid w:val="00B6083F"/>
    <w:pPr>
      <w:tabs>
        <w:tab w:val="right" w:pos="900"/>
        <w:tab w:val="left" w:pos="1100"/>
      </w:tabs>
      <w:ind w:left="1100" w:hanging="1100"/>
    </w:pPr>
  </w:style>
  <w:style w:type="paragraph" w:customStyle="1" w:styleId="ISchpara">
    <w:name w:val="I Sch para"/>
    <w:basedOn w:val="BillBasic"/>
    <w:rsid w:val="00B6083F"/>
    <w:pPr>
      <w:tabs>
        <w:tab w:val="right" w:pos="1400"/>
        <w:tab w:val="left" w:pos="1600"/>
      </w:tabs>
      <w:ind w:left="1600" w:hanging="1600"/>
    </w:pPr>
  </w:style>
  <w:style w:type="paragraph" w:customStyle="1" w:styleId="ISchsubpara">
    <w:name w:val="I Sch subpara"/>
    <w:basedOn w:val="BillBasic"/>
    <w:rsid w:val="00B6083F"/>
    <w:pPr>
      <w:tabs>
        <w:tab w:val="right" w:pos="1940"/>
        <w:tab w:val="left" w:pos="2140"/>
      </w:tabs>
      <w:ind w:left="2140" w:hanging="2140"/>
    </w:pPr>
  </w:style>
  <w:style w:type="paragraph" w:customStyle="1" w:styleId="ISchsubsubpara">
    <w:name w:val="I Sch subsubpara"/>
    <w:basedOn w:val="BillBasic"/>
    <w:rsid w:val="00B6083F"/>
    <w:pPr>
      <w:tabs>
        <w:tab w:val="right" w:pos="2460"/>
        <w:tab w:val="left" w:pos="2660"/>
      </w:tabs>
      <w:ind w:left="2660" w:hanging="2660"/>
    </w:pPr>
  </w:style>
  <w:style w:type="character" w:customStyle="1" w:styleId="charCitHyperlinkAbbrev">
    <w:name w:val="charCitHyperlinkAbbrev"/>
    <w:basedOn w:val="Hyperlink"/>
    <w:uiPriority w:val="1"/>
    <w:rsid w:val="00B6083F"/>
    <w:rPr>
      <w:color w:val="0000FF" w:themeColor="hyperlink"/>
      <w:u w:val="none"/>
    </w:rPr>
  </w:style>
  <w:style w:type="character" w:styleId="Hyperlink">
    <w:name w:val="Hyperlink"/>
    <w:basedOn w:val="DefaultParagraphFont"/>
    <w:uiPriority w:val="99"/>
    <w:unhideWhenUsed/>
    <w:rsid w:val="00B6083F"/>
    <w:rPr>
      <w:color w:val="0000FF" w:themeColor="hyperlink"/>
      <w:u w:val="single"/>
    </w:rPr>
  </w:style>
  <w:style w:type="character" w:customStyle="1" w:styleId="charCitHyperlinkItal">
    <w:name w:val="charCitHyperlinkItal"/>
    <w:basedOn w:val="Hyperlink"/>
    <w:uiPriority w:val="1"/>
    <w:rsid w:val="00B6083F"/>
    <w:rPr>
      <w:i/>
      <w:color w:val="0000FF" w:themeColor="hyperlink"/>
      <w:u w:val="none"/>
    </w:rPr>
  </w:style>
  <w:style w:type="paragraph" w:customStyle="1" w:styleId="Status">
    <w:name w:val="Status"/>
    <w:basedOn w:val="Normal"/>
    <w:rsid w:val="00B6083F"/>
    <w:pPr>
      <w:spacing w:before="280"/>
      <w:jc w:val="center"/>
    </w:pPr>
    <w:rPr>
      <w:rFonts w:ascii="Arial" w:hAnsi="Arial"/>
      <w:sz w:val="14"/>
    </w:rPr>
  </w:style>
  <w:style w:type="paragraph" w:customStyle="1" w:styleId="FooterInfoCentre">
    <w:name w:val="FooterInfoCentre"/>
    <w:basedOn w:val="FooterInfo"/>
    <w:rsid w:val="00B6083F"/>
    <w:pPr>
      <w:spacing w:before="60"/>
      <w:jc w:val="center"/>
    </w:pPr>
  </w:style>
  <w:style w:type="paragraph" w:customStyle="1" w:styleId="Default">
    <w:name w:val="Default"/>
    <w:rsid w:val="00536DD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529A5"/>
    <w:rPr>
      <w:color w:val="605E5C"/>
      <w:shd w:val="clear" w:color="auto" w:fill="E1DFDD"/>
    </w:rPr>
  </w:style>
  <w:style w:type="character" w:customStyle="1" w:styleId="AmainreturnChar">
    <w:name w:val="A main return Char"/>
    <w:basedOn w:val="DefaultParagraphFont"/>
    <w:link w:val="Amainreturn"/>
    <w:locked/>
    <w:rsid w:val="001016DB"/>
    <w:rPr>
      <w:sz w:val="24"/>
      <w:lang w:eastAsia="en-US"/>
    </w:rPr>
  </w:style>
  <w:style w:type="paragraph" w:customStyle="1" w:styleId="00Spine">
    <w:name w:val="00Spine"/>
    <w:basedOn w:val="Normal"/>
    <w:rsid w:val="00B6083F"/>
  </w:style>
  <w:style w:type="paragraph" w:customStyle="1" w:styleId="05Endnote0">
    <w:name w:val="05Endnote"/>
    <w:basedOn w:val="Normal"/>
    <w:rsid w:val="00B6083F"/>
  </w:style>
  <w:style w:type="paragraph" w:customStyle="1" w:styleId="06Copyright">
    <w:name w:val="06Copyright"/>
    <w:basedOn w:val="Normal"/>
    <w:rsid w:val="00B6083F"/>
  </w:style>
  <w:style w:type="paragraph" w:customStyle="1" w:styleId="RepubNo">
    <w:name w:val="RepubNo"/>
    <w:basedOn w:val="BillBasicHeading"/>
    <w:rsid w:val="00B6083F"/>
    <w:pPr>
      <w:keepNext w:val="0"/>
      <w:spacing w:before="600"/>
      <w:jc w:val="both"/>
    </w:pPr>
    <w:rPr>
      <w:sz w:val="26"/>
    </w:rPr>
  </w:style>
  <w:style w:type="paragraph" w:customStyle="1" w:styleId="EffectiveDate">
    <w:name w:val="EffectiveDate"/>
    <w:basedOn w:val="Normal"/>
    <w:rsid w:val="00B6083F"/>
    <w:pPr>
      <w:spacing w:before="120"/>
    </w:pPr>
    <w:rPr>
      <w:rFonts w:ascii="Arial" w:hAnsi="Arial"/>
      <w:b/>
      <w:sz w:val="26"/>
    </w:rPr>
  </w:style>
  <w:style w:type="paragraph" w:customStyle="1" w:styleId="CoverInForce">
    <w:name w:val="CoverInForce"/>
    <w:basedOn w:val="BillBasicHeading"/>
    <w:rsid w:val="00B6083F"/>
    <w:pPr>
      <w:keepNext w:val="0"/>
      <w:spacing w:before="400"/>
    </w:pPr>
    <w:rPr>
      <w:b w:val="0"/>
    </w:rPr>
  </w:style>
  <w:style w:type="paragraph" w:customStyle="1" w:styleId="CoverHeading">
    <w:name w:val="CoverHeading"/>
    <w:basedOn w:val="Normal"/>
    <w:rsid w:val="00B6083F"/>
    <w:rPr>
      <w:rFonts w:ascii="Arial" w:hAnsi="Arial"/>
      <w:b/>
    </w:rPr>
  </w:style>
  <w:style w:type="paragraph" w:customStyle="1" w:styleId="CoverSubHdg">
    <w:name w:val="CoverSubHdg"/>
    <w:basedOn w:val="CoverHeading"/>
    <w:rsid w:val="00B6083F"/>
    <w:pPr>
      <w:spacing w:before="120"/>
    </w:pPr>
    <w:rPr>
      <w:sz w:val="20"/>
    </w:rPr>
  </w:style>
  <w:style w:type="paragraph" w:customStyle="1" w:styleId="CoverActName">
    <w:name w:val="CoverActName"/>
    <w:basedOn w:val="BillBasicHeading"/>
    <w:rsid w:val="00B6083F"/>
    <w:pPr>
      <w:keepNext w:val="0"/>
      <w:spacing w:before="260"/>
    </w:pPr>
  </w:style>
  <w:style w:type="paragraph" w:customStyle="1" w:styleId="CoverText">
    <w:name w:val="CoverText"/>
    <w:basedOn w:val="Normal"/>
    <w:uiPriority w:val="99"/>
    <w:rsid w:val="00B6083F"/>
    <w:pPr>
      <w:spacing w:before="100"/>
      <w:jc w:val="both"/>
    </w:pPr>
    <w:rPr>
      <w:sz w:val="20"/>
    </w:rPr>
  </w:style>
  <w:style w:type="paragraph" w:customStyle="1" w:styleId="CoverTextPara">
    <w:name w:val="CoverTextPara"/>
    <w:basedOn w:val="CoverText"/>
    <w:rsid w:val="00B6083F"/>
    <w:pPr>
      <w:tabs>
        <w:tab w:val="right" w:pos="600"/>
        <w:tab w:val="left" w:pos="840"/>
      </w:tabs>
      <w:ind w:left="840" w:hanging="840"/>
    </w:pPr>
  </w:style>
  <w:style w:type="paragraph" w:customStyle="1" w:styleId="AH1ChapterSymb">
    <w:name w:val="A H1 Chapter Symb"/>
    <w:basedOn w:val="AH1Chapter"/>
    <w:next w:val="AH2Part"/>
    <w:rsid w:val="00B6083F"/>
    <w:pPr>
      <w:tabs>
        <w:tab w:val="clear" w:pos="2600"/>
        <w:tab w:val="left" w:pos="0"/>
      </w:tabs>
      <w:ind w:left="2480" w:hanging="2960"/>
    </w:pPr>
  </w:style>
  <w:style w:type="paragraph" w:customStyle="1" w:styleId="AH2PartSymb">
    <w:name w:val="A H2 Part Symb"/>
    <w:basedOn w:val="AH2Part"/>
    <w:next w:val="AH3Div"/>
    <w:rsid w:val="00B6083F"/>
    <w:pPr>
      <w:tabs>
        <w:tab w:val="clear" w:pos="2600"/>
        <w:tab w:val="left" w:pos="0"/>
      </w:tabs>
      <w:ind w:left="2480" w:hanging="2960"/>
    </w:pPr>
  </w:style>
  <w:style w:type="paragraph" w:customStyle="1" w:styleId="AH3DivSymb">
    <w:name w:val="A H3 Div Symb"/>
    <w:basedOn w:val="AH3Div"/>
    <w:next w:val="AH5Sec"/>
    <w:rsid w:val="00B6083F"/>
    <w:pPr>
      <w:tabs>
        <w:tab w:val="clear" w:pos="2600"/>
        <w:tab w:val="left" w:pos="0"/>
      </w:tabs>
      <w:ind w:left="2480" w:hanging="2960"/>
    </w:pPr>
  </w:style>
  <w:style w:type="paragraph" w:customStyle="1" w:styleId="AH4SubDivSymb">
    <w:name w:val="A H4 SubDiv Symb"/>
    <w:basedOn w:val="AH4SubDiv"/>
    <w:next w:val="AH5Sec"/>
    <w:rsid w:val="00B6083F"/>
    <w:pPr>
      <w:tabs>
        <w:tab w:val="clear" w:pos="2600"/>
        <w:tab w:val="left" w:pos="0"/>
      </w:tabs>
      <w:ind w:left="2480" w:hanging="2960"/>
    </w:pPr>
  </w:style>
  <w:style w:type="paragraph" w:customStyle="1" w:styleId="AH5SecSymb">
    <w:name w:val="A H5 Sec Symb"/>
    <w:basedOn w:val="AH5Sec"/>
    <w:next w:val="Amain"/>
    <w:rsid w:val="00B6083F"/>
    <w:pPr>
      <w:tabs>
        <w:tab w:val="clear" w:pos="1100"/>
        <w:tab w:val="left" w:pos="0"/>
      </w:tabs>
      <w:ind w:hanging="1580"/>
    </w:pPr>
  </w:style>
  <w:style w:type="paragraph" w:customStyle="1" w:styleId="AmainSymb">
    <w:name w:val="A main Symb"/>
    <w:basedOn w:val="Amain"/>
    <w:rsid w:val="00B6083F"/>
    <w:pPr>
      <w:tabs>
        <w:tab w:val="left" w:pos="0"/>
      </w:tabs>
      <w:ind w:left="1120" w:hanging="1600"/>
    </w:pPr>
  </w:style>
  <w:style w:type="paragraph" w:customStyle="1" w:styleId="AparaSymb">
    <w:name w:val="A para Symb"/>
    <w:basedOn w:val="Apara"/>
    <w:rsid w:val="00B6083F"/>
    <w:pPr>
      <w:tabs>
        <w:tab w:val="right" w:pos="0"/>
      </w:tabs>
      <w:ind w:hanging="2080"/>
    </w:pPr>
  </w:style>
  <w:style w:type="paragraph" w:customStyle="1" w:styleId="Assectheading">
    <w:name w:val="A ssect heading"/>
    <w:basedOn w:val="Amain"/>
    <w:rsid w:val="00B6083F"/>
    <w:pPr>
      <w:keepNext/>
      <w:tabs>
        <w:tab w:val="clear" w:pos="900"/>
        <w:tab w:val="clear" w:pos="1100"/>
      </w:tabs>
      <w:spacing w:before="300"/>
      <w:ind w:left="0" w:firstLine="0"/>
      <w:outlineLvl w:val="9"/>
    </w:pPr>
    <w:rPr>
      <w:i/>
    </w:rPr>
  </w:style>
  <w:style w:type="paragraph" w:customStyle="1" w:styleId="AsubparaSymb">
    <w:name w:val="A subpara Symb"/>
    <w:basedOn w:val="Asubpara"/>
    <w:rsid w:val="00B6083F"/>
    <w:pPr>
      <w:tabs>
        <w:tab w:val="left" w:pos="0"/>
      </w:tabs>
      <w:ind w:left="2098" w:hanging="2580"/>
    </w:pPr>
  </w:style>
  <w:style w:type="paragraph" w:customStyle="1" w:styleId="Actdetails">
    <w:name w:val="Act details"/>
    <w:basedOn w:val="Normal"/>
    <w:rsid w:val="00B6083F"/>
    <w:pPr>
      <w:spacing w:before="20"/>
      <w:ind w:left="1400"/>
    </w:pPr>
    <w:rPr>
      <w:rFonts w:ascii="Arial" w:hAnsi="Arial"/>
      <w:sz w:val="20"/>
    </w:rPr>
  </w:style>
  <w:style w:type="paragraph" w:customStyle="1" w:styleId="AmdtsEntriesDefL2">
    <w:name w:val="AmdtsEntriesDefL2"/>
    <w:basedOn w:val="Normal"/>
    <w:rsid w:val="00B6083F"/>
    <w:pPr>
      <w:tabs>
        <w:tab w:val="left" w:pos="3000"/>
      </w:tabs>
      <w:ind w:left="3100" w:hanging="2000"/>
    </w:pPr>
    <w:rPr>
      <w:rFonts w:ascii="Arial" w:hAnsi="Arial"/>
      <w:sz w:val="18"/>
    </w:rPr>
  </w:style>
  <w:style w:type="paragraph" w:customStyle="1" w:styleId="AmdtsEntries">
    <w:name w:val="AmdtsEntries"/>
    <w:basedOn w:val="BillBasicHeading"/>
    <w:rsid w:val="00B6083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6083F"/>
    <w:pPr>
      <w:tabs>
        <w:tab w:val="clear" w:pos="2600"/>
      </w:tabs>
      <w:spacing w:before="120"/>
      <w:ind w:left="1100"/>
    </w:pPr>
    <w:rPr>
      <w:sz w:val="18"/>
    </w:rPr>
  </w:style>
  <w:style w:type="paragraph" w:customStyle="1" w:styleId="Asamby">
    <w:name w:val="As am by"/>
    <w:basedOn w:val="Normal"/>
    <w:next w:val="Normal"/>
    <w:rsid w:val="00B6083F"/>
    <w:pPr>
      <w:spacing w:before="240"/>
      <w:ind w:left="1100"/>
    </w:pPr>
    <w:rPr>
      <w:rFonts w:ascii="Arial" w:hAnsi="Arial"/>
      <w:sz w:val="20"/>
    </w:rPr>
  </w:style>
  <w:style w:type="character" w:customStyle="1" w:styleId="charSymb">
    <w:name w:val="charSymb"/>
    <w:basedOn w:val="DefaultParagraphFont"/>
    <w:rsid w:val="00B6083F"/>
    <w:rPr>
      <w:rFonts w:ascii="Arial" w:hAnsi="Arial"/>
      <w:sz w:val="24"/>
      <w:bdr w:val="single" w:sz="4" w:space="0" w:color="auto"/>
    </w:rPr>
  </w:style>
  <w:style w:type="character" w:customStyle="1" w:styleId="charTableNo">
    <w:name w:val="charTableNo"/>
    <w:basedOn w:val="DefaultParagraphFont"/>
    <w:rsid w:val="00B6083F"/>
  </w:style>
  <w:style w:type="character" w:customStyle="1" w:styleId="charTableText">
    <w:name w:val="charTableText"/>
    <w:basedOn w:val="DefaultParagraphFont"/>
    <w:rsid w:val="00B6083F"/>
  </w:style>
  <w:style w:type="paragraph" w:customStyle="1" w:styleId="Dict-HeadingSymb">
    <w:name w:val="Dict-Heading Symb"/>
    <w:basedOn w:val="Dict-Heading"/>
    <w:rsid w:val="00B6083F"/>
    <w:pPr>
      <w:tabs>
        <w:tab w:val="left" w:pos="0"/>
      </w:tabs>
      <w:ind w:left="2480" w:hanging="2960"/>
    </w:pPr>
  </w:style>
  <w:style w:type="paragraph" w:customStyle="1" w:styleId="EarlierRepubEntries">
    <w:name w:val="EarlierRepubEntries"/>
    <w:basedOn w:val="Normal"/>
    <w:rsid w:val="00B6083F"/>
    <w:pPr>
      <w:spacing w:before="60" w:after="60"/>
    </w:pPr>
    <w:rPr>
      <w:rFonts w:ascii="Arial" w:hAnsi="Arial"/>
      <w:sz w:val="18"/>
    </w:rPr>
  </w:style>
  <w:style w:type="paragraph" w:customStyle="1" w:styleId="EarlierRepubHdg">
    <w:name w:val="EarlierRepubHdg"/>
    <w:basedOn w:val="Normal"/>
    <w:rsid w:val="00B6083F"/>
    <w:pPr>
      <w:keepNext/>
    </w:pPr>
    <w:rPr>
      <w:rFonts w:ascii="Arial" w:hAnsi="Arial"/>
      <w:b/>
      <w:sz w:val="20"/>
    </w:rPr>
  </w:style>
  <w:style w:type="paragraph" w:customStyle="1" w:styleId="Endnote20">
    <w:name w:val="Endnote2"/>
    <w:basedOn w:val="Normal"/>
    <w:rsid w:val="00B6083F"/>
    <w:pPr>
      <w:keepNext/>
      <w:tabs>
        <w:tab w:val="left" w:pos="1100"/>
      </w:tabs>
      <w:spacing w:before="360"/>
    </w:pPr>
    <w:rPr>
      <w:rFonts w:ascii="Arial" w:hAnsi="Arial"/>
      <w:b/>
    </w:rPr>
  </w:style>
  <w:style w:type="paragraph" w:customStyle="1" w:styleId="Endnote3">
    <w:name w:val="Endnote3"/>
    <w:basedOn w:val="Normal"/>
    <w:rsid w:val="00B6083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6083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6083F"/>
    <w:pPr>
      <w:spacing w:before="60"/>
      <w:ind w:left="1100"/>
      <w:jc w:val="both"/>
    </w:pPr>
    <w:rPr>
      <w:sz w:val="20"/>
    </w:rPr>
  </w:style>
  <w:style w:type="paragraph" w:customStyle="1" w:styleId="EndNoteParas">
    <w:name w:val="EndNoteParas"/>
    <w:basedOn w:val="EndNoteTextEPS"/>
    <w:rsid w:val="00B6083F"/>
    <w:pPr>
      <w:tabs>
        <w:tab w:val="right" w:pos="1432"/>
      </w:tabs>
      <w:ind w:left="1840" w:hanging="1840"/>
    </w:pPr>
  </w:style>
  <w:style w:type="paragraph" w:customStyle="1" w:styleId="EndnotesAbbrev">
    <w:name w:val="EndnotesAbbrev"/>
    <w:basedOn w:val="Normal"/>
    <w:rsid w:val="00B6083F"/>
    <w:pPr>
      <w:spacing w:before="20"/>
    </w:pPr>
    <w:rPr>
      <w:rFonts w:ascii="Arial" w:hAnsi="Arial"/>
      <w:color w:val="000000"/>
      <w:sz w:val="16"/>
    </w:rPr>
  </w:style>
  <w:style w:type="paragraph" w:customStyle="1" w:styleId="EPSCoverTop">
    <w:name w:val="EPSCoverTop"/>
    <w:basedOn w:val="Normal"/>
    <w:rsid w:val="00B6083F"/>
    <w:pPr>
      <w:jc w:val="right"/>
    </w:pPr>
    <w:rPr>
      <w:rFonts w:ascii="Arial" w:hAnsi="Arial"/>
      <w:sz w:val="20"/>
    </w:rPr>
  </w:style>
  <w:style w:type="paragraph" w:customStyle="1" w:styleId="LegHistNote">
    <w:name w:val="LegHistNote"/>
    <w:basedOn w:val="Actdetails"/>
    <w:rsid w:val="00B6083F"/>
    <w:pPr>
      <w:spacing w:before="60"/>
      <w:ind w:left="2700" w:right="-60" w:hanging="1300"/>
    </w:pPr>
    <w:rPr>
      <w:sz w:val="18"/>
    </w:rPr>
  </w:style>
  <w:style w:type="paragraph" w:customStyle="1" w:styleId="LongTitleSymb">
    <w:name w:val="LongTitleSymb"/>
    <w:basedOn w:val="LongTitle"/>
    <w:rsid w:val="00B6083F"/>
    <w:pPr>
      <w:ind w:hanging="480"/>
    </w:pPr>
  </w:style>
  <w:style w:type="paragraph" w:styleId="MacroText">
    <w:name w:val="macro"/>
    <w:link w:val="MacroTextChar"/>
    <w:semiHidden/>
    <w:rsid w:val="00B6083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6083F"/>
    <w:rPr>
      <w:rFonts w:ascii="Courier New" w:hAnsi="Courier New" w:cs="Courier New"/>
      <w:lang w:eastAsia="en-US"/>
    </w:rPr>
  </w:style>
  <w:style w:type="paragraph" w:customStyle="1" w:styleId="NewAct">
    <w:name w:val="New Act"/>
    <w:basedOn w:val="Normal"/>
    <w:next w:val="Actdetails"/>
    <w:rsid w:val="00B6083F"/>
    <w:pPr>
      <w:keepNext/>
      <w:spacing w:before="180"/>
      <w:ind w:left="1100"/>
    </w:pPr>
    <w:rPr>
      <w:rFonts w:ascii="Arial" w:hAnsi="Arial"/>
      <w:b/>
      <w:sz w:val="20"/>
    </w:rPr>
  </w:style>
  <w:style w:type="paragraph" w:customStyle="1" w:styleId="NewReg">
    <w:name w:val="New Reg"/>
    <w:basedOn w:val="NewAct"/>
    <w:next w:val="Actdetails"/>
    <w:rsid w:val="00B6083F"/>
  </w:style>
  <w:style w:type="paragraph" w:customStyle="1" w:styleId="RenumProvEntries">
    <w:name w:val="RenumProvEntries"/>
    <w:basedOn w:val="Normal"/>
    <w:rsid w:val="00B6083F"/>
    <w:pPr>
      <w:spacing w:before="60"/>
    </w:pPr>
    <w:rPr>
      <w:rFonts w:ascii="Arial" w:hAnsi="Arial"/>
      <w:sz w:val="20"/>
    </w:rPr>
  </w:style>
  <w:style w:type="paragraph" w:customStyle="1" w:styleId="RenumProvHdg">
    <w:name w:val="RenumProvHdg"/>
    <w:basedOn w:val="Normal"/>
    <w:rsid w:val="00B6083F"/>
    <w:rPr>
      <w:rFonts w:ascii="Arial" w:hAnsi="Arial"/>
      <w:b/>
      <w:sz w:val="22"/>
    </w:rPr>
  </w:style>
  <w:style w:type="paragraph" w:customStyle="1" w:styleId="RenumProvHeader">
    <w:name w:val="RenumProvHeader"/>
    <w:basedOn w:val="Normal"/>
    <w:rsid w:val="00B6083F"/>
    <w:rPr>
      <w:rFonts w:ascii="Arial" w:hAnsi="Arial"/>
      <w:b/>
      <w:sz w:val="22"/>
    </w:rPr>
  </w:style>
  <w:style w:type="paragraph" w:customStyle="1" w:styleId="RenumProvSubsectEntries">
    <w:name w:val="RenumProvSubsectEntries"/>
    <w:basedOn w:val="RenumProvEntries"/>
    <w:rsid w:val="00B6083F"/>
    <w:pPr>
      <w:ind w:left="252"/>
    </w:pPr>
  </w:style>
  <w:style w:type="paragraph" w:customStyle="1" w:styleId="RenumTableHdg">
    <w:name w:val="RenumTableHdg"/>
    <w:basedOn w:val="Normal"/>
    <w:rsid w:val="00B6083F"/>
    <w:pPr>
      <w:spacing w:before="120"/>
    </w:pPr>
    <w:rPr>
      <w:rFonts w:ascii="Arial" w:hAnsi="Arial"/>
      <w:b/>
      <w:sz w:val="20"/>
    </w:rPr>
  </w:style>
  <w:style w:type="paragraph" w:customStyle="1" w:styleId="SchclauseheadingSymb">
    <w:name w:val="Sch clause heading Symb"/>
    <w:basedOn w:val="Schclauseheading"/>
    <w:rsid w:val="00B6083F"/>
    <w:pPr>
      <w:tabs>
        <w:tab w:val="left" w:pos="0"/>
      </w:tabs>
      <w:ind w:left="980" w:hanging="1460"/>
    </w:pPr>
  </w:style>
  <w:style w:type="paragraph" w:customStyle="1" w:styleId="SchSubClause">
    <w:name w:val="Sch SubClause"/>
    <w:basedOn w:val="Schclauseheading"/>
    <w:rsid w:val="00B6083F"/>
    <w:rPr>
      <w:b w:val="0"/>
    </w:rPr>
  </w:style>
  <w:style w:type="paragraph" w:customStyle="1" w:styleId="Sched-FormSymb">
    <w:name w:val="Sched-Form Symb"/>
    <w:basedOn w:val="Sched-Form"/>
    <w:rsid w:val="00B6083F"/>
    <w:pPr>
      <w:tabs>
        <w:tab w:val="left" w:pos="0"/>
      </w:tabs>
      <w:ind w:left="2480" w:hanging="2960"/>
    </w:pPr>
  </w:style>
  <w:style w:type="paragraph" w:customStyle="1" w:styleId="Sched-headingSymb">
    <w:name w:val="Sched-heading Symb"/>
    <w:basedOn w:val="Sched-heading"/>
    <w:rsid w:val="00B6083F"/>
    <w:pPr>
      <w:tabs>
        <w:tab w:val="left" w:pos="0"/>
      </w:tabs>
      <w:ind w:left="2480" w:hanging="2960"/>
    </w:pPr>
  </w:style>
  <w:style w:type="paragraph" w:customStyle="1" w:styleId="Sched-PartSymb">
    <w:name w:val="Sched-Part Symb"/>
    <w:basedOn w:val="Sched-Part"/>
    <w:rsid w:val="00B6083F"/>
    <w:pPr>
      <w:tabs>
        <w:tab w:val="left" w:pos="0"/>
      </w:tabs>
      <w:ind w:left="2480" w:hanging="2960"/>
    </w:pPr>
  </w:style>
  <w:style w:type="paragraph" w:styleId="Subtitle">
    <w:name w:val="Subtitle"/>
    <w:basedOn w:val="Normal"/>
    <w:link w:val="SubtitleChar"/>
    <w:qFormat/>
    <w:rsid w:val="00B6083F"/>
    <w:pPr>
      <w:spacing w:after="60"/>
      <w:jc w:val="center"/>
      <w:outlineLvl w:val="1"/>
    </w:pPr>
    <w:rPr>
      <w:rFonts w:ascii="Arial" w:hAnsi="Arial"/>
    </w:rPr>
  </w:style>
  <w:style w:type="character" w:customStyle="1" w:styleId="SubtitleChar">
    <w:name w:val="Subtitle Char"/>
    <w:basedOn w:val="DefaultParagraphFont"/>
    <w:link w:val="Subtitle"/>
    <w:rsid w:val="00B6083F"/>
    <w:rPr>
      <w:rFonts w:ascii="Arial" w:hAnsi="Arial"/>
      <w:sz w:val="24"/>
      <w:lang w:eastAsia="en-US"/>
    </w:rPr>
  </w:style>
  <w:style w:type="paragraph" w:customStyle="1" w:styleId="TLegEntries">
    <w:name w:val="TLegEntries"/>
    <w:basedOn w:val="Normal"/>
    <w:rsid w:val="00B6083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6083F"/>
    <w:pPr>
      <w:ind w:firstLine="0"/>
    </w:pPr>
    <w:rPr>
      <w:b/>
    </w:rPr>
  </w:style>
  <w:style w:type="paragraph" w:customStyle="1" w:styleId="EndNoteTextPub">
    <w:name w:val="EndNoteTextPub"/>
    <w:basedOn w:val="Normal"/>
    <w:rsid w:val="00B6083F"/>
    <w:pPr>
      <w:spacing w:before="60"/>
      <w:ind w:left="1100"/>
      <w:jc w:val="both"/>
    </w:pPr>
    <w:rPr>
      <w:sz w:val="20"/>
    </w:rPr>
  </w:style>
  <w:style w:type="paragraph" w:customStyle="1" w:styleId="TOC10">
    <w:name w:val="TOC 10"/>
    <w:basedOn w:val="TOC5"/>
    <w:rsid w:val="00B6083F"/>
    <w:rPr>
      <w:szCs w:val="24"/>
    </w:rPr>
  </w:style>
  <w:style w:type="character" w:customStyle="1" w:styleId="charNotBold">
    <w:name w:val="charNotBold"/>
    <w:basedOn w:val="DefaultParagraphFont"/>
    <w:rsid w:val="00B6083F"/>
    <w:rPr>
      <w:rFonts w:ascii="Arial" w:hAnsi="Arial"/>
      <w:sz w:val="20"/>
    </w:rPr>
  </w:style>
  <w:style w:type="paragraph" w:customStyle="1" w:styleId="ShadedSchClauseSymb">
    <w:name w:val="Shaded Sch Clause Symb"/>
    <w:basedOn w:val="ShadedSchClause"/>
    <w:rsid w:val="00B6083F"/>
    <w:pPr>
      <w:tabs>
        <w:tab w:val="left" w:pos="0"/>
      </w:tabs>
      <w:ind w:left="975" w:hanging="1457"/>
    </w:pPr>
  </w:style>
  <w:style w:type="paragraph" w:customStyle="1" w:styleId="CoverTextBullet">
    <w:name w:val="CoverTextBullet"/>
    <w:basedOn w:val="CoverText"/>
    <w:qFormat/>
    <w:rsid w:val="00B6083F"/>
    <w:pPr>
      <w:numPr>
        <w:numId w:val="7"/>
      </w:numPr>
    </w:pPr>
    <w:rPr>
      <w:color w:val="000000"/>
    </w:rPr>
  </w:style>
  <w:style w:type="character" w:customStyle="1" w:styleId="Heading3Char">
    <w:name w:val="Heading 3 Char"/>
    <w:aliases w:val="h3 Char,sec Char"/>
    <w:basedOn w:val="DefaultParagraphFont"/>
    <w:link w:val="Heading3"/>
    <w:rsid w:val="00B6083F"/>
    <w:rPr>
      <w:b/>
      <w:sz w:val="24"/>
      <w:lang w:eastAsia="en-US"/>
    </w:rPr>
  </w:style>
  <w:style w:type="paragraph" w:customStyle="1" w:styleId="Sched-Form-18Space">
    <w:name w:val="Sched-Form-18Space"/>
    <w:basedOn w:val="Normal"/>
    <w:rsid w:val="00B6083F"/>
    <w:pPr>
      <w:spacing w:before="360" w:after="60"/>
    </w:pPr>
    <w:rPr>
      <w:sz w:val="22"/>
    </w:rPr>
  </w:style>
  <w:style w:type="paragraph" w:customStyle="1" w:styleId="FormRule">
    <w:name w:val="FormRule"/>
    <w:basedOn w:val="Normal"/>
    <w:rsid w:val="00B6083F"/>
    <w:pPr>
      <w:pBdr>
        <w:top w:val="single" w:sz="4" w:space="1" w:color="auto"/>
      </w:pBdr>
      <w:spacing w:before="160" w:after="40"/>
      <w:ind w:left="3220" w:right="3260"/>
    </w:pPr>
    <w:rPr>
      <w:sz w:val="8"/>
    </w:rPr>
  </w:style>
  <w:style w:type="paragraph" w:customStyle="1" w:styleId="OldAmdtsEntries">
    <w:name w:val="OldAmdtsEntries"/>
    <w:basedOn w:val="BillBasicHeading"/>
    <w:rsid w:val="00B6083F"/>
    <w:pPr>
      <w:tabs>
        <w:tab w:val="clear" w:pos="2600"/>
        <w:tab w:val="left" w:leader="dot" w:pos="2700"/>
      </w:tabs>
      <w:ind w:left="2700" w:hanging="2000"/>
    </w:pPr>
    <w:rPr>
      <w:sz w:val="18"/>
    </w:rPr>
  </w:style>
  <w:style w:type="paragraph" w:customStyle="1" w:styleId="OldAmdt2ndLine">
    <w:name w:val="OldAmdt2ndLine"/>
    <w:basedOn w:val="OldAmdtsEntries"/>
    <w:rsid w:val="00B6083F"/>
    <w:pPr>
      <w:tabs>
        <w:tab w:val="left" w:pos="2700"/>
      </w:tabs>
      <w:spacing w:before="0"/>
    </w:pPr>
  </w:style>
  <w:style w:type="paragraph" w:customStyle="1" w:styleId="parainpara">
    <w:name w:val="para in para"/>
    <w:rsid w:val="00B6083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6083F"/>
    <w:pPr>
      <w:spacing w:after="60"/>
      <w:ind w:left="2800"/>
    </w:pPr>
    <w:rPr>
      <w:rFonts w:ascii="ACTCrest" w:hAnsi="ACTCrest"/>
      <w:sz w:val="216"/>
    </w:rPr>
  </w:style>
  <w:style w:type="paragraph" w:customStyle="1" w:styleId="Actbullet">
    <w:name w:val="Act bullet"/>
    <w:basedOn w:val="Normal"/>
    <w:uiPriority w:val="99"/>
    <w:rsid w:val="00B6083F"/>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B6083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6083F"/>
    <w:rPr>
      <w:b w:val="0"/>
      <w:sz w:val="32"/>
    </w:rPr>
  </w:style>
  <w:style w:type="paragraph" w:customStyle="1" w:styleId="MH1Chapter">
    <w:name w:val="M H1 Chapter"/>
    <w:basedOn w:val="AH1Chapter"/>
    <w:rsid w:val="00B6083F"/>
    <w:pPr>
      <w:tabs>
        <w:tab w:val="clear" w:pos="2600"/>
        <w:tab w:val="left" w:pos="2720"/>
      </w:tabs>
      <w:ind w:left="4000" w:hanging="3300"/>
    </w:pPr>
  </w:style>
  <w:style w:type="paragraph" w:customStyle="1" w:styleId="ModH1Chapter">
    <w:name w:val="Mod H1 Chapter"/>
    <w:basedOn w:val="IH1ChapSymb"/>
    <w:rsid w:val="00B6083F"/>
    <w:pPr>
      <w:tabs>
        <w:tab w:val="clear" w:pos="2600"/>
        <w:tab w:val="left" w:pos="3300"/>
      </w:tabs>
      <w:ind w:left="3300"/>
    </w:pPr>
  </w:style>
  <w:style w:type="paragraph" w:customStyle="1" w:styleId="ModH2Part">
    <w:name w:val="Mod H2 Part"/>
    <w:basedOn w:val="IH2PartSymb"/>
    <w:rsid w:val="00B6083F"/>
    <w:pPr>
      <w:tabs>
        <w:tab w:val="clear" w:pos="2600"/>
        <w:tab w:val="left" w:pos="3300"/>
      </w:tabs>
      <w:ind w:left="3300"/>
    </w:pPr>
  </w:style>
  <w:style w:type="paragraph" w:customStyle="1" w:styleId="ModH3Div">
    <w:name w:val="Mod H3 Div"/>
    <w:basedOn w:val="IH3DivSymb"/>
    <w:rsid w:val="00B6083F"/>
    <w:pPr>
      <w:tabs>
        <w:tab w:val="clear" w:pos="2600"/>
        <w:tab w:val="left" w:pos="3300"/>
      </w:tabs>
      <w:ind w:left="3300"/>
    </w:pPr>
  </w:style>
  <w:style w:type="paragraph" w:customStyle="1" w:styleId="ModH4SubDiv">
    <w:name w:val="Mod H4 SubDiv"/>
    <w:basedOn w:val="IH4SubDivSymb"/>
    <w:rsid w:val="00B6083F"/>
    <w:pPr>
      <w:tabs>
        <w:tab w:val="clear" w:pos="2600"/>
        <w:tab w:val="left" w:pos="3300"/>
      </w:tabs>
      <w:ind w:left="3300"/>
    </w:pPr>
  </w:style>
  <w:style w:type="paragraph" w:customStyle="1" w:styleId="ModH5Sec">
    <w:name w:val="Mod H5 Sec"/>
    <w:basedOn w:val="IH5SecSymb"/>
    <w:rsid w:val="00B6083F"/>
    <w:pPr>
      <w:tabs>
        <w:tab w:val="clear" w:pos="1100"/>
        <w:tab w:val="left" w:pos="1800"/>
      </w:tabs>
      <w:ind w:left="2200"/>
    </w:pPr>
  </w:style>
  <w:style w:type="paragraph" w:customStyle="1" w:styleId="Modmain">
    <w:name w:val="Mod main"/>
    <w:basedOn w:val="Amain"/>
    <w:rsid w:val="00B6083F"/>
    <w:pPr>
      <w:tabs>
        <w:tab w:val="clear" w:pos="900"/>
        <w:tab w:val="clear" w:pos="1100"/>
        <w:tab w:val="right" w:pos="1600"/>
        <w:tab w:val="left" w:pos="1800"/>
      </w:tabs>
      <w:ind w:left="2200"/>
    </w:pPr>
  </w:style>
  <w:style w:type="paragraph" w:customStyle="1" w:styleId="Modpara">
    <w:name w:val="Mod para"/>
    <w:basedOn w:val="BillBasic"/>
    <w:rsid w:val="00B6083F"/>
    <w:pPr>
      <w:tabs>
        <w:tab w:val="right" w:pos="2100"/>
        <w:tab w:val="left" w:pos="2300"/>
      </w:tabs>
      <w:ind w:left="2700" w:hanging="1600"/>
      <w:outlineLvl w:val="6"/>
    </w:pPr>
  </w:style>
  <w:style w:type="paragraph" w:customStyle="1" w:styleId="Modsubpara">
    <w:name w:val="Mod subpara"/>
    <w:basedOn w:val="Asubpara"/>
    <w:rsid w:val="00B6083F"/>
    <w:pPr>
      <w:tabs>
        <w:tab w:val="clear" w:pos="1900"/>
        <w:tab w:val="clear" w:pos="2100"/>
        <w:tab w:val="right" w:pos="2640"/>
        <w:tab w:val="left" w:pos="2840"/>
      </w:tabs>
      <w:ind w:left="3240" w:hanging="2140"/>
    </w:pPr>
  </w:style>
  <w:style w:type="paragraph" w:customStyle="1" w:styleId="Modsubsubpara">
    <w:name w:val="Mod subsubpara"/>
    <w:basedOn w:val="AsubsubparaSymb"/>
    <w:rsid w:val="00B6083F"/>
    <w:pPr>
      <w:tabs>
        <w:tab w:val="clear" w:pos="2400"/>
        <w:tab w:val="clear" w:pos="2600"/>
        <w:tab w:val="right" w:pos="3160"/>
        <w:tab w:val="left" w:pos="3360"/>
      </w:tabs>
      <w:ind w:left="3760" w:hanging="2660"/>
    </w:pPr>
  </w:style>
  <w:style w:type="paragraph" w:customStyle="1" w:styleId="Modmainreturn">
    <w:name w:val="Mod main return"/>
    <w:basedOn w:val="AmainreturnSymb"/>
    <w:rsid w:val="00B6083F"/>
    <w:pPr>
      <w:ind w:left="1800"/>
    </w:pPr>
  </w:style>
  <w:style w:type="paragraph" w:customStyle="1" w:styleId="Modparareturn">
    <w:name w:val="Mod para return"/>
    <w:basedOn w:val="AparareturnSymb"/>
    <w:rsid w:val="00B6083F"/>
    <w:pPr>
      <w:ind w:left="2300"/>
    </w:pPr>
  </w:style>
  <w:style w:type="paragraph" w:customStyle="1" w:styleId="Modsubparareturn">
    <w:name w:val="Mod subpara return"/>
    <w:basedOn w:val="AsubparareturnSymb"/>
    <w:rsid w:val="00B6083F"/>
    <w:pPr>
      <w:ind w:left="3040"/>
    </w:pPr>
  </w:style>
  <w:style w:type="paragraph" w:customStyle="1" w:styleId="Modref">
    <w:name w:val="Mod ref"/>
    <w:basedOn w:val="refSymb"/>
    <w:rsid w:val="00B6083F"/>
    <w:pPr>
      <w:ind w:left="1100"/>
    </w:pPr>
  </w:style>
  <w:style w:type="paragraph" w:customStyle="1" w:styleId="ModaNote">
    <w:name w:val="Mod aNote"/>
    <w:basedOn w:val="aNoteSymb"/>
    <w:rsid w:val="00B6083F"/>
    <w:pPr>
      <w:tabs>
        <w:tab w:val="left" w:pos="2600"/>
      </w:tabs>
      <w:ind w:left="2600"/>
    </w:pPr>
  </w:style>
  <w:style w:type="paragraph" w:customStyle="1" w:styleId="ModNote">
    <w:name w:val="Mod Note"/>
    <w:basedOn w:val="aNoteSymb"/>
    <w:rsid w:val="00B6083F"/>
    <w:pPr>
      <w:tabs>
        <w:tab w:val="left" w:pos="2600"/>
      </w:tabs>
      <w:ind w:left="2600"/>
    </w:pPr>
  </w:style>
  <w:style w:type="paragraph" w:customStyle="1" w:styleId="ApprFormHd">
    <w:name w:val="ApprFormHd"/>
    <w:basedOn w:val="Sched-heading"/>
    <w:rsid w:val="00B6083F"/>
    <w:pPr>
      <w:ind w:left="0" w:firstLine="0"/>
    </w:pPr>
  </w:style>
  <w:style w:type="paragraph" w:customStyle="1" w:styleId="AmdtEntries">
    <w:name w:val="AmdtEntries"/>
    <w:basedOn w:val="BillBasicHeading"/>
    <w:rsid w:val="00B6083F"/>
    <w:pPr>
      <w:keepNext w:val="0"/>
      <w:tabs>
        <w:tab w:val="clear" w:pos="2600"/>
      </w:tabs>
      <w:spacing w:before="0"/>
      <w:ind w:left="3200" w:hanging="2100"/>
    </w:pPr>
    <w:rPr>
      <w:sz w:val="18"/>
    </w:rPr>
  </w:style>
  <w:style w:type="paragraph" w:customStyle="1" w:styleId="AmdtEntriesDefL2">
    <w:name w:val="AmdtEntriesDefL2"/>
    <w:basedOn w:val="AmdtEntries"/>
    <w:rsid w:val="00B6083F"/>
    <w:pPr>
      <w:tabs>
        <w:tab w:val="left" w:pos="3000"/>
      </w:tabs>
      <w:ind w:left="3600" w:hanging="2500"/>
    </w:pPr>
  </w:style>
  <w:style w:type="paragraph" w:customStyle="1" w:styleId="Actdetailsnote">
    <w:name w:val="Act details note"/>
    <w:basedOn w:val="Actdetails"/>
    <w:uiPriority w:val="99"/>
    <w:rsid w:val="00B6083F"/>
    <w:pPr>
      <w:ind w:left="1620" w:right="-60" w:hanging="720"/>
    </w:pPr>
    <w:rPr>
      <w:sz w:val="18"/>
    </w:rPr>
  </w:style>
  <w:style w:type="paragraph" w:customStyle="1" w:styleId="DetailsNo">
    <w:name w:val="Details No"/>
    <w:basedOn w:val="Actdetails"/>
    <w:uiPriority w:val="99"/>
    <w:rsid w:val="00B6083F"/>
    <w:pPr>
      <w:ind w:left="0"/>
    </w:pPr>
    <w:rPr>
      <w:sz w:val="18"/>
    </w:rPr>
  </w:style>
  <w:style w:type="paragraph" w:customStyle="1" w:styleId="AssectheadingSymb">
    <w:name w:val="A ssect heading Symb"/>
    <w:basedOn w:val="Amain"/>
    <w:rsid w:val="00B6083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6083F"/>
    <w:pPr>
      <w:tabs>
        <w:tab w:val="left" w:pos="0"/>
        <w:tab w:val="right" w:pos="2400"/>
        <w:tab w:val="left" w:pos="2600"/>
      </w:tabs>
      <w:ind w:left="2602" w:hanging="3084"/>
      <w:outlineLvl w:val="8"/>
    </w:pPr>
  </w:style>
  <w:style w:type="paragraph" w:customStyle="1" w:styleId="AmainreturnSymb">
    <w:name w:val="A main return Symb"/>
    <w:basedOn w:val="BillBasic"/>
    <w:rsid w:val="00B6083F"/>
    <w:pPr>
      <w:tabs>
        <w:tab w:val="left" w:pos="1582"/>
      </w:tabs>
      <w:ind w:left="1100" w:hanging="1582"/>
    </w:pPr>
  </w:style>
  <w:style w:type="paragraph" w:customStyle="1" w:styleId="AparareturnSymb">
    <w:name w:val="A para return Symb"/>
    <w:basedOn w:val="BillBasic"/>
    <w:rsid w:val="00B6083F"/>
    <w:pPr>
      <w:tabs>
        <w:tab w:val="left" w:pos="2081"/>
      </w:tabs>
      <w:ind w:left="1599" w:hanging="2081"/>
    </w:pPr>
  </w:style>
  <w:style w:type="paragraph" w:customStyle="1" w:styleId="AsubparareturnSymb">
    <w:name w:val="A subpara return Symb"/>
    <w:basedOn w:val="BillBasic"/>
    <w:rsid w:val="00B6083F"/>
    <w:pPr>
      <w:tabs>
        <w:tab w:val="left" w:pos="2580"/>
      </w:tabs>
      <w:ind w:left="2098" w:hanging="2580"/>
    </w:pPr>
  </w:style>
  <w:style w:type="paragraph" w:customStyle="1" w:styleId="aDefSymb">
    <w:name w:val="aDef Symb"/>
    <w:basedOn w:val="BillBasic"/>
    <w:rsid w:val="00B6083F"/>
    <w:pPr>
      <w:tabs>
        <w:tab w:val="left" w:pos="1582"/>
      </w:tabs>
      <w:ind w:left="1100" w:hanging="1582"/>
    </w:pPr>
  </w:style>
  <w:style w:type="paragraph" w:customStyle="1" w:styleId="aDefparaSymb">
    <w:name w:val="aDef para Symb"/>
    <w:basedOn w:val="Apara"/>
    <w:rsid w:val="00B6083F"/>
    <w:pPr>
      <w:tabs>
        <w:tab w:val="clear" w:pos="1600"/>
        <w:tab w:val="left" w:pos="0"/>
        <w:tab w:val="left" w:pos="1599"/>
      </w:tabs>
      <w:ind w:left="1599" w:hanging="2081"/>
    </w:pPr>
  </w:style>
  <w:style w:type="paragraph" w:customStyle="1" w:styleId="aDefsubparaSymb">
    <w:name w:val="aDef subpara Symb"/>
    <w:basedOn w:val="Asubpara"/>
    <w:rsid w:val="00B6083F"/>
    <w:pPr>
      <w:tabs>
        <w:tab w:val="left" w:pos="0"/>
      </w:tabs>
      <w:ind w:left="2098" w:hanging="2580"/>
    </w:pPr>
  </w:style>
  <w:style w:type="paragraph" w:customStyle="1" w:styleId="SchAmainSymb">
    <w:name w:val="Sch A main Symb"/>
    <w:basedOn w:val="Amain"/>
    <w:rsid w:val="00B6083F"/>
    <w:pPr>
      <w:tabs>
        <w:tab w:val="left" w:pos="0"/>
      </w:tabs>
      <w:ind w:hanging="1580"/>
    </w:pPr>
  </w:style>
  <w:style w:type="paragraph" w:customStyle="1" w:styleId="SchAparaSymb">
    <w:name w:val="Sch A para Symb"/>
    <w:basedOn w:val="Apara"/>
    <w:rsid w:val="00B6083F"/>
    <w:pPr>
      <w:tabs>
        <w:tab w:val="left" w:pos="0"/>
      </w:tabs>
      <w:ind w:hanging="2080"/>
    </w:pPr>
  </w:style>
  <w:style w:type="paragraph" w:customStyle="1" w:styleId="SchAsubparaSymb">
    <w:name w:val="Sch A subpara Symb"/>
    <w:basedOn w:val="Asubpara"/>
    <w:rsid w:val="00B6083F"/>
    <w:pPr>
      <w:tabs>
        <w:tab w:val="left" w:pos="0"/>
      </w:tabs>
      <w:ind w:hanging="2580"/>
    </w:pPr>
  </w:style>
  <w:style w:type="paragraph" w:customStyle="1" w:styleId="SchAsubsubparaSymb">
    <w:name w:val="Sch A subsubpara Symb"/>
    <w:basedOn w:val="AsubsubparaSymb"/>
    <w:rsid w:val="00B6083F"/>
  </w:style>
  <w:style w:type="paragraph" w:customStyle="1" w:styleId="refSymb">
    <w:name w:val="ref Symb"/>
    <w:basedOn w:val="BillBasic"/>
    <w:next w:val="Normal"/>
    <w:rsid w:val="00B6083F"/>
    <w:pPr>
      <w:tabs>
        <w:tab w:val="left" w:pos="-480"/>
      </w:tabs>
      <w:spacing w:before="60"/>
      <w:ind w:hanging="480"/>
    </w:pPr>
    <w:rPr>
      <w:sz w:val="18"/>
    </w:rPr>
  </w:style>
  <w:style w:type="paragraph" w:customStyle="1" w:styleId="IshadedH5SecSymb">
    <w:name w:val="I shaded H5 Sec Symb"/>
    <w:basedOn w:val="AH5Sec"/>
    <w:rsid w:val="00B6083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6083F"/>
    <w:pPr>
      <w:tabs>
        <w:tab w:val="clear" w:pos="-1580"/>
      </w:tabs>
      <w:ind w:left="975" w:hanging="1457"/>
    </w:pPr>
  </w:style>
  <w:style w:type="paragraph" w:customStyle="1" w:styleId="IH1ChapSymb">
    <w:name w:val="I H1 Chap Symb"/>
    <w:basedOn w:val="BillBasicHeading"/>
    <w:next w:val="Normal"/>
    <w:rsid w:val="00B6083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6083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6083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6083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6083F"/>
    <w:pPr>
      <w:tabs>
        <w:tab w:val="clear" w:pos="2600"/>
        <w:tab w:val="left" w:pos="-1580"/>
        <w:tab w:val="left" w:pos="0"/>
        <w:tab w:val="left" w:pos="1100"/>
      </w:tabs>
      <w:spacing w:before="240"/>
      <w:ind w:left="1100" w:hanging="1580"/>
    </w:pPr>
  </w:style>
  <w:style w:type="paragraph" w:customStyle="1" w:styleId="IMainSymb">
    <w:name w:val="I Main Symb"/>
    <w:basedOn w:val="Amain"/>
    <w:rsid w:val="00B6083F"/>
    <w:pPr>
      <w:tabs>
        <w:tab w:val="left" w:pos="0"/>
      </w:tabs>
      <w:ind w:hanging="1580"/>
    </w:pPr>
  </w:style>
  <w:style w:type="paragraph" w:customStyle="1" w:styleId="IparaSymb">
    <w:name w:val="I para Symb"/>
    <w:basedOn w:val="Apara"/>
    <w:rsid w:val="00B6083F"/>
    <w:pPr>
      <w:tabs>
        <w:tab w:val="left" w:pos="0"/>
      </w:tabs>
      <w:ind w:hanging="2080"/>
      <w:outlineLvl w:val="9"/>
    </w:pPr>
  </w:style>
  <w:style w:type="paragraph" w:customStyle="1" w:styleId="IsubparaSymb">
    <w:name w:val="I subpara Symb"/>
    <w:basedOn w:val="Asubpara"/>
    <w:rsid w:val="00B6083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6083F"/>
    <w:pPr>
      <w:tabs>
        <w:tab w:val="clear" w:pos="2400"/>
        <w:tab w:val="clear" w:pos="2600"/>
        <w:tab w:val="right" w:pos="2460"/>
        <w:tab w:val="left" w:pos="2660"/>
      </w:tabs>
      <w:ind w:left="2660" w:hanging="3140"/>
    </w:pPr>
  </w:style>
  <w:style w:type="paragraph" w:customStyle="1" w:styleId="IdefparaSymb">
    <w:name w:val="I def para Symb"/>
    <w:basedOn w:val="IparaSymb"/>
    <w:rsid w:val="00B6083F"/>
    <w:pPr>
      <w:ind w:left="1599" w:hanging="2081"/>
    </w:pPr>
  </w:style>
  <w:style w:type="paragraph" w:customStyle="1" w:styleId="IdefsubparaSymb">
    <w:name w:val="I def subpara Symb"/>
    <w:basedOn w:val="IsubparaSymb"/>
    <w:rsid w:val="00B6083F"/>
    <w:pPr>
      <w:ind w:left="2138"/>
    </w:pPr>
  </w:style>
  <w:style w:type="paragraph" w:customStyle="1" w:styleId="ISched-headingSymb">
    <w:name w:val="I Sched-heading Symb"/>
    <w:basedOn w:val="BillBasicHeading"/>
    <w:next w:val="Normal"/>
    <w:rsid w:val="00B6083F"/>
    <w:pPr>
      <w:tabs>
        <w:tab w:val="left" w:pos="-3080"/>
        <w:tab w:val="left" w:pos="0"/>
      </w:tabs>
      <w:spacing w:before="320"/>
      <w:ind w:left="2600" w:hanging="3080"/>
    </w:pPr>
    <w:rPr>
      <w:sz w:val="34"/>
    </w:rPr>
  </w:style>
  <w:style w:type="paragraph" w:customStyle="1" w:styleId="ISched-PartSymb">
    <w:name w:val="I Sched-Part Symb"/>
    <w:basedOn w:val="BillBasicHeading"/>
    <w:rsid w:val="00B6083F"/>
    <w:pPr>
      <w:tabs>
        <w:tab w:val="left" w:pos="-3080"/>
        <w:tab w:val="left" w:pos="0"/>
      </w:tabs>
      <w:spacing w:before="380"/>
      <w:ind w:left="2600" w:hanging="3080"/>
    </w:pPr>
    <w:rPr>
      <w:sz w:val="32"/>
    </w:rPr>
  </w:style>
  <w:style w:type="paragraph" w:customStyle="1" w:styleId="ISched-formSymb">
    <w:name w:val="I Sched-form Symb"/>
    <w:basedOn w:val="BillBasicHeading"/>
    <w:rsid w:val="00B6083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6083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6083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6083F"/>
    <w:pPr>
      <w:tabs>
        <w:tab w:val="left" w:pos="1100"/>
      </w:tabs>
      <w:spacing w:before="60"/>
      <w:ind w:left="1500" w:hanging="1986"/>
    </w:pPr>
  </w:style>
  <w:style w:type="paragraph" w:customStyle="1" w:styleId="aExamHdgssSymb">
    <w:name w:val="aExamHdgss Symb"/>
    <w:basedOn w:val="BillBasicHeading"/>
    <w:next w:val="Normal"/>
    <w:rsid w:val="00B6083F"/>
    <w:pPr>
      <w:tabs>
        <w:tab w:val="clear" w:pos="2600"/>
        <w:tab w:val="left" w:pos="1582"/>
      </w:tabs>
      <w:ind w:left="1100" w:hanging="1582"/>
    </w:pPr>
    <w:rPr>
      <w:sz w:val="18"/>
    </w:rPr>
  </w:style>
  <w:style w:type="paragraph" w:customStyle="1" w:styleId="aExamssSymb">
    <w:name w:val="aExamss Symb"/>
    <w:basedOn w:val="aNote"/>
    <w:rsid w:val="00B6083F"/>
    <w:pPr>
      <w:tabs>
        <w:tab w:val="left" w:pos="1582"/>
      </w:tabs>
      <w:spacing w:before="60"/>
      <w:ind w:left="1100" w:hanging="1582"/>
    </w:pPr>
  </w:style>
  <w:style w:type="paragraph" w:customStyle="1" w:styleId="aExamINumssSymb">
    <w:name w:val="aExamINumss Symb"/>
    <w:basedOn w:val="aExamssSymb"/>
    <w:rsid w:val="00B6083F"/>
    <w:pPr>
      <w:tabs>
        <w:tab w:val="left" w:pos="1100"/>
      </w:tabs>
      <w:ind w:left="1500" w:hanging="1986"/>
    </w:pPr>
  </w:style>
  <w:style w:type="paragraph" w:customStyle="1" w:styleId="aExamNumTextssSymb">
    <w:name w:val="aExamNumTextss Symb"/>
    <w:basedOn w:val="aExamssSymb"/>
    <w:rsid w:val="00B6083F"/>
    <w:pPr>
      <w:tabs>
        <w:tab w:val="clear" w:pos="1582"/>
        <w:tab w:val="left" w:pos="1985"/>
      </w:tabs>
      <w:ind w:left="1503" w:hanging="1985"/>
    </w:pPr>
  </w:style>
  <w:style w:type="paragraph" w:customStyle="1" w:styleId="AExamIParaSymb">
    <w:name w:val="AExamIPara Symb"/>
    <w:basedOn w:val="aExam"/>
    <w:rsid w:val="00B6083F"/>
    <w:pPr>
      <w:tabs>
        <w:tab w:val="right" w:pos="1718"/>
      </w:tabs>
      <w:ind w:left="1984" w:hanging="2466"/>
    </w:pPr>
  </w:style>
  <w:style w:type="paragraph" w:customStyle="1" w:styleId="aExamBulletssSymb">
    <w:name w:val="aExamBulletss Symb"/>
    <w:basedOn w:val="aExamssSymb"/>
    <w:rsid w:val="00B6083F"/>
    <w:pPr>
      <w:tabs>
        <w:tab w:val="left" w:pos="1100"/>
      </w:tabs>
      <w:ind w:left="1500" w:hanging="1986"/>
    </w:pPr>
  </w:style>
  <w:style w:type="paragraph" w:customStyle="1" w:styleId="aNoteSymb">
    <w:name w:val="aNote Symb"/>
    <w:basedOn w:val="BillBasic"/>
    <w:rsid w:val="00B6083F"/>
    <w:pPr>
      <w:tabs>
        <w:tab w:val="left" w:pos="1100"/>
        <w:tab w:val="left" w:pos="2381"/>
      </w:tabs>
      <w:ind w:left="1899" w:hanging="2381"/>
    </w:pPr>
    <w:rPr>
      <w:sz w:val="20"/>
    </w:rPr>
  </w:style>
  <w:style w:type="paragraph" w:customStyle="1" w:styleId="aNoteTextssSymb">
    <w:name w:val="aNoteTextss Symb"/>
    <w:basedOn w:val="Normal"/>
    <w:rsid w:val="00B6083F"/>
    <w:pPr>
      <w:tabs>
        <w:tab w:val="clear" w:pos="0"/>
        <w:tab w:val="left" w:pos="1418"/>
      </w:tabs>
      <w:spacing w:before="60"/>
      <w:ind w:left="1417" w:hanging="1899"/>
      <w:jc w:val="both"/>
    </w:pPr>
    <w:rPr>
      <w:sz w:val="20"/>
    </w:rPr>
  </w:style>
  <w:style w:type="paragraph" w:customStyle="1" w:styleId="aNoteParaSymb">
    <w:name w:val="aNotePara Symb"/>
    <w:basedOn w:val="aNoteSymb"/>
    <w:rsid w:val="00B6083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6083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6083F"/>
    <w:pPr>
      <w:tabs>
        <w:tab w:val="left" w:pos="1616"/>
        <w:tab w:val="left" w:pos="2495"/>
      </w:tabs>
      <w:spacing w:before="60"/>
      <w:ind w:left="2013" w:hanging="2495"/>
    </w:pPr>
  </w:style>
  <w:style w:type="paragraph" w:customStyle="1" w:styleId="aExamHdgparSymb">
    <w:name w:val="aExamHdgpar Symb"/>
    <w:basedOn w:val="aExamHdgssSymb"/>
    <w:next w:val="Normal"/>
    <w:rsid w:val="00B6083F"/>
    <w:pPr>
      <w:tabs>
        <w:tab w:val="clear" w:pos="1582"/>
        <w:tab w:val="left" w:pos="1599"/>
      </w:tabs>
      <w:ind w:left="1599" w:hanging="2081"/>
    </w:pPr>
  </w:style>
  <w:style w:type="paragraph" w:customStyle="1" w:styleId="aExamparSymb">
    <w:name w:val="aExampar Symb"/>
    <w:basedOn w:val="aExamssSymb"/>
    <w:rsid w:val="00B6083F"/>
    <w:pPr>
      <w:tabs>
        <w:tab w:val="clear" w:pos="1582"/>
        <w:tab w:val="left" w:pos="1599"/>
      </w:tabs>
      <w:ind w:left="1599" w:hanging="2081"/>
    </w:pPr>
  </w:style>
  <w:style w:type="paragraph" w:customStyle="1" w:styleId="aExamINumparSymb">
    <w:name w:val="aExamINumpar Symb"/>
    <w:basedOn w:val="aExamparSymb"/>
    <w:rsid w:val="00B6083F"/>
    <w:pPr>
      <w:tabs>
        <w:tab w:val="left" w:pos="2000"/>
      </w:tabs>
      <w:ind w:left="2041" w:hanging="2495"/>
    </w:pPr>
  </w:style>
  <w:style w:type="paragraph" w:customStyle="1" w:styleId="aExamBulletparSymb">
    <w:name w:val="aExamBulletpar Symb"/>
    <w:basedOn w:val="aExamparSymb"/>
    <w:rsid w:val="00B6083F"/>
    <w:pPr>
      <w:tabs>
        <w:tab w:val="clear" w:pos="1599"/>
        <w:tab w:val="left" w:pos="1616"/>
        <w:tab w:val="left" w:pos="2495"/>
      </w:tabs>
      <w:ind w:left="2013" w:hanging="2495"/>
    </w:pPr>
  </w:style>
  <w:style w:type="paragraph" w:customStyle="1" w:styleId="aNoteparSymb">
    <w:name w:val="aNotepar Symb"/>
    <w:basedOn w:val="BillBasic"/>
    <w:next w:val="Normal"/>
    <w:rsid w:val="00B6083F"/>
    <w:pPr>
      <w:tabs>
        <w:tab w:val="left" w:pos="1599"/>
        <w:tab w:val="left" w:pos="2398"/>
      </w:tabs>
      <w:ind w:left="2410" w:hanging="2892"/>
    </w:pPr>
    <w:rPr>
      <w:sz w:val="20"/>
    </w:rPr>
  </w:style>
  <w:style w:type="paragraph" w:customStyle="1" w:styleId="aNoteTextparSymb">
    <w:name w:val="aNoteTextpar Symb"/>
    <w:basedOn w:val="aNoteparSymb"/>
    <w:rsid w:val="00B6083F"/>
    <w:pPr>
      <w:tabs>
        <w:tab w:val="clear" w:pos="1599"/>
        <w:tab w:val="clear" w:pos="2398"/>
        <w:tab w:val="left" w:pos="2880"/>
      </w:tabs>
      <w:spacing w:before="60"/>
      <w:ind w:left="2398" w:hanging="2880"/>
    </w:pPr>
  </w:style>
  <w:style w:type="paragraph" w:customStyle="1" w:styleId="aNoteParaparSymb">
    <w:name w:val="aNoteParapar Symb"/>
    <w:basedOn w:val="aNoteparSymb"/>
    <w:rsid w:val="00B6083F"/>
    <w:pPr>
      <w:tabs>
        <w:tab w:val="right" w:pos="2640"/>
      </w:tabs>
      <w:spacing w:before="60"/>
      <w:ind w:left="2920" w:hanging="3402"/>
    </w:pPr>
  </w:style>
  <w:style w:type="paragraph" w:customStyle="1" w:styleId="aNoteBulletparSymb">
    <w:name w:val="aNoteBulletpar Symb"/>
    <w:basedOn w:val="aNoteparSymb"/>
    <w:rsid w:val="00B6083F"/>
    <w:pPr>
      <w:tabs>
        <w:tab w:val="clear" w:pos="1599"/>
        <w:tab w:val="left" w:pos="3289"/>
      </w:tabs>
      <w:spacing w:before="60"/>
      <w:ind w:left="2807" w:hanging="3289"/>
    </w:pPr>
  </w:style>
  <w:style w:type="paragraph" w:customStyle="1" w:styleId="AsubparabulletSymb">
    <w:name w:val="A subpara bullet Symb"/>
    <w:basedOn w:val="BillBasic"/>
    <w:rsid w:val="00B6083F"/>
    <w:pPr>
      <w:tabs>
        <w:tab w:val="left" w:pos="2138"/>
        <w:tab w:val="left" w:pos="3005"/>
      </w:tabs>
      <w:spacing w:before="60"/>
      <w:ind w:left="2523" w:hanging="3005"/>
    </w:pPr>
  </w:style>
  <w:style w:type="paragraph" w:customStyle="1" w:styleId="aExamHdgsubparSymb">
    <w:name w:val="aExamHdgsubpar Symb"/>
    <w:basedOn w:val="aExamHdgssSymb"/>
    <w:next w:val="Normal"/>
    <w:rsid w:val="00B6083F"/>
    <w:pPr>
      <w:tabs>
        <w:tab w:val="clear" w:pos="1582"/>
        <w:tab w:val="left" w:pos="2620"/>
      </w:tabs>
      <w:ind w:left="2138" w:hanging="2620"/>
    </w:pPr>
  </w:style>
  <w:style w:type="paragraph" w:customStyle="1" w:styleId="aExamsubparSymb">
    <w:name w:val="aExamsubpar Symb"/>
    <w:basedOn w:val="aExamssSymb"/>
    <w:rsid w:val="00B6083F"/>
    <w:pPr>
      <w:tabs>
        <w:tab w:val="clear" w:pos="1582"/>
        <w:tab w:val="left" w:pos="2620"/>
      </w:tabs>
      <w:ind w:left="2138" w:hanging="2620"/>
    </w:pPr>
  </w:style>
  <w:style w:type="paragraph" w:customStyle="1" w:styleId="aNotesubparSymb">
    <w:name w:val="aNotesubpar Symb"/>
    <w:basedOn w:val="BillBasic"/>
    <w:next w:val="Normal"/>
    <w:rsid w:val="00B6083F"/>
    <w:pPr>
      <w:tabs>
        <w:tab w:val="left" w:pos="2138"/>
        <w:tab w:val="left" w:pos="2937"/>
      </w:tabs>
      <w:ind w:left="2455" w:hanging="2937"/>
    </w:pPr>
    <w:rPr>
      <w:sz w:val="20"/>
    </w:rPr>
  </w:style>
  <w:style w:type="paragraph" w:customStyle="1" w:styleId="aNoteTextsubparSymb">
    <w:name w:val="aNoteTextsubpar Symb"/>
    <w:basedOn w:val="aNotesubparSymb"/>
    <w:rsid w:val="00B6083F"/>
    <w:pPr>
      <w:tabs>
        <w:tab w:val="clear" w:pos="2138"/>
        <w:tab w:val="clear" w:pos="2937"/>
        <w:tab w:val="left" w:pos="2943"/>
      </w:tabs>
      <w:spacing w:before="60"/>
      <w:ind w:left="2943" w:hanging="3425"/>
    </w:pPr>
  </w:style>
  <w:style w:type="paragraph" w:customStyle="1" w:styleId="PenaltySymb">
    <w:name w:val="Penalty Symb"/>
    <w:basedOn w:val="AmainreturnSymb"/>
    <w:rsid w:val="00B6083F"/>
  </w:style>
  <w:style w:type="paragraph" w:customStyle="1" w:styleId="PenaltyParaSymb">
    <w:name w:val="PenaltyPara Symb"/>
    <w:basedOn w:val="Normal"/>
    <w:rsid w:val="00B6083F"/>
    <w:pPr>
      <w:tabs>
        <w:tab w:val="right" w:pos="1360"/>
      </w:tabs>
      <w:spacing w:before="60"/>
      <w:ind w:left="1599" w:hanging="2081"/>
      <w:jc w:val="both"/>
    </w:pPr>
  </w:style>
  <w:style w:type="paragraph" w:customStyle="1" w:styleId="FormulaSymb">
    <w:name w:val="Formula Symb"/>
    <w:basedOn w:val="BillBasic"/>
    <w:rsid w:val="00B6083F"/>
    <w:pPr>
      <w:tabs>
        <w:tab w:val="left" w:pos="-480"/>
      </w:tabs>
      <w:spacing w:line="260" w:lineRule="atLeast"/>
      <w:ind w:hanging="480"/>
      <w:jc w:val="center"/>
    </w:pPr>
  </w:style>
  <w:style w:type="paragraph" w:customStyle="1" w:styleId="NormalSymb">
    <w:name w:val="Normal Symb"/>
    <w:basedOn w:val="Normal"/>
    <w:qFormat/>
    <w:rsid w:val="00B6083F"/>
    <w:pPr>
      <w:ind w:hanging="482"/>
    </w:pPr>
  </w:style>
  <w:style w:type="character" w:styleId="PlaceholderText">
    <w:name w:val="Placeholder Text"/>
    <w:basedOn w:val="DefaultParagraphFont"/>
    <w:uiPriority w:val="99"/>
    <w:semiHidden/>
    <w:rsid w:val="00B6083F"/>
    <w:rPr>
      <w:color w:val="808080"/>
    </w:rPr>
  </w:style>
  <w:style w:type="paragraph" w:styleId="BodyText">
    <w:name w:val="Body Text"/>
    <w:basedOn w:val="Normal"/>
    <w:link w:val="BodyTextChar"/>
    <w:uiPriority w:val="1"/>
    <w:qFormat/>
    <w:rsid w:val="002B0396"/>
    <w:pPr>
      <w:widowControl w:val="0"/>
      <w:tabs>
        <w:tab w:val="clear" w:pos="0"/>
      </w:tabs>
      <w:autoSpaceDE w:val="0"/>
      <w:autoSpaceDN w:val="0"/>
    </w:pPr>
    <w:rPr>
      <w:sz w:val="21"/>
      <w:szCs w:val="21"/>
      <w:lang w:val="en-US" w:bidi="en-US"/>
    </w:rPr>
  </w:style>
  <w:style w:type="character" w:customStyle="1" w:styleId="BodyTextChar">
    <w:name w:val="Body Text Char"/>
    <w:basedOn w:val="DefaultParagraphFont"/>
    <w:link w:val="BodyText"/>
    <w:uiPriority w:val="1"/>
    <w:rsid w:val="002B0396"/>
    <w:rPr>
      <w:sz w:val="21"/>
      <w:szCs w:val="21"/>
      <w:lang w:val="en-US" w:eastAsia="en-US" w:bidi="en-US"/>
    </w:rPr>
  </w:style>
  <w:style w:type="paragraph" w:styleId="ListParagraph">
    <w:name w:val="List Paragraph"/>
    <w:basedOn w:val="Normal"/>
    <w:uiPriority w:val="1"/>
    <w:qFormat/>
    <w:rsid w:val="002B0396"/>
    <w:pPr>
      <w:widowControl w:val="0"/>
      <w:tabs>
        <w:tab w:val="clear" w:pos="0"/>
      </w:tabs>
      <w:autoSpaceDE w:val="0"/>
      <w:autoSpaceDN w:val="0"/>
      <w:ind w:left="858" w:hanging="400"/>
    </w:pPr>
    <w:rPr>
      <w:sz w:val="22"/>
      <w:szCs w:val="22"/>
      <w:lang w:val="en-US" w:bidi="en-US"/>
    </w:rPr>
  </w:style>
  <w:style w:type="paragraph" w:customStyle="1" w:styleId="TableParagraph">
    <w:name w:val="Table Paragraph"/>
    <w:basedOn w:val="Normal"/>
    <w:uiPriority w:val="1"/>
    <w:qFormat/>
    <w:rsid w:val="00FB1E59"/>
    <w:pPr>
      <w:widowControl w:val="0"/>
      <w:tabs>
        <w:tab w:val="clear" w:pos="0"/>
      </w:tabs>
      <w:autoSpaceDE w:val="0"/>
      <w:autoSpaceDN w:val="0"/>
      <w:spacing w:before="74"/>
      <w:ind w:left="50"/>
    </w:pPr>
    <w:rPr>
      <w:sz w:val="22"/>
      <w:szCs w:val="22"/>
      <w:lang w:val="en-US" w:bidi="en-US"/>
    </w:rPr>
  </w:style>
  <w:style w:type="paragraph" w:customStyle="1" w:styleId="AH5SecBlackPatternClearBackground1">
    <w:name w:val="A H5 Sec + Black  + Pattern: Clear (Background 1)"/>
    <w:basedOn w:val="AH5Sec"/>
    <w:rsid w:val="00F056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140717">
      <w:bodyDiv w:val="1"/>
      <w:marLeft w:val="0"/>
      <w:marRight w:val="0"/>
      <w:marTop w:val="0"/>
      <w:marBottom w:val="0"/>
      <w:divBdr>
        <w:top w:val="none" w:sz="0" w:space="0" w:color="auto"/>
        <w:left w:val="none" w:sz="0" w:space="0" w:color="auto"/>
        <w:bottom w:val="none" w:sz="0" w:space="0" w:color="auto"/>
        <w:right w:val="none" w:sz="0" w:space="0" w:color="auto"/>
      </w:divBdr>
    </w:div>
    <w:div w:id="1494757738">
      <w:bodyDiv w:val="1"/>
      <w:marLeft w:val="0"/>
      <w:marRight w:val="0"/>
      <w:marTop w:val="0"/>
      <w:marBottom w:val="0"/>
      <w:divBdr>
        <w:top w:val="none" w:sz="0" w:space="0" w:color="auto"/>
        <w:left w:val="none" w:sz="0" w:space="0" w:color="auto"/>
        <w:bottom w:val="none" w:sz="0" w:space="0" w:color="auto"/>
        <w:right w:val="none" w:sz="0" w:space="0" w:color="auto"/>
      </w:divBdr>
      <w:divsChild>
        <w:div w:id="407922750">
          <w:marLeft w:val="0"/>
          <w:marRight w:val="0"/>
          <w:marTop w:val="0"/>
          <w:marBottom w:val="0"/>
          <w:divBdr>
            <w:top w:val="none" w:sz="0" w:space="0" w:color="auto"/>
            <w:left w:val="none" w:sz="0" w:space="0" w:color="auto"/>
            <w:bottom w:val="none" w:sz="0" w:space="0" w:color="auto"/>
            <w:right w:val="none" w:sz="0" w:space="0" w:color="auto"/>
          </w:divBdr>
        </w:div>
        <w:div w:id="749161223">
          <w:marLeft w:val="0"/>
          <w:marRight w:val="0"/>
          <w:marTop w:val="0"/>
          <w:marBottom w:val="0"/>
          <w:divBdr>
            <w:top w:val="none" w:sz="0" w:space="0" w:color="auto"/>
            <w:left w:val="none" w:sz="0" w:space="0" w:color="auto"/>
            <w:bottom w:val="none" w:sz="0" w:space="0" w:color="auto"/>
            <w:right w:val="none" w:sz="0" w:space="0" w:color="auto"/>
          </w:divBdr>
        </w:div>
        <w:div w:id="2064985567">
          <w:marLeft w:val="0"/>
          <w:marRight w:val="0"/>
          <w:marTop w:val="0"/>
          <w:marBottom w:val="0"/>
          <w:divBdr>
            <w:top w:val="none" w:sz="0" w:space="0" w:color="auto"/>
            <w:left w:val="none" w:sz="0" w:space="0" w:color="auto"/>
            <w:bottom w:val="none" w:sz="0" w:space="0" w:color="auto"/>
            <w:right w:val="none" w:sz="0" w:space="0" w:color="auto"/>
          </w:divBdr>
        </w:div>
        <w:div w:id="1816482422">
          <w:marLeft w:val="0"/>
          <w:marRight w:val="0"/>
          <w:marTop w:val="0"/>
          <w:marBottom w:val="0"/>
          <w:divBdr>
            <w:top w:val="none" w:sz="0" w:space="0" w:color="auto"/>
            <w:left w:val="none" w:sz="0" w:space="0" w:color="auto"/>
            <w:bottom w:val="none" w:sz="0" w:space="0" w:color="auto"/>
            <w:right w:val="none" w:sz="0" w:space="0" w:color="auto"/>
          </w:divBdr>
        </w:div>
        <w:div w:id="583536791">
          <w:marLeft w:val="0"/>
          <w:marRight w:val="0"/>
          <w:marTop w:val="0"/>
          <w:marBottom w:val="0"/>
          <w:divBdr>
            <w:top w:val="none" w:sz="0" w:space="0" w:color="auto"/>
            <w:left w:val="none" w:sz="0" w:space="0" w:color="auto"/>
            <w:bottom w:val="none" w:sz="0" w:space="0" w:color="auto"/>
            <w:right w:val="none" w:sz="0" w:space="0" w:color="auto"/>
          </w:divBdr>
        </w:div>
        <w:div w:id="1788156758">
          <w:marLeft w:val="0"/>
          <w:marRight w:val="0"/>
          <w:marTop w:val="0"/>
          <w:marBottom w:val="0"/>
          <w:divBdr>
            <w:top w:val="none" w:sz="0" w:space="0" w:color="auto"/>
            <w:left w:val="none" w:sz="0" w:space="0" w:color="auto"/>
            <w:bottom w:val="none" w:sz="0" w:space="0" w:color="auto"/>
            <w:right w:val="none" w:sz="0" w:space="0" w:color="auto"/>
          </w:divBdr>
        </w:div>
        <w:div w:id="931426864">
          <w:marLeft w:val="0"/>
          <w:marRight w:val="0"/>
          <w:marTop w:val="0"/>
          <w:marBottom w:val="0"/>
          <w:divBdr>
            <w:top w:val="none" w:sz="0" w:space="0" w:color="auto"/>
            <w:left w:val="none" w:sz="0" w:space="0" w:color="auto"/>
            <w:bottom w:val="none" w:sz="0" w:space="0" w:color="auto"/>
            <w:right w:val="none" w:sz="0" w:space="0" w:color="auto"/>
          </w:divBdr>
        </w:div>
        <w:div w:id="996956134">
          <w:marLeft w:val="0"/>
          <w:marRight w:val="0"/>
          <w:marTop w:val="0"/>
          <w:marBottom w:val="0"/>
          <w:divBdr>
            <w:top w:val="none" w:sz="0" w:space="0" w:color="auto"/>
            <w:left w:val="none" w:sz="0" w:space="0" w:color="auto"/>
            <w:bottom w:val="none" w:sz="0" w:space="0" w:color="auto"/>
            <w:right w:val="none" w:sz="0" w:space="0" w:color="auto"/>
          </w:divBdr>
        </w:div>
        <w:div w:id="799691706">
          <w:marLeft w:val="0"/>
          <w:marRight w:val="0"/>
          <w:marTop w:val="0"/>
          <w:marBottom w:val="0"/>
          <w:divBdr>
            <w:top w:val="none" w:sz="0" w:space="0" w:color="auto"/>
            <w:left w:val="none" w:sz="0" w:space="0" w:color="auto"/>
            <w:bottom w:val="none" w:sz="0" w:space="0" w:color="auto"/>
            <w:right w:val="none" w:sz="0" w:space="0" w:color="auto"/>
          </w:divBdr>
        </w:div>
        <w:div w:id="507714223">
          <w:marLeft w:val="0"/>
          <w:marRight w:val="0"/>
          <w:marTop w:val="0"/>
          <w:marBottom w:val="0"/>
          <w:divBdr>
            <w:top w:val="none" w:sz="0" w:space="0" w:color="auto"/>
            <w:left w:val="none" w:sz="0" w:space="0" w:color="auto"/>
            <w:bottom w:val="none" w:sz="0" w:space="0" w:color="auto"/>
            <w:right w:val="none" w:sz="0" w:space="0" w:color="auto"/>
          </w:divBdr>
        </w:div>
        <w:div w:id="1124232928">
          <w:marLeft w:val="0"/>
          <w:marRight w:val="0"/>
          <w:marTop w:val="0"/>
          <w:marBottom w:val="0"/>
          <w:divBdr>
            <w:top w:val="none" w:sz="0" w:space="0" w:color="auto"/>
            <w:left w:val="none" w:sz="0" w:space="0" w:color="auto"/>
            <w:bottom w:val="none" w:sz="0" w:space="0" w:color="auto"/>
            <w:right w:val="none" w:sz="0" w:space="0" w:color="auto"/>
          </w:divBdr>
        </w:div>
        <w:div w:id="639072474">
          <w:marLeft w:val="0"/>
          <w:marRight w:val="0"/>
          <w:marTop w:val="0"/>
          <w:marBottom w:val="0"/>
          <w:divBdr>
            <w:top w:val="none" w:sz="0" w:space="0" w:color="auto"/>
            <w:left w:val="none" w:sz="0" w:space="0" w:color="auto"/>
            <w:bottom w:val="none" w:sz="0" w:space="0" w:color="auto"/>
            <w:right w:val="none" w:sz="0" w:space="0" w:color="auto"/>
          </w:divBdr>
        </w:div>
        <w:div w:id="1857885766">
          <w:marLeft w:val="0"/>
          <w:marRight w:val="0"/>
          <w:marTop w:val="0"/>
          <w:marBottom w:val="0"/>
          <w:divBdr>
            <w:top w:val="none" w:sz="0" w:space="0" w:color="auto"/>
            <w:left w:val="none" w:sz="0" w:space="0" w:color="auto"/>
            <w:bottom w:val="none" w:sz="0" w:space="0" w:color="auto"/>
            <w:right w:val="none" w:sz="0" w:space="0" w:color="auto"/>
          </w:divBdr>
        </w:div>
        <w:div w:id="255788261">
          <w:marLeft w:val="0"/>
          <w:marRight w:val="0"/>
          <w:marTop w:val="0"/>
          <w:marBottom w:val="0"/>
          <w:divBdr>
            <w:top w:val="none" w:sz="0" w:space="0" w:color="auto"/>
            <w:left w:val="none" w:sz="0" w:space="0" w:color="auto"/>
            <w:bottom w:val="none" w:sz="0" w:space="0" w:color="auto"/>
            <w:right w:val="none" w:sz="0" w:space="0" w:color="auto"/>
          </w:divBdr>
        </w:div>
        <w:div w:id="1542669757">
          <w:marLeft w:val="0"/>
          <w:marRight w:val="0"/>
          <w:marTop w:val="0"/>
          <w:marBottom w:val="0"/>
          <w:divBdr>
            <w:top w:val="none" w:sz="0" w:space="0" w:color="auto"/>
            <w:left w:val="none" w:sz="0" w:space="0" w:color="auto"/>
            <w:bottom w:val="none" w:sz="0" w:space="0" w:color="auto"/>
            <w:right w:val="none" w:sz="0" w:space="0" w:color="auto"/>
          </w:divBdr>
        </w:div>
        <w:div w:id="2131363063">
          <w:marLeft w:val="0"/>
          <w:marRight w:val="0"/>
          <w:marTop w:val="0"/>
          <w:marBottom w:val="0"/>
          <w:divBdr>
            <w:top w:val="none" w:sz="0" w:space="0" w:color="auto"/>
            <w:left w:val="none" w:sz="0" w:space="0" w:color="auto"/>
            <w:bottom w:val="none" w:sz="0" w:space="0" w:color="auto"/>
            <w:right w:val="none" w:sz="0" w:space="0" w:color="auto"/>
          </w:divBdr>
        </w:div>
        <w:div w:id="265044755">
          <w:marLeft w:val="0"/>
          <w:marRight w:val="0"/>
          <w:marTop w:val="0"/>
          <w:marBottom w:val="0"/>
          <w:divBdr>
            <w:top w:val="none" w:sz="0" w:space="0" w:color="auto"/>
            <w:left w:val="none" w:sz="0" w:space="0" w:color="auto"/>
            <w:bottom w:val="none" w:sz="0" w:space="0" w:color="auto"/>
            <w:right w:val="none" w:sz="0" w:space="0" w:color="auto"/>
          </w:divBdr>
        </w:div>
        <w:div w:id="1066027794">
          <w:marLeft w:val="0"/>
          <w:marRight w:val="0"/>
          <w:marTop w:val="0"/>
          <w:marBottom w:val="0"/>
          <w:divBdr>
            <w:top w:val="none" w:sz="0" w:space="0" w:color="auto"/>
            <w:left w:val="none" w:sz="0" w:space="0" w:color="auto"/>
            <w:bottom w:val="none" w:sz="0" w:space="0" w:color="auto"/>
            <w:right w:val="none" w:sz="0" w:space="0" w:color="auto"/>
          </w:divBdr>
        </w:div>
        <w:div w:id="424543649">
          <w:marLeft w:val="0"/>
          <w:marRight w:val="0"/>
          <w:marTop w:val="0"/>
          <w:marBottom w:val="0"/>
          <w:divBdr>
            <w:top w:val="none" w:sz="0" w:space="0" w:color="auto"/>
            <w:left w:val="none" w:sz="0" w:space="0" w:color="auto"/>
            <w:bottom w:val="none" w:sz="0" w:space="0" w:color="auto"/>
            <w:right w:val="none" w:sz="0" w:space="0" w:color="auto"/>
          </w:divBdr>
        </w:div>
        <w:div w:id="1921865447">
          <w:marLeft w:val="0"/>
          <w:marRight w:val="0"/>
          <w:marTop w:val="0"/>
          <w:marBottom w:val="0"/>
          <w:divBdr>
            <w:top w:val="none" w:sz="0" w:space="0" w:color="auto"/>
            <w:left w:val="none" w:sz="0" w:space="0" w:color="auto"/>
            <w:bottom w:val="none" w:sz="0" w:space="0" w:color="auto"/>
            <w:right w:val="none" w:sz="0" w:space="0" w:color="auto"/>
          </w:divBdr>
        </w:div>
        <w:div w:id="1816945414">
          <w:marLeft w:val="0"/>
          <w:marRight w:val="0"/>
          <w:marTop w:val="0"/>
          <w:marBottom w:val="0"/>
          <w:divBdr>
            <w:top w:val="none" w:sz="0" w:space="0" w:color="auto"/>
            <w:left w:val="none" w:sz="0" w:space="0" w:color="auto"/>
            <w:bottom w:val="none" w:sz="0" w:space="0" w:color="auto"/>
            <w:right w:val="none" w:sz="0" w:space="0" w:color="auto"/>
          </w:divBdr>
        </w:div>
        <w:div w:id="8720218">
          <w:marLeft w:val="0"/>
          <w:marRight w:val="0"/>
          <w:marTop w:val="0"/>
          <w:marBottom w:val="0"/>
          <w:divBdr>
            <w:top w:val="none" w:sz="0" w:space="0" w:color="auto"/>
            <w:left w:val="none" w:sz="0" w:space="0" w:color="auto"/>
            <w:bottom w:val="none" w:sz="0" w:space="0" w:color="auto"/>
            <w:right w:val="none" w:sz="0" w:space="0" w:color="auto"/>
          </w:divBdr>
        </w:div>
        <w:div w:id="1865366623">
          <w:marLeft w:val="0"/>
          <w:marRight w:val="0"/>
          <w:marTop w:val="0"/>
          <w:marBottom w:val="0"/>
          <w:divBdr>
            <w:top w:val="none" w:sz="0" w:space="0" w:color="auto"/>
            <w:left w:val="none" w:sz="0" w:space="0" w:color="auto"/>
            <w:bottom w:val="none" w:sz="0" w:space="0" w:color="auto"/>
            <w:right w:val="none" w:sz="0" w:space="0" w:color="auto"/>
          </w:divBdr>
        </w:div>
        <w:div w:id="278298183">
          <w:marLeft w:val="0"/>
          <w:marRight w:val="0"/>
          <w:marTop w:val="0"/>
          <w:marBottom w:val="0"/>
          <w:divBdr>
            <w:top w:val="none" w:sz="0" w:space="0" w:color="auto"/>
            <w:left w:val="none" w:sz="0" w:space="0" w:color="auto"/>
            <w:bottom w:val="none" w:sz="0" w:space="0" w:color="auto"/>
            <w:right w:val="none" w:sz="0" w:space="0" w:color="auto"/>
          </w:divBdr>
        </w:div>
        <w:div w:id="650914175">
          <w:marLeft w:val="0"/>
          <w:marRight w:val="0"/>
          <w:marTop w:val="0"/>
          <w:marBottom w:val="0"/>
          <w:divBdr>
            <w:top w:val="none" w:sz="0" w:space="0" w:color="auto"/>
            <w:left w:val="none" w:sz="0" w:space="0" w:color="auto"/>
            <w:bottom w:val="none" w:sz="0" w:space="0" w:color="auto"/>
            <w:right w:val="none" w:sz="0" w:space="0" w:color="auto"/>
          </w:divBdr>
        </w:div>
        <w:div w:id="1916164570">
          <w:marLeft w:val="0"/>
          <w:marRight w:val="0"/>
          <w:marTop w:val="0"/>
          <w:marBottom w:val="0"/>
          <w:divBdr>
            <w:top w:val="none" w:sz="0" w:space="0" w:color="auto"/>
            <w:left w:val="none" w:sz="0" w:space="0" w:color="auto"/>
            <w:bottom w:val="none" w:sz="0" w:space="0" w:color="auto"/>
            <w:right w:val="none" w:sz="0" w:space="0" w:color="auto"/>
          </w:divBdr>
        </w:div>
        <w:div w:id="897783608">
          <w:marLeft w:val="0"/>
          <w:marRight w:val="0"/>
          <w:marTop w:val="0"/>
          <w:marBottom w:val="0"/>
          <w:divBdr>
            <w:top w:val="none" w:sz="0" w:space="0" w:color="auto"/>
            <w:left w:val="none" w:sz="0" w:space="0" w:color="auto"/>
            <w:bottom w:val="none" w:sz="0" w:space="0" w:color="auto"/>
            <w:right w:val="none" w:sz="0" w:space="0" w:color="auto"/>
          </w:divBdr>
        </w:div>
        <w:div w:id="1432555814">
          <w:marLeft w:val="0"/>
          <w:marRight w:val="0"/>
          <w:marTop w:val="0"/>
          <w:marBottom w:val="0"/>
          <w:divBdr>
            <w:top w:val="none" w:sz="0" w:space="0" w:color="auto"/>
            <w:left w:val="none" w:sz="0" w:space="0" w:color="auto"/>
            <w:bottom w:val="none" w:sz="0" w:space="0" w:color="auto"/>
            <w:right w:val="none" w:sz="0" w:space="0" w:color="auto"/>
          </w:divBdr>
        </w:div>
        <w:div w:id="1560743247">
          <w:marLeft w:val="0"/>
          <w:marRight w:val="0"/>
          <w:marTop w:val="0"/>
          <w:marBottom w:val="0"/>
          <w:divBdr>
            <w:top w:val="none" w:sz="0" w:space="0" w:color="auto"/>
            <w:left w:val="none" w:sz="0" w:space="0" w:color="auto"/>
            <w:bottom w:val="none" w:sz="0" w:space="0" w:color="auto"/>
            <w:right w:val="none" w:sz="0" w:space="0" w:color="auto"/>
          </w:divBdr>
        </w:div>
        <w:div w:id="502548663">
          <w:marLeft w:val="0"/>
          <w:marRight w:val="0"/>
          <w:marTop w:val="0"/>
          <w:marBottom w:val="0"/>
          <w:divBdr>
            <w:top w:val="none" w:sz="0" w:space="0" w:color="auto"/>
            <w:left w:val="none" w:sz="0" w:space="0" w:color="auto"/>
            <w:bottom w:val="none" w:sz="0" w:space="0" w:color="auto"/>
            <w:right w:val="none" w:sz="0" w:space="0" w:color="auto"/>
          </w:divBdr>
        </w:div>
        <w:div w:id="1005084854">
          <w:marLeft w:val="0"/>
          <w:marRight w:val="0"/>
          <w:marTop w:val="0"/>
          <w:marBottom w:val="0"/>
          <w:divBdr>
            <w:top w:val="none" w:sz="0" w:space="0" w:color="auto"/>
            <w:left w:val="none" w:sz="0" w:space="0" w:color="auto"/>
            <w:bottom w:val="none" w:sz="0" w:space="0" w:color="auto"/>
            <w:right w:val="none" w:sz="0" w:space="0" w:color="auto"/>
          </w:divBdr>
        </w:div>
        <w:div w:id="985740473">
          <w:marLeft w:val="0"/>
          <w:marRight w:val="0"/>
          <w:marTop w:val="0"/>
          <w:marBottom w:val="0"/>
          <w:divBdr>
            <w:top w:val="none" w:sz="0" w:space="0" w:color="auto"/>
            <w:left w:val="none" w:sz="0" w:space="0" w:color="auto"/>
            <w:bottom w:val="none" w:sz="0" w:space="0" w:color="auto"/>
            <w:right w:val="none" w:sz="0" w:space="0" w:color="auto"/>
          </w:divBdr>
        </w:div>
        <w:div w:id="1077241966">
          <w:marLeft w:val="0"/>
          <w:marRight w:val="0"/>
          <w:marTop w:val="0"/>
          <w:marBottom w:val="0"/>
          <w:divBdr>
            <w:top w:val="none" w:sz="0" w:space="0" w:color="auto"/>
            <w:left w:val="none" w:sz="0" w:space="0" w:color="auto"/>
            <w:bottom w:val="none" w:sz="0" w:space="0" w:color="auto"/>
            <w:right w:val="none" w:sz="0" w:space="0" w:color="auto"/>
          </w:divBdr>
        </w:div>
        <w:div w:id="1881630791">
          <w:marLeft w:val="0"/>
          <w:marRight w:val="0"/>
          <w:marTop w:val="0"/>
          <w:marBottom w:val="0"/>
          <w:divBdr>
            <w:top w:val="none" w:sz="0" w:space="0" w:color="auto"/>
            <w:left w:val="none" w:sz="0" w:space="0" w:color="auto"/>
            <w:bottom w:val="none" w:sz="0" w:space="0" w:color="auto"/>
            <w:right w:val="none" w:sz="0" w:space="0" w:color="auto"/>
          </w:divBdr>
        </w:div>
        <w:div w:id="171723943">
          <w:marLeft w:val="0"/>
          <w:marRight w:val="0"/>
          <w:marTop w:val="0"/>
          <w:marBottom w:val="0"/>
          <w:divBdr>
            <w:top w:val="none" w:sz="0" w:space="0" w:color="auto"/>
            <w:left w:val="none" w:sz="0" w:space="0" w:color="auto"/>
            <w:bottom w:val="none" w:sz="0" w:space="0" w:color="auto"/>
            <w:right w:val="none" w:sz="0" w:space="0" w:color="auto"/>
          </w:divBdr>
        </w:div>
        <w:div w:id="808861640">
          <w:marLeft w:val="0"/>
          <w:marRight w:val="0"/>
          <w:marTop w:val="0"/>
          <w:marBottom w:val="0"/>
          <w:divBdr>
            <w:top w:val="none" w:sz="0" w:space="0" w:color="auto"/>
            <w:left w:val="none" w:sz="0" w:space="0" w:color="auto"/>
            <w:bottom w:val="none" w:sz="0" w:space="0" w:color="auto"/>
            <w:right w:val="none" w:sz="0" w:space="0" w:color="auto"/>
          </w:divBdr>
        </w:div>
        <w:div w:id="1698652319">
          <w:marLeft w:val="0"/>
          <w:marRight w:val="0"/>
          <w:marTop w:val="0"/>
          <w:marBottom w:val="0"/>
          <w:divBdr>
            <w:top w:val="none" w:sz="0" w:space="0" w:color="auto"/>
            <w:left w:val="none" w:sz="0" w:space="0" w:color="auto"/>
            <w:bottom w:val="none" w:sz="0" w:space="0" w:color="auto"/>
            <w:right w:val="none" w:sz="0" w:space="0" w:color="auto"/>
          </w:divBdr>
        </w:div>
        <w:div w:id="1776828378">
          <w:marLeft w:val="0"/>
          <w:marRight w:val="0"/>
          <w:marTop w:val="0"/>
          <w:marBottom w:val="0"/>
          <w:divBdr>
            <w:top w:val="none" w:sz="0" w:space="0" w:color="auto"/>
            <w:left w:val="none" w:sz="0" w:space="0" w:color="auto"/>
            <w:bottom w:val="none" w:sz="0" w:space="0" w:color="auto"/>
            <w:right w:val="none" w:sz="0" w:space="0" w:color="auto"/>
          </w:divBdr>
        </w:div>
        <w:div w:id="487020737">
          <w:marLeft w:val="0"/>
          <w:marRight w:val="0"/>
          <w:marTop w:val="0"/>
          <w:marBottom w:val="0"/>
          <w:divBdr>
            <w:top w:val="none" w:sz="0" w:space="0" w:color="auto"/>
            <w:left w:val="none" w:sz="0" w:space="0" w:color="auto"/>
            <w:bottom w:val="none" w:sz="0" w:space="0" w:color="auto"/>
            <w:right w:val="none" w:sz="0" w:space="0" w:color="auto"/>
          </w:divBdr>
        </w:div>
        <w:div w:id="1952785773">
          <w:marLeft w:val="0"/>
          <w:marRight w:val="0"/>
          <w:marTop w:val="0"/>
          <w:marBottom w:val="0"/>
          <w:divBdr>
            <w:top w:val="none" w:sz="0" w:space="0" w:color="auto"/>
            <w:left w:val="none" w:sz="0" w:space="0" w:color="auto"/>
            <w:bottom w:val="none" w:sz="0" w:space="0" w:color="auto"/>
            <w:right w:val="none" w:sz="0" w:space="0" w:color="auto"/>
          </w:divBdr>
        </w:div>
        <w:div w:id="1565406584">
          <w:marLeft w:val="0"/>
          <w:marRight w:val="0"/>
          <w:marTop w:val="0"/>
          <w:marBottom w:val="0"/>
          <w:divBdr>
            <w:top w:val="none" w:sz="0" w:space="0" w:color="auto"/>
            <w:left w:val="none" w:sz="0" w:space="0" w:color="auto"/>
            <w:bottom w:val="none" w:sz="0" w:space="0" w:color="auto"/>
            <w:right w:val="none" w:sz="0" w:space="0" w:color="auto"/>
          </w:divBdr>
        </w:div>
        <w:div w:id="1426151476">
          <w:marLeft w:val="0"/>
          <w:marRight w:val="0"/>
          <w:marTop w:val="0"/>
          <w:marBottom w:val="0"/>
          <w:divBdr>
            <w:top w:val="none" w:sz="0" w:space="0" w:color="auto"/>
            <w:left w:val="none" w:sz="0" w:space="0" w:color="auto"/>
            <w:bottom w:val="none" w:sz="0" w:space="0" w:color="auto"/>
            <w:right w:val="none" w:sz="0" w:space="0" w:color="auto"/>
          </w:divBdr>
        </w:div>
        <w:div w:id="1714842924">
          <w:marLeft w:val="0"/>
          <w:marRight w:val="0"/>
          <w:marTop w:val="0"/>
          <w:marBottom w:val="0"/>
          <w:divBdr>
            <w:top w:val="none" w:sz="0" w:space="0" w:color="auto"/>
            <w:left w:val="none" w:sz="0" w:space="0" w:color="auto"/>
            <w:bottom w:val="none" w:sz="0" w:space="0" w:color="auto"/>
            <w:right w:val="none" w:sz="0" w:space="0" w:color="auto"/>
          </w:divBdr>
        </w:div>
        <w:div w:id="171226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nsw.gov.au/"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footer" Target="footer9.xml"/><Relationship Id="rId42" Type="http://schemas.openxmlformats.org/officeDocument/2006/relationships/hyperlink" Target="https://www.legislation.act.gov.au/a/2020-15/" TargetMode="External"/><Relationship Id="rId47" Type="http://schemas.openxmlformats.org/officeDocument/2006/relationships/footer" Target="footer13.xml"/><Relationship Id="rId50" Type="http://schemas.openxmlformats.org/officeDocument/2006/relationships/footer" Target="footer14.xml"/><Relationship Id="rId55"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yperlink" Target="https://www.legislation.act.gov.au/a/2020-15/" TargetMode="Externa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s://www.legislation.act.gov.au/a/2020-15/" TargetMode="External"/><Relationship Id="rId20" Type="http://schemas.openxmlformats.org/officeDocument/2006/relationships/footer" Target="footer1.xml"/><Relationship Id="rId29" Type="http://schemas.openxmlformats.org/officeDocument/2006/relationships/hyperlink" Target="http://www.legislation.act.gov.au/a/2001-14" TargetMode="External"/><Relationship Id="rId41" Type="http://schemas.openxmlformats.org/officeDocument/2006/relationships/hyperlink" Target="https://www.legislation.act.gov.au/a/2020-15/" TargetMode="Externa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header" Target="header9.xml"/><Relationship Id="rId40" Type="http://schemas.openxmlformats.org/officeDocument/2006/relationships/hyperlink" Target="http://www.legislation.act.gov.au/a/2001-14" TargetMode="External"/><Relationship Id="rId45" Type="http://schemas.openxmlformats.org/officeDocument/2006/relationships/header" Target="header11.xml"/><Relationship Id="rId53" Type="http://schemas.openxmlformats.org/officeDocument/2006/relationships/footer" Target="footer16.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eader" Target="header8.xml"/><Relationship Id="rId49" Type="http://schemas.openxmlformats.org/officeDocument/2006/relationships/header" Target="header13.xml"/><Relationship Id="rId57" Type="http://schemas.openxmlformats.org/officeDocument/2006/relationships/fontTable" Target="fontTable.xml"/><Relationship Id="rId10" Type="http://schemas.openxmlformats.org/officeDocument/2006/relationships/hyperlink" Target="http://www.legislation.act.gov.au/a/2001-14" TargetMode="Externa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header" Target="header10.xm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s://www.legislation.act.gov.au/a/2020-15/" TargetMode="External"/><Relationship Id="rId14" Type="http://schemas.openxmlformats.org/officeDocument/2006/relationships/hyperlink" Target="https://www.legislation.act.gov.au/a/2020-15/"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yperlink" Target="http://www.comlaw.gov.au/Series/C1915A00019" TargetMode="External"/><Relationship Id="rId43" Type="http://schemas.openxmlformats.org/officeDocument/2006/relationships/hyperlink" Target="https://www.legislation.act.gov.au/a/2020-15/" TargetMode="External"/><Relationship Id="rId48" Type="http://schemas.openxmlformats.org/officeDocument/2006/relationships/header" Target="header12.xml"/><Relationship Id="rId56"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footer" Target="footer1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B540-FBEC-43FC-AE85-DFBFA135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13196</Words>
  <Characters>65553</Characters>
  <Application>Microsoft Office Word</Application>
  <DocSecurity>0</DocSecurity>
  <Lines>1664</Lines>
  <Paragraphs>932</Paragraphs>
  <ScaleCrop>false</ScaleCrop>
  <HeadingPairs>
    <vt:vector size="2" baseType="variant">
      <vt:variant>
        <vt:lpstr>Title</vt:lpstr>
      </vt:variant>
      <vt:variant>
        <vt:i4>1</vt:i4>
      </vt:variant>
    </vt:vector>
  </HeadingPairs>
  <TitlesOfParts>
    <vt:vector size="1" baseType="lpstr">
      <vt:lpstr>Electronic Conveyancing National Law (ACT)</vt:lpstr>
    </vt:vector>
  </TitlesOfParts>
  <Manager>Section</Manager>
  <Company>Section</Company>
  <LinksUpToDate>false</LinksUpToDate>
  <CharactersWithSpaces>78413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Conveyancing National Law (ACT)</dc:title>
  <dc:subject>Amendment</dc:subject>
  <dc:creator>ACT Government</dc:creator>
  <cp:keywords>R01</cp:keywords>
  <dc:description/>
  <cp:lastModifiedBy>Moxon, KarenL</cp:lastModifiedBy>
  <cp:revision>4</cp:revision>
  <cp:lastPrinted>2020-04-02T22:47:00Z</cp:lastPrinted>
  <dcterms:created xsi:type="dcterms:W3CDTF">2021-09-10T02:52:00Z</dcterms:created>
  <dcterms:modified xsi:type="dcterms:W3CDTF">2021-09-10T02:52:00Z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Bronwyn Leslie</vt:lpwstr>
  </property>
  <property fmtid="{D5CDD505-2E9C-101B-9397-08002B2CF9AE}" pid="4" name="DrafterEmail">
    <vt:lpwstr>bronwyn.leslie@act.gov.au</vt:lpwstr>
  </property>
  <property fmtid="{D5CDD505-2E9C-101B-9397-08002B2CF9AE}" pid="5" name="DrafterPh">
    <vt:lpwstr>62053790</vt:lpwstr>
  </property>
  <property fmtid="{D5CDD505-2E9C-101B-9397-08002B2CF9AE}" pid="6" name="Client">
    <vt:lpwstr>Chief Minister, Treasury and Economic Development Directorate</vt:lpwstr>
  </property>
  <property fmtid="{D5CDD505-2E9C-101B-9397-08002B2CF9AE}" pid="7" name="ClientName1">
    <vt:lpwstr>Victor Martin</vt:lpwstr>
  </property>
  <property fmtid="{D5CDD505-2E9C-101B-9397-08002B2CF9AE}" pid="8" name="ClientEmail1">
    <vt:lpwstr>victor.martin@act.gov.au</vt:lpwstr>
  </property>
  <property fmtid="{D5CDD505-2E9C-101B-9397-08002B2CF9AE}" pid="9" name="ClientPh1">
    <vt:lpwstr>6250245</vt:lpwstr>
  </property>
  <property fmtid="{D5CDD505-2E9C-101B-9397-08002B2CF9AE}" pid="10" name="ClientName2">
    <vt:lpwstr>Gianina Coburn</vt:lpwstr>
  </property>
  <property fmtid="{D5CDD505-2E9C-101B-9397-08002B2CF9AE}" pid="11" name="ClientEmail2">
    <vt:lpwstr>gianina.coburn@act.gov.au</vt:lpwstr>
  </property>
  <property fmtid="{D5CDD505-2E9C-101B-9397-08002B2CF9AE}" pid="12" name="ClientPh2">
    <vt:lpwstr>62077452</vt:lpwstr>
  </property>
  <property fmtid="{D5CDD505-2E9C-101B-9397-08002B2CF9AE}" pid="13" name="jobType">
    <vt:lpwstr>Drafting</vt:lpwstr>
  </property>
  <property fmtid="{D5CDD505-2E9C-101B-9397-08002B2CF9AE}" pid="14" name="DMSID">
    <vt:lpwstr>1194477</vt:lpwstr>
  </property>
  <property fmtid="{D5CDD505-2E9C-101B-9397-08002B2CF9AE}" pid="15" name="JMSREQUIREDCHECKIN">
    <vt:lpwstr/>
  </property>
  <property fmtid="{D5CDD505-2E9C-101B-9397-08002B2CF9AE}" pid="16" name="CHECKEDOUTFROMJMS">
    <vt:lpwstr/>
  </property>
  <property fmtid="{D5CDD505-2E9C-101B-9397-08002B2CF9AE}" pid="17" name="Citation">
    <vt:lpwstr>COVID-19 Emergency Response Bill 2020</vt:lpwstr>
  </property>
  <property fmtid="{D5CDD505-2E9C-101B-9397-08002B2CF9AE}" pid="18" name="AmCitation">
    <vt:lpwstr/>
  </property>
  <property fmtid="{D5CDD505-2E9C-101B-9397-08002B2CF9AE}" pid="19" name="ActName">
    <vt:lpwstr/>
  </property>
  <property fmtid="{D5CDD505-2E9C-101B-9397-08002B2CF9AE}" pid="20" name="SettlerName">
    <vt:lpwstr>Mary Toohey</vt:lpwstr>
  </property>
  <property fmtid="{D5CDD505-2E9C-101B-9397-08002B2CF9AE}" pid="21" name="SettlerEmail">
    <vt:lpwstr>mary.toohey@act.gov.au</vt:lpwstr>
  </property>
  <property fmtid="{D5CDD505-2E9C-101B-9397-08002B2CF9AE}" pid="22" name="SettlerPh">
    <vt:lpwstr>62053490</vt:lpwstr>
  </property>
  <property fmtid="{D5CDD505-2E9C-101B-9397-08002B2CF9AE}" pid="23" name="Status">
    <vt:lpwstr> </vt:lpwstr>
  </property>
  <property fmtid="{D5CDD505-2E9C-101B-9397-08002B2CF9AE}" pid="24" name="Eff">
    <vt:lpwstr>Effective:  </vt:lpwstr>
  </property>
  <property fmtid="{D5CDD505-2E9C-101B-9397-08002B2CF9AE}" pid="25" name="EndDt">
    <vt:lpwstr>-01/06/21</vt:lpwstr>
  </property>
  <property fmtid="{D5CDD505-2E9C-101B-9397-08002B2CF9AE}" pid="26" name="RepubDt">
    <vt:lpwstr>01/06/20</vt:lpwstr>
  </property>
  <property fmtid="{D5CDD505-2E9C-101B-9397-08002B2CF9AE}" pid="27" name="StartDt">
    <vt:lpwstr>01/06/20</vt:lpwstr>
  </property>
</Properties>
</file>