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1F6D4" w14:textId="77777777" w:rsidR="00B03AFC" w:rsidRDefault="00B03AFC" w:rsidP="00B03AFC">
      <w:pPr>
        <w:jc w:val="center"/>
      </w:pPr>
      <w:bookmarkStart w:id="0" w:name="_Hlk112243248"/>
      <w:r>
        <w:rPr>
          <w:noProof/>
          <w:lang w:eastAsia="en-AU"/>
        </w:rPr>
        <w:drawing>
          <wp:inline distT="0" distB="0" distL="0" distR="0" wp14:anchorId="5F96AA04" wp14:editId="32053AC3">
            <wp:extent cx="1333500" cy="1181100"/>
            <wp:effectExtent l="19050" t="0" r="0" b="0"/>
            <wp:docPr id="7" name="Picture 4"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0A71A00" w14:textId="77777777" w:rsidR="00B03AFC" w:rsidRDefault="00B03AFC" w:rsidP="00B03AFC">
      <w:pPr>
        <w:jc w:val="center"/>
        <w:rPr>
          <w:rFonts w:ascii="Arial" w:hAnsi="Arial"/>
        </w:rPr>
      </w:pPr>
      <w:r>
        <w:rPr>
          <w:rFonts w:ascii="Arial" w:hAnsi="Arial"/>
        </w:rPr>
        <w:t>Australian Capital Territory</w:t>
      </w:r>
    </w:p>
    <w:p w14:paraId="359D5CEC" w14:textId="66457A6A" w:rsidR="00B03AFC" w:rsidRDefault="000F2E08" w:rsidP="00B03AFC">
      <w:pPr>
        <w:pStyle w:val="Billname1"/>
      </w:pPr>
      <w:r>
        <w:fldChar w:fldCharType="begin"/>
      </w:r>
      <w:r>
        <w:instrText xml:space="preserve"> REF Citation \*charformat  \* MERGEFORMAT </w:instrText>
      </w:r>
      <w:r>
        <w:fldChar w:fldCharType="separate"/>
      </w:r>
      <w:r w:rsidR="005C0124">
        <w:t>Electronic Conveyancing National Law (ACT)</w:t>
      </w:r>
      <w:r>
        <w:fldChar w:fldCharType="end"/>
      </w:r>
      <w:r w:rsidR="00B03AFC">
        <w:t xml:space="preserve">    </w:t>
      </w:r>
    </w:p>
    <w:p w14:paraId="0E7222C2" w14:textId="4ADF19CA" w:rsidR="00B03AFC" w:rsidRDefault="00B03AFC" w:rsidP="00B03AFC">
      <w:pPr>
        <w:pStyle w:val="RepubNo"/>
      </w:pPr>
      <w:r>
        <w:t xml:space="preserve">Republication No </w:t>
      </w:r>
      <w:bookmarkStart w:id="1" w:name="RepubNo"/>
      <w:r w:rsidR="008A3510">
        <w:t>3</w:t>
      </w:r>
      <w:bookmarkEnd w:id="1"/>
    </w:p>
    <w:p w14:paraId="4BAC1D1B" w14:textId="6E744828" w:rsidR="00B03AFC" w:rsidRDefault="00B03AFC" w:rsidP="00B03AFC">
      <w:pPr>
        <w:pStyle w:val="EffectiveDate"/>
      </w:pPr>
      <w:r>
        <w:t xml:space="preserve">Effective:  </w:t>
      </w:r>
      <w:bookmarkStart w:id="2" w:name="EffectiveDate"/>
      <w:r w:rsidR="008A3510">
        <w:t>4 September 2022</w:t>
      </w:r>
      <w:bookmarkEnd w:id="2"/>
    </w:p>
    <w:p w14:paraId="24E56A3B" w14:textId="05106ADC" w:rsidR="00B03AFC" w:rsidRDefault="00B03AFC" w:rsidP="00B03AFC">
      <w:pPr>
        <w:pStyle w:val="CoverInForce"/>
      </w:pPr>
      <w:r>
        <w:t xml:space="preserve">Republication date: </w:t>
      </w:r>
      <w:bookmarkStart w:id="3" w:name="InForceDate"/>
      <w:r w:rsidR="008A3510">
        <w:t>4 September 2022</w:t>
      </w:r>
      <w:bookmarkEnd w:id="3"/>
    </w:p>
    <w:p w14:paraId="10290F9C" w14:textId="59E571E7" w:rsidR="00B03AFC" w:rsidRDefault="003D2FC4" w:rsidP="00B03AFC">
      <w:pPr>
        <w:pStyle w:val="CoverInForce"/>
      </w:pPr>
      <w:r>
        <w:t xml:space="preserve">Last amendment made by </w:t>
      </w:r>
      <w:bookmarkStart w:id="4" w:name="_Hlk37162772"/>
      <w:r w:rsidRPr="009A643D">
        <w:rPr>
          <w:rStyle w:val="charCitHyperlinkAbbrev"/>
        </w:rPr>
        <w:fldChar w:fldCharType="begin"/>
      </w:r>
      <w:r>
        <w:rPr>
          <w:rStyle w:val="charCitHyperlinkAbbrev"/>
        </w:rPr>
        <w:instrText>HYPERLINK "https://legislation.nsw.gov.au/browse/asmade" \l "/act/year/2022" \o "Electronic Conveyancing (Adoption of National Law) Amendment Act 2022 (NSW)"</w:instrText>
      </w:r>
      <w:r w:rsidRPr="009A643D">
        <w:rPr>
          <w:rStyle w:val="charCitHyperlinkAbbrev"/>
        </w:rPr>
      </w:r>
      <w:r w:rsidRPr="009A643D">
        <w:rPr>
          <w:rStyle w:val="charCitHyperlinkAbbrev"/>
        </w:rPr>
        <w:fldChar w:fldCharType="separate"/>
      </w:r>
      <w:r>
        <w:rPr>
          <w:rStyle w:val="charCitHyperlinkAbbrev"/>
        </w:rPr>
        <w:t>A2022-18</w:t>
      </w:r>
      <w:r w:rsidRPr="009A643D">
        <w:rPr>
          <w:rStyle w:val="charCitHyperlinkAbbrev"/>
        </w:rPr>
        <w:fldChar w:fldCharType="end"/>
      </w:r>
      <w:bookmarkEnd w:id="4"/>
      <w:r>
        <w:t xml:space="preserve"> (NSW)</w:t>
      </w:r>
    </w:p>
    <w:p w14:paraId="16976D59" w14:textId="77777777" w:rsidR="00B03AFC" w:rsidRDefault="00B03AFC" w:rsidP="00B03AFC"/>
    <w:p w14:paraId="4A4AA08F" w14:textId="77777777" w:rsidR="00B03AFC" w:rsidRDefault="00B03AFC" w:rsidP="00B03AFC">
      <w:pPr>
        <w:spacing w:after="240"/>
        <w:rPr>
          <w:rFonts w:ascii="Arial" w:hAnsi="Arial"/>
        </w:rPr>
      </w:pPr>
    </w:p>
    <w:p w14:paraId="2BFE74C1" w14:textId="77777777" w:rsidR="00B03AFC" w:rsidRPr="00247FC7" w:rsidRDefault="00B03AFC" w:rsidP="00B03AFC">
      <w:pPr>
        <w:pStyle w:val="PageBreak"/>
      </w:pPr>
      <w:r w:rsidRPr="00247FC7">
        <w:br w:type="page"/>
      </w:r>
    </w:p>
    <w:bookmarkEnd w:id="0"/>
    <w:p w14:paraId="5BD1CBAE" w14:textId="77777777" w:rsidR="00B03AFC" w:rsidRDefault="00B03AFC" w:rsidP="00B03AFC">
      <w:pPr>
        <w:pStyle w:val="CoverHeading"/>
      </w:pPr>
      <w:r>
        <w:lastRenderedPageBreak/>
        <w:t>About this republication</w:t>
      </w:r>
    </w:p>
    <w:p w14:paraId="1A7FBB90" w14:textId="77777777" w:rsidR="00B03AFC" w:rsidRDefault="00B03AFC" w:rsidP="00B03AFC">
      <w:pPr>
        <w:pStyle w:val="CoverSubHdg"/>
      </w:pPr>
      <w:r>
        <w:t>The republished law</w:t>
      </w:r>
    </w:p>
    <w:p w14:paraId="314B45A0" w14:textId="265EB7AF" w:rsidR="00B03AFC" w:rsidRDefault="00B03AFC" w:rsidP="00B03AFC">
      <w:pPr>
        <w:pStyle w:val="CoverText"/>
      </w:pPr>
      <w:r>
        <w:t xml:space="preserve">This is a republication of the </w:t>
      </w:r>
      <w:r w:rsidRPr="008A3510">
        <w:rPr>
          <w:i/>
        </w:rPr>
        <w:fldChar w:fldCharType="begin"/>
      </w:r>
      <w:r w:rsidRPr="008A3510">
        <w:rPr>
          <w:i/>
        </w:rPr>
        <w:instrText xml:space="preserve"> REF citation *\charformat  \* MERGEFORMAT </w:instrText>
      </w:r>
      <w:r w:rsidRPr="008A3510">
        <w:rPr>
          <w:i/>
        </w:rPr>
        <w:fldChar w:fldCharType="separate"/>
      </w:r>
      <w:r w:rsidR="005C0124" w:rsidRPr="005C0124">
        <w:rPr>
          <w:i/>
        </w:rPr>
        <w:t>Electronic Conveyancing National Law (ACT)</w:t>
      </w:r>
      <w:r w:rsidRPr="008A351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0F2E08">
        <w:fldChar w:fldCharType="begin"/>
      </w:r>
      <w:r w:rsidR="000F2E08">
        <w:instrText xml:space="preserve"> REF InForceDate *\charformat </w:instrText>
      </w:r>
      <w:r w:rsidR="000F2E08">
        <w:fldChar w:fldCharType="separate"/>
      </w:r>
      <w:r w:rsidR="005C0124">
        <w:t>4 September 2022</w:t>
      </w:r>
      <w:r w:rsidR="000F2E08">
        <w:fldChar w:fldCharType="end"/>
      </w:r>
      <w:r w:rsidRPr="0074598E">
        <w:rPr>
          <w:rStyle w:val="charItals"/>
        </w:rPr>
        <w:t xml:space="preserve">.  </w:t>
      </w:r>
      <w:r>
        <w:t xml:space="preserve">It also includes any commencement, </w:t>
      </w:r>
      <w:r w:rsidR="009B7E85">
        <w:t xml:space="preserve">amendment, </w:t>
      </w:r>
      <w:r>
        <w:t xml:space="preserve">repeal or expiry affecting this republished law.  </w:t>
      </w:r>
    </w:p>
    <w:p w14:paraId="2FBADB73" w14:textId="77777777" w:rsidR="00B03AFC" w:rsidRDefault="00B03AFC" w:rsidP="00B03AFC">
      <w:pPr>
        <w:pStyle w:val="CoverText"/>
      </w:pPr>
      <w:r>
        <w:t xml:space="preserve">The legislation history and amendment history of the republished law are set out in endnotes 3 and 4. </w:t>
      </w:r>
    </w:p>
    <w:p w14:paraId="2E8199D4" w14:textId="77777777" w:rsidR="00B03AFC" w:rsidRDefault="00B03AFC" w:rsidP="00B03AFC">
      <w:pPr>
        <w:pStyle w:val="CoverSubHdg"/>
      </w:pPr>
      <w:r>
        <w:t>Kinds of republications</w:t>
      </w:r>
    </w:p>
    <w:p w14:paraId="3CF725B2" w14:textId="58ADEBCE" w:rsidR="00B03AFC" w:rsidRDefault="00B03AFC" w:rsidP="00B03AFC">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06DE2AC" w14:textId="52EC5EF3" w:rsidR="00B03AFC" w:rsidRDefault="00B03AFC" w:rsidP="00B03AFC">
      <w:pPr>
        <w:pStyle w:val="CoverTextBullet"/>
      </w:pPr>
      <w:r>
        <w:t xml:space="preserve">authorised republications to which the </w:t>
      </w:r>
      <w:hyperlink r:id="rId11" w:tooltip="A2001-14" w:history="1">
        <w:r w:rsidRPr="0074598E">
          <w:rPr>
            <w:rStyle w:val="charCitHyperlinkItal"/>
          </w:rPr>
          <w:t>Legislation Act 2001</w:t>
        </w:r>
      </w:hyperlink>
      <w:r>
        <w:t xml:space="preserve"> applies</w:t>
      </w:r>
    </w:p>
    <w:p w14:paraId="429DC57D" w14:textId="77777777" w:rsidR="00B03AFC" w:rsidRDefault="00B03AFC" w:rsidP="00B03AFC">
      <w:pPr>
        <w:pStyle w:val="CoverTextBullet"/>
      </w:pPr>
      <w:r>
        <w:t>unauthorised republications.</w:t>
      </w:r>
    </w:p>
    <w:p w14:paraId="39AE208E" w14:textId="77777777" w:rsidR="00B03AFC" w:rsidRDefault="00B03AFC" w:rsidP="00B03AFC">
      <w:pPr>
        <w:pStyle w:val="CoverText"/>
      </w:pPr>
      <w:r>
        <w:t>The status of this republication appears on the bottom of each page.</w:t>
      </w:r>
    </w:p>
    <w:p w14:paraId="2DA1B646" w14:textId="77777777" w:rsidR="004E621C" w:rsidRDefault="004E621C" w:rsidP="004E621C">
      <w:pPr>
        <w:pStyle w:val="CoverSubHdg"/>
      </w:pPr>
      <w:r>
        <w:t>National Law</w:t>
      </w:r>
    </w:p>
    <w:p w14:paraId="2FDA78DE" w14:textId="0DEAB177" w:rsidR="004E621C" w:rsidRDefault="004E621C" w:rsidP="004E621C">
      <w:pPr>
        <w:pStyle w:val="CoverText"/>
        <w:rPr>
          <w:color w:val="000000"/>
        </w:rPr>
      </w:pPr>
      <w:r>
        <w:rPr>
          <w:color w:val="000000"/>
        </w:rPr>
        <w:t>This L</w:t>
      </w:r>
      <w:r w:rsidRPr="00FB12A2">
        <w:rPr>
          <w:color w:val="000000"/>
        </w:rPr>
        <w:t xml:space="preserve">aw is the </w:t>
      </w:r>
      <w:r>
        <w:rPr>
          <w:color w:val="000000"/>
        </w:rPr>
        <w:t>Electronic Conveyancing</w:t>
      </w:r>
      <w:r w:rsidRPr="00FB12A2">
        <w:rPr>
          <w:color w:val="000000"/>
        </w:rPr>
        <w:t xml:space="preserve"> National Law, as in force from time to time, set out in the </w:t>
      </w:r>
      <w:r w:rsidR="003E27EC">
        <w:rPr>
          <w:color w:val="000000"/>
        </w:rPr>
        <w:t>appendix</w:t>
      </w:r>
      <w:r w:rsidRPr="00FB12A2">
        <w:rPr>
          <w:color w:val="000000"/>
        </w:rPr>
        <w:t xml:space="preserve"> to the</w:t>
      </w:r>
      <w:hyperlink r:id="rId12" w:tooltip="A2012-88 (NSW)" w:history="1">
        <w:r w:rsidR="003E27EC" w:rsidRPr="003E27EC">
          <w:rPr>
            <w:rStyle w:val="charCitHyperlinkAbbrev"/>
          </w:rPr>
          <w:t xml:space="preserve"> </w:t>
        </w:r>
        <w:r w:rsidR="003E27EC" w:rsidRPr="003E27EC">
          <w:rPr>
            <w:rStyle w:val="charCitHyperlinkItal"/>
          </w:rPr>
          <w:t>Electronic Conveyancing (Adoption of National Law) Act 2012</w:t>
        </w:r>
      </w:hyperlink>
      <w:r w:rsidRPr="00FB12A2">
        <w:rPr>
          <w:color w:val="000000"/>
        </w:rPr>
        <w:t xml:space="preserve"> (</w:t>
      </w:r>
      <w:r w:rsidR="003E27EC">
        <w:rPr>
          <w:color w:val="000000"/>
        </w:rPr>
        <w:t>NSW</w:t>
      </w:r>
      <w:r w:rsidRPr="00FB12A2">
        <w:rPr>
          <w:color w:val="000000"/>
        </w:rPr>
        <w:t>)</w:t>
      </w:r>
      <w:r>
        <w:rPr>
          <w:color w:val="000000"/>
        </w:rPr>
        <w:t>.</w:t>
      </w:r>
    </w:p>
    <w:p w14:paraId="6B5BA387" w14:textId="412FF218" w:rsidR="004E621C" w:rsidRDefault="004E621C" w:rsidP="004E621C">
      <w:pPr>
        <w:pStyle w:val="CoverText"/>
        <w:rPr>
          <w:color w:val="000000"/>
        </w:rPr>
      </w:pPr>
      <w:r>
        <w:rPr>
          <w:color w:val="000000"/>
        </w:rPr>
        <w:t>This Law applies in the ACT as if it were part of the</w:t>
      </w:r>
      <w:hyperlink r:id="rId13" w:anchor="history" w:tooltip="A2020-15" w:history="1">
        <w:r w:rsidR="003E27EC" w:rsidRPr="003E27EC">
          <w:rPr>
            <w:rStyle w:val="charCitHyperlinkItal"/>
          </w:rPr>
          <w:t xml:space="preserve"> Electronic Conveyancing National Law (ACT) Act 2020</w:t>
        </w:r>
      </w:hyperlink>
      <w:r w:rsidRPr="00C21E47">
        <w:rPr>
          <w:rStyle w:val="charItals"/>
        </w:rPr>
        <w:t xml:space="preserve"> </w:t>
      </w:r>
      <w:r>
        <w:rPr>
          <w:color w:val="000000"/>
        </w:rPr>
        <w:t>and must be read with that Act (see that Act, s 6).</w:t>
      </w:r>
    </w:p>
    <w:p w14:paraId="359D6BCD" w14:textId="79A4102E" w:rsidR="004E621C" w:rsidRPr="00CE614B" w:rsidRDefault="004E621C" w:rsidP="004E621C">
      <w:pPr>
        <w:pStyle w:val="aNote"/>
        <w:ind w:left="851"/>
      </w:pPr>
      <w:r w:rsidRPr="00A6290A">
        <w:rPr>
          <w:rStyle w:val="charItals"/>
        </w:rPr>
        <w:t>Note</w:t>
      </w:r>
      <w:r w:rsidRPr="00A6290A">
        <w:rPr>
          <w:rStyle w:val="charItals"/>
        </w:rPr>
        <w:tab/>
      </w:r>
      <w:r w:rsidR="00CD04E0" w:rsidRPr="00A6290A">
        <w:t xml:space="preserve">The </w:t>
      </w:r>
      <w:hyperlink r:id="rId14" w:tooltip="A2001-14" w:history="1">
        <w:r w:rsidR="00A6290A" w:rsidRPr="00A6290A">
          <w:rPr>
            <w:rStyle w:val="charCitHyperlinkItal"/>
          </w:rPr>
          <w:t>Legislation Act 2001</w:t>
        </w:r>
      </w:hyperlink>
      <w:r w:rsidR="00CD04E0" w:rsidRPr="00A6290A">
        <w:t xml:space="preserve"> does </w:t>
      </w:r>
      <w:r w:rsidRPr="00A6290A">
        <w:t>not apply to this Law</w:t>
      </w:r>
      <w:r w:rsidR="00CD04E0" w:rsidRPr="00A6290A">
        <w:t xml:space="preserve"> (other than s 25 as modified)</w:t>
      </w:r>
      <w:r w:rsidRPr="00A6290A">
        <w:t xml:space="preserve"> (see the</w:t>
      </w:r>
      <w:hyperlink r:id="rId15" w:anchor="history" w:tooltip="A2020-15" w:history="1">
        <w:r w:rsidR="00CD04E0" w:rsidRPr="00A6290A">
          <w:rPr>
            <w:rStyle w:val="charCitHyperlinkItal"/>
          </w:rPr>
          <w:t xml:space="preserve"> Electronic Conveyancing National Law (ACT) Act 2020</w:t>
        </w:r>
      </w:hyperlink>
      <w:r w:rsidRPr="00A6290A">
        <w:t xml:space="preserve">, s </w:t>
      </w:r>
      <w:r w:rsidR="00CD04E0" w:rsidRPr="00A6290A">
        <w:t>7</w:t>
      </w:r>
      <w:r w:rsidRPr="00A6290A">
        <w:t>).</w:t>
      </w:r>
    </w:p>
    <w:p w14:paraId="733D77C1" w14:textId="77777777" w:rsidR="004E621C" w:rsidRDefault="004E621C" w:rsidP="004E621C">
      <w:pPr>
        <w:pStyle w:val="CoverSubHdg"/>
      </w:pPr>
      <w:r>
        <w:t>Modifications</w:t>
      </w:r>
    </w:p>
    <w:p w14:paraId="1828109D" w14:textId="73616F1A" w:rsidR="004E621C" w:rsidRDefault="004E621C" w:rsidP="004E621C">
      <w:pPr>
        <w:pStyle w:val="CoverText"/>
        <w:rPr>
          <w:color w:val="000000"/>
        </w:rPr>
      </w:pPr>
      <w:r>
        <w:rPr>
          <w:color w:val="000000"/>
        </w:rPr>
        <w:t>In its application in the ACT this Law is modified by the</w:t>
      </w:r>
      <w:hyperlink r:id="rId16" w:anchor="history" w:tooltip="A2020-15" w:history="1">
        <w:r w:rsidR="00CD04E0" w:rsidRPr="003E27EC">
          <w:rPr>
            <w:rStyle w:val="charCitHyperlinkItal"/>
          </w:rPr>
          <w:t xml:space="preserve"> Electronic Conveyancing National Law (ACT) Act 2020</w:t>
        </w:r>
      </w:hyperlink>
      <w:r>
        <w:rPr>
          <w:color w:val="000000"/>
        </w:rPr>
        <w:t>.</w:t>
      </w:r>
    </w:p>
    <w:p w14:paraId="54122748" w14:textId="77777777" w:rsidR="004E621C" w:rsidRPr="00CE614B" w:rsidRDefault="004E621C" w:rsidP="004E621C">
      <w:pPr>
        <w:pStyle w:val="CoverText"/>
        <w:rPr>
          <w:color w:val="000000"/>
        </w:rPr>
      </w:pPr>
      <w:r>
        <w:rPr>
          <w:color w:val="000000"/>
        </w:rPr>
        <w:t>If a provision of the republished law is affected by a current modification, the provision appears as modified and the text of the modification is shaded.</w:t>
      </w:r>
    </w:p>
    <w:p w14:paraId="66D7B63A" w14:textId="77777777" w:rsidR="00B03AFC" w:rsidRDefault="00B03AFC" w:rsidP="00B03AFC">
      <w:pPr>
        <w:pStyle w:val="00SigningPage"/>
        <w:sectPr w:rsidR="00B03AFC" w:rsidSect="0086066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326"/>
        </w:sectPr>
      </w:pPr>
    </w:p>
    <w:p w14:paraId="7C76C707" w14:textId="77777777" w:rsidR="00B03AFC" w:rsidRDefault="00B03AFC" w:rsidP="00B03AFC">
      <w:pPr>
        <w:jc w:val="center"/>
      </w:pPr>
      <w:r>
        <w:rPr>
          <w:noProof/>
          <w:lang w:eastAsia="en-AU"/>
        </w:rPr>
        <w:lastRenderedPageBreak/>
        <w:drawing>
          <wp:inline distT="0" distB="0" distL="0" distR="0" wp14:anchorId="0DAC267B" wp14:editId="204CF5C8">
            <wp:extent cx="1333500" cy="1181100"/>
            <wp:effectExtent l="19050" t="0" r="0" b="0"/>
            <wp:docPr id="8" name="Picture 5"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BE5053" w14:textId="77777777" w:rsidR="00B03AFC" w:rsidRDefault="00B03AFC" w:rsidP="00B03AFC">
      <w:pPr>
        <w:jc w:val="center"/>
        <w:rPr>
          <w:rFonts w:ascii="Arial" w:hAnsi="Arial"/>
        </w:rPr>
      </w:pPr>
      <w:r>
        <w:rPr>
          <w:rFonts w:ascii="Arial" w:hAnsi="Arial"/>
        </w:rPr>
        <w:t>Australian Capital Territory</w:t>
      </w:r>
    </w:p>
    <w:p w14:paraId="671C78DC" w14:textId="37B4F01C" w:rsidR="00B03AFC" w:rsidRDefault="000F2E08" w:rsidP="00B03AFC">
      <w:pPr>
        <w:pStyle w:val="Billname"/>
      </w:pPr>
      <w:r>
        <w:fldChar w:fldCharType="begin"/>
      </w:r>
      <w:r>
        <w:instrText xml:space="preserve"> REF Citation \*charformat  \* MERGEFORMAT </w:instrText>
      </w:r>
      <w:r>
        <w:fldChar w:fldCharType="separate"/>
      </w:r>
      <w:r w:rsidR="005C0124">
        <w:t>Electronic Conveyancing National Law (ACT)</w:t>
      </w:r>
      <w:r>
        <w:fldChar w:fldCharType="end"/>
      </w:r>
    </w:p>
    <w:p w14:paraId="4A5581BD" w14:textId="77777777" w:rsidR="00B03AFC" w:rsidRDefault="00B03AFC" w:rsidP="00B03AFC">
      <w:pPr>
        <w:pStyle w:val="ActNo"/>
      </w:pPr>
    </w:p>
    <w:p w14:paraId="4D5F0620" w14:textId="77777777" w:rsidR="00B03AFC" w:rsidRDefault="00B03AFC" w:rsidP="00B03AFC">
      <w:pPr>
        <w:pStyle w:val="Placeholder"/>
      </w:pPr>
      <w:r>
        <w:rPr>
          <w:rStyle w:val="charContents"/>
          <w:sz w:val="16"/>
        </w:rPr>
        <w:t xml:space="preserve">  </w:t>
      </w:r>
      <w:r>
        <w:rPr>
          <w:rStyle w:val="charPage"/>
        </w:rPr>
        <w:t xml:space="preserve">  </w:t>
      </w:r>
    </w:p>
    <w:p w14:paraId="517AEAFE" w14:textId="77777777" w:rsidR="00B03AFC" w:rsidRDefault="00B03AFC" w:rsidP="00B03AFC">
      <w:pPr>
        <w:pStyle w:val="N-TOCheading"/>
      </w:pPr>
      <w:r>
        <w:rPr>
          <w:rStyle w:val="charContents"/>
        </w:rPr>
        <w:t>Contents</w:t>
      </w:r>
    </w:p>
    <w:p w14:paraId="7395E54B" w14:textId="77777777" w:rsidR="00B03AFC" w:rsidRDefault="00B03AFC" w:rsidP="00B03AFC">
      <w:pPr>
        <w:pStyle w:val="N-9pt"/>
      </w:pPr>
      <w:r>
        <w:tab/>
      </w:r>
      <w:r>
        <w:rPr>
          <w:rStyle w:val="charPage"/>
        </w:rPr>
        <w:t>Page</w:t>
      </w:r>
    </w:p>
    <w:p w14:paraId="28758B03" w14:textId="1A680960" w:rsidR="008508F2" w:rsidRDefault="008508F2">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12321559" w:history="1">
        <w:r w:rsidRPr="001013F3">
          <w:t>Part 1</w:t>
        </w:r>
        <w:r>
          <w:rPr>
            <w:rFonts w:asciiTheme="minorHAnsi" w:eastAsiaTheme="minorEastAsia" w:hAnsiTheme="minorHAnsi" w:cstheme="minorBidi"/>
            <w:b w:val="0"/>
            <w:sz w:val="22"/>
            <w:szCs w:val="22"/>
            <w:lang w:eastAsia="en-AU"/>
          </w:rPr>
          <w:tab/>
        </w:r>
        <w:r w:rsidRPr="001013F3">
          <w:t>Preliminary</w:t>
        </w:r>
        <w:r w:rsidRPr="008508F2">
          <w:rPr>
            <w:vanish/>
          </w:rPr>
          <w:tab/>
        </w:r>
        <w:r w:rsidRPr="008508F2">
          <w:rPr>
            <w:vanish/>
          </w:rPr>
          <w:fldChar w:fldCharType="begin"/>
        </w:r>
        <w:r w:rsidRPr="008508F2">
          <w:rPr>
            <w:vanish/>
          </w:rPr>
          <w:instrText xml:space="preserve"> PAGEREF _Toc112321559 \h </w:instrText>
        </w:r>
        <w:r w:rsidRPr="008508F2">
          <w:rPr>
            <w:vanish/>
          </w:rPr>
        </w:r>
        <w:r w:rsidRPr="008508F2">
          <w:rPr>
            <w:vanish/>
          </w:rPr>
          <w:fldChar w:fldCharType="separate"/>
        </w:r>
        <w:r w:rsidR="005C0124">
          <w:rPr>
            <w:vanish/>
          </w:rPr>
          <w:t>2</w:t>
        </w:r>
        <w:r w:rsidRPr="008508F2">
          <w:rPr>
            <w:vanish/>
          </w:rPr>
          <w:fldChar w:fldCharType="end"/>
        </w:r>
      </w:hyperlink>
    </w:p>
    <w:p w14:paraId="4062AF15" w14:textId="5DF01609" w:rsidR="008508F2" w:rsidRDefault="008508F2">
      <w:pPr>
        <w:pStyle w:val="TOC5"/>
        <w:rPr>
          <w:rFonts w:asciiTheme="minorHAnsi" w:eastAsiaTheme="minorEastAsia" w:hAnsiTheme="minorHAnsi" w:cstheme="minorBidi"/>
          <w:sz w:val="22"/>
          <w:szCs w:val="22"/>
          <w:lang w:eastAsia="en-AU"/>
        </w:rPr>
      </w:pPr>
      <w:r>
        <w:tab/>
      </w:r>
      <w:hyperlink w:anchor="_Toc112321560" w:history="1">
        <w:r w:rsidRPr="001013F3">
          <w:t>1</w:t>
        </w:r>
        <w:r>
          <w:rPr>
            <w:rFonts w:asciiTheme="minorHAnsi" w:eastAsiaTheme="minorEastAsia" w:hAnsiTheme="minorHAnsi" w:cstheme="minorBidi"/>
            <w:sz w:val="22"/>
            <w:szCs w:val="22"/>
            <w:lang w:eastAsia="en-AU"/>
          </w:rPr>
          <w:tab/>
        </w:r>
        <w:r w:rsidRPr="001013F3">
          <w:t>Short title</w:t>
        </w:r>
        <w:r>
          <w:tab/>
        </w:r>
        <w:r>
          <w:fldChar w:fldCharType="begin"/>
        </w:r>
        <w:r>
          <w:instrText xml:space="preserve"> PAGEREF _Toc112321560 \h </w:instrText>
        </w:r>
        <w:r>
          <w:fldChar w:fldCharType="separate"/>
        </w:r>
        <w:r w:rsidR="005C0124">
          <w:t>2</w:t>
        </w:r>
        <w:r>
          <w:fldChar w:fldCharType="end"/>
        </w:r>
      </w:hyperlink>
    </w:p>
    <w:p w14:paraId="24E38CED" w14:textId="6014F019" w:rsidR="008508F2" w:rsidRDefault="008508F2">
      <w:pPr>
        <w:pStyle w:val="TOC5"/>
        <w:rPr>
          <w:rFonts w:asciiTheme="minorHAnsi" w:eastAsiaTheme="minorEastAsia" w:hAnsiTheme="minorHAnsi" w:cstheme="minorBidi"/>
          <w:sz w:val="22"/>
          <w:szCs w:val="22"/>
          <w:lang w:eastAsia="en-AU"/>
        </w:rPr>
      </w:pPr>
      <w:r>
        <w:tab/>
      </w:r>
      <w:hyperlink w:anchor="_Toc112321561" w:history="1">
        <w:r w:rsidRPr="001013F3">
          <w:t>2</w:t>
        </w:r>
        <w:r>
          <w:rPr>
            <w:rFonts w:asciiTheme="minorHAnsi" w:eastAsiaTheme="minorEastAsia" w:hAnsiTheme="minorHAnsi" w:cstheme="minorBidi"/>
            <w:sz w:val="22"/>
            <w:szCs w:val="22"/>
            <w:lang w:eastAsia="en-AU"/>
          </w:rPr>
          <w:tab/>
        </w:r>
        <w:r w:rsidRPr="001013F3">
          <w:t>Commencement</w:t>
        </w:r>
        <w:r>
          <w:tab/>
        </w:r>
        <w:r>
          <w:fldChar w:fldCharType="begin"/>
        </w:r>
        <w:r>
          <w:instrText xml:space="preserve"> PAGEREF _Toc112321561 \h </w:instrText>
        </w:r>
        <w:r>
          <w:fldChar w:fldCharType="separate"/>
        </w:r>
        <w:r w:rsidR="005C0124">
          <w:t>2</w:t>
        </w:r>
        <w:r>
          <w:fldChar w:fldCharType="end"/>
        </w:r>
      </w:hyperlink>
    </w:p>
    <w:p w14:paraId="48A220D6" w14:textId="3F27D6D4" w:rsidR="008508F2" w:rsidRDefault="008508F2">
      <w:pPr>
        <w:pStyle w:val="TOC5"/>
        <w:rPr>
          <w:rFonts w:asciiTheme="minorHAnsi" w:eastAsiaTheme="minorEastAsia" w:hAnsiTheme="minorHAnsi" w:cstheme="minorBidi"/>
          <w:sz w:val="22"/>
          <w:szCs w:val="22"/>
          <w:lang w:eastAsia="en-AU"/>
        </w:rPr>
      </w:pPr>
      <w:r>
        <w:tab/>
      </w:r>
      <w:hyperlink w:anchor="_Toc112321562" w:history="1">
        <w:r w:rsidRPr="001013F3">
          <w:t>3</w:t>
        </w:r>
        <w:r>
          <w:rPr>
            <w:rFonts w:asciiTheme="minorHAnsi" w:eastAsiaTheme="minorEastAsia" w:hAnsiTheme="minorHAnsi" w:cstheme="minorBidi"/>
            <w:sz w:val="22"/>
            <w:szCs w:val="22"/>
            <w:lang w:eastAsia="en-AU"/>
          </w:rPr>
          <w:tab/>
        </w:r>
        <w:r w:rsidRPr="001013F3">
          <w:t>Definitions</w:t>
        </w:r>
        <w:r>
          <w:tab/>
        </w:r>
        <w:r>
          <w:fldChar w:fldCharType="begin"/>
        </w:r>
        <w:r>
          <w:instrText xml:space="preserve"> PAGEREF _Toc112321562 \h </w:instrText>
        </w:r>
        <w:r>
          <w:fldChar w:fldCharType="separate"/>
        </w:r>
        <w:r w:rsidR="005C0124">
          <w:t>2</w:t>
        </w:r>
        <w:r>
          <w:fldChar w:fldCharType="end"/>
        </w:r>
      </w:hyperlink>
    </w:p>
    <w:p w14:paraId="0ED28930" w14:textId="416A5C06" w:rsidR="008508F2" w:rsidRDefault="008508F2">
      <w:pPr>
        <w:pStyle w:val="TOC5"/>
        <w:rPr>
          <w:rFonts w:asciiTheme="minorHAnsi" w:eastAsiaTheme="minorEastAsia" w:hAnsiTheme="minorHAnsi" w:cstheme="minorBidi"/>
          <w:sz w:val="22"/>
          <w:szCs w:val="22"/>
          <w:lang w:eastAsia="en-AU"/>
        </w:rPr>
      </w:pPr>
      <w:r>
        <w:tab/>
      </w:r>
      <w:hyperlink w:anchor="_Toc112321563" w:history="1">
        <w:r w:rsidRPr="001013F3">
          <w:t>4</w:t>
        </w:r>
        <w:r>
          <w:rPr>
            <w:rFonts w:asciiTheme="minorHAnsi" w:eastAsiaTheme="minorEastAsia" w:hAnsiTheme="minorHAnsi" w:cstheme="minorBidi"/>
            <w:sz w:val="22"/>
            <w:szCs w:val="22"/>
            <w:lang w:eastAsia="en-AU"/>
          </w:rPr>
          <w:tab/>
        </w:r>
        <w:r w:rsidRPr="001013F3">
          <w:t>Interpretation generally</w:t>
        </w:r>
        <w:r>
          <w:tab/>
        </w:r>
        <w:r>
          <w:fldChar w:fldCharType="begin"/>
        </w:r>
        <w:r>
          <w:instrText xml:space="preserve"> PAGEREF _Toc112321563 \h </w:instrText>
        </w:r>
        <w:r>
          <w:fldChar w:fldCharType="separate"/>
        </w:r>
        <w:r w:rsidR="005C0124">
          <w:t>6</w:t>
        </w:r>
        <w:r>
          <w:fldChar w:fldCharType="end"/>
        </w:r>
      </w:hyperlink>
    </w:p>
    <w:p w14:paraId="3DE5A8F1" w14:textId="0EF89B47" w:rsidR="008508F2" w:rsidRDefault="008508F2">
      <w:pPr>
        <w:pStyle w:val="TOC5"/>
        <w:rPr>
          <w:rFonts w:asciiTheme="minorHAnsi" w:eastAsiaTheme="minorEastAsia" w:hAnsiTheme="minorHAnsi" w:cstheme="minorBidi"/>
          <w:sz w:val="22"/>
          <w:szCs w:val="22"/>
          <w:lang w:eastAsia="en-AU"/>
        </w:rPr>
      </w:pPr>
      <w:r>
        <w:tab/>
      </w:r>
      <w:hyperlink w:anchor="_Toc112321564" w:history="1">
        <w:r w:rsidRPr="001013F3">
          <w:t>5</w:t>
        </w:r>
        <w:r>
          <w:rPr>
            <w:rFonts w:asciiTheme="minorHAnsi" w:eastAsiaTheme="minorEastAsia" w:hAnsiTheme="minorHAnsi" w:cstheme="minorBidi"/>
            <w:sz w:val="22"/>
            <w:szCs w:val="22"/>
            <w:lang w:eastAsia="en-AU"/>
          </w:rPr>
          <w:tab/>
        </w:r>
        <w:r w:rsidRPr="001013F3">
          <w:t>Object of this Law</w:t>
        </w:r>
        <w:r>
          <w:tab/>
        </w:r>
        <w:r>
          <w:fldChar w:fldCharType="begin"/>
        </w:r>
        <w:r>
          <w:instrText xml:space="preserve"> PAGEREF _Toc112321564 \h </w:instrText>
        </w:r>
        <w:r>
          <w:fldChar w:fldCharType="separate"/>
        </w:r>
        <w:r w:rsidR="005C0124">
          <w:t>6</w:t>
        </w:r>
        <w:r>
          <w:fldChar w:fldCharType="end"/>
        </w:r>
      </w:hyperlink>
    </w:p>
    <w:p w14:paraId="2E8EE95D" w14:textId="56490140" w:rsidR="008508F2" w:rsidRDefault="008508F2">
      <w:pPr>
        <w:pStyle w:val="TOC5"/>
        <w:rPr>
          <w:rFonts w:asciiTheme="minorHAnsi" w:eastAsiaTheme="minorEastAsia" w:hAnsiTheme="minorHAnsi" w:cstheme="minorBidi"/>
          <w:sz w:val="22"/>
          <w:szCs w:val="22"/>
          <w:lang w:eastAsia="en-AU"/>
        </w:rPr>
      </w:pPr>
      <w:r>
        <w:tab/>
      </w:r>
      <w:hyperlink w:anchor="_Toc112321565" w:history="1">
        <w:r w:rsidRPr="001013F3">
          <w:t>6</w:t>
        </w:r>
        <w:r>
          <w:rPr>
            <w:rFonts w:asciiTheme="minorHAnsi" w:eastAsiaTheme="minorEastAsia" w:hAnsiTheme="minorHAnsi" w:cstheme="minorBidi"/>
            <w:sz w:val="22"/>
            <w:szCs w:val="22"/>
            <w:lang w:eastAsia="en-AU"/>
          </w:rPr>
          <w:tab/>
        </w:r>
        <w:r w:rsidRPr="001013F3">
          <w:t>Law binds the State</w:t>
        </w:r>
        <w:r>
          <w:tab/>
        </w:r>
        <w:r>
          <w:fldChar w:fldCharType="begin"/>
        </w:r>
        <w:r>
          <w:instrText xml:space="preserve"> PAGEREF _Toc112321565 \h </w:instrText>
        </w:r>
        <w:r>
          <w:fldChar w:fldCharType="separate"/>
        </w:r>
        <w:r w:rsidR="005C0124">
          <w:t>7</w:t>
        </w:r>
        <w:r>
          <w:fldChar w:fldCharType="end"/>
        </w:r>
      </w:hyperlink>
    </w:p>
    <w:p w14:paraId="3B9B5706" w14:textId="73D60E5C" w:rsidR="008508F2" w:rsidRDefault="000F2E08">
      <w:pPr>
        <w:pStyle w:val="TOC2"/>
        <w:rPr>
          <w:rFonts w:asciiTheme="minorHAnsi" w:eastAsiaTheme="minorEastAsia" w:hAnsiTheme="minorHAnsi" w:cstheme="minorBidi"/>
          <w:b w:val="0"/>
          <w:sz w:val="22"/>
          <w:szCs w:val="22"/>
          <w:lang w:eastAsia="en-AU"/>
        </w:rPr>
      </w:pPr>
      <w:hyperlink w:anchor="_Toc112321566" w:history="1">
        <w:r w:rsidR="008508F2" w:rsidRPr="001013F3">
          <w:t>Part 2</w:t>
        </w:r>
        <w:r w:rsidR="008508F2">
          <w:rPr>
            <w:rFonts w:asciiTheme="minorHAnsi" w:eastAsiaTheme="minorEastAsia" w:hAnsiTheme="minorHAnsi" w:cstheme="minorBidi"/>
            <w:b w:val="0"/>
            <w:sz w:val="22"/>
            <w:szCs w:val="22"/>
            <w:lang w:eastAsia="en-AU"/>
          </w:rPr>
          <w:tab/>
        </w:r>
        <w:r w:rsidR="008508F2" w:rsidRPr="001013F3">
          <w:t>Electronic Conveyancing</w:t>
        </w:r>
        <w:r w:rsidR="008508F2" w:rsidRPr="008508F2">
          <w:rPr>
            <w:vanish/>
          </w:rPr>
          <w:tab/>
        </w:r>
        <w:r w:rsidR="008508F2" w:rsidRPr="008508F2">
          <w:rPr>
            <w:vanish/>
          </w:rPr>
          <w:fldChar w:fldCharType="begin"/>
        </w:r>
        <w:r w:rsidR="008508F2" w:rsidRPr="008508F2">
          <w:rPr>
            <w:vanish/>
          </w:rPr>
          <w:instrText xml:space="preserve"> PAGEREF _Toc112321566 \h </w:instrText>
        </w:r>
        <w:r w:rsidR="008508F2" w:rsidRPr="008508F2">
          <w:rPr>
            <w:vanish/>
          </w:rPr>
        </w:r>
        <w:r w:rsidR="008508F2" w:rsidRPr="008508F2">
          <w:rPr>
            <w:vanish/>
          </w:rPr>
          <w:fldChar w:fldCharType="separate"/>
        </w:r>
        <w:r w:rsidR="005C0124">
          <w:rPr>
            <w:vanish/>
          </w:rPr>
          <w:t>8</w:t>
        </w:r>
        <w:r w:rsidR="008508F2" w:rsidRPr="008508F2">
          <w:rPr>
            <w:vanish/>
          </w:rPr>
          <w:fldChar w:fldCharType="end"/>
        </w:r>
      </w:hyperlink>
    </w:p>
    <w:p w14:paraId="51664A89" w14:textId="0404BE38" w:rsidR="008508F2" w:rsidRDefault="000F2E08">
      <w:pPr>
        <w:pStyle w:val="TOC3"/>
        <w:rPr>
          <w:rFonts w:asciiTheme="minorHAnsi" w:eastAsiaTheme="minorEastAsia" w:hAnsiTheme="minorHAnsi" w:cstheme="minorBidi"/>
          <w:b w:val="0"/>
          <w:sz w:val="22"/>
          <w:szCs w:val="22"/>
          <w:lang w:eastAsia="en-AU"/>
        </w:rPr>
      </w:pPr>
      <w:hyperlink w:anchor="_Toc112321567" w:history="1">
        <w:r w:rsidR="008508F2" w:rsidRPr="001013F3">
          <w:t>Division 1</w:t>
        </w:r>
        <w:r w:rsidR="008508F2">
          <w:rPr>
            <w:rFonts w:asciiTheme="minorHAnsi" w:eastAsiaTheme="minorEastAsia" w:hAnsiTheme="minorHAnsi" w:cstheme="minorBidi"/>
            <w:b w:val="0"/>
            <w:sz w:val="22"/>
            <w:szCs w:val="22"/>
            <w:lang w:eastAsia="en-AU"/>
          </w:rPr>
          <w:tab/>
        </w:r>
        <w:r w:rsidR="008508F2" w:rsidRPr="001013F3">
          <w:rPr>
            <w:w w:val="105"/>
          </w:rPr>
          <w:t>Electronic lodgment</w:t>
        </w:r>
        <w:r w:rsidR="008508F2" w:rsidRPr="008508F2">
          <w:rPr>
            <w:vanish/>
          </w:rPr>
          <w:tab/>
        </w:r>
        <w:r w:rsidR="008508F2" w:rsidRPr="008508F2">
          <w:rPr>
            <w:vanish/>
          </w:rPr>
          <w:fldChar w:fldCharType="begin"/>
        </w:r>
        <w:r w:rsidR="008508F2" w:rsidRPr="008508F2">
          <w:rPr>
            <w:vanish/>
          </w:rPr>
          <w:instrText xml:space="preserve"> PAGEREF _Toc112321567 \h </w:instrText>
        </w:r>
        <w:r w:rsidR="008508F2" w:rsidRPr="008508F2">
          <w:rPr>
            <w:vanish/>
          </w:rPr>
        </w:r>
        <w:r w:rsidR="008508F2" w:rsidRPr="008508F2">
          <w:rPr>
            <w:vanish/>
          </w:rPr>
          <w:fldChar w:fldCharType="separate"/>
        </w:r>
        <w:r w:rsidR="005C0124">
          <w:rPr>
            <w:vanish/>
          </w:rPr>
          <w:t>8</w:t>
        </w:r>
        <w:r w:rsidR="008508F2" w:rsidRPr="008508F2">
          <w:rPr>
            <w:vanish/>
          </w:rPr>
          <w:fldChar w:fldCharType="end"/>
        </w:r>
      </w:hyperlink>
    </w:p>
    <w:p w14:paraId="5C463CF0" w14:textId="3EAD58AB" w:rsidR="008508F2" w:rsidRDefault="008508F2">
      <w:pPr>
        <w:pStyle w:val="TOC5"/>
        <w:rPr>
          <w:rFonts w:asciiTheme="minorHAnsi" w:eastAsiaTheme="minorEastAsia" w:hAnsiTheme="minorHAnsi" w:cstheme="minorBidi"/>
          <w:sz w:val="22"/>
          <w:szCs w:val="22"/>
          <w:lang w:eastAsia="en-AU"/>
        </w:rPr>
      </w:pPr>
      <w:r>
        <w:tab/>
      </w:r>
      <w:hyperlink w:anchor="_Toc112321568" w:history="1">
        <w:r w:rsidRPr="001013F3">
          <w:t>7</w:t>
        </w:r>
        <w:r>
          <w:rPr>
            <w:rFonts w:asciiTheme="minorHAnsi" w:eastAsiaTheme="minorEastAsia" w:hAnsiTheme="minorHAnsi" w:cstheme="minorBidi"/>
            <w:sz w:val="22"/>
            <w:szCs w:val="22"/>
            <w:lang w:eastAsia="en-AU"/>
          </w:rPr>
          <w:tab/>
        </w:r>
        <w:r w:rsidRPr="001013F3">
          <w:t>Documents may be lodged electronically</w:t>
        </w:r>
        <w:r>
          <w:tab/>
        </w:r>
        <w:r>
          <w:fldChar w:fldCharType="begin"/>
        </w:r>
        <w:r>
          <w:instrText xml:space="preserve"> PAGEREF _Toc112321568 \h </w:instrText>
        </w:r>
        <w:r>
          <w:fldChar w:fldCharType="separate"/>
        </w:r>
        <w:r w:rsidR="005C0124">
          <w:t>8</w:t>
        </w:r>
        <w:r>
          <w:fldChar w:fldCharType="end"/>
        </w:r>
      </w:hyperlink>
    </w:p>
    <w:p w14:paraId="0D9CB4DB" w14:textId="017E4015" w:rsidR="008508F2" w:rsidRDefault="008508F2">
      <w:pPr>
        <w:pStyle w:val="TOC5"/>
        <w:rPr>
          <w:rFonts w:asciiTheme="minorHAnsi" w:eastAsiaTheme="minorEastAsia" w:hAnsiTheme="minorHAnsi" w:cstheme="minorBidi"/>
          <w:sz w:val="22"/>
          <w:szCs w:val="22"/>
          <w:lang w:eastAsia="en-AU"/>
        </w:rPr>
      </w:pPr>
      <w:r>
        <w:tab/>
      </w:r>
      <w:hyperlink w:anchor="_Toc112321569" w:history="1">
        <w:r w:rsidRPr="001013F3">
          <w:t>8</w:t>
        </w:r>
        <w:r>
          <w:rPr>
            <w:rFonts w:asciiTheme="minorHAnsi" w:eastAsiaTheme="minorEastAsia" w:hAnsiTheme="minorHAnsi" w:cstheme="minorBidi"/>
            <w:sz w:val="22"/>
            <w:szCs w:val="22"/>
            <w:lang w:eastAsia="en-AU"/>
          </w:rPr>
          <w:tab/>
        </w:r>
        <w:r w:rsidRPr="001013F3">
          <w:t>Registrar to process documents lodged electronically</w:t>
        </w:r>
        <w:r>
          <w:tab/>
        </w:r>
        <w:r>
          <w:fldChar w:fldCharType="begin"/>
        </w:r>
        <w:r>
          <w:instrText xml:space="preserve"> PAGEREF _Toc112321569 \h </w:instrText>
        </w:r>
        <w:r>
          <w:fldChar w:fldCharType="separate"/>
        </w:r>
        <w:r w:rsidR="005C0124">
          <w:t>8</w:t>
        </w:r>
        <w:r>
          <w:fldChar w:fldCharType="end"/>
        </w:r>
      </w:hyperlink>
    </w:p>
    <w:p w14:paraId="4FD2FE17" w14:textId="7320C46B" w:rsidR="008508F2" w:rsidRDefault="008508F2">
      <w:pPr>
        <w:pStyle w:val="TOC5"/>
        <w:rPr>
          <w:rFonts w:asciiTheme="minorHAnsi" w:eastAsiaTheme="minorEastAsia" w:hAnsiTheme="minorHAnsi" w:cstheme="minorBidi"/>
          <w:sz w:val="22"/>
          <w:szCs w:val="22"/>
          <w:lang w:eastAsia="en-AU"/>
        </w:rPr>
      </w:pPr>
      <w:r>
        <w:tab/>
      </w:r>
      <w:hyperlink w:anchor="_Toc112321570" w:history="1">
        <w:r w:rsidRPr="001013F3">
          <w:t>9</w:t>
        </w:r>
        <w:r>
          <w:rPr>
            <w:rFonts w:asciiTheme="minorHAnsi" w:eastAsiaTheme="minorEastAsia" w:hAnsiTheme="minorHAnsi" w:cstheme="minorBidi"/>
            <w:sz w:val="22"/>
            <w:szCs w:val="22"/>
            <w:lang w:eastAsia="en-AU"/>
          </w:rPr>
          <w:tab/>
        </w:r>
        <w:r w:rsidRPr="001013F3">
          <w:t>Status of electronic registry instruments</w:t>
        </w:r>
        <w:r>
          <w:tab/>
        </w:r>
        <w:r>
          <w:fldChar w:fldCharType="begin"/>
        </w:r>
        <w:r>
          <w:instrText xml:space="preserve"> PAGEREF _Toc112321570 \h </w:instrText>
        </w:r>
        <w:r>
          <w:fldChar w:fldCharType="separate"/>
        </w:r>
        <w:r w:rsidR="005C0124">
          <w:t>8</w:t>
        </w:r>
        <w:r>
          <w:fldChar w:fldCharType="end"/>
        </w:r>
      </w:hyperlink>
    </w:p>
    <w:p w14:paraId="6C6A8B99" w14:textId="07D0C211" w:rsidR="008508F2" w:rsidRDefault="000F2E08">
      <w:pPr>
        <w:pStyle w:val="TOC3"/>
        <w:rPr>
          <w:rFonts w:asciiTheme="minorHAnsi" w:eastAsiaTheme="minorEastAsia" w:hAnsiTheme="minorHAnsi" w:cstheme="minorBidi"/>
          <w:b w:val="0"/>
          <w:sz w:val="22"/>
          <w:szCs w:val="22"/>
          <w:lang w:eastAsia="en-AU"/>
        </w:rPr>
      </w:pPr>
      <w:hyperlink w:anchor="_Toc112321571" w:history="1">
        <w:r w:rsidR="008508F2" w:rsidRPr="001013F3">
          <w:t>Division 2</w:t>
        </w:r>
        <w:r w:rsidR="008508F2">
          <w:rPr>
            <w:rFonts w:asciiTheme="minorHAnsi" w:eastAsiaTheme="minorEastAsia" w:hAnsiTheme="minorHAnsi" w:cstheme="minorBidi"/>
            <w:b w:val="0"/>
            <w:sz w:val="22"/>
            <w:szCs w:val="22"/>
            <w:lang w:eastAsia="en-AU"/>
          </w:rPr>
          <w:tab/>
        </w:r>
        <w:r w:rsidR="008508F2" w:rsidRPr="001013F3">
          <w:t>Client authorisations and digital signatures</w:t>
        </w:r>
        <w:r w:rsidR="008508F2" w:rsidRPr="008508F2">
          <w:rPr>
            <w:vanish/>
          </w:rPr>
          <w:tab/>
        </w:r>
        <w:r w:rsidR="008508F2" w:rsidRPr="008508F2">
          <w:rPr>
            <w:vanish/>
          </w:rPr>
          <w:fldChar w:fldCharType="begin"/>
        </w:r>
        <w:r w:rsidR="008508F2" w:rsidRPr="008508F2">
          <w:rPr>
            <w:vanish/>
          </w:rPr>
          <w:instrText xml:space="preserve"> PAGEREF _Toc112321571 \h </w:instrText>
        </w:r>
        <w:r w:rsidR="008508F2" w:rsidRPr="008508F2">
          <w:rPr>
            <w:vanish/>
          </w:rPr>
        </w:r>
        <w:r w:rsidR="008508F2" w:rsidRPr="008508F2">
          <w:rPr>
            <w:vanish/>
          </w:rPr>
          <w:fldChar w:fldCharType="separate"/>
        </w:r>
        <w:r w:rsidR="005C0124">
          <w:rPr>
            <w:vanish/>
          </w:rPr>
          <w:t>9</w:t>
        </w:r>
        <w:r w:rsidR="008508F2" w:rsidRPr="008508F2">
          <w:rPr>
            <w:vanish/>
          </w:rPr>
          <w:fldChar w:fldCharType="end"/>
        </w:r>
      </w:hyperlink>
    </w:p>
    <w:p w14:paraId="4E7A6537" w14:textId="17C122AF" w:rsidR="008508F2" w:rsidRDefault="000F2E08">
      <w:pPr>
        <w:pStyle w:val="TOC4"/>
        <w:rPr>
          <w:rFonts w:asciiTheme="minorHAnsi" w:eastAsiaTheme="minorEastAsia" w:hAnsiTheme="minorHAnsi" w:cstheme="minorBidi"/>
          <w:b w:val="0"/>
          <w:sz w:val="22"/>
          <w:szCs w:val="22"/>
          <w:lang w:eastAsia="en-AU"/>
        </w:rPr>
      </w:pPr>
      <w:hyperlink w:anchor="_Toc112321572" w:history="1">
        <w:r w:rsidR="008508F2" w:rsidRPr="001013F3">
          <w:t>Subdivision 1</w:t>
        </w:r>
        <w:r w:rsidR="008508F2">
          <w:rPr>
            <w:rFonts w:asciiTheme="minorHAnsi" w:eastAsiaTheme="minorEastAsia" w:hAnsiTheme="minorHAnsi" w:cstheme="minorBidi"/>
            <w:b w:val="0"/>
            <w:sz w:val="22"/>
            <w:szCs w:val="22"/>
            <w:lang w:eastAsia="en-AU"/>
          </w:rPr>
          <w:tab/>
        </w:r>
        <w:r w:rsidR="008508F2" w:rsidRPr="001013F3">
          <w:t>Client authorisations</w:t>
        </w:r>
        <w:r w:rsidR="008508F2" w:rsidRPr="008508F2">
          <w:rPr>
            <w:vanish/>
          </w:rPr>
          <w:tab/>
        </w:r>
        <w:r w:rsidR="008508F2" w:rsidRPr="008508F2">
          <w:rPr>
            <w:vanish/>
          </w:rPr>
          <w:fldChar w:fldCharType="begin"/>
        </w:r>
        <w:r w:rsidR="008508F2" w:rsidRPr="008508F2">
          <w:rPr>
            <w:vanish/>
          </w:rPr>
          <w:instrText xml:space="preserve"> PAGEREF _Toc112321572 \h </w:instrText>
        </w:r>
        <w:r w:rsidR="008508F2" w:rsidRPr="008508F2">
          <w:rPr>
            <w:vanish/>
          </w:rPr>
        </w:r>
        <w:r w:rsidR="008508F2" w:rsidRPr="008508F2">
          <w:rPr>
            <w:vanish/>
          </w:rPr>
          <w:fldChar w:fldCharType="separate"/>
        </w:r>
        <w:r w:rsidR="005C0124">
          <w:rPr>
            <w:vanish/>
          </w:rPr>
          <w:t>9</w:t>
        </w:r>
        <w:r w:rsidR="008508F2" w:rsidRPr="008508F2">
          <w:rPr>
            <w:vanish/>
          </w:rPr>
          <w:fldChar w:fldCharType="end"/>
        </w:r>
      </w:hyperlink>
    </w:p>
    <w:p w14:paraId="4889D9E7" w14:textId="56BA198B" w:rsidR="008508F2" w:rsidRDefault="008508F2">
      <w:pPr>
        <w:pStyle w:val="TOC5"/>
        <w:rPr>
          <w:rFonts w:asciiTheme="minorHAnsi" w:eastAsiaTheme="minorEastAsia" w:hAnsiTheme="minorHAnsi" w:cstheme="minorBidi"/>
          <w:sz w:val="22"/>
          <w:szCs w:val="22"/>
          <w:lang w:eastAsia="en-AU"/>
        </w:rPr>
      </w:pPr>
      <w:r>
        <w:tab/>
      </w:r>
      <w:hyperlink w:anchor="_Toc112321573" w:history="1">
        <w:r w:rsidRPr="001013F3">
          <w:t>10</w:t>
        </w:r>
        <w:r>
          <w:rPr>
            <w:rFonts w:asciiTheme="minorHAnsi" w:eastAsiaTheme="minorEastAsia" w:hAnsiTheme="minorHAnsi" w:cstheme="minorBidi"/>
            <w:sz w:val="22"/>
            <w:szCs w:val="22"/>
            <w:lang w:eastAsia="en-AU"/>
          </w:rPr>
          <w:tab/>
        </w:r>
        <w:r w:rsidRPr="001013F3">
          <w:t>Client authorisations</w:t>
        </w:r>
        <w:r>
          <w:tab/>
        </w:r>
        <w:r>
          <w:fldChar w:fldCharType="begin"/>
        </w:r>
        <w:r>
          <w:instrText xml:space="preserve"> PAGEREF _Toc112321573 \h </w:instrText>
        </w:r>
        <w:r>
          <w:fldChar w:fldCharType="separate"/>
        </w:r>
        <w:r w:rsidR="005C0124">
          <w:t>9</w:t>
        </w:r>
        <w:r>
          <w:fldChar w:fldCharType="end"/>
        </w:r>
      </w:hyperlink>
    </w:p>
    <w:p w14:paraId="6B795479" w14:textId="373DE340" w:rsidR="008508F2" w:rsidRDefault="008508F2">
      <w:pPr>
        <w:pStyle w:val="TOC5"/>
        <w:rPr>
          <w:rFonts w:asciiTheme="minorHAnsi" w:eastAsiaTheme="minorEastAsia" w:hAnsiTheme="minorHAnsi" w:cstheme="minorBidi"/>
          <w:sz w:val="22"/>
          <w:szCs w:val="22"/>
          <w:lang w:eastAsia="en-AU"/>
        </w:rPr>
      </w:pPr>
      <w:r>
        <w:tab/>
      </w:r>
      <w:hyperlink w:anchor="_Toc112321574" w:history="1">
        <w:r w:rsidRPr="001013F3">
          <w:t>11</w:t>
        </w:r>
        <w:r>
          <w:rPr>
            <w:rFonts w:asciiTheme="minorHAnsi" w:eastAsiaTheme="minorEastAsia" w:hAnsiTheme="minorHAnsi" w:cstheme="minorBidi"/>
            <w:sz w:val="22"/>
            <w:szCs w:val="22"/>
            <w:lang w:eastAsia="en-AU"/>
          </w:rPr>
          <w:tab/>
        </w:r>
        <w:r w:rsidRPr="001013F3">
          <w:t>Effect of client authorisation</w:t>
        </w:r>
        <w:r>
          <w:tab/>
        </w:r>
        <w:r>
          <w:fldChar w:fldCharType="begin"/>
        </w:r>
        <w:r>
          <w:instrText xml:space="preserve"> PAGEREF _Toc112321574 \h </w:instrText>
        </w:r>
        <w:r>
          <w:fldChar w:fldCharType="separate"/>
        </w:r>
        <w:r w:rsidR="005C0124">
          <w:t>10</w:t>
        </w:r>
        <w:r>
          <w:fldChar w:fldCharType="end"/>
        </w:r>
      </w:hyperlink>
    </w:p>
    <w:p w14:paraId="28AA92D4" w14:textId="4A10288C" w:rsidR="008508F2" w:rsidRDefault="000F2E08">
      <w:pPr>
        <w:pStyle w:val="TOC4"/>
        <w:rPr>
          <w:rFonts w:asciiTheme="minorHAnsi" w:eastAsiaTheme="minorEastAsia" w:hAnsiTheme="minorHAnsi" w:cstheme="minorBidi"/>
          <w:b w:val="0"/>
          <w:sz w:val="22"/>
          <w:szCs w:val="22"/>
          <w:lang w:eastAsia="en-AU"/>
        </w:rPr>
      </w:pPr>
      <w:hyperlink w:anchor="_Toc112321575" w:history="1">
        <w:r w:rsidR="008508F2" w:rsidRPr="001013F3">
          <w:t>Subdivision 2</w:t>
        </w:r>
        <w:r w:rsidR="008508F2">
          <w:rPr>
            <w:rFonts w:asciiTheme="minorHAnsi" w:eastAsiaTheme="minorEastAsia" w:hAnsiTheme="minorHAnsi" w:cstheme="minorBidi"/>
            <w:b w:val="0"/>
            <w:sz w:val="22"/>
            <w:szCs w:val="22"/>
            <w:lang w:eastAsia="en-AU"/>
          </w:rPr>
          <w:tab/>
        </w:r>
        <w:r w:rsidR="008508F2" w:rsidRPr="001013F3">
          <w:t>Digital signatures</w:t>
        </w:r>
        <w:r w:rsidR="008508F2" w:rsidRPr="008508F2">
          <w:rPr>
            <w:vanish/>
          </w:rPr>
          <w:tab/>
        </w:r>
        <w:r w:rsidR="008508F2" w:rsidRPr="008508F2">
          <w:rPr>
            <w:vanish/>
          </w:rPr>
          <w:fldChar w:fldCharType="begin"/>
        </w:r>
        <w:r w:rsidR="008508F2" w:rsidRPr="008508F2">
          <w:rPr>
            <w:vanish/>
          </w:rPr>
          <w:instrText xml:space="preserve"> PAGEREF _Toc112321575 \h </w:instrText>
        </w:r>
        <w:r w:rsidR="008508F2" w:rsidRPr="008508F2">
          <w:rPr>
            <w:vanish/>
          </w:rPr>
        </w:r>
        <w:r w:rsidR="008508F2" w:rsidRPr="008508F2">
          <w:rPr>
            <w:vanish/>
          </w:rPr>
          <w:fldChar w:fldCharType="separate"/>
        </w:r>
        <w:r w:rsidR="005C0124">
          <w:rPr>
            <w:vanish/>
          </w:rPr>
          <w:t>10</w:t>
        </w:r>
        <w:r w:rsidR="008508F2" w:rsidRPr="008508F2">
          <w:rPr>
            <w:vanish/>
          </w:rPr>
          <w:fldChar w:fldCharType="end"/>
        </w:r>
      </w:hyperlink>
    </w:p>
    <w:p w14:paraId="32CFA602" w14:textId="2113BDD4" w:rsidR="008508F2" w:rsidRDefault="008508F2">
      <w:pPr>
        <w:pStyle w:val="TOC5"/>
        <w:rPr>
          <w:rFonts w:asciiTheme="minorHAnsi" w:eastAsiaTheme="minorEastAsia" w:hAnsiTheme="minorHAnsi" w:cstheme="minorBidi"/>
          <w:sz w:val="22"/>
          <w:szCs w:val="22"/>
          <w:lang w:eastAsia="en-AU"/>
        </w:rPr>
      </w:pPr>
      <w:r>
        <w:tab/>
      </w:r>
      <w:hyperlink w:anchor="_Toc112321576" w:history="1">
        <w:r w:rsidRPr="001013F3">
          <w:t>12</w:t>
        </w:r>
        <w:r>
          <w:rPr>
            <w:rFonts w:asciiTheme="minorHAnsi" w:eastAsiaTheme="minorEastAsia" w:hAnsiTheme="minorHAnsi" w:cstheme="minorBidi"/>
            <w:sz w:val="22"/>
            <w:szCs w:val="22"/>
            <w:lang w:eastAsia="en-AU"/>
          </w:rPr>
          <w:tab/>
        </w:r>
        <w:r w:rsidRPr="001013F3">
          <w:t>Reliance on, and repudiation of, digital signatures</w:t>
        </w:r>
        <w:r>
          <w:tab/>
        </w:r>
        <w:r>
          <w:fldChar w:fldCharType="begin"/>
        </w:r>
        <w:r>
          <w:instrText xml:space="preserve"> PAGEREF _Toc112321576 \h </w:instrText>
        </w:r>
        <w:r>
          <w:fldChar w:fldCharType="separate"/>
        </w:r>
        <w:r w:rsidR="005C0124">
          <w:t>10</w:t>
        </w:r>
        <w:r>
          <w:fldChar w:fldCharType="end"/>
        </w:r>
      </w:hyperlink>
    </w:p>
    <w:p w14:paraId="63207025" w14:textId="072B7518" w:rsidR="008508F2" w:rsidRDefault="000F2E08">
      <w:pPr>
        <w:pStyle w:val="TOC2"/>
        <w:rPr>
          <w:rFonts w:asciiTheme="minorHAnsi" w:eastAsiaTheme="minorEastAsia" w:hAnsiTheme="minorHAnsi" w:cstheme="minorBidi"/>
          <w:b w:val="0"/>
          <w:sz w:val="22"/>
          <w:szCs w:val="22"/>
          <w:lang w:eastAsia="en-AU"/>
        </w:rPr>
      </w:pPr>
      <w:hyperlink w:anchor="_Toc112321577" w:history="1">
        <w:r w:rsidR="008508F2" w:rsidRPr="001013F3">
          <w:t>Part 3</w:t>
        </w:r>
        <w:r w:rsidR="008508F2">
          <w:rPr>
            <w:rFonts w:asciiTheme="minorHAnsi" w:eastAsiaTheme="minorEastAsia" w:hAnsiTheme="minorHAnsi" w:cstheme="minorBidi"/>
            <w:b w:val="0"/>
            <w:sz w:val="22"/>
            <w:szCs w:val="22"/>
            <w:lang w:eastAsia="en-AU"/>
          </w:rPr>
          <w:tab/>
        </w:r>
        <w:r w:rsidR="008508F2" w:rsidRPr="001013F3">
          <w:t>Electronic Lodgment Networks</w:t>
        </w:r>
        <w:r w:rsidR="008508F2" w:rsidRPr="008508F2">
          <w:rPr>
            <w:vanish/>
          </w:rPr>
          <w:tab/>
        </w:r>
        <w:r w:rsidR="008508F2" w:rsidRPr="008508F2">
          <w:rPr>
            <w:vanish/>
          </w:rPr>
          <w:fldChar w:fldCharType="begin"/>
        </w:r>
        <w:r w:rsidR="008508F2" w:rsidRPr="008508F2">
          <w:rPr>
            <w:vanish/>
          </w:rPr>
          <w:instrText xml:space="preserve"> PAGEREF _Toc112321577 \h </w:instrText>
        </w:r>
        <w:r w:rsidR="008508F2" w:rsidRPr="008508F2">
          <w:rPr>
            <w:vanish/>
          </w:rPr>
        </w:r>
        <w:r w:rsidR="008508F2" w:rsidRPr="008508F2">
          <w:rPr>
            <w:vanish/>
          </w:rPr>
          <w:fldChar w:fldCharType="separate"/>
        </w:r>
        <w:r w:rsidR="005C0124">
          <w:rPr>
            <w:vanish/>
          </w:rPr>
          <w:t>14</w:t>
        </w:r>
        <w:r w:rsidR="008508F2" w:rsidRPr="008508F2">
          <w:rPr>
            <w:vanish/>
          </w:rPr>
          <w:fldChar w:fldCharType="end"/>
        </w:r>
      </w:hyperlink>
    </w:p>
    <w:p w14:paraId="6E7B17FA" w14:textId="53438FF9" w:rsidR="008508F2" w:rsidRDefault="000F2E08">
      <w:pPr>
        <w:pStyle w:val="TOC3"/>
        <w:rPr>
          <w:rFonts w:asciiTheme="minorHAnsi" w:eastAsiaTheme="minorEastAsia" w:hAnsiTheme="minorHAnsi" w:cstheme="minorBidi"/>
          <w:b w:val="0"/>
          <w:sz w:val="22"/>
          <w:szCs w:val="22"/>
          <w:lang w:eastAsia="en-AU"/>
        </w:rPr>
      </w:pPr>
      <w:hyperlink w:anchor="_Toc112321578" w:history="1">
        <w:r w:rsidR="008508F2" w:rsidRPr="001013F3">
          <w:t>Division 1</w:t>
        </w:r>
        <w:r w:rsidR="008508F2">
          <w:rPr>
            <w:rFonts w:asciiTheme="minorHAnsi" w:eastAsiaTheme="minorEastAsia" w:hAnsiTheme="minorHAnsi" w:cstheme="minorBidi"/>
            <w:b w:val="0"/>
            <w:sz w:val="22"/>
            <w:szCs w:val="22"/>
            <w:lang w:eastAsia="en-AU"/>
          </w:rPr>
          <w:tab/>
        </w:r>
        <w:r w:rsidR="008508F2" w:rsidRPr="001013F3">
          <w:t>Preliminary</w:t>
        </w:r>
        <w:r w:rsidR="008508F2" w:rsidRPr="008508F2">
          <w:rPr>
            <w:vanish/>
          </w:rPr>
          <w:tab/>
        </w:r>
        <w:r w:rsidR="008508F2" w:rsidRPr="008508F2">
          <w:rPr>
            <w:vanish/>
          </w:rPr>
          <w:fldChar w:fldCharType="begin"/>
        </w:r>
        <w:r w:rsidR="008508F2" w:rsidRPr="008508F2">
          <w:rPr>
            <w:vanish/>
          </w:rPr>
          <w:instrText xml:space="preserve"> PAGEREF _Toc112321578 \h </w:instrText>
        </w:r>
        <w:r w:rsidR="008508F2" w:rsidRPr="008508F2">
          <w:rPr>
            <w:vanish/>
          </w:rPr>
        </w:r>
        <w:r w:rsidR="008508F2" w:rsidRPr="008508F2">
          <w:rPr>
            <w:vanish/>
          </w:rPr>
          <w:fldChar w:fldCharType="separate"/>
        </w:r>
        <w:r w:rsidR="005C0124">
          <w:rPr>
            <w:vanish/>
          </w:rPr>
          <w:t>14</w:t>
        </w:r>
        <w:r w:rsidR="008508F2" w:rsidRPr="008508F2">
          <w:rPr>
            <w:vanish/>
          </w:rPr>
          <w:fldChar w:fldCharType="end"/>
        </w:r>
      </w:hyperlink>
    </w:p>
    <w:p w14:paraId="0353B82D" w14:textId="3FE5D1BC" w:rsidR="008508F2" w:rsidRDefault="008508F2">
      <w:pPr>
        <w:pStyle w:val="TOC5"/>
        <w:rPr>
          <w:rFonts w:asciiTheme="minorHAnsi" w:eastAsiaTheme="minorEastAsia" w:hAnsiTheme="minorHAnsi" w:cstheme="minorBidi"/>
          <w:sz w:val="22"/>
          <w:szCs w:val="22"/>
          <w:lang w:eastAsia="en-AU"/>
        </w:rPr>
      </w:pPr>
      <w:r>
        <w:tab/>
      </w:r>
      <w:hyperlink w:anchor="_Toc112321579" w:history="1">
        <w:r w:rsidRPr="001013F3">
          <w:t>13</w:t>
        </w:r>
        <w:r>
          <w:rPr>
            <w:rFonts w:asciiTheme="minorHAnsi" w:eastAsiaTheme="minorEastAsia" w:hAnsiTheme="minorHAnsi" w:cstheme="minorBidi"/>
            <w:sz w:val="22"/>
            <w:szCs w:val="22"/>
            <w:lang w:eastAsia="en-AU"/>
          </w:rPr>
          <w:tab/>
        </w:r>
        <w:r w:rsidRPr="001013F3">
          <w:t>Electronic Lodgment Network</w:t>
        </w:r>
        <w:r>
          <w:tab/>
        </w:r>
        <w:r>
          <w:fldChar w:fldCharType="begin"/>
        </w:r>
        <w:r>
          <w:instrText xml:space="preserve"> PAGEREF _Toc112321579 \h </w:instrText>
        </w:r>
        <w:r>
          <w:fldChar w:fldCharType="separate"/>
        </w:r>
        <w:r w:rsidR="005C0124">
          <w:t>14</w:t>
        </w:r>
        <w:r>
          <w:fldChar w:fldCharType="end"/>
        </w:r>
      </w:hyperlink>
    </w:p>
    <w:p w14:paraId="3DCD4E9F" w14:textId="3E5A3142" w:rsidR="008508F2" w:rsidRDefault="000F2E08">
      <w:pPr>
        <w:pStyle w:val="TOC3"/>
        <w:rPr>
          <w:rFonts w:asciiTheme="minorHAnsi" w:eastAsiaTheme="minorEastAsia" w:hAnsiTheme="minorHAnsi" w:cstheme="minorBidi"/>
          <w:b w:val="0"/>
          <w:sz w:val="22"/>
          <w:szCs w:val="22"/>
          <w:lang w:eastAsia="en-AU"/>
        </w:rPr>
      </w:pPr>
      <w:hyperlink w:anchor="_Toc112321580" w:history="1">
        <w:r w:rsidR="008508F2" w:rsidRPr="001013F3">
          <w:t>Division 2</w:t>
        </w:r>
        <w:r w:rsidR="008508F2">
          <w:rPr>
            <w:rFonts w:asciiTheme="minorHAnsi" w:eastAsiaTheme="minorEastAsia" w:hAnsiTheme="minorHAnsi" w:cstheme="minorBidi"/>
            <w:b w:val="0"/>
            <w:sz w:val="22"/>
            <w:szCs w:val="22"/>
            <w:lang w:eastAsia="en-AU"/>
          </w:rPr>
          <w:tab/>
        </w:r>
        <w:r w:rsidR="008508F2" w:rsidRPr="001013F3">
          <w:t>Operation of Electronic Lodgment Networks</w:t>
        </w:r>
        <w:r w:rsidR="008508F2" w:rsidRPr="008508F2">
          <w:rPr>
            <w:vanish/>
          </w:rPr>
          <w:tab/>
        </w:r>
        <w:r w:rsidR="008508F2" w:rsidRPr="008508F2">
          <w:rPr>
            <w:vanish/>
          </w:rPr>
          <w:fldChar w:fldCharType="begin"/>
        </w:r>
        <w:r w:rsidR="008508F2" w:rsidRPr="008508F2">
          <w:rPr>
            <w:vanish/>
          </w:rPr>
          <w:instrText xml:space="preserve"> PAGEREF _Toc112321580 \h </w:instrText>
        </w:r>
        <w:r w:rsidR="008508F2" w:rsidRPr="008508F2">
          <w:rPr>
            <w:vanish/>
          </w:rPr>
        </w:r>
        <w:r w:rsidR="008508F2" w:rsidRPr="008508F2">
          <w:rPr>
            <w:vanish/>
          </w:rPr>
          <w:fldChar w:fldCharType="separate"/>
        </w:r>
        <w:r w:rsidR="005C0124">
          <w:rPr>
            <w:vanish/>
          </w:rPr>
          <w:t>14</w:t>
        </w:r>
        <w:r w:rsidR="008508F2" w:rsidRPr="008508F2">
          <w:rPr>
            <w:vanish/>
          </w:rPr>
          <w:fldChar w:fldCharType="end"/>
        </w:r>
      </w:hyperlink>
    </w:p>
    <w:p w14:paraId="084DED0E" w14:textId="428ECB74" w:rsidR="008508F2" w:rsidRDefault="008508F2">
      <w:pPr>
        <w:pStyle w:val="TOC5"/>
        <w:rPr>
          <w:rFonts w:asciiTheme="minorHAnsi" w:eastAsiaTheme="minorEastAsia" w:hAnsiTheme="minorHAnsi" w:cstheme="minorBidi"/>
          <w:sz w:val="22"/>
          <w:szCs w:val="22"/>
          <w:lang w:eastAsia="en-AU"/>
        </w:rPr>
      </w:pPr>
      <w:r>
        <w:tab/>
      </w:r>
      <w:hyperlink w:anchor="_Toc112321581" w:history="1">
        <w:r w:rsidRPr="001013F3">
          <w:t>14</w:t>
        </w:r>
        <w:r>
          <w:rPr>
            <w:rFonts w:asciiTheme="minorHAnsi" w:eastAsiaTheme="minorEastAsia" w:hAnsiTheme="minorHAnsi" w:cstheme="minorBidi"/>
            <w:sz w:val="22"/>
            <w:szCs w:val="22"/>
            <w:lang w:eastAsia="en-AU"/>
          </w:rPr>
          <w:tab/>
        </w:r>
        <w:r w:rsidRPr="001013F3">
          <w:t>Registrar may provide and operate ELN</w:t>
        </w:r>
        <w:r>
          <w:tab/>
        </w:r>
        <w:r>
          <w:fldChar w:fldCharType="begin"/>
        </w:r>
        <w:r>
          <w:instrText xml:space="preserve"> PAGEREF _Toc112321581 \h </w:instrText>
        </w:r>
        <w:r>
          <w:fldChar w:fldCharType="separate"/>
        </w:r>
        <w:r w:rsidR="005C0124">
          <w:t>14</w:t>
        </w:r>
        <w:r>
          <w:fldChar w:fldCharType="end"/>
        </w:r>
      </w:hyperlink>
    </w:p>
    <w:p w14:paraId="308BDA8C" w14:textId="7801CCD2" w:rsidR="008508F2" w:rsidRDefault="008508F2">
      <w:pPr>
        <w:pStyle w:val="TOC5"/>
        <w:rPr>
          <w:rFonts w:asciiTheme="minorHAnsi" w:eastAsiaTheme="minorEastAsia" w:hAnsiTheme="minorHAnsi" w:cstheme="minorBidi"/>
          <w:sz w:val="22"/>
          <w:szCs w:val="22"/>
          <w:lang w:eastAsia="en-AU"/>
        </w:rPr>
      </w:pPr>
      <w:r>
        <w:tab/>
      </w:r>
      <w:hyperlink w:anchor="_Toc112321582" w:history="1">
        <w:r w:rsidRPr="001013F3">
          <w:t>15</w:t>
        </w:r>
        <w:r>
          <w:rPr>
            <w:rFonts w:asciiTheme="minorHAnsi" w:eastAsiaTheme="minorEastAsia" w:hAnsiTheme="minorHAnsi" w:cstheme="minorBidi"/>
            <w:sz w:val="22"/>
            <w:szCs w:val="22"/>
            <w:lang w:eastAsia="en-AU"/>
          </w:rPr>
          <w:tab/>
        </w:r>
        <w:r w:rsidRPr="001013F3">
          <w:t>Registrar may approve ELNO to provide and operate ELN</w:t>
        </w:r>
        <w:r>
          <w:tab/>
        </w:r>
        <w:r>
          <w:fldChar w:fldCharType="begin"/>
        </w:r>
        <w:r>
          <w:instrText xml:space="preserve"> PAGEREF _Toc112321582 \h </w:instrText>
        </w:r>
        <w:r>
          <w:fldChar w:fldCharType="separate"/>
        </w:r>
        <w:r w:rsidR="005C0124">
          <w:t>14</w:t>
        </w:r>
        <w:r>
          <w:fldChar w:fldCharType="end"/>
        </w:r>
      </w:hyperlink>
    </w:p>
    <w:p w14:paraId="004C0A00" w14:textId="53E1B9CB" w:rsidR="008508F2" w:rsidRDefault="008508F2">
      <w:pPr>
        <w:pStyle w:val="TOC5"/>
        <w:rPr>
          <w:rFonts w:asciiTheme="minorHAnsi" w:eastAsiaTheme="minorEastAsia" w:hAnsiTheme="minorHAnsi" w:cstheme="minorBidi"/>
          <w:sz w:val="22"/>
          <w:szCs w:val="22"/>
          <w:lang w:eastAsia="en-AU"/>
        </w:rPr>
      </w:pPr>
      <w:r>
        <w:tab/>
      </w:r>
      <w:hyperlink w:anchor="_Toc112321583" w:history="1">
        <w:r w:rsidRPr="001013F3">
          <w:t>16</w:t>
        </w:r>
        <w:r>
          <w:rPr>
            <w:rFonts w:asciiTheme="minorHAnsi" w:eastAsiaTheme="minorEastAsia" w:hAnsiTheme="minorHAnsi" w:cstheme="minorBidi"/>
            <w:sz w:val="22"/>
            <w:szCs w:val="22"/>
            <w:lang w:eastAsia="en-AU"/>
          </w:rPr>
          <w:tab/>
        </w:r>
        <w:r w:rsidRPr="001013F3">
          <w:t>Conditions of approval as ELNO</w:t>
        </w:r>
        <w:r>
          <w:tab/>
        </w:r>
        <w:r>
          <w:fldChar w:fldCharType="begin"/>
        </w:r>
        <w:r>
          <w:instrText xml:space="preserve"> PAGEREF _Toc112321583 \h </w:instrText>
        </w:r>
        <w:r>
          <w:fldChar w:fldCharType="separate"/>
        </w:r>
        <w:r w:rsidR="005C0124">
          <w:t>15</w:t>
        </w:r>
        <w:r>
          <w:fldChar w:fldCharType="end"/>
        </w:r>
      </w:hyperlink>
    </w:p>
    <w:p w14:paraId="00284D03" w14:textId="78E47FA5" w:rsidR="008508F2" w:rsidRDefault="008508F2">
      <w:pPr>
        <w:pStyle w:val="TOC5"/>
        <w:rPr>
          <w:rFonts w:asciiTheme="minorHAnsi" w:eastAsiaTheme="minorEastAsia" w:hAnsiTheme="minorHAnsi" w:cstheme="minorBidi"/>
          <w:sz w:val="22"/>
          <w:szCs w:val="22"/>
          <w:lang w:eastAsia="en-AU"/>
        </w:rPr>
      </w:pPr>
      <w:r>
        <w:tab/>
      </w:r>
      <w:hyperlink w:anchor="_Toc112321584" w:history="1">
        <w:r w:rsidRPr="001013F3">
          <w:t>17</w:t>
        </w:r>
        <w:r>
          <w:rPr>
            <w:rFonts w:asciiTheme="minorHAnsi" w:eastAsiaTheme="minorEastAsia" w:hAnsiTheme="minorHAnsi" w:cstheme="minorBidi"/>
            <w:sz w:val="22"/>
            <w:szCs w:val="22"/>
            <w:lang w:eastAsia="en-AU"/>
          </w:rPr>
          <w:tab/>
        </w:r>
        <w:r w:rsidRPr="001013F3">
          <w:t>Effect of approval as ELNO</w:t>
        </w:r>
        <w:r>
          <w:tab/>
        </w:r>
        <w:r>
          <w:fldChar w:fldCharType="begin"/>
        </w:r>
        <w:r>
          <w:instrText xml:space="preserve"> PAGEREF _Toc112321584 \h </w:instrText>
        </w:r>
        <w:r>
          <w:fldChar w:fldCharType="separate"/>
        </w:r>
        <w:r w:rsidR="005C0124">
          <w:t>15</w:t>
        </w:r>
        <w:r>
          <w:fldChar w:fldCharType="end"/>
        </w:r>
      </w:hyperlink>
    </w:p>
    <w:p w14:paraId="251F299C" w14:textId="52DBF32F" w:rsidR="008508F2" w:rsidRDefault="008508F2">
      <w:pPr>
        <w:pStyle w:val="TOC5"/>
        <w:rPr>
          <w:rFonts w:asciiTheme="minorHAnsi" w:eastAsiaTheme="minorEastAsia" w:hAnsiTheme="minorHAnsi" w:cstheme="minorBidi"/>
          <w:sz w:val="22"/>
          <w:szCs w:val="22"/>
          <w:lang w:eastAsia="en-AU"/>
        </w:rPr>
      </w:pPr>
      <w:r>
        <w:tab/>
      </w:r>
      <w:hyperlink w:anchor="_Toc112321585" w:history="1">
        <w:r w:rsidRPr="001013F3">
          <w:t>18</w:t>
        </w:r>
        <w:r>
          <w:rPr>
            <w:rFonts w:asciiTheme="minorHAnsi" w:eastAsiaTheme="minorEastAsia" w:hAnsiTheme="minorHAnsi" w:cstheme="minorBidi"/>
            <w:sz w:val="22"/>
            <w:szCs w:val="22"/>
            <w:lang w:eastAsia="en-AU"/>
          </w:rPr>
          <w:tab/>
        </w:r>
        <w:r w:rsidRPr="001013F3">
          <w:t>ELNO required to comply with operating requirements</w:t>
        </w:r>
        <w:r>
          <w:tab/>
        </w:r>
        <w:r>
          <w:fldChar w:fldCharType="begin"/>
        </w:r>
        <w:r>
          <w:instrText xml:space="preserve"> PAGEREF _Toc112321585 \h </w:instrText>
        </w:r>
        <w:r>
          <w:fldChar w:fldCharType="separate"/>
        </w:r>
        <w:r w:rsidR="005C0124">
          <w:t>15</w:t>
        </w:r>
        <w:r>
          <w:fldChar w:fldCharType="end"/>
        </w:r>
      </w:hyperlink>
    </w:p>
    <w:p w14:paraId="378C0C65" w14:textId="14BCFEB6" w:rsidR="008508F2" w:rsidRDefault="008508F2">
      <w:pPr>
        <w:pStyle w:val="TOC5"/>
        <w:rPr>
          <w:rFonts w:asciiTheme="minorHAnsi" w:eastAsiaTheme="minorEastAsia" w:hAnsiTheme="minorHAnsi" w:cstheme="minorBidi"/>
          <w:sz w:val="22"/>
          <w:szCs w:val="22"/>
          <w:lang w:eastAsia="en-AU"/>
        </w:rPr>
      </w:pPr>
      <w:r>
        <w:tab/>
      </w:r>
      <w:hyperlink w:anchor="_Toc112321586" w:history="1">
        <w:r w:rsidRPr="001013F3">
          <w:t>18A</w:t>
        </w:r>
        <w:r>
          <w:rPr>
            <w:rFonts w:asciiTheme="minorHAnsi" w:eastAsiaTheme="minorEastAsia" w:hAnsiTheme="minorHAnsi" w:cstheme="minorBidi"/>
            <w:sz w:val="22"/>
            <w:szCs w:val="22"/>
            <w:lang w:eastAsia="en-AU"/>
          </w:rPr>
          <w:tab/>
        </w:r>
        <w:r w:rsidRPr="001013F3">
          <w:t>ELNO</w:t>
        </w:r>
        <w:r w:rsidRPr="001013F3">
          <w:rPr>
            <w:spacing w:val="-5"/>
          </w:rPr>
          <w:t xml:space="preserve"> </w:t>
        </w:r>
        <w:r w:rsidRPr="001013F3">
          <w:t>required</w:t>
        </w:r>
        <w:r w:rsidRPr="001013F3">
          <w:rPr>
            <w:spacing w:val="-5"/>
          </w:rPr>
          <w:t xml:space="preserve"> </w:t>
        </w:r>
        <w:r w:rsidRPr="001013F3">
          <w:t>to</w:t>
        </w:r>
        <w:r w:rsidRPr="001013F3">
          <w:rPr>
            <w:spacing w:val="-4"/>
          </w:rPr>
          <w:t xml:space="preserve"> </w:t>
        </w:r>
        <w:r w:rsidRPr="001013F3">
          <w:t>establish</w:t>
        </w:r>
        <w:r w:rsidRPr="001013F3">
          <w:rPr>
            <w:spacing w:val="-5"/>
          </w:rPr>
          <w:t xml:space="preserve"> </w:t>
        </w:r>
        <w:r w:rsidRPr="001013F3">
          <w:t>and</w:t>
        </w:r>
        <w:r w:rsidRPr="001013F3">
          <w:rPr>
            <w:spacing w:val="-5"/>
          </w:rPr>
          <w:t xml:space="preserve"> </w:t>
        </w:r>
        <w:r w:rsidRPr="001013F3">
          <w:t>maintain</w:t>
        </w:r>
        <w:r w:rsidRPr="001013F3">
          <w:rPr>
            <w:spacing w:val="-4"/>
          </w:rPr>
          <w:t xml:space="preserve"> </w:t>
        </w:r>
        <w:r w:rsidRPr="001013F3">
          <w:rPr>
            <w:spacing w:val="-2"/>
          </w:rPr>
          <w:t>interoperability</w:t>
        </w:r>
        <w:r>
          <w:tab/>
        </w:r>
        <w:r>
          <w:fldChar w:fldCharType="begin"/>
        </w:r>
        <w:r>
          <w:instrText xml:space="preserve"> PAGEREF _Toc112321586 \h </w:instrText>
        </w:r>
        <w:r>
          <w:fldChar w:fldCharType="separate"/>
        </w:r>
        <w:r w:rsidR="005C0124">
          <w:t>16</w:t>
        </w:r>
        <w:r>
          <w:fldChar w:fldCharType="end"/>
        </w:r>
      </w:hyperlink>
    </w:p>
    <w:p w14:paraId="12C43E7F" w14:textId="7E82B59A" w:rsidR="008508F2" w:rsidRDefault="008508F2">
      <w:pPr>
        <w:pStyle w:val="TOC5"/>
        <w:rPr>
          <w:rFonts w:asciiTheme="minorHAnsi" w:eastAsiaTheme="minorEastAsia" w:hAnsiTheme="minorHAnsi" w:cstheme="minorBidi"/>
          <w:sz w:val="22"/>
          <w:szCs w:val="22"/>
          <w:lang w:eastAsia="en-AU"/>
        </w:rPr>
      </w:pPr>
      <w:r>
        <w:tab/>
      </w:r>
      <w:hyperlink w:anchor="_Toc112321587" w:history="1">
        <w:r w:rsidRPr="001013F3">
          <w:t>19</w:t>
        </w:r>
        <w:r>
          <w:rPr>
            <w:rFonts w:asciiTheme="minorHAnsi" w:eastAsiaTheme="minorEastAsia" w:hAnsiTheme="minorHAnsi" w:cstheme="minorBidi"/>
            <w:sz w:val="22"/>
            <w:szCs w:val="22"/>
            <w:lang w:eastAsia="en-AU"/>
          </w:rPr>
          <w:tab/>
        </w:r>
        <w:r w:rsidRPr="001013F3">
          <w:t>Renewal of approval as ELNO</w:t>
        </w:r>
        <w:r>
          <w:tab/>
        </w:r>
        <w:r>
          <w:fldChar w:fldCharType="begin"/>
        </w:r>
        <w:r>
          <w:instrText xml:space="preserve"> PAGEREF _Toc112321587 \h </w:instrText>
        </w:r>
        <w:r>
          <w:fldChar w:fldCharType="separate"/>
        </w:r>
        <w:r w:rsidR="005C0124">
          <w:t>16</w:t>
        </w:r>
        <w:r>
          <w:fldChar w:fldCharType="end"/>
        </w:r>
      </w:hyperlink>
    </w:p>
    <w:p w14:paraId="0D9E47FC" w14:textId="2DEF4EB1" w:rsidR="008508F2" w:rsidRDefault="008508F2">
      <w:pPr>
        <w:pStyle w:val="TOC5"/>
        <w:rPr>
          <w:rFonts w:asciiTheme="minorHAnsi" w:eastAsiaTheme="minorEastAsia" w:hAnsiTheme="minorHAnsi" w:cstheme="minorBidi"/>
          <w:sz w:val="22"/>
          <w:szCs w:val="22"/>
          <w:lang w:eastAsia="en-AU"/>
        </w:rPr>
      </w:pPr>
      <w:r>
        <w:tab/>
      </w:r>
      <w:hyperlink w:anchor="_Toc112321588" w:history="1">
        <w:r w:rsidRPr="001013F3">
          <w:t>20</w:t>
        </w:r>
        <w:r>
          <w:rPr>
            <w:rFonts w:asciiTheme="minorHAnsi" w:eastAsiaTheme="minorEastAsia" w:hAnsiTheme="minorHAnsi" w:cstheme="minorBidi"/>
            <w:sz w:val="22"/>
            <w:szCs w:val="22"/>
            <w:lang w:eastAsia="en-AU"/>
          </w:rPr>
          <w:tab/>
        </w:r>
        <w:r w:rsidRPr="001013F3">
          <w:t>Revocation or suspension of approval as ELNO</w:t>
        </w:r>
        <w:r>
          <w:tab/>
        </w:r>
        <w:r>
          <w:fldChar w:fldCharType="begin"/>
        </w:r>
        <w:r>
          <w:instrText xml:space="preserve"> PAGEREF _Toc112321588 \h </w:instrText>
        </w:r>
        <w:r>
          <w:fldChar w:fldCharType="separate"/>
        </w:r>
        <w:r w:rsidR="005C0124">
          <w:t>17</w:t>
        </w:r>
        <w:r>
          <w:fldChar w:fldCharType="end"/>
        </w:r>
      </w:hyperlink>
    </w:p>
    <w:p w14:paraId="0C3C4AB8" w14:textId="49BF0DEA" w:rsidR="008508F2" w:rsidRDefault="008508F2">
      <w:pPr>
        <w:pStyle w:val="TOC5"/>
        <w:rPr>
          <w:rFonts w:asciiTheme="minorHAnsi" w:eastAsiaTheme="minorEastAsia" w:hAnsiTheme="minorHAnsi" w:cstheme="minorBidi"/>
          <w:sz w:val="22"/>
          <w:szCs w:val="22"/>
          <w:lang w:eastAsia="en-AU"/>
        </w:rPr>
      </w:pPr>
      <w:r>
        <w:tab/>
      </w:r>
      <w:hyperlink w:anchor="_Toc112321589" w:history="1">
        <w:r w:rsidRPr="001013F3">
          <w:t>21</w:t>
        </w:r>
        <w:r>
          <w:rPr>
            <w:rFonts w:asciiTheme="minorHAnsi" w:eastAsiaTheme="minorEastAsia" w:hAnsiTheme="minorHAnsi" w:cstheme="minorBidi"/>
            <w:sz w:val="22"/>
            <w:szCs w:val="22"/>
            <w:lang w:eastAsia="en-AU"/>
          </w:rPr>
          <w:tab/>
        </w:r>
        <w:r w:rsidRPr="001013F3">
          <w:t>Monitoring of activities in ELN</w:t>
        </w:r>
        <w:r>
          <w:tab/>
        </w:r>
        <w:r>
          <w:fldChar w:fldCharType="begin"/>
        </w:r>
        <w:r>
          <w:instrText xml:space="preserve"> PAGEREF _Toc112321589 \h </w:instrText>
        </w:r>
        <w:r>
          <w:fldChar w:fldCharType="separate"/>
        </w:r>
        <w:r w:rsidR="005C0124">
          <w:t>17</w:t>
        </w:r>
        <w:r>
          <w:fldChar w:fldCharType="end"/>
        </w:r>
      </w:hyperlink>
    </w:p>
    <w:p w14:paraId="000B22DB" w14:textId="6F93A91F" w:rsidR="008508F2" w:rsidRDefault="000F2E08">
      <w:pPr>
        <w:pStyle w:val="TOC3"/>
        <w:rPr>
          <w:rFonts w:asciiTheme="minorHAnsi" w:eastAsiaTheme="minorEastAsia" w:hAnsiTheme="minorHAnsi" w:cstheme="minorBidi"/>
          <w:b w:val="0"/>
          <w:sz w:val="22"/>
          <w:szCs w:val="22"/>
          <w:lang w:eastAsia="en-AU"/>
        </w:rPr>
      </w:pPr>
      <w:hyperlink w:anchor="_Toc112321590" w:history="1">
        <w:r w:rsidR="008508F2" w:rsidRPr="001013F3">
          <w:t>Division 3</w:t>
        </w:r>
        <w:r w:rsidR="008508F2">
          <w:rPr>
            <w:rFonts w:asciiTheme="minorHAnsi" w:eastAsiaTheme="minorEastAsia" w:hAnsiTheme="minorHAnsi" w:cstheme="minorBidi"/>
            <w:b w:val="0"/>
            <w:sz w:val="22"/>
            <w:szCs w:val="22"/>
            <w:lang w:eastAsia="en-AU"/>
          </w:rPr>
          <w:tab/>
        </w:r>
        <w:r w:rsidR="008508F2" w:rsidRPr="001013F3">
          <w:t>Operating requirements and participation rules</w:t>
        </w:r>
        <w:r w:rsidR="008508F2" w:rsidRPr="008508F2">
          <w:rPr>
            <w:vanish/>
          </w:rPr>
          <w:tab/>
        </w:r>
        <w:r w:rsidR="008508F2" w:rsidRPr="008508F2">
          <w:rPr>
            <w:vanish/>
          </w:rPr>
          <w:fldChar w:fldCharType="begin"/>
        </w:r>
        <w:r w:rsidR="008508F2" w:rsidRPr="008508F2">
          <w:rPr>
            <w:vanish/>
          </w:rPr>
          <w:instrText xml:space="preserve"> PAGEREF _Toc112321590 \h </w:instrText>
        </w:r>
        <w:r w:rsidR="008508F2" w:rsidRPr="008508F2">
          <w:rPr>
            <w:vanish/>
          </w:rPr>
        </w:r>
        <w:r w:rsidR="008508F2" w:rsidRPr="008508F2">
          <w:rPr>
            <w:vanish/>
          </w:rPr>
          <w:fldChar w:fldCharType="separate"/>
        </w:r>
        <w:r w:rsidR="005C0124">
          <w:rPr>
            <w:vanish/>
          </w:rPr>
          <w:t>17</w:t>
        </w:r>
        <w:r w:rsidR="008508F2" w:rsidRPr="008508F2">
          <w:rPr>
            <w:vanish/>
          </w:rPr>
          <w:fldChar w:fldCharType="end"/>
        </w:r>
      </w:hyperlink>
    </w:p>
    <w:p w14:paraId="4644CCE7" w14:textId="4A6C8407" w:rsidR="008508F2" w:rsidRDefault="008508F2">
      <w:pPr>
        <w:pStyle w:val="TOC5"/>
        <w:rPr>
          <w:rFonts w:asciiTheme="minorHAnsi" w:eastAsiaTheme="minorEastAsia" w:hAnsiTheme="minorHAnsi" w:cstheme="minorBidi"/>
          <w:sz w:val="22"/>
          <w:szCs w:val="22"/>
          <w:lang w:eastAsia="en-AU"/>
        </w:rPr>
      </w:pPr>
      <w:r>
        <w:tab/>
      </w:r>
      <w:hyperlink w:anchor="_Toc112321591" w:history="1">
        <w:r w:rsidRPr="001013F3">
          <w:t>22</w:t>
        </w:r>
        <w:r>
          <w:rPr>
            <w:rFonts w:asciiTheme="minorHAnsi" w:eastAsiaTheme="minorEastAsia" w:hAnsiTheme="minorHAnsi" w:cstheme="minorBidi"/>
            <w:sz w:val="22"/>
            <w:szCs w:val="22"/>
            <w:lang w:eastAsia="en-AU"/>
          </w:rPr>
          <w:tab/>
        </w:r>
        <w:r w:rsidRPr="001013F3">
          <w:t>Operating requirements for ELNOs</w:t>
        </w:r>
        <w:r>
          <w:tab/>
        </w:r>
        <w:r>
          <w:fldChar w:fldCharType="begin"/>
        </w:r>
        <w:r>
          <w:instrText xml:space="preserve"> PAGEREF _Toc112321591 \h </w:instrText>
        </w:r>
        <w:r>
          <w:fldChar w:fldCharType="separate"/>
        </w:r>
        <w:r w:rsidR="005C0124">
          <w:t>17</w:t>
        </w:r>
        <w:r>
          <w:fldChar w:fldCharType="end"/>
        </w:r>
      </w:hyperlink>
    </w:p>
    <w:p w14:paraId="58758D3D" w14:textId="609EE3C1" w:rsidR="008508F2" w:rsidRDefault="008508F2">
      <w:pPr>
        <w:pStyle w:val="TOC5"/>
        <w:rPr>
          <w:rFonts w:asciiTheme="minorHAnsi" w:eastAsiaTheme="minorEastAsia" w:hAnsiTheme="minorHAnsi" w:cstheme="minorBidi"/>
          <w:sz w:val="22"/>
          <w:szCs w:val="22"/>
          <w:lang w:eastAsia="en-AU"/>
        </w:rPr>
      </w:pPr>
      <w:r>
        <w:tab/>
      </w:r>
      <w:hyperlink w:anchor="_Toc112321592" w:history="1">
        <w:r w:rsidRPr="001013F3">
          <w:t>23</w:t>
        </w:r>
        <w:r>
          <w:rPr>
            <w:rFonts w:asciiTheme="minorHAnsi" w:eastAsiaTheme="minorEastAsia" w:hAnsiTheme="minorHAnsi" w:cstheme="minorBidi"/>
            <w:sz w:val="22"/>
            <w:szCs w:val="22"/>
            <w:lang w:eastAsia="en-AU"/>
          </w:rPr>
          <w:tab/>
        </w:r>
        <w:r w:rsidRPr="001013F3">
          <w:t>Participation rules</w:t>
        </w:r>
        <w:r>
          <w:tab/>
        </w:r>
        <w:r>
          <w:fldChar w:fldCharType="begin"/>
        </w:r>
        <w:r>
          <w:instrText xml:space="preserve"> PAGEREF _Toc112321592 \h </w:instrText>
        </w:r>
        <w:r>
          <w:fldChar w:fldCharType="separate"/>
        </w:r>
        <w:r w:rsidR="005C0124">
          <w:t>19</w:t>
        </w:r>
        <w:r>
          <w:fldChar w:fldCharType="end"/>
        </w:r>
      </w:hyperlink>
    </w:p>
    <w:p w14:paraId="30B8440A" w14:textId="7F3E27E7" w:rsidR="008508F2" w:rsidRDefault="008508F2">
      <w:pPr>
        <w:pStyle w:val="TOC5"/>
        <w:rPr>
          <w:rFonts w:asciiTheme="minorHAnsi" w:eastAsiaTheme="minorEastAsia" w:hAnsiTheme="minorHAnsi" w:cstheme="minorBidi"/>
          <w:sz w:val="22"/>
          <w:szCs w:val="22"/>
          <w:lang w:eastAsia="en-AU"/>
        </w:rPr>
      </w:pPr>
      <w:r>
        <w:tab/>
      </w:r>
      <w:hyperlink w:anchor="_Toc112321593" w:history="1">
        <w:r w:rsidRPr="001013F3">
          <w:t>24</w:t>
        </w:r>
        <w:r>
          <w:rPr>
            <w:rFonts w:asciiTheme="minorHAnsi" w:eastAsiaTheme="minorEastAsia" w:hAnsiTheme="minorHAnsi" w:cstheme="minorBidi"/>
            <w:sz w:val="22"/>
            <w:szCs w:val="22"/>
            <w:lang w:eastAsia="en-AU"/>
          </w:rPr>
          <w:tab/>
        </w:r>
        <w:r w:rsidRPr="001013F3">
          <w:t>Registrar to have regard to nationally agreed model operating requirements and participation rules</w:t>
        </w:r>
        <w:r>
          <w:tab/>
        </w:r>
        <w:r>
          <w:fldChar w:fldCharType="begin"/>
        </w:r>
        <w:r>
          <w:instrText xml:space="preserve"> PAGEREF _Toc112321593 \h </w:instrText>
        </w:r>
        <w:r>
          <w:fldChar w:fldCharType="separate"/>
        </w:r>
        <w:r w:rsidR="005C0124">
          <w:t>20</w:t>
        </w:r>
        <w:r>
          <w:fldChar w:fldCharType="end"/>
        </w:r>
      </w:hyperlink>
    </w:p>
    <w:p w14:paraId="2816F62C" w14:textId="3FD60701" w:rsidR="008508F2" w:rsidRDefault="008508F2">
      <w:pPr>
        <w:pStyle w:val="TOC5"/>
        <w:rPr>
          <w:rFonts w:asciiTheme="minorHAnsi" w:eastAsiaTheme="minorEastAsia" w:hAnsiTheme="minorHAnsi" w:cstheme="minorBidi"/>
          <w:sz w:val="22"/>
          <w:szCs w:val="22"/>
          <w:lang w:eastAsia="en-AU"/>
        </w:rPr>
      </w:pPr>
      <w:r>
        <w:tab/>
      </w:r>
      <w:hyperlink w:anchor="_Toc112321594" w:history="1">
        <w:r w:rsidRPr="001013F3">
          <w:t>25</w:t>
        </w:r>
        <w:r>
          <w:rPr>
            <w:rFonts w:asciiTheme="minorHAnsi" w:eastAsiaTheme="minorEastAsia" w:hAnsiTheme="minorHAnsi" w:cstheme="minorBidi"/>
            <w:sz w:val="22"/>
            <w:szCs w:val="22"/>
            <w:lang w:eastAsia="en-AU"/>
          </w:rPr>
          <w:tab/>
        </w:r>
        <w:r w:rsidRPr="001013F3">
          <w:t>Publication of operating requirements and participation rules</w:t>
        </w:r>
        <w:r>
          <w:tab/>
        </w:r>
        <w:r>
          <w:fldChar w:fldCharType="begin"/>
        </w:r>
        <w:r>
          <w:instrText xml:space="preserve"> PAGEREF _Toc112321594 \h </w:instrText>
        </w:r>
        <w:r>
          <w:fldChar w:fldCharType="separate"/>
        </w:r>
        <w:r w:rsidR="005C0124">
          <w:t>20</w:t>
        </w:r>
        <w:r>
          <w:fldChar w:fldCharType="end"/>
        </w:r>
      </w:hyperlink>
    </w:p>
    <w:p w14:paraId="13EEB4DA" w14:textId="209D11FF" w:rsidR="008508F2" w:rsidRDefault="008508F2">
      <w:pPr>
        <w:pStyle w:val="TOC5"/>
        <w:rPr>
          <w:rFonts w:asciiTheme="minorHAnsi" w:eastAsiaTheme="minorEastAsia" w:hAnsiTheme="minorHAnsi" w:cstheme="minorBidi"/>
          <w:sz w:val="22"/>
          <w:szCs w:val="22"/>
          <w:lang w:eastAsia="en-AU"/>
        </w:rPr>
      </w:pPr>
      <w:r>
        <w:tab/>
      </w:r>
      <w:hyperlink w:anchor="_Toc112321595" w:history="1">
        <w:r w:rsidRPr="001013F3">
          <w:t>26</w:t>
        </w:r>
        <w:r>
          <w:rPr>
            <w:rFonts w:asciiTheme="minorHAnsi" w:eastAsiaTheme="minorEastAsia" w:hAnsiTheme="minorHAnsi" w:cstheme="minorBidi"/>
            <w:sz w:val="22"/>
            <w:szCs w:val="22"/>
            <w:lang w:eastAsia="en-AU"/>
          </w:rPr>
          <w:tab/>
        </w:r>
        <w:r w:rsidRPr="001013F3">
          <w:t>Subscribers required to comply with participation rules</w:t>
        </w:r>
        <w:r>
          <w:tab/>
        </w:r>
        <w:r>
          <w:fldChar w:fldCharType="begin"/>
        </w:r>
        <w:r>
          <w:instrText xml:space="preserve"> PAGEREF _Toc112321595 \h </w:instrText>
        </w:r>
        <w:r>
          <w:fldChar w:fldCharType="separate"/>
        </w:r>
        <w:r w:rsidR="005C0124">
          <w:t>21</w:t>
        </w:r>
        <w:r>
          <w:fldChar w:fldCharType="end"/>
        </w:r>
      </w:hyperlink>
    </w:p>
    <w:p w14:paraId="479CD1E2" w14:textId="55163D49" w:rsidR="008508F2" w:rsidRDefault="008508F2">
      <w:pPr>
        <w:pStyle w:val="TOC5"/>
        <w:rPr>
          <w:rFonts w:asciiTheme="minorHAnsi" w:eastAsiaTheme="minorEastAsia" w:hAnsiTheme="minorHAnsi" w:cstheme="minorBidi"/>
          <w:sz w:val="22"/>
          <w:szCs w:val="22"/>
          <w:lang w:eastAsia="en-AU"/>
        </w:rPr>
      </w:pPr>
      <w:r>
        <w:tab/>
      </w:r>
      <w:hyperlink w:anchor="_Toc112321596" w:history="1">
        <w:r w:rsidRPr="001013F3">
          <w:t>27</w:t>
        </w:r>
        <w:r>
          <w:rPr>
            <w:rFonts w:asciiTheme="minorHAnsi" w:eastAsiaTheme="minorEastAsia" w:hAnsiTheme="minorHAnsi" w:cstheme="minorBidi"/>
            <w:sz w:val="22"/>
            <w:szCs w:val="22"/>
            <w:lang w:eastAsia="en-AU"/>
          </w:rPr>
          <w:tab/>
        </w:r>
        <w:r w:rsidRPr="001013F3">
          <w:t>Waiving compliance with operating requirements or participation rules</w:t>
        </w:r>
        <w:r>
          <w:tab/>
        </w:r>
        <w:r>
          <w:fldChar w:fldCharType="begin"/>
        </w:r>
        <w:r>
          <w:instrText xml:space="preserve"> PAGEREF _Toc112321596 \h </w:instrText>
        </w:r>
        <w:r>
          <w:fldChar w:fldCharType="separate"/>
        </w:r>
        <w:r w:rsidR="005C0124">
          <w:t>22</w:t>
        </w:r>
        <w:r>
          <w:fldChar w:fldCharType="end"/>
        </w:r>
      </w:hyperlink>
    </w:p>
    <w:p w14:paraId="662C97E7" w14:textId="107F0355" w:rsidR="008508F2" w:rsidRDefault="000F2E08">
      <w:pPr>
        <w:pStyle w:val="TOC3"/>
        <w:rPr>
          <w:rFonts w:asciiTheme="minorHAnsi" w:eastAsiaTheme="minorEastAsia" w:hAnsiTheme="minorHAnsi" w:cstheme="minorBidi"/>
          <w:b w:val="0"/>
          <w:sz w:val="22"/>
          <w:szCs w:val="22"/>
          <w:lang w:eastAsia="en-AU"/>
        </w:rPr>
      </w:pPr>
      <w:hyperlink w:anchor="_Toc112321597" w:history="1">
        <w:r w:rsidR="008508F2" w:rsidRPr="001013F3">
          <w:t>Division 4</w:t>
        </w:r>
        <w:r w:rsidR="008508F2">
          <w:rPr>
            <w:rFonts w:asciiTheme="minorHAnsi" w:eastAsiaTheme="minorEastAsia" w:hAnsiTheme="minorHAnsi" w:cstheme="minorBidi"/>
            <w:b w:val="0"/>
            <w:sz w:val="22"/>
            <w:szCs w:val="22"/>
            <w:lang w:eastAsia="en-AU"/>
          </w:rPr>
          <w:tab/>
        </w:r>
        <w:r w:rsidR="008508F2" w:rsidRPr="001013F3">
          <w:rPr>
            <w:w w:val="105"/>
          </w:rPr>
          <w:t>Appeals</w:t>
        </w:r>
        <w:r w:rsidR="008508F2" w:rsidRPr="008508F2">
          <w:rPr>
            <w:vanish/>
          </w:rPr>
          <w:tab/>
        </w:r>
        <w:r w:rsidR="008508F2" w:rsidRPr="008508F2">
          <w:rPr>
            <w:vanish/>
          </w:rPr>
          <w:fldChar w:fldCharType="begin"/>
        </w:r>
        <w:r w:rsidR="008508F2" w:rsidRPr="008508F2">
          <w:rPr>
            <w:vanish/>
          </w:rPr>
          <w:instrText xml:space="preserve"> PAGEREF _Toc112321597 \h </w:instrText>
        </w:r>
        <w:r w:rsidR="008508F2" w:rsidRPr="008508F2">
          <w:rPr>
            <w:vanish/>
          </w:rPr>
        </w:r>
        <w:r w:rsidR="008508F2" w:rsidRPr="008508F2">
          <w:rPr>
            <w:vanish/>
          </w:rPr>
          <w:fldChar w:fldCharType="separate"/>
        </w:r>
        <w:r w:rsidR="005C0124">
          <w:rPr>
            <w:vanish/>
          </w:rPr>
          <w:t>22</w:t>
        </w:r>
        <w:r w:rsidR="008508F2" w:rsidRPr="008508F2">
          <w:rPr>
            <w:vanish/>
          </w:rPr>
          <w:fldChar w:fldCharType="end"/>
        </w:r>
      </w:hyperlink>
    </w:p>
    <w:p w14:paraId="57CC59B9" w14:textId="1B91F8EF" w:rsidR="008508F2" w:rsidRDefault="008508F2">
      <w:pPr>
        <w:pStyle w:val="TOC5"/>
        <w:rPr>
          <w:rFonts w:asciiTheme="minorHAnsi" w:eastAsiaTheme="minorEastAsia" w:hAnsiTheme="minorHAnsi" w:cstheme="minorBidi"/>
          <w:sz w:val="22"/>
          <w:szCs w:val="22"/>
          <w:lang w:eastAsia="en-AU"/>
        </w:rPr>
      </w:pPr>
      <w:r>
        <w:tab/>
      </w:r>
      <w:hyperlink w:anchor="_Toc112321598" w:history="1">
        <w:r w:rsidRPr="001013F3">
          <w:t>28</w:t>
        </w:r>
        <w:r>
          <w:rPr>
            <w:rFonts w:asciiTheme="minorHAnsi" w:eastAsiaTheme="minorEastAsia" w:hAnsiTheme="minorHAnsi" w:cstheme="minorBidi"/>
            <w:sz w:val="22"/>
            <w:szCs w:val="22"/>
            <w:lang w:eastAsia="en-AU"/>
          </w:rPr>
          <w:tab/>
        </w:r>
        <w:r w:rsidRPr="001013F3">
          <w:t>Appeal against decisions of Registrar</w:t>
        </w:r>
        <w:r>
          <w:tab/>
        </w:r>
        <w:r>
          <w:fldChar w:fldCharType="begin"/>
        </w:r>
        <w:r>
          <w:instrText xml:space="preserve"> PAGEREF _Toc112321598 \h </w:instrText>
        </w:r>
        <w:r>
          <w:fldChar w:fldCharType="separate"/>
        </w:r>
        <w:r w:rsidR="005C0124">
          <w:t>22</w:t>
        </w:r>
        <w:r>
          <w:fldChar w:fldCharType="end"/>
        </w:r>
      </w:hyperlink>
    </w:p>
    <w:p w14:paraId="559B021F" w14:textId="7FA6965F" w:rsidR="008508F2" w:rsidRDefault="008508F2">
      <w:pPr>
        <w:pStyle w:val="TOC5"/>
        <w:rPr>
          <w:rFonts w:asciiTheme="minorHAnsi" w:eastAsiaTheme="minorEastAsia" w:hAnsiTheme="minorHAnsi" w:cstheme="minorBidi"/>
          <w:sz w:val="22"/>
          <w:szCs w:val="22"/>
          <w:lang w:eastAsia="en-AU"/>
        </w:rPr>
      </w:pPr>
      <w:r>
        <w:tab/>
      </w:r>
      <w:hyperlink w:anchor="_Toc112321599" w:history="1">
        <w:r w:rsidRPr="001013F3">
          <w:t>29</w:t>
        </w:r>
        <w:r>
          <w:rPr>
            <w:rFonts w:asciiTheme="minorHAnsi" w:eastAsiaTheme="minorEastAsia" w:hAnsiTheme="minorHAnsi" w:cstheme="minorBidi"/>
            <w:sz w:val="22"/>
            <w:szCs w:val="22"/>
            <w:lang w:eastAsia="en-AU"/>
          </w:rPr>
          <w:tab/>
        </w:r>
        <w:r w:rsidRPr="001013F3">
          <w:t>Determination of appeal</w:t>
        </w:r>
        <w:r>
          <w:tab/>
        </w:r>
        <w:r>
          <w:fldChar w:fldCharType="begin"/>
        </w:r>
        <w:r>
          <w:instrText xml:space="preserve"> PAGEREF _Toc112321599 \h </w:instrText>
        </w:r>
        <w:r>
          <w:fldChar w:fldCharType="separate"/>
        </w:r>
        <w:r w:rsidR="005C0124">
          <w:t>23</w:t>
        </w:r>
        <w:r>
          <w:fldChar w:fldCharType="end"/>
        </w:r>
      </w:hyperlink>
    </w:p>
    <w:p w14:paraId="36AD3907" w14:textId="4F29BC9D" w:rsidR="008508F2" w:rsidRDefault="008508F2">
      <w:pPr>
        <w:pStyle w:val="TOC5"/>
        <w:rPr>
          <w:rFonts w:asciiTheme="minorHAnsi" w:eastAsiaTheme="minorEastAsia" w:hAnsiTheme="minorHAnsi" w:cstheme="minorBidi"/>
          <w:sz w:val="22"/>
          <w:szCs w:val="22"/>
          <w:lang w:eastAsia="en-AU"/>
        </w:rPr>
      </w:pPr>
      <w:r>
        <w:tab/>
      </w:r>
      <w:hyperlink w:anchor="_Toc112321600" w:history="1">
        <w:r w:rsidRPr="001013F3">
          <w:t>30</w:t>
        </w:r>
        <w:r>
          <w:rPr>
            <w:rFonts w:asciiTheme="minorHAnsi" w:eastAsiaTheme="minorEastAsia" w:hAnsiTheme="minorHAnsi" w:cstheme="minorBidi"/>
            <w:sz w:val="22"/>
            <w:szCs w:val="22"/>
            <w:lang w:eastAsia="en-AU"/>
          </w:rPr>
          <w:tab/>
        </w:r>
        <w:r w:rsidRPr="001013F3">
          <w:t>Costs</w:t>
        </w:r>
        <w:r>
          <w:tab/>
        </w:r>
        <w:r>
          <w:fldChar w:fldCharType="begin"/>
        </w:r>
        <w:r>
          <w:instrText xml:space="preserve"> PAGEREF _Toc112321600 \h </w:instrText>
        </w:r>
        <w:r>
          <w:fldChar w:fldCharType="separate"/>
        </w:r>
        <w:r w:rsidR="005C0124">
          <w:t>24</w:t>
        </w:r>
        <w:r>
          <w:fldChar w:fldCharType="end"/>
        </w:r>
      </w:hyperlink>
    </w:p>
    <w:p w14:paraId="2E718C3F" w14:textId="0E88D3E3" w:rsidR="008508F2" w:rsidRDefault="008508F2">
      <w:pPr>
        <w:pStyle w:val="TOC5"/>
        <w:rPr>
          <w:rFonts w:asciiTheme="minorHAnsi" w:eastAsiaTheme="minorEastAsia" w:hAnsiTheme="minorHAnsi" w:cstheme="minorBidi"/>
          <w:sz w:val="22"/>
          <w:szCs w:val="22"/>
          <w:lang w:eastAsia="en-AU"/>
        </w:rPr>
      </w:pPr>
      <w:r>
        <w:tab/>
      </w:r>
      <w:hyperlink w:anchor="_Toc112321601" w:history="1">
        <w:r w:rsidRPr="001013F3">
          <w:t>31</w:t>
        </w:r>
        <w:r>
          <w:rPr>
            <w:rFonts w:asciiTheme="minorHAnsi" w:eastAsiaTheme="minorEastAsia" w:hAnsiTheme="minorHAnsi" w:cstheme="minorBidi"/>
            <w:sz w:val="22"/>
            <w:szCs w:val="22"/>
            <w:lang w:eastAsia="en-AU"/>
          </w:rPr>
          <w:tab/>
        </w:r>
        <w:r w:rsidRPr="001013F3">
          <w:t>Relationship with Act establishing responsible tribunal</w:t>
        </w:r>
        <w:r>
          <w:tab/>
        </w:r>
        <w:r>
          <w:fldChar w:fldCharType="begin"/>
        </w:r>
        <w:r>
          <w:instrText xml:space="preserve"> PAGEREF _Toc112321601 \h </w:instrText>
        </w:r>
        <w:r>
          <w:fldChar w:fldCharType="separate"/>
        </w:r>
        <w:r w:rsidR="005C0124">
          <w:t>24</w:t>
        </w:r>
        <w:r>
          <w:fldChar w:fldCharType="end"/>
        </w:r>
      </w:hyperlink>
    </w:p>
    <w:p w14:paraId="551E2A65" w14:textId="6913D3C8" w:rsidR="008508F2" w:rsidRDefault="000F2E08">
      <w:pPr>
        <w:pStyle w:val="TOC3"/>
        <w:rPr>
          <w:rFonts w:asciiTheme="minorHAnsi" w:eastAsiaTheme="minorEastAsia" w:hAnsiTheme="minorHAnsi" w:cstheme="minorBidi"/>
          <w:b w:val="0"/>
          <w:sz w:val="22"/>
          <w:szCs w:val="22"/>
          <w:lang w:eastAsia="en-AU"/>
        </w:rPr>
      </w:pPr>
      <w:hyperlink w:anchor="_Toc112321602" w:history="1">
        <w:r w:rsidR="008508F2" w:rsidRPr="001013F3">
          <w:t>Division 5</w:t>
        </w:r>
        <w:r w:rsidR="008508F2">
          <w:rPr>
            <w:rFonts w:asciiTheme="minorHAnsi" w:eastAsiaTheme="minorEastAsia" w:hAnsiTheme="minorHAnsi" w:cstheme="minorBidi"/>
            <w:b w:val="0"/>
            <w:sz w:val="22"/>
            <w:szCs w:val="22"/>
            <w:lang w:eastAsia="en-AU"/>
          </w:rPr>
          <w:tab/>
        </w:r>
        <w:r w:rsidR="008508F2" w:rsidRPr="001013F3">
          <w:t>Compliance examinations</w:t>
        </w:r>
        <w:r w:rsidR="008508F2" w:rsidRPr="008508F2">
          <w:rPr>
            <w:vanish/>
          </w:rPr>
          <w:tab/>
        </w:r>
        <w:r w:rsidR="008508F2" w:rsidRPr="008508F2">
          <w:rPr>
            <w:vanish/>
          </w:rPr>
          <w:fldChar w:fldCharType="begin"/>
        </w:r>
        <w:r w:rsidR="008508F2" w:rsidRPr="008508F2">
          <w:rPr>
            <w:vanish/>
          </w:rPr>
          <w:instrText xml:space="preserve"> PAGEREF _Toc112321602 \h </w:instrText>
        </w:r>
        <w:r w:rsidR="008508F2" w:rsidRPr="008508F2">
          <w:rPr>
            <w:vanish/>
          </w:rPr>
        </w:r>
        <w:r w:rsidR="008508F2" w:rsidRPr="008508F2">
          <w:rPr>
            <w:vanish/>
          </w:rPr>
          <w:fldChar w:fldCharType="separate"/>
        </w:r>
        <w:r w:rsidR="005C0124">
          <w:rPr>
            <w:vanish/>
          </w:rPr>
          <w:t>24</w:t>
        </w:r>
        <w:r w:rsidR="008508F2" w:rsidRPr="008508F2">
          <w:rPr>
            <w:vanish/>
          </w:rPr>
          <w:fldChar w:fldCharType="end"/>
        </w:r>
      </w:hyperlink>
    </w:p>
    <w:p w14:paraId="014D58E9" w14:textId="6CC49319" w:rsidR="008508F2" w:rsidRDefault="008508F2">
      <w:pPr>
        <w:pStyle w:val="TOC5"/>
        <w:rPr>
          <w:rFonts w:asciiTheme="minorHAnsi" w:eastAsiaTheme="minorEastAsia" w:hAnsiTheme="minorHAnsi" w:cstheme="minorBidi"/>
          <w:sz w:val="22"/>
          <w:szCs w:val="22"/>
          <w:lang w:eastAsia="en-AU"/>
        </w:rPr>
      </w:pPr>
      <w:r>
        <w:tab/>
      </w:r>
      <w:hyperlink w:anchor="_Toc112321603" w:history="1">
        <w:r w:rsidRPr="001013F3">
          <w:t>32</w:t>
        </w:r>
        <w:r>
          <w:rPr>
            <w:rFonts w:asciiTheme="minorHAnsi" w:eastAsiaTheme="minorEastAsia" w:hAnsiTheme="minorHAnsi" w:cstheme="minorBidi"/>
            <w:sz w:val="22"/>
            <w:szCs w:val="22"/>
            <w:lang w:eastAsia="en-AU"/>
          </w:rPr>
          <w:tab/>
        </w:r>
        <w:r w:rsidRPr="001013F3">
          <w:t>Definitions</w:t>
        </w:r>
        <w:r>
          <w:tab/>
        </w:r>
        <w:r>
          <w:fldChar w:fldCharType="begin"/>
        </w:r>
        <w:r>
          <w:instrText xml:space="preserve"> PAGEREF _Toc112321603 \h </w:instrText>
        </w:r>
        <w:r>
          <w:fldChar w:fldCharType="separate"/>
        </w:r>
        <w:r w:rsidR="005C0124">
          <w:t>24</w:t>
        </w:r>
        <w:r>
          <w:fldChar w:fldCharType="end"/>
        </w:r>
      </w:hyperlink>
    </w:p>
    <w:p w14:paraId="0F588B8F" w14:textId="12CB8689" w:rsidR="008508F2" w:rsidRDefault="008508F2">
      <w:pPr>
        <w:pStyle w:val="TOC5"/>
        <w:rPr>
          <w:rFonts w:asciiTheme="minorHAnsi" w:eastAsiaTheme="minorEastAsia" w:hAnsiTheme="minorHAnsi" w:cstheme="minorBidi"/>
          <w:sz w:val="22"/>
          <w:szCs w:val="22"/>
          <w:lang w:eastAsia="en-AU"/>
        </w:rPr>
      </w:pPr>
      <w:r>
        <w:tab/>
      </w:r>
      <w:hyperlink w:anchor="_Toc112321604" w:history="1">
        <w:r w:rsidRPr="001013F3">
          <w:t>33</w:t>
        </w:r>
        <w:r>
          <w:rPr>
            <w:rFonts w:asciiTheme="minorHAnsi" w:eastAsiaTheme="minorEastAsia" w:hAnsiTheme="minorHAnsi" w:cstheme="minorBidi"/>
            <w:sz w:val="22"/>
            <w:szCs w:val="22"/>
            <w:lang w:eastAsia="en-AU"/>
          </w:rPr>
          <w:tab/>
        </w:r>
        <w:r w:rsidRPr="001013F3">
          <w:t>Compliance examinations</w:t>
        </w:r>
        <w:r>
          <w:tab/>
        </w:r>
        <w:r>
          <w:fldChar w:fldCharType="begin"/>
        </w:r>
        <w:r>
          <w:instrText xml:space="preserve"> PAGEREF _Toc112321604 \h </w:instrText>
        </w:r>
        <w:r>
          <w:fldChar w:fldCharType="separate"/>
        </w:r>
        <w:r w:rsidR="005C0124">
          <w:t>25</w:t>
        </w:r>
        <w:r>
          <w:fldChar w:fldCharType="end"/>
        </w:r>
      </w:hyperlink>
    </w:p>
    <w:p w14:paraId="52EEA72B" w14:textId="75403814" w:rsidR="008508F2" w:rsidRDefault="008508F2">
      <w:pPr>
        <w:pStyle w:val="TOC5"/>
        <w:rPr>
          <w:rFonts w:asciiTheme="minorHAnsi" w:eastAsiaTheme="minorEastAsia" w:hAnsiTheme="minorHAnsi" w:cstheme="minorBidi"/>
          <w:sz w:val="22"/>
          <w:szCs w:val="22"/>
          <w:lang w:eastAsia="en-AU"/>
        </w:rPr>
      </w:pPr>
      <w:r>
        <w:tab/>
      </w:r>
      <w:hyperlink w:anchor="_Toc112321605" w:history="1">
        <w:r w:rsidRPr="001013F3">
          <w:t>34</w:t>
        </w:r>
        <w:r>
          <w:rPr>
            <w:rFonts w:asciiTheme="minorHAnsi" w:eastAsiaTheme="minorEastAsia" w:hAnsiTheme="minorHAnsi" w:cstheme="minorBidi"/>
            <w:sz w:val="22"/>
            <w:szCs w:val="22"/>
            <w:lang w:eastAsia="en-AU"/>
          </w:rPr>
          <w:tab/>
        </w:r>
        <w:r w:rsidRPr="001013F3">
          <w:t>Obligation to cooperate with examination</w:t>
        </w:r>
        <w:r>
          <w:tab/>
        </w:r>
        <w:r>
          <w:fldChar w:fldCharType="begin"/>
        </w:r>
        <w:r>
          <w:instrText xml:space="preserve"> PAGEREF _Toc112321605 \h </w:instrText>
        </w:r>
        <w:r>
          <w:fldChar w:fldCharType="separate"/>
        </w:r>
        <w:r w:rsidR="005C0124">
          <w:t>25</w:t>
        </w:r>
        <w:r>
          <w:fldChar w:fldCharType="end"/>
        </w:r>
      </w:hyperlink>
    </w:p>
    <w:p w14:paraId="28900722" w14:textId="6FBAF756" w:rsidR="008508F2" w:rsidRDefault="008508F2">
      <w:pPr>
        <w:pStyle w:val="TOC5"/>
        <w:rPr>
          <w:rFonts w:asciiTheme="minorHAnsi" w:eastAsiaTheme="minorEastAsia" w:hAnsiTheme="minorHAnsi" w:cstheme="minorBidi"/>
          <w:sz w:val="22"/>
          <w:szCs w:val="22"/>
          <w:lang w:eastAsia="en-AU"/>
        </w:rPr>
      </w:pPr>
      <w:r>
        <w:tab/>
      </w:r>
      <w:hyperlink w:anchor="_Toc112321606" w:history="1">
        <w:r w:rsidRPr="001013F3">
          <w:t>35</w:t>
        </w:r>
        <w:r>
          <w:rPr>
            <w:rFonts w:asciiTheme="minorHAnsi" w:eastAsiaTheme="minorEastAsia" w:hAnsiTheme="minorHAnsi" w:cstheme="minorBidi"/>
            <w:sz w:val="22"/>
            <w:szCs w:val="22"/>
            <w:lang w:eastAsia="en-AU"/>
          </w:rPr>
          <w:tab/>
        </w:r>
        <w:r w:rsidRPr="001013F3">
          <w:t>Registrar may refer matter to appropriate authority</w:t>
        </w:r>
        <w:r>
          <w:tab/>
        </w:r>
        <w:r>
          <w:fldChar w:fldCharType="begin"/>
        </w:r>
        <w:r>
          <w:instrText xml:space="preserve"> PAGEREF _Toc112321606 \h </w:instrText>
        </w:r>
        <w:r>
          <w:fldChar w:fldCharType="separate"/>
        </w:r>
        <w:r w:rsidR="005C0124">
          <w:t>27</w:t>
        </w:r>
        <w:r>
          <w:fldChar w:fldCharType="end"/>
        </w:r>
      </w:hyperlink>
    </w:p>
    <w:p w14:paraId="386E71BA" w14:textId="6B820F08" w:rsidR="008508F2" w:rsidRDefault="008508F2">
      <w:pPr>
        <w:pStyle w:val="TOC5"/>
        <w:rPr>
          <w:rFonts w:asciiTheme="minorHAnsi" w:eastAsiaTheme="minorEastAsia" w:hAnsiTheme="minorHAnsi" w:cstheme="minorBidi"/>
          <w:sz w:val="22"/>
          <w:szCs w:val="22"/>
          <w:lang w:eastAsia="en-AU"/>
        </w:rPr>
      </w:pPr>
      <w:r>
        <w:tab/>
      </w:r>
      <w:hyperlink w:anchor="_Toc112321607" w:history="1">
        <w:r w:rsidRPr="001013F3">
          <w:t>36</w:t>
        </w:r>
        <w:r>
          <w:rPr>
            <w:rFonts w:asciiTheme="minorHAnsi" w:eastAsiaTheme="minorEastAsia" w:hAnsiTheme="minorHAnsi" w:cstheme="minorBidi"/>
            <w:sz w:val="22"/>
            <w:szCs w:val="22"/>
            <w:lang w:eastAsia="en-AU"/>
          </w:rPr>
          <w:tab/>
        </w:r>
        <w:r w:rsidRPr="001013F3">
          <w:t>Land titles legislation not limited</w:t>
        </w:r>
        <w:r>
          <w:tab/>
        </w:r>
        <w:r>
          <w:fldChar w:fldCharType="begin"/>
        </w:r>
        <w:r>
          <w:instrText xml:space="preserve"> PAGEREF _Toc112321607 \h </w:instrText>
        </w:r>
        <w:r>
          <w:fldChar w:fldCharType="separate"/>
        </w:r>
        <w:r w:rsidR="005C0124">
          <w:t>28</w:t>
        </w:r>
        <w:r>
          <w:fldChar w:fldCharType="end"/>
        </w:r>
      </w:hyperlink>
    </w:p>
    <w:p w14:paraId="000DC644" w14:textId="67845E31" w:rsidR="008508F2" w:rsidRDefault="000F2E08">
      <w:pPr>
        <w:pStyle w:val="TOC2"/>
        <w:rPr>
          <w:rFonts w:asciiTheme="minorHAnsi" w:eastAsiaTheme="minorEastAsia" w:hAnsiTheme="minorHAnsi" w:cstheme="minorBidi"/>
          <w:b w:val="0"/>
          <w:sz w:val="22"/>
          <w:szCs w:val="22"/>
          <w:lang w:eastAsia="en-AU"/>
        </w:rPr>
      </w:pPr>
      <w:hyperlink w:anchor="_Toc112321608" w:history="1">
        <w:r w:rsidR="008508F2" w:rsidRPr="001013F3">
          <w:t>Part 4</w:t>
        </w:r>
        <w:r w:rsidR="008508F2">
          <w:rPr>
            <w:rFonts w:asciiTheme="minorHAnsi" w:eastAsiaTheme="minorEastAsia" w:hAnsiTheme="minorHAnsi" w:cstheme="minorBidi"/>
            <w:b w:val="0"/>
            <w:sz w:val="22"/>
            <w:szCs w:val="22"/>
            <w:lang w:eastAsia="en-AU"/>
          </w:rPr>
          <w:tab/>
        </w:r>
        <w:r w:rsidR="008508F2" w:rsidRPr="001013F3">
          <w:t>Miscellaneous</w:t>
        </w:r>
        <w:r w:rsidR="008508F2" w:rsidRPr="008508F2">
          <w:rPr>
            <w:vanish/>
          </w:rPr>
          <w:tab/>
        </w:r>
        <w:r w:rsidR="008508F2" w:rsidRPr="008508F2">
          <w:rPr>
            <w:vanish/>
          </w:rPr>
          <w:fldChar w:fldCharType="begin"/>
        </w:r>
        <w:r w:rsidR="008508F2" w:rsidRPr="008508F2">
          <w:rPr>
            <w:vanish/>
          </w:rPr>
          <w:instrText xml:space="preserve"> PAGEREF _Toc112321608 \h </w:instrText>
        </w:r>
        <w:r w:rsidR="008508F2" w:rsidRPr="008508F2">
          <w:rPr>
            <w:vanish/>
          </w:rPr>
        </w:r>
        <w:r w:rsidR="008508F2" w:rsidRPr="008508F2">
          <w:rPr>
            <w:vanish/>
          </w:rPr>
          <w:fldChar w:fldCharType="separate"/>
        </w:r>
        <w:r w:rsidR="005C0124">
          <w:rPr>
            <w:vanish/>
          </w:rPr>
          <w:t>29</w:t>
        </w:r>
        <w:r w:rsidR="008508F2" w:rsidRPr="008508F2">
          <w:rPr>
            <w:vanish/>
          </w:rPr>
          <w:fldChar w:fldCharType="end"/>
        </w:r>
      </w:hyperlink>
    </w:p>
    <w:p w14:paraId="2B7BBC14" w14:textId="486AD111" w:rsidR="008508F2" w:rsidRDefault="000F2E08">
      <w:pPr>
        <w:pStyle w:val="TOC3"/>
        <w:rPr>
          <w:rFonts w:asciiTheme="minorHAnsi" w:eastAsiaTheme="minorEastAsia" w:hAnsiTheme="minorHAnsi" w:cstheme="minorBidi"/>
          <w:b w:val="0"/>
          <w:sz w:val="22"/>
          <w:szCs w:val="22"/>
          <w:lang w:eastAsia="en-AU"/>
        </w:rPr>
      </w:pPr>
      <w:hyperlink w:anchor="_Toc112321609" w:history="1">
        <w:r w:rsidR="008508F2" w:rsidRPr="001013F3">
          <w:t>Division 1</w:t>
        </w:r>
        <w:r w:rsidR="008508F2">
          <w:rPr>
            <w:rFonts w:asciiTheme="minorHAnsi" w:eastAsiaTheme="minorEastAsia" w:hAnsiTheme="minorHAnsi" w:cstheme="minorBidi"/>
            <w:b w:val="0"/>
            <w:sz w:val="22"/>
            <w:szCs w:val="22"/>
            <w:lang w:eastAsia="en-AU"/>
          </w:rPr>
          <w:tab/>
        </w:r>
        <w:r w:rsidR="008508F2" w:rsidRPr="001013F3">
          <w:t>Delegation</w:t>
        </w:r>
        <w:r w:rsidR="008508F2" w:rsidRPr="008508F2">
          <w:rPr>
            <w:vanish/>
          </w:rPr>
          <w:tab/>
        </w:r>
        <w:r w:rsidR="008508F2" w:rsidRPr="008508F2">
          <w:rPr>
            <w:vanish/>
          </w:rPr>
          <w:fldChar w:fldCharType="begin"/>
        </w:r>
        <w:r w:rsidR="008508F2" w:rsidRPr="008508F2">
          <w:rPr>
            <w:vanish/>
          </w:rPr>
          <w:instrText xml:space="preserve"> PAGEREF _Toc112321609 \h </w:instrText>
        </w:r>
        <w:r w:rsidR="008508F2" w:rsidRPr="008508F2">
          <w:rPr>
            <w:vanish/>
          </w:rPr>
        </w:r>
        <w:r w:rsidR="008508F2" w:rsidRPr="008508F2">
          <w:rPr>
            <w:vanish/>
          </w:rPr>
          <w:fldChar w:fldCharType="separate"/>
        </w:r>
        <w:r w:rsidR="005C0124">
          <w:rPr>
            <w:vanish/>
          </w:rPr>
          <w:t>29</w:t>
        </w:r>
        <w:r w:rsidR="008508F2" w:rsidRPr="008508F2">
          <w:rPr>
            <w:vanish/>
          </w:rPr>
          <w:fldChar w:fldCharType="end"/>
        </w:r>
      </w:hyperlink>
    </w:p>
    <w:p w14:paraId="44EB0689" w14:textId="5693B9DE" w:rsidR="008508F2" w:rsidRDefault="008508F2">
      <w:pPr>
        <w:pStyle w:val="TOC5"/>
        <w:rPr>
          <w:rFonts w:asciiTheme="minorHAnsi" w:eastAsiaTheme="minorEastAsia" w:hAnsiTheme="minorHAnsi" w:cstheme="minorBidi"/>
          <w:sz w:val="22"/>
          <w:szCs w:val="22"/>
          <w:lang w:eastAsia="en-AU"/>
        </w:rPr>
      </w:pPr>
      <w:r>
        <w:tab/>
      </w:r>
      <w:hyperlink w:anchor="_Toc112321610" w:history="1">
        <w:r w:rsidRPr="001013F3">
          <w:t>37</w:t>
        </w:r>
        <w:r>
          <w:rPr>
            <w:rFonts w:asciiTheme="minorHAnsi" w:eastAsiaTheme="minorEastAsia" w:hAnsiTheme="minorHAnsi" w:cstheme="minorBidi"/>
            <w:sz w:val="22"/>
            <w:szCs w:val="22"/>
            <w:lang w:eastAsia="en-AU"/>
          </w:rPr>
          <w:tab/>
        </w:r>
        <w:r w:rsidRPr="001013F3">
          <w:t>Delegation by Registrar</w:t>
        </w:r>
        <w:r>
          <w:tab/>
        </w:r>
        <w:r>
          <w:fldChar w:fldCharType="begin"/>
        </w:r>
        <w:r>
          <w:instrText xml:space="preserve"> PAGEREF _Toc112321610 \h </w:instrText>
        </w:r>
        <w:r>
          <w:fldChar w:fldCharType="separate"/>
        </w:r>
        <w:r w:rsidR="005C0124">
          <w:t>29</w:t>
        </w:r>
        <w:r>
          <w:fldChar w:fldCharType="end"/>
        </w:r>
      </w:hyperlink>
    </w:p>
    <w:p w14:paraId="076690E3" w14:textId="20FB44C9" w:rsidR="008508F2" w:rsidRDefault="000F2E08">
      <w:pPr>
        <w:pStyle w:val="TOC3"/>
        <w:rPr>
          <w:rFonts w:asciiTheme="minorHAnsi" w:eastAsiaTheme="minorEastAsia" w:hAnsiTheme="minorHAnsi" w:cstheme="minorBidi"/>
          <w:b w:val="0"/>
          <w:sz w:val="22"/>
          <w:szCs w:val="22"/>
          <w:lang w:eastAsia="en-AU"/>
        </w:rPr>
      </w:pPr>
      <w:hyperlink w:anchor="_Toc112321611" w:history="1">
        <w:r w:rsidR="008508F2" w:rsidRPr="001013F3">
          <w:t>Division 2</w:t>
        </w:r>
        <w:r w:rsidR="008508F2">
          <w:rPr>
            <w:rFonts w:asciiTheme="minorHAnsi" w:eastAsiaTheme="minorEastAsia" w:hAnsiTheme="minorHAnsi" w:cstheme="minorBidi"/>
            <w:b w:val="0"/>
            <w:sz w:val="22"/>
            <w:szCs w:val="22"/>
            <w:lang w:eastAsia="en-AU"/>
          </w:rPr>
          <w:tab/>
        </w:r>
        <w:r w:rsidR="008508F2" w:rsidRPr="001013F3">
          <w:t>Liability of Registrar</w:t>
        </w:r>
        <w:r w:rsidR="008508F2" w:rsidRPr="008508F2">
          <w:rPr>
            <w:vanish/>
          </w:rPr>
          <w:tab/>
        </w:r>
        <w:r w:rsidR="008508F2" w:rsidRPr="008508F2">
          <w:rPr>
            <w:vanish/>
          </w:rPr>
          <w:fldChar w:fldCharType="begin"/>
        </w:r>
        <w:r w:rsidR="008508F2" w:rsidRPr="008508F2">
          <w:rPr>
            <w:vanish/>
          </w:rPr>
          <w:instrText xml:space="preserve"> PAGEREF _Toc112321611 \h </w:instrText>
        </w:r>
        <w:r w:rsidR="008508F2" w:rsidRPr="008508F2">
          <w:rPr>
            <w:vanish/>
          </w:rPr>
        </w:r>
        <w:r w:rsidR="008508F2" w:rsidRPr="008508F2">
          <w:rPr>
            <w:vanish/>
          </w:rPr>
          <w:fldChar w:fldCharType="separate"/>
        </w:r>
        <w:r w:rsidR="005C0124">
          <w:rPr>
            <w:vanish/>
          </w:rPr>
          <w:t>29</w:t>
        </w:r>
        <w:r w:rsidR="008508F2" w:rsidRPr="008508F2">
          <w:rPr>
            <w:vanish/>
          </w:rPr>
          <w:fldChar w:fldCharType="end"/>
        </w:r>
      </w:hyperlink>
    </w:p>
    <w:p w14:paraId="04D10326" w14:textId="1305BFF5" w:rsidR="008508F2" w:rsidRDefault="008508F2">
      <w:pPr>
        <w:pStyle w:val="TOC5"/>
        <w:rPr>
          <w:rFonts w:asciiTheme="minorHAnsi" w:eastAsiaTheme="minorEastAsia" w:hAnsiTheme="minorHAnsi" w:cstheme="minorBidi"/>
          <w:sz w:val="22"/>
          <w:szCs w:val="22"/>
          <w:lang w:eastAsia="en-AU"/>
        </w:rPr>
      </w:pPr>
      <w:r>
        <w:tab/>
      </w:r>
      <w:hyperlink w:anchor="_Toc112321612" w:history="1">
        <w:r w:rsidRPr="001013F3">
          <w:t>38</w:t>
        </w:r>
        <w:r>
          <w:rPr>
            <w:rFonts w:asciiTheme="minorHAnsi" w:eastAsiaTheme="minorEastAsia" w:hAnsiTheme="minorHAnsi" w:cstheme="minorBidi"/>
            <w:sz w:val="22"/>
            <w:szCs w:val="22"/>
            <w:lang w:eastAsia="en-AU"/>
          </w:rPr>
          <w:tab/>
        </w:r>
        <w:r w:rsidRPr="001013F3">
          <w:t>Registrar not obliged to monitor ELN or conduct compliance examination</w:t>
        </w:r>
        <w:r>
          <w:tab/>
        </w:r>
        <w:r>
          <w:fldChar w:fldCharType="begin"/>
        </w:r>
        <w:r>
          <w:instrText xml:space="preserve"> PAGEREF _Toc112321612 \h </w:instrText>
        </w:r>
        <w:r>
          <w:fldChar w:fldCharType="separate"/>
        </w:r>
        <w:r w:rsidR="005C0124">
          <w:t>29</w:t>
        </w:r>
        <w:r>
          <w:fldChar w:fldCharType="end"/>
        </w:r>
      </w:hyperlink>
    </w:p>
    <w:p w14:paraId="6172827F" w14:textId="21292596" w:rsidR="008508F2" w:rsidRDefault="008508F2">
      <w:pPr>
        <w:pStyle w:val="TOC5"/>
        <w:rPr>
          <w:rFonts w:asciiTheme="minorHAnsi" w:eastAsiaTheme="minorEastAsia" w:hAnsiTheme="minorHAnsi" w:cstheme="minorBidi"/>
          <w:sz w:val="22"/>
          <w:szCs w:val="22"/>
          <w:lang w:eastAsia="en-AU"/>
        </w:rPr>
      </w:pPr>
      <w:r>
        <w:tab/>
      </w:r>
      <w:hyperlink w:anchor="_Toc112321613" w:history="1">
        <w:r w:rsidRPr="001013F3">
          <w:t>39</w:t>
        </w:r>
        <w:r>
          <w:rPr>
            <w:rFonts w:asciiTheme="minorHAnsi" w:eastAsiaTheme="minorEastAsia" w:hAnsiTheme="minorHAnsi" w:cstheme="minorBidi"/>
            <w:sz w:val="22"/>
            <w:szCs w:val="22"/>
            <w:lang w:eastAsia="en-AU"/>
          </w:rPr>
          <w:tab/>
        </w:r>
        <w:r w:rsidRPr="001013F3">
          <w:t>No compensation</w:t>
        </w:r>
        <w:r>
          <w:tab/>
        </w:r>
        <w:r>
          <w:fldChar w:fldCharType="begin"/>
        </w:r>
        <w:r>
          <w:instrText xml:space="preserve"> PAGEREF _Toc112321613 \h </w:instrText>
        </w:r>
        <w:r>
          <w:fldChar w:fldCharType="separate"/>
        </w:r>
        <w:r w:rsidR="005C0124">
          <w:t>30</w:t>
        </w:r>
        <w:r>
          <w:fldChar w:fldCharType="end"/>
        </w:r>
      </w:hyperlink>
    </w:p>
    <w:p w14:paraId="01053D19" w14:textId="67ED69F7" w:rsidR="008508F2" w:rsidRDefault="008508F2">
      <w:pPr>
        <w:pStyle w:val="TOC5"/>
        <w:rPr>
          <w:rFonts w:asciiTheme="minorHAnsi" w:eastAsiaTheme="minorEastAsia" w:hAnsiTheme="minorHAnsi" w:cstheme="minorBidi"/>
          <w:sz w:val="22"/>
          <w:szCs w:val="22"/>
          <w:lang w:eastAsia="en-AU"/>
        </w:rPr>
      </w:pPr>
      <w:r>
        <w:tab/>
      </w:r>
      <w:hyperlink w:anchor="_Toc112321614" w:history="1">
        <w:r w:rsidRPr="001013F3">
          <w:t>40</w:t>
        </w:r>
        <w:r>
          <w:rPr>
            <w:rFonts w:asciiTheme="minorHAnsi" w:eastAsiaTheme="minorEastAsia" w:hAnsiTheme="minorHAnsi" w:cstheme="minorBidi"/>
            <w:sz w:val="22"/>
            <w:szCs w:val="22"/>
            <w:lang w:eastAsia="en-AU"/>
          </w:rPr>
          <w:tab/>
        </w:r>
        <w:r w:rsidRPr="001013F3">
          <w:t>Registrar not responsible for additional services provided by ELNO or associated financial transactions</w:t>
        </w:r>
        <w:r>
          <w:tab/>
        </w:r>
        <w:r>
          <w:fldChar w:fldCharType="begin"/>
        </w:r>
        <w:r>
          <w:instrText xml:space="preserve"> PAGEREF _Toc112321614 \h </w:instrText>
        </w:r>
        <w:r>
          <w:fldChar w:fldCharType="separate"/>
        </w:r>
        <w:r w:rsidR="005C0124">
          <w:t>30</w:t>
        </w:r>
        <w:r>
          <w:fldChar w:fldCharType="end"/>
        </w:r>
      </w:hyperlink>
    </w:p>
    <w:p w14:paraId="41059E55" w14:textId="38CAFF59" w:rsidR="008508F2" w:rsidRDefault="000F2E08">
      <w:pPr>
        <w:pStyle w:val="TOC3"/>
        <w:rPr>
          <w:rFonts w:asciiTheme="minorHAnsi" w:eastAsiaTheme="minorEastAsia" w:hAnsiTheme="minorHAnsi" w:cstheme="minorBidi"/>
          <w:b w:val="0"/>
          <w:sz w:val="22"/>
          <w:szCs w:val="22"/>
          <w:lang w:eastAsia="en-AU"/>
        </w:rPr>
      </w:pPr>
      <w:hyperlink w:anchor="_Toc112321615" w:history="1">
        <w:r w:rsidR="008508F2" w:rsidRPr="001013F3">
          <w:t>Division 3</w:t>
        </w:r>
        <w:r w:rsidR="008508F2">
          <w:rPr>
            <w:rFonts w:asciiTheme="minorHAnsi" w:eastAsiaTheme="minorEastAsia" w:hAnsiTheme="minorHAnsi" w:cstheme="minorBidi"/>
            <w:b w:val="0"/>
            <w:sz w:val="22"/>
            <w:szCs w:val="22"/>
            <w:lang w:eastAsia="en-AU"/>
          </w:rPr>
          <w:tab/>
        </w:r>
        <w:r w:rsidR="008508F2" w:rsidRPr="001013F3">
          <w:t>Relationship with other laws</w:t>
        </w:r>
        <w:r w:rsidR="008508F2" w:rsidRPr="008508F2">
          <w:rPr>
            <w:vanish/>
          </w:rPr>
          <w:tab/>
        </w:r>
        <w:r w:rsidR="008508F2" w:rsidRPr="008508F2">
          <w:rPr>
            <w:vanish/>
          </w:rPr>
          <w:fldChar w:fldCharType="begin"/>
        </w:r>
        <w:r w:rsidR="008508F2" w:rsidRPr="008508F2">
          <w:rPr>
            <w:vanish/>
          </w:rPr>
          <w:instrText xml:space="preserve"> PAGEREF _Toc112321615 \h </w:instrText>
        </w:r>
        <w:r w:rsidR="008508F2" w:rsidRPr="008508F2">
          <w:rPr>
            <w:vanish/>
          </w:rPr>
        </w:r>
        <w:r w:rsidR="008508F2" w:rsidRPr="008508F2">
          <w:rPr>
            <w:vanish/>
          </w:rPr>
          <w:fldChar w:fldCharType="separate"/>
        </w:r>
        <w:r w:rsidR="005C0124">
          <w:rPr>
            <w:vanish/>
          </w:rPr>
          <w:t>31</w:t>
        </w:r>
        <w:r w:rsidR="008508F2" w:rsidRPr="008508F2">
          <w:rPr>
            <w:vanish/>
          </w:rPr>
          <w:fldChar w:fldCharType="end"/>
        </w:r>
      </w:hyperlink>
    </w:p>
    <w:p w14:paraId="0F97E9D7" w14:textId="496368C5" w:rsidR="008508F2" w:rsidRDefault="008508F2">
      <w:pPr>
        <w:pStyle w:val="TOC5"/>
        <w:rPr>
          <w:rFonts w:asciiTheme="minorHAnsi" w:eastAsiaTheme="minorEastAsia" w:hAnsiTheme="minorHAnsi" w:cstheme="minorBidi"/>
          <w:sz w:val="22"/>
          <w:szCs w:val="22"/>
          <w:lang w:eastAsia="en-AU"/>
        </w:rPr>
      </w:pPr>
      <w:r>
        <w:tab/>
      </w:r>
      <w:hyperlink w:anchor="_Toc112321616" w:history="1">
        <w:r w:rsidRPr="001013F3">
          <w:t>41</w:t>
        </w:r>
        <w:r>
          <w:rPr>
            <w:rFonts w:asciiTheme="minorHAnsi" w:eastAsiaTheme="minorEastAsia" w:hAnsiTheme="minorHAnsi" w:cstheme="minorBidi"/>
            <w:sz w:val="22"/>
            <w:szCs w:val="22"/>
            <w:lang w:eastAsia="en-AU"/>
          </w:rPr>
          <w:tab/>
        </w:r>
        <w:r w:rsidRPr="001013F3">
          <w:t>Other laws relating to electronic transactions not affected</w:t>
        </w:r>
        <w:r>
          <w:tab/>
        </w:r>
        <w:r>
          <w:fldChar w:fldCharType="begin"/>
        </w:r>
        <w:r>
          <w:instrText xml:space="preserve"> PAGEREF _Toc112321616 \h </w:instrText>
        </w:r>
        <w:r>
          <w:fldChar w:fldCharType="separate"/>
        </w:r>
        <w:r w:rsidR="005C0124">
          <w:t>31</w:t>
        </w:r>
        <w:r>
          <w:fldChar w:fldCharType="end"/>
        </w:r>
      </w:hyperlink>
    </w:p>
    <w:p w14:paraId="51F29C92" w14:textId="290FD5A6" w:rsidR="008508F2" w:rsidRDefault="008508F2">
      <w:pPr>
        <w:pStyle w:val="TOC5"/>
        <w:rPr>
          <w:rFonts w:asciiTheme="minorHAnsi" w:eastAsiaTheme="minorEastAsia" w:hAnsiTheme="minorHAnsi" w:cstheme="minorBidi"/>
          <w:sz w:val="22"/>
          <w:szCs w:val="22"/>
          <w:lang w:eastAsia="en-AU"/>
        </w:rPr>
      </w:pPr>
      <w:r>
        <w:tab/>
      </w:r>
      <w:hyperlink w:anchor="_Toc112321617" w:history="1">
        <w:r w:rsidRPr="001013F3">
          <w:t>42</w:t>
        </w:r>
        <w:r>
          <w:rPr>
            <w:rFonts w:asciiTheme="minorHAnsi" w:eastAsiaTheme="minorEastAsia" w:hAnsiTheme="minorHAnsi" w:cstheme="minorBidi"/>
            <w:sz w:val="22"/>
            <w:szCs w:val="22"/>
            <w:lang w:eastAsia="en-AU"/>
          </w:rPr>
          <w:tab/>
        </w:r>
        <w:r w:rsidRPr="001013F3">
          <w:t>Powers may be exercised for purposes of this Law</w:t>
        </w:r>
        <w:r>
          <w:tab/>
        </w:r>
        <w:r>
          <w:fldChar w:fldCharType="begin"/>
        </w:r>
        <w:r>
          <w:instrText xml:space="preserve"> PAGEREF _Toc112321617 \h </w:instrText>
        </w:r>
        <w:r>
          <w:fldChar w:fldCharType="separate"/>
        </w:r>
        <w:r w:rsidR="005C0124">
          <w:t>31</w:t>
        </w:r>
        <w:r>
          <w:fldChar w:fldCharType="end"/>
        </w:r>
      </w:hyperlink>
    </w:p>
    <w:p w14:paraId="636D611B" w14:textId="0A244D3E" w:rsidR="008508F2" w:rsidRDefault="000F2E08">
      <w:pPr>
        <w:pStyle w:val="TOC3"/>
        <w:rPr>
          <w:rFonts w:asciiTheme="minorHAnsi" w:eastAsiaTheme="minorEastAsia" w:hAnsiTheme="minorHAnsi" w:cstheme="minorBidi"/>
          <w:b w:val="0"/>
          <w:sz w:val="22"/>
          <w:szCs w:val="22"/>
          <w:lang w:eastAsia="en-AU"/>
        </w:rPr>
      </w:pPr>
      <w:hyperlink w:anchor="_Toc112321618" w:history="1">
        <w:r w:rsidR="008508F2" w:rsidRPr="001013F3">
          <w:t>Division 4</w:t>
        </w:r>
        <w:r w:rsidR="008508F2">
          <w:rPr>
            <w:rFonts w:asciiTheme="minorHAnsi" w:eastAsiaTheme="minorEastAsia" w:hAnsiTheme="minorHAnsi" w:cstheme="minorBidi"/>
            <w:b w:val="0"/>
            <w:sz w:val="22"/>
            <w:szCs w:val="22"/>
            <w:lang w:eastAsia="en-AU"/>
          </w:rPr>
          <w:tab/>
        </w:r>
        <w:r w:rsidR="008508F2" w:rsidRPr="001013F3">
          <w:t>Other matters</w:t>
        </w:r>
        <w:r w:rsidR="008508F2" w:rsidRPr="008508F2">
          <w:rPr>
            <w:vanish/>
          </w:rPr>
          <w:tab/>
        </w:r>
        <w:r w:rsidR="008508F2" w:rsidRPr="008508F2">
          <w:rPr>
            <w:vanish/>
          </w:rPr>
          <w:fldChar w:fldCharType="begin"/>
        </w:r>
        <w:r w:rsidR="008508F2" w:rsidRPr="008508F2">
          <w:rPr>
            <w:vanish/>
          </w:rPr>
          <w:instrText xml:space="preserve"> PAGEREF _Toc112321618 \h </w:instrText>
        </w:r>
        <w:r w:rsidR="008508F2" w:rsidRPr="008508F2">
          <w:rPr>
            <w:vanish/>
          </w:rPr>
        </w:r>
        <w:r w:rsidR="008508F2" w:rsidRPr="008508F2">
          <w:rPr>
            <w:vanish/>
          </w:rPr>
          <w:fldChar w:fldCharType="separate"/>
        </w:r>
        <w:r w:rsidR="005C0124">
          <w:rPr>
            <w:vanish/>
          </w:rPr>
          <w:t>31</w:t>
        </w:r>
        <w:r w:rsidR="008508F2" w:rsidRPr="008508F2">
          <w:rPr>
            <w:vanish/>
          </w:rPr>
          <w:fldChar w:fldCharType="end"/>
        </w:r>
      </w:hyperlink>
    </w:p>
    <w:p w14:paraId="7633415D" w14:textId="673D6632" w:rsidR="008508F2" w:rsidRDefault="008508F2">
      <w:pPr>
        <w:pStyle w:val="TOC5"/>
        <w:rPr>
          <w:rFonts w:asciiTheme="minorHAnsi" w:eastAsiaTheme="minorEastAsia" w:hAnsiTheme="minorHAnsi" w:cstheme="minorBidi"/>
          <w:sz w:val="22"/>
          <w:szCs w:val="22"/>
          <w:lang w:eastAsia="en-AU"/>
        </w:rPr>
      </w:pPr>
      <w:r>
        <w:tab/>
      </w:r>
      <w:hyperlink w:anchor="_Toc112321619" w:history="1">
        <w:r w:rsidRPr="001013F3">
          <w:t>43</w:t>
        </w:r>
        <w:r>
          <w:rPr>
            <w:rFonts w:asciiTheme="minorHAnsi" w:eastAsiaTheme="minorEastAsia" w:hAnsiTheme="minorHAnsi" w:cstheme="minorBidi"/>
            <w:sz w:val="22"/>
            <w:szCs w:val="22"/>
            <w:lang w:eastAsia="en-AU"/>
          </w:rPr>
          <w:tab/>
        </w:r>
        <w:r w:rsidRPr="001013F3">
          <w:t>Registrar</w:t>
        </w:r>
        <w:r w:rsidRPr="001013F3">
          <w:rPr>
            <w:spacing w:val="-6"/>
          </w:rPr>
          <w:t xml:space="preserve"> </w:t>
        </w:r>
        <w:r w:rsidRPr="001013F3">
          <w:t>authorised</w:t>
        </w:r>
        <w:r w:rsidRPr="001013F3">
          <w:rPr>
            <w:spacing w:val="-6"/>
          </w:rPr>
          <w:t xml:space="preserve"> </w:t>
        </w:r>
        <w:r w:rsidRPr="001013F3">
          <w:t>to</w:t>
        </w:r>
        <w:r w:rsidRPr="001013F3">
          <w:rPr>
            <w:spacing w:val="-4"/>
          </w:rPr>
          <w:t xml:space="preserve"> </w:t>
        </w:r>
        <w:r w:rsidRPr="001013F3">
          <w:t>disclose</w:t>
        </w:r>
        <w:r w:rsidRPr="001013F3">
          <w:rPr>
            <w:spacing w:val="-5"/>
          </w:rPr>
          <w:t xml:space="preserve"> </w:t>
        </w:r>
        <w:r w:rsidRPr="001013F3">
          <w:t>certain</w:t>
        </w:r>
        <w:r w:rsidRPr="001013F3">
          <w:rPr>
            <w:spacing w:val="-5"/>
          </w:rPr>
          <w:t xml:space="preserve"> </w:t>
        </w:r>
        <w:r w:rsidRPr="001013F3">
          <w:rPr>
            <w:spacing w:val="-2"/>
          </w:rPr>
          <w:t>information</w:t>
        </w:r>
        <w:r>
          <w:tab/>
        </w:r>
        <w:r>
          <w:fldChar w:fldCharType="begin"/>
        </w:r>
        <w:r>
          <w:instrText xml:space="preserve"> PAGEREF _Toc112321619 \h </w:instrText>
        </w:r>
        <w:r>
          <w:fldChar w:fldCharType="separate"/>
        </w:r>
        <w:r w:rsidR="005C0124">
          <w:t>31</w:t>
        </w:r>
        <w:r>
          <w:fldChar w:fldCharType="end"/>
        </w:r>
      </w:hyperlink>
    </w:p>
    <w:p w14:paraId="275F96F4" w14:textId="2CA7A302" w:rsidR="008508F2" w:rsidRDefault="008508F2">
      <w:pPr>
        <w:pStyle w:val="TOC5"/>
        <w:rPr>
          <w:rFonts w:asciiTheme="minorHAnsi" w:eastAsiaTheme="minorEastAsia" w:hAnsiTheme="minorHAnsi" w:cstheme="minorBidi"/>
          <w:sz w:val="22"/>
          <w:szCs w:val="22"/>
          <w:lang w:eastAsia="en-AU"/>
        </w:rPr>
      </w:pPr>
      <w:r>
        <w:tab/>
      </w:r>
      <w:hyperlink w:anchor="_Toc112321620" w:history="1">
        <w:r w:rsidRPr="001013F3">
          <w:t>44</w:t>
        </w:r>
        <w:r>
          <w:rPr>
            <w:rFonts w:asciiTheme="minorHAnsi" w:eastAsiaTheme="minorEastAsia" w:hAnsiTheme="minorHAnsi" w:cstheme="minorBidi"/>
            <w:sz w:val="22"/>
            <w:szCs w:val="22"/>
            <w:lang w:eastAsia="en-AU"/>
          </w:rPr>
          <w:tab/>
        </w:r>
        <w:r w:rsidRPr="001013F3">
          <w:t>Forms</w:t>
        </w:r>
        <w:r>
          <w:tab/>
        </w:r>
        <w:r>
          <w:fldChar w:fldCharType="begin"/>
        </w:r>
        <w:r>
          <w:instrText xml:space="preserve"> PAGEREF _Toc112321620 \h </w:instrText>
        </w:r>
        <w:r>
          <w:fldChar w:fldCharType="separate"/>
        </w:r>
        <w:r w:rsidR="005C0124">
          <w:t>32</w:t>
        </w:r>
        <w:r>
          <w:fldChar w:fldCharType="end"/>
        </w:r>
      </w:hyperlink>
    </w:p>
    <w:p w14:paraId="192EE662" w14:textId="31B343E5" w:rsidR="008508F2" w:rsidRDefault="000F2E08">
      <w:pPr>
        <w:pStyle w:val="TOC6"/>
        <w:rPr>
          <w:rFonts w:asciiTheme="minorHAnsi" w:eastAsiaTheme="minorEastAsia" w:hAnsiTheme="minorHAnsi" w:cstheme="minorBidi"/>
          <w:b w:val="0"/>
          <w:sz w:val="22"/>
          <w:szCs w:val="22"/>
          <w:lang w:eastAsia="en-AU"/>
        </w:rPr>
      </w:pPr>
      <w:hyperlink w:anchor="_Toc112321621" w:history="1">
        <w:r w:rsidR="008508F2" w:rsidRPr="001013F3">
          <w:t>Schedule 1</w:t>
        </w:r>
        <w:r w:rsidR="008508F2">
          <w:rPr>
            <w:rFonts w:asciiTheme="minorHAnsi" w:eastAsiaTheme="minorEastAsia" w:hAnsiTheme="minorHAnsi" w:cstheme="minorBidi"/>
            <w:b w:val="0"/>
            <w:sz w:val="22"/>
            <w:szCs w:val="22"/>
            <w:lang w:eastAsia="en-AU"/>
          </w:rPr>
          <w:tab/>
        </w:r>
        <w:r w:rsidR="008508F2" w:rsidRPr="001013F3">
          <w:t>Miscellaneous provisions relating to interpretation</w:t>
        </w:r>
        <w:r w:rsidR="008508F2">
          <w:tab/>
        </w:r>
        <w:r w:rsidR="008508F2" w:rsidRPr="008508F2">
          <w:rPr>
            <w:b w:val="0"/>
            <w:sz w:val="20"/>
          </w:rPr>
          <w:fldChar w:fldCharType="begin"/>
        </w:r>
        <w:r w:rsidR="008508F2" w:rsidRPr="008508F2">
          <w:rPr>
            <w:b w:val="0"/>
            <w:sz w:val="20"/>
          </w:rPr>
          <w:instrText xml:space="preserve"> PAGEREF _Toc112321621 \h </w:instrText>
        </w:r>
        <w:r w:rsidR="008508F2" w:rsidRPr="008508F2">
          <w:rPr>
            <w:b w:val="0"/>
            <w:sz w:val="20"/>
          </w:rPr>
        </w:r>
        <w:r w:rsidR="008508F2" w:rsidRPr="008508F2">
          <w:rPr>
            <w:b w:val="0"/>
            <w:sz w:val="20"/>
          </w:rPr>
          <w:fldChar w:fldCharType="separate"/>
        </w:r>
        <w:r w:rsidR="005C0124">
          <w:rPr>
            <w:b w:val="0"/>
            <w:sz w:val="20"/>
          </w:rPr>
          <w:t>33</w:t>
        </w:r>
        <w:r w:rsidR="008508F2" w:rsidRPr="008508F2">
          <w:rPr>
            <w:b w:val="0"/>
            <w:sz w:val="20"/>
          </w:rPr>
          <w:fldChar w:fldCharType="end"/>
        </w:r>
      </w:hyperlink>
    </w:p>
    <w:p w14:paraId="37490BFA" w14:textId="07264CFC" w:rsidR="008508F2" w:rsidRDefault="000F2E08">
      <w:pPr>
        <w:pStyle w:val="TOC7"/>
        <w:rPr>
          <w:rFonts w:asciiTheme="minorHAnsi" w:eastAsiaTheme="minorEastAsia" w:hAnsiTheme="minorHAnsi" w:cstheme="minorBidi"/>
          <w:b w:val="0"/>
          <w:sz w:val="22"/>
          <w:szCs w:val="22"/>
          <w:lang w:eastAsia="en-AU"/>
        </w:rPr>
      </w:pPr>
      <w:hyperlink w:anchor="_Toc112321622" w:history="1">
        <w:r w:rsidR="008508F2" w:rsidRPr="001013F3">
          <w:t>Part 1</w:t>
        </w:r>
        <w:r w:rsidR="008508F2">
          <w:rPr>
            <w:rFonts w:asciiTheme="minorHAnsi" w:eastAsiaTheme="minorEastAsia" w:hAnsiTheme="minorHAnsi" w:cstheme="minorBidi"/>
            <w:b w:val="0"/>
            <w:sz w:val="22"/>
            <w:szCs w:val="22"/>
            <w:lang w:eastAsia="en-AU"/>
          </w:rPr>
          <w:tab/>
        </w:r>
        <w:r w:rsidR="008508F2" w:rsidRPr="001013F3">
          <w:t>Preliminary</w:t>
        </w:r>
        <w:r w:rsidR="008508F2">
          <w:tab/>
        </w:r>
        <w:r w:rsidR="008508F2" w:rsidRPr="008508F2">
          <w:rPr>
            <w:b w:val="0"/>
          </w:rPr>
          <w:fldChar w:fldCharType="begin"/>
        </w:r>
        <w:r w:rsidR="008508F2" w:rsidRPr="008508F2">
          <w:rPr>
            <w:b w:val="0"/>
          </w:rPr>
          <w:instrText xml:space="preserve"> PAGEREF _Toc112321622 \h </w:instrText>
        </w:r>
        <w:r w:rsidR="008508F2" w:rsidRPr="008508F2">
          <w:rPr>
            <w:b w:val="0"/>
          </w:rPr>
        </w:r>
        <w:r w:rsidR="008508F2" w:rsidRPr="008508F2">
          <w:rPr>
            <w:b w:val="0"/>
          </w:rPr>
          <w:fldChar w:fldCharType="separate"/>
        </w:r>
        <w:r w:rsidR="005C0124">
          <w:rPr>
            <w:b w:val="0"/>
          </w:rPr>
          <w:t>33</w:t>
        </w:r>
        <w:r w:rsidR="008508F2" w:rsidRPr="008508F2">
          <w:rPr>
            <w:b w:val="0"/>
          </w:rPr>
          <w:fldChar w:fldCharType="end"/>
        </w:r>
      </w:hyperlink>
    </w:p>
    <w:p w14:paraId="085D4F83" w14:textId="23362D98" w:rsidR="008508F2" w:rsidRDefault="008508F2">
      <w:pPr>
        <w:pStyle w:val="TOC5"/>
        <w:rPr>
          <w:rFonts w:asciiTheme="minorHAnsi" w:eastAsiaTheme="minorEastAsia" w:hAnsiTheme="minorHAnsi" w:cstheme="minorBidi"/>
          <w:sz w:val="22"/>
          <w:szCs w:val="22"/>
          <w:lang w:eastAsia="en-AU"/>
        </w:rPr>
      </w:pPr>
      <w:r>
        <w:tab/>
      </w:r>
      <w:hyperlink w:anchor="_Toc112321623" w:history="1">
        <w:r w:rsidRPr="001013F3">
          <w:t>1</w:t>
        </w:r>
        <w:r>
          <w:rPr>
            <w:rFonts w:asciiTheme="minorHAnsi" w:eastAsiaTheme="minorEastAsia" w:hAnsiTheme="minorHAnsi" w:cstheme="minorBidi"/>
            <w:sz w:val="22"/>
            <w:szCs w:val="22"/>
            <w:lang w:eastAsia="en-AU"/>
          </w:rPr>
          <w:tab/>
        </w:r>
        <w:r w:rsidRPr="001013F3">
          <w:t>Displacement of Schedule by contrary intention</w:t>
        </w:r>
        <w:r>
          <w:tab/>
        </w:r>
        <w:r>
          <w:fldChar w:fldCharType="begin"/>
        </w:r>
        <w:r>
          <w:instrText xml:space="preserve"> PAGEREF _Toc112321623 \h </w:instrText>
        </w:r>
        <w:r>
          <w:fldChar w:fldCharType="separate"/>
        </w:r>
        <w:r w:rsidR="005C0124">
          <w:t>33</w:t>
        </w:r>
        <w:r>
          <w:fldChar w:fldCharType="end"/>
        </w:r>
      </w:hyperlink>
    </w:p>
    <w:p w14:paraId="7EC01852" w14:textId="4A92857D" w:rsidR="008508F2" w:rsidRDefault="000F2E08">
      <w:pPr>
        <w:pStyle w:val="TOC7"/>
        <w:rPr>
          <w:rFonts w:asciiTheme="minorHAnsi" w:eastAsiaTheme="minorEastAsia" w:hAnsiTheme="minorHAnsi" w:cstheme="minorBidi"/>
          <w:b w:val="0"/>
          <w:sz w:val="22"/>
          <w:szCs w:val="22"/>
          <w:lang w:eastAsia="en-AU"/>
        </w:rPr>
      </w:pPr>
      <w:hyperlink w:anchor="_Toc112321624" w:history="1">
        <w:r w:rsidR="008508F2" w:rsidRPr="001013F3">
          <w:t>Part 2</w:t>
        </w:r>
        <w:r w:rsidR="008508F2">
          <w:rPr>
            <w:rFonts w:asciiTheme="minorHAnsi" w:eastAsiaTheme="minorEastAsia" w:hAnsiTheme="minorHAnsi" w:cstheme="minorBidi"/>
            <w:b w:val="0"/>
            <w:sz w:val="22"/>
            <w:szCs w:val="22"/>
            <w:lang w:eastAsia="en-AU"/>
          </w:rPr>
          <w:tab/>
        </w:r>
        <w:r w:rsidR="008508F2" w:rsidRPr="001013F3">
          <w:t>General</w:t>
        </w:r>
        <w:r w:rsidR="008508F2">
          <w:tab/>
        </w:r>
        <w:r w:rsidR="008508F2" w:rsidRPr="008508F2">
          <w:rPr>
            <w:b w:val="0"/>
          </w:rPr>
          <w:fldChar w:fldCharType="begin"/>
        </w:r>
        <w:r w:rsidR="008508F2" w:rsidRPr="008508F2">
          <w:rPr>
            <w:b w:val="0"/>
          </w:rPr>
          <w:instrText xml:space="preserve"> PAGEREF _Toc112321624 \h </w:instrText>
        </w:r>
        <w:r w:rsidR="008508F2" w:rsidRPr="008508F2">
          <w:rPr>
            <w:b w:val="0"/>
          </w:rPr>
        </w:r>
        <w:r w:rsidR="008508F2" w:rsidRPr="008508F2">
          <w:rPr>
            <w:b w:val="0"/>
          </w:rPr>
          <w:fldChar w:fldCharType="separate"/>
        </w:r>
        <w:r w:rsidR="005C0124">
          <w:rPr>
            <w:b w:val="0"/>
          </w:rPr>
          <w:t>33</w:t>
        </w:r>
        <w:r w:rsidR="008508F2" w:rsidRPr="008508F2">
          <w:rPr>
            <w:b w:val="0"/>
          </w:rPr>
          <w:fldChar w:fldCharType="end"/>
        </w:r>
      </w:hyperlink>
    </w:p>
    <w:p w14:paraId="2A7209C9" w14:textId="23A484D8" w:rsidR="008508F2" w:rsidRDefault="008508F2">
      <w:pPr>
        <w:pStyle w:val="TOC5"/>
        <w:rPr>
          <w:rFonts w:asciiTheme="minorHAnsi" w:eastAsiaTheme="minorEastAsia" w:hAnsiTheme="minorHAnsi" w:cstheme="minorBidi"/>
          <w:sz w:val="22"/>
          <w:szCs w:val="22"/>
          <w:lang w:eastAsia="en-AU"/>
        </w:rPr>
      </w:pPr>
      <w:r>
        <w:tab/>
      </w:r>
      <w:hyperlink w:anchor="_Toc112321625" w:history="1">
        <w:r w:rsidRPr="001013F3">
          <w:t>2</w:t>
        </w:r>
        <w:r>
          <w:rPr>
            <w:rFonts w:asciiTheme="minorHAnsi" w:eastAsiaTheme="minorEastAsia" w:hAnsiTheme="minorHAnsi" w:cstheme="minorBidi"/>
            <w:sz w:val="22"/>
            <w:szCs w:val="22"/>
            <w:lang w:eastAsia="en-AU"/>
          </w:rPr>
          <w:tab/>
        </w:r>
        <w:r w:rsidRPr="001013F3">
          <w:t>Law to be construed not to exceed legislative power of Legislature</w:t>
        </w:r>
        <w:r>
          <w:tab/>
        </w:r>
        <w:r>
          <w:fldChar w:fldCharType="begin"/>
        </w:r>
        <w:r>
          <w:instrText xml:space="preserve"> PAGEREF _Toc112321625 \h </w:instrText>
        </w:r>
        <w:r>
          <w:fldChar w:fldCharType="separate"/>
        </w:r>
        <w:r w:rsidR="005C0124">
          <w:t>33</w:t>
        </w:r>
        <w:r>
          <w:fldChar w:fldCharType="end"/>
        </w:r>
      </w:hyperlink>
    </w:p>
    <w:p w14:paraId="73EE3191" w14:textId="3D993C89" w:rsidR="008508F2" w:rsidRDefault="008508F2">
      <w:pPr>
        <w:pStyle w:val="TOC5"/>
        <w:rPr>
          <w:rFonts w:asciiTheme="minorHAnsi" w:eastAsiaTheme="minorEastAsia" w:hAnsiTheme="minorHAnsi" w:cstheme="minorBidi"/>
          <w:sz w:val="22"/>
          <w:szCs w:val="22"/>
          <w:lang w:eastAsia="en-AU"/>
        </w:rPr>
      </w:pPr>
      <w:r>
        <w:tab/>
      </w:r>
      <w:hyperlink w:anchor="_Toc112321626" w:history="1">
        <w:r w:rsidRPr="001013F3">
          <w:t>3</w:t>
        </w:r>
        <w:r>
          <w:rPr>
            <w:rFonts w:asciiTheme="minorHAnsi" w:eastAsiaTheme="minorEastAsia" w:hAnsiTheme="minorHAnsi" w:cstheme="minorBidi"/>
            <w:sz w:val="22"/>
            <w:szCs w:val="22"/>
            <w:lang w:eastAsia="en-AU"/>
          </w:rPr>
          <w:tab/>
        </w:r>
        <w:r w:rsidRPr="001013F3">
          <w:t>Every section to be a substantive enactment</w:t>
        </w:r>
        <w:r>
          <w:tab/>
        </w:r>
        <w:r>
          <w:fldChar w:fldCharType="begin"/>
        </w:r>
        <w:r>
          <w:instrText xml:space="preserve"> PAGEREF _Toc112321626 \h </w:instrText>
        </w:r>
        <w:r>
          <w:fldChar w:fldCharType="separate"/>
        </w:r>
        <w:r w:rsidR="005C0124">
          <w:t>34</w:t>
        </w:r>
        <w:r>
          <w:fldChar w:fldCharType="end"/>
        </w:r>
      </w:hyperlink>
    </w:p>
    <w:p w14:paraId="13F087CE" w14:textId="13495719" w:rsidR="008508F2" w:rsidRDefault="008508F2">
      <w:pPr>
        <w:pStyle w:val="TOC5"/>
        <w:rPr>
          <w:rFonts w:asciiTheme="minorHAnsi" w:eastAsiaTheme="minorEastAsia" w:hAnsiTheme="minorHAnsi" w:cstheme="minorBidi"/>
          <w:sz w:val="22"/>
          <w:szCs w:val="22"/>
          <w:lang w:eastAsia="en-AU"/>
        </w:rPr>
      </w:pPr>
      <w:r>
        <w:tab/>
      </w:r>
      <w:hyperlink w:anchor="_Toc112321627" w:history="1">
        <w:r w:rsidRPr="001013F3">
          <w:t>4</w:t>
        </w:r>
        <w:r>
          <w:rPr>
            <w:rFonts w:asciiTheme="minorHAnsi" w:eastAsiaTheme="minorEastAsia" w:hAnsiTheme="minorHAnsi" w:cstheme="minorBidi"/>
            <w:sz w:val="22"/>
            <w:szCs w:val="22"/>
            <w:lang w:eastAsia="en-AU"/>
          </w:rPr>
          <w:tab/>
        </w:r>
        <w:r w:rsidRPr="001013F3">
          <w:t>Material that is, and is not, part of this Law</w:t>
        </w:r>
        <w:r>
          <w:tab/>
        </w:r>
        <w:r>
          <w:fldChar w:fldCharType="begin"/>
        </w:r>
        <w:r>
          <w:instrText xml:space="preserve"> PAGEREF _Toc112321627 \h </w:instrText>
        </w:r>
        <w:r>
          <w:fldChar w:fldCharType="separate"/>
        </w:r>
        <w:r w:rsidR="005C0124">
          <w:t>34</w:t>
        </w:r>
        <w:r>
          <w:fldChar w:fldCharType="end"/>
        </w:r>
      </w:hyperlink>
    </w:p>
    <w:p w14:paraId="0D96B4B1" w14:textId="6A91B652" w:rsidR="008508F2" w:rsidRDefault="008508F2">
      <w:pPr>
        <w:pStyle w:val="TOC5"/>
        <w:rPr>
          <w:rFonts w:asciiTheme="minorHAnsi" w:eastAsiaTheme="minorEastAsia" w:hAnsiTheme="minorHAnsi" w:cstheme="minorBidi"/>
          <w:sz w:val="22"/>
          <w:szCs w:val="22"/>
          <w:lang w:eastAsia="en-AU"/>
        </w:rPr>
      </w:pPr>
      <w:r>
        <w:tab/>
      </w:r>
      <w:hyperlink w:anchor="_Toc112321628" w:history="1">
        <w:r w:rsidRPr="001013F3">
          <w:t>5</w:t>
        </w:r>
        <w:r>
          <w:rPr>
            <w:rFonts w:asciiTheme="minorHAnsi" w:eastAsiaTheme="minorEastAsia" w:hAnsiTheme="minorHAnsi" w:cstheme="minorBidi"/>
            <w:sz w:val="22"/>
            <w:szCs w:val="22"/>
            <w:lang w:eastAsia="en-AU"/>
          </w:rPr>
          <w:tab/>
        </w:r>
        <w:r w:rsidRPr="001013F3">
          <w:t>References to particular Acts and to enactments</w:t>
        </w:r>
        <w:r>
          <w:tab/>
        </w:r>
        <w:r>
          <w:fldChar w:fldCharType="begin"/>
        </w:r>
        <w:r>
          <w:instrText xml:space="preserve"> PAGEREF _Toc112321628 \h </w:instrText>
        </w:r>
        <w:r>
          <w:fldChar w:fldCharType="separate"/>
        </w:r>
        <w:r w:rsidR="005C0124">
          <w:t>34</w:t>
        </w:r>
        <w:r>
          <w:fldChar w:fldCharType="end"/>
        </w:r>
      </w:hyperlink>
    </w:p>
    <w:p w14:paraId="699EAF62" w14:textId="7A393D41" w:rsidR="008508F2" w:rsidRDefault="008508F2">
      <w:pPr>
        <w:pStyle w:val="TOC5"/>
        <w:rPr>
          <w:rFonts w:asciiTheme="minorHAnsi" w:eastAsiaTheme="minorEastAsia" w:hAnsiTheme="minorHAnsi" w:cstheme="minorBidi"/>
          <w:sz w:val="22"/>
          <w:szCs w:val="22"/>
          <w:lang w:eastAsia="en-AU"/>
        </w:rPr>
      </w:pPr>
      <w:r>
        <w:tab/>
      </w:r>
      <w:hyperlink w:anchor="_Toc112321629" w:history="1">
        <w:r w:rsidRPr="001013F3">
          <w:t>6</w:t>
        </w:r>
        <w:r>
          <w:rPr>
            <w:rFonts w:asciiTheme="minorHAnsi" w:eastAsiaTheme="minorEastAsia" w:hAnsiTheme="minorHAnsi" w:cstheme="minorBidi"/>
            <w:sz w:val="22"/>
            <w:szCs w:val="22"/>
            <w:lang w:eastAsia="en-AU"/>
          </w:rPr>
          <w:tab/>
        </w:r>
        <w:r w:rsidRPr="001013F3">
          <w:t>References taken to be included in Act or Law citation etc</w:t>
        </w:r>
        <w:r>
          <w:tab/>
        </w:r>
        <w:r>
          <w:fldChar w:fldCharType="begin"/>
        </w:r>
        <w:r>
          <w:instrText xml:space="preserve"> PAGEREF _Toc112321629 \h </w:instrText>
        </w:r>
        <w:r>
          <w:fldChar w:fldCharType="separate"/>
        </w:r>
        <w:r w:rsidR="005C0124">
          <w:t>35</w:t>
        </w:r>
        <w:r>
          <w:fldChar w:fldCharType="end"/>
        </w:r>
      </w:hyperlink>
    </w:p>
    <w:p w14:paraId="07BB2E94" w14:textId="7F2EDF7F" w:rsidR="008508F2" w:rsidRDefault="008508F2">
      <w:pPr>
        <w:pStyle w:val="TOC5"/>
        <w:rPr>
          <w:rFonts w:asciiTheme="minorHAnsi" w:eastAsiaTheme="minorEastAsia" w:hAnsiTheme="minorHAnsi" w:cstheme="minorBidi"/>
          <w:sz w:val="22"/>
          <w:szCs w:val="22"/>
          <w:lang w:eastAsia="en-AU"/>
        </w:rPr>
      </w:pPr>
      <w:r>
        <w:tab/>
      </w:r>
      <w:hyperlink w:anchor="_Toc112321630" w:history="1">
        <w:r w:rsidRPr="001013F3">
          <w:t>7</w:t>
        </w:r>
        <w:r>
          <w:rPr>
            <w:rFonts w:asciiTheme="minorHAnsi" w:eastAsiaTheme="minorEastAsia" w:hAnsiTheme="minorHAnsi" w:cstheme="minorBidi"/>
            <w:sz w:val="22"/>
            <w:szCs w:val="22"/>
            <w:lang w:eastAsia="en-AU"/>
          </w:rPr>
          <w:tab/>
        </w:r>
        <w:r w:rsidRPr="001013F3">
          <w:t>Interpretation best achieving Law’s purpose</w:t>
        </w:r>
        <w:r>
          <w:tab/>
        </w:r>
        <w:r>
          <w:fldChar w:fldCharType="begin"/>
        </w:r>
        <w:r>
          <w:instrText xml:space="preserve"> PAGEREF _Toc112321630 \h </w:instrText>
        </w:r>
        <w:r>
          <w:fldChar w:fldCharType="separate"/>
        </w:r>
        <w:r w:rsidR="005C0124">
          <w:t>36</w:t>
        </w:r>
        <w:r>
          <w:fldChar w:fldCharType="end"/>
        </w:r>
      </w:hyperlink>
    </w:p>
    <w:p w14:paraId="32F68D6D" w14:textId="2D30C968" w:rsidR="008508F2" w:rsidRDefault="008508F2">
      <w:pPr>
        <w:pStyle w:val="TOC5"/>
        <w:rPr>
          <w:rFonts w:asciiTheme="minorHAnsi" w:eastAsiaTheme="minorEastAsia" w:hAnsiTheme="minorHAnsi" w:cstheme="minorBidi"/>
          <w:sz w:val="22"/>
          <w:szCs w:val="22"/>
          <w:lang w:eastAsia="en-AU"/>
        </w:rPr>
      </w:pPr>
      <w:r>
        <w:lastRenderedPageBreak/>
        <w:tab/>
      </w:r>
      <w:hyperlink w:anchor="_Toc112321631" w:history="1">
        <w:r w:rsidRPr="001013F3">
          <w:t>8</w:t>
        </w:r>
        <w:r>
          <w:rPr>
            <w:rFonts w:asciiTheme="minorHAnsi" w:eastAsiaTheme="minorEastAsia" w:hAnsiTheme="minorHAnsi" w:cstheme="minorBidi"/>
            <w:sz w:val="22"/>
            <w:szCs w:val="22"/>
            <w:lang w:eastAsia="en-AU"/>
          </w:rPr>
          <w:tab/>
        </w:r>
        <w:r w:rsidRPr="001013F3">
          <w:t>Use of extrinsic material in interpretation</w:t>
        </w:r>
        <w:r>
          <w:tab/>
        </w:r>
        <w:r>
          <w:fldChar w:fldCharType="begin"/>
        </w:r>
        <w:r>
          <w:instrText xml:space="preserve"> PAGEREF _Toc112321631 \h </w:instrText>
        </w:r>
        <w:r>
          <w:fldChar w:fldCharType="separate"/>
        </w:r>
        <w:r w:rsidR="005C0124">
          <w:t>36</w:t>
        </w:r>
        <w:r>
          <w:fldChar w:fldCharType="end"/>
        </w:r>
      </w:hyperlink>
    </w:p>
    <w:p w14:paraId="379C6823" w14:textId="0B33B90D" w:rsidR="008508F2" w:rsidRDefault="008508F2">
      <w:pPr>
        <w:pStyle w:val="TOC5"/>
        <w:rPr>
          <w:rFonts w:asciiTheme="minorHAnsi" w:eastAsiaTheme="minorEastAsia" w:hAnsiTheme="minorHAnsi" w:cstheme="minorBidi"/>
          <w:sz w:val="22"/>
          <w:szCs w:val="22"/>
          <w:lang w:eastAsia="en-AU"/>
        </w:rPr>
      </w:pPr>
      <w:r>
        <w:tab/>
      </w:r>
      <w:hyperlink w:anchor="_Toc112321632" w:history="1">
        <w:r w:rsidRPr="001013F3">
          <w:t>9</w:t>
        </w:r>
        <w:r>
          <w:rPr>
            <w:rFonts w:asciiTheme="minorHAnsi" w:eastAsiaTheme="minorEastAsia" w:hAnsiTheme="minorHAnsi" w:cstheme="minorBidi"/>
            <w:sz w:val="22"/>
            <w:szCs w:val="22"/>
            <w:lang w:eastAsia="en-AU"/>
          </w:rPr>
          <w:tab/>
        </w:r>
        <w:r w:rsidRPr="001013F3">
          <w:t>Effect of change of drafting practice</w:t>
        </w:r>
        <w:r>
          <w:tab/>
        </w:r>
        <w:r>
          <w:fldChar w:fldCharType="begin"/>
        </w:r>
        <w:r>
          <w:instrText xml:space="preserve"> PAGEREF _Toc112321632 \h </w:instrText>
        </w:r>
        <w:r>
          <w:fldChar w:fldCharType="separate"/>
        </w:r>
        <w:r w:rsidR="005C0124">
          <w:t>38</w:t>
        </w:r>
        <w:r>
          <w:fldChar w:fldCharType="end"/>
        </w:r>
      </w:hyperlink>
    </w:p>
    <w:p w14:paraId="0653E2E1" w14:textId="6A53AE36" w:rsidR="008508F2" w:rsidRDefault="008508F2">
      <w:pPr>
        <w:pStyle w:val="TOC5"/>
        <w:rPr>
          <w:rFonts w:asciiTheme="minorHAnsi" w:eastAsiaTheme="minorEastAsia" w:hAnsiTheme="minorHAnsi" w:cstheme="minorBidi"/>
          <w:sz w:val="22"/>
          <w:szCs w:val="22"/>
          <w:lang w:eastAsia="en-AU"/>
        </w:rPr>
      </w:pPr>
      <w:r>
        <w:tab/>
      </w:r>
      <w:hyperlink w:anchor="_Toc112321633" w:history="1">
        <w:r w:rsidRPr="001013F3">
          <w:t>10</w:t>
        </w:r>
        <w:r>
          <w:rPr>
            <w:rFonts w:asciiTheme="minorHAnsi" w:eastAsiaTheme="minorEastAsia" w:hAnsiTheme="minorHAnsi" w:cstheme="minorBidi"/>
            <w:sz w:val="22"/>
            <w:szCs w:val="22"/>
            <w:lang w:eastAsia="en-AU"/>
          </w:rPr>
          <w:tab/>
        </w:r>
        <w:r w:rsidRPr="001013F3">
          <w:t>Use of examples</w:t>
        </w:r>
        <w:r>
          <w:tab/>
        </w:r>
        <w:r>
          <w:fldChar w:fldCharType="begin"/>
        </w:r>
        <w:r>
          <w:instrText xml:space="preserve"> PAGEREF _Toc112321633 \h </w:instrText>
        </w:r>
        <w:r>
          <w:fldChar w:fldCharType="separate"/>
        </w:r>
        <w:r w:rsidR="005C0124">
          <w:t>38</w:t>
        </w:r>
        <w:r>
          <w:fldChar w:fldCharType="end"/>
        </w:r>
      </w:hyperlink>
    </w:p>
    <w:p w14:paraId="5B33953F" w14:textId="028250AB" w:rsidR="008508F2" w:rsidRDefault="008508F2">
      <w:pPr>
        <w:pStyle w:val="TOC5"/>
        <w:rPr>
          <w:rFonts w:asciiTheme="minorHAnsi" w:eastAsiaTheme="minorEastAsia" w:hAnsiTheme="minorHAnsi" w:cstheme="minorBidi"/>
          <w:sz w:val="22"/>
          <w:szCs w:val="22"/>
          <w:lang w:eastAsia="en-AU"/>
        </w:rPr>
      </w:pPr>
      <w:r>
        <w:tab/>
      </w:r>
      <w:hyperlink w:anchor="_Toc112321634" w:history="1">
        <w:r w:rsidRPr="001013F3">
          <w:t>11</w:t>
        </w:r>
        <w:r>
          <w:rPr>
            <w:rFonts w:asciiTheme="minorHAnsi" w:eastAsiaTheme="minorEastAsia" w:hAnsiTheme="minorHAnsi" w:cstheme="minorBidi"/>
            <w:sz w:val="22"/>
            <w:szCs w:val="22"/>
            <w:lang w:eastAsia="en-AU"/>
          </w:rPr>
          <w:tab/>
        </w:r>
        <w:r w:rsidRPr="001013F3">
          <w:t>Compliance with forms</w:t>
        </w:r>
        <w:r>
          <w:tab/>
        </w:r>
        <w:r>
          <w:fldChar w:fldCharType="begin"/>
        </w:r>
        <w:r>
          <w:instrText xml:space="preserve"> PAGEREF _Toc112321634 \h </w:instrText>
        </w:r>
        <w:r>
          <w:fldChar w:fldCharType="separate"/>
        </w:r>
        <w:r w:rsidR="005C0124">
          <w:t>38</w:t>
        </w:r>
        <w:r>
          <w:fldChar w:fldCharType="end"/>
        </w:r>
      </w:hyperlink>
    </w:p>
    <w:p w14:paraId="64F184FA" w14:textId="473B1C14" w:rsidR="008508F2" w:rsidRDefault="000F2E08">
      <w:pPr>
        <w:pStyle w:val="TOC7"/>
        <w:rPr>
          <w:rFonts w:asciiTheme="minorHAnsi" w:eastAsiaTheme="minorEastAsia" w:hAnsiTheme="minorHAnsi" w:cstheme="minorBidi"/>
          <w:b w:val="0"/>
          <w:sz w:val="22"/>
          <w:szCs w:val="22"/>
          <w:lang w:eastAsia="en-AU"/>
        </w:rPr>
      </w:pPr>
      <w:hyperlink w:anchor="_Toc112321635" w:history="1">
        <w:r w:rsidR="008508F2" w:rsidRPr="001013F3">
          <w:t>Part 3</w:t>
        </w:r>
        <w:r w:rsidR="008508F2">
          <w:rPr>
            <w:rFonts w:asciiTheme="minorHAnsi" w:eastAsiaTheme="minorEastAsia" w:hAnsiTheme="minorHAnsi" w:cstheme="minorBidi"/>
            <w:b w:val="0"/>
            <w:sz w:val="22"/>
            <w:szCs w:val="22"/>
            <w:lang w:eastAsia="en-AU"/>
          </w:rPr>
          <w:tab/>
        </w:r>
        <w:r w:rsidR="008508F2" w:rsidRPr="001013F3">
          <w:t>Terms and references</w:t>
        </w:r>
        <w:r w:rsidR="008508F2">
          <w:tab/>
        </w:r>
        <w:r w:rsidR="008508F2" w:rsidRPr="008508F2">
          <w:rPr>
            <w:b w:val="0"/>
          </w:rPr>
          <w:fldChar w:fldCharType="begin"/>
        </w:r>
        <w:r w:rsidR="008508F2" w:rsidRPr="008508F2">
          <w:rPr>
            <w:b w:val="0"/>
          </w:rPr>
          <w:instrText xml:space="preserve"> PAGEREF _Toc112321635 \h </w:instrText>
        </w:r>
        <w:r w:rsidR="008508F2" w:rsidRPr="008508F2">
          <w:rPr>
            <w:b w:val="0"/>
          </w:rPr>
        </w:r>
        <w:r w:rsidR="008508F2" w:rsidRPr="008508F2">
          <w:rPr>
            <w:b w:val="0"/>
          </w:rPr>
          <w:fldChar w:fldCharType="separate"/>
        </w:r>
        <w:r w:rsidR="005C0124">
          <w:rPr>
            <w:b w:val="0"/>
          </w:rPr>
          <w:t>39</w:t>
        </w:r>
        <w:r w:rsidR="008508F2" w:rsidRPr="008508F2">
          <w:rPr>
            <w:b w:val="0"/>
          </w:rPr>
          <w:fldChar w:fldCharType="end"/>
        </w:r>
      </w:hyperlink>
    </w:p>
    <w:p w14:paraId="208744A9" w14:textId="65C114D9" w:rsidR="008508F2" w:rsidRDefault="008508F2">
      <w:pPr>
        <w:pStyle w:val="TOC5"/>
        <w:rPr>
          <w:rFonts w:asciiTheme="minorHAnsi" w:eastAsiaTheme="minorEastAsia" w:hAnsiTheme="minorHAnsi" w:cstheme="minorBidi"/>
          <w:sz w:val="22"/>
          <w:szCs w:val="22"/>
          <w:lang w:eastAsia="en-AU"/>
        </w:rPr>
      </w:pPr>
      <w:r>
        <w:tab/>
      </w:r>
      <w:hyperlink w:anchor="_Toc112321636" w:history="1">
        <w:r w:rsidRPr="001013F3">
          <w:t>12</w:t>
        </w:r>
        <w:r>
          <w:rPr>
            <w:rFonts w:asciiTheme="minorHAnsi" w:eastAsiaTheme="minorEastAsia" w:hAnsiTheme="minorHAnsi" w:cstheme="minorBidi"/>
            <w:sz w:val="22"/>
            <w:szCs w:val="22"/>
            <w:lang w:eastAsia="en-AU"/>
          </w:rPr>
          <w:tab/>
        </w:r>
        <w:r w:rsidRPr="001013F3">
          <w:t>Definitions</w:t>
        </w:r>
        <w:r>
          <w:tab/>
        </w:r>
        <w:r>
          <w:fldChar w:fldCharType="begin"/>
        </w:r>
        <w:r>
          <w:instrText xml:space="preserve"> PAGEREF _Toc112321636 \h </w:instrText>
        </w:r>
        <w:r>
          <w:fldChar w:fldCharType="separate"/>
        </w:r>
        <w:r w:rsidR="005C0124">
          <w:t>39</w:t>
        </w:r>
        <w:r>
          <w:fldChar w:fldCharType="end"/>
        </w:r>
      </w:hyperlink>
    </w:p>
    <w:p w14:paraId="0061D912" w14:textId="0CB2F5A1" w:rsidR="008508F2" w:rsidRDefault="008508F2">
      <w:pPr>
        <w:pStyle w:val="TOC5"/>
        <w:rPr>
          <w:rFonts w:asciiTheme="minorHAnsi" w:eastAsiaTheme="minorEastAsia" w:hAnsiTheme="minorHAnsi" w:cstheme="minorBidi"/>
          <w:sz w:val="22"/>
          <w:szCs w:val="22"/>
          <w:lang w:eastAsia="en-AU"/>
        </w:rPr>
      </w:pPr>
      <w:r>
        <w:tab/>
      </w:r>
      <w:hyperlink w:anchor="_Toc112321637" w:history="1">
        <w:r w:rsidRPr="001013F3">
          <w:t>13</w:t>
        </w:r>
        <w:r>
          <w:rPr>
            <w:rFonts w:asciiTheme="minorHAnsi" w:eastAsiaTheme="minorEastAsia" w:hAnsiTheme="minorHAnsi" w:cstheme="minorBidi"/>
            <w:sz w:val="22"/>
            <w:szCs w:val="22"/>
            <w:lang w:eastAsia="en-AU"/>
          </w:rPr>
          <w:tab/>
        </w:r>
        <w:r w:rsidRPr="001013F3">
          <w:t>Provisions relating to defined terms and gender and</w:t>
        </w:r>
        <w:r w:rsidRPr="001013F3">
          <w:rPr>
            <w:spacing w:val="-18"/>
          </w:rPr>
          <w:t xml:space="preserve"> </w:t>
        </w:r>
        <w:r w:rsidRPr="001013F3">
          <w:t>number</w:t>
        </w:r>
        <w:r>
          <w:tab/>
        </w:r>
        <w:r>
          <w:fldChar w:fldCharType="begin"/>
        </w:r>
        <w:r>
          <w:instrText xml:space="preserve"> PAGEREF _Toc112321637 \h </w:instrText>
        </w:r>
        <w:r>
          <w:fldChar w:fldCharType="separate"/>
        </w:r>
        <w:r w:rsidR="005C0124">
          <w:t>44</w:t>
        </w:r>
        <w:r>
          <w:fldChar w:fldCharType="end"/>
        </w:r>
      </w:hyperlink>
    </w:p>
    <w:p w14:paraId="44D13A91" w14:textId="51294B5F" w:rsidR="008508F2" w:rsidRDefault="008508F2">
      <w:pPr>
        <w:pStyle w:val="TOC5"/>
        <w:rPr>
          <w:rFonts w:asciiTheme="minorHAnsi" w:eastAsiaTheme="minorEastAsia" w:hAnsiTheme="minorHAnsi" w:cstheme="minorBidi"/>
          <w:sz w:val="22"/>
          <w:szCs w:val="22"/>
          <w:lang w:eastAsia="en-AU"/>
        </w:rPr>
      </w:pPr>
      <w:r>
        <w:tab/>
      </w:r>
      <w:hyperlink w:anchor="_Toc112321638" w:history="1">
        <w:r w:rsidRPr="001013F3">
          <w:t>14</w:t>
        </w:r>
        <w:r>
          <w:rPr>
            <w:rFonts w:asciiTheme="minorHAnsi" w:eastAsiaTheme="minorEastAsia" w:hAnsiTheme="minorHAnsi" w:cstheme="minorBidi"/>
            <w:sz w:val="22"/>
            <w:szCs w:val="22"/>
            <w:lang w:eastAsia="en-AU"/>
          </w:rPr>
          <w:tab/>
        </w:r>
        <w:r w:rsidRPr="001013F3">
          <w:t>Meaning of “may” and “must” etc</w:t>
        </w:r>
        <w:r>
          <w:tab/>
        </w:r>
        <w:r>
          <w:fldChar w:fldCharType="begin"/>
        </w:r>
        <w:r>
          <w:instrText xml:space="preserve"> PAGEREF _Toc112321638 \h </w:instrText>
        </w:r>
        <w:r>
          <w:fldChar w:fldCharType="separate"/>
        </w:r>
        <w:r w:rsidR="005C0124">
          <w:t>45</w:t>
        </w:r>
        <w:r>
          <w:fldChar w:fldCharType="end"/>
        </w:r>
      </w:hyperlink>
    </w:p>
    <w:p w14:paraId="29C09AE7" w14:textId="5927C433" w:rsidR="008508F2" w:rsidRDefault="008508F2">
      <w:pPr>
        <w:pStyle w:val="TOC5"/>
        <w:rPr>
          <w:rFonts w:asciiTheme="minorHAnsi" w:eastAsiaTheme="minorEastAsia" w:hAnsiTheme="minorHAnsi" w:cstheme="minorBidi"/>
          <w:sz w:val="22"/>
          <w:szCs w:val="22"/>
          <w:lang w:eastAsia="en-AU"/>
        </w:rPr>
      </w:pPr>
      <w:r>
        <w:tab/>
      </w:r>
      <w:hyperlink w:anchor="_Toc112321639" w:history="1">
        <w:r w:rsidRPr="001013F3">
          <w:t>15</w:t>
        </w:r>
        <w:r>
          <w:rPr>
            <w:rFonts w:asciiTheme="minorHAnsi" w:eastAsiaTheme="minorEastAsia" w:hAnsiTheme="minorHAnsi" w:cstheme="minorBidi"/>
            <w:sz w:val="22"/>
            <w:szCs w:val="22"/>
            <w:lang w:eastAsia="en-AU"/>
          </w:rPr>
          <w:tab/>
        </w:r>
        <w:r w:rsidRPr="001013F3">
          <w:t>Words and expressions used in statutory instruments</w:t>
        </w:r>
        <w:r>
          <w:tab/>
        </w:r>
        <w:r>
          <w:fldChar w:fldCharType="begin"/>
        </w:r>
        <w:r>
          <w:instrText xml:space="preserve"> PAGEREF _Toc112321639 \h </w:instrText>
        </w:r>
        <w:r>
          <w:fldChar w:fldCharType="separate"/>
        </w:r>
        <w:r w:rsidR="005C0124">
          <w:t>45</w:t>
        </w:r>
        <w:r>
          <w:fldChar w:fldCharType="end"/>
        </w:r>
      </w:hyperlink>
    </w:p>
    <w:p w14:paraId="5D036A0E" w14:textId="68FBF955" w:rsidR="008508F2" w:rsidRDefault="008508F2">
      <w:pPr>
        <w:pStyle w:val="TOC5"/>
        <w:rPr>
          <w:rFonts w:asciiTheme="minorHAnsi" w:eastAsiaTheme="minorEastAsia" w:hAnsiTheme="minorHAnsi" w:cstheme="minorBidi"/>
          <w:sz w:val="22"/>
          <w:szCs w:val="22"/>
          <w:lang w:eastAsia="en-AU"/>
        </w:rPr>
      </w:pPr>
      <w:r>
        <w:tab/>
      </w:r>
      <w:hyperlink w:anchor="_Toc112321640" w:history="1">
        <w:r w:rsidRPr="001013F3">
          <w:t>16</w:t>
        </w:r>
        <w:r>
          <w:rPr>
            <w:rFonts w:asciiTheme="minorHAnsi" w:eastAsiaTheme="minorEastAsia" w:hAnsiTheme="minorHAnsi" w:cstheme="minorBidi"/>
            <w:sz w:val="22"/>
            <w:szCs w:val="22"/>
            <w:lang w:eastAsia="en-AU"/>
          </w:rPr>
          <w:tab/>
        </w:r>
        <w:r w:rsidRPr="001013F3">
          <w:t>Effect of express references to bodies corporate and individuals</w:t>
        </w:r>
        <w:r>
          <w:tab/>
        </w:r>
        <w:r>
          <w:fldChar w:fldCharType="begin"/>
        </w:r>
        <w:r>
          <w:instrText xml:space="preserve"> PAGEREF _Toc112321640 \h </w:instrText>
        </w:r>
        <w:r>
          <w:fldChar w:fldCharType="separate"/>
        </w:r>
        <w:r w:rsidR="005C0124">
          <w:t>45</w:t>
        </w:r>
        <w:r>
          <w:fldChar w:fldCharType="end"/>
        </w:r>
      </w:hyperlink>
    </w:p>
    <w:p w14:paraId="670888A1" w14:textId="30E65947" w:rsidR="008508F2" w:rsidRDefault="008508F2">
      <w:pPr>
        <w:pStyle w:val="TOC5"/>
        <w:rPr>
          <w:rFonts w:asciiTheme="minorHAnsi" w:eastAsiaTheme="minorEastAsia" w:hAnsiTheme="minorHAnsi" w:cstheme="minorBidi"/>
          <w:sz w:val="22"/>
          <w:szCs w:val="22"/>
          <w:lang w:eastAsia="en-AU"/>
        </w:rPr>
      </w:pPr>
      <w:r>
        <w:tab/>
      </w:r>
      <w:hyperlink w:anchor="_Toc112321641" w:history="1">
        <w:r w:rsidRPr="001013F3">
          <w:t>17</w:t>
        </w:r>
        <w:r>
          <w:rPr>
            <w:rFonts w:asciiTheme="minorHAnsi" w:eastAsiaTheme="minorEastAsia" w:hAnsiTheme="minorHAnsi" w:cstheme="minorBidi"/>
            <w:sz w:val="22"/>
            <w:szCs w:val="22"/>
            <w:lang w:eastAsia="en-AU"/>
          </w:rPr>
          <w:tab/>
        </w:r>
        <w:r w:rsidRPr="001013F3">
          <w:t>Production of records kept in computers etc</w:t>
        </w:r>
        <w:r>
          <w:tab/>
        </w:r>
        <w:r>
          <w:fldChar w:fldCharType="begin"/>
        </w:r>
        <w:r>
          <w:instrText xml:space="preserve"> PAGEREF _Toc112321641 \h </w:instrText>
        </w:r>
        <w:r>
          <w:fldChar w:fldCharType="separate"/>
        </w:r>
        <w:r w:rsidR="005C0124">
          <w:t>46</w:t>
        </w:r>
        <w:r>
          <w:fldChar w:fldCharType="end"/>
        </w:r>
      </w:hyperlink>
    </w:p>
    <w:p w14:paraId="4D6E77C2" w14:textId="7768DFC9" w:rsidR="008508F2" w:rsidRDefault="008508F2">
      <w:pPr>
        <w:pStyle w:val="TOC5"/>
        <w:rPr>
          <w:rFonts w:asciiTheme="minorHAnsi" w:eastAsiaTheme="minorEastAsia" w:hAnsiTheme="minorHAnsi" w:cstheme="minorBidi"/>
          <w:sz w:val="22"/>
          <w:szCs w:val="22"/>
          <w:lang w:eastAsia="en-AU"/>
        </w:rPr>
      </w:pPr>
      <w:r>
        <w:tab/>
      </w:r>
      <w:hyperlink w:anchor="_Toc112321642" w:history="1">
        <w:r w:rsidRPr="001013F3">
          <w:t>18</w:t>
        </w:r>
        <w:r>
          <w:rPr>
            <w:rFonts w:asciiTheme="minorHAnsi" w:eastAsiaTheme="minorEastAsia" w:hAnsiTheme="minorHAnsi" w:cstheme="minorBidi"/>
            <w:sz w:val="22"/>
            <w:szCs w:val="22"/>
            <w:lang w:eastAsia="en-AU"/>
          </w:rPr>
          <w:tab/>
        </w:r>
        <w:r w:rsidRPr="001013F3">
          <w:t>References to this jurisdiction to be implied</w:t>
        </w:r>
        <w:r>
          <w:tab/>
        </w:r>
        <w:r>
          <w:fldChar w:fldCharType="begin"/>
        </w:r>
        <w:r>
          <w:instrText xml:space="preserve"> PAGEREF _Toc112321642 \h </w:instrText>
        </w:r>
        <w:r>
          <w:fldChar w:fldCharType="separate"/>
        </w:r>
        <w:r w:rsidR="005C0124">
          <w:t>46</w:t>
        </w:r>
        <w:r>
          <w:fldChar w:fldCharType="end"/>
        </w:r>
      </w:hyperlink>
    </w:p>
    <w:p w14:paraId="21F51D34" w14:textId="1AF0773D" w:rsidR="008508F2" w:rsidRDefault="008508F2">
      <w:pPr>
        <w:pStyle w:val="TOC5"/>
        <w:rPr>
          <w:rFonts w:asciiTheme="minorHAnsi" w:eastAsiaTheme="minorEastAsia" w:hAnsiTheme="minorHAnsi" w:cstheme="minorBidi"/>
          <w:sz w:val="22"/>
          <w:szCs w:val="22"/>
          <w:lang w:eastAsia="en-AU"/>
        </w:rPr>
      </w:pPr>
      <w:r>
        <w:tab/>
      </w:r>
      <w:hyperlink w:anchor="_Toc112321643" w:history="1">
        <w:r w:rsidRPr="001013F3">
          <w:t>19</w:t>
        </w:r>
        <w:r>
          <w:rPr>
            <w:rFonts w:asciiTheme="minorHAnsi" w:eastAsiaTheme="minorEastAsia" w:hAnsiTheme="minorHAnsi" w:cstheme="minorBidi"/>
            <w:sz w:val="22"/>
            <w:szCs w:val="22"/>
            <w:lang w:eastAsia="en-AU"/>
          </w:rPr>
          <w:tab/>
        </w:r>
        <w:r w:rsidRPr="001013F3">
          <w:t>References to officers and holders of offices</w:t>
        </w:r>
        <w:r>
          <w:tab/>
        </w:r>
        <w:r>
          <w:fldChar w:fldCharType="begin"/>
        </w:r>
        <w:r>
          <w:instrText xml:space="preserve"> PAGEREF _Toc112321643 \h </w:instrText>
        </w:r>
        <w:r>
          <w:fldChar w:fldCharType="separate"/>
        </w:r>
        <w:r w:rsidR="005C0124">
          <w:t>46</w:t>
        </w:r>
        <w:r>
          <w:fldChar w:fldCharType="end"/>
        </w:r>
      </w:hyperlink>
    </w:p>
    <w:p w14:paraId="536E118E" w14:textId="5732D7A8" w:rsidR="008508F2" w:rsidRDefault="008508F2">
      <w:pPr>
        <w:pStyle w:val="TOC5"/>
        <w:rPr>
          <w:rFonts w:asciiTheme="minorHAnsi" w:eastAsiaTheme="minorEastAsia" w:hAnsiTheme="minorHAnsi" w:cstheme="minorBidi"/>
          <w:sz w:val="22"/>
          <w:szCs w:val="22"/>
          <w:lang w:eastAsia="en-AU"/>
        </w:rPr>
      </w:pPr>
      <w:r>
        <w:tab/>
      </w:r>
      <w:hyperlink w:anchor="_Toc112321644" w:history="1">
        <w:r w:rsidRPr="001013F3">
          <w:t>20</w:t>
        </w:r>
        <w:r>
          <w:rPr>
            <w:rFonts w:asciiTheme="minorHAnsi" w:eastAsiaTheme="minorEastAsia" w:hAnsiTheme="minorHAnsi" w:cstheme="minorBidi"/>
            <w:sz w:val="22"/>
            <w:szCs w:val="22"/>
            <w:lang w:eastAsia="en-AU"/>
          </w:rPr>
          <w:tab/>
        </w:r>
        <w:r w:rsidRPr="001013F3">
          <w:t>Reference to certain provisions of Law</w:t>
        </w:r>
        <w:r>
          <w:tab/>
        </w:r>
        <w:r>
          <w:fldChar w:fldCharType="begin"/>
        </w:r>
        <w:r>
          <w:instrText xml:space="preserve"> PAGEREF _Toc112321644 \h </w:instrText>
        </w:r>
        <w:r>
          <w:fldChar w:fldCharType="separate"/>
        </w:r>
        <w:r w:rsidR="005C0124">
          <w:t>47</w:t>
        </w:r>
        <w:r>
          <w:fldChar w:fldCharType="end"/>
        </w:r>
      </w:hyperlink>
    </w:p>
    <w:p w14:paraId="40A4613B" w14:textId="3FA79C3D" w:rsidR="008508F2" w:rsidRDefault="008508F2">
      <w:pPr>
        <w:pStyle w:val="TOC5"/>
        <w:rPr>
          <w:rFonts w:asciiTheme="minorHAnsi" w:eastAsiaTheme="minorEastAsia" w:hAnsiTheme="minorHAnsi" w:cstheme="minorBidi"/>
          <w:sz w:val="22"/>
          <w:szCs w:val="22"/>
          <w:lang w:eastAsia="en-AU"/>
        </w:rPr>
      </w:pPr>
      <w:r>
        <w:tab/>
      </w:r>
      <w:hyperlink w:anchor="_Toc112321645" w:history="1">
        <w:r w:rsidRPr="001013F3">
          <w:t>21</w:t>
        </w:r>
        <w:r>
          <w:rPr>
            <w:rFonts w:asciiTheme="minorHAnsi" w:eastAsiaTheme="minorEastAsia" w:hAnsiTheme="minorHAnsi" w:cstheme="minorBidi"/>
            <w:sz w:val="22"/>
            <w:szCs w:val="22"/>
            <w:lang w:eastAsia="en-AU"/>
          </w:rPr>
          <w:tab/>
        </w:r>
        <w:r w:rsidRPr="001013F3">
          <w:t>Reference to provisions of this Law or an Act is inclusive</w:t>
        </w:r>
        <w:r>
          <w:tab/>
        </w:r>
        <w:r>
          <w:fldChar w:fldCharType="begin"/>
        </w:r>
        <w:r>
          <w:instrText xml:space="preserve"> PAGEREF _Toc112321645 \h </w:instrText>
        </w:r>
        <w:r>
          <w:fldChar w:fldCharType="separate"/>
        </w:r>
        <w:r w:rsidR="005C0124">
          <w:t>48</w:t>
        </w:r>
        <w:r>
          <w:fldChar w:fldCharType="end"/>
        </w:r>
      </w:hyperlink>
    </w:p>
    <w:p w14:paraId="7D32FCCE" w14:textId="16FFE2A3" w:rsidR="008508F2" w:rsidRDefault="000F2E08">
      <w:pPr>
        <w:pStyle w:val="TOC7"/>
        <w:rPr>
          <w:rFonts w:asciiTheme="minorHAnsi" w:eastAsiaTheme="minorEastAsia" w:hAnsiTheme="minorHAnsi" w:cstheme="minorBidi"/>
          <w:b w:val="0"/>
          <w:sz w:val="22"/>
          <w:szCs w:val="22"/>
          <w:lang w:eastAsia="en-AU"/>
        </w:rPr>
      </w:pPr>
      <w:hyperlink w:anchor="_Toc112321646" w:history="1">
        <w:r w:rsidR="008508F2" w:rsidRPr="001013F3">
          <w:t>Part 4</w:t>
        </w:r>
        <w:r w:rsidR="008508F2">
          <w:rPr>
            <w:rFonts w:asciiTheme="minorHAnsi" w:eastAsiaTheme="minorEastAsia" w:hAnsiTheme="minorHAnsi" w:cstheme="minorBidi"/>
            <w:b w:val="0"/>
            <w:sz w:val="22"/>
            <w:szCs w:val="22"/>
            <w:lang w:eastAsia="en-AU"/>
          </w:rPr>
          <w:tab/>
        </w:r>
        <w:r w:rsidR="008508F2" w:rsidRPr="001013F3">
          <w:t>Functions and powers</w:t>
        </w:r>
        <w:r w:rsidR="008508F2">
          <w:tab/>
        </w:r>
        <w:r w:rsidR="008508F2" w:rsidRPr="008508F2">
          <w:rPr>
            <w:b w:val="0"/>
          </w:rPr>
          <w:fldChar w:fldCharType="begin"/>
        </w:r>
        <w:r w:rsidR="008508F2" w:rsidRPr="008508F2">
          <w:rPr>
            <w:b w:val="0"/>
          </w:rPr>
          <w:instrText xml:space="preserve"> PAGEREF _Toc112321646 \h </w:instrText>
        </w:r>
        <w:r w:rsidR="008508F2" w:rsidRPr="008508F2">
          <w:rPr>
            <w:b w:val="0"/>
          </w:rPr>
        </w:r>
        <w:r w:rsidR="008508F2" w:rsidRPr="008508F2">
          <w:rPr>
            <w:b w:val="0"/>
          </w:rPr>
          <w:fldChar w:fldCharType="separate"/>
        </w:r>
        <w:r w:rsidR="005C0124">
          <w:rPr>
            <w:b w:val="0"/>
          </w:rPr>
          <w:t>48</w:t>
        </w:r>
        <w:r w:rsidR="008508F2" w:rsidRPr="008508F2">
          <w:rPr>
            <w:b w:val="0"/>
          </w:rPr>
          <w:fldChar w:fldCharType="end"/>
        </w:r>
      </w:hyperlink>
    </w:p>
    <w:p w14:paraId="28196C04" w14:textId="0D072882" w:rsidR="008508F2" w:rsidRDefault="008508F2">
      <w:pPr>
        <w:pStyle w:val="TOC5"/>
        <w:rPr>
          <w:rFonts w:asciiTheme="minorHAnsi" w:eastAsiaTheme="minorEastAsia" w:hAnsiTheme="minorHAnsi" w:cstheme="minorBidi"/>
          <w:sz w:val="22"/>
          <w:szCs w:val="22"/>
          <w:lang w:eastAsia="en-AU"/>
        </w:rPr>
      </w:pPr>
      <w:r>
        <w:tab/>
      </w:r>
      <w:hyperlink w:anchor="_Toc112321647" w:history="1">
        <w:r w:rsidRPr="001013F3">
          <w:t>22</w:t>
        </w:r>
        <w:r>
          <w:rPr>
            <w:rFonts w:asciiTheme="minorHAnsi" w:eastAsiaTheme="minorEastAsia" w:hAnsiTheme="minorHAnsi" w:cstheme="minorBidi"/>
            <w:sz w:val="22"/>
            <w:szCs w:val="22"/>
            <w:lang w:eastAsia="en-AU"/>
          </w:rPr>
          <w:tab/>
        </w:r>
        <w:r w:rsidRPr="001013F3">
          <w:t>Performance of statutory functions</w:t>
        </w:r>
        <w:r>
          <w:tab/>
        </w:r>
        <w:r>
          <w:fldChar w:fldCharType="begin"/>
        </w:r>
        <w:r>
          <w:instrText xml:space="preserve"> PAGEREF _Toc112321647 \h </w:instrText>
        </w:r>
        <w:r>
          <w:fldChar w:fldCharType="separate"/>
        </w:r>
        <w:r w:rsidR="005C0124">
          <w:t>48</w:t>
        </w:r>
        <w:r>
          <w:fldChar w:fldCharType="end"/>
        </w:r>
      </w:hyperlink>
    </w:p>
    <w:p w14:paraId="72518E9F" w14:textId="32A02910" w:rsidR="008508F2" w:rsidRDefault="008508F2">
      <w:pPr>
        <w:pStyle w:val="TOC5"/>
        <w:rPr>
          <w:rFonts w:asciiTheme="minorHAnsi" w:eastAsiaTheme="minorEastAsia" w:hAnsiTheme="minorHAnsi" w:cstheme="minorBidi"/>
          <w:sz w:val="22"/>
          <w:szCs w:val="22"/>
          <w:lang w:eastAsia="en-AU"/>
        </w:rPr>
      </w:pPr>
      <w:r>
        <w:tab/>
      </w:r>
      <w:hyperlink w:anchor="_Toc112321648" w:history="1">
        <w:r w:rsidRPr="001013F3">
          <w:t>23</w:t>
        </w:r>
        <w:r>
          <w:rPr>
            <w:rFonts w:asciiTheme="minorHAnsi" w:eastAsiaTheme="minorEastAsia" w:hAnsiTheme="minorHAnsi" w:cstheme="minorBidi"/>
            <w:sz w:val="22"/>
            <w:szCs w:val="22"/>
            <w:lang w:eastAsia="en-AU"/>
          </w:rPr>
          <w:tab/>
        </w:r>
        <w:r w:rsidRPr="001013F3">
          <w:t>Power to make instrument or decision includes power to amend or repeal</w:t>
        </w:r>
        <w:r>
          <w:tab/>
        </w:r>
        <w:r>
          <w:fldChar w:fldCharType="begin"/>
        </w:r>
        <w:r>
          <w:instrText xml:space="preserve"> PAGEREF _Toc112321648 \h </w:instrText>
        </w:r>
        <w:r>
          <w:fldChar w:fldCharType="separate"/>
        </w:r>
        <w:r w:rsidR="005C0124">
          <w:t>49</w:t>
        </w:r>
        <w:r>
          <w:fldChar w:fldCharType="end"/>
        </w:r>
      </w:hyperlink>
    </w:p>
    <w:p w14:paraId="3DD95A4E" w14:textId="760433B5" w:rsidR="008508F2" w:rsidRDefault="008508F2">
      <w:pPr>
        <w:pStyle w:val="TOC5"/>
        <w:rPr>
          <w:rFonts w:asciiTheme="minorHAnsi" w:eastAsiaTheme="minorEastAsia" w:hAnsiTheme="minorHAnsi" w:cstheme="minorBidi"/>
          <w:sz w:val="22"/>
          <w:szCs w:val="22"/>
          <w:lang w:eastAsia="en-AU"/>
        </w:rPr>
      </w:pPr>
      <w:r>
        <w:tab/>
      </w:r>
      <w:hyperlink w:anchor="_Toc112321649" w:history="1">
        <w:r w:rsidRPr="001013F3">
          <w:t>24</w:t>
        </w:r>
        <w:r>
          <w:rPr>
            <w:rFonts w:asciiTheme="minorHAnsi" w:eastAsiaTheme="minorEastAsia" w:hAnsiTheme="minorHAnsi" w:cstheme="minorBidi"/>
            <w:sz w:val="22"/>
            <w:szCs w:val="22"/>
            <w:lang w:eastAsia="en-AU"/>
          </w:rPr>
          <w:tab/>
        </w:r>
        <w:r w:rsidRPr="001013F3">
          <w:t>Matters for which statutory instruments may make provision</w:t>
        </w:r>
        <w:r>
          <w:tab/>
        </w:r>
        <w:r>
          <w:fldChar w:fldCharType="begin"/>
        </w:r>
        <w:r>
          <w:instrText xml:space="preserve"> PAGEREF _Toc112321649 \h </w:instrText>
        </w:r>
        <w:r>
          <w:fldChar w:fldCharType="separate"/>
        </w:r>
        <w:r w:rsidR="005C0124">
          <w:t>49</w:t>
        </w:r>
        <w:r>
          <w:fldChar w:fldCharType="end"/>
        </w:r>
      </w:hyperlink>
    </w:p>
    <w:p w14:paraId="566A3595" w14:textId="414566E9" w:rsidR="008508F2" w:rsidRDefault="008508F2">
      <w:pPr>
        <w:pStyle w:val="TOC5"/>
        <w:rPr>
          <w:rFonts w:asciiTheme="minorHAnsi" w:eastAsiaTheme="minorEastAsia" w:hAnsiTheme="minorHAnsi" w:cstheme="minorBidi"/>
          <w:sz w:val="22"/>
          <w:szCs w:val="22"/>
          <w:lang w:eastAsia="en-AU"/>
        </w:rPr>
      </w:pPr>
      <w:r>
        <w:tab/>
      </w:r>
      <w:hyperlink w:anchor="_Toc112321650" w:history="1">
        <w:r w:rsidRPr="001013F3">
          <w:t>25</w:t>
        </w:r>
        <w:r>
          <w:rPr>
            <w:rFonts w:asciiTheme="minorHAnsi" w:eastAsiaTheme="minorEastAsia" w:hAnsiTheme="minorHAnsi" w:cstheme="minorBidi"/>
            <w:sz w:val="22"/>
            <w:szCs w:val="22"/>
            <w:lang w:eastAsia="en-AU"/>
          </w:rPr>
          <w:tab/>
        </w:r>
        <w:r w:rsidRPr="001013F3">
          <w:t>Presumption of validity and power to make</w:t>
        </w:r>
        <w:r>
          <w:tab/>
        </w:r>
        <w:r>
          <w:fldChar w:fldCharType="begin"/>
        </w:r>
        <w:r>
          <w:instrText xml:space="preserve"> PAGEREF _Toc112321650 \h </w:instrText>
        </w:r>
        <w:r>
          <w:fldChar w:fldCharType="separate"/>
        </w:r>
        <w:r w:rsidR="005C0124">
          <w:t>51</w:t>
        </w:r>
        <w:r>
          <w:fldChar w:fldCharType="end"/>
        </w:r>
      </w:hyperlink>
    </w:p>
    <w:p w14:paraId="43966766" w14:textId="56DA6E58" w:rsidR="008508F2" w:rsidRDefault="008508F2">
      <w:pPr>
        <w:pStyle w:val="TOC5"/>
        <w:rPr>
          <w:rFonts w:asciiTheme="minorHAnsi" w:eastAsiaTheme="minorEastAsia" w:hAnsiTheme="minorHAnsi" w:cstheme="minorBidi"/>
          <w:sz w:val="22"/>
          <w:szCs w:val="22"/>
          <w:lang w:eastAsia="en-AU"/>
        </w:rPr>
      </w:pPr>
      <w:r>
        <w:tab/>
      </w:r>
      <w:hyperlink w:anchor="_Toc112321651" w:history="1">
        <w:r w:rsidRPr="001013F3">
          <w:t>26</w:t>
        </w:r>
        <w:r>
          <w:rPr>
            <w:rFonts w:asciiTheme="minorHAnsi" w:eastAsiaTheme="minorEastAsia" w:hAnsiTheme="minorHAnsi" w:cstheme="minorBidi"/>
            <w:sz w:val="22"/>
            <w:szCs w:val="22"/>
            <w:lang w:eastAsia="en-AU"/>
          </w:rPr>
          <w:tab/>
        </w:r>
        <w:r w:rsidRPr="001013F3">
          <w:t>Appointments may be made by name or office</w:t>
        </w:r>
        <w:r>
          <w:tab/>
        </w:r>
        <w:r>
          <w:fldChar w:fldCharType="begin"/>
        </w:r>
        <w:r>
          <w:instrText xml:space="preserve"> PAGEREF _Toc112321651 \h </w:instrText>
        </w:r>
        <w:r>
          <w:fldChar w:fldCharType="separate"/>
        </w:r>
        <w:r w:rsidR="005C0124">
          <w:t>51</w:t>
        </w:r>
        <w:r>
          <w:fldChar w:fldCharType="end"/>
        </w:r>
      </w:hyperlink>
    </w:p>
    <w:p w14:paraId="7C099ED3" w14:textId="6B11B03F" w:rsidR="008508F2" w:rsidRDefault="008508F2">
      <w:pPr>
        <w:pStyle w:val="TOC5"/>
        <w:rPr>
          <w:rFonts w:asciiTheme="minorHAnsi" w:eastAsiaTheme="minorEastAsia" w:hAnsiTheme="minorHAnsi" w:cstheme="minorBidi"/>
          <w:sz w:val="22"/>
          <w:szCs w:val="22"/>
          <w:lang w:eastAsia="en-AU"/>
        </w:rPr>
      </w:pPr>
      <w:r>
        <w:tab/>
      </w:r>
      <w:hyperlink w:anchor="_Toc112321652" w:history="1">
        <w:r w:rsidRPr="001013F3">
          <w:t>27</w:t>
        </w:r>
        <w:r>
          <w:rPr>
            <w:rFonts w:asciiTheme="minorHAnsi" w:eastAsiaTheme="minorEastAsia" w:hAnsiTheme="minorHAnsi" w:cstheme="minorBidi"/>
            <w:sz w:val="22"/>
            <w:szCs w:val="22"/>
            <w:lang w:eastAsia="en-AU"/>
          </w:rPr>
          <w:tab/>
        </w:r>
        <w:r w:rsidRPr="001013F3">
          <w:t>Acting appointments</w:t>
        </w:r>
        <w:r>
          <w:tab/>
        </w:r>
        <w:r>
          <w:fldChar w:fldCharType="begin"/>
        </w:r>
        <w:r>
          <w:instrText xml:space="preserve"> PAGEREF _Toc112321652 \h </w:instrText>
        </w:r>
        <w:r>
          <w:fldChar w:fldCharType="separate"/>
        </w:r>
        <w:r w:rsidR="005C0124">
          <w:t>52</w:t>
        </w:r>
        <w:r>
          <w:fldChar w:fldCharType="end"/>
        </w:r>
      </w:hyperlink>
    </w:p>
    <w:p w14:paraId="181EFEA3" w14:textId="1200130E" w:rsidR="008508F2" w:rsidRDefault="008508F2">
      <w:pPr>
        <w:pStyle w:val="TOC5"/>
        <w:rPr>
          <w:rFonts w:asciiTheme="minorHAnsi" w:eastAsiaTheme="minorEastAsia" w:hAnsiTheme="minorHAnsi" w:cstheme="minorBidi"/>
          <w:sz w:val="22"/>
          <w:szCs w:val="22"/>
          <w:lang w:eastAsia="en-AU"/>
        </w:rPr>
      </w:pPr>
      <w:r>
        <w:tab/>
      </w:r>
      <w:hyperlink w:anchor="_Toc112321653" w:history="1">
        <w:r w:rsidRPr="001013F3">
          <w:t>28</w:t>
        </w:r>
        <w:r>
          <w:rPr>
            <w:rFonts w:asciiTheme="minorHAnsi" w:eastAsiaTheme="minorEastAsia" w:hAnsiTheme="minorHAnsi" w:cstheme="minorBidi"/>
            <w:sz w:val="22"/>
            <w:szCs w:val="22"/>
            <w:lang w:eastAsia="en-AU"/>
          </w:rPr>
          <w:tab/>
        </w:r>
        <w:r w:rsidRPr="001013F3">
          <w:t>Powers of appointment imply certain incidental powers</w:t>
        </w:r>
        <w:r>
          <w:tab/>
        </w:r>
        <w:r>
          <w:fldChar w:fldCharType="begin"/>
        </w:r>
        <w:r>
          <w:instrText xml:space="preserve"> PAGEREF _Toc112321653 \h </w:instrText>
        </w:r>
        <w:r>
          <w:fldChar w:fldCharType="separate"/>
        </w:r>
        <w:r w:rsidR="005C0124">
          <w:t>53</w:t>
        </w:r>
        <w:r>
          <w:fldChar w:fldCharType="end"/>
        </w:r>
      </w:hyperlink>
    </w:p>
    <w:p w14:paraId="781B81F6" w14:textId="21C1D9BF" w:rsidR="008508F2" w:rsidRDefault="008508F2">
      <w:pPr>
        <w:pStyle w:val="TOC5"/>
        <w:rPr>
          <w:rFonts w:asciiTheme="minorHAnsi" w:eastAsiaTheme="minorEastAsia" w:hAnsiTheme="minorHAnsi" w:cstheme="minorBidi"/>
          <w:sz w:val="22"/>
          <w:szCs w:val="22"/>
          <w:lang w:eastAsia="en-AU"/>
        </w:rPr>
      </w:pPr>
      <w:r>
        <w:tab/>
      </w:r>
      <w:hyperlink w:anchor="_Toc112321654" w:history="1">
        <w:r w:rsidRPr="001013F3">
          <w:t>29</w:t>
        </w:r>
        <w:r>
          <w:rPr>
            <w:rFonts w:asciiTheme="minorHAnsi" w:eastAsiaTheme="minorEastAsia" w:hAnsiTheme="minorHAnsi" w:cstheme="minorBidi"/>
            <w:sz w:val="22"/>
            <w:szCs w:val="22"/>
            <w:lang w:eastAsia="en-AU"/>
          </w:rPr>
          <w:tab/>
        </w:r>
        <w:r w:rsidRPr="001013F3">
          <w:t>Delegation of functions</w:t>
        </w:r>
        <w:r>
          <w:tab/>
        </w:r>
        <w:r>
          <w:fldChar w:fldCharType="begin"/>
        </w:r>
        <w:r>
          <w:instrText xml:space="preserve"> PAGEREF _Toc112321654 \h </w:instrText>
        </w:r>
        <w:r>
          <w:fldChar w:fldCharType="separate"/>
        </w:r>
        <w:r w:rsidR="005C0124">
          <w:t>54</w:t>
        </w:r>
        <w:r>
          <w:fldChar w:fldCharType="end"/>
        </w:r>
      </w:hyperlink>
    </w:p>
    <w:p w14:paraId="5255B6E6" w14:textId="076AD2AE" w:rsidR="008508F2" w:rsidRDefault="008508F2">
      <w:pPr>
        <w:pStyle w:val="TOC5"/>
        <w:rPr>
          <w:rFonts w:asciiTheme="minorHAnsi" w:eastAsiaTheme="minorEastAsia" w:hAnsiTheme="minorHAnsi" w:cstheme="minorBidi"/>
          <w:sz w:val="22"/>
          <w:szCs w:val="22"/>
          <w:lang w:eastAsia="en-AU"/>
        </w:rPr>
      </w:pPr>
      <w:r>
        <w:tab/>
      </w:r>
      <w:hyperlink w:anchor="_Toc112321655" w:history="1">
        <w:r w:rsidRPr="001013F3">
          <w:t>30</w:t>
        </w:r>
        <w:r>
          <w:rPr>
            <w:rFonts w:asciiTheme="minorHAnsi" w:eastAsiaTheme="minorEastAsia" w:hAnsiTheme="minorHAnsi" w:cstheme="minorBidi"/>
            <w:sz w:val="22"/>
            <w:szCs w:val="22"/>
            <w:lang w:eastAsia="en-AU"/>
          </w:rPr>
          <w:tab/>
        </w:r>
        <w:r w:rsidRPr="001013F3">
          <w:t>Exercise of powers before commencement</w:t>
        </w:r>
        <w:r>
          <w:tab/>
        </w:r>
        <w:r>
          <w:fldChar w:fldCharType="begin"/>
        </w:r>
        <w:r>
          <w:instrText xml:space="preserve"> PAGEREF _Toc112321655 \h </w:instrText>
        </w:r>
        <w:r>
          <w:fldChar w:fldCharType="separate"/>
        </w:r>
        <w:r w:rsidR="005C0124">
          <w:t>57</w:t>
        </w:r>
        <w:r>
          <w:fldChar w:fldCharType="end"/>
        </w:r>
      </w:hyperlink>
    </w:p>
    <w:p w14:paraId="3D566B33" w14:textId="053E6764" w:rsidR="008508F2" w:rsidRDefault="000F2E08">
      <w:pPr>
        <w:pStyle w:val="TOC7"/>
        <w:rPr>
          <w:rFonts w:asciiTheme="minorHAnsi" w:eastAsiaTheme="minorEastAsia" w:hAnsiTheme="minorHAnsi" w:cstheme="minorBidi"/>
          <w:b w:val="0"/>
          <w:sz w:val="22"/>
          <w:szCs w:val="22"/>
          <w:lang w:eastAsia="en-AU"/>
        </w:rPr>
      </w:pPr>
      <w:hyperlink w:anchor="_Toc112321656" w:history="1">
        <w:r w:rsidR="008508F2" w:rsidRPr="001013F3">
          <w:t>Part 5</w:t>
        </w:r>
        <w:r w:rsidR="008508F2">
          <w:rPr>
            <w:rFonts w:asciiTheme="minorHAnsi" w:eastAsiaTheme="minorEastAsia" w:hAnsiTheme="minorHAnsi" w:cstheme="minorBidi"/>
            <w:b w:val="0"/>
            <w:sz w:val="22"/>
            <w:szCs w:val="22"/>
            <w:lang w:eastAsia="en-AU"/>
          </w:rPr>
          <w:tab/>
        </w:r>
        <w:r w:rsidR="008508F2" w:rsidRPr="001013F3">
          <w:t>Distance, time and age</w:t>
        </w:r>
        <w:r w:rsidR="008508F2">
          <w:tab/>
        </w:r>
        <w:r w:rsidR="008508F2" w:rsidRPr="008508F2">
          <w:rPr>
            <w:b w:val="0"/>
          </w:rPr>
          <w:fldChar w:fldCharType="begin"/>
        </w:r>
        <w:r w:rsidR="008508F2" w:rsidRPr="008508F2">
          <w:rPr>
            <w:b w:val="0"/>
          </w:rPr>
          <w:instrText xml:space="preserve"> PAGEREF _Toc112321656 \h </w:instrText>
        </w:r>
        <w:r w:rsidR="008508F2" w:rsidRPr="008508F2">
          <w:rPr>
            <w:b w:val="0"/>
          </w:rPr>
        </w:r>
        <w:r w:rsidR="008508F2" w:rsidRPr="008508F2">
          <w:rPr>
            <w:b w:val="0"/>
          </w:rPr>
          <w:fldChar w:fldCharType="separate"/>
        </w:r>
        <w:r w:rsidR="005C0124">
          <w:rPr>
            <w:b w:val="0"/>
          </w:rPr>
          <w:t>60</w:t>
        </w:r>
        <w:r w:rsidR="008508F2" w:rsidRPr="008508F2">
          <w:rPr>
            <w:b w:val="0"/>
          </w:rPr>
          <w:fldChar w:fldCharType="end"/>
        </w:r>
      </w:hyperlink>
    </w:p>
    <w:p w14:paraId="375B4E9B" w14:textId="39FC478B" w:rsidR="008508F2" w:rsidRDefault="008508F2">
      <w:pPr>
        <w:pStyle w:val="TOC5"/>
        <w:rPr>
          <w:rFonts w:asciiTheme="minorHAnsi" w:eastAsiaTheme="minorEastAsia" w:hAnsiTheme="minorHAnsi" w:cstheme="minorBidi"/>
          <w:sz w:val="22"/>
          <w:szCs w:val="22"/>
          <w:lang w:eastAsia="en-AU"/>
        </w:rPr>
      </w:pPr>
      <w:r>
        <w:tab/>
      </w:r>
      <w:hyperlink w:anchor="_Toc112321657" w:history="1">
        <w:r w:rsidRPr="001013F3">
          <w:t>31</w:t>
        </w:r>
        <w:r>
          <w:rPr>
            <w:rFonts w:asciiTheme="minorHAnsi" w:eastAsiaTheme="minorEastAsia" w:hAnsiTheme="minorHAnsi" w:cstheme="minorBidi"/>
            <w:sz w:val="22"/>
            <w:szCs w:val="22"/>
            <w:lang w:eastAsia="en-AU"/>
          </w:rPr>
          <w:tab/>
        </w:r>
        <w:r w:rsidRPr="001013F3">
          <w:t>Matters relating to distance, time and age</w:t>
        </w:r>
        <w:r>
          <w:tab/>
        </w:r>
        <w:r>
          <w:fldChar w:fldCharType="begin"/>
        </w:r>
        <w:r>
          <w:instrText xml:space="preserve"> PAGEREF _Toc112321657 \h </w:instrText>
        </w:r>
        <w:r>
          <w:fldChar w:fldCharType="separate"/>
        </w:r>
        <w:r w:rsidR="005C0124">
          <w:t>60</w:t>
        </w:r>
        <w:r>
          <w:fldChar w:fldCharType="end"/>
        </w:r>
      </w:hyperlink>
    </w:p>
    <w:p w14:paraId="44E36A4C" w14:textId="1A1042ED" w:rsidR="008508F2" w:rsidRDefault="000F2E08">
      <w:pPr>
        <w:pStyle w:val="TOC7"/>
        <w:rPr>
          <w:rFonts w:asciiTheme="minorHAnsi" w:eastAsiaTheme="minorEastAsia" w:hAnsiTheme="minorHAnsi" w:cstheme="minorBidi"/>
          <w:b w:val="0"/>
          <w:sz w:val="22"/>
          <w:szCs w:val="22"/>
          <w:lang w:eastAsia="en-AU"/>
        </w:rPr>
      </w:pPr>
      <w:hyperlink w:anchor="_Toc112321658" w:history="1">
        <w:r w:rsidR="008508F2" w:rsidRPr="001013F3">
          <w:t>Part 6</w:t>
        </w:r>
        <w:r w:rsidR="008508F2">
          <w:rPr>
            <w:rFonts w:asciiTheme="minorHAnsi" w:eastAsiaTheme="minorEastAsia" w:hAnsiTheme="minorHAnsi" w:cstheme="minorBidi"/>
            <w:b w:val="0"/>
            <w:sz w:val="22"/>
            <w:szCs w:val="22"/>
            <w:lang w:eastAsia="en-AU"/>
          </w:rPr>
          <w:tab/>
        </w:r>
        <w:r w:rsidR="008508F2" w:rsidRPr="001013F3">
          <w:t>Effect of repeal, amendment or expiration</w:t>
        </w:r>
        <w:r w:rsidR="008508F2">
          <w:tab/>
        </w:r>
        <w:r w:rsidR="008508F2" w:rsidRPr="008508F2">
          <w:rPr>
            <w:b w:val="0"/>
          </w:rPr>
          <w:fldChar w:fldCharType="begin"/>
        </w:r>
        <w:r w:rsidR="008508F2" w:rsidRPr="008508F2">
          <w:rPr>
            <w:b w:val="0"/>
          </w:rPr>
          <w:instrText xml:space="preserve"> PAGEREF _Toc112321658 \h </w:instrText>
        </w:r>
        <w:r w:rsidR="008508F2" w:rsidRPr="008508F2">
          <w:rPr>
            <w:b w:val="0"/>
          </w:rPr>
        </w:r>
        <w:r w:rsidR="008508F2" w:rsidRPr="008508F2">
          <w:rPr>
            <w:b w:val="0"/>
          </w:rPr>
          <w:fldChar w:fldCharType="separate"/>
        </w:r>
        <w:r w:rsidR="005C0124">
          <w:rPr>
            <w:b w:val="0"/>
          </w:rPr>
          <w:t>61</w:t>
        </w:r>
        <w:r w:rsidR="008508F2" w:rsidRPr="008508F2">
          <w:rPr>
            <w:b w:val="0"/>
          </w:rPr>
          <w:fldChar w:fldCharType="end"/>
        </w:r>
      </w:hyperlink>
    </w:p>
    <w:p w14:paraId="6371C537" w14:textId="605C2353" w:rsidR="008508F2" w:rsidRDefault="008508F2">
      <w:pPr>
        <w:pStyle w:val="TOC5"/>
        <w:rPr>
          <w:rFonts w:asciiTheme="minorHAnsi" w:eastAsiaTheme="minorEastAsia" w:hAnsiTheme="minorHAnsi" w:cstheme="minorBidi"/>
          <w:sz w:val="22"/>
          <w:szCs w:val="22"/>
          <w:lang w:eastAsia="en-AU"/>
        </w:rPr>
      </w:pPr>
      <w:r>
        <w:tab/>
      </w:r>
      <w:hyperlink w:anchor="_Toc112321659" w:history="1">
        <w:r w:rsidRPr="001013F3">
          <w:t>32</w:t>
        </w:r>
        <w:r>
          <w:rPr>
            <w:rFonts w:asciiTheme="minorHAnsi" w:eastAsiaTheme="minorEastAsia" w:hAnsiTheme="minorHAnsi" w:cstheme="minorBidi"/>
            <w:sz w:val="22"/>
            <w:szCs w:val="22"/>
            <w:lang w:eastAsia="en-AU"/>
          </w:rPr>
          <w:tab/>
        </w:r>
        <w:r w:rsidRPr="001013F3">
          <w:t>Time of Law ceasing to have effect</w:t>
        </w:r>
        <w:r>
          <w:tab/>
        </w:r>
        <w:r>
          <w:fldChar w:fldCharType="begin"/>
        </w:r>
        <w:r>
          <w:instrText xml:space="preserve"> PAGEREF _Toc112321659 \h </w:instrText>
        </w:r>
        <w:r>
          <w:fldChar w:fldCharType="separate"/>
        </w:r>
        <w:r w:rsidR="005C0124">
          <w:t>61</w:t>
        </w:r>
        <w:r>
          <w:fldChar w:fldCharType="end"/>
        </w:r>
      </w:hyperlink>
    </w:p>
    <w:p w14:paraId="1EA7C67E" w14:textId="3797AA26" w:rsidR="008508F2" w:rsidRDefault="008508F2">
      <w:pPr>
        <w:pStyle w:val="TOC5"/>
        <w:rPr>
          <w:rFonts w:asciiTheme="minorHAnsi" w:eastAsiaTheme="minorEastAsia" w:hAnsiTheme="minorHAnsi" w:cstheme="minorBidi"/>
          <w:sz w:val="22"/>
          <w:szCs w:val="22"/>
          <w:lang w:eastAsia="en-AU"/>
        </w:rPr>
      </w:pPr>
      <w:r>
        <w:tab/>
      </w:r>
      <w:hyperlink w:anchor="_Toc112321660" w:history="1">
        <w:r w:rsidRPr="001013F3">
          <w:t>33</w:t>
        </w:r>
        <w:r>
          <w:rPr>
            <w:rFonts w:asciiTheme="minorHAnsi" w:eastAsiaTheme="minorEastAsia" w:hAnsiTheme="minorHAnsi" w:cstheme="minorBidi"/>
            <w:sz w:val="22"/>
            <w:szCs w:val="22"/>
            <w:lang w:eastAsia="en-AU"/>
          </w:rPr>
          <w:tab/>
        </w:r>
        <w:r w:rsidRPr="001013F3">
          <w:t>Repealed Law provisions not revived</w:t>
        </w:r>
        <w:r>
          <w:tab/>
        </w:r>
        <w:r>
          <w:fldChar w:fldCharType="begin"/>
        </w:r>
        <w:r>
          <w:instrText xml:space="preserve"> PAGEREF _Toc112321660 \h </w:instrText>
        </w:r>
        <w:r>
          <w:fldChar w:fldCharType="separate"/>
        </w:r>
        <w:r w:rsidR="005C0124">
          <w:t>61</w:t>
        </w:r>
        <w:r>
          <w:fldChar w:fldCharType="end"/>
        </w:r>
      </w:hyperlink>
    </w:p>
    <w:p w14:paraId="25769EC0" w14:textId="34FDDE13" w:rsidR="008508F2" w:rsidRDefault="008508F2">
      <w:pPr>
        <w:pStyle w:val="TOC5"/>
        <w:rPr>
          <w:rFonts w:asciiTheme="minorHAnsi" w:eastAsiaTheme="minorEastAsia" w:hAnsiTheme="minorHAnsi" w:cstheme="minorBidi"/>
          <w:sz w:val="22"/>
          <w:szCs w:val="22"/>
          <w:lang w:eastAsia="en-AU"/>
        </w:rPr>
      </w:pPr>
      <w:r>
        <w:tab/>
      </w:r>
      <w:hyperlink w:anchor="_Toc112321661" w:history="1">
        <w:r w:rsidRPr="001013F3">
          <w:t>34</w:t>
        </w:r>
        <w:r>
          <w:rPr>
            <w:rFonts w:asciiTheme="minorHAnsi" w:eastAsiaTheme="minorEastAsia" w:hAnsiTheme="minorHAnsi" w:cstheme="minorBidi"/>
            <w:sz w:val="22"/>
            <w:szCs w:val="22"/>
            <w:lang w:eastAsia="en-AU"/>
          </w:rPr>
          <w:tab/>
        </w:r>
        <w:r w:rsidRPr="001013F3">
          <w:t>Saving of operation of repealed Law provisions</w:t>
        </w:r>
        <w:r>
          <w:tab/>
        </w:r>
        <w:r>
          <w:fldChar w:fldCharType="begin"/>
        </w:r>
        <w:r>
          <w:instrText xml:space="preserve"> PAGEREF _Toc112321661 \h </w:instrText>
        </w:r>
        <w:r>
          <w:fldChar w:fldCharType="separate"/>
        </w:r>
        <w:r w:rsidR="005C0124">
          <w:t>61</w:t>
        </w:r>
        <w:r>
          <w:fldChar w:fldCharType="end"/>
        </w:r>
      </w:hyperlink>
    </w:p>
    <w:p w14:paraId="52B4F075" w14:textId="5618ADB5" w:rsidR="008508F2" w:rsidRDefault="008508F2">
      <w:pPr>
        <w:pStyle w:val="TOC5"/>
        <w:rPr>
          <w:rFonts w:asciiTheme="minorHAnsi" w:eastAsiaTheme="minorEastAsia" w:hAnsiTheme="minorHAnsi" w:cstheme="minorBidi"/>
          <w:sz w:val="22"/>
          <w:szCs w:val="22"/>
          <w:lang w:eastAsia="en-AU"/>
        </w:rPr>
      </w:pPr>
      <w:r>
        <w:tab/>
      </w:r>
      <w:hyperlink w:anchor="_Toc112321662" w:history="1">
        <w:r w:rsidRPr="001013F3">
          <w:t>35</w:t>
        </w:r>
        <w:r>
          <w:rPr>
            <w:rFonts w:asciiTheme="minorHAnsi" w:eastAsiaTheme="minorEastAsia" w:hAnsiTheme="minorHAnsi" w:cstheme="minorBidi"/>
            <w:sz w:val="22"/>
            <w:szCs w:val="22"/>
            <w:lang w:eastAsia="en-AU"/>
          </w:rPr>
          <w:tab/>
        </w:r>
        <w:r w:rsidRPr="001013F3">
          <w:t>Continuance of repealed provisions</w:t>
        </w:r>
        <w:r>
          <w:tab/>
        </w:r>
        <w:r>
          <w:fldChar w:fldCharType="begin"/>
        </w:r>
        <w:r>
          <w:instrText xml:space="preserve"> PAGEREF _Toc112321662 \h </w:instrText>
        </w:r>
        <w:r>
          <w:fldChar w:fldCharType="separate"/>
        </w:r>
        <w:r w:rsidR="005C0124">
          <w:t>62</w:t>
        </w:r>
        <w:r>
          <w:fldChar w:fldCharType="end"/>
        </w:r>
      </w:hyperlink>
    </w:p>
    <w:p w14:paraId="0279A800" w14:textId="7D20E3E7" w:rsidR="008508F2" w:rsidRDefault="008508F2">
      <w:pPr>
        <w:pStyle w:val="TOC5"/>
        <w:rPr>
          <w:rFonts w:asciiTheme="minorHAnsi" w:eastAsiaTheme="minorEastAsia" w:hAnsiTheme="minorHAnsi" w:cstheme="minorBidi"/>
          <w:sz w:val="22"/>
          <w:szCs w:val="22"/>
          <w:lang w:eastAsia="en-AU"/>
        </w:rPr>
      </w:pPr>
      <w:r>
        <w:tab/>
      </w:r>
      <w:hyperlink w:anchor="_Toc112321663" w:history="1">
        <w:r w:rsidRPr="001013F3">
          <w:t>36</w:t>
        </w:r>
        <w:r>
          <w:rPr>
            <w:rFonts w:asciiTheme="minorHAnsi" w:eastAsiaTheme="minorEastAsia" w:hAnsiTheme="minorHAnsi" w:cstheme="minorBidi"/>
            <w:sz w:val="22"/>
            <w:szCs w:val="22"/>
            <w:lang w:eastAsia="en-AU"/>
          </w:rPr>
          <w:tab/>
        </w:r>
        <w:r w:rsidRPr="001013F3">
          <w:t>Law and amending Acts to be read as one</w:t>
        </w:r>
        <w:r>
          <w:tab/>
        </w:r>
        <w:r>
          <w:fldChar w:fldCharType="begin"/>
        </w:r>
        <w:r>
          <w:instrText xml:space="preserve"> PAGEREF _Toc112321663 \h </w:instrText>
        </w:r>
        <w:r>
          <w:fldChar w:fldCharType="separate"/>
        </w:r>
        <w:r w:rsidR="005C0124">
          <w:t>62</w:t>
        </w:r>
        <w:r>
          <w:fldChar w:fldCharType="end"/>
        </w:r>
      </w:hyperlink>
    </w:p>
    <w:p w14:paraId="102EC645" w14:textId="21241D99" w:rsidR="008508F2" w:rsidRDefault="000F2E08">
      <w:pPr>
        <w:pStyle w:val="TOC7"/>
        <w:rPr>
          <w:rFonts w:asciiTheme="minorHAnsi" w:eastAsiaTheme="minorEastAsia" w:hAnsiTheme="minorHAnsi" w:cstheme="minorBidi"/>
          <w:b w:val="0"/>
          <w:sz w:val="22"/>
          <w:szCs w:val="22"/>
          <w:lang w:eastAsia="en-AU"/>
        </w:rPr>
      </w:pPr>
      <w:hyperlink w:anchor="_Toc112321664" w:history="1">
        <w:r w:rsidR="008508F2" w:rsidRPr="001013F3">
          <w:t>Part 7</w:t>
        </w:r>
        <w:r w:rsidR="008508F2">
          <w:rPr>
            <w:rFonts w:asciiTheme="minorHAnsi" w:eastAsiaTheme="minorEastAsia" w:hAnsiTheme="minorHAnsi" w:cstheme="minorBidi"/>
            <w:b w:val="0"/>
            <w:sz w:val="22"/>
            <w:szCs w:val="22"/>
            <w:lang w:eastAsia="en-AU"/>
          </w:rPr>
          <w:tab/>
        </w:r>
        <w:r w:rsidR="008508F2" w:rsidRPr="001013F3">
          <w:t>Instruments under Law</w:t>
        </w:r>
        <w:r w:rsidR="008508F2">
          <w:tab/>
        </w:r>
        <w:r w:rsidR="008508F2" w:rsidRPr="008508F2">
          <w:rPr>
            <w:b w:val="0"/>
          </w:rPr>
          <w:fldChar w:fldCharType="begin"/>
        </w:r>
        <w:r w:rsidR="008508F2" w:rsidRPr="008508F2">
          <w:rPr>
            <w:b w:val="0"/>
          </w:rPr>
          <w:instrText xml:space="preserve"> PAGEREF _Toc112321664 \h </w:instrText>
        </w:r>
        <w:r w:rsidR="008508F2" w:rsidRPr="008508F2">
          <w:rPr>
            <w:b w:val="0"/>
          </w:rPr>
        </w:r>
        <w:r w:rsidR="008508F2" w:rsidRPr="008508F2">
          <w:rPr>
            <w:b w:val="0"/>
          </w:rPr>
          <w:fldChar w:fldCharType="separate"/>
        </w:r>
        <w:r w:rsidR="005C0124">
          <w:rPr>
            <w:b w:val="0"/>
          </w:rPr>
          <w:t>62</w:t>
        </w:r>
        <w:r w:rsidR="008508F2" w:rsidRPr="008508F2">
          <w:rPr>
            <w:b w:val="0"/>
          </w:rPr>
          <w:fldChar w:fldCharType="end"/>
        </w:r>
      </w:hyperlink>
    </w:p>
    <w:p w14:paraId="6D78F65E" w14:textId="5EEC4074" w:rsidR="008508F2" w:rsidRDefault="008508F2">
      <w:pPr>
        <w:pStyle w:val="TOC5"/>
        <w:rPr>
          <w:rFonts w:asciiTheme="minorHAnsi" w:eastAsiaTheme="minorEastAsia" w:hAnsiTheme="minorHAnsi" w:cstheme="minorBidi"/>
          <w:sz w:val="22"/>
          <w:szCs w:val="22"/>
          <w:lang w:eastAsia="en-AU"/>
        </w:rPr>
      </w:pPr>
      <w:r>
        <w:tab/>
      </w:r>
      <w:hyperlink w:anchor="_Toc112321665" w:history="1">
        <w:r w:rsidRPr="001013F3">
          <w:t>37</w:t>
        </w:r>
        <w:r>
          <w:rPr>
            <w:rFonts w:asciiTheme="minorHAnsi" w:eastAsiaTheme="minorEastAsia" w:hAnsiTheme="minorHAnsi" w:cstheme="minorBidi"/>
            <w:sz w:val="22"/>
            <w:szCs w:val="22"/>
            <w:lang w:eastAsia="en-AU"/>
          </w:rPr>
          <w:tab/>
        </w:r>
        <w:r w:rsidRPr="001013F3">
          <w:t>Schedule applies to statutory instruments</w:t>
        </w:r>
        <w:r>
          <w:tab/>
        </w:r>
        <w:r>
          <w:fldChar w:fldCharType="begin"/>
        </w:r>
        <w:r>
          <w:instrText xml:space="preserve"> PAGEREF _Toc112321665 \h </w:instrText>
        </w:r>
        <w:r>
          <w:fldChar w:fldCharType="separate"/>
        </w:r>
        <w:r w:rsidR="005C0124">
          <w:t>62</w:t>
        </w:r>
        <w:r>
          <w:fldChar w:fldCharType="end"/>
        </w:r>
      </w:hyperlink>
    </w:p>
    <w:p w14:paraId="549078EC" w14:textId="589742EA" w:rsidR="008508F2" w:rsidRDefault="000F2E08" w:rsidP="008508F2">
      <w:pPr>
        <w:pStyle w:val="TOC7"/>
        <w:spacing w:before="480"/>
        <w:rPr>
          <w:rFonts w:asciiTheme="minorHAnsi" w:eastAsiaTheme="minorEastAsia" w:hAnsiTheme="minorHAnsi" w:cstheme="minorBidi"/>
          <w:b w:val="0"/>
          <w:sz w:val="22"/>
          <w:szCs w:val="22"/>
          <w:lang w:eastAsia="en-AU"/>
        </w:rPr>
      </w:pPr>
      <w:hyperlink w:anchor="_Toc112321666" w:history="1">
        <w:r w:rsidR="008508F2">
          <w:t>Endnotes</w:t>
        </w:r>
        <w:r w:rsidR="008508F2" w:rsidRPr="008508F2">
          <w:rPr>
            <w:vanish/>
          </w:rPr>
          <w:tab/>
        </w:r>
        <w:r w:rsidR="008508F2">
          <w:rPr>
            <w:vanish/>
          </w:rPr>
          <w:tab/>
        </w:r>
        <w:r w:rsidR="008508F2" w:rsidRPr="008508F2">
          <w:rPr>
            <w:b w:val="0"/>
            <w:vanish/>
          </w:rPr>
          <w:fldChar w:fldCharType="begin"/>
        </w:r>
        <w:r w:rsidR="008508F2" w:rsidRPr="008508F2">
          <w:rPr>
            <w:b w:val="0"/>
            <w:vanish/>
          </w:rPr>
          <w:instrText xml:space="preserve"> PAGEREF _Toc112321666 \h </w:instrText>
        </w:r>
        <w:r w:rsidR="008508F2" w:rsidRPr="008508F2">
          <w:rPr>
            <w:b w:val="0"/>
            <w:vanish/>
          </w:rPr>
        </w:r>
        <w:r w:rsidR="008508F2" w:rsidRPr="008508F2">
          <w:rPr>
            <w:b w:val="0"/>
            <w:vanish/>
          </w:rPr>
          <w:fldChar w:fldCharType="separate"/>
        </w:r>
        <w:r w:rsidR="005C0124">
          <w:rPr>
            <w:b w:val="0"/>
            <w:vanish/>
          </w:rPr>
          <w:t>63</w:t>
        </w:r>
        <w:r w:rsidR="008508F2" w:rsidRPr="008508F2">
          <w:rPr>
            <w:b w:val="0"/>
            <w:vanish/>
          </w:rPr>
          <w:fldChar w:fldCharType="end"/>
        </w:r>
      </w:hyperlink>
    </w:p>
    <w:p w14:paraId="457BCA7A" w14:textId="10030484" w:rsidR="008508F2" w:rsidRDefault="008508F2">
      <w:pPr>
        <w:pStyle w:val="TOC5"/>
        <w:rPr>
          <w:rFonts w:asciiTheme="minorHAnsi" w:eastAsiaTheme="minorEastAsia" w:hAnsiTheme="minorHAnsi" w:cstheme="minorBidi"/>
          <w:sz w:val="22"/>
          <w:szCs w:val="22"/>
          <w:lang w:eastAsia="en-AU"/>
        </w:rPr>
      </w:pPr>
      <w:r>
        <w:tab/>
      </w:r>
      <w:hyperlink w:anchor="_Toc112321667" w:history="1">
        <w:r w:rsidRPr="001013F3">
          <w:t>1</w:t>
        </w:r>
        <w:r>
          <w:rPr>
            <w:rFonts w:asciiTheme="minorHAnsi" w:eastAsiaTheme="minorEastAsia" w:hAnsiTheme="minorHAnsi" w:cstheme="minorBidi"/>
            <w:sz w:val="22"/>
            <w:szCs w:val="22"/>
            <w:lang w:eastAsia="en-AU"/>
          </w:rPr>
          <w:tab/>
        </w:r>
        <w:r w:rsidRPr="001013F3">
          <w:t>About the endnotes</w:t>
        </w:r>
        <w:r>
          <w:tab/>
        </w:r>
        <w:r>
          <w:fldChar w:fldCharType="begin"/>
        </w:r>
        <w:r>
          <w:instrText xml:space="preserve"> PAGEREF _Toc112321667 \h </w:instrText>
        </w:r>
        <w:r>
          <w:fldChar w:fldCharType="separate"/>
        </w:r>
        <w:r w:rsidR="005C0124">
          <w:t>63</w:t>
        </w:r>
        <w:r>
          <w:fldChar w:fldCharType="end"/>
        </w:r>
      </w:hyperlink>
    </w:p>
    <w:p w14:paraId="391394DE" w14:textId="2D9054B7" w:rsidR="008508F2" w:rsidRDefault="008508F2">
      <w:pPr>
        <w:pStyle w:val="TOC5"/>
        <w:rPr>
          <w:rFonts w:asciiTheme="minorHAnsi" w:eastAsiaTheme="minorEastAsia" w:hAnsiTheme="minorHAnsi" w:cstheme="minorBidi"/>
          <w:sz w:val="22"/>
          <w:szCs w:val="22"/>
          <w:lang w:eastAsia="en-AU"/>
        </w:rPr>
      </w:pPr>
      <w:r>
        <w:tab/>
      </w:r>
      <w:hyperlink w:anchor="_Toc112321668" w:history="1">
        <w:r w:rsidRPr="001013F3">
          <w:t>2</w:t>
        </w:r>
        <w:r>
          <w:rPr>
            <w:rFonts w:asciiTheme="minorHAnsi" w:eastAsiaTheme="minorEastAsia" w:hAnsiTheme="minorHAnsi" w:cstheme="minorBidi"/>
            <w:sz w:val="22"/>
            <w:szCs w:val="22"/>
            <w:lang w:eastAsia="en-AU"/>
          </w:rPr>
          <w:tab/>
        </w:r>
        <w:r w:rsidRPr="001013F3">
          <w:t>Abbreviation key</w:t>
        </w:r>
        <w:r>
          <w:tab/>
        </w:r>
        <w:r>
          <w:fldChar w:fldCharType="begin"/>
        </w:r>
        <w:r>
          <w:instrText xml:space="preserve"> PAGEREF _Toc112321668 \h </w:instrText>
        </w:r>
        <w:r>
          <w:fldChar w:fldCharType="separate"/>
        </w:r>
        <w:r w:rsidR="005C0124">
          <w:t>63</w:t>
        </w:r>
        <w:r>
          <w:fldChar w:fldCharType="end"/>
        </w:r>
      </w:hyperlink>
    </w:p>
    <w:p w14:paraId="3F42EDBA" w14:textId="3C939DE5" w:rsidR="008508F2" w:rsidRDefault="008508F2">
      <w:pPr>
        <w:pStyle w:val="TOC5"/>
        <w:rPr>
          <w:rFonts w:asciiTheme="minorHAnsi" w:eastAsiaTheme="minorEastAsia" w:hAnsiTheme="minorHAnsi" w:cstheme="minorBidi"/>
          <w:sz w:val="22"/>
          <w:szCs w:val="22"/>
          <w:lang w:eastAsia="en-AU"/>
        </w:rPr>
      </w:pPr>
      <w:r>
        <w:tab/>
      </w:r>
      <w:hyperlink w:anchor="_Toc112321669" w:history="1">
        <w:r w:rsidRPr="001013F3">
          <w:t>3</w:t>
        </w:r>
        <w:r>
          <w:rPr>
            <w:rFonts w:asciiTheme="minorHAnsi" w:eastAsiaTheme="minorEastAsia" w:hAnsiTheme="minorHAnsi" w:cstheme="minorBidi"/>
            <w:sz w:val="22"/>
            <w:szCs w:val="22"/>
            <w:lang w:eastAsia="en-AU"/>
          </w:rPr>
          <w:tab/>
        </w:r>
        <w:r w:rsidRPr="001013F3">
          <w:t>Legislation history</w:t>
        </w:r>
        <w:r>
          <w:tab/>
        </w:r>
        <w:r>
          <w:fldChar w:fldCharType="begin"/>
        </w:r>
        <w:r>
          <w:instrText xml:space="preserve"> PAGEREF _Toc112321669 \h </w:instrText>
        </w:r>
        <w:r>
          <w:fldChar w:fldCharType="separate"/>
        </w:r>
        <w:r w:rsidR="005C0124">
          <w:t>64</w:t>
        </w:r>
        <w:r>
          <w:fldChar w:fldCharType="end"/>
        </w:r>
      </w:hyperlink>
    </w:p>
    <w:p w14:paraId="05A6D3B0" w14:textId="5C0835F7" w:rsidR="008508F2" w:rsidRDefault="008508F2">
      <w:pPr>
        <w:pStyle w:val="TOC5"/>
        <w:rPr>
          <w:rFonts w:asciiTheme="minorHAnsi" w:eastAsiaTheme="minorEastAsia" w:hAnsiTheme="minorHAnsi" w:cstheme="minorBidi"/>
          <w:sz w:val="22"/>
          <w:szCs w:val="22"/>
          <w:lang w:eastAsia="en-AU"/>
        </w:rPr>
      </w:pPr>
      <w:r>
        <w:tab/>
      </w:r>
      <w:hyperlink w:anchor="_Toc112321670" w:history="1">
        <w:r w:rsidRPr="001013F3">
          <w:t>4</w:t>
        </w:r>
        <w:r>
          <w:rPr>
            <w:rFonts w:asciiTheme="minorHAnsi" w:eastAsiaTheme="minorEastAsia" w:hAnsiTheme="minorHAnsi" w:cstheme="minorBidi"/>
            <w:sz w:val="22"/>
            <w:szCs w:val="22"/>
            <w:lang w:eastAsia="en-AU"/>
          </w:rPr>
          <w:tab/>
        </w:r>
        <w:r w:rsidRPr="001013F3">
          <w:t>Amendment history</w:t>
        </w:r>
        <w:r>
          <w:tab/>
        </w:r>
        <w:r>
          <w:fldChar w:fldCharType="begin"/>
        </w:r>
        <w:r>
          <w:instrText xml:space="preserve"> PAGEREF _Toc112321670 \h </w:instrText>
        </w:r>
        <w:r>
          <w:fldChar w:fldCharType="separate"/>
        </w:r>
        <w:r w:rsidR="005C0124">
          <w:t>65</w:t>
        </w:r>
        <w:r>
          <w:fldChar w:fldCharType="end"/>
        </w:r>
      </w:hyperlink>
    </w:p>
    <w:p w14:paraId="6C13B59E" w14:textId="18F066FB" w:rsidR="008508F2" w:rsidRDefault="008508F2">
      <w:pPr>
        <w:pStyle w:val="TOC5"/>
        <w:rPr>
          <w:rFonts w:asciiTheme="minorHAnsi" w:eastAsiaTheme="minorEastAsia" w:hAnsiTheme="minorHAnsi" w:cstheme="minorBidi"/>
          <w:sz w:val="22"/>
          <w:szCs w:val="22"/>
          <w:lang w:eastAsia="en-AU"/>
        </w:rPr>
      </w:pPr>
      <w:r>
        <w:tab/>
      </w:r>
      <w:hyperlink w:anchor="_Toc112321671" w:history="1">
        <w:r w:rsidRPr="001013F3">
          <w:t>5</w:t>
        </w:r>
        <w:r>
          <w:rPr>
            <w:rFonts w:asciiTheme="minorHAnsi" w:eastAsiaTheme="minorEastAsia" w:hAnsiTheme="minorHAnsi" w:cstheme="minorBidi"/>
            <w:sz w:val="22"/>
            <w:szCs w:val="22"/>
            <w:lang w:eastAsia="en-AU"/>
          </w:rPr>
          <w:tab/>
        </w:r>
        <w:r w:rsidRPr="001013F3">
          <w:t>Earlier republications</w:t>
        </w:r>
        <w:r>
          <w:tab/>
        </w:r>
        <w:r>
          <w:fldChar w:fldCharType="begin"/>
        </w:r>
        <w:r>
          <w:instrText xml:space="preserve"> PAGEREF _Toc112321671 \h </w:instrText>
        </w:r>
        <w:r>
          <w:fldChar w:fldCharType="separate"/>
        </w:r>
        <w:r w:rsidR="005C0124">
          <w:t>66</w:t>
        </w:r>
        <w:r>
          <w:fldChar w:fldCharType="end"/>
        </w:r>
      </w:hyperlink>
    </w:p>
    <w:p w14:paraId="20014F99" w14:textId="4B2B4E75" w:rsidR="00A82184" w:rsidRDefault="008508F2" w:rsidP="00B03AFC">
      <w:pPr>
        <w:pStyle w:val="BillBasic"/>
      </w:pPr>
      <w:r>
        <w:fldChar w:fldCharType="end"/>
      </w:r>
    </w:p>
    <w:p w14:paraId="4D77B4AB" w14:textId="77777777" w:rsidR="00B03AFC" w:rsidRDefault="00B03AFC" w:rsidP="00B03AFC">
      <w:pPr>
        <w:pStyle w:val="01Contents"/>
        <w:sectPr w:rsidR="00B03AF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45ADD97" w14:textId="77777777" w:rsidR="00B03AFC" w:rsidRDefault="00B03AFC" w:rsidP="00B03AFC">
      <w:pPr>
        <w:jc w:val="center"/>
      </w:pPr>
      <w:r>
        <w:rPr>
          <w:noProof/>
          <w:lang w:eastAsia="en-AU"/>
        </w:rPr>
        <w:lastRenderedPageBreak/>
        <w:drawing>
          <wp:inline distT="0" distB="0" distL="0" distR="0" wp14:anchorId="437DBCDE" wp14:editId="49C367DD">
            <wp:extent cx="1333500" cy="1181100"/>
            <wp:effectExtent l="19050" t="0" r="0" b="0"/>
            <wp:docPr id="9" name="Picture 6"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CF398B0" w14:textId="77777777" w:rsidR="00B03AFC" w:rsidRDefault="00B03AFC" w:rsidP="00B03AFC">
      <w:pPr>
        <w:jc w:val="center"/>
        <w:rPr>
          <w:rFonts w:ascii="Arial" w:hAnsi="Arial"/>
        </w:rPr>
      </w:pPr>
      <w:r>
        <w:rPr>
          <w:rFonts w:ascii="Arial" w:hAnsi="Arial"/>
        </w:rPr>
        <w:t>Australian Capital Territory</w:t>
      </w:r>
    </w:p>
    <w:p w14:paraId="18355F92" w14:textId="4E6F36C7" w:rsidR="00B03AFC" w:rsidRDefault="008A3510" w:rsidP="00B03AFC">
      <w:pPr>
        <w:pStyle w:val="Billname"/>
      </w:pPr>
      <w:bookmarkStart w:id="5" w:name="Citation"/>
      <w:r>
        <w:t>Electronic Conveyancing National Law (ACT)</w:t>
      </w:r>
      <w:bookmarkEnd w:id="5"/>
    </w:p>
    <w:p w14:paraId="52A03064" w14:textId="77777777" w:rsidR="00B03AFC" w:rsidRDefault="00B03AFC" w:rsidP="00B03AFC">
      <w:pPr>
        <w:pStyle w:val="ActNo"/>
      </w:pPr>
    </w:p>
    <w:p w14:paraId="666D49B0" w14:textId="77777777" w:rsidR="00B03AFC" w:rsidRDefault="00B03AFC" w:rsidP="00B03AFC">
      <w:pPr>
        <w:pStyle w:val="N-line3"/>
      </w:pPr>
    </w:p>
    <w:p w14:paraId="2994EBF9" w14:textId="77777777" w:rsidR="00B03AFC" w:rsidRDefault="00B03AFC" w:rsidP="00B03AFC">
      <w:pPr>
        <w:pStyle w:val="Placeholder"/>
      </w:pPr>
      <w:r>
        <w:rPr>
          <w:rStyle w:val="charContents"/>
          <w:sz w:val="16"/>
        </w:rPr>
        <w:t xml:space="preserve">  </w:t>
      </w:r>
      <w:r>
        <w:rPr>
          <w:rStyle w:val="charPage"/>
        </w:rPr>
        <w:t xml:space="preserve">  </w:t>
      </w:r>
    </w:p>
    <w:p w14:paraId="512D6F25" w14:textId="77777777" w:rsidR="00B03AFC" w:rsidRDefault="00B03AFC" w:rsidP="00B03AFC">
      <w:pPr>
        <w:pStyle w:val="Placeholder"/>
      </w:pPr>
      <w:r>
        <w:rPr>
          <w:rStyle w:val="CharChapNo"/>
        </w:rPr>
        <w:t xml:space="preserve">  </w:t>
      </w:r>
      <w:r>
        <w:rPr>
          <w:rStyle w:val="CharChapText"/>
        </w:rPr>
        <w:t xml:space="preserve">  </w:t>
      </w:r>
    </w:p>
    <w:p w14:paraId="570DC76A" w14:textId="77777777" w:rsidR="00B03AFC" w:rsidRDefault="00B03AFC" w:rsidP="00B03AFC">
      <w:pPr>
        <w:pStyle w:val="Placeholder"/>
      </w:pPr>
      <w:r>
        <w:rPr>
          <w:rStyle w:val="CharPartNo"/>
        </w:rPr>
        <w:t xml:space="preserve">  </w:t>
      </w:r>
      <w:r>
        <w:rPr>
          <w:rStyle w:val="CharPartText"/>
        </w:rPr>
        <w:t xml:space="preserve">  </w:t>
      </w:r>
    </w:p>
    <w:p w14:paraId="46A819B4" w14:textId="77777777" w:rsidR="00B03AFC" w:rsidRDefault="00B03AFC" w:rsidP="00B03AFC">
      <w:pPr>
        <w:pStyle w:val="Placeholder"/>
      </w:pPr>
      <w:r>
        <w:rPr>
          <w:rStyle w:val="CharDivNo"/>
        </w:rPr>
        <w:t xml:space="preserve">  </w:t>
      </w:r>
      <w:r>
        <w:rPr>
          <w:rStyle w:val="CharDivText"/>
        </w:rPr>
        <w:t xml:space="preserve">  </w:t>
      </w:r>
    </w:p>
    <w:p w14:paraId="39EEF352" w14:textId="77777777" w:rsidR="00B03AFC" w:rsidRDefault="00B03AFC" w:rsidP="00B03AFC">
      <w:pPr>
        <w:pStyle w:val="PageBreak"/>
      </w:pPr>
      <w:r>
        <w:br w:type="page"/>
      </w:r>
    </w:p>
    <w:p w14:paraId="4C8570EF" w14:textId="14C995CB" w:rsidR="002B0396" w:rsidRPr="00980240" w:rsidRDefault="002B0396" w:rsidP="00961894">
      <w:pPr>
        <w:pStyle w:val="AH2Part"/>
      </w:pPr>
      <w:bookmarkStart w:id="6" w:name="_Toc112321559"/>
      <w:r w:rsidRPr="00980240">
        <w:rPr>
          <w:rStyle w:val="CharPartNo"/>
        </w:rPr>
        <w:lastRenderedPageBreak/>
        <w:t>Part 1</w:t>
      </w:r>
      <w:r w:rsidRPr="00961894">
        <w:tab/>
      </w:r>
      <w:r w:rsidRPr="00980240">
        <w:rPr>
          <w:rStyle w:val="CharPartText"/>
        </w:rPr>
        <w:t>Preliminary</w:t>
      </w:r>
      <w:bookmarkEnd w:id="6"/>
    </w:p>
    <w:p w14:paraId="364A6A53" w14:textId="6169FCEA" w:rsidR="002B0396" w:rsidRPr="00961894" w:rsidRDefault="00FB1E59" w:rsidP="00961894">
      <w:pPr>
        <w:pStyle w:val="AH5Sec"/>
      </w:pPr>
      <w:bookmarkStart w:id="7" w:name="_bookmark15"/>
      <w:bookmarkStart w:id="8" w:name="_Toc112321560"/>
      <w:bookmarkEnd w:id="7"/>
      <w:r w:rsidRPr="00980240">
        <w:rPr>
          <w:rStyle w:val="CharSectNo"/>
        </w:rPr>
        <w:t>1</w:t>
      </w:r>
      <w:r w:rsidRPr="00961894">
        <w:tab/>
      </w:r>
      <w:r w:rsidR="002B0396" w:rsidRPr="00961894">
        <w:t>Short title</w:t>
      </w:r>
      <w:bookmarkEnd w:id="8"/>
    </w:p>
    <w:p w14:paraId="5977B17F" w14:textId="1FEAD918" w:rsidR="002B0396" w:rsidRPr="00FB1E59" w:rsidRDefault="002B0396" w:rsidP="00FB1E59">
      <w:pPr>
        <w:pStyle w:val="Amainreturn"/>
      </w:pPr>
      <w:r w:rsidRPr="00FB1E59">
        <w:t xml:space="preserve">This Law may be cited as </w:t>
      </w:r>
      <w:r w:rsidR="00FB1E59" w:rsidRPr="00B6083F">
        <w:t xml:space="preserve">the </w:t>
      </w:r>
      <w:r w:rsidR="00FB1E59" w:rsidRPr="00B6083F">
        <w:rPr>
          <w:i/>
        </w:rPr>
        <w:fldChar w:fldCharType="begin"/>
      </w:r>
      <w:r w:rsidR="00FB1E59" w:rsidRPr="00B6083F">
        <w:rPr>
          <w:i/>
        </w:rPr>
        <w:instrText xml:space="preserve"> TITLE</w:instrText>
      </w:r>
      <w:r w:rsidR="00FB1E59" w:rsidRPr="00B6083F">
        <w:rPr>
          <w:i/>
        </w:rPr>
        <w:fldChar w:fldCharType="separate"/>
      </w:r>
      <w:r w:rsidR="005C0124">
        <w:rPr>
          <w:i/>
        </w:rPr>
        <w:t>Electronic Conveyancing National Law (ACT)</w:t>
      </w:r>
      <w:r w:rsidR="00FB1E59" w:rsidRPr="00B6083F">
        <w:rPr>
          <w:i/>
        </w:rPr>
        <w:fldChar w:fldCharType="end"/>
      </w:r>
      <w:r w:rsidR="00FB1E59" w:rsidRPr="00B6083F">
        <w:t>.</w:t>
      </w:r>
    </w:p>
    <w:p w14:paraId="61128D9B" w14:textId="29C65046" w:rsidR="002B0396" w:rsidRPr="001E0280" w:rsidRDefault="001E0280" w:rsidP="001E0280">
      <w:pPr>
        <w:pStyle w:val="AH5Sec"/>
      </w:pPr>
      <w:bookmarkStart w:id="9" w:name="_bookmark16"/>
      <w:bookmarkStart w:id="10" w:name="_Toc112321561"/>
      <w:bookmarkEnd w:id="9"/>
      <w:r w:rsidRPr="00980240">
        <w:rPr>
          <w:rStyle w:val="CharSectNo"/>
        </w:rPr>
        <w:t>2</w:t>
      </w:r>
      <w:r>
        <w:tab/>
      </w:r>
      <w:r w:rsidR="002B0396" w:rsidRPr="001E0280">
        <w:t>Commencement</w:t>
      </w:r>
      <w:bookmarkEnd w:id="10"/>
    </w:p>
    <w:p w14:paraId="1FCF5BD6" w14:textId="77777777" w:rsidR="002B0396" w:rsidRDefault="002B0396" w:rsidP="007B6FE3">
      <w:pPr>
        <w:pStyle w:val="Amainreturn"/>
      </w:pPr>
      <w:r w:rsidRPr="007B6FE3">
        <w:t>This Law commences in a participating jurisdiction as provided by the application law of that jurisdiction.</w:t>
      </w:r>
    </w:p>
    <w:p w14:paraId="16D04048" w14:textId="21B423E1" w:rsidR="002B0396" w:rsidRPr="001E0280" w:rsidRDefault="001E0280" w:rsidP="001E0280">
      <w:pPr>
        <w:pStyle w:val="AH5Sec"/>
      </w:pPr>
      <w:bookmarkStart w:id="11" w:name="_bookmark17"/>
      <w:bookmarkStart w:id="12" w:name="_Toc112321562"/>
      <w:bookmarkEnd w:id="11"/>
      <w:r w:rsidRPr="00980240">
        <w:rPr>
          <w:rStyle w:val="CharSectNo"/>
        </w:rPr>
        <w:t>3</w:t>
      </w:r>
      <w:r>
        <w:tab/>
      </w:r>
      <w:r w:rsidR="002B0396" w:rsidRPr="001E0280">
        <w:t>Definitions</w:t>
      </w:r>
      <w:bookmarkEnd w:id="12"/>
    </w:p>
    <w:p w14:paraId="4E3ED529" w14:textId="2C8CFB59" w:rsidR="002B0396" w:rsidRPr="00B75FFB" w:rsidRDefault="00020A67" w:rsidP="00B75FFB">
      <w:pPr>
        <w:pStyle w:val="Amain"/>
      </w:pPr>
      <w:r w:rsidRPr="00B75FFB">
        <w:tab/>
        <w:t>(1)</w:t>
      </w:r>
      <w:r w:rsidRPr="00B75FFB">
        <w:tab/>
      </w:r>
      <w:r w:rsidR="002B0396" w:rsidRPr="00B75FFB">
        <w:t>In this Law:</w:t>
      </w:r>
    </w:p>
    <w:p w14:paraId="126764FD" w14:textId="208AB5CF" w:rsidR="00550F40" w:rsidRDefault="00550F40" w:rsidP="00B75FFB">
      <w:pPr>
        <w:pStyle w:val="aDef"/>
        <w:rPr>
          <w:b/>
          <w:bCs/>
          <w:i/>
          <w:iCs/>
        </w:rPr>
      </w:pPr>
      <w:r>
        <w:rPr>
          <w:b/>
          <w:i/>
        </w:rPr>
        <w:t xml:space="preserve">another registrar </w:t>
      </w:r>
      <w:r>
        <w:t>means a person who is a Registrar as defined in the application law of another participating jurisdiction.</w:t>
      </w:r>
    </w:p>
    <w:p w14:paraId="5B8458EA" w14:textId="2B37AFFE" w:rsidR="002B0396" w:rsidRPr="00B75FFB" w:rsidRDefault="002B0396" w:rsidP="00B75FFB">
      <w:pPr>
        <w:pStyle w:val="aDef"/>
      </w:pPr>
      <w:r w:rsidRPr="00B75FFB">
        <w:rPr>
          <w:b/>
          <w:bCs/>
          <w:i/>
          <w:iCs/>
        </w:rPr>
        <w:t>application law</w:t>
      </w:r>
      <w:r w:rsidRPr="00B75FFB">
        <w:t xml:space="preserve"> means a law of a participating jurisdiction that:</w:t>
      </w:r>
    </w:p>
    <w:p w14:paraId="7F53ECBC" w14:textId="0EA7414D" w:rsidR="002B0396" w:rsidRPr="00B75FFB" w:rsidRDefault="001F035F" w:rsidP="00B75FFB">
      <w:pPr>
        <w:pStyle w:val="aDefpara"/>
      </w:pPr>
      <w:r w:rsidRPr="00B75FFB">
        <w:tab/>
        <w:t>(a)</w:t>
      </w:r>
      <w:r w:rsidRPr="00B75FFB">
        <w:tab/>
      </w:r>
      <w:r w:rsidR="002B0396" w:rsidRPr="00B75FFB">
        <w:t>applies this Law, either with or without modifications, as a law of the participating jurisdiction</w:t>
      </w:r>
      <w:r w:rsidR="00DA1BF3">
        <w:t>,</w:t>
      </w:r>
      <w:r w:rsidR="002B0396" w:rsidRPr="00B75FFB">
        <w:t xml:space="preserve"> or</w:t>
      </w:r>
    </w:p>
    <w:p w14:paraId="51ADDF6F" w14:textId="2117254C" w:rsidR="002B0396" w:rsidRPr="00B75FFB" w:rsidRDefault="001F035F" w:rsidP="00B75FFB">
      <w:pPr>
        <w:pStyle w:val="aDefpara"/>
      </w:pPr>
      <w:r w:rsidRPr="00B75FFB">
        <w:tab/>
        <w:t>(b)</w:t>
      </w:r>
      <w:r w:rsidRPr="00B75FFB">
        <w:tab/>
      </w:r>
      <w:r w:rsidR="002B0396" w:rsidRPr="00B75FFB">
        <w:t>is a corresponding law.</w:t>
      </w:r>
    </w:p>
    <w:p w14:paraId="34F3055D" w14:textId="77777777" w:rsidR="00FB1E59" w:rsidRDefault="00FB1E59" w:rsidP="001F035F">
      <w:pPr>
        <w:pStyle w:val="aDef"/>
      </w:pPr>
      <w:r w:rsidRPr="00B75FFB">
        <w:rPr>
          <w:b/>
          <w:bCs/>
          <w:i/>
          <w:iCs/>
        </w:rPr>
        <w:t>ARNECC</w:t>
      </w:r>
      <w:r w:rsidRPr="00B75FFB">
        <w:t xml:space="preserve"> means the Australian Registrars’ National Electronic Conveyancing Council established by the Intergovernmental Agreement.</w:t>
      </w:r>
    </w:p>
    <w:p w14:paraId="6A219ED1" w14:textId="77777777" w:rsidR="00FB1E59" w:rsidRPr="00B75FFB" w:rsidRDefault="00FB1E59" w:rsidP="001F035F">
      <w:pPr>
        <w:pStyle w:val="aDef"/>
      </w:pPr>
      <w:r w:rsidRPr="00B75FFB">
        <w:rPr>
          <w:b/>
          <w:bCs/>
          <w:i/>
          <w:iCs/>
        </w:rPr>
        <w:t>associated financial transaction</w:t>
      </w:r>
      <w:r w:rsidRPr="00B75FFB">
        <w:t xml:space="preserve"> means a transaction of a financial nature that is associated with a conveyancing transaction.</w:t>
      </w:r>
    </w:p>
    <w:p w14:paraId="26D6B68E" w14:textId="77777777" w:rsidR="00FB1E59" w:rsidRDefault="00FB1E59" w:rsidP="00F8425D">
      <w:pPr>
        <w:pStyle w:val="aExamHdgss"/>
      </w:pPr>
      <w:r>
        <w:t>Examples</w:t>
      </w:r>
    </w:p>
    <w:p w14:paraId="16263E61" w14:textId="649319F9" w:rsidR="00FB1E59" w:rsidRDefault="000319E8" w:rsidP="000319E8">
      <w:pPr>
        <w:pStyle w:val="aExamNum"/>
        <w:rPr>
          <w:sz w:val="16"/>
        </w:rPr>
      </w:pPr>
      <w:r>
        <w:t>1</w:t>
      </w:r>
      <w:r>
        <w:tab/>
      </w:r>
      <w:r w:rsidR="00FB1E59">
        <w:t>The payment of the purchase price for the sale and purchase of an interest in</w:t>
      </w:r>
      <w:r w:rsidR="00FB1E59">
        <w:rPr>
          <w:spacing w:val="28"/>
        </w:rPr>
        <w:t xml:space="preserve"> </w:t>
      </w:r>
      <w:r w:rsidR="00FB1E59">
        <w:t>land.</w:t>
      </w:r>
    </w:p>
    <w:p w14:paraId="5433CC14" w14:textId="7B4C1199" w:rsidR="00FB1E59" w:rsidRDefault="000319E8" w:rsidP="000319E8">
      <w:pPr>
        <w:pStyle w:val="aExamNum"/>
        <w:rPr>
          <w:sz w:val="16"/>
        </w:rPr>
      </w:pPr>
      <w:r>
        <w:t>2</w:t>
      </w:r>
      <w:r>
        <w:tab/>
      </w:r>
      <w:r w:rsidR="00FB1E59">
        <w:t>The</w:t>
      </w:r>
      <w:r w:rsidR="00FB1E59">
        <w:rPr>
          <w:spacing w:val="3"/>
        </w:rPr>
        <w:t xml:space="preserve"> </w:t>
      </w:r>
      <w:r w:rsidR="00FB1E59">
        <w:t>advancing</w:t>
      </w:r>
      <w:r w:rsidR="00FB1E59">
        <w:rPr>
          <w:spacing w:val="3"/>
        </w:rPr>
        <w:t xml:space="preserve"> </w:t>
      </w:r>
      <w:r w:rsidR="00FB1E59">
        <w:t>of</w:t>
      </w:r>
      <w:r w:rsidR="00FB1E59">
        <w:rPr>
          <w:spacing w:val="4"/>
        </w:rPr>
        <w:t xml:space="preserve"> </w:t>
      </w:r>
      <w:r w:rsidR="00FB1E59">
        <w:t>money</w:t>
      </w:r>
      <w:r w:rsidR="00FB1E59">
        <w:rPr>
          <w:spacing w:val="4"/>
        </w:rPr>
        <w:t xml:space="preserve"> </w:t>
      </w:r>
      <w:r w:rsidR="00FB1E59">
        <w:t>in</w:t>
      </w:r>
      <w:r w:rsidR="00FB1E59">
        <w:rPr>
          <w:spacing w:val="4"/>
        </w:rPr>
        <w:t xml:space="preserve"> </w:t>
      </w:r>
      <w:r w:rsidR="00FB1E59">
        <w:t>return</w:t>
      </w:r>
      <w:r w:rsidR="00FB1E59">
        <w:rPr>
          <w:spacing w:val="4"/>
        </w:rPr>
        <w:t xml:space="preserve"> </w:t>
      </w:r>
      <w:r w:rsidR="00FB1E59">
        <w:t>for</w:t>
      </w:r>
      <w:r w:rsidR="00FB1E59">
        <w:rPr>
          <w:spacing w:val="6"/>
        </w:rPr>
        <w:t xml:space="preserve"> </w:t>
      </w:r>
      <w:r w:rsidR="00FB1E59">
        <w:t>the</w:t>
      </w:r>
      <w:r w:rsidR="00FB1E59">
        <w:rPr>
          <w:spacing w:val="3"/>
        </w:rPr>
        <w:t xml:space="preserve"> </w:t>
      </w:r>
      <w:r w:rsidR="00FB1E59">
        <w:t>granting</w:t>
      </w:r>
      <w:r w:rsidR="00FB1E59">
        <w:rPr>
          <w:spacing w:val="4"/>
        </w:rPr>
        <w:t xml:space="preserve"> </w:t>
      </w:r>
      <w:r w:rsidR="00FB1E59">
        <w:t>of</w:t>
      </w:r>
      <w:r w:rsidR="00FB1E59">
        <w:rPr>
          <w:spacing w:val="3"/>
        </w:rPr>
        <w:t xml:space="preserve"> </w:t>
      </w:r>
      <w:r w:rsidR="00FB1E59">
        <w:t>a</w:t>
      </w:r>
      <w:r w:rsidR="00FB1E59">
        <w:rPr>
          <w:spacing w:val="4"/>
        </w:rPr>
        <w:t xml:space="preserve"> </w:t>
      </w:r>
      <w:r w:rsidR="00FB1E59">
        <w:t>mortgage</w:t>
      </w:r>
      <w:r w:rsidR="00FB1E59">
        <w:rPr>
          <w:spacing w:val="4"/>
        </w:rPr>
        <w:t xml:space="preserve"> </w:t>
      </w:r>
      <w:r w:rsidR="00FB1E59">
        <w:t>or</w:t>
      </w:r>
      <w:r w:rsidR="00FB1E59">
        <w:rPr>
          <w:spacing w:val="4"/>
        </w:rPr>
        <w:t xml:space="preserve"> </w:t>
      </w:r>
      <w:r w:rsidR="00FB1E59">
        <w:t>charge</w:t>
      </w:r>
      <w:r w:rsidR="00FB1E59">
        <w:rPr>
          <w:spacing w:val="6"/>
        </w:rPr>
        <w:t xml:space="preserve"> </w:t>
      </w:r>
      <w:r w:rsidR="00FB1E59">
        <w:t>over</w:t>
      </w:r>
      <w:r w:rsidR="00FB1E59">
        <w:rPr>
          <w:spacing w:val="4"/>
        </w:rPr>
        <w:t xml:space="preserve"> </w:t>
      </w:r>
      <w:r w:rsidR="00FB1E59">
        <w:t>an</w:t>
      </w:r>
      <w:r w:rsidR="00FB1E59">
        <w:rPr>
          <w:spacing w:val="3"/>
        </w:rPr>
        <w:t xml:space="preserve"> </w:t>
      </w:r>
      <w:r w:rsidR="00FB1E59">
        <w:t>interest</w:t>
      </w:r>
      <w:r w:rsidR="00FB1E59">
        <w:rPr>
          <w:spacing w:val="4"/>
        </w:rPr>
        <w:t xml:space="preserve"> </w:t>
      </w:r>
      <w:r w:rsidR="00FB1E59">
        <w:t>in</w:t>
      </w:r>
      <w:r w:rsidR="00FB1E59">
        <w:rPr>
          <w:spacing w:val="3"/>
        </w:rPr>
        <w:t xml:space="preserve"> </w:t>
      </w:r>
      <w:r w:rsidR="00FB1E59">
        <w:t>land.</w:t>
      </w:r>
    </w:p>
    <w:p w14:paraId="5B243DE4" w14:textId="237916B3" w:rsidR="00FB1E59" w:rsidRPr="00050035" w:rsidRDefault="000319E8" w:rsidP="00050035">
      <w:pPr>
        <w:pStyle w:val="aExamNum"/>
        <w:rPr>
          <w:sz w:val="16"/>
        </w:rPr>
      </w:pPr>
      <w:r>
        <w:t>3</w:t>
      </w:r>
      <w:r>
        <w:tab/>
      </w:r>
      <w:r w:rsidR="00FB1E59">
        <w:t>The payment of any tax, duty (for example, stamp duty), fee or charge payable in respect of the conveyancing</w:t>
      </w:r>
      <w:r w:rsidR="00FB1E59">
        <w:rPr>
          <w:spacing w:val="1"/>
        </w:rPr>
        <w:t xml:space="preserve"> </w:t>
      </w:r>
      <w:r w:rsidR="00FB1E59">
        <w:t>transaction.</w:t>
      </w:r>
    </w:p>
    <w:p w14:paraId="48D71039" w14:textId="19AA722A" w:rsidR="00FB1E59" w:rsidRPr="00050035" w:rsidRDefault="00FB1E59" w:rsidP="00050035">
      <w:pPr>
        <w:pStyle w:val="aDef"/>
      </w:pPr>
      <w:r w:rsidRPr="00050035">
        <w:rPr>
          <w:b/>
          <w:bCs/>
          <w:i/>
          <w:iCs/>
        </w:rPr>
        <w:lastRenderedPageBreak/>
        <w:t>client authorisation</w:t>
      </w:r>
      <w:r w:rsidRPr="00050035">
        <w:t xml:space="preserve"> has the meaning given in section 10.</w:t>
      </w:r>
    </w:p>
    <w:p w14:paraId="094A8F6D" w14:textId="579FB1BE" w:rsidR="00FB1E59" w:rsidRPr="00050035" w:rsidRDefault="00FB1E59" w:rsidP="00050035">
      <w:pPr>
        <w:pStyle w:val="aDef"/>
      </w:pPr>
      <w:r w:rsidRPr="00050035">
        <w:rPr>
          <w:b/>
          <w:bCs/>
          <w:i/>
          <w:iCs/>
        </w:rPr>
        <w:t>compliance examination</w:t>
      </w:r>
      <w:r w:rsidRPr="00050035">
        <w:t xml:space="preserve"> has the meaning given in section 33.</w:t>
      </w:r>
    </w:p>
    <w:p w14:paraId="0C6D0EF5" w14:textId="77777777" w:rsidR="00FB1E59" w:rsidRPr="00050035" w:rsidRDefault="00FB1E59" w:rsidP="00050035">
      <w:pPr>
        <w:pStyle w:val="aDef"/>
      </w:pPr>
      <w:r w:rsidRPr="00050035">
        <w:rPr>
          <w:b/>
          <w:bCs/>
          <w:i/>
          <w:iCs/>
        </w:rPr>
        <w:t>conveyancing transaction</w:t>
      </w:r>
      <w:r w:rsidRPr="00050035">
        <w:t xml:space="preserve"> means a transaction that involves one or more parties and the purpose of which is:</w:t>
      </w:r>
    </w:p>
    <w:p w14:paraId="4EE395FC" w14:textId="204AE93E" w:rsidR="00FB1E59" w:rsidRPr="00050035" w:rsidRDefault="00050035" w:rsidP="00050035">
      <w:pPr>
        <w:pStyle w:val="aDefpara"/>
      </w:pPr>
      <w:r>
        <w:tab/>
        <w:t>(a)</w:t>
      </w:r>
      <w:r>
        <w:tab/>
      </w:r>
      <w:r w:rsidR="00FB1E59" w:rsidRPr="00050035">
        <w:t>to create, transfer, dispose of, mortgage, charge, lease or deal with in any other way an estate or interest in land</w:t>
      </w:r>
      <w:r w:rsidR="00DA1BF3">
        <w:t>,</w:t>
      </w:r>
      <w:r w:rsidR="00FB1E59" w:rsidRPr="00050035">
        <w:t xml:space="preserve"> or</w:t>
      </w:r>
    </w:p>
    <w:p w14:paraId="0BFDBB3E" w14:textId="510DB9E3" w:rsidR="00FB1E59" w:rsidRPr="00050035" w:rsidRDefault="00050035" w:rsidP="00050035">
      <w:pPr>
        <w:pStyle w:val="aDefpara"/>
      </w:pPr>
      <w:r>
        <w:tab/>
        <w:t>(b)</w:t>
      </w:r>
      <w:r>
        <w:tab/>
      </w:r>
      <w:r w:rsidR="00FB1E59" w:rsidRPr="00050035">
        <w:t>to get something registered, noted or recorded in the titles register</w:t>
      </w:r>
      <w:r w:rsidR="00DA1BF3">
        <w:t>,</w:t>
      </w:r>
      <w:r w:rsidR="00FB1E59" w:rsidRPr="00050035">
        <w:t xml:space="preserve"> or</w:t>
      </w:r>
    </w:p>
    <w:p w14:paraId="78EDC031" w14:textId="23F41633" w:rsidR="00FB1E59" w:rsidRPr="00050035" w:rsidRDefault="00050035" w:rsidP="00050035">
      <w:pPr>
        <w:pStyle w:val="aDefpara"/>
      </w:pPr>
      <w:r>
        <w:tab/>
        <w:t>(c)</w:t>
      </w:r>
      <w:r>
        <w:tab/>
      </w:r>
      <w:r w:rsidR="00FB1E59" w:rsidRPr="00050035">
        <w:t>to get the registration, note or record of something in the titles register changed, withdrawn or removed.</w:t>
      </w:r>
    </w:p>
    <w:p w14:paraId="53F32304" w14:textId="77777777" w:rsidR="00FB1E59" w:rsidRPr="00050035" w:rsidRDefault="00FB1E59" w:rsidP="00050035">
      <w:pPr>
        <w:pStyle w:val="aDef"/>
        <w:rPr>
          <w:b/>
          <w:bCs/>
          <w:i/>
          <w:iCs/>
        </w:rPr>
      </w:pPr>
      <w:r w:rsidRPr="00050035">
        <w:rPr>
          <w:b/>
          <w:bCs/>
          <w:i/>
          <w:iCs/>
        </w:rPr>
        <w:t>corresponding law</w:t>
      </w:r>
      <w:r w:rsidRPr="00050035">
        <w:t>:</w:t>
      </w:r>
    </w:p>
    <w:p w14:paraId="789EB053" w14:textId="574680A1" w:rsidR="00FB1E59" w:rsidRPr="00050035" w:rsidRDefault="00050035" w:rsidP="00050035">
      <w:pPr>
        <w:pStyle w:val="aDefpara"/>
      </w:pPr>
      <w:r>
        <w:tab/>
        <w:t>(a)</w:t>
      </w:r>
      <w:r>
        <w:tab/>
      </w:r>
      <w:r w:rsidR="00FB1E59" w:rsidRPr="00050035">
        <w:t>means a law of a jurisdiction that corresponds to this Law</w:t>
      </w:r>
      <w:r w:rsidR="00DA1BF3">
        <w:t>,</w:t>
      </w:r>
      <w:r w:rsidR="00FB1E59" w:rsidRPr="00050035">
        <w:t xml:space="preserve"> and</w:t>
      </w:r>
    </w:p>
    <w:p w14:paraId="7ADF5D34" w14:textId="5D06679F" w:rsidR="00FB1E59" w:rsidRPr="00050035" w:rsidRDefault="00050035" w:rsidP="00050035">
      <w:pPr>
        <w:pStyle w:val="aDefpara"/>
      </w:pPr>
      <w:r>
        <w:tab/>
        <w:t>(b)</w:t>
      </w:r>
      <w:r>
        <w:tab/>
      </w:r>
      <w:r w:rsidR="00FB1E59" w:rsidRPr="00050035">
        <w:t>includes a law of a jurisdiction that is prescribed by regulations made under a law of this jurisdiction as a corresponding law.</w:t>
      </w:r>
    </w:p>
    <w:p w14:paraId="66079A3C" w14:textId="6C237FED" w:rsidR="00FB1E59" w:rsidRDefault="00FB1E59" w:rsidP="00A4006C">
      <w:pPr>
        <w:pStyle w:val="aDef"/>
      </w:pPr>
      <w:r w:rsidRPr="00A4006C">
        <w:rPr>
          <w:b/>
          <w:bCs/>
          <w:i/>
          <w:iCs/>
        </w:rPr>
        <w:t>digital signature</w:t>
      </w:r>
      <w:r w:rsidRPr="00A4006C">
        <w:t xml:space="preserve"> means encrypted electronic data intended for the exclusive use of a particular person as a means of identifying that person as the sender of an electronic communication or the signer of a document.</w:t>
      </w:r>
    </w:p>
    <w:p w14:paraId="4CB4E3DC" w14:textId="77777777" w:rsidR="00FB1E59" w:rsidRDefault="00FB1E59" w:rsidP="00A4006C">
      <w:pPr>
        <w:pStyle w:val="aDef"/>
      </w:pPr>
      <w:r w:rsidRPr="00A4006C">
        <w:rPr>
          <w:b/>
          <w:bCs/>
          <w:i/>
          <w:iCs/>
        </w:rPr>
        <w:t>digitally sign</w:t>
      </w:r>
      <w:r w:rsidRPr="00A4006C">
        <w:t>, in relation to an electronic communication or a document, means create a digital signature for the communication or document.</w:t>
      </w:r>
    </w:p>
    <w:p w14:paraId="6C85FA96" w14:textId="37067230" w:rsidR="00FB1E59" w:rsidRPr="00A4006C" w:rsidRDefault="00FB1E59" w:rsidP="00A4006C">
      <w:pPr>
        <w:pStyle w:val="aDef"/>
      </w:pPr>
      <w:r w:rsidRPr="00A4006C">
        <w:rPr>
          <w:b/>
          <w:bCs/>
          <w:i/>
          <w:iCs/>
        </w:rPr>
        <w:t>ELN</w:t>
      </w:r>
      <w:r w:rsidRPr="00A4006C">
        <w:t xml:space="preserve"> means Electronic Lodgment Network—see section 13.</w:t>
      </w:r>
    </w:p>
    <w:p w14:paraId="5AD3F512" w14:textId="35014BDB" w:rsidR="00FB1E59" w:rsidRPr="00A4006C" w:rsidRDefault="00FB1E59" w:rsidP="00A4006C">
      <w:pPr>
        <w:pStyle w:val="aDef"/>
      </w:pPr>
      <w:r w:rsidRPr="00A4006C">
        <w:rPr>
          <w:b/>
          <w:bCs/>
          <w:i/>
          <w:iCs/>
        </w:rPr>
        <w:t>ELNO</w:t>
      </w:r>
      <w:r w:rsidRPr="00A4006C">
        <w:t xml:space="preserve"> means Electronic Lodgment Network Operator—see section</w:t>
      </w:r>
      <w:r w:rsidR="00A4006C">
        <w:t> </w:t>
      </w:r>
      <w:r w:rsidRPr="00A4006C">
        <w:t>15.</w:t>
      </w:r>
    </w:p>
    <w:p w14:paraId="106D8DFB" w14:textId="77777777" w:rsidR="00FB1E59" w:rsidRDefault="00FB1E59" w:rsidP="00980240">
      <w:pPr>
        <w:pStyle w:val="aDef"/>
        <w:keepLines/>
      </w:pPr>
      <w:r w:rsidRPr="00A4006C">
        <w:rPr>
          <w:b/>
          <w:bCs/>
          <w:i/>
          <w:iCs/>
        </w:rPr>
        <w:lastRenderedPageBreak/>
        <w:t>Intergovernmental Agreement</w:t>
      </w:r>
      <w:r w:rsidRPr="00A4006C">
        <w:t xml:space="preserve"> means the Intergovernmental Agreement for a National Electronic Conveyancing Law between the State of New South Wales, the State of Victoria, the State of Queensland, the State of Western Australia, the State of South Australia, the State of Tasmania and the Northern Territory of Australia, that came into operation on 21 November 2011 and as in force from time to time.</w:t>
      </w:r>
    </w:p>
    <w:p w14:paraId="4B1E33D1" w14:textId="73036479" w:rsidR="00550F40" w:rsidRDefault="00550F40" w:rsidP="00550F40">
      <w:pPr>
        <w:pStyle w:val="aDef"/>
      </w:pPr>
      <w:r>
        <w:rPr>
          <w:b/>
          <w:i/>
        </w:rPr>
        <w:t>interoperability</w:t>
      </w:r>
      <w:r w:rsidR="008B61E5">
        <w:t xml:space="preserve"> </w:t>
      </w:r>
      <w:r>
        <w:t>means</w:t>
      </w:r>
      <w:r>
        <w:rPr>
          <w:spacing w:val="-14"/>
        </w:rPr>
        <w:t xml:space="preserve"> </w:t>
      </w:r>
      <w:r>
        <w:t>the</w:t>
      </w:r>
      <w:r>
        <w:rPr>
          <w:spacing w:val="-14"/>
        </w:rPr>
        <w:t xml:space="preserve"> </w:t>
      </w:r>
      <w:r>
        <w:t>interworking</w:t>
      </w:r>
      <w:r>
        <w:rPr>
          <w:spacing w:val="-13"/>
        </w:rPr>
        <w:t xml:space="preserve"> </w:t>
      </w:r>
      <w:r>
        <w:t>of</w:t>
      </w:r>
      <w:r>
        <w:rPr>
          <w:spacing w:val="-14"/>
        </w:rPr>
        <w:t xml:space="preserve"> </w:t>
      </w:r>
      <w:r>
        <w:t>ELNs</w:t>
      </w:r>
      <w:r>
        <w:rPr>
          <w:spacing w:val="-14"/>
        </w:rPr>
        <w:t xml:space="preserve"> </w:t>
      </w:r>
      <w:r>
        <w:t>operated</w:t>
      </w:r>
      <w:r>
        <w:rPr>
          <w:spacing w:val="-14"/>
        </w:rPr>
        <w:t xml:space="preserve"> </w:t>
      </w:r>
      <w:r>
        <w:t>by</w:t>
      </w:r>
      <w:r>
        <w:rPr>
          <w:spacing w:val="-13"/>
        </w:rPr>
        <w:t xml:space="preserve"> </w:t>
      </w:r>
      <w:r>
        <w:t>ELNOs</w:t>
      </w:r>
      <w:r>
        <w:rPr>
          <w:spacing w:val="-14"/>
        </w:rPr>
        <w:t xml:space="preserve"> </w:t>
      </w:r>
      <w:r>
        <w:t>in</w:t>
      </w:r>
      <w:r>
        <w:rPr>
          <w:spacing w:val="-14"/>
        </w:rPr>
        <w:t xml:space="preserve"> </w:t>
      </w:r>
      <w:r>
        <w:t>a</w:t>
      </w:r>
      <w:r>
        <w:rPr>
          <w:spacing w:val="-14"/>
        </w:rPr>
        <w:t xml:space="preserve"> </w:t>
      </w:r>
      <w:r>
        <w:t>way that enables—</w:t>
      </w:r>
    </w:p>
    <w:p w14:paraId="60B6BEC0" w14:textId="2A5CABA5" w:rsidR="00550F40" w:rsidRDefault="00550F40" w:rsidP="00550F40">
      <w:pPr>
        <w:pStyle w:val="aDefpara"/>
      </w:pPr>
      <w:r>
        <w:tab/>
        <w:t>(a)</w:t>
      </w:r>
      <w:r>
        <w:tab/>
        <w:t xml:space="preserve">a subscriber using an ELN (the </w:t>
      </w:r>
      <w:r>
        <w:rPr>
          <w:b/>
          <w:i/>
        </w:rPr>
        <w:t>first subscriber</w:t>
      </w:r>
      <w:r>
        <w:t>) to complete a conveyancing</w:t>
      </w:r>
      <w:r>
        <w:rPr>
          <w:spacing w:val="-9"/>
        </w:rPr>
        <w:t xml:space="preserve"> </w:t>
      </w:r>
      <w:r>
        <w:t>transaction</w:t>
      </w:r>
      <w:r>
        <w:rPr>
          <w:spacing w:val="-9"/>
        </w:rPr>
        <w:t xml:space="preserve"> </w:t>
      </w:r>
      <w:r>
        <w:t>that</w:t>
      </w:r>
      <w:r>
        <w:rPr>
          <w:spacing w:val="-9"/>
        </w:rPr>
        <w:t xml:space="preserve"> </w:t>
      </w:r>
      <w:r>
        <w:t>involves</w:t>
      </w:r>
      <w:r>
        <w:rPr>
          <w:spacing w:val="-9"/>
        </w:rPr>
        <w:t xml:space="preserve"> </w:t>
      </w:r>
      <w:r>
        <w:t>a</w:t>
      </w:r>
      <w:r>
        <w:rPr>
          <w:spacing w:val="-9"/>
        </w:rPr>
        <w:t xml:space="preserve"> </w:t>
      </w:r>
      <w:r>
        <w:t>subscriber</w:t>
      </w:r>
      <w:r>
        <w:rPr>
          <w:spacing w:val="-10"/>
        </w:rPr>
        <w:t xml:space="preserve"> </w:t>
      </w:r>
      <w:r>
        <w:t>using</w:t>
      </w:r>
      <w:r>
        <w:rPr>
          <w:spacing w:val="-9"/>
        </w:rPr>
        <w:t xml:space="preserve"> </w:t>
      </w:r>
      <w:r>
        <w:t>another</w:t>
      </w:r>
      <w:r>
        <w:rPr>
          <w:spacing w:val="-9"/>
        </w:rPr>
        <w:t xml:space="preserve"> </w:t>
      </w:r>
      <w:r>
        <w:t>ELN without</w:t>
      </w:r>
      <w:r>
        <w:rPr>
          <w:spacing w:val="-1"/>
        </w:rPr>
        <w:t xml:space="preserve"> </w:t>
      </w:r>
      <w:r>
        <w:t>the</w:t>
      </w:r>
      <w:r>
        <w:rPr>
          <w:spacing w:val="-1"/>
        </w:rPr>
        <w:t xml:space="preserve"> </w:t>
      </w:r>
      <w:r>
        <w:t>first</w:t>
      </w:r>
      <w:r>
        <w:rPr>
          <w:spacing w:val="-1"/>
        </w:rPr>
        <w:t xml:space="preserve"> </w:t>
      </w:r>
      <w:r>
        <w:t>subscriber</w:t>
      </w:r>
      <w:r>
        <w:rPr>
          <w:spacing w:val="-1"/>
        </w:rPr>
        <w:t xml:space="preserve"> </w:t>
      </w:r>
      <w:r>
        <w:t>having</w:t>
      </w:r>
      <w:r>
        <w:rPr>
          <w:spacing w:val="-1"/>
        </w:rPr>
        <w:t xml:space="preserve"> </w:t>
      </w:r>
      <w:r>
        <w:t>to</w:t>
      </w:r>
      <w:r>
        <w:rPr>
          <w:spacing w:val="-1"/>
        </w:rPr>
        <w:t xml:space="preserve"> </w:t>
      </w:r>
      <w:r>
        <w:t>be</w:t>
      </w:r>
      <w:r>
        <w:rPr>
          <w:spacing w:val="-1"/>
        </w:rPr>
        <w:t xml:space="preserve"> </w:t>
      </w:r>
      <w:r>
        <w:t>a</w:t>
      </w:r>
      <w:r>
        <w:rPr>
          <w:spacing w:val="-1"/>
        </w:rPr>
        <w:t xml:space="preserve"> </w:t>
      </w:r>
      <w:r>
        <w:t>subscriber</w:t>
      </w:r>
      <w:r>
        <w:rPr>
          <w:spacing w:val="-1"/>
        </w:rPr>
        <w:t xml:space="preserve"> </w:t>
      </w:r>
      <w:r>
        <w:t>to</w:t>
      </w:r>
      <w:r>
        <w:rPr>
          <w:spacing w:val="-1"/>
        </w:rPr>
        <w:t xml:space="preserve"> </w:t>
      </w:r>
      <w:r>
        <w:t>the</w:t>
      </w:r>
      <w:r>
        <w:rPr>
          <w:spacing w:val="-1"/>
        </w:rPr>
        <w:t xml:space="preserve"> </w:t>
      </w:r>
      <w:r>
        <w:t>other</w:t>
      </w:r>
      <w:r>
        <w:rPr>
          <w:spacing w:val="-1"/>
        </w:rPr>
        <w:t xml:space="preserve"> </w:t>
      </w:r>
      <w:r>
        <w:t xml:space="preserve">ELN, </w:t>
      </w:r>
      <w:r>
        <w:rPr>
          <w:spacing w:val="-4"/>
        </w:rPr>
        <w:t>and</w:t>
      </w:r>
    </w:p>
    <w:p w14:paraId="5DC0C62E" w14:textId="64F66526" w:rsidR="00550F40" w:rsidRDefault="00550F40" w:rsidP="00550F40">
      <w:pPr>
        <w:pStyle w:val="aDefpara"/>
      </w:pPr>
      <w:r>
        <w:tab/>
        <w:t>(b)</w:t>
      </w:r>
      <w:r>
        <w:tab/>
        <w:t>the</w:t>
      </w:r>
      <w:r>
        <w:rPr>
          <w:spacing w:val="-6"/>
        </w:rPr>
        <w:t xml:space="preserve"> </w:t>
      </w:r>
      <w:r>
        <w:t>preparation</w:t>
      </w:r>
      <w:r>
        <w:rPr>
          <w:spacing w:val="-6"/>
        </w:rPr>
        <w:t xml:space="preserve"> </w:t>
      </w:r>
      <w:r>
        <w:t>of</w:t>
      </w:r>
      <w:r>
        <w:rPr>
          <w:spacing w:val="-6"/>
        </w:rPr>
        <w:t xml:space="preserve"> </w:t>
      </w:r>
      <w:r>
        <w:t>a</w:t>
      </w:r>
      <w:r>
        <w:rPr>
          <w:spacing w:val="-6"/>
        </w:rPr>
        <w:t xml:space="preserve"> </w:t>
      </w:r>
      <w:r>
        <w:t>registry</w:t>
      </w:r>
      <w:r>
        <w:rPr>
          <w:spacing w:val="-6"/>
        </w:rPr>
        <w:t xml:space="preserve"> </w:t>
      </w:r>
      <w:r>
        <w:t>instrument</w:t>
      </w:r>
      <w:r>
        <w:rPr>
          <w:spacing w:val="-6"/>
        </w:rPr>
        <w:t xml:space="preserve"> </w:t>
      </w:r>
      <w:r>
        <w:t>or</w:t>
      </w:r>
      <w:r>
        <w:rPr>
          <w:spacing w:val="-6"/>
        </w:rPr>
        <w:t xml:space="preserve"> </w:t>
      </w:r>
      <w:r>
        <w:t>other</w:t>
      </w:r>
      <w:r>
        <w:rPr>
          <w:spacing w:val="-6"/>
        </w:rPr>
        <w:t xml:space="preserve"> </w:t>
      </w:r>
      <w:r>
        <w:t>document</w:t>
      </w:r>
      <w:r>
        <w:rPr>
          <w:spacing w:val="-6"/>
        </w:rPr>
        <w:t xml:space="preserve"> </w:t>
      </w:r>
      <w:r>
        <w:t>in</w:t>
      </w:r>
      <w:r>
        <w:rPr>
          <w:spacing w:val="-6"/>
        </w:rPr>
        <w:t xml:space="preserve"> </w:t>
      </w:r>
      <w:r>
        <w:t>electronic form using data from different ELNs.</w:t>
      </w:r>
    </w:p>
    <w:p w14:paraId="64499928" w14:textId="3309DDD9" w:rsidR="00550F40" w:rsidRDefault="00550F40" w:rsidP="00550F40">
      <w:pPr>
        <w:pStyle w:val="aDef"/>
        <w:rPr>
          <w:b/>
          <w:bCs/>
          <w:i/>
          <w:iCs/>
        </w:rPr>
      </w:pPr>
      <w:r>
        <w:rPr>
          <w:b/>
          <w:i/>
        </w:rPr>
        <w:t>interoperability</w:t>
      </w:r>
      <w:r>
        <w:rPr>
          <w:b/>
          <w:i/>
          <w:spacing w:val="-1"/>
        </w:rPr>
        <w:t xml:space="preserve"> </w:t>
      </w:r>
      <w:r>
        <w:rPr>
          <w:b/>
          <w:i/>
        </w:rPr>
        <w:t>requirement</w:t>
      </w:r>
      <w:r w:rsidRPr="008B61E5">
        <w:t xml:space="preserve"> </w:t>
      </w:r>
      <w:r>
        <w:t>means</w:t>
      </w:r>
      <w:r>
        <w:rPr>
          <w:spacing w:val="-1"/>
        </w:rPr>
        <w:t xml:space="preserve"> </w:t>
      </w:r>
      <w:r>
        <w:t>the requirement</w:t>
      </w:r>
      <w:r>
        <w:rPr>
          <w:spacing w:val="-1"/>
        </w:rPr>
        <w:t xml:space="preserve"> </w:t>
      </w:r>
      <w:r>
        <w:t>set out</w:t>
      </w:r>
      <w:r>
        <w:rPr>
          <w:spacing w:val="-1"/>
        </w:rPr>
        <w:t xml:space="preserve"> </w:t>
      </w:r>
      <w:r>
        <w:t>in section</w:t>
      </w:r>
      <w:r w:rsidR="008B61E5">
        <w:t> </w:t>
      </w:r>
      <w:r>
        <w:t>18A (1).</w:t>
      </w:r>
    </w:p>
    <w:p w14:paraId="6FCB7A28" w14:textId="603820A7" w:rsidR="00FB1E59" w:rsidRPr="00A4006C" w:rsidRDefault="00FB1E59" w:rsidP="00A4006C">
      <w:pPr>
        <w:pStyle w:val="aDef"/>
      </w:pPr>
      <w:r w:rsidRPr="00A4006C">
        <w:rPr>
          <w:b/>
          <w:bCs/>
          <w:i/>
          <w:iCs/>
        </w:rPr>
        <w:t>jurisdiction</w:t>
      </w:r>
      <w:r w:rsidRPr="00A4006C">
        <w:t xml:space="preserve"> means State.</w:t>
      </w:r>
    </w:p>
    <w:p w14:paraId="6C1A481D" w14:textId="77777777" w:rsidR="00FB1E59" w:rsidRDefault="00FB1E59" w:rsidP="00A4006C">
      <w:pPr>
        <w:pStyle w:val="aDef"/>
      </w:pPr>
      <w:r w:rsidRPr="00A4006C">
        <w:rPr>
          <w:b/>
          <w:bCs/>
          <w:i/>
          <w:iCs/>
        </w:rPr>
        <w:t>land titles legislation</w:t>
      </w:r>
      <w:r w:rsidRPr="00A4006C">
        <w:t>, for the purposes of the application of this Law as a law of a participating jurisdiction, has the meaning given by the application law of the jurisdiction.</w:t>
      </w:r>
    </w:p>
    <w:p w14:paraId="02BB2B23" w14:textId="13CBC39A" w:rsidR="00FB1E59" w:rsidRPr="00A4006C" w:rsidRDefault="00FB1E59" w:rsidP="00A4006C">
      <w:pPr>
        <w:pStyle w:val="aDef"/>
      </w:pPr>
      <w:r w:rsidRPr="00A4006C">
        <w:rPr>
          <w:b/>
          <w:bCs/>
          <w:i/>
          <w:iCs/>
        </w:rPr>
        <w:t>law</w:t>
      </w:r>
      <w:r w:rsidRPr="00A4006C">
        <w:t>, in relation to a Territory, means a law of, or in force in, that Territory.</w:t>
      </w:r>
    </w:p>
    <w:p w14:paraId="617287D3" w14:textId="77777777" w:rsidR="00FB1E59" w:rsidRDefault="00FB1E59" w:rsidP="00A4006C">
      <w:pPr>
        <w:pStyle w:val="aDef"/>
      </w:pPr>
      <w:r w:rsidRPr="00A4006C">
        <w:rPr>
          <w:b/>
          <w:bCs/>
          <w:i/>
          <w:iCs/>
        </w:rPr>
        <w:t>law of this jurisdiction</w:t>
      </w:r>
      <w:r w:rsidRPr="00A4006C">
        <w:t xml:space="preserve"> includes the principles and rules of common law and equity to the extent that they have effect in this jurisdiction from time to time.</w:t>
      </w:r>
    </w:p>
    <w:p w14:paraId="5E271C04" w14:textId="72633784" w:rsidR="00FB1E59" w:rsidRPr="00A4006C" w:rsidRDefault="00FB1E59" w:rsidP="00A4006C">
      <w:pPr>
        <w:pStyle w:val="aDef"/>
      </w:pPr>
      <w:r w:rsidRPr="00A4006C">
        <w:rPr>
          <w:b/>
          <w:bCs/>
          <w:i/>
          <w:iCs/>
        </w:rPr>
        <w:t>lodge</w:t>
      </w:r>
      <w:r w:rsidRPr="00A4006C">
        <w:t xml:space="preserve"> includes deposit, present and file.</w:t>
      </w:r>
    </w:p>
    <w:p w14:paraId="1FCF7904" w14:textId="070B9568" w:rsidR="00FB1E59" w:rsidRPr="00FE3241" w:rsidRDefault="00FB1E59" w:rsidP="00FE3241">
      <w:pPr>
        <w:pStyle w:val="aDef"/>
      </w:pPr>
      <w:r w:rsidRPr="00FE3241">
        <w:rPr>
          <w:b/>
          <w:bCs/>
          <w:i/>
          <w:iCs/>
        </w:rPr>
        <w:t>operating requirements</w:t>
      </w:r>
      <w:r w:rsidRPr="00FE3241">
        <w:t xml:space="preserve"> means the requirements determined under section 22.</w:t>
      </w:r>
    </w:p>
    <w:p w14:paraId="7562569B" w14:textId="77777777" w:rsidR="00FB1E59" w:rsidRPr="00FE3241" w:rsidRDefault="00FB1E59" w:rsidP="00FE3241">
      <w:pPr>
        <w:pStyle w:val="aDef"/>
      </w:pPr>
      <w:r w:rsidRPr="00FE3241">
        <w:rPr>
          <w:b/>
          <w:bCs/>
          <w:i/>
          <w:iCs/>
        </w:rPr>
        <w:lastRenderedPageBreak/>
        <w:t>participating jurisdiction</w:t>
      </w:r>
      <w:r w:rsidRPr="00FE3241">
        <w:t xml:space="preserve"> means a jurisdiction that is a party to the Intergovernmental Agreement and in which:</w:t>
      </w:r>
    </w:p>
    <w:p w14:paraId="05579D8C" w14:textId="224A63EA" w:rsidR="00FE3241" w:rsidRPr="00FE3241" w:rsidRDefault="00FE3241" w:rsidP="00FE3241">
      <w:pPr>
        <w:pStyle w:val="aDefpara"/>
      </w:pPr>
      <w:r>
        <w:tab/>
        <w:t>(a)</w:t>
      </w:r>
      <w:r>
        <w:tab/>
      </w:r>
      <w:r w:rsidR="00FB1E59" w:rsidRPr="00FE3241">
        <w:t>this Law applies as a law of the jurisdiction, either with or without modifications</w:t>
      </w:r>
      <w:r w:rsidR="00DA1BF3">
        <w:t>,</w:t>
      </w:r>
      <w:r w:rsidR="00FB1E59" w:rsidRPr="00FE3241">
        <w:t xml:space="preserve"> or</w:t>
      </w:r>
    </w:p>
    <w:p w14:paraId="04C7E9A1" w14:textId="7C9D0A96" w:rsidR="00FB1E59" w:rsidRPr="00C41091" w:rsidRDefault="00FE3241" w:rsidP="00C41091">
      <w:pPr>
        <w:pStyle w:val="aDefpara"/>
      </w:pPr>
      <w:r>
        <w:tab/>
        <w:t>(b)</w:t>
      </w:r>
      <w:r>
        <w:tab/>
      </w:r>
      <w:r w:rsidR="00FB1E59" w:rsidRPr="00FE3241">
        <w:t>there is a corresponding law.</w:t>
      </w:r>
    </w:p>
    <w:p w14:paraId="045A8901" w14:textId="77777777" w:rsidR="00FB1E59" w:rsidRPr="00C41091" w:rsidRDefault="00FB1E59" w:rsidP="00C41091">
      <w:pPr>
        <w:pStyle w:val="aDef"/>
        <w:rPr>
          <w:b/>
          <w:bCs/>
          <w:i/>
          <w:iCs/>
        </w:rPr>
      </w:pPr>
      <w:r w:rsidRPr="00C41091">
        <w:rPr>
          <w:b/>
          <w:bCs/>
          <w:i/>
          <w:iCs/>
        </w:rPr>
        <w:t>participation agreement</w:t>
      </w:r>
      <w:r w:rsidRPr="00C41091">
        <w:t>, in relation to an ELN, means:</w:t>
      </w:r>
    </w:p>
    <w:p w14:paraId="204691BB" w14:textId="58E591C3" w:rsidR="00FB1E59" w:rsidRPr="00151E0F" w:rsidRDefault="00151E0F" w:rsidP="00151E0F">
      <w:pPr>
        <w:pStyle w:val="aDefpara"/>
      </w:pPr>
      <w:r>
        <w:tab/>
        <w:t>(a)</w:t>
      </w:r>
      <w:r>
        <w:tab/>
      </w:r>
      <w:r w:rsidR="00FB1E59" w:rsidRPr="00151E0F">
        <w:t>if an ELNO provides and operates the ELN, an agreement between the ELNO and another person under which the other person is authorised to use that ELN</w:t>
      </w:r>
      <w:r w:rsidR="00DA1BF3">
        <w:t>,</w:t>
      </w:r>
      <w:r w:rsidR="00FB1E59" w:rsidRPr="00151E0F">
        <w:t xml:space="preserve"> or</w:t>
      </w:r>
    </w:p>
    <w:p w14:paraId="4E516669" w14:textId="7177A303" w:rsidR="00FB1E59" w:rsidRPr="00151E0F" w:rsidRDefault="00151E0F" w:rsidP="00151E0F">
      <w:pPr>
        <w:pStyle w:val="aDefpara"/>
      </w:pPr>
      <w:r>
        <w:tab/>
        <w:t>(b)</w:t>
      </w:r>
      <w:r>
        <w:tab/>
      </w:r>
      <w:r w:rsidR="00FB1E59" w:rsidRPr="00151E0F">
        <w:t>if the Registrar provides and operates the ELN, an agreement between the Registrar and another person under which the other person is authorised to use that ELN.</w:t>
      </w:r>
    </w:p>
    <w:p w14:paraId="61B07A50" w14:textId="7F009996" w:rsidR="00FB1E59" w:rsidRPr="00151E0F" w:rsidRDefault="00FB1E59" w:rsidP="00151E0F">
      <w:pPr>
        <w:pStyle w:val="aDef"/>
        <w:rPr>
          <w:b/>
          <w:bCs/>
          <w:i/>
          <w:iCs/>
        </w:rPr>
      </w:pPr>
      <w:r w:rsidRPr="00151E0F">
        <w:rPr>
          <w:b/>
          <w:bCs/>
          <w:i/>
          <w:iCs/>
        </w:rPr>
        <w:t>participation rules</w:t>
      </w:r>
      <w:r w:rsidRPr="00151E0F">
        <w:t xml:space="preserve"> means the rules determined under section 23.</w:t>
      </w:r>
    </w:p>
    <w:p w14:paraId="4A5143A7" w14:textId="77777777" w:rsidR="00FB1E59" w:rsidRDefault="00FB1E59" w:rsidP="00151E0F">
      <w:pPr>
        <w:pStyle w:val="aDef"/>
      </w:pPr>
      <w:r w:rsidRPr="00151E0F">
        <w:rPr>
          <w:b/>
          <w:bCs/>
          <w:i/>
          <w:iCs/>
        </w:rPr>
        <w:t>Registrar</w:t>
      </w:r>
      <w:r w:rsidRPr="00151E0F">
        <w:t>, for the purposes of the application of this Law as a law of a participating jurisdiction, has the meaning given by the application law of the jurisdiction.</w:t>
      </w:r>
    </w:p>
    <w:p w14:paraId="2A9D296C" w14:textId="77777777" w:rsidR="00FB1E59" w:rsidRDefault="00FB1E59" w:rsidP="00151E0F">
      <w:pPr>
        <w:pStyle w:val="aDef"/>
      </w:pPr>
      <w:r w:rsidRPr="00151E0F">
        <w:rPr>
          <w:b/>
          <w:bCs/>
          <w:i/>
          <w:iCs/>
        </w:rPr>
        <w:t>registry instrument</w:t>
      </w:r>
      <w:r w:rsidRPr="00151E0F">
        <w:t>, for the purposes of the application of this Law as a law of a participating jurisdiction, has the meaning given by the application law of the jurisdiction.</w:t>
      </w:r>
    </w:p>
    <w:p w14:paraId="6A4AE036" w14:textId="77777777" w:rsidR="00FB1E59" w:rsidRDefault="00FB1E59" w:rsidP="00B0021F">
      <w:pPr>
        <w:pStyle w:val="aDef"/>
      </w:pPr>
      <w:r w:rsidRPr="00B0021F">
        <w:rPr>
          <w:b/>
          <w:bCs/>
          <w:i/>
          <w:iCs/>
        </w:rPr>
        <w:t>responsible tribunal</w:t>
      </w:r>
      <w:r w:rsidRPr="00B0021F">
        <w:t>, for the purposes of the application of this Law as a law of a participating jurisdiction, has the meaning given by the application law of the jurisdiction.</w:t>
      </w:r>
    </w:p>
    <w:p w14:paraId="6AB7FB04" w14:textId="1279DE69" w:rsidR="00FB1E59" w:rsidRPr="00B0021F" w:rsidRDefault="00FB1E59" w:rsidP="00B0021F">
      <w:pPr>
        <w:pStyle w:val="aDef"/>
      </w:pPr>
      <w:r w:rsidRPr="00B0021F">
        <w:rPr>
          <w:b/>
          <w:bCs/>
          <w:i/>
          <w:iCs/>
        </w:rPr>
        <w:t>State</w:t>
      </w:r>
      <w:r w:rsidRPr="00B0021F">
        <w:t xml:space="preserve"> includes a Territory.</w:t>
      </w:r>
    </w:p>
    <w:p w14:paraId="2F25C476" w14:textId="77777777" w:rsidR="00FB1E59" w:rsidRDefault="00FB1E59" w:rsidP="00B0021F">
      <w:pPr>
        <w:pStyle w:val="aDef"/>
      </w:pPr>
      <w:r w:rsidRPr="00B0021F">
        <w:rPr>
          <w:b/>
          <w:bCs/>
          <w:i/>
          <w:iCs/>
        </w:rPr>
        <w:t>subscriber</w:t>
      </w:r>
      <w:r w:rsidRPr="00B0021F">
        <w:t xml:space="preserve"> means a person who is authorised under a participation agreement to use an ELN to complete conveyancing transactions on behalf of another person or on their own behalf.</w:t>
      </w:r>
    </w:p>
    <w:p w14:paraId="1D93F6E8" w14:textId="239A98C6" w:rsidR="00FB1E59" w:rsidRPr="00B0021F" w:rsidRDefault="00FB1E59" w:rsidP="00B0021F">
      <w:pPr>
        <w:pStyle w:val="aDef"/>
      </w:pPr>
      <w:r w:rsidRPr="00B0021F">
        <w:rPr>
          <w:b/>
          <w:bCs/>
          <w:i/>
          <w:iCs/>
        </w:rPr>
        <w:t>Territory</w:t>
      </w:r>
      <w:r w:rsidRPr="00B0021F">
        <w:t xml:space="preserve"> means the Australian Capital Territory or the Northern Territory of Australia.</w:t>
      </w:r>
    </w:p>
    <w:p w14:paraId="5073DB87" w14:textId="77777777" w:rsidR="00FB1E59" w:rsidRDefault="00FB1E59" w:rsidP="00B0021F">
      <w:pPr>
        <w:pStyle w:val="aDef"/>
      </w:pPr>
      <w:r w:rsidRPr="00B0021F">
        <w:rPr>
          <w:b/>
          <w:bCs/>
          <w:i/>
          <w:iCs/>
        </w:rPr>
        <w:lastRenderedPageBreak/>
        <w:t>titles register</w:t>
      </w:r>
      <w:r w:rsidRPr="00B0021F">
        <w:t>, for the purposes of the application of this Law as a law of a participating jurisdiction, has the meaning given by the application law of the jurisdiction.</w:t>
      </w:r>
    </w:p>
    <w:p w14:paraId="07B99B32" w14:textId="5B2C1CD1" w:rsidR="00FB1E59" w:rsidRPr="00B0021F" w:rsidRDefault="00B0021F" w:rsidP="00B0021F">
      <w:pPr>
        <w:pStyle w:val="Amain"/>
      </w:pPr>
      <w:r>
        <w:tab/>
        <w:t>(2)</w:t>
      </w:r>
      <w:r>
        <w:tab/>
      </w:r>
      <w:r w:rsidR="00FB1E59" w:rsidRPr="00B0021F">
        <w:t>A term used in this Law or a statutory instrument and also in the land titles legislation has the same meaning in this Law or the statutory instrument as it has in that legislation, unless the term is defined in this Law or the statutory instrument or the context requires otherwise.</w:t>
      </w:r>
    </w:p>
    <w:p w14:paraId="768375C6" w14:textId="0C9B41D7" w:rsidR="00FB1E59" w:rsidRPr="001E0280" w:rsidRDefault="00140231" w:rsidP="001E0280">
      <w:pPr>
        <w:pStyle w:val="AH5Sec"/>
      </w:pPr>
      <w:bookmarkStart w:id="13" w:name="_bookmark18"/>
      <w:bookmarkStart w:id="14" w:name="_Toc112321563"/>
      <w:bookmarkEnd w:id="13"/>
      <w:r w:rsidRPr="00980240">
        <w:rPr>
          <w:rStyle w:val="CharSectNo"/>
        </w:rPr>
        <w:t>4</w:t>
      </w:r>
      <w:r>
        <w:tab/>
      </w:r>
      <w:r w:rsidR="00FB1E59" w:rsidRPr="001E0280">
        <w:t>Interpretation generally</w:t>
      </w:r>
      <w:bookmarkEnd w:id="14"/>
    </w:p>
    <w:p w14:paraId="3187A792" w14:textId="77777777" w:rsidR="00FB1E59" w:rsidRPr="005D0998" w:rsidRDefault="00FB1E59" w:rsidP="005D0998">
      <w:pPr>
        <w:pStyle w:val="Amainreturn"/>
      </w:pPr>
      <w:r w:rsidRPr="005D0998">
        <w:t>Schedule 1 applies in relation to this Law.</w:t>
      </w:r>
    </w:p>
    <w:p w14:paraId="3E1EBDFA" w14:textId="5DAD471A" w:rsidR="00FB1E59" w:rsidRPr="009F1408" w:rsidRDefault="00140231" w:rsidP="009F1408">
      <w:pPr>
        <w:pStyle w:val="AH5Sec"/>
      </w:pPr>
      <w:bookmarkStart w:id="15" w:name="_bookmark19"/>
      <w:bookmarkStart w:id="16" w:name="_Toc112321564"/>
      <w:bookmarkEnd w:id="15"/>
      <w:r w:rsidRPr="00980240">
        <w:rPr>
          <w:rStyle w:val="CharSectNo"/>
        </w:rPr>
        <w:t>5</w:t>
      </w:r>
      <w:r>
        <w:tab/>
      </w:r>
      <w:r w:rsidR="00FB1E59" w:rsidRPr="00140231">
        <w:t>Object of this Law</w:t>
      </w:r>
      <w:bookmarkEnd w:id="16"/>
    </w:p>
    <w:p w14:paraId="3C6AE79A" w14:textId="7079B4CD" w:rsidR="00FB1E59" w:rsidRPr="009F1408" w:rsidRDefault="009F1408" w:rsidP="0059723C">
      <w:pPr>
        <w:pStyle w:val="Amain"/>
        <w:keepNext/>
      </w:pPr>
      <w:r>
        <w:tab/>
        <w:t>(1)</w:t>
      </w:r>
      <w:r>
        <w:tab/>
      </w:r>
      <w:r w:rsidR="00FB1E59" w:rsidRPr="009F1408">
        <w:t>The object of this Law is to promote efficiency throughout Australia in property conveyancing by providing a common legal framework that:</w:t>
      </w:r>
    </w:p>
    <w:p w14:paraId="6C43D93B" w14:textId="00609F13" w:rsidR="00FB1E59" w:rsidRPr="009F1408" w:rsidRDefault="009F1408" w:rsidP="0059723C">
      <w:pPr>
        <w:pStyle w:val="Apara"/>
        <w:keepNext/>
      </w:pPr>
      <w:r>
        <w:tab/>
        <w:t>(a)</w:t>
      </w:r>
      <w:r>
        <w:tab/>
      </w:r>
      <w:r w:rsidR="00FB1E59" w:rsidRPr="009F1408">
        <w:t>enables documents in electronic form to be lodged and processed under the land titles legislation of each participating jurisdiction</w:t>
      </w:r>
      <w:r w:rsidR="00DA1BF3">
        <w:t>,</w:t>
      </w:r>
      <w:r w:rsidR="00FB1E59" w:rsidRPr="009F1408">
        <w:t xml:space="preserve"> but</w:t>
      </w:r>
    </w:p>
    <w:p w14:paraId="01F1A7EB" w14:textId="6E184763" w:rsidR="00FB1E59" w:rsidRPr="009F1408" w:rsidRDefault="009F1408" w:rsidP="00FE30A6">
      <w:pPr>
        <w:pStyle w:val="Apara"/>
      </w:pPr>
      <w:r>
        <w:tab/>
        <w:t>(b)</w:t>
      </w:r>
      <w:r>
        <w:tab/>
      </w:r>
      <w:r w:rsidR="00FB1E59" w:rsidRPr="009F1408">
        <w:t>does not derogate from the fundamental principles of the Torrens system of land title as incorporated in the land titles legislation of each participating jurisdiction, such as indefeasibility of title.</w:t>
      </w:r>
    </w:p>
    <w:p w14:paraId="2EC3A309" w14:textId="07B9AB36" w:rsidR="00FB1E59" w:rsidRPr="009F1408" w:rsidRDefault="009F1408" w:rsidP="009F1408">
      <w:pPr>
        <w:pStyle w:val="Amain"/>
      </w:pPr>
      <w:r>
        <w:tab/>
        <w:t>(2)</w:t>
      </w:r>
      <w:r>
        <w:tab/>
      </w:r>
      <w:r w:rsidR="00FB1E59" w:rsidRPr="009F1408">
        <w:t>In order to achieve this object, this Law, among other things, authorises the Registrar in each participating jurisdiction to operate or authorise the operation of an Electronic Lodgment Network, and provides for the making of rules relating to the operation of the Electronic Lodgment Network.</w:t>
      </w:r>
    </w:p>
    <w:p w14:paraId="4D564D03" w14:textId="65D0BA4E" w:rsidR="00FB1E59" w:rsidRPr="00FE1726" w:rsidRDefault="00140231" w:rsidP="00FE1726">
      <w:pPr>
        <w:pStyle w:val="AH5Sec"/>
      </w:pPr>
      <w:bookmarkStart w:id="17" w:name="_bookmark20"/>
      <w:bookmarkStart w:id="18" w:name="_Toc112321565"/>
      <w:bookmarkEnd w:id="17"/>
      <w:r w:rsidRPr="00980240">
        <w:rPr>
          <w:rStyle w:val="CharSectNo"/>
        </w:rPr>
        <w:lastRenderedPageBreak/>
        <w:t>6</w:t>
      </w:r>
      <w:r>
        <w:tab/>
      </w:r>
      <w:r w:rsidR="00FB1E59" w:rsidRPr="00140231">
        <w:t>Law binds the State</w:t>
      </w:r>
      <w:bookmarkEnd w:id="18"/>
    </w:p>
    <w:p w14:paraId="4BF1013C" w14:textId="5B44B99F" w:rsidR="00FB1E59" w:rsidRPr="009F1408" w:rsidRDefault="009F1408" w:rsidP="00980240">
      <w:pPr>
        <w:pStyle w:val="Amain"/>
        <w:keepNext/>
      </w:pPr>
      <w:r>
        <w:tab/>
        <w:t>(1)</w:t>
      </w:r>
      <w:r>
        <w:tab/>
      </w:r>
      <w:r w:rsidR="00FB1E59" w:rsidRPr="009F1408">
        <w:t>This Law binds the State.</w:t>
      </w:r>
    </w:p>
    <w:p w14:paraId="77C938AE" w14:textId="0F34E5E4" w:rsidR="00FB1E59" w:rsidRPr="009F1408" w:rsidRDefault="009F1408" w:rsidP="00980240">
      <w:pPr>
        <w:pStyle w:val="Amain"/>
        <w:keepNext/>
      </w:pPr>
      <w:r>
        <w:tab/>
        <w:t>(2)</w:t>
      </w:r>
      <w:r>
        <w:tab/>
      </w:r>
      <w:r w:rsidR="00FB1E59" w:rsidRPr="009F1408">
        <w:t>In this section:</w:t>
      </w:r>
    </w:p>
    <w:p w14:paraId="7D9072E7" w14:textId="77777777" w:rsidR="00FB1E59" w:rsidRPr="00F060B8" w:rsidRDefault="00FB1E59" w:rsidP="00F060B8">
      <w:pPr>
        <w:pStyle w:val="aDef"/>
      </w:pPr>
      <w:r w:rsidRPr="00F060B8">
        <w:rPr>
          <w:b/>
          <w:bCs/>
          <w:i/>
          <w:iCs/>
        </w:rPr>
        <w:t>State</w:t>
      </w:r>
      <w:r w:rsidRPr="00F060B8">
        <w:t xml:space="preserve"> means the Crown in right of this jurisdiction, and includes:</w:t>
      </w:r>
    </w:p>
    <w:p w14:paraId="5520621D" w14:textId="753E1AE6" w:rsidR="00FB1E59" w:rsidRPr="00F060B8" w:rsidRDefault="00F060B8" w:rsidP="00F060B8">
      <w:pPr>
        <w:pStyle w:val="aDefpara"/>
      </w:pPr>
      <w:r>
        <w:tab/>
        <w:t>(a)</w:t>
      </w:r>
      <w:r>
        <w:tab/>
      </w:r>
      <w:r w:rsidR="00FB1E59" w:rsidRPr="00F060B8">
        <w:t>the Government of this jurisdiction</w:t>
      </w:r>
      <w:r w:rsidR="00DA1BF3">
        <w:t>,</w:t>
      </w:r>
      <w:r w:rsidR="00FB1E59" w:rsidRPr="00F060B8">
        <w:t xml:space="preserve"> and</w:t>
      </w:r>
    </w:p>
    <w:p w14:paraId="591A813B" w14:textId="694FD89C" w:rsidR="00FB1E59" w:rsidRPr="00F060B8" w:rsidRDefault="00F060B8" w:rsidP="00F060B8">
      <w:pPr>
        <w:pStyle w:val="aDefpara"/>
      </w:pPr>
      <w:r>
        <w:tab/>
        <w:t>(b)</w:t>
      </w:r>
      <w:r>
        <w:tab/>
      </w:r>
      <w:r w:rsidR="00FB1E59" w:rsidRPr="00F060B8">
        <w:t>a Minister of the Crown in right of this jurisdiction</w:t>
      </w:r>
      <w:r w:rsidR="00DA1BF3">
        <w:t>,</w:t>
      </w:r>
      <w:r w:rsidR="00FB1E59" w:rsidRPr="00F060B8">
        <w:t xml:space="preserve"> and</w:t>
      </w:r>
    </w:p>
    <w:p w14:paraId="68DC885A" w14:textId="63AA6E80" w:rsidR="00FB1E59" w:rsidRPr="00F060B8" w:rsidRDefault="00F060B8" w:rsidP="00F060B8">
      <w:pPr>
        <w:pStyle w:val="aDefpara"/>
      </w:pPr>
      <w:r>
        <w:tab/>
        <w:t>(c)</w:t>
      </w:r>
      <w:r>
        <w:tab/>
      </w:r>
      <w:r w:rsidR="00FB1E59" w:rsidRPr="00F060B8">
        <w:t>a statutory corporation, or other entity, representing the Crown in right of this jurisdiction.</w:t>
      </w:r>
    </w:p>
    <w:p w14:paraId="155353F3" w14:textId="77777777" w:rsidR="00FE1726" w:rsidRPr="00FE1726" w:rsidRDefault="00FE1726" w:rsidP="00FE1726">
      <w:pPr>
        <w:pStyle w:val="PageBreak"/>
      </w:pPr>
      <w:bookmarkStart w:id="19" w:name="_bookmark21"/>
      <w:bookmarkEnd w:id="19"/>
      <w:r w:rsidRPr="00FE1726">
        <w:br w:type="page"/>
      </w:r>
    </w:p>
    <w:p w14:paraId="60663CAA" w14:textId="62EF671B" w:rsidR="00140231" w:rsidRPr="00980240" w:rsidRDefault="00FB1E59" w:rsidP="00A63050">
      <w:pPr>
        <w:pStyle w:val="AH2Part"/>
      </w:pPr>
      <w:bookmarkStart w:id="20" w:name="_Toc112321566"/>
      <w:r w:rsidRPr="00980240">
        <w:rPr>
          <w:rStyle w:val="CharPartNo"/>
        </w:rPr>
        <w:lastRenderedPageBreak/>
        <w:t>Part 2</w:t>
      </w:r>
      <w:r w:rsidR="00140231" w:rsidRPr="00A63050">
        <w:tab/>
      </w:r>
      <w:r w:rsidRPr="00980240">
        <w:rPr>
          <w:rStyle w:val="CharPartText"/>
        </w:rPr>
        <w:t>Electronic Conveyancing</w:t>
      </w:r>
      <w:bookmarkStart w:id="21" w:name="_bookmark22"/>
      <w:bookmarkEnd w:id="21"/>
      <w:bookmarkEnd w:id="20"/>
    </w:p>
    <w:p w14:paraId="7C894278" w14:textId="6EB009FE" w:rsidR="00FB1E59" w:rsidRPr="00980240" w:rsidRDefault="00FB1E59" w:rsidP="00740A4A">
      <w:pPr>
        <w:pStyle w:val="AH3Div"/>
      </w:pPr>
      <w:bookmarkStart w:id="22" w:name="_Toc112321567"/>
      <w:r w:rsidRPr="00980240">
        <w:rPr>
          <w:rStyle w:val="CharDivNo"/>
        </w:rPr>
        <w:t>Division 1</w:t>
      </w:r>
      <w:r w:rsidR="00140231">
        <w:rPr>
          <w:w w:val="105"/>
        </w:rPr>
        <w:tab/>
      </w:r>
      <w:r w:rsidRPr="00980240">
        <w:rPr>
          <w:rStyle w:val="CharDivText"/>
          <w:w w:val="105"/>
        </w:rPr>
        <w:t>Electronic lodgment</w:t>
      </w:r>
      <w:bookmarkEnd w:id="22"/>
    </w:p>
    <w:p w14:paraId="38C7F319" w14:textId="1CEF2C24" w:rsidR="00FB1E59" w:rsidRPr="00140231" w:rsidRDefault="00140231" w:rsidP="00140231">
      <w:pPr>
        <w:pStyle w:val="AH5Sec"/>
      </w:pPr>
      <w:bookmarkStart w:id="23" w:name="_bookmark23"/>
      <w:bookmarkStart w:id="24" w:name="_Toc112321568"/>
      <w:bookmarkEnd w:id="23"/>
      <w:r w:rsidRPr="00980240">
        <w:rPr>
          <w:rStyle w:val="CharSectNo"/>
        </w:rPr>
        <w:t>7</w:t>
      </w:r>
      <w:r>
        <w:tab/>
      </w:r>
      <w:r w:rsidR="00FB1E59" w:rsidRPr="00140231">
        <w:t>Documents may be lodged electronically</w:t>
      </w:r>
      <w:bookmarkEnd w:id="24"/>
    </w:p>
    <w:p w14:paraId="689C21DA" w14:textId="3115398B" w:rsidR="00FB1E59" w:rsidRPr="009C0842" w:rsidRDefault="009C0842" w:rsidP="009C0842">
      <w:pPr>
        <w:pStyle w:val="Amain"/>
      </w:pPr>
      <w:r>
        <w:tab/>
        <w:t>(1)</w:t>
      </w:r>
      <w:r>
        <w:tab/>
      </w:r>
      <w:r w:rsidR="00FB1E59" w:rsidRPr="009C0842">
        <w:t>A document may be lodged electronically for the purposes of the land titles legislation if the document is lodged:</w:t>
      </w:r>
    </w:p>
    <w:p w14:paraId="43A7152A" w14:textId="38877FEE" w:rsidR="00FB1E59" w:rsidRPr="00FE30A6" w:rsidRDefault="00FE30A6" w:rsidP="00FE30A6">
      <w:pPr>
        <w:pStyle w:val="Apara"/>
      </w:pPr>
      <w:r>
        <w:tab/>
        <w:t>(a)</w:t>
      </w:r>
      <w:r>
        <w:tab/>
      </w:r>
      <w:r w:rsidR="00FB1E59" w:rsidRPr="00FE30A6">
        <w:t>in a form approved by the Registrar</w:t>
      </w:r>
      <w:r w:rsidR="00DA1BF3">
        <w:t>,</w:t>
      </w:r>
      <w:r w:rsidR="00FB1E59" w:rsidRPr="00FE30A6">
        <w:t xml:space="preserve"> and</w:t>
      </w:r>
    </w:p>
    <w:p w14:paraId="6B870683" w14:textId="19EA3801" w:rsidR="00FB1E59" w:rsidRPr="00FE30A6" w:rsidRDefault="00FE30A6" w:rsidP="00FE30A6">
      <w:pPr>
        <w:pStyle w:val="Apara"/>
      </w:pPr>
      <w:r>
        <w:tab/>
        <w:t>(b)</w:t>
      </w:r>
      <w:r>
        <w:tab/>
      </w:r>
      <w:r w:rsidR="00FB1E59" w:rsidRPr="00FE30A6">
        <w:t>by means of an ELN provided and operated under this Law.</w:t>
      </w:r>
    </w:p>
    <w:p w14:paraId="3611BA37" w14:textId="496FC25B" w:rsidR="00FB1E59" w:rsidRPr="00FE30A6" w:rsidRDefault="00FE30A6" w:rsidP="00FE30A6">
      <w:pPr>
        <w:pStyle w:val="Amain"/>
      </w:pPr>
      <w:r>
        <w:tab/>
        <w:t>(2)</w:t>
      </w:r>
      <w:r>
        <w:tab/>
      </w:r>
      <w:r w:rsidR="00FB1E59" w:rsidRPr="00FE30A6">
        <w:t xml:space="preserve">An approval for the purposes of subsection (1) (a) may be given under </w:t>
      </w:r>
      <w:r w:rsidR="00483FFC">
        <w:t>section</w:t>
      </w:r>
      <w:r w:rsidR="00483FFC">
        <w:rPr>
          <w:spacing w:val="-1"/>
        </w:rPr>
        <w:t xml:space="preserve"> </w:t>
      </w:r>
      <w:r w:rsidR="00483FFC">
        <w:t>44</w:t>
      </w:r>
      <w:r w:rsidR="00483FFC">
        <w:rPr>
          <w:spacing w:val="-1"/>
        </w:rPr>
        <w:t xml:space="preserve"> </w:t>
      </w:r>
      <w:r w:rsidR="00483FFC">
        <w:t xml:space="preserve">or </w:t>
      </w:r>
      <w:r w:rsidR="00FB1E59" w:rsidRPr="00FE30A6">
        <w:t>the land titles legislation or in some other way that the Registrar considers appropriate.</w:t>
      </w:r>
    </w:p>
    <w:p w14:paraId="607A519E" w14:textId="4405CCF7" w:rsidR="00FB1E59" w:rsidRPr="00441BD3" w:rsidRDefault="00140231" w:rsidP="00441BD3">
      <w:pPr>
        <w:pStyle w:val="AH5Sec"/>
      </w:pPr>
      <w:bookmarkStart w:id="25" w:name="_bookmark24"/>
      <w:bookmarkStart w:id="26" w:name="_Toc112321569"/>
      <w:bookmarkEnd w:id="25"/>
      <w:r w:rsidRPr="00980240">
        <w:rPr>
          <w:rStyle w:val="CharSectNo"/>
        </w:rPr>
        <w:t>8</w:t>
      </w:r>
      <w:r>
        <w:tab/>
      </w:r>
      <w:r w:rsidR="00FB1E59" w:rsidRPr="00140231">
        <w:t>Registrar to process documents lodged electronically</w:t>
      </w:r>
      <w:bookmarkEnd w:id="26"/>
    </w:p>
    <w:p w14:paraId="4F9A120F" w14:textId="43424610" w:rsidR="00FB1E59" w:rsidRPr="00441BD3" w:rsidRDefault="00441BD3" w:rsidP="00441BD3">
      <w:pPr>
        <w:pStyle w:val="Amain"/>
      </w:pPr>
      <w:r>
        <w:tab/>
        <w:t>(1)</w:t>
      </w:r>
      <w:r>
        <w:tab/>
      </w:r>
      <w:r w:rsidR="00FB1E59" w:rsidRPr="00441BD3">
        <w:t>If a document is lodged electronically in accordance with section 7, the Registrar must receive and process the document in accordance with the land titles legislation.</w:t>
      </w:r>
    </w:p>
    <w:p w14:paraId="64B3A65C" w14:textId="75B83873" w:rsidR="00FB1E59" w:rsidRPr="00653D2B" w:rsidRDefault="00653D2B" w:rsidP="00653D2B">
      <w:pPr>
        <w:pStyle w:val="Amain"/>
      </w:pPr>
      <w:r>
        <w:tab/>
        <w:t>(2)</w:t>
      </w:r>
      <w:r>
        <w:tab/>
      </w:r>
      <w:r w:rsidR="00FB1E59" w:rsidRPr="00653D2B">
        <w:t>This section does not limit or affect the need for the document to comply with the requirements of the land titles legislation, this Law or any other law of this jurisdiction.</w:t>
      </w:r>
    </w:p>
    <w:p w14:paraId="5B01FA40" w14:textId="1B5B308D" w:rsidR="00FB1E59" w:rsidRPr="00140231" w:rsidRDefault="00140231" w:rsidP="00140231">
      <w:pPr>
        <w:pStyle w:val="AH5Sec"/>
      </w:pPr>
      <w:bookmarkStart w:id="27" w:name="_bookmark25"/>
      <w:bookmarkStart w:id="28" w:name="_Toc112321570"/>
      <w:bookmarkEnd w:id="27"/>
      <w:r w:rsidRPr="00980240">
        <w:rPr>
          <w:rStyle w:val="CharSectNo"/>
        </w:rPr>
        <w:t>9</w:t>
      </w:r>
      <w:r>
        <w:tab/>
      </w:r>
      <w:r w:rsidR="00FB1E59" w:rsidRPr="00140231">
        <w:t>Status of electronic registry instruments</w:t>
      </w:r>
      <w:bookmarkEnd w:id="28"/>
    </w:p>
    <w:p w14:paraId="3A78145C" w14:textId="2A351542" w:rsidR="00FB1E59" w:rsidRPr="00653D2B" w:rsidRDefault="00653D2B" w:rsidP="00653D2B">
      <w:pPr>
        <w:pStyle w:val="Amain"/>
      </w:pPr>
      <w:r>
        <w:tab/>
        <w:t>(1)</w:t>
      </w:r>
      <w:r>
        <w:tab/>
      </w:r>
      <w:r w:rsidR="00FB1E59" w:rsidRPr="00653D2B">
        <w:t>A registry instrument that is in a form in which it can be lodged electronically under section 7 has the same effect as if that instrument were in the form of a paper document.</w:t>
      </w:r>
    </w:p>
    <w:p w14:paraId="2BB1E251" w14:textId="24995D59" w:rsidR="00FB1E59" w:rsidRPr="00653D2B" w:rsidRDefault="00653D2B" w:rsidP="00985548">
      <w:pPr>
        <w:pStyle w:val="Amain"/>
        <w:keepNext/>
        <w:keepLines/>
      </w:pPr>
      <w:r>
        <w:lastRenderedPageBreak/>
        <w:tab/>
        <w:t>(2)</w:t>
      </w:r>
      <w:r>
        <w:tab/>
      </w:r>
      <w:r w:rsidR="00FB1E59" w:rsidRPr="00653D2B">
        <w:t>A registry instrument that is digitally signed by a subscriber in accordance with the participation rules applicable to that instrument has the same effect as if a paper document having the equivalent effect had been executed by:</w:t>
      </w:r>
    </w:p>
    <w:p w14:paraId="62440F8C" w14:textId="009AEC4F" w:rsidR="00FB1E59" w:rsidRPr="009274CC" w:rsidRDefault="009274CC" w:rsidP="009274CC">
      <w:pPr>
        <w:pStyle w:val="Apara"/>
      </w:pPr>
      <w:r>
        <w:tab/>
        <w:t>(a)</w:t>
      </w:r>
      <w:r>
        <w:tab/>
      </w:r>
      <w:r w:rsidR="00FB1E59" w:rsidRPr="009274CC">
        <w:t>if the subscriber signs under a client authorisation, each person for whom the subscriber signs in accordance with the client authorisation</w:t>
      </w:r>
      <w:r w:rsidR="00DA1BF3">
        <w:t>,</w:t>
      </w:r>
      <w:r w:rsidR="00FB1E59" w:rsidRPr="009274CC">
        <w:t xml:space="preserve"> or</w:t>
      </w:r>
    </w:p>
    <w:p w14:paraId="13DF6A87" w14:textId="069F2A10" w:rsidR="00FB1E59" w:rsidRPr="00CA5844" w:rsidRDefault="00CA5844" w:rsidP="00CA5844">
      <w:pPr>
        <w:pStyle w:val="Apara"/>
      </w:pPr>
      <w:r>
        <w:tab/>
        <w:t>(b)</w:t>
      </w:r>
      <w:r>
        <w:tab/>
      </w:r>
      <w:r w:rsidR="00FB1E59" w:rsidRPr="00CA5844">
        <w:t>the subscriber in any other case.</w:t>
      </w:r>
    </w:p>
    <w:p w14:paraId="7D068B0A" w14:textId="47C7088F" w:rsidR="00FB1E59" w:rsidRPr="00CA5844" w:rsidRDefault="00CA5844" w:rsidP="00CA5844">
      <w:pPr>
        <w:pStyle w:val="Amain"/>
      </w:pPr>
      <w:r>
        <w:tab/>
        <w:t>(3)</w:t>
      </w:r>
      <w:r>
        <w:tab/>
      </w:r>
      <w:r w:rsidR="00FB1E59" w:rsidRPr="00CA5844">
        <w:t>If a registry instrument is digitally signed in accordance with the participation rules applicable to that instrument:</w:t>
      </w:r>
    </w:p>
    <w:p w14:paraId="7F110234" w14:textId="12FE3C9F" w:rsidR="00FB1E59" w:rsidRPr="00CA5844" w:rsidRDefault="00CA5844" w:rsidP="00CA5844">
      <w:pPr>
        <w:pStyle w:val="Apara"/>
      </w:pPr>
      <w:r>
        <w:tab/>
        <w:t>(a)</w:t>
      </w:r>
      <w:r>
        <w:tab/>
      </w:r>
      <w:r w:rsidR="00FB1E59" w:rsidRPr="00CA5844">
        <w:t>the instrument is to be taken to be in writing for the purposes of every other law of this jurisdiction</w:t>
      </w:r>
      <w:r w:rsidR="00DA1BF3">
        <w:t>,</w:t>
      </w:r>
      <w:r w:rsidR="00FB1E59" w:rsidRPr="00CA5844">
        <w:t xml:space="preserve"> and</w:t>
      </w:r>
    </w:p>
    <w:p w14:paraId="4A8E8398" w14:textId="56ABB100" w:rsidR="00FB1E59" w:rsidRPr="00CA5844" w:rsidRDefault="00CA5844" w:rsidP="00CA5844">
      <w:pPr>
        <w:pStyle w:val="Apara"/>
      </w:pPr>
      <w:r>
        <w:tab/>
        <w:t>(b)</w:t>
      </w:r>
      <w:r>
        <w:tab/>
      </w:r>
      <w:r w:rsidR="00FB1E59" w:rsidRPr="00CA5844">
        <w:t>the requirements of any other law of this jurisdiction relating to the execution, signing, witnessing, attestation or sealing of documents must be regarded as having been fully satisfied.</w:t>
      </w:r>
    </w:p>
    <w:p w14:paraId="3AC46C15" w14:textId="77777777" w:rsidR="00140231" w:rsidRPr="00980240" w:rsidRDefault="00FB1E59" w:rsidP="00740A4A">
      <w:pPr>
        <w:pStyle w:val="AH3Div"/>
      </w:pPr>
      <w:bookmarkStart w:id="29" w:name="_bookmark26"/>
      <w:bookmarkStart w:id="30" w:name="_Toc112321571"/>
      <w:bookmarkEnd w:id="29"/>
      <w:r w:rsidRPr="00980240">
        <w:rPr>
          <w:rStyle w:val="CharDivNo"/>
        </w:rPr>
        <w:t>Division 2</w:t>
      </w:r>
      <w:r w:rsidR="00140231" w:rsidRPr="00A63050">
        <w:tab/>
      </w:r>
      <w:r w:rsidRPr="00980240">
        <w:rPr>
          <w:rStyle w:val="CharDivText"/>
        </w:rPr>
        <w:t>Client authorisations and digital signatures</w:t>
      </w:r>
      <w:bookmarkStart w:id="31" w:name="_bookmark27"/>
      <w:bookmarkEnd w:id="31"/>
      <w:bookmarkEnd w:id="30"/>
    </w:p>
    <w:p w14:paraId="585B3E0D" w14:textId="7DCB2117" w:rsidR="00FB1E59" w:rsidRPr="00A63050" w:rsidRDefault="00FB1E59" w:rsidP="00A63050">
      <w:pPr>
        <w:pStyle w:val="AH4SubDiv"/>
      </w:pPr>
      <w:bookmarkStart w:id="32" w:name="_Toc112321572"/>
      <w:r w:rsidRPr="00A63050">
        <w:t>Subdivision 1</w:t>
      </w:r>
      <w:r w:rsidR="00140231" w:rsidRPr="00A63050">
        <w:tab/>
      </w:r>
      <w:r w:rsidRPr="00A63050">
        <w:t>Client authorisations</w:t>
      </w:r>
      <w:bookmarkEnd w:id="32"/>
    </w:p>
    <w:p w14:paraId="2208BAE8" w14:textId="3FC1F779" w:rsidR="00FB1E59" w:rsidRPr="00C10FE7" w:rsidRDefault="00FE1726" w:rsidP="00C10FE7">
      <w:pPr>
        <w:pStyle w:val="AH5Sec"/>
      </w:pPr>
      <w:bookmarkStart w:id="33" w:name="_bookmark28"/>
      <w:bookmarkStart w:id="34" w:name="_Toc112321573"/>
      <w:bookmarkEnd w:id="33"/>
      <w:r w:rsidRPr="00980240">
        <w:rPr>
          <w:rStyle w:val="CharSectNo"/>
        </w:rPr>
        <w:t>10</w:t>
      </w:r>
      <w:r>
        <w:tab/>
      </w:r>
      <w:r w:rsidR="00FB1E59" w:rsidRPr="00FE1726">
        <w:t>Client authorisations</w:t>
      </w:r>
      <w:bookmarkEnd w:id="34"/>
    </w:p>
    <w:p w14:paraId="43F71C1D" w14:textId="4822B9A4" w:rsidR="00FB1E59" w:rsidRPr="00C10FE7" w:rsidRDefault="00C10FE7" w:rsidP="00C10FE7">
      <w:pPr>
        <w:pStyle w:val="Amain"/>
      </w:pPr>
      <w:r>
        <w:tab/>
        <w:t>(1)</w:t>
      </w:r>
      <w:r>
        <w:tab/>
      </w:r>
      <w:r w:rsidR="00FB1E59" w:rsidRPr="00C10FE7">
        <w:t>A client authorisation is a document:</w:t>
      </w:r>
    </w:p>
    <w:p w14:paraId="3020C768" w14:textId="513EEE26" w:rsidR="00FB1E59" w:rsidRPr="00C10FE7" w:rsidRDefault="00C10FE7" w:rsidP="00C10FE7">
      <w:pPr>
        <w:pStyle w:val="Apara"/>
      </w:pPr>
      <w:r>
        <w:tab/>
        <w:t>(a)</w:t>
      </w:r>
      <w:r>
        <w:tab/>
      </w:r>
      <w:r w:rsidR="00FB1E59" w:rsidRPr="00C10FE7">
        <w:t>that is in the form required by the participation rules</w:t>
      </w:r>
      <w:r w:rsidR="00DA1BF3">
        <w:t>,</w:t>
      </w:r>
      <w:r w:rsidR="00FB1E59" w:rsidRPr="00C10FE7">
        <w:t xml:space="preserve"> and</w:t>
      </w:r>
    </w:p>
    <w:p w14:paraId="748EBE37" w14:textId="466FA808" w:rsidR="00FB1E59" w:rsidRPr="00C10FE7" w:rsidRDefault="00C10FE7" w:rsidP="00C10FE7">
      <w:pPr>
        <w:pStyle w:val="Apara"/>
      </w:pPr>
      <w:r>
        <w:tab/>
        <w:t>(b)</w:t>
      </w:r>
      <w:r>
        <w:tab/>
      </w:r>
      <w:r w:rsidR="00FB1E59" w:rsidRPr="00C10FE7">
        <w:t>by which a party to a conveyancing transaction authorises a subscriber to do one or more things on that party’s behalf in connection with the transaction so that the transaction, or part of the transaction, can be completed electronically.</w:t>
      </w:r>
    </w:p>
    <w:p w14:paraId="2324313A" w14:textId="7FC1F851" w:rsidR="00FB1E59" w:rsidRPr="00C10FE7" w:rsidRDefault="00C10FE7" w:rsidP="00985548">
      <w:pPr>
        <w:pStyle w:val="Amain"/>
        <w:keepNext/>
      </w:pPr>
      <w:r>
        <w:lastRenderedPageBreak/>
        <w:tab/>
        <w:t>(2)</w:t>
      </w:r>
      <w:r>
        <w:tab/>
      </w:r>
      <w:r w:rsidR="00FB1E59" w:rsidRPr="00C10FE7">
        <w:t>The following are examples of the things that a client authorisation may authorise a subscriber to do:</w:t>
      </w:r>
    </w:p>
    <w:p w14:paraId="0224E22F" w14:textId="09BDA94A" w:rsidR="00FB1E59" w:rsidRPr="002B1E7B" w:rsidRDefault="00C10FE7" w:rsidP="002B1E7B">
      <w:pPr>
        <w:pStyle w:val="Apara"/>
      </w:pPr>
      <w:r>
        <w:tab/>
        <w:t>(a)</w:t>
      </w:r>
      <w:r>
        <w:tab/>
      </w:r>
      <w:r w:rsidR="00FB1E59" w:rsidRPr="00C10FE7">
        <w:t>to digitally sign registry instruments or other documents</w:t>
      </w:r>
      <w:r w:rsidR="00DA1BF3">
        <w:t>,</w:t>
      </w:r>
    </w:p>
    <w:p w14:paraId="6762AA1E" w14:textId="2C99CD74" w:rsidR="00FB1E59" w:rsidRPr="002B1E7B" w:rsidRDefault="002B1E7B" w:rsidP="002B1E7B">
      <w:pPr>
        <w:pStyle w:val="Apara"/>
      </w:pPr>
      <w:r>
        <w:tab/>
        <w:t>(b)</w:t>
      </w:r>
      <w:r>
        <w:tab/>
      </w:r>
      <w:r w:rsidR="00FB1E59" w:rsidRPr="002B1E7B">
        <w:t>to present registry instruments or other documents for lodgment electronically</w:t>
      </w:r>
      <w:r w:rsidR="00DA1BF3">
        <w:t>,</w:t>
      </w:r>
    </w:p>
    <w:p w14:paraId="4F253EED" w14:textId="423BF846" w:rsidR="00FB1E59" w:rsidRPr="002B1E7B" w:rsidRDefault="002B1E7B" w:rsidP="002B1E7B">
      <w:pPr>
        <w:pStyle w:val="Apara"/>
      </w:pPr>
      <w:r>
        <w:tab/>
        <w:t>(c)</w:t>
      </w:r>
      <w:r>
        <w:tab/>
      </w:r>
      <w:r w:rsidR="00FB1E59" w:rsidRPr="002B1E7B">
        <w:t>to authorise or complete any associated financial transaction.</w:t>
      </w:r>
    </w:p>
    <w:p w14:paraId="62EBF7DE" w14:textId="04B0E55A" w:rsidR="00FB1E59" w:rsidRPr="00FE1726" w:rsidRDefault="00FE1726" w:rsidP="00FE1726">
      <w:pPr>
        <w:pStyle w:val="AH5Sec"/>
      </w:pPr>
      <w:bookmarkStart w:id="35" w:name="_bookmark29"/>
      <w:bookmarkStart w:id="36" w:name="_Toc112321574"/>
      <w:bookmarkEnd w:id="35"/>
      <w:r w:rsidRPr="00980240">
        <w:rPr>
          <w:rStyle w:val="CharSectNo"/>
        </w:rPr>
        <w:t>11</w:t>
      </w:r>
      <w:r>
        <w:tab/>
      </w:r>
      <w:r w:rsidR="00FB1E59" w:rsidRPr="00FE1726">
        <w:t>Effect of client authorisation</w:t>
      </w:r>
      <w:bookmarkEnd w:id="36"/>
    </w:p>
    <w:p w14:paraId="7D8CBB39" w14:textId="24A8532E" w:rsidR="00FB1E59" w:rsidRPr="002B1E7B" w:rsidRDefault="002B1E7B" w:rsidP="002B1E7B">
      <w:pPr>
        <w:pStyle w:val="Amain"/>
      </w:pPr>
      <w:r>
        <w:tab/>
        <w:t>(1)</w:t>
      </w:r>
      <w:r>
        <w:tab/>
      </w:r>
      <w:r w:rsidR="00FB1E59" w:rsidRPr="002B1E7B">
        <w:t>A properly completed client authorisation:</w:t>
      </w:r>
    </w:p>
    <w:p w14:paraId="24BEBDF1" w14:textId="1F571AEE" w:rsidR="00FB1E59" w:rsidRPr="002B1E7B" w:rsidRDefault="002B1E7B" w:rsidP="002B1E7B">
      <w:pPr>
        <w:pStyle w:val="Apara"/>
      </w:pPr>
      <w:r>
        <w:tab/>
        <w:t>(a)</w:t>
      </w:r>
      <w:r>
        <w:tab/>
      </w:r>
      <w:r w:rsidR="00FB1E59" w:rsidRPr="002B1E7B">
        <w:t>has effect according to its terms</w:t>
      </w:r>
      <w:r w:rsidR="00DA1BF3">
        <w:t>,</w:t>
      </w:r>
      <w:r w:rsidR="00FB1E59" w:rsidRPr="002B1E7B">
        <w:t xml:space="preserve"> and</w:t>
      </w:r>
    </w:p>
    <w:p w14:paraId="44897F0C" w14:textId="46F31B2A" w:rsidR="00FB1E59" w:rsidRPr="002B1E7B" w:rsidRDefault="002B1E7B" w:rsidP="002B1E7B">
      <w:pPr>
        <w:pStyle w:val="Apara"/>
      </w:pPr>
      <w:r>
        <w:tab/>
        <w:t>(b)</w:t>
      </w:r>
      <w:r>
        <w:tab/>
      </w:r>
      <w:r w:rsidR="00FB1E59" w:rsidRPr="002B1E7B">
        <w:t>is not a power of attorney for the purposes of any other law of this jurisdiction relating to powers of attorney.</w:t>
      </w:r>
    </w:p>
    <w:p w14:paraId="69DBC78C" w14:textId="13276A9F" w:rsidR="00FB1E59" w:rsidRPr="002B1E7B" w:rsidRDefault="002B1E7B" w:rsidP="002B1E7B">
      <w:pPr>
        <w:pStyle w:val="Amain"/>
      </w:pPr>
      <w:r>
        <w:tab/>
        <w:t>(2)</w:t>
      </w:r>
      <w:r>
        <w:tab/>
      </w:r>
      <w:r w:rsidR="00FB1E59" w:rsidRPr="002B1E7B">
        <w:t>If a client authorisation is properly completed, the requirements of any other law of this jurisdiction relating to the execution, signing, witnessing, attestation or sealing of documents must be regarded as having been fully satisfied.</w:t>
      </w:r>
    </w:p>
    <w:p w14:paraId="2F833E0C" w14:textId="1A2766D7" w:rsidR="00FB1E59" w:rsidRPr="002B1E7B" w:rsidRDefault="002B1E7B" w:rsidP="002B1E7B">
      <w:pPr>
        <w:pStyle w:val="Amain"/>
      </w:pPr>
      <w:r>
        <w:tab/>
        <w:t>(3)</w:t>
      </w:r>
      <w:r>
        <w:tab/>
      </w:r>
      <w:r w:rsidR="00FB1E59" w:rsidRPr="002B1E7B">
        <w:t>Subsections (1) and (2) do not limit or affect the application of any law of this jurisdiction relating to powers of attorney in relation to:</w:t>
      </w:r>
    </w:p>
    <w:p w14:paraId="0D221D24" w14:textId="24AAFAE0" w:rsidR="00FB1E59" w:rsidRPr="002B1E7B" w:rsidRDefault="002B1E7B" w:rsidP="002B1E7B">
      <w:pPr>
        <w:pStyle w:val="Apara"/>
      </w:pPr>
      <w:r>
        <w:tab/>
        <w:t>(a)</w:t>
      </w:r>
      <w:r>
        <w:tab/>
      </w:r>
      <w:r w:rsidR="00FB1E59" w:rsidRPr="002B1E7B">
        <w:t>the execution of a client authorisation under a power of attorney</w:t>
      </w:r>
      <w:r w:rsidR="00DA1BF3">
        <w:t>,</w:t>
      </w:r>
      <w:r w:rsidR="00FB1E59" w:rsidRPr="002B1E7B">
        <w:t xml:space="preserve"> or</w:t>
      </w:r>
    </w:p>
    <w:p w14:paraId="4076ED47" w14:textId="1E61E6D5" w:rsidR="00FB1E59" w:rsidRPr="002B1E7B" w:rsidRDefault="002B1E7B" w:rsidP="002B1E7B">
      <w:pPr>
        <w:pStyle w:val="Apara"/>
      </w:pPr>
      <w:r>
        <w:tab/>
        <w:t>(b)</w:t>
      </w:r>
      <w:r>
        <w:tab/>
      </w:r>
      <w:r w:rsidR="00FB1E59" w:rsidRPr="002B1E7B">
        <w:t>a client authorisation executed under a power of attorney.</w:t>
      </w:r>
    </w:p>
    <w:p w14:paraId="2D799AD4" w14:textId="14ED54F7" w:rsidR="00FB1E59" w:rsidRPr="00A63050" w:rsidRDefault="00FB1E59" w:rsidP="00985548">
      <w:pPr>
        <w:pStyle w:val="AH4SubDiv"/>
      </w:pPr>
      <w:bookmarkStart w:id="37" w:name="_bookmark30"/>
      <w:bookmarkStart w:id="38" w:name="_Toc112321575"/>
      <w:bookmarkEnd w:id="37"/>
      <w:r w:rsidRPr="00A63050">
        <w:t>Subdivision 2</w:t>
      </w:r>
      <w:r w:rsidR="00FE1726" w:rsidRPr="00A63050">
        <w:tab/>
      </w:r>
      <w:r w:rsidRPr="00A63050">
        <w:t>Digital signatures</w:t>
      </w:r>
      <w:bookmarkEnd w:id="38"/>
    </w:p>
    <w:p w14:paraId="2D358F48" w14:textId="610F952E" w:rsidR="00FB1E59" w:rsidRPr="00FE1726" w:rsidRDefault="00FE1726" w:rsidP="00985548">
      <w:pPr>
        <w:pStyle w:val="AH5Sec"/>
      </w:pPr>
      <w:bookmarkStart w:id="39" w:name="_bookmark31"/>
      <w:bookmarkStart w:id="40" w:name="_Toc112321576"/>
      <w:bookmarkEnd w:id="39"/>
      <w:r w:rsidRPr="00980240">
        <w:rPr>
          <w:rStyle w:val="CharSectNo"/>
        </w:rPr>
        <w:t>12</w:t>
      </w:r>
      <w:r>
        <w:tab/>
      </w:r>
      <w:r w:rsidR="00FB1E59" w:rsidRPr="00FE1726">
        <w:t>Reliance on, and repudiation of, digital signatures</w:t>
      </w:r>
      <w:bookmarkEnd w:id="40"/>
    </w:p>
    <w:p w14:paraId="04F39003" w14:textId="65BB8B7E" w:rsidR="00483FFC" w:rsidRDefault="00483FFC" w:rsidP="00483FFC">
      <w:pPr>
        <w:pStyle w:val="Amain"/>
      </w:pPr>
      <w:r>
        <w:tab/>
      </w:r>
      <w:r w:rsidRPr="00483FFC">
        <w:t>(1A)</w:t>
      </w:r>
      <w:r w:rsidRPr="00483FFC">
        <w:tab/>
        <w:t>In this</w:t>
      </w:r>
      <w:r>
        <w:t xml:space="preserve"> </w:t>
      </w:r>
      <w:r>
        <w:rPr>
          <w:spacing w:val="-2"/>
        </w:rPr>
        <w:t>section—</w:t>
      </w:r>
    </w:p>
    <w:p w14:paraId="0EE87B37" w14:textId="77777777" w:rsidR="00483FFC" w:rsidRDefault="00483FFC" w:rsidP="00483FFC">
      <w:pPr>
        <w:pStyle w:val="aDef"/>
      </w:pPr>
      <w:r w:rsidRPr="00483FFC">
        <w:rPr>
          <w:rStyle w:val="charBoldItals"/>
        </w:rPr>
        <w:t>financial institution</w:t>
      </w:r>
      <w:r>
        <w:rPr>
          <w:spacing w:val="-1"/>
        </w:rPr>
        <w:t xml:space="preserve"> </w:t>
      </w:r>
      <w:r>
        <w:rPr>
          <w:spacing w:val="-2"/>
        </w:rPr>
        <w:t>means—</w:t>
      </w:r>
    </w:p>
    <w:p w14:paraId="07CBA255" w14:textId="3434A916" w:rsidR="00483FFC" w:rsidRDefault="00483FFC" w:rsidP="00483FFC">
      <w:pPr>
        <w:pStyle w:val="aDefpara"/>
      </w:pPr>
      <w:r>
        <w:tab/>
        <w:t>(a)</w:t>
      </w:r>
      <w:r>
        <w:tab/>
        <w:t xml:space="preserve">an authorised deposit-taking institution as defined in the </w:t>
      </w:r>
      <w:hyperlink r:id="rId28" w:tooltip="Act 1959 No 6 (Cwlth)" w:history="1">
        <w:r w:rsidR="008B61E5" w:rsidRPr="008B61E5">
          <w:rPr>
            <w:rStyle w:val="charCitHyperlinkItal"/>
          </w:rPr>
          <w:t>Banking Act 1959</w:t>
        </w:r>
      </w:hyperlink>
      <w:r>
        <w:rPr>
          <w:i/>
        </w:rPr>
        <w:t xml:space="preserve"> </w:t>
      </w:r>
      <w:r>
        <w:t>of the Commonwealth, section 5 (1), or</w:t>
      </w:r>
    </w:p>
    <w:p w14:paraId="2A1F56F2" w14:textId="28A2EB8A" w:rsidR="00483FFC" w:rsidRDefault="00483FFC" w:rsidP="00483FFC">
      <w:pPr>
        <w:pStyle w:val="aDefpara"/>
      </w:pPr>
      <w:r>
        <w:lastRenderedPageBreak/>
        <w:tab/>
        <w:t>(b)</w:t>
      </w:r>
      <w:r>
        <w:tab/>
        <w:t>a</w:t>
      </w:r>
      <w:r>
        <w:rPr>
          <w:spacing w:val="-9"/>
        </w:rPr>
        <w:t xml:space="preserve"> </w:t>
      </w:r>
      <w:r>
        <w:t>bank</w:t>
      </w:r>
      <w:r>
        <w:rPr>
          <w:spacing w:val="-9"/>
        </w:rPr>
        <w:t xml:space="preserve"> </w:t>
      </w:r>
      <w:r>
        <w:t>constituted</w:t>
      </w:r>
      <w:r>
        <w:rPr>
          <w:spacing w:val="-9"/>
        </w:rPr>
        <w:t xml:space="preserve"> </w:t>
      </w:r>
      <w:r>
        <w:t>by</w:t>
      </w:r>
      <w:r>
        <w:rPr>
          <w:spacing w:val="-9"/>
        </w:rPr>
        <w:t xml:space="preserve"> </w:t>
      </w:r>
      <w:r>
        <w:t>a</w:t>
      </w:r>
      <w:r>
        <w:rPr>
          <w:spacing w:val="-9"/>
        </w:rPr>
        <w:t xml:space="preserve"> </w:t>
      </w:r>
      <w:r>
        <w:t>law</w:t>
      </w:r>
      <w:r>
        <w:rPr>
          <w:spacing w:val="-9"/>
        </w:rPr>
        <w:t xml:space="preserve"> </w:t>
      </w:r>
      <w:r>
        <w:t>of</w:t>
      </w:r>
      <w:r>
        <w:rPr>
          <w:spacing w:val="-9"/>
        </w:rPr>
        <w:t xml:space="preserve"> </w:t>
      </w:r>
      <w:r>
        <w:t>this</w:t>
      </w:r>
      <w:r>
        <w:rPr>
          <w:spacing w:val="-9"/>
        </w:rPr>
        <w:t xml:space="preserve"> </w:t>
      </w:r>
      <w:r>
        <w:t>jurisdiction</w:t>
      </w:r>
      <w:r>
        <w:rPr>
          <w:spacing w:val="-9"/>
        </w:rPr>
        <w:t xml:space="preserve"> </w:t>
      </w:r>
      <w:r>
        <w:t>or</w:t>
      </w:r>
      <w:r>
        <w:rPr>
          <w:spacing w:val="-9"/>
        </w:rPr>
        <w:t xml:space="preserve"> </w:t>
      </w:r>
      <w:r>
        <w:t>of</w:t>
      </w:r>
      <w:r>
        <w:rPr>
          <w:spacing w:val="-9"/>
        </w:rPr>
        <w:t xml:space="preserve"> </w:t>
      </w:r>
      <w:r>
        <w:t>another</w:t>
      </w:r>
      <w:r>
        <w:rPr>
          <w:spacing w:val="-9"/>
        </w:rPr>
        <w:t xml:space="preserve"> </w:t>
      </w:r>
      <w:r>
        <w:t>State</w:t>
      </w:r>
      <w:r>
        <w:rPr>
          <w:spacing w:val="-9"/>
        </w:rPr>
        <w:t xml:space="preserve"> </w:t>
      </w:r>
      <w:r>
        <w:t>or</w:t>
      </w:r>
      <w:r>
        <w:rPr>
          <w:spacing w:val="-9"/>
        </w:rPr>
        <w:t xml:space="preserve"> </w:t>
      </w:r>
      <w:r>
        <w:t xml:space="preserve">the </w:t>
      </w:r>
      <w:r>
        <w:rPr>
          <w:spacing w:val="-2"/>
        </w:rPr>
        <w:t>Commonwealth.</w:t>
      </w:r>
    </w:p>
    <w:p w14:paraId="2F73481F" w14:textId="321463D3" w:rsidR="00FB1E59" w:rsidRPr="00B31E65" w:rsidRDefault="00B31E65" w:rsidP="00985548">
      <w:pPr>
        <w:pStyle w:val="Amain"/>
        <w:keepNext/>
      </w:pPr>
      <w:r>
        <w:tab/>
        <w:t>(1)</w:t>
      </w:r>
      <w:r>
        <w:tab/>
      </w:r>
      <w:r w:rsidR="00FB1E59" w:rsidRPr="00B31E65">
        <w:t>If a subscriber’s digital signature is created for a registry instrument or other document in connection with a conveyancing transaction, then:</w:t>
      </w:r>
    </w:p>
    <w:p w14:paraId="74A2939E" w14:textId="47BD97FB" w:rsidR="00FB1E59" w:rsidRPr="00B31E65" w:rsidRDefault="00B31E65" w:rsidP="00B31E65">
      <w:pPr>
        <w:pStyle w:val="Apara"/>
      </w:pPr>
      <w:r>
        <w:tab/>
        <w:t>(a)</w:t>
      </w:r>
      <w:r>
        <w:tab/>
      </w:r>
      <w:r w:rsidR="00FB1E59" w:rsidRPr="00B31E65">
        <w:t>unless that subscriber repudiates that digital signature, that registry instrument or other document is to be taken to be signed by that subscriber</w:t>
      </w:r>
      <w:r w:rsidR="00DA1BF3">
        <w:t>,</w:t>
      </w:r>
      <w:r w:rsidR="00FB1E59" w:rsidRPr="00B31E65">
        <w:t xml:space="preserve"> and</w:t>
      </w:r>
    </w:p>
    <w:p w14:paraId="1C0603BF" w14:textId="7DAA4A3B" w:rsidR="00FB1E59" w:rsidRPr="00B31E65" w:rsidRDefault="00B31E65" w:rsidP="00B31E65">
      <w:pPr>
        <w:pStyle w:val="Apara"/>
      </w:pPr>
      <w:r>
        <w:tab/>
        <w:t>(b)</w:t>
      </w:r>
      <w:r>
        <w:tab/>
      </w:r>
      <w:r w:rsidR="00FB1E59" w:rsidRPr="00B31E65">
        <w:t>unless that subscriber repudiates that digital signature, that digital signature is binding, in relation to that registry instrument or other document, on:</w:t>
      </w:r>
    </w:p>
    <w:p w14:paraId="48D91A21" w14:textId="7D81AB89" w:rsidR="00FB1E59" w:rsidRPr="0048503C" w:rsidRDefault="0048503C" w:rsidP="0048503C">
      <w:pPr>
        <w:pStyle w:val="Asubpara"/>
      </w:pPr>
      <w:r>
        <w:tab/>
        <w:t>(i)</w:t>
      </w:r>
      <w:r>
        <w:tab/>
      </w:r>
      <w:r w:rsidR="00FB1E59" w:rsidRPr="0048503C">
        <w:t>that subscriber</w:t>
      </w:r>
      <w:r w:rsidR="00DA1BF3">
        <w:t>,</w:t>
      </w:r>
      <w:r w:rsidR="00FB1E59" w:rsidRPr="0048503C">
        <w:t xml:space="preserve"> and</w:t>
      </w:r>
    </w:p>
    <w:p w14:paraId="4BCC48C4" w14:textId="7CF7B8C5" w:rsidR="00FB1E59" w:rsidRPr="0048503C" w:rsidRDefault="0048503C" w:rsidP="0048503C">
      <w:pPr>
        <w:pStyle w:val="Asubpara"/>
      </w:pPr>
      <w:r>
        <w:tab/>
        <w:t>(ii)</w:t>
      </w:r>
      <w:r>
        <w:tab/>
      </w:r>
      <w:r w:rsidR="00FB1E59" w:rsidRPr="0048503C">
        <w:t>all other persons (if any) for whom that subscriber acts under a client authorisation with respect to that conveyancing transaction</w:t>
      </w:r>
      <w:r w:rsidR="00DA1BF3">
        <w:t>,</w:t>
      </w:r>
      <w:r w:rsidR="00FB1E59" w:rsidRPr="0048503C">
        <w:t xml:space="preserve"> and</w:t>
      </w:r>
    </w:p>
    <w:p w14:paraId="77106CCE" w14:textId="5EE3131A" w:rsidR="00FB1E59" w:rsidRPr="0048503C" w:rsidRDefault="0048503C" w:rsidP="0048503C">
      <w:pPr>
        <w:pStyle w:val="Apara"/>
      </w:pPr>
      <w:r>
        <w:tab/>
        <w:t>(c)</w:t>
      </w:r>
      <w:r>
        <w:tab/>
      </w:r>
      <w:r w:rsidR="00FB1E59" w:rsidRPr="0048503C">
        <w:t>unless that subscriber repudiates that digital signature, that digital signature is binding, in relation to that registry instrument or other document, for the benefit of:</w:t>
      </w:r>
    </w:p>
    <w:p w14:paraId="28B9CE6C" w14:textId="76279798" w:rsidR="00FB1E59" w:rsidRPr="0048503C" w:rsidRDefault="0048503C" w:rsidP="0048503C">
      <w:pPr>
        <w:pStyle w:val="Asubpara"/>
      </w:pPr>
      <w:r>
        <w:tab/>
        <w:t>(i)</w:t>
      </w:r>
      <w:r>
        <w:tab/>
      </w:r>
      <w:r w:rsidR="00FB1E59" w:rsidRPr="0048503C">
        <w:t>each of the parties to that conveyancing transaction</w:t>
      </w:r>
      <w:r w:rsidR="00DA1BF3">
        <w:t>,</w:t>
      </w:r>
      <w:r w:rsidR="00FB1E59" w:rsidRPr="0048503C">
        <w:t xml:space="preserve"> and</w:t>
      </w:r>
    </w:p>
    <w:p w14:paraId="7B30C884" w14:textId="107D5BF1" w:rsidR="00FB1E59" w:rsidRPr="0048503C" w:rsidRDefault="0048503C" w:rsidP="0048503C">
      <w:pPr>
        <w:pStyle w:val="Asubpara"/>
      </w:pPr>
      <w:r>
        <w:tab/>
        <w:t>(ii)</w:t>
      </w:r>
      <w:r>
        <w:tab/>
      </w:r>
      <w:r w:rsidR="00FB1E59" w:rsidRPr="0048503C">
        <w:t>each subscriber who acts under a client authorisation with respect to that conveyancing transaction</w:t>
      </w:r>
      <w:r w:rsidR="00DA1BF3">
        <w:t>,</w:t>
      </w:r>
      <w:r w:rsidR="00FB1E59" w:rsidRPr="0048503C">
        <w:t xml:space="preserve"> and</w:t>
      </w:r>
    </w:p>
    <w:p w14:paraId="23B55B42" w14:textId="067C2996" w:rsidR="00483FFC" w:rsidRDefault="00483FFC" w:rsidP="00483FFC">
      <w:pPr>
        <w:pStyle w:val="Asubpara"/>
      </w:pPr>
      <w:r>
        <w:rPr>
          <w:spacing w:val="-2"/>
        </w:rPr>
        <w:tab/>
        <w:t>(iia)</w:t>
      </w:r>
      <w:r>
        <w:tab/>
        <w:t>each</w:t>
      </w:r>
      <w:r>
        <w:rPr>
          <w:spacing w:val="80"/>
        </w:rPr>
        <w:t xml:space="preserve"> </w:t>
      </w:r>
      <w:r>
        <w:t>ELNO</w:t>
      </w:r>
      <w:r>
        <w:rPr>
          <w:spacing w:val="80"/>
        </w:rPr>
        <w:t xml:space="preserve"> </w:t>
      </w:r>
      <w:r>
        <w:t>whose</w:t>
      </w:r>
      <w:r>
        <w:rPr>
          <w:spacing w:val="80"/>
        </w:rPr>
        <w:t xml:space="preserve"> </w:t>
      </w:r>
      <w:r>
        <w:t>ELN</w:t>
      </w:r>
      <w:r>
        <w:rPr>
          <w:spacing w:val="80"/>
        </w:rPr>
        <w:t xml:space="preserve"> </w:t>
      </w:r>
      <w:r>
        <w:t>is</w:t>
      </w:r>
      <w:r>
        <w:rPr>
          <w:spacing w:val="80"/>
        </w:rPr>
        <w:t xml:space="preserve"> </w:t>
      </w:r>
      <w:r>
        <w:t>used</w:t>
      </w:r>
      <w:r>
        <w:rPr>
          <w:spacing w:val="80"/>
        </w:rPr>
        <w:t xml:space="preserve"> </w:t>
      </w:r>
      <w:r>
        <w:t>in</w:t>
      </w:r>
      <w:r>
        <w:rPr>
          <w:spacing w:val="80"/>
        </w:rPr>
        <w:t xml:space="preserve"> </w:t>
      </w:r>
      <w:r>
        <w:t>connection</w:t>
      </w:r>
      <w:r>
        <w:rPr>
          <w:spacing w:val="80"/>
        </w:rPr>
        <w:t xml:space="preserve"> </w:t>
      </w:r>
      <w:r>
        <w:t>with</w:t>
      </w:r>
      <w:r>
        <w:rPr>
          <w:spacing w:val="80"/>
        </w:rPr>
        <w:t xml:space="preserve"> </w:t>
      </w:r>
      <w:r>
        <w:t>that conveyancing transaction, and</w:t>
      </w:r>
    </w:p>
    <w:p w14:paraId="19897481" w14:textId="3DD7EF8A" w:rsidR="00FB1E59" w:rsidRPr="0048503C" w:rsidRDefault="0048503C" w:rsidP="0048503C">
      <w:pPr>
        <w:pStyle w:val="Asubpara"/>
      </w:pPr>
      <w:r>
        <w:tab/>
        <w:t>(iii)</w:t>
      </w:r>
      <w:r>
        <w:tab/>
      </w:r>
      <w:r w:rsidR="00FB1E59" w:rsidRPr="0048503C">
        <w:t>any person claiming through or under any person to whom subparagraph (i) applies</w:t>
      </w:r>
      <w:r w:rsidR="00DA1BF3">
        <w:t>,</w:t>
      </w:r>
      <w:r w:rsidR="00FB1E59" w:rsidRPr="0048503C">
        <w:t xml:space="preserve"> and</w:t>
      </w:r>
    </w:p>
    <w:p w14:paraId="494738C7" w14:textId="6D7BDA74" w:rsidR="00FB1E59" w:rsidRDefault="008A71C3" w:rsidP="0048503C">
      <w:pPr>
        <w:pStyle w:val="Asubpara"/>
      </w:pPr>
      <w:r>
        <w:tab/>
        <w:t>(iv)</w:t>
      </w:r>
      <w:r>
        <w:tab/>
      </w:r>
      <w:r w:rsidR="00FB1E59" w:rsidRPr="0048503C">
        <w:t>the Registrar, once that registry instrument or other document is lodged electronically in accordance with section 7</w:t>
      </w:r>
      <w:r w:rsidR="00DA1BF3">
        <w:t>,</w:t>
      </w:r>
      <w:r w:rsidR="00FB1E59" w:rsidRPr="0048503C">
        <w:t xml:space="preserve"> and</w:t>
      </w:r>
    </w:p>
    <w:p w14:paraId="43787D0A" w14:textId="0C693E76" w:rsidR="00103D89" w:rsidRPr="0048503C" w:rsidRDefault="00103D89" w:rsidP="0048503C">
      <w:pPr>
        <w:pStyle w:val="Asubpara"/>
      </w:pPr>
      <w:r>
        <w:lastRenderedPageBreak/>
        <w:tab/>
        <w:t>(v)</w:t>
      </w:r>
      <w:r>
        <w:rPr>
          <w:spacing w:val="80"/>
        </w:rPr>
        <w:tab/>
      </w:r>
      <w:r>
        <w:t>in the case of a document that contains a direction for the</w:t>
      </w:r>
      <w:r>
        <w:rPr>
          <w:spacing w:val="40"/>
        </w:rPr>
        <w:t xml:space="preserve"> </w:t>
      </w:r>
      <w:r>
        <w:t>payment</w:t>
      </w:r>
      <w:r>
        <w:rPr>
          <w:spacing w:val="-10"/>
        </w:rPr>
        <w:t xml:space="preserve"> </w:t>
      </w:r>
      <w:r>
        <w:t>of</w:t>
      </w:r>
      <w:r>
        <w:rPr>
          <w:spacing w:val="-10"/>
        </w:rPr>
        <w:t xml:space="preserve"> </w:t>
      </w:r>
      <w:r>
        <w:t>money</w:t>
      </w:r>
      <w:r>
        <w:rPr>
          <w:spacing w:val="-10"/>
        </w:rPr>
        <w:t xml:space="preserve"> </w:t>
      </w:r>
      <w:r>
        <w:t>as</w:t>
      </w:r>
      <w:r>
        <w:rPr>
          <w:spacing w:val="-10"/>
        </w:rPr>
        <w:t xml:space="preserve"> </w:t>
      </w:r>
      <w:r>
        <w:t>part</w:t>
      </w:r>
      <w:r>
        <w:rPr>
          <w:spacing w:val="-10"/>
        </w:rPr>
        <w:t xml:space="preserve"> </w:t>
      </w:r>
      <w:r>
        <w:t>of</w:t>
      </w:r>
      <w:r>
        <w:rPr>
          <w:spacing w:val="-10"/>
        </w:rPr>
        <w:t xml:space="preserve"> </w:t>
      </w:r>
      <w:r>
        <w:t>that</w:t>
      </w:r>
      <w:r>
        <w:rPr>
          <w:spacing w:val="-10"/>
        </w:rPr>
        <w:t xml:space="preserve"> </w:t>
      </w:r>
      <w:r>
        <w:t>conveyancing</w:t>
      </w:r>
      <w:r>
        <w:rPr>
          <w:spacing w:val="-10"/>
        </w:rPr>
        <w:t xml:space="preserve"> </w:t>
      </w:r>
      <w:r>
        <w:t>transaction,</w:t>
      </w:r>
      <w:r>
        <w:rPr>
          <w:spacing w:val="-10"/>
        </w:rPr>
        <w:t xml:space="preserve"> </w:t>
      </w:r>
      <w:r>
        <w:t>each financial institution that pays or receives money in accordance with that direction, and</w:t>
      </w:r>
    </w:p>
    <w:p w14:paraId="4C5A01CF" w14:textId="6A204640" w:rsidR="00FB1E59" w:rsidRPr="009B20A4" w:rsidRDefault="009B20A4" w:rsidP="009B20A4">
      <w:pPr>
        <w:pStyle w:val="Apara"/>
      </w:pPr>
      <w:r>
        <w:tab/>
        <w:t>(d)</w:t>
      </w:r>
      <w:r>
        <w:tab/>
      </w:r>
      <w:r w:rsidR="00FB1E59" w:rsidRPr="009B20A4">
        <w:t>that subscriber cannot repudiate that digital signature except in the circumstances set out in subsection (4).</w:t>
      </w:r>
    </w:p>
    <w:p w14:paraId="34044209" w14:textId="67E17164" w:rsidR="00FB1E59" w:rsidRPr="009B20A4" w:rsidRDefault="009B20A4" w:rsidP="009B20A4">
      <w:pPr>
        <w:pStyle w:val="Amain"/>
      </w:pPr>
      <w:r>
        <w:tab/>
        <w:t>(2)</w:t>
      </w:r>
      <w:r>
        <w:tab/>
      </w:r>
      <w:r w:rsidR="00FB1E59" w:rsidRPr="009B20A4">
        <w:t>Subsection (1) applies regardless of:</w:t>
      </w:r>
    </w:p>
    <w:p w14:paraId="40F229FB" w14:textId="61ECFDDA" w:rsidR="00FB1E59" w:rsidRPr="009B20A4" w:rsidRDefault="009B20A4" w:rsidP="009B20A4">
      <w:pPr>
        <w:pStyle w:val="Apara"/>
      </w:pPr>
      <w:r>
        <w:tab/>
        <w:t>(a)</w:t>
      </w:r>
      <w:r>
        <w:tab/>
      </w:r>
      <w:r w:rsidR="00FB1E59" w:rsidRPr="009B20A4">
        <w:t>who created the subscriber’s digital signature</w:t>
      </w:r>
      <w:r w:rsidR="00DA1BF3">
        <w:t>,</w:t>
      </w:r>
      <w:r w:rsidR="00FB1E59" w:rsidRPr="009B20A4">
        <w:t xml:space="preserve"> and</w:t>
      </w:r>
    </w:p>
    <w:p w14:paraId="5474A661" w14:textId="60B1BA89" w:rsidR="00FB1E59" w:rsidRPr="009B20A4" w:rsidRDefault="009B20A4" w:rsidP="009B20A4">
      <w:pPr>
        <w:pStyle w:val="Apara"/>
      </w:pPr>
      <w:r>
        <w:tab/>
        <w:t>(b)</w:t>
      </w:r>
      <w:r>
        <w:tab/>
      </w:r>
      <w:r w:rsidR="00FB1E59" w:rsidRPr="009B20A4">
        <w:t>the circumstances (including fraud) in which the subscriber’s digital signature was created.</w:t>
      </w:r>
    </w:p>
    <w:p w14:paraId="50B31194" w14:textId="4B429E8D" w:rsidR="00FB1E59" w:rsidRPr="00DA551A" w:rsidRDefault="009B20A4" w:rsidP="00DA551A">
      <w:pPr>
        <w:pStyle w:val="Amain"/>
      </w:pPr>
      <w:r>
        <w:tab/>
        <w:t>(3)</w:t>
      </w:r>
      <w:r>
        <w:tab/>
      </w:r>
      <w:r w:rsidR="00FB1E59" w:rsidRPr="009B20A4">
        <w:t>Subsection (1) does not prevent the unsigning of a registry instrument or other document.</w:t>
      </w:r>
    </w:p>
    <w:p w14:paraId="00B63A14" w14:textId="5BBD931F" w:rsidR="00FB1E59" w:rsidRPr="00DA551A" w:rsidRDefault="00DA551A" w:rsidP="00DA551A">
      <w:pPr>
        <w:pStyle w:val="Amain"/>
      </w:pPr>
      <w:r>
        <w:tab/>
        <w:t>(4)</w:t>
      </w:r>
      <w:r>
        <w:tab/>
      </w:r>
      <w:r w:rsidR="00FB1E59" w:rsidRPr="00DA551A">
        <w:t>Despite subsections (1) and (2), a subscriber can repudiate the subscriber’s digital signature with respect to a registry instrument or other document if the subscriber establishes:</w:t>
      </w:r>
    </w:p>
    <w:p w14:paraId="22737B98" w14:textId="6F2A2FDE" w:rsidR="00FB1E59" w:rsidRPr="00DA551A" w:rsidRDefault="00DA551A" w:rsidP="00DA551A">
      <w:pPr>
        <w:pStyle w:val="Apara"/>
      </w:pPr>
      <w:r>
        <w:tab/>
        <w:t>(a)</w:t>
      </w:r>
      <w:r>
        <w:tab/>
      </w:r>
      <w:r w:rsidR="00FB1E59" w:rsidRPr="00DA551A">
        <w:t>that the digital signature was not created by the subscriber</w:t>
      </w:r>
      <w:r w:rsidR="00DA1BF3">
        <w:t>,</w:t>
      </w:r>
      <w:r w:rsidR="00FB1E59" w:rsidRPr="00DA551A">
        <w:t xml:space="preserve"> and</w:t>
      </w:r>
    </w:p>
    <w:p w14:paraId="435944E5" w14:textId="7DD8D030" w:rsidR="00FB1E59" w:rsidRPr="00DA551A" w:rsidRDefault="00DA551A" w:rsidP="00DA551A">
      <w:pPr>
        <w:pStyle w:val="Apara"/>
      </w:pPr>
      <w:r>
        <w:tab/>
        <w:t>(b)</w:t>
      </w:r>
      <w:r>
        <w:tab/>
      </w:r>
      <w:r w:rsidR="00FB1E59" w:rsidRPr="00DA551A">
        <w:t>that the digital signature was not created by a person who, at the time the subscriber’s digital signature was created for the registry instrument or other document:</w:t>
      </w:r>
    </w:p>
    <w:p w14:paraId="7CEFAFCD" w14:textId="314E7A5A" w:rsidR="00DA551A" w:rsidRDefault="00DA551A" w:rsidP="00DA551A">
      <w:pPr>
        <w:pStyle w:val="Asubpara"/>
      </w:pPr>
      <w:r>
        <w:tab/>
        <w:t>(i)</w:t>
      </w:r>
      <w:r>
        <w:tab/>
      </w:r>
      <w:r w:rsidR="00FB1E59" w:rsidRPr="00DA551A">
        <w:t>was an employee, agent, contractor or officer (however described) of the subscriber</w:t>
      </w:r>
      <w:r w:rsidR="00DA1BF3">
        <w:t>,</w:t>
      </w:r>
      <w:r w:rsidR="00FB1E59" w:rsidRPr="00DA551A">
        <w:t xml:space="preserve"> and</w:t>
      </w:r>
    </w:p>
    <w:p w14:paraId="3269D5AF" w14:textId="4BC09A93" w:rsidR="00FB1E59" w:rsidRPr="00DA551A" w:rsidRDefault="00DA551A" w:rsidP="00DA551A">
      <w:pPr>
        <w:pStyle w:val="Asubpara"/>
      </w:pPr>
      <w:r>
        <w:tab/>
        <w:t>(ii)</w:t>
      </w:r>
      <w:r>
        <w:tab/>
      </w:r>
      <w:r w:rsidR="00FB1E59" w:rsidRPr="00DA551A">
        <w:t>had the subscriber’s express or implied authority to create the subscriber’s digital signature for any document or documents</w:t>
      </w:r>
      <w:r w:rsidR="00DA1BF3">
        <w:t>,</w:t>
      </w:r>
      <w:r w:rsidR="00FB1E59" w:rsidRPr="00DA551A">
        <w:t xml:space="preserve"> and</w:t>
      </w:r>
    </w:p>
    <w:p w14:paraId="21375A0A" w14:textId="1B9EC432" w:rsidR="00FB1E59" w:rsidRPr="00CB0642" w:rsidRDefault="00CB0642" w:rsidP="0021377A">
      <w:pPr>
        <w:pStyle w:val="Apara"/>
        <w:keepNext/>
      </w:pPr>
      <w:r>
        <w:lastRenderedPageBreak/>
        <w:tab/>
        <w:t>(c)</w:t>
      </w:r>
      <w:r>
        <w:tab/>
      </w:r>
      <w:r w:rsidR="00FB1E59" w:rsidRPr="00CB0642">
        <w:t>that neither of the following enabled the subscriber’s digital signature to be created for the registry instrument or other document:</w:t>
      </w:r>
    </w:p>
    <w:p w14:paraId="638605B3" w14:textId="09E9C670" w:rsidR="00FB1E59" w:rsidRPr="00CB0642" w:rsidRDefault="00CB0642" w:rsidP="00CB0642">
      <w:pPr>
        <w:pStyle w:val="Asubpara"/>
      </w:pPr>
      <w:r>
        <w:tab/>
        <w:t>(i)</w:t>
      </w:r>
      <w:r>
        <w:tab/>
      </w:r>
      <w:r w:rsidR="00FB1E59" w:rsidRPr="00CB0642">
        <w:t>a failure by the subscriber, or any of the subscriber’s employees, agents, contractors or officers, to fully comply with the requirements of the participation rules</w:t>
      </w:r>
      <w:r w:rsidR="00DA1BF3">
        <w:t>,</w:t>
      </w:r>
    </w:p>
    <w:p w14:paraId="27959C97" w14:textId="2C78638C" w:rsidR="00FB1E59" w:rsidRPr="00CB0642" w:rsidRDefault="00CB0642" w:rsidP="00CB0642">
      <w:pPr>
        <w:pStyle w:val="Asubpara"/>
      </w:pPr>
      <w:r>
        <w:tab/>
        <w:t>(ii)</w:t>
      </w:r>
      <w:r>
        <w:tab/>
      </w:r>
      <w:r w:rsidR="00FB1E59" w:rsidRPr="00CB0642">
        <w:t>a failure by the subscriber, or any of the subscriber’s employees, agents, contractors or officers, to take reasonable care.</w:t>
      </w:r>
    </w:p>
    <w:p w14:paraId="31A50A4C" w14:textId="7B7A89DD" w:rsidR="00FB1E59" w:rsidRPr="00CB0642" w:rsidRDefault="00CB0642" w:rsidP="00985548">
      <w:pPr>
        <w:pStyle w:val="Amain"/>
        <w:keepNext/>
      </w:pPr>
      <w:r>
        <w:tab/>
        <w:t>(5)</w:t>
      </w:r>
      <w:r>
        <w:tab/>
      </w:r>
      <w:r w:rsidR="00FB1E59" w:rsidRPr="00CB0642">
        <w:t>For the purposes of subsection (4) (b) (ii), it does not matter whether the authority was:</w:t>
      </w:r>
    </w:p>
    <w:p w14:paraId="54A09412" w14:textId="3DB46CAE" w:rsidR="00FB1E59" w:rsidRPr="00501517" w:rsidRDefault="00501517" w:rsidP="00501517">
      <w:pPr>
        <w:pStyle w:val="Apara"/>
      </w:pPr>
      <w:r>
        <w:tab/>
        <w:t>(a)</w:t>
      </w:r>
      <w:r>
        <w:tab/>
      </w:r>
      <w:r w:rsidR="00FB1E59" w:rsidRPr="00501517">
        <w:t>general</w:t>
      </w:r>
      <w:r w:rsidR="00DA1BF3">
        <w:t>,</w:t>
      </w:r>
      <w:r w:rsidR="00FB1E59" w:rsidRPr="00501517">
        <w:t xml:space="preserve"> or</w:t>
      </w:r>
    </w:p>
    <w:p w14:paraId="2F5D503B" w14:textId="4C0B86F9" w:rsidR="00FB1E59" w:rsidRDefault="00501517" w:rsidP="00501517">
      <w:pPr>
        <w:pStyle w:val="Apara"/>
      </w:pPr>
      <w:r>
        <w:tab/>
        <w:t>(b)</w:t>
      </w:r>
      <w:r>
        <w:tab/>
      </w:r>
      <w:r w:rsidR="00FB1E59" w:rsidRPr="00501517">
        <w:t>limited or restricted to documents of a particular class or to a particular document or in any other way.</w:t>
      </w:r>
    </w:p>
    <w:p w14:paraId="3D524677" w14:textId="77777777" w:rsidR="008015EA" w:rsidRPr="008015EA" w:rsidRDefault="008015EA" w:rsidP="008015EA">
      <w:pPr>
        <w:pStyle w:val="PageBreak"/>
      </w:pPr>
      <w:bookmarkStart w:id="41" w:name="_bookmark32"/>
      <w:bookmarkEnd w:id="41"/>
      <w:r w:rsidRPr="008015EA">
        <w:br w:type="page"/>
      </w:r>
    </w:p>
    <w:p w14:paraId="4B09A758" w14:textId="387360B8" w:rsidR="00FE1726" w:rsidRPr="00980240" w:rsidRDefault="00FB1E59" w:rsidP="00740A4A">
      <w:pPr>
        <w:pStyle w:val="AH2Part"/>
      </w:pPr>
      <w:bookmarkStart w:id="42" w:name="_Toc112321577"/>
      <w:r w:rsidRPr="00980240">
        <w:rPr>
          <w:rStyle w:val="CharPartNo"/>
        </w:rPr>
        <w:lastRenderedPageBreak/>
        <w:t>Part 3</w:t>
      </w:r>
      <w:r w:rsidR="00FE1726" w:rsidRPr="00740A4A">
        <w:tab/>
      </w:r>
      <w:r w:rsidRPr="00980240">
        <w:rPr>
          <w:rStyle w:val="CharPartText"/>
        </w:rPr>
        <w:t>Electronic Lodgment Networks</w:t>
      </w:r>
      <w:bookmarkStart w:id="43" w:name="_bookmark33"/>
      <w:bookmarkEnd w:id="43"/>
      <w:bookmarkEnd w:id="42"/>
    </w:p>
    <w:p w14:paraId="29DBAB2C" w14:textId="4B8E437D" w:rsidR="00FB1E59" w:rsidRPr="00980240" w:rsidRDefault="00FB1E59" w:rsidP="00740A4A">
      <w:pPr>
        <w:pStyle w:val="AH3Div"/>
      </w:pPr>
      <w:bookmarkStart w:id="44" w:name="_Toc112321578"/>
      <w:r w:rsidRPr="00980240">
        <w:rPr>
          <w:rStyle w:val="CharDivNo"/>
        </w:rPr>
        <w:t>Division 1</w:t>
      </w:r>
      <w:r w:rsidR="00FE1726" w:rsidRPr="00740A4A">
        <w:tab/>
      </w:r>
      <w:r w:rsidRPr="00980240">
        <w:rPr>
          <w:rStyle w:val="CharDivText"/>
        </w:rPr>
        <w:t>Preliminary</w:t>
      </w:r>
      <w:bookmarkEnd w:id="44"/>
    </w:p>
    <w:p w14:paraId="6F25F516" w14:textId="5CFAD44F" w:rsidR="00FB1E59" w:rsidRPr="00501517" w:rsidRDefault="00FE1726" w:rsidP="00501517">
      <w:pPr>
        <w:pStyle w:val="AH5Sec"/>
      </w:pPr>
      <w:bookmarkStart w:id="45" w:name="_bookmark34"/>
      <w:bookmarkStart w:id="46" w:name="_Toc112321579"/>
      <w:bookmarkEnd w:id="45"/>
      <w:r w:rsidRPr="00980240">
        <w:rPr>
          <w:rStyle w:val="CharSectNo"/>
        </w:rPr>
        <w:t>13</w:t>
      </w:r>
      <w:r>
        <w:tab/>
      </w:r>
      <w:r w:rsidR="00FB1E59" w:rsidRPr="00FE1726">
        <w:t>Electronic Lodgment Network</w:t>
      </w:r>
      <w:bookmarkEnd w:id="46"/>
    </w:p>
    <w:p w14:paraId="1E38464E" w14:textId="6A6ABF4E" w:rsidR="00FB1E59" w:rsidRPr="00501517" w:rsidRDefault="00501517" w:rsidP="00501517">
      <w:pPr>
        <w:pStyle w:val="Amain"/>
      </w:pPr>
      <w:r>
        <w:tab/>
        <w:t>(1)</w:t>
      </w:r>
      <w:r>
        <w:tab/>
      </w:r>
      <w:r w:rsidR="00FB1E59" w:rsidRPr="00501517">
        <w:t>An Electronic Lodgment Network (</w:t>
      </w:r>
      <w:r w:rsidR="00FB1E59" w:rsidRPr="00A536DE">
        <w:rPr>
          <w:b/>
          <w:bCs/>
          <w:i/>
          <w:iCs/>
        </w:rPr>
        <w:t>ELN</w:t>
      </w:r>
      <w:r w:rsidR="00FB1E59" w:rsidRPr="00501517">
        <w:t>) is an electronic system that enables the lodging of registry instruments and other documents in electronic form for the purposes of the land titles legislation.</w:t>
      </w:r>
    </w:p>
    <w:p w14:paraId="6FEDD4CE" w14:textId="2795BA6F" w:rsidR="00FB1E59" w:rsidRPr="00501517" w:rsidRDefault="00501517" w:rsidP="00501517">
      <w:pPr>
        <w:pStyle w:val="Amain"/>
      </w:pPr>
      <w:r>
        <w:tab/>
        <w:t>(2)</w:t>
      </w:r>
      <w:r>
        <w:tab/>
      </w:r>
      <w:r w:rsidR="00FB1E59" w:rsidRPr="00501517">
        <w:t>An ELN may also enable the preparation of registry instruments and other documents in electronic form for lodging under the land titles legislation.</w:t>
      </w:r>
    </w:p>
    <w:p w14:paraId="1209E510" w14:textId="614CAC16" w:rsidR="00FB1E59" w:rsidRPr="00980240" w:rsidRDefault="00FB1E59" w:rsidP="00740A4A">
      <w:pPr>
        <w:pStyle w:val="AH3Div"/>
      </w:pPr>
      <w:bookmarkStart w:id="47" w:name="_bookmark35"/>
      <w:bookmarkStart w:id="48" w:name="_Toc112321580"/>
      <w:bookmarkEnd w:id="47"/>
      <w:r w:rsidRPr="00980240">
        <w:rPr>
          <w:rStyle w:val="CharDivNo"/>
        </w:rPr>
        <w:t>Division 2</w:t>
      </w:r>
      <w:r w:rsidR="00FE1726" w:rsidRPr="00740A4A">
        <w:tab/>
      </w:r>
      <w:r w:rsidRPr="00980240">
        <w:rPr>
          <w:rStyle w:val="CharDivText"/>
        </w:rPr>
        <w:t>Operation of Electronic Lodgment Networks</w:t>
      </w:r>
      <w:bookmarkEnd w:id="48"/>
    </w:p>
    <w:p w14:paraId="20A564F7" w14:textId="40D26378" w:rsidR="00FB1E59" w:rsidRPr="00881F11" w:rsidRDefault="00881F11" w:rsidP="00881F11">
      <w:pPr>
        <w:pStyle w:val="AH5Sec"/>
      </w:pPr>
      <w:bookmarkStart w:id="49" w:name="_bookmark36"/>
      <w:bookmarkStart w:id="50" w:name="_Toc112321581"/>
      <w:bookmarkEnd w:id="49"/>
      <w:r w:rsidRPr="00980240">
        <w:rPr>
          <w:rStyle w:val="CharSectNo"/>
        </w:rPr>
        <w:t>14</w:t>
      </w:r>
      <w:r>
        <w:tab/>
      </w:r>
      <w:r w:rsidR="00FB1E59" w:rsidRPr="00881F11">
        <w:t>Registrar may provide and operate ELN</w:t>
      </w:r>
      <w:bookmarkEnd w:id="50"/>
    </w:p>
    <w:p w14:paraId="3895C40D" w14:textId="77777777" w:rsidR="00FB1E59" w:rsidRDefault="00FB1E59" w:rsidP="00501517">
      <w:pPr>
        <w:pStyle w:val="Amainreturn"/>
      </w:pPr>
      <w:r w:rsidRPr="00501517">
        <w:t>The Registrar may provide and operate an ELN.</w:t>
      </w:r>
    </w:p>
    <w:p w14:paraId="648F073A" w14:textId="656E20B2" w:rsidR="00FB1E59" w:rsidRPr="00881F11" w:rsidRDefault="00881F11" w:rsidP="00881F11">
      <w:pPr>
        <w:pStyle w:val="AH5Sec"/>
      </w:pPr>
      <w:bookmarkStart w:id="51" w:name="_bookmark37"/>
      <w:bookmarkStart w:id="52" w:name="_Toc112321582"/>
      <w:bookmarkEnd w:id="51"/>
      <w:r w:rsidRPr="00980240">
        <w:rPr>
          <w:rStyle w:val="CharSectNo"/>
        </w:rPr>
        <w:t>15</w:t>
      </w:r>
      <w:r>
        <w:tab/>
      </w:r>
      <w:r w:rsidR="00FB1E59" w:rsidRPr="00881F11">
        <w:t>Registrar may approve ELNO to provide and operate ELN</w:t>
      </w:r>
      <w:bookmarkEnd w:id="52"/>
    </w:p>
    <w:p w14:paraId="6F711E34" w14:textId="179B8B38" w:rsidR="00FB1E59" w:rsidRPr="00501517" w:rsidRDefault="00A536DE" w:rsidP="00501517">
      <w:pPr>
        <w:pStyle w:val="Amain"/>
      </w:pPr>
      <w:r>
        <w:tab/>
        <w:t>(1)</w:t>
      </w:r>
      <w:r>
        <w:tab/>
      </w:r>
      <w:r w:rsidR="00FB1E59" w:rsidRPr="00501517">
        <w:t>The Registrar may approve a person as an Electronic Lodgment Network Operator (</w:t>
      </w:r>
      <w:r w:rsidR="00FB1E59" w:rsidRPr="00501517">
        <w:rPr>
          <w:b/>
          <w:bCs/>
          <w:i/>
          <w:iCs/>
        </w:rPr>
        <w:t>ELNO</w:t>
      </w:r>
      <w:r w:rsidR="00FB1E59" w:rsidRPr="00501517">
        <w:t>) to provide and operate an ELN.</w:t>
      </w:r>
    </w:p>
    <w:p w14:paraId="61A0A075" w14:textId="6F099EFF" w:rsidR="00FB1E59" w:rsidRPr="00A536DE" w:rsidRDefault="00A536DE" w:rsidP="00A536DE">
      <w:pPr>
        <w:pStyle w:val="Amain"/>
      </w:pPr>
      <w:r>
        <w:tab/>
        <w:t>(2)</w:t>
      </w:r>
      <w:r>
        <w:tab/>
      </w:r>
      <w:r w:rsidR="00FB1E59" w:rsidRPr="00A536DE">
        <w:t>The Registrar must not approve a person under this section unless the person meets the qualifications for approval set out in the operating requirements.</w:t>
      </w:r>
    </w:p>
    <w:p w14:paraId="6A38942C" w14:textId="5F38F42D" w:rsidR="00FB1E59" w:rsidRPr="00A536DE" w:rsidRDefault="00A536DE" w:rsidP="00A536DE">
      <w:pPr>
        <w:pStyle w:val="Amain"/>
      </w:pPr>
      <w:r>
        <w:tab/>
        <w:t>(3)</w:t>
      </w:r>
      <w:r>
        <w:tab/>
      </w:r>
      <w:r w:rsidR="00FB1E59" w:rsidRPr="00A536DE">
        <w:t>An approval under this section must be in writing and must state the period for which it is to have effect.</w:t>
      </w:r>
    </w:p>
    <w:p w14:paraId="17995CDD" w14:textId="6A4B3BCB" w:rsidR="00FB1E59" w:rsidRPr="00A536DE" w:rsidRDefault="00A536DE" w:rsidP="00A536DE">
      <w:pPr>
        <w:pStyle w:val="Amain"/>
      </w:pPr>
      <w:r>
        <w:tab/>
        <w:t>(4)</w:t>
      </w:r>
      <w:r>
        <w:tab/>
      </w:r>
      <w:r w:rsidR="00FB1E59" w:rsidRPr="00A536DE">
        <w:t>The Registrar may grant more than one approval under this section.</w:t>
      </w:r>
    </w:p>
    <w:p w14:paraId="718C4DF1" w14:textId="01905E33" w:rsidR="00FB1E59" w:rsidRPr="00881F11" w:rsidRDefault="00881F11" w:rsidP="00881F11">
      <w:pPr>
        <w:pStyle w:val="AH5Sec"/>
      </w:pPr>
      <w:bookmarkStart w:id="53" w:name="_bookmark38"/>
      <w:bookmarkStart w:id="54" w:name="_Toc112321583"/>
      <w:bookmarkEnd w:id="53"/>
      <w:r w:rsidRPr="00980240">
        <w:rPr>
          <w:rStyle w:val="CharSectNo"/>
        </w:rPr>
        <w:lastRenderedPageBreak/>
        <w:t>16</w:t>
      </w:r>
      <w:r>
        <w:tab/>
      </w:r>
      <w:r w:rsidR="00FB1E59" w:rsidRPr="00881F11">
        <w:t>Conditions of approval as ELNO</w:t>
      </w:r>
      <w:bookmarkEnd w:id="54"/>
    </w:p>
    <w:p w14:paraId="75705A82" w14:textId="1D9DD2C1" w:rsidR="00FB1E59" w:rsidRPr="00214F9C" w:rsidRDefault="00214F9C" w:rsidP="0059723C">
      <w:pPr>
        <w:pStyle w:val="Amain"/>
        <w:keepNext/>
      </w:pPr>
      <w:r>
        <w:tab/>
        <w:t>(1)</w:t>
      </w:r>
      <w:r>
        <w:tab/>
      </w:r>
      <w:r w:rsidR="00FB1E59" w:rsidRPr="00214F9C">
        <w:t>The Registrar may attach conditions to an approval under section 15, and those conditions must be specified in the approval.</w:t>
      </w:r>
    </w:p>
    <w:p w14:paraId="724D33F2" w14:textId="696E5684" w:rsidR="00FB1E59" w:rsidRPr="00214F9C" w:rsidRDefault="00214F9C" w:rsidP="00214F9C">
      <w:pPr>
        <w:pStyle w:val="Amain"/>
      </w:pPr>
      <w:r>
        <w:tab/>
        <w:t>(2)</w:t>
      </w:r>
      <w:r>
        <w:tab/>
      </w:r>
      <w:r w:rsidR="00FB1E59" w:rsidRPr="00214F9C">
        <w:t>The Registrar may at any time, by notice in writing to the ELNO, vary or revoke the conditions attached to the approval of that ELNO or attach new or additional conditions.</w:t>
      </w:r>
    </w:p>
    <w:p w14:paraId="16CEBB89" w14:textId="53A1089B" w:rsidR="00FB1E59" w:rsidRPr="00881F11" w:rsidRDefault="00881F11" w:rsidP="00881F11">
      <w:pPr>
        <w:pStyle w:val="AH5Sec"/>
      </w:pPr>
      <w:bookmarkStart w:id="55" w:name="_bookmark39"/>
      <w:bookmarkStart w:id="56" w:name="_Toc112321584"/>
      <w:bookmarkEnd w:id="55"/>
      <w:r w:rsidRPr="00980240">
        <w:rPr>
          <w:rStyle w:val="CharSectNo"/>
        </w:rPr>
        <w:t>17</w:t>
      </w:r>
      <w:r>
        <w:tab/>
      </w:r>
      <w:r w:rsidR="00FB1E59" w:rsidRPr="00881F11">
        <w:t>Effect of approval as ELNO</w:t>
      </w:r>
      <w:bookmarkEnd w:id="56"/>
    </w:p>
    <w:p w14:paraId="7256040A" w14:textId="39560486" w:rsidR="00FB1E59" w:rsidRPr="00214F9C" w:rsidRDefault="00214F9C" w:rsidP="00214F9C">
      <w:pPr>
        <w:pStyle w:val="Amain"/>
      </w:pPr>
      <w:r>
        <w:tab/>
        <w:t>(1)</w:t>
      </w:r>
      <w:r>
        <w:tab/>
      </w:r>
      <w:r w:rsidR="00FB1E59" w:rsidRPr="00214F9C">
        <w:t>A person who is approved as an ELNO under section 15 may provide and operate an ELN:</w:t>
      </w:r>
    </w:p>
    <w:p w14:paraId="55FE9889" w14:textId="3D7ECCF4" w:rsidR="00214F9C" w:rsidRDefault="00214F9C" w:rsidP="00214F9C">
      <w:pPr>
        <w:pStyle w:val="Apara"/>
      </w:pPr>
      <w:r>
        <w:tab/>
        <w:t>(a)</w:t>
      </w:r>
      <w:r>
        <w:tab/>
      </w:r>
      <w:r w:rsidR="00FB1E59" w:rsidRPr="00214F9C">
        <w:t>for the period stated in the approval</w:t>
      </w:r>
      <w:r w:rsidR="00DA1BF3">
        <w:t>,</w:t>
      </w:r>
      <w:r w:rsidR="00FB1E59" w:rsidRPr="00214F9C">
        <w:t xml:space="preserve"> and</w:t>
      </w:r>
    </w:p>
    <w:p w14:paraId="0F73CAD9" w14:textId="3FFEC7B6" w:rsidR="00FB1E59" w:rsidRPr="00214F9C" w:rsidRDefault="00214F9C" w:rsidP="00214F9C">
      <w:pPr>
        <w:pStyle w:val="Apara"/>
      </w:pPr>
      <w:r>
        <w:tab/>
        <w:t>(b)</w:t>
      </w:r>
      <w:r>
        <w:tab/>
      </w:r>
      <w:r w:rsidR="00FB1E59" w:rsidRPr="00214F9C">
        <w:t>subject to the conditions (if any) attached to the approval</w:t>
      </w:r>
      <w:r w:rsidR="00DA1BF3">
        <w:t>,</w:t>
      </w:r>
      <w:r w:rsidR="00FB1E59" w:rsidRPr="00214F9C">
        <w:t xml:space="preserve"> and</w:t>
      </w:r>
    </w:p>
    <w:p w14:paraId="6839A937" w14:textId="4610CC25" w:rsidR="00FB1E59" w:rsidRPr="00214F9C" w:rsidRDefault="0032763A" w:rsidP="00214F9C">
      <w:pPr>
        <w:pStyle w:val="Apara"/>
      </w:pPr>
      <w:r>
        <w:tab/>
        <w:t>(c)</w:t>
      </w:r>
      <w:r>
        <w:tab/>
      </w:r>
      <w:r w:rsidR="00FB1E59" w:rsidRPr="00214F9C">
        <w:t>in accordance with the operating requirements.</w:t>
      </w:r>
    </w:p>
    <w:p w14:paraId="16A85825" w14:textId="067FE6BC" w:rsidR="00FB1E59" w:rsidRPr="0032763A" w:rsidRDefault="0032763A" w:rsidP="0032763A">
      <w:pPr>
        <w:pStyle w:val="Amain"/>
      </w:pPr>
      <w:r>
        <w:tab/>
        <w:t>(2)</w:t>
      </w:r>
      <w:r>
        <w:tab/>
      </w:r>
      <w:r w:rsidR="00FB1E59" w:rsidRPr="0032763A">
        <w:t>Subsection (1) is subject to sections 19 and 20.</w:t>
      </w:r>
    </w:p>
    <w:p w14:paraId="64D87C9F" w14:textId="0B1A6B81" w:rsidR="00FB1E59" w:rsidRPr="0032763A" w:rsidRDefault="0032763A" w:rsidP="0032763A">
      <w:pPr>
        <w:pStyle w:val="Amain"/>
      </w:pPr>
      <w:r>
        <w:tab/>
        <w:t>(3)</w:t>
      </w:r>
      <w:r>
        <w:tab/>
      </w:r>
      <w:r w:rsidR="00FB1E59" w:rsidRPr="0032763A">
        <w:t>In performing functions as an ELNO, a person approved under section 15 is not and does not represent the State, and is not an agent of the State.</w:t>
      </w:r>
    </w:p>
    <w:p w14:paraId="6031D685" w14:textId="33A98491" w:rsidR="00FB1E59" w:rsidRPr="0032763A" w:rsidRDefault="0032763A" w:rsidP="0032763A">
      <w:pPr>
        <w:pStyle w:val="Amain"/>
      </w:pPr>
      <w:r>
        <w:tab/>
        <w:t>(4)</w:t>
      </w:r>
      <w:r>
        <w:tab/>
      </w:r>
      <w:r w:rsidR="00FB1E59" w:rsidRPr="0032763A">
        <w:t>The approval of a person as an ELNO does not restrict or prevent the provision, by that person, of services additional to those provided by the ELN.</w:t>
      </w:r>
    </w:p>
    <w:p w14:paraId="72FFA8B2" w14:textId="16213DB5" w:rsidR="00FB1E59" w:rsidRPr="0032763A" w:rsidRDefault="0032763A" w:rsidP="0032763A">
      <w:pPr>
        <w:pStyle w:val="Amain"/>
      </w:pPr>
      <w:r>
        <w:tab/>
        <w:t>(5)</w:t>
      </w:r>
      <w:r>
        <w:tab/>
      </w:r>
      <w:r w:rsidR="00FB1E59" w:rsidRPr="0032763A">
        <w:t>Subsection (4) is subject to the operating requirements.</w:t>
      </w:r>
    </w:p>
    <w:p w14:paraId="54F7A295" w14:textId="42F4A4EE" w:rsidR="00FB1E59" w:rsidRPr="00881F11" w:rsidRDefault="00881F11" w:rsidP="00881F11">
      <w:pPr>
        <w:pStyle w:val="AH5Sec"/>
      </w:pPr>
      <w:bookmarkStart w:id="57" w:name="_bookmark40"/>
      <w:bookmarkStart w:id="58" w:name="_Toc112321585"/>
      <w:bookmarkEnd w:id="57"/>
      <w:r w:rsidRPr="00980240">
        <w:rPr>
          <w:rStyle w:val="CharSectNo"/>
        </w:rPr>
        <w:t>18</w:t>
      </w:r>
      <w:r>
        <w:tab/>
      </w:r>
      <w:r w:rsidR="00FB1E59" w:rsidRPr="00881F11">
        <w:t>ELNO required to comply with operating requirements</w:t>
      </w:r>
      <w:bookmarkEnd w:id="58"/>
    </w:p>
    <w:p w14:paraId="196167BB" w14:textId="77777777" w:rsidR="00FB1E59" w:rsidRPr="00740A4A" w:rsidRDefault="00FB1E59" w:rsidP="00740A4A">
      <w:pPr>
        <w:pStyle w:val="Amainreturn"/>
      </w:pPr>
      <w:r w:rsidRPr="00740A4A">
        <w:t>A person approved as an ELNO under section 15 must comply with the operating requirements.</w:t>
      </w:r>
    </w:p>
    <w:p w14:paraId="72592F7F" w14:textId="77777777" w:rsidR="00103D89" w:rsidRDefault="00103D89" w:rsidP="00103D89">
      <w:pPr>
        <w:pStyle w:val="AH5Sec"/>
      </w:pPr>
      <w:bookmarkStart w:id="59" w:name="_bookmark41"/>
      <w:bookmarkStart w:id="60" w:name="_Toc112321586"/>
      <w:bookmarkEnd w:id="59"/>
      <w:r w:rsidRPr="00980240">
        <w:rPr>
          <w:rStyle w:val="CharSectNo"/>
        </w:rPr>
        <w:lastRenderedPageBreak/>
        <w:t>18A</w:t>
      </w:r>
      <w:r>
        <w:tab/>
        <w:t>ELNO</w:t>
      </w:r>
      <w:r>
        <w:rPr>
          <w:spacing w:val="-5"/>
        </w:rPr>
        <w:t xml:space="preserve"> </w:t>
      </w:r>
      <w:r>
        <w:t>required</w:t>
      </w:r>
      <w:r>
        <w:rPr>
          <w:spacing w:val="-5"/>
        </w:rPr>
        <w:t xml:space="preserve"> </w:t>
      </w:r>
      <w:r>
        <w:t>to</w:t>
      </w:r>
      <w:r>
        <w:rPr>
          <w:spacing w:val="-4"/>
        </w:rPr>
        <w:t xml:space="preserve"> </w:t>
      </w:r>
      <w:r>
        <w:t>establish</w:t>
      </w:r>
      <w:r>
        <w:rPr>
          <w:spacing w:val="-5"/>
        </w:rPr>
        <w:t xml:space="preserve"> </w:t>
      </w:r>
      <w:r>
        <w:t>and</w:t>
      </w:r>
      <w:r>
        <w:rPr>
          <w:spacing w:val="-5"/>
        </w:rPr>
        <w:t xml:space="preserve"> </w:t>
      </w:r>
      <w:r>
        <w:t>maintain</w:t>
      </w:r>
      <w:r>
        <w:rPr>
          <w:spacing w:val="-4"/>
        </w:rPr>
        <w:t xml:space="preserve"> </w:t>
      </w:r>
      <w:r>
        <w:rPr>
          <w:spacing w:val="-2"/>
        </w:rPr>
        <w:t>interoperability</w:t>
      </w:r>
      <w:bookmarkEnd w:id="60"/>
    </w:p>
    <w:p w14:paraId="62800981" w14:textId="22B3C3CB" w:rsidR="00103D89" w:rsidRDefault="00103D89" w:rsidP="0021377A">
      <w:pPr>
        <w:pStyle w:val="Amain"/>
        <w:keepLines/>
      </w:pPr>
      <w:r>
        <w:tab/>
        <w:t>(1)</w:t>
      </w:r>
      <w:r>
        <w:tab/>
        <w:t>A</w:t>
      </w:r>
      <w:r>
        <w:rPr>
          <w:spacing w:val="-11"/>
        </w:rPr>
        <w:t xml:space="preserve"> </w:t>
      </w:r>
      <w:r>
        <w:t>person</w:t>
      </w:r>
      <w:r>
        <w:rPr>
          <w:spacing w:val="-11"/>
        </w:rPr>
        <w:t xml:space="preserve"> </w:t>
      </w:r>
      <w:r>
        <w:t>approved</w:t>
      </w:r>
      <w:r>
        <w:rPr>
          <w:spacing w:val="-11"/>
        </w:rPr>
        <w:t xml:space="preserve"> </w:t>
      </w:r>
      <w:r>
        <w:t>as</w:t>
      </w:r>
      <w:r>
        <w:rPr>
          <w:spacing w:val="-11"/>
        </w:rPr>
        <w:t xml:space="preserve"> </w:t>
      </w:r>
      <w:r>
        <w:t>an</w:t>
      </w:r>
      <w:r>
        <w:rPr>
          <w:spacing w:val="-11"/>
        </w:rPr>
        <w:t xml:space="preserve"> </w:t>
      </w:r>
      <w:r>
        <w:t>ELNO</w:t>
      </w:r>
      <w:r>
        <w:rPr>
          <w:spacing w:val="-11"/>
        </w:rPr>
        <w:t xml:space="preserve"> </w:t>
      </w:r>
      <w:r>
        <w:t>under</w:t>
      </w:r>
      <w:r>
        <w:rPr>
          <w:spacing w:val="-11"/>
        </w:rPr>
        <w:t xml:space="preserve"> </w:t>
      </w:r>
      <w:r>
        <w:t>section</w:t>
      </w:r>
      <w:r>
        <w:rPr>
          <w:spacing w:val="-11"/>
        </w:rPr>
        <w:t xml:space="preserve"> </w:t>
      </w:r>
      <w:r>
        <w:t>15</w:t>
      </w:r>
      <w:r>
        <w:rPr>
          <w:spacing w:val="-11"/>
        </w:rPr>
        <w:t xml:space="preserve"> </w:t>
      </w:r>
      <w:r>
        <w:t>must,</w:t>
      </w:r>
      <w:r>
        <w:rPr>
          <w:spacing w:val="-11"/>
        </w:rPr>
        <w:t xml:space="preserve"> </w:t>
      </w:r>
      <w:r>
        <w:t>in</w:t>
      </w:r>
      <w:r>
        <w:rPr>
          <w:spacing w:val="-11"/>
        </w:rPr>
        <w:t xml:space="preserve"> </w:t>
      </w:r>
      <w:r>
        <w:t>accordance</w:t>
      </w:r>
      <w:r>
        <w:rPr>
          <w:spacing w:val="-11"/>
        </w:rPr>
        <w:t xml:space="preserve"> </w:t>
      </w:r>
      <w:r>
        <w:t>with</w:t>
      </w:r>
      <w:r>
        <w:rPr>
          <w:spacing w:val="-11"/>
        </w:rPr>
        <w:t xml:space="preserve"> </w:t>
      </w:r>
      <w:r>
        <w:t>the operating requirements, establish and maintain interoperability between the ELN operated by the person and each ELN operated by another ELNO.</w:t>
      </w:r>
    </w:p>
    <w:p w14:paraId="540EAD13" w14:textId="67CB48C7" w:rsidR="00103D89" w:rsidRDefault="00103D89" w:rsidP="00103D89">
      <w:pPr>
        <w:pStyle w:val="Amain"/>
        <w:spacing w:before="240"/>
      </w:pPr>
      <w:r>
        <w:tab/>
        <w:t>(2)</w:t>
      </w:r>
      <w:r>
        <w:tab/>
        <w:t>The</w:t>
      </w:r>
      <w:r>
        <w:rPr>
          <w:spacing w:val="-1"/>
        </w:rPr>
        <w:t xml:space="preserve"> </w:t>
      </w:r>
      <w:r>
        <w:t>Registrar</w:t>
      </w:r>
      <w:r>
        <w:rPr>
          <w:spacing w:val="-1"/>
        </w:rPr>
        <w:t xml:space="preserve"> </w:t>
      </w:r>
      <w:r>
        <w:t>may</w:t>
      </w:r>
      <w:r>
        <w:rPr>
          <w:spacing w:val="-1"/>
        </w:rPr>
        <w:t xml:space="preserve"> </w:t>
      </w:r>
      <w:r>
        <w:t>waive</w:t>
      </w:r>
      <w:r>
        <w:rPr>
          <w:spacing w:val="-1"/>
        </w:rPr>
        <w:t xml:space="preserve"> </w:t>
      </w:r>
      <w:r>
        <w:t>compliance</w:t>
      </w:r>
      <w:r>
        <w:rPr>
          <w:spacing w:val="-1"/>
        </w:rPr>
        <w:t xml:space="preserve"> </w:t>
      </w:r>
      <w:r>
        <w:t>with</w:t>
      </w:r>
      <w:r>
        <w:rPr>
          <w:spacing w:val="-1"/>
        </w:rPr>
        <w:t xml:space="preserve"> </w:t>
      </w:r>
      <w:r>
        <w:t>the</w:t>
      </w:r>
      <w:r>
        <w:rPr>
          <w:spacing w:val="-1"/>
        </w:rPr>
        <w:t xml:space="preserve"> </w:t>
      </w:r>
      <w:r>
        <w:t>interoperability</w:t>
      </w:r>
      <w:r>
        <w:rPr>
          <w:spacing w:val="-1"/>
        </w:rPr>
        <w:t xml:space="preserve"> </w:t>
      </w:r>
      <w:r>
        <w:t>requirement</w:t>
      </w:r>
      <w:r>
        <w:rPr>
          <w:spacing w:val="-1"/>
        </w:rPr>
        <w:t xml:space="preserve"> </w:t>
      </w:r>
      <w:r>
        <w:t>if the</w:t>
      </w:r>
      <w:r>
        <w:rPr>
          <w:spacing w:val="-11"/>
        </w:rPr>
        <w:t xml:space="preserve"> </w:t>
      </w:r>
      <w:r>
        <w:t>Registrar</w:t>
      </w:r>
      <w:r>
        <w:rPr>
          <w:spacing w:val="-11"/>
        </w:rPr>
        <w:t xml:space="preserve"> </w:t>
      </w:r>
      <w:r>
        <w:t>is</w:t>
      </w:r>
      <w:r>
        <w:rPr>
          <w:spacing w:val="-11"/>
        </w:rPr>
        <w:t xml:space="preserve"> </w:t>
      </w:r>
      <w:r>
        <w:t>satisfied</w:t>
      </w:r>
      <w:r>
        <w:rPr>
          <w:spacing w:val="-11"/>
        </w:rPr>
        <w:t xml:space="preserve"> </w:t>
      </w:r>
      <w:r>
        <w:t>that</w:t>
      </w:r>
      <w:r>
        <w:rPr>
          <w:spacing w:val="-11"/>
        </w:rPr>
        <w:t xml:space="preserve"> </w:t>
      </w:r>
      <w:r>
        <w:t>granting</w:t>
      </w:r>
      <w:r>
        <w:rPr>
          <w:spacing w:val="-11"/>
        </w:rPr>
        <w:t xml:space="preserve"> </w:t>
      </w:r>
      <w:r>
        <w:t>the</w:t>
      </w:r>
      <w:r>
        <w:rPr>
          <w:spacing w:val="-11"/>
        </w:rPr>
        <w:t xml:space="preserve"> </w:t>
      </w:r>
      <w:r>
        <w:t>waiver</w:t>
      </w:r>
      <w:r>
        <w:rPr>
          <w:spacing w:val="-11"/>
        </w:rPr>
        <w:t xml:space="preserve"> </w:t>
      </w:r>
      <w:r>
        <w:t>is</w:t>
      </w:r>
      <w:r>
        <w:rPr>
          <w:spacing w:val="-11"/>
        </w:rPr>
        <w:t xml:space="preserve"> </w:t>
      </w:r>
      <w:r>
        <w:t>reasonably</w:t>
      </w:r>
      <w:r>
        <w:rPr>
          <w:spacing w:val="-11"/>
        </w:rPr>
        <w:t xml:space="preserve"> </w:t>
      </w:r>
      <w:r>
        <w:t>necessary</w:t>
      </w:r>
      <w:r>
        <w:rPr>
          <w:spacing w:val="-11"/>
        </w:rPr>
        <w:t xml:space="preserve"> </w:t>
      </w:r>
      <w:r>
        <w:t>in</w:t>
      </w:r>
      <w:r>
        <w:rPr>
          <w:spacing w:val="-11"/>
        </w:rPr>
        <w:t xml:space="preserve"> </w:t>
      </w:r>
      <w:r>
        <w:t>all the circumstances.</w:t>
      </w:r>
    </w:p>
    <w:p w14:paraId="521295EE" w14:textId="4249A3D7" w:rsidR="00103D89" w:rsidRDefault="00103D89" w:rsidP="00103D89">
      <w:pPr>
        <w:pStyle w:val="Amain"/>
      </w:pPr>
      <w:r>
        <w:tab/>
        <w:t>(3)</w:t>
      </w:r>
      <w:r>
        <w:tab/>
        <w:t>A</w:t>
      </w:r>
      <w:r>
        <w:rPr>
          <w:spacing w:val="-4"/>
        </w:rPr>
        <w:t xml:space="preserve"> </w:t>
      </w:r>
      <w:r>
        <w:t>waiver</w:t>
      </w:r>
      <w:r>
        <w:rPr>
          <w:spacing w:val="-4"/>
        </w:rPr>
        <w:t xml:space="preserve"> </w:t>
      </w:r>
      <w:r>
        <w:t>under</w:t>
      </w:r>
      <w:r>
        <w:rPr>
          <w:spacing w:val="-3"/>
        </w:rPr>
        <w:t xml:space="preserve"> </w:t>
      </w:r>
      <w:r>
        <w:t>subsection</w:t>
      </w:r>
      <w:r>
        <w:rPr>
          <w:spacing w:val="-4"/>
        </w:rPr>
        <w:t xml:space="preserve"> </w:t>
      </w:r>
      <w:r>
        <w:t>(2)</w:t>
      </w:r>
      <w:r>
        <w:rPr>
          <w:spacing w:val="-2"/>
        </w:rPr>
        <w:t xml:space="preserve"> </w:t>
      </w:r>
      <w:r>
        <w:rPr>
          <w:spacing w:val="-4"/>
        </w:rPr>
        <w:t>may—</w:t>
      </w:r>
    </w:p>
    <w:p w14:paraId="2E0EB81C" w14:textId="511FCC97" w:rsidR="00103D89" w:rsidRDefault="00103D89" w:rsidP="00103D89">
      <w:pPr>
        <w:pStyle w:val="Apara"/>
      </w:pPr>
      <w:r>
        <w:tab/>
        <w:t>(a)</w:t>
      </w:r>
      <w:r>
        <w:tab/>
        <w:t xml:space="preserve">be total or partial, </w:t>
      </w:r>
      <w:r>
        <w:rPr>
          <w:spacing w:val="-5"/>
        </w:rPr>
        <w:t>and</w:t>
      </w:r>
    </w:p>
    <w:p w14:paraId="05B9CC30" w14:textId="49749E43" w:rsidR="00103D89" w:rsidRDefault="00103D89" w:rsidP="00103D89">
      <w:pPr>
        <w:pStyle w:val="Apara"/>
      </w:pPr>
      <w:r>
        <w:tab/>
        <w:t>(b)</w:t>
      </w:r>
      <w:r>
        <w:tab/>
        <w:t>apply to particular persons approved as an ELNO under section</w:t>
      </w:r>
      <w:r w:rsidR="002204A5">
        <w:t> </w:t>
      </w:r>
      <w:r>
        <w:t>15 or particular classes of those persons, and</w:t>
      </w:r>
    </w:p>
    <w:p w14:paraId="43DB01E3" w14:textId="05DC5A75" w:rsidR="00103D89" w:rsidRDefault="00103D89" w:rsidP="00103D89">
      <w:pPr>
        <w:pStyle w:val="Apara"/>
      </w:pPr>
      <w:r>
        <w:tab/>
        <w:t>(c)</w:t>
      </w:r>
      <w:r>
        <w:tab/>
        <w:t>apply</w:t>
      </w:r>
      <w:r>
        <w:rPr>
          <w:spacing w:val="-8"/>
        </w:rPr>
        <w:t xml:space="preserve"> </w:t>
      </w:r>
      <w:r>
        <w:t>generally</w:t>
      </w:r>
      <w:r>
        <w:rPr>
          <w:spacing w:val="-8"/>
        </w:rPr>
        <w:t xml:space="preserve"> </w:t>
      </w:r>
      <w:r>
        <w:t>or</w:t>
      </w:r>
      <w:r>
        <w:rPr>
          <w:spacing w:val="-8"/>
        </w:rPr>
        <w:t xml:space="preserve"> </w:t>
      </w:r>
      <w:r>
        <w:t>be</w:t>
      </w:r>
      <w:r>
        <w:rPr>
          <w:spacing w:val="-8"/>
        </w:rPr>
        <w:t xml:space="preserve"> </w:t>
      </w:r>
      <w:r>
        <w:t>limited</w:t>
      </w:r>
      <w:r>
        <w:rPr>
          <w:spacing w:val="-8"/>
        </w:rPr>
        <w:t xml:space="preserve"> </w:t>
      </w:r>
      <w:r>
        <w:t>in</w:t>
      </w:r>
      <w:r>
        <w:rPr>
          <w:spacing w:val="-8"/>
        </w:rPr>
        <w:t xml:space="preserve"> </w:t>
      </w:r>
      <w:r>
        <w:t>its</w:t>
      </w:r>
      <w:r>
        <w:rPr>
          <w:spacing w:val="-8"/>
        </w:rPr>
        <w:t xml:space="preserve"> </w:t>
      </w:r>
      <w:r>
        <w:t>application</w:t>
      </w:r>
      <w:r>
        <w:rPr>
          <w:spacing w:val="-8"/>
        </w:rPr>
        <w:t xml:space="preserve"> </w:t>
      </w:r>
      <w:r>
        <w:t>by</w:t>
      </w:r>
      <w:r>
        <w:rPr>
          <w:spacing w:val="-8"/>
        </w:rPr>
        <w:t xml:space="preserve"> </w:t>
      </w:r>
      <w:r>
        <w:t>reference</w:t>
      </w:r>
      <w:r>
        <w:rPr>
          <w:spacing w:val="-8"/>
        </w:rPr>
        <w:t xml:space="preserve"> </w:t>
      </w:r>
      <w:r>
        <w:t>to</w:t>
      </w:r>
      <w:r>
        <w:rPr>
          <w:spacing w:val="-8"/>
        </w:rPr>
        <w:t xml:space="preserve"> </w:t>
      </w:r>
      <w:r>
        <w:t>specified exceptions or factors, and</w:t>
      </w:r>
    </w:p>
    <w:p w14:paraId="43E44100" w14:textId="5F300496" w:rsidR="00103D89" w:rsidRDefault="00103D89" w:rsidP="00103D89">
      <w:pPr>
        <w:pStyle w:val="Apara"/>
      </w:pPr>
      <w:r>
        <w:tab/>
        <w:t>(d)</w:t>
      </w:r>
      <w:r>
        <w:tab/>
        <w:t>apply</w:t>
      </w:r>
      <w:r>
        <w:rPr>
          <w:spacing w:val="-4"/>
        </w:rPr>
        <w:t xml:space="preserve"> </w:t>
      </w:r>
      <w:r>
        <w:t>indefinitely</w:t>
      </w:r>
      <w:r>
        <w:rPr>
          <w:spacing w:val="-1"/>
        </w:rPr>
        <w:t xml:space="preserve"> </w:t>
      </w:r>
      <w:r>
        <w:t>or</w:t>
      </w:r>
      <w:r>
        <w:rPr>
          <w:spacing w:val="-1"/>
        </w:rPr>
        <w:t xml:space="preserve"> </w:t>
      </w:r>
      <w:r>
        <w:t>for</w:t>
      </w:r>
      <w:r>
        <w:rPr>
          <w:spacing w:val="-1"/>
        </w:rPr>
        <w:t xml:space="preserve"> </w:t>
      </w:r>
      <w:r>
        <w:t>a</w:t>
      </w:r>
      <w:r>
        <w:rPr>
          <w:spacing w:val="-1"/>
        </w:rPr>
        <w:t xml:space="preserve"> </w:t>
      </w:r>
      <w:r>
        <w:t>specified</w:t>
      </w:r>
      <w:r>
        <w:rPr>
          <w:spacing w:val="-2"/>
        </w:rPr>
        <w:t xml:space="preserve"> </w:t>
      </w:r>
      <w:r>
        <w:t>period,</w:t>
      </w:r>
      <w:r>
        <w:rPr>
          <w:spacing w:val="-1"/>
        </w:rPr>
        <w:t xml:space="preserve"> </w:t>
      </w:r>
      <w:r>
        <w:rPr>
          <w:spacing w:val="-5"/>
        </w:rPr>
        <w:t>and</w:t>
      </w:r>
    </w:p>
    <w:p w14:paraId="269E672E" w14:textId="6A431353" w:rsidR="00103D89" w:rsidRDefault="00103D89" w:rsidP="00103D89">
      <w:pPr>
        <w:pStyle w:val="Apara"/>
      </w:pPr>
      <w:r>
        <w:tab/>
        <w:t>(e)</w:t>
      </w:r>
      <w:r>
        <w:tab/>
        <w:t>be</w:t>
      </w:r>
      <w:r>
        <w:rPr>
          <w:spacing w:val="-1"/>
        </w:rPr>
        <w:t xml:space="preserve"> </w:t>
      </w:r>
      <w:r>
        <w:t>unconditional</w:t>
      </w:r>
      <w:r>
        <w:rPr>
          <w:spacing w:val="-1"/>
        </w:rPr>
        <w:t xml:space="preserve"> </w:t>
      </w:r>
      <w:r>
        <w:t>or</w:t>
      </w:r>
      <w:r>
        <w:rPr>
          <w:spacing w:val="-1"/>
        </w:rPr>
        <w:t xml:space="preserve"> </w:t>
      </w:r>
      <w:r>
        <w:t>subject</w:t>
      </w:r>
      <w:r>
        <w:rPr>
          <w:spacing w:val="-2"/>
        </w:rPr>
        <w:t xml:space="preserve"> </w:t>
      </w:r>
      <w:r>
        <w:t>to</w:t>
      </w:r>
      <w:r>
        <w:rPr>
          <w:spacing w:val="-1"/>
        </w:rPr>
        <w:t xml:space="preserve"> </w:t>
      </w:r>
      <w:r>
        <w:t>conditions</w:t>
      </w:r>
      <w:r>
        <w:rPr>
          <w:spacing w:val="-1"/>
        </w:rPr>
        <w:t xml:space="preserve"> </w:t>
      </w:r>
      <w:r>
        <w:t xml:space="preserve">or </w:t>
      </w:r>
      <w:r>
        <w:rPr>
          <w:spacing w:val="-2"/>
        </w:rPr>
        <w:t>restrictions.</w:t>
      </w:r>
    </w:p>
    <w:p w14:paraId="48D52C5A" w14:textId="61DA9E75" w:rsidR="00FB1E59" w:rsidRPr="00881F11" w:rsidRDefault="00881F11" w:rsidP="00881F11">
      <w:pPr>
        <w:pStyle w:val="AH5Sec"/>
      </w:pPr>
      <w:bookmarkStart w:id="61" w:name="_Toc112321587"/>
      <w:r w:rsidRPr="00980240">
        <w:rPr>
          <w:rStyle w:val="CharSectNo"/>
        </w:rPr>
        <w:t>19</w:t>
      </w:r>
      <w:r>
        <w:tab/>
      </w:r>
      <w:r w:rsidR="00FB1E59" w:rsidRPr="00881F11">
        <w:t>Renewal of approval as ELNO</w:t>
      </w:r>
      <w:bookmarkEnd w:id="61"/>
    </w:p>
    <w:p w14:paraId="418E80BA" w14:textId="71A1AA25" w:rsidR="00FB1E59" w:rsidRPr="00E62889" w:rsidRDefault="00E62889" w:rsidP="0059723C">
      <w:pPr>
        <w:pStyle w:val="Amain"/>
        <w:keepNext/>
      </w:pPr>
      <w:r>
        <w:tab/>
        <w:t>(1)</w:t>
      </w:r>
      <w:r>
        <w:tab/>
      </w:r>
      <w:r w:rsidR="00FB1E59" w:rsidRPr="00E62889">
        <w:t xml:space="preserve">The Registrar may renew an approval of a person as an ELNO under section 15 if the Registrar is satisfied that the person </w:t>
      </w:r>
      <w:r w:rsidR="007B1E35">
        <w:t>meets the qualifications for renewal of approval</w:t>
      </w:r>
      <w:r w:rsidR="00FB1E59" w:rsidRPr="00E62889">
        <w:t xml:space="preserve"> set out in the operating requirements.</w:t>
      </w:r>
    </w:p>
    <w:p w14:paraId="12ED2F26" w14:textId="79B76930" w:rsidR="00FB1E59" w:rsidRPr="00E62889" w:rsidRDefault="00E62889" w:rsidP="00E62889">
      <w:pPr>
        <w:pStyle w:val="Amain"/>
      </w:pPr>
      <w:r>
        <w:tab/>
        <w:t>(2)</w:t>
      </w:r>
      <w:r>
        <w:tab/>
      </w:r>
      <w:r w:rsidR="00FB1E59" w:rsidRPr="00E62889">
        <w:t>The renewal of an approval under this section must be in writing and must state the period for which the renewal is to have effect.</w:t>
      </w:r>
    </w:p>
    <w:p w14:paraId="30367489" w14:textId="2E16024C" w:rsidR="00FB1E59" w:rsidRPr="00E62889" w:rsidRDefault="00E62889" w:rsidP="00E62889">
      <w:pPr>
        <w:pStyle w:val="Amain"/>
      </w:pPr>
      <w:r>
        <w:tab/>
        <w:t>(3)</w:t>
      </w:r>
      <w:r>
        <w:tab/>
      </w:r>
      <w:r w:rsidR="00FB1E59" w:rsidRPr="00E62889">
        <w:t>In renewing an approval, the Registrar may exercise the powers in section 16 to attach conditions to the approval or vary or revoke conditions attached to the approval.</w:t>
      </w:r>
    </w:p>
    <w:p w14:paraId="34217A4C" w14:textId="3E6AF9A6" w:rsidR="00FB1E59" w:rsidRPr="00881F11" w:rsidRDefault="00881F11" w:rsidP="00881F11">
      <w:pPr>
        <w:pStyle w:val="AH5Sec"/>
      </w:pPr>
      <w:bookmarkStart w:id="62" w:name="_bookmark42"/>
      <w:bookmarkStart w:id="63" w:name="_Toc112321588"/>
      <w:bookmarkEnd w:id="62"/>
      <w:r w:rsidRPr="00980240">
        <w:rPr>
          <w:rStyle w:val="CharSectNo"/>
        </w:rPr>
        <w:lastRenderedPageBreak/>
        <w:t>20</w:t>
      </w:r>
      <w:r>
        <w:tab/>
      </w:r>
      <w:r w:rsidR="00FB1E59" w:rsidRPr="00881F11">
        <w:t>Revocation or suspension of approval as ELNO</w:t>
      </w:r>
      <w:bookmarkEnd w:id="63"/>
    </w:p>
    <w:p w14:paraId="33A62ADF" w14:textId="77777777" w:rsidR="00FB1E59" w:rsidRPr="00740A4A" w:rsidRDefault="00FB1E59" w:rsidP="00740A4A">
      <w:pPr>
        <w:pStyle w:val="Amainreturn"/>
      </w:pPr>
      <w:r w:rsidRPr="00740A4A">
        <w:t>The Registrar may revoke or suspend the approval of a person as an ELNO in the circumstances set out in the operating requirements.</w:t>
      </w:r>
    </w:p>
    <w:p w14:paraId="08C76908" w14:textId="386F7E19" w:rsidR="00FB1E59" w:rsidRPr="00881F11" w:rsidRDefault="00881F11" w:rsidP="00881F11">
      <w:pPr>
        <w:pStyle w:val="AH5Sec"/>
      </w:pPr>
      <w:bookmarkStart w:id="64" w:name="_bookmark43"/>
      <w:bookmarkStart w:id="65" w:name="_Toc112321589"/>
      <w:bookmarkEnd w:id="64"/>
      <w:r w:rsidRPr="00980240">
        <w:rPr>
          <w:rStyle w:val="CharSectNo"/>
        </w:rPr>
        <w:t>21</w:t>
      </w:r>
      <w:r>
        <w:tab/>
      </w:r>
      <w:r w:rsidR="00FB1E59" w:rsidRPr="00881F11">
        <w:t>Monitoring of activities in ELN</w:t>
      </w:r>
      <w:bookmarkEnd w:id="65"/>
    </w:p>
    <w:p w14:paraId="7639BF8D" w14:textId="56CAB988" w:rsidR="00FB1E59" w:rsidRPr="00E62889" w:rsidRDefault="00E62889" w:rsidP="00E62889">
      <w:pPr>
        <w:pStyle w:val="Amain"/>
      </w:pPr>
      <w:r>
        <w:tab/>
        <w:t>(1)</w:t>
      </w:r>
      <w:r>
        <w:tab/>
      </w:r>
      <w:r w:rsidR="00FB1E59" w:rsidRPr="00E62889">
        <w:t>The Registrar may monitor activities in an ELN for any purpose, including (without limitation) for the purpose of maintaining the integrity of the titles register.</w:t>
      </w:r>
    </w:p>
    <w:p w14:paraId="20767D29" w14:textId="26785ABB" w:rsidR="00FB1E59" w:rsidRPr="00E62889" w:rsidRDefault="00E62889" w:rsidP="00E62889">
      <w:pPr>
        <w:pStyle w:val="Amain"/>
      </w:pPr>
      <w:r>
        <w:tab/>
        <w:t>(2)</w:t>
      </w:r>
      <w:r>
        <w:tab/>
      </w:r>
      <w:r w:rsidR="00FB1E59" w:rsidRPr="00E62889">
        <w:t>This section does not limit Division 5.</w:t>
      </w:r>
    </w:p>
    <w:p w14:paraId="7CAC47F6" w14:textId="1BE2BD26" w:rsidR="00FB1E59" w:rsidRPr="00980240" w:rsidRDefault="00FB1E59" w:rsidP="00740A4A">
      <w:pPr>
        <w:pStyle w:val="AH3Div"/>
      </w:pPr>
      <w:bookmarkStart w:id="66" w:name="_bookmark44"/>
      <w:bookmarkStart w:id="67" w:name="_Toc112321590"/>
      <w:bookmarkEnd w:id="66"/>
      <w:r w:rsidRPr="00980240">
        <w:rPr>
          <w:rStyle w:val="CharDivNo"/>
        </w:rPr>
        <w:t>Division 3</w:t>
      </w:r>
      <w:r w:rsidR="00881F11" w:rsidRPr="00740A4A">
        <w:tab/>
      </w:r>
      <w:r w:rsidRPr="00980240">
        <w:rPr>
          <w:rStyle w:val="CharDivText"/>
        </w:rPr>
        <w:t>Operating requirements and participation rules</w:t>
      </w:r>
      <w:bookmarkEnd w:id="67"/>
    </w:p>
    <w:p w14:paraId="78519FCD" w14:textId="5C2AA6EF" w:rsidR="00FB1E59" w:rsidRPr="00881F11" w:rsidRDefault="00881F11" w:rsidP="00881F11">
      <w:pPr>
        <w:pStyle w:val="AH5Sec"/>
      </w:pPr>
      <w:bookmarkStart w:id="68" w:name="_bookmark45"/>
      <w:bookmarkStart w:id="69" w:name="_Toc112321591"/>
      <w:bookmarkEnd w:id="68"/>
      <w:r w:rsidRPr="00980240">
        <w:rPr>
          <w:rStyle w:val="CharSectNo"/>
        </w:rPr>
        <w:t>22</w:t>
      </w:r>
      <w:r>
        <w:tab/>
      </w:r>
      <w:r w:rsidR="00FB1E59" w:rsidRPr="00881F11">
        <w:t>Operating requirements for ELNOs</w:t>
      </w:r>
      <w:bookmarkEnd w:id="69"/>
    </w:p>
    <w:p w14:paraId="502B0C1D" w14:textId="007B4AB3" w:rsidR="00FB1E59" w:rsidRPr="00C54C16" w:rsidRDefault="00C54C16" w:rsidP="00C54C16">
      <w:pPr>
        <w:pStyle w:val="Amain"/>
      </w:pPr>
      <w:r>
        <w:tab/>
        <w:t>(1)</w:t>
      </w:r>
      <w:r>
        <w:tab/>
      </w:r>
      <w:r w:rsidR="00FB1E59" w:rsidRPr="00C54C16">
        <w:t>The Registrar may determine, in writing, requirements (</w:t>
      </w:r>
      <w:r w:rsidR="00FB1E59" w:rsidRPr="00E2156F">
        <w:rPr>
          <w:b/>
          <w:bCs/>
          <w:i/>
          <w:iCs/>
        </w:rPr>
        <w:t>operating requirements</w:t>
      </w:r>
      <w:r w:rsidR="00FB1E59" w:rsidRPr="00C54C16">
        <w:t>) relating to:</w:t>
      </w:r>
    </w:p>
    <w:p w14:paraId="2E7127E4" w14:textId="7E39923F" w:rsidR="00FB1E59" w:rsidRPr="00C54C16" w:rsidRDefault="00C54C16" w:rsidP="00C54C16">
      <w:pPr>
        <w:pStyle w:val="Apara"/>
      </w:pPr>
      <w:r>
        <w:tab/>
        <w:t>(a)</w:t>
      </w:r>
      <w:r>
        <w:tab/>
      </w:r>
      <w:r w:rsidR="00FB1E59" w:rsidRPr="00C54C16">
        <w:t>the operation of an ELNO</w:t>
      </w:r>
      <w:r w:rsidR="00DA1BF3">
        <w:t>,</w:t>
      </w:r>
      <w:r w:rsidR="00FB1E59" w:rsidRPr="00C54C16">
        <w:t xml:space="preserve"> and</w:t>
      </w:r>
    </w:p>
    <w:p w14:paraId="0ADAF9D2" w14:textId="3D40A752" w:rsidR="00FB1E59" w:rsidRPr="00C54C16" w:rsidRDefault="00C54C16" w:rsidP="00C54C16">
      <w:pPr>
        <w:pStyle w:val="Apara"/>
      </w:pPr>
      <w:r>
        <w:tab/>
        <w:t>(b)</w:t>
      </w:r>
      <w:r>
        <w:tab/>
      </w:r>
      <w:r w:rsidR="00FB1E59" w:rsidRPr="00C54C16">
        <w:t>the provision and operation, by an ELNO, of an ELN.</w:t>
      </w:r>
    </w:p>
    <w:p w14:paraId="0DAEA1F8" w14:textId="3D88F7A0" w:rsidR="00FB1E59" w:rsidRPr="00C54C16" w:rsidRDefault="00C54C16" w:rsidP="0059723C">
      <w:pPr>
        <w:pStyle w:val="Amain"/>
        <w:keepNext/>
      </w:pPr>
      <w:r>
        <w:tab/>
        <w:t>(2)</w:t>
      </w:r>
      <w:r>
        <w:tab/>
      </w:r>
      <w:r w:rsidR="00FB1E59" w:rsidRPr="00C54C16">
        <w:t>The operating requirements may (without limitation) include provisions relating to the following matters:</w:t>
      </w:r>
    </w:p>
    <w:p w14:paraId="2B441904" w14:textId="34070F5B" w:rsidR="00FB1E59" w:rsidRPr="00C54C16" w:rsidRDefault="00C54C16" w:rsidP="00C54C16">
      <w:pPr>
        <w:pStyle w:val="Apara"/>
      </w:pPr>
      <w:r>
        <w:tab/>
        <w:t>(a)</w:t>
      </w:r>
      <w:r>
        <w:tab/>
      </w:r>
      <w:r w:rsidR="00FB1E59" w:rsidRPr="00C54C16">
        <w:t>the financial standing of an ELNO</w:t>
      </w:r>
      <w:r w:rsidR="00DA1BF3">
        <w:t>,</w:t>
      </w:r>
    </w:p>
    <w:p w14:paraId="7D6985FC" w14:textId="55AB71F1" w:rsidR="007B1E35" w:rsidRDefault="007B1E35" w:rsidP="007B1E35">
      <w:pPr>
        <w:pStyle w:val="Apara"/>
      </w:pPr>
      <w:r>
        <w:tab/>
        <w:t>(a1)</w:t>
      </w:r>
      <w:r>
        <w:rPr>
          <w:spacing w:val="59"/>
          <w:w w:val="150"/>
        </w:rPr>
        <w:tab/>
      </w:r>
      <w:r>
        <w:t xml:space="preserve">changes in the control of an </w:t>
      </w:r>
      <w:r>
        <w:rPr>
          <w:spacing w:val="-2"/>
        </w:rPr>
        <w:t>ELNO,</w:t>
      </w:r>
    </w:p>
    <w:p w14:paraId="6E8082BF" w14:textId="20AF96FD" w:rsidR="00FB1E59" w:rsidRPr="00C54C16" w:rsidRDefault="00C54C16" w:rsidP="00C54C16">
      <w:pPr>
        <w:pStyle w:val="Apara"/>
      </w:pPr>
      <w:r>
        <w:tab/>
        <w:t>(b)</w:t>
      </w:r>
      <w:r>
        <w:tab/>
      </w:r>
      <w:r w:rsidR="00FB1E59" w:rsidRPr="00C54C16">
        <w:t>compliance with the participation rules, including (without limitation):</w:t>
      </w:r>
    </w:p>
    <w:p w14:paraId="5324C07D" w14:textId="6C4A1ABC" w:rsidR="00FB1E59" w:rsidRPr="00C54C16" w:rsidRDefault="00C54C16" w:rsidP="00C54C16">
      <w:pPr>
        <w:pStyle w:val="Asubpara"/>
      </w:pPr>
      <w:r>
        <w:tab/>
        <w:t>(i)</w:t>
      </w:r>
      <w:r>
        <w:tab/>
      </w:r>
      <w:r w:rsidR="00FB1E59" w:rsidRPr="00C54C16">
        <w:t xml:space="preserve">requiring an ELNO to use a participation agreement when authorising persons to use </w:t>
      </w:r>
      <w:r w:rsidR="007B1E35">
        <w:t>the</w:t>
      </w:r>
      <w:r w:rsidR="007B1E35">
        <w:rPr>
          <w:spacing w:val="-1"/>
        </w:rPr>
        <w:t xml:space="preserve"> </w:t>
      </w:r>
      <w:r w:rsidR="007B1E35">
        <w:t>ELN</w:t>
      </w:r>
      <w:r w:rsidR="007B1E35">
        <w:rPr>
          <w:spacing w:val="-1"/>
        </w:rPr>
        <w:t xml:space="preserve"> </w:t>
      </w:r>
      <w:r w:rsidR="007B1E35">
        <w:t>operated</w:t>
      </w:r>
      <w:r w:rsidR="007B1E35">
        <w:rPr>
          <w:spacing w:val="-1"/>
        </w:rPr>
        <w:t xml:space="preserve"> </w:t>
      </w:r>
      <w:r w:rsidR="007B1E35">
        <w:t>by</w:t>
      </w:r>
      <w:r w:rsidR="007B1E35">
        <w:rPr>
          <w:spacing w:val="-1"/>
        </w:rPr>
        <w:t xml:space="preserve"> </w:t>
      </w:r>
      <w:r w:rsidR="007B1E35">
        <w:t xml:space="preserve">the </w:t>
      </w:r>
      <w:r w:rsidR="007B1E35">
        <w:rPr>
          <w:spacing w:val="-2"/>
        </w:rPr>
        <w:t>ELNO</w:t>
      </w:r>
      <w:r w:rsidR="00DA1BF3">
        <w:t>,</w:t>
      </w:r>
      <w:r w:rsidR="00FB1E59" w:rsidRPr="00C54C16">
        <w:t xml:space="preserve"> and</w:t>
      </w:r>
    </w:p>
    <w:p w14:paraId="4EEC4E0F" w14:textId="1E3895CF" w:rsidR="00FB1E59" w:rsidRPr="00C54C16" w:rsidRDefault="00C54C16" w:rsidP="00C54C16">
      <w:pPr>
        <w:pStyle w:val="Asubpara"/>
      </w:pPr>
      <w:r>
        <w:tab/>
        <w:t>(ii)</w:t>
      </w:r>
      <w:r>
        <w:tab/>
      </w:r>
      <w:r w:rsidR="00FB1E59" w:rsidRPr="00C54C16">
        <w:t>requiring participation agreements to incorporate the participation rules</w:t>
      </w:r>
      <w:r w:rsidR="00DA1BF3">
        <w:t>,</w:t>
      </w:r>
    </w:p>
    <w:p w14:paraId="1526AD1D" w14:textId="740B158C" w:rsidR="003D303E" w:rsidRDefault="003D303E" w:rsidP="003D303E">
      <w:pPr>
        <w:pStyle w:val="Apara"/>
      </w:pPr>
      <w:r>
        <w:lastRenderedPageBreak/>
        <w:tab/>
        <w:t>(c)</w:t>
      </w:r>
      <w:r>
        <w:tab/>
        <w:t>interoperability,</w:t>
      </w:r>
      <w:r>
        <w:rPr>
          <w:spacing w:val="-5"/>
        </w:rPr>
        <w:t xml:space="preserve"> </w:t>
      </w:r>
      <w:r>
        <w:t>including,</w:t>
      </w:r>
      <w:r>
        <w:rPr>
          <w:spacing w:val="-2"/>
        </w:rPr>
        <w:t xml:space="preserve"> </w:t>
      </w:r>
      <w:r>
        <w:t>without</w:t>
      </w:r>
      <w:r>
        <w:rPr>
          <w:spacing w:val="-2"/>
        </w:rPr>
        <w:t xml:space="preserve"> limitation—</w:t>
      </w:r>
    </w:p>
    <w:p w14:paraId="07CBE0AB" w14:textId="5F07D237" w:rsidR="003D303E" w:rsidRDefault="003D303E" w:rsidP="003D303E">
      <w:pPr>
        <w:pStyle w:val="Asubpara"/>
      </w:pPr>
      <w:r>
        <w:tab/>
        <w:t>(i)</w:t>
      </w:r>
      <w:r>
        <w:tab/>
        <w:t>requiring an ELNO to enter into agreements with other ELNOs with respect to interoperability, and</w:t>
      </w:r>
    </w:p>
    <w:p w14:paraId="3376BD44" w14:textId="727FCF48" w:rsidR="003D303E" w:rsidRDefault="003D303E" w:rsidP="003D303E">
      <w:pPr>
        <w:pStyle w:val="Asubpara"/>
      </w:pPr>
      <w:r>
        <w:tab/>
        <w:t>(ii)</w:t>
      </w:r>
      <w:r>
        <w:tab/>
        <w:t>specifying</w:t>
      </w:r>
      <w:r>
        <w:rPr>
          <w:spacing w:val="-10"/>
        </w:rPr>
        <w:t xml:space="preserve"> </w:t>
      </w:r>
      <w:r>
        <w:t>matters</w:t>
      </w:r>
      <w:r>
        <w:rPr>
          <w:spacing w:val="-10"/>
        </w:rPr>
        <w:t xml:space="preserve"> </w:t>
      </w:r>
      <w:r>
        <w:t>to</w:t>
      </w:r>
      <w:r>
        <w:rPr>
          <w:spacing w:val="-10"/>
        </w:rPr>
        <w:t xml:space="preserve"> </w:t>
      </w:r>
      <w:r>
        <w:t>be</w:t>
      </w:r>
      <w:r>
        <w:rPr>
          <w:spacing w:val="-10"/>
        </w:rPr>
        <w:t xml:space="preserve"> </w:t>
      </w:r>
      <w:r>
        <w:t>dealt</w:t>
      </w:r>
      <w:r>
        <w:rPr>
          <w:spacing w:val="-10"/>
        </w:rPr>
        <w:t xml:space="preserve"> </w:t>
      </w:r>
      <w:r>
        <w:t>with,</w:t>
      </w:r>
      <w:r>
        <w:rPr>
          <w:spacing w:val="-10"/>
        </w:rPr>
        <w:t xml:space="preserve"> </w:t>
      </w:r>
      <w:r>
        <w:t>and</w:t>
      </w:r>
      <w:r>
        <w:rPr>
          <w:spacing w:val="-10"/>
        </w:rPr>
        <w:t xml:space="preserve"> </w:t>
      </w:r>
      <w:r>
        <w:t>standard</w:t>
      </w:r>
      <w:r>
        <w:rPr>
          <w:spacing w:val="-10"/>
        </w:rPr>
        <w:t xml:space="preserve"> </w:t>
      </w:r>
      <w:r>
        <w:t>provisions</w:t>
      </w:r>
      <w:r>
        <w:rPr>
          <w:spacing w:val="-10"/>
        </w:rPr>
        <w:t xml:space="preserve"> </w:t>
      </w:r>
      <w:r>
        <w:t>to</w:t>
      </w:r>
      <w:r>
        <w:rPr>
          <w:spacing w:val="-10"/>
        </w:rPr>
        <w:t xml:space="preserve"> </w:t>
      </w:r>
      <w:r>
        <w:t>be included, in those agreements, and</w:t>
      </w:r>
    </w:p>
    <w:p w14:paraId="6D479592" w14:textId="7BB2B1B1" w:rsidR="003D303E" w:rsidRDefault="003D303E" w:rsidP="003D303E">
      <w:pPr>
        <w:pStyle w:val="Asubpara"/>
      </w:pPr>
      <w:r>
        <w:tab/>
        <w:t>(iii)</w:t>
      </w:r>
      <w:r>
        <w:tab/>
        <w:t>the resolution of disputes between an ELNO and other ELNOs relating to interoperability,</w:t>
      </w:r>
    </w:p>
    <w:p w14:paraId="6E41E0E5" w14:textId="32F25E24" w:rsidR="003D303E" w:rsidRDefault="003D303E" w:rsidP="003D303E">
      <w:pPr>
        <w:pStyle w:val="Apara"/>
      </w:pPr>
      <w:r>
        <w:tab/>
        <w:t>(c1)</w:t>
      </w:r>
      <w:r>
        <w:rPr>
          <w:spacing w:val="80"/>
        </w:rPr>
        <w:tab/>
      </w:r>
      <w:r>
        <w:t>the technical and operational requirements for an ELN, including, without limitation, data standards and other requirements relating to interoperability, for example, data standards with respect to associated financial transactions,</w:t>
      </w:r>
    </w:p>
    <w:p w14:paraId="705DAFE4" w14:textId="4ABF4B49" w:rsidR="003D303E" w:rsidRDefault="003D303E" w:rsidP="003D303E">
      <w:pPr>
        <w:pStyle w:val="Apara"/>
      </w:pPr>
      <w:r>
        <w:tab/>
        <w:t>(c2)</w:t>
      </w:r>
      <w:r>
        <w:rPr>
          <w:spacing w:val="58"/>
          <w:w w:val="150"/>
        </w:rPr>
        <w:tab/>
      </w:r>
      <w:r>
        <w:t>the integration of an</w:t>
      </w:r>
      <w:r>
        <w:rPr>
          <w:spacing w:val="-1"/>
        </w:rPr>
        <w:t xml:space="preserve"> </w:t>
      </w:r>
      <w:r>
        <w:t>ELN with</w:t>
      </w:r>
      <w:r>
        <w:rPr>
          <w:spacing w:val="-1"/>
        </w:rPr>
        <w:t xml:space="preserve"> </w:t>
      </w:r>
      <w:r>
        <w:t xml:space="preserve">other electronic </w:t>
      </w:r>
      <w:r>
        <w:rPr>
          <w:spacing w:val="-2"/>
        </w:rPr>
        <w:t>systems,</w:t>
      </w:r>
    </w:p>
    <w:p w14:paraId="5531C406" w14:textId="404A6896" w:rsidR="003D303E" w:rsidRDefault="003D303E" w:rsidP="003D303E">
      <w:pPr>
        <w:pStyle w:val="Apara"/>
      </w:pPr>
      <w:r>
        <w:tab/>
        <w:t>(c3)</w:t>
      </w:r>
      <w:r>
        <w:rPr>
          <w:spacing w:val="80"/>
          <w:w w:val="150"/>
        </w:rPr>
        <w:tab/>
      </w:r>
      <w:r>
        <w:t>the separation of services provided by the ELN operated by an ELNO from other services provided by the ELNO,</w:t>
      </w:r>
    </w:p>
    <w:p w14:paraId="713A004E" w14:textId="0014D682" w:rsidR="003D303E" w:rsidRDefault="003D303E" w:rsidP="003D303E">
      <w:pPr>
        <w:pStyle w:val="Apara"/>
      </w:pPr>
      <w:r>
        <w:tab/>
        <w:t>(c4)</w:t>
      </w:r>
      <w:r>
        <w:rPr>
          <w:spacing w:val="80"/>
        </w:rPr>
        <w:tab/>
      </w:r>
      <w:r>
        <w:t>fees and charges payable to an ELNO, including, without limitation, principles relating to—</w:t>
      </w:r>
    </w:p>
    <w:p w14:paraId="592AA047" w14:textId="4C002DEB" w:rsidR="003D303E" w:rsidRDefault="003D303E" w:rsidP="003D303E">
      <w:pPr>
        <w:pStyle w:val="Asubpara"/>
      </w:pPr>
      <w:r>
        <w:tab/>
        <w:t>(i)</w:t>
      </w:r>
      <w:r>
        <w:tab/>
        <w:t>the</w:t>
      </w:r>
      <w:r>
        <w:rPr>
          <w:spacing w:val="-1"/>
        </w:rPr>
        <w:t xml:space="preserve"> </w:t>
      </w:r>
      <w:r>
        <w:t>setting</w:t>
      </w:r>
      <w:r>
        <w:rPr>
          <w:spacing w:val="-2"/>
        </w:rPr>
        <w:t xml:space="preserve"> </w:t>
      </w:r>
      <w:r>
        <w:t>and</w:t>
      </w:r>
      <w:r>
        <w:rPr>
          <w:spacing w:val="-1"/>
        </w:rPr>
        <w:t xml:space="preserve"> </w:t>
      </w:r>
      <w:r>
        <w:t>publication of</w:t>
      </w:r>
      <w:r>
        <w:rPr>
          <w:spacing w:val="-1"/>
        </w:rPr>
        <w:t xml:space="preserve"> </w:t>
      </w:r>
      <w:r>
        <w:t>fees</w:t>
      </w:r>
      <w:r>
        <w:rPr>
          <w:spacing w:val="-1"/>
        </w:rPr>
        <w:t xml:space="preserve"> </w:t>
      </w:r>
      <w:r>
        <w:t>and</w:t>
      </w:r>
      <w:r>
        <w:rPr>
          <w:spacing w:val="-1"/>
        </w:rPr>
        <w:t xml:space="preserve"> </w:t>
      </w:r>
      <w:r>
        <w:t xml:space="preserve">charges, </w:t>
      </w:r>
      <w:r>
        <w:rPr>
          <w:spacing w:val="-5"/>
        </w:rPr>
        <w:t>and</w:t>
      </w:r>
    </w:p>
    <w:p w14:paraId="5353AC04" w14:textId="5A4F6E3A" w:rsidR="003D303E" w:rsidRDefault="003D303E" w:rsidP="003D303E">
      <w:pPr>
        <w:pStyle w:val="Asubpara"/>
      </w:pPr>
      <w:r>
        <w:tab/>
        <w:t>(ii)</w:t>
      </w:r>
      <w:r>
        <w:tab/>
        <w:t xml:space="preserve">the apportionment of liability to pay fees and charges, </w:t>
      </w:r>
      <w:r>
        <w:rPr>
          <w:spacing w:val="-5"/>
        </w:rPr>
        <w:t>and</w:t>
      </w:r>
    </w:p>
    <w:p w14:paraId="4BFB08B1" w14:textId="39420A73" w:rsidR="003D303E" w:rsidRDefault="003D303E" w:rsidP="003D303E">
      <w:pPr>
        <w:pStyle w:val="Asubpara"/>
      </w:pPr>
      <w:r>
        <w:tab/>
        <w:t>(iii)</w:t>
      </w:r>
      <w:r>
        <w:tab/>
        <w:t>the</w:t>
      </w:r>
      <w:r>
        <w:rPr>
          <w:spacing w:val="-1"/>
        </w:rPr>
        <w:t xml:space="preserve"> </w:t>
      </w:r>
      <w:r>
        <w:t>circumstances in</w:t>
      </w:r>
      <w:r>
        <w:rPr>
          <w:spacing w:val="-1"/>
        </w:rPr>
        <w:t xml:space="preserve"> </w:t>
      </w:r>
      <w:r>
        <w:t>which</w:t>
      </w:r>
      <w:r>
        <w:rPr>
          <w:spacing w:val="-1"/>
        </w:rPr>
        <w:t xml:space="preserve"> </w:t>
      </w:r>
      <w:r>
        <w:t>fees</w:t>
      </w:r>
      <w:r>
        <w:rPr>
          <w:spacing w:val="-1"/>
        </w:rPr>
        <w:t xml:space="preserve"> </w:t>
      </w:r>
      <w:r>
        <w:t>and charges</w:t>
      </w:r>
      <w:r>
        <w:rPr>
          <w:spacing w:val="-1"/>
        </w:rPr>
        <w:t xml:space="preserve"> </w:t>
      </w:r>
      <w:r>
        <w:t xml:space="preserve">are not </w:t>
      </w:r>
      <w:r>
        <w:rPr>
          <w:spacing w:val="-2"/>
        </w:rPr>
        <w:t>payable,</w:t>
      </w:r>
    </w:p>
    <w:p w14:paraId="78895613" w14:textId="1A3F7820" w:rsidR="003D303E" w:rsidRDefault="003D303E" w:rsidP="003D303E">
      <w:pPr>
        <w:pStyle w:val="Apara"/>
      </w:pPr>
      <w:r>
        <w:tab/>
        <w:t>(c5)</w:t>
      </w:r>
      <w:r>
        <w:rPr>
          <w:spacing w:val="40"/>
        </w:rPr>
        <w:tab/>
      </w:r>
      <w:r>
        <w:t>the</w:t>
      </w:r>
      <w:r>
        <w:rPr>
          <w:spacing w:val="-14"/>
        </w:rPr>
        <w:t xml:space="preserve"> </w:t>
      </w:r>
      <w:r>
        <w:t>resolution</w:t>
      </w:r>
      <w:r>
        <w:rPr>
          <w:spacing w:val="-14"/>
        </w:rPr>
        <w:t xml:space="preserve"> </w:t>
      </w:r>
      <w:r>
        <w:t>of</w:t>
      </w:r>
      <w:r>
        <w:rPr>
          <w:spacing w:val="-14"/>
        </w:rPr>
        <w:t xml:space="preserve"> </w:t>
      </w:r>
      <w:r>
        <w:t>disputes</w:t>
      </w:r>
      <w:r>
        <w:rPr>
          <w:spacing w:val="-13"/>
        </w:rPr>
        <w:t xml:space="preserve"> </w:t>
      </w:r>
      <w:r>
        <w:t>between</w:t>
      </w:r>
      <w:r>
        <w:rPr>
          <w:spacing w:val="-14"/>
        </w:rPr>
        <w:t xml:space="preserve"> </w:t>
      </w:r>
      <w:r>
        <w:t>an</w:t>
      </w:r>
      <w:r>
        <w:rPr>
          <w:spacing w:val="-14"/>
        </w:rPr>
        <w:t xml:space="preserve"> </w:t>
      </w:r>
      <w:r>
        <w:t>ELNO</w:t>
      </w:r>
      <w:r>
        <w:rPr>
          <w:spacing w:val="-14"/>
        </w:rPr>
        <w:t xml:space="preserve"> </w:t>
      </w:r>
      <w:r>
        <w:t>and</w:t>
      </w:r>
      <w:r>
        <w:rPr>
          <w:spacing w:val="-13"/>
        </w:rPr>
        <w:t xml:space="preserve"> </w:t>
      </w:r>
      <w:r>
        <w:t>subscribers</w:t>
      </w:r>
      <w:r>
        <w:rPr>
          <w:spacing w:val="-14"/>
        </w:rPr>
        <w:t xml:space="preserve"> </w:t>
      </w:r>
      <w:r>
        <w:t>to</w:t>
      </w:r>
      <w:r>
        <w:rPr>
          <w:spacing w:val="-14"/>
        </w:rPr>
        <w:t xml:space="preserve"> </w:t>
      </w:r>
      <w:r>
        <w:t>the</w:t>
      </w:r>
      <w:r>
        <w:rPr>
          <w:spacing w:val="-14"/>
        </w:rPr>
        <w:t xml:space="preserve"> </w:t>
      </w:r>
      <w:r>
        <w:t>ELN operated by the ELNO or clients of those subscribers,</w:t>
      </w:r>
    </w:p>
    <w:p w14:paraId="47B806B2" w14:textId="350D23C2" w:rsidR="003D303E" w:rsidRDefault="003D303E" w:rsidP="003D303E">
      <w:pPr>
        <w:pStyle w:val="Apara"/>
      </w:pPr>
      <w:r>
        <w:tab/>
        <w:t>(c6)</w:t>
      </w:r>
      <w:r>
        <w:rPr>
          <w:spacing w:val="80"/>
          <w:w w:val="150"/>
        </w:rPr>
        <w:tab/>
      </w:r>
      <w:r>
        <w:t>participation by an ELNO in a scheme for an industry code relating to associated</w:t>
      </w:r>
      <w:r>
        <w:rPr>
          <w:spacing w:val="-10"/>
        </w:rPr>
        <w:t xml:space="preserve"> </w:t>
      </w:r>
      <w:r>
        <w:t>financial</w:t>
      </w:r>
      <w:r>
        <w:rPr>
          <w:spacing w:val="-10"/>
        </w:rPr>
        <w:t xml:space="preserve"> </w:t>
      </w:r>
      <w:r>
        <w:t>transactions</w:t>
      </w:r>
      <w:r>
        <w:rPr>
          <w:spacing w:val="-10"/>
        </w:rPr>
        <w:t xml:space="preserve"> </w:t>
      </w:r>
      <w:r>
        <w:t>and</w:t>
      </w:r>
      <w:r>
        <w:rPr>
          <w:spacing w:val="-10"/>
        </w:rPr>
        <w:t xml:space="preserve"> </w:t>
      </w:r>
      <w:r>
        <w:t>compliance</w:t>
      </w:r>
      <w:r>
        <w:rPr>
          <w:spacing w:val="-10"/>
        </w:rPr>
        <w:t xml:space="preserve"> </w:t>
      </w:r>
      <w:r>
        <w:t>by</w:t>
      </w:r>
      <w:r>
        <w:rPr>
          <w:spacing w:val="-10"/>
        </w:rPr>
        <w:t xml:space="preserve"> </w:t>
      </w:r>
      <w:r>
        <w:t>an</w:t>
      </w:r>
      <w:r>
        <w:rPr>
          <w:spacing w:val="-10"/>
        </w:rPr>
        <w:t xml:space="preserve"> </w:t>
      </w:r>
      <w:r>
        <w:t>ELNO</w:t>
      </w:r>
      <w:r>
        <w:rPr>
          <w:spacing w:val="-10"/>
        </w:rPr>
        <w:t xml:space="preserve"> </w:t>
      </w:r>
      <w:r>
        <w:t>with</w:t>
      </w:r>
      <w:r>
        <w:rPr>
          <w:spacing w:val="-10"/>
        </w:rPr>
        <w:t xml:space="preserve"> </w:t>
      </w:r>
      <w:r>
        <w:t xml:space="preserve">that </w:t>
      </w:r>
      <w:r>
        <w:rPr>
          <w:spacing w:val="-2"/>
        </w:rPr>
        <w:t>code,</w:t>
      </w:r>
    </w:p>
    <w:p w14:paraId="0A828441" w14:textId="00AC575F" w:rsidR="00FB1E59" w:rsidRPr="00C54C16" w:rsidRDefault="00C54C16" w:rsidP="00C54C16">
      <w:pPr>
        <w:pStyle w:val="Apara"/>
      </w:pPr>
      <w:r>
        <w:tab/>
        <w:t>(d)</w:t>
      </w:r>
      <w:r>
        <w:tab/>
      </w:r>
      <w:r w:rsidR="00FB1E59" w:rsidRPr="00C54C16">
        <w:t>the insurance cover to be held by an ELNO</w:t>
      </w:r>
      <w:r w:rsidR="00DA1BF3">
        <w:t>,</w:t>
      </w:r>
    </w:p>
    <w:p w14:paraId="4C18568D" w14:textId="7B865797" w:rsidR="00FB1E59" w:rsidRPr="00C54C16" w:rsidRDefault="00C54C16" w:rsidP="00C54C16">
      <w:pPr>
        <w:pStyle w:val="Apara"/>
      </w:pPr>
      <w:r>
        <w:tab/>
        <w:t>(e)</w:t>
      </w:r>
      <w:r>
        <w:tab/>
      </w:r>
      <w:r w:rsidR="00FB1E59" w:rsidRPr="00C54C16">
        <w:t>the circumstances in which the Registrar may suspend or revoke the approval of a person as an ELNO</w:t>
      </w:r>
      <w:r w:rsidR="00DA1BF3">
        <w:t>,</w:t>
      </w:r>
    </w:p>
    <w:p w14:paraId="5CBD4E1D" w14:textId="48B50AFF" w:rsidR="00FB1E59" w:rsidRPr="00C54C16" w:rsidRDefault="00C54C16" w:rsidP="00C54C16">
      <w:pPr>
        <w:pStyle w:val="Apara"/>
      </w:pPr>
      <w:r>
        <w:lastRenderedPageBreak/>
        <w:tab/>
        <w:t>(f)</w:t>
      </w:r>
      <w:r>
        <w:tab/>
      </w:r>
      <w:r w:rsidR="00FB1E59" w:rsidRPr="00C54C16">
        <w:t xml:space="preserve">the giving of directions to an ELNO by the Registrar, for example a direction to restrict, suspend or terminate a subscriber’s or other person’s use of </w:t>
      </w:r>
      <w:bookmarkStart w:id="70" w:name="_Hlk112241456"/>
      <w:r w:rsidR="003D303E">
        <w:t>the</w:t>
      </w:r>
      <w:r w:rsidR="003D303E">
        <w:rPr>
          <w:spacing w:val="-1"/>
        </w:rPr>
        <w:t xml:space="preserve"> </w:t>
      </w:r>
      <w:r w:rsidR="003D303E">
        <w:t>ELN</w:t>
      </w:r>
      <w:r w:rsidR="003D303E">
        <w:rPr>
          <w:spacing w:val="-1"/>
        </w:rPr>
        <w:t xml:space="preserve"> </w:t>
      </w:r>
      <w:r w:rsidR="003D303E">
        <w:t>operated</w:t>
      </w:r>
      <w:r w:rsidR="003D303E">
        <w:rPr>
          <w:spacing w:val="-1"/>
        </w:rPr>
        <w:t xml:space="preserve"> </w:t>
      </w:r>
      <w:r w:rsidR="003D303E">
        <w:t>by</w:t>
      </w:r>
      <w:r w:rsidR="003D303E">
        <w:rPr>
          <w:spacing w:val="-1"/>
        </w:rPr>
        <w:t xml:space="preserve"> </w:t>
      </w:r>
      <w:r w:rsidR="003D303E">
        <w:t xml:space="preserve">the </w:t>
      </w:r>
      <w:r w:rsidR="003D303E">
        <w:rPr>
          <w:spacing w:val="-2"/>
        </w:rPr>
        <w:t>ELNO</w:t>
      </w:r>
      <w:bookmarkEnd w:id="70"/>
      <w:r w:rsidR="00FB1E59" w:rsidRPr="00C54C16">
        <w:t>.</w:t>
      </w:r>
    </w:p>
    <w:p w14:paraId="656AA824" w14:textId="5C5FF9FF" w:rsidR="00FB1E59" w:rsidRPr="00556C5F" w:rsidRDefault="00556C5F" w:rsidP="00556C5F">
      <w:pPr>
        <w:pStyle w:val="AH5Sec"/>
      </w:pPr>
      <w:bookmarkStart w:id="71" w:name="_bookmark46"/>
      <w:bookmarkStart w:id="72" w:name="_Toc112321592"/>
      <w:bookmarkEnd w:id="71"/>
      <w:r w:rsidRPr="00980240">
        <w:rPr>
          <w:rStyle w:val="CharSectNo"/>
        </w:rPr>
        <w:t>23</w:t>
      </w:r>
      <w:r>
        <w:tab/>
      </w:r>
      <w:r w:rsidR="00FB1E59" w:rsidRPr="00556C5F">
        <w:t>Participation rules</w:t>
      </w:r>
      <w:bookmarkEnd w:id="72"/>
    </w:p>
    <w:p w14:paraId="6167E1E3" w14:textId="036F2F0A" w:rsidR="00FB1E59" w:rsidRPr="00E2156F" w:rsidRDefault="00E2156F" w:rsidP="00E2156F">
      <w:pPr>
        <w:pStyle w:val="Amain"/>
      </w:pPr>
      <w:r>
        <w:tab/>
        <w:t>(1)</w:t>
      </w:r>
      <w:r>
        <w:tab/>
      </w:r>
      <w:r w:rsidR="00FB1E59" w:rsidRPr="00E2156F">
        <w:t>The Registrar may determine, in writing, rules relating to the use of an ELN (</w:t>
      </w:r>
      <w:r w:rsidR="00FB1E59" w:rsidRPr="00E2156F">
        <w:rPr>
          <w:b/>
          <w:bCs/>
          <w:i/>
          <w:iCs/>
        </w:rPr>
        <w:t>participation rules</w:t>
      </w:r>
      <w:r w:rsidR="00FB1E59" w:rsidRPr="00E2156F">
        <w:t>).</w:t>
      </w:r>
    </w:p>
    <w:p w14:paraId="6951BB72" w14:textId="4060A946" w:rsidR="00FB1E59" w:rsidRPr="00E2156F" w:rsidRDefault="00E2156F" w:rsidP="00E2156F">
      <w:pPr>
        <w:pStyle w:val="Amain"/>
      </w:pPr>
      <w:r>
        <w:tab/>
        <w:t>(2)</w:t>
      </w:r>
      <w:r>
        <w:tab/>
      </w:r>
      <w:r w:rsidR="00FB1E59" w:rsidRPr="00E2156F">
        <w:t>The participation rules may (without limitation) include provisions relating to the following matters:</w:t>
      </w:r>
    </w:p>
    <w:p w14:paraId="77C18635" w14:textId="3B55C202" w:rsidR="00FB1E59" w:rsidRPr="00E2156F" w:rsidRDefault="00E2156F" w:rsidP="00E2156F">
      <w:pPr>
        <w:pStyle w:val="Apara"/>
      </w:pPr>
      <w:r>
        <w:tab/>
        <w:t>(a)</w:t>
      </w:r>
      <w:r>
        <w:tab/>
      </w:r>
      <w:r w:rsidR="00FB1E59" w:rsidRPr="00E2156F">
        <w:t>the eligibility criteria for subscribers</w:t>
      </w:r>
      <w:r w:rsidR="00DA1BF3">
        <w:t>,</w:t>
      </w:r>
    </w:p>
    <w:p w14:paraId="56469B42" w14:textId="097205A4" w:rsidR="00FB1E59" w:rsidRPr="00E2156F" w:rsidRDefault="00E2156F" w:rsidP="00E2156F">
      <w:pPr>
        <w:pStyle w:val="Apara"/>
      </w:pPr>
      <w:r>
        <w:tab/>
        <w:t>(b)</w:t>
      </w:r>
      <w:r>
        <w:tab/>
      </w:r>
      <w:r w:rsidR="00FB1E59" w:rsidRPr="00E2156F">
        <w:t>the obligations of subscribers, including (without limitation) any representations or warranties they are required to give</w:t>
      </w:r>
      <w:r w:rsidR="00DA1BF3">
        <w:t>,</w:t>
      </w:r>
    </w:p>
    <w:p w14:paraId="6DBF247E" w14:textId="33BC639E" w:rsidR="00FB1E59" w:rsidRPr="00E2156F" w:rsidRDefault="00E2156F" w:rsidP="00E2156F">
      <w:pPr>
        <w:pStyle w:val="Apara"/>
      </w:pPr>
      <w:r>
        <w:tab/>
        <w:t>(c)</w:t>
      </w:r>
      <w:r>
        <w:tab/>
      </w:r>
      <w:r w:rsidR="00FB1E59" w:rsidRPr="00E2156F">
        <w:t>the circumstances in which a subscriber’s authority to use the ELN may be restricted, suspended or terminated</w:t>
      </w:r>
      <w:r w:rsidR="00DA1BF3">
        <w:t>,</w:t>
      </w:r>
    </w:p>
    <w:p w14:paraId="51259F92" w14:textId="1578DFC0" w:rsidR="00FB1E59" w:rsidRPr="00E2156F" w:rsidRDefault="00E2156F" w:rsidP="00E2156F">
      <w:pPr>
        <w:pStyle w:val="Apara"/>
      </w:pPr>
      <w:r>
        <w:tab/>
        <w:t>(d)</w:t>
      </w:r>
      <w:r>
        <w:tab/>
      </w:r>
      <w:r w:rsidR="00FB1E59" w:rsidRPr="00E2156F">
        <w:t>client authorisations</w:t>
      </w:r>
      <w:r w:rsidR="00DA1BF3">
        <w:t>,</w:t>
      </w:r>
    </w:p>
    <w:p w14:paraId="3D2C88B6" w14:textId="32C0FB91" w:rsidR="00FB1E59" w:rsidRPr="00E2156F" w:rsidRDefault="00E2156F" w:rsidP="00E2156F">
      <w:pPr>
        <w:pStyle w:val="Apara"/>
      </w:pPr>
      <w:r>
        <w:tab/>
        <w:t>(e)</w:t>
      </w:r>
      <w:r>
        <w:tab/>
      </w:r>
      <w:r w:rsidR="00FB1E59" w:rsidRPr="00E2156F">
        <w:t>the obligations of subscribers to verify the identity of their clients</w:t>
      </w:r>
      <w:r w:rsidR="00DA1BF3">
        <w:t>,</w:t>
      </w:r>
    </w:p>
    <w:p w14:paraId="5FF6BCED" w14:textId="16239EF7" w:rsidR="00E2156F" w:rsidRDefault="00E2156F" w:rsidP="00E2156F">
      <w:pPr>
        <w:pStyle w:val="Apara"/>
      </w:pPr>
      <w:r>
        <w:tab/>
        <w:t>(f)</w:t>
      </w:r>
      <w:r>
        <w:tab/>
      </w:r>
      <w:r w:rsidR="00FB1E59" w:rsidRPr="00E2156F">
        <w:t>the certification of registry instruments and other documents for use in connection with the ELN</w:t>
      </w:r>
      <w:r w:rsidR="00DA1BF3">
        <w:t>,</w:t>
      </w:r>
    </w:p>
    <w:p w14:paraId="6936B323" w14:textId="7FDE955A" w:rsidR="00FB1E59" w:rsidRPr="00E2156F" w:rsidRDefault="00E2156F" w:rsidP="00E2156F">
      <w:pPr>
        <w:pStyle w:val="Apara"/>
      </w:pPr>
      <w:r>
        <w:tab/>
        <w:t>(g)</w:t>
      </w:r>
      <w:r>
        <w:tab/>
      </w:r>
      <w:r w:rsidR="00FB1E59" w:rsidRPr="00E2156F">
        <w:t>digital signing</w:t>
      </w:r>
      <w:r w:rsidR="00DA1BF3">
        <w:t>,</w:t>
      </w:r>
    </w:p>
    <w:p w14:paraId="72833428" w14:textId="65E4F5DE" w:rsidR="00FB1E59" w:rsidRPr="00E2156F" w:rsidRDefault="003B3F3E" w:rsidP="00E2156F">
      <w:pPr>
        <w:pStyle w:val="Apara"/>
      </w:pPr>
      <w:r>
        <w:tab/>
        <w:t>(h)</w:t>
      </w:r>
      <w:r>
        <w:tab/>
      </w:r>
      <w:r w:rsidR="00FB1E59" w:rsidRPr="00E2156F">
        <w:t>the retention of documents created or obtained in connection with a subscriber’s use of an ELN</w:t>
      </w:r>
      <w:r w:rsidR="00DA1BF3">
        <w:t>,</w:t>
      </w:r>
    </w:p>
    <w:p w14:paraId="2E74D8B2" w14:textId="09E9421F" w:rsidR="00FB1E59" w:rsidRPr="00E2156F" w:rsidRDefault="003B3F3E" w:rsidP="00E2156F">
      <w:pPr>
        <w:pStyle w:val="Apara"/>
      </w:pPr>
      <w:r>
        <w:tab/>
        <w:t>(i)</w:t>
      </w:r>
      <w:r>
        <w:tab/>
      </w:r>
      <w:r w:rsidR="00FB1E59" w:rsidRPr="00E2156F">
        <w:t>compliance by subscribers with the participation rules, including (without limitation) how subscribers demonstrate compliance with the rules, the procedures for notifying non- compliance and how non-compliance may be remedied.</w:t>
      </w:r>
    </w:p>
    <w:p w14:paraId="386AD101" w14:textId="06B90E3D" w:rsidR="00FB1E59" w:rsidRPr="003B3F3E" w:rsidRDefault="00CB61E7" w:rsidP="003B3F3E">
      <w:pPr>
        <w:pStyle w:val="AH5Sec"/>
      </w:pPr>
      <w:bookmarkStart w:id="73" w:name="_Toc112321593"/>
      <w:r w:rsidRPr="00980240">
        <w:rPr>
          <w:rStyle w:val="CharSectNo"/>
        </w:rPr>
        <w:lastRenderedPageBreak/>
        <w:t>24</w:t>
      </w:r>
      <w:r w:rsidR="00FB1E59">
        <w:tab/>
      </w:r>
      <w:bookmarkStart w:id="74" w:name="_bookmark47"/>
      <w:bookmarkEnd w:id="74"/>
      <w:r w:rsidR="00FB1E59" w:rsidRPr="00CB61E7">
        <w:t>Registrar to have regard to nationally agreed model operating requirements and participation rules</w:t>
      </w:r>
      <w:bookmarkEnd w:id="73"/>
    </w:p>
    <w:p w14:paraId="74E0F7FD" w14:textId="565075ED" w:rsidR="00FB1E59" w:rsidRPr="003B3F3E" w:rsidRDefault="003B3F3E" w:rsidP="003B3F3E">
      <w:pPr>
        <w:pStyle w:val="Amain"/>
      </w:pPr>
      <w:r>
        <w:tab/>
        <w:t>(1)</w:t>
      </w:r>
      <w:r>
        <w:tab/>
      </w:r>
      <w:r w:rsidR="00FB1E59" w:rsidRPr="003B3F3E">
        <w:t>In this section:</w:t>
      </w:r>
    </w:p>
    <w:p w14:paraId="7596A2F0" w14:textId="77777777" w:rsidR="00FB1E59" w:rsidRPr="0099752A" w:rsidRDefault="00FB1E59" w:rsidP="0099752A">
      <w:pPr>
        <w:pStyle w:val="aDef"/>
      </w:pPr>
      <w:r w:rsidRPr="0099752A">
        <w:rPr>
          <w:b/>
          <w:bCs/>
          <w:i/>
          <w:iCs/>
        </w:rPr>
        <w:t>model provisions</w:t>
      </w:r>
      <w:r w:rsidRPr="0099752A">
        <w:t xml:space="preserve"> means any model operating requirements or model participation rules from time to time developed and published by ARNECC.</w:t>
      </w:r>
    </w:p>
    <w:p w14:paraId="2EF5BF1C" w14:textId="3BD2FBF5" w:rsidR="00FB1E59" w:rsidRPr="003B3F3E" w:rsidRDefault="003B3F3E" w:rsidP="003B3F3E">
      <w:pPr>
        <w:pStyle w:val="Amain"/>
      </w:pPr>
      <w:r>
        <w:tab/>
        <w:t>(2)</w:t>
      </w:r>
      <w:r>
        <w:tab/>
      </w:r>
      <w:r w:rsidR="00FB1E59" w:rsidRPr="003B3F3E">
        <w:t>In determining operating requirements and participation rules under this Law, and in determining changes to those requirements or rules, the Registrar must have regard to the desirability of maintaining consistency with any model provisions.</w:t>
      </w:r>
    </w:p>
    <w:p w14:paraId="66435585" w14:textId="77777777" w:rsidR="00F0569B" w:rsidRPr="00F83F5B" w:rsidRDefault="00F0569B" w:rsidP="004F68DC">
      <w:pPr>
        <w:pStyle w:val="AH5Sec"/>
        <w:shd w:val="clear" w:color="auto" w:fill="D9D9D9" w:themeFill="background1" w:themeFillShade="D9"/>
      </w:pPr>
      <w:bookmarkStart w:id="75" w:name="_bookmark48"/>
      <w:bookmarkStart w:id="76" w:name="_bookmark49"/>
      <w:bookmarkStart w:id="77" w:name="_Toc112321594"/>
      <w:bookmarkEnd w:id="75"/>
      <w:bookmarkEnd w:id="76"/>
      <w:r w:rsidRPr="00980240">
        <w:rPr>
          <w:rStyle w:val="CharSectNo"/>
        </w:rPr>
        <w:t>25</w:t>
      </w:r>
      <w:r w:rsidRPr="00F83F5B">
        <w:tab/>
        <w:t>Publication of operating requirements and participation rules</w:t>
      </w:r>
      <w:bookmarkEnd w:id="77"/>
    </w:p>
    <w:p w14:paraId="4034C015" w14:textId="77777777" w:rsidR="00F0569B" w:rsidRPr="00F83F5B" w:rsidRDefault="00F0569B" w:rsidP="0059723C">
      <w:pPr>
        <w:pStyle w:val="Amain"/>
        <w:keepNext/>
        <w:shd w:val="clear" w:color="auto" w:fill="D9D9D9" w:themeFill="background1" w:themeFillShade="D9"/>
      </w:pPr>
      <w:r>
        <w:tab/>
      </w:r>
      <w:r w:rsidRPr="00F83F5B">
        <w:t>(1)</w:t>
      </w:r>
      <w:r w:rsidRPr="00F83F5B">
        <w:tab/>
      </w:r>
      <w:r w:rsidRPr="00F83F5B">
        <w:rPr>
          <w:color w:val="000000"/>
        </w:rPr>
        <w:t>A</w:t>
      </w:r>
      <w:r w:rsidRPr="00F83F5B">
        <w:t>n operating requirement or a participation rule—</w:t>
      </w:r>
    </w:p>
    <w:p w14:paraId="42B9CDA1" w14:textId="26A51194" w:rsidR="00F0569B" w:rsidRPr="00F83F5B" w:rsidRDefault="00F0569B" w:rsidP="0059723C">
      <w:pPr>
        <w:pStyle w:val="Apara"/>
        <w:keepNext/>
        <w:shd w:val="clear" w:color="auto" w:fill="D9D9D9" w:themeFill="background1" w:themeFillShade="D9"/>
      </w:pPr>
      <w:r>
        <w:tab/>
      </w:r>
      <w:r w:rsidRPr="00F83F5B">
        <w:t>(a)</w:t>
      </w:r>
      <w:r w:rsidRPr="00F83F5B">
        <w:tab/>
        <w:t>is a disallowable instrument</w:t>
      </w:r>
      <w:r w:rsidR="00CC445C">
        <w:t>;</w:t>
      </w:r>
      <w:r w:rsidRPr="00F83F5B">
        <w:t xml:space="preserve"> and</w:t>
      </w:r>
    </w:p>
    <w:p w14:paraId="6D1277D2" w14:textId="77777777" w:rsidR="00F0569B" w:rsidRPr="00F83F5B" w:rsidRDefault="00F0569B" w:rsidP="0059723C">
      <w:pPr>
        <w:pStyle w:val="Apara"/>
        <w:keepNext/>
        <w:shd w:val="clear" w:color="auto" w:fill="D9D9D9" w:themeFill="background1" w:themeFillShade="D9"/>
      </w:pPr>
      <w:r>
        <w:tab/>
      </w:r>
      <w:r w:rsidRPr="00F83F5B">
        <w:t>(b)</w:t>
      </w:r>
      <w:r w:rsidRPr="00F83F5B">
        <w:tab/>
        <w:t>must be notified at least 20 business days before the requirement or rule commences.</w:t>
      </w:r>
    </w:p>
    <w:p w14:paraId="788BA76D" w14:textId="49EB0775" w:rsidR="00F0569B" w:rsidRPr="00F83F5B" w:rsidRDefault="00F0569B" w:rsidP="004F68DC">
      <w:pPr>
        <w:pStyle w:val="aNote"/>
        <w:shd w:val="clear" w:color="auto" w:fill="D9D9D9" w:themeFill="background1" w:themeFillShade="D9"/>
        <w:rPr>
          <w:color w:val="000000"/>
        </w:rPr>
      </w:pPr>
      <w:r w:rsidRPr="00F83F5B">
        <w:rPr>
          <w:rStyle w:val="charItals"/>
        </w:rPr>
        <w:t>Note</w:t>
      </w:r>
      <w:r w:rsidRPr="00F83F5B">
        <w:rPr>
          <w:rStyle w:val="charItals"/>
        </w:rPr>
        <w:tab/>
      </w:r>
      <w:r w:rsidRPr="00F83F5B">
        <w:rPr>
          <w:color w:val="000000"/>
        </w:rPr>
        <w:t xml:space="preserve">A disallowable instrument must be notified, and presented to the Legislative Assembly, under the </w:t>
      </w:r>
      <w:hyperlink r:id="rId29" w:tooltip="A2001-14" w:history="1">
        <w:r w:rsidRPr="00F83F5B">
          <w:rPr>
            <w:rStyle w:val="charCitHyperlinkAbbrev"/>
          </w:rPr>
          <w:t>Legislation Act</w:t>
        </w:r>
      </w:hyperlink>
      <w:r w:rsidRPr="00F83F5B">
        <w:rPr>
          <w:color w:val="000000"/>
        </w:rPr>
        <w:t>.</w:t>
      </w:r>
    </w:p>
    <w:p w14:paraId="20A2EF6B" w14:textId="77777777" w:rsidR="00F0569B" w:rsidRPr="00F83F5B" w:rsidRDefault="00F0569B" w:rsidP="004F68DC">
      <w:pPr>
        <w:pStyle w:val="Amain"/>
        <w:shd w:val="clear" w:color="auto" w:fill="D9D9D9" w:themeFill="background1" w:themeFillShade="D9"/>
      </w:pPr>
      <w:r>
        <w:tab/>
      </w:r>
      <w:r w:rsidRPr="00F83F5B">
        <w:t>(2)</w:t>
      </w:r>
      <w:r w:rsidRPr="00F83F5B">
        <w:tab/>
        <w:t>However, if the Registrar is satisfied that an operating requirement or a participation rule must be made urgently because an emergency situation exists, the requirement or rule—</w:t>
      </w:r>
    </w:p>
    <w:p w14:paraId="25C7A83A" w14:textId="2F81D2F4" w:rsidR="00F0569B" w:rsidRPr="00F83F5B" w:rsidRDefault="00F0569B" w:rsidP="004F68DC">
      <w:pPr>
        <w:pStyle w:val="Apara"/>
        <w:shd w:val="clear" w:color="auto" w:fill="D9D9D9" w:themeFill="background1" w:themeFillShade="D9"/>
      </w:pPr>
      <w:r w:rsidRPr="00F83F5B">
        <w:rPr>
          <w:color w:val="000000"/>
        </w:rPr>
        <w:tab/>
        <w:t>(a)</w:t>
      </w:r>
      <w:r w:rsidRPr="00F83F5B">
        <w:rPr>
          <w:color w:val="000000"/>
        </w:rPr>
        <w:tab/>
        <w:t>may state that because of an emergency situation the requirement or rule commences on a stated day before the end of the 20 business days</w:t>
      </w:r>
      <w:r w:rsidR="00CC445C">
        <w:rPr>
          <w:color w:val="000000"/>
        </w:rPr>
        <w:t>;</w:t>
      </w:r>
      <w:r w:rsidRPr="00F83F5B">
        <w:rPr>
          <w:color w:val="000000"/>
        </w:rPr>
        <w:t xml:space="preserve"> and</w:t>
      </w:r>
    </w:p>
    <w:p w14:paraId="778D7011" w14:textId="77777777" w:rsidR="00F0569B" w:rsidRPr="00F83F5B" w:rsidRDefault="00F0569B" w:rsidP="004F68DC">
      <w:pPr>
        <w:pStyle w:val="Apara"/>
        <w:shd w:val="clear" w:color="auto" w:fill="D9D9D9" w:themeFill="background1" w:themeFillShade="D9"/>
      </w:pPr>
      <w:r w:rsidRPr="00F83F5B">
        <w:tab/>
        <w:t>(b)</w:t>
      </w:r>
      <w:r w:rsidRPr="00F83F5B">
        <w:tab/>
        <w:t xml:space="preserve">commences on the stated day. </w:t>
      </w:r>
    </w:p>
    <w:p w14:paraId="08112275" w14:textId="77777777" w:rsidR="00F0569B" w:rsidRPr="00F83F5B" w:rsidRDefault="00F0569B" w:rsidP="0021377A">
      <w:pPr>
        <w:pStyle w:val="Amain"/>
        <w:keepLines/>
        <w:shd w:val="clear" w:color="auto" w:fill="D9D9D9" w:themeFill="background1" w:themeFillShade="D9"/>
      </w:pPr>
      <w:r w:rsidRPr="00F83F5B">
        <w:rPr>
          <w:color w:val="000000"/>
        </w:rPr>
        <w:lastRenderedPageBreak/>
        <w:tab/>
        <w:t>(3)</w:t>
      </w:r>
      <w:r w:rsidRPr="00F83F5B">
        <w:rPr>
          <w:color w:val="000000"/>
        </w:rPr>
        <w:tab/>
        <w:t xml:space="preserve">For subsection (2), an </w:t>
      </w:r>
      <w:r w:rsidRPr="00F83F5B">
        <w:rPr>
          <w:rStyle w:val="charBoldItals"/>
        </w:rPr>
        <w:t>emergency situation</w:t>
      </w:r>
      <w:r w:rsidRPr="00F83F5B">
        <w:rPr>
          <w:color w:val="000000"/>
        </w:rPr>
        <w:t xml:space="preserve"> exists if the Registrar considers that because of the occurrence of an event or the existence of particular circumstances, the operation, security, integrity or stability of an ELN or the titles register or land titles system is being, or is likely to be, jeopardised.</w:t>
      </w:r>
    </w:p>
    <w:p w14:paraId="146393BC" w14:textId="77777777" w:rsidR="00F0569B" w:rsidRPr="00F83F5B" w:rsidRDefault="00F0569B" w:rsidP="004F68DC">
      <w:pPr>
        <w:pStyle w:val="Amain"/>
        <w:shd w:val="clear" w:color="auto" w:fill="D9D9D9" w:themeFill="background1" w:themeFillShade="D9"/>
      </w:pPr>
      <w:r w:rsidRPr="00F83F5B">
        <w:tab/>
        <w:t>(4)</w:t>
      </w:r>
      <w:r w:rsidRPr="00F83F5B">
        <w:tab/>
        <w:t>If an operating requirement or a participation rule is notified less than 20 business days before its proposed commencement and subsection (2) does not apply—</w:t>
      </w:r>
    </w:p>
    <w:p w14:paraId="4B2753BC" w14:textId="7F47B531" w:rsidR="00F0569B" w:rsidRPr="00F83F5B" w:rsidRDefault="00F0569B" w:rsidP="004F68DC">
      <w:pPr>
        <w:pStyle w:val="Apara"/>
        <w:shd w:val="clear" w:color="auto" w:fill="D9D9D9" w:themeFill="background1" w:themeFillShade="D9"/>
      </w:pPr>
      <w:r w:rsidRPr="00F83F5B">
        <w:rPr>
          <w:color w:val="000000"/>
        </w:rPr>
        <w:tab/>
        <w:t>(a)</w:t>
      </w:r>
      <w:r w:rsidRPr="00F83F5B">
        <w:rPr>
          <w:color w:val="000000"/>
        </w:rPr>
        <w:tab/>
        <w:t>the requirement or rule is valid</w:t>
      </w:r>
      <w:r w:rsidR="00CC445C">
        <w:rPr>
          <w:color w:val="000000"/>
        </w:rPr>
        <w:t>;</w:t>
      </w:r>
      <w:r w:rsidRPr="00F83F5B">
        <w:rPr>
          <w:color w:val="000000"/>
        </w:rPr>
        <w:t xml:space="preserve"> but</w:t>
      </w:r>
    </w:p>
    <w:p w14:paraId="3EC4353B" w14:textId="77777777" w:rsidR="00F0569B" w:rsidRDefault="00F0569B" w:rsidP="004F68DC">
      <w:pPr>
        <w:pStyle w:val="Apara"/>
        <w:shd w:val="clear" w:color="auto" w:fill="D9D9D9" w:themeFill="background1" w:themeFillShade="D9"/>
      </w:pPr>
      <w:r w:rsidRPr="00F83F5B">
        <w:tab/>
        <w:t>(b)</w:t>
      </w:r>
      <w:r w:rsidRPr="00F83F5B">
        <w:tab/>
        <w:t>it commences on the 20th business day after its notification day.</w:t>
      </w:r>
    </w:p>
    <w:p w14:paraId="47986B02" w14:textId="06AFE17F" w:rsidR="00FB1E59" w:rsidRPr="00CB61E7" w:rsidRDefault="00CB61E7" w:rsidP="00CB61E7">
      <w:pPr>
        <w:pStyle w:val="AH5Sec"/>
      </w:pPr>
      <w:bookmarkStart w:id="78" w:name="_Toc112321595"/>
      <w:r w:rsidRPr="00980240">
        <w:rPr>
          <w:rStyle w:val="CharSectNo"/>
        </w:rPr>
        <w:t>26</w:t>
      </w:r>
      <w:r>
        <w:tab/>
      </w:r>
      <w:r w:rsidR="00FB1E59" w:rsidRPr="00CB61E7">
        <w:t>Subscribers required to comply with participation rules</w:t>
      </w:r>
      <w:bookmarkEnd w:id="78"/>
    </w:p>
    <w:p w14:paraId="732D34E2" w14:textId="25CD662D" w:rsidR="00FB1E59" w:rsidRPr="00F31A0E" w:rsidRDefault="00F31A0E" w:rsidP="00BE3C04">
      <w:pPr>
        <w:pStyle w:val="Amain"/>
        <w:keepNext/>
      </w:pPr>
      <w:r>
        <w:tab/>
        <w:t>(1)</w:t>
      </w:r>
      <w:r>
        <w:tab/>
      </w:r>
      <w:r w:rsidR="00FB1E59" w:rsidRPr="00F31A0E">
        <w:t>A subscriber who is authorised under a participation agreement to use an ELN must comply with the participation rules relating to that ELN.</w:t>
      </w:r>
    </w:p>
    <w:p w14:paraId="2852B09F" w14:textId="34EE8142" w:rsidR="00FB1E59" w:rsidRPr="00F31A0E" w:rsidRDefault="00F31A0E" w:rsidP="00F31A0E">
      <w:pPr>
        <w:pStyle w:val="Amain"/>
      </w:pPr>
      <w:r>
        <w:tab/>
        <w:t>(2)</w:t>
      </w:r>
      <w:r>
        <w:tab/>
      </w:r>
      <w:r w:rsidR="00FB1E59" w:rsidRPr="00F31A0E">
        <w:t>If a subscriber contravenes those participation rules, the Registrar may:</w:t>
      </w:r>
    </w:p>
    <w:p w14:paraId="074E9A9B" w14:textId="3FFDDC0A" w:rsidR="00FB1E59" w:rsidRPr="00F31A0E" w:rsidRDefault="00F31A0E" w:rsidP="00F31A0E">
      <w:pPr>
        <w:pStyle w:val="Apara"/>
      </w:pPr>
      <w:r>
        <w:tab/>
        <w:t>(a)</w:t>
      </w:r>
      <w:r>
        <w:tab/>
      </w:r>
      <w:r w:rsidR="00FB1E59" w:rsidRPr="00F31A0E">
        <w:t>if the Registrar operates the ELN, restrict, suspend or terminate the subscriber’s use of the ELN</w:t>
      </w:r>
      <w:r w:rsidR="00DA1BF3">
        <w:t>,</w:t>
      </w:r>
      <w:r w:rsidR="00FB1E59" w:rsidRPr="00F31A0E">
        <w:t xml:space="preserve"> or</w:t>
      </w:r>
    </w:p>
    <w:p w14:paraId="6D8DF3CA" w14:textId="0A0E594B" w:rsidR="00FB1E59" w:rsidRPr="00F31A0E" w:rsidRDefault="00F31A0E" w:rsidP="00F31A0E">
      <w:pPr>
        <w:pStyle w:val="Apara"/>
      </w:pPr>
      <w:r>
        <w:tab/>
        <w:t>(b)</w:t>
      </w:r>
      <w:r>
        <w:tab/>
      </w:r>
      <w:r w:rsidR="00FB1E59" w:rsidRPr="00F31A0E">
        <w:t>if an ELNO operates the ELN, direct the ELNO to restrict, suspend or terminate the subscriber’s use of the ELN.</w:t>
      </w:r>
    </w:p>
    <w:p w14:paraId="79CE7128" w14:textId="02FE4DFF" w:rsidR="00FB1E59" w:rsidRPr="00F31A0E" w:rsidRDefault="00F31A0E" w:rsidP="00F31A0E">
      <w:pPr>
        <w:pStyle w:val="Amain"/>
      </w:pPr>
      <w:r>
        <w:tab/>
        <w:t>(3)</w:t>
      </w:r>
      <w:r>
        <w:tab/>
      </w:r>
      <w:r w:rsidR="00FB1E59" w:rsidRPr="00F31A0E">
        <w:t>Subsection (2) does not limit or affect any right, power, authority or remedy that the Registrar or an ELNO has under the operating requirements, the participation rules, a participation agreement or any other law of this jurisdiction in relation to contravention of the participation rules.</w:t>
      </w:r>
    </w:p>
    <w:p w14:paraId="7FD81792" w14:textId="1627A276" w:rsidR="00FB1E59" w:rsidRPr="00CB61E7" w:rsidRDefault="00CB61E7" w:rsidP="00CB61E7">
      <w:pPr>
        <w:pStyle w:val="AH5Sec"/>
      </w:pPr>
      <w:bookmarkStart w:id="79" w:name="_bookmark50"/>
      <w:bookmarkStart w:id="80" w:name="_Toc112321596"/>
      <w:bookmarkEnd w:id="79"/>
      <w:r w:rsidRPr="00980240">
        <w:rPr>
          <w:rStyle w:val="CharSectNo"/>
        </w:rPr>
        <w:lastRenderedPageBreak/>
        <w:t>27</w:t>
      </w:r>
      <w:r>
        <w:tab/>
      </w:r>
      <w:r w:rsidR="00FB1E59" w:rsidRPr="00CB61E7">
        <w:t>Waiving compliance with operating requirements or participation rules</w:t>
      </w:r>
      <w:bookmarkEnd w:id="80"/>
    </w:p>
    <w:p w14:paraId="33DBCA28" w14:textId="46C794F0" w:rsidR="00FB1E59" w:rsidRPr="00F31A0E" w:rsidRDefault="00F31A0E" w:rsidP="0021377A">
      <w:pPr>
        <w:pStyle w:val="Amain"/>
        <w:keepLines/>
      </w:pPr>
      <w:r>
        <w:tab/>
        <w:t>(1)</w:t>
      </w:r>
      <w:r>
        <w:tab/>
      </w:r>
      <w:r w:rsidR="00FB1E59" w:rsidRPr="00F31A0E">
        <w:t>The Registrar may waive compliance with all or any provisions of the operating requirements or participation rules if the Registrar is satisfied that granting the waiver is reasonable in all the circumstances.</w:t>
      </w:r>
    </w:p>
    <w:p w14:paraId="11E72013" w14:textId="641DF209" w:rsidR="00FB1E59" w:rsidRPr="0072008D" w:rsidRDefault="0072008D" w:rsidP="00664725">
      <w:pPr>
        <w:pStyle w:val="Amain"/>
        <w:keepNext/>
      </w:pPr>
      <w:r>
        <w:tab/>
        <w:t>(2)</w:t>
      </w:r>
      <w:r>
        <w:tab/>
      </w:r>
      <w:r w:rsidR="00FB1E59" w:rsidRPr="0072008D">
        <w:t>A waiver under this section may:</w:t>
      </w:r>
    </w:p>
    <w:p w14:paraId="4FCF54D7" w14:textId="22AD57EF" w:rsidR="00FB1E59" w:rsidRPr="0072008D" w:rsidRDefault="0072008D" w:rsidP="00664725">
      <w:pPr>
        <w:pStyle w:val="Apara"/>
        <w:keepNext/>
      </w:pPr>
      <w:r>
        <w:tab/>
        <w:t>(a)</w:t>
      </w:r>
      <w:r>
        <w:tab/>
      </w:r>
      <w:r w:rsidR="00FB1E59" w:rsidRPr="0072008D">
        <w:t>be total or partial</w:t>
      </w:r>
      <w:r w:rsidR="00DA1BF3">
        <w:t>,</w:t>
      </w:r>
      <w:r w:rsidR="00FB1E59" w:rsidRPr="0072008D">
        <w:t xml:space="preserve"> and</w:t>
      </w:r>
    </w:p>
    <w:p w14:paraId="60E6BFA0" w14:textId="4D63CC5E" w:rsidR="0072008D" w:rsidRDefault="0072008D" w:rsidP="0072008D">
      <w:pPr>
        <w:pStyle w:val="Apara"/>
      </w:pPr>
      <w:r>
        <w:tab/>
        <w:t>(b)</w:t>
      </w:r>
      <w:r>
        <w:tab/>
      </w:r>
      <w:r w:rsidR="00FB1E59" w:rsidRPr="0072008D">
        <w:t>apply generally to all persons, or be limited in its application to particular persons or particular classes of persons</w:t>
      </w:r>
      <w:r w:rsidR="00DA1BF3">
        <w:t>,</w:t>
      </w:r>
      <w:r w:rsidR="00FB1E59" w:rsidRPr="0072008D">
        <w:t xml:space="preserve"> and</w:t>
      </w:r>
    </w:p>
    <w:p w14:paraId="7E119907" w14:textId="1F6E6953" w:rsidR="0072008D" w:rsidRDefault="0072008D" w:rsidP="0072008D">
      <w:pPr>
        <w:pStyle w:val="Apara"/>
      </w:pPr>
      <w:r>
        <w:tab/>
        <w:t>(c)</w:t>
      </w:r>
      <w:r>
        <w:tab/>
      </w:r>
      <w:r w:rsidR="00FB1E59" w:rsidRPr="0072008D">
        <w:t>apply generally or be limited in its application by reference to specified exceptions or factors</w:t>
      </w:r>
      <w:r w:rsidR="00DA1BF3">
        <w:t>,</w:t>
      </w:r>
      <w:r w:rsidR="00FB1E59" w:rsidRPr="0072008D">
        <w:t xml:space="preserve"> and</w:t>
      </w:r>
    </w:p>
    <w:p w14:paraId="175515B8" w14:textId="1FC515CC" w:rsidR="00FB1E59" w:rsidRPr="0072008D" w:rsidRDefault="0072008D" w:rsidP="0072008D">
      <w:pPr>
        <w:pStyle w:val="Apara"/>
      </w:pPr>
      <w:r>
        <w:tab/>
        <w:t>(d)</w:t>
      </w:r>
      <w:r>
        <w:tab/>
      </w:r>
      <w:r w:rsidR="00FB1E59" w:rsidRPr="0072008D">
        <w:t>apply indefinitely or for a specified period</w:t>
      </w:r>
      <w:r w:rsidR="00DA1BF3">
        <w:t>,</w:t>
      </w:r>
      <w:r w:rsidR="00FB1E59" w:rsidRPr="0072008D">
        <w:t xml:space="preserve"> and</w:t>
      </w:r>
    </w:p>
    <w:p w14:paraId="3F2B14F2" w14:textId="19C70C61" w:rsidR="00FB1E59" w:rsidRPr="0072008D" w:rsidRDefault="0072008D" w:rsidP="0072008D">
      <w:pPr>
        <w:pStyle w:val="Apara"/>
      </w:pPr>
      <w:r>
        <w:tab/>
        <w:t>(e)</w:t>
      </w:r>
      <w:r>
        <w:tab/>
      </w:r>
      <w:r w:rsidR="00FB1E59" w:rsidRPr="0072008D">
        <w:t>be unconditional or subject to conditions or restrictions.</w:t>
      </w:r>
    </w:p>
    <w:p w14:paraId="72CF6280" w14:textId="089F6903" w:rsidR="00FB1E59" w:rsidRPr="00980240" w:rsidRDefault="00FB1E59" w:rsidP="00740A4A">
      <w:pPr>
        <w:pStyle w:val="AH3Div"/>
      </w:pPr>
      <w:bookmarkStart w:id="81" w:name="_bookmark51"/>
      <w:bookmarkStart w:id="82" w:name="_Toc112321597"/>
      <w:bookmarkEnd w:id="81"/>
      <w:r w:rsidRPr="00980240">
        <w:rPr>
          <w:rStyle w:val="CharDivNo"/>
        </w:rPr>
        <w:t>Division 4</w:t>
      </w:r>
      <w:r w:rsidR="0049036A">
        <w:rPr>
          <w:w w:val="105"/>
        </w:rPr>
        <w:tab/>
      </w:r>
      <w:r w:rsidRPr="00980240">
        <w:rPr>
          <w:rStyle w:val="CharDivText"/>
          <w:w w:val="105"/>
        </w:rPr>
        <w:t>Appeals</w:t>
      </w:r>
      <w:bookmarkEnd w:id="82"/>
    </w:p>
    <w:p w14:paraId="1902B97F" w14:textId="4309495E" w:rsidR="00FB1E59" w:rsidRPr="0049036A" w:rsidRDefault="0049036A" w:rsidP="0049036A">
      <w:pPr>
        <w:pStyle w:val="AH5Sec"/>
      </w:pPr>
      <w:bookmarkStart w:id="83" w:name="_bookmark52"/>
      <w:bookmarkStart w:id="84" w:name="_Toc112321598"/>
      <w:bookmarkEnd w:id="83"/>
      <w:r w:rsidRPr="00980240">
        <w:rPr>
          <w:rStyle w:val="CharSectNo"/>
        </w:rPr>
        <w:t>28</w:t>
      </w:r>
      <w:r>
        <w:tab/>
      </w:r>
      <w:r w:rsidR="00FB1E59" w:rsidRPr="0049036A">
        <w:t>Appeal against decisions of Registrar</w:t>
      </w:r>
      <w:bookmarkEnd w:id="84"/>
    </w:p>
    <w:p w14:paraId="57A70E65" w14:textId="0A4DE137" w:rsidR="00FB1E59" w:rsidRPr="0072008D" w:rsidRDefault="0072008D" w:rsidP="0072008D">
      <w:pPr>
        <w:pStyle w:val="Amain"/>
      </w:pPr>
      <w:r>
        <w:tab/>
        <w:t>(1)</w:t>
      </w:r>
      <w:r>
        <w:tab/>
      </w:r>
      <w:r w:rsidR="00FB1E59" w:rsidRPr="0072008D">
        <w:t xml:space="preserve">A person who is the subject of any of the following decisions (an </w:t>
      </w:r>
      <w:r w:rsidR="00FB1E59" w:rsidRPr="0072008D">
        <w:rPr>
          <w:b/>
          <w:bCs/>
          <w:i/>
          <w:iCs/>
        </w:rPr>
        <w:t>appellable decision</w:t>
      </w:r>
      <w:r w:rsidR="00FB1E59" w:rsidRPr="0072008D">
        <w:t>) may require the Registrar to provide, in writing, the grounds for the decision:</w:t>
      </w:r>
    </w:p>
    <w:p w14:paraId="394FCDBF" w14:textId="7DCCBF62" w:rsidR="00FB1E59" w:rsidRPr="0072008D" w:rsidRDefault="0072008D" w:rsidP="0072008D">
      <w:pPr>
        <w:pStyle w:val="Apara"/>
      </w:pPr>
      <w:r>
        <w:tab/>
        <w:t>(a)</w:t>
      </w:r>
      <w:r>
        <w:tab/>
      </w:r>
      <w:r w:rsidR="00FB1E59" w:rsidRPr="0072008D">
        <w:t>a decision by the Registrar to refuse to approve the person as an ELNO</w:t>
      </w:r>
      <w:r w:rsidR="00DA1BF3">
        <w:t>,</w:t>
      </w:r>
    </w:p>
    <w:p w14:paraId="7C3A8277" w14:textId="02DA8749" w:rsidR="00FB1E59" w:rsidRPr="0072008D" w:rsidRDefault="0072008D" w:rsidP="0072008D">
      <w:pPr>
        <w:pStyle w:val="Apara"/>
      </w:pPr>
      <w:r>
        <w:tab/>
        <w:t>(b)</w:t>
      </w:r>
      <w:r>
        <w:tab/>
      </w:r>
      <w:r w:rsidR="00FB1E59" w:rsidRPr="0072008D">
        <w:t>a decision by the Registrar to refuse to renew the person’s approval as an ELNO</w:t>
      </w:r>
      <w:r w:rsidR="00DA1BF3">
        <w:t>,</w:t>
      </w:r>
    </w:p>
    <w:p w14:paraId="4536E928" w14:textId="3EEC5CAE" w:rsidR="0072008D" w:rsidRPr="0072008D" w:rsidRDefault="0072008D" w:rsidP="0072008D">
      <w:pPr>
        <w:pStyle w:val="Apara"/>
      </w:pPr>
      <w:r>
        <w:tab/>
        <w:t>(c)</w:t>
      </w:r>
      <w:r>
        <w:tab/>
      </w:r>
      <w:r w:rsidR="00FB1E59" w:rsidRPr="0072008D">
        <w:t>a decision by the Registrar to suspend the person’s approval as an ELNO</w:t>
      </w:r>
      <w:r w:rsidR="00DA1BF3">
        <w:t>,</w:t>
      </w:r>
    </w:p>
    <w:p w14:paraId="0FB2E1D3" w14:textId="231A8485" w:rsidR="0072008D" w:rsidRDefault="0072008D" w:rsidP="0072008D">
      <w:pPr>
        <w:pStyle w:val="Apara"/>
      </w:pPr>
      <w:r>
        <w:tab/>
        <w:t>(d)</w:t>
      </w:r>
      <w:r>
        <w:tab/>
      </w:r>
      <w:r w:rsidR="00FB1E59" w:rsidRPr="0072008D">
        <w:t>a decision by the Registrar to revoke the person’s approval as an ELNO</w:t>
      </w:r>
      <w:r w:rsidR="00DA1BF3">
        <w:t>,</w:t>
      </w:r>
    </w:p>
    <w:p w14:paraId="17A0E1B9" w14:textId="6A8BF3A2" w:rsidR="00E552B6" w:rsidRDefault="0072008D" w:rsidP="0072008D">
      <w:pPr>
        <w:pStyle w:val="Apara"/>
      </w:pPr>
      <w:r>
        <w:lastRenderedPageBreak/>
        <w:tab/>
        <w:t>(e)</w:t>
      </w:r>
      <w:r>
        <w:tab/>
      </w:r>
      <w:r w:rsidR="00FB1E59" w:rsidRPr="0072008D">
        <w:t>a decision by the Registrar to attach a condition to the person’s approval as an ELNO, or to vary or revoke a condition of the person’s approval as an ELNO, if the attachment, variation or revocation of the condition is done without the person’s agreement</w:t>
      </w:r>
      <w:r w:rsidR="00DA1BF3">
        <w:t>,</w:t>
      </w:r>
    </w:p>
    <w:p w14:paraId="25C0ED1B" w14:textId="3C8FBD16" w:rsidR="00E552B6" w:rsidRDefault="00E552B6" w:rsidP="0072008D">
      <w:pPr>
        <w:pStyle w:val="Apara"/>
      </w:pPr>
      <w:r>
        <w:tab/>
        <w:t>(f)</w:t>
      </w:r>
      <w:r>
        <w:tab/>
      </w:r>
      <w:r w:rsidR="00FB1E59" w:rsidRPr="0072008D">
        <w:t>a decision by the Registrar to restrict, suspend or terminate the person’s use, as a subscriber, of an ELN operated by the Registrar</w:t>
      </w:r>
      <w:r w:rsidR="00DA1BF3">
        <w:t>,</w:t>
      </w:r>
    </w:p>
    <w:p w14:paraId="6B553702" w14:textId="45457B16" w:rsidR="00FB1E59" w:rsidRPr="0072008D" w:rsidRDefault="00E552B6" w:rsidP="0072008D">
      <w:pPr>
        <w:pStyle w:val="Apara"/>
      </w:pPr>
      <w:r>
        <w:tab/>
        <w:t>(g)</w:t>
      </w:r>
      <w:r>
        <w:tab/>
      </w:r>
      <w:r w:rsidR="00FB1E59" w:rsidRPr="0072008D">
        <w:t>a decision by the Registrar to direct an ELNO to restrict, suspend or terminate the person’s use, as a subscriber, of the ELN operated by the ELNO.</w:t>
      </w:r>
    </w:p>
    <w:p w14:paraId="3F2C4814" w14:textId="3F098714" w:rsidR="00FB1E59" w:rsidRPr="00E552B6" w:rsidRDefault="00E552B6" w:rsidP="00E552B6">
      <w:pPr>
        <w:pStyle w:val="Amain"/>
      </w:pPr>
      <w:r>
        <w:tab/>
        <w:t>(2)</w:t>
      </w:r>
      <w:r>
        <w:tab/>
      </w:r>
      <w:r w:rsidR="00FB1E59" w:rsidRPr="00E552B6">
        <w:t>A person who is the subject of an appellable decision and who has received written grounds for the decision from the Registrar under subsection (1) or otherwise may appeal against the decision to the responsible tribunal.</w:t>
      </w:r>
    </w:p>
    <w:p w14:paraId="20D606F4" w14:textId="5FD760DA" w:rsidR="00FB1E59" w:rsidRPr="0049036A" w:rsidRDefault="0049036A" w:rsidP="0049036A">
      <w:pPr>
        <w:pStyle w:val="AH5Sec"/>
      </w:pPr>
      <w:bookmarkStart w:id="85" w:name="_bookmark53"/>
      <w:bookmarkStart w:id="86" w:name="_Toc112321599"/>
      <w:bookmarkEnd w:id="85"/>
      <w:r w:rsidRPr="00980240">
        <w:rPr>
          <w:rStyle w:val="CharSectNo"/>
        </w:rPr>
        <w:t>29</w:t>
      </w:r>
      <w:r>
        <w:tab/>
      </w:r>
      <w:r w:rsidR="00FB1E59" w:rsidRPr="0049036A">
        <w:t>Determination of appeal</w:t>
      </w:r>
      <w:bookmarkEnd w:id="86"/>
    </w:p>
    <w:p w14:paraId="10459D8C" w14:textId="35AD77C1" w:rsidR="00FB1E59" w:rsidRPr="001804DF" w:rsidRDefault="001804DF" w:rsidP="001804DF">
      <w:pPr>
        <w:pStyle w:val="Amain"/>
      </w:pPr>
      <w:r>
        <w:tab/>
        <w:t>(1)</w:t>
      </w:r>
      <w:r>
        <w:tab/>
      </w:r>
      <w:r w:rsidR="00FB1E59" w:rsidRPr="001804DF">
        <w:t>After hearing the appeal, the responsible tribunal may:</w:t>
      </w:r>
    </w:p>
    <w:p w14:paraId="03FB8EE9" w14:textId="6BB0CB48" w:rsidR="001804DF" w:rsidRDefault="001804DF" w:rsidP="001804DF">
      <w:pPr>
        <w:pStyle w:val="Apara"/>
      </w:pPr>
      <w:r>
        <w:tab/>
        <w:t>(a)</w:t>
      </w:r>
      <w:r>
        <w:tab/>
      </w:r>
      <w:r w:rsidR="00FB1E59" w:rsidRPr="001804DF">
        <w:t>confirm the appellable decision</w:t>
      </w:r>
      <w:r w:rsidR="00DA1BF3">
        <w:t>,</w:t>
      </w:r>
      <w:r w:rsidR="00FB1E59" w:rsidRPr="001804DF">
        <w:t xml:space="preserve"> or</w:t>
      </w:r>
    </w:p>
    <w:p w14:paraId="58F89FEE" w14:textId="765D8370" w:rsidR="00FB1E59" w:rsidRPr="001804DF" w:rsidRDefault="001804DF" w:rsidP="001804DF">
      <w:pPr>
        <w:pStyle w:val="Apara"/>
      </w:pPr>
      <w:r>
        <w:tab/>
        <w:t>(b)</w:t>
      </w:r>
      <w:r>
        <w:tab/>
      </w:r>
      <w:r w:rsidR="00FB1E59" w:rsidRPr="001804DF">
        <w:t>amend the appellable decision</w:t>
      </w:r>
      <w:r w:rsidR="00DA1BF3">
        <w:t>,</w:t>
      </w:r>
      <w:r w:rsidR="00FB1E59" w:rsidRPr="001804DF">
        <w:t xml:space="preserve"> or</w:t>
      </w:r>
    </w:p>
    <w:p w14:paraId="551C499F" w14:textId="505298B5" w:rsidR="00FB1E59" w:rsidRPr="001804DF" w:rsidRDefault="001804DF" w:rsidP="001804DF">
      <w:pPr>
        <w:pStyle w:val="Apara"/>
      </w:pPr>
      <w:r>
        <w:tab/>
        <w:t>(c)</w:t>
      </w:r>
      <w:r>
        <w:tab/>
      </w:r>
      <w:r w:rsidR="00FB1E59" w:rsidRPr="001804DF">
        <w:t>substitute another decision for the appellable decision.</w:t>
      </w:r>
    </w:p>
    <w:p w14:paraId="17A633F2" w14:textId="1F7A8696" w:rsidR="00FB1E59" w:rsidRPr="001804DF" w:rsidRDefault="001804DF" w:rsidP="001804DF">
      <w:pPr>
        <w:pStyle w:val="Amain"/>
      </w:pPr>
      <w:r>
        <w:tab/>
        <w:t>(2)</w:t>
      </w:r>
      <w:r>
        <w:tab/>
      </w:r>
      <w:r w:rsidR="00FB1E59" w:rsidRPr="001804DF">
        <w:t>In amending the appellable decision or substituting another decision for the appellable decision, the responsible tribunal has the same powers as the Registrar under this Law.</w:t>
      </w:r>
    </w:p>
    <w:p w14:paraId="5E237E63" w14:textId="0CB9CB41" w:rsidR="00FB1E59" w:rsidRPr="0049036A" w:rsidRDefault="0049036A" w:rsidP="0049036A">
      <w:pPr>
        <w:pStyle w:val="AH5Sec"/>
      </w:pPr>
      <w:bookmarkStart w:id="87" w:name="_bookmark54"/>
      <w:bookmarkStart w:id="88" w:name="_Toc112321600"/>
      <w:bookmarkEnd w:id="87"/>
      <w:r w:rsidRPr="00980240">
        <w:rPr>
          <w:rStyle w:val="CharSectNo"/>
        </w:rPr>
        <w:lastRenderedPageBreak/>
        <w:t>30</w:t>
      </w:r>
      <w:r>
        <w:tab/>
      </w:r>
      <w:r w:rsidR="00FB1E59" w:rsidRPr="0049036A">
        <w:t>Costs</w:t>
      </w:r>
      <w:bookmarkEnd w:id="88"/>
    </w:p>
    <w:p w14:paraId="349E9D64" w14:textId="0C4484A1" w:rsidR="00FB1E59" w:rsidRPr="001804DF" w:rsidRDefault="001804DF" w:rsidP="0021377A">
      <w:pPr>
        <w:pStyle w:val="Amain"/>
        <w:keepNext/>
      </w:pPr>
      <w:r>
        <w:tab/>
        <w:t>(1)</w:t>
      </w:r>
      <w:r>
        <w:tab/>
      </w:r>
      <w:r w:rsidR="00FB1E59" w:rsidRPr="001804DF">
        <w:t>The responsible tribunal may make any order about costs it considers appropriate for the proceedings under this Division.</w:t>
      </w:r>
    </w:p>
    <w:p w14:paraId="4408D38E" w14:textId="010A2CC3" w:rsidR="00FB1E59" w:rsidRPr="001804DF" w:rsidRDefault="001804DF" w:rsidP="001804DF">
      <w:pPr>
        <w:pStyle w:val="Amain"/>
      </w:pPr>
      <w:r>
        <w:tab/>
        <w:t>(2)</w:t>
      </w:r>
      <w:r>
        <w:tab/>
      </w:r>
      <w:r w:rsidR="00FB1E59" w:rsidRPr="001804DF">
        <w:t>This section does not apply if the responsible tribunal has power under another law of this jurisdiction to make an order about costs for proceedings under this Division.</w:t>
      </w:r>
    </w:p>
    <w:p w14:paraId="21A8BA57" w14:textId="785947EC" w:rsidR="00FB1E59" w:rsidRPr="0049036A" w:rsidRDefault="0049036A" w:rsidP="0049036A">
      <w:pPr>
        <w:pStyle w:val="AH5Sec"/>
      </w:pPr>
      <w:bookmarkStart w:id="89" w:name="_bookmark55"/>
      <w:bookmarkStart w:id="90" w:name="_Toc112321601"/>
      <w:bookmarkEnd w:id="89"/>
      <w:r w:rsidRPr="00980240">
        <w:rPr>
          <w:rStyle w:val="CharSectNo"/>
        </w:rPr>
        <w:t>31</w:t>
      </w:r>
      <w:r>
        <w:tab/>
      </w:r>
      <w:r w:rsidR="00FB1E59" w:rsidRPr="0049036A">
        <w:t>Relationship with Act establishing responsible tribunal</w:t>
      </w:r>
      <w:bookmarkEnd w:id="90"/>
    </w:p>
    <w:p w14:paraId="0DEFA004" w14:textId="77777777" w:rsidR="00FB1E59" w:rsidRPr="0099752A" w:rsidRDefault="00FB1E59" w:rsidP="00664725">
      <w:pPr>
        <w:pStyle w:val="Amainreturn"/>
        <w:keepNext/>
      </w:pPr>
      <w:r w:rsidRPr="0099752A">
        <w:t>This Division:</w:t>
      </w:r>
    </w:p>
    <w:p w14:paraId="3CDA679C" w14:textId="0A1408F3" w:rsidR="00FB1E59" w:rsidRPr="004026B0" w:rsidRDefault="004026B0" w:rsidP="004026B0">
      <w:pPr>
        <w:pStyle w:val="Apara"/>
      </w:pPr>
      <w:r>
        <w:tab/>
        <w:t>(a)</w:t>
      </w:r>
      <w:r>
        <w:tab/>
      </w:r>
      <w:r w:rsidR="00FB1E59" w:rsidRPr="004026B0">
        <w:t>applies despite any provision to the contrary of the Act that establishes or continues the responsible tribunal</w:t>
      </w:r>
      <w:r w:rsidR="00DA1BF3">
        <w:t>,</w:t>
      </w:r>
      <w:r w:rsidR="00FB1E59" w:rsidRPr="004026B0">
        <w:t xml:space="preserve"> but</w:t>
      </w:r>
    </w:p>
    <w:p w14:paraId="21C5A151" w14:textId="36941DA0" w:rsidR="00FB1E59" w:rsidRPr="004026B0" w:rsidRDefault="004026B0" w:rsidP="004026B0">
      <w:pPr>
        <w:pStyle w:val="Apara"/>
      </w:pPr>
      <w:r>
        <w:tab/>
        <w:t>(b)</w:t>
      </w:r>
      <w:r>
        <w:tab/>
      </w:r>
      <w:r w:rsidR="00FB1E59" w:rsidRPr="004026B0">
        <w:t>does not otherwise limit:</w:t>
      </w:r>
    </w:p>
    <w:p w14:paraId="318B0DDA" w14:textId="6C9D5B27" w:rsidR="00FB1E59" w:rsidRPr="004026B0" w:rsidRDefault="004026B0" w:rsidP="004026B0">
      <w:pPr>
        <w:pStyle w:val="Asubpara"/>
      </w:pPr>
      <w:r>
        <w:tab/>
        <w:t>(i)</w:t>
      </w:r>
      <w:r>
        <w:tab/>
      </w:r>
      <w:r w:rsidR="00FB1E59" w:rsidRPr="004026B0">
        <w:t>that Act</w:t>
      </w:r>
      <w:r w:rsidR="00DA1BF3">
        <w:t>,</w:t>
      </w:r>
      <w:r w:rsidR="00FB1E59" w:rsidRPr="004026B0">
        <w:t xml:space="preserve"> or</w:t>
      </w:r>
    </w:p>
    <w:p w14:paraId="3E9F43CE" w14:textId="621B072A" w:rsidR="00FB1E59" w:rsidRPr="004026B0" w:rsidRDefault="004026B0" w:rsidP="004026B0">
      <w:pPr>
        <w:pStyle w:val="Asubpara"/>
      </w:pPr>
      <w:r>
        <w:tab/>
        <w:t>(ii)</w:t>
      </w:r>
      <w:r>
        <w:tab/>
      </w:r>
      <w:r w:rsidR="00FB1E59" w:rsidRPr="004026B0">
        <w:t>any rules, regulations or other instrument regulating the practice or procedure of the responsible tribunal.</w:t>
      </w:r>
    </w:p>
    <w:p w14:paraId="7EF906FB" w14:textId="3574D827" w:rsidR="00FB1E59" w:rsidRPr="00980240" w:rsidRDefault="00FB1E59" w:rsidP="0099752A">
      <w:pPr>
        <w:pStyle w:val="AH3Div"/>
      </w:pPr>
      <w:bookmarkStart w:id="91" w:name="_bookmark56"/>
      <w:bookmarkStart w:id="92" w:name="_Toc112321602"/>
      <w:bookmarkEnd w:id="91"/>
      <w:r w:rsidRPr="00980240">
        <w:rPr>
          <w:rStyle w:val="CharDivNo"/>
        </w:rPr>
        <w:t>Division 5</w:t>
      </w:r>
      <w:r w:rsidR="0049036A" w:rsidRPr="0099752A">
        <w:tab/>
      </w:r>
      <w:r w:rsidRPr="00980240">
        <w:rPr>
          <w:rStyle w:val="CharDivText"/>
        </w:rPr>
        <w:t>Compliance examinations</w:t>
      </w:r>
      <w:bookmarkEnd w:id="92"/>
    </w:p>
    <w:p w14:paraId="328DC086" w14:textId="566917C2" w:rsidR="00FB1E59" w:rsidRPr="000F5828" w:rsidRDefault="000F5828" w:rsidP="00083999">
      <w:pPr>
        <w:pStyle w:val="AH5Sec"/>
      </w:pPr>
      <w:bookmarkStart w:id="93" w:name="_bookmark57"/>
      <w:bookmarkStart w:id="94" w:name="_Toc112321603"/>
      <w:bookmarkEnd w:id="93"/>
      <w:r w:rsidRPr="00980240">
        <w:rPr>
          <w:rStyle w:val="CharSectNo"/>
        </w:rPr>
        <w:t>32</w:t>
      </w:r>
      <w:r>
        <w:tab/>
      </w:r>
      <w:r w:rsidR="00FB1E59" w:rsidRPr="000F5828">
        <w:t>Definitions</w:t>
      </w:r>
      <w:bookmarkEnd w:id="94"/>
    </w:p>
    <w:p w14:paraId="6E521A32" w14:textId="77777777" w:rsidR="00FB1E59" w:rsidRPr="0099752A" w:rsidRDefault="00FB1E59" w:rsidP="00083999">
      <w:pPr>
        <w:pStyle w:val="Amainreturn"/>
        <w:keepNext/>
      </w:pPr>
      <w:r w:rsidRPr="0099752A">
        <w:t>In this Division:</w:t>
      </w:r>
    </w:p>
    <w:p w14:paraId="1E4AEA6E" w14:textId="0F7BFBF0" w:rsidR="00FB1E59" w:rsidRPr="0099752A" w:rsidRDefault="00FB1E59" w:rsidP="0099752A">
      <w:pPr>
        <w:pStyle w:val="aDef"/>
      </w:pPr>
      <w:r w:rsidRPr="0099752A">
        <w:rPr>
          <w:b/>
          <w:bCs/>
          <w:i/>
          <w:iCs/>
        </w:rPr>
        <w:t>ELNO</w:t>
      </w:r>
      <w:r w:rsidRPr="0099752A">
        <w:t xml:space="preserve"> includes a former ELNO.</w:t>
      </w:r>
    </w:p>
    <w:p w14:paraId="3B103542" w14:textId="77777777" w:rsidR="00FB1E59" w:rsidRPr="0005097D" w:rsidRDefault="00FB1E59" w:rsidP="0005097D">
      <w:pPr>
        <w:pStyle w:val="aDef"/>
      </w:pPr>
      <w:r w:rsidRPr="0005097D">
        <w:rPr>
          <w:b/>
          <w:bCs/>
          <w:i/>
          <w:iCs/>
        </w:rPr>
        <w:t>subscriber</w:t>
      </w:r>
      <w:r w:rsidRPr="0005097D">
        <w:t xml:space="preserve"> includes a former subscriber.</w:t>
      </w:r>
    </w:p>
    <w:p w14:paraId="77D800C3" w14:textId="2252EF65" w:rsidR="00FB1E59" w:rsidRPr="000F5828" w:rsidRDefault="000F5828" w:rsidP="000F5828">
      <w:pPr>
        <w:pStyle w:val="AH5Sec"/>
      </w:pPr>
      <w:bookmarkStart w:id="95" w:name="_bookmark58"/>
      <w:bookmarkStart w:id="96" w:name="_Toc112321604"/>
      <w:bookmarkEnd w:id="95"/>
      <w:r w:rsidRPr="00980240">
        <w:rPr>
          <w:rStyle w:val="CharSectNo"/>
        </w:rPr>
        <w:lastRenderedPageBreak/>
        <w:t>33</w:t>
      </w:r>
      <w:r>
        <w:tab/>
      </w:r>
      <w:r w:rsidR="00FB1E59" w:rsidRPr="000F5828">
        <w:t>Compliance examinations</w:t>
      </w:r>
      <w:bookmarkEnd w:id="96"/>
    </w:p>
    <w:p w14:paraId="4BA1AD21" w14:textId="77777777" w:rsidR="00FB1E59" w:rsidRPr="0005097D" w:rsidRDefault="00FB1E59" w:rsidP="0021377A">
      <w:pPr>
        <w:pStyle w:val="Amainreturn"/>
        <w:keepNext/>
      </w:pPr>
      <w:r w:rsidRPr="0005097D">
        <w:t>The Registrar may, on receiving a request or complaint from any person or on the Registrar’s own initiative, conduct an investigation (</w:t>
      </w:r>
      <w:r w:rsidRPr="0005097D">
        <w:rPr>
          <w:b/>
          <w:bCs/>
          <w:i/>
          <w:iCs/>
        </w:rPr>
        <w:t>compliance examination</w:t>
      </w:r>
      <w:r w:rsidRPr="0005097D">
        <w:t>) under this Part:</w:t>
      </w:r>
    </w:p>
    <w:p w14:paraId="147BA2F5" w14:textId="558593AF" w:rsidR="00FB1E59" w:rsidRPr="0017059D" w:rsidRDefault="0017059D" w:rsidP="0021377A">
      <w:pPr>
        <w:pStyle w:val="Apara"/>
        <w:keepNext/>
      </w:pPr>
      <w:r>
        <w:tab/>
        <w:t>(a)</w:t>
      </w:r>
      <w:r>
        <w:tab/>
      </w:r>
      <w:r w:rsidR="00FB1E59" w:rsidRPr="0017059D">
        <w:t xml:space="preserve">in relation to an ELNO for </w:t>
      </w:r>
      <w:r w:rsidR="00862978">
        <w:rPr>
          <w:spacing w:val="-2"/>
        </w:rPr>
        <w:t>any</w:t>
      </w:r>
      <w:r w:rsidR="00FB1E59" w:rsidRPr="0017059D">
        <w:t xml:space="preserve"> of the following purposes:</w:t>
      </w:r>
    </w:p>
    <w:p w14:paraId="66274DEB" w14:textId="606F414B" w:rsidR="00FB1E59" w:rsidRPr="0017059D" w:rsidRDefault="0017059D" w:rsidP="0017059D">
      <w:pPr>
        <w:pStyle w:val="Asubpara"/>
      </w:pPr>
      <w:r>
        <w:tab/>
        <w:t>(i)</w:t>
      </w:r>
      <w:r>
        <w:tab/>
      </w:r>
      <w:r w:rsidR="00FB1E59" w:rsidRPr="0017059D">
        <w:t>ascertaining whether or not the operating requirements are being, or have been, complied with</w:t>
      </w:r>
      <w:r w:rsidR="00DA1BF3">
        <w:t>,</w:t>
      </w:r>
    </w:p>
    <w:p w14:paraId="024B9273" w14:textId="7F956B71" w:rsidR="00862978" w:rsidRDefault="00862978" w:rsidP="00862978">
      <w:pPr>
        <w:pStyle w:val="Asubpara"/>
      </w:pPr>
      <w:r>
        <w:rPr>
          <w:spacing w:val="-4"/>
        </w:rPr>
        <w:tab/>
        <w:t>(ia)</w:t>
      </w:r>
      <w:r>
        <w:tab/>
        <w:t>ascertaining</w:t>
      </w:r>
      <w:r>
        <w:rPr>
          <w:spacing w:val="25"/>
        </w:rPr>
        <w:t xml:space="preserve"> </w:t>
      </w:r>
      <w:r>
        <w:t>whether</w:t>
      </w:r>
      <w:r>
        <w:rPr>
          <w:spacing w:val="25"/>
        </w:rPr>
        <w:t xml:space="preserve"> </w:t>
      </w:r>
      <w:r>
        <w:t>or</w:t>
      </w:r>
      <w:r>
        <w:rPr>
          <w:spacing w:val="25"/>
        </w:rPr>
        <w:t xml:space="preserve"> </w:t>
      </w:r>
      <w:r>
        <w:t>not</w:t>
      </w:r>
      <w:r>
        <w:rPr>
          <w:spacing w:val="25"/>
        </w:rPr>
        <w:t xml:space="preserve"> </w:t>
      </w:r>
      <w:r>
        <w:t>the</w:t>
      </w:r>
      <w:r>
        <w:rPr>
          <w:spacing w:val="25"/>
        </w:rPr>
        <w:t xml:space="preserve"> </w:t>
      </w:r>
      <w:r>
        <w:t>interoperability</w:t>
      </w:r>
      <w:r>
        <w:rPr>
          <w:spacing w:val="25"/>
        </w:rPr>
        <w:t xml:space="preserve"> </w:t>
      </w:r>
      <w:r>
        <w:t>requirement</w:t>
      </w:r>
      <w:r>
        <w:rPr>
          <w:spacing w:val="25"/>
        </w:rPr>
        <w:t xml:space="preserve"> </w:t>
      </w:r>
      <w:r>
        <w:t>is being, or has been, complied with,</w:t>
      </w:r>
    </w:p>
    <w:p w14:paraId="0CE52410" w14:textId="616AE7AF" w:rsidR="00FB1E59" w:rsidRPr="0017059D" w:rsidRDefault="0017059D" w:rsidP="0017059D">
      <w:pPr>
        <w:pStyle w:val="Asubpara"/>
      </w:pPr>
      <w:r>
        <w:tab/>
        <w:t>(ii)</w:t>
      </w:r>
      <w:r>
        <w:tab/>
      </w:r>
      <w:r w:rsidR="00FB1E59" w:rsidRPr="0017059D">
        <w:t>investigating any suspected or alleged case of misconduct with respect to the operation of an ELN</w:t>
      </w:r>
      <w:r w:rsidR="00DA1BF3">
        <w:t>,</w:t>
      </w:r>
      <w:r w:rsidR="00FB1E59" w:rsidRPr="0017059D">
        <w:t xml:space="preserve"> or</w:t>
      </w:r>
    </w:p>
    <w:p w14:paraId="4DA53EAC" w14:textId="15323260" w:rsidR="00FB1E59" w:rsidRPr="0017059D" w:rsidRDefault="0017059D" w:rsidP="00664725">
      <w:pPr>
        <w:pStyle w:val="Apara"/>
        <w:keepNext/>
      </w:pPr>
      <w:r>
        <w:tab/>
        <w:t>(b)</w:t>
      </w:r>
      <w:r>
        <w:tab/>
      </w:r>
      <w:r w:rsidR="00FB1E59" w:rsidRPr="0017059D">
        <w:t>in relation to a subscriber for either or both of the following purposes:</w:t>
      </w:r>
    </w:p>
    <w:p w14:paraId="6AFAB49B" w14:textId="03194CC3" w:rsidR="00FB1E59" w:rsidRPr="0017059D" w:rsidRDefault="0017059D" w:rsidP="0017059D">
      <w:pPr>
        <w:pStyle w:val="Asubpara"/>
      </w:pPr>
      <w:r>
        <w:tab/>
        <w:t>(i)</w:t>
      </w:r>
      <w:r>
        <w:tab/>
      </w:r>
      <w:r w:rsidR="00FB1E59" w:rsidRPr="0017059D">
        <w:t>ascertaining whether or not the participation rules are being, or have been, complied with</w:t>
      </w:r>
      <w:r w:rsidR="00DA1BF3">
        <w:t>,</w:t>
      </w:r>
    </w:p>
    <w:p w14:paraId="2EEF9D17" w14:textId="7EEB7728" w:rsidR="00FB1E59" w:rsidRPr="0017059D" w:rsidRDefault="0017059D" w:rsidP="0017059D">
      <w:pPr>
        <w:pStyle w:val="Asubpara"/>
      </w:pPr>
      <w:r>
        <w:tab/>
        <w:t>(ii)</w:t>
      </w:r>
      <w:r>
        <w:tab/>
      </w:r>
      <w:r w:rsidR="00FB1E59" w:rsidRPr="0017059D">
        <w:t>investigating any suspected or alleged case of misconduct with respect to the use of an ELN.</w:t>
      </w:r>
    </w:p>
    <w:p w14:paraId="396A3BB8" w14:textId="411C129B" w:rsidR="00FB1E59" w:rsidRPr="000F5828" w:rsidRDefault="000F5828" w:rsidP="000F5828">
      <w:pPr>
        <w:pStyle w:val="AH5Sec"/>
      </w:pPr>
      <w:bookmarkStart w:id="97" w:name="_bookmark59"/>
      <w:bookmarkStart w:id="98" w:name="_Toc112321605"/>
      <w:bookmarkEnd w:id="97"/>
      <w:r w:rsidRPr="00980240">
        <w:rPr>
          <w:rStyle w:val="CharSectNo"/>
        </w:rPr>
        <w:t>34</w:t>
      </w:r>
      <w:r>
        <w:tab/>
      </w:r>
      <w:r w:rsidR="00FB1E59" w:rsidRPr="000F5828">
        <w:t>Obligation to cooperate with examination</w:t>
      </w:r>
      <w:bookmarkEnd w:id="98"/>
    </w:p>
    <w:p w14:paraId="0000B84F" w14:textId="1F5CB065" w:rsidR="00FB1E59" w:rsidRPr="0017059D" w:rsidRDefault="0017059D" w:rsidP="0017059D">
      <w:pPr>
        <w:pStyle w:val="Amain"/>
      </w:pPr>
      <w:r>
        <w:tab/>
        <w:t>(1)</w:t>
      </w:r>
      <w:r>
        <w:tab/>
      </w:r>
      <w:r w:rsidR="00FB1E59" w:rsidRPr="0017059D">
        <w:t>An ELNO or a subscriber in relation to whom a compliance examination is being conducted must cooperate fully with the person conducting the compliance examination for the purpose of ensuring that the person is able to conduct a proper compliance examination.</w:t>
      </w:r>
    </w:p>
    <w:p w14:paraId="36AB70A3" w14:textId="3A2806FE" w:rsidR="00FB1E59" w:rsidRPr="0017059D" w:rsidRDefault="0017059D" w:rsidP="0017059D">
      <w:pPr>
        <w:pStyle w:val="Amain"/>
      </w:pPr>
      <w:r>
        <w:tab/>
        <w:t>(2)</w:t>
      </w:r>
      <w:r>
        <w:tab/>
      </w:r>
      <w:r w:rsidR="00FB1E59" w:rsidRPr="0017059D">
        <w:t>In particular, an ELNO or a subscriber must comply with any reasonable requirement by the person conducting the compliance examination:</w:t>
      </w:r>
    </w:p>
    <w:p w14:paraId="6A0CF10F" w14:textId="5399713B" w:rsidR="00FB1E59" w:rsidRPr="0017059D" w:rsidRDefault="0017059D" w:rsidP="0017059D">
      <w:pPr>
        <w:pStyle w:val="Apara"/>
      </w:pPr>
      <w:r>
        <w:tab/>
        <w:t>(a)</w:t>
      </w:r>
      <w:r>
        <w:tab/>
      </w:r>
      <w:r w:rsidR="00FB1E59" w:rsidRPr="0017059D">
        <w:t>to furnish specified information or to produce specified documents for the purposes of the compliance examination</w:t>
      </w:r>
      <w:r w:rsidR="00DA1BF3">
        <w:t>,</w:t>
      </w:r>
      <w:r w:rsidR="00FB1E59" w:rsidRPr="0017059D">
        <w:t xml:space="preserve"> or</w:t>
      </w:r>
    </w:p>
    <w:p w14:paraId="51E9ADD1" w14:textId="4AB33F02" w:rsidR="00FB1E59" w:rsidRPr="00C2187B" w:rsidRDefault="0017059D" w:rsidP="00C2187B">
      <w:pPr>
        <w:pStyle w:val="Apara"/>
      </w:pPr>
      <w:r>
        <w:lastRenderedPageBreak/>
        <w:tab/>
        <w:t>(b)</w:t>
      </w:r>
      <w:r>
        <w:tab/>
      </w:r>
      <w:r w:rsidR="00FB1E59" w:rsidRPr="0017059D">
        <w:t>to take specified action for the purposes of the compliance examination.</w:t>
      </w:r>
    </w:p>
    <w:p w14:paraId="0CBE0A8A" w14:textId="2F803045" w:rsidR="00FB1E59" w:rsidRPr="00C2187B" w:rsidRDefault="00C2187B" w:rsidP="00C2187B">
      <w:pPr>
        <w:pStyle w:val="Amain"/>
      </w:pPr>
      <w:r>
        <w:tab/>
        <w:t>(3)</w:t>
      </w:r>
      <w:r>
        <w:tab/>
      </w:r>
      <w:r w:rsidR="00FB1E59" w:rsidRPr="00C2187B">
        <w:t>If an ELNO fails, without reasonable excuse, to cooperate as required by this section, the Registrar may take any action that the Registrar is authorised to take under the operating requirements and that the Registrar considers appropriate, which may include (without limitation) the suspension or revocation of the ELNO’s approval under section 20.</w:t>
      </w:r>
    </w:p>
    <w:p w14:paraId="71A6FAEA" w14:textId="33983628" w:rsidR="00FB1E59" w:rsidRPr="00C2187B" w:rsidRDefault="00C2187B" w:rsidP="008015EA">
      <w:pPr>
        <w:pStyle w:val="Amain"/>
        <w:keepLines/>
      </w:pPr>
      <w:r>
        <w:tab/>
        <w:t>(4)</w:t>
      </w:r>
      <w:r>
        <w:tab/>
      </w:r>
      <w:r w:rsidR="00FB1E59" w:rsidRPr="00C2187B">
        <w:t>If a subscriber fails, without reasonable excuse, to cooperate as required by this section, the Registrar may take any action that the Registrar is authorised to take under the operating requirements, the participation rules or the land titles legislation and that the Registrar considers appropriate.</w:t>
      </w:r>
    </w:p>
    <w:p w14:paraId="2DF4D859" w14:textId="448A1FD8" w:rsidR="00FB1E59" w:rsidRPr="00C2187B" w:rsidRDefault="00C2187B" w:rsidP="00C2187B">
      <w:pPr>
        <w:pStyle w:val="Amain"/>
      </w:pPr>
      <w:r>
        <w:tab/>
        <w:t>(5)</w:t>
      </w:r>
      <w:r>
        <w:tab/>
      </w:r>
      <w:r w:rsidR="00FB1E59" w:rsidRPr="00C2187B">
        <w:t>For the purposes of subsections (3) and (4), it is not a reasonable excuse for a person to fail to give stated information, answer a question or to produce a document that giving the information, answering the question or producing the document might tend to incriminate the person or make the person liable to a penalty.</w:t>
      </w:r>
    </w:p>
    <w:p w14:paraId="251C9331" w14:textId="0CD2ADE7" w:rsidR="00FB1E59" w:rsidRPr="00C2187B" w:rsidRDefault="00C2187B" w:rsidP="00C2187B">
      <w:pPr>
        <w:pStyle w:val="Amain"/>
      </w:pPr>
      <w:r>
        <w:tab/>
        <w:t>(6)</w:t>
      </w:r>
      <w:r>
        <w:tab/>
      </w:r>
      <w:r w:rsidR="00FB1E59" w:rsidRPr="00C2187B">
        <w:t>However, the following is not admissible in evidence against an individual in a criminal proceeding:</w:t>
      </w:r>
    </w:p>
    <w:p w14:paraId="544795DE" w14:textId="3667D077" w:rsidR="00FB1E59" w:rsidRPr="00C2187B" w:rsidRDefault="00C2187B" w:rsidP="00C2187B">
      <w:pPr>
        <w:pStyle w:val="Apara"/>
      </w:pPr>
      <w:r>
        <w:tab/>
        <w:t>(a)</w:t>
      </w:r>
      <w:r>
        <w:tab/>
      </w:r>
      <w:r w:rsidR="00FB1E59" w:rsidRPr="00C2187B">
        <w:t>information provided by an individual in compliance with a requirement made under this section</w:t>
      </w:r>
      <w:r w:rsidR="00DA1BF3">
        <w:t>,</w:t>
      </w:r>
    </w:p>
    <w:p w14:paraId="03EB2BB0" w14:textId="04B52890" w:rsidR="00FB1E59" w:rsidRPr="00C2187B" w:rsidRDefault="00C2187B" w:rsidP="00C2187B">
      <w:pPr>
        <w:pStyle w:val="Apara"/>
      </w:pPr>
      <w:r>
        <w:tab/>
        <w:t>(b)</w:t>
      </w:r>
      <w:r>
        <w:tab/>
      </w:r>
      <w:r w:rsidR="00FB1E59" w:rsidRPr="00C2187B">
        <w:t>an answer given by an individual in response to a question asked under this section</w:t>
      </w:r>
      <w:r w:rsidR="00DA1BF3">
        <w:t>,</w:t>
      </w:r>
    </w:p>
    <w:p w14:paraId="31D597AC" w14:textId="1083467E" w:rsidR="00C2187B" w:rsidRDefault="00C2187B" w:rsidP="00C2187B">
      <w:pPr>
        <w:pStyle w:val="Apara"/>
      </w:pPr>
      <w:r>
        <w:tab/>
        <w:t>(c)</w:t>
      </w:r>
      <w:r>
        <w:tab/>
      </w:r>
      <w:r w:rsidR="00FB1E59" w:rsidRPr="00C2187B">
        <w:t>a document produced by an individual in compliance with a requirement made under this section (other than a document to which subsection (7) applies)</w:t>
      </w:r>
      <w:r w:rsidR="00DA1BF3">
        <w:t>,</w:t>
      </w:r>
    </w:p>
    <w:p w14:paraId="646D0971" w14:textId="7215FE9A" w:rsidR="00FB1E59" w:rsidRPr="00C2187B" w:rsidRDefault="00C2187B" w:rsidP="00C2187B">
      <w:pPr>
        <w:pStyle w:val="Apara"/>
      </w:pPr>
      <w:r>
        <w:tab/>
        <w:t>(d)</w:t>
      </w:r>
      <w:r>
        <w:tab/>
      </w:r>
      <w:r w:rsidR="00FB1E59" w:rsidRPr="00C2187B">
        <w:t>information directly or indirectly derived from:</w:t>
      </w:r>
    </w:p>
    <w:p w14:paraId="46102A4A" w14:textId="7C0E20F6" w:rsidR="00FB1E59" w:rsidRPr="00C2187B" w:rsidRDefault="00C2187B" w:rsidP="00C2187B">
      <w:pPr>
        <w:pStyle w:val="Asubpara"/>
      </w:pPr>
      <w:r>
        <w:tab/>
        <w:t>(i)</w:t>
      </w:r>
      <w:r>
        <w:tab/>
      </w:r>
      <w:r w:rsidR="00FB1E59" w:rsidRPr="00C2187B">
        <w:t>information mentioned in paragraph (a)</w:t>
      </w:r>
      <w:r w:rsidR="00DA1BF3">
        <w:t>,</w:t>
      </w:r>
      <w:r w:rsidR="00FB1E59" w:rsidRPr="00C2187B">
        <w:t xml:space="preserve"> or</w:t>
      </w:r>
    </w:p>
    <w:p w14:paraId="443E5DE7" w14:textId="040E960B" w:rsidR="00FB1E59" w:rsidRPr="00C2187B" w:rsidRDefault="00C2187B" w:rsidP="00C2187B">
      <w:pPr>
        <w:pStyle w:val="Asubpara"/>
      </w:pPr>
      <w:r>
        <w:tab/>
        <w:t>(ii)</w:t>
      </w:r>
      <w:r>
        <w:tab/>
      </w:r>
      <w:r w:rsidR="00FB1E59" w:rsidRPr="00C2187B">
        <w:t>an answer mentioned in paragraph (b)</w:t>
      </w:r>
      <w:r w:rsidR="00DA1BF3">
        <w:t>,</w:t>
      </w:r>
      <w:r w:rsidR="00FB1E59" w:rsidRPr="00C2187B">
        <w:t xml:space="preserve"> or</w:t>
      </w:r>
    </w:p>
    <w:p w14:paraId="27A53AB1" w14:textId="77286BEA" w:rsidR="00FB1E59" w:rsidRPr="00C2187B" w:rsidRDefault="00C2187B" w:rsidP="00C2187B">
      <w:pPr>
        <w:pStyle w:val="Asubpara"/>
      </w:pPr>
      <w:r>
        <w:lastRenderedPageBreak/>
        <w:tab/>
        <w:t>(iii)</w:t>
      </w:r>
      <w:r>
        <w:tab/>
      </w:r>
      <w:r w:rsidR="00FB1E59" w:rsidRPr="00C2187B">
        <w:t>a document mentioned in paragraph (c) (other than a document to which subsection (7) applies).</w:t>
      </w:r>
    </w:p>
    <w:p w14:paraId="08C94EA1" w14:textId="0E41882D" w:rsidR="00FB1E59" w:rsidRPr="00C2187B" w:rsidRDefault="00C2187B" w:rsidP="00C2187B">
      <w:pPr>
        <w:pStyle w:val="Amain"/>
      </w:pPr>
      <w:r>
        <w:tab/>
        <w:t>(7)</w:t>
      </w:r>
      <w:r>
        <w:tab/>
      </w:r>
      <w:r w:rsidR="00FB1E59" w:rsidRPr="00C2187B">
        <w:t>A document produced by an individual in compliance with a requirement made under this section is not inadmissible in evidence against the individual in a criminal proceeding on the ground that the document might incriminate the individual if the document is required to be kept under this Law, the land titles legislation, the operating requirements or the participation rules.</w:t>
      </w:r>
    </w:p>
    <w:p w14:paraId="2DDA1E0D" w14:textId="4E404372" w:rsidR="00FB1E59" w:rsidRPr="006F62CD" w:rsidRDefault="006F62CD" w:rsidP="00664725">
      <w:pPr>
        <w:pStyle w:val="Amain"/>
        <w:keepNext/>
      </w:pPr>
      <w:r>
        <w:tab/>
        <w:t>(8)</w:t>
      </w:r>
      <w:r>
        <w:tab/>
      </w:r>
      <w:r w:rsidR="00FB1E59" w:rsidRPr="006F62CD">
        <w:t>Subsection (6) does not apply to:</w:t>
      </w:r>
    </w:p>
    <w:p w14:paraId="23BFAEF8" w14:textId="0318007C" w:rsidR="00FB1E59" w:rsidRPr="006F62CD" w:rsidRDefault="006F62CD" w:rsidP="00664725">
      <w:pPr>
        <w:pStyle w:val="Apara"/>
        <w:keepNext/>
      </w:pPr>
      <w:r>
        <w:tab/>
        <w:t>(a)</w:t>
      </w:r>
      <w:r>
        <w:tab/>
      </w:r>
      <w:r w:rsidR="00FB1E59" w:rsidRPr="006F62CD">
        <w:t>a proceeding about the false or misleading nature of anything in the information, answer or document</w:t>
      </w:r>
      <w:r w:rsidR="00DA1BF3">
        <w:t>,</w:t>
      </w:r>
      <w:r w:rsidR="00FB1E59" w:rsidRPr="006F62CD">
        <w:t xml:space="preserve"> or</w:t>
      </w:r>
    </w:p>
    <w:p w14:paraId="0BA81632" w14:textId="685958C3" w:rsidR="00FB1E59" w:rsidRPr="006F62CD" w:rsidRDefault="006F62CD" w:rsidP="006F62CD">
      <w:pPr>
        <w:pStyle w:val="Apara"/>
      </w:pPr>
      <w:r>
        <w:tab/>
        <w:t>(b)</w:t>
      </w:r>
      <w:r>
        <w:tab/>
      </w:r>
      <w:r w:rsidR="00FB1E59" w:rsidRPr="006F62CD">
        <w:t>a proceeding in which the false or misleading nature of the information, answer or document is relevant evidence.</w:t>
      </w:r>
    </w:p>
    <w:p w14:paraId="4A68352F" w14:textId="302944C4" w:rsidR="00FB1E59" w:rsidRPr="000F5828" w:rsidRDefault="000F5828" w:rsidP="000F5828">
      <w:pPr>
        <w:pStyle w:val="AH5Sec"/>
      </w:pPr>
      <w:bookmarkStart w:id="99" w:name="_bookmark60"/>
      <w:bookmarkStart w:id="100" w:name="_Toc112321606"/>
      <w:bookmarkEnd w:id="99"/>
      <w:r w:rsidRPr="00980240">
        <w:rPr>
          <w:rStyle w:val="CharSectNo"/>
        </w:rPr>
        <w:t>35</w:t>
      </w:r>
      <w:r>
        <w:tab/>
      </w:r>
      <w:r w:rsidR="00FB1E59" w:rsidRPr="000F5828">
        <w:t>Registrar may refer matter to appropriate authority</w:t>
      </w:r>
      <w:bookmarkEnd w:id="100"/>
    </w:p>
    <w:p w14:paraId="4C84A48C" w14:textId="3147728F" w:rsidR="00FB1E59" w:rsidRPr="009D6767" w:rsidRDefault="009D6767" w:rsidP="009D6767">
      <w:pPr>
        <w:pStyle w:val="Amain"/>
      </w:pPr>
      <w:r>
        <w:tab/>
        <w:t>(1)</w:t>
      </w:r>
      <w:r>
        <w:tab/>
      </w:r>
      <w:r w:rsidR="00FB1E59" w:rsidRPr="009D6767">
        <w:t>In this section:</w:t>
      </w:r>
    </w:p>
    <w:p w14:paraId="17A978D0" w14:textId="77777777" w:rsidR="00FB1E59" w:rsidRPr="009D6767" w:rsidRDefault="00FB1E59" w:rsidP="009D6767">
      <w:pPr>
        <w:pStyle w:val="aDef"/>
      </w:pPr>
      <w:r w:rsidRPr="009D6767">
        <w:rPr>
          <w:b/>
          <w:bCs/>
          <w:i/>
          <w:iCs/>
        </w:rPr>
        <w:t>appropriate authority</w:t>
      </w:r>
      <w:r w:rsidRPr="009D6767">
        <w:t>:</w:t>
      </w:r>
    </w:p>
    <w:p w14:paraId="5B8C70E5" w14:textId="713B9BE7" w:rsidR="00FB1E59" w:rsidRPr="009D6767" w:rsidRDefault="009D6767" w:rsidP="00893189">
      <w:pPr>
        <w:pStyle w:val="aDefpara"/>
      </w:pPr>
      <w:r>
        <w:tab/>
        <w:t>(a)</w:t>
      </w:r>
      <w:r>
        <w:tab/>
      </w:r>
      <w:r w:rsidR="00FB1E59" w:rsidRPr="009D6767">
        <w:t>means a person, body or organisation who or which is empowered by a law of this jurisdiction or of another State or the Commonwealth to take investigatory, disciplinary or other action</w:t>
      </w:r>
      <w:r w:rsidR="00DA1BF3">
        <w:t>,</w:t>
      </w:r>
      <w:r w:rsidR="00FB1E59" w:rsidRPr="009D6767">
        <w:t xml:space="preserve"> and</w:t>
      </w:r>
    </w:p>
    <w:p w14:paraId="35D3D6E9" w14:textId="0B5DBFC8" w:rsidR="00FB1E59" w:rsidRPr="009D6767" w:rsidRDefault="009D6767" w:rsidP="00083999">
      <w:pPr>
        <w:pStyle w:val="aDefpara"/>
        <w:keepNext/>
      </w:pPr>
      <w:r>
        <w:tab/>
        <w:t>(b)</w:t>
      </w:r>
      <w:r>
        <w:tab/>
      </w:r>
      <w:r w:rsidR="00FB1E59" w:rsidRPr="009D6767">
        <w:t>includes (without limiting paragraph (a)):</w:t>
      </w:r>
    </w:p>
    <w:p w14:paraId="515F1F01" w14:textId="00F97A89" w:rsidR="009D6767" w:rsidRPr="00893189" w:rsidRDefault="009D6767" w:rsidP="00083999">
      <w:pPr>
        <w:pStyle w:val="aDefsubpara"/>
        <w:keepNext/>
      </w:pPr>
      <w:r w:rsidRPr="00893189">
        <w:tab/>
        <w:t>(i)</w:t>
      </w:r>
      <w:r w:rsidRPr="00893189">
        <w:tab/>
      </w:r>
      <w:r w:rsidR="00FB1E59" w:rsidRPr="00893189">
        <w:t>a law enforcement agency</w:t>
      </w:r>
      <w:r w:rsidR="00DA1BF3">
        <w:t>,</w:t>
      </w:r>
      <w:r w:rsidR="00FB1E59" w:rsidRPr="00893189">
        <w:t xml:space="preserve"> and</w:t>
      </w:r>
    </w:p>
    <w:p w14:paraId="18A1879B" w14:textId="44E216AA" w:rsidR="00FB1E59" w:rsidRDefault="009D6767" w:rsidP="00893189">
      <w:pPr>
        <w:pStyle w:val="aDefsubpara"/>
      </w:pPr>
      <w:r w:rsidRPr="00893189">
        <w:tab/>
        <w:t>(ii)</w:t>
      </w:r>
      <w:r w:rsidRPr="00893189">
        <w:tab/>
      </w:r>
      <w:r w:rsidR="00FB1E59" w:rsidRPr="00893189">
        <w:t>a regulatory or disciplinary body for persons engaged in any profession, occupation, calling or business</w:t>
      </w:r>
      <w:r w:rsidR="00862978">
        <w:t>, and</w:t>
      </w:r>
    </w:p>
    <w:p w14:paraId="308C41A3" w14:textId="497DEE68" w:rsidR="00862978" w:rsidRPr="00893189" w:rsidRDefault="00862978" w:rsidP="00893189">
      <w:pPr>
        <w:pStyle w:val="aDefsubpara"/>
      </w:pPr>
      <w:r>
        <w:rPr>
          <w:spacing w:val="-2"/>
        </w:rPr>
        <w:tab/>
        <w:t>(iii)</w:t>
      </w:r>
      <w:r>
        <w:tab/>
        <w:t xml:space="preserve">another </w:t>
      </w:r>
      <w:r>
        <w:rPr>
          <w:spacing w:val="-2"/>
        </w:rPr>
        <w:t>registrar.</w:t>
      </w:r>
    </w:p>
    <w:p w14:paraId="07DC12F0" w14:textId="18D531F6" w:rsidR="00FB1E59" w:rsidRPr="00815CBA" w:rsidRDefault="00815CBA" w:rsidP="0021377A">
      <w:pPr>
        <w:pStyle w:val="Amain"/>
        <w:keepLines/>
      </w:pPr>
      <w:r>
        <w:lastRenderedPageBreak/>
        <w:tab/>
        <w:t>(2)</w:t>
      </w:r>
      <w:r>
        <w:tab/>
      </w:r>
      <w:r w:rsidR="00FB1E59" w:rsidRPr="00815CBA">
        <w:t>Instead of conducting a compliance examination in relation to a matter, or at any time during a compliance examination or after the completion of a compliance examination in relation to a matter, the Registrar may refer the matter to an appropriate authority.</w:t>
      </w:r>
    </w:p>
    <w:p w14:paraId="20CF3B8F" w14:textId="1BC76975" w:rsidR="00FB1E59" w:rsidRDefault="00815CBA" w:rsidP="00815CBA">
      <w:pPr>
        <w:pStyle w:val="Amain"/>
      </w:pPr>
      <w:r>
        <w:tab/>
        <w:t>(3)</w:t>
      </w:r>
      <w:r>
        <w:tab/>
      </w:r>
      <w:r w:rsidR="00FB1E59" w:rsidRPr="00815CBA">
        <w:t>If the Registrar refers a matter to an appropriate authority, the Registrar is not obliged to take any other action in relation to the matter.</w:t>
      </w:r>
    </w:p>
    <w:p w14:paraId="4C2580C0" w14:textId="1A3F87D9" w:rsidR="00D426E6" w:rsidRDefault="00D426E6" w:rsidP="00D426E6">
      <w:pPr>
        <w:pStyle w:val="Amain"/>
      </w:pPr>
      <w:r>
        <w:tab/>
        <w:t>(4)</w:t>
      </w:r>
      <w:r>
        <w:tab/>
        <w:t>The Registrar may refer a matter to an appropriate authority despite any law of this jurisdiction relating to privacy or confidentiality.</w:t>
      </w:r>
    </w:p>
    <w:p w14:paraId="44C6AC43" w14:textId="24E0232F" w:rsidR="002052FE" w:rsidRPr="002052FE" w:rsidRDefault="002052FE" w:rsidP="00897A20">
      <w:pPr>
        <w:pStyle w:val="Amain"/>
        <w:shd w:val="clear" w:color="auto" w:fill="D9D9D9" w:themeFill="background1" w:themeFillShade="D9"/>
      </w:pPr>
      <w:r w:rsidRPr="00F83F5B">
        <w:tab/>
        <w:t>(</w:t>
      </w:r>
      <w:r w:rsidR="00553554">
        <w:t>4</w:t>
      </w:r>
      <w:r w:rsidRPr="00F83F5B">
        <w:t>)</w:t>
      </w:r>
      <w:r w:rsidRPr="00F83F5B">
        <w:tab/>
        <w:t>If the Registrar refers a matter to an appropriate authority, the Registrar may give the appropriate authority any information held by the Registrar that is reasonably relevant to the matter.</w:t>
      </w:r>
    </w:p>
    <w:p w14:paraId="492CA388" w14:textId="1F971493" w:rsidR="00FB1E59" w:rsidRPr="000F5828" w:rsidRDefault="000F5828" w:rsidP="000F5828">
      <w:pPr>
        <w:pStyle w:val="AH5Sec"/>
      </w:pPr>
      <w:bookmarkStart w:id="101" w:name="_bookmark61"/>
      <w:bookmarkStart w:id="102" w:name="_Toc112321607"/>
      <w:bookmarkEnd w:id="101"/>
      <w:r w:rsidRPr="00980240">
        <w:rPr>
          <w:rStyle w:val="CharSectNo"/>
        </w:rPr>
        <w:t>36</w:t>
      </w:r>
      <w:r>
        <w:tab/>
      </w:r>
      <w:r w:rsidR="00FB1E59" w:rsidRPr="000F5828">
        <w:t>Land titles legislation not limited</w:t>
      </w:r>
      <w:bookmarkEnd w:id="102"/>
    </w:p>
    <w:p w14:paraId="6AE8E593" w14:textId="77777777" w:rsidR="00FB1E59" w:rsidRPr="00642AEA" w:rsidRDefault="00FB1E59" w:rsidP="00642AEA">
      <w:pPr>
        <w:pStyle w:val="Amainreturn"/>
      </w:pPr>
      <w:r w:rsidRPr="00642AEA">
        <w:t>Nothing in this Division limits or affects any provision of the land titles legislation that authorises or permits any investigation, inquiry or examination of any kind.</w:t>
      </w:r>
    </w:p>
    <w:p w14:paraId="043D1288" w14:textId="77777777" w:rsidR="00D67C6A" w:rsidRPr="00D67C6A" w:rsidRDefault="00D67C6A" w:rsidP="00D67C6A">
      <w:pPr>
        <w:pStyle w:val="PageBreak"/>
      </w:pPr>
      <w:bookmarkStart w:id="103" w:name="_bookmark62"/>
      <w:bookmarkEnd w:id="103"/>
      <w:r w:rsidRPr="00D67C6A">
        <w:br w:type="page"/>
      </w:r>
    </w:p>
    <w:p w14:paraId="03BC1970" w14:textId="4EC55AE6" w:rsidR="00FB1E59" w:rsidRPr="00980240" w:rsidRDefault="00FB1E59" w:rsidP="0005097D">
      <w:pPr>
        <w:pStyle w:val="AH2Part"/>
      </w:pPr>
      <w:bookmarkStart w:id="104" w:name="_Toc112321608"/>
      <w:r w:rsidRPr="00980240">
        <w:rPr>
          <w:rStyle w:val="CharPartNo"/>
        </w:rPr>
        <w:lastRenderedPageBreak/>
        <w:t>Part 4</w:t>
      </w:r>
      <w:r w:rsidR="000F5828" w:rsidRPr="0005097D">
        <w:tab/>
      </w:r>
      <w:r w:rsidRPr="00980240">
        <w:rPr>
          <w:rStyle w:val="CharPartText"/>
        </w:rPr>
        <w:t>Miscellaneous</w:t>
      </w:r>
      <w:bookmarkEnd w:id="104"/>
    </w:p>
    <w:p w14:paraId="622899DA" w14:textId="3A996951" w:rsidR="00FB1E59" w:rsidRPr="00980240" w:rsidRDefault="00FB1E59" w:rsidP="0005097D">
      <w:pPr>
        <w:pStyle w:val="AH3Div"/>
      </w:pPr>
      <w:bookmarkStart w:id="105" w:name="_bookmark63"/>
      <w:bookmarkStart w:id="106" w:name="_Toc112321609"/>
      <w:bookmarkEnd w:id="105"/>
      <w:r w:rsidRPr="00980240">
        <w:rPr>
          <w:rStyle w:val="CharDivNo"/>
        </w:rPr>
        <w:t>Division 1</w:t>
      </w:r>
      <w:r w:rsidR="000F5828" w:rsidRPr="0005097D">
        <w:tab/>
      </w:r>
      <w:r w:rsidRPr="00980240">
        <w:rPr>
          <w:rStyle w:val="CharDivText"/>
        </w:rPr>
        <w:t>Delegation</w:t>
      </w:r>
      <w:bookmarkEnd w:id="106"/>
    </w:p>
    <w:p w14:paraId="4AA33AED" w14:textId="130F301B" w:rsidR="00FB1E59" w:rsidRPr="000F5828" w:rsidRDefault="000F5828" w:rsidP="000F5828">
      <w:pPr>
        <w:pStyle w:val="AH5Sec"/>
      </w:pPr>
      <w:bookmarkStart w:id="107" w:name="_bookmark64"/>
      <w:bookmarkStart w:id="108" w:name="_Toc112321610"/>
      <w:bookmarkEnd w:id="107"/>
      <w:r w:rsidRPr="00980240">
        <w:rPr>
          <w:rStyle w:val="CharSectNo"/>
        </w:rPr>
        <w:t>37</w:t>
      </w:r>
      <w:r>
        <w:tab/>
      </w:r>
      <w:r w:rsidR="00FB1E59" w:rsidRPr="000F5828">
        <w:t>Delegation by Registrar</w:t>
      </w:r>
      <w:bookmarkEnd w:id="108"/>
    </w:p>
    <w:p w14:paraId="0E9338F2" w14:textId="431E67D6" w:rsidR="00FB1E59" w:rsidRPr="00642AEA" w:rsidRDefault="001A3275" w:rsidP="001A3275">
      <w:pPr>
        <w:pStyle w:val="Amain"/>
      </w:pPr>
      <w:r>
        <w:tab/>
        <w:t>(1)</w:t>
      </w:r>
      <w:r>
        <w:tab/>
      </w:r>
      <w:r w:rsidR="00FB1E59" w:rsidRPr="00642AEA">
        <w:t>The Registrar may delegate the following to any other person:</w:t>
      </w:r>
    </w:p>
    <w:p w14:paraId="2A678209" w14:textId="5BA0EE1D" w:rsidR="00FB1E59" w:rsidRPr="00EA14B8" w:rsidRDefault="00EA14B8" w:rsidP="00EA14B8">
      <w:pPr>
        <w:pStyle w:val="Apara"/>
      </w:pPr>
      <w:r>
        <w:tab/>
        <w:t>(a)</w:t>
      </w:r>
      <w:r>
        <w:tab/>
      </w:r>
      <w:r w:rsidR="00FB1E59" w:rsidRPr="00EA14B8">
        <w:t>the power conferred by section 21 to monitor activities in an ELN</w:t>
      </w:r>
      <w:r w:rsidR="00DA1BF3">
        <w:t>,</w:t>
      </w:r>
    </w:p>
    <w:p w14:paraId="3E2A66EE" w14:textId="6C61E2CF" w:rsidR="00FB1E59" w:rsidRDefault="00EA14B8" w:rsidP="00EA14B8">
      <w:pPr>
        <w:pStyle w:val="Apara"/>
      </w:pPr>
      <w:r>
        <w:tab/>
        <w:t>(b)</w:t>
      </w:r>
      <w:r>
        <w:tab/>
      </w:r>
      <w:r w:rsidR="00FB1E59" w:rsidRPr="00EA14B8">
        <w:t>any function under Division 5 of Part 3</w:t>
      </w:r>
      <w:r w:rsidR="00D426E6">
        <w:t>,</w:t>
      </w:r>
    </w:p>
    <w:p w14:paraId="73A91D34" w14:textId="57DB9841" w:rsidR="00D426E6" w:rsidRDefault="00D426E6" w:rsidP="00EA14B8">
      <w:pPr>
        <w:pStyle w:val="Apara"/>
        <w:rPr>
          <w:spacing w:val="-2"/>
        </w:rPr>
      </w:pPr>
      <w:r>
        <w:tab/>
        <w:t>(c)</w:t>
      </w:r>
      <w:r>
        <w:rPr>
          <w:spacing w:val="57"/>
          <w:w w:val="150"/>
        </w:rPr>
        <w:tab/>
      </w:r>
      <w:r>
        <w:t>the</w:t>
      </w:r>
      <w:r>
        <w:rPr>
          <w:spacing w:val="1"/>
        </w:rPr>
        <w:t xml:space="preserve"> </w:t>
      </w:r>
      <w:r>
        <w:t>power</w:t>
      </w:r>
      <w:r>
        <w:rPr>
          <w:spacing w:val="-1"/>
        </w:rPr>
        <w:t xml:space="preserve"> </w:t>
      </w:r>
      <w:r>
        <w:t>conferred by</w:t>
      </w:r>
      <w:r>
        <w:rPr>
          <w:spacing w:val="-1"/>
        </w:rPr>
        <w:t xml:space="preserve"> </w:t>
      </w:r>
      <w:r>
        <w:t>section</w:t>
      </w:r>
      <w:r>
        <w:rPr>
          <w:spacing w:val="-1"/>
        </w:rPr>
        <w:t xml:space="preserve"> </w:t>
      </w:r>
      <w:r>
        <w:t>44</w:t>
      </w:r>
      <w:r>
        <w:rPr>
          <w:spacing w:val="-1"/>
        </w:rPr>
        <w:t xml:space="preserve"> </w:t>
      </w:r>
      <w:r>
        <w:t xml:space="preserve">to approve </w:t>
      </w:r>
      <w:r>
        <w:rPr>
          <w:spacing w:val="-2"/>
        </w:rPr>
        <w:t>forms.</w:t>
      </w:r>
    </w:p>
    <w:p w14:paraId="1E6CDEE4" w14:textId="09E50253" w:rsidR="001A3275" w:rsidRPr="00EA14B8" w:rsidRDefault="001A3275" w:rsidP="001A3275">
      <w:pPr>
        <w:pStyle w:val="Amain"/>
      </w:pPr>
      <w:r>
        <w:tab/>
        <w:t>(2)</w:t>
      </w:r>
      <w:r>
        <w:rPr>
          <w:spacing w:val="80"/>
        </w:rPr>
        <w:tab/>
      </w:r>
      <w:r>
        <w:t>The Registrar may, in an instrument of delegation, authorise the person to whom</w:t>
      </w:r>
      <w:r>
        <w:rPr>
          <w:spacing w:val="-4"/>
        </w:rPr>
        <w:t xml:space="preserve"> </w:t>
      </w:r>
      <w:r>
        <w:t>a</w:t>
      </w:r>
      <w:r>
        <w:rPr>
          <w:spacing w:val="-3"/>
        </w:rPr>
        <w:t xml:space="preserve"> </w:t>
      </w:r>
      <w:r>
        <w:t>power</w:t>
      </w:r>
      <w:r>
        <w:rPr>
          <w:spacing w:val="-3"/>
        </w:rPr>
        <w:t xml:space="preserve"> </w:t>
      </w:r>
      <w:r>
        <w:t>or</w:t>
      </w:r>
      <w:r>
        <w:rPr>
          <w:spacing w:val="-3"/>
        </w:rPr>
        <w:t xml:space="preserve"> </w:t>
      </w:r>
      <w:r>
        <w:t>function</w:t>
      </w:r>
      <w:r>
        <w:rPr>
          <w:spacing w:val="-3"/>
        </w:rPr>
        <w:t xml:space="preserve"> </w:t>
      </w:r>
      <w:r>
        <w:t>is</w:t>
      </w:r>
      <w:r>
        <w:rPr>
          <w:spacing w:val="-3"/>
        </w:rPr>
        <w:t xml:space="preserve"> </w:t>
      </w:r>
      <w:r>
        <w:t>delegated</w:t>
      </w:r>
      <w:r>
        <w:rPr>
          <w:spacing w:val="-3"/>
        </w:rPr>
        <w:t xml:space="preserve"> </w:t>
      </w:r>
      <w:r>
        <w:t>to</w:t>
      </w:r>
      <w:r>
        <w:rPr>
          <w:spacing w:val="-3"/>
        </w:rPr>
        <w:t xml:space="preserve"> </w:t>
      </w:r>
      <w:r>
        <w:t>subdelegate</w:t>
      </w:r>
      <w:r>
        <w:rPr>
          <w:spacing w:val="-3"/>
        </w:rPr>
        <w:t xml:space="preserve"> </w:t>
      </w:r>
      <w:r>
        <w:t>that</w:t>
      </w:r>
      <w:r>
        <w:rPr>
          <w:spacing w:val="-3"/>
        </w:rPr>
        <w:t xml:space="preserve"> </w:t>
      </w:r>
      <w:r>
        <w:t>power</w:t>
      </w:r>
      <w:r>
        <w:rPr>
          <w:spacing w:val="-3"/>
        </w:rPr>
        <w:t xml:space="preserve"> </w:t>
      </w:r>
      <w:r>
        <w:t>or</w:t>
      </w:r>
      <w:r>
        <w:rPr>
          <w:spacing w:val="-3"/>
        </w:rPr>
        <w:t xml:space="preserve"> </w:t>
      </w:r>
      <w:r>
        <w:rPr>
          <w:spacing w:val="-2"/>
        </w:rPr>
        <w:t>function.</w:t>
      </w:r>
    </w:p>
    <w:p w14:paraId="7BBBA062" w14:textId="30759598" w:rsidR="00FB1E59" w:rsidRPr="00980240" w:rsidRDefault="00FB1E59" w:rsidP="0005097D">
      <w:pPr>
        <w:pStyle w:val="AH3Div"/>
      </w:pPr>
      <w:bookmarkStart w:id="109" w:name="_bookmark65"/>
      <w:bookmarkStart w:id="110" w:name="_Toc112321611"/>
      <w:bookmarkEnd w:id="109"/>
      <w:r w:rsidRPr="00980240">
        <w:rPr>
          <w:rStyle w:val="CharDivNo"/>
        </w:rPr>
        <w:t>Division 2</w:t>
      </w:r>
      <w:r w:rsidR="000F5828" w:rsidRPr="0005097D">
        <w:tab/>
      </w:r>
      <w:r w:rsidRPr="00980240">
        <w:rPr>
          <w:rStyle w:val="CharDivText"/>
        </w:rPr>
        <w:t>Liability of Registrar</w:t>
      </w:r>
      <w:bookmarkEnd w:id="110"/>
    </w:p>
    <w:p w14:paraId="6804CD54" w14:textId="2B69D7D9" w:rsidR="00FB1E59" w:rsidRPr="000F5828" w:rsidRDefault="000F5828" w:rsidP="000F5828">
      <w:pPr>
        <w:pStyle w:val="AH5Sec"/>
      </w:pPr>
      <w:bookmarkStart w:id="111" w:name="_bookmark66"/>
      <w:bookmarkStart w:id="112" w:name="_Toc112321612"/>
      <w:bookmarkEnd w:id="111"/>
      <w:r w:rsidRPr="00980240">
        <w:rPr>
          <w:rStyle w:val="CharSectNo"/>
        </w:rPr>
        <w:t>38</w:t>
      </w:r>
      <w:r>
        <w:tab/>
      </w:r>
      <w:r w:rsidR="00FB1E59" w:rsidRPr="000F5828">
        <w:t>Registrar not obliged to monitor ELN or conduct compliance examination</w:t>
      </w:r>
      <w:bookmarkEnd w:id="112"/>
    </w:p>
    <w:p w14:paraId="68AAE4F7" w14:textId="77777777" w:rsidR="00FB1E59" w:rsidRPr="002F0BC7" w:rsidRDefault="00FB1E59" w:rsidP="002F0BC7">
      <w:pPr>
        <w:pStyle w:val="Amainreturn"/>
      </w:pPr>
      <w:r w:rsidRPr="002F0BC7">
        <w:t>The Registrar is not obliged:</w:t>
      </w:r>
    </w:p>
    <w:p w14:paraId="587AB51B" w14:textId="0241BB7B" w:rsidR="00FB1E59" w:rsidRPr="00642AEA" w:rsidRDefault="00642AEA" w:rsidP="00642AEA">
      <w:pPr>
        <w:pStyle w:val="Apara"/>
      </w:pPr>
      <w:r>
        <w:tab/>
        <w:t>(a)</w:t>
      </w:r>
      <w:r>
        <w:tab/>
      </w:r>
      <w:r w:rsidR="00FB1E59" w:rsidRPr="00642AEA">
        <w:t>to monitor activities in an ELN under section 21</w:t>
      </w:r>
      <w:r w:rsidR="00DA1BF3">
        <w:t>,</w:t>
      </w:r>
      <w:r w:rsidR="00FB1E59" w:rsidRPr="00642AEA">
        <w:t xml:space="preserve"> or</w:t>
      </w:r>
    </w:p>
    <w:p w14:paraId="7682AD8A" w14:textId="2B43FD81" w:rsidR="00FB1E59" w:rsidRPr="00642AEA" w:rsidRDefault="00642AEA" w:rsidP="00642AEA">
      <w:pPr>
        <w:pStyle w:val="Apara"/>
      </w:pPr>
      <w:r>
        <w:tab/>
        <w:t>(b)</w:t>
      </w:r>
      <w:r>
        <w:tab/>
      </w:r>
      <w:r w:rsidR="00FB1E59" w:rsidRPr="00642AEA">
        <w:t>to conduct or complete a compliance examination under Division 5 of Part 3.</w:t>
      </w:r>
    </w:p>
    <w:p w14:paraId="0E487415" w14:textId="5B8E29E0" w:rsidR="00FB1E59" w:rsidRPr="000F5828" w:rsidRDefault="000F5828" w:rsidP="000F5828">
      <w:pPr>
        <w:pStyle w:val="AH5Sec"/>
      </w:pPr>
      <w:bookmarkStart w:id="113" w:name="_bookmark67"/>
      <w:bookmarkStart w:id="114" w:name="_Toc112321613"/>
      <w:bookmarkEnd w:id="113"/>
      <w:r w:rsidRPr="00980240">
        <w:rPr>
          <w:rStyle w:val="CharSectNo"/>
        </w:rPr>
        <w:lastRenderedPageBreak/>
        <w:t>39</w:t>
      </w:r>
      <w:r>
        <w:tab/>
      </w:r>
      <w:r w:rsidR="00FB1E59" w:rsidRPr="000F5828">
        <w:t>No compensation</w:t>
      </w:r>
      <w:bookmarkEnd w:id="114"/>
    </w:p>
    <w:p w14:paraId="0B30BF3E" w14:textId="69869B29" w:rsidR="00FB1E59" w:rsidRPr="002F0BC7" w:rsidRDefault="00FB1E59" w:rsidP="007B5FE1">
      <w:pPr>
        <w:pStyle w:val="Amainreturn"/>
        <w:keepNext/>
        <w:keepLines/>
      </w:pPr>
      <w:r w:rsidRPr="002F0BC7">
        <w:t>No person is entitled to receive compensation for any loss or damage arising out of anything done or omitted in good faith in, or in connection with, the monitoring of activities in an ELN under section</w:t>
      </w:r>
      <w:r w:rsidR="009A4451">
        <w:t> </w:t>
      </w:r>
      <w:r w:rsidRPr="002F0BC7">
        <w:t>21 or the conduct of a compliance examination under Division 5 of Part 3, including (without limitation):</w:t>
      </w:r>
    </w:p>
    <w:p w14:paraId="68255FF3" w14:textId="52159BF8" w:rsidR="00FB1E59" w:rsidRPr="00642AEA" w:rsidRDefault="00642AEA" w:rsidP="00642AEA">
      <w:pPr>
        <w:pStyle w:val="Apara"/>
      </w:pPr>
      <w:r>
        <w:tab/>
        <w:t>(a)</w:t>
      </w:r>
      <w:r>
        <w:tab/>
      </w:r>
      <w:r w:rsidR="00FB1E59" w:rsidRPr="00642AEA">
        <w:t>any decision made, in good faith, not to monitor activities in an ELN or not to conduct a compliance examination</w:t>
      </w:r>
      <w:r w:rsidR="00DA1BF3">
        <w:t>,</w:t>
      </w:r>
      <w:r w:rsidR="00FB1E59" w:rsidRPr="00642AEA">
        <w:t xml:space="preserve"> and</w:t>
      </w:r>
    </w:p>
    <w:p w14:paraId="7CDED07B" w14:textId="729F75BC" w:rsidR="00FB1E59" w:rsidRPr="00642AEA" w:rsidRDefault="00642AEA" w:rsidP="00642AEA">
      <w:pPr>
        <w:pStyle w:val="Apara"/>
      </w:pPr>
      <w:r>
        <w:tab/>
        <w:t>(b)</w:t>
      </w:r>
      <w:r>
        <w:tab/>
      </w:r>
      <w:r w:rsidR="00FB1E59" w:rsidRPr="00642AEA">
        <w:t>any decision made, in good faith, as to how activities in an ELN are to be monitored or how a compliance examination is to be conducted.</w:t>
      </w:r>
    </w:p>
    <w:p w14:paraId="0AF0EB68" w14:textId="5AF683BF" w:rsidR="00FB1E59" w:rsidRPr="000F5828" w:rsidRDefault="000F5828" w:rsidP="000F5828">
      <w:pPr>
        <w:pStyle w:val="AH5Sec"/>
      </w:pPr>
      <w:bookmarkStart w:id="115" w:name="_bookmark68"/>
      <w:bookmarkStart w:id="116" w:name="_Toc112321614"/>
      <w:bookmarkEnd w:id="115"/>
      <w:r w:rsidRPr="00980240">
        <w:rPr>
          <w:rStyle w:val="CharSectNo"/>
        </w:rPr>
        <w:t>40</w:t>
      </w:r>
      <w:r>
        <w:tab/>
      </w:r>
      <w:r w:rsidR="00FB1E59" w:rsidRPr="00D43E32">
        <w:t>Registrar not responsible for additional services provided by ELNO</w:t>
      </w:r>
      <w:r w:rsidR="001A3275" w:rsidRPr="00D43E32">
        <w:t xml:space="preserve"> or associated financial transactions</w:t>
      </w:r>
      <w:bookmarkEnd w:id="116"/>
    </w:p>
    <w:p w14:paraId="74169866" w14:textId="20E91C18" w:rsidR="00FB1E59" w:rsidRDefault="001A3275" w:rsidP="001A3275">
      <w:pPr>
        <w:pStyle w:val="Amain"/>
      </w:pPr>
      <w:r>
        <w:tab/>
        <w:t>(1)</w:t>
      </w:r>
      <w:r>
        <w:tab/>
      </w:r>
      <w:r w:rsidR="00FB1E59" w:rsidRPr="002F0BC7">
        <w:t>The mere fact that an ELNO provides services that are additional to those provided by the ELN operated by that ELNO does not make the Registrar responsible for the regulation or operation of those additional services.</w:t>
      </w:r>
    </w:p>
    <w:p w14:paraId="6085AA70" w14:textId="47C134F8" w:rsidR="001A3275" w:rsidRDefault="001A3275" w:rsidP="001A3275">
      <w:pPr>
        <w:pStyle w:val="Amain"/>
      </w:pPr>
      <w:r>
        <w:tab/>
        <w:t>(2)</w:t>
      </w:r>
      <w:r>
        <w:tab/>
        <w:t>The mere fact that the operating requirements include provisions relating to the following matters does not make the Registrar responsible for the regulation or conduct of associated financial transactions—</w:t>
      </w:r>
    </w:p>
    <w:p w14:paraId="02E86594" w14:textId="344609A4" w:rsidR="001A3275" w:rsidRDefault="001A3275" w:rsidP="001A3275">
      <w:pPr>
        <w:pStyle w:val="Apara"/>
      </w:pPr>
      <w:r>
        <w:tab/>
        <w:t>(a)</w:t>
      </w:r>
      <w:r>
        <w:tab/>
        <w:t>data</w:t>
      </w:r>
      <w:r>
        <w:rPr>
          <w:spacing w:val="-2"/>
        </w:rPr>
        <w:t xml:space="preserve"> </w:t>
      </w:r>
      <w:r>
        <w:t>standards</w:t>
      </w:r>
      <w:r>
        <w:rPr>
          <w:spacing w:val="-3"/>
        </w:rPr>
        <w:t xml:space="preserve"> </w:t>
      </w:r>
      <w:r>
        <w:t>relating</w:t>
      </w:r>
      <w:r>
        <w:rPr>
          <w:spacing w:val="-1"/>
        </w:rPr>
        <w:t xml:space="preserve"> </w:t>
      </w:r>
      <w:r>
        <w:t>to</w:t>
      </w:r>
      <w:r>
        <w:rPr>
          <w:spacing w:val="-2"/>
        </w:rPr>
        <w:t xml:space="preserve"> </w:t>
      </w:r>
      <w:r>
        <w:t>those</w:t>
      </w:r>
      <w:r>
        <w:rPr>
          <w:spacing w:val="-1"/>
        </w:rPr>
        <w:t xml:space="preserve"> </w:t>
      </w:r>
      <w:r>
        <w:rPr>
          <w:spacing w:val="-2"/>
        </w:rPr>
        <w:t>transactions,</w:t>
      </w:r>
    </w:p>
    <w:p w14:paraId="26EB0634" w14:textId="6624C52E" w:rsidR="001A3275" w:rsidRPr="002F0BC7" w:rsidRDefault="001A3275" w:rsidP="001A3275">
      <w:pPr>
        <w:pStyle w:val="Apara"/>
      </w:pPr>
      <w:r>
        <w:tab/>
        <w:t>(b)</w:t>
      </w:r>
      <w:r>
        <w:tab/>
        <w:t>participation by an ELNO in a scheme for an industry code relating to those transactions and compliance by an ELNO with that code.</w:t>
      </w:r>
    </w:p>
    <w:p w14:paraId="21E18335" w14:textId="2A5941C3" w:rsidR="00FB1E59" w:rsidRPr="00980240" w:rsidRDefault="00FB1E59" w:rsidP="0005097D">
      <w:pPr>
        <w:pStyle w:val="AH3Div"/>
      </w:pPr>
      <w:bookmarkStart w:id="117" w:name="_bookmark69"/>
      <w:bookmarkStart w:id="118" w:name="_Toc112321615"/>
      <w:bookmarkEnd w:id="117"/>
      <w:r w:rsidRPr="00980240">
        <w:rPr>
          <w:rStyle w:val="CharDivNo"/>
        </w:rPr>
        <w:lastRenderedPageBreak/>
        <w:t>Division 3</w:t>
      </w:r>
      <w:r w:rsidR="000F5828" w:rsidRPr="0005097D">
        <w:tab/>
      </w:r>
      <w:r w:rsidRPr="00980240">
        <w:rPr>
          <w:rStyle w:val="CharDivText"/>
        </w:rPr>
        <w:t>Relationship with other laws</w:t>
      </w:r>
      <w:bookmarkEnd w:id="118"/>
    </w:p>
    <w:p w14:paraId="63734F5C" w14:textId="747FF561" w:rsidR="00FB1E59" w:rsidRPr="001E090B" w:rsidRDefault="001E090B" w:rsidP="001E090B">
      <w:pPr>
        <w:pStyle w:val="AH5Sec"/>
      </w:pPr>
      <w:bookmarkStart w:id="119" w:name="_bookmark70"/>
      <w:bookmarkStart w:id="120" w:name="_Toc112321616"/>
      <w:bookmarkEnd w:id="119"/>
      <w:r w:rsidRPr="00980240">
        <w:rPr>
          <w:rStyle w:val="CharSectNo"/>
        </w:rPr>
        <w:t>41</w:t>
      </w:r>
      <w:r>
        <w:tab/>
      </w:r>
      <w:r w:rsidR="00FB1E59" w:rsidRPr="001E090B">
        <w:t>Other laws relating to electronic transactions not affected</w:t>
      </w:r>
      <w:bookmarkEnd w:id="120"/>
    </w:p>
    <w:p w14:paraId="11FCE10E" w14:textId="77777777" w:rsidR="00FB1E59" w:rsidRDefault="00FB1E59" w:rsidP="00655614">
      <w:pPr>
        <w:pStyle w:val="Amainreturn"/>
        <w:keepNext/>
      </w:pPr>
      <w:r w:rsidRPr="002F0BC7">
        <w:t>This Law is in addition to, and not in substitution for:</w:t>
      </w:r>
    </w:p>
    <w:p w14:paraId="53ECBA0B" w14:textId="59F17DF4" w:rsidR="00FB1E59" w:rsidRPr="002F0BC7" w:rsidRDefault="002F0BC7" w:rsidP="002F0BC7">
      <w:pPr>
        <w:pStyle w:val="Apara"/>
      </w:pPr>
      <w:r>
        <w:tab/>
        <w:t>(a)</w:t>
      </w:r>
      <w:r>
        <w:tab/>
      </w:r>
      <w:r w:rsidR="00FB1E59" w:rsidRPr="002F0BC7">
        <w:t>the laws of this jurisdiction in relation to electronic transactions</w:t>
      </w:r>
      <w:r w:rsidR="00DA1BF3">
        <w:t>,</w:t>
      </w:r>
      <w:r w:rsidR="00FB1E59" w:rsidRPr="002F0BC7">
        <w:t xml:space="preserve"> and</w:t>
      </w:r>
    </w:p>
    <w:p w14:paraId="3BAA0E9D" w14:textId="5BE64318" w:rsidR="00FB1E59" w:rsidRPr="002F0BC7" w:rsidRDefault="002F0BC7" w:rsidP="002F0BC7">
      <w:pPr>
        <w:pStyle w:val="Apara"/>
      </w:pPr>
      <w:r>
        <w:tab/>
        <w:t>(b)</w:t>
      </w:r>
      <w:r>
        <w:tab/>
      </w:r>
      <w:r w:rsidR="00FB1E59" w:rsidRPr="002F0BC7">
        <w:t>any other law of this jurisdiction that authorises or permits the use of electronic documents for the purposes of the land titles legislation.</w:t>
      </w:r>
    </w:p>
    <w:p w14:paraId="05FF75FB" w14:textId="1B3E1080" w:rsidR="00FB1E59" w:rsidRPr="001E090B" w:rsidRDefault="001E090B" w:rsidP="007B5FE1">
      <w:pPr>
        <w:pStyle w:val="AH5Sec"/>
        <w:keepLines/>
      </w:pPr>
      <w:bookmarkStart w:id="121" w:name="_bookmark71"/>
      <w:bookmarkStart w:id="122" w:name="_Toc112321617"/>
      <w:bookmarkEnd w:id="121"/>
      <w:r w:rsidRPr="00980240">
        <w:rPr>
          <w:rStyle w:val="CharSectNo"/>
        </w:rPr>
        <w:t>42</w:t>
      </w:r>
      <w:r>
        <w:tab/>
      </w:r>
      <w:r w:rsidR="00FB1E59" w:rsidRPr="001E090B">
        <w:t>Powers may be exercised for purposes of this Law</w:t>
      </w:r>
      <w:bookmarkEnd w:id="122"/>
    </w:p>
    <w:p w14:paraId="0BFF4C10" w14:textId="2E9AF5E4" w:rsidR="00FB1E59" w:rsidRPr="002F0BC7" w:rsidRDefault="00FB1E59" w:rsidP="007B5FE1">
      <w:pPr>
        <w:pStyle w:val="Amainreturn"/>
        <w:keepNext/>
        <w:keepLines/>
      </w:pPr>
      <w:r w:rsidRPr="002F0BC7">
        <w:t>If any provision of the land titles legislation empowers the making of an instrument of a legislative</w:t>
      </w:r>
      <w:r>
        <w:t xml:space="preserve"> </w:t>
      </w:r>
      <w:r w:rsidRPr="002F0BC7">
        <w:t>or administrative character, or the doing of any other act or thing, that power is to be construed (with all necessary changes) as including a general power to make instruments of that character, or to do that act or thing, for the purposes of this Law.</w:t>
      </w:r>
    </w:p>
    <w:p w14:paraId="6A818D18" w14:textId="77777777" w:rsidR="001A3275" w:rsidRPr="00980240" w:rsidRDefault="001A3275" w:rsidP="001A3275">
      <w:pPr>
        <w:pStyle w:val="AH3Div"/>
      </w:pPr>
      <w:bookmarkStart w:id="123" w:name="_Toc112321618"/>
      <w:r w:rsidRPr="00980240">
        <w:rPr>
          <w:rStyle w:val="CharDivNo"/>
        </w:rPr>
        <w:t>Division 4</w:t>
      </w:r>
      <w:r>
        <w:tab/>
      </w:r>
      <w:r w:rsidRPr="00980240">
        <w:rPr>
          <w:rStyle w:val="CharDivText"/>
        </w:rPr>
        <w:t>Other matters</w:t>
      </w:r>
      <w:bookmarkEnd w:id="123"/>
    </w:p>
    <w:p w14:paraId="070EC8DC" w14:textId="3FD1A42F" w:rsidR="001A3275" w:rsidRDefault="0081437D" w:rsidP="0081437D">
      <w:pPr>
        <w:pStyle w:val="AH5Sec"/>
      </w:pPr>
      <w:bookmarkStart w:id="124" w:name="_Toc112321619"/>
      <w:r w:rsidRPr="00980240">
        <w:rPr>
          <w:rStyle w:val="CharSectNo"/>
        </w:rPr>
        <w:t>43</w:t>
      </w:r>
      <w:r>
        <w:tab/>
      </w:r>
      <w:r w:rsidR="001A3275">
        <w:t>Registrar</w:t>
      </w:r>
      <w:r w:rsidR="001A3275">
        <w:rPr>
          <w:spacing w:val="-6"/>
        </w:rPr>
        <w:t xml:space="preserve"> </w:t>
      </w:r>
      <w:r w:rsidR="001A3275">
        <w:t>authorised</w:t>
      </w:r>
      <w:r w:rsidR="001A3275">
        <w:rPr>
          <w:spacing w:val="-6"/>
        </w:rPr>
        <w:t xml:space="preserve"> </w:t>
      </w:r>
      <w:r w:rsidR="001A3275">
        <w:t>to</w:t>
      </w:r>
      <w:r w:rsidR="001A3275">
        <w:rPr>
          <w:spacing w:val="-4"/>
        </w:rPr>
        <w:t xml:space="preserve"> </w:t>
      </w:r>
      <w:r w:rsidR="001A3275">
        <w:t>disclose</w:t>
      </w:r>
      <w:r w:rsidR="001A3275">
        <w:rPr>
          <w:spacing w:val="-5"/>
        </w:rPr>
        <w:t xml:space="preserve"> </w:t>
      </w:r>
      <w:r w:rsidR="001A3275">
        <w:t>certain</w:t>
      </w:r>
      <w:r w:rsidR="001A3275">
        <w:rPr>
          <w:spacing w:val="-5"/>
        </w:rPr>
        <w:t xml:space="preserve"> </w:t>
      </w:r>
      <w:r w:rsidR="001A3275">
        <w:rPr>
          <w:spacing w:val="-2"/>
        </w:rPr>
        <w:t>information</w:t>
      </w:r>
      <w:bookmarkEnd w:id="124"/>
    </w:p>
    <w:p w14:paraId="5D3C4C0E" w14:textId="50A66E24" w:rsidR="001A3275" w:rsidRDefault="0081437D" w:rsidP="0081437D">
      <w:pPr>
        <w:pStyle w:val="Amain"/>
      </w:pPr>
      <w:r>
        <w:tab/>
        <w:t>(1)</w:t>
      </w:r>
      <w:r>
        <w:tab/>
      </w:r>
      <w:r w:rsidR="001A3275">
        <w:t>The Registrar may disclose information about the following matters to ARNECC, another registrar or a person or body who or which has functions under,</w:t>
      </w:r>
      <w:r w:rsidR="001A3275">
        <w:rPr>
          <w:spacing w:val="-3"/>
        </w:rPr>
        <w:t xml:space="preserve"> </w:t>
      </w:r>
      <w:r w:rsidR="001A3275">
        <w:t>or</w:t>
      </w:r>
      <w:r w:rsidR="001A3275">
        <w:rPr>
          <w:spacing w:val="-3"/>
        </w:rPr>
        <w:t xml:space="preserve"> </w:t>
      </w:r>
      <w:r w:rsidR="001A3275">
        <w:t>responsibility</w:t>
      </w:r>
      <w:r w:rsidR="001A3275">
        <w:rPr>
          <w:spacing w:val="-3"/>
        </w:rPr>
        <w:t xml:space="preserve"> </w:t>
      </w:r>
      <w:r w:rsidR="001A3275">
        <w:t>for</w:t>
      </w:r>
      <w:r w:rsidR="001A3275">
        <w:rPr>
          <w:spacing w:val="-3"/>
        </w:rPr>
        <w:t xml:space="preserve"> </w:t>
      </w:r>
      <w:r w:rsidR="001A3275">
        <w:t>the</w:t>
      </w:r>
      <w:r w:rsidR="001A3275">
        <w:rPr>
          <w:spacing w:val="-3"/>
        </w:rPr>
        <w:t xml:space="preserve"> </w:t>
      </w:r>
      <w:r w:rsidR="001A3275">
        <w:t>administration</w:t>
      </w:r>
      <w:r w:rsidR="001A3275">
        <w:rPr>
          <w:spacing w:val="-3"/>
        </w:rPr>
        <w:t xml:space="preserve"> </w:t>
      </w:r>
      <w:r w:rsidR="001A3275">
        <w:t>or</w:t>
      </w:r>
      <w:r w:rsidR="001A3275">
        <w:rPr>
          <w:spacing w:val="-3"/>
        </w:rPr>
        <w:t xml:space="preserve"> </w:t>
      </w:r>
      <w:r w:rsidR="001A3275">
        <w:t>oversight</w:t>
      </w:r>
      <w:r w:rsidR="001A3275">
        <w:rPr>
          <w:spacing w:val="-3"/>
        </w:rPr>
        <w:t xml:space="preserve"> </w:t>
      </w:r>
      <w:r w:rsidR="001A3275">
        <w:t>of,</w:t>
      </w:r>
      <w:r w:rsidR="001A3275">
        <w:rPr>
          <w:spacing w:val="-3"/>
        </w:rPr>
        <w:t xml:space="preserve"> </w:t>
      </w:r>
      <w:r w:rsidR="001A3275">
        <w:t>this</w:t>
      </w:r>
      <w:r w:rsidR="001A3275">
        <w:rPr>
          <w:spacing w:val="-3"/>
        </w:rPr>
        <w:t xml:space="preserve"> </w:t>
      </w:r>
      <w:r w:rsidR="001A3275">
        <w:t>Law</w:t>
      </w:r>
      <w:r w:rsidR="001A3275">
        <w:rPr>
          <w:spacing w:val="-3"/>
        </w:rPr>
        <w:t xml:space="preserve"> </w:t>
      </w:r>
      <w:r w:rsidR="001A3275">
        <w:t>or</w:t>
      </w:r>
      <w:r w:rsidR="001A3275">
        <w:rPr>
          <w:spacing w:val="-3"/>
        </w:rPr>
        <w:t xml:space="preserve"> </w:t>
      </w:r>
      <w:r w:rsidR="001A3275">
        <w:t>the land titles legislation—</w:t>
      </w:r>
    </w:p>
    <w:p w14:paraId="6D3E8E66" w14:textId="780F7DDD" w:rsidR="001A3275" w:rsidRDefault="0081437D" w:rsidP="0081437D">
      <w:pPr>
        <w:pStyle w:val="Apara"/>
      </w:pPr>
      <w:r>
        <w:tab/>
        <w:t>(a)</w:t>
      </w:r>
      <w:r>
        <w:tab/>
      </w:r>
      <w:r w:rsidR="001A3275">
        <w:t>an</w:t>
      </w:r>
      <w:r w:rsidR="001A3275">
        <w:rPr>
          <w:spacing w:val="80"/>
        </w:rPr>
        <w:t xml:space="preserve"> </w:t>
      </w:r>
      <w:r w:rsidR="001A3275">
        <w:t>ELNO’s</w:t>
      </w:r>
      <w:r w:rsidR="001A3275">
        <w:rPr>
          <w:spacing w:val="80"/>
        </w:rPr>
        <w:t xml:space="preserve"> </w:t>
      </w:r>
      <w:r w:rsidR="001A3275">
        <w:t>compliance</w:t>
      </w:r>
      <w:r w:rsidR="001A3275">
        <w:rPr>
          <w:spacing w:val="80"/>
        </w:rPr>
        <w:t xml:space="preserve"> </w:t>
      </w:r>
      <w:r w:rsidR="001A3275">
        <w:t>with</w:t>
      </w:r>
      <w:r w:rsidR="001A3275">
        <w:rPr>
          <w:spacing w:val="80"/>
        </w:rPr>
        <w:t xml:space="preserve"> </w:t>
      </w:r>
      <w:r w:rsidR="001A3275">
        <w:t>the</w:t>
      </w:r>
      <w:r w:rsidR="001A3275">
        <w:rPr>
          <w:spacing w:val="80"/>
        </w:rPr>
        <w:t xml:space="preserve"> </w:t>
      </w:r>
      <w:r w:rsidR="001A3275">
        <w:t>operating</w:t>
      </w:r>
      <w:r w:rsidR="001A3275">
        <w:rPr>
          <w:spacing w:val="80"/>
        </w:rPr>
        <w:t xml:space="preserve"> </w:t>
      </w:r>
      <w:r w:rsidR="001A3275">
        <w:t>requirements</w:t>
      </w:r>
      <w:r w:rsidR="001A3275">
        <w:rPr>
          <w:spacing w:val="80"/>
        </w:rPr>
        <w:t xml:space="preserve"> </w:t>
      </w:r>
      <w:r w:rsidR="001A3275">
        <w:t>or</w:t>
      </w:r>
      <w:r w:rsidR="001A3275">
        <w:rPr>
          <w:spacing w:val="87"/>
        </w:rPr>
        <w:t xml:space="preserve"> </w:t>
      </w:r>
      <w:r w:rsidR="001A3275">
        <w:t>the interoperability requirement,</w:t>
      </w:r>
    </w:p>
    <w:p w14:paraId="13E9CCAE" w14:textId="373112C5" w:rsidR="001A3275" w:rsidRDefault="0081437D" w:rsidP="0081437D">
      <w:pPr>
        <w:pStyle w:val="Apara"/>
      </w:pPr>
      <w:r>
        <w:tab/>
        <w:t>(b)</w:t>
      </w:r>
      <w:r>
        <w:tab/>
      </w:r>
      <w:r w:rsidR="001A3275">
        <w:t>a</w:t>
      </w:r>
      <w:r w:rsidR="001A3275">
        <w:rPr>
          <w:spacing w:val="-5"/>
        </w:rPr>
        <w:t xml:space="preserve"> </w:t>
      </w:r>
      <w:r w:rsidR="001A3275">
        <w:t>subscriber’s</w:t>
      </w:r>
      <w:r w:rsidR="001A3275">
        <w:rPr>
          <w:spacing w:val="-3"/>
        </w:rPr>
        <w:t xml:space="preserve"> </w:t>
      </w:r>
      <w:r w:rsidR="001A3275">
        <w:t>compliance</w:t>
      </w:r>
      <w:r w:rsidR="001A3275">
        <w:rPr>
          <w:spacing w:val="-2"/>
        </w:rPr>
        <w:t xml:space="preserve"> </w:t>
      </w:r>
      <w:r w:rsidR="001A3275">
        <w:t>with</w:t>
      </w:r>
      <w:r w:rsidR="001A3275">
        <w:rPr>
          <w:spacing w:val="-4"/>
        </w:rPr>
        <w:t xml:space="preserve"> </w:t>
      </w:r>
      <w:r w:rsidR="001A3275">
        <w:t>the</w:t>
      </w:r>
      <w:r w:rsidR="001A3275">
        <w:rPr>
          <w:spacing w:val="-2"/>
        </w:rPr>
        <w:t xml:space="preserve"> </w:t>
      </w:r>
      <w:r w:rsidR="001A3275">
        <w:t>participation</w:t>
      </w:r>
      <w:r w:rsidR="001A3275">
        <w:rPr>
          <w:spacing w:val="-2"/>
        </w:rPr>
        <w:t xml:space="preserve"> rules,</w:t>
      </w:r>
    </w:p>
    <w:p w14:paraId="0B5DD8CD" w14:textId="0BFBFADB" w:rsidR="001A3275" w:rsidRDefault="0081437D" w:rsidP="0081437D">
      <w:pPr>
        <w:pStyle w:val="Apara"/>
      </w:pPr>
      <w:r>
        <w:tab/>
        <w:t>(c)</w:t>
      </w:r>
      <w:r>
        <w:tab/>
      </w:r>
      <w:r w:rsidR="001A3275">
        <w:t>a</w:t>
      </w:r>
      <w:r w:rsidR="001A3275">
        <w:rPr>
          <w:spacing w:val="-2"/>
        </w:rPr>
        <w:t xml:space="preserve"> </w:t>
      </w:r>
      <w:r w:rsidR="001A3275">
        <w:t>compliance</w:t>
      </w:r>
      <w:r w:rsidR="001A3275">
        <w:rPr>
          <w:spacing w:val="-1"/>
        </w:rPr>
        <w:t xml:space="preserve"> </w:t>
      </w:r>
      <w:r w:rsidR="001A3275">
        <w:t>examination</w:t>
      </w:r>
      <w:r w:rsidR="001A3275">
        <w:rPr>
          <w:spacing w:val="-1"/>
        </w:rPr>
        <w:t xml:space="preserve"> </w:t>
      </w:r>
      <w:r w:rsidR="001A3275">
        <w:t>conducted</w:t>
      </w:r>
      <w:r w:rsidR="001A3275">
        <w:rPr>
          <w:spacing w:val="-2"/>
        </w:rPr>
        <w:t xml:space="preserve"> </w:t>
      </w:r>
      <w:r w:rsidR="001A3275">
        <w:t>under</w:t>
      </w:r>
      <w:r w:rsidR="001A3275">
        <w:rPr>
          <w:spacing w:val="-1"/>
        </w:rPr>
        <w:t xml:space="preserve"> </w:t>
      </w:r>
      <w:r w:rsidR="001A3275">
        <w:t>Part</w:t>
      </w:r>
      <w:r w:rsidR="001A3275">
        <w:rPr>
          <w:spacing w:val="-2"/>
        </w:rPr>
        <w:t xml:space="preserve"> </w:t>
      </w:r>
      <w:r w:rsidR="001A3275">
        <w:t>3,</w:t>
      </w:r>
      <w:r w:rsidR="001A3275">
        <w:rPr>
          <w:spacing w:val="-1"/>
        </w:rPr>
        <w:t xml:space="preserve"> </w:t>
      </w:r>
      <w:r w:rsidR="001A3275">
        <w:t>Division</w:t>
      </w:r>
      <w:r w:rsidR="001A3275">
        <w:rPr>
          <w:spacing w:val="-2"/>
        </w:rPr>
        <w:t xml:space="preserve"> </w:t>
      </w:r>
      <w:r w:rsidR="001A3275">
        <w:rPr>
          <w:spacing w:val="-5"/>
        </w:rPr>
        <w:t>5,</w:t>
      </w:r>
    </w:p>
    <w:p w14:paraId="2A52DCAF" w14:textId="07ED13C6" w:rsidR="001A3275" w:rsidRDefault="0081437D" w:rsidP="0081437D">
      <w:pPr>
        <w:pStyle w:val="Apara"/>
      </w:pPr>
      <w:r>
        <w:tab/>
        <w:t>(d)</w:t>
      </w:r>
      <w:r>
        <w:tab/>
      </w:r>
      <w:r w:rsidR="001A3275">
        <w:t>any</w:t>
      </w:r>
      <w:r w:rsidR="001A3275">
        <w:rPr>
          <w:spacing w:val="-14"/>
        </w:rPr>
        <w:t xml:space="preserve"> </w:t>
      </w:r>
      <w:r w:rsidR="001A3275">
        <w:t>other</w:t>
      </w:r>
      <w:r w:rsidR="001A3275">
        <w:rPr>
          <w:spacing w:val="-14"/>
        </w:rPr>
        <w:t xml:space="preserve"> </w:t>
      </w:r>
      <w:r w:rsidR="001A3275">
        <w:t>matter</w:t>
      </w:r>
      <w:r w:rsidR="001A3275">
        <w:rPr>
          <w:spacing w:val="-14"/>
        </w:rPr>
        <w:t xml:space="preserve"> </w:t>
      </w:r>
      <w:r w:rsidR="001A3275">
        <w:t>relating</w:t>
      </w:r>
      <w:r w:rsidR="001A3275">
        <w:rPr>
          <w:spacing w:val="-13"/>
        </w:rPr>
        <w:t xml:space="preserve"> </w:t>
      </w:r>
      <w:r w:rsidR="001A3275">
        <w:t>to</w:t>
      </w:r>
      <w:r w:rsidR="001A3275">
        <w:rPr>
          <w:spacing w:val="-14"/>
        </w:rPr>
        <w:t xml:space="preserve"> </w:t>
      </w:r>
      <w:r w:rsidR="001A3275">
        <w:t>the</w:t>
      </w:r>
      <w:r w:rsidR="001A3275">
        <w:rPr>
          <w:spacing w:val="-14"/>
        </w:rPr>
        <w:t xml:space="preserve"> </w:t>
      </w:r>
      <w:r w:rsidR="001A3275">
        <w:t>performance</w:t>
      </w:r>
      <w:r w:rsidR="001A3275">
        <w:rPr>
          <w:spacing w:val="-14"/>
        </w:rPr>
        <w:t xml:space="preserve"> </w:t>
      </w:r>
      <w:r w:rsidR="001A3275">
        <w:t>of</w:t>
      </w:r>
      <w:r w:rsidR="001A3275">
        <w:rPr>
          <w:spacing w:val="-13"/>
        </w:rPr>
        <w:t xml:space="preserve"> </w:t>
      </w:r>
      <w:r w:rsidR="001A3275">
        <w:t>the</w:t>
      </w:r>
      <w:r w:rsidR="001A3275">
        <w:rPr>
          <w:spacing w:val="-14"/>
        </w:rPr>
        <w:t xml:space="preserve"> </w:t>
      </w:r>
      <w:r w:rsidR="001A3275">
        <w:t>Registrar’s</w:t>
      </w:r>
      <w:r w:rsidR="001A3275">
        <w:rPr>
          <w:spacing w:val="-14"/>
        </w:rPr>
        <w:t xml:space="preserve"> </w:t>
      </w:r>
      <w:r w:rsidR="001A3275">
        <w:t>functions under this Law.</w:t>
      </w:r>
    </w:p>
    <w:p w14:paraId="47E8DF7E" w14:textId="7A1B6CA1" w:rsidR="001A3275" w:rsidRDefault="0081437D" w:rsidP="0081437D">
      <w:pPr>
        <w:pStyle w:val="Amain"/>
      </w:pPr>
      <w:r>
        <w:lastRenderedPageBreak/>
        <w:tab/>
        <w:t>(2)</w:t>
      </w:r>
      <w:r>
        <w:tab/>
      </w:r>
      <w:r w:rsidR="001A3275">
        <w:t>The</w:t>
      </w:r>
      <w:r w:rsidR="001A3275">
        <w:rPr>
          <w:spacing w:val="-13"/>
        </w:rPr>
        <w:t xml:space="preserve"> </w:t>
      </w:r>
      <w:r w:rsidR="001A3275">
        <w:t>Registrar</w:t>
      </w:r>
      <w:r w:rsidR="001A3275">
        <w:rPr>
          <w:spacing w:val="-13"/>
        </w:rPr>
        <w:t xml:space="preserve"> </w:t>
      </w:r>
      <w:r w:rsidR="001A3275">
        <w:t>may</w:t>
      </w:r>
      <w:r w:rsidR="001A3275">
        <w:rPr>
          <w:spacing w:val="-13"/>
        </w:rPr>
        <w:t xml:space="preserve"> </w:t>
      </w:r>
      <w:r w:rsidR="001A3275">
        <w:t>disclose</w:t>
      </w:r>
      <w:r w:rsidR="001A3275">
        <w:rPr>
          <w:spacing w:val="-13"/>
        </w:rPr>
        <w:t xml:space="preserve"> </w:t>
      </w:r>
      <w:r w:rsidR="001A3275">
        <w:t>the</w:t>
      </w:r>
      <w:r w:rsidR="001A3275">
        <w:rPr>
          <w:spacing w:val="-13"/>
        </w:rPr>
        <w:t xml:space="preserve"> </w:t>
      </w:r>
      <w:r w:rsidR="001A3275">
        <w:t>information</w:t>
      </w:r>
      <w:r w:rsidR="001A3275">
        <w:rPr>
          <w:spacing w:val="-13"/>
        </w:rPr>
        <w:t xml:space="preserve"> </w:t>
      </w:r>
      <w:r w:rsidR="001A3275">
        <w:t>despite</w:t>
      </w:r>
      <w:r w:rsidR="001A3275">
        <w:rPr>
          <w:spacing w:val="-13"/>
        </w:rPr>
        <w:t xml:space="preserve"> </w:t>
      </w:r>
      <w:r w:rsidR="001A3275">
        <w:t>any</w:t>
      </w:r>
      <w:r w:rsidR="001A3275">
        <w:rPr>
          <w:spacing w:val="-13"/>
        </w:rPr>
        <w:t xml:space="preserve"> </w:t>
      </w:r>
      <w:r w:rsidR="001A3275">
        <w:t>law</w:t>
      </w:r>
      <w:r w:rsidR="001A3275">
        <w:rPr>
          <w:spacing w:val="-13"/>
        </w:rPr>
        <w:t xml:space="preserve"> </w:t>
      </w:r>
      <w:r w:rsidR="001A3275">
        <w:t>of</w:t>
      </w:r>
      <w:r w:rsidR="001A3275">
        <w:rPr>
          <w:spacing w:val="-13"/>
        </w:rPr>
        <w:t xml:space="preserve"> </w:t>
      </w:r>
      <w:r w:rsidR="001A3275">
        <w:t>this</w:t>
      </w:r>
      <w:r w:rsidR="001A3275">
        <w:rPr>
          <w:spacing w:val="-13"/>
        </w:rPr>
        <w:t xml:space="preserve"> </w:t>
      </w:r>
      <w:r w:rsidR="001A3275">
        <w:t>jurisdiction relating to privacy or confidentiality.</w:t>
      </w:r>
    </w:p>
    <w:p w14:paraId="4BD2CE46" w14:textId="29D6661F" w:rsidR="001A3275" w:rsidRDefault="0081437D" w:rsidP="0081437D">
      <w:pPr>
        <w:pStyle w:val="Amain"/>
      </w:pPr>
      <w:r>
        <w:tab/>
        <w:t>(3)</w:t>
      </w:r>
      <w:r>
        <w:tab/>
      </w:r>
      <w:r w:rsidR="001A3275">
        <w:t>This section does not limit or affect section 35 or any power or duty of the Registrar under the land titles legislation or any other law of this jurisdiction to disclose the information.</w:t>
      </w:r>
    </w:p>
    <w:p w14:paraId="714023AD" w14:textId="6333C889" w:rsidR="001A3275" w:rsidRDefault="0081437D" w:rsidP="0081437D">
      <w:pPr>
        <w:pStyle w:val="AH5Sec"/>
      </w:pPr>
      <w:bookmarkStart w:id="125" w:name="_Toc112321620"/>
      <w:r w:rsidRPr="00980240">
        <w:rPr>
          <w:rStyle w:val="CharSectNo"/>
        </w:rPr>
        <w:t>44</w:t>
      </w:r>
      <w:r>
        <w:tab/>
      </w:r>
      <w:r w:rsidR="001A3275">
        <w:t>Forms</w:t>
      </w:r>
      <w:bookmarkEnd w:id="125"/>
    </w:p>
    <w:p w14:paraId="44A5924B" w14:textId="77777777" w:rsidR="001A3275" w:rsidRDefault="001A3275" w:rsidP="0081437D">
      <w:pPr>
        <w:pStyle w:val="Amainreturn"/>
      </w:pPr>
      <w:r>
        <w:t xml:space="preserve">The Registrar may approve forms for use under this </w:t>
      </w:r>
      <w:r>
        <w:rPr>
          <w:spacing w:val="-4"/>
        </w:rPr>
        <w:t>Law.</w:t>
      </w:r>
    </w:p>
    <w:p w14:paraId="40ABEB24" w14:textId="77777777" w:rsidR="00D67C6A" w:rsidRDefault="00D67C6A">
      <w:pPr>
        <w:pStyle w:val="02Text"/>
        <w:sectPr w:rsidR="00D67C6A">
          <w:headerReference w:type="even" r:id="rId30"/>
          <w:headerReference w:type="default" r:id="rId31"/>
          <w:footerReference w:type="even" r:id="rId32"/>
          <w:footerReference w:type="default" r:id="rId33"/>
          <w:footerReference w:type="first" r:id="rId34"/>
          <w:pgSz w:w="11907" w:h="16839" w:code="9"/>
          <w:pgMar w:top="3880" w:right="1900" w:bottom="3100" w:left="2300" w:header="2280" w:footer="1760" w:gutter="0"/>
          <w:pgNumType w:start="1"/>
          <w:cols w:space="720"/>
          <w:titlePg/>
          <w:docGrid w:linePitch="254"/>
        </w:sectPr>
      </w:pPr>
    </w:p>
    <w:p w14:paraId="31BAD818" w14:textId="77777777" w:rsidR="00A41FE0" w:rsidRPr="00A41FE0" w:rsidRDefault="00A41FE0" w:rsidP="00A41FE0">
      <w:pPr>
        <w:pStyle w:val="PageBreak"/>
      </w:pPr>
      <w:bookmarkStart w:id="126" w:name="_bookmark72"/>
      <w:bookmarkEnd w:id="126"/>
      <w:r w:rsidRPr="00A41FE0">
        <w:br w:type="page"/>
      </w:r>
    </w:p>
    <w:p w14:paraId="5C15CB8A" w14:textId="75EC2904" w:rsidR="00FB1E59" w:rsidRPr="00980240" w:rsidRDefault="00FB1E59" w:rsidP="00ED284D">
      <w:pPr>
        <w:pStyle w:val="Sched-heading"/>
      </w:pPr>
      <w:bookmarkStart w:id="127" w:name="_Toc112321621"/>
      <w:r w:rsidRPr="00980240">
        <w:rPr>
          <w:rStyle w:val="CharChapNo"/>
        </w:rPr>
        <w:lastRenderedPageBreak/>
        <w:t>Schedule 1</w:t>
      </w:r>
      <w:r w:rsidR="00ED284D">
        <w:rPr>
          <w:w w:val="105"/>
        </w:rPr>
        <w:tab/>
      </w:r>
      <w:r w:rsidRPr="00980240">
        <w:rPr>
          <w:rStyle w:val="CharChapText"/>
        </w:rPr>
        <w:t>Miscellaneous provisions relating to interpretation</w:t>
      </w:r>
      <w:bookmarkEnd w:id="127"/>
    </w:p>
    <w:p w14:paraId="4D9E5F80" w14:textId="77777777" w:rsidR="00FB1E59" w:rsidRPr="00411B1D" w:rsidRDefault="00FB1E59" w:rsidP="00411B1D">
      <w:pPr>
        <w:pStyle w:val="ref"/>
      </w:pPr>
      <w:r w:rsidRPr="00411B1D">
        <w:t>(Section 4)</w:t>
      </w:r>
    </w:p>
    <w:p w14:paraId="78D7F2B3" w14:textId="694C2F3E" w:rsidR="00FB1E59" w:rsidRPr="00980240" w:rsidRDefault="00FB1E59" w:rsidP="0005097D">
      <w:pPr>
        <w:pStyle w:val="Sched-Part"/>
      </w:pPr>
      <w:bookmarkStart w:id="128" w:name="_Toc112321622"/>
      <w:r w:rsidRPr="00980240">
        <w:rPr>
          <w:rStyle w:val="CharPartNo"/>
        </w:rPr>
        <w:t>Part 1</w:t>
      </w:r>
      <w:r w:rsidR="00ED284D" w:rsidRPr="0005097D">
        <w:tab/>
      </w:r>
      <w:r w:rsidRPr="00980240">
        <w:rPr>
          <w:rStyle w:val="CharPartText"/>
        </w:rPr>
        <w:t>Preliminary</w:t>
      </w:r>
      <w:bookmarkEnd w:id="128"/>
    </w:p>
    <w:p w14:paraId="0F86C1BB" w14:textId="24A41DEC" w:rsidR="00FB1E59" w:rsidRPr="00ED284D" w:rsidRDefault="00ED284D" w:rsidP="00ED284D">
      <w:pPr>
        <w:pStyle w:val="AH5Sec"/>
      </w:pPr>
      <w:bookmarkStart w:id="129" w:name="_Toc112321623"/>
      <w:r w:rsidRPr="00980240">
        <w:rPr>
          <w:rStyle w:val="CharSectNo"/>
        </w:rPr>
        <w:t>1</w:t>
      </w:r>
      <w:r>
        <w:tab/>
      </w:r>
      <w:r w:rsidR="00FB1E59" w:rsidRPr="00ED284D">
        <w:t>Displacement of Schedule by contrary intention</w:t>
      </w:r>
      <w:bookmarkEnd w:id="129"/>
    </w:p>
    <w:p w14:paraId="2EDC6083" w14:textId="77777777" w:rsidR="00FB1E59" w:rsidRDefault="00FB1E59" w:rsidP="002F0BC7">
      <w:pPr>
        <w:pStyle w:val="Amainreturn"/>
      </w:pPr>
      <w:r w:rsidRPr="002F0BC7">
        <w:t>The application of this Schedule may be displaced, wholly or partly, by a contrary intention appearing in this Law.</w:t>
      </w:r>
    </w:p>
    <w:p w14:paraId="576F3BCF" w14:textId="19D4E475" w:rsidR="00FB1E59" w:rsidRPr="00980240" w:rsidRDefault="00FB1E59" w:rsidP="0005097D">
      <w:pPr>
        <w:pStyle w:val="Sched-Part"/>
      </w:pPr>
      <w:bookmarkStart w:id="130" w:name="_Toc112321624"/>
      <w:r w:rsidRPr="00980240">
        <w:rPr>
          <w:rStyle w:val="CharPartNo"/>
        </w:rPr>
        <w:t>Part 2</w:t>
      </w:r>
      <w:r w:rsidR="00ED284D" w:rsidRPr="0005097D">
        <w:tab/>
      </w:r>
      <w:r w:rsidRPr="00980240">
        <w:rPr>
          <w:rStyle w:val="CharPartText"/>
        </w:rPr>
        <w:t>General</w:t>
      </w:r>
      <w:bookmarkEnd w:id="130"/>
    </w:p>
    <w:p w14:paraId="61565335" w14:textId="05EB4EF0" w:rsidR="00FB1E59" w:rsidRPr="00ED284D" w:rsidRDefault="00ED284D" w:rsidP="00ED284D">
      <w:pPr>
        <w:pStyle w:val="AH5Sec"/>
      </w:pPr>
      <w:bookmarkStart w:id="131" w:name="_Toc112321625"/>
      <w:r w:rsidRPr="00980240">
        <w:rPr>
          <w:rStyle w:val="CharSectNo"/>
        </w:rPr>
        <w:t>2</w:t>
      </w:r>
      <w:r>
        <w:tab/>
      </w:r>
      <w:r w:rsidR="00FB1E59" w:rsidRPr="00ED284D">
        <w:t>Law to be construed not to exceed legislative power of Legislature</w:t>
      </w:r>
      <w:bookmarkEnd w:id="131"/>
    </w:p>
    <w:p w14:paraId="1EA5BF2F" w14:textId="30478941" w:rsidR="00FB1E59" w:rsidRPr="00411B1D" w:rsidRDefault="00411B1D" w:rsidP="00411B1D">
      <w:pPr>
        <w:pStyle w:val="Amain"/>
      </w:pPr>
      <w:r>
        <w:tab/>
        <w:t>(1)</w:t>
      </w:r>
      <w:r>
        <w:tab/>
      </w:r>
      <w:r w:rsidR="00FB1E59" w:rsidRPr="00411B1D">
        <w:t>This Law is to be construed as operating to the full extent of, but so as not to exceed, the legislative power of the Legislature of this jurisdiction.</w:t>
      </w:r>
    </w:p>
    <w:p w14:paraId="57A42FC9" w14:textId="14682493" w:rsidR="00FB1E59" w:rsidRPr="00411B1D" w:rsidRDefault="00411B1D" w:rsidP="00411B1D">
      <w:pPr>
        <w:pStyle w:val="Amain"/>
      </w:pPr>
      <w:r>
        <w:tab/>
        <w:t>(2)</w:t>
      </w:r>
      <w:r>
        <w:tab/>
      </w:r>
      <w:r w:rsidR="00FB1E59" w:rsidRPr="00411B1D">
        <w:t>If a provision of this Law, or the application of a provision of this Law to a person, subject matter or circumstance, would, but for this clause, be construed as being in excess of the legislative power of the Legislature of this jurisdiction:</w:t>
      </w:r>
    </w:p>
    <w:p w14:paraId="50CA1752" w14:textId="3ACF38BE" w:rsidR="00FB1E59" w:rsidRPr="00411B1D" w:rsidRDefault="00411B1D" w:rsidP="00411B1D">
      <w:pPr>
        <w:pStyle w:val="Apara"/>
      </w:pPr>
      <w:r>
        <w:tab/>
        <w:t>(a)</w:t>
      </w:r>
      <w:r>
        <w:tab/>
      </w:r>
      <w:r w:rsidR="00FB1E59" w:rsidRPr="00411B1D">
        <w:t>it is a valid provision to the extent to which it is not in excess of the power</w:t>
      </w:r>
      <w:r w:rsidR="00DA1BF3">
        <w:t>,</w:t>
      </w:r>
      <w:r w:rsidR="00FB1E59" w:rsidRPr="00411B1D">
        <w:t xml:space="preserve"> and</w:t>
      </w:r>
    </w:p>
    <w:p w14:paraId="7C7291E0" w14:textId="2C582486" w:rsidR="00FB1E59" w:rsidRPr="00411B1D" w:rsidRDefault="00411B1D" w:rsidP="00411B1D">
      <w:pPr>
        <w:pStyle w:val="Apara"/>
      </w:pPr>
      <w:r>
        <w:tab/>
        <w:t>(b)</w:t>
      </w:r>
      <w:r>
        <w:tab/>
      </w:r>
      <w:r w:rsidR="00FB1E59" w:rsidRPr="00411B1D">
        <w:t>the remainder of this Law, and the application of the provision to other persons, subject matters or circumstances, is not affected.</w:t>
      </w:r>
    </w:p>
    <w:p w14:paraId="52534612" w14:textId="3B98938D" w:rsidR="00FB1E59" w:rsidRPr="00411B1D" w:rsidRDefault="00411B1D" w:rsidP="00411B1D">
      <w:pPr>
        <w:pStyle w:val="Amain"/>
      </w:pPr>
      <w:r>
        <w:tab/>
        <w:t>(3)</w:t>
      </w:r>
      <w:r>
        <w:tab/>
      </w:r>
      <w:r w:rsidR="00FB1E59" w:rsidRPr="00411B1D">
        <w:t>This clause applies to this Law in addition to, and without limiting the effect of, any provision of this Law.</w:t>
      </w:r>
    </w:p>
    <w:p w14:paraId="5FB3F894" w14:textId="72831BB6" w:rsidR="00FB1E59" w:rsidRPr="00ED284D" w:rsidRDefault="008B49AC" w:rsidP="00ED284D">
      <w:pPr>
        <w:pStyle w:val="AH5Sec"/>
      </w:pPr>
      <w:bookmarkStart w:id="132" w:name="_Toc112321626"/>
      <w:r w:rsidRPr="00980240">
        <w:rPr>
          <w:rStyle w:val="CharSectNo"/>
        </w:rPr>
        <w:lastRenderedPageBreak/>
        <w:t>3</w:t>
      </w:r>
      <w:r>
        <w:tab/>
      </w:r>
      <w:r w:rsidR="00FB1E59" w:rsidRPr="00ED284D">
        <w:t>Every section to be a substantive enactment</w:t>
      </w:r>
      <w:bookmarkEnd w:id="132"/>
    </w:p>
    <w:p w14:paraId="36C2D2A9" w14:textId="77777777" w:rsidR="00FB1E59" w:rsidRPr="0005097D" w:rsidRDefault="00FB1E59" w:rsidP="0005097D">
      <w:pPr>
        <w:pStyle w:val="Amainreturn"/>
      </w:pPr>
      <w:r w:rsidRPr="0005097D">
        <w:t>Every section of this Law has effect as a substantive enactment without introductory words.</w:t>
      </w:r>
    </w:p>
    <w:p w14:paraId="6B1862A0" w14:textId="3DD4BB0B" w:rsidR="00FB1E59" w:rsidRPr="008B49AC" w:rsidRDefault="008B49AC" w:rsidP="008B49AC">
      <w:pPr>
        <w:pStyle w:val="AH5Sec"/>
      </w:pPr>
      <w:bookmarkStart w:id="133" w:name="_Toc112321627"/>
      <w:r w:rsidRPr="00980240">
        <w:rPr>
          <w:rStyle w:val="CharSectNo"/>
        </w:rPr>
        <w:t>4</w:t>
      </w:r>
      <w:r>
        <w:tab/>
      </w:r>
      <w:r w:rsidR="00FB1E59" w:rsidRPr="008B49AC">
        <w:t>Material that is, and is not, part of this Law</w:t>
      </w:r>
      <w:bookmarkEnd w:id="133"/>
    </w:p>
    <w:p w14:paraId="2831B721" w14:textId="4E99E275" w:rsidR="00FB1E59" w:rsidRPr="00AC65A8" w:rsidRDefault="00AC65A8" w:rsidP="00AC65A8">
      <w:pPr>
        <w:pStyle w:val="Amain"/>
      </w:pPr>
      <w:r>
        <w:tab/>
        <w:t>(1)</w:t>
      </w:r>
      <w:r>
        <w:tab/>
      </w:r>
      <w:r w:rsidR="00FB1E59" w:rsidRPr="00AC65A8">
        <w:t>The heading to a Part, Division or Subdivision into which this Law is divided is part of this Law.</w:t>
      </w:r>
    </w:p>
    <w:p w14:paraId="7ECCD87B" w14:textId="3FF6716A" w:rsidR="00FB1E59" w:rsidRPr="00AC65A8" w:rsidRDefault="00AC65A8" w:rsidP="00AC65A8">
      <w:pPr>
        <w:pStyle w:val="Amain"/>
      </w:pPr>
      <w:r>
        <w:tab/>
        <w:t>(2)</w:t>
      </w:r>
      <w:r>
        <w:tab/>
      </w:r>
      <w:r w:rsidR="00FB1E59" w:rsidRPr="00AC65A8">
        <w:t>A Schedule to this Law is part of this Law.</w:t>
      </w:r>
    </w:p>
    <w:p w14:paraId="104CFA75" w14:textId="5CF8968B" w:rsidR="00FB1E59" w:rsidRPr="00AC65A8" w:rsidRDefault="00AC65A8" w:rsidP="00AC65A8">
      <w:pPr>
        <w:pStyle w:val="Amain"/>
      </w:pPr>
      <w:r>
        <w:tab/>
        <w:t>(3)</w:t>
      </w:r>
      <w:r>
        <w:tab/>
      </w:r>
      <w:r w:rsidR="00FB1E59" w:rsidRPr="00AC65A8">
        <w:t>Punctuation in this Law is part of this Law.</w:t>
      </w:r>
    </w:p>
    <w:p w14:paraId="1CA99D0D" w14:textId="6C320AD3" w:rsidR="00FB1E59" w:rsidRPr="00AC65A8" w:rsidRDefault="00AC65A8" w:rsidP="00AC65A8">
      <w:pPr>
        <w:pStyle w:val="Amain"/>
      </w:pPr>
      <w:r>
        <w:tab/>
        <w:t>(4)</w:t>
      </w:r>
      <w:r>
        <w:tab/>
      </w:r>
      <w:r w:rsidR="00FB1E59" w:rsidRPr="00AC65A8">
        <w:t>A heading to a section or subsection of this Law does not form part of this Law.</w:t>
      </w:r>
    </w:p>
    <w:p w14:paraId="31FABFD5" w14:textId="1BEEEDE0" w:rsidR="00FB1E59" w:rsidRPr="00AC65A8" w:rsidRDefault="00AC65A8" w:rsidP="00AC65A8">
      <w:pPr>
        <w:pStyle w:val="Amain"/>
      </w:pPr>
      <w:r>
        <w:tab/>
        <w:t>(5)</w:t>
      </w:r>
      <w:r>
        <w:tab/>
      </w:r>
      <w:r w:rsidR="00FB1E59" w:rsidRPr="00AC65A8">
        <w:t>Notes included in this Law (including footnotes and endnotes) do not form part of this Law.</w:t>
      </w:r>
    </w:p>
    <w:p w14:paraId="7B9E2C7C" w14:textId="14004704" w:rsidR="00FB1E59" w:rsidRPr="008B49AC" w:rsidRDefault="008B49AC" w:rsidP="008B49AC">
      <w:pPr>
        <w:pStyle w:val="AH5Sec"/>
      </w:pPr>
      <w:bookmarkStart w:id="134" w:name="_Toc112321628"/>
      <w:r w:rsidRPr="00980240">
        <w:rPr>
          <w:rStyle w:val="CharSectNo"/>
        </w:rPr>
        <w:t>5</w:t>
      </w:r>
      <w:r>
        <w:tab/>
      </w:r>
      <w:r w:rsidR="00FB1E59" w:rsidRPr="008B49AC">
        <w:t>References to particular Acts and to enactments</w:t>
      </w:r>
      <w:bookmarkEnd w:id="134"/>
    </w:p>
    <w:p w14:paraId="50290CAF" w14:textId="77777777" w:rsidR="00FB1E59" w:rsidRPr="00343A2D" w:rsidRDefault="00FB1E59" w:rsidP="00343A2D">
      <w:pPr>
        <w:pStyle w:val="Amainreturn"/>
      </w:pPr>
      <w:r w:rsidRPr="00343A2D">
        <w:t>In this Law:</w:t>
      </w:r>
    </w:p>
    <w:p w14:paraId="51D88032" w14:textId="1164E6C6" w:rsidR="00FB1E59" w:rsidRPr="00AC65A8" w:rsidRDefault="00AC65A8" w:rsidP="00AC65A8">
      <w:pPr>
        <w:pStyle w:val="Apara"/>
      </w:pPr>
      <w:r>
        <w:tab/>
        <w:t>(a)</w:t>
      </w:r>
      <w:r>
        <w:tab/>
      </w:r>
      <w:r w:rsidR="00FB1E59" w:rsidRPr="00AC65A8">
        <w:t>an Act of this jurisdiction may be cited:</w:t>
      </w:r>
    </w:p>
    <w:p w14:paraId="71CBE606" w14:textId="43479AAE" w:rsidR="002757F3" w:rsidRDefault="00AC65A8" w:rsidP="00AC65A8">
      <w:pPr>
        <w:pStyle w:val="aDefsubpara"/>
      </w:pPr>
      <w:r>
        <w:tab/>
        <w:t>(i)</w:t>
      </w:r>
      <w:r>
        <w:tab/>
      </w:r>
      <w:r w:rsidR="00FB1E59" w:rsidRPr="00AC65A8">
        <w:t>by its short title</w:t>
      </w:r>
      <w:r w:rsidR="00DA1BF3">
        <w:t>,</w:t>
      </w:r>
      <w:r w:rsidR="00FB1E59" w:rsidRPr="00AC65A8">
        <w:t xml:space="preserve"> or</w:t>
      </w:r>
    </w:p>
    <w:p w14:paraId="65DA3CC3" w14:textId="76BE626B" w:rsidR="00FB1E59" w:rsidRPr="002757F3" w:rsidRDefault="002757F3" w:rsidP="002757F3">
      <w:pPr>
        <w:pStyle w:val="aDefsubpara"/>
      </w:pPr>
      <w:r>
        <w:tab/>
        <w:t>(ii)</w:t>
      </w:r>
      <w:r>
        <w:tab/>
      </w:r>
      <w:r w:rsidR="00FB1E59" w:rsidRPr="00AC65A8">
        <w:t>by reference to the year in which it was passed and its number</w:t>
      </w:r>
      <w:r w:rsidR="00DA1BF3">
        <w:t>,</w:t>
      </w:r>
      <w:r w:rsidR="00FB1E59" w:rsidRPr="00AC65A8">
        <w:t xml:space="preserve"> and</w:t>
      </w:r>
    </w:p>
    <w:p w14:paraId="0059E713" w14:textId="27ECEE19" w:rsidR="00FB1E59" w:rsidRPr="002757F3" w:rsidRDefault="002757F3" w:rsidP="002757F3">
      <w:pPr>
        <w:pStyle w:val="Apara"/>
      </w:pPr>
      <w:r>
        <w:tab/>
        <w:t>(b)</w:t>
      </w:r>
      <w:r>
        <w:tab/>
      </w:r>
      <w:r w:rsidR="00FB1E59" w:rsidRPr="002757F3">
        <w:t>a Commonwealth Act may be cited:</w:t>
      </w:r>
    </w:p>
    <w:p w14:paraId="3E6B2D3F" w14:textId="124AA0BE" w:rsidR="00FB1E59" w:rsidRPr="002757F3" w:rsidRDefault="002757F3" w:rsidP="002757F3">
      <w:pPr>
        <w:pStyle w:val="aDefsubpara"/>
      </w:pPr>
      <w:r>
        <w:tab/>
        <w:t>(i)</w:t>
      </w:r>
      <w:r>
        <w:tab/>
      </w:r>
      <w:r w:rsidR="00FB1E59" w:rsidRPr="002757F3">
        <w:t>by its short title</w:t>
      </w:r>
      <w:r w:rsidR="00DA1BF3">
        <w:t>,</w:t>
      </w:r>
      <w:r w:rsidR="00FB1E59" w:rsidRPr="002757F3">
        <w:t xml:space="preserve"> or</w:t>
      </w:r>
    </w:p>
    <w:p w14:paraId="0C595E35" w14:textId="0D3C538F" w:rsidR="004D3FDD" w:rsidRDefault="002757F3" w:rsidP="002757F3">
      <w:pPr>
        <w:pStyle w:val="aDefsubpara"/>
      </w:pPr>
      <w:r>
        <w:tab/>
        <w:t>(ii)</w:t>
      </w:r>
      <w:r>
        <w:tab/>
      </w:r>
      <w:r w:rsidR="00FB1E59" w:rsidRPr="002757F3">
        <w:t>in another way sufficient in a Commonwealth Act for the citation of such an Act</w:t>
      </w:r>
      <w:r w:rsidR="00DA1BF3">
        <w:t>,</w:t>
      </w:r>
      <w:r w:rsidR="00FB1E59" w:rsidRPr="002757F3">
        <w:t xml:space="preserve"> </w:t>
      </w:r>
    </w:p>
    <w:p w14:paraId="30B3AA14" w14:textId="06F08C9E" w:rsidR="00FB1E59" w:rsidRPr="002757F3" w:rsidRDefault="002E6B99" w:rsidP="002E6B99">
      <w:pPr>
        <w:spacing w:before="140"/>
        <w:ind w:left="1599" w:hanging="1599"/>
      </w:pPr>
      <w:r>
        <w:tab/>
      </w:r>
      <w:r w:rsidR="00FB1E59" w:rsidRPr="002757F3">
        <w:t>together with a reference to the Commonwealth</w:t>
      </w:r>
      <w:r w:rsidR="00DA1BF3">
        <w:t>,</w:t>
      </w:r>
      <w:r w:rsidR="00FB1E59" w:rsidRPr="002757F3">
        <w:t xml:space="preserve"> and</w:t>
      </w:r>
    </w:p>
    <w:p w14:paraId="5AA53EE7" w14:textId="77777777" w:rsidR="002757F3" w:rsidRDefault="002757F3" w:rsidP="00664725">
      <w:pPr>
        <w:pStyle w:val="Apara"/>
        <w:keepNext/>
      </w:pPr>
      <w:r>
        <w:lastRenderedPageBreak/>
        <w:tab/>
        <w:t>(c)</w:t>
      </w:r>
      <w:r>
        <w:tab/>
      </w:r>
      <w:r w:rsidR="00FB1E59" w:rsidRPr="002757F3">
        <w:t>an Act of another jurisdiction may be cited:</w:t>
      </w:r>
    </w:p>
    <w:p w14:paraId="2A77A3B7" w14:textId="122AF099" w:rsidR="002757F3" w:rsidRDefault="002757F3" w:rsidP="00664725">
      <w:pPr>
        <w:pStyle w:val="aDefsubpara"/>
        <w:keepNext/>
      </w:pPr>
      <w:r>
        <w:tab/>
        <w:t>(i)</w:t>
      </w:r>
      <w:r>
        <w:tab/>
      </w:r>
      <w:r w:rsidR="00FB1E59" w:rsidRPr="002757F3">
        <w:t>by its short title</w:t>
      </w:r>
      <w:r w:rsidR="00DA1BF3">
        <w:t>,</w:t>
      </w:r>
      <w:r w:rsidR="00FB1E59" w:rsidRPr="002757F3">
        <w:t xml:space="preserve"> or</w:t>
      </w:r>
    </w:p>
    <w:p w14:paraId="0DACD555" w14:textId="1FACE247" w:rsidR="00FD5A7B" w:rsidRDefault="002757F3" w:rsidP="002757F3">
      <w:pPr>
        <w:pStyle w:val="aDefsubpara"/>
      </w:pPr>
      <w:r>
        <w:tab/>
        <w:t>(ii)</w:t>
      </w:r>
      <w:r>
        <w:tab/>
      </w:r>
      <w:r w:rsidR="00FB1E59" w:rsidRPr="002757F3">
        <w:t>in another way sufficient in an Act of the jurisdiction for the citation of such an Act</w:t>
      </w:r>
      <w:r w:rsidR="00DA1BF3">
        <w:t>,</w:t>
      </w:r>
    </w:p>
    <w:p w14:paraId="00B21012" w14:textId="40B86D41" w:rsidR="00FB1E59" w:rsidRPr="002757F3" w:rsidRDefault="002E6B99" w:rsidP="002E6B99">
      <w:pPr>
        <w:spacing w:before="140"/>
        <w:ind w:left="1599" w:hanging="1599"/>
      </w:pPr>
      <w:r>
        <w:tab/>
      </w:r>
      <w:r w:rsidR="00FB1E59" w:rsidRPr="002757F3">
        <w:t>together with a reference to the jurisdiction.</w:t>
      </w:r>
    </w:p>
    <w:p w14:paraId="4A1F4620" w14:textId="592C0828" w:rsidR="00FB1E59" w:rsidRPr="008B49AC" w:rsidRDefault="008B49AC" w:rsidP="008B49AC">
      <w:pPr>
        <w:pStyle w:val="AH5Sec"/>
      </w:pPr>
      <w:bookmarkStart w:id="135" w:name="_Toc112321629"/>
      <w:r w:rsidRPr="00980240">
        <w:rPr>
          <w:rStyle w:val="CharSectNo"/>
        </w:rPr>
        <w:t>6</w:t>
      </w:r>
      <w:r>
        <w:tab/>
      </w:r>
      <w:r w:rsidR="00FB1E59" w:rsidRPr="008B49AC">
        <w:t>References taken to be included in Act or Law citation etc</w:t>
      </w:r>
      <w:bookmarkEnd w:id="135"/>
    </w:p>
    <w:p w14:paraId="1155E3F9" w14:textId="566EC889" w:rsidR="00FB1E59" w:rsidRPr="009C68DD" w:rsidRDefault="009C68DD" w:rsidP="009C68DD">
      <w:pPr>
        <w:pStyle w:val="Amain"/>
      </w:pPr>
      <w:r>
        <w:tab/>
        <w:t>(1)</w:t>
      </w:r>
      <w:r>
        <w:tab/>
      </w:r>
      <w:r w:rsidR="00FB1E59" w:rsidRPr="009C68DD">
        <w:t>A reference in this Law to an Act includes a reference to:</w:t>
      </w:r>
    </w:p>
    <w:p w14:paraId="2717917D" w14:textId="084FF37A" w:rsidR="00FB1E59" w:rsidRPr="009C68DD" w:rsidRDefault="009C68DD" w:rsidP="009C68DD">
      <w:pPr>
        <w:pStyle w:val="Apara"/>
      </w:pPr>
      <w:r>
        <w:tab/>
        <w:t>(a)</w:t>
      </w:r>
      <w:r>
        <w:tab/>
      </w:r>
      <w:r w:rsidR="00FB1E59" w:rsidRPr="009C68DD">
        <w:t>the Act as originally enacted, and as amended from time to time since its original enactment</w:t>
      </w:r>
      <w:r w:rsidR="00DA1BF3">
        <w:t>,</w:t>
      </w:r>
      <w:r w:rsidR="00FB1E59" w:rsidRPr="009C68DD">
        <w:t xml:space="preserve"> and</w:t>
      </w:r>
    </w:p>
    <w:p w14:paraId="4E352D92" w14:textId="6CB09881" w:rsidR="00FB1E59" w:rsidRPr="009C68DD" w:rsidRDefault="009C68DD" w:rsidP="009C68DD">
      <w:pPr>
        <w:pStyle w:val="Apara"/>
      </w:pPr>
      <w:r>
        <w:tab/>
        <w:t>(b)</w:t>
      </w:r>
      <w:r>
        <w:tab/>
      </w:r>
      <w:r w:rsidR="00FB1E59" w:rsidRPr="009C68DD">
        <w:t>if the Act has been repealed and re-enacted (with or without modification) since the enactment of the reference, the Act as re-enacted, and as amended from time to time since its re-enactment.</w:t>
      </w:r>
    </w:p>
    <w:p w14:paraId="6922069D" w14:textId="19FF8F04" w:rsidR="00FB1E59" w:rsidRPr="009C68DD" w:rsidRDefault="009C68DD" w:rsidP="009C68DD">
      <w:pPr>
        <w:pStyle w:val="Amain"/>
      </w:pPr>
      <w:r>
        <w:tab/>
        <w:t>(2)</w:t>
      </w:r>
      <w:r>
        <w:tab/>
      </w:r>
      <w:r w:rsidR="00FB1E59" w:rsidRPr="009C68DD">
        <w:t>A reference in this Law to a provision of this Law or of an Act includes a reference to:</w:t>
      </w:r>
    </w:p>
    <w:p w14:paraId="5964A74D" w14:textId="41B612E2" w:rsidR="00FB1E59" w:rsidRPr="009C68DD" w:rsidRDefault="009C68DD" w:rsidP="009C68DD">
      <w:pPr>
        <w:pStyle w:val="Apara"/>
      </w:pPr>
      <w:r>
        <w:tab/>
        <w:t>(a)</w:t>
      </w:r>
      <w:r>
        <w:tab/>
      </w:r>
      <w:r w:rsidR="00FB1E59" w:rsidRPr="009C68DD">
        <w:t>the provision as originally enacted, and as amended from time to time since its original enactment</w:t>
      </w:r>
      <w:r w:rsidR="00DA1BF3">
        <w:t>,</w:t>
      </w:r>
      <w:r w:rsidR="00FB1E59" w:rsidRPr="009C68DD">
        <w:t xml:space="preserve"> and</w:t>
      </w:r>
    </w:p>
    <w:p w14:paraId="05730EE4" w14:textId="0E4A1E53" w:rsidR="00FB1E59" w:rsidRPr="009C68DD" w:rsidRDefault="009C68DD" w:rsidP="009C68DD">
      <w:pPr>
        <w:pStyle w:val="Apara"/>
      </w:pPr>
      <w:r>
        <w:tab/>
        <w:t>(b)</w:t>
      </w:r>
      <w:r>
        <w:tab/>
      </w:r>
      <w:r w:rsidR="00FB1E59" w:rsidRPr="009C68DD">
        <w:t>if the provision has been omitted and re-enacted (with or without modification) since the enactment of the reference, the provision as re-enacted, and as amended from time to time since its re-enactment.</w:t>
      </w:r>
    </w:p>
    <w:p w14:paraId="2A0EF31B" w14:textId="207F6D37" w:rsidR="00FB1E59" w:rsidRPr="009C68DD" w:rsidRDefault="009C68DD" w:rsidP="009C68DD">
      <w:pPr>
        <w:pStyle w:val="Amain"/>
      </w:pPr>
      <w:r>
        <w:tab/>
        <w:t>(3)</w:t>
      </w:r>
      <w:r>
        <w:tab/>
      </w:r>
      <w:r w:rsidR="00FB1E59" w:rsidRPr="009C68DD">
        <w:t>Subclauses (1) and (2) apply to a reference in this Law to a law of the Commonwealth or another jurisdiction as they apply to a reference in this Law to an Act and to a provision of an Act.</w:t>
      </w:r>
    </w:p>
    <w:p w14:paraId="1A912814" w14:textId="0873C202" w:rsidR="00FB1E59" w:rsidRPr="008B49AC" w:rsidRDefault="008B49AC" w:rsidP="00664725">
      <w:pPr>
        <w:pStyle w:val="AH5Sec"/>
      </w:pPr>
      <w:bookmarkStart w:id="136" w:name="_Toc112321630"/>
      <w:r w:rsidRPr="00980240">
        <w:rPr>
          <w:rStyle w:val="CharSectNo"/>
        </w:rPr>
        <w:lastRenderedPageBreak/>
        <w:t>7</w:t>
      </w:r>
      <w:r>
        <w:tab/>
      </w:r>
      <w:r w:rsidR="00FB1E59" w:rsidRPr="008B49AC">
        <w:t>Interpretation best achieving Law’s purpose</w:t>
      </w:r>
      <w:bookmarkEnd w:id="136"/>
    </w:p>
    <w:p w14:paraId="26D9EDE2" w14:textId="363BC871" w:rsidR="00FB1E59" w:rsidRPr="009C68DD" w:rsidRDefault="00F10E1C" w:rsidP="00664725">
      <w:pPr>
        <w:pStyle w:val="Amain"/>
        <w:keepNext/>
      </w:pPr>
      <w:r>
        <w:tab/>
        <w:t>(1)</w:t>
      </w:r>
      <w:r>
        <w:tab/>
      </w:r>
      <w:r w:rsidR="00FB1E59" w:rsidRPr="009C68DD">
        <w:t>In the interpretation of a provision of this Law, the interpretation that will best achieve the purpose or object of this Law is to be preferred to any other interpretation.</w:t>
      </w:r>
    </w:p>
    <w:p w14:paraId="1187AE7A" w14:textId="0EDB951C" w:rsidR="00FB1E59" w:rsidRPr="009C68DD" w:rsidRDefault="00F10E1C" w:rsidP="009C68DD">
      <w:pPr>
        <w:pStyle w:val="Amain"/>
      </w:pPr>
      <w:r>
        <w:tab/>
        <w:t>(2)</w:t>
      </w:r>
      <w:r>
        <w:tab/>
      </w:r>
      <w:r w:rsidR="00FB1E59" w:rsidRPr="009C68DD">
        <w:t>Subclause (1) applies whether or not the purpose is expressly stated in this Law.</w:t>
      </w:r>
    </w:p>
    <w:p w14:paraId="1D3D3AB7" w14:textId="7174B0B1" w:rsidR="00FB1E59" w:rsidRPr="008B49AC" w:rsidRDefault="008B49AC" w:rsidP="008B49AC">
      <w:pPr>
        <w:pStyle w:val="AH5Sec"/>
      </w:pPr>
      <w:bookmarkStart w:id="137" w:name="_Toc112321631"/>
      <w:r w:rsidRPr="00980240">
        <w:rPr>
          <w:rStyle w:val="CharSectNo"/>
        </w:rPr>
        <w:t>8</w:t>
      </w:r>
      <w:r>
        <w:tab/>
      </w:r>
      <w:r w:rsidR="00FB1E59" w:rsidRPr="008B49AC">
        <w:t>Use of extrinsic material in interpretation</w:t>
      </w:r>
      <w:bookmarkEnd w:id="137"/>
    </w:p>
    <w:p w14:paraId="5E937B08" w14:textId="5C695EDD" w:rsidR="00FB1E59" w:rsidRPr="00F10E1C" w:rsidRDefault="00F10E1C" w:rsidP="00F10E1C">
      <w:pPr>
        <w:pStyle w:val="Amain"/>
      </w:pPr>
      <w:r>
        <w:tab/>
        <w:t>(1)</w:t>
      </w:r>
      <w:r>
        <w:tab/>
      </w:r>
      <w:r w:rsidR="00FB1E59" w:rsidRPr="00F10E1C">
        <w:t>In this clause:</w:t>
      </w:r>
    </w:p>
    <w:p w14:paraId="5AE3DCB6" w14:textId="77777777" w:rsidR="00FB1E59" w:rsidRPr="008B6B83" w:rsidRDefault="00FB1E59" w:rsidP="008B6B83">
      <w:pPr>
        <w:pStyle w:val="aDef"/>
      </w:pPr>
      <w:r w:rsidRPr="008B6B83">
        <w:rPr>
          <w:b/>
          <w:bCs/>
          <w:i/>
          <w:iCs/>
        </w:rPr>
        <w:t>extrinsic material</w:t>
      </w:r>
      <w:r w:rsidRPr="008B6B83">
        <w:t xml:space="preserve"> means relevant material not forming part of this Law, including, for example:</w:t>
      </w:r>
    </w:p>
    <w:p w14:paraId="72972727" w14:textId="2EB86E2B" w:rsidR="00FB1E59" w:rsidRPr="008B6B83" w:rsidRDefault="00F10E1C" w:rsidP="008B6B83">
      <w:pPr>
        <w:pStyle w:val="aDefpara"/>
      </w:pPr>
      <w:r w:rsidRPr="008B6B83">
        <w:tab/>
        <w:t>(a)</w:t>
      </w:r>
      <w:r w:rsidRPr="008B6B83">
        <w:tab/>
      </w:r>
      <w:r w:rsidR="00FB1E59" w:rsidRPr="008B6B83">
        <w:t>material that is set out in the document containing the text of this Law as printed by the Government Printer</w:t>
      </w:r>
      <w:r w:rsidR="00DA1BF3">
        <w:t>,</w:t>
      </w:r>
      <w:r w:rsidR="00FB1E59" w:rsidRPr="008B6B83">
        <w:t xml:space="preserve"> and</w:t>
      </w:r>
    </w:p>
    <w:p w14:paraId="2BC5F8BB" w14:textId="37D35216" w:rsidR="00FB1E59" w:rsidRPr="008B6B83" w:rsidRDefault="00F10E1C" w:rsidP="008B6B83">
      <w:pPr>
        <w:pStyle w:val="aDefpara"/>
      </w:pPr>
      <w:r w:rsidRPr="008B6B83">
        <w:tab/>
        <w:t>(b)</w:t>
      </w:r>
      <w:r w:rsidRPr="008B6B83">
        <w:tab/>
      </w:r>
      <w:r w:rsidR="00FB1E59" w:rsidRPr="008B6B83">
        <w:t>a relevant report of a Royal Commission, Law Reform Commission, commission or committee of inquiry, or a similar body, that was laid before the Parliament of this jurisdiction before the provision concerned was enacted</w:t>
      </w:r>
      <w:r w:rsidR="00DA1BF3">
        <w:t>,</w:t>
      </w:r>
      <w:r w:rsidR="00FB1E59" w:rsidRPr="008B6B83">
        <w:t xml:space="preserve"> and</w:t>
      </w:r>
    </w:p>
    <w:p w14:paraId="64E3F79F" w14:textId="1972136E" w:rsidR="00FB1E59" w:rsidRPr="008B6B83" w:rsidRDefault="00F10E1C" w:rsidP="008B6B83">
      <w:pPr>
        <w:pStyle w:val="aDefpara"/>
      </w:pPr>
      <w:r w:rsidRPr="008B6B83">
        <w:tab/>
        <w:t>(c)</w:t>
      </w:r>
      <w:r w:rsidRPr="008B6B83">
        <w:tab/>
      </w:r>
      <w:r w:rsidR="00FB1E59" w:rsidRPr="008B6B83">
        <w:t>a relevant report of a committee of the Parliament of this jurisdiction that was made to the Parliament before the provision was enacted</w:t>
      </w:r>
      <w:r w:rsidR="00DA1BF3">
        <w:t>,</w:t>
      </w:r>
      <w:r w:rsidR="00FB1E59" w:rsidRPr="008B6B83">
        <w:t xml:space="preserve"> and</w:t>
      </w:r>
    </w:p>
    <w:p w14:paraId="74A39609" w14:textId="673C8ECE" w:rsidR="00F10E1C" w:rsidRPr="008B6B83" w:rsidRDefault="00F10E1C" w:rsidP="008B6B83">
      <w:pPr>
        <w:pStyle w:val="aDefpara"/>
      </w:pPr>
      <w:r w:rsidRPr="008B6B83">
        <w:tab/>
        <w:t>(d)</w:t>
      </w:r>
      <w:r w:rsidRPr="008B6B83">
        <w:tab/>
      </w:r>
      <w:r w:rsidR="00FB1E59" w:rsidRPr="008B6B83">
        <w:t>a treaty or other international agreement that is mentioned in this Law</w:t>
      </w:r>
      <w:r w:rsidR="00DA1BF3">
        <w:t>,</w:t>
      </w:r>
      <w:r w:rsidR="00FB1E59" w:rsidRPr="008B6B83">
        <w:t xml:space="preserve"> and</w:t>
      </w:r>
    </w:p>
    <w:p w14:paraId="725CC44E" w14:textId="32A50DA4" w:rsidR="00F10E1C" w:rsidRPr="008B6B83" w:rsidRDefault="00F10E1C" w:rsidP="008B6B83">
      <w:pPr>
        <w:pStyle w:val="aDefpara"/>
      </w:pPr>
      <w:r w:rsidRPr="008B6B83">
        <w:tab/>
        <w:t>(e)</w:t>
      </w:r>
      <w:r w:rsidRPr="008B6B83">
        <w:tab/>
      </w:r>
      <w:r w:rsidR="00FB1E59" w:rsidRPr="008B6B83">
        <w:t>an explanatory note or memorandum relating to the Bill that contained the provision, or any relevant document, that was laid before, or given to the members of, the Parliament of this jurisdiction by the member bringing in the Bill before the provision was enacted</w:t>
      </w:r>
      <w:r w:rsidR="00DA1BF3">
        <w:t>,</w:t>
      </w:r>
      <w:r w:rsidR="00FB1E59" w:rsidRPr="008B6B83">
        <w:t xml:space="preserve"> and</w:t>
      </w:r>
    </w:p>
    <w:p w14:paraId="2541D834" w14:textId="15B313D6" w:rsidR="00F10E1C" w:rsidRPr="008B6B83" w:rsidRDefault="00F10E1C" w:rsidP="008B6B83">
      <w:pPr>
        <w:pStyle w:val="aDefpara"/>
      </w:pPr>
      <w:r w:rsidRPr="008B6B83">
        <w:tab/>
        <w:t>(f)</w:t>
      </w:r>
      <w:r w:rsidRPr="008B6B83">
        <w:tab/>
      </w:r>
      <w:r w:rsidR="00FB1E59" w:rsidRPr="008B6B83">
        <w:t>the speech made to the Parliament of this jurisdiction by the member in moving a motion that the Bill be read a second time</w:t>
      </w:r>
      <w:r w:rsidR="00DA1BF3">
        <w:t>,</w:t>
      </w:r>
      <w:r w:rsidR="00FB1E59" w:rsidRPr="008B6B83">
        <w:t xml:space="preserve"> and</w:t>
      </w:r>
    </w:p>
    <w:p w14:paraId="4C25397F" w14:textId="49C05AA8" w:rsidR="00FB1E59" w:rsidRPr="008B6B83" w:rsidRDefault="00F10E1C" w:rsidP="008B6B83">
      <w:pPr>
        <w:pStyle w:val="aDefpara"/>
      </w:pPr>
      <w:r w:rsidRPr="008B6B83">
        <w:lastRenderedPageBreak/>
        <w:tab/>
        <w:t>(g)</w:t>
      </w:r>
      <w:r w:rsidRPr="008B6B83">
        <w:tab/>
      </w:r>
      <w:r w:rsidR="00FB1E59" w:rsidRPr="008B6B83">
        <w:t>material in the Votes and Proceedings of the Parliament of this jurisdiction or in any official record of debates in the Parliament of this jurisdiction</w:t>
      </w:r>
      <w:r w:rsidR="00DA1BF3">
        <w:t>,</w:t>
      </w:r>
      <w:r w:rsidR="00FB1E59" w:rsidRPr="008B6B83">
        <w:t xml:space="preserve"> and</w:t>
      </w:r>
    </w:p>
    <w:p w14:paraId="4B1B9A46" w14:textId="3AE4036D" w:rsidR="00FB1E59" w:rsidRPr="008B6B83" w:rsidRDefault="008B6B83" w:rsidP="008B6B83">
      <w:pPr>
        <w:pStyle w:val="aDefpara"/>
      </w:pPr>
      <w:r w:rsidRPr="008B6B83">
        <w:tab/>
        <w:t>(h)</w:t>
      </w:r>
      <w:r w:rsidRPr="008B6B83">
        <w:tab/>
      </w:r>
      <w:r w:rsidR="00FB1E59" w:rsidRPr="008B6B83">
        <w:t>a document that is declared by this Law to be a relevant document for the purposes of this clause.</w:t>
      </w:r>
    </w:p>
    <w:p w14:paraId="7CFA40CC" w14:textId="77777777" w:rsidR="00FB1E59" w:rsidRDefault="00FB1E59" w:rsidP="004B3594">
      <w:pPr>
        <w:pStyle w:val="aDef"/>
      </w:pPr>
      <w:r w:rsidRPr="004B3594">
        <w:rPr>
          <w:b/>
          <w:bCs/>
          <w:i/>
          <w:iCs/>
        </w:rPr>
        <w:t>ordinary meaning</w:t>
      </w:r>
      <w:r w:rsidRPr="004B3594">
        <w:t xml:space="preserve"> means the ordinary meaning conveyed by a provision having regard to its context in this Law and to the purpose of this Law.</w:t>
      </w:r>
    </w:p>
    <w:p w14:paraId="2794DC5B" w14:textId="57B513C9" w:rsidR="00FB1E59" w:rsidRPr="004B3594" w:rsidRDefault="004B3594" w:rsidP="004B3594">
      <w:pPr>
        <w:pStyle w:val="Amain"/>
      </w:pPr>
      <w:r>
        <w:tab/>
        <w:t>(2)</w:t>
      </w:r>
      <w:r>
        <w:tab/>
      </w:r>
      <w:r w:rsidR="00FB1E59" w:rsidRPr="004B3594">
        <w:t>Subject to subclause (3), in the interpretation of a provision of this Law, consideration may be given to extrinsic material capable of assisting in the interpretation:</w:t>
      </w:r>
    </w:p>
    <w:p w14:paraId="7B810AE7" w14:textId="5C8C368A" w:rsidR="00FB1E59" w:rsidRPr="00251672" w:rsidRDefault="00251672" w:rsidP="00251672">
      <w:pPr>
        <w:pStyle w:val="Apara"/>
      </w:pPr>
      <w:r>
        <w:tab/>
        <w:t>(a)</w:t>
      </w:r>
      <w:r>
        <w:tab/>
      </w:r>
      <w:r w:rsidR="00FB1E59" w:rsidRPr="00251672">
        <w:t>if the provision is ambiguous or obscure, to provide an interpretation of it</w:t>
      </w:r>
      <w:r w:rsidR="00DA1BF3">
        <w:t>,</w:t>
      </w:r>
      <w:r w:rsidR="00FB1E59" w:rsidRPr="00251672">
        <w:t xml:space="preserve"> or</w:t>
      </w:r>
    </w:p>
    <w:p w14:paraId="208C3C3A" w14:textId="5CCD265B" w:rsidR="00FB1E59" w:rsidRPr="00251672" w:rsidRDefault="00251672" w:rsidP="00251672">
      <w:pPr>
        <w:pStyle w:val="Apara"/>
      </w:pPr>
      <w:r>
        <w:tab/>
        <w:t>(b)</w:t>
      </w:r>
      <w:r>
        <w:tab/>
      </w:r>
      <w:r w:rsidR="00FB1E59" w:rsidRPr="00251672">
        <w:t>if the ordinary meaning of the provision leads to a result that is manifestly absurd or is unreasonable, to provide an interpretation that avoids such a result</w:t>
      </w:r>
      <w:r w:rsidR="00DA1BF3">
        <w:t>,</w:t>
      </w:r>
      <w:r w:rsidR="00FB1E59" w:rsidRPr="00251672">
        <w:t xml:space="preserve"> or</w:t>
      </w:r>
    </w:p>
    <w:p w14:paraId="3EEF3DBC" w14:textId="51164587" w:rsidR="00FB1E59" w:rsidRPr="00251672" w:rsidRDefault="00251672" w:rsidP="00251672">
      <w:pPr>
        <w:pStyle w:val="Apara"/>
      </w:pPr>
      <w:r>
        <w:tab/>
        <w:t>(c)</w:t>
      </w:r>
      <w:r>
        <w:tab/>
      </w:r>
      <w:r w:rsidR="00FB1E59" w:rsidRPr="00251672">
        <w:t>in any other case, to confirm the interpretation conveyed by the ordinary meaning of the provision.</w:t>
      </w:r>
    </w:p>
    <w:p w14:paraId="7B2025C4" w14:textId="0D8E1BA3" w:rsidR="00FB1E59" w:rsidRPr="00251672" w:rsidRDefault="00251672" w:rsidP="00251672">
      <w:pPr>
        <w:pStyle w:val="Amain"/>
      </w:pPr>
      <w:r>
        <w:tab/>
        <w:t>(3)</w:t>
      </w:r>
      <w:r>
        <w:tab/>
      </w:r>
      <w:r w:rsidR="00FB1E59" w:rsidRPr="00251672">
        <w:t>In determining whether consideration should be given to extrinsic material, and in determining the weight to be given to extrinsic material, regard is to be had to:</w:t>
      </w:r>
    </w:p>
    <w:p w14:paraId="46A1B219" w14:textId="5DCDB097" w:rsidR="00FB1E59" w:rsidRPr="00251672" w:rsidRDefault="00251672" w:rsidP="00251672">
      <w:pPr>
        <w:pStyle w:val="Apara"/>
      </w:pPr>
      <w:r>
        <w:tab/>
        <w:t>(a)</w:t>
      </w:r>
      <w:r>
        <w:tab/>
      </w:r>
      <w:r w:rsidR="00FB1E59" w:rsidRPr="00251672">
        <w:t>the desirability of a provision being interpreted as having its ordinary meaning</w:t>
      </w:r>
      <w:r w:rsidR="00DA1BF3">
        <w:t>,</w:t>
      </w:r>
      <w:r w:rsidR="00FB1E59" w:rsidRPr="00251672">
        <w:t xml:space="preserve"> and</w:t>
      </w:r>
    </w:p>
    <w:p w14:paraId="0A6BE436" w14:textId="51CF106B" w:rsidR="00251672" w:rsidRDefault="00251672" w:rsidP="00251672">
      <w:pPr>
        <w:pStyle w:val="Apara"/>
      </w:pPr>
      <w:r>
        <w:tab/>
        <w:t>(b)</w:t>
      </w:r>
      <w:r>
        <w:tab/>
      </w:r>
      <w:r w:rsidR="00FB1E59" w:rsidRPr="00251672">
        <w:t>the undesirability of prolonging proceedings without compensating advantage</w:t>
      </w:r>
      <w:r w:rsidR="00DA1BF3">
        <w:t>,</w:t>
      </w:r>
      <w:r w:rsidR="00FB1E59" w:rsidRPr="00251672">
        <w:t xml:space="preserve"> and</w:t>
      </w:r>
    </w:p>
    <w:p w14:paraId="12ECF14F" w14:textId="3011F2D7" w:rsidR="00FB1E59" w:rsidRPr="00251672" w:rsidRDefault="00251672" w:rsidP="00251672">
      <w:pPr>
        <w:pStyle w:val="Apara"/>
      </w:pPr>
      <w:r>
        <w:tab/>
        <w:t>(c)</w:t>
      </w:r>
      <w:r>
        <w:tab/>
      </w:r>
      <w:r w:rsidR="00FB1E59" w:rsidRPr="00251672">
        <w:t>other relevant matters.</w:t>
      </w:r>
    </w:p>
    <w:p w14:paraId="26F216BA" w14:textId="7B9CC479" w:rsidR="00FB1E59" w:rsidRPr="008B49AC" w:rsidRDefault="008B49AC" w:rsidP="008B49AC">
      <w:pPr>
        <w:pStyle w:val="AH5Sec"/>
      </w:pPr>
      <w:bookmarkStart w:id="138" w:name="_Toc112321632"/>
      <w:r w:rsidRPr="00980240">
        <w:rPr>
          <w:rStyle w:val="CharSectNo"/>
        </w:rPr>
        <w:lastRenderedPageBreak/>
        <w:t>9</w:t>
      </w:r>
      <w:r>
        <w:tab/>
      </w:r>
      <w:r w:rsidR="00FB1E59" w:rsidRPr="008B49AC">
        <w:t>Effect of change of drafting practice</w:t>
      </w:r>
      <w:bookmarkEnd w:id="138"/>
    </w:p>
    <w:p w14:paraId="3AF17CDD" w14:textId="77777777" w:rsidR="00FB1E59" w:rsidRDefault="00FB1E59" w:rsidP="00664725">
      <w:pPr>
        <w:pStyle w:val="Amainreturn"/>
        <w:keepNext/>
      </w:pPr>
      <w:r w:rsidRPr="00343A2D">
        <w:t>If:</w:t>
      </w:r>
    </w:p>
    <w:p w14:paraId="5D4FF643" w14:textId="72CD7A12" w:rsidR="00FB1E59" w:rsidRPr="00F236CA" w:rsidRDefault="00F236CA" w:rsidP="00F236CA">
      <w:pPr>
        <w:pStyle w:val="Apara"/>
      </w:pPr>
      <w:r>
        <w:tab/>
        <w:t>(a)</w:t>
      </w:r>
      <w:r>
        <w:tab/>
      </w:r>
      <w:r w:rsidR="00FB1E59" w:rsidRPr="00F236CA">
        <w:t>a provision of this Law expresses an idea in particular words</w:t>
      </w:r>
      <w:r w:rsidR="00DA1BF3">
        <w:t>,</w:t>
      </w:r>
      <w:r w:rsidR="00FB1E59" w:rsidRPr="00F236CA">
        <w:t xml:space="preserve"> and</w:t>
      </w:r>
    </w:p>
    <w:p w14:paraId="5FA74938" w14:textId="11693ABD" w:rsidR="00FB1E59" w:rsidRPr="00F236CA" w:rsidRDefault="00F236CA" w:rsidP="00B63F94">
      <w:pPr>
        <w:pStyle w:val="Apara"/>
        <w:keepNext/>
      </w:pPr>
      <w:r>
        <w:tab/>
        <w:t>(b)</w:t>
      </w:r>
      <w:r>
        <w:tab/>
      </w:r>
      <w:r w:rsidR="00FB1E59" w:rsidRPr="00F236CA">
        <w:t>a provision enacted later appears to express the same idea in different words for the purpose of implementing a different legislative drafting practice, including, for example:</w:t>
      </w:r>
    </w:p>
    <w:p w14:paraId="30305AB7" w14:textId="5E903A35" w:rsidR="00FB1E59" w:rsidRPr="00F236CA" w:rsidRDefault="00F236CA" w:rsidP="00F236CA">
      <w:pPr>
        <w:pStyle w:val="aDefsubpara"/>
      </w:pPr>
      <w:r>
        <w:tab/>
        <w:t>(i)</w:t>
      </w:r>
      <w:r>
        <w:tab/>
      </w:r>
      <w:r w:rsidR="00FB1E59" w:rsidRPr="00F236CA">
        <w:t>the use of a clearer or simpler style</w:t>
      </w:r>
      <w:r w:rsidR="00DA1BF3">
        <w:t>,</w:t>
      </w:r>
      <w:r w:rsidR="00FB1E59" w:rsidRPr="00F236CA">
        <w:t xml:space="preserve"> or</w:t>
      </w:r>
    </w:p>
    <w:p w14:paraId="1F50ECF1" w14:textId="6DFDDD8E" w:rsidR="00FB1E59" w:rsidRPr="00F236CA" w:rsidRDefault="00F236CA" w:rsidP="00F236CA">
      <w:pPr>
        <w:pStyle w:val="aDefsubpara"/>
      </w:pPr>
      <w:r>
        <w:tab/>
        <w:t>(ii)</w:t>
      </w:r>
      <w:r>
        <w:tab/>
      </w:r>
      <w:r w:rsidR="00FB1E59" w:rsidRPr="00F236CA">
        <w:t>the use of gender neutral language</w:t>
      </w:r>
      <w:r w:rsidR="00DA1BF3">
        <w:t>,</w:t>
      </w:r>
    </w:p>
    <w:p w14:paraId="7E9E92CB" w14:textId="77777777" w:rsidR="00FB1E59" w:rsidRDefault="00FB1E59" w:rsidP="00F236CA">
      <w:pPr>
        <w:pStyle w:val="Amainreturn"/>
      </w:pPr>
      <w:r w:rsidRPr="00F236CA">
        <w:t>the ideas must not be taken to be different merely because different words are used.</w:t>
      </w:r>
    </w:p>
    <w:p w14:paraId="24726D42" w14:textId="0E7F0E68" w:rsidR="00FB1E59" w:rsidRPr="008B49AC" w:rsidRDefault="008B49AC" w:rsidP="008B49AC">
      <w:pPr>
        <w:pStyle w:val="AH5Sec"/>
      </w:pPr>
      <w:bookmarkStart w:id="139" w:name="_Toc112321633"/>
      <w:r w:rsidRPr="00980240">
        <w:rPr>
          <w:rStyle w:val="CharSectNo"/>
        </w:rPr>
        <w:t>10</w:t>
      </w:r>
      <w:r>
        <w:tab/>
      </w:r>
      <w:r w:rsidR="00FB1E59" w:rsidRPr="008B49AC">
        <w:t>Use of examples</w:t>
      </w:r>
      <w:bookmarkEnd w:id="139"/>
    </w:p>
    <w:p w14:paraId="3C2F7439" w14:textId="77777777" w:rsidR="00FB1E59" w:rsidRDefault="00FB1E59" w:rsidP="00F236CA">
      <w:pPr>
        <w:pStyle w:val="Amainreturn"/>
      </w:pPr>
      <w:r w:rsidRPr="00F236CA">
        <w:t>If this Law includes an example of the operation of a provision:</w:t>
      </w:r>
    </w:p>
    <w:p w14:paraId="7186187B" w14:textId="00109E8F" w:rsidR="00FB1E59" w:rsidRPr="00F236CA" w:rsidRDefault="00F236CA" w:rsidP="00F236CA">
      <w:pPr>
        <w:pStyle w:val="Apara"/>
      </w:pPr>
      <w:r>
        <w:tab/>
        <w:t>(a)</w:t>
      </w:r>
      <w:r>
        <w:tab/>
      </w:r>
      <w:r w:rsidR="00FB1E59" w:rsidRPr="00F236CA">
        <w:t>the example is not exhaustive</w:t>
      </w:r>
      <w:r w:rsidR="00DA1BF3">
        <w:t>,</w:t>
      </w:r>
      <w:r w:rsidR="00FB1E59" w:rsidRPr="00F236CA">
        <w:t xml:space="preserve"> and</w:t>
      </w:r>
    </w:p>
    <w:p w14:paraId="29142E0B" w14:textId="239203CA" w:rsidR="00FB1E59" w:rsidRPr="00F236CA" w:rsidRDefault="00F236CA" w:rsidP="00F236CA">
      <w:pPr>
        <w:pStyle w:val="Apara"/>
      </w:pPr>
      <w:r>
        <w:tab/>
        <w:t>(b)</w:t>
      </w:r>
      <w:r>
        <w:tab/>
      </w:r>
      <w:r w:rsidR="00FB1E59" w:rsidRPr="00F236CA">
        <w:t>the example does not limit, but may extend, the meaning of the provision</w:t>
      </w:r>
      <w:r w:rsidR="00DA1BF3">
        <w:t>,</w:t>
      </w:r>
      <w:r w:rsidR="00FB1E59" w:rsidRPr="00F236CA">
        <w:t xml:space="preserve"> and</w:t>
      </w:r>
    </w:p>
    <w:p w14:paraId="06371C4A" w14:textId="782F93E5" w:rsidR="00FB1E59" w:rsidRPr="00F236CA" w:rsidRDefault="00F236CA" w:rsidP="00F236CA">
      <w:pPr>
        <w:pStyle w:val="Apara"/>
      </w:pPr>
      <w:r>
        <w:tab/>
        <w:t>(c)</w:t>
      </w:r>
      <w:r>
        <w:tab/>
      </w:r>
      <w:r w:rsidR="00FB1E59" w:rsidRPr="00F236CA">
        <w:t>the example and the provision are to be read in the context of each other and the other provisions of this Law, but, if the example and the provision so read are inconsistent, the provision prevails.</w:t>
      </w:r>
    </w:p>
    <w:p w14:paraId="0B44F085" w14:textId="633E00C4" w:rsidR="00FB1E59" w:rsidRPr="008B49AC" w:rsidRDefault="008B49AC" w:rsidP="008B49AC">
      <w:pPr>
        <w:pStyle w:val="AH5Sec"/>
      </w:pPr>
      <w:bookmarkStart w:id="140" w:name="_Toc112321634"/>
      <w:r w:rsidRPr="00980240">
        <w:rPr>
          <w:rStyle w:val="CharSectNo"/>
        </w:rPr>
        <w:t>11</w:t>
      </w:r>
      <w:r>
        <w:tab/>
      </w:r>
      <w:r w:rsidR="00FB1E59" w:rsidRPr="008B49AC">
        <w:t>Compliance with forms</w:t>
      </w:r>
      <w:bookmarkEnd w:id="140"/>
    </w:p>
    <w:p w14:paraId="1A0BA3A4" w14:textId="2C72F793" w:rsidR="00FB1E59" w:rsidRPr="0077202F" w:rsidRDefault="0077202F" w:rsidP="0077202F">
      <w:pPr>
        <w:pStyle w:val="Amain"/>
      </w:pPr>
      <w:r>
        <w:tab/>
        <w:t>(1)</w:t>
      </w:r>
      <w:r>
        <w:tab/>
      </w:r>
      <w:r w:rsidR="00FB1E59" w:rsidRPr="0077202F">
        <w:t>If a form is prescribed or approved by or for the purpose of this Law, strict compliance with the form is not necessary and substantial compliance is sufficient.</w:t>
      </w:r>
    </w:p>
    <w:p w14:paraId="4B917BA8" w14:textId="1AEA9D62" w:rsidR="00FB1E59" w:rsidRPr="0077202F" w:rsidRDefault="0077202F" w:rsidP="00FE0519">
      <w:pPr>
        <w:pStyle w:val="Amain"/>
        <w:keepNext/>
      </w:pPr>
      <w:r>
        <w:lastRenderedPageBreak/>
        <w:tab/>
        <w:t>(2)</w:t>
      </w:r>
      <w:r>
        <w:tab/>
      </w:r>
      <w:r w:rsidR="00FB1E59" w:rsidRPr="0077202F">
        <w:t>If a form prescribed or approved by or for the purpose of this Law requires:</w:t>
      </w:r>
    </w:p>
    <w:p w14:paraId="1EC59F5E" w14:textId="08978AD3" w:rsidR="00FB1E59" w:rsidRPr="0077202F" w:rsidRDefault="0077202F" w:rsidP="00FE0519">
      <w:pPr>
        <w:pStyle w:val="Apara"/>
        <w:keepNext/>
      </w:pPr>
      <w:r>
        <w:tab/>
        <w:t>(a)</w:t>
      </w:r>
      <w:r>
        <w:tab/>
      </w:r>
      <w:r w:rsidR="00FB1E59" w:rsidRPr="0077202F">
        <w:t>the form to be completed in a specified way</w:t>
      </w:r>
      <w:r w:rsidR="00DA1BF3">
        <w:t>,</w:t>
      </w:r>
      <w:r w:rsidR="00FB1E59" w:rsidRPr="0077202F">
        <w:t xml:space="preserve"> or</w:t>
      </w:r>
    </w:p>
    <w:p w14:paraId="1E7F9B63" w14:textId="21F1CEAE" w:rsidR="00FB1E59" w:rsidRPr="0077202F" w:rsidRDefault="0077202F" w:rsidP="0077202F">
      <w:pPr>
        <w:pStyle w:val="Apara"/>
      </w:pPr>
      <w:r>
        <w:tab/>
        <w:t>(b)</w:t>
      </w:r>
      <w:r>
        <w:tab/>
      </w:r>
      <w:r w:rsidR="00FB1E59" w:rsidRPr="0077202F">
        <w:t>specified information or documents to be included in, attached to or given with the form</w:t>
      </w:r>
      <w:r w:rsidR="00DA1BF3">
        <w:t>,</w:t>
      </w:r>
      <w:r w:rsidR="00FB1E59" w:rsidRPr="0077202F">
        <w:t xml:space="preserve"> or</w:t>
      </w:r>
    </w:p>
    <w:p w14:paraId="5A5B92F5" w14:textId="7CF692DA" w:rsidR="00FB1E59" w:rsidRPr="0077202F" w:rsidRDefault="0077202F" w:rsidP="00B63F94">
      <w:pPr>
        <w:pStyle w:val="Apara"/>
        <w:keepNext/>
      </w:pPr>
      <w:r>
        <w:tab/>
        <w:t>(c)</w:t>
      </w:r>
      <w:r>
        <w:tab/>
      </w:r>
      <w:r w:rsidR="00FB1E59" w:rsidRPr="0077202F">
        <w:t>the form, or information or documents included in, attached to or given with the form, to be verified in a specified way</w:t>
      </w:r>
      <w:r w:rsidR="00DA1BF3">
        <w:t>,</w:t>
      </w:r>
    </w:p>
    <w:p w14:paraId="55D03904" w14:textId="4BD580EA" w:rsidR="00FB1E59" w:rsidRPr="0077202F" w:rsidRDefault="00FB1E59" w:rsidP="0077202F">
      <w:pPr>
        <w:pStyle w:val="Amainreturn"/>
      </w:pPr>
      <w:r w:rsidRPr="0077202F">
        <w:t>the form is not properly completed unless the requirement is complied with.</w:t>
      </w:r>
    </w:p>
    <w:p w14:paraId="302821B3" w14:textId="5D736A50" w:rsidR="00FB1E59" w:rsidRPr="00980240" w:rsidRDefault="00FB1E59" w:rsidP="0005097D">
      <w:pPr>
        <w:pStyle w:val="Sched-Part"/>
      </w:pPr>
      <w:bookmarkStart w:id="141" w:name="_Toc112321635"/>
      <w:r w:rsidRPr="00980240">
        <w:rPr>
          <w:rStyle w:val="CharPartNo"/>
        </w:rPr>
        <w:t>Part 3</w:t>
      </w:r>
      <w:r w:rsidR="00197530" w:rsidRPr="0005097D">
        <w:tab/>
      </w:r>
      <w:r w:rsidRPr="00980240">
        <w:rPr>
          <w:rStyle w:val="CharPartText"/>
        </w:rPr>
        <w:t>Terms and references</w:t>
      </w:r>
      <w:bookmarkEnd w:id="141"/>
    </w:p>
    <w:p w14:paraId="0EA1A24D" w14:textId="7DB94F06" w:rsidR="00FB1E59" w:rsidRPr="00197530" w:rsidRDefault="00197530" w:rsidP="00197530">
      <w:pPr>
        <w:pStyle w:val="AH5Sec"/>
      </w:pPr>
      <w:bookmarkStart w:id="142" w:name="_Toc112321636"/>
      <w:r w:rsidRPr="00980240">
        <w:rPr>
          <w:rStyle w:val="CharSectNo"/>
        </w:rPr>
        <w:t>12</w:t>
      </w:r>
      <w:r>
        <w:tab/>
      </w:r>
      <w:r w:rsidR="00FB1E59" w:rsidRPr="00197530">
        <w:t>Definitions</w:t>
      </w:r>
      <w:bookmarkEnd w:id="142"/>
    </w:p>
    <w:p w14:paraId="3E060B39" w14:textId="607B0F0F" w:rsidR="00FB1E59" w:rsidRPr="00AA618A" w:rsidRDefault="00AA618A" w:rsidP="00AA618A">
      <w:pPr>
        <w:pStyle w:val="Amain"/>
      </w:pPr>
      <w:r>
        <w:tab/>
        <w:t>(1)</w:t>
      </w:r>
      <w:r>
        <w:tab/>
      </w:r>
      <w:r w:rsidR="00FB1E59" w:rsidRPr="00AA618A">
        <w:t>In this Law:</w:t>
      </w:r>
    </w:p>
    <w:p w14:paraId="08E95876" w14:textId="77777777" w:rsidR="00FB1E59" w:rsidRPr="0005097D" w:rsidRDefault="00FB1E59" w:rsidP="0005097D">
      <w:pPr>
        <w:pStyle w:val="aDef"/>
      </w:pPr>
      <w:r w:rsidRPr="0005097D">
        <w:rPr>
          <w:b/>
          <w:bCs/>
          <w:i/>
          <w:iCs/>
        </w:rPr>
        <w:t>Act</w:t>
      </w:r>
      <w:r w:rsidRPr="0005097D">
        <w:t xml:space="preserve"> means an Act of the Legislature of this jurisdiction.</w:t>
      </w:r>
    </w:p>
    <w:p w14:paraId="6450D9FA" w14:textId="77777777" w:rsidR="00FB1E59" w:rsidRPr="00AA618A" w:rsidRDefault="00FB1E59" w:rsidP="00AA618A">
      <w:pPr>
        <w:pStyle w:val="aDef"/>
      </w:pPr>
      <w:r w:rsidRPr="00AA618A">
        <w:rPr>
          <w:b/>
          <w:bCs/>
          <w:i/>
          <w:iCs/>
        </w:rPr>
        <w:t>adult</w:t>
      </w:r>
      <w:r w:rsidRPr="00AA618A">
        <w:t xml:space="preserve"> means an individual who is 18 or more.</w:t>
      </w:r>
    </w:p>
    <w:p w14:paraId="50724541" w14:textId="77777777" w:rsidR="00FB1E59" w:rsidRDefault="00FB1E59" w:rsidP="00AA618A">
      <w:pPr>
        <w:pStyle w:val="aDef"/>
      </w:pPr>
      <w:r w:rsidRPr="00AA618A">
        <w:rPr>
          <w:b/>
          <w:bCs/>
          <w:i/>
          <w:iCs/>
        </w:rPr>
        <w:t>affidavit</w:t>
      </w:r>
      <w:r w:rsidRPr="00AA618A">
        <w:t>, in relation to a person allowed by law to affirm, declare or promise, includes affirmation, declaration and promise.</w:t>
      </w:r>
    </w:p>
    <w:p w14:paraId="4AD7A95A" w14:textId="77777777" w:rsidR="00FB1E59" w:rsidRPr="00FA5B2C" w:rsidRDefault="00FB1E59" w:rsidP="00FA5B2C">
      <w:pPr>
        <w:pStyle w:val="aDef"/>
      </w:pPr>
      <w:r w:rsidRPr="00FA5B2C">
        <w:rPr>
          <w:b/>
          <w:bCs/>
          <w:i/>
          <w:iCs/>
        </w:rPr>
        <w:t>amend</w:t>
      </w:r>
      <w:r w:rsidRPr="00FA5B2C">
        <w:t xml:space="preserve"> includes:</w:t>
      </w:r>
    </w:p>
    <w:p w14:paraId="6E5E6AA3" w14:textId="2EA6A59E" w:rsidR="00FB1E59" w:rsidRPr="00FA5B2C" w:rsidRDefault="00FA5B2C" w:rsidP="00FA5B2C">
      <w:pPr>
        <w:pStyle w:val="aDefpara"/>
      </w:pPr>
      <w:r>
        <w:tab/>
        <w:t>(a)</w:t>
      </w:r>
      <w:r>
        <w:tab/>
      </w:r>
      <w:r w:rsidR="00FB1E59" w:rsidRPr="00FA5B2C">
        <w:t>omit or omit and substitute</w:t>
      </w:r>
      <w:r w:rsidR="00DA1BF3">
        <w:t>,</w:t>
      </w:r>
      <w:r w:rsidR="00FB1E59" w:rsidRPr="00FA5B2C">
        <w:t xml:space="preserve"> or</w:t>
      </w:r>
    </w:p>
    <w:p w14:paraId="372DE84D" w14:textId="0BC055CB" w:rsidR="00FB1E59" w:rsidRPr="00FA5B2C" w:rsidRDefault="00FA5B2C" w:rsidP="00FA5B2C">
      <w:pPr>
        <w:pStyle w:val="aDefpara"/>
      </w:pPr>
      <w:r>
        <w:tab/>
        <w:t>(b)</w:t>
      </w:r>
      <w:r>
        <w:tab/>
      </w:r>
      <w:r w:rsidR="00FB1E59" w:rsidRPr="00FA5B2C">
        <w:t>alter or vary</w:t>
      </w:r>
      <w:r w:rsidR="00DA1BF3">
        <w:t>,</w:t>
      </w:r>
      <w:r w:rsidR="00FB1E59" w:rsidRPr="00FA5B2C">
        <w:t xml:space="preserve"> or</w:t>
      </w:r>
    </w:p>
    <w:p w14:paraId="5E5B3B45" w14:textId="2215E95E" w:rsidR="00FB1E59" w:rsidRPr="00FA5B2C" w:rsidRDefault="00FA5B2C" w:rsidP="00FA5B2C">
      <w:pPr>
        <w:pStyle w:val="aDefpara"/>
      </w:pPr>
      <w:r>
        <w:tab/>
        <w:t>(c)</w:t>
      </w:r>
      <w:r>
        <w:tab/>
      </w:r>
      <w:r w:rsidR="00FB1E59" w:rsidRPr="00FA5B2C">
        <w:t>amend by implication.</w:t>
      </w:r>
    </w:p>
    <w:p w14:paraId="5D5EA5BD" w14:textId="210CF7C6" w:rsidR="00FB1E59" w:rsidRPr="00FA5B2C" w:rsidRDefault="00FB1E59" w:rsidP="00FA5B2C">
      <w:pPr>
        <w:pStyle w:val="aDef"/>
      </w:pPr>
      <w:r w:rsidRPr="00FA5B2C">
        <w:rPr>
          <w:b/>
          <w:bCs/>
          <w:i/>
          <w:iCs/>
        </w:rPr>
        <w:t>appoint</w:t>
      </w:r>
      <w:r w:rsidRPr="00FA5B2C">
        <w:t xml:space="preserve"> includes reappoint.</w:t>
      </w:r>
    </w:p>
    <w:p w14:paraId="13092EE3" w14:textId="77777777" w:rsidR="00FB1E59" w:rsidRDefault="00FB1E59" w:rsidP="00FA5B2C">
      <w:pPr>
        <w:pStyle w:val="aDef"/>
      </w:pPr>
      <w:r w:rsidRPr="00FA5B2C">
        <w:rPr>
          <w:b/>
          <w:bCs/>
          <w:i/>
          <w:iCs/>
        </w:rPr>
        <w:t>Australia</w:t>
      </w:r>
      <w:r w:rsidRPr="00FA5B2C">
        <w:t xml:space="preserve"> means the Commonwealth of Australia but, when used in a geographical sense, does not include an external Territory.</w:t>
      </w:r>
    </w:p>
    <w:p w14:paraId="62586B2B" w14:textId="77777777" w:rsidR="00FB1E59" w:rsidRPr="00FA5B2C" w:rsidRDefault="00FB1E59" w:rsidP="00FE0519">
      <w:pPr>
        <w:pStyle w:val="aDef"/>
        <w:keepNext/>
      </w:pPr>
      <w:r w:rsidRPr="0000739F">
        <w:rPr>
          <w:b/>
          <w:bCs/>
          <w:i/>
          <w:iCs/>
        </w:rPr>
        <w:lastRenderedPageBreak/>
        <w:t>business day</w:t>
      </w:r>
      <w:r w:rsidRPr="00FA5B2C">
        <w:t xml:space="preserve"> means a day that is not:</w:t>
      </w:r>
    </w:p>
    <w:p w14:paraId="220F7E25" w14:textId="4E0CF36B" w:rsidR="00FB1E59" w:rsidRPr="0000739F" w:rsidRDefault="0000739F" w:rsidP="00FE0519">
      <w:pPr>
        <w:pStyle w:val="aDefpara"/>
        <w:keepNext/>
      </w:pPr>
      <w:r>
        <w:tab/>
        <w:t>(a)</w:t>
      </w:r>
      <w:r>
        <w:tab/>
      </w:r>
      <w:r w:rsidR="00FB1E59" w:rsidRPr="0000739F">
        <w:t>a Saturday or Sunday</w:t>
      </w:r>
      <w:r w:rsidR="00DA1BF3">
        <w:t>,</w:t>
      </w:r>
      <w:r w:rsidR="00FB1E59" w:rsidRPr="0000739F">
        <w:t xml:space="preserve"> or</w:t>
      </w:r>
    </w:p>
    <w:p w14:paraId="476711CE" w14:textId="3AEE2C29" w:rsidR="00FB1E59" w:rsidRPr="0000739F" w:rsidRDefault="0000739F" w:rsidP="0000739F">
      <w:pPr>
        <w:pStyle w:val="aDefpara"/>
      </w:pPr>
      <w:r>
        <w:tab/>
        <w:t>(b)</w:t>
      </w:r>
      <w:r>
        <w:tab/>
      </w:r>
      <w:r w:rsidR="00FB1E59" w:rsidRPr="0000739F">
        <w:t>a public holiday, special holiday or bank holiday in the place in which any relevant act is to be or may be done.</w:t>
      </w:r>
    </w:p>
    <w:p w14:paraId="5822E6CC" w14:textId="77777777" w:rsidR="00FB1E59" w:rsidRDefault="00FB1E59" w:rsidP="00B63F94">
      <w:pPr>
        <w:pStyle w:val="aDef"/>
        <w:keepNext/>
      </w:pPr>
      <w:r w:rsidRPr="0000739F">
        <w:rPr>
          <w:b/>
          <w:bCs/>
          <w:i/>
          <w:iCs/>
        </w:rPr>
        <w:t>calendar month</w:t>
      </w:r>
      <w:r w:rsidRPr="0000739F">
        <w:t xml:space="preserve"> means a period starting at the beginning of any day of one of the 12 named months and ending:</w:t>
      </w:r>
    </w:p>
    <w:p w14:paraId="7FFECF10" w14:textId="7161F522" w:rsidR="00FB1E59" w:rsidRPr="0000739F" w:rsidRDefault="0000739F" w:rsidP="0000739F">
      <w:pPr>
        <w:pStyle w:val="aDefpara"/>
      </w:pPr>
      <w:r>
        <w:tab/>
        <w:t>(a)</w:t>
      </w:r>
      <w:r>
        <w:tab/>
      </w:r>
      <w:r w:rsidR="00FB1E59" w:rsidRPr="0000739F">
        <w:t>immediately before the beginning of the corresponding day of the next named month</w:t>
      </w:r>
      <w:r w:rsidR="00DA1BF3">
        <w:t>,</w:t>
      </w:r>
      <w:r w:rsidR="00FB1E59" w:rsidRPr="0000739F">
        <w:t xml:space="preserve"> or</w:t>
      </w:r>
    </w:p>
    <w:p w14:paraId="46C70A8C" w14:textId="283D0BE3" w:rsidR="00FB1E59" w:rsidRPr="00F0237D" w:rsidRDefault="0000739F" w:rsidP="00F0237D">
      <w:pPr>
        <w:pStyle w:val="aDefpara"/>
      </w:pPr>
      <w:r>
        <w:tab/>
        <w:t>(b)</w:t>
      </w:r>
      <w:r>
        <w:tab/>
      </w:r>
      <w:r w:rsidR="00FB1E59" w:rsidRPr="0000739F">
        <w:t>if there is no such corresponding day, at the end of the next named month.</w:t>
      </w:r>
    </w:p>
    <w:p w14:paraId="75399237" w14:textId="644D636F" w:rsidR="00FB1E59" w:rsidRPr="00F0237D" w:rsidRDefault="00FB1E59" w:rsidP="00F0237D">
      <w:pPr>
        <w:pStyle w:val="aDef"/>
      </w:pPr>
      <w:r w:rsidRPr="00052B24">
        <w:rPr>
          <w:b/>
          <w:bCs/>
          <w:i/>
          <w:iCs/>
        </w:rPr>
        <w:t>calendar year</w:t>
      </w:r>
      <w:r w:rsidRPr="00052B24">
        <w:t xml:space="preserve"> means a period of 12 months beginning on 1 January.</w:t>
      </w:r>
    </w:p>
    <w:p w14:paraId="3CAB438A" w14:textId="77777777" w:rsidR="00FB1E59" w:rsidRDefault="00FB1E59" w:rsidP="00F0237D">
      <w:pPr>
        <w:pStyle w:val="aDef"/>
      </w:pPr>
      <w:r w:rsidRPr="00F0237D">
        <w:rPr>
          <w:b/>
          <w:bCs/>
          <w:i/>
          <w:iCs/>
        </w:rPr>
        <w:t>commencement</w:t>
      </w:r>
      <w:r w:rsidRPr="00F0237D">
        <w:t>, in relation to this Law or an Act or a provision of this Law or an Act, means the time at which this Law, the Act or provision comes into operation.</w:t>
      </w:r>
    </w:p>
    <w:p w14:paraId="114ACCD8" w14:textId="77777777" w:rsidR="00FB1E59" w:rsidRDefault="00FB1E59" w:rsidP="00F0237D">
      <w:pPr>
        <w:pStyle w:val="aDef"/>
      </w:pPr>
      <w:r w:rsidRPr="00F0237D">
        <w:rPr>
          <w:b/>
          <w:bCs/>
          <w:i/>
          <w:iCs/>
        </w:rPr>
        <w:t>Commonwealth</w:t>
      </w:r>
      <w:r w:rsidRPr="00F0237D">
        <w:t xml:space="preserve"> means the Commonwealth of Australia but, when used in a geographical sense, does not include an external Territory.</w:t>
      </w:r>
    </w:p>
    <w:p w14:paraId="2A7259D7" w14:textId="693A7D31" w:rsidR="00FB1E59" w:rsidRPr="00F0237D" w:rsidRDefault="00FB1E59" w:rsidP="00F0237D">
      <w:pPr>
        <w:pStyle w:val="aDef"/>
      </w:pPr>
      <w:r w:rsidRPr="00F0237D">
        <w:rPr>
          <w:b/>
          <w:bCs/>
          <w:i/>
          <w:iCs/>
        </w:rPr>
        <w:t>confer</w:t>
      </w:r>
      <w:r w:rsidRPr="00F0237D">
        <w:t>, in relation to a function, includes impose.</w:t>
      </w:r>
    </w:p>
    <w:p w14:paraId="4DC1CF8E" w14:textId="1184FB0A" w:rsidR="00FB1E59" w:rsidRPr="00286A30" w:rsidRDefault="00FB1E59" w:rsidP="00286A30">
      <w:pPr>
        <w:pStyle w:val="aDef"/>
      </w:pPr>
      <w:r w:rsidRPr="00F0237D">
        <w:rPr>
          <w:b/>
          <w:bCs/>
          <w:i/>
          <w:iCs/>
        </w:rPr>
        <w:t>contravene</w:t>
      </w:r>
      <w:r w:rsidRPr="00F0237D">
        <w:t xml:space="preserve"> includes fail to comply with.</w:t>
      </w:r>
    </w:p>
    <w:p w14:paraId="1F446835" w14:textId="77777777" w:rsidR="00FB1E59" w:rsidRPr="00F0237D" w:rsidRDefault="00FB1E59" w:rsidP="00F0237D">
      <w:pPr>
        <w:pStyle w:val="aDef"/>
      </w:pPr>
      <w:r w:rsidRPr="00F0237D">
        <w:rPr>
          <w:b/>
          <w:bCs/>
          <w:i/>
          <w:iCs/>
        </w:rPr>
        <w:t>country</w:t>
      </w:r>
      <w:r w:rsidRPr="00F0237D">
        <w:t xml:space="preserve"> includes:</w:t>
      </w:r>
    </w:p>
    <w:p w14:paraId="2BBF8298" w14:textId="20CFA9F1" w:rsidR="00FB1E59" w:rsidRPr="00286A30" w:rsidRDefault="00286A30" w:rsidP="00286A30">
      <w:pPr>
        <w:pStyle w:val="aDefpara"/>
      </w:pPr>
      <w:r>
        <w:tab/>
        <w:t>(a)</w:t>
      </w:r>
      <w:r>
        <w:tab/>
      </w:r>
      <w:r w:rsidR="00FB1E59" w:rsidRPr="00286A30">
        <w:t>a federation</w:t>
      </w:r>
      <w:r w:rsidR="00DA1BF3">
        <w:t>,</w:t>
      </w:r>
      <w:r w:rsidR="00FB1E59" w:rsidRPr="00286A30">
        <w:t xml:space="preserve"> or</w:t>
      </w:r>
    </w:p>
    <w:p w14:paraId="77133019" w14:textId="4382FA32" w:rsidR="00FB1E59" w:rsidRPr="00286A30" w:rsidRDefault="00286A30" w:rsidP="00286A30">
      <w:pPr>
        <w:pStyle w:val="aDefpara"/>
      </w:pPr>
      <w:r>
        <w:tab/>
        <w:t>(b)</w:t>
      </w:r>
      <w:r>
        <w:tab/>
      </w:r>
      <w:r w:rsidR="00FB1E59" w:rsidRPr="00286A30">
        <w:t>a state, province or other part of a federation.</w:t>
      </w:r>
    </w:p>
    <w:p w14:paraId="6421DF9C" w14:textId="084BC4A2" w:rsidR="00FB1E59" w:rsidRPr="00286A30" w:rsidRDefault="00FB1E59" w:rsidP="00286A30">
      <w:pPr>
        <w:pStyle w:val="aDef"/>
      </w:pPr>
      <w:r w:rsidRPr="00286A30">
        <w:rPr>
          <w:b/>
          <w:bCs/>
          <w:i/>
          <w:iCs/>
        </w:rPr>
        <w:t>date of assent</w:t>
      </w:r>
      <w:r w:rsidRPr="00286A30">
        <w:t>, in relation to an Act, means the day on which the Act receives the Royal Assent.</w:t>
      </w:r>
    </w:p>
    <w:p w14:paraId="028C5AD0" w14:textId="77777777" w:rsidR="00FB1E59" w:rsidRDefault="00FB1E59" w:rsidP="00286A30">
      <w:pPr>
        <w:pStyle w:val="aDef"/>
      </w:pPr>
      <w:r w:rsidRPr="00286A30">
        <w:rPr>
          <w:b/>
          <w:bCs/>
          <w:i/>
          <w:iCs/>
        </w:rPr>
        <w:t>definition</w:t>
      </w:r>
      <w:r w:rsidRPr="00286A30">
        <w:t xml:space="preserve"> means a provision of this Law (however expressed) that:</w:t>
      </w:r>
    </w:p>
    <w:p w14:paraId="40A34AFB" w14:textId="6467F188" w:rsidR="00FB1E59" w:rsidRPr="00286A30" w:rsidRDefault="00286A30" w:rsidP="00286A30">
      <w:pPr>
        <w:pStyle w:val="aDefpara"/>
      </w:pPr>
      <w:r>
        <w:tab/>
        <w:t>(a)</w:t>
      </w:r>
      <w:r>
        <w:tab/>
      </w:r>
      <w:r w:rsidR="00FB1E59" w:rsidRPr="00286A30">
        <w:t>gives a meaning to a word or expression</w:t>
      </w:r>
      <w:r w:rsidR="00DA1BF3">
        <w:t>,</w:t>
      </w:r>
      <w:r w:rsidR="00FB1E59" w:rsidRPr="00286A30">
        <w:t xml:space="preserve"> or</w:t>
      </w:r>
    </w:p>
    <w:p w14:paraId="7E8DA538" w14:textId="4D44CB1B" w:rsidR="00FB1E59" w:rsidRPr="00286A30" w:rsidRDefault="00286A30" w:rsidP="00286A30">
      <w:pPr>
        <w:pStyle w:val="aDefpara"/>
      </w:pPr>
      <w:r>
        <w:tab/>
        <w:t>(b)</w:t>
      </w:r>
      <w:r>
        <w:tab/>
      </w:r>
      <w:r w:rsidR="00FB1E59" w:rsidRPr="00286A30">
        <w:t>limits or extends the meaning of a word or expression.</w:t>
      </w:r>
    </w:p>
    <w:p w14:paraId="1B084823" w14:textId="77777777" w:rsidR="00FB1E59" w:rsidRDefault="00FB1E59" w:rsidP="00286A30">
      <w:pPr>
        <w:pStyle w:val="aDef"/>
      </w:pPr>
      <w:r w:rsidRPr="00286A30">
        <w:rPr>
          <w:b/>
          <w:bCs/>
          <w:i/>
          <w:iCs/>
        </w:rPr>
        <w:lastRenderedPageBreak/>
        <w:t>document</w:t>
      </w:r>
      <w:r w:rsidRPr="00286A30">
        <w:t xml:space="preserve"> means any record of information however recorded, and includes:</w:t>
      </w:r>
    </w:p>
    <w:p w14:paraId="606883EF" w14:textId="2499B3FF" w:rsidR="00C53261" w:rsidRDefault="00C53261" w:rsidP="00C53261">
      <w:pPr>
        <w:pStyle w:val="aDefpara"/>
      </w:pPr>
      <w:r>
        <w:tab/>
        <w:t>(a)</w:t>
      </w:r>
      <w:r>
        <w:tab/>
      </w:r>
      <w:r w:rsidR="00FB1E59" w:rsidRPr="00C53261">
        <w:t>anything on which there is writing</w:t>
      </w:r>
      <w:r w:rsidR="00DA1BF3">
        <w:t>,</w:t>
      </w:r>
      <w:r w:rsidR="00FB1E59" w:rsidRPr="00C53261">
        <w:t xml:space="preserve"> or</w:t>
      </w:r>
    </w:p>
    <w:p w14:paraId="2434330B" w14:textId="2754D0F7" w:rsidR="00FB1E59" w:rsidRDefault="00C53261" w:rsidP="00C53261">
      <w:pPr>
        <w:pStyle w:val="aDefpara"/>
      </w:pPr>
      <w:r>
        <w:tab/>
        <w:t>(b)</w:t>
      </w:r>
      <w:r>
        <w:tab/>
      </w:r>
      <w:r w:rsidR="00FB1E59" w:rsidRPr="00C53261">
        <w:t>anything on which there are marks, figures, symbols or perforations having a meaning for persons qualified to interpret them</w:t>
      </w:r>
      <w:r w:rsidR="00DA1BF3">
        <w:t>,</w:t>
      </w:r>
      <w:r w:rsidR="00FB1E59" w:rsidRPr="00C53261">
        <w:t xml:space="preserve"> or</w:t>
      </w:r>
    </w:p>
    <w:p w14:paraId="4BF27208" w14:textId="0049E466" w:rsidR="00C53261" w:rsidRDefault="00C53261" w:rsidP="00C53261">
      <w:pPr>
        <w:pStyle w:val="aDefpara"/>
      </w:pPr>
      <w:r>
        <w:tab/>
        <w:t>(c)</w:t>
      </w:r>
      <w:r>
        <w:tab/>
      </w:r>
      <w:r w:rsidR="00FB1E59" w:rsidRPr="00C53261">
        <w:t>anything from which sounds, images or writings can be reproduced with or without the aid of anything else</w:t>
      </w:r>
      <w:r w:rsidR="00DA1BF3">
        <w:t>,</w:t>
      </w:r>
      <w:r w:rsidR="00FB1E59" w:rsidRPr="00C53261">
        <w:t xml:space="preserve"> or</w:t>
      </w:r>
    </w:p>
    <w:p w14:paraId="075EC746" w14:textId="35FC3FCA" w:rsidR="00FB1E59" w:rsidRPr="00C53261" w:rsidRDefault="00C53261" w:rsidP="00C53261">
      <w:pPr>
        <w:pStyle w:val="aDefpara"/>
      </w:pPr>
      <w:r>
        <w:tab/>
        <w:t>(d)</w:t>
      </w:r>
      <w:r>
        <w:tab/>
      </w:r>
      <w:r w:rsidR="00FB1E59" w:rsidRPr="00C53261">
        <w:t>a map, plan, drawing or photograph</w:t>
      </w:r>
      <w:r w:rsidR="00DA1BF3">
        <w:t>,</w:t>
      </w:r>
      <w:r w:rsidR="00FB1E59" w:rsidRPr="00C53261">
        <w:t xml:space="preserve"> or</w:t>
      </w:r>
    </w:p>
    <w:p w14:paraId="5A0F8828" w14:textId="108FA20A" w:rsidR="00FB1E59" w:rsidRPr="00C53261" w:rsidRDefault="00C53261" w:rsidP="00C53261">
      <w:pPr>
        <w:pStyle w:val="aDefpara"/>
      </w:pPr>
      <w:r>
        <w:tab/>
        <w:t>(e)</w:t>
      </w:r>
      <w:r>
        <w:tab/>
      </w:r>
      <w:r w:rsidR="00FB1E59" w:rsidRPr="00C53261">
        <w:t>any record of information that exists in a digital form and is capable of being reproduced, transmitted, stored and duplicated by electronic means.</w:t>
      </w:r>
    </w:p>
    <w:p w14:paraId="6287BF1D" w14:textId="2B4F6132" w:rsidR="00FB1E59" w:rsidRPr="00C53261" w:rsidRDefault="00FB1E59" w:rsidP="00C53261">
      <w:pPr>
        <w:pStyle w:val="aDef"/>
      </w:pPr>
      <w:r w:rsidRPr="00C53261">
        <w:rPr>
          <w:b/>
          <w:bCs/>
          <w:i/>
          <w:iCs/>
        </w:rPr>
        <w:t>expire</w:t>
      </w:r>
      <w:r w:rsidRPr="00C53261">
        <w:t xml:space="preserve"> includes lapse or otherwise cease to have effect.</w:t>
      </w:r>
    </w:p>
    <w:p w14:paraId="0CBBB05A" w14:textId="77777777" w:rsidR="00FB1E59" w:rsidRDefault="00FB1E59" w:rsidP="00C53261">
      <w:pPr>
        <w:pStyle w:val="aDef"/>
      </w:pPr>
      <w:r w:rsidRPr="00C53261">
        <w:rPr>
          <w:b/>
          <w:bCs/>
          <w:i/>
          <w:iCs/>
        </w:rPr>
        <w:t>external Territory</w:t>
      </w:r>
      <w:r w:rsidRPr="00C53261">
        <w:t xml:space="preserve"> means a Territory, other than an internal Territory, for the government of which as a Territory provision is made by a Commonwealth Act.</w:t>
      </w:r>
    </w:p>
    <w:p w14:paraId="38099DE3" w14:textId="2EACF7A8" w:rsidR="00FB1E59" w:rsidRPr="00C53261" w:rsidRDefault="00FB1E59" w:rsidP="00C53261">
      <w:pPr>
        <w:pStyle w:val="aDef"/>
      </w:pPr>
      <w:r w:rsidRPr="00C53261">
        <w:rPr>
          <w:b/>
          <w:bCs/>
          <w:i/>
          <w:iCs/>
        </w:rPr>
        <w:t>fail</w:t>
      </w:r>
      <w:r w:rsidRPr="00C53261">
        <w:t xml:space="preserve"> includes refuse.</w:t>
      </w:r>
    </w:p>
    <w:p w14:paraId="2CC1BEEA" w14:textId="2771CACB" w:rsidR="00FB1E59" w:rsidRPr="00C53261" w:rsidRDefault="00FB1E59" w:rsidP="00C53261">
      <w:pPr>
        <w:pStyle w:val="aDef"/>
      </w:pPr>
      <w:r w:rsidRPr="00C53261">
        <w:rPr>
          <w:b/>
          <w:bCs/>
          <w:i/>
          <w:iCs/>
        </w:rPr>
        <w:t>financial year</w:t>
      </w:r>
      <w:r w:rsidRPr="00C53261">
        <w:t xml:space="preserve"> means a period of 12 months beginning on 1 July.</w:t>
      </w:r>
    </w:p>
    <w:p w14:paraId="1FC5D533" w14:textId="77777777" w:rsidR="00FB1E59" w:rsidRDefault="00FB1E59" w:rsidP="00C53261">
      <w:pPr>
        <w:pStyle w:val="aDef"/>
      </w:pPr>
      <w:r w:rsidRPr="00C53261">
        <w:rPr>
          <w:b/>
          <w:bCs/>
          <w:i/>
          <w:iCs/>
        </w:rPr>
        <w:t>foreign country</w:t>
      </w:r>
      <w:r w:rsidRPr="00C53261">
        <w:t xml:space="preserve"> means a country (whether or not an independent sovereign State) outside Australia and the external Territories.</w:t>
      </w:r>
    </w:p>
    <w:p w14:paraId="66773A99" w14:textId="07CABE9C" w:rsidR="00FB1E59" w:rsidRPr="00C53261" w:rsidRDefault="00FB1E59" w:rsidP="00C53261">
      <w:pPr>
        <w:pStyle w:val="aDef"/>
      </w:pPr>
      <w:r w:rsidRPr="00C53261">
        <w:rPr>
          <w:b/>
          <w:bCs/>
          <w:i/>
          <w:iCs/>
        </w:rPr>
        <w:t>function</w:t>
      </w:r>
      <w:r w:rsidRPr="00C53261">
        <w:t xml:space="preserve"> includes a power, authority or duty.</w:t>
      </w:r>
    </w:p>
    <w:p w14:paraId="10A1AA61" w14:textId="77777777" w:rsidR="00C53261" w:rsidRPr="00C53261" w:rsidRDefault="00FB1E59" w:rsidP="00C53261">
      <w:pPr>
        <w:pStyle w:val="aDef"/>
      </w:pPr>
      <w:r w:rsidRPr="00C53261">
        <w:rPr>
          <w:b/>
          <w:bCs/>
          <w:i/>
          <w:iCs/>
        </w:rPr>
        <w:t>Gazette</w:t>
      </w:r>
      <w:r w:rsidRPr="00C53261">
        <w:t xml:space="preserve"> means the Government Gazette of this jurisdiction. </w:t>
      </w:r>
    </w:p>
    <w:p w14:paraId="3F375AB6" w14:textId="499FD793" w:rsidR="00C53261" w:rsidRPr="00A2577C" w:rsidRDefault="00FB1E59" w:rsidP="00A2577C">
      <w:pPr>
        <w:pStyle w:val="aDef"/>
      </w:pPr>
      <w:r w:rsidRPr="00A2577C">
        <w:rPr>
          <w:b/>
          <w:bCs/>
          <w:i/>
          <w:iCs/>
        </w:rPr>
        <w:t>Gazette notice</w:t>
      </w:r>
      <w:r w:rsidRPr="00A2577C">
        <w:t xml:space="preserve"> means notice published in the Gazette.</w:t>
      </w:r>
    </w:p>
    <w:p w14:paraId="070FDD05" w14:textId="25120430" w:rsidR="00FB1E59" w:rsidRPr="00A2577C" w:rsidRDefault="00FB1E59" w:rsidP="00A2577C">
      <w:pPr>
        <w:pStyle w:val="aDef"/>
      </w:pPr>
      <w:r w:rsidRPr="00A2577C">
        <w:rPr>
          <w:b/>
          <w:bCs/>
          <w:i/>
          <w:iCs/>
        </w:rPr>
        <w:t>gazetted</w:t>
      </w:r>
      <w:r w:rsidRPr="00A2577C">
        <w:t xml:space="preserve"> means published in the Gazette.</w:t>
      </w:r>
    </w:p>
    <w:p w14:paraId="069ECFB4" w14:textId="77777777" w:rsidR="00FB1E59" w:rsidRDefault="00FB1E59" w:rsidP="00A2577C">
      <w:pPr>
        <w:pStyle w:val="aDef"/>
      </w:pPr>
      <w:r w:rsidRPr="00A2577C">
        <w:rPr>
          <w:b/>
          <w:bCs/>
          <w:i/>
          <w:iCs/>
        </w:rPr>
        <w:t>Government Printer</w:t>
      </w:r>
      <w:r w:rsidRPr="00A2577C">
        <w:t xml:space="preserve"> means the Government Printer of this jurisdiction, and includes any other person authorised by the Government of this jurisdiction to print an Act or instrument.</w:t>
      </w:r>
    </w:p>
    <w:p w14:paraId="3DABE471" w14:textId="6C2C3F3D" w:rsidR="00FB1E59" w:rsidRPr="00A2577C" w:rsidRDefault="00FB1E59" w:rsidP="00A2577C">
      <w:pPr>
        <w:pStyle w:val="aDef"/>
      </w:pPr>
      <w:r w:rsidRPr="00A2577C">
        <w:rPr>
          <w:b/>
          <w:bCs/>
          <w:i/>
          <w:iCs/>
        </w:rPr>
        <w:lastRenderedPageBreak/>
        <w:t>individual</w:t>
      </w:r>
      <w:r w:rsidRPr="00A2577C">
        <w:t xml:space="preserve"> means a natural person.</w:t>
      </w:r>
    </w:p>
    <w:p w14:paraId="5148197F" w14:textId="58624AA5" w:rsidR="00FB1E59" w:rsidRPr="00A2577C" w:rsidRDefault="00FB1E59" w:rsidP="00A2577C">
      <w:pPr>
        <w:pStyle w:val="aDef"/>
      </w:pPr>
      <w:r w:rsidRPr="00A2577C">
        <w:rPr>
          <w:b/>
          <w:bCs/>
          <w:i/>
          <w:iCs/>
        </w:rPr>
        <w:t>insert</w:t>
      </w:r>
      <w:r w:rsidRPr="00A2577C">
        <w:t>, in relation to a provision of this Law, includes substitute.</w:t>
      </w:r>
    </w:p>
    <w:p w14:paraId="6745C392" w14:textId="1E094D51" w:rsidR="00FB1E59" w:rsidRPr="00A2577C" w:rsidRDefault="00FB1E59" w:rsidP="00A2577C">
      <w:pPr>
        <w:pStyle w:val="aDef"/>
      </w:pPr>
      <w:r w:rsidRPr="00A2577C">
        <w:rPr>
          <w:b/>
          <w:bCs/>
          <w:i/>
          <w:iCs/>
        </w:rPr>
        <w:t>instrument</w:t>
      </w:r>
      <w:r w:rsidRPr="00A2577C">
        <w:t xml:space="preserve"> includes a statutory instrument.</w:t>
      </w:r>
    </w:p>
    <w:p w14:paraId="7A6CB7A4" w14:textId="77777777" w:rsidR="00FB1E59" w:rsidRDefault="00FB1E59" w:rsidP="00A2577C">
      <w:pPr>
        <w:pStyle w:val="aDef"/>
      </w:pPr>
      <w:r w:rsidRPr="00A2577C">
        <w:rPr>
          <w:b/>
          <w:bCs/>
          <w:i/>
          <w:iCs/>
        </w:rPr>
        <w:t>internal Territory</w:t>
      </w:r>
      <w:r w:rsidRPr="00A2577C">
        <w:t xml:space="preserve"> means the Australian Capital Territory, the Jervis Bay Territory or the Northern Territory.</w:t>
      </w:r>
    </w:p>
    <w:p w14:paraId="37CDF53B" w14:textId="3E37FC95" w:rsidR="00FB1E59" w:rsidRPr="00A2577C" w:rsidRDefault="00FB1E59" w:rsidP="00A2577C">
      <w:pPr>
        <w:pStyle w:val="aDef"/>
      </w:pPr>
      <w:r w:rsidRPr="00A2577C">
        <w:rPr>
          <w:b/>
          <w:bCs/>
          <w:i/>
          <w:iCs/>
        </w:rPr>
        <w:t>Jervis Bay Territory</w:t>
      </w:r>
      <w:r w:rsidRPr="00A2577C">
        <w:t xml:space="preserve"> means the Territory mentioned in the </w:t>
      </w:r>
      <w:hyperlink r:id="rId35" w:tooltip="Act 1915 No 19 (Cwlth)" w:history="1">
        <w:r w:rsidR="00A855C9" w:rsidRPr="004A48A2">
          <w:rPr>
            <w:rStyle w:val="charCitHyperlinkItal"/>
          </w:rPr>
          <w:t>Jervis Bay Territory Acceptance Act 1915</w:t>
        </w:r>
      </w:hyperlink>
      <w:r w:rsidR="00A2577C">
        <w:t xml:space="preserve"> </w:t>
      </w:r>
      <w:r w:rsidRPr="00A2577C">
        <w:t>(Commonwealth).</w:t>
      </w:r>
    </w:p>
    <w:p w14:paraId="52FA82EE" w14:textId="0D2D1E03" w:rsidR="00FB1E59" w:rsidRPr="00A855C9" w:rsidRDefault="00FB1E59" w:rsidP="00A855C9">
      <w:pPr>
        <w:pStyle w:val="aDef"/>
      </w:pPr>
      <w:r w:rsidRPr="00A855C9">
        <w:rPr>
          <w:b/>
          <w:bCs/>
          <w:i/>
          <w:iCs/>
        </w:rPr>
        <w:t>make</w:t>
      </w:r>
      <w:r w:rsidRPr="00A855C9">
        <w:t xml:space="preserve"> includes issue or grant.</w:t>
      </w:r>
    </w:p>
    <w:p w14:paraId="01A5D0D9" w14:textId="60282072" w:rsidR="00A855C9" w:rsidRPr="00A855C9" w:rsidRDefault="00FB1E59" w:rsidP="00A855C9">
      <w:pPr>
        <w:pStyle w:val="aDef"/>
      </w:pPr>
      <w:r w:rsidRPr="00A855C9">
        <w:rPr>
          <w:b/>
          <w:bCs/>
          <w:i/>
          <w:iCs/>
        </w:rPr>
        <w:t>minor</w:t>
      </w:r>
      <w:r w:rsidRPr="00A855C9">
        <w:t xml:space="preserve"> means an individual who is under 18.</w:t>
      </w:r>
    </w:p>
    <w:p w14:paraId="21199BCA" w14:textId="0CBE54A9" w:rsidR="00A855C9" w:rsidRPr="00A855C9" w:rsidRDefault="00FB1E59" w:rsidP="00A855C9">
      <w:pPr>
        <w:pStyle w:val="aDef"/>
      </w:pPr>
      <w:r w:rsidRPr="00A855C9">
        <w:rPr>
          <w:b/>
          <w:bCs/>
          <w:i/>
          <w:iCs/>
        </w:rPr>
        <w:t>modification</w:t>
      </w:r>
      <w:r w:rsidRPr="00A855C9">
        <w:t xml:space="preserve"> includes addition, omission or substitution.</w:t>
      </w:r>
    </w:p>
    <w:p w14:paraId="6F7DC44B" w14:textId="4F7A4799" w:rsidR="00FB1E59" w:rsidRDefault="00FB1E59" w:rsidP="00A855C9">
      <w:pPr>
        <w:pStyle w:val="aDef"/>
      </w:pPr>
      <w:r w:rsidRPr="00A855C9">
        <w:rPr>
          <w:b/>
          <w:bCs/>
          <w:i/>
          <w:iCs/>
        </w:rPr>
        <w:t>month</w:t>
      </w:r>
      <w:r w:rsidRPr="00A855C9">
        <w:t xml:space="preserve"> means a calendar month.</w:t>
      </w:r>
    </w:p>
    <w:p w14:paraId="056D2E0C" w14:textId="77777777" w:rsidR="00A855C9" w:rsidRPr="00A855C9" w:rsidRDefault="00FB1E59" w:rsidP="00A855C9">
      <w:pPr>
        <w:pStyle w:val="aDef"/>
      </w:pPr>
      <w:r w:rsidRPr="00A855C9">
        <w:rPr>
          <w:b/>
          <w:bCs/>
          <w:i/>
          <w:iCs/>
        </w:rPr>
        <w:t>named month</w:t>
      </w:r>
      <w:r w:rsidRPr="00A855C9">
        <w:t xml:space="preserve"> means 1 of the 12 months of the year.</w:t>
      </w:r>
    </w:p>
    <w:p w14:paraId="54342FB6" w14:textId="77777777" w:rsidR="00A855C9" w:rsidRPr="00A855C9" w:rsidRDefault="00FB1E59" w:rsidP="00A855C9">
      <w:pPr>
        <w:pStyle w:val="aDef"/>
      </w:pPr>
      <w:r w:rsidRPr="00A855C9">
        <w:rPr>
          <w:b/>
          <w:bCs/>
          <w:i/>
          <w:iCs/>
        </w:rPr>
        <w:t>Northern Territory</w:t>
      </w:r>
      <w:r w:rsidRPr="00A855C9">
        <w:t xml:space="preserve"> means the Northern Territory of Australia.</w:t>
      </w:r>
    </w:p>
    <w:p w14:paraId="46E0574C" w14:textId="6F20B106" w:rsidR="00FB1E59" w:rsidRPr="00A855C9" w:rsidRDefault="00FB1E59" w:rsidP="00A855C9">
      <w:pPr>
        <w:pStyle w:val="aDef"/>
      </w:pPr>
      <w:r w:rsidRPr="00A855C9">
        <w:rPr>
          <w:b/>
          <w:bCs/>
          <w:i/>
          <w:iCs/>
        </w:rPr>
        <w:t>number</w:t>
      </w:r>
      <w:r w:rsidRPr="00A855C9">
        <w:t xml:space="preserve"> means:</w:t>
      </w:r>
    </w:p>
    <w:p w14:paraId="2781E7BC" w14:textId="6C4F327B" w:rsidR="00FB1E59" w:rsidRPr="003004B0" w:rsidRDefault="003004B0" w:rsidP="003004B0">
      <w:pPr>
        <w:pStyle w:val="aDefpara"/>
      </w:pPr>
      <w:r>
        <w:tab/>
        <w:t>(a)</w:t>
      </w:r>
      <w:r>
        <w:tab/>
      </w:r>
      <w:r w:rsidR="00FB1E59" w:rsidRPr="003004B0">
        <w:t>a number expressed in figures or words</w:t>
      </w:r>
      <w:r w:rsidR="00DA1BF3">
        <w:t>,</w:t>
      </w:r>
      <w:r w:rsidR="00FB1E59" w:rsidRPr="003004B0">
        <w:t xml:space="preserve"> or</w:t>
      </w:r>
    </w:p>
    <w:p w14:paraId="547DC7DC" w14:textId="0FF4AA4D" w:rsidR="00FB1E59" w:rsidRPr="003004B0" w:rsidRDefault="003004B0" w:rsidP="003004B0">
      <w:pPr>
        <w:pStyle w:val="aDefpara"/>
      </w:pPr>
      <w:r>
        <w:tab/>
        <w:t>(b)</w:t>
      </w:r>
      <w:r>
        <w:tab/>
      </w:r>
      <w:r w:rsidR="00FB1E59" w:rsidRPr="003004B0">
        <w:t>a letter</w:t>
      </w:r>
      <w:r w:rsidR="00DA1BF3">
        <w:t>,</w:t>
      </w:r>
      <w:r>
        <w:t xml:space="preserve"> </w:t>
      </w:r>
      <w:r w:rsidR="00FB1E59" w:rsidRPr="003004B0">
        <w:t>or</w:t>
      </w:r>
    </w:p>
    <w:p w14:paraId="7777E8DB" w14:textId="0FF95482" w:rsidR="00FB1E59" w:rsidRPr="003004B0" w:rsidRDefault="003004B0" w:rsidP="003004B0">
      <w:pPr>
        <w:pStyle w:val="aDefpara"/>
      </w:pPr>
      <w:r>
        <w:tab/>
        <w:t>(c)</w:t>
      </w:r>
      <w:r>
        <w:tab/>
      </w:r>
      <w:r w:rsidR="00FB1E59" w:rsidRPr="003004B0">
        <w:t>a combination of a number so expressed and a letter.</w:t>
      </w:r>
    </w:p>
    <w:p w14:paraId="4E2D1C75" w14:textId="77777777" w:rsidR="00FB1E59" w:rsidRDefault="00FB1E59" w:rsidP="00F96B94">
      <w:pPr>
        <w:pStyle w:val="aDef"/>
      </w:pPr>
      <w:r w:rsidRPr="00F96B94">
        <w:rPr>
          <w:b/>
          <w:bCs/>
          <w:i/>
          <w:iCs/>
        </w:rPr>
        <w:t>oath</w:t>
      </w:r>
      <w:r w:rsidRPr="00F96B94">
        <w:t>, in relation to a person allowed by law to affirm, declare or promise, includes affirmation, declaration or promise.</w:t>
      </w:r>
    </w:p>
    <w:p w14:paraId="0CA981EB" w14:textId="3B90DE89" w:rsidR="00FB1E59" w:rsidRPr="00F96B94" w:rsidRDefault="00FB1E59" w:rsidP="00F96B94">
      <w:pPr>
        <w:pStyle w:val="aDef"/>
      </w:pPr>
      <w:r w:rsidRPr="00F96B94">
        <w:rPr>
          <w:b/>
          <w:bCs/>
          <w:i/>
          <w:iCs/>
        </w:rPr>
        <w:t>office</w:t>
      </w:r>
      <w:r w:rsidRPr="00F96B94">
        <w:t xml:space="preserve"> includes position.</w:t>
      </w:r>
    </w:p>
    <w:p w14:paraId="6C4E6562" w14:textId="51ED09FA" w:rsidR="00FB1E59" w:rsidRPr="00BE4B38" w:rsidRDefault="00FB1E59" w:rsidP="00BE4B38">
      <w:pPr>
        <w:pStyle w:val="aDef"/>
      </w:pPr>
      <w:r w:rsidRPr="00F96B94">
        <w:rPr>
          <w:b/>
          <w:bCs/>
          <w:i/>
          <w:iCs/>
        </w:rPr>
        <w:t>omit</w:t>
      </w:r>
      <w:r w:rsidRPr="00F96B94">
        <w:t>, in relation to a provision of this Law or an Act, includes repeal.</w:t>
      </w:r>
    </w:p>
    <w:p w14:paraId="50C944D4" w14:textId="199EF06F" w:rsidR="00FB1E59" w:rsidRPr="00BE4B38" w:rsidRDefault="00FB1E59" w:rsidP="00BE4B38">
      <w:pPr>
        <w:pStyle w:val="aDef"/>
      </w:pPr>
      <w:r w:rsidRPr="00BE4B38">
        <w:rPr>
          <w:b/>
          <w:bCs/>
          <w:i/>
          <w:iCs/>
        </w:rPr>
        <w:t>party</w:t>
      </w:r>
      <w:r w:rsidRPr="00BE4B38">
        <w:t xml:space="preserve"> includes an individual or a body politic or corporate.</w:t>
      </w:r>
    </w:p>
    <w:p w14:paraId="5E55E798" w14:textId="542F08C9" w:rsidR="00FB1E59" w:rsidRPr="00BE4B38" w:rsidRDefault="00FB1E59" w:rsidP="00BE4B38">
      <w:pPr>
        <w:pStyle w:val="aDef"/>
      </w:pPr>
      <w:r w:rsidRPr="00BE4B38">
        <w:rPr>
          <w:b/>
          <w:bCs/>
          <w:i/>
          <w:iCs/>
        </w:rPr>
        <w:t>penalty</w:t>
      </w:r>
      <w:r w:rsidRPr="00BE4B38">
        <w:t xml:space="preserve"> includes forfeiture or punishment.</w:t>
      </w:r>
    </w:p>
    <w:p w14:paraId="1B141CE3" w14:textId="35FF5D11" w:rsidR="00FB1E59" w:rsidRPr="00BE4B38" w:rsidRDefault="00FB1E59" w:rsidP="00BE4B38">
      <w:pPr>
        <w:pStyle w:val="aDef"/>
      </w:pPr>
      <w:r w:rsidRPr="00BE4B38">
        <w:rPr>
          <w:b/>
          <w:bCs/>
          <w:i/>
          <w:iCs/>
        </w:rPr>
        <w:t>person</w:t>
      </w:r>
      <w:r w:rsidRPr="00BE4B38">
        <w:t xml:space="preserve"> includes an individual or a body politic or corporate.</w:t>
      </w:r>
    </w:p>
    <w:p w14:paraId="69538B86" w14:textId="59697F0C" w:rsidR="00FB1E59" w:rsidRPr="00BE4B38" w:rsidRDefault="00FB1E59" w:rsidP="00BE4B38">
      <w:pPr>
        <w:pStyle w:val="aDef"/>
      </w:pPr>
      <w:r w:rsidRPr="00BE4B38">
        <w:rPr>
          <w:b/>
          <w:bCs/>
          <w:i/>
          <w:iCs/>
        </w:rPr>
        <w:t>power</w:t>
      </w:r>
      <w:r w:rsidRPr="00BE4B38">
        <w:t xml:space="preserve"> includes authority.</w:t>
      </w:r>
    </w:p>
    <w:p w14:paraId="451C7CA7" w14:textId="77777777" w:rsidR="00FB1E59" w:rsidRDefault="00FB1E59" w:rsidP="00BE4B38">
      <w:pPr>
        <w:pStyle w:val="aDef"/>
      </w:pPr>
      <w:r w:rsidRPr="00BE4B38">
        <w:rPr>
          <w:b/>
          <w:bCs/>
          <w:i/>
          <w:iCs/>
        </w:rPr>
        <w:lastRenderedPageBreak/>
        <w:t>printed</w:t>
      </w:r>
      <w:r w:rsidRPr="00BE4B38">
        <w:t xml:space="preserve"> includes typewritten, lithographed or reproduced by any mechanical or electronic means.</w:t>
      </w:r>
    </w:p>
    <w:p w14:paraId="68CC4936" w14:textId="303B8D45" w:rsidR="00FB1E59" w:rsidRPr="00BE4B38" w:rsidRDefault="00FB1E59" w:rsidP="00BE4B38">
      <w:pPr>
        <w:pStyle w:val="aDef"/>
      </w:pPr>
      <w:r w:rsidRPr="00BE4B38">
        <w:rPr>
          <w:b/>
          <w:bCs/>
          <w:i/>
          <w:iCs/>
        </w:rPr>
        <w:t>proceeding</w:t>
      </w:r>
      <w:r w:rsidRPr="00BE4B38">
        <w:t xml:space="preserve"> means a legal or other action or proceeding.</w:t>
      </w:r>
    </w:p>
    <w:p w14:paraId="0021903C" w14:textId="77777777" w:rsidR="00FB1E59" w:rsidRDefault="00FB1E59" w:rsidP="00BE4B38">
      <w:pPr>
        <w:pStyle w:val="aDef"/>
      </w:pPr>
      <w:r w:rsidRPr="00BE4B38">
        <w:rPr>
          <w:b/>
          <w:bCs/>
          <w:i/>
          <w:iCs/>
        </w:rPr>
        <w:t>provision</w:t>
      </w:r>
      <w:r w:rsidRPr="00BE4B38">
        <w:t>, in relation to this Law or an Act, means words or other matter that form or forms part of this Law or the Act, and includes:</w:t>
      </w:r>
    </w:p>
    <w:p w14:paraId="22A70BB1" w14:textId="7EBCD127" w:rsidR="00FB1E59" w:rsidRPr="00C957F9" w:rsidRDefault="00C957F9" w:rsidP="00C957F9">
      <w:pPr>
        <w:pStyle w:val="aDefpara"/>
      </w:pPr>
      <w:r>
        <w:tab/>
        <w:t>(a)</w:t>
      </w:r>
      <w:r>
        <w:tab/>
      </w:r>
      <w:r w:rsidR="00FB1E59" w:rsidRPr="00C957F9">
        <w:t>a Chapter, Part, Division, Subdivision, section, subsection, paragraph, subparagraph, sub- subparagraph or Schedule of or to this Law or the Act</w:t>
      </w:r>
      <w:r w:rsidR="00DA1BF3">
        <w:t>,</w:t>
      </w:r>
      <w:r w:rsidR="00FB1E59" w:rsidRPr="00C957F9">
        <w:t xml:space="preserve"> or</w:t>
      </w:r>
    </w:p>
    <w:p w14:paraId="7D783A20" w14:textId="49F9EE7F" w:rsidR="00FB1E59" w:rsidRPr="000B32C7" w:rsidRDefault="000B32C7" w:rsidP="000B32C7">
      <w:pPr>
        <w:pStyle w:val="aDefpara"/>
      </w:pPr>
      <w:r>
        <w:tab/>
        <w:t>(b)</w:t>
      </w:r>
      <w:r>
        <w:tab/>
      </w:r>
      <w:r w:rsidR="00FB1E59" w:rsidRPr="000B32C7">
        <w:t>a section, clause, subclause, item, column, table or form of or in a Schedule to this Law or the Act</w:t>
      </w:r>
      <w:r w:rsidR="00DA1BF3">
        <w:t>,</w:t>
      </w:r>
      <w:r w:rsidR="00FB1E59" w:rsidRPr="000B32C7">
        <w:t xml:space="preserve"> or</w:t>
      </w:r>
    </w:p>
    <w:p w14:paraId="1DB86553" w14:textId="7AAD69B6" w:rsidR="00FB1E59" w:rsidRPr="000B32C7" w:rsidRDefault="000B32C7" w:rsidP="000B32C7">
      <w:pPr>
        <w:pStyle w:val="aDefpara"/>
      </w:pPr>
      <w:r>
        <w:tab/>
        <w:t>(c)</w:t>
      </w:r>
      <w:r>
        <w:tab/>
      </w:r>
      <w:r w:rsidR="00FB1E59" w:rsidRPr="000B32C7">
        <w:t>the long title and any preamble to the Act.</w:t>
      </w:r>
    </w:p>
    <w:p w14:paraId="033E05BD" w14:textId="6D477340" w:rsidR="00FB1E59" w:rsidRPr="000B32C7" w:rsidRDefault="00FB1E59" w:rsidP="000B32C7">
      <w:pPr>
        <w:pStyle w:val="aDef"/>
      </w:pPr>
      <w:r w:rsidRPr="000B32C7">
        <w:rPr>
          <w:b/>
          <w:bCs/>
          <w:i/>
          <w:iCs/>
        </w:rPr>
        <w:t>record</w:t>
      </w:r>
      <w:r w:rsidRPr="000B32C7">
        <w:t xml:space="preserve"> includes information stored or recorded by means of a computer.</w:t>
      </w:r>
    </w:p>
    <w:p w14:paraId="7D6EE465" w14:textId="77777777" w:rsidR="00FB1E59" w:rsidRPr="000B32C7" w:rsidRDefault="00FB1E59" w:rsidP="000B32C7">
      <w:pPr>
        <w:pStyle w:val="aDef"/>
      </w:pPr>
      <w:r w:rsidRPr="000B32C7">
        <w:rPr>
          <w:b/>
          <w:bCs/>
          <w:i/>
          <w:iCs/>
        </w:rPr>
        <w:t>repeal</w:t>
      </w:r>
      <w:r w:rsidRPr="000B32C7">
        <w:t xml:space="preserve"> includes:</w:t>
      </w:r>
    </w:p>
    <w:p w14:paraId="177C9C02" w14:textId="74FC19DC" w:rsidR="00FB1E59" w:rsidRPr="000B32C7" w:rsidRDefault="000B32C7" w:rsidP="000B32C7">
      <w:pPr>
        <w:pStyle w:val="aDefpara"/>
      </w:pPr>
      <w:r>
        <w:tab/>
        <w:t>(a)</w:t>
      </w:r>
      <w:r>
        <w:tab/>
      </w:r>
      <w:r w:rsidR="00FB1E59" w:rsidRPr="000B32C7">
        <w:t>revoke or rescind</w:t>
      </w:r>
      <w:r w:rsidR="00DA1BF3">
        <w:t>,</w:t>
      </w:r>
      <w:r w:rsidR="00FB1E59" w:rsidRPr="000B32C7">
        <w:t xml:space="preserve"> or</w:t>
      </w:r>
    </w:p>
    <w:p w14:paraId="31E6EC05" w14:textId="6B91F5AB" w:rsidR="00FB1E59" w:rsidRPr="000B32C7" w:rsidRDefault="000B32C7" w:rsidP="000B32C7">
      <w:pPr>
        <w:pStyle w:val="aDefpara"/>
      </w:pPr>
      <w:r>
        <w:tab/>
        <w:t>(b)</w:t>
      </w:r>
      <w:r>
        <w:tab/>
      </w:r>
      <w:r w:rsidR="00FB1E59" w:rsidRPr="000B32C7">
        <w:t>repeal by implication</w:t>
      </w:r>
      <w:r w:rsidR="00DA1BF3">
        <w:t>,</w:t>
      </w:r>
      <w:r w:rsidR="00FB1E59" w:rsidRPr="000B32C7">
        <w:t xml:space="preserve"> or</w:t>
      </w:r>
    </w:p>
    <w:p w14:paraId="2FDC9C49" w14:textId="2E0AFB6C" w:rsidR="00FB1E59" w:rsidRPr="000B32C7" w:rsidRDefault="000B32C7" w:rsidP="000B32C7">
      <w:pPr>
        <w:pStyle w:val="aDefpara"/>
      </w:pPr>
      <w:r>
        <w:tab/>
        <w:t>(c)</w:t>
      </w:r>
      <w:r>
        <w:tab/>
      </w:r>
      <w:r w:rsidR="00FB1E59" w:rsidRPr="000B32C7">
        <w:t>abrogate or limit the effect of this Law or the instrument concerned</w:t>
      </w:r>
      <w:r w:rsidR="00DA1BF3">
        <w:t>,</w:t>
      </w:r>
      <w:r w:rsidR="00FB1E59" w:rsidRPr="000B32C7">
        <w:t xml:space="preserve"> or</w:t>
      </w:r>
    </w:p>
    <w:p w14:paraId="3D646BF2" w14:textId="4D2D6519" w:rsidR="00FB1E59" w:rsidRPr="000B32C7" w:rsidRDefault="000B32C7" w:rsidP="000B32C7">
      <w:pPr>
        <w:pStyle w:val="aDefpara"/>
      </w:pPr>
      <w:r>
        <w:tab/>
        <w:t>(d)</w:t>
      </w:r>
      <w:r>
        <w:tab/>
      </w:r>
      <w:r w:rsidR="00FB1E59" w:rsidRPr="000B32C7">
        <w:t>exclude from, or include in, the application of this Law or the instrument concerned any person, subject matter or circumstance.</w:t>
      </w:r>
    </w:p>
    <w:p w14:paraId="72F2609A" w14:textId="41811721" w:rsidR="00FB1E59" w:rsidRPr="003F7834" w:rsidRDefault="00FB1E59" w:rsidP="003F7834">
      <w:pPr>
        <w:pStyle w:val="aDef"/>
      </w:pPr>
      <w:r w:rsidRPr="003F7834">
        <w:rPr>
          <w:b/>
          <w:bCs/>
          <w:i/>
          <w:iCs/>
        </w:rPr>
        <w:t>sign</w:t>
      </w:r>
      <w:r w:rsidRPr="003F7834">
        <w:t xml:space="preserve"> includes the affixing of a seal or the making of a mark.</w:t>
      </w:r>
    </w:p>
    <w:p w14:paraId="5770DBA5" w14:textId="77777777" w:rsidR="00FB1E59" w:rsidRDefault="00FB1E59" w:rsidP="003F7834">
      <w:pPr>
        <w:pStyle w:val="aDef"/>
      </w:pPr>
      <w:r w:rsidRPr="003F7834">
        <w:rPr>
          <w:b/>
          <w:bCs/>
          <w:i/>
          <w:iCs/>
        </w:rPr>
        <w:t>statutory declaration</w:t>
      </w:r>
      <w:r w:rsidRPr="003F7834">
        <w:t xml:space="preserve"> means a declaration made under an Act, or under a Commonwealth Act or an Act of another jurisdiction, that authorises a declaration to be made otherwise than in the course of a judicial proceeding.</w:t>
      </w:r>
    </w:p>
    <w:p w14:paraId="6C2D0A76" w14:textId="03F0C273" w:rsidR="00FB1E59" w:rsidRPr="003F7834" w:rsidRDefault="00FB1E59" w:rsidP="003F7834">
      <w:pPr>
        <w:pStyle w:val="aDef"/>
      </w:pPr>
      <w:r w:rsidRPr="003F7834">
        <w:rPr>
          <w:b/>
          <w:bCs/>
          <w:i/>
          <w:iCs/>
        </w:rPr>
        <w:lastRenderedPageBreak/>
        <w:t>statutory instrument</w:t>
      </w:r>
      <w:r w:rsidRPr="003F7834">
        <w:t xml:space="preserve"> means an instrument made or in force under or for the purposes of this Law, and includes an instrument made or in force under any such instrument.</w:t>
      </w:r>
    </w:p>
    <w:p w14:paraId="16F73E0A" w14:textId="77777777" w:rsidR="00FB1E59" w:rsidRDefault="00FB1E59" w:rsidP="003F7834">
      <w:pPr>
        <w:pStyle w:val="aDef"/>
      </w:pPr>
      <w:r w:rsidRPr="003F7834">
        <w:rPr>
          <w:b/>
          <w:bCs/>
          <w:i/>
          <w:iCs/>
        </w:rPr>
        <w:t>swear</w:t>
      </w:r>
      <w:r w:rsidRPr="003F7834">
        <w:t>, in relation to a person allowed by law to affirm, declare or promise, includes affirm, declare or promise.</w:t>
      </w:r>
    </w:p>
    <w:p w14:paraId="61714DA6" w14:textId="2F8B9CD4" w:rsidR="00FB1E59" w:rsidRPr="003F7834" w:rsidRDefault="00FB1E59" w:rsidP="003F7834">
      <w:pPr>
        <w:pStyle w:val="aDef"/>
      </w:pPr>
      <w:r w:rsidRPr="003F7834">
        <w:rPr>
          <w:b/>
          <w:bCs/>
          <w:i/>
          <w:iCs/>
        </w:rPr>
        <w:t>word</w:t>
      </w:r>
      <w:r w:rsidRPr="003F7834">
        <w:t xml:space="preserve"> includes any symbol, figure or drawing.</w:t>
      </w:r>
    </w:p>
    <w:p w14:paraId="2CD25CDF" w14:textId="43A62AE3" w:rsidR="00FB1E59" w:rsidRPr="003F7834" w:rsidRDefault="00FB1E59" w:rsidP="003F7834">
      <w:pPr>
        <w:pStyle w:val="aDef"/>
      </w:pPr>
      <w:r w:rsidRPr="003F7834">
        <w:rPr>
          <w:b/>
          <w:bCs/>
          <w:i/>
          <w:iCs/>
        </w:rPr>
        <w:t>writing</w:t>
      </w:r>
      <w:r w:rsidRPr="003F7834">
        <w:t xml:space="preserve"> includes any mode of representing or reproducing words in a visible form.</w:t>
      </w:r>
    </w:p>
    <w:p w14:paraId="1D41AFCE" w14:textId="558ACA62" w:rsidR="00FB1E59" w:rsidRPr="00C3293A" w:rsidRDefault="00C3293A" w:rsidP="00C3293A">
      <w:pPr>
        <w:pStyle w:val="Amain"/>
      </w:pPr>
      <w:r>
        <w:tab/>
        <w:t>(2)</w:t>
      </w:r>
      <w:r>
        <w:tab/>
      </w:r>
      <w:r w:rsidR="00FB1E59" w:rsidRPr="00C3293A">
        <w:t>In a statutory instrument:</w:t>
      </w:r>
    </w:p>
    <w:p w14:paraId="7C022EAD" w14:textId="77777777" w:rsidR="00FB1E59" w:rsidRPr="00C3293A" w:rsidRDefault="00FB1E59" w:rsidP="00C3293A">
      <w:pPr>
        <w:pStyle w:val="aDef"/>
      </w:pPr>
      <w:r w:rsidRPr="00C3293A">
        <w:rPr>
          <w:b/>
          <w:bCs/>
          <w:i/>
          <w:iCs/>
        </w:rPr>
        <w:t>the Law</w:t>
      </w:r>
      <w:r w:rsidRPr="00C3293A">
        <w:t xml:space="preserve"> means this Law.</w:t>
      </w:r>
    </w:p>
    <w:p w14:paraId="7AC58F91" w14:textId="53C857E8" w:rsidR="00FB1E59" w:rsidRDefault="00197530" w:rsidP="00197530">
      <w:pPr>
        <w:pStyle w:val="AH5Sec"/>
      </w:pPr>
      <w:bookmarkStart w:id="143" w:name="_Toc112321637"/>
      <w:r w:rsidRPr="00980240">
        <w:rPr>
          <w:rStyle w:val="CharSectNo"/>
        </w:rPr>
        <w:t>13</w:t>
      </w:r>
      <w:r>
        <w:tab/>
      </w:r>
      <w:r w:rsidR="00FB1E59">
        <w:t>Provisions relating to defined terms and gender and</w:t>
      </w:r>
      <w:r w:rsidR="00FB1E59">
        <w:rPr>
          <w:spacing w:val="-18"/>
        </w:rPr>
        <w:t xml:space="preserve"> </w:t>
      </w:r>
      <w:r w:rsidR="00FB1E59">
        <w:t>number</w:t>
      </w:r>
      <w:bookmarkEnd w:id="143"/>
    </w:p>
    <w:p w14:paraId="0C947F75" w14:textId="563C2D13" w:rsidR="00FB1E59" w:rsidRPr="00C3293A" w:rsidRDefault="00C3293A" w:rsidP="00C3293A">
      <w:pPr>
        <w:pStyle w:val="Amain"/>
      </w:pPr>
      <w:r>
        <w:tab/>
        <w:t>(1)</w:t>
      </w:r>
      <w:r>
        <w:tab/>
      </w:r>
      <w:r w:rsidR="00FB1E59" w:rsidRPr="00C3293A">
        <w:t>If this Law defines a word or expression, other parts of speech and grammatical forms of the word or expression have corresponding meanings.</w:t>
      </w:r>
    </w:p>
    <w:p w14:paraId="37EA67E6" w14:textId="36BA9FA6" w:rsidR="00FB1E59" w:rsidRPr="00C3293A" w:rsidRDefault="00C3293A" w:rsidP="00C3293A">
      <w:pPr>
        <w:pStyle w:val="Amain"/>
      </w:pPr>
      <w:r>
        <w:tab/>
        <w:t>(2)</w:t>
      </w:r>
      <w:r>
        <w:tab/>
      </w:r>
      <w:r w:rsidR="00FB1E59" w:rsidRPr="00C3293A">
        <w:t>Definitions in or applicable to this Law apply except so far as the context or subject matter otherwise indicates or requires.</w:t>
      </w:r>
    </w:p>
    <w:p w14:paraId="4BF8A7F0" w14:textId="650D40A4" w:rsidR="00FB1E59" w:rsidRPr="00C3293A" w:rsidRDefault="00C3293A" w:rsidP="00C3293A">
      <w:pPr>
        <w:pStyle w:val="Amain"/>
      </w:pPr>
      <w:r>
        <w:tab/>
        <w:t>(3)</w:t>
      </w:r>
      <w:r>
        <w:tab/>
      </w:r>
      <w:r w:rsidR="00FB1E59" w:rsidRPr="00C3293A">
        <w:t>In this Law, words indicating a gender include each other gender.</w:t>
      </w:r>
    </w:p>
    <w:p w14:paraId="1D4F76A2" w14:textId="079AC09A" w:rsidR="00FB1E59" w:rsidRPr="00C3293A" w:rsidRDefault="00C3293A" w:rsidP="00C3293A">
      <w:pPr>
        <w:pStyle w:val="Amain"/>
      </w:pPr>
      <w:r>
        <w:tab/>
        <w:t>(4)</w:t>
      </w:r>
      <w:r>
        <w:tab/>
      </w:r>
      <w:r w:rsidR="00FB1E59" w:rsidRPr="00C3293A">
        <w:t>In this Law:</w:t>
      </w:r>
    </w:p>
    <w:p w14:paraId="3039513E" w14:textId="19F1D05E" w:rsidR="00FB1E59" w:rsidRPr="00C3293A" w:rsidRDefault="00C3293A" w:rsidP="00C3293A">
      <w:pPr>
        <w:pStyle w:val="Apara"/>
      </w:pPr>
      <w:r>
        <w:tab/>
        <w:t>(a)</w:t>
      </w:r>
      <w:r>
        <w:tab/>
      </w:r>
      <w:r w:rsidR="00FB1E59" w:rsidRPr="00C3293A">
        <w:t>words in the singular include the plural</w:t>
      </w:r>
      <w:r w:rsidR="00DA1BF3">
        <w:t>,</w:t>
      </w:r>
      <w:r w:rsidR="00FB1E59" w:rsidRPr="00C3293A">
        <w:t xml:space="preserve"> and</w:t>
      </w:r>
    </w:p>
    <w:p w14:paraId="21EE9124" w14:textId="3F858E70" w:rsidR="00FB1E59" w:rsidRPr="00C3293A" w:rsidRDefault="00C3293A" w:rsidP="00C3293A">
      <w:pPr>
        <w:pStyle w:val="Apara"/>
      </w:pPr>
      <w:r>
        <w:tab/>
        <w:t>(b)</w:t>
      </w:r>
      <w:r>
        <w:tab/>
      </w:r>
      <w:r w:rsidR="00FB1E59" w:rsidRPr="00C3293A">
        <w:t>words in the plural include the singular.</w:t>
      </w:r>
    </w:p>
    <w:p w14:paraId="5842CED8" w14:textId="0ACE1083" w:rsidR="00FB1E59" w:rsidRPr="00197530" w:rsidRDefault="00197530" w:rsidP="00197530">
      <w:pPr>
        <w:pStyle w:val="AH5Sec"/>
      </w:pPr>
      <w:bookmarkStart w:id="144" w:name="_Toc112321638"/>
      <w:r w:rsidRPr="00980240">
        <w:rPr>
          <w:rStyle w:val="CharSectNo"/>
        </w:rPr>
        <w:lastRenderedPageBreak/>
        <w:t>14</w:t>
      </w:r>
      <w:r>
        <w:tab/>
      </w:r>
      <w:r w:rsidR="00FB1E59" w:rsidRPr="00197530">
        <w:t>Meaning of “may” and “must” etc</w:t>
      </w:r>
      <w:bookmarkEnd w:id="144"/>
    </w:p>
    <w:p w14:paraId="0328C9D0" w14:textId="3941681D" w:rsidR="00FB1E59" w:rsidRPr="00920E04" w:rsidRDefault="00920E04" w:rsidP="004D3D9E">
      <w:pPr>
        <w:pStyle w:val="Amain"/>
        <w:keepNext/>
      </w:pPr>
      <w:r>
        <w:tab/>
        <w:t>(1)</w:t>
      </w:r>
      <w:r>
        <w:tab/>
      </w:r>
      <w:r w:rsidR="00FB1E59" w:rsidRPr="00920E04">
        <w:t xml:space="preserve">In this Law, the word </w:t>
      </w:r>
      <w:r w:rsidR="00FB1E59" w:rsidRPr="000E60AE">
        <w:rPr>
          <w:b/>
          <w:bCs/>
          <w:i/>
          <w:iCs/>
        </w:rPr>
        <w:t>may</w:t>
      </w:r>
      <w:r w:rsidR="00FB1E59" w:rsidRPr="00920E04">
        <w:t>, or a similar word or expression, used in relation to a power indicates that the power may be exercised or not exercised, at discretion.</w:t>
      </w:r>
    </w:p>
    <w:p w14:paraId="4ED2E084" w14:textId="047F766C" w:rsidR="00FB1E59" w:rsidRPr="000E60AE" w:rsidRDefault="000E60AE" w:rsidP="000E60AE">
      <w:pPr>
        <w:pStyle w:val="Amain"/>
      </w:pPr>
      <w:r>
        <w:tab/>
        <w:t>(2)</w:t>
      </w:r>
      <w:r>
        <w:tab/>
      </w:r>
      <w:r w:rsidR="00FB1E59" w:rsidRPr="000E60AE">
        <w:t xml:space="preserve">In this Law, the word </w:t>
      </w:r>
      <w:r w:rsidR="00FB1E59" w:rsidRPr="000E60AE">
        <w:rPr>
          <w:b/>
          <w:bCs/>
          <w:i/>
          <w:iCs/>
        </w:rPr>
        <w:t>must</w:t>
      </w:r>
      <w:r w:rsidR="00FB1E59" w:rsidRPr="000E60AE">
        <w:t>, or a similar word or expression, used in relation to a power indicates that the power is required to be exercised.</w:t>
      </w:r>
    </w:p>
    <w:p w14:paraId="0AFC0B64" w14:textId="049379BA" w:rsidR="00FB1E59" w:rsidRPr="000E60AE" w:rsidRDefault="000E60AE" w:rsidP="000E60AE">
      <w:pPr>
        <w:pStyle w:val="Amain"/>
      </w:pPr>
      <w:r>
        <w:tab/>
        <w:t>(3)</w:t>
      </w:r>
      <w:r>
        <w:tab/>
      </w:r>
      <w:r w:rsidR="00FB1E59" w:rsidRPr="000E60AE">
        <w:t>This clause has effect despite any rule of construction to the contrary.</w:t>
      </w:r>
    </w:p>
    <w:p w14:paraId="77213E8F" w14:textId="464011FF" w:rsidR="00FB1E59" w:rsidRPr="000E60AE" w:rsidRDefault="00A046E4" w:rsidP="000E60AE">
      <w:pPr>
        <w:pStyle w:val="AH5Sec"/>
      </w:pPr>
      <w:bookmarkStart w:id="145" w:name="_Toc112321639"/>
      <w:r w:rsidRPr="00980240">
        <w:rPr>
          <w:rStyle w:val="CharSectNo"/>
        </w:rPr>
        <w:t>15</w:t>
      </w:r>
      <w:r>
        <w:tab/>
      </w:r>
      <w:r w:rsidR="00FB1E59" w:rsidRPr="00A046E4">
        <w:t>Words and expressions used in statutory instruments</w:t>
      </w:r>
      <w:bookmarkEnd w:id="145"/>
    </w:p>
    <w:p w14:paraId="5169F2F4" w14:textId="5EC2F8B5" w:rsidR="00FB1E59" w:rsidRPr="000E60AE" w:rsidRDefault="000E60AE" w:rsidP="000E60AE">
      <w:pPr>
        <w:pStyle w:val="Amain"/>
      </w:pPr>
      <w:r>
        <w:tab/>
        <w:t>(1)</w:t>
      </w:r>
      <w:r>
        <w:tab/>
      </w:r>
      <w:r w:rsidR="00FB1E59" w:rsidRPr="000E60AE">
        <w:t>Words and expressions used in a statutory instrument have the same meanings as they have, from time to time, in this Law, or relevant provisions of this Law, under or for the purposes of which the instrument is made or in force.</w:t>
      </w:r>
    </w:p>
    <w:p w14:paraId="689A66E9" w14:textId="27301768" w:rsidR="00FB1E59" w:rsidRPr="00A94161" w:rsidRDefault="00A94161" w:rsidP="00A94161">
      <w:pPr>
        <w:pStyle w:val="Amain"/>
      </w:pPr>
      <w:r>
        <w:tab/>
        <w:t>(2)</w:t>
      </w:r>
      <w:r>
        <w:tab/>
      </w:r>
      <w:r w:rsidR="00FB1E59" w:rsidRPr="00A94161">
        <w:t>This clause has effect in relation to an instrument except so far as the contrary intention appears in the instrument.</w:t>
      </w:r>
    </w:p>
    <w:p w14:paraId="066AE48C" w14:textId="5022FBA2" w:rsidR="00FB1E59" w:rsidRPr="00A046E4" w:rsidRDefault="00A046E4" w:rsidP="00A046E4">
      <w:pPr>
        <w:pStyle w:val="AH5Sec"/>
      </w:pPr>
      <w:bookmarkStart w:id="146" w:name="_Toc112321640"/>
      <w:r w:rsidRPr="00980240">
        <w:rPr>
          <w:rStyle w:val="CharSectNo"/>
        </w:rPr>
        <w:t>16</w:t>
      </w:r>
      <w:r>
        <w:tab/>
      </w:r>
      <w:r w:rsidR="00FB1E59" w:rsidRPr="00A046E4">
        <w:t>Effect of express references to bodies corporate and individuals</w:t>
      </w:r>
      <w:bookmarkEnd w:id="146"/>
    </w:p>
    <w:p w14:paraId="03E70BE3" w14:textId="77777777" w:rsidR="00FB1E59" w:rsidRPr="003B610A" w:rsidRDefault="00FB1E59" w:rsidP="003B610A">
      <w:pPr>
        <w:pStyle w:val="Amainreturn"/>
      </w:pPr>
      <w:r w:rsidRPr="003B610A">
        <w:t>In this Law, a reference to a person generally (whether the expression “person”, “party”, “someone”, “anyone”, “no-one”, “one”, “another” or “whoever” or another expression is used):</w:t>
      </w:r>
    </w:p>
    <w:p w14:paraId="51BFB8E3" w14:textId="309988A7" w:rsidR="00FB1E59" w:rsidRPr="00A94161" w:rsidRDefault="00A94161" w:rsidP="00A94161">
      <w:pPr>
        <w:pStyle w:val="Apara"/>
      </w:pPr>
      <w:r>
        <w:tab/>
        <w:t>(a)</w:t>
      </w:r>
      <w:r>
        <w:tab/>
      </w:r>
      <w:r w:rsidR="00FB1E59" w:rsidRPr="00A94161">
        <w:t>does not exclude a reference to a body corporate or an individual merely because elsewhere in this Law there is particular reference to a body corporate (however expressed)</w:t>
      </w:r>
      <w:r w:rsidR="00DA1BF3">
        <w:t>,</w:t>
      </w:r>
      <w:r w:rsidR="00FB1E59" w:rsidRPr="00A94161">
        <w:t xml:space="preserve"> and</w:t>
      </w:r>
    </w:p>
    <w:p w14:paraId="4324C9DC" w14:textId="0555DC86" w:rsidR="00FB1E59" w:rsidRPr="00A94161" w:rsidRDefault="00A94161" w:rsidP="00A94161">
      <w:pPr>
        <w:pStyle w:val="Apara"/>
      </w:pPr>
      <w:r>
        <w:tab/>
        <w:t>(b)</w:t>
      </w:r>
      <w:r>
        <w:tab/>
      </w:r>
      <w:r w:rsidR="00FB1E59" w:rsidRPr="00A94161">
        <w:t>does not exclude a reference to a body corporate or an individual merely because elsewhere in this Law there is particular reference to an individual (however expressed).</w:t>
      </w:r>
    </w:p>
    <w:p w14:paraId="7560DE40" w14:textId="1D0786CB" w:rsidR="00FB1E59" w:rsidRPr="00A046E4" w:rsidRDefault="00A046E4" w:rsidP="00A046E4">
      <w:pPr>
        <w:pStyle w:val="AH5Sec"/>
      </w:pPr>
      <w:bookmarkStart w:id="147" w:name="_Toc112321641"/>
      <w:r w:rsidRPr="00980240">
        <w:rPr>
          <w:rStyle w:val="CharSectNo"/>
        </w:rPr>
        <w:lastRenderedPageBreak/>
        <w:t>17</w:t>
      </w:r>
      <w:r>
        <w:tab/>
      </w:r>
      <w:r w:rsidR="00FB1E59" w:rsidRPr="00A046E4">
        <w:t>Production of records kept in computers etc</w:t>
      </w:r>
      <w:bookmarkEnd w:id="147"/>
    </w:p>
    <w:p w14:paraId="1B698033" w14:textId="77777777" w:rsidR="00FB1E59" w:rsidRDefault="00FB1E59" w:rsidP="003B610A">
      <w:pPr>
        <w:pStyle w:val="Amainreturn"/>
      </w:pPr>
      <w:r w:rsidRPr="003B610A">
        <w:t>If a person who keeps a record of information by means of a mechanical, electronic or other device is required by or under this Law:</w:t>
      </w:r>
    </w:p>
    <w:p w14:paraId="3967D96D" w14:textId="605E7E6E" w:rsidR="00FB1E59" w:rsidRPr="003B610A" w:rsidRDefault="003B610A" w:rsidP="003B610A">
      <w:pPr>
        <w:pStyle w:val="Apara"/>
      </w:pPr>
      <w:r>
        <w:tab/>
        <w:t>(a)</w:t>
      </w:r>
      <w:r>
        <w:tab/>
      </w:r>
      <w:r w:rsidR="00FB1E59" w:rsidRPr="003B610A">
        <w:t>to produce the information or a document containing the information to a court, tribunal or person</w:t>
      </w:r>
      <w:r w:rsidR="00DA1BF3">
        <w:t>,</w:t>
      </w:r>
      <w:r w:rsidR="00FB1E59" w:rsidRPr="003B610A">
        <w:t xml:space="preserve"> or</w:t>
      </w:r>
    </w:p>
    <w:p w14:paraId="600D0D94" w14:textId="0EE76793" w:rsidR="00FB1E59" w:rsidRPr="003B610A" w:rsidRDefault="003B610A" w:rsidP="003B610A">
      <w:pPr>
        <w:pStyle w:val="Apara"/>
      </w:pPr>
      <w:r>
        <w:tab/>
        <w:t>(b)</w:t>
      </w:r>
      <w:r>
        <w:tab/>
      </w:r>
      <w:r w:rsidR="00FB1E59" w:rsidRPr="003B610A">
        <w:t>to make a document containing the information available for inspection by a court, tribunal or person</w:t>
      </w:r>
      <w:r w:rsidR="00DA1BF3">
        <w:t>,</w:t>
      </w:r>
    </w:p>
    <w:p w14:paraId="6FCEBE94" w14:textId="77777777" w:rsidR="00FB1E59" w:rsidRDefault="00FB1E59" w:rsidP="003B610A">
      <w:pPr>
        <w:pStyle w:val="Amainreturn"/>
      </w:pPr>
      <w:r w:rsidRPr="003B610A">
        <w:t>then, unless the court, tribunal or person otherwise directs:</w:t>
      </w:r>
    </w:p>
    <w:p w14:paraId="69722F78" w14:textId="20BDC038" w:rsidR="00FB1E59" w:rsidRPr="003B610A" w:rsidRDefault="003B610A" w:rsidP="003B610A">
      <w:pPr>
        <w:pStyle w:val="Apara"/>
      </w:pPr>
      <w:r>
        <w:tab/>
        <w:t>(c)</w:t>
      </w:r>
      <w:r>
        <w:tab/>
      </w:r>
      <w:r w:rsidR="00FB1E59" w:rsidRPr="003B610A">
        <w:t>the requirement obliges the person to produce or make available for inspection, as the case may be, a document that reproduces the information in a form capable of being understood by the court, tribunal or person</w:t>
      </w:r>
      <w:r w:rsidR="00DA1BF3">
        <w:t>,</w:t>
      </w:r>
      <w:r w:rsidR="00FB1E59" w:rsidRPr="003B610A">
        <w:t xml:space="preserve"> and</w:t>
      </w:r>
    </w:p>
    <w:p w14:paraId="5C940A99" w14:textId="7999853C" w:rsidR="00FB1E59" w:rsidRPr="003B610A" w:rsidRDefault="003B610A" w:rsidP="003B610A">
      <w:pPr>
        <w:pStyle w:val="Apara"/>
      </w:pPr>
      <w:r>
        <w:tab/>
        <w:t>(d)</w:t>
      </w:r>
      <w:r>
        <w:tab/>
      </w:r>
      <w:r w:rsidR="00FB1E59" w:rsidRPr="003B610A">
        <w:t>the production to the court, tribunal or person of the document in that form complies with the requirement.</w:t>
      </w:r>
    </w:p>
    <w:p w14:paraId="36678106" w14:textId="5C0C4EEA" w:rsidR="00FB1E59" w:rsidRPr="00A046E4" w:rsidRDefault="00A046E4" w:rsidP="00A046E4">
      <w:pPr>
        <w:pStyle w:val="AH5Sec"/>
      </w:pPr>
      <w:bookmarkStart w:id="148" w:name="_Toc112321642"/>
      <w:r w:rsidRPr="00980240">
        <w:rPr>
          <w:rStyle w:val="CharSectNo"/>
        </w:rPr>
        <w:t>18</w:t>
      </w:r>
      <w:r>
        <w:tab/>
      </w:r>
      <w:r w:rsidR="00FB1E59" w:rsidRPr="00A046E4">
        <w:t>References to this jurisdiction to be implied</w:t>
      </w:r>
      <w:bookmarkEnd w:id="148"/>
    </w:p>
    <w:p w14:paraId="5A135A3A" w14:textId="77777777" w:rsidR="00FB1E59" w:rsidRDefault="00FB1E59" w:rsidP="00222CEF">
      <w:pPr>
        <w:pStyle w:val="Amainreturn"/>
      </w:pPr>
      <w:r w:rsidRPr="00222CEF">
        <w:t>In this Law:</w:t>
      </w:r>
    </w:p>
    <w:p w14:paraId="33795A95" w14:textId="55A579AC" w:rsidR="00FB1E59" w:rsidRPr="00222CEF" w:rsidRDefault="00222CEF" w:rsidP="00222CEF">
      <w:pPr>
        <w:pStyle w:val="Apara"/>
      </w:pPr>
      <w:r>
        <w:tab/>
        <w:t>(a)</w:t>
      </w:r>
      <w:r>
        <w:tab/>
      </w:r>
      <w:r w:rsidR="00FB1E59" w:rsidRPr="00222CEF">
        <w:t>a reference to an officer, office or statutory body is a reference to such an officer, office or statutory body in and for this jurisdiction</w:t>
      </w:r>
      <w:r w:rsidR="00DA1BF3">
        <w:t>,</w:t>
      </w:r>
      <w:r w:rsidR="00FB1E59" w:rsidRPr="00222CEF">
        <w:t xml:space="preserve"> and</w:t>
      </w:r>
    </w:p>
    <w:p w14:paraId="5194D51A" w14:textId="204EFE32" w:rsidR="00FB1E59" w:rsidRPr="00222CEF" w:rsidRDefault="00222CEF" w:rsidP="00222CEF">
      <w:pPr>
        <w:pStyle w:val="Apara"/>
      </w:pPr>
      <w:r>
        <w:tab/>
        <w:t>(b)</w:t>
      </w:r>
      <w:r>
        <w:tab/>
      </w:r>
      <w:r w:rsidR="00FB1E59" w:rsidRPr="00222CEF">
        <w:t>a reference to a locality or other matter or thing is a reference to such a locality or other matter or thing in and of this jurisdiction.</w:t>
      </w:r>
    </w:p>
    <w:p w14:paraId="55C03184" w14:textId="1497201D" w:rsidR="00FB1E59" w:rsidRPr="00A046E4" w:rsidRDefault="00A046E4" w:rsidP="00A046E4">
      <w:pPr>
        <w:pStyle w:val="AH5Sec"/>
      </w:pPr>
      <w:bookmarkStart w:id="149" w:name="_Toc112321643"/>
      <w:r w:rsidRPr="00980240">
        <w:rPr>
          <w:rStyle w:val="CharSectNo"/>
        </w:rPr>
        <w:t>19</w:t>
      </w:r>
      <w:r>
        <w:tab/>
      </w:r>
      <w:r w:rsidR="00FB1E59" w:rsidRPr="00A046E4">
        <w:t>References to officers and holders of offices</w:t>
      </w:r>
      <w:bookmarkEnd w:id="149"/>
    </w:p>
    <w:p w14:paraId="183DEE0C" w14:textId="77777777" w:rsidR="00FB1E59" w:rsidRPr="00222CEF" w:rsidRDefault="00FB1E59" w:rsidP="00222CEF">
      <w:pPr>
        <w:pStyle w:val="Amainreturn"/>
      </w:pPr>
      <w:r w:rsidRPr="00222CEF">
        <w:t>In this Law, a reference to a particular officer, or to the holder of a particular office, includes a reference to the person for the time being occupying or acting in the office concerned.</w:t>
      </w:r>
    </w:p>
    <w:p w14:paraId="1AE1F3AA" w14:textId="73824A37" w:rsidR="00FB1E59" w:rsidRPr="00A046E4" w:rsidRDefault="00A046E4" w:rsidP="00A046E4">
      <w:pPr>
        <w:pStyle w:val="AH5Sec"/>
      </w:pPr>
      <w:bookmarkStart w:id="150" w:name="_Toc112321644"/>
      <w:r w:rsidRPr="00980240">
        <w:rPr>
          <w:rStyle w:val="CharSectNo"/>
        </w:rPr>
        <w:lastRenderedPageBreak/>
        <w:t>20</w:t>
      </w:r>
      <w:r>
        <w:tab/>
      </w:r>
      <w:r w:rsidR="00FB1E59" w:rsidRPr="00A046E4">
        <w:t>Reference to certain provisions of Law</w:t>
      </w:r>
      <w:bookmarkEnd w:id="150"/>
    </w:p>
    <w:p w14:paraId="5E6D9111" w14:textId="77777777" w:rsidR="00FB1E59" w:rsidRDefault="00FB1E59" w:rsidP="00053EF2">
      <w:pPr>
        <w:pStyle w:val="Amainreturn"/>
      </w:pPr>
      <w:r w:rsidRPr="00053EF2">
        <w:t>If a provision of this Law refers:</w:t>
      </w:r>
    </w:p>
    <w:p w14:paraId="79C7922E" w14:textId="4DC5A82B" w:rsidR="00053EF2" w:rsidRDefault="00053EF2" w:rsidP="00053EF2">
      <w:pPr>
        <w:pStyle w:val="Apara"/>
      </w:pPr>
      <w:r>
        <w:tab/>
        <w:t>(a)</w:t>
      </w:r>
      <w:r>
        <w:tab/>
      </w:r>
      <w:r w:rsidR="00FB1E59" w:rsidRPr="00053EF2">
        <w:t>to a Part, section or Schedule by a number and without reference to this Law, the reference is a reference to the Part, section or Schedule, designated by the number, of or to this Law</w:t>
      </w:r>
      <w:r w:rsidR="00DA1BF3">
        <w:t>,</w:t>
      </w:r>
      <w:r w:rsidR="00FB1E59" w:rsidRPr="00053EF2">
        <w:t xml:space="preserve"> or</w:t>
      </w:r>
    </w:p>
    <w:p w14:paraId="582B4872" w14:textId="6A5AF848" w:rsidR="00053EF2" w:rsidRDefault="00053EF2" w:rsidP="00053EF2">
      <w:pPr>
        <w:pStyle w:val="Apara"/>
      </w:pPr>
      <w:r>
        <w:tab/>
        <w:t>(b)</w:t>
      </w:r>
      <w:r>
        <w:tab/>
      </w:r>
      <w:r w:rsidR="00FB1E59" w:rsidRPr="00053EF2">
        <w:t>to a Schedule without reference to it by a number and without reference to this Law, the reference, if there is only one Schedule to this Law, is a reference to the Schedule</w:t>
      </w:r>
      <w:r w:rsidR="00DA1BF3">
        <w:t>,</w:t>
      </w:r>
      <w:r w:rsidR="00FB1E59" w:rsidRPr="00053EF2">
        <w:t xml:space="preserve"> or</w:t>
      </w:r>
    </w:p>
    <w:p w14:paraId="6AF41FD5" w14:textId="248D5DF2" w:rsidR="00FB1E59" w:rsidRPr="00053EF2" w:rsidRDefault="00053EF2" w:rsidP="00D14ADF">
      <w:pPr>
        <w:pStyle w:val="Apara"/>
        <w:keepLines/>
      </w:pPr>
      <w:r>
        <w:tab/>
        <w:t>(c)</w:t>
      </w:r>
      <w:r>
        <w:tab/>
      </w:r>
      <w:r w:rsidR="00FB1E59" w:rsidRPr="00053EF2">
        <w:t>to a Division, Subdivision, subsection, paragraph, subparagraph, sub-subparagraph, clause, subclause, item, column, table or form by a number and without reference to this Law, the reference is a reference to:</w:t>
      </w:r>
    </w:p>
    <w:p w14:paraId="7992AB22" w14:textId="78E95A1D" w:rsidR="00FB1E59" w:rsidRPr="005859F1" w:rsidRDefault="005859F1" w:rsidP="005859F1">
      <w:pPr>
        <w:pStyle w:val="aDefsubpara"/>
      </w:pPr>
      <w:r>
        <w:tab/>
        <w:t>(i)</w:t>
      </w:r>
      <w:r>
        <w:tab/>
      </w:r>
      <w:r w:rsidR="00FB1E59" w:rsidRPr="005859F1">
        <w:t>the Division, designated by the number, of the Part in which the reference occurs</w:t>
      </w:r>
      <w:r w:rsidR="00DA1BF3">
        <w:t>,</w:t>
      </w:r>
      <w:r w:rsidR="00FB1E59" w:rsidRPr="005859F1">
        <w:t xml:space="preserve"> and</w:t>
      </w:r>
    </w:p>
    <w:p w14:paraId="70C8FE79" w14:textId="24CB5E13" w:rsidR="00FB1E59" w:rsidRPr="005859F1" w:rsidRDefault="005859F1" w:rsidP="005859F1">
      <w:pPr>
        <w:pStyle w:val="aDefsubpara"/>
      </w:pPr>
      <w:r>
        <w:tab/>
        <w:t>(ii)</w:t>
      </w:r>
      <w:r>
        <w:tab/>
      </w:r>
      <w:r w:rsidR="00FB1E59" w:rsidRPr="005859F1">
        <w:t>the Subdivision, designated by the number, of the Division in which the reference occurs</w:t>
      </w:r>
      <w:r w:rsidR="00DA1BF3">
        <w:t>,</w:t>
      </w:r>
      <w:r w:rsidR="00FB1E59" w:rsidRPr="005859F1">
        <w:t xml:space="preserve"> and</w:t>
      </w:r>
    </w:p>
    <w:p w14:paraId="3E9DE276" w14:textId="070C6D11" w:rsidR="005859F1" w:rsidRDefault="005859F1" w:rsidP="005859F1">
      <w:pPr>
        <w:pStyle w:val="aDefsubpara"/>
      </w:pPr>
      <w:r>
        <w:tab/>
        <w:t>(iii)</w:t>
      </w:r>
      <w:r>
        <w:tab/>
      </w:r>
      <w:r w:rsidR="00FB1E59" w:rsidRPr="005859F1">
        <w:t>the subsection, designated by the number, of the section in which the reference occurs</w:t>
      </w:r>
      <w:r w:rsidR="00DA1BF3">
        <w:t>,</w:t>
      </w:r>
      <w:r w:rsidR="00FB1E59" w:rsidRPr="005859F1">
        <w:t xml:space="preserve"> and</w:t>
      </w:r>
    </w:p>
    <w:p w14:paraId="1B7B1539" w14:textId="0193B199" w:rsidR="00FB1E59" w:rsidRPr="005859F1" w:rsidRDefault="005859F1" w:rsidP="005859F1">
      <w:pPr>
        <w:pStyle w:val="aDefsubpara"/>
      </w:pPr>
      <w:r>
        <w:tab/>
        <w:t>(iv)</w:t>
      </w:r>
      <w:r>
        <w:tab/>
      </w:r>
      <w:r w:rsidR="00FB1E59" w:rsidRPr="005859F1">
        <w:t>the paragraph, designated by the number, of the section, subsection, Schedule or other provision in which the reference occurs</w:t>
      </w:r>
      <w:r w:rsidR="00DA1BF3">
        <w:t>,</w:t>
      </w:r>
      <w:r w:rsidR="00FB1E59" w:rsidRPr="005859F1">
        <w:t xml:space="preserve"> and</w:t>
      </w:r>
    </w:p>
    <w:p w14:paraId="5BE9D9A3" w14:textId="4B07D093" w:rsidR="00FB1E59" w:rsidRPr="005859F1" w:rsidRDefault="005859F1" w:rsidP="005859F1">
      <w:pPr>
        <w:pStyle w:val="aDefsubpara"/>
      </w:pPr>
      <w:r>
        <w:tab/>
        <w:t>(v)</w:t>
      </w:r>
      <w:r>
        <w:tab/>
      </w:r>
      <w:r w:rsidR="00FB1E59" w:rsidRPr="005859F1">
        <w:t>the paragraph, designated by the number, of the clause, subclause, item, column, table or form of or in the Schedule in which the reference occurs</w:t>
      </w:r>
      <w:r w:rsidR="00DA1BF3">
        <w:t>,</w:t>
      </w:r>
      <w:r w:rsidR="00FB1E59" w:rsidRPr="005859F1">
        <w:t xml:space="preserve"> and</w:t>
      </w:r>
    </w:p>
    <w:p w14:paraId="354F2951" w14:textId="1ABBA26B" w:rsidR="00FB1E59" w:rsidRPr="005859F1" w:rsidRDefault="005859F1" w:rsidP="004D3D9E">
      <w:pPr>
        <w:pStyle w:val="aDefsubpara"/>
      </w:pPr>
      <w:r>
        <w:tab/>
        <w:t>(vi)</w:t>
      </w:r>
      <w:r>
        <w:tab/>
      </w:r>
      <w:r w:rsidR="00FB1E59" w:rsidRPr="005859F1">
        <w:t>the subparagraph, designated by the number, of the paragraph in which the reference occurs</w:t>
      </w:r>
      <w:r w:rsidR="00DA1BF3">
        <w:t>,</w:t>
      </w:r>
      <w:r w:rsidR="00FB1E59" w:rsidRPr="005859F1">
        <w:t xml:space="preserve"> and</w:t>
      </w:r>
    </w:p>
    <w:p w14:paraId="38F0DFDE" w14:textId="4BFB21A7" w:rsidR="00FB1E59" w:rsidRPr="005859F1" w:rsidRDefault="005859F1" w:rsidP="004D3D9E">
      <w:pPr>
        <w:pStyle w:val="aDefsubpara"/>
        <w:keepNext/>
      </w:pPr>
      <w:r>
        <w:lastRenderedPageBreak/>
        <w:tab/>
        <w:t>(vii)</w:t>
      </w:r>
      <w:r>
        <w:tab/>
      </w:r>
      <w:r w:rsidR="00FB1E59" w:rsidRPr="005859F1">
        <w:t>the sub-subparagraph, designated by the number, of the subparagraph in which the reference occurs</w:t>
      </w:r>
      <w:r w:rsidR="00DA1BF3">
        <w:t>,</w:t>
      </w:r>
      <w:r w:rsidR="00FB1E59" w:rsidRPr="005859F1">
        <w:t xml:space="preserve"> and</w:t>
      </w:r>
    </w:p>
    <w:p w14:paraId="0BC92084" w14:textId="0834750A" w:rsidR="00FB1E59" w:rsidRPr="005859F1" w:rsidRDefault="005859F1" w:rsidP="005859F1">
      <w:pPr>
        <w:pStyle w:val="aDefsubpara"/>
      </w:pPr>
      <w:r>
        <w:tab/>
        <w:t>(viii)</w:t>
      </w:r>
      <w:r>
        <w:tab/>
      </w:r>
      <w:r w:rsidR="00FB1E59" w:rsidRPr="005859F1">
        <w:t>the section, clause, subclause, item, column, table or form, designated by the number, of or in the Schedule in which the reference occurs</w:t>
      </w:r>
      <w:r w:rsidR="00DA1BF3">
        <w:t>,</w:t>
      </w:r>
    </w:p>
    <w:p w14:paraId="3DF12BC4" w14:textId="77777777" w:rsidR="00FB1E59" w:rsidRDefault="00FB1E59" w:rsidP="005859F1">
      <w:pPr>
        <w:pStyle w:val="Amainreturn"/>
      </w:pPr>
      <w:r w:rsidRPr="005859F1">
        <w:t>as the case requires.</w:t>
      </w:r>
    </w:p>
    <w:p w14:paraId="6828C070" w14:textId="6DC07F90" w:rsidR="00FB1E59" w:rsidRPr="00A046E4" w:rsidRDefault="00A046E4" w:rsidP="00A046E4">
      <w:pPr>
        <w:pStyle w:val="AH5Sec"/>
      </w:pPr>
      <w:bookmarkStart w:id="151" w:name="_Toc112321645"/>
      <w:r w:rsidRPr="00980240">
        <w:rPr>
          <w:rStyle w:val="CharSectNo"/>
        </w:rPr>
        <w:t>21</w:t>
      </w:r>
      <w:r>
        <w:tab/>
      </w:r>
      <w:r w:rsidR="00FB1E59" w:rsidRPr="00A046E4">
        <w:t>Reference to provisions of this Law or an Act is inclusive</w:t>
      </w:r>
      <w:bookmarkEnd w:id="151"/>
    </w:p>
    <w:p w14:paraId="7BF700F3" w14:textId="77777777" w:rsidR="00FB1E59" w:rsidRPr="004D7C37" w:rsidRDefault="00FB1E59" w:rsidP="004D7C37">
      <w:pPr>
        <w:pStyle w:val="Amainreturn"/>
      </w:pPr>
      <w:r w:rsidRPr="004D7C37">
        <w:t>In this Law, a reference to a portion of this Law or an Act includes:</w:t>
      </w:r>
    </w:p>
    <w:p w14:paraId="4DEC5C18" w14:textId="22EA996C" w:rsidR="00FB1E59" w:rsidRPr="004D7C37" w:rsidRDefault="004D7C37" w:rsidP="004D7C37">
      <w:pPr>
        <w:pStyle w:val="Apara"/>
      </w:pPr>
      <w:r>
        <w:tab/>
        <w:t>(a)</w:t>
      </w:r>
      <w:r>
        <w:tab/>
      </w:r>
      <w:r w:rsidR="00FB1E59" w:rsidRPr="004D7C37">
        <w:t>a reference to the Chapter, Part, Division, Subdivision, section, subsection or other provision of this Law or the Act referred to that forms the beginning of the portion</w:t>
      </w:r>
      <w:r w:rsidR="00DA1BF3">
        <w:t>,</w:t>
      </w:r>
      <w:r w:rsidR="00FB1E59" w:rsidRPr="004D7C37">
        <w:t xml:space="preserve"> and</w:t>
      </w:r>
    </w:p>
    <w:p w14:paraId="7F95DB42" w14:textId="0F3C84D4" w:rsidR="00FB1E59" w:rsidRPr="004D7C37" w:rsidRDefault="004D7C37" w:rsidP="004D7C37">
      <w:pPr>
        <w:pStyle w:val="Apara"/>
      </w:pPr>
      <w:r>
        <w:tab/>
        <w:t>(b)</w:t>
      </w:r>
      <w:r>
        <w:tab/>
      </w:r>
      <w:r w:rsidR="00FB1E59" w:rsidRPr="004D7C37">
        <w:t>a reference to the Chapter, Part, Division, Subdivision, section, subsection or other provision of this Law or the Act referred to that forms the end of the portion.</w:t>
      </w:r>
    </w:p>
    <w:p w14:paraId="4233869C" w14:textId="77777777" w:rsidR="004D7C37" w:rsidRPr="004D7C37" w:rsidRDefault="00FB1E59" w:rsidP="004D7C37">
      <w:pPr>
        <w:pStyle w:val="aExamHdgss"/>
      </w:pPr>
      <w:r>
        <w:t>Example</w:t>
      </w:r>
    </w:p>
    <w:p w14:paraId="33096B50" w14:textId="3D56B391" w:rsidR="00FB1E59" w:rsidRDefault="00FB1E59" w:rsidP="007E3A5A">
      <w:pPr>
        <w:pStyle w:val="aExamss"/>
      </w:pPr>
      <w:r>
        <w:t>A reference to “sections 5 to 9” includes both section 5 and section 9. It is not necessary to refer to “sections 5 to 9 (both inclusive)” to ensure that the reference is given an inclusive interpretation.</w:t>
      </w:r>
    </w:p>
    <w:p w14:paraId="7CBF4336" w14:textId="3E00CCA2" w:rsidR="00FB1E59" w:rsidRPr="00980240" w:rsidRDefault="00FB1E59" w:rsidP="00EA3267">
      <w:pPr>
        <w:pStyle w:val="Sched-Part"/>
      </w:pPr>
      <w:bookmarkStart w:id="152" w:name="_Toc112321646"/>
      <w:r w:rsidRPr="00980240">
        <w:rPr>
          <w:rStyle w:val="CharPartNo"/>
        </w:rPr>
        <w:t>Part 4</w:t>
      </w:r>
      <w:r w:rsidR="00A046E4" w:rsidRPr="00EA3267">
        <w:tab/>
      </w:r>
      <w:r w:rsidRPr="00980240">
        <w:rPr>
          <w:rStyle w:val="CharPartText"/>
        </w:rPr>
        <w:t>Functions and powers</w:t>
      </w:r>
      <w:bookmarkEnd w:id="152"/>
    </w:p>
    <w:p w14:paraId="508259FD" w14:textId="1962B02A" w:rsidR="00FB1E59" w:rsidRPr="00A046E4" w:rsidRDefault="00A046E4" w:rsidP="00A046E4">
      <w:pPr>
        <w:pStyle w:val="AH5Sec"/>
      </w:pPr>
      <w:bookmarkStart w:id="153" w:name="_Toc112321647"/>
      <w:r w:rsidRPr="00980240">
        <w:rPr>
          <w:rStyle w:val="CharSectNo"/>
        </w:rPr>
        <w:t>22</w:t>
      </w:r>
      <w:r>
        <w:tab/>
      </w:r>
      <w:r w:rsidR="00FB1E59" w:rsidRPr="00A046E4">
        <w:t>Performance of statutory functions</w:t>
      </w:r>
      <w:bookmarkEnd w:id="153"/>
    </w:p>
    <w:p w14:paraId="60487C05" w14:textId="62C41684" w:rsidR="00FB1E59" w:rsidRPr="00233401" w:rsidRDefault="00233401" w:rsidP="00233401">
      <w:pPr>
        <w:pStyle w:val="Amain"/>
      </w:pPr>
      <w:r>
        <w:tab/>
        <w:t>(1)</w:t>
      </w:r>
      <w:r>
        <w:tab/>
      </w:r>
      <w:r w:rsidR="00FB1E59" w:rsidRPr="00233401">
        <w:t>If this Law confers a function or power on a person or body, the function may be performed, or the power may be exercised, from time to time as occasion requires.</w:t>
      </w:r>
    </w:p>
    <w:p w14:paraId="57CAC739" w14:textId="0094EBC9" w:rsidR="00FB1E59" w:rsidRPr="00233401" w:rsidRDefault="00233401" w:rsidP="00233401">
      <w:pPr>
        <w:pStyle w:val="Amain"/>
      </w:pPr>
      <w:r>
        <w:tab/>
        <w:t>(2)</w:t>
      </w:r>
      <w:r>
        <w:tab/>
      </w:r>
      <w:r w:rsidR="00FB1E59" w:rsidRPr="00233401">
        <w:t>If this Law confers a function or power on a particular officer or the holder of a particular office, the function may be performed, or the power may be exercised, by the person for the time being occupying or acting in the office concerned.</w:t>
      </w:r>
    </w:p>
    <w:p w14:paraId="1949B5C5" w14:textId="378D454E" w:rsidR="00FB1E59" w:rsidRPr="00233401" w:rsidRDefault="00233401" w:rsidP="00233401">
      <w:pPr>
        <w:pStyle w:val="Amain"/>
      </w:pPr>
      <w:r>
        <w:lastRenderedPageBreak/>
        <w:tab/>
        <w:t>(3)</w:t>
      </w:r>
      <w:r>
        <w:tab/>
      </w:r>
      <w:r w:rsidR="00FB1E59" w:rsidRPr="00233401">
        <w:t>If this Law confers a function or power on a body (whether or not incorporated), the performance of the function, or the exercise of the power, is not affected merely because of vacancies in the membership of the body.</w:t>
      </w:r>
    </w:p>
    <w:p w14:paraId="3BCEF4CC" w14:textId="3157DC16" w:rsidR="00FB1E59" w:rsidRPr="00A046E4" w:rsidRDefault="00A046E4" w:rsidP="00A046E4">
      <w:pPr>
        <w:pStyle w:val="AH5Sec"/>
      </w:pPr>
      <w:bookmarkStart w:id="154" w:name="_Toc112321648"/>
      <w:r w:rsidRPr="00980240">
        <w:rPr>
          <w:rStyle w:val="CharSectNo"/>
        </w:rPr>
        <w:t>23</w:t>
      </w:r>
      <w:r>
        <w:tab/>
      </w:r>
      <w:r w:rsidR="00FB1E59" w:rsidRPr="00A046E4">
        <w:t>Power to make instrument or decision includes power to amend or repeal</w:t>
      </w:r>
      <w:bookmarkEnd w:id="154"/>
    </w:p>
    <w:p w14:paraId="37E50A2A" w14:textId="77777777" w:rsidR="00FB1E59" w:rsidRDefault="00FB1E59" w:rsidP="00233401">
      <w:pPr>
        <w:pStyle w:val="Amainreturn"/>
      </w:pPr>
      <w:r w:rsidRPr="00233401">
        <w:t>If this Law authorises or requires the making of an instrument or decision:</w:t>
      </w:r>
    </w:p>
    <w:p w14:paraId="68C3C79F" w14:textId="7493D578" w:rsidR="00FB1E59" w:rsidRPr="00233401" w:rsidRDefault="00233401" w:rsidP="00233401">
      <w:pPr>
        <w:pStyle w:val="Apara"/>
      </w:pPr>
      <w:r>
        <w:tab/>
        <w:t>(a)</w:t>
      </w:r>
      <w:r>
        <w:tab/>
      </w:r>
      <w:r w:rsidR="00FB1E59" w:rsidRPr="00233401">
        <w:t>the power includes power to amend or repeal the instrument or decision</w:t>
      </w:r>
      <w:r w:rsidR="00DA1BF3">
        <w:t>,</w:t>
      </w:r>
      <w:r w:rsidR="00FB1E59" w:rsidRPr="00233401">
        <w:t xml:space="preserve"> and</w:t>
      </w:r>
    </w:p>
    <w:p w14:paraId="39CDFAD9" w14:textId="7EB76781" w:rsidR="00FB1E59" w:rsidRPr="00233401" w:rsidRDefault="00233401" w:rsidP="00233401">
      <w:pPr>
        <w:pStyle w:val="Apara"/>
      </w:pPr>
      <w:r>
        <w:tab/>
        <w:t>(b)</w:t>
      </w:r>
      <w:r>
        <w:tab/>
      </w:r>
      <w:r w:rsidR="00FB1E59" w:rsidRPr="00233401">
        <w:t>the power to amend or repeal the instrument or decision is exercisable in the same way, and subject to the same conditions, as the power to make the instrument or decision.</w:t>
      </w:r>
    </w:p>
    <w:p w14:paraId="2E1D39BD" w14:textId="5154B8B5" w:rsidR="00FB1E59" w:rsidRPr="00A046E4" w:rsidRDefault="00A046E4" w:rsidP="00A046E4">
      <w:pPr>
        <w:pStyle w:val="AH5Sec"/>
      </w:pPr>
      <w:bookmarkStart w:id="155" w:name="_Toc112321649"/>
      <w:r w:rsidRPr="00980240">
        <w:rPr>
          <w:rStyle w:val="CharSectNo"/>
        </w:rPr>
        <w:t>24</w:t>
      </w:r>
      <w:r>
        <w:tab/>
      </w:r>
      <w:r w:rsidR="00FB1E59" w:rsidRPr="00A046E4">
        <w:t>Matters for which statutory instruments may make provision</w:t>
      </w:r>
      <w:bookmarkEnd w:id="155"/>
    </w:p>
    <w:p w14:paraId="634ACCB0" w14:textId="084AAB2E" w:rsidR="00FB1E59" w:rsidRPr="00233401" w:rsidRDefault="00233401" w:rsidP="00233401">
      <w:pPr>
        <w:pStyle w:val="Amain"/>
      </w:pPr>
      <w:r>
        <w:tab/>
        <w:t>(1)</w:t>
      </w:r>
      <w:r>
        <w:tab/>
      </w:r>
      <w:r w:rsidR="00FB1E59" w:rsidRPr="00233401">
        <w:t>If this Law authorises or requires the making of a statutory instrument in relation to a matter, a statutory instrument made under this Law may make provision for the matter by applying, adopting or incorporating (with or without modification) the provisions of:</w:t>
      </w:r>
    </w:p>
    <w:p w14:paraId="32440AC5" w14:textId="1749C013" w:rsidR="00FB1E59" w:rsidRPr="00AB1F42" w:rsidRDefault="00AB1F42" w:rsidP="00AB1F42">
      <w:pPr>
        <w:pStyle w:val="Apara"/>
      </w:pPr>
      <w:r>
        <w:tab/>
        <w:t>(a)</w:t>
      </w:r>
      <w:r>
        <w:tab/>
      </w:r>
      <w:r w:rsidR="00FB1E59" w:rsidRPr="00AB1F42">
        <w:t>an Act or statutory instrument</w:t>
      </w:r>
      <w:r w:rsidR="00DA1BF3">
        <w:t>,</w:t>
      </w:r>
      <w:r w:rsidR="00FB1E59" w:rsidRPr="00AB1F42">
        <w:t xml:space="preserve"> or</w:t>
      </w:r>
    </w:p>
    <w:p w14:paraId="3F18F037" w14:textId="32F86754" w:rsidR="007E3A5A" w:rsidRDefault="00AB1F42" w:rsidP="00AB1F42">
      <w:pPr>
        <w:pStyle w:val="Apara"/>
      </w:pPr>
      <w:r>
        <w:tab/>
        <w:t>(b)</w:t>
      </w:r>
      <w:r>
        <w:tab/>
      </w:r>
      <w:r w:rsidR="00FB1E59" w:rsidRPr="00AB1F42">
        <w:t>another document (whether of the same or a different kind)</w:t>
      </w:r>
      <w:r w:rsidR="00DA1BF3">
        <w:t>,</w:t>
      </w:r>
    </w:p>
    <w:p w14:paraId="775DF3EA" w14:textId="56E8E152" w:rsidR="00FB1E59" w:rsidRPr="00AB1F42" w:rsidRDefault="00FB1E59" w:rsidP="007E3A5A">
      <w:pPr>
        <w:pStyle w:val="Amainreturn"/>
      </w:pPr>
      <w:r w:rsidRPr="00AB1F42">
        <w:t>as in force at a particular time or as in force from time to time.</w:t>
      </w:r>
    </w:p>
    <w:p w14:paraId="6A635BBB" w14:textId="09A47E40" w:rsidR="00FB1E59" w:rsidRPr="00AB1F42" w:rsidRDefault="00AB1F42" w:rsidP="00AB1F42">
      <w:pPr>
        <w:pStyle w:val="Amain"/>
      </w:pPr>
      <w:r>
        <w:tab/>
        <w:t>(2)</w:t>
      </w:r>
      <w:r>
        <w:tab/>
      </w:r>
      <w:r w:rsidR="00FB1E59" w:rsidRPr="00AB1F42">
        <w:t>If a statutory instrument applies, adopts or incorporates the provisions of a document, the statutory instrument applies, adopts or incorporates the provisions as in force from time to time, unless the statutory instrument otherwise expressly provides.</w:t>
      </w:r>
    </w:p>
    <w:p w14:paraId="00C2FB5D" w14:textId="375A23F3" w:rsidR="00FB1E59" w:rsidRPr="00984849" w:rsidRDefault="00984849" w:rsidP="004D3D9E">
      <w:pPr>
        <w:pStyle w:val="Amain"/>
        <w:keepNext/>
      </w:pPr>
      <w:r>
        <w:lastRenderedPageBreak/>
        <w:tab/>
        <w:t>(3)</w:t>
      </w:r>
      <w:r>
        <w:tab/>
      </w:r>
      <w:r w:rsidR="00FB1E59" w:rsidRPr="00984849">
        <w:t>A statutory instrument may:</w:t>
      </w:r>
    </w:p>
    <w:p w14:paraId="5331DDE0" w14:textId="3903D3EC" w:rsidR="00FB1E59" w:rsidRPr="00984849" w:rsidRDefault="00984849" w:rsidP="00984849">
      <w:pPr>
        <w:pStyle w:val="Apara"/>
      </w:pPr>
      <w:r>
        <w:tab/>
        <w:t>(a)</w:t>
      </w:r>
      <w:r>
        <w:tab/>
      </w:r>
      <w:r w:rsidR="00FB1E59" w:rsidRPr="00984849">
        <w:t>apply generally throughout this jurisdiction or be limited in its application to a particular part of this jurisdiction</w:t>
      </w:r>
      <w:r w:rsidR="00DA1BF3">
        <w:t>,</w:t>
      </w:r>
      <w:r w:rsidR="00FB1E59" w:rsidRPr="00984849">
        <w:t xml:space="preserve"> or</w:t>
      </w:r>
    </w:p>
    <w:p w14:paraId="3B19B1F8" w14:textId="78E2561D" w:rsidR="00FB1E59" w:rsidRPr="00984849" w:rsidRDefault="00984849" w:rsidP="00984849">
      <w:pPr>
        <w:pStyle w:val="Apara"/>
      </w:pPr>
      <w:r>
        <w:tab/>
        <w:t>(b)</w:t>
      </w:r>
      <w:r>
        <w:tab/>
      </w:r>
      <w:r w:rsidR="00FB1E59" w:rsidRPr="00984849">
        <w:t>apply generally to all persons, matters or things or be limited in its application to:</w:t>
      </w:r>
    </w:p>
    <w:p w14:paraId="54900A8D" w14:textId="36E2756A" w:rsidR="00FB1E59" w:rsidRPr="00984849" w:rsidRDefault="00984849" w:rsidP="00984849">
      <w:pPr>
        <w:pStyle w:val="aDefsubpara"/>
      </w:pPr>
      <w:r>
        <w:tab/>
        <w:t>(i)</w:t>
      </w:r>
      <w:r>
        <w:tab/>
      </w:r>
      <w:r w:rsidR="00FB1E59" w:rsidRPr="00984849">
        <w:t>particular persons, matters or things</w:t>
      </w:r>
      <w:r w:rsidR="00DA1BF3">
        <w:t>,</w:t>
      </w:r>
      <w:r w:rsidR="00FB1E59" w:rsidRPr="00984849">
        <w:t xml:space="preserve"> or</w:t>
      </w:r>
    </w:p>
    <w:p w14:paraId="33F5428E" w14:textId="365D3F4B" w:rsidR="00FB1E59" w:rsidRPr="00984849" w:rsidRDefault="00984849" w:rsidP="00984849">
      <w:pPr>
        <w:pStyle w:val="aDefsubpara"/>
      </w:pPr>
      <w:r>
        <w:tab/>
        <w:t>(ii)</w:t>
      </w:r>
      <w:r>
        <w:tab/>
      </w:r>
      <w:r w:rsidR="00FB1E59" w:rsidRPr="00984849">
        <w:t>particular classes of persons, matters or things</w:t>
      </w:r>
      <w:r w:rsidR="00DA1BF3">
        <w:t>,</w:t>
      </w:r>
      <w:r w:rsidR="00FB1E59" w:rsidRPr="00984849">
        <w:t xml:space="preserve"> or</w:t>
      </w:r>
    </w:p>
    <w:p w14:paraId="6307102F" w14:textId="5035691D" w:rsidR="00FB1E59" w:rsidRPr="00984849" w:rsidRDefault="00984849" w:rsidP="00984849">
      <w:pPr>
        <w:pStyle w:val="Apara"/>
      </w:pPr>
      <w:r>
        <w:tab/>
        <w:t>(c)</w:t>
      </w:r>
      <w:r>
        <w:tab/>
      </w:r>
      <w:r w:rsidR="00FB1E59" w:rsidRPr="00984849">
        <w:t>otherwise apply generally or be limited in its application by reference to specified exceptions or factors.</w:t>
      </w:r>
    </w:p>
    <w:p w14:paraId="2104C9AC" w14:textId="095F2D8E" w:rsidR="00FB1E59" w:rsidRPr="00984849" w:rsidRDefault="00984849" w:rsidP="00984849">
      <w:pPr>
        <w:pStyle w:val="Amain"/>
      </w:pPr>
      <w:r>
        <w:tab/>
        <w:t>(4)</w:t>
      </w:r>
      <w:r>
        <w:tab/>
      </w:r>
      <w:r w:rsidR="00FB1E59" w:rsidRPr="00984849">
        <w:t>A statutory instrument may:</w:t>
      </w:r>
    </w:p>
    <w:p w14:paraId="1ADDEE51" w14:textId="16B68CF0" w:rsidR="00FB1E59" w:rsidRPr="00984849" w:rsidRDefault="00984849" w:rsidP="00984849">
      <w:pPr>
        <w:pStyle w:val="Apara"/>
      </w:pPr>
      <w:r>
        <w:tab/>
        <w:t>(a)</w:t>
      </w:r>
      <w:r>
        <w:tab/>
      </w:r>
      <w:r w:rsidR="00FB1E59" w:rsidRPr="00984849">
        <w:t>apply differently according to different specified factors</w:t>
      </w:r>
      <w:r w:rsidR="00DA1BF3">
        <w:t>,</w:t>
      </w:r>
      <w:r w:rsidR="00FB1E59" w:rsidRPr="00984849">
        <w:t xml:space="preserve"> or</w:t>
      </w:r>
    </w:p>
    <w:p w14:paraId="4F0C5C56" w14:textId="6D5ED62B" w:rsidR="00FB1E59" w:rsidRPr="00984849" w:rsidRDefault="00984849" w:rsidP="00984849">
      <w:pPr>
        <w:pStyle w:val="Apara"/>
      </w:pPr>
      <w:r>
        <w:tab/>
        <w:t>(b)</w:t>
      </w:r>
      <w:r>
        <w:tab/>
      </w:r>
      <w:r w:rsidR="00FB1E59" w:rsidRPr="00984849">
        <w:t>otherwise make different provision in relation to:</w:t>
      </w:r>
    </w:p>
    <w:p w14:paraId="1B45AEB9" w14:textId="484D4B5E" w:rsidR="00FB1E59" w:rsidRPr="00984849" w:rsidRDefault="00984849" w:rsidP="00984849">
      <w:pPr>
        <w:pStyle w:val="aDefsubpara"/>
      </w:pPr>
      <w:r>
        <w:tab/>
        <w:t>(i)</w:t>
      </w:r>
      <w:r>
        <w:tab/>
      </w:r>
      <w:r w:rsidR="00FB1E59" w:rsidRPr="00984849">
        <w:t>different persons, matters or things</w:t>
      </w:r>
      <w:r w:rsidR="00DA1BF3">
        <w:t>,</w:t>
      </w:r>
      <w:r w:rsidR="00FB1E59" w:rsidRPr="00984849">
        <w:t xml:space="preserve"> or</w:t>
      </w:r>
    </w:p>
    <w:p w14:paraId="2A1D564D" w14:textId="3DB1D0D7" w:rsidR="00FB1E59" w:rsidRPr="00270948" w:rsidRDefault="00984849" w:rsidP="00270948">
      <w:pPr>
        <w:pStyle w:val="aDefsubpara"/>
      </w:pPr>
      <w:r>
        <w:tab/>
        <w:t>(ii)</w:t>
      </w:r>
      <w:r>
        <w:tab/>
      </w:r>
      <w:r w:rsidR="00FB1E59" w:rsidRPr="00984849">
        <w:t>different classes of persons, matters or things.</w:t>
      </w:r>
    </w:p>
    <w:p w14:paraId="4284A196" w14:textId="4A8539A0" w:rsidR="00FB1E59" w:rsidRPr="00270948" w:rsidRDefault="00270948" w:rsidP="00270948">
      <w:pPr>
        <w:pStyle w:val="Amain"/>
      </w:pPr>
      <w:r>
        <w:tab/>
        <w:t>(5)</w:t>
      </w:r>
      <w:r>
        <w:tab/>
      </w:r>
      <w:r w:rsidR="00FB1E59" w:rsidRPr="00270948">
        <w:t>A statutory instrument may authorise a matter or thing to be from time to time determined, applied or regulated by a specified person or body.</w:t>
      </w:r>
    </w:p>
    <w:p w14:paraId="7537DA9F" w14:textId="2E7BF474" w:rsidR="00FB1E59" w:rsidRPr="00270948" w:rsidRDefault="00270948" w:rsidP="00270948">
      <w:pPr>
        <w:pStyle w:val="Amain"/>
      </w:pPr>
      <w:r>
        <w:tab/>
        <w:t>(6)</w:t>
      </w:r>
      <w:r>
        <w:tab/>
      </w:r>
      <w:r w:rsidR="00FB1E59" w:rsidRPr="00270948">
        <w:t>If this Law authorises or requires a matter to be regulated by statutory instrument, the power may be exercised by prohibiting by statutory instrument the matter or any aspect of the matter.</w:t>
      </w:r>
    </w:p>
    <w:p w14:paraId="7ACAEB83" w14:textId="71281AD8" w:rsidR="00FB1E59" w:rsidRPr="00270948" w:rsidRDefault="00270948" w:rsidP="00270948">
      <w:pPr>
        <w:pStyle w:val="Amain"/>
      </w:pPr>
      <w:r>
        <w:tab/>
        <w:t>(7)</w:t>
      </w:r>
      <w:r>
        <w:tab/>
      </w:r>
      <w:r w:rsidR="00FB1E59" w:rsidRPr="00270948">
        <w:t>If this Law authorises or requires provision to be made with respect to a matter by statutory instrument, a statutory instrument made under this Law may make provision with respect to a particular aspect of the matter despite the fact that provision is made by this Law in relation to another aspect of the matter or in relation to another matter.</w:t>
      </w:r>
    </w:p>
    <w:p w14:paraId="55B9F434" w14:textId="78CB6B1C" w:rsidR="00FB1E59" w:rsidRPr="00270948" w:rsidRDefault="00270948" w:rsidP="004D3D9E">
      <w:pPr>
        <w:pStyle w:val="Amain"/>
        <w:keepLines/>
      </w:pPr>
      <w:r>
        <w:lastRenderedPageBreak/>
        <w:tab/>
        <w:t>(8)</w:t>
      </w:r>
      <w:r>
        <w:tab/>
      </w:r>
      <w:r w:rsidR="00FB1E59" w:rsidRPr="00270948">
        <w:t>A statutory instrument may provide for the review of, or a right of appeal against, a decision made under the statutory instrument, or this Law, and may, for that purpose, confer jurisdiction on any court, tribunal, person or body.</w:t>
      </w:r>
    </w:p>
    <w:p w14:paraId="59DA5338" w14:textId="75E1E3F3" w:rsidR="00FB1E59" w:rsidRPr="00270948" w:rsidRDefault="00270948" w:rsidP="00270948">
      <w:pPr>
        <w:pStyle w:val="Amain"/>
      </w:pPr>
      <w:r>
        <w:tab/>
        <w:t>(9)</w:t>
      </w:r>
      <w:r>
        <w:tab/>
      </w:r>
      <w:r w:rsidR="00FB1E59" w:rsidRPr="00270948">
        <w:t>A statutory instrument may require a form prescribed by or under the statutory instrument, or information or documents included in, attached to or given with the form, to be verified by statutory declaration.</w:t>
      </w:r>
    </w:p>
    <w:p w14:paraId="27B76D80" w14:textId="14D329E7" w:rsidR="00FB1E59" w:rsidRPr="00744FAD" w:rsidRDefault="00744FAD" w:rsidP="00744FAD">
      <w:pPr>
        <w:pStyle w:val="AH5Sec"/>
      </w:pPr>
      <w:bookmarkStart w:id="156" w:name="_Toc112321650"/>
      <w:r w:rsidRPr="00980240">
        <w:rPr>
          <w:rStyle w:val="CharSectNo"/>
        </w:rPr>
        <w:t>25</w:t>
      </w:r>
      <w:r>
        <w:tab/>
      </w:r>
      <w:r w:rsidR="00FB1E59" w:rsidRPr="00744FAD">
        <w:t>Presumption of validity and power to make</w:t>
      </w:r>
      <w:bookmarkEnd w:id="156"/>
    </w:p>
    <w:p w14:paraId="241F9BA4" w14:textId="2F4666D2" w:rsidR="00FB1E59" w:rsidRPr="00270948" w:rsidRDefault="00270948" w:rsidP="00270948">
      <w:pPr>
        <w:pStyle w:val="Amain"/>
      </w:pPr>
      <w:r>
        <w:tab/>
        <w:t>(1)</w:t>
      </w:r>
      <w:r>
        <w:tab/>
      </w:r>
      <w:r w:rsidR="00FB1E59" w:rsidRPr="00270948">
        <w:t>All conditions and preliminary steps required for the making of a statutory instrument are presumed to have been satisfied and performed in the absence of evidence to the contrary.</w:t>
      </w:r>
    </w:p>
    <w:p w14:paraId="6BA2B406" w14:textId="1A0C0A1B" w:rsidR="00FB1E59" w:rsidRPr="00270948" w:rsidRDefault="00270948" w:rsidP="00270948">
      <w:pPr>
        <w:pStyle w:val="Amain"/>
      </w:pPr>
      <w:r>
        <w:tab/>
        <w:t>(2)</w:t>
      </w:r>
      <w:r>
        <w:tab/>
      </w:r>
      <w:r w:rsidR="00FB1E59" w:rsidRPr="00270948">
        <w:t>A statutory instrument is taken to be made under all powers under which it may be made, even though it purports to be made under this Law or a particular provision of this Law.</w:t>
      </w:r>
    </w:p>
    <w:p w14:paraId="5BE13507" w14:textId="6A51719E" w:rsidR="00FB1E59" w:rsidRPr="00744FAD" w:rsidRDefault="00744FAD" w:rsidP="00744FAD">
      <w:pPr>
        <w:pStyle w:val="AH5Sec"/>
      </w:pPr>
      <w:bookmarkStart w:id="157" w:name="_Toc112321651"/>
      <w:r w:rsidRPr="00980240">
        <w:rPr>
          <w:rStyle w:val="CharSectNo"/>
        </w:rPr>
        <w:t>26</w:t>
      </w:r>
      <w:r>
        <w:tab/>
      </w:r>
      <w:r w:rsidR="00FB1E59" w:rsidRPr="00744FAD">
        <w:t>Appointments may be made by name or office</w:t>
      </w:r>
      <w:bookmarkEnd w:id="157"/>
    </w:p>
    <w:p w14:paraId="72622AB8" w14:textId="402DE27B" w:rsidR="00FB1E59" w:rsidRPr="00270948" w:rsidRDefault="00270948" w:rsidP="00270948">
      <w:pPr>
        <w:pStyle w:val="Amain"/>
      </w:pPr>
      <w:r>
        <w:tab/>
        <w:t>(1)</w:t>
      </w:r>
      <w:r>
        <w:tab/>
      </w:r>
      <w:r w:rsidR="00FB1E59" w:rsidRPr="00270948">
        <w:t>If this Law authorises or requires a person or body:</w:t>
      </w:r>
    </w:p>
    <w:p w14:paraId="1AF85306" w14:textId="2FE71D62" w:rsidR="00FB1E59" w:rsidRPr="00804C95" w:rsidRDefault="00804C95" w:rsidP="00804C95">
      <w:pPr>
        <w:pStyle w:val="Apara"/>
      </w:pPr>
      <w:r>
        <w:tab/>
        <w:t>(a)</w:t>
      </w:r>
      <w:r>
        <w:tab/>
      </w:r>
      <w:r w:rsidR="00FB1E59" w:rsidRPr="00804C95">
        <w:t>to appoint a person to an office</w:t>
      </w:r>
      <w:r w:rsidR="00DA1BF3">
        <w:t>,</w:t>
      </w:r>
      <w:r w:rsidR="00FB1E59" w:rsidRPr="00804C95">
        <w:t xml:space="preserve"> or</w:t>
      </w:r>
    </w:p>
    <w:p w14:paraId="2FFC2163" w14:textId="516A8FFA" w:rsidR="00804C95" w:rsidRDefault="00804C95" w:rsidP="00804C95">
      <w:pPr>
        <w:pStyle w:val="Apara"/>
      </w:pPr>
      <w:r>
        <w:tab/>
        <w:t>(b)</w:t>
      </w:r>
      <w:r>
        <w:tab/>
      </w:r>
      <w:r w:rsidR="00FB1E59" w:rsidRPr="00804C95">
        <w:t>to appoint a person or body to exercise a power</w:t>
      </w:r>
      <w:r w:rsidR="00DA1BF3">
        <w:t>,</w:t>
      </w:r>
      <w:r w:rsidR="00FB1E59" w:rsidRPr="00804C95">
        <w:t xml:space="preserve"> or</w:t>
      </w:r>
    </w:p>
    <w:p w14:paraId="11C033EE" w14:textId="553C9B21" w:rsidR="00804C95" w:rsidRPr="00804C95" w:rsidRDefault="00804C95" w:rsidP="00804C95">
      <w:pPr>
        <w:pStyle w:val="Apara"/>
      </w:pPr>
      <w:r>
        <w:tab/>
        <w:t>(c)</w:t>
      </w:r>
      <w:r>
        <w:tab/>
      </w:r>
      <w:r w:rsidR="00FB1E59" w:rsidRPr="00804C95">
        <w:t>to appoint a person or body to do another thing</w:t>
      </w:r>
      <w:r w:rsidR="00DA1BF3">
        <w:t>,</w:t>
      </w:r>
    </w:p>
    <w:p w14:paraId="3561D2E0" w14:textId="2030F8A9" w:rsidR="00FB1E59" w:rsidRPr="00804C95" w:rsidRDefault="00FB1E59" w:rsidP="00804C95">
      <w:pPr>
        <w:pStyle w:val="Amainreturn"/>
      </w:pPr>
      <w:r w:rsidRPr="00804C95">
        <w:t>the person or body may make the appointment by:</w:t>
      </w:r>
    </w:p>
    <w:p w14:paraId="2A6D418A" w14:textId="04E18E9C" w:rsidR="00FB1E59" w:rsidRPr="00804C95" w:rsidRDefault="00804C95" w:rsidP="00804C95">
      <w:pPr>
        <w:pStyle w:val="Apara"/>
      </w:pPr>
      <w:r>
        <w:tab/>
        <w:t>(d)</w:t>
      </w:r>
      <w:r>
        <w:tab/>
      </w:r>
      <w:r w:rsidR="00FB1E59" w:rsidRPr="00804C95">
        <w:t>appointing a person or body by name</w:t>
      </w:r>
      <w:r w:rsidR="00DA1BF3">
        <w:t>,</w:t>
      </w:r>
      <w:r w:rsidR="00FB1E59" w:rsidRPr="00804C95">
        <w:t xml:space="preserve"> or</w:t>
      </w:r>
    </w:p>
    <w:p w14:paraId="3C781563" w14:textId="653B5270" w:rsidR="00FB1E59" w:rsidRPr="00804C95" w:rsidRDefault="00804C95" w:rsidP="00804C95">
      <w:pPr>
        <w:pStyle w:val="Apara"/>
      </w:pPr>
      <w:r>
        <w:tab/>
        <w:t>(e)</w:t>
      </w:r>
      <w:r>
        <w:tab/>
      </w:r>
      <w:r w:rsidR="00FB1E59" w:rsidRPr="00804C95">
        <w:t>appointing a particular officer, or the holder of a particular office, by reference to the title of the office concerned.</w:t>
      </w:r>
    </w:p>
    <w:p w14:paraId="65D95107" w14:textId="57B7D04D" w:rsidR="00FB1E59" w:rsidRPr="00761FF6" w:rsidRDefault="00761FF6" w:rsidP="00761FF6">
      <w:pPr>
        <w:pStyle w:val="Amain"/>
      </w:pPr>
      <w:r>
        <w:tab/>
        <w:t>(2)</w:t>
      </w:r>
      <w:r>
        <w:tab/>
      </w:r>
      <w:r w:rsidR="00FB1E59" w:rsidRPr="00761FF6">
        <w:t>An appointment of a particular officer, or the holder of a particular office, is taken to be the appointment of the person for the time being occupying or acting in the office concerned.</w:t>
      </w:r>
    </w:p>
    <w:p w14:paraId="5D06601E" w14:textId="14DC9306" w:rsidR="00FB1E59" w:rsidRPr="00744FAD" w:rsidRDefault="00744FAD" w:rsidP="00744FAD">
      <w:pPr>
        <w:pStyle w:val="AH5Sec"/>
      </w:pPr>
      <w:bookmarkStart w:id="158" w:name="_Toc112321652"/>
      <w:r w:rsidRPr="00980240">
        <w:rPr>
          <w:rStyle w:val="CharSectNo"/>
        </w:rPr>
        <w:lastRenderedPageBreak/>
        <w:t>27</w:t>
      </w:r>
      <w:r>
        <w:tab/>
      </w:r>
      <w:r w:rsidR="00FB1E59" w:rsidRPr="00744FAD">
        <w:t>Acting appointments</w:t>
      </w:r>
      <w:bookmarkEnd w:id="158"/>
    </w:p>
    <w:p w14:paraId="663BB03B" w14:textId="62DA80A4" w:rsidR="00FB1E59" w:rsidRPr="00761FF6" w:rsidRDefault="00761FF6" w:rsidP="00761FF6">
      <w:pPr>
        <w:pStyle w:val="Amain"/>
      </w:pPr>
      <w:r>
        <w:tab/>
        <w:t>(1)</w:t>
      </w:r>
      <w:r>
        <w:tab/>
      </w:r>
      <w:r w:rsidR="00FB1E59" w:rsidRPr="00761FF6">
        <w:t>If this Law authorises a person or body to appoint a person to act in an office, the person or body may, in accordance with this Law, appoint:</w:t>
      </w:r>
    </w:p>
    <w:p w14:paraId="5219D46F" w14:textId="07393BA0" w:rsidR="00FB1E59" w:rsidRPr="00761FF6" w:rsidRDefault="00761FF6" w:rsidP="00761FF6">
      <w:pPr>
        <w:pStyle w:val="Apara"/>
      </w:pPr>
      <w:r>
        <w:tab/>
        <w:t>(a)</w:t>
      </w:r>
      <w:r>
        <w:tab/>
      </w:r>
      <w:r w:rsidR="00FB1E59" w:rsidRPr="00761FF6">
        <w:t>a person by name</w:t>
      </w:r>
      <w:r w:rsidR="00DA1BF3">
        <w:t>,</w:t>
      </w:r>
      <w:r w:rsidR="00FB1E59" w:rsidRPr="00761FF6">
        <w:t xml:space="preserve"> or</w:t>
      </w:r>
    </w:p>
    <w:p w14:paraId="43F78CD4" w14:textId="008500F3" w:rsidR="00FB1E59" w:rsidRPr="00761FF6" w:rsidRDefault="00761FF6" w:rsidP="00761FF6">
      <w:pPr>
        <w:pStyle w:val="Apara"/>
      </w:pPr>
      <w:r>
        <w:tab/>
        <w:t>(b)</w:t>
      </w:r>
      <w:r>
        <w:tab/>
      </w:r>
      <w:r w:rsidR="00FB1E59" w:rsidRPr="00761FF6">
        <w:t>a particular officer, or the holder of a particular office, by reference to the title of the office concerned</w:t>
      </w:r>
      <w:r w:rsidR="00DA1BF3">
        <w:t>,</w:t>
      </w:r>
    </w:p>
    <w:p w14:paraId="0AE26714" w14:textId="77777777" w:rsidR="00FB1E59" w:rsidRDefault="00FB1E59" w:rsidP="00761FF6">
      <w:pPr>
        <w:pStyle w:val="Amainreturn"/>
      </w:pPr>
      <w:r w:rsidRPr="00761FF6">
        <w:t>to act in the office.</w:t>
      </w:r>
    </w:p>
    <w:p w14:paraId="4E227EB0" w14:textId="165CF86A" w:rsidR="00FB1E59" w:rsidRPr="00761FF6" w:rsidRDefault="00761FF6" w:rsidP="00761FF6">
      <w:pPr>
        <w:pStyle w:val="Amain"/>
      </w:pPr>
      <w:r>
        <w:tab/>
        <w:t>(2)</w:t>
      </w:r>
      <w:r>
        <w:tab/>
      </w:r>
      <w:r w:rsidR="00FB1E59" w:rsidRPr="00761FF6">
        <w:t>The appointment may be expressed to have effect only in the circumstances specified in the instrument of appointment.</w:t>
      </w:r>
    </w:p>
    <w:p w14:paraId="1C63045A" w14:textId="182A15F6" w:rsidR="00FB1E59" w:rsidRPr="00761FF6" w:rsidRDefault="00761FF6" w:rsidP="00761FF6">
      <w:pPr>
        <w:pStyle w:val="Amain"/>
      </w:pPr>
      <w:r>
        <w:tab/>
        <w:t>(3)</w:t>
      </w:r>
      <w:r>
        <w:tab/>
      </w:r>
      <w:r w:rsidR="00FB1E59" w:rsidRPr="00761FF6">
        <w:t>The appointer may:</w:t>
      </w:r>
    </w:p>
    <w:p w14:paraId="1DAA9F14" w14:textId="0BD12E95" w:rsidR="00FB1E59" w:rsidRPr="00761FF6" w:rsidRDefault="00761FF6" w:rsidP="00761FF6">
      <w:pPr>
        <w:pStyle w:val="Apara"/>
      </w:pPr>
      <w:r>
        <w:tab/>
        <w:t>(a)</w:t>
      </w:r>
      <w:r>
        <w:tab/>
      </w:r>
      <w:r w:rsidR="00FB1E59" w:rsidRPr="00761FF6">
        <w:t>determine the terms and conditions of the appointment, including remuneration and allowances</w:t>
      </w:r>
      <w:r w:rsidR="00DA1BF3">
        <w:t>,</w:t>
      </w:r>
      <w:r w:rsidR="00FB1E59" w:rsidRPr="00761FF6">
        <w:t xml:space="preserve"> and</w:t>
      </w:r>
    </w:p>
    <w:p w14:paraId="35A58674" w14:textId="37BCE8EF" w:rsidR="00FB1E59" w:rsidRPr="00761FF6" w:rsidRDefault="00761FF6" w:rsidP="00761FF6">
      <w:pPr>
        <w:pStyle w:val="Apara"/>
      </w:pPr>
      <w:r>
        <w:tab/>
        <w:t>(b)</w:t>
      </w:r>
      <w:r>
        <w:tab/>
      </w:r>
      <w:r w:rsidR="00FB1E59" w:rsidRPr="00761FF6">
        <w:t>terminate the appointment at any time.</w:t>
      </w:r>
    </w:p>
    <w:p w14:paraId="3AC382AC" w14:textId="1D55EEA3" w:rsidR="00FB1E59" w:rsidRPr="00761FF6" w:rsidRDefault="00761FF6" w:rsidP="00761FF6">
      <w:pPr>
        <w:pStyle w:val="Amain"/>
      </w:pPr>
      <w:r>
        <w:tab/>
        <w:t>(4)</w:t>
      </w:r>
      <w:r>
        <w:tab/>
      </w:r>
      <w:r w:rsidR="00FB1E59" w:rsidRPr="00761FF6">
        <w:t>The appointment, or the termination of the appointment, must be in, or evidenced by, writing signed by the appointer.</w:t>
      </w:r>
    </w:p>
    <w:p w14:paraId="2BA47C1A" w14:textId="69B3935D" w:rsidR="00FB1E59" w:rsidRPr="00761FF6" w:rsidRDefault="00761FF6" w:rsidP="00B17EDC">
      <w:pPr>
        <w:pStyle w:val="Amain"/>
        <w:keepNext/>
      </w:pPr>
      <w:r>
        <w:tab/>
        <w:t>(5)</w:t>
      </w:r>
      <w:r>
        <w:tab/>
      </w:r>
      <w:r w:rsidR="00FB1E59" w:rsidRPr="00761FF6">
        <w:t>The appointee must not act for more than one year during a vacancy in the office.</w:t>
      </w:r>
    </w:p>
    <w:p w14:paraId="6039C630" w14:textId="7B425733" w:rsidR="00FB1E59" w:rsidRPr="00761FF6" w:rsidRDefault="00761FF6" w:rsidP="00761FF6">
      <w:pPr>
        <w:pStyle w:val="Amain"/>
      </w:pPr>
      <w:r>
        <w:tab/>
        <w:t>(6)</w:t>
      </w:r>
      <w:r>
        <w:tab/>
      </w:r>
      <w:r w:rsidR="00FB1E59" w:rsidRPr="00761FF6">
        <w:t>If the appointee is acting in the office otherwise than because of a vacancy in the office and the office becomes vacant, then, subject to subclause (2), the appointee may continue to act until:</w:t>
      </w:r>
    </w:p>
    <w:p w14:paraId="5C0CEDA0" w14:textId="1E5AE26A" w:rsidR="00FB1E59" w:rsidRPr="005C3A61" w:rsidRDefault="005C3A61" w:rsidP="005C3A61">
      <w:pPr>
        <w:pStyle w:val="Apara"/>
      </w:pPr>
      <w:r>
        <w:tab/>
        <w:t>(a)</w:t>
      </w:r>
      <w:r>
        <w:tab/>
      </w:r>
      <w:r w:rsidR="00FB1E59" w:rsidRPr="005C3A61">
        <w:t>the appointer otherwise directs</w:t>
      </w:r>
      <w:r w:rsidR="00DA1BF3">
        <w:t>,</w:t>
      </w:r>
      <w:r w:rsidR="00FB1E59" w:rsidRPr="005C3A61">
        <w:t xml:space="preserve"> or</w:t>
      </w:r>
    </w:p>
    <w:p w14:paraId="13346F35" w14:textId="33DDAAA4" w:rsidR="00FB1E59" w:rsidRPr="005C3A61" w:rsidRDefault="005C3A61" w:rsidP="005C3A61">
      <w:pPr>
        <w:pStyle w:val="Apara"/>
      </w:pPr>
      <w:r>
        <w:tab/>
        <w:t>(b)</w:t>
      </w:r>
      <w:r>
        <w:tab/>
      </w:r>
      <w:r w:rsidR="00FB1E59" w:rsidRPr="005C3A61">
        <w:t>the vacancy is filled</w:t>
      </w:r>
      <w:r w:rsidR="00DA1BF3">
        <w:t>,</w:t>
      </w:r>
      <w:r w:rsidR="00FB1E59" w:rsidRPr="005C3A61">
        <w:t xml:space="preserve"> or</w:t>
      </w:r>
    </w:p>
    <w:p w14:paraId="7FD483A2" w14:textId="2F5A9B87" w:rsidR="005C3A61" w:rsidRPr="005C3A61" w:rsidRDefault="005C3A61" w:rsidP="005C3A61">
      <w:pPr>
        <w:pStyle w:val="Apara"/>
      </w:pPr>
      <w:r>
        <w:tab/>
        <w:t>(c)</w:t>
      </w:r>
      <w:r>
        <w:tab/>
      </w:r>
      <w:r w:rsidR="00FB1E59" w:rsidRPr="005C3A61">
        <w:t xml:space="preserve">the end of a year from the day of the </w:t>
      </w:r>
      <w:r>
        <w:t>vacancy</w:t>
      </w:r>
      <w:r w:rsidR="00DA1BF3">
        <w:t>,</w:t>
      </w:r>
    </w:p>
    <w:p w14:paraId="5D9AFE06" w14:textId="59E9F7CE" w:rsidR="00FB1E59" w:rsidRPr="005C3A61" w:rsidRDefault="00FB1E59" w:rsidP="005C3A61">
      <w:pPr>
        <w:pStyle w:val="Amainreturn"/>
      </w:pPr>
      <w:r w:rsidRPr="005C3A61">
        <w:t>whichever happens first.</w:t>
      </w:r>
    </w:p>
    <w:p w14:paraId="1E1007BF" w14:textId="4AFC9C80" w:rsidR="00FB1E59" w:rsidRPr="005C3A61" w:rsidRDefault="005C3A61" w:rsidP="005C3A61">
      <w:pPr>
        <w:pStyle w:val="Amain"/>
      </w:pPr>
      <w:r>
        <w:tab/>
        <w:t>(7)</w:t>
      </w:r>
      <w:r>
        <w:tab/>
      </w:r>
      <w:r w:rsidR="00FB1E59" w:rsidRPr="005C3A61">
        <w:t>The appointment ceases to have effect if the appointee resigns by writing signed and delivered to the appointer.</w:t>
      </w:r>
    </w:p>
    <w:p w14:paraId="6805DC83" w14:textId="7E825855" w:rsidR="00FB1E59" w:rsidRPr="005C3A61" w:rsidRDefault="005C3A61" w:rsidP="005C3A61">
      <w:pPr>
        <w:pStyle w:val="Amain"/>
      </w:pPr>
      <w:r>
        <w:lastRenderedPageBreak/>
        <w:tab/>
        <w:t>(8)</w:t>
      </w:r>
      <w:r>
        <w:tab/>
      </w:r>
      <w:r w:rsidR="00FB1E59" w:rsidRPr="005C3A61">
        <w:t>While the appointee is acting in the office:</w:t>
      </w:r>
    </w:p>
    <w:p w14:paraId="6F2B765C" w14:textId="6A56B6D9" w:rsidR="00FB1E59" w:rsidRPr="005C3A61" w:rsidRDefault="005C3A61" w:rsidP="005C3A61">
      <w:pPr>
        <w:pStyle w:val="Apara"/>
      </w:pPr>
      <w:r>
        <w:tab/>
        <w:t>(a)</w:t>
      </w:r>
      <w:r>
        <w:tab/>
      </w:r>
      <w:r w:rsidR="00FB1E59" w:rsidRPr="005C3A61">
        <w:t>the appointee has all the powers and functions of the holder of the office</w:t>
      </w:r>
      <w:r w:rsidR="00DA1BF3">
        <w:t>,</w:t>
      </w:r>
      <w:r w:rsidR="00FB1E59" w:rsidRPr="005C3A61">
        <w:t xml:space="preserve"> and</w:t>
      </w:r>
    </w:p>
    <w:p w14:paraId="71689544" w14:textId="2714EECB" w:rsidR="00FB1E59" w:rsidRPr="005C3A61" w:rsidRDefault="005C3A61" w:rsidP="005C3A61">
      <w:pPr>
        <w:pStyle w:val="Apara"/>
      </w:pPr>
      <w:r>
        <w:tab/>
        <w:t>(b)</w:t>
      </w:r>
      <w:r>
        <w:tab/>
      </w:r>
      <w:r w:rsidR="00FB1E59" w:rsidRPr="005C3A61">
        <w:t>this Law and other laws apply to the appointee as if the appointee were the holder of the office.</w:t>
      </w:r>
    </w:p>
    <w:p w14:paraId="543336A1" w14:textId="4F02DD38" w:rsidR="00FB1E59" w:rsidRPr="005C3A61" w:rsidRDefault="005C3A61" w:rsidP="005C3A61">
      <w:pPr>
        <w:pStyle w:val="Amain"/>
      </w:pPr>
      <w:r>
        <w:tab/>
        <w:t>(9)</w:t>
      </w:r>
      <w:r>
        <w:tab/>
      </w:r>
      <w:r w:rsidR="00FB1E59" w:rsidRPr="005C3A61">
        <w:t>Anything done by or in relation to a person purporting to act in the office is not invalid merely because:</w:t>
      </w:r>
    </w:p>
    <w:p w14:paraId="2D9473B3" w14:textId="2C2869A3" w:rsidR="00FB1E59" w:rsidRPr="005C3A61" w:rsidRDefault="005C3A61" w:rsidP="005C3A61">
      <w:pPr>
        <w:pStyle w:val="Apara"/>
      </w:pPr>
      <w:r>
        <w:tab/>
        <w:t>(a)</w:t>
      </w:r>
      <w:r>
        <w:tab/>
      </w:r>
      <w:r w:rsidR="00FB1E59" w:rsidRPr="005C3A61">
        <w:t>the occasion for the appointment had not arisen</w:t>
      </w:r>
      <w:r w:rsidR="00DA1BF3">
        <w:t>,</w:t>
      </w:r>
      <w:r w:rsidR="00FB1E59" w:rsidRPr="005C3A61">
        <w:t xml:space="preserve"> or</w:t>
      </w:r>
    </w:p>
    <w:p w14:paraId="0BC89AFF" w14:textId="629095F8" w:rsidR="00FB1E59" w:rsidRPr="005C3A61" w:rsidRDefault="005C3A61" w:rsidP="005C3A61">
      <w:pPr>
        <w:pStyle w:val="Apara"/>
      </w:pPr>
      <w:r>
        <w:tab/>
        <w:t>(b)</w:t>
      </w:r>
      <w:r>
        <w:tab/>
      </w:r>
      <w:r w:rsidR="00FB1E59" w:rsidRPr="005C3A61">
        <w:t>the appointment had ceased to have effect</w:t>
      </w:r>
      <w:r w:rsidR="00DA1BF3">
        <w:t>,</w:t>
      </w:r>
      <w:r w:rsidR="00FB1E59" w:rsidRPr="005C3A61">
        <w:t xml:space="preserve"> or</w:t>
      </w:r>
    </w:p>
    <w:p w14:paraId="4BCF9296" w14:textId="0E8E400C" w:rsidR="00FB1E59" w:rsidRPr="005C3A61" w:rsidRDefault="005C3A61" w:rsidP="005C3A61">
      <w:pPr>
        <w:pStyle w:val="Apara"/>
      </w:pPr>
      <w:r>
        <w:tab/>
        <w:t>(c)</w:t>
      </w:r>
      <w:r>
        <w:tab/>
      </w:r>
      <w:r w:rsidR="00FB1E59" w:rsidRPr="005C3A61">
        <w:t>the occasion for the person to act had not arisen or had ceased.</w:t>
      </w:r>
    </w:p>
    <w:p w14:paraId="75375D94" w14:textId="67B87D00" w:rsidR="00FB1E59" w:rsidRPr="005C3A61" w:rsidRDefault="005C3A61" w:rsidP="005C3A61">
      <w:pPr>
        <w:pStyle w:val="Amain"/>
      </w:pPr>
      <w:r>
        <w:tab/>
        <w:t>(10)</w:t>
      </w:r>
      <w:r>
        <w:tab/>
      </w:r>
      <w:r w:rsidR="00FB1E59" w:rsidRPr="005C3A61">
        <w:t>If this Law authorises the appointer to appoint a person to act during a vacancy in the office, an appointment to act in the office may be made by the appointer whether or not an appointment has previously been made to the office.</w:t>
      </w:r>
    </w:p>
    <w:p w14:paraId="680DF5D8" w14:textId="2BC89550" w:rsidR="00FB1E59" w:rsidRPr="00744FAD" w:rsidRDefault="00744FAD" w:rsidP="00744FAD">
      <w:pPr>
        <w:pStyle w:val="AH5Sec"/>
      </w:pPr>
      <w:bookmarkStart w:id="159" w:name="_Toc112321653"/>
      <w:r w:rsidRPr="00980240">
        <w:rPr>
          <w:rStyle w:val="CharSectNo"/>
        </w:rPr>
        <w:t>28</w:t>
      </w:r>
      <w:r>
        <w:tab/>
      </w:r>
      <w:r w:rsidR="00FB1E59" w:rsidRPr="00744FAD">
        <w:t>Powers of appointment imply certain incidental powers</w:t>
      </w:r>
      <w:bookmarkEnd w:id="159"/>
    </w:p>
    <w:p w14:paraId="7D08593B" w14:textId="4FCD582A" w:rsidR="00FB1E59" w:rsidRPr="009B16D6" w:rsidRDefault="009B16D6" w:rsidP="00B17EDC">
      <w:pPr>
        <w:pStyle w:val="Amain"/>
        <w:keepNext/>
      </w:pPr>
      <w:r>
        <w:tab/>
        <w:t>(1)</w:t>
      </w:r>
      <w:r>
        <w:tab/>
      </w:r>
      <w:r w:rsidR="00FB1E59" w:rsidRPr="009B16D6">
        <w:t>If this Law authorises or requires a person or body to appoint a person to an office:</w:t>
      </w:r>
    </w:p>
    <w:p w14:paraId="62084E65" w14:textId="220821A9" w:rsidR="00821A09" w:rsidRDefault="00821A09" w:rsidP="00821A09">
      <w:pPr>
        <w:pStyle w:val="Apara"/>
      </w:pPr>
      <w:r>
        <w:tab/>
        <w:t>(a)</w:t>
      </w:r>
      <w:r>
        <w:tab/>
      </w:r>
      <w:r w:rsidR="00FB1E59" w:rsidRPr="00821A09">
        <w:t>the power may be exercised from time to time as occasion requires</w:t>
      </w:r>
      <w:r w:rsidR="00DA1BF3">
        <w:t>,</w:t>
      </w:r>
      <w:r w:rsidR="00FB1E59" w:rsidRPr="00821A09">
        <w:t xml:space="preserve"> and</w:t>
      </w:r>
    </w:p>
    <w:p w14:paraId="66C980A7" w14:textId="46CFA5D3" w:rsidR="00FB1E59" w:rsidRPr="00821A09" w:rsidRDefault="00821A09" w:rsidP="00821A09">
      <w:pPr>
        <w:pStyle w:val="Apara"/>
      </w:pPr>
      <w:r>
        <w:tab/>
        <w:t>(b)</w:t>
      </w:r>
      <w:r>
        <w:tab/>
      </w:r>
      <w:r w:rsidR="00FB1E59" w:rsidRPr="00821A09">
        <w:t>the power includes:</w:t>
      </w:r>
    </w:p>
    <w:p w14:paraId="10EED4D9" w14:textId="13D1CDA8" w:rsidR="00FB1E59" w:rsidRPr="00821A09" w:rsidRDefault="00821A09" w:rsidP="00821A09">
      <w:pPr>
        <w:pStyle w:val="aDefsubpara"/>
      </w:pPr>
      <w:r>
        <w:tab/>
        <w:t>(i)</w:t>
      </w:r>
      <w:r>
        <w:tab/>
      </w:r>
      <w:r w:rsidR="00FB1E59" w:rsidRPr="00821A09">
        <w:t>power to remove or suspend, at any time, a person appointed to the office</w:t>
      </w:r>
      <w:r w:rsidR="00DA1BF3">
        <w:t>,</w:t>
      </w:r>
      <w:r w:rsidR="00FB1E59" w:rsidRPr="00821A09">
        <w:t xml:space="preserve"> and</w:t>
      </w:r>
    </w:p>
    <w:p w14:paraId="35683C9C" w14:textId="3B552044" w:rsidR="00FB1E59" w:rsidRPr="00821A09" w:rsidRDefault="00821A09" w:rsidP="00821A09">
      <w:pPr>
        <w:pStyle w:val="aDefsubpara"/>
      </w:pPr>
      <w:r>
        <w:tab/>
        <w:t>(ii)</w:t>
      </w:r>
      <w:r>
        <w:tab/>
      </w:r>
      <w:r w:rsidR="00FB1E59" w:rsidRPr="00821A09">
        <w:t>power to appoint another person to act in the office if a person appointed to the office is removed or suspended</w:t>
      </w:r>
      <w:r w:rsidR="00DA1BF3">
        <w:t>,</w:t>
      </w:r>
      <w:r w:rsidR="00FB1E59" w:rsidRPr="00821A09">
        <w:t xml:space="preserve"> and</w:t>
      </w:r>
    </w:p>
    <w:p w14:paraId="7AE9F3DA" w14:textId="72ACE68D" w:rsidR="00FB1E59" w:rsidRPr="00821A09" w:rsidRDefault="00821A09" w:rsidP="00821A09">
      <w:pPr>
        <w:pStyle w:val="aDefsubpara"/>
      </w:pPr>
      <w:r>
        <w:tab/>
        <w:t>(iii)</w:t>
      </w:r>
      <w:r>
        <w:tab/>
      </w:r>
      <w:r w:rsidR="00FB1E59" w:rsidRPr="00821A09">
        <w:t>power to reinstate or reappoint a person removed or suspended</w:t>
      </w:r>
      <w:r w:rsidR="00DA1BF3">
        <w:t>,</w:t>
      </w:r>
      <w:r w:rsidR="00FB1E59" w:rsidRPr="00821A09">
        <w:t xml:space="preserve"> and</w:t>
      </w:r>
    </w:p>
    <w:p w14:paraId="7C3CE176" w14:textId="32D45049" w:rsidR="00FB1E59" w:rsidRPr="00821A09" w:rsidRDefault="00821A09" w:rsidP="00821A09">
      <w:pPr>
        <w:pStyle w:val="aDefsubpara"/>
      </w:pPr>
      <w:r>
        <w:lastRenderedPageBreak/>
        <w:tab/>
        <w:t>(iv)</w:t>
      </w:r>
      <w:r>
        <w:tab/>
      </w:r>
      <w:r w:rsidR="00FB1E59" w:rsidRPr="00821A09">
        <w:t>power to appoint a person to act in the office if it is vacant (whether or not the office has ever been filled)</w:t>
      </w:r>
      <w:r w:rsidR="00DA1BF3">
        <w:t>,</w:t>
      </w:r>
      <w:r w:rsidR="00FB1E59" w:rsidRPr="00821A09">
        <w:t xml:space="preserve"> and</w:t>
      </w:r>
    </w:p>
    <w:p w14:paraId="46A26207" w14:textId="79B5C6D3" w:rsidR="00FB1E59" w:rsidRPr="00821A09" w:rsidRDefault="00821A09" w:rsidP="00821A09">
      <w:pPr>
        <w:pStyle w:val="aDefsubpara"/>
      </w:pPr>
      <w:r>
        <w:tab/>
        <w:t>(v)</w:t>
      </w:r>
      <w:r>
        <w:tab/>
      </w:r>
      <w:r w:rsidR="00FB1E59" w:rsidRPr="00821A09">
        <w:t>power to appoint a person to act in the office if the person appointed to the office is absent or is unable to discharge the functions of the office (whether because of illness or otherwise).</w:t>
      </w:r>
    </w:p>
    <w:p w14:paraId="5E97919D" w14:textId="53931AD1" w:rsidR="00FB1E59" w:rsidRPr="00F76AF9" w:rsidRDefault="00F76AF9" w:rsidP="00F76AF9">
      <w:pPr>
        <w:pStyle w:val="Amain"/>
      </w:pPr>
      <w:r>
        <w:tab/>
        <w:t>(2)</w:t>
      </w:r>
      <w:r>
        <w:tab/>
      </w:r>
      <w:r w:rsidR="00FB1E59" w:rsidRPr="00F76AF9">
        <w:t>The power to remove or suspend a person under subclause (1) (b) may be exercised even if this Law provides that the holder of the office to which the person was appointed is to hold office for a specified period.</w:t>
      </w:r>
    </w:p>
    <w:p w14:paraId="77BA2386" w14:textId="7F886766" w:rsidR="00FB1E59" w:rsidRPr="00F76AF9" w:rsidRDefault="00A85F0D" w:rsidP="00F76AF9">
      <w:pPr>
        <w:pStyle w:val="Amain"/>
      </w:pPr>
      <w:r>
        <w:tab/>
        <w:t>(3)</w:t>
      </w:r>
      <w:r>
        <w:tab/>
      </w:r>
      <w:r w:rsidR="00FB1E59" w:rsidRPr="00F76AF9">
        <w:t>The power to make an appointment under subclause (1) (b) may be exercised from time to time as occasion requires.</w:t>
      </w:r>
    </w:p>
    <w:p w14:paraId="3AF1D6AC" w14:textId="417F7146" w:rsidR="00FB1E59" w:rsidRPr="00F76AF9" w:rsidRDefault="00A85F0D" w:rsidP="00F76AF9">
      <w:pPr>
        <w:pStyle w:val="Amain"/>
      </w:pPr>
      <w:r>
        <w:tab/>
        <w:t>(4)</w:t>
      </w:r>
      <w:r>
        <w:tab/>
      </w:r>
      <w:r w:rsidR="00FB1E59" w:rsidRPr="00F76AF9">
        <w:t>An appointment under subclause (1) (b) may be expressed to have effect only in the circumstances specified in the instrument of appointment.</w:t>
      </w:r>
    </w:p>
    <w:p w14:paraId="6AC55C39" w14:textId="6F608636" w:rsidR="00FB1E59" w:rsidRPr="00744FAD" w:rsidRDefault="00744FAD" w:rsidP="00744FAD">
      <w:pPr>
        <w:pStyle w:val="AH5Sec"/>
      </w:pPr>
      <w:bookmarkStart w:id="160" w:name="_Toc112321654"/>
      <w:r w:rsidRPr="00980240">
        <w:rPr>
          <w:rStyle w:val="CharSectNo"/>
        </w:rPr>
        <w:t>29</w:t>
      </w:r>
      <w:r>
        <w:tab/>
      </w:r>
      <w:r w:rsidR="00FB1E59" w:rsidRPr="00744FAD">
        <w:t>Delegation of functions</w:t>
      </w:r>
      <w:bookmarkEnd w:id="160"/>
    </w:p>
    <w:p w14:paraId="50A84E41" w14:textId="2539AEB9" w:rsidR="00FB1E59" w:rsidRPr="00A85F0D" w:rsidRDefault="00A85F0D" w:rsidP="00A85F0D">
      <w:pPr>
        <w:pStyle w:val="Amain"/>
      </w:pPr>
      <w:r>
        <w:tab/>
        <w:t>(1)</w:t>
      </w:r>
      <w:r>
        <w:tab/>
      </w:r>
      <w:r w:rsidR="00FB1E59" w:rsidRPr="00A85F0D">
        <w:t>If this Law authorises a person or body to delegate a function, the person or body may, in accordance with this Law and any other applicable law, delegate the function to:</w:t>
      </w:r>
    </w:p>
    <w:p w14:paraId="133EFAE9" w14:textId="604D02CA" w:rsidR="00FB1E59" w:rsidRPr="00A85F0D" w:rsidRDefault="00A85F0D" w:rsidP="00A85F0D">
      <w:pPr>
        <w:pStyle w:val="Apara"/>
      </w:pPr>
      <w:r>
        <w:tab/>
        <w:t>(a)</w:t>
      </w:r>
      <w:r>
        <w:tab/>
      </w:r>
      <w:r w:rsidR="00FB1E59" w:rsidRPr="00A85F0D">
        <w:t>a person or body by name</w:t>
      </w:r>
      <w:r w:rsidR="00DA1BF3">
        <w:t>,</w:t>
      </w:r>
      <w:r w:rsidR="00FB1E59" w:rsidRPr="00A85F0D">
        <w:t xml:space="preserve"> or</w:t>
      </w:r>
    </w:p>
    <w:p w14:paraId="722C8ADE" w14:textId="22B1D9DD" w:rsidR="00FB1E59" w:rsidRPr="00A85F0D" w:rsidRDefault="00A85F0D" w:rsidP="00A85F0D">
      <w:pPr>
        <w:pStyle w:val="Apara"/>
      </w:pPr>
      <w:r>
        <w:tab/>
        <w:t>(b)</w:t>
      </w:r>
      <w:r>
        <w:tab/>
      </w:r>
      <w:r w:rsidR="00FB1E59" w:rsidRPr="00A85F0D">
        <w:t>a specified officer, or the holder of a specified office, by reference to the title of the office concerned.</w:t>
      </w:r>
    </w:p>
    <w:p w14:paraId="31D858C4" w14:textId="62B5E8E3" w:rsidR="00FB1E59" w:rsidRPr="00A85F0D" w:rsidRDefault="00A85F0D" w:rsidP="00A85F0D">
      <w:pPr>
        <w:pStyle w:val="Amain"/>
      </w:pPr>
      <w:r>
        <w:tab/>
        <w:t>(2)</w:t>
      </w:r>
      <w:r>
        <w:tab/>
      </w:r>
      <w:r w:rsidR="00FB1E59" w:rsidRPr="00A85F0D">
        <w:t>The delegation may be:</w:t>
      </w:r>
    </w:p>
    <w:p w14:paraId="3F9F5C77" w14:textId="2753FEF4" w:rsidR="00FB1E59" w:rsidRPr="00A85F0D" w:rsidRDefault="00A85F0D" w:rsidP="00A85F0D">
      <w:pPr>
        <w:pStyle w:val="Apara"/>
      </w:pPr>
      <w:r>
        <w:tab/>
        <w:t>(a)</w:t>
      </w:r>
      <w:r>
        <w:tab/>
      </w:r>
      <w:r w:rsidR="00FB1E59" w:rsidRPr="00A85F0D">
        <w:t>general or limited</w:t>
      </w:r>
      <w:r w:rsidR="00DA1BF3">
        <w:t>,</w:t>
      </w:r>
      <w:r w:rsidR="00FB1E59" w:rsidRPr="00A85F0D">
        <w:t xml:space="preserve"> and</w:t>
      </w:r>
    </w:p>
    <w:p w14:paraId="40D02382" w14:textId="73A585ED" w:rsidR="00FB1E59" w:rsidRPr="00A85F0D" w:rsidRDefault="00A85F0D" w:rsidP="00A85F0D">
      <w:pPr>
        <w:pStyle w:val="Apara"/>
      </w:pPr>
      <w:r>
        <w:tab/>
        <w:t>(b)</w:t>
      </w:r>
      <w:r>
        <w:tab/>
      </w:r>
      <w:r w:rsidR="00FB1E59" w:rsidRPr="00A85F0D">
        <w:t>made from time to time</w:t>
      </w:r>
      <w:r w:rsidR="00DA1BF3">
        <w:t>,</w:t>
      </w:r>
      <w:r w:rsidR="00FB1E59" w:rsidRPr="00A85F0D">
        <w:t xml:space="preserve"> and</w:t>
      </w:r>
    </w:p>
    <w:p w14:paraId="69F15967" w14:textId="7473850D" w:rsidR="00FB1E59" w:rsidRPr="00A85F0D" w:rsidRDefault="00A85F0D" w:rsidP="00A85F0D">
      <w:pPr>
        <w:pStyle w:val="Apara"/>
      </w:pPr>
      <w:r>
        <w:tab/>
        <w:t>(c)</w:t>
      </w:r>
      <w:r>
        <w:tab/>
      </w:r>
      <w:r w:rsidR="00FB1E59" w:rsidRPr="00A85F0D">
        <w:t>revoked, wholly or partly, by the delegator.</w:t>
      </w:r>
    </w:p>
    <w:p w14:paraId="6AFFA5E6" w14:textId="520B4A64" w:rsidR="00FB1E59" w:rsidRPr="006E4599" w:rsidRDefault="006E4599" w:rsidP="006E4599">
      <w:pPr>
        <w:pStyle w:val="Amain"/>
      </w:pPr>
      <w:r>
        <w:lastRenderedPageBreak/>
        <w:tab/>
        <w:t>(3)</w:t>
      </w:r>
      <w:r>
        <w:tab/>
      </w:r>
      <w:r w:rsidR="00FB1E59" w:rsidRPr="006E4599">
        <w:t>The delegation, or a revocation of the delegation, must be in, or evidenced by, writing signed by the delegator or, if the delegator is a body, by a person authorised by the body for the purpose.</w:t>
      </w:r>
    </w:p>
    <w:p w14:paraId="6C8C4E74" w14:textId="7B87AD6E" w:rsidR="00FB1E59" w:rsidRPr="006E4599" w:rsidRDefault="006E4599" w:rsidP="006E4599">
      <w:pPr>
        <w:pStyle w:val="Amain"/>
      </w:pPr>
      <w:r>
        <w:tab/>
        <w:t>(4)</w:t>
      </w:r>
      <w:r>
        <w:tab/>
      </w:r>
      <w:r w:rsidR="00FB1E59" w:rsidRPr="006E4599">
        <w:t>A delegated function may be exercised only in accordance with any conditions to which the delegation is subject.</w:t>
      </w:r>
    </w:p>
    <w:p w14:paraId="5DAAB98A" w14:textId="1A54597D" w:rsidR="00FB1E59" w:rsidRPr="006E4599" w:rsidRDefault="006E4599" w:rsidP="006E4599">
      <w:pPr>
        <w:pStyle w:val="Amain"/>
      </w:pPr>
      <w:r>
        <w:tab/>
        <w:t>(5)</w:t>
      </w:r>
      <w:r>
        <w:tab/>
      </w:r>
      <w:r w:rsidR="00FB1E59" w:rsidRPr="006E4599">
        <w:t>The delegate may, in the performance of a delegated function, do anything that is incidental to the delegated function.</w:t>
      </w:r>
    </w:p>
    <w:p w14:paraId="799CD7A5" w14:textId="1733DBAE" w:rsidR="00FB1E59" w:rsidRPr="006E4599" w:rsidRDefault="006E4599" w:rsidP="006E4599">
      <w:pPr>
        <w:pStyle w:val="Amain"/>
      </w:pPr>
      <w:r>
        <w:tab/>
        <w:t>(6)</w:t>
      </w:r>
      <w:r>
        <w:tab/>
      </w:r>
      <w:r w:rsidR="00FB1E59" w:rsidRPr="006E4599">
        <w:t>A delegated function that purports to have been exercised by the delegate is taken to have been properly exercised by the delegate unless the contrary is proved.</w:t>
      </w:r>
    </w:p>
    <w:p w14:paraId="1109C018" w14:textId="6B0716A4" w:rsidR="00FB1E59" w:rsidRPr="006E4599" w:rsidRDefault="006E4599" w:rsidP="006E4599">
      <w:pPr>
        <w:pStyle w:val="Amain"/>
      </w:pPr>
      <w:r>
        <w:tab/>
        <w:t>(7)</w:t>
      </w:r>
      <w:r>
        <w:tab/>
      </w:r>
      <w:r w:rsidR="00FB1E59" w:rsidRPr="006E4599">
        <w:t>A delegated function that is properly exercised by the delegate is taken to have been exercised by the delegator.</w:t>
      </w:r>
    </w:p>
    <w:p w14:paraId="3E1B029B" w14:textId="507E4382" w:rsidR="00FB1E59" w:rsidRPr="006E4599" w:rsidRDefault="006E4599" w:rsidP="006E4599">
      <w:pPr>
        <w:pStyle w:val="Amain"/>
      </w:pPr>
      <w:r>
        <w:tab/>
        <w:t>(8)</w:t>
      </w:r>
      <w:r>
        <w:tab/>
      </w:r>
      <w:r w:rsidR="00FB1E59" w:rsidRPr="006E4599">
        <w:t>If, when exercised by the delegator, a function is dependent on the delegator’s opinion, belief or state of mind, then, when exercised by the delegate, the function is dependent on the delegate’s opinion, belief or state of mind.</w:t>
      </w:r>
    </w:p>
    <w:p w14:paraId="2D3FBC64" w14:textId="2FF4C6C3" w:rsidR="00FB1E59" w:rsidRPr="006E4599" w:rsidRDefault="006E4599" w:rsidP="00B17EDC">
      <w:pPr>
        <w:pStyle w:val="Amain"/>
        <w:keepNext/>
      </w:pPr>
      <w:r>
        <w:tab/>
        <w:t>(9)</w:t>
      </w:r>
      <w:r>
        <w:tab/>
      </w:r>
      <w:r w:rsidR="00FB1E59" w:rsidRPr="006E4599">
        <w:t>If:</w:t>
      </w:r>
    </w:p>
    <w:p w14:paraId="6D496E9F" w14:textId="437AC6BF" w:rsidR="00FB1E59" w:rsidRPr="006E4599" w:rsidRDefault="006E4599" w:rsidP="006E4599">
      <w:pPr>
        <w:pStyle w:val="Apara"/>
      </w:pPr>
      <w:r>
        <w:tab/>
        <w:t>(a)</w:t>
      </w:r>
      <w:r>
        <w:tab/>
      </w:r>
      <w:r w:rsidR="00FB1E59" w:rsidRPr="006E4599">
        <w:t>the delegator is a specified officer or the holder of a specified office</w:t>
      </w:r>
      <w:r w:rsidR="00DA1BF3">
        <w:t>,</w:t>
      </w:r>
      <w:r w:rsidR="00FB1E59" w:rsidRPr="006E4599">
        <w:t xml:space="preserve"> and</w:t>
      </w:r>
    </w:p>
    <w:p w14:paraId="3525B24A" w14:textId="0AE38D11" w:rsidR="00FB1E59" w:rsidRPr="006E4599" w:rsidRDefault="006E4599" w:rsidP="006E4599">
      <w:pPr>
        <w:pStyle w:val="Apara"/>
      </w:pPr>
      <w:r>
        <w:tab/>
        <w:t>(b)</w:t>
      </w:r>
      <w:r>
        <w:tab/>
      </w:r>
      <w:r w:rsidR="00FB1E59" w:rsidRPr="006E4599">
        <w:t>the person who was the specified officer or holder of the specified office when the delegation was made ceases to be the holder of the office</w:t>
      </w:r>
      <w:r w:rsidR="00DA1BF3">
        <w:t>,</w:t>
      </w:r>
    </w:p>
    <w:p w14:paraId="02358EE3" w14:textId="77777777" w:rsidR="00FB1E59" w:rsidRPr="006E4599" w:rsidRDefault="00FB1E59" w:rsidP="006E4599">
      <w:pPr>
        <w:pStyle w:val="Amainreturn"/>
      </w:pPr>
      <w:r w:rsidRPr="006E4599">
        <w:t>then:</w:t>
      </w:r>
    </w:p>
    <w:p w14:paraId="22B74268" w14:textId="1174A759" w:rsidR="00FB1E59" w:rsidRPr="006E4599" w:rsidRDefault="006E4599" w:rsidP="006E4599">
      <w:pPr>
        <w:pStyle w:val="Apara"/>
      </w:pPr>
      <w:r>
        <w:tab/>
        <w:t>(c)</w:t>
      </w:r>
      <w:r>
        <w:tab/>
      </w:r>
      <w:r w:rsidR="00FB1E59" w:rsidRPr="006E4599">
        <w:t>the delegation continues in force</w:t>
      </w:r>
      <w:r w:rsidR="00DA1BF3">
        <w:t>,</w:t>
      </w:r>
      <w:r w:rsidR="00FB1E59" w:rsidRPr="006E4599">
        <w:t xml:space="preserve"> and</w:t>
      </w:r>
    </w:p>
    <w:p w14:paraId="6B7B602D" w14:textId="6D6091ED" w:rsidR="00FB1E59" w:rsidRPr="006E4599" w:rsidRDefault="006E4599" w:rsidP="006E4599">
      <w:pPr>
        <w:pStyle w:val="Apara"/>
      </w:pPr>
      <w:r>
        <w:tab/>
        <w:t>(d)</w:t>
      </w:r>
      <w:r>
        <w:tab/>
      </w:r>
      <w:r w:rsidR="00FB1E59" w:rsidRPr="006E4599">
        <w:t>the person for the time being occupying or acting in the office concerned is taken to be the delegator for the purposes of this clause.</w:t>
      </w:r>
    </w:p>
    <w:p w14:paraId="78ADBF7D" w14:textId="5500DCFA" w:rsidR="00FB1E59" w:rsidRPr="004C389A" w:rsidRDefault="004C389A" w:rsidP="004D3D9E">
      <w:pPr>
        <w:pStyle w:val="Amain"/>
        <w:keepNext/>
      </w:pPr>
      <w:r>
        <w:lastRenderedPageBreak/>
        <w:tab/>
        <w:t>(10)</w:t>
      </w:r>
      <w:r>
        <w:tab/>
      </w:r>
      <w:r w:rsidR="00FB1E59" w:rsidRPr="004C389A">
        <w:t>If:</w:t>
      </w:r>
    </w:p>
    <w:p w14:paraId="2FCD61F6" w14:textId="04638290" w:rsidR="00FB1E59" w:rsidRPr="004C389A" w:rsidRDefault="004C389A" w:rsidP="004D3D9E">
      <w:pPr>
        <w:pStyle w:val="Apara"/>
        <w:keepNext/>
      </w:pPr>
      <w:r>
        <w:tab/>
        <w:t>(a)</w:t>
      </w:r>
      <w:r>
        <w:tab/>
      </w:r>
      <w:r w:rsidR="00FB1E59" w:rsidRPr="004C389A">
        <w:t>the delegator is a body</w:t>
      </w:r>
      <w:r w:rsidR="00DA1BF3">
        <w:t>,</w:t>
      </w:r>
      <w:r w:rsidR="00FB1E59" w:rsidRPr="004C389A">
        <w:t xml:space="preserve"> and</w:t>
      </w:r>
    </w:p>
    <w:p w14:paraId="759676B7" w14:textId="3A866B41" w:rsidR="004C389A" w:rsidRDefault="004C389A" w:rsidP="004C389A">
      <w:pPr>
        <w:pStyle w:val="Apara"/>
      </w:pPr>
      <w:r>
        <w:tab/>
        <w:t>(b)</w:t>
      </w:r>
      <w:r>
        <w:tab/>
      </w:r>
      <w:r w:rsidR="00FB1E59" w:rsidRPr="004C389A">
        <w:t>there is a change in the membership of the body</w:t>
      </w:r>
      <w:r w:rsidR="00DA1BF3">
        <w:t>,</w:t>
      </w:r>
      <w:r w:rsidR="00FB1E59" w:rsidRPr="004C389A">
        <w:t xml:space="preserve"> </w:t>
      </w:r>
    </w:p>
    <w:p w14:paraId="7533DCC0" w14:textId="0D4D9D41" w:rsidR="00FB1E59" w:rsidRPr="004C389A" w:rsidRDefault="00FB1E59" w:rsidP="004C389A">
      <w:pPr>
        <w:pStyle w:val="Amainreturn"/>
      </w:pPr>
      <w:r w:rsidRPr="004C389A">
        <w:t>then:</w:t>
      </w:r>
    </w:p>
    <w:p w14:paraId="1F5DF3C9" w14:textId="65BA9CE3" w:rsidR="00FB1E59" w:rsidRPr="004C389A" w:rsidRDefault="004C389A" w:rsidP="004C389A">
      <w:pPr>
        <w:pStyle w:val="Apara"/>
      </w:pPr>
      <w:r>
        <w:tab/>
        <w:t>(c)</w:t>
      </w:r>
      <w:r>
        <w:tab/>
      </w:r>
      <w:r w:rsidR="00FB1E59" w:rsidRPr="004C389A">
        <w:t>the delegation continues in force</w:t>
      </w:r>
      <w:r w:rsidR="00DA1BF3">
        <w:t>,</w:t>
      </w:r>
      <w:r w:rsidR="00FB1E59" w:rsidRPr="004C389A">
        <w:t xml:space="preserve"> and</w:t>
      </w:r>
    </w:p>
    <w:p w14:paraId="725E390A" w14:textId="6457389B" w:rsidR="00FB1E59" w:rsidRPr="004C389A" w:rsidRDefault="004C389A" w:rsidP="004C389A">
      <w:pPr>
        <w:pStyle w:val="Apara"/>
      </w:pPr>
      <w:r>
        <w:tab/>
        <w:t>(d)</w:t>
      </w:r>
      <w:r>
        <w:tab/>
      </w:r>
      <w:r w:rsidR="00FB1E59" w:rsidRPr="004C389A">
        <w:t>the body as constituted for the time being is taken to be the delegator for the purposes of this clause.</w:t>
      </w:r>
    </w:p>
    <w:p w14:paraId="23BF185D" w14:textId="155BB997" w:rsidR="00FB1E59" w:rsidRPr="004C389A" w:rsidRDefault="004C389A" w:rsidP="004C389A">
      <w:pPr>
        <w:pStyle w:val="Amain"/>
      </w:pPr>
      <w:r>
        <w:tab/>
        <w:t>(11)</w:t>
      </w:r>
      <w:r>
        <w:tab/>
      </w:r>
      <w:r w:rsidR="00FB1E59" w:rsidRPr="004C389A">
        <w:t>If a function is delegated to a specified officer or the holder of a specified office:</w:t>
      </w:r>
    </w:p>
    <w:p w14:paraId="751678A1" w14:textId="28F14A7F" w:rsidR="00FB1E59" w:rsidRPr="004C389A" w:rsidRDefault="004C389A" w:rsidP="004C389A">
      <w:pPr>
        <w:pStyle w:val="Apara"/>
      </w:pPr>
      <w:r>
        <w:tab/>
        <w:t>(a)</w:t>
      </w:r>
      <w:r>
        <w:tab/>
      </w:r>
      <w:r w:rsidR="00FB1E59" w:rsidRPr="004C389A">
        <w:t>the delegation does not cease to have effect merely because the person who was the specified officer or the holder of the specified office when the function was delegated ceases to be the officer or the holder of the office</w:t>
      </w:r>
      <w:r w:rsidR="00DA1BF3">
        <w:t>,</w:t>
      </w:r>
      <w:r w:rsidR="00FB1E59" w:rsidRPr="004C389A">
        <w:t xml:space="preserve"> and</w:t>
      </w:r>
    </w:p>
    <w:p w14:paraId="7A1EB850" w14:textId="331FD089" w:rsidR="00FB1E59" w:rsidRPr="004C389A" w:rsidRDefault="004C389A" w:rsidP="004C389A">
      <w:pPr>
        <w:pStyle w:val="Apara"/>
      </w:pPr>
      <w:r>
        <w:tab/>
        <w:t>(b)</w:t>
      </w:r>
      <w:r>
        <w:tab/>
      </w:r>
      <w:r w:rsidR="00FB1E59" w:rsidRPr="004C389A">
        <w:t>the function may be exercised by the person for the time being occupying or acting in the office concerned.</w:t>
      </w:r>
    </w:p>
    <w:p w14:paraId="0002EB37" w14:textId="535E4D9E" w:rsidR="00FB1E59" w:rsidRPr="0059143F" w:rsidRDefault="004C389A" w:rsidP="00D97B92">
      <w:pPr>
        <w:pStyle w:val="Amain"/>
        <w:keepNext/>
      </w:pPr>
      <w:r>
        <w:tab/>
        <w:t>(12)</w:t>
      </w:r>
      <w:r>
        <w:tab/>
      </w:r>
      <w:r w:rsidR="00FB1E59" w:rsidRPr="004C389A">
        <w:t>A function that has been delegated may, despite the delegation, be exercised by the delegator.</w:t>
      </w:r>
    </w:p>
    <w:p w14:paraId="0B0641B3" w14:textId="7C5136F4" w:rsidR="00FB1E59" w:rsidRPr="0059143F" w:rsidRDefault="0059143F" w:rsidP="0059143F">
      <w:pPr>
        <w:pStyle w:val="Amain"/>
      </w:pPr>
      <w:r>
        <w:tab/>
        <w:t>(13)</w:t>
      </w:r>
      <w:r>
        <w:tab/>
      </w:r>
      <w:r w:rsidR="00FB1E59" w:rsidRPr="0059143F">
        <w:t>The delegation of a function does not relieve the delegator of the delegator’s obligation to ensure that the function is properly exercised.</w:t>
      </w:r>
    </w:p>
    <w:p w14:paraId="0A1323A8" w14:textId="3A5D0CEC" w:rsidR="00FB1E59" w:rsidRPr="0059143F" w:rsidRDefault="0059143F" w:rsidP="0059143F">
      <w:pPr>
        <w:pStyle w:val="Amain"/>
      </w:pPr>
      <w:r>
        <w:tab/>
        <w:t>(14)</w:t>
      </w:r>
      <w:r>
        <w:tab/>
      </w:r>
      <w:r w:rsidR="00FB1E59" w:rsidRPr="0059143F">
        <w:t>Subject to subclause (15), this clause applies to a subdelegation of a function in the same way as it applies to a delegation of a function.</w:t>
      </w:r>
    </w:p>
    <w:p w14:paraId="1B4BAB1D" w14:textId="6A84453A" w:rsidR="00FB1E59" w:rsidRPr="0059143F" w:rsidRDefault="0059143F" w:rsidP="0059143F">
      <w:pPr>
        <w:pStyle w:val="Amain"/>
      </w:pPr>
      <w:r>
        <w:tab/>
        <w:t>(15)</w:t>
      </w:r>
      <w:r>
        <w:tab/>
      </w:r>
      <w:r w:rsidR="00FB1E59" w:rsidRPr="0059143F">
        <w:t>If this Law authorises the delegation of a function, the function may be subdelegated only if this Law expressly authorises the function to be subdelegated.</w:t>
      </w:r>
    </w:p>
    <w:p w14:paraId="40F03210" w14:textId="4DE21FA6" w:rsidR="00FB1E59" w:rsidRPr="00744FAD" w:rsidRDefault="00744FAD" w:rsidP="00744FAD">
      <w:pPr>
        <w:pStyle w:val="AH5Sec"/>
      </w:pPr>
      <w:bookmarkStart w:id="161" w:name="_Toc112321655"/>
      <w:r w:rsidRPr="00980240">
        <w:rPr>
          <w:rStyle w:val="CharSectNo"/>
        </w:rPr>
        <w:lastRenderedPageBreak/>
        <w:t>30</w:t>
      </w:r>
      <w:r>
        <w:tab/>
      </w:r>
      <w:r w:rsidR="00FB1E59" w:rsidRPr="00744FAD">
        <w:t>Exercise of powers before commencement</w:t>
      </w:r>
      <w:bookmarkEnd w:id="161"/>
    </w:p>
    <w:p w14:paraId="5407DC2A" w14:textId="62E07356" w:rsidR="00FB1E59" w:rsidRPr="0059143F" w:rsidRDefault="0059143F" w:rsidP="004D3D9E">
      <w:pPr>
        <w:pStyle w:val="Amain"/>
        <w:keepNext/>
      </w:pPr>
      <w:r>
        <w:tab/>
        <w:t>(1)</w:t>
      </w:r>
      <w:r>
        <w:tab/>
      </w:r>
      <w:r w:rsidR="00FB1E59" w:rsidRPr="0059143F">
        <w:t xml:space="preserve">If a provision of this Law (the </w:t>
      </w:r>
      <w:r w:rsidR="00FB1E59" w:rsidRPr="002D211C">
        <w:rPr>
          <w:b/>
          <w:bCs/>
          <w:i/>
          <w:iCs/>
        </w:rPr>
        <w:t>empowering provision</w:t>
      </w:r>
      <w:r w:rsidR="00FB1E59" w:rsidRPr="0059143F">
        <w:t>) that has not commenced would, had it commenced, confer a power:</w:t>
      </w:r>
    </w:p>
    <w:p w14:paraId="4C962A92" w14:textId="6F711FF3" w:rsidR="00FB1E59" w:rsidRPr="0059143F" w:rsidRDefault="0059143F" w:rsidP="0059143F">
      <w:pPr>
        <w:pStyle w:val="Apara"/>
      </w:pPr>
      <w:r>
        <w:tab/>
        <w:t>(a)</w:t>
      </w:r>
      <w:r>
        <w:tab/>
      </w:r>
      <w:r w:rsidR="00FB1E59" w:rsidRPr="0059143F">
        <w:t>to make an appointment</w:t>
      </w:r>
      <w:r w:rsidR="00DA1BF3">
        <w:t>,</w:t>
      </w:r>
      <w:r w:rsidR="00FB1E59" w:rsidRPr="0059143F">
        <w:t xml:space="preserve"> or</w:t>
      </w:r>
    </w:p>
    <w:p w14:paraId="76731153" w14:textId="7AF83C19" w:rsidR="00FB1E59" w:rsidRPr="0059143F" w:rsidRDefault="0059143F" w:rsidP="0059143F">
      <w:pPr>
        <w:pStyle w:val="Apara"/>
      </w:pPr>
      <w:r>
        <w:tab/>
        <w:t>(b)</w:t>
      </w:r>
      <w:r>
        <w:tab/>
      </w:r>
      <w:r w:rsidR="00FB1E59" w:rsidRPr="0059143F">
        <w:t>to make a statutory instrument of a legislative or administrative character</w:t>
      </w:r>
      <w:r w:rsidR="00DA1BF3">
        <w:t>,</w:t>
      </w:r>
      <w:r w:rsidR="00FB1E59" w:rsidRPr="0059143F">
        <w:t xml:space="preserve"> or</w:t>
      </w:r>
    </w:p>
    <w:p w14:paraId="0B77BAB7" w14:textId="36ED2253" w:rsidR="0059143F" w:rsidRPr="0059143F" w:rsidRDefault="0059143F" w:rsidP="0059143F">
      <w:pPr>
        <w:pStyle w:val="Apara"/>
      </w:pPr>
      <w:r w:rsidRPr="0059143F">
        <w:tab/>
        <w:t>(c)</w:t>
      </w:r>
      <w:r w:rsidRPr="0059143F">
        <w:tab/>
      </w:r>
      <w:r w:rsidR="00FB1E59" w:rsidRPr="0059143F">
        <w:t>to do another thing</w:t>
      </w:r>
      <w:r w:rsidR="00DA1BF3">
        <w:t>,</w:t>
      </w:r>
    </w:p>
    <w:p w14:paraId="376C9E08" w14:textId="2117C78F" w:rsidR="00FB1E59" w:rsidRPr="00B01FB5" w:rsidRDefault="00FB1E59" w:rsidP="00B01FB5">
      <w:pPr>
        <w:pStyle w:val="Amainreturn"/>
      </w:pPr>
      <w:r w:rsidRPr="00B01FB5">
        <w:t>then:</w:t>
      </w:r>
    </w:p>
    <w:p w14:paraId="18A70157" w14:textId="0B7D4807" w:rsidR="00FB1E59" w:rsidRPr="002D211C" w:rsidRDefault="002D211C" w:rsidP="002D211C">
      <w:pPr>
        <w:pStyle w:val="Apara"/>
      </w:pPr>
      <w:r>
        <w:tab/>
        <w:t>(d)</w:t>
      </w:r>
      <w:r>
        <w:tab/>
      </w:r>
      <w:r w:rsidR="00FB1E59" w:rsidRPr="002D211C">
        <w:t>the power may be exercised</w:t>
      </w:r>
      <w:r w:rsidR="00DA1BF3">
        <w:t>,</w:t>
      </w:r>
      <w:r w:rsidR="00FB1E59" w:rsidRPr="002D211C">
        <w:t xml:space="preserve"> and</w:t>
      </w:r>
    </w:p>
    <w:p w14:paraId="59EB3833" w14:textId="455E48CD" w:rsidR="00FB1E59" w:rsidRPr="002D211C" w:rsidRDefault="002D211C" w:rsidP="002D211C">
      <w:pPr>
        <w:pStyle w:val="Apara"/>
      </w:pPr>
      <w:r>
        <w:tab/>
        <w:t>(e)</w:t>
      </w:r>
      <w:r>
        <w:tab/>
      </w:r>
      <w:r w:rsidR="00FB1E59" w:rsidRPr="002D211C">
        <w:t>anything may be done for the purpose of enabling the exercise of the power or of bringing the appointment, instrument or other thing into effect</w:t>
      </w:r>
      <w:r w:rsidR="00DA1BF3">
        <w:t>,</w:t>
      </w:r>
    </w:p>
    <w:p w14:paraId="2FD7F550" w14:textId="77777777" w:rsidR="00FB1E59" w:rsidRDefault="00FB1E59" w:rsidP="002D211C">
      <w:pPr>
        <w:pStyle w:val="Amainreturn"/>
      </w:pPr>
      <w:r w:rsidRPr="00B01FB5">
        <w:t>before the empowering provision commences.</w:t>
      </w:r>
    </w:p>
    <w:p w14:paraId="6D4A1785" w14:textId="36267A28" w:rsidR="00FB1E59" w:rsidRPr="002D211C" w:rsidRDefault="002D211C" w:rsidP="00D97B92">
      <w:pPr>
        <w:pStyle w:val="Amain"/>
        <w:keepNext/>
      </w:pPr>
      <w:r>
        <w:tab/>
        <w:t>(2)</w:t>
      </w:r>
      <w:r>
        <w:tab/>
      </w:r>
      <w:r w:rsidR="00FB1E59" w:rsidRPr="002D211C">
        <w:t xml:space="preserve">If a provision of a New South Wales Act (the </w:t>
      </w:r>
      <w:r w:rsidR="00FB1E59" w:rsidRPr="002D211C">
        <w:rPr>
          <w:b/>
          <w:bCs/>
          <w:i/>
          <w:iCs/>
        </w:rPr>
        <w:t>empowering provision</w:t>
      </w:r>
      <w:r w:rsidR="00FB1E59" w:rsidRPr="002D211C">
        <w:t>) that does not commence on its enactment would, had it commenced, amend a provision of this Law so that it would confer a power:</w:t>
      </w:r>
    </w:p>
    <w:p w14:paraId="4E753F2E" w14:textId="52384CB4" w:rsidR="00FB1E59" w:rsidRPr="00B01FB5" w:rsidRDefault="00B01FB5" w:rsidP="00D97B92">
      <w:pPr>
        <w:pStyle w:val="Apara"/>
        <w:keepNext/>
      </w:pPr>
      <w:r>
        <w:tab/>
        <w:t>(a)</w:t>
      </w:r>
      <w:r>
        <w:tab/>
      </w:r>
      <w:r w:rsidR="00FB1E59" w:rsidRPr="00B01FB5">
        <w:t>to make an appointment</w:t>
      </w:r>
      <w:r w:rsidR="00DA1BF3">
        <w:t>,</w:t>
      </w:r>
      <w:r w:rsidR="00FB1E59" w:rsidRPr="00B01FB5">
        <w:t xml:space="preserve"> or</w:t>
      </w:r>
    </w:p>
    <w:p w14:paraId="1D3850FE" w14:textId="573A69F1" w:rsidR="00B01FB5" w:rsidRDefault="00B01FB5" w:rsidP="00B01FB5">
      <w:pPr>
        <w:pStyle w:val="Apara"/>
      </w:pPr>
      <w:r>
        <w:tab/>
        <w:t>(b)</w:t>
      </w:r>
      <w:r>
        <w:tab/>
      </w:r>
      <w:r w:rsidR="00FB1E59" w:rsidRPr="00B01FB5">
        <w:t>to make a statutory instrument of a legislative or administrative character</w:t>
      </w:r>
      <w:r w:rsidR="00DA1BF3">
        <w:t>,</w:t>
      </w:r>
      <w:r w:rsidR="00FB1E59" w:rsidRPr="00B01FB5">
        <w:t xml:space="preserve"> or</w:t>
      </w:r>
    </w:p>
    <w:p w14:paraId="0F1DCA4B" w14:textId="739E0F40" w:rsidR="00B01FB5" w:rsidRPr="00B01FB5" w:rsidRDefault="00B01FB5" w:rsidP="00B01FB5">
      <w:pPr>
        <w:pStyle w:val="Apara"/>
      </w:pPr>
      <w:r>
        <w:tab/>
        <w:t>(c)</w:t>
      </w:r>
      <w:r>
        <w:tab/>
      </w:r>
      <w:r w:rsidR="00FB1E59" w:rsidRPr="00B01FB5">
        <w:t>to do another thing</w:t>
      </w:r>
      <w:r w:rsidR="00DA1BF3">
        <w:t>,</w:t>
      </w:r>
    </w:p>
    <w:p w14:paraId="3A62258E" w14:textId="32C372F4" w:rsidR="00FB1E59" w:rsidRPr="00B01FB5" w:rsidRDefault="00FB1E59" w:rsidP="00B01FB5">
      <w:pPr>
        <w:pStyle w:val="Amainreturn"/>
      </w:pPr>
      <w:r w:rsidRPr="00B01FB5">
        <w:t>then:</w:t>
      </w:r>
    </w:p>
    <w:p w14:paraId="6EFCEEF0" w14:textId="5AEC8609" w:rsidR="00FB1E59" w:rsidRPr="00B01FB5" w:rsidRDefault="00B01FB5" w:rsidP="00B01FB5">
      <w:pPr>
        <w:pStyle w:val="Apara"/>
      </w:pPr>
      <w:r>
        <w:tab/>
        <w:t>(d)</w:t>
      </w:r>
      <w:r>
        <w:tab/>
      </w:r>
      <w:r w:rsidR="00FB1E59" w:rsidRPr="00B01FB5">
        <w:t>the power may be exercised</w:t>
      </w:r>
      <w:r w:rsidR="00DA1BF3">
        <w:t>,</w:t>
      </w:r>
      <w:r w:rsidR="00FB1E59" w:rsidRPr="00B01FB5">
        <w:t xml:space="preserve"> and</w:t>
      </w:r>
    </w:p>
    <w:p w14:paraId="78676F7C" w14:textId="794EDF45" w:rsidR="00FB1E59" w:rsidRPr="00B01FB5" w:rsidRDefault="00B01FB5" w:rsidP="00B01FB5">
      <w:pPr>
        <w:pStyle w:val="Apara"/>
      </w:pPr>
      <w:r>
        <w:tab/>
        <w:t>(e)</w:t>
      </w:r>
      <w:r>
        <w:tab/>
      </w:r>
      <w:r w:rsidR="00FB1E59" w:rsidRPr="00B01FB5">
        <w:t>anything may be done for the purpose of enabling the exercise of the power or of bringing the appointment, instrument or other thing into effect</w:t>
      </w:r>
      <w:r w:rsidR="00DA1BF3">
        <w:t>,</w:t>
      </w:r>
    </w:p>
    <w:p w14:paraId="332CE374" w14:textId="77777777" w:rsidR="00FB1E59" w:rsidRDefault="00FB1E59" w:rsidP="00B01FB5">
      <w:pPr>
        <w:pStyle w:val="Amainreturn"/>
      </w:pPr>
      <w:r w:rsidRPr="00B01FB5">
        <w:t>before the empowering provision commences.</w:t>
      </w:r>
    </w:p>
    <w:p w14:paraId="21B68DFF" w14:textId="47B475B5" w:rsidR="00FB1E59" w:rsidRPr="0004482A" w:rsidRDefault="0004482A" w:rsidP="004D3D9E">
      <w:pPr>
        <w:pStyle w:val="Amain"/>
        <w:keepNext/>
      </w:pPr>
      <w:r>
        <w:lastRenderedPageBreak/>
        <w:tab/>
        <w:t>(3)</w:t>
      </w:r>
      <w:r>
        <w:tab/>
      </w:r>
      <w:r w:rsidR="00FB1E59" w:rsidRPr="0004482A">
        <w:t>If:</w:t>
      </w:r>
    </w:p>
    <w:p w14:paraId="737221C3" w14:textId="5C6C417C" w:rsidR="00FB1E59" w:rsidRPr="0004482A" w:rsidRDefault="0004482A" w:rsidP="0004482A">
      <w:pPr>
        <w:pStyle w:val="Apara"/>
      </w:pPr>
      <w:r>
        <w:tab/>
        <w:t>(a)</w:t>
      </w:r>
      <w:r>
        <w:tab/>
      </w:r>
      <w:r w:rsidR="00FB1E59" w:rsidRPr="0004482A">
        <w:t xml:space="preserve">this Law has commenced and confers a power to make a statutory instrument (the </w:t>
      </w:r>
      <w:r w:rsidR="00FB1E59" w:rsidRPr="009D5D52">
        <w:rPr>
          <w:b/>
          <w:bCs/>
          <w:i/>
          <w:iCs/>
        </w:rPr>
        <w:t>basic statutory instrument-making power</w:t>
      </w:r>
      <w:r w:rsidR="00FB1E59" w:rsidRPr="0004482A">
        <w:t>)</w:t>
      </w:r>
      <w:r w:rsidR="00DA1BF3">
        <w:t>,</w:t>
      </w:r>
      <w:r w:rsidR="00FB1E59" w:rsidRPr="0004482A">
        <w:t xml:space="preserve"> and</w:t>
      </w:r>
    </w:p>
    <w:p w14:paraId="7C862388" w14:textId="2C02633C" w:rsidR="00FB1E59" w:rsidRPr="009D5D52" w:rsidRDefault="009D5D52" w:rsidP="009D5D52">
      <w:pPr>
        <w:pStyle w:val="Apara"/>
      </w:pPr>
      <w:r>
        <w:tab/>
        <w:t>(b)</w:t>
      </w:r>
      <w:r>
        <w:tab/>
      </w:r>
      <w:r w:rsidR="00FB1E59" w:rsidRPr="009D5D52">
        <w:t xml:space="preserve">a provision of a New South Wales Act that does not commence on its enactment would, had it commenced, amend this Law so as to confer additional power to make a statutory instrument (the </w:t>
      </w:r>
      <w:r w:rsidR="00FB1E59" w:rsidRPr="00C75124">
        <w:rPr>
          <w:b/>
          <w:bCs/>
          <w:i/>
          <w:iCs/>
        </w:rPr>
        <w:t>additional instrument-making power</w:t>
      </w:r>
      <w:r w:rsidR="00FB1E59" w:rsidRPr="009D5D52">
        <w:t>)</w:t>
      </w:r>
      <w:r w:rsidR="00DA1BF3">
        <w:t>,</w:t>
      </w:r>
    </w:p>
    <w:p w14:paraId="410E159D" w14:textId="77777777" w:rsidR="00FB1E59" w:rsidRPr="006002EC" w:rsidRDefault="00FB1E59" w:rsidP="006002EC">
      <w:pPr>
        <w:pStyle w:val="Amainreturn"/>
      </w:pPr>
      <w:r w:rsidRPr="006002EC">
        <w:t>then:</w:t>
      </w:r>
    </w:p>
    <w:p w14:paraId="545FEF97" w14:textId="7A92BD86" w:rsidR="00FB1E59" w:rsidRPr="00C75124" w:rsidRDefault="00C75124" w:rsidP="00C75124">
      <w:pPr>
        <w:pStyle w:val="Apara"/>
      </w:pPr>
      <w:r>
        <w:tab/>
        <w:t>(c)</w:t>
      </w:r>
      <w:r>
        <w:tab/>
      </w:r>
      <w:r w:rsidR="00FB1E59" w:rsidRPr="00C75124">
        <w:t>the basic instrument-making power and the additional instrument-making power may be exercised by making a single instrument</w:t>
      </w:r>
      <w:r w:rsidR="00DA1BF3">
        <w:t>,</w:t>
      </w:r>
      <w:r w:rsidR="00FB1E59" w:rsidRPr="00C75124">
        <w:t xml:space="preserve"> and</w:t>
      </w:r>
    </w:p>
    <w:p w14:paraId="7F775F99" w14:textId="06A17C63" w:rsidR="00FB1E59" w:rsidRPr="00C75124" w:rsidRDefault="00C75124" w:rsidP="00C75124">
      <w:pPr>
        <w:pStyle w:val="Apara"/>
      </w:pPr>
      <w:r>
        <w:tab/>
        <w:t>(d)</w:t>
      </w:r>
      <w:r>
        <w:tab/>
      </w:r>
      <w:r w:rsidR="00FB1E59" w:rsidRPr="00C75124">
        <w:t>any provision of the instrument that required an exercise of the additional instrument- making power is to be treated as made under subclause (2).</w:t>
      </w:r>
    </w:p>
    <w:p w14:paraId="219B786E" w14:textId="5E3C4FF5" w:rsidR="00FB1E59" w:rsidRPr="00C75124" w:rsidRDefault="00C75124" w:rsidP="00C75124">
      <w:pPr>
        <w:pStyle w:val="Amain"/>
      </w:pPr>
      <w:r>
        <w:tab/>
        <w:t>(4)</w:t>
      </w:r>
      <w:r>
        <w:tab/>
      </w:r>
      <w:r w:rsidR="00FB1E59" w:rsidRPr="00C75124">
        <w:t>If an instrument, or a provision of an instrument, is made under subclause (1) or (2) that is necessary for the purpose of:</w:t>
      </w:r>
    </w:p>
    <w:p w14:paraId="7E2C9068" w14:textId="6768276D" w:rsidR="00FB1E59" w:rsidRPr="00C75124" w:rsidRDefault="00C75124" w:rsidP="00C75124">
      <w:pPr>
        <w:pStyle w:val="Apara"/>
      </w:pPr>
      <w:r>
        <w:tab/>
        <w:t>(a)</w:t>
      </w:r>
      <w:r>
        <w:tab/>
      </w:r>
      <w:r w:rsidR="00FB1E59" w:rsidRPr="00C75124">
        <w:t>enabling the exercise of a power mentioned in the subclause</w:t>
      </w:r>
      <w:r w:rsidR="00DA1BF3">
        <w:t>,</w:t>
      </w:r>
      <w:r w:rsidR="00FB1E59" w:rsidRPr="00C75124">
        <w:t xml:space="preserve"> or</w:t>
      </w:r>
    </w:p>
    <w:p w14:paraId="0EACD61A" w14:textId="12021803" w:rsidR="00FB1E59" w:rsidRPr="00C75124" w:rsidRDefault="00C75124" w:rsidP="00C75124">
      <w:pPr>
        <w:pStyle w:val="Apara"/>
      </w:pPr>
      <w:r>
        <w:tab/>
        <w:t>(b)</w:t>
      </w:r>
      <w:r>
        <w:tab/>
      </w:r>
      <w:r w:rsidR="00FB1E59" w:rsidRPr="00C75124">
        <w:t>bringing an appointment, instrument or other thing made or done under such a power into effect</w:t>
      </w:r>
      <w:r w:rsidR="00DA1BF3">
        <w:t>,</w:t>
      </w:r>
    </w:p>
    <w:p w14:paraId="179E61B7" w14:textId="77777777" w:rsidR="00FB1E59" w:rsidRPr="006002EC" w:rsidRDefault="00FB1E59" w:rsidP="006002EC">
      <w:pPr>
        <w:pStyle w:val="Amainreturn"/>
      </w:pPr>
      <w:r w:rsidRPr="006002EC">
        <w:t>the instrument or provision takes effect:</w:t>
      </w:r>
    </w:p>
    <w:p w14:paraId="4502986D" w14:textId="17167C3C" w:rsidR="00FB1E59" w:rsidRPr="00311A2B" w:rsidRDefault="00311A2B" w:rsidP="00311A2B">
      <w:pPr>
        <w:pStyle w:val="Apara"/>
      </w:pPr>
      <w:r>
        <w:tab/>
        <w:t>(c)</w:t>
      </w:r>
      <w:r>
        <w:tab/>
      </w:r>
      <w:r w:rsidR="00FB1E59" w:rsidRPr="00311A2B">
        <w:t>on the making of the instrument</w:t>
      </w:r>
      <w:r w:rsidR="00DA1BF3">
        <w:t>,</w:t>
      </w:r>
      <w:r w:rsidR="00FB1E59" w:rsidRPr="00311A2B">
        <w:t xml:space="preserve"> or</w:t>
      </w:r>
    </w:p>
    <w:p w14:paraId="0F9E6B69" w14:textId="6C2C0353" w:rsidR="00FB1E59" w:rsidRPr="00311A2B" w:rsidRDefault="00311A2B" w:rsidP="00311A2B">
      <w:pPr>
        <w:pStyle w:val="Apara"/>
      </w:pPr>
      <w:r>
        <w:tab/>
        <w:t>(d)</w:t>
      </w:r>
      <w:r>
        <w:tab/>
      </w:r>
      <w:r w:rsidR="00FB1E59" w:rsidRPr="00311A2B">
        <w:t>on such later day (if any) on which, or at such later time (if any) at which, the instrument or provision is expressed to take effect.</w:t>
      </w:r>
    </w:p>
    <w:p w14:paraId="3CB56004" w14:textId="3AD943E8" w:rsidR="00FB1E59" w:rsidRPr="00824B6D" w:rsidRDefault="00824B6D" w:rsidP="004D3D9E">
      <w:pPr>
        <w:pStyle w:val="Amain"/>
        <w:keepNext/>
      </w:pPr>
      <w:r>
        <w:lastRenderedPageBreak/>
        <w:tab/>
        <w:t>(5)</w:t>
      </w:r>
      <w:r>
        <w:tab/>
      </w:r>
      <w:r w:rsidR="00FB1E59" w:rsidRPr="00824B6D">
        <w:t>If:</w:t>
      </w:r>
    </w:p>
    <w:p w14:paraId="219167B2" w14:textId="73268D7E" w:rsidR="00FB1E59" w:rsidRPr="00824B6D" w:rsidRDefault="00824B6D" w:rsidP="004D3D9E">
      <w:pPr>
        <w:pStyle w:val="Apara"/>
        <w:keepNext/>
      </w:pPr>
      <w:r>
        <w:tab/>
        <w:t>(a)</w:t>
      </w:r>
      <w:r>
        <w:tab/>
      </w:r>
      <w:r w:rsidR="00FB1E59" w:rsidRPr="00824B6D">
        <w:t>an appointment is made under subclause (1) or (2)</w:t>
      </w:r>
      <w:r w:rsidR="00DA1BF3">
        <w:t>,</w:t>
      </w:r>
      <w:r w:rsidR="00FB1E59" w:rsidRPr="00824B6D">
        <w:t xml:space="preserve"> or</w:t>
      </w:r>
    </w:p>
    <w:p w14:paraId="6243D1BB" w14:textId="40377808" w:rsidR="00FB1E59" w:rsidRPr="00824B6D" w:rsidRDefault="00824B6D" w:rsidP="00824B6D">
      <w:pPr>
        <w:pStyle w:val="Apara"/>
      </w:pPr>
      <w:r>
        <w:tab/>
        <w:t>(b)</w:t>
      </w:r>
      <w:r>
        <w:tab/>
      </w:r>
      <w:r w:rsidR="00FB1E59" w:rsidRPr="00824B6D">
        <w:t>an instrument, or a provision of an instrument, made under subclause (1) or (2) is not necessary for a purpose mentioned in subclause (4)</w:t>
      </w:r>
      <w:r w:rsidR="00DA1BF3">
        <w:t>,</w:t>
      </w:r>
    </w:p>
    <w:p w14:paraId="5ED1EA5E" w14:textId="77777777" w:rsidR="00FB1E59" w:rsidRPr="006002EC" w:rsidRDefault="00FB1E59" w:rsidP="006002EC">
      <w:pPr>
        <w:pStyle w:val="Amainreturn"/>
      </w:pPr>
      <w:r w:rsidRPr="006002EC">
        <w:t>the appointment, instrument or provision takes effect:</w:t>
      </w:r>
    </w:p>
    <w:p w14:paraId="791BE525" w14:textId="64906A37" w:rsidR="00FB1E59" w:rsidRPr="00824B6D" w:rsidRDefault="00824B6D" w:rsidP="00824B6D">
      <w:pPr>
        <w:pStyle w:val="Apara"/>
      </w:pPr>
      <w:r>
        <w:tab/>
        <w:t>(c)</w:t>
      </w:r>
      <w:r>
        <w:tab/>
      </w:r>
      <w:r w:rsidR="00FB1E59" w:rsidRPr="00824B6D">
        <w:t>on the commencement of the relevant empowering provision</w:t>
      </w:r>
      <w:r w:rsidR="00DA1BF3">
        <w:t>,</w:t>
      </w:r>
      <w:r w:rsidR="00FB1E59" w:rsidRPr="00824B6D">
        <w:t xml:space="preserve"> or</w:t>
      </w:r>
    </w:p>
    <w:p w14:paraId="3E32AB8F" w14:textId="6B263C23" w:rsidR="00FB1E59" w:rsidRPr="00824B6D" w:rsidRDefault="00824B6D" w:rsidP="00824B6D">
      <w:pPr>
        <w:pStyle w:val="Apara"/>
      </w:pPr>
      <w:r>
        <w:tab/>
        <w:t>(d)</w:t>
      </w:r>
      <w:r>
        <w:tab/>
      </w:r>
      <w:r w:rsidR="00FB1E59" w:rsidRPr="00824B6D">
        <w:t>on such later day (if any) on which, or at such later time (if any) at which, the appointment, instrument or provision is expressed to take effect.</w:t>
      </w:r>
    </w:p>
    <w:p w14:paraId="38EC752D" w14:textId="58ADB736" w:rsidR="00FB1E59" w:rsidRPr="00D74F7A" w:rsidRDefault="00D74F7A" w:rsidP="00D74F7A">
      <w:pPr>
        <w:pStyle w:val="Amain"/>
      </w:pPr>
      <w:r>
        <w:tab/>
        <w:t>(6)</w:t>
      </w:r>
      <w:r>
        <w:tab/>
      </w:r>
      <w:r w:rsidR="00FB1E59" w:rsidRPr="00D74F7A">
        <w:t>Anything done under subclause (1) or (2) does not confer a right, or impose a liability, on a person before the relevant empowering provision commences.</w:t>
      </w:r>
    </w:p>
    <w:p w14:paraId="62580C39" w14:textId="00331CE2" w:rsidR="00FB1E59" w:rsidRPr="00D74F7A" w:rsidRDefault="00D74F7A" w:rsidP="00D74F7A">
      <w:pPr>
        <w:pStyle w:val="Amain"/>
      </w:pPr>
      <w:r>
        <w:tab/>
        <w:t>(7)</w:t>
      </w:r>
      <w:r>
        <w:tab/>
      </w:r>
      <w:r w:rsidR="00FB1E59" w:rsidRPr="00D74F7A">
        <w:t>After the enactment of a provision mentioned in subclause (2) but before the provision’s commencement, this clause applies as if the references in subclauses (2) and (5) to the commencement of the empowering provision were references to the commencement of the provision mentioned in subclause (2) as amended by the empowering provision.</w:t>
      </w:r>
    </w:p>
    <w:p w14:paraId="66D9CE7B" w14:textId="3C4AA4C9" w:rsidR="00FB1E59" w:rsidRPr="00D74F7A" w:rsidRDefault="00D74F7A" w:rsidP="00D74F7A">
      <w:pPr>
        <w:pStyle w:val="Amain"/>
      </w:pPr>
      <w:r>
        <w:tab/>
        <w:t>(8)</w:t>
      </w:r>
      <w:r>
        <w:tab/>
      </w:r>
      <w:r w:rsidR="00FB1E59" w:rsidRPr="00D74F7A">
        <w:t>In the application of this clause to a statutory instrument, a reference to the enactment of the instrument is a reference to the making of the instrument.</w:t>
      </w:r>
    </w:p>
    <w:p w14:paraId="4CD3347A" w14:textId="1D04AE79" w:rsidR="00FB1E59" w:rsidRPr="00980240" w:rsidRDefault="00FB1E59" w:rsidP="00A76815">
      <w:pPr>
        <w:pStyle w:val="Sched-Part"/>
      </w:pPr>
      <w:bookmarkStart w:id="162" w:name="_Toc112321656"/>
      <w:r w:rsidRPr="00980240">
        <w:rPr>
          <w:rStyle w:val="CharPartNo"/>
        </w:rPr>
        <w:lastRenderedPageBreak/>
        <w:t>Part 5</w:t>
      </w:r>
      <w:r w:rsidR="00744FAD" w:rsidRPr="00A76815">
        <w:tab/>
      </w:r>
      <w:r w:rsidRPr="00980240">
        <w:rPr>
          <w:rStyle w:val="CharPartText"/>
        </w:rPr>
        <w:t>Distance, time and age</w:t>
      </w:r>
      <w:bookmarkEnd w:id="162"/>
    </w:p>
    <w:p w14:paraId="5D910675" w14:textId="60A6B7EE" w:rsidR="00FB1E59" w:rsidRPr="00744FAD" w:rsidRDefault="00744FAD" w:rsidP="00744FAD">
      <w:pPr>
        <w:pStyle w:val="AH5Sec"/>
      </w:pPr>
      <w:bookmarkStart w:id="163" w:name="_Toc112321657"/>
      <w:r w:rsidRPr="00980240">
        <w:rPr>
          <w:rStyle w:val="CharSectNo"/>
        </w:rPr>
        <w:t>31</w:t>
      </w:r>
      <w:r>
        <w:tab/>
      </w:r>
      <w:r w:rsidR="00FB1E59" w:rsidRPr="00744FAD">
        <w:t>Matters relating to distance, time and age</w:t>
      </w:r>
      <w:bookmarkEnd w:id="163"/>
    </w:p>
    <w:p w14:paraId="7CEF4FA0" w14:textId="5DFED455" w:rsidR="00FB1E59" w:rsidRPr="00D74F7A" w:rsidRDefault="00D74F7A" w:rsidP="00655614">
      <w:pPr>
        <w:pStyle w:val="Amain"/>
        <w:keepNext/>
      </w:pPr>
      <w:r>
        <w:tab/>
        <w:t>(1)</w:t>
      </w:r>
      <w:r>
        <w:tab/>
      </w:r>
      <w:r w:rsidR="00FB1E59" w:rsidRPr="00D74F7A">
        <w:t>In the measurement of distance for the purposes of this Law, the distance is to be measured along the shortest road ordinarily used for travelling.</w:t>
      </w:r>
    </w:p>
    <w:p w14:paraId="03CEA337" w14:textId="3944DA3E" w:rsidR="00FB1E59" w:rsidRPr="00D74F7A" w:rsidRDefault="00D74F7A" w:rsidP="00D74F7A">
      <w:pPr>
        <w:pStyle w:val="Amain"/>
      </w:pPr>
      <w:r>
        <w:tab/>
        <w:t>(2)</w:t>
      </w:r>
      <w:r>
        <w:tab/>
      </w:r>
      <w:r w:rsidR="00FB1E59" w:rsidRPr="00D74F7A">
        <w:t>If a period beginning on a given day, act or event is provided or allowed for a purpose by this Law, the period is to be calculated by excluding the day, or the day of the act or event, and:</w:t>
      </w:r>
    </w:p>
    <w:p w14:paraId="295832A6" w14:textId="21A4D629" w:rsidR="00FB1E59" w:rsidRPr="00D74F7A" w:rsidRDefault="00D74F7A" w:rsidP="00D74F7A">
      <w:pPr>
        <w:pStyle w:val="Apara"/>
      </w:pPr>
      <w:r>
        <w:tab/>
        <w:t>(a)</w:t>
      </w:r>
      <w:r>
        <w:tab/>
      </w:r>
      <w:r w:rsidR="00FB1E59" w:rsidRPr="00D74F7A">
        <w:t>if the period is expressed to be a specified number of clear days or at least a specified number of days, by excluding the day on which the purpose is to be fulfilled</w:t>
      </w:r>
      <w:r w:rsidR="00DA1BF3">
        <w:t>,</w:t>
      </w:r>
      <w:r w:rsidR="00FB1E59" w:rsidRPr="00D74F7A">
        <w:t xml:space="preserve"> and</w:t>
      </w:r>
    </w:p>
    <w:p w14:paraId="6F9DF2DD" w14:textId="4F94B1BB" w:rsidR="00FB1E59" w:rsidRPr="00D74F7A" w:rsidRDefault="00D74F7A" w:rsidP="00D74F7A">
      <w:pPr>
        <w:pStyle w:val="Apara"/>
      </w:pPr>
      <w:r>
        <w:tab/>
        <w:t>(b)</w:t>
      </w:r>
      <w:r>
        <w:tab/>
      </w:r>
      <w:r w:rsidR="00FB1E59" w:rsidRPr="00D74F7A">
        <w:t>in any other case, by including the day on which the purpose is to be fulfilled.</w:t>
      </w:r>
    </w:p>
    <w:p w14:paraId="197B0977" w14:textId="6065E9E7" w:rsidR="00FB1E59" w:rsidRPr="00D74F7A" w:rsidRDefault="006C5876" w:rsidP="00D74F7A">
      <w:pPr>
        <w:pStyle w:val="Amain"/>
      </w:pPr>
      <w:r>
        <w:tab/>
        <w:t>(3)</w:t>
      </w:r>
      <w:r>
        <w:tab/>
      </w:r>
      <w:r w:rsidR="00FB1E59" w:rsidRPr="00D74F7A">
        <w:t>If the last day of a period provided or allowed by this Law for doing anything is not a business day in the place in which the thing is to be or may be done, the thing may be done on the next business day in the place.</w:t>
      </w:r>
    </w:p>
    <w:p w14:paraId="0C88E09A" w14:textId="0B3F6212" w:rsidR="00FB1E59" w:rsidRPr="00D74F7A" w:rsidRDefault="006C5876" w:rsidP="00D74F7A">
      <w:pPr>
        <w:pStyle w:val="Amain"/>
      </w:pPr>
      <w:r>
        <w:tab/>
        <w:t>(4)</w:t>
      </w:r>
      <w:r>
        <w:tab/>
      </w:r>
      <w:r w:rsidR="00FB1E59" w:rsidRPr="00D74F7A">
        <w:t>If the last day of a period provided or allowed by this Law for the filing or registration of a document is a day on which the office is closed where the filing or registration is to be or may be done, the document may be filed or registered at the office on the next day that the office is open.</w:t>
      </w:r>
    </w:p>
    <w:p w14:paraId="7A1D20AD" w14:textId="6E81B930" w:rsidR="00FB1E59" w:rsidRPr="00D74F7A" w:rsidRDefault="006C5876" w:rsidP="00D97B92">
      <w:pPr>
        <w:pStyle w:val="Amain"/>
        <w:keepNext/>
      </w:pPr>
      <w:r>
        <w:tab/>
        <w:t>(5)</w:t>
      </w:r>
      <w:r>
        <w:tab/>
      </w:r>
      <w:r w:rsidR="00FB1E59" w:rsidRPr="00D74F7A">
        <w:t>If no time is provided or allowed for doing anything, the thing is to be done as soon as possible, and as often as the prescribed occasion happens.</w:t>
      </w:r>
    </w:p>
    <w:p w14:paraId="4A7B778C" w14:textId="73AD6806" w:rsidR="00FB1E59" w:rsidRPr="00D74F7A" w:rsidRDefault="006C5876" w:rsidP="00D74F7A">
      <w:pPr>
        <w:pStyle w:val="Amain"/>
      </w:pPr>
      <w:r>
        <w:tab/>
        <w:t>(6)</w:t>
      </w:r>
      <w:r>
        <w:tab/>
      </w:r>
      <w:r w:rsidR="00FB1E59" w:rsidRPr="00D74F7A">
        <w:t>If, in this Law, there is a reference to time, the reference is, in relation to the doing of anything in a jurisdiction, a reference to the legal time in the jurisdiction.</w:t>
      </w:r>
    </w:p>
    <w:p w14:paraId="7DA60282" w14:textId="1EF2CADA" w:rsidR="00FB1E59" w:rsidRPr="00D74F7A" w:rsidRDefault="006C5876" w:rsidP="00D74F7A">
      <w:pPr>
        <w:pStyle w:val="Amain"/>
      </w:pPr>
      <w:r>
        <w:lastRenderedPageBreak/>
        <w:tab/>
        <w:t>(7)</w:t>
      </w:r>
      <w:r>
        <w:tab/>
      </w:r>
      <w:r w:rsidR="00FB1E59" w:rsidRPr="00D74F7A">
        <w:t>For the purposes of this Law, a person attains an age in years at the beginning of the person’s birthday for the age.</w:t>
      </w:r>
    </w:p>
    <w:p w14:paraId="64BB2E75" w14:textId="6AC3980A" w:rsidR="00FB1E59" w:rsidRPr="00980240" w:rsidRDefault="00FB1E59" w:rsidP="003D0F10">
      <w:pPr>
        <w:pStyle w:val="Sched-Part"/>
      </w:pPr>
      <w:bookmarkStart w:id="164" w:name="_Toc112321658"/>
      <w:r w:rsidRPr="00980240">
        <w:rPr>
          <w:rStyle w:val="CharPartNo"/>
        </w:rPr>
        <w:t>Part 6</w:t>
      </w:r>
      <w:r w:rsidR="00B05D0F" w:rsidRPr="003D0F10">
        <w:tab/>
      </w:r>
      <w:r w:rsidRPr="00980240">
        <w:rPr>
          <w:rStyle w:val="CharPartText"/>
        </w:rPr>
        <w:t>Effect of repeal, amendment or expiration</w:t>
      </w:r>
      <w:bookmarkEnd w:id="164"/>
    </w:p>
    <w:p w14:paraId="7BF23ACE" w14:textId="70FC57FC" w:rsidR="00FB1E59" w:rsidRPr="00744FAD" w:rsidRDefault="00744FAD" w:rsidP="00744FAD">
      <w:pPr>
        <w:pStyle w:val="AH5Sec"/>
      </w:pPr>
      <w:bookmarkStart w:id="165" w:name="_Toc112321659"/>
      <w:r w:rsidRPr="00980240">
        <w:rPr>
          <w:rStyle w:val="CharSectNo"/>
        </w:rPr>
        <w:t>32</w:t>
      </w:r>
      <w:r>
        <w:tab/>
      </w:r>
      <w:r w:rsidR="00FB1E59" w:rsidRPr="00744FAD">
        <w:t>Time of Law ceasing to have effect</w:t>
      </w:r>
      <w:bookmarkEnd w:id="165"/>
    </w:p>
    <w:p w14:paraId="6B10E7D2" w14:textId="77777777" w:rsidR="00FB1E59" w:rsidRDefault="00FB1E59" w:rsidP="006002EC">
      <w:pPr>
        <w:pStyle w:val="Amainreturn"/>
      </w:pPr>
      <w:r w:rsidRPr="006002EC">
        <w:t>If a provision of this Law is expressed:</w:t>
      </w:r>
    </w:p>
    <w:p w14:paraId="75556835" w14:textId="0E283EC0" w:rsidR="00FB1E59" w:rsidRPr="006002EC" w:rsidRDefault="006002EC" w:rsidP="006002EC">
      <w:pPr>
        <w:pStyle w:val="Apara"/>
      </w:pPr>
      <w:r>
        <w:tab/>
        <w:t>(a)</w:t>
      </w:r>
      <w:r>
        <w:tab/>
      </w:r>
      <w:r w:rsidR="00FB1E59" w:rsidRPr="006002EC">
        <w:t>to expire on a specified day</w:t>
      </w:r>
      <w:r w:rsidR="00DA1BF3">
        <w:t>,</w:t>
      </w:r>
      <w:r w:rsidR="00FB1E59" w:rsidRPr="006002EC">
        <w:t xml:space="preserve"> or</w:t>
      </w:r>
    </w:p>
    <w:p w14:paraId="110713D7" w14:textId="18146AF0" w:rsidR="00F370B3" w:rsidRDefault="006002EC" w:rsidP="006002EC">
      <w:pPr>
        <w:pStyle w:val="Apara"/>
      </w:pPr>
      <w:r w:rsidRPr="006002EC">
        <w:tab/>
        <w:t>(b)</w:t>
      </w:r>
      <w:r w:rsidRPr="006002EC">
        <w:tab/>
      </w:r>
      <w:r w:rsidR="00FB1E59" w:rsidRPr="006002EC">
        <w:t>to remain or continue in force, or otherwise have effect, until a specified day</w:t>
      </w:r>
      <w:r w:rsidR="00DA1BF3">
        <w:t>,</w:t>
      </w:r>
    </w:p>
    <w:p w14:paraId="688BB795" w14:textId="075CDFEC" w:rsidR="00FB1E59" w:rsidRPr="006002EC" w:rsidRDefault="00FB1E59" w:rsidP="00F370B3">
      <w:pPr>
        <w:pStyle w:val="Amainreturn"/>
      </w:pPr>
      <w:r w:rsidRPr="006002EC">
        <w:t>the provision has effect until the last moment of the specified day.</w:t>
      </w:r>
    </w:p>
    <w:p w14:paraId="530EC97C" w14:textId="2D1C38AD" w:rsidR="00FB1E59" w:rsidRPr="00B05D0F" w:rsidRDefault="00B05D0F" w:rsidP="00B05D0F">
      <w:pPr>
        <w:pStyle w:val="AH5Sec"/>
      </w:pPr>
      <w:bookmarkStart w:id="166" w:name="_Toc112321660"/>
      <w:r w:rsidRPr="00980240">
        <w:rPr>
          <w:rStyle w:val="CharSectNo"/>
        </w:rPr>
        <w:t>33</w:t>
      </w:r>
      <w:r>
        <w:tab/>
      </w:r>
      <w:r w:rsidR="00FB1E59" w:rsidRPr="00B05D0F">
        <w:t>Repealed Law provisions not revived</w:t>
      </w:r>
      <w:bookmarkEnd w:id="166"/>
    </w:p>
    <w:p w14:paraId="3B7DD424" w14:textId="77777777" w:rsidR="00FB1E59" w:rsidRDefault="00FB1E59" w:rsidP="001005D7">
      <w:pPr>
        <w:pStyle w:val="Amainreturn"/>
      </w:pPr>
      <w:r w:rsidRPr="001005D7">
        <w:t>If a provision of this Law is repealed or amended by a New South Wales Act, or a provision of a New South Wales Act, the provision is not revived merely because the New South Wales Act or the provision of the New South Wales Act:</w:t>
      </w:r>
    </w:p>
    <w:p w14:paraId="6CF8072E" w14:textId="398B35FB" w:rsidR="00FB1E59" w:rsidRPr="001005D7" w:rsidRDefault="001005D7" w:rsidP="001005D7">
      <w:pPr>
        <w:pStyle w:val="Apara"/>
      </w:pPr>
      <w:r>
        <w:tab/>
        <w:t>(a)</w:t>
      </w:r>
      <w:r>
        <w:tab/>
      </w:r>
      <w:r w:rsidR="00FB1E59" w:rsidRPr="001005D7">
        <w:t>is later repealed or amended</w:t>
      </w:r>
      <w:r w:rsidR="00DA1BF3">
        <w:t>,</w:t>
      </w:r>
      <w:r w:rsidR="00FB1E59" w:rsidRPr="001005D7">
        <w:t xml:space="preserve"> or</w:t>
      </w:r>
    </w:p>
    <w:p w14:paraId="023859E3" w14:textId="28A98A8D" w:rsidR="00FB1E59" w:rsidRPr="001005D7" w:rsidRDefault="001005D7" w:rsidP="001005D7">
      <w:pPr>
        <w:pStyle w:val="Apara"/>
      </w:pPr>
      <w:r>
        <w:tab/>
        <w:t>(b)</w:t>
      </w:r>
      <w:r>
        <w:tab/>
      </w:r>
      <w:r w:rsidR="00FB1E59" w:rsidRPr="001005D7">
        <w:t>later expires.</w:t>
      </w:r>
    </w:p>
    <w:p w14:paraId="46DD1BC7" w14:textId="5557F167" w:rsidR="00FB1E59" w:rsidRPr="00B05D0F" w:rsidRDefault="00B05D0F" w:rsidP="00D97B92">
      <w:pPr>
        <w:pStyle w:val="AH5Sec"/>
      </w:pPr>
      <w:bookmarkStart w:id="167" w:name="_Toc112321661"/>
      <w:r w:rsidRPr="00980240">
        <w:rPr>
          <w:rStyle w:val="CharSectNo"/>
        </w:rPr>
        <w:t>34</w:t>
      </w:r>
      <w:r>
        <w:tab/>
      </w:r>
      <w:r w:rsidR="00FB1E59" w:rsidRPr="00B05D0F">
        <w:t>Saving of operation of repealed Law provisions</w:t>
      </w:r>
      <w:bookmarkEnd w:id="167"/>
    </w:p>
    <w:p w14:paraId="5336A073" w14:textId="781B5C7F" w:rsidR="00FB1E59" w:rsidRPr="0086070B" w:rsidRDefault="0086070B" w:rsidP="00D97B92">
      <w:pPr>
        <w:pStyle w:val="Amain"/>
        <w:keepNext/>
      </w:pPr>
      <w:r>
        <w:tab/>
        <w:t>(1)</w:t>
      </w:r>
      <w:r>
        <w:tab/>
      </w:r>
      <w:r w:rsidR="00FB1E59" w:rsidRPr="0086070B">
        <w:t>The repeal, amendment or expiry of a provision of this Law does not:</w:t>
      </w:r>
    </w:p>
    <w:p w14:paraId="71B644C0" w14:textId="1078F5E6" w:rsidR="00FB1E59" w:rsidRPr="006813BD" w:rsidRDefault="006813BD" w:rsidP="006813BD">
      <w:pPr>
        <w:pStyle w:val="Apara"/>
      </w:pPr>
      <w:r>
        <w:tab/>
        <w:t>(a)</w:t>
      </w:r>
      <w:r>
        <w:tab/>
      </w:r>
      <w:r w:rsidR="00FB1E59" w:rsidRPr="006813BD">
        <w:t>revive anything not in force or existing at the time the repeal, amendment or expiry takes effect</w:t>
      </w:r>
      <w:r w:rsidR="00DA1BF3">
        <w:t>,</w:t>
      </w:r>
      <w:r w:rsidR="00FB1E59" w:rsidRPr="006813BD">
        <w:t xml:space="preserve"> or</w:t>
      </w:r>
    </w:p>
    <w:p w14:paraId="787865F1" w14:textId="41D2DEFF" w:rsidR="00FB1E59" w:rsidRPr="006813BD" w:rsidRDefault="006813BD" w:rsidP="006813BD">
      <w:pPr>
        <w:pStyle w:val="Apara"/>
      </w:pPr>
      <w:r>
        <w:tab/>
        <w:t>(b)</w:t>
      </w:r>
      <w:r>
        <w:tab/>
      </w:r>
      <w:r w:rsidR="00FB1E59" w:rsidRPr="006813BD">
        <w:t>affect the previous operation of the provision or anything suffered, done or begun under the provision</w:t>
      </w:r>
      <w:r w:rsidR="00DA1BF3">
        <w:t>,</w:t>
      </w:r>
      <w:r w:rsidR="00FB1E59" w:rsidRPr="006813BD">
        <w:t xml:space="preserve"> or</w:t>
      </w:r>
    </w:p>
    <w:p w14:paraId="1C1100B9" w14:textId="222D606E" w:rsidR="00FB1E59" w:rsidRPr="006813BD" w:rsidRDefault="006813BD" w:rsidP="006813BD">
      <w:pPr>
        <w:pStyle w:val="Apara"/>
      </w:pPr>
      <w:r>
        <w:tab/>
        <w:t>(c)</w:t>
      </w:r>
      <w:r>
        <w:tab/>
      </w:r>
      <w:r w:rsidR="00FB1E59" w:rsidRPr="006813BD">
        <w:t>affect a right, privilege or liability acquired, accrued or incurred under the provision</w:t>
      </w:r>
      <w:r w:rsidR="00DA1BF3">
        <w:t>,</w:t>
      </w:r>
      <w:r w:rsidR="00FB1E59" w:rsidRPr="006813BD">
        <w:t xml:space="preserve"> or</w:t>
      </w:r>
    </w:p>
    <w:p w14:paraId="10C6D546" w14:textId="1FD95886" w:rsidR="00FB1E59" w:rsidRPr="006813BD" w:rsidRDefault="006813BD" w:rsidP="004D3D9E">
      <w:pPr>
        <w:pStyle w:val="Apara"/>
        <w:keepNext/>
      </w:pPr>
      <w:r>
        <w:lastRenderedPageBreak/>
        <w:tab/>
        <w:t>(d)</w:t>
      </w:r>
      <w:r>
        <w:tab/>
      </w:r>
      <w:r w:rsidR="00FB1E59" w:rsidRPr="006813BD">
        <w:t>affect a penalty incurred in relation to an offence arising under the provision</w:t>
      </w:r>
      <w:r w:rsidR="00DA1BF3">
        <w:t>,</w:t>
      </w:r>
      <w:r w:rsidR="00FB1E59" w:rsidRPr="006813BD">
        <w:t xml:space="preserve"> or</w:t>
      </w:r>
    </w:p>
    <w:p w14:paraId="36F09414" w14:textId="4E06235E" w:rsidR="00FB1E59" w:rsidRPr="006813BD" w:rsidRDefault="006813BD" w:rsidP="006813BD">
      <w:pPr>
        <w:pStyle w:val="Apara"/>
      </w:pPr>
      <w:r>
        <w:tab/>
        <w:t>(e)</w:t>
      </w:r>
      <w:r>
        <w:tab/>
      </w:r>
      <w:r w:rsidR="00FB1E59" w:rsidRPr="006813BD">
        <w:t>affect an investigation, proceeding or remedy in relation to such a right, privilege, liability or penalty.</w:t>
      </w:r>
    </w:p>
    <w:p w14:paraId="466D9F34" w14:textId="36F57E35" w:rsidR="00FB1E59" w:rsidRPr="006813BD" w:rsidRDefault="006813BD" w:rsidP="006813BD">
      <w:pPr>
        <w:pStyle w:val="Amain"/>
      </w:pPr>
      <w:r>
        <w:tab/>
        <w:t>(2)</w:t>
      </w:r>
      <w:r>
        <w:tab/>
      </w:r>
      <w:r w:rsidR="00FB1E59" w:rsidRPr="006813BD">
        <w:t>Any such penalty may be imposed and enforced, and any such investigation, proceeding or remedy may be begun, continued or enforced, as if the provision had not been repealed or amended or had not expired.</w:t>
      </w:r>
    </w:p>
    <w:p w14:paraId="768162DB" w14:textId="0B37B986" w:rsidR="00FB1E59" w:rsidRPr="00B05D0F" w:rsidRDefault="00B05D0F" w:rsidP="00B05D0F">
      <w:pPr>
        <w:pStyle w:val="AH5Sec"/>
      </w:pPr>
      <w:bookmarkStart w:id="168" w:name="_Toc112321662"/>
      <w:r w:rsidRPr="00980240">
        <w:rPr>
          <w:rStyle w:val="CharSectNo"/>
        </w:rPr>
        <w:t>35</w:t>
      </w:r>
      <w:r>
        <w:tab/>
      </w:r>
      <w:r w:rsidR="00FB1E59" w:rsidRPr="00B05D0F">
        <w:t>Continuance of repealed provisions</w:t>
      </w:r>
      <w:bookmarkEnd w:id="168"/>
    </w:p>
    <w:p w14:paraId="76A82AE0" w14:textId="77777777" w:rsidR="00FB1E59" w:rsidRPr="003D0F10" w:rsidRDefault="00FB1E59" w:rsidP="003D0F10">
      <w:pPr>
        <w:pStyle w:val="Amainreturn"/>
      </w:pPr>
      <w:r w:rsidRPr="003D0F10">
        <w:t>If a New South Wales Act repeals some provisions of this Law and enacts new provisions in substitution for the repealed provisions, the repealed provisions continue in force until the new provisions commence.</w:t>
      </w:r>
    </w:p>
    <w:p w14:paraId="2C81DCF2" w14:textId="1AE308D5" w:rsidR="00FB1E59" w:rsidRPr="00B05D0F" w:rsidRDefault="00B05D0F" w:rsidP="00B05D0F">
      <w:pPr>
        <w:pStyle w:val="AH5Sec"/>
      </w:pPr>
      <w:bookmarkStart w:id="169" w:name="_Toc112321663"/>
      <w:r w:rsidRPr="00980240">
        <w:rPr>
          <w:rStyle w:val="CharSectNo"/>
        </w:rPr>
        <w:t>36</w:t>
      </w:r>
      <w:r>
        <w:tab/>
      </w:r>
      <w:r w:rsidR="00FB1E59" w:rsidRPr="00B05D0F">
        <w:t>Law and amending Acts to be read as one</w:t>
      </w:r>
      <w:bookmarkEnd w:id="169"/>
    </w:p>
    <w:p w14:paraId="38C5A469" w14:textId="77777777" w:rsidR="00FB1E59" w:rsidRPr="003D0F10" w:rsidRDefault="00FB1E59" w:rsidP="003D0F10">
      <w:pPr>
        <w:pStyle w:val="Amainreturn"/>
      </w:pPr>
      <w:r w:rsidRPr="003D0F10">
        <w:t>This Law and all New South Wales Acts amending this Law are to be read as one.</w:t>
      </w:r>
    </w:p>
    <w:p w14:paraId="0B7BBFA7" w14:textId="6D4A4EBD" w:rsidR="00FB1E59" w:rsidRPr="00980240" w:rsidRDefault="00FB1E59" w:rsidP="003D0F10">
      <w:pPr>
        <w:pStyle w:val="Sched-Part"/>
      </w:pPr>
      <w:bookmarkStart w:id="170" w:name="_Toc112321664"/>
      <w:r w:rsidRPr="00980240">
        <w:rPr>
          <w:rStyle w:val="CharPartNo"/>
        </w:rPr>
        <w:t>Part 7</w:t>
      </w:r>
      <w:r w:rsidR="00B05D0F" w:rsidRPr="003D0F10">
        <w:tab/>
      </w:r>
      <w:r w:rsidRPr="00980240">
        <w:rPr>
          <w:rStyle w:val="CharPartText"/>
        </w:rPr>
        <w:t>Instruments under Law</w:t>
      </w:r>
      <w:bookmarkEnd w:id="170"/>
    </w:p>
    <w:p w14:paraId="25743054" w14:textId="6E3BC281" w:rsidR="00FB1E59" w:rsidRPr="00B05D0F" w:rsidRDefault="00B05D0F" w:rsidP="00B05D0F">
      <w:pPr>
        <w:pStyle w:val="AH5Sec"/>
      </w:pPr>
      <w:bookmarkStart w:id="171" w:name="_Toc112321665"/>
      <w:r w:rsidRPr="00980240">
        <w:rPr>
          <w:rStyle w:val="CharSectNo"/>
        </w:rPr>
        <w:t>37</w:t>
      </w:r>
      <w:r>
        <w:tab/>
      </w:r>
      <w:r w:rsidR="00FB1E59" w:rsidRPr="00B05D0F">
        <w:t>Schedule applies to statutory instruments</w:t>
      </w:r>
      <w:bookmarkEnd w:id="171"/>
    </w:p>
    <w:p w14:paraId="3588A3EF" w14:textId="39DAF64E" w:rsidR="00FB1E59" w:rsidRPr="00C73D10" w:rsidRDefault="00E25048" w:rsidP="00C73D10">
      <w:pPr>
        <w:pStyle w:val="Amain"/>
      </w:pPr>
      <w:r>
        <w:tab/>
      </w:r>
      <w:r w:rsidR="00C73D10">
        <w:t>(1</w:t>
      </w:r>
      <w:r>
        <w:t>)</w:t>
      </w:r>
      <w:r>
        <w:tab/>
      </w:r>
      <w:r w:rsidR="00FB1E59" w:rsidRPr="00C73D10">
        <w:t>This Schedule applies to a statutory instrument, and to things that may be done or are required to be done under a statutory instrument, in the same way as it applies to this Law, and things that may be done or are required to be done under this Law, except so far as the context or subject matter otherwise indicates or requires.</w:t>
      </w:r>
    </w:p>
    <w:p w14:paraId="5605E94E" w14:textId="7EE23E65" w:rsidR="00FB1E59" w:rsidRPr="00E25048" w:rsidRDefault="00E25048" w:rsidP="00E25048">
      <w:pPr>
        <w:pStyle w:val="Amain"/>
      </w:pPr>
      <w:r>
        <w:tab/>
        <w:t>(2)</w:t>
      </w:r>
      <w:r>
        <w:tab/>
      </w:r>
      <w:r w:rsidR="00FB1E59" w:rsidRPr="00E25048">
        <w:t>The fact that a provision of this Schedule refers to this Law and not also to a statutory instrument does not, by itself, indicate that the provision is intended to apply only to this Law.</w:t>
      </w:r>
    </w:p>
    <w:p w14:paraId="62DF4F91" w14:textId="77777777" w:rsidR="007B03C9" w:rsidRDefault="007B03C9">
      <w:pPr>
        <w:pStyle w:val="03Schedule"/>
        <w:sectPr w:rsidR="007B03C9">
          <w:headerReference w:type="even" r:id="rId36"/>
          <w:headerReference w:type="default" r:id="rId37"/>
          <w:footerReference w:type="even" r:id="rId38"/>
          <w:footerReference w:type="default" r:id="rId39"/>
          <w:type w:val="continuous"/>
          <w:pgSz w:w="11907" w:h="16839" w:code="9"/>
          <w:pgMar w:top="3880" w:right="1900" w:bottom="3100" w:left="2300" w:header="2280" w:footer="1760" w:gutter="0"/>
          <w:cols w:space="720"/>
        </w:sectPr>
      </w:pPr>
    </w:p>
    <w:p w14:paraId="77CF938D" w14:textId="77777777" w:rsidR="00B03AFC" w:rsidRDefault="00B03AFC">
      <w:pPr>
        <w:pStyle w:val="Endnote1"/>
      </w:pPr>
      <w:bookmarkStart w:id="172" w:name="_Toc112321666"/>
      <w:r>
        <w:lastRenderedPageBreak/>
        <w:t>Endnotes</w:t>
      </w:r>
      <w:bookmarkEnd w:id="172"/>
    </w:p>
    <w:p w14:paraId="715C7E4F" w14:textId="77777777" w:rsidR="00B03AFC" w:rsidRPr="00980240" w:rsidRDefault="00B03AFC">
      <w:pPr>
        <w:pStyle w:val="Endnote20"/>
      </w:pPr>
      <w:bookmarkStart w:id="173" w:name="_Toc112321667"/>
      <w:r w:rsidRPr="00980240">
        <w:rPr>
          <w:rStyle w:val="charTableNo"/>
        </w:rPr>
        <w:t>1</w:t>
      </w:r>
      <w:r>
        <w:tab/>
      </w:r>
      <w:r w:rsidRPr="00980240">
        <w:rPr>
          <w:rStyle w:val="charTableText"/>
        </w:rPr>
        <w:t>About the endnotes</w:t>
      </w:r>
      <w:bookmarkEnd w:id="173"/>
    </w:p>
    <w:p w14:paraId="046680BC" w14:textId="77777777" w:rsidR="00B03AFC" w:rsidRDefault="00B03AFC">
      <w:pPr>
        <w:pStyle w:val="EndNoteTextPub"/>
      </w:pPr>
      <w:r>
        <w:t>Amending and modifying laws are annotated in the legislation history and the amendment history.  Current modifications are not included in the republished law but are set out in the endnotes.</w:t>
      </w:r>
    </w:p>
    <w:p w14:paraId="6B654C4A" w14:textId="605AEB47" w:rsidR="00B03AFC" w:rsidRDefault="00B03AFC">
      <w:pPr>
        <w:pStyle w:val="EndNoteTextPub"/>
      </w:pPr>
      <w:r>
        <w:t xml:space="preserve">Not all editorial amendments made under the </w:t>
      </w:r>
      <w:hyperlink r:id="rId40" w:tooltip="A2001-14" w:history="1">
        <w:r w:rsidR="00127C1A" w:rsidRPr="00127C1A">
          <w:rPr>
            <w:rStyle w:val="charCitHyperlinkItal"/>
          </w:rPr>
          <w:t>Legislation Act 2001</w:t>
        </w:r>
      </w:hyperlink>
      <w:r>
        <w:t>, part 11.3 are annotated in the amendment history.  Full details of any amendments can be obtained from the Parliamentary Counsel’s Office.</w:t>
      </w:r>
    </w:p>
    <w:p w14:paraId="282CA23A" w14:textId="77777777" w:rsidR="00B03AFC" w:rsidRDefault="00B03AFC" w:rsidP="00B03AFC">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35861E9" w14:textId="77777777" w:rsidR="00B03AFC" w:rsidRDefault="00B03AFC">
      <w:pPr>
        <w:pStyle w:val="EndNoteTextPub"/>
      </w:pPr>
      <w:r>
        <w:t xml:space="preserve">If all the provisions of the law have been renumbered, a table of renumbered provisions gives details of previous and current numbering.  </w:t>
      </w:r>
    </w:p>
    <w:p w14:paraId="00B1157E" w14:textId="77777777" w:rsidR="00B03AFC" w:rsidRDefault="00B03AFC">
      <w:pPr>
        <w:pStyle w:val="EndNoteTextPub"/>
      </w:pPr>
      <w:r>
        <w:t>The endnotes also include a table of earlier republications.</w:t>
      </w:r>
    </w:p>
    <w:p w14:paraId="24924131" w14:textId="77777777" w:rsidR="00B03AFC" w:rsidRPr="00980240" w:rsidRDefault="00B03AFC">
      <w:pPr>
        <w:pStyle w:val="Endnote20"/>
      </w:pPr>
      <w:bookmarkStart w:id="174" w:name="_Toc112321668"/>
      <w:r w:rsidRPr="00980240">
        <w:rPr>
          <w:rStyle w:val="charTableNo"/>
        </w:rPr>
        <w:t>2</w:t>
      </w:r>
      <w:r>
        <w:tab/>
      </w:r>
      <w:r w:rsidRPr="00980240">
        <w:rPr>
          <w:rStyle w:val="charTableText"/>
        </w:rPr>
        <w:t>Abbreviation key</w:t>
      </w:r>
      <w:bookmarkEnd w:id="174"/>
    </w:p>
    <w:p w14:paraId="19DBB40B" w14:textId="77777777" w:rsidR="00B03AFC" w:rsidRDefault="00B03AFC">
      <w:pPr>
        <w:rPr>
          <w:sz w:val="4"/>
        </w:rPr>
      </w:pPr>
    </w:p>
    <w:tbl>
      <w:tblPr>
        <w:tblW w:w="7372" w:type="dxa"/>
        <w:tblInd w:w="1100" w:type="dxa"/>
        <w:tblLayout w:type="fixed"/>
        <w:tblLook w:val="0000" w:firstRow="0" w:lastRow="0" w:firstColumn="0" w:lastColumn="0" w:noHBand="0" w:noVBand="0"/>
      </w:tblPr>
      <w:tblGrid>
        <w:gridCol w:w="3720"/>
        <w:gridCol w:w="3652"/>
      </w:tblGrid>
      <w:tr w:rsidR="00B03AFC" w14:paraId="1E79AB0A" w14:textId="77777777" w:rsidTr="00B03AFC">
        <w:tc>
          <w:tcPr>
            <w:tcW w:w="3720" w:type="dxa"/>
          </w:tcPr>
          <w:p w14:paraId="1C96D4AA" w14:textId="77777777" w:rsidR="00B03AFC" w:rsidRDefault="00B03AFC">
            <w:pPr>
              <w:pStyle w:val="EndnotesAbbrev"/>
            </w:pPr>
            <w:r>
              <w:t>A = Act</w:t>
            </w:r>
          </w:p>
        </w:tc>
        <w:tc>
          <w:tcPr>
            <w:tcW w:w="3652" w:type="dxa"/>
          </w:tcPr>
          <w:p w14:paraId="6169449A" w14:textId="77777777" w:rsidR="00B03AFC" w:rsidRDefault="00B03AFC" w:rsidP="00B03AFC">
            <w:pPr>
              <w:pStyle w:val="EndnotesAbbrev"/>
            </w:pPr>
            <w:r>
              <w:t>NI = Notifiable instrument</w:t>
            </w:r>
          </w:p>
        </w:tc>
      </w:tr>
      <w:tr w:rsidR="00B03AFC" w14:paraId="48115283" w14:textId="77777777" w:rsidTr="00B03AFC">
        <w:tc>
          <w:tcPr>
            <w:tcW w:w="3720" w:type="dxa"/>
          </w:tcPr>
          <w:p w14:paraId="3CA36DC2" w14:textId="77777777" w:rsidR="00B03AFC" w:rsidRDefault="00B03AFC" w:rsidP="00B03AFC">
            <w:pPr>
              <w:pStyle w:val="EndnotesAbbrev"/>
            </w:pPr>
            <w:r>
              <w:t>AF = Approved form</w:t>
            </w:r>
          </w:p>
        </w:tc>
        <w:tc>
          <w:tcPr>
            <w:tcW w:w="3652" w:type="dxa"/>
          </w:tcPr>
          <w:p w14:paraId="64B67E1F" w14:textId="77777777" w:rsidR="00B03AFC" w:rsidRDefault="00B03AFC" w:rsidP="00B03AFC">
            <w:pPr>
              <w:pStyle w:val="EndnotesAbbrev"/>
            </w:pPr>
            <w:r>
              <w:t>o = order</w:t>
            </w:r>
          </w:p>
        </w:tc>
      </w:tr>
      <w:tr w:rsidR="00B03AFC" w14:paraId="3749F967" w14:textId="77777777" w:rsidTr="00B03AFC">
        <w:tc>
          <w:tcPr>
            <w:tcW w:w="3720" w:type="dxa"/>
          </w:tcPr>
          <w:p w14:paraId="5B9750F7" w14:textId="77777777" w:rsidR="00B03AFC" w:rsidRDefault="00B03AFC">
            <w:pPr>
              <w:pStyle w:val="EndnotesAbbrev"/>
            </w:pPr>
            <w:r>
              <w:t>am = amended</w:t>
            </w:r>
          </w:p>
        </w:tc>
        <w:tc>
          <w:tcPr>
            <w:tcW w:w="3652" w:type="dxa"/>
          </w:tcPr>
          <w:p w14:paraId="570A0AB7" w14:textId="77777777" w:rsidR="00B03AFC" w:rsidRDefault="00B03AFC" w:rsidP="00B03AFC">
            <w:pPr>
              <w:pStyle w:val="EndnotesAbbrev"/>
            </w:pPr>
            <w:r>
              <w:t>om = omitted/repealed</w:t>
            </w:r>
          </w:p>
        </w:tc>
      </w:tr>
      <w:tr w:rsidR="00B03AFC" w14:paraId="6BAC436E" w14:textId="77777777" w:rsidTr="00B03AFC">
        <w:tc>
          <w:tcPr>
            <w:tcW w:w="3720" w:type="dxa"/>
          </w:tcPr>
          <w:p w14:paraId="2BF1C5FA" w14:textId="77777777" w:rsidR="00B03AFC" w:rsidRDefault="00B03AFC">
            <w:pPr>
              <w:pStyle w:val="EndnotesAbbrev"/>
            </w:pPr>
            <w:r>
              <w:t>amdt = amendment</w:t>
            </w:r>
          </w:p>
        </w:tc>
        <w:tc>
          <w:tcPr>
            <w:tcW w:w="3652" w:type="dxa"/>
          </w:tcPr>
          <w:p w14:paraId="7544CE53" w14:textId="77777777" w:rsidR="00B03AFC" w:rsidRDefault="00B03AFC" w:rsidP="00B03AFC">
            <w:pPr>
              <w:pStyle w:val="EndnotesAbbrev"/>
            </w:pPr>
            <w:r>
              <w:t>ord = ordinance</w:t>
            </w:r>
          </w:p>
        </w:tc>
      </w:tr>
      <w:tr w:rsidR="00B03AFC" w14:paraId="47E55B57" w14:textId="77777777" w:rsidTr="00B03AFC">
        <w:tc>
          <w:tcPr>
            <w:tcW w:w="3720" w:type="dxa"/>
          </w:tcPr>
          <w:p w14:paraId="4AA3C7C6" w14:textId="77777777" w:rsidR="00B03AFC" w:rsidRDefault="00B03AFC">
            <w:pPr>
              <w:pStyle w:val="EndnotesAbbrev"/>
            </w:pPr>
            <w:r>
              <w:t>AR = Assembly resolution</w:t>
            </w:r>
          </w:p>
        </w:tc>
        <w:tc>
          <w:tcPr>
            <w:tcW w:w="3652" w:type="dxa"/>
          </w:tcPr>
          <w:p w14:paraId="0833D7AA" w14:textId="77777777" w:rsidR="00B03AFC" w:rsidRDefault="00B03AFC" w:rsidP="00B03AFC">
            <w:pPr>
              <w:pStyle w:val="EndnotesAbbrev"/>
            </w:pPr>
            <w:r>
              <w:t>orig = original</w:t>
            </w:r>
          </w:p>
        </w:tc>
      </w:tr>
      <w:tr w:rsidR="00B03AFC" w14:paraId="008E687B" w14:textId="77777777" w:rsidTr="00B03AFC">
        <w:tc>
          <w:tcPr>
            <w:tcW w:w="3720" w:type="dxa"/>
          </w:tcPr>
          <w:p w14:paraId="44EDF67E" w14:textId="77777777" w:rsidR="00B03AFC" w:rsidRDefault="00B03AFC">
            <w:pPr>
              <w:pStyle w:val="EndnotesAbbrev"/>
            </w:pPr>
            <w:r>
              <w:t>ch = chapter</w:t>
            </w:r>
          </w:p>
        </w:tc>
        <w:tc>
          <w:tcPr>
            <w:tcW w:w="3652" w:type="dxa"/>
          </w:tcPr>
          <w:p w14:paraId="78160A19" w14:textId="77777777" w:rsidR="00B03AFC" w:rsidRDefault="00B03AFC" w:rsidP="00B03AFC">
            <w:pPr>
              <w:pStyle w:val="EndnotesAbbrev"/>
            </w:pPr>
            <w:r>
              <w:t>par = paragraph/subparagraph</w:t>
            </w:r>
          </w:p>
        </w:tc>
      </w:tr>
      <w:tr w:rsidR="00B03AFC" w14:paraId="5B05B2EB" w14:textId="77777777" w:rsidTr="00B03AFC">
        <w:tc>
          <w:tcPr>
            <w:tcW w:w="3720" w:type="dxa"/>
          </w:tcPr>
          <w:p w14:paraId="724AF2D9" w14:textId="77777777" w:rsidR="00B03AFC" w:rsidRDefault="00B03AFC">
            <w:pPr>
              <w:pStyle w:val="EndnotesAbbrev"/>
            </w:pPr>
            <w:r>
              <w:t>CN = Commencement notice</w:t>
            </w:r>
          </w:p>
        </w:tc>
        <w:tc>
          <w:tcPr>
            <w:tcW w:w="3652" w:type="dxa"/>
          </w:tcPr>
          <w:p w14:paraId="40536991" w14:textId="77777777" w:rsidR="00B03AFC" w:rsidRDefault="00B03AFC" w:rsidP="00B03AFC">
            <w:pPr>
              <w:pStyle w:val="EndnotesAbbrev"/>
            </w:pPr>
            <w:r>
              <w:t>pres = present</w:t>
            </w:r>
          </w:p>
        </w:tc>
      </w:tr>
      <w:tr w:rsidR="00B03AFC" w14:paraId="0BC96957" w14:textId="77777777" w:rsidTr="00B03AFC">
        <w:tc>
          <w:tcPr>
            <w:tcW w:w="3720" w:type="dxa"/>
          </w:tcPr>
          <w:p w14:paraId="04ADDA02" w14:textId="77777777" w:rsidR="00B03AFC" w:rsidRDefault="00B03AFC">
            <w:pPr>
              <w:pStyle w:val="EndnotesAbbrev"/>
            </w:pPr>
            <w:r>
              <w:t>def = definition</w:t>
            </w:r>
          </w:p>
        </w:tc>
        <w:tc>
          <w:tcPr>
            <w:tcW w:w="3652" w:type="dxa"/>
          </w:tcPr>
          <w:p w14:paraId="1C914323" w14:textId="77777777" w:rsidR="00B03AFC" w:rsidRDefault="00B03AFC" w:rsidP="00B03AFC">
            <w:pPr>
              <w:pStyle w:val="EndnotesAbbrev"/>
            </w:pPr>
            <w:r>
              <w:t>prev = previous</w:t>
            </w:r>
          </w:p>
        </w:tc>
      </w:tr>
      <w:tr w:rsidR="00B03AFC" w14:paraId="788F588A" w14:textId="77777777" w:rsidTr="00B03AFC">
        <w:tc>
          <w:tcPr>
            <w:tcW w:w="3720" w:type="dxa"/>
          </w:tcPr>
          <w:p w14:paraId="48DAD6FE" w14:textId="77777777" w:rsidR="00B03AFC" w:rsidRDefault="00B03AFC">
            <w:pPr>
              <w:pStyle w:val="EndnotesAbbrev"/>
            </w:pPr>
            <w:r>
              <w:t>DI = Disallowable instrument</w:t>
            </w:r>
          </w:p>
        </w:tc>
        <w:tc>
          <w:tcPr>
            <w:tcW w:w="3652" w:type="dxa"/>
          </w:tcPr>
          <w:p w14:paraId="0E76A472" w14:textId="77777777" w:rsidR="00B03AFC" w:rsidRDefault="00B03AFC" w:rsidP="00B03AFC">
            <w:pPr>
              <w:pStyle w:val="EndnotesAbbrev"/>
            </w:pPr>
            <w:r>
              <w:t>(prev...) = previously</w:t>
            </w:r>
          </w:p>
        </w:tc>
      </w:tr>
      <w:tr w:rsidR="00B03AFC" w14:paraId="322E004B" w14:textId="77777777" w:rsidTr="00B03AFC">
        <w:tc>
          <w:tcPr>
            <w:tcW w:w="3720" w:type="dxa"/>
          </w:tcPr>
          <w:p w14:paraId="2E44B001" w14:textId="77777777" w:rsidR="00B03AFC" w:rsidRDefault="00B03AFC">
            <w:pPr>
              <w:pStyle w:val="EndnotesAbbrev"/>
            </w:pPr>
            <w:r>
              <w:t>dict = dictionary</w:t>
            </w:r>
          </w:p>
        </w:tc>
        <w:tc>
          <w:tcPr>
            <w:tcW w:w="3652" w:type="dxa"/>
          </w:tcPr>
          <w:p w14:paraId="1C20D23C" w14:textId="77777777" w:rsidR="00B03AFC" w:rsidRDefault="00B03AFC" w:rsidP="00B03AFC">
            <w:pPr>
              <w:pStyle w:val="EndnotesAbbrev"/>
            </w:pPr>
            <w:r>
              <w:t>pt = part</w:t>
            </w:r>
          </w:p>
        </w:tc>
      </w:tr>
      <w:tr w:rsidR="00B03AFC" w14:paraId="7D0CD18D" w14:textId="77777777" w:rsidTr="00B03AFC">
        <w:tc>
          <w:tcPr>
            <w:tcW w:w="3720" w:type="dxa"/>
          </w:tcPr>
          <w:p w14:paraId="29CE1570" w14:textId="77777777" w:rsidR="00B03AFC" w:rsidRDefault="00B03AFC">
            <w:pPr>
              <w:pStyle w:val="EndnotesAbbrev"/>
            </w:pPr>
            <w:r>
              <w:t xml:space="preserve">disallowed = disallowed by the Legislative </w:t>
            </w:r>
          </w:p>
        </w:tc>
        <w:tc>
          <w:tcPr>
            <w:tcW w:w="3652" w:type="dxa"/>
          </w:tcPr>
          <w:p w14:paraId="62193B82" w14:textId="77777777" w:rsidR="00B03AFC" w:rsidRDefault="00B03AFC" w:rsidP="00B03AFC">
            <w:pPr>
              <w:pStyle w:val="EndnotesAbbrev"/>
            </w:pPr>
            <w:r>
              <w:t>r = rule/subrule</w:t>
            </w:r>
          </w:p>
        </w:tc>
      </w:tr>
      <w:tr w:rsidR="00B03AFC" w14:paraId="784B7C3E" w14:textId="77777777" w:rsidTr="00B03AFC">
        <w:tc>
          <w:tcPr>
            <w:tcW w:w="3720" w:type="dxa"/>
          </w:tcPr>
          <w:p w14:paraId="6FCFFA91" w14:textId="77777777" w:rsidR="00B03AFC" w:rsidRDefault="00B03AFC">
            <w:pPr>
              <w:pStyle w:val="EndnotesAbbrev"/>
              <w:ind w:left="972"/>
            </w:pPr>
            <w:r>
              <w:t>Assembly</w:t>
            </w:r>
          </w:p>
        </w:tc>
        <w:tc>
          <w:tcPr>
            <w:tcW w:w="3652" w:type="dxa"/>
          </w:tcPr>
          <w:p w14:paraId="18CC7FB2" w14:textId="77777777" w:rsidR="00B03AFC" w:rsidRDefault="00B03AFC" w:rsidP="00B03AFC">
            <w:pPr>
              <w:pStyle w:val="EndnotesAbbrev"/>
            </w:pPr>
            <w:r>
              <w:t>reloc = relocated</w:t>
            </w:r>
          </w:p>
        </w:tc>
      </w:tr>
      <w:tr w:rsidR="00B03AFC" w14:paraId="455FD864" w14:textId="77777777" w:rsidTr="00B03AFC">
        <w:tc>
          <w:tcPr>
            <w:tcW w:w="3720" w:type="dxa"/>
          </w:tcPr>
          <w:p w14:paraId="02EA59A7" w14:textId="77777777" w:rsidR="00B03AFC" w:rsidRDefault="00B03AFC">
            <w:pPr>
              <w:pStyle w:val="EndnotesAbbrev"/>
            </w:pPr>
            <w:r>
              <w:t>div = division</w:t>
            </w:r>
          </w:p>
        </w:tc>
        <w:tc>
          <w:tcPr>
            <w:tcW w:w="3652" w:type="dxa"/>
          </w:tcPr>
          <w:p w14:paraId="737E0A58" w14:textId="77777777" w:rsidR="00B03AFC" w:rsidRDefault="00B03AFC" w:rsidP="00B03AFC">
            <w:pPr>
              <w:pStyle w:val="EndnotesAbbrev"/>
            </w:pPr>
            <w:r>
              <w:t>renum = renumbered</w:t>
            </w:r>
          </w:p>
        </w:tc>
      </w:tr>
      <w:tr w:rsidR="00B03AFC" w14:paraId="15F81D9E" w14:textId="77777777" w:rsidTr="00B03AFC">
        <w:tc>
          <w:tcPr>
            <w:tcW w:w="3720" w:type="dxa"/>
          </w:tcPr>
          <w:p w14:paraId="08FD6001" w14:textId="77777777" w:rsidR="00B03AFC" w:rsidRDefault="00B03AFC">
            <w:pPr>
              <w:pStyle w:val="EndnotesAbbrev"/>
            </w:pPr>
            <w:r>
              <w:t>exp = expires/expired</w:t>
            </w:r>
          </w:p>
        </w:tc>
        <w:tc>
          <w:tcPr>
            <w:tcW w:w="3652" w:type="dxa"/>
          </w:tcPr>
          <w:p w14:paraId="7B58BA83" w14:textId="77777777" w:rsidR="00B03AFC" w:rsidRDefault="00B03AFC" w:rsidP="00B03AFC">
            <w:pPr>
              <w:pStyle w:val="EndnotesAbbrev"/>
            </w:pPr>
            <w:r>
              <w:t>R[X] = Republication No</w:t>
            </w:r>
          </w:p>
        </w:tc>
      </w:tr>
      <w:tr w:rsidR="00B03AFC" w14:paraId="7ED7846F" w14:textId="77777777" w:rsidTr="00B03AFC">
        <w:tc>
          <w:tcPr>
            <w:tcW w:w="3720" w:type="dxa"/>
          </w:tcPr>
          <w:p w14:paraId="6A94EAC5" w14:textId="77777777" w:rsidR="00B03AFC" w:rsidRDefault="00B03AFC">
            <w:pPr>
              <w:pStyle w:val="EndnotesAbbrev"/>
            </w:pPr>
            <w:r>
              <w:t>Gaz = gazette</w:t>
            </w:r>
          </w:p>
        </w:tc>
        <w:tc>
          <w:tcPr>
            <w:tcW w:w="3652" w:type="dxa"/>
          </w:tcPr>
          <w:p w14:paraId="6DFF867E" w14:textId="77777777" w:rsidR="00B03AFC" w:rsidRDefault="00B03AFC" w:rsidP="00B03AFC">
            <w:pPr>
              <w:pStyle w:val="EndnotesAbbrev"/>
            </w:pPr>
            <w:r>
              <w:t>RI = reissue</w:t>
            </w:r>
          </w:p>
        </w:tc>
      </w:tr>
      <w:tr w:rsidR="00B03AFC" w14:paraId="0E4D6606" w14:textId="77777777" w:rsidTr="00B03AFC">
        <w:tc>
          <w:tcPr>
            <w:tcW w:w="3720" w:type="dxa"/>
          </w:tcPr>
          <w:p w14:paraId="2D008F7C" w14:textId="77777777" w:rsidR="00B03AFC" w:rsidRDefault="00B03AFC">
            <w:pPr>
              <w:pStyle w:val="EndnotesAbbrev"/>
            </w:pPr>
            <w:r>
              <w:t>hdg = heading</w:t>
            </w:r>
          </w:p>
        </w:tc>
        <w:tc>
          <w:tcPr>
            <w:tcW w:w="3652" w:type="dxa"/>
          </w:tcPr>
          <w:p w14:paraId="098D56F3" w14:textId="77777777" w:rsidR="00B03AFC" w:rsidRDefault="00B03AFC" w:rsidP="00B03AFC">
            <w:pPr>
              <w:pStyle w:val="EndnotesAbbrev"/>
            </w:pPr>
            <w:r>
              <w:t>s = section/subsection</w:t>
            </w:r>
          </w:p>
        </w:tc>
      </w:tr>
      <w:tr w:rsidR="00B03AFC" w14:paraId="7D48BA25" w14:textId="77777777" w:rsidTr="00B03AFC">
        <w:tc>
          <w:tcPr>
            <w:tcW w:w="3720" w:type="dxa"/>
          </w:tcPr>
          <w:p w14:paraId="4A4F9B11" w14:textId="77777777" w:rsidR="00B03AFC" w:rsidRDefault="00B03AFC">
            <w:pPr>
              <w:pStyle w:val="EndnotesAbbrev"/>
            </w:pPr>
            <w:r>
              <w:t>IA = Interpretation Act 1967</w:t>
            </w:r>
          </w:p>
        </w:tc>
        <w:tc>
          <w:tcPr>
            <w:tcW w:w="3652" w:type="dxa"/>
          </w:tcPr>
          <w:p w14:paraId="6AFCBF6D" w14:textId="77777777" w:rsidR="00B03AFC" w:rsidRDefault="00B03AFC" w:rsidP="00B03AFC">
            <w:pPr>
              <w:pStyle w:val="EndnotesAbbrev"/>
            </w:pPr>
            <w:r>
              <w:t>sch = schedule</w:t>
            </w:r>
          </w:p>
        </w:tc>
      </w:tr>
      <w:tr w:rsidR="00B03AFC" w14:paraId="2F96ED04" w14:textId="77777777" w:rsidTr="00B03AFC">
        <w:tc>
          <w:tcPr>
            <w:tcW w:w="3720" w:type="dxa"/>
          </w:tcPr>
          <w:p w14:paraId="6A1A1FE4" w14:textId="77777777" w:rsidR="00B03AFC" w:rsidRDefault="00B03AFC">
            <w:pPr>
              <w:pStyle w:val="EndnotesAbbrev"/>
            </w:pPr>
            <w:r>
              <w:t>ins = inserted/added</w:t>
            </w:r>
          </w:p>
        </w:tc>
        <w:tc>
          <w:tcPr>
            <w:tcW w:w="3652" w:type="dxa"/>
          </w:tcPr>
          <w:p w14:paraId="074650D0" w14:textId="77777777" w:rsidR="00B03AFC" w:rsidRDefault="00B03AFC" w:rsidP="00B03AFC">
            <w:pPr>
              <w:pStyle w:val="EndnotesAbbrev"/>
            </w:pPr>
            <w:r>
              <w:t>sdiv = subdivision</w:t>
            </w:r>
          </w:p>
        </w:tc>
      </w:tr>
      <w:tr w:rsidR="00B03AFC" w14:paraId="53114152" w14:textId="77777777" w:rsidTr="00B03AFC">
        <w:tc>
          <w:tcPr>
            <w:tcW w:w="3720" w:type="dxa"/>
          </w:tcPr>
          <w:p w14:paraId="4C0F87CC" w14:textId="77777777" w:rsidR="00B03AFC" w:rsidRDefault="00B03AFC">
            <w:pPr>
              <w:pStyle w:val="EndnotesAbbrev"/>
            </w:pPr>
            <w:r>
              <w:t>LA = Legislation Act 2001</w:t>
            </w:r>
          </w:p>
        </w:tc>
        <w:tc>
          <w:tcPr>
            <w:tcW w:w="3652" w:type="dxa"/>
          </w:tcPr>
          <w:p w14:paraId="0AD972AE" w14:textId="77777777" w:rsidR="00B03AFC" w:rsidRDefault="00B03AFC" w:rsidP="00B03AFC">
            <w:pPr>
              <w:pStyle w:val="EndnotesAbbrev"/>
            </w:pPr>
            <w:r>
              <w:t>SL = Subordinate law</w:t>
            </w:r>
          </w:p>
        </w:tc>
      </w:tr>
      <w:tr w:rsidR="00B03AFC" w14:paraId="20CA3C0E" w14:textId="77777777" w:rsidTr="00B03AFC">
        <w:tc>
          <w:tcPr>
            <w:tcW w:w="3720" w:type="dxa"/>
          </w:tcPr>
          <w:p w14:paraId="5803C4E6" w14:textId="77777777" w:rsidR="00B03AFC" w:rsidRDefault="00B03AFC">
            <w:pPr>
              <w:pStyle w:val="EndnotesAbbrev"/>
            </w:pPr>
            <w:r>
              <w:t>LR = legislation register</w:t>
            </w:r>
          </w:p>
        </w:tc>
        <w:tc>
          <w:tcPr>
            <w:tcW w:w="3652" w:type="dxa"/>
          </w:tcPr>
          <w:p w14:paraId="23A58ACA" w14:textId="77777777" w:rsidR="00B03AFC" w:rsidRDefault="00B03AFC" w:rsidP="00B03AFC">
            <w:pPr>
              <w:pStyle w:val="EndnotesAbbrev"/>
            </w:pPr>
            <w:r>
              <w:t>sub = substituted</w:t>
            </w:r>
          </w:p>
        </w:tc>
      </w:tr>
      <w:tr w:rsidR="00B03AFC" w14:paraId="077E6BBA" w14:textId="77777777" w:rsidTr="00B03AFC">
        <w:tc>
          <w:tcPr>
            <w:tcW w:w="3720" w:type="dxa"/>
          </w:tcPr>
          <w:p w14:paraId="096EA24E" w14:textId="77777777" w:rsidR="00B03AFC" w:rsidRDefault="00B03AFC">
            <w:pPr>
              <w:pStyle w:val="EndnotesAbbrev"/>
            </w:pPr>
            <w:r>
              <w:t>LRA = Legislation (Republication) Act 1996</w:t>
            </w:r>
          </w:p>
        </w:tc>
        <w:tc>
          <w:tcPr>
            <w:tcW w:w="3652" w:type="dxa"/>
          </w:tcPr>
          <w:p w14:paraId="74554D2B" w14:textId="77777777" w:rsidR="00B03AFC" w:rsidRDefault="00B03AFC" w:rsidP="00B03AFC">
            <w:pPr>
              <w:pStyle w:val="EndnotesAbbrev"/>
            </w:pPr>
            <w:r>
              <w:rPr>
                <w:u w:val="single"/>
              </w:rPr>
              <w:t>underlining</w:t>
            </w:r>
            <w:r>
              <w:t xml:space="preserve"> = whole or part not commenced</w:t>
            </w:r>
          </w:p>
        </w:tc>
      </w:tr>
      <w:tr w:rsidR="00B03AFC" w14:paraId="44DD560C" w14:textId="77777777" w:rsidTr="00B03AFC">
        <w:tc>
          <w:tcPr>
            <w:tcW w:w="3720" w:type="dxa"/>
          </w:tcPr>
          <w:p w14:paraId="17F770DA" w14:textId="77777777" w:rsidR="00B03AFC" w:rsidRDefault="00B03AFC">
            <w:pPr>
              <w:pStyle w:val="EndnotesAbbrev"/>
            </w:pPr>
            <w:r>
              <w:t>mod = modified/modification</w:t>
            </w:r>
          </w:p>
        </w:tc>
        <w:tc>
          <w:tcPr>
            <w:tcW w:w="3652" w:type="dxa"/>
          </w:tcPr>
          <w:p w14:paraId="0AB10A1B" w14:textId="77777777" w:rsidR="00B03AFC" w:rsidRDefault="00B03AFC" w:rsidP="00B03AFC">
            <w:pPr>
              <w:pStyle w:val="EndnotesAbbrev"/>
              <w:ind w:left="1073"/>
            </w:pPr>
            <w:r>
              <w:t>or to be expired</w:t>
            </w:r>
          </w:p>
        </w:tc>
      </w:tr>
    </w:tbl>
    <w:p w14:paraId="7A3AD296" w14:textId="77777777" w:rsidR="00B03AFC" w:rsidRPr="00BB6F39" w:rsidRDefault="00B03AFC" w:rsidP="00B03AFC"/>
    <w:p w14:paraId="3DADC897" w14:textId="77777777" w:rsidR="00B03AFC" w:rsidRPr="0047411E" w:rsidRDefault="00B03AFC" w:rsidP="00B03AFC">
      <w:pPr>
        <w:pStyle w:val="PageBreak"/>
      </w:pPr>
      <w:r w:rsidRPr="0047411E">
        <w:br w:type="page"/>
      </w:r>
    </w:p>
    <w:p w14:paraId="4EF52BAF" w14:textId="6EF0E1D4" w:rsidR="00B03AFC" w:rsidRPr="00980240" w:rsidRDefault="00B03AFC">
      <w:pPr>
        <w:pStyle w:val="Endnote20"/>
      </w:pPr>
      <w:bookmarkStart w:id="175" w:name="_Toc112321669"/>
      <w:r w:rsidRPr="00980240">
        <w:rPr>
          <w:rStyle w:val="charTableNo"/>
        </w:rPr>
        <w:lastRenderedPageBreak/>
        <w:t>3</w:t>
      </w:r>
      <w:r>
        <w:tab/>
      </w:r>
      <w:r w:rsidRPr="00980240">
        <w:rPr>
          <w:rStyle w:val="charTableText"/>
        </w:rPr>
        <w:t>Legislation history</w:t>
      </w:r>
      <w:bookmarkEnd w:id="175"/>
    </w:p>
    <w:bookmarkStart w:id="176" w:name="_Hlk40791714"/>
    <w:p w14:paraId="7D133AFC" w14:textId="0B2B63E1" w:rsidR="00BE3C04" w:rsidRPr="00C94012" w:rsidRDefault="00BE3C04" w:rsidP="00BE3C04">
      <w:pPr>
        <w:pStyle w:val="NewAct"/>
      </w:pPr>
      <w:r w:rsidRPr="006C479C">
        <w:rPr>
          <w:rStyle w:val="charCitHyperlinkAbbrev"/>
        </w:rPr>
        <w:fldChar w:fldCharType="begin"/>
      </w:r>
      <w:r>
        <w:rPr>
          <w:rStyle w:val="charCitHyperlinkAbbrev"/>
        </w:rPr>
        <w:instrText>HYPERLINK "https://legislation.nsw.gov.au/view/whole/html/inforce/current/act-2012-088" \o "Act 2012 No 88 (NSW)"</w:instrText>
      </w:r>
      <w:r w:rsidRPr="006C479C">
        <w:rPr>
          <w:rStyle w:val="charCitHyperlinkAbbrev"/>
        </w:rPr>
      </w:r>
      <w:r w:rsidRPr="006C479C">
        <w:rPr>
          <w:rStyle w:val="charCitHyperlinkAbbrev"/>
        </w:rPr>
        <w:fldChar w:fldCharType="separate"/>
      </w:r>
      <w:r w:rsidRPr="006C479C">
        <w:rPr>
          <w:rStyle w:val="charCitHyperlinkAbbrev"/>
        </w:rPr>
        <w:t>Electronic Conveyancing (Adoption of National Law) Act 2012</w:t>
      </w:r>
      <w:r w:rsidRPr="006C479C">
        <w:rPr>
          <w:rStyle w:val="charCitHyperlinkAbbrev"/>
        </w:rPr>
        <w:fldChar w:fldCharType="end"/>
      </w:r>
      <w:r>
        <w:br/>
        <w:t xml:space="preserve">Act 2012 </w:t>
      </w:r>
      <w:r w:rsidRPr="00C94012">
        <w:t>No 88</w:t>
      </w:r>
      <w:r>
        <w:t xml:space="preserve"> </w:t>
      </w:r>
      <w:r w:rsidRPr="00C94012">
        <w:t>(NSW)</w:t>
      </w:r>
      <w:r>
        <w:t xml:space="preserve"> appendix</w:t>
      </w:r>
    </w:p>
    <w:p w14:paraId="65CAD958" w14:textId="77777777" w:rsidR="00BE3C04" w:rsidRDefault="00BE3C04" w:rsidP="00BE3C04">
      <w:pPr>
        <w:pStyle w:val="Actdetails"/>
      </w:pPr>
      <w:r>
        <w:t>date of assent 20 November 2012</w:t>
      </w:r>
    </w:p>
    <w:bookmarkEnd w:id="176"/>
    <w:p w14:paraId="3200F24A" w14:textId="77777777" w:rsidR="00BE3C04" w:rsidRDefault="00BE3C04" w:rsidP="00BE3C04">
      <w:pPr>
        <w:pStyle w:val="Actdetails"/>
      </w:pPr>
      <w:r>
        <w:t>appendix commenced 1 June 2020 (see appendix s 2)</w:t>
      </w:r>
    </w:p>
    <w:p w14:paraId="76FFA17E" w14:textId="4DEA59AD" w:rsidR="004C07A4" w:rsidRDefault="004C07A4">
      <w:pPr>
        <w:pStyle w:val="Asamby"/>
      </w:pPr>
      <w:r>
        <w:t>as applied and as modified by</w:t>
      </w:r>
    </w:p>
    <w:p w14:paraId="02C6AB8A" w14:textId="6FE0BECC" w:rsidR="004C07A4" w:rsidRDefault="000F2E08" w:rsidP="00CD72BD">
      <w:pPr>
        <w:pStyle w:val="NewAct"/>
      </w:pPr>
      <w:hyperlink r:id="rId41" w:anchor="history" w:tooltip="A2020-15" w:history="1">
        <w:r w:rsidR="00CD72BD" w:rsidRPr="00CD72BD">
          <w:rPr>
            <w:rStyle w:val="charCitHyperlinkAbbrev"/>
          </w:rPr>
          <w:t>Electronic Conveyancing National Law (ACT) Act 2020</w:t>
        </w:r>
      </w:hyperlink>
      <w:r w:rsidR="00CD72BD">
        <w:t xml:space="preserve"> A2020-15</w:t>
      </w:r>
    </w:p>
    <w:p w14:paraId="02B9E17B" w14:textId="58199416" w:rsidR="00CD72BD" w:rsidRDefault="00CD72BD" w:rsidP="00CD72BD">
      <w:pPr>
        <w:pStyle w:val="Actdetails"/>
      </w:pPr>
      <w:r>
        <w:t>notified LR 13 May 2020</w:t>
      </w:r>
    </w:p>
    <w:p w14:paraId="685301BB" w14:textId="426F2DDB" w:rsidR="00CD72BD" w:rsidRDefault="00CD72BD" w:rsidP="00CD72BD">
      <w:pPr>
        <w:pStyle w:val="Actdetails"/>
      </w:pPr>
      <w:r>
        <w:t>s 1, s 2 commenced 13 May 2020 (LA s 75 (1))</w:t>
      </w:r>
    </w:p>
    <w:p w14:paraId="3E3F0FCA" w14:textId="58427C1E" w:rsidR="00CD72BD" w:rsidRPr="00CD72BD" w:rsidRDefault="0075611B" w:rsidP="00CD72BD">
      <w:pPr>
        <w:pStyle w:val="Actdetails"/>
      </w:pPr>
      <w:r>
        <w:t>remainder</w:t>
      </w:r>
      <w:r w:rsidR="00CD72BD">
        <w:t xml:space="preserve"> commenced 1 June 2020</w:t>
      </w:r>
      <w:r w:rsidR="00AD67FE">
        <w:t xml:space="preserve"> (s 2)</w:t>
      </w:r>
    </w:p>
    <w:p w14:paraId="0B92817B" w14:textId="77777777" w:rsidR="00561EFD" w:rsidRDefault="00561EFD">
      <w:pPr>
        <w:pStyle w:val="Asamby"/>
      </w:pPr>
      <w:r>
        <w:t>as amended by</w:t>
      </w:r>
    </w:p>
    <w:p w14:paraId="53CF6FEF" w14:textId="72D4CAA4" w:rsidR="00FF0557" w:rsidRDefault="000F2E08" w:rsidP="00FF0557">
      <w:pPr>
        <w:pStyle w:val="NewAct"/>
      </w:pPr>
      <w:hyperlink r:id="rId42" w:anchor="/act/year/2022" w:tooltip="A2022-18 (NSW)" w:history="1">
        <w:r w:rsidR="005E1AF2">
          <w:rPr>
            <w:rStyle w:val="charCitHyperlinkAbbrev"/>
          </w:rPr>
          <w:t>Electronic Conveyancing (Adoption of National Law) Amendment Act 2022</w:t>
        </w:r>
      </w:hyperlink>
      <w:r w:rsidR="00FF0557">
        <w:rPr>
          <w:rStyle w:val="charCitHyperlinkAbbrev"/>
        </w:rPr>
        <w:t xml:space="preserve"> </w:t>
      </w:r>
      <w:r w:rsidR="00B777DF">
        <w:t>A2022-</w:t>
      </w:r>
      <w:r w:rsidR="00FF0557" w:rsidRPr="00FF0557">
        <w:t>18 (NSW)</w:t>
      </w:r>
    </w:p>
    <w:p w14:paraId="1D82B28A" w14:textId="607CCF48" w:rsidR="00FD5DFB" w:rsidRDefault="00FD5DFB" w:rsidP="00FF0557">
      <w:pPr>
        <w:pStyle w:val="Actdetails"/>
      </w:pPr>
      <w:r>
        <w:t xml:space="preserve">date of assent </w:t>
      </w:r>
      <w:r w:rsidR="0030264A">
        <w:t>6 June 2022</w:t>
      </w:r>
    </w:p>
    <w:p w14:paraId="3A080B16" w14:textId="7FB8DACA" w:rsidR="00FD5DFB" w:rsidRDefault="00FD5DFB" w:rsidP="00FD5DFB">
      <w:pPr>
        <w:pStyle w:val="Actdetails"/>
      </w:pPr>
      <w:r>
        <w:t xml:space="preserve">commenced </w:t>
      </w:r>
      <w:r w:rsidR="00620A3C">
        <w:t>4 September 2022</w:t>
      </w:r>
      <w:r>
        <w:t xml:space="preserve"> (</w:t>
      </w:r>
      <w:r w:rsidR="007A658D">
        <w:t xml:space="preserve">s 2 and see </w:t>
      </w:r>
      <w:hyperlink r:id="rId43" w:tooltip="A2020-15" w:history="1">
        <w:r w:rsidR="007A658D" w:rsidRPr="007A658D">
          <w:rPr>
            <w:rStyle w:val="charCitHyperlinkAbbrev"/>
          </w:rPr>
          <w:t>Electronic Conveyancing National Law (ACT) Act 2020</w:t>
        </w:r>
      </w:hyperlink>
      <w:r w:rsidR="007A658D">
        <w:t xml:space="preserve"> A2020-15 s 6 (2) (a)</w:t>
      </w:r>
      <w:r>
        <w:t>)</w:t>
      </w:r>
    </w:p>
    <w:p w14:paraId="5E1C3173" w14:textId="77777777" w:rsidR="003C785A" w:rsidRPr="003C785A" w:rsidRDefault="003C785A" w:rsidP="003C785A">
      <w:pPr>
        <w:pStyle w:val="PageBreak"/>
      </w:pPr>
      <w:r w:rsidRPr="003C785A">
        <w:br w:type="page"/>
      </w:r>
    </w:p>
    <w:p w14:paraId="608D9168" w14:textId="17EC44E8" w:rsidR="00B03AFC" w:rsidRPr="00980240" w:rsidRDefault="00B03AFC">
      <w:pPr>
        <w:pStyle w:val="Endnote20"/>
      </w:pPr>
      <w:bookmarkStart w:id="177" w:name="_Toc112321670"/>
      <w:r w:rsidRPr="00980240">
        <w:rPr>
          <w:rStyle w:val="charTableNo"/>
        </w:rPr>
        <w:lastRenderedPageBreak/>
        <w:t>4</w:t>
      </w:r>
      <w:r>
        <w:tab/>
      </w:r>
      <w:r w:rsidRPr="00980240">
        <w:rPr>
          <w:rStyle w:val="charTableText"/>
        </w:rPr>
        <w:t>Amendment history</w:t>
      </w:r>
      <w:bookmarkEnd w:id="177"/>
    </w:p>
    <w:p w14:paraId="038016F3" w14:textId="22696CD8" w:rsidR="00547A48" w:rsidRDefault="00547A48" w:rsidP="005B6B58">
      <w:pPr>
        <w:pStyle w:val="AmdtsEntryHd"/>
      </w:pPr>
      <w:r w:rsidRPr="001E0280">
        <w:t>Definitions</w:t>
      </w:r>
    </w:p>
    <w:p w14:paraId="41816C11" w14:textId="49CD4E3E" w:rsidR="00547A48" w:rsidRPr="00547A48" w:rsidRDefault="00547A48" w:rsidP="00547A48">
      <w:pPr>
        <w:pStyle w:val="AmdtsEntries"/>
      </w:pPr>
      <w:r>
        <w:t>s 3</w:t>
      </w:r>
      <w:r>
        <w:tab/>
        <w:t xml:space="preserve">def </w:t>
      </w:r>
      <w:r w:rsidRPr="005672AE">
        <w:rPr>
          <w:rStyle w:val="charBoldItals"/>
        </w:rPr>
        <w:t>another registrar</w:t>
      </w:r>
      <w:r>
        <w:t xml:space="preserve"> ins </w:t>
      </w:r>
      <w:hyperlink r:id="rId44" w:anchor="/act/year/2022" w:tooltip="Electronic Conveyancing (Adoption of National Law) Amendment Act 2022 (NSW)" w:history="1">
        <w:r w:rsidR="005672AE">
          <w:rPr>
            <w:rStyle w:val="charCitHyperlinkAbbrev"/>
          </w:rPr>
          <w:t>A2022-18</w:t>
        </w:r>
      </w:hyperlink>
      <w:r>
        <w:t xml:space="preserve"> (NSW)</w:t>
      </w:r>
      <w:r w:rsidR="00E00890">
        <w:t xml:space="preserve"> sch 1 [1]</w:t>
      </w:r>
    </w:p>
    <w:p w14:paraId="6F0A3570" w14:textId="707A2826" w:rsidR="00A6778B" w:rsidRPr="00547A48" w:rsidRDefault="00A6778B" w:rsidP="00A6778B">
      <w:pPr>
        <w:pStyle w:val="AmdtsEntries"/>
      </w:pPr>
      <w:r>
        <w:tab/>
        <w:t xml:space="preserve">def </w:t>
      </w:r>
      <w:r>
        <w:rPr>
          <w:rStyle w:val="charBoldItals"/>
        </w:rPr>
        <w:t>interoperability</w:t>
      </w:r>
      <w:r>
        <w:t xml:space="preserve"> ins </w:t>
      </w:r>
      <w:hyperlink r:id="rId45" w:anchor="/act/year/2022" w:tooltip="Electronic Conveyancing (Adoption of National Law) Amendment Act 2022 (NSW)" w:history="1">
        <w:r w:rsidR="00354EB1">
          <w:rPr>
            <w:rStyle w:val="charCitHyperlinkAbbrev"/>
          </w:rPr>
          <w:t>A2022-18</w:t>
        </w:r>
      </w:hyperlink>
      <w:r>
        <w:t xml:space="preserve"> (NSW) sch 1 [1]</w:t>
      </w:r>
    </w:p>
    <w:p w14:paraId="01746C59" w14:textId="09F8270D" w:rsidR="00A6778B" w:rsidRPr="00547A48" w:rsidRDefault="00A6778B" w:rsidP="00A6778B">
      <w:pPr>
        <w:pStyle w:val="AmdtsEntries"/>
      </w:pPr>
      <w:r>
        <w:tab/>
        <w:t xml:space="preserve">def </w:t>
      </w:r>
      <w:r>
        <w:rPr>
          <w:rStyle w:val="charBoldItals"/>
        </w:rPr>
        <w:t>interoperability requirement</w:t>
      </w:r>
      <w:r>
        <w:t xml:space="preserve"> ins </w:t>
      </w:r>
      <w:hyperlink r:id="rId46" w:anchor="/act/year/2022" w:tooltip="Electronic Conveyancing (Adoption of National Law) Amendment Act 2022 (NSW)" w:history="1">
        <w:r w:rsidR="00354EB1">
          <w:rPr>
            <w:rStyle w:val="charCitHyperlinkAbbrev"/>
          </w:rPr>
          <w:t>A2022-18</w:t>
        </w:r>
      </w:hyperlink>
      <w:r>
        <w:t xml:space="preserve"> (NSW) sch 1 [1]</w:t>
      </w:r>
    </w:p>
    <w:p w14:paraId="49E859A9" w14:textId="31D026D5" w:rsidR="00A6778B" w:rsidRDefault="00545ECE" w:rsidP="005B6B58">
      <w:pPr>
        <w:pStyle w:val="AmdtsEntryHd"/>
      </w:pPr>
      <w:r w:rsidRPr="00140231">
        <w:t>Documents may be lodged electronically</w:t>
      </w:r>
    </w:p>
    <w:p w14:paraId="196E7446" w14:textId="408F21F6" w:rsidR="00545ECE" w:rsidRPr="00545ECE" w:rsidRDefault="00545ECE" w:rsidP="00545ECE">
      <w:pPr>
        <w:pStyle w:val="AmdtsEntries"/>
      </w:pPr>
      <w:r>
        <w:t>s 7</w:t>
      </w:r>
      <w:r>
        <w:tab/>
      </w:r>
      <w:r w:rsidR="00E609A7">
        <w:t>am</w:t>
      </w:r>
      <w:r>
        <w:t xml:space="preserve"> </w:t>
      </w:r>
      <w:hyperlink r:id="rId47" w:anchor="/act/year/2022" w:tooltip="Electronic Conveyancing (Adoption of National Law) Amendment Act 2022 (NSW)" w:history="1">
        <w:r w:rsidR="00354EB1">
          <w:rPr>
            <w:rStyle w:val="charCitHyperlinkAbbrev"/>
          </w:rPr>
          <w:t>A2022-18</w:t>
        </w:r>
      </w:hyperlink>
      <w:r>
        <w:t xml:space="preserve"> (NSW) sch 1 [2]</w:t>
      </w:r>
    </w:p>
    <w:p w14:paraId="608E804D" w14:textId="48308508" w:rsidR="00545ECE" w:rsidRDefault="009E1D85" w:rsidP="00545ECE">
      <w:pPr>
        <w:pStyle w:val="AmdtsEntryHd"/>
      </w:pPr>
      <w:r w:rsidRPr="00FE1726">
        <w:t>Reliance on, and repudiation of, digital signatures</w:t>
      </w:r>
    </w:p>
    <w:p w14:paraId="55DCFB1D" w14:textId="5A3CADB5" w:rsidR="00545ECE" w:rsidRPr="00545ECE" w:rsidRDefault="00545ECE" w:rsidP="00545ECE">
      <w:pPr>
        <w:pStyle w:val="AmdtsEntries"/>
      </w:pPr>
      <w:r>
        <w:t>s 12</w:t>
      </w:r>
      <w:r>
        <w:tab/>
      </w:r>
      <w:r w:rsidR="00E609A7">
        <w:t>am</w:t>
      </w:r>
      <w:r>
        <w:t xml:space="preserve"> </w:t>
      </w:r>
      <w:hyperlink r:id="rId48" w:anchor="/act/year/2022" w:tooltip="Electronic Conveyancing (Adoption of National Law) Amendment Act 2022 (NSW)" w:history="1">
        <w:r w:rsidR="00354EB1">
          <w:rPr>
            <w:rStyle w:val="charCitHyperlinkAbbrev"/>
          </w:rPr>
          <w:t>A2022-18</w:t>
        </w:r>
      </w:hyperlink>
      <w:r>
        <w:t xml:space="preserve"> (NSW) sch 1 [</w:t>
      </w:r>
      <w:r w:rsidR="003414CE">
        <w:t>3</w:t>
      </w:r>
      <w:r>
        <w:t>]</w:t>
      </w:r>
      <w:r w:rsidR="003414CE">
        <w:t>–[5]</w:t>
      </w:r>
    </w:p>
    <w:p w14:paraId="30A0B7DB" w14:textId="56B00885" w:rsidR="00E609A7" w:rsidRDefault="00E609A7" w:rsidP="00E609A7">
      <w:pPr>
        <w:pStyle w:val="AmdtsEntryHd"/>
      </w:pPr>
      <w:r>
        <w:t>ELNO</w:t>
      </w:r>
      <w:r>
        <w:rPr>
          <w:spacing w:val="-5"/>
        </w:rPr>
        <w:t xml:space="preserve"> </w:t>
      </w:r>
      <w:r>
        <w:t>required</w:t>
      </w:r>
      <w:r>
        <w:rPr>
          <w:spacing w:val="-5"/>
        </w:rPr>
        <w:t xml:space="preserve"> </w:t>
      </w:r>
      <w:r>
        <w:t>to</w:t>
      </w:r>
      <w:r>
        <w:rPr>
          <w:spacing w:val="-4"/>
        </w:rPr>
        <w:t xml:space="preserve"> </w:t>
      </w:r>
      <w:r>
        <w:t>establish</w:t>
      </w:r>
      <w:r>
        <w:rPr>
          <w:spacing w:val="-5"/>
        </w:rPr>
        <w:t xml:space="preserve"> </w:t>
      </w:r>
      <w:r>
        <w:t>and</w:t>
      </w:r>
      <w:r>
        <w:rPr>
          <w:spacing w:val="-5"/>
        </w:rPr>
        <w:t xml:space="preserve"> </w:t>
      </w:r>
      <w:r>
        <w:t>maintain</w:t>
      </w:r>
      <w:r>
        <w:rPr>
          <w:spacing w:val="-4"/>
        </w:rPr>
        <w:t xml:space="preserve"> </w:t>
      </w:r>
      <w:r>
        <w:rPr>
          <w:spacing w:val="-2"/>
        </w:rPr>
        <w:t>interoperability</w:t>
      </w:r>
    </w:p>
    <w:p w14:paraId="20BA0AAD" w14:textId="2038402D" w:rsidR="00E609A7" w:rsidRPr="00545ECE" w:rsidRDefault="00E609A7" w:rsidP="00E609A7">
      <w:pPr>
        <w:pStyle w:val="AmdtsEntries"/>
      </w:pPr>
      <w:r>
        <w:t>s 18A</w:t>
      </w:r>
      <w:r>
        <w:tab/>
        <w:t xml:space="preserve">ins </w:t>
      </w:r>
      <w:hyperlink r:id="rId49" w:anchor="/act/year/2022" w:tooltip="Electronic Conveyancing (Adoption of National Law) Amendment Act 2022 (NSW)" w:history="1">
        <w:r w:rsidR="00354EB1">
          <w:rPr>
            <w:rStyle w:val="charCitHyperlinkAbbrev"/>
          </w:rPr>
          <w:t>A2022-18</w:t>
        </w:r>
      </w:hyperlink>
      <w:r>
        <w:t xml:space="preserve"> (NSW) sch 1 [6]</w:t>
      </w:r>
    </w:p>
    <w:p w14:paraId="372614D0" w14:textId="4EDD91AF" w:rsidR="00E609A7" w:rsidRDefault="00E609A7" w:rsidP="00E609A7">
      <w:pPr>
        <w:pStyle w:val="AmdtsEntryHd"/>
      </w:pPr>
      <w:r w:rsidRPr="00881F11">
        <w:t>Renewal of approval as ELNO</w:t>
      </w:r>
    </w:p>
    <w:p w14:paraId="4AF94355" w14:textId="6BA2ACD3" w:rsidR="00E609A7" w:rsidRPr="00545ECE" w:rsidRDefault="00E609A7" w:rsidP="00E609A7">
      <w:pPr>
        <w:pStyle w:val="AmdtsEntries"/>
      </w:pPr>
      <w:r>
        <w:t>s 19</w:t>
      </w:r>
      <w:r>
        <w:tab/>
        <w:t xml:space="preserve">am </w:t>
      </w:r>
      <w:hyperlink r:id="rId50" w:anchor="/act/year/2022" w:tooltip="Electronic Conveyancing (Adoption of National Law) Amendment Act 2022 (NSW)" w:history="1">
        <w:r w:rsidR="00354EB1">
          <w:rPr>
            <w:rStyle w:val="charCitHyperlinkAbbrev"/>
          </w:rPr>
          <w:t>A2022-18</w:t>
        </w:r>
      </w:hyperlink>
      <w:r>
        <w:t xml:space="preserve"> (NSW) sch 1 [7]</w:t>
      </w:r>
    </w:p>
    <w:p w14:paraId="178CCC23" w14:textId="353156F7" w:rsidR="00D27231" w:rsidRDefault="00D27231" w:rsidP="00D27231">
      <w:pPr>
        <w:pStyle w:val="AmdtsEntryHd"/>
      </w:pPr>
      <w:r w:rsidRPr="00881F11">
        <w:t>Operating requirements for ELNOs</w:t>
      </w:r>
    </w:p>
    <w:p w14:paraId="0F801BC2" w14:textId="07DA08C3" w:rsidR="00D27231" w:rsidRPr="00545ECE" w:rsidRDefault="00D27231" w:rsidP="00D27231">
      <w:pPr>
        <w:pStyle w:val="AmdtsEntries"/>
      </w:pPr>
      <w:r>
        <w:t>s 22</w:t>
      </w:r>
      <w:r>
        <w:tab/>
        <w:t xml:space="preserve">am </w:t>
      </w:r>
      <w:hyperlink r:id="rId51" w:anchor="/act/year/2022" w:tooltip="Electronic Conveyancing (Adoption of National Law) Amendment Act 2022 (NSW)" w:history="1">
        <w:r w:rsidR="00354EB1">
          <w:rPr>
            <w:rStyle w:val="charCitHyperlinkAbbrev"/>
          </w:rPr>
          <w:t>A2022-18</w:t>
        </w:r>
      </w:hyperlink>
      <w:r>
        <w:t xml:space="preserve"> (NSW) sch 1 [8]-[10]</w:t>
      </w:r>
    </w:p>
    <w:p w14:paraId="618F31AB" w14:textId="2E31DC97" w:rsidR="005B6B58" w:rsidRPr="005B6B58" w:rsidRDefault="005B6B58" w:rsidP="005B6B58">
      <w:pPr>
        <w:pStyle w:val="AmdtsEntryHd"/>
      </w:pPr>
      <w:r w:rsidRPr="005B6B58">
        <w:t>Publication of operating requirements and participation rules</w:t>
      </w:r>
    </w:p>
    <w:p w14:paraId="3F1D552E" w14:textId="4DA78B42" w:rsidR="005B6B58" w:rsidRDefault="005B6B58" w:rsidP="00655614">
      <w:pPr>
        <w:pStyle w:val="AmdtsEntries"/>
        <w:keepNext/>
      </w:pPr>
      <w:r>
        <w:t>s 25</w:t>
      </w:r>
      <w:r>
        <w:tab/>
      </w:r>
      <w:r w:rsidR="00201CAC">
        <w:t xml:space="preserve">sub as </w:t>
      </w:r>
      <w:r w:rsidR="006A42E3">
        <w:t>mod</w:t>
      </w:r>
      <w:r>
        <w:t xml:space="preserve"> </w:t>
      </w:r>
      <w:hyperlink r:id="rId52" w:anchor="history" w:tooltip="Electronic Conveyancing National Law (ACT) Act 2020" w:history="1">
        <w:r w:rsidRPr="003A4F3F">
          <w:rPr>
            <w:rStyle w:val="charCitHyperlinkAbbrev"/>
          </w:rPr>
          <w:t>A2020-15</w:t>
        </w:r>
      </w:hyperlink>
      <w:r>
        <w:t xml:space="preserve"> </w:t>
      </w:r>
      <w:r w:rsidR="006A42E3">
        <w:t>mod</w:t>
      </w:r>
      <w:r>
        <w:t xml:space="preserve"> 1.1</w:t>
      </w:r>
    </w:p>
    <w:p w14:paraId="49CEB863" w14:textId="48F191C7" w:rsidR="00201CAC" w:rsidRPr="00BE3C04" w:rsidRDefault="00201CAC" w:rsidP="005B6B58">
      <w:pPr>
        <w:pStyle w:val="AmdtsEntries"/>
      </w:pPr>
      <w:r>
        <w:tab/>
      </w:r>
      <w:r w:rsidRPr="00BE3C04">
        <w:t>(5), (6) exp 1 June 2021 (s 25 (6))</w:t>
      </w:r>
    </w:p>
    <w:p w14:paraId="2D6AD1CF" w14:textId="2858C764" w:rsidR="00D27231" w:rsidRDefault="004715E9" w:rsidP="00D27231">
      <w:pPr>
        <w:pStyle w:val="AmdtsEntryHd"/>
      </w:pPr>
      <w:r w:rsidRPr="000F5828">
        <w:t>Compliance examinations</w:t>
      </w:r>
    </w:p>
    <w:p w14:paraId="75FFB003" w14:textId="347F2EE1" w:rsidR="00D27231" w:rsidRPr="00545ECE" w:rsidRDefault="00D27231" w:rsidP="00D27231">
      <w:pPr>
        <w:pStyle w:val="AmdtsEntries"/>
      </w:pPr>
      <w:r>
        <w:t>s 33</w:t>
      </w:r>
      <w:r>
        <w:tab/>
        <w:t xml:space="preserve">am </w:t>
      </w:r>
      <w:hyperlink r:id="rId53" w:anchor="/act/year/2022" w:tooltip="Electronic Conveyancing (Adoption of National Law) Amendment Act 2022 (NSW)" w:history="1">
        <w:r w:rsidR="00354EB1">
          <w:rPr>
            <w:rStyle w:val="charCitHyperlinkAbbrev"/>
          </w:rPr>
          <w:t>A2022-18</w:t>
        </w:r>
      </w:hyperlink>
      <w:r>
        <w:t xml:space="preserve"> (NSW) sch 1 [</w:t>
      </w:r>
      <w:r w:rsidR="004715E9">
        <w:t>11</w:t>
      </w:r>
      <w:r>
        <w:t>]</w:t>
      </w:r>
      <w:r w:rsidR="004715E9">
        <w:t xml:space="preserve">, </w:t>
      </w:r>
      <w:r>
        <w:t>[1</w:t>
      </w:r>
      <w:r w:rsidR="004715E9">
        <w:t>2</w:t>
      </w:r>
      <w:r>
        <w:t>]</w:t>
      </w:r>
    </w:p>
    <w:p w14:paraId="4CF57A62" w14:textId="1A174785" w:rsidR="005B6B58" w:rsidRDefault="005B6B58" w:rsidP="005B6B58">
      <w:pPr>
        <w:pStyle w:val="AmdtsEntryHd"/>
      </w:pPr>
      <w:r w:rsidRPr="000F5828">
        <w:t>Registrar may refer matter to appropriate authority</w:t>
      </w:r>
    </w:p>
    <w:p w14:paraId="77D0B263" w14:textId="524DF6FB" w:rsidR="005B6B58" w:rsidRPr="005B6B58" w:rsidRDefault="005B6B58" w:rsidP="005B6B58">
      <w:pPr>
        <w:pStyle w:val="AmdtsEntries"/>
      </w:pPr>
      <w:r>
        <w:t>s 35</w:t>
      </w:r>
      <w:r>
        <w:tab/>
      </w:r>
      <w:r w:rsidR="006A42E3">
        <w:t>mod</w:t>
      </w:r>
      <w:r>
        <w:t xml:space="preserve"> </w:t>
      </w:r>
      <w:hyperlink r:id="rId54" w:anchor="history" w:tooltip="Electronic Conveyancing National Law (ACT) Act 2020" w:history="1">
        <w:r w:rsidRPr="003A4F3F">
          <w:rPr>
            <w:rStyle w:val="charCitHyperlinkAbbrev"/>
          </w:rPr>
          <w:t>A2020-15</w:t>
        </w:r>
      </w:hyperlink>
      <w:r>
        <w:t xml:space="preserve"> </w:t>
      </w:r>
      <w:r w:rsidR="006A42E3">
        <w:t>mod</w:t>
      </w:r>
      <w:r>
        <w:t xml:space="preserve"> 1.2</w:t>
      </w:r>
    </w:p>
    <w:p w14:paraId="08D4BF66" w14:textId="3439DDD3" w:rsidR="004715E9" w:rsidRPr="00545ECE" w:rsidRDefault="004715E9" w:rsidP="004715E9">
      <w:pPr>
        <w:pStyle w:val="AmdtsEntries"/>
      </w:pPr>
      <w:r>
        <w:tab/>
        <w:t xml:space="preserve">am </w:t>
      </w:r>
      <w:hyperlink r:id="rId55" w:anchor="/act/year/2022" w:tooltip="Electronic Conveyancing (Adoption of National Law) Amendment Act 2022 (NSW)" w:history="1">
        <w:r w:rsidR="00354EB1">
          <w:rPr>
            <w:rStyle w:val="charCitHyperlinkAbbrev"/>
          </w:rPr>
          <w:t>A2022-18</w:t>
        </w:r>
      </w:hyperlink>
      <w:r>
        <w:t xml:space="preserve"> (NSW) sch 1 [13], [14]</w:t>
      </w:r>
    </w:p>
    <w:p w14:paraId="45C33EB3" w14:textId="24CCDB35" w:rsidR="004715E9" w:rsidRDefault="004715E9" w:rsidP="004715E9">
      <w:pPr>
        <w:pStyle w:val="AmdtsEntryHd"/>
      </w:pPr>
      <w:r w:rsidRPr="000F5828">
        <w:t>Delegation by Registrar</w:t>
      </w:r>
    </w:p>
    <w:p w14:paraId="6E493D6E" w14:textId="2E058F19" w:rsidR="004715E9" w:rsidRPr="00545ECE" w:rsidRDefault="004715E9" w:rsidP="004715E9">
      <w:pPr>
        <w:pStyle w:val="AmdtsEntries"/>
      </w:pPr>
      <w:r>
        <w:t>s 37</w:t>
      </w:r>
      <w:r>
        <w:tab/>
        <w:t xml:space="preserve">am </w:t>
      </w:r>
      <w:hyperlink r:id="rId56" w:anchor="/act/year/2022" w:tooltip="Electronic Conveyancing (Adoption of National Law) Amendment Act 2022 (NSW)" w:history="1">
        <w:r w:rsidR="00354EB1">
          <w:rPr>
            <w:rStyle w:val="charCitHyperlinkAbbrev"/>
          </w:rPr>
          <w:t>A2022-18</w:t>
        </w:r>
      </w:hyperlink>
      <w:r>
        <w:t xml:space="preserve"> (NSW) sch 1 [15]</w:t>
      </w:r>
      <w:r w:rsidR="00B352AE">
        <w:t xml:space="preserve">, </w:t>
      </w:r>
      <w:r>
        <w:t>[16]</w:t>
      </w:r>
    </w:p>
    <w:p w14:paraId="77DB7519" w14:textId="1DFDA71E" w:rsidR="004715E9" w:rsidRPr="009C4A76" w:rsidRDefault="009C4A76" w:rsidP="009C4A76">
      <w:pPr>
        <w:pStyle w:val="AmdtsEntryHd"/>
      </w:pPr>
      <w:r w:rsidRPr="000F5828">
        <w:t>Registrar not responsible for additional services provided by ELNO</w:t>
      </w:r>
      <w:r w:rsidRPr="009C4A76">
        <w:t xml:space="preserve"> or associated financial transactions</w:t>
      </w:r>
    </w:p>
    <w:p w14:paraId="39283A84" w14:textId="518A3301" w:rsidR="004715E9" w:rsidRDefault="004715E9" w:rsidP="004715E9">
      <w:pPr>
        <w:pStyle w:val="AmdtsEntries"/>
      </w:pPr>
      <w:r>
        <w:t>s 40 hdg</w:t>
      </w:r>
      <w:r>
        <w:tab/>
        <w:t xml:space="preserve">am </w:t>
      </w:r>
      <w:hyperlink r:id="rId57" w:anchor="/act/year/2022" w:tooltip="Electronic Conveyancing (Adoption of National Law) Amendment Act 2022 (NSW)" w:history="1">
        <w:r w:rsidR="00354EB1">
          <w:rPr>
            <w:rStyle w:val="charCitHyperlinkAbbrev"/>
          </w:rPr>
          <w:t>A2022-18</w:t>
        </w:r>
      </w:hyperlink>
      <w:r>
        <w:t xml:space="preserve"> (NSW) sch 1 [1</w:t>
      </w:r>
      <w:r w:rsidR="009C4A76">
        <w:t>7</w:t>
      </w:r>
      <w:r>
        <w:t>]</w:t>
      </w:r>
    </w:p>
    <w:p w14:paraId="1A286973" w14:textId="7932ADD3" w:rsidR="009C4A76" w:rsidRDefault="009C4A76" w:rsidP="004715E9">
      <w:pPr>
        <w:pStyle w:val="AmdtsEntries"/>
      </w:pPr>
      <w:r>
        <w:t>s 40</w:t>
      </w:r>
      <w:r>
        <w:tab/>
        <w:t xml:space="preserve">am </w:t>
      </w:r>
      <w:hyperlink r:id="rId58" w:anchor="/act/year/2022" w:tooltip="Electronic Conveyancing (Adoption of National Law) Amendment Act 2022 (NSW)" w:history="1">
        <w:r w:rsidR="00354EB1">
          <w:rPr>
            <w:rStyle w:val="charCitHyperlinkAbbrev"/>
          </w:rPr>
          <w:t>A2022-18</w:t>
        </w:r>
      </w:hyperlink>
      <w:r>
        <w:t xml:space="preserve"> (NSW) sch 1 [18]</w:t>
      </w:r>
    </w:p>
    <w:p w14:paraId="72275F69" w14:textId="2144B966" w:rsidR="009C4A76" w:rsidRDefault="009C4A76" w:rsidP="009C4A76">
      <w:pPr>
        <w:pStyle w:val="AmdtsEntryHd"/>
      </w:pPr>
      <w:r w:rsidRPr="009C4A76">
        <w:t>Other matters</w:t>
      </w:r>
    </w:p>
    <w:p w14:paraId="64894190" w14:textId="3D1DD7F7" w:rsidR="009C4A76" w:rsidRPr="009C4A76" w:rsidRDefault="009C4A76" w:rsidP="009C4A76">
      <w:pPr>
        <w:pStyle w:val="AmdtsEntries"/>
      </w:pPr>
      <w:r>
        <w:t>div 4 hdg</w:t>
      </w:r>
      <w:r>
        <w:tab/>
        <w:t xml:space="preserve">ins </w:t>
      </w:r>
      <w:hyperlink r:id="rId59" w:anchor="/act/year/2022" w:tooltip="Electronic Conveyancing (Adoption of National Law) Amendment Act 2022 (NSW)" w:history="1">
        <w:r w:rsidR="00354EB1">
          <w:rPr>
            <w:rStyle w:val="charCitHyperlinkAbbrev"/>
          </w:rPr>
          <w:t>A2022-18</w:t>
        </w:r>
      </w:hyperlink>
      <w:r>
        <w:t xml:space="preserve"> (NSW) sch 1 [19]</w:t>
      </w:r>
    </w:p>
    <w:p w14:paraId="75316E01" w14:textId="36260E9D" w:rsidR="009C4A76" w:rsidRPr="009C4A76" w:rsidRDefault="009C4A76" w:rsidP="009C4A76">
      <w:pPr>
        <w:pStyle w:val="AmdtsEntryHd"/>
      </w:pPr>
      <w:r w:rsidRPr="009C4A76">
        <w:t>Registrar authorised to disclose certain information</w:t>
      </w:r>
    </w:p>
    <w:p w14:paraId="045620B1" w14:textId="52505287" w:rsidR="009C4A76" w:rsidRPr="009C4A76" w:rsidRDefault="009C4A76" w:rsidP="009C4A76">
      <w:pPr>
        <w:pStyle w:val="AmdtsEntries"/>
      </w:pPr>
      <w:r>
        <w:t>s 43</w:t>
      </w:r>
      <w:r>
        <w:tab/>
        <w:t xml:space="preserve">ins </w:t>
      </w:r>
      <w:hyperlink r:id="rId60" w:anchor="/act/year/2022" w:tooltip="Electronic Conveyancing (Adoption of National Law) Amendment Act 2022 (NSW)" w:history="1">
        <w:r w:rsidR="00354EB1">
          <w:rPr>
            <w:rStyle w:val="charCitHyperlinkAbbrev"/>
          </w:rPr>
          <w:t>A2022-18</w:t>
        </w:r>
      </w:hyperlink>
      <w:r>
        <w:t xml:space="preserve"> (NSW) sch 1 [19]</w:t>
      </w:r>
    </w:p>
    <w:p w14:paraId="107749CC" w14:textId="77BBD8EB" w:rsidR="009C4A76" w:rsidRPr="009C4A76" w:rsidRDefault="009C4A76" w:rsidP="009C4A76">
      <w:pPr>
        <w:pStyle w:val="AmdtsEntryHd"/>
      </w:pPr>
      <w:r w:rsidRPr="009C4A76">
        <w:t>Forms</w:t>
      </w:r>
    </w:p>
    <w:p w14:paraId="4B56E02A" w14:textId="7A32BC5E" w:rsidR="009C4A76" w:rsidRPr="009C4A76" w:rsidRDefault="009C4A76" w:rsidP="009C4A76">
      <w:pPr>
        <w:pStyle w:val="AmdtsEntries"/>
      </w:pPr>
      <w:r>
        <w:t>s 44</w:t>
      </w:r>
      <w:r>
        <w:tab/>
        <w:t xml:space="preserve">ins </w:t>
      </w:r>
      <w:hyperlink r:id="rId61" w:anchor="/act/year/2022" w:tooltip="Electronic Conveyancing (Adoption of National Law) Amendment Act 2022 (NSW)" w:history="1">
        <w:r w:rsidR="00354EB1">
          <w:rPr>
            <w:rStyle w:val="charCitHyperlinkAbbrev"/>
          </w:rPr>
          <w:t>A2022-18</w:t>
        </w:r>
      </w:hyperlink>
      <w:r>
        <w:t xml:space="preserve"> (NSW) sch 1 [19]</w:t>
      </w:r>
    </w:p>
    <w:p w14:paraId="39303FD4" w14:textId="77777777" w:rsidR="00655614" w:rsidRPr="00655614" w:rsidRDefault="00655614" w:rsidP="00655614">
      <w:pPr>
        <w:pStyle w:val="PageBreak"/>
      </w:pPr>
      <w:r w:rsidRPr="00655614">
        <w:br w:type="page"/>
      </w:r>
    </w:p>
    <w:p w14:paraId="11D3FDBA" w14:textId="0D4F605B" w:rsidR="00696A2A" w:rsidRPr="00980240" w:rsidRDefault="00696A2A">
      <w:pPr>
        <w:pStyle w:val="Endnote20"/>
      </w:pPr>
      <w:bookmarkStart w:id="178" w:name="_Toc112321671"/>
      <w:r w:rsidRPr="00980240">
        <w:rPr>
          <w:rStyle w:val="charTableNo"/>
        </w:rPr>
        <w:lastRenderedPageBreak/>
        <w:t>5</w:t>
      </w:r>
      <w:r>
        <w:tab/>
      </w:r>
      <w:r w:rsidRPr="00980240">
        <w:rPr>
          <w:rStyle w:val="charTableText"/>
        </w:rPr>
        <w:t>Earlier republications</w:t>
      </w:r>
      <w:bookmarkEnd w:id="178"/>
    </w:p>
    <w:p w14:paraId="0CB9862A" w14:textId="77777777" w:rsidR="00696A2A" w:rsidRDefault="00696A2A">
      <w:pPr>
        <w:pStyle w:val="EndNoteTextPub"/>
      </w:pPr>
      <w:r>
        <w:t xml:space="preserve">Some earlier republications were not numbered. The number in column 1 refers to the publication order.  </w:t>
      </w:r>
    </w:p>
    <w:p w14:paraId="445CB893" w14:textId="77777777" w:rsidR="00696A2A" w:rsidRDefault="00696A2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421A589" w14:textId="77777777" w:rsidR="00696A2A" w:rsidRDefault="00696A2A">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696A2A" w14:paraId="29B33F03" w14:textId="77777777">
        <w:trPr>
          <w:tblHeader/>
        </w:trPr>
        <w:tc>
          <w:tcPr>
            <w:tcW w:w="1576" w:type="dxa"/>
            <w:tcBorders>
              <w:bottom w:val="single" w:sz="4" w:space="0" w:color="auto"/>
            </w:tcBorders>
          </w:tcPr>
          <w:p w14:paraId="09D85336" w14:textId="77777777" w:rsidR="00696A2A" w:rsidRDefault="00696A2A">
            <w:pPr>
              <w:pStyle w:val="EarlierRepubHdg"/>
            </w:pPr>
            <w:r>
              <w:t>Republication No and date</w:t>
            </w:r>
          </w:p>
        </w:tc>
        <w:tc>
          <w:tcPr>
            <w:tcW w:w="1681" w:type="dxa"/>
            <w:tcBorders>
              <w:bottom w:val="single" w:sz="4" w:space="0" w:color="auto"/>
            </w:tcBorders>
          </w:tcPr>
          <w:p w14:paraId="4AFCFB4F" w14:textId="77777777" w:rsidR="00696A2A" w:rsidRDefault="00696A2A">
            <w:pPr>
              <w:pStyle w:val="EarlierRepubHdg"/>
            </w:pPr>
            <w:r>
              <w:t>Effective</w:t>
            </w:r>
          </w:p>
        </w:tc>
        <w:tc>
          <w:tcPr>
            <w:tcW w:w="1783" w:type="dxa"/>
            <w:tcBorders>
              <w:bottom w:val="single" w:sz="4" w:space="0" w:color="auto"/>
            </w:tcBorders>
          </w:tcPr>
          <w:p w14:paraId="6641E47B" w14:textId="77777777" w:rsidR="00696A2A" w:rsidRDefault="00696A2A">
            <w:pPr>
              <w:pStyle w:val="EarlierRepubHdg"/>
            </w:pPr>
            <w:r>
              <w:t>Last amendment made by</w:t>
            </w:r>
          </w:p>
        </w:tc>
        <w:tc>
          <w:tcPr>
            <w:tcW w:w="1783" w:type="dxa"/>
            <w:tcBorders>
              <w:bottom w:val="single" w:sz="4" w:space="0" w:color="auto"/>
            </w:tcBorders>
          </w:tcPr>
          <w:p w14:paraId="08E73A46" w14:textId="77777777" w:rsidR="00696A2A" w:rsidRDefault="00696A2A">
            <w:pPr>
              <w:pStyle w:val="EarlierRepubHdg"/>
            </w:pPr>
            <w:r>
              <w:t>Republication for</w:t>
            </w:r>
          </w:p>
        </w:tc>
      </w:tr>
      <w:tr w:rsidR="00696A2A" w14:paraId="4A5DAEA7" w14:textId="77777777">
        <w:tc>
          <w:tcPr>
            <w:tcW w:w="1576" w:type="dxa"/>
            <w:tcBorders>
              <w:top w:val="single" w:sz="4" w:space="0" w:color="auto"/>
              <w:bottom w:val="single" w:sz="4" w:space="0" w:color="auto"/>
            </w:tcBorders>
          </w:tcPr>
          <w:p w14:paraId="5C8516AD" w14:textId="2F11B624" w:rsidR="00696A2A" w:rsidRDefault="00696A2A">
            <w:pPr>
              <w:pStyle w:val="EarlierRepubEntries"/>
            </w:pPr>
            <w:r>
              <w:t>R1</w:t>
            </w:r>
            <w:r>
              <w:br/>
              <w:t>1 June 2020</w:t>
            </w:r>
          </w:p>
        </w:tc>
        <w:tc>
          <w:tcPr>
            <w:tcW w:w="1681" w:type="dxa"/>
            <w:tcBorders>
              <w:top w:val="single" w:sz="4" w:space="0" w:color="auto"/>
              <w:bottom w:val="single" w:sz="4" w:space="0" w:color="auto"/>
            </w:tcBorders>
          </w:tcPr>
          <w:p w14:paraId="78C3DAB6" w14:textId="6FC70B89" w:rsidR="00696A2A" w:rsidRDefault="00696A2A">
            <w:pPr>
              <w:pStyle w:val="EarlierRepubEntries"/>
            </w:pPr>
            <w:r>
              <w:t>1 June 2020–</w:t>
            </w:r>
            <w:r>
              <w:br/>
              <w:t>1 June 2021</w:t>
            </w:r>
          </w:p>
        </w:tc>
        <w:tc>
          <w:tcPr>
            <w:tcW w:w="1783" w:type="dxa"/>
            <w:tcBorders>
              <w:top w:val="single" w:sz="4" w:space="0" w:color="auto"/>
              <w:bottom w:val="single" w:sz="4" w:space="0" w:color="auto"/>
            </w:tcBorders>
          </w:tcPr>
          <w:p w14:paraId="0CAA7F97" w14:textId="31FEE100" w:rsidR="00696A2A" w:rsidRDefault="00696A2A">
            <w:pPr>
              <w:pStyle w:val="EarlierRepubEntries"/>
            </w:pPr>
            <w:r>
              <w:t>not amended</w:t>
            </w:r>
          </w:p>
        </w:tc>
        <w:tc>
          <w:tcPr>
            <w:tcW w:w="1783" w:type="dxa"/>
            <w:tcBorders>
              <w:top w:val="single" w:sz="4" w:space="0" w:color="auto"/>
              <w:bottom w:val="single" w:sz="4" w:space="0" w:color="auto"/>
            </w:tcBorders>
          </w:tcPr>
          <w:p w14:paraId="03ED86EC" w14:textId="20C90B9F" w:rsidR="00696A2A" w:rsidRDefault="00696A2A">
            <w:pPr>
              <w:pStyle w:val="EarlierRepubEntries"/>
            </w:pPr>
            <w:r>
              <w:t xml:space="preserve">new Law and modifications by </w:t>
            </w:r>
            <w:hyperlink r:id="rId62" w:anchor="history" w:tooltip="Electronic Conveyancing National Law (ACT) Act 2020" w:history="1">
              <w:r w:rsidRPr="003A4F3F">
                <w:rPr>
                  <w:rStyle w:val="charCitHyperlinkAbbrev"/>
                </w:rPr>
                <w:t>A2020-15</w:t>
              </w:r>
            </w:hyperlink>
          </w:p>
        </w:tc>
      </w:tr>
      <w:tr w:rsidR="00696A2A" w14:paraId="3B00BF8B" w14:textId="77777777">
        <w:tc>
          <w:tcPr>
            <w:tcW w:w="1576" w:type="dxa"/>
            <w:tcBorders>
              <w:top w:val="single" w:sz="4" w:space="0" w:color="auto"/>
              <w:bottom w:val="single" w:sz="4" w:space="0" w:color="auto"/>
            </w:tcBorders>
          </w:tcPr>
          <w:p w14:paraId="070208E0" w14:textId="28D2B0AB" w:rsidR="00696A2A" w:rsidRDefault="00696A2A">
            <w:pPr>
              <w:pStyle w:val="EarlierRepubEntries"/>
            </w:pPr>
            <w:r>
              <w:t>R2</w:t>
            </w:r>
            <w:r>
              <w:br/>
              <w:t>2 June 2021</w:t>
            </w:r>
          </w:p>
        </w:tc>
        <w:tc>
          <w:tcPr>
            <w:tcW w:w="1681" w:type="dxa"/>
            <w:tcBorders>
              <w:top w:val="single" w:sz="4" w:space="0" w:color="auto"/>
              <w:bottom w:val="single" w:sz="4" w:space="0" w:color="auto"/>
            </w:tcBorders>
          </w:tcPr>
          <w:p w14:paraId="741B226F" w14:textId="17C1D7BF" w:rsidR="00696A2A" w:rsidRDefault="00696A2A">
            <w:pPr>
              <w:pStyle w:val="EarlierRepubEntries"/>
            </w:pPr>
            <w:r>
              <w:t>2 June 2021–</w:t>
            </w:r>
            <w:r>
              <w:br/>
              <w:t>3 Sept 2022</w:t>
            </w:r>
          </w:p>
        </w:tc>
        <w:tc>
          <w:tcPr>
            <w:tcW w:w="1783" w:type="dxa"/>
            <w:tcBorders>
              <w:top w:val="single" w:sz="4" w:space="0" w:color="auto"/>
              <w:bottom w:val="single" w:sz="4" w:space="0" w:color="auto"/>
            </w:tcBorders>
          </w:tcPr>
          <w:p w14:paraId="5004EAD8" w14:textId="3B78940A" w:rsidR="00696A2A" w:rsidRDefault="00696A2A">
            <w:pPr>
              <w:pStyle w:val="EarlierRepubEntries"/>
            </w:pPr>
            <w:r>
              <w:t>not amended</w:t>
            </w:r>
          </w:p>
        </w:tc>
        <w:tc>
          <w:tcPr>
            <w:tcW w:w="1783" w:type="dxa"/>
            <w:tcBorders>
              <w:top w:val="single" w:sz="4" w:space="0" w:color="auto"/>
              <w:bottom w:val="single" w:sz="4" w:space="0" w:color="auto"/>
            </w:tcBorders>
          </w:tcPr>
          <w:p w14:paraId="67B2374F" w14:textId="4599AA19" w:rsidR="00696A2A" w:rsidRDefault="00696A2A">
            <w:pPr>
              <w:pStyle w:val="EarlierRepubEntries"/>
            </w:pPr>
            <w:r>
              <w:t xml:space="preserve">expiry of modifications by </w:t>
            </w:r>
            <w:hyperlink r:id="rId63" w:anchor="history" w:tooltip="Electronic Conveyancing National Law (ACT) Act 2020" w:history="1">
              <w:r w:rsidR="009F773C" w:rsidRPr="003A4F3F">
                <w:rPr>
                  <w:rStyle w:val="charCitHyperlinkAbbrev"/>
                </w:rPr>
                <w:t>A2020-15</w:t>
              </w:r>
            </w:hyperlink>
            <w:r>
              <w:t xml:space="preserve"> (s </w:t>
            </w:r>
            <w:r w:rsidR="009F773C">
              <w:t>25 (5), (6))</w:t>
            </w:r>
          </w:p>
        </w:tc>
      </w:tr>
    </w:tbl>
    <w:p w14:paraId="25BB8202" w14:textId="77777777" w:rsidR="00656904" w:rsidRDefault="00656904">
      <w:pPr>
        <w:pStyle w:val="05EndNote"/>
        <w:sectPr w:rsidR="00656904" w:rsidSect="00980240">
          <w:headerReference w:type="even" r:id="rId64"/>
          <w:headerReference w:type="default" r:id="rId65"/>
          <w:footerReference w:type="even" r:id="rId66"/>
          <w:footerReference w:type="default" r:id="rId67"/>
          <w:pgSz w:w="11907" w:h="16839" w:code="9"/>
          <w:pgMar w:top="3000" w:right="1900" w:bottom="2500" w:left="2300" w:header="2480" w:footer="2100" w:gutter="0"/>
          <w:cols w:space="720"/>
          <w:docGrid w:linePitch="326"/>
        </w:sectPr>
      </w:pPr>
    </w:p>
    <w:p w14:paraId="7088A74B" w14:textId="77777777" w:rsidR="00B03AFC" w:rsidRDefault="00B03AFC"/>
    <w:p w14:paraId="4586DD36" w14:textId="77777777" w:rsidR="00B03AFC" w:rsidRDefault="00B03AFC"/>
    <w:p w14:paraId="61E128EC" w14:textId="77777777" w:rsidR="00B03AFC" w:rsidRDefault="00B03AFC"/>
    <w:p w14:paraId="15EBCA71" w14:textId="77777777" w:rsidR="00B03AFC" w:rsidRDefault="00B03AFC">
      <w:pPr>
        <w:rPr>
          <w:color w:val="000000"/>
          <w:sz w:val="20"/>
        </w:rPr>
      </w:pPr>
    </w:p>
    <w:p w14:paraId="11C20953" w14:textId="2EAAA0D8" w:rsidR="00B03AFC" w:rsidRDefault="00B03AFC">
      <w:pPr>
        <w:rPr>
          <w:color w:val="000000"/>
          <w:sz w:val="22"/>
        </w:rPr>
      </w:pPr>
    </w:p>
    <w:p w14:paraId="62E951CA" w14:textId="7472BDC2" w:rsidR="00127C1A" w:rsidRDefault="00127C1A">
      <w:pPr>
        <w:rPr>
          <w:color w:val="000000"/>
          <w:sz w:val="22"/>
        </w:rPr>
      </w:pPr>
    </w:p>
    <w:p w14:paraId="70E6AA98" w14:textId="78874477" w:rsidR="00127C1A" w:rsidRDefault="00127C1A">
      <w:pPr>
        <w:rPr>
          <w:color w:val="000000"/>
          <w:sz w:val="22"/>
        </w:rPr>
      </w:pPr>
    </w:p>
    <w:p w14:paraId="785A8875" w14:textId="0F926E37" w:rsidR="00127C1A" w:rsidRDefault="00127C1A">
      <w:pPr>
        <w:rPr>
          <w:color w:val="000000"/>
          <w:sz w:val="22"/>
        </w:rPr>
      </w:pPr>
    </w:p>
    <w:p w14:paraId="7F9B0007" w14:textId="11EFCDEA" w:rsidR="00127C1A" w:rsidRDefault="00127C1A">
      <w:pPr>
        <w:rPr>
          <w:color w:val="000000"/>
          <w:sz w:val="22"/>
        </w:rPr>
      </w:pPr>
    </w:p>
    <w:p w14:paraId="37BB3671" w14:textId="4A4CBCE7" w:rsidR="00127C1A" w:rsidRDefault="00127C1A">
      <w:pPr>
        <w:rPr>
          <w:color w:val="000000"/>
          <w:sz w:val="22"/>
        </w:rPr>
      </w:pPr>
    </w:p>
    <w:p w14:paraId="3237C547" w14:textId="51096B28" w:rsidR="00127C1A" w:rsidRDefault="00127C1A">
      <w:pPr>
        <w:rPr>
          <w:color w:val="000000"/>
          <w:sz w:val="22"/>
        </w:rPr>
      </w:pPr>
    </w:p>
    <w:p w14:paraId="7160CC33" w14:textId="774311F7" w:rsidR="00127C1A" w:rsidRDefault="00127C1A">
      <w:pPr>
        <w:rPr>
          <w:color w:val="000000"/>
          <w:sz w:val="22"/>
        </w:rPr>
      </w:pPr>
    </w:p>
    <w:p w14:paraId="6315294A" w14:textId="77777777" w:rsidR="00127C1A" w:rsidRDefault="00127C1A">
      <w:pPr>
        <w:rPr>
          <w:color w:val="000000"/>
          <w:sz w:val="22"/>
        </w:rPr>
      </w:pPr>
    </w:p>
    <w:p w14:paraId="5BEC7870" w14:textId="77777777" w:rsidR="00B03AFC" w:rsidRDefault="00B03AFC">
      <w:pPr>
        <w:rPr>
          <w:color w:val="000000"/>
          <w:sz w:val="22"/>
        </w:rPr>
      </w:pPr>
    </w:p>
    <w:p w14:paraId="54222987" w14:textId="70A62273" w:rsidR="00B03AFC" w:rsidRPr="00127C1A" w:rsidRDefault="00B03AFC">
      <w:pPr>
        <w:rPr>
          <w:color w:val="000000"/>
          <w:sz w:val="22"/>
        </w:rPr>
      </w:pPr>
      <w:r>
        <w:rPr>
          <w:color w:val="000000"/>
          <w:sz w:val="22"/>
        </w:rPr>
        <w:t xml:space="preserve">©  Australian Capital Territory </w:t>
      </w:r>
      <w:r w:rsidR="00980240">
        <w:rPr>
          <w:noProof/>
          <w:color w:val="000000"/>
          <w:sz w:val="22"/>
        </w:rPr>
        <w:t>2022</w:t>
      </w:r>
    </w:p>
    <w:p w14:paraId="7970E6E1" w14:textId="77777777" w:rsidR="00656904" w:rsidRDefault="00656904">
      <w:pPr>
        <w:pStyle w:val="06Copyright"/>
        <w:sectPr w:rsidR="00656904" w:rsidSect="001E0280">
          <w:headerReference w:type="even" r:id="rId68"/>
          <w:headerReference w:type="default" r:id="rId69"/>
          <w:footerReference w:type="even" r:id="rId70"/>
          <w:footerReference w:type="default" r:id="rId71"/>
          <w:headerReference w:type="first" r:id="rId72"/>
          <w:footerReference w:type="first" r:id="rId73"/>
          <w:type w:val="continuous"/>
          <w:pgSz w:w="11907" w:h="16839" w:code="9"/>
          <w:pgMar w:top="3000" w:right="1900" w:bottom="2500" w:left="2300" w:header="2480" w:footer="2100" w:gutter="0"/>
          <w:pgNumType w:fmt="lowerRoman"/>
          <w:cols w:space="720"/>
          <w:titlePg/>
          <w:docGrid w:linePitch="326"/>
        </w:sectPr>
      </w:pPr>
    </w:p>
    <w:p w14:paraId="5CC2C3A3" w14:textId="5D433EDD" w:rsidR="00C71010" w:rsidRDefault="00C71010" w:rsidP="00B03AFC"/>
    <w:sectPr w:rsidR="00C71010" w:rsidSect="00B03AFC">
      <w:headerReference w:type="even" r:id="rId74"/>
      <w:headerReference w:type="default" r:id="rId75"/>
      <w:headerReference w:type="first" r:id="rId76"/>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EDFDE" w14:textId="77777777" w:rsidR="00163AB4" w:rsidRDefault="00163AB4">
      <w:r>
        <w:separator/>
      </w:r>
    </w:p>
  </w:endnote>
  <w:endnote w:type="continuationSeparator" w:id="0">
    <w:p w14:paraId="57A3213F" w14:textId="77777777" w:rsidR="00163AB4" w:rsidRDefault="0016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6E7A" w14:textId="7EEE55F6" w:rsidR="00C61EC7" w:rsidRPr="000F2E08" w:rsidRDefault="000F2E08" w:rsidP="000F2E08">
    <w:pPr>
      <w:pStyle w:val="Footer"/>
      <w:jc w:val="center"/>
      <w:rPr>
        <w:rFonts w:cs="Arial"/>
        <w:sz w:val="14"/>
      </w:rPr>
    </w:pPr>
    <w:r w:rsidRPr="000F2E08">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CD59" w14:textId="77777777" w:rsidR="007B03C9" w:rsidRDefault="007B03C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B03C9" w:rsidRPr="00CB3D59" w14:paraId="70B62E9B" w14:textId="77777777">
      <w:tc>
        <w:tcPr>
          <w:tcW w:w="847" w:type="pct"/>
        </w:tcPr>
        <w:p w14:paraId="19FBD036" w14:textId="77777777" w:rsidR="007B03C9" w:rsidRPr="00A752AE" w:rsidRDefault="007B03C9"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C6F6B46" w14:textId="166B1924" w:rsidR="007B03C9" w:rsidRPr="00A752AE" w:rsidRDefault="007B03C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61EC7" w:rsidRPr="00C61EC7">
            <w:rPr>
              <w:rFonts w:cs="Arial"/>
              <w:szCs w:val="18"/>
            </w:rPr>
            <w:t>Electronic Conveyancing National Law </w:t>
          </w:r>
          <w:r w:rsidR="00C61EC7">
            <w:t>(ACT)</w:t>
          </w:r>
          <w:r>
            <w:rPr>
              <w:rFonts w:cs="Arial"/>
              <w:szCs w:val="18"/>
            </w:rPr>
            <w:fldChar w:fldCharType="end"/>
          </w:r>
        </w:p>
        <w:p w14:paraId="09735D76" w14:textId="5C750340" w:rsidR="007B03C9" w:rsidRPr="00A752AE" w:rsidRDefault="007B03C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61EC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61EC7">
            <w:rPr>
              <w:rFonts w:cs="Arial"/>
              <w:szCs w:val="18"/>
            </w:rPr>
            <w:t>04/09/22</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61EC7">
            <w:rPr>
              <w:rFonts w:cs="Arial"/>
              <w:szCs w:val="18"/>
            </w:rPr>
            <w:t xml:space="preserve"> </w:t>
          </w:r>
          <w:r w:rsidRPr="00A752AE">
            <w:rPr>
              <w:rFonts w:cs="Arial"/>
              <w:szCs w:val="18"/>
            </w:rPr>
            <w:fldChar w:fldCharType="end"/>
          </w:r>
        </w:p>
      </w:tc>
      <w:tc>
        <w:tcPr>
          <w:tcW w:w="1061" w:type="pct"/>
        </w:tcPr>
        <w:p w14:paraId="29D52341" w14:textId="07C73A10" w:rsidR="007B03C9" w:rsidRPr="00A752AE" w:rsidRDefault="007B03C9"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61EC7">
            <w:rPr>
              <w:rFonts w:cs="Arial"/>
              <w:szCs w:val="18"/>
            </w:rPr>
            <w:t>R3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61EC7">
            <w:rPr>
              <w:rFonts w:cs="Arial"/>
              <w:szCs w:val="18"/>
            </w:rPr>
            <w:t>04/09/22</w:t>
          </w:r>
          <w:r w:rsidRPr="00A752AE">
            <w:rPr>
              <w:rFonts w:cs="Arial"/>
              <w:szCs w:val="18"/>
            </w:rPr>
            <w:fldChar w:fldCharType="end"/>
          </w:r>
        </w:p>
      </w:tc>
    </w:tr>
  </w:tbl>
  <w:p w14:paraId="1826E0C7" w14:textId="179D9621" w:rsidR="007B03C9" w:rsidRPr="000F2E08" w:rsidRDefault="000F2E08" w:rsidP="000F2E08">
    <w:pPr>
      <w:pStyle w:val="Status"/>
      <w:rPr>
        <w:rFonts w:cs="Arial"/>
      </w:rPr>
    </w:pPr>
    <w:r w:rsidRPr="000F2E08">
      <w:rPr>
        <w:rFonts w:cs="Arial"/>
      </w:rPr>
      <w:fldChar w:fldCharType="begin"/>
    </w:r>
    <w:r w:rsidRPr="000F2E08">
      <w:rPr>
        <w:rFonts w:cs="Arial"/>
      </w:rPr>
      <w:instrText xml:space="preserve"> DOCPROPERTY "Status" </w:instrText>
    </w:r>
    <w:r w:rsidRPr="000F2E08">
      <w:rPr>
        <w:rFonts w:cs="Arial"/>
      </w:rPr>
      <w:fldChar w:fldCharType="separate"/>
    </w:r>
    <w:r w:rsidR="00C61EC7" w:rsidRPr="000F2E08">
      <w:rPr>
        <w:rFonts w:cs="Arial"/>
      </w:rPr>
      <w:t xml:space="preserve"> </w:t>
    </w:r>
    <w:r w:rsidRPr="000F2E08">
      <w:rPr>
        <w:rFonts w:cs="Arial"/>
      </w:rPr>
      <w:fldChar w:fldCharType="end"/>
    </w:r>
    <w:r w:rsidRPr="000F2E08">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51D90" w14:textId="77777777" w:rsidR="007B03C9" w:rsidRDefault="007B03C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B03C9" w:rsidRPr="00CB3D59" w14:paraId="7E133B74" w14:textId="77777777">
      <w:tc>
        <w:tcPr>
          <w:tcW w:w="1061" w:type="pct"/>
        </w:tcPr>
        <w:p w14:paraId="547BE578" w14:textId="4F629010" w:rsidR="007B03C9" w:rsidRPr="00A752AE" w:rsidRDefault="007B03C9"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61EC7">
            <w:rPr>
              <w:rFonts w:cs="Arial"/>
              <w:szCs w:val="18"/>
            </w:rPr>
            <w:t>R3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61EC7">
            <w:rPr>
              <w:rFonts w:cs="Arial"/>
              <w:szCs w:val="18"/>
            </w:rPr>
            <w:t>04/09/22</w:t>
          </w:r>
          <w:r w:rsidRPr="00A752AE">
            <w:rPr>
              <w:rFonts w:cs="Arial"/>
              <w:szCs w:val="18"/>
            </w:rPr>
            <w:fldChar w:fldCharType="end"/>
          </w:r>
        </w:p>
      </w:tc>
      <w:tc>
        <w:tcPr>
          <w:tcW w:w="3092" w:type="pct"/>
        </w:tcPr>
        <w:p w14:paraId="301F035D" w14:textId="3741AC0A" w:rsidR="007B03C9" w:rsidRPr="00A752AE" w:rsidRDefault="007B03C9"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61EC7" w:rsidRPr="00C61EC7">
            <w:rPr>
              <w:rFonts w:cs="Arial"/>
              <w:szCs w:val="18"/>
            </w:rPr>
            <w:t>Electronic Conveyancing National Law </w:t>
          </w:r>
          <w:r w:rsidR="00C61EC7">
            <w:t>(ACT)</w:t>
          </w:r>
          <w:r>
            <w:rPr>
              <w:rFonts w:cs="Arial"/>
              <w:szCs w:val="18"/>
            </w:rPr>
            <w:fldChar w:fldCharType="end"/>
          </w:r>
        </w:p>
        <w:p w14:paraId="30D0C74D" w14:textId="62146495" w:rsidR="007B03C9" w:rsidRPr="00A752AE" w:rsidRDefault="007B03C9"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61EC7">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61EC7">
            <w:rPr>
              <w:rFonts w:cs="Arial"/>
              <w:szCs w:val="18"/>
            </w:rPr>
            <w:t>04/09/22</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61EC7">
            <w:rPr>
              <w:rFonts w:cs="Arial"/>
              <w:szCs w:val="18"/>
            </w:rPr>
            <w:t xml:space="preserve"> </w:t>
          </w:r>
          <w:r w:rsidRPr="00A752AE">
            <w:rPr>
              <w:rFonts w:cs="Arial"/>
              <w:szCs w:val="18"/>
            </w:rPr>
            <w:fldChar w:fldCharType="end"/>
          </w:r>
        </w:p>
      </w:tc>
      <w:tc>
        <w:tcPr>
          <w:tcW w:w="847" w:type="pct"/>
        </w:tcPr>
        <w:p w14:paraId="547A9782" w14:textId="77777777" w:rsidR="007B03C9" w:rsidRPr="00A752AE" w:rsidRDefault="007B03C9"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42DCBA31" w14:textId="0843443D" w:rsidR="007B03C9" w:rsidRPr="000F2E08" w:rsidRDefault="000F2E08" w:rsidP="000F2E08">
    <w:pPr>
      <w:pStyle w:val="Status"/>
      <w:rPr>
        <w:rFonts w:cs="Arial"/>
      </w:rPr>
    </w:pPr>
    <w:r w:rsidRPr="000F2E08">
      <w:rPr>
        <w:rFonts w:cs="Arial"/>
      </w:rPr>
      <w:fldChar w:fldCharType="begin"/>
    </w:r>
    <w:r w:rsidRPr="000F2E08">
      <w:rPr>
        <w:rFonts w:cs="Arial"/>
      </w:rPr>
      <w:instrText xml:space="preserve"> DOCPROPERTY "Status" </w:instrText>
    </w:r>
    <w:r w:rsidRPr="000F2E08">
      <w:rPr>
        <w:rFonts w:cs="Arial"/>
      </w:rPr>
      <w:fldChar w:fldCharType="separate"/>
    </w:r>
    <w:r w:rsidR="00C61EC7" w:rsidRPr="000F2E08">
      <w:rPr>
        <w:rFonts w:cs="Arial"/>
      </w:rPr>
      <w:t xml:space="preserve"> </w:t>
    </w:r>
    <w:r w:rsidRPr="000F2E08">
      <w:rPr>
        <w:rFonts w:cs="Arial"/>
      </w:rPr>
      <w:fldChar w:fldCharType="end"/>
    </w:r>
    <w:r w:rsidRPr="000F2E08">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111F" w14:textId="77777777" w:rsidR="00163AB4" w:rsidRDefault="00163AB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3AB4" w14:paraId="76713B7A" w14:textId="77777777">
      <w:tc>
        <w:tcPr>
          <w:tcW w:w="847" w:type="pct"/>
        </w:tcPr>
        <w:p w14:paraId="68C47FBE" w14:textId="77777777" w:rsidR="00163AB4" w:rsidRDefault="00163AB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55657FAD" w14:textId="4381FD29" w:rsidR="00163AB4" w:rsidRDefault="000F2E08">
          <w:pPr>
            <w:pStyle w:val="Footer"/>
            <w:jc w:val="center"/>
          </w:pPr>
          <w:r>
            <w:fldChar w:fldCharType="begin"/>
          </w:r>
          <w:r>
            <w:instrText xml:space="preserve"> REF Citation *\charformat </w:instrText>
          </w:r>
          <w:r>
            <w:fldChar w:fldCharType="separate"/>
          </w:r>
          <w:r w:rsidR="00C61EC7">
            <w:t>Electronic Conveyancing National Law (ACT)</w:t>
          </w:r>
          <w:r>
            <w:fldChar w:fldCharType="end"/>
          </w:r>
        </w:p>
        <w:p w14:paraId="31E00004" w14:textId="3737A471" w:rsidR="00163AB4" w:rsidRDefault="000F2E08">
          <w:pPr>
            <w:pStyle w:val="FooterInfoCentre"/>
          </w:pPr>
          <w:r>
            <w:fldChar w:fldCharType="begin"/>
          </w:r>
          <w:r>
            <w:instrText xml:space="preserve"> DOCPROPERTY "Eff"  *\charformat </w:instrText>
          </w:r>
          <w:r>
            <w:fldChar w:fldCharType="separate"/>
          </w:r>
          <w:r w:rsidR="00C61EC7">
            <w:t xml:space="preserve">Effective:  </w:t>
          </w:r>
          <w:r>
            <w:fldChar w:fldCharType="end"/>
          </w:r>
          <w:r>
            <w:fldChar w:fldCharType="begin"/>
          </w:r>
          <w:r>
            <w:instrText xml:space="preserve"> DOCPROPERTY "StartDt"  *\charformat </w:instrText>
          </w:r>
          <w:r>
            <w:fldChar w:fldCharType="separate"/>
          </w:r>
          <w:r w:rsidR="00C61EC7">
            <w:t>04/09/22</w:t>
          </w:r>
          <w:r>
            <w:fldChar w:fldCharType="end"/>
          </w:r>
          <w:r>
            <w:fldChar w:fldCharType="begin"/>
          </w:r>
          <w:r>
            <w:instrText xml:space="preserve"> DOCPROPERTY "EndDt"  *\charformat </w:instrText>
          </w:r>
          <w:r>
            <w:fldChar w:fldCharType="separate"/>
          </w:r>
          <w:r w:rsidR="00C61EC7">
            <w:t xml:space="preserve"> </w:t>
          </w:r>
          <w:r>
            <w:fldChar w:fldCharType="end"/>
          </w:r>
        </w:p>
      </w:tc>
      <w:tc>
        <w:tcPr>
          <w:tcW w:w="1061" w:type="pct"/>
        </w:tcPr>
        <w:p w14:paraId="796D7011" w14:textId="4DB9B393" w:rsidR="00163AB4" w:rsidRDefault="000F2E08">
          <w:pPr>
            <w:pStyle w:val="Footer"/>
            <w:jc w:val="right"/>
          </w:pPr>
          <w:r>
            <w:fldChar w:fldCharType="begin"/>
          </w:r>
          <w:r>
            <w:instrText xml:space="preserve"> DOCPROPERTY "Category"  *\charformat  </w:instrText>
          </w:r>
          <w:r>
            <w:fldChar w:fldCharType="separate"/>
          </w:r>
          <w:r w:rsidR="00C61EC7">
            <w:t>R3</w:t>
          </w:r>
          <w:r>
            <w:fldChar w:fldCharType="end"/>
          </w:r>
          <w:r w:rsidR="00163AB4">
            <w:br/>
          </w:r>
          <w:r>
            <w:fldChar w:fldCharType="begin"/>
          </w:r>
          <w:r>
            <w:instrText xml:space="preserve"> DOCPROPERTY "RepubDt"  *\charformat  </w:instrText>
          </w:r>
          <w:r>
            <w:fldChar w:fldCharType="separate"/>
          </w:r>
          <w:r w:rsidR="00C61EC7">
            <w:t>04/09/22</w:t>
          </w:r>
          <w:r>
            <w:fldChar w:fldCharType="end"/>
          </w:r>
        </w:p>
      </w:tc>
    </w:tr>
  </w:tbl>
  <w:p w14:paraId="7103A889" w14:textId="5CBD6F8C" w:rsidR="00163AB4" w:rsidRPr="000F2E08" w:rsidRDefault="000F2E08" w:rsidP="000F2E08">
    <w:pPr>
      <w:pStyle w:val="Status"/>
      <w:rPr>
        <w:rFonts w:cs="Arial"/>
      </w:rPr>
    </w:pPr>
    <w:r w:rsidRPr="000F2E08">
      <w:rPr>
        <w:rFonts w:cs="Arial"/>
      </w:rPr>
      <w:fldChar w:fldCharType="begin"/>
    </w:r>
    <w:r w:rsidRPr="000F2E08">
      <w:rPr>
        <w:rFonts w:cs="Arial"/>
      </w:rPr>
      <w:instrText xml:space="preserve"> DOCPROPERTY "Status" </w:instrText>
    </w:r>
    <w:r w:rsidRPr="000F2E08">
      <w:rPr>
        <w:rFonts w:cs="Arial"/>
      </w:rPr>
      <w:fldChar w:fldCharType="separate"/>
    </w:r>
    <w:r w:rsidR="00C61EC7" w:rsidRPr="000F2E08">
      <w:rPr>
        <w:rFonts w:cs="Arial"/>
      </w:rPr>
      <w:t xml:space="preserve"> </w:t>
    </w:r>
    <w:r w:rsidRPr="000F2E08">
      <w:rPr>
        <w:rFonts w:cs="Arial"/>
      </w:rPr>
      <w:fldChar w:fldCharType="end"/>
    </w:r>
    <w:r w:rsidRPr="000F2E08">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B8E6" w14:textId="77777777" w:rsidR="00163AB4" w:rsidRDefault="00163AB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3AB4" w14:paraId="1D1C7FEA" w14:textId="77777777">
      <w:tc>
        <w:tcPr>
          <w:tcW w:w="1061" w:type="pct"/>
        </w:tcPr>
        <w:p w14:paraId="58BD226D" w14:textId="03846A48" w:rsidR="00163AB4" w:rsidRDefault="000F2E08">
          <w:pPr>
            <w:pStyle w:val="Footer"/>
          </w:pPr>
          <w:r>
            <w:fldChar w:fldCharType="begin"/>
          </w:r>
          <w:r>
            <w:instrText xml:space="preserve"> DOCPROPERTY "Category"  *\charformat  </w:instrText>
          </w:r>
          <w:r>
            <w:fldChar w:fldCharType="separate"/>
          </w:r>
          <w:r w:rsidR="00C61EC7">
            <w:t>R3</w:t>
          </w:r>
          <w:r>
            <w:fldChar w:fldCharType="end"/>
          </w:r>
          <w:r w:rsidR="00163AB4">
            <w:br/>
          </w:r>
          <w:r>
            <w:fldChar w:fldCharType="begin"/>
          </w:r>
          <w:r>
            <w:instrText xml:space="preserve"> DOCPROPERTY "RepubDt"  *\charformat  </w:instrText>
          </w:r>
          <w:r>
            <w:fldChar w:fldCharType="separate"/>
          </w:r>
          <w:r w:rsidR="00C61EC7">
            <w:t>04/09/22</w:t>
          </w:r>
          <w:r>
            <w:fldChar w:fldCharType="end"/>
          </w:r>
        </w:p>
      </w:tc>
      <w:tc>
        <w:tcPr>
          <w:tcW w:w="3092" w:type="pct"/>
        </w:tcPr>
        <w:p w14:paraId="6ADE8563" w14:textId="7D98A613" w:rsidR="00163AB4" w:rsidRDefault="000F2E08">
          <w:pPr>
            <w:pStyle w:val="Footer"/>
            <w:jc w:val="center"/>
          </w:pPr>
          <w:r>
            <w:fldChar w:fldCharType="begin"/>
          </w:r>
          <w:r>
            <w:instrText xml:space="preserve"> REF Citation *\charformat </w:instrText>
          </w:r>
          <w:r>
            <w:fldChar w:fldCharType="separate"/>
          </w:r>
          <w:r w:rsidR="00C61EC7">
            <w:t>Electronic Conveyancing National Law (ACT)</w:t>
          </w:r>
          <w:r>
            <w:fldChar w:fldCharType="end"/>
          </w:r>
        </w:p>
        <w:p w14:paraId="75B02657" w14:textId="5AA36E41" w:rsidR="00163AB4" w:rsidRDefault="000F2E08">
          <w:pPr>
            <w:pStyle w:val="FooterInfoCentre"/>
          </w:pPr>
          <w:r>
            <w:fldChar w:fldCharType="begin"/>
          </w:r>
          <w:r>
            <w:instrText xml:space="preserve"> DOCPROPERTY "Eff"  *\charformat </w:instrText>
          </w:r>
          <w:r>
            <w:fldChar w:fldCharType="separate"/>
          </w:r>
          <w:r w:rsidR="00C61EC7">
            <w:t xml:space="preserve">Effective:  </w:t>
          </w:r>
          <w:r>
            <w:fldChar w:fldCharType="end"/>
          </w:r>
          <w:r>
            <w:fldChar w:fldCharType="begin"/>
          </w:r>
          <w:r>
            <w:instrText xml:space="preserve"> DOCPROPERTY "StartDt"  *\charformat </w:instrText>
          </w:r>
          <w:r>
            <w:fldChar w:fldCharType="separate"/>
          </w:r>
          <w:r w:rsidR="00C61EC7">
            <w:t>04/09/22</w:t>
          </w:r>
          <w:r>
            <w:fldChar w:fldCharType="end"/>
          </w:r>
          <w:r>
            <w:fldChar w:fldCharType="begin"/>
          </w:r>
          <w:r>
            <w:instrText xml:space="preserve"> DOCPROPERTY "EndDt"  *\charformat </w:instrText>
          </w:r>
          <w:r>
            <w:fldChar w:fldCharType="separate"/>
          </w:r>
          <w:r w:rsidR="00C61EC7">
            <w:t xml:space="preserve"> </w:t>
          </w:r>
          <w:r>
            <w:fldChar w:fldCharType="end"/>
          </w:r>
        </w:p>
      </w:tc>
      <w:tc>
        <w:tcPr>
          <w:tcW w:w="847" w:type="pct"/>
        </w:tcPr>
        <w:p w14:paraId="01BBCFB8" w14:textId="77777777" w:rsidR="00163AB4" w:rsidRDefault="00163AB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9640515" w14:textId="13952BC9" w:rsidR="00163AB4" w:rsidRPr="000F2E08" w:rsidRDefault="000F2E08" w:rsidP="000F2E08">
    <w:pPr>
      <w:pStyle w:val="Status"/>
      <w:rPr>
        <w:rFonts w:cs="Arial"/>
      </w:rPr>
    </w:pPr>
    <w:r w:rsidRPr="000F2E08">
      <w:rPr>
        <w:rFonts w:cs="Arial"/>
      </w:rPr>
      <w:fldChar w:fldCharType="begin"/>
    </w:r>
    <w:r w:rsidRPr="000F2E08">
      <w:rPr>
        <w:rFonts w:cs="Arial"/>
      </w:rPr>
      <w:instrText xml:space="preserve"> DOCPROPERTY "Status" </w:instrText>
    </w:r>
    <w:r w:rsidRPr="000F2E08">
      <w:rPr>
        <w:rFonts w:cs="Arial"/>
      </w:rPr>
      <w:fldChar w:fldCharType="separate"/>
    </w:r>
    <w:r w:rsidR="00C61EC7" w:rsidRPr="000F2E08">
      <w:rPr>
        <w:rFonts w:cs="Arial"/>
      </w:rPr>
      <w:t xml:space="preserve"> </w:t>
    </w:r>
    <w:r w:rsidRPr="000F2E08">
      <w:rPr>
        <w:rFonts w:cs="Arial"/>
      </w:rPr>
      <w:fldChar w:fldCharType="end"/>
    </w:r>
    <w:r w:rsidRPr="000F2E08">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2CE6" w14:textId="507885CF" w:rsidR="00163AB4" w:rsidRPr="000F2E08" w:rsidRDefault="000F2E08" w:rsidP="000F2E08">
    <w:pPr>
      <w:pStyle w:val="Footer"/>
      <w:jc w:val="center"/>
      <w:rPr>
        <w:rFonts w:cs="Arial"/>
        <w:sz w:val="14"/>
      </w:rPr>
    </w:pPr>
    <w:r w:rsidRPr="000F2E08">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76F1F" w14:textId="78F7AB6E" w:rsidR="00163AB4" w:rsidRPr="000F2E08" w:rsidRDefault="00163AB4" w:rsidP="000F2E08">
    <w:pPr>
      <w:pStyle w:val="Footer"/>
      <w:jc w:val="center"/>
      <w:rPr>
        <w:rFonts w:cs="Arial"/>
        <w:sz w:val="14"/>
      </w:rPr>
    </w:pPr>
    <w:r w:rsidRPr="000F2E08">
      <w:rPr>
        <w:rFonts w:cs="Arial"/>
        <w:sz w:val="14"/>
      </w:rPr>
      <w:fldChar w:fldCharType="begin"/>
    </w:r>
    <w:r w:rsidRPr="000F2E08">
      <w:rPr>
        <w:rFonts w:cs="Arial"/>
        <w:sz w:val="14"/>
      </w:rPr>
      <w:instrText xml:space="preserve"> COMMENTS  \* MERGEFORMAT </w:instrText>
    </w:r>
    <w:r w:rsidRPr="000F2E08">
      <w:rPr>
        <w:rFonts w:cs="Arial"/>
        <w:sz w:val="14"/>
      </w:rPr>
      <w:fldChar w:fldCharType="end"/>
    </w:r>
    <w:r w:rsidR="000F2E08" w:rsidRPr="000F2E08">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E142" w14:textId="6A6D2A2B" w:rsidR="00163AB4" w:rsidRPr="000F2E08" w:rsidRDefault="000F2E08" w:rsidP="000F2E08">
    <w:pPr>
      <w:pStyle w:val="Footer"/>
      <w:jc w:val="center"/>
      <w:rPr>
        <w:rFonts w:cs="Arial"/>
        <w:sz w:val="14"/>
      </w:rPr>
    </w:pPr>
    <w:r w:rsidRPr="000F2E08">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739B" w14:textId="76142C24" w:rsidR="00163AB4" w:rsidRPr="000F2E08" w:rsidRDefault="00163AB4" w:rsidP="000F2E08">
    <w:pPr>
      <w:pStyle w:val="Footer"/>
      <w:jc w:val="center"/>
      <w:rPr>
        <w:rFonts w:cs="Arial"/>
        <w:sz w:val="14"/>
      </w:rPr>
    </w:pPr>
    <w:r w:rsidRPr="000F2E08">
      <w:rPr>
        <w:rFonts w:cs="Arial"/>
        <w:sz w:val="14"/>
      </w:rPr>
      <w:fldChar w:fldCharType="begin"/>
    </w:r>
    <w:r w:rsidRPr="000F2E08">
      <w:rPr>
        <w:rFonts w:cs="Arial"/>
        <w:sz w:val="14"/>
      </w:rPr>
      <w:instrText xml:space="preserve"> DOCPROPERTY "Status" </w:instrText>
    </w:r>
    <w:r w:rsidRPr="000F2E08">
      <w:rPr>
        <w:rFonts w:cs="Arial"/>
        <w:sz w:val="14"/>
      </w:rPr>
      <w:fldChar w:fldCharType="separate"/>
    </w:r>
    <w:r w:rsidR="00C61EC7" w:rsidRPr="000F2E08">
      <w:rPr>
        <w:rFonts w:cs="Arial"/>
        <w:sz w:val="14"/>
      </w:rPr>
      <w:t xml:space="preserve"> </w:t>
    </w:r>
    <w:r w:rsidRPr="000F2E08">
      <w:rPr>
        <w:rFonts w:cs="Arial"/>
        <w:sz w:val="14"/>
      </w:rPr>
      <w:fldChar w:fldCharType="end"/>
    </w:r>
    <w:r w:rsidRPr="000F2E08">
      <w:rPr>
        <w:rFonts w:cs="Arial"/>
        <w:sz w:val="14"/>
      </w:rPr>
      <w:fldChar w:fldCharType="begin"/>
    </w:r>
    <w:r w:rsidRPr="000F2E08">
      <w:rPr>
        <w:rFonts w:cs="Arial"/>
        <w:sz w:val="14"/>
      </w:rPr>
      <w:instrText xml:space="preserve"> COMMENTS  \* MERGEFORMAT </w:instrText>
    </w:r>
    <w:r w:rsidRPr="000F2E08">
      <w:rPr>
        <w:rFonts w:cs="Arial"/>
        <w:sz w:val="14"/>
      </w:rPr>
      <w:fldChar w:fldCharType="end"/>
    </w:r>
    <w:r w:rsidR="000F2E08" w:rsidRPr="000F2E0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7FA9" w14:textId="4BBB9371" w:rsidR="00C61EC7" w:rsidRPr="000F2E08" w:rsidRDefault="000F2E08" w:rsidP="000F2E08">
    <w:pPr>
      <w:pStyle w:val="Footer"/>
      <w:jc w:val="center"/>
      <w:rPr>
        <w:rFonts w:cs="Arial"/>
        <w:sz w:val="14"/>
      </w:rPr>
    </w:pPr>
    <w:r w:rsidRPr="000F2E08">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0DDC" w14:textId="77777777" w:rsidR="00163AB4" w:rsidRDefault="00163AB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63AB4" w14:paraId="06850376" w14:textId="77777777">
      <w:tc>
        <w:tcPr>
          <w:tcW w:w="846" w:type="pct"/>
        </w:tcPr>
        <w:p w14:paraId="31E9B0E7" w14:textId="77777777" w:rsidR="00163AB4" w:rsidRDefault="00163AB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D344AAF" w14:textId="742EC0B7" w:rsidR="00163AB4" w:rsidRDefault="000F2E08">
          <w:pPr>
            <w:pStyle w:val="Footer"/>
            <w:jc w:val="center"/>
          </w:pPr>
          <w:r>
            <w:fldChar w:fldCharType="begin"/>
          </w:r>
          <w:r>
            <w:instrText xml:space="preserve"> REF Citation *\charformat </w:instrText>
          </w:r>
          <w:r>
            <w:fldChar w:fldCharType="separate"/>
          </w:r>
          <w:r w:rsidR="00C61EC7">
            <w:t>Electronic Conveyancing National Law (ACT)</w:t>
          </w:r>
          <w:r>
            <w:fldChar w:fldCharType="end"/>
          </w:r>
        </w:p>
        <w:p w14:paraId="0A220155" w14:textId="75A55F0E" w:rsidR="00163AB4" w:rsidRDefault="000F2E08">
          <w:pPr>
            <w:pStyle w:val="FooterInfoCentre"/>
          </w:pPr>
          <w:r>
            <w:fldChar w:fldCharType="begin"/>
          </w:r>
          <w:r>
            <w:instrText xml:space="preserve"> DOCPROPERTY "Eff"  </w:instrText>
          </w:r>
          <w:r>
            <w:fldChar w:fldCharType="separate"/>
          </w:r>
          <w:r w:rsidR="00C61EC7">
            <w:t xml:space="preserve">Effective:  </w:t>
          </w:r>
          <w:r>
            <w:fldChar w:fldCharType="end"/>
          </w:r>
          <w:r>
            <w:fldChar w:fldCharType="begin"/>
          </w:r>
          <w:r>
            <w:instrText xml:space="preserve"> DOCPROPERTY "StartDt"   </w:instrText>
          </w:r>
          <w:r>
            <w:fldChar w:fldCharType="separate"/>
          </w:r>
          <w:r w:rsidR="00C61EC7">
            <w:t>04/09/22</w:t>
          </w:r>
          <w:r>
            <w:fldChar w:fldCharType="end"/>
          </w:r>
          <w:r>
            <w:fldChar w:fldCharType="begin"/>
          </w:r>
          <w:r>
            <w:instrText xml:space="preserve"> DOCPROPERTY "EndDt"  </w:instrText>
          </w:r>
          <w:r>
            <w:fldChar w:fldCharType="separate"/>
          </w:r>
          <w:r w:rsidR="00C61EC7">
            <w:t xml:space="preserve"> </w:t>
          </w:r>
          <w:r>
            <w:fldChar w:fldCharType="end"/>
          </w:r>
        </w:p>
      </w:tc>
      <w:tc>
        <w:tcPr>
          <w:tcW w:w="1061" w:type="pct"/>
        </w:tcPr>
        <w:p w14:paraId="5599C0C4" w14:textId="525C285D" w:rsidR="00163AB4" w:rsidRDefault="000F2E08">
          <w:pPr>
            <w:pStyle w:val="Footer"/>
            <w:jc w:val="right"/>
          </w:pPr>
          <w:r>
            <w:fldChar w:fldCharType="begin"/>
          </w:r>
          <w:r>
            <w:instrText xml:space="preserve"> DOCPROPERTY "Category"  </w:instrText>
          </w:r>
          <w:r>
            <w:fldChar w:fldCharType="separate"/>
          </w:r>
          <w:r w:rsidR="00C61EC7">
            <w:t>R3</w:t>
          </w:r>
          <w:r>
            <w:fldChar w:fldCharType="end"/>
          </w:r>
          <w:r w:rsidR="00163AB4">
            <w:br/>
          </w:r>
          <w:r>
            <w:fldChar w:fldCharType="begin"/>
          </w:r>
          <w:r>
            <w:instrText xml:space="preserve"> DOCPROPERTY "RepubDt"  </w:instrText>
          </w:r>
          <w:r>
            <w:fldChar w:fldCharType="separate"/>
          </w:r>
          <w:r w:rsidR="00C61EC7">
            <w:t>04/09/22</w:t>
          </w:r>
          <w:r>
            <w:fldChar w:fldCharType="end"/>
          </w:r>
        </w:p>
      </w:tc>
    </w:tr>
  </w:tbl>
  <w:p w14:paraId="37E27AB1" w14:textId="292CF343" w:rsidR="00163AB4" w:rsidRPr="000F2E08" w:rsidRDefault="000F2E08" w:rsidP="000F2E08">
    <w:pPr>
      <w:pStyle w:val="Status"/>
      <w:rPr>
        <w:rFonts w:cs="Arial"/>
      </w:rPr>
    </w:pPr>
    <w:r w:rsidRPr="000F2E08">
      <w:rPr>
        <w:rFonts w:cs="Arial"/>
      </w:rPr>
      <w:fldChar w:fldCharType="begin"/>
    </w:r>
    <w:r w:rsidRPr="000F2E08">
      <w:rPr>
        <w:rFonts w:cs="Arial"/>
      </w:rPr>
      <w:instrText xml:space="preserve"> DOCPROPERTY "Status" </w:instrText>
    </w:r>
    <w:r w:rsidRPr="000F2E08">
      <w:rPr>
        <w:rFonts w:cs="Arial"/>
      </w:rPr>
      <w:fldChar w:fldCharType="separate"/>
    </w:r>
    <w:r w:rsidR="00C61EC7" w:rsidRPr="000F2E08">
      <w:rPr>
        <w:rFonts w:cs="Arial"/>
      </w:rPr>
      <w:t xml:space="preserve"> </w:t>
    </w:r>
    <w:r w:rsidRPr="000F2E08">
      <w:rPr>
        <w:rFonts w:cs="Arial"/>
      </w:rPr>
      <w:fldChar w:fldCharType="end"/>
    </w:r>
    <w:r w:rsidRPr="000F2E08">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73CFF" w14:textId="77777777" w:rsidR="00163AB4" w:rsidRDefault="00163AB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3AB4" w14:paraId="64AED263" w14:textId="77777777">
      <w:tc>
        <w:tcPr>
          <w:tcW w:w="1061" w:type="pct"/>
        </w:tcPr>
        <w:p w14:paraId="3B4BFDF8" w14:textId="28685083" w:rsidR="00163AB4" w:rsidRDefault="000F2E08">
          <w:pPr>
            <w:pStyle w:val="Footer"/>
          </w:pPr>
          <w:r>
            <w:fldChar w:fldCharType="begin"/>
          </w:r>
          <w:r>
            <w:instrText xml:space="preserve"> DOCPROPERTY "Category"  </w:instrText>
          </w:r>
          <w:r>
            <w:fldChar w:fldCharType="separate"/>
          </w:r>
          <w:r w:rsidR="00C61EC7">
            <w:t>R3</w:t>
          </w:r>
          <w:r>
            <w:fldChar w:fldCharType="end"/>
          </w:r>
          <w:r w:rsidR="00163AB4">
            <w:br/>
          </w:r>
          <w:r>
            <w:fldChar w:fldCharType="begin"/>
          </w:r>
          <w:r>
            <w:instrText xml:space="preserve"> DOCPROPERTY "RepubDt"  </w:instrText>
          </w:r>
          <w:r>
            <w:fldChar w:fldCharType="separate"/>
          </w:r>
          <w:r w:rsidR="00C61EC7">
            <w:t>04/09/22</w:t>
          </w:r>
          <w:r>
            <w:fldChar w:fldCharType="end"/>
          </w:r>
        </w:p>
      </w:tc>
      <w:tc>
        <w:tcPr>
          <w:tcW w:w="3093" w:type="pct"/>
        </w:tcPr>
        <w:p w14:paraId="6D5AEC55" w14:textId="75308B91" w:rsidR="00163AB4" w:rsidRDefault="000F2E08">
          <w:pPr>
            <w:pStyle w:val="Footer"/>
            <w:jc w:val="center"/>
          </w:pPr>
          <w:r>
            <w:fldChar w:fldCharType="begin"/>
          </w:r>
          <w:r>
            <w:instrText xml:space="preserve"> REF Citation *\charformat </w:instrText>
          </w:r>
          <w:r>
            <w:fldChar w:fldCharType="separate"/>
          </w:r>
          <w:r w:rsidR="00C61EC7">
            <w:t>Electronic Conveyancing National Law (ACT)</w:t>
          </w:r>
          <w:r>
            <w:fldChar w:fldCharType="end"/>
          </w:r>
        </w:p>
        <w:p w14:paraId="54295F88" w14:textId="31BB32A3" w:rsidR="00163AB4" w:rsidRDefault="000F2E08">
          <w:pPr>
            <w:pStyle w:val="FooterInfoCentre"/>
          </w:pPr>
          <w:r>
            <w:fldChar w:fldCharType="begin"/>
          </w:r>
          <w:r>
            <w:instrText xml:space="preserve"> DOCPROPERTY "Eff"  </w:instrText>
          </w:r>
          <w:r>
            <w:fldChar w:fldCharType="separate"/>
          </w:r>
          <w:r w:rsidR="00C61EC7">
            <w:t xml:space="preserve">Effective:  </w:t>
          </w:r>
          <w:r>
            <w:fldChar w:fldCharType="end"/>
          </w:r>
          <w:r>
            <w:fldChar w:fldCharType="begin"/>
          </w:r>
          <w:r>
            <w:instrText xml:space="preserve"> DOCPROPERTY "StartDt"  </w:instrText>
          </w:r>
          <w:r>
            <w:fldChar w:fldCharType="separate"/>
          </w:r>
          <w:r w:rsidR="00C61EC7">
            <w:t>04/09/22</w:t>
          </w:r>
          <w:r>
            <w:fldChar w:fldCharType="end"/>
          </w:r>
          <w:r>
            <w:fldChar w:fldCharType="begin"/>
          </w:r>
          <w:r>
            <w:instrText xml:space="preserve"> DOCPROPERTY "EndDt"  </w:instrText>
          </w:r>
          <w:r>
            <w:fldChar w:fldCharType="separate"/>
          </w:r>
          <w:r w:rsidR="00C61EC7">
            <w:t xml:space="preserve"> </w:t>
          </w:r>
          <w:r>
            <w:fldChar w:fldCharType="end"/>
          </w:r>
        </w:p>
      </w:tc>
      <w:tc>
        <w:tcPr>
          <w:tcW w:w="846" w:type="pct"/>
        </w:tcPr>
        <w:p w14:paraId="5242B88D" w14:textId="77777777" w:rsidR="00163AB4" w:rsidRDefault="00163AB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1C9FFA7" w14:textId="6E00A0FD" w:rsidR="00163AB4" w:rsidRPr="000F2E08" w:rsidRDefault="000F2E08" w:rsidP="000F2E08">
    <w:pPr>
      <w:pStyle w:val="Status"/>
      <w:rPr>
        <w:rFonts w:cs="Arial"/>
      </w:rPr>
    </w:pPr>
    <w:r w:rsidRPr="000F2E08">
      <w:rPr>
        <w:rFonts w:cs="Arial"/>
      </w:rPr>
      <w:fldChar w:fldCharType="begin"/>
    </w:r>
    <w:r w:rsidRPr="000F2E08">
      <w:rPr>
        <w:rFonts w:cs="Arial"/>
      </w:rPr>
      <w:instrText xml:space="preserve"> DOCPROPERTY "Status" </w:instrText>
    </w:r>
    <w:r w:rsidRPr="000F2E08">
      <w:rPr>
        <w:rFonts w:cs="Arial"/>
      </w:rPr>
      <w:fldChar w:fldCharType="separate"/>
    </w:r>
    <w:r w:rsidR="00C61EC7" w:rsidRPr="000F2E08">
      <w:rPr>
        <w:rFonts w:cs="Arial"/>
      </w:rPr>
      <w:t xml:space="preserve"> </w:t>
    </w:r>
    <w:r w:rsidRPr="000F2E08">
      <w:rPr>
        <w:rFonts w:cs="Arial"/>
      </w:rPr>
      <w:fldChar w:fldCharType="end"/>
    </w:r>
    <w:r w:rsidRPr="000F2E08">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D0916" w14:textId="77777777" w:rsidR="00163AB4" w:rsidRDefault="00163AB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63AB4" w14:paraId="3DFD4D74" w14:textId="77777777">
      <w:tc>
        <w:tcPr>
          <w:tcW w:w="1061" w:type="pct"/>
        </w:tcPr>
        <w:p w14:paraId="58527C70" w14:textId="27607E5B" w:rsidR="00163AB4" w:rsidRDefault="000F2E08">
          <w:pPr>
            <w:pStyle w:val="Footer"/>
          </w:pPr>
          <w:r>
            <w:fldChar w:fldCharType="begin"/>
          </w:r>
          <w:r>
            <w:instrText xml:space="preserve"> DOCPROPERTY "Category"  </w:instrText>
          </w:r>
          <w:r>
            <w:fldChar w:fldCharType="separate"/>
          </w:r>
          <w:r w:rsidR="00C61EC7">
            <w:t>R3</w:t>
          </w:r>
          <w:r>
            <w:fldChar w:fldCharType="end"/>
          </w:r>
          <w:r w:rsidR="00163AB4">
            <w:br/>
          </w:r>
          <w:r>
            <w:fldChar w:fldCharType="begin"/>
          </w:r>
          <w:r>
            <w:instrText xml:space="preserve"> DOCPROPERTY "RepubDt"  </w:instrText>
          </w:r>
          <w:r>
            <w:fldChar w:fldCharType="separate"/>
          </w:r>
          <w:r w:rsidR="00C61EC7">
            <w:t>04/09/22</w:t>
          </w:r>
          <w:r>
            <w:fldChar w:fldCharType="end"/>
          </w:r>
        </w:p>
      </w:tc>
      <w:tc>
        <w:tcPr>
          <w:tcW w:w="3093" w:type="pct"/>
        </w:tcPr>
        <w:p w14:paraId="6F7CC0CE" w14:textId="2F079DB0" w:rsidR="00163AB4" w:rsidRDefault="000F2E08">
          <w:pPr>
            <w:pStyle w:val="Footer"/>
            <w:jc w:val="center"/>
          </w:pPr>
          <w:r>
            <w:fldChar w:fldCharType="begin"/>
          </w:r>
          <w:r>
            <w:instrText xml:space="preserve"> REF Citation *\charformat </w:instrText>
          </w:r>
          <w:r>
            <w:fldChar w:fldCharType="separate"/>
          </w:r>
          <w:r w:rsidR="00C61EC7">
            <w:t>Electronic Conveyancing National Law (ACT)</w:t>
          </w:r>
          <w:r>
            <w:fldChar w:fldCharType="end"/>
          </w:r>
        </w:p>
        <w:p w14:paraId="1FFDA329" w14:textId="224A76A6" w:rsidR="00163AB4" w:rsidRDefault="000F2E08">
          <w:pPr>
            <w:pStyle w:val="FooterInfoCentre"/>
          </w:pPr>
          <w:r>
            <w:fldChar w:fldCharType="begin"/>
          </w:r>
          <w:r>
            <w:instrText xml:space="preserve"> DOCPROPERTY "Eff"  </w:instrText>
          </w:r>
          <w:r>
            <w:fldChar w:fldCharType="separate"/>
          </w:r>
          <w:r w:rsidR="00C61EC7">
            <w:t xml:space="preserve">Effective:  </w:t>
          </w:r>
          <w:r>
            <w:fldChar w:fldCharType="end"/>
          </w:r>
          <w:r>
            <w:fldChar w:fldCharType="begin"/>
          </w:r>
          <w:r>
            <w:instrText xml:space="preserve"> DOCPROPERTY "StartDt"   </w:instrText>
          </w:r>
          <w:r>
            <w:fldChar w:fldCharType="separate"/>
          </w:r>
          <w:r w:rsidR="00C61EC7">
            <w:t>04/09/22</w:t>
          </w:r>
          <w:r>
            <w:fldChar w:fldCharType="end"/>
          </w:r>
          <w:r>
            <w:fldChar w:fldCharType="begin"/>
          </w:r>
          <w:r>
            <w:instrText xml:space="preserve"> DOCPROPERTY "EndDt"  </w:instrText>
          </w:r>
          <w:r>
            <w:fldChar w:fldCharType="separate"/>
          </w:r>
          <w:r w:rsidR="00C61EC7">
            <w:t xml:space="preserve"> </w:t>
          </w:r>
          <w:r>
            <w:fldChar w:fldCharType="end"/>
          </w:r>
        </w:p>
      </w:tc>
      <w:tc>
        <w:tcPr>
          <w:tcW w:w="846" w:type="pct"/>
        </w:tcPr>
        <w:p w14:paraId="60692D57" w14:textId="77777777" w:rsidR="00163AB4" w:rsidRDefault="00163AB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399135BB" w14:textId="1864CC5C" w:rsidR="00163AB4" w:rsidRPr="000F2E08" w:rsidRDefault="000F2E08" w:rsidP="000F2E08">
    <w:pPr>
      <w:pStyle w:val="Status"/>
      <w:rPr>
        <w:rFonts w:cs="Arial"/>
      </w:rPr>
    </w:pPr>
    <w:r w:rsidRPr="000F2E08">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1031" w14:textId="77777777" w:rsidR="00D67C6A" w:rsidRDefault="00D67C6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67C6A" w14:paraId="294C3E27" w14:textId="77777777">
      <w:tc>
        <w:tcPr>
          <w:tcW w:w="847" w:type="pct"/>
        </w:tcPr>
        <w:p w14:paraId="35B8DD00" w14:textId="77777777" w:rsidR="00D67C6A" w:rsidRDefault="00D67C6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003217E" w14:textId="3C4E080F" w:rsidR="00D67C6A" w:rsidRDefault="000F2E08">
          <w:pPr>
            <w:pStyle w:val="Footer"/>
            <w:jc w:val="center"/>
          </w:pPr>
          <w:r>
            <w:fldChar w:fldCharType="begin"/>
          </w:r>
          <w:r>
            <w:instrText xml:space="preserve"> REF Citation *\charformat </w:instrText>
          </w:r>
          <w:r>
            <w:fldChar w:fldCharType="separate"/>
          </w:r>
          <w:r w:rsidR="00C61EC7">
            <w:t>Electronic Conveyancing National Law (ACT)</w:t>
          </w:r>
          <w:r>
            <w:fldChar w:fldCharType="end"/>
          </w:r>
        </w:p>
        <w:p w14:paraId="6328A61A" w14:textId="1367B328" w:rsidR="00D67C6A" w:rsidRDefault="000F2E08">
          <w:pPr>
            <w:pStyle w:val="FooterInfoCentre"/>
          </w:pPr>
          <w:r>
            <w:fldChar w:fldCharType="begin"/>
          </w:r>
          <w:r>
            <w:instrText xml:space="preserve"> DOCPROPERTY "Eff"  *\charformat </w:instrText>
          </w:r>
          <w:r>
            <w:fldChar w:fldCharType="separate"/>
          </w:r>
          <w:r w:rsidR="00C61EC7">
            <w:t xml:space="preserve">Effective:  </w:t>
          </w:r>
          <w:r>
            <w:fldChar w:fldCharType="end"/>
          </w:r>
          <w:r>
            <w:fldChar w:fldCharType="begin"/>
          </w:r>
          <w:r>
            <w:instrText xml:space="preserve"> DOCPROPERTY "StartDt"  *\charformat </w:instrText>
          </w:r>
          <w:r>
            <w:fldChar w:fldCharType="separate"/>
          </w:r>
          <w:r w:rsidR="00C61EC7">
            <w:t>04/09/22</w:t>
          </w:r>
          <w:r>
            <w:fldChar w:fldCharType="end"/>
          </w:r>
          <w:r>
            <w:fldChar w:fldCharType="begin"/>
          </w:r>
          <w:r>
            <w:instrText xml:space="preserve"> DOCPROPERTY "EndDt"  *\charformat </w:instrText>
          </w:r>
          <w:r>
            <w:fldChar w:fldCharType="separate"/>
          </w:r>
          <w:r w:rsidR="00C61EC7">
            <w:t xml:space="preserve"> </w:t>
          </w:r>
          <w:r>
            <w:fldChar w:fldCharType="end"/>
          </w:r>
        </w:p>
      </w:tc>
      <w:tc>
        <w:tcPr>
          <w:tcW w:w="1061" w:type="pct"/>
        </w:tcPr>
        <w:p w14:paraId="297930A7" w14:textId="3D7D28A9" w:rsidR="00D67C6A" w:rsidRDefault="000F2E08">
          <w:pPr>
            <w:pStyle w:val="Footer"/>
            <w:jc w:val="right"/>
          </w:pPr>
          <w:r>
            <w:fldChar w:fldCharType="begin"/>
          </w:r>
          <w:r>
            <w:instrText xml:space="preserve"> DOCPROPERTY "Category"  *\charformat  </w:instrText>
          </w:r>
          <w:r>
            <w:fldChar w:fldCharType="separate"/>
          </w:r>
          <w:r w:rsidR="00C61EC7">
            <w:t>R3</w:t>
          </w:r>
          <w:r>
            <w:fldChar w:fldCharType="end"/>
          </w:r>
          <w:r w:rsidR="00D67C6A">
            <w:br/>
          </w:r>
          <w:r>
            <w:fldChar w:fldCharType="begin"/>
          </w:r>
          <w:r>
            <w:instrText xml:space="preserve"> DOCPROPERTY "RepubDt"  *\charformat  </w:instrText>
          </w:r>
          <w:r>
            <w:fldChar w:fldCharType="separate"/>
          </w:r>
          <w:r w:rsidR="00C61EC7">
            <w:t>04/09/22</w:t>
          </w:r>
          <w:r>
            <w:fldChar w:fldCharType="end"/>
          </w:r>
        </w:p>
      </w:tc>
    </w:tr>
  </w:tbl>
  <w:p w14:paraId="6CF91C95" w14:textId="747D5C1A" w:rsidR="00D67C6A" w:rsidRPr="000F2E08" w:rsidRDefault="000F2E08" w:rsidP="000F2E08">
    <w:pPr>
      <w:pStyle w:val="Status"/>
      <w:rPr>
        <w:rFonts w:cs="Arial"/>
      </w:rPr>
    </w:pPr>
    <w:r w:rsidRPr="000F2E08">
      <w:rPr>
        <w:rFonts w:cs="Arial"/>
      </w:rPr>
      <w:fldChar w:fldCharType="begin"/>
    </w:r>
    <w:r w:rsidRPr="000F2E08">
      <w:rPr>
        <w:rFonts w:cs="Arial"/>
      </w:rPr>
      <w:instrText xml:space="preserve"> DOCPROPERTY "Status" </w:instrText>
    </w:r>
    <w:r w:rsidRPr="000F2E08">
      <w:rPr>
        <w:rFonts w:cs="Arial"/>
      </w:rPr>
      <w:fldChar w:fldCharType="separate"/>
    </w:r>
    <w:r w:rsidR="00C61EC7" w:rsidRPr="000F2E08">
      <w:rPr>
        <w:rFonts w:cs="Arial"/>
      </w:rPr>
      <w:t xml:space="preserve"> </w:t>
    </w:r>
    <w:r w:rsidRPr="000F2E08">
      <w:rPr>
        <w:rFonts w:cs="Arial"/>
      </w:rPr>
      <w:fldChar w:fldCharType="end"/>
    </w:r>
    <w:r w:rsidRPr="000F2E08">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9C77" w14:textId="77777777" w:rsidR="00D67C6A" w:rsidRDefault="00D67C6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67C6A" w14:paraId="354129B7" w14:textId="77777777">
      <w:tc>
        <w:tcPr>
          <w:tcW w:w="1061" w:type="pct"/>
        </w:tcPr>
        <w:p w14:paraId="3558396D" w14:textId="5B21015E" w:rsidR="00D67C6A" w:rsidRDefault="000F2E08">
          <w:pPr>
            <w:pStyle w:val="Footer"/>
          </w:pPr>
          <w:r>
            <w:fldChar w:fldCharType="begin"/>
          </w:r>
          <w:r>
            <w:instrText xml:space="preserve"> DOCPROPERTY "Category"  *\charformat  </w:instrText>
          </w:r>
          <w:r>
            <w:fldChar w:fldCharType="separate"/>
          </w:r>
          <w:r w:rsidR="00C61EC7">
            <w:t>R3</w:t>
          </w:r>
          <w:r>
            <w:fldChar w:fldCharType="end"/>
          </w:r>
          <w:r w:rsidR="00D67C6A">
            <w:br/>
          </w:r>
          <w:r>
            <w:fldChar w:fldCharType="begin"/>
          </w:r>
          <w:r>
            <w:instrText xml:space="preserve"> DOCPROPERTY "RepubDt"  *\charformat  </w:instrText>
          </w:r>
          <w:r>
            <w:fldChar w:fldCharType="separate"/>
          </w:r>
          <w:r w:rsidR="00C61EC7">
            <w:t>04/09/22</w:t>
          </w:r>
          <w:r>
            <w:fldChar w:fldCharType="end"/>
          </w:r>
        </w:p>
      </w:tc>
      <w:tc>
        <w:tcPr>
          <w:tcW w:w="3092" w:type="pct"/>
        </w:tcPr>
        <w:p w14:paraId="149FED48" w14:textId="31E2CC58" w:rsidR="00D67C6A" w:rsidRDefault="000F2E08">
          <w:pPr>
            <w:pStyle w:val="Footer"/>
            <w:jc w:val="center"/>
          </w:pPr>
          <w:r>
            <w:fldChar w:fldCharType="begin"/>
          </w:r>
          <w:r>
            <w:instrText xml:space="preserve"> REF Citation *\charformat </w:instrText>
          </w:r>
          <w:r>
            <w:fldChar w:fldCharType="separate"/>
          </w:r>
          <w:r w:rsidR="00C61EC7">
            <w:t>Electronic Conveyancing National Law (ACT)</w:t>
          </w:r>
          <w:r>
            <w:fldChar w:fldCharType="end"/>
          </w:r>
        </w:p>
        <w:p w14:paraId="565E9F19" w14:textId="565662BD" w:rsidR="00D67C6A" w:rsidRDefault="000F2E08">
          <w:pPr>
            <w:pStyle w:val="FooterInfoCentre"/>
          </w:pPr>
          <w:r>
            <w:fldChar w:fldCharType="begin"/>
          </w:r>
          <w:r>
            <w:instrText xml:space="preserve"> DOCPROPERTY "Eff"  *\charformat </w:instrText>
          </w:r>
          <w:r>
            <w:fldChar w:fldCharType="separate"/>
          </w:r>
          <w:r w:rsidR="00C61EC7">
            <w:t xml:space="preserve">Effective:  </w:t>
          </w:r>
          <w:r>
            <w:fldChar w:fldCharType="end"/>
          </w:r>
          <w:r>
            <w:fldChar w:fldCharType="begin"/>
          </w:r>
          <w:r>
            <w:instrText xml:space="preserve"> DOCPROPERTY "StartDt"  *\charformat </w:instrText>
          </w:r>
          <w:r>
            <w:fldChar w:fldCharType="separate"/>
          </w:r>
          <w:r w:rsidR="00C61EC7">
            <w:t>04/09/22</w:t>
          </w:r>
          <w:r>
            <w:fldChar w:fldCharType="end"/>
          </w:r>
          <w:r>
            <w:fldChar w:fldCharType="begin"/>
          </w:r>
          <w:r>
            <w:instrText xml:space="preserve"> DOCPROPERTY "EndDt"  *\charformat </w:instrText>
          </w:r>
          <w:r>
            <w:fldChar w:fldCharType="separate"/>
          </w:r>
          <w:r w:rsidR="00C61EC7">
            <w:t xml:space="preserve"> </w:t>
          </w:r>
          <w:r>
            <w:fldChar w:fldCharType="end"/>
          </w:r>
        </w:p>
      </w:tc>
      <w:tc>
        <w:tcPr>
          <w:tcW w:w="847" w:type="pct"/>
        </w:tcPr>
        <w:p w14:paraId="070A67EA" w14:textId="77777777" w:rsidR="00D67C6A" w:rsidRDefault="00D67C6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1FEA23AE" w14:textId="256D7DBC" w:rsidR="00D67C6A" w:rsidRPr="000F2E08" w:rsidRDefault="000F2E08" w:rsidP="000F2E08">
    <w:pPr>
      <w:pStyle w:val="Status"/>
      <w:rPr>
        <w:rFonts w:cs="Arial"/>
      </w:rPr>
    </w:pPr>
    <w:r w:rsidRPr="000F2E08">
      <w:rPr>
        <w:rFonts w:cs="Arial"/>
      </w:rPr>
      <w:fldChar w:fldCharType="begin"/>
    </w:r>
    <w:r w:rsidRPr="000F2E08">
      <w:rPr>
        <w:rFonts w:cs="Arial"/>
      </w:rPr>
      <w:instrText xml:space="preserve"> DOCPROPERTY "Status" </w:instrText>
    </w:r>
    <w:r w:rsidRPr="000F2E08">
      <w:rPr>
        <w:rFonts w:cs="Arial"/>
      </w:rPr>
      <w:fldChar w:fldCharType="separate"/>
    </w:r>
    <w:r w:rsidR="00C61EC7" w:rsidRPr="000F2E08">
      <w:rPr>
        <w:rFonts w:cs="Arial"/>
      </w:rPr>
      <w:t xml:space="preserve"> </w:t>
    </w:r>
    <w:r w:rsidRPr="000F2E08">
      <w:rPr>
        <w:rFonts w:cs="Arial"/>
      </w:rPr>
      <w:fldChar w:fldCharType="end"/>
    </w:r>
    <w:r w:rsidRPr="000F2E08">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E969" w14:textId="77777777" w:rsidR="00D67C6A" w:rsidRDefault="00D67C6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67C6A" w14:paraId="24E5FA59" w14:textId="77777777">
      <w:tc>
        <w:tcPr>
          <w:tcW w:w="1061" w:type="pct"/>
        </w:tcPr>
        <w:p w14:paraId="23C62F99" w14:textId="63ED0EDE" w:rsidR="00D67C6A" w:rsidRDefault="000F2E08">
          <w:pPr>
            <w:pStyle w:val="Footer"/>
          </w:pPr>
          <w:r>
            <w:fldChar w:fldCharType="begin"/>
          </w:r>
          <w:r>
            <w:instrText xml:space="preserve"> DOCPROPERTY "Category"  *\charformat  </w:instrText>
          </w:r>
          <w:r>
            <w:fldChar w:fldCharType="separate"/>
          </w:r>
          <w:r w:rsidR="00C61EC7">
            <w:t>R3</w:t>
          </w:r>
          <w:r>
            <w:fldChar w:fldCharType="end"/>
          </w:r>
          <w:r w:rsidR="00D67C6A">
            <w:br/>
          </w:r>
          <w:r>
            <w:fldChar w:fldCharType="begin"/>
          </w:r>
          <w:r>
            <w:instrText xml:space="preserve"> DOCPROPERTY "RepubDt"  *\charformat  </w:instrText>
          </w:r>
          <w:r>
            <w:fldChar w:fldCharType="separate"/>
          </w:r>
          <w:r w:rsidR="00C61EC7">
            <w:t>04/09/22</w:t>
          </w:r>
          <w:r>
            <w:fldChar w:fldCharType="end"/>
          </w:r>
        </w:p>
      </w:tc>
      <w:tc>
        <w:tcPr>
          <w:tcW w:w="3092" w:type="pct"/>
        </w:tcPr>
        <w:p w14:paraId="051CBAE1" w14:textId="7083279B" w:rsidR="00D67C6A" w:rsidRDefault="000F2E08">
          <w:pPr>
            <w:pStyle w:val="Footer"/>
            <w:jc w:val="center"/>
          </w:pPr>
          <w:r>
            <w:fldChar w:fldCharType="begin"/>
          </w:r>
          <w:r>
            <w:instrText xml:space="preserve"> REF Citation *\charformat </w:instrText>
          </w:r>
          <w:r>
            <w:fldChar w:fldCharType="separate"/>
          </w:r>
          <w:r w:rsidR="00C61EC7">
            <w:t>Electronic Conveyancing National Law (ACT)</w:t>
          </w:r>
          <w:r>
            <w:fldChar w:fldCharType="end"/>
          </w:r>
        </w:p>
        <w:p w14:paraId="3A3A095A" w14:textId="0400BF95" w:rsidR="00D67C6A" w:rsidRDefault="000F2E08">
          <w:pPr>
            <w:pStyle w:val="FooterInfoCentre"/>
          </w:pPr>
          <w:r>
            <w:fldChar w:fldCharType="begin"/>
          </w:r>
          <w:r>
            <w:instrText xml:space="preserve"> DOCPROPERTY "Eff"  *\charformat </w:instrText>
          </w:r>
          <w:r>
            <w:fldChar w:fldCharType="separate"/>
          </w:r>
          <w:r w:rsidR="00C61EC7">
            <w:t xml:space="preserve">Effective:  </w:t>
          </w:r>
          <w:r>
            <w:fldChar w:fldCharType="end"/>
          </w:r>
          <w:r>
            <w:fldChar w:fldCharType="begin"/>
          </w:r>
          <w:r>
            <w:instrText xml:space="preserve"> DOCPROPERTY "StartDt"  *\charformat </w:instrText>
          </w:r>
          <w:r>
            <w:fldChar w:fldCharType="separate"/>
          </w:r>
          <w:r w:rsidR="00C61EC7">
            <w:t>04/09/22</w:t>
          </w:r>
          <w:r>
            <w:fldChar w:fldCharType="end"/>
          </w:r>
          <w:r>
            <w:fldChar w:fldCharType="begin"/>
          </w:r>
          <w:r>
            <w:instrText xml:space="preserve"> DOCPROPERTY "EndDt"  *\charformat </w:instrText>
          </w:r>
          <w:r>
            <w:fldChar w:fldCharType="separate"/>
          </w:r>
          <w:r w:rsidR="00C61EC7">
            <w:t xml:space="preserve"> </w:t>
          </w:r>
          <w:r>
            <w:fldChar w:fldCharType="end"/>
          </w:r>
        </w:p>
      </w:tc>
      <w:tc>
        <w:tcPr>
          <w:tcW w:w="847" w:type="pct"/>
        </w:tcPr>
        <w:p w14:paraId="5F85A3B3" w14:textId="77777777" w:rsidR="00D67C6A" w:rsidRDefault="00D67C6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5C1E686" w14:textId="3C7D13CD" w:rsidR="00D67C6A" w:rsidRPr="000F2E08" w:rsidRDefault="000F2E08" w:rsidP="000F2E08">
    <w:pPr>
      <w:pStyle w:val="Status"/>
      <w:rPr>
        <w:rFonts w:cs="Arial"/>
      </w:rPr>
    </w:pPr>
    <w:r w:rsidRPr="000F2E08">
      <w:rPr>
        <w:rFonts w:cs="Arial"/>
      </w:rPr>
      <w:fldChar w:fldCharType="begin"/>
    </w:r>
    <w:r w:rsidRPr="000F2E08">
      <w:rPr>
        <w:rFonts w:cs="Arial"/>
      </w:rPr>
      <w:instrText xml:space="preserve"> DOCPROPERTY "Status" </w:instrText>
    </w:r>
    <w:r w:rsidRPr="000F2E08">
      <w:rPr>
        <w:rFonts w:cs="Arial"/>
      </w:rPr>
      <w:fldChar w:fldCharType="separate"/>
    </w:r>
    <w:r w:rsidR="00C61EC7" w:rsidRPr="000F2E08">
      <w:rPr>
        <w:rFonts w:cs="Arial"/>
      </w:rPr>
      <w:t xml:space="preserve"> </w:t>
    </w:r>
    <w:r w:rsidRPr="000F2E08">
      <w:rPr>
        <w:rFonts w:cs="Arial"/>
      </w:rPr>
      <w:fldChar w:fldCharType="end"/>
    </w:r>
    <w:r w:rsidRPr="000F2E08">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B878E" w14:textId="77777777" w:rsidR="00163AB4" w:rsidRDefault="00163AB4">
      <w:r>
        <w:separator/>
      </w:r>
    </w:p>
  </w:footnote>
  <w:footnote w:type="continuationSeparator" w:id="0">
    <w:p w14:paraId="379B9759" w14:textId="77777777" w:rsidR="00163AB4" w:rsidRDefault="00163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DC7E" w14:textId="77777777" w:rsidR="00C61EC7" w:rsidRDefault="00C61EC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163AB4" w14:paraId="6C050EB5" w14:textId="77777777">
      <w:trPr>
        <w:jc w:val="center"/>
      </w:trPr>
      <w:tc>
        <w:tcPr>
          <w:tcW w:w="1234" w:type="dxa"/>
          <w:gridSpan w:val="2"/>
        </w:tcPr>
        <w:p w14:paraId="25774897" w14:textId="77777777" w:rsidR="00163AB4" w:rsidRDefault="00163AB4">
          <w:pPr>
            <w:pStyle w:val="HeaderEven"/>
            <w:rPr>
              <w:b/>
            </w:rPr>
          </w:pPr>
          <w:r>
            <w:rPr>
              <w:b/>
            </w:rPr>
            <w:t>Endnotes</w:t>
          </w:r>
        </w:p>
      </w:tc>
      <w:tc>
        <w:tcPr>
          <w:tcW w:w="6062" w:type="dxa"/>
        </w:tcPr>
        <w:p w14:paraId="6C2895BB" w14:textId="77777777" w:rsidR="00163AB4" w:rsidRDefault="00163AB4">
          <w:pPr>
            <w:pStyle w:val="HeaderEven"/>
          </w:pPr>
        </w:p>
      </w:tc>
    </w:tr>
    <w:tr w:rsidR="00163AB4" w14:paraId="683A25F1" w14:textId="77777777">
      <w:trPr>
        <w:cantSplit/>
        <w:jc w:val="center"/>
      </w:trPr>
      <w:tc>
        <w:tcPr>
          <w:tcW w:w="7296" w:type="dxa"/>
          <w:gridSpan w:val="3"/>
        </w:tcPr>
        <w:p w14:paraId="191225A0" w14:textId="77777777" w:rsidR="00163AB4" w:rsidRDefault="00163AB4">
          <w:pPr>
            <w:pStyle w:val="HeaderEven"/>
          </w:pPr>
        </w:p>
      </w:tc>
    </w:tr>
    <w:tr w:rsidR="00163AB4" w14:paraId="7B5CD87A" w14:textId="77777777">
      <w:trPr>
        <w:cantSplit/>
        <w:jc w:val="center"/>
      </w:trPr>
      <w:tc>
        <w:tcPr>
          <w:tcW w:w="700" w:type="dxa"/>
          <w:tcBorders>
            <w:bottom w:val="single" w:sz="4" w:space="0" w:color="auto"/>
          </w:tcBorders>
        </w:tcPr>
        <w:p w14:paraId="19CE7EF2" w14:textId="1231AD37" w:rsidR="00163AB4" w:rsidRDefault="00163AB4">
          <w:pPr>
            <w:pStyle w:val="HeaderEven6"/>
          </w:pPr>
          <w:r>
            <w:rPr>
              <w:noProof/>
            </w:rPr>
            <w:fldChar w:fldCharType="begin"/>
          </w:r>
          <w:r>
            <w:rPr>
              <w:noProof/>
            </w:rPr>
            <w:instrText xml:space="preserve"> STYLEREF charTableNo \*charformat </w:instrText>
          </w:r>
          <w:r>
            <w:rPr>
              <w:noProof/>
            </w:rPr>
            <w:fldChar w:fldCharType="separate"/>
          </w:r>
          <w:r w:rsidR="000F2E08">
            <w:rPr>
              <w:noProof/>
            </w:rPr>
            <w:t>5</w:t>
          </w:r>
          <w:r>
            <w:rPr>
              <w:noProof/>
            </w:rPr>
            <w:fldChar w:fldCharType="end"/>
          </w:r>
        </w:p>
      </w:tc>
      <w:tc>
        <w:tcPr>
          <w:tcW w:w="6600" w:type="dxa"/>
          <w:gridSpan w:val="2"/>
          <w:tcBorders>
            <w:bottom w:val="single" w:sz="4" w:space="0" w:color="auto"/>
          </w:tcBorders>
        </w:tcPr>
        <w:p w14:paraId="21E8CF13" w14:textId="16761976" w:rsidR="00163AB4" w:rsidRDefault="00163AB4">
          <w:pPr>
            <w:pStyle w:val="HeaderEven6"/>
          </w:pPr>
          <w:r>
            <w:rPr>
              <w:noProof/>
            </w:rPr>
            <w:fldChar w:fldCharType="begin"/>
          </w:r>
          <w:r>
            <w:rPr>
              <w:noProof/>
            </w:rPr>
            <w:instrText xml:space="preserve"> STYLEREF charTableText \*charformat </w:instrText>
          </w:r>
          <w:r>
            <w:rPr>
              <w:noProof/>
            </w:rPr>
            <w:fldChar w:fldCharType="separate"/>
          </w:r>
          <w:r w:rsidR="000F2E08">
            <w:rPr>
              <w:noProof/>
            </w:rPr>
            <w:t>Earlier republications</w:t>
          </w:r>
          <w:r>
            <w:rPr>
              <w:noProof/>
            </w:rPr>
            <w:fldChar w:fldCharType="end"/>
          </w:r>
        </w:p>
      </w:tc>
    </w:tr>
  </w:tbl>
  <w:p w14:paraId="33E9B296" w14:textId="77777777" w:rsidR="00163AB4" w:rsidRDefault="00163AB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163AB4" w14:paraId="24D03BAB" w14:textId="77777777">
      <w:trPr>
        <w:jc w:val="center"/>
      </w:trPr>
      <w:tc>
        <w:tcPr>
          <w:tcW w:w="5741" w:type="dxa"/>
        </w:tcPr>
        <w:p w14:paraId="4E53944B" w14:textId="77777777" w:rsidR="00163AB4" w:rsidRDefault="00163AB4">
          <w:pPr>
            <w:pStyle w:val="HeaderEven"/>
            <w:jc w:val="right"/>
          </w:pPr>
        </w:p>
      </w:tc>
      <w:tc>
        <w:tcPr>
          <w:tcW w:w="1560" w:type="dxa"/>
          <w:gridSpan w:val="2"/>
        </w:tcPr>
        <w:p w14:paraId="776CD264" w14:textId="77777777" w:rsidR="00163AB4" w:rsidRDefault="00163AB4">
          <w:pPr>
            <w:pStyle w:val="HeaderEven"/>
            <w:jc w:val="right"/>
            <w:rPr>
              <w:b/>
            </w:rPr>
          </w:pPr>
          <w:r>
            <w:rPr>
              <w:b/>
            </w:rPr>
            <w:t>Endnotes</w:t>
          </w:r>
        </w:p>
      </w:tc>
    </w:tr>
    <w:tr w:rsidR="00163AB4" w14:paraId="530A1B40" w14:textId="77777777">
      <w:trPr>
        <w:jc w:val="center"/>
      </w:trPr>
      <w:tc>
        <w:tcPr>
          <w:tcW w:w="7301" w:type="dxa"/>
          <w:gridSpan w:val="3"/>
        </w:tcPr>
        <w:p w14:paraId="638DD3FA" w14:textId="77777777" w:rsidR="00163AB4" w:rsidRDefault="00163AB4">
          <w:pPr>
            <w:pStyle w:val="HeaderEven"/>
            <w:jc w:val="right"/>
            <w:rPr>
              <w:b/>
            </w:rPr>
          </w:pPr>
        </w:p>
      </w:tc>
    </w:tr>
    <w:tr w:rsidR="00163AB4" w14:paraId="69BEEA36" w14:textId="77777777">
      <w:trPr>
        <w:jc w:val="center"/>
      </w:trPr>
      <w:tc>
        <w:tcPr>
          <w:tcW w:w="6600" w:type="dxa"/>
          <w:gridSpan w:val="2"/>
          <w:tcBorders>
            <w:bottom w:val="single" w:sz="4" w:space="0" w:color="auto"/>
          </w:tcBorders>
        </w:tcPr>
        <w:p w14:paraId="45C442A3" w14:textId="7F2C515D" w:rsidR="00163AB4" w:rsidRDefault="00163AB4">
          <w:pPr>
            <w:pStyle w:val="HeaderOdd6"/>
          </w:pPr>
          <w:r>
            <w:rPr>
              <w:noProof/>
            </w:rPr>
            <w:fldChar w:fldCharType="begin"/>
          </w:r>
          <w:r>
            <w:rPr>
              <w:noProof/>
            </w:rPr>
            <w:instrText xml:space="preserve"> STYLEREF charTableText \*charformat </w:instrText>
          </w:r>
          <w:r>
            <w:rPr>
              <w:noProof/>
            </w:rPr>
            <w:fldChar w:fldCharType="separate"/>
          </w:r>
          <w:r w:rsidR="000F2E08">
            <w:rPr>
              <w:noProof/>
            </w:rPr>
            <w:t>Amendment history</w:t>
          </w:r>
          <w:r>
            <w:rPr>
              <w:noProof/>
            </w:rPr>
            <w:fldChar w:fldCharType="end"/>
          </w:r>
        </w:p>
      </w:tc>
      <w:tc>
        <w:tcPr>
          <w:tcW w:w="700" w:type="dxa"/>
          <w:tcBorders>
            <w:bottom w:val="single" w:sz="4" w:space="0" w:color="auto"/>
          </w:tcBorders>
        </w:tcPr>
        <w:p w14:paraId="153D3FA2" w14:textId="70CF6D1B" w:rsidR="00163AB4" w:rsidRDefault="00163AB4">
          <w:pPr>
            <w:pStyle w:val="HeaderOdd6"/>
          </w:pPr>
          <w:r>
            <w:rPr>
              <w:noProof/>
            </w:rPr>
            <w:fldChar w:fldCharType="begin"/>
          </w:r>
          <w:r>
            <w:rPr>
              <w:noProof/>
            </w:rPr>
            <w:instrText xml:space="preserve"> STYLEREF charTableNo \*charformat </w:instrText>
          </w:r>
          <w:r>
            <w:rPr>
              <w:noProof/>
            </w:rPr>
            <w:fldChar w:fldCharType="separate"/>
          </w:r>
          <w:r w:rsidR="000F2E08">
            <w:rPr>
              <w:noProof/>
            </w:rPr>
            <w:t>4</w:t>
          </w:r>
          <w:r>
            <w:rPr>
              <w:noProof/>
            </w:rPr>
            <w:fldChar w:fldCharType="end"/>
          </w:r>
        </w:p>
      </w:tc>
    </w:tr>
  </w:tbl>
  <w:p w14:paraId="5C2C1AF1" w14:textId="77777777" w:rsidR="00163AB4" w:rsidRDefault="00163AB4">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30A8" w14:textId="77777777" w:rsidR="00163AB4" w:rsidRDefault="00163AB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CB17" w14:textId="77777777" w:rsidR="00163AB4" w:rsidRDefault="00163AB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1A00" w14:textId="77777777" w:rsidR="00163AB4" w:rsidRDefault="00163AB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163AB4" w:rsidRPr="00E06D02" w14:paraId="53DF0D67" w14:textId="77777777" w:rsidTr="00567644">
      <w:trPr>
        <w:jc w:val="center"/>
      </w:trPr>
      <w:tc>
        <w:tcPr>
          <w:tcW w:w="1068" w:type="pct"/>
        </w:tcPr>
        <w:p w14:paraId="041AA501" w14:textId="77777777" w:rsidR="00163AB4" w:rsidRPr="00567644" w:rsidRDefault="00163AB4" w:rsidP="00567644">
          <w:pPr>
            <w:pStyle w:val="HeaderEven"/>
            <w:tabs>
              <w:tab w:val="left" w:pos="700"/>
            </w:tabs>
            <w:ind w:left="697" w:hanging="697"/>
            <w:rPr>
              <w:rFonts w:cs="Arial"/>
              <w:szCs w:val="18"/>
            </w:rPr>
          </w:pPr>
        </w:p>
      </w:tc>
      <w:tc>
        <w:tcPr>
          <w:tcW w:w="3932" w:type="pct"/>
        </w:tcPr>
        <w:p w14:paraId="0D38B75C" w14:textId="77777777" w:rsidR="00163AB4" w:rsidRPr="00567644" w:rsidRDefault="00163AB4" w:rsidP="00567644">
          <w:pPr>
            <w:pStyle w:val="HeaderEven"/>
            <w:tabs>
              <w:tab w:val="left" w:pos="700"/>
            </w:tabs>
            <w:ind w:left="697" w:hanging="697"/>
            <w:rPr>
              <w:rFonts w:cs="Arial"/>
              <w:szCs w:val="18"/>
            </w:rPr>
          </w:pPr>
        </w:p>
      </w:tc>
    </w:tr>
    <w:tr w:rsidR="00163AB4" w:rsidRPr="00E06D02" w14:paraId="7853AD48" w14:textId="77777777" w:rsidTr="00567644">
      <w:trPr>
        <w:jc w:val="center"/>
      </w:trPr>
      <w:tc>
        <w:tcPr>
          <w:tcW w:w="1068" w:type="pct"/>
        </w:tcPr>
        <w:p w14:paraId="2F11FF1D" w14:textId="77777777" w:rsidR="00163AB4" w:rsidRPr="00567644" w:rsidRDefault="00163AB4" w:rsidP="00567644">
          <w:pPr>
            <w:pStyle w:val="HeaderEven"/>
            <w:tabs>
              <w:tab w:val="left" w:pos="700"/>
            </w:tabs>
            <w:ind w:left="697" w:hanging="697"/>
            <w:rPr>
              <w:rFonts w:cs="Arial"/>
              <w:szCs w:val="18"/>
            </w:rPr>
          </w:pPr>
        </w:p>
      </w:tc>
      <w:tc>
        <w:tcPr>
          <w:tcW w:w="3932" w:type="pct"/>
        </w:tcPr>
        <w:p w14:paraId="6074B514" w14:textId="77777777" w:rsidR="00163AB4" w:rsidRPr="00567644" w:rsidRDefault="00163AB4" w:rsidP="00567644">
          <w:pPr>
            <w:pStyle w:val="HeaderEven"/>
            <w:tabs>
              <w:tab w:val="left" w:pos="700"/>
            </w:tabs>
            <w:ind w:left="697" w:hanging="697"/>
            <w:rPr>
              <w:rFonts w:cs="Arial"/>
              <w:szCs w:val="18"/>
            </w:rPr>
          </w:pPr>
        </w:p>
      </w:tc>
    </w:tr>
    <w:tr w:rsidR="00163AB4" w:rsidRPr="00E06D02" w14:paraId="4FCD5F3B" w14:textId="77777777" w:rsidTr="00567644">
      <w:trPr>
        <w:cantSplit/>
        <w:jc w:val="center"/>
      </w:trPr>
      <w:tc>
        <w:tcPr>
          <w:tcW w:w="4997" w:type="pct"/>
          <w:gridSpan w:val="2"/>
          <w:tcBorders>
            <w:bottom w:val="single" w:sz="4" w:space="0" w:color="auto"/>
          </w:tcBorders>
        </w:tcPr>
        <w:p w14:paraId="3D2BAE60" w14:textId="77777777" w:rsidR="00163AB4" w:rsidRPr="00567644" w:rsidRDefault="00163AB4" w:rsidP="00567644">
          <w:pPr>
            <w:pStyle w:val="HeaderEven6"/>
            <w:tabs>
              <w:tab w:val="left" w:pos="700"/>
            </w:tabs>
            <w:ind w:left="697" w:hanging="697"/>
            <w:rPr>
              <w:szCs w:val="18"/>
            </w:rPr>
          </w:pPr>
        </w:p>
      </w:tc>
    </w:tr>
  </w:tbl>
  <w:p w14:paraId="14CB49C8" w14:textId="77777777" w:rsidR="00163AB4" w:rsidRDefault="00163AB4" w:rsidP="0056764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FC75" w14:textId="77777777" w:rsidR="00163AB4" w:rsidRPr="00C71010" w:rsidRDefault="00163AB4" w:rsidP="00C7101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E390" w14:textId="77777777" w:rsidR="00163AB4" w:rsidRPr="00C71010" w:rsidRDefault="00163AB4" w:rsidP="00C710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BF41" w14:textId="77777777" w:rsidR="00C61EC7" w:rsidRDefault="00C61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3C249" w14:textId="77777777" w:rsidR="00C61EC7" w:rsidRDefault="00C61E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63AB4" w14:paraId="61743100" w14:textId="77777777">
      <w:tc>
        <w:tcPr>
          <w:tcW w:w="900" w:type="pct"/>
        </w:tcPr>
        <w:p w14:paraId="1FC800F2" w14:textId="77777777" w:rsidR="00163AB4" w:rsidRDefault="00163AB4">
          <w:pPr>
            <w:pStyle w:val="HeaderEven"/>
          </w:pPr>
        </w:p>
      </w:tc>
      <w:tc>
        <w:tcPr>
          <w:tcW w:w="4100" w:type="pct"/>
        </w:tcPr>
        <w:p w14:paraId="56D917D5" w14:textId="77777777" w:rsidR="00163AB4" w:rsidRDefault="00163AB4">
          <w:pPr>
            <w:pStyle w:val="HeaderEven"/>
          </w:pPr>
        </w:p>
      </w:tc>
    </w:tr>
    <w:tr w:rsidR="00163AB4" w14:paraId="352FD85A" w14:textId="77777777">
      <w:tc>
        <w:tcPr>
          <w:tcW w:w="4100" w:type="pct"/>
          <w:gridSpan w:val="2"/>
          <w:tcBorders>
            <w:bottom w:val="single" w:sz="4" w:space="0" w:color="auto"/>
          </w:tcBorders>
        </w:tcPr>
        <w:p w14:paraId="4188B90C" w14:textId="70BADF88" w:rsidR="00163AB4" w:rsidRDefault="000F2E08">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078BCA1E" w14:textId="458DA06A" w:rsidR="00163AB4" w:rsidRDefault="00163AB4">
    <w:pPr>
      <w:pStyle w:val="N-9pt"/>
    </w:pPr>
    <w:r>
      <w:tab/>
    </w:r>
    <w:r w:rsidR="000F2E08">
      <w:fldChar w:fldCharType="begin"/>
    </w:r>
    <w:r w:rsidR="000F2E08">
      <w:instrText xml:space="preserve"> STYLEREF charPage \* MERGEFORMAT </w:instrText>
    </w:r>
    <w:r w:rsidR="000F2E08">
      <w:fldChar w:fldCharType="separate"/>
    </w:r>
    <w:r w:rsidR="000F2E08">
      <w:rPr>
        <w:noProof/>
      </w:rPr>
      <w:t>Page</w:t>
    </w:r>
    <w:r w:rsidR="000F2E0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63AB4" w14:paraId="701F68C6" w14:textId="77777777">
      <w:tc>
        <w:tcPr>
          <w:tcW w:w="4100" w:type="pct"/>
        </w:tcPr>
        <w:p w14:paraId="551173E4" w14:textId="77777777" w:rsidR="00163AB4" w:rsidRDefault="00163AB4">
          <w:pPr>
            <w:pStyle w:val="HeaderOdd"/>
          </w:pPr>
        </w:p>
      </w:tc>
      <w:tc>
        <w:tcPr>
          <w:tcW w:w="900" w:type="pct"/>
        </w:tcPr>
        <w:p w14:paraId="1997D051" w14:textId="77777777" w:rsidR="00163AB4" w:rsidRDefault="00163AB4">
          <w:pPr>
            <w:pStyle w:val="HeaderOdd"/>
          </w:pPr>
        </w:p>
      </w:tc>
    </w:tr>
    <w:tr w:rsidR="00163AB4" w14:paraId="1BAE3A97" w14:textId="77777777">
      <w:tc>
        <w:tcPr>
          <w:tcW w:w="900" w:type="pct"/>
          <w:gridSpan w:val="2"/>
          <w:tcBorders>
            <w:bottom w:val="single" w:sz="4" w:space="0" w:color="auto"/>
          </w:tcBorders>
        </w:tcPr>
        <w:p w14:paraId="00035A5C" w14:textId="0184D20D" w:rsidR="00163AB4" w:rsidRDefault="000F2E08">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60A6B0F" w14:textId="0B073E93" w:rsidR="00163AB4" w:rsidRDefault="00163AB4">
    <w:pPr>
      <w:pStyle w:val="N-9pt"/>
    </w:pPr>
    <w:r>
      <w:tab/>
    </w:r>
    <w:r w:rsidR="000F2E08">
      <w:fldChar w:fldCharType="begin"/>
    </w:r>
    <w:r w:rsidR="000F2E08">
      <w:instrText xml:space="preserve"> STYLEREF charPage \* MERGEFORMAT </w:instrText>
    </w:r>
    <w:r w:rsidR="000F2E08">
      <w:fldChar w:fldCharType="separate"/>
    </w:r>
    <w:r w:rsidR="000F2E08">
      <w:rPr>
        <w:noProof/>
      </w:rPr>
      <w:t>Page</w:t>
    </w:r>
    <w:r w:rsidR="000F2E08">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D67C6A" w14:paraId="676C7EE0" w14:textId="77777777" w:rsidTr="00D86897">
      <w:tc>
        <w:tcPr>
          <w:tcW w:w="1701" w:type="dxa"/>
        </w:tcPr>
        <w:p w14:paraId="1E68A93C" w14:textId="597F76DE" w:rsidR="00D67C6A" w:rsidRDefault="00D67C6A">
          <w:pPr>
            <w:pStyle w:val="HeaderEven"/>
            <w:rPr>
              <w:b/>
            </w:rPr>
          </w:pPr>
          <w:r>
            <w:rPr>
              <w:b/>
            </w:rPr>
            <w:fldChar w:fldCharType="begin"/>
          </w:r>
          <w:r>
            <w:rPr>
              <w:b/>
            </w:rPr>
            <w:instrText xml:space="preserve"> STYLEREF CharPartNo \*charformat </w:instrText>
          </w:r>
          <w:r>
            <w:rPr>
              <w:b/>
            </w:rPr>
            <w:fldChar w:fldCharType="separate"/>
          </w:r>
          <w:r w:rsidR="000F2E08">
            <w:rPr>
              <w:b/>
              <w:noProof/>
            </w:rPr>
            <w:t>Part 4</w:t>
          </w:r>
          <w:r>
            <w:rPr>
              <w:b/>
            </w:rPr>
            <w:fldChar w:fldCharType="end"/>
          </w:r>
          <w:r>
            <w:rPr>
              <w:b/>
            </w:rPr>
            <w:t xml:space="preserve">                                                                                                                                                                </w:t>
          </w:r>
        </w:p>
      </w:tc>
      <w:tc>
        <w:tcPr>
          <w:tcW w:w="6320" w:type="dxa"/>
        </w:tcPr>
        <w:p w14:paraId="30311E84" w14:textId="3DD949D2" w:rsidR="00D67C6A" w:rsidRDefault="00D67C6A">
          <w:pPr>
            <w:pStyle w:val="HeaderEven"/>
          </w:pPr>
          <w:r>
            <w:rPr>
              <w:noProof/>
            </w:rPr>
            <w:fldChar w:fldCharType="begin"/>
          </w:r>
          <w:r>
            <w:rPr>
              <w:noProof/>
            </w:rPr>
            <w:instrText xml:space="preserve"> STYLEREF CharPartText \*charformat </w:instrText>
          </w:r>
          <w:r>
            <w:rPr>
              <w:noProof/>
            </w:rPr>
            <w:fldChar w:fldCharType="separate"/>
          </w:r>
          <w:r w:rsidR="000F2E08">
            <w:rPr>
              <w:noProof/>
            </w:rPr>
            <w:t>Miscellaneous</w:t>
          </w:r>
          <w:r>
            <w:rPr>
              <w:noProof/>
            </w:rPr>
            <w:fldChar w:fldCharType="end"/>
          </w:r>
          <w:r>
            <w:rPr>
              <w:noProof/>
            </w:rPr>
            <w:t xml:space="preserve">                                                                                                                                                                                                                                                                                                                                                        </w:t>
          </w:r>
        </w:p>
      </w:tc>
    </w:tr>
    <w:tr w:rsidR="00D67C6A" w14:paraId="0D3A3270" w14:textId="77777777" w:rsidTr="00D86897">
      <w:tc>
        <w:tcPr>
          <w:tcW w:w="1701" w:type="dxa"/>
        </w:tcPr>
        <w:p w14:paraId="484C37CF" w14:textId="01A2C9F9" w:rsidR="00D67C6A" w:rsidRDefault="00D67C6A">
          <w:pPr>
            <w:pStyle w:val="HeaderEven"/>
            <w:rPr>
              <w:b/>
            </w:rPr>
          </w:pPr>
          <w:r>
            <w:rPr>
              <w:b/>
            </w:rPr>
            <w:fldChar w:fldCharType="begin"/>
          </w:r>
          <w:r>
            <w:rPr>
              <w:b/>
            </w:rPr>
            <w:instrText xml:space="preserve"> STYLEREF CharDivNo \*charformat </w:instrText>
          </w:r>
          <w:r w:rsidR="000F2E08">
            <w:rPr>
              <w:b/>
            </w:rPr>
            <w:fldChar w:fldCharType="separate"/>
          </w:r>
          <w:r w:rsidR="000F2E08">
            <w:rPr>
              <w:b/>
              <w:noProof/>
            </w:rPr>
            <w:t>Division 4</w:t>
          </w:r>
          <w:r>
            <w:rPr>
              <w:b/>
            </w:rPr>
            <w:fldChar w:fldCharType="end"/>
          </w:r>
          <w:r>
            <w:rPr>
              <w:b/>
            </w:rPr>
            <w:t xml:space="preserve">                                                                                                                                                                   </w:t>
          </w:r>
        </w:p>
      </w:tc>
      <w:tc>
        <w:tcPr>
          <w:tcW w:w="6320" w:type="dxa"/>
        </w:tcPr>
        <w:p w14:paraId="2F05D146" w14:textId="55DD57B0" w:rsidR="00D67C6A" w:rsidRDefault="000F2E08">
          <w:pPr>
            <w:pStyle w:val="HeaderEven"/>
          </w:pPr>
          <w:r>
            <w:fldChar w:fldCharType="begin"/>
          </w:r>
          <w:r>
            <w:instrText xml:space="preserve"> STYLEREF CharDivText \*charformat </w:instrText>
          </w:r>
          <w:r>
            <w:fldChar w:fldCharType="separate"/>
          </w:r>
          <w:r>
            <w:rPr>
              <w:noProof/>
            </w:rPr>
            <w:t>Other matters</w:t>
          </w:r>
          <w:r>
            <w:rPr>
              <w:noProof/>
            </w:rPr>
            <w:fldChar w:fldCharType="end"/>
          </w:r>
          <w:r w:rsidR="00D67C6A">
            <w:t xml:space="preserve">                                                                                                                                                                                                                                                                                                                </w:t>
          </w:r>
        </w:p>
      </w:tc>
    </w:tr>
    <w:tr w:rsidR="00D67C6A" w14:paraId="7FFFA611" w14:textId="77777777" w:rsidTr="00D86897">
      <w:trPr>
        <w:cantSplit/>
      </w:trPr>
      <w:tc>
        <w:tcPr>
          <w:tcW w:w="1701" w:type="dxa"/>
          <w:gridSpan w:val="2"/>
          <w:tcBorders>
            <w:bottom w:val="single" w:sz="4" w:space="0" w:color="auto"/>
          </w:tcBorders>
        </w:tcPr>
        <w:p w14:paraId="0CADBB85" w14:textId="094BF7CE" w:rsidR="00D67C6A" w:rsidRDefault="000F2E08">
          <w:pPr>
            <w:pStyle w:val="HeaderEven6"/>
          </w:pPr>
          <w:r>
            <w:fldChar w:fldCharType="begin"/>
          </w:r>
          <w:r>
            <w:instrText xml:space="preserve"> DOCPROPERTY "Company"  \* MERGEFORMAT </w:instrText>
          </w:r>
          <w:r>
            <w:fldChar w:fldCharType="separate"/>
          </w:r>
          <w:r w:rsidR="00C61EC7">
            <w:t>Section</w:t>
          </w:r>
          <w:r>
            <w:fldChar w:fldCharType="end"/>
          </w:r>
          <w:r w:rsidR="00D67C6A">
            <w:t xml:space="preserve"> </w:t>
          </w:r>
          <w:r w:rsidR="00D67C6A">
            <w:rPr>
              <w:noProof/>
            </w:rPr>
            <w:fldChar w:fldCharType="begin"/>
          </w:r>
          <w:r w:rsidR="00D67C6A">
            <w:rPr>
              <w:noProof/>
            </w:rPr>
            <w:instrText xml:space="preserve"> STYLEREF CharSectNo \*charformat </w:instrText>
          </w:r>
          <w:r w:rsidR="00D67C6A">
            <w:rPr>
              <w:noProof/>
            </w:rPr>
            <w:fldChar w:fldCharType="separate"/>
          </w:r>
          <w:r>
            <w:rPr>
              <w:noProof/>
            </w:rPr>
            <w:t>44</w:t>
          </w:r>
          <w:r w:rsidR="00D67C6A">
            <w:rPr>
              <w:noProof/>
            </w:rPr>
            <w:fldChar w:fldCharType="end"/>
          </w:r>
          <w:r w:rsidR="00D67C6A">
            <w:rPr>
              <w:noProof/>
            </w:rPr>
            <w:t xml:space="preserve">                                                                                                                                                                                                                                                                                                                   </w:t>
          </w:r>
        </w:p>
      </w:tc>
    </w:tr>
  </w:tbl>
  <w:p w14:paraId="0D92E8B1" w14:textId="77777777" w:rsidR="00D67C6A" w:rsidRDefault="00D67C6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D67C6A" w14:paraId="584EEEC6" w14:textId="77777777" w:rsidTr="00D86897">
      <w:tc>
        <w:tcPr>
          <w:tcW w:w="6320" w:type="dxa"/>
        </w:tcPr>
        <w:p w14:paraId="034960E5" w14:textId="207830DF" w:rsidR="00D67C6A" w:rsidRDefault="00D67C6A">
          <w:pPr>
            <w:pStyle w:val="HeaderEven"/>
            <w:jc w:val="right"/>
          </w:pPr>
          <w:r>
            <w:rPr>
              <w:noProof/>
            </w:rPr>
            <w:fldChar w:fldCharType="begin"/>
          </w:r>
          <w:r>
            <w:rPr>
              <w:noProof/>
            </w:rPr>
            <w:instrText xml:space="preserve"> STYLEREF CharPartText \*charformat </w:instrText>
          </w:r>
          <w:r>
            <w:rPr>
              <w:noProof/>
            </w:rPr>
            <w:fldChar w:fldCharType="separate"/>
          </w:r>
          <w:r w:rsidR="000F2E08">
            <w:rPr>
              <w:noProof/>
            </w:rPr>
            <w:t>Miscellaneous</w:t>
          </w:r>
          <w:r>
            <w:rPr>
              <w:noProof/>
            </w:rPr>
            <w:fldChar w:fldCharType="end"/>
          </w:r>
          <w:r>
            <w:rPr>
              <w:noProof/>
            </w:rPr>
            <w:t xml:space="preserve">                                                                                                                                                                                                                                                                                                                                                                                                             </w:t>
          </w:r>
        </w:p>
      </w:tc>
      <w:tc>
        <w:tcPr>
          <w:tcW w:w="1701" w:type="dxa"/>
        </w:tcPr>
        <w:p w14:paraId="3116F201" w14:textId="5CF9E4E4" w:rsidR="00D67C6A" w:rsidRDefault="00D67C6A">
          <w:pPr>
            <w:pStyle w:val="HeaderEven"/>
            <w:jc w:val="right"/>
            <w:rPr>
              <w:b/>
            </w:rPr>
          </w:pPr>
          <w:r>
            <w:rPr>
              <w:b/>
            </w:rPr>
            <w:fldChar w:fldCharType="begin"/>
          </w:r>
          <w:r>
            <w:rPr>
              <w:b/>
            </w:rPr>
            <w:instrText xml:space="preserve"> STYLEREF CharPartNo \*charformat </w:instrText>
          </w:r>
          <w:r>
            <w:rPr>
              <w:b/>
            </w:rPr>
            <w:fldChar w:fldCharType="separate"/>
          </w:r>
          <w:r w:rsidR="000F2E08">
            <w:rPr>
              <w:b/>
              <w:noProof/>
            </w:rPr>
            <w:t>Part 4</w:t>
          </w:r>
          <w:r>
            <w:rPr>
              <w:b/>
            </w:rPr>
            <w:fldChar w:fldCharType="end"/>
          </w:r>
          <w:r>
            <w:rPr>
              <w:b/>
            </w:rPr>
            <w:t xml:space="preserve">                                                                                                                                            </w:t>
          </w:r>
        </w:p>
      </w:tc>
    </w:tr>
    <w:tr w:rsidR="00D67C6A" w14:paraId="372C876B" w14:textId="77777777" w:rsidTr="00D86897">
      <w:tc>
        <w:tcPr>
          <w:tcW w:w="6320" w:type="dxa"/>
        </w:tcPr>
        <w:p w14:paraId="672B0DAD" w14:textId="122F4935" w:rsidR="00D67C6A" w:rsidRDefault="000F2E08">
          <w:pPr>
            <w:pStyle w:val="HeaderEven"/>
            <w:jc w:val="right"/>
          </w:pPr>
          <w:r>
            <w:fldChar w:fldCharType="begin"/>
          </w:r>
          <w:r>
            <w:instrText xml:space="preserve"> STYLEREF CharDivText \*charformat </w:instrText>
          </w:r>
          <w:r>
            <w:fldChar w:fldCharType="separate"/>
          </w:r>
          <w:r>
            <w:rPr>
              <w:noProof/>
            </w:rPr>
            <w:t>Relationship with other laws</w:t>
          </w:r>
          <w:r>
            <w:rPr>
              <w:noProof/>
            </w:rPr>
            <w:fldChar w:fldCharType="end"/>
          </w:r>
          <w:r w:rsidR="00D67C6A">
            <w:t xml:space="preserve">                                                                                                                                                                                                                                                                                                                                          </w:t>
          </w:r>
        </w:p>
      </w:tc>
      <w:tc>
        <w:tcPr>
          <w:tcW w:w="1701" w:type="dxa"/>
        </w:tcPr>
        <w:p w14:paraId="79B88753" w14:textId="2892C1C8" w:rsidR="00D67C6A" w:rsidRDefault="00D67C6A">
          <w:pPr>
            <w:pStyle w:val="HeaderEven"/>
            <w:jc w:val="right"/>
            <w:rPr>
              <w:b/>
            </w:rPr>
          </w:pPr>
          <w:r>
            <w:rPr>
              <w:b/>
            </w:rPr>
            <w:fldChar w:fldCharType="begin"/>
          </w:r>
          <w:r>
            <w:rPr>
              <w:b/>
            </w:rPr>
            <w:instrText xml:space="preserve"> STYLEREF CharDivNo \*charformat </w:instrText>
          </w:r>
          <w:r w:rsidR="000F2E08">
            <w:rPr>
              <w:b/>
            </w:rPr>
            <w:fldChar w:fldCharType="separate"/>
          </w:r>
          <w:r w:rsidR="000F2E08">
            <w:rPr>
              <w:b/>
              <w:noProof/>
            </w:rPr>
            <w:t>Division 3</w:t>
          </w:r>
          <w:r>
            <w:rPr>
              <w:b/>
            </w:rPr>
            <w:fldChar w:fldCharType="end"/>
          </w:r>
          <w:r>
            <w:rPr>
              <w:b/>
            </w:rPr>
            <w:t xml:space="preserve">                                                                                                                                                                </w:t>
          </w:r>
        </w:p>
      </w:tc>
    </w:tr>
    <w:tr w:rsidR="00D67C6A" w14:paraId="29012EB9" w14:textId="77777777" w:rsidTr="00D86897">
      <w:trPr>
        <w:cantSplit/>
      </w:trPr>
      <w:tc>
        <w:tcPr>
          <w:tcW w:w="1701" w:type="dxa"/>
          <w:gridSpan w:val="2"/>
          <w:tcBorders>
            <w:bottom w:val="single" w:sz="4" w:space="0" w:color="auto"/>
          </w:tcBorders>
        </w:tcPr>
        <w:p w14:paraId="4253EEE9" w14:textId="03749C25" w:rsidR="00D67C6A" w:rsidRDefault="000F2E08">
          <w:pPr>
            <w:pStyle w:val="HeaderOdd6"/>
          </w:pPr>
          <w:r>
            <w:fldChar w:fldCharType="begin"/>
          </w:r>
          <w:r>
            <w:instrText xml:space="preserve"> DOCPROPERTY "Company"  \* MERGEFORMAT </w:instrText>
          </w:r>
          <w:r>
            <w:fldChar w:fldCharType="separate"/>
          </w:r>
          <w:r w:rsidR="00C61EC7">
            <w:t>Section</w:t>
          </w:r>
          <w:r>
            <w:fldChar w:fldCharType="end"/>
          </w:r>
          <w:r w:rsidR="00D67C6A">
            <w:t xml:space="preserve"> </w:t>
          </w:r>
          <w:r w:rsidR="00D67C6A">
            <w:rPr>
              <w:noProof/>
            </w:rPr>
            <w:fldChar w:fldCharType="begin"/>
          </w:r>
          <w:r w:rsidR="00D67C6A">
            <w:rPr>
              <w:noProof/>
            </w:rPr>
            <w:instrText xml:space="preserve"> STYLEREF CharSectNo \*charformat </w:instrText>
          </w:r>
          <w:r w:rsidR="00D67C6A">
            <w:rPr>
              <w:noProof/>
            </w:rPr>
            <w:fldChar w:fldCharType="separate"/>
          </w:r>
          <w:r>
            <w:rPr>
              <w:noProof/>
            </w:rPr>
            <w:t>41</w:t>
          </w:r>
          <w:r w:rsidR="00D67C6A">
            <w:rPr>
              <w:noProof/>
            </w:rPr>
            <w:fldChar w:fldCharType="end"/>
          </w:r>
          <w:r w:rsidR="00D67C6A">
            <w:rPr>
              <w:noProof/>
            </w:rPr>
            <w:t xml:space="preserve">                                                                                                                                                                                                                                                                    </w:t>
          </w:r>
        </w:p>
      </w:tc>
    </w:tr>
  </w:tbl>
  <w:p w14:paraId="2D6A2D06" w14:textId="77777777" w:rsidR="00D67C6A" w:rsidRDefault="00D67C6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7B03C9" w:rsidRPr="00CB3D59" w14:paraId="04F4048F" w14:textId="77777777">
      <w:trPr>
        <w:jc w:val="center"/>
      </w:trPr>
      <w:tc>
        <w:tcPr>
          <w:tcW w:w="1560" w:type="dxa"/>
        </w:tcPr>
        <w:p w14:paraId="2BFC5740" w14:textId="62393666" w:rsidR="007B03C9" w:rsidRPr="00A752AE" w:rsidRDefault="007B03C9">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F2E08">
            <w:rPr>
              <w:rFonts w:cs="Arial"/>
              <w:b/>
              <w:noProof/>
              <w:szCs w:val="18"/>
            </w:rPr>
            <w:t>Schedule 1</w:t>
          </w:r>
          <w:r w:rsidRPr="00A752AE">
            <w:rPr>
              <w:rFonts w:cs="Arial"/>
              <w:b/>
              <w:szCs w:val="18"/>
            </w:rPr>
            <w:fldChar w:fldCharType="end"/>
          </w:r>
          <w:r>
            <w:t xml:space="preserve">                                                                                                                         </w:t>
          </w:r>
        </w:p>
      </w:tc>
      <w:tc>
        <w:tcPr>
          <w:tcW w:w="5741" w:type="dxa"/>
        </w:tcPr>
        <w:p w14:paraId="0AAC0978" w14:textId="47EF1AD8" w:rsidR="007B03C9" w:rsidRPr="00A752AE" w:rsidRDefault="007B03C9">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F2E08">
            <w:rPr>
              <w:rFonts w:cs="Arial"/>
              <w:noProof/>
              <w:szCs w:val="18"/>
            </w:rPr>
            <w:t>Miscellaneous provisions relating to interpretation</w:t>
          </w:r>
          <w:r w:rsidRPr="00A752AE">
            <w:rPr>
              <w:rFonts w:cs="Arial"/>
              <w:szCs w:val="18"/>
            </w:rPr>
            <w:fldChar w:fldCharType="end"/>
          </w:r>
          <w:r>
            <w:t xml:space="preserve">                                                                                                                                                                                                                                                                       </w:t>
          </w:r>
        </w:p>
      </w:tc>
    </w:tr>
    <w:tr w:rsidR="007B03C9" w:rsidRPr="00CB3D59" w14:paraId="5E09FC8F" w14:textId="77777777">
      <w:trPr>
        <w:jc w:val="center"/>
      </w:trPr>
      <w:tc>
        <w:tcPr>
          <w:tcW w:w="1560" w:type="dxa"/>
        </w:tcPr>
        <w:p w14:paraId="205F8BC3" w14:textId="19A654A6" w:rsidR="007B03C9" w:rsidRPr="00A752AE" w:rsidRDefault="007B03C9">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F2E08">
            <w:rPr>
              <w:rFonts w:cs="Arial"/>
              <w:b/>
              <w:noProof/>
              <w:szCs w:val="18"/>
            </w:rPr>
            <w:t>Part 7</w:t>
          </w:r>
          <w:r w:rsidRPr="00A752AE">
            <w:rPr>
              <w:rFonts w:cs="Arial"/>
              <w:b/>
              <w:szCs w:val="18"/>
            </w:rPr>
            <w:fldChar w:fldCharType="end"/>
          </w:r>
          <w:r>
            <w:t xml:space="preserve">                                                                                                                         </w:t>
          </w:r>
        </w:p>
      </w:tc>
      <w:tc>
        <w:tcPr>
          <w:tcW w:w="5741" w:type="dxa"/>
        </w:tcPr>
        <w:p w14:paraId="0C8178F5" w14:textId="26E8E936" w:rsidR="007B03C9" w:rsidRPr="00A752AE" w:rsidRDefault="007B03C9">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F2E08">
            <w:rPr>
              <w:rFonts w:cs="Arial"/>
              <w:noProof/>
              <w:szCs w:val="18"/>
            </w:rPr>
            <w:t>Instruments under Law</w:t>
          </w:r>
          <w:r w:rsidRPr="00A752AE">
            <w:rPr>
              <w:rFonts w:cs="Arial"/>
              <w:szCs w:val="18"/>
            </w:rPr>
            <w:fldChar w:fldCharType="end"/>
          </w:r>
          <w:r>
            <w:t xml:space="preserve">                                                                                                                                                                                                                                                                       </w:t>
          </w:r>
        </w:p>
      </w:tc>
    </w:tr>
    <w:tr w:rsidR="007B03C9" w:rsidRPr="00CB3D59" w14:paraId="488FA116" w14:textId="77777777">
      <w:trPr>
        <w:jc w:val="center"/>
      </w:trPr>
      <w:tc>
        <w:tcPr>
          <w:tcW w:w="7296" w:type="dxa"/>
          <w:gridSpan w:val="2"/>
          <w:tcBorders>
            <w:bottom w:val="single" w:sz="4" w:space="0" w:color="auto"/>
          </w:tcBorders>
        </w:tcPr>
        <w:p w14:paraId="402AE493" w14:textId="60DA8C6C" w:rsidR="007B03C9" w:rsidRPr="00A752AE" w:rsidRDefault="007B03C9"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F2E08">
            <w:rPr>
              <w:rFonts w:cs="Arial"/>
              <w:noProof/>
              <w:szCs w:val="18"/>
            </w:rPr>
            <w:t>35</w:t>
          </w:r>
          <w:r w:rsidRPr="00A752AE">
            <w:rPr>
              <w:rFonts w:cs="Arial"/>
              <w:szCs w:val="18"/>
            </w:rPr>
            <w:fldChar w:fldCharType="end"/>
          </w:r>
          <w:r>
            <w:rPr>
              <w:rFonts w:cs="Arial"/>
              <w:szCs w:val="18"/>
            </w:rPr>
            <w:t xml:space="preserve">                                                                                                                                                                                                                                     </w:t>
          </w:r>
        </w:p>
      </w:tc>
    </w:tr>
  </w:tbl>
  <w:p w14:paraId="49239FFC" w14:textId="77777777" w:rsidR="007B03C9" w:rsidRDefault="007B03C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7B03C9" w:rsidRPr="00CB3D59" w14:paraId="6E32D970" w14:textId="77777777">
      <w:trPr>
        <w:jc w:val="center"/>
      </w:trPr>
      <w:tc>
        <w:tcPr>
          <w:tcW w:w="5741" w:type="dxa"/>
        </w:tcPr>
        <w:p w14:paraId="597DEF44" w14:textId="0C9AE010" w:rsidR="007B03C9" w:rsidRPr="00A752AE" w:rsidRDefault="007B03C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0F2E08">
            <w:rPr>
              <w:rFonts w:cs="Arial"/>
              <w:noProof/>
              <w:szCs w:val="18"/>
            </w:rPr>
            <w:t>Miscellaneous provisions relating to interpretation</w:t>
          </w:r>
          <w:r w:rsidRPr="00A752AE">
            <w:rPr>
              <w:rFonts w:cs="Arial"/>
              <w:szCs w:val="18"/>
            </w:rPr>
            <w:fldChar w:fldCharType="end"/>
          </w:r>
          <w:r>
            <w:t xml:space="preserve">                                                                                                                                                                                                                                                                       </w:t>
          </w:r>
        </w:p>
      </w:tc>
      <w:tc>
        <w:tcPr>
          <w:tcW w:w="1560" w:type="dxa"/>
        </w:tcPr>
        <w:p w14:paraId="4F50EA21" w14:textId="0CBC411B" w:rsidR="007B03C9" w:rsidRPr="00A752AE" w:rsidRDefault="007B03C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0F2E08">
            <w:rPr>
              <w:rFonts w:cs="Arial"/>
              <w:b/>
              <w:noProof/>
              <w:szCs w:val="18"/>
            </w:rPr>
            <w:t>Schedule 1</w:t>
          </w:r>
          <w:r w:rsidRPr="00A752AE">
            <w:rPr>
              <w:rFonts w:cs="Arial"/>
              <w:b/>
              <w:szCs w:val="18"/>
            </w:rPr>
            <w:fldChar w:fldCharType="end"/>
          </w:r>
          <w:r>
            <w:t xml:space="preserve">                                                                                                                         </w:t>
          </w:r>
        </w:p>
      </w:tc>
    </w:tr>
    <w:tr w:rsidR="007B03C9" w:rsidRPr="00CB3D59" w14:paraId="42EC500A" w14:textId="77777777">
      <w:trPr>
        <w:jc w:val="center"/>
      </w:trPr>
      <w:tc>
        <w:tcPr>
          <w:tcW w:w="5741" w:type="dxa"/>
        </w:tcPr>
        <w:p w14:paraId="2FCC9BA5" w14:textId="695E56A7" w:rsidR="007B03C9" w:rsidRPr="00A752AE" w:rsidRDefault="007B03C9">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0F2E08">
            <w:rPr>
              <w:rFonts w:cs="Arial"/>
              <w:noProof/>
              <w:szCs w:val="18"/>
            </w:rPr>
            <w:t>Effect of repeal, amendment or expiration</w:t>
          </w:r>
          <w:r w:rsidRPr="00A752AE">
            <w:rPr>
              <w:rFonts w:cs="Arial"/>
              <w:szCs w:val="18"/>
            </w:rPr>
            <w:fldChar w:fldCharType="end"/>
          </w:r>
          <w:r>
            <w:t xml:space="preserve">                                                                                                                                                                                                                                                                       </w:t>
          </w:r>
        </w:p>
      </w:tc>
      <w:tc>
        <w:tcPr>
          <w:tcW w:w="1560" w:type="dxa"/>
        </w:tcPr>
        <w:p w14:paraId="577BC974" w14:textId="243615EE" w:rsidR="007B03C9" w:rsidRPr="00A752AE" w:rsidRDefault="007B03C9">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0F2E08">
            <w:rPr>
              <w:rFonts w:cs="Arial"/>
              <w:b/>
              <w:noProof/>
              <w:szCs w:val="18"/>
            </w:rPr>
            <w:t>Part 6</w:t>
          </w:r>
          <w:r w:rsidRPr="00A752AE">
            <w:rPr>
              <w:rFonts w:cs="Arial"/>
              <w:b/>
              <w:szCs w:val="18"/>
            </w:rPr>
            <w:fldChar w:fldCharType="end"/>
          </w:r>
          <w:r>
            <w:t xml:space="preserve">                                                                                                                         </w:t>
          </w:r>
        </w:p>
      </w:tc>
    </w:tr>
    <w:tr w:rsidR="007B03C9" w:rsidRPr="00CB3D59" w14:paraId="44DB04F9" w14:textId="77777777">
      <w:trPr>
        <w:jc w:val="center"/>
      </w:trPr>
      <w:tc>
        <w:tcPr>
          <w:tcW w:w="7296" w:type="dxa"/>
          <w:gridSpan w:val="2"/>
          <w:tcBorders>
            <w:bottom w:val="single" w:sz="4" w:space="0" w:color="auto"/>
          </w:tcBorders>
        </w:tcPr>
        <w:p w14:paraId="7EC774DC" w14:textId="35DA918F" w:rsidR="007B03C9" w:rsidRPr="00A752AE" w:rsidRDefault="007B03C9"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0F2E08">
            <w:rPr>
              <w:rFonts w:cs="Arial"/>
              <w:noProof/>
              <w:szCs w:val="18"/>
            </w:rPr>
            <w:t>32</w:t>
          </w:r>
          <w:r w:rsidRPr="00A752AE">
            <w:rPr>
              <w:rFonts w:cs="Arial"/>
              <w:szCs w:val="18"/>
            </w:rPr>
            <w:fldChar w:fldCharType="end"/>
          </w:r>
          <w:r>
            <w:rPr>
              <w:rFonts w:cs="Arial"/>
              <w:szCs w:val="18"/>
            </w:rPr>
            <w:t xml:space="preserve">                                                                                                                                                                                                                                                                                                                                                                                                                                                                                                                                    </w:t>
          </w:r>
        </w:p>
      </w:tc>
    </w:tr>
  </w:tbl>
  <w:p w14:paraId="215A9169" w14:textId="77777777" w:rsidR="007B03C9" w:rsidRDefault="007B0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25710400">
    <w:abstractNumId w:val="4"/>
  </w:num>
  <w:num w:numId="2" w16cid:durableId="304430227">
    <w:abstractNumId w:val="11"/>
  </w:num>
  <w:num w:numId="3" w16cid:durableId="1454249261">
    <w:abstractNumId w:val="3"/>
  </w:num>
  <w:num w:numId="4" w16cid:durableId="634336068">
    <w:abstractNumId w:val="12"/>
  </w:num>
  <w:num w:numId="5" w16cid:durableId="1871646227">
    <w:abstractNumId w:val="9"/>
  </w:num>
  <w:num w:numId="6" w16cid:durableId="2064979206">
    <w:abstractNumId w:val="6"/>
  </w:num>
  <w:num w:numId="7" w16cid:durableId="2085452665">
    <w:abstractNumId w:val="5"/>
  </w:num>
  <w:num w:numId="8" w16cid:durableId="51461120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9E"/>
    <w:rsid w:val="00000797"/>
    <w:rsid w:val="00000C1F"/>
    <w:rsid w:val="00002E6C"/>
    <w:rsid w:val="000038FA"/>
    <w:rsid w:val="000043A6"/>
    <w:rsid w:val="00004573"/>
    <w:rsid w:val="000054EF"/>
    <w:rsid w:val="00005825"/>
    <w:rsid w:val="0000739F"/>
    <w:rsid w:val="00010513"/>
    <w:rsid w:val="0001347E"/>
    <w:rsid w:val="00017D8F"/>
    <w:rsid w:val="0002034F"/>
    <w:rsid w:val="000209F9"/>
    <w:rsid w:val="00020A67"/>
    <w:rsid w:val="000215AA"/>
    <w:rsid w:val="00023185"/>
    <w:rsid w:val="0002517D"/>
    <w:rsid w:val="00025988"/>
    <w:rsid w:val="00026106"/>
    <w:rsid w:val="00030260"/>
    <w:rsid w:val="000311A0"/>
    <w:rsid w:val="000319E8"/>
    <w:rsid w:val="0003249F"/>
    <w:rsid w:val="00033E1F"/>
    <w:rsid w:val="000341C2"/>
    <w:rsid w:val="0003542C"/>
    <w:rsid w:val="00036A2C"/>
    <w:rsid w:val="00036BB2"/>
    <w:rsid w:val="00037D73"/>
    <w:rsid w:val="000417E5"/>
    <w:rsid w:val="00041D5A"/>
    <w:rsid w:val="000420DE"/>
    <w:rsid w:val="0004482A"/>
    <w:rsid w:val="000448E6"/>
    <w:rsid w:val="0004500A"/>
    <w:rsid w:val="00046E24"/>
    <w:rsid w:val="00047170"/>
    <w:rsid w:val="00047369"/>
    <w:rsid w:val="000474F2"/>
    <w:rsid w:val="00050035"/>
    <w:rsid w:val="0005097D"/>
    <w:rsid w:val="00050CEA"/>
    <w:rsid w:val="000510F0"/>
    <w:rsid w:val="00052B1E"/>
    <w:rsid w:val="00052B24"/>
    <w:rsid w:val="00052B69"/>
    <w:rsid w:val="00053EF2"/>
    <w:rsid w:val="0005470D"/>
    <w:rsid w:val="00054E97"/>
    <w:rsid w:val="00055507"/>
    <w:rsid w:val="00055E30"/>
    <w:rsid w:val="00056396"/>
    <w:rsid w:val="0005756A"/>
    <w:rsid w:val="00061929"/>
    <w:rsid w:val="00063210"/>
    <w:rsid w:val="00064576"/>
    <w:rsid w:val="00064952"/>
    <w:rsid w:val="00064F92"/>
    <w:rsid w:val="0006623D"/>
    <w:rsid w:val="000663A1"/>
    <w:rsid w:val="00066F6A"/>
    <w:rsid w:val="000702A7"/>
    <w:rsid w:val="00070AD5"/>
    <w:rsid w:val="00072B06"/>
    <w:rsid w:val="00072ED8"/>
    <w:rsid w:val="0007768E"/>
    <w:rsid w:val="000812D4"/>
    <w:rsid w:val="0008159E"/>
    <w:rsid w:val="00081D6E"/>
    <w:rsid w:val="0008211A"/>
    <w:rsid w:val="00083358"/>
    <w:rsid w:val="00083999"/>
    <w:rsid w:val="00083C32"/>
    <w:rsid w:val="00086BB8"/>
    <w:rsid w:val="000906B4"/>
    <w:rsid w:val="0009141D"/>
    <w:rsid w:val="00091575"/>
    <w:rsid w:val="00093522"/>
    <w:rsid w:val="000949A6"/>
    <w:rsid w:val="00095165"/>
    <w:rsid w:val="0009641C"/>
    <w:rsid w:val="000978C2"/>
    <w:rsid w:val="000A2213"/>
    <w:rsid w:val="000A2DAF"/>
    <w:rsid w:val="000A5DCB"/>
    <w:rsid w:val="000A637A"/>
    <w:rsid w:val="000B16DC"/>
    <w:rsid w:val="000B1C99"/>
    <w:rsid w:val="000B32C7"/>
    <w:rsid w:val="000B3404"/>
    <w:rsid w:val="000B4951"/>
    <w:rsid w:val="000B5685"/>
    <w:rsid w:val="000B5CCB"/>
    <w:rsid w:val="000B729E"/>
    <w:rsid w:val="000C0080"/>
    <w:rsid w:val="000C216D"/>
    <w:rsid w:val="000C3932"/>
    <w:rsid w:val="000C4C95"/>
    <w:rsid w:val="000C5069"/>
    <w:rsid w:val="000C54A0"/>
    <w:rsid w:val="000C687C"/>
    <w:rsid w:val="000C6CE7"/>
    <w:rsid w:val="000C7832"/>
    <w:rsid w:val="000C7850"/>
    <w:rsid w:val="000C7933"/>
    <w:rsid w:val="000D54F2"/>
    <w:rsid w:val="000D64B2"/>
    <w:rsid w:val="000D7882"/>
    <w:rsid w:val="000E266A"/>
    <w:rsid w:val="000E29CA"/>
    <w:rsid w:val="000E2E6C"/>
    <w:rsid w:val="000E4EF7"/>
    <w:rsid w:val="000E5145"/>
    <w:rsid w:val="000E576D"/>
    <w:rsid w:val="000E60AE"/>
    <w:rsid w:val="000F0B22"/>
    <w:rsid w:val="000F1DBF"/>
    <w:rsid w:val="000F1FEC"/>
    <w:rsid w:val="000F2735"/>
    <w:rsid w:val="000F2E08"/>
    <w:rsid w:val="000F329E"/>
    <w:rsid w:val="000F5828"/>
    <w:rsid w:val="000F5DC2"/>
    <w:rsid w:val="000F662A"/>
    <w:rsid w:val="000F6980"/>
    <w:rsid w:val="000F70E0"/>
    <w:rsid w:val="001002C3"/>
    <w:rsid w:val="001005D7"/>
    <w:rsid w:val="00100719"/>
    <w:rsid w:val="00101528"/>
    <w:rsid w:val="001016DB"/>
    <w:rsid w:val="00102837"/>
    <w:rsid w:val="001033CB"/>
    <w:rsid w:val="00103D89"/>
    <w:rsid w:val="001047CB"/>
    <w:rsid w:val="001053AD"/>
    <w:rsid w:val="001058DF"/>
    <w:rsid w:val="00107236"/>
    <w:rsid w:val="00107F85"/>
    <w:rsid w:val="00111F81"/>
    <w:rsid w:val="0011532D"/>
    <w:rsid w:val="00116798"/>
    <w:rsid w:val="0012166F"/>
    <w:rsid w:val="00121FFF"/>
    <w:rsid w:val="00126287"/>
    <w:rsid w:val="00127C1A"/>
    <w:rsid w:val="00127E4F"/>
    <w:rsid w:val="0013046D"/>
    <w:rsid w:val="001315A1"/>
    <w:rsid w:val="00132957"/>
    <w:rsid w:val="00133D15"/>
    <w:rsid w:val="001343A6"/>
    <w:rsid w:val="0013531D"/>
    <w:rsid w:val="00136FBE"/>
    <w:rsid w:val="00140231"/>
    <w:rsid w:val="001403F9"/>
    <w:rsid w:val="0014099D"/>
    <w:rsid w:val="00145210"/>
    <w:rsid w:val="00147781"/>
    <w:rsid w:val="00147A1D"/>
    <w:rsid w:val="00147E59"/>
    <w:rsid w:val="00150851"/>
    <w:rsid w:val="001515DE"/>
    <w:rsid w:val="00151E0F"/>
    <w:rsid w:val="001520FC"/>
    <w:rsid w:val="001533C1"/>
    <w:rsid w:val="00153482"/>
    <w:rsid w:val="00154977"/>
    <w:rsid w:val="00154D37"/>
    <w:rsid w:val="001551A6"/>
    <w:rsid w:val="001570F0"/>
    <w:rsid w:val="001572E4"/>
    <w:rsid w:val="00157859"/>
    <w:rsid w:val="00160DF7"/>
    <w:rsid w:val="001631EB"/>
    <w:rsid w:val="00163AB4"/>
    <w:rsid w:val="00163E4E"/>
    <w:rsid w:val="00164204"/>
    <w:rsid w:val="00165CB9"/>
    <w:rsid w:val="0016712F"/>
    <w:rsid w:val="00167281"/>
    <w:rsid w:val="0017059D"/>
    <w:rsid w:val="0017182C"/>
    <w:rsid w:val="00172D13"/>
    <w:rsid w:val="00172D24"/>
    <w:rsid w:val="001741FF"/>
    <w:rsid w:val="00175FD1"/>
    <w:rsid w:val="00176AE6"/>
    <w:rsid w:val="00180311"/>
    <w:rsid w:val="001804DF"/>
    <w:rsid w:val="00180F42"/>
    <w:rsid w:val="001815FB"/>
    <w:rsid w:val="00181D8C"/>
    <w:rsid w:val="001837E4"/>
    <w:rsid w:val="00183931"/>
    <w:rsid w:val="00183DC0"/>
    <w:rsid w:val="001842C7"/>
    <w:rsid w:val="00185215"/>
    <w:rsid w:val="001860B9"/>
    <w:rsid w:val="0019297A"/>
    <w:rsid w:val="00192D1E"/>
    <w:rsid w:val="00193D6B"/>
    <w:rsid w:val="00195101"/>
    <w:rsid w:val="00197530"/>
    <w:rsid w:val="001A2E68"/>
    <w:rsid w:val="001A2EC4"/>
    <w:rsid w:val="001A3275"/>
    <w:rsid w:val="001A3444"/>
    <w:rsid w:val="001A351C"/>
    <w:rsid w:val="001A39AF"/>
    <w:rsid w:val="001A3B6D"/>
    <w:rsid w:val="001A40B3"/>
    <w:rsid w:val="001A6701"/>
    <w:rsid w:val="001B1114"/>
    <w:rsid w:val="001B111C"/>
    <w:rsid w:val="001B1AD4"/>
    <w:rsid w:val="001B218A"/>
    <w:rsid w:val="001B3B53"/>
    <w:rsid w:val="001B449A"/>
    <w:rsid w:val="001B544D"/>
    <w:rsid w:val="001B6052"/>
    <w:rsid w:val="001B6311"/>
    <w:rsid w:val="001B6BC0"/>
    <w:rsid w:val="001C1644"/>
    <w:rsid w:val="001C2373"/>
    <w:rsid w:val="001C29CC"/>
    <w:rsid w:val="001C4A67"/>
    <w:rsid w:val="001C547E"/>
    <w:rsid w:val="001C74E5"/>
    <w:rsid w:val="001D0091"/>
    <w:rsid w:val="001D09C2"/>
    <w:rsid w:val="001D15FB"/>
    <w:rsid w:val="001D1702"/>
    <w:rsid w:val="001D1F85"/>
    <w:rsid w:val="001D47A4"/>
    <w:rsid w:val="001D53F0"/>
    <w:rsid w:val="001D56B4"/>
    <w:rsid w:val="001D5EBD"/>
    <w:rsid w:val="001D73DF"/>
    <w:rsid w:val="001E0280"/>
    <w:rsid w:val="001E0780"/>
    <w:rsid w:val="001E090B"/>
    <w:rsid w:val="001E0BBC"/>
    <w:rsid w:val="001E1837"/>
    <w:rsid w:val="001E1A01"/>
    <w:rsid w:val="001E41E3"/>
    <w:rsid w:val="001E4694"/>
    <w:rsid w:val="001E5D92"/>
    <w:rsid w:val="001E79DB"/>
    <w:rsid w:val="001F035F"/>
    <w:rsid w:val="001F3A26"/>
    <w:rsid w:val="001F3DB4"/>
    <w:rsid w:val="001F4CC2"/>
    <w:rsid w:val="001F55E5"/>
    <w:rsid w:val="001F5A2B"/>
    <w:rsid w:val="00200557"/>
    <w:rsid w:val="00200C16"/>
    <w:rsid w:val="00200C5F"/>
    <w:rsid w:val="002012E6"/>
    <w:rsid w:val="00201B2B"/>
    <w:rsid w:val="00201CAC"/>
    <w:rsid w:val="00202420"/>
    <w:rsid w:val="00203655"/>
    <w:rsid w:val="002037B2"/>
    <w:rsid w:val="00204E34"/>
    <w:rsid w:val="002052FE"/>
    <w:rsid w:val="0020610F"/>
    <w:rsid w:val="0021377A"/>
    <w:rsid w:val="00214839"/>
    <w:rsid w:val="00214F9C"/>
    <w:rsid w:val="002176C4"/>
    <w:rsid w:val="00217C8C"/>
    <w:rsid w:val="002204A5"/>
    <w:rsid w:val="002208AF"/>
    <w:rsid w:val="0022149F"/>
    <w:rsid w:val="002222A8"/>
    <w:rsid w:val="002227C6"/>
    <w:rsid w:val="00222CEF"/>
    <w:rsid w:val="00225307"/>
    <w:rsid w:val="002263A5"/>
    <w:rsid w:val="00230860"/>
    <w:rsid w:val="00230D72"/>
    <w:rsid w:val="00231509"/>
    <w:rsid w:val="00231BBA"/>
    <w:rsid w:val="00233401"/>
    <w:rsid w:val="002337F1"/>
    <w:rsid w:val="00233EA5"/>
    <w:rsid w:val="00234574"/>
    <w:rsid w:val="00236BD8"/>
    <w:rsid w:val="002409EB"/>
    <w:rsid w:val="00241928"/>
    <w:rsid w:val="002434ED"/>
    <w:rsid w:val="00243D37"/>
    <w:rsid w:val="0024423F"/>
    <w:rsid w:val="002445BB"/>
    <w:rsid w:val="00246F34"/>
    <w:rsid w:val="002471A5"/>
    <w:rsid w:val="002471E4"/>
    <w:rsid w:val="00247D42"/>
    <w:rsid w:val="00247D87"/>
    <w:rsid w:val="002502C9"/>
    <w:rsid w:val="00251672"/>
    <w:rsid w:val="00251C08"/>
    <w:rsid w:val="00254C24"/>
    <w:rsid w:val="00256093"/>
    <w:rsid w:val="00256E0F"/>
    <w:rsid w:val="00260019"/>
    <w:rsid w:val="0026001C"/>
    <w:rsid w:val="002612B5"/>
    <w:rsid w:val="00263163"/>
    <w:rsid w:val="002644DC"/>
    <w:rsid w:val="0026539F"/>
    <w:rsid w:val="00266E96"/>
    <w:rsid w:val="00267BE3"/>
    <w:rsid w:val="002702D4"/>
    <w:rsid w:val="0027051C"/>
    <w:rsid w:val="00270948"/>
    <w:rsid w:val="00272176"/>
    <w:rsid w:val="00272968"/>
    <w:rsid w:val="0027341A"/>
    <w:rsid w:val="00273B6D"/>
    <w:rsid w:val="00274F35"/>
    <w:rsid w:val="002755D4"/>
    <w:rsid w:val="002757F3"/>
    <w:rsid w:val="0027599E"/>
    <w:rsid w:val="00275CE9"/>
    <w:rsid w:val="0027642D"/>
    <w:rsid w:val="00281BF4"/>
    <w:rsid w:val="002829A2"/>
    <w:rsid w:val="00282B0F"/>
    <w:rsid w:val="00286A30"/>
    <w:rsid w:val="00287065"/>
    <w:rsid w:val="00290D70"/>
    <w:rsid w:val="00296805"/>
    <w:rsid w:val="0029692F"/>
    <w:rsid w:val="002970FD"/>
    <w:rsid w:val="00297675"/>
    <w:rsid w:val="002A226F"/>
    <w:rsid w:val="002A2450"/>
    <w:rsid w:val="002A47F3"/>
    <w:rsid w:val="002A6F4D"/>
    <w:rsid w:val="002A756E"/>
    <w:rsid w:val="002B0396"/>
    <w:rsid w:val="002B1E7B"/>
    <w:rsid w:val="002B2682"/>
    <w:rsid w:val="002B5162"/>
    <w:rsid w:val="002B58FC"/>
    <w:rsid w:val="002C02D0"/>
    <w:rsid w:val="002C2CEB"/>
    <w:rsid w:val="002C5DB3"/>
    <w:rsid w:val="002C5E05"/>
    <w:rsid w:val="002C7985"/>
    <w:rsid w:val="002D09CB"/>
    <w:rsid w:val="002D10A6"/>
    <w:rsid w:val="002D211C"/>
    <w:rsid w:val="002D26EA"/>
    <w:rsid w:val="002D2A42"/>
    <w:rsid w:val="002D2FE5"/>
    <w:rsid w:val="002D357D"/>
    <w:rsid w:val="002D36C7"/>
    <w:rsid w:val="002E01EA"/>
    <w:rsid w:val="002E0E37"/>
    <w:rsid w:val="002E10C5"/>
    <w:rsid w:val="002E144D"/>
    <w:rsid w:val="002E33B8"/>
    <w:rsid w:val="002E6B99"/>
    <w:rsid w:val="002E6E0C"/>
    <w:rsid w:val="002F02EE"/>
    <w:rsid w:val="002F082A"/>
    <w:rsid w:val="002F0BC7"/>
    <w:rsid w:val="002F1B5A"/>
    <w:rsid w:val="002F43A0"/>
    <w:rsid w:val="002F67CF"/>
    <w:rsid w:val="002F696A"/>
    <w:rsid w:val="003003EC"/>
    <w:rsid w:val="003004B0"/>
    <w:rsid w:val="003014AB"/>
    <w:rsid w:val="00301E8F"/>
    <w:rsid w:val="0030264A"/>
    <w:rsid w:val="00302B8E"/>
    <w:rsid w:val="00303D53"/>
    <w:rsid w:val="00304020"/>
    <w:rsid w:val="00306638"/>
    <w:rsid w:val="003068E0"/>
    <w:rsid w:val="00306B49"/>
    <w:rsid w:val="003108D1"/>
    <w:rsid w:val="003113BF"/>
    <w:rsid w:val="0031143F"/>
    <w:rsid w:val="00311A2B"/>
    <w:rsid w:val="003126CD"/>
    <w:rsid w:val="00313EBC"/>
    <w:rsid w:val="00314266"/>
    <w:rsid w:val="0031562D"/>
    <w:rsid w:val="00315B62"/>
    <w:rsid w:val="00315D61"/>
    <w:rsid w:val="00316DBC"/>
    <w:rsid w:val="003179E8"/>
    <w:rsid w:val="00317FDC"/>
    <w:rsid w:val="0032063D"/>
    <w:rsid w:val="00321C6F"/>
    <w:rsid w:val="00323C53"/>
    <w:rsid w:val="00323F90"/>
    <w:rsid w:val="00326BFD"/>
    <w:rsid w:val="0032763A"/>
    <w:rsid w:val="00331203"/>
    <w:rsid w:val="00333078"/>
    <w:rsid w:val="003344D3"/>
    <w:rsid w:val="00335FDF"/>
    <w:rsid w:val="00336345"/>
    <w:rsid w:val="00336B1C"/>
    <w:rsid w:val="003414CE"/>
    <w:rsid w:val="00341B72"/>
    <w:rsid w:val="00342E3D"/>
    <w:rsid w:val="0034336E"/>
    <w:rsid w:val="00343A2D"/>
    <w:rsid w:val="00344E13"/>
    <w:rsid w:val="0034583F"/>
    <w:rsid w:val="00346D73"/>
    <w:rsid w:val="003478D2"/>
    <w:rsid w:val="00350751"/>
    <w:rsid w:val="00352A18"/>
    <w:rsid w:val="00352FC6"/>
    <w:rsid w:val="00353FF3"/>
    <w:rsid w:val="00354EB1"/>
    <w:rsid w:val="00354F96"/>
    <w:rsid w:val="00355AD9"/>
    <w:rsid w:val="003574D1"/>
    <w:rsid w:val="00357F58"/>
    <w:rsid w:val="00360367"/>
    <w:rsid w:val="003646D5"/>
    <w:rsid w:val="0036589E"/>
    <w:rsid w:val="003659ED"/>
    <w:rsid w:val="00365C99"/>
    <w:rsid w:val="003671F2"/>
    <w:rsid w:val="003700C0"/>
    <w:rsid w:val="00370AE8"/>
    <w:rsid w:val="003712F2"/>
    <w:rsid w:val="00372E45"/>
    <w:rsid w:val="00372EF0"/>
    <w:rsid w:val="00373E38"/>
    <w:rsid w:val="00375B2E"/>
    <w:rsid w:val="00377B80"/>
    <w:rsid w:val="00377D1F"/>
    <w:rsid w:val="00381D64"/>
    <w:rsid w:val="00385097"/>
    <w:rsid w:val="0038737C"/>
    <w:rsid w:val="00387D21"/>
    <w:rsid w:val="00391C6F"/>
    <w:rsid w:val="003934A3"/>
    <w:rsid w:val="003935D1"/>
    <w:rsid w:val="0039435E"/>
    <w:rsid w:val="003959B6"/>
    <w:rsid w:val="00396646"/>
    <w:rsid w:val="00396B0E"/>
    <w:rsid w:val="003A0664"/>
    <w:rsid w:val="003A143F"/>
    <w:rsid w:val="003A160E"/>
    <w:rsid w:val="003A2485"/>
    <w:rsid w:val="003A25D5"/>
    <w:rsid w:val="003A44BB"/>
    <w:rsid w:val="003A4F3F"/>
    <w:rsid w:val="003A779F"/>
    <w:rsid w:val="003A7A6C"/>
    <w:rsid w:val="003B01DB"/>
    <w:rsid w:val="003B0F80"/>
    <w:rsid w:val="003B2C7A"/>
    <w:rsid w:val="003B31A1"/>
    <w:rsid w:val="003B3F3E"/>
    <w:rsid w:val="003B3F70"/>
    <w:rsid w:val="003B610A"/>
    <w:rsid w:val="003C0702"/>
    <w:rsid w:val="003C09BF"/>
    <w:rsid w:val="003C0A3A"/>
    <w:rsid w:val="003C50A2"/>
    <w:rsid w:val="003C6DE9"/>
    <w:rsid w:val="003C6EDF"/>
    <w:rsid w:val="003C785A"/>
    <w:rsid w:val="003C7B9C"/>
    <w:rsid w:val="003D0740"/>
    <w:rsid w:val="003D0F10"/>
    <w:rsid w:val="003D2F47"/>
    <w:rsid w:val="003D2FC4"/>
    <w:rsid w:val="003D303E"/>
    <w:rsid w:val="003D3CFA"/>
    <w:rsid w:val="003D4AAE"/>
    <w:rsid w:val="003D4C75"/>
    <w:rsid w:val="003D7254"/>
    <w:rsid w:val="003D7565"/>
    <w:rsid w:val="003E0653"/>
    <w:rsid w:val="003E27EC"/>
    <w:rsid w:val="003E6B00"/>
    <w:rsid w:val="003E77C9"/>
    <w:rsid w:val="003E7FDB"/>
    <w:rsid w:val="003F06EE"/>
    <w:rsid w:val="003F0F8C"/>
    <w:rsid w:val="003F3B87"/>
    <w:rsid w:val="003F4912"/>
    <w:rsid w:val="003F554E"/>
    <w:rsid w:val="003F5904"/>
    <w:rsid w:val="003F6D75"/>
    <w:rsid w:val="003F7834"/>
    <w:rsid w:val="003F7A0F"/>
    <w:rsid w:val="003F7DB2"/>
    <w:rsid w:val="004005F0"/>
    <w:rsid w:val="0040136F"/>
    <w:rsid w:val="004026B0"/>
    <w:rsid w:val="004033B4"/>
    <w:rsid w:val="00403645"/>
    <w:rsid w:val="00404237"/>
    <w:rsid w:val="004044A7"/>
    <w:rsid w:val="00404FE0"/>
    <w:rsid w:val="00406C67"/>
    <w:rsid w:val="0040725D"/>
    <w:rsid w:val="004104D0"/>
    <w:rsid w:val="00410C20"/>
    <w:rsid w:val="004110BA"/>
    <w:rsid w:val="00411AC4"/>
    <w:rsid w:val="00411B1D"/>
    <w:rsid w:val="004151BE"/>
    <w:rsid w:val="00415B2A"/>
    <w:rsid w:val="00415EE5"/>
    <w:rsid w:val="00416A4F"/>
    <w:rsid w:val="00417534"/>
    <w:rsid w:val="00420A6F"/>
    <w:rsid w:val="00423174"/>
    <w:rsid w:val="00423AC4"/>
    <w:rsid w:val="00424C17"/>
    <w:rsid w:val="004257F2"/>
    <w:rsid w:val="0042649E"/>
    <w:rsid w:val="0042799E"/>
    <w:rsid w:val="00427B55"/>
    <w:rsid w:val="004311CF"/>
    <w:rsid w:val="0043237B"/>
    <w:rsid w:val="00433064"/>
    <w:rsid w:val="004347F7"/>
    <w:rsid w:val="00435893"/>
    <w:rsid w:val="004358D2"/>
    <w:rsid w:val="00436B54"/>
    <w:rsid w:val="0044067A"/>
    <w:rsid w:val="00440811"/>
    <w:rsid w:val="00441BD3"/>
    <w:rsid w:val="00442447"/>
    <w:rsid w:val="00442F56"/>
    <w:rsid w:val="004431C3"/>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309D"/>
    <w:rsid w:val="00464372"/>
    <w:rsid w:val="004663AE"/>
    <w:rsid w:val="00470B8D"/>
    <w:rsid w:val="004715E9"/>
    <w:rsid w:val="004725F1"/>
    <w:rsid w:val="00472639"/>
    <w:rsid w:val="00472861"/>
    <w:rsid w:val="00472DD2"/>
    <w:rsid w:val="00474952"/>
    <w:rsid w:val="00475017"/>
    <w:rsid w:val="004751D3"/>
    <w:rsid w:val="00475F03"/>
    <w:rsid w:val="00476C5F"/>
    <w:rsid w:val="00476DCA"/>
    <w:rsid w:val="00480A8E"/>
    <w:rsid w:val="00482C91"/>
    <w:rsid w:val="00483A86"/>
    <w:rsid w:val="00483FFC"/>
    <w:rsid w:val="0048503C"/>
    <w:rsid w:val="0048525E"/>
    <w:rsid w:val="00486FE2"/>
    <w:rsid w:val="004875BE"/>
    <w:rsid w:val="00487D5F"/>
    <w:rsid w:val="0049036A"/>
    <w:rsid w:val="00491236"/>
    <w:rsid w:val="00491D7C"/>
    <w:rsid w:val="00492048"/>
    <w:rsid w:val="004930F7"/>
    <w:rsid w:val="00493ED5"/>
    <w:rsid w:val="00494267"/>
    <w:rsid w:val="0049570D"/>
    <w:rsid w:val="00497D33"/>
    <w:rsid w:val="004A1E58"/>
    <w:rsid w:val="004A2333"/>
    <w:rsid w:val="004A28BB"/>
    <w:rsid w:val="004A2FDC"/>
    <w:rsid w:val="004A32C4"/>
    <w:rsid w:val="004A3553"/>
    <w:rsid w:val="004A3CED"/>
    <w:rsid w:val="004A3D43"/>
    <w:rsid w:val="004A3DBB"/>
    <w:rsid w:val="004A49BA"/>
    <w:rsid w:val="004A5342"/>
    <w:rsid w:val="004B0683"/>
    <w:rsid w:val="004B0E9D"/>
    <w:rsid w:val="004B10B8"/>
    <w:rsid w:val="004B2D42"/>
    <w:rsid w:val="004B3594"/>
    <w:rsid w:val="004B5B98"/>
    <w:rsid w:val="004B75C4"/>
    <w:rsid w:val="004B7C4F"/>
    <w:rsid w:val="004C07A4"/>
    <w:rsid w:val="004C2144"/>
    <w:rsid w:val="004C2A16"/>
    <w:rsid w:val="004C2A90"/>
    <w:rsid w:val="004C3207"/>
    <w:rsid w:val="004C389A"/>
    <w:rsid w:val="004C6283"/>
    <w:rsid w:val="004C724A"/>
    <w:rsid w:val="004D16B8"/>
    <w:rsid w:val="004D3D9E"/>
    <w:rsid w:val="004D3FDD"/>
    <w:rsid w:val="004D4557"/>
    <w:rsid w:val="004D5375"/>
    <w:rsid w:val="004D53B8"/>
    <w:rsid w:val="004D7C37"/>
    <w:rsid w:val="004E2567"/>
    <w:rsid w:val="004E2568"/>
    <w:rsid w:val="004E3576"/>
    <w:rsid w:val="004E5256"/>
    <w:rsid w:val="004E621C"/>
    <w:rsid w:val="004E6636"/>
    <w:rsid w:val="004E77F3"/>
    <w:rsid w:val="004F1050"/>
    <w:rsid w:val="004F25B3"/>
    <w:rsid w:val="004F2A86"/>
    <w:rsid w:val="004F6688"/>
    <w:rsid w:val="004F68DC"/>
    <w:rsid w:val="005002BC"/>
    <w:rsid w:val="00501495"/>
    <w:rsid w:val="00501517"/>
    <w:rsid w:val="00503AE3"/>
    <w:rsid w:val="005055B0"/>
    <w:rsid w:val="0050662E"/>
    <w:rsid w:val="00510D32"/>
    <w:rsid w:val="00510D6E"/>
    <w:rsid w:val="005120A4"/>
    <w:rsid w:val="00512972"/>
    <w:rsid w:val="0051411C"/>
    <w:rsid w:val="00514F25"/>
    <w:rsid w:val="00515082"/>
    <w:rsid w:val="00515D68"/>
    <w:rsid w:val="00515E14"/>
    <w:rsid w:val="005171DC"/>
    <w:rsid w:val="00517EA6"/>
    <w:rsid w:val="0052097D"/>
    <w:rsid w:val="005218EE"/>
    <w:rsid w:val="005249B7"/>
    <w:rsid w:val="00524CBC"/>
    <w:rsid w:val="00524E86"/>
    <w:rsid w:val="005259D1"/>
    <w:rsid w:val="00527327"/>
    <w:rsid w:val="00531AF6"/>
    <w:rsid w:val="00532CB5"/>
    <w:rsid w:val="005337EA"/>
    <w:rsid w:val="0053499F"/>
    <w:rsid w:val="005355CD"/>
    <w:rsid w:val="00536DD0"/>
    <w:rsid w:val="00542E65"/>
    <w:rsid w:val="005431E9"/>
    <w:rsid w:val="0054322F"/>
    <w:rsid w:val="005433D7"/>
    <w:rsid w:val="00543739"/>
    <w:rsid w:val="0054378B"/>
    <w:rsid w:val="00544938"/>
    <w:rsid w:val="00545ECE"/>
    <w:rsid w:val="005460E5"/>
    <w:rsid w:val="005474CA"/>
    <w:rsid w:val="00547A48"/>
    <w:rsid w:val="00547C35"/>
    <w:rsid w:val="00550F40"/>
    <w:rsid w:val="00551BB3"/>
    <w:rsid w:val="00552735"/>
    <w:rsid w:val="00552FFB"/>
    <w:rsid w:val="00553554"/>
    <w:rsid w:val="00553EA6"/>
    <w:rsid w:val="005565BA"/>
    <w:rsid w:val="005569CD"/>
    <w:rsid w:val="00556C5F"/>
    <w:rsid w:val="00561EFD"/>
    <w:rsid w:val="005622C8"/>
    <w:rsid w:val="00562392"/>
    <w:rsid w:val="005623AE"/>
    <w:rsid w:val="0056302F"/>
    <w:rsid w:val="005646CF"/>
    <w:rsid w:val="005654F4"/>
    <w:rsid w:val="005658C2"/>
    <w:rsid w:val="00565A56"/>
    <w:rsid w:val="005672AE"/>
    <w:rsid w:val="00567644"/>
    <w:rsid w:val="00567CF2"/>
    <w:rsid w:val="00570680"/>
    <w:rsid w:val="005710D7"/>
    <w:rsid w:val="00571859"/>
    <w:rsid w:val="00573BB6"/>
    <w:rsid w:val="00574382"/>
    <w:rsid w:val="00574534"/>
    <w:rsid w:val="00575646"/>
    <w:rsid w:val="005768D1"/>
    <w:rsid w:val="00580631"/>
    <w:rsid w:val="00580EBD"/>
    <w:rsid w:val="00581FFE"/>
    <w:rsid w:val="005831CA"/>
    <w:rsid w:val="005840DF"/>
    <w:rsid w:val="005859BF"/>
    <w:rsid w:val="005859F1"/>
    <w:rsid w:val="00586848"/>
    <w:rsid w:val="00586F1E"/>
    <w:rsid w:val="00587DFD"/>
    <w:rsid w:val="0059051E"/>
    <w:rsid w:val="005908E8"/>
    <w:rsid w:val="00590D78"/>
    <w:rsid w:val="0059143F"/>
    <w:rsid w:val="00591DBC"/>
    <w:rsid w:val="00592077"/>
    <w:rsid w:val="0059278C"/>
    <w:rsid w:val="00593876"/>
    <w:rsid w:val="00596BB3"/>
    <w:rsid w:val="0059723C"/>
    <w:rsid w:val="005A2BE6"/>
    <w:rsid w:val="005A2E67"/>
    <w:rsid w:val="005A4EE0"/>
    <w:rsid w:val="005A5916"/>
    <w:rsid w:val="005B050F"/>
    <w:rsid w:val="005B06F1"/>
    <w:rsid w:val="005B2EA0"/>
    <w:rsid w:val="005B36DA"/>
    <w:rsid w:val="005B6B58"/>
    <w:rsid w:val="005B6C66"/>
    <w:rsid w:val="005B728C"/>
    <w:rsid w:val="005C0124"/>
    <w:rsid w:val="005C28C5"/>
    <w:rsid w:val="005C297B"/>
    <w:rsid w:val="005C2E30"/>
    <w:rsid w:val="005C2E80"/>
    <w:rsid w:val="005C3189"/>
    <w:rsid w:val="005C3A61"/>
    <w:rsid w:val="005C4167"/>
    <w:rsid w:val="005C4AF9"/>
    <w:rsid w:val="005D0998"/>
    <w:rsid w:val="005D1B78"/>
    <w:rsid w:val="005D412A"/>
    <w:rsid w:val="005D425A"/>
    <w:rsid w:val="005D47C0"/>
    <w:rsid w:val="005E077A"/>
    <w:rsid w:val="005E0ECD"/>
    <w:rsid w:val="005E14CB"/>
    <w:rsid w:val="005E159C"/>
    <w:rsid w:val="005E1AF2"/>
    <w:rsid w:val="005E28C8"/>
    <w:rsid w:val="005E3659"/>
    <w:rsid w:val="005E369F"/>
    <w:rsid w:val="005E3ADF"/>
    <w:rsid w:val="005E5031"/>
    <w:rsid w:val="005E5186"/>
    <w:rsid w:val="005E749D"/>
    <w:rsid w:val="005F1604"/>
    <w:rsid w:val="005F1867"/>
    <w:rsid w:val="005F3E28"/>
    <w:rsid w:val="005F56A8"/>
    <w:rsid w:val="005F58E5"/>
    <w:rsid w:val="005F6166"/>
    <w:rsid w:val="005F77FC"/>
    <w:rsid w:val="006002EC"/>
    <w:rsid w:val="006004F0"/>
    <w:rsid w:val="006065D7"/>
    <w:rsid w:val="006065EF"/>
    <w:rsid w:val="00606998"/>
    <w:rsid w:val="00610E78"/>
    <w:rsid w:val="006126A3"/>
    <w:rsid w:val="00612BA6"/>
    <w:rsid w:val="00614787"/>
    <w:rsid w:val="00616C21"/>
    <w:rsid w:val="006178BD"/>
    <w:rsid w:val="00620A3C"/>
    <w:rsid w:val="00621515"/>
    <w:rsid w:val="00622136"/>
    <w:rsid w:val="00622EAF"/>
    <w:rsid w:val="006236B5"/>
    <w:rsid w:val="00623F57"/>
    <w:rsid w:val="00624E04"/>
    <w:rsid w:val="006253B7"/>
    <w:rsid w:val="006317D2"/>
    <w:rsid w:val="006320A3"/>
    <w:rsid w:val="00632853"/>
    <w:rsid w:val="0063291D"/>
    <w:rsid w:val="00641804"/>
    <w:rsid w:val="00641C9A"/>
    <w:rsid w:val="00641CC6"/>
    <w:rsid w:val="00641EB1"/>
    <w:rsid w:val="00642AEA"/>
    <w:rsid w:val="006430DD"/>
    <w:rsid w:val="00643F71"/>
    <w:rsid w:val="0064541C"/>
    <w:rsid w:val="00645CAB"/>
    <w:rsid w:val="00646AED"/>
    <w:rsid w:val="00646CA9"/>
    <w:rsid w:val="006473C1"/>
    <w:rsid w:val="00651669"/>
    <w:rsid w:val="00651D0C"/>
    <w:rsid w:val="00651FCE"/>
    <w:rsid w:val="006522E1"/>
    <w:rsid w:val="0065324E"/>
    <w:rsid w:val="00653D2B"/>
    <w:rsid w:val="00654C2B"/>
    <w:rsid w:val="00655614"/>
    <w:rsid w:val="00655CA2"/>
    <w:rsid w:val="006564B9"/>
    <w:rsid w:val="00656904"/>
    <w:rsid w:val="00656C84"/>
    <w:rsid w:val="006570FC"/>
    <w:rsid w:val="00660E96"/>
    <w:rsid w:val="00664725"/>
    <w:rsid w:val="00666EB7"/>
    <w:rsid w:val="00667638"/>
    <w:rsid w:val="00670284"/>
    <w:rsid w:val="00671204"/>
    <w:rsid w:val="00671280"/>
    <w:rsid w:val="00671AC6"/>
    <w:rsid w:val="00672B83"/>
    <w:rsid w:val="0067306E"/>
    <w:rsid w:val="006734FB"/>
    <w:rsid w:val="00673674"/>
    <w:rsid w:val="006752A7"/>
    <w:rsid w:val="00675E77"/>
    <w:rsid w:val="0068051C"/>
    <w:rsid w:val="00680547"/>
    <w:rsid w:val="00680887"/>
    <w:rsid w:val="00680A95"/>
    <w:rsid w:val="0068122A"/>
    <w:rsid w:val="006813BD"/>
    <w:rsid w:val="0068447C"/>
    <w:rsid w:val="00685233"/>
    <w:rsid w:val="006855FC"/>
    <w:rsid w:val="006859D7"/>
    <w:rsid w:val="0068766A"/>
    <w:rsid w:val="00687A2B"/>
    <w:rsid w:val="006931F5"/>
    <w:rsid w:val="00693C2C"/>
    <w:rsid w:val="00694725"/>
    <w:rsid w:val="00696A2A"/>
    <w:rsid w:val="006A001B"/>
    <w:rsid w:val="006A1DC4"/>
    <w:rsid w:val="006A3565"/>
    <w:rsid w:val="006A42E3"/>
    <w:rsid w:val="006A6E9B"/>
    <w:rsid w:val="006C02F6"/>
    <w:rsid w:val="006C08D3"/>
    <w:rsid w:val="006C2274"/>
    <w:rsid w:val="006C265F"/>
    <w:rsid w:val="006C332F"/>
    <w:rsid w:val="006C3D19"/>
    <w:rsid w:val="006C552F"/>
    <w:rsid w:val="006C5876"/>
    <w:rsid w:val="006C7AAC"/>
    <w:rsid w:val="006D0757"/>
    <w:rsid w:val="006D07E0"/>
    <w:rsid w:val="006D3568"/>
    <w:rsid w:val="006D3AEF"/>
    <w:rsid w:val="006D5083"/>
    <w:rsid w:val="006D71D5"/>
    <w:rsid w:val="006D756E"/>
    <w:rsid w:val="006E0A8E"/>
    <w:rsid w:val="006E238B"/>
    <w:rsid w:val="006E2568"/>
    <w:rsid w:val="006E272E"/>
    <w:rsid w:val="006E2DC7"/>
    <w:rsid w:val="006E3D5C"/>
    <w:rsid w:val="006E4599"/>
    <w:rsid w:val="006E6672"/>
    <w:rsid w:val="006F2595"/>
    <w:rsid w:val="006F36F1"/>
    <w:rsid w:val="006F62CD"/>
    <w:rsid w:val="006F6520"/>
    <w:rsid w:val="007000CD"/>
    <w:rsid w:val="00700158"/>
    <w:rsid w:val="00700D73"/>
    <w:rsid w:val="00702F8D"/>
    <w:rsid w:val="00703CBC"/>
    <w:rsid w:val="00703E9F"/>
    <w:rsid w:val="00704185"/>
    <w:rsid w:val="00706011"/>
    <w:rsid w:val="00706D86"/>
    <w:rsid w:val="00712115"/>
    <w:rsid w:val="00712210"/>
    <w:rsid w:val="007122F7"/>
    <w:rsid w:val="00712348"/>
    <w:rsid w:val="007123AC"/>
    <w:rsid w:val="007127C1"/>
    <w:rsid w:val="00715DE2"/>
    <w:rsid w:val="00716062"/>
    <w:rsid w:val="00716D6A"/>
    <w:rsid w:val="0072008D"/>
    <w:rsid w:val="00726FD8"/>
    <w:rsid w:val="00730107"/>
    <w:rsid w:val="00730C9F"/>
    <w:rsid w:val="00730EBF"/>
    <w:rsid w:val="007319BE"/>
    <w:rsid w:val="007327A5"/>
    <w:rsid w:val="00732896"/>
    <w:rsid w:val="007330A4"/>
    <w:rsid w:val="0073456C"/>
    <w:rsid w:val="0073484B"/>
    <w:rsid w:val="00734DC1"/>
    <w:rsid w:val="007361C2"/>
    <w:rsid w:val="00737580"/>
    <w:rsid w:val="00737C2E"/>
    <w:rsid w:val="0074064C"/>
    <w:rsid w:val="00740A4A"/>
    <w:rsid w:val="007421C8"/>
    <w:rsid w:val="00743755"/>
    <w:rsid w:val="007437FB"/>
    <w:rsid w:val="00743F7D"/>
    <w:rsid w:val="007449BF"/>
    <w:rsid w:val="00744FAD"/>
    <w:rsid w:val="0074503E"/>
    <w:rsid w:val="00747C76"/>
    <w:rsid w:val="00747E30"/>
    <w:rsid w:val="00750265"/>
    <w:rsid w:val="00753ABC"/>
    <w:rsid w:val="00754232"/>
    <w:rsid w:val="00754316"/>
    <w:rsid w:val="007550AE"/>
    <w:rsid w:val="0075611B"/>
    <w:rsid w:val="00756CF6"/>
    <w:rsid w:val="00757268"/>
    <w:rsid w:val="0075734B"/>
    <w:rsid w:val="00760937"/>
    <w:rsid w:val="00761C8E"/>
    <w:rsid w:val="00761FF6"/>
    <w:rsid w:val="00762E3C"/>
    <w:rsid w:val="00763210"/>
    <w:rsid w:val="00763EBC"/>
    <w:rsid w:val="00764135"/>
    <w:rsid w:val="0076666F"/>
    <w:rsid w:val="00766D30"/>
    <w:rsid w:val="007675E6"/>
    <w:rsid w:val="00770EB6"/>
    <w:rsid w:val="0077185E"/>
    <w:rsid w:val="0077202F"/>
    <w:rsid w:val="00772B48"/>
    <w:rsid w:val="00776635"/>
    <w:rsid w:val="00776724"/>
    <w:rsid w:val="007807B1"/>
    <w:rsid w:val="0078210C"/>
    <w:rsid w:val="00784BA5"/>
    <w:rsid w:val="0078654C"/>
    <w:rsid w:val="00791DB1"/>
    <w:rsid w:val="00792C4D"/>
    <w:rsid w:val="00793841"/>
    <w:rsid w:val="00793FEA"/>
    <w:rsid w:val="00794CA5"/>
    <w:rsid w:val="007979AF"/>
    <w:rsid w:val="00797DAA"/>
    <w:rsid w:val="007A0AEC"/>
    <w:rsid w:val="007A269A"/>
    <w:rsid w:val="007A408B"/>
    <w:rsid w:val="007A5169"/>
    <w:rsid w:val="007A55DF"/>
    <w:rsid w:val="007A5EEB"/>
    <w:rsid w:val="007A658D"/>
    <w:rsid w:val="007A6970"/>
    <w:rsid w:val="007A70B1"/>
    <w:rsid w:val="007B03C9"/>
    <w:rsid w:val="007B0D31"/>
    <w:rsid w:val="007B1D57"/>
    <w:rsid w:val="007B1E35"/>
    <w:rsid w:val="007B324B"/>
    <w:rsid w:val="007B32F0"/>
    <w:rsid w:val="007B3910"/>
    <w:rsid w:val="007B45AA"/>
    <w:rsid w:val="007B48EE"/>
    <w:rsid w:val="007B5FE1"/>
    <w:rsid w:val="007B64CA"/>
    <w:rsid w:val="007B6550"/>
    <w:rsid w:val="007B6FE3"/>
    <w:rsid w:val="007B7D81"/>
    <w:rsid w:val="007C172F"/>
    <w:rsid w:val="007C29F6"/>
    <w:rsid w:val="007C3BD1"/>
    <w:rsid w:val="007C401E"/>
    <w:rsid w:val="007C6274"/>
    <w:rsid w:val="007C6BCE"/>
    <w:rsid w:val="007D10BC"/>
    <w:rsid w:val="007D11D1"/>
    <w:rsid w:val="007D1433"/>
    <w:rsid w:val="007D2426"/>
    <w:rsid w:val="007D253D"/>
    <w:rsid w:val="007D38F6"/>
    <w:rsid w:val="007D3EA1"/>
    <w:rsid w:val="007D4D2C"/>
    <w:rsid w:val="007D78B4"/>
    <w:rsid w:val="007E10D3"/>
    <w:rsid w:val="007E16F8"/>
    <w:rsid w:val="007E3A5A"/>
    <w:rsid w:val="007E54BB"/>
    <w:rsid w:val="007E6376"/>
    <w:rsid w:val="007F0503"/>
    <w:rsid w:val="007F0D05"/>
    <w:rsid w:val="007F10EE"/>
    <w:rsid w:val="007F228D"/>
    <w:rsid w:val="007F30A9"/>
    <w:rsid w:val="007F3E33"/>
    <w:rsid w:val="007F445A"/>
    <w:rsid w:val="007F753F"/>
    <w:rsid w:val="0080055A"/>
    <w:rsid w:val="00800B18"/>
    <w:rsid w:val="008015EA"/>
    <w:rsid w:val="00802AD3"/>
    <w:rsid w:val="00804649"/>
    <w:rsid w:val="00804C95"/>
    <w:rsid w:val="0080578B"/>
    <w:rsid w:val="00805F92"/>
    <w:rsid w:val="00806717"/>
    <w:rsid w:val="008109A6"/>
    <w:rsid w:val="00810DFB"/>
    <w:rsid w:val="00811382"/>
    <w:rsid w:val="0081305A"/>
    <w:rsid w:val="00814228"/>
    <w:rsid w:val="0081437D"/>
    <w:rsid w:val="00814985"/>
    <w:rsid w:val="008149BE"/>
    <w:rsid w:val="00815CBA"/>
    <w:rsid w:val="00817790"/>
    <w:rsid w:val="0082014A"/>
    <w:rsid w:val="00820CF5"/>
    <w:rsid w:val="008211B6"/>
    <w:rsid w:val="00821A09"/>
    <w:rsid w:val="00824B6D"/>
    <w:rsid w:val="008255E8"/>
    <w:rsid w:val="008267A3"/>
    <w:rsid w:val="00827747"/>
    <w:rsid w:val="0083086E"/>
    <w:rsid w:val="00831D76"/>
    <w:rsid w:val="0083261D"/>
    <w:rsid w:val="0083262F"/>
    <w:rsid w:val="00833D0D"/>
    <w:rsid w:val="00834DA5"/>
    <w:rsid w:val="00836E90"/>
    <w:rsid w:val="00837C3E"/>
    <w:rsid w:val="00837DCE"/>
    <w:rsid w:val="008414E9"/>
    <w:rsid w:val="00843A8B"/>
    <w:rsid w:val="00843CDB"/>
    <w:rsid w:val="00844B73"/>
    <w:rsid w:val="008463F7"/>
    <w:rsid w:val="00846617"/>
    <w:rsid w:val="00850545"/>
    <w:rsid w:val="008508F2"/>
    <w:rsid w:val="0085246C"/>
    <w:rsid w:val="00852D9B"/>
    <w:rsid w:val="008531D7"/>
    <w:rsid w:val="008545C4"/>
    <w:rsid w:val="0086066E"/>
    <w:rsid w:val="0086070B"/>
    <w:rsid w:val="008616D8"/>
    <w:rsid w:val="008628C6"/>
    <w:rsid w:val="00862978"/>
    <w:rsid w:val="008630BC"/>
    <w:rsid w:val="00865893"/>
    <w:rsid w:val="00866E4A"/>
    <w:rsid w:val="00866F6F"/>
    <w:rsid w:val="00867846"/>
    <w:rsid w:val="0087063D"/>
    <w:rsid w:val="00871046"/>
    <w:rsid w:val="008718D0"/>
    <w:rsid w:val="008719B7"/>
    <w:rsid w:val="00871FD4"/>
    <w:rsid w:val="0087557E"/>
    <w:rsid w:val="00875E43"/>
    <w:rsid w:val="00875F55"/>
    <w:rsid w:val="00876023"/>
    <w:rsid w:val="00877721"/>
    <w:rsid w:val="008803D6"/>
    <w:rsid w:val="008804D5"/>
    <w:rsid w:val="008805CC"/>
    <w:rsid w:val="00881F11"/>
    <w:rsid w:val="008828AA"/>
    <w:rsid w:val="00883D8E"/>
    <w:rsid w:val="00884870"/>
    <w:rsid w:val="00884D36"/>
    <w:rsid w:val="00884D43"/>
    <w:rsid w:val="00893189"/>
    <w:rsid w:val="008934FF"/>
    <w:rsid w:val="00894ECD"/>
    <w:rsid w:val="0089523E"/>
    <w:rsid w:val="008955D1"/>
    <w:rsid w:val="00895A20"/>
    <w:rsid w:val="00896657"/>
    <w:rsid w:val="00897A20"/>
    <w:rsid w:val="008A012C"/>
    <w:rsid w:val="008A137C"/>
    <w:rsid w:val="008A2185"/>
    <w:rsid w:val="008A3405"/>
    <w:rsid w:val="008A3510"/>
    <w:rsid w:val="008A3E95"/>
    <w:rsid w:val="008A4C1E"/>
    <w:rsid w:val="008A71C3"/>
    <w:rsid w:val="008A7B7D"/>
    <w:rsid w:val="008A7D58"/>
    <w:rsid w:val="008B0041"/>
    <w:rsid w:val="008B18FD"/>
    <w:rsid w:val="008B1E29"/>
    <w:rsid w:val="008B1FCF"/>
    <w:rsid w:val="008B20CB"/>
    <w:rsid w:val="008B3D30"/>
    <w:rsid w:val="008B49AC"/>
    <w:rsid w:val="008B61E5"/>
    <w:rsid w:val="008B6788"/>
    <w:rsid w:val="008B6B83"/>
    <w:rsid w:val="008B779C"/>
    <w:rsid w:val="008B7D6F"/>
    <w:rsid w:val="008C11CA"/>
    <w:rsid w:val="008C1F06"/>
    <w:rsid w:val="008C484E"/>
    <w:rsid w:val="008C5AA7"/>
    <w:rsid w:val="008C72B4"/>
    <w:rsid w:val="008C72C5"/>
    <w:rsid w:val="008C76F2"/>
    <w:rsid w:val="008D14FC"/>
    <w:rsid w:val="008D53E0"/>
    <w:rsid w:val="008D6275"/>
    <w:rsid w:val="008E13B8"/>
    <w:rsid w:val="008E143B"/>
    <w:rsid w:val="008E1838"/>
    <w:rsid w:val="008E2C2B"/>
    <w:rsid w:val="008E3EA7"/>
    <w:rsid w:val="008E5040"/>
    <w:rsid w:val="008E72B3"/>
    <w:rsid w:val="008E7EE9"/>
    <w:rsid w:val="008F0817"/>
    <w:rsid w:val="008F13A0"/>
    <w:rsid w:val="008F14D6"/>
    <w:rsid w:val="008F27EA"/>
    <w:rsid w:val="008F283D"/>
    <w:rsid w:val="008F3957"/>
    <w:rsid w:val="008F39EB"/>
    <w:rsid w:val="008F3CA6"/>
    <w:rsid w:val="008F5148"/>
    <w:rsid w:val="008F5D68"/>
    <w:rsid w:val="008F740F"/>
    <w:rsid w:val="008F74F4"/>
    <w:rsid w:val="009005E6"/>
    <w:rsid w:val="00900ACF"/>
    <w:rsid w:val="009016CF"/>
    <w:rsid w:val="009026D1"/>
    <w:rsid w:val="0090415D"/>
    <w:rsid w:val="0091077F"/>
    <w:rsid w:val="00910D30"/>
    <w:rsid w:val="0091189F"/>
    <w:rsid w:val="00911C30"/>
    <w:rsid w:val="00913FC8"/>
    <w:rsid w:val="00916C91"/>
    <w:rsid w:val="00916DBC"/>
    <w:rsid w:val="00920330"/>
    <w:rsid w:val="00920E04"/>
    <w:rsid w:val="00921666"/>
    <w:rsid w:val="00921D25"/>
    <w:rsid w:val="00922821"/>
    <w:rsid w:val="00922A63"/>
    <w:rsid w:val="00923380"/>
    <w:rsid w:val="0092414A"/>
    <w:rsid w:val="00924E20"/>
    <w:rsid w:val="009253D3"/>
    <w:rsid w:val="00925BBA"/>
    <w:rsid w:val="00927090"/>
    <w:rsid w:val="009274CC"/>
    <w:rsid w:val="0093045B"/>
    <w:rsid w:val="00930553"/>
    <w:rsid w:val="00930639"/>
    <w:rsid w:val="00930ACD"/>
    <w:rsid w:val="0093136B"/>
    <w:rsid w:val="00932600"/>
    <w:rsid w:val="00932ADC"/>
    <w:rsid w:val="00933D7F"/>
    <w:rsid w:val="00934806"/>
    <w:rsid w:val="00935C7A"/>
    <w:rsid w:val="009431D3"/>
    <w:rsid w:val="009453C3"/>
    <w:rsid w:val="00945B1C"/>
    <w:rsid w:val="009531DF"/>
    <w:rsid w:val="00954381"/>
    <w:rsid w:val="00955D15"/>
    <w:rsid w:val="0095612A"/>
    <w:rsid w:val="00956FCD"/>
    <w:rsid w:val="0095751B"/>
    <w:rsid w:val="00961894"/>
    <w:rsid w:val="009619BF"/>
    <w:rsid w:val="0096210B"/>
    <w:rsid w:val="00962A71"/>
    <w:rsid w:val="00963019"/>
    <w:rsid w:val="00963647"/>
    <w:rsid w:val="00963864"/>
    <w:rsid w:val="009651DD"/>
    <w:rsid w:val="0096683E"/>
    <w:rsid w:val="00967AFD"/>
    <w:rsid w:val="00970422"/>
    <w:rsid w:val="00971E2E"/>
    <w:rsid w:val="00971F4E"/>
    <w:rsid w:val="00972325"/>
    <w:rsid w:val="009744EC"/>
    <w:rsid w:val="009750AD"/>
    <w:rsid w:val="00976213"/>
    <w:rsid w:val="00976895"/>
    <w:rsid w:val="0098003B"/>
    <w:rsid w:val="00980069"/>
    <w:rsid w:val="00980240"/>
    <w:rsid w:val="00981C9E"/>
    <w:rsid w:val="00982536"/>
    <w:rsid w:val="00984748"/>
    <w:rsid w:val="00984849"/>
    <w:rsid w:val="00985548"/>
    <w:rsid w:val="00986680"/>
    <w:rsid w:val="00987D2C"/>
    <w:rsid w:val="00993D24"/>
    <w:rsid w:val="009966FF"/>
    <w:rsid w:val="00997034"/>
    <w:rsid w:val="009971A9"/>
    <w:rsid w:val="0099752A"/>
    <w:rsid w:val="009A0FDB"/>
    <w:rsid w:val="009A1242"/>
    <w:rsid w:val="009A2A9D"/>
    <w:rsid w:val="009A37D5"/>
    <w:rsid w:val="009A4451"/>
    <w:rsid w:val="009A5DB0"/>
    <w:rsid w:val="009A643D"/>
    <w:rsid w:val="009A7EC2"/>
    <w:rsid w:val="009B0A60"/>
    <w:rsid w:val="009B16D6"/>
    <w:rsid w:val="009B1A3C"/>
    <w:rsid w:val="009B20A4"/>
    <w:rsid w:val="009B2591"/>
    <w:rsid w:val="009B4592"/>
    <w:rsid w:val="009B4AC4"/>
    <w:rsid w:val="009B56CF"/>
    <w:rsid w:val="009B60AA"/>
    <w:rsid w:val="009B7E85"/>
    <w:rsid w:val="009C0842"/>
    <w:rsid w:val="009C12E7"/>
    <w:rsid w:val="009C137D"/>
    <w:rsid w:val="009C166E"/>
    <w:rsid w:val="009C17F8"/>
    <w:rsid w:val="009C2421"/>
    <w:rsid w:val="009C4A76"/>
    <w:rsid w:val="009C5E47"/>
    <w:rsid w:val="009C634A"/>
    <w:rsid w:val="009C68DD"/>
    <w:rsid w:val="009D063C"/>
    <w:rsid w:val="009D0A91"/>
    <w:rsid w:val="009D1380"/>
    <w:rsid w:val="009D1811"/>
    <w:rsid w:val="009D20AA"/>
    <w:rsid w:val="009D22FC"/>
    <w:rsid w:val="009D3904"/>
    <w:rsid w:val="009D3D77"/>
    <w:rsid w:val="009D4319"/>
    <w:rsid w:val="009D558E"/>
    <w:rsid w:val="009D57E5"/>
    <w:rsid w:val="009D5D52"/>
    <w:rsid w:val="009D6767"/>
    <w:rsid w:val="009D6C80"/>
    <w:rsid w:val="009E11A2"/>
    <w:rsid w:val="009E1D85"/>
    <w:rsid w:val="009E2846"/>
    <w:rsid w:val="009E2EF5"/>
    <w:rsid w:val="009E435E"/>
    <w:rsid w:val="009E448B"/>
    <w:rsid w:val="009E4BA9"/>
    <w:rsid w:val="009E4E71"/>
    <w:rsid w:val="009E6026"/>
    <w:rsid w:val="009F1408"/>
    <w:rsid w:val="009F242C"/>
    <w:rsid w:val="009F4571"/>
    <w:rsid w:val="009F55FD"/>
    <w:rsid w:val="009F5B59"/>
    <w:rsid w:val="009F773C"/>
    <w:rsid w:val="009F7D13"/>
    <w:rsid w:val="009F7F80"/>
    <w:rsid w:val="00A0395E"/>
    <w:rsid w:val="00A046E4"/>
    <w:rsid w:val="00A04A82"/>
    <w:rsid w:val="00A0501E"/>
    <w:rsid w:val="00A05C7B"/>
    <w:rsid w:val="00A05FB5"/>
    <w:rsid w:val="00A069B8"/>
    <w:rsid w:val="00A0780F"/>
    <w:rsid w:val="00A11572"/>
    <w:rsid w:val="00A11A8D"/>
    <w:rsid w:val="00A12125"/>
    <w:rsid w:val="00A141A1"/>
    <w:rsid w:val="00A15D01"/>
    <w:rsid w:val="00A21BD2"/>
    <w:rsid w:val="00A22C01"/>
    <w:rsid w:val="00A22DAA"/>
    <w:rsid w:val="00A24FAC"/>
    <w:rsid w:val="00A2577C"/>
    <w:rsid w:val="00A2668A"/>
    <w:rsid w:val="00A27C2E"/>
    <w:rsid w:val="00A319BC"/>
    <w:rsid w:val="00A31B2F"/>
    <w:rsid w:val="00A322F0"/>
    <w:rsid w:val="00A32C77"/>
    <w:rsid w:val="00A32EAD"/>
    <w:rsid w:val="00A3444D"/>
    <w:rsid w:val="00A3667F"/>
    <w:rsid w:val="00A36991"/>
    <w:rsid w:val="00A4006C"/>
    <w:rsid w:val="00A40BE0"/>
    <w:rsid w:val="00A40F41"/>
    <w:rsid w:val="00A4114C"/>
    <w:rsid w:val="00A415A7"/>
    <w:rsid w:val="00A41B78"/>
    <w:rsid w:val="00A41E6C"/>
    <w:rsid w:val="00A41FE0"/>
    <w:rsid w:val="00A4319D"/>
    <w:rsid w:val="00A43203"/>
    <w:rsid w:val="00A4335B"/>
    <w:rsid w:val="00A43BFF"/>
    <w:rsid w:val="00A464E4"/>
    <w:rsid w:val="00A476AE"/>
    <w:rsid w:val="00A5089E"/>
    <w:rsid w:val="00A5140C"/>
    <w:rsid w:val="00A52521"/>
    <w:rsid w:val="00A5319F"/>
    <w:rsid w:val="00A536DE"/>
    <w:rsid w:val="00A53D3B"/>
    <w:rsid w:val="00A54324"/>
    <w:rsid w:val="00A55454"/>
    <w:rsid w:val="00A6150A"/>
    <w:rsid w:val="00A62896"/>
    <w:rsid w:val="00A6290A"/>
    <w:rsid w:val="00A63050"/>
    <w:rsid w:val="00A6382A"/>
    <w:rsid w:val="00A63852"/>
    <w:rsid w:val="00A63DC2"/>
    <w:rsid w:val="00A64164"/>
    <w:rsid w:val="00A64826"/>
    <w:rsid w:val="00A64E41"/>
    <w:rsid w:val="00A673BC"/>
    <w:rsid w:val="00A6778B"/>
    <w:rsid w:val="00A7030B"/>
    <w:rsid w:val="00A72452"/>
    <w:rsid w:val="00A7269D"/>
    <w:rsid w:val="00A74954"/>
    <w:rsid w:val="00A74DE1"/>
    <w:rsid w:val="00A76646"/>
    <w:rsid w:val="00A76815"/>
    <w:rsid w:val="00A76EDA"/>
    <w:rsid w:val="00A8007F"/>
    <w:rsid w:val="00A81EF8"/>
    <w:rsid w:val="00A82184"/>
    <w:rsid w:val="00A8252E"/>
    <w:rsid w:val="00A83401"/>
    <w:rsid w:val="00A83CA7"/>
    <w:rsid w:val="00A84644"/>
    <w:rsid w:val="00A85172"/>
    <w:rsid w:val="00A851DD"/>
    <w:rsid w:val="00A855C9"/>
    <w:rsid w:val="00A85940"/>
    <w:rsid w:val="00A85A48"/>
    <w:rsid w:val="00A85F0D"/>
    <w:rsid w:val="00A86199"/>
    <w:rsid w:val="00A919E1"/>
    <w:rsid w:val="00A93CC6"/>
    <w:rsid w:val="00A94161"/>
    <w:rsid w:val="00A95697"/>
    <w:rsid w:val="00A95B5E"/>
    <w:rsid w:val="00A95D87"/>
    <w:rsid w:val="00A973FE"/>
    <w:rsid w:val="00A97C49"/>
    <w:rsid w:val="00A97F51"/>
    <w:rsid w:val="00AA08B7"/>
    <w:rsid w:val="00AA0EF5"/>
    <w:rsid w:val="00AA42D4"/>
    <w:rsid w:val="00AA4F7F"/>
    <w:rsid w:val="00AA57F3"/>
    <w:rsid w:val="00AA589D"/>
    <w:rsid w:val="00AA58FD"/>
    <w:rsid w:val="00AA618A"/>
    <w:rsid w:val="00AA6453"/>
    <w:rsid w:val="00AA6D95"/>
    <w:rsid w:val="00AA78AB"/>
    <w:rsid w:val="00AB13F3"/>
    <w:rsid w:val="00AB1F42"/>
    <w:rsid w:val="00AB2573"/>
    <w:rsid w:val="00AB28B4"/>
    <w:rsid w:val="00AB33E1"/>
    <w:rsid w:val="00AB34A5"/>
    <w:rsid w:val="00AB35B3"/>
    <w:rsid w:val="00AB365E"/>
    <w:rsid w:val="00AB53B3"/>
    <w:rsid w:val="00AB6309"/>
    <w:rsid w:val="00AB6C9F"/>
    <w:rsid w:val="00AB7646"/>
    <w:rsid w:val="00AB78E7"/>
    <w:rsid w:val="00AB7EE1"/>
    <w:rsid w:val="00AC0074"/>
    <w:rsid w:val="00AC2879"/>
    <w:rsid w:val="00AC39F8"/>
    <w:rsid w:val="00AC3B3B"/>
    <w:rsid w:val="00AC4AE9"/>
    <w:rsid w:val="00AC4E51"/>
    <w:rsid w:val="00AC65A8"/>
    <w:rsid w:val="00AC6727"/>
    <w:rsid w:val="00AD4EAE"/>
    <w:rsid w:val="00AD5394"/>
    <w:rsid w:val="00AD5AFE"/>
    <w:rsid w:val="00AD63AB"/>
    <w:rsid w:val="00AD67FE"/>
    <w:rsid w:val="00AE1DA2"/>
    <w:rsid w:val="00AE3DC2"/>
    <w:rsid w:val="00AE44DE"/>
    <w:rsid w:val="00AE4E81"/>
    <w:rsid w:val="00AE4ED6"/>
    <w:rsid w:val="00AE541E"/>
    <w:rsid w:val="00AE56F2"/>
    <w:rsid w:val="00AE6611"/>
    <w:rsid w:val="00AE6A93"/>
    <w:rsid w:val="00AE7A99"/>
    <w:rsid w:val="00AF2577"/>
    <w:rsid w:val="00AF4105"/>
    <w:rsid w:val="00AF4587"/>
    <w:rsid w:val="00AF4A92"/>
    <w:rsid w:val="00B0021F"/>
    <w:rsid w:val="00B007EF"/>
    <w:rsid w:val="00B01C0E"/>
    <w:rsid w:val="00B01FB5"/>
    <w:rsid w:val="00B02798"/>
    <w:rsid w:val="00B02B41"/>
    <w:rsid w:val="00B02F00"/>
    <w:rsid w:val="00B0371D"/>
    <w:rsid w:val="00B03AFC"/>
    <w:rsid w:val="00B04F31"/>
    <w:rsid w:val="00B055CE"/>
    <w:rsid w:val="00B05D0F"/>
    <w:rsid w:val="00B06243"/>
    <w:rsid w:val="00B12806"/>
    <w:rsid w:val="00B129E4"/>
    <w:rsid w:val="00B12F98"/>
    <w:rsid w:val="00B141A9"/>
    <w:rsid w:val="00B15B90"/>
    <w:rsid w:val="00B17B89"/>
    <w:rsid w:val="00B17EDC"/>
    <w:rsid w:val="00B21B45"/>
    <w:rsid w:val="00B2418D"/>
    <w:rsid w:val="00B24A04"/>
    <w:rsid w:val="00B2620C"/>
    <w:rsid w:val="00B26E99"/>
    <w:rsid w:val="00B30384"/>
    <w:rsid w:val="00B310BA"/>
    <w:rsid w:val="00B31E65"/>
    <w:rsid w:val="00B31E96"/>
    <w:rsid w:val="00B323EB"/>
    <w:rsid w:val="00B3290A"/>
    <w:rsid w:val="00B337DC"/>
    <w:rsid w:val="00B34146"/>
    <w:rsid w:val="00B34E4A"/>
    <w:rsid w:val="00B35276"/>
    <w:rsid w:val="00B352AE"/>
    <w:rsid w:val="00B36347"/>
    <w:rsid w:val="00B369FD"/>
    <w:rsid w:val="00B40470"/>
    <w:rsid w:val="00B40D84"/>
    <w:rsid w:val="00B4140C"/>
    <w:rsid w:val="00B4157F"/>
    <w:rsid w:val="00B41E45"/>
    <w:rsid w:val="00B43442"/>
    <w:rsid w:val="00B4566C"/>
    <w:rsid w:val="00B4773C"/>
    <w:rsid w:val="00B47830"/>
    <w:rsid w:val="00B50039"/>
    <w:rsid w:val="00B511D9"/>
    <w:rsid w:val="00B5191D"/>
    <w:rsid w:val="00B51B91"/>
    <w:rsid w:val="00B5282A"/>
    <w:rsid w:val="00B538F4"/>
    <w:rsid w:val="00B545FE"/>
    <w:rsid w:val="00B5503A"/>
    <w:rsid w:val="00B55726"/>
    <w:rsid w:val="00B574FF"/>
    <w:rsid w:val="00B57D80"/>
    <w:rsid w:val="00B6012B"/>
    <w:rsid w:val="00B60142"/>
    <w:rsid w:val="00B606F4"/>
    <w:rsid w:val="00B6083F"/>
    <w:rsid w:val="00B620F6"/>
    <w:rsid w:val="00B63F94"/>
    <w:rsid w:val="00B64E0E"/>
    <w:rsid w:val="00B65E69"/>
    <w:rsid w:val="00B666F6"/>
    <w:rsid w:val="00B6704F"/>
    <w:rsid w:val="00B67885"/>
    <w:rsid w:val="00B70417"/>
    <w:rsid w:val="00B70AFC"/>
    <w:rsid w:val="00B71167"/>
    <w:rsid w:val="00B71725"/>
    <w:rsid w:val="00B724E8"/>
    <w:rsid w:val="00B75FFB"/>
    <w:rsid w:val="00B777DF"/>
    <w:rsid w:val="00B77AEF"/>
    <w:rsid w:val="00B81327"/>
    <w:rsid w:val="00B82C7B"/>
    <w:rsid w:val="00B83B16"/>
    <w:rsid w:val="00B84932"/>
    <w:rsid w:val="00B855F0"/>
    <w:rsid w:val="00B861FF"/>
    <w:rsid w:val="00B86983"/>
    <w:rsid w:val="00B905DA"/>
    <w:rsid w:val="00B90F23"/>
    <w:rsid w:val="00B91703"/>
    <w:rsid w:val="00B923AC"/>
    <w:rsid w:val="00B9300F"/>
    <w:rsid w:val="00B939F0"/>
    <w:rsid w:val="00B95B1D"/>
    <w:rsid w:val="00B9665F"/>
    <w:rsid w:val="00B975EA"/>
    <w:rsid w:val="00BA0398"/>
    <w:rsid w:val="00BA08B4"/>
    <w:rsid w:val="00BA152E"/>
    <w:rsid w:val="00BA268E"/>
    <w:rsid w:val="00BA27C8"/>
    <w:rsid w:val="00BA297A"/>
    <w:rsid w:val="00BA2F97"/>
    <w:rsid w:val="00BA5216"/>
    <w:rsid w:val="00BB0F03"/>
    <w:rsid w:val="00BB166E"/>
    <w:rsid w:val="00BB3115"/>
    <w:rsid w:val="00BB39B4"/>
    <w:rsid w:val="00BB4184"/>
    <w:rsid w:val="00BB4AC3"/>
    <w:rsid w:val="00BB5A48"/>
    <w:rsid w:val="00BB68C2"/>
    <w:rsid w:val="00BB6C10"/>
    <w:rsid w:val="00BB73F0"/>
    <w:rsid w:val="00BB7DC7"/>
    <w:rsid w:val="00BC014C"/>
    <w:rsid w:val="00BC130E"/>
    <w:rsid w:val="00BC14BD"/>
    <w:rsid w:val="00BC1EF9"/>
    <w:rsid w:val="00BC3B10"/>
    <w:rsid w:val="00BC4898"/>
    <w:rsid w:val="00BC4F67"/>
    <w:rsid w:val="00BC6ACF"/>
    <w:rsid w:val="00BD042C"/>
    <w:rsid w:val="00BD055D"/>
    <w:rsid w:val="00BD3506"/>
    <w:rsid w:val="00BD50B0"/>
    <w:rsid w:val="00BD5C2E"/>
    <w:rsid w:val="00BD693B"/>
    <w:rsid w:val="00BE3666"/>
    <w:rsid w:val="00BE37CC"/>
    <w:rsid w:val="00BE39CA"/>
    <w:rsid w:val="00BE3C04"/>
    <w:rsid w:val="00BE4B38"/>
    <w:rsid w:val="00BE4D48"/>
    <w:rsid w:val="00BE5ABE"/>
    <w:rsid w:val="00BE62C2"/>
    <w:rsid w:val="00BE6AE6"/>
    <w:rsid w:val="00BE7F9A"/>
    <w:rsid w:val="00BF302E"/>
    <w:rsid w:val="00BF31E6"/>
    <w:rsid w:val="00BF44B4"/>
    <w:rsid w:val="00BF49F1"/>
    <w:rsid w:val="00BF4A8C"/>
    <w:rsid w:val="00BF4D59"/>
    <w:rsid w:val="00BF5F8B"/>
    <w:rsid w:val="00BF62D8"/>
    <w:rsid w:val="00BF7F05"/>
    <w:rsid w:val="00C00342"/>
    <w:rsid w:val="00C00D90"/>
    <w:rsid w:val="00C01BCA"/>
    <w:rsid w:val="00C02FCB"/>
    <w:rsid w:val="00C03188"/>
    <w:rsid w:val="00C070F2"/>
    <w:rsid w:val="00C10FE7"/>
    <w:rsid w:val="00C12406"/>
    <w:rsid w:val="00C12B87"/>
    <w:rsid w:val="00C13661"/>
    <w:rsid w:val="00C14B20"/>
    <w:rsid w:val="00C170A2"/>
    <w:rsid w:val="00C17886"/>
    <w:rsid w:val="00C2187B"/>
    <w:rsid w:val="00C22505"/>
    <w:rsid w:val="00C2463F"/>
    <w:rsid w:val="00C27405"/>
    <w:rsid w:val="00C27723"/>
    <w:rsid w:val="00C30267"/>
    <w:rsid w:val="00C30A84"/>
    <w:rsid w:val="00C31B84"/>
    <w:rsid w:val="00C3231E"/>
    <w:rsid w:val="00C3293A"/>
    <w:rsid w:val="00C33C18"/>
    <w:rsid w:val="00C33D9A"/>
    <w:rsid w:val="00C34982"/>
    <w:rsid w:val="00C35828"/>
    <w:rsid w:val="00C36A36"/>
    <w:rsid w:val="00C408F8"/>
    <w:rsid w:val="00C41091"/>
    <w:rsid w:val="00C41E35"/>
    <w:rsid w:val="00C429F3"/>
    <w:rsid w:val="00C43B74"/>
    <w:rsid w:val="00C44145"/>
    <w:rsid w:val="00C44F34"/>
    <w:rsid w:val="00C46309"/>
    <w:rsid w:val="00C47253"/>
    <w:rsid w:val="00C51AE2"/>
    <w:rsid w:val="00C529A5"/>
    <w:rsid w:val="00C53261"/>
    <w:rsid w:val="00C54915"/>
    <w:rsid w:val="00C54C16"/>
    <w:rsid w:val="00C553CE"/>
    <w:rsid w:val="00C56E3F"/>
    <w:rsid w:val="00C607D6"/>
    <w:rsid w:val="00C61DA2"/>
    <w:rsid w:val="00C61EC7"/>
    <w:rsid w:val="00C635CF"/>
    <w:rsid w:val="00C636C0"/>
    <w:rsid w:val="00C66894"/>
    <w:rsid w:val="00C66E7F"/>
    <w:rsid w:val="00C67A6D"/>
    <w:rsid w:val="00C71010"/>
    <w:rsid w:val="00C7174B"/>
    <w:rsid w:val="00C71817"/>
    <w:rsid w:val="00C71B68"/>
    <w:rsid w:val="00C71B6A"/>
    <w:rsid w:val="00C72353"/>
    <w:rsid w:val="00C72C97"/>
    <w:rsid w:val="00C73D10"/>
    <w:rsid w:val="00C75124"/>
    <w:rsid w:val="00C75CBA"/>
    <w:rsid w:val="00C76B4D"/>
    <w:rsid w:val="00C771B0"/>
    <w:rsid w:val="00C7765D"/>
    <w:rsid w:val="00C805EF"/>
    <w:rsid w:val="00C810B5"/>
    <w:rsid w:val="00C81169"/>
    <w:rsid w:val="00C8149E"/>
    <w:rsid w:val="00C8168E"/>
    <w:rsid w:val="00C8212A"/>
    <w:rsid w:val="00C822FD"/>
    <w:rsid w:val="00C82A58"/>
    <w:rsid w:val="00C82D88"/>
    <w:rsid w:val="00C85A4F"/>
    <w:rsid w:val="00C85F1A"/>
    <w:rsid w:val="00C87AB0"/>
    <w:rsid w:val="00C87C40"/>
    <w:rsid w:val="00C9075A"/>
    <w:rsid w:val="00C91D31"/>
    <w:rsid w:val="00C91D6B"/>
    <w:rsid w:val="00C94012"/>
    <w:rsid w:val="00C941B7"/>
    <w:rsid w:val="00C95284"/>
    <w:rsid w:val="00C957F9"/>
    <w:rsid w:val="00C96409"/>
    <w:rsid w:val="00C9689E"/>
    <w:rsid w:val="00C97147"/>
    <w:rsid w:val="00C97CE3"/>
    <w:rsid w:val="00CA27A3"/>
    <w:rsid w:val="00CA2E07"/>
    <w:rsid w:val="00CA30CD"/>
    <w:rsid w:val="00CA5844"/>
    <w:rsid w:val="00CA6E3D"/>
    <w:rsid w:val="00CA7107"/>
    <w:rsid w:val="00CA72F3"/>
    <w:rsid w:val="00CB0642"/>
    <w:rsid w:val="00CB115F"/>
    <w:rsid w:val="00CB16D3"/>
    <w:rsid w:val="00CB1742"/>
    <w:rsid w:val="00CB2461"/>
    <w:rsid w:val="00CB2912"/>
    <w:rsid w:val="00CB383A"/>
    <w:rsid w:val="00CB3A03"/>
    <w:rsid w:val="00CB3E48"/>
    <w:rsid w:val="00CB4BCC"/>
    <w:rsid w:val="00CB5419"/>
    <w:rsid w:val="00CB61E7"/>
    <w:rsid w:val="00CB6A2E"/>
    <w:rsid w:val="00CB6EE7"/>
    <w:rsid w:val="00CC00D7"/>
    <w:rsid w:val="00CC01ED"/>
    <w:rsid w:val="00CC19E0"/>
    <w:rsid w:val="00CC1CFB"/>
    <w:rsid w:val="00CC2692"/>
    <w:rsid w:val="00CC31FB"/>
    <w:rsid w:val="00CC40AF"/>
    <w:rsid w:val="00CC445C"/>
    <w:rsid w:val="00CC512E"/>
    <w:rsid w:val="00CC540C"/>
    <w:rsid w:val="00CC5D20"/>
    <w:rsid w:val="00CD04E0"/>
    <w:rsid w:val="00CD081E"/>
    <w:rsid w:val="00CD0FE1"/>
    <w:rsid w:val="00CD1E21"/>
    <w:rsid w:val="00CD1FA2"/>
    <w:rsid w:val="00CD33FB"/>
    <w:rsid w:val="00CD4299"/>
    <w:rsid w:val="00CD492A"/>
    <w:rsid w:val="00CD4D8B"/>
    <w:rsid w:val="00CD72BD"/>
    <w:rsid w:val="00CD7627"/>
    <w:rsid w:val="00CD78B5"/>
    <w:rsid w:val="00CE2655"/>
    <w:rsid w:val="00CE307C"/>
    <w:rsid w:val="00CE3DFA"/>
    <w:rsid w:val="00CE3E7C"/>
    <w:rsid w:val="00CE4265"/>
    <w:rsid w:val="00CE4854"/>
    <w:rsid w:val="00CE6EA1"/>
    <w:rsid w:val="00CE6FA1"/>
    <w:rsid w:val="00CF1542"/>
    <w:rsid w:val="00CF1953"/>
    <w:rsid w:val="00CF2697"/>
    <w:rsid w:val="00CF2A40"/>
    <w:rsid w:val="00CF2F59"/>
    <w:rsid w:val="00CF4822"/>
    <w:rsid w:val="00CF4D23"/>
    <w:rsid w:val="00CF5A46"/>
    <w:rsid w:val="00CF77AE"/>
    <w:rsid w:val="00D005EA"/>
    <w:rsid w:val="00D02191"/>
    <w:rsid w:val="00D0246D"/>
    <w:rsid w:val="00D02E41"/>
    <w:rsid w:val="00D030E4"/>
    <w:rsid w:val="00D06C2B"/>
    <w:rsid w:val="00D07420"/>
    <w:rsid w:val="00D07762"/>
    <w:rsid w:val="00D1089A"/>
    <w:rsid w:val="00D1314F"/>
    <w:rsid w:val="00D13D87"/>
    <w:rsid w:val="00D14ADF"/>
    <w:rsid w:val="00D1514D"/>
    <w:rsid w:val="00D16B8B"/>
    <w:rsid w:val="00D16EDC"/>
    <w:rsid w:val="00D174D8"/>
    <w:rsid w:val="00D1783E"/>
    <w:rsid w:val="00D21E33"/>
    <w:rsid w:val="00D22821"/>
    <w:rsid w:val="00D23C46"/>
    <w:rsid w:val="00D26430"/>
    <w:rsid w:val="00D26A8A"/>
    <w:rsid w:val="00D27231"/>
    <w:rsid w:val="00D27536"/>
    <w:rsid w:val="00D32398"/>
    <w:rsid w:val="00D33A81"/>
    <w:rsid w:val="00D34B85"/>
    <w:rsid w:val="00D34E4F"/>
    <w:rsid w:val="00D36B21"/>
    <w:rsid w:val="00D36B23"/>
    <w:rsid w:val="00D37365"/>
    <w:rsid w:val="00D40830"/>
    <w:rsid w:val="00D40881"/>
    <w:rsid w:val="00D41B0A"/>
    <w:rsid w:val="00D4257A"/>
    <w:rsid w:val="00D426E6"/>
    <w:rsid w:val="00D4288C"/>
    <w:rsid w:val="00D43CA9"/>
    <w:rsid w:val="00D43CF7"/>
    <w:rsid w:val="00D43E32"/>
    <w:rsid w:val="00D43F88"/>
    <w:rsid w:val="00D447BF"/>
    <w:rsid w:val="00D44B05"/>
    <w:rsid w:val="00D46296"/>
    <w:rsid w:val="00D46AA6"/>
    <w:rsid w:val="00D509C0"/>
    <w:rsid w:val="00D510F3"/>
    <w:rsid w:val="00D51BDC"/>
    <w:rsid w:val="00D5257A"/>
    <w:rsid w:val="00D63802"/>
    <w:rsid w:val="00D63A38"/>
    <w:rsid w:val="00D670C0"/>
    <w:rsid w:val="00D67262"/>
    <w:rsid w:val="00D67C6A"/>
    <w:rsid w:val="00D72E30"/>
    <w:rsid w:val="00D744D8"/>
    <w:rsid w:val="00D74F7A"/>
    <w:rsid w:val="00D77E05"/>
    <w:rsid w:val="00D8098E"/>
    <w:rsid w:val="00D8155E"/>
    <w:rsid w:val="00D82943"/>
    <w:rsid w:val="00D8504F"/>
    <w:rsid w:val="00D85CA5"/>
    <w:rsid w:val="00D863F3"/>
    <w:rsid w:val="00D869AC"/>
    <w:rsid w:val="00D91037"/>
    <w:rsid w:val="00D928DD"/>
    <w:rsid w:val="00D93CCE"/>
    <w:rsid w:val="00D941AF"/>
    <w:rsid w:val="00D942D1"/>
    <w:rsid w:val="00D97B92"/>
    <w:rsid w:val="00DA16FA"/>
    <w:rsid w:val="00DA1BBE"/>
    <w:rsid w:val="00DA1BF3"/>
    <w:rsid w:val="00DA2D77"/>
    <w:rsid w:val="00DA2EB6"/>
    <w:rsid w:val="00DA3FAF"/>
    <w:rsid w:val="00DA4966"/>
    <w:rsid w:val="00DA4EB0"/>
    <w:rsid w:val="00DA551A"/>
    <w:rsid w:val="00DA5FED"/>
    <w:rsid w:val="00DA6058"/>
    <w:rsid w:val="00DA76D3"/>
    <w:rsid w:val="00DA78FE"/>
    <w:rsid w:val="00DB0676"/>
    <w:rsid w:val="00DB08C5"/>
    <w:rsid w:val="00DB10BF"/>
    <w:rsid w:val="00DB1D1F"/>
    <w:rsid w:val="00DB2577"/>
    <w:rsid w:val="00DB379C"/>
    <w:rsid w:val="00DB3ED7"/>
    <w:rsid w:val="00DB42B9"/>
    <w:rsid w:val="00DB58F5"/>
    <w:rsid w:val="00DB6E04"/>
    <w:rsid w:val="00DB74F1"/>
    <w:rsid w:val="00DB7B4B"/>
    <w:rsid w:val="00DC05D1"/>
    <w:rsid w:val="00DC0990"/>
    <w:rsid w:val="00DC0999"/>
    <w:rsid w:val="00DC0D89"/>
    <w:rsid w:val="00DC0ED8"/>
    <w:rsid w:val="00DC2B12"/>
    <w:rsid w:val="00DC7310"/>
    <w:rsid w:val="00DD1349"/>
    <w:rsid w:val="00DD16ED"/>
    <w:rsid w:val="00DD17E9"/>
    <w:rsid w:val="00DD46AE"/>
    <w:rsid w:val="00DD5243"/>
    <w:rsid w:val="00DD6967"/>
    <w:rsid w:val="00DD776B"/>
    <w:rsid w:val="00DE1ABB"/>
    <w:rsid w:val="00DE1ADA"/>
    <w:rsid w:val="00DE327C"/>
    <w:rsid w:val="00DE416D"/>
    <w:rsid w:val="00DE4999"/>
    <w:rsid w:val="00DE4E98"/>
    <w:rsid w:val="00DE5F53"/>
    <w:rsid w:val="00DE60F1"/>
    <w:rsid w:val="00DE7AC8"/>
    <w:rsid w:val="00DF142F"/>
    <w:rsid w:val="00DF1CAD"/>
    <w:rsid w:val="00DF3C40"/>
    <w:rsid w:val="00DF54FB"/>
    <w:rsid w:val="00DF796D"/>
    <w:rsid w:val="00DF7F9A"/>
    <w:rsid w:val="00E00890"/>
    <w:rsid w:val="00E02EDD"/>
    <w:rsid w:val="00E03956"/>
    <w:rsid w:val="00E03A13"/>
    <w:rsid w:val="00E05164"/>
    <w:rsid w:val="00E05413"/>
    <w:rsid w:val="00E06664"/>
    <w:rsid w:val="00E06DE5"/>
    <w:rsid w:val="00E079B9"/>
    <w:rsid w:val="00E10F9E"/>
    <w:rsid w:val="00E11EAB"/>
    <w:rsid w:val="00E13B68"/>
    <w:rsid w:val="00E13BFD"/>
    <w:rsid w:val="00E15EDD"/>
    <w:rsid w:val="00E206EA"/>
    <w:rsid w:val="00E20D17"/>
    <w:rsid w:val="00E2156F"/>
    <w:rsid w:val="00E225D9"/>
    <w:rsid w:val="00E2278F"/>
    <w:rsid w:val="00E238EA"/>
    <w:rsid w:val="00E2427A"/>
    <w:rsid w:val="00E25048"/>
    <w:rsid w:val="00E25B56"/>
    <w:rsid w:val="00E26A2E"/>
    <w:rsid w:val="00E26BD1"/>
    <w:rsid w:val="00E308DE"/>
    <w:rsid w:val="00E3161F"/>
    <w:rsid w:val="00E33724"/>
    <w:rsid w:val="00E341E0"/>
    <w:rsid w:val="00E34589"/>
    <w:rsid w:val="00E346AF"/>
    <w:rsid w:val="00E34B0A"/>
    <w:rsid w:val="00E36B99"/>
    <w:rsid w:val="00E36C87"/>
    <w:rsid w:val="00E37FD5"/>
    <w:rsid w:val="00E40405"/>
    <w:rsid w:val="00E404CB"/>
    <w:rsid w:val="00E41DE9"/>
    <w:rsid w:val="00E42037"/>
    <w:rsid w:val="00E42EAB"/>
    <w:rsid w:val="00E44364"/>
    <w:rsid w:val="00E44713"/>
    <w:rsid w:val="00E463FB"/>
    <w:rsid w:val="00E5084D"/>
    <w:rsid w:val="00E523E4"/>
    <w:rsid w:val="00E54C5D"/>
    <w:rsid w:val="00E54E35"/>
    <w:rsid w:val="00E552B6"/>
    <w:rsid w:val="00E5643C"/>
    <w:rsid w:val="00E56747"/>
    <w:rsid w:val="00E57927"/>
    <w:rsid w:val="00E57E38"/>
    <w:rsid w:val="00E609A7"/>
    <w:rsid w:val="00E61E25"/>
    <w:rsid w:val="00E62889"/>
    <w:rsid w:val="00E6391E"/>
    <w:rsid w:val="00E63C36"/>
    <w:rsid w:val="00E6433C"/>
    <w:rsid w:val="00E65503"/>
    <w:rsid w:val="00E66CD2"/>
    <w:rsid w:val="00E70004"/>
    <w:rsid w:val="00E70847"/>
    <w:rsid w:val="00E7277E"/>
    <w:rsid w:val="00E73737"/>
    <w:rsid w:val="00E73B26"/>
    <w:rsid w:val="00E7447C"/>
    <w:rsid w:val="00E74724"/>
    <w:rsid w:val="00E76C83"/>
    <w:rsid w:val="00E808D2"/>
    <w:rsid w:val="00E83DB1"/>
    <w:rsid w:val="00E84E6A"/>
    <w:rsid w:val="00E85C22"/>
    <w:rsid w:val="00E868AB"/>
    <w:rsid w:val="00E875B2"/>
    <w:rsid w:val="00E92F84"/>
    <w:rsid w:val="00E93356"/>
    <w:rsid w:val="00E93562"/>
    <w:rsid w:val="00E96AD1"/>
    <w:rsid w:val="00E96DAE"/>
    <w:rsid w:val="00E9774F"/>
    <w:rsid w:val="00EA14B8"/>
    <w:rsid w:val="00EA3267"/>
    <w:rsid w:val="00EA49C8"/>
    <w:rsid w:val="00EA7347"/>
    <w:rsid w:val="00EA737E"/>
    <w:rsid w:val="00EA76D0"/>
    <w:rsid w:val="00EA7D0C"/>
    <w:rsid w:val="00EB0EB4"/>
    <w:rsid w:val="00EB1433"/>
    <w:rsid w:val="00EB2E3D"/>
    <w:rsid w:val="00EB3272"/>
    <w:rsid w:val="00EB33B2"/>
    <w:rsid w:val="00EB5D77"/>
    <w:rsid w:val="00EB60D9"/>
    <w:rsid w:val="00EB627F"/>
    <w:rsid w:val="00EC0738"/>
    <w:rsid w:val="00EC078A"/>
    <w:rsid w:val="00EC08F4"/>
    <w:rsid w:val="00EC118C"/>
    <w:rsid w:val="00EC288C"/>
    <w:rsid w:val="00EC3630"/>
    <w:rsid w:val="00EC3A35"/>
    <w:rsid w:val="00EC4C15"/>
    <w:rsid w:val="00EC4CDA"/>
    <w:rsid w:val="00EC531E"/>
    <w:rsid w:val="00EC5A5F"/>
    <w:rsid w:val="00EC5E52"/>
    <w:rsid w:val="00EC6EF3"/>
    <w:rsid w:val="00ED0670"/>
    <w:rsid w:val="00ED0EC8"/>
    <w:rsid w:val="00ED1900"/>
    <w:rsid w:val="00ED284D"/>
    <w:rsid w:val="00ED2D1C"/>
    <w:rsid w:val="00ED2ED4"/>
    <w:rsid w:val="00ED3301"/>
    <w:rsid w:val="00ED591E"/>
    <w:rsid w:val="00ED5A67"/>
    <w:rsid w:val="00ED758F"/>
    <w:rsid w:val="00EE1106"/>
    <w:rsid w:val="00EE40A9"/>
    <w:rsid w:val="00EE4FC4"/>
    <w:rsid w:val="00EE505F"/>
    <w:rsid w:val="00EE50F2"/>
    <w:rsid w:val="00EE5F51"/>
    <w:rsid w:val="00EE6501"/>
    <w:rsid w:val="00EE7763"/>
    <w:rsid w:val="00EE78BE"/>
    <w:rsid w:val="00EE7B49"/>
    <w:rsid w:val="00EF1FD2"/>
    <w:rsid w:val="00EF27EA"/>
    <w:rsid w:val="00EF42EB"/>
    <w:rsid w:val="00EF4B42"/>
    <w:rsid w:val="00EF57F0"/>
    <w:rsid w:val="00EF5C18"/>
    <w:rsid w:val="00F00C72"/>
    <w:rsid w:val="00F014B0"/>
    <w:rsid w:val="00F016D8"/>
    <w:rsid w:val="00F0237D"/>
    <w:rsid w:val="00F034F8"/>
    <w:rsid w:val="00F04CD5"/>
    <w:rsid w:val="00F0540D"/>
    <w:rsid w:val="00F0569B"/>
    <w:rsid w:val="00F060B8"/>
    <w:rsid w:val="00F06A1E"/>
    <w:rsid w:val="00F10450"/>
    <w:rsid w:val="00F10E1C"/>
    <w:rsid w:val="00F121C7"/>
    <w:rsid w:val="00F149EE"/>
    <w:rsid w:val="00F1614C"/>
    <w:rsid w:val="00F1615C"/>
    <w:rsid w:val="00F17091"/>
    <w:rsid w:val="00F1778B"/>
    <w:rsid w:val="00F17809"/>
    <w:rsid w:val="00F20D7B"/>
    <w:rsid w:val="00F23479"/>
    <w:rsid w:val="00F236CA"/>
    <w:rsid w:val="00F23DEE"/>
    <w:rsid w:val="00F24CE4"/>
    <w:rsid w:val="00F25B56"/>
    <w:rsid w:val="00F25EDF"/>
    <w:rsid w:val="00F2647F"/>
    <w:rsid w:val="00F26F5F"/>
    <w:rsid w:val="00F27521"/>
    <w:rsid w:val="00F279ED"/>
    <w:rsid w:val="00F30499"/>
    <w:rsid w:val="00F3083D"/>
    <w:rsid w:val="00F31A0E"/>
    <w:rsid w:val="00F3267A"/>
    <w:rsid w:val="00F329F6"/>
    <w:rsid w:val="00F335C9"/>
    <w:rsid w:val="00F344CC"/>
    <w:rsid w:val="00F347CD"/>
    <w:rsid w:val="00F353C4"/>
    <w:rsid w:val="00F35D71"/>
    <w:rsid w:val="00F36385"/>
    <w:rsid w:val="00F36A16"/>
    <w:rsid w:val="00F370B3"/>
    <w:rsid w:val="00F37466"/>
    <w:rsid w:val="00F37EB7"/>
    <w:rsid w:val="00F403D7"/>
    <w:rsid w:val="00F437A1"/>
    <w:rsid w:val="00F44E51"/>
    <w:rsid w:val="00F4575C"/>
    <w:rsid w:val="00F459A0"/>
    <w:rsid w:val="00F45AC2"/>
    <w:rsid w:val="00F45ED3"/>
    <w:rsid w:val="00F4663D"/>
    <w:rsid w:val="00F46F9E"/>
    <w:rsid w:val="00F5127E"/>
    <w:rsid w:val="00F5321D"/>
    <w:rsid w:val="00F54125"/>
    <w:rsid w:val="00F54843"/>
    <w:rsid w:val="00F54850"/>
    <w:rsid w:val="00F553D8"/>
    <w:rsid w:val="00F57421"/>
    <w:rsid w:val="00F57CD6"/>
    <w:rsid w:val="00F60EAF"/>
    <w:rsid w:val="00F61EF0"/>
    <w:rsid w:val="00F62247"/>
    <w:rsid w:val="00F65665"/>
    <w:rsid w:val="00F662A6"/>
    <w:rsid w:val="00F67166"/>
    <w:rsid w:val="00F726EE"/>
    <w:rsid w:val="00F73A67"/>
    <w:rsid w:val="00F73F1B"/>
    <w:rsid w:val="00F73F9E"/>
    <w:rsid w:val="00F75671"/>
    <w:rsid w:val="00F75A3F"/>
    <w:rsid w:val="00F765E2"/>
    <w:rsid w:val="00F76AF9"/>
    <w:rsid w:val="00F7783F"/>
    <w:rsid w:val="00F77BAC"/>
    <w:rsid w:val="00F80A32"/>
    <w:rsid w:val="00F8205B"/>
    <w:rsid w:val="00F8425D"/>
    <w:rsid w:val="00F84268"/>
    <w:rsid w:val="00F84BA1"/>
    <w:rsid w:val="00F8631C"/>
    <w:rsid w:val="00F86758"/>
    <w:rsid w:val="00F87B46"/>
    <w:rsid w:val="00F913BA"/>
    <w:rsid w:val="00F91FD9"/>
    <w:rsid w:val="00F9353D"/>
    <w:rsid w:val="00F93ADF"/>
    <w:rsid w:val="00F945BD"/>
    <w:rsid w:val="00F95CAC"/>
    <w:rsid w:val="00F95E89"/>
    <w:rsid w:val="00F9614A"/>
    <w:rsid w:val="00F96676"/>
    <w:rsid w:val="00F96B94"/>
    <w:rsid w:val="00F97BCF"/>
    <w:rsid w:val="00FA2811"/>
    <w:rsid w:val="00FA338B"/>
    <w:rsid w:val="00FA3E9E"/>
    <w:rsid w:val="00FA5956"/>
    <w:rsid w:val="00FA5B2C"/>
    <w:rsid w:val="00FA6994"/>
    <w:rsid w:val="00FA6F31"/>
    <w:rsid w:val="00FB1248"/>
    <w:rsid w:val="00FB1E59"/>
    <w:rsid w:val="00FB2486"/>
    <w:rsid w:val="00FB293B"/>
    <w:rsid w:val="00FB49E9"/>
    <w:rsid w:val="00FB4FC8"/>
    <w:rsid w:val="00FB603B"/>
    <w:rsid w:val="00FB7419"/>
    <w:rsid w:val="00FC057B"/>
    <w:rsid w:val="00FC28D6"/>
    <w:rsid w:val="00FC2D85"/>
    <w:rsid w:val="00FC2E84"/>
    <w:rsid w:val="00FC3BC0"/>
    <w:rsid w:val="00FC7E96"/>
    <w:rsid w:val="00FD290C"/>
    <w:rsid w:val="00FD2AC8"/>
    <w:rsid w:val="00FD39C0"/>
    <w:rsid w:val="00FD4A8D"/>
    <w:rsid w:val="00FD5148"/>
    <w:rsid w:val="00FD5A7B"/>
    <w:rsid w:val="00FD5DFB"/>
    <w:rsid w:val="00FD73A4"/>
    <w:rsid w:val="00FD7989"/>
    <w:rsid w:val="00FD79BB"/>
    <w:rsid w:val="00FE0519"/>
    <w:rsid w:val="00FE1726"/>
    <w:rsid w:val="00FE1CED"/>
    <w:rsid w:val="00FE260E"/>
    <w:rsid w:val="00FE2A26"/>
    <w:rsid w:val="00FE2D06"/>
    <w:rsid w:val="00FE2E29"/>
    <w:rsid w:val="00FE30A6"/>
    <w:rsid w:val="00FE3241"/>
    <w:rsid w:val="00FE39B9"/>
    <w:rsid w:val="00FE3DD1"/>
    <w:rsid w:val="00FE3E27"/>
    <w:rsid w:val="00FE541F"/>
    <w:rsid w:val="00FE64D2"/>
    <w:rsid w:val="00FE750C"/>
    <w:rsid w:val="00FF0557"/>
    <w:rsid w:val="00FF0F99"/>
    <w:rsid w:val="00FF2A9C"/>
    <w:rsid w:val="00FF446F"/>
    <w:rsid w:val="00FF50AB"/>
    <w:rsid w:val="00FF618E"/>
    <w:rsid w:val="00FF6289"/>
    <w:rsid w:val="00FF7192"/>
    <w:rsid w:val="00FF71D0"/>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9901726"/>
  <w15:docId w15:val="{996021C0-F71A-4A64-B500-AEFFBB9A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3F"/>
    <w:pPr>
      <w:tabs>
        <w:tab w:val="left" w:pos="0"/>
      </w:tabs>
    </w:pPr>
    <w:rPr>
      <w:sz w:val="24"/>
      <w:lang w:eastAsia="en-US"/>
    </w:rPr>
  </w:style>
  <w:style w:type="paragraph" w:styleId="Heading1">
    <w:name w:val="heading 1"/>
    <w:basedOn w:val="Normal"/>
    <w:next w:val="Normal"/>
    <w:uiPriority w:val="9"/>
    <w:qFormat/>
    <w:rsid w:val="00B6083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uiPriority w:val="9"/>
    <w:qFormat/>
    <w:rsid w:val="00B6083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uiPriority w:val="9"/>
    <w:qFormat/>
    <w:rsid w:val="00B6083F"/>
    <w:pPr>
      <w:keepNext/>
      <w:spacing w:before="140"/>
      <w:outlineLvl w:val="2"/>
    </w:pPr>
    <w:rPr>
      <w:b/>
    </w:rPr>
  </w:style>
  <w:style w:type="paragraph" w:styleId="Heading4">
    <w:name w:val="heading 4"/>
    <w:basedOn w:val="Normal"/>
    <w:next w:val="Normal"/>
    <w:qFormat/>
    <w:rsid w:val="00B6083F"/>
    <w:pPr>
      <w:keepNext/>
      <w:spacing w:before="240" w:after="60"/>
      <w:outlineLvl w:val="3"/>
    </w:pPr>
    <w:rPr>
      <w:rFonts w:ascii="Arial" w:hAnsi="Arial"/>
      <w:b/>
      <w:bCs/>
      <w:sz w:val="22"/>
      <w:szCs w:val="28"/>
    </w:rPr>
  </w:style>
  <w:style w:type="paragraph" w:styleId="Heading5">
    <w:name w:val="heading 5"/>
    <w:basedOn w:val="Normal"/>
    <w:next w:val="Normal"/>
    <w:qFormat/>
    <w:rsid w:val="005A2E67"/>
    <w:pPr>
      <w:numPr>
        <w:ilvl w:val="4"/>
        <w:numId w:val="1"/>
      </w:numPr>
      <w:spacing w:before="240" w:after="60"/>
      <w:outlineLvl w:val="4"/>
    </w:pPr>
    <w:rPr>
      <w:sz w:val="22"/>
    </w:rPr>
  </w:style>
  <w:style w:type="paragraph" w:styleId="Heading6">
    <w:name w:val="heading 6"/>
    <w:basedOn w:val="Normal"/>
    <w:next w:val="Normal"/>
    <w:qFormat/>
    <w:rsid w:val="005A2E67"/>
    <w:pPr>
      <w:numPr>
        <w:ilvl w:val="5"/>
        <w:numId w:val="1"/>
      </w:numPr>
      <w:spacing w:before="240" w:after="60"/>
      <w:outlineLvl w:val="5"/>
    </w:pPr>
    <w:rPr>
      <w:i/>
      <w:sz w:val="22"/>
    </w:rPr>
  </w:style>
  <w:style w:type="paragraph" w:styleId="Heading7">
    <w:name w:val="heading 7"/>
    <w:basedOn w:val="Normal"/>
    <w:next w:val="Normal"/>
    <w:qFormat/>
    <w:rsid w:val="005A2E67"/>
    <w:pPr>
      <w:numPr>
        <w:ilvl w:val="6"/>
        <w:numId w:val="1"/>
      </w:numPr>
      <w:spacing w:before="240" w:after="60"/>
      <w:outlineLvl w:val="6"/>
    </w:pPr>
    <w:rPr>
      <w:rFonts w:ascii="Arial" w:hAnsi="Arial"/>
      <w:sz w:val="20"/>
    </w:rPr>
  </w:style>
  <w:style w:type="paragraph" w:styleId="Heading8">
    <w:name w:val="heading 8"/>
    <w:basedOn w:val="Normal"/>
    <w:next w:val="Normal"/>
    <w:qFormat/>
    <w:rsid w:val="005A2E67"/>
    <w:pPr>
      <w:numPr>
        <w:ilvl w:val="7"/>
        <w:numId w:val="1"/>
      </w:numPr>
      <w:spacing w:before="240" w:after="60"/>
      <w:outlineLvl w:val="7"/>
    </w:pPr>
    <w:rPr>
      <w:rFonts w:ascii="Arial" w:hAnsi="Arial"/>
      <w:i/>
      <w:sz w:val="20"/>
    </w:rPr>
  </w:style>
  <w:style w:type="paragraph" w:styleId="Heading9">
    <w:name w:val="heading 9"/>
    <w:basedOn w:val="Normal"/>
    <w:next w:val="Normal"/>
    <w:qFormat/>
    <w:rsid w:val="005A2E6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6083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6083F"/>
  </w:style>
  <w:style w:type="paragraph" w:customStyle="1" w:styleId="00ClientCover">
    <w:name w:val="00ClientCover"/>
    <w:basedOn w:val="Normal"/>
    <w:rsid w:val="00B6083F"/>
  </w:style>
  <w:style w:type="paragraph" w:customStyle="1" w:styleId="02Text">
    <w:name w:val="02Text"/>
    <w:basedOn w:val="Normal"/>
    <w:rsid w:val="00B6083F"/>
  </w:style>
  <w:style w:type="paragraph" w:customStyle="1" w:styleId="BillBasic">
    <w:name w:val="BillBasic"/>
    <w:link w:val="BillBasicChar"/>
    <w:rsid w:val="00B6083F"/>
    <w:pPr>
      <w:spacing w:before="140"/>
      <w:jc w:val="both"/>
    </w:pPr>
    <w:rPr>
      <w:sz w:val="24"/>
      <w:lang w:eastAsia="en-US"/>
    </w:rPr>
  </w:style>
  <w:style w:type="character" w:customStyle="1" w:styleId="BillBasicChar">
    <w:name w:val="BillBasic Char"/>
    <w:basedOn w:val="DefaultParagraphFont"/>
    <w:link w:val="BillBasic"/>
    <w:locked/>
    <w:rsid w:val="005A2E67"/>
    <w:rPr>
      <w:sz w:val="24"/>
      <w:lang w:eastAsia="en-US"/>
    </w:rPr>
  </w:style>
  <w:style w:type="paragraph" w:styleId="Header">
    <w:name w:val="header"/>
    <w:basedOn w:val="Normal"/>
    <w:link w:val="HeaderChar"/>
    <w:rsid w:val="00B6083F"/>
    <w:pPr>
      <w:tabs>
        <w:tab w:val="center" w:pos="4153"/>
        <w:tab w:val="right" w:pos="8306"/>
      </w:tabs>
    </w:pPr>
  </w:style>
  <w:style w:type="character" w:customStyle="1" w:styleId="HeaderChar">
    <w:name w:val="Header Char"/>
    <w:basedOn w:val="DefaultParagraphFont"/>
    <w:link w:val="Header"/>
    <w:rsid w:val="005A2E67"/>
    <w:rPr>
      <w:sz w:val="24"/>
      <w:lang w:eastAsia="en-US"/>
    </w:rPr>
  </w:style>
  <w:style w:type="paragraph" w:styleId="Footer">
    <w:name w:val="footer"/>
    <w:basedOn w:val="Normal"/>
    <w:link w:val="FooterChar"/>
    <w:rsid w:val="00B6083F"/>
    <w:pPr>
      <w:spacing w:before="120" w:line="240" w:lineRule="exact"/>
    </w:pPr>
    <w:rPr>
      <w:rFonts w:ascii="Arial" w:hAnsi="Arial"/>
      <w:sz w:val="18"/>
    </w:rPr>
  </w:style>
  <w:style w:type="character" w:customStyle="1" w:styleId="FooterChar">
    <w:name w:val="Footer Char"/>
    <w:basedOn w:val="DefaultParagraphFont"/>
    <w:link w:val="Footer"/>
    <w:rsid w:val="00B6083F"/>
    <w:rPr>
      <w:rFonts w:ascii="Arial" w:hAnsi="Arial"/>
      <w:sz w:val="18"/>
      <w:lang w:eastAsia="en-US"/>
    </w:rPr>
  </w:style>
  <w:style w:type="paragraph" w:customStyle="1" w:styleId="Billname">
    <w:name w:val="Billname"/>
    <w:basedOn w:val="Normal"/>
    <w:rsid w:val="00B6083F"/>
    <w:pPr>
      <w:spacing w:before="1220"/>
    </w:pPr>
    <w:rPr>
      <w:rFonts w:ascii="Arial" w:hAnsi="Arial"/>
      <w:b/>
      <w:sz w:val="40"/>
    </w:rPr>
  </w:style>
  <w:style w:type="paragraph" w:customStyle="1" w:styleId="BillBasicHeading">
    <w:name w:val="BillBasicHeading"/>
    <w:basedOn w:val="BillBasic"/>
    <w:rsid w:val="00B6083F"/>
    <w:pPr>
      <w:keepNext/>
      <w:tabs>
        <w:tab w:val="left" w:pos="2600"/>
      </w:tabs>
      <w:jc w:val="left"/>
    </w:pPr>
    <w:rPr>
      <w:rFonts w:ascii="Arial" w:hAnsi="Arial"/>
      <w:b/>
    </w:rPr>
  </w:style>
  <w:style w:type="paragraph" w:customStyle="1" w:styleId="EnactingWordsRules">
    <w:name w:val="EnactingWordsRules"/>
    <w:basedOn w:val="EnactingWords"/>
    <w:rsid w:val="00B6083F"/>
    <w:pPr>
      <w:spacing w:before="240"/>
    </w:pPr>
  </w:style>
  <w:style w:type="paragraph" w:customStyle="1" w:styleId="EnactingWords">
    <w:name w:val="EnactingWords"/>
    <w:basedOn w:val="BillBasic"/>
    <w:rsid w:val="00B6083F"/>
    <w:pPr>
      <w:spacing w:before="120"/>
    </w:pPr>
  </w:style>
  <w:style w:type="paragraph" w:customStyle="1" w:styleId="Amain">
    <w:name w:val="A main"/>
    <w:basedOn w:val="BillBasic"/>
    <w:rsid w:val="00B6083F"/>
    <w:pPr>
      <w:tabs>
        <w:tab w:val="right" w:pos="900"/>
        <w:tab w:val="left" w:pos="1100"/>
      </w:tabs>
      <w:ind w:left="1100" w:hanging="1100"/>
      <w:outlineLvl w:val="5"/>
    </w:pPr>
  </w:style>
  <w:style w:type="paragraph" w:customStyle="1" w:styleId="Amainreturn">
    <w:name w:val="A main return"/>
    <w:basedOn w:val="BillBasic"/>
    <w:link w:val="AmainreturnChar"/>
    <w:rsid w:val="00B6083F"/>
    <w:pPr>
      <w:ind w:left="1100"/>
    </w:pPr>
  </w:style>
  <w:style w:type="paragraph" w:customStyle="1" w:styleId="Apara">
    <w:name w:val="A para"/>
    <w:basedOn w:val="BillBasic"/>
    <w:rsid w:val="00B6083F"/>
    <w:pPr>
      <w:tabs>
        <w:tab w:val="right" w:pos="1400"/>
        <w:tab w:val="left" w:pos="1600"/>
      </w:tabs>
      <w:ind w:left="1600" w:hanging="1600"/>
      <w:outlineLvl w:val="6"/>
    </w:pPr>
  </w:style>
  <w:style w:type="paragraph" w:customStyle="1" w:styleId="Asubpara">
    <w:name w:val="A subpara"/>
    <w:basedOn w:val="BillBasic"/>
    <w:rsid w:val="00B6083F"/>
    <w:pPr>
      <w:tabs>
        <w:tab w:val="right" w:pos="1900"/>
        <w:tab w:val="left" w:pos="2100"/>
      </w:tabs>
      <w:ind w:left="2100" w:hanging="2100"/>
      <w:outlineLvl w:val="7"/>
    </w:pPr>
  </w:style>
  <w:style w:type="paragraph" w:customStyle="1" w:styleId="Asubsubpara">
    <w:name w:val="A subsubpara"/>
    <w:basedOn w:val="BillBasic"/>
    <w:rsid w:val="00B6083F"/>
    <w:pPr>
      <w:tabs>
        <w:tab w:val="right" w:pos="2400"/>
        <w:tab w:val="left" w:pos="2600"/>
      </w:tabs>
      <w:ind w:left="2600" w:hanging="2600"/>
      <w:outlineLvl w:val="8"/>
    </w:pPr>
  </w:style>
  <w:style w:type="paragraph" w:customStyle="1" w:styleId="aDef">
    <w:name w:val="aDef"/>
    <w:basedOn w:val="BillBasic"/>
    <w:link w:val="aDefChar"/>
    <w:rsid w:val="00B6083F"/>
    <w:pPr>
      <w:ind w:left="1100"/>
    </w:pPr>
  </w:style>
  <w:style w:type="character" w:customStyle="1" w:styleId="aDefChar">
    <w:name w:val="aDef Char"/>
    <w:basedOn w:val="DefaultParagraphFont"/>
    <w:link w:val="aDef"/>
    <w:locked/>
    <w:rsid w:val="002471E4"/>
    <w:rPr>
      <w:sz w:val="24"/>
      <w:lang w:eastAsia="en-US"/>
    </w:rPr>
  </w:style>
  <w:style w:type="paragraph" w:customStyle="1" w:styleId="aExamHead">
    <w:name w:val="aExam Head"/>
    <w:basedOn w:val="BillBasicHeading"/>
    <w:next w:val="aExam"/>
    <w:rsid w:val="00B6083F"/>
    <w:pPr>
      <w:tabs>
        <w:tab w:val="clear" w:pos="2600"/>
      </w:tabs>
      <w:ind w:left="1100"/>
    </w:pPr>
    <w:rPr>
      <w:sz w:val="18"/>
    </w:rPr>
  </w:style>
  <w:style w:type="paragraph" w:customStyle="1" w:styleId="aExam">
    <w:name w:val="aExam"/>
    <w:basedOn w:val="aNoteSymb"/>
    <w:rsid w:val="00B6083F"/>
    <w:pPr>
      <w:spacing w:before="60"/>
      <w:ind w:left="1100" w:firstLine="0"/>
    </w:pPr>
  </w:style>
  <w:style w:type="paragraph" w:customStyle="1" w:styleId="aNote">
    <w:name w:val="aNote"/>
    <w:basedOn w:val="BillBasic"/>
    <w:link w:val="aNoteChar"/>
    <w:rsid w:val="00B6083F"/>
    <w:pPr>
      <w:ind w:left="1900" w:hanging="800"/>
    </w:pPr>
    <w:rPr>
      <w:sz w:val="20"/>
    </w:rPr>
  </w:style>
  <w:style w:type="character" w:customStyle="1" w:styleId="aNoteChar">
    <w:name w:val="aNote Char"/>
    <w:basedOn w:val="DefaultParagraphFont"/>
    <w:link w:val="aNote"/>
    <w:locked/>
    <w:rsid w:val="00B6083F"/>
    <w:rPr>
      <w:lang w:eastAsia="en-US"/>
    </w:rPr>
  </w:style>
  <w:style w:type="paragraph" w:customStyle="1" w:styleId="HeaderEven">
    <w:name w:val="HeaderEven"/>
    <w:basedOn w:val="Normal"/>
    <w:rsid w:val="00B6083F"/>
    <w:rPr>
      <w:rFonts w:ascii="Arial" w:hAnsi="Arial"/>
      <w:sz w:val="18"/>
    </w:rPr>
  </w:style>
  <w:style w:type="paragraph" w:customStyle="1" w:styleId="HeaderEven6">
    <w:name w:val="HeaderEven6"/>
    <w:basedOn w:val="HeaderEven"/>
    <w:rsid w:val="00B6083F"/>
    <w:pPr>
      <w:spacing w:before="120" w:after="60"/>
    </w:pPr>
  </w:style>
  <w:style w:type="paragraph" w:customStyle="1" w:styleId="HeaderOdd6">
    <w:name w:val="HeaderOdd6"/>
    <w:basedOn w:val="HeaderEven6"/>
    <w:rsid w:val="00B6083F"/>
    <w:pPr>
      <w:jc w:val="right"/>
    </w:pPr>
  </w:style>
  <w:style w:type="paragraph" w:customStyle="1" w:styleId="HeaderOdd">
    <w:name w:val="HeaderOdd"/>
    <w:basedOn w:val="HeaderEven"/>
    <w:rsid w:val="00B6083F"/>
    <w:pPr>
      <w:jc w:val="right"/>
    </w:pPr>
  </w:style>
  <w:style w:type="paragraph" w:customStyle="1" w:styleId="N-TOCheading">
    <w:name w:val="N-TOCheading"/>
    <w:basedOn w:val="BillBasicHeading"/>
    <w:next w:val="N-9pt"/>
    <w:rsid w:val="00B6083F"/>
    <w:pPr>
      <w:pBdr>
        <w:bottom w:val="single" w:sz="4" w:space="1" w:color="auto"/>
      </w:pBdr>
      <w:spacing w:before="800"/>
    </w:pPr>
    <w:rPr>
      <w:sz w:val="32"/>
    </w:rPr>
  </w:style>
  <w:style w:type="paragraph" w:customStyle="1" w:styleId="N-9pt">
    <w:name w:val="N-9pt"/>
    <w:basedOn w:val="BillBasic"/>
    <w:next w:val="BillBasic"/>
    <w:rsid w:val="00B6083F"/>
    <w:pPr>
      <w:keepNext/>
      <w:tabs>
        <w:tab w:val="right" w:pos="7707"/>
      </w:tabs>
      <w:spacing w:before="120"/>
    </w:pPr>
    <w:rPr>
      <w:rFonts w:ascii="Arial" w:hAnsi="Arial"/>
      <w:sz w:val="18"/>
    </w:rPr>
  </w:style>
  <w:style w:type="paragraph" w:customStyle="1" w:styleId="N-14pt">
    <w:name w:val="N-14pt"/>
    <w:basedOn w:val="BillBasic"/>
    <w:rsid w:val="00B6083F"/>
    <w:pPr>
      <w:spacing w:before="0"/>
    </w:pPr>
    <w:rPr>
      <w:b/>
      <w:sz w:val="28"/>
    </w:rPr>
  </w:style>
  <w:style w:type="paragraph" w:customStyle="1" w:styleId="N-16pt">
    <w:name w:val="N-16pt"/>
    <w:basedOn w:val="BillBasic"/>
    <w:rsid w:val="00B6083F"/>
    <w:pPr>
      <w:spacing w:before="800"/>
    </w:pPr>
    <w:rPr>
      <w:b/>
      <w:sz w:val="32"/>
    </w:rPr>
  </w:style>
  <w:style w:type="paragraph" w:customStyle="1" w:styleId="N-line3">
    <w:name w:val="N-line3"/>
    <w:basedOn w:val="BillBasic"/>
    <w:next w:val="BillBasic"/>
    <w:rsid w:val="00B6083F"/>
    <w:pPr>
      <w:pBdr>
        <w:bottom w:val="single" w:sz="12" w:space="1" w:color="auto"/>
      </w:pBdr>
      <w:spacing w:before="60"/>
    </w:pPr>
  </w:style>
  <w:style w:type="paragraph" w:customStyle="1" w:styleId="Comment">
    <w:name w:val="Comment"/>
    <w:basedOn w:val="BillBasic"/>
    <w:rsid w:val="00B6083F"/>
    <w:pPr>
      <w:tabs>
        <w:tab w:val="left" w:pos="1800"/>
      </w:tabs>
      <w:ind w:left="1300"/>
      <w:jc w:val="left"/>
    </w:pPr>
    <w:rPr>
      <w:b/>
      <w:sz w:val="18"/>
    </w:rPr>
  </w:style>
  <w:style w:type="paragraph" w:customStyle="1" w:styleId="FooterInfo">
    <w:name w:val="FooterInfo"/>
    <w:basedOn w:val="Normal"/>
    <w:rsid w:val="00B6083F"/>
    <w:pPr>
      <w:tabs>
        <w:tab w:val="right" w:pos="7707"/>
      </w:tabs>
    </w:pPr>
    <w:rPr>
      <w:rFonts w:ascii="Arial" w:hAnsi="Arial"/>
      <w:sz w:val="18"/>
    </w:rPr>
  </w:style>
  <w:style w:type="paragraph" w:customStyle="1" w:styleId="AH1Chapter">
    <w:name w:val="A H1 Chapter"/>
    <w:basedOn w:val="BillBasicHeading"/>
    <w:next w:val="AH2Part"/>
    <w:rsid w:val="00B6083F"/>
    <w:pPr>
      <w:spacing w:before="320"/>
      <w:ind w:left="2600" w:hanging="2600"/>
      <w:outlineLvl w:val="0"/>
    </w:pPr>
    <w:rPr>
      <w:sz w:val="34"/>
    </w:rPr>
  </w:style>
  <w:style w:type="paragraph" w:customStyle="1" w:styleId="AH2Part">
    <w:name w:val="A H2 Part"/>
    <w:basedOn w:val="BillBasicHeading"/>
    <w:next w:val="AH3Div"/>
    <w:rsid w:val="00B6083F"/>
    <w:pPr>
      <w:spacing w:before="380"/>
      <w:ind w:left="2600" w:hanging="2600"/>
      <w:outlineLvl w:val="1"/>
    </w:pPr>
    <w:rPr>
      <w:sz w:val="32"/>
    </w:rPr>
  </w:style>
  <w:style w:type="paragraph" w:customStyle="1" w:styleId="AH3Div">
    <w:name w:val="A H3 Div"/>
    <w:basedOn w:val="BillBasicHeading"/>
    <w:next w:val="AH5Sec"/>
    <w:rsid w:val="00B6083F"/>
    <w:pPr>
      <w:spacing w:before="240"/>
      <w:ind w:left="2600" w:hanging="2600"/>
      <w:outlineLvl w:val="2"/>
    </w:pPr>
    <w:rPr>
      <w:sz w:val="28"/>
    </w:rPr>
  </w:style>
  <w:style w:type="paragraph" w:customStyle="1" w:styleId="AH5Sec">
    <w:name w:val="A H5 Sec"/>
    <w:basedOn w:val="BillBasicHeading"/>
    <w:next w:val="Amain"/>
    <w:link w:val="AH5SecChar"/>
    <w:rsid w:val="00B6083F"/>
    <w:pPr>
      <w:tabs>
        <w:tab w:val="clear" w:pos="2600"/>
        <w:tab w:val="left" w:pos="1100"/>
      </w:tabs>
      <w:spacing w:before="240"/>
      <w:ind w:left="1100" w:hanging="1100"/>
      <w:outlineLvl w:val="4"/>
    </w:pPr>
  </w:style>
  <w:style w:type="paragraph" w:customStyle="1" w:styleId="direction">
    <w:name w:val="direction"/>
    <w:basedOn w:val="BillBasic"/>
    <w:next w:val="AmainreturnSymb"/>
    <w:rsid w:val="00B6083F"/>
    <w:pPr>
      <w:keepNext/>
      <w:ind w:left="1100"/>
    </w:pPr>
    <w:rPr>
      <w:i/>
    </w:rPr>
  </w:style>
  <w:style w:type="character" w:customStyle="1" w:styleId="AH5SecChar">
    <w:name w:val="A H5 Sec Char"/>
    <w:basedOn w:val="DefaultParagraphFont"/>
    <w:link w:val="AH5Sec"/>
    <w:locked/>
    <w:rsid w:val="005A2E67"/>
    <w:rPr>
      <w:rFonts w:ascii="Arial" w:hAnsi="Arial"/>
      <w:b/>
      <w:sz w:val="24"/>
      <w:lang w:eastAsia="en-US"/>
    </w:rPr>
  </w:style>
  <w:style w:type="paragraph" w:customStyle="1" w:styleId="AH4SubDiv">
    <w:name w:val="A H4 SubDiv"/>
    <w:basedOn w:val="BillBasicHeading"/>
    <w:next w:val="AH5Sec"/>
    <w:rsid w:val="00B6083F"/>
    <w:pPr>
      <w:spacing w:before="240"/>
      <w:ind w:left="2600" w:hanging="2600"/>
      <w:outlineLvl w:val="3"/>
    </w:pPr>
    <w:rPr>
      <w:sz w:val="26"/>
    </w:rPr>
  </w:style>
  <w:style w:type="paragraph" w:customStyle="1" w:styleId="Sched-heading">
    <w:name w:val="Sched-heading"/>
    <w:basedOn w:val="BillBasicHeading"/>
    <w:next w:val="refSymb"/>
    <w:rsid w:val="00B6083F"/>
    <w:pPr>
      <w:spacing w:before="380"/>
      <w:ind w:left="2600" w:hanging="2600"/>
      <w:outlineLvl w:val="0"/>
    </w:pPr>
    <w:rPr>
      <w:sz w:val="34"/>
    </w:rPr>
  </w:style>
  <w:style w:type="paragraph" w:customStyle="1" w:styleId="ref">
    <w:name w:val="ref"/>
    <w:basedOn w:val="BillBasic"/>
    <w:next w:val="Normal"/>
    <w:rsid w:val="00B6083F"/>
    <w:pPr>
      <w:spacing w:before="60"/>
    </w:pPr>
    <w:rPr>
      <w:sz w:val="18"/>
    </w:rPr>
  </w:style>
  <w:style w:type="paragraph" w:customStyle="1" w:styleId="Sched-Part">
    <w:name w:val="Sched-Part"/>
    <w:basedOn w:val="BillBasicHeading"/>
    <w:next w:val="Sched-Form"/>
    <w:rsid w:val="00B6083F"/>
    <w:pPr>
      <w:spacing w:before="380"/>
      <w:ind w:left="2600" w:hanging="2600"/>
      <w:outlineLvl w:val="1"/>
    </w:pPr>
    <w:rPr>
      <w:sz w:val="32"/>
    </w:rPr>
  </w:style>
  <w:style w:type="paragraph" w:customStyle="1" w:styleId="ShadedSchClause">
    <w:name w:val="Shaded Sch Clause"/>
    <w:basedOn w:val="Schclauseheading"/>
    <w:next w:val="direction"/>
    <w:rsid w:val="00B6083F"/>
    <w:pPr>
      <w:shd w:val="pct25" w:color="auto" w:fill="auto"/>
      <w:outlineLvl w:val="3"/>
    </w:pPr>
  </w:style>
  <w:style w:type="paragraph" w:customStyle="1" w:styleId="Sched-Form">
    <w:name w:val="Sched-Form"/>
    <w:basedOn w:val="BillBasicHeading"/>
    <w:next w:val="Schclauseheading"/>
    <w:rsid w:val="00B6083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6083F"/>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B6083F"/>
  </w:style>
  <w:style w:type="paragraph" w:customStyle="1" w:styleId="Dict-Heading">
    <w:name w:val="Dict-Heading"/>
    <w:basedOn w:val="BillBasicHeading"/>
    <w:next w:val="Normal"/>
    <w:rsid w:val="00B6083F"/>
    <w:pPr>
      <w:spacing w:before="320"/>
      <w:ind w:left="2600" w:hanging="2600"/>
      <w:jc w:val="both"/>
      <w:outlineLvl w:val="0"/>
    </w:pPr>
    <w:rPr>
      <w:sz w:val="34"/>
    </w:rPr>
  </w:style>
  <w:style w:type="paragraph" w:styleId="TOC7">
    <w:name w:val="toc 7"/>
    <w:basedOn w:val="TOC2"/>
    <w:next w:val="Normal"/>
    <w:autoRedefine/>
    <w:uiPriority w:val="39"/>
    <w:rsid w:val="00B6083F"/>
    <w:pPr>
      <w:keepNext w:val="0"/>
      <w:spacing w:before="120"/>
    </w:pPr>
    <w:rPr>
      <w:sz w:val="20"/>
    </w:rPr>
  </w:style>
  <w:style w:type="paragraph" w:styleId="TOC2">
    <w:name w:val="toc 2"/>
    <w:basedOn w:val="Normal"/>
    <w:next w:val="Normal"/>
    <w:autoRedefine/>
    <w:uiPriority w:val="39"/>
    <w:qFormat/>
    <w:rsid w:val="00B6083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6083F"/>
    <w:pPr>
      <w:keepNext/>
      <w:tabs>
        <w:tab w:val="left" w:pos="400"/>
      </w:tabs>
      <w:spacing w:before="0"/>
      <w:jc w:val="left"/>
    </w:pPr>
    <w:rPr>
      <w:rFonts w:ascii="Arial" w:hAnsi="Arial"/>
      <w:b/>
      <w:sz w:val="28"/>
    </w:rPr>
  </w:style>
  <w:style w:type="paragraph" w:customStyle="1" w:styleId="EndNote2">
    <w:name w:val="EndNote2"/>
    <w:basedOn w:val="BillBasic"/>
    <w:rsid w:val="005A2E67"/>
    <w:pPr>
      <w:keepNext/>
      <w:tabs>
        <w:tab w:val="left" w:pos="240"/>
      </w:tabs>
      <w:spacing w:before="320"/>
      <w:jc w:val="left"/>
    </w:pPr>
    <w:rPr>
      <w:b/>
      <w:sz w:val="18"/>
    </w:rPr>
  </w:style>
  <w:style w:type="paragraph" w:customStyle="1" w:styleId="IH1Chap">
    <w:name w:val="I H1 Chap"/>
    <w:basedOn w:val="BillBasicHeading"/>
    <w:next w:val="Normal"/>
    <w:rsid w:val="00B6083F"/>
    <w:pPr>
      <w:spacing w:before="320"/>
      <w:ind w:left="2600" w:hanging="2600"/>
    </w:pPr>
    <w:rPr>
      <w:sz w:val="34"/>
    </w:rPr>
  </w:style>
  <w:style w:type="paragraph" w:customStyle="1" w:styleId="IH2Part">
    <w:name w:val="I H2 Part"/>
    <w:basedOn w:val="BillBasicHeading"/>
    <w:next w:val="Normal"/>
    <w:rsid w:val="00B6083F"/>
    <w:pPr>
      <w:spacing w:before="380"/>
      <w:ind w:left="2600" w:hanging="2600"/>
    </w:pPr>
    <w:rPr>
      <w:sz w:val="32"/>
    </w:rPr>
  </w:style>
  <w:style w:type="paragraph" w:customStyle="1" w:styleId="IH3Div">
    <w:name w:val="I H3 Div"/>
    <w:basedOn w:val="BillBasicHeading"/>
    <w:next w:val="Normal"/>
    <w:rsid w:val="00B6083F"/>
    <w:pPr>
      <w:spacing w:before="240"/>
      <w:ind w:left="2600" w:hanging="2600"/>
    </w:pPr>
    <w:rPr>
      <w:sz w:val="28"/>
    </w:rPr>
  </w:style>
  <w:style w:type="paragraph" w:customStyle="1" w:styleId="IH5Sec">
    <w:name w:val="I H5 Sec"/>
    <w:basedOn w:val="BillBasicHeading"/>
    <w:next w:val="Normal"/>
    <w:rsid w:val="00B6083F"/>
    <w:pPr>
      <w:tabs>
        <w:tab w:val="clear" w:pos="2600"/>
        <w:tab w:val="left" w:pos="1100"/>
      </w:tabs>
      <w:spacing w:before="240"/>
      <w:ind w:left="1100" w:hanging="1100"/>
    </w:pPr>
  </w:style>
  <w:style w:type="paragraph" w:customStyle="1" w:styleId="IH4SubDiv">
    <w:name w:val="I H4 SubDiv"/>
    <w:basedOn w:val="BillBasicHeading"/>
    <w:next w:val="Normal"/>
    <w:rsid w:val="00B6083F"/>
    <w:pPr>
      <w:spacing w:before="240"/>
      <w:ind w:left="2600" w:hanging="2600"/>
      <w:jc w:val="both"/>
    </w:pPr>
    <w:rPr>
      <w:sz w:val="26"/>
    </w:rPr>
  </w:style>
  <w:style w:type="character" w:styleId="LineNumber">
    <w:name w:val="line number"/>
    <w:basedOn w:val="DefaultParagraphFont"/>
    <w:rsid w:val="00B6083F"/>
    <w:rPr>
      <w:rFonts w:ascii="Arial" w:hAnsi="Arial"/>
      <w:sz w:val="16"/>
    </w:rPr>
  </w:style>
  <w:style w:type="paragraph" w:customStyle="1" w:styleId="PageBreak">
    <w:name w:val="PageBreak"/>
    <w:basedOn w:val="Normal"/>
    <w:rsid w:val="00B6083F"/>
    <w:rPr>
      <w:sz w:val="4"/>
    </w:rPr>
  </w:style>
  <w:style w:type="paragraph" w:customStyle="1" w:styleId="04Dictionary">
    <w:name w:val="04Dictionary"/>
    <w:basedOn w:val="Normal"/>
    <w:rsid w:val="00B6083F"/>
  </w:style>
  <w:style w:type="paragraph" w:customStyle="1" w:styleId="N-line1">
    <w:name w:val="N-line1"/>
    <w:basedOn w:val="BillBasic"/>
    <w:rsid w:val="00B6083F"/>
    <w:pPr>
      <w:pBdr>
        <w:bottom w:val="single" w:sz="4" w:space="0" w:color="auto"/>
      </w:pBdr>
      <w:spacing w:before="100"/>
      <w:ind w:left="2980" w:right="3020"/>
      <w:jc w:val="center"/>
    </w:pPr>
  </w:style>
  <w:style w:type="paragraph" w:customStyle="1" w:styleId="N-line2">
    <w:name w:val="N-line2"/>
    <w:basedOn w:val="Normal"/>
    <w:rsid w:val="00B6083F"/>
    <w:pPr>
      <w:pBdr>
        <w:bottom w:val="single" w:sz="8" w:space="0" w:color="auto"/>
      </w:pBdr>
    </w:pPr>
  </w:style>
  <w:style w:type="paragraph" w:customStyle="1" w:styleId="EndNote">
    <w:name w:val="EndNote"/>
    <w:basedOn w:val="BillBasicHeading"/>
    <w:rsid w:val="00B6083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6083F"/>
    <w:pPr>
      <w:tabs>
        <w:tab w:val="left" w:pos="700"/>
      </w:tabs>
      <w:spacing w:before="160"/>
      <w:ind w:left="700" w:hanging="700"/>
    </w:pPr>
    <w:rPr>
      <w:rFonts w:ascii="Arial (W1)" w:hAnsi="Arial (W1)"/>
    </w:rPr>
  </w:style>
  <w:style w:type="paragraph" w:customStyle="1" w:styleId="PenaltyHeading">
    <w:name w:val="PenaltyHeading"/>
    <w:basedOn w:val="Normal"/>
    <w:rsid w:val="00B6083F"/>
    <w:pPr>
      <w:tabs>
        <w:tab w:val="left" w:pos="1100"/>
      </w:tabs>
      <w:spacing w:before="120"/>
      <w:ind w:left="1100" w:hanging="1100"/>
    </w:pPr>
    <w:rPr>
      <w:rFonts w:ascii="Arial" w:hAnsi="Arial"/>
      <w:b/>
      <w:sz w:val="20"/>
    </w:rPr>
  </w:style>
  <w:style w:type="paragraph" w:customStyle="1" w:styleId="05EndNote">
    <w:name w:val="05EndNote"/>
    <w:basedOn w:val="Normal"/>
    <w:rsid w:val="00B6083F"/>
  </w:style>
  <w:style w:type="paragraph" w:customStyle="1" w:styleId="03Schedule">
    <w:name w:val="03Schedule"/>
    <w:basedOn w:val="Normal"/>
    <w:rsid w:val="00B6083F"/>
  </w:style>
  <w:style w:type="paragraph" w:customStyle="1" w:styleId="ISched-heading">
    <w:name w:val="I Sched-heading"/>
    <w:basedOn w:val="BillBasicHeading"/>
    <w:next w:val="Normal"/>
    <w:rsid w:val="00B6083F"/>
    <w:pPr>
      <w:spacing w:before="320"/>
      <w:ind w:left="2600" w:hanging="2600"/>
    </w:pPr>
    <w:rPr>
      <w:sz w:val="34"/>
    </w:rPr>
  </w:style>
  <w:style w:type="paragraph" w:customStyle="1" w:styleId="ISched-Part">
    <w:name w:val="I Sched-Part"/>
    <w:basedOn w:val="BillBasicHeading"/>
    <w:rsid w:val="00B6083F"/>
    <w:pPr>
      <w:spacing w:before="380"/>
      <w:ind w:left="2600" w:hanging="2600"/>
    </w:pPr>
    <w:rPr>
      <w:sz w:val="32"/>
    </w:rPr>
  </w:style>
  <w:style w:type="paragraph" w:customStyle="1" w:styleId="ISched-form">
    <w:name w:val="I Sched-form"/>
    <w:basedOn w:val="BillBasicHeading"/>
    <w:rsid w:val="00B6083F"/>
    <w:pPr>
      <w:tabs>
        <w:tab w:val="right" w:pos="7200"/>
      </w:tabs>
      <w:spacing w:before="240"/>
      <w:ind w:left="2600" w:hanging="2600"/>
    </w:pPr>
    <w:rPr>
      <w:sz w:val="28"/>
    </w:rPr>
  </w:style>
  <w:style w:type="paragraph" w:customStyle="1" w:styleId="ISchclauseheading">
    <w:name w:val="I Sch clause heading"/>
    <w:basedOn w:val="BillBasic"/>
    <w:rsid w:val="00B6083F"/>
    <w:pPr>
      <w:keepNext/>
      <w:tabs>
        <w:tab w:val="left" w:pos="1100"/>
      </w:tabs>
      <w:spacing w:before="240"/>
      <w:ind w:left="1100" w:hanging="1100"/>
      <w:jc w:val="left"/>
    </w:pPr>
    <w:rPr>
      <w:rFonts w:ascii="Arial" w:hAnsi="Arial"/>
      <w:b/>
    </w:rPr>
  </w:style>
  <w:style w:type="paragraph" w:customStyle="1" w:styleId="IMain">
    <w:name w:val="I Main"/>
    <w:basedOn w:val="Amain"/>
    <w:rsid w:val="00B6083F"/>
  </w:style>
  <w:style w:type="paragraph" w:customStyle="1" w:styleId="Ipara">
    <w:name w:val="I para"/>
    <w:basedOn w:val="Apara"/>
    <w:rsid w:val="00B6083F"/>
    <w:pPr>
      <w:outlineLvl w:val="9"/>
    </w:pPr>
  </w:style>
  <w:style w:type="paragraph" w:customStyle="1" w:styleId="Isubpara">
    <w:name w:val="I subpara"/>
    <w:basedOn w:val="Asubpara"/>
    <w:rsid w:val="00B6083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6083F"/>
    <w:pPr>
      <w:tabs>
        <w:tab w:val="clear" w:pos="2400"/>
        <w:tab w:val="clear" w:pos="2600"/>
        <w:tab w:val="right" w:pos="2460"/>
        <w:tab w:val="left" w:pos="2660"/>
      </w:tabs>
      <w:ind w:left="2660" w:hanging="2660"/>
    </w:pPr>
  </w:style>
  <w:style w:type="character" w:customStyle="1" w:styleId="CharSectNo">
    <w:name w:val="CharSectNo"/>
    <w:basedOn w:val="DefaultParagraphFont"/>
    <w:rsid w:val="00B6083F"/>
  </w:style>
  <w:style w:type="character" w:customStyle="1" w:styleId="CharDivNo">
    <w:name w:val="CharDivNo"/>
    <w:basedOn w:val="DefaultParagraphFont"/>
    <w:rsid w:val="00B6083F"/>
  </w:style>
  <w:style w:type="character" w:customStyle="1" w:styleId="CharDivText">
    <w:name w:val="CharDivText"/>
    <w:basedOn w:val="DefaultParagraphFont"/>
    <w:rsid w:val="00B6083F"/>
  </w:style>
  <w:style w:type="character" w:customStyle="1" w:styleId="CharPartNo">
    <w:name w:val="CharPartNo"/>
    <w:basedOn w:val="DefaultParagraphFont"/>
    <w:rsid w:val="00B6083F"/>
  </w:style>
  <w:style w:type="paragraph" w:customStyle="1" w:styleId="Placeholder">
    <w:name w:val="Placeholder"/>
    <w:basedOn w:val="Normal"/>
    <w:rsid w:val="00B6083F"/>
    <w:rPr>
      <w:sz w:val="10"/>
    </w:rPr>
  </w:style>
  <w:style w:type="paragraph" w:styleId="PlainText">
    <w:name w:val="Plain Text"/>
    <w:basedOn w:val="Normal"/>
    <w:rsid w:val="00B6083F"/>
    <w:rPr>
      <w:rFonts w:ascii="Courier New" w:hAnsi="Courier New"/>
      <w:sz w:val="20"/>
    </w:rPr>
  </w:style>
  <w:style w:type="character" w:customStyle="1" w:styleId="CharChapNo">
    <w:name w:val="CharChapNo"/>
    <w:basedOn w:val="DefaultParagraphFont"/>
    <w:rsid w:val="00B6083F"/>
  </w:style>
  <w:style w:type="character" w:customStyle="1" w:styleId="CharChapText">
    <w:name w:val="CharChapText"/>
    <w:basedOn w:val="DefaultParagraphFont"/>
    <w:rsid w:val="00B6083F"/>
  </w:style>
  <w:style w:type="character" w:customStyle="1" w:styleId="CharPartText">
    <w:name w:val="CharPartText"/>
    <w:basedOn w:val="DefaultParagraphFont"/>
    <w:rsid w:val="00B6083F"/>
  </w:style>
  <w:style w:type="paragraph" w:styleId="TOC1">
    <w:name w:val="toc 1"/>
    <w:basedOn w:val="Normal"/>
    <w:next w:val="Normal"/>
    <w:autoRedefine/>
    <w:uiPriority w:val="39"/>
    <w:qFormat/>
    <w:rsid w:val="00B6083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qFormat/>
    <w:rsid w:val="00B6083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6083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6083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6083F"/>
  </w:style>
  <w:style w:type="paragraph" w:styleId="Title">
    <w:name w:val="Title"/>
    <w:basedOn w:val="Normal"/>
    <w:qFormat/>
    <w:rsid w:val="005A2E67"/>
    <w:pPr>
      <w:spacing w:before="240" w:after="60"/>
      <w:jc w:val="center"/>
      <w:outlineLvl w:val="0"/>
    </w:pPr>
    <w:rPr>
      <w:rFonts w:ascii="Arial" w:hAnsi="Arial"/>
      <w:b/>
      <w:kern w:val="28"/>
      <w:sz w:val="32"/>
    </w:rPr>
  </w:style>
  <w:style w:type="paragraph" w:styleId="Signature">
    <w:name w:val="Signature"/>
    <w:basedOn w:val="Normal"/>
    <w:rsid w:val="00B6083F"/>
    <w:pPr>
      <w:ind w:left="4252"/>
    </w:pPr>
  </w:style>
  <w:style w:type="paragraph" w:customStyle="1" w:styleId="ActNo">
    <w:name w:val="ActNo"/>
    <w:basedOn w:val="BillBasicHeading"/>
    <w:rsid w:val="00B6083F"/>
    <w:pPr>
      <w:keepNext w:val="0"/>
      <w:tabs>
        <w:tab w:val="clear" w:pos="2600"/>
      </w:tabs>
      <w:spacing w:before="220"/>
    </w:pPr>
  </w:style>
  <w:style w:type="paragraph" w:customStyle="1" w:styleId="aParaNote">
    <w:name w:val="aParaNote"/>
    <w:basedOn w:val="BillBasic"/>
    <w:rsid w:val="00B6083F"/>
    <w:pPr>
      <w:ind w:left="2840" w:hanging="1240"/>
    </w:pPr>
    <w:rPr>
      <w:sz w:val="20"/>
    </w:rPr>
  </w:style>
  <w:style w:type="paragraph" w:customStyle="1" w:styleId="aExamNum">
    <w:name w:val="aExamNum"/>
    <w:basedOn w:val="aExam"/>
    <w:rsid w:val="00B6083F"/>
    <w:pPr>
      <w:ind w:left="1500" w:hanging="400"/>
    </w:pPr>
  </w:style>
  <w:style w:type="paragraph" w:customStyle="1" w:styleId="LongTitle">
    <w:name w:val="LongTitle"/>
    <w:basedOn w:val="BillBasic"/>
    <w:rsid w:val="00B6083F"/>
    <w:pPr>
      <w:spacing w:before="300"/>
    </w:pPr>
  </w:style>
  <w:style w:type="paragraph" w:customStyle="1" w:styleId="Minister">
    <w:name w:val="Minister"/>
    <w:basedOn w:val="BillBasic"/>
    <w:rsid w:val="00B6083F"/>
    <w:pPr>
      <w:spacing w:before="640"/>
      <w:jc w:val="right"/>
    </w:pPr>
    <w:rPr>
      <w:caps/>
    </w:rPr>
  </w:style>
  <w:style w:type="paragraph" w:customStyle="1" w:styleId="DateLine">
    <w:name w:val="DateLine"/>
    <w:basedOn w:val="BillBasic"/>
    <w:rsid w:val="00B6083F"/>
    <w:pPr>
      <w:tabs>
        <w:tab w:val="left" w:pos="4320"/>
      </w:tabs>
    </w:pPr>
  </w:style>
  <w:style w:type="paragraph" w:customStyle="1" w:styleId="madeunder">
    <w:name w:val="made under"/>
    <w:basedOn w:val="BillBasic"/>
    <w:rsid w:val="00B6083F"/>
    <w:pPr>
      <w:spacing w:before="240"/>
    </w:pPr>
  </w:style>
  <w:style w:type="paragraph" w:customStyle="1" w:styleId="EndNoteSubHeading">
    <w:name w:val="EndNoteSubHeading"/>
    <w:basedOn w:val="Normal"/>
    <w:next w:val="EndNoteText"/>
    <w:rsid w:val="005A2E67"/>
    <w:pPr>
      <w:keepNext/>
      <w:tabs>
        <w:tab w:val="left" w:pos="700"/>
      </w:tabs>
      <w:spacing w:before="240"/>
      <w:ind w:left="700" w:hanging="700"/>
    </w:pPr>
    <w:rPr>
      <w:rFonts w:ascii="Arial" w:hAnsi="Arial"/>
      <w:b/>
      <w:sz w:val="20"/>
    </w:rPr>
  </w:style>
  <w:style w:type="paragraph" w:customStyle="1" w:styleId="EndNoteText">
    <w:name w:val="EndNoteText"/>
    <w:basedOn w:val="BillBasic"/>
    <w:rsid w:val="00B6083F"/>
    <w:pPr>
      <w:tabs>
        <w:tab w:val="left" w:pos="700"/>
        <w:tab w:val="right" w:pos="6160"/>
      </w:tabs>
      <w:spacing w:before="80"/>
      <w:ind w:left="700" w:hanging="700"/>
    </w:pPr>
    <w:rPr>
      <w:sz w:val="20"/>
    </w:rPr>
  </w:style>
  <w:style w:type="paragraph" w:customStyle="1" w:styleId="BillBasicItalics">
    <w:name w:val="BillBasicItalics"/>
    <w:basedOn w:val="BillBasic"/>
    <w:rsid w:val="00B6083F"/>
    <w:rPr>
      <w:i/>
    </w:rPr>
  </w:style>
  <w:style w:type="paragraph" w:customStyle="1" w:styleId="00SigningPage">
    <w:name w:val="00SigningPage"/>
    <w:basedOn w:val="Normal"/>
    <w:rsid w:val="00B6083F"/>
  </w:style>
  <w:style w:type="paragraph" w:customStyle="1" w:styleId="Aparareturn">
    <w:name w:val="A para return"/>
    <w:basedOn w:val="BillBasic"/>
    <w:rsid w:val="00B6083F"/>
    <w:pPr>
      <w:ind w:left="1600"/>
    </w:pPr>
  </w:style>
  <w:style w:type="paragraph" w:customStyle="1" w:styleId="Asubparareturn">
    <w:name w:val="A subpara return"/>
    <w:basedOn w:val="BillBasic"/>
    <w:rsid w:val="00B6083F"/>
    <w:pPr>
      <w:ind w:left="2100"/>
    </w:pPr>
  </w:style>
  <w:style w:type="paragraph" w:customStyle="1" w:styleId="CommentNum">
    <w:name w:val="CommentNum"/>
    <w:basedOn w:val="Comment"/>
    <w:rsid w:val="00B6083F"/>
    <w:pPr>
      <w:ind w:left="1800" w:hanging="1800"/>
    </w:pPr>
  </w:style>
  <w:style w:type="paragraph" w:styleId="TOC8">
    <w:name w:val="toc 8"/>
    <w:basedOn w:val="TOC3"/>
    <w:next w:val="Normal"/>
    <w:autoRedefine/>
    <w:uiPriority w:val="39"/>
    <w:rsid w:val="00B6083F"/>
    <w:pPr>
      <w:keepNext w:val="0"/>
      <w:spacing w:before="120"/>
    </w:pPr>
  </w:style>
  <w:style w:type="paragraph" w:customStyle="1" w:styleId="Judges">
    <w:name w:val="Judges"/>
    <w:basedOn w:val="Minister"/>
    <w:rsid w:val="00B6083F"/>
    <w:pPr>
      <w:spacing w:before="180"/>
    </w:pPr>
  </w:style>
  <w:style w:type="paragraph" w:customStyle="1" w:styleId="BillFor">
    <w:name w:val="BillFor"/>
    <w:basedOn w:val="BillBasicHeading"/>
    <w:rsid w:val="00B6083F"/>
    <w:pPr>
      <w:keepNext w:val="0"/>
      <w:spacing w:before="320"/>
      <w:jc w:val="both"/>
    </w:pPr>
    <w:rPr>
      <w:sz w:val="28"/>
    </w:rPr>
  </w:style>
  <w:style w:type="paragraph" w:customStyle="1" w:styleId="draft">
    <w:name w:val="draft"/>
    <w:basedOn w:val="Normal"/>
    <w:rsid w:val="00B6083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6083F"/>
    <w:pPr>
      <w:spacing w:line="260" w:lineRule="atLeast"/>
      <w:jc w:val="center"/>
    </w:pPr>
  </w:style>
  <w:style w:type="paragraph" w:customStyle="1" w:styleId="Amainbullet">
    <w:name w:val="A main bullet"/>
    <w:basedOn w:val="BillBasic"/>
    <w:rsid w:val="00B6083F"/>
    <w:pPr>
      <w:spacing w:before="60"/>
      <w:ind w:left="1500" w:hanging="400"/>
    </w:pPr>
  </w:style>
  <w:style w:type="paragraph" w:customStyle="1" w:styleId="Aparabullet">
    <w:name w:val="A para bullet"/>
    <w:basedOn w:val="BillBasic"/>
    <w:rsid w:val="00B6083F"/>
    <w:pPr>
      <w:spacing w:before="60"/>
      <w:ind w:left="2000" w:hanging="400"/>
    </w:pPr>
  </w:style>
  <w:style w:type="paragraph" w:customStyle="1" w:styleId="Asubparabullet">
    <w:name w:val="A subpara bullet"/>
    <w:basedOn w:val="BillBasic"/>
    <w:rsid w:val="00B6083F"/>
    <w:pPr>
      <w:spacing w:before="60"/>
      <w:ind w:left="2540" w:hanging="400"/>
    </w:pPr>
  </w:style>
  <w:style w:type="paragraph" w:customStyle="1" w:styleId="aDefpara">
    <w:name w:val="aDef para"/>
    <w:basedOn w:val="Apara"/>
    <w:rsid w:val="00B6083F"/>
  </w:style>
  <w:style w:type="paragraph" w:customStyle="1" w:styleId="aDefsubpara">
    <w:name w:val="aDef subpara"/>
    <w:basedOn w:val="Asubpara"/>
    <w:rsid w:val="00B6083F"/>
  </w:style>
  <w:style w:type="paragraph" w:customStyle="1" w:styleId="Idefpara">
    <w:name w:val="I def para"/>
    <w:basedOn w:val="Ipara"/>
    <w:rsid w:val="00B6083F"/>
  </w:style>
  <w:style w:type="paragraph" w:customStyle="1" w:styleId="Idefsubpara">
    <w:name w:val="I def subpara"/>
    <w:basedOn w:val="Isubpara"/>
    <w:rsid w:val="00B6083F"/>
  </w:style>
  <w:style w:type="paragraph" w:customStyle="1" w:styleId="Notified">
    <w:name w:val="Notified"/>
    <w:basedOn w:val="BillBasic"/>
    <w:rsid w:val="00B6083F"/>
    <w:pPr>
      <w:spacing w:before="360"/>
      <w:jc w:val="right"/>
    </w:pPr>
    <w:rPr>
      <w:i/>
    </w:rPr>
  </w:style>
  <w:style w:type="paragraph" w:customStyle="1" w:styleId="03ScheduleLandscape">
    <w:name w:val="03ScheduleLandscape"/>
    <w:basedOn w:val="Normal"/>
    <w:rsid w:val="00B6083F"/>
  </w:style>
  <w:style w:type="paragraph" w:customStyle="1" w:styleId="IDict-Heading">
    <w:name w:val="I Dict-Heading"/>
    <w:basedOn w:val="BillBasicHeading"/>
    <w:rsid w:val="00B6083F"/>
    <w:pPr>
      <w:spacing w:before="320"/>
      <w:ind w:left="2600" w:hanging="2600"/>
      <w:jc w:val="both"/>
    </w:pPr>
    <w:rPr>
      <w:sz w:val="34"/>
    </w:rPr>
  </w:style>
  <w:style w:type="paragraph" w:customStyle="1" w:styleId="02TextLandscape">
    <w:name w:val="02TextLandscape"/>
    <w:basedOn w:val="Normal"/>
    <w:rsid w:val="00B6083F"/>
  </w:style>
  <w:style w:type="paragraph" w:styleId="Salutation">
    <w:name w:val="Salutation"/>
    <w:basedOn w:val="Normal"/>
    <w:next w:val="Normal"/>
    <w:rsid w:val="005A2E67"/>
  </w:style>
  <w:style w:type="paragraph" w:customStyle="1" w:styleId="aNoteBullet">
    <w:name w:val="aNoteBullet"/>
    <w:basedOn w:val="aNoteSymb"/>
    <w:rsid w:val="00B6083F"/>
    <w:pPr>
      <w:tabs>
        <w:tab w:val="left" w:pos="2200"/>
      </w:tabs>
      <w:spacing w:before="60"/>
      <w:ind w:left="2600" w:hanging="700"/>
    </w:pPr>
  </w:style>
  <w:style w:type="paragraph" w:customStyle="1" w:styleId="aNotess">
    <w:name w:val="aNotess"/>
    <w:basedOn w:val="BillBasic"/>
    <w:rsid w:val="005A2E67"/>
    <w:pPr>
      <w:ind w:left="1900" w:hanging="800"/>
    </w:pPr>
    <w:rPr>
      <w:sz w:val="20"/>
    </w:rPr>
  </w:style>
  <w:style w:type="paragraph" w:customStyle="1" w:styleId="aParaNoteBullet">
    <w:name w:val="aParaNoteBullet"/>
    <w:basedOn w:val="aParaNote"/>
    <w:rsid w:val="00B6083F"/>
    <w:pPr>
      <w:tabs>
        <w:tab w:val="left" w:pos="2700"/>
      </w:tabs>
      <w:spacing w:before="60"/>
      <w:ind w:left="3100" w:hanging="700"/>
    </w:pPr>
  </w:style>
  <w:style w:type="paragraph" w:customStyle="1" w:styleId="aNotepar">
    <w:name w:val="aNotepar"/>
    <w:basedOn w:val="BillBasic"/>
    <w:next w:val="Normal"/>
    <w:rsid w:val="00B6083F"/>
    <w:pPr>
      <w:ind w:left="2400" w:hanging="800"/>
    </w:pPr>
    <w:rPr>
      <w:sz w:val="20"/>
    </w:rPr>
  </w:style>
  <w:style w:type="paragraph" w:customStyle="1" w:styleId="aNoteTextpar">
    <w:name w:val="aNoteTextpar"/>
    <w:basedOn w:val="aNotepar"/>
    <w:rsid w:val="00B6083F"/>
    <w:pPr>
      <w:spacing w:before="60"/>
      <w:ind w:firstLine="0"/>
    </w:pPr>
  </w:style>
  <w:style w:type="paragraph" w:customStyle="1" w:styleId="MinisterWord">
    <w:name w:val="MinisterWord"/>
    <w:basedOn w:val="Normal"/>
    <w:rsid w:val="00B6083F"/>
    <w:pPr>
      <w:spacing w:before="60"/>
      <w:jc w:val="right"/>
    </w:pPr>
  </w:style>
  <w:style w:type="paragraph" w:customStyle="1" w:styleId="aExamPara">
    <w:name w:val="aExamPara"/>
    <w:basedOn w:val="aExam"/>
    <w:rsid w:val="00B6083F"/>
    <w:pPr>
      <w:tabs>
        <w:tab w:val="right" w:pos="1720"/>
        <w:tab w:val="left" w:pos="2000"/>
        <w:tab w:val="left" w:pos="2300"/>
      </w:tabs>
      <w:ind w:left="2400" w:hanging="1300"/>
    </w:pPr>
  </w:style>
  <w:style w:type="paragraph" w:customStyle="1" w:styleId="aExamNumText">
    <w:name w:val="aExamNumText"/>
    <w:basedOn w:val="aExam"/>
    <w:rsid w:val="00B6083F"/>
    <w:pPr>
      <w:ind w:left="1500"/>
    </w:pPr>
  </w:style>
  <w:style w:type="paragraph" w:customStyle="1" w:styleId="aExamBullet">
    <w:name w:val="aExamBullet"/>
    <w:basedOn w:val="aExam"/>
    <w:rsid w:val="00B6083F"/>
    <w:pPr>
      <w:tabs>
        <w:tab w:val="left" w:pos="1500"/>
        <w:tab w:val="left" w:pos="2300"/>
      </w:tabs>
      <w:ind w:left="1900" w:hanging="800"/>
    </w:pPr>
  </w:style>
  <w:style w:type="paragraph" w:customStyle="1" w:styleId="aNotePara">
    <w:name w:val="aNotePara"/>
    <w:basedOn w:val="aNote"/>
    <w:rsid w:val="00B6083F"/>
    <w:pPr>
      <w:tabs>
        <w:tab w:val="right" w:pos="2140"/>
        <w:tab w:val="left" w:pos="2400"/>
      </w:tabs>
      <w:spacing w:before="60"/>
      <w:ind w:left="2400" w:hanging="1300"/>
    </w:pPr>
  </w:style>
  <w:style w:type="paragraph" w:customStyle="1" w:styleId="aExplanHeading">
    <w:name w:val="aExplanHeading"/>
    <w:basedOn w:val="BillBasicHeading"/>
    <w:next w:val="Normal"/>
    <w:rsid w:val="00B6083F"/>
    <w:rPr>
      <w:rFonts w:ascii="Arial (W1)" w:hAnsi="Arial (W1)"/>
      <w:sz w:val="18"/>
    </w:rPr>
  </w:style>
  <w:style w:type="paragraph" w:customStyle="1" w:styleId="aExplanText">
    <w:name w:val="aExplanText"/>
    <w:basedOn w:val="BillBasic"/>
    <w:rsid w:val="00B6083F"/>
    <w:rPr>
      <w:sz w:val="20"/>
    </w:rPr>
  </w:style>
  <w:style w:type="paragraph" w:customStyle="1" w:styleId="aParaNotePara">
    <w:name w:val="aParaNotePara"/>
    <w:basedOn w:val="aNoteParaSymb"/>
    <w:rsid w:val="00B6083F"/>
    <w:pPr>
      <w:tabs>
        <w:tab w:val="clear" w:pos="2140"/>
        <w:tab w:val="clear" w:pos="2400"/>
        <w:tab w:val="right" w:pos="2644"/>
      </w:tabs>
      <w:ind w:left="3320" w:hanging="1720"/>
    </w:pPr>
  </w:style>
  <w:style w:type="character" w:customStyle="1" w:styleId="charBold">
    <w:name w:val="charBold"/>
    <w:basedOn w:val="DefaultParagraphFont"/>
    <w:rsid w:val="00B6083F"/>
    <w:rPr>
      <w:b/>
    </w:rPr>
  </w:style>
  <w:style w:type="character" w:customStyle="1" w:styleId="charBoldItals">
    <w:name w:val="charBoldItals"/>
    <w:basedOn w:val="DefaultParagraphFont"/>
    <w:rsid w:val="00B6083F"/>
    <w:rPr>
      <w:b/>
      <w:i/>
    </w:rPr>
  </w:style>
  <w:style w:type="character" w:customStyle="1" w:styleId="charItals">
    <w:name w:val="charItals"/>
    <w:basedOn w:val="DefaultParagraphFont"/>
    <w:rsid w:val="00B6083F"/>
    <w:rPr>
      <w:i/>
    </w:rPr>
  </w:style>
  <w:style w:type="character" w:customStyle="1" w:styleId="charUnderline">
    <w:name w:val="charUnderline"/>
    <w:basedOn w:val="DefaultParagraphFont"/>
    <w:rsid w:val="00B6083F"/>
    <w:rPr>
      <w:u w:val="single"/>
    </w:rPr>
  </w:style>
  <w:style w:type="paragraph" w:customStyle="1" w:styleId="TableHd">
    <w:name w:val="TableHd"/>
    <w:basedOn w:val="Normal"/>
    <w:rsid w:val="00B6083F"/>
    <w:pPr>
      <w:keepNext/>
      <w:spacing w:before="300"/>
      <w:ind w:left="1200" w:hanging="1200"/>
    </w:pPr>
    <w:rPr>
      <w:rFonts w:ascii="Arial" w:hAnsi="Arial"/>
      <w:b/>
      <w:sz w:val="20"/>
    </w:rPr>
  </w:style>
  <w:style w:type="paragraph" w:customStyle="1" w:styleId="TableColHd">
    <w:name w:val="TableColHd"/>
    <w:basedOn w:val="Normal"/>
    <w:rsid w:val="00B6083F"/>
    <w:pPr>
      <w:keepNext/>
      <w:spacing w:after="60"/>
    </w:pPr>
    <w:rPr>
      <w:rFonts w:ascii="Arial" w:hAnsi="Arial"/>
      <w:b/>
      <w:sz w:val="18"/>
    </w:rPr>
  </w:style>
  <w:style w:type="paragraph" w:customStyle="1" w:styleId="PenaltyPara">
    <w:name w:val="PenaltyPara"/>
    <w:basedOn w:val="Normal"/>
    <w:rsid w:val="00B6083F"/>
    <w:pPr>
      <w:tabs>
        <w:tab w:val="right" w:pos="1360"/>
      </w:tabs>
      <w:spacing w:before="60"/>
      <w:ind w:left="1600" w:hanging="1600"/>
      <w:jc w:val="both"/>
    </w:pPr>
  </w:style>
  <w:style w:type="paragraph" w:customStyle="1" w:styleId="tablepara">
    <w:name w:val="table para"/>
    <w:basedOn w:val="Normal"/>
    <w:rsid w:val="00B6083F"/>
    <w:pPr>
      <w:tabs>
        <w:tab w:val="right" w:pos="800"/>
        <w:tab w:val="left" w:pos="1100"/>
      </w:tabs>
      <w:spacing w:before="80" w:after="60"/>
      <w:ind w:left="1100" w:hanging="1100"/>
    </w:pPr>
  </w:style>
  <w:style w:type="paragraph" w:customStyle="1" w:styleId="tablesubpara">
    <w:name w:val="table subpara"/>
    <w:basedOn w:val="Normal"/>
    <w:rsid w:val="00B6083F"/>
    <w:pPr>
      <w:tabs>
        <w:tab w:val="right" w:pos="1500"/>
        <w:tab w:val="left" w:pos="1800"/>
      </w:tabs>
      <w:spacing w:before="80" w:after="60"/>
      <w:ind w:left="1800" w:hanging="1800"/>
    </w:pPr>
  </w:style>
  <w:style w:type="paragraph" w:customStyle="1" w:styleId="TableText">
    <w:name w:val="TableText"/>
    <w:basedOn w:val="Normal"/>
    <w:rsid w:val="00B6083F"/>
    <w:pPr>
      <w:spacing w:before="60" w:after="60"/>
    </w:pPr>
  </w:style>
  <w:style w:type="paragraph" w:customStyle="1" w:styleId="IshadedH5Sec">
    <w:name w:val="I shaded H5 Sec"/>
    <w:basedOn w:val="AH5Sec"/>
    <w:rsid w:val="00B6083F"/>
    <w:pPr>
      <w:shd w:val="pct25" w:color="auto" w:fill="auto"/>
      <w:outlineLvl w:val="9"/>
    </w:pPr>
  </w:style>
  <w:style w:type="paragraph" w:customStyle="1" w:styleId="IshadedSchClause">
    <w:name w:val="I shaded Sch Clause"/>
    <w:basedOn w:val="IshadedH5Sec"/>
    <w:rsid w:val="00B6083F"/>
  </w:style>
  <w:style w:type="paragraph" w:customStyle="1" w:styleId="Penalty">
    <w:name w:val="Penalty"/>
    <w:basedOn w:val="Amainreturn"/>
    <w:rsid w:val="00B6083F"/>
  </w:style>
  <w:style w:type="paragraph" w:customStyle="1" w:styleId="aNoteText">
    <w:name w:val="aNoteText"/>
    <w:basedOn w:val="aNoteSymb"/>
    <w:rsid w:val="00B6083F"/>
    <w:pPr>
      <w:spacing w:before="60"/>
      <w:ind w:firstLine="0"/>
    </w:pPr>
  </w:style>
  <w:style w:type="paragraph" w:customStyle="1" w:styleId="aExamINum">
    <w:name w:val="aExamINum"/>
    <w:basedOn w:val="aExam"/>
    <w:rsid w:val="005A2E67"/>
    <w:pPr>
      <w:tabs>
        <w:tab w:val="left" w:pos="1500"/>
      </w:tabs>
      <w:ind w:left="1500" w:hanging="400"/>
    </w:pPr>
  </w:style>
  <w:style w:type="paragraph" w:customStyle="1" w:styleId="AExamIPara">
    <w:name w:val="AExamIPara"/>
    <w:basedOn w:val="aExam"/>
    <w:rsid w:val="00B6083F"/>
    <w:pPr>
      <w:tabs>
        <w:tab w:val="right" w:pos="1720"/>
        <w:tab w:val="left" w:pos="2000"/>
      </w:tabs>
      <w:ind w:left="2000" w:hanging="900"/>
    </w:pPr>
  </w:style>
  <w:style w:type="paragraph" w:customStyle="1" w:styleId="AH3sec">
    <w:name w:val="A H3 sec"/>
    <w:basedOn w:val="Normal"/>
    <w:next w:val="direction"/>
    <w:rsid w:val="005A2E67"/>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B6083F"/>
    <w:pPr>
      <w:tabs>
        <w:tab w:val="clear" w:pos="2600"/>
      </w:tabs>
      <w:ind w:left="1100"/>
    </w:pPr>
    <w:rPr>
      <w:sz w:val="18"/>
    </w:rPr>
  </w:style>
  <w:style w:type="paragraph" w:customStyle="1" w:styleId="aExamss">
    <w:name w:val="aExamss"/>
    <w:basedOn w:val="aNoteSymb"/>
    <w:rsid w:val="00B6083F"/>
    <w:pPr>
      <w:spacing w:before="60"/>
      <w:ind w:left="1100" w:firstLine="0"/>
    </w:pPr>
  </w:style>
  <w:style w:type="paragraph" w:customStyle="1" w:styleId="aExamHdgpar">
    <w:name w:val="aExamHdgpar"/>
    <w:basedOn w:val="aExamHdgss"/>
    <w:next w:val="Normal"/>
    <w:rsid w:val="00B6083F"/>
    <w:pPr>
      <w:ind w:left="1600"/>
    </w:pPr>
  </w:style>
  <w:style w:type="paragraph" w:customStyle="1" w:styleId="aExampar">
    <w:name w:val="aExampar"/>
    <w:basedOn w:val="aExamss"/>
    <w:rsid w:val="00B6083F"/>
    <w:pPr>
      <w:ind w:left="1600"/>
    </w:pPr>
  </w:style>
  <w:style w:type="paragraph" w:customStyle="1" w:styleId="aExamINumss">
    <w:name w:val="aExamINumss"/>
    <w:basedOn w:val="aExamss"/>
    <w:rsid w:val="00B6083F"/>
    <w:pPr>
      <w:tabs>
        <w:tab w:val="left" w:pos="1500"/>
      </w:tabs>
      <w:ind w:left="1500" w:hanging="400"/>
    </w:pPr>
  </w:style>
  <w:style w:type="paragraph" w:customStyle="1" w:styleId="aExamINumpar">
    <w:name w:val="aExamINumpar"/>
    <w:basedOn w:val="aExampar"/>
    <w:rsid w:val="00B6083F"/>
    <w:pPr>
      <w:tabs>
        <w:tab w:val="left" w:pos="2000"/>
      </w:tabs>
      <w:ind w:left="2000" w:hanging="400"/>
    </w:pPr>
  </w:style>
  <w:style w:type="paragraph" w:customStyle="1" w:styleId="aExamNumTextss">
    <w:name w:val="aExamNumTextss"/>
    <w:basedOn w:val="aExamss"/>
    <w:rsid w:val="00B6083F"/>
    <w:pPr>
      <w:ind w:left="1500"/>
    </w:pPr>
  </w:style>
  <w:style w:type="paragraph" w:customStyle="1" w:styleId="aExamNumTextpar">
    <w:name w:val="aExamNumTextpar"/>
    <w:basedOn w:val="aExampar"/>
    <w:rsid w:val="005A2E67"/>
    <w:pPr>
      <w:ind w:left="2000"/>
    </w:pPr>
  </w:style>
  <w:style w:type="paragraph" w:customStyle="1" w:styleId="aExamBulletss">
    <w:name w:val="aExamBulletss"/>
    <w:basedOn w:val="aExamss"/>
    <w:rsid w:val="00B6083F"/>
    <w:pPr>
      <w:ind w:left="1500" w:hanging="400"/>
    </w:pPr>
  </w:style>
  <w:style w:type="paragraph" w:customStyle="1" w:styleId="aExamBulletpar">
    <w:name w:val="aExamBulletpar"/>
    <w:basedOn w:val="aExampar"/>
    <w:rsid w:val="00B6083F"/>
    <w:pPr>
      <w:ind w:left="2000" w:hanging="400"/>
    </w:pPr>
  </w:style>
  <w:style w:type="paragraph" w:customStyle="1" w:styleId="aExamHdgsubpar">
    <w:name w:val="aExamHdgsubpar"/>
    <w:basedOn w:val="aExamHdgss"/>
    <w:next w:val="Normal"/>
    <w:rsid w:val="00B6083F"/>
    <w:pPr>
      <w:ind w:left="2140"/>
    </w:pPr>
  </w:style>
  <w:style w:type="paragraph" w:customStyle="1" w:styleId="aExamsubpar">
    <w:name w:val="aExamsubpar"/>
    <w:basedOn w:val="aExamss"/>
    <w:rsid w:val="00B6083F"/>
    <w:pPr>
      <w:ind w:left="2140"/>
    </w:pPr>
  </w:style>
  <w:style w:type="paragraph" w:customStyle="1" w:styleId="aExamNumsubpar">
    <w:name w:val="aExamNumsubpar"/>
    <w:basedOn w:val="aExamsubpar"/>
    <w:rsid w:val="00B6083F"/>
    <w:pPr>
      <w:tabs>
        <w:tab w:val="clear" w:pos="1100"/>
        <w:tab w:val="clear" w:pos="2381"/>
        <w:tab w:val="left" w:pos="2569"/>
      </w:tabs>
      <w:ind w:left="2569" w:hanging="403"/>
    </w:pPr>
  </w:style>
  <w:style w:type="paragraph" w:customStyle="1" w:styleId="aExamNumTextsubpar">
    <w:name w:val="aExamNumTextsubpar"/>
    <w:basedOn w:val="aExampar"/>
    <w:rsid w:val="005A2E67"/>
    <w:pPr>
      <w:ind w:left="2540"/>
    </w:pPr>
  </w:style>
  <w:style w:type="paragraph" w:customStyle="1" w:styleId="aExamBulletsubpar">
    <w:name w:val="aExamBulletsubpar"/>
    <w:basedOn w:val="aExamsubpar"/>
    <w:rsid w:val="00B6083F"/>
    <w:pPr>
      <w:numPr>
        <w:numId w:val="5"/>
      </w:numPr>
      <w:tabs>
        <w:tab w:val="clear" w:pos="1100"/>
        <w:tab w:val="clear" w:pos="2381"/>
        <w:tab w:val="left" w:pos="2569"/>
      </w:tabs>
      <w:ind w:left="2569" w:hanging="403"/>
    </w:pPr>
  </w:style>
  <w:style w:type="paragraph" w:customStyle="1" w:styleId="aNoteTextss">
    <w:name w:val="aNoteTextss"/>
    <w:basedOn w:val="Normal"/>
    <w:rsid w:val="00B6083F"/>
    <w:pPr>
      <w:spacing w:before="60"/>
      <w:ind w:left="1900"/>
      <w:jc w:val="both"/>
    </w:pPr>
    <w:rPr>
      <w:sz w:val="20"/>
    </w:rPr>
  </w:style>
  <w:style w:type="paragraph" w:customStyle="1" w:styleId="aNoteParass">
    <w:name w:val="aNoteParass"/>
    <w:basedOn w:val="Normal"/>
    <w:rsid w:val="00B6083F"/>
    <w:pPr>
      <w:tabs>
        <w:tab w:val="right" w:pos="2140"/>
        <w:tab w:val="left" w:pos="2400"/>
      </w:tabs>
      <w:spacing w:before="60"/>
      <w:ind w:left="2400" w:hanging="1300"/>
      <w:jc w:val="both"/>
    </w:pPr>
    <w:rPr>
      <w:sz w:val="20"/>
    </w:rPr>
  </w:style>
  <w:style w:type="paragraph" w:customStyle="1" w:styleId="aNoteParapar">
    <w:name w:val="aNoteParapar"/>
    <w:basedOn w:val="aNotepar"/>
    <w:rsid w:val="00B6083F"/>
    <w:pPr>
      <w:tabs>
        <w:tab w:val="right" w:pos="2640"/>
      </w:tabs>
      <w:spacing w:before="60"/>
      <w:ind w:left="2920" w:hanging="1320"/>
    </w:pPr>
  </w:style>
  <w:style w:type="paragraph" w:customStyle="1" w:styleId="aNotesubpar">
    <w:name w:val="aNotesubpar"/>
    <w:basedOn w:val="BillBasic"/>
    <w:next w:val="Normal"/>
    <w:rsid w:val="00B6083F"/>
    <w:pPr>
      <w:ind w:left="2940" w:hanging="800"/>
    </w:pPr>
    <w:rPr>
      <w:sz w:val="20"/>
    </w:rPr>
  </w:style>
  <w:style w:type="paragraph" w:customStyle="1" w:styleId="aNoteTextsubpar">
    <w:name w:val="aNoteTextsubpar"/>
    <w:basedOn w:val="aNotesubpar"/>
    <w:rsid w:val="00B6083F"/>
    <w:pPr>
      <w:spacing w:before="60"/>
      <w:ind w:firstLine="0"/>
    </w:pPr>
  </w:style>
  <w:style w:type="paragraph" w:customStyle="1" w:styleId="aNoteParasubpar">
    <w:name w:val="aNoteParasubpar"/>
    <w:basedOn w:val="aNotesubpar"/>
    <w:rsid w:val="005A2E67"/>
    <w:pPr>
      <w:tabs>
        <w:tab w:val="right" w:pos="3180"/>
      </w:tabs>
      <w:spacing w:before="60"/>
      <w:ind w:left="3460" w:hanging="1320"/>
    </w:pPr>
  </w:style>
  <w:style w:type="paragraph" w:customStyle="1" w:styleId="aNoteBulletsubpar">
    <w:name w:val="aNoteBulletsubpar"/>
    <w:basedOn w:val="aNotesubpar"/>
    <w:rsid w:val="00B6083F"/>
    <w:pPr>
      <w:numPr>
        <w:numId w:val="3"/>
      </w:numPr>
      <w:tabs>
        <w:tab w:val="clear" w:pos="3300"/>
        <w:tab w:val="left" w:pos="3345"/>
      </w:tabs>
      <w:spacing w:before="60"/>
    </w:pPr>
  </w:style>
  <w:style w:type="paragraph" w:customStyle="1" w:styleId="aNoteBulletss">
    <w:name w:val="aNoteBulletss"/>
    <w:basedOn w:val="Normal"/>
    <w:rsid w:val="00B6083F"/>
    <w:pPr>
      <w:spacing w:before="60"/>
      <w:ind w:left="2300" w:hanging="400"/>
      <w:jc w:val="both"/>
    </w:pPr>
    <w:rPr>
      <w:sz w:val="20"/>
    </w:rPr>
  </w:style>
  <w:style w:type="paragraph" w:customStyle="1" w:styleId="aNoteBulletpar">
    <w:name w:val="aNoteBulletpar"/>
    <w:basedOn w:val="aNotepar"/>
    <w:rsid w:val="00B6083F"/>
    <w:pPr>
      <w:spacing w:before="60"/>
      <w:ind w:left="2800" w:hanging="400"/>
    </w:pPr>
  </w:style>
  <w:style w:type="paragraph" w:customStyle="1" w:styleId="aExplanBullet">
    <w:name w:val="aExplanBullet"/>
    <w:basedOn w:val="Normal"/>
    <w:rsid w:val="00B6083F"/>
    <w:pPr>
      <w:spacing w:before="140"/>
      <w:ind w:left="400" w:hanging="400"/>
      <w:jc w:val="both"/>
    </w:pPr>
    <w:rPr>
      <w:snapToGrid w:val="0"/>
      <w:sz w:val="20"/>
    </w:rPr>
  </w:style>
  <w:style w:type="paragraph" w:customStyle="1" w:styleId="AuthLaw">
    <w:name w:val="AuthLaw"/>
    <w:basedOn w:val="BillBasic"/>
    <w:rsid w:val="005A2E67"/>
    <w:rPr>
      <w:rFonts w:ascii="Arial" w:hAnsi="Arial"/>
      <w:b/>
      <w:sz w:val="20"/>
    </w:rPr>
  </w:style>
  <w:style w:type="paragraph" w:customStyle="1" w:styleId="aExamNumpar">
    <w:name w:val="aExamNumpar"/>
    <w:basedOn w:val="aExamINumss"/>
    <w:rsid w:val="005A2E67"/>
    <w:pPr>
      <w:tabs>
        <w:tab w:val="clear" w:pos="1500"/>
        <w:tab w:val="left" w:pos="2000"/>
      </w:tabs>
      <w:ind w:left="2000"/>
    </w:pPr>
  </w:style>
  <w:style w:type="paragraph" w:customStyle="1" w:styleId="Schsectionheading">
    <w:name w:val="Sch section heading"/>
    <w:basedOn w:val="BillBasic"/>
    <w:next w:val="Amain"/>
    <w:rsid w:val="005A2E67"/>
    <w:pPr>
      <w:spacing w:before="240"/>
      <w:jc w:val="left"/>
      <w:outlineLvl w:val="4"/>
    </w:pPr>
    <w:rPr>
      <w:rFonts w:ascii="Arial" w:hAnsi="Arial"/>
      <w:b/>
    </w:rPr>
  </w:style>
  <w:style w:type="paragraph" w:customStyle="1" w:styleId="SchApara">
    <w:name w:val="Sch A para"/>
    <w:basedOn w:val="Apara"/>
    <w:rsid w:val="00B6083F"/>
  </w:style>
  <w:style w:type="paragraph" w:customStyle="1" w:styleId="SchAsubpara">
    <w:name w:val="Sch A subpara"/>
    <w:basedOn w:val="Asubpara"/>
    <w:rsid w:val="00B6083F"/>
  </w:style>
  <w:style w:type="paragraph" w:customStyle="1" w:styleId="SchAsubsubpara">
    <w:name w:val="Sch A subsubpara"/>
    <w:basedOn w:val="Asubsubpara"/>
    <w:rsid w:val="00B6083F"/>
  </w:style>
  <w:style w:type="paragraph" w:customStyle="1" w:styleId="TOCOL1">
    <w:name w:val="TOCOL 1"/>
    <w:basedOn w:val="TOC1"/>
    <w:rsid w:val="00B6083F"/>
  </w:style>
  <w:style w:type="paragraph" w:customStyle="1" w:styleId="TOCOL2">
    <w:name w:val="TOCOL 2"/>
    <w:basedOn w:val="TOC2"/>
    <w:rsid w:val="00B6083F"/>
    <w:pPr>
      <w:keepNext w:val="0"/>
    </w:pPr>
  </w:style>
  <w:style w:type="paragraph" w:customStyle="1" w:styleId="TOCOL3">
    <w:name w:val="TOCOL 3"/>
    <w:basedOn w:val="TOC3"/>
    <w:rsid w:val="00B6083F"/>
    <w:pPr>
      <w:keepNext w:val="0"/>
    </w:pPr>
  </w:style>
  <w:style w:type="paragraph" w:customStyle="1" w:styleId="TOCOL4">
    <w:name w:val="TOCOL 4"/>
    <w:basedOn w:val="TOC4"/>
    <w:rsid w:val="00B6083F"/>
    <w:pPr>
      <w:keepNext w:val="0"/>
    </w:pPr>
  </w:style>
  <w:style w:type="paragraph" w:customStyle="1" w:styleId="TOCOL5">
    <w:name w:val="TOCOL 5"/>
    <w:basedOn w:val="TOC5"/>
    <w:rsid w:val="00B6083F"/>
    <w:pPr>
      <w:tabs>
        <w:tab w:val="left" w:pos="400"/>
      </w:tabs>
    </w:pPr>
  </w:style>
  <w:style w:type="paragraph" w:customStyle="1" w:styleId="TOCOL6">
    <w:name w:val="TOCOL 6"/>
    <w:basedOn w:val="TOC6"/>
    <w:rsid w:val="00B6083F"/>
    <w:pPr>
      <w:keepNext w:val="0"/>
    </w:pPr>
  </w:style>
  <w:style w:type="paragraph" w:customStyle="1" w:styleId="TOCOL7">
    <w:name w:val="TOCOL 7"/>
    <w:basedOn w:val="TOC7"/>
    <w:rsid w:val="00B6083F"/>
  </w:style>
  <w:style w:type="paragraph" w:customStyle="1" w:styleId="TOCOL8">
    <w:name w:val="TOCOL 8"/>
    <w:basedOn w:val="TOC8"/>
    <w:rsid w:val="00B6083F"/>
  </w:style>
  <w:style w:type="paragraph" w:customStyle="1" w:styleId="TOCOL9">
    <w:name w:val="TOCOL 9"/>
    <w:basedOn w:val="TOC9"/>
    <w:rsid w:val="00B6083F"/>
    <w:pPr>
      <w:ind w:right="0"/>
    </w:pPr>
  </w:style>
  <w:style w:type="paragraph" w:styleId="TOC9">
    <w:name w:val="toc 9"/>
    <w:basedOn w:val="Normal"/>
    <w:next w:val="Normal"/>
    <w:autoRedefine/>
    <w:uiPriority w:val="39"/>
    <w:rsid w:val="00B6083F"/>
    <w:pPr>
      <w:ind w:left="1920" w:right="600"/>
    </w:pPr>
  </w:style>
  <w:style w:type="paragraph" w:customStyle="1" w:styleId="Billname1">
    <w:name w:val="Billname1"/>
    <w:basedOn w:val="Normal"/>
    <w:rsid w:val="00B6083F"/>
    <w:pPr>
      <w:tabs>
        <w:tab w:val="left" w:pos="2400"/>
      </w:tabs>
      <w:spacing w:before="1220"/>
    </w:pPr>
    <w:rPr>
      <w:rFonts w:ascii="Arial" w:hAnsi="Arial"/>
      <w:b/>
      <w:sz w:val="40"/>
    </w:rPr>
  </w:style>
  <w:style w:type="paragraph" w:customStyle="1" w:styleId="TableText10">
    <w:name w:val="TableText10"/>
    <w:basedOn w:val="TableText"/>
    <w:rsid w:val="00B6083F"/>
    <w:rPr>
      <w:sz w:val="20"/>
    </w:rPr>
  </w:style>
  <w:style w:type="paragraph" w:customStyle="1" w:styleId="TablePara10">
    <w:name w:val="TablePara10"/>
    <w:basedOn w:val="tablepara"/>
    <w:rsid w:val="00B6083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6083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B6083F"/>
  </w:style>
  <w:style w:type="character" w:customStyle="1" w:styleId="charPage">
    <w:name w:val="charPage"/>
    <w:basedOn w:val="DefaultParagraphFont"/>
    <w:rsid w:val="00B6083F"/>
  </w:style>
  <w:style w:type="character" w:styleId="PageNumber">
    <w:name w:val="page number"/>
    <w:basedOn w:val="DefaultParagraphFont"/>
    <w:rsid w:val="00B6083F"/>
  </w:style>
  <w:style w:type="paragraph" w:customStyle="1" w:styleId="Letterhead">
    <w:name w:val="Letterhead"/>
    <w:rsid w:val="005A2E67"/>
    <w:pPr>
      <w:widowControl w:val="0"/>
      <w:spacing w:after="180"/>
      <w:jc w:val="right"/>
    </w:pPr>
    <w:rPr>
      <w:rFonts w:ascii="Arial" w:hAnsi="Arial"/>
      <w:sz w:val="32"/>
      <w:lang w:eastAsia="en-US"/>
    </w:rPr>
  </w:style>
  <w:style w:type="paragraph" w:customStyle="1" w:styleId="IShadedschclause0">
    <w:name w:val="I Shaded sch clause"/>
    <w:basedOn w:val="IH5Sec"/>
    <w:rsid w:val="005A2E67"/>
    <w:pPr>
      <w:shd w:val="pct15" w:color="auto" w:fill="FFFFFF"/>
      <w:tabs>
        <w:tab w:val="clear" w:pos="1100"/>
        <w:tab w:val="left" w:pos="700"/>
      </w:tabs>
      <w:ind w:left="700" w:hanging="700"/>
    </w:pPr>
  </w:style>
  <w:style w:type="paragraph" w:customStyle="1" w:styleId="Billfooter">
    <w:name w:val="Billfooter"/>
    <w:basedOn w:val="Normal"/>
    <w:rsid w:val="005A2E67"/>
    <w:pPr>
      <w:tabs>
        <w:tab w:val="right" w:pos="7200"/>
      </w:tabs>
      <w:jc w:val="both"/>
    </w:pPr>
    <w:rPr>
      <w:sz w:val="18"/>
    </w:rPr>
  </w:style>
  <w:style w:type="paragraph" w:styleId="BalloonText">
    <w:name w:val="Balloon Text"/>
    <w:basedOn w:val="Normal"/>
    <w:link w:val="BalloonTextChar"/>
    <w:uiPriority w:val="99"/>
    <w:unhideWhenUsed/>
    <w:rsid w:val="00B6083F"/>
    <w:rPr>
      <w:rFonts w:ascii="Tahoma" w:hAnsi="Tahoma" w:cs="Tahoma"/>
      <w:sz w:val="16"/>
      <w:szCs w:val="16"/>
    </w:rPr>
  </w:style>
  <w:style w:type="character" w:customStyle="1" w:styleId="BalloonTextChar">
    <w:name w:val="Balloon Text Char"/>
    <w:basedOn w:val="DefaultParagraphFont"/>
    <w:link w:val="BalloonText"/>
    <w:uiPriority w:val="99"/>
    <w:rsid w:val="00B6083F"/>
    <w:rPr>
      <w:rFonts w:ascii="Tahoma" w:hAnsi="Tahoma" w:cs="Tahoma"/>
      <w:sz w:val="16"/>
      <w:szCs w:val="16"/>
      <w:lang w:eastAsia="en-US"/>
    </w:rPr>
  </w:style>
  <w:style w:type="paragraph" w:customStyle="1" w:styleId="00AssAm">
    <w:name w:val="00AssAm"/>
    <w:basedOn w:val="00SigningPage"/>
    <w:rsid w:val="005A2E67"/>
  </w:style>
  <w:style w:type="paragraph" w:customStyle="1" w:styleId="01aPreamble">
    <w:name w:val="01aPreamble"/>
    <w:basedOn w:val="Normal"/>
    <w:qFormat/>
    <w:rsid w:val="00B6083F"/>
  </w:style>
  <w:style w:type="paragraph" w:customStyle="1" w:styleId="TableBullet">
    <w:name w:val="TableBullet"/>
    <w:basedOn w:val="TableText10"/>
    <w:qFormat/>
    <w:rsid w:val="00B6083F"/>
    <w:pPr>
      <w:numPr>
        <w:numId w:val="6"/>
      </w:numPr>
    </w:pPr>
  </w:style>
  <w:style w:type="paragraph" w:customStyle="1" w:styleId="BillCrest">
    <w:name w:val="Bill Crest"/>
    <w:basedOn w:val="Normal"/>
    <w:next w:val="Normal"/>
    <w:rsid w:val="00B6083F"/>
    <w:pPr>
      <w:tabs>
        <w:tab w:val="center" w:pos="3160"/>
      </w:tabs>
      <w:spacing w:after="60"/>
    </w:pPr>
    <w:rPr>
      <w:sz w:val="216"/>
    </w:rPr>
  </w:style>
  <w:style w:type="paragraph" w:customStyle="1" w:styleId="BillNo">
    <w:name w:val="BillNo"/>
    <w:basedOn w:val="BillBasicHeading"/>
    <w:rsid w:val="00B6083F"/>
    <w:pPr>
      <w:keepNext w:val="0"/>
      <w:spacing w:before="240"/>
      <w:jc w:val="both"/>
    </w:pPr>
  </w:style>
  <w:style w:type="paragraph" w:customStyle="1" w:styleId="aNoteBulletann">
    <w:name w:val="aNoteBulletann"/>
    <w:basedOn w:val="aNotess"/>
    <w:rsid w:val="005A2E67"/>
    <w:pPr>
      <w:tabs>
        <w:tab w:val="left" w:pos="2200"/>
      </w:tabs>
      <w:spacing w:before="0"/>
      <w:ind w:left="0" w:firstLine="0"/>
    </w:pPr>
  </w:style>
  <w:style w:type="paragraph" w:customStyle="1" w:styleId="aNoteBulletparann">
    <w:name w:val="aNoteBulletparann"/>
    <w:basedOn w:val="aNotepar"/>
    <w:rsid w:val="005A2E67"/>
    <w:pPr>
      <w:tabs>
        <w:tab w:val="left" w:pos="2700"/>
      </w:tabs>
      <w:spacing w:before="0"/>
      <w:ind w:left="0" w:firstLine="0"/>
    </w:pPr>
  </w:style>
  <w:style w:type="paragraph" w:customStyle="1" w:styleId="TableNumbered">
    <w:name w:val="TableNumbered"/>
    <w:basedOn w:val="TableText10"/>
    <w:qFormat/>
    <w:rsid w:val="00B6083F"/>
    <w:pPr>
      <w:numPr>
        <w:numId w:val="4"/>
      </w:numPr>
    </w:pPr>
  </w:style>
  <w:style w:type="paragraph" w:customStyle="1" w:styleId="ISchMain">
    <w:name w:val="I Sch Main"/>
    <w:basedOn w:val="BillBasic"/>
    <w:rsid w:val="00B6083F"/>
    <w:pPr>
      <w:tabs>
        <w:tab w:val="right" w:pos="900"/>
        <w:tab w:val="left" w:pos="1100"/>
      </w:tabs>
      <w:ind w:left="1100" w:hanging="1100"/>
    </w:pPr>
  </w:style>
  <w:style w:type="paragraph" w:customStyle="1" w:styleId="ISchpara">
    <w:name w:val="I Sch para"/>
    <w:basedOn w:val="BillBasic"/>
    <w:rsid w:val="00B6083F"/>
    <w:pPr>
      <w:tabs>
        <w:tab w:val="right" w:pos="1400"/>
        <w:tab w:val="left" w:pos="1600"/>
      </w:tabs>
      <w:ind w:left="1600" w:hanging="1600"/>
    </w:pPr>
  </w:style>
  <w:style w:type="paragraph" w:customStyle="1" w:styleId="ISchsubpara">
    <w:name w:val="I Sch subpara"/>
    <w:basedOn w:val="BillBasic"/>
    <w:rsid w:val="00B6083F"/>
    <w:pPr>
      <w:tabs>
        <w:tab w:val="right" w:pos="1940"/>
        <w:tab w:val="left" w:pos="2140"/>
      </w:tabs>
      <w:ind w:left="2140" w:hanging="2140"/>
    </w:pPr>
  </w:style>
  <w:style w:type="paragraph" w:customStyle="1" w:styleId="ISchsubsubpara">
    <w:name w:val="I Sch subsubpara"/>
    <w:basedOn w:val="BillBasic"/>
    <w:rsid w:val="00B6083F"/>
    <w:pPr>
      <w:tabs>
        <w:tab w:val="right" w:pos="2460"/>
        <w:tab w:val="left" w:pos="2660"/>
      </w:tabs>
      <w:ind w:left="2660" w:hanging="2660"/>
    </w:pPr>
  </w:style>
  <w:style w:type="character" w:customStyle="1" w:styleId="charCitHyperlinkAbbrev">
    <w:name w:val="charCitHyperlinkAbbrev"/>
    <w:basedOn w:val="Hyperlink"/>
    <w:uiPriority w:val="1"/>
    <w:rsid w:val="00B6083F"/>
    <w:rPr>
      <w:color w:val="0000FF" w:themeColor="hyperlink"/>
      <w:u w:val="none"/>
    </w:rPr>
  </w:style>
  <w:style w:type="character" w:styleId="Hyperlink">
    <w:name w:val="Hyperlink"/>
    <w:basedOn w:val="DefaultParagraphFont"/>
    <w:uiPriority w:val="99"/>
    <w:unhideWhenUsed/>
    <w:rsid w:val="00B6083F"/>
    <w:rPr>
      <w:color w:val="0000FF" w:themeColor="hyperlink"/>
      <w:u w:val="single"/>
    </w:rPr>
  </w:style>
  <w:style w:type="character" w:customStyle="1" w:styleId="charCitHyperlinkItal">
    <w:name w:val="charCitHyperlinkItal"/>
    <w:basedOn w:val="Hyperlink"/>
    <w:uiPriority w:val="1"/>
    <w:rsid w:val="00B6083F"/>
    <w:rPr>
      <w:i/>
      <w:color w:val="0000FF" w:themeColor="hyperlink"/>
      <w:u w:val="none"/>
    </w:rPr>
  </w:style>
  <w:style w:type="paragraph" w:customStyle="1" w:styleId="Status">
    <w:name w:val="Status"/>
    <w:basedOn w:val="Normal"/>
    <w:rsid w:val="00B6083F"/>
    <w:pPr>
      <w:spacing w:before="280"/>
      <w:jc w:val="center"/>
    </w:pPr>
    <w:rPr>
      <w:rFonts w:ascii="Arial" w:hAnsi="Arial"/>
      <w:sz w:val="14"/>
    </w:rPr>
  </w:style>
  <w:style w:type="paragraph" w:customStyle="1" w:styleId="FooterInfoCentre">
    <w:name w:val="FooterInfoCentre"/>
    <w:basedOn w:val="FooterInfo"/>
    <w:rsid w:val="00B6083F"/>
    <w:pPr>
      <w:spacing w:before="60"/>
      <w:jc w:val="center"/>
    </w:pPr>
  </w:style>
  <w:style w:type="paragraph" w:customStyle="1" w:styleId="Default">
    <w:name w:val="Default"/>
    <w:rsid w:val="00536DD0"/>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C529A5"/>
    <w:rPr>
      <w:color w:val="605E5C"/>
      <w:shd w:val="clear" w:color="auto" w:fill="E1DFDD"/>
    </w:rPr>
  </w:style>
  <w:style w:type="character" w:customStyle="1" w:styleId="AmainreturnChar">
    <w:name w:val="A main return Char"/>
    <w:basedOn w:val="DefaultParagraphFont"/>
    <w:link w:val="Amainreturn"/>
    <w:locked/>
    <w:rsid w:val="001016DB"/>
    <w:rPr>
      <w:sz w:val="24"/>
      <w:lang w:eastAsia="en-US"/>
    </w:rPr>
  </w:style>
  <w:style w:type="paragraph" w:customStyle="1" w:styleId="00Spine">
    <w:name w:val="00Spine"/>
    <w:basedOn w:val="Normal"/>
    <w:rsid w:val="00B6083F"/>
  </w:style>
  <w:style w:type="paragraph" w:customStyle="1" w:styleId="05Endnote0">
    <w:name w:val="05Endnote"/>
    <w:basedOn w:val="Normal"/>
    <w:rsid w:val="00B6083F"/>
  </w:style>
  <w:style w:type="paragraph" w:customStyle="1" w:styleId="06Copyright">
    <w:name w:val="06Copyright"/>
    <w:basedOn w:val="Normal"/>
    <w:rsid w:val="00B6083F"/>
  </w:style>
  <w:style w:type="paragraph" w:customStyle="1" w:styleId="RepubNo">
    <w:name w:val="RepubNo"/>
    <w:basedOn w:val="BillBasicHeading"/>
    <w:rsid w:val="00B6083F"/>
    <w:pPr>
      <w:keepNext w:val="0"/>
      <w:spacing w:before="600"/>
      <w:jc w:val="both"/>
    </w:pPr>
    <w:rPr>
      <w:sz w:val="26"/>
    </w:rPr>
  </w:style>
  <w:style w:type="paragraph" w:customStyle="1" w:styleId="EffectiveDate">
    <w:name w:val="EffectiveDate"/>
    <w:basedOn w:val="Normal"/>
    <w:rsid w:val="00B6083F"/>
    <w:pPr>
      <w:spacing w:before="120"/>
    </w:pPr>
    <w:rPr>
      <w:rFonts w:ascii="Arial" w:hAnsi="Arial"/>
      <w:b/>
      <w:sz w:val="26"/>
    </w:rPr>
  </w:style>
  <w:style w:type="paragraph" w:customStyle="1" w:styleId="CoverInForce">
    <w:name w:val="CoverInForce"/>
    <w:basedOn w:val="BillBasicHeading"/>
    <w:rsid w:val="00B6083F"/>
    <w:pPr>
      <w:keepNext w:val="0"/>
      <w:spacing w:before="400"/>
    </w:pPr>
    <w:rPr>
      <w:b w:val="0"/>
    </w:rPr>
  </w:style>
  <w:style w:type="paragraph" w:customStyle="1" w:styleId="CoverHeading">
    <w:name w:val="CoverHeading"/>
    <w:basedOn w:val="Normal"/>
    <w:rsid w:val="00B6083F"/>
    <w:rPr>
      <w:rFonts w:ascii="Arial" w:hAnsi="Arial"/>
      <w:b/>
    </w:rPr>
  </w:style>
  <w:style w:type="paragraph" w:customStyle="1" w:styleId="CoverSubHdg">
    <w:name w:val="CoverSubHdg"/>
    <w:basedOn w:val="CoverHeading"/>
    <w:rsid w:val="00B6083F"/>
    <w:pPr>
      <w:spacing w:before="120"/>
    </w:pPr>
    <w:rPr>
      <w:sz w:val="20"/>
    </w:rPr>
  </w:style>
  <w:style w:type="paragraph" w:customStyle="1" w:styleId="CoverActName">
    <w:name w:val="CoverActName"/>
    <w:basedOn w:val="BillBasicHeading"/>
    <w:rsid w:val="00B6083F"/>
    <w:pPr>
      <w:keepNext w:val="0"/>
      <w:spacing w:before="260"/>
    </w:pPr>
  </w:style>
  <w:style w:type="paragraph" w:customStyle="1" w:styleId="CoverText">
    <w:name w:val="CoverText"/>
    <w:basedOn w:val="Normal"/>
    <w:uiPriority w:val="99"/>
    <w:rsid w:val="00B6083F"/>
    <w:pPr>
      <w:spacing w:before="100"/>
      <w:jc w:val="both"/>
    </w:pPr>
    <w:rPr>
      <w:sz w:val="20"/>
    </w:rPr>
  </w:style>
  <w:style w:type="paragraph" w:customStyle="1" w:styleId="CoverTextPara">
    <w:name w:val="CoverTextPara"/>
    <w:basedOn w:val="CoverText"/>
    <w:rsid w:val="00B6083F"/>
    <w:pPr>
      <w:tabs>
        <w:tab w:val="right" w:pos="600"/>
        <w:tab w:val="left" w:pos="840"/>
      </w:tabs>
      <w:ind w:left="840" w:hanging="840"/>
    </w:pPr>
  </w:style>
  <w:style w:type="paragraph" w:customStyle="1" w:styleId="AH1ChapterSymb">
    <w:name w:val="A H1 Chapter Symb"/>
    <w:basedOn w:val="AH1Chapter"/>
    <w:next w:val="AH2Part"/>
    <w:rsid w:val="00B6083F"/>
    <w:pPr>
      <w:tabs>
        <w:tab w:val="clear" w:pos="2600"/>
        <w:tab w:val="left" w:pos="0"/>
      </w:tabs>
      <w:ind w:left="2480" w:hanging="2960"/>
    </w:pPr>
  </w:style>
  <w:style w:type="paragraph" w:customStyle="1" w:styleId="AH2PartSymb">
    <w:name w:val="A H2 Part Symb"/>
    <w:basedOn w:val="AH2Part"/>
    <w:next w:val="AH3Div"/>
    <w:rsid w:val="00B6083F"/>
    <w:pPr>
      <w:tabs>
        <w:tab w:val="clear" w:pos="2600"/>
        <w:tab w:val="left" w:pos="0"/>
      </w:tabs>
      <w:ind w:left="2480" w:hanging="2960"/>
    </w:pPr>
  </w:style>
  <w:style w:type="paragraph" w:customStyle="1" w:styleId="AH3DivSymb">
    <w:name w:val="A H3 Div Symb"/>
    <w:basedOn w:val="AH3Div"/>
    <w:next w:val="AH5Sec"/>
    <w:rsid w:val="00B6083F"/>
    <w:pPr>
      <w:tabs>
        <w:tab w:val="clear" w:pos="2600"/>
        <w:tab w:val="left" w:pos="0"/>
      </w:tabs>
      <w:ind w:left="2480" w:hanging="2960"/>
    </w:pPr>
  </w:style>
  <w:style w:type="paragraph" w:customStyle="1" w:styleId="AH4SubDivSymb">
    <w:name w:val="A H4 SubDiv Symb"/>
    <w:basedOn w:val="AH4SubDiv"/>
    <w:next w:val="AH5Sec"/>
    <w:rsid w:val="00B6083F"/>
    <w:pPr>
      <w:tabs>
        <w:tab w:val="clear" w:pos="2600"/>
        <w:tab w:val="left" w:pos="0"/>
      </w:tabs>
      <w:ind w:left="2480" w:hanging="2960"/>
    </w:pPr>
  </w:style>
  <w:style w:type="paragraph" w:customStyle="1" w:styleId="AH5SecSymb">
    <w:name w:val="A H5 Sec Symb"/>
    <w:basedOn w:val="AH5Sec"/>
    <w:next w:val="Amain"/>
    <w:rsid w:val="00B6083F"/>
    <w:pPr>
      <w:tabs>
        <w:tab w:val="clear" w:pos="1100"/>
        <w:tab w:val="left" w:pos="0"/>
      </w:tabs>
      <w:ind w:hanging="1580"/>
    </w:pPr>
  </w:style>
  <w:style w:type="paragraph" w:customStyle="1" w:styleId="AmainSymb">
    <w:name w:val="A main Symb"/>
    <w:basedOn w:val="Amain"/>
    <w:rsid w:val="00B6083F"/>
    <w:pPr>
      <w:tabs>
        <w:tab w:val="left" w:pos="0"/>
      </w:tabs>
      <w:ind w:left="1120" w:hanging="1600"/>
    </w:pPr>
  </w:style>
  <w:style w:type="paragraph" w:customStyle="1" w:styleId="AparaSymb">
    <w:name w:val="A para Symb"/>
    <w:basedOn w:val="Apara"/>
    <w:rsid w:val="00B6083F"/>
    <w:pPr>
      <w:tabs>
        <w:tab w:val="right" w:pos="0"/>
      </w:tabs>
      <w:ind w:hanging="2080"/>
    </w:pPr>
  </w:style>
  <w:style w:type="paragraph" w:customStyle="1" w:styleId="Assectheading">
    <w:name w:val="A ssect heading"/>
    <w:basedOn w:val="Amain"/>
    <w:rsid w:val="00B6083F"/>
    <w:pPr>
      <w:keepNext/>
      <w:tabs>
        <w:tab w:val="clear" w:pos="900"/>
        <w:tab w:val="clear" w:pos="1100"/>
      </w:tabs>
      <w:spacing w:before="300"/>
      <w:ind w:left="0" w:firstLine="0"/>
      <w:outlineLvl w:val="9"/>
    </w:pPr>
    <w:rPr>
      <w:i/>
    </w:rPr>
  </w:style>
  <w:style w:type="paragraph" w:customStyle="1" w:styleId="AsubparaSymb">
    <w:name w:val="A subpara Symb"/>
    <w:basedOn w:val="Asubpara"/>
    <w:rsid w:val="00B6083F"/>
    <w:pPr>
      <w:tabs>
        <w:tab w:val="left" w:pos="0"/>
      </w:tabs>
      <w:ind w:left="2098" w:hanging="2580"/>
    </w:pPr>
  </w:style>
  <w:style w:type="paragraph" w:customStyle="1" w:styleId="Actdetails">
    <w:name w:val="Act details"/>
    <w:basedOn w:val="Normal"/>
    <w:rsid w:val="00B6083F"/>
    <w:pPr>
      <w:spacing w:before="20"/>
      <w:ind w:left="1400"/>
    </w:pPr>
    <w:rPr>
      <w:rFonts w:ascii="Arial" w:hAnsi="Arial"/>
      <w:sz w:val="20"/>
    </w:rPr>
  </w:style>
  <w:style w:type="paragraph" w:customStyle="1" w:styleId="AmdtsEntriesDefL2">
    <w:name w:val="AmdtsEntriesDefL2"/>
    <w:basedOn w:val="Normal"/>
    <w:rsid w:val="00B6083F"/>
    <w:pPr>
      <w:tabs>
        <w:tab w:val="left" w:pos="3000"/>
      </w:tabs>
      <w:ind w:left="3100" w:hanging="2000"/>
    </w:pPr>
    <w:rPr>
      <w:rFonts w:ascii="Arial" w:hAnsi="Arial"/>
      <w:sz w:val="18"/>
    </w:rPr>
  </w:style>
  <w:style w:type="paragraph" w:customStyle="1" w:styleId="AmdtsEntries">
    <w:name w:val="AmdtsEntries"/>
    <w:basedOn w:val="BillBasicHeading"/>
    <w:rsid w:val="00B6083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6083F"/>
    <w:pPr>
      <w:tabs>
        <w:tab w:val="clear" w:pos="2600"/>
      </w:tabs>
      <w:spacing w:before="120"/>
      <w:ind w:left="1100"/>
    </w:pPr>
    <w:rPr>
      <w:sz w:val="18"/>
    </w:rPr>
  </w:style>
  <w:style w:type="paragraph" w:customStyle="1" w:styleId="Asamby">
    <w:name w:val="As am by"/>
    <w:basedOn w:val="Normal"/>
    <w:next w:val="Normal"/>
    <w:rsid w:val="00B6083F"/>
    <w:pPr>
      <w:spacing w:before="240"/>
      <w:ind w:left="1100"/>
    </w:pPr>
    <w:rPr>
      <w:rFonts w:ascii="Arial" w:hAnsi="Arial"/>
      <w:sz w:val="20"/>
    </w:rPr>
  </w:style>
  <w:style w:type="character" w:customStyle="1" w:styleId="charSymb">
    <w:name w:val="charSymb"/>
    <w:basedOn w:val="DefaultParagraphFont"/>
    <w:rsid w:val="00B6083F"/>
    <w:rPr>
      <w:rFonts w:ascii="Arial" w:hAnsi="Arial"/>
      <w:sz w:val="24"/>
      <w:bdr w:val="single" w:sz="4" w:space="0" w:color="auto"/>
    </w:rPr>
  </w:style>
  <w:style w:type="character" w:customStyle="1" w:styleId="charTableNo">
    <w:name w:val="charTableNo"/>
    <w:basedOn w:val="DefaultParagraphFont"/>
    <w:rsid w:val="00B6083F"/>
  </w:style>
  <w:style w:type="character" w:customStyle="1" w:styleId="charTableText">
    <w:name w:val="charTableText"/>
    <w:basedOn w:val="DefaultParagraphFont"/>
    <w:rsid w:val="00B6083F"/>
  </w:style>
  <w:style w:type="paragraph" w:customStyle="1" w:styleId="Dict-HeadingSymb">
    <w:name w:val="Dict-Heading Symb"/>
    <w:basedOn w:val="Dict-Heading"/>
    <w:rsid w:val="00B6083F"/>
    <w:pPr>
      <w:tabs>
        <w:tab w:val="left" w:pos="0"/>
      </w:tabs>
      <w:ind w:left="2480" w:hanging="2960"/>
    </w:pPr>
  </w:style>
  <w:style w:type="paragraph" w:customStyle="1" w:styleId="EarlierRepubEntries">
    <w:name w:val="EarlierRepubEntries"/>
    <w:basedOn w:val="Normal"/>
    <w:rsid w:val="00B6083F"/>
    <w:pPr>
      <w:spacing w:before="60" w:after="60"/>
    </w:pPr>
    <w:rPr>
      <w:rFonts w:ascii="Arial" w:hAnsi="Arial"/>
      <w:sz w:val="18"/>
    </w:rPr>
  </w:style>
  <w:style w:type="paragraph" w:customStyle="1" w:styleId="EarlierRepubHdg">
    <w:name w:val="EarlierRepubHdg"/>
    <w:basedOn w:val="Normal"/>
    <w:rsid w:val="00B6083F"/>
    <w:pPr>
      <w:keepNext/>
    </w:pPr>
    <w:rPr>
      <w:rFonts w:ascii="Arial" w:hAnsi="Arial"/>
      <w:b/>
      <w:sz w:val="20"/>
    </w:rPr>
  </w:style>
  <w:style w:type="paragraph" w:customStyle="1" w:styleId="Endnote20">
    <w:name w:val="Endnote2"/>
    <w:basedOn w:val="Normal"/>
    <w:rsid w:val="00B6083F"/>
    <w:pPr>
      <w:keepNext/>
      <w:tabs>
        <w:tab w:val="left" w:pos="1100"/>
      </w:tabs>
      <w:spacing w:before="360"/>
    </w:pPr>
    <w:rPr>
      <w:rFonts w:ascii="Arial" w:hAnsi="Arial"/>
      <w:b/>
    </w:rPr>
  </w:style>
  <w:style w:type="paragraph" w:customStyle="1" w:styleId="Endnote3">
    <w:name w:val="Endnote3"/>
    <w:basedOn w:val="Normal"/>
    <w:rsid w:val="00B6083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6083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6083F"/>
    <w:pPr>
      <w:spacing w:before="60"/>
      <w:ind w:left="1100"/>
      <w:jc w:val="both"/>
    </w:pPr>
    <w:rPr>
      <w:sz w:val="20"/>
    </w:rPr>
  </w:style>
  <w:style w:type="paragraph" w:customStyle="1" w:styleId="EndNoteParas">
    <w:name w:val="EndNoteParas"/>
    <w:basedOn w:val="EndNoteTextEPS"/>
    <w:rsid w:val="00B6083F"/>
    <w:pPr>
      <w:tabs>
        <w:tab w:val="right" w:pos="1432"/>
      </w:tabs>
      <w:ind w:left="1840" w:hanging="1840"/>
    </w:pPr>
  </w:style>
  <w:style w:type="paragraph" w:customStyle="1" w:styleId="EndnotesAbbrev">
    <w:name w:val="EndnotesAbbrev"/>
    <w:basedOn w:val="Normal"/>
    <w:rsid w:val="00B6083F"/>
    <w:pPr>
      <w:spacing w:before="20"/>
    </w:pPr>
    <w:rPr>
      <w:rFonts w:ascii="Arial" w:hAnsi="Arial"/>
      <w:color w:val="000000"/>
      <w:sz w:val="16"/>
    </w:rPr>
  </w:style>
  <w:style w:type="paragraph" w:customStyle="1" w:styleId="EPSCoverTop">
    <w:name w:val="EPSCoverTop"/>
    <w:basedOn w:val="Normal"/>
    <w:rsid w:val="00B6083F"/>
    <w:pPr>
      <w:jc w:val="right"/>
    </w:pPr>
    <w:rPr>
      <w:rFonts w:ascii="Arial" w:hAnsi="Arial"/>
      <w:sz w:val="20"/>
    </w:rPr>
  </w:style>
  <w:style w:type="paragraph" w:customStyle="1" w:styleId="LegHistNote">
    <w:name w:val="LegHistNote"/>
    <w:basedOn w:val="Actdetails"/>
    <w:rsid w:val="00B6083F"/>
    <w:pPr>
      <w:spacing w:before="60"/>
      <w:ind w:left="2700" w:right="-60" w:hanging="1300"/>
    </w:pPr>
    <w:rPr>
      <w:sz w:val="18"/>
    </w:rPr>
  </w:style>
  <w:style w:type="paragraph" w:customStyle="1" w:styleId="LongTitleSymb">
    <w:name w:val="LongTitleSymb"/>
    <w:basedOn w:val="LongTitle"/>
    <w:rsid w:val="00B6083F"/>
    <w:pPr>
      <w:ind w:hanging="480"/>
    </w:pPr>
  </w:style>
  <w:style w:type="paragraph" w:styleId="MacroText">
    <w:name w:val="macro"/>
    <w:link w:val="MacroTextChar"/>
    <w:semiHidden/>
    <w:rsid w:val="00B6083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B6083F"/>
    <w:rPr>
      <w:rFonts w:ascii="Courier New" w:hAnsi="Courier New" w:cs="Courier New"/>
      <w:lang w:eastAsia="en-US"/>
    </w:rPr>
  </w:style>
  <w:style w:type="paragraph" w:customStyle="1" w:styleId="NewAct">
    <w:name w:val="New Act"/>
    <w:basedOn w:val="Normal"/>
    <w:next w:val="Actdetails"/>
    <w:rsid w:val="00B6083F"/>
    <w:pPr>
      <w:keepNext/>
      <w:spacing w:before="180"/>
      <w:ind w:left="1100"/>
    </w:pPr>
    <w:rPr>
      <w:rFonts w:ascii="Arial" w:hAnsi="Arial"/>
      <w:b/>
      <w:sz w:val="20"/>
    </w:rPr>
  </w:style>
  <w:style w:type="paragraph" w:customStyle="1" w:styleId="NewReg">
    <w:name w:val="New Reg"/>
    <w:basedOn w:val="NewAct"/>
    <w:next w:val="Actdetails"/>
    <w:rsid w:val="00B6083F"/>
  </w:style>
  <w:style w:type="paragraph" w:customStyle="1" w:styleId="RenumProvEntries">
    <w:name w:val="RenumProvEntries"/>
    <w:basedOn w:val="Normal"/>
    <w:rsid w:val="00B6083F"/>
    <w:pPr>
      <w:spacing w:before="60"/>
    </w:pPr>
    <w:rPr>
      <w:rFonts w:ascii="Arial" w:hAnsi="Arial"/>
      <w:sz w:val="20"/>
    </w:rPr>
  </w:style>
  <w:style w:type="paragraph" w:customStyle="1" w:styleId="RenumProvHdg">
    <w:name w:val="RenumProvHdg"/>
    <w:basedOn w:val="Normal"/>
    <w:rsid w:val="00B6083F"/>
    <w:rPr>
      <w:rFonts w:ascii="Arial" w:hAnsi="Arial"/>
      <w:b/>
      <w:sz w:val="22"/>
    </w:rPr>
  </w:style>
  <w:style w:type="paragraph" w:customStyle="1" w:styleId="RenumProvHeader">
    <w:name w:val="RenumProvHeader"/>
    <w:basedOn w:val="Normal"/>
    <w:rsid w:val="00B6083F"/>
    <w:rPr>
      <w:rFonts w:ascii="Arial" w:hAnsi="Arial"/>
      <w:b/>
      <w:sz w:val="22"/>
    </w:rPr>
  </w:style>
  <w:style w:type="paragraph" w:customStyle="1" w:styleId="RenumProvSubsectEntries">
    <w:name w:val="RenumProvSubsectEntries"/>
    <w:basedOn w:val="RenumProvEntries"/>
    <w:rsid w:val="00B6083F"/>
    <w:pPr>
      <w:ind w:left="252"/>
    </w:pPr>
  </w:style>
  <w:style w:type="paragraph" w:customStyle="1" w:styleId="RenumTableHdg">
    <w:name w:val="RenumTableHdg"/>
    <w:basedOn w:val="Normal"/>
    <w:rsid w:val="00B6083F"/>
    <w:pPr>
      <w:spacing w:before="120"/>
    </w:pPr>
    <w:rPr>
      <w:rFonts w:ascii="Arial" w:hAnsi="Arial"/>
      <w:b/>
      <w:sz w:val="20"/>
    </w:rPr>
  </w:style>
  <w:style w:type="paragraph" w:customStyle="1" w:styleId="SchclauseheadingSymb">
    <w:name w:val="Sch clause heading Symb"/>
    <w:basedOn w:val="Schclauseheading"/>
    <w:rsid w:val="00B6083F"/>
    <w:pPr>
      <w:tabs>
        <w:tab w:val="left" w:pos="0"/>
      </w:tabs>
      <w:ind w:left="980" w:hanging="1460"/>
    </w:pPr>
  </w:style>
  <w:style w:type="paragraph" w:customStyle="1" w:styleId="SchSubClause">
    <w:name w:val="Sch SubClause"/>
    <w:basedOn w:val="Schclauseheading"/>
    <w:rsid w:val="00B6083F"/>
    <w:rPr>
      <w:b w:val="0"/>
    </w:rPr>
  </w:style>
  <w:style w:type="paragraph" w:customStyle="1" w:styleId="Sched-FormSymb">
    <w:name w:val="Sched-Form Symb"/>
    <w:basedOn w:val="Sched-Form"/>
    <w:rsid w:val="00B6083F"/>
    <w:pPr>
      <w:tabs>
        <w:tab w:val="left" w:pos="0"/>
      </w:tabs>
      <w:ind w:left="2480" w:hanging="2960"/>
    </w:pPr>
  </w:style>
  <w:style w:type="paragraph" w:customStyle="1" w:styleId="Sched-headingSymb">
    <w:name w:val="Sched-heading Symb"/>
    <w:basedOn w:val="Sched-heading"/>
    <w:rsid w:val="00B6083F"/>
    <w:pPr>
      <w:tabs>
        <w:tab w:val="left" w:pos="0"/>
      </w:tabs>
      <w:ind w:left="2480" w:hanging="2960"/>
    </w:pPr>
  </w:style>
  <w:style w:type="paragraph" w:customStyle="1" w:styleId="Sched-PartSymb">
    <w:name w:val="Sched-Part Symb"/>
    <w:basedOn w:val="Sched-Part"/>
    <w:rsid w:val="00B6083F"/>
    <w:pPr>
      <w:tabs>
        <w:tab w:val="left" w:pos="0"/>
      </w:tabs>
      <w:ind w:left="2480" w:hanging="2960"/>
    </w:pPr>
  </w:style>
  <w:style w:type="paragraph" w:styleId="Subtitle">
    <w:name w:val="Subtitle"/>
    <w:basedOn w:val="Normal"/>
    <w:link w:val="SubtitleChar"/>
    <w:qFormat/>
    <w:rsid w:val="00B6083F"/>
    <w:pPr>
      <w:spacing w:after="60"/>
      <w:jc w:val="center"/>
      <w:outlineLvl w:val="1"/>
    </w:pPr>
    <w:rPr>
      <w:rFonts w:ascii="Arial" w:hAnsi="Arial"/>
    </w:rPr>
  </w:style>
  <w:style w:type="character" w:customStyle="1" w:styleId="SubtitleChar">
    <w:name w:val="Subtitle Char"/>
    <w:basedOn w:val="DefaultParagraphFont"/>
    <w:link w:val="Subtitle"/>
    <w:rsid w:val="00B6083F"/>
    <w:rPr>
      <w:rFonts w:ascii="Arial" w:hAnsi="Arial"/>
      <w:sz w:val="24"/>
      <w:lang w:eastAsia="en-US"/>
    </w:rPr>
  </w:style>
  <w:style w:type="paragraph" w:customStyle="1" w:styleId="TLegEntries">
    <w:name w:val="TLegEntries"/>
    <w:basedOn w:val="Normal"/>
    <w:rsid w:val="00B6083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6083F"/>
    <w:pPr>
      <w:ind w:firstLine="0"/>
    </w:pPr>
    <w:rPr>
      <w:b/>
    </w:rPr>
  </w:style>
  <w:style w:type="paragraph" w:customStyle="1" w:styleId="EndNoteTextPub">
    <w:name w:val="EndNoteTextPub"/>
    <w:basedOn w:val="Normal"/>
    <w:rsid w:val="00B6083F"/>
    <w:pPr>
      <w:spacing w:before="60"/>
      <w:ind w:left="1100"/>
      <w:jc w:val="both"/>
    </w:pPr>
    <w:rPr>
      <w:sz w:val="20"/>
    </w:rPr>
  </w:style>
  <w:style w:type="paragraph" w:customStyle="1" w:styleId="TOC10">
    <w:name w:val="TOC 10"/>
    <w:basedOn w:val="TOC5"/>
    <w:rsid w:val="00B6083F"/>
    <w:rPr>
      <w:szCs w:val="24"/>
    </w:rPr>
  </w:style>
  <w:style w:type="character" w:customStyle="1" w:styleId="charNotBold">
    <w:name w:val="charNotBold"/>
    <w:basedOn w:val="DefaultParagraphFont"/>
    <w:rsid w:val="00B6083F"/>
    <w:rPr>
      <w:rFonts w:ascii="Arial" w:hAnsi="Arial"/>
      <w:sz w:val="20"/>
    </w:rPr>
  </w:style>
  <w:style w:type="paragraph" w:customStyle="1" w:styleId="ShadedSchClauseSymb">
    <w:name w:val="Shaded Sch Clause Symb"/>
    <w:basedOn w:val="ShadedSchClause"/>
    <w:rsid w:val="00B6083F"/>
    <w:pPr>
      <w:tabs>
        <w:tab w:val="left" w:pos="0"/>
      </w:tabs>
      <w:ind w:left="975" w:hanging="1457"/>
    </w:pPr>
  </w:style>
  <w:style w:type="paragraph" w:customStyle="1" w:styleId="CoverTextBullet">
    <w:name w:val="CoverTextBullet"/>
    <w:basedOn w:val="CoverText"/>
    <w:qFormat/>
    <w:rsid w:val="00B6083F"/>
    <w:pPr>
      <w:numPr>
        <w:numId w:val="7"/>
      </w:numPr>
    </w:pPr>
    <w:rPr>
      <w:color w:val="000000"/>
    </w:rPr>
  </w:style>
  <w:style w:type="character" w:customStyle="1" w:styleId="Heading3Char">
    <w:name w:val="Heading 3 Char"/>
    <w:aliases w:val="h3 Char,sec Char"/>
    <w:basedOn w:val="DefaultParagraphFont"/>
    <w:link w:val="Heading3"/>
    <w:rsid w:val="00B6083F"/>
    <w:rPr>
      <w:b/>
      <w:sz w:val="24"/>
      <w:lang w:eastAsia="en-US"/>
    </w:rPr>
  </w:style>
  <w:style w:type="paragraph" w:customStyle="1" w:styleId="Sched-Form-18Space">
    <w:name w:val="Sched-Form-18Space"/>
    <w:basedOn w:val="Normal"/>
    <w:rsid w:val="00B6083F"/>
    <w:pPr>
      <w:spacing w:before="360" w:after="60"/>
    </w:pPr>
    <w:rPr>
      <w:sz w:val="22"/>
    </w:rPr>
  </w:style>
  <w:style w:type="paragraph" w:customStyle="1" w:styleId="FormRule">
    <w:name w:val="FormRule"/>
    <w:basedOn w:val="Normal"/>
    <w:rsid w:val="00B6083F"/>
    <w:pPr>
      <w:pBdr>
        <w:top w:val="single" w:sz="4" w:space="1" w:color="auto"/>
      </w:pBdr>
      <w:spacing w:before="160" w:after="40"/>
      <w:ind w:left="3220" w:right="3260"/>
    </w:pPr>
    <w:rPr>
      <w:sz w:val="8"/>
    </w:rPr>
  </w:style>
  <w:style w:type="paragraph" w:customStyle="1" w:styleId="OldAmdtsEntries">
    <w:name w:val="OldAmdtsEntries"/>
    <w:basedOn w:val="BillBasicHeading"/>
    <w:rsid w:val="00B6083F"/>
    <w:pPr>
      <w:tabs>
        <w:tab w:val="clear" w:pos="2600"/>
        <w:tab w:val="left" w:leader="dot" w:pos="2700"/>
      </w:tabs>
      <w:ind w:left="2700" w:hanging="2000"/>
    </w:pPr>
    <w:rPr>
      <w:sz w:val="18"/>
    </w:rPr>
  </w:style>
  <w:style w:type="paragraph" w:customStyle="1" w:styleId="OldAmdt2ndLine">
    <w:name w:val="OldAmdt2ndLine"/>
    <w:basedOn w:val="OldAmdtsEntries"/>
    <w:rsid w:val="00B6083F"/>
    <w:pPr>
      <w:tabs>
        <w:tab w:val="left" w:pos="2700"/>
      </w:tabs>
      <w:spacing w:before="0"/>
    </w:pPr>
  </w:style>
  <w:style w:type="paragraph" w:customStyle="1" w:styleId="parainpara">
    <w:name w:val="para in para"/>
    <w:rsid w:val="00B6083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6083F"/>
    <w:pPr>
      <w:spacing w:after="60"/>
      <w:ind w:left="2800"/>
    </w:pPr>
    <w:rPr>
      <w:rFonts w:ascii="ACTCrest" w:hAnsi="ACTCrest"/>
      <w:sz w:val="216"/>
    </w:rPr>
  </w:style>
  <w:style w:type="paragraph" w:customStyle="1" w:styleId="Actbullet">
    <w:name w:val="Act bullet"/>
    <w:basedOn w:val="Normal"/>
    <w:uiPriority w:val="99"/>
    <w:rsid w:val="00B6083F"/>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B6083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6083F"/>
    <w:rPr>
      <w:b w:val="0"/>
      <w:sz w:val="32"/>
    </w:rPr>
  </w:style>
  <w:style w:type="paragraph" w:customStyle="1" w:styleId="MH1Chapter">
    <w:name w:val="M H1 Chapter"/>
    <w:basedOn w:val="AH1Chapter"/>
    <w:rsid w:val="00B6083F"/>
    <w:pPr>
      <w:tabs>
        <w:tab w:val="clear" w:pos="2600"/>
        <w:tab w:val="left" w:pos="2720"/>
      </w:tabs>
      <w:ind w:left="4000" w:hanging="3300"/>
    </w:pPr>
  </w:style>
  <w:style w:type="paragraph" w:customStyle="1" w:styleId="ModH1Chapter">
    <w:name w:val="Mod H1 Chapter"/>
    <w:basedOn w:val="IH1ChapSymb"/>
    <w:rsid w:val="00B6083F"/>
    <w:pPr>
      <w:tabs>
        <w:tab w:val="clear" w:pos="2600"/>
        <w:tab w:val="left" w:pos="3300"/>
      </w:tabs>
      <w:ind w:left="3300"/>
    </w:pPr>
  </w:style>
  <w:style w:type="paragraph" w:customStyle="1" w:styleId="ModH2Part">
    <w:name w:val="Mod H2 Part"/>
    <w:basedOn w:val="IH2PartSymb"/>
    <w:rsid w:val="00B6083F"/>
    <w:pPr>
      <w:tabs>
        <w:tab w:val="clear" w:pos="2600"/>
        <w:tab w:val="left" w:pos="3300"/>
      </w:tabs>
      <w:ind w:left="3300"/>
    </w:pPr>
  </w:style>
  <w:style w:type="paragraph" w:customStyle="1" w:styleId="ModH3Div">
    <w:name w:val="Mod H3 Div"/>
    <w:basedOn w:val="IH3DivSymb"/>
    <w:rsid w:val="00B6083F"/>
    <w:pPr>
      <w:tabs>
        <w:tab w:val="clear" w:pos="2600"/>
        <w:tab w:val="left" w:pos="3300"/>
      </w:tabs>
      <w:ind w:left="3300"/>
    </w:pPr>
  </w:style>
  <w:style w:type="paragraph" w:customStyle="1" w:styleId="ModH4SubDiv">
    <w:name w:val="Mod H4 SubDiv"/>
    <w:basedOn w:val="IH4SubDivSymb"/>
    <w:rsid w:val="00B6083F"/>
    <w:pPr>
      <w:tabs>
        <w:tab w:val="clear" w:pos="2600"/>
        <w:tab w:val="left" w:pos="3300"/>
      </w:tabs>
      <w:ind w:left="3300"/>
    </w:pPr>
  </w:style>
  <w:style w:type="paragraph" w:customStyle="1" w:styleId="ModH5Sec">
    <w:name w:val="Mod H5 Sec"/>
    <w:basedOn w:val="IH5SecSymb"/>
    <w:rsid w:val="00B6083F"/>
    <w:pPr>
      <w:tabs>
        <w:tab w:val="clear" w:pos="1100"/>
        <w:tab w:val="left" w:pos="1800"/>
      </w:tabs>
      <w:ind w:left="2200"/>
    </w:pPr>
  </w:style>
  <w:style w:type="paragraph" w:customStyle="1" w:styleId="Modmain">
    <w:name w:val="Mod main"/>
    <w:basedOn w:val="Amain"/>
    <w:rsid w:val="00B6083F"/>
    <w:pPr>
      <w:tabs>
        <w:tab w:val="clear" w:pos="900"/>
        <w:tab w:val="clear" w:pos="1100"/>
        <w:tab w:val="right" w:pos="1600"/>
        <w:tab w:val="left" w:pos="1800"/>
      </w:tabs>
      <w:ind w:left="2200"/>
    </w:pPr>
  </w:style>
  <w:style w:type="paragraph" w:customStyle="1" w:styleId="Modpara">
    <w:name w:val="Mod para"/>
    <w:basedOn w:val="BillBasic"/>
    <w:rsid w:val="00B6083F"/>
    <w:pPr>
      <w:tabs>
        <w:tab w:val="right" w:pos="2100"/>
        <w:tab w:val="left" w:pos="2300"/>
      </w:tabs>
      <w:ind w:left="2700" w:hanging="1600"/>
      <w:outlineLvl w:val="6"/>
    </w:pPr>
  </w:style>
  <w:style w:type="paragraph" w:customStyle="1" w:styleId="Modsubpara">
    <w:name w:val="Mod subpara"/>
    <w:basedOn w:val="Asubpara"/>
    <w:rsid w:val="00B6083F"/>
    <w:pPr>
      <w:tabs>
        <w:tab w:val="clear" w:pos="1900"/>
        <w:tab w:val="clear" w:pos="2100"/>
        <w:tab w:val="right" w:pos="2640"/>
        <w:tab w:val="left" w:pos="2840"/>
      </w:tabs>
      <w:ind w:left="3240" w:hanging="2140"/>
    </w:pPr>
  </w:style>
  <w:style w:type="paragraph" w:customStyle="1" w:styleId="Modsubsubpara">
    <w:name w:val="Mod subsubpara"/>
    <w:basedOn w:val="AsubsubparaSymb"/>
    <w:rsid w:val="00B6083F"/>
    <w:pPr>
      <w:tabs>
        <w:tab w:val="clear" w:pos="2400"/>
        <w:tab w:val="clear" w:pos="2600"/>
        <w:tab w:val="right" w:pos="3160"/>
        <w:tab w:val="left" w:pos="3360"/>
      </w:tabs>
      <w:ind w:left="3760" w:hanging="2660"/>
    </w:pPr>
  </w:style>
  <w:style w:type="paragraph" w:customStyle="1" w:styleId="Modmainreturn">
    <w:name w:val="Mod main return"/>
    <w:basedOn w:val="AmainreturnSymb"/>
    <w:rsid w:val="00B6083F"/>
    <w:pPr>
      <w:ind w:left="1800"/>
    </w:pPr>
  </w:style>
  <w:style w:type="paragraph" w:customStyle="1" w:styleId="Modparareturn">
    <w:name w:val="Mod para return"/>
    <w:basedOn w:val="AparareturnSymb"/>
    <w:rsid w:val="00B6083F"/>
    <w:pPr>
      <w:ind w:left="2300"/>
    </w:pPr>
  </w:style>
  <w:style w:type="paragraph" w:customStyle="1" w:styleId="Modsubparareturn">
    <w:name w:val="Mod subpara return"/>
    <w:basedOn w:val="AsubparareturnSymb"/>
    <w:rsid w:val="00B6083F"/>
    <w:pPr>
      <w:ind w:left="3040"/>
    </w:pPr>
  </w:style>
  <w:style w:type="paragraph" w:customStyle="1" w:styleId="Modref">
    <w:name w:val="Mod ref"/>
    <w:basedOn w:val="refSymb"/>
    <w:rsid w:val="00B6083F"/>
    <w:pPr>
      <w:ind w:left="1100"/>
    </w:pPr>
  </w:style>
  <w:style w:type="paragraph" w:customStyle="1" w:styleId="ModaNote">
    <w:name w:val="Mod aNote"/>
    <w:basedOn w:val="aNoteSymb"/>
    <w:rsid w:val="00B6083F"/>
    <w:pPr>
      <w:tabs>
        <w:tab w:val="left" w:pos="2600"/>
      </w:tabs>
      <w:ind w:left="2600"/>
    </w:pPr>
  </w:style>
  <w:style w:type="paragraph" w:customStyle="1" w:styleId="ModNote">
    <w:name w:val="Mod Note"/>
    <w:basedOn w:val="aNoteSymb"/>
    <w:rsid w:val="00B6083F"/>
    <w:pPr>
      <w:tabs>
        <w:tab w:val="left" w:pos="2600"/>
      </w:tabs>
      <w:ind w:left="2600"/>
    </w:pPr>
  </w:style>
  <w:style w:type="paragraph" w:customStyle="1" w:styleId="ApprFormHd">
    <w:name w:val="ApprFormHd"/>
    <w:basedOn w:val="Sched-heading"/>
    <w:rsid w:val="00B6083F"/>
    <w:pPr>
      <w:ind w:left="0" w:firstLine="0"/>
    </w:pPr>
  </w:style>
  <w:style w:type="paragraph" w:customStyle="1" w:styleId="AmdtEntries">
    <w:name w:val="AmdtEntries"/>
    <w:basedOn w:val="BillBasicHeading"/>
    <w:rsid w:val="00B6083F"/>
    <w:pPr>
      <w:keepNext w:val="0"/>
      <w:tabs>
        <w:tab w:val="clear" w:pos="2600"/>
      </w:tabs>
      <w:spacing w:before="0"/>
      <w:ind w:left="3200" w:hanging="2100"/>
    </w:pPr>
    <w:rPr>
      <w:sz w:val="18"/>
    </w:rPr>
  </w:style>
  <w:style w:type="paragraph" w:customStyle="1" w:styleId="AmdtEntriesDefL2">
    <w:name w:val="AmdtEntriesDefL2"/>
    <w:basedOn w:val="AmdtEntries"/>
    <w:rsid w:val="00B6083F"/>
    <w:pPr>
      <w:tabs>
        <w:tab w:val="left" w:pos="3000"/>
      </w:tabs>
      <w:ind w:left="3600" w:hanging="2500"/>
    </w:pPr>
  </w:style>
  <w:style w:type="paragraph" w:customStyle="1" w:styleId="Actdetailsnote">
    <w:name w:val="Act details note"/>
    <w:basedOn w:val="Actdetails"/>
    <w:uiPriority w:val="99"/>
    <w:rsid w:val="00B6083F"/>
    <w:pPr>
      <w:ind w:left="1620" w:right="-60" w:hanging="720"/>
    </w:pPr>
    <w:rPr>
      <w:sz w:val="18"/>
    </w:rPr>
  </w:style>
  <w:style w:type="paragraph" w:customStyle="1" w:styleId="DetailsNo">
    <w:name w:val="Details No"/>
    <w:basedOn w:val="Actdetails"/>
    <w:uiPriority w:val="99"/>
    <w:rsid w:val="00B6083F"/>
    <w:pPr>
      <w:ind w:left="0"/>
    </w:pPr>
    <w:rPr>
      <w:sz w:val="18"/>
    </w:rPr>
  </w:style>
  <w:style w:type="paragraph" w:customStyle="1" w:styleId="AssectheadingSymb">
    <w:name w:val="A ssect heading Symb"/>
    <w:basedOn w:val="Amain"/>
    <w:rsid w:val="00B6083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6083F"/>
    <w:pPr>
      <w:tabs>
        <w:tab w:val="left" w:pos="0"/>
        <w:tab w:val="right" w:pos="2400"/>
        <w:tab w:val="left" w:pos="2600"/>
      </w:tabs>
      <w:ind w:left="2602" w:hanging="3084"/>
      <w:outlineLvl w:val="8"/>
    </w:pPr>
  </w:style>
  <w:style w:type="paragraph" w:customStyle="1" w:styleId="AmainreturnSymb">
    <w:name w:val="A main return Symb"/>
    <w:basedOn w:val="BillBasic"/>
    <w:rsid w:val="00B6083F"/>
    <w:pPr>
      <w:tabs>
        <w:tab w:val="left" w:pos="1582"/>
      </w:tabs>
      <w:ind w:left="1100" w:hanging="1582"/>
    </w:pPr>
  </w:style>
  <w:style w:type="paragraph" w:customStyle="1" w:styleId="AparareturnSymb">
    <w:name w:val="A para return Symb"/>
    <w:basedOn w:val="BillBasic"/>
    <w:rsid w:val="00B6083F"/>
    <w:pPr>
      <w:tabs>
        <w:tab w:val="left" w:pos="2081"/>
      </w:tabs>
      <w:ind w:left="1599" w:hanging="2081"/>
    </w:pPr>
  </w:style>
  <w:style w:type="paragraph" w:customStyle="1" w:styleId="AsubparareturnSymb">
    <w:name w:val="A subpara return Symb"/>
    <w:basedOn w:val="BillBasic"/>
    <w:rsid w:val="00B6083F"/>
    <w:pPr>
      <w:tabs>
        <w:tab w:val="left" w:pos="2580"/>
      </w:tabs>
      <w:ind w:left="2098" w:hanging="2580"/>
    </w:pPr>
  </w:style>
  <w:style w:type="paragraph" w:customStyle="1" w:styleId="aDefSymb">
    <w:name w:val="aDef Symb"/>
    <w:basedOn w:val="BillBasic"/>
    <w:rsid w:val="00B6083F"/>
    <w:pPr>
      <w:tabs>
        <w:tab w:val="left" w:pos="1582"/>
      </w:tabs>
      <w:ind w:left="1100" w:hanging="1582"/>
    </w:pPr>
  </w:style>
  <w:style w:type="paragraph" w:customStyle="1" w:styleId="aDefparaSymb">
    <w:name w:val="aDef para Symb"/>
    <w:basedOn w:val="Apara"/>
    <w:rsid w:val="00B6083F"/>
    <w:pPr>
      <w:tabs>
        <w:tab w:val="clear" w:pos="1600"/>
        <w:tab w:val="left" w:pos="0"/>
        <w:tab w:val="left" w:pos="1599"/>
      </w:tabs>
      <w:ind w:left="1599" w:hanging="2081"/>
    </w:pPr>
  </w:style>
  <w:style w:type="paragraph" w:customStyle="1" w:styleId="aDefsubparaSymb">
    <w:name w:val="aDef subpara Symb"/>
    <w:basedOn w:val="Asubpara"/>
    <w:rsid w:val="00B6083F"/>
    <w:pPr>
      <w:tabs>
        <w:tab w:val="left" w:pos="0"/>
      </w:tabs>
      <w:ind w:left="2098" w:hanging="2580"/>
    </w:pPr>
  </w:style>
  <w:style w:type="paragraph" w:customStyle="1" w:styleId="SchAmainSymb">
    <w:name w:val="Sch A main Symb"/>
    <w:basedOn w:val="Amain"/>
    <w:rsid w:val="00B6083F"/>
    <w:pPr>
      <w:tabs>
        <w:tab w:val="left" w:pos="0"/>
      </w:tabs>
      <w:ind w:hanging="1580"/>
    </w:pPr>
  </w:style>
  <w:style w:type="paragraph" w:customStyle="1" w:styleId="SchAparaSymb">
    <w:name w:val="Sch A para Symb"/>
    <w:basedOn w:val="Apara"/>
    <w:rsid w:val="00B6083F"/>
    <w:pPr>
      <w:tabs>
        <w:tab w:val="left" w:pos="0"/>
      </w:tabs>
      <w:ind w:hanging="2080"/>
    </w:pPr>
  </w:style>
  <w:style w:type="paragraph" w:customStyle="1" w:styleId="SchAsubparaSymb">
    <w:name w:val="Sch A subpara Symb"/>
    <w:basedOn w:val="Asubpara"/>
    <w:rsid w:val="00B6083F"/>
    <w:pPr>
      <w:tabs>
        <w:tab w:val="left" w:pos="0"/>
      </w:tabs>
      <w:ind w:hanging="2580"/>
    </w:pPr>
  </w:style>
  <w:style w:type="paragraph" w:customStyle="1" w:styleId="SchAsubsubparaSymb">
    <w:name w:val="Sch A subsubpara Symb"/>
    <w:basedOn w:val="AsubsubparaSymb"/>
    <w:rsid w:val="00B6083F"/>
  </w:style>
  <w:style w:type="paragraph" w:customStyle="1" w:styleId="refSymb">
    <w:name w:val="ref Symb"/>
    <w:basedOn w:val="BillBasic"/>
    <w:next w:val="Normal"/>
    <w:rsid w:val="00B6083F"/>
    <w:pPr>
      <w:tabs>
        <w:tab w:val="left" w:pos="-480"/>
      </w:tabs>
      <w:spacing w:before="60"/>
      <w:ind w:hanging="480"/>
    </w:pPr>
    <w:rPr>
      <w:sz w:val="18"/>
    </w:rPr>
  </w:style>
  <w:style w:type="paragraph" w:customStyle="1" w:styleId="IshadedH5SecSymb">
    <w:name w:val="I shaded H5 Sec Symb"/>
    <w:basedOn w:val="AH5Sec"/>
    <w:rsid w:val="00B6083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6083F"/>
    <w:pPr>
      <w:tabs>
        <w:tab w:val="clear" w:pos="-1580"/>
      </w:tabs>
      <w:ind w:left="975" w:hanging="1457"/>
    </w:pPr>
  </w:style>
  <w:style w:type="paragraph" w:customStyle="1" w:styleId="IH1ChapSymb">
    <w:name w:val="I H1 Chap Symb"/>
    <w:basedOn w:val="BillBasicHeading"/>
    <w:next w:val="Normal"/>
    <w:rsid w:val="00B6083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6083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6083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6083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6083F"/>
    <w:pPr>
      <w:tabs>
        <w:tab w:val="clear" w:pos="2600"/>
        <w:tab w:val="left" w:pos="-1580"/>
        <w:tab w:val="left" w:pos="0"/>
        <w:tab w:val="left" w:pos="1100"/>
      </w:tabs>
      <w:spacing w:before="240"/>
      <w:ind w:left="1100" w:hanging="1580"/>
    </w:pPr>
  </w:style>
  <w:style w:type="paragraph" w:customStyle="1" w:styleId="IMainSymb">
    <w:name w:val="I Main Symb"/>
    <w:basedOn w:val="Amain"/>
    <w:rsid w:val="00B6083F"/>
    <w:pPr>
      <w:tabs>
        <w:tab w:val="left" w:pos="0"/>
      </w:tabs>
      <w:ind w:hanging="1580"/>
    </w:pPr>
  </w:style>
  <w:style w:type="paragraph" w:customStyle="1" w:styleId="IparaSymb">
    <w:name w:val="I para Symb"/>
    <w:basedOn w:val="Apara"/>
    <w:rsid w:val="00B6083F"/>
    <w:pPr>
      <w:tabs>
        <w:tab w:val="left" w:pos="0"/>
      </w:tabs>
      <w:ind w:hanging="2080"/>
      <w:outlineLvl w:val="9"/>
    </w:pPr>
  </w:style>
  <w:style w:type="paragraph" w:customStyle="1" w:styleId="IsubparaSymb">
    <w:name w:val="I subpara Symb"/>
    <w:basedOn w:val="Asubpara"/>
    <w:rsid w:val="00B6083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6083F"/>
    <w:pPr>
      <w:tabs>
        <w:tab w:val="clear" w:pos="2400"/>
        <w:tab w:val="clear" w:pos="2600"/>
        <w:tab w:val="right" w:pos="2460"/>
        <w:tab w:val="left" w:pos="2660"/>
      </w:tabs>
      <w:ind w:left="2660" w:hanging="3140"/>
    </w:pPr>
  </w:style>
  <w:style w:type="paragraph" w:customStyle="1" w:styleId="IdefparaSymb">
    <w:name w:val="I def para Symb"/>
    <w:basedOn w:val="IparaSymb"/>
    <w:rsid w:val="00B6083F"/>
    <w:pPr>
      <w:ind w:left="1599" w:hanging="2081"/>
    </w:pPr>
  </w:style>
  <w:style w:type="paragraph" w:customStyle="1" w:styleId="IdefsubparaSymb">
    <w:name w:val="I def subpara Symb"/>
    <w:basedOn w:val="IsubparaSymb"/>
    <w:rsid w:val="00B6083F"/>
    <w:pPr>
      <w:ind w:left="2138"/>
    </w:pPr>
  </w:style>
  <w:style w:type="paragraph" w:customStyle="1" w:styleId="ISched-headingSymb">
    <w:name w:val="I Sched-heading Symb"/>
    <w:basedOn w:val="BillBasicHeading"/>
    <w:next w:val="Normal"/>
    <w:rsid w:val="00B6083F"/>
    <w:pPr>
      <w:tabs>
        <w:tab w:val="left" w:pos="-3080"/>
        <w:tab w:val="left" w:pos="0"/>
      </w:tabs>
      <w:spacing w:before="320"/>
      <w:ind w:left="2600" w:hanging="3080"/>
    </w:pPr>
    <w:rPr>
      <w:sz w:val="34"/>
    </w:rPr>
  </w:style>
  <w:style w:type="paragraph" w:customStyle="1" w:styleId="ISched-PartSymb">
    <w:name w:val="I Sched-Part Symb"/>
    <w:basedOn w:val="BillBasicHeading"/>
    <w:rsid w:val="00B6083F"/>
    <w:pPr>
      <w:tabs>
        <w:tab w:val="left" w:pos="-3080"/>
        <w:tab w:val="left" w:pos="0"/>
      </w:tabs>
      <w:spacing w:before="380"/>
      <w:ind w:left="2600" w:hanging="3080"/>
    </w:pPr>
    <w:rPr>
      <w:sz w:val="32"/>
    </w:rPr>
  </w:style>
  <w:style w:type="paragraph" w:customStyle="1" w:styleId="ISched-formSymb">
    <w:name w:val="I Sched-form Symb"/>
    <w:basedOn w:val="BillBasicHeading"/>
    <w:rsid w:val="00B6083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6083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6083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6083F"/>
    <w:pPr>
      <w:tabs>
        <w:tab w:val="left" w:pos="1100"/>
      </w:tabs>
      <w:spacing w:before="60"/>
      <w:ind w:left="1500" w:hanging="1986"/>
    </w:pPr>
  </w:style>
  <w:style w:type="paragraph" w:customStyle="1" w:styleId="aExamHdgssSymb">
    <w:name w:val="aExamHdgss Symb"/>
    <w:basedOn w:val="BillBasicHeading"/>
    <w:next w:val="Normal"/>
    <w:rsid w:val="00B6083F"/>
    <w:pPr>
      <w:tabs>
        <w:tab w:val="clear" w:pos="2600"/>
        <w:tab w:val="left" w:pos="1582"/>
      </w:tabs>
      <w:ind w:left="1100" w:hanging="1582"/>
    </w:pPr>
    <w:rPr>
      <w:sz w:val="18"/>
    </w:rPr>
  </w:style>
  <w:style w:type="paragraph" w:customStyle="1" w:styleId="aExamssSymb">
    <w:name w:val="aExamss Symb"/>
    <w:basedOn w:val="aNote"/>
    <w:rsid w:val="00B6083F"/>
    <w:pPr>
      <w:tabs>
        <w:tab w:val="left" w:pos="1582"/>
      </w:tabs>
      <w:spacing w:before="60"/>
      <w:ind w:left="1100" w:hanging="1582"/>
    </w:pPr>
  </w:style>
  <w:style w:type="paragraph" w:customStyle="1" w:styleId="aExamINumssSymb">
    <w:name w:val="aExamINumss Symb"/>
    <w:basedOn w:val="aExamssSymb"/>
    <w:rsid w:val="00B6083F"/>
    <w:pPr>
      <w:tabs>
        <w:tab w:val="left" w:pos="1100"/>
      </w:tabs>
      <w:ind w:left="1500" w:hanging="1986"/>
    </w:pPr>
  </w:style>
  <w:style w:type="paragraph" w:customStyle="1" w:styleId="aExamNumTextssSymb">
    <w:name w:val="aExamNumTextss Symb"/>
    <w:basedOn w:val="aExamssSymb"/>
    <w:rsid w:val="00B6083F"/>
    <w:pPr>
      <w:tabs>
        <w:tab w:val="clear" w:pos="1582"/>
        <w:tab w:val="left" w:pos="1985"/>
      </w:tabs>
      <w:ind w:left="1503" w:hanging="1985"/>
    </w:pPr>
  </w:style>
  <w:style w:type="paragraph" w:customStyle="1" w:styleId="AExamIParaSymb">
    <w:name w:val="AExamIPara Symb"/>
    <w:basedOn w:val="aExam"/>
    <w:rsid w:val="00B6083F"/>
    <w:pPr>
      <w:tabs>
        <w:tab w:val="right" w:pos="1718"/>
      </w:tabs>
      <w:ind w:left="1984" w:hanging="2466"/>
    </w:pPr>
  </w:style>
  <w:style w:type="paragraph" w:customStyle="1" w:styleId="aExamBulletssSymb">
    <w:name w:val="aExamBulletss Symb"/>
    <w:basedOn w:val="aExamssSymb"/>
    <w:rsid w:val="00B6083F"/>
    <w:pPr>
      <w:tabs>
        <w:tab w:val="left" w:pos="1100"/>
      </w:tabs>
      <w:ind w:left="1500" w:hanging="1986"/>
    </w:pPr>
  </w:style>
  <w:style w:type="paragraph" w:customStyle="1" w:styleId="aNoteSymb">
    <w:name w:val="aNote Symb"/>
    <w:basedOn w:val="BillBasic"/>
    <w:rsid w:val="00B6083F"/>
    <w:pPr>
      <w:tabs>
        <w:tab w:val="left" w:pos="1100"/>
        <w:tab w:val="left" w:pos="2381"/>
      </w:tabs>
      <w:ind w:left="1899" w:hanging="2381"/>
    </w:pPr>
    <w:rPr>
      <w:sz w:val="20"/>
    </w:rPr>
  </w:style>
  <w:style w:type="paragraph" w:customStyle="1" w:styleId="aNoteTextssSymb">
    <w:name w:val="aNoteTextss Symb"/>
    <w:basedOn w:val="Normal"/>
    <w:rsid w:val="00B6083F"/>
    <w:pPr>
      <w:tabs>
        <w:tab w:val="clear" w:pos="0"/>
        <w:tab w:val="left" w:pos="1418"/>
      </w:tabs>
      <w:spacing w:before="60"/>
      <w:ind w:left="1417" w:hanging="1899"/>
      <w:jc w:val="both"/>
    </w:pPr>
    <w:rPr>
      <w:sz w:val="20"/>
    </w:rPr>
  </w:style>
  <w:style w:type="paragraph" w:customStyle="1" w:styleId="aNoteParaSymb">
    <w:name w:val="aNotePara Symb"/>
    <w:basedOn w:val="aNoteSymb"/>
    <w:rsid w:val="00B6083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6083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6083F"/>
    <w:pPr>
      <w:tabs>
        <w:tab w:val="left" w:pos="1616"/>
        <w:tab w:val="left" w:pos="2495"/>
      </w:tabs>
      <w:spacing w:before="60"/>
      <w:ind w:left="2013" w:hanging="2495"/>
    </w:pPr>
  </w:style>
  <w:style w:type="paragraph" w:customStyle="1" w:styleId="aExamHdgparSymb">
    <w:name w:val="aExamHdgpar Symb"/>
    <w:basedOn w:val="aExamHdgssSymb"/>
    <w:next w:val="Normal"/>
    <w:rsid w:val="00B6083F"/>
    <w:pPr>
      <w:tabs>
        <w:tab w:val="clear" w:pos="1582"/>
        <w:tab w:val="left" w:pos="1599"/>
      </w:tabs>
      <w:ind w:left="1599" w:hanging="2081"/>
    </w:pPr>
  </w:style>
  <w:style w:type="paragraph" w:customStyle="1" w:styleId="aExamparSymb">
    <w:name w:val="aExampar Symb"/>
    <w:basedOn w:val="aExamssSymb"/>
    <w:rsid w:val="00B6083F"/>
    <w:pPr>
      <w:tabs>
        <w:tab w:val="clear" w:pos="1582"/>
        <w:tab w:val="left" w:pos="1599"/>
      </w:tabs>
      <w:ind w:left="1599" w:hanging="2081"/>
    </w:pPr>
  </w:style>
  <w:style w:type="paragraph" w:customStyle="1" w:styleId="aExamINumparSymb">
    <w:name w:val="aExamINumpar Symb"/>
    <w:basedOn w:val="aExamparSymb"/>
    <w:rsid w:val="00B6083F"/>
    <w:pPr>
      <w:tabs>
        <w:tab w:val="left" w:pos="2000"/>
      </w:tabs>
      <w:ind w:left="2041" w:hanging="2495"/>
    </w:pPr>
  </w:style>
  <w:style w:type="paragraph" w:customStyle="1" w:styleId="aExamBulletparSymb">
    <w:name w:val="aExamBulletpar Symb"/>
    <w:basedOn w:val="aExamparSymb"/>
    <w:rsid w:val="00B6083F"/>
    <w:pPr>
      <w:tabs>
        <w:tab w:val="clear" w:pos="1599"/>
        <w:tab w:val="left" w:pos="1616"/>
        <w:tab w:val="left" w:pos="2495"/>
      </w:tabs>
      <w:ind w:left="2013" w:hanging="2495"/>
    </w:pPr>
  </w:style>
  <w:style w:type="paragraph" w:customStyle="1" w:styleId="aNoteparSymb">
    <w:name w:val="aNotepar Symb"/>
    <w:basedOn w:val="BillBasic"/>
    <w:next w:val="Normal"/>
    <w:rsid w:val="00B6083F"/>
    <w:pPr>
      <w:tabs>
        <w:tab w:val="left" w:pos="1599"/>
        <w:tab w:val="left" w:pos="2398"/>
      </w:tabs>
      <w:ind w:left="2410" w:hanging="2892"/>
    </w:pPr>
    <w:rPr>
      <w:sz w:val="20"/>
    </w:rPr>
  </w:style>
  <w:style w:type="paragraph" w:customStyle="1" w:styleId="aNoteTextparSymb">
    <w:name w:val="aNoteTextpar Symb"/>
    <w:basedOn w:val="aNoteparSymb"/>
    <w:rsid w:val="00B6083F"/>
    <w:pPr>
      <w:tabs>
        <w:tab w:val="clear" w:pos="1599"/>
        <w:tab w:val="clear" w:pos="2398"/>
        <w:tab w:val="left" w:pos="2880"/>
      </w:tabs>
      <w:spacing w:before="60"/>
      <w:ind w:left="2398" w:hanging="2880"/>
    </w:pPr>
  </w:style>
  <w:style w:type="paragraph" w:customStyle="1" w:styleId="aNoteParaparSymb">
    <w:name w:val="aNoteParapar Symb"/>
    <w:basedOn w:val="aNoteparSymb"/>
    <w:rsid w:val="00B6083F"/>
    <w:pPr>
      <w:tabs>
        <w:tab w:val="right" w:pos="2640"/>
      </w:tabs>
      <w:spacing w:before="60"/>
      <w:ind w:left="2920" w:hanging="3402"/>
    </w:pPr>
  </w:style>
  <w:style w:type="paragraph" w:customStyle="1" w:styleId="aNoteBulletparSymb">
    <w:name w:val="aNoteBulletpar Symb"/>
    <w:basedOn w:val="aNoteparSymb"/>
    <w:rsid w:val="00B6083F"/>
    <w:pPr>
      <w:tabs>
        <w:tab w:val="clear" w:pos="1599"/>
        <w:tab w:val="left" w:pos="3289"/>
      </w:tabs>
      <w:spacing w:before="60"/>
      <w:ind w:left="2807" w:hanging="3289"/>
    </w:pPr>
  </w:style>
  <w:style w:type="paragraph" w:customStyle="1" w:styleId="AsubparabulletSymb">
    <w:name w:val="A subpara bullet Symb"/>
    <w:basedOn w:val="BillBasic"/>
    <w:rsid w:val="00B6083F"/>
    <w:pPr>
      <w:tabs>
        <w:tab w:val="left" w:pos="2138"/>
        <w:tab w:val="left" w:pos="3005"/>
      </w:tabs>
      <w:spacing w:before="60"/>
      <w:ind w:left="2523" w:hanging="3005"/>
    </w:pPr>
  </w:style>
  <w:style w:type="paragraph" w:customStyle="1" w:styleId="aExamHdgsubparSymb">
    <w:name w:val="aExamHdgsubpar Symb"/>
    <w:basedOn w:val="aExamHdgssSymb"/>
    <w:next w:val="Normal"/>
    <w:rsid w:val="00B6083F"/>
    <w:pPr>
      <w:tabs>
        <w:tab w:val="clear" w:pos="1582"/>
        <w:tab w:val="left" w:pos="2620"/>
      </w:tabs>
      <w:ind w:left="2138" w:hanging="2620"/>
    </w:pPr>
  </w:style>
  <w:style w:type="paragraph" w:customStyle="1" w:styleId="aExamsubparSymb">
    <w:name w:val="aExamsubpar Symb"/>
    <w:basedOn w:val="aExamssSymb"/>
    <w:rsid w:val="00B6083F"/>
    <w:pPr>
      <w:tabs>
        <w:tab w:val="clear" w:pos="1582"/>
        <w:tab w:val="left" w:pos="2620"/>
      </w:tabs>
      <w:ind w:left="2138" w:hanging="2620"/>
    </w:pPr>
  </w:style>
  <w:style w:type="paragraph" w:customStyle="1" w:styleId="aNotesubparSymb">
    <w:name w:val="aNotesubpar Symb"/>
    <w:basedOn w:val="BillBasic"/>
    <w:next w:val="Normal"/>
    <w:rsid w:val="00B6083F"/>
    <w:pPr>
      <w:tabs>
        <w:tab w:val="left" w:pos="2138"/>
        <w:tab w:val="left" w:pos="2937"/>
      </w:tabs>
      <w:ind w:left="2455" w:hanging="2937"/>
    </w:pPr>
    <w:rPr>
      <w:sz w:val="20"/>
    </w:rPr>
  </w:style>
  <w:style w:type="paragraph" w:customStyle="1" w:styleId="aNoteTextsubparSymb">
    <w:name w:val="aNoteTextsubpar Symb"/>
    <w:basedOn w:val="aNotesubparSymb"/>
    <w:rsid w:val="00B6083F"/>
    <w:pPr>
      <w:tabs>
        <w:tab w:val="clear" w:pos="2138"/>
        <w:tab w:val="clear" w:pos="2937"/>
        <w:tab w:val="left" w:pos="2943"/>
      </w:tabs>
      <w:spacing w:before="60"/>
      <w:ind w:left="2943" w:hanging="3425"/>
    </w:pPr>
  </w:style>
  <w:style w:type="paragraph" w:customStyle="1" w:styleId="PenaltySymb">
    <w:name w:val="Penalty Symb"/>
    <w:basedOn w:val="AmainreturnSymb"/>
    <w:rsid w:val="00B6083F"/>
  </w:style>
  <w:style w:type="paragraph" w:customStyle="1" w:styleId="PenaltyParaSymb">
    <w:name w:val="PenaltyPara Symb"/>
    <w:basedOn w:val="Normal"/>
    <w:rsid w:val="00B6083F"/>
    <w:pPr>
      <w:tabs>
        <w:tab w:val="right" w:pos="1360"/>
      </w:tabs>
      <w:spacing w:before="60"/>
      <w:ind w:left="1599" w:hanging="2081"/>
      <w:jc w:val="both"/>
    </w:pPr>
  </w:style>
  <w:style w:type="paragraph" w:customStyle="1" w:styleId="FormulaSymb">
    <w:name w:val="Formula Symb"/>
    <w:basedOn w:val="BillBasic"/>
    <w:rsid w:val="00B6083F"/>
    <w:pPr>
      <w:tabs>
        <w:tab w:val="left" w:pos="-480"/>
      </w:tabs>
      <w:spacing w:line="260" w:lineRule="atLeast"/>
      <w:ind w:hanging="480"/>
      <w:jc w:val="center"/>
    </w:pPr>
  </w:style>
  <w:style w:type="paragraph" w:customStyle="1" w:styleId="NormalSymb">
    <w:name w:val="Normal Symb"/>
    <w:basedOn w:val="Normal"/>
    <w:qFormat/>
    <w:rsid w:val="00B6083F"/>
    <w:pPr>
      <w:ind w:hanging="482"/>
    </w:pPr>
  </w:style>
  <w:style w:type="character" w:styleId="PlaceholderText">
    <w:name w:val="Placeholder Text"/>
    <w:basedOn w:val="DefaultParagraphFont"/>
    <w:uiPriority w:val="99"/>
    <w:semiHidden/>
    <w:rsid w:val="00B6083F"/>
    <w:rPr>
      <w:color w:val="808080"/>
    </w:rPr>
  </w:style>
  <w:style w:type="paragraph" w:styleId="BodyText">
    <w:name w:val="Body Text"/>
    <w:basedOn w:val="Normal"/>
    <w:link w:val="BodyTextChar"/>
    <w:uiPriority w:val="1"/>
    <w:qFormat/>
    <w:rsid w:val="002B0396"/>
    <w:pPr>
      <w:widowControl w:val="0"/>
      <w:tabs>
        <w:tab w:val="clear" w:pos="0"/>
      </w:tabs>
      <w:autoSpaceDE w:val="0"/>
      <w:autoSpaceDN w:val="0"/>
    </w:pPr>
    <w:rPr>
      <w:sz w:val="21"/>
      <w:szCs w:val="21"/>
      <w:lang w:val="en-US" w:bidi="en-US"/>
    </w:rPr>
  </w:style>
  <w:style w:type="character" w:customStyle="1" w:styleId="BodyTextChar">
    <w:name w:val="Body Text Char"/>
    <w:basedOn w:val="DefaultParagraphFont"/>
    <w:link w:val="BodyText"/>
    <w:uiPriority w:val="1"/>
    <w:rsid w:val="002B0396"/>
    <w:rPr>
      <w:sz w:val="21"/>
      <w:szCs w:val="21"/>
      <w:lang w:val="en-US" w:eastAsia="en-US" w:bidi="en-US"/>
    </w:rPr>
  </w:style>
  <w:style w:type="paragraph" w:styleId="ListParagraph">
    <w:name w:val="List Paragraph"/>
    <w:basedOn w:val="Normal"/>
    <w:uiPriority w:val="1"/>
    <w:qFormat/>
    <w:rsid w:val="002B0396"/>
    <w:pPr>
      <w:widowControl w:val="0"/>
      <w:tabs>
        <w:tab w:val="clear" w:pos="0"/>
      </w:tabs>
      <w:autoSpaceDE w:val="0"/>
      <w:autoSpaceDN w:val="0"/>
      <w:ind w:left="858" w:hanging="400"/>
    </w:pPr>
    <w:rPr>
      <w:sz w:val="22"/>
      <w:szCs w:val="22"/>
      <w:lang w:val="en-US" w:bidi="en-US"/>
    </w:rPr>
  </w:style>
  <w:style w:type="paragraph" w:customStyle="1" w:styleId="TableParagraph">
    <w:name w:val="Table Paragraph"/>
    <w:basedOn w:val="Normal"/>
    <w:uiPriority w:val="1"/>
    <w:qFormat/>
    <w:rsid w:val="00FB1E59"/>
    <w:pPr>
      <w:widowControl w:val="0"/>
      <w:tabs>
        <w:tab w:val="clear" w:pos="0"/>
      </w:tabs>
      <w:autoSpaceDE w:val="0"/>
      <w:autoSpaceDN w:val="0"/>
      <w:spacing w:before="74"/>
      <w:ind w:left="50"/>
    </w:pPr>
    <w:rPr>
      <w:sz w:val="22"/>
      <w:szCs w:val="22"/>
      <w:lang w:val="en-US" w:bidi="en-US"/>
    </w:rPr>
  </w:style>
  <w:style w:type="paragraph" w:customStyle="1" w:styleId="AH5SecBlackPatternClearBackground1">
    <w:name w:val="A H5 Sec + Black  + Pattern: Clear (Background 1)"/>
    <w:basedOn w:val="AH5Sec"/>
    <w:rsid w:val="00F0569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757738">
      <w:bodyDiv w:val="1"/>
      <w:marLeft w:val="0"/>
      <w:marRight w:val="0"/>
      <w:marTop w:val="0"/>
      <w:marBottom w:val="0"/>
      <w:divBdr>
        <w:top w:val="none" w:sz="0" w:space="0" w:color="auto"/>
        <w:left w:val="none" w:sz="0" w:space="0" w:color="auto"/>
        <w:bottom w:val="none" w:sz="0" w:space="0" w:color="auto"/>
        <w:right w:val="none" w:sz="0" w:space="0" w:color="auto"/>
      </w:divBdr>
      <w:divsChild>
        <w:div w:id="407922750">
          <w:marLeft w:val="0"/>
          <w:marRight w:val="0"/>
          <w:marTop w:val="0"/>
          <w:marBottom w:val="0"/>
          <w:divBdr>
            <w:top w:val="none" w:sz="0" w:space="0" w:color="auto"/>
            <w:left w:val="none" w:sz="0" w:space="0" w:color="auto"/>
            <w:bottom w:val="none" w:sz="0" w:space="0" w:color="auto"/>
            <w:right w:val="none" w:sz="0" w:space="0" w:color="auto"/>
          </w:divBdr>
        </w:div>
        <w:div w:id="749161223">
          <w:marLeft w:val="0"/>
          <w:marRight w:val="0"/>
          <w:marTop w:val="0"/>
          <w:marBottom w:val="0"/>
          <w:divBdr>
            <w:top w:val="none" w:sz="0" w:space="0" w:color="auto"/>
            <w:left w:val="none" w:sz="0" w:space="0" w:color="auto"/>
            <w:bottom w:val="none" w:sz="0" w:space="0" w:color="auto"/>
            <w:right w:val="none" w:sz="0" w:space="0" w:color="auto"/>
          </w:divBdr>
        </w:div>
        <w:div w:id="2064985567">
          <w:marLeft w:val="0"/>
          <w:marRight w:val="0"/>
          <w:marTop w:val="0"/>
          <w:marBottom w:val="0"/>
          <w:divBdr>
            <w:top w:val="none" w:sz="0" w:space="0" w:color="auto"/>
            <w:left w:val="none" w:sz="0" w:space="0" w:color="auto"/>
            <w:bottom w:val="none" w:sz="0" w:space="0" w:color="auto"/>
            <w:right w:val="none" w:sz="0" w:space="0" w:color="auto"/>
          </w:divBdr>
        </w:div>
        <w:div w:id="1816482422">
          <w:marLeft w:val="0"/>
          <w:marRight w:val="0"/>
          <w:marTop w:val="0"/>
          <w:marBottom w:val="0"/>
          <w:divBdr>
            <w:top w:val="none" w:sz="0" w:space="0" w:color="auto"/>
            <w:left w:val="none" w:sz="0" w:space="0" w:color="auto"/>
            <w:bottom w:val="none" w:sz="0" w:space="0" w:color="auto"/>
            <w:right w:val="none" w:sz="0" w:space="0" w:color="auto"/>
          </w:divBdr>
        </w:div>
        <w:div w:id="583536791">
          <w:marLeft w:val="0"/>
          <w:marRight w:val="0"/>
          <w:marTop w:val="0"/>
          <w:marBottom w:val="0"/>
          <w:divBdr>
            <w:top w:val="none" w:sz="0" w:space="0" w:color="auto"/>
            <w:left w:val="none" w:sz="0" w:space="0" w:color="auto"/>
            <w:bottom w:val="none" w:sz="0" w:space="0" w:color="auto"/>
            <w:right w:val="none" w:sz="0" w:space="0" w:color="auto"/>
          </w:divBdr>
        </w:div>
        <w:div w:id="1788156758">
          <w:marLeft w:val="0"/>
          <w:marRight w:val="0"/>
          <w:marTop w:val="0"/>
          <w:marBottom w:val="0"/>
          <w:divBdr>
            <w:top w:val="none" w:sz="0" w:space="0" w:color="auto"/>
            <w:left w:val="none" w:sz="0" w:space="0" w:color="auto"/>
            <w:bottom w:val="none" w:sz="0" w:space="0" w:color="auto"/>
            <w:right w:val="none" w:sz="0" w:space="0" w:color="auto"/>
          </w:divBdr>
        </w:div>
        <w:div w:id="931426864">
          <w:marLeft w:val="0"/>
          <w:marRight w:val="0"/>
          <w:marTop w:val="0"/>
          <w:marBottom w:val="0"/>
          <w:divBdr>
            <w:top w:val="none" w:sz="0" w:space="0" w:color="auto"/>
            <w:left w:val="none" w:sz="0" w:space="0" w:color="auto"/>
            <w:bottom w:val="none" w:sz="0" w:space="0" w:color="auto"/>
            <w:right w:val="none" w:sz="0" w:space="0" w:color="auto"/>
          </w:divBdr>
        </w:div>
        <w:div w:id="996956134">
          <w:marLeft w:val="0"/>
          <w:marRight w:val="0"/>
          <w:marTop w:val="0"/>
          <w:marBottom w:val="0"/>
          <w:divBdr>
            <w:top w:val="none" w:sz="0" w:space="0" w:color="auto"/>
            <w:left w:val="none" w:sz="0" w:space="0" w:color="auto"/>
            <w:bottom w:val="none" w:sz="0" w:space="0" w:color="auto"/>
            <w:right w:val="none" w:sz="0" w:space="0" w:color="auto"/>
          </w:divBdr>
        </w:div>
        <w:div w:id="799691706">
          <w:marLeft w:val="0"/>
          <w:marRight w:val="0"/>
          <w:marTop w:val="0"/>
          <w:marBottom w:val="0"/>
          <w:divBdr>
            <w:top w:val="none" w:sz="0" w:space="0" w:color="auto"/>
            <w:left w:val="none" w:sz="0" w:space="0" w:color="auto"/>
            <w:bottom w:val="none" w:sz="0" w:space="0" w:color="auto"/>
            <w:right w:val="none" w:sz="0" w:space="0" w:color="auto"/>
          </w:divBdr>
        </w:div>
        <w:div w:id="507714223">
          <w:marLeft w:val="0"/>
          <w:marRight w:val="0"/>
          <w:marTop w:val="0"/>
          <w:marBottom w:val="0"/>
          <w:divBdr>
            <w:top w:val="none" w:sz="0" w:space="0" w:color="auto"/>
            <w:left w:val="none" w:sz="0" w:space="0" w:color="auto"/>
            <w:bottom w:val="none" w:sz="0" w:space="0" w:color="auto"/>
            <w:right w:val="none" w:sz="0" w:space="0" w:color="auto"/>
          </w:divBdr>
        </w:div>
        <w:div w:id="1124232928">
          <w:marLeft w:val="0"/>
          <w:marRight w:val="0"/>
          <w:marTop w:val="0"/>
          <w:marBottom w:val="0"/>
          <w:divBdr>
            <w:top w:val="none" w:sz="0" w:space="0" w:color="auto"/>
            <w:left w:val="none" w:sz="0" w:space="0" w:color="auto"/>
            <w:bottom w:val="none" w:sz="0" w:space="0" w:color="auto"/>
            <w:right w:val="none" w:sz="0" w:space="0" w:color="auto"/>
          </w:divBdr>
        </w:div>
        <w:div w:id="639072474">
          <w:marLeft w:val="0"/>
          <w:marRight w:val="0"/>
          <w:marTop w:val="0"/>
          <w:marBottom w:val="0"/>
          <w:divBdr>
            <w:top w:val="none" w:sz="0" w:space="0" w:color="auto"/>
            <w:left w:val="none" w:sz="0" w:space="0" w:color="auto"/>
            <w:bottom w:val="none" w:sz="0" w:space="0" w:color="auto"/>
            <w:right w:val="none" w:sz="0" w:space="0" w:color="auto"/>
          </w:divBdr>
        </w:div>
        <w:div w:id="1857885766">
          <w:marLeft w:val="0"/>
          <w:marRight w:val="0"/>
          <w:marTop w:val="0"/>
          <w:marBottom w:val="0"/>
          <w:divBdr>
            <w:top w:val="none" w:sz="0" w:space="0" w:color="auto"/>
            <w:left w:val="none" w:sz="0" w:space="0" w:color="auto"/>
            <w:bottom w:val="none" w:sz="0" w:space="0" w:color="auto"/>
            <w:right w:val="none" w:sz="0" w:space="0" w:color="auto"/>
          </w:divBdr>
        </w:div>
        <w:div w:id="255788261">
          <w:marLeft w:val="0"/>
          <w:marRight w:val="0"/>
          <w:marTop w:val="0"/>
          <w:marBottom w:val="0"/>
          <w:divBdr>
            <w:top w:val="none" w:sz="0" w:space="0" w:color="auto"/>
            <w:left w:val="none" w:sz="0" w:space="0" w:color="auto"/>
            <w:bottom w:val="none" w:sz="0" w:space="0" w:color="auto"/>
            <w:right w:val="none" w:sz="0" w:space="0" w:color="auto"/>
          </w:divBdr>
        </w:div>
        <w:div w:id="1542669757">
          <w:marLeft w:val="0"/>
          <w:marRight w:val="0"/>
          <w:marTop w:val="0"/>
          <w:marBottom w:val="0"/>
          <w:divBdr>
            <w:top w:val="none" w:sz="0" w:space="0" w:color="auto"/>
            <w:left w:val="none" w:sz="0" w:space="0" w:color="auto"/>
            <w:bottom w:val="none" w:sz="0" w:space="0" w:color="auto"/>
            <w:right w:val="none" w:sz="0" w:space="0" w:color="auto"/>
          </w:divBdr>
        </w:div>
        <w:div w:id="2131363063">
          <w:marLeft w:val="0"/>
          <w:marRight w:val="0"/>
          <w:marTop w:val="0"/>
          <w:marBottom w:val="0"/>
          <w:divBdr>
            <w:top w:val="none" w:sz="0" w:space="0" w:color="auto"/>
            <w:left w:val="none" w:sz="0" w:space="0" w:color="auto"/>
            <w:bottom w:val="none" w:sz="0" w:space="0" w:color="auto"/>
            <w:right w:val="none" w:sz="0" w:space="0" w:color="auto"/>
          </w:divBdr>
        </w:div>
        <w:div w:id="265044755">
          <w:marLeft w:val="0"/>
          <w:marRight w:val="0"/>
          <w:marTop w:val="0"/>
          <w:marBottom w:val="0"/>
          <w:divBdr>
            <w:top w:val="none" w:sz="0" w:space="0" w:color="auto"/>
            <w:left w:val="none" w:sz="0" w:space="0" w:color="auto"/>
            <w:bottom w:val="none" w:sz="0" w:space="0" w:color="auto"/>
            <w:right w:val="none" w:sz="0" w:space="0" w:color="auto"/>
          </w:divBdr>
        </w:div>
        <w:div w:id="1066027794">
          <w:marLeft w:val="0"/>
          <w:marRight w:val="0"/>
          <w:marTop w:val="0"/>
          <w:marBottom w:val="0"/>
          <w:divBdr>
            <w:top w:val="none" w:sz="0" w:space="0" w:color="auto"/>
            <w:left w:val="none" w:sz="0" w:space="0" w:color="auto"/>
            <w:bottom w:val="none" w:sz="0" w:space="0" w:color="auto"/>
            <w:right w:val="none" w:sz="0" w:space="0" w:color="auto"/>
          </w:divBdr>
        </w:div>
        <w:div w:id="424543649">
          <w:marLeft w:val="0"/>
          <w:marRight w:val="0"/>
          <w:marTop w:val="0"/>
          <w:marBottom w:val="0"/>
          <w:divBdr>
            <w:top w:val="none" w:sz="0" w:space="0" w:color="auto"/>
            <w:left w:val="none" w:sz="0" w:space="0" w:color="auto"/>
            <w:bottom w:val="none" w:sz="0" w:space="0" w:color="auto"/>
            <w:right w:val="none" w:sz="0" w:space="0" w:color="auto"/>
          </w:divBdr>
        </w:div>
        <w:div w:id="1921865447">
          <w:marLeft w:val="0"/>
          <w:marRight w:val="0"/>
          <w:marTop w:val="0"/>
          <w:marBottom w:val="0"/>
          <w:divBdr>
            <w:top w:val="none" w:sz="0" w:space="0" w:color="auto"/>
            <w:left w:val="none" w:sz="0" w:space="0" w:color="auto"/>
            <w:bottom w:val="none" w:sz="0" w:space="0" w:color="auto"/>
            <w:right w:val="none" w:sz="0" w:space="0" w:color="auto"/>
          </w:divBdr>
        </w:div>
        <w:div w:id="1816945414">
          <w:marLeft w:val="0"/>
          <w:marRight w:val="0"/>
          <w:marTop w:val="0"/>
          <w:marBottom w:val="0"/>
          <w:divBdr>
            <w:top w:val="none" w:sz="0" w:space="0" w:color="auto"/>
            <w:left w:val="none" w:sz="0" w:space="0" w:color="auto"/>
            <w:bottom w:val="none" w:sz="0" w:space="0" w:color="auto"/>
            <w:right w:val="none" w:sz="0" w:space="0" w:color="auto"/>
          </w:divBdr>
        </w:div>
        <w:div w:id="8720218">
          <w:marLeft w:val="0"/>
          <w:marRight w:val="0"/>
          <w:marTop w:val="0"/>
          <w:marBottom w:val="0"/>
          <w:divBdr>
            <w:top w:val="none" w:sz="0" w:space="0" w:color="auto"/>
            <w:left w:val="none" w:sz="0" w:space="0" w:color="auto"/>
            <w:bottom w:val="none" w:sz="0" w:space="0" w:color="auto"/>
            <w:right w:val="none" w:sz="0" w:space="0" w:color="auto"/>
          </w:divBdr>
        </w:div>
        <w:div w:id="1865366623">
          <w:marLeft w:val="0"/>
          <w:marRight w:val="0"/>
          <w:marTop w:val="0"/>
          <w:marBottom w:val="0"/>
          <w:divBdr>
            <w:top w:val="none" w:sz="0" w:space="0" w:color="auto"/>
            <w:left w:val="none" w:sz="0" w:space="0" w:color="auto"/>
            <w:bottom w:val="none" w:sz="0" w:space="0" w:color="auto"/>
            <w:right w:val="none" w:sz="0" w:space="0" w:color="auto"/>
          </w:divBdr>
        </w:div>
        <w:div w:id="278298183">
          <w:marLeft w:val="0"/>
          <w:marRight w:val="0"/>
          <w:marTop w:val="0"/>
          <w:marBottom w:val="0"/>
          <w:divBdr>
            <w:top w:val="none" w:sz="0" w:space="0" w:color="auto"/>
            <w:left w:val="none" w:sz="0" w:space="0" w:color="auto"/>
            <w:bottom w:val="none" w:sz="0" w:space="0" w:color="auto"/>
            <w:right w:val="none" w:sz="0" w:space="0" w:color="auto"/>
          </w:divBdr>
        </w:div>
        <w:div w:id="650914175">
          <w:marLeft w:val="0"/>
          <w:marRight w:val="0"/>
          <w:marTop w:val="0"/>
          <w:marBottom w:val="0"/>
          <w:divBdr>
            <w:top w:val="none" w:sz="0" w:space="0" w:color="auto"/>
            <w:left w:val="none" w:sz="0" w:space="0" w:color="auto"/>
            <w:bottom w:val="none" w:sz="0" w:space="0" w:color="auto"/>
            <w:right w:val="none" w:sz="0" w:space="0" w:color="auto"/>
          </w:divBdr>
        </w:div>
        <w:div w:id="1916164570">
          <w:marLeft w:val="0"/>
          <w:marRight w:val="0"/>
          <w:marTop w:val="0"/>
          <w:marBottom w:val="0"/>
          <w:divBdr>
            <w:top w:val="none" w:sz="0" w:space="0" w:color="auto"/>
            <w:left w:val="none" w:sz="0" w:space="0" w:color="auto"/>
            <w:bottom w:val="none" w:sz="0" w:space="0" w:color="auto"/>
            <w:right w:val="none" w:sz="0" w:space="0" w:color="auto"/>
          </w:divBdr>
        </w:div>
        <w:div w:id="897783608">
          <w:marLeft w:val="0"/>
          <w:marRight w:val="0"/>
          <w:marTop w:val="0"/>
          <w:marBottom w:val="0"/>
          <w:divBdr>
            <w:top w:val="none" w:sz="0" w:space="0" w:color="auto"/>
            <w:left w:val="none" w:sz="0" w:space="0" w:color="auto"/>
            <w:bottom w:val="none" w:sz="0" w:space="0" w:color="auto"/>
            <w:right w:val="none" w:sz="0" w:space="0" w:color="auto"/>
          </w:divBdr>
        </w:div>
        <w:div w:id="1432555814">
          <w:marLeft w:val="0"/>
          <w:marRight w:val="0"/>
          <w:marTop w:val="0"/>
          <w:marBottom w:val="0"/>
          <w:divBdr>
            <w:top w:val="none" w:sz="0" w:space="0" w:color="auto"/>
            <w:left w:val="none" w:sz="0" w:space="0" w:color="auto"/>
            <w:bottom w:val="none" w:sz="0" w:space="0" w:color="auto"/>
            <w:right w:val="none" w:sz="0" w:space="0" w:color="auto"/>
          </w:divBdr>
        </w:div>
        <w:div w:id="1560743247">
          <w:marLeft w:val="0"/>
          <w:marRight w:val="0"/>
          <w:marTop w:val="0"/>
          <w:marBottom w:val="0"/>
          <w:divBdr>
            <w:top w:val="none" w:sz="0" w:space="0" w:color="auto"/>
            <w:left w:val="none" w:sz="0" w:space="0" w:color="auto"/>
            <w:bottom w:val="none" w:sz="0" w:space="0" w:color="auto"/>
            <w:right w:val="none" w:sz="0" w:space="0" w:color="auto"/>
          </w:divBdr>
        </w:div>
        <w:div w:id="502548663">
          <w:marLeft w:val="0"/>
          <w:marRight w:val="0"/>
          <w:marTop w:val="0"/>
          <w:marBottom w:val="0"/>
          <w:divBdr>
            <w:top w:val="none" w:sz="0" w:space="0" w:color="auto"/>
            <w:left w:val="none" w:sz="0" w:space="0" w:color="auto"/>
            <w:bottom w:val="none" w:sz="0" w:space="0" w:color="auto"/>
            <w:right w:val="none" w:sz="0" w:space="0" w:color="auto"/>
          </w:divBdr>
        </w:div>
        <w:div w:id="1005084854">
          <w:marLeft w:val="0"/>
          <w:marRight w:val="0"/>
          <w:marTop w:val="0"/>
          <w:marBottom w:val="0"/>
          <w:divBdr>
            <w:top w:val="none" w:sz="0" w:space="0" w:color="auto"/>
            <w:left w:val="none" w:sz="0" w:space="0" w:color="auto"/>
            <w:bottom w:val="none" w:sz="0" w:space="0" w:color="auto"/>
            <w:right w:val="none" w:sz="0" w:space="0" w:color="auto"/>
          </w:divBdr>
        </w:div>
        <w:div w:id="985740473">
          <w:marLeft w:val="0"/>
          <w:marRight w:val="0"/>
          <w:marTop w:val="0"/>
          <w:marBottom w:val="0"/>
          <w:divBdr>
            <w:top w:val="none" w:sz="0" w:space="0" w:color="auto"/>
            <w:left w:val="none" w:sz="0" w:space="0" w:color="auto"/>
            <w:bottom w:val="none" w:sz="0" w:space="0" w:color="auto"/>
            <w:right w:val="none" w:sz="0" w:space="0" w:color="auto"/>
          </w:divBdr>
        </w:div>
        <w:div w:id="1077241966">
          <w:marLeft w:val="0"/>
          <w:marRight w:val="0"/>
          <w:marTop w:val="0"/>
          <w:marBottom w:val="0"/>
          <w:divBdr>
            <w:top w:val="none" w:sz="0" w:space="0" w:color="auto"/>
            <w:left w:val="none" w:sz="0" w:space="0" w:color="auto"/>
            <w:bottom w:val="none" w:sz="0" w:space="0" w:color="auto"/>
            <w:right w:val="none" w:sz="0" w:space="0" w:color="auto"/>
          </w:divBdr>
        </w:div>
        <w:div w:id="1881630791">
          <w:marLeft w:val="0"/>
          <w:marRight w:val="0"/>
          <w:marTop w:val="0"/>
          <w:marBottom w:val="0"/>
          <w:divBdr>
            <w:top w:val="none" w:sz="0" w:space="0" w:color="auto"/>
            <w:left w:val="none" w:sz="0" w:space="0" w:color="auto"/>
            <w:bottom w:val="none" w:sz="0" w:space="0" w:color="auto"/>
            <w:right w:val="none" w:sz="0" w:space="0" w:color="auto"/>
          </w:divBdr>
        </w:div>
        <w:div w:id="171723943">
          <w:marLeft w:val="0"/>
          <w:marRight w:val="0"/>
          <w:marTop w:val="0"/>
          <w:marBottom w:val="0"/>
          <w:divBdr>
            <w:top w:val="none" w:sz="0" w:space="0" w:color="auto"/>
            <w:left w:val="none" w:sz="0" w:space="0" w:color="auto"/>
            <w:bottom w:val="none" w:sz="0" w:space="0" w:color="auto"/>
            <w:right w:val="none" w:sz="0" w:space="0" w:color="auto"/>
          </w:divBdr>
        </w:div>
        <w:div w:id="808861640">
          <w:marLeft w:val="0"/>
          <w:marRight w:val="0"/>
          <w:marTop w:val="0"/>
          <w:marBottom w:val="0"/>
          <w:divBdr>
            <w:top w:val="none" w:sz="0" w:space="0" w:color="auto"/>
            <w:left w:val="none" w:sz="0" w:space="0" w:color="auto"/>
            <w:bottom w:val="none" w:sz="0" w:space="0" w:color="auto"/>
            <w:right w:val="none" w:sz="0" w:space="0" w:color="auto"/>
          </w:divBdr>
        </w:div>
        <w:div w:id="1698652319">
          <w:marLeft w:val="0"/>
          <w:marRight w:val="0"/>
          <w:marTop w:val="0"/>
          <w:marBottom w:val="0"/>
          <w:divBdr>
            <w:top w:val="none" w:sz="0" w:space="0" w:color="auto"/>
            <w:left w:val="none" w:sz="0" w:space="0" w:color="auto"/>
            <w:bottom w:val="none" w:sz="0" w:space="0" w:color="auto"/>
            <w:right w:val="none" w:sz="0" w:space="0" w:color="auto"/>
          </w:divBdr>
        </w:div>
        <w:div w:id="1776828378">
          <w:marLeft w:val="0"/>
          <w:marRight w:val="0"/>
          <w:marTop w:val="0"/>
          <w:marBottom w:val="0"/>
          <w:divBdr>
            <w:top w:val="none" w:sz="0" w:space="0" w:color="auto"/>
            <w:left w:val="none" w:sz="0" w:space="0" w:color="auto"/>
            <w:bottom w:val="none" w:sz="0" w:space="0" w:color="auto"/>
            <w:right w:val="none" w:sz="0" w:space="0" w:color="auto"/>
          </w:divBdr>
        </w:div>
        <w:div w:id="487020737">
          <w:marLeft w:val="0"/>
          <w:marRight w:val="0"/>
          <w:marTop w:val="0"/>
          <w:marBottom w:val="0"/>
          <w:divBdr>
            <w:top w:val="none" w:sz="0" w:space="0" w:color="auto"/>
            <w:left w:val="none" w:sz="0" w:space="0" w:color="auto"/>
            <w:bottom w:val="none" w:sz="0" w:space="0" w:color="auto"/>
            <w:right w:val="none" w:sz="0" w:space="0" w:color="auto"/>
          </w:divBdr>
        </w:div>
        <w:div w:id="1952785773">
          <w:marLeft w:val="0"/>
          <w:marRight w:val="0"/>
          <w:marTop w:val="0"/>
          <w:marBottom w:val="0"/>
          <w:divBdr>
            <w:top w:val="none" w:sz="0" w:space="0" w:color="auto"/>
            <w:left w:val="none" w:sz="0" w:space="0" w:color="auto"/>
            <w:bottom w:val="none" w:sz="0" w:space="0" w:color="auto"/>
            <w:right w:val="none" w:sz="0" w:space="0" w:color="auto"/>
          </w:divBdr>
        </w:div>
        <w:div w:id="1565406584">
          <w:marLeft w:val="0"/>
          <w:marRight w:val="0"/>
          <w:marTop w:val="0"/>
          <w:marBottom w:val="0"/>
          <w:divBdr>
            <w:top w:val="none" w:sz="0" w:space="0" w:color="auto"/>
            <w:left w:val="none" w:sz="0" w:space="0" w:color="auto"/>
            <w:bottom w:val="none" w:sz="0" w:space="0" w:color="auto"/>
            <w:right w:val="none" w:sz="0" w:space="0" w:color="auto"/>
          </w:divBdr>
        </w:div>
        <w:div w:id="1426151476">
          <w:marLeft w:val="0"/>
          <w:marRight w:val="0"/>
          <w:marTop w:val="0"/>
          <w:marBottom w:val="0"/>
          <w:divBdr>
            <w:top w:val="none" w:sz="0" w:space="0" w:color="auto"/>
            <w:left w:val="none" w:sz="0" w:space="0" w:color="auto"/>
            <w:bottom w:val="none" w:sz="0" w:space="0" w:color="auto"/>
            <w:right w:val="none" w:sz="0" w:space="0" w:color="auto"/>
          </w:divBdr>
        </w:div>
        <w:div w:id="1714842924">
          <w:marLeft w:val="0"/>
          <w:marRight w:val="0"/>
          <w:marTop w:val="0"/>
          <w:marBottom w:val="0"/>
          <w:divBdr>
            <w:top w:val="none" w:sz="0" w:space="0" w:color="auto"/>
            <w:left w:val="none" w:sz="0" w:space="0" w:color="auto"/>
            <w:bottom w:val="none" w:sz="0" w:space="0" w:color="auto"/>
            <w:right w:val="none" w:sz="0" w:space="0" w:color="auto"/>
          </w:divBdr>
        </w:div>
        <w:div w:id="17122609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yperlink" Target="https://legislation.nsw.gov.au/browse/asmade" TargetMode="External"/><Relationship Id="rId47" Type="http://schemas.openxmlformats.org/officeDocument/2006/relationships/hyperlink" Target="https://legislation.nsw.gov.au/browse/asmade" TargetMode="External"/><Relationship Id="rId63" Type="http://schemas.openxmlformats.org/officeDocument/2006/relationships/hyperlink" Target="https://www.legislation.act.gov.au/a/2020-15/" TargetMode="External"/><Relationship Id="rId68" Type="http://schemas.openxmlformats.org/officeDocument/2006/relationships/header" Target="header12.xml"/><Relationship Id="rId16" Type="http://schemas.openxmlformats.org/officeDocument/2006/relationships/hyperlink" Target="https://www.legislation.act.gov.au/a/2020-15/" TargetMode="Externa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footer" Target="footer7.xml"/><Relationship Id="rId37" Type="http://schemas.openxmlformats.org/officeDocument/2006/relationships/header" Target="header9.xml"/><Relationship Id="rId40" Type="http://schemas.openxmlformats.org/officeDocument/2006/relationships/hyperlink" Target="http://www.legislation.act.gov.au/a/2001-14" TargetMode="External"/><Relationship Id="rId45" Type="http://schemas.openxmlformats.org/officeDocument/2006/relationships/hyperlink" Target="https://legislation.nsw.gov.au/browse/asmade" TargetMode="External"/><Relationship Id="rId53" Type="http://schemas.openxmlformats.org/officeDocument/2006/relationships/hyperlink" Target="https://legislation.nsw.gov.au/browse/asmade" TargetMode="External"/><Relationship Id="rId58" Type="http://schemas.openxmlformats.org/officeDocument/2006/relationships/hyperlink" Target="https://legislation.nsw.gov.au/browse/asmade" TargetMode="External"/><Relationship Id="rId66" Type="http://schemas.openxmlformats.org/officeDocument/2006/relationships/footer" Target="footer12.xml"/><Relationship Id="rId74" Type="http://schemas.openxmlformats.org/officeDocument/2006/relationships/header" Target="header15.xml"/><Relationship Id="rId5" Type="http://schemas.openxmlformats.org/officeDocument/2006/relationships/webSettings" Target="webSettings.xml"/><Relationship Id="rId61" Type="http://schemas.openxmlformats.org/officeDocument/2006/relationships/hyperlink" Target="https://legislation.nsw.gov.au/browse/asmade" TargetMode="External"/><Relationship Id="rId19" Type="http://schemas.openxmlformats.org/officeDocument/2006/relationships/footer" Target="footer1.xml"/><Relationship Id="rId14" Type="http://schemas.openxmlformats.org/officeDocument/2006/relationships/hyperlink" Target="http://www.legislation.act.gov.au/a/2001-14"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hyperlink" Target="http://www.comlaw.gov.au/Series/C1915A00019" TargetMode="External"/><Relationship Id="rId43" Type="http://schemas.openxmlformats.org/officeDocument/2006/relationships/hyperlink" Target="https://www.legislation.act.gov.au/a/2020-15/" TargetMode="External"/><Relationship Id="rId48" Type="http://schemas.openxmlformats.org/officeDocument/2006/relationships/hyperlink" Target="https://legislation.nsw.gov.au/browse/asmade" TargetMode="External"/><Relationship Id="rId56" Type="http://schemas.openxmlformats.org/officeDocument/2006/relationships/hyperlink" Target="https://legislation.nsw.gov.au/browse/asmade" TargetMode="External"/><Relationship Id="rId64" Type="http://schemas.openxmlformats.org/officeDocument/2006/relationships/header" Target="header10.xml"/><Relationship Id="rId69" Type="http://schemas.openxmlformats.org/officeDocument/2006/relationships/header" Target="header13.xml"/><Relationship Id="rId77"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legislation.nsw.gov.au/browse/asmade" TargetMode="External"/><Relationship Id="rId72" Type="http://schemas.openxmlformats.org/officeDocument/2006/relationships/header" Target="header14.xml"/><Relationship Id="rId3" Type="http://schemas.openxmlformats.org/officeDocument/2006/relationships/styles" Target="styles.xml"/><Relationship Id="rId12" Type="http://schemas.openxmlformats.org/officeDocument/2006/relationships/hyperlink" Target="https://legislation.nsw.gov.au/view/html/inforce/current/act-2012-088"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oter" Target="footer8.xml"/><Relationship Id="rId38" Type="http://schemas.openxmlformats.org/officeDocument/2006/relationships/footer" Target="footer10.xml"/><Relationship Id="rId46" Type="http://schemas.openxmlformats.org/officeDocument/2006/relationships/hyperlink" Target="https://legislation.nsw.gov.au/browse/asmade" TargetMode="External"/><Relationship Id="rId59" Type="http://schemas.openxmlformats.org/officeDocument/2006/relationships/hyperlink" Target="https://legislation.nsw.gov.au/browse/asmade" TargetMode="External"/><Relationship Id="rId67" Type="http://schemas.openxmlformats.org/officeDocument/2006/relationships/footer" Target="footer13.xml"/><Relationship Id="rId20" Type="http://schemas.openxmlformats.org/officeDocument/2006/relationships/footer" Target="footer2.xml"/><Relationship Id="rId41" Type="http://schemas.openxmlformats.org/officeDocument/2006/relationships/hyperlink" Target="https://www.legislation.act.gov.au/a/2020-15/" TargetMode="External"/><Relationship Id="rId54" Type="http://schemas.openxmlformats.org/officeDocument/2006/relationships/hyperlink" Target="https://www.legislation.act.gov.au/a/2020-15/" TargetMode="External"/><Relationship Id="rId62" Type="http://schemas.openxmlformats.org/officeDocument/2006/relationships/hyperlink" Target="https://www.legislation.act.gov.au/a/2020-15/" TargetMode="External"/><Relationship Id="rId70" Type="http://schemas.openxmlformats.org/officeDocument/2006/relationships/footer" Target="footer14.xml"/><Relationship Id="rId75"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lation.act.gov.au/a/2020-15/" TargetMode="External"/><Relationship Id="rId23" Type="http://schemas.openxmlformats.org/officeDocument/2006/relationships/header" Target="header4.xml"/><Relationship Id="rId28" Type="http://schemas.openxmlformats.org/officeDocument/2006/relationships/hyperlink" Target="https://www.legislation.gov.au/Series/C1959A00006" TargetMode="External"/><Relationship Id="rId36" Type="http://schemas.openxmlformats.org/officeDocument/2006/relationships/header" Target="header8.xml"/><Relationship Id="rId49" Type="http://schemas.openxmlformats.org/officeDocument/2006/relationships/hyperlink" Target="https://legislation.nsw.gov.au/browse/asmade" TargetMode="External"/><Relationship Id="rId57" Type="http://schemas.openxmlformats.org/officeDocument/2006/relationships/hyperlink" Target="https://legislation.nsw.gov.au/browse/asmade" TargetMode="External"/><Relationship Id="rId10" Type="http://schemas.openxmlformats.org/officeDocument/2006/relationships/hyperlink" Target="http://www.legislation.act.gov.au" TargetMode="External"/><Relationship Id="rId31" Type="http://schemas.openxmlformats.org/officeDocument/2006/relationships/header" Target="header7.xml"/><Relationship Id="rId44" Type="http://schemas.openxmlformats.org/officeDocument/2006/relationships/hyperlink" Target="https://legislation.nsw.gov.au/browse/asmade" TargetMode="External"/><Relationship Id="rId52" Type="http://schemas.openxmlformats.org/officeDocument/2006/relationships/hyperlink" Target="https://www.legislation.act.gov.au/a/2020-15/" TargetMode="External"/><Relationship Id="rId60" Type="http://schemas.openxmlformats.org/officeDocument/2006/relationships/hyperlink" Target="https://legislation.nsw.gov.au/browse/asmade" TargetMode="External"/><Relationship Id="rId65" Type="http://schemas.openxmlformats.org/officeDocument/2006/relationships/header" Target="header11.xml"/><Relationship Id="rId73" Type="http://schemas.openxmlformats.org/officeDocument/2006/relationships/footer" Target="footer16.xm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s://www.legislation.act.gov.au/a/2020-15/" TargetMode="External"/><Relationship Id="rId18" Type="http://schemas.openxmlformats.org/officeDocument/2006/relationships/header" Target="header2.xml"/><Relationship Id="rId39" Type="http://schemas.openxmlformats.org/officeDocument/2006/relationships/footer" Target="footer11.xml"/><Relationship Id="rId34" Type="http://schemas.openxmlformats.org/officeDocument/2006/relationships/footer" Target="footer9.xml"/><Relationship Id="rId50" Type="http://schemas.openxmlformats.org/officeDocument/2006/relationships/hyperlink" Target="https://legislation.nsw.gov.au/browse/asmade" TargetMode="External"/><Relationship Id="rId55" Type="http://schemas.openxmlformats.org/officeDocument/2006/relationships/hyperlink" Target="https://legislation.nsw.gov.au/browse/asmade" TargetMode="External"/><Relationship Id="rId76"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footer" Target="footer15.xml"/><Relationship Id="rId2" Type="http://schemas.openxmlformats.org/officeDocument/2006/relationships/numbering" Target="numbering.xml"/><Relationship Id="rId29"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B78C0-F779-445E-B32C-82A90C67A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14386</Words>
  <Characters>71842</Characters>
  <Application>Microsoft Office Word</Application>
  <DocSecurity>0</DocSecurity>
  <Lines>1837</Lines>
  <Paragraphs>1034</Paragraphs>
  <ScaleCrop>false</ScaleCrop>
  <HeadingPairs>
    <vt:vector size="2" baseType="variant">
      <vt:variant>
        <vt:lpstr>Title</vt:lpstr>
      </vt:variant>
      <vt:variant>
        <vt:i4>1</vt:i4>
      </vt:variant>
    </vt:vector>
  </HeadingPairs>
  <TitlesOfParts>
    <vt:vector size="1" baseType="lpstr">
      <vt:lpstr>Electronic Conveyancing National Law (ACT)</vt:lpstr>
    </vt:vector>
  </TitlesOfParts>
  <Manager>Section</Manager>
  <Company>Section</Company>
  <LinksUpToDate>false</LinksUpToDate>
  <CharactersWithSpaces>85842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Conveyancing National Law (ACT)</dc:title>
  <dc:subject>Amendment</dc:subject>
  <dc:creator>ACT Government</dc:creator>
  <cp:keywords>R03</cp:keywords>
  <dc:description/>
  <cp:lastModifiedBy>PCODCS</cp:lastModifiedBy>
  <cp:revision>4</cp:revision>
  <cp:lastPrinted>2020-04-02T22:47:00Z</cp:lastPrinted>
  <dcterms:created xsi:type="dcterms:W3CDTF">2024-12-02T04:08:00Z</dcterms:created>
  <dcterms:modified xsi:type="dcterms:W3CDTF">2024-12-02T04:08:00Z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Bronwyn Leslie</vt:lpwstr>
  </property>
  <property fmtid="{D5CDD505-2E9C-101B-9397-08002B2CF9AE}" pid="4" name="DrafterEmail">
    <vt:lpwstr>bronwyn.leslie@act.gov.au</vt:lpwstr>
  </property>
  <property fmtid="{D5CDD505-2E9C-101B-9397-08002B2CF9AE}" pid="5" name="DrafterPh">
    <vt:lpwstr>62053790</vt:lpwstr>
  </property>
  <property fmtid="{D5CDD505-2E9C-101B-9397-08002B2CF9AE}" pid="6" name="Client">
    <vt:lpwstr>Chief Minister, Treasury and Economic Development Directorate</vt:lpwstr>
  </property>
  <property fmtid="{D5CDD505-2E9C-101B-9397-08002B2CF9AE}" pid="7" name="ClientName1">
    <vt:lpwstr>Victor Martin</vt:lpwstr>
  </property>
  <property fmtid="{D5CDD505-2E9C-101B-9397-08002B2CF9AE}" pid="8" name="ClientEmail1">
    <vt:lpwstr>victor.martin@act.gov.au</vt:lpwstr>
  </property>
  <property fmtid="{D5CDD505-2E9C-101B-9397-08002B2CF9AE}" pid="9" name="ClientPh1">
    <vt:lpwstr>6250245</vt:lpwstr>
  </property>
  <property fmtid="{D5CDD505-2E9C-101B-9397-08002B2CF9AE}" pid="10" name="ClientName2">
    <vt:lpwstr>Gianina Coburn</vt:lpwstr>
  </property>
  <property fmtid="{D5CDD505-2E9C-101B-9397-08002B2CF9AE}" pid="11" name="ClientEmail2">
    <vt:lpwstr>gianina.coburn@act.gov.au</vt:lpwstr>
  </property>
  <property fmtid="{D5CDD505-2E9C-101B-9397-08002B2CF9AE}" pid="12" name="ClientPh2">
    <vt:lpwstr>62077452</vt:lpwstr>
  </property>
  <property fmtid="{D5CDD505-2E9C-101B-9397-08002B2CF9AE}" pid="13" name="jobType">
    <vt:lpwstr>Drafting</vt:lpwstr>
  </property>
  <property fmtid="{D5CDD505-2E9C-101B-9397-08002B2CF9AE}" pid="14" name="DMSID">
    <vt:lpwstr>9737322</vt:lpwstr>
  </property>
  <property fmtid="{D5CDD505-2E9C-101B-9397-08002B2CF9AE}" pid="15" name="JMSREQUIREDCHECKIN">
    <vt:lpwstr/>
  </property>
  <property fmtid="{D5CDD505-2E9C-101B-9397-08002B2CF9AE}" pid="16" name="CHECKEDOUTFROMJMS">
    <vt:lpwstr/>
  </property>
  <property fmtid="{D5CDD505-2E9C-101B-9397-08002B2CF9AE}" pid="17" name="Citation">
    <vt:lpwstr>COVID-19 Emergency Response Bill 2020</vt:lpwstr>
  </property>
  <property fmtid="{D5CDD505-2E9C-101B-9397-08002B2CF9AE}" pid="18" name="AmCitation">
    <vt:lpwstr/>
  </property>
  <property fmtid="{D5CDD505-2E9C-101B-9397-08002B2CF9AE}" pid="19" name="ActName">
    <vt:lpwstr/>
  </property>
  <property fmtid="{D5CDD505-2E9C-101B-9397-08002B2CF9AE}" pid="20" name="SettlerName">
    <vt:lpwstr>Mary Toohey</vt:lpwstr>
  </property>
  <property fmtid="{D5CDD505-2E9C-101B-9397-08002B2CF9AE}" pid="21" name="SettlerEmail">
    <vt:lpwstr>mary.toohey@act.gov.au</vt:lpwstr>
  </property>
  <property fmtid="{D5CDD505-2E9C-101B-9397-08002B2CF9AE}" pid="22" name="SettlerPh">
    <vt:lpwstr>62053490</vt:lpwstr>
  </property>
  <property fmtid="{D5CDD505-2E9C-101B-9397-08002B2CF9AE}" pid="23" name="Status">
    <vt:lpwstr> </vt:lpwstr>
  </property>
  <property fmtid="{D5CDD505-2E9C-101B-9397-08002B2CF9AE}" pid="24" name="Eff">
    <vt:lpwstr>Effective:  </vt:lpwstr>
  </property>
  <property fmtid="{D5CDD505-2E9C-101B-9397-08002B2CF9AE}" pid="25" name="EndDt">
    <vt:lpwstr> </vt:lpwstr>
  </property>
  <property fmtid="{D5CDD505-2E9C-101B-9397-08002B2CF9AE}" pid="26" name="RepubDt">
    <vt:lpwstr>04/09/22</vt:lpwstr>
  </property>
  <property fmtid="{D5CDD505-2E9C-101B-9397-08002B2CF9AE}" pid="27" name="StartDt">
    <vt:lpwstr>04/09/22</vt:lpwstr>
  </property>
  <property fmtid="{D5CDD505-2E9C-101B-9397-08002B2CF9AE}" pid="28" name="MSIP_Label_69af8531-eb46-4968-8cb3-105d2f5ea87e_Enabled">
    <vt:lpwstr>true</vt:lpwstr>
  </property>
  <property fmtid="{D5CDD505-2E9C-101B-9397-08002B2CF9AE}" pid="29" name="MSIP_Label_69af8531-eb46-4968-8cb3-105d2f5ea87e_SetDate">
    <vt:lpwstr>2024-12-02T04:00:35Z</vt:lpwstr>
  </property>
  <property fmtid="{D5CDD505-2E9C-101B-9397-08002B2CF9AE}" pid="30" name="MSIP_Label_69af8531-eb46-4968-8cb3-105d2f5ea87e_Method">
    <vt:lpwstr>Standard</vt:lpwstr>
  </property>
  <property fmtid="{D5CDD505-2E9C-101B-9397-08002B2CF9AE}" pid="31" name="MSIP_Label_69af8531-eb46-4968-8cb3-105d2f5ea87e_Name">
    <vt:lpwstr>Official - No Marking</vt:lpwstr>
  </property>
  <property fmtid="{D5CDD505-2E9C-101B-9397-08002B2CF9AE}" pid="32" name="MSIP_Label_69af8531-eb46-4968-8cb3-105d2f5ea87e_SiteId">
    <vt:lpwstr>b46c1908-0334-4236-b978-585ee88e4199</vt:lpwstr>
  </property>
  <property fmtid="{D5CDD505-2E9C-101B-9397-08002B2CF9AE}" pid="33" name="MSIP_Label_69af8531-eb46-4968-8cb3-105d2f5ea87e_ActionId">
    <vt:lpwstr>a2af311e-645d-433b-952f-d38bfabbbbf7</vt:lpwstr>
  </property>
  <property fmtid="{D5CDD505-2E9C-101B-9397-08002B2CF9AE}" pid="34" name="MSIP_Label_69af8531-eb46-4968-8cb3-105d2f5ea87e_ContentBits">
    <vt:lpwstr>0</vt:lpwstr>
  </property>
</Properties>
</file>