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AF66" w14:textId="77777777" w:rsidR="00F2209D" w:rsidRPr="00860F37" w:rsidRDefault="00F2209D" w:rsidP="00F51110">
      <w:pPr>
        <w:pStyle w:val="Default"/>
        <w:rPr>
          <w:b/>
          <w:bCs/>
        </w:rPr>
      </w:pPr>
    </w:p>
    <w:p w14:paraId="068CB3A6" w14:textId="0F1D40FE" w:rsidR="00F51110" w:rsidRPr="006E1132" w:rsidRDefault="00F51110" w:rsidP="00F51110">
      <w:pPr>
        <w:pStyle w:val="Default"/>
        <w:rPr>
          <w:rFonts w:asciiTheme="minorHAnsi" w:hAnsiTheme="minorHAnsi" w:cs="Aptos"/>
          <w:sz w:val="20"/>
          <w:szCs w:val="20"/>
        </w:rPr>
      </w:pPr>
      <w:r w:rsidRPr="006E1132">
        <w:rPr>
          <w:rFonts w:asciiTheme="minorHAnsi" w:hAnsiTheme="minorHAnsi" w:cs="Aptos"/>
          <w:b/>
          <w:bCs/>
          <w:sz w:val="20"/>
          <w:szCs w:val="20"/>
        </w:rPr>
        <w:t xml:space="preserve">Building (Asbestos Warning </w:t>
      </w:r>
      <w:r w:rsidR="00A56349" w:rsidRPr="006E1132">
        <w:rPr>
          <w:rFonts w:asciiTheme="minorHAnsi" w:hAnsiTheme="minorHAnsi" w:cs="Aptos"/>
          <w:b/>
          <w:bCs/>
          <w:sz w:val="20"/>
          <w:szCs w:val="20"/>
        </w:rPr>
        <w:t xml:space="preserve">Notice </w:t>
      </w:r>
      <w:r w:rsidRPr="006E1132">
        <w:rPr>
          <w:rFonts w:asciiTheme="minorHAnsi" w:hAnsiTheme="minorHAnsi" w:cs="Aptos"/>
          <w:b/>
          <w:bCs/>
          <w:sz w:val="20"/>
          <w:szCs w:val="20"/>
        </w:rPr>
        <w:t>Form) Approval 20</w:t>
      </w:r>
      <w:r w:rsidR="009D3319">
        <w:rPr>
          <w:rFonts w:asciiTheme="minorHAnsi" w:hAnsiTheme="minorHAnsi" w:cs="Aptos"/>
          <w:b/>
          <w:bCs/>
          <w:sz w:val="20"/>
          <w:szCs w:val="20"/>
        </w:rPr>
        <w:t>25</w:t>
      </w:r>
      <w:r w:rsidRPr="006E1132">
        <w:rPr>
          <w:rFonts w:asciiTheme="minorHAnsi" w:hAnsiTheme="minorHAnsi" w:cs="Aptos"/>
          <w:b/>
          <w:bCs/>
          <w:sz w:val="20"/>
          <w:szCs w:val="20"/>
        </w:rPr>
        <w:t xml:space="preserve"> </w:t>
      </w:r>
    </w:p>
    <w:p w14:paraId="5ED4A7BE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1F3405F5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approval statement for </w:t>
      </w:r>
    </w:p>
    <w:p w14:paraId="29D54AFE" w14:textId="77777777" w:rsidR="00F51110" w:rsidRPr="006E1132" w:rsidRDefault="00F51110" w:rsidP="00F51110">
      <w:pPr>
        <w:pStyle w:val="Default"/>
        <w:rPr>
          <w:rFonts w:asciiTheme="minorHAnsi" w:hAnsiTheme="minorHAnsi" w:cs="Aptos"/>
          <w:b/>
          <w:bCs/>
          <w:sz w:val="18"/>
          <w:szCs w:val="18"/>
        </w:rPr>
      </w:pPr>
    </w:p>
    <w:p w14:paraId="76AAB495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Approved form </w:t>
      </w:r>
      <w:r w:rsidR="009D3319">
        <w:rPr>
          <w:rFonts w:asciiTheme="minorHAnsi" w:hAnsiTheme="minorHAnsi" w:cs="Aptos"/>
          <w:b/>
          <w:bCs/>
          <w:sz w:val="18"/>
          <w:szCs w:val="18"/>
        </w:rPr>
        <w:t>AF2025-24</w:t>
      </w:r>
    </w:p>
    <w:p w14:paraId="0DDEAED2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32E556FA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made under the </w:t>
      </w:r>
    </w:p>
    <w:p w14:paraId="23468080" w14:textId="77777777" w:rsidR="00F51110" w:rsidRPr="006E1132" w:rsidRDefault="00F51110" w:rsidP="00F51110">
      <w:pPr>
        <w:pStyle w:val="Default"/>
        <w:rPr>
          <w:rFonts w:asciiTheme="minorHAnsi" w:hAnsiTheme="minorHAnsi" w:cs="Aptos"/>
          <w:b/>
          <w:bCs/>
          <w:sz w:val="18"/>
          <w:szCs w:val="18"/>
        </w:rPr>
      </w:pPr>
    </w:p>
    <w:p w14:paraId="62BC7382" w14:textId="77777777" w:rsidR="00F51110" w:rsidRPr="002C676D" w:rsidRDefault="00F51110" w:rsidP="00F51110">
      <w:pPr>
        <w:pStyle w:val="Default"/>
        <w:rPr>
          <w:rFonts w:asciiTheme="minorHAnsi" w:hAnsiTheme="minorHAnsi" w:cs="Aptos"/>
          <w:b/>
          <w:bCs/>
          <w:i/>
          <w:iCs/>
          <w:sz w:val="18"/>
          <w:szCs w:val="18"/>
        </w:rPr>
      </w:pPr>
      <w:r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>Building Act 2004, s 15</w:t>
      </w:r>
      <w:r w:rsidR="00F2209D"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>1</w:t>
      </w:r>
      <w:r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 (Approved </w:t>
      </w:r>
      <w:r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forms)</w:t>
      </w:r>
      <w:r w:rsidR="00F2209D"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; and</w:t>
      </w:r>
    </w:p>
    <w:p w14:paraId="72A8273A" w14:textId="77777777" w:rsidR="00F2209D" w:rsidRPr="00CE4FBD" w:rsidRDefault="00F2209D" w:rsidP="00F2209D">
      <w:pPr>
        <w:pStyle w:val="Default"/>
        <w:rPr>
          <w:rFonts w:asciiTheme="minorHAnsi" w:hAnsiTheme="minorHAnsi" w:cs="Aptos"/>
          <w:b/>
          <w:bCs/>
          <w:i/>
          <w:iCs/>
          <w:sz w:val="18"/>
          <w:szCs w:val="18"/>
        </w:rPr>
      </w:pPr>
      <w:r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Building (General) Regulation 2008, </w:t>
      </w:r>
      <w:r w:rsidR="006E1132"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S</w:t>
      </w:r>
      <w:r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ection 18A </w:t>
      </w:r>
      <w:r w:rsidR="00A56349"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(</w:t>
      </w:r>
      <w:r w:rsidR="006E1132"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5</w:t>
      </w:r>
      <w:r w:rsidR="00A56349"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) </w:t>
      </w:r>
      <w:r w:rsidRPr="002C676D">
        <w:rPr>
          <w:rFonts w:asciiTheme="minorHAnsi" w:hAnsiTheme="minorHAnsi" w:cs="Aptos"/>
          <w:b/>
          <w:bCs/>
          <w:i/>
          <w:iCs/>
          <w:sz w:val="18"/>
          <w:szCs w:val="18"/>
        </w:rPr>
        <w:t>(Building</w:t>
      </w:r>
      <w:r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 approval applications—asbestos warning notices—Act, s 152 (</w:t>
      </w:r>
      <w:r w:rsidR="00A56349"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>3</w:t>
      </w:r>
      <w:r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>) (b)</w:t>
      </w:r>
      <w:r w:rsidR="006D5F9C" w:rsidRPr="00CE4FBD">
        <w:rPr>
          <w:rFonts w:asciiTheme="minorHAnsi" w:hAnsiTheme="minorHAnsi" w:cs="Aptos"/>
          <w:b/>
          <w:bCs/>
          <w:i/>
          <w:iCs/>
          <w:sz w:val="18"/>
          <w:szCs w:val="18"/>
        </w:rPr>
        <w:t>)</w:t>
      </w:r>
      <w:r w:rsidR="009D3319">
        <w:rPr>
          <w:rFonts w:asciiTheme="minorHAnsi" w:hAnsiTheme="minorHAnsi" w:cs="Aptos"/>
          <w:b/>
          <w:bCs/>
          <w:i/>
          <w:iCs/>
          <w:sz w:val="18"/>
          <w:szCs w:val="18"/>
        </w:rPr>
        <w:t xml:space="preserve"> and revokes 2017-82</w:t>
      </w:r>
    </w:p>
    <w:p w14:paraId="37F5D694" w14:textId="77777777" w:rsidR="00F51110" w:rsidRPr="006E1132" w:rsidRDefault="00F51110" w:rsidP="00F51110">
      <w:pPr>
        <w:pStyle w:val="Default"/>
        <w:pBdr>
          <w:bottom w:val="single" w:sz="12" w:space="1" w:color="auto"/>
        </w:pBdr>
        <w:rPr>
          <w:rFonts w:asciiTheme="minorHAnsi" w:hAnsiTheme="minorHAnsi" w:cs="Aptos"/>
          <w:b/>
          <w:bCs/>
          <w:sz w:val="18"/>
          <w:szCs w:val="18"/>
        </w:rPr>
      </w:pPr>
    </w:p>
    <w:p w14:paraId="6D35C501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42D39E04" w14:textId="77777777" w:rsidR="00F51110" w:rsidRPr="006E1132" w:rsidRDefault="00F51110" w:rsidP="001F23A2">
      <w:pPr>
        <w:pStyle w:val="Default"/>
        <w:tabs>
          <w:tab w:val="left" w:pos="426"/>
        </w:tabs>
        <w:rPr>
          <w:rFonts w:asciiTheme="minorHAnsi" w:hAnsiTheme="minorHAnsi" w:cs="Aptos"/>
          <w:b/>
          <w:bCs/>
          <w:sz w:val="18"/>
          <w:szCs w:val="18"/>
        </w:rPr>
      </w:pP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1 </w:t>
      </w:r>
      <w:r w:rsidR="001F23A2" w:rsidRPr="006E1132">
        <w:rPr>
          <w:rFonts w:asciiTheme="minorHAnsi" w:hAnsiTheme="minorHAnsi" w:cs="Aptos"/>
          <w:b/>
          <w:bCs/>
          <w:sz w:val="18"/>
          <w:szCs w:val="18"/>
        </w:rPr>
        <w:tab/>
      </w: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Name of instrument </w:t>
      </w:r>
    </w:p>
    <w:p w14:paraId="4B61D399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02FF6DC0" w14:textId="6E3A75C2" w:rsidR="00F51110" w:rsidRPr="006E1132" w:rsidRDefault="00F51110" w:rsidP="00F51110">
      <w:pPr>
        <w:pStyle w:val="Default"/>
        <w:rPr>
          <w:rFonts w:asciiTheme="minorHAnsi" w:hAnsiTheme="minorHAnsi" w:cs="Aptos"/>
          <w:i/>
          <w:iCs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This instrument is the </w:t>
      </w:r>
      <w:r w:rsidRPr="006E1132">
        <w:rPr>
          <w:rFonts w:asciiTheme="minorHAnsi" w:hAnsiTheme="minorHAnsi" w:cs="Aptos"/>
          <w:i/>
          <w:iCs/>
          <w:sz w:val="18"/>
          <w:szCs w:val="18"/>
        </w:rPr>
        <w:t>Build</w:t>
      </w:r>
      <w:r w:rsidR="00384D7A" w:rsidRPr="006E1132">
        <w:rPr>
          <w:rFonts w:asciiTheme="minorHAnsi" w:hAnsiTheme="minorHAnsi" w:cs="Aptos"/>
          <w:i/>
          <w:iCs/>
          <w:sz w:val="18"/>
          <w:szCs w:val="18"/>
        </w:rPr>
        <w:t xml:space="preserve">ing (Asbestos </w:t>
      </w:r>
      <w:r w:rsidRPr="006E1132">
        <w:rPr>
          <w:rFonts w:asciiTheme="minorHAnsi" w:hAnsiTheme="minorHAnsi" w:cs="Aptos"/>
          <w:i/>
          <w:iCs/>
          <w:sz w:val="18"/>
          <w:szCs w:val="18"/>
        </w:rPr>
        <w:t xml:space="preserve">Warning </w:t>
      </w:r>
      <w:r w:rsidR="00F96388" w:rsidRPr="006E1132">
        <w:rPr>
          <w:rFonts w:asciiTheme="minorHAnsi" w:hAnsiTheme="minorHAnsi" w:cs="Aptos"/>
          <w:i/>
          <w:iCs/>
          <w:sz w:val="18"/>
          <w:szCs w:val="18"/>
        </w:rPr>
        <w:t xml:space="preserve">Notice </w:t>
      </w:r>
      <w:r w:rsidRPr="006E1132">
        <w:rPr>
          <w:rFonts w:asciiTheme="minorHAnsi" w:hAnsiTheme="minorHAnsi" w:cs="Aptos"/>
          <w:i/>
          <w:iCs/>
          <w:sz w:val="18"/>
          <w:szCs w:val="18"/>
        </w:rPr>
        <w:t>Form) Approval 20</w:t>
      </w:r>
      <w:r w:rsidR="009B7419">
        <w:rPr>
          <w:rFonts w:asciiTheme="minorHAnsi" w:hAnsiTheme="minorHAnsi" w:cs="Aptos"/>
          <w:i/>
          <w:iCs/>
          <w:sz w:val="18"/>
          <w:szCs w:val="18"/>
        </w:rPr>
        <w:t>25*</w:t>
      </w:r>
      <w:r w:rsidRPr="006E1132">
        <w:rPr>
          <w:rFonts w:asciiTheme="minorHAnsi" w:hAnsiTheme="minorHAnsi" w:cs="Aptos"/>
          <w:i/>
          <w:iCs/>
          <w:sz w:val="18"/>
          <w:szCs w:val="18"/>
        </w:rPr>
        <w:t>.</w:t>
      </w:r>
    </w:p>
    <w:p w14:paraId="1C221813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630242A8" w14:textId="77777777" w:rsidR="00F51110" w:rsidRPr="006E1132" w:rsidRDefault="00F51110" w:rsidP="001F23A2">
      <w:pPr>
        <w:pStyle w:val="Default"/>
        <w:tabs>
          <w:tab w:val="left" w:pos="426"/>
        </w:tabs>
        <w:rPr>
          <w:rFonts w:asciiTheme="minorHAnsi" w:hAnsiTheme="minorHAnsi" w:cs="Aptos"/>
          <w:b/>
          <w:bCs/>
          <w:sz w:val="18"/>
          <w:szCs w:val="18"/>
        </w:rPr>
      </w:pP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2 </w:t>
      </w:r>
      <w:r w:rsidR="001F23A2" w:rsidRPr="006E1132">
        <w:rPr>
          <w:rFonts w:asciiTheme="minorHAnsi" w:hAnsiTheme="minorHAnsi" w:cs="Aptos"/>
          <w:b/>
          <w:bCs/>
          <w:sz w:val="18"/>
          <w:szCs w:val="18"/>
        </w:rPr>
        <w:tab/>
      </w: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Commencement </w:t>
      </w:r>
    </w:p>
    <w:p w14:paraId="68C408E3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4395CED9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This instrument commences </w:t>
      </w:r>
      <w:r w:rsidR="00CF063B" w:rsidRPr="006E1132">
        <w:rPr>
          <w:rFonts w:asciiTheme="minorHAnsi" w:hAnsiTheme="minorHAnsi" w:cs="Aptos"/>
          <w:sz w:val="18"/>
          <w:szCs w:val="18"/>
        </w:rPr>
        <w:t>30</w:t>
      </w:r>
      <w:r w:rsidR="001F23A2" w:rsidRPr="006E1132">
        <w:rPr>
          <w:rFonts w:asciiTheme="minorHAnsi" w:hAnsiTheme="minorHAnsi" w:cs="Aptos"/>
          <w:sz w:val="18"/>
          <w:szCs w:val="18"/>
        </w:rPr>
        <w:t xml:space="preserve"> days</w:t>
      </w:r>
      <w:r w:rsidRPr="006E1132">
        <w:rPr>
          <w:rFonts w:asciiTheme="minorHAnsi" w:hAnsiTheme="minorHAnsi" w:cs="Aptos"/>
          <w:sz w:val="18"/>
          <w:szCs w:val="18"/>
        </w:rPr>
        <w:t xml:space="preserve"> </w:t>
      </w:r>
      <w:r w:rsidR="001F23A2" w:rsidRPr="006E1132">
        <w:rPr>
          <w:rFonts w:asciiTheme="minorHAnsi" w:hAnsiTheme="minorHAnsi" w:cs="Aptos"/>
          <w:sz w:val="18"/>
          <w:szCs w:val="18"/>
        </w:rPr>
        <w:t xml:space="preserve">after </w:t>
      </w:r>
      <w:r w:rsidR="00F2209D" w:rsidRPr="006E1132">
        <w:rPr>
          <w:rFonts w:asciiTheme="minorHAnsi" w:hAnsiTheme="minorHAnsi" w:cs="Aptos"/>
          <w:sz w:val="18"/>
          <w:szCs w:val="18"/>
        </w:rPr>
        <w:t>the day it is notified on the ACT legislation register.</w:t>
      </w:r>
      <w:r w:rsidRPr="006E1132">
        <w:rPr>
          <w:rFonts w:asciiTheme="minorHAnsi" w:hAnsiTheme="minorHAnsi" w:cs="Aptos"/>
          <w:sz w:val="18"/>
          <w:szCs w:val="18"/>
        </w:rPr>
        <w:t xml:space="preserve"> </w:t>
      </w:r>
    </w:p>
    <w:p w14:paraId="652D2143" w14:textId="77777777" w:rsidR="003276BC" w:rsidRPr="006E1132" w:rsidRDefault="003276BC" w:rsidP="00F51110">
      <w:pPr>
        <w:pStyle w:val="Default"/>
        <w:rPr>
          <w:rFonts w:asciiTheme="minorHAnsi" w:hAnsiTheme="minorHAnsi" w:cs="Aptos"/>
          <w:b/>
          <w:bCs/>
          <w:sz w:val="18"/>
          <w:szCs w:val="18"/>
        </w:rPr>
      </w:pPr>
    </w:p>
    <w:p w14:paraId="0F61FDA8" w14:textId="77777777" w:rsidR="00F51110" w:rsidRPr="006E1132" w:rsidRDefault="00F51110" w:rsidP="001F23A2">
      <w:pPr>
        <w:pStyle w:val="Default"/>
        <w:tabs>
          <w:tab w:val="left" w:pos="426"/>
        </w:tabs>
        <w:rPr>
          <w:rFonts w:asciiTheme="minorHAnsi" w:hAnsiTheme="minorHAnsi" w:cs="Aptos"/>
          <w:b/>
          <w:bCs/>
          <w:sz w:val="18"/>
          <w:szCs w:val="18"/>
        </w:rPr>
      </w:pPr>
      <w:r w:rsidRPr="006E1132">
        <w:rPr>
          <w:rFonts w:asciiTheme="minorHAnsi" w:hAnsiTheme="minorHAnsi" w:cs="Aptos"/>
          <w:b/>
          <w:bCs/>
          <w:sz w:val="18"/>
          <w:szCs w:val="18"/>
        </w:rPr>
        <w:t>3</w:t>
      </w:r>
      <w:r w:rsidR="001F23A2" w:rsidRPr="006E1132">
        <w:rPr>
          <w:rFonts w:asciiTheme="minorHAnsi" w:hAnsiTheme="minorHAnsi" w:cs="Aptos"/>
          <w:b/>
          <w:bCs/>
          <w:sz w:val="18"/>
          <w:szCs w:val="18"/>
        </w:rPr>
        <w:tab/>
      </w:r>
      <w:r w:rsidRPr="006E1132">
        <w:rPr>
          <w:rFonts w:asciiTheme="minorHAnsi" w:hAnsiTheme="minorHAnsi" w:cs="Aptos"/>
          <w:b/>
          <w:bCs/>
          <w:sz w:val="18"/>
          <w:szCs w:val="18"/>
        </w:rPr>
        <w:t xml:space="preserve">Approval </w:t>
      </w:r>
    </w:p>
    <w:p w14:paraId="3D4CC23D" w14:textId="77777777" w:rsidR="003276BC" w:rsidRPr="006E1132" w:rsidRDefault="003276BC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44C47E71" w14:textId="77777777" w:rsidR="00F51110" w:rsidRPr="006E1132" w:rsidRDefault="00F51110" w:rsidP="00F51110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The form </w:t>
      </w:r>
      <w:r w:rsidR="00746A05" w:rsidRPr="006E1132">
        <w:rPr>
          <w:rFonts w:asciiTheme="minorHAnsi" w:hAnsiTheme="minorHAnsi" w:cs="Aptos"/>
          <w:sz w:val="18"/>
          <w:szCs w:val="18"/>
        </w:rPr>
        <w:t xml:space="preserve">below </w:t>
      </w:r>
      <w:r w:rsidRPr="006E1132">
        <w:rPr>
          <w:rFonts w:asciiTheme="minorHAnsi" w:hAnsiTheme="minorHAnsi" w:cs="Aptos"/>
          <w:sz w:val="18"/>
          <w:szCs w:val="18"/>
        </w:rPr>
        <w:t>is approved</w:t>
      </w:r>
      <w:r w:rsidR="00F2209D" w:rsidRPr="006E1132">
        <w:rPr>
          <w:rFonts w:asciiTheme="minorHAnsi" w:hAnsiTheme="minorHAnsi" w:cs="Aptos"/>
          <w:sz w:val="18"/>
          <w:szCs w:val="18"/>
        </w:rPr>
        <w:t xml:space="preserve"> as the asbestos warning notice for the </w:t>
      </w:r>
      <w:r w:rsidR="00F2209D" w:rsidRPr="006E1132">
        <w:rPr>
          <w:rFonts w:asciiTheme="minorHAnsi" w:hAnsiTheme="minorHAnsi" w:cs="Aptos"/>
          <w:i/>
          <w:sz w:val="18"/>
          <w:szCs w:val="18"/>
        </w:rPr>
        <w:t>Building (General) Regulation 2008</w:t>
      </w:r>
      <w:r w:rsidR="00F2209D" w:rsidRPr="006E1132">
        <w:rPr>
          <w:rFonts w:asciiTheme="minorHAnsi" w:hAnsiTheme="minorHAnsi" w:cs="Aptos"/>
          <w:sz w:val="18"/>
          <w:szCs w:val="18"/>
        </w:rPr>
        <w:t xml:space="preserve">, </w:t>
      </w:r>
      <w:r w:rsidR="006E1132">
        <w:rPr>
          <w:rFonts w:asciiTheme="minorHAnsi" w:hAnsiTheme="minorHAnsi" w:cs="Aptos"/>
          <w:sz w:val="18"/>
          <w:szCs w:val="18"/>
        </w:rPr>
        <w:t>S</w:t>
      </w:r>
      <w:r w:rsidR="006D222B" w:rsidRPr="006E1132">
        <w:rPr>
          <w:rFonts w:asciiTheme="minorHAnsi" w:hAnsiTheme="minorHAnsi" w:cs="Aptos"/>
          <w:sz w:val="18"/>
          <w:szCs w:val="18"/>
        </w:rPr>
        <w:t>ection</w:t>
      </w:r>
      <w:r w:rsidR="00F2209D" w:rsidRPr="006E1132">
        <w:rPr>
          <w:rFonts w:asciiTheme="minorHAnsi" w:hAnsiTheme="minorHAnsi" w:cs="Aptos"/>
          <w:sz w:val="18"/>
          <w:szCs w:val="18"/>
        </w:rPr>
        <w:t xml:space="preserve"> 18A</w:t>
      </w:r>
      <w:r w:rsidRPr="006E1132">
        <w:rPr>
          <w:rFonts w:asciiTheme="minorHAnsi" w:hAnsiTheme="minorHAnsi" w:cs="Aptos"/>
          <w:sz w:val="18"/>
          <w:szCs w:val="18"/>
        </w:rPr>
        <w:t xml:space="preserve">. </w:t>
      </w:r>
      <w:r w:rsidR="00C81DF1" w:rsidRPr="006E1132">
        <w:rPr>
          <w:rFonts w:asciiTheme="minorHAnsi" w:hAnsiTheme="minorHAnsi" w:cs="Aptos"/>
          <w:sz w:val="18"/>
          <w:szCs w:val="18"/>
        </w:rPr>
        <w:t xml:space="preserve"> The wording in the form below may be varied to suit the </w:t>
      </w:r>
      <w:r w:rsidR="009C7713" w:rsidRPr="006E1132">
        <w:rPr>
          <w:rFonts w:asciiTheme="minorHAnsi" w:hAnsiTheme="minorHAnsi" w:cs="Aptos"/>
          <w:sz w:val="18"/>
          <w:szCs w:val="18"/>
        </w:rPr>
        <w:t xml:space="preserve">relevant </w:t>
      </w:r>
      <w:r w:rsidR="00C81DF1" w:rsidRPr="006E1132">
        <w:rPr>
          <w:rFonts w:asciiTheme="minorHAnsi" w:hAnsiTheme="minorHAnsi" w:cs="Aptos"/>
          <w:sz w:val="18"/>
          <w:szCs w:val="18"/>
        </w:rPr>
        <w:t xml:space="preserve">circumstances </w:t>
      </w:r>
      <w:r w:rsidR="009C7713" w:rsidRPr="006E1132">
        <w:rPr>
          <w:rFonts w:asciiTheme="minorHAnsi" w:hAnsiTheme="minorHAnsi" w:cs="Aptos"/>
          <w:sz w:val="18"/>
          <w:szCs w:val="18"/>
        </w:rPr>
        <w:t xml:space="preserve">of a plan to which it applies, </w:t>
      </w:r>
      <w:r w:rsidR="00C81DF1" w:rsidRPr="006E1132">
        <w:rPr>
          <w:rFonts w:asciiTheme="minorHAnsi" w:hAnsiTheme="minorHAnsi" w:cs="Aptos"/>
          <w:sz w:val="18"/>
          <w:szCs w:val="18"/>
        </w:rPr>
        <w:t>provided the varied wording has the same general meaning as the form below.</w:t>
      </w:r>
    </w:p>
    <w:p w14:paraId="41339E8D" w14:textId="77777777" w:rsidR="003276BC" w:rsidRPr="006E1132" w:rsidRDefault="003276BC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74565778" w14:textId="77777777" w:rsidR="00860F37" w:rsidRPr="006E1132" w:rsidRDefault="00860F37" w:rsidP="00860F37">
      <w:pPr>
        <w:pStyle w:val="Default"/>
        <w:tabs>
          <w:tab w:val="left" w:pos="426"/>
        </w:tabs>
        <w:rPr>
          <w:rFonts w:asciiTheme="minorHAnsi" w:hAnsiTheme="minorHAnsi" w:cs="Aptos"/>
          <w:b/>
          <w:bCs/>
          <w:sz w:val="18"/>
          <w:szCs w:val="18"/>
        </w:rPr>
      </w:pPr>
      <w:r w:rsidRPr="006E1132">
        <w:rPr>
          <w:rFonts w:asciiTheme="minorHAnsi" w:hAnsiTheme="minorHAnsi" w:cs="Aptos"/>
          <w:b/>
          <w:bCs/>
          <w:sz w:val="18"/>
          <w:szCs w:val="18"/>
        </w:rPr>
        <w:t>4</w:t>
      </w:r>
      <w:r w:rsidRPr="006E1132">
        <w:rPr>
          <w:rFonts w:asciiTheme="minorHAnsi" w:hAnsiTheme="minorHAnsi" w:cs="Aptos"/>
          <w:b/>
          <w:bCs/>
          <w:sz w:val="18"/>
          <w:szCs w:val="18"/>
        </w:rPr>
        <w:tab/>
        <w:t xml:space="preserve">Brief explanatory statement </w:t>
      </w:r>
    </w:p>
    <w:p w14:paraId="2F66850A" w14:textId="77777777" w:rsidR="00860F37" w:rsidRPr="006E1132" w:rsidRDefault="00860F37" w:rsidP="00860F37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0B0AA096" w14:textId="77777777" w:rsidR="00860F37" w:rsidRPr="006E1132" w:rsidRDefault="00860F37" w:rsidP="00860F37">
      <w:pPr>
        <w:pStyle w:val="Default"/>
        <w:rPr>
          <w:rFonts w:asciiTheme="minorHAnsi" w:hAnsiTheme="minorHAnsi" w:cs="Aptos"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 xml:space="preserve">The </w:t>
      </w:r>
      <w:r w:rsidRPr="006E1132">
        <w:rPr>
          <w:rFonts w:asciiTheme="minorHAnsi" w:hAnsiTheme="minorHAnsi" w:cs="Aptos"/>
          <w:i/>
          <w:sz w:val="18"/>
          <w:szCs w:val="18"/>
        </w:rPr>
        <w:t>Building (General) Regulation 2008</w:t>
      </w:r>
      <w:r w:rsidRPr="006E1132">
        <w:rPr>
          <w:rFonts w:asciiTheme="minorHAnsi" w:hAnsiTheme="minorHAnsi" w:cs="Aptos"/>
          <w:sz w:val="18"/>
          <w:szCs w:val="18"/>
        </w:rPr>
        <w:t xml:space="preserve">, </w:t>
      </w:r>
      <w:r w:rsidR="006E1132">
        <w:rPr>
          <w:rFonts w:asciiTheme="minorHAnsi" w:hAnsiTheme="minorHAnsi" w:cs="Aptos"/>
          <w:sz w:val="18"/>
          <w:szCs w:val="18"/>
        </w:rPr>
        <w:t>S</w:t>
      </w:r>
      <w:r w:rsidRPr="006E1132">
        <w:rPr>
          <w:rFonts w:asciiTheme="minorHAnsi" w:hAnsiTheme="minorHAnsi" w:cs="Aptos"/>
          <w:sz w:val="18"/>
          <w:szCs w:val="18"/>
        </w:rPr>
        <w:t xml:space="preserve">ection 18A and </w:t>
      </w:r>
      <w:r w:rsidR="006E1132">
        <w:rPr>
          <w:rFonts w:asciiTheme="minorHAnsi" w:hAnsiTheme="minorHAnsi" w:cs="Aptos"/>
          <w:sz w:val="18"/>
          <w:szCs w:val="18"/>
        </w:rPr>
        <w:t>S</w:t>
      </w:r>
      <w:r w:rsidRPr="006E1132">
        <w:rPr>
          <w:rFonts w:asciiTheme="minorHAnsi" w:hAnsiTheme="minorHAnsi" w:cs="Aptos"/>
          <w:sz w:val="18"/>
          <w:szCs w:val="18"/>
        </w:rPr>
        <w:t xml:space="preserve">ection 151, in combination with this approved form, requires building certifiers to mark plans with an asbestos warning notice </w:t>
      </w:r>
      <w:r w:rsidR="009C393B" w:rsidRPr="006E1132">
        <w:rPr>
          <w:rFonts w:asciiTheme="minorHAnsi" w:hAnsiTheme="minorHAnsi" w:cs="Aptos"/>
          <w:sz w:val="18"/>
          <w:szCs w:val="18"/>
        </w:rPr>
        <w:t>in</w:t>
      </w:r>
      <w:r w:rsidRPr="006E1132">
        <w:rPr>
          <w:rFonts w:asciiTheme="minorHAnsi" w:hAnsiTheme="minorHAnsi" w:cs="Aptos"/>
          <w:sz w:val="18"/>
          <w:szCs w:val="18"/>
        </w:rPr>
        <w:t xml:space="preserve"> the form approved herein, in the relevant </w:t>
      </w:r>
      <w:r w:rsidR="006E1132">
        <w:rPr>
          <w:rFonts w:asciiTheme="minorHAnsi" w:hAnsiTheme="minorHAnsi" w:cs="Aptos"/>
          <w:sz w:val="18"/>
          <w:szCs w:val="18"/>
        </w:rPr>
        <w:t>S</w:t>
      </w:r>
      <w:r w:rsidR="009C393B" w:rsidRPr="006E1132">
        <w:rPr>
          <w:rFonts w:asciiTheme="minorHAnsi" w:hAnsiTheme="minorHAnsi" w:cs="Aptos"/>
          <w:sz w:val="18"/>
          <w:szCs w:val="18"/>
        </w:rPr>
        <w:t xml:space="preserve">ection 18A </w:t>
      </w:r>
      <w:r w:rsidRPr="006E1132">
        <w:rPr>
          <w:rFonts w:asciiTheme="minorHAnsi" w:hAnsiTheme="minorHAnsi" w:cs="Aptos"/>
          <w:sz w:val="18"/>
          <w:szCs w:val="18"/>
        </w:rPr>
        <w:t>circumstances, before marking the plans with a building approval or with an amendment to a building approval.  Section 18A also prohibits marking plans with the warning except as required under that section.</w:t>
      </w:r>
    </w:p>
    <w:p w14:paraId="31BF46B3" w14:textId="09AF39E3" w:rsidR="00860F37" w:rsidRPr="006E1132" w:rsidRDefault="0078708B" w:rsidP="00F51110">
      <w:pPr>
        <w:pStyle w:val="Default"/>
        <w:rPr>
          <w:rFonts w:asciiTheme="minorHAnsi" w:hAnsiTheme="minorHAnsi" w:cs="Aptos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D6567B" wp14:editId="1B2586C0">
                <wp:simplePos x="0" y="0"/>
                <wp:positionH relativeFrom="column">
                  <wp:posOffset>4203065</wp:posOffset>
                </wp:positionH>
                <wp:positionV relativeFrom="paragraph">
                  <wp:posOffset>2540</wp:posOffset>
                </wp:positionV>
                <wp:extent cx="1426845" cy="2562225"/>
                <wp:effectExtent l="40640" t="45085" r="46990" b="40640"/>
                <wp:wrapNone/>
                <wp:docPr id="4261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84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17C0" w14:textId="77777777" w:rsidR="00094429" w:rsidRDefault="00675222" w:rsidP="00780979">
                            <w:pPr>
                              <w:spacing w:line="192" w:lineRule="auto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75222">
                              <w:rPr>
                                <w:rFonts w:ascii="Tahoma" w:hAnsi="Tahoma" w:cs="Tahoma"/>
                                <w:noProof/>
                                <w:color w:val="333333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154639A" wp14:editId="4D7DF50B">
                                  <wp:extent cx="1285875" cy="390525"/>
                                  <wp:effectExtent l="0" t="0" r="0" b="0"/>
                                  <wp:docPr id="3" name="Picture 305" descr="Large Red Oval Danger 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5" descr="Large Red Oval Danger Sig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366" b="1388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5222">
                              <w:rPr>
                                <w:b/>
                                <w:noProof/>
                                <w:sz w:val="22"/>
                                <w:szCs w:val="22"/>
                                <w:lang w:eastAsia="en-AU"/>
                              </w:rPr>
                              <w:drawing>
                                <wp:inline distT="0" distB="0" distL="0" distR="0" wp14:anchorId="742E88A0" wp14:editId="383C55F7">
                                  <wp:extent cx="1047750" cy="914400"/>
                                  <wp:effectExtent l="0" t="0" r="0" b="0"/>
                                  <wp:docPr id="4" name="Picture 3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lum contrast="78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0103" t="28883" r="40878" b="444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D3F1E5" w14:textId="77777777" w:rsidR="00094429" w:rsidRPr="00780979" w:rsidRDefault="00094429" w:rsidP="00746A05">
                            <w:pPr>
                              <w:spacing w:line="192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</w:pPr>
                            <w:r w:rsidRPr="00780979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="001078EB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780979">
                              <w:rPr>
                                <w:rFonts w:ascii="Arial Black" w:hAnsi="Arial Black"/>
                                <w:b/>
                                <w:sz w:val="22"/>
                                <w:szCs w:val="22"/>
                              </w:rPr>
                              <w:t>BESTOS</w:t>
                            </w:r>
                          </w:p>
                          <w:p w14:paraId="03F3D388" w14:textId="77777777" w:rsidR="00685123" w:rsidRDefault="00685123" w:rsidP="00E54449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 building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to which </w:t>
                            </w:r>
                          </w:p>
                          <w:p w14:paraId="3C06CD1E" w14:textId="77777777" w:rsidR="00094429" w:rsidRPr="00D8054F" w:rsidRDefault="00685123" w:rsidP="00685123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this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5F9C">
                              <w:rPr>
                                <w:sz w:val="22"/>
                                <w:szCs w:val="22"/>
                              </w:rPr>
                              <w:t>plan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relates 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might </w:t>
                            </w:r>
                          </w:p>
                          <w:p w14:paraId="6BF7C107" w14:textId="77777777" w:rsidR="00094429" w:rsidRPr="00D8054F" w:rsidRDefault="00094429" w:rsidP="00E54449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8054F">
                              <w:rPr>
                                <w:sz w:val="22"/>
                                <w:szCs w:val="22"/>
                              </w:rPr>
                              <w:t xml:space="preserve">contain microscopic </w:t>
                            </w:r>
                          </w:p>
                          <w:p w14:paraId="1AB50E2D" w14:textId="77777777" w:rsidR="00094429" w:rsidRPr="00D8054F" w:rsidRDefault="00F75167" w:rsidP="00E54449">
                            <w:pPr>
                              <w:spacing w:line="192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loose</w:t>
                            </w:r>
                            <w:r w:rsidR="006D5F9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asbestos fibres </w:t>
                            </w:r>
                            <w:r w:rsidR="001F23A2">
                              <w:rPr>
                                <w:sz w:val="22"/>
                                <w:szCs w:val="22"/>
                              </w:rPr>
                              <w:t>that may</w:t>
                            </w:r>
                            <w:r w:rsidR="001328BE">
                              <w:rPr>
                                <w:sz w:val="22"/>
                                <w:szCs w:val="22"/>
                              </w:rPr>
                              <w:t xml:space="preserve"> cause</w:t>
                            </w:r>
                            <w:r w:rsidR="00094429" w:rsidRPr="00D8054F">
                              <w:rPr>
                                <w:sz w:val="22"/>
                                <w:szCs w:val="22"/>
                              </w:rPr>
                              <w:t xml:space="preserve"> fatal disease if breathed 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656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95pt;margin-top:.2pt;width:112.35pt;height:20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" strokeweight="6pt">
                <v:textbox inset="0,0,0,0">
                  <w:txbxContent>
                    <w:p w14:paraId="4D9817C0" w14:textId="77777777" w:rsidR="00094429" w:rsidRDefault="00675222" w:rsidP="00780979">
                      <w:pPr>
                        <w:spacing w:line="192" w:lineRule="auto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675222">
                        <w:rPr>
                          <w:rFonts w:ascii="Tahoma" w:hAnsi="Tahoma" w:cs="Tahoma"/>
                          <w:noProof/>
                          <w:color w:val="333333"/>
                          <w:sz w:val="18"/>
                          <w:szCs w:val="18"/>
                        </w:rPr>
                        <w:drawing>
                          <wp:inline distT="0" distB="0" distL="0" distR="0" wp14:anchorId="7154639A" wp14:editId="4D7DF50B">
                            <wp:extent cx="1285875" cy="390525"/>
                            <wp:effectExtent l="0" t="0" r="0" b="0"/>
                            <wp:docPr id="3" name="Picture 305" descr="Large Red Oval Danger 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5" descr="Large Red Oval Danger Sig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366" b="1388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5222">
                        <w:rPr>
                          <w:b/>
                          <w:noProof/>
                          <w:sz w:val="22"/>
                          <w:szCs w:val="22"/>
                          <w:lang w:eastAsia="en-AU"/>
                        </w:rPr>
                        <w:drawing>
                          <wp:inline distT="0" distB="0" distL="0" distR="0" wp14:anchorId="742E88A0" wp14:editId="383C55F7">
                            <wp:extent cx="1047750" cy="914400"/>
                            <wp:effectExtent l="0" t="0" r="0" b="0"/>
                            <wp:docPr id="4" name="Picture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contrast="78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0103" t="28883" r="40878" b="444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D3F1E5" w14:textId="77777777" w:rsidR="00094429" w:rsidRPr="00780979" w:rsidRDefault="00094429" w:rsidP="00746A05">
                      <w:pPr>
                        <w:spacing w:line="192" w:lineRule="auto"/>
                        <w:jc w:val="center"/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</w:pPr>
                      <w:r w:rsidRPr="00780979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A</w:t>
                      </w:r>
                      <w:r w:rsidR="001078EB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S</w:t>
                      </w:r>
                      <w:r w:rsidRPr="00780979">
                        <w:rPr>
                          <w:rFonts w:ascii="Arial Black" w:hAnsi="Arial Black"/>
                          <w:b/>
                          <w:sz w:val="22"/>
                          <w:szCs w:val="22"/>
                        </w:rPr>
                        <w:t>BESTOS</w:t>
                      </w:r>
                    </w:p>
                    <w:p w14:paraId="03F3D388" w14:textId="77777777" w:rsidR="00685123" w:rsidRDefault="00685123" w:rsidP="00E54449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 building </w:t>
                      </w:r>
                      <w:r>
                        <w:rPr>
                          <w:sz w:val="22"/>
                          <w:szCs w:val="22"/>
                        </w:rPr>
                        <w:t xml:space="preserve">to which </w:t>
                      </w:r>
                    </w:p>
                    <w:p w14:paraId="3C06CD1E" w14:textId="77777777" w:rsidR="00094429" w:rsidRPr="00D8054F" w:rsidRDefault="00685123" w:rsidP="00685123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this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D5F9C">
                        <w:rPr>
                          <w:sz w:val="22"/>
                          <w:szCs w:val="22"/>
                        </w:rPr>
                        <w:t>plan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relates 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might </w:t>
                      </w:r>
                    </w:p>
                    <w:p w14:paraId="6BF7C107" w14:textId="77777777" w:rsidR="00094429" w:rsidRPr="00D8054F" w:rsidRDefault="00094429" w:rsidP="00E54449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8054F">
                        <w:rPr>
                          <w:sz w:val="22"/>
                          <w:szCs w:val="22"/>
                        </w:rPr>
                        <w:t xml:space="preserve">contain microscopic </w:t>
                      </w:r>
                    </w:p>
                    <w:p w14:paraId="1AB50E2D" w14:textId="77777777" w:rsidR="00094429" w:rsidRPr="00D8054F" w:rsidRDefault="00F75167" w:rsidP="00E54449">
                      <w:pPr>
                        <w:spacing w:line="192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loose</w:t>
                      </w:r>
                      <w:r w:rsidR="006D5F9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asbestos fibres </w:t>
                      </w:r>
                      <w:r w:rsidR="001F23A2">
                        <w:rPr>
                          <w:sz w:val="22"/>
                          <w:szCs w:val="22"/>
                        </w:rPr>
                        <w:t>that may</w:t>
                      </w:r>
                      <w:r w:rsidR="001328BE">
                        <w:rPr>
                          <w:sz w:val="22"/>
                          <w:szCs w:val="22"/>
                        </w:rPr>
                        <w:t xml:space="preserve"> cause</w:t>
                      </w:r>
                      <w:r w:rsidR="00094429" w:rsidRPr="00D8054F">
                        <w:rPr>
                          <w:sz w:val="22"/>
                          <w:szCs w:val="22"/>
                        </w:rPr>
                        <w:t xml:space="preserve"> fatal disease if breathed in.</w:t>
                      </w:r>
                    </w:p>
                  </w:txbxContent>
                </v:textbox>
              </v:shape>
            </w:pict>
          </mc:Fallback>
        </mc:AlternateContent>
      </w:r>
    </w:p>
    <w:p w14:paraId="12082150" w14:textId="77777777" w:rsidR="00860F37" w:rsidRPr="006E1132" w:rsidRDefault="00860F37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5CF2BD32" w14:textId="77777777" w:rsidR="00F2209D" w:rsidRPr="006E1132" w:rsidRDefault="006E1132" w:rsidP="00F2209D">
      <w:pPr>
        <w:tabs>
          <w:tab w:val="left" w:pos="4320"/>
        </w:tabs>
        <w:spacing w:before="480"/>
        <w:rPr>
          <w:rFonts w:asciiTheme="minorHAnsi" w:hAnsiTheme="minorHAnsi" w:cs="Aptos"/>
          <w:color w:val="000000"/>
          <w:sz w:val="18"/>
          <w:szCs w:val="18"/>
          <w:lang w:eastAsia="en-AU"/>
        </w:rPr>
      </w:pPr>
      <w:r>
        <w:rPr>
          <w:rFonts w:asciiTheme="minorHAnsi" w:hAnsiTheme="minorHAnsi" w:cs="Aptos"/>
          <w:color w:val="000000"/>
          <w:sz w:val="18"/>
          <w:szCs w:val="18"/>
          <w:lang w:eastAsia="en-AU"/>
        </w:rPr>
        <w:t xml:space="preserve">Nick Lhuede </w:t>
      </w:r>
      <w:r w:rsidR="00F2209D" w:rsidRPr="006E1132">
        <w:rPr>
          <w:rFonts w:asciiTheme="minorHAnsi" w:hAnsiTheme="minorHAnsi" w:cs="Aptos"/>
          <w:color w:val="000000"/>
          <w:sz w:val="18"/>
          <w:szCs w:val="18"/>
          <w:lang w:eastAsia="en-AU"/>
        </w:rPr>
        <w:br/>
        <w:t>ACT Construction Occupations Registrar</w:t>
      </w:r>
    </w:p>
    <w:p w14:paraId="67511DC6" w14:textId="77777777" w:rsidR="00F2209D" w:rsidRPr="006E1132" w:rsidRDefault="009D3319" w:rsidP="009825DC">
      <w:pPr>
        <w:tabs>
          <w:tab w:val="left" w:pos="4320"/>
        </w:tabs>
        <w:rPr>
          <w:rFonts w:asciiTheme="minorHAnsi" w:hAnsiTheme="minorHAnsi" w:cs="Aptos"/>
          <w:color w:val="000000"/>
          <w:sz w:val="18"/>
          <w:szCs w:val="18"/>
          <w:lang w:eastAsia="en-AU"/>
        </w:rPr>
      </w:pPr>
      <w:r>
        <w:rPr>
          <w:rFonts w:asciiTheme="minorHAnsi" w:hAnsiTheme="minorHAnsi" w:cs="Aptos"/>
          <w:color w:val="000000"/>
          <w:sz w:val="18"/>
          <w:szCs w:val="18"/>
          <w:lang w:eastAsia="en-AU"/>
        </w:rPr>
        <w:t>15 September 2025</w:t>
      </w:r>
    </w:p>
    <w:p w14:paraId="2DF02360" w14:textId="77777777" w:rsidR="00746A05" w:rsidRPr="006E1132" w:rsidRDefault="00746A05" w:rsidP="00F51110">
      <w:pPr>
        <w:pStyle w:val="Default"/>
        <w:rPr>
          <w:rFonts w:asciiTheme="minorHAnsi" w:hAnsiTheme="minorHAnsi" w:cs="Aptos"/>
          <w:sz w:val="18"/>
          <w:szCs w:val="18"/>
        </w:rPr>
      </w:pPr>
    </w:p>
    <w:p w14:paraId="7089E9AC" w14:textId="77777777" w:rsidR="00C20E57" w:rsidRPr="006E1132" w:rsidRDefault="00746A05" w:rsidP="001F23A2">
      <w:pPr>
        <w:pStyle w:val="Default"/>
        <w:rPr>
          <w:rFonts w:asciiTheme="minorHAnsi" w:hAnsiTheme="minorHAnsi" w:cs="Aptos"/>
          <w:b/>
          <w:sz w:val="18"/>
          <w:szCs w:val="18"/>
        </w:rPr>
      </w:pPr>
      <w:r w:rsidRPr="006E1132">
        <w:rPr>
          <w:rFonts w:asciiTheme="minorHAnsi" w:hAnsiTheme="minorHAnsi" w:cs="Aptos"/>
          <w:sz w:val="18"/>
          <w:szCs w:val="18"/>
        </w:rPr>
        <w:t>Form</w:t>
      </w:r>
      <w:r w:rsidR="00E95FF8" w:rsidRPr="006E1132">
        <w:rPr>
          <w:rFonts w:asciiTheme="minorHAnsi" w:hAnsiTheme="minorHAnsi" w:cs="Aptos"/>
          <w:sz w:val="18"/>
          <w:szCs w:val="18"/>
        </w:rPr>
        <w:t>, not less than 50 mm from top to bottom</w:t>
      </w:r>
      <w:r w:rsidR="001F23A2" w:rsidRPr="006E1132">
        <w:rPr>
          <w:rFonts w:asciiTheme="minorHAnsi" w:hAnsiTheme="minorHAnsi" w:cs="Aptos"/>
          <w:sz w:val="18"/>
          <w:szCs w:val="18"/>
        </w:rPr>
        <w:t>;</w:t>
      </w:r>
      <w:r w:rsidR="00E95FF8" w:rsidRPr="006E1132">
        <w:rPr>
          <w:rFonts w:asciiTheme="minorHAnsi" w:hAnsiTheme="minorHAnsi" w:cs="Aptos"/>
          <w:sz w:val="18"/>
          <w:szCs w:val="18"/>
        </w:rPr>
        <w:t xml:space="preserve"> red, black and white</w:t>
      </w:r>
      <w:r w:rsidR="00860F37" w:rsidRPr="006E1132">
        <w:rPr>
          <w:rFonts w:asciiTheme="minorHAnsi" w:hAnsiTheme="minorHAnsi" w:cs="Aptos"/>
          <w:sz w:val="18"/>
          <w:szCs w:val="18"/>
        </w:rPr>
        <w:t xml:space="preserve"> →</w:t>
      </w:r>
    </w:p>
    <w:sectPr w:rsidR="00C20E57" w:rsidRPr="006E1132" w:rsidSect="009B74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1701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8385" w14:textId="77777777" w:rsidR="00675222" w:rsidRDefault="00675222">
      <w:r>
        <w:separator/>
      </w:r>
    </w:p>
  </w:endnote>
  <w:endnote w:type="continuationSeparator" w:id="0">
    <w:p w14:paraId="01D7086F" w14:textId="77777777" w:rsidR="00675222" w:rsidRDefault="0067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0CF4" w14:textId="77777777" w:rsidR="004F40CC" w:rsidRDefault="004F4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E1C2" w14:textId="77777777" w:rsidR="00615C67" w:rsidRPr="00615C67" w:rsidRDefault="00615C67" w:rsidP="00615C67">
    <w:pPr>
      <w:pStyle w:val="Footer"/>
      <w:jc w:val="center"/>
      <w:rPr>
        <w:rFonts w:ascii="Arial" w:hAnsi="Arial" w:cs="Arial"/>
        <w:sz w:val="14"/>
      </w:rPr>
    </w:pPr>
    <w:r w:rsidRPr="00615C6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9664C" w14:textId="2F6E7BB3" w:rsidR="00615C67" w:rsidRDefault="009B7419" w:rsidP="009B7419">
    <w:pPr>
      <w:pStyle w:val="Footer"/>
      <w:rPr>
        <w:rFonts w:ascii="Arial" w:hAnsi="Arial" w:cs="Arial"/>
      </w:rPr>
    </w:pPr>
    <w:r w:rsidRPr="009B7419">
      <w:rPr>
        <w:rFonts w:ascii="Arial" w:hAnsi="Arial" w:cs="Arial"/>
      </w:rPr>
      <w:t>*Name amended under Legislation Act, s 60</w:t>
    </w:r>
  </w:p>
  <w:p w14:paraId="70903B1A" w14:textId="2AABD6E4" w:rsidR="009B7419" w:rsidRPr="004F40CC" w:rsidRDefault="004F40CC" w:rsidP="004F40CC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4F40CC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0C88" w14:textId="77777777" w:rsidR="00675222" w:rsidRDefault="00675222">
      <w:r>
        <w:separator/>
      </w:r>
    </w:p>
  </w:footnote>
  <w:footnote w:type="continuationSeparator" w:id="0">
    <w:p w14:paraId="47D3409F" w14:textId="77777777" w:rsidR="00675222" w:rsidRDefault="0067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9982" w14:textId="77777777" w:rsidR="004F40CC" w:rsidRDefault="004F4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A430" w14:textId="77777777" w:rsidR="004F40CC" w:rsidRDefault="004F4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AA11" w14:textId="77777777" w:rsidR="00F2209D" w:rsidRDefault="00F2209D" w:rsidP="00F2209D">
    <w:pPr>
      <w:pStyle w:val="Default"/>
      <w:rPr>
        <w:sz w:val="23"/>
        <w:szCs w:val="23"/>
      </w:rPr>
    </w:pPr>
    <w:r>
      <w:rPr>
        <w:sz w:val="23"/>
        <w:szCs w:val="23"/>
      </w:rPr>
      <w:t xml:space="preserve">Australian Capital Territory </w:t>
    </w:r>
  </w:p>
  <w:p w14:paraId="485409AB" w14:textId="77777777" w:rsidR="00094429" w:rsidRPr="00212F8A" w:rsidRDefault="00094429" w:rsidP="00F2209D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64A00"/>
    <w:multiLevelType w:val="hybridMultilevel"/>
    <w:tmpl w:val="FFFFFFFF"/>
    <w:lvl w:ilvl="0" w:tplc="2076C2B0">
      <w:start w:val="9"/>
      <w:numFmt w:val="lowerLetter"/>
      <w:lvlText w:val="(%1)"/>
      <w:lvlJc w:val="left"/>
      <w:pPr>
        <w:ind w:left="18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2" w15:restartNumberingAfterBreak="0">
    <w:nsid w:val="09263357"/>
    <w:multiLevelType w:val="hybridMultilevel"/>
    <w:tmpl w:val="FFFFFFFF"/>
    <w:lvl w:ilvl="0" w:tplc="68A4EB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12CAC"/>
    <w:multiLevelType w:val="hybridMultilevel"/>
    <w:tmpl w:val="FFFFFFFF"/>
    <w:lvl w:ilvl="0" w:tplc="2680755A">
      <w:start w:val="1"/>
      <w:numFmt w:val="decimal"/>
      <w:lvlText w:val="%1"/>
      <w:lvlJc w:val="left"/>
      <w:pPr>
        <w:ind w:left="719" w:hanging="43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C3916D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71C1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CD2E00"/>
    <w:multiLevelType w:val="hybridMultilevel"/>
    <w:tmpl w:val="FFFFFFFF"/>
    <w:lvl w:ilvl="0" w:tplc="635643A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6275EA"/>
    <w:multiLevelType w:val="hybridMultilevel"/>
    <w:tmpl w:val="FFFFFFFF"/>
    <w:lvl w:ilvl="0" w:tplc="635643A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239C0"/>
    <w:multiLevelType w:val="hybridMultilevel"/>
    <w:tmpl w:val="FFFFFFFF"/>
    <w:lvl w:ilvl="0" w:tplc="51AA4E4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690240"/>
    <w:multiLevelType w:val="hybridMultilevel"/>
    <w:tmpl w:val="FFFFFFFF"/>
    <w:lvl w:ilvl="0" w:tplc="B2F4E2EE">
      <w:start w:val="1"/>
      <w:numFmt w:val="lowerLetter"/>
      <w:lvlText w:val="(%1)"/>
      <w:lvlJc w:val="left"/>
      <w:pPr>
        <w:ind w:left="870" w:hanging="51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575410"/>
    <w:multiLevelType w:val="hybridMultilevel"/>
    <w:tmpl w:val="FFFFFFFF"/>
    <w:lvl w:ilvl="0" w:tplc="6D6EA10C">
      <w:start w:val="1"/>
      <w:numFmt w:val="lowerLetter"/>
      <w:lvlText w:val="(%1)"/>
      <w:lvlJc w:val="left"/>
      <w:pPr>
        <w:ind w:left="14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11" w15:restartNumberingAfterBreak="0">
    <w:nsid w:val="19D403E4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BE33CD"/>
    <w:multiLevelType w:val="hybridMultilevel"/>
    <w:tmpl w:val="FFFFFFFF"/>
    <w:lvl w:ilvl="0" w:tplc="7CECD1B8">
      <w:start w:val="1"/>
      <w:numFmt w:val="lowerRoman"/>
      <w:lvlText w:val="(%1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C081231"/>
    <w:multiLevelType w:val="hybridMultilevel"/>
    <w:tmpl w:val="FFFFFFFF"/>
    <w:lvl w:ilvl="0" w:tplc="905A6806">
      <w:start w:val="35"/>
      <w:numFmt w:val="lowerLetter"/>
      <w:lvlText w:val="(%1)"/>
      <w:lvlJc w:val="left"/>
      <w:pPr>
        <w:ind w:left="18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860974"/>
    <w:multiLevelType w:val="hybridMultilevel"/>
    <w:tmpl w:val="FFFFFFFF"/>
    <w:lvl w:ilvl="0" w:tplc="76A045E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1DDC2B7E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632C1"/>
    <w:multiLevelType w:val="hybridMultilevel"/>
    <w:tmpl w:val="FFFFFFFF"/>
    <w:lvl w:ilvl="0" w:tplc="52E22D0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337086"/>
    <w:multiLevelType w:val="hybridMultilevel"/>
    <w:tmpl w:val="FFFFFFFF"/>
    <w:lvl w:ilvl="0" w:tplc="51AA4E4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EC3CD3"/>
    <w:multiLevelType w:val="hybridMultilevel"/>
    <w:tmpl w:val="FFFFFFFF"/>
    <w:lvl w:ilvl="0" w:tplc="149AA8C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E83417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75C67"/>
    <w:multiLevelType w:val="hybridMultilevel"/>
    <w:tmpl w:val="FFFFFFFF"/>
    <w:lvl w:ilvl="0" w:tplc="3E3AB1C4">
      <w:start w:val="1"/>
      <w:numFmt w:val="decimal"/>
      <w:lvlText w:val="(%1)"/>
      <w:lvlJc w:val="left"/>
      <w:pPr>
        <w:ind w:left="99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1" w15:restartNumberingAfterBreak="0">
    <w:nsid w:val="32105688"/>
    <w:multiLevelType w:val="hybridMultilevel"/>
    <w:tmpl w:val="FFFFFFFF"/>
    <w:lvl w:ilvl="0" w:tplc="409C2698">
      <w:start w:val="1"/>
      <w:numFmt w:val="lowerLetter"/>
      <w:lvlText w:val="(%1)"/>
      <w:lvlJc w:val="left"/>
      <w:pPr>
        <w:ind w:left="1460" w:hanging="360"/>
      </w:pPr>
      <w:rPr>
        <w:rFonts w:cs="Times New Roman"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abstractNum w:abstractNumId="22" w15:restartNumberingAfterBreak="0">
    <w:nsid w:val="34251BD8"/>
    <w:multiLevelType w:val="hybridMultilevel"/>
    <w:tmpl w:val="FFFFFFFF"/>
    <w:lvl w:ilvl="0" w:tplc="79589424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F461072"/>
    <w:multiLevelType w:val="hybridMultilevel"/>
    <w:tmpl w:val="FFFFFFFF"/>
    <w:lvl w:ilvl="0" w:tplc="878C819A">
      <w:start w:val="1"/>
      <w:numFmt w:val="lowerLetter"/>
      <w:lvlText w:val="(%1)"/>
      <w:lvlJc w:val="left"/>
      <w:pPr>
        <w:ind w:left="135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24" w15:restartNumberingAfterBreak="0">
    <w:nsid w:val="45337853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72003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6643B5C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B873592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274D42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2369"/>
    <w:multiLevelType w:val="hybridMultilevel"/>
    <w:tmpl w:val="FFFFFFFF"/>
    <w:lvl w:ilvl="0" w:tplc="B5724C0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54BE479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4F214ED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88210E"/>
    <w:multiLevelType w:val="hybridMultilevel"/>
    <w:tmpl w:val="FFFFFFFF"/>
    <w:lvl w:ilvl="0" w:tplc="7172B14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4338AF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94F7D"/>
    <w:multiLevelType w:val="hybridMultilevel"/>
    <w:tmpl w:val="FFFFFFFF"/>
    <w:lvl w:ilvl="0" w:tplc="2D2432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C60B16"/>
    <w:multiLevelType w:val="hybridMultilevel"/>
    <w:tmpl w:val="FFFFFFFF"/>
    <w:lvl w:ilvl="0" w:tplc="8BDA9D9E">
      <w:start w:val="1"/>
      <w:numFmt w:val="low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5CD65575"/>
    <w:multiLevelType w:val="hybridMultilevel"/>
    <w:tmpl w:val="FFFFFFFF"/>
    <w:lvl w:ilvl="0" w:tplc="708891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F720ED"/>
    <w:multiLevelType w:val="hybridMultilevel"/>
    <w:tmpl w:val="FFFFFFFF"/>
    <w:lvl w:ilvl="0" w:tplc="5DFC202C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8" w15:restartNumberingAfterBreak="0">
    <w:nsid w:val="62441586"/>
    <w:multiLevelType w:val="hybridMultilevel"/>
    <w:tmpl w:val="FFFFFFFF"/>
    <w:lvl w:ilvl="0" w:tplc="3E3AB1C4">
      <w:start w:val="1"/>
      <w:numFmt w:val="decimal"/>
      <w:lvlText w:val="(%1)"/>
      <w:lvlJc w:val="left"/>
      <w:pPr>
        <w:ind w:left="99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9" w15:restartNumberingAfterBreak="0">
    <w:nsid w:val="645F5241"/>
    <w:multiLevelType w:val="hybridMultilevel"/>
    <w:tmpl w:val="FFFFFFFF"/>
    <w:lvl w:ilvl="0" w:tplc="635643A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63C5FC7"/>
    <w:multiLevelType w:val="hybridMultilevel"/>
    <w:tmpl w:val="FFFFFFFF"/>
    <w:lvl w:ilvl="0" w:tplc="16089A2A">
      <w:start w:val="1"/>
      <w:numFmt w:val="low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72F4CA1"/>
    <w:multiLevelType w:val="hybridMultilevel"/>
    <w:tmpl w:val="FFFFFFFF"/>
    <w:lvl w:ilvl="0" w:tplc="DCB81E4E">
      <w:start w:val="9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6BA6127F"/>
    <w:multiLevelType w:val="hybridMultilevel"/>
    <w:tmpl w:val="FFFFFFFF"/>
    <w:lvl w:ilvl="0" w:tplc="09AC8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CEC6297"/>
    <w:multiLevelType w:val="hybridMultilevel"/>
    <w:tmpl w:val="FFFFFFFF"/>
    <w:lvl w:ilvl="0" w:tplc="F08CCF4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143838"/>
    <w:multiLevelType w:val="hybridMultilevel"/>
    <w:tmpl w:val="FFFFFFFF"/>
    <w:lvl w:ilvl="0" w:tplc="5BC89F74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2D405D9"/>
    <w:multiLevelType w:val="hybridMultilevel"/>
    <w:tmpl w:val="FFFFFFFF"/>
    <w:lvl w:ilvl="0" w:tplc="8BDA9D9E">
      <w:start w:val="1"/>
      <w:numFmt w:val="low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31A0BB3"/>
    <w:multiLevelType w:val="hybridMultilevel"/>
    <w:tmpl w:val="FFFFFFFF"/>
    <w:lvl w:ilvl="0" w:tplc="0C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A7E7D67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B61841"/>
    <w:multiLevelType w:val="hybridMultilevel"/>
    <w:tmpl w:val="FFFFFFFF"/>
    <w:lvl w:ilvl="0" w:tplc="51FEFC4A">
      <w:start w:val="1"/>
      <w:numFmt w:val="lowerLetter"/>
      <w:lvlText w:val="(%1)"/>
      <w:lvlJc w:val="left"/>
      <w:pPr>
        <w:ind w:left="135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num w:numId="1" w16cid:durableId="1969972502">
    <w:abstractNumId w:val="4"/>
  </w:num>
  <w:num w:numId="2" w16cid:durableId="990213041">
    <w:abstractNumId w:val="0"/>
  </w:num>
  <w:num w:numId="3" w16cid:durableId="194730720">
    <w:abstractNumId w:val="27"/>
  </w:num>
  <w:num w:numId="4" w16cid:durableId="2042511278">
    <w:abstractNumId w:val="26"/>
  </w:num>
  <w:num w:numId="5" w16cid:durableId="866066715">
    <w:abstractNumId w:val="25"/>
  </w:num>
  <w:num w:numId="6" w16cid:durableId="1283851119">
    <w:abstractNumId w:val="18"/>
  </w:num>
  <w:num w:numId="7" w16cid:durableId="1734355389">
    <w:abstractNumId w:val="16"/>
  </w:num>
  <w:num w:numId="8" w16cid:durableId="16079220">
    <w:abstractNumId w:val="28"/>
  </w:num>
  <w:num w:numId="9" w16cid:durableId="1843160036">
    <w:abstractNumId w:val="40"/>
  </w:num>
  <w:num w:numId="10" w16cid:durableId="1772318588">
    <w:abstractNumId w:val="30"/>
  </w:num>
  <w:num w:numId="11" w16cid:durableId="971713489">
    <w:abstractNumId w:val="32"/>
  </w:num>
  <w:num w:numId="12" w16cid:durableId="430972733">
    <w:abstractNumId w:val="2"/>
  </w:num>
  <w:num w:numId="13" w16cid:durableId="557135530">
    <w:abstractNumId w:val="29"/>
  </w:num>
  <w:num w:numId="14" w16cid:durableId="1286276323">
    <w:abstractNumId w:val="45"/>
  </w:num>
  <w:num w:numId="15" w16cid:durableId="386688049">
    <w:abstractNumId w:val="24"/>
  </w:num>
  <w:num w:numId="16" w16cid:durableId="1940410339">
    <w:abstractNumId w:val="35"/>
  </w:num>
  <w:num w:numId="17" w16cid:durableId="1806465249">
    <w:abstractNumId w:val="33"/>
  </w:num>
  <w:num w:numId="18" w16cid:durableId="556669656">
    <w:abstractNumId w:val="47"/>
  </w:num>
  <w:num w:numId="19" w16cid:durableId="300505314">
    <w:abstractNumId w:val="15"/>
  </w:num>
  <w:num w:numId="20" w16cid:durableId="676151852">
    <w:abstractNumId w:val="37"/>
  </w:num>
  <w:num w:numId="21" w16cid:durableId="1678651976">
    <w:abstractNumId w:val="5"/>
  </w:num>
  <w:num w:numId="22" w16cid:durableId="1025865497">
    <w:abstractNumId w:val="31"/>
  </w:num>
  <w:num w:numId="23" w16cid:durableId="998730796">
    <w:abstractNumId w:val="36"/>
  </w:num>
  <w:num w:numId="24" w16cid:durableId="791552242">
    <w:abstractNumId w:val="6"/>
  </w:num>
  <w:num w:numId="25" w16cid:durableId="324477682">
    <w:abstractNumId w:val="7"/>
  </w:num>
  <w:num w:numId="26" w16cid:durableId="1212114294">
    <w:abstractNumId w:val="39"/>
  </w:num>
  <w:num w:numId="27" w16cid:durableId="986861145">
    <w:abstractNumId w:val="21"/>
  </w:num>
  <w:num w:numId="28" w16cid:durableId="2056998911">
    <w:abstractNumId w:val="1"/>
  </w:num>
  <w:num w:numId="29" w16cid:durableId="518128097">
    <w:abstractNumId w:val="13"/>
  </w:num>
  <w:num w:numId="30" w16cid:durableId="818420358">
    <w:abstractNumId w:val="8"/>
  </w:num>
  <w:num w:numId="31" w16cid:durableId="844831137">
    <w:abstractNumId w:val="17"/>
  </w:num>
  <w:num w:numId="32" w16cid:durableId="2106538669">
    <w:abstractNumId w:val="3"/>
  </w:num>
  <w:num w:numId="33" w16cid:durableId="834804973">
    <w:abstractNumId w:val="41"/>
  </w:num>
  <w:num w:numId="34" w16cid:durableId="1702122043">
    <w:abstractNumId w:val="12"/>
  </w:num>
  <w:num w:numId="35" w16cid:durableId="1586767187">
    <w:abstractNumId w:val="11"/>
  </w:num>
  <w:num w:numId="36" w16cid:durableId="691347034">
    <w:abstractNumId w:val="44"/>
  </w:num>
  <w:num w:numId="37" w16cid:durableId="376701644">
    <w:abstractNumId w:val="22"/>
  </w:num>
  <w:num w:numId="38" w16cid:durableId="1956131136">
    <w:abstractNumId w:val="20"/>
  </w:num>
  <w:num w:numId="39" w16cid:durableId="458840790">
    <w:abstractNumId w:val="23"/>
  </w:num>
  <w:num w:numId="40" w16cid:durableId="2089884071">
    <w:abstractNumId w:val="48"/>
  </w:num>
  <w:num w:numId="41" w16cid:durableId="1117724069">
    <w:abstractNumId w:val="38"/>
  </w:num>
  <w:num w:numId="42" w16cid:durableId="1981110988">
    <w:abstractNumId w:val="19"/>
  </w:num>
  <w:num w:numId="43" w16cid:durableId="57173529">
    <w:abstractNumId w:val="34"/>
  </w:num>
  <w:num w:numId="44" w16cid:durableId="719674657">
    <w:abstractNumId w:val="9"/>
  </w:num>
  <w:num w:numId="45" w16cid:durableId="111634882">
    <w:abstractNumId w:val="42"/>
  </w:num>
  <w:num w:numId="46" w16cid:durableId="1982733571">
    <w:abstractNumId w:val="14"/>
  </w:num>
  <w:num w:numId="47" w16cid:durableId="940333547">
    <w:abstractNumId w:val="46"/>
  </w:num>
  <w:num w:numId="48" w16cid:durableId="1713990924">
    <w:abstractNumId w:val="43"/>
  </w:num>
  <w:num w:numId="49" w16cid:durableId="11348285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70"/>
    <w:rsid w:val="000030EF"/>
    <w:rsid w:val="00003932"/>
    <w:rsid w:val="00005AB7"/>
    <w:rsid w:val="00010B91"/>
    <w:rsid w:val="00017229"/>
    <w:rsid w:val="00021599"/>
    <w:rsid w:val="00023D14"/>
    <w:rsid w:val="000316D0"/>
    <w:rsid w:val="00036D7F"/>
    <w:rsid w:val="000459B4"/>
    <w:rsid w:val="00046EE0"/>
    <w:rsid w:val="000511AF"/>
    <w:rsid w:val="00052D1F"/>
    <w:rsid w:val="000541A2"/>
    <w:rsid w:val="00057075"/>
    <w:rsid w:val="00070D73"/>
    <w:rsid w:val="000719BE"/>
    <w:rsid w:val="00071F15"/>
    <w:rsid w:val="00085144"/>
    <w:rsid w:val="00092210"/>
    <w:rsid w:val="00092A06"/>
    <w:rsid w:val="00094429"/>
    <w:rsid w:val="000A41B9"/>
    <w:rsid w:val="000C05C1"/>
    <w:rsid w:val="000C1774"/>
    <w:rsid w:val="000C1CBC"/>
    <w:rsid w:val="000C34B2"/>
    <w:rsid w:val="000C5D70"/>
    <w:rsid w:val="000D0139"/>
    <w:rsid w:val="000D0828"/>
    <w:rsid w:val="000D3350"/>
    <w:rsid w:val="000D72A1"/>
    <w:rsid w:val="000E296D"/>
    <w:rsid w:val="000E676C"/>
    <w:rsid w:val="000F0CE5"/>
    <w:rsid w:val="000F119D"/>
    <w:rsid w:val="000F5019"/>
    <w:rsid w:val="001060E6"/>
    <w:rsid w:val="0010783D"/>
    <w:rsid w:val="001078EB"/>
    <w:rsid w:val="001133EB"/>
    <w:rsid w:val="001153AA"/>
    <w:rsid w:val="001169FD"/>
    <w:rsid w:val="00120562"/>
    <w:rsid w:val="00124433"/>
    <w:rsid w:val="001328BE"/>
    <w:rsid w:val="00133DDC"/>
    <w:rsid w:val="00134CBA"/>
    <w:rsid w:val="00144847"/>
    <w:rsid w:val="00151CFE"/>
    <w:rsid w:val="0016698A"/>
    <w:rsid w:val="00167D65"/>
    <w:rsid w:val="0017064B"/>
    <w:rsid w:val="00176930"/>
    <w:rsid w:val="00196699"/>
    <w:rsid w:val="00196D6A"/>
    <w:rsid w:val="001A38D1"/>
    <w:rsid w:val="001B1BC5"/>
    <w:rsid w:val="001B4406"/>
    <w:rsid w:val="001B72B3"/>
    <w:rsid w:val="001B7529"/>
    <w:rsid w:val="001C0521"/>
    <w:rsid w:val="001C265A"/>
    <w:rsid w:val="001C4A04"/>
    <w:rsid w:val="001C730A"/>
    <w:rsid w:val="001D0CBC"/>
    <w:rsid w:val="001D1F03"/>
    <w:rsid w:val="001D63EF"/>
    <w:rsid w:val="001F23A2"/>
    <w:rsid w:val="001F4323"/>
    <w:rsid w:val="001F53C5"/>
    <w:rsid w:val="00200BB1"/>
    <w:rsid w:val="00212F8A"/>
    <w:rsid w:val="00214EF6"/>
    <w:rsid w:val="002177D2"/>
    <w:rsid w:val="00225049"/>
    <w:rsid w:val="0022657F"/>
    <w:rsid w:val="002327CA"/>
    <w:rsid w:val="002444D6"/>
    <w:rsid w:val="0025413F"/>
    <w:rsid w:val="00260329"/>
    <w:rsid w:val="0027499C"/>
    <w:rsid w:val="00283B39"/>
    <w:rsid w:val="002903DD"/>
    <w:rsid w:val="002936D2"/>
    <w:rsid w:val="00296009"/>
    <w:rsid w:val="002A10F2"/>
    <w:rsid w:val="002A7919"/>
    <w:rsid w:val="002B7D38"/>
    <w:rsid w:val="002C2F4D"/>
    <w:rsid w:val="002C2F5D"/>
    <w:rsid w:val="002C676D"/>
    <w:rsid w:val="002D354A"/>
    <w:rsid w:val="002D7ECF"/>
    <w:rsid w:val="002E5183"/>
    <w:rsid w:val="002E554C"/>
    <w:rsid w:val="002F0EAE"/>
    <w:rsid w:val="002F2141"/>
    <w:rsid w:val="00301768"/>
    <w:rsid w:val="00303F74"/>
    <w:rsid w:val="00305E1D"/>
    <w:rsid w:val="00317E2A"/>
    <w:rsid w:val="003276BC"/>
    <w:rsid w:val="00327F43"/>
    <w:rsid w:val="0033176F"/>
    <w:rsid w:val="003355B2"/>
    <w:rsid w:val="00341E5A"/>
    <w:rsid w:val="00342398"/>
    <w:rsid w:val="003469C4"/>
    <w:rsid w:val="003506FF"/>
    <w:rsid w:val="003523D9"/>
    <w:rsid w:val="003552A3"/>
    <w:rsid w:val="00360D1A"/>
    <w:rsid w:val="00366129"/>
    <w:rsid w:val="00367331"/>
    <w:rsid w:val="00367F16"/>
    <w:rsid w:val="00384D7A"/>
    <w:rsid w:val="00393862"/>
    <w:rsid w:val="003A2A2B"/>
    <w:rsid w:val="003A5FAA"/>
    <w:rsid w:val="003B2155"/>
    <w:rsid w:val="003B58A7"/>
    <w:rsid w:val="003C0908"/>
    <w:rsid w:val="003C2927"/>
    <w:rsid w:val="003D6247"/>
    <w:rsid w:val="003E0F40"/>
    <w:rsid w:val="003E24D7"/>
    <w:rsid w:val="003E6002"/>
    <w:rsid w:val="003F5B96"/>
    <w:rsid w:val="0040547B"/>
    <w:rsid w:val="00407CAF"/>
    <w:rsid w:val="00423801"/>
    <w:rsid w:val="00432A73"/>
    <w:rsid w:val="00432D8E"/>
    <w:rsid w:val="00433F79"/>
    <w:rsid w:val="004412B7"/>
    <w:rsid w:val="00445613"/>
    <w:rsid w:val="00447617"/>
    <w:rsid w:val="00462ADD"/>
    <w:rsid w:val="00463D1D"/>
    <w:rsid w:val="00473A7B"/>
    <w:rsid w:val="00481631"/>
    <w:rsid w:val="00490D31"/>
    <w:rsid w:val="00490F73"/>
    <w:rsid w:val="00492190"/>
    <w:rsid w:val="00495853"/>
    <w:rsid w:val="004A176C"/>
    <w:rsid w:val="004A35F7"/>
    <w:rsid w:val="004B34DD"/>
    <w:rsid w:val="004C04B7"/>
    <w:rsid w:val="004C1FE6"/>
    <w:rsid w:val="004C587B"/>
    <w:rsid w:val="004D05B8"/>
    <w:rsid w:val="004D3703"/>
    <w:rsid w:val="004D6EB7"/>
    <w:rsid w:val="004E18F3"/>
    <w:rsid w:val="004E7208"/>
    <w:rsid w:val="004F006D"/>
    <w:rsid w:val="004F03B9"/>
    <w:rsid w:val="004F40CC"/>
    <w:rsid w:val="004F6C95"/>
    <w:rsid w:val="004F73FA"/>
    <w:rsid w:val="00502034"/>
    <w:rsid w:val="00502114"/>
    <w:rsid w:val="005040A8"/>
    <w:rsid w:val="00511413"/>
    <w:rsid w:val="00517864"/>
    <w:rsid w:val="00521F58"/>
    <w:rsid w:val="00523BA0"/>
    <w:rsid w:val="00525A5B"/>
    <w:rsid w:val="00533344"/>
    <w:rsid w:val="00543526"/>
    <w:rsid w:val="005503A6"/>
    <w:rsid w:val="005516CF"/>
    <w:rsid w:val="0056532F"/>
    <w:rsid w:val="00567558"/>
    <w:rsid w:val="00567C86"/>
    <w:rsid w:val="00576192"/>
    <w:rsid w:val="00576E26"/>
    <w:rsid w:val="005816F4"/>
    <w:rsid w:val="005819C1"/>
    <w:rsid w:val="005827C6"/>
    <w:rsid w:val="00585B73"/>
    <w:rsid w:val="00590694"/>
    <w:rsid w:val="00592921"/>
    <w:rsid w:val="00595068"/>
    <w:rsid w:val="005970AB"/>
    <w:rsid w:val="005977F6"/>
    <w:rsid w:val="005A559A"/>
    <w:rsid w:val="005A71F7"/>
    <w:rsid w:val="005A77CA"/>
    <w:rsid w:val="005B0FE4"/>
    <w:rsid w:val="005D0098"/>
    <w:rsid w:val="005E3769"/>
    <w:rsid w:val="005E59C0"/>
    <w:rsid w:val="005E5F40"/>
    <w:rsid w:val="005E6E67"/>
    <w:rsid w:val="005E7FB7"/>
    <w:rsid w:val="005F57B4"/>
    <w:rsid w:val="005F6598"/>
    <w:rsid w:val="005F7DAC"/>
    <w:rsid w:val="00600870"/>
    <w:rsid w:val="00602A6D"/>
    <w:rsid w:val="00604B06"/>
    <w:rsid w:val="0060686A"/>
    <w:rsid w:val="0061151D"/>
    <w:rsid w:val="00615C67"/>
    <w:rsid w:val="0061626A"/>
    <w:rsid w:val="00627B2E"/>
    <w:rsid w:val="00627E43"/>
    <w:rsid w:val="006333CA"/>
    <w:rsid w:val="00644329"/>
    <w:rsid w:val="00651424"/>
    <w:rsid w:val="0065738E"/>
    <w:rsid w:val="00657949"/>
    <w:rsid w:val="00657D33"/>
    <w:rsid w:val="00662529"/>
    <w:rsid w:val="00664BBE"/>
    <w:rsid w:val="00664CCF"/>
    <w:rsid w:val="006726D3"/>
    <w:rsid w:val="00675222"/>
    <w:rsid w:val="00685123"/>
    <w:rsid w:val="00685E19"/>
    <w:rsid w:val="006912AE"/>
    <w:rsid w:val="006940B3"/>
    <w:rsid w:val="0069790C"/>
    <w:rsid w:val="006A187F"/>
    <w:rsid w:val="006A2317"/>
    <w:rsid w:val="006A6CB4"/>
    <w:rsid w:val="006B75A6"/>
    <w:rsid w:val="006D163D"/>
    <w:rsid w:val="006D222B"/>
    <w:rsid w:val="006D5EC8"/>
    <w:rsid w:val="006D5F3F"/>
    <w:rsid w:val="006D5F9C"/>
    <w:rsid w:val="006D6158"/>
    <w:rsid w:val="006D66BA"/>
    <w:rsid w:val="006D6A85"/>
    <w:rsid w:val="006E1132"/>
    <w:rsid w:val="006E7EC3"/>
    <w:rsid w:val="006F1DFB"/>
    <w:rsid w:val="006F68E9"/>
    <w:rsid w:val="00711996"/>
    <w:rsid w:val="007124D1"/>
    <w:rsid w:val="007134C6"/>
    <w:rsid w:val="00726002"/>
    <w:rsid w:val="00730133"/>
    <w:rsid w:val="00734212"/>
    <w:rsid w:val="00736236"/>
    <w:rsid w:val="00736426"/>
    <w:rsid w:val="00746A05"/>
    <w:rsid w:val="00751689"/>
    <w:rsid w:val="00753049"/>
    <w:rsid w:val="00757A82"/>
    <w:rsid w:val="007661CA"/>
    <w:rsid w:val="00780979"/>
    <w:rsid w:val="0078142C"/>
    <w:rsid w:val="007822EF"/>
    <w:rsid w:val="007837FC"/>
    <w:rsid w:val="007838C5"/>
    <w:rsid w:val="0078708B"/>
    <w:rsid w:val="00793089"/>
    <w:rsid w:val="007973AC"/>
    <w:rsid w:val="00797436"/>
    <w:rsid w:val="007977B4"/>
    <w:rsid w:val="007A0D0E"/>
    <w:rsid w:val="007A2BC7"/>
    <w:rsid w:val="007A3459"/>
    <w:rsid w:val="007A5C81"/>
    <w:rsid w:val="007B3495"/>
    <w:rsid w:val="007B512E"/>
    <w:rsid w:val="007C23B0"/>
    <w:rsid w:val="007C37DE"/>
    <w:rsid w:val="007C6486"/>
    <w:rsid w:val="007D13D2"/>
    <w:rsid w:val="007D221E"/>
    <w:rsid w:val="007D280B"/>
    <w:rsid w:val="008040A2"/>
    <w:rsid w:val="00807A42"/>
    <w:rsid w:val="00821CDF"/>
    <w:rsid w:val="0083135F"/>
    <w:rsid w:val="00832424"/>
    <w:rsid w:val="00835709"/>
    <w:rsid w:val="00836247"/>
    <w:rsid w:val="00840E76"/>
    <w:rsid w:val="00844BAE"/>
    <w:rsid w:val="00847F65"/>
    <w:rsid w:val="008507BC"/>
    <w:rsid w:val="0085212E"/>
    <w:rsid w:val="00860F37"/>
    <w:rsid w:val="00867A4B"/>
    <w:rsid w:val="008722B1"/>
    <w:rsid w:val="008723B1"/>
    <w:rsid w:val="00885034"/>
    <w:rsid w:val="00885DE0"/>
    <w:rsid w:val="008905E5"/>
    <w:rsid w:val="00896E10"/>
    <w:rsid w:val="008A1779"/>
    <w:rsid w:val="008A1B28"/>
    <w:rsid w:val="008A40F3"/>
    <w:rsid w:val="008A4B33"/>
    <w:rsid w:val="008A6458"/>
    <w:rsid w:val="008B1094"/>
    <w:rsid w:val="008B7782"/>
    <w:rsid w:val="008B7C2B"/>
    <w:rsid w:val="008C59C8"/>
    <w:rsid w:val="008D0FC7"/>
    <w:rsid w:val="008D215F"/>
    <w:rsid w:val="008D43F8"/>
    <w:rsid w:val="008D444E"/>
    <w:rsid w:val="008E3717"/>
    <w:rsid w:val="008F308E"/>
    <w:rsid w:val="00902D66"/>
    <w:rsid w:val="009066B8"/>
    <w:rsid w:val="009113B7"/>
    <w:rsid w:val="00912BFE"/>
    <w:rsid w:val="0091756D"/>
    <w:rsid w:val="009224F4"/>
    <w:rsid w:val="0092510B"/>
    <w:rsid w:val="00930BA4"/>
    <w:rsid w:val="00935D98"/>
    <w:rsid w:val="00936DCB"/>
    <w:rsid w:val="00942A0F"/>
    <w:rsid w:val="0096126B"/>
    <w:rsid w:val="0097496B"/>
    <w:rsid w:val="009825DC"/>
    <w:rsid w:val="00982FCD"/>
    <w:rsid w:val="009901D4"/>
    <w:rsid w:val="00990907"/>
    <w:rsid w:val="009945FA"/>
    <w:rsid w:val="009A239C"/>
    <w:rsid w:val="009A27A5"/>
    <w:rsid w:val="009A43E8"/>
    <w:rsid w:val="009A6BF2"/>
    <w:rsid w:val="009A7085"/>
    <w:rsid w:val="009A754E"/>
    <w:rsid w:val="009B7419"/>
    <w:rsid w:val="009C10F9"/>
    <w:rsid w:val="009C176A"/>
    <w:rsid w:val="009C20F0"/>
    <w:rsid w:val="009C393B"/>
    <w:rsid w:val="009C472B"/>
    <w:rsid w:val="009C7713"/>
    <w:rsid w:val="009D04C7"/>
    <w:rsid w:val="009D3319"/>
    <w:rsid w:val="009E4D40"/>
    <w:rsid w:val="009E5FCD"/>
    <w:rsid w:val="009E6C13"/>
    <w:rsid w:val="009F06C0"/>
    <w:rsid w:val="00A0449F"/>
    <w:rsid w:val="00A1209C"/>
    <w:rsid w:val="00A14228"/>
    <w:rsid w:val="00A2055E"/>
    <w:rsid w:val="00A20F5C"/>
    <w:rsid w:val="00A239CD"/>
    <w:rsid w:val="00A316B8"/>
    <w:rsid w:val="00A33CEF"/>
    <w:rsid w:val="00A3504D"/>
    <w:rsid w:val="00A37A28"/>
    <w:rsid w:val="00A56349"/>
    <w:rsid w:val="00A62956"/>
    <w:rsid w:val="00A670A9"/>
    <w:rsid w:val="00A82A76"/>
    <w:rsid w:val="00A8350B"/>
    <w:rsid w:val="00A86AE1"/>
    <w:rsid w:val="00A96062"/>
    <w:rsid w:val="00A961BB"/>
    <w:rsid w:val="00A97862"/>
    <w:rsid w:val="00AA727C"/>
    <w:rsid w:val="00AB7B02"/>
    <w:rsid w:val="00AB7B87"/>
    <w:rsid w:val="00AC2E98"/>
    <w:rsid w:val="00AC42D8"/>
    <w:rsid w:val="00AC6D92"/>
    <w:rsid w:val="00AD0EB0"/>
    <w:rsid w:val="00AE3F7C"/>
    <w:rsid w:val="00AE5506"/>
    <w:rsid w:val="00AF0756"/>
    <w:rsid w:val="00AF381C"/>
    <w:rsid w:val="00AF44CE"/>
    <w:rsid w:val="00AF4DF2"/>
    <w:rsid w:val="00AF619E"/>
    <w:rsid w:val="00B010D3"/>
    <w:rsid w:val="00B1619D"/>
    <w:rsid w:val="00B1654E"/>
    <w:rsid w:val="00B16C84"/>
    <w:rsid w:val="00B1784D"/>
    <w:rsid w:val="00B23134"/>
    <w:rsid w:val="00B24DC2"/>
    <w:rsid w:val="00B45C9F"/>
    <w:rsid w:val="00B55ECB"/>
    <w:rsid w:val="00B715E7"/>
    <w:rsid w:val="00B716E8"/>
    <w:rsid w:val="00B72B3C"/>
    <w:rsid w:val="00B75463"/>
    <w:rsid w:val="00B766F6"/>
    <w:rsid w:val="00BB1514"/>
    <w:rsid w:val="00BB19C9"/>
    <w:rsid w:val="00BB285C"/>
    <w:rsid w:val="00BB3C78"/>
    <w:rsid w:val="00BB7046"/>
    <w:rsid w:val="00BC2BD6"/>
    <w:rsid w:val="00BD12AF"/>
    <w:rsid w:val="00BD5475"/>
    <w:rsid w:val="00BE2F4A"/>
    <w:rsid w:val="00BE7505"/>
    <w:rsid w:val="00BF4828"/>
    <w:rsid w:val="00BF672B"/>
    <w:rsid w:val="00C031AC"/>
    <w:rsid w:val="00C133F8"/>
    <w:rsid w:val="00C20E57"/>
    <w:rsid w:val="00C2125F"/>
    <w:rsid w:val="00C3161E"/>
    <w:rsid w:val="00C36A4C"/>
    <w:rsid w:val="00C36ABA"/>
    <w:rsid w:val="00C458F8"/>
    <w:rsid w:val="00C504E4"/>
    <w:rsid w:val="00C514EE"/>
    <w:rsid w:val="00C64A05"/>
    <w:rsid w:val="00C67B35"/>
    <w:rsid w:val="00C76321"/>
    <w:rsid w:val="00C81DF1"/>
    <w:rsid w:val="00C81FCE"/>
    <w:rsid w:val="00C8286D"/>
    <w:rsid w:val="00C8307F"/>
    <w:rsid w:val="00C834D1"/>
    <w:rsid w:val="00C83A24"/>
    <w:rsid w:val="00C84AA2"/>
    <w:rsid w:val="00C9386C"/>
    <w:rsid w:val="00CB2717"/>
    <w:rsid w:val="00CB28FA"/>
    <w:rsid w:val="00CC11CE"/>
    <w:rsid w:val="00CC1A76"/>
    <w:rsid w:val="00CC36E8"/>
    <w:rsid w:val="00CC56C3"/>
    <w:rsid w:val="00CC65B5"/>
    <w:rsid w:val="00CC6F0D"/>
    <w:rsid w:val="00CD72DA"/>
    <w:rsid w:val="00CE0824"/>
    <w:rsid w:val="00CE4FBD"/>
    <w:rsid w:val="00CF063B"/>
    <w:rsid w:val="00CF2405"/>
    <w:rsid w:val="00D05178"/>
    <w:rsid w:val="00D1215D"/>
    <w:rsid w:val="00D146BA"/>
    <w:rsid w:val="00D165A2"/>
    <w:rsid w:val="00D205A6"/>
    <w:rsid w:val="00D22546"/>
    <w:rsid w:val="00D36D93"/>
    <w:rsid w:val="00D374D3"/>
    <w:rsid w:val="00D41ECE"/>
    <w:rsid w:val="00D50889"/>
    <w:rsid w:val="00D54AC9"/>
    <w:rsid w:val="00D5579B"/>
    <w:rsid w:val="00D62D3E"/>
    <w:rsid w:val="00D671F7"/>
    <w:rsid w:val="00D6760B"/>
    <w:rsid w:val="00D77056"/>
    <w:rsid w:val="00D8054F"/>
    <w:rsid w:val="00D90F2F"/>
    <w:rsid w:val="00D93D10"/>
    <w:rsid w:val="00DB2708"/>
    <w:rsid w:val="00DB725F"/>
    <w:rsid w:val="00DC62B6"/>
    <w:rsid w:val="00DC7966"/>
    <w:rsid w:val="00DD33FC"/>
    <w:rsid w:val="00DD6B52"/>
    <w:rsid w:val="00DE516B"/>
    <w:rsid w:val="00DE615D"/>
    <w:rsid w:val="00DF40A1"/>
    <w:rsid w:val="00DF64E6"/>
    <w:rsid w:val="00E0018A"/>
    <w:rsid w:val="00E016E8"/>
    <w:rsid w:val="00E106D8"/>
    <w:rsid w:val="00E2337D"/>
    <w:rsid w:val="00E236E4"/>
    <w:rsid w:val="00E2532A"/>
    <w:rsid w:val="00E25E64"/>
    <w:rsid w:val="00E266B3"/>
    <w:rsid w:val="00E272F7"/>
    <w:rsid w:val="00E33923"/>
    <w:rsid w:val="00E44B6D"/>
    <w:rsid w:val="00E5345D"/>
    <w:rsid w:val="00E53F3E"/>
    <w:rsid w:val="00E54449"/>
    <w:rsid w:val="00E55107"/>
    <w:rsid w:val="00E56324"/>
    <w:rsid w:val="00E6058E"/>
    <w:rsid w:val="00E62970"/>
    <w:rsid w:val="00E64D04"/>
    <w:rsid w:val="00E7171F"/>
    <w:rsid w:val="00E73B11"/>
    <w:rsid w:val="00E753E2"/>
    <w:rsid w:val="00E75570"/>
    <w:rsid w:val="00E77F70"/>
    <w:rsid w:val="00E83CBB"/>
    <w:rsid w:val="00E8684B"/>
    <w:rsid w:val="00E91ED6"/>
    <w:rsid w:val="00E95FF8"/>
    <w:rsid w:val="00EA24A7"/>
    <w:rsid w:val="00EA5C54"/>
    <w:rsid w:val="00EA717F"/>
    <w:rsid w:val="00EC3AB4"/>
    <w:rsid w:val="00EC5C71"/>
    <w:rsid w:val="00ED05EE"/>
    <w:rsid w:val="00EE412C"/>
    <w:rsid w:val="00EE7AFD"/>
    <w:rsid w:val="00EF211C"/>
    <w:rsid w:val="00EF38CA"/>
    <w:rsid w:val="00F018AD"/>
    <w:rsid w:val="00F10B95"/>
    <w:rsid w:val="00F134E7"/>
    <w:rsid w:val="00F21CA1"/>
    <w:rsid w:val="00F2209D"/>
    <w:rsid w:val="00F2692B"/>
    <w:rsid w:val="00F271EC"/>
    <w:rsid w:val="00F365FF"/>
    <w:rsid w:val="00F51110"/>
    <w:rsid w:val="00F51ABA"/>
    <w:rsid w:val="00F57684"/>
    <w:rsid w:val="00F6207D"/>
    <w:rsid w:val="00F75167"/>
    <w:rsid w:val="00F758AA"/>
    <w:rsid w:val="00F84A4A"/>
    <w:rsid w:val="00F87CB1"/>
    <w:rsid w:val="00F936F5"/>
    <w:rsid w:val="00F94419"/>
    <w:rsid w:val="00F96388"/>
    <w:rsid w:val="00FB02F5"/>
    <w:rsid w:val="00FB5AB2"/>
    <w:rsid w:val="00FC33F6"/>
    <w:rsid w:val="00FC5809"/>
    <w:rsid w:val="00FD1151"/>
    <w:rsid w:val="00FD2A98"/>
    <w:rsid w:val="00FD5612"/>
    <w:rsid w:val="00FE0FC0"/>
    <w:rsid w:val="00FE46CF"/>
    <w:rsid w:val="00FE5343"/>
    <w:rsid w:val="00F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3F19C"/>
  <w14:defaultImageDpi w14:val="0"/>
  <w15:docId w15:val="{1A65382D-A855-4CF5-9D4B-0E74B721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6B8"/>
    <w:rPr>
      <w:rFonts w:ascii="Calibri" w:hAnsi="Calibri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6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66B8"/>
    <w:pPr>
      <w:keepNext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9066B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C2B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B7C2B"/>
    <w:rPr>
      <w:rFonts w:asciiTheme="majorHAnsi" w:eastAsiaTheme="majorEastAsia" w:hAnsiTheme="majorHAnsi" w:cs="Times New Roman"/>
      <w:color w:val="243F60" w:themeColor="accent1" w:themeShade="7F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9066B8"/>
    <w:pPr>
      <w:tabs>
        <w:tab w:val="center" w:pos="4320"/>
        <w:tab w:val="right" w:pos="8640"/>
      </w:tabs>
      <w:spacing w:before="240"/>
      <w:jc w:val="right"/>
    </w:pPr>
    <w:rPr>
      <w:b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hAnsi="Calibri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9066B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hAnsi="Calibri" w:cs="Times New Roman"/>
      <w:sz w:val="24"/>
      <w:lang w:val="x-none" w:eastAsia="en-US"/>
    </w:rPr>
  </w:style>
  <w:style w:type="character" w:styleId="Hyperlink">
    <w:name w:val="Hyperlink"/>
    <w:basedOn w:val="DefaultParagraphFont"/>
    <w:uiPriority w:val="99"/>
    <w:rsid w:val="009066B8"/>
    <w:rPr>
      <w:rFonts w:ascii="Calibri" w:hAnsi="Calibri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066B8"/>
    <w:rPr>
      <w:rFonts w:ascii="Calibri" w:hAnsi="Calibri" w:cs="Times New Roman"/>
      <w:color w:val="800080"/>
      <w:sz w:val="24"/>
      <w:u w:val="single"/>
    </w:rPr>
  </w:style>
  <w:style w:type="paragraph" w:styleId="BodyText">
    <w:name w:val="Body Text"/>
    <w:basedOn w:val="Normal"/>
    <w:link w:val="BodyTextChar"/>
    <w:uiPriority w:val="99"/>
    <w:rsid w:val="009066B8"/>
    <w:pPr>
      <w:keepNext/>
      <w:keepLines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44B6D"/>
    <w:rPr>
      <w:rFonts w:ascii="Calibri" w:hAnsi="Calibri"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9066B8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33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x-none" w:eastAsia="en-US"/>
    </w:rPr>
  </w:style>
  <w:style w:type="paragraph" w:customStyle="1" w:styleId="Division">
    <w:name w:val="Division"/>
    <w:basedOn w:val="Header"/>
    <w:rsid w:val="009066B8"/>
    <w:pPr>
      <w:spacing w:before="120"/>
      <w:ind w:left="-1134" w:right="-289"/>
      <w:jc w:val="left"/>
    </w:pPr>
    <w:rPr>
      <w:sz w:val="20"/>
    </w:rPr>
  </w:style>
  <w:style w:type="paragraph" w:customStyle="1" w:styleId="StyleFooter">
    <w:name w:val="Style Footer +"/>
    <w:basedOn w:val="Footer"/>
    <w:link w:val="StyleFooterCharChar"/>
    <w:rsid w:val="00AF44CE"/>
    <w:rPr>
      <w:rFonts w:ascii="Corbel" w:hAnsi="Corbel"/>
    </w:rPr>
  </w:style>
  <w:style w:type="character" w:customStyle="1" w:styleId="StyleFooterCharChar">
    <w:name w:val="Style Footer + Char Char"/>
    <w:link w:val="StyleFooter"/>
    <w:locked/>
    <w:rsid w:val="00AF44CE"/>
    <w:rPr>
      <w:rFonts w:ascii="Corbel" w:hAnsi="Corbel"/>
      <w:sz w:val="18"/>
      <w:lang w:val="en-AU" w:eastAsia="en-US"/>
    </w:rPr>
  </w:style>
  <w:style w:type="paragraph" w:customStyle="1" w:styleId="StyleFooterBold">
    <w:name w:val="Style Footer + Bold"/>
    <w:basedOn w:val="Footer"/>
    <w:link w:val="StyleFooterBoldCharChar"/>
    <w:rsid w:val="00AF44CE"/>
    <w:rPr>
      <w:rFonts w:ascii="Corbel" w:hAnsi="Corbel"/>
      <w:b/>
      <w:bCs/>
      <w:sz w:val="24"/>
    </w:rPr>
  </w:style>
  <w:style w:type="character" w:customStyle="1" w:styleId="StyleFooterBoldCharChar">
    <w:name w:val="Style Footer + Bold Char Char"/>
    <w:link w:val="StyleFooterBold"/>
    <w:locked/>
    <w:rsid w:val="00AF44CE"/>
    <w:rPr>
      <w:rFonts w:ascii="Corbel" w:hAnsi="Corbel"/>
      <w:b/>
      <w:sz w:val="24"/>
      <w:lang w:val="en-AU" w:eastAsia="en-US"/>
    </w:rPr>
  </w:style>
  <w:style w:type="paragraph" w:customStyle="1" w:styleId="StyleFooterBefore6ptAfter6pt">
    <w:name w:val="Style Footer + Before:  6 pt After:  6 pt"/>
    <w:basedOn w:val="Footer"/>
    <w:rsid w:val="00AF44CE"/>
    <w:pPr>
      <w:spacing w:before="120" w:after="120"/>
    </w:pPr>
  </w:style>
  <w:style w:type="character" w:styleId="Strong">
    <w:name w:val="Strong"/>
    <w:basedOn w:val="DefaultParagraphFont"/>
    <w:uiPriority w:val="22"/>
    <w:qFormat/>
    <w:rsid w:val="00585B73"/>
    <w:rPr>
      <w:rFonts w:cs="Times New Roman"/>
      <w:b/>
      <w:bCs/>
    </w:rPr>
  </w:style>
  <w:style w:type="character" w:customStyle="1" w:styleId="highlight">
    <w:name w:val="highlight"/>
    <w:basedOn w:val="DefaultParagraphFont"/>
    <w:rsid w:val="00585B73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585B73"/>
    <w:rPr>
      <w:rFonts w:cs="Times New Roman"/>
      <w:i/>
      <w:iCs/>
    </w:rPr>
  </w:style>
  <w:style w:type="paragraph" w:customStyle="1" w:styleId="chunk">
    <w:name w:val="chunk"/>
    <w:basedOn w:val="Normal"/>
    <w:rsid w:val="00585B73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paragraph" w:customStyle="1" w:styleId="def">
    <w:name w:val="def"/>
    <w:basedOn w:val="Normal"/>
    <w:rsid w:val="00585B73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customStyle="1" w:styleId="smallcaps">
    <w:name w:val="smallcaps"/>
    <w:basedOn w:val="DefaultParagraphFont"/>
    <w:rsid w:val="00585B73"/>
    <w:rPr>
      <w:rFonts w:cs="Times New Roman"/>
    </w:rPr>
  </w:style>
  <w:style w:type="paragraph" w:styleId="ListParagraph">
    <w:name w:val="List Paragraph"/>
    <w:basedOn w:val="Normal"/>
    <w:uiPriority w:val="34"/>
    <w:qFormat/>
    <w:rsid w:val="00EF38CA"/>
    <w:pPr>
      <w:ind w:left="720"/>
      <w:contextualSpacing/>
    </w:pPr>
  </w:style>
  <w:style w:type="paragraph" w:customStyle="1" w:styleId="Default">
    <w:name w:val="Default"/>
    <w:rsid w:val="00F511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main">
    <w:name w:val="A main"/>
    <w:basedOn w:val="Normal"/>
    <w:rsid w:val="00E7171F"/>
    <w:pPr>
      <w:tabs>
        <w:tab w:val="right" w:pos="900"/>
        <w:tab w:val="left" w:pos="1100"/>
      </w:tabs>
      <w:spacing w:before="140"/>
      <w:ind w:left="1100" w:hanging="1100"/>
      <w:jc w:val="both"/>
      <w:outlineLvl w:val="5"/>
    </w:pPr>
    <w:rPr>
      <w:rFonts w:ascii="Times New Roman" w:hAnsi="Times New Roman"/>
    </w:rPr>
  </w:style>
  <w:style w:type="paragraph" w:customStyle="1" w:styleId="Apara">
    <w:name w:val="A para"/>
    <w:basedOn w:val="Normal"/>
    <w:rsid w:val="00E7171F"/>
    <w:pPr>
      <w:tabs>
        <w:tab w:val="right" w:pos="1400"/>
        <w:tab w:val="left" w:pos="1600"/>
      </w:tabs>
      <w:spacing w:before="140"/>
      <w:ind w:left="1600" w:hanging="1600"/>
      <w:jc w:val="both"/>
      <w:outlineLvl w:val="6"/>
    </w:pPr>
    <w:rPr>
      <w:rFonts w:ascii="Times New Roman" w:hAnsi="Times New Roman"/>
    </w:rPr>
  </w:style>
  <w:style w:type="paragraph" w:customStyle="1" w:styleId="Asubpara">
    <w:name w:val="A subpara"/>
    <w:basedOn w:val="Normal"/>
    <w:rsid w:val="00E7171F"/>
    <w:pPr>
      <w:tabs>
        <w:tab w:val="right" w:pos="1900"/>
        <w:tab w:val="left" w:pos="2100"/>
      </w:tabs>
      <w:spacing w:before="140"/>
      <w:ind w:left="2100" w:hanging="2100"/>
      <w:jc w:val="both"/>
      <w:outlineLvl w:val="7"/>
    </w:pPr>
    <w:rPr>
      <w:rFonts w:ascii="Times New Roman" w:hAnsi="Times New Roman"/>
    </w:rPr>
  </w:style>
  <w:style w:type="paragraph" w:customStyle="1" w:styleId="aDef">
    <w:name w:val="aDef"/>
    <w:basedOn w:val="Normal"/>
    <w:link w:val="aDefChar"/>
    <w:rsid w:val="00E7171F"/>
    <w:pPr>
      <w:spacing w:before="140"/>
      <w:ind w:left="1100"/>
      <w:jc w:val="both"/>
    </w:pPr>
    <w:rPr>
      <w:rFonts w:ascii="Times New Roman" w:hAnsi="Times New Roman"/>
    </w:rPr>
  </w:style>
  <w:style w:type="paragraph" w:customStyle="1" w:styleId="AH5Sec">
    <w:name w:val="A H5 Sec"/>
    <w:basedOn w:val="Normal"/>
    <w:next w:val="Amain"/>
    <w:rsid w:val="00E7171F"/>
    <w:pPr>
      <w:keepNext/>
      <w:tabs>
        <w:tab w:val="left" w:pos="1100"/>
      </w:tabs>
      <w:spacing w:before="240"/>
      <w:ind w:left="1100" w:hanging="1100"/>
      <w:outlineLvl w:val="4"/>
    </w:pPr>
    <w:rPr>
      <w:rFonts w:ascii="Arial" w:hAnsi="Arial"/>
      <w:b/>
    </w:rPr>
  </w:style>
  <w:style w:type="character" w:customStyle="1" w:styleId="CharSectNo">
    <w:name w:val="CharSectNo"/>
    <w:basedOn w:val="DefaultParagraphFont"/>
    <w:rsid w:val="00E7171F"/>
    <w:rPr>
      <w:rFonts w:cs="Times New Roman"/>
    </w:rPr>
  </w:style>
  <w:style w:type="paragraph" w:customStyle="1" w:styleId="aDefpara">
    <w:name w:val="aDef para"/>
    <w:basedOn w:val="Apara"/>
    <w:rsid w:val="00E7171F"/>
  </w:style>
  <w:style w:type="paragraph" w:customStyle="1" w:styleId="aNotepar">
    <w:name w:val="aNotepar"/>
    <w:basedOn w:val="Normal"/>
    <w:next w:val="Normal"/>
    <w:rsid w:val="00E7171F"/>
    <w:pPr>
      <w:spacing w:before="140"/>
      <w:ind w:left="2400" w:hanging="800"/>
      <w:jc w:val="both"/>
    </w:pPr>
    <w:rPr>
      <w:rFonts w:ascii="Times New Roman" w:hAnsi="Times New Roman"/>
      <w:sz w:val="20"/>
    </w:rPr>
  </w:style>
  <w:style w:type="character" w:customStyle="1" w:styleId="charBoldItals">
    <w:name w:val="charBoldItals"/>
    <w:basedOn w:val="DefaultParagraphFont"/>
    <w:rsid w:val="00E7171F"/>
    <w:rPr>
      <w:rFonts w:cs="Times New Roman"/>
      <w:b/>
      <w:i/>
    </w:rPr>
  </w:style>
  <w:style w:type="character" w:customStyle="1" w:styleId="charItals">
    <w:name w:val="charItals"/>
    <w:basedOn w:val="DefaultParagraphFont"/>
    <w:rsid w:val="00E7171F"/>
    <w:rPr>
      <w:rFonts w:cs="Times New Roman"/>
      <w:i/>
    </w:rPr>
  </w:style>
  <w:style w:type="paragraph" w:customStyle="1" w:styleId="aExamHdgpar">
    <w:name w:val="aExamHdgpar"/>
    <w:basedOn w:val="Normal"/>
    <w:next w:val="Normal"/>
    <w:rsid w:val="00E7171F"/>
    <w:pPr>
      <w:keepNext/>
      <w:spacing w:before="140"/>
      <w:ind w:left="1600"/>
    </w:pPr>
    <w:rPr>
      <w:rFonts w:ascii="Arial" w:hAnsi="Arial"/>
      <w:b/>
      <w:sz w:val="18"/>
    </w:rPr>
  </w:style>
  <w:style w:type="paragraph" w:customStyle="1" w:styleId="aExampar">
    <w:name w:val="aExampar"/>
    <w:basedOn w:val="Normal"/>
    <w:rsid w:val="00E7171F"/>
    <w:pPr>
      <w:tabs>
        <w:tab w:val="left" w:pos="1100"/>
        <w:tab w:val="left" w:pos="2381"/>
      </w:tabs>
      <w:spacing w:before="60"/>
      <w:ind w:left="1600"/>
      <w:jc w:val="both"/>
    </w:pPr>
    <w:rPr>
      <w:rFonts w:ascii="Times New Roman" w:hAnsi="Times New Roman"/>
      <w:sz w:val="20"/>
    </w:rPr>
  </w:style>
  <w:style w:type="character" w:customStyle="1" w:styleId="aDefChar">
    <w:name w:val="aDef Char"/>
    <w:basedOn w:val="DefaultParagraphFont"/>
    <w:link w:val="aDef"/>
    <w:locked/>
    <w:rsid w:val="00E7171F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E7171F"/>
    <w:rPr>
      <w:rFonts w:ascii="Calibri" w:hAnsi="Calibri" w:cs="Times New Roman"/>
      <w:color w:val="0000FF" w:themeColor="hyperlink"/>
      <w:u w:val="none"/>
    </w:rPr>
  </w:style>
  <w:style w:type="paragraph" w:customStyle="1" w:styleId="Sched-Part">
    <w:name w:val="Sched-Part"/>
    <w:basedOn w:val="Normal"/>
    <w:next w:val="Normal"/>
    <w:rsid w:val="00E7171F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character" w:customStyle="1" w:styleId="CharPartNo">
    <w:name w:val="CharPartNo"/>
    <w:basedOn w:val="DefaultParagraphFont"/>
    <w:rsid w:val="00E7171F"/>
    <w:rPr>
      <w:rFonts w:cs="Times New Roman"/>
    </w:rPr>
  </w:style>
  <w:style w:type="character" w:customStyle="1" w:styleId="CharPartText">
    <w:name w:val="CharPartText"/>
    <w:basedOn w:val="DefaultParagraphFont"/>
    <w:rsid w:val="00E7171F"/>
    <w:rPr>
      <w:rFonts w:cs="Times New Roman"/>
    </w:rPr>
  </w:style>
  <w:style w:type="paragraph" w:customStyle="1" w:styleId="TableColHd">
    <w:name w:val="TableColHd"/>
    <w:basedOn w:val="Normal"/>
    <w:rsid w:val="00E7171F"/>
    <w:pPr>
      <w:keepNext/>
      <w:tabs>
        <w:tab w:val="left" w:pos="0"/>
      </w:tabs>
      <w:spacing w:after="60"/>
    </w:pPr>
    <w:rPr>
      <w:rFonts w:ascii="Arial" w:hAnsi="Arial"/>
      <w:b/>
      <w:sz w:val="18"/>
    </w:rPr>
  </w:style>
  <w:style w:type="paragraph" w:customStyle="1" w:styleId="Amainreturn">
    <w:name w:val="A main return"/>
    <w:basedOn w:val="Normal"/>
    <w:link w:val="AmainreturnChar"/>
    <w:rsid w:val="00E7171F"/>
    <w:pPr>
      <w:spacing w:before="140"/>
      <w:ind w:left="1100"/>
      <w:jc w:val="both"/>
    </w:pPr>
    <w:rPr>
      <w:rFonts w:ascii="Times New Roman" w:hAnsi="Times New Roman"/>
    </w:rPr>
  </w:style>
  <w:style w:type="paragraph" w:customStyle="1" w:styleId="aNote">
    <w:name w:val="aNote"/>
    <w:basedOn w:val="Normal"/>
    <w:link w:val="aNoteChar"/>
    <w:rsid w:val="00E7171F"/>
    <w:pPr>
      <w:spacing w:before="140"/>
      <w:ind w:left="1900" w:hanging="800"/>
      <w:jc w:val="both"/>
    </w:pPr>
    <w:rPr>
      <w:rFonts w:ascii="Times New Roman" w:hAnsi="Times New Roman"/>
      <w:sz w:val="20"/>
    </w:rPr>
  </w:style>
  <w:style w:type="paragraph" w:customStyle="1" w:styleId="Sched-heading">
    <w:name w:val="Sched-heading"/>
    <w:basedOn w:val="Normal"/>
    <w:next w:val="Normal"/>
    <w:rsid w:val="00E7171F"/>
    <w:pPr>
      <w:keepNext/>
      <w:tabs>
        <w:tab w:val="left" w:pos="2600"/>
      </w:tabs>
      <w:spacing w:before="380"/>
      <w:ind w:left="2600" w:hanging="2600"/>
      <w:outlineLvl w:val="0"/>
    </w:pPr>
    <w:rPr>
      <w:rFonts w:ascii="Arial" w:hAnsi="Arial"/>
      <w:b/>
      <w:sz w:val="34"/>
    </w:rPr>
  </w:style>
  <w:style w:type="paragraph" w:customStyle="1" w:styleId="ref">
    <w:name w:val="ref"/>
    <w:basedOn w:val="Normal"/>
    <w:next w:val="Normal"/>
    <w:rsid w:val="00E7171F"/>
    <w:pPr>
      <w:spacing w:before="60"/>
      <w:jc w:val="both"/>
    </w:pPr>
    <w:rPr>
      <w:rFonts w:ascii="Times New Roman" w:hAnsi="Times New Roman"/>
      <w:sz w:val="18"/>
    </w:rPr>
  </w:style>
  <w:style w:type="paragraph" w:customStyle="1" w:styleId="Schclauseheading">
    <w:name w:val="Sch clause heading"/>
    <w:basedOn w:val="Normal"/>
    <w:next w:val="Normal"/>
    <w:rsid w:val="00E7171F"/>
    <w:pPr>
      <w:keepNext/>
      <w:tabs>
        <w:tab w:val="left" w:pos="1100"/>
      </w:tabs>
      <w:spacing w:before="240"/>
      <w:ind w:left="1100" w:hanging="1100"/>
      <w:outlineLvl w:val="4"/>
    </w:pPr>
    <w:rPr>
      <w:rFonts w:ascii="Arial" w:hAnsi="Arial"/>
      <w:b/>
    </w:rPr>
  </w:style>
  <w:style w:type="character" w:customStyle="1" w:styleId="CharChapNo">
    <w:name w:val="CharChapNo"/>
    <w:basedOn w:val="DefaultParagraphFont"/>
    <w:rsid w:val="00E7171F"/>
    <w:rPr>
      <w:rFonts w:cs="Times New Roman"/>
    </w:rPr>
  </w:style>
  <w:style w:type="character" w:customStyle="1" w:styleId="CharChapText">
    <w:name w:val="CharChapText"/>
    <w:basedOn w:val="DefaultParagraphFont"/>
    <w:rsid w:val="00E7171F"/>
    <w:rPr>
      <w:rFonts w:cs="Times New Roman"/>
    </w:rPr>
  </w:style>
  <w:style w:type="character" w:customStyle="1" w:styleId="aNoteChar">
    <w:name w:val="aNote Char"/>
    <w:basedOn w:val="DefaultParagraphFont"/>
    <w:link w:val="aNote"/>
    <w:locked/>
    <w:rsid w:val="00E7171F"/>
    <w:rPr>
      <w:rFonts w:ascii="Times New Roman" w:hAnsi="Times New Roman" w:cs="Times New Roman"/>
      <w:lang w:val="x-none"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E7171F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1"/>
    <w:rsid w:val="00E7171F"/>
    <w:rPr>
      <w:rFonts w:ascii="Calibri" w:hAnsi="Calibri" w:cs="Times New Roman"/>
      <w:i/>
      <w:color w:val="0000FF" w:themeColor="hyperlink"/>
      <w:u w:val="none"/>
    </w:rPr>
  </w:style>
  <w:style w:type="paragraph" w:customStyle="1" w:styleId="AH2Part">
    <w:name w:val="A H2 Part"/>
    <w:basedOn w:val="Normal"/>
    <w:next w:val="Normal"/>
    <w:rsid w:val="00935D98"/>
    <w:pPr>
      <w:keepNext/>
      <w:tabs>
        <w:tab w:val="left" w:pos="2600"/>
      </w:tabs>
      <w:spacing w:before="380"/>
      <w:ind w:left="2600" w:hanging="2600"/>
      <w:outlineLvl w:val="1"/>
    </w:pPr>
    <w:rPr>
      <w:rFonts w:ascii="Arial" w:hAnsi="Arial"/>
      <w:b/>
      <w:sz w:val="32"/>
    </w:rPr>
  </w:style>
  <w:style w:type="paragraph" w:customStyle="1" w:styleId="tablepara">
    <w:name w:val="table para"/>
    <w:basedOn w:val="Normal"/>
    <w:rsid w:val="00FE5343"/>
    <w:pPr>
      <w:tabs>
        <w:tab w:val="left" w:pos="0"/>
        <w:tab w:val="right" w:pos="800"/>
        <w:tab w:val="left" w:pos="1100"/>
      </w:tabs>
      <w:spacing w:before="80" w:after="60"/>
      <w:ind w:left="1100" w:hanging="1100"/>
    </w:pPr>
    <w:rPr>
      <w:rFonts w:ascii="Times New Roman" w:hAnsi="Times New Roman"/>
    </w:rPr>
  </w:style>
  <w:style w:type="paragraph" w:customStyle="1" w:styleId="TableText">
    <w:name w:val="TableText"/>
    <w:basedOn w:val="Normal"/>
    <w:rsid w:val="00FE5343"/>
    <w:pPr>
      <w:tabs>
        <w:tab w:val="left" w:pos="0"/>
      </w:tabs>
      <w:spacing w:before="60" w:after="60"/>
    </w:pPr>
    <w:rPr>
      <w:rFonts w:ascii="Times New Roman" w:hAnsi="Times New Roman"/>
    </w:rPr>
  </w:style>
  <w:style w:type="paragraph" w:customStyle="1" w:styleId="tablesubpara">
    <w:name w:val="table subpara"/>
    <w:basedOn w:val="Normal"/>
    <w:rsid w:val="00FE5343"/>
    <w:pPr>
      <w:tabs>
        <w:tab w:val="left" w:pos="0"/>
        <w:tab w:val="right" w:pos="1500"/>
        <w:tab w:val="left" w:pos="1800"/>
      </w:tabs>
      <w:spacing w:before="80" w:after="60"/>
      <w:ind w:left="1800" w:hanging="18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8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4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84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4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84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715FC-A151-4562-B1D3-9BDA77B1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1224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and Sustainable Development Minute</vt:lpstr>
    </vt:vector>
  </TitlesOfParts>
  <Company>ACT Government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and Sustainable Development Minute</dc:title>
  <dc:subject/>
  <dc:creator>ACT Government</dc:creator>
  <cp:keywords>2</cp:keywords>
  <dc:description/>
  <cp:lastModifiedBy>PCODCS</cp:lastModifiedBy>
  <cp:revision>4</cp:revision>
  <cp:lastPrinted>2011-03-31T23:24:00Z</cp:lastPrinted>
  <dcterms:created xsi:type="dcterms:W3CDTF">2025-09-18T00:22:00Z</dcterms:created>
  <dcterms:modified xsi:type="dcterms:W3CDTF">2025-09-18T00:22:00Z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A13451399</vt:lpwstr>
  </property>
  <property fmtid="{D5CDD505-2E9C-101B-9397-08002B2CF9AE}" pid="4" name="Objective-Title">
    <vt:lpwstr>2017-04-04Approved form Asbestos Warning</vt:lpwstr>
  </property>
  <property fmtid="{D5CDD505-2E9C-101B-9397-08002B2CF9AE}" pid="5" name="Objective-Comment">
    <vt:lpwstr/>
  </property>
  <property fmtid="{D5CDD505-2E9C-101B-9397-08002B2CF9AE}" pid="6" name="Objective-CreationStamp">
    <vt:filetime>2017-03-31T14:00:00Z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2017-03-31T14:00:00Z</vt:filetime>
  </property>
  <property fmtid="{D5CDD505-2E9C-101B-9397-08002B2CF9AE}" pid="10" name="Objective-ModificationStamp">
    <vt:filetime>2017-03-31T14:00:00Z</vt:filetime>
  </property>
  <property fmtid="{D5CDD505-2E9C-101B-9397-08002B2CF9AE}" pid="11" name="Objective-Owner">
    <vt:lpwstr>Dave Parsons</vt:lpwstr>
  </property>
  <property fmtid="{D5CDD505-2E9C-101B-9397-08002B2CF9AE}" pid="12" name="Objective-Path">
    <vt:lpwstr>Whole of ACT Government:EPSDD - Environment Planning and Sustainable Development Directorate:DIVISION - Planning Delivery:Building Policy:Construction Services - Legislation and Policy folders:Instruments:Building Act Instruments:Asbestos Warning Notice:</vt:lpwstr>
  </property>
  <property fmtid="{D5CDD505-2E9C-101B-9397-08002B2CF9AE}" pid="13" name="Objective-Parent">
    <vt:lpwstr>Asbestos Warning Notice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14785306</vt:lpwstr>
  </property>
  <property fmtid="{D5CDD505-2E9C-101B-9397-08002B2CF9AE}" pid="33" name="CHECKEDOUTFROMJMS">
    <vt:lpwstr/>
  </property>
  <property fmtid="{D5CDD505-2E9C-101B-9397-08002B2CF9AE}" pid="34" name="JMSREQUIREDCHECKIN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2025-09-18T00:15:49Z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32cd9c7f-e483-4236-887f-d3b6f4f97186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MSIP_Label_69af8531-eb46-4968-8cb3-105d2f5ea87e_Tag">
    <vt:lpwstr>10, 3, 0, 1</vt:lpwstr>
  </property>
</Properties>
</file>