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F404B" w14:textId="60111C28" w:rsidR="007D2435" w:rsidRPr="003A6A95" w:rsidRDefault="007D2435">
      <w:pPr>
        <w:spacing w:before="400"/>
        <w:jc w:val="center"/>
      </w:pPr>
      <w:bookmarkStart w:id="0" w:name="_GoBack"/>
      <w:bookmarkEnd w:id="0"/>
      <w:r w:rsidRPr="003A6A95">
        <w:rPr>
          <w:noProof/>
          <w:color w:val="000000"/>
          <w:sz w:val="22"/>
        </w:rPr>
        <w:t>2018</w:t>
      </w:r>
    </w:p>
    <w:p w14:paraId="6EB25F1A" w14:textId="77777777" w:rsidR="007D2435" w:rsidRPr="003A6A95" w:rsidRDefault="007D2435">
      <w:pPr>
        <w:spacing w:before="300"/>
        <w:jc w:val="center"/>
      </w:pPr>
      <w:r w:rsidRPr="003A6A95">
        <w:t>THE LEGISLATIVE ASSEMBLY</w:t>
      </w:r>
      <w:r w:rsidRPr="003A6A95">
        <w:br/>
        <w:t>FOR THE AUSTRALIAN CAPITAL TERRITORY</w:t>
      </w:r>
    </w:p>
    <w:p w14:paraId="4BF74AFA" w14:textId="77777777" w:rsidR="007D2435" w:rsidRPr="003A6A95" w:rsidRDefault="007D2435">
      <w:pPr>
        <w:pStyle w:val="N-line1"/>
        <w:jc w:val="both"/>
      </w:pPr>
    </w:p>
    <w:p w14:paraId="69042D43" w14:textId="77777777" w:rsidR="007D2435" w:rsidRPr="003A6A95" w:rsidRDefault="007D2435" w:rsidP="007D2435">
      <w:pPr>
        <w:spacing w:before="120"/>
        <w:jc w:val="center"/>
      </w:pPr>
      <w:r w:rsidRPr="003A6A95">
        <w:t>(As presented)</w:t>
      </w:r>
    </w:p>
    <w:p w14:paraId="60495860" w14:textId="1A567306" w:rsidR="007D2435" w:rsidRPr="003A6A95" w:rsidRDefault="007D2435">
      <w:pPr>
        <w:spacing w:before="240"/>
        <w:jc w:val="center"/>
      </w:pPr>
      <w:r w:rsidRPr="003A6A95">
        <w:t>(</w:t>
      </w:r>
      <w:bookmarkStart w:id="1" w:name="Sponsor"/>
      <w:r w:rsidRPr="003A6A95">
        <w:t>Minister for Disability</w:t>
      </w:r>
      <w:bookmarkEnd w:id="1"/>
      <w:r w:rsidRPr="003A6A95">
        <w:t>)</w:t>
      </w:r>
    </w:p>
    <w:p w14:paraId="39F47563" w14:textId="77777777" w:rsidR="000852B6" w:rsidRPr="003A6A95" w:rsidRDefault="0028798B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065E87" w:rsidRPr="003A6A95">
        <w:t>Disability Services Amendment Bill 2018</w:t>
      </w:r>
      <w:r>
        <w:fldChar w:fldCharType="end"/>
      </w:r>
    </w:p>
    <w:p w14:paraId="15E74B77" w14:textId="77777777" w:rsidR="008E1F19" w:rsidRPr="003A6A95" w:rsidRDefault="008E1F19">
      <w:pPr>
        <w:pStyle w:val="ActNo"/>
      </w:pPr>
    </w:p>
    <w:p w14:paraId="6546DE7C" w14:textId="77777777" w:rsidR="008E1F19" w:rsidRPr="003A6A95" w:rsidRDefault="008E1F19" w:rsidP="003A6A95">
      <w:pPr>
        <w:pStyle w:val="Placeholder"/>
        <w:suppressLineNumbers/>
      </w:pPr>
      <w:r w:rsidRPr="003A6A95">
        <w:rPr>
          <w:rStyle w:val="charContents"/>
          <w:sz w:val="16"/>
        </w:rPr>
        <w:t xml:space="preserve">  </w:t>
      </w:r>
      <w:r w:rsidRPr="003A6A95">
        <w:rPr>
          <w:rStyle w:val="charPage"/>
        </w:rPr>
        <w:t xml:space="preserve">  </w:t>
      </w:r>
    </w:p>
    <w:p w14:paraId="27403BBB" w14:textId="77777777" w:rsidR="000852B6" w:rsidRPr="003A6A95" w:rsidRDefault="000852B6">
      <w:pPr>
        <w:pStyle w:val="N-TOCheading"/>
      </w:pPr>
      <w:r w:rsidRPr="003A6A95">
        <w:rPr>
          <w:rStyle w:val="charContents"/>
        </w:rPr>
        <w:t>Contents</w:t>
      </w:r>
    </w:p>
    <w:p w14:paraId="6640410F" w14:textId="77777777" w:rsidR="000852B6" w:rsidRPr="003A6A95" w:rsidRDefault="000852B6">
      <w:pPr>
        <w:pStyle w:val="N-9pt"/>
        <w:rPr>
          <w:rStyle w:val="charPage"/>
        </w:rPr>
      </w:pPr>
      <w:r w:rsidRPr="003A6A95">
        <w:tab/>
      </w:r>
      <w:r w:rsidRPr="003A6A95">
        <w:rPr>
          <w:rStyle w:val="charPage"/>
        </w:rPr>
        <w:t>Page</w:t>
      </w:r>
    </w:p>
    <w:p w14:paraId="31C01F3E" w14:textId="65D6F236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528242794" w:history="1">
        <w:r w:rsidRPr="00285562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Name of Act</w:t>
        </w:r>
        <w:r>
          <w:tab/>
        </w:r>
        <w:r>
          <w:fldChar w:fldCharType="begin"/>
        </w:r>
        <w:r>
          <w:instrText xml:space="preserve"> PAGEREF _Toc528242794 \h </w:instrText>
        </w:r>
        <w:r>
          <w:fldChar w:fldCharType="separate"/>
        </w:r>
        <w:r w:rsidR="00065E87">
          <w:t>2</w:t>
        </w:r>
        <w:r>
          <w:fldChar w:fldCharType="end"/>
        </w:r>
      </w:hyperlink>
    </w:p>
    <w:p w14:paraId="327B5767" w14:textId="0216F8D5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795" w:history="1">
        <w:r w:rsidRPr="00285562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Commencement</w:t>
        </w:r>
        <w:r>
          <w:tab/>
        </w:r>
        <w:r>
          <w:fldChar w:fldCharType="begin"/>
        </w:r>
        <w:r>
          <w:instrText xml:space="preserve"> PAGEREF _Toc528242795 \h </w:instrText>
        </w:r>
        <w:r>
          <w:fldChar w:fldCharType="separate"/>
        </w:r>
        <w:r w:rsidR="00065E87">
          <w:t>2</w:t>
        </w:r>
        <w:r>
          <w:fldChar w:fldCharType="end"/>
        </w:r>
      </w:hyperlink>
    </w:p>
    <w:p w14:paraId="40D4E801" w14:textId="4654B67B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796" w:history="1">
        <w:r w:rsidRPr="00285562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Legislation amended</w:t>
        </w:r>
        <w:r>
          <w:tab/>
        </w:r>
        <w:r>
          <w:fldChar w:fldCharType="begin"/>
        </w:r>
        <w:r>
          <w:instrText xml:space="preserve"> PAGEREF _Toc528242796 \h </w:instrText>
        </w:r>
        <w:r>
          <w:fldChar w:fldCharType="separate"/>
        </w:r>
        <w:r w:rsidR="00065E87">
          <w:t>2</w:t>
        </w:r>
        <w:r>
          <w:fldChar w:fldCharType="end"/>
        </w:r>
      </w:hyperlink>
    </w:p>
    <w:p w14:paraId="42D5432F" w14:textId="3AE961E1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797" w:history="1">
        <w:r w:rsidRPr="00285562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Parts 3 and 4</w:t>
        </w:r>
        <w:r>
          <w:tab/>
        </w:r>
        <w:r>
          <w:fldChar w:fldCharType="begin"/>
        </w:r>
        <w:r>
          <w:instrText xml:space="preserve"> PAGEREF _Toc528242797 \h </w:instrText>
        </w:r>
        <w:r>
          <w:fldChar w:fldCharType="separate"/>
        </w:r>
        <w:r w:rsidR="00065E87">
          <w:t>2</w:t>
        </w:r>
        <w:r>
          <w:fldChar w:fldCharType="end"/>
        </w:r>
      </w:hyperlink>
    </w:p>
    <w:p w14:paraId="0A7F2D3B" w14:textId="265CD360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798" w:history="1">
        <w:r w:rsidRPr="00285562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New part 10</w:t>
        </w:r>
        <w:r>
          <w:tab/>
        </w:r>
        <w:r>
          <w:fldChar w:fldCharType="begin"/>
        </w:r>
        <w:r>
          <w:instrText xml:space="preserve"> PAGEREF _Toc528242798 \h </w:instrText>
        </w:r>
        <w:r>
          <w:fldChar w:fldCharType="separate"/>
        </w:r>
        <w:r w:rsidR="00065E87">
          <w:t>8</w:t>
        </w:r>
        <w:r>
          <w:fldChar w:fldCharType="end"/>
        </w:r>
      </w:hyperlink>
    </w:p>
    <w:p w14:paraId="4BF6EB07" w14:textId="5225CD29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799" w:history="1">
        <w:r w:rsidRPr="00285562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>Dictionary, note 2</w:t>
        </w:r>
        <w:r>
          <w:tab/>
        </w:r>
        <w:r>
          <w:fldChar w:fldCharType="begin"/>
        </w:r>
        <w:r>
          <w:instrText xml:space="preserve"> PAGEREF _Toc528242799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5AA34707" w14:textId="0F3C7C15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800" w:history="1">
        <w:r w:rsidRPr="00285562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definition of </w:t>
        </w:r>
        <w:r w:rsidRPr="00285562">
          <w:rPr>
            <w:i/>
          </w:rPr>
          <w:t>applicant</w:t>
        </w:r>
        <w:r>
          <w:tab/>
        </w:r>
        <w:r>
          <w:fldChar w:fldCharType="begin"/>
        </w:r>
        <w:r>
          <w:instrText xml:space="preserve"> PAGEREF _Toc528242800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44E8CF6E" w14:textId="1E70F178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801" w:history="1">
        <w:r w:rsidRPr="00285562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new definition of </w:t>
        </w:r>
        <w:r w:rsidRPr="00285562">
          <w:rPr>
            <w:i/>
          </w:rPr>
          <w:t>associated</w:t>
        </w:r>
        <w:r>
          <w:tab/>
        </w:r>
        <w:r>
          <w:fldChar w:fldCharType="begin"/>
        </w:r>
        <w:r>
          <w:instrText xml:space="preserve"> PAGEREF _Toc528242801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326A7A6A" w14:textId="6DEC5924" w:rsidR="00DB3A58" w:rsidRDefault="00DB3A58">
      <w:pPr>
        <w:pStyle w:val="TOC5"/>
      </w:pPr>
      <w:r>
        <w:tab/>
      </w:r>
      <w:hyperlink w:anchor="_Toc528242802" w:history="1">
        <w:r w:rsidRPr="00285562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definition of </w:t>
        </w:r>
        <w:r w:rsidRPr="00285562">
          <w:rPr>
            <w:i/>
          </w:rPr>
          <w:t>disability accommodation</w:t>
        </w:r>
        <w:r>
          <w:tab/>
        </w:r>
        <w:r>
          <w:fldChar w:fldCharType="begin"/>
        </w:r>
        <w:r>
          <w:instrText xml:space="preserve"> PAGEREF _Toc528242802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65CF8F8A" w14:textId="77777777" w:rsidR="00DB3A58" w:rsidRPr="00DB3A58" w:rsidRDefault="00DB3A58" w:rsidP="00DB3A58">
      <w:pPr>
        <w:rPr>
          <w:rFonts w:eastAsiaTheme="minorEastAsia"/>
          <w:noProof/>
        </w:rPr>
      </w:pPr>
    </w:p>
    <w:p w14:paraId="52A8DDF1" w14:textId="77777777" w:rsidR="00DB3A58" w:rsidRPr="00DB3A58" w:rsidRDefault="00DB3A58" w:rsidP="00DB3A58">
      <w:pPr>
        <w:pStyle w:val="PageBreak"/>
        <w:rPr>
          <w:rFonts w:eastAsiaTheme="minorEastAsia"/>
          <w:noProof/>
        </w:rPr>
      </w:pPr>
      <w:r w:rsidRPr="00DB3A58">
        <w:rPr>
          <w:rFonts w:eastAsiaTheme="minorEastAsia"/>
          <w:noProof/>
        </w:rPr>
        <w:br w:type="page"/>
      </w:r>
    </w:p>
    <w:p w14:paraId="39E70AFA" w14:textId="66C29A5D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528242803" w:history="1">
        <w:r w:rsidRPr="00285562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definitions of </w:t>
        </w:r>
        <w:r w:rsidRPr="00285562">
          <w:rPr>
            <w:i/>
          </w:rPr>
          <w:t>entitled person</w:t>
        </w:r>
        <w:r w:rsidRPr="00285562">
          <w:t xml:space="preserve"> etc</w:t>
        </w:r>
        <w:r>
          <w:tab/>
        </w:r>
        <w:r>
          <w:fldChar w:fldCharType="begin"/>
        </w:r>
        <w:r>
          <w:instrText xml:space="preserve"> PAGEREF _Toc528242803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6F9CE3D2" w14:textId="5ACF7EBC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804" w:history="1">
        <w:r w:rsidRPr="00285562">
          <w:t>11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definition of </w:t>
        </w:r>
        <w:r w:rsidRPr="00285562">
          <w:rPr>
            <w:i/>
          </w:rPr>
          <w:t>reviewable decision</w:t>
        </w:r>
        <w:r>
          <w:tab/>
        </w:r>
        <w:r>
          <w:fldChar w:fldCharType="begin"/>
        </w:r>
        <w:r>
          <w:instrText xml:space="preserve"> PAGEREF _Toc528242804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70DCE8AC" w14:textId="653DC65D" w:rsidR="00DB3A58" w:rsidRDefault="00DB3A58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528242805" w:history="1">
        <w:r w:rsidRPr="00285562">
          <w:t>12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85562">
          <w:t xml:space="preserve">Dictionary, definition of </w:t>
        </w:r>
        <w:r w:rsidRPr="00285562">
          <w:rPr>
            <w:i/>
          </w:rPr>
          <w:t>visitable place</w:t>
        </w:r>
        <w:r>
          <w:tab/>
        </w:r>
        <w:r>
          <w:fldChar w:fldCharType="begin"/>
        </w:r>
        <w:r>
          <w:instrText xml:space="preserve"> PAGEREF _Toc528242805 \h </w:instrText>
        </w:r>
        <w:r>
          <w:fldChar w:fldCharType="separate"/>
        </w:r>
        <w:r w:rsidR="00065E87">
          <w:t>10</w:t>
        </w:r>
        <w:r>
          <w:fldChar w:fldCharType="end"/>
        </w:r>
      </w:hyperlink>
    </w:p>
    <w:p w14:paraId="6AD2151C" w14:textId="26A90F81" w:rsidR="008E1F19" w:rsidRPr="003A6A95" w:rsidRDefault="00DB3A58" w:rsidP="008E1F19">
      <w:pPr>
        <w:pStyle w:val="BillBasic"/>
      </w:pPr>
      <w:r>
        <w:fldChar w:fldCharType="end"/>
      </w:r>
    </w:p>
    <w:p w14:paraId="7FD1A1EC" w14:textId="77777777" w:rsidR="003A6A95" w:rsidRDefault="003A6A95">
      <w:pPr>
        <w:pStyle w:val="01Contents"/>
        <w:sectPr w:rsidR="003A6A9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365C3FA1" w14:textId="51F1432B" w:rsidR="007D2435" w:rsidRPr="003A6A95" w:rsidRDefault="007D2435" w:rsidP="003A6A95">
      <w:pPr>
        <w:suppressLineNumbers/>
        <w:spacing w:before="400"/>
        <w:jc w:val="center"/>
      </w:pPr>
      <w:r w:rsidRPr="003A6A95">
        <w:rPr>
          <w:noProof/>
          <w:color w:val="000000"/>
          <w:sz w:val="22"/>
        </w:rPr>
        <w:lastRenderedPageBreak/>
        <w:t>2018</w:t>
      </w:r>
    </w:p>
    <w:p w14:paraId="0C01D9CF" w14:textId="77777777" w:rsidR="007D2435" w:rsidRPr="003A6A95" w:rsidRDefault="007D2435" w:rsidP="003A6A95">
      <w:pPr>
        <w:suppressLineNumbers/>
        <w:spacing w:before="300"/>
        <w:jc w:val="center"/>
      </w:pPr>
      <w:r w:rsidRPr="003A6A95">
        <w:t>THE LEGISLATIVE ASSEMBLY</w:t>
      </w:r>
      <w:r w:rsidRPr="003A6A95">
        <w:br/>
        <w:t>FOR THE AUSTRALIAN CAPITAL TERRITORY</w:t>
      </w:r>
    </w:p>
    <w:p w14:paraId="3E0D9744" w14:textId="77777777" w:rsidR="007D2435" w:rsidRPr="003A6A95" w:rsidRDefault="007D2435" w:rsidP="003A6A95">
      <w:pPr>
        <w:pStyle w:val="N-line1"/>
        <w:suppressLineNumbers/>
        <w:jc w:val="both"/>
      </w:pPr>
    </w:p>
    <w:p w14:paraId="2A70E6F8" w14:textId="77777777" w:rsidR="007D2435" w:rsidRPr="003A6A95" w:rsidRDefault="007D2435" w:rsidP="003A6A95">
      <w:pPr>
        <w:suppressLineNumbers/>
        <w:spacing w:before="120"/>
        <w:jc w:val="center"/>
      </w:pPr>
      <w:r w:rsidRPr="003A6A95">
        <w:t>(As presented)</w:t>
      </w:r>
    </w:p>
    <w:p w14:paraId="485974B6" w14:textId="32A12781" w:rsidR="007D2435" w:rsidRPr="003A6A95" w:rsidRDefault="007D2435" w:rsidP="003A6A95">
      <w:pPr>
        <w:suppressLineNumbers/>
        <w:spacing w:before="240"/>
        <w:jc w:val="center"/>
      </w:pPr>
      <w:r w:rsidRPr="003A6A95">
        <w:t>(Minister for Disability)</w:t>
      </w:r>
    </w:p>
    <w:p w14:paraId="50410B80" w14:textId="2250B57F" w:rsidR="000852B6" w:rsidRPr="003A6A95" w:rsidRDefault="00F47E91" w:rsidP="003A6A95">
      <w:pPr>
        <w:pStyle w:val="Billname"/>
        <w:suppressLineNumbers/>
      </w:pPr>
      <w:bookmarkStart w:id="2" w:name="Citation"/>
      <w:r w:rsidRPr="003A6A95">
        <w:t>Disability Services Amendment Bill 2018</w:t>
      </w:r>
      <w:bookmarkEnd w:id="2"/>
    </w:p>
    <w:p w14:paraId="6A62FB46" w14:textId="77777777" w:rsidR="000852B6" w:rsidRPr="003A6A95" w:rsidRDefault="000852B6" w:rsidP="003A6A95">
      <w:pPr>
        <w:pStyle w:val="ActNo"/>
        <w:suppressLineNumbers/>
      </w:pPr>
      <w:r w:rsidRPr="003A6A95">
        <w:fldChar w:fldCharType="begin"/>
      </w:r>
      <w:r w:rsidRPr="003A6A95">
        <w:instrText xml:space="preserve"> DOCPROPERTY "Category"  \* MERGEFORMAT </w:instrText>
      </w:r>
      <w:r w:rsidRPr="003A6A95">
        <w:fldChar w:fldCharType="end"/>
      </w:r>
    </w:p>
    <w:p w14:paraId="724E9B19" w14:textId="77777777" w:rsidR="000852B6" w:rsidRPr="003A6A95" w:rsidRDefault="000852B6" w:rsidP="003A6A95">
      <w:pPr>
        <w:pStyle w:val="N-line3"/>
        <w:suppressLineNumbers/>
      </w:pPr>
    </w:p>
    <w:p w14:paraId="4CA0F2C9" w14:textId="77777777" w:rsidR="000852B6" w:rsidRPr="003A6A95" w:rsidRDefault="000852B6" w:rsidP="003A6A95">
      <w:pPr>
        <w:pStyle w:val="BillFor"/>
        <w:suppressLineNumbers/>
      </w:pPr>
      <w:r w:rsidRPr="003A6A95">
        <w:t>A Bill for</w:t>
      </w:r>
    </w:p>
    <w:p w14:paraId="558EE7A7" w14:textId="1D3AE031" w:rsidR="000852B6" w:rsidRPr="003A6A95" w:rsidRDefault="000852B6" w:rsidP="003A6A95">
      <w:pPr>
        <w:pStyle w:val="LongTitle"/>
        <w:suppressLineNumbers/>
      </w:pPr>
      <w:r w:rsidRPr="003A6A95">
        <w:t xml:space="preserve">An Act to amend the </w:t>
      </w:r>
      <w:bookmarkStart w:id="3" w:name="AmCitation"/>
      <w:r w:rsidR="007D2435" w:rsidRPr="003A6A95">
        <w:rPr>
          <w:rStyle w:val="charCitHyperlinkItal"/>
        </w:rPr>
        <w:fldChar w:fldCharType="begin"/>
      </w:r>
      <w:r w:rsidR="007D2435" w:rsidRPr="003A6A95">
        <w:rPr>
          <w:rStyle w:val="charCitHyperlinkItal"/>
        </w:rPr>
        <w:instrText xml:space="preserve"> HYPERLINK "http://www.legislation.act.gov.au/a/1991-98" \o "A1991-98" </w:instrText>
      </w:r>
      <w:r w:rsidR="007D2435" w:rsidRPr="003A6A95">
        <w:rPr>
          <w:rStyle w:val="charCitHyperlinkItal"/>
        </w:rPr>
        <w:fldChar w:fldCharType="separate"/>
      </w:r>
      <w:r w:rsidR="007D2435" w:rsidRPr="003A6A95">
        <w:rPr>
          <w:rStyle w:val="charCitHyperlinkItal"/>
        </w:rPr>
        <w:t>Disability Services Act 1991</w:t>
      </w:r>
      <w:r w:rsidR="007D2435" w:rsidRPr="003A6A95">
        <w:rPr>
          <w:rStyle w:val="charCitHyperlinkItal"/>
        </w:rPr>
        <w:fldChar w:fldCharType="end"/>
      </w:r>
      <w:bookmarkEnd w:id="3"/>
    </w:p>
    <w:p w14:paraId="6659DB51" w14:textId="77777777" w:rsidR="000852B6" w:rsidRPr="003A6A95" w:rsidRDefault="000852B6" w:rsidP="003A6A95">
      <w:pPr>
        <w:pStyle w:val="N-line3"/>
        <w:suppressLineNumbers/>
      </w:pPr>
    </w:p>
    <w:p w14:paraId="203F909D" w14:textId="77777777" w:rsidR="000852B6" w:rsidRPr="003A6A95" w:rsidRDefault="000852B6" w:rsidP="003A6A95">
      <w:pPr>
        <w:pStyle w:val="Placeholder"/>
        <w:suppressLineNumbers/>
      </w:pPr>
      <w:r w:rsidRPr="003A6A95">
        <w:rPr>
          <w:rStyle w:val="charContents"/>
          <w:sz w:val="16"/>
        </w:rPr>
        <w:t xml:space="preserve">  </w:t>
      </w:r>
      <w:r w:rsidRPr="003A6A95">
        <w:rPr>
          <w:rStyle w:val="charPage"/>
        </w:rPr>
        <w:t xml:space="preserve">  </w:t>
      </w:r>
    </w:p>
    <w:p w14:paraId="419B96E0" w14:textId="77777777" w:rsidR="000852B6" w:rsidRPr="003A6A95" w:rsidRDefault="000852B6" w:rsidP="003A6A95">
      <w:pPr>
        <w:pStyle w:val="Placeholder"/>
        <w:suppressLineNumbers/>
      </w:pPr>
      <w:r w:rsidRPr="003A6A95">
        <w:rPr>
          <w:rStyle w:val="CharChapNo"/>
        </w:rPr>
        <w:t xml:space="preserve">  </w:t>
      </w:r>
      <w:r w:rsidRPr="003A6A95">
        <w:rPr>
          <w:rStyle w:val="CharChapText"/>
        </w:rPr>
        <w:t xml:space="preserve">  </w:t>
      </w:r>
    </w:p>
    <w:p w14:paraId="08F7DFED" w14:textId="77777777" w:rsidR="000852B6" w:rsidRPr="003A6A95" w:rsidRDefault="000852B6" w:rsidP="003A6A95">
      <w:pPr>
        <w:pStyle w:val="Placeholder"/>
        <w:suppressLineNumbers/>
      </w:pPr>
      <w:r w:rsidRPr="003A6A95">
        <w:rPr>
          <w:rStyle w:val="CharPartNo"/>
        </w:rPr>
        <w:t xml:space="preserve">  </w:t>
      </w:r>
      <w:r w:rsidRPr="003A6A95">
        <w:rPr>
          <w:rStyle w:val="CharPartText"/>
        </w:rPr>
        <w:t xml:space="preserve">  </w:t>
      </w:r>
    </w:p>
    <w:p w14:paraId="285644B1" w14:textId="77777777" w:rsidR="000852B6" w:rsidRPr="003A6A95" w:rsidRDefault="000852B6" w:rsidP="003A6A95">
      <w:pPr>
        <w:pStyle w:val="Placeholder"/>
        <w:suppressLineNumbers/>
      </w:pPr>
      <w:r w:rsidRPr="003A6A95">
        <w:rPr>
          <w:rStyle w:val="CharDivNo"/>
        </w:rPr>
        <w:t xml:space="preserve">  </w:t>
      </w:r>
      <w:r w:rsidRPr="003A6A95">
        <w:rPr>
          <w:rStyle w:val="CharDivText"/>
        </w:rPr>
        <w:t xml:space="preserve">  </w:t>
      </w:r>
    </w:p>
    <w:p w14:paraId="1095F99E" w14:textId="77777777" w:rsidR="000852B6" w:rsidRPr="003A6A95" w:rsidRDefault="000852B6" w:rsidP="003A6A95">
      <w:pPr>
        <w:pStyle w:val="Notified"/>
        <w:suppressLineNumbers/>
      </w:pPr>
    </w:p>
    <w:p w14:paraId="6495E888" w14:textId="77777777" w:rsidR="000852B6" w:rsidRPr="003A6A95" w:rsidRDefault="000852B6" w:rsidP="003A6A95">
      <w:pPr>
        <w:pStyle w:val="EnactingWords"/>
        <w:suppressLineNumbers/>
      </w:pPr>
      <w:r w:rsidRPr="003A6A95">
        <w:t>The Legislative Assembly for the Australian Capital Territory enacts as follows:</w:t>
      </w:r>
    </w:p>
    <w:p w14:paraId="660683D8" w14:textId="77777777" w:rsidR="000852B6" w:rsidRPr="003A6A95" w:rsidRDefault="000852B6" w:rsidP="003A6A95">
      <w:pPr>
        <w:pStyle w:val="PageBreak"/>
        <w:suppressLineNumbers/>
      </w:pPr>
      <w:r w:rsidRPr="003A6A95">
        <w:br w:type="page"/>
      </w:r>
    </w:p>
    <w:p w14:paraId="22FCD887" w14:textId="4BAE7BD6" w:rsidR="000852B6" w:rsidRPr="003A6A95" w:rsidRDefault="003A6A95" w:rsidP="003A6A95">
      <w:pPr>
        <w:pStyle w:val="AH5Sec"/>
        <w:shd w:val="pct25" w:color="auto" w:fill="auto"/>
      </w:pPr>
      <w:bookmarkStart w:id="4" w:name="_Toc528242794"/>
      <w:r w:rsidRPr="003A6A95">
        <w:rPr>
          <w:rStyle w:val="CharSectNo"/>
        </w:rPr>
        <w:t>1</w:t>
      </w:r>
      <w:r w:rsidRPr="003A6A95">
        <w:tab/>
      </w:r>
      <w:r w:rsidR="000852B6" w:rsidRPr="003A6A95">
        <w:t>Name of Act</w:t>
      </w:r>
      <w:bookmarkEnd w:id="4"/>
    </w:p>
    <w:p w14:paraId="590B6B76" w14:textId="77777777" w:rsidR="000852B6" w:rsidRPr="003A6A95" w:rsidRDefault="000852B6">
      <w:pPr>
        <w:pStyle w:val="Amainreturn"/>
      </w:pPr>
      <w:r w:rsidRPr="003A6A95">
        <w:t xml:space="preserve">This Act is the </w:t>
      </w:r>
      <w:r w:rsidRPr="003A6A95">
        <w:rPr>
          <w:i/>
        </w:rPr>
        <w:fldChar w:fldCharType="begin"/>
      </w:r>
      <w:r w:rsidRPr="003A6A95">
        <w:rPr>
          <w:i/>
        </w:rPr>
        <w:instrText xml:space="preserve"> TITLE</w:instrText>
      </w:r>
      <w:r w:rsidRPr="003A6A95">
        <w:rPr>
          <w:i/>
        </w:rPr>
        <w:fldChar w:fldCharType="separate"/>
      </w:r>
      <w:r w:rsidR="00065E87">
        <w:rPr>
          <w:i/>
        </w:rPr>
        <w:t>Disability Services Amendment Act 2018</w:t>
      </w:r>
      <w:r w:rsidRPr="003A6A95">
        <w:rPr>
          <w:i/>
        </w:rPr>
        <w:fldChar w:fldCharType="end"/>
      </w:r>
      <w:r w:rsidRPr="003A6A95">
        <w:t>.</w:t>
      </w:r>
    </w:p>
    <w:p w14:paraId="26268574" w14:textId="6D680C58" w:rsidR="000852B6" w:rsidRPr="003A6A95" w:rsidRDefault="003A6A95" w:rsidP="003A6A95">
      <w:pPr>
        <w:pStyle w:val="AH5Sec"/>
        <w:shd w:val="pct25" w:color="auto" w:fill="auto"/>
      </w:pPr>
      <w:bookmarkStart w:id="5" w:name="_Toc528242795"/>
      <w:r w:rsidRPr="003A6A95">
        <w:rPr>
          <w:rStyle w:val="CharSectNo"/>
        </w:rPr>
        <w:t>2</w:t>
      </w:r>
      <w:r w:rsidRPr="003A6A95">
        <w:tab/>
      </w:r>
      <w:r w:rsidR="000852B6" w:rsidRPr="003A6A95">
        <w:t>Commencement</w:t>
      </w:r>
      <w:bookmarkEnd w:id="5"/>
    </w:p>
    <w:p w14:paraId="2EDA8916" w14:textId="77777777" w:rsidR="000852B6" w:rsidRPr="003A6A95" w:rsidRDefault="000852B6" w:rsidP="003A6A95">
      <w:pPr>
        <w:pStyle w:val="Amainreturn"/>
        <w:keepNext/>
      </w:pPr>
      <w:r w:rsidRPr="003A6A95">
        <w:t>This Act commences on the day after its notification day.</w:t>
      </w:r>
    </w:p>
    <w:p w14:paraId="10C9D195" w14:textId="3A13187D" w:rsidR="000852B6" w:rsidRPr="003A6A95" w:rsidRDefault="000852B6">
      <w:pPr>
        <w:pStyle w:val="aNote"/>
      </w:pPr>
      <w:r w:rsidRPr="003A6A95">
        <w:rPr>
          <w:rStyle w:val="charItals"/>
        </w:rPr>
        <w:t>Note</w:t>
      </w:r>
      <w:r w:rsidRPr="003A6A95">
        <w:rPr>
          <w:rStyle w:val="charItals"/>
        </w:rPr>
        <w:tab/>
      </w:r>
      <w:r w:rsidRPr="003A6A95">
        <w:t xml:space="preserve">The naming and commencement provisions automatically commence on the notification day (see </w:t>
      </w:r>
      <w:hyperlink r:id="rId14" w:tooltip="A2001-14" w:history="1">
        <w:r w:rsidR="007D2435" w:rsidRPr="003A6A95">
          <w:rPr>
            <w:rStyle w:val="charCitHyperlinkAbbrev"/>
          </w:rPr>
          <w:t>Legislation Act</w:t>
        </w:r>
      </w:hyperlink>
      <w:r w:rsidRPr="003A6A95">
        <w:t>, s 75 (1)).</w:t>
      </w:r>
    </w:p>
    <w:p w14:paraId="297A0AA3" w14:textId="1D47FAAA" w:rsidR="000852B6" w:rsidRPr="003A6A95" w:rsidRDefault="003A6A95" w:rsidP="003A6A95">
      <w:pPr>
        <w:pStyle w:val="AH5Sec"/>
        <w:shd w:val="pct25" w:color="auto" w:fill="auto"/>
      </w:pPr>
      <w:bookmarkStart w:id="6" w:name="_Toc528242796"/>
      <w:r w:rsidRPr="003A6A95">
        <w:rPr>
          <w:rStyle w:val="CharSectNo"/>
        </w:rPr>
        <w:t>3</w:t>
      </w:r>
      <w:r w:rsidRPr="003A6A95">
        <w:tab/>
      </w:r>
      <w:r w:rsidR="000852B6" w:rsidRPr="003A6A95">
        <w:t>Legislation amended</w:t>
      </w:r>
      <w:bookmarkEnd w:id="6"/>
    </w:p>
    <w:p w14:paraId="49F6C9F5" w14:textId="5390D93C" w:rsidR="000852B6" w:rsidRPr="003A6A95" w:rsidRDefault="000852B6">
      <w:pPr>
        <w:pStyle w:val="Amainreturn"/>
      </w:pPr>
      <w:r w:rsidRPr="003A6A95">
        <w:t xml:space="preserve">This Act amends the </w:t>
      </w:r>
      <w:hyperlink r:id="rId15" w:tooltip="A1991-98" w:history="1">
        <w:r w:rsidR="007D2435" w:rsidRPr="003A6A95">
          <w:rPr>
            <w:rStyle w:val="charCitHyperlinkItal"/>
          </w:rPr>
          <w:t>Disability Services Act 1991</w:t>
        </w:r>
      </w:hyperlink>
      <w:r w:rsidRPr="003A6A95">
        <w:t>.</w:t>
      </w:r>
    </w:p>
    <w:p w14:paraId="1BAEA56E" w14:textId="1F04FC18" w:rsidR="00A06AC5" w:rsidRPr="003A6A95" w:rsidRDefault="003A6A95" w:rsidP="003A6A95">
      <w:pPr>
        <w:pStyle w:val="AH5Sec"/>
        <w:shd w:val="pct25" w:color="auto" w:fill="auto"/>
      </w:pPr>
      <w:bookmarkStart w:id="7" w:name="_Toc528242797"/>
      <w:r w:rsidRPr="003A6A95">
        <w:rPr>
          <w:rStyle w:val="CharSectNo"/>
        </w:rPr>
        <w:t>4</w:t>
      </w:r>
      <w:r w:rsidRPr="003A6A95">
        <w:tab/>
      </w:r>
      <w:r w:rsidR="00CB687C" w:rsidRPr="003A6A95">
        <w:t>Parts 3 and 4</w:t>
      </w:r>
      <w:bookmarkEnd w:id="7"/>
    </w:p>
    <w:p w14:paraId="58170402" w14:textId="08316BBA" w:rsidR="00266167" w:rsidRPr="003A6A95" w:rsidRDefault="00266167" w:rsidP="00266167">
      <w:pPr>
        <w:pStyle w:val="direction"/>
      </w:pPr>
      <w:r w:rsidRPr="003A6A95">
        <w:t>substitute</w:t>
      </w:r>
    </w:p>
    <w:p w14:paraId="21892B7D" w14:textId="77777777" w:rsidR="00CB687C" w:rsidRPr="003A6A95" w:rsidRDefault="00CB687C" w:rsidP="00CB687C">
      <w:pPr>
        <w:pStyle w:val="IH2Part"/>
      </w:pPr>
      <w:r w:rsidRPr="003A6A95">
        <w:t>Part 3</w:t>
      </w:r>
      <w:r w:rsidRPr="003A6A95">
        <w:tab/>
        <w:t>Official visitors</w:t>
      </w:r>
    </w:p>
    <w:p w14:paraId="26561D79" w14:textId="2F540326" w:rsidR="00CB687C" w:rsidRPr="003A6A95" w:rsidRDefault="00CB687C" w:rsidP="00CB687C">
      <w:pPr>
        <w:pStyle w:val="aNote"/>
      </w:pPr>
      <w:r w:rsidRPr="003A6A95">
        <w:rPr>
          <w:rStyle w:val="charItals"/>
        </w:rPr>
        <w:t>Note</w:t>
      </w:r>
      <w:r w:rsidRPr="003A6A95">
        <w:rPr>
          <w:rStyle w:val="charItals"/>
        </w:rPr>
        <w:tab/>
      </w:r>
      <w:r w:rsidRPr="003A6A95">
        <w:t xml:space="preserve">At least 1 official visitor must be appointed for this Act under the </w:t>
      </w:r>
      <w:hyperlink r:id="rId16" w:tooltip="A2012-33" w:history="1">
        <w:r w:rsidR="007D2435" w:rsidRPr="003A6A95">
          <w:rPr>
            <w:rStyle w:val="charCitHyperlinkItal"/>
          </w:rPr>
          <w:t>Official Visitor Act 2012</w:t>
        </w:r>
      </w:hyperlink>
      <w:r w:rsidRPr="003A6A95">
        <w:rPr>
          <w:rStyle w:val="charItals"/>
        </w:rPr>
        <w:t xml:space="preserve"> </w:t>
      </w:r>
      <w:r w:rsidRPr="003A6A95">
        <w:t xml:space="preserve">(the </w:t>
      </w:r>
      <w:r w:rsidRPr="003A6A95">
        <w:rPr>
          <w:b/>
        </w:rPr>
        <w:t>OV Act</w:t>
      </w:r>
      <w:r w:rsidRPr="003A6A95">
        <w:t>).</w:t>
      </w:r>
    </w:p>
    <w:p w14:paraId="50B5743C" w14:textId="2811E352" w:rsidR="00CB687C" w:rsidRPr="003A6A95" w:rsidRDefault="00CB687C" w:rsidP="00CB687C">
      <w:pPr>
        <w:pStyle w:val="aNoteTextss"/>
      </w:pPr>
      <w:r w:rsidRPr="003A6A95">
        <w:t xml:space="preserve">The </w:t>
      </w:r>
      <w:hyperlink r:id="rId17" w:tooltip="Official Visitor Act 2012" w:history="1">
        <w:r w:rsidR="001C660C" w:rsidRPr="003A6A95">
          <w:rPr>
            <w:rStyle w:val="charCitHyperlinkAbbrev"/>
          </w:rPr>
          <w:t>OV Act</w:t>
        </w:r>
      </w:hyperlink>
      <w:r w:rsidRPr="003A6A95">
        <w:t xml:space="preserve"> sets out the functions of official visitors which includes visiting visitable places, handling complaints from entitled people and reporting on those matters.</w:t>
      </w:r>
    </w:p>
    <w:p w14:paraId="5C39145C" w14:textId="42421EAA" w:rsidR="00CB687C" w:rsidRPr="003A6A95" w:rsidRDefault="00CB687C" w:rsidP="00CB687C">
      <w:pPr>
        <w:pStyle w:val="aNoteTextss"/>
      </w:pPr>
      <w:r w:rsidRPr="003A6A95">
        <w:t xml:space="preserve">This part defines what is an </w:t>
      </w:r>
      <w:r w:rsidRPr="003A6A95">
        <w:rPr>
          <w:rStyle w:val="charBoldItals"/>
        </w:rPr>
        <w:t>entitled person</w:t>
      </w:r>
      <w:r w:rsidRPr="003A6A95">
        <w:t xml:space="preserve"> and a </w:t>
      </w:r>
      <w:r w:rsidRPr="003A6A95">
        <w:rPr>
          <w:rStyle w:val="charBoldItals"/>
        </w:rPr>
        <w:t>visitable place</w:t>
      </w:r>
      <w:r w:rsidRPr="003A6A95">
        <w:t xml:space="preserve"> for the </w:t>
      </w:r>
      <w:hyperlink r:id="rId18" w:tooltip="Official Visitor Act 2012" w:history="1">
        <w:r w:rsidR="001C660C" w:rsidRPr="003A6A95">
          <w:rPr>
            <w:rStyle w:val="charCitHyperlinkAbbrev"/>
          </w:rPr>
          <w:t>OV Act</w:t>
        </w:r>
      </w:hyperlink>
      <w:r w:rsidRPr="003A6A95">
        <w:t xml:space="preserve">.  This part also prescribes other matters for the </w:t>
      </w:r>
      <w:hyperlink r:id="rId19" w:tooltip="Official Visitor Act 2012" w:history="1">
        <w:r w:rsidR="001C660C" w:rsidRPr="003A6A95">
          <w:rPr>
            <w:rStyle w:val="charCitHyperlinkAbbrev"/>
          </w:rPr>
          <w:t>OV Act</w:t>
        </w:r>
      </w:hyperlink>
      <w:r w:rsidRPr="003A6A95">
        <w:t>.</w:t>
      </w:r>
    </w:p>
    <w:p w14:paraId="0F219482" w14:textId="24B77DBD" w:rsidR="00266167" w:rsidRPr="003A6A95" w:rsidRDefault="00266167" w:rsidP="00266167">
      <w:pPr>
        <w:pStyle w:val="IH5Sec"/>
      </w:pPr>
      <w:r w:rsidRPr="003A6A95">
        <w:t>8A</w:t>
      </w:r>
      <w:r w:rsidRPr="003A6A95">
        <w:tab/>
        <w:t>Definitions—pt</w:t>
      </w:r>
      <w:r w:rsidR="0052494E" w:rsidRPr="003A6A95">
        <w:t xml:space="preserve"> </w:t>
      </w:r>
      <w:r w:rsidRPr="003A6A95">
        <w:t>3</w:t>
      </w:r>
    </w:p>
    <w:p w14:paraId="164AE9F0" w14:textId="055F29C2" w:rsidR="00266167" w:rsidRPr="003A6A95" w:rsidRDefault="00266167" w:rsidP="00266167">
      <w:pPr>
        <w:pStyle w:val="Amainreturn"/>
        <w:keepNext/>
      </w:pPr>
      <w:r w:rsidRPr="003A6A95">
        <w:t>In this part:</w:t>
      </w:r>
    </w:p>
    <w:p w14:paraId="62339E9E" w14:textId="77777777" w:rsidR="00266167" w:rsidRPr="003A6A95" w:rsidRDefault="00266167" w:rsidP="003A6A95">
      <w:pPr>
        <w:pStyle w:val="aDef"/>
      </w:pPr>
      <w:r w:rsidRPr="003A6A95">
        <w:rPr>
          <w:rStyle w:val="charBoldItals"/>
        </w:rPr>
        <w:t>associated—</w:t>
      </w:r>
      <w:r w:rsidRPr="003A6A95">
        <w:t xml:space="preserve">a specialist disability service provider is </w:t>
      </w:r>
      <w:r w:rsidRPr="003A6A95">
        <w:rPr>
          <w:rStyle w:val="charBoldItals"/>
        </w:rPr>
        <w:t>associated</w:t>
      </w:r>
      <w:r w:rsidRPr="003A6A95">
        <w:t xml:space="preserve"> with a visitable place if the provider—</w:t>
      </w:r>
    </w:p>
    <w:p w14:paraId="715900CB" w14:textId="77777777" w:rsidR="00266167" w:rsidRPr="003A6A95" w:rsidRDefault="00266167" w:rsidP="00266167">
      <w:pPr>
        <w:pStyle w:val="Idefpara"/>
      </w:pPr>
      <w:r w:rsidRPr="003A6A95">
        <w:tab/>
        <w:t>(a)</w:t>
      </w:r>
      <w:r w:rsidRPr="003A6A95">
        <w:tab/>
        <w:t>is the operating entity for the place; or</w:t>
      </w:r>
    </w:p>
    <w:p w14:paraId="7E804D13" w14:textId="77777777" w:rsidR="00266167" w:rsidRPr="003A6A95" w:rsidRDefault="00266167" w:rsidP="00266167">
      <w:pPr>
        <w:pStyle w:val="Idefpara"/>
      </w:pPr>
      <w:r w:rsidRPr="003A6A95">
        <w:tab/>
        <w:t>(b)</w:t>
      </w:r>
      <w:r w:rsidRPr="003A6A95">
        <w:tab/>
        <w:t xml:space="preserve">owns or rents the place; or </w:t>
      </w:r>
    </w:p>
    <w:p w14:paraId="1B19D04F" w14:textId="77777777" w:rsidR="00266167" w:rsidRPr="003A6A95" w:rsidRDefault="00266167" w:rsidP="00266167">
      <w:pPr>
        <w:pStyle w:val="Idefpara"/>
      </w:pPr>
      <w:r w:rsidRPr="003A6A95">
        <w:tab/>
        <w:t>(c)</w:t>
      </w:r>
      <w:r w:rsidRPr="003A6A95">
        <w:tab/>
        <w:t>provides a specialist disability service at the place.</w:t>
      </w:r>
    </w:p>
    <w:p w14:paraId="52FD6431" w14:textId="77777777" w:rsidR="00266167" w:rsidRPr="003A6A95" w:rsidRDefault="00266167" w:rsidP="003A6A95">
      <w:pPr>
        <w:pStyle w:val="aDef"/>
      </w:pPr>
      <w:r w:rsidRPr="003A6A95">
        <w:rPr>
          <w:rStyle w:val="charBoldItals"/>
        </w:rPr>
        <w:t>entitled person</w:t>
      </w:r>
      <w:r w:rsidRPr="003A6A95">
        <w:t xml:space="preserve"> means a person with disability.</w:t>
      </w:r>
    </w:p>
    <w:p w14:paraId="5DF99AFE" w14:textId="224DED80" w:rsidR="00266167" w:rsidRPr="003A6A95" w:rsidRDefault="00266167" w:rsidP="003A6A95">
      <w:pPr>
        <w:pStyle w:val="aDef"/>
      </w:pPr>
      <w:r w:rsidRPr="003A6A95">
        <w:rPr>
          <w:rStyle w:val="charBoldItals"/>
        </w:rPr>
        <w:t>official visitor</w:t>
      </w:r>
      <w:r w:rsidRPr="003A6A95">
        <w:t xml:space="preserve"> means an official visitor for this Act appointed under the </w:t>
      </w:r>
      <w:hyperlink r:id="rId20" w:tooltip="A2012-33" w:history="1">
        <w:r w:rsidR="007D2435" w:rsidRPr="003A6A95">
          <w:rPr>
            <w:rStyle w:val="charCitHyperlinkItal"/>
          </w:rPr>
          <w:t>Official Visitor Act 2012</w:t>
        </w:r>
      </w:hyperlink>
      <w:r w:rsidRPr="003A6A95">
        <w:t xml:space="preserve">, section 10. </w:t>
      </w:r>
    </w:p>
    <w:p w14:paraId="4BBBF164" w14:textId="45605C38" w:rsidR="00266167" w:rsidRPr="003A6A95" w:rsidRDefault="00266167" w:rsidP="003A6A95">
      <w:pPr>
        <w:pStyle w:val="aDef"/>
      </w:pPr>
      <w:r w:rsidRPr="003A6A95">
        <w:rPr>
          <w:rStyle w:val="charBoldItals"/>
        </w:rPr>
        <w:t>operating entity</w:t>
      </w:r>
      <w:r w:rsidRPr="003A6A95">
        <w:t xml:space="preserve">, for a visitable place—see the </w:t>
      </w:r>
      <w:hyperlink r:id="rId21" w:tooltip="A2012-33" w:history="1">
        <w:r w:rsidR="007D2435" w:rsidRPr="003A6A95">
          <w:rPr>
            <w:rStyle w:val="charCitHyperlinkItal"/>
          </w:rPr>
          <w:t>Official Visitor Act 2012</w:t>
        </w:r>
      </w:hyperlink>
      <w:r w:rsidRPr="003A6A95">
        <w:t xml:space="preserve">, dictionary. </w:t>
      </w:r>
    </w:p>
    <w:p w14:paraId="13E6B4BB" w14:textId="714DF38A" w:rsidR="00D11291" w:rsidRPr="003A6A95" w:rsidRDefault="00D11291" w:rsidP="00D11291">
      <w:pPr>
        <w:pStyle w:val="IH5Sec"/>
        <w:rPr>
          <w:rStyle w:val="charItals"/>
        </w:rPr>
      </w:pPr>
      <w:r w:rsidRPr="003A6A95">
        <w:t>8</w:t>
      </w:r>
      <w:r w:rsidR="00CE64BA" w:rsidRPr="003A6A95">
        <w:t>B</w:t>
      </w:r>
      <w:r w:rsidRPr="003A6A95">
        <w:tab/>
        <w:t xml:space="preserve">Meaning of </w:t>
      </w:r>
      <w:r w:rsidRPr="003A6A95">
        <w:rPr>
          <w:rStyle w:val="charItals"/>
        </w:rPr>
        <w:t>visitable place</w:t>
      </w:r>
      <w:r w:rsidRPr="003A6A95">
        <w:t>—pt 3</w:t>
      </w:r>
    </w:p>
    <w:p w14:paraId="14B012FF" w14:textId="77777777" w:rsidR="00D11291" w:rsidRPr="003A6A95" w:rsidRDefault="00D11291" w:rsidP="00D11291">
      <w:pPr>
        <w:pStyle w:val="IMain"/>
      </w:pPr>
      <w:r w:rsidRPr="003A6A95">
        <w:tab/>
        <w:t>(1)</w:t>
      </w:r>
      <w:r w:rsidRPr="003A6A95">
        <w:tab/>
        <w:t>In this part:</w:t>
      </w:r>
    </w:p>
    <w:p w14:paraId="41D588CB" w14:textId="77777777" w:rsidR="00586F0E" w:rsidRPr="003A6A95" w:rsidRDefault="00586F0E" w:rsidP="003A6A95">
      <w:pPr>
        <w:pStyle w:val="aDef"/>
        <w:keepNext/>
      </w:pPr>
      <w:r w:rsidRPr="003A6A95">
        <w:rPr>
          <w:rStyle w:val="charBoldItals"/>
        </w:rPr>
        <w:t>visitable place</w:t>
      </w:r>
      <w:r w:rsidRPr="003A6A95">
        <w:t>—</w:t>
      </w:r>
    </w:p>
    <w:p w14:paraId="37EDAA84" w14:textId="6D1E933C" w:rsidR="007A60FD" w:rsidRPr="003A6A95" w:rsidRDefault="00A43363" w:rsidP="00A43363">
      <w:pPr>
        <w:pStyle w:val="Idefpara"/>
      </w:pPr>
      <w:r w:rsidRPr="003A6A95">
        <w:tab/>
        <w:t>(a)</w:t>
      </w:r>
      <w:r w:rsidRPr="003A6A95">
        <w:tab/>
      </w:r>
      <w:r w:rsidR="00586F0E" w:rsidRPr="003A6A95">
        <w:t>means</w:t>
      </w:r>
      <w:r w:rsidR="007A60FD" w:rsidRPr="003A6A95">
        <w:t xml:space="preserve"> accommodation provided to </w:t>
      </w:r>
      <w:r w:rsidR="003C3480" w:rsidRPr="003A6A95">
        <w:t>an entitled person</w:t>
      </w:r>
      <w:r w:rsidR="007A60FD" w:rsidRPr="003A6A95">
        <w:t xml:space="preserve"> for respite or</w:t>
      </w:r>
      <w:r w:rsidR="00D11291" w:rsidRPr="003A6A95">
        <w:t xml:space="preserve"> long-term residential purposes; and</w:t>
      </w:r>
    </w:p>
    <w:p w14:paraId="33B34A78" w14:textId="77777777" w:rsidR="00D11291" w:rsidRPr="003A6A95" w:rsidRDefault="00D11291" w:rsidP="00D11291">
      <w:pPr>
        <w:pStyle w:val="Idefpara"/>
      </w:pPr>
      <w:r w:rsidRPr="003A6A95">
        <w:tab/>
        <w:t>(b)</w:t>
      </w:r>
      <w:r w:rsidRPr="003A6A95">
        <w:tab/>
      </w:r>
      <w:r w:rsidR="000E2F0F" w:rsidRPr="003A6A95">
        <w:t>includes</w:t>
      </w:r>
      <w:r w:rsidRPr="003A6A95">
        <w:t>—</w:t>
      </w:r>
    </w:p>
    <w:p w14:paraId="003CA022" w14:textId="1D42512A" w:rsidR="00D11291" w:rsidRPr="003A6A95" w:rsidRDefault="00D11291" w:rsidP="00D11291">
      <w:pPr>
        <w:pStyle w:val="Idefsubpara"/>
      </w:pPr>
      <w:r w:rsidRPr="003A6A95">
        <w:tab/>
        <w:t>(i)</w:t>
      </w:r>
      <w:r w:rsidRPr="003A6A95">
        <w:tab/>
        <w:t xml:space="preserve">accommodation that is owned, rented or operated by a specialist disability service provider; </w:t>
      </w:r>
      <w:r w:rsidR="00CE64BA" w:rsidRPr="003A6A95">
        <w:t>and</w:t>
      </w:r>
    </w:p>
    <w:p w14:paraId="30D7F738" w14:textId="6D51C7DF" w:rsidR="00D11291" w:rsidRPr="003A6A95" w:rsidRDefault="00D11291" w:rsidP="00D11291">
      <w:pPr>
        <w:pStyle w:val="Idefsubpara"/>
      </w:pPr>
      <w:r w:rsidRPr="003A6A95">
        <w:tab/>
        <w:t>(ii)</w:t>
      </w:r>
      <w:r w:rsidRPr="003A6A95">
        <w:tab/>
        <w:t>accommodation at which a specialist disability service provider provides a specialist disability service; and</w:t>
      </w:r>
    </w:p>
    <w:p w14:paraId="6833E207" w14:textId="5A3C993A" w:rsidR="00651E13" w:rsidRPr="003A6A95" w:rsidRDefault="00D11291" w:rsidP="00D11291">
      <w:pPr>
        <w:pStyle w:val="Idefsubpara"/>
      </w:pPr>
      <w:r w:rsidRPr="003A6A95">
        <w:tab/>
        <w:t>(iii)</w:t>
      </w:r>
      <w:r w:rsidRPr="003A6A95">
        <w:tab/>
      </w:r>
      <w:r w:rsidR="00C452BC" w:rsidRPr="003A6A95">
        <w:t>a residential aged care facility that accom</w:t>
      </w:r>
      <w:r w:rsidR="0051217A" w:rsidRPr="003A6A95">
        <w:t>modates the</w:t>
      </w:r>
      <w:r w:rsidR="008643B3" w:rsidRPr="003A6A95">
        <w:t xml:space="preserve"> entitled person</w:t>
      </w:r>
      <w:r w:rsidR="00651E13" w:rsidRPr="003A6A95">
        <w:t>.</w:t>
      </w:r>
    </w:p>
    <w:p w14:paraId="29732818" w14:textId="0F335A7D" w:rsidR="00651E13" w:rsidRPr="003A6A95" w:rsidRDefault="00D11291" w:rsidP="00D11291">
      <w:pPr>
        <w:pStyle w:val="IMain"/>
      </w:pPr>
      <w:r w:rsidRPr="003A6A95">
        <w:tab/>
        <w:t>(2)</w:t>
      </w:r>
      <w:r w:rsidRPr="003A6A95">
        <w:tab/>
        <w:t xml:space="preserve">However, </w:t>
      </w:r>
      <w:r w:rsidR="002B50EA" w:rsidRPr="003A6A95">
        <w:t xml:space="preserve">a </w:t>
      </w:r>
      <w:r w:rsidRPr="003A6A95">
        <w:rPr>
          <w:rStyle w:val="charBoldItals"/>
        </w:rPr>
        <w:t>visitable place</w:t>
      </w:r>
      <w:r w:rsidRPr="003A6A95">
        <w:t xml:space="preserve"> does not include</w:t>
      </w:r>
      <w:r w:rsidR="00D36F2F" w:rsidRPr="003A6A95">
        <w:t xml:space="preserve"> the following accommodation prov</w:t>
      </w:r>
      <w:r w:rsidR="00A63294" w:rsidRPr="003A6A95">
        <w:t>ided to an entitled person</w:t>
      </w:r>
      <w:r w:rsidR="00D36F2F" w:rsidRPr="003A6A95">
        <w:t>:</w:t>
      </w:r>
    </w:p>
    <w:p w14:paraId="41D5FCBB" w14:textId="77777777" w:rsidR="00D11291" w:rsidRPr="003A6A95" w:rsidRDefault="00651E13" w:rsidP="00651E13">
      <w:pPr>
        <w:pStyle w:val="Ipara"/>
      </w:pPr>
      <w:r w:rsidRPr="003A6A95">
        <w:tab/>
        <w:t>(a)</w:t>
      </w:r>
      <w:r w:rsidRPr="003A6A95">
        <w:tab/>
      </w:r>
      <w:r w:rsidR="00D11291" w:rsidRPr="003A6A95">
        <w:t>a private home if the person receives a specialist disability service at the home only from a person who is not a special</w:t>
      </w:r>
      <w:r w:rsidRPr="003A6A95">
        <w:t xml:space="preserve">ist disability service provider; </w:t>
      </w:r>
    </w:p>
    <w:p w14:paraId="45D2C2E0" w14:textId="269D0B59" w:rsidR="000F553D" w:rsidRPr="003A6A95" w:rsidRDefault="000F553D" w:rsidP="00651E13">
      <w:pPr>
        <w:pStyle w:val="Ipara"/>
      </w:pPr>
      <w:r w:rsidRPr="003A6A95">
        <w:tab/>
        <w:t>(b)</w:t>
      </w:r>
      <w:r w:rsidRPr="003A6A95">
        <w:tab/>
      </w:r>
      <w:r w:rsidR="003F7DF4" w:rsidRPr="003A6A95">
        <w:t xml:space="preserve">a private home if the person lives </w:t>
      </w:r>
      <w:r w:rsidR="00641E41" w:rsidRPr="003A6A95">
        <w:t xml:space="preserve">in the home </w:t>
      </w:r>
      <w:r w:rsidR="00F47E91" w:rsidRPr="003A6A95">
        <w:t xml:space="preserve">with </w:t>
      </w:r>
      <w:r w:rsidR="006525BB" w:rsidRPr="003A6A95">
        <w:t>at least 1</w:t>
      </w:r>
      <w:r w:rsidR="00F47E91" w:rsidRPr="003A6A95">
        <w:t xml:space="preserve"> </w:t>
      </w:r>
      <w:r w:rsidR="00FD3A32" w:rsidRPr="003A6A95">
        <w:t xml:space="preserve">adult </w:t>
      </w:r>
      <w:r w:rsidR="00F47E91" w:rsidRPr="003A6A95">
        <w:t>family member who does not receive a specialist disability service fr</w:t>
      </w:r>
      <w:r w:rsidR="006525BB" w:rsidRPr="003A6A95">
        <w:t>o</w:t>
      </w:r>
      <w:r w:rsidR="00F47E91" w:rsidRPr="003A6A95">
        <w:t>m a specialist disability service provider at the home</w:t>
      </w:r>
      <w:r w:rsidR="003F7DF4" w:rsidRPr="003A6A95">
        <w:t xml:space="preserve">; </w:t>
      </w:r>
    </w:p>
    <w:p w14:paraId="598012BA" w14:textId="198979C5" w:rsidR="003C3480" w:rsidRPr="003A6A95" w:rsidRDefault="003C3480" w:rsidP="00651E13">
      <w:pPr>
        <w:pStyle w:val="Ipara"/>
      </w:pPr>
      <w:r w:rsidRPr="003A6A95">
        <w:tab/>
        <w:t>(c)</w:t>
      </w:r>
      <w:r w:rsidRPr="003A6A95">
        <w:tab/>
        <w:t xml:space="preserve">accommodation if the only specialist disability service the person receives at the accommodation is </w:t>
      </w:r>
      <w:r w:rsidR="008C2B81" w:rsidRPr="003A6A95">
        <w:t>a type of service declared by the Minister not to require visitation;</w:t>
      </w:r>
    </w:p>
    <w:p w14:paraId="494D6DDF" w14:textId="63E4BEFE" w:rsidR="00651E13" w:rsidRPr="003A6A95" w:rsidRDefault="00A43363" w:rsidP="00A43363">
      <w:pPr>
        <w:pStyle w:val="Ipara"/>
      </w:pPr>
      <w:r w:rsidRPr="003A6A95">
        <w:tab/>
      </w:r>
      <w:r w:rsidR="00651E13" w:rsidRPr="003A6A95">
        <w:t>(</w:t>
      </w:r>
      <w:r w:rsidR="003C3480" w:rsidRPr="003A6A95">
        <w:t>d</w:t>
      </w:r>
      <w:r w:rsidR="00651E13" w:rsidRPr="003A6A95">
        <w:t>)</w:t>
      </w:r>
      <w:r w:rsidR="00651E13" w:rsidRPr="003A6A95">
        <w:tab/>
        <w:t xml:space="preserve">a residential aged care facility if the person is 65 years old </w:t>
      </w:r>
      <w:r w:rsidR="0081434D" w:rsidRPr="003A6A95">
        <w:t xml:space="preserve">or older </w:t>
      </w:r>
      <w:r w:rsidR="00651E13" w:rsidRPr="003A6A95">
        <w:t>when they first receive a specialist disability service</w:t>
      </w:r>
      <w:r w:rsidR="00D36F2F" w:rsidRPr="003A6A95">
        <w:t xml:space="preserve"> (whether at the facility or elsewhere)</w:t>
      </w:r>
      <w:r w:rsidR="00651E13" w:rsidRPr="003A6A95">
        <w:t>.</w:t>
      </w:r>
    </w:p>
    <w:p w14:paraId="70E55E4F" w14:textId="012FBA5E" w:rsidR="00E94D30" w:rsidRPr="003A6A95" w:rsidRDefault="00E94D30" w:rsidP="003A6A95">
      <w:pPr>
        <w:pStyle w:val="IMain"/>
        <w:keepNext/>
      </w:pPr>
      <w:r w:rsidRPr="003A6A95">
        <w:tab/>
        <w:t>(3)</w:t>
      </w:r>
      <w:r w:rsidRPr="003A6A95">
        <w:tab/>
        <w:t>A declaration for subsection (</w:t>
      </w:r>
      <w:r w:rsidR="0049525F" w:rsidRPr="003A6A95">
        <w:t>2</w:t>
      </w:r>
      <w:r w:rsidRPr="003A6A95">
        <w:t>) (</w:t>
      </w:r>
      <w:r w:rsidR="0049525F" w:rsidRPr="003A6A95">
        <w:t>c</w:t>
      </w:r>
      <w:r w:rsidRPr="003A6A95">
        <w:t>) is a disallowable instrument.</w:t>
      </w:r>
    </w:p>
    <w:p w14:paraId="145B54B5" w14:textId="2144C695" w:rsidR="00E94D30" w:rsidRPr="003A6A95" w:rsidRDefault="00E94D30">
      <w:pPr>
        <w:pStyle w:val="aNote"/>
      </w:pPr>
      <w:r w:rsidRPr="003A6A95">
        <w:rPr>
          <w:rStyle w:val="charItals"/>
        </w:rPr>
        <w:t>Note</w:t>
      </w:r>
      <w:r w:rsidRPr="003A6A95">
        <w:rPr>
          <w:rStyle w:val="charItals"/>
        </w:rPr>
        <w:tab/>
      </w:r>
      <w:r w:rsidRPr="003A6A95">
        <w:t xml:space="preserve">A disallowable instrument must be notified, and presented to the Legislative Assembly, under the </w:t>
      </w:r>
      <w:hyperlink r:id="rId22" w:tooltip="A2001-14" w:history="1">
        <w:r w:rsidR="007D2435" w:rsidRPr="003A6A95">
          <w:rPr>
            <w:rStyle w:val="charCitHyperlinkAbbrev"/>
          </w:rPr>
          <w:t>Legislation Act</w:t>
        </w:r>
      </w:hyperlink>
      <w:r w:rsidRPr="003A6A95">
        <w:t>.</w:t>
      </w:r>
    </w:p>
    <w:p w14:paraId="3A7CD8FB" w14:textId="50E4B44A" w:rsidR="000D4C3F" w:rsidRPr="003A6A95" w:rsidRDefault="000D4C3F" w:rsidP="000D4C3F">
      <w:pPr>
        <w:pStyle w:val="IMain"/>
      </w:pPr>
      <w:r w:rsidRPr="003A6A95">
        <w:tab/>
        <w:t>(</w:t>
      </w:r>
      <w:r w:rsidR="00E94D30" w:rsidRPr="003A6A95">
        <w:t>4</w:t>
      </w:r>
      <w:r w:rsidRPr="003A6A95">
        <w:t>)</w:t>
      </w:r>
      <w:r w:rsidRPr="003A6A95">
        <w:tab/>
        <w:t>In this section:</w:t>
      </w:r>
    </w:p>
    <w:p w14:paraId="32E3407F" w14:textId="77777777" w:rsidR="003F7DF4" w:rsidRPr="003A6A95" w:rsidRDefault="003F7DF4" w:rsidP="003A6A95">
      <w:pPr>
        <w:pStyle w:val="aDef"/>
        <w:keepNext/>
      </w:pPr>
      <w:r w:rsidRPr="003A6A95">
        <w:rPr>
          <w:rStyle w:val="charBoldItals"/>
        </w:rPr>
        <w:t>family member</w:t>
      </w:r>
      <w:r w:rsidRPr="003A6A95">
        <w:t>, of a person, means—</w:t>
      </w:r>
    </w:p>
    <w:p w14:paraId="532E0859" w14:textId="2F80C352" w:rsidR="003F7DF4" w:rsidRPr="003A6A95" w:rsidRDefault="003F7DF4" w:rsidP="003F7DF4">
      <w:pPr>
        <w:pStyle w:val="Idefpara"/>
      </w:pPr>
      <w:r w:rsidRPr="003A6A95">
        <w:tab/>
        <w:t>(a)</w:t>
      </w:r>
      <w:r w:rsidRPr="003A6A95">
        <w:tab/>
        <w:t>a domestic partner of the person; or</w:t>
      </w:r>
    </w:p>
    <w:p w14:paraId="1D97558F" w14:textId="06BF8D37" w:rsidR="003F7DF4" w:rsidRPr="003A6A95" w:rsidRDefault="003F7DF4" w:rsidP="003F7DF4">
      <w:pPr>
        <w:pStyle w:val="Idefpara"/>
      </w:pPr>
      <w:r w:rsidRPr="003A6A95">
        <w:tab/>
        <w:t>(</w:t>
      </w:r>
      <w:r w:rsidR="003814FC" w:rsidRPr="003A6A95">
        <w:t>b</w:t>
      </w:r>
      <w:r w:rsidRPr="003A6A95">
        <w:t>)</w:t>
      </w:r>
      <w:r w:rsidRPr="003A6A95">
        <w:tab/>
        <w:t>a relative of the person; or</w:t>
      </w:r>
    </w:p>
    <w:p w14:paraId="51BA1023" w14:textId="7AE9FA8C" w:rsidR="003F7DF4" w:rsidRPr="003A6A95" w:rsidRDefault="003F7DF4" w:rsidP="003F7DF4">
      <w:pPr>
        <w:pStyle w:val="Idefpara"/>
      </w:pPr>
      <w:r w:rsidRPr="003A6A95">
        <w:tab/>
        <w:t>(</w:t>
      </w:r>
      <w:r w:rsidR="003814FC" w:rsidRPr="003A6A95">
        <w:t>c</w:t>
      </w:r>
      <w:r w:rsidRPr="003A6A95">
        <w:t>)</w:t>
      </w:r>
      <w:r w:rsidRPr="003A6A95">
        <w:tab/>
        <w:t>a child of a domestic partner or former domestic partner of the person; or</w:t>
      </w:r>
    </w:p>
    <w:p w14:paraId="6A09E99A" w14:textId="474CAC6C" w:rsidR="003F7DF4" w:rsidRPr="003A6A95" w:rsidRDefault="003F7DF4" w:rsidP="003A6A95">
      <w:pPr>
        <w:pStyle w:val="Idefpara"/>
        <w:keepNext/>
      </w:pPr>
      <w:r w:rsidRPr="003A6A95">
        <w:tab/>
        <w:t>(</w:t>
      </w:r>
      <w:r w:rsidR="003814FC" w:rsidRPr="003A6A95">
        <w:t>d</w:t>
      </w:r>
      <w:r w:rsidRPr="003A6A95">
        <w:t>)</w:t>
      </w:r>
      <w:r w:rsidRPr="003A6A95">
        <w:tab/>
        <w:t>a parent of a child of the person.</w:t>
      </w:r>
    </w:p>
    <w:p w14:paraId="19539F73" w14:textId="444A4F3C" w:rsidR="003F7DF4" w:rsidRPr="003A6A95" w:rsidRDefault="001461C4" w:rsidP="003F7DF4">
      <w:pPr>
        <w:pStyle w:val="aNote"/>
        <w:keepNext/>
      </w:pPr>
      <w:r w:rsidRPr="003A6A95">
        <w:rPr>
          <w:rStyle w:val="charItals"/>
        </w:rPr>
        <w:t>Note</w:t>
      </w:r>
      <w:r w:rsidR="003F7DF4" w:rsidRPr="003A6A95">
        <w:rPr>
          <w:rStyle w:val="charItals"/>
        </w:rPr>
        <w:tab/>
      </w:r>
      <w:r w:rsidR="003F7DF4" w:rsidRPr="003A6A95">
        <w:t xml:space="preserve">A </w:t>
      </w:r>
      <w:r w:rsidR="003F7DF4" w:rsidRPr="003A6A95">
        <w:rPr>
          <w:rStyle w:val="charBoldItals"/>
        </w:rPr>
        <w:t xml:space="preserve">domestic partner </w:t>
      </w:r>
      <w:r w:rsidR="003F7DF4" w:rsidRPr="003A6A95">
        <w:t xml:space="preserve">need not be an adult (see </w:t>
      </w:r>
      <w:hyperlink r:id="rId23" w:tooltip="A2001-14" w:history="1">
        <w:r w:rsidR="007D2435" w:rsidRPr="003A6A95">
          <w:rPr>
            <w:rStyle w:val="charCitHyperlinkAbbrev"/>
          </w:rPr>
          <w:t>Legislation Act</w:t>
        </w:r>
      </w:hyperlink>
      <w:r w:rsidR="003F7DF4" w:rsidRPr="003A6A95">
        <w:t>, s 169).</w:t>
      </w:r>
    </w:p>
    <w:p w14:paraId="1C10F17F" w14:textId="77777777" w:rsidR="003814FC" w:rsidRPr="003A6A95" w:rsidRDefault="003814FC" w:rsidP="003A6A95">
      <w:pPr>
        <w:pStyle w:val="aDef"/>
        <w:keepNext/>
      </w:pPr>
      <w:r w:rsidRPr="003A6A95">
        <w:rPr>
          <w:rStyle w:val="charBoldItals"/>
        </w:rPr>
        <w:t>relative</w:t>
      </w:r>
      <w:r w:rsidRPr="003A6A95">
        <w:t>, of a person—</w:t>
      </w:r>
    </w:p>
    <w:p w14:paraId="510D5D38" w14:textId="77777777" w:rsidR="003814FC" w:rsidRPr="003A6A95" w:rsidRDefault="003814FC" w:rsidP="003814FC">
      <w:pPr>
        <w:pStyle w:val="Idefpara"/>
      </w:pPr>
      <w:r w:rsidRPr="003A6A95">
        <w:tab/>
        <w:t>(a)</w:t>
      </w:r>
      <w:r w:rsidRPr="003A6A95">
        <w:tab/>
        <w:t>means the person’s—</w:t>
      </w:r>
    </w:p>
    <w:p w14:paraId="08BDFD25" w14:textId="77777777" w:rsidR="003814FC" w:rsidRPr="003A6A95" w:rsidRDefault="003814FC" w:rsidP="003814FC">
      <w:pPr>
        <w:pStyle w:val="Idefsubpara"/>
      </w:pPr>
      <w:r w:rsidRPr="003A6A95">
        <w:tab/>
        <w:t>(i)</w:t>
      </w:r>
      <w:r w:rsidRPr="003A6A95">
        <w:tab/>
        <w:t>father, mother, grandfather, grandmother, stepfather, stepmother, father-in-law or mother-in-law; or</w:t>
      </w:r>
    </w:p>
    <w:p w14:paraId="7BA53913" w14:textId="77777777" w:rsidR="003814FC" w:rsidRPr="003A6A95" w:rsidRDefault="003814FC" w:rsidP="003814FC">
      <w:pPr>
        <w:pStyle w:val="Idefsubpara"/>
      </w:pPr>
      <w:r w:rsidRPr="003A6A95">
        <w:tab/>
        <w:t>(ii)</w:t>
      </w:r>
      <w:r w:rsidRPr="003A6A95">
        <w:tab/>
        <w:t>son, daughter, grandson, granddaughter, stepson, stepdaughter, son-in-law or daughter-in-law; or</w:t>
      </w:r>
    </w:p>
    <w:p w14:paraId="0C8B766E" w14:textId="77777777" w:rsidR="003814FC" w:rsidRPr="003A6A95" w:rsidRDefault="003814FC" w:rsidP="003814FC">
      <w:pPr>
        <w:pStyle w:val="Idefsubpara"/>
      </w:pPr>
      <w:r w:rsidRPr="003A6A95">
        <w:tab/>
        <w:t>(iii)</w:t>
      </w:r>
      <w:r w:rsidRPr="003A6A95">
        <w:tab/>
        <w:t>brother, sister, half-brother, half-sister, stepbrother, stepsister, brother-in-law or sister-in-law; or</w:t>
      </w:r>
    </w:p>
    <w:p w14:paraId="5D4B1C6C" w14:textId="77777777" w:rsidR="003814FC" w:rsidRPr="003A6A95" w:rsidRDefault="003814FC" w:rsidP="003814FC">
      <w:pPr>
        <w:pStyle w:val="Idefsubpara"/>
      </w:pPr>
      <w:r w:rsidRPr="003A6A95">
        <w:tab/>
        <w:t>(iv)</w:t>
      </w:r>
      <w:r w:rsidRPr="003A6A95">
        <w:tab/>
        <w:t>uncle, aunt, uncle-in-law or aunt-in-law; or</w:t>
      </w:r>
    </w:p>
    <w:p w14:paraId="258E397F" w14:textId="77777777" w:rsidR="003814FC" w:rsidRPr="003A6A95" w:rsidRDefault="003814FC" w:rsidP="003814FC">
      <w:pPr>
        <w:pStyle w:val="Idefsubpara"/>
      </w:pPr>
      <w:r w:rsidRPr="003A6A95">
        <w:tab/>
        <w:t>(v)</w:t>
      </w:r>
      <w:r w:rsidRPr="003A6A95">
        <w:tab/>
        <w:t>nephew, niece or cousin; and</w:t>
      </w:r>
    </w:p>
    <w:p w14:paraId="3212A758" w14:textId="7650D772" w:rsidR="003814FC" w:rsidRPr="003A6A95" w:rsidRDefault="003814FC" w:rsidP="00562AA6">
      <w:pPr>
        <w:pStyle w:val="Idefpara"/>
        <w:keepLines/>
      </w:pPr>
      <w:r w:rsidRPr="003A6A95">
        <w:tab/>
        <w:t>(b)</w:t>
      </w:r>
      <w:r w:rsidRPr="003A6A95">
        <w:tab/>
        <w:t>if the person has or had a domestic partner (other than a spouse or civil union partner)—includes someone who would have been a relative mentioned in paragraph (a) if the person had been married to or in a civil union with the domestic partner; and</w:t>
      </w:r>
    </w:p>
    <w:p w14:paraId="26787714" w14:textId="64A24760" w:rsidR="003814FC" w:rsidRPr="003A6A95" w:rsidRDefault="003814FC" w:rsidP="003814FC">
      <w:pPr>
        <w:pStyle w:val="Idefpara"/>
      </w:pPr>
      <w:r w:rsidRPr="003A6A95">
        <w:tab/>
        <w:t>(c)</w:t>
      </w:r>
      <w:r w:rsidRPr="003A6A95">
        <w:tab/>
        <w:t>if the person is an Aboriginal or Torres Strait Islander person, includes the following people:</w:t>
      </w:r>
    </w:p>
    <w:p w14:paraId="767CF049" w14:textId="0B284E11" w:rsidR="003814FC" w:rsidRPr="003A6A95" w:rsidRDefault="00841039" w:rsidP="003814FC">
      <w:pPr>
        <w:pStyle w:val="Idefsubpara"/>
      </w:pPr>
      <w:r w:rsidRPr="003A6A95">
        <w:tab/>
        <w:t>(i)</w:t>
      </w:r>
      <w:r w:rsidRPr="003A6A95">
        <w:tab/>
      </w:r>
      <w:r w:rsidR="003814FC" w:rsidRPr="003A6A95">
        <w:t>someone the person has responsibility for, or an interest in, in accordance with the traditions and customs of the person’s Aboriginal or Torres Strait Islander community;</w:t>
      </w:r>
    </w:p>
    <w:p w14:paraId="2F06344B" w14:textId="003A4EB5" w:rsidR="003814FC" w:rsidRPr="003A6A95" w:rsidRDefault="003814FC" w:rsidP="003814FC">
      <w:pPr>
        <w:pStyle w:val="Idefsubpara"/>
      </w:pPr>
      <w:r w:rsidRPr="003A6A95">
        <w:tab/>
        <w:t>(ii)</w:t>
      </w:r>
      <w:r w:rsidRPr="003A6A95">
        <w:tab/>
        <w:t>someone who has responsibility for, or an interest in, the person in accordance with the traditions and customs of the person’s Aboriginal or Torres Strait Islander community.</w:t>
      </w:r>
    </w:p>
    <w:p w14:paraId="241FEC1D" w14:textId="787381B3" w:rsidR="00AF5A01" w:rsidRPr="003A6A95" w:rsidRDefault="000D4C3F" w:rsidP="003A6A95">
      <w:pPr>
        <w:pStyle w:val="aDef"/>
        <w:autoSpaceDE w:val="0"/>
        <w:autoSpaceDN w:val="0"/>
        <w:adjustRightInd w:val="0"/>
      </w:pPr>
      <w:r w:rsidRPr="003A6A95">
        <w:rPr>
          <w:rStyle w:val="charBoldItals"/>
        </w:rPr>
        <w:t xml:space="preserve">residential aged care facility </w:t>
      </w:r>
      <w:r w:rsidRPr="003A6A95">
        <w:rPr>
          <w:lang w:eastAsia="en-AU"/>
        </w:rPr>
        <w:t xml:space="preserve">means a residential facility that </w:t>
      </w:r>
      <w:r w:rsidRPr="003A6A95">
        <w:rPr>
          <w:rFonts w:ascii="TimesNewRomanPSMT" w:hAnsi="TimesNewRomanPSMT" w:cs="TimesNewRomanPSMT"/>
          <w:color w:val="000000"/>
          <w:szCs w:val="24"/>
          <w:lang w:eastAsia="en-AU"/>
        </w:rPr>
        <w:t>provides residential care within the meanin</w:t>
      </w:r>
      <w:r w:rsidRPr="003A6A95">
        <w:rPr>
          <w:rFonts w:ascii="TimesNewRomanPSMT" w:hAnsi="TimesNewRomanPSMT" w:cs="TimesNewRomanPSMT"/>
          <w:szCs w:val="24"/>
          <w:lang w:eastAsia="en-AU"/>
        </w:rPr>
        <w:t xml:space="preserve">g of the </w:t>
      </w:r>
      <w:hyperlink r:id="rId24" w:tooltip="Act 1997 No 112 (Cwlth)" w:history="1">
        <w:r w:rsidR="007D2435" w:rsidRPr="003A6A95">
          <w:rPr>
            <w:rStyle w:val="charCitHyperlinkItal"/>
          </w:rPr>
          <w:t>Aged Care Act 1997</w:t>
        </w:r>
      </w:hyperlink>
      <w:r w:rsidRPr="003A6A95">
        <w:rPr>
          <w:rStyle w:val="charItals"/>
        </w:rPr>
        <w:t xml:space="preserve"> </w:t>
      </w:r>
      <w:r w:rsidRPr="003A6A95">
        <w:rPr>
          <w:rFonts w:ascii="TimesNewRomanPSMT" w:hAnsi="TimesNewRomanPSMT" w:cs="TimesNewRomanPSMT"/>
          <w:szCs w:val="24"/>
          <w:lang w:eastAsia="en-AU"/>
        </w:rPr>
        <w:t xml:space="preserve">(Cwlth), section 41-3 (Meaning of </w:t>
      </w:r>
      <w:r w:rsidRPr="003A6A95">
        <w:rPr>
          <w:rStyle w:val="charItals"/>
        </w:rPr>
        <w:t>residential care</w:t>
      </w:r>
      <w:r w:rsidRPr="003A6A95">
        <w:rPr>
          <w:rFonts w:ascii="TimesNewRomanPSMT" w:hAnsi="TimesNewRomanPSMT" w:cs="TimesNewRomanPSMT"/>
          <w:szCs w:val="24"/>
          <w:lang w:eastAsia="en-AU"/>
        </w:rPr>
        <w:t xml:space="preserve">) to residents at the </w:t>
      </w:r>
      <w:r w:rsidRPr="003A6A95">
        <w:rPr>
          <w:rFonts w:ascii="TimesNewRomanPSMT" w:hAnsi="TimesNewRomanPSMT" w:cs="TimesNewRomanPSMT"/>
          <w:color w:val="000000"/>
          <w:szCs w:val="24"/>
          <w:lang w:eastAsia="en-AU"/>
        </w:rPr>
        <w:t>facility.</w:t>
      </w:r>
    </w:p>
    <w:p w14:paraId="75CD2C49" w14:textId="56648C9B" w:rsidR="00F81721" w:rsidRPr="003A6A95" w:rsidRDefault="00F81721" w:rsidP="007516D2">
      <w:pPr>
        <w:pStyle w:val="IH5Sec"/>
      </w:pPr>
      <w:r w:rsidRPr="003A6A95">
        <w:t>8C</w:t>
      </w:r>
      <w:r w:rsidRPr="003A6A95">
        <w:tab/>
        <w:t xml:space="preserve">Entitled person may </w:t>
      </w:r>
      <w:r w:rsidR="00EE25D5" w:rsidRPr="003A6A95">
        <w:t>request not to be</w:t>
      </w:r>
      <w:r w:rsidRPr="003A6A95">
        <w:t xml:space="preserve"> visit</w:t>
      </w:r>
      <w:r w:rsidR="00DB6621" w:rsidRPr="003A6A95">
        <w:t>ed</w:t>
      </w:r>
    </w:p>
    <w:p w14:paraId="489A2191" w14:textId="1F0D46F2" w:rsidR="00F81721" w:rsidRPr="003A6A95" w:rsidRDefault="00DB6621" w:rsidP="00DB6621">
      <w:pPr>
        <w:pStyle w:val="IMain"/>
      </w:pPr>
      <w:r w:rsidRPr="003A6A95">
        <w:tab/>
        <w:t>(1)</w:t>
      </w:r>
      <w:r w:rsidRPr="003A6A95">
        <w:tab/>
      </w:r>
      <w:r w:rsidR="00EE25D5" w:rsidRPr="003A6A95">
        <w:t xml:space="preserve">An entitled person may </w:t>
      </w:r>
      <w:r w:rsidR="00FC5845" w:rsidRPr="003A6A95">
        <w:t xml:space="preserve">at any time </w:t>
      </w:r>
      <w:r w:rsidR="00EE25D5" w:rsidRPr="003A6A95">
        <w:t>ask the official visitor</w:t>
      </w:r>
      <w:r w:rsidRPr="003A6A95">
        <w:t>,</w:t>
      </w:r>
      <w:r w:rsidR="00EE25D5" w:rsidRPr="003A6A95">
        <w:t xml:space="preserve"> in writing</w:t>
      </w:r>
      <w:r w:rsidRPr="003A6A95">
        <w:t>,</w:t>
      </w:r>
      <w:r w:rsidR="00EE25D5" w:rsidRPr="003A6A95">
        <w:t xml:space="preserve"> </w:t>
      </w:r>
      <w:r w:rsidRPr="003A6A95">
        <w:t>not</w:t>
      </w:r>
      <w:r w:rsidR="00FC5845" w:rsidRPr="003A6A95">
        <w:t xml:space="preserve"> to</w:t>
      </w:r>
      <w:r w:rsidRPr="003A6A95">
        <w:t xml:space="preserve"> be visited </w:t>
      </w:r>
      <w:r w:rsidR="00FC5845" w:rsidRPr="003A6A95">
        <w:t>at</w:t>
      </w:r>
      <w:r w:rsidRPr="003A6A95">
        <w:t xml:space="preserve"> a visitable place.</w:t>
      </w:r>
    </w:p>
    <w:p w14:paraId="790F4B68" w14:textId="6D39EDF9" w:rsidR="00DB6621" w:rsidRPr="003A6A95" w:rsidRDefault="00DB6621" w:rsidP="00DB6621">
      <w:pPr>
        <w:pStyle w:val="IMain"/>
      </w:pPr>
      <w:r w:rsidRPr="003A6A95">
        <w:tab/>
        <w:t>(2)</w:t>
      </w:r>
      <w:r w:rsidRPr="003A6A95">
        <w:tab/>
      </w:r>
      <w:r w:rsidR="00FC5845" w:rsidRPr="003A6A95">
        <w:t>On receipt of a request under subsection (1),</w:t>
      </w:r>
      <w:r w:rsidRPr="003A6A95">
        <w:t xml:space="preserve"> the official visitor must not visit the </w:t>
      </w:r>
      <w:r w:rsidR="00FC5845" w:rsidRPr="003A6A95">
        <w:t xml:space="preserve">entitled person </w:t>
      </w:r>
      <w:r w:rsidRPr="003A6A95">
        <w:t>other than under section 8D.</w:t>
      </w:r>
    </w:p>
    <w:p w14:paraId="6F19E7AA" w14:textId="1BEAE681" w:rsidR="007516D2" w:rsidRPr="003A6A95" w:rsidRDefault="007516D2" w:rsidP="007516D2">
      <w:pPr>
        <w:pStyle w:val="IH5Sec"/>
      </w:pPr>
      <w:r w:rsidRPr="003A6A95">
        <w:t>8</w:t>
      </w:r>
      <w:r w:rsidR="00DB6621" w:rsidRPr="003A6A95">
        <w:t>D</w:t>
      </w:r>
      <w:r w:rsidRPr="003A6A95">
        <w:tab/>
        <w:t>Complaint about disability service provided at place other than visitable place</w:t>
      </w:r>
    </w:p>
    <w:p w14:paraId="47206CF9" w14:textId="5EAF36BD" w:rsidR="00B746A8" w:rsidRPr="003A6A95" w:rsidRDefault="007516D2" w:rsidP="007516D2">
      <w:pPr>
        <w:pStyle w:val="IMain"/>
      </w:pPr>
      <w:r w:rsidRPr="003A6A95">
        <w:tab/>
        <w:t>(1)</w:t>
      </w:r>
      <w:r w:rsidRPr="003A6A95">
        <w:tab/>
        <w:t xml:space="preserve">An entitled person may make a complaint to an official visitor under the </w:t>
      </w:r>
      <w:hyperlink r:id="rId25" w:tooltip="A2012-33" w:history="1">
        <w:r w:rsidR="007D2435" w:rsidRPr="003A6A95">
          <w:rPr>
            <w:rStyle w:val="charCitHyperlinkItal"/>
          </w:rPr>
          <w:t>Official Visitor Act 2012</w:t>
        </w:r>
      </w:hyperlink>
      <w:r w:rsidRPr="003A6A95">
        <w:t>, section 22 about a specialist disability service that is provided</w:t>
      </w:r>
      <w:r w:rsidR="00B746A8" w:rsidRPr="003A6A95">
        <w:t>—</w:t>
      </w:r>
    </w:p>
    <w:p w14:paraId="3505ADE2" w14:textId="77777777" w:rsidR="00D90EE9" w:rsidRPr="003A6A95" w:rsidRDefault="00B746A8" w:rsidP="00B746A8">
      <w:pPr>
        <w:pStyle w:val="Ipara"/>
      </w:pPr>
      <w:r w:rsidRPr="003A6A95">
        <w:tab/>
        <w:t>(a)</w:t>
      </w:r>
      <w:r w:rsidRPr="003A6A95">
        <w:tab/>
      </w:r>
      <w:r w:rsidR="007516D2" w:rsidRPr="003A6A95">
        <w:t>at a place other than a visitable place</w:t>
      </w:r>
      <w:r w:rsidR="00D90EE9" w:rsidRPr="003A6A95">
        <w:t>; or</w:t>
      </w:r>
    </w:p>
    <w:p w14:paraId="4FD9579F" w14:textId="23D3C799" w:rsidR="007516D2" w:rsidRPr="003A6A95" w:rsidRDefault="00D90EE9" w:rsidP="00B746A8">
      <w:pPr>
        <w:pStyle w:val="Ipara"/>
      </w:pPr>
      <w:r w:rsidRPr="003A6A95">
        <w:tab/>
        <w:t>(b)</w:t>
      </w:r>
      <w:r w:rsidRPr="003A6A95">
        <w:tab/>
      </w:r>
      <w:r w:rsidR="00675C2B" w:rsidRPr="003A6A95">
        <w:t>if the person has asked the official visitor not to visit the person at a visitable place under section 8C—at the visitable place</w:t>
      </w:r>
      <w:r w:rsidR="007516D2" w:rsidRPr="003A6A95">
        <w:t>.</w:t>
      </w:r>
    </w:p>
    <w:p w14:paraId="60035A22" w14:textId="77777777" w:rsidR="007516D2" w:rsidRPr="003A6A95" w:rsidRDefault="007516D2" w:rsidP="007516D2">
      <w:pPr>
        <w:pStyle w:val="aExamHdgss"/>
      </w:pPr>
      <w:r w:rsidRPr="003A6A95">
        <w:t>Example—place other than a visitable place</w:t>
      </w:r>
    </w:p>
    <w:p w14:paraId="1E450A35" w14:textId="6487AC9B" w:rsidR="007516D2" w:rsidRPr="003A6A95" w:rsidRDefault="007516D2" w:rsidP="007516D2">
      <w:pPr>
        <w:pStyle w:val="aExamss"/>
      </w:pPr>
      <w:r w:rsidRPr="003A6A95">
        <w:t>a private home where a specialist disa</w:t>
      </w:r>
      <w:r w:rsidR="00F26C2A" w:rsidRPr="003A6A95">
        <w:t>bility service is provided to an entitled person</w:t>
      </w:r>
      <w:r w:rsidRPr="003A6A95">
        <w:t xml:space="preserve"> only by a close relative of the person</w:t>
      </w:r>
    </w:p>
    <w:p w14:paraId="59A54621" w14:textId="77777777" w:rsidR="007516D2" w:rsidRPr="003A6A95" w:rsidRDefault="007516D2" w:rsidP="007516D2">
      <w:pPr>
        <w:pStyle w:val="IMain"/>
      </w:pPr>
      <w:r w:rsidRPr="003A6A95">
        <w:tab/>
        <w:t>(2)</w:t>
      </w:r>
      <w:r w:rsidRPr="003A6A95">
        <w:tab/>
        <w:t>The official visitor may—</w:t>
      </w:r>
    </w:p>
    <w:p w14:paraId="348046A4" w14:textId="77777777" w:rsidR="007516D2" w:rsidRPr="003A6A95" w:rsidRDefault="007516D2" w:rsidP="007516D2">
      <w:pPr>
        <w:pStyle w:val="Ipara"/>
      </w:pPr>
      <w:r w:rsidRPr="003A6A95">
        <w:tab/>
        <w:t>(a)</w:t>
      </w:r>
      <w:r w:rsidRPr="003A6A95">
        <w:tab/>
        <w:t>investigate the complaint; and</w:t>
      </w:r>
    </w:p>
    <w:p w14:paraId="3822D593" w14:textId="77777777" w:rsidR="007516D2" w:rsidRPr="003A6A95" w:rsidRDefault="007516D2" w:rsidP="007516D2">
      <w:pPr>
        <w:pStyle w:val="Ipara"/>
      </w:pPr>
      <w:r w:rsidRPr="003A6A95">
        <w:tab/>
        <w:t>(b)</w:t>
      </w:r>
      <w:r w:rsidRPr="003A6A95">
        <w:tab/>
        <w:t>visit the place where the service is provided.</w:t>
      </w:r>
    </w:p>
    <w:p w14:paraId="7BDC5D97" w14:textId="0CC3FCED" w:rsidR="000D4C3F" w:rsidRPr="003A6A95" w:rsidRDefault="000D4C3F" w:rsidP="000D4C3F">
      <w:pPr>
        <w:pStyle w:val="IMain"/>
      </w:pPr>
      <w:r w:rsidRPr="003A6A95">
        <w:tab/>
        <w:t>(3)</w:t>
      </w:r>
      <w:r w:rsidRPr="003A6A95">
        <w:tab/>
      </w:r>
      <w:r w:rsidR="00E1470B" w:rsidRPr="003A6A95">
        <w:t>However, t</w:t>
      </w:r>
      <w:r w:rsidRPr="003A6A95">
        <w:t xml:space="preserve">he official visitor may only visit a place </w:t>
      </w:r>
      <w:r w:rsidR="00675C2B" w:rsidRPr="003A6A95">
        <w:t>mentioned in subsection (1)</w:t>
      </w:r>
      <w:r w:rsidRPr="003A6A95">
        <w:t>—</w:t>
      </w:r>
    </w:p>
    <w:p w14:paraId="4FFF6004" w14:textId="77777777" w:rsidR="000D4C3F" w:rsidRPr="003A6A95" w:rsidRDefault="000D4C3F" w:rsidP="000D4C3F">
      <w:pPr>
        <w:pStyle w:val="Ipara"/>
      </w:pPr>
      <w:r w:rsidRPr="003A6A95">
        <w:tab/>
        <w:t>(a)</w:t>
      </w:r>
      <w:r w:rsidRPr="003A6A95">
        <w:tab/>
      </w:r>
      <w:r w:rsidR="00E1470B" w:rsidRPr="003A6A95">
        <w:t>if the entitled person consents to the visit</w:t>
      </w:r>
      <w:r w:rsidRPr="003A6A95">
        <w:t>; and</w:t>
      </w:r>
    </w:p>
    <w:p w14:paraId="527BAC0C" w14:textId="77777777" w:rsidR="00B058D1" w:rsidRPr="003A6A95" w:rsidRDefault="00B058D1" w:rsidP="00B058D1">
      <w:pPr>
        <w:pStyle w:val="Ipara"/>
        <w:rPr>
          <w:color w:val="000000"/>
        </w:rPr>
      </w:pPr>
      <w:r w:rsidRPr="003A6A95">
        <w:rPr>
          <w:color w:val="000000"/>
        </w:rPr>
        <w:tab/>
        <w:t>(b)</w:t>
      </w:r>
      <w:r w:rsidRPr="003A6A95">
        <w:rPr>
          <w:color w:val="000000"/>
        </w:rPr>
        <w:tab/>
        <w:t>at a reasonable time, unless the owner of, or entity operating, the place otherwise consents; and</w:t>
      </w:r>
    </w:p>
    <w:p w14:paraId="6D8426D7" w14:textId="77777777" w:rsidR="00B058D1" w:rsidRPr="003A6A95" w:rsidRDefault="00B058D1" w:rsidP="00B058D1">
      <w:pPr>
        <w:pStyle w:val="Ipara"/>
        <w:rPr>
          <w:color w:val="000000"/>
        </w:rPr>
      </w:pPr>
      <w:r w:rsidRPr="003A6A95">
        <w:rPr>
          <w:color w:val="000000"/>
        </w:rPr>
        <w:tab/>
        <w:t>(c)</w:t>
      </w:r>
      <w:r w:rsidRPr="003A6A95">
        <w:rPr>
          <w:color w:val="000000"/>
        </w:rPr>
        <w:tab/>
        <w:t>either—</w:t>
      </w:r>
    </w:p>
    <w:p w14:paraId="01D3082F" w14:textId="77777777" w:rsidR="00B058D1" w:rsidRPr="003A6A95" w:rsidRDefault="00B058D1" w:rsidP="00B058D1">
      <w:pPr>
        <w:pStyle w:val="Isubpara"/>
        <w:rPr>
          <w:color w:val="000000"/>
        </w:rPr>
      </w:pPr>
      <w:r w:rsidRPr="003A6A95">
        <w:rPr>
          <w:color w:val="000000"/>
        </w:rPr>
        <w:tab/>
        <w:t>(i)</w:t>
      </w:r>
      <w:r w:rsidRPr="003A6A95">
        <w:rPr>
          <w:color w:val="000000"/>
        </w:rPr>
        <w:tab/>
        <w:t>after giving the owner of, or entity operating, the place reasonable notice; or</w:t>
      </w:r>
    </w:p>
    <w:p w14:paraId="700182B3" w14:textId="77777777" w:rsidR="00922EDC" w:rsidRPr="003A6A95" w:rsidRDefault="00E1470B" w:rsidP="00E1470B">
      <w:pPr>
        <w:pStyle w:val="Isubpara"/>
      </w:pPr>
      <w:r w:rsidRPr="003A6A95">
        <w:tab/>
        <w:t>(ii)</w:t>
      </w:r>
      <w:r w:rsidRPr="003A6A95">
        <w:tab/>
      </w:r>
      <w:r w:rsidR="00922EDC" w:rsidRPr="003A6A95">
        <w:t>without giving notice if</w:t>
      </w:r>
      <w:r w:rsidRPr="003A6A95">
        <w:t xml:space="preserve"> </w:t>
      </w:r>
      <w:r w:rsidR="00922EDC" w:rsidRPr="003A6A95">
        <w:t>the offic</w:t>
      </w:r>
      <w:r w:rsidRPr="003A6A95">
        <w:t xml:space="preserve">ial visitor reasonably believes </w:t>
      </w:r>
      <w:r w:rsidR="00922EDC" w:rsidRPr="003A6A95">
        <w:t>that an entitled person at t</w:t>
      </w:r>
      <w:r w:rsidRPr="003A6A95">
        <w:t>he place is at risk of harm.</w:t>
      </w:r>
    </w:p>
    <w:p w14:paraId="5B019DF7" w14:textId="2BB5B069" w:rsidR="002D2904" w:rsidRPr="003A6A95" w:rsidRDefault="008E24C7" w:rsidP="008E24C7">
      <w:pPr>
        <w:pStyle w:val="IH5Sec"/>
      </w:pPr>
      <w:r w:rsidRPr="003A6A95">
        <w:t>8</w:t>
      </w:r>
      <w:r w:rsidR="00DB6621" w:rsidRPr="003A6A95">
        <w:t>E</w:t>
      </w:r>
      <w:r w:rsidRPr="003A6A95">
        <w:tab/>
        <w:t>Register of visitable places</w:t>
      </w:r>
    </w:p>
    <w:p w14:paraId="6815EDC3" w14:textId="77777777" w:rsidR="008E24C7" w:rsidRPr="003A6A95" w:rsidRDefault="002D2904" w:rsidP="002D2904">
      <w:pPr>
        <w:pStyle w:val="IMain"/>
      </w:pPr>
      <w:r w:rsidRPr="003A6A95">
        <w:tab/>
        <w:t>(1)</w:t>
      </w:r>
      <w:r w:rsidRPr="003A6A95">
        <w:tab/>
        <w:t>The director-general must keep a register of visitable places.</w:t>
      </w:r>
    </w:p>
    <w:p w14:paraId="2C4F344C" w14:textId="77777777" w:rsidR="00D36F2F" w:rsidRPr="003A6A95" w:rsidRDefault="0081434D" w:rsidP="0081434D">
      <w:pPr>
        <w:pStyle w:val="IMain"/>
      </w:pPr>
      <w:r w:rsidRPr="003A6A95">
        <w:tab/>
        <w:t>(2)</w:t>
      </w:r>
      <w:r w:rsidRPr="003A6A95">
        <w:tab/>
      </w:r>
      <w:r w:rsidR="00D36F2F" w:rsidRPr="003A6A95">
        <w:t>The register must include—</w:t>
      </w:r>
    </w:p>
    <w:p w14:paraId="75961502" w14:textId="77777777" w:rsidR="00D36F2F" w:rsidRPr="003A6A95" w:rsidRDefault="00D36F2F" w:rsidP="00D36F2F">
      <w:pPr>
        <w:pStyle w:val="Ipara"/>
      </w:pPr>
      <w:r w:rsidRPr="003A6A95">
        <w:tab/>
        <w:t>(a)</w:t>
      </w:r>
      <w:r w:rsidRPr="003A6A95">
        <w:tab/>
        <w:t>the address of each visitable place; and</w:t>
      </w:r>
    </w:p>
    <w:p w14:paraId="74D49038" w14:textId="38B4C804" w:rsidR="009A1DA6" w:rsidRPr="003A6A95" w:rsidRDefault="009A1DA6" w:rsidP="009A1DA6">
      <w:pPr>
        <w:pStyle w:val="Ipara"/>
      </w:pPr>
      <w:r w:rsidRPr="003A6A95">
        <w:tab/>
        <w:t>(b)</w:t>
      </w:r>
      <w:r w:rsidRPr="003A6A95">
        <w:tab/>
        <w:t>the name of each entitled person living at each visitable place; and</w:t>
      </w:r>
    </w:p>
    <w:p w14:paraId="65D8E4B6" w14:textId="75CAFF36" w:rsidR="00833AC6" w:rsidRPr="003A6A95" w:rsidRDefault="00833AC6" w:rsidP="00833AC6">
      <w:pPr>
        <w:pStyle w:val="Ipara"/>
      </w:pPr>
      <w:r w:rsidRPr="003A6A95">
        <w:tab/>
        <w:t>(</w:t>
      </w:r>
      <w:r w:rsidR="009A1DA6" w:rsidRPr="003A6A95">
        <w:t>c</w:t>
      </w:r>
      <w:r w:rsidRPr="003A6A95">
        <w:t>)</w:t>
      </w:r>
      <w:r w:rsidRPr="003A6A95">
        <w:tab/>
      </w:r>
      <w:r w:rsidR="009A1DA6" w:rsidRPr="003A6A95">
        <w:t xml:space="preserve">each specialist disability service provider associated with </w:t>
      </w:r>
      <w:r w:rsidR="00B058D1" w:rsidRPr="003A6A95">
        <w:t>each</w:t>
      </w:r>
      <w:r w:rsidR="009A1DA6" w:rsidRPr="003A6A95">
        <w:t xml:space="preserve"> visitable place</w:t>
      </w:r>
      <w:r w:rsidRPr="003A6A95">
        <w:t>; and</w:t>
      </w:r>
    </w:p>
    <w:p w14:paraId="58878C73" w14:textId="6B62FB27" w:rsidR="00833AC6" w:rsidRPr="003A6A95" w:rsidRDefault="00D36F2F" w:rsidP="00833AC6">
      <w:pPr>
        <w:pStyle w:val="Ipara"/>
      </w:pPr>
      <w:r w:rsidRPr="003A6A95">
        <w:tab/>
        <w:t>(</w:t>
      </w:r>
      <w:r w:rsidR="00833AC6" w:rsidRPr="003A6A95">
        <w:t>d</w:t>
      </w:r>
      <w:r w:rsidRPr="003A6A95">
        <w:t>)</w:t>
      </w:r>
      <w:r w:rsidRPr="003A6A95">
        <w:tab/>
        <w:t xml:space="preserve">if a specialist disability service provider </w:t>
      </w:r>
      <w:r w:rsidR="0081402B" w:rsidRPr="003A6A95">
        <w:t xml:space="preserve">associated with </w:t>
      </w:r>
      <w:r w:rsidR="00B058D1" w:rsidRPr="003A6A95">
        <w:t>a</w:t>
      </w:r>
      <w:r w:rsidR="0081402B" w:rsidRPr="003A6A95">
        <w:t xml:space="preserve"> visitable place </w:t>
      </w:r>
      <w:r w:rsidR="00833AC6" w:rsidRPr="003A6A95">
        <w:t>is not an individual</w:t>
      </w:r>
      <w:r w:rsidR="00B058D1" w:rsidRPr="003A6A95">
        <w:t>—</w:t>
      </w:r>
      <w:r w:rsidR="009A1DA6" w:rsidRPr="003A6A95">
        <w:t>the name, phone number and email address</w:t>
      </w:r>
      <w:r w:rsidR="00B058D1" w:rsidRPr="003A6A95">
        <w:t xml:space="preserve"> of the following:</w:t>
      </w:r>
    </w:p>
    <w:p w14:paraId="760A4257" w14:textId="4F49F204" w:rsidR="00833AC6" w:rsidRPr="003A6A95" w:rsidRDefault="00833AC6" w:rsidP="00833AC6">
      <w:pPr>
        <w:pStyle w:val="Isubpara"/>
      </w:pPr>
      <w:r w:rsidRPr="003A6A95">
        <w:tab/>
        <w:t>(i)</w:t>
      </w:r>
      <w:r w:rsidRPr="003A6A95">
        <w:tab/>
      </w:r>
      <w:r w:rsidR="00D36F2F" w:rsidRPr="003A6A95">
        <w:t xml:space="preserve">an employee or volunteer based </w:t>
      </w:r>
      <w:r w:rsidR="00A37685" w:rsidRPr="003A6A95">
        <w:t xml:space="preserve">at the visitable place; </w:t>
      </w:r>
    </w:p>
    <w:p w14:paraId="3E8AB930" w14:textId="70462272" w:rsidR="00D36F2F" w:rsidRPr="003A6A95" w:rsidRDefault="00D36F2F" w:rsidP="009A1DA6">
      <w:pPr>
        <w:pStyle w:val="Isubpara"/>
      </w:pPr>
      <w:r w:rsidRPr="003A6A95">
        <w:tab/>
        <w:t>(</w:t>
      </w:r>
      <w:r w:rsidR="00833AC6" w:rsidRPr="003A6A95">
        <w:t>ii</w:t>
      </w:r>
      <w:r w:rsidRPr="003A6A95">
        <w:t>)</w:t>
      </w:r>
      <w:r w:rsidRPr="003A6A95">
        <w:tab/>
        <w:t xml:space="preserve">2 </w:t>
      </w:r>
      <w:r w:rsidR="00B058D1" w:rsidRPr="003A6A95">
        <w:t>employees</w:t>
      </w:r>
      <w:r w:rsidRPr="003A6A95">
        <w:t xml:space="preserve"> of </w:t>
      </w:r>
      <w:r w:rsidR="009A1DA6" w:rsidRPr="003A6A95">
        <w:t>the</w:t>
      </w:r>
      <w:r w:rsidRPr="003A6A95">
        <w:t xml:space="preserve"> special</w:t>
      </w:r>
      <w:r w:rsidR="009A1DA6" w:rsidRPr="003A6A95">
        <w:t>ist disability service provider</w:t>
      </w:r>
      <w:r w:rsidR="00A37685" w:rsidRPr="003A6A95">
        <w:t>.</w:t>
      </w:r>
    </w:p>
    <w:p w14:paraId="6AEF3B54" w14:textId="77777777" w:rsidR="002D2904" w:rsidRPr="003A6A95" w:rsidRDefault="002D2904" w:rsidP="002D2904">
      <w:pPr>
        <w:pStyle w:val="IMain"/>
      </w:pPr>
      <w:r w:rsidRPr="003A6A95">
        <w:tab/>
        <w:t>(</w:t>
      </w:r>
      <w:r w:rsidR="0081434D" w:rsidRPr="003A6A95">
        <w:t>3</w:t>
      </w:r>
      <w:r w:rsidRPr="003A6A95">
        <w:t>)</w:t>
      </w:r>
      <w:r w:rsidRPr="003A6A95">
        <w:tab/>
        <w:t>The director-general must give information on the register to—</w:t>
      </w:r>
    </w:p>
    <w:p w14:paraId="76C3FDFF" w14:textId="77777777" w:rsidR="002D2904" w:rsidRPr="003A6A95" w:rsidRDefault="002D2904" w:rsidP="002D2904">
      <w:pPr>
        <w:pStyle w:val="Ipara"/>
      </w:pPr>
      <w:r w:rsidRPr="003A6A95">
        <w:tab/>
        <w:t>(a)</w:t>
      </w:r>
      <w:r w:rsidRPr="003A6A95">
        <w:tab/>
        <w:t>an official visitor; and</w:t>
      </w:r>
    </w:p>
    <w:p w14:paraId="57F422D6" w14:textId="77777777" w:rsidR="002D2904" w:rsidRPr="003A6A95" w:rsidRDefault="002D2904" w:rsidP="002D2904">
      <w:pPr>
        <w:pStyle w:val="Ipara"/>
      </w:pPr>
      <w:r w:rsidRPr="003A6A95">
        <w:tab/>
        <w:t>(b)</w:t>
      </w:r>
      <w:r w:rsidRPr="003A6A95">
        <w:tab/>
        <w:t>the public advocate.</w:t>
      </w:r>
    </w:p>
    <w:p w14:paraId="4BE947AE" w14:textId="2F951044" w:rsidR="002D2904" w:rsidRPr="003A6A95" w:rsidRDefault="002D2904" w:rsidP="002D2904">
      <w:pPr>
        <w:pStyle w:val="IMain"/>
      </w:pPr>
      <w:r w:rsidRPr="003A6A95">
        <w:tab/>
        <w:t>(</w:t>
      </w:r>
      <w:r w:rsidR="0081434D" w:rsidRPr="003A6A95">
        <w:t>4</w:t>
      </w:r>
      <w:r w:rsidRPr="003A6A95">
        <w:t>)</w:t>
      </w:r>
      <w:r w:rsidRPr="003A6A95">
        <w:tab/>
        <w:t>The director-general may</w:t>
      </w:r>
      <w:r w:rsidR="00D27049" w:rsidRPr="003A6A95">
        <w:t>,</w:t>
      </w:r>
      <w:r w:rsidR="00AC6821" w:rsidRPr="003A6A95">
        <w:t xml:space="preserve"> </w:t>
      </w:r>
      <w:r w:rsidR="00675C2B" w:rsidRPr="003A6A95">
        <w:t>on request</w:t>
      </w:r>
      <w:r w:rsidR="00D27049" w:rsidRPr="003A6A95">
        <w:t>,</w:t>
      </w:r>
      <w:r w:rsidR="00675C2B" w:rsidRPr="003A6A95">
        <w:t xml:space="preserve"> </w:t>
      </w:r>
      <w:r w:rsidRPr="003A6A95">
        <w:t xml:space="preserve">give </w:t>
      </w:r>
      <w:r w:rsidR="00721F8F" w:rsidRPr="003A6A95">
        <w:t xml:space="preserve">the address of </w:t>
      </w:r>
      <w:r w:rsidR="00AC6821" w:rsidRPr="003A6A95">
        <w:t>a</w:t>
      </w:r>
      <w:r w:rsidR="00721F8F" w:rsidRPr="003A6A95">
        <w:t xml:space="preserve"> visitable place </w:t>
      </w:r>
      <w:r w:rsidRPr="003A6A95">
        <w:t>on the register to</w:t>
      </w:r>
      <w:r w:rsidR="00AC6821" w:rsidRPr="003A6A95">
        <w:t xml:space="preserve"> </w:t>
      </w:r>
      <w:r w:rsidR="00675C2B" w:rsidRPr="003A6A95">
        <w:t xml:space="preserve">any of </w:t>
      </w:r>
      <w:r w:rsidR="00AC6821" w:rsidRPr="003A6A95">
        <w:t>the following</w:t>
      </w:r>
      <w:r w:rsidR="00675C2B" w:rsidRPr="003A6A95">
        <w:t xml:space="preserve"> people, if</w:t>
      </w:r>
      <w:r w:rsidR="00615843" w:rsidRPr="003A6A95">
        <w:t xml:space="preserve"> satisfied </w:t>
      </w:r>
      <w:r w:rsidR="00641E41" w:rsidRPr="003A6A95">
        <w:t>giving the information is reasonable in the circumstances</w:t>
      </w:r>
      <w:r w:rsidR="00615843" w:rsidRPr="003A6A95">
        <w:t>:</w:t>
      </w:r>
    </w:p>
    <w:p w14:paraId="423FC530" w14:textId="7036BF16" w:rsidR="002D2904" w:rsidRPr="003A6A95" w:rsidRDefault="002D2904" w:rsidP="002D2904">
      <w:pPr>
        <w:pStyle w:val="Ipara"/>
      </w:pPr>
      <w:r w:rsidRPr="003A6A95">
        <w:tab/>
        <w:t>(</w:t>
      </w:r>
      <w:r w:rsidR="00615843" w:rsidRPr="003A6A95">
        <w:t>a</w:t>
      </w:r>
      <w:r w:rsidRPr="003A6A95">
        <w:t>)</w:t>
      </w:r>
      <w:r w:rsidRPr="003A6A95">
        <w:tab/>
        <w:t xml:space="preserve">a person exercising a function under this Act; </w:t>
      </w:r>
    </w:p>
    <w:p w14:paraId="492A3C52" w14:textId="35E9F81E" w:rsidR="00615843" w:rsidRPr="003A6A95" w:rsidRDefault="00615843" w:rsidP="00615843">
      <w:pPr>
        <w:pStyle w:val="Ipara"/>
      </w:pPr>
      <w:r w:rsidRPr="003A6A95">
        <w:tab/>
        <w:t>(b)</w:t>
      </w:r>
      <w:r w:rsidRPr="003A6A95">
        <w:tab/>
        <w:t xml:space="preserve">a </w:t>
      </w:r>
      <w:r w:rsidR="00641E41" w:rsidRPr="003A6A95">
        <w:t xml:space="preserve">member of the emergency services under the </w:t>
      </w:r>
      <w:hyperlink r:id="rId26" w:tooltip="A2004-28" w:history="1">
        <w:r w:rsidR="007D2435" w:rsidRPr="003A6A95">
          <w:rPr>
            <w:rStyle w:val="charCitHyperlinkItal"/>
          </w:rPr>
          <w:t>Emergencies Act 2004</w:t>
        </w:r>
      </w:hyperlink>
      <w:r w:rsidRPr="003A6A95">
        <w:t>;</w:t>
      </w:r>
    </w:p>
    <w:p w14:paraId="2696BFDC" w14:textId="410D0CD4" w:rsidR="00615843" w:rsidRPr="003A6A95" w:rsidRDefault="00615843" w:rsidP="00615843">
      <w:pPr>
        <w:pStyle w:val="Ipara"/>
      </w:pPr>
      <w:r w:rsidRPr="003A6A95">
        <w:tab/>
        <w:t>(c)</w:t>
      </w:r>
      <w:r w:rsidRPr="003A6A95">
        <w:tab/>
        <w:t>a</w:t>
      </w:r>
      <w:r w:rsidR="004A6C5C" w:rsidRPr="003A6A95">
        <w:t>n entitled person</w:t>
      </w:r>
      <w:r w:rsidR="000F7838" w:rsidRPr="003A6A95">
        <w:t>;</w:t>
      </w:r>
    </w:p>
    <w:p w14:paraId="004B1239" w14:textId="4486C2FF" w:rsidR="00615843" w:rsidRPr="003A6A95" w:rsidRDefault="00615843" w:rsidP="00615843">
      <w:pPr>
        <w:pStyle w:val="Ipara"/>
      </w:pPr>
      <w:r w:rsidRPr="003A6A95">
        <w:tab/>
        <w:t>(d)</w:t>
      </w:r>
      <w:r w:rsidRPr="003A6A95">
        <w:tab/>
        <w:t xml:space="preserve">a carer or legal representative of </w:t>
      </w:r>
      <w:r w:rsidR="000F7838" w:rsidRPr="003A6A95">
        <w:t>an entitled person;</w:t>
      </w:r>
    </w:p>
    <w:p w14:paraId="237C9EAD" w14:textId="25AD3E83" w:rsidR="002D2904" w:rsidRPr="003A6A95" w:rsidRDefault="002D2904" w:rsidP="002D2904">
      <w:pPr>
        <w:pStyle w:val="Ipara"/>
      </w:pPr>
      <w:r w:rsidRPr="003A6A95">
        <w:tab/>
        <w:t>(</w:t>
      </w:r>
      <w:r w:rsidR="00615843" w:rsidRPr="003A6A95">
        <w:t>e</w:t>
      </w:r>
      <w:r w:rsidRPr="003A6A95">
        <w:t>)</w:t>
      </w:r>
      <w:r w:rsidRPr="003A6A95">
        <w:tab/>
        <w:t>anyone else approved by the director-general.</w:t>
      </w:r>
    </w:p>
    <w:p w14:paraId="7EE01D53" w14:textId="77777777" w:rsidR="002D2904" w:rsidRPr="003A6A95" w:rsidRDefault="002D2904" w:rsidP="002D2904">
      <w:pPr>
        <w:pStyle w:val="IMain"/>
      </w:pPr>
      <w:r w:rsidRPr="003A6A95">
        <w:tab/>
        <w:t>(</w:t>
      </w:r>
      <w:r w:rsidR="0081434D" w:rsidRPr="003A6A95">
        <w:t>5</w:t>
      </w:r>
      <w:r w:rsidRPr="003A6A95">
        <w:t>)</w:t>
      </w:r>
      <w:r w:rsidRPr="003A6A95">
        <w:tab/>
        <w:t>In this section:</w:t>
      </w:r>
    </w:p>
    <w:p w14:paraId="74D06D93" w14:textId="13659030" w:rsidR="002D2904" w:rsidRPr="003A6A95" w:rsidRDefault="002D2904" w:rsidP="003A6A95">
      <w:pPr>
        <w:pStyle w:val="aDef"/>
      </w:pPr>
      <w:r w:rsidRPr="003A6A95">
        <w:rPr>
          <w:rStyle w:val="charBoldItals"/>
        </w:rPr>
        <w:t>carer</w:t>
      </w:r>
      <w:r w:rsidRPr="003A6A95">
        <w:t xml:space="preserve">—see the </w:t>
      </w:r>
      <w:hyperlink r:id="rId27" w:tooltip="A1991-62" w:history="1">
        <w:r w:rsidR="007D2435" w:rsidRPr="003A6A95">
          <w:rPr>
            <w:rStyle w:val="charCitHyperlinkItal"/>
          </w:rPr>
          <w:t>Guardianship and Management of Property Act 1991</w:t>
        </w:r>
      </w:hyperlink>
      <w:r w:rsidRPr="003A6A95">
        <w:t>, section 6.</w:t>
      </w:r>
    </w:p>
    <w:p w14:paraId="7B089A15" w14:textId="3A4D569C" w:rsidR="002D2904" w:rsidRPr="003A6A95" w:rsidRDefault="002D2904" w:rsidP="003A6A95">
      <w:pPr>
        <w:pStyle w:val="aDef"/>
      </w:pPr>
      <w:r w:rsidRPr="003A6A95">
        <w:rPr>
          <w:rStyle w:val="charBoldItals"/>
        </w:rPr>
        <w:t>legal representative</w:t>
      </w:r>
      <w:r w:rsidR="00C56299" w:rsidRPr="003A6A95">
        <w:t>, of an entitled person</w:t>
      </w:r>
      <w:r w:rsidRPr="003A6A95">
        <w:t>, means—</w:t>
      </w:r>
    </w:p>
    <w:p w14:paraId="140C173C" w14:textId="60327A16" w:rsidR="00FD1001" w:rsidRPr="003A6A95" w:rsidRDefault="00A43363" w:rsidP="009D7EB8">
      <w:pPr>
        <w:pStyle w:val="Idefpara"/>
      </w:pPr>
      <w:r w:rsidRPr="003A6A95">
        <w:tab/>
        <w:t>(a)</w:t>
      </w:r>
      <w:r w:rsidRPr="003A6A95">
        <w:tab/>
      </w:r>
      <w:r w:rsidR="00FD1001" w:rsidRPr="003A6A95">
        <w:t>the person’s legal representative; or</w:t>
      </w:r>
    </w:p>
    <w:p w14:paraId="2EE41929" w14:textId="63A9712E" w:rsidR="00B54138" w:rsidRPr="003A6A95" w:rsidRDefault="00A43363" w:rsidP="009D7EB8">
      <w:pPr>
        <w:pStyle w:val="Idefpara"/>
      </w:pPr>
      <w:r w:rsidRPr="003A6A95">
        <w:tab/>
        <w:t>(b)</w:t>
      </w:r>
      <w:r w:rsidRPr="003A6A95">
        <w:tab/>
      </w:r>
      <w:r w:rsidR="00FD1001" w:rsidRPr="003A6A95">
        <w:t>if the person does not have leg</w:t>
      </w:r>
      <w:r w:rsidR="009D7EB8" w:rsidRPr="003A6A95">
        <w:t>al capacity—the person’s parent</w:t>
      </w:r>
      <w:r w:rsidR="00F36F8A">
        <w:t xml:space="preserve"> </w:t>
      </w:r>
      <w:r w:rsidR="00FD1001" w:rsidRPr="003A6A95">
        <w:t>or guardian.</w:t>
      </w:r>
    </w:p>
    <w:p w14:paraId="7FA614DB" w14:textId="0944C2EF" w:rsidR="00B54138" w:rsidRPr="003A6A95" w:rsidRDefault="007516D2" w:rsidP="00B54138">
      <w:pPr>
        <w:pStyle w:val="IH5Sec"/>
      </w:pPr>
      <w:r w:rsidRPr="003A6A95">
        <w:t>8</w:t>
      </w:r>
      <w:r w:rsidR="005F5FD7" w:rsidRPr="003A6A95">
        <w:t>F</w:t>
      </w:r>
      <w:r w:rsidR="00B54138" w:rsidRPr="003A6A95">
        <w:tab/>
        <w:t>Provider to give information about vis</w:t>
      </w:r>
      <w:r w:rsidR="00A468BF" w:rsidRPr="003A6A95">
        <w:t>itable place</w:t>
      </w:r>
    </w:p>
    <w:p w14:paraId="3C0523E2" w14:textId="26735E53" w:rsidR="0099643D" w:rsidRPr="003A6A95" w:rsidRDefault="0099643D" w:rsidP="003A6A95">
      <w:pPr>
        <w:pStyle w:val="IMain"/>
        <w:keepNext/>
      </w:pPr>
      <w:r w:rsidRPr="003A6A95">
        <w:tab/>
        <w:t>(1)</w:t>
      </w:r>
      <w:r w:rsidRPr="003A6A95">
        <w:tab/>
      </w:r>
      <w:r w:rsidR="00A468BF" w:rsidRPr="003A6A95">
        <w:t xml:space="preserve">A </w:t>
      </w:r>
      <w:r w:rsidR="0099602F" w:rsidRPr="003A6A95">
        <w:t>specialist disability service provider associated with a visitable place</w:t>
      </w:r>
      <w:r w:rsidR="00B058D1" w:rsidRPr="003A6A95">
        <w:t xml:space="preserve"> must</w:t>
      </w:r>
      <w:r w:rsidR="007516D2" w:rsidRPr="003A6A95">
        <w:t xml:space="preserve"> </w:t>
      </w:r>
      <w:r w:rsidR="00B058D1" w:rsidRPr="003A6A95">
        <w:t>give the director-general</w:t>
      </w:r>
      <w:r w:rsidR="007516D2" w:rsidRPr="003A6A95">
        <w:t>, in writing,</w:t>
      </w:r>
      <w:r w:rsidR="00B058D1" w:rsidRPr="003A6A95">
        <w:t xml:space="preserve"> the information </w:t>
      </w:r>
      <w:r w:rsidR="00F464D4" w:rsidRPr="003A6A95">
        <w:t>mentioned in section 8E</w:t>
      </w:r>
      <w:r w:rsidRPr="003A6A95">
        <w:t xml:space="preserve"> (2) within 5 days </w:t>
      </w:r>
      <w:r w:rsidR="0098047A" w:rsidRPr="003A6A95">
        <w:t>after</w:t>
      </w:r>
      <w:r w:rsidRPr="003A6A95">
        <w:t xml:space="preserve"> becoming associated with the </w:t>
      </w:r>
      <w:r w:rsidR="0098047A" w:rsidRPr="003A6A95">
        <w:t xml:space="preserve">visitable </w:t>
      </w:r>
      <w:r w:rsidRPr="003A6A95">
        <w:t>place.</w:t>
      </w:r>
    </w:p>
    <w:p w14:paraId="5D70F34A" w14:textId="7C7396FD" w:rsidR="003935A9" w:rsidRPr="003A6A95" w:rsidRDefault="003935A9" w:rsidP="003935A9">
      <w:pPr>
        <w:pStyle w:val="Penalty"/>
      </w:pPr>
      <w:r w:rsidRPr="003A6A95">
        <w:t>Maximum penalty:  10 penalty units</w:t>
      </w:r>
      <w:r w:rsidR="0098047A" w:rsidRPr="003A6A95">
        <w:t>.</w:t>
      </w:r>
    </w:p>
    <w:p w14:paraId="5662EA7B" w14:textId="47390C44" w:rsidR="0099643D" w:rsidRPr="003A6A95" w:rsidRDefault="0099643D" w:rsidP="003A6A95">
      <w:pPr>
        <w:pStyle w:val="IMain"/>
        <w:keepNext/>
      </w:pPr>
      <w:r w:rsidRPr="003A6A95">
        <w:tab/>
        <w:t>(2)</w:t>
      </w:r>
      <w:r w:rsidRPr="003A6A95">
        <w:tab/>
        <w:t>If any information given to the director-general under subsection</w:t>
      </w:r>
      <w:r w:rsidR="00A43363" w:rsidRPr="003A6A95">
        <w:t> </w:t>
      </w:r>
      <w:r w:rsidRPr="003A6A95">
        <w:t xml:space="preserve">(1) changes, the specialist disability service provider </w:t>
      </w:r>
      <w:r w:rsidR="0098047A" w:rsidRPr="003A6A95">
        <w:t>must give the director-general, in writing,</w:t>
      </w:r>
      <w:r w:rsidRPr="003A6A95">
        <w:t xml:space="preserve"> the new information within 5 days after the information changes.</w:t>
      </w:r>
    </w:p>
    <w:p w14:paraId="2BCA4474" w14:textId="79746A95" w:rsidR="0099643D" w:rsidRPr="003A6A95" w:rsidRDefault="0099643D" w:rsidP="0099643D">
      <w:pPr>
        <w:pStyle w:val="Penalty"/>
      </w:pPr>
      <w:r w:rsidRPr="003A6A95">
        <w:t>Maximum penalty:  10 penalty units</w:t>
      </w:r>
      <w:r w:rsidR="0098047A" w:rsidRPr="003A6A95">
        <w:t>.</w:t>
      </w:r>
    </w:p>
    <w:p w14:paraId="2B12B792" w14:textId="04828A6C" w:rsidR="00BD074E" w:rsidRPr="003A6A95" w:rsidRDefault="003A6A95" w:rsidP="003A6A95">
      <w:pPr>
        <w:pStyle w:val="AH5Sec"/>
        <w:shd w:val="pct25" w:color="auto" w:fill="auto"/>
      </w:pPr>
      <w:bookmarkStart w:id="8" w:name="_Toc528242798"/>
      <w:r w:rsidRPr="003A6A95">
        <w:rPr>
          <w:rStyle w:val="CharSectNo"/>
        </w:rPr>
        <w:t>5</w:t>
      </w:r>
      <w:r w:rsidRPr="003A6A95">
        <w:tab/>
      </w:r>
      <w:r w:rsidR="004D79BC" w:rsidRPr="003A6A95">
        <w:t>New part</w:t>
      </w:r>
      <w:r w:rsidR="00352DC8" w:rsidRPr="003A6A95">
        <w:t xml:space="preserve"> 10</w:t>
      </w:r>
      <w:bookmarkEnd w:id="8"/>
    </w:p>
    <w:p w14:paraId="08193189" w14:textId="77777777" w:rsidR="00352DC8" w:rsidRPr="003A6A95" w:rsidRDefault="00352DC8" w:rsidP="00352DC8">
      <w:pPr>
        <w:pStyle w:val="direction"/>
      </w:pPr>
      <w:r w:rsidRPr="003A6A95">
        <w:t>insert</w:t>
      </w:r>
    </w:p>
    <w:p w14:paraId="498E11E9" w14:textId="5ACF8798" w:rsidR="00352DC8" w:rsidRPr="003A6A95" w:rsidRDefault="00352DC8" w:rsidP="00352DC8">
      <w:pPr>
        <w:pStyle w:val="IH2Part"/>
      </w:pPr>
      <w:r w:rsidRPr="003A6A95">
        <w:t>Part 10</w:t>
      </w:r>
      <w:r w:rsidRPr="003A6A95">
        <w:tab/>
        <w:t xml:space="preserve">Transitional—Disability Services Amendment </w:t>
      </w:r>
      <w:r w:rsidR="0098047A" w:rsidRPr="003A6A95">
        <w:t>Act</w:t>
      </w:r>
      <w:r w:rsidRPr="003A6A95">
        <w:t xml:space="preserve"> 2018</w:t>
      </w:r>
    </w:p>
    <w:p w14:paraId="6A51F9E0" w14:textId="2F96CDA0" w:rsidR="000D64AD" w:rsidRPr="003A6A95" w:rsidRDefault="000D64AD" w:rsidP="000D64AD">
      <w:pPr>
        <w:pStyle w:val="IH5Sec"/>
      </w:pPr>
      <w:r w:rsidRPr="003A6A95">
        <w:t>50</w:t>
      </w:r>
      <w:r w:rsidRPr="003A6A95">
        <w:tab/>
      </w:r>
      <w:r w:rsidR="006527A3" w:rsidRPr="003A6A95">
        <w:t>Definitions</w:t>
      </w:r>
      <w:r w:rsidRPr="003A6A95">
        <w:t>—pt 10</w:t>
      </w:r>
    </w:p>
    <w:p w14:paraId="3906E9BC" w14:textId="72985BF9" w:rsidR="00883431" w:rsidRPr="003A6A95" w:rsidRDefault="00883431" w:rsidP="003A6A95">
      <w:pPr>
        <w:pStyle w:val="aDef"/>
      </w:pPr>
      <w:r w:rsidRPr="003A6A95">
        <w:rPr>
          <w:rStyle w:val="charBoldItals"/>
        </w:rPr>
        <w:t>associated</w:t>
      </w:r>
      <w:r w:rsidR="0098047A" w:rsidRPr="003A6A95">
        <w:t>, with a visitable place</w:t>
      </w:r>
      <w:r w:rsidRPr="003A6A95">
        <w:t>—</w:t>
      </w:r>
      <w:r w:rsidR="005A1511" w:rsidRPr="003A6A95">
        <w:t>see section 8A.</w:t>
      </w:r>
      <w:r w:rsidRPr="003A6A95">
        <w:t xml:space="preserve"> </w:t>
      </w:r>
    </w:p>
    <w:p w14:paraId="59419242" w14:textId="77777777" w:rsidR="000D64AD" w:rsidRPr="003A6A95" w:rsidRDefault="000D64AD" w:rsidP="003A6A95">
      <w:pPr>
        <w:pStyle w:val="aDef"/>
      </w:pPr>
      <w:r w:rsidRPr="003A6A95">
        <w:rPr>
          <w:rStyle w:val="charBoldItals"/>
        </w:rPr>
        <w:t>commencement day</w:t>
      </w:r>
      <w:r w:rsidRPr="003A6A95">
        <w:t xml:space="preserve"> means the day the </w:t>
      </w:r>
      <w:r w:rsidRPr="003A6A95">
        <w:rPr>
          <w:rStyle w:val="charItals"/>
        </w:rPr>
        <w:t>Disability Services Amendment Act 2018</w:t>
      </w:r>
      <w:r w:rsidRPr="003A6A95">
        <w:t>, section 3 commences.</w:t>
      </w:r>
    </w:p>
    <w:p w14:paraId="2535A78D" w14:textId="766FFD68" w:rsidR="001220C3" w:rsidRPr="003A6A95" w:rsidRDefault="001220C3" w:rsidP="003A6A95">
      <w:pPr>
        <w:pStyle w:val="aDef"/>
      </w:pPr>
      <w:r w:rsidRPr="003A6A95">
        <w:rPr>
          <w:rStyle w:val="charBoldItals"/>
        </w:rPr>
        <w:t>old register</w:t>
      </w:r>
      <w:r w:rsidRPr="003A6A95">
        <w:t xml:space="preserve"> means the register of places approved as </w:t>
      </w:r>
      <w:r w:rsidR="0098047A" w:rsidRPr="003A6A95">
        <w:t>disability accommodation under</w:t>
      </w:r>
      <w:r w:rsidRPr="003A6A95">
        <w:t xml:space="preserve"> section 8F immediately before the commencement day.</w:t>
      </w:r>
    </w:p>
    <w:p w14:paraId="146BD64B" w14:textId="303F36F6" w:rsidR="001220C3" w:rsidRPr="003A6A95" w:rsidRDefault="001220C3" w:rsidP="003A6A95">
      <w:pPr>
        <w:pStyle w:val="aDef"/>
      </w:pPr>
      <w:r w:rsidRPr="003A6A95">
        <w:rPr>
          <w:rStyle w:val="charBoldItals"/>
        </w:rPr>
        <w:t>new register</w:t>
      </w:r>
      <w:r w:rsidRPr="003A6A95">
        <w:t xml:space="preserve"> means the reg</w:t>
      </w:r>
      <w:r w:rsidR="0098047A" w:rsidRPr="003A6A95">
        <w:t>ister of visitable places under</w:t>
      </w:r>
      <w:r w:rsidRPr="003A6A95">
        <w:t xml:space="preserve"> section 8</w:t>
      </w:r>
      <w:r w:rsidR="00F464D4" w:rsidRPr="003A6A95">
        <w:t>E</w:t>
      </w:r>
      <w:r w:rsidRPr="003A6A95">
        <w:t>.</w:t>
      </w:r>
    </w:p>
    <w:p w14:paraId="4394DA53" w14:textId="77777777" w:rsidR="000D64AD" w:rsidRPr="003A6A95" w:rsidRDefault="000D64AD" w:rsidP="000D64AD">
      <w:pPr>
        <w:pStyle w:val="IH5Sec"/>
      </w:pPr>
      <w:r w:rsidRPr="003A6A95">
        <w:t>51</w:t>
      </w:r>
      <w:r w:rsidRPr="003A6A95">
        <w:tab/>
      </w:r>
      <w:r w:rsidR="00D10ABB" w:rsidRPr="003A6A95">
        <w:t>Register of approved disability accommodation</w:t>
      </w:r>
    </w:p>
    <w:p w14:paraId="40886EA8" w14:textId="4C1CC4F8" w:rsidR="0040202B" w:rsidRPr="003A6A95" w:rsidRDefault="000D64AD" w:rsidP="000D64AD">
      <w:pPr>
        <w:pStyle w:val="IMain"/>
      </w:pPr>
      <w:r w:rsidRPr="003A6A95">
        <w:tab/>
        <w:t>(1)</w:t>
      </w:r>
      <w:r w:rsidRPr="003A6A95">
        <w:tab/>
      </w:r>
      <w:r w:rsidR="00D713D4" w:rsidRPr="003A6A95">
        <w:t xml:space="preserve">A place </w:t>
      </w:r>
      <w:r w:rsidR="002C4950" w:rsidRPr="003A6A95">
        <w:t xml:space="preserve">listed </w:t>
      </w:r>
      <w:r w:rsidR="00D10ABB" w:rsidRPr="003A6A95">
        <w:t xml:space="preserve">on the </w:t>
      </w:r>
      <w:r w:rsidR="001220C3" w:rsidRPr="003A6A95">
        <w:t xml:space="preserve">old register </w:t>
      </w:r>
      <w:r w:rsidR="000F18FF" w:rsidRPr="003A6A95">
        <w:t>immediately before</w:t>
      </w:r>
      <w:r w:rsidRPr="003A6A95">
        <w:t xml:space="preserve"> the commencement day</w:t>
      </w:r>
      <w:r w:rsidR="0040202B" w:rsidRPr="003A6A95">
        <w:t xml:space="preserve"> </w:t>
      </w:r>
      <w:r w:rsidR="00D10ABB" w:rsidRPr="003A6A95">
        <w:t>is taken</w:t>
      </w:r>
      <w:r w:rsidR="002C4950" w:rsidRPr="003A6A95">
        <w:t>, on the commencement day,</w:t>
      </w:r>
      <w:r w:rsidR="00D10ABB" w:rsidRPr="003A6A95">
        <w:t xml:space="preserve"> to be </w:t>
      </w:r>
      <w:r w:rsidR="00290FBE" w:rsidRPr="003A6A95">
        <w:t>a visitable place</w:t>
      </w:r>
      <w:r w:rsidR="00AD312D" w:rsidRPr="003A6A95">
        <w:t xml:space="preserve"> on the </w:t>
      </w:r>
      <w:r w:rsidR="001220C3" w:rsidRPr="003A6A95">
        <w:t>new register</w:t>
      </w:r>
      <w:r w:rsidR="0040202B" w:rsidRPr="003A6A95">
        <w:t>.</w:t>
      </w:r>
    </w:p>
    <w:p w14:paraId="4D09E7F7" w14:textId="17E64316" w:rsidR="0015328B" w:rsidRPr="003A6A95" w:rsidRDefault="005759EA" w:rsidP="0015328B">
      <w:pPr>
        <w:pStyle w:val="IMain"/>
      </w:pPr>
      <w:r w:rsidRPr="003A6A95">
        <w:tab/>
        <w:t>(2)</w:t>
      </w:r>
      <w:r w:rsidRPr="003A6A95">
        <w:tab/>
      </w:r>
      <w:r w:rsidR="00603860" w:rsidRPr="003A6A95">
        <w:t>Any</w:t>
      </w:r>
      <w:r w:rsidR="0015328B" w:rsidRPr="003A6A95">
        <w:t xml:space="preserve"> specialist disability service provider</w:t>
      </w:r>
      <w:r w:rsidR="000F18FF" w:rsidRPr="003A6A95">
        <w:t xml:space="preserve"> associated with </w:t>
      </w:r>
      <w:r w:rsidR="0083258F" w:rsidRPr="003A6A95">
        <w:t xml:space="preserve">a </w:t>
      </w:r>
      <w:r w:rsidR="00690A86" w:rsidRPr="003A6A95">
        <w:t xml:space="preserve">visitable </w:t>
      </w:r>
      <w:r w:rsidR="0040202B" w:rsidRPr="003A6A95">
        <w:t>place</w:t>
      </w:r>
      <w:r w:rsidR="000F18FF" w:rsidRPr="003A6A95">
        <w:t xml:space="preserve"> </w:t>
      </w:r>
      <w:r w:rsidR="00690A86" w:rsidRPr="003A6A95">
        <w:t>mentioned in</w:t>
      </w:r>
      <w:r w:rsidR="00AD312D" w:rsidRPr="003A6A95">
        <w:t xml:space="preserve"> subsection (1) </w:t>
      </w:r>
      <w:r w:rsidR="0098047A" w:rsidRPr="003A6A95">
        <w:t xml:space="preserve">must give the director-general, in writing, </w:t>
      </w:r>
      <w:r w:rsidR="005A1511" w:rsidRPr="003A6A95">
        <w:t xml:space="preserve">any of </w:t>
      </w:r>
      <w:r w:rsidR="00603860" w:rsidRPr="003A6A95">
        <w:t>the following information</w:t>
      </w:r>
      <w:r w:rsidR="005A1511" w:rsidRPr="003A6A95">
        <w:t xml:space="preserve"> that </w:t>
      </w:r>
      <w:r w:rsidR="003430EF" w:rsidRPr="003A6A95">
        <w:t>was</w:t>
      </w:r>
      <w:r w:rsidR="005A1511" w:rsidRPr="003A6A95">
        <w:t xml:space="preserve"> not hel</w:t>
      </w:r>
      <w:r w:rsidR="001220C3" w:rsidRPr="003A6A95">
        <w:t xml:space="preserve">d </w:t>
      </w:r>
      <w:r w:rsidR="002C4950" w:rsidRPr="003A6A95">
        <w:t>on the old register</w:t>
      </w:r>
      <w:r w:rsidR="0015328B" w:rsidRPr="003A6A95">
        <w:t>:</w:t>
      </w:r>
    </w:p>
    <w:p w14:paraId="6C91FBC6" w14:textId="77A85D5C" w:rsidR="003430EF" w:rsidRPr="003A6A95" w:rsidRDefault="003430EF" w:rsidP="003430EF">
      <w:pPr>
        <w:pStyle w:val="Ipara"/>
      </w:pPr>
      <w:r w:rsidRPr="003A6A95">
        <w:tab/>
        <w:t>(a)</w:t>
      </w:r>
      <w:r w:rsidRPr="003A6A95">
        <w:tab/>
        <w:t xml:space="preserve">the address of each visitable place; </w:t>
      </w:r>
    </w:p>
    <w:p w14:paraId="3774C1CF" w14:textId="11127F5F" w:rsidR="003430EF" w:rsidRPr="003A6A95" w:rsidRDefault="003430EF" w:rsidP="003430EF">
      <w:pPr>
        <w:pStyle w:val="Ipara"/>
      </w:pPr>
      <w:r w:rsidRPr="003A6A95">
        <w:tab/>
        <w:t>(b)</w:t>
      </w:r>
      <w:r w:rsidRPr="003A6A95">
        <w:tab/>
        <w:t xml:space="preserve">the name of each entitled person living at each visitable place; </w:t>
      </w:r>
    </w:p>
    <w:p w14:paraId="153BE4D0" w14:textId="0DAD1730" w:rsidR="003430EF" w:rsidRPr="003A6A95" w:rsidRDefault="003430EF" w:rsidP="003430EF">
      <w:pPr>
        <w:pStyle w:val="Ipara"/>
      </w:pPr>
      <w:r w:rsidRPr="003A6A95">
        <w:tab/>
        <w:t>(c)</w:t>
      </w:r>
      <w:r w:rsidRPr="003A6A95">
        <w:tab/>
        <w:t xml:space="preserve">each specialist disability service provider associated with the visitable place; </w:t>
      </w:r>
    </w:p>
    <w:p w14:paraId="35C5C566" w14:textId="5127F3C4" w:rsidR="003430EF" w:rsidRPr="003A6A95" w:rsidRDefault="003430EF" w:rsidP="003430EF">
      <w:pPr>
        <w:pStyle w:val="Ipara"/>
      </w:pPr>
      <w:r w:rsidRPr="003A6A95">
        <w:tab/>
        <w:t>(d)</w:t>
      </w:r>
      <w:r w:rsidRPr="003A6A95">
        <w:tab/>
        <w:t>if a specialist disability service provider associated with the visitable place is not an individual</w:t>
      </w:r>
      <w:r w:rsidR="00EA4D1F" w:rsidRPr="003A6A95">
        <w:t>—</w:t>
      </w:r>
      <w:r w:rsidRPr="003A6A95">
        <w:t>the name, phone numbe</w:t>
      </w:r>
      <w:r w:rsidR="00EA4D1F" w:rsidRPr="003A6A95">
        <w:t>r and email address of the following:</w:t>
      </w:r>
    </w:p>
    <w:p w14:paraId="7F32989E" w14:textId="04BF7781" w:rsidR="003430EF" w:rsidRPr="003A6A95" w:rsidRDefault="003430EF" w:rsidP="003430EF">
      <w:pPr>
        <w:pStyle w:val="Isubpara"/>
      </w:pPr>
      <w:r w:rsidRPr="003A6A95">
        <w:tab/>
        <w:t>(i)</w:t>
      </w:r>
      <w:r w:rsidRPr="003A6A95">
        <w:tab/>
        <w:t xml:space="preserve">an employee or volunteer based at the visitable place; </w:t>
      </w:r>
    </w:p>
    <w:p w14:paraId="5315D8F0" w14:textId="5278B20A" w:rsidR="003430EF" w:rsidRPr="003A6A95" w:rsidRDefault="003430EF" w:rsidP="003430EF">
      <w:pPr>
        <w:pStyle w:val="Isubpara"/>
      </w:pPr>
      <w:r w:rsidRPr="003A6A95">
        <w:tab/>
        <w:t>(ii)</w:t>
      </w:r>
      <w:r w:rsidRPr="003A6A95">
        <w:tab/>
        <w:t xml:space="preserve">2 </w:t>
      </w:r>
      <w:r w:rsidR="009A6E99" w:rsidRPr="003A6A95">
        <w:t>employees</w:t>
      </w:r>
      <w:r w:rsidRPr="003A6A95">
        <w:t xml:space="preserve"> of the specialist disability service provider.</w:t>
      </w:r>
    </w:p>
    <w:p w14:paraId="448B9401" w14:textId="6217AD04" w:rsidR="003430EF" w:rsidRPr="003A6A95" w:rsidRDefault="000F18FF" w:rsidP="003A6A95">
      <w:pPr>
        <w:pStyle w:val="IMain"/>
        <w:keepNext/>
      </w:pPr>
      <w:r w:rsidRPr="003A6A95">
        <w:tab/>
        <w:t>(3)</w:t>
      </w:r>
      <w:r w:rsidRPr="003A6A95">
        <w:tab/>
      </w:r>
      <w:r w:rsidR="003430EF" w:rsidRPr="003A6A95">
        <w:t xml:space="preserve">A specialist disability service provider </w:t>
      </w:r>
      <w:r w:rsidR="00690A86" w:rsidRPr="003A6A95">
        <w:t xml:space="preserve">commits an offence if the </w:t>
      </w:r>
      <w:r w:rsidR="003430EF" w:rsidRPr="003A6A95">
        <w:t xml:space="preserve">specialist disability service provider </w:t>
      </w:r>
      <w:r w:rsidR="00F464D4" w:rsidRPr="003A6A95">
        <w:t>fails to</w:t>
      </w:r>
      <w:r w:rsidR="00690A86" w:rsidRPr="003A6A95">
        <w:t xml:space="preserve"> give the director-general</w:t>
      </w:r>
      <w:r w:rsidR="00F464D4" w:rsidRPr="003A6A95">
        <w:t>, in writing,</w:t>
      </w:r>
      <w:r w:rsidR="00690A86" w:rsidRPr="003A6A95">
        <w:t xml:space="preserve"> the information mentioned in subsection (</w:t>
      </w:r>
      <w:r w:rsidR="009A6E99" w:rsidRPr="003A6A95">
        <w:t>2</w:t>
      </w:r>
      <w:r w:rsidR="00690A86" w:rsidRPr="003A6A95">
        <w:t xml:space="preserve">) </w:t>
      </w:r>
      <w:r w:rsidR="009A6E99" w:rsidRPr="003A6A95">
        <w:t>within 3 </w:t>
      </w:r>
      <w:r w:rsidR="003430EF" w:rsidRPr="003A6A95">
        <w:t>months after the commencement day.</w:t>
      </w:r>
    </w:p>
    <w:p w14:paraId="39B9B598" w14:textId="0489E416" w:rsidR="003430EF" w:rsidRPr="003A6A95" w:rsidRDefault="003430EF" w:rsidP="003430EF">
      <w:pPr>
        <w:pStyle w:val="Penalty"/>
      </w:pPr>
      <w:r w:rsidRPr="003A6A95">
        <w:t>Maximum penalty:  10 penalty units</w:t>
      </w:r>
      <w:r w:rsidR="009A6E99" w:rsidRPr="003A6A95">
        <w:t>.</w:t>
      </w:r>
    </w:p>
    <w:p w14:paraId="516C5CEC" w14:textId="77777777" w:rsidR="000D64AD" w:rsidRPr="003A6A95" w:rsidRDefault="00E068A2" w:rsidP="00FB3C96">
      <w:pPr>
        <w:pStyle w:val="IH5Sec"/>
      </w:pPr>
      <w:r w:rsidRPr="003A6A95">
        <w:t>52</w:t>
      </w:r>
      <w:r w:rsidR="00FB3C96" w:rsidRPr="003A6A95">
        <w:tab/>
      </w:r>
      <w:r w:rsidR="000D64AD" w:rsidRPr="003A6A95">
        <w:t>Expiry—pt 10</w:t>
      </w:r>
    </w:p>
    <w:p w14:paraId="4535AE96" w14:textId="77777777" w:rsidR="000D64AD" w:rsidRPr="003A6A95" w:rsidRDefault="000D64AD" w:rsidP="000D64AD">
      <w:pPr>
        <w:pStyle w:val="Amainreturn"/>
        <w:keepNext/>
      </w:pPr>
      <w:r w:rsidRPr="003A6A95">
        <w:t xml:space="preserve">This part expires </w:t>
      </w:r>
      <w:r w:rsidR="000F18FF" w:rsidRPr="003A6A95">
        <w:t>6</w:t>
      </w:r>
      <w:r w:rsidRPr="003A6A95">
        <w:t xml:space="preserve"> months after the commencement day.</w:t>
      </w:r>
    </w:p>
    <w:p w14:paraId="37779D10" w14:textId="5139F0C3" w:rsidR="000D64AD" w:rsidRPr="003A6A95" w:rsidRDefault="000D64AD" w:rsidP="000D64AD">
      <w:pPr>
        <w:pStyle w:val="aNote"/>
      </w:pPr>
      <w:r w:rsidRPr="003A6A95">
        <w:rPr>
          <w:rStyle w:val="charItals"/>
        </w:rPr>
        <w:t>Note</w:t>
      </w:r>
      <w:r w:rsidRPr="003A6A95">
        <w:tab/>
        <w:t xml:space="preserve">Transitional provisions are kept in the Act for a limited time.  A transitional provision is repealed on its expiry but continues to have effect after its repeal (see </w:t>
      </w:r>
      <w:hyperlink r:id="rId28" w:tooltip="A2001-14" w:history="1">
        <w:r w:rsidR="007D2435" w:rsidRPr="003A6A95">
          <w:rPr>
            <w:rStyle w:val="charCitHyperlinkAbbrev"/>
          </w:rPr>
          <w:t>Legislation Act</w:t>
        </w:r>
      </w:hyperlink>
      <w:r w:rsidRPr="003A6A95">
        <w:t>, s 88).</w:t>
      </w:r>
    </w:p>
    <w:p w14:paraId="60628249" w14:textId="622A1C0A" w:rsidR="008D5EC4" w:rsidRPr="003A6A95" w:rsidRDefault="003A6A95" w:rsidP="003A6A95">
      <w:pPr>
        <w:pStyle w:val="AH5Sec"/>
        <w:shd w:val="pct25" w:color="auto" w:fill="auto"/>
      </w:pPr>
      <w:bookmarkStart w:id="9" w:name="_Toc528242799"/>
      <w:r w:rsidRPr="003A6A95">
        <w:rPr>
          <w:rStyle w:val="CharSectNo"/>
        </w:rPr>
        <w:t>6</w:t>
      </w:r>
      <w:r w:rsidRPr="003A6A95">
        <w:tab/>
      </w:r>
      <w:r w:rsidR="008D5EC4" w:rsidRPr="003A6A95">
        <w:t>Dictionary, note 2</w:t>
      </w:r>
      <w:bookmarkEnd w:id="9"/>
    </w:p>
    <w:p w14:paraId="3E2D11C5" w14:textId="6EA645B1" w:rsidR="008D5EC4" w:rsidRPr="003A6A95" w:rsidRDefault="008D5EC4" w:rsidP="008D5EC4">
      <w:pPr>
        <w:pStyle w:val="direction"/>
      </w:pPr>
      <w:r w:rsidRPr="003A6A95">
        <w:t>insert</w:t>
      </w:r>
    </w:p>
    <w:p w14:paraId="392F4515" w14:textId="6F7B243D" w:rsidR="008D5EC4" w:rsidRPr="003A6A95" w:rsidRDefault="003A6A95" w:rsidP="003A6A95">
      <w:pPr>
        <w:pStyle w:val="aNoteBulletss"/>
        <w:tabs>
          <w:tab w:val="left" w:pos="2300"/>
        </w:tabs>
      </w:pPr>
      <w:r w:rsidRPr="003A6A95">
        <w:rPr>
          <w:rFonts w:ascii="Symbol" w:hAnsi="Symbol"/>
        </w:rPr>
        <w:t></w:t>
      </w:r>
      <w:r w:rsidRPr="003A6A95">
        <w:rPr>
          <w:rFonts w:ascii="Symbol" w:hAnsi="Symbol"/>
        </w:rPr>
        <w:tab/>
      </w:r>
      <w:r w:rsidR="008D5EC4" w:rsidRPr="003A6A95">
        <w:t>domestic partner</w:t>
      </w:r>
    </w:p>
    <w:p w14:paraId="7DE809D2" w14:textId="5A3CF475" w:rsidR="00590063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0" w:name="_Toc528242800"/>
      <w:r w:rsidRPr="003A6A95">
        <w:rPr>
          <w:rStyle w:val="CharSectNo"/>
        </w:rPr>
        <w:t>7</w:t>
      </w:r>
      <w:r w:rsidRPr="003A6A95">
        <w:rPr>
          <w:rStyle w:val="charItals"/>
          <w:i w:val="0"/>
        </w:rPr>
        <w:tab/>
      </w:r>
      <w:r w:rsidR="00590063" w:rsidRPr="003A6A95">
        <w:t xml:space="preserve">Dictionary, definition of </w:t>
      </w:r>
      <w:r w:rsidR="00590063" w:rsidRPr="003A6A95">
        <w:rPr>
          <w:rStyle w:val="charItals"/>
        </w:rPr>
        <w:t>applicant</w:t>
      </w:r>
      <w:bookmarkEnd w:id="10"/>
    </w:p>
    <w:p w14:paraId="49CDCBE1" w14:textId="281A8716" w:rsidR="00590063" w:rsidRPr="003A6A95" w:rsidRDefault="00590063" w:rsidP="00A43363">
      <w:pPr>
        <w:pStyle w:val="direction"/>
        <w:keepNext w:val="0"/>
      </w:pPr>
      <w:r w:rsidRPr="003A6A95">
        <w:t>omit</w:t>
      </w:r>
    </w:p>
    <w:p w14:paraId="02D15039" w14:textId="661BF96F" w:rsidR="00EE2311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1" w:name="_Toc528242801"/>
      <w:r w:rsidRPr="003A6A95">
        <w:rPr>
          <w:rStyle w:val="CharSectNo"/>
        </w:rPr>
        <w:t>8</w:t>
      </w:r>
      <w:r w:rsidRPr="003A6A95">
        <w:rPr>
          <w:rStyle w:val="charItals"/>
          <w:i w:val="0"/>
        </w:rPr>
        <w:tab/>
      </w:r>
      <w:r w:rsidR="005D6C39" w:rsidRPr="003A6A95">
        <w:t xml:space="preserve">Dictionary, new definition of </w:t>
      </w:r>
      <w:r w:rsidR="005D6C39" w:rsidRPr="003A6A95">
        <w:rPr>
          <w:rStyle w:val="charItals"/>
        </w:rPr>
        <w:t>associated</w:t>
      </w:r>
      <w:bookmarkEnd w:id="11"/>
    </w:p>
    <w:p w14:paraId="2641CEB8" w14:textId="06B008B6" w:rsidR="005D6C39" w:rsidRPr="003A6A95" w:rsidRDefault="005D6C39" w:rsidP="005D6C39">
      <w:pPr>
        <w:pStyle w:val="direction"/>
      </w:pPr>
      <w:r w:rsidRPr="003A6A95">
        <w:t>insert</w:t>
      </w:r>
    </w:p>
    <w:p w14:paraId="476B9E98" w14:textId="250C7AA0" w:rsidR="005D6C39" w:rsidRPr="003A6A95" w:rsidRDefault="00F8061D" w:rsidP="003A6A95">
      <w:pPr>
        <w:pStyle w:val="aDef"/>
      </w:pPr>
      <w:r w:rsidRPr="003A6A95">
        <w:rPr>
          <w:rStyle w:val="charBoldItals"/>
        </w:rPr>
        <w:t>associated</w:t>
      </w:r>
      <w:r w:rsidRPr="003A6A95">
        <w:t xml:space="preserve">, </w:t>
      </w:r>
      <w:r w:rsidR="00590063" w:rsidRPr="003A6A95">
        <w:t xml:space="preserve">with a visitable place, </w:t>
      </w:r>
      <w:r w:rsidRPr="003A6A95">
        <w:t xml:space="preserve">for </w:t>
      </w:r>
      <w:r w:rsidR="009A6E99" w:rsidRPr="003A6A95">
        <w:t>part</w:t>
      </w:r>
      <w:r w:rsidRPr="003A6A95">
        <w:t xml:space="preserve"> 3</w:t>
      </w:r>
      <w:r w:rsidR="00590063" w:rsidRPr="003A6A95">
        <w:t xml:space="preserve"> (Official visitors)</w:t>
      </w:r>
      <w:r w:rsidRPr="003A6A95">
        <w:rPr>
          <w:rStyle w:val="charBoldItals"/>
        </w:rPr>
        <w:t>—</w:t>
      </w:r>
      <w:r w:rsidRPr="003A6A95">
        <w:t>see section 8A.</w:t>
      </w:r>
    </w:p>
    <w:p w14:paraId="7EF76FF6" w14:textId="7468734B" w:rsidR="00DD40F3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2" w:name="_Toc528242802"/>
      <w:r w:rsidRPr="003A6A95">
        <w:rPr>
          <w:rStyle w:val="CharSectNo"/>
        </w:rPr>
        <w:t>9</w:t>
      </w:r>
      <w:r w:rsidRPr="003A6A95">
        <w:rPr>
          <w:rStyle w:val="charItals"/>
          <w:i w:val="0"/>
        </w:rPr>
        <w:tab/>
      </w:r>
      <w:r w:rsidR="00DD40F3" w:rsidRPr="003A6A95">
        <w:t xml:space="preserve">Dictionary, definition of </w:t>
      </w:r>
      <w:r w:rsidR="00DD40F3" w:rsidRPr="003A6A95">
        <w:rPr>
          <w:rStyle w:val="charItals"/>
        </w:rPr>
        <w:t xml:space="preserve">disability </w:t>
      </w:r>
      <w:r w:rsidR="009B1794" w:rsidRPr="003A6A95">
        <w:rPr>
          <w:rStyle w:val="charItals"/>
        </w:rPr>
        <w:t>accommodation</w:t>
      </w:r>
      <w:bookmarkEnd w:id="12"/>
    </w:p>
    <w:p w14:paraId="758F31C4" w14:textId="77777777" w:rsidR="00DD40F3" w:rsidRPr="003A6A95" w:rsidRDefault="00DD40F3" w:rsidP="00A43363">
      <w:pPr>
        <w:pStyle w:val="direction"/>
        <w:keepNext w:val="0"/>
      </w:pPr>
      <w:r w:rsidRPr="003A6A95">
        <w:t>omit</w:t>
      </w:r>
    </w:p>
    <w:p w14:paraId="135E3CE3" w14:textId="2EBF1A80" w:rsidR="00590063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3" w:name="_Toc528242803"/>
      <w:r w:rsidRPr="003A6A95">
        <w:rPr>
          <w:rStyle w:val="CharSectNo"/>
        </w:rPr>
        <w:t>10</w:t>
      </w:r>
      <w:r w:rsidRPr="003A6A95">
        <w:rPr>
          <w:rStyle w:val="charItals"/>
          <w:i w:val="0"/>
        </w:rPr>
        <w:tab/>
      </w:r>
      <w:r w:rsidR="00590063" w:rsidRPr="003A6A95">
        <w:t>Dictionary, definition</w:t>
      </w:r>
      <w:r w:rsidR="00E32036" w:rsidRPr="003A6A95">
        <w:t>s</w:t>
      </w:r>
      <w:r w:rsidR="00590063" w:rsidRPr="003A6A95">
        <w:t xml:space="preserve"> of </w:t>
      </w:r>
      <w:r w:rsidR="00590063" w:rsidRPr="003A6A95">
        <w:rPr>
          <w:rStyle w:val="charItals"/>
        </w:rPr>
        <w:t>entitled person</w:t>
      </w:r>
      <w:r w:rsidR="00E32036" w:rsidRPr="003A6A95">
        <w:t xml:space="preserve"> etc</w:t>
      </w:r>
      <w:bookmarkEnd w:id="13"/>
    </w:p>
    <w:p w14:paraId="215280FC" w14:textId="71E9C36D" w:rsidR="00590063" w:rsidRPr="003A6A95" w:rsidRDefault="00590063" w:rsidP="00590063">
      <w:pPr>
        <w:pStyle w:val="direction"/>
      </w:pPr>
      <w:r w:rsidRPr="003A6A95">
        <w:t>substitute</w:t>
      </w:r>
    </w:p>
    <w:p w14:paraId="752AFB54" w14:textId="70842A16" w:rsidR="00590063" w:rsidRPr="003A6A95" w:rsidRDefault="00590063" w:rsidP="003A6A95">
      <w:pPr>
        <w:pStyle w:val="aDef"/>
      </w:pPr>
      <w:r w:rsidRPr="003A6A95">
        <w:rPr>
          <w:rStyle w:val="charBoldItals"/>
        </w:rPr>
        <w:t>entitled person</w:t>
      </w:r>
      <w:r w:rsidRPr="003A6A95">
        <w:t xml:space="preserve">, for </w:t>
      </w:r>
      <w:r w:rsidR="009A6E99" w:rsidRPr="003A6A95">
        <w:t xml:space="preserve">part </w:t>
      </w:r>
      <w:r w:rsidRPr="003A6A95">
        <w:t>3 (Official visitors)</w:t>
      </w:r>
      <w:r w:rsidRPr="003A6A95">
        <w:rPr>
          <w:rStyle w:val="charBoldItals"/>
        </w:rPr>
        <w:t>—</w:t>
      </w:r>
      <w:r w:rsidRPr="003A6A95">
        <w:t>see section 8A.</w:t>
      </w:r>
    </w:p>
    <w:p w14:paraId="10026B16" w14:textId="18D8CAE7" w:rsidR="00590063" w:rsidRPr="003A6A95" w:rsidRDefault="00590063" w:rsidP="003A6A95">
      <w:pPr>
        <w:pStyle w:val="aDef"/>
      </w:pPr>
      <w:r w:rsidRPr="003A6A95">
        <w:rPr>
          <w:rStyle w:val="charBoldItals"/>
        </w:rPr>
        <w:t>official visitor</w:t>
      </w:r>
      <w:r w:rsidRPr="003A6A95">
        <w:t xml:space="preserve">, for </w:t>
      </w:r>
      <w:r w:rsidR="009A6E99" w:rsidRPr="003A6A95">
        <w:t xml:space="preserve">part </w:t>
      </w:r>
      <w:r w:rsidRPr="003A6A95">
        <w:t>3 (Official visitors)</w:t>
      </w:r>
      <w:r w:rsidRPr="003A6A95">
        <w:rPr>
          <w:rStyle w:val="charBoldItals"/>
        </w:rPr>
        <w:t>—</w:t>
      </w:r>
      <w:r w:rsidRPr="003A6A95">
        <w:t>see section 8A.</w:t>
      </w:r>
    </w:p>
    <w:p w14:paraId="187A6AAA" w14:textId="37BC16F8" w:rsidR="00590063" w:rsidRPr="003A6A95" w:rsidRDefault="00590063" w:rsidP="003A6A95">
      <w:pPr>
        <w:pStyle w:val="aDef"/>
      </w:pPr>
      <w:r w:rsidRPr="003A6A95">
        <w:rPr>
          <w:rStyle w:val="charBoldItals"/>
        </w:rPr>
        <w:t>operating entity</w:t>
      </w:r>
      <w:r w:rsidRPr="003A6A95">
        <w:t xml:space="preserve">, </w:t>
      </w:r>
      <w:r w:rsidR="00A05864" w:rsidRPr="003A6A95">
        <w:t xml:space="preserve">for a visitable place, </w:t>
      </w:r>
      <w:r w:rsidRPr="003A6A95">
        <w:t xml:space="preserve">for </w:t>
      </w:r>
      <w:r w:rsidR="009A6E99" w:rsidRPr="003A6A95">
        <w:t xml:space="preserve">part </w:t>
      </w:r>
      <w:r w:rsidRPr="003A6A95">
        <w:t>3 (Official visitors)</w:t>
      </w:r>
      <w:r w:rsidRPr="003A6A95">
        <w:rPr>
          <w:rStyle w:val="charBoldItals"/>
        </w:rPr>
        <w:t>—</w:t>
      </w:r>
      <w:r w:rsidRPr="003A6A95">
        <w:t>see section 8A.</w:t>
      </w:r>
    </w:p>
    <w:p w14:paraId="57FC3146" w14:textId="6A67E4BD" w:rsidR="009B1794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4" w:name="_Toc528242804"/>
      <w:r w:rsidRPr="003A6A95">
        <w:rPr>
          <w:rStyle w:val="CharSectNo"/>
        </w:rPr>
        <w:t>11</w:t>
      </w:r>
      <w:r w:rsidRPr="003A6A95">
        <w:rPr>
          <w:rStyle w:val="charItals"/>
          <w:i w:val="0"/>
        </w:rPr>
        <w:tab/>
      </w:r>
      <w:r w:rsidR="009B1794" w:rsidRPr="003A6A95">
        <w:t xml:space="preserve">Dictionary, definition of </w:t>
      </w:r>
      <w:r w:rsidR="009B1794" w:rsidRPr="003A6A95">
        <w:rPr>
          <w:rStyle w:val="charItals"/>
        </w:rPr>
        <w:t>reviewable decision</w:t>
      </w:r>
      <w:bookmarkEnd w:id="14"/>
    </w:p>
    <w:p w14:paraId="00FB3847" w14:textId="23188A51" w:rsidR="009B1794" w:rsidRPr="003A6A95" w:rsidRDefault="00B058D1" w:rsidP="00A43363">
      <w:pPr>
        <w:pStyle w:val="direction"/>
        <w:keepNext w:val="0"/>
      </w:pPr>
      <w:r w:rsidRPr="003A6A95">
        <w:t>omit</w:t>
      </w:r>
    </w:p>
    <w:p w14:paraId="026C1432" w14:textId="536525CC" w:rsidR="00590063" w:rsidRPr="003A6A95" w:rsidRDefault="003A6A95" w:rsidP="003A6A95">
      <w:pPr>
        <w:pStyle w:val="AH5Sec"/>
        <w:shd w:val="pct25" w:color="auto" w:fill="auto"/>
        <w:rPr>
          <w:rStyle w:val="charItals"/>
        </w:rPr>
      </w:pPr>
      <w:bookmarkStart w:id="15" w:name="_Toc528242805"/>
      <w:r w:rsidRPr="003A6A95">
        <w:rPr>
          <w:rStyle w:val="CharSectNo"/>
        </w:rPr>
        <w:t>12</w:t>
      </w:r>
      <w:r w:rsidRPr="003A6A95">
        <w:rPr>
          <w:rStyle w:val="charItals"/>
          <w:i w:val="0"/>
        </w:rPr>
        <w:tab/>
      </w:r>
      <w:r w:rsidR="00590063" w:rsidRPr="003A6A95">
        <w:t xml:space="preserve">Dictionary, definition of </w:t>
      </w:r>
      <w:r w:rsidR="00590063" w:rsidRPr="003A6A95">
        <w:rPr>
          <w:rStyle w:val="charItals"/>
        </w:rPr>
        <w:t>visi</w:t>
      </w:r>
      <w:r w:rsidR="009B1794" w:rsidRPr="003A6A95">
        <w:rPr>
          <w:rStyle w:val="charItals"/>
        </w:rPr>
        <w:t>t</w:t>
      </w:r>
      <w:r w:rsidR="00590063" w:rsidRPr="003A6A95">
        <w:rPr>
          <w:rStyle w:val="charItals"/>
        </w:rPr>
        <w:t>able place</w:t>
      </w:r>
      <w:bookmarkEnd w:id="15"/>
    </w:p>
    <w:p w14:paraId="074F72F2" w14:textId="77777777" w:rsidR="00590063" w:rsidRPr="003A6A95" w:rsidRDefault="00590063" w:rsidP="00590063">
      <w:pPr>
        <w:pStyle w:val="direction"/>
      </w:pPr>
      <w:r w:rsidRPr="003A6A95">
        <w:t>substitute</w:t>
      </w:r>
    </w:p>
    <w:p w14:paraId="0DF96AE9" w14:textId="618BDBD8" w:rsidR="00590063" w:rsidRPr="003A6A95" w:rsidRDefault="008A31F6" w:rsidP="003A6A95">
      <w:pPr>
        <w:pStyle w:val="aDef"/>
      </w:pPr>
      <w:r w:rsidRPr="003A6A95">
        <w:rPr>
          <w:rStyle w:val="charBoldItals"/>
        </w:rPr>
        <w:t>visitable place</w:t>
      </w:r>
      <w:r w:rsidR="00590063" w:rsidRPr="003A6A95">
        <w:t xml:space="preserve">, for </w:t>
      </w:r>
      <w:r w:rsidR="009A6E99" w:rsidRPr="003A6A95">
        <w:t xml:space="preserve">part </w:t>
      </w:r>
      <w:r w:rsidR="00590063" w:rsidRPr="003A6A95">
        <w:t>3 (Official visitors)</w:t>
      </w:r>
      <w:r w:rsidR="00590063" w:rsidRPr="003A6A95">
        <w:rPr>
          <w:rStyle w:val="charBoldItals"/>
        </w:rPr>
        <w:t>—</w:t>
      </w:r>
      <w:r w:rsidR="00590063" w:rsidRPr="003A6A95">
        <w:t xml:space="preserve">see section </w:t>
      </w:r>
      <w:r w:rsidR="00A05864" w:rsidRPr="003A6A95">
        <w:t>8B</w:t>
      </w:r>
      <w:r w:rsidR="00590063" w:rsidRPr="003A6A95">
        <w:t>.</w:t>
      </w:r>
    </w:p>
    <w:p w14:paraId="4646F837" w14:textId="77777777" w:rsidR="003A6A95" w:rsidRDefault="003A6A95">
      <w:pPr>
        <w:pStyle w:val="02Text"/>
        <w:sectPr w:rsidR="003A6A95" w:rsidSect="003A6A95">
          <w:headerReference w:type="even" r:id="rId29"/>
          <w:headerReference w:type="default" r:id="rId30"/>
          <w:footerReference w:type="even" r:id="rId31"/>
          <w:footerReference w:type="default" r:id="rId32"/>
          <w:footerReference w:type="first" r:id="rId33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31E4C3F8" w14:textId="77777777" w:rsidR="00BE1ED5" w:rsidRPr="003A6A95" w:rsidRDefault="00BE1ED5" w:rsidP="00BE1ED5">
      <w:pPr>
        <w:pStyle w:val="EndNoteHeading"/>
      </w:pPr>
      <w:r w:rsidRPr="003A6A95">
        <w:t>Endnotes</w:t>
      </w:r>
    </w:p>
    <w:p w14:paraId="303ED264" w14:textId="77777777" w:rsidR="00BE1ED5" w:rsidRPr="003A6A95" w:rsidRDefault="00BE1ED5" w:rsidP="00BE1ED5">
      <w:pPr>
        <w:pStyle w:val="EndNoteSubHeading"/>
      </w:pPr>
      <w:r w:rsidRPr="003A6A95">
        <w:t>1</w:t>
      </w:r>
      <w:r w:rsidRPr="003A6A95">
        <w:tab/>
        <w:t>Presentation speech</w:t>
      </w:r>
    </w:p>
    <w:p w14:paraId="751A233C" w14:textId="0E8CFB11" w:rsidR="00BE1ED5" w:rsidRPr="003A6A95" w:rsidRDefault="00BE1ED5" w:rsidP="00BE1ED5">
      <w:pPr>
        <w:pStyle w:val="EndNoteText"/>
      </w:pPr>
      <w:r w:rsidRPr="003A6A95">
        <w:tab/>
        <w:t>Presentation speech made in the Legislative Assembly on</w:t>
      </w:r>
      <w:r w:rsidR="00604692">
        <w:t xml:space="preserve"> 30 October 2018.</w:t>
      </w:r>
    </w:p>
    <w:p w14:paraId="06C6BDFF" w14:textId="77777777" w:rsidR="00BE1ED5" w:rsidRPr="003A6A95" w:rsidRDefault="00BE1ED5" w:rsidP="00BE1ED5">
      <w:pPr>
        <w:pStyle w:val="EndNoteSubHeading"/>
      </w:pPr>
      <w:r w:rsidRPr="003A6A95">
        <w:t>2</w:t>
      </w:r>
      <w:r w:rsidRPr="003A6A95">
        <w:tab/>
        <w:t>Notification</w:t>
      </w:r>
    </w:p>
    <w:p w14:paraId="1173833B" w14:textId="194DA950" w:rsidR="00BE1ED5" w:rsidRPr="003A6A95" w:rsidRDefault="00BE1ED5" w:rsidP="00BE1ED5">
      <w:pPr>
        <w:pStyle w:val="EndNoteText"/>
      </w:pPr>
      <w:r w:rsidRPr="003A6A95">
        <w:tab/>
        <w:t xml:space="preserve">Notified under the </w:t>
      </w:r>
      <w:hyperlink r:id="rId34" w:tooltip="A2001-14" w:history="1">
        <w:r w:rsidR="007D2435" w:rsidRPr="003A6A95">
          <w:rPr>
            <w:rStyle w:val="charCitHyperlinkAbbrev"/>
          </w:rPr>
          <w:t>Legislation Act</w:t>
        </w:r>
      </w:hyperlink>
      <w:r w:rsidRPr="003A6A95">
        <w:t xml:space="preserve"> on</w:t>
      </w:r>
      <w:r w:rsidRPr="003A6A95">
        <w:tab/>
      </w:r>
      <w:r w:rsidR="00E0002A" w:rsidRPr="003A6A95">
        <w:rPr>
          <w:noProof/>
        </w:rPr>
        <w:t>2018</w:t>
      </w:r>
      <w:r w:rsidRPr="003A6A95">
        <w:t>.</w:t>
      </w:r>
    </w:p>
    <w:p w14:paraId="177E2CA0" w14:textId="77777777" w:rsidR="00BE1ED5" w:rsidRPr="003A6A95" w:rsidRDefault="00BE1ED5" w:rsidP="00BE1ED5">
      <w:pPr>
        <w:pStyle w:val="EndNoteSubHeading"/>
      </w:pPr>
      <w:r w:rsidRPr="003A6A95">
        <w:t>3</w:t>
      </w:r>
      <w:r w:rsidRPr="003A6A95">
        <w:tab/>
        <w:t>Republications of amended laws</w:t>
      </w:r>
    </w:p>
    <w:p w14:paraId="5E82C6D2" w14:textId="330EA586" w:rsidR="00BE1ED5" w:rsidRPr="003A6A95" w:rsidRDefault="00BE1ED5" w:rsidP="00BE1ED5">
      <w:pPr>
        <w:pStyle w:val="EndNoteText"/>
      </w:pPr>
      <w:r w:rsidRPr="003A6A95">
        <w:tab/>
        <w:t xml:space="preserve">For the latest republication of amended laws, see </w:t>
      </w:r>
      <w:hyperlink r:id="rId35" w:history="1">
        <w:r w:rsidR="007D2435" w:rsidRPr="003A6A95">
          <w:rPr>
            <w:rStyle w:val="charCitHyperlinkAbbrev"/>
          </w:rPr>
          <w:t>www.legislation.act.gov.au</w:t>
        </w:r>
      </w:hyperlink>
      <w:r w:rsidRPr="003A6A95">
        <w:t>.</w:t>
      </w:r>
    </w:p>
    <w:p w14:paraId="5A12582E" w14:textId="77777777" w:rsidR="00BE1ED5" w:rsidRPr="003A6A95" w:rsidRDefault="00BE1ED5" w:rsidP="00BE1ED5">
      <w:pPr>
        <w:pStyle w:val="N-line2"/>
      </w:pPr>
    </w:p>
    <w:p w14:paraId="0DD1708E" w14:textId="77777777" w:rsidR="003A6A95" w:rsidRDefault="003A6A95">
      <w:pPr>
        <w:pStyle w:val="05EndNote"/>
        <w:sectPr w:rsidR="003A6A95" w:rsidSect="004C1FB4">
          <w:headerReference w:type="even" r:id="rId36"/>
          <w:headerReference w:type="default" r:id="rId37"/>
          <w:footerReference w:type="even" r:id="rId38"/>
          <w:footerReference w:type="default" r:id="rId39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B6B0AB0" w14:textId="7587FFCF" w:rsidR="00BE1ED5" w:rsidRDefault="00BE1ED5" w:rsidP="00BE1ED5"/>
    <w:p w14:paraId="7D6DA600" w14:textId="72864D4D" w:rsidR="003A6A95" w:rsidRDefault="003A6A95" w:rsidP="003A6A95"/>
    <w:p w14:paraId="25507431" w14:textId="1A8640F6" w:rsidR="003A6A95" w:rsidRDefault="003A6A95" w:rsidP="003A6A95">
      <w:pPr>
        <w:suppressLineNumbers/>
      </w:pPr>
    </w:p>
    <w:p w14:paraId="2B76E9F2" w14:textId="0BF9B4D2" w:rsidR="003A6A95" w:rsidRDefault="003A6A95" w:rsidP="003A6A95">
      <w:pPr>
        <w:suppressLineNumbers/>
      </w:pPr>
    </w:p>
    <w:p w14:paraId="059A8FD8" w14:textId="158D03C0" w:rsidR="003A6A95" w:rsidRDefault="003A6A95" w:rsidP="003A6A95">
      <w:pPr>
        <w:suppressLineNumbers/>
      </w:pPr>
    </w:p>
    <w:p w14:paraId="5DD58BA7" w14:textId="645B7AA1" w:rsidR="003A6A95" w:rsidRDefault="003A6A95" w:rsidP="003A6A95">
      <w:pPr>
        <w:suppressLineNumbers/>
      </w:pPr>
    </w:p>
    <w:p w14:paraId="247C6116" w14:textId="52A5405D" w:rsidR="003A6A95" w:rsidRDefault="003A6A95" w:rsidP="003A6A95">
      <w:pPr>
        <w:suppressLineNumbers/>
      </w:pPr>
    </w:p>
    <w:p w14:paraId="28A3128B" w14:textId="130B2169" w:rsidR="003A6A95" w:rsidRDefault="003A6A95" w:rsidP="003A6A95">
      <w:pPr>
        <w:suppressLineNumbers/>
      </w:pPr>
    </w:p>
    <w:p w14:paraId="2D0D747D" w14:textId="783AB3DA" w:rsidR="003A6A95" w:rsidRDefault="003A6A95" w:rsidP="003A6A95">
      <w:pPr>
        <w:suppressLineNumbers/>
      </w:pPr>
    </w:p>
    <w:p w14:paraId="7F12A73B" w14:textId="09A67826" w:rsidR="003A6A95" w:rsidRDefault="003A6A95" w:rsidP="003A6A95">
      <w:pPr>
        <w:suppressLineNumbers/>
      </w:pPr>
    </w:p>
    <w:p w14:paraId="5DE740B9" w14:textId="0BAAF2D2" w:rsidR="003A6A95" w:rsidRDefault="003A6A95" w:rsidP="003A6A95">
      <w:pPr>
        <w:suppressLineNumbers/>
      </w:pPr>
    </w:p>
    <w:p w14:paraId="3823891F" w14:textId="77777777" w:rsidR="004C1FB4" w:rsidRDefault="004C1FB4" w:rsidP="003A6A95">
      <w:pPr>
        <w:suppressLineNumbers/>
      </w:pPr>
    </w:p>
    <w:p w14:paraId="38320E33" w14:textId="73577EEF" w:rsidR="003A6A95" w:rsidRDefault="003A6A95" w:rsidP="003A6A95">
      <w:pPr>
        <w:suppressLineNumbers/>
      </w:pPr>
    </w:p>
    <w:p w14:paraId="7EAD90CE" w14:textId="639923F2" w:rsidR="003A6A95" w:rsidRDefault="003A6A95" w:rsidP="003A6A95">
      <w:pPr>
        <w:suppressLineNumbers/>
      </w:pPr>
    </w:p>
    <w:p w14:paraId="0504F786" w14:textId="2A9885C8" w:rsidR="003A6A95" w:rsidRDefault="003A6A95" w:rsidP="003A6A95">
      <w:pPr>
        <w:suppressLineNumbers/>
      </w:pPr>
    </w:p>
    <w:p w14:paraId="385102AD" w14:textId="16E08975" w:rsidR="003A6A95" w:rsidRDefault="003A6A95" w:rsidP="003A6A95">
      <w:pPr>
        <w:suppressLineNumbers/>
      </w:pPr>
    </w:p>
    <w:p w14:paraId="3F06027B" w14:textId="6499EC44" w:rsidR="003A6A95" w:rsidRDefault="003A6A95" w:rsidP="003A6A95">
      <w:pPr>
        <w:suppressLineNumbers/>
      </w:pPr>
    </w:p>
    <w:p w14:paraId="0009E6C4" w14:textId="16E69C90" w:rsidR="003A6A95" w:rsidRDefault="003A6A95" w:rsidP="003A6A95">
      <w:pPr>
        <w:suppressLineNumbers/>
      </w:pPr>
    </w:p>
    <w:p w14:paraId="2810EC00" w14:textId="2C3A7929" w:rsidR="003A6A95" w:rsidRDefault="003A6A95" w:rsidP="003A6A95">
      <w:pPr>
        <w:suppressLineNumbers/>
      </w:pPr>
    </w:p>
    <w:p w14:paraId="5A46F442" w14:textId="6F156410" w:rsidR="003A6A95" w:rsidRDefault="003A6A95" w:rsidP="003A6A95">
      <w:pPr>
        <w:suppressLineNumbers/>
      </w:pPr>
    </w:p>
    <w:p w14:paraId="22AC9CB8" w14:textId="53050FB1" w:rsidR="003A6A95" w:rsidRDefault="003A6A95" w:rsidP="003A6A95">
      <w:pPr>
        <w:suppressLineNumbers/>
      </w:pPr>
    </w:p>
    <w:p w14:paraId="0437D2C5" w14:textId="6C9D7E65" w:rsidR="003A6A95" w:rsidRDefault="003A6A95" w:rsidP="003A6A95">
      <w:pPr>
        <w:suppressLineNumbers/>
      </w:pPr>
    </w:p>
    <w:p w14:paraId="7106D6AF" w14:textId="2E66EA4A" w:rsidR="003A6A95" w:rsidRDefault="003A6A95" w:rsidP="003A6A95">
      <w:pPr>
        <w:suppressLineNumbers/>
      </w:pPr>
    </w:p>
    <w:p w14:paraId="4EAA8AF2" w14:textId="098B9A4A" w:rsidR="003A6A95" w:rsidRDefault="003A6A9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2018</w:t>
      </w:r>
    </w:p>
    <w:sectPr w:rsidR="003A6A95" w:rsidSect="003A6A95">
      <w:headerReference w:type="even" r:id="rId40"/>
      <w:type w:val="continuous"/>
      <w:pgSz w:w="11907" w:h="16839" w:code="9"/>
      <w:pgMar w:top="3000" w:right="1900" w:bottom="2500" w:left="2300" w:header="2480" w:footer="210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7CBF0E" w14:textId="77777777" w:rsidR="007D2435" w:rsidRDefault="007D2435">
      <w:r>
        <w:separator/>
      </w:r>
    </w:p>
  </w:endnote>
  <w:endnote w:type="continuationSeparator" w:id="0">
    <w:p w14:paraId="6FF1DAA6" w14:textId="77777777" w:rsidR="007D2435" w:rsidRDefault="007D2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80AAC" w14:textId="77777777" w:rsidR="003A6A95" w:rsidRDefault="003A6A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3A6A95" w:rsidRPr="00CB3D59" w14:paraId="75F0630F" w14:textId="77777777">
      <w:tc>
        <w:tcPr>
          <w:tcW w:w="845" w:type="pct"/>
        </w:tcPr>
        <w:p w14:paraId="5CAE37AF" w14:textId="77777777" w:rsidR="003A6A95" w:rsidRPr="0097645D" w:rsidRDefault="003A6A9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DA785F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29B0E31" w14:textId="77777777" w:rsidR="003A6A95" w:rsidRPr="00783A18" w:rsidRDefault="0028798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04692" w:rsidRPr="003A6A95">
            <w:t>Disability Services Amendment Bill 2018</w:t>
          </w:r>
          <w:r>
            <w:fldChar w:fldCharType="end"/>
          </w:r>
        </w:p>
        <w:p w14:paraId="317C2A92" w14:textId="77777777" w:rsidR="003A6A95" w:rsidRPr="00783A18" w:rsidRDefault="003A6A9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379E26F" w14:textId="77777777" w:rsidR="003A6A95" w:rsidRPr="00743346" w:rsidRDefault="003A6A9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2153322" w14:textId="13E59DC0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15023" w14:textId="77777777" w:rsidR="003A6A95" w:rsidRDefault="003A6A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79"/>
      <w:gridCol w:w="4903"/>
      <w:gridCol w:w="1341"/>
    </w:tblGrid>
    <w:tr w:rsidR="003A6A95" w:rsidRPr="00CB3D59" w14:paraId="7C2A72B7" w14:textId="77777777">
      <w:tc>
        <w:tcPr>
          <w:tcW w:w="1060" w:type="pct"/>
        </w:tcPr>
        <w:p w14:paraId="57EC0B55" w14:textId="77777777" w:rsidR="003A6A95" w:rsidRPr="00743346" w:rsidRDefault="003A6A9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157B93B3" w14:textId="77777777" w:rsidR="003A6A95" w:rsidRPr="00783A18" w:rsidRDefault="0028798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04692" w:rsidRPr="003A6A95">
            <w:t>Disability Services Amendment Bill 2018</w:t>
          </w:r>
          <w:r>
            <w:fldChar w:fldCharType="end"/>
          </w:r>
        </w:p>
        <w:p w14:paraId="40DDE902" w14:textId="77777777" w:rsidR="003A6A95" w:rsidRPr="00783A18" w:rsidRDefault="003A6A9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C40C74C" w14:textId="77777777" w:rsidR="003A6A95" w:rsidRPr="0097645D" w:rsidRDefault="003A6A9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 w:rsidR="00604692"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7FDAF5" w14:textId="3A6A1CF4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F1E30C" w14:textId="77777777" w:rsidR="003A6A95" w:rsidRDefault="003A6A95">
    <w:pPr>
      <w:rPr>
        <w:sz w:val="16"/>
      </w:rPr>
    </w:pPr>
  </w:p>
  <w:p w14:paraId="29A00094" w14:textId="77777777" w:rsidR="003A6A95" w:rsidRDefault="00C9083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04692">
      <w:rPr>
        <w:rFonts w:ascii="Arial" w:hAnsi="Arial"/>
        <w:sz w:val="12"/>
      </w:rPr>
      <w:t>J2018-133</w:t>
    </w:r>
    <w:r>
      <w:rPr>
        <w:rFonts w:ascii="Arial" w:hAnsi="Arial"/>
        <w:sz w:val="12"/>
      </w:rPr>
      <w:fldChar w:fldCharType="end"/>
    </w:r>
  </w:p>
  <w:p w14:paraId="7A42F099" w14:textId="366E240F" w:rsidR="003A6A95" w:rsidRPr="00DA785F" w:rsidRDefault="0028798B" w:rsidP="00DA785F">
    <w:pPr>
      <w:pStyle w:val="Status"/>
      <w:tabs>
        <w:tab w:val="center" w:pos="3853"/>
        <w:tab w:val="left" w:pos="4575"/>
      </w:tabs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1DEB6" w14:textId="77777777" w:rsidR="003A6A95" w:rsidRDefault="003A6A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A6A95" w:rsidRPr="00CB3D59" w14:paraId="2B55F057" w14:textId="77777777">
      <w:tc>
        <w:tcPr>
          <w:tcW w:w="847" w:type="pct"/>
        </w:tcPr>
        <w:p w14:paraId="7779BE63" w14:textId="77777777" w:rsidR="003A6A95" w:rsidRPr="006D109C" w:rsidRDefault="003A6A9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A785F">
            <w:rPr>
              <w:rStyle w:val="PageNumber"/>
              <w:rFonts w:cs="Arial"/>
              <w:noProof/>
              <w:szCs w:val="18"/>
            </w:rPr>
            <w:t>4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489C6BE" w14:textId="77777777" w:rsidR="003A6A95" w:rsidRPr="006D109C" w:rsidRDefault="00C9083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04692" w:rsidRPr="00604692">
            <w:rPr>
              <w:rFonts w:cs="Arial"/>
              <w:szCs w:val="18"/>
            </w:rPr>
            <w:t>Disability Services Amendment Bill</w:t>
          </w:r>
          <w:r w:rsidR="00604692" w:rsidRPr="003A6A95">
            <w:t xml:space="preserve"> 2018</w:t>
          </w:r>
          <w:r>
            <w:fldChar w:fldCharType="end"/>
          </w:r>
        </w:p>
        <w:p w14:paraId="049A145C" w14:textId="77777777" w:rsidR="003A6A95" w:rsidRPr="00783A18" w:rsidRDefault="003A6A9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60BBCC7" w14:textId="77777777" w:rsidR="003A6A95" w:rsidRPr="006D109C" w:rsidRDefault="003A6A9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AF20F7A" w14:textId="2284A7D3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B0F2E" w14:textId="77777777" w:rsidR="003A6A95" w:rsidRDefault="003A6A9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A6A95" w:rsidRPr="00CB3D59" w14:paraId="349006B4" w14:textId="77777777">
      <w:tc>
        <w:tcPr>
          <w:tcW w:w="1061" w:type="pct"/>
        </w:tcPr>
        <w:p w14:paraId="2C421215" w14:textId="77777777" w:rsidR="003A6A95" w:rsidRPr="006D109C" w:rsidRDefault="003A6A9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BC7635" w14:textId="77777777" w:rsidR="003A6A95" w:rsidRPr="006D109C" w:rsidRDefault="00C9083E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04692" w:rsidRPr="00604692">
            <w:rPr>
              <w:rFonts w:cs="Arial"/>
              <w:szCs w:val="18"/>
            </w:rPr>
            <w:t>Disability Services Amendment Bill</w:t>
          </w:r>
          <w:r w:rsidR="00604692" w:rsidRPr="003A6A95">
            <w:t xml:space="preserve"> 2018</w:t>
          </w:r>
          <w:r>
            <w:fldChar w:fldCharType="end"/>
          </w:r>
        </w:p>
        <w:p w14:paraId="420FD381" w14:textId="77777777" w:rsidR="003A6A95" w:rsidRPr="00783A18" w:rsidRDefault="003A6A9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0469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431C644" w14:textId="77777777" w:rsidR="003A6A95" w:rsidRPr="006D109C" w:rsidRDefault="003A6A9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DA785F">
            <w:rPr>
              <w:rStyle w:val="PageNumber"/>
              <w:rFonts w:cs="Arial"/>
              <w:noProof/>
              <w:szCs w:val="18"/>
            </w:rPr>
            <w:t>5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45E05BA" w14:textId="6AA3A1D7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1E4A4" w14:textId="77777777" w:rsidR="003A6A95" w:rsidRDefault="003A6A95">
    <w:pPr>
      <w:rPr>
        <w:sz w:val="16"/>
      </w:rPr>
    </w:pPr>
  </w:p>
  <w:p w14:paraId="3A7D25FE" w14:textId="77777777" w:rsidR="003A6A95" w:rsidRDefault="00C9083E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04692">
      <w:rPr>
        <w:rFonts w:ascii="Arial" w:hAnsi="Arial"/>
        <w:sz w:val="12"/>
      </w:rPr>
      <w:t>J2018-133</w:t>
    </w:r>
    <w:r>
      <w:rPr>
        <w:rFonts w:ascii="Arial" w:hAnsi="Arial"/>
        <w:sz w:val="12"/>
      </w:rPr>
      <w:fldChar w:fldCharType="end"/>
    </w:r>
  </w:p>
  <w:p w14:paraId="6E2766E0" w14:textId="6AE191CF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CED66" w14:textId="77777777" w:rsidR="003A6A95" w:rsidRDefault="003A6A9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3A6A95" w14:paraId="327A57A8" w14:textId="77777777">
      <w:trPr>
        <w:jc w:val="center"/>
      </w:trPr>
      <w:tc>
        <w:tcPr>
          <w:tcW w:w="1240" w:type="dxa"/>
        </w:tcPr>
        <w:p w14:paraId="11FC3BE6" w14:textId="77777777" w:rsidR="003A6A95" w:rsidRDefault="003A6A9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604692">
            <w:rPr>
              <w:rStyle w:val="PageNumber"/>
              <w:noProof/>
            </w:rPr>
            <w:t>11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49291DE" w14:textId="77777777" w:rsidR="003A6A95" w:rsidRDefault="0028798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04692" w:rsidRPr="003A6A95">
            <w:t>Disability Services Amendment Bill 2018</w:t>
          </w:r>
          <w:r>
            <w:fldChar w:fldCharType="end"/>
          </w:r>
        </w:p>
        <w:p w14:paraId="55F2A4AC" w14:textId="77777777" w:rsidR="003A6A95" w:rsidRDefault="0028798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46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46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469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8A44F12" w14:textId="77777777" w:rsidR="003A6A95" w:rsidRDefault="003A6A9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8798B">
            <w:fldChar w:fldCharType="begin"/>
          </w:r>
          <w:r w:rsidR="0028798B">
            <w:instrText xml:space="preserve"> DOCPROPERTY "RepubDt"  *\charformat  </w:instrText>
          </w:r>
          <w:r w:rsidR="0028798B">
            <w:fldChar w:fldCharType="separate"/>
          </w:r>
          <w:r w:rsidR="00604692">
            <w:t xml:space="preserve">  </w:t>
          </w:r>
          <w:r w:rsidR="0028798B">
            <w:fldChar w:fldCharType="end"/>
          </w:r>
        </w:p>
      </w:tc>
    </w:tr>
  </w:tbl>
  <w:p w14:paraId="1A819403" w14:textId="3150C695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CC231" w14:textId="77777777" w:rsidR="003A6A95" w:rsidRDefault="003A6A9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3A6A95" w14:paraId="6FB24EEC" w14:textId="77777777">
      <w:trPr>
        <w:jc w:val="center"/>
      </w:trPr>
      <w:tc>
        <w:tcPr>
          <w:tcW w:w="1553" w:type="dxa"/>
        </w:tcPr>
        <w:p w14:paraId="1DD2A772" w14:textId="77777777" w:rsidR="003A6A95" w:rsidRDefault="003A6A9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28798B">
            <w:fldChar w:fldCharType="begin"/>
          </w:r>
          <w:r w:rsidR="0028798B">
            <w:instrText xml:space="preserve"> DOCPROPERTY "RepubDt"  *\charformat  </w:instrText>
          </w:r>
          <w:r w:rsidR="0028798B">
            <w:fldChar w:fldCharType="separate"/>
          </w:r>
          <w:r w:rsidR="00604692">
            <w:t xml:space="preserve">  </w:t>
          </w:r>
          <w:r w:rsidR="0028798B">
            <w:fldChar w:fldCharType="end"/>
          </w:r>
        </w:p>
      </w:tc>
      <w:tc>
        <w:tcPr>
          <w:tcW w:w="4527" w:type="dxa"/>
        </w:tcPr>
        <w:p w14:paraId="356E8B7E" w14:textId="77777777" w:rsidR="003A6A95" w:rsidRDefault="0028798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04692" w:rsidRPr="003A6A95">
            <w:t>Disability Services Amendment Bill 2018</w:t>
          </w:r>
          <w:r>
            <w:fldChar w:fldCharType="end"/>
          </w:r>
        </w:p>
        <w:p w14:paraId="6CEA3AC3" w14:textId="77777777" w:rsidR="003A6A95" w:rsidRDefault="0028798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0469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0469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0469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0DD2A72" w14:textId="77777777" w:rsidR="003A6A95" w:rsidRDefault="003A6A9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065E87">
            <w:rPr>
              <w:rStyle w:val="PageNumber"/>
              <w:noProof/>
            </w:rPr>
            <w:t>11</w:t>
          </w:r>
          <w:r>
            <w:rPr>
              <w:rStyle w:val="PageNumber"/>
            </w:rPr>
            <w:fldChar w:fldCharType="end"/>
          </w:r>
        </w:p>
      </w:tc>
    </w:tr>
  </w:tbl>
  <w:p w14:paraId="268AA926" w14:textId="562700A6" w:rsidR="003A6A95" w:rsidRPr="00DA785F" w:rsidRDefault="0028798B" w:rsidP="00DA785F">
    <w:pPr>
      <w:pStyle w:val="Status"/>
      <w:rPr>
        <w:rFonts w:cs="Arial"/>
      </w:rPr>
    </w:pPr>
    <w:r w:rsidRPr="00DA785F">
      <w:rPr>
        <w:rFonts w:cs="Arial"/>
      </w:rPr>
      <w:fldChar w:fldCharType="begin"/>
    </w:r>
    <w:r w:rsidRPr="00DA785F">
      <w:rPr>
        <w:rFonts w:cs="Arial"/>
      </w:rPr>
      <w:instrText xml:space="preserve"> DOCPROPERTY "Status" </w:instrText>
    </w:r>
    <w:r w:rsidRPr="00DA785F">
      <w:rPr>
        <w:rFonts w:cs="Arial"/>
      </w:rPr>
      <w:fldChar w:fldCharType="separate"/>
    </w:r>
    <w:r w:rsidR="00604692" w:rsidRPr="00DA785F">
      <w:rPr>
        <w:rFonts w:cs="Arial"/>
      </w:rPr>
      <w:t xml:space="preserve"> </w:t>
    </w:r>
    <w:r w:rsidRPr="00DA785F">
      <w:rPr>
        <w:rFonts w:cs="Arial"/>
      </w:rPr>
      <w:fldChar w:fldCharType="end"/>
    </w:r>
    <w:r w:rsidR="00DA785F" w:rsidRPr="00DA785F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9BBD8" w14:textId="77777777" w:rsidR="007D2435" w:rsidRDefault="007D2435">
      <w:r>
        <w:separator/>
      </w:r>
    </w:p>
  </w:footnote>
  <w:footnote w:type="continuationSeparator" w:id="0">
    <w:p w14:paraId="457B3D04" w14:textId="77777777" w:rsidR="007D2435" w:rsidRDefault="007D2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A6A95" w:rsidRPr="00CB3D59" w14:paraId="3E0F5C62" w14:textId="77777777">
      <w:tc>
        <w:tcPr>
          <w:tcW w:w="900" w:type="pct"/>
        </w:tcPr>
        <w:p w14:paraId="283DCB21" w14:textId="77777777" w:rsidR="003A6A95" w:rsidRPr="00783A18" w:rsidRDefault="003A6A9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5A67625" w14:textId="77777777" w:rsidR="003A6A95" w:rsidRPr="00783A18" w:rsidRDefault="003A6A9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3A6A95" w:rsidRPr="00CB3D59" w14:paraId="3D5919C7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6E57E780" w14:textId="77777777" w:rsidR="003A6A95" w:rsidRPr="0097645D" w:rsidRDefault="00C9083E" w:rsidP="000763CD">
          <w:pPr>
            <w:pStyle w:val="HeaderEven6"/>
            <w:rPr>
              <w:rFonts w:cs="Arial"/>
              <w:szCs w:val="18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STYLEREF charContents \* MERGEFORMAT </w:instrText>
          </w:r>
          <w:r>
            <w:rPr>
              <w:noProof/>
            </w:rPr>
            <w:fldChar w:fldCharType="separate"/>
          </w:r>
          <w:r w:rsidR="00DA785F"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1E3EBFEF" w14:textId="77777777" w:rsidR="003A6A95" w:rsidRDefault="003A6A95">
    <w:pPr>
      <w:pStyle w:val="N-9pt"/>
    </w:pPr>
    <w:r>
      <w:tab/>
    </w:r>
    <w:r w:rsidR="00C9083E">
      <w:rPr>
        <w:noProof/>
      </w:rPr>
      <w:fldChar w:fldCharType="begin"/>
    </w:r>
    <w:r w:rsidR="00C9083E">
      <w:rPr>
        <w:noProof/>
      </w:rPr>
      <w:instrText xml:space="preserve"> STYLEREF charPage \* MERGEFORMAT </w:instrText>
    </w:r>
    <w:r w:rsidR="00C9083E">
      <w:rPr>
        <w:noProof/>
      </w:rPr>
      <w:fldChar w:fldCharType="separate"/>
    </w:r>
    <w:r w:rsidR="00DA785F">
      <w:rPr>
        <w:noProof/>
      </w:rPr>
      <w:t>Page</w:t>
    </w:r>
    <w:r w:rsidR="00DA785F">
      <w:rPr>
        <w:noProof/>
      </w:rPr>
      <w:cr/>
    </w:r>
    <w:r w:rsidR="00C9083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497"/>
      <w:gridCol w:w="1426"/>
    </w:tblGrid>
    <w:tr w:rsidR="003A6A95" w:rsidRPr="00CB3D59" w14:paraId="0C77338E" w14:textId="77777777">
      <w:tc>
        <w:tcPr>
          <w:tcW w:w="4100" w:type="pct"/>
        </w:tcPr>
        <w:p w14:paraId="47A7AC52" w14:textId="77777777" w:rsidR="003A6A95" w:rsidRPr="00783A18" w:rsidRDefault="003A6A9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68A8E06" w14:textId="77777777" w:rsidR="003A6A95" w:rsidRPr="00783A18" w:rsidRDefault="003A6A9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3A6A95" w:rsidRPr="00CB3D59" w14:paraId="5A3D821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4018AFA" w14:textId="77777777" w:rsidR="003A6A95" w:rsidRPr="0097645D" w:rsidRDefault="003A6A95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4B4B46E" w14:textId="77777777" w:rsidR="003A6A95" w:rsidRDefault="003A6A95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BC01B" w14:textId="77777777" w:rsidR="00D96D84" w:rsidRDefault="00D96D84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3A6A95" w:rsidRPr="00CB3D59" w14:paraId="6C4A5151" w14:textId="77777777">
      <w:tc>
        <w:tcPr>
          <w:tcW w:w="900" w:type="pct"/>
        </w:tcPr>
        <w:p w14:paraId="2BAD2B53" w14:textId="77777777" w:rsidR="003A6A95" w:rsidRPr="006D109C" w:rsidRDefault="003A6A9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2D63E4B9" w14:textId="77777777" w:rsidR="003A6A95" w:rsidRPr="006D109C" w:rsidRDefault="003A6A9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A6A95" w:rsidRPr="00CB3D59" w14:paraId="5693C41B" w14:textId="77777777">
      <w:tc>
        <w:tcPr>
          <w:tcW w:w="900" w:type="pct"/>
        </w:tcPr>
        <w:p w14:paraId="7A1E6E88" w14:textId="77777777" w:rsidR="003A6A95" w:rsidRPr="006D109C" w:rsidRDefault="003A6A9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4100" w:type="pct"/>
        </w:tcPr>
        <w:p w14:paraId="7C835D00" w14:textId="77777777" w:rsidR="003A6A95" w:rsidRPr="006D109C" w:rsidRDefault="003A6A9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3A6A95" w:rsidRPr="00CB3D59" w14:paraId="4283AA02" w14:textId="77777777">
      <w:trPr>
        <w:cantSplit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DD72A6E" w14:textId="77777777" w:rsidR="003A6A95" w:rsidRPr="006D109C" w:rsidRDefault="00C9083E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3A6A95" w:rsidRPr="006D109C">
            <w:rPr>
              <w:rFonts w:cs="Arial"/>
              <w:szCs w:val="18"/>
            </w:rPr>
            <w:t xml:space="preserve"> </w:t>
          </w:r>
          <w:r w:rsidR="003A6A95" w:rsidRPr="006D109C">
            <w:rPr>
              <w:rFonts w:cs="Arial"/>
              <w:szCs w:val="18"/>
            </w:rPr>
            <w:fldChar w:fldCharType="begin"/>
          </w:r>
          <w:r w:rsidR="003A6A95" w:rsidRPr="006D109C">
            <w:rPr>
              <w:rFonts w:cs="Arial"/>
              <w:szCs w:val="18"/>
            </w:rPr>
            <w:instrText xml:space="preserve"> STYLEREF CharSectNo \*charformat </w:instrText>
          </w:r>
          <w:r w:rsidR="003A6A95" w:rsidRPr="006D109C">
            <w:rPr>
              <w:rFonts w:cs="Arial"/>
              <w:szCs w:val="18"/>
            </w:rPr>
            <w:fldChar w:fldCharType="separate"/>
          </w:r>
          <w:r w:rsidR="00DA785F">
            <w:rPr>
              <w:rFonts w:cs="Arial"/>
              <w:noProof/>
              <w:szCs w:val="18"/>
            </w:rPr>
            <w:t>4</w:t>
          </w:r>
          <w:r w:rsidR="003A6A95" w:rsidRPr="006D109C">
            <w:rPr>
              <w:rFonts w:cs="Arial"/>
              <w:szCs w:val="18"/>
            </w:rPr>
            <w:fldChar w:fldCharType="end"/>
          </w:r>
        </w:p>
      </w:tc>
    </w:tr>
  </w:tbl>
  <w:p w14:paraId="501DE5DE" w14:textId="77777777" w:rsidR="003A6A95" w:rsidRDefault="003A6A95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3A6A95" w:rsidRPr="00CB3D59" w14:paraId="15533ACC" w14:textId="77777777">
      <w:tc>
        <w:tcPr>
          <w:tcW w:w="4100" w:type="pct"/>
        </w:tcPr>
        <w:p w14:paraId="294B4FA9" w14:textId="77777777" w:rsidR="003A6A95" w:rsidRPr="006D109C" w:rsidRDefault="003A6A9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493BC722" w14:textId="77777777" w:rsidR="003A6A95" w:rsidRPr="006D109C" w:rsidRDefault="003A6A9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A6A95" w:rsidRPr="00CB3D59" w14:paraId="1A74AF12" w14:textId="77777777">
      <w:tc>
        <w:tcPr>
          <w:tcW w:w="4100" w:type="pct"/>
        </w:tcPr>
        <w:p w14:paraId="3503569D" w14:textId="77777777" w:rsidR="003A6A95" w:rsidRPr="006D109C" w:rsidRDefault="003A6A9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900" w:type="pct"/>
        </w:tcPr>
        <w:p w14:paraId="5C1E88D8" w14:textId="77777777" w:rsidR="003A6A95" w:rsidRPr="006D109C" w:rsidRDefault="003A6A9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3A6A95" w:rsidRPr="00CB3D59" w14:paraId="37E13A5D" w14:textId="77777777">
      <w:trPr>
        <w:cantSplit/>
      </w:trPr>
      <w:tc>
        <w:tcPr>
          <w:tcW w:w="5000" w:type="pct"/>
          <w:gridSpan w:val="2"/>
          <w:tcBorders>
            <w:bottom w:val="single" w:sz="4" w:space="0" w:color="auto"/>
          </w:tcBorders>
        </w:tcPr>
        <w:p w14:paraId="096D0EE6" w14:textId="77777777" w:rsidR="003A6A95" w:rsidRPr="006D109C" w:rsidRDefault="00C9083E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0469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="003A6A95" w:rsidRPr="006D109C">
            <w:rPr>
              <w:rFonts w:cs="Arial"/>
              <w:szCs w:val="18"/>
            </w:rPr>
            <w:t xml:space="preserve"> </w:t>
          </w:r>
          <w:r w:rsidR="003A6A95" w:rsidRPr="006D109C">
            <w:rPr>
              <w:rFonts w:cs="Arial"/>
              <w:szCs w:val="18"/>
            </w:rPr>
            <w:fldChar w:fldCharType="begin"/>
          </w:r>
          <w:r w:rsidR="003A6A95" w:rsidRPr="006D109C">
            <w:rPr>
              <w:rFonts w:cs="Arial"/>
              <w:szCs w:val="18"/>
            </w:rPr>
            <w:instrText xml:space="preserve"> STYLEREF CharSectNo \*charformat </w:instrText>
          </w:r>
          <w:r w:rsidR="003A6A95" w:rsidRPr="006D109C">
            <w:rPr>
              <w:rFonts w:cs="Arial"/>
              <w:szCs w:val="18"/>
            </w:rPr>
            <w:fldChar w:fldCharType="separate"/>
          </w:r>
          <w:r w:rsidR="00DA785F">
            <w:rPr>
              <w:rFonts w:cs="Arial"/>
              <w:noProof/>
              <w:szCs w:val="18"/>
            </w:rPr>
            <w:t>4</w:t>
          </w:r>
          <w:r w:rsidR="003A6A95" w:rsidRPr="006D109C">
            <w:rPr>
              <w:rFonts w:cs="Arial"/>
              <w:szCs w:val="18"/>
            </w:rPr>
            <w:fldChar w:fldCharType="end"/>
          </w:r>
        </w:p>
      </w:tc>
    </w:tr>
  </w:tbl>
  <w:p w14:paraId="5688CD16" w14:textId="77777777" w:rsidR="003A6A95" w:rsidRDefault="003A6A9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40"/>
      <w:gridCol w:w="6583"/>
    </w:tblGrid>
    <w:tr w:rsidR="003A6A95" w14:paraId="61B45D41" w14:textId="77777777">
      <w:trPr>
        <w:jc w:val="center"/>
      </w:trPr>
      <w:tc>
        <w:tcPr>
          <w:tcW w:w="1234" w:type="dxa"/>
        </w:tcPr>
        <w:p w14:paraId="36D7BAF3" w14:textId="77777777" w:rsidR="003A6A95" w:rsidRDefault="003A6A95">
          <w:pPr>
            <w:pStyle w:val="HeaderEven"/>
          </w:pPr>
        </w:p>
      </w:tc>
      <w:tc>
        <w:tcPr>
          <w:tcW w:w="6062" w:type="dxa"/>
        </w:tcPr>
        <w:p w14:paraId="0D2BBB12" w14:textId="77777777" w:rsidR="003A6A95" w:rsidRDefault="003A6A95">
          <w:pPr>
            <w:pStyle w:val="HeaderEven"/>
          </w:pPr>
        </w:p>
      </w:tc>
    </w:tr>
    <w:tr w:rsidR="003A6A95" w14:paraId="4E347AFB" w14:textId="77777777">
      <w:trPr>
        <w:jc w:val="center"/>
      </w:trPr>
      <w:tc>
        <w:tcPr>
          <w:tcW w:w="1234" w:type="dxa"/>
        </w:tcPr>
        <w:p w14:paraId="5F6A7DE6" w14:textId="77777777" w:rsidR="003A6A95" w:rsidRDefault="003A6A95">
          <w:pPr>
            <w:pStyle w:val="HeaderEven"/>
          </w:pPr>
        </w:p>
      </w:tc>
      <w:tc>
        <w:tcPr>
          <w:tcW w:w="6062" w:type="dxa"/>
        </w:tcPr>
        <w:p w14:paraId="136CC0FE" w14:textId="77777777" w:rsidR="003A6A95" w:rsidRDefault="003A6A95">
          <w:pPr>
            <w:pStyle w:val="HeaderEven"/>
          </w:pPr>
        </w:p>
      </w:tc>
    </w:tr>
    <w:tr w:rsidR="003A6A95" w14:paraId="2866596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E5EDD8D" w14:textId="77777777" w:rsidR="003A6A95" w:rsidRDefault="003A6A95">
          <w:pPr>
            <w:pStyle w:val="HeaderEven6"/>
          </w:pPr>
        </w:p>
      </w:tc>
    </w:tr>
  </w:tbl>
  <w:p w14:paraId="798126A0" w14:textId="77777777" w:rsidR="003A6A95" w:rsidRDefault="003A6A9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3A6A95" w14:paraId="274A07F0" w14:textId="77777777">
      <w:trPr>
        <w:jc w:val="center"/>
      </w:trPr>
      <w:tc>
        <w:tcPr>
          <w:tcW w:w="6062" w:type="dxa"/>
        </w:tcPr>
        <w:p w14:paraId="0A7E59DB" w14:textId="77777777" w:rsidR="003A6A95" w:rsidRDefault="003A6A95">
          <w:pPr>
            <w:pStyle w:val="HeaderOdd"/>
          </w:pPr>
        </w:p>
      </w:tc>
      <w:tc>
        <w:tcPr>
          <w:tcW w:w="1234" w:type="dxa"/>
        </w:tcPr>
        <w:p w14:paraId="2C49D3AB" w14:textId="77777777" w:rsidR="003A6A95" w:rsidRDefault="003A6A95">
          <w:pPr>
            <w:pStyle w:val="HeaderOdd"/>
          </w:pPr>
        </w:p>
      </w:tc>
    </w:tr>
    <w:tr w:rsidR="003A6A95" w14:paraId="69916CAE" w14:textId="77777777">
      <w:trPr>
        <w:jc w:val="center"/>
      </w:trPr>
      <w:tc>
        <w:tcPr>
          <w:tcW w:w="6062" w:type="dxa"/>
        </w:tcPr>
        <w:p w14:paraId="5E1F3A3B" w14:textId="77777777" w:rsidR="003A6A95" w:rsidRDefault="003A6A95">
          <w:pPr>
            <w:pStyle w:val="HeaderOdd"/>
          </w:pPr>
        </w:p>
      </w:tc>
      <w:tc>
        <w:tcPr>
          <w:tcW w:w="1234" w:type="dxa"/>
        </w:tcPr>
        <w:p w14:paraId="6F09E48A" w14:textId="77777777" w:rsidR="003A6A95" w:rsidRDefault="003A6A95">
          <w:pPr>
            <w:pStyle w:val="HeaderOdd"/>
          </w:pPr>
        </w:p>
      </w:tc>
    </w:tr>
    <w:tr w:rsidR="003A6A95" w14:paraId="14FF95B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B033471" w14:textId="77777777" w:rsidR="003A6A95" w:rsidRDefault="003A6A95">
          <w:pPr>
            <w:pStyle w:val="HeaderOdd6"/>
          </w:pPr>
        </w:p>
      </w:tc>
    </w:tr>
  </w:tbl>
  <w:p w14:paraId="2C204077" w14:textId="77777777" w:rsidR="003A6A95" w:rsidRDefault="003A6A95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7D2435" w:rsidRPr="00E06D02" w14:paraId="7800CB44" w14:textId="77777777" w:rsidTr="00567644">
      <w:trPr>
        <w:jc w:val="center"/>
      </w:trPr>
      <w:tc>
        <w:tcPr>
          <w:tcW w:w="1068" w:type="pct"/>
        </w:tcPr>
        <w:p w14:paraId="05BF288D" w14:textId="77777777" w:rsidR="007D2435" w:rsidRPr="00567644" w:rsidRDefault="007D243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1835FD9" w14:textId="77777777" w:rsidR="007D2435" w:rsidRPr="00567644" w:rsidRDefault="007D243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D2435" w:rsidRPr="00E06D02" w14:paraId="15253735" w14:textId="77777777" w:rsidTr="00567644">
      <w:trPr>
        <w:jc w:val="center"/>
      </w:trPr>
      <w:tc>
        <w:tcPr>
          <w:tcW w:w="1068" w:type="pct"/>
        </w:tcPr>
        <w:p w14:paraId="5182DBD3" w14:textId="77777777" w:rsidR="007D2435" w:rsidRPr="00567644" w:rsidRDefault="007D243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4380BB0" w14:textId="77777777" w:rsidR="007D2435" w:rsidRPr="00567644" w:rsidRDefault="007D243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7D2435" w:rsidRPr="00E06D02" w14:paraId="1EAB5C6B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FC39EAE" w14:textId="77777777" w:rsidR="007D2435" w:rsidRPr="00567644" w:rsidRDefault="007D243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2F053B3B" w14:textId="77777777" w:rsidR="007D2435" w:rsidRDefault="007D2435" w:rsidP="005676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0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1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31D03CEE"/>
    <w:multiLevelType w:val="hybridMultilevel"/>
    <w:tmpl w:val="5DB2CD8E"/>
    <w:lvl w:ilvl="0" w:tplc="0AA00832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42B861FE"/>
    <w:multiLevelType w:val="singleLevel"/>
    <w:tmpl w:val="F3B4C04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6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7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29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1" w15:restartNumberingAfterBreak="0">
    <w:nsid w:val="5B2021DD"/>
    <w:multiLevelType w:val="multilevel"/>
    <w:tmpl w:val="EAEE62E6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7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76B96E29"/>
    <w:multiLevelType w:val="hybridMultilevel"/>
    <w:tmpl w:val="EB5A8D20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9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1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E9684D"/>
    <w:multiLevelType w:val="multilevel"/>
    <w:tmpl w:val="EFCAB29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4"/>
  </w:num>
  <w:num w:numId="2">
    <w:abstractNumId w:val="19"/>
  </w:num>
  <w:num w:numId="3">
    <w:abstractNumId w:val="28"/>
  </w:num>
  <w:num w:numId="4">
    <w:abstractNumId w:val="40"/>
  </w:num>
  <w:num w:numId="5">
    <w:abstractNumId w:val="27"/>
  </w:num>
  <w:num w:numId="6">
    <w:abstractNumId w:val="10"/>
  </w:num>
  <w:num w:numId="7">
    <w:abstractNumId w:val="30"/>
  </w:num>
  <w:num w:numId="8">
    <w:abstractNumId w:val="20"/>
  </w:num>
  <w:num w:numId="9">
    <w:abstractNumId w:val="26"/>
  </w:num>
  <w:num w:numId="10">
    <w:abstractNumId w:val="39"/>
  </w:num>
  <w:num w:numId="11">
    <w:abstractNumId w:val="25"/>
  </w:num>
  <w:num w:numId="12">
    <w:abstractNumId w:val="34"/>
  </w:num>
  <w:num w:numId="13">
    <w:abstractNumId w:val="22"/>
  </w:num>
  <w:num w:numId="14">
    <w:abstractNumId w:val="15"/>
  </w:num>
  <w:num w:numId="15">
    <w:abstractNumId w:val="35"/>
  </w:num>
  <w:num w:numId="16">
    <w:abstractNumId w:val="18"/>
  </w:num>
  <w:num w:numId="17">
    <w:abstractNumId w:val="12"/>
  </w:num>
  <w:num w:numId="18">
    <w:abstractNumId w:val="32"/>
  </w:num>
  <w:num w:numId="19">
    <w:abstractNumId w:val="41"/>
  </w:num>
  <w:num w:numId="20">
    <w:abstractNumId w:val="32"/>
  </w:num>
  <w:num w:numId="21">
    <w:abstractNumId w:val="41"/>
    <w:lvlOverride w:ilvl="0">
      <w:startOverride w:val="1"/>
    </w:lvlOverride>
  </w:num>
  <w:num w:numId="22">
    <w:abstractNumId w:val="32"/>
  </w:num>
  <w:num w:numId="23">
    <w:abstractNumId w:val="23"/>
  </w:num>
  <w:num w:numId="24">
    <w:abstractNumId w:val="42"/>
  </w:num>
  <w:num w:numId="25">
    <w:abstractNumId w:val="42"/>
  </w:num>
  <w:num w:numId="26">
    <w:abstractNumId w:val="21"/>
  </w:num>
  <w:num w:numId="27">
    <w:abstractNumId w:val="17"/>
  </w:num>
  <w:num w:numId="28">
    <w:abstractNumId w:val="37"/>
  </w:num>
  <w:num w:numId="29">
    <w:abstractNumId w:val="11"/>
  </w:num>
  <w:num w:numId="30">
    <w:abstractNumId w:val="38"/>
  </w:num>
  <w:num w:numId="31">
    <w:abstractNumId w:val="42"/>
  </w:num>
  <w:num w:numId="32">
    <w:abstractNumId w:val="42"/>
  </w:num>
  <w:num w:numId="33">
    <w:abstractNumId w:val="40"/>
  </w:num>
  <w:num w:numId="34">
    <w:abstractNumId w:val="31"/>
  </w:num>
  <w:num w:numId="35">
    <w:abstractNumId w:val="29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  <w:num w:numId="46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B6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3D4F"/>
    <w:rsid w:val="0002517D"/>
    <w:rsid w:val="00025988"/>
    <w:rsid w:val="0003249F"/>
    <w:rsid w:val="0003420C"/>
    <w:rsid w:val="00036A2C"/>
    <w:rsid w:val="000417E5"/>
    <w:rsid w:val="000420DE"/>
    <w:rsid w:val="000427C1"/>
    <w:rsid w:val="00042EE7"/>
    <w:rsid w:val="00043B04"/>
    <w:rsid w:val="000448E6"/>
    <w:rsid w:val="00046E24"/>
    <w:rsid w:val="000470CE"/>
    <w:rsid w:val="00047170"/>
    <w:rsid w:val="00047369"/>
    <w:rsid w:val="000474F2"/>
    <w:rsid w:val="000510F0"/>
    <w:rsid w:val="00051312"/>
    <w:rsid w:val="00052B1E"/>
    <w:rsid w:val="00054819"/>
    <w:rsid w:val="00055507"/>
    <w:rsid w:val="00055E30"/>
    <w:rsid w:val="00063210"/>
    <w:rsid w:val="00064576"/>
    <w:rsid w:val="00065E87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52B6"/>
    <w:rsid w:val="000906B4"/>
    <w:rsid w:val="00091575"/>
    <w:rsid w:val="000949A6"/>
    <w:rsid w:val="00094DDA"/>
    <w:rsid w:val="00095165"/>
    <w:rsid w:val="00095B95"/>
    <w:rsid w:val="0009641C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239E"/>
    <w:rsid w:val="000C26A0"/>
    <w:rsid w:val="000C54A0"/>
    <w:rsid w:val="000C687C"/>
    <w:rsid w:val="000C7832"/>
    <w:rsid w:val="000C7850"/>
    <w:rsid w:val="000D4C3F"/>
    <w:rsid w:val="000D54F2"/>
    <w:rsid w:val="000D64AD"/>
    <w:rsid w:val="000E1693"/>
    <w:rsid w:val="000E29CA"/>
    <w:rsid w:val="000E2F0F"/>
    <w:rsid w:val="000E5145"/>
    <w:rsid w:val="000E576D"/>
    <w:rsid w:val="000F18FF"/>
    <w:rsid w:val="000F2735"/>
    <w:rsid w:val="000F329E"/>
    <w:rsid w:val="000F553D"/>
    <w:rsid w:val="000F635E"/>
    <w:rsid w:val="000F7838"/>
    <w:rsid w:val="001002C3"/>
    <w:rsid w:val="00101528"/>
    <w:rsid w:val="001033CB"/>
    <w:rsid w:val="001047CB"/>
    <w:rsid w:val="001053AD"/>
    <w:rsid w:val="001058DF"/>
    <w:rsid w:val="00107F85"/>
    <w:rsid w:val="00117278"/>
    <w:rsid w:val="001220C3"/>
    <w:rsid w:val="00126287"/>
    <w:rsid w:val="0013046D"/>
    <w:rsid w:val="001315A1"/>
    <w:rsid w:val="00132957"/>
    <w:rsid w:val="001343A6"/>
    <w:rsid w:val="0013531D"/>
    <w:rsid w:val="00136FBE"/>
    <w:rsid w:val="00140053"/>
    <w:rsid w:val="001461C4"/>
    <w:rsid w:val="00147781"/>
    <w:rsid w:val="00150697"/>
    <w:rsid w:val="00150851"/>
    <w:rsid w:val="00150A3B"/>
    <w:rsid w:val="001520FC"/>
    <w:rsid w:val="0015328B"/>
    <w:rsid w:val="001533C1"/>
    <w:rsid w:val="00153482"/>
    <w:rsid w:val="001544B1"/>
    <w:rsid w:val="00154977"/>
    <w:rsid w:val="00156FC0"/>
    <w:rsid w:val="001570F0"/>
    <w:rsid w:val="001572E4"/>
    <w:rsid w:val="00160DF7"/>
    <w:rsid w:val="00162E38"/>
    <w:rsid w:val="00164204"/>
    <w:rsid w:val="00164EE7"/>
    <w:rsid w:val="0017182C"/>
    <w:rsid w:val="00172D13"/>
    <w:rsid w:val="001741FF"/>
    <w:rsid w:val="0017479C"/>
    <w:rsid w:val="00176A68"/>
    <w:rsid w:val="00176AE6"/>
    <w:rsid w:val="00177E6E"/>
    <w:rsid w:val="00180311"/>
    <w:rsid w:val="001811F5"/>
    <w:rsid w:val="001815FB"/>
    <w:rsid w:val="00181D8C"/>
    <w:rsid w:val="001842C7"/>
    <w:rsid w:val="0019297A"/>
    <w:rsid w:val="00192D1E"/>
    <w:rsid w:val="00193D6B"/>
    <w:rsid w:val="00195101"/>
    <w:rsid w:val="001A351C"/>
    <w:rsid w:val="001A3B6D"/>
    <w:rsid w:val="001A62B2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33"/>
    <w:rsid w:val="001C4A67"/>
    <w:rsid w:val="001C547E"/>
    <w:rsid w:val="001C660C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22AA"/>
    <w:rsid w:val="001E4694"/>
    <w:rsid w:val="001E574C"/>
    <w:rsid w:val="001E5D92"/>
    <w:rsid w:val="001E72D9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2A53"/>
    <w:rsid w:val="00225307"/>
    <w:rsid w:val="00225AC1"/>
    <w:rsid w:val="002263A5"/>
    <w:rsid w:val="0022703B"/>
    <w:rsid w:val="00231509"/>
    <w:rsid w:val="002337F1"/>
    <w:rsid w:val="00234574"/>
    <w:rsid w:val="00235FCD"/>
    <w:rsid w:val="00236C35"/>
    <w:rsid w:val="0023772C"/>
    <w:rsid w:val="002409EB"/>
    <w:rsid w:val="00246F34"/>
    <w:rsid w:val="00247223"/>
    <w:rsid w:val="002502C9"/>
    <w:rsid w:val="002556FD"/>
    <w:rsid w:val="00256093"/>
    <w:rsid w:val="00256E0F"/>
    <w:rsid w:val="00260019"/>
    <w:rsid w:val="0026001C"/>
    <w:rsid w:val="002612B5"/>
    <w:rsid w:val="00263163"/>
    <w:rsid w:val="002644DC"/>
    <w:rsid w:val="00266167"/>
    <w:rsid w:val="00267BE3"/>
    <w:rsid w:val="002702D4"/>
    <w:rsid w:val="00272968"/>
    <w:rsid w:val="00273B6D"/>
    <w:rsid w:val="00275CE9"/>
    <w:rsid w:val="002812DF"/>
    <w:rsid w:val="00282374"/>
    <w:rsid w:val="002827F3"/>
    <w:rsid w:val="00282B0F"/>
    <w:rsid w:val="00285035"/>
    <w:rsid w:val="00287065"/>
    <w:rsid w:val="0028798B"/>
    <w:rsid w:val="00290D70"/>
    <w:rsid w:val="00290FBE"/>
    <w:rsid w:val="0029109A"/>
    <w:rsid w:val="002940DE"/>
    <w:rsid w:val="0029692F"/>
    <w:rsid w:val="002A38D0"/>
    <w:rsid w:val="002A4FFE"/>
    <w:rsid w:val="002A6F4D"/>
    <w:rsid w:val="002A756E"/>
    <w:rsid w:val="002B2682"/>
    <w:rsid w:val="002B50EA"/>
    <w:rsid w:val="002B58FC"/>
    <w:rsid w:val="002C46AF"/>
    <w:rsid w:val="002C4950"/>
    <w:rsid w:val="002C5DB3"/>
    <w:rsid w:val="002C7985"/>
    <w:rsid w:val="002D09CB"/>
    <w:rsid w:val="002D26EA"/>
    <w:rsid w:val="002D2904"/>
    <w:rsid w:val="002D2A42"/>
    <w:rsid w:val="002D2FE5"/>
    <w:rsid w:val="002D5C39"/>
    <w:rsid w:val="002D5DF1"/>
    <w:rsid w:val="002D7F90"/>
    <w:rsid w:val="002E01EA"/>
    <w:rsid w:val="002E0718"/>
    <w:rsid w:val="002E144D"/>
    <w:rsid w:val="002E6E0C"/>
    <w:rsid w:val="002F2FD9"/>
    <w:rsid w:val="002F43A0"/>
    <w:rsid w:val="002F696A"/>
    <w:rsid w:val="002F6A7E"/>
    <w:rsid w:val="002F70D5"/>
    <w:rsid w:val="003003EC"/>
    <w:rsid w:val="0030152F"/>
    <w:rsid w:val="00303852"/>
    <w:rsid w:val="00303D53"/>
    <w:rsid w:val="003068E0"/>
    <w:rsid w:val="00310414"/>
    <w:rsid w:val="003106FB"/>
    <w:rsid w:val="003108D1"/>
    <w:rsid w:val="0031143F"/>
    <w:rsid w:val="00314266"/>
    <w:rsid w:val="00315B62"/>
    <w:rsid w:val="003179E8"/>
    <w:rsid w:val="00317FDC"/>
    <w:rsid w:val="0032063D"/>
    <w:rsid w:val="00322457"/>
    <w:rsid w:val="0032537D"/>
    <w:rsid w:val="003257FA"/>
    <w:rsid w:val="00331203"/>
    <w:rsid w:val="00333393"/>
    <w:rsid w:val="003344D3"/>
    <w:rsid w:val="00336345"/>
    <w:rsid w:val="00342E3D"/>
    <w:rsid w:val="003430EF"/>
    <w:rsid w:val="0034336E"/>
    <w:rsid w:val="0034583F"/>
    <w:rsid w:val="003478D2"/>
    <w:rsid w:val="00347B08"/>
    <w:rsid w:val="00350ACA"/>
    <w:rsid w:val="00352DC8"/>
    <w:rsid w:val="00353FF3"/>
    <w:rsid w:val="00355AD9"/>
    <w:rsid w:val="003574D1"/>
    <w:rsid w:val="0036155D"/>
    <w:rsid w:val="003646D5"/>
    <w:rsid w:val="003652C6"/>
    <w:rsid w:val="003659ED"/>
    <w:rsid w:val="00366B99"/>
    <w:rsid w:val="003700C0"/>
    <w:rsid w:val="00370AE8"/>
    <w:rsid w:val="00370B89"/>
    <w:rsid w:val="00372EF0"/>
    <w:rsid w:val="0037428B"/>
    <w:rsid w:val="00375B2E"/>
    <w:rsid w:val="00377D1F"/>
    <w:rsid w:val="0038093D"/>
    <w:rsid w:val="003814FC"/>
    <w:rsid w:val="003819C5"/>
    <w:rsid w:val="00381D64"/>
    <w:rsid w:val="003842BB"/>
    <w:rsid w:val="00385059"/>
    <w:rsid w:val="00385097"/>
    <w:rsid w:val="003872BE"/>
    <w:rsid w:val="00391C6F"/>
    <w:rsid w:val="00393175"/>
    <w:rsid w:val="003935A9"/>
    <w:rsid w:val="00396646"/>
    <w:rsid w:val="00396B0E"/>
    <w:rsid w:val="003A0664"/>
    <w:rsid w:val="003A160E"/>
    <w:rsid w:val="003A44BB"/>
    <w:rsid w:val="003A55C1"/>
    <w:rsid w:val="003A623A"/>
    <w:rsid w:val="003A6A95"/>
    <w:rsid w:val="003A779F"/>
    <w:rsid w:val="003A7A6C"/>
    <w:rsid w:val="003B01DB"/>
    <w:rsid w:val="003B0F80"/>
    <w:rsid w:val="003B2C7A"/>
    <w:rsid w:val="003B31A1"/>
    <w:rsid w:val="003C0702"/>
    <w:rsid w:val="003C0A3A"/>
    <w:rsid w:val="003C260B"/>
    <w:rsid w:val="003C3480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1128"/>
    <w:rsid w:val="003E48E6"/>
    <w:rsid w:val="003E5484"/>
    <w:rsid w:val="003E6B00"/>
    <w:rsid w:val="003E7FDB"/>
    <w:rsid w:val="003F06EE"/>
    <w:rsid w:val="003F3B87"/>
    <w:rsid w:val="003F4912"/>
    <w:rsid w:val="003F5904"/>
    <w:rsid w:val="003F61EC"/>
    <w:rsid w:val="003F7A0F"/>
    <w:rsid w:val="003F7DB2"/>
    <w:rsid w:val="003F7DF4"/>
    <w:rsid w:val="004005F0"/>
    <w:rsid w:val="0040136F"/>
    <w:rsid w:val="0040202B"/>
    <w:rsid w:val="004033B4"/>
    <w:rsid w:val="00403645"/>
    <w:rsid w:val="00404FE0"/>
    <w:rsid w:val="00410C20"/>
    <w:rsid w:val="004110BA"/>
    <w:rsid w:val="00416A4F"/>
    <w:rsid w:val="00423AC4"/>
    <w:rsid w:val="0042799E"/>
    <w:rsid w:val="00433064"/>
    <w:rsid w:val="00435893"/>
    <w:rsid w:val="004358D2"/>
    <w:rsid w:val="00436A90"/>
    <w:rsid w:val="0044067A"/>
    <w:rsid w:val="00440811"/>
    <w:rsid w:val="00443ADD"/>
    <w:rsid w:val="00444785"/>
    <w:rsid w:val="0044633A"/>
    <w:rsid w:val="00447759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0D7"/>
    <w:rsid w:val="00470B8D"/>
    <w:rsid w:val="004723E0"/>
    <w:rsid w:val="00472639"/>
    <w:rsid w:val="00472DD2"/>
    <w:rsid w:val="00475017"/>
    <w:rsid w:val="004751D3"/>
    <w:rsid w:val="00475F03"/>
    <w:rsid w:val="004765C2"/>
    <w:rsid w:val="00476DCA"/>
    <w:rsid w:val="00480A8E"/>
    <w:rsid w:val="00482C91"/>
    <w:rsid w:val="0048525E"/>
    <w:rsid w:val="00486800"/>
    <w:rsid w:val="00486FE2"/>
    <w:rsid w:val="004875BE"/>
    <w:rsid w:val="00487D5F"/>
    <w:rsid w:val="00491236"/>
    <w:rsid w:val="00491D7C"/>
    <w:rsid w:val="004923DD"/>
    <w:rsid w:val="00492503"/>
    <w:rsid w:val="00493ED5"/>
    <w:rsid w:val="00494267"/>
    <w:rsid w:val="00494932"/>
    <w:rsid w:val="0049525F"/>
    <w:rsid w:val="00497D33"/>
    <w:rsid w:val="004A1E58"/>
    <w:rsid w:val="004A2333"/>
    <w:rsid w:val="004A2FDC"/>
    <w:rsid w:val="004A32C4"/>
    <w:rsid w:val="004A3D43"/>
    <w:rsid w:val="004A6C5C"/>
    <w:rsid w:val="004B0E9D"/>
    <w:rsid w:val="004B5B98"/>
    <w:rsid w:val="004B795E"/>
    <w:rsid w:val="004C1FB4"/>
    <w:rsid w:val="004C2A16"/>
    <w:rsid w:val="004C383C"/>
    <w:rsid w:val="004C71E9"/>
    <w:rsid w:val="004C724A"/>
    <w:rsid w:val="004D4557"/>
    <w:rsid w:val="004D53B8"/>
    <w:rsid w:val="004D79BC"/>
    <w:rsid w:val="004E2567"/>
    <w:rsid w:val="004E2568"/>
    <w:rsid w:val="004E3576"/>
    <w:rsid w:val="004F1050"/>
    <w:rsid w:val="004F25B3"/>
    <w:rsid w:val="004F26B3"/>
    <w:rsid w:val="004F6688"/>
    <w:rsid w:val="00501495"/>
    <w:rsid w:val="00503AE3"/>
    <w:rsid w:val="005055B0"/>
    <w:rsid w:val="0050662E"/>
    <w:rsid w:val="00506ECA"/>
    <w:rsid w:val="00511C49"/>
    <w:rsid w:val="0051217A"/>
    <w:rsid w:val="00512972"/>
    <w:rsid w:val="00514F25"/>
    <w:rsid w:val="00515082"/>
    <w:rsid w:val="00515D68"/>
    <w:rsid w:val="00515E14"/>
    <w:rsid w:val="005171DC"/>
    <w:rsid w:val="0052097D"/>
    <w:rsid w:val="005218EE"/>
    <w:rsid w:val="0052494E"/>
    <w:rsid w:val="005249B7"/>
    <w:rsid w:val="00524CBC"/>
    <w:rsid w:val="005259D1"/>
    <w:rsid w:val="00531AF6"/>
    <w:rsid w:val="00532D85"/>
    <w:rsid w:val="005337EA"/>
    <w:rsid w:val="0053499F"/>
    <w:rsid w:val="00542E65"/>
    <w:rsid w:val="00543739"/>
    <w:rsid w:val="0054378B"/>
    <w:rsid w:val="00544938"/>
    <w:rsid w:val="005474CA"/>
    <w:rsid w:val="00547565"/>
    <w:rsid w:val="00547C35"/>
    <w:rsid w:val="00552735"/>
    <w:rsid w:val="00552FFB"/>
    <w:rsid w:val="00553EA6"/>
    <w:rsid w:val="005569CD"/>
    <w:rsid w:val="00562392"/>
    <w:rsid w:val="005623AE"/>
    <w:rsid w:val="00562AA6"/>
    <w:rsid w:val="0056302F"/>
    <w:rsid w:val="00563E36"/>
    <w:rsid w:val="0056475D"/>
    <w:rsid w:val="005658C2"/>
    <w:rsid w:val="0056719D"/>
    <w:rsid w:val="00567644"/>
    <w:rsid w:val="00567CF2"/>
    <w:rsid w:val="00570680"/>
    <w:rsid w:val="005710D7"/>
    <w:rsid w:val="005717EB"/>
    <w:rsid w:val="00571859"/>
    <w:rsid w:val="00574382"/>
    <w:rsid w:val="00574534"/>
    <w:rsid w:val="00575646"/>
    <w:rsid w:val="005759EA"/>
    <w:rsid w:val="005768D1"/>
    <w:rsid w:val="00576DED"/>
    <w:rsid w:val="00580EBD"/>
    <w:rsid w:val="005840DF"/>
    <w:rsid w:val="00584C33"/>
    <w:rsid w:val="005859BF"/>
    <w:rsid w:val="00586F0E"/>
    <w:rsid w:val="00587DFD"/>
    <w:rsid w:val="00590063"/>
    <w:rsid w:val="0059278C"/>
    <w:rsid w:val="00596BB3"/>
    <w:rsid w:val="005A1511"/>
    <w:rsid w:val="005A4EE0"/>
    <w:rsid w:val="005A5916"/>
    <w:rsid w:val="005B31D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D6C39"/>
    <w:rsid w:val="005D7604"/>
    <w:rsid w:val="005E077A"/>
    <w:rsid w:val="005E0ECD"/>
    <w:rsid w:val="005E14CB"/>
    <w:rsid w:val="005E3659"/>
    <w:rsid w:val="005E5186"/>
    <w:rsid w:val="005E749D"/>
    <w:rsid w:val="005F1755"/>
    <w:rsid w:val="005F56A8"/>
    <w:rsid w:val="005F58E5"/>
    <w:rsid w:val="005F5FD7"/>
    <w:rsid w:val="00603860"/>
    <w:rsid w:val="00604692"/>
    <w:rsid w:val="006065D7"/>
    <w:rsid w:val="006065EF"/>
    <w:rsid w:val="0060674C"/>
    <w:rsid w:val="00607D3E"/>
    <w:rsid w:val="00610E78"/>
    <w:rsid w:val="00611EFE"/>
    <w:rsid w:val="00612BA6"/>
    <w:rsid w:val="00614787"/>
    <w:rsid w:val="00615843"/>
    <w:rsid w:val="00616C21"/>
    <w:rsid w:val="00620DC0"/>
    <w:rsid w:val="00622136"/>
    <w:rsid w:val="00622350"/>
    <w:rsid w:val="00622EE9"/>
    <w:rsid w:val="006236B5"/>
    <w:rsid w:val="006253B7"/>
    <w:rsid w:val="006320A3"/>
    <w:rsid w:val="00640529"/>
    <w:rsid w:val="00641C9A"/>
    <w:rsid w:val="00641CC6"/>
    <w:rsid w:val="00641E41"/>
    <w:rsid w:val="00643F71"/>
    <w:rsid w:val="00645B69"/>
    <w:rsid w:val="00646AED"/>
    <w:rsid w:val="00646CA9"/>
    <w:rsid w:val="006473C1"/>
    <w:rsid w:val="00651669"/>
    <w:rsid w:val="00651E13"/>
    <w:rsid w:val="00651FCE"/>
    <w:rsid w:val="006522E1"/>
    <w:rsid w:val="006525BB"/>
    <w:rsid w:val="00652693"/>
    <w:rsid w:val="006527A3"/>
    <w:rsid w:val="00654C2B"/>
    <w:rsid w:val="006564B9"/>
    <w:rsid w:val="00656C84"/>
    <w:rsid w:val="006570FC"/>
    <w:rsid w:val="00660E96"/>
    <w:rsid w:val="00667638"/>
    <w:rsid w:val="00671280"/>
    <w:rsid w:val="00671AC6"/>
    <w:rsid w:val="00672C9F"/>
    <w:rsid w:val="00673674"/>
    <w:rsid w:val="00673D31"/>
    <w:rsid w:val="00674C14"/>
    <w:rsid w:val="00675C2B"/>
    <w:rsid w:val="00675E77"/>
    <w:rsid w:val="00680547"/>
    <w:rsid w:val="00680887"/>
    <w:rsid w:val="00680A95"/>
    <w:rsid w:val="0068447C"/>
    <w:rsid w:val="00685233"/>
    <w:rsid w:val="006855FC"/>
    <w:rsid w:val="00687A2B"/>
    <w:rsid w:val="00690A86"/>
    <w:rsid w:val="00693C2C"/>
    <w:rsid w:val="0069736C"/>
    <w:rsid w:val="006A1C2A"/>
    <w:rsid w:val="006A27E1"/>
    <w:rsid w:val="006A7BD4"/>
    <w:rsid w:val="006B400D"/>
    <w:rsid w:val="006C02F6"/>
    <w:rsid w:val="006C08D3"/>
    <w:rsid w:val="006C265F"/>
    <w:rsid w:val="006C305B"/>
    <w:rsid w:val="006C332F"/>
    <w:rsid w:val="006C3D19"/>
    <w:rsid w:val="006C4282"/>
    <w:rsid w:val="006C552F"/>
    <w:rsid w:val="006C6E6A"/>
    <w:rsid w:val="006C7AAC"/>
    <w:rsid w:val="006D07E0"/>
    <w:rsid w:val="006D3568"/>
    <w:rsid w:val="006D3A33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49A0"/>
    <w:rsid w:val="007068D0"/>
    <w:rsid w:val="00712115"/>
    <w:rsid w:val="007123AC"/>
    <w:rsid w:val="00715DE2"/>
    <w:rsid w:val="00716138"/>
    <w:rsid w:val="00716D6A"/>
    <w:rsid w:val="00717AF7"/>
    <w:rsid w:val="00721F8F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16D2"/>
    <w:rsid w:val="00753ABC"/>
    <w:rsid w:val="00756CF6"/>
    <w:rsid w:val="00757268"/>
    <w:rsid w:val="0075734B"/>
    <w:rsid w:val="007575B8"/>
    <w:rsid w:val="00757AB6"/>
    <w:rsid w:val="00757CE6"/>
    <w:rsid w:val="007617D2"/>
    <w:rsid w:val="00761C8E"/>
    <w:rsid w:val="00762E3C"/>
    <w:rsid w:val="00763210"/>
    <w:rsid w:val="00763EBC"/>
    <w:rsid w:val="007643F9"/>
    <w:rsid w:val="0076666F"/>
    <w:rsid w:val="00766D30"/>
    <w:rsid w:val="007702D5"/>
    <w:rsid w:val="00770EB6"/>
    <w:rsid w:val="0077185E"/>
    <w:rsid w:val="007742B8"/>
    <w:rsid w:val="00776635"/>
    <w:rsid w:val="00776724"/>
    <w:rsid w:val="007807B1"/>
    <w:rsid w:val="0078210C"/>
    <w:rsid w:val="00784BA5"/>
    <w:rsid w:val="0078654C"/>
    <w:rsid w:val="007900FD"/>
    <w:rsid w:val="00791290"/>
    <w:rsid w:val="00792C4D"/>
    <w:rsid w:val="00793841"/>
    <w:rsid w:val="00793FEA"/>
    <w:rsid w:val="00794CA5"/>
    <w:rsid w:val="007979AF"/>
    <w:rsid w:val="007A60FD"/>
    <w:rsid w:val="007A6970"/>
    <w:rsid w:val="007A70B1"/>
    <w:rsid w:val="007B0D31"/>
    <w:rsid w:val="007B1D57"/>
    <w:rsid w:val="007B32F0"/>
    <w:rsid w:val="007B3910"/>
    <w:rsid w:val="007B7D81"/>
    <w:rsid w:val="007C1DB6"/>
    <w:rsid w:val="007C29F6"/>
    <w:rsid w:val="007C3A71"/>
    <w:rsid w:val="007C3BD1"/>
    <w:rsid w:val="007C401E"/>
    <w:rsid w:val="007C64EC"/>
    <w:rsid w:val="007D2426"/>
    <w:rsid w:val="007D2435"/>
    <w:rsid w:val="007D3EA1"/>
    <w:rsid w:val="007D78B4"/>
    <w:rsid w:val="007E10D3"/>
    <w:rsid w:val="007E53C7"/>
    <w:rsid w:val="007E54BB"/>
    <w:rsid w:val="007E6376"/>
    <w:rsid w:val="007F0503"/>
    <w:rsid w:val="007F0D05"/>
    <w:rsid w:val="007F228D"/>
    <w:rsid w:val="007F30A9"/>
    <w:rsid w:val="007F3E33"/>
    <w:rsid w:val="007F78A7"/>
    <w:rsid w:val="00800B18"/>
    <w:rsid w:val="00804649"/>
    <w:rsid w:val="00806717"/>
    <w:rsid w:val="008109A6"/>
    <w:rsid w:val="00810DFB"/>
    <w:rsid w:val="00811382"/>
    <w:rsid w:val="0081402B"/>
    <w:rsid w:val="0081434D"/>
    <w:rsid w:val="008143D6"/>
    <w:rsid w:val="00817E38"/>
    <w:rsid w:val="00820CF5"/>
    <w:rsid w:val="008211B6"/>
    <w:rsid w:val="00824639"/>
    <w:rsid w:val="008255E8"/>
    <w:rsid w:val="008267A3"/>
    <w:rsid w:val="00827747"/>
    <w:rsid w:val="0083086E"/>
    <w:rsid w:val="0083258F"/>
    <w:rsid w:val="0083262F"/>
    <w:rsid w:val="0083360F"/>
    <w:rsid w:val="00833AC6"/>
    <w:rsid w:val="00833B8E"/>
    <w:rsid w:val="00833D0D"/>
    <w:rsid w:val="00834DA5"/>
    <w:rsid w:val="00834DDD"/>
    <w:rsid w:val="00837C3E"/>
    <w:rsid w:val="00837DCE"/>
    <w:rsid w:val="00841039"/>
    <w:rsid w:val="008436F1"/>
    <w:rsid w:val="00843CDB"/>
    <w:rsid w:val="00850207"/>
    <w:rsid w:val="00850545"/>
    <w:rsid w:val="00851955"/>
    <w:rsid w:val="00854760"/>
    <w:rsid w:val="0085566F"/>
    <w:rsid w:val="00861B44"/>
    <w:rsid w:val="008628C6"/>
    <w:rsid w:val="008630BC"/>
    <w:rsid w:val="008643B3"/>
    <w:rsid w:val="00865893"/>
    <w:rsid w:val="00866E4A"/>
    <w:rsid w:val="00866F6F"/>
    <w:rsid w:val="00867846"/>
    <w:rsid w:val="0087063D"/>
    <w:rsid w:val="008718D0"/>
    <w:rsid w:val="008719B7"/>
    <w:rsid w:val="008740DF"/>
    <w:rsid w:val="00875E43"/>
    <w:rsid w:val="00875F55"/>
    <w:rsid w:val="008803D6"/>
    <w:rsid w:val="00883431"/>
    <w:rsid w:val="00883D8E"/>
    <w:rsid w:val="00884870"/>
    <w:rsid w:val="00884D43"/>
    <w:rsid w:val="00886A23"/>
    <w:rsid w:val="00893B90"/>
    <w:rsid w:val="0089523E"/>
    <w:rsid w:val="008955D1"/>
    <w:rsid w:val="00896657"/>
    <w:rsid w:val="008A012C"/>
    <w:rsid w:val="008A31F6"/>
    <w:rsid w:val="008A3E95"/>
    <w:rsid w:val="008A4C1E"/>
    <w:rsid w:val="008B1987"/>
    <w:rsid w:val="008B45C5"/>
    <w:rsid w:val="008B6788"/>
    <w:rsid w:val="008B6992"/>
    <w:rsid w:val="008B734C"/>
    <w:rsid w:val="008B779C"/>
    <w:rsid w:val="008B7D6F"/>
    <w:rsid w:val="008C0BE5"/>
    <w:rsid w:val="008C1F06"/>
    <w:rsid w:val="008C2B81"/>
    <w:rsid w:val="008C72B4"/>
    <w:rsid w:val="008D5EC4"/>
    <w:rsid w:val="008D6275"/>
    <w:rsid w:val="008E1838"/>
    <w:rsid w:val="008E1F19"/>
    <w:rsid w:val="008E24C7"/>
    <w:rsid w:val="008E2C2B"/>
    <w:rsid w:val="008E3EA7"/>
    <w:rsid w:val="008E5040"/>
    <w:rsid w:val="008E7EE9"/>
    <w:rsid w:val="008F0EBE"/>
    <w:rsid w:val="008F13A0"/>
    <w:rsid w:val="008F27EA"/>
    <w:rsid w:val="008F39EB"/>
    <w:rsid w:val="008F3CA6"/>
    <w:rsid w:val="008F740F"/>
    <w:rsid w:val="009005E6"/>
    <w:rsid w:val="00900ACF"/>
    <w:rsid w:val="009016CF"/>
    <w:rsid w:val="0090415D"/>
    <w:rsid w:val="00904534"/>
    <w:rsid w:val="00905BCD"/>
    <w:rsid w:val="00911C30"/>
    <w:rsid w:val="00913FC8"/>
    <w:rsid w:val="0091547D"/>
    <w:rsid w:val="00916C91"/>
    <w:rsid w:val="00920330"/>
    <w:rsid w:val="00921670"/>
    <w:rsid w:val="00922821"/>
    <w:rsid w:val="00922EDC"/>
    <w:rsid w:val="00923380"/>
    <w:rsid w:val="0092414A"/>
    <w:rsid w:val="00924E20"/>
    <w:rsid w:val="00925BBA"/>
    <w:rsid w:val="00927090"/>
    <w:rsid w:val="00930553"/>
    <w:rsid w:val="00930ACD"/>
    <w:rsid w:val="00932ADC"/>
    <w:rsid w:val="00934709"/>
    <w:rsid w:val="00934806"/>
    <w:rsid w:val="009373DD"/>
    <w:rsid w:val="009453C3"/>
    <w:rsid w:val="009460EC"/>
    <w:rsid w:val="00950DE3"/>
    <w:rsid w:val="009518E5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3B7D"/>
    <w:rsid w:val="009651DD"/>
    <w:rsid w:val="00967320"/>
    <w:rsid w:val="00967AFD"/>
    <w:rsid w:val="00972325"/>
    <w:rsid w:val="00976895"/>
    <w:rsid w:val="0098047A"/>
    <w:rsid w:val="00981C9E"/>
    <w:rsid w:val="00984748"/>
    <w:rsid w:val="00993D24"/>
    <w:rsid w:val="0099602F"/>
    <w:rsid w:val="0099643D"/>
    <w:rsid w:val="009966FF"/>
    <w:rsid w:val="00997034"/>
    <w:rsid w:val="009971A9"/>
    <w:rsid w:val="009A0FDB"/>
    <w:rsid w:val="009A1DA6"/>
    <w:rsid w:val="009A37D5"/>
    <w:rsid w:val="009A6E99"/>
    <w:rsid w:val="009A7EC2"/>
    <w:rsid w:val="009B0A60"/>
    <w:rsid w:val="009B1794"/>
    <w:rsid w:val="009B56CF"/>
    <w:rsid w:val="009B60AA"/>
    <w:rsid w:val="009C12E7"/>
    <w:rsid w:val="009C137D"/>
    <w:rsid w:val="009C166E"/>
    <w:rsid w:val="009C17F8"/>
    <w:rsid w:val="009C2421"/>
    <w:rsid w:val="009C5106"/>
    <w:rsid w:val="009C634A"/>
    <w:rsid w:val="009D063C"/>
    <w:rsid w:val="009D081D"/>
    <w:rsid w:val="009D0A91"/>
    <w:rsid w:val="009D1380"/>
    <w:rsid w:val="009D20AA"/>
    <w:rsid w:val="009D22FC"/>
    <w:rsid w:val="009D362A"/>
    <w:rsid w:val="009D3904"/>
    <w:rsid w:val="009D3D77"/>
    <w:rsid w:val="009D4319"/>
    <w:rsid w:val="009D558E"/>
    <w:rsid w:val="009D57E5"/>
    <w:rsid w:val="009D6C80"/>
    <w:rsid w:val="009D7EB8"/>
    <w:rsid w:val="009E2846"/>
    <w:rsid w:val="009E2EF5"/>
    <w:rsid w:val="009E435E"/>
    <w:rsid w:val="009E4BA9"/>
    <w:rsid w:val="009F10CC"/>
    <w:rsid w:val="009F2A19"/>
    <w:rsid w:val="009F55FD"/>
    <w:rsid w:val="009F5B59"/>
    <w:rsid w:val="009F7F80"/>
    <w:rsid w:val="00A0146E"/>
    <w:rsid w:val="00A04A82"/>
    <w:rsid w:val="00A05864"/>
    <w:rsid w:val="00A05C7B"/>
    <w:rsid w:val="00A05FB5"/>
    <w:rsid w:val="00A06AC5"/>
    <w:rsid w:val="00A0780F"/>
    <w:rsid w:val="00A07B32"/>
    <w:rsid w:val="00A11572"/>
    <w:rsid w:val="00A11A8D"/>
    <w:rsid w:val="00A15D01"/>
    <w:rsid w:val="00A219D6"/>
    <w:rsid w:val="00A22C01"/>
    <w:rsid w:val="00A24FAC"/>
    <w:rsid w:val="00A2668A"/>
    <w:rsid w:val="00A27C2E"/>
    <w:rsid w:val="00A30FD1"/>
    <w:rsid w:val="00A36991"/>
    <w:rsid w:val="00A37685"/>
    <w:rsid w:val="00A40F41"/>
    <w:rsid w:val="00A4114C"/>
    <w:rsid w:val="00A4319D"/>
    <w:rsid w:val="00A43363"/>
    <w:rsid w:val="00A43BFF"/>
    <w:rsid w:val="00A45DF7"/>
    <w:rsid w:val="00A464E4"/>
    <w:rsid w:val="00A468BF"/>
    <w:rsid w:val="00A47589"/>
    <w:rsid w:val="00A476AE"/>
    <w:rsid w:val="00A4783A"/>
    <w:rsid w:val="00A5089E"/>
    <w:rsid w:val="00A5140C"/>
    <w:rsid w:val="00A52521"/>
    <w:rsid w:val="00A5319F"/>
    <w:rsid w:val="00A53D3B"/>
    <w:rsid w:val="00A55454"/>
    <w:rsid w:val="00A60E3B"/>
    <w:rsid w:val="00A62896"/>
    <w:rsid w:val="00A63294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0745"/>
    <w:rsid w:val="00AA1C7E"/>
    <w:rsid w:val="00AA1FD7"/>
    <w:rsid w:val="00AA42D4"/>
    <w:rsid w:val="00AA4B2F"/>
    <w:rsid w:val="00AA4F7F"/>
    <w:rsid w:val="00AA58FD"/>
    <w:rsid w:val="00AA6D95"/>
    <w:rsid w:val="00AA7285"/>
    <w:rsid w:val="00AA78AB"/>
    <w:rsid w:val="00AB13F3"/>
    <w:rsid w:val="00AB2573"/>
    <w:rsid w:val="00AB34A5"/>
    <w:rsid w:val="00AB365E"/>
    <w:rsid w:val="00AB53B3"/>
    <w:rsid w:val="00AB53F5"/>
    <w:rsid w:val="00AB6309"/>
    <w:rsid w:val="00AB78E7"/>
    <w:rsid w:val="00AB7EE1"/>
    <w:rsid w:val="00AC0074"/>
    <w:rsid w:val="00AC366E"/>
    <w:rsid w:val="00AC39F8"/>
    <w:rsid w:val="00AC3B3B"/>
    <w:rsid w:val="00AC6727"/>
    <w:rsid w:val="00AC6821"/>
    <w:rsid w:val="00AD312D"/>
    <w:rsid w:val="00AD5394"/>
    <w:rsid w:val="00AE062A"/>
    <w:rsid w:val="00AE3DC2"/>
    <w:rsid w:val="00AE4ED6"/>
    <w:rsid w:val="00AE5345"/>
    <w:rsid w:val="00AE541E"/>
    <w:rsid w:val="00AE56F2"/>
    <w:rsid w:val="00AE6611"/>
    <w:rsid w:val="00AE6A93"/>
    <w:rsid w:val="00AE7A99"/>
    <w:rsid w:val="00AF4B9D"/>
    <w:rsid w:val="00AF5A01"/>
    <w:rsid w:val="00AF62E4"/>
    <w:rsid w:val="00B007EF"/>
    <w:rsid w:val="00B012B4"/>
    <w:rsid w:val="00B01C0E"/>
    <w:rsid w:val="00B02B41"/>
    <w:rsid w:val="00B0371D"/>
    <w:rsid w:val="00B04F31"/>
    <w:rsid w:val="00B058D1"/>
    <w:rsid w:val="00B12806"/>
    <w:rsid w:val="00B12F98"/>
    <w:rsid w:val="00B15145"/>
    <w:rsid w:val="00B15B90"/>
    <w:rsid w:val="00B17B89"/>
    <w:rsid w:val="00B22DBD"/>
    <w:rsid w:val="00B238DE"/>
    <w:rsid w:val="00B2418D"/>
    <w:rsid w:val="00B24A04"/>
    <w:rsid w:val="00B24D69"/>
    <w:rsid w:val="00B310BA"/>
    <w:rsid w:val="00B3290A"/>
    <w:rsid w:val="00B34E4A"/>
    <w:rsid w:val="00B36347"/>
    <w:rsid w:val="00B40D84"/>
    <w:rsid w:val="00B41E45"/>
    <w:rsid w:val="00B43442"/>
    <w:rsid w:val="00B44256"/>
    <w:rsid w:val="00B4566C"/>
    <w:rsid w:val="00B4773C"/>
    <w:rsid w:val="00B50039"/>
    <w:rsid w:val="00B511D9"/>
    <w:rsid w:val="00B5282A"/>
    <w:rsid w:val="00B538F4"/>
    <w:rsid w:val="00B54138"/>
    <w:rsid w:val="00B57ADF"/>
    <w:rsid w:val="00B6012B"/>
    <w:rsid w:val="00B60142"/>
    <w:rsid w:val="00B606F4"/>
    <w:rsid w:val="00B620F6"/>
    <w:rsid w:val="00B666F6"/>
    <w:rsid w:val="00B6704F"/>
    <w:rsid w:val="00B71167"/>
    <w:rsid w:val="00B724E8"/>
    <w:rsid w:val="00B746A8"/>
    <w:rsid w:val="00B77AEF"/>
    <w:rsid w:val="00B82E96"/>
    <w:rsid w:val="00B83B16"/>
    <w:rsid w:val="00B855F0"/>
    <w:rsid w:val="00B856C4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199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01B"/>
    <w:rsid w:val="00BC6ACF"/>
    <w:rsid w:val="00BD074E"/>
    <w:rsid w:val="00BD2E37"/>
    <w:rsid w:val="00BD3506"/>
    <w:rsid w:val="00BD50B0"/>
    <w:rsid w:val="00BD5C2E"/>
    <w:rsid w:val="00BD72F1"/>
    <w:rsid w:val="00BE1ED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0E50"/>
    <w:rsid w:val="00C32E87"/>
    <w:rsid w:val="00C33D9A"/>
    <w:rsid w:val="00C34982"/>
    <w:rsid w:val="00C35828"/>
    <w:rsid w:val="00C36A36"/>
    <w:rsid w:val="00C36BCF"/>
    <w:rsid w:val="00C37FC9"/>
    <w:rsid w:val="00C408F8"/>
    <w:rsid w:val="00C41E35"/>
    <w:rsid w:val="00C429F3"/>
    <w:rsid w:val="00C44145"/>
    <w:rsid w:val="00C452BC"/>
    <w:rsid w:val="00C46309"/>
    <w:rsid w:val="00C47253"/>
    <w:rsid w:val="00C50709"/>
    <w:rsid w:val="00C50EFE"/>
    <w:rsid w:val="00C553CE"/>
    <w:rsid w:val="00C56299"/>
    <w:rsid w:val="00C61DA2"/>
    <w:rsid w:val="00C63482"/>
    <w:rsid w:val="00C66894"/>
    <w:rsid w:val="00C67A6D"/>
    <w:rsid w:val="00C71B6A"/>
    <w:rsid w:val="00C74791"/>
    <w:rsid w:val="00C771B0"/>
    <w:rsid w:val="00C7765D"/>
    <w:rsid w:val="00C805EF"/>
    <w:rsid w:val="00C810B5"/>
    <w:rsid w:val="00C8149E"/>
    <w:rsid w:val="00C8212A"/>
    <w:rsid w:val="00C82A58"/>
    <w:rsid w:val="00C83FD3"/>
    <w:rsid w:val="00C85A4F"/>
    <w:rsid w:val="00C866E8"/>
    <w:rsid w:val="00C87AB0"/>
    <w:rsid w:val="00C9083E"/>
    <w:rsid w:val="00C91D31"/>
    <w:rsid w:val="00C96409"/>
    <w:rsid w:val="00C96CDA"/>
    <w:rsid w:val="00C97CE3"/>
    <w:rsid w:val="00CA015D"/>
    <w:rsid w:val="00CA27A3"/>
    <w:rsid w:val="00CA6510"/>
    <w:rsid w:val="00CA6D9E"/>
    <w:rsid w:val="00CA72F3"/>
    <w:rsid w:val="00CB1742"/>
    <w:rsid w:val="00CB2461"/>
    <w:rsid w:val="00CB2912"/>
    <w:rsid w:val="00CB383A"/>
    <w:rsid w:val="00CB4BCC"/>
    <w:rsid w:val="00CB687C"/>
    <w:rsid w:val="00CB6A2E"/>
    <w:rsid w:val="00CC00D7"/>
    <w:rsid w:val="00CC17A5"/>
    <w:rsid w:val="00CC19E0"/>
    <w:rsid w:val="00CC32FA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E307C"/>
    <w:rsid w:val="00CE3DFA"/>
    <w:rsid w:val="00CE4D00"/>
    <w:rsid w:val="00CE64BA"/>
    <w:rsid w:val="00CE6EA1"/>
    <w:rsid w:val="00CE6FA1"/>
    <w:rsid w:val="00CF1542"/>
    <w:rsid w:val="00CF1953"/>
    <w:rsid w:val="00CF2697"/>
    <w:rsid w:val="00CF4A10"/>
    <w:rsid w:val="00CF4D23"/>
    <w:rsid w:val="00CF77AE"/>
    <w:rsid w:val="00D02191"/>
    <w:rsid w:val="00D0246D"/>
    <w:rsid w:val="00D02E41"/>
    <w:rsid w:val="00D030E4"/>
    <w:rsid w:val="00D031F3"/>
    <w:rsid w:val="00D06C2B"/>
    <w:rsid w:val="00D1089A"/>
    <w:rsid w:val="00D109E8"/>
    <w:rsid w:val="00D10ABB"/>
    <w:rsid w:val="00D11291"/>
    <w:rsid w:val="00D1314F"/>
    <w:rsid w:val="00D1514D"/>
    <w:rsid w:val="00D16B8B"/>
    <w:rsid w:val="00D16EDC"/>
    <w:rsid w:val="00D174D8"/>
    <w:rsid w:val="00D1783E"/>
    <w:rsid w:val="00D206E1"/>
    <w:rsid w:val="00D22821"/>
    <w:rsid w:val="00D26430"/>
    <w:rsid w:val="00D27049"/>
    <w:rsid w:val="00D32398"/>
    <w:rsid w:val="00D32403"/>
    <w:rsid w:val="00D34B85"/>
    <w:rsid w:val="00D34E4F"/>
    <w:rsid w:val="00D36B21"/>
    <w:rsid w:val="00D36F2F"/>
    <w:rsid w:val="00D40830"/>
    <w:rsid w:val="00D41B0A"/>
    <w:rsid w:val="00D41C33"/>
    <w:rsid w:val="00D4288C"/>
    <w:rsid w:val="00D43CA9"/>
    <w:rsid w:val="00D43F88"/>
    <w:rsid w:val="00D44B05"/>
    <w:rsid w:val="00D46296"/>
    <w:rsid w:val="00D510F3"/>
    <w:rsid w:val="00D51BDC"/>
    <w:rsid w:val="00D5257A"/>
    <w:rsid w:val="00D62FE7"/>
    <w:rsid w:val="00D632AC"/>
    <w:rsid w:val="00D63802"/>
    <w:rsid w:val="00D63A38"/>
    <w:rsid w:val="00D67262"/>
    <w:rsid w:val="00D713D4"/>
    <w:rsid w:val="00D72E30"/>
    <w:rsid w:val="00D77ED4"/>
    <w:rsid w:val="00D8098E"/>
    <w:rsid w:val="00D8155E"/>
    <w:rsid w:val="00D8504F"/>
    <w:rsid w:val="00D85CA5"/>
    <w:rsid w:val="00D90EE9"/>
    <w:rsid w:val="00D91037"/>
    <w:rsid w:val="00D928DD"/>
    <w:rsid w:val="00D93CCE"/>
    <w:rsid w:val="00D941AF"/>
    <w:rsid w:val="00D94E8B"/>
    <w:rsid w:val="00D96D84"/>
    <w:rsid w:val="00DA0822"/>
    <w:rsid w:val="00DA2D77"/>
    <w:rsid w:val="00DA2EB6"/>
    <w:rsid w:val="00DA4966"/>
    <w:rsid w:val="00DA4EB0"/>
    <w:rsid w:val="00DA5FED"/>
    <w:rsid w:val="00DA6058"/>
    <w:rsid w:val="00DA785F"/>
    <w:rsid w:val="00DA78FE"/>
    <w:rsid w:val="00DB10BF"/>
    <w:rsid w:val="00DB122B"/>
    <w:rsid w:val="00DB2577"/>
    <w:rsid w:val="00DB379C"/>
    <w:rsid w:val="00DB3A58"/>
    <w:rsid w:val="00DB3ED7"/>
    <w:rsid w:val="00DB42B9"/>
    <w:rsid w:val="00DB58F5"/>
    <w:rsid w:val="00DB6621"/>
    <w:rsid w:val="00DB6E04"/>
    <w:rsid w:val="00DB74F1"/>
    <w:rsid w:val="00DB7B4B"/>
    <w:rsid w:val="00DC05D1"/>
    <w:rsid w:val="00DC0990"/>
    <w:rsid w:val="00DC0D89"/>
    <w:rsid w:val="00DC0ED8"/>
    <w:rsid w:val="00DC1E08"/>
    <w:rsid w:val="00DC2B12"/>
    <w:rsid w:val="00DD1349"/>
    <w:rsid w:val="00DD17E9"/>
    <w:rsid w:val="00DD40F3"/>
    <w:rsid w:val="00DD46AE"/>
    <w:rsid w:val="00DD5243"/>
    <w:rsid w:val="00DE06EB"/>
    <w:rsid w:val="00DE1ADA"/>
    <w:rsid w:val="00DE5F53"/>
    <w:rsid w:val="00DE60F1"/>
    <w:rsid w:val="00DE6559"/>
    <w:rsid w:val="00DF1CAD"/>
    <w:rsid w:val="00DF3C40"/>
    <w:rsid w:val="00DF796D"/>
    <w:rsid w:val="00DF7F9A"/>
    <w:rsid w:val="00E0002A"/>
    <w:rsid w:val="00E06664"/>
    <w:rsid w:val="00E068A2"/>
    <w:rsid w:val="00E06DE5"/>
    <w:rsid w:val="00E079B9"/>
    <w:rsid w:val="00E10F9E"/>
    <w:rsid w:val="00E11690"/>
    <w:rsid w:val="00E13B68"/>
    <w:rsid w:val="00E13BFD"/>
    <w:rsid w:val="00E1470B"/>
    <w:rsid w:val="00E1668B"/>
    <w:rsid w:val="00E20D17"/>
    <w:rsid w:val="00E225D9"/>
    <w:rsid w:val="00E2278F"/>
    <w:rsid w:val="00E238EA"/>
    <w:rsid w:val="00E2427A"/>
    <w:rsid w:val="00E26A2E"/>
    <w:rsid w:val="00E3161F"/>
    <w:rsid w:val="00E32036"/>
    <w:rsid w:val="00E33724"/>
    <w:rsid w:val="00E341E0"/>
    <w:rsid w:val="00E34589"/>
    <w:rsid w:val="00E34B0A"/>
    <w:rsid w:val="00E355AF"/>
    <w:rsid w:val="00E36C87"/>
    <w:rsid w:val="00E37FD5"/>
    <w:rsid w:val="00E40405"/>
    <w:rsid w:val="00E404CB"/>
    <w:rsid w:val="00E42037"/>
    <w:rsid w:val="00E5094D"/>
    <w:rsid w:val="00E53643"/>
    <w:rsid w:val="00E54E35"/>
    <w:rsid w:val="00E5643C"/>
    <w:rsid w:val="00E57927"/>
    <w:rsid w:val="00E6096A"/>
    <w:rsid w:val="00E61E25"/>
    <w:rsid w:val="00E63C36"/>
    <w:rsid w:val="00E6433C"/>
    <w:rsid w:val="00E65503"/>
    <w:rsid w:val="00E66CD2"/>
    <w:rsid w:val="00E67352"/>
    <w:rsid w:val="00E7277E"/>
    <w:rsid w:val="00E73B26"/>
    <w:rsid w:val="00E74724"/>
    <w:rsid w:val="00E76C83"/>
    <w:rsid w:val="00E808D2"/>
    <w:rsid w:val="00E81495"/>
    <w:rsid w:val="00E83DB1"/>
    <w:rsid w:val="00E84E6A"/>
    <w:rsid w:val="00E85C22"/>
    <w:rsid w:val="00E868AB"/>
    <w:rsid w:val="00E875B2"/>
    <w:rsid w:val="00E92F84"/>
    <w:rsid w:val="00E93562"/>
    <w:rsid w:val="00E937C8"/>
    <w:rsid w:val="00E94D30"/>
    <w:rsid w:val="00E9774F"/>
    <w:rsid w:val="00EA046E"/>
    <w:rsid w:val="00EA4D1F"/>
    <w:rsid w:val="00EA737E"/>
    <w:rsid w:val="00EA76D0"/>
    <w:rsid w:val="00EB0B77"/>
    <w:rsid w:val="00EB0EB4"/>
    <w:rsid w:val="00EB1433"/>
    <w:rsid w:val="00EB21F1"/>
    <w:rsid w:val="00EB3272"/>
    <w:rsid w:val="00EB33B2"/>
    <w:rsid w:val="00EB60D9"/>
    <w:rsid w:val="00EB627F"/>
    <w:rsid w:val="00EB72A0"/>
    <w:rsid w:val="00EC0738"/>
    <w:rsid w:val="00EC078A"/>
    <w:rsid w:val="00EC3630"/>
    <w:rsid w:val="00EC3A35"/>
    <w:rsid w:val="00EC4C15"/>
    <w:rsid w:val="00EC5E52"/>
    <w:rsid w:val="00ED12A0"/>
    <w:rsid w:val="00ED1900"/>
    <w:rsid w:val="00ED2D1C"/>
    <w:rsid w:val="00ED2ED4"/>
    <w:rsid w:val="00ED591E"/>
    <w:rsid w:val="00ED758F"/>
    <w:rsid w:val="00EE1106"/>
    <w:rsid w:val="00EE2311"/>
    <w:rsid w:val="00EE25D5"/>
    <w:rsid w:val="00EE40A9"/>
    <w:rsid w:val="00EE4FC4"/>
    <w:rsid w:val="00EE6501"/>
    <w:rsid w:val="00EE7763"/>
    <w:rsid w:val="00EE79E2"/>
    <w:rsid w:val="00EE7B49"/>
    <w:rsid w:val="00EF0AC7"/>
    <w:rsid w:val="00EF42EB"/>
    <w:rsid w:val="00EF4A46"/>
    <w:rsid w:val="00EF4B42"/>
    <w:rsid w:val="00EF5C18"/>
    <w:rsid w:val="00F0043B"/>
    <w:rsid w:val="00F016D8"/>
    <w:rsid w:val="00F034F8"/>
    <w:rsid w:val="00F04C13"/>
    <w:rsid w:val="00F04CD5"/>
    <w:rsid w:val="00F0540D"/>
    <w:rsid w:val="00F10450"/>
    <w:rsid w:val="00F11920"/>
    <w:rsid w:val="00F121C7"/>
    <w:rsid w:val="00F149EE"/>
    <w:rsid w:val="00F1614C"/>
    <w:rsid w:val="00F1615C"/>
    <w:rsid w:val="00F17809"/>
    <w:rsid w:val="00F17941"/>
    <w:rsid w:val="00F203F8"/>
    <w:rsid w:val="00F20D7B"/>
    <w:rsid w:val="00F23479"/>
    <w:rsid w:val="00F25EDF"/>
    <w:rsid w:val="00F2647F"/>
    <w:rsid w:val="00F26C2A"/>
    <w:rsid w:val="00F27521"/>
    <w:rsid w:val="00F279ED"/>
    <w:rsid w:val="00F30499"/>
    <w:rsid w:val="00F3083D"/>
    <w:rsid w:val="00F31517"/>
    <w:rsid w:val="00F33BBF"/>
    <w:rsid w:val="00F344CC"/>
    <w:rsid w:val="00F347CD"/>
    <w:rsid w:val="00F353C4"/>
    <w:rsid w:val="00F36F8A"/>
    <w:rsid w:val="00F37466"/>
    <w:rsid w:val="00F403D7"/>
    <w:rsid w:val="00F437A1"/>
    <w:rsid w:val="00F43840"/>
    <w:rsid w:val="00F4575C"/>
    <w:rsid w:val="00F459A0"/>
    <w:rsid w:val="00F45AC2"/>
    <w:rsid w:val="00F464D4"/>
    <w:rsid w:val="00F4663D"/>
    <w:rsid w:val="00F46A4A"/>
    <w:rsid w:val="00F47E91"/>
    <w:rsid w:val="00F5170E"/>
    <w:rsid w:val="00F5321D"/>
    <w:rsid w:val="00F54850"/>
    <w:rsid w:val="00F553D8"/>
    <w:rsid w:val="00F57421"/>
    <w:rsid w:val="00F57B58"/>
    <w:rsid w:val="00F60EAF"/>
    <w:rsid w:val="00F6162D"/>
    <w:rsid w:val="00F62247"/>
    <w:rsid w:val="00F63034"/>
    <w:rsid w:val="00F65665"/>
    <w:rsid w:val="00F67166"/>
    <w:rsid w:val="00F726EE"/>
    <w:rsid w:val="00F75671"/>
    <w:rsid w:val="00F765E2"/>
    <w:rsid w:val="00F7783F"/>
    <w:rsid w:val="00F77BAC"/>
    <w:rsid w:val="00F8061D"/>
    <w:rsid w:val="00F80A32"/>
    <w:rsid w:val="00F81721"/>
    <w:rsid w:val="00F8205B"/>
    <w:rsid w:val="00F8362A"/>
    <w:rsid w:val="00F84268"/>
    <w:rsid w:val="00F84D97"/>
    <w:rsid w:val="00F8631C"/>
    <w:rsid w:val="00F86758"/>
    <w:rsid w:val="00F86A3F"/>
    <w:rsid w:val="00F86DCF"/>
    <w:rsid w:val="00F87E6B"/>
    <w:rsid w:val="00F91FD9"/>
    <w:rsid w:val="00F945BD"/>
    <w:rsid w:val="00F94A5A"/>
    <w:rsid w:val="00F96676"/>
    <w:rsid w:val="00F97BCF"/>
    <w:rsid w:val="00FA17AF"/>
    <w:rsid w:val="00FA338B"/>
    <w:rsid w:val="00FA4E8A"/>
    <w:rsid w:val="00FA6994"/>
    <w:rsid w:val="00FA6F31"/>
    <w:rsid w:val="00FB06F1"/>
    <w:rsid w:val="00FB1248"/>
    <w:rsid w:val="00FB293B"/>
    <w:rsid w:val="00FB3C96"/>
    <w:rsid w:val="00FB49E9"/>
    <w:rsid w:val="00FB4FC8"/>
    <w:rsid w:val="00FB7419"/>
    <w:rsid w:val="00FC28D6"/>
    <w:rsid w:val="00FC2D85"/>
    <w:rsid w:val="00FC2E84"/>
    <w:rsid w:val="00FC5845"/>
    <w:rsid w:val="00FC7387"/>
    <w:rsid w:val="00FD019D"/>
    <w:rsid w:val="00FD1001"/>
    <w:rsid w:val="00FD3A32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353"/>
    <w:rsid w:val="00FE64D2"/>
    <w:rsid w:val="00FF0B19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E63BF7A"/>
  <w15:docId w15:val="{64992BB1-81FF-4BCC-9563-127FC685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A9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A6A9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3A6A9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3A6A9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3A6A9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0002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0002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0002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0002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0002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3A6A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3A6A95"/>
  </w:style>
  <w:style w:type="paragraph" w:customStyle="1" w:styleId="00ClientCover">
    <w:name w:val="00ClientCover"/>
    <w:basedOn w:val="Normal"/>
    <w:rsid w:val="003A6A95"/>
  </w:style>
  <w:style w:type="paragraph" w:customStyle="1" w:styleId="02Text">
    <w:name w:val="02Text"/>
    <w:basedOn w:val="Normal"/>
    <w:rsid w:val="003A6A95"/>
  </w:style>
  <w:style w:type="paragraph" w:customStyle="1" w:styleId="BillBasic">
    <w:name w:val="BillBasic"/>
    <w:link w:val="BillBasicChar"/>
    <w:rsid w:val="003A6A9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3A6A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A6A9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3A6A9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3A6A9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3A6A95"/>
    <w:pPr>
      <w:spacing w:before="240"/>
    </w:pPr>
  </w:style>
  <w:style w:type="paragraph" w:customStyle="1" w:styleId="EnactingWords">
    <w:name w:val="EnactingWords"/>
    <w:basedOn w:val="BillBasic"/>
    <w:rsid w:val="003A6A95"/>
    <w:pPr>
      <w:spacing w:before="120"/>
    </w:pPr>
  </w:style>
  <w:style w:type="paragraph" w:customStyle="1" w:styleId="Amain">
    <w:name w:val="A main"/>
    <w:basedOn w:val="BillBasic"/>
    <w:rsid w:val="003A6A9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3A6A95"/>
    <w:pPr>
      <w:ind w:left="1100"/>
    </w:pPr>
  </w:style>
  <w:style w:type="paragraph" w:customStyle="1" w:styleId="Apara">
    <w:name w:val="A para"/>
    <w:basedOn w:val="BillBasic"/>
    <w:rsid w:val="003A6A9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3A6A9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3A6A9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3A6A95"/>
    <w:pPr>
      <w:ind w:left="1100"/>
    </w:pPr>
  </w:style>
  <w:style w:type="paragraph" w:customStyle="1" w:styleId="aExamHead">
    <w:name w:val="aExam Head"/>
    <w:basedOn w:val="BillBasicHeading"/>
    <w:next w:val="aExam"/>
    <w:rsid w:val="003A6A9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3A6A9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3A6A9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3A6A9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3A6A95"/>
    <w:pPr>
      <w:spacing w:before="120" w:after="60"/>
    </w:pPr>
  </w:style>
  <w:style w:type="paragraph" w:customStyle="1" w:styleId="HeaderOdd6">
    <w:name w:val="HeaderOdd6"/>
    <w:basedOn w:val="HeaderEven6"/>
    <w:rsid w:val="003A6A95"/>
    <w:pPr>
      <w:jc w:val="right"/>
    </w:pPr>
  </w:style>
  <w:style w:type="paragraph" w:customStyle="1" w:styleId="HeaderOdd">
    <w:name w:val="HeaderOdd"/>
    <w:basedOn w:val="HeaderEven"/>
    <w:rsid w:val="003A6A95"/>
    <w:pPr>
      <w:jc w:val="right"/>
    </w:pPr>
  </w:style>
  <w:style w:type="paragraph" w:customStyle="1" w:styleId="N-TOCheading">
    <w:name w:val="N-TOCheading"/>
    <w:basedOn w:val="BillBasicHeading"/>
    <w:next w:val="N-9pt"/>
    <w:rsid w:val="003A6A9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3A6A9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3A6A9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3A6A9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3A6A9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3A6A9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3A6A9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3A6A9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3A6A9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3A6A9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3A6A9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3A6A9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3A6A9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3A6A9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3A6A9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3A6A9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3A6A9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3A6A9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3A6A9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3A6A9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3A6A9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3A6A9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3A6A9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0002A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3A6A9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3A6A9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3A6A9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3A6A9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3A6A9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3A6A95"/>
    <w:rPr>
      <w:rFonts w:ascii="Arial" w:hAnsi="Arial"/>
      <w:sz w:val="16"/>
    </w:rPr>
  </w:style>
  <w:style w:type="paragraph" w:customStyle="1" w:styleId="PageBreak">
    <w:name w:val="PageBreak"/>
    <w:basedOn w:val="Normal"/>
    <w:rsid w:val="003A6A95"/>
    <w:rPr>
      <w:sz w:val="4"/>
    </w:rPr>
  </w:style>
  <w:style w:type="paragraph" w:customStyle="1" w:styleId="04Dictionary">
    <w:name w:val="04Dictionary"/>
    <w:basedOn w:val="Normal"/>
    <w:rsid w:val="003A6A95"/>
  </w:style>
  <w:style w:type="paragraph" w:customStyle="1" w:styleId="N-line1">
    <w:name w:val="N-line1"/>
    <w:basedOn w:val="BillBasic"/>
    <w:rsid w:val="003A6A9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3A6A9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3A6A9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3A6A9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3A6A9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3A6A95"/>
  </w:style>
  <w:style w:type="paragraph" w:customStyle="1" w:styleId="03Schedule">
    <w:name w:val="03Schedule"/>
    <w:basedOn w:val="Normal"/>
    <w:rsid w:val="003A6A95"/>
  </w:style>
  <w:style w:type="paragraph" w:customStyle="1" w:styleId="ISched-heading">
    <w:name w:val="I Sched-heading"/>
    <w:basedOn w:val="BillBasicHeading"/>
    <w:next w:val="Normal"/>
    <w:rsid w:val="003A6A9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3A6A9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3A6A9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3A6A9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3A6A95"/>
  </w:style>
  <w:style w:type="paragraph" w:customStyle="1" w:styleId="Ipara">
    <w:name w:val="I para"/>
    <w:basedOn w:val="Apara"/>
    <w:rsid w:val="003A6A95"/>
    <w:pPr>
      <w:outlineLvl w:val="9"/>
    </w:pPr>
  </w:style>
  <w:style w:type="paragraph" w:customStyle="1" w:styleId="Isubpara">
    <w:name w:val="I subpara"/>
    <w:basedOn w:val="Asubpara"/>
    <w:rsid w:val="003A6A9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3A6A9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3A6A95"/>
  </w:style>
  <w:style w:type="character" w:customStyle="1" w:styleId="CharDivNo">
    <w:name w:val="CharDivNo"/>
    <w:basedOn w:val="DefaultParagraphFont"/>
    <w:rsid w:val="003A6A95"/>
  </w:style>
  <w:style w:type="character" w:customStyle="1" w:styleId="CharDivText">
    <w:name w:val="CharDivText"/>
    <w:basedOn w:val="DefaultParagraphFont"/>
    <w:rsid w:val="003A6A95"/>
  </w:style>
  <w:style w:type="character" w:customStyle="1" w:styleId="CharPartNo">
    <w:name w:val="CharPartNo"/>
    <w:basedOn w:val="DefaultParagraphFont"/>
    <w:rsid w:val="003A6A95"/>
  </w:style>
  <w:style w:type="paragraph" w:customStyle="1" w:styleId="Placeholder">
    <w:name w:val="Placeholder"/>
    <w:basedOn w:val="Normal"/>
    <w:rsid w:val="003A6A95"/>
    <w:rPr>
      <w:sz w:val="10"/>
    </w:rPr>
  </w:style>
  <w:style w:type="paragraph" w:styleId="PlainText">
    <w:name w:val="Plain Text"/>
    <w:basedOn w:val="Normal"/>
    <w:rsid w:val="003A6A9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3A6A95"/>
  </w:style>
  <w:style w:type="character" w:customStyle="1" w:styleId="CharChapText">
    <w:name w:val="CharChapText"/>
    <w:basedOn w:val="DefaultParagraphFont"/>
    <w:rsid w:val="003A6A95"/>
  </w:style>
  <w:style w:type="character" w:customStyle="1" w:styleId="CharPartText">
    <w:name w:val="CharPartText"/>
    <w:basedOn w:val="DefaultParagraphFont"/>
    <w:rsid w:val="003A6A95"/>
  </w:style>
  <w:style w:type="paragraph" w:styleId="TOC1">
    <w:name w:val="toc 1"/>
    <w:basedOn w:val="Normal"/>
    <w:next w:val="Normal"/>
    <w:autoRedefine/>
    <w:rsid w:val="003A6A9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3A6A9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3A6A9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3A6A9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3A6A95"/>
  </w:style>
  <w:style w:type="paragraph" w:styleId="Title">
    <w:name w:val="Title"/>
    <w:basedOn w:val="Normal"/>
    <w:qFormat/>
    <w:rsid w:val="00E0002A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3A6A95"/>
    <w:pPr>
      <w:ind w:left="4252"/>
    </w:pPr>
  </w:style>
  <w:style w:type="paragraph" w:customStyle="1" w:styleId="ActNo">
    <w:name w:val="ActNo"/>
    <w:basedOn w:val="BillBasicHeading"/>
    <w:rsid w:val="003A6A9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3A6A9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3A6A95"/>
    <w:pPr>
      <w:ind w:left="1500" w:hanging="400"/>
    </w:pPr>
  </w:style>
  <w:style w:type="paragraph" w:customStyle="1" w:styleId="LongTitle">
    <w:name w:val="LongTitle"/>
    <w:basedOn w:val="BillBasic"/>
    <w:rsid w:val="003A6A95"/>
    <w:pPr>
      <w:spacing w:before="300"/>
    </w:pPr>
  </w:style>
  <w:style w:type="paragraph" w:customStyle="1" w:styleId="Minister">
    <w:name w:val="Minister"/>
    <w:basedOn w:val="BillBasic"/>
    <w:rsid w:val="003A6A9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3A6A95"/>
    <w:pPr>
      <w:tabs>
        <w:tab w:val="left" w:pos="4320"/>
      </w:tabs>
    </w:pPr>
  </w:style>
  <w:style w:type="paragraph" w:customStyle="1" w:styleId="madeunder">
    <w:name w:val="made under"/>
    <w:basedOn w:val="BillBasic"/>
    <w:rsid w:val="003A6A9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0002A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3A6A9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3A6A95"/>
    <w:rPr>
      <w:i/>
    </w:rPr>
  </w:style>
  <w:style w:type="paragraph" w:customStyle="1" w:styleId="00SigningPage">
    <w:name w:val="00SigningPage"/>
    <w:basedOn w:val="Normal"/>
    <w:rsid w:val="003A6A95"/>
  </w:style>
  <w:style w:type="paragraph" w:customStyle="1" w:styleId="Aparareturn">
    <w:name w:val="A para return"/>
    <w:basedOn w:val="BillBasic"/>
    <w:rsid w:val="003A6A95"/>
    <w:pPr>
      <w:ind w:left="1600"/>
    </w:pPr>
  </w:style>
  <w:style w:type="paragraph" w:customStyle="1" w:styleId="Asubparareturn">
    <w:name w:val="A subpara return"/>
    <w:basedOn w:val="BillBasic"/>
    <w:rsid w:val="003A6A95"/>
    <w:pPr>
      <w:ind w:left="2100"/>
    </w:pPr>
  </w:style>
  <w:style w:type="paragraph" w:customStyle="1" w:styleId="CommentNum">
    <w:name w:val="CommentNum"/>
    <w:basedOn w:val="Comment"/>
    <w:rsid w:val="003A6A95"/>
    <w:pPr>
      <w:ind w:left="1800" w:hanging="1800"/>
    </w:pPr>
  </w:style>
  <w:style w:type="paragraph" w:styleId="TOC8">
    <w:name w:val="toc 8"/>
    <w:basedOn w:val="TOC3"/>
    <w:next w:val="Normal"/>
    <w:autoRedefine/>
    <w:rsid w:val="003A6A95"/>
    <w:pPr>
      <w:keepNext w:val="0"/>
      <w:spacing w:before="120"/>
    </w:pPr>
  </w:style>
  <w:style w:type="paragraph" w:customStyle="1" w:styleId="Judges">
    <w:name w:val="Judges"/>
    <w:basedOn w:val="Minister"/>
    <w:rsid w:val="003A6A95"/>
    <w:pPr>
      <w:spacing w:before="180"/>
    </w:pPr>
  </w:style>
  <w:style w:type="paragraph" w:customStyle="1" w:styleId="BillFor">
    <w:name w:val="BillFor"/>
    <w:basedOn w:val="BillBasicHeading"/>
    <w:rsid w:val="003A6A9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3A6A95"/>
    <w:pPr>
      <w:spacing w:before="600"/>
    </w:pPr>
    <w:rPr>
      <w:rFonts w:ascii="Arial" w:hAnsi="Arial"/>
      <w:shadow/>
      <w:sz w:val="48"/>
    </w:rPr>
  </w:style>
  <w:style w:type="paragraph" w:customStyle="1" w:styleId="Formula">
    <w:name w:val="Formula"/>
    <w:basedOn w:val="BillBasic"/>
    <w:rsid w:val="003A6A9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3A6A9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3A6A9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3A6A95"/>
    <w:pPr>
      <w:spacing w:before="60"/>
      <w:ind w:left="2540" w:hanging="400"/>
    </w:pPr>
  </w:style>
  <w:style w:type="paragraph" w:customStyle="1" w:styleId="aDefpara">
    <w:name w:val="aDef para"/>
    <w:basedOn w:val="Apara"/>
    <w:rsid w:val="003A6A95"/>
  </w:style>
  <w:style w:type="paragraph" w:customStyle="1" w:styleId="aDefsubpara">
    <w:name w:val="aDef subpara"/>
    <w:basedOn w:val="Asubpara"/>
    <w:rsid w:val="003A6A95"/>
  </w:style>
  <w:style w:type="paragraph" w:customStyle="1" w:styleId="Idefpara">
    <w:name w:val="I def para"/>
    <w:basedOn w:val="Ipara"/>
    <w:rsid w:val="003A6A95"/>
  </w:style>
  <w:style w:type="paragraph" w:customStyle="1" w:styleId="Idefsubpara">
    <w:name w:val="I def subpara"/>
    <w:basedOn w:val="Isubpara"/>
    <w:rsid w:val="003A6A95"/>
  </w:style>
  <w:style w:type="paragraph" w:customStyle="1" w:styleId="Notified">
    <w:name w:val="Notified"/>
    <w:basedOn w:val="BillBasic"/>
    <w:rsid w:val="003A6A9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3A6A95"/>
  </w:style>
  <w:style w:type="paragraph" w:customStyle="1" w:styleId="IDict-Heading">
    <w:name w:val="I Dict-Heading"/>
    <w:basedOn w:val="BillBasicHeading"/>
    <w:rsid w:val="003A6A9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3A6A95"/>
  </w:style>
  <w:style w:type="paragraph" w:styleId="Salutation">
    <w:name w:val="Salutation"/>
    <w:basedOn w:val="Normal"/>
    <w:next w:val="Normal"/>
    <w:rsid w:val="00E0002A"/>
  </w:style>
  <w:style w:type="paragraph" w:customStyle="1" w:styleId="aNoteBullet">
    <w:name w:val="aNoteBullet"/>
    <w:basedOn w:val="aNoteSymb"/>
    <w:rsid w:val="003A6A9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0002A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3A6A9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3A6A9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3A6A95"/>
    <w:pPr>
      <w:spacing w:before="60"/>
      <w:ind w:firstLine="0"/>
    </w:pPr>
  </w:style>
  <w:style w:type="paragraph" w:customStyle="1" w:styleId="MinisterWord">
    <w:name w:val="MinisterWord"/>
    <w:basedOn w:val="Normal"/>
    <w:rsid w:val="003A6A95"/>
    <w:pPr>
      <w:spacing w:before="60"/>
      <w:jc w:val="right"/>
    </w:pPr>
  </w:style>
  <w:style w:type="paragraph" w:customStyle="1" w:styleId="aExamPara">
    <w:name w:val="aExamPara"/>
    <w:basedOn w:val="aExam"/>
    <w:rsid w:val="003A6A9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3A6A95"/>
    <w:pPr>
      <w:ind w:left="1500"/>
    </w:pPr>
  </w:style>
  <w:style w:type="paragraph" w:customStyle="1" w:styleId="aExamBullet">
    <w:name w:val="aExamBullet"/>
    <w:basedOn w:val="aExam"/>
    <w:rsid w:val="003A6A9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3A6A9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3A6A9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3A6A95"/>
    <w:rPr>
      <w:sz w:val="20"/>
    </w:rPr>
  </w:style>
  <w:style w:type="paragraph" w:customStyle="1" w:styleId="aParaNotePara">
    <w:name w:val="aParaNotePara"/>
    <w:basedOn w:val="aNoteParaSymb"/>
    <w:rsid w:val="003A6A9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3A6A95"/>
    <w:rPr>
      <w:b/>
    </w:rPr>
  </w:style>
  <w:style w:type="character" w:customStyle="1" w:styleId="charBoldItals">
    <w:name w:val="charBoldItals"/>
    <w:basedOn w:val="DefaultParagraphFont"/>
    <w:rsid w:val="003A6A95"/>
    <w:rPr>
      <w:b/>
      <w:i/>
    </w:rPr>
  </w:style>
  <w:style w:type="character" w:customStyle="1" w:styleId="charItals">
    <w:name w:val="charItals"/>
    <w:basedOn w:val="DefaultParagraphFont"/>
    <w:rsid w:val="003A6A95"/>
    <w:rPr>
      <w:i/>
    </w:rPr>
  </w:style>
  <w:style w:type="character" w:customStyle="1" w:styleId="charUnderline">
    <w:name w:val="charUnderline"/>
    <w:basedOn w:val="DefaultParagraphFont"/>
    <w:rsid w:val="003A6A95"/>
    <w:rPr>
      <w:u w:val="single"/>
    </w:rPr>
  </w:style>
  <w:style w:type="paragraph" w:customStyle="1" w:styleId="TableHd">
    <w:name w:val="TableHd"/>
    <w:basedOn w:val="Normal"/>
    <w:rsid w:val="003A6A9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3A6A9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3A6A9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3A6A9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3A6A9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3A6A95"/>
    <w:pPr>
      <w:spacing w:before="60" w:after="60"/>
    </w:pPr>
  </w:style>
  <w:style w:type="paragraph" w:customStyle="1" w:styleId="IshadedH5Sec">
    <w:name w:val="I shaded H5 Sec"/>
    <w:basedOn w:val="AH5Sec"/>
    <w:rsid w:val="003A6A9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3A6A95"/>
  </w:style>
  <w:style w:type="paragraph" w:customStyle="1" w:styleId="Penalty">
    <w:name w:val="Penalty"/>
    <w:basedOn w:val="Amainreturn"/>
    <w:rsid w:val="003A6A95"/>
  </w:style>
  <w:style w:type="paragraph" w:customStyle="1" w:styleId="aNoteText">
    <w:name w:val="aNoteText"/>
    <w:basedOn w:val="aNoteSymb"/>
    <w:rsid w:val="003A6A95"/>
    <w:pPr>
      <w:spacing w:before="60"/>
      <w:ind w:firstLine="0"/>
    </w:pPr>
  </w:style>
  <w:style w:type="paragraph" w:customStyle="1" w:styleId="aExamINum">
    <w:name w:val="aExamINum"/>
    <w:basedOn w:val="aExam"/>
    <w:rsid w:val="00E0002A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3A6A9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Amain"/>
    <w:rsid w:val="00E0002A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3A6A9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3A6A9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3A6A95"/>
    <w:pPr>
      <w:ind w:left="1600"/>
    </w:pPr>
  </w:style>
  <w:style w:type="paragraph" w:customStyle="1" w:styleId="aExampar">
    <w:name w:val="aExampar"/>
    <w:basedOn w:val="aExamss"/>
    <w:rsid w:val="003A6A95"/>
    <w:pPr>
      <w:ind w:left="1600"/>
    </w:pPr>
  </w:style>
  <w:style w:type="paragraph" w:customStyle="1" w:styleId="aExamINumss">
    <w:name w:val="aExamINumss"/>
    <w:basedOn w:val="aExamss"/>
    <w:rsid w:val="003A6A9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3A6A9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3A6A95"/>
    <w:pPr>
      <w:ind w:left="1500"/>
    </w:pPr>
  </w:style>
  <w:style w:type="paragraph" w:customStyle="1" w:styleId="aExamNumTextpar">
    <w:name w:val="aExamNumTextpar"/>
    <w:basedOn w:val="aExampar"/>
    <w:rsid w:val="00E0002A"/>
    <w:pPr>
      <w:ind w:left="2000"/>
    </w:pPr>
  </w:style>
  <w:style w:type="paragraph" w:customStyle="1" w:styleId="aExamBulletss">
    <w:name w:val="aExamBulletss"/>
    <w:basedOn w:val="aExamss"/>
    <w:rsid w:val="003A6A95"/>
    <w:pPr>
      <w:ind w:left="1500" w:hanging="400"/>
    </w:pPr>
  </w:style>
  <w:style w:type="paragraph" w:customStyle="1" w:styleId="aExamBulletpar">
    <w:name w:val="aExamBulletpar"/>
    <w:basedOn w:val="aExampar"/>
    <w:rsid w:val="003A6A9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3A6A95"/>
    <w:pPr>
      <w:ind w:left="2140"/>
    </w:pPr>
  </w:style>
  <w:style w:type="paragraph" w:customStyle="1" w:styleId="aExamsubpar">
    <w:name w:val="aExamsubpar"/>
    <w:basedOn w:val="aExamss"/>
    <w:rsid w:val="003A6A95"/>
    <w:pPr>
      <w:ind w:left="2140"/>
    </w:pPr>
  </w:style>
  <w:style w:type="paragraph" w:customStyle="1" w:styleId="aExamNumsubpar">
    <w:name w:val="aExamNumsubpar"/>
    <w:basedOn w:val="aExamsubpar"/>
    <w:rsid w:val="00E0002A"/>
    <w:pPr>
      <w:tabs>
        <w:tab w:val="left" w:pos="2540"/>
      </w:tabs>
      <w:ind w:left="2540" w:hanging="400"/>
    </w:pPr>
  </w:style>
  <w:style w:type="paragraph" w:customStyle="1" w:styleId="aExamNumTextsubpar">
    <w:name w:val="aExamNumTextsubpar"/>
    <w:basedOn w:val="aExampar"/>
    <w:rsid w:val="00E0002A"/>
    <w:pPr>
      <w:ind w:left="2540"/>
    </w:pPr>
  </w:style>
  <w:style w:type="paragraph" w:customStyle="1" w:styleId="aExamBulletsubpar">
    <w:name w:val="aExamBulletsubpar"/>
    <w:basedOn w:val="aExamsubpar"/>
    <w:rsid w:val="00E0002A"/>
    <w:pPr>
      <w:tabs>
        <w:tab w:val="num" w:pos="2540"/>
      </w:tabs>
      <w:ind w:left="2540" w:hanging="400"/>
    </w:pPr>
  </w:style>
  <w:style w:type="paragraph" w:customStyle="1" w:styleId="aNoteTextss">
    <w:name w:val="aNoteTextss"/>
    <w:basedOn w:val="Normal"/>
    <w:rsid w:val="003A6A9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3A6A9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3A6A9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3A6A9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3A6A9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0002A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0002A"/>
    <w:pPr>
      <w:numPr>
        <w:numId w:val="13"/>
      </w:numPr>
      <w:tabs>
        <w:tab w:val="left" w:pos="3240"/>
      </w:tabs>
      <w:spacing w:before="60"/>
    </w:pPr>
  </w:style>
  <w:style w:type="paragraph" w:customStyle="1" w:styleId="aNoteBulletss">
    <w:name w:val="aNoteBulletss"/>
    <w:basedOn w:val="Normal"/>
    <w:rsid w:val="003A6A9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3A6A9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3A6A9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0002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0002A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0002A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3A6A95"/>
  </w:style>
  <w:style w:type="paragraph" w:customStyle="1" w:styleId="SchApara">
    <w:name w:val="Sch A para"/>
    <w:basedOn w:val="Apara"/>
    <w:rsid w:val="003A6A95"/>
  </w:style>
  <w:style w:type="paragraph" w:customStyle="1" w:styleId="SchAsubpara">
    <w:name w:val="Sch A subpara"/>
    <w:basedOn w:val="Asubpara"/>
    <w:rsid w:val="003A6A95"/>
  </w:style>
  <w:style w:type="paragraph" w:customStyle="1" w:styleId="SchAsubsubpara">
    <w:name w:val="Sch A subsubpara"/>
    <w:basedOn w:val="Asubsubpara"/>
    <w:rsid w:val="003A6A95"/>
  </w:style>
  <w:style w:type="paragraph" w:customStyle="1" w:styleId="TOCOL1">
    <w:name w:val="TOCOL 1"/>
    <w:basedOn w:val="TOC1"/>
    <w:rsid w:val="003A6A95"/>
  </w:style>
  <w:style w:type="paragraph" w:customStyle="1" w:styleId="TOCOL2">
    <w:name w:val="TOCOL 2"/>
    <w:basedOn w:val="TOC2"/>
    <w:rsid w:val="003A6A95"/>
    <w:pPr>
      <w:keepNext w:val="0"/>
    </w:pPr>
  </w:style>
  <w:style w:type="paragraph" w:customStyle="1" w:styleId="TOCOL3">
    <w:name w:val="TOCOL 3"/>
    <w:basedOn w:val="TOC3"/>
    <w:rsid w:val="003A6A95"/>
    <w:pPr>
      <w:keepNext w:val="0"/>
    </w:pPr>
  </w:style>
  <w:style w:type="paragraph" w:customStyle="1" w:styleId="TOCOL4">
    <w:name w:val="TOCOL 4"/>
    <w:basedOn w:val="TOC4"/>
    <w:rsid w:val="003A6A95"/>
    <w:pPr>
      <w:keepNext w:val="0"/>
    </w:pPr>
  </w:style>
  <w:style w:type="paragraph" w:customStyle="1" w:styleId="TOCOL5">
    <w:name w:val="TOCOL 5"/>
    <w:basedOn w:val="TOC5"/>
    <w:rsid w:val="003A6A95"/>
    <w:pPr>
      <w:tabs>
        <w:tab w:val="left" w:pos="400"/>
      </w:tabs>
    </w:pPr>
  </w:style>
  <w:style w:type="paragraph" w:customStyle="1" w:styleId="TOCOL6">
    <w:name w:val="TOCOL 6"/>
    <w:basedOn w:val="TOC6"/>
    <w:rsid w:val="003A6A95"/>
    <w:pPr>
      <w:keepNext w:val="0"/>
    </w:pPr>
  </w:style>
  <w:style w:type="paragraph" w:customStyle="1" w:styleId="TOCOL7">
    <w:name w:val="TOCOL 7"/>
    <w:basedOn w:val="TOC7"/>
    <w:rsid w:val="003A6A95"/>
  </w:style>
  <w:style w:type="paragraph" w:customStyle="1" w:styleId="TOCOL8">
    <w:name w:val="TOCOL 8"/>
    <w:basedOn w:val="TOC8"/>
    <w:rsid w:val="003A6A95"/>
  </w:style>
  <w:style w:type="paragraph" w:customStyle="1" w:styleId="TOCOL9">
    <w:name w:val="TOCOL 9"/>
    <w:basedOn w:val="TOC9"/>
    <w:rsid w:val="003A6A95"/>
    <w:pPr>
      <w:ind w:right="0"/>
    </w:pPr>
  </w:style>
  <w:style w:type="paragraph" w:styleId="TOC9">
    <w:name w:val="toc 9"/>
    <w:basedOn w:val="Normal"/>
    <w:next w:val="Normal"/>
    <w:autoRedefine/>
    <w:rsid w:val="003A6A95"/>
    <w:pPr>
      <w:ind w:left="1920" w:right="600"/>
    </w:pPr>
  </w:style>
  <w:style w:type="paragraph" w:customStyle="1" w:styleId="Billname1">
    <w:name w:val="Billname1"/>
    <w:basedOn w:val="Normal"/>
    <w:rsid w:val="003A6A9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3A6A95"/>
    <w:rPr>
      <w:sz w:val="20"/>
    </w:rPr>
  </w:style>
  <w:style w:type="paragraph" w:customStyle="1" w:styleId="TablePara10">
    <w:name w:val="TablePara10"/>
    <w:basedOn w:val="tablepara"/>
    <w:rsid w:val="003A6A9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3A6A9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3A6A95"/>
  </w:style>
  <w:style w:type="character" w:customStyle="1" w:styleId="charPage">
    <w:name w:val="charPage"/>
    <w:basedOn w:val="DefaultParagraphFont"/>
    <w:rsid w:val="003A6A95"/>
  </w:style>
  <w:style w:type="character" w:styleId="PageNumber">
    <w:name w:val="page number"/>
    <w:basedOn w:val="DefaultParagraphFont"/>
    <w:rsid w:val="003A6A95"/>
  </w:style>
  <w:style w:type="paragraph" w:customStyle="1" w:styleId="Letterhead">
    <w:name w:val="Letterhead"/>
    <w:rsid w:val="00E0002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0002A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0002A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3A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A9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0002A"/>
  </w:style>
  <w:style w:type="character" w:customStyle="1" w:styleId="FooterChar">
    <w:name w:val="Footer Char"/>
    <w:basedOn w:val="DefaultParagraphFont"/>
    <w:link w:val="Footer"/>
    <w:rsid w:val="003A6A9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0002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3A6A95"/>
  </w:style>
  <w:style w:type="paragraph" w:customStyle="1" w:styleId="TableBullet">
    <w:name w:val="TableBullet"/>
    <w:basedOn w:val="TableText10"/>
    <w:qFormat/>
    <w:rsid w:val="003A6A9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3A6A9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3A6A9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0002A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0002A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3A6A95"/>
    <w:pPr>
      <w:numPr>
        <w:numId w:val="19"/>
      </w:numPr>
    </w:pPr>
  </w:style>
  <w:style w:type="paragraph" w:customStyle="1" w:styleId="ISchMain">
    <w:name w:val="I Sch Main"/>
    <w:basedOn w:val="BillBasic"/>
    <w:rsid w:val="003A6A9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3A6A9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3A6A9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3A6A9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3A6A9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3A6A9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3A6A9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3A6A9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0002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0002A"/>
    <w:rPr>
      <w:sz w:val="24"/>
      <w:lang w:eastAsia="en-US"/>
    </w:rPr>
  </w:style>
  <w:style w:type="paragraph" w:customStyle="1" w:styleId="Status">
    <w:name w:val="Status"/>
    <w:basedOn w:val="Normal"/>
    <w:rsid w:val="003A6A9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3A6A95"/>
    <w:pPr>
      <w:spacing w:before="60"/>
      <w:jc w:val="center"/>
    </w:pPr>
  </w:style>
  <w:style w:type="character" w:customStyle="1" w:styleId="aDefChar">
    <w:name w:val="aDef Char"/>
    <w:basedOn w:val="DefaultParagraphFont"/>
    <w:link w:val="aDef"/>
    <w:locked/>
    <w:rsid w:val="00586F0E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9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9C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9C5"/>
    <w:rPr>
      <w:b/>
      <w:bCs/>
      <w:lang w:eastAsia="en-US"/>
    </w:rPr>
  </w:style>
  <w:style w:type="character" w:customStyle="1" w:styleId="AmainreturnChar">
    <w:name w:val="A main return Char"/>
    <w:basedOn w:val="DefaultParagraphFont"/>
    <w:link w:val="Amainreturn"/>
    <w:locked/>
    <w:rsid w:val="00266167"/>
    <w:rPr>
      <w:sz w:val="24"/>
      <w:lang w:eastAsia="en-US"/>
    </w:rPr>
  </w:style>
  <w:style w:type="paragraph" w:customStyle="1" w:styleId="00Spine">
    <w:name w:val="00Spine"/>
    <w:basedOn w:val="Normal"/>
    <w:rsid w:val="003A6A95"/>
  </w:style>
  <w:style w:type="paragraph" w:customStyle="1" w:styleId="05Endnote0">
    <w:name w:val="05Endnote"/>
    <w:basedOn w:val="Normal"/>
    <w:rsid w:val="003A6A95"/>
  </w:style>
  <w:style w:type="paragraph" w:customStyle="1" w:styleId="06Copyright">
    <w:name w:val="06Copyright"/>
    <w:basedOn w:val="Normal"/>
    <w:rsid w:val="003A6A95"/>
  </w:style>
  <w:style w:type="paragraph" w:customStyle="1" w:styleId="RepubNo">
    <w:name w:val="RepubNo"/>
    <w:basedOn w:val="BillBasicHeading"/>
    <w:rsid w:val="003A6A9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3A6A9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3A6A9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3A6A95"/>
    <w:rPr>
      <w:rFonts w:ascii="Arial" w:hAnsi="Arial"/>
      <w:b/>
    </w:rPr>
  </w:style>
  <w:style w:type="paragraph" w:customStyle="1" w:styleId="CoverSubHdg">
    <w:name w:val="CoverSubHdg"/>
    <w:basedOn w:val="CoverHeading"/>
    <w:rsid w:val="003A6A9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3A6A9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3A6A9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3A6A9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3A6A9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3A6A9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3A6A9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3A6A9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3A6A9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3A6A9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3A6A9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3A6A9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3A6A9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3A6A9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3A6A9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3A6A9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3A6A9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3A6A9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3A6A9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3A6A95"/>
  </w:style>
  <w:style w:type="character" w:customStyle="1" w:styleId="charTableText">
    <w:name w:val="charTableText"/>
    <w:basedOn w:val="DefaultParagraphFont"/>
    <w:rsid w:val="003A6A95"/>
  </w:style>
  <w:style w:type="paragraph" w:customStyle="1" w:styleId="Dict-HeadingSymb">
    <w:name w:val="Dict-Heading Symb"/>
    <w:basedOn w:val="Dict-Heading"/>
    <w:rsid w:val="003A6A9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3A6A9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3A6A9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3A6A9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3A6A9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3A6A9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3A6A9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3A6A9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3A6A9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3A6A9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3A6A9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3A6A95"/>
    <w:pPr>
      <w:ind w:hanging="480"/>
    </w:pPr>
  </w:style>
  <w:style w:type="paragraph" w:styleId="MacroText">
    <w:name w:val="macro"/>
    <w:link w:val="MacroTextChar"/>
    <w:semiHidden/>
    <w:rsid w:val="003A6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3A6A9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3A6A9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3A6A95"/>
  </w:style>
  <w:style w:type="paragraph" w:customStyle="1" w:styleId="RenumProvEntries">
    <w:name w:val="RenumProvEntries"/>
    <w:basedOn w:val="Normal"/>
    <w:rsid w:val="003A6A9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3A6A9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3A6A9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3A6A95"/>
    <w:pPr>
      <w:ind w:left="252"/>
    </w:pPr>
  </w:style>
  <w:style w:type="paragraph" w:customStyle="1" w:styleId="RenumTableHdg">
    <w:name w:val="RenumTableHdg"/>
    <w:basedOn w:val="Normal"/>
    <w:rsid w:val="003A6A9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3A6A9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3A6A95"/>
    <w:rPr>
      <w:b w:val="0"/>
    </w:rPr>
  </w:style>
  <w:style w:type="paragraph" w:customStyle="1" w:styleId="Sched-FormSymb">
    <w:name w:val="Sched-Form Symb"/>
    <w:basedOn w:val="Sched-Form"/>
    <w:rsid w:val="003A6A9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3A6A9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3A6A9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3A6A9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3A6A9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3A6A9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3A6A95"/>
    <w:pPr>
      <w:ind w:firstLine="0"/>
    </w:pPr>
    <w:rPr>
      <w:b/>
    </w:rPr>
  </w:style>
  <w:style w:type="paragraph" w:customStyle="1" w:styleId="EndNoteTextPub">
    <w:name w:val="EndNoteTextPub"/>
    <w:basedOn w:val="Normal"/>
    <w:rsid w:val="003A6A9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3A6A95"/>
    <w:rPr>
      <w:szCs w:val="24"/>
    </w:rPr>
  </w:style>
  <w:style w:type="character" w:customStyle="1" w:styleId="charNotBold">
    <w:name w:val="charNotBold"/>
    <w:basedOn w:val="DefaultParagraphFont"/>
    <w:rsid w:val="003A6A9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3A6A9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3A6A9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3A6A9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3A6A9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3A6A9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3A6A9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3A6A95"/>
    <w:pPr>
      <w:tabs>
        <w:tab w:val="left" w:pos="2700"/>
      </w:tabs>
      <w:spacing w:before="0"/>
    </w:pPr>
  </w:style>
  <w:style w:type="paragraph" w:customStyle="1" w:styleId="parainpara">
    <w:name w:val="para in para"/>
    <w:rsid w:val="003A6A9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3A6A9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3A6A95"/>
    <w:pPr>
      <w:numPr>
        <w:numId w:val="46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3A6A9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3A6A95"/>
    <w:rPr>
      <w:b w:val="0"/>
      <w:sz w:val="32"/>
    </w:rPr>
  </w:style>
  <w:style w:type="paragraph" w:customStyle="1" w:styleId="MH1Chapter">
    <w:name w:val="M H1 Chapter"/>
    <w:basedOn w:val="AH1Chapter"/>
    <w:rsid w:val="003A6A9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3A6A9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3A6A9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3A6A9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3A6A9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3A6A9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3A6A9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3A6A9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3A6A9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3A6A9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3A6A95"/>
    <w:pPr>
      <w:ind w:left="1800"/>
    </w:pPr>
  </w:style>
  <w:style w:type="paragraph" w:customStyle="1" w:styleId="Modparareturn">
    <w:name w:val="Mod para return"/>
    <w:basedOn w:val="AparareturnSymb"/>
    <w:rsid w:val="003A6A95"/>
    <w:pPr>
      <w:ind w:left="2300"/>
    </w:pPr>
  </w:style>
  <w:style w:type="paragraph" w:customStyle="1" w:styleId="Modsubparareturn">
    <w:name w:val="Mod subpara return"/>
    <w:basedOn w:val="AsubparareturnSymb"/>
    <w:rsid w:val="003A6A95"/>
    <w:pPr>
      <w:ind w:left="3040"/>
    </w:pPr>
  </w:style>
  <w:style w:type="paragraph" w:customStyle="1" w:styleId="Modref">
    <w:name w:val="Mod ref"/>
    <w:basedOn w:val="refSymb"/>
    <w:rsid w:val="003A6A95"/>
    <w:pPr>
      <w:ind w:left="1100"/>
    </w:pPr>
  </w:style>
  <w:style w:type="paragraph" w:customStyle="1" w:styleId="ModaNote">
    <w:name w:val="Mod aNote"/>
    <w:basedOn w:val="aNoteSymb"/>
    <w:rsid w:val="003A6A9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3A6A9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3A6A95"/>
    <w:pPr>
      <w:ind w:left="0" w:firstLine="0"/>
    </w:pPr>
  </w:style>
  <w:style w:type="paragraph" w:customStyle="1" w:styleId="AmdtEntries">
    <w:name w:val="AmdtEntries"/>
    <w:basedOn w:val="BillBasicHeading"/>
    <w:rsid w:val="003A6A9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3A6A9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3A6A9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3A6A9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3A6A9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3A6A9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3A6A9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3A6A9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3A6A9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3A6A9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3A6A9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3A6A9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3A6A9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3A6A9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3A6A9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3A6A95"/>
  </w:style>
  <w:style w:type="paragraph" w:customStyle="1" w:styleId="refSymb">
    <w:name w:val="ref Symb"/>
    <w:basedOn w:val="BillBasic"/>
    <w:next w:val="Normal"/>
    <w:rsid w:val="003A6A9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3A6A9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3A6A9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3A6A9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3A6A9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3A6A9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3A6A9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3A6A9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3A6A9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3A6A9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3A6A9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3A6A9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3A6A95"/>
    <w:pPr>
      <w:ind w:left="1599" w:hanging="2081"/>
    </w:pPr>
  </w:style>
  <w:style w:type="paragraph" w:customStyle="1" w:styleId="IdefsubparaSymb">
    <w:name w:val="I def subpara Symb"/>
    <w:basedOn w:val="IsubparaSymb"/>
    <w:rsid w:val="003A6A9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3A6A9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3A6A9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3A6A9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3A6A9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3A6A9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3A6A9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3A6A9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3A6A9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3A6A9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3A6A9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3A6A9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3A6A9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3A6A9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3A6A9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3A6A9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3A6A9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3A6A9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3A6A9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3A6A9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3A6A9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3A6A9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3A6A9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3A6A9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3A6A9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3A6A9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3A6A9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3A6A9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3A6A9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3A6A9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3A6A9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3A6A95"/>
  </w:style>
  <w:style w:type="paragraph" w:customStyle="1" w:styleId="PenaltyParaSymb">
    <w:name w:val="PenaltyPara Symb"/>
    <w:basedOn w:val="Normal"/>
    <w:rsid w:val="003A6A9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3A6A9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3A6A9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3A6A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legislation.act.gov.au/a/2012-33/" TargetMode="External"/><Relationship Id="rId26" Type="http://schemas.openxmlformats.org/officeDocument/2006/relationships/hyperlink" Target="http://www.legislation.act.gov.au/a/2004-28" TargetMode="External"/><Relationship Id="rId39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12-33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www.legislation.act.gov.au/a/2012-33/" TargetMode="External"/><Relationship Id="rId25" Type="http://schemas.openxmlformats.org/officeDocument/2006/relationships/hyperlink" Target="http://www.legislation.act.gov.au/a/2012-33" TargetMode="External"/><Relationship Id="rId33" Type="http://schemas.openxmlformats.org/officeDocument/2006/relationships/footer" Target="footer6.xml"/><Relationship Id="rId38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12-33" TargetMode="External"/><Relationship Id="rId20" Type="http://schemas.openxmlformats.org/officeDocument/2006/relationships/hyperlink" Target="http://www.legislation.act.gov.au/a/2012-33" TargetMode="External"/><Relationship Id="rId29" Type="http://schemas.openxmlformats.org/officeDocument/2006/relationships/header" Target="header4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www.legislation.gov.au/Series/C2004A05206" TargetMode="External"/><Relationship Id="rId32" Type="http://schemas.openxmlformats.org/officeDocument/2006/relationships/footer" Target="footer5.xml"/><Relationship Id="rId37" Type="http://schemas.openxmlformats.org/officeDocument/2006/relationships/header" Target="header7.xml"/><Relationship Id="rId40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1-98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hyperlink" Target="http://www.legislation.act.gov.au/a/2001-14" TargetMode="External"/><Relationship Id="rId36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s://www.legislation.act.gov.au/a/2012-33/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2001-14" TargetMode="External"/><Relationship Id="rId27" Type="http://schemas.openxmlformats.org/officeDocument/2006/relationships/hyperlink" Target="http://www.legislation.act.gov.au/a/1991-62" TargetMode="External"/><Relationship Id="rId30" Type="http://schemas.openxmlformats.org/officeDocument/2006/relationships/header" Target="header5.xml"/><Relationship Id="rId35" Type="http://schemas.openxmlformats.org/officeDocument/2006/relationships/hyperlink" Target="http://www.legislation.act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E6E0F-A749-413C-B7A0-E9987763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1877</Words>
  <Characters>10040</Characters>
  <Application>Microsoft Office Word</Application>
  <DocSecurity>0</DocSecurity>
  <Lines>308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Services Amendment Act 2018</vt:lpstr>
    </vt:vector>
  </TitlesOfParts>
  <Manager>Section</Manager>
  <Company>Section</Company>
  <LinksUpToDate>false</LinksUpToDate>
  <CharactersWithSpaces>11844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Services Amendment Act 2018</dc:title>
  <dc:subject>Amendment</dc:subject>
  <dc:creator>ACT Government</dc:creator>
  <cp:keywords>D13</cp:keywords>
  <dc:description>J2018-133</dc:description>
  <cp:lastModifiedBy>PCODCS</cp:lastModifiedBy>
  <cp:revision>5</cp:revision>
  <cp:lastPrinted>2018-10-25T22:11:00Z</cp:lastPrinted>
  <dcterms:created xsi:type="dcterms:W3CDTF">2018-10-29T22:46:00Z</dcterms:created>
  <dcterms:modified xsi:type="dcterms:W3CDTF">2018-10-29T22:46:00Z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Emma Higgisson</vt:lpwstr>
  </property>
  <property fmtid="{D5CDD505-2E9C-101B-9397-08002B2CF9AE}" pid="5" name="ClientEmail1">
    <vt:lpwstr>Emma.Higgissons@act.gov.au</vt:lpwstr>
  </property>
  <property fmtid="{D5CDD505-2E9C-101B-9397-08002B2CF9AE}" pid="6" name="ClientPh1">
    <vt:lpwstr>62074307</vt:lpwstr>
  </property>
  <property fmtid="{D5CDD505-2E9C-101B-9397-08002B2CF9AE}" pid="7" name="ClientName2">
    <vt:lpwstr>Sally Gibson</vt:lpwstr>
  </property>
  <property fmtid="{D5CDD505-2E9C-101B-9397-08002B2CF9AE}" pid="8" name="ClientEmail2">
    <vt:lpwstr>Sally.Gibson@act.gov.au</vt:lpwstr>
  </property>
  <property fmtid="{D5CDD505-2E9C-101B-9397-08002B2CF9AE}" pid="9" name="ClientPh2">
    <vt:lpwstr>62055202</vt:lpwstr>
  </property>
  <property fmtid="{D5CDD505-2E9C-101B-9397-08002B2CF9AE}" pid="10" name="jobType">
    <vt:lpwstr>Drafting</vt:lpwstr>
  </property>
  <property fmtid="{D5CDD505-2E9C-101B-9397-08002B2CF9AE}" pid="11" name="DMSID">
    <vt:lpwstr>966209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Disability Services Amendment Bill 2018</vt:lpwstr>
  </property>
  <property fmtid="{D5CDD505-2E9C-101B-9397-08002B2CF9AE}" pid="15" name="AmCitation">
    <vt:lpwstr>Disability Services Act 1991</vt:lpwstr>
  </property>
  <property fmtid="{D5CDD505-2E9C-101B-9397-08002B2CF9AE}" pid="16" name="ActName">
    <vt:lpwstr/>
  </property>
  <property fmtid="{D5CDD505-2E9C-101B-9397-08002B2CF9AE}" pid="17" name="DrafterName">
    <vt:lpwstr>Robyn Kahonde</vt:lpwstr>
  </property>
  <property fmtid="{D5CDD505-2E9C-101B-9397-08002B2CF9AE}" pid="18" name="DrafterEmail">
    <vt:lpwstr>robyn.kahonde@act.gov.au</vt:lpwstr>
  </property>
  <property fmtid="{D5CDD505-2E9C-101B-9397-08002B2CF9AE}" pid="19" name="DrafterPh">
    <vt:lpwstr>(02) 6205 3730</vt:lpwstr>
  </property>
  <property fmtid="{D5CDD505-2E9C-101B-9397-08002B2CF9AE}" pid="20" name="SettlerName">
    <vt:lpwstr>Bianca Kimber</vt:lpwstr>
  </property>
  <property fmtid="{D5CDD505-2E9C-101B-9397-08002B2CF9AE}" pid="21" name="SettlerEmail">
    <vt:lpwstr>bianca.kimber@act.gov.au</vt:lpwstr>
  </property>
  <property fmtid="{D5CDD505-2E9C-101B-9397-08002B2CF9AE}" pid="22" name="SettlerPh">
    <vt:lpwstr>62053705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