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605B9" w14:textId="77777777" w:rsidR="00595454" w:rsidRPr="00EB4FFF" w:rsidRDefault="00595454">
      <w:pPr>
        <w:spacing w:before="400"/>
        <w:jc w:val="center"/>
      </w:pPr>
      <w:bookmarkStart w:id="0" w:name="_GoBack"/>
      <w:bookmarkEnd w:id="0"/>
      <w:r w:rsidRPr="00EB4FFF">
        <w:rPr>
          <w:noProof/>
          <w:color w:val="000000"/>
          <w:sz w:val="22"/>
        </w:rPr>
        <w:t>2019</w:t>
      </w:r>
    </w:p>
    <w:p w14:paraId="0FF64B19" w14:textId="77777777" w:rsidR="00595454" w:rsidRPr="00EB4FFF" w:rsidRDefault="00595454">
      <w:pPr>
        <w:spacing w:before="300"/>
        <w:jc w:val="center"/>
      </w:pPr>
      <w:r w:rsidRPr="00EB4FFF">
        <w:t>THE LEGISLATIVE ASSEMBLY</w:t>
      </w:r>
      <w:r w:rsidRPr="00EB4FFF">
        <w:br/>
        <w:t>FOR THE AUSTRALIAN CAPITAL TERRITORY</w:t>
      </w:r>
    </w:p>
    <w:p w14:paraId="76ABBD18" w14:textId="77777777" w:rsidR="00595454" w:rsidRPr="00EB4FFF" w:rsidRDefault="00595454">
      <w:pPr>
        <w:pStyle w:val="N-line1"/>
        <w:jc w:val="both"/>
      </w:pPr>
    </w:p>
    <w:p w14:paraId="358238B5" w14:textId="77777777" w:rsidR="00595454" w:rsidRPr="00EB4FFF" w:rsidRDefault="00595454" w:rsidP="00595454">
      <w:pPr>
        <w:spacing w:before="120"/>
        <w:jc w:val="center"/>
      </w:pPr>
      <w:r w:rsidRPr="00EB4FFF">
        <w:t>(As presented)</w:t>
      </w:r>
    </w:p>
    <w:p w14:paraId="5FC63C50" w14:textId="77777777" w:rsidR="00595454" w:rsidRPr="00EB4FFF" w:rsidRDefault="00595454">
      <w:pPr>
        <w:spacing w:before="240"/>
        <w:jc w:val="center"/>
      </w:pPr>
      <w:r w:rsidRPr="00EB4FFF">
        <w:t>(</w:t>
      </w:r>
      <w:bookmarkStart w:id="1" w:name="Sponsor"/>
      <w:r w:rsidRPr="00EB4FFF">
        <w:t>Minister for Planning and Land Management</w:t>
      </w:r>
      <w:bookmarkEnd w:id="1"/>
      <w:r w:rsidRPr="00EB4FFF">
        <w:t>)</w:t>
      </w:r>
    </w:p>
    <w:p w14:paraId="5304AA9E" w14:textId="48412B45" w:rsidR="007903CD" w:rsidRPr="00EB4FFF" w:rsidRDefault="001476DA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B35B16" w:rsidRPr="00EB4FFF">
        <w:t>Planning and Development (Design Review Panel) Amendment Bill 2019</w:t>
      </w:r>
      <w:r>
        <w:fldChar w:fldCharType="end"/>
      </w:r>
    </w:p>
    <w:p w14:paraId="75125C44" w14:textId="537D083C" w:rsidR="007903CD" w:rsidRPr="00EB4FFF" w:rsidRDefault="007903CD">
      <w:pPr>
        <w:pStyle w:val="ActNo"/>
      </w:pPr>
      <w:r w:rsidRPr="00EB4FFF">
        <w:fldChar w:fldCharType="begin"/>
      </w:r>
      <w:r w:rsidRPr="00EB4FFF">
        <w:instrText xml:space="preserve"> DOCPROPERTY "Category"  \* MERGEFORMAT </w:instrText>
      </w:r>
      <w:r w:rsidRPr="00EB4FFF">
        <w:fldChar w:fldCharType="end"/>
      </w:r>
    </w:p>
    <w:p w14:paraId="5C6A99FB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ontents"/>
          <w:sz w:val="16"/>
        </w:rPr>
        <w:t xml:space="preserve">  </w:t>
      </w:r>
      <w:r w:rsidRPr="00EB4FFF">
        <w:rPr>
          <w:rStyle w:val="charPage"/>
        </w:rPr>
        <w:t xml:space="preserve">  </w:t>
      </w:r>
    </w:p>
    <w:p w14:paraId="00A22700" w14:textId="77777777" w:rsidR="007903CD" w:rsidRPr="00EB4FFF" w:rsidRDefault="007903CD">
      <w:pPr>
        <w:pStyle w:val="N-TOCheading"/>
      </w:pPr>
      <w:r w:rsidRPr="00EB4FFF">
        <w:rPr>
          <w:rStyle w:val="charContents"/>
        </w:rPr>
        <w:t>Contents</w:t>
      </w:r>
    </w:p>
    <w:p w14:paraId="67BEE54B" w14:textId="77777777" w:rsidR="007903CD" w:rsidRPr="00EB4FFF" w:rsidRDefault="007903CD">
      <w:pPr>
        <w:pStyle w:val="N-9pt"/>
      </w:pPr>
      <w:r w:rsidRPr="00EB4FFF">
        <w:tab/>
      </w:r>
      <w:r w:rsidRPr="00EB4FFF">
        <w:rPr>
          <w:rStyle w:val="charPage"/>
        </w:rPr>
        <w:t>Page</w:t>
      </w:r>
    </w:p>
    <w:p w14:paraId="216F543A" w14:textId="02FACE6F" w:rsidR="001E4436" w:rsidRDefault="001E4436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99428" w:history="1">
        <w:r w:rsidRPr="00E44711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E44711">
          <w:t>Preliminary</w:t>
        </w:r>
        <w:r w:rsidRPr="001E4436">
          <w:rPr>
            <w:vanish/>
          </w:rPr>
          <w:tab/>
        </w:r>
        <w:r w:rsidRPr="001E4436">
          <w:rPr>
            <w:vanish/>
          </w:rPr>
          <w:fldChar w:fldCharType="begin"/>
        </w:r>
        <w:r w:rsidRPr="001E4436">
          <w:rPr>
            <w:vanish/>
          </w:rPr>
          <w:instrText xml:space="preserve"> PAGEREF _Toc8399428 \h </w:instrText>
        </w:r>
        <w:r w:rsidRPr="001E4436">
          <w:rPr>
            <w:vanish/>
          </w:rPr>
        </w:r>
        <w:r w:rsidRPr="001E4436">
          <w:rPr>
            <w:vanish/>
          </w:rPr>
          <w:fldChar w:fldCharType="separate"/>
        </w:r>
        <w:r w:rsidR="00B35B16">
          <w:rPr>
            <w:vanish/>
          </w:rPr>
          <w:t>2</w:t>
        </w:r>
        <w:r w:rsidRPr="001E4436">
          <w:rPr>
            <w:vanish/>
          </w:rPr>
          <w:fldChar w:fldCharType="end"/>
        </w:r>
      </w:hyperlink>
    </w:p>
    <w:p w14:paraId="46FEFC2D" w14:textId="04CECDFE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29" w:history="1">
        <w:r w:rsidRPr="00E44711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Name of Act</w:t>
        </w:r>
        <w:r>
          <w:tab/>
        </w:r>
        <w:r>
          <w:fldChar w:fldCharType="begin"/>
        </w:r>
        <w:r>
          <w:instrText xml:space="preserve"> PAGEREF _Toc8399429 \h </w:instrText>
        </w:r>
        <w:r>
          <w:fldChar w:fldCharType="separate"/>
        </w:r>
        <w:r w:rsidR="00B35B16">
          <w:t>2</w:t>
        </w:r>
        <w:r>
          <w:fldChar w:fldCharType="end"/>
        </w:r>
      </w:hyperlink>
    </w:p>
    <w:p w14:paraId="3F1D32A6" w14:textId="6C72615A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0" w:history="1">
        <w:r w:rsidRPr="00E44711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Commencement</w:t>
        </w:r>
        <w:r>
          <w:tab/>
        </w:r>
        <w:r>
          <w:fldChar w:fldCharType="begin"/>
        </w:r>
        <w:r>
          <w:instrText xml:space="preserve"> PAGEREF _Toc8399430 \h </w:instrText>
        </w:r>
        <w:r>
          <w:fldChar w:fldCharType="separate"/>
        </w:r>
        <w:r w:rsidR="00B35B16">
          <w:t>2</w:t>
        </w:r>
        <w:r>
          <w:fldChar w:fldCharType="end"/>
        </w:r>
      </w:hyperlink>
    </w:p>
    <w:p w14:paraId="5E2CDE26" w14:textId="546E6EAB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1" w:history="1">
        <w:r w:rsidRPr="00E44711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Legislation amended</w:t>
        </w:r>
        <w:r>
          <w:tab/>
        </w:r>
        <w:r>
          <w:fldChar w:fldCharType="begin"/>
        </w:r>
        <w:r>
          <w:instrText xml:space="preserve"> PAGEREF _Toc8399431 \h </w:instrText>
        </w:r>
        <w:r>
          <w:fldChar w:fldCharType="separate"/>
        </w:r>
        <w:r w:rsidR="00B35B16">
          <w:t>2</w:t>
        </w:r>
        <w:r>
          <w:fldChar w:fldCharType="end"/>
        </w:r>
      </w:hyperlink>
    </w:p>
    <w:p w14:paraId="7A533B75" w14:textId="140BAB06" w:rsidR="001E4436" w:rsidRDefault="001476D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399432" w:history="1">
        <w:r w:rsidR="001E4436" w:rsidRPr="00E44711">
          <w:t>Part 2</w:t>
        </w:r>
        <w:r w:rsidR="001E443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4436" w:rsidRPr="00E44711">
          <w:t>Planning and Development Act 2007</w:t>
        </w:r>
        <w:r w:rsidR="001E4436" w:rsidRPr="001E4436">
          <w:rPr>
            <w:vanish/>
          </w:rPr>
          <w:tab/>
        </w:r>
        <w:r w:rsidR="001E4436" w:rsidRPr="001E4436">
          <w:rPr>
            <w:vanish/>
          </w:rPr>
          <w:fldChar w:fldCharType="begin"/>
        </w:r>
        <w:r w:rsidR="001E4436" w:rsidRPr="001E4436">
          <w:rPr>
            <w:vanish/>
          </w:rPr>
          <w:instrText xml:space="preserve"> PAGEREF _Toc8399432 \h </w:instrText>
        </w:r>
        <w:r w:rsidR="001E4436" w:rsidRPr="001E4436">
          <w:rPr>
            <w:vanish/>
          </w:rPr>
        </w:r>
        <w:r w:rsidR="001E4436" w:rsidRPr="001E4436">
          <w:rPr>
            <w:vanish/>
          </w:rPr>
          <w:fldChar w:fldCharType="separate"/>
        </w:r>
        <w:r w:rsidR="00B35B16">
          <w:rPr>
            <w:vanish/>
          </w:rPr>
          <w:t>3</w:t>
        </w:r>
        <w:r w:rsidR="001E4436" w:rsidRPr="001E4436">
          <w:rPr>
            <w:vanish/>
          </w:rPr>
          <w:fldChar w:fldCharType="end"/>
        </w:r>
      </w:hyperlink>
    </w:p>
    <w:p w14:paraId="661CE7AB" w14:textId="62715F7F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3" w:history="1">
        <w:r w:rsidRPr="00EB4FFF">
          <w:rPr>
            <w:rStyle w:val="CharSectNo"/>
          </w:rPr>
          <w:t>4</w:t>
        </w:r>
        <w:r w:rsidRPr="00EB4FFF">
          <w:tab/>
          <w:t xml:space="preserve">Meaning of </w:t>
        </w:r>
        <w:r w:rsidRPr="00EB4FFF">
          <w:rPr>
            <w:rStyle w:val="charItals"/>
          </w:rPr>
          <w:t>associated document—</w:t>
        </w:r>
        <w:r w:rsidRPr="00EB4FFF">
          <w:t>pt 3.6</w:t>
        </w:r>
        <w:r>
          <w:br/>
        </w:r>
        <w:r w:rsidRPr="00EB4FFF">
          <w:t>New section 30 (1) (fa)</w:t>
        </w:r>
        <w:r>
          <w:tab/>
        </w:r>
        <w:r>
          <w:fldChar w:fldCharType="begin"/>
        </w:r>
        <w:r>
          <w:instrText xml:space="preserve"> PAGEREF _Toc8399433 \h </w:instrText>
        </w:r>
        <w:r>
          <w:fldChar w:fldCharType="separate"/>
        </w:r>
        <w:r w:rsidR="00B35B16">
          <w:t>3</w:t>
        </w:r>
        <w:r>
          <w:fldChar w:fldCharType="end"/>
        </w:r>
      </w:hyperlink>
    </w:p>
    <w:p w14:paraId="7DF0882C" w14:textId="1202C919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4" w:history="1">
        <w:r w:rsidRPr="00EB4FFF">
          <w:rPr>
            <w:rStyle w:val="CharSectNo"/>
          </w:rPr>
          <w:t>5</w:t>
        </w:r>
        <w:r w:rsidRPr="00EB4FFF">
          <w:tab/>
          <w:t>Merit track—when development approval must not be given</w:t>
        </w:r>
        <w:r>
          <w:br/>
        </w:r>
        <w:r w:rsidRPr="00EB4FFF">
          <w:t>New section 119 (4)</w:t>
        </w:r>
        <w:r>
          <w:tab/>
        </w:r>
        <w:r>
          <w:fldChar w:fldCharType="begin"/>
        </w:r>
        <w:r>
          <w:instrText xml:space="preserve"> PAGEREF _Toc8399434 \h </w:instrText>
        </w:r>
        <w:r>
          <w:fldChar w:fldCharType="separate"/>
        </w:r>
        <w:r w:rsidR="00B35B16">
          <w:t>3</w:t>
        </w:r>
        <w:r>
          <w:fldChar w:fldCharType="end"/>
        </w:r>
      </w:hyperlink>
    </w:p>
    <w:p w14:paraId="0FA50642" w14:textId="09E482E7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99435" w:history="1">
        <w:r w:rsidRPr="00EB4FFF">
          <w:rPr>
            <w:rStyle w:val="CharSectNo"/>
          </w:rPr>
          <w:t>6</w:t>
        </w:r>
        <w:r w:rsidRPr="00EB4FFF">
          <w:tab/>
          <w:t>Merit track—considerations when deciding development approval</w:t>
        </w:r>
        <w:r>
          <w:br/>
        </w:r>
        <w:r w:rsidRPr="00EB4FFF">
          <w:t>New section 120 (da)</w:t>
        </w:r>
        <w:r>
          <w:tab/>
        </w:r>
        <w:r>
          <w:fldChar w:fldCharType="begin"/>
        </w:r>
        <w:r>
          <w:instrText xml:space="preserve"> PAGEREF _Toc8399435 \h </w:instrText>
        </w:r>
        <w:r>
          <w:fldChar w:fldCharType="separate"/>
        </w:r>
        <w:r w:rsidR="00B35B16">
          <w:t>3</w:t>
        </w:r>
        <w:r>
          <w:fldChar w:fldCharType="end"/>
        </w:r>
      </w:hyperlink>
    </w:p>
    <w:p w14:paraId="48EDD8A2" w14:textId="76ED3C6A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6" w:history="1">
        <w:r w:rsidRPr="00EB4FFF">
          <w:rPr>
            <w:rStyle w:val="CharSectNo"/>
          </w:rPr>
          <w:t>7</w:t>
        </w:r>
        <w:r w:rsidRPr="00EB4FFF">
          <w:tab/>
          <w:t>Impact track—when development approval must not be given</w:t>
        </w:r>
        <w:r>
          <w:br/>
        </w:r>
        <w:r w:rsidRPr="00EB4FFF">
          <w:t>New section 128 (6)</w:t>
        </w:r>
        <w:r>
          <w:tab/>
        </w:r>
        <w:r>
          <w:fldChar w:fldCharType="begin"/>
        </w:r>
        <w:r>
          <w:instrText xml:space="preserve"> PAGEREF _Toc8399436 \h </w:instrText>
        </w:r>
        <w:r>
          <w:fldChar w:fldCharType="separate"/>
        </w:r>
        <w:r w:rsidR="00B35B16">
          <w:t>4</w:t>
        </w:r>
        <w:r>
          <w:fldChar w:fldCharType="end"/>
        </w:r>
      </w:hyperlink>
    </w:p>
    <w:p w14:paraId="679CA3B4" w14:textId="04EDEE75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7" w:history="1">
        <w:r w:rsidRPr="00EB4FFF">
          <w:rPr>
            <w:rStyle w:val="CharSectNo"/>
          </w:rPr>
          <w:t>8</w:t>
        </w:r>
        <w:r w:rsidRPr="00EB4FFF">
          <w:tab/>
          <w:t>Impact track—considerations when deciding development approval</w:t>
        </w:r>
        <w:r>
          <w:br/>
        </w:r>
        <w:r w:rsidRPr="00EB4FFF">
          <w:t>New section 129 (da)</w:t>
        </w:r>
        <w:r>
          <w:tab/>
        </w:r>
        <w:r>
          <w:fldChar w:fldCharType="begin"/>
        </w:r>
        <w:r>
          <w:instrText xml:space="preserve"> PAGEREF _Toc8399437 \h </w:instrText>
        </w:r>
        <w:r>
          <w:fldChar w:fldCharType="separate"/>
        </w:r>
        <w:r w:rsidR="00B35B16">
          <w:t>4</w:t>
        </w:r>
        <w:r>
          <w:fldChar w:fldCharType="end"/>
        </w:r>
      </w:hyperlink>
    </w:p>
    <w:p w14:paraId="7F411CF5" w14:textId="0CD74BF4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8" w:history="1">
        <w:r w:rsidRPr="00EB4FFF">
          <w:rPr>
            <w:rStyle w:val="CharSectNo"/>
          </w:rPr>
          <w:t>9</w:t>
        </w:r>
        <w:r w:rsidRPr="00EB4FFF">
          <w:tab/>
          <w:t>Consideration of development proposals</w:t>
        </w:r>
        <w:r>
          <w:br/>
        </w:r>
        <w:r w:rsidRPr="00EB4FFF">
          <w:t>New section 138 (4) (aa)</w:t>
        </w:r>
        <w:r>
          <w:tab/>
        </w:r>
        <w:r>
          <w:fldChar w:fldCharType="begin"/>
        </w:r>
        <w:r>
          <w:instrText xml:space="preserve"> PAGEREF _Toc8399438 \h </w:instrText>
        </w:r>
        <w:r>
          <w:fldChar w:fldCharType="separate"/>
        </w:r>
        <w:r w:rsidR="00B35B16">
          <w:t>4</w:t>
        </w:r>
        <w:r>
          <w:fldChar w:fldCharType="end"/>
        </w:r>
      </w:hyperlink>
    </w:p>
    <w:p w14:paraId="0000EAC7" w14:textId="472D5671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39" w:history="1">
        <w:r w:rsidRPr="00E44711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Part 7.3 heading</w:t>
        </w:r>
        <w:r>
          <w:tab/>
        </w:r>
        <w:r>
          <w:fldChar w:fldCharType="begin"/>
        </w:r>
        <w:r>
          <w:instrText xml:space="preserve"> PAGEREF _Toc8399439 \h </w:instrText>
        </w:r>
        <w:r>
          <w:fldChar w:fldCharType="separate"/>
        </w:r>
        <w:r w:rsidR="00B35B16">
          <w:t>5</w:t>
        </w:r>
        <w:r>
          <w:fldChar w:fldCharType="end"/>
        </w:r>
      </w:hyperlink>
    </w:p>
    <w:p w14:paraId="3E3B8CDD" w14:textId="67BE33DE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0" w:history="1">
        <w:r w:rsidRPr="00E44711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Division 7.3.1 heading</w:t>
        </w:r>
        <w:r>
          <w:tab/>
        </w:r>
        <w:r>
          <w:fldChar w:fldCharType="begin"/>
        </w:r>
        <w:r>
          <w:instrText xml:space="preserve"> PAGEREF _Toc8399440 \h </w:instrText>
        </w:r>
        <w:r>
          <w:fldChar w:fldCharType="separate"/>
        </w:r>
        <w:r w:rsidR="00B35B16">
          <w:t>5</w:t>
        </w:r>
        <w:r>
          <w:fldChar w:fldCharType="end"/>
        </w:r>
      </w:hyperlink>
    </w:p>
    <w:p w14:paraId="0D97D973" w14:textId="4168518A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1" w:history="1">
        <w:r w:rsidRPr="00E44711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division 7.2B.2 heading</w:t>
        </w:r>
        <w:r>
          <w:tab/>
        </w:r>
        <w:r>
          <w:fldChar w:fldCharType="begin"/>
        </w:r>
        <w:r>
          <w:instrText xml:space="preserve"> PAGEREF _Toc8399441 \h </w:instrText>
        </w:r>
        <w:r>
          <w:fldChar w:fldCharType="separate"/>
        </w:r>
        <w:r w:rsidR="00B35B16">
          <w:t>5</w:t>
        </w:r>
        <w:r>
          <w:fldChar w:fldCharType="end"/>
        </w:r>
      </w:hyperlink>
    </w:p>
    <w:p w14:paraId="157DC5E8" w14:textId="3BA382B6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2" w:history="1">
        <w:r w:rsidRPr="00E44711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division 7.2B.3 heading</w:t>
        </w:r>
        <w:r>
          <w:tab/>
        </w:r>
        <w:r>
          <w:fldChar w:fldCharType="begin"/>
        </w:r>
        <w:r>
          <w:instrText xml:space="preserve"> PAGEREF _Toc8399442 \h </w:instrText>
        </w:r>
        <w:r>
          <w:fldChar w:fldCharType="separate"/>
        </w:r>
        <w:r w:rsidR="00B35B16">
          <w:t>5</w:t>
        </w:r>
        <w:r>
          <w:fldChar w:fldCharType="end"/>
        </w:r>
      </w:hyperlink>
    </w:p>
    <w:p w14:paraId="151E0071" w14:textId="742A4FA6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3" w:history="1">
        <w:r w:rsidRPr="00E44711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division 7.2B.4</w:t>
        </w:r>
        <w:r>
          <w:tab/>
        </w:r>
        <w:r>
          <w:fldChar w:fldCharType="begin"/>
        </w:r>
        <w:r>
          <w:instrText xml:space="preserve"> PAGEREF _Toc8399443 \h </w:instrText>
        </w:r>
        <w:r>
          <w:fldChar w:fldCharType="separate"/>
        </w:r>
        <w:r w:rsidR="00B35B16">
          <w:t>5</w:t>
        </w:r>
        <w:r>
          <w:fldChar w:fldCharType="end"/>
        </w:r>
      </w:hyperlink>
    </w:p>
    <w:p w14:paraId="3B03BA81" w14:textId="7937D959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4" w:history="1">
        <w:r w:rsidRPr="00E44711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part 7.3 heading</w:t>
        </w:r>
        <w:r>
          <w:tab/>
        </w:r>
        <w:r>
          <w:fldChar w:fldCharType="begin"/>
        </w:r>
        <w:r>
          <w:instrText xml:space="preserve"> PAGEREF _Toc8399444 \h </w:instrText>
        </w:r>
        <w:r>
          <w:fldChar w:fldCharType="separate"/>
        </w:r>
        <w:r w:rsidR="00B35B16">
          <w:t>9</w:t>
        </w:r>
        <w:r>
          <w:fldChar w:fldCharType="end"/>
        </w:r>
      </w:hyperlink>
    </w:p>
    <w:p w14:paraId="1916BD55" w14:textId="2A1DA8C2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5" w:history="1">
        <w:r w:rsidRPr="00EB4FFF">
          <w:rPr>
            <w:rStyle w:val="CharSectNo"/>
          </w:rPr>
          <w:t>16</w:t>
        </w:r>
        <w:r w:rsidRPr="00EB4FFF">
          <w:tab/>
          <w:t>Form of development applications</w:t>
        </w:r>
        <w:r>
          <w:br/>
        </w:r>
        <w:r w:rsidRPr="00EB4FFF">
          <w:t>Section 139 (2) (r), new note</w:t>
        </w:r>
        <w:r>
          <w:tab/>
        </w:r>
        <w:r>
          <w:fldChar w:fldCharType="begin"/>
        </w:r>
        <w:r>
          <w:instrText xml:space="preserve"> PAGEREF _Toc8399445 \h </w:instrText>
        </w:r>
        <w:r>
          <w:fldChar w:fldCharType="separate"/>
        </w:r>
        <w:r w:rsidR="00B35B16">
          <w:t>9</w:t>
        </w:r>
        <w:r>
          <w:fldChar w:fldCharType="end"/>
        </w:r>
      </w:hyperlink>
    </w:p>
    <w:p w14:paraId="186A30E3" w14:textId="7F6AA794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6" w:history="1">
        <w:r w:rsidRPr="00E44711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section 139 (2) (s)</w:t>
        </w:r>
        <w:r>
          <w:tab/>
        </w:r>
        <w:r>
          <w:fldChar w:fldCharType="begin"/>
        </w:r>
        <w:r>
          <w:instrText xml:space="preserve"> PAGEREF _Toc8399446 \h </w:instrText>
        </w:r>
        <w:r>
          <w:fldChar w:fldCharType="separate"/>
        </w:r>
        <w:r w:rsidR="00B35B16">
          <w:t>9</w:t>
        </w:r>
        <w:r>
          <w:fldChar w:fldCharType="end"/>
        </w:r>
      </w:hyperlink>
    </w:p>
    <w:p w14:paraId="3CE2211F" w14:textId="10CC328D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7" w:history="1">
        <w:r w:rsidRPr="00E44711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Section 139 (2), note 1</w:t>
        </w:r>
        <w:r>
          <w:tab/>
        </w:r>
        <w:r>
          <w:fldChar w:fldCharType="begin"/>
        </w:r>
        <w:r>
          <w:instrText xml:space="preserve"> PAGEREF _Toc8399447 \h </w:instrText>
        </w:r>
        <w:r>
          <w:fldChar w:fldCharType="separate"/>
        </w:r>
        <w:r w:rsidR="00B35B16">
          <w:t>10</w:t>
        </w:r>
        <w:r>
          <w:fldChar w:fldCharType="end"/>
        </w:r>
      </w:hyperlink>
    </w:p>
    <w:p w14:paraId="4A1D85FE" w14:textId="3BB3C45D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8" w:history="1">
        <w:r w:rsidRPr="00E44711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section 145A</w:t>
        </w:r>
        <w:r>
          <w:tab/>
        </w:r>
        <w:r>
          <w:fldChar w:fldCharType="begin"/>
        </w:r>
        <w:r>
          <w:instrText xml:space="preserve"> PAGEREF _Toc8399448 \h </w:instrText>
        </w:r>
        <w:r>
          <w:fldChar w:fldCharType="separate"/>
        </w:r>
        <w:r w:rsidR="00B35B16">
          <w:t>10</w:t>
        </w:r>
        <w:r>
          <w:fldChar w:fldCharType="end"/>
        </w:r>
      </w:hyperlink>
    </w:p>
    <w:p w14:paraId="69AA320B" w14:textId="3FF96708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49" w:history="1">
        <w:r w:rsidRPr="00E44711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Dictionary, new definitions</w:t>
        </w:r>
        <w:r>
          <w:tab/>
        </w:r>
        <w:r>
          <w:fldChar w:fldCharType="begin"/>
        </w:r>
        <w:r>
          <w:instrText xml:space="preserve"> PAGEREF _Toc8399449 \h </w:instrText>
        </w:r>
        <w:r>
          <w:fldChar w:fldCharType="separate"/>
        </w:r>
        <w:r w:rsidR="00B35B16">
          <w:t>10</w:t>
        </w:r>
        <w:r>
          <w:fldChar w:fldCharType="end"/>
        </w:r>
      </w:hyperlink>
    </w:p>
    <w:p w14:paraId="414EC8DB" w14:textId="3AB1E302" w:rsidR="001E4436" w:rsidRDefault="001476D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399450" w:history="1">
        <w:r w:rsidR="001E4436" w:rsidRPr="00E44711">
          <w:t>Part 3</w:t>
        </w:r>
        <w:r w:rsidR="001E443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4436" w:rsidRPr="00E44711">
          <w:t>Planning and Development Regulation 2008</w:t>
        </w:r>
        <w:r w:rsidR="001E4436" w:rsidRPr="001E4436">
          <w:rPr>
            <w:vanish/>
          </w:rPr>
          <w:tab/>
        </w:r>
        <w:r w:rsidR="001E4436" w:rsidRPr="001E4436">
          <w:rPr>
            <w:vanish/>
          </w:rPr>
          <w:fldChar w:fldCharType="begin"/>
        </w:r>
        <w:r w:rsidR="001E4436" w:rsidRPr="001E4436">
          <w:rPr>
            <w:vanish/>
          </w:rPr>
          <w:instrText xml:space="preserve"> PAGEREF _Toc8399450 \h </w:instrText>
        </w:r>
        <w:r w:rsidR="001E4436" w:rsidRPr="001E4436">
          <w:rPr>
            <w:vanish/>
          </w:rPr>
        </w:r>
        <w:r w:rsidR="001E4436" w:rsidRPr="001E4436">
          <w:rPr>
            <w:vanish/>
          </w:rPr>
          <w:fldChar w:fldCharType="separate"/>
        </w:r>
        <w:r w:rsidR="00B35B16">
          <w:rPr>
            <w:vanish/>
          </w:rPr>
          <w:t>11</w:t>
        </w:r>
        <w:r w:rsidR="001E4436" w:rsidRPr="001E4436">
          <w:rPr>
            <w:vanish/>
          </w:rPr>
          <w:fldChar w:fldCharType="end"/>
        </w:r>
      </w:hyperlink>
    </w:p>
    <w:p w14:paraId="067C52E1" w14:textId="26C1B887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51" w:history="1">
        <w:r w:rsidRPr="00E44711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>New section 20B</w:t>
        </w:r>
        <w:r>
          <w:tab/>
        </w:r>
        <w:r>
          <w:fldChar w:fldCharType="begin"/>
        </w:r>
        <w:r>
          <w:instrText xml:space="preserve"> PAGEREF _Toc8399451 \h </w:instrText>
        </w:r>
        <w:r>
          <w:fldChar w:fldCharType="separate"/>
        </w:r>
        <w:r w:rsidR="00B35B16">
          <w:t>11</w:t>
        </w:r>
        <w:r>
          <w:fldChar w:fldCharType="end"/>
        </w:r>
      </w:hyperlink>
    </w:p>
    <w:p w14:paraId="6A8422A1" w14:textId="158D6048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52" w:history="1">
        <w:r w:rsidRPr="00EB4FFF">
          <w:rPr>
            <w:rStyle w:val="CharSectNo"/>
          </w:rPr>
          <w:t>22</w:t>
        </w:r>
        <w:r w:rsidRPr="00EB4FFF">
          <w:tab/>
          <w:t>Referral of certain development applications—Act, s 148 (1)</w:t>
        </w:r>
        <w:r>
          <w:br/>
        </w:r>
        <w:r w:rsidRPr="00EB4FFF">
          <w:t xml:space="preserve">Section 26 (5), definition of </w:t>
        </w:r>
        <w:r w:rsidRPr="00EB4FFF">
          <w:rPr>
            <w:rStyle w:val="charItals"/>
          </w:rPr>
          <w:t>urban renewal precinct</w:t>
        </w:r>
        <w:r>
          <w:tab/>
        </w:r>
        <w:r>
          <w:fldChar w:fldCharType="begin"/>
        </w:r>
        <w:r>
          <w:instrText xml:space="preserve"> PAGEREF _Toc8399452 \h </w:instrText>
        </w:r>
        <w:r>
          <w:fldChar w:fldCharType="separate"/>
        </w:r>
        <w:r w:rsidR="00B35B16">
          <w:t>12</w:t>
        </w:r>
        <w:r>
          <w:fldChar w:fldCharType="end"/>
        </w:r>
      </w:hyperlink>
    </w:p>
    <w:p w14:paraId="6A3170B9" w14:textId="5E9139B1" w:rsidR="001E4436" w:rsidRDefault="001E443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9453" w:history="1">
        <w:r w:rsidRPr="00E44711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44711">
          <w:t xml:space="preserve">Dictionary, new definition of </w:t>
        </w:r>
        <w:r w:rsidRPr="00E44711">
          <w:rPr>
            <w:i/>
          </w:rPr>
          <w:t>urban renewal precinct</w:t>
        </w:r>
        <w:r>
          <w:tab/>
        </w:r>
        <w:r>
          <w:fldChar w:fldCharType="begin"/>
        </w:r>
        <w:r>
          <w:instrText xml:space="preserve"> PAGEREF _Toc8399453 \h </w:instrText>
        </w:r>
        <w:r>
          <w:fldChar w:fldCharType="separate"/>
        </w:r>
        <w:r w:rsidR="00B35B16">
          <w:t>12</w:t>
        </w:r>
        <w:r>
          <w:fldChar w:fldCharType="end"/>
        </w:r>
      </w:hyperlink>
    </w:p>
    <w:p w14:paraId="05BE5B2D" w14:textId="77777777" w:rsidR="007903CD" w:rsidRPr="00EB4FFF" w:rsidRDefault="001E4436">
      <w:pPr>
        <w:pStyle w:val="BillBasic"/>
      </w:pPr>
      <w:r>
        <w:fldChar w:fldCharType="end"/>
      </w:r>
    </w:p>
    <w:p w14:paraId="72BC8B63" w14:textId="77777777" w:rsidR="00EB4FFF" w:rsidRDefault="00EB4FFF">
      <w:pPr>
        <w:pStyle w:val="01Contents"/>
        <w:sectPr w:rsidR="00EB4FFF" w:rsidSect="00C04C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63C3E17" w14:textId="77777777" w:rsidR="00595454" w:rsidRPr="00EB4FFF" w:rsidRDefault="00595454" w:rsidP="00EB4FFF">
      <w:pPr>
        <w:suppressLineNumbers/>
        <w:spacing w:before="400"/>
        <w:jc w:val="center"/>
      </w:pPr>
      <w:r w:rsidRPr="00EB4FFF">
        <w:rPr>
          <w:noProof/>
          <w:color w:val="000000"/>
          <w:sz w:val="22"/>
        </w:rPr>
        <w:lastRenderedPageBreak/>
        <w:t>2019</w:t>
      </w:r>
    </w:p>
    <w:p w14:paraId="1026CC34" w14:textId="77777777" w:rsidR="00595454" w:rsidRPr="00EB4FFF" w:rsidRDefault="00595454" w:rsidP="00EB4FFF">
      <w:pPr>
        <w:suppressLineNumbers/>
        <w:spacing w:before="300"/>
        <w:jc w:val="center"/>
      </w:pPr>
      <w:r w:rsidRPr="00EB4FFF">
        <w:t>THE LEGISLATIVE ASSEMBLY</w:t>
      </w:r>
      <w:r w:rsidRPr="00EB4FFF">
        <w:br/>
        <w:t>FOR THE AUSTRALIAN CAPITAL TERRITORY</w:t>
      </w:r>
    </w:p>
    <w:p w14:paraId="3B74A42F" w14:textId="77777777" w:rsidR="00595454" w:rsidRPr="00EB4FFF" w:rsidRDefault="00595454" w:rsidP="00EB4FFF">
      <w:pPr>
        <w:pStyle w:val="N-line1"/>
        <w:suppressLineNumbers/>
        <w:jc w:val="both"/>
      </w:pPr>
    </w:p>
    <w:p w14:paraId="04CB68E2" w14:textId="77777777" w:rsidR="00595454" w:rsidRPr="00EB4FFF" w:rsidRDefault="00595454" w:rsidP="00EB4FFF">
      <w:pPr>
        <w:suppressLineNumbers/>
        <w:spacing w:before="120"/>
        <w:jc w:val="center"/>
      </w:pPr>
      <w:r w:rsidRPr="00EB4FFF">
        <w:t>(As presented)</w:t>
      </w:r>
    </w:p>
    <w:p w14:paraId="0A83565C" w14:textId="77777777" w:rsidR="00595454" w:rsidRPr="00EB4FFF" w:rsidRDefault="00595454" w:rsidP="00EB4FFF">
      <w:pPr>
        <w:suppressLineNumbers/>
        <w:spacing w:before="240"/>
        <w:jc w:val="center"/>
      </w:pPr>
      <w:r w:rsidRPr="00EB4FFF">
        <w:t>(Minister for Planning and Land Management)</w:t>
      </w:r>
    </w:p>
    <w:p w14:paraId="6B94B9FF" w14:textId="77777777" w:rsidR="007903CD" w:rsidRPr="00EB4FFF" w:rsidRDefault="008D48AD" w:rsidP="00EB4FFF">
      <w:pPr>
        <w:pStyle w:val="Billname"/>
        <w:suppressLineNumbers/>
      </w:pPr>
      <w:bookmarkStart w:id="2" w:name="Citation"/>
      <w:r w:rsidRPr="00EB4FFF">
        <w:t>Planning and Development (Design Review Panel) Amendment Bill 2019</w:t>
      </w:r>
      <w:bookmarkEnd w:id="2"/>
    </w:p>
    <w:p w14:paraId="43B05CC7" w14:textId="4E30DDF5" w:rsidR="007903CD" w:rsidRPr="00EB4FFF" w:rsidRDefault="007903CD" w:rsidP="00EB4FFF">
      <w:pPr>
        <w:pStyle w:val="ActNo"/>
        <w:suppressLineNumbers/>
      </w:pPr>
      <w:r w:rsidRPr="00EB4FFF">
        <w:fldChar w:fldCharType="begin"/>
      </w:r>
      <w:r w:rsidRPr="00EB4FFF">
        <w:instrText xml:space="preserve"> DOCPROPERTY "Category"  \* MERGEFORMAT </w:instrText>
      </w:r>
      <w:r w:rsidRPr="00EB4FFF">
        <w:fldChar w:fldCharType="end"/>
      </w:r>
    </w:p>
    <w:p w14:paraId="5FE422EC" w14:textId="77777777" w:rsidR="007903CD" w:rsidRPr="00EB4FFF" w:rsidRDefault="007903CD" w:rsidP="00EB4FFF">
      <w:pPr>
        <w:pStyle w:val="N-line3"/>
        <w:suppressLineNumbers/>
      </w:pPr>
    </w:p>
    <w:p w14:paraId="4E1C8F66" w14:textId="77777777" w:rsidR="007903CD" w:rsidRPr="00EB4FFF" w:rsidRDefault="007903CD" w:rsidP="00EB4FFF">
      <w:pPr>
        <w:pStyle w:val="BillFor"/>
        <w:suppressLineNumbers/>
      </w:pPr>
      <w:r w:rsidRPr="00EB4FFF">
        <w:t>A Bill for</w:t>
      </w:r>
    </w:p>
    <w:p w14:paraId="38B629D3" w14:textId="1C4036BC" w:rsidR="007903CD" w:rsidRPr="00EB4FFF" w:rsidRDefault="007903CD" w:rsidP="00EB4FFF">
      <w:pPr>
        <w:pStyle w:val="LongTitle"/>
        <w:suppressLineNumbers/>
      </w:pPr>
      <w:r w:rsidRPr="00EB4FFF">
        <w:t xml:space="preserve">An Act to amend the </w:t>
      </w:r>
      <w:bookmarkStart w:id="3" w:name="AmCitation"/>
      <w:r w:rsidR="00595454" w:rsidRPr="00EB4FFF">
        <w:rPr>
          <w:rStyle w:val="charCitHyperlinkItal"/>
        </w:rPr>
        <w:fldChar w:fldCharType="begin"/>
      </w:r>
      <w:r w:rsidR="00595454" w:rsidRPr="00EB4FFF">
        <w:rPr>
          <w:rStyle w:val="charCitHyperlinkItal"/>
        </w:rPr>
        <w:instrText xml:space="preserve"> HYPERLINK "http://www.legislation.act.gov.au/a/2007-24" \o "A2007-24" </w:instrText>
      </w:r>
      <w:r w:rsidR="00595454" w:rsidRPr="00EB4FFF">
        <w:rPr>
          <w:rStyle w:val="charCitHyperlinkItal"/>
        </w:rPr>
        <w:fldChar w:fldCharType="separate"/>
      </w:r>
      <w:r w:rsidR="00595454" w:rsidRPr="00EB4FFF">
        <w:rPr>
          <w:rStyle w:val="charCitHyperlinkItal"/>
        </w:rPr>
        <w:t>Planning and Development Act 2007</w:t>
      </w:r>
      <w:r w:rsidR="00595454" w:rsidRPr="00EB4FFF">
        <w:rPr>
          <w:rStyle w:val="charCitHyperlinkItal"/>
        </w:rPr>
        <w:fldChar w:fldCharType="end"/>
      </w:r>
      <w:bookmarkEnd w:id="3"/>
      <w:r w:rsidR="00C30481" w:rsidRPr="00EB4FFF">
        <w:t xml:space="preserve"> and the </w:t>
      </w:r>
      <w:hyperlink r:id="rId14" w:tooltip="SL2008-2" w:history="1">
        <w:r w:rsidR="00595454" w:rsidRPr="00EB4FFF">
          <w:rPr>
            <w:rStyle w:val="charCitHyperlinkItal"/>
          </w:rPr>
          <w:t>Planning and Development Regulation 2008</w:t>
        </w:r>
      </w:hyperlink>
    </w:p>
    <w:p w14:paraId="3F6F6177" w14:textId="77777777" w:rsidR="007903CD" w:rsidRPr="00EB4FFF" w:rsidRDefault="007903CD" w:rsidP="00EB4FFF">
      <w:pPr>
        <w:pStyle w:val="N-line3"/>
        <w:suppressLineNumbers/>
      </w:pPr>
    </w:p>
    <w:p w14:paraId="2EFAD598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ontents"/>
          <w:sz w:val="16"/>
        </w:rPr>
        <w:t xml:space="preserve">  </w:t>
      </w:r>
      <w:r w:rsidRPr="00EB4FFF">
        <w:rPr>
          <w:rStyle w:val="charPage"/>
        </w:rPr>
        <w:t xml:space="preserve">  </w:t>
      </w:r>
    </w:p>
    <w:p w14:paraId="67E0E702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hapNo"/>
        </w:rPr>
        <w:t xml:space="preserve">  </w:t>
      </w:r>
      <w:r w:rsidRPr="00EB4FFF">
        <w:rPr>
          <w:rStyle w:val="CharChapText"/>
        </w:rPr>
        <w:t xml:space="preserve">  </w:t>
      </w:r>
    </w:p>
    <w:p w14:paraId="3A0B19CF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PartNo"/>
        </w:rPr>
        <w:t xml:space="preserve">  </w:t>
      </w:r>
      <w:r w:rsidRPr="00EB4FFF">
        <w:rPr>
          <w:rStyle w:val="CharPartText"/>
        </w:rPr>
        <w:t xml:space="preserve">  </w:t>
      </w:r>
    </w:p>
    <w:p w14:paraId="56E9EB1F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DivNo"/>
        </w:rPr>
        <w:t xml:space="preserve">  </w:t>
      </w:r>
      <w:r w:rsidRPr="00EB4FFF">
        <w:rPr>
          <w:rStyle w:val="CharDivText"/>
        </w:rPr>
        <w:t xml:space="preserve">  </w:t>
      </w:r>
    </w:p>
    <w:p w14:paraId="66EDE4B1" w14:textId="77777777" w:rsidR="007903CD" w:rsidRPr="00EB4FFF" w:rsidRDefault="007903CD" w:rsidP="00EB4FFF">
      <w:pPr>
        <w:pStyle w:val="Notified"/>
        <w:suppressLineNumbers/>
      </w:pPr>
    </w:p>
    <w:p w14:paraId="4F6B51BC" w14:textId="77777777" w:rsidR="007903CD" w:rsidRPr="00EB4FFF" w:rsidRDefault="007903CD" w:rsidP="00EB4FFF">
      <w:pPr>
        <w:pStyle w:val="EnactingWords"/>
        <w:suppressLineNumbers/>
      </w:pPr>
      <w:r w:rsidRPr="00EB4FFF">
        <w:t>The Legislative Assembly for the Australian Capital Territory enacts as follows:</w:t>
      </w:r>
    </w:p>
    <w:p w14:paraId="632B87AA" w14:textId="77777777" w:rsidR="007903CD" w:rsidRPr="00EB4FFF" w:rsidRDefault="007903CD" w:rsidP="00EB4FFF">
      <w:pPr>
        <w:pStyle w:val="PageBreak"/>
        <w:suppressLineNumbers/>
      </w:pPr>
      <w:r w:rsidRPr="00EB4FFF">
        <w:br w:type="page"/>
      </w:r>
    </w:p>
    <w:p w14:paraId="180073F4" w14:textId="77777777" w:rsidR="00150470" w:rsidRPr="00EB4FFF" w:rsidRDefault="00EB4FFF" w:rsidP="00EB4FFF">
      <w:pPr>
        <w:pStyle w:val="AH2Part"/>
      </w:pPr>
      <w:bookmarkStart w:id="4" w:name="_Toc8399428"/>
      <w:r w:rsidRPr="00EB4FFF">
        <w:rPr>
          <w:rStyle w:val="CharPartNo"/>
        </w:rPr>
        <w:lastRenderedPageBreak/>
        <w:t>Part 1</w:t>
      </w:r>
      <w:r w:rsidRPr="00EB4FFF">
        <w:tab/>
      </w:r>
      <w:r w:rsidR="00150470" w:rsidRPr="00EB4FFF">
        <w:rPr>
          <w:rStyle w:val="CharPartText"/>
        </w:rPr>
        <w:t>Preliminary</w:t>
      </w:r>
      <w:bookmarkEnd w:id="4"/>
    </w:p>
    <w:p w14:paraId="646D2065" w14:textId="77777777" w:rsidR="007903CD" w:rsidRPr="00EB4FFF" w:rsidRDefault="00EB4FFF" w:rsidP="00EB4FFF">
      <w:pPr>
        <w:pStyle w:val="AH5Sec"/>
        <w:shd w:val="pct25" w:color="auto" w:fill="auto"/>
      </w:pPr>
      <w:bookmarkStart w:id="5" w:name="_Toc8399429"/>
      <w:r w:rsidRPr="00EB4FFF">
        <w:rPr>
          <w:rStyle w:val="CharSectNo"/>
        </w:rPr>
        <w:t>1</w:t>
      </w:r>
      <w:r w:rsidRPr="00EB4FFF">
        <w:tab/>
      </w:r>
      <w:r w:rsidR="007903CD" w:rsidRPr="00EB4FFF">
        <w:t>Name of Act</w:t>
      </w:r>
      <w:bookmarkEnd w:id="5"/>
    </w:p>
    <w:p w14:paraId="4980AAD7" w14:textId="536EB06F" w:rsidR="007903CD" w:rsidRPr="00EB4FFF" w:rsidRDefault="007903CD">
      <w:pPr>
        <w:pStyle w:val="Amainreturn"/>
      </w:pPr>
      <w:r w:rsidRPr="00EB4FFF">
        <w:t xml:space="preserve">This Act is the </w:t>
      </w:r>
      <w:r w:rsidRPr="00EB4FFF">
        <w:rPr>
          <w:i/>
        </w:rPr>
        <w:fldChar w:fldCharType="begin"/>
      </w:r>
      <w:r w:rsidRPr="00EB4FFF">
        <w:rPr>
          <w:i/>
        </w:rPr>
        <w:instrText xml:space="preserve"> TITLE</w:instrText>
      </w:r>
      <w:r w:rsidRPr="00EB4FFF">
        <w:rPr>
          <w:i/>
        </w:rPr>
        <w:fldChar w:fldCharType="separate"/>
      </w:r>
      <w:r w:rsidR="00B35B16">
        <w:rPr>
          <w:i/>
        </w:rPr>
        <w:t>Planning and Development (Design Review Panel) Amendment Act 2019</w:t>
      </w:r>
      <w:r w:rsidRPr="00EB4FFF">
        <w:rPr>
          <w:i/>
        </w:rPr>
        <w:fldChar w:fldCharType="end"/>
      </w:r>
      <w:r w:rsidRPr="00EB4FFF">
        <w:t>.</w:t>
      </w:r>
    </w:p>
    <w:p w14:paraId="6826E660" w14:textId="77777777" w:rsidR="007903CD" w:rsidRPr="00EB4FFF" w:rsidRDefault="00EB4FFF" w:rsidP="00EB4FFF">
      <w:pPr>
        <w:pStyle w:val="AH5Sec"/>
        <w:shd w:val="pct25" w:color="auto" w:fill="auto"/>
      </w:pPr>
      <w:bookmarkStart w:id="6" w:name="_Toc8399430"/>
      <w:r w:rsidRPr="00EB4FFF">
        <w:rPr>
          <w:rStyle w:val="CharSectNo"/>
        </w:rPr>
        <w:t>2</w:t>
      </w:r>
      <w:r w:rsidRPr="00EB4FFF">
        <w:tab/>
      </w:r>
      <w:r w:rsidR="007903CD" w:rsidRPr="00EB4FFF">
        <w:t>Commencement</w:t>
      </w:r>
      <w:bookmarkEnd w:id="6"/>
    </w:p>
    <w:p w14:paraId="3760DCC6" w14:textId="77777777" w:rsidR="00C83AD1" w:rsidRPr="00EB4FFF" w:rsidRDefault="00C83AD1" w:rsidP="00EB4FFF">
      <w:pPr>
        <w:pStyle w:val="Amainreturn"/>
        <w:keepNext/>
      </w:pPr>
      <w:r w:rsidRPr="00EB4FFF">
        <w:t>This Act commences on 1 October 2019.</w:t>
      </w:r>
    </w:p>
    <w:p w14:paraId="1A0260FD" w14:textId="42C6345A" w:rsidR="00C83AD1" w:rsidRPr="00EB4FFF" w:rsidRDefault="00C83AD1" w:rsidP="00C83AD1">
      <w:pPr>
        <w:pStyle w:val="aNote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Pr="00EB4FFF">
        <w:t xml:space="preserve">The naming and commencement provisions automatically commence on the notification day (see </w:t>
      </w:r>
      <w:hyperlink r:id="rId15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>, s 75 (1)).</w:t>
      </w:r>
    </w:p>
    <w:p w14:paraId="684F8135" w14:textId="77777777" w:rsidR="007903CD" w:rsidRPr="00EB4FFF" w:rsidRDefault="00EB4FFF" w:rsidP="00EB4FFF">
      <w:pPr>
        <w:pStyle w:val="AH5Sec"/>
        <w:shd w:val="pct25" w:color="auto" w:fill="auto"/>
      </w:pPr>
      <w:bookmarkStart w:id="7" w:name="_Toc8399431"/>
      <w:r w:rsidRPr="00EB4FFF">
        <w:rPr>
          <w:rStyle w:val="CharSectNo"/>
        </w:rPr>
        <w:t>3</w:t>
      </w:r>
      <w:r w:rsidRPr="00EB4FFF">
        <w:tab/>
      </w:r>
      <w:r w:rsidR="007903CD" w:rsidRPr="00EB4FFF">
        <w:t>Legislation amended</w:t>
      </w:r>
      <w:bookmarkEnd w:id="7"/>
    </w:p>
    <w:p w14:paraId="4D1CAA0A" w14:textId="693D39AA" w:rsidR="007903CD" w:rsidRPr="00EB4FFF" w:rsidRDefault="007903CD">
      <w:pPr>
        <w:pStyle w:val="Amainreturn"/>
      </w:pPr>
      <w:r w:rsidRPr="00EB4FFF">
        <w:t xml:space="preserve">This Act amends the </w:t>
      </w:r>
      <w:hyperlink r:id="rId16" w:tooltip="A2007-24" w:history="1">
        <w:r w:rsidR="00595454" w:rsidRPr="00EB4FFF">
          <w:rPr>
            <w:rStyle w:val="charCitHyperlinkItal"/>
          </w:rPr>
          <w:t>Planning and Development Act 2007</w:t>
        </w:r>
      </w:hyperlink>
      <w:r w:rsidR="00150470" w:rsidRPr="00EB4FFF">
        <w:t xml:space="preserve"> and the </w:t>
      </w:r>
      <w:hyperlink r:id="rId17" w:tooltip="SL2008-2" w:history="1">
        <w:r w:rsidR="00595454" w:rsidRPr="00EB4FFF">
          <w:rPr>
            <w:rStyle w:val="charCitHyperlinkItal"/>
          </w:rPr>
          <w:t>Planning and Development Regulation 2008</w:t>
        </w:r>
      </w:hyperlink>
      <w:r w:rsidR="00150470" w:rsidRPr="00EB4FFF">
        <w:t>.</w:t>
      </w:r>
    </w:p>
    <w:p w14:paraId="5FB42F07" w14:textId="77777777" w:rsidR="00F63052" w:rsidRPr="00EB4FFF" w:rsidRDefault="00F63052" w:rsidP="00EB4FFF">
      <w:pPr>
        <w:pStyle w:val="PageBreak"/>
        <w:suppressLineNumbers/>
      </w:pPr>
      <w:r w:rsidRPr="00EB4FFF">
        <w:br w:type="page"/>
      </w:r>
    </w:p>
    <w:p w14:paraId="1E7D00E1" w14:textId="77777777" w:rsidR="00F63052" w:rsidRPr="00EB4FFF" w:rsidRDefault="00EB4FFF" w:rsidP="00EB4FFF">
      <w:pPr>
        <w:pStyle w:val="AH2Part"/>
      </w:pPr>
      <w:bookmarkStart w:id="8" w:name="_Toc8399432"/>
      <w:r w:rsidRPr="00EB4FFF">
        <w:rPr>
          <w:rStyle w:val="CharPartNo"/>
        </w:rPr>
        <w:lastRenderedPageBreak/>
        <w:t>Part 2</w:t>
      </w:r>
      <w:r w:rsidRPr="00EB4FFF">
        <w:tab/>
      </w:r>
      <w:r w:rsidR="00F63052" w:rsidRPr="00EB4FFF">
        <w:rPr>
          <w:rStyle w:val="CharPartText"/>
        </w:rPr>
        <w:t>Planning and Development Act 2007</w:t>
      </w:r>
      <w:bookmarkEnd w:id="8"/>
    </w:p>
    <w:p w14:paraId="3C976957" w14:textId="77777777" w:rsidR="006C2723" w:rsidRPr="00EB4FFF" w:rsidRDefault="00EB4FFF" w:rsidP="00EB4FFF">
      <w:pPr>
        <w:pStyle w:val="AH5Sec"/>
        <w:shd w:val="pct25" w:color="auto" w:fill="auto"/>
      </w:pPr>
      <w:bookmarkStart w:id="9" w:name="_Toc8399433"/>
      <w:r w:rsidRPr="00EB4FFF">
        <w:rPr>
          <w:rStyle w:val="CharSectNo"/>
        </w:rPr>
        <w:t>4</w:t>
      </w:r>
      <w:r w:rsidRPr="00EB4FFF">
        <w:tab/>
      </w:r>
      <w:r w:rsidR="006C2723" w:rsidRPr="00EB4FFF">
        <w:t xml:space="preserve">Meaning of </w:t>
      </w:r>
      <w:r w:rsidR="006C2723" w:rsidRPr="00EB4FFF">
        <w:rPr>
          <w:rStyle w:val="charItals"/>
        </w:rPr>
        <w:t>associated document—</w:t>
      </w:r>
      <w:r w:rsidR="006C2723" w:rsidRPr="00EB4FFF">
        <w:t>pt 3.6</w:t>
      </w:r>
      <w:r w:rsidR="006C2723" w:rsidRPr="00EB4FFF">
        <w:br/>
        <w:t>New section 30 (1) (fa)</w:t>
      </w:r>
      <w:bookmarkEnd w:id="9"/>
    </w:p>
    <w:p w14:paraId="17B111E3" w14:textId="77777777" w:rsidR="006C2723" w:rsidRPr="00EB4FFF" w:rsidRDefault="006C2723" w:rsidP="006C2723">
      <w:pPr>
        <w:pStyle w:val="direction"/>
      </w:pPr>
      <w:r w:rsidRPr="00EB4FFF">
        <w:t>insert</w:t>
      </w:r>
    </w:p>
    <w:p w14:paraId="7F07FECA" w14:textId="77777777" w:rsidR="00731FF5" w:rsidRPr="00EB4FFF" w:rsidRDefault="00731FF5" w:rsidP="00731FF5">
      <w:pPr>
        <w:pStyle w:val="Ipara"/>
      </w:pPr>
      <w:r w:rsidRPr="00EB4FFF">
        <w:tab/>
        <w:t>(fa)</w:t>
      </w:r>
      <w:r w:rsidRPr="00EB4FFF">
        <w:tab/>
        <w:t>a response to a design advice required under section 139 (2) (s) to accompany the application;</w:t>
      </w:r>
    </w:p>
    <w:p w14:paraId="70C6769A" w14:textId="77777777" w:rsidR="00C374A7" w:rsidRPr="00EB4FFF" w:rsidRDefault="00EB4FFF" w:rsidP="00EB4FFF">
      <w:pPr>
        <w:pStyle w:val="AH5Sec"/>
        <w:shd w:val="pct25" w:color="auto" w:fill="auto"/>
      </w:pPr>
      <w:bookmarkStart w:id="10" w:name="_Toc8399434"/>
      <w:r w:rsidRPr="00EB4FFF">
        <w:rPr>
          <w:rStyle w:val="CharSectNo"/>
        </w:rPr>
        <w:t>5</w:t>
      </w:r>
      <w:r w:rsidRPr="00EB4FFF">
        <w:tab/>
      </w:r>
      <w:r w:rsidR="00043A47" w:rsidRPr="00EB4FFF">
        <w:t>Merit track—when development approval must not be given</w:t>
      </w:r>
      <w:r w:rsidR="00043A47" w:rsidRPr="00EB4FFF">
        <w:br/>
        <w:t>New s</w:t>
      </w:r>
      <w:r w:rsidR="00C374A7" w:rsidRPr="00EB4FFF">
        <w:t>ection 119</w:t>
      </w:r>
      <w:r w:rsidR="00043A47" w:rsidRPr="00EB4FFF">
        <w:t xml:space="preserve"> (4)</w:t>
      </w:r>
      <w:bookmarkEnd w:id="10"/>
    </w:p>
    <w:p w14:paraId="08C0EF74" w14:textId="77777777" w:rsidR="00043A47" w:rsidRPr="00EB4FFF" w:rsidRDefault="00043A47" w:rsidP="00043A47">
      <w:pPr>
        <w:pStyle w:val="direction"/>
      </w:pPr>
      <w:r w:rsidRPr="00EB4FFF">
        <w:t>insert</w:t>
      </w:r>
    </w:p>
    <w:p w14:paraId="6CAEF234" w14:textId="77777777" w:rsidR="00510D86" w:rsidRPr="00EB4FFF" w:rsidRDefault="00043A47" w:rsidP="005F585F">
      <w:pPr>
        <w:pStyle w:val="IMain"/>
      </w:pPr>
      <w:r w:rsidRPr="00EB4FFF">
        <w:tab/>
        <w:t>(4)</w:t>
      </w:r>
      <w:r w:rsidRPr="00EB4FFF">
        <w:tab/>
      </w:r>
      <w:r w:rsidR="003F5598" w:rsidRPr="00EB4FFF">
        <w:t>In addition</w:t>
      </w:r>
      <w:r w:rsidRPr="00EB4FFF">
        <w:t>, development approval must not be given for a development proposal in the merit track if</w:t>
      </w:r>
      <w:r w:rsidR="005F585F" w:rsidRPr="00EB4FFF">
        <w:t xml:space="preserve"> </w:t>
      </w:r>
      <w:r w:rsidRPr="00EB4FFF">
        <w:t xml:space="preserve">the design review panel </w:t>
      </w:r>
      <w:r w:rsidR="00F51C51" w:rsidRPr="00EB4FFF">
        <w:t>provided</w:t>
      </w:r>
      <w:r w:rsidRPr="00EB4FFF">
        <w:t xml:space="preserve"> </w:t>
      </w:r>
      <w:r w:rsidR="00C07550" w:rsidRPr="00EB4FFF">
        <w:t xml:space="preserve">the proponent with </w:t>
      </w:r>
      <w:r w:rsidRPr="00EB4FFF">
        <w:t xml:space="preserve">design advice </w:t>
      </w:r>
      <w:r w:rsidR="0001773C" w:rsidRPr="00EB4FFF">
        <w:t>about</w:t>
      </w:r>
      <w:r w:rsidRPr="00EB4FFF">
        <w:t xml:space="preserve"> the development proposal </w:t>
      </w:r>
      <w:r w:rsidR="00C07550" w:rsidRPr="00EB4FFF">
        <w:t>under section </w:t>
      </w:r>
      <w:r w:rsidR="00396F75" w:rsidRPr="00EB4FFF">
        <w:t>138AM</w:t>
      </w:r>
      <w:r w:rsidR="00C07550" w:rsidRPr="00EB4FFF">
        <w:t xml:space="preserve"> </w:t>
      </w:r>
      <w:r w:rsidRPr="00EB4FFF">
        <w:t>and</w:t>
      </w:r>
      <w:r w:rsidR="005F585F" w:rsidRPr="00EB4FFF">
        <w:t xml:space="preserve"> </w:t>
      </w:r>
      <w:r w:rsidR="00510D86" w:rsidRPr="00EB4FFF">
        <w:t>either—</w:t>
      </w:r>
    </w:p>
    <w:p w14:paraId="0E8EB685" w14:textId="77777777" w:rsidR="005F585F" w:rsidRPr="00EB4FFF" w:rsidRDefault="005F585F" w:rsidP="005F585F">
      <w:pPr>
        <w:pStyle w:val="Ipara"/>
      </w:pPr>
      <w:r w:rsidRPr="00EB4FFF">
        <w:tab/>
        <w:t>(a</w:t>
      </w:r>
      <w:r w:rsidR="00510D86" w:rsidRPr="00EB4FFF">
        <w:t>)</w:t>
      </w:r>
      <w:r w:rsidR="00510D86" w:rsidRPr="00EB4FFF">
        <w:tab/>
      </w:r>
      <w:r w:rsidR="00043A47" w:rsidRPr="00EB4FFF">
        <w:t>th</w:t>
      </w:r>
      <w:r w:rsidR="00510D86" w:rsidRPr="00EB4FFF">
        <w:t>e proponent has not responded to the design advice; or</w:t>
      </w:r>
    </w:p>
    <w:p w14:paraId="13FCC916" w14:textId="77777777" w:rsidR="00510D86" w:rsidRPr="00EB4FFF" w:rsidRDefault="00510D86" w:rsidP="005F585F">
      <w:pPr>
        <w:pStyle w:val="Ipara"/>
      </w:pPr>
      <w:r w:rsidRPr="00EB4FFF">
        <w:tab/>
        <w:t>(</w:t>
      </w:r>
      <w:r w:rsidR="005F585F" w:rsidRPr="00EB4FFF">
        <w:t>b</w:t>
      </w:r>
      <w:r w:rsidRPr="00EB4FFF">
        <w:t>)</w:t>
      </w:r>
      <w:r w:rsidRPr="00EB4FFF">
        <w:tab/>
        <w:t xml:space="preserve">the </w:t>
      </w:r>
      <w:r w:rsidR="00004B1B" w:rsidRPr="00EB4FFF">
        <w:t xml:space="preserve">authority considers the </w:t>
      </w:r>
      <w:r w:rsidRPr="00EB4FFF">
        <w:t>proponent’s response to the design advice is unsatisfactory.</w:t>
      </w:r>
    </w:p>
    <w:p w14:paraId="63BB1061" w14:textId="77777777" w:rsidR="001F3738" w:rsidRPr="00EB4FFF" w:rsidRDefault="00EB4FFF" w:rsidP="00EB4FFF">
      <w:pPr>
        <w:pStyle w:val="AH5Sec"/>
        <w:shd w:val="pct25" w:color="auto" w:fill="auto"/>
      </w:pPr>
      <w:bookmarkStart w:id="11" w:name="_Toc8399435"/>
      <w:r w:rsidRPr="00EB4FFF">
        <w:rPr>
          <w:rStyle w:val="CharSectNo"/>
        </w:rPr>
        <w:t>6</w:t>
      </w:r>
      <w:r w:rsidRPr="00EB4FFF">
        <w:tab/>
      </w:r>
      <w:r w:rsidR="00F42C29" w:rsidRPr="00EB4FFF">
        <w:t>Merit track—considerations when deciding development approval</w:t>
      </w:r>
      <w:r w:rsidR="00F42C29" w:rsidRPr="00EB4FFF">
        <w:br/>
      </w:r>
      <w:r w:rsidR="001F3738" w:rsidRPr="00EB4FFF">
        <w:t>New s</w:t>
      </w:r>
      <w:r w:rsidR="00F42C29" w:rsidRPr="00EB4FFF">
        <w:t>ection</w:t>
      </w:r>
      <w:r w:rsidR="001F3738" w:rsidRPr="00EB4FFF">
        <w:t> </w:t>
      </w:r>
      <w:r w:rsidR="00F42C29" w:rsidRPr="00EB4FFF">
        <w:t>120</w:t>
      </w:r>
      <w:r w:rsidR="001F3738" w:rsidRPr="00EB4FFF">
        <w:t> (</w:t>
      </w:r>
      <w:r w:rsidR="008E72A9" w:rsidRPr="00EB4FFF">
        <w:t>d</w:t>
      </w:r>
      <w:r w:rsidR="001F3738" w:rsidRPr="00EB4FFF">
        <w:t>a)</w:t>
      </w:r>
      <w:bookmarkEnd w:id="11"/>
    </w:p>
    <w:p w14:paraId="1A704CB5" w14:textId="77777777" w:rsidR="00F42C29" w:rsidRPr="00EB4FFF" w:rsidRDefault="00F42C29" w:rsidP="00F42C29">
      <w:pPr>
        <w:pStyle w:val="direction"/>
      </w:pPr>
      <w:r w:rsidRPr="00EB4FFF">
        <w:t>insert</w:t>
      </w:r>
    </w:p>
    <w:p w14:paraId="613B6BB5" w14:textId="77777777" w:rsidR="008E72A9" w:rsidRPr="00EB4FFF" w:rsidRDefault="001F3738" w:rsidP="001F3738">
      <w:pPr>
        <w:pStyle w:val="Ipara"/>
      </w:pPr>
      <w:r w:rsidRPr="00EB4FFF">
        <w:tab/>
        <w:t>(</w:t>
      </w:r>
      <w:r w:rsidR="008E72A9" w:rsidRPr="00EB4FFF">
        <w:t>d</w:t>
      </w:r>
      <w:r w:rsidRPr="00EB4FFF">
        <w:t>a)</w:t>
      </w:r>
      <w:r w:rsidRPr="00EB4FFF">
        <w:tab/>
        <w:t xml:space="preserve">if the design review panel </w:t>
      </w:r>
      <w:r w:rsidR="004F4C6D" w:rsidRPr="00EB4FFF">
        <w:t>provided the proponent with</w:t>
      </w:r>
      <w:r w:rsidRPr="00EB4FFF">
        <w:t xml:space="preserve"> design </w:t>
      </w:r>
      <w:r w:rsidR="006B3C1E" w:rsidRPr="00EB4FFF">
        <w:t>advice about</w:t>
      </w:r>
      <w:r w:rsidRPr="00EB4FFF">
        <w:t xml:space="preserve"> the development proposal—</w:t>
      </w:r>
    </w:p>
    <w:p w14:paraId="3F9FE22F" w14:textId="77777777" w:rsidR="008E72A9" w:rsidRPr="00EB4FFF" w:rsidRDefault="008E72A9" w:rsidP="008E72A9">
      <w:pPr>
        <w:pStyle w:val="Isubpara"/>
      </w:pPr>
      <w:r w:rsidRPr="00EB4FFF">
        <w:tab/>
        <w:t>(i)</w:t>
      </w:r>
      <w:r w:rsidRPr="00EB4FFF">
        <w:tab/>
        <w:t>the design advice; and</w:t>
      </w:r>
    </w:p>
    <w:p w14:paraId="73B50056" w14:textId="77777777" w:rsidR="00F42C29" w:rsidRPr="00EB4FFF" w:rsidRDefault="008E72A9" w:rsidP="008E72A9">
      <w:pPr>
        <w:pStyle w:val="Isubpara"/>
      </w:pPr>
      <w:r w:rsidRPr="00EB4FFF">
        <w:tab/>
        <w:t>(ii)</w:t>
      </w:r>
      <w:r w:rsidRPr="00EB4FFF">
        <w:tab/>
        <w:t>the proponent’s response to the design advice</w:t>
      </w:r>
      <w:r w:rsidR="001F3738" w:rsidRPr="00EB4FFF">
        <w:t>;</w:t>
      </w:r>
    </w:p>
    <w:p w14:paraId="01DAC63A" w14:textId="77777777" w:rsidR="00161FDF" w:rsidRPr="00EB4FFF" w:rsidRDefault="00EB4FFF" w:rsidP="00EB4FFF">
      <w:pPr>
        <w:pStyle w:val="AH5Sec"/>
        <w:shd w:val="pct25" w:color="auto" w:fill="auto"/>
      </w:pPr>
      <w:bookmarkStart w:id="12" w:name="_Toc8399436"/>
      <w:r w:rsidRPr="00EB4FFF">
        <w:rPr>
          <w:rStyle w:val="CharSectNo"/>
        </w:rPr>
        <w:lastRenderedPageBreak/>
        <w:t>7</w:t>
      </w:r>
      <w:r w:rsidRPr="00EB4FFF">
        <w:tab/>
      </w:r>
      <w:r w:rsidR="00161FDF" w:rsidRPr="00EB4FFF">
        <w:t>Impact track—when development approval must not be given</w:t>
      </w:r>
      <w:r w:rsidR="00161FDF" w:rsidRPr="00EB4FFF">
        <w:br/>
        <w:t>New section 128 (6)</w:t>
      </w:r>
      <w:bookmarkEnd w:id="12"/>
    </w:p>
    <w:p w14:paraId="40F35099" w14:textId="77777777" w:rsidR="00161FDF" w:rsidRPr="00EB4FFF" w:rsidRDefault="00161FDF" w:rsidP="00161FDF">
      <w:pPr>
        <w:pStyle w:val="direction"/>
      </w:pPr>
      <w:r w:rsidRPr="00EB4FFF">
        <w:t>insert</w:t>
      </w:r>
    </w:p>
    <w:p w14:paraId="5167D9E5" w14:textId="77777777" w:rsidR="00161FDF" w:rsidRPr="00EB4FFF" w:rsidRDefault="00161FDF" w:rsidP="00161FDF">
      <w:pPr>
        <w:pStyle w:val="IMain"/>
      </w:pPr>
      <w:r w:rsidRPr="00EB4FFF">
        <w:tab/>
        <w:t>(6)</w:t>
      </w:r>
      <w:r w:rsidRPr="00EB4FFF">
        <w:tab/>
        <w:t xml:space="preserve">In addition, development approval must not be given for a development proposal in the impact track if the design review panel </w:t>
      </w:r>
      <w:r w:rsidR="00340B3C" w:rsidRPr="00EB4FFF">
        <w:t>provided</w:t>
      </w:r>
      <w:r w:rsidRPr="00EB4FFF">
        <w:t xml:space="preserve"> the proponent with design </w:t>
      </w:r>
      <w:r w:rsidR="006B3C1E" w:rsidRPr="00EB4FFF">
        <w:t>advice about</w:t>
      </w:r>
      <w:r w:rsidRPr="00EB4FFF">
        <w:t xml:space="preserve"> the development proposal under section </w:t>
      </w:r>
      <w:r w:rsidR="00396F75" w:rsidRPr="00EB4FFF">
        <w:t>138AM</w:t>
      </w:r>
      <w:r w:rsidRPr="00EB4FFF">
        <w:t xml:space="preserve"> and either—</w:t>
      </w:r>
    </w:p>
    <w:p w14:paraId="181F0EA5" w14:textId="77777777" w:rsidR="00161FDF" w:rsidRPr="00EB4FFF" w:rsidRDefault="00161FDF" w:rsidP="00161FDF">
      <w:pPr>
        <w:pStyle w:val="Ipara"/>
      </w:pPr>
      <w:r w:rsidRPr="00EB4FFF">
        <w:tab/>
        <w:t>(a)</w:t>
      </w:r>
      <w:r w:rsidRPr="00EB4FFF">
        <w:tab/>
        <w:t>the proponent has not responded to the design advice; or</w:t>
      </w:r>
    </w:p>
    <w:p w14:paraId="7A818B5B" w14:textId="77777777" w:rsidR="00161FDF" w:rsidRPr="00EB4FFF" w:rsidRDefault="00161FDF" w:rsidP="00161FDF">
      <w:pPr>
        <w:pStyle w:val="Ipara"/>
      </w:pPr>
      <w:r w:rsidRPr="00EB4FFF">
        <w:tab/>
        <w:t>(b)</w:t>
      </w:r>
      <w:r w:rsidRPr="00EB4FFF">
        <w:tab/>
      </w:r>
      <w:r w:rsidR="00426051" w:rsidRPr="00EB4FFF">
        <w:t xml:space="preserve">the authority considers </w:t>
      </w:r>
      <w:r w:rsidRPr="00EB4FFF">
        <w:t>the proponent’s response to the design advice is unsatisfactory.</w:t>
      </w:r>
    </w:p>
    <w:p w14:paraId="56CC23D5" w14:textId="77777777" w:rsidR="00F42C29" w:rsidRPr="00EB4FFF" w:rsidRDefault="00EB4FFF" w:rsidP="00EB4FFF">
      <w:pPr>
        <w:pStyle w:val="AH5Sec"/>
        <w:shd w:val="pct25" w:color="auto" w:fill="auto"/>
      </w:pPr>
      <w:bookmarkStart w:id="13" w:name="_Toc8399437"/>
      <w:r w:rsidRPr="00EB4FFF">
        <w:rPr>
          <w:rStyle w:val="CharSectNo"/>
        </w:rPr>
        <w:t>8</w:t>
      </w:r>
      <w:r w:rsidRPr="00EB4FFF">
        <w:tab/>
      </w:r>
      <w:r w:rsidR="00F10169" w:rsidRPr="00EB4FFF">
        <w:t>Impact track—considerations when deciding development approval</w:t>
      </w:r>
      <w:r w:rsidR="00F10169" w:rsidRPr="00EB4FFF">
        <w:br/>
      </w:r>
      <w:r w:rsidR="002F0E87" w:rsidRPr="00EB4FFF">
        <w:t>New s</w:t>
      </w:r>
      <w:r w:rsidR="00F10169" w:rsidRPr="00EB4FFF">
        <w:t>ection 129</w:t>
      </w:r>
      <w:r w:rsidR="002F0E87" w:rsidRPr="00EB4FFF">
        <w:t> (da)</w:t>
      </w:r>
      <w:bookmarkEnd w:id="13"/>
    </w:p>
    <w:p w14:paraId="7087934B" w14:textId="77777777" w:rsidR="002F0E87" w:rsidRPr="00EB4FFF" w:rsidRDefault="002F0E87" w:rsidP="002F0E87">
      <w:pPr>
        <w:pStyle w:val="direction"/>
      </w:pPr>
      <w:r w:rsidRPr="00EB4FFF">
        <w:t>insert</w:t>
      </w:r>
    </w:p>
    <w:p w14:paraId="1C2A9A30" w14:textId="77777777" w:rsidR="002F0E87" w:rsidRPr="00EB4FFF" w:rsidRDefault="002F0E87" w:rsidP="002F0E87">
      <w:pPr>
        <w:pStyle w:val="Ipara"/>
      </w:pPr>
      <w:r w:rsidRPr="00EB4FFF">
        <w:tab/>
        <w:t>(da)</w:t>
      </w:r>
      <w:r w:rsidRPr="00EB4FFF">
        <w:tab/>
        <w:t xml:space="preserve">if the design review panel </w:t>
      </w:r>
      <w:r w:rsidR="00340B3C" w:rsidRPr="00EB4FFF">
        <w:t>provided</w:t>
      </w:r>
      <w:r w:rsidR="00536823" w:rsidRPr="00EB4FFF">
        <w:t xml:space="preserve"> the proponent with</w:t>
      </w:r>
      <w:r w:rsidRPr="00EB4FFF">
        <w:t xml:space="preserve"> design </w:t>
      </w:r>
      <w:r w:rsidR="006B3C1E" w:rsidRPr="00EB4FFF">
        <w:t>advice</w:t>
      </w:r>
      <w:r w:rsidR="00536823" w:rsidRPr="00EB4FFF">
        <w:t xml:space="preserve"> </w:t>
      </w:r>
      <w:r w:rsidR="006B3C1E" w:rsidRPr="00EB4FFF">
        <w:t>about</w:t>
      </w:r>
      <w:r w:rsidRPr="00EB4FFF">
        <w:t xml:space="preserve"> the development proposal—</w:t>
      </w:r>
    </w:p>
    <w:p w14:paraId="2969D352" w14:textId="77777777" w:rsidR="002F0E87" w:rsidRPr="00EB4FFF" w:rsidRDefault="002F0E87" w:rsidP="002F0E87">
      <w:pPr>
        <w:pStyle w:val="Isubpara"/>
      </w:pPr>
      <w:r w:rsidRPr="00EB4FFF">
        <w:tab/>
        <w:t>(i)</w:t>
      </w:r>
      <w:r w:rsidRPr="00EB4FFF">
        <w:tab/>
        <w:t>the design advice; and</w:t>
      </w:r>
    </w:p>
    <w:p w14:paraId="5BDCA6E3" w14:textId="77777777" w:rsidR="002F0E87" w:rsidRPr="00EB4FFF" w:rsidRDefault="002F0E87" w:rsidP="002F0E87">
      <w:pPr>
        <w:pStyle w:val="Isubpara"/>
      </w:pPr>
      <w:r w:rsidRPr="00EB4FFF">
        <w:tab/>
        <w:t>(ii)</w:t>
      </w:r>
      <w:r w:rsidRPr="00EB4FFF">
        <w:tab/>
        <w:t>the proponent’s response to the design advice;</w:t>
      </w:r>
    </w:p>
    <w:p w14:paraId="3AFB31D9" w14:textId="77777777" w:rsidR="00A34CF5" w:rsidRPr="00EB4FFF" w:rsidRDefault="00EB4FFF" w:rsidP="00EB4FFF">
      <w:pPr>
        <w:pStyle w:val="AH5Sec"/>
        <w:shd w:val="pct25" w:color="auto" w:fill="auto"/>
      </w:pPr>
      <w:bookmarkStart w:id="14" w:name="_Toc8399438"/>
      <w:r w:rsidRPr="00EB4FFF">
        <w:rPr>
          <w:rStyle w:val="CharSectNo"/>
        </w:rPr>
        <w:t>9</w:t>
      </w:r>
      <w:r w:rsidRPr="00EB4FFF">
        <w:tab/>
      </w:r>
      <w:r w:rsidR="00A34CF5" w:rsidRPr="00EB4FFF">
        <w:t>Consideration of development proposals</w:t>
      </w:r>
      <w:r w:rsidR="00A34CF5" w:rsidRPr="00EB4FFF">
        <w:br/>
        <w:t>New section 138</w:t>
      </w:r>
      <w:r w:rsidR="0056463D" w:rsidRPr="00EB4FFF">
        <w:t> (4) </w:t>
      </w:r>
      <w:r w:rsidR="00A34CF5" w:rsidRPr="00EB4FFF">
        <w:t>(a</w:t>
      </w:r>
      <w:r w:rsidR="00F82FD6" w:rsidRPr="00EB4FFF">
        <w:t>a</w:t>
      </w:r>
      <w:r w:rsidR="00A34CF5" w:rsidRPr="00EB4FFF">
        <w:t>)</w:t>
      </w:r>
      <w:bookmarkEnd w:id="14"/>
    </w:p>
    <w:p w14:paraId="51B43470" w14:textId="77777777" w:rsidR="0056463D" w:rsidRPr="00EB4FFF" w:rsidRDefault="00F82FD6" w:rsidP="0056463D">
      <w:pPr>
        <w:pStyle w:val="direction"/>
      </w:pPr>
      <w:r w:rsidRPr="00EB4FFF">
        <w:t xml:space="preserve">after the note, </w:t>
      </w:r>
      <w:r w:rsidR="0056463D" w:rsidRPr="00EB4FFF">
        <w:t>insert</w:t>
      </w:r>
    </w:p>
    <w:p w14:paraId="094C8807" w14:textId="77777777" w:rsidR="0056463D" w:rsidRPr="00EB4FFF" w:rsidRDefault="003850EE" w:rsidP="003850EE">
      <w:pPr>
        <w:pStyle w:val="Ipara"/>
      </w:pPr>
      <w:r w:rsidRPr="00EB4FFF">
        <w:tab/>
        <w:t>(a</w:t>
      </w:r>
      <w:r w:rsidR="00F82FD6" w:rsidRPr="00EB4FFF">
        <w:t>a</w:t>
      </w:r>
      <w:r w:rsidRPr="00EB4FFF">
        <w:t>)</w:t>
      </w:r>
      <w:r w:rsidRPr="00EB4FFF">
        <w:tab/>
        <w:t xml:space="preserve">whether </w:t>
      </w:r>
      <w:r w:rsidR="00FD6E19" w:rsidRPr="00EB4FFF">
        <w:t xml:space="preserve">the </w:t>
      </w:r>
      <w:r w:rsidR="00787E0D" w:rsidRPr="00EB4FFF">
        <w:t>proponent must</w:t>
      </w:r>
      <w:r w:rsidR="001A76C5" w:rsidRPr="00EB4FFF">
        <w:t>,</w:t>
      </w:r>
      <w:r w:rsidR="00787E0D" w:rsidRPr="00EB4FFF">
        <w:t xml:space="preserve"> or </w:t>
      </w:r>
      <w:r w:rsidR="001A76C5" w:rsidRPr="00EB4FFF">
        <w:t>is likely to be required by the Minister to,</w:t>
      </w:r>
      <w:r w:rsidR="00787E0D" w:rsidRPr="00EB4FFF">
        <w:t xml:space="preserve"> consult the design review panel about the development proposal under section </w:t>
      </w:r>
      <w:r w:rsidR="00806A98" w:rsidRPr="00EB4FFF">
        <w:t>138AL</w:t>
      </w:r>
      <w:r w:rsidR="00787E0D" w:rsidRPr="00EB4FFF">
        <w:t xml:space="preserve"> (Consultation with design review panel);</w:t>
      </w:r>
    </w:p>
    <w:p w14:paraId="580B3821" w14:textId="77777777" w:rsidR="000F2A7E" w:rsidRPr="00EB4FFF" w:rsidRDefault="00EB4FFF" w:rsidP="00EB4FFF">
      <w:pPr>
        <w:pStyle w:val="AH5Sec"/>
        <w:shd w:val="pct25" w:color="auto" w:fill="auto"/>
      </w:pPr>
      <w:bookmarkStart w:id="15" w:name="_Toc8399439"/>
      <w:r w:rsidRPr="00EB4FFF">
        <w:rPr>
          <w:rStyle w:val="CharSectNo"/>
        </w:rPr>
        <w:lastRenderedPageBreak/>
        <w:t>10</w:t>
      </w:r>
      <w:r w:rsidRPr="00EB4FFF">
        <w:tab/>
      </w:r>
      <w:r w:rsidR="004668AC" w:rsidRPr="00EB4FFF">
        <w:t>Part 7.3 heading</w:t>
      </w:r>
      <w:bookmarkEnd w:id="15"/>
    </w:p>
    <w:p w14:paraId="41751DAF" w14:textId="77777777" w:rsidR="004668AC" w:rsidRPr="00EB4FFF" w:rsidRDefault="004668AC" w:rsidP="004668AC">
      <w:pPr>
        <w:pStyle w:val="direction"/>
      </w:pPr>
      <w:r w:rsidRPr="00EB4FFF">
        <w:t>substitute</w:t>
      </w:r>
    </w:p>
    <w:p w14:paraId="4500984B" w14:textId="77777777" w:rsidR="004668AC" w:rsidRPr="00EB4FFF" w:rsidRDefault="004668AC" w:rsidP="00F82FD6">
      <w:pPr>
        <w:pStyle w:val="IH2Part"/>
        <w:keepNext w:val="0"/>
        <w:ind w:left="2603" w:hanging="2603"/>
      </w:pPr>
      <w:r w:rsidRPr="00EB4FFF">
        <w:t>Part 7.2B</w:t>
      </w:r>
      <w:r w:rsidRPr="00EB4FFF">
        <w:tab/>
        <w:t>Pre-application matters</w:t>
      </w:r>
    </w:p>
    <w:p w14:paraId="42DF474B" w14:textId="77777777" w:rsidR="007903CD" w:rsidRPr="00EB4FFF" w:rsidRDefault="00EB4FFF" w:rsidP="00EB4FFF">
      <w:pPr>
        <w:pStyle w:val="AH5Sec"/>
        <w:shd w:val="pct25" w:color="auto" w:fill="auto"/>
      </w:pPr>
      <w:bookmarkStart w:id="16" w:name="_Toc8399440"/>
      <w:r w:rsidRPr="00EB4FFF">
        <w:rPr>
          <w:rStyle w:val="CharSectNo"/>
        </w:rPr>
        <w:t>11</w:t>
      </w:r>
      <w:r w:rsidRPr="00EB4FFF">
        <w:tab/>
      </w:r>
      <w:r w:rsidR="004668AC" w:rsidRPr="00EB4FFF">
        <w:t>D</w:t>
      </w:r>
      <w:r w:rsidR="00AC67F6" w:rsidRPr="00EB4FFF">
        <w:t>ivision 7.3</w:t>
      </w:r>
      <w:r w:rsidR="004668AC" w:rsidRPr="00EB4FFF">
        <w:t>.1</w:t>
      </w:r>
      <w:r w:rsidR="00772C97" w:rsidRPr="00EB4FFF">
        <w:t xml:space="preserve"> heading</w:t>
      </w:r>
      <w:bookmarkEnd w:id="16"/>
    </w:p>
    <w:p w14:paraId="0ABEDE1E" w14:textId="77777777" w:rsidR="00772C97" w:rsidRPr="00EB4FFF" w:rsidRDefault="004668AC" w:rsidP="00772C97">
      <w:pPr>
        <w:pStyle w:val="direction"/>
      </w:pPr>
      <w:r w:rsidRPr="00EB4FFF">
        <w:t>substitute</w:t>
      </w:r>
    </w:p>
    <w:p w14:paraId="575BDE84" w14:textId="77777777" w:rsidR="00772C97" w:rsidRPr="00EB4FFF" w:rsidRDefault="004668AC" w:rsidP="00E00A97">
      <w:pPr>
        <w:pStyle w:val="IH3Div"/>
        <w:keepNext w:val="0"/>
        <w:ind w:left="2603" w:hanging="2603"/>
      </w:pPr>
      <w:r w:rsidRPr="00EB4FFF">
        <w:t xml:space="preserve">Division </w:t>
      </w:r>
      <w:r w:rsidR="00AC67F6" w:rsidRPr="00EB4FFF">
        <w:t>7.2B</w:t>
      </w:r>
      <w:r w:rsidRPr="00EB4FFF">
        <w:t>.1</w:t>
      </w:r>
      <w:r w:rsidR="00772C97" w:rsidRPr="00EB4FFF">
        <w:tab/>
      </w:r>
      <w:r w:rsidR="00946DF7" w:rsidRPr="00EB4FFF">
        <w:t>Planning and land a</w:t>
      </w:r>
      <w:r w:rsidR="00772C97" w:rsidRPr="00EB4FFF">
        <w:t xml:space="preserve">uthority to advise </w:t>
      </w:r>
      <w:r w:rsidR="00985BE3" w:rsidRPr="00EB4FFF">
        <w:t>on</w:t>
      </w:r>
      <w:r w:rsidR="00772C97" w:rsidRPr="00EB4FFF">
        <w:t xml:space="preserve"> development proposals</w:t>
      </w:r>
    </w:p>
    <w:p w14:paraId="7A7461F0" w14:textId="77777777" w:rsidR="00913208" w:rsidRPr="00EB4FFF" w:rsidRDefault="00EB4FFF" w:rsidP="00EB4FFF">
      <w:pPr>
        <w:pStyle w:val="AH5Sec"/>
        <w:shd w:val="pct25" w:color="auto" w:fill="auto"/>
      </w:pPr>
      <w:bookmarkStart w:id="17" w:name="_Toc8399441"/>
      <w:r w:rsidRPr="00EB4FFF">
        <w:rPr>
          <w:rStyle w:val="CharSectNo"/>
        </w:rPr>
        <w:t>12</w:t>
      </w:r>
      <w:r w:rsidRPr="00EB4FFF">
        <w:tab/>
      </w:r>
      <w:r w:rsidR="004668AC" w:rsidRPr="00EB4FFF">
        <w:t xml:space="preserve">New </w:t>
      </w:r>
      <w:r w:rsidR="00AC67F6" w:rsidRPr="00EB4FFF">
        <w:t>division 7.2B</w:t>
      </w:r>
      <w:r w:rsidR="004668AC" w:rsidRPr="00EB4FFF">
        <w:t>.2</w:t>
      </w:r>
      <w:r w:rsidR="00913208" w:rsidRPr="00EB4FFF">
        <w:t xml:space="preserve"> heading</w:t>
      </w:r>
      <w:bookmarkEnd w:id="17"/>
    </w:p>
    <w:p w14:paraId="5DDE3B48" w14:textId="77777777" w:rsidR="00913208" w:rsidRPr="00EB4FFF" w:rsidRDefault="00913208" w:rsidP="00913208">
      <w:pPr>
        <w:pStyle w:val="direction"/>
      </w:pPr>
      <w:r w:rsidRPr="00EB4FFF">
        <w:t>after section 138, insert</w:t>
      </w:r>
    </w:p>
    <w:p w14:paraId="3195262E" w14:textId="77777777" w:rsidR="00913208" w:rsidRPr="00EB4FFF" w:rsidRDefault="004668AC" w:rsidP="00E00A97">
      <w:pPr>
        <w:pStyle w:val="IH3Div"/>
        <w:keepNext w:val="0"/>
        <w:ind w:left="2603" w:hanging="2603"/>
      </w:pPr>
      <w:r w:rsidRPr="00EB4FFF">
        <w:t>Division </w:t>
      </w:r>
      <w:r w:rsidR="00AC67F6" w:rsidRPr="00EB4FFF">
        <w:t>7.2B</w:t>
      </w:r>
      <w:r w:rsidRPr="00EB4FFF">
        <w:t>.</w:t>
      </w:r>
      <w:r w:rsidR="00913208" w:rsidRPr="00EB4FFF">
        <w:t>2</w:t>
      </w:r>
      <w:r w:rsidR="00913208" w:rsidRPr="00EB4FFF">
        <w:tab/>
        <w:t>Environmental significance opinions</w:t>
      </w:r>
    </w:p>
    <w:p w14:paraId="41E67134" w14:textId="77777777" w:rsidR="001F26FD" w:rsidRPr="00EB4FFF" w:rsidRDefault="00EB4FFF" w:rsidP="00EB4FFF">
      <w:pPr>
        <w:pStyle w:val="AH5Sec"/>
        <w:shd w:val="pct25" w:color="auto" w:fill="auto"/>
      </w:pPr>
      <w:bookmarkStart w:id="18" w:name="_Toc8399442"/>
      <w:r w:rsidRPr="00EB4FFF">
        <w:rPr>
          <w:rStyle w:val="CharSectNo"/>
        </w:rPr>
        <w:t>13</w:t>
      </w:r>
      <w:r w:rsidRPr="00EB4FFF">
        <w:tab/>
      </w:r>
      <w:r w:rsidR="004668AC" w:rsidRPr="00EB4FFF">
        <w:t xml:space="preserve">New </w:t>
      </w:r>
      <w:r w:rsidR="00AC67F6" w:rsidRPr="00EB4FFF">
        <w:t>division 7.2B</w:t>
      </w:r>
      <w:r w:rsidR="001F26FD" w:rsidRPr="00EB4FFF">
        <w:t>.3 heading</w:t>
      </w:r>
      <w:bookmarkEnd w:id="18"/>
    </w:p>
    <w:p w14:paraId="40919E19" w14:textId="77777777" w:rsidR="001F26FD" w:rsidRPr="00EB4FFF" w:rsidRDefault="001F26FD" w:rsidP="001F26FD">
      <w:pPr>
        <w:pStyle w:val="direction"/>
      </w:pPr>
      <w:r w:rsidRPr="00EB4FFF">
        <w:t>after section 138AD, insert</w:t>
      </w:r>
    </w:p>
    <w:p w14:paraId="2D6B067E" w14:textId="77777777" w:rsidR="001F26FD" w:rsidRPr="00EB4FFF" w:rsidRDefault="00AC67F6" w:rsidP="00E00A97">
      <w:pPr>
        <w:pStyle w:val="IH3Div"/>
        <w:keepNext w:val="0"/>
        <w:ind w:left="2603" w:hanging="2603"/>
      </w:pPr>
      <w:r w:rsidRPr="00EB4FFF">
        <w:t>Division 7.2B</w:t>
      </w:r>
      <w:r w:rsidR="001F26FD" w:rsidRPr="00EB4FFF">
        <w:t>.3</w:t>
      </w:r>
      <w:r w:rsidR="001F26FD" w:rsidRPr="00EB4FFF">
        <w:tab/>
        <w:t>Community consultation</w:t>
      </w:r>
    </w:p>
    <w:p w14:paraId="7DE4C857" w14:textId="77777777" w:rsidR="00F57B16" w:rsidRPr="00EB4FFF" w:rsidRDefault="00EB4FFF" w:rsidP="00EB4FFF">
      <w:pPr>
        <w:pStyle w:val="AH5Sec"/>
        <w:shd w:val="pct25" w:color="auto" w:fill="auto"/>
      </w:pPr>
      <w:bookmarkStart w:id="19" w:name="_Toc8399443"/>
      <w:r w:rsidRPr="00EB4FFF">
        <w:rPr>
          <w:rStyle w:val="CharSectNo"/>
        </w:rPr>
        <w:t>14</w:t>
      </w:r>
      <w:r w:rsidRPr="00EB4FFF">
        <w:tab/>
      </w:r>
      <w:r w:rsidR="00AC67F6" w:rsidRPr="00EB4FFF">
        <w:t>New division 7.2B</w:t>
      </w:r>
      <w:r w:rsidR="00F57B16" w:rsidRPr="00EB4FFF">
        <w:t>.4</w:t>
      </w:r>
      <w:bookmarkEnd w:id="19"/>
    </w:p>
    <w:p w14:paraId="4CE6B721" w14:textId="77777777" w:rsidR="00F57B16" w:rsidRPr="00EB4FFF" w:rsidRDefault="00F57B16" w:rsidP="00F57B16">
      <w:pPr>
        <w:pStyle w:val="direction"/>
      </w:pPr>
      <w:r w:rsidRPr="00EB4FFF">
        <w:t>after section 138AF, insert</w:t>
      </w:r>
    </w:p>
    <w:p w14:paraId="4A0C3AD7" w14:textId="77777777" w:rsidR="00030774" w:rsidRPr="00EB4FFF" w:rsidRDefault="00AC67F6" w:rsidP="00026097">
      <w:pPr>
        <w:pStyle w:val="IH3Div"/>
      </w:pPr>
      <w:r w:rsidRPr="00EB4FFF">
        <w:t>Division 7.2B</w:t>
      </w:r>
      <w:r w:rsidR="00F57B16" w:rsidRPr="00EB4FFF">
        <w:t>.4</w:t>
      </w:r>
      <w:r w:rsidR="00F57B16" w:rsidRPr="00EB4FFF">
        <w:tab/>
        <w:t>Design review panel</w:t>
      </w:r>
      <w:r w:rsidR="00774457" w:rsidRPr="00EB4FFF">
        <w:t xml:space="preserve"> advice</w:t>
      </w:r>
    </w:p>
    <w:p w14:paraId="523A1961" w14:textId="77777777" w:rsidR="00774457" w:rsidRPr="00EB4FFF" w:rsidRDefault="00774457" w:rsidP="00774457">
      <w:pPr>
        <w:pStyle w:val="IH4SubDiv"/>
      </w:pPr>
      <w:r w:rsidRPr="00EB4FFF">
        <w:t>Subdivision 7.2B.4.1</w:t>
      </w:r>
      <w:r w:rsidRPr="00EB4FFF">
        <w:tab/>
        <w:t>Design review panel</w:t>
      </w:r>
    </w:p>
    <w:p w14:paraId="19EC7ED3" w14:textId="77777777" w:rsidR="00B675B8" w:rsidRPr="00EB4FFF" w:rsidRDefault="00B675B8" w:rsidP="003B0B3A">
      <w:pPr>
        <w:pStyle w:val="IH5Sec"/>
      </w:pPr>
      <w:r w:rsidRPr="00EB4FFF">
        <w:t>138AG</w:t>
      </w:r>
      <w:r w:rsidRPr="00EB4FFF">
        <w:tab/>
      </w:r>
      <w:r w:rsidR="00884DFA" w:rsidRPr="00EB4FFF">
        <w:t>D</w:t>
      </w:r>
      <w:r w:rsidR="0071675B" w:rsidRPr="00EB4FFF">
        <w:t>esign review panel</w:t>
      </w:r>
      <w:r w:rsidR="00884DFA" w:rsidRPr="00EB4FFF">
        <w:t>—establishment</w:t>
      </w:r>
    </w:p>
    <w:p w14:paraId="20CA1D4D" w14:textId="77777777" w:rsidR="00310B0D" w:rsidRPr="00EB4FFF" w:rsidRDefault="00310B0D" w:rsidP="00310B0D">
      <w:pPr>
        <w:pStyle w:val="Amainreturn"/>
      </w:pPr>
      <w:r w:rsidRPr="00EB4FFF">
        <w:t xml:space="preserve">The </w:t>
      </w:r>
      <w:r w:rsidR="00AA5409" w:rsidRPr="00EB4FFF">
        <w:t>Desi</w:t>
      </w:r>
      <w:r w:rsidR="0005639E" w:rsidRPr="00EB4FFF">
        <w:t>gn Review P</w:t>
      </w:r>
      <w:r w:rsidR="00AA5409" w:rsidRPr="00EB4FFF">
        <w:t>anel</w:t>
      </w:r>
      <w:r w:rsidRPr="00EB4FFF">
        <w:t xml:space="preserve"> is established.</w:t>
      </w:r>
    </w:p>
    <w:p w14:paraId="04D2D2BE" w14:textId="77777777" w:rsidR="008F3101" w:rsidRPr="00EB4FFF" w:rsidRDefault="008F3101" w:rsidP="003B0B3A">
      <w:pPr>
        <w:pStyle w:val="IH5Sec"/>
      </w:pPr>
      <w:r w:rsidRPr="00EB4FFF">
        <w:lastRenderedPageBreak/>
        <w:t>138A</w:t>
      </w:r>
      <w:r w:rsidR="00365548" w:rsidRPr="00EB4FFF">
        <w:t>H</w:t>
      </w:r>
      <w:r w:rsidRPr="00EB4FFF">
        <w:tab/>
        <w:t>Design review panel—functions</w:t>
      </w:r>
    </w:p>
    <w:p w14:paraId="26EB663E" w14:textId="77777777" w:rsidR="008F3101" w:rsidRPr="00EB4FFF" w:rsidRDefault="008F3101" w:rsidP="008F3101">
      <w:pPr>
        <w:pStyle w:val="Amainreturn"/>
        <w:keepNext/>
      </w:pPr>
      <w:r w:rsidRPr="00EB4FFF">
        <w:t>The design review panel has the following functions:</w:t>
      </w:r>
    </w:p>
    <w:p w14:paraId="2FBE1A3D" w14:textId="77777777" w:rsidR="00552EE5" w:rsidRPr="00EB4FFF" w:rsidRDefault="008F3101" w:rsidP="00552EE5">
      <w:pPr>
        <w:pStyle w:val="Ipara"/>
      </w:pPr>
      <w:r w:rsidRPr="00EB4FFF">
        <w:tab/>
        <w:t>(a)</w:t>
      </w:r>
      <w:r w:rsidRPr="00EB4FFF">
        <w:tab/>
      </w:r>
      <w:r w:rsidR="00C83AD1" w:rsidRPr="00EB4FFF">
        <w:t xml:space="preserve">to </w:t>
      </w:r>
      <w:r w:rsidR="00F51C51" w:rsidRPr="00EB4FFF">
        <w:t>provide</w:t>
      </w:r>
      <w:r w:rsidR="00C83AD1" w:rsidRPr="00EB4FFF">
        <w:t xml:space="preserve"> </w:t>
      </w:r>
      <w:r w:rsidR="00B965DC" w:rsidRPr="00EB4FFF">
        <w:t xml:space="preserve">design </w:t>
      </w:r>
      <w:r w:rsidR="00C83AD1" w:rsidRPr="00EB4FFF">
        <w:t xml:space="preserve">advice </w:t>
      </w:r>
      <w:r w:rsidR="0072058B" w:rsidRPr="00EB4FFF">
        <w:t xml:space="preserve">to proponents of </w:t>
      </w:r>
      <w:r w:rsidR="00B965DC" w:rsidRPr="00EB4FFF">
        <w:t>development proposals;</w:t>
      </w:r>
    </w:p>
    <w:p w14:paraId="2B01551A" w14:textId="77777777" w:rsidR="008F3101" w:rsidRPr="00EB4FFF" w:rsidRDefault="008F3101" w:rsidP="008F3101">
      <w:pPr>
        <w:pStyle w:val="Ipara"/>
      </w:pPr>
      <w:r w:rsidRPr="00EB4FFF">
        <w:tab/>
        <w:t>(</w:t>
      </w:r>
      <w:r w:rsidR="0072058B" w:rsidRPr="00EB4FFF">
        <w:t>b</w:t>
      </w:r>
      <w:r w:rsidRPr="00EB4FFF">
        <w:t>)</w:t>
      </w:r>
      <w:r w:rsidRPr="00EB4FFF">
        <w:tab/>
        <w:t xml:space="preserve">to exercise any other function given to the </w:t>
      </w:r>
      <w:r w:rsidR="00B965DC" w:rsidRPr="00EB4FFF">
        <w:t>panel</w:t>
      </w:r>
      <w:r w:rsidRPr="00EB4FFF">
        <w:t xml:space="preserve"> under this Act</w:t>
      </w:r>
      <w:r w:rsidR="00A215A5" w:rsidRPr="00EB4FFF">
        <w:t xml:space="preserve"> </w:t>
      </w:r>
      <w:r w:rsidRPr="00EB4FFF">
        <w:t>or another territory law.</w:t>
      </w:r>
    </w:p>
    <w:p w14:paraId="6D2A9019" w14:textId="77777777" w:rsidR="00310B0D" w:rsidRPr="00EB4FFF" w:rsidRDefault="00884DFA" w:rsidP="003B0B3A">
      <w:pPr>
        <w:pStyle w:val="IH5Sec"/>
      </w:pPr>
      <w:r w:rsidRPr="00EB4FFF">
        <w:t>138A</w:t>
      </w:r>
      <w:r w:rsidR="00365548" w:rsidRPr="00EB4FFF">
        <w:t>I</w:t>
      </w:r>
      <w:r w:rsidRPr="00EB4FFF">
        <w:tab/>
        <w:t>Design review panel—m</w:t>
      </w:r>
      <w:r w:rsidR="00310B0D" w:rsidRPr="00EB4FFF">
        <w:t>embers</w:t>
      </w:r>
    </w:p>
    <w:p w14:paraId="14E6FE21" w14:textId="77777777" w:rsidR="00944837" w:rsidRPr="00EB4FFF" w:rsidRDefault="00BD2BB5" w:rsidP="00BD2BB5">
      <w:pPr>
        <w:pStyle w:val="IMain"/>
      </w:pPr>
      <w:r w:rsidRPr="00EB4FFF">
        <w:tab/>
        <w:t>(1)</w:t>
      </w:r>
      <w:r w:rsidRPr="00EB4FFF">
        <w:tab/>
      </w:r>
      <w:r w:rsidR="00B3103F" w:rsidRPr="00EB4FFF">
        <w:t>The design review panel consist</w:t>
      </w:r>
      <w:r w:rsidR="000F6225" w:rsidRPr="00EB4FFF">
        <w:t>s</w:t>
      </w:r>
      <w:r w:rsidR="00B3103F" w:rsidRPr="00EB4FFF">
        <w:t xml:space="preserve"> of</w:t>
      </w:r>
      <w:r w:rsidR="00BE194D" w:rsidRPr="00EB4FFF">
        <w:t xml:space="preserve"> </w:t>
      </w:r>
      <w:r w:rsidR="006F4F9C" w:rsidRPr="00EB4FFF">
        <w:t xml:space="preserve">at least </w:t>
      </w:r>
      <w:r w:rsidR="0056333E" w:rsidRPr="00EB4FFF">
        <w:t xml:space="preserve">3 </w:t>
      </w:r>
      <w:r w:rsidR="00F82FD6" w:rsidRPr="00EB4FFF">
        <w:t xml:space="preserve">of the following </w:t>
      </w:r>
      <w:r w:rsidR="0056333E" w:rsidRPr="00EB4FFF">
        <w:t>members</w:t>
      </w:r>
      <w:r w:rsidR="00F82FD6" w:rsidRPr="00EB4FFF">
        <w:t>:</w:t>
      </w:r>
    </w:p>
    <w:p w14:paraId="7CAFF2F4" w14:textId="77777777" w:rsidR="00B3103F" w:rsidRPr="00EB4FFF" w:rsidRDefault="00B3103F" w:rsidP="00B3103F">
      <w:pPr>
        <w:pStyle w:val="Ipara"/>
      </w:pPr>
      <w:r w:rsidRPr="00EB4FFF">
        <w:tab/>
        <w:t>(a)</w:t>
      </w:r>
      <w:r w:rsidRPr="00EB4FFF">
        <w:tab/>
        <w:t>the government architect</w:t>
      </w:r>
      <w:r w:rsidR="00785ACE" w:rsidRPr="00EB4FFF">
        <w:t>;</w:t>
      </w:r>
    </w:p>
    <w:p w14:paraId="050878F9" w14:textId="77777777" w:rsidR="00785ACE" w:rsidRPr="00EB4FFF" w:rsidRDefault="00785ACE" w:rsidP="00B3103F">
      <w:pPr>
        <w:pStyle w:val="Ipara"/>
      </w:pPr>
      <w:r w:rsidRPr="00EB4FFF">
        <w:tab/>
        <w:t>(b)</w:t>
      </w:r>
      <w:r w:rsidRPr="00EB4FFF">
        <w:tab/>
      </w:r>
      <w:r w:rsidR="00631F59" w:rsidRPr="00EB4FFF">
        <w:t>a representative of the na</w:t>
      </w:r>
      <w:r w:rsidR="00552EE5" w:rsidRPr="00EB4FFF">
        <w:t>ti</w:t>
      </w:r>
      <w:r w:rsidR="00631F59" w:rsidRPr="00EB4FFF">
        <w:t>o</w:t>
      </w:r>
      <w:r w:rsidR="00552EE5" w:rsidRPr="00EB4FFF">
        <w:t xml:space="preserve">nal </w:t>
      </w:r>
      <w:r w:rsidR="00631F59" w:rsidRPr="00EB4FFF">
        <w:t>c</w:t>
      </w:r>
      <w:r w:rsidR="00552EE5" w:rsidRPr="00EB4FFF">
        <w:t>apital</w:t>
      </w:r>
      <w:r w:rsidR="00631F59" w:rsidRPr="00EB4FFF">
        <w:t xml:space="preserve"> a</w:t>
      </w:r>
      <w:r w:rsidR="00552EE5" w:rsidRPr="00EB4FFF">
        <w:t>uthor</w:t>
      </w:r>
      <w:r w:rsidR="00631F59" w:rsidRPr="00EB4FFF">
        <w:t>ity;</w:t>
      </w:r>
    </w:p>
    <w:p w14:paraId="3115A586" w14:textId="77777777" w:rsidR="0026590C" w:rsidRPr="00EB4FFF" w:rsidRDefault="00631F59" w:rsidP="00B3103F">
      <w:pPr>
        <w:pStyle w:val="Ipara"/>
      </w:pPr>
      <w:r w:rsidRPr="00EB4FFF">
        <w:tab/>
        <w:t>(c)</w:t>
      </w:r>
      <w:r w:rsidRPr="00EB4FFF">
        <w:tab/>
        <w:t xml:space="preserve">1 or more members </w:t>
      </w:r>
      <w:r w:rsidR="0026590C" w:rsidRPr="00EB4FFF">
        <w:t xml:space="preserve">contracted </w:t>
      </w:r>
      <w:r w:rsidR="00F04D24" w:rsidRPr="00EB4FFF">
        <w:t xml:space="preserve">under subsection (2) </w:t>
      </w:r>
      <w:r w:rsidR="0026590C" w:rsidRPr="00EB4FFF">
        <w:t xml:space="preserve">to </w:t>
      </w:r>
      <w:r w:rsidR="00340B3C" w:rsidRPr="00EB4FFF">
        <w:t>provide</w:t>
      </w:r>
      <w:r w:rsidR="0026590C" w:rsidRPr="00EB4FFF">
        <w:t xml:space="preserve"> </w:t>
      </w:r>
      <w:r w:rsidR="00D34CC6" w:rsidRPr="00EB4FFF">
        <w:t xml:space="preserve">design review </w:t>
      </w:r>
      <w:r w:rsidR="0026590C" w:rsidRPr="00EB4FFF">
        <w:t>services to the panel.</w:t>
      </w:r>
    </w:p>
    <w:p w14:paraId="267BE0F2" w14:textId="77777777" w:rsidR="00247648" w:rsidRPr="00EB4FFF" w:rsidRDefault="0026590C" w:rsidP="00247648">
      <w:pPr>
        <w:pStyle w:val="IMain"/>
      </w:pPr>
      <w:r w:rsidRPr="00EB4FFF">
        <w:tab/>
        <w:t>(2)</w:t>
      </w:r>
      <w:r w:rsidRPr="00EB4FFF">
        <w:tab/>
      </w:r>
      <w:r w:rsidR="00F04D24" w:rsidRPr="00EB4FFF">
        <w:t xml:space="preserve">The planning and land authority may, on behalf of the Territory, enter into a contract </w:t>
      </w:r>
      <w:r w:rsidR="007355BE" w:rsidRPr="00EB4FFF">
        <w:t xml:space="preserve">for services </w:t>
      </w:r>
      <w:r w:rsidR="00F04D24" w:rsidRPr="00EB4FFF">
        <w:t xml:space="preserve">with a person to </w:t>
      </w:r>
      <w:r w:rsidR="00340B3C" w:rsidRPr="00EB4FFF">
        <w:t>provide</w:t>
      </w:r>
      <w:r w:rsidR="00F04D24" w:rsidRPr="00EB4FFF">
        <w:t xml:space="preserve"> </w:t>
      </w:r>
      <w:r w:rsidR="00A04ABE" w:rsidRPr="00EB4FFF">
        <w:t xml:space="preserve">design review </w:t>
      </w:r>
      <w:r w:rsidR="00F04D24" w:rsidRPr="00EB4FFF">
        <w:t>services to the design review panel.</w:t>
      </w:r>
    </w:p>
    <w:p w14:paraId="79716087" w14:textId="77777777" w:rsidR="00247648" w:rsidRPr="00EB4FFF" w:rsidRDefault="00247648" w:rsidP="0026590C">
      <w:pPr>
        <w:pStyle w:val="IMain"/>
      </w:pPr>
      <w:r w:rsidRPr="00EB4FFF">
        <w:tab/>
        <w:t>(3)</w:t>
      </w:r>
      <w:r w:rsidRPr="00EB4FFF">
        <w:tab/>
      </w:r>
      <w:r w:rsidR="00AE5B2D" w:rsidRPr="00EB4FFF">
        <w:t>However, t</w:t>
      </w:r>
      <w:r w:rsidRPr="00EB4FFF">
        <w:t xml:space="preserve">he </w:t>
      </w:r>
      <w:r w:rsidR="00AE5B2D" w:rsidRPr="00EB4FFF">
        <w:t xml:space="preserve">planning and land authority </w:t>
      </w:r>
      <w:r w:rsidRPr="00EB4FFF">
        <w:t xml:space="preserve">must not </w:t>
      </w:r>
      <w:r w:rsidR="00AE5B2D" w:rsidRPr="00EB4FFF">
        <w:t xml:space="preserve">enter into a contract with a person </w:t>
      </w:r>
      <w:r w:rsidRPr="00EB4FFF">
        <w:t xml:space="preserve">unless satisfied that the person has appropriate expertise in </w:t>
      </w:r>
      <w:r w:rsidR="00AE5B2D" w:rsidRPr="00EB4FFF">
        <w:t xml:space="preserve">architecture, urban design, urban planning, landscape architecture, engineering or another area relevant to the </w:t>
      </w:r>
      <w:r w:rsidR="00853D50" w:rsidRPr="00EB4FFF">
        <w:t>urban</w:t>
      </w:r>
      <w:r w:rsidR="00AE5B2D" w:rsidRPr="00EB4FFF">
        <w:t xml:space="preserve"> environment.</w:t>
      </w:r>
    </w:p>
    <w:p w14:paraId="0D91193A" w14:textId="77777777" w:rsidR="00A04ABE" w:rsidRPr="00EB4FFF" w:rsidRDefault="00A04ABE" w:rsidP="0026590C">
      <w:pPr>
        <w:pStyle w:val="IMain"/>
      </w:pPr>
      <w:r w:rsidRPr="00EB4FFF">
        <w:tab/>
        <w:t>(</w:t>
      </w:r>
      <w:r w:rsidR="001E28D6" w:rsidRPr="00EB4FFF">
        <w:t>4</w:t>
      </w:r>
      <w:r w:rsidRPr="00EB4FFF">
        <w:t>)</w:t>
      </w:r>
      <w:r w:rsidRPr="00EB4FFF">
        <w:tab/>
        <w:t xml:space="preserve">The contract must </w:t>
      </w:r>
      <w:r w:rsidR="007355BE" w:rsidRPr="00EB4FFF">
        <w:t>include conditions to ensure the accountability</w:t>
      </w:r>
      <w:r w:rsidR="00853D50" w:rsidRPr="00EB4FFF">
        <w:t>, transparency and independence</w:t>
      </w:r>
      <w:r w:rsidR="007355BE" w:rsidRPr="00EB4FFF">
        <w:t xml:space="preserve"> of contracted panel members, including conditions about the following</w:t>
      </w:r>
      <w:r w:rsidRPr="00EB4FFF">
        <w:t>:</w:t>
      </w:r>
    </w:p>
    <w:p w14:paraId="1281750E" w14:textId="77777777" w:rsidR="00A04ABE" w:rsidRPr="00EB4FFF" w:rsidRDefault="00A04ABE" w:rsidP="00A04ABE">
      <w:pPr>
        <w:pStyle w:val="Ipara"/>
      </w:pPr>
      <w:r w:rsidRPr="00EB4FFF">
        <w:tab/>
        <w:t>(</w:t>
      </w:r>
      <w:r w:rsidR="001E28D6" w:rsidRPr="00EB4FFF">
        <w:t>a</w:t>
      </w:r>
      <w:r w:rsidRPr="00EB4FFF">
        <w:t>)</w:t>
      </w:r>
      <w:r w:rsidR="00E7357E" w:rsidRPr="00EB4FFF">
        <w:tab/>
        <w:t xml:space="preserve">ending </w:t>
      </w:r>
      <w:r w:rsidR="00C9294B" w:rsidRPr="00EB4FFF">
        <w:t xml:space="preserve">the </w:t>
      </w:r>
      <w:r w:rsidR="00E7357E" w:rsidRPr="00EB4FFF">
        <w:t>member</w:t>
      </w:r>
      <w:r w:rsidR="00B070A7" w:rsidRPr="00EB4FFF">
        <w:t>’</w:t>
      </w:r>
      <w:r w:rsidR="00C9294B" w:rsidRPr="00EB4FFF">
        <w:t>s contract</w:t>
      </w:r>
      <w:r w:rsidR="00B070A7" w:rsidRPr="00EB4FFF">
        <w:t>;</w:t>
      </w:r>
    </w:p>
    <w:p w14:paraId="0B74494B" w14:textId="77777777" w:rsidR="0074493F" w:rsidRPr="00EB4FFF" w:rsidRDefault="00B070A7" w:rsidP="00A04ABE">
      <w:pPr>
        <w:pStyle w:val="Ipara"/>
      </w:pPr>
      <w:r w:rsidRPr="00EB4FFF">
        <w:tab/>
      </w:r>
      <w:r w:rsidR="00E7357E" w:rsidRPr="00EB4FFF">
        <w:t>(</w:t>
      </w:r>
      <w:r w:rsidR="001E28D6" w:rsidRPr="00EB4FFF">
        <w:t>b</w:t>
      </w:r>
      <w:r w:rsidR="00E7357E" w:rsidRPr="00EB4FFF">
        <w:t>)</w:t>
      </w:r>
      <w:r w:rsidR="00E7357E" w:rsidRPr="00EB4FFF">
        <w:tab/>
      </w:r>
      <w:r w:rsidR="00023115" w:rsidRPr="00EB4FFF">
        <w:t>disclosure of interests</w:t>
      </w:r>
      <w:r w:rsidR="0074493F" w:rsidRPr="00EB4FFF">
        <w:t>;</w:t>
      </w:r>
    </w:p>
    <w:p w14:paraId="072C865C" w14:textId="77777777" w:rsidR="00B070A7" w:rsidRPr="00EB4FFF" w:rsidRDefault="0074493F" w:rsidP="00A04ABE">
      <w:pPr>
        <w:pStyle w:val="Ipara"/>
      </w:pPr>
      <w:r w:rsidRPr="00EB4FFF">
        <w:tab/>
        <w:t>(</w:t>
      </w:r>
      <w:r w:rsidR="001E28D6" w:rsidRPr="00EB4FFF">
        <w:t>c</w:t>
      </w:r>
      <w:r w:rsidRPr="00EB4FFF">
        <w:t>)</w:t>
      </w:r>
      <w:r w:rsidRPr="00EB4FFF">
        <w:tab/>
      </w:r>
      <w:r w:rsidR="00E7357E" w:rsidRPr="00EB4FFF">
        <w:t>conflicts of interest</w:t>
      </w:r>
      <w:r w:rsidR="009E5B9A" w:rsidRPr="00EB4FFF">
        <w:t>.</w:t>
      </w:r>
    </w:p>
    <w:p w14:paraId="522B2F2B" w14:textId="77777777" w:rsidR="00035CFE" w:rsidRPr="00EB4FFF" w:rsidRDefault="00035CFE" w:rsidP="00924048">
      <w:pPr>
        <w:pStyle w:val="IH5Sec"/>
      </w:pPr>
      <w:r w:rsidRPr="00EB4FFF">
        <w:lastRenderedPageBreak/>
        <w:t>138A</w:t>
      </w:r>
      <w:r w:rsidR="00EB4F40" w:rsidRPr="00EB4FFF">
        <w:t>J</w:t>
      </w:r>
      <w:r w:rsidRPr="00EB4FFF">
        <w:tab/>
        <w:t>Design review panel</w:t>
      </w:r>
      <w:r w:rsidR="00084CBC" w:rsidRPr="00EB4FFF">
        <w:t>—</w:t>
      </w:r>
      <w:r w:rsidR="003005DF" w:rsidRPr="00EB4FFF">
        <w:t>rules</w:t>
      </w:r>
    </w:p>
    <w:p w14:paraId="5DBD63DA" w14:textId="77777777" w:rsidR="00035CFE" w:rsidRPr="00EB4FFF" w:rsidRDefault="00035CFE" w:rsidP="00035CFE">
      <w:pPr>
        <w:pStyle w:val="IMain"/>
      </w:pPr>
      <w:r w:rsidRPr="00EB4FFF">
        <w:tab/>
        <w:t>(1)</w:t>
      </w:r>
      <w:r w:rsidRPr="00EB4FFF">
        <w:tab/>
        <w:t xml:space="preserve">The Minister may make </w:t>
      </w:r>
      <w:r w:rsidR="003005DF" w:rsidRPr="00EB4FFF">
        <w:t>rules</w:t>
      </w:r>
      <w:r w:rsidRPr="00EB4FFF">
        <w:t xml:space="preserve"> (</w:t>
      </w:r>
      <w:r w:rsidRPr="00EB4FFF">
        <w:rPr>
          <w:rStyle w:val="charBoldItals"/>
        </w:rPr>
        <w:t xml:space="preserve">design review panel </w:t>
      </w:r>
      <w:r w:rsidR="003005DF" w:rsidRPr="00EB4FFF">
        <w:rPr>
          <w:rStyle w:val="charBoldItals"/>
        </w:rPr>
        <w:t>rules</w:t>
      </w:r>
      <w:r w:rsidRPr="00EB4FFF">
        <w:t xml:space="preserve">) for the design review panel, including </w:t>
      </w:r>
      <w:r w:rsidR="003005DF" w:rsidRPr="00EB4FFF">
        <w:t>rules</w:t>
      </w:r>
      <w:r w:rsidRPr="00EB4FFF">
        <w:t xml:space="preserve"> about—</w:t>
      </w:r>
    </w:p>
    <w:p w14:paraId="45AC9D3A" w14:textId="77777777" w:rsidR="00F7421E" w:rsidRPr="00EB4FFF" w:rsidRDefault="00F7421E" w:rsidP="00F7421E">
      <w:pPr>
        <w:pStyle w:val="Ipara"/>
      </w:pPr>
      <w:r w:rsidRPr="00EB4FFF">
        <w:tab/>
        <w:t>(a)</w:t>
      </w:r>
      <w:r w:rsidRPr="00EB4FFF">
        <w:tab/>
        <w:t>the terms of reference for the panel; and</w:t>
      </w:r>
    </w:p>
    <w:p w14:paraId="0A189DA7" w14:textId="77777777" w:rsidR="000025B4" w:rsidRPr="00EB4FFF" w:rsidRDefault="00035CFE" w:rsidP="00035CFE">
      <w:pPr>
        <w:pStyle w:val="Ipara"/>
      </w:pPr>
      <w:r w:rsidRPr="00EB4FFF">
        <w:tab/>
        <w:t>(</w:t>
      </w:r>
      <w:r w:rsidR="00F7421E" w:rsidRPr="00EB4FFF">
        <w:t>b</w:t>
      </w:r>
      <w:r w:rsidRPr="00EB4FFF">
        <w:t>)</w:t>
      </w:r>
      <w:r w:rsidRPr="00EB4FFF">
        <w:tab/>
      </w:r>
      <w:r w:rsidR="000025B4" w:rsidRPr="00EB4FFF">
        <w:t xml:space="preserve">how the panel </w:t>
      </w:r>
      <w:r w:rsidR="002D0B0C" w:rsidRPr="00EB4FFF">
        <w:t>is to be constituted; and</w:t>
      </w:r>
    </w:p>
    <w:p w14:paraId="6D64D280" w14:textId="77777777" w:rsidR="00035CFE" w:rsidRPr="00EB4FFF" w:rsidRDefault="002D0B0C" w:rsidP="00035CFE">
      <w:pPr>
        <w:pStyle w:val="Ipara"/>
      </w:pPr>
      <w:r w:rsidRPr="00EB4FFF">
        <w:tab/>
        <w:t>(</w:t>
      </w:r>
      <w:r w:rsidR="00345C12" w:rsidRPr="00EB4FFF">
        <w:t>c</w:t>
      </w:r>
      <w:r w:rsidRPr="00EB4FFF">
        <w:t>)</w:t>
      </w:r>
      <w:r w:rsidRPr="00EB4FFF">
        <w:tab/>
      </w:r>
      <w:r w:rsidR="00035CFE" w:rsidRPr="00EB4FFF">
        <w:t>the conduct of meetings of the panel</w:t>
      </w:r>
      <w:r w:rsidR="004A1AD3" w:rsidRPr="00EB4FFF">
        <w:t>; and</w:t>
      </w:r>
    </w:p>
    <w:p w14:paraId="4FEC799A" w14:textId="77777777" w:rsidR="00035CFE" w:rsidRPr="00EB4FFF" w:rsidRDefault="00035CFE" w:rsidP="00035CFE">
      <w:pPr>
        <w:pStyle w:val="aExamHdgpar"/>
      </w:pPr>
      <w:r w:rsidRPr="00EB4FFF">
        <w:t>Examples</w:t>
      </w:r>
    </w:p>
    <w:p w14:paraId="3E01E196" w14:textId="77777777" w:rsidR="00035CFE" w:rsidRPr="00EB4FFF" w:rsidRDefault="00035CFE" w:rsidP="00035CFE">
      <w:pPr>
        <w:pStyle w:val="aExamINumpar"/>
      </w:pPr>
      <w:r w:rsidRPr="00EB4FFF">
        <w:t>1</w:t>
      </w:r>
      <w:r w:rsidRPr="00EB4FFF">
        <w:tab/>
        <w:t>the quorum at meetings</w:t>
      </w:r>
    </w:p>
    <w:p w14:paraId="69380CC2" w14:textId="77777777" w:rsidR="00035CFE" w:rsidRPr="00EB4FFF" w:rsidRDefault="00035CFE" w:rsidP="00035CFE">
      <w:pPr>
        <w:pStyle w:val="aExamINumpar"/>
      </w:pPr>
      <w:r w:rsidRPr="00EB4FFF">
        <w:t>2</w:t>
      </w:r>
      <w:r w:rsidRPr="00EB4FFF">
        <w:tab/>
        <w:t xml:space="preserve">who is to preside at meetings </w:t>
      </w:r>
    </w:p>
    <w:p w14:paraId="264E6371" w14:textId="77777777" w:rsidR="00035CFE" w:rsidRPr="00EB4FFF" w:rsidRDefault="00035CFE" w:rsidP="00035CFE">
      <w:pPr>
        <w:pStyle w:val="aExamINumpar"/>
      </w:pPr>
      <w:r w:rsidRPr="00EB4FFF">
        <w:t>3</w:t>
      </w:r>
      <w:r w:rsidRPr="00EB4FFF">
        <w:tab/>
        <w:t>how questions are to be resolved at meetings</w:t>
      </w:r>
    </w:p>
    <w:p w14:paraId="2849AE49" w14:textId="77777777" w:rsidR="00035CFE" w:rsidRPr="00EB4FFF" w:rsidRDefault="00035CFE" w:rsidP="00035CFE">
      <w:pPr>
        <w:pStyle w:val="aExamINumpar"/>
      </w:pPr>
      <w:r w:rsidRPr="00EB4FFF">
        <w:t>4</w:t>
      </w:r>
      <w:r w:rsidRPr="00EB4FFF">
        <w:tab/>
        <w:t>how conflicts of interest are to be dealt with at meetings</w:t>
      </w:r>
    </w:p>
    <w:p w14:paraId="2DAFDDE5" w14:textId="77777777" w:rsidR="00035CFE" w:rsidRPr="00EB4FFF" w:rsidRDefault="004A1AD3" w:rsidP="004A1AD3">
      <w:pPr>
        <w:pStyle w:val="Ipara"/>
      </w:pPr>
      <w:r w:rsidRPr="00EB4FFF">
        <w:tab/>
        <w:t>(</w:t>
      </w:r>
      <w:r w:rsidR="00345C12" w:rsidRPr="00EB4FFF">
        <w:t>d</w:t>
      </w:r>
      <w:r w:rsidRPr="00EB4FFF">
        <w:t>)</w:t>
      </w:r>
      <w:r w:rsidRPr="00EB4FFF">
        <w:tab/>
      </w:r>
      <w:r w:rsidR="00403F26" w:rsidRPr="00EB4FFF">
        <w:t xml:space="preserve">processes and procedures for </w:t>
      </w:r>
      <w:r w:rsidR="00035CFE" w:rsidRPr="00EB4FFF">
        <w:t>assess</w:t>
      </w:r>
      <w:r w:rsidR="00403F26" w:rsidRPr="00EB4FFF">
        <w:t>ing</w:t>
      </w:r>
      <w:r w:rsidR="00035CFE" w:rsidRPr="00EB4FFF">
        <w:t xml:space="preserve"> development proposals</w:t>
      </w:r>
      <w:r w:rsidRPr="00EB4FFF">
        <w:t>.</w:t>
      </w:r>
    </w:p>
    <w:p w14:paraId="4EE05695" w14:textId="77777777" w:rsidR="0022453E" w:rsidRPr="00EB4FFF" w:rsidRDefault="0022453E" w:rsidP="0022453E">
      <w:pPr>
        <w:pStyle w:val="aExamHdgpar"/>
      </w:pPr>
      <w:r w:rsidRPr="00EB4FFF">
        <w:t>Example</w:t>
      </w:r>
      <w:r w:rsidR="00E00A97" w:rsidRPr="00EB4FFF">
        <w:t>s</w:t>
      </w:r>
    </w:p>
    <w:p w14:paraId="0F667B68" w14:textId="77777777" w:rsidR="0022453E" w:rsidRPr="00EB4FFF" w:rsidRDefault="001D6DB7" w:rsidP="0022453E">
      <w:pPr>
        <w:pStyle w:val="aExamINumpar"/>
      </w:pPr>
      <w:r w:rsidRPr="00EB4FFF">
        <w:t>1</w:t>
      </w:r>
      <w:r w:rsidRPr="00EB4FFF">
        <w:tab/>
      </w:r>
      <w:r w:rsidR="00FB02FA" w:rsidRPr="00EB4FFF">
        <w:t>site inspection</w:t>
      </w:r>
      <w:r w:rsidR="00403F26" w:rsidRPr="00EB4FFF">
        <w:t>s</w:t>
      </w:r>
    </w:p>
    <w:p w14:paraId="6999001F" w14:textId="77777777" w:rsidR="00344D3A" w:rsidRPr="00EB4FFF" w:rsidRDefault="001D6DB7" w:rsidP="0022453E">
      <w:pPr>
        <w:pStyle w:val="aExamINumpar"/>
      </w:pPr>
      <w:r w:rsidRPr="00EB4FFF">
        <w:t>2</w:t>
      </w:r>
      <w:r w:rsidRPr="00EB4FFF">
        <w:tab/>
      </w:r>
      <w:r w:rsidR="00403F26" w:rsidRPr="00EB4FFF">
        <w:t>sources of</w:t>
      </w:r>
      <w:r w:rsidR="00344D3A" w:rsidRPr="00EB4FFF">
        <w:t xml:space="preserve"> </w:t>
      </w:r>
      <w:r w:rsidR="00C55EC8" w:rsidRPr="00EB4FFF">
        <w:t xml:space="preserve">best practice </w:t>
      </w:r>
      <w:r w:rsidR="00084CBC" w:rsidRPr="00EB4FFF">
        <w:t>for</w:t>
      </w:r>
      <w:r w:rsidR="00344D3A" w:rsidRPr="00EB4FFF">
        <w:t xml:space="preserve"> design review</w:t>
      </w:r>
    </w:p>
    <w:p w14:paraId="2DA6A012" w14:textId="77777777" w:rsidR="00A42FC8" w:rsidRPr="00EB4FFF" w:rsidRDefault="000C5695" w:rsidP="00A42FC8">
      <w:pPr>
        <w:pStyle w:val="IMain"/>
      </w:pPr>
      <w:r w:rsidRPr="00EB4FFF">
        <w:tab/>
        <w:t>(2)</w:t>
      </w:r>
      <w:r w:rsidRPr="00EB4FFF">
        <w:tab/>
      </w:r>
      <w:r w:rsidR="00A42FC8" w:rsidRPr="00EB4FFF">
        <w:t xml:space="preserve">The design review panel </w:t>
      </w:r>
      <w:r w:rsidR="003005DF" w:rsidRPr="00EB4FFF">
        <w:t>rules</w:t>
      </w:r>
      <w:r w:rsidR="00A42FC8" w:rsidRPr="00EB4FFF">
        <w:t xml:space="preserve"> may apply, adopt or incorporate an instrument as in force from time to time.</w:t>
      </w:r>
    </w:p>
    <w:p w14:paraId="6C57A136" w14:textId="6CDA2777" w:rsidR="00AA2D77" w:rsidRPr="00EB4FFF" w:rsidRDefault="00AA2D77" w:rsidP="00EB4FFF">
      <w:pPr>
        <w:pStyle w:val="IMain"/>
        <w:keepNext/>
        <w:rPr>
          <w:lang w:eastAsia="en-AU"/>
        </w:rPr>
      </w:pPr>
      <w:r w:rsidRPr="00EB4FFF">
        <w:tab/>
        <w:t>(3)</w:t>
      </w:r>
      <w:r w:rsidRPr="00EB4FFF">
        <w:tab/>
      </w:r>
      <w:r w:rsidRPr="00EB4FFF">
        <w:rPr>
          <w:lang w:eastAsia="en-AU"/>
        </w:rPr>
        <w:t xml:space="preserve">The </w:t>
      </w:r>
      <w:hyperlink r:id="rId18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rPr>
          <w:lang w:eastAsia="en-AU"/>
        </w:rPr>
        <w:t xml:space="preserve">, section 47 (6) does not apply to </w:t>
      </w:r>
      <w:r w:rsidR="00A42FC8" w:rsidRPr="00EB4FFF">
        <w:rPr>
          <w:lang w:eastAsia="en-AU"/>
        </w:rPr>
        <w:t>an</w:t>
      </w:r>
      <w:r w:rsidRPr="00EB4FFF">
        <w:rPr>
          <w:lang w:eastAsia="en-AU"/>
        </w:rPr>
        <w:t xml:space="preserve"> instrument applied, adopted or incorporated under subsection (2).</w:t>
      </w:r>
    </w:p>
    <w:p w14:paraId="78D08A2D" w14:textId="25D7AD1C" w:rsidR="00D64EEC" w:rsidRPr="00EB4FFF" w:rsidRDefault="00D64EEC" w:rsidP="00FB409F">
      <w:pPr>
        <w:pStyle w:val="aNote"/>
      </w:pPr>
      <w:r w:rsidRPr="00EB4FFF">
        <w:rPr>
          <w:rStyle w:val="charItals"/>
        </w:rPr>
        <w:t>Note</w:t>
      </w:r>
      <w:r w:rsidRPr="00EB4FFF">
        <w:tab/>
        <w:t xml:space="preserve">The </w:t>
      </w:r>
      <w:r w:rsidRPr="00EB4FFF">
        <w:rPr>
          <w:snapToGrid w:val="0"/>
        </w:rPr>
        <w:t xml:space="preserve">instrument does not need to be notified under the </w:t>
      </w:r>
      <w:hyperlink r:id="rId19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rPr>
          <w:snapToGrid w:val="0"/>
        </w:rPr>
        <w:t xml:space="preserve"> because s 47 (6)</w:t>
      </w:r>
      <w:r w:rsidRPr="00EB4FFF">
        <w:t xml:space="preserve"> does not apply (see </w:t>
      </w:r>
      <w:hyperlink r:id="rId20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>, s 47 (7)).</w:t>
      </w:r>
    </w:p>
    <w:p w14:paraId="7351E066" w14:textId="77777777" w:rsidR="00035CFE" w:rsidRPr="00EB4FFF" w:rsidRDefault="004A1AD3" w:rsidP="004A1AD3">
      <w:pPr>
        <w:pStyle w:val="IMain"/>
      </w:pPr>
      <w:r w:rsidRPr="00EB4FFF">
        <w:tab/>
        <w:t>(</w:t>
      </w:r>
      <w:r w:rsidR="00A42FC8" w:rsidRPr="00EB4FFF">
        <w:t>4</w:t>
      </w:r>
      <w:r w:rsidRPr="00EB4FFF">
        <w:t>)</w:t>
      </w:r>
      <w:r w:rsidRPr="00EB4FFF">
        <w:tab/>
      </w:r>
      <w:r w:rsidR="00035CFE" w:rsidRPr="00EB4FFF">
        <w:t xml:space="preserve">The design review </w:t>
      </w:r>
      <w:r w:rsidRPr="00EB4FFF">
        <w:t xml:space="preserve">panel </w:t>
      </w:r>
      <w:r w:rsidR="003005DF" w:rsidRPr="00EB4FFF">
        <w:t>rules</w:t>
      </w:r>
      <w:r w:rsidR="00035CFE" w:rsidRPr="00EB4FFF">
        <w:t xml:space="preserve"> </w:t>
      </w:r>
      <w:r w:rsidR="004A727F" w:rsidRPr="00EB4FFF">
        <w:t>must be published on the authority website</w:t>
      </w:r>
      <w:r w:rsidR="00035CFE" w:rsidRPr="00EB4FFF">
        <w:t>.</w:t>
      </w:r>
    </w:p>
    <w:p w14:paraId="271A933B" w14:textId="77777777" w:rsidR="00C7513B" w:rsidRPr="00EB4FFF" w:rsidRDefault="00C7513B" w:rsidP="00924048">
      <w:pPr>
        <w:pStyle w:val="IH5Sec"/>
      </w:pPr>
      <w:r w:rsidRPr="00EB4FFF">
        <w:t>138A</w:t>
      </w:r>
      <w:r w:rsidR="00806A98" w:rsidRPr="00EB4FFF">
        <w:t>K</w:t>
      </w:r>
      <w:r w:rsidRPr="00EB4FFF">
        <w:tab/>
        <w:t>Design principles</w:t>
      </w:r>
    </w:p>
    <w:p w14:paraId="418F00BF" w14:textId="77777777" w:rsidR="00C7513B" w:rsidRPr="00EB4FFF" w:rsidRDefault="00EB4FFF" w:rsidP="00EB4FFF">
      <w:pPr>
        <w:pStyle w:val="Amain"/>
      </w:pPr>
      <w:r>
        <w:tab/>
      </w:r>
      <w:r w:rsidRPr="00EB4FFF">
        <w:t>(1)</w:t>
      </w:r>
      <w:r w:rsidRPr="00EB4FFF">
        <w:tab/>
      </w:r>
      <w:r w:rsidR="00C7513B" w:rsidRPr="00EB4FFF">
        <w:t>The Minister may make principles (</w:t>
      </w:r>
      <w:r w:rsidR="00C7513B" w:rsidRPr="00EB4FFF">
        <w:rPr>
          <w:rStyle w:val="charBoldItals"/>
        </w:rPr>
        <w:t>design principles</w:t>
      </w:r>
      <w:r w:rsidR="00C7513B" w:rsidRPr="00EB4FFF">
        <w:t>) to be used by the design review panel in assessing development proposals under this Act.</w:t>
      </w:r>
    </w:p>
    <w:p w14:paraId="261C6FB6" w14:textId="77777777" w:rsidR="00C7513B" w:rsidRPr="00EB4FFF" w:rsidRDefault="00EB4FFF" w:rsidP="00EB4FFF">
      <w:pPr>
        <w:pStyle w:val="Amain"/>
      </w:pPr>
      <w:r>
        <w:tab/>
      </w:r>
      <w:r w:rsidRPr="00EB4FFF">
        <w:t>(2)</w:t>
      </w:r>
      <w:r w:rsidRPr="00EB4FFF">
        <w:tab/>
      </w:r>
      <w:r w:rsidR="00C7513B" w:rsidRPr="00EB4FFF">
        <w:t xml:space="preserve">The design principles </w:t>
      </w:r>
      <w:r w:rsidR="00207BBE" w:rsidRPr="00EB4FFF">
        <w:t>must be published on the authority website</w:t>
      </w:r>
      <w:r w:rsidR="00C7513B" w:rsidRPr="00EB4FFF">
        <w:t>.</w:t>
      </w:r>
    </w:p>
    <w:p w14:paraId="2BF6682B" w14:textId="77777777" w:rsidR="00774457" w:rsidRPr="00EB4FFF" w:rsidRDefault="00924048" w:rsidP="00924048">
      <w:pPr>
        <w:pStyle w:val="IH4SubDiv"/>
      </w:pPr>
      <w:r w:rsidRPr="00EB4FFF">
        <w:lastRenderedPageBreak/>
        <w:t>Subdivision </w:t>
      </w:r>
      <w:r w:rsidR="00774457" w:rsidRPr="00EB4FFF">
        <w:t>7.2B.4.</w:t>
      </w:r>
      <w:r w:rsidR="00832058" w:rsidRPr="00EB4FFF">
        <w:t>2</w:t>
      </w:r>
      <w:r w:rsidR="00774457" w:rsidRPr="00EB4FFF">
        <w:tab/>
        <w:t>Design review panel advice</w:t>
      </w:r>
    </w:p>
    <w:p w14:paraId="2707054D" w14:textId="77777777" w:rsidR="00532141" w:rsidRPr="00EB4FFF" w:rsidRDefault="00806A98" w:rsidP="00AF3DBE">
      <w:pPr>
        <w:pStyle w:val="IH5Sec"/>
      </w:pPr>
      <w:r w:rsidRPr="00EB4FFF">
        <w:t>138AL</w:t>
      </w:r>
      <w:r w:rsidR="00532141" w:rsidRPr="00EB4FFF">
        <w:tab/>
      </w:r>
      <w:r w:rsidR="00A7115D" w:rsidRPr="00EB4FFF">
        <w:t xml:space="preserve">Consultation with </w:t>
      </w:r>
      <w:r w:rsidR="008E5932" w:rsidRPr="00EB4FFF">
        <w:t>design review panel</w:t>
      </w:r>
    </w:p>
    <w:p w14:paraId="53631FFB" w14:textId="77777777" w:rsidR="00782695" w:rsidRPr="00EB4FFF" w:rsidRDefault="00355D63" w:rsidP="00194916">
      <w:pPr>
        <w:pStyle w:val="IMain"/>
      </w:pPr>
      <w:r w:rsidRPr="00EB4FFF">
        <w:tab/>
        <w:t>(</w:t>
      </w:r>
      <w:r w:rsidR="00B4311E" w:rsidRPr="00EB4FFF">
        <w:t>1</w:t>
      </w:r>
      <w:r w:rsidRPr="00EB4FFF">
        <w:t>)</w:t>
      </w:r>
      <w:r w:rsidRPr="00EB4FFF">
        <w:tab/>
        <w:t xml:space="preserve">Before lodging a development application </w:t>
      </w:r>
      <w:r w:rsidR="00B4311E" w:rsidRPr="00EB4FFF">
        <w:t xml:space="preserve">for a </w:t>
      </w:r>
      <w:r w:rsidR="00AC7E16" w:rsidRPr="00EB4FFF">
        <w:t xml:space="preserve">prescribed </w:t>
      </w:r>
      <w:r w:rsidR="00B4311E" w:rsidRPr="00EB4FFF">
        <w:t>development proposal</w:t>
      </w:r>
      <w:r w:rsidRPr="00EB4FFF">
        <w:t>, the proponent must consult the design review panel about the proposal</w:t>
      </w:r>
      <w:r w:rsidR="00194916" w:rsidRPr="00EB4FFF">
        <w:t>.</w:t>
      </w:r>
    </w:p>
    <w:p w14:paraId="1CCEC530" w14:textId="77777777" w:rsidR="00B4311E" w:rsidRPr="00EB4FFF" w:rsidRDefault="00B4311E" w:rsidP="00B4311E">
      <w:pPr>
        <w:pStyle w:val="IMain"/>
      </w:pPr>
      <w:r w:rsidRPr="00EB4FFF">
        <w:tab/>
        <w:t>(2)</w:t>
      </w:r>
      <w:r w:rsidRPr="00EB4FFF">
        <w:tab/>
      </w:r>
      <w:r w:rsidR="00171580" w:rsidRPr="00EB4FFF">
        <w:t>Also</w:t>
      </w:r>
      <w:r w:rsidRPr="00EB4FFF">
        <w:t xml:space="preserve">, if the Minister is satisfied that a development proposal is likely to be of economic, social or environmental significance to the Territory, the Minister may require the proponent </w:t>
      </w:r>
      <w:r w:rsidR="00AC7E16" w:rsidRPr="00EB4FFF">
        <w:t>to</w:t>
      </w:r>
      <w:r w:rsidRPr="00EB4FFF">
        <w:t xml:space="preserve"> consult the design review panel about the proposal.</w:t>
      </w:r>
    </w:p>
    <w:p w14:paraId="436F9695" w14:textId="77777777" w:rsidR="00B4311E" w:rsidRPr="00EB4FFF" w:rsidRDefault="00B4311E" w:rsidP="00B4311E">
      <w:pPr>
        <w:pStyle w:val="IMain"/>
      </w:pPr>
      <w:r w:rsidRPr="00EB4FFF">
        <w:tab/>
        <w:t>(</w:t>
      </w:r>
      <w:r w:rsidR="00AC7E16" w:rsidRPr="00EB4FFF">
        <w:t>3</w:t>
      </w:r>
      <w:r w:rsidRPr="00EB4FFF">
        <w:t>)</w:t>
      </w:r>
      <w:r w:rsidRPr="00EB4FFF">
        <w:tab/>
      </w:r>
      <w:r w:rsidR="00171580" w:rsidRPr="00EB4FFF">
        <w:t>In addition</w:t>
      </w:r>
      <w:r w:rsidRPr="00EB4FFF">
        <w:t>, the proponent of any other development proposal may consult the design review panel about the proposal.</w:t>
      </w:r>
    </w:p>
    <w:p w14:paraId="2AF0AB4C" w14:textId="77777777" w:rsidR="007570EC" w:rsidRPr="00EB4FFF" w:rsidRDefault="00EB6953" w:rsidP="00031A13">
      <w:pPr>
        <w:pStyle w:val="IMain"/>
      </w:pPr>
      <w:r w:rsidRPr="00EB4FFF">
        <w:tab/>
        <w:t>(</w:t>
      </w:r>
      <w:r w:rsidR="00356A92" w:rsidRPr="00EB4FFF">
        <w:t>4</w:t>
      </w:r>
      <w:r w:rsidRPr="00EB4FFF">
        <w:t>)</w:t>
      </w:r>
      <w:r w:rsidRPr="00EB4FFF">
        <w:tab/>
      </w:r>
      <w:r w:rsidR="00DA29B3" w:rsidRPr="00EB4FFF">
        <w:t xml:space="preserve">If </w:t>
      </w:r>
      <w:r w:rsidR="0074721D" w:rsidRPr="00EB4FFF">
        <w:t xml:space="preserve">the </w:t>
      </w:r>
      <w:r w:rsidR="006C128F" w:rsidRPr="00EB4FFF">
        <w:t xml:space="preserve">proponent of a </w:t>
      </w:r>
      <w:r w:rsidR="00DA29B3" w:rsidRPr="00EB4FFF">
        <w:t xml:space="preserve">development proposal </w:t>
      </w:r>
      <w:r w:rsidR="006C128F" w:rsidRPr="00EB4FFF">
        <w:t xml:space="preserve">consults </w:t>
      </w:r>
      <w:r w:rsidR="00DA29B3" w:rsidRPr="00EB4FFF">
        <w:t>the design review panel</w:t>
      </w:r>
      <w:r w:rsidRPr="00EB4FFF">
        <w:t xml:space="preserve"> about the proposal</w:t>
      </w:r>
      <w:r w:rsidR="00A66291" w:rsidRPr="00EB4FFF">
        <w:t>,</w:t>
      </w:r>
      <w:r w:rsidR="0074011D" w:rsidRPr="00EB4FFF">
        <w:t xml:space="preserve"> the</w:t>
      </w:r>
      <w:r w:rsidR="0074721D" w:rsidRPr="00EB4FFF">
        <w:t xml:space="preserve"> consultation must be carried out in accordance with </w:t>
      </w:r>
      <w:r w:rsidR="00E224DD" w:rsidRPr="00EB4FFF">
        <w:t>any</w:t>
      </w:r>
      <w:r w:rsidR="0074721D" w:rsidRPr="00EB4FFF">
        <w:t xml:space="preserve"> </w:t>
      </w:r>
      <w:r w:rsidR="00356A92" w:rsidRPr="00EB4FFF">
        <w:t>design review panel rules</w:t>
      </w:r>
      <w:r w:rsidR="0074721D" w:rsidRPr="00EB4FFF">
        <w:t>.</w:t>
      </w:r>
    </w:p>
    <w:p w14:paraId="6DE83BED" w14:textId="77777777" w:rsidR="002413DA" w:rsidRPr="00EB4FFF" w:rsidRDefault="00396F75" w:rsidP="00345C9E">
      <w:pPr>
        <w:pStyle w:val="IH5Sec"/>
      </w:pPr>
      <w:r w:rsidRPr="00EB4FFF">
        <w:t>138AM</w:t>
      </w:r>
      <w:r w:rsidR="002413DA" w:rsidRPr="00EB4FFF">
        <w:tab/>
      </w:r>
      <w:r w:rsidR="00A66291" w:rsidRPr="00EB4FFF">
        <w:t xml:space="preserve">Design review panel </w:t>
      </w:r>
      <w:r w:rsidR="00031A13" w:rsidRPr="00EB4FFF">
        <w:t>may</w:t>
      </w:r>
      <w:r w:rsidR="002413DA" w:rsidRPr="00EB4FFF">
        <w:t xml:space="preserve"> </w:t>
      </w:r>
      <w:r w:rsidR="000178AB" w:rsidRPr="00EB4FFF">
        <w:t>provide</w:t>
      </w:r>
      <w:r w:rsidR="00C87547" w:rsidRPr="00EB4FFF">
        <w:t xml:space="preserve"> design </w:t>
      </w:r>
      <w:r w:rsidR="005423FA" w:rsidRPr="00EB4FFF">
        <w:t>advi</w:t>
      </w:r>
      <w:r w:rsidR="00C87547" w:rsidRPr="00EB4FFF">
        <w:t>c</w:t>
      </w:r>
      <w:r w:rsidR="005423FA" w:rsidRPr="00EB4FFF">
        <w:t>e</w:t>
      </w:r>
    </w:p>
    <w:p w14:paraId="014FF195" w14:textId="77777777" w:rsidR="00543DDE" w:rsidRPr="00EB4FFF" w:rsidRDefault="00581B66" w:rsidP="00581B66">
      <w:pPr>
        <w:pStyle w:val="IMain"/>
      </w:pPr>
      <w:r w:rsidRPr="00EB4FFF">
        <w:tab/>
        <w:t>(1)</w:t>
      </w:r>
      <w:r w:rsidRPr="00EB4FFF">
        <w:tab/>
      </w:r>
      <w:r w:rsidR="00543DDE" w:rsidRPr="00EB4FFF">
        <w:t>This section applies if</w:t>
      </w:r>
      <w:r w:rsidR="00C5319B" w:rsidRPr="00EB4FFF">
        <w:t>—</w:t>
      </w:r>
    </w:p>
    <w:p w14:paraId="72F3859E" w14:textId="77777777" w:rsidR="00C5319B" w:rsidRPr="00EB4FFF" w:rsidRDefault="00C5319B" w:rsidP="00C5319B">
      <w:pPr>
        <w:pStyle w:val="Ipara"/>
      </w:pPr>
      <w:r w:rsidRPr="00EB4FFF">
        <w:tab/>
        <w:t>(a)</w:t>
      </w:r>
      <w:r w:rsidRPr="00EB4FFF">
        <w:tab/>
      </w:r>
      <w:r w:rsidR="00B85EF4" w:rsidRPr="00EB4FFF">
        <w:t>the proponent of a development proposal consults the design review panel about the proposal</w:t>
      </w:r>
      <w:r w:rsidR="00460CCC" w:rsidRPr="00EB4FFF">
        <w:t xml:space="preserve"> under section 138AL</w:t>
      </w:r>
      <w:r w:rsidRPr="00EB4FFF">
        <w:t>; or</w:t>
      </w:r>
    </w:p>
    <w:p w14:paraId="0359E9DA" w14:textId="77777777" w:rsidR="00C5319B" w:rsidRPr="00EB4FFF" w:rsidRDefault="00C5319B" w:rsidP="00C5319B">
      <w:pPr>
        <w:pStyle w:val="Ipara"/>
      </w:pPr>
      <w:r w:rsidRPr="00EB4FFF">
        <w:tab/>
        <w:t>(b)</w:t>
      </w:r>
      <w:r w:rsidRPr="00EB4FFF">
        <w:tab/>
        <w:t xml:space="preserve">the </w:t>
      </w:r>
      <w:r w:rsidR="00460CCC" w:rsidRPr="00EB4FFF">
        <w:t xml:space="preserve">planning and land authority gives the </w:t>
      </w:r>
      <w:r w:rsidRPr="00EB4FFF">
        <w:t xml:space="preserve">design review panel an opportunity to </w:t>
      </w:r>
      <w:r w:rsidR="00340B3C" w:rsidRPr="00EB4FFF">
        <w:t>provide</w:t>
      </w:r>
      <w:r w:rsidRPr="00EB4FFF">
        <w:t xml:space="preserve"> further design </w:t>
      </w:r>
      <w:r w:rsidR="006B3C1E" w:rsidRPr="00EB4FFF">
        <w:t>advice about</w:t>
      </w:r>
      <w:r w:rsidRPr="00EB4FFF">
        <w:t xml:space="preserve"> a development proposal under section 145A (Amended development application—previous consultation with design review panel).</w:t>
      </w:r>
    </w:p>
    <w:p w14:paraId="2B6CFAFB" w14:textId="77777777" w:rsidR="00C87547" w:rsidRPr="00EB4FFF" w:rsidRDefault="00C5319B" w:rsidP="00C5319B">
      <w:pPr>
        <w:pStyle w:val="IMain"/>
      </w:pPr>
      <w:r w:rsidRPr="00EB4FFF">
        <w:tab/>
        <w:t>(2)</w:t>
      </w:r>
      <w:r w:rsidRPr="00EB4FFF">
        <w:tab/>
        <w:t>T</w:t>
      </w:r>
      <w:r w:rsidR="005423FA" w:rsidRPr="00EB4FFF">
        <w:t>he design review panel</w:t>
      </w:r>
      <w:r w:rsidR="000C5F32" w:rsidRPr="00EB4FFF">
        <w:t xml:space="preserve"> </w:t>
      </w:r>
      <w:r w:rsidR="002E15FC" w:rsidRPr="00EB4FFF">
        <w:t>must</w:t>
      </w:r>
      <w:r w:rsidR="00C87547" w:rsidRPr="00EB4FFF">
        <w:t>—</w:t>
      </w:r>
    </w:p>
    <w:p w14:paraId="0EE53E29" w14:textId="77777777" w:rsidR="00C87547" w:rsidRPr="00EB4FFF" w:rsidRDefault="00C87547" w:rsidP="00C87547">
      <w:pPr>
        <w:pStyle w:val="Ipara"/>
      </w:pPr>
      <w:r w:rsidRPr="00EB4FFF">
        <w:tab/>
        <w:t>(a)</w:t>
      </w:r>
      <w:r w:rsidRPr="00EB4FFF">
        <w:tab/>
      </w:r>
      <w:r w:rsidR="002E15FC" w:rsidRPr="00EB4FFF">
        <w:t>consider the proposal</w:t>
      </w:r>
      <w:r w:rsidRPr="00EB4FFF">
        <w:t>;</w:t>
      </w:r>
      <w:r w:rsidR="002E15FC" w:rsidRPr="00EB4FFF">
        <w:t xml:space="preserve"> and</w:t>
      </w:r>
    </w:p>
    <w:p w14:paraId="0B8E6F9B" w14:textId="77777777" w:rsidR="005423FA" w:rsidRPr="00EB4FFF" w:rsidRDefault="00C87547" w:rsidP="00C04CA3">
      <w:pPr>
        <w:pStyle w:val="Ipara"/>
        <w:keepNext/>
      </w:pPr>
      <w:r w:rsidRPr="00EB4FFF">
        <w:lastRenderedPageBreak/>
        <w:tab/>
        <w:t>(b)</w:t>
      </w:r>
      <w:r w:rsidRPr="00EB4FFF">
        <w:tab/>
      </w:r>
      <w:r w:rsidR="002E15FC" w:rsidRPr="00EB4FFF">
        <w:t>either</w:t>
      </w:r>
      <w:r w:rsidR="005423FA" w:rsidRPr="00EB4FFF">
        <w:t>—</w:t>
      </w:r>
    </w:p>
    <w:p w14:paraId="725C5670" w14:textId="77777777" w:rsidR="00C87547" w:rsidRPr="00EB4FFF" w:rsidRDefault="00C87547" w:rsidP="00C87547">
      <w:pPr>
        <w:pStyle w:val="Isubpara"/>
      </w:pPr>
      <w:r w:rsidRPr="00EB4FFF">
        <w:tab/>
        <w:t>(i)</w:t>
      </w:r>
      <w:r w:rsidRPr="00EB4FFF">
        <w:tab/>
      </w:r>
      <w:r w:rsidR="000178AB" w:rsidRPr="00EB4FFF">
        <w:t>provide</w:t>
      </w:r>
      <w:r w:rsidR="0089556E" w:rsidRPr="00EB4FFF">
        <w:t xml:space="preserve"> the proponent </w:t>
      </w:r>
      <w:r w:rsidR="000178AB" w:rsidRPr="00EB4FFF">
        <w:t xml:space="preserve">with </w:t>
      </w:r>
      <w:r w:rsidR="0089556E" w:rsidRPr="00EB4FFF">
        <w:t xml:space="preserve">advice about how the proposal could be made consistent, or more consistent, with </w:t>
      </w:r>
      <w:r w:rsidR="00E224DD" w:rsidRPr="00EB4FFF">
        <w:t>any</w:t>
      </w:r>
      <w:r w:rsidR="0089556E" w:rsidRPr="00EB4FFF">
        <w:t xml:space="preserve"> design principles (</w:t>
      </w:r>
      <w:r w:rsidR="0089556E" w:rsidRPr="00EB4FFF">
        <w:rPr>
          <w:rStyle w:val="charBoldItals"/>
        </w:rPr>
        <w:t>design advice</w:t>
      </w:r>
      <w:r w:rsidR="0089556E" w:rsidRPr="00EB4FFF">
        <w:t>)</w:t>
      </w:r>
      <w:r w:rsidR="002E15FC" w:rsidRPr="00EB4FFF">
        <w:t xml:space="preserve">; </w:t>
      </w:r>
      <w:r w:rsidR="0089556E" w:rsidRPr="00EB4FFF">
        <w:t>or</w:t>
      </w:r>
    </w:p>
    <w:p w14:paraId="5B6CEB51" w14:textId="77777777" w:rsidR="001F79FC" w:rsidRPr="00EB4FFF" w:rsidRDefault="005423FA" w:rsidP="00C87547">
      <w:pPr>
        <w:pStyle w:val="Isubpara"/>
      </w:pPr>
      <w:r w:rsidRPr="00EB4FFF">
        <w:tab/>
        <w:t>(</w:t>
      </w:r>
      <w:r w:rsidR="00C87547" w:rsidRPr="00EB4FFF">
        <w:t>ii</w:t>
      </w:r>
      <w:r w:rsidRPr="00EB4FFF">
        <w:t>)</w:t>
      </w:r>
      <w:r w:rsidRPr="00EB4FFF">
        <w:tab/>
      </w:r>
      <w:r w:rsidR="0089556E" w:rsidRPr="00EB4FFF">
        <w:t xml:space="preserve">tell the proponent that the panel has no </w:t>
      </w:r>
      <w:r w:rsidR="006B3C1E" w:rsidRPr="00EB4FFF">
        <w:t>advice abou</w:t>
      </w:r>
      <w:r w:rsidR="00F51C51" w:rsidRPr="00EB4FFF">
        <w:t>t</w:t>
      </w:r>
      <w:r w:rsidR="0089556E" w:rsidRPr="00EB4FFF">
        <w:t xml:space="preserve"> the proposal</w:t>
      </w:r>
      <w:r w:rsidR="00272AE3" w:rsidRPr="00EB4FFF">
        <w:t>; and</w:t>
      </w:r>
    </w:p>
    <w:p w14:paraId="7C8C5A2A" w14:textId="77777777" w:rsidR="00D75563" w:rsidRPr="00EB4FFF" w:rsidRDefault="00D75563" w:rsidP="00EB4FFF">
      <w:pPr>
        <w:pStyle w:val="Ipara"/>
        <w:keepNext/>
      </w:pPr>
      <w:r w:rsidRPr="00EB4FFF">
        <w:tab/>
        <w:t>(c)</w:t>
      </w:r>
      <w:r w:rsidRPr="00EB4FFF">
        <w:tab/>
      </w:r>
      <w:r w:rsidR="00C10E32" w:rsidRPr="00EB4FFF">
        <w:t xml:space="preserve">if the panel </w:t>
      </w:r>
      <w:r w:rsidR="000178AB" w:rsidRPr="00EB4FFF">
        <w:t>provides</w:t>
      </w:r>
      <w:r w:rsidR="00C10E32" w:rsidRPr="00EB4FFF">
        <w:t xml:space="preserve"> the proponent </w:t>
      </w:r>
      <w:r w:rsidR="000178AB" w:rsidRPr="00EB4FFF">
        <w:t xml:space="preserve">with </w:t>
      </w:r>
      <w:r w:rsidR="00C10E32" w:rsidRPr="00EB4FFF">
        <w:t>design advice—</w:t>
      </w:r>
      <w:r w:rsidRPr="00EB4FFF">
        <w:t xml:space="preserve">give a </w:t>
      </w:r>
      <w:r w:rsidR="00C10E32" w:rsidRPr="00EB4FFF">
        <w:t>copy of the design advice to the planning and land authority.</w:t>
      </w:r>
    </w:p>
    <w:p w14:paraId="2F6BF1FF" w14:textId="77777777" w:rsidR="00F72B42" w:rsidRPr="00EB4FFF" w:rsidRDefault="00F72B42" w:rsidP="00F72B42">
      <w:pPr>
        <w:pStyle w:val="aNote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="0053419A" w:rsidRPr="00EB4FFF">
        <w:t>If design advice is given, t</w:t>
      </w:r>
      <w:r w:rsidRPr="00EB4FFF">
        <w:t xml:space="preserve">he </w:t>
      </w:r>
      <w:r w:rsidR="00241B40" w:rsidRPr="00EB4FFF">
        <w:t xml:space="preserve">proponent’s response to </w:t>
      </w:r>
      <w:r w:rsidR="0053419A" w:rsidRPr="00EB4FFF">
        <w:t>the</w:t>
      </w:r>
      <w:r w:rsidR="00241B40" w:rsidRPr="00EB4FFF">
        <w:t xml:space="preserve"> </w:t>
      </w:r>
      <w:r w:rsidRPr="00EB4FFF">
        <w:t xml:space="preserve">design advice must be included in </w:t>
      </w:r>
      <w:r w:rsidR="0053419A" w:rsidRPr="00EB4FFF">
        <w:t>the</w:t>
      </w:r>
      <w:r w:rsidRPr="00EB4FFF">
        <w:t xml:space="preserve"> development application</w:t>
      </w:r>
      <w:r w:rsidR="0053419A" w:rsidRPr="00EB4FFF">
        <w:t xml:space="preserve"> </w:t>
      </w:r>
      <w:r w:rsidRPr="00EB4FFF">
        <w:t>(see</w:t>
      </w:r>
      <w:r w:rsidR="0053419A" w:rsidRPr="00EB4FFF">
        <w:t> </w:t>
      </w:r>
      <w:r w:rsidRPr="00EB4FFF">
        <w:t>s 139 (2) (s)).</w:t>
      </w:r>
    </w:p>
    <w:p w14:paraId="5B2F9D79" w14:textId="77777777" w:rsidR="00581B66" w:rsidRPr="00EB4FFF" w:rsidRDefault="00581B66" w:rsidP="00581B66">
      <w:pPr>
        <w:pStyle w:val="IMain"/>
      </w:pPr>
      <w:r w:rsidRPr="00EB4FFF">
        <w:tab/>
        <w:t>(</w:t>
      </w:r>
      <w:r w:rsidR="00C5319B" w:rsidRPr="00EB4FFF">
        <w:t>3</w:t>
      </w:r>
      <w:r w:rsidRPr="00EB4FFF">
        <w:t>)</w:t>
      </w:r>
      <w:r w:rsidRPr="00EB4FFF">
        <w:tab/>
      </w:r>
      <w:r w:rsidR="003977AE" w:rsidRPr="00EB4FFF">
        <w:t xml:space="preserve">If the proponent does not lodge </w:t>
      </w:r>
      <w:r w:rsidR="00D52891" w:rsidRPr="00EB4FFF">
        <w:t xml:space="preserve">a development application for the development proposal within 18 months after the design advice is </w:t>
      </w:r>
      <w:r w:rsidR="000178AB" w:rsidRPr="00EB4FFF">
        <w:t>provided</w:t>
      </w:r>
      <w:r w:rsidR="00D52891" w:rsidRPr="00EB4FFF">
        <w:t xml:space="preserve">, the </w:t>
      </w:r>
      <w:r w:rsidRPr="00EB4FFF">
        <w:t>design advice expires.</w:t>
      </w:r>
    </w:p>
    <w:p w14:paraId="4CB922FE" w14:textId="77777777" w:rsidR="0097623B" w:rsidRPr="00EB4FFF" w:rsidRDefault="00EB4FFF" w:rsidP="00EB4FFF">
      <w:pPr>
        <w:pStyle w:val="AH5Sec"/>
        <w:shd w:val="pct25" w:color="auto" w:fill="auto"/>
      </w:pPr>
      <w:bookmarkStart w:id="20" w:name="_Toc8399444"/>
      <w:r w:rsidRPr="00EB4FFF">
        <w:rPr>
          <w:rStyle w:val="CharSectNo"/>
        </w:rPr>
        <w:t>15</w:t>
      </w:r>
      <w:r w:rsidRPr="00EB4FFF">
        <w:tab/>
      </w:r>
      <w:r w:rsidR="000F2A7E" w:rsidRPr="00EB4FFF">
        <w:t>New part 7.3 heading</w:t>
      </w:r>
      <w:bookmarkEnd w:id="20"/>
    </w:p>
    <w:p w14:paraId="758043A9" w14:textId="77777777" w:rsidR="000F2A7E" w:rsidRPr="00EB4FFF" w:rsidRDefault="000F2A7E" w:rsidP="000F2A7E">
      <w:pPr>
        <w:pStyle w:val="direction"/>
      </w:pPr>
      <w:r w:rsidRPr="00EB4FFF">
        <w:t>before division 7.3.1A, insert</w:t>
      </w:r>
    </w:p>
    <w:p w14:paraId="54B09EFB" w14:textId="77777777" w:rsidR="000F2A7E" w:rsidRPr="00EB4FFF" w:rsidRDefault="000F2A7E" w:rsidP="000F2A7E">
      <w:pPr>
        <w:pStyle w:val="IH2Part"/>
      </w:pPr>
      <w:r w:rsidRPr="00EB4FFF">
        <w:t>Part 7.3</w:t>
      </w:r>
      <w:r w:rsidRPr="00EB4FFF">
        <w:tab/>
        <w:t>Development applications</w:t>
      </w:r>
    </w:p>
    <w:p w14:paraId="16CFF54D" w14:textId="77777777" w:rsidR="00055241" w:rsidRPr="00EB4FFF" w:rsidRDefault="00EB4FFF" w:rsidP="00EB4FFF">
      <w:pPr>
        <w:pStyle w:val="AH5Sec"/>
        <w:shd w:val="pct25" w:color="auto" w:fill="auto"/>
      </w:pPr>
      <w:bookmarkStart w:id="21" w:name="_Toc8399445"/>
      <w:r w:rsidRPr="00EB4FFF">
        <w:rPr>
          <w:rStyle w:val="CharSectNo"/>
        </w:rPr>
        <w:t>16</w:t>
      </w:r>
      <w:r w:rsidRPr="00EB4FFF">
        <w:tab/>
      </w:r>
      <w:r w:rsidR="0070619B" w:rsidRPr="00EB4FFF">
        <w:t>Form of development applications</w:t>
      </w:r>
      <w:r w:rsidR="0070619B" w:rsidRPr="00EB4FFF">
        <w:br/>
      </w:r>
      <w:r w:rsidR="00E224DD" w:rsidRPr="00EB4FFF">
        <w:t>S</w:t>
      </w:r>
      <w:r w:rsidR="00055241" w:rsidRPr="00EB4FFF">
        <w:t>ection 139 (2) (r)</w:t>
      </w:r>
      <w:r w:rsidR="00E224DD" w:rsidRPr="00EB4FFF">
        <w:t xml:space="preserve">, new </w:t>
      </w:r>
      <w:r w:rsidR="00055241" w:rsidRPr="00EB4FFF">
        <w:t>note</w:t>
      </w:r>
      <w:bookmarkEnd w:id="21"/>
    </w:p>
    <w:p w14:paraId="430256F3" w14:textId="77777777" w:rsidR="00055241" w:rsidRPr="00EB4FFF" w:rsidRDefault="00055241" w:rsidP="00055241">
      <w:pPr>
        <w:pStyle w:val="direction"/>
      </w:pPr>
      <w:r w:rsidRPr="00EB4FFF">
        <w:t>insert</w:t>
      </w:r>
    </w:p>
    <w:p w14:paraId="4BCE8929" w14:textId="77777777" w:rsidR="00055241" w:rsidRPr="00EB4FFF" w:rsidRDefault="00055241" w:rsidP="00D4000A">
      <w:pPr>
        <w:pStyle w:val="aNotepar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="00E3701A" w:rsidRPr="00EB4FFF">
        <w:rPr>
          <w:rStyle w:val="charBoldItals"/>
        </w:rPr>
        <w:t>E</w:t>
      </w:r>
      <w:r w:rsidRPr="00EB4FFF">
        <w:rPr>
          <w:rStyle w:val="charBoldItals"/>
        </w:rPr>
        <w:t>state development plan</w:t>
      </w:r>
      <w:r w:rsidR="00E3701A" w:rsidRPr="00EB4FFF">
        <w:t xml:space="preserve">—see </w:t>
      </w:r>
      <w:r w:rsidRPr="00EB4FFF">
        <w:t>s 94.</w:t>
      </w:r>
    </w:p>
    <w:p w14:paraId="4D70BE6A" w14:textId="77777777" w:rsidR="009F7EEC" w:rsidRPr="00EB4FFF" w:rsidRDefault="00EB4FFF" w:rsidP="00EB4FFF">
      <w:pPr>
        <w:pStyle w:val="AH5Sec"/>
        <w:shd w:val="pct25" w:color="auto" w:fill="auto"/>
      </w:pPr>
      <w:bookmarkStart w:id="22" w:name="_Toc8399446"/>
      <w:r w:rsidRPr="00EB4FFF">
        <w:rPr>
          <w:rStyle w:val="CharSectNo"/>
        </w:rPr>
        <w:t>17</w:t>
      </w:r>
      <w:r w:rsidRPr="00EB4FFF">
        <w:tab/>
      </w:r>
      <w:r w:rsidR="002B734C" w:rsidRPr="00EB4FFF">
        <w:t>New section 139 (2) (s)</w:t>
      </w:r>
      <w:bookmarkEnd w:id="22"/>
    </w:p>
    <w:p w14:paraId="7945BE26" w14:textId="77777777" w:rsidR="002B734C" w:rsidRPr="00EB4FFF" w:rsidRDefault="00E224DD" w:rsidP="002B734C">
      <w:pPr>
        <w:pStyle w:val="direction"/>
      </w:pPr>
      <w:r w:rsidRPr="00EB4FFF">
        <w:t xml:space="preserve">before the notes, </w:t>
      </w:r>
      <w:r w:rsidR="002B734C" w:rsidRPr="00EB4FFF">
        <w:t>insert</w:t>
      </w:r>
    </w:p>
    <w:p w14:paraId="039CA940" w14:textId="77777777" w:rsidR="00E85408" w:rsidRPr="00EB4FFF" w:rsidRDefault="002B734C" w:rsidP="00C876DF">
      <w:pPr>
        <w:pStyle w:val="Ipara"/>
      </w:pPr>
      <w:r w:rsidRPr="00EB4FFF">
        <w:tab/>
        <w:t>(s)</w:t>
      </w:r>
      <w:r w:rsidRPr="00EB4FFF">
        <w:tab/>
        <w:t xml:space="preserve">if the </w:t>
      </w:r>
      <w:r w:rsidR="00003B94" w:rsidRPr="00EB4FFF">
        <w:t xml:space="preserve">design review panel </w:t>
      </w:r>
      <w:r w:rsidR="00056631" w:rsidRPr="00EB4FFF">
        <w:t>provided</w:t>
      </w:r>
      <w:r w:rsidR="00003B94" w:rsidRPr="00EB4FFF">
        <w:t xml:space="preserve"> </w:t>
      </w:r>
      <w:r w:rsidR="009A4400" w:rsidRPr="00EB4FFF">
        <w:t>the proponent</w:t>
      </w:r>
      <w:r w:rsidR="00056631" w:rsidRPr="00EB4FFF">
        <w:t xml:space="preserve"> with</w:t>
      </w:r>
      <w:r w:rsidR="009A4400" w:rsidRPr="00EB4FFF">
        <w:t xml:space="preserve"> </w:t>
      </w:r>
      <w:r w:rsidR="00003B94" w:rsidRPr="00EB4FFF">
        <w:t xml:space="preserve">design advice </w:t>
      </w:r>
      <w:r w:rsidR="00C876DF" w:rsidRPr="00EB4FFF">
        <w:t>about</w:t>
      </w:r>
      <w:r w:rsidR="00003B94" w:rsidRPr="00EB4FFF">
        <w:t xml:space="preserve"> the </w:t>
      </w:r>
      <w:r w:rsidRPr="00EB4FFF">
        <w:t xml:space="preserve">development proposal </w:t>
      </w:r>
      <w:r w:rsidR="00003B94" w:rsidRPr="00EB4FFF">
        <w:t>under section </w:t>
      </w:r>
      <w:r w:rsidR="00396F75" w:rsidRPr="00EB4FFF">
        <w:t>138AM</w:t>
      </w:r>
      <w:r w:rsidR="009A4400" w:rsidRPr="00EB4FFF">
        <w:t>—be accompanied by</w:t>
      </w:r>
      <w:r w:rsidR="00C876DF" w:rsidRPr="00EB4FFF">
        <w:t xml:space="preserve"> </w:t>
      </w:r>
      <w:r w:rsidR="009A4400" w:rsidRPr="00EB4FFF">
        <w:t>the proponent’s response to</w:t>
      </w:r>
      <w:r w:rsidR="00686FC2" w:rsidRPr="00EB4FFF">
        <w:t xml:space="preserve"> the design advice.</w:t>
      </w:r>
    </w:p>
    <w:p w14:paraId="2C15B007" w14:textId="77777777" w:rsidR="0070619B" w:rsidRPr="00EB4FFF" w:rsidRDefault="00EB4FFF" w:rsidP="00EB4FFF">
      <w:pPr>
        <w:pStyle w:val="AH5Sec"/>
        <w:shd w:val="pct25" w:color="auto" w:fill="auto"/>
      </w:pPr>
      <w:bookmarkStart w:id="23" w:name="_Toc8399447"/>
      <w:r w:rsidRPr="00EB4FFF">
        <w:rPr>
          <w:rStyle w:val="CharSectNo"/>
        </w:rPr>
        <w:lastRenderedPageBreak/>
        <w:t>18</w:t>
      </w:r>
      <w:r w:rsidRPr="00EB4FFF">
        <w:tab/>
      </w:r>
      <w:r w:rsidR="0070619B" w:rsidRPr="00EB4FFF">
        <w:t>Section 139 (2), note 1</w:t>
      </w:r>
      <w:bookmarkEnd w:id="23"/>
    </w:p>
    <w:p w14:paraId="570EC3B9" w14:textId="77777777" w:rsidR="0070619B" w:rsidRPr="00EB4FFF" w:rsidRDefault="00264328" w:rsidP="00264328">
      <w:pPr>
        <w:pStyle w:val="direction"/>
      </w:pPr>
      <w:r w:rsidRPr="00EB4FFF">
        <w:t>substitute</w:t>
      </w:r>
    </w:p>
    <w:p w14:paraId="6C777F79" w14:textId="77777777" w:rsidR="00264328" w:rsidRPr="00EB4FFF" w:rsidRDefault="00264328" w:rsidP="00264328">
      <w:pPr>
        <w:pStyle w:val="aNote"/>
      </w:pPr>
      <w:r w:rsidRPr="00EB4FFF">
        <w:rPr>
          <w:rStyle w:val="charItals"/>
        </w:rPr>
        <w:t>Note 1</w:t>
      </w:r>
      <w:r w:rsidRPr="00EB4FFF">
        <w:rPr>
          <w:rStyle w:val="charItals"/>
        </w:rPr>
        <w:tab/>
      </w:r>
      <w:r w:rsidRPr="00EB4FFF">
        <w:t>Some development applications must be publicly notified (see</w:t>
      </w:r>
      <w:r w:rsidR="00543346" w:rsidRPr="00EB4FFF">
        <w:t> </w:t>
      </w:r>
      <w:r w:rsidRPr="00EB4FFF">
        <w:t>div 7.3.4). However, the applicant may apply for part of the application to be excluded from publication (see s 411).</w:t>
      </w:r>
    </w:p>
    <w:p w14:paraId="3F623B0B" w14:textId="77777777" w:rsidR="005670E2" w:rsidRPr="00EB4FFF" w:rsidRDefault="00EB4FFF" w:rsidP="00EB4FFF">
      <w:pPr>
        <w:pStyle w:val="AH5Sec"/>
        <w:shd w:val="pct25" w:color="auto" w:fill="auto"/>
      </w:pPr>
      <w:bookmarkStart w:id="24" w:name="_Toc8399448"/>
      <w:r w:rsidRPr="00EB4FFF">
        <w:rPr>
          <w:rStyle w:val="CharSectNo"/>
        </w:rPr>
        <w:t>19</w:t>
      </w:r>
      <w:r w:rsidRPr="00EB4FFF">
        <w:tab/>
      </w:r>
      <w:r w:rsidR="006206D3" w:rsidRPr="00EB4FFF">
        <w:t>New section 145A</w:t>
      </w:r>
      <w:bookmarkEnd w:id="24"/>
    </w:p>
    <w:p w14:paraId="367FF907" w14:textId="77777777" w:rsidR="006206D3" w:rsidRPr="00EB4FFF" w:rsidRDefault="006206D3" w:rsidP="006206D3">
      <w:pPr>
        <w:pStyle w:val="direction"/>
      </w:pPr>
      <w:r w:rsidRPr="00EB4FFF">
        <w:t>insert</w:t>
      </w:r>
    </w:p>
    <w:p w14:paraId="668147D3" w14:textId="77777777" w:rsidR="006206D3" w:rsidRPr="00EB4FFF" w:rsidRDefault="006206D3" w:rsidP="006206D3">
      <w:pPr>
        <w:pStyle w:val="IH5Sec"/>
      </w:pPr>
      <w:r w:rsidRPr="00EB4FFF">
        <w:t>145A</w:t>
      </w:r>
      <w:r w:rsidRPr="00EB4FFF">
        <w:tab/>
        <w:t>Amended development application—previous consultation with design review panel</w:t>
      </w:r>
    </w:p>
    <w:p w14:paraId="08AD5208" w14:textId="77777777" w:rsidR="006206D3" w:rsidRPr="00EB4FFF" w:rsidRDefault="006206D3" w:rsidP="006206D3">
      <w:pPr>
        <w:pStyle w:val="IMain"/>
      </w:pPr>
      <w:r w:rsidRPr="00EB4FFF">
        <w:tab/>
        <w:t>(1)</w:t>
      </w:r>
      <w:r w:rsidRPr="00EB4FFF">
        <w:tab/>
        <w:t>This section applies if—</w:t>
      </w:r>
    </w:p>
    <w:p w14:paraId="7C30B15A" w14:textId="77777777" w:rsidR="003D7247" w:rsidRPr="00EB4FFF" w:rsidRDefault="006206D3" w:rsidP="003D7247">
      <w:pPr>
        <w:pStyle w:val="Ipara"/>
      </w:pPr>
      <w:r w:rsidRPr="00EB4FFF">
        <w:tab/>
        <w:t>(a)</w:t>
      </w:r>
      <w:r w:rsidRPr="00EB4FFF">
        <w:tab/>
        <w:t>a development application has been amended under section 144; and</w:t>
      </w:r>
    </w:p>
    <w:p w14:paraId="7310CF97" w14:textId="77777777" w:rsidR="006206D3" w:rsidRPr="00EB4FFF" w:rsidRDefault="006206D3" w:rsidP="003D7247">
      <w:pPr>
        <w:pStyle w:val="Ipara"/>
      </w:pPr>
      <w:r w:rsidRPr="00EB4FFF">
        <w:tab/>
        <w:t>(b)</w:t>
      </w:r>
      <w:r w:rsidRPr="00EB4FFF">
        <w:tab/>
        <w:t xml:space="preserve">before it was amended, the </w:t>
      </w:r>
      <w:r w:rsidR="003D7247" w:rsidRPr="00EB4FFF">
        <w:t xml:space="preserve">design review panel had </w:t>
      </w:r>
      <w:r w:rsidR="00340B3C" w:rsidRPr="00EB4FFF">
        <w:t>provided</w:t>
      </w:r>
      <w:r w:rsidR="003D7247" w:rsidRPr="00EB4FFF">
        <w:t xml:space="preserve"> </w:t>
      </w:r>
      <w:r w:rsidR="00737B0E" w:rsidRPr="00EB4FFF">
        <w:t xml:space="preserve">design </w:t>
      </w:r>
      <w:r w:rsidR="006B3C1E" w:rsidRPr="00EB4FFF">
        <w:t>advice about</w:t>
      </w:r>
      <w:r w:rsidR="003D7247" w:rsidRPr="00EB4FFF">
        <w:t xml:space="preserve"> the development proposal under section </w:t>
      </w:r>
      <w:r w:rsidR="00396F75" w:rsidRPr="00EB4FFF">
        <w:t>138AM</w:t>
      </w:r>
      <w:r w:rsidR="00726A08" w:rsidRPr="00EB4FFF">
        <w:t>.</w:t>
      </w:r>
    </w:p>
    <w:p w14:paraId="66F8C478" w14:textId="77777777" w:rsidR="006206D3" w:rsidRPr="00EB4FFF" w:rsidRDefault="00726A08" w:rsidP="00737B0E">
      <w:pPr>
        <w:pStyle w:val="IMain"/>
      </w:pPr>
      <w:r w:rsidRPr="00EB4FFF">
        <w:tab/>
        <w:t>(</w:t>
      </w:r>
      <w:r w:rsidR="006206D3" w:rsidRPr="00EB4FFF">
        <w:t>2)</w:t>
      </w:r>
      <w:r w:rsidR="006206D3" w:rsidRPr="00EB4FFF">
        <w:tab/>
        <w:t xml:space="preserve">The planning and land authority </w:t>
      </w:r>
      <w:r w:rsidR="00737B0E" w:rsidRPr="00EB4FFF">
        <w:t>may</w:t>
      </w:r>
      <w:r w:rsidR="006206D3" w:rsidRPr="00EB4FFF">
        <w:t xml:space="preserve"> </w:t>
      </w:r>
      <w:r w:rsidRPr="00EB4FFF">
        <w:t>give</w:t>
      </w:r>
      <w:r w:rsidR="006206D3" w:rsidRPr="00EB4FFF">
        <w:t xml:space="preserve"> the </w:t>
      </w:r>
      <w:r w:rsidRPr="00EB4FFF">
        <w:t>design review panel</w:t>
      </w:r>
      <w:r w:rsidR="00737B0E" w:rsidRPr="00EB4FFF">
        <w:t xml:space="preserve"> </w:t>
      </w:r>
      <w:r w:rsidRPr="00EB4FFF">
        <w:t xml:space="preserve">an opportunity to </w:t>
      </w:r>
      <w:r w:rsidR="00340B3C" w:rsidRPr="00EB4FFF">
        <w:t>provide</w:t>
      </w:r>
      <w:r w:rsidRPr="00EB4FFF">
        <w:t xml:space="preserve"> further design </w:t>
      </w:r>
      <w:r w:rsidR="006B3C1E" w:rsidRPr="00EB4FFF">
        <w:t>advice about</w:t>
      </w:r>
      <w:r w:rsidRPr="00EB4FFF">
        <w:t xml:space="preserve"> the development proposal.</w:t>
      </w:r>
    </w:p>
    <w:p w14:paraId="70963018" w14:textId="77777777" w:rsidR="0097623B" w:rsidRPr="00EB4FFF" w:rsidRDefault="00EB4FFF" w:rsidP="00EB4FFF">
      <w:pPr>
        <w:pStyle w:val="AH5Sec"/>
        <w:shd w:val="pct25" w:color="auto" w:fill="auto"/>
      </w:pPr>
      <w:bookmarkStart w:id="25" w:name="_Toc8399449"/>
      <w:r w:rsidRPr="00EB4FFF">
        <w:rPr>
          <w:rStyle w:val="CharSectNo"/>
        </w:rPr>
        <w:t>20</w:t>
      </w:r>
      <w:r w:rsidRPr="00EB4FFF">
        <w:tab/>
      </w:r>
      <w:r w:rsidR="0005639E" w:rsidRPr="00EB4FFF">
        <w:t>Dictionary, new definition</w:t>
      </w:r>
      <w:r w:rsidR="00345C9E" w:rsidRPr="00EB4FFF">
        <w:t>s</w:t>
      </w:r>
      <w:bookmarkEnd w:id="25"/>
    </w:p>
    <w:p w14:paraId="4CBFF643" w14:textId="77777777" w:rsidR="0005639E" w:rsidRPr="00EB4FFF" w:rsidRDefault="0005639E" w:rsidP="0005639E">
      <w:pPr>
        <w:pStyle w:val="direction"/>
      </w:pPr>
      <w:r w:rsidRPr="00EB4FFF">
        <w:t>insert</w:t>
      </w:r>
    </w:p>
    <w:p w14:paraId="7B5757C1" w14:textId="77777777" w:rsidR="00D53BAC" w:rsidRPr="00EB4FFF" w:rsidRDefault="00D53BAC" w:rsidP="00EB4FFF">
      <w:pPr>
        <w:pStyle w:val="aDef"/>
      </w:pPr>
      <w:r w:rsidRPr="00EB4FFF">
        <w:rPr>
          <w:rStyle w:val="charBoldItals"/>
        </w:rPr>
        <w:t>design advice</w:t>
      </w:r>
      <w:r w:rsidRPr="00EB4FFF">
        <w:t>—see section </w:t>
      </w:r>
      <w:r w:rsidR="00396F75" w:rsidRPr="00EB4FFF">
        <w:t>138AM</w:t>
      </w:r>
      <w:r w:rsidRPr="00EB4FFF">
        <w:t>.</w:t>
      </w:r>
    </w:p>
    <w:p w14:paraId="60CE8B23" w14:textId="77777777" w:rsidR="00762BCE" w:rsidRPr="00EB4FFF" w:rsidRDefault="00762BCE" w:rsidP="00EB4FFF">
      <w:pPr>
        <w:pStyle w:val="aDef"/>
      </w:pPr>
      <w:r w:rsidRPr="00EB4FFF">
        <w:rPr>
          <w:rStyle w:val="charBoldItals"/>
        </w:rPr>
        <w:t>design principles</w:t>
      </w:r>
      <w:r w:rsidRPr="00EB4FFF">
        <w:t>—see section 138A</w:t>
      </w:r>
      <w:r w:rsidR="00806A98" w:rsidRPr="00EB4FFF">
        <w:t>K</w:t>
      </w:r>
      <w:r w:rsidRPr="00EB4FFF">
        <w:t>.</w:t>
      </w:r>
    </w:p>
    <w:p w14:paraId="6EBC99A6" w14:textId="77777777" w:rsidR="0005639E" w:rsidRPr="00EB4FFF" w:rsidRDefault="0005639E" w:rsidP="00EB4FFF">
      <w:pPr>
        <w:pStyle w:val="aDef"/>
      </w:pPr>
      <w:r w:rsidRPr="00EB4FFF">
        <w:rPr>
          <w:rStyle w:val="charBoldItals"/>
        </w:rPr>
        <w:t>design review panel</w:t>
      </w:r>
      <w:r w:rsidRPr="00EB4FFF">
        <w:t xml:space="preserve"> means the Design Review Panel established under section </w:t>
      </w:r>
      <w:r w:rsidR="00FD1647" w:rsidRPr="00EB4FFF">
        <w:t>138AG.</w:t>
      </w:r>
    </w:p>
    <w:p w14:paraId="545F70A3" w14:textId="77777777" w:rsidR="00E00A97" w:rsidRPr="00EB4FFF" w:rsidRDefault="00E00A97" w:rsidP="00EB4FFF">
      <w:pPr>
        <w:pStyle w:val="aDef"/>
      </w:pPr>
      <w:r w:rsidRPr="00EB4FFF">
        <w:rPr>
          <w:rStyle w:val="charBoldItals"/>
        </w:rPr>
        <w:t>design review panel rules</w:t>
      </w:r>
      <w:r w:rsidRPr="00EB4FFF">
        <w:t>—see section 138AJ.</w:t>
      </w:r>
    </w:p>
    <w:p w14:paraId="6C70F674" w14:textId="77777777" w:rsidR="00345C9E" w:rsidRPr="00EB4FFF" w:rsidRDefault="00345C9E" w:rsidP="00EB4FFF">
      <w:pPr>
        <w:pStyle w:val="PageBreak"/>
        <w:suppressLineNumbers/>
      </w:pPr>
      <w:r w:rsidRPr="00EB4FFF">
        <w:br w:type="page"/>
      </w:r>
    </w:p>
    <w:p w14:paraId="44ABA6CB" w14:textId="77777777" w:rsidR="00345C9E" w:rsidRPr="00EB4FFF" w:rsidRDefault="00EB4FFF" w:rsidP="00EB4FFF">
      <w:pPr>
        <w:pStyle w:val="AH2Part"/>
      </w:pPr>
      <w:bookmarkStart w:id="26" w:name="_Toc8399450"/>
      <w:r w:rsidRPr="00EB4FFF">
        <w:rPr>
          <w:rStyle w:val="CharPartNo"/>
        </w:rPr>
        <w:lastRenderedPageBreak/>
        <w:t>Part 3</w:t>
      </w:r>
      <w:r w:rsidRPr="00EB4FFF">
        <w:tab/>
      </w:r>
      <w:r w:rsidR="00345C9E" w:rsidRPr="00EB4FFF">
        <w:rPr>
          <w:rStyle w:val="CharPartText"/>
        </w:rPr>
        <w:t>Planning and Development Regulation 2008</w:t>
      </w:r>
      <w:bookmarkEnd w:id="26"/>
    </w:p>
    <w:p w14:paraId="082A8DE5" w14:textId="77777777" w:rsidR="00345C9E" w:rsidRPr="00EB4FFF" w:rsidRDefault="00EB4FFF" w:rsidP="00EB4FFF">
      <w:pPr>
        <w:pStyle w:val="AH5Sec"/>
        <w:shd w:val="pct25" w:color="auto" w:fill="auto"/>
      </w:pPr>
      <w:bookmarkStart w:id="27" w:name="_Toc8399451"/>
      <w:r w:rsidRPr="00EB4FFF">
        <w:rPr>
          <w:rStyle w:val="CharSectNo"/>
        </w:rPr>
        <w:t>21</w:t>
      </w:r>
      <w:r w:rsidRPr="00EB4FFF">
        <w:tab/>
      </w:r>
      <w:r w:rsidR="00345C9E" w:rsidRPr="00EB4FFF">
        <w:t>New section 20B</w:t>
      </w:r>
      <w:bookmarkEnd w:id="27"/>
    </w:p>
    <w:p w14:paraId="63923CFE" w14:textId="77777777" w:rsidR="00345C9E" w:rsidRPr="00EB4FFF" w:rsidRDefault="00345C9E" w:rsidP="00345C9E">
      <w:pPr>
        <w:pStyle w:val="direction"/>
      </w:pPr>
      <w:r w:rsidRPr="00EB4FFF">
        <w:t>in part 3.1AB, insert</w:t>
      </w:r>
    </w:p>
    <w:p w14:paraId="7C3ABBF4" w14:textId="77777777" w:rsidR="00345C9E" w:rsidRPr="00EB4FFF" w:rsidRDefault="00345C9E" w:rsidP="00345C9E">
      <w:pPr>
        <w:pStyle w:val="IH5Sec"/>
      </w:pPr>
      <w:r w:rsidRPr="00EB4FFF">
        <w:t>20B</w:t>
      </w:r>
      <w:r w:rsidRPr="00EB4FFF">
        <w:tab/>
      </w:r>
      <w:r w:rsidR="00997746" w:rsidRPr="00EB4FFF">
        <w:t>Consultation with</w:t>
      </w:r>
      <w:r w:rsidRPr="00EB4FFF">
        <w:t xml:space="preserve"> design review panel—Act, s </w:t>
      </w:r>
      <w:r w:rsidR="00806A98" w:rsidRPr="00EB4FFF">
        <w:t>138AL</w:t>
      </w:r>
    </w:p>
    <w:p w14:paraId="74497E1E" w14:textId="77777777" w:rsidR="00020AFB" w:rsidRPr="00EB4FFF" w:rsidRDefault="00703735" w:rsidP="00703735">
      <w:pPr>
        <w:pStyle w:val="IMain"/>
      </w:pPr>
      <w:r w:rsidRPr="00EB4FFF">
        <w:tab/>
        <w:t>(1)</w:t>
      </w:r>
      <w:r w:rsidRPr="00EB4FFF">
        <w:tab/>
      </w:r>
      <w:r w:rsidR="00345C9E" w:rsidRPr="00EB4FFF">
        <w:t xml:space="preserve">A development proposal is </w:t>
      </w:r>
      <w:r w:rsidR="00997746" w:rsidRPr="00EB4FFF">
        <w:t>a prescribed deve</w:t>
      </w:r>
      <w:r w:rsidR="00345C9E" w:rsidRPr="00EB4FFF">
        <w:t>lopment proposal</w:t>
      </w:r>
      <w:r w:rsidR="00B45239" w:rsidRPr="00EB4FFF">
        <w:t xml:space="preserve"> if it is for </w:t>
      </w:r>
      <w:r w:rsidR="00345C9E" w:rsidRPr="00EB4FFF">
        <w:t>a building</w:t>
      </w:r>
      <w:r w:rsidR="00020AFB" w:rsidRPr="00EB4FFF">
        <w:t>—</w:t>
      </w:r>
    </w:p>
    <w:p w14:paraId="4278361E" w14:textId="77777777" w:rsidR="00020AFB" w:rsidRPr="00EB4FFF" w:rsidRDefault="00020AFB" w:rsidP="00020AFB">
      <w:pPr>
        <w:pStyle w:val="Ipara"/>
      </w:pPr>
      <w:r w:rsidRPr="00EB4FFF">
        <w:tab/>
        <w:t>(a)</w:t>
      </w:r>
      <w:r w:rsidRPr="00EB4FFF">
        <w:tab/>
      </w:r>
      <w:r w:rsidR="00345C9E" w:rsidRPr="00EB4FFF">
        <w:t>with 5 or more storeys</w:t>
      </w:r>
      <w:r w:rsidRPr="00EB4FFF">
        <w:t>; and</w:t>
      </w:r>
    </w:p>
    <w:p w14:paraId="18C0E20F" w14:textId="77777777" w:rsidR="00345C9E" w:rsidRPr="00EB4FFF" w:rsidRDefault="00020AFB" w:rsidP="00020AFB">
      <w:pPr>
        <w:pStyle w:val="Ipara"/>
      </w:pPr>
      <w:r w:rsidRPr="00EB4FFF">
        <w:tab/>
        <w:t>(b)</w:t>
      </w:r>
      <w:r w:rsidRPr="00EB4FFF">
        <w:tab/>
      </w:r>
      <w:r w:rsidR="00345C9E" w:rsidRPr="00EB4FFF">
        <w:t>to be located—</w:t>
      </w:r>
    </w:p>
    <w:p w14:paraId="3AAD2607" w14:textId="77777777" w:rsidR="00254D43" w:rsidRPr="00EB4FFF" w:rsidRDefault="00020AFB" w:rsidP="00020AFB">
      <w:pPr>
        <w:pStyle w:val="Isubpara"/>
      </w:pPr>
      <w:r w:rsidRPr="00EB4FFF">
        <w:tab/>
        <w:t>(i)</w:t>
      </w:r>
      <w:r w:rsidRPr="00EB4FFF">
        <w:tab/>
      </w:r>
      <w:r w:rsidR="00345C9E" w:rsidRPr="00EB4FFF">
        <w:t xml:space="preserve">in </w:t>
      </w:r>
      <w:r w:rsidR="00A60FC0" w:rsidRPr="00EB4FFF">
        <w:t xml:space="preserve">the </w:t>
      </w:r>
      <w:r w:rsidR="00254D43" w:rsidRPr="00EB4FFF">
        <w:t>Belconnen town centre, the Gungahlin town centre, the Tuggeranong town centre or the Woden town centre</w:t>
      </w:r>
      <w:r w:rsidR="00A60FC0" w:rsidRPr="00EB4FFF">
        <w:t>; or</w:t>
      </w:r>
    </w:p>
    <w:p w14:paraId="1F98A673" w14:textId="77777777" w:rsidR="00345C9E" w:rsidRPr="00EB4FFF" w:rsidRDefault="00020AFB" w:rsidP="00020AFB">
      <w:pPr>
        <w:pStyle w:val="Isubpara"/>
      </w:pPr>
      <w:r w:rsidRPr="00EB4FFF">
        <w:tab/>
        <w:t>(ii)</w:t>
      </w:r>
      <w:r w:rsidRPr="00EB4FFF">
        <w:tab/>
      </w:r>
      <w:r w:rsidR="00345C9E" w:rsidRPr="00EB4FFF">
        <w:t>in the urban renewal precinct; or</w:t>
      </w:r>
    </w:p>
    <w:p w14:paraId="3E363D54" w14:textId="77777777" w:rsidR="00B423E0" w:rsidRPr="00EB4FFF" w:rsidRDefault="00020AFB" w:rsidP="00020AFB">
      <w:pPr>
        <w:pStyle w:val="Isubpara"/>
      </w:pPr>
      <w:r w:rsidRPr="00EB4FFF">
        <w:tab/>
        <w:t>(iii)</w:t>
      </w:r>
      <w:r w:rsidRPr="00EB4FFF">
        <w:tab/>
      </w:r>
      <w:r w:rsidR="00B423E0" w:rsidRPr="00EB4FFF">
        <w:t xml:space="preserve">on land </w:t>
      </w:r>
      <w:r w:rsidR="00D149F1" w:rsidRPr="00EB4FFF">
        <w:t>in a section adjoining</w:t>
      </w:r>
      <w:r w:rsidR="00B423E0" w:rsidRPr="00EB4FFF">
        <w:t>—</w:t>
      </w:r>
    </w:p>
    <w:p w14:paraId="41DB9828" w14:textId="77777777" w:rsidR="00B423E0" w:rsidRPr="00EB4FFF" w:rsidRDefault="00B423E0" w:rsidP="00B423E0">
      <w:pPr>
        <w:pStyle w:val="Isubsubpara"/>
      </w:pPr>
      <w:r w:rsidRPr="00EB4FFF">
        <w:tab/>
        <w:t>(A)</w:t>
      </w:r>
      <w:r w:rsidRPr="00EB4FFF">
        <w:tab/>
      </w:r>
      <w:r w:rsidR="00345C9E" w:rsidRPr="00EB4FFF">
        <w:t>Northbourne Avenue</w:t>
      </w:r>
      <w:r w:rsidRPr="00EB4FFF">
        <w:t>; or</w:t>
      </w:r>
    </w:p>
    <w:p w14:paraId="20690BCD" w14:textId="77777777" w:rsidR="00B423E0" w:rsidRPr="00EB4FFF" w:rsidRDefault="00B423E0" w:rsidP="00B423E0">
      <w:pPr>
        <w:pStyle w:val="Isubsubpara"/>
      </w:pPr>
      <w:r w:rsidRPr="00EB4FFF">
        <w:tab/>
        <w:t>(B)</w:t>
      </w:r>
      <w:r w:rsidRPr="00EB4FFF">
        <w:tab/>
      </w:r>
      <w:r w:rsidR="00345C9E" w:rsidRPr="00EB4FFF">
        <w:t>Federal Highway</w:t>
      </w:r>
      <w:r w:rsidRPr="00EB4FFF">
        <w:t>; or</w:t>
      </w:r>
    </w:p>
    <w:p w14:paraId="78F68612" w14:textId="77777777" w:rsidR="00B423E0" w:rsidRPr="00EB4FFF" w:rsidRDefault="00B423E0" w:rsidP="00B423E0">
      <w:pPr>
        <w:pStyle w:val="Isubsubpara"/>
      </w:pPr>
      <w:r w:rsidRPr="00EB4FFF">
        <w:tab/>
        <w:t>(C)</w:t>
      </w:r>
      <w:r w:rsidRPr="00EB4FFF">
        <w:tab/>
        <w:t xml:space="preserve">Ainslie Avenue; </w:t>
      </w:r>
      <w:r w:rsidR="00345C9E" w:rsidRPr="00EB4FFF">
        <w:t>or</w:t>
      </w:r>
    </w:p>
    <w:p w14:paraId="24824F23" w14:textId="77777777" w:rsidR="00AC734B" w:rsidRPr="00EB4FFF" w:rsidRDefault="00B423E0" w:rsidP="00B423E0">
      <w:pPr>
        <w:pStyle w:val="Isubsubpara"/>
      </w:pPr>
      <w:r w:rsidRPr="00EB4FFF">
        <w:tab/>
        <w:t>(D)</w:t>
      </w:r>
      <w:r w:rsidRPr="00EB4FFF">
        <w:tab/>
      </w:r>
      <w:r w:rsidR="00345C9E" w:rsidRPr="00EB4FFF">
        <w:t>Canberra Avenue</w:t>
      </w:r>
      <w:r w:rsidR="00F00E6D" w:rsidRPr="00EB4FFF">
        <w:t>,</w:t>
      </w:r>
      <w:r w:rsidR="00A77CA4" w:rsidRPr="00EB4FFF">
        <w:t xml:space="preserve"> </w:t>
      </w:r>
      <w:r w:rsidR="00AC734B" w:rsidRPr="00EB4FFF">
        <w:t xml:space="preserve">except between </w:t>
      </w:r>
      <w:r w:rsidR="00A77CA4" w:rsidRPr="00EB4FFF">
        <w:t>National Circuit</w:t>
      </w:r>
      <w:r w:rsidR="00AC734B" w:rsidRPr="00EB4FFF">
        <w:t xml:space="preserve"> and State Circle.</w:t>
      </w:r>
    </w:p>
    <w:p w14:paraId="3622A916" w14:textId="77777777" w:rsidR="0079502F" w:rsidRPr="00EB4FFF" w:rsidRDefault="0079502F" w:rsidP="0079502F">
      <w:pPr>
        <w:pStyle w:val="IMain"/>
      </w:pPr>
      <w:r w:rsidRPr="00EB4FFF">
        <w:tab/>
        <w:t>(2)</w:t>
      </w:r>
      <w:r w:rsidRPr="00EB4FFF">
        <w:tab/>
        <w:t>In this section:</w:t>
      </w:r>
    </w:p>
    <w:p w14:paraId="6ABD93BF" w14:textId="5E18C1DE" w:rsidR="00B423E0" w:rsidRPr="00EB4FFF" w:rsidRDefault="00B423E0" w:rsidP="00EB4FFF">
      <w:pPr>
        <w:pStyle w:val="aDef"/>
      </w:pPr>
      <w:r w:rsidRPr="00EB4FFF">
        <w:rPr>
          <w:rStyle w:val="charBoldItals"/>
        </w:rPr>
        <w:t>adjoining</w:t>
      </w:r>
      <w:r w:rsidRPr="00EB4FFF">
        <w:t>—see the</w:t>
      </w:r>
      <w:r w:rsidR="00703735" w:rsidRPr="00EB4FFF">
        <w:t> </w:t>
      </w:r>
      <w:hyperlink r:id="rId21" w:tooltip="Planning and Development Act 2007" w:history="1">
        <w:r w:rsidR="00C95660" w:rsidRPr="00EB4FFF">
          <w:rPr>
            <w:rStyle w:val="charCitHyperlinkAbbrev"/>
          </w:rPr>
          <w:t>Act</w:t>
        </w:r>
      </w:hyperlink>
      <w:r w:rsidRPr="00EB4FFF">
        <w:t>, section 153.</w:t>
      </w:r>
    </w:p>
    <w:p w14:paraId="05D9EFAA" w14:textId="77777777" w:rsidR="00EE61A4" w:rsidRPr="00EB4FFF" w:rsidRDefault="00EE61A4" w:rsidP="00EB4FFF">
      <w:pPr>
        <w:pStyle w:val="aDef"/>
      </w:pPr>
      <w:r w:rsidRPr="00EB4FFF">
        <w:rPr>
          <w:rStyle w:val="charBoldItals"/>
        </w:rPr>
        <w:t>Belconnen town centre</w:t>
      </w:r>
      <w:r w:rsidRPr="00EB4FFF">
        <w:t xml:space="preserve"> means the area outlined in bold on the plan in schedule 3, division 3.4.2.</w:t>
      </w:r>
    </w:p>
    <w:p w14:paraId="14CC081B" w14:textId="77777777" w:rsidR="00EE61A4" w:rsidRPr="00EB4FFF" w:rsidRDefault="00EE61A4" w:rsidP="00EB4FFF">
      <w:pPr>
        <w:pStyle w:val="aDef"/>
      </w:pPr>
      <w:r w:rsidRPr="00EB4FFF">
        <w:rPr>
          <w:rStyle w:val="charBoldItals"/>
        </w:rPr>
        <w:t xml:space="preserve">Gungahlin town centre </w:t>
      </w:r>
      <w:r w:rsidRPr="00EB4FFF">
        <w:t>means the area outlined in bold on the plan in schedule 3, division 3.4.3.</w:t>
      </w:r>
    </w:p>
    <w:p w14:paraId="725FA1E3" w14:textId="76D2526A" w:rsidR="00B423E0" w:rsidRPr="00EB4FFF" w:rsidRDefault="00B423E0" w:rsidP="00EB4FFF">
      <w:pPr>
        <w:pStyle w:val="aDef"/>
      </w:pPr>
      <w:r w:rsidRPr="00EB4FFF">
        <w:rPr>
          <w:rStyle w:val="charBoldItals"/>
        </w:rPr>
        <w:lastRenderedPageBreak/>
        <w:t>section</w:t>
      </w:r>
      <w:r w:rsidRPr="00EB4FFF">
        <w:t xml:space="preserve">, in relation to land—see the </w:t>
      </w:r>
      <w:hyperlink r:id="rId22" w:tooltip="A2002-39" w:history="1">
        <w:r w:rsidR="00595454" w:rsidRPr="00EB4FFF">
          <w:rPr>
            <w:rStyle w:val="charCitHyperlinkItal"/>
          </w:rPr>
          <w:t>Districts Act 2002</w:t>
        </w:r>
      </w:hyperlink>
      <w:r w:rsidRPr="00EB4FFF">
        <w:t>, dictionary.</w:t>
      </w:r>
    </w:p>
    <w:p w14:paraId="59D27680" w14:textId="77777777" w:rsidR="00EE61A4" w:rsidRPr="00EB4FFF" w:rsidRDefault="00EE61A4" w:rsidP="00EB4FFF">
      <w:pPr>
        <w:pStyle w:val="aDef"/>
      </w:pPr>
      <w:r w:rsidRPr="00EB4FFF">
        <w:rPr>
          <w:rStyle w:val="charBoldItals"/>
        </w:rPr>
        <w:t xml:space="preserve">Tuggeranong town centre </w:t>
      </w:r>
      <w:r w:rsidRPr="00EB4FFF">
        <w:t>means the area outlined in bold on the plan in schedule 3, division 3.4.4.</w:t>
      </w:r>
    </w:p>
    <w:p w14:paraId="7A190236" w14:textId="77777777" w:rsidR="00EE61A4" w:rsidRPr="00EB4FFF" w:rsidRDefault="00EE61A4" w:rsidP="00EB4FFF">
      <w:pPr>
        <w:pStyle w:val="aDef"/>
      </w:pPr>
      <w:r w:rsidRPr="00EB4FFF">
        <w:rPr>
          <w:rStyle w:val="charBoldItals"/>
        </w:rPr>
        <w:t xml:space="preserve">Woden town centre </w:t>
      </w:r>
      <w:r w:rsidRPr="00EB4FFF">
        <w:t>means the area outlined in bold on the plan in schedule 3, division 3.4.5.</w:t>
      </w:r>
    </w:p>
    <w:p w14:paraId="2C76B92B" w14:textId="77777777" w:rsidR="00EB21B6" w:rsidRPr="00EB4FFF" w:rsidRDefault="00EB4FFF" w:rsidP="00EB4FFF">
      <w:pPr>
        <w:pStyle w:val="AH5Sec"/>
        <w:shd w:val="pct25" w:color="auto" w:fill="auto"/>
      </w:pPr>
      <w:bookmarkStart w:id="28" w:name="_Toc8399452"/>
      <w:r w:rsidRPr="00EB4FFF">
        <w:rPr>
          <w:rStyle w:val="CharSectNo"/>
        </w:rPr>
        <w:t>22</w:t>
      </w:r>
      <w:r w:rsidRPr="00EB4FFF">
        <w:tab/>
      </w:r>
      <w:r w:rsidR="00AD1677" w:rsidRPr="00EB4FFF">
        <w:t>Referral of certain development applications—Act, s 148 (1)</w:t>
      </w:r>
      <w:r w:rsidR="00AD1677" w:rsidRPr="00EB4FFF">
        <w:br/>
      </w:r>
      <w:r w:rsidR="007E1019" w:rsidRPr="00EB4FFF">
        <w:t xml:space="preserve">Section 26 (5), definition of </w:t>
      </w:r>
      <w:r w:rsidR="007E1019" w:rsidRPr="00EB4FFF">
        <w:rPr>
          <w:rStyle w:val="charItals"/>
        </w:rPr>
        <w:t>urban renewal precinct</w:t>
      </w:r>
      <w:bookmarkEnd w:id="28"/>
    </w:p>
    <w:p w14:paraId="61AA81A8" w14:textId="77777777" w:rsidR="007E1019" w:rsidRPr="00EB4FFF" w:rsidRDefault="007E1019" w:rsidP="007E1019">
      <w:pPr>
        <w:pStyle w:val="direction"/>
      </w:pPr>
      <w:r w:rsidRPr="00EB4FFF">
        <w:t>omit</w:t>
      </w:r>
    </w:p>
    <w:p w14:paraId="653CFE78" w14:textId="77777777" w:rsidR="007E1019" w:rsidRPr="00EB4FFF" w:rsidRDefault="00EB4FFF" w:rsidP="00EB4FFF">
      <w:pPr>
        <w:pStyle w:val="AH5Sec"/>
        <w:shd w:val="pct25" w:color="auto" w:fill="auto"/>
        <w:rPr>
          <w:rStyle w:val="charItals"/>
        </w:rPr>
      </w:pPr>
      <w:bookmarkStart w:id="29" w:name="_Toc8399453"/>
      <w:r w:rsidRPr="00EB4FFF">
        <w:rPr>
          <w:rStyle w:val="CharSectNo"/>
        </w:rPr>
        <w:t>23</w:t>
      </w:r>
      <w:r w:rsidRPr="00EB4FFF">
        <w:rPr>
          <w:rStyle w:val="charItals"/>
          <w:i w:val="0"/>
        </w:rPr>
        <w:tab/>
      </w:r>
      <w:r w:rsidR="007E1019" w:rsidRPr="00EB4FFF">
        <w:t xml:space="preserve">Dictionary, new definition of </w:t>
      </w:r>
      <w:r w:rsidR="007E1019" w:rsidRPr="00EB4FFF">
        <w:rPr>
          <w:rStyle w:val="charItals"/>
        </w:rPr>
        <w:t>urban renewal precinct</w:t>
      </w:r>
      <w:bookmarkEnd w:id="29"/>
    </w:p>
    <w:p w14:paraId="6FFB25C5" w14:textId="77777777" w:rsidR="007E1019" w:rsidRPr="00EB4FFF" w:rsidRDefault="007E1019" w:rsidP="007E1019">
      <w:pPr>
        <w:pStyle w:val="direction"/>
      </w:pPr>
      <w:r w:rsidRPr="00EB4FFF">
        <w:t>insert</w:t>
      </w:r>
    </w:p>
    <w:p w14:paraId="10E4F127" w14:textId="7DB09481" w:rsidR="007E1019" w:rsidRPr="00EB4FFF" w:rsidRDefault="007E1019" w:rsidP="00EB4FFF">
      <w:pPr>
        <w:pStyle w:val="aDef"/>
      </w:pPr>
      <w:r w:rsidRPr="00EB4FFF">
        <w:rPr>
          <w:rStyle w:val="charBoldItals"/>
        </w:rPr>
        <w:t>urban renewal precinct</w:t>
      </w:r>
      <w:r w:rsidRPr="00EB4FFF">
        <w:t xml:space="preserve">—see the </w:t>
      </w:r>
      <w:hyperlink r:id="rId23" w:tooltip="A2017-12" w:history="1">
        <w:r w:rsidR="00595454" w:rsidRPr="00EB4FFF">
          <w:rPr>
            <w:rStyle w:val="charCitHyperlinkItal"/>
          </w:rPr>
          <w:t>City Renewal Authority and Suburban Land Agency Act 2017</w:t>
        </w:r>
      </w:hyperlink>
      <w:r w:rsidRPr="00EB4FFF">
        <w:t>, dictionary.</w:t>
      </w:r>
    </w:p>
    <w:p w14:paraId="3A041EF0" w14:textId="77777777" w:rsidR="00EB4FFF" w:rsidRDefault="00EB4FFF">
      <w:pPr>
        <w:pStyle w:val="02Text"/>
        <w:sectPr w:rsidR="00EB4FFF" w:rsidSect="00EB4FFF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B23B8C0" w14:textId="77777777" w:rsidR="007903CD" w:rsidRPr="00EB4FFF" w:rsidRDefault="007903CD">
      <w:pPr>
        <w:pStyle w:val="EndNoteHeading"/>
      </w:pPr>
      <w:r w:rsidRPr="00EB4FFF">
        <w:lastRenderedPageBreak/>
        <w:t>Endnotes</w:t>
      </w:r>
    </w:p>
    <w:p w14:paraId="3473763E" w14:textId="77777777" w:rsidR="007903CD" w:rsidRPr="00EB4FFF" w:rsidRDefault="007903CD">
      <w:pPr>
        <w:pStyle w:val="EndNoteSubHeading"/>
      </w:pPr>
      <w:r w:rsidRPr="00EB4FFF">
        <w:t>1</w:t>
      </w:r>
      <w:r w:rsidRPr="00EB4FFF">
        <w:tab/>
        <w:t>Presentation speech</w:t>
      </w:r>
    </w:p>
    <w:p w14:paraId="4C8BEFDB" w14:textId="71C518BE" w:rsidR="007903CD" w:rsidRPr="00EB4FFF" w:rsidRDefault="007903CD">
      <w:pPr>
        <w:pStyle w:val="EndNoteText"/>
      </w:pPr>
      <w:r w:rsidRPr="00EB4FFF">
        <w:tab/>
        <w:t>Presentation speech made in the Legislative Assembly on</w:t>
      </w:r>
      <w:r w:rsidR="005C590E">
        <w:t xml:space="preserve"> 16 May 2019.</w:t>
      </w:r>
    </w:p>
    <w:p w14:paraId="2F7D7B67" w14:textId="77777777" w:rsidR="007903CD" w:rsidRPr="00EB4FFF" w:rsidRDefault="007903CD">
      <w:pPr>
        <w:pStyle w:val="EndNoteSubHeading"/>
      </w:pPr>
      <w:r w:rsidRPr="00EB4FFF">
        <w:t>2</w:t>
      </w:r>
      <w:r w:rsidRPr="00EB4FFF">
        <w:tab/>
        <w:t>Notification</w:t>
      </w:r>
    </w:p>
    <w:p w14:paraId="7BF3E5E5" w14:textId="7A3E1D8F" w:rsidR="007903CD" w:rsidRPr="00EB4FFF" w:rsidRDefault="007903CD">
      <w:pPr>
        <w:pStyle w:val="EndNoteText"/>
      </w:pPr>
      <w:r w:rsidRPr="00EB4FFF">
        <w:tab/>
        <w:t xml:space="preserve">Notified under the </w:t>
      </w:r>
      <w:hyperlink r:id="rId29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 xml:space="preserve"> on</w:t>
      </w:r>
      <w:r w:rsidRPr="00EB4FFF">
        <w:tab/>
      </w:r>
      <w:r w:rsidR="00FB5242" w:rsidRPr="00EB4FFF">
        <w:rPr>
          <w:noProof/>
        </w:rPr>
        <w:t>2019</w:t>
      </w:r>
      <w:r w:rsidRPr="00EB4FFF">
        <w:t>.</w:t>
      </w:r>
    </w:p>
    <w:p w14:paraId="56C78D55" w14:textId="77777777" w:rsidR="007903CD" w:rsidRPr="00EB4FFF" w:rsidRDefault="007903CD">
      <w:pPr>
        <w:pStyle w:val="EndNoteSubHeading"/>
      </w:pPr>
      <w:r w:rsidRPr="00EB4FFF">
        <w:t>3</w:t>
      </w:r>
      <w:r w:rsidRPr="00EB4FFF">
        <w:tab/>
        <w:t>Republications of amended laws</w:t>
      </w:r>
    </w:p>
    <w:p w14:paraId="4085DB8F" w14:textId="3C00EB2A" w:rsidR="007903CD" w:rsidRPr="00EB4FFF" w:rsidRDefault="007903CD">
      <w:pPr>
        <w:pStyle w:val="EndNoteText"/>
      </w:pPr>
      <w:r w:rsidRPr="00EB4FFF">
        <w:tab/>
        <w:t xml:space="preserve">For the latest republication of amended laws, see </w:t>
      </w:r>
      <w:hyperlink r:id="rId30" w:history="1">
        <w:r w:rsidR="00595454" w:rsidRPr="00EB4FFF">
          <w:rPr>
            <w:rStyle w:val="charCitHyperlinkAbbrev"/>
          </w:rPr>
          <w:t>www.legislation.act.gov.au</w:t>
        </w:r>
      </w:hyperlink>
      <w:r w:rsidRPr="00EB4FFF">
        <w:t>.</w:t>
      </w:r>
    </w:p>
    <w:p w14:paraId="6A44C314" w14:textId="77777777" w:rsidR="007903CD" w:rsidRPr="00EB4FFF" w:rsidRDefault="007903CD">
      <w:pPr>
        <w:pStyle w:val="N-line2"/>
      </w:pPr>
    </w:p>
    <w:p w14:paraId="6AFCD711" w14:textId="77777777" w:rsidR="00EB4FFF" w:rsidRDefault="00EB4FFF">
      <w:pPr>
        <w:pStyle w:val="05EndNote"/>
        <w:sectPr w:rsidR="00EB4FFF" w:rsidSect="00577F04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0D38A3C" w14:textId="77777777" w:rsidR="007903CD" w:rsidRPr="00EB4FFF" w:rsidRDefault="007903CD" w:rsidP="006650E0"/>
    <w:p w14:paraId="4E6AD85E" w14:textId="77777777" w:rsidR="00CB1742" w:rsidRDefault="00CB1742" w:rsidP="007903CD"/>
    <w:p w14:paraId="73FB6D4E" w14:textId="77777777" w:rsidR="00EB4FFF" w:rsidRDefault="00EB4FFF" w:rsidP="00EB4FFF"/>
    <w:p w14:paraId="0F9D48DE" w14:textId="77777777" w:rsidR="00EB4FFF" w:rsidRDefault="00EB4FFF" w:rsidP="00EB4FFF">
      <w:pPr>
        <w:suppressLineNumbers/>
      </w:pPr>
    </w:p>
    <w:p w14:paraId="2001261F" w14:textId="77777777" w:rsidR="00EB4FFF" w:rsidRDefault="00EB4FFF" w:rsidP="00EB4FFF">
      <w:pPr>
        <w:suppressLineNumbers/>
      </w:pPr>
    </w:p>
    <w:p w14:paraId="672032F3" w14:textId="77777777" w:rsidR="00EB4FFF" w:rsidRDefault="00EB4FFF" w:rsidP="00EB4FFF">
      <w:pPr>
        <w:suppressLineNumbers/>
      </w:pPr>
    </w:p>
    <w:p w14:paraId="594F7D40" w14:textId="77777777" w:rsidR="00EB4FFF" w:rsidRDefault="00EB4FFF" w:rsidP="00EB4FFF">
      <w:pPr>
        <w:suppressLineNumbers/>
      </w:pPr>
    </w:p>
    <w:p w14:paraId="5984EC72" w14:textId="77777777" w:rsidR="00EB4FFF" w:rsidRDefault="00EB4FFF" w:rsidP="00EB4FFF">
      <w:pPr>
        <w:suppressLineNumbers/>
      </w:pPr>
    </w:p>
    <w:p w14:paraId="5B6FB657" w14:textId="77777777" w:rsidR="00EB4FFF" w:rsidRDefault="00EB4FFF" w:rsidP="00EB4FFF">
      <w:pPr>
        <w:suppressLineNumbers/>
      </w:pPr>
    </w:p>
    <w:p w14:paraId="67B31B25" w14:textId="77777777" w:rsidR="00EB4FFF" w:rsidRDefault="00EB4FFF" w:rsidP="00EB4FFF">
      <w:pPr>
        <w:suppressLineNumbers/>
      </w:pPr>
    </w:p>
    <w:p w14:paraId="5D2537BA" w14:textId="77777777" w:rsidR="00EB4FFF" w:rsidRDefault="00EB4FFF" w:rsidP="00EB4FFF">
      <w:pPr>
        <w:suppressLineNumbers/>
      </w:pPr>
    </w:p>
    <w:p w14:paraId="77D7B9E0" w14:textId="77777777" w:rsidR="00EB4FFF" w:rsidRDefault="00EB4FFF" w:rsidP="00EB4FFF">
      <w:pPr>
        <w:suppressLineNumbers/>
      </w:pPr>
    </w:p>
    <w:p w14:paraId="2A02C861" w14:textId="77777777" w:rsidR="00EB4FFF" w:rsidRDefault="00EB4FFF" w:rsidP="00EB4FFF">
      <w:pPr>
        <w:suppressLineNumbers/>
      </w:pPr>
    </w:p>
    <w:p w14:paraId="47CDEA69" w14:textId="77777777" w:rsidR="00EB4FFF" w:rsidRDefault="00EB4FFF" w:rsidP="00EB4FFF">
      <w:pPr>
        <w:suppressLineNumbers/>
      </w:pPr>
    </w:p>
    <w:p w14:paraId="41A68853" w14:textId="77777777" w:rsidR="00EB4FFF" w:rsidRDefault="00EB4FFF" w:rsidP="00EB4FFF">
      <w:pPr>
        <w:suppressLineNumbers/>
      </w:pPr>
    </w:p>
    <w:p w14:paraId="2CC8AB40" w14:textId="77777777" w:rsidR="00EB4FFF" w:rsidRDefault="00EB4FFF" w:rsidP="00EB4FFF">
      <w:pPr>
        <w:suppressLineNumbers/>
      </w:pPr>
    </w:p>
    <w:p w14:paraId="295E7A96" w14:textId="77777777" w:rsidR="00EB4FFF" w:rsidRDefault="00EB4FFF" w:rsidP="00EB4FFF">
      <w:pPr>
        <w:suppressLineNumbers/>
      </w:pPr>
    </w:p>
    <w:p w14:paraId="28919925" w14:textId="77777777" w:rsidR="00EB4FFF" w:rsidRDefault="00EB4FFF" w:rsidP="00EB4FFF">
      <w:pPr>
        <w:suppressLineNumbers/>
      </w:pPr>
    </w:p>
    <w:p w14:paraId="74ACF34F" w14:textId="77777777" w:rsidR="00EB4FFF" w:rsidRDefault="00EB4FFF" w:rsidP="00EB4FFF">
      <w:pPr>
        <w:suppressLineNumbers/>
      </w:pPr>
    </w:p>
    <w:p w14:paraId="29FF19DB" w14:textId="77777777" w:rsidR="00EB4FFF" w:rsidRDefault="00EB4FFF" w:rsidP="00EB4FFF">
      <w:pPr>
        <w:suppressLineNumbers/>
      </w:pPr>
    </w:p>
    <w:p w14:paraId="3A8FBFA6" w14:textId="77777777" w:rsidR="00EB4FFF" w:rsidRDefault="00EB4FFF" w:rsidP="00EB4FFF">
      <w:pPr>
        <w:suppressLineNumbers/>
      </w:pPr>
    </w:p>
    <w:p w14:paraId="37B81C05" w14:textId="77777777" w:rsidR="00EB4FFF" w:rsidRDefault="00EB4FFF" w:rsidP="00EB4FFF">
      <w:pPr>
        <w:suppressLineNumbers/>
      </w:pPr>
    </w:p>
    <w:p w14:paraId="2D17C80E" w14:textId="77777777" w:rsidR="00EB4FFF" w:rsidRDefault="00EB4FF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EB4FFF" w:rsidSect="00EB4FFF">
      <w:headerReference w:type="even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69D1" w14:textId="77777777" w:rsidR="00C04CA3" w:rsidRDefault="00C04CA3">
      <w:r>
        <w:separator/>
      </w:r>
    </w:p>
  </w:endnote>
  <w:endnote w:type="continuationSeparator" w:id="0">
    <w:p w14:paraId="09971CAB" w14:textId="77777777" w:rsidR="00C04CA3" w:rsidRDefault="00C0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464C" w14:textId="77777777" w:rsidR="00C04CA3" w:rsidRDefault="00C04CA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04CA3" w:rsidRPr="00CB3D59" w14:paraId="1395D14B" w14:textId="77777777">
      <w:tc>
        <w:tcPr>
          <w:tcW w:w="845" w:type="pct"/>
        </w:tcPr>
        <w:p w14:paraId="531BA168" w14:textId="77777777" w:rsidR="00C04CA3" w:rsidRPr="0097645D" w:rsidRDefault="00C04CA3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60BFDC7" w14:textId="42FEEE22" w:rsidR="00C04CA3" w:rsidRPr="00783A18" w:rsidRDefault="001476DA" w:rsidP="00C04CA3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C590E" w:rsidRPr="00EB4FFF">
            <w:t>Planning and Development (Design Review Panel) Amendment Bill 2019</w:t>
          </w:r>
          <w:r>
            <w:fldChar w:fldCharType="end"/>
          </w:r>
        </w:p>
        <w:p w14:paraId="7513A3D1" w14:textId="4B60EAB9" w:rsidR="00C04CA3" w:rsidRPr="00783A18" w:rsidRDefault="00C04CA3" w:rsidP="00C04CA3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D8071AE" w14:textId="338DB580" w:rsidR="00C04CA3" w:rsidRPr="00743346" w:rsidRDefault="00C04CA3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58ADCBF" w14:textId="68EA5F93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D7A0" w14:textId="77777777" w:rsidR="00C04CA3" w:rsidRDefault="00C04CA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C04CA3" w:rsidRPr="00CB3D59" w14:paraId="557EA6BA" w14:textId="77777777">
      <w:tc>
        <w:tcPr>
          <w:tcW w:w="1060" w:type="pct"/>
        </w:tcPr>
        <w:p w14:paraId="5FB9E585" w14:textId="3874C4D5" w:rsidR="00C04CA3" w:rsidRPr="00743346" w:rsidRDefault="00C04CA3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9A71BB2" w14:textId="6D69F75E" w:rsidR="00C04CA3" w:rsidRPr="00783A18" w:rsidRDefault="001476DA" w:rsidP="00C04CA3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C590E" w:rsidRPr="00EB4FFF">
            <w:t>Planning and Development (Design Review Panel) Amendment Bill 2019</w:t>
          </w:r>
          <w:r>
            <w:fldChar w:fldCharType="end"/>
          </w:r>
        </w:p>
        <w:p w14:paraId="1ADE6996" w14:textId="66BACC2D" w:rsidR="00C04CA3" w:rsidRPr="00783A18" w:rsidRDefault="00C04CA3" w:rsidP="00C04CA3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18564F3" w14:textId="77777777" w:rsidR="00C04CA3" w:rsidRPr="0097645D" w:rsidRDefault="00C04CA3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CF0F59" w14:textId="1676DC33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BBBA" w14:textId="77777777" w:rsidR="00C04CA3" w:rsidRDefault="00C04CA3">
    <w:pPr>
      <w:rPr>
        <w:sz w:val="16"/>
      </w:rPr>
    </w:pPr>
  </w:p>
  <w:p w14:paraId="4B269E25" w14:textId="75618B1F" w:rsidR="00C04CA3" w:rsidRDefault="00C04CA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C590E">
      <w:rPr>
        <w:rFonts w:ascii="Arial" w:hAnsi="Arial"/>
        <w:sz w:val="12"/>
      </w:rPr>
      <w:t>J2019-16</w:t>
    </w:r>
    <w:r>
      <w:rPr>
        <w:rFonts w:ascii="Arial" w:hAnsi="Arial"/>
        <w:sz w:val="12"/>
      </w:rPr>
      <w:fldChar w:fldCharType="end"/>
    </w:r>
  </w:p>
  <w:p w14:paraId="238DD30A" w14:textId="7249DB81" w:rsidR="00C04CA3" w:rsidRPr="001476DA" w:rsidRDefault="001476DA" w:rsidP="001476DA">
    <w:pPr>
      <w:pStyle w:val="Status"/>
      <w:tabs>
        <w:tab w:val="center" w:pos="3853"/>
        <w:tab w:val="left" w:pos="4575"/>
      </w:tabs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7FAD" w14:textId="77777777" w:rsidR="00C04CA3" w:rsidRDefault="00C04CA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04CA3" w:rsidRPr="00CB3D59" w14:paraId="2EA730A0" w14:textId="77777777">
      <w:tc>
        <w:tcPr>
          <w:tcW w:w="847" w:type="pct"/>
        </w:tcPr>
        <w:p w14:paraId="78D7E6E9" w14:textId="77777777" w:rsidR="00C04CA3" w:rsidRPr="006D109C" w:rsidRDefault="00C04CA3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C27B66" w14:textId="399C706A" w:rsidR="00C04CA3" w:rsidRPr="006D109C" w:rsidRDefault="00C04CA3" w:rsidP="00C04C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C590E" w:rsidRPr="005C590E">
            <w:rPr>
              <w:rFonts w:cs="Arial"/>
              <w:szCs w:val="18"/>
            </w:rPr>
            <w:t>Planning and Development (</w:t>
          </w:r>
          <w:r w:rsidR="005C590E" w:rsidRPr="00EB4FFF">
            <w:t>Design Review Panel) Amendment Bill 2019</w:t>
          </w:r>
          <w:r>
            <w:rPr>
              <w:rFonts w:cs="Arial"/>
              <w:szCs w:val="18"/>
            </w:rPr>
            <w:fldChar w:fldCharType="end"/>
          </w:r>
        </w:p>
        <w:p w14:paraId="7904AA2E" w14:textId="5B9A938A" w:rsidR="00C04CA3" w:rsidRPr="00783A18" w:rsidRDefault="00C04CA3" w:rsidP="00C04CA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3019468" w14:textId="0A272C12" w:rsidR="00C04CA3" w:rsidRPr="006D109C" w:rsidRDefault="00C04CA3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01319B" w14:textId="3E67A23E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ED98" w14:textId="77777777" w:rsidR="00C04CA3" w:rsidRDefault="00C04CA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04CA3" w:rsidRPr="00CB3D59" w14:paraId="3D865B61" w14:textId="77777777">
      <w:tc>
        <w:tcPr>
          <w:tcW w:w="1061" w:type="pct"/>
        </w:tcPr>
        <w:p w14:paraId="1ED8C5C0" w14:textId="1CEDC0BE" w:rsidR="00C04CA3" w:rsidRPr="006D109C" w:rsidRDefault="00C04CA3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270EF1" w14:textId="70A8091A" w:rsidR="00C04CA3" w:rsidRPr="006D109C" w:rsidRDefault="00C04CA3" w:rsidP="00C04C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C590E" w:rsidRPr="005C590E">
            <w:rPr>
              <w:rFonts w:cs="Arial"/>
              <w:szCs w:val="18"/>
            </w:rPr>
            <w:t>Planning and Development (</w:t>
          </w:r>
          <w:r w:rsidR="005C590E" w:rsidRPr="00EB4FFF">
            <w:t>Design Review Panel) Amendment Bill 2019</w:t>
          </w:r>
          <w:r>
            <w:rPr>
              <w:rFonts w:cs="Arial"/>
              <w:szCs w:val="18"/>
            </w:rPr>
            <w:fldChar w:fldCharType="end"/>
          </w:r>
        </w:p>
        <w:p w14:paraId="5E753C98" w14:textId="1F5F11EE" w:rsidR="00C04CA3" w:rsidRPr="00783A18" w:rsidRDefault="00C04CA3" w:rsidP="00C04CA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C59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2A27599" w14:textId="77777777" w:rsidR="00C04CA3" w:rsidRPr="006D109C" w:rsidRDefault="00C04CA3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66C682F" w14:textId="70EFE66C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4902" w14:textId="77777777" w:rsidR="00C04CA3" w:rsidRDefault="00C04CA3">
    <w:pPr>
      <w:rPr>
        <w:sz w:val="16"/>
      </w:rPr>
    </w:pPr>
  </w:p>
  <w:p w14:paraId="528DBB3A" w14:textId="2458C5A5" w:rsidR="00C04CA3" w:rsidRDefault="00C04CA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C590E">
      <w:rPr>
        <w:rFonts w:ascii="Arial" w:hAnsi="Arial"/>
        <w:sz w:val="12"/>
      </w:rPr>
      <w:t>J2019-16</w:t>
    </w:r>
    <w:r>
      <w:rPr>
        <w:rFonts w:ascii="Arial" w:hAnsi="Arial"/>
        <w:sz w:val="12"/>
      </w:rPr>
      <w:fldChar w:fldCharType="end"/>
    </w:r>
  </w:p>
  <w:p w14:paraId="22547052" w14:textId="02617C73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E760" w14:textId="77777777" w:rsidR="00C04CA3" w:rsidRDefault="00C04CA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04CA3" w14:paraId="7B18690D" w14:textId="77777777">
      <w:trPr>
        <w:jc w:val="center"/>
      </w:trPr>
      <w:tc>
        <w:tcPr>
          <w:tcW w:w="1240" w:type="dxa"/>
        </w:tcPr>
        <w:p w14:paraId="4DB53653" w14:textId="77777777" w:rsidR="00C04CA3" w:rsidRDefault="00C04CA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BF1EFEF" w14:textId="52D20869" w:rsidR="00C04CA3" w:rsidRDefault="001476D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C590E" w:rsidRPr="00EB4FFF">
            <w:t>Planning and Development (Design Review Panel) Amendment Bill 2019</w:t>
          </w:r>
          <w:r>
            <w:fldChar w:fldCharType="end"/>
          </w:r>
        </w:p>
        <w:p w14:paraId="4B8E7F3D" w14:textId="5FEB20CA" w:rsidR="00C04CA3" w:rsidRDefault="001476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C59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C59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C590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4B411B7" w14:textId="37A5BD48" w:rsidR="00C04CA3" w:rsidRDefault="00C04CA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476DA">
            <w:fldChar w:fldCharType="begin"/>
          </w:r>
          <w:r w:rsidR="001476DA">
            <w:instrText xml:space="preserve"> DOCPROPERTY "RepubDt"  *\charformat  </w:instrText>
          </w:r>
          <w:r w:rsidR="001476DA">
            <w:fldChar w:fldCharType="separate"/>
          </w:r>
          <w:r w:rsidR="005C590E">
            <w:t xml:space="preserve">  </w:t>
          </w:r>
          <w:r w:rsidR="001476DA">
            <w:fldChar w:fldCharType="end"/>
          </w:r>
        </w:p>
      </w:tc>
    </w:tr>
  </w:tbl>
  <w:p w14:paraId="7283142D" w14:textId="18512BAC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805D" w14:textId="77777777" w:rsidR="00C04CA3" w:rsidRDefault="00C04CA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04CA3" w14:paraId="38FE83D4" w14:textId="77777777">
      <w:trPr>
        <w:jc w:val="center"/>
      </w:trPr>
      <w:tc>
        <w:tcPr>
          <w:tcW w:w="1553" w:type="dxa"/>
        </w:tcPr>
        <w:p w14:paraId="1B267ADB" w14:textId="74D47E2B" w:rsidR="00C04CA3" w:rsidRDefault="00C04CA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476DA">
            <w:fldChar w:fldCharType="begin"/>
          </w:r>
          <w:r w:rsidR="001476DA">
            <w:instrText xml:space="preserve"> DOCPROPERTY "RepubDt"  *\charformat  </w:instrText>
          </w:r>
          <w:r w:rsidR="001476DA">
            <w:fldChar w:fldCharType="separate"/>
          </w:r>
          <w:r w:rsidR="005C590E">
            <w:t xml:space="preserve">  </w:t>
          </w:r>
          <w:r w:rsidR="001476DA">
            <w:fldChar w:fldCharType="end"/>
          </w:r>
        </w:p>
      </w:tc>
      <w:tc>
        <w:tcPr>
          <w:tcW w:w="4527" w:type="dxa"/>
        </w:tcPr>
        <w:p w14:paraId="2E43DBD5" w14:textId="4B0F50F9" w:rsidR="00C04CA3" w:rsidRDefault="001476D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C590E" w:rsidRPr="00EB4FFF">
            <w:t>Planning and Development (Design Review Panel) Amendment Bill 2019</w:t>
          </w:r>
          <w:r>
            <w:fldChar w:fldCharType="end"/>
          </w:r>
        </w:p>
        <w:p w14:paraId="7C553DA9" w14:textId="59074EB4" w:rsidR="00C04CA3" w:rsidRDefault="001476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C59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</w:instrText>
          </w:r>
          <w:r>
            <w:instrText xml:space="preserve"> </w:instrText>
          </w:r>
          <w:r>
            <w:fldChar w:fldCharType="separate"/>
          </w:r>
          <w:r w:rsidR="005C59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C590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D2B80F1" w14:textId="77777777" w:rsidR="00C04CA3" w:rsidRDefault="00C04CA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714339C" w14:textId="28C7E962" w:rsidR="00C04CA3" w:rsidRPr="001476DA" w:rsidRDefault="001476DA" w:rsidP="001476DA">
    <w:pPr>
      <w:pStyle w:val="Status"/>
      <w:rPr>
        <w:rFonts w:cs="Arial"/>
      </w:rPr>
    </w:pPr>
    <w:r w:rsidRPr="001476DA">
      <w:rPr>
        <w:rFonts w:cs="Arial"/>
      </w:rPr>
      <w:fldChar w:fldCharType="begin"/>
    </w:r>
    <w:r w:rsidRPr="001476DA">
      <w:rPr>
        <w:rFonts w:cs="Arial"/>
      </w:rPr>
      <w:instrText xml:space="preserve"> DOCPROPERTY "Status" </w:instrText>
    </w:r>
    <w:r w:rsidRPr="001476DA">
      <w:rPr>
        <w:rFonts w:cs="Arial"/>
      </w:rPr>
      <w:fldChar w:fldCharType="separate"/>
    </w:r>
    <w:r w:rsidR="005C590E" w:rsidRPr="001476DA">
      <w:rPr>
        <w:rFonts w:cs="Arial"/>
      </w:rPr>
      <w:t xml:space="preserve"> </w:t>
    </w:r>
    <w:r w:rsidRPr="001476DA">
      <w:rPr>
        <w:rFonts w:cs="Arial"/>
      </w:rPr>
      <w:fldChar w:fldCharType="end"/>
    </w:r>
    <w:r w:rsidRPr="001476D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31FB" w14:textId="77777777" w:rsidR="00C04CA3" w:rsidRDefault="00C04CA3">
      <w:r>
        <w:separator/>
      </w:r>
    </w:p>
  </w:footnote>
  <w:footnote w:type="continuationSeparator" w:id="0">
    <w:p w14:paraId="139FF9D2" w14:textId="77777777" w:rsidR="00C04CA3" w:rsidRDefault="00C0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04CA3" w:rsidRPr="00CB3D59" w14:paraId="71DB78AA" w14:textId="77777777">
      <w:tc>
        <w:tcPr>
          <w:tcW w:w="900" w:type="pct"/>
        </w:tcPr>
        <w:p w14:paraId="233467F2" w14:textId="77777777" w:rsidR="00C04CA3" w:rsidRPr="00783A18" w:rsidRDefault="00C04CA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C847DD1" w14:textId="77777777" w:rsidR="00C04CA3" w:rsidRPr="00783A18" w:rsidRDefault="00C04CA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04CA3" w:rsidRPr="00CB3D59" w14:paraId="2127F1D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BB10560" w14:textId="7B96720C" w:rsidR="00C04CA3" w:rsidRPr="0097645D" w:rsidRDefault="00640AB9" w:rsidP="00C04CA3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1476DA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475A744" w14:textId="4BA97D55" w:rsidR="00C04CA3" w:rsidRDefault="00C04CA3">
    <w:pPr>
      <w:pStyle w:val="N-9pt"/>
    </w:pPr>
    <w:r>
      <w:tab/>
    </w:r>
    <w:r w:rsidR="00640AB9">
      <w:rPr>
        <w:noProof/>
      </w:rPr>
      <w:fldChar w:fldCharType="begin"/>
    </w:r>
    <w:r w:rsidR="00640AB9">
      <w:rPr>
        <w:noProof/>
      </w:rPr>
      <w:instrText xml:space="preserve"> STYLEREF charPage \* MERGEFORMAT </w:instrText>
    </w:r>
    <w:r w:rsidR="00640AB9">
      <w:rPr>
        <w:noProof/>
      </w:rPr>
      <w:fldChar w:fldCharType="separate"/>
    </w:r>
    <w:r w:rsidR="001476DA">
      <w:rPr>
        <w:noProof/>
      </w:rPr>
      <w:t>Page</w:t>
    </w:r>
    <w:r w:rsidR="00640AB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C04CA3" w:rsidRPr="00CB3D59" w14:paraId="0E4BDDB2" w14:textId="77777777">
      <w:tc>
        <w:tcPr>
          <w:tcW w:w="4100" w:type="pct"/>
        </w:tcPr>
        <w:p w14:paraId="5D9CECBE" w14:textId="77777777" w:rsidR="00C04CA3" w:rsidRPr="00783A18" w:rsidRDefault="00C04CA3" w:rsidP="00C04CA3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8332CD5" w14:textId="77777777" w:rsidR="00C04CA3" w:rsidRPr="00783A18" w:rsidRDefault="00C04CA3" w:rsidP="00C04CA3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04CA3" w:rsidRPr="00CB3D59" w14:paraId="6E42C84B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F84A1E0" w14:textId="1843281F" w:rsidR="00C04CA3" w:rsidRPr="0097645D" w:rsidRDefault="00C04CA3" w:rsidP="00C04CA3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30ACEC0" w14:textId="011B328C" w:rsidR="00C04CA3" w:rsidRDefault="00C04CA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7DED" w14:textId="77777777" w:rsidR="00274362" w:rsidRDefault="002743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04CA3" w:rsidRPr="00CB3D59" w14:paraId="708E7745" w14:textId="77777777">
      <w:tc>
        <w:tcPr>
          <w:tcW w:w="900" w:type="pct"/>
        </w:tcPr>
        <w:p w14:paraId="176E9007" w14:textId="2E9B575C" w:rsidR="00C04CA3" w:rsidRPr="006D109C" w:rsidRDefault="00C04CA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476D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079815F1" w14:textId="18F478D5" w:rsidR="00C04CA3" w:rsidRPr="006D109C" w:rsidRDefault="00C04CA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76DA">
            <w:rPr>
              <w:rFonts w:cs="Arial"/>
              <w:noProof/>
              <w:szCs w:val="18"/>
            </w:rPr>
            <w:t>Planning and Development Regulation 2008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04CA3" w:rsidRPr="00CB3D59" w14:paraId="08ADDBEF" w14:textId="77777777">
      <w:tc>
        <w:tcPr>
          <w:tcW w:w="900" w:type="pct"/>
        </w:tcPr>
        <w:p w14:paraId="24827F2A" w14:textId="3875094E" w:rsidR="00C04CA3" w:rsidRPr="006D109C" w:rsidRDefault="00C04CA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3D5533B8" w14:textId="0AAF3B43" w:rsidR="00C04CA3" w:rsidRPr="006D109C" w:rsidRDefault="00C04CA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04CA3" w:rsidRPr="00CB3D59" w14:paraId="40B0F4F0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0DB1B3F" w14:textId="1CC5FB64" w:rsidR="00C04CA3" w:rsidRPr="006D109C" w:rsidRDefault="00C04CA3" w:rsidP="00C04CA3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76DA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B165BD" w14:textId="77777777" w:rsidR="00C04CA3" w:rsidRDefault="00C04CA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04CA3" w:rsidRPr="00CB3D59" w14:paraId="2A7F0B24" w14:textId="77777777">
      <w:tc>
        <w:tcPr>
          <w:tcW w:w="4100" w:type="pct"/>
        </w:tcPr>
        <w:p w14:paraId="0EAC38AE" w14:textId="6CDA1CC1" w:rsidR="00C04CA3" w:rsidRPr="006D109C" w:rsidRDefault="00C04CA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76DA">
            <w:rPr>
              <w:rFonts w:cs="Arial"/>
              <w:noProof/>
              <w:szCs w:val="18"/>
            </w:rPr>
            <w:t>Planning and Development Regulation 2008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00071360" w14:textId="13DD5209" w:rsidR="00C04CA3" w:rsidRPr="006D109C" w:rsidRDefault="00C04CA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1476D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04CA3" w:rsidRPr="00CB3D59" w14:paraId="4AA94C21" w14:textId="77777777">
      <w:tc>
        <w:tcPr>
          <w:tcW w:w="4100" w:type="pct"/>
        </w:tcPr>
        <w:p w14:paraId="66DB1F92" w14:textId="333B3976" w:rsidR="00C04CA3" w:rsidRPr="006D109C" w:rsidRDefault="00C04CA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F57140E" w14:textId="774BF731" w:rsidR="00C04CA3" w:rsidRPr="006D109C" w:rsidRDefault="00C04CA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04CA3" w:rsidRPr="00CB3D59" w14:paraId="65ED74C1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5BDA6F52" w14:textId="7B7EC447" w:rsidR="00C04CA3" w:rsidRPr="006D109C" w:rsidRDefault="00C04CA3" w:rsidP="00C04CA3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C59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76DA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1A4F364" w14:textId="77777777" w:rsidR="00C04CA3" w:rsidRDefault="00C04C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C04CA3" w14:paraId="5D8CE5B0" w14:textId="77777777">
      <w:trPr>
        <w:jc w:val="center"/>
      </w:trPr>
      <w:tc>
        <w:tcPr>
          <w:tcW w:w="1234" w:type="dxa"/>
        </w:tcPr>
        <w:p w14:paraId="06CB57D0" w14:textId="77777777" w:rsidR="00C04CA3" w:rsidRDefault="00C04CA3">
          <w:pPr>
            <w:pStyle w:val="HeaderEven"/>
          </w:pPr>
        </w:p>
      </w:tc>
      <w:tc>
        <w:tcPr>
          <w:tcW w:w="6062" w:type="dxa"/>
        </w:tcPr>
        <w:p w14:paraId="41F48B32" w14:textId="77777777" w:rsidR="00C04CA3" w:rsidRDefault="00C04CA3">
          <w:pPr>
            <w:pStyle w:val="HeaderEven"/>
          </w:pPr>
        </w:p>
      </w:tc>
    </w:tr>
    <w:tr w:rsidR="00C04CA3" w14:paraId="7A269E5C" w14:textId="77777777">
      <w:trPr>
        <w:jc w:val="center"/>
      </w:trPr>
      <w:tc>
        <w:tcPr>
          <w:tcW w:w="1234" w:type="dxa"/>
        </w:tcPr>
        <w:p w14:paraId="015479B1" w14:textId="77777777" w:rsidR="00C04CA3" w:rsidRDefault="00C04CA3">
          <w:pPr>
            <w:pStyle w:val="HeaderEven"/>
          </w:pPr>
        </w:p>
      </w:tc>
      <w:tc>
        <w:tcPr>
          <w:tcW w:w="6062" w:type="dxa"/>
        </w:tcPr>
        <w:p w14:paraId="20CD2C3B" w14:textId="77777777" w:rsidR="00C04CA3" w:rsidRDefault="00C04CA3">
          <w:pPr>
            <w:pStyle w:val="HeaderEven"/>
          </w:pPr>
        </w:p>
      </w:tc>
    </w:tr>
    <w:tr w:rsidR="00C04CA3" w14:paraId="3A5632D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962D57" w14:textId="77777777" w:rsidR="00C04CA3" w:rsidRDefault="00C04CA3">
          <w:pPr>
            <w:pStyle w:val="HeaderEven6"/>
          </w:pPr>
        </w:p>
      </w:tc>
    </w:tr>
  </w:tbl>
  <w:p w14:paraId="17E9C3A4" w14:textId="77777777" w:rsidR="00C04CA3" w:rsidRDefault="00C04CA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04CA3" w14:paraId="07F02E86" w14:textId="77777777">
      <w:trPr>
        <w:jc w:val="center"/>
      </w:trPr>
      <w:tc>
        <w:tcPr>
          <w:tcW w:w="6062" w:type="dxa"/>
        </w:tcPr>
        <w:p w14:paraId="5CE35FDF" w14:textId="77777777" w:rsidR="00C04CA3" w:rsidRDefault="00C04CA3">
          <w:pPr>
            <w:pStyle w:val="HeaderOdd"/>
          </w:pPr>
        </w:p>
      </w:tc>
      <w:tc>
        <w:tcPr>
          <w:tcW w:w="1234" w:type="dxa"/>
        </w:tcPr>
        <w:p w14:paraId="19E1D68A" w14:textId="77777777" w:rsidR="00C04CA3" w:rsidRDefault="00C04CA3">
          <w:pPr>
            <w:pStyle w:val="HeaderOdd"/>
          </w:pPr>
        </w:p>
      </w:tc>
    </w:tr>
    <w:tr w:rsidR="00C04CA3" w14:paraId="04761200" w14:textId="77777777">
      <w:trPr>
        <w:jc w:val="center"/>
      </w:trPr>
      <w:tc>
        <w:tcPr>
          <w:tcW w:w="6062" w:type="dxa"/>
        </w:tcPr>
        <w:p w14:paraId="24357B9C" w14:textId="77777777" w:rsidR="00C04CA3" w:rsidRDefault="00C04CA3">
          <w:pPr>
            <w:pStyle w:val="HeaderOdd"/>
          </w:pPr>
        </w:p>
      </w:tc>
      <w:tc>
        <w:tcPr>
          <w:tcW w:w="1234" w:type="dxa"/>
        </w:tcPr>
        <w:p w14:paraId="32D3DA9A" w14:textId="77777777" w:rsidR="00C04CA3" w:rsidRDefault="00C04CA3">
          <w:pPr>
            <w:pStyle w:val="HeaderOdd"/>
          </w:pPr>
        </w:p>
      </w:tc>
    </w:tr>
    <w:tr w:rsidR="00C04CA3" w14:paraId="6D65CAC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9D4B7D" w14:textId="77777777" w:rsidR="00C04CA3" w:rsidRDefault="00C04CA3">
          <w:pPr>
            <w:pStyle w:val="HeaderOdd6"/>
          </w:pPr>
        </w:p>
      </w:tc>
    </w:tr>
  </w:tbl>
  <w:p w14:paraId="75223D37" w14:textId="77777777" w:rsidR="00C04CA3" w:rsidRDefault="00C04CA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04CA3" w:rsidRPr="00E06D02" w14:paraId="0389064C" w14:textId="77777777" w:rsidTr="00567644">
      <w:trPr>
        <w:jc w:val="center"/>
      </w:trPr>
      <w:tc>
        <w:tcPr>
          <w:tcW w:w="1068" w:type="pct"/>
        </w:tcPr>
        <w:p w14:paraId="699A1C1A" w14:textId="77777777" w:rsidR="00C04CA3" w:rsidRPr="00567644" w:rsidRDefault="00C04C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834FADE" w14:textId="77777777" w:rsidR="00C04CA3" w:rsidRPr="00567644" w:rsidRDefault="00C04C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04CA3" w:rsidRPr="00E06D02" w14:paraId="3681C10C" w14:textId="77777777" w:rsidTr="00567644">
      <w:trPr>
        <w:jc w:val="center"/>
      </w:trPr>
      <w:tc>
        <w:tcPr>
          <w:tcW w:w="1068" w:type="pct"/>
        </w:tcPr>
        <w:p w14:paraId="3AC33773" w14:textId="77777777" w:rsidR="00C04CA3" w:rsidRPr="00567644" w:rsidRDefault="00C04C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330633" w14:textId="77777777" w:rsidR="00C04CA3" w:rsidRPr="00567644" w:rsidRDefault="00C04C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04CA3" w:rsidRPr="00E06D02" w14:paraId="31F5526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AD7C034" w14:textId="77777777" w:rsidR="00C04CA3" w:rsidRPr="00567644" w:rsidRDefault="00C04CA3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B65EB4B" w14:textId="77777777" w:rsidR="00C04CA3" w:rsidRDefault="00C04CA3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B54D7"/>
    <w:multiLevelType w:val="hybridMultilevel"/>
    <w:tmpl w:val="268C53A0"/>
    <w:lvl w:ilvl="0" w:tplc="4832191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FA541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A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49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A88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2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38A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9684D"/>
    <w:multiLevelType w:val="multilevel"/>
    <w:tmpl w:val="66B00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40"/>
  </w:num>
  <w:num w:numId="5">
    <w:abstractNumId w:val="28"/>
  </w:num>
  <w:num w:numId="6">
    <w:abstractNumId w:val="10"/>
  </w:num>
  <w:num w:numId="7">
    <w:abstractNumId w:val="32"/>
  </w:num>
  <w:num w:numId="8">
    <w:abstractNumId w:val="20"/>
  </w:num>
  <w:num w:numId="9">
    <w:abstractNumId w:val="27"/>
  </w:num>
  <w:num w:numId="10">
    <w:abstractNumId w:val="39"/>
  </w:num>
  <w:num w:numId="11">
    <w:abstractNumId w:val="26"/>
  </w:num>
  <w:num w:numId="12">
    <w:abstractNumId w:val="35"/>
  </w:num>
  <w:num w:numId="13">
    <w:abstractNumId w:val="22"/>
  </w:num>
  <w:num w:numId="14">
    <w:abstractNumId w:val="15"/>
  </w:num>
  <w:num w:numId="15">
    <w:abstractNumId w:val="36"/>
  </w:num>
  <w:num w:numId="16">
    <w:abstractNumId w:val="18"/>
  </w:num>
  <w:num w:numId="17">
    <w:abstractNumId w:val="12"/>
  </w:num>
  <w:num w:numId="18">
    <w:abstractNumId w:val="33"/>
  </w:num>
  <w:num w:numId="19">
    <w:abstractNumId w:val="41"/>
  </w:num>
  <w:num w:numId="20">
    <w:abstractNumId w:val="33"/>
  </w:num>
  <w:num w:numId="21">
    <w:abstractNumId w:val="41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2"/>
  </w:num>
  <w:num w:numId="25">
    <w:abstractNumId w:val="42"/>
  </w:num>
  <w:num w:numId="26">
    <w:abstractNumId w:val="21"/>
  </w:num>
  <w:num w:numId="27">
    <w:abstractNumId w:val="17"/>
  </w:num>
  <w:num w:numId="28">
    <w:abstractNumId w:val="38"/>
  </w:num>
  <w:num w:numId="29">
    <w:abstractNumId w:val="11"/>
  </w:num>
  <w:num w:numId="30">
    <w:abstractNumId w:val="23"/>
  </w:num>
  <w:num w:numId="31">
    <w:abstractNumId w:val="31"/>
  </w:num>
  <w:num w:numId="32">
    <w:abstractNumId w:val="7"/>
  </w:num>
  <w:num w:numId="33">
    <w:abstractNumId w:val="30"/>
  </w:num>
  <w:num w:numId="34">
    <w:abstractNumId w:val="2"/>
  </w:num>
  <w:num w:numId="35">
    <w:abstractNumId w:val="8"/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1"/>
  </w:num>
  <w:num w:numId="42">
    <w:abstractNumId w:val="0"/>
  </w:num>
  <w:num w:numId="4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CD"/>
    <w:rsid w:val="00000C1F"/>
    <w:rsid w:val="000018E4"/>
    <w:rsid w:val="000025B4"/>
    <w:rsid w:val="00002603"/>
    <w:rsid w:val="00002C8E"/>
    <w:rsid w:val="000038FA"/>
    <w:rsid w:val="00003B94"/>
    <w:rsid w:val="00003F30"/>
    <w:rsid w:val="000043A6"/>
    <w:rsid w:val="00004573"/>
    <w:rsid w:val="00004B1B"/>
    <w:rsid w:val="00005506"/>
    <w:rsid w:val="00005825"/>
    <w:rsid w:val="00010513"/>
    <w:rsid w:val="0001347E"/>
    <w:rsid w:val="00013CE6"/>
    <w:rsid w:val="00013EFB"/>
    <w:rsid w:val="0001773C"/>
    <w:rsid w:val="000178AB"/>
    <w:rsid w:val="0002034F"/>
    <w:rsid w:val="00020AFB"/>
    <w:rsid w:val="000215AA"/>
    <w:rsid w:val="0002192C"/>
    <w:rsid w:val="00022035"/>
    <w:rsid w:val="00023115"/>
    <w:rsid w:val="00023779"/>
    <w:rsid w:val="0002517D"/>
    <w:rsid w:val="00025988"/>
    <w:rsid w:val="00026097"/>
    <w:rsid w:val="00026BC5"/>
    <w:rsid w:val="0002720B"/>
    <w:rsid w:val="00030774"/>
    <w:rsid w:val="00031A13"/>
    <w:rsid w:val="0003249F"/>
    <w:rsid w:val="000359AB"/>
    <w:rsid w:val="00035CFE"/>
    <w:rsid w:val="00036A2C"/>
    <w:rsid w:val="00040441"/>
    <w:rsid w:val="00041078"/>
    <w:rsid w:val="000417E5"/>
    <w:rsid w:val="000420DE"/>
    <w:rsid w:val="0004305E"/>
    <w:rsid w:val="00043A47"/>
    <w:rsid w:val="000448E6"/>
    <w:rsid w:val="000449CD"/>
    <w:rsid w:val="00045B24"/>
    <w:rsid w:val="00046283"/>
    <w:rsid w:val="00046E24"/>
    <w:rsid w:val="00047170"/>
    <w:rsid w:val="00047369"/>
    <w:rsid w:val="000474F2"/>
    <w:rsid w:val="000507DC"/>
    <w:rsid w:val="000510F0"/>
    <w:rsid w:val="000513E6"/>
    <w:rsid w:val="00052B1E"/>
    <w:rsid w:val="00055241"/>
    <w:rsid w:val="00055274"/>
    <w:rsid w:val="00055507"/>
    <w:rsid w:val="00055E30"/>
    <w:rsid w:val="0005639E"/>
    <w:rsid w:val="00056631"/>
    <w:rsid w:val="0005719A"/>
    <w:rsid w:val="00061F43"/>
    <w:rsid w:val="00063210"/>
    <w:rsid w:val="00064576"/>
    <w:rsid w:val="000663A1"/>
    <w:rsid w:val="00066F6A"/>
    <w:rsid w:val="000702A7"/>
    <w:rsid w:val="00070493"/>
    <w:rsid w:val="00072B06"/>
    <w:rsid w:val="00072ED8"/>
    <w:rsid w:val="00072EE1"/>
    <w:rsid w:val="00074311"/>
    <w:rsid w:val="000753A3"/>
    <w:rsid w:val="000769D5"/>
    <w:rsid w:val="00076EBF"/>
    <w:rsid w:val="000801EA"/>
    <w:rsid w:val="000812D4"/>
    <w:rsid w:val="00081D6E"/>
    <w:rsid w:val="0008211A"/>
    <w:rsid w:val="00082672"/>
    <w:rsid w:val="00083599"/>
    <w:rsid w:val="00083C32"/>
    <w:rsid w:val="00084CBC"/>
    <w:rsid w:val="00086273"/>
    <w:rsid w:val="00086A45"/>
    <w:rsid w:val="00087B4D"/>
    <w:rsid w:val="000906B4"/>
    <w:rsid w:val="000910C6"/>
    <w:rsid w:val="00091575"/>
    <w:rsid w:val="00094034"/>
    <w:rsid w:val="000949A6"/>
    <w:rsid w:val="00095165"/>
    <w:rsid w:val="00096074"/>
    <w:rsid w:val="0009641C"/>
    <w:rsid w:val="000978C2"/>
    <w:rsid w:val="000A11B2"/>
    <w:rsid w:val="000A2213"/>
    <w:rsid w:val="000A4AAB"/>
    <w:rsid w:val="000A5DCB"/>
    <w:rsid w:val="000A637A"/>
    <w:rsid w:val="000B16DC"/>
    <w:rsid w:val="000B1C99"/>
    <w:rsid w:val="000B3404"/>
    <w:rsid w:val="000B4951"/>
    <w:rsid w:val="000B5685"/>
    <w:rsid w:val="000B56FE"/>
    <w:rsid w:val="000B729E"/>
    <w:rsid w:val="000C036B"/>
    <w:rsid w:val="000C54A0"/>
    <w:rsid w:val="000C55A0"/>
    <w:rsid w:val="000C5695"/>
    <w:rsid w:val="000C5F32"/>
    <w:rsid w:val="000C6809"/>
    <w:rsid w:val="000C687C"/>
    <w:rsid w:val="000C7832"/>
    <w:rsid w:val="000C7850"/>
    <w:rsid w:val="000D54F2"/>
    <w:rsid w:val="000D5686"/>
    <w:rsid w:val="000D5AD4"/>
    <w:rsid w:val="000E29CA"/>
    <w:rsid w:val="000E3710"/>
    <w:rsid w:val="000E3DB3"/>
    <w:rsid w:val="000E486F"/>
    <w:rsid w:val="000E5145"/>
    <w:rsid w:val="000E576D"/>
    <w:rsid w:val="000F2735"/>
    <w:rsid w:val="000F2A7E"/>
    <w:rsid w:val="000F329E"/>
    <w:rsid w:val="000F6225"/>
    <w:rsid w:val="001002C3"/>
    <w:rsid w:val="00101528"/>
    <w:rsid w:val="00102A76"/>
    <w:rsid w:val="001033CB"/>
    <w:rsid w:val="001047CB"/>
    <w:rsid w:val="001053AD"/>
    <w:rsid w:val="001058DF"/>
    <w:rsid w:val="00107F85"/>
    <w:rsid w:val="001142A8"/>
    <w:rsid w:val="00114745"/>
    <w:rsid w:val="00117964"/>
    <w:rsid w:val="001217E1"/>
    <w:rsid w:val="00124D7C"/>
    <w:rsid w:val="00126287"/>
    <w:rsid w:val="00127B52"/>
    <w:rsid w:val="0013046D"/>
    <w:rsid w:val="00130739"/>
    <w:rsid w:val="001315A1"/>
    <w:rsid w:val="00132957"/>
    <w:rsid w:val="00132A85"/>
    <w:rsid w:val="001343A6"/>
    <w:rsid w:val="0013531D"/>
    <w:rsid w:val="0013561C"/>
    <w:rsid w:val="00136FBE"/>
    <w:rsid w:val="00137E2B"/>
    <w:rsid w:val="00144679"/>
    <w:rsid w:val="001448D9"/>
    <w:rsid w:val="00144D6D"/>
    <w:rsid w:val="001472F6"/>
    <w:rsid w:val="001476DA"/>
    <w:rsid w:val="00147781"/>
    <w:rsid w:val="00147F68"/>
    <w:rsid w:val="00150470"/>
    <w:rsid w:val="00150851"/>
    <w:rsid w:val="001516F4"/>
    <w:rsid w:val="001520FC"/>
    <w:rsid w:val="001533C1"/>
    <w:rsid w:val="00153482"/>
    <w:rsid w:val="00154977"/>
    <w:rsid w:val="00156376"/>
    <w:rsid w:val="001570F0"/>
    <w:rsid w:val="001572E4"/>
    <w:rsid w:val="00160DF7"/>
    <w:rsid w:val="00161FDF"/>
    <w:rsid w:val="001629CC"/>
    <w:rsid w:val="00164204"/>
    <w:rsid w:val="00164B01"/>
    <w:rsid w:val="001664F2"/>
    <w:rsid w:val="001666BA"/>
    <w:rsid w:val="00171580"/>
    <w:rsid w:val="0017182C"/>
    <w:rsid w:val="00172D13"/>
    <w:rsid w:val="001741FF"/>
    <w:rsid w:val="0017510E"/>
    <w:rsid w:val="00176AE6"/>
    <w:rsid w:val="00180311"/>
    <w:rsid w:val="001815FB"/>
    <w:rsid w:val="00181D8C"/>
    <w:rsid w:val="001842C7"/>
    <w:rsid w:val="001853F6"/>
    <w:rsid w:val="00185FF6"/>
    <w:rsid w:val="0018613C"/>
    <w:rsid w:val="00187602"/>
    <w:rsid w:val="00190D7E"/>
    <w:rsid w:val="00191987"/>
    <w:rsid w:val="0019297A"/>
    <w:rsid w:val="00192D1E"/>
    <w:rsid w:val="00193D6B"/>
    <w:rsid w:val="00194916"/>
    <w:rsid w:val="00195101"/>
    <w:rsid w:val="001961C9"/>
    <w:rsid w:val="00196E0D"/>
    <w:rsid w:val="00197B56"/>
    <w:rsid w:val="00197D52"/>
    <w:rsid w:val="001A351C"/>
    <w:rsid w:val="001A3B6D"/>
    <w:rsid w:val="001A5F24"/>
    <w:rsid w:val="001A62B7"/>
    <w:rsid w:val="001A6E55"/>
    <w:rsid w:val="001A76C5"/>
    <w:rsid w:val="001B014F"/>
    <w:rsid w:val="001B1114"/>
    <w:rsid w:val="001B1AD4"/>
    <w:rsid w:val="001B218A"/>
    <w:rsid w:val="001B297F"/>
    <w:rsid w:val="001B3B53"/>
    <w:rsid w:val="001B449A"/>
    <w:rsid w:val="001B6311"/>
    <w:rsid w:val="001B6BC0"/>
    <w:rsid w:val="001C1644"/>
    <w:rsid w:val="001C29CC"/>
    <w:rsid w:val="001C4A67"/>
    <w:rsid w:val="001C4DAA"/>
    <w:rsid w:val="001C4E42"/>
    <w:rsid w:val="001C547E"/>
    <w:rsid w:val="001C708B"/>
    <w:rsid w:val="001D09C2"/>
    <w:rsid w:val="001D15FB"/>
    <w:rsid w:val="001D1702"/>
    <w:rsid w:val="001D1F85"/>
    <w:rsid w:val="001D1FDB"/>
    <w:rsid w:val="001D2A8F"/>
    <w:rsid w:val="001D53F0"/>
    <w:rsid w:val="001D56B4"/>
    <w:rsid w:val="001D6DB7"/>
    <w:rsid w:val="001D73DF"/>
    <w:rsid w:val="001E0780"/>
    <w:rsid w:val="001E0BBC"/>
    <w:rsid w:val="001E1214"/>
    <w:rsid w:val="001E1A01"/>
    <w:rsid w:val="001E1B19"/>
    <w:rsid w:val="001E28D6"/>
    <w:rsid w:val="001E3693"/>
    <w:rsid w:val="001E4436"/>
    <w:rsid w:val="001E4694"/>
    <w:rsid w:val="001E51FB"/>
    <w:rsid w:val="001E5D92"/>
    <w:rsid w:val="001E79DB"/>
    <w:rsid w:val="001F1D3B"/>
    <w:rsid w:val="001F26FD"/>
    <w:rsid w:val="001F3738"/>
    <w:rsid w:val="001F3DB4"/>
    <w:rsid w:val="001F4F78"/>
    <w:rsid w:val="001F55E5"/>
    <w:rsid w:val="001F5A2B"/>
    <w:rsid w:val="001F759D"/>
    <w:rsid w:val="001F79FC"/>
    <w:rsid w:val="00200557"/>
    <w:rsid w:val="002012E6"/>
    <w:rsid w:val="00202420"/>
    <w:rsid w:val="00203655"/>
    <w:rsid w:val="002037B2"/>
    <w:rsid w:val="00203E10"/>
    <w:rsid w:val="00204E34"/>
    <w:rsid w:val="0020610F"/>
    <w:rsid w:val="00206585"/>
    <w:rsid w:val="00207BBE"/>
    <w:rsid w:val="00210B50"/>
    <w:rsid w:val="002133D9"/>
    <w:rsid w:val="002143A8"/>
    <w:rsid w:val="00214EBC"/>
    <w:rsid w:val="00217C8C"/>
    <w:rsid w:val="002208AF"/>
    <w:rsid w:val="0022149F"/>
    <w:rsid w:val="002222A8"/>
    <w:rsid w:val="0022453E"/>
    <w:rsid w:val="0022510F"/>
    <w:rsid w:val="00225307"/>
    <w:rsid w:val="002263A5"/>
    <w:rsid w:val="00226D3D"/>
    <w:rsid w:val="00230ADD"/>
    <w:rsid w:val="00231509"/>
    <w:rsid w:val="00231D22"/>
    <w:rsid w:val="002337F1"/>
    <w:rsid w:val="00234574"/>
    <w:rsid w:val="0024036D"/>
    <w:rsid w:val="002409EB"/>
    <w:rsid w:val="002413DA"/>
    <w:rsid w:val="00241B40"/>
    <w:rsid w:val="00246F34"/>
    <w:rsid w:val="00247648"/>
    <w:rsid w:val="002502C9"/>
    <w:rsid w:val="002510CF"/>
    <w:rsid w:val="00253ABA"/>
    <w:rsid w:val="002546C8"/>
    <w:rsid w:val="00254D43"/>
    <w:rsid w:val="00255572"/>
    <w:rsid w:val="00256093"/>
    <w:rsid w:val="002561BA"/>
    <w:rsid w:val="00256E0F"/>
    <w:rsid w:val="00260019"/>
    <w:rsid w:val="0026001C"/>
    <w:rsid w:val="002612B5"/>
    <w:rsid w:val="00263163"/>
    <w:rsid w:val="002637E9"/>
    <w:rsid w:val="00264328"/>
    <w:rsid w:val="002644DC"/>
    <w:rsid w:val="0026590C"/>
    <w:rsid w:val="00265D78"/>
    <w:rsid w:val="00266378"/>
    <w:rsid w:val="00267BE3"/>
    <w:rsid w:val="002702D4"/>
    <w:rsid w:val="00271487"/>
    <w:rsid w:val="00271E6B"/>
    <w:rsid w:val="00272968"/>
    <w:rsid w:val="00272AE3"/>
    <w:rsid w:val="0027357F"/>
    <w:rsid w:val="00273B6D"/>
    <w:rsid w:val="00274362"/>
    <w:rsid w:val="00275CE9"/>
    <w:rsid w:val="00277AE4"/>
    <w:rsid w:val="002811CE"/>
    <w:rsid w:val="00282B0F"/>
    <w:rsid w:val="00283BE6"/>
    <w:rsid w:val="002867FC"/>
    <w:rsid w:val="00287065"/>
    <w:rsid w:val="00290C4E"/>
    <w:rsid w:val="00290D70"/>
    <w:rsid w:val="00291B5C"/>
    <w:rsid w:val="002955F2"/>
    <w:rsid w:val="0029692F"/>
    <w:rsid w:val="002A2DA7"/>
    <w:rsid w:val="002A6F4D"/>
    <w:rsid w:val="002A756E"/>
    <w:rsid w:val="002B044B"/>
    <w:rsid w:val="002B106E"/>
    <w:rsid w:val="002B2682"/>
    <w:rsid w:val="002B2E35"/>
    <w:rsid w:val="002B5877"/>
    <w:rsid w:val="002B58FC"/>
    <w:rsid w:val="002B6C16"/>
    <w:rsid w:val="002B734C"/>
    <w:rsid w:val="002B743D"/>
    <w:rsid w:val="002C3B88"/>
    <w:rsid w:val="002C4FCD"/>
    <w:rsid w:val="002C5DB3"/>
    <w:rsid w:val="002C5F5A"/>
    <w:rsid w:val="002C7985"/>
    <w:rsid w:val="002C7E8C"/>
    <w:rsid w:val="002D09CB"/>
    <w:rsid w:val="002D0B0C"/>
    <w:rsid w:val="002D2493"/>
    <w:rsid w:val="002D26EA"/>
    <w:rsid w:val="002D2A42"/>
    <w:rsid w:val="002D2FE5"/>
    <w:rsid w:val="002E01EA"/>
    <w:rsid w:val="002E144D"/>
    <w:rsid w:val="002E15FC"/>
    <w:rsid w:val="002E1C2F"/>
    <w:rsid w:val="002E6E0C"/>
    <w:rsid w:val="002F06BE"/>
    <w:rsid w:val="002F0E87"/>
    <w:rsid w:val="002F20E7"/>
    <w:rsid w:val="002F289D"/>
    <w:rsid w:val="002F2B41"/>
    <w:rsid w:val="002F42B5"/>
    <w:rsid w:val="002F43A0"/>
    <w:rsid w:val="002F5702"/>
    <w:rsid w:val="002F696A"/>
    <w:rsid w:val="003003EC"/>
    <w:rsid w:val="003005DF"/>
    <w:rsid w:val="0030112D"/>
    <w:rsid w:val="00303D53"/>
    <w:rsid w:val="003068E0"/>
    <w:rsid w:val="003108D1"/>
    <w:rsid w:val="00310B0D"/>
    <w:rsid w:val="0031143F"/>
    <w:rsid w:val="00312F7B"/>
    <w:rsid w:val="0031384F"/>
    <w:rsid w:val="00314266"/>
    <w:rsid w:val="00315B62"/>
    <w:rsid w:val="003179E8"/>
    <w:rsid w:val="00317F72"/>
    <w:rsid w:val="00317FDC"/>
    <w:rsid w:val="0032063D"/>
    <w:rsid w:val="0032397E"/>
    <w:rsid w:val="003246A9"/>
    <w:rsid w:val="00324D8B"/>
    <w:rsid w:val="0032745F"/>
    <w:rsid w:val="00330047"/>
    <w:rsid w:val="00331203"/>
    <w:rsid w:val="0033294F"/>
    <w:rsid w:val="00333F56"/>
    <w:rsid w:val="003344D3"/>
    <w:rsid w:val="0033538D"/>
    <w:rsid w:val="00336345"/>
    <w:rsid w:val="00337BFF"/>
    <w:rsid w:val="003400CE"/>
    <w:rsid w:val="00340B3C"/>
    <w:rsid w:val="00342E3D"/>
    <w:rsid w:val="0034336E"/>
    <w:rsid w:val="00344D3A"/>
    <w:rsid w:val="00344E02"/>
    <w:rsid w:val="0034583F"/>
    <w:rsid w:val="00345C12"/>
    <w:rsid w:val="00345C9E"/>
    <w:rsid w:val="003478D2"/>
    <w:rsid w:val="00350472"/>
    <w:rsid w:val="00353FF3"/>
    <w:rsid w:val="00354E86"/>
    <w:rsid w:val="00355AD9"/>
    <w:rsid w:val="00355D63"/>
    <w:rsid w:val="00355DBC"/>
    <w:rsid w:val="003565AA"/>
    <w:rsid w:val="00356A92"/>
    <w:rsid w:val="003574D1"/>
    <w:rsid w:val="0036229F"/>
    <w:rsid w:val="003631B2"/>
    <w:rsid w:val="0036409C"/>
    <w:rsid w:val="003646D5"/>
    <w:rsid w:val="00365548"/>
    <w:rsid w:val="003659ED"/>
    <w:rsid w:val="00370023"/>
    <w:rsid w:val="003700C0"/>
    <w:rsid w:val="00370AE8"/>
    <w:rsid w:val="00372EF0"/>
    <w:rsid w:val="003733F2"/>
    <w:rsid w:val="00375377"/>
    <w:rsid w:val="00375B2E"/>
    <w:rsid w:val="00377679"/>
    <w:rsid w:val="00377D1F"/>
    <w:rsid w:val="00381D64"/>
    <w:rsid w:val="00382104"/>
    <w:rsid w:val="00385097"/>
    <w:rsid w:val="003850EE"/>
    <w:rsid w:val="00385D65"/>
    <w:rsid w:val="00391C6F"/>
    <w:rsid w:val="0039435E"/>
    <w:rsid w:val="00396646"/>
    <w:rsid w:val="00396B0E"/>
    <w:rsid w:val="00396F75"/>
    <w:rsid w:val="003974CB"/>
    <w:rsid w:val="003977AE"/>
    <w:rsid w:val="003A0664"/>
    <w:rsid w:val="003A0DF5"/>
    <w:rsid w:val="003A160E"/>
    <w:rsid w:val="003A3422"/>
    <w:rsid w:val="003A44BB"/>
    <w:rsid w:val="003A62AE"/>
    <w:rsid w:val="003A779F"/>
    <w:rsid w:val="003A7A6C"/>
    <w:rsid w:val="003B01DB"/>
    <w:rsid w:val="003B0B3A"/>
    <w:rsid w:val="003B0F80"/>
    <w:rsid w:val="003B2C7A"/>
    <w:rsid w:val="003B3023"/>
    <w:rsid w:val="003B31A1"/>
    <w:rsid w:val="003B3EC4"/>
    <w:rsid w:val="003C0702"/>
    <w:rsid w:val="003C0A3A"/>
    <w:rsid w:val="003C50A2"/>
    <w:rsid w:val="003C6DE9"/>
    <w:rsid w:val="003C6EDF"/>
    <w:rsid w:val="003C7B9C"/>
    <w:rsid w:val="003D0740"/>
    <w:rsid w:val="003D1214"/>
    <w:rsid w:val="003D4AAE"/>
    <w:rsid w:val="003D4C75"/>
    <w:rsid w:val="003D6063"/>
    <w:rsid w:val="003D7247"/>
    <w:rsid w:val="003D7254"/>
    <w:rsid w:val="003D7709"/>
    <w:rsid w:val="003E0653"/>
    <w:rsid w:val="003E09BA"/>
    <w:rsid w:val="003E3B01"/>
    <w:rsid w:val="003E6B00"/>
    <w:rsid w:val="003E6D84"/>
    <w:rsid w:val="003E7FDB"/>
    <w:rsid w:val="003F06EE"/>
    <w:rsid w:val="003F0B7A"/>
    <w:rsid w:val="003F3850"/>
    <w:rsid w:val="003F3B87"/>
    <w:rsid w:val="003F4912"/>
    <w:rsid w:val="003F5598"/>
    <w:rsid w:val="003F5904"/>
    <w:rsid w:val="003F7A0F"/>
    <w:rsid w:val="003F7B35"/>
    <w:rsid w:val="003F7DB2"/>
    <w:rsid w:val="004005F0"/>
    <w:rsid w:val="00400DEE"/>
    <w:rsid w:val="004012DB"/>
    <w:rsid w:val="0040136F"/>
    <w:rsid w:val="004033B4"/>
    <w:rsid w:val="00403645"/>
    <w:rsid w:val="00403D49"/>
    <w:rsid w:val="00403F26"/>
    <w:rsid w:val="00404FE0"/>
    <w:rsid w:val="00410135"/>
    <w:rsid w:val="00410C20"/>
    <w:rsid w:val="004110BA"/>
    <w:rsid w:val="00414E8F"/>
    <w:rsid w:val="00416A4F"/>
    <w:rsid w:val="00421129"/>
    <w:rsid w:val="00423AC4"/>
    <w:rsid w:val="004243BD"/>
    <w:rsid w:val="004249C7"/>
    <w:rsid w:val="00426051"/>
    <w:rsid w:val="0042799E"/>
    <w:rsid w:val="00427BDA"/>
    <w:rsid w:val="00430FB6"/>
    <w:rsid w:val="0043161B"/>
    <w:rsid w:val="00433064"/>
    <w:rsid w:val="00433DD7"/>
    <w:rsid w:val="00435893"/>
    <w:rsid w:val="004358D2"/>
    <w:rsid w:val="0044067A"/>
    <w:rsid w:val="00440811"/>
    <w:rsid w:val="00441298"/>
    <w:rsid w:val="00442E28"/>
    <w:rsid w:val="00442F56"/>
    <w:rsid w:val="00443150"/>
    <w:rsid w:val="004435E3"/>
    <w:rsid w:val="00443ADD"/>
    <w:rsid w:val="00444785"/>
    <w:rsid w:val="00444F25"/>
    <w:rsid w:val="00445E24"/>
    <w:rsid w:val="00447B1D"/>
    <w:rsid w:val="00447C31"/>
    <w:rsid w:val="004510ED"/>
    <w:rsid w:val="004516EB"/>
    <w:rsid w:val="004536AA"/>
    <w:rsid w:val="0045398D"/>
    <w:rsid w:val="00454701"/>
    <w:rsid w:val="00455046"/>
    <w:rsid w:val="00456074"/>
    <w:rsid w:val="00456EA2"/>
    <w:rsid w:val="00457476"/>
    <w:rsid w:val="0046076C"/>
    <w:rsid w:val="00460A67"/>
    <w:rsid w:val="00460C6C"/>
    <w:rsid w:val="00460CCC"/>
    <w:rsid w:val="004614FB"/>
    <w:rsid w:val="00461D78"/>
    <w:rsid w:val="00462B21"/>
    <w:rsid w:val="00462BFE"/>
    <w:rsid w:val="00462EBF"/>
    <w:rsid w:val="00464372"/>
    <w:rsid w:val="004668AC"/>
    <w:rsid w:val="00467196"/>
    <w:rsid w:val="00467ECF"/>
    <w:rsid w:val="00470B8D"/>
    <w:rsid w:val="00471BE9"/>
    <w:rsid w:val="00472639"/>
    <w:rsid w:val="00472DD2"/>
    <w:rsid w:val="00473C3A"/>
    <w:rsid w:val="00474B4E"/>
    <w:rsid w:val="00475017"/>
    <w:rsid w:val="004751D3"/>
    <w:rsid w:val="00475F03"/>
    <w:rsid w:val="00475F8D"/>
    <w:rsid w:val="00476561"/>
    <w:rsid w:val="00476DCA"/>
    <w:rsid w:val="00480A8E"/>
    <w:rsid w:val="00482C2F"/>
    <w:rsid w:val="00482C91"/>
    <w:rsid w:val="00483FDF"/>
    <w:rsid w:val="0048525E"/>
    <w:rsid w:val="00486113"/>
    <w:rsid w:val="00486FE2"/>
    <w:rsid w:val="004870E9"/>
    <w:rsid w:val="004875BE"/>
    <w:rsid w:val="00487B4E"/>
    <w:rsid w:val="00487D5F"/>
    <w:rsid w:val="00491236"/>
    <w:rsid w:val="004919E0"/>
    <w:rsid w:val="00491D7C"/>
    <w:rsid w:val="00493ED5"/>
    <w:rsid w:val="00494267"/>
    <w:rsid w:val="00494A6C"/>
    <w:rsid w:val="0049560C"/>
    <w:rsid w:val="00496B7A"/>
    <w:rsid w:val="00496ECA"/>
    <w:rsid w:val="00497D33"/>
    <w:rsid w:val="004A1AD3"/>
    <w:rsid w:val="004A1E58"/>
    <w:rsid w:val="004A2333"/>
    <w:rsid w:val="004A27E0"/>
    <w:rsid w:val="004A2FDC"/>
    <w:rsid w:val="004A32C4"/>
    <w:rsid w:val="004A39F8"/>
    <w:rsid w:val="004A3D43"/>
    <w:rsid w:val="004A5CC8"/>
    <w:rsid w:val="004A727F"/>
    <w:rsid w:val="004B0454"/>
    <w:rsid w:val="004B0E9D"/>
    <w:rsid w:val="004B4D7A"/>
    <w:rsid w:val="004B50B1"/>
    <w:rsid w:val="004B5B98"/>
    <w:rsid w:val="004C1E8B"/>
    <w:rsid w:val="004C2A16"/>
    <w:rsid w:val="004C724A"/>
    <w:rsid w:val="004C7B0B"/>
    <w:rsid w:val="004C7F1A"/>
    <w:rsid w:val="004D0D64"/>
    <w:rsid w:val="004D1C7C"/>
    <w:rsid w:val="004D4557"/>
    <w:rsid w:val="004D4CEF"/>
    <w:rsid w:val="004D53B8"/>
    <w:rsid w:val="004D66D9"/>
    <w:rsid w:val="004E2567"/>
    <w:rsid w:val="004E2568"/>
    <w:rsid w:val="004E2C73"/>
    <w:rsid w:val="004E3576"/>
    <w:rsid w:val="004E3EB3"/>
    <w:rsid w:val="004E540F"/>
    <w:rsid w:val="004F1050"/>
    <w:rsid w:val="004F1745"/>
    <w:rsid w:val="004F1CFF"/>
    <w:rsid w:val="004F25B3"/>
    <w:rsid w:val="004F4C6D"/>
    <w:rsid w:val="004F6688"/>
    <w:rsid w:val="00501495"/>
    <w:rsid w:val="00503AE3"/>
    <w:rsid w:val="005055B0"/>
    <w:rsid w:val="0050662E"/>
    <w:rsid w:val="0050757B"/>
    <w:rsid w:val="00510D86"/>
    <w:rsid w:val="00512972"/>
    <w:rsid w:val="00512D5F"/>
    <w:rsid w:val="00514F25"/>
    <w:rsid w:val="00515082"/>
    <w:rsid w:val="00515D68"/>
    <w:rsid w:val="00515E14"/>
    <w:rsid w:val="005170C4"/>
    <w:rsid w:val="005171DC"/>
    <w:rsid w:val="00520890"/>
    <w:rsid w:val="0052097D"/>
    <w:rsid w:val="005218EE"/>
    <w:rsid w:val="00522A77"/>
    <w:rsid w:val="00523447"/>
    <w:rsid w:val="0052453E"/>
    <w:rsid w:val="005249B7"/>
    <w:rsid w:val="00524CBC"/>
    <w:rsid w:val="005259D1"/>
    <w:rsid w:val="00527C01"/>
    <w:rsid w:val="00531AF6"/>
    <w:rsid w:val="005320F6"/>
    <w:rsid w:val="00532141"/>
    <w:rsid w:val="005337EA"/>
    <w:rsid w:val="0053384C"/>
    <w:rsid w:val="0053419A"/>
    <w:rsid w:val="0053499F"/>
    <w:rsid w:val="00534EE2"/>
    <w:rsid w:val="00536823"/>
    <w:rsid w:val="00536FDB"/>
    <w:rsid w:val="00537B47"/>
    <w:rsid w:val="00537B91"/>
    <w:rsid w:val="00537E5A"/>
    <w:rsid w:val="00537F4D"/>
    <w:rsid w:val="00540E07"/>
    <w:rsid w:val="005423FA"/>
    <w:rsid w:val="00542E65"/>
    <w:rsid w:val="00543346"/>
    <w:rsid w:val="00543739"/>
    <w:rsid w:val="0054378A"/>
    <w:rsid w:val="0054378B"/>
    <w:rsid w:val="00543A20"/>
    <w:rsid w:val="00543DDE"/>
    <w:rsid w:val="00544938"/>
    <w:rsid w:val="00544BAD"/>
    <w:rsid w:val="00546416"/>
    <w:rsid w:val="005474CA"/>
    <w:rsid w:val="00547C35"/>
    <w:rsid w:val="00552735"/>
    <w:rsid w:val="00552EE5"/>
    <w:rsid w:val="00552FFB"/>
    <w:rsid w:val="005532D8"/>
    <w:rsid w:val="00553EA6"/>
    <w:rsid w:val="0055517F"/>
    <w:rsid w:val="005569CD"/>
    <w:rsid w:val="00562392"/>
    <w:rsid w:val="005623AE"/>
    <w:rsid w:val="00562AC2"/>
    <w:rsid w:val="0056302F"/>
    <w:rsid w:val="0056306F"/>
    <w:rsid w:val="0056333E"/>
    <w:rsid w:val="0056463D"/>
    <w:rsid w:val="00564866"/>
    <w:rsid w:val="005658C2"/>
    <w:rsid w:val="005670E2"/>
    <w:rsid w:val="00567644"/>
    <w:rsid w:val="00567CF2"/>
    <w:rsid w:val="00570680"/>
    <w:rsid w:val="005710D7"/>
    <w:rsid w:val="00571859"/>
    <w:rsid w:val="0057331E"/>
    <w:rsid w:val="00574382"/>
    <w:rsid w:val="00574534"/>
    <w:rsid w:val="00575646"/>
    <w:rsid w:val="005767B6"/>
    <w:rsid w:val="005768D1"/>
    <w:rsid w:val="00577F04"/>
    <w:rsid w:val="00580CFA"/>
    <w:rsid w:val="00580EBD"/>
    <w:rsid w:val="00581B66"/>
    <w:rsid w:val="00582ABB"/>
    <w:rsid w:val="005840DF"/>
    <w:rsid w:val="005859BF"/>
    <w:rsid w:val="00585D1F"/>
    <w:rsid w:val="0058645C"/>
    <w:rsid w:val="00587DFD"/>
    <w:rsid w:val="00590129"/>
    <w:rsid w:val="00590D59"/>
    <w:rsid w:val="00590F50"/>
    <w:rsid w:val="0059216F"/>
    <w:rsid w:val="0059278C"/>
    <w:rsid w:val="00595454"/>
    <w:rsid w:val="005959DC"/>
    <w:rsid w:val="00596BB3"/>
    <w:rsid w:val="005971C7"/>
    <w:rsid w:val="00597C9E"/>
    <w:rsid w:val="005A14EA"/>
    <w:rsid w:val="005A4EE0"/>
    <w:rsid w:val="005A4F09"/>
    <w:rsid w:val="005A5916"/>
    <w:rsid w:val="005B03EC"/>
    <w:rsid w:val="005B1E74"/>
    <w:rsid w:val="005B31B8"/>
    <w:rsid w:val="005B3220"/>
    <w:rsid w:val="005B4107"/>
    <w:rsid w:val="005B4201"/>
    <w:rsid w:val="005B4B9C"/>
    <w:rsid w:val="005B5FD8"/>
    <w:rsid w:val="005B631A"/>
    <w:rsid w:val="005B6688"/>
    <w:rsid w:val="005B6C66"/>
    <w:rsid w:val="005B6E8A"/>
    <w:rsid w:val="005C28C5"/>
    <w:rsid w:val="005C297B"/>
    <w:rsid w:val="005C2B6F"/>
    <w:rsid w:val="005C2E30"/>
    <w:rsid w:val="005C3189"/>
    <w:rsid w:val="005C4167"/>
    <w:rsid w:val="005C453E"/>
    <w:rsid w:val="005C4AF9"/>
    <w:rsid w:val="005C590E"/>
    <w:rsid w:val="005C5D9E"/>
    <w:rsid w:val="005C6C1B"/>
    <w:rsid w:val="005C7BA8"/>
    <w:rsid w:val="005D1B78"/>
    <w:rsid w:val="005D425A"/>
    <w:rsid w:val="005D47C0"/>
    <w:rsid w:val="005D51BB"/>
    <w:rsid w:val="005D6FB5"/>
    <w:rsid w:val="005E077A"/>
    <w:rsid w:val="005E0ECD"/>
    <w:rsid w:val="005E14CB"/>
    <w:rsid w:val="005E3659"/>
    <w:rsid w:val="005E5186"/>
    <w:rsid w:val="005E749D"/>
    <w:rsid w:val="005F0158"/>
    <w:rsid w:val="005F07E3"/>
    <w:rsid w:val="005F56A8"/>
    <w:rsid w:val="005F585F"/>
    <w:rsid w:val="005F58E5"/>
    <w:rsid w:val="00600A67"/>
    <w:rsid w:val="006039CB"/>
    <w:rsid w:val="00604237"/>
    <w:rsid w:val="006065D7"/>
    <w:rsid w:val="006065EF"/>
    <w:rsid w:val="00610E78"/>
    <w:rsid w:val="00612BA6"/>
    <w:rsid w:val="00614787"/>
    <w:rsid w:val="0061595C"/>
    <w:rsid w:val="00615AE1"/>
    <w:rsid w:val="0061687D"/>
    <w:rsid w:val="00616C21"/>
    <w:rsid w:val="006206D3"/>
    <w:rsid w:val="00620AEA"/>
    <w:rsid w:val="006212BA"/>
    <w:rsid w:val="00622136"/>
    <w:rsid w:val="006236B5"/>
    <w:rsid w:val="006253B7"/>
    <w:rsid w:val="00631F59"/>
    <w:rsid w:val="006320A3"/>
    <w:rsid w:val="00635C37"/>
    <w:rsid w:val="006361C5"/>
    <w:rsid w:val="00637C43"/>
    <w:rsid w:val="00640AB9"/>
    <w:rsid w:val="00641C9A"/>
    <w:rsid w:val="00641CC6"/>
    <w:rsid w:val="006424AA"/>
    <w:rsid w:val="00642E5A"/>
    <w:rsid w:val="0064303B"/>
    <w:rsid w:val="006430DD"/>
    <w:rsid w:val="0064358E"/>
    <w:rsid w:val="00643B50"/>
    <w:rsid w:val="00643F71"/>
    <w:rsid w:val="00646AED"/>
    <w:rsid w:val="00646CA9"/>
    <w:rsid w:val="0064722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744"/>
    <w:rsid w:val="006650E0"/>
    <w:rsid w:val="00667638"/>
    <w:rsid w:val="006677D8"/>
    <w:rsid w:val="00671280"/>
    <w:rsid w:val="00671AC6"/>
    <w:rsid w:val="00671CC0"/>
    <w:rsid w:val="006727AE"/>
    <w:rsid w:val="0067326A"/>
    <w:rsid w:val="00673674"/>
    <w:rsid w:val="00675E77"/>
    <w:rsid w:val="006761C3"/>
    <w:rsid w:val="00680547"/>
    <w:rsid w:val="00680887"/>
    <w:rsid w:val="00680A95"/>
    <w:rsid w:val="00682D89"/>
    <w:rsid w:val="0068447C"/>
    <w:rsid w:val="00684FAE"/>
    <w:rsid w:val="00685233"/>
    <w:rsid w:val="0068526B"/>
    <w:rsid w:val="006855FC"/>
    <w:rsid w:val="00685949"/>
    <w:rsid w:val="00686DCE"/>
    <w:rsid w:val="00686FC2"/>
    <w:rsid w:val="00687A2B"/>
    <w:rsid w:val="00690100"/>
    <w:rsid w:val="00692628"/>
    <w:rsid w:val="006930A9"/>
    <w:rsid w:val="00693C2C"/>
    <w:rsid w:val="00694725"/>
    <w:rsid w:val="00696BB4"/>
    <w:rsid w:val="00697964"/>
    <w:rsid w:val="006A0197"/>
    <w:rsid w:val="006A5326"/>
    <w:rsid w:val="006A633D"/>
    <w:rsid w:val="006A7B02"/>
    <w:rsid w:val="006B2F23"/>
    <w:rsid w:val="006B2FEC"/>
    <w:rsid w:val="006B3C1E"/>
    <w:rsid w:val="006B4855"/>
    <w:rsid w:val="006B68F2"/>
    <w:rsid w:val="006C02F6"/>
    <w:rsid w:val="006C06E1"/>
    <w:rsid w:val="006C08D3"/>
    <w:rsid w:val="006C128F"/>
    <w:rsid w:val="006C265F"/>
    <w:rsid w:val="006C2723"/>
    <w:rsid w:val="006C284E"/>
    <w:rsid w:val="006C332F"/>
    <w:rsid w:val="006C3D19"/>
    <w:rsid w:val="006C5466"/>
    <w:rsid w:val="006C552F"/>
    <w:rsid w:val="006C6E43"/>
    <w:rsid w:val="006C7AAC"/>
    <w:rsid w:val="006D0757"/>
    <w:rsid w:val="006D07E0"/>
    <w:rsid w:val="006D3568"/>
    <w:rsid w:val="006D3AEF"/>
    <w:rsid w:val="006D4155"/>
    <w:rsid w:val="006D756E"/>
    <w:rsid w:val="006E0A8E"/>
    <w:rsid w:val="006E2568"/>
    <w:rsid w:val="006E2615"/>
    <w:rsid w:val="006E272E"/>
    <w:rsid w:val="006E2DC7"/>
    <w:rsid w:val="006E4A2F"/>
    <w:rsid w:val="006F205A"/>
    <w:rsid w:val="006F2595"/>
    <w:rsid w:val="006F2CD1"/>
    <w:rsid w:val="006F4CDE"/>
    <w:rsid w:val="006F4F9C"/>
    <w:rsid w:val="006F6520"/>
    <w:rsid w:val="00700158"/>
    <w:rsid w:val="00702F8D"/>
    <w:rsid w:val="00703735"/>
    <w:rsid w:val="00703E9F"/>
    <w:rsid w:val="00704185"/>
    <w:rsid w:val="0070619B"/>
    <w:rsid w:val="00711B5B"/>
    <w:rsid w:val="00712115"/>
    <w:rsid w:val="00712234"/>
    <w:rsid w:val="007123AC"/>
    <w:rsid w:val="00712698"/>
    <w:rsid w:val="0071533F"/>
    <w:rsid w:val="00715DE2"/>
    <w:rsid w:val="00716429"/>
    <w:rsid w:val="0071675B"/>
    <w:rsid w:val="00716D6A"/>
    <w:rsid w:val="007179C6"/>
    <w:rsid w:val="00717AB9"/>
    <w:rsid w:val="0072058B"/>
    <w:rsid w:val="0072513D"/>
    <w:rsid w:val="00725316"/>
    <w:rsid w:val="007267AD"/>
    <w:rsid w:val="00726A08"/>
    <w:rsid w:val="00726FD8"/>
    <w:rsid w:val="00730107"/>
    <w:rsid w:val="00730EBF"/>
    <w:rsid w:val="007319BE"/>
    <w:rsid w:val="00731FF5"/>
    <w:rsid w:val="007327A5"/>
    <w:rsid w:val="0073456C"/>
    <w:rsid w:val="00734DC1"/>
    <w:rsid w:val="007355BE"/>
    <w:rsid w:val="00736ACB"/>
    <w:rsid w:val="00736EF5"/>
    <w:rsid w:val="007372D0"/>
    <w:rsid w:val="00737580"/>
    <w:rsid w:val="00737B0E"/>
    <w:rsid w:val="0074011D"/>
    <w:rsid w:val="0074064C"/>
    <w:rsid w:val="00740E48"/>
    <w:rsid w:val="007421C8"/>
    <w:rsid w:val="007433CC"/>
    <w:rsid w:val="00743755"/>
    <w:rsid w:val="007437FB"/>
    <w:rsid w:val="0074493F"/>
    <w:rsid w:val="007449BF"/>
    <w:rsid w:val="0074503E"/>
    <w:rsid w:val="0074721D"/>
    <w:rsid w:val="00747C76"/>
    <w:rsid w:val="00750265"/>
    <w:rsid w:val="00753ABC"/>
    <w:rsid w:val="00756CF6"/>
    <w:rsid w:val="007570EC"/>
    <w:rsid w:val="00757268"/>
    <w:rsid w:val="0075734B"/>
    <w:rsid w:val="00761C8E"/>
    <w:rsid w:val="0076258B"/>
    <w:rsid w:val="00762BCE"/>
    <w:rsid w:val="00762E3C"/>
    <w:rsid w:val="00763210"/>
    <w:rsid w:val="00763EBC"/>
    <w:rsid w:val="0076666F"/>
    <w:rsid w:val="00766D30"/>
    <w:rsid w:val="00767C38"/>
    <w:rsid w:val="00770EB6"/>
    <w:rsid w:val="0077185E"/>
    <w:rsid w:val="00772C97"/>
    <w:rsid w:val="00774457"/>
    <w:rsid w:val="00774F4A"/>
    <w:rsid w:val="0077585F"/>
    <w:rsid w:val="00776635"/>
    <w:rsid w:val="00776724"/>
    <w:rsid w:val="007767B7"/>
    <w:rsid w:val="007807B1"/>
    <w:rsid w:val="0078210C"/>
    <w:rsid w:val="00782695"/>
    <w:rsid w:val="0078399F"/>
    <w:rsid w:val="00784BA5"/>
    <w:rsid w:val="0078597C"/>
    <w:rsid w:val="00785ACE"/>
    <w:rsid w:val="0078654C"/>
    <w:rsid w:val="00787923"/>
    <w:rsid w:val="00787E0D"/>
    <w:rsid w:val="007903CD"/>
    <w:rsid w:val="00791E3F"/>
    <w:rsid w:val="007927BE"/>
    <w:rsid w:val="00792C4D"/>
    <w:rsid w:val="00793841"/>
    <w:rsid w:val="00793FEA"/>
    <w:rsid w:val="00794CA5"/>
    <w:rsid w:val="0079502F"/>
    <w:rsid w:val="007979AF"/>
    <w:rsid w:val="007A0132"/>
    <w:rsid w:val="007A0826"/>
    <w:rsid w:val="007A17C9"/>
    <w:rsid w:val="007A1C5B"/>
    <w:rsid w:val="007A2564"/>
    <w:rsid w:val="007A4986"/>
    <w:rsid w:val="007A6970"/>
    <w:rsid w:val="007A70B1"/>
    <w:rsid w:val="007A72B8"/>
    <w:rsid w:val="007B041A"/>
    <w:rsid w:val="007B0D31"/>
    <w:rsid w:val="007B1AA5"/>
    <w:rsid w:val="007B1D57"/>
    <w:rsid w:val="007B241F"/>
    <w:rsid w:val="007B32F0"/>
    <w:rsid w:val="007B3910"/>
    <w:rsid w:val="007B67E4"/>
    <w:rsid w:val="007B7D81"/>
    <w:rsid w:val="007C1B65"/>
    <w:rsid w:val="007C2847"/>
    <w:rsid w:val="007C29F6"/>
    <w:rsid w:val="007C39B7"/>
    <w:rsid w:val="007C3BD1"/>
    <w:rsid w:val="007C401E"/>
    <w:rsid w:val="007C7D9C"/>
    <w:rsid w:val="007D2426"/>
    <w:rsid w:val="007D3EA1"/>
    <w:rsid w:val="007D78B4"/>
    <w:rsid w:val="007E1019"/>
    <w:rsid w:val="007E10D3"/>
    <w:rsid w:val="007E1A7D"/>
    <w:rsid w:val="007E2995"/>
    <w:rsid w:val="007E3692"/>
    <w:rsid w:val="007E54BB"/>
    <w:rsid w:val="007E6376"/>
    <w:rsid w:val="007E72B3"/>
    <w:rsid w:val="007F0503"/>
    <w:rsid w:val="007F0D05"/>
    <w:rsid w:val="007F1D7A"/>
    <w:rsid w:val="007F228D"/>
    <w:rsid w:val="007F30A9"/>
    <w:rsid w:val="007F3E33"/>
    <w:rsid w:val="007F49A4"/>
    <w:rsid w:val="00800B18"/>
    <w:rsid w:val="008035EA"/>
    <w:rsid w:val="008042A9"/>
    <w:rsid w:val="00804649"/>
    <w:rsid w:val="00805098"/>
    <w:rsid w:val="00805268"/>
    <w:rsid w:val="00806131"/>
    <w:rsid w:val="00806717"/>
    <w:rsid w:val="00806A98"/>
    <w:rsid w:val="008109A6"/>
    <w:rsid w:val="00810DFB"/>
    <w:rsid w:val="00811382"/>
    <w:rsid w:val="00813F27"/>
    <w:rsid w:val="00816236"/>
    <w:rsid w:val="00816DB0"/>
    <w:rsid w:val="008208C7"/>
    <w:rsid w:val="00820CF5"/>
    <w:rsid w:val="008211B6"/>
    <w:rsid w:val="008226CB"/>
    <w:rsid w:val="008255E8"/>
    <w:rsid w:val="008257D1"/>
    <w:rsid w:val="008267A3"/>
    <w:rsid w:val="00827747"/>
    <w:rsid w:val="0083086E"/>
    <w:rsid w:val="00831817"/>
    <w:rsid w:val="00832058"/>
    <w:rsid w:val="0083262F"/>
    <w:rsid w:val="00833D0D"/>
    <w:rsid w:val="00833F4D"/>
    <w:rsid w:val="00834DA5"/>
    <w:rsid w:val="0083507D"/>
    <w:rsid w:val="00835B02"/>
    <w:rsid w:val="00837C3E"/>
    <w:rsid w:val="00837DCE"/>
    <w:rsid w:val="0084050F"/>
    <w:rsid w:val="00843CDB"/>
    <w:rsid w:val="00844649"/>
    <w:rsid w:val="00844770"/>
    <w:rsid w:val="00845B5E"/>
    <w:rsid w:val="0085041B"/>
    <w:rsid w:val="00850545"/>
    <w:rsid w:val="00851E15"/>
    <w:rsid w:val="0085374E"/>
    <w:rsid w:val="00853D50"/>
    <w:rsid w:val="0085420E"/>
    <w:rsid w:val="00854407"/>
    <w:rsid w:val="008628C6"/>
    <w:rsid w:val="008630BC"/>
    <w:rsid w:val="00865893"/>
    <w:rsid w:val="00866132"/>
    <w:rsid w:val="00866E4A"/>
    <w:rsid w:val="00866F6F"/>
    <w:rsid w:val="00867846"/>
    <w:rsid w:val="00867F1C"/>
    <w:rsid w:val="0087063D"/>
    <w:rsid w:val="008714A0"/>
    <w:rsid w:val="008718D0"/>
    <w:rsid w:val="008719B7"/>
    <w:rsid w:val="008755D4"/>
    <w:rsid w:val="00875E43"/>
    <w:rsid w:val="00875E4F"/>
    <w:rsid w:val="00875F55"/>
    <w:rsid w:val="008803D6"/>
    <w:rsid w:val="00883D8E"/>
    <w:rsid w:val="00884870"/>
    <w:rsid w:val="00884D43"/>
    <w:rsid w:val="00884DFA"/>
    <w:rsid w:val="008860A2"/>
    <w:rsid w:val="00891815"/>
    <w:rsid w:val="0089230D"/>
    <w:rsid w:val="008927DE"/>
    <w:rsid w:val="0089523E"/>
    <w:rsid w:val="0089556E"/>
    <w:rsid w:val="008955D1"/>
    <w:rsid w:val="00896657"/>
    <w:rsid w:val="008A012C"/>
    <w:rsid w:val="008A1A7D"/>
    <w:rsid w:val="008A3E95"/>
    <w:rsid w:val="008A4C1E"/>
    <w:rsid w:val="008B1BAE"/>
    <w:rsid w:val="008B244F"/>
    <w:rsid w:val="008B2A5B"/>
    <w:rsid w:val="008B51E3"/>
    <w:rsid w:val="008B60C5"/>
    <w:rsid w:val="008B6788"/>
    <w:rsid w:val="008B75C7"/>
    <w:rsid w:val="008B779C"/>
    <w:rsid w:val="008B7D6F"/>
    <w:rsid w:val="008C1F06"/>
    <w:rsid w:val="008C72B4"/>
    <w:rsid w:val="008C7321"/>
    <w:rsid w:val="008D3D61"/>
    <w:rsid w:val="008D48AD"/>
    <w:rsid w:val="008D6275"/>
    <w:rsid w:val="008D6CD8"/>
    <w:rsid w:val="008E1838"/>
    <w:rsid w:val="008E210B"/>
    <w:rsid w:val="008E26E7"/>
    <w:rsid w:val="008E2C2B"/>
    <w:rsid w:val="008E37A9"/>
    <w:rsid w:val="008E3EA7"/>
    <w:rsid w:val="008E4E92"/>
    <w:rsid w:val="008E5040"/>
    <w:rsid w:val="008E54AA"/>
    <w:rsid w:val="008E5932"/>
    <w:rsid w:val="008E72A9"/>
    <w:rsid w:val="008E7EE9"/>
    <w:rsid w:val="008F13A0"/>
    <w:rsid w:val="008F27EA"/>
    <w:rsid w:val="008F2BC8"/>
    <w:rsid w:val="008F2CFC"/>
    <w:rsid w:val="008F3101"/>
    <w:rsid w:val="008F39EB"/>
    <w:rsid w:val="008F3CA6"/>
    <w:rsid w:val="008F740F"/>
    <w:rsid w:val="008F786E"/>
    <w:rsid w:val="009005E6"/>
    <w:rsid w:val="00900ACF"/>
    <w:rsid w:val="0090145A"/>
    <w:rsid w:val="009016CF"/>
    <w:rsid w:val="0090415D"/>
    <w:rsid w:val="0090428E"/>
    <w:rsid w:val="00911274"/>
    <w:rsid w:val="00911C30"/>
    <w:rsid w:val="00911D9F"/>
    <w:rsid w:val="00913208"/>
    <w:rsid w:val="00913315"/>
    <w:rsid w:val="00913FC8"/>
    <w:rsid w:val="009156F6"/>
    <w:rsid w:val="00916C91"/>
    <w:rsid w:val="00920330"/>
    <w:rsid w:val="00921BFF"/>
    <w:rsid w:val="00922821"/>
    <w:rsid w:val="00923380"/>
    <w:rsid w:val="00924048"/>
    <w:rsid w:val="0092414A"/>
    <w:rsid w:val="00924E20"/>
    <w:rsid w:val="00925785"/>
    <w:rsid w:val="009259DC"/>
    <w:rsid w:val="00925BBA"/>
    <w:rsid w:val="00927090"/>
    <w:rsid w:val="009271FC"/>
    <w:rsid w:val="00930553"/>
    <w:rsid w:val="00930ACD"/>
    <w:rsid w:val="00930B8F"/>
    <w:rsid w:val="00932ADC"/>
    <w:rsid w:val="009346D4"/>
    <w:rsid w:val="00934806"/>
    <w:rsid w:val="00943FC8"/>
    <w:rsid w:val="00944837"/>
    <w:rsid w:val="009453C3"/>
    <w:rsid w:val="00946DF7"/>
    <w:rsid w:val="00951B6B"/>
    <w:rsid w:val="00953082"/>
    <w:rsid w:val="009531DF"/>
    <w:rsid w:val="00953A24"/>
    <w:rsid w:val="00954381"/>
    <w:rsid w:val="00955D15"/>
    <w:rsid w:val="0095612A"/>
    <w:rsid w:val="00956FCD"/>
    <w:rsid w:val="0095751B"/>
    <w:rsid w:val="00957E40"/>
    <w:rsid w:val="00957F08"/>
    <w:rsid w:val="009604C0"/>
    <w:rsid w:val="009622F0"/>
    <w:rsid w:val="00963019"/>
    <w:rsid w:val="00963647"/>
    <w:rsid w:val="00963864"/>
    <w:rsid w:val="00964F1A"/>
    <w:rsid w:val="009651DD"/>
    <w:rsid w:val="00965CF3"/>
    <w:rsid w:val="00967AFD"/>
    <w:rsid w:val="009703C4"/>
    <w:rsid w:val="0097202C"/>
    <w:rsid w:val="00972325"/>
    <w:rsid w:val="009730F8"/>
    <w:rsid w:val="00974955"/>
    <w:rsid w:val="0097623B"/>
    <w:rsid w:val="00976895"/>
    <w:rsid w:val="00981C9E"/>
    <w:rsid w:val="00984748"/>
    <w:rsid w:val="00985BE3"/>
    <w:rsid w:val="00987D2C"/>
    <w:rsid w:val="009908B0"/>
    <w:rsid w:val="0099107D"/>
    <w:rsid w:val="00991184"/>
    <w:rsid w:val="009924EF"/>
    <w:rsid w:val="00993473"/>
    <w:rsid w:val="00993D24"/>
    <w:rsid w:val="009966FF"/>
    <w:rsid w:val="00997034"/>
    <w:rsid w:val="009971A9"/>
    <w:rsid w:val="00997746"/>
    <w:rsid w:val="009A0979"/>
    <w:rsid w:val="009A0FDB"/>
    <w:rsid w:val="009A1F19"/>
    <w:rsid w:val="009A3042"/>
    <w:rsid w:val="009A37D5"/>
    <w:rsid w:val="009A4400"/>
    <w:rsid w:val="009A49D4"/>
    <w:rsid w:val="009A5F61"/>
    <w:rsid w:val="009A64E6"/>
    <w:rsid w:val="009A70A7"/>
    <w:rsid w:val="009A7EC2"/>
    <w:rsid w:val="009B00AC"/>
    <w:rsid w:val="009B0A60"/>
    <w:rsid w:val="009B0C9B"/>
    <w:rsid w:val="009B4592"/>
    <w:rsid w:val="009B56CF"/>
    <w:rsid w:val="009B60AA"/>
    <w:rsid w:val="009B7626"/>
    <w:rsid w:val="009C12E7"/>
    <w:rsid w:val="009C137D"/>
    <w:rsid w:val="009C166E"/>
    <w:rsid w:val="009C17F8"/>
    <w:rsid w:val="009C23D7"/>
    <w:rsid w:val="009C2421"/>
    <w:rsid w:val="009C45EA"/>
    <w:rsid w:val="009C634A"/>
    <w:rsid w:val="009D063C"/>
    <w:rsid w:val="009D0A91"/>
    <w:rsid w:val="009D1380"/>
    <w:rsid w:val="009D20AA"/>
    <w:rsid w:val="009D22FC"/>
    <w:rsid w:val="009D2F71"/>
    <w:rsid w:val="009D3904"/>
    <w:rsid w:val="009D3CED"/>
    <w:rsid w:val="009D3D77"/>
    <w:rsid w:val="009D4319"/>
    <w:rsid w:val="009D45B8"/>
    <w:rsid w:val="009D558E"/>
    <w:rsid w:val="009D57E5"/>
    <w:rsid w:val="009D6C80"/>
    <w:rsid w:val="009E2846"/>
    <w:rsid w:val="009E2EF5"/>
    <w:rsid w:val="009E435E"/>
    <w:rsid w:val="009E4BA9"/>
    <w:rsid w:val="009E5B9A"/>
    <w:rsid w:val="009E612C"/>
    <w:rsid w:val="009F3494"/>
    <w:rsid w:val="009F55FD"/>
    <w:rsid w:val="009F5B59"/>
    <w:rsid w:val="009F7EEC"/>
    <w:rsid w:val="009F7F80"/>
    <w:rsid w:val="00A014CB"/>
    <w:rsid w:val="00A04A82"/>
    <w:rsid w:val="00A04ABE"/>
    <w:rsid w:val="00A05AE3"/>
    <w:rsid w:val="00A05C7B"/>
    <w:rsid w:val="00A05FB5"/>
    <w:rsid w:val="00A063F6"/>
    <w:rsid w:val="00A06B4E"/>
    <w:rsid w:val="00A0780F"/>
    <w:rsid w:val="00A11572"/>
    <w:rsid w:val="00A11A8D"/>
    <w:rsid w:val="00A13B2D"/>
    <w:rsid w:val="00A15D01"/>
    <w:rsid w:val="00A16AD8"/>
    <w:rsid w:val="00A16D49"/>
    <w:rsid w:val="00A17BED"/>
    <w:rsid w:val="00A215A5"/>
    <w:rsid w:val="00A22C01"/>
    <w:rsid w:val="00A24488"/>
    <w:rsid w:val="00A24FAC"/>
    <w:rsid w:val="00A2644D"/>
    <w:rsid w:val="00A2668A"/>
    <w:rsid w:val="00A26DD5"/>
    <w:rsid w:val="00A27C2E"/>
    <w:rsid w:val="00A3116C"/>
    <w:rsid w:val="00A34CF5"/>
    <w:rsid w:val="00A365DE"/>
    <w:rsid w:val="00A36991"/>
    <w:rsid w:val="00A40F41"/>
    <w:rsid w:val="00A4114C"/>
    <w:rsid w:val="00A42FC8"/>
    <w:rsid w:val="00A4319D"/>
    <w:rsid w:val="00A43BFF"/>
    <w:rsid w:val="00A464E4"/>
    <w:rsid w:val="00A476AE"/>
    <w:rsid w:val="00A47DA1"/>
    <w:rsid w:val="00A503AC"/>
    <w:rsid w:val="00A5089E"/>
    <w:rsid w:val="00A5140C"/>
    <w:rsid w:val="00A52521"/>
    <w:rsid w:val="00A5319F"/>
    <w:rsid w:val="00A53D3B"/>
    <w:rsid w:val="00A55454"/>
    <w:rsid w:val="00A56BD3"/>
    <w:rsid w:val="00A57CBE"/>
    <w:rsid w:val="00A605F0"/>
    <w:rsid w:val="00A60FC0"/>
    <w:rsid w:val="00A6110D"/>
    <w:rsid w:val="00A61260"/>
    <w:rsid w:val="00A62896"/>
    <w:rsid w:val="00A63852"/>
    <w:rsid w:val="00A63DC2"/>
    <w:rsid w:val="00A64826"/>
    <w:rsid w:val="00A64E41"/>
    <w:rsid w:val="00A66291"/>
    <w:rsid w:val="00A673BC"/>
    <w:rsid w:val="00A7115D"/>
    <w:rsid w:val="00A72452"/>
    <w:rsid w:val="00A74954"/>
    <w:rsid w:val="00A762BE"/>
    <w:rsid w:val="00A76646"/>
    <w:rsid w:val="00A77CA4"/>
    <w:rsid w:val="00A8007F"/>
    <w:rsid w:val="00A80DB7"/>
    <w:rsid w:val="00A81EF8"/>
    <w:rsid w:val="00A8252E"/>
    <w:rsid w:val="00A83CA7"/>
    <w:rsid w:val="00A84088"/>
    <w:rsid w:val="00A84644"/>
    <w:rsid w:val="00A84F5E"/>
    <w:rsid w:val="00A85172"/>
    <w:rsid w:val="00A853DD"/>
    <w:rsid w:val="00A85940"/>
    <w:rsid w:val="00A86199"/>
    <w:rsid w:val="00A919E1"/>
    <w:rsid w:val="00A9278B"/>
    <w:rsid w:val="00A93CC6"/>
    <w:rsid w:val="00A94EE6"/>
    <w:rsid w:val="00A97C49"/>
    <w:rsid w:val="00AA04EF"/>
    <w:rsid w:val="00AA12E1"/>
    <w:rsid w:val="00AA16DE"/>
    <w:rsid w:val="00AA2D77"/>
    <w:rsid w:val="00AA42D4"/>
    <w:rsid w:val="00AA4F7F"/>
    <w:rsid w:val="00AA5409"/>
    <w:rsid w:val="00AA58FD"/>
    <w:rsid w:val="00AA6D95"/>
    <w:rsid w:val="00AA78AB"/>
    <w:rsid w:val="00AA7D29"/>
    <w:rsid w:val="00AB063D"/>
    <w:rsid w:val="00AB13F3"/>
    <w:rsid w:val="00AB2573"/>
    <w:rsid w:val="00AB34A5"/>
    <w:rsid w:val="00AB365E"/>
    <w:rsid w:val="00AB439C"/>
    <w:rsid w:val="00AB53B3"/>
    <w:rsid w:val="00AB6309"/>
    <w:rsid w:val="00AB672B"/>
    <w:rsid w:val="00AB78E7"/>
    <w:rsid w:val="00AB7EE1"/>
    <w:rsid w:val="00AC0074"/>
    <w:rsid w:val="00AC1303"/>
    <w:rsid w:val="00AC39F8"/>
    <w:rsid w:val="00AC3A80"/>
    <w:rsid w:val="00AC3B3B"/>
    <w:rsid w:val="00AC6727"/>
    <w:rsid w:val="00AC679C"/>
    <w:rsid w:val="00AC67F6"/>
    <w:rsid w:val="00AC7173"/>
    <w:rsid w:val="00AC734B"/>
    <w:rsid w:val="00AC7E16"/>
    <w:rsid w:val="00AD1677"/>
    <w:rsid w:val="00AD16AB"/>
    <w:rsid w:val="00AD3F47"/>
    <w:rsid w:val="00AD5394"/>
    <w:rsid w:val="00AD6B11"/>
    <w:rsid w:val="00AD7066"/>
    <w:rsid w:val="00AD71C7"/>
    <w:rsid w:val="00AD78CB"/>
    <w:rsid w:val="00AE243B"/>
    <w:rsid w:val="00AE3DC2"/>
    <w:rsid w:val="00AE4ED6"/>
    <w:rsid w:val="00AE541E"/>
    <w:rsid w:val="00AE56F2"/>
    <w:rsid w:val="00AE5B2D"/>
    <w:rsid w:val="00AE6611"/>
    <w:rsid w:val="00AE6A93"/>
    <w:rsid w:val="00AE7A10"/>
    <w:rsid w:val="00AE7A99"/>
    <w:rsid w:val="00AF0161"/>
    <w:rsid w:val="00AF3DBE"/>
    <w:rsid w:val="00AF7822"/>
    <w:rsid w:val="00B007EF"/>
    <w:rsid w:val="00B0087B"/>
    <w:rsid w:val="00B015B5"/>
    <w:rsid w:val="00B01C0E"/>
    <w:rsid w:val="00B02798"/>
    <w:rsid w:val="00B02B41"/>
    <w:rsid w:val="00B0371D"/>
    <w:rsid w:val="00B04F31"/>
    <w:rsid w:val="00B050BF"/>
    <w:rsid w:val="00B0656C"/>
    <w:rsid w:val="00B070A7"/>
    <w:rsid w:val="00B071FA"/>
    <w:rsid w:val="00B117FE"/>
    <w:rsid w:val="00B11B96"/>
    <w:rsid w:val="00B12806"/>
    <w:rsid w:val="00B12F98"/>
    <w:rsid w:val="00B13055"/>
    <w:rsid w:val="00B1489E"/>
    <w:rsid w:val="00B15B90"/>
    <w:rsid w:val="00B1743A"/>
    <w:rsid w:val="00B17B89"/>
    <w:rsid w:val="00B20866"/>
    <w:rsid w:val="00B2418D"/>
    <w:rsid w:val="00B24A04"/>
    <w:rsid w:val="00B26FD4"/>
    <w:rsid w:val="00B3024A"/>
    <w:rsid w:val="00B3103F"/>
    <w:rsid w:val="00B310BA"/>
    <w:rsid w:val="00B3290A"/>
    <w:rsid w:val="00B34E4A"/>
    <w:rsid w:val="00B35B16"/>
    <w:rsid w:val="00B35CC6"/>
    <w:rsid w:val="00B35FA6"/>
    <w:rsid w:val="00B36347"/>
    <w:rsid w:val="00B364EF"/>
    <w:rsid w:val="00B40D33"/>
    <w:rsid w:val="00B40D84"/>
    <w:rsid w:val="00B41E45"/>
    <w:rsid w:val="00B423E0"/>
    <w:rsid w:val="00B4311E"/>
    <w:rsid w:val="00B43442"/>
    <w:rsid w:val="00B443E7"/>
    <w:rsid w:val="00B45239"/>
    <w:rsid w:val="00B4566C"/>
    <w:rsid w:val="00B46439"/>
    <w:rsid w:val="00B4773C"/>
    <w:rsid w:val="00B50039"/>
    <w:rsid w:val="00B511D9"/>
    <w:rsid w:val="00B52619"/>
    <w:rsid w:val="00B5282A"/>
    <w:rsid w:val="00B538F4"/>
    <w:rsid w:val="00B545FE"/>
    <w:rsid w:val="00B558A9"/>
    <w:rsid w:val="00B565B8"/>
    <w:rsid w:val="00B6012B"/>
    <w:rsid w:val="00B60142"/>
    <w:rsid w:val="00B606F4"/>
    <w:rsid w:val="00B620F6"/>
    <w:rsid w:val="00B62192"/>
    <w:rsid w:val="00B637E7"/>
    <w:rsid w:val="00B65643"/>
    <w:rsid w:val="00B65B01"/>
    <w:rsid w:val="00B65E52"/>
    <w:rsid w:val="00B66656"/>
    <w:rsid w:val="00B666F6"/>
    <w:rsid w:val="00B6704F"/>
    <w:rsid w:val="00B674F7"/>
    <w:rsid w:val="00B6755A"/>
    <w:rsid w:val="00B675B8"/>
    <w:rsid w:val="00B67F68"/>
    <w:rsid w:val="00B701DD"/>
    <w:rsid w:val="00B71167"/>
    <w:rsid w:val="00B724E8"/>
    <w:rsid w:val="00B75639"/>
    <w:rsid w:val="00B77AEF"/>
    <w:rsid w:val="00B800F2"/>
    <w:rsid w:val="00B819D2"/>
    <w:rsid w:val="00B825FE"/>
    <w:rsid w:val="00B83B16"/>
    <w:rsid w:val="00B84A39"/>
    <w:rsid w:val="00B85389"/>
    <w:rsid w:val="00B855F0"/>
    <w:rsid w:val="00B859B0"/>
    <w:rsid w:val="00B85EF4"/>
    <w:rsid w:val="00B861FF"/>
    <w:rsid w:val="00B86983"/>
    <w:rsid w:val="00B9007D"/>
    <w:rsid w:val="00B91703"/>
    <w:rsid w:val="00B92252"/>
    <w:rsid w:val="00B923AC"/>
    <w:rsid w:val="00B9243F"/>
    <w:rsid w:val="00B9300F"/>
    <w:rsid w:val="00B93861"/>
    <w:rsid w:val="00B93CEE"/>
    <w:rsid w:val="00B93EDD"/>
    <w:rsid w:val="00B94D37"/>
    <w:rsid w:val="00B95B1D"/>
    <w:rsid w:val="00B95E74"/>
    <w:rsid w:val="00B965DC"/>
    <w:rsid w:val="00B9665F"/>
    <w:rsid w:val="00B96816"/>
    <w:rsid w:val="00B973F2"/>
    <w:rsid w:val="00B975EA"/>
    <w:rsid w:val="00BA0398"/>
    <w:rsid w:val="00BA08B4"/>
    <w:rsid w:val="00BA0AD9"/>
    <w:rsid w:val="00BA253D"/>
    <w:rsid w:val="00BA268E"/>
    <w:rsid w:val="00BA27C8"/>
    <w:rsid w:val="00BA5216"/>
    <w:rsid w:val="00BA62D7"/>
    <w:rsid w:val="00BB0F03"/>
    <w:rsid w:val="00BB14C6"/>
    <w:rsid w:val="00BB166E"/>
    <w:rsid w:val="00BB3115"/>
    <w:rsid w:val="00BB320B"/>
    <w:rsid w:val="00BB39B4"/>
    <w:rsid w:val="00BB4184"/>
    <w:rsid w:val="00BB4AC3"/>
    <w:rsid w:val="00BB53DA"/>
    <w:rsid w:val="00BB5A48"/>
    <w:rsid w:val="00BB6253"/>
    <w:rsid w:val="00BB6C7D"/>
    <w:rsid w:val="00BB73F0"/>
    <w:rsid w:val="00BC014C"/>
    <w:rsid w:val="00BC14BD"/>
    <w:rsid w:val="00BC1EF9"/>
    <w:rsid w:val="00BC3B10"/>
    <w:rsid w:val="00BC4898"/>
    <w:rsid w:val="00BC503C"/>
    <w:rsid w:val="00BC6ACF"/>
    <w:rsid w:val="00BC7ADE"/>
    <w:rsid w:val="00BD1018"/>
    <w:rsid w:val="00BD2228"/>
    <w:rsid w:val="00BD2329"/>
    <w:rsid w:val="00BD2BB5"/>
    <w:rsid w:val="00BD3506"/>
    <w:rsid w:val="00BD50B0"/>
    <w:rsid w:val="00BD5AF3"/>
    <w:rsid w:val="00BD5C2E"/>
    <w:rsid w:val="00BD7C79"/>
    <w:rsid w:val="00BE0197"/>
    <w:rsid w:val="00BE194D"/>
    <w:rsid w:val="00BE3666"/>
    <w:rsid w:val="00BE37CC"/>
    <w:rsid w:val="00BE39CA"/>
    <w:rsid w:val="00BE43CE"/>
    <w:rsid w:val="00BE4D69"/>
    <w:rsid w:val="00BE5ABE"/>
    <w:rsid w:val="00BE62C2"/>
    <w:rsid w:val="00BE6AB2"/>
    <w:rsid w:val="00BE72FB"/>
    <w:rsid w:val="00BE7F9A"/>
    <w:rsid w:val="00BF07CF"/>
    <w:rsid w:val="00BF0C90"/>
    <w:rsid w:val="00BF302E"/>
    <w:rsid w:val="00BF31E6"/>
    <w:rsid w:val="00BF3866"/>
    <w:rsid w:val="00BF390B"/>
    <w:rsid w:val="00BF3E37"/>
    <w:rsid w:val="00BF48AF"/>
    <w:rsid w:val="00BF5A58"/>
    <w:rsid w:val="00BF5F8B"/>
    <w:rsid w:val="00BF62D8"/>
    <w:rsid w:val="00BF7F05"/>
    <w:rsid w:val="00C00552"/>
    <w:rsid w:val="00C01BCA"/>
    <w:rsid w:val="00C02FCB"/>
    <w:rsid w:val="00C03188"/>
    <w:rsid w:val="00C04CA3"/>
    <w:rsid w:val="00C06639"/>
    <w:rsid w:val="00C06697"/>
    <w:rsid w:val="00C070F2"/>
    <w:rsid w:val="00C07550"/>
    <w:rsid w:val="00C10B85"/>
    <w:rsid w:val="00C10E32"/>
    <w:rsid w:val="00C12406"/>
    <w:rsid w:val="00C12B87"/>
    <w:rsid w:val="00C13210"/>
    <w:rsid w:val="00C13661"/>
    <w:rsid w:val="00C14B20"/>
    <w:rsid w:val="00C15C5B"/>
    <w:rsid w:val="00C16401"/>
    <w:rsid w:val="00C2296C"/>
    <w:rsid w:val="00C22FF0"/>
    <w:rsid w:val="00C23F38"/>
    <w:rsid w:val="00C27183"/>
    <w:rsid w:val="00C27723"/>
    <w:rsid w:val="00C300B1"/>
    <w:rsid w:val="00C30267"/>
    <w:rsid w:val="00C30481"/>
    <w:rsid w:val="00C31228"/>
    <w:rsid w:val="00C321EC"/>
    <w:rsid w:val="00C327E1"/>
    <w:rsid w:val="00C33D9A"/>
    <w:rsid w:val="00C34982"/>
    <w:rsid w:val="00C34A45"/>
    <w:rsid w:val="00C35828"/>
    <w:rsid w:val="00C35E7D"/>
    <w:rsid w:val="00C36A36"/>
    <w:rsid w:val="00C374A7"/>
    <w:rsid w:val="00C408F8"/>
    <w:rsid w:val="00C41E35"/>
    <w:rsid w:val="00C429F3"/>
    <w:rsid w:val="00C44145"/>
    <w:rsid w:val="00C46309"/>
    <w:rsid w:val="00C47253"/>
    <w:rsid w:val="00C47720"/>
    <w:rsid w:val="00C50997"/>
    <w:rsid w:val="00C5319B"/>
    <w:rsid w:val="00C547E0"/>
    <w:rsid w:val="00C54CE2"/>
    <w:rsid w:val="00C553CE"/>
    <w:rsid w:val="00C55EC8"/>
    <w:rsid w:val="00C566CB"/>
    <w:rsid w:val="00C57FE8"/>
    <w:rsid w:val="00C60166"/>
    <w:rsid w:val="00C604A8"/>
    <w:rsid w:val="00C60C0A"/>
    <w:rsid w:val="00C61DA2"/>
    <w:rsid w:val="00C64081"/>
    <w:rsid w:val="00C65D96"/>
    <w:rsid w:val="00C66894"/>
    <w:rsid w:val="00C67A6D"/>
    <w:rsid w:val="00C67DC4"/>
    <w:rsid w:val="00C71B6A"/>
    <w:rsid w:val="00C72DD7"/>
    <w:rsid w:val="00C74899"/>
    <w:rsid w:val="00C750A5"/>
    <w:rsid w:val="00C7513B"/>
    <w:rsid w:val="00C762A2"/>
    <w:rsid w:val="00C76610"/>
    <w:rsid w:val="00C76C5C"/>
    <w:rsid w:val="00C771B0"/>
    <w:rsid w:val="00C7765D"/>
    <w:rsid w:val="00C77EBB"/>
    <w:rsid w:val="00C80577"/>
    <w:rsid w:val="00C805EF"/>
    <w:rsid w:val="00C80670"/>
    <w:rsid w:val="00C810B5"/>
    <w:rsid w:val="00C81169"/>
    <w:rsid w:val="00C8149E"/>
    <w:rsid w:val="00C8212A"/>
    <w:rsid w:val="00C82A58"/>
    <w:rsid w:val="00C83AD1"/>
    <w:rsid w:val="00C83E09"/>
    <w:rsid w:val="00C85A4F"/>
    <w:rsid w:val="00C8623C"/>
    <w:rsid w:val="00C87547"/>
    <w:rsid w:val="00C876DF"/>
    <w:rsid w:val="00C87AB0"/>
    <w:rsid w:val="00C91D31"/>
    <w:rsid w:val="00C9294B"/>
    <w:rsid w:val="00C935C8"/>
    <w:rsid w:val="00C95660"/>
    <w:rsid w:val="00C96409"/>
    <w:rsid w:val="00C970C4"/>
    <w:rsid w:val="00C97CE3"/>
    <w:rsid w:val="00CA2022"/>
    <w:rsid w:val="00CA27A3"/>
    <w:rsid w:val="00CA46E1"/>
    <w:rsid w:val="00CA631D"/>
    <w:rsid w:val="00CA72F3"/>
    <w:rsid w:val="00CB1742"/>
    <w:rsid w:val="00CB2461"/>
    <w:rsid w:val="00CB2912"/>
    <w:rsid w:val="00CB383A"/>
    <w:rsid w:val="00CB3B88"/>
    <w:rsid w:val="00CB4BCC"/>
    <w:rsid w:val="00CB6A2E"/>
    <w:rsid w:val="00CC00D7"/>
    <w:rsid w:val="00CC1780"/>
    <w:rsid w:val="00CC19E0"/>
    <w:rsid w:val="00CC40AF"/>
    <w:rsid w:val="00CC4242"/>
    <w:rsid w:val="00CC4A1D"/>
    <w:rsid w:val="00CC540C"/>
    <w:rsid w:val="00CC5D20"/>
    <w:rsid w:val="00CC788F"/>
    <w:rsid w:val="00CD081E"/>
    <w:rsid w:val="00CD0FE1"/>
    <w:rsid w:val="00CD1E97"/>
    <w:rsid w:val="00CD1FA2"/>
    <w:rsid w:val="00CD2B6B"/>
    <w:rsid w:val="00CD3168"/>
    <w:rsid w:val="00CD33FB"/>
    <w:rsid w:val="00CD4299"/>
    <w:rsid w:val="00CD44B8"/>
    <w:rsid w:val="00CD492A"/>
    <w:rsid w:val="00CE307C"/>
    <w:rsid w:val="00CE3CD6"/>
    <w:rsid w:val="00CE3DFA"/>
    <w:rsid w:val="00CE4265"/>
    <w:rsid w:val="00CE51AA"/>
    <w:rsid w:val="00CE6337"/>
    <w:rsid w:val="00CE6EA1"/>
    <w:rsid w:val="00CE6FA1"/>
    <w:rsid w:val="00CF002C"/>
    <w:rsid w:val="00CF1542"/>
    <w:rsid w:val="00CF1953"/>
    <w:rsid w:val="00CF1EA3"/>
    <w:rsid w:val="00CF21FF"/>
    <w:rsid w:val="00CF2697"/>
    <w:rsid w:val="00CF4D23"/>
    <w:rsid w:val="00CF6570"/>
    <w:rsid w:val="00CF77AE"/>
    <w:rsid w:val="00D02191"/>
    <w:rsid w:val="00D0246D"/>
    <w:rsid w:val="00D02E41"/>
    <w:rsid w:val="00D030E4"/>
    <w:rsid w:val="00D041F8"/>
    <w:rsid w:val="00D0538F"/>
    <w:rsid w:val="00D06C2B"/>
    <w:rsid w:val="00D07A7F"/>
    <w:rsid w:val="00D1089A"/>
    <w:rsid w:val="00D1314F"/>
    <w:rsid w:val="00D149F1"/>
    <w:rsid w:val="00D1514D"/>
    <w:rsid w:val="00D16B8B"/>
    <w:rsid w:val="00D16EDC"/>
    <w:rsid w:val="00D174D8"/>
    <w:rsid w:val="00D1783E"/>
    <w:rsid w:val="00D17DDD"/>
    <w:rsid w:val="00D22821"/>
    <w:rsid w:val="00D26430"/>
    <w:rsid w:val="00D26949"/>
    <w:rsid w:val="00D32398"/>
    <w:rsid w:val="00D33183"/>
    <w:rsid w:val="00D33762"/>
    <w:rsid w:val="00D348BA"/>
    <w:rsid w:val="00D34B85"/>
    <w:rsid w:val="00D34CC6"/>
    <w:rsid w:val="00D34E4F"/>
    <w:rsid w:val="00D3518B"/>
    <w:rsid w:val="00D36B21"/>
    <w:rsid w:val="00D4000A"/>
    <w:rsid w:val="00D401DC"/>
    <w:rsid w:val="00D40830"/>
    <w:rsid w:val="00D41B0A"/>
    <w:rsid w:val="00D4288C"/>
    <w:rsid w:val="00D42D2D"/>
    <w:rsid w:val="00D42D8D"/>
    <w:rsid w:val="00D43CA9"/>
    <w:rsid w:val="00D43F48"/>
    <w:rsid w:val="00D43F88"/>
    <w:rsid w:val="00D44B05"/>
    <w:rsid w:val="00D45CE8"/>
    <w:rsid w:val="00D46296"/>
    <w:rsid w:val="00D476D6"/>
    <w:rsid w:val="00D510F3"/>
    <w:rsid w:val="00D51A2F"/>
    <w:rsid w:val="00D51BDC"/>
    <w:rsid w:val="00D5257A"/>
    <w:rsid w:val="00D52891"/>
    <w:rsid w:val="00D53BAC"/>
    <w:rsid w:val="00D544A6"/>
    <w:rsid w:val="00D563C9"/>
    <w:rsid w:val="00D57F97"/>
    <w:rsid w:val="00D621CC"/>
    <w:rsid w:val="00D63802"/>
    <w:rsid w:val="00D63A38"/>
    <w:rsid w:val="00D63D97"/>
    <w:rsid w:val="00D64EEC"/>
    <w:rsid w:val="00D67262"/>
    <w:rsid w:val="00D71C12"/>
    <w:rsid w:val="00D72E30"/>
    <w:rsid w:val="00D752E4"/>
    <w:rsid w:val="00D75563"/>
    <w:rsid w:val="00D771AD"/>
    <w:rsid w:val="00D77BA8"/>
    <w:rsid w:val="00D808E0"/>
    <w:rsid w:val="00D8098E"/>
    <w:rsid w:val="00D8155E"/>
    <w:rsid w:val="00D8474F"/>
    <w:rsid w:val="00D8504F"/>
    <w:rsid w:val="00D85CA5"/>
    <w:rsid w:val="00D85F32"/>
    <w:rsid w:val="00D86F3D"/>
    <w:rsid w:val="00D905FF"/>
    <w:rsid w:val="00D90C4B"/>
    <w:rsid w:val="00D91037"/>
    <w:rsid w:val="00D928DD"/>
    <w:rsid w:val="00D93CCE"/>
    <w:rsid w:val="00D941AF"/>
    <w:rsid w:val="00DA2678"/>
    <w:rsid w:val="00DA29B3"/>
    <w:rsid w:val="00DA2D77"/>
    <w:rsid w:val="00DA2EB6"/>
    <w:rsid w:val="00DA2FD8"/>
    <w:rsid w:val="00DA43EF"/>
    <w:rsid w:val="00DA4966"/>
    <w:rsid w:val="00DA4EB0"/>
    <w:rsid w:val="00DA5DF2"/>
    <w:rsid w:val="00DA5FED"/>
    <w:rsid w:val="00DA6058"/>
    <w:rsid w:val="00DA78FE"/>
    <w:rsid w:val="00DA7ECE"/>
    <w:rsid w:val="00DB10BF"/>
    <w:rsid w:val="00DB2577"/>
    <w:rsid w:val="00DB2CD7"/>
    <w:rsid w:val="00DB379C"/>
    <w:rsid w:val="00DB3ED7"/>
    <w:rsid w:val="00DB42B9"/>
    <w:rsid w:val="00DB58F5"/>
    <w:rsid w:val="00DB6E04"/>
    <w:rsid w:val="00DB7019"/>
    <w:rsid w:val="00DB7077"/>
    <w:rsid w:val="00DB74AA"/>
    <w:rsid w:val="00DB74F1"/>
    <w:rsid w:val="00DB7B4B"/>
    <w:rsid w:val="00DC05D1"/>
    <w:rsid w:val="00DC0990"/>
    <w:rsid w:val="00DC0D89"/>
    <w:rsid w:val="00DC0ED8"/>
    <w:rsid w:val="00DC2B12"/>
    <w:rsid w:val="00DC6CAA"/>
    <w:rsid w:val="00DD1349"/>
    <w:rsid w:val="00DD17E9"/>
    <w:rsid w:val="00DD2D37"/>
    <w:rsid w:val="00DD2DFB"/>
    <w:rsid w:val="00DD46AE"/>
    <w:rsid w:val="00DD5243"/>
    <w:rsid w:val="00DD528E"/>
    <w:rsid w:val="00DD5F39"/>
    <w:rsid w:val="00DD73D2"/>
    <w:rsid w:val="00DD75EE"/>
    <w:rsid w:val="00DE06AD"/>
    <w:rsid w:val="00DE1ADA"/>
    <w:rsid w:val="00DE5EA7"/>
    <w:rsid w:val="00DE5F53"/>
    <w:rsid w:val="00DE60F1"/>
    <w:rsid w:val="00DE7E3F"/>
    <w:rsid w:val="00DF1751"/>
    <w:rsid w:val="00DF1CAD"/>
    <w:rsid w:val="00DF2223"/>
    <w:rsid w:val="00DF2D84"/>
    <w:rsid w:val="00DF3C40"/>
    <w:rsid w:val="00DF6CFD"/>
    <w:rsid w:val="00DF739B"/>
    <w:rsid w:val="00DF796D"/>
    <w:rsid w:val="00DF7D45"/>
    <w:rsid w:val="00DF7F9A"/>
    <w:rsid w:val="00E00A97"/>
    <w:rsid w:val="00E0177B"/>
    <w:rsid w:val="00E018EA"/>
    <w:rsid w:val="00E06184"/>
    <w:rsid w:val="00E063B7"/>
    <w:rsid w:val="00E06664"/>
    <w:rsid w:val="00E06DE5"/>
    <w:rsid w:val="00E079B9"/>
    <w:rsid w:val="00E10E77"/>
    <w:rsid w:val="00E10F9E"/>
    <w:rsid w:val="00E11224"/>
    <w:rsid w:val="00E11F0F"/>
    <w:rsid w:val="00E13B68"/>
    <w:rsid w:val="00E13BFD"/>
    <w:rsid w:val="00E15EDD"/>
    <w:rsid w:val="00E1719D"/>
    <w:rsid w:val="00E20D17"/>
    <w:rsid w:val="00E2178E"/>
    <w:rsid w:val="00E21C53"/>
    <w:rsid w:val="00E224DD"/>
    <w:rsid w:val="00E225D9"/>
    <w:rsid w:val="00E2278F"/>
    <w:rsid w:val="00E2343C"/>
    <w:rsid w:val="00E238EA"/>
    <w:rsid w:val="00E2427A"/>
    <w:rsid w:val="00E25A59"/>
    <w:rsid w:val="00E26002"/>
    <w:rsid w:val="00E26A2E"/>
    <w:rsid w:val="00E273E5"/>
    <w:rsid w:val="00E312A4"/>
    <w:rsid w:val="00E3161F"/>
    <w:rsid w:val="00E32650"/>
    <w:rsid w:val="00E33724"/>
    <w:rsid w:val="00E341E0"/>
    <w:rsid w:val="00E34589"/>
    <w:rsid w:val="00E345FA"/>
    <w:rsid w:val="00E34B0A"/>
    <w:rsid w:val="00E36C87"/>
    <w:rsid w:val="00E3701A"/>
    <w:rsid w:val="00E37FD5"/>
    <w:rsid w:val="00E403AF"/>
    <w:rsid w:val="00E40405"/>
    <w:rsid w:val="00E404CB"/>
    <w:rsid w:val="00E404DD"/>
    <w:rsid w:val="00E41888"/>
    <w:rsid w:val="00E41DE9"/>
    <w:rsid w:val="00E42037"/>
    <w:rsid w:val="00E446E8"/>
    <w:rsid w:val="00E532EA"/>
    <w:rsid w:val="00E545A7"/>
    <w:rsid w:val="00E54B7C"/>
    <w:rsid w:val="00E54E35"/>
    <w:rsid w:val="00E557B8"/>
    <w:rsid w:val="00E5643C"/>
    <w:rsid w:val="00E57927"/>
    <w:rsid w:val="00E61E25"/>
    <w:rsid w:val="00E62F3B"/>
    <w:rsid w:val="00E63382"/>
    <w:rsid w:val="00E63C36"/>
    <w:rsid w:val="00E6433C"/>
    <w:rsid w:val="00E64BCB"/>
    <w:rsid w:val="00E65503"/>
    <w:rsid w:val="00E658B7"/>
    <w:rsid w:val="00E66CD2"/>
    <w:rsid w:val="00E7277E"/>
    <w:rsid w:val="00E73385"/>
    <w:rsid w:val="00E7357E"/>
    <w:rsid w:val="00E73B26"/>
    <w:rsid w:val="00E74724"/>
    <w:rsid w:val="00E74800"/>
    <w:rsid w:val="00E751D0"/>
    <w:rsid w:val="00E76C83"/>
    <w:rsid w:val="00E808D2"/>
    <w:rsid w:val="00E82658"/>
    <w:rsid w:val="00E827A4"/>
    <w:rsid w:val="00E836AD"/>
    <w:rsid w:val="00E83812"/>
    <w:rsid w:val="00E83DB1"/>
    <w:rsid w:val="00E84E6A"/>
    <w:rsid w:val="00E85408"/>
    <w:rsid w:val="00E85C22"/>
    <w:rsid w:val="00E868AB"/>
    <w:rsid w:val="00E86BB1"/>
    <w:rsid w:val="00E875B2"/>
    <w:rsid w:val="00E92F84"/>
    <w:rsid w:val="00E93562"/>
    <w:rsid w:val="00E9537F"/>
    <w:rsid w:val="00E9774F"/>
    <w:rsid w:val="00EA2AF1"/>
    <w:rsid w:val="00EA4480"/>
    <w:rsid w:val="00EA46E3"/>
    <w:rsid w:val="00EA4D8B"/>
    <w:rsid w:val="00EA5F25"/>
    <w:rsid w:val="00EA737E"/>
    <w:rsid w:val="00EA76D0"/>
    <w:rsid w:val="00EA7718"/>
    <w:rsid w:val="00EB0EB4"/>
    <w:rsid w:val="00EB1433"/>
    <w:rsid w:val="00EB1C0C"/>
    <w:rsid w:val="00EB21B6"/>
    <w:rsid w:val="00EB3272"/>
    <w:rsid w:val="00EB33B2"/>
    <w:rsid w:val="00EB36DD"/>
    <w:rsid w:val="00EB3806"/>
    <w:rsid w:val="00EB4F40"/>
    <w:rsid w:val="00EB4FFF"/>
    <w:rsid w:val="00EB6044"/>
    <w:rsid w:val="00EB60D9"/>
    <w:rsid w:val="00EB627F"/>
    <w:rsid w:val="00EB6953"/>
    <w:rsid w:val="00EC0738"/>
    <w:rsid w:val="00EC078A"/>
    <w:rsid w:val="00EC3630"/>
    <w:rsid w:val="00EC3A35"/>
    <w:rsid w:val="00EC4075"/>
    <w:rsid w:val="00EC4459"/>
    <w:rsid w:val="00EC4C15"/>
    <w:rsid w:val="00EC5E52"/>
    <w:rsid w:val="00EC65EA"/>
    <w:rsid w:val="00EC67EE"/>
    <w:rsid w:val="00ED1900"/>
    <w:rsid w:val="00ED278A"/>
    <w:rsid w:val="00ED2ABE"/>
    <w:rsid w:val="00ED2D1C"/>
    <w:rsid w:val="00ED2ED4"/>
    <w:rsid w:val="00ED591E"/>
    <w:rsid w:val="00ED6CF8"/>
    <w:rsid w:val="00ED758F"/>
    <w:rsid w:val="00EE0DFE"/>
    <w:rsid w:val="00EE1106"/>
    <w:rsid w:val="00EE1352"/>
    <w:rsid w:val="00EE3F3D"/>
    <w:rsid w:val="00EE40A9"/>
    <w:rsid w:val="00EE4B6C"/>
    <w:rsid w:val="00EE4FC4"/>
    <w:rsid w:val="00EE61A4"/>
    <w:rsid w:val="00EE6501"/>
    <w:rsid w:val="00EE7763"/>
    <w:rsid w:val="00EE7B49"/>
    <w:rsid w:val="00EF42EB"/>
    <w:rsid w:val="00EF4ABE"/>
    <w:rsid w:val="00EF4B42"/>
    <w:rsid w:val="00EF5C18"/>
    <w:rsid w:val="00EF6B70"/>
    <w:rsid w:val="00F00E6D"/>
    <w:rsid w:val="00F0126D"/>
    <w:rsid w:val="00F016D8"/>
    <w:rsid w:val="00F034BE"/>
    <w:rsid w:val="00F034F8"/>
    <w:rsid w:val="00F04894"/>
    <w:rsid w:val="00F04CD5"/>
    <w:rsid w:val="00F04D24"/>
    <w:rsid w:val="00F0540D"/>
    <w:rsid w:val="00F07432"/>
    <w:rsid w:val="00F10169"/>
    <w:rsid w:val="00F10450"/>
    <w:rsid w:val="00F121C7"/>
    <w:rsid w:val="00F12C4D"/>
    <w:rsid w:val="00F149EE"/>
    <w:rsid w:val="00F1614C"/>
    <w:rsid w:val="00F1615C"/>
    <w:rsid w:val="00F1662F"/>
    <w:rsid w:val="00F1739D"/>
    <w:rsid w:val="00F17809"/>
    <w:rsid w:val="00F20D7B"/>
    <w:rsid w:val="00F224FF"/>
    <w:rsid w:val="00F23479"/>
    <w:rsid w:val="00F237F2"/>
    <w:rsid w:val="00F25EDF"/>
    <w:rsid w:val="00F2647F"/>
    <w:rsid w:val="00F27521"/>
    <w:rsid w:val="00F279ED"/>
    <w:rsid w:val="00F30499"/>
    <w:rsid w:val="00F3083D"/>
    <w:rsid w:val="00F31ABF"/>
    <w:rsid w:val="00F31BC3"/>
    <w:rsid w:val="00F328F5"/>
    <w:rsid w:val="00F33897"/>
    <w:rsid w:val="00F344CC"/>
    <w:rsid w:val="00F347CD"/>
    <w:rsid w:val="00F353C4"/>
    <w:rsid w:val="00F35828"/>
    <w:rsid w:val="00F35F61"/>
    <w:rsid w:val="00F37466"/>
    <w:rsid w:val="00F403D7"/>
    <w:rsid w:val="00F40E2E"/>
    <w:rsid w:val="00F41033"/>
    <w:rsid w:val="00F42C29"/>
    <w:rsid w:val="00F437A1"/>
    <w:rsid w:val="00F4575C"/>
    <w:rsid w:val="00F459A0"/>
    <w:rsid w:val="00F45AC2"/>
    <w:rsid w:val="00F46389"/>
    <w:rsid w:val="00F4663D"/>
    <w:rsid w:val="00F51C51"/>
    <w:rsid w:val="00F52BE1"/>
    <w:rsid w:val="00F5321D"/>
    <w:rsid w:val="00F54850"/>
    <w:rsid w:val="00F553D8"/>
    <w:rsid w:val="00F573E5"/>
    <w:rsid w:val="00F57421"/>
    <w:rsid w:val="00F57B16"/>
    <w:rsid w:val="00F57B4A"/>
    <w:rsid w:val="00F60EAF"/>
    <w:rsid w:val="00F62247"/>
    <w:rsid w:val="00F63052"/>
    <w:rsid w:val="00F644F6"/>
    <w:rsid w:val="00F64609"/>
    <w:rsid w:val="00F65665"/>
    <w:rsid w:val="00F66B37"/>
    <w:rsid w:val="00F67166"/>
    <w:rsid w:val="00F700C1"/>
    <w:rsid w:val="00F71148"/>
    <w:rsid w:val="00F716DC"/>
    <w:rsid w:val="00F726EE"/>
    <w:rsid w:val="00F72B42"/>
    <w:rsid w:val="00F72F7D"/>
    <w:rsid w:val="00F7421E"/>
    <w:rsid w:val="00F75671"/>
    <w:rsid w:val="00F765E2"/>
    <w:rsid w:val="00F7783F"/>
    <w:rsid w:val="00F77BAC"/>
    <w:rsid w:val="00F80A32"/>
    <w:rsid w:val="00F81D4B"/>
    <w:rsid w:val="00F8205B"/>
    <w:rsid w:val="00F82FD6"/>
    <w:rsid w:val="00F84168"/>
    <w:rsid w:val="00F84268"/>
    <w:rsid w:val="00F8631C"/>
    <w:rsid w:val="00F86758"/>
    <w:rsid w:val="00F90B8C"/>
    <w:rsid w:val="00F90BC9"/>
    <w:rsid w:val="00F91C2D"/>
    <w:rsid w:val="00F91FD9"/>
    <w:rsid w:val="00F945BD"/>
    <w:rsid w:val="00F9529A"/>
    <w:rsid w:val="00F96676"/>
    <w:rsid w:val="00F97BCF"/>
    <w:rsid w:val="00FA1161"/>
    <w:rsid w:val="00FA244C"/>
    <w:rsid w:val="00FA2CE2"/>
    <w:rsid w:val="00FA338B"/>
    <w:rsid w:val="00FA6994"/>
    <w:rsid w:val="00FA6F31"/>
    <w:rsid w:val="00FB02FA"/>
    <w:rsid w:val="00FB1248"/>
    <w:rsid w:val="00FB2529"/>
    <w:rsid w:val="00FB293B"/>
    <w:rsid w:val="00FB409F"/>
    <w:rsid w:val="00FB49E9"/>
    <w:rsid w:val="00FB4F9F"/>
    <w:rsid w:val="00FB4FC8"/>
    <w:rsid w:val="00FB5242"/>
    <w:rsid w:val="00FB5F27"/>
    <w:rsid w:val="00FB7419"/>
    <w:rsid w:val="00FC28D6"/>
    <w:rsid w:val="00FC2D85"/>
    <w:rsid w:val="00FC2E84"/>
    <w:rsid w:val="00FD1647"/>
    <w:rsid w:val="00FD5148"/>
    <w:rsid w:val="00FD53CE"/>
    <w:rsid w:val="00FD5C11"/>
    <w:rsid w:val="00FD6616"/>
    <w:rsid w:val="00FD6E19"/>
    <w:rsid w:val="00FD73A4"/>
    <w:rsid w:val="00FD7989"/>
    <w:rsid w:val="00FD79BB"/>
    <w:rsid w:val="00FE1CED"/>
    <w:rsid w:val="00FE25B5"/>
    <w:rsid w:val="00FE260E"/>
    <w:rsid w:val="00FE2D06"/>
    <w:rsid w:val="00FE39B9"/>
    <w:rsid w:val="00FE3DD1"/>
    <w:rsid w:val="00FE3E27"/>
    <w:rsid w:val="00FE64D2"/>
    <w:rsid w:val="00FE73F0"/>
    <w:rsid w:val="00FF25E2"/>
    <w:rsid w:val="00FF2A9C"/>
    <w:rsid w:val="00FF2D10"/>
    <w:rsid w:val="00FF50AB"/>
    <w:rsid w:val="00FF5730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6A1C4713"/>
  <w15:docId w15:val="{D14ED129-AA89-4AA2-83B6-B30BC8C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FF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B4FF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B4FF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B4FF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4FF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B524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B524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B524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B524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B524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B4F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B4FFF"/>
  </w:style>
  <w:style w:type="paragraph" w:customStyle="1" w:styleId="00ClientCover">
    <w:name w:val="00ClientCover"/>
    <w:basedOn w:val="Normal"/>
    <w:rsid w:val="00EB4FFF"/>
  </w:style>
  <w:style w:type="paragraph" w:customStyle="1" w:styleId="02Text">
    <w:name w:val="02Text"/>
    <w:basedOn w:val="Normal"/>
    <w:rsid w:val="00EB4FFF"/>
  </w:style>
  <w:style w:type="paragraph" w:customStyle="1" w:styleId="BillBasic">
    <w:name w:val="BillBasic"/>
    <w:link w:val="BillBasicChar"/>
    <w:rsid w:val="00EB4FF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B4F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B4FF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B4FF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B4FF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B4FFF"/>
    <w:pPr>
      <w:spacing w:before="240"/>
    </w:pPr>
  </w:style>
  <w:style w:type="paragraph" w:customStyle="1" w:styleId="EnactingWords">
    <w:name w:val="EnactingWords"/>
    <w:basedOn w:val="BillBasic"/>
    <w:rsid w:val="00EB4FFF"/>
    <w:pPr>
      <w:spacing w:before="120"/>
    </w:pPr>
  </w:style>
  <w:style w:type="paragraph" w:customStyle="1" w:styleId="Amain">
    <w:name w:val="A main"/>
    <w:basedOn w:val="BillBasic"/>
    <w:link w:val="AmainChar"/>
    <w:rsid w:val="00EB4FF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EB4FFF"/>
    <w:pPr>
      <w:ind w:left="1100"/>
    </w:pPr>
  </w:style>
  <w:style w:type="paragraph" w:customStyle="1" w:styleId="Apara">
    <w:name w:val="A para"/>
    <w:basedOn w:val="BillBasic"/>
    <w:link w:val="AparaChar"/>
    <w:rsid w:val="00EB4FF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B4FF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B4FF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EB4FFF"/>
    <w:pPr>
      <w:ind w:left="1100"/>
    </w:pPr>
  </w:style>
  <w:style w:type="paragraph" w:customStyle="1" w:styleId="aExamHead">
    <w:name w:val="aExam Head"/>
    <w:basedOn w:val="BillBasicHeading"/>
    <w:next w:val="aExam"/>
    <w:rsid w:val="00EB4FF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B4FF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B4FF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B4FF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B4FFF"/>
    <w:pPr>
      <w:spacing w:before="120" w:after="60"/>
    </w:pPr>
  </w:style>
  <w:style w:type="paragraph" w:customStyle="1" w:styleId="HeaderOdd6">
    <w:name w:val="HeaderOdd6"/>
    <w:basedOn w:val="HeaderEven6"/>
    <w:rsid w:val="00EB4FFF"/>
    <w:pPr>
      <w:jc w:val="right"/>
    </w:pPr>
  </w:style>
  <w:style w:type="paragraph" w:customStyle="1" w:styleId="HeaderOdd">
    <w:name w:val="HeaderOdd"/>
    <w:basedOn w:val="HeaderEven"/>
    <w:rsid w:val="00EB4FFF"/>
    <w:pPr>
      <w:jc w:val="right"/>
    </w:pPr>
  </w:style>
  <w:style w:type="paragraph" w:customStyle="1" w:styleId="N-TOCheading">
    <w:name w:val="N-TOCheading"/>
    <w:basedOn w:val="BillBasicHeading"/>
    <w:next w:val="N-9pt"/>
    <w:rsid w:val="00EB4FF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B4FF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B4FF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B4FF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B4FF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B4FF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B4FF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B4FF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B4FF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B4FF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B4FF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B4FF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B4FF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B4FF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B4FF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B4FF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B4FF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B4FF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B4FF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B4FF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B4FF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EB4FF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B4FF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B524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B4FF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B4FF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B4FF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B4FF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B4FF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B4FFF"/>
    <w:rPr>
      <w:rFonts w:ascii="Arial" w:hAnsi="Arial"/>
      <w:sz w:val="16"/>
    </w:rPr>
  </w:style>
  <w:style w:type="paragraph" w:customStyle="1" w:styleId="PageBreak">
    <w:name w:val="PageBreak"/>
    <w:basedOn w:val="Normal"/>
    <w:rsid w:val="00EB4FFF"/>
    <w:rPr>
      <w:sz w:val="4"/>
    </w:rPr>
  </w:style>
  <w:style w:type="paragraph" w:customStyle="1" w:styleId="04Dictionary">
    <w:name w:val="04Dictionary"/>
    <w:basedOn w:val="Normal"/>
    <w:rsid w:val="00EB4FFF"/>
  </w:style>
  <w:style w:type="paragraph" w:customStyle="1" w:styleId="N-line1">
    <w:name w:val="N-line1"/>
    <w:basedOn w:val="BillBasic"/>
    <w:rsid w:val="00EB4FF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B4FF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B4FF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B4FF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B4FF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B4FFF"/>
  </w:style>
  <w:style w:type="paragraph" w:customStyle="1" w:styleId="03Schedule">
    <w:name w:val="03Schedule"/>
    <w:basedOn w:val="Normal"/>
    <w:rsid w:val="00EB4FFF"/>
  </w:style>
  <w:style w:type="paragraph" w:customStyle="1" w:styleId="ISched-heading">
    <w:name w:val="I Sched-heading"/>
    <w:basedOn w:val="BillBasicHeading"/>
    <w:next w:val="Normal"/>
    <w:rsid w:val="00EB4FF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B4FF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B4FF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B4FF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B4FFF"/>
  </w:style>
  <w:style w:type="paragraph" w:customStyle="1" w:styleId="Ipara">
    <w:name w:val="I para"/>
    <w:basedOn w:val="Apara"/>
    <w:rsid w:val="00EB4FFF"/>
    <w:pPr>
      <w:outlineLvl w:val="9"/>
    </w:pPr>
  </w:style>
  <w:style w:type="paragraph" w:customStyle="1" w:styleId="Isubpara">
    <w:name w:val="I subpara"/>
    <w:basedOn w:val="Asubpara"/>
    <w:rsid w:val="00EB4FF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B4FF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B4FFF"/>
  </w:style>
  <w:style w:type="character" w:customStyle="1" w:styleId="CharDivNo">
    <w:name w:val="CharDivNo"/>
    <w:basedOn w:val="DefaultParagraphFont"/>
    <w:rsid w:val="00EB4FFF"/>
  </w:style>
  <w:style w:type="character" w:customStyle="1" w:styleId="CharDivText">
    <w:name w:val="CharDivText"/>
    <w:basedOn w:val="DefaultParagraphFont"/>
    <w:rsid w:val="00EB4FFF"/>
  </w:style>
  <w:style w:type="character" w:customStyle="1" w:styleId="CharPartNo">
    <w:name w:val="CharPartNo"/>
    <w:basedOn w:val="DefaultParagraphFont"/>
    <w:rsid w:val="00EB4FFF"/>
  </w:style>
  <w:style w:type="paragraph" w:customStyle="1" w:styleId="Placeholder">
    <w:name w:val="Placeholder"/>
    <w:basedOn w:val="Normal"/>
    <w:rsid w:val="00EB4FFF"/>
    <w:rPr>
      <w:sz w:val="10"/>
    </w:rPr>
  </w:style>
  <w:style w:type="paragraph" w:styleId="PlainText">
    <w:name w:val="Plain Text"/>
    <w:basedOn w:val="Normal"/>
    <w:rsid w:val="00EB4FF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B4FFF"/>
  </w:style>
  <w:style w:type="character" w:customStyle="1" w:styleId="CharChapText">
    <w:name w:val="CharChapText"/>
    <w:basedOn w:val="DefaultParagraphFont"/>
    <w:rsid w:val="00EB4FFF"/>
  </w:style>
  <w:style w:type="character" w:customStyle="1" w:styleId="CharPartText">
    <w:name w:val="CharPartText"/>
    <w:basedOn w:val="DefaultParagraphFont"/>
    <w:rsid w:val="00EB4FFF"/>
  </w:style>
  <w:style w:type="paragraph" w:styleId="TOC1">
    <w:name w:val="toc 1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B4FF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B4FFF"/>
  </w:style>
  <w:style w:type="paragraph" w:styleId="Title">
    <w:name w:val="Title"/>
    <w:basedOn w:val="Normal"/>
    <w:qFormat/>
    <w:rsid w:val="00FB524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B4FFF"/>
    <w:pPr>
      <w:ind w:left="4252"/>
    </w:pPr>
  </w:style>
  <w:style w:type="paragraph" w:customStyle="1" w:styleId="ActNo">
    <w:name w:val="ActNo"/>
    <w:basedOn w:val="BillBasicHeading"/>
    <w:rsid w:val="00EB4FF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B4FF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B4FFF"/>
    <w:pPr>
      <w:ind w:left="1500" w:hanging="400"/>
    </w:pPr>
  </w:style>
  <w:style w:type="paragraph" w:customStyle="1" w:styleId="LongTitle">
    <w:name w:val="LongTitle"/>
    <w:basedOn w:val="BillBasic"/>
    <w:rsid w:val="00EB4FFF"/>
    <w:pPr>
      <w:spacing w:before="300"/>
    </w:pPr>
  </w:style>
  <w:style w:type="paragraph" w:customStyle="1" w:styleId="Minister">
    <w:name w:val="Minister"/>
    <w:basedOn w:val="BillBasic"/>
    <w:rsid w:val="00EB4FF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B4FFF"/>
    <w:pPr>
      <w:tabs>
        <w:tab w:val="left" w:pos="4320"/>
      </w:tabs>
    </w:pPr>
  </w:style>
  <w:style w:type="paragraph" w:customStyle="1" w:styleId="madeunder">
    <w:name w:val="made under"/>
    <w:basedOn w:val="BillBasic"/>
    <w:rsid w:val="00EB4FF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B5242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B4FF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B4FFF"/>
    <w:rPr>
      <w:i/>
    </w:rPr>
  </w:style>
  <w:style w:type="paragraph" w:customStyle="1" w:styleId="00SigningPage">
    <w:name w:val="00SigningPage"/>
    <w:basedOn w:val="Normal"/>
    <w:rsid w:val="00EB4FFF"/>
  </w:style>
  <w:style w:type="paragraph" w:customStyle="1" w:styleId="Aparareturn">
    <w:name w:val="A para return"/>
    <w:basedOn w:val="BillBasic"/>
    <w:rsid w:val="00EB4FFF"/>
    <w:pPr>
      <w:ind w:left="1600"/>
    </w:pPr>
  </w:style>
  <w:style w:type="paragraph" w:customStyle="1" w:styleId="Asubparareturn">
    <w:name w:val="A subpara return"/>
    <w:basedOn w:val="BillBasic"/>
    <w:rsid w:val="00EB4FFF"/>
    <w:pPr>
      <w:ind w:left="2100"/>
    </w:pPr>
  </w:style>
  <w:style w:type="paragraph" w:customStyle="1" w:styleId="CommentNum">
    <w:name w:val="CommentNum"/>
    <w:basedOn w:val="Comment"/>
    <w:rsid w:val="00EB4FFF"/>
    <w:pPr>
      <w:ind w:left="1800" w:hanging="1800"/>
    </w:pPr>
  </w:style>
  <w:style w:type="paragraph" w:styleId="TOC8">
    <w:name w:val="toc 8"/>
    <w:basedOn w:val="TOC3"/>
    <w:next w:val="Normal"/>
    <w:autoRedefine/>
    <w:rsid w:val="00EB4FFF"/>
    <w:pPr>
      <w:keepNext w:val="0"/>
      <w:spacing w:before="120"/>
    </w:pPr>
  </w:style>
  <w:style w:type="paragraph" w:customStyle="1" w:styleId="Judges">
    <w:name w:val="Judges"/>
    <w:basedOn w:val="Minister"/>
    <w:rsid w:val="00EB4FFF"/>
    <w:pPr>
      <w:spacing w:before="180"/>
    </w:pPr>
  </w:style>
  <w:style w:type="paragraph" w:customStyle="1" w:styleId="BillFor">
    <w:name w:val="BillFor"/>
    <w:basedOn w:val="BillBasicHeading"/>
    <w:rsid w:val="00EB4FF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B4FF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B4FF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B4FF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B4FF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B4FFF"/>
    <w:pPr>
      <w:spacing w:before="60"/>
      <w:ind w:left="2540" w:hanging="400"/>
    </w:pPr>
  </w:style>
  <w:style w:type="paragraph" w:customStyle="1" w:styleId="aDefpara">
    <w:name w:val="aDef para"/>
    <w:basedOn w:val="Apara"/>
    <w:rsid w:val="00EB4FFF"/>
  </w:style>
  <w:style w:type="paragraph" w:customStyle="1" w:styleId="aDefsubpara">
    <w:name w:val="aDef subpara"/>
    <w:basedOn w:val="Asubpara"/>
    <w:rsid w:val="00EB4FFF"/>
  </w:style>
  <w:style w:type="paragraph" w:customStyle="1" w:styleId="Idefpara">
    <w:name w:val="I def para"/>
    <w:basedOn w:val="Ipara"/>
    <w:rsid w:val="00EB4FFF"/>
  </w:style>
  <w:style w:type="paragraph" w:customStyle="1" w:styleId="Idefsubpara">
    <w:name w:val="I def subpara"/>
    <w:basedOn w:val="Isubpara"/>
    <w:rsid w:val="00EB4FFF"/>
  </w:style>
  <w:style w:type="paragraph" w:customStyle="1" w:styleId="Notified">
    <w:name w:val="Notified"/>
    <w:basedOn w:val="BillBasic"/>
    <w:rsid w:val="00EB4FF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B4FFF"/>
  </w:style>
  <w:style w:type="paragraph" w:customStyle="1" w:styleId="IDict-Heading">
    <w:name w:val="I Dict-Heading"/>
    <w:basedOn w:val="BillBasicHeading"/>
    <w:rsid w:val="00EB4FF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B4FFF"/>
  </w:style>
  <w:style w:type="paragraph" w:styleId="Salutation">
    <w:name w:val="Salutation"/>
    <w:basedOn w:val="Normal"/>
    <w:next w:val="Normal"/>
    <w:rsid w:val="00FB5242"/>
  </w:style>
  <w:style w:type="paragraph" w:customStyle="1" w:styleId="aNoteBullet">
    <w:name w:val="aNoteBullet"/>
    <w:basedOn w:val="aNoteSymb"/>
    <w:rsid w:val="00EB4FF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B524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B4FF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B4FF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B4FFF"/>
    <w:pPr>
      <w:spacing w:before="60"/>
      <w:ind w:firstLine="0"/>
    </w:pPr>
  </w:style>
  <w:style w:type="paragraph" w:customStyle="1" w:styleId="MinisterWord">
    <w:name w:val="MinisterWord"/>
    <w:basedOn w:val="Normal"/>
    <w:rsid w:val="00EB4FFF"/>
    <w:pPr>
      <w:spacing w:before="60"/>
      <w:jc w:val="right"/>
    </w:pPr>
  </w:style>
  <w:style w:type="paragraph" w:customStyle="1" w:styleId="aExamPara">
    <w:name w:val="aExamPara"/>
    <w:basedOn w:val="aExam"/>
    <w:rsid w:val="00EB4FF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B4FFF"/>
    <w:pPr>
      <w:ind w:left="1500"/>
    </w:pPr>
  </w:style>
  <w:style w:type="paragraph" w:customStyle="1" w:styleId="aExamBullet">
    <w:name w:val="aExamBullet"/>
    <w:basedOn w:val="aExam"/>
    <w:rsid w:val="00EB4FF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B4FF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B4FF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B4FFF"/>
    <w:rPr>
      <w:sz w:val="20"/>
    </w:rPr>
  </w:style>
  <w:style w:type="paragraph" w:customStyle="1" w:styleId="aParaNotePara">
    <w:name w:val="aParaNotePara"/>
    <w:basedOn w:val="aNoteParaSymb"/>
    <w:rsid w:val="00EB4FF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B4FFF"/>
    <w:rPr>
      <w:b/>
    </w:rPr>
  </w:style>
  <w:style w:type="character" w:customStyle="1" w:styleId="charBoldItals">
    <w:name w:val="charBoldItals"/>
    <w:basedOn w:val="DefaultParagraphFont"/>
    <w:rsid w:val="00EB4FFF"/>
    <w:rPr>
      <w:b/>
      <w:i/>
    </w:rPr>
  </w:style>
  <w:style w:type="character" w:customStyle="1" w:styleId="charItals">
    <w:name w:val="charItals"/>
    <w:basedOn w:val="DefaultParagraphFont"/>
    <w:rsid w:val="00EB4FFF"/>
    <w:rPr>
      <w:i/>
    </w:rPr>
  </w:style>
  <w:style w:type="character" w:customStyle="1" w:styleId="charUnderline">
    <w:name w:val="charUnderline"/>
    <w:basedOn w:val="DefaultParagraphFont"/>
    <w:rsid w:val="00EB4FFF"/>
    <w:rPr>
      <w:u w:val="single"/>
    </w:rPr>
  </w:style>
  <w:style w:type="paragraph" w:customStyle="1" w:styleId="TableHd">
    <w:name w:val="TableHd"/>
    <w:basedOn w:val="Normal"/>
    <w:rsid w:val="00EB4FF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B4FF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B4FF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B4FF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B4FF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B4FFF"/>
    <w:pPr>
      <w:spacing w:before="60" w:after="60"/>
    </w:pPr>
  </w:style>
  <w:style w:type="paragraph" w:customStyle="1" w:styleId="IshadedH5Sec">
    <w:name w:val="I shaded H5 Sec"/>
    <w:basedOn w:val="AH5Sec"/>
    <w:rsid w:val="00EB4FF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B4FFF"/>
  </w:style>
  <w:style w:type="paragraph" w:customStyle="1" w:styleId="Penalty">
    <w:name w:val="Penalty"/>
    <w:basedOn w:val="Amainreturn"/>
    <w:rsid w:val="00EB4FFF"/>
  </w:style>
  <w:style w:type="paragraph" w:customStyle="1" w:styleId="aNoteText">
    <w:name w:val="aNoteText"/>
    <w:basedOn w:val="aNoteSymb"/>
    <w:rsid w:val="00EB4FFF"/>
    <w:pPr>
      <w:spacing w:before="60"/>
      <w:ind w:firstLine="0"/>
    </w:pPr>
  </w:style>
  <w:style w:type="paragraph" w:customStyle="1" w:styleId="aExamINum">
    <w:name w:val="aExamINum"/>
    <w:basedOn w:val="aExam"/>
    <w:rsid w:val="00FB524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B4FF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FB524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B4FF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B4FF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B4FFF"/>
    <w:pPr>
      <w:ind w:left="1600"/>
    </w:pPr>
  </w:style>
  <w:style w:type="paragraph" w:customStyle="1" w:styleId="aExampar">
    <w:name w:val="aExampar"/>
    <w:basedOn w:val="aExamss"/>
    <w:rsid w:val="00EB4FFF"/>
    <w:pPr>
      <w:ind w:left="1600"/>
    </w:pPr>
  </w:style>
  <w:style w:type="paragraph" w:customStyle="1" w:styleId="aExamINumss">
    <w:name w:val="aExamINumss"/>
    <w:basedOn w:val="aExamss"/>
    <w:rsid w:val="00EB4FF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B4FF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B4FFF"/>
    <w:pPr>
      <w:ind w:left="1500"/>
    </w:pPr>
  </w:style>
  <w:style w:type="paragraph" w:customStyle="1" w:styleId="aExamNumTextpar">
    <w:name w:val="aExamNumTextpar"/>
    <w:basedOn w:val="aExampar"/>
    <w:rsid w:val="00FB5242"/>
    <w:pPr>
      <w:ind w:left="2000"/>
    </w:pPr>
  </w:style>
  <w:style w:type="paragraph" w:customStyle="1" w:styleId="aExamBulletss">
    <w:name w:val="aExamBulletss"/>
    <w:basedOn w:val="aExamss"/>
    <w:rsid w:val="00EB4FFF"/>
    <w:pPr>
      <w:ind w:left="1500" w:hanging="400"/>
    </w:pPr>
  </w:style>
  <w:style w:type="paragraph" w:customStyle="1" w:styleId="aExamBulletpar">
    <w:name w:val="aExamBulletpar"/>
    <w:basedOn w:val="aExampar"/>
    <w:rsid w:val="00EB4FF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B4FFF"/>
    <w:pPr>
      <w:ind w:left="2140"/>
    </w:pPr>
  </w:style>
  <w:style w:type="paragraph" w:customStyle="1" w:styleId="aExamsubpar">
    <w:name w:val="aExamsubpar"/>
    <w:basedOn w:val="aExamss"/>
    <w:rsid w:val="00EB4FFF"/>
    <w:pPr>
      <w:ind w:left="2140"/>
    </w:pPr>
  </w:style>
  <w:style w:type="paragraph" w:customStyle="1" w:styleId="aExamNumsubpar">
    <w:name w:val="aExamNumsubpar"/>
    <w:basedOn w:val="aExamsubpar"/>
    <w:rsid w:val="00FB5242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FB5242"/>
    <w:pPr>
      <w:ind w:left="2540"/>
    </w:pPr>
  </w:style>
  <w:style w:type="paragraph" w:customStyle="1" w:styleId="aExamBulletsubpar">
    <w:name w:val="aExamBulletsubpar"/>
    <w:basedOn w:val="aExamsubpar"/>
    <w:rsid w:val="00FB5242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EB4FF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B4FF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B4FF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B4FF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B4FF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B524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5242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EB4FF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B4FF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B4FF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B524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B524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B524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B4FFF"/>
  </w:style>
  <w:style w:type="paragraph" w:customStyle="1" w:styleId="SchApara">
    <w:name w:val="Sch A para"/>
    <w:basedOn w:val="Apara"/>
    <w:rsid w:val="00EB4FFF"/>
  </w:style>
  <w:style w:type="paragraph" w:customStyle="1" w:styleId="SchAsubpara">
    <w:name w:val="Sch A subpara"/>
    <w:basedOn w:val="Asubpara"/>
    <w:rsid w:val="00EB4FFF"/>
  </w:style>
  <w:style w:type="paragraph" w:customStyle="1" w:styleId="SchAsubsubpara">
    <w:name w:val="Sch A subsubpara"/>
    <w:basedOn w:val="Asubsubpara"/>
    <w:rsid w:val="00EB4FFF"/>
  </w:style>
  <w:style w:type="paragraph" w:customStyle="1" w:styleId="TOCOL1">
    <w:name w:val="TOCOL 1"/>
    <w:basedOn w:val="TOC1"/>
    <w:rsid w:val="00EB4FFF"/>
  </w:style>
  <w:style w:type="paragraph" w:customStyle="1" w:styleId="TOCOL2">
    <w:name w:val="TOCOL 2"/>
    <w:basedOn w:val="TOC2"/>
    <w:rsid w:val="00EB4FFF"/>
    <w:pPr>
      <w:keepNext w:val="0"/>
    </w:pPr>
  </w:style>
  <w:style w:type="paragraph" w:customStyle="1" w:styleId="TOCOL3">
    <w:name w:val="TOCOL 3"/>
    <w:basedOn w:val="TOC3"/>
    <w:rsid w:val="00EB4FFF"/>
    <w:pPr>
      <w:keepNext w:val="0"/>
    </w:pPr>
  </w:style>
  <w:style w:type="paragraph" w:customStyle="1" w:styleId="TOCOL4">
    <w:name w:val="TOCOL 4"/>
    <w:basedOn w:val="TOC4"/>
    <w:rsid w:val="00EB4FFF"/>
    <w:pPr>
      <w:keepNext w:val="0"/>
    </w:pPr>
  </w:style>
  <w:style w:type="paragraph" w:customStyle="1" w:styleId="TOCOL5">
    <w:name w:val="TOCOL 5"/>
    <w:basedOn w:val="TOC5"/>
    <w:rsid w:val="00EB4FFF"/>
    <w:pPr>
      <w:tabs>
        <w:tab w:val="left" w:pos="400"/>
      </w:tabs>
    </w:pPr>
  </w:style>
  <w:style w:type="paragraph" w:customStyle="1" w:styleId="TOCOL6">
    <w:name w:val="TOCOL 6"/>
    <w:basedOn w:val="TOC6"/>
    <w:rsid w:val="00EB4FFF"/>
    <w:pPr>
      <w:keepNext w:val="0"/>
    </w:pPr>
  </w:style>
  <w:style w:type="paragraph" w:customStyle="1" w:styleId="TOCOL7">
    <w:name w:val="TOCOL 7"/>
    <w:basedOn w:val="TOC7"/>
    <w:rsid w:val="00EB4FFF"/>
  </w:style>
  <w:style w:type="paragraph" w:customStyle="1" w:styleId="TOCOL8">
    <w:name w:val="TOCOL 8"/>
    <w:basedOn w:val="TOC8"/>
    <w:rsid w:val="00EB4FFF"/>
  </w:style>
  <w:style w:type="paragraph" w:customStyle="1" w:styleId="TOCOL9">
    <w:name w:val="TOCOL 9"/>
    <w:basedOn w:val="TOC9"/>
    <w:rsid w:val="00EB4FFF"/>
    <w:pPr>
      <w:ind w:right="0"/>
    </w:pPr>
  </w:style>
  <w:style w:type="paragraph" w:styleId="TOC9">
    <w:name w:val="toc 9"/>
    <w:basedOn w:val="Normal"/>
    <w:next w:val="Normal"/>
    <w:autoRedefine/>
    <w:rsid w:val="00EB4FFF"/>
    <w:pPr>
      <w:ind w:left="1920" w:right="600"/>
    </w:pPr>
  </w:style>
  <w:style w:type="paragraph" w:customStyle="1" w:styleId="Billname1">
    <w:name w:val="Billname1"/>
    <w:basedOn w:val="Normal"/>
    <w:rsid w:val="00EB4FF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B4FFF"/>
    <w:rPr>
      <w:sz w:val="20"/>
    </w:rPr>
  </w:style>
  <w:style w:type="paragraph" w:customStyle="1" w:styleId="TablePara10">
    <w:name w:val="TablePara10"/>
    <w:basedOn w:val="tablepara"/>
    <w:rsid w:val="00EB4FF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B4FF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B4FFF"/>
  </w:style>
  <w:style w:type="character" w:customStyle="1" w:styleId="charPage">
    <w:name w:val="charPage"/>
    <w:basedOn w:val="DefaultParagraphFont"/>
    <w:rsid w:val="00EB4FFF"/>
  </w:style>
  <w:style w:type="character" w:styleId="PageNumber">
    <w:name w:val="page number"/>
    <w:basedOn w:val="DefaultParagraphFont"/>
    <w:rsid w:val="00EB4FFF"/>
  </w:style>
  <w:style w:type="paragraph" w:customStyle="1" w:styleId="Letterhead">
    <w:name w:val="Letterhead"/>
    <w:rsid w:val="00FB524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B524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B524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B4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FF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B5242"/>
  </w:style>
  <w:style w:type="character" w:customStyle="1" w:styleId="FooterChar">
    <w:name w:val="Footer Char"/>
    <w:basedOn w:val="DefaultParagraphFont"/>
    <w:link w:val="Footer"/>
    <w:rsid w:val="00EB4FF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B524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B4FFF"/>
  </w:style>
  <w:style w:type="paragraph" w:customStyle="1" w:styleId="TableBullet">
    <w:name w:val="TableBullet"/>
    <w:basedOn w:val="TableText10"/>
    <w:qFormat/>
    <w:rsid w:val="00EB4FF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B4FF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B4FF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B524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B524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B4FFF"/>
    <w:pPr>
      <w:numPr>
        <w:numId w:val="19"/>
      </w:numPr>
    </w:pPr>
  </w:style>
  <w:style w:type="paragraph" w:customStyle="1" w:styleId="ISchMain">
    <w:name w:val="I Sch Main"/>
    <w:basedOn w:val="BillBasic"/>
    <w:rsid w:val="00EB4FF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B4FF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B4FF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B4FF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B4FF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B4FF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B4FF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B4FF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B524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B5242"/>
    <w:rPr>
      <w:sz w:val="24"/>
      <w:lang w:eastAsia="en-US"/>
    </w:rPr>
  </w:style>
  <w:style w:type="paragraph" w:customStyle="1" w:styleId="Status">
    <w:name w:val="Status"/>
    <w:basedOn w:val="Normal"/>
    <w:rsid w:val="00EB4FF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B4FFF"/>
    <w:pPr>
      <w:spacing w:before="60"/>
      <w:jc w:val="center"/>
    </w:pPr>
  </w:style>
  <w:style w:type="character" w:customStyle="1" w:styleId="AparaChar">
    <w:name w:val="A para Char"/>
    <w:basedOn w:val="BillBasicChar"/>
    <w:link w:val="Apara"/>
    <w:rsid w:val="006650E0"/>
    <w:rPr>
      <w:sz w:val="24"/>
      <w:lang w:eastAsia="en-US"/>
    </w:rPr>
  </w:style>
  <w:style w:type="paragraph" w:styleId="ListBullet2">
    <w:name w:val="List Bullet 2"/>
    <w:basedOn w:val="Normal"/>
    <w:autoRedefine/>
    <w:rsid w:val="00310B0D"/>
    <w:pPr>
      <w:tabs>
        <w:tab w:val="num" w:pos="643"/>
        <w:tab w:val="left" w:pos="2880"/>
      </w:tabs>
      <w:ind w:left="643" w:hanging="360"/>
    </w:pPr>
    <w:rPr>
      <w:lang w:val="en-US"/>
    </w:rPr>
  </w:style>
  <w:style w:type="paragraph" w:customStyle="1" w:styleId="CoverTextBullet">
    <w:name w:val="CoverTextBullet"/>
    <w:basedOn w:val="CoverText"/>
    <w:qFormat/>
    <w:rsid w:val="00EB4FFF"/>
    <w:pPr>
      <w:numPr>
        <w:numId w:val="33"/>
      </w:numPr>
    </w:pPr>
    <w:rPr>
      <w:color w:val="000000"/>
    </w:rPr>
  </w:style>
  <w:style w:type="character" w:customStyle="1" w:styleId="AmainreturnChar">
    <w:name w:val="A main return Char"/>
    <w:basedOn w:val="DefaultParagraphFont"/>
    <w:link w:val="Amainreturn"/>
    <w:locked/>
    <w:rsid w:val="00310B0D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05639E"/>
    <w:rPr>
      <w:sz w:val="24"/>
      <w:lang w:eastAsia="en-US"/>
    </w:rPr>
  </w:style>
  <w:style w:type="paragraph" w:styleId="ListNumber3">
    <w:name w:val="List Number 3"/>
    <w:basedOn w:val="Normal"/>
    <w:uiPriority w:val="99"/>
    <w:rsid w:val="00974955"/>
    <w:pPr>
      <w:tabs>
        <w:tab w:val="num" w:pos="926"/>
      </w:tabs>
      <w:spacing w:before="80" w:after="60"/>
      <w:ind w:left="926" w:hanging="360"/>
      <w:jc w:val="both"/>
    </w:pPr>
  </w:style>
  <w:style w:type="character" w:customStyle="1" w:styleId="AmainChar">
    <w:name w:val="A main Char"/>
    <w:basedOn w:val="DefaultParagraphFont"/>
    <w:link w:val="Amain"/>
    <w:locked/>
    <w:rsid w:val="00D34CC6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45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B4FFF"/>
  </w:style>
  <w:style w:type="paragraph" w:customStyle="1" w:styleId="05Endnote0">
    <w:name w:val="05Endnote"/>
    <w:basedOn w:val="Normal"/>
    <w:rsid w:val="00EB4FFF"/>
  </w:style>
  <w:style w:type="paragraph" w:customStyle="1" w:styleId="06Copyright">
    <w:name w:val="06Copyright"/>
    <w:basedOn w:val="Normal"/>
    <w:rsid w:val="00EB4FFF"/>
  </w:style>
  <w:style w:type="paragraph" w:customStyle="1" w:styleId="RepubNo">
    <w:name w:val="RepubNo"/>
    <w:basedOn w:val="BillBasicHeading"/>
    <w:rsid w:val="00EB4FF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B4FF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B4FF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B4FFF"/>
    <w:rPr>
      <w:rFonts w:ascii="Arial" w:hAnsi="Arial"/>
      <w:b/>
    </w:rPr>
  </w:style>
  <w:style w:type="paragraph" w:customStyle="1" w:styleId="CoverSubHdg">
    <w:name w:val="CoverSubHdg"/>
    <w:basedOn w:val="CoverHeading"/>
    <w:rsid w:val="00EB4FF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B4FF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B4FF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B4FF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B4FF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B4FF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B4FF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B4FF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B4FF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B4FF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B4FF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B4FF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B4FF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B4FF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B4FF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B4FFF"/>
  </w:style>
  <w:style w:type="character" w:customStyle="1" w:styleId="charTableText">
    <w:name w:val="charTableText"/>
    <w:basedOn w:val="DefaultParagraphFont"/>
    <w:rsid w:val="00EB4FFF"/>
  </w:style>
  <w:style w:type="paragraph" w:customStyle="1" w:styleId="Dict-HeadingSymb">
    <w:name w:val="Dict-Heading Symb"/>
    <w:basedOn w:val="Dict-Heading"/>
    <w:rsid w:val="00EB4FF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B4FF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B4FF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B4FF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B4FF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B4F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B4FF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B4FF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B4FF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B4FF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B4FF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B4FFF"/>
    <w:pPr>
      <w:ind w:hanging="480"/>
    </w:pPr>
  </w:style>
  <w:style w:type="paragraph" w:styleId="MacroText">
    <w:name w:val="macro"/>
    <w:link w:val="MacroTextChar"/>
    <w:semiHidden/>
    <w:rsid w:val="00EB4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B4FF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B4FF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B4FFF"/>
  </w:style>
  <w:style w:type="paragraph" w:customStyle="1" w:styleId="RenumProvEntries">
    <w:name w:val="RenumProvEntries"/>
    <w:basedOn w:val="Normal"/>
    <w:rsid w:val="00EB4FF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B4FF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B4FF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B4FFF"/>
    <w:pPr>
      <w:ind w:left="252"/>
    </w:pPr>
  </w:style>
  <w:style w:type="paragraph" w:customStyle="1" w:styleId="RenumTableHdg">
    <w:name w:val="RenumTableHdg"/>
    <w:basedOn w:val="Normal"/>
    <w:rsid w:val="00EB4FF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B4FF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B4FFF"/>
    <w:rPr>
      <w:b w:val="0"/>
    </w:rPr>
  </w:style>
  <w:style w:type="paragraph" w:customStyle="1" w:styleId="Sched-FormSymb">
    <w:name w:val="Sched-Form Symb"/>
    <w:basedOn w:val="Sched-Form"/>
    <w:rsid w:val="00EB4FF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B4FF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B4FF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B4FF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B4FF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B4FF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B4FFF"/>
    <w:pPr>
      <w:ind w:firstLine="0"/>
    </w:pPr>
    <w:rPr>
      <w:b/>
    </w:rPr>
  </w:style>
  <w:style w:type="paragraph" w:customStyle="1" w:styleId="EndNoteTextPub">
    <w:name w:val="EndNoteTextPub"/>
    <w:basedOn w:val="Normal"/>
    <w:rsid w:val="00EB4FF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B4FFF"/>
    <w:rPr>
      <w:szCs w:val="24"/>
    </w:rPr>
  </w:style>
  <w:style w:type="character" w:customStyle="1" w:styleId="charNotBold">
    <w:name w:val="charNotBold"/>
    <w:basedOn w:val="DefaultParagraphFont"/>
    <w:rsid w:val="00EB4FF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B4FFF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EB4FF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B4FF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B4FF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B4FF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B4FFF"/>
    <w:pPr>
      <w:tabs>
        <w:tab w:val="left" w:pos="2700"/>
      </w:tabs>
      <w:spacing w:before="0"/>
    </w:pPr>
  </w:style>
  <w:style w:type="paragraph" w:customStyle="1" w:styleId="parainpara">
    <w:name w:val="para in para"/>
    <w:rsid w:val="00EB4FF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B4FF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B4FFF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B4FF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B4FFF"/>
    <w:rPr>
      <w:b w:val="0"/>
      <w:sz w:val="32"/>
    </w:rPr>
  </w:style>
  <w:style w:type="paragraph" w:customStyle="1" w:styleId="MH1Chapter">
    <w:name w:val="M H1 Chapter"/>
    <w:basedOn w:val="AH1Chapter"/>
    <w:rsid w:val="00EB4FF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B4FF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B4FF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B4FF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B4FF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B4FF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B4FFF"/>
    <w:pPr>
      <w:ind w:left="1800"/>
    </w:pPr>
  </w:style>
  <w:style w:type="paragraph" w:customStyle="1" w:styleId="Modparareturn">
    <w:name w:val="Mod para return"/>
    <w:basedOn w:val="AparareturnSymb"/>
    <w:rsid w:val="00EB4FFF"/>
    <w:pPr>
      <w:ind w:left="2300"/>
    </w:pPr>
  </w:style>
  <w:style w:type="paragraph" w:customStyle="1" w:styleId="Modsubparareturn">
    <w:name w:val="Mod subpara return"/>
    <w:basedOn w:val="AsubparareturnSymb"/>
    <w:rsid w:val="00EB4FFF"/>
    <w:pPr>
      <w:ind w:left="3040"/>
    </w:pPr>
  </w:style>
  <w:style w:type="paragraph" w:customStyle="1" w:styleId="Modref">
    <w:name w:val="Mod ref"/>
    <w:basedOn w:val="refSymb"/>
    <w:rsid w:val="00EB4FFF"/>
    <w:pPr>
      <w:ind w:left="1100"/>
    </w:pPr>
  </w:style>
  <w:style w:type="paragraph" w:customStyle="1" w:styleId="ModaNote">
    <w:name w:val="Mod aNote"/>
    <w:basedOn w:val="aNoteSymb"/>
    <w:rsid w:val="00EB4FF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B4FF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B4FFF"/>
    <w:pPr>
      <w:ind w:left="0" w:firstLine="0"/>
    </w:pPr>
  </w:style>
  <w:style w:type="paragraph" w:customStyle="1" w:styleId="AmdtEntries">
    <w:name w:val="AmdtEntries"/>
    <w:basedOn w:val="BillBasicHeading"/>
    <w:rsid w:val="00EB4FF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B4FF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B4FF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B4FF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B4FF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B4FF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B4FF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B4FF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B4FF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B4FF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B4FF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B4FF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B4FF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B4FF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B4FF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B4FFF"/>
  </w:style>
  <w:style w:type="paragraph" w:customStyle="1" w:styleId="refSymb">
    <w:name w:val="ref Symb"/>
    <w:basedOn w:val="BillBasic"/>
    <w:next w:val="Normal"/>
    <w:rsid w:val="00EB4FF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B4FF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B4FF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B4FF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B4FF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B4FF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B4FF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B4FF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B4FF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B4FF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B4FF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B4FF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B4FFF"/>
    <w:pPr>
      <w:ind w:left="1599" w:hanging="2081"/>
    </w:pPr>
  </w:style>
  <w:style w:type="paragraph" w:customStyle="1" w:styleId="IdefsubparaSymb">
    <w:name w:val="I def subpara Symb"/>
    <w:basedOn w:val="IsubparaSymb"/>
    <w:rsid w:val="00EB4FF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B4FF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B4FF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B4FF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B4FF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B4FF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B4FF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B4FF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B4FF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B4FF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B4FF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B4FF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B4FF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B4FF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B4FF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B4FF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B4FF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B4FF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B4FF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B4FF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B4FF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B4FF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B4FF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B4FF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B4FF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B4FF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B4FF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B4FF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B4FF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B4FF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B4FF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B4FFF"/>
  </w:style>
  <w:style w:type="paragraph" w:customStyle="1" w:styleId="PenaltyParaSymb">
    <w:name w:val="PenaltyPara Symb"/>
    <w:basedOn w:val="Normal"/>
    <w:rsid w:val="00EB4FF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B4FF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B4FF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B4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www.legislation.act.gov.au/a/2007-24/" TargetMode="External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8-2" TargetMode="External"/><Relationship Id="rId25" Type="http://schemas.openxmlformats.org/officeDocument/2006/relationships/header" Target="header5.xm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7-2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17-12" TargetMode="External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08-2" TargetMode="External"/><Relationship Id="rId22" Type="http://schemas.openxmlformats.org/officeDocument/2006/relationships/hyperlink" Target="http://www.legislation.act.gov.au/a/2002-39" TargetMode="External"/><Relationship Id="rId27" Type="http://schemas.openxmlformats.org/officeDocument/2006/relationships/footer" Target="footer5.xml"/><Relationship Id="rId30" Type="http://schemas.openxmlformats.org/officeDocument/2006/relationships/hyperlink" Target="http://www.legislation.act.gov.au" TargetMode="Externa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50A9-9102-42C1-B864-FCDDB636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1989</Words>
  <Characters>10535</Characters>
  <Application>Microsoft Office Word</Application>
  <DocSecurity>0</DocSecurity>
  <Lines>355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Development (Design Review Panel) Amendment Act 2019</vt:lpstr>
    </vt:vector>
  </TitlesOfParts>
  <Manager>Section</Manager>
  <Company>Section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Development (Design Review Panel) Amendment Act 2019</dc:title>
  <dc:subject>Amendment</dc:subject>
  <dc:creator>ACT Government</dc:creator>
  <cp:keywords>D08</cp:keywords>
  <dc:description>J2019-16</dc:description>
  <cp:lastModifiedBy>PCODCS</cp:lastModifiedBy>
  <cp:revision>4</cp:revision>
  <cp:lastPrinted>2019-05-10T06:51:00Z</cp:lastPrinted>
  <dcterms:created xsi:type="dcterms:W3CDTF">2019-05-15T22:57:00Z</dcterms:created>
  <dcterms:modified xsi:type="dcterms:W3CDTF">2019-05-15T22:57:00Z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Amy Kingham</vt:lpwstr>
  </property>
  <property fmtid="{D5CDD505-2E9C-101B-9397-08002B2CF9AE}" pid="5" name="ClientEmail1">
    <vt:lpwstr>amy.kingham@act.gov.au</vt:lpwstr>
  </property>
  <property fmtid="{D5CDD505-2E9C-101B-9397-08002B2CF9AE}" pid="6" name="ClientPh1">
    <vt:lpwstr>62053398</vt:lpwstr>
  </property>
  <property fmtid="{D5CDD505-2E9C-101B-9397-08002B2CF9AE}" pid="7" name="ClientName2">
    <vt:lpwstr>Ben Riches</vt:lpwstr>
  </property>
  <property fmtid="{D5CDD505-2E9C-101B-9397-08002B2CF9AE}" pid="8" name="ClientEmail2">
    <vt:lpwstr>ben.riches@act.gov.au</vt:lpwstr>
  </property>
  <property fmtid="{D5CDD505-2E9C-101B-9397-08002B2CF9AE}" pid="9" name="ClientPh2">
    <vt:lpwstr>62071836</vt:lpwstr>
  </property>
  <property fmtid="{D5CDD505-2E9C-101B-9397-08002B2CF9AE}" pid="10" name="jobType">
    <vt:lpwstr>Drafting</vt:lpwstr>
  </property>
  <property fmtid="{D5CDD505-2E9C-101B-9397-08002B2CF9AE}" pid="11" name="DMSID">
    <vt:lpwstr>1045615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Planning and Development (Design Review Panel) Amendment Bill 2019</vt:lpwstr>
  </property>
  <property fmtid="{D5CDD505-2E9C-101B-9397-08002B2CF9AE}" pid="15" name="AmCitation">
    <vt:lpwstr>Planning and Development Act 2007</vt:lpwstr>
  </property>
  <property fmtid="{D5CDD505-2E9C-101B-9397-08002B2CF9AE}" pid="16" name="ActName">
    <vt:lpwstr/>
  </property>
  <property fmtid="{D5CDD505-2E9C-101B-9397-08002B2CF9AE}" pid="17" name="DrafterName">
    <vt:lpwstr>Felicity Keech</vt:lpwstr>
  </property>
  <property fmtid="{D5CDD505-2E9C-101B-9397-08002B2CF9AE}" pid="18" name="DrafterEmail">
    <vt:lpwstr>felicity.keech@act.gov.au</vt:lpwstr>
  </property>
  <property fmtid="{D5CDD505-2E9C-101B-9397-08002B2CF9AE}" pid="19" name="DrafterPh">
    <vt:lpwstr>62053767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