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BD0B67">
        <w:rPr>
          <w:b/>
          <w:sz w:val="28"/>
          <w:szCs w:val="28"/>
        </w:rPr>
        <w:t>Planning and Environment</w:t>
      </w:r>
      <w:r w:rsidR="00661E93">
        <w:rPr>
          <w:b/>
          <w:sz w:val="28"/>
          <w:szCs w:val="28"/>
        </w:rPr>
        <w:t xml:space="preserve"> </w:t>
      </w:r>
      <w:r w:rsidR="00066A2E">
        <w:rPr>
          <w:b/>
          <w:sz w:val="28"/>
          <w:szCs w:val="28"/>
        </w:rPr>
        <w:t xml:space="preserve">(Design Review Panel) </w:t>
      </w:r>
      <w:r w:rsidR="00661E93">
        <w:rPr>
          <w:b/>
          <w:sz w:val="28"/>
          <w:szCs w:val="28"/>
        </w:rPr>
        <w:t>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4A1" w:rsidRDefault="00F844A1" w:rsidP="00F844A1">
      <w:r>
        <w:separator/>
      </w:r>
    </w:p>
  </w:endnote>
  <w:endnote w:type="continuationSeparator" w:id="0">
    <w:p w:rsidR="00F844A1" w:rsidRDefault="00F844A1" w:rsidP="00F8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A1" w:rsidRDefault="00F84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A1" w:rsidRPr="00F844A1" w:rsidRDefault="00F844A1" w:rsidP="00F844A1">
    <w:pPr>
      <w:pStyle w:val="Footer"/>
      <w:jc w:val="center"/>
      <w:rPr>
        <w:rFonts w:ascii="Arial" w:hAnsi="Arial" w:cs="Arial"/>
        <w:sz w:val="14"/>
      </w:rPr>
    </w:pPr>
    <w:r w:rsidRPr="00F844A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A1" w:rsidRDefault="00F8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4A1" w:rsidRDefault="00F844A1" w:rsidP="00F844A1">
      <w:r>
        <w:separator/>
      </w:r>
    </w:p>
  </w:footnote>
  <w:footnote w:type="continuationSeparator" w:id="0">
    <w:p w:rsidR="00F844A1" w:rsidRDefault="00F844A1" w:rsidP="00F8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A1" w:rsidRDefault="00F84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A1" w:rsidRDefault="00F844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A1" w:rsidRDefault="00F84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66A2E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0D6A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61E93"/>
    <w:rsid w:val="006871DE"/>
    <w:rsid w:val="006874B3"/>
    <w:rsid w:val="006A4D77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844A1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84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44A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84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44A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2019-05-15T22:58:00Z</dcterms:created>
  <dcterms:modified xsi:type="dcterms:W3CDTF">2019-05-15T22:58:00Z</dcterms:modified>
</cp:coreProperties>
</file>