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3D7CE" w14:textId="6358A111" w:rsidR="005E6BB2" w:rsidRPr="004C4608" w:rsidRDefault="005E6BB2">
      <w:pPr>
        <w:spacing w:before="400"/>
        <w:jc w:val="center"/>
      </w:pPr>
      <w:r w:rsidRPr="004C4608">
        <w:rPr>
          <w:noProof/>
          <w:color w:val="000000"/>
          <w:sz w:val="22"/>
        </w:rPr>
        <w:t>2020</w:t>
      </w:r>
    </w:p>
    <w:p w14:paraId="582AD9AB" w14:textId="77777777" w:rsidR="005E6BB2" w:rsidRPr="004C4608" w:rsidRDefault="005E6BB2">
      <w:pPr>
        <w:spacing w:before="300"/>
        <w:jc w:val="center"/>
      </w:pPr>
      <w:r w:rsidRPr="004C4608">
        <w:t>THE LEGISLATIVE ASSEMBLY</w:t>
      </w:r>
      <w:r w:rsidRPr="004C4608">
        <w:br/>
        <w:t>FOR THE AUSTRALIAN CAPITAL TERRITORY</w:t>
      </w:r>
    </w:p>
    <w:p w14:paraId="7EED5B2B" w14:textId="77777777" w:rsidR="005E6BB2" w:rsidRPr="004C4608" w:rsidRDefault="005E6BB2">
      <w:pPr>
        <w:pStyle w:val="N-line1"/>
        <w:jc w:val="both"/>
      </w:pPr>
    </w:p>
    <w:p w14:paraId="72CF8FF5" w14:textId="77777777" w:rsidR="005E6BB2" w:rsidRPr="004C4608" w:rsidRDefault="005E6BB2" w:rsidP="001424D9">
      <w:pPr>
        <w:spacing w:before="120"/>
        <w:jc w:val="center"/>
      </w:pPr>
      <w:r w:rsidRPr="004C4608">
        <w:t>(As presented)</w:t>
      </w:r>
    </w:p>
    <w:p w14:paraId="1FD29647" w14:textId="41F9209F" w:rsidR="005E6BB2" w:rsidRPr="004C4608" w:rsidRDefault="005E6BB2">
      <w:pPr>
        <w:spacing w:before="240"/>
        <w:jc w:val="center"/>
      </w:pPr>
      <w:r w:rsidRPr="004C4608">
        <w:t>(</w:t>
      </w:r>
      <w:bookmarkStart w:id="0" w:name="Sponsor"/>
      <w:r w:rsidRPr="004C4608">
        <w:t>Minister for Transport and City Services</w:t>
      </w:r>
      <w:bookmarkEnd w:id="0"/>
      <w:r w:rsidRPr="004C4608">
        <w:t>)</w:t>
      </w:r>
    </w:p>
    <w:p w14:paraId="7D7445D5" w14:textId="3E5C8678" w:rsidR="00B14233" w:rsidRPr="004C4608" w:rsidRDefault="001873D1">
      <w:pPr>
        <w:pStyle w:val="Billname1"/>
      </w:pPr>
      <w:r>
        <w:fldChar w:fldCharType="begin"/>
      </w:r>
      <w:r>
        <w:instrText xml:space="preserve"> REF Citation \*charformat  \* MERGEFORMAT </w:instrText>
      </w:r>
      <w:r>
        <w:fldChar w:fldCharType="separate"/>
      </w:r>
      <w:r w:rsidR="00FB12D0" w:rsidRPr="004C4608">
        <w:t>Plastic Reduction Bill 2020</w:t>
      </w:r>
      <w:r>
        <w:fldChar w:fldCharType="end"/>
      </w:r>
    </w:p>
    <w:p w14:paraId="70A7F8C2" w14:textId="4631E5A3" w:rsidR="00B14233" w:rsidRPr="004C4608" w:rsidRDefault="00B14233">
      <w:pPr>
        <w:pStyle w:val="ActNo"/>
      </w:pPr>
      <w:r w:rsidRPr="004C4608">
        <w:fldChar w:fldCharType="begin"/>
      </w:r>
      <w:r w:rsidRPr="004C4608">
        <w:instrText xml:space="preserve"> DOCPROPERTY "Category"  \* MERGEFORMAT </w:instrText>
      </w:r>
      <w:r w:rsidRPr="004C4608">
        <w:fldChar w:fldCharType="end"/>
      </w:r>
    </w:p>
    <w:p w14:paraId="76FF1865" w14:textId="77777777" w:rsidR="00B14233" w:rsidRPr="004C4608" w:rsidRDefault="00B14233" w:rsidP="004C4608">
      <w:pPr>
        <w:pStyle w:val="Placeholder"/>
        <w:suppressLineNumbers/>
      </w:pPr>
      <w:r w:rsidRPr="004C4608">
        <w:rPr>
          <w:rStyle w:val="charContents"/>
          <w:sz w:val="16"/>
        </w:rPr>
        <w:t xml:space="preserve">  </w:t>
      </w:r>
      <w:r w:rsidRPr="004C4608">
        <w:rPr>
          <w:rStyle w:val="charPage"/>
        </w:rPr>
        <w:t xml:space="preserve">  </w:t>
      </w:r>
    </w:p>
    <w:p w14:paraId="3357C684" w14:textId="77777777" w:rsidR="00B14233" w:rsidRPr="004C4608" w:rsidRDefault="00B14233">
      <w:pPr>
        <w:pStyle w:val="N-TOCheading"/>
      </w:pPr>
      <w:r w:rsidRPr="004C4608">
        <w:rPr>
          <w:rStyle w:val="charContents"/>
        </w:rPr>
        <w:t>Contents</w:t>
      </w:r>
    </w:p>
    <w:p w14:paraId="4967781D" w14:textId="77777777" w:rsidR="00B14233" w:rsidRPr="004C4608" w:rsidRDefault="00B14233">
      <w:pPr>
        <w:pStyle w:val="N-9pt"/>
      </w:pPr>
      <w:r w:rsidRPr="004C4608">
        <w:tab/>
      </w:r>
      <w:r w:rsidRPr="004C4608">
        <w:rPr>
          <w:rStyle w:val="charPage"/>
        </w:rPr>
        <w:t>Page</w:t>
      </w:r>
    </w:p>
    <w:p w14:paraId="3F828FEC" w14:textId="4F0DFAFF" w:rsidR="00E15571" w:rsidRDefault="00E15571">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7640979" w:history="1">
        <w:r w:rsidRPr="00C84236">
          <w:t>Part 1</w:t>
        </w:r>
        <w:r>
          <w:rPr>
            <w:rFonts w:asciiTheme="minorHAnsi" w:eastAsiaTheme="minorEastAsia" w:hAnsiTheme="minorHAnsi" w:cstheme="minorBidi"/>
            <w:b w:val="0"/>
            <w:sz w:val="22"/>
            <w:szCs w:val="22"/>
            <w:lang w:eastAsia="en-AU"/>
          </w:rPr>
          <w:tab/>
        </w:r>
        <w:r w:rsidRPr="00C84236">
          <w:t>Preliminary</w:t>
        </w:r>
        <w:r w:rsidRPr="00E15571">
          <w:rPr>
            <w:vanish/>
          </w:rPr>
          <w:tab/>
        </w:r>
        <w:r w:rsidRPr="00E15571">
          <w:rPr>
            <w:vanish/>
          </w:rPr>
          <w:fldChar w:fldCharType="begin"/>
        </w:r>
        <w:r w:rsidRPr="00E15571">
          <w:rPr>
            <w:vanish/>
          </w:rPr>
          <w:instrText xml:space="preserve"> PAGEREF _Toc57640979 \h </w:instrText>
        </w:r>
        <w:r w:rsidRPr="00E15571">
          <w:rPr>
            <w:vanish/>
          </w:rPr>
        </w:r>
        <w:r w:rsidRPr="00E15571">
          <w:rPr>
            <w:vanish/>
          </w:rPr>
          <w:fldChar w:fldCharType="separate"/>
        </w:r>
        <w:r w:rsidR="00FB12D0">
          <w:rPr>
            <w:vanish/>
          </w:rPr>
          <w:t>2</w:t>
        </w:r>
        <w:r w:rsidRPr="00E15571">
          <w:rPr>
            <w:vanish/>
          </w:rPr>
          <w:fldChar w:fldCharType="end"/>
        </w:r>
      </w:hyperlink>
    </w:p>
    <w:p w14:paraId="0ED8228F" w14:textId="7DB6670A" w:rsidR="00E15571" w:rsidRDefault="00E15571">
      <w:pPr>
        <w:pStyle w:val="TOC5"/>
        <w:rPr>
          <w:rFonts w:asciiTheme="minorHAnsi" w:eastAsiaTheme="minorEastAsia" w:hAnsiTheme="minorHAnsi" w:cstheme="minorBidi"/>
          <w:sz w:val="22"/>
          <w:szCs w:val="22"/>
          <w:lang w:eastAsia="en-AU"/>
        </w:rPr>
      </w:pPr>
      <w:r>
        <w:tab/>
      </w:r>
      <w:hyperlink w:anchor="_Toc57640980" w:history="1">
        <w:r w:rsidRPr="00C84236">
          <w:t>1</w:t>
        </w:r>
        <w:r>
          <w:rPr>
            <w:rFonts w:asciiTheme="minorHAnsi" w:eastAsiaTheme="minorEastAsia" w:hAnsiTheme="minorHAnsi" w:cstheme="minorBidi"/>
            <w:sz w:val="22"/>
            <w:szCs w:val="22"/>
            <w:lang w:eastAsia="en-AU"/>
          </w:rPr>
          <w:tab/>
        </w:r>
        <w:r w:rsidRPr="00C84236">
          <w:t>Name of Act</w:t>
        </w:r>
        <w:r>
          <w:tab/>
        </w:r>
        <w:r>
          <w:fldChar w:fldCharType="begin"/>
        </w:r>
        <w:r>
          <w:instrText xml:space="preserve"> PAGEREF _Toc57640980 \h </w:instrText>
        </w:r>
        <w:r>
          <w:fldChar w:fldCharType="separate"/>
        </w:r>
        <w:r w:rsidR="00FB12D0">
          <w:t>2</w:t>
        </w:r>
        <w:r>
          <w:fldChar w:fldCharType="end"/>
        </w:r>
      </w:hyperlink>
    </w:p>
    <w:p w14:paraId="14B288EA" w14:textId="4CE90CEF" w:rsidR="00E15571" w:rsidRDefault="00E15571">
      <w:pPr>
        <w:pStyle w:val="TOC5"/>
        <w:rPr>
          <w:rFonts w:asciiTheme="minorHAnsi" w:eastAsiaTheme="minorEastAsia" w:hAnsiTheme="minorHAnsi" w:cstheme="minorBidi"/>
          <w:sz w:val="22"/>
          <w:szCs w:val="22"/>
          <w:lang w:eastAsia="en-AU"/>
        </w:rPr>
      </w:pPr>
      <w:r>
        <w:tab/>
      </w:r>
      <w:hyperlink w:anchor="_Toc57640981" w:history="1">
        <w:r w:rsidRPr="00C84236">
          <w:t>2</w:t>
        </w:r>
        <w:r>
          <w:rPr>
            <w:rFonts w:asciiTheme="minorHAnsi" w:eastAsiaTheme="minorEastAsia" w:hAnsiTheme="minorHAnsi" w:cstheme="minorBidi"/>
            <w:sz w:val="22"/>
            <w:szCs w:val="22"/>
            <w:lang w:eastAsia="en-AU"/>
          </w:rPr>
          <w:tab/>
        </w:r>
        <w:r w:rsidRPr="00C84236">
          <w:t>Commencement</w:t>
        </w:r>
        <w:r>
          <w:tab/>
        </w:r>
        <w:r>
          <w:fldChar w:fldCharType="begin"/>
        </w:r>
        <w:r>
          <w:instrText xml:space="preserve"> PAGEREF _Toc57640981 \h </w:instrText>
        </w:r>
        <w:r>
          <w:fldChar w:fldCharType="separate"/>
        </w:r>
        <w:r w:rsidR="00FB12D0">
          <w:t>2</w:t>
        </w:r>
        <w:r>
          <w:fldChar w:fldCharType="end"/>
        </w:r>
      </w:hyperlink>
    </w:p>
    <w:p w14:paraId="203B3EFE" w14:textId="1CA0FA02" w:rsidR="00E15571" w:rsidRDefault="00E15571">
      <w:pPr>
        <w:pStyle w:val="TOC5"/>
        <w:rPr>
          <w:rFonts w:asciiTheme="minorHAnsi" w:eastAsiaTheme="minorEastAsia" w:hAnsiTheme="minorHAnsi" w:cstheme="minorBidi"/>
          <w:sz w:val="22"/>
          <w:szCs w:val="22"/>
          <w:lang w:eastAsia="en-AU"/>
        </w:rPr>
      </w:pPr>
      <w:r>
        <w:tab/>
      </w:r>
      <w:hyperlink w:anchor="_Toc57640982" w:history="1">
        <w:r w:rsidRPr="00C84236">
          <w:t>3</w:t>
        </w:r>
        <w:r>
          <w:rPr>
            <w:rFonts w:asciiTheme="minorHAnsi" w:eastAsiaTheme="minorEastAsia" w:hAnsiTheme="minorHAnsi" w:cstheme="minorBidi"/>
            <w:sz w:val="22"/>
            <w:szCs w:val="22"/>
            <w:lang w:eastAsia="en-AU"/>
          </w:rPr>
          <w:tab/>
        </w:r>
        <w:r w:rsidRPr="00C84236">
          <w:t>Dictionary</w:t>
        </w:r>
        <w:r>
          <w:tab/>
        </w:r>
        <w:r>
          <w:fldChar w:fldCharType="begin"/>
        </w:r>
        <w:r>
          <w:instrText xml:space="preserve"> PAGEREF _Toc57640982 \h </w:instrText>
        </w:r>
        <w:r>
          <w:fldChar w:fldCharType="separate"/>
        </w:r>
        <w:r w:rsidR="00FB12D0">
          <w:t>2</w:t>
        </w:r>
        <w:r>
          <w:fldChar w:fldCharType="end"/>
        </w:r>
      </w:hyperlink>
    </w:p>
    <w:p w14:paraId="1BEC62C7" w14:textId="351A4E32" w:rsidR="00E15571" w:rsidRDefault="00E15571">
      <w:pPr>
        <w:pStyle w:val="TOC5"/>
        <w:rPr>
          <w:rFonts w:asciiTheme="minorHAnsi" w:eastAsiaTheme="minorEastAsia" w:hAnsiTheme="minorHAnsi" w:cstheme="minorBidi"/>
          <w:sz w:val="22"/>
          <w:szCs w:val="22"/>
          <w:lang w:eastAsia="en-AU"/>
        </w:rPr>
      </w:pPr>
      <w:r>
        <w:tab/>
      </w:r>
      <w:hyperlink w:anchor="_Toc57640983" w:history="1">
        <w:r w:rsidRPr="00C84236">
          <w:t>4</w:t>
        </w:r>
        <w:r>
          <w:rPr>
            <w:rFonts w:asciiTheme="minorHAnsi" w:eastAsiaTheme="minorEastAsia" w:hAnsiTheme="minorHAnsi" w:cstheme="minorBidi"/>
            <w:sz w:val="22"/>
            <w:szCs w:val="22"/>
            <w:lang w:eastAsia="en-AU"/>
          </w:rPr>
          <w:tab/>
        </w:r>
        <w:r w:rsidRPr="00C84236">
          <w:t>Notes</w:t>
        </w:r>
        <w:r>
          <w:tab/>
        </w:r>
        <w:r>
          <w:fldChar w:fldCharType="begin"/>
        </w:r>
        <w:r>
          <w:instrText xml:space="preserve"> PAGEREF _Toc57640983 \h </w:instrText>
        </w:r>
        <w:r>
          <w:fldChar w:fldCharType="separate"/>
        </w:r>
        <w:r w:rsidR="00FB12D0">
          <w:t>2</w:t>
        </w:r>
        <w:r>
          <w:fldChar w:fldCharType="end"/>
        </w:r>
      </w:hyperlink>
    </w:p>
    <w:p w14:paraId="5696313A" w14:textId="41DE7AA7" w:rsidR="00E15571" w:rsidRDefault="00E15571">
      <w:pPr>
        <w:pStyle w:val="TOC5"/>
        <w:rPr>
          <w:rFonts w:asciiTheme="minorHAnsi" w:eastAsiaTheme="minorEastAsia" w:hAnsiTheme="minorHAnsi" w:cstheme="minorBidi"/>
          <w:sz w:val="22"/>
          <w:szCs w:val="22"/>
          <w:lang w:eastAsia="en-AU"/>
        </w:rPr>
      </w:pPr>
      <w:r>
        <w:tab/>
      </w:r>
      <w:hyperlink w:anchor="_Toc57640984" w:history="1">
        <w:r w:rsidRPr="00C84236">
          <w:t>5</w:t>
        </w:r>
        <w:r>
          <w:rPr>
            <w:rFonts w:asciiTheme="minorHAnsi" w:eastAsiaTheme="minorEastAsia" w:hAnsiTheme="minorHAnsi" w:cstheme="minorBidi"/>
            <w:sz w:val="22"/>
            <w:szCs w:val="22"/>
            <w:lang w:eastAsia="en-AU"/>
          </w:rPr>
          <w:tab/>
        </w:r>
        <w:r w:rsidRPr="00C84236">
          <w:t>Offences against Act—application of Criminal Code etc</w:t>
        </w:r>
        <w:r>
          <w:tab/>
        </w:r>
        <w:r>
          <w:fldChar w:fldCharType="begin"/>
        </w:r>
        <w:r>
          <w:instrText xml:space="preserve"> PAGEREF _Toc57640984 \h </w:instrText>
        </w:r>
        <w:r>
          <w:fldChar w:fldCharType="separate"/>
        </w:r>
        <w:r w:rsidR="00FB12D0">
          <w:t>3</w:t>
        </w:r>
        <w:r>
          <w:fldChar w:fldCharType="end"/>
        </w:r>
      </w:hyperlink>
    </w:p>
    <w:p w14:paraId="5AEB5C1B" w14:textId="152A53AB" w:rsidR="00E15571" w:rsidRDefault="00E15571">
      <w:pPr>
        <w:pStyle w:val="TOC5"/>
        <w:rPr>
          <w:rFonts w:asciiTheme="minorHAnsi" w:eastAsiaTheme="minorEastAsia" w:hAnsiTheme="minorHAnsi" w:cstheme="minorBidi"/>
          <w:sz w:val="22"/>
          <w:szCs w:val="22"/>
          <w:lang w:eastAsia="en-AU"/>
        </w:rPr>
      </w:pPr>
      <w:r>
        <w:tab/>
      </w:r>
      <w:hyperlink w:anchor="_Toc57640985" w:history="1">
        <w:r w:rsidRPr="00C84236">
          <w:t>6</w:t>
        </w:r>
        <w:r>
          <w:rPr>
            <w:rFonts w:asciiTheme="minorHAnsi" w:eastAsiaTheme="minorEastAsia" w:hAnsiTheme="minorHAnsi" w:cstheme="minorBidi"/>
            <w:sz w:val="22"/>
            <w:szCs w:val="22"/>
            <w:lang w:eastAsia="en-AU"/>
          </w:rPr>
          <w:tab/>
        </w:r>
        <w:r w:rsidRPr="00C84236">
          <w:t>Objects of Act</w:t>
        </w:r>
        <w:r>
          <w:tab/>
        </w:r>
        <w:r>
          <w:fldChar w:fldCharType="begin"/>
        </w:r>
        <w:r>
          <w:instrText xml:space="preserve"> PAGEREF _Toc57640985 \h </w:instrText>
        </w:r>
        <w:r>
          <w:fldChar w:fldCharType="separate"/>
        </w:r>
        <w:r w:rsidR="00FB12D0">
          <w:t>3</w:t>
        </w:r>
        <w:r>
          <w:fldChar w:fldCharType="end"/>
        </w:r>
      </w:hyperlink>
    </w:p>
    <w:p w14:paraId="12395014" w14:textId="74A19D35" w:rsidR="00E15571" w:rsidRDefault="001873D1">
      <w:pPr>
        <w:pStyle w:val="TOC2"/>
        <w:rPr>
          <w:rFonts w:asciiTheme="minorHAnsi" w:eastAsiaTheme="minorEastAsia" w:hAnsiTheme="minorHAnsi" w:cstheme="minorBidi"/>
          <w:b w:val="0"/>
          <w:sz w:val="22"/>
          <w:szCs w:val="22"/>
          <w:lang w:eastAsia="en-AU"/>
        </w:rPr>
      </w:pPr>
      <w:hyperlink w:anchor="_Toc57640986" w:history="1">
        <w:r w:rsidR="00E15571" w:rsidRPr="00C84236">
          <w:t>Part 2</w:t>
        </w:r>
        <w:r w:rsidR="00E15571">
          <w:rPr>
            <w:rFonts w:asciiTheme="minorHAnsi" w:eastAsiaTheme="minorEastAsia" w:hAnsiTheme="minorHAnsi" w:cstheme="minorBidi"/>
            <w:b w:val="0"/>
            <w:sz w:val="22"/>
            <w:szCs w:val="22"/>
            <w:lang w:eastAsia="en-AU"/>
          </w:rPr>
          <w:tab/>
        </w:r>
        <w:r w:rsidR="00E15571" w:rsidRPr="00C84236">
          <w:t>Important concepts</w:t>
        </w:r>
        <w:r w:rsidR="00E15571" w:rsidRPr="00E15571">
          <w:rPr>
            <w:vanish/>
          </w:rPr>
          <w:tab/>
        </w:r>
        <w:r w:rsidR="00E15571" w:rsidRPr="00E15571">
          <w:rPr>
            <w:vanish/>
          </w:rPr>
          <w:fldChar w:fldCharType="begin"/>
        </w:r>
        <w:r w:rsidR="00E15571" w:rsidRPr="00E15571">
          <w:rPr>
            <w:vanish/>
          </w:rPr>
          <w:instrText xml:space="preserve"> PAGEREF _Toc57640986 \h </w:instrText>
        </w:r>
        <w:r w:rsidR="00E15571" w:rsidRPr="00E15571">
          <w:rPr>
            <w:vanish/>
          </w:rPr>
        </w:r>
        <w:r w:rsidR="00E15571" w:rsidRPr="00E15571">
          <w:rPr>
            <w:vanish/>
          </w:rPr>
          <w:fldChar w:fldCharType="separate"/>
        </w:r>
        <w:r w:rsidR="00FB12D0">
          <w:rPr>
            <w:vanish/>
          </w:rPr>
          <w:t>4</w:t>
        </w:r>
        <w:r w:rsidR="00E15571" w:rsidRPr="00E15571">
          <w:rPr>
            <w:vanish/>
          </w:rPr>
          <w:fldChar w:fldCharType="end"/>
        </w:r>
      </w:hyperlink>
    </w:p>
    <w:p w14:paraId="3BC1C1B1" w14:textId="107EB805" w:rsidR="00E15571" w:rsidRDefault="00E15571">
      <w:pPr>
        <w:pStyle w:val="TOC5"/>
        <w:rPr>
          <w:rFonts w:asciiTheme="minorHAnsi" w:eastAsiaTheme="minorEastAsia" w:hAnsiTheme="minorHAnsi" w:cstheme="minorBidi"/>
          <w:sz w:val="22"/>
          <w:szCs w:val="22"/>
          <w:lang w:eastAsia="en-AU"/>
        </w:rPr>
      </w:pPr>
      <w:r>
        <w:tab/>
      </w:r>
      <w:hyperlink w:anchor="_Toc57640987" w:history="1">
        <w:r w:rsidRPr="00C84236">
          <w:t>7</w:t>
        </w:r>
        <w:r>
          <w:rPr>
            <w:rFonts w:asciiTheme="minorHAnsi" w:eastAsiaTheme="minorEastAsia" w:hAnsiTheme="minorHAnsi" w:cstheme="minorBidi"/>
            <w:sz w:val="22"/>
            <w:szCs w:val="22"/>
            <w:lang w:eastAsia="en-AU"/>
          </w:rPr>
          <w:tab/>
        </w:r>
        <w:r w:rsidRPr="00C84236">
          <w:t xml:space="preserve">Meaning of </w:t>
        </w:r>
        <w:r w:rsidRPr="00C84236">
          <w:rPr>
            <w:i/>
          </w:rPr>
          <w:t>prohibited plastic product</w:t>
        </w:r>
        <w:r>
          <w:tab/>
        </w:r>
        <w:r>
          <w:fldChar w:fldCharType="begin"/>
        </w:r>
        <w:r>
          <w:instrText xml:space="preserve"> PAGEREF _Toc57640987 \h </w:instrText>
        </w:r>
        <w:r>
          <w:fldChar w:fldCharType="separate"/>
        </w:r>
        <w:r w:rsidR="00FB12D0">
          <w:t>4</w:t>
        </w:r>
        <w:r>
          <w:fldChar w:fldCharType="end"/>
        </w:r>
      </w:hyperlink>
    </w:p>
    <w:p w14:paraId="13308682" w14:textId="39B93305" w:rsidR="00E15571" w:rsidRDefault="00E15571">
      <w:pPr>
        <w:pStyle w:val="TOC5"/>
        <w:rPr>
          <w:rFonts w:asciiTheme="minorHAnsi" w:eastAsiaTheme="minorEastAsia" w:hAnsiTheme="minorHAnsi" w:cstheme="minorBidi"/>
          <w:sz w:val="22"/>
          <w:szCs w:val="22"/>
          <w:lang w:eastAsia="en-AU"/>
        </w:rPr>
      </w:pPr>
      <w:r>
        <w:tab/>
      </w:r>
      <w:hyperlink w:anchor="_Toc57640988" w:history="1">
        <w:r w:rsidRPr="00C84236">
          <w:t>8</w:t>
        </w:r>
        <w:r>
          <w:rPr>
            <w:rFonts w:asciiTheme="minorHAnsi" w:eastAsiaTheme="minorEastAsia" w:hAnsiTheme="minorHAnsi" w:cstheme="minorBidi"/>
            <w:sz w:val="22"/>
            <w:szCs w:val="22"/>
            <w:lang w:eastAsia="en-AU"/>
          </w:rPr>
          <w:tab/>
        </w:r>
        <w:r w:rsidRPr="00C84236">
          <w:t xml:space="preserve">Meaning of </w:t>
        </w:r>
        <w:r w:rsidRPr="00C84236">
          <w:rPr>
            <w:i/>
          </w:rPr>
          <w:t>single-use</w:t>
        </w:r>
        <w:r>
          <w:tab/>
        </w:r>
        <w:r>
          <w:fldChar w:fldCharType="begin"/>
        </w:r>
        <w:r>
          <w:instrText xml:space="preserve"> PAGEREF _Toc57640988 \h </w:instrText>
        </w:r>
        <w:r>
          <w:fldChar w:fldCharType="separate"/>
        </w:r>
        <w:r w:rsidR="00FB12D0">
          <w:t>6</w:t>
        </w:r>
        <w:r>
          <w:fldChar w:fldCharType="end"/>
        </w:r>
      </w:hyperlink>
    </w:p>
    <w:p w14:paraId="47A4EF96" w14:textId="0BD1763E" w:rsidR="00E15571" w:rsidRDefault="00E15571">
      <w:pPr>
        <w:pStyle w:val="TOC5"/>
        <w:rPr>
          <w:rFonts w:asciiTheme="minorHAnsi" w:eastAsiaTheme="minorEastAsia" w:hAnsiTheme="minorHAnsi" w:cstheme="minorBidi"/>
          <w:sz w:val="22"/>
          <w:szCs w:val="22"/>
          <w:lang w:eastAsia="en-AU"/>
        </w:rPr>
      </w:pPr>
      <w:r>
        <w:lastRenderedPageBreak/>
        <w:tab/>
      </w:r>
      <w:hyperlink w:anchor="_Toc57640989" w:history="1">
        <w:r w:rsidRPr="00C84236">
          <w:t>9</w:t>
        </w:r>
        <w:r>
          <w:rPr>
            <w:rFonts w:asciiTheme="minorHAnsi" w:eastAsiaTheme="minorEastAsia" w:hAnsiTheme="minorHAnsi" w:cstheme="minorBidi"/>
            <w:sz w:val="22"/>
            <w:szCs w:val="22"/>
            <w:lang w:eastAsia="en-AU"/>
          </w:rPr>
          <w:tab/>
        </w:r>
        <w:r w:rsidRPr="00C84236">
          <w:t xml:space="preserve">Meaning of </w:t>
        </w:r>
        <w:r w:rsidRPr="00C84236">
          <w:rPr>
            <w:i/>
          </w:rPr>
          <w:t>supply</w:t>
        </w:r>
        <w:r>
          <w:tab/>
        </w:r>
        <w:r>
          <w:fldChar w:fldCharType="begin"/>
        </w:r>
        <w:r>
          <w:instrText xml:space="preserve"> PAGEREF _Toc57640989 \h </w:instrText>
        </w:r>
        <w:r>
          <w:fldChar w:fldCharType="separate"/>
        </w:r>
        <w:r w:rsidR="00FB12D0">
          <w:t>7</w:t>
        </w:r>
        <w:r>
          <w:fldChar w:fldCharType="end"/>
        </w:r>
      </w:hyperlink>
    </w:p>
    <w:p w14:paraId="1D88167A" w14:textId="2E6B19FB" w:rsidR="00E15571" w:rsidRDefault="001873D1">
      <w:pPr>
        <w:pStyle w:val="TOC2"/>
        <w:rPr>
          <w:rFonts w:asciiTheme="minorHAnsi" w:eastAsiaTheme="minorEastAsia" w:hAnsiTheme="minorHAnsi" w:cstheme="minorBidi"/>
          <w:b w:val="0"/>
          <w:sz w:val="22"/>
          <w:szCs w:val="22"/>
          <w:lang w:eastAsia="en-AU"/>
        </w:rPr>
      </w:pPr>
      <w:hyperlink w:anchor="_Toc57640990" w:history="1">
        <w:r w:rsidR="00E15571" w:rsidRPr="00C84236">
          <w:t>Part 3</w:t>
        </w:r>
        <w:r w:rsidR="00E15571">
          <w:rPr>
            <w:rFonts w:asciiTheme="minorHAnsi" w:eastAsiaTheme="minorEastAsia" w:hAnsiTheme="minorHAnsi" w:cstheme="minorBidi"/>
            <w:b w:val="0"/>
            <w:sz w:val="22"/>
            <w:szCs w:val="22"/>
            <w:lang w:eastAsia="en-AU"/>
          </w:rPr>
          <w:tab/>
        </w:r>
        <w:r w:rsidR="00E15571" w:rsidRPr="00C84236">
          <w:t>Supplying prohibited plastic products</w:t>
        </w:r>
        <w:r w:rsidR="00E15571" w:rsidRPr="00E15571">
          <w:rPr>
            <w:vanish/>
          </w:rPr>
          <w:tab/>
        </w:r>
        <w:r w:rsidR="00E15571" w:rsidRPr="00E15571">
          <w:rPr>
            <w:vanish/>
          </w:rPr>
          <w:fldChar w:fldCharType="begin"/>
        </w:r>
        <w:r w:rsidR="00E15571" w:rsidRPr="00E15571">
          <w:rPr>
            <w:vanish/>
          </w:rPr>
          <w:instrText xml:space="preserve"> PAGEREF _Toc57640990 \h </w:instrText>
        </w:r>
        <w:r w:rsidR="00E15571" w:rsidRPr="00E15571">
          <w:rPr>
            <w:vanish/>
          </w:rPr>
        </w:r>
        <w:r w:rsidR="00E15571" w:rsidRPr="00E15571">
          <w:rPr>
            <w:vanish/>
          </w:rPr>
          <w:fldChar w:fldCharType="separate"/>
        </w:r>
        <w:r w:rsidR="00FB12D0">
          <w:rPr>
            <w:vanish/>
          </w:rPr>
          <w:t>9</w:t>
        </w:r>
        <w:r w:rsidR="00E15571" w:rsidRPr="00E15571">
          <w:rPr>
            <w:vanish/>
          </w:rPr>
          <w:fldChar w:fldCharType="end"/>
        </w:r>
      </w:hyperlink>
    </w:p>
    <w:p w14:paraId="08D2F6A7" w14:textId="20D2BF4F" w:rsidR="00E15571" w:rsidRDefault="00E15571">
      <w:pPr>
        <w:pStyle w:val="TOC5"/>
        <w:rPr>
          <w:rFonts w:asciiTheme="minorHAnsi" w:eastAsiaTheme="minorEastAsia" w:hAnsiTheme="minorHAnsi" w:cstheme="minorBidi"/>
          <w:sz w:val="22"/>
          <w:szCs w:val="22"/>
          <w:lang w:eastAsia="en-AU"/>
        </w:rPr>
      </w:pPr>
      <w:r>
        <w:tab/>
      </w:r>
      <w:hyperlink w:anchor="_Toc57640991" w:history="1">
        <w:r w:rsidRPr="00C84236">
          <w:t>10</w:t>
        </w:r>
        <w:r>
          <w:rPr>
            <w:rFonts w:asciiTheme="minorHAnsi" w:eastAsiaTheme="minorEastAsia" w:hAnsiTheme="minorHAnsi" w:cstheme="minorBidi"/>
            <w:sz w:val="22"/>
            <w:szCs w:val="22"/>
            <w:lang w:eastAsia="en-AU"/>
          </w:rPr>
          <w:tab/>
        </w:r>
        <w:r w:rsidRPr="00C84236">
          <w:t>Supply of prohibited plastic products</w:t>
        </w:r>
        <w:r>
          <w:tab/>
        </w:r>
        <w:r>
          <w:fldChar w:fldCharType="begin"/>
        </w:r>
        <w:r>
          <w:instrText xml:space="preserve"> PAGEREF _Toc57640991 \h </w:instrText>
        </w:r>
        <w:r>
          <w:fldChar w:fldCharType="separate"/>
        </w:r>
        <w:r w:rsidR="00FB12D0">
          <w:t>9</w:t>
        </w:r>
        <w:r>
          <w:fldChar w:fldCharType="end"/>
        </w:r>
      </w:hyperlink>
    </w:p>
    <w:p w14:paraId="204D1E37" w14:textId="756D6396" w:rsidR="00E15571" w:rsidRDefault="00E15571">
      <w:pPr>
        <w:pStyle w:val="TOC5"/>
        <w:rPr>
          <w:rFonts w:asciiTheme="minorHAnsi" w:eastAsiaTheme="minorEastAsia" w:hAnsiTheme="minorHAnsi" w:cstheme="minorBidi"/>
          <w:sz w:val="22"/>
          <w:szCs w:val="22"/>
          <w:lang w:eastAsia="en-AU"/>
        </w:rPr>
      </w:pPr>
      <w:r>
        <w:tab/>
      </w:r>
      <w:hyperlink w:anchor="_Toc57640992" w:history="1">
        <w:r w:rsidRPr="00C84236">
          <w:t>11</w:t>
        </w:r>
        <w:r>
          <w:rPr>
            <w:rFonts w:asciiTheme="minorHAnsi" w:eastAsiaTheme="minorEastAsia" w:hAnsiTheme="minorHAnsi" w:cstheme="minorBidi"/>
            <w:sz w:val="22"/>
            <w:szCs w:val="22"/>
            <w:lang w:eastAsia="en-AU"/>
          </w:rPr>
          <w:tab/>
        </w:r>
        <w:r w:rsidRPr="00C84236">
          <w:t>False representation about prohibited plastic product</w:t>
        </w:r>
        <w:r>
          <w:tab/>
        </w:r>
        <w:r>
          <w:fldChar w:fldCharType="begin"/>
        </w:r>
        <w:r>
          <w:instrText xml:space="preserve"> PAGEREF _Toc57640992 \h </w:instrText>
        </w:r>
        <w:r>
          <w:fldChar w:fldCharType="separate"/>
        </w:r>
        <w:r w:rsidR="00FB12D0">
          <w:t>9</w:t>
        </w:r>
        <w:r>
          <w:fldChar w:fldCharType="end"/>
        </w:r>
      </w:hyperlink>
    </w:p>
    <w:p w14:paraId="498CEAA3" w14:textId="0A1E2E13" w:rsidR="00E15571" w:rsidRDefault="00E15571">
      <w:pPr>
        <w:pStyle w:val="TOC5"/>
        <w:rPr>
          <w:rFonts w:asciiTheme="minorHAnsi" w:eastAsiaTheme="minorEastAsia" w:hAnsiTheme="minorHAnsi" w:cstheme="minorBidi"/>
          <w:sz w:val="22"/>
          <w:szCs w:val="22"/>
          <w:lang w:eastAsia="en-AU"/>
        </w:rPr>
      </w:pPr>
      <w:r>
        <w:tab/>
      </w:r>
      <w:hyperlink w:anchor="_Toc57640993" w:history="1">
        <w:r w:rsidRPr="00C84236">
          <w:t>12</w:t>
        </w:r>
        <w:r>
          <w:rPr>
            <w:rFonts w:asciiTheme="minorHAnsi" w:eastAsiaTheme="minorEastAsia" w:hAnsiTheme="minorHAnsi" w:cstheme="minorBidi"/>
            <w:sz w:val="22"/>
            <w:szCs w:val="22"/>
            <w:lang w:eastAsia="en-AU"/>
          </w:rPr>
          <w:tab/>
        </w:r>
        <w:r w:rsidRPr="00C84236">
          <w:t>Notice to dispose of prohibited plastic products</w:t>
        </w:r>
        <w:r>
          <w:tab/>
        </w:r>
        <w:r>
          <w:fldChar w:fldCharType="begin"/>
        </w:r>
        <w:r>
          <w:instrText xml:space="preserve"> PAGEREF _Toc57640993 \h </w:instrText>
        </w:r>
        <w:r>
          <w:fldChar w:fldCharType="separate"/>
        </w:r>
        <w:r w:rsidR="00FB12D0">
          <w:t>9</w:t>
        </w:r>
        <w:r>
          <w:fldChar w:fldCharType="end"/>
        </w:r>
      </w:hyperlink>
    </w:p>
    <w:p w14:paraId="3E125412" w14:textId="49F50321" w:rsidR="00E15571" w:rsidRDefault="00E15571">
      <w:pPr>
        <w:pStyle w:val="TOC5"/>
        <w:rPr>
          <w:rFonts w:asciiTheme="minorHAnsi" w:eastAsiaTheme="minorEastAsia" w:hAnsiTheme="minorHAnsi" w:cstheme="minorBidi"/>
          <w:sz w:val="22"/>
          <w:szCs w:val="22"/>
          <w:lang w:eastAsia="en-AU"/>
        </w:rPr>
      </w:pPr>
      <w:r>
        <w:tab/>
      </w:r>
      <w:hyperlink w:anchor="_Toc57640994" w:history="1">
        <w:r w:rsidRPr="00C84236">
          <w:t>13</w:t>
        </w:r>
        <w:r>
          <w:rPr>
            <w:rFonts w:asciiTheme="minorHAnsi" w:eastAsiaTheme="minorEastAsia" w:hAnsiTheme="minorHAnsi" w:cstheme="minorBidi"/>
            <w:sz w:val="22"/>
            <w:szCs w:val="22"/>
            <w:lang w:eastAsia="en-AU"/>
          </w:rPr>
          <w:tab/>
        </w:r>
        <w:r w:rsidRPr="00C84236">
          <w:t>Authorised person may remove and dispose of prohibited plastic products if notice not complied with</w:t>
        </w:r>
        <w:r>
          <w:tab/>
        </w:r>
        <w:r>
          <w:fldChar w:fldCharType="begin"/>
        </w:r>
        <w:r>
          <w:instrText xml:space="preserve"> PAGEREF _Toc57640994 \h </w:instrText>
        </w:r>
        <w:r>
          <w:fldChar w:fldCharType="separate"/>
        </w:r>
        <w:r w:rsidR="00FB12D0">
          <w:t>11</w:t>
        </w:r>
        <w:r>
          <w:fldChar w:fldCharType="end"/>
        </w:r>
      </w:hyperlink>
    </w:p>
    <w:p w14:paraId="602FFCBF" w14:textId="4436A964" w:rsidR="00E15571" w:rsidRDefault="00E15571">
      <w:pPr>
        <w:pStyle w:val="TOC5"/>
        <w:rPr>
          <w:rFonts w:asciiTheme="minorHAnsi" w:eastAsiaTheme="minorEastAsia" w:hAnsiTheme="minorHAnsi" w:cstheme="minorBidi"/>
          <w:sz w:val="22"/>
          <w:szCs w:val="22"/>
          <w:lang w:eastAsia="en-AU"/>
        </w:rPr>
      </w:pPr>
      <w:r>
        <w:tab/>
      </w:r>
      <w:hyperlink w:anchor="_Toc57640995" w:history="1">
        <w:r w:rsidRPr="00C84236">
          <w:t>14</w:t>
        </w:r>
        <w:r>
          <w:rPr>
            <w:rFonts w:asciiTheme="minorHAnsi" w:eastAsiaTheme="minorEastAsia" w:hAnsiTheme="minorHAnsi" w:cstheme="minorBidi"/>
            <w:sz w:val="22"/>
            <w:szCs w:val="22"/>
            <w:lang w:eastAsia="en-AU"/>
          </w:rPr>
          <w:tab/>
        </w:r>
        <w:r w:rsidRPr="00C84236">
          <w:t>Liability for cost of disposal of prohibited plastic products</w:t>
        </w:r>
        <w:r>
          <w:tab/>
        </w:r>
        <w:r>
          <w:fldChar w:fldCharType="begin"/>
        </w:r>
        <w:r>
          <w:instrText xml:space="preserve"> PAGEREF _Toc57640995 \h </w:instrText>
        </w:r>
        <w:r>
          <w:fldChar w:fldCharType="separate"/>
        </w:r>
        <w:r w:rsidR="00FB12D0">
          <w:t>11</w:t>
        </w:r>
        <w:r>
          <w:fldChar w:fldCharType="end"/>
        </w:r>
      </w:hyperlink>
    </w:p>
    <w:p w14:paraId="2C000CCC" w14:textId="13CC7304" w:rsidR="00E15571" w:rsidRDefault="001873D1">
      <w:pPr>
        <w:pStyle w:val="TOC2"/>
        <w:rPr>
          <w:rFonts w:asciiTheme="minorHAnsi" w:eastAsiaTheme="minorEastAsia" w:hAnsiTheme="minorHAnsi" w:cstheme="minorBidi"/>
          <w:b w:val="0"/>
          <w:sz w:val="22"/>
          <w:szCs w:val="22"/>
          <w:lang w:eastAsia="en-AU"/>
        </w:rPr>
      </w:pPr>
      <w:hyperlink w:anchor="_Toc57640996" w:history="1">
        <w:r w:rsidR="00E15571" w:rsidRPr="00C84236">
          <w:t>Part 4</w:t>
        </w:r>
        <w:r w:rsidR="00E15571">
          <w:rPr>
            <w:rFonts w:asciiTheme="minorHAnsi" w:eastAsiaTheme="minorEastAsia" w:hAnsiTheme="minorHAnsi" w:cstheme="minorBidi"/>
            <w:b w:val="0"/>
            <w:sz w:val="22"/>
            <w:szCs w:val="22"/>
            <w:lang w:eastAsia="en-AU"/>
          </w:rPr>
          <w:tab/>
        </w:r>
        <w:r w:rsidR="00E15571" w:rsidRPr="00C84236">
          <w:t>Supplying other single-use plastic products—declared public events</w:t>
        </w:r>
        <w:r w:rsidR="00E15571" w:rsidRPr="00E15571">
          <w:rPr>
            <w:vanish/>
          </w:rPr>
          <w:tab/>
        </w:r>
        <w:r w:rsidR="00E15571" w:rsidRPr="00E15571">
          <w:rPr>
            <w:vanish/>
          </w:rPr>
          <w:fldChar w:fldCharType="begin"/>
        </w:r>
        <w:r w:rsidR="00E15571" w:rsidRPr="00E15571">
          <w:rPr>
            <w:vanish/>
          </w:rPr>
          <w:instrText xml:space="preserve"> PAGEREF _Toc57640996 \h </w:instrText>
        </w:r>
        <w:r w:rsidR="00E15571" w:rsidRPr="00E15571">
          <w:rPr>
            <w:vanish/>
          </w:rPr>
        </w:r>
        <w:r w:rsidR="00E15571" w:rsidRPr="00E15571">
          <w:rPr>
            <w:vanish/>
          </w:rPr>
          <w:fldChar w:fldCharType="separate"/>
        </w:r>
        <w:r w:rsidR="00FB12D0">
          <w:rPr>
            <w:vanish/>
          </w:rPr>
          <w:t>12</w:t>
        </w:r>
        <w:r w:rsidR="00E15571" w:rsidRPr="00E15571">
          <w:rPr>
            <w:vanish/>
          </w:rPr>
          <w:fldChar w:fldCharType="end"/>
        </w:r>
      </w:hyperlink>
    </w:p>
    <w:p w14:paraId="18F7A6AF" w14:textId="32AEC5CC" w:rsidR="00E15571" w:rsidRDefault="00E15571">
      <w:pPr>
        <w:pStyle w:val="TOC5"/>
        <w:rPr>
          <w:rFonts w:asciiTheme="minorHAnsi" w:eastAsiaTheme="minorEastAsia" w:hAnsiTheme="minorHAnsi" w:cstheme="minorBidi"/>
          <w:sz w:val="22"/>
          <w:szCs w:val="22"/>
          <w:lang w:eastAsia="en-AU"/>
        </w:rPr>
      </w:pPr>
      <w:r>
        <w:tab/>
      </w:r>
      <w:hyperlink w:anchor="_Toc57640997" w:history="1">
        <w:r w:rsidRPr="00C84236">
          <w:t>15</w:t>
        </w:r>
        <w:r>
          <w:rPr>
            <w:rFonts w:asciiTheme="minorHAnsi" w:eastAsiaTheme="minorEastAsia" w:hAnsiTheme="minorHAnsi" w:cstheme="minorBidi"/>
            <w:sz w:val="22"/>
            <w:szCs w:val="22"/>
            <w:lang w:eastAsia="en-AU"/>
          </w:rPr>
          <w:tab/>
        </w:r>
        <w:r w:rsidRPr="00C84236">
          <w:t>Declaration of public events</w:t>
        </w:r>
        <w:r>
          <w:tab/>
        </w:r>
        <w:r>
          <w:fldChar w:fldCharType="begin"/>
        </w:r>
        <w:r>
          <w:instrText xml:space="preserve"> PAGEREF _Toc57640997 \h </w:instrText>
        </w:r>
        <w:r>
          <w:fldChar w:fldCharType="separate"/>
        </w:r>
        <w:r w:rsidR="00FB12D0">
          <w:t>12</w:t>
        </w:r>
        <w:r>
          <w:fldChar w:fldCharType="end"/>
        </w:r>
      </w:hyperlink>
    </w:p>
    <w:p w14:paraId="6FC2405E" w14:textId="37D95B17" w:rsidR="00E15571" w:rsidRDefault="00E15571">
      <w:pPr>
        <w:pStyle w:val="TOC5"/>
        <w:rPr>
          <w:rFonts w:asciiTheme="minorHAnsi" w:eastAsiaTheme="minorEastAsia" w:hAnsiTheme="minorHAnsi" w:cstheme="minorBidi"/>
          <w:sz w:val="22"/>
          <w:szCs w:val="22"/>
          <w:lang w:eastAsia="en-AU"/>
        </w:rPr>
      </w:pPr>
      <w:r>
        <w:tab/>
      </w:r>
      <w:hyperlink w:anchor="_Toc57640998" w:history="1">
        <w:r w:rsidRPr="00C84236">
          <w:t>16</w:t>
        </w:r>
        <w:r>
          <w:rPr>
            <w:rFonts w:asciiTheme="minorHAnsi" w:eastAsiaTheme="minorEastAsia" w:hAnsiTheme="minorHAnsi" w:cstheme="minorBidi"/>
            <w:sz w:val="22"/>
            <w:szCs w:val="22"/>
            <w:lang w:eastAsia="en-AU"/>
          </w:rPr>
          <w:tab/>
        </w:r>
        <w:r w:rsidRPr="00C84236">
          <w:t>Supply of declared single-use plastic products at declared public event prohibited</w:t>
        </w:r>
        <w:r>
          <w:tab/>
        </w:r>
        <w:r>
          <w:fldChar w:fldCharType="begin"/>
        </w:r>
        <w:r>
          <w:instrText xml:space="preserve"> PAGEREF _Toc57640998 \h </w:instrText>
        </w:r>
        <w:r>
          <w:fldChar w:fldCharType="separate"/>
        </w:r>
        <w:r w:rsidR="00FB12D0">
          <w:t>13</w:t>
        </w:r>
        <w:r>
          <w:fldChar w:fldCharType="end"/>
        </w:r>
      </w:hyperlink>
    </w:p>
    <w:p w14:paraId="0A2C4A37" w14:textId="117E6615" w:rsidR="00E15571" w:rsidRDefault="001873D1">
      <w:pPr>
        <w:pStyle w:val="TOC2"/>
        <w:rPr>
          <w:rFonts w:asciiTheme="minorHAnsi" w:eastAsiaTheme="minorEastAsia" w:hAnsiTheme="minorHAnsi" w:cstheme="minorBidi"/>
          <w:b w:val="0"/>
          <w:sz w:val="22"/>
          <w:szCs w:val="22"/>
          <w:lang w:eastAsia="en-AU"/>
        </w:rPr>
      </w:pPr>
      <w:hyperlink w:anchor="_Toc57640999" w:history="1">
        <w:r w:rsidR="00E15571" w:rsidRPr="00C84236">
          <w:t>Part 5</w:t>
        </w:r>
        <w:r w:rsidR="00E15571">
          <w:rPr>
            <w:rFonts w:asciiTheme="minorHAnsi" w:eastAsiaTheme="minorEastAsia" w:hAnsiTheme="minorHAnsi" w:cstheme="minorBidi"/>
            <w:b w:val="0"/>
            <w:sz w:val="22"/>
            <w:szCs w:val="22"/>
            <w:lang w:eastAsia="en-AU"/>
          </w:rPr>
          <w:tab/>
        </w:r>
        <w:r w:rsidR="00E15571" w:rsidRPr="00C84236">
          <w:t>Exemptions</w:t>
        </w:r>
        <w:r w:rsidR="00E15571" w:rsidRPr="00E15571">
          <w:rPr>
            <w:vanish/>
          </w:rPr>
          <w:tab/>
        </w:r>
        <w:r w:rsidR="00E15571" w:rsidRPr="00E15571">
          <w:rPr>
            <w:vanish/>
          </w:rPr>
          <w:fldChar w:fldCharType="begin"/>
        </w:r>
        <w:r w:rsidR="00E15571" w:rsidRPr="00E15571">
          <w:rPr>
            <w:vanish/>
          </w:rPr>
          <w:instrText xml:space="preserve"> PAGEREF _Toc57640999 \h </w:instrText>
        </w:r>
        <w:r w:rsidR="00E15571" w:rsidRPr="00E15571">
          <w:rPr>
            <w:vanish/>
          </w:rPr>
        </w:r>
        <w:r w:rsidR="00E15571" w:rsidRPr="00E15571">
          <w:rPr>
            <w:vanish/>
          </w:rPr>
          <w:fldChar w:fldCharType="separate"/>
        </w:r>
        <w:r w:rsidR="00FB12D0">
          <w:rPr>
            <w:vanish/>
          </w:rPr>
          <w:t>14</w:t>
        </w:r>
        <w:r w:rsidR="00E15571" w:rsidRPr="00E15571">
          <w:rPr>
            <w:vanish/>
          </w:rPr>
          <w:fldChar w:fldCharType="end"/>
        </w:r>
      </w:hyperlink>
    </w:p>
    <w:p w14:paraId="6027E164" w14:textId="719A8838" w:rsidR="00E15571" w:rsidRDefault="00E15571">
      <w:pPr>
        <w:pStyle w:val="TOC5"/>
        <w:rPr>
          <w:rFonts w:asciiTheme="minorHAnsi" w:eastAsiaTheme="minorEastAsia" w:hAnsiTheme="minorHAnsi" w:cstheme="minorBidi"/>
          <w:sz w:val="22"/>
          <w:szCs w:val="22"/>
          <w:lang w:eastAsia="en-AU"/>
        </w:rPr>
      </w:pPr>
      <w:r>
        <w:tab/>
      </w:r>
      <w:hyperlink w:anchor="_Toc57641000" w:history="1">
        <w:r w:rsidRPr="00C84236">
          <w:t>17</w:t>
        </w:r>
        <w:r>
          <w:rPr>
            <w:rFonts w:asciiTheme="minorHAnsi" w:eastAsiaTheme="minorEastAsia" w:hAnsiTheme="minorHAnsi" w:cstheme="minorBidi"/>
            <w:sz w:val="22"/>
            <w:szCs w:val="22"/>
            <w:lang w:eastAsia="en-AU"/>
          </w:rPr>
          <w:tab/>
        </w:r>
        <w:r w:rsidRPr="00C84236">
          <w:t>Minister may exempt person or plastic product</w:t>
        </w:r>
        <w:r>
          <w:tab/>
        </w:r>
        <w:r>
          <w:fldChar w:fldCharType="begin"/>
        </w:r>
        <w:r>
          <w:instrText xml:space="preserve"> PAGEREF _Toc57641000 \h </w:instrText>
        </w:r>
        <w:r>
          <w:fldChar w:fldCharType="separate"/>
        </w:r>
        <w:r w:rsidR="00FB12D0">
          <w:t>14</w:t>
        </w:r>
        <w:r>
          <w:fldChar w:fldCharType="end"/>
        </w:r>
      </w:hyperlink>
    </w:p>
    <w:p w14:paraId="74FEA91E" w14:textId="5E2E779B" w:rsidR="00E15571" w:rsidRDefault="00E15571">
      <w:pPr>
        <w:pStyle w:val="TOC5"/>
        <w:rPr>
          <w:rFonts w:asciiTheme="minorHAnsi" w:eastAsiaTheme="minorEastAsia" w:hAnsiTheme="minorHAnsi" w:cstheme="minorBidi"/>
          <w:sz w:val="22"/>
          <w:szCs w:val="22"/>
          <w:lang w:eastAsia="en-AU"/>
        </w:rPr>
      </w:pPr>
      <w:r>
        <w:tab/>
      </w:r>
      <w:hyperlink w:anchor="_Toc57641001" w:history="1">
        <w:r w:rsidRPr="00C84236">
          <w:t>18</w:t>
        </w:r>
        <w:r>
          <w:rPr>
            <w:rFonts w:asciiTheme="minorHAnsi" w:eastAsiaTheme="minorEastAsia" w:hAnsiTheme="minorHAnsi" w:cstheme="minorBidi"/>
            <w:sz w:val="22"/>
            <w:szCs w:val="22"/>
            <w:lang w:eastAsia="en-AU"/>
          </w:rPr>
          <w:tab/>
        </w:r>
        <w:r w:rsidRPr="00C84236">
          <w:t>Exemption conditions</w:t>
        </w:r>
        <w:r>
          <w:tab/>
        </w:r>
        <w:r>
          <w:fldChar w:fldCharType="begin"/>
        </w:r>
        <w:r>
          <w:instrText xml:space="preserve"> PAGEREF _Toc57641001 \h </w:instrText>
        </w:r>
        <w:r>
          <w:fldChar w:fldCharType="separate"/>
        </w:r>
        <w:r w:rsidR="00FB12D0">
          <w:t>15</w:t>
        </w:r>
        <w:r>
          <w:fldChar w:fldCharType="end"/>
        </w:r>
      </w:hyperlink>
    </w:p>
    <w:p w14:paraId="68AAE466" w14:textId="5F1CACB4" w:rsidR="00E15571" w:rsidRDefault="001873D1">
      <w:pPr>
        <w:pStyle w:val="TOC2"/>
        <w:rPr>
          <w:rFonts w:asciiTheme="minorHAnsi" w:eastAsiaTheme="minorEastAsia" w:hAnsiTheme="minorHAnsi" w:cstheme="minorBidi"/>
          <w:b w:val="0"/>
          <w:sz w:val="22"/>
          <w:szCs w:val="22"/>
          <w:lang w:eastAsia="en-AU"/>
        </w:rPr>
      </w:pPr>
      <w:hyperlink w:anchor="_Toc57641002" w:history="1">
        <w:r w:rsidR="00E15571" w:rsidRPr="00C84236">
          <w:t>Part 6</w:t>
        </w:r>
        <w:r w:rsidR="00E15571">
          <w:rPr>
            <w:rFonts w:asciiTheme="minorHAnsi" w:eastAsiaTheme="minorEastAsia" w:hAnsiTheme="minorHAnsi" w:cstheme="minorBidi"/>
            <w:b w:val="0"/>
            <w:sz w:val="22"/>
            <w:szCs w:val="22"/>
            <w:lang w:eastAsia="en-AU"/>
          </w:rPr>
          <w:tab/>
        </w:r>
        <w:r w:rsidR="00E15571" w:rsidRPr="00C84236">
          <w:t>Enforcement</w:t>
        </w:r>
        <w:r w:rsidR="00E15571" w:rsidRPr="00E15571">
          <w:rPr>
            <w:vanish/>
          </w:rPr>
          <w:tab/>
        </w:r>
        <w:r w:rsidR="00E15571" w:rsidRPr="00E15571">
          <w:rPr>
            <w:vanish/>
          </w:rPr>
          <w:fldChar w:fldCharType="begin"/>
        </w:r>
        <w:r w:rsidR="00E15571" w:rsidRPr="00E15571">
          <w:rPr>
            <w:vanish/>
          </w:rPr>
          <w:instrText xml:space="preserve"> PAGEREF _Toc57641002 \h </w:instrText>
        </w:r>
        <w:r w:rsidR="00E15571" w:rsidRPr="00E15571">
          <w:rPr>
            <w:vanish/>
          </w:rPr>
        </w:r>
        <w:r w:rsidR="00E15571" w:rsidRPr="00E15571">
          <w:rPr>
            <w:vanish/>
          </w:rPr>
          <w:fldChar w:fldCharType="separate"/>
        </w:r>
        <w:r w:rsidR="00FB12D0">
          <w:rPr>
            <w:vanish/>
          </w:rPr>
          <w:t>16</w:t>
        </w:r>
        <w:r w:rsidR="00E15571" w:rsidRPr="00E15571">
          <w:rPr>
            <w:vanish/>
          </w:rPr>
          <w:fldChar w:fldCharType="end"/>
        </w:r>
      </w:hyperlink>
    </w:p>
    <w:p w14:paraId="7F090AAC" w14:textId="100AA8D7" w:rsidR="00E15571" w:rsidRDefault="001873D1">
      <w:pPr>
        <w:pStyle w:val="TOC3"/>
        <w:rPr>
          <w:rFonts w:asciiTheme="minorHAnsi" w:eastAsiaTheme="minorEastAsia" w:hAnsiTheme="minorHAnsi" w:cstheme="minorBidi"/>
          <w:b w:val="0"/>
          <w:sz w:val="22"/>
          <w:szCs w:val="22"/>
          <w:lang w:eastAsia="en-AU"/>
        </w:rPr>
      </w:pPr>
      <w:hyperlink w:anchor="_Toc57641003" w:history="1">
        <w:r w:rsidR="00E15571" w:rsidRPr="00C84236">
          <w:t>Division 6.1</w:t>
        </w:r>
        <w:r w:rsidR="00E15571">
          <w:rPr>
            <w:rFonts w:asciiTheme="minorHAnsi" w:eastAsiaTheme="minorEastAsia" w:hAnsiTheme="minorHAnsi" w:cstheme="minorBidi"/>
            <w:b w:val="0"/>
            <w:sz w:val="22"/>
            <w:szCs w:val="22"/>
            <w:lang w:eastAsia="en-AU"/>
          </w:rPr>
          <w:tab/>
        </w:r>
        <w:r w:rsidR="00E15571" w:rsidRPr="00C84236">
          <w:t>General</w:t>
        </w:r>
        <w:r w:rsidR="00E15571" w:rsidRPr="00E15571">
          <w:rPr>
            <w:vanish/>
          </w:rPr>
          <w:tab/>
        </w:r>
        <w:r w:rsidR="00E15571" w:rsidRPr="00E15571">
          <w:rPr>
            <w:vanish/>
          </w:rPr>
          <w:fldChar w:fldCharType="begin"/>
        </w:r>
        <w:r w:rsidR="00E15571" w:rsidRPr="00E15571">
          <w:rPr>
            <w:vanish/>
          </w:rPr>
          <w:instrText xml:space="preserve"> PAGEREF _Toc57641003 \h </w:instrText>
        </w:r>
        <w:r w:rsidR="00E15571" w:rsidRPr="00E15571">
          <w:rPr>
            <w:vanish/>
          </w:rPr>
        </w:r>
        <w:r w:rsidR="00E15571" w:rsidRPr="00E15571">
          <w:rPr>
            <w:vanish/>
          </w:rPr>
          <w:fldChar w:fldCharType="separate"/>
        </w:r>
        <w:r w:rsidR="00FB12D0">
          <w:rPr>
            <w:vanish/>
          </w:rPr>
          <w:t>16</w:t>
        </w:r>
        <w:r w:rsidR="00E15571" w:rsidRPr="00E15571">
          <w:rPr>
            <w:vanish/>
          </w:rPr>
          <w:fldChar w:fldCharType="end"/>
        </w:r>
      </w:hyperlink>
    </w:p>
    <w:p w14:paraId="18EB5EB9" w14:textId="73A28DF6" w:rsidR="00E15571" w:rsidRDefault="00E15571">
      <w:pPr>
        <w:pStyle w:val="TOC5"/>
        <w:rPr>
          <w:rFonts w:asciiTheme="minorHAnsi" w:eastAsiaTheme="minorEastAsia" w:hAnsiTheme="minorHAnsi" w:cstheme="minorBidi"/>
          <w:sz w:val="22"/>
          <w:szCs w:val="22"/>
          <w:lang w:eastAsia="en-AU"/>
        </w:rPr>
      </w:pPr>
      <w:r>
        <w:tab/>
      </w:r>
      <w:hyperlink w:anchor="_Toc57641004" w:history="1">
        <w:r w:rsidRPr="00C84236">
          <w:t>19</w:t>
        </w:r>
        <w:r>
          <w:rPr>
            <w:rFonts w:asciiTheme="minorHAnsi" w:eastAsiaTheme="minorEastAsia" w:hAnsiTheme="minorHAnsi" w:cstheme="minorBidi"/>
            <w:sz w:val="22"/>
            <w:szCs w:val="22"/>
            <w:lang w:eastAsia="en-AU"/>
          </w:rPr>
          <w:tab/>
        </w:r>
        <w:r w:rsidRPr="00C84236">
          <w:t>Definitions—pt 6</w:t>
        </w:r>
        <w:r>
          <w:tab/>
        </w:r>
        <w:r>
          <w:fldChar w:fldCharType="begin"/>
        </w:r>
        <w:r>
          <w:instrText xml:space="preserve"> PAGEREF _Toc57641004 \h </w:instrText>
        </w:r>
        <w:r>
          <w:fldChar w:fldCharType="separate"/>
        </w:r>
        <w:r w:rsidR="00FB12D0">
          <w:t>16</w:t>
        </w:r>
        <w:r>
          <w:fldChar w:fldCharType="end"/>
        </w:r>
      </w:hyperlink>
    </w:p>
    <w:p w14:paraId="189DAAF6" w14:textId="628593AF" w:rsidR="00E15571" w:rsidRDefault="00E15571">
      <w:pPr>
        <w:pStyle w:val="TOC5"/>
        <w:rPr>
          <w:rFonts w:asciiTheme="minorHAnsi" w:eastAsiaTheme="minorEastAsia" w:hAnsiTheme="minorHAnsi" w:cstheme="minorBidi"/>
          <w:sz w:val="22"/>
          <w:szCs w:val="22"/>
          <w:lang w:eastAsia="en-AU"/>
        </w:rPr>
      </w:pPr>
      <w:r>
        <w:tab/>
      </w:r>
      <w:hyperlink w:anchor="_Toc57641005" w:history="1">
        <w:r w:rsidRPr="00C84236">
          <w:t>20</w:t>
        </w:r>
        <w:r>
          <w:rPr>
            <w:rFonts w:asciiTheme="minorHAnsi" w:eastAsiaTheme="minorEastAsia" w:hAnsiTheme="minorHAnsi" w:cstheme="minorBidi"/>
            <w:sz w:val="22"/>
            <w:szCs w:val="22"/>
            <w:lang w:eastAsia="en-AU"/>
          </w:rPr>
          <w:tab/>
        </w:r>
        <w:r w:rsidRPr="00C84236">
          <w:t>Appointment of authorised people</w:t>
        </w:r>
        <w:r>
          <w:tab/>
        </w:r>
        <w:r>
          <w:fldChar w:fldCharType="begin"/>
        </w:r>
        <w:r>
          <w:instrText xml:space="preserve"> PAGEREF _Toc57641005 \h </w:instrText>
        </w:r>
        <w:r>
          <w:fldChar w:fldCharType="separate"/>
        </w:r>
        <w:r w:rsidR="00FB12D0">
          <w:t>17</w:t>
        </w:r>
        <w:r>
          <w:fldChar w:fldCharType="end"/>
        </w:r>
      </w:hyperlink>
    </w:p>
    <w:p w14:paraId="73B46B57" w14:textId="6D2B87C9" w:rsidR="00E15571" w:rsidRDefault="00E15571">
      <w:pPr>
        <w:pStyle w:val="TOC5"/>
        <w:rPr>
          <w:rFonts w:asciiTheme="minorHAnsi" w:eastAsiaTheme="minorEastAsia" w:hAnsiTheme="minorHAnsi" w:cstheme="minorBidi"/>
          <w:sz w:val="22"/>
          <w:szCs w:val="22"/>
          <w:lang w:eastAsia="en-AU"/>
        </w:rPr>
      </w:pPr>
      <w:r>
        <w:tab/>
      </w:r>
      <w:hyperlink w:anchor="_Toc57641006" w:history="1">
        <w:r w:rsidRPr="00C84236">
          <w:t>21</w:t>
        </w:r>
        <w:r>
          <w:rPr>
            <w:rFonts w:asciiTheme="minorHAnsi" w:eastAsiaTheme="minorEastAsia" w:hAnsiTheme="minorHAnsi" w:cstheme="minorBidi"/>
            <w:sz w:val="22"/>
            <w:szCs w:val="22"/>
            <w:lang w:eastAsia="en-AU"/>
          </w:rPr>
          <w:tab/>
        </w:r>
        <w:r w:rsidRPr="00C84236">
          <w:t>Identity cards</w:t>
        </w:r>
        <w:r>
          <w:tab/>
        </w:r>
        <w:r>
          <w:fldChar w:fldCharType="begin"/>
        </w:r>
        <w:r>
          <w:instrText xml:space="preserve"> PAGEREF _Toc57641006 \h </w:instrText>
        </w:r>
        <w:r>
          <w:fldChar w:fldCharType="separate"/>
        </w:r>
        <w:r w:rsidR="00FB12D0">
          <w:t>17</w:t>
        </w:r>
        <w:r>
          <w:fldChar w:fldCharType="end"/>
        </w:r>
      </w:hyperlink>
    </w:p>
    <w:p w14:paraId="6B86EFD9" w14:textId="71B90F51" w:rsidR="00E15571" w:rsidRDefault="001873D1">
      <w:pPr>
        <w:pStyle w:val="TOC3"/>
        <w:rPr>
          <w:rFonts w:asciiTheme="minorHAnsi" w:eastAsiaTheme="minorEastAsia" w:hAnsiTheme="minorHAnsi" w:cstheme="minorBidi"/>
          <w:b w:val="0"/>
          <w:sz w:val="22"/>
          <w:szCs w:val="22"/>
          <w:lang w:eastAsia="en-AU"/>
        </w:rPr>
      </w:pPr>
      <w:hyperlink w:anchor="_Toc57641007" w:history="1">
        <w:r w:rsidR="00E15571" w:rsidRPr="00C84236">
          <w:t>Division 6.2</w:t>
        </w:r>
        <w:r w:rsidR="00E15571">
          <w:rPr>
            <w:rFonts w:asciiTheme="minorHAnsi" w:eastAsiaTheme="minorEastAsia" w:hAnsiTheme="minorHAnsi" w:cstheme="minorBidi"/>
            <w:b w:val="0"/>
            <w:sz w:val="22"/>
            <w:szCs w:val="22"/>
            <w:lang w:eastAsia="en-AU"/>
          </w:rPr>
          <w:tab/>
        </w:r>
        <w:r w:rsidR="00E15571" w:rsidRPr="00C84236">
          <w:t>Powers of authorised people</w:t>
        </w:r>
        <w:r w:rsidR="00E15571" w:rsidRPr="00E15571">
          <w:rPr>
            <w:vanish/>
          </w:rPr>
          <w:tab/>
        </w:r>
        <w:r w:rsidR="00E15571" w:rsidRPr="00E15571">
          <w:rPr>
            <w:vanish/>
          </w:rPr>
          <w:fldChar w:fldCharType="begin"/>
        </w:r>
        <w:r w:rsidR="00E15571" w:rsidRPr="00E15571">
          <w:rPr>
            <w:vanish/>
          </w:rPr>
          <w:instrText xml:space="preserve"> PAGEREF _Toc57641007 \h </w:instrText>
        </w:r>
        <w:r w:rsidR="00E15571" w:rsidRPr="00E15571">
          <w:rPr>
            <w:vanish/>
          </w:rPr>
        </w:r>
        <w:r w:rsidR="00E15571" w:rsidRPr="00E15571">
          <w:rPr>
            <w:vanish/>
          </w:rPr>
          <w:fldChar w:fldCharType="separate"/>
        </w:r>
        <w:r w:rsidR="00FB12D0">
          <w:rPr>
            <w:vanish/>
          </w:rPr>
          <w:t>18</w:t>
        </w:r>
        <w:r w:rsidR="00E15571" w:rsidRPr="00E15571">
          <w:rPr>
            <w:vanish/>
          </w:rPr>
          <w:fldChar w:fldCharType="end"/>
        </w:r>
      </w:hyperlink>
    </w:p>
    <w:p w14:paraId="32AC52CA" w14:textId="4A318C4D" w:rsidR="00E15571" w:rsidRDefault="00E15571">
      <w:pPr>
        <w:pStyle w:val="TOC5"/>
        <w:rPr>
          <w:rFonts w:asciiTheme="minorHAnsi" w:eastAsiaTheme="minorEastAsia" w:hAnsiTheme="minorHAnsi" w:cstheme="minorBidi"/>
          <w:sz w:val="22"/>
          <w:szCs w:val="22"/>
          <w:lang w:eastAsia="en-AU"/>
        </w:rPr>
      </w:pPr>
      <w:r>
        <w:tab/>
      </w:r>
      <w:hyperlink w:anchor="_Toc57641008" w:history="1">
        <w:r w:rsidRPr="00C84236">
          <w:t>22</w:t>
        </w:r>
        <w:r>
          <w:rPr>
            <w:rFonts w:asciiTheme="minorHAnsi" w:eastAsiaTheme="minorEastAsia" w:hAnsiTheme="minorHAnsi" w:cstheme="minorBidi"/>
            <w:sz w:val="22"/>
            <w:szCs w:val="22"/>
            <w:lang w:eastAsia="en-AU"/>
          </w:rPr>
          <w:tab/>
        </w:r>
        <w:r w:rsidRPr="00C84236">
          <w:t>Authorised person must show identity card on exercising power</w:t>
        </w:r>
        <w:r>
          <w:tab/>
        </w:r>
        <w:r>
          <w:fldChar w:fldCharType="begin"/>
        </w:r>
        <w:r>
          <w:instrText xml:space="preserve"> PAGEREF _Toc57641008 \h </w:instrText>
        </w:r>
        <w:r>
          <w:fldChar w:fldCharType="separate"/>
        </w:r>
        <w:r w:rsidR="00FB12D0">
          <w:t>18</w:t>
        </w:r>
        <w:r>
          <w:fldChar w:fldCharType="end"/>
        </w:r>
      </w:hyperlink>
    </w:p>
    <w:p w14:paraId="17F0EC12" w14:textId="5B1C7ECF" w:rsidR="00E15571" w:rsidRDefault="00E15571">
      <w:pPr>
        <w:pStyle w:val="TOC5"/>
        <w:rPr>
          <w:rFonts w:asciiTheme="minorHAnsi" w:eastAsiaTheme="minorEastAsia" w:hAnsiTheme="minorHAnsi" w:cstheme="minorBidi"/>
          <w:sz w:val="22"/>
          <w:szCs w:val="22"/>
          <w:lang w:eastAsia="en-AU"/>
        </w:rPr>
      </w:pPr>
      <w:r>
        <w:tab/>
      </w:r>
      <w:hyperlink w:anchor="_Toc57641009" w:history="1">
        <w:r w:rsidRPr="00C84236">
          <w:t>23</w:t>
        </w:r>
        <w:r>
          <w:rPr>
            <w:rFonts w:asciiTheme="minorHAnsi" w:eastAsiaTheme="minorEastAsia" w:hAnsiTheme="minorHAnsi" w:cstheme="minorBidi"/>
            <w:sz w:val="22"/>
            <w:szCs w:val="22"/>
            <w:lang w:eastAsia="en-AU"/>
          </w:rPr>
          <w:tab/>
        </w:r>
        <w:r w:rsidRPr="00C84236">
          <w:t>Entry to premises</w:t>
        </w:r>
        <w:r>
          <w:tab/>
        </w:r>
        <w:r>
          <w:fldChar w:fldCharType="begin"/>
        </w:r>
        <w:r>
          <w:instrText xml:space="preserve"> PAGEREF _Toc57641009 \h </w:instrText>
        </w:r>
        <w:r>
          <w:fldChar w:fldCharType="separate"/>
        </w:r>
        <w:r w:rsidR="00FB12D0">
          <w:t>18</w:t>
        </w:r>
        <w:r>
          <w:fldChar w:fldCharType="end"/>
        </w:r>
      </w:hyperlink>
    </w:p>
    <w:p w14:paraId="109D3C78" w14:textId="16206CE5" w:rsidR="00E15571" w:rsidRDefault="00E15571">
      <w:pPr>
        <w:pStyle w:val="TOC5"/>
        <w:rPr>
          <w:rFonts w:asciiTheme="minorHAnsi" w:eastAsiaTheme="minorEastAsia" w:hAnsiTheme="minorHAnsi" w:cstheme="minorBidi"/>
          <w:sz w:val="22"/>
          <w:szCs w:val="22"/>
          <w:lang w:eastAsia="en-AU"/>
        </w:rPr>
      </w:pPr>
      <w:r>
        <w:tab/>
      </w:r>
      <w:hyperlink w:anchor="_Toc57641010" w:history="1">
        <w:r w:rsidRPr="00C84236">
          <w:t>24</w:t>
        </w:r>
        <w:r>
          <w:rPr>
            <w:rFonts w:asciiTheme="minorHAnsi" w:eastAsiaTheme="minorEastAsia" w:hAnsiTheme="minorHAnsi" w:cstheme="minorBidi"/>
            <w:sz w:val="22"/>
            <w:szCs w:val="22"/>
            <w:lang w:eastAsia="en-AU"/>
          </w:rPr>
          <w:tab/>
        </w:r>
        <w:r w:rsidRPr="00C84236">
          <w:t>Production of identity card</w:t>
        </w:r>
        <w:r>
          <w:tab/>
        </w:r>
        <w:r>
          <w:fldChar w:fldCharType="begin"/>
        </w:r>
        <w:r>
          <w:instrText xml:space="preserve"> PAGEREF _Toc57641010 \h </w:instrText>
        </w:r>
        <w:r>
          <w:fldChar w:fldCharType="separate"/>
        </w:r>
        <w:r w:rsidR="00FB12D0">
          <w:t>19</w:t>
        </w:r>
        <w:r>
          <w:fldChar w:fldCharType="end"/>
        </w:r>
      </w:hyperlink>
    </w:p>
    <w:p w14:paraId="7B257778" w14:textId="5C9B8868" w:rsidR="00E15571" w:rsidRDefault="00E15571">
      <w:pPr>
        <w:pStyle w:val="TOC5"/>
        <w:rPr>
          <w:rFonts w:asciiTheme="minorHAnsi" w:eastAsiaTheme="minorEastAsia" w:hAnsiTheme="minorHAnsi" w:cstheme="minorBidi"/>
          <w:sz w:val="22"/>
          <w:szCs w:val="22"/>
          <w:lang w:eastAsia="en-AU"/>
        </w:rPr>
      </w:pPr>
      <w:r>
        <w:tab/>
      </w:r>
      <w:hyperlink w:anchor="_Toc57641011" w:history="1">
        <w:r w:rsidRPr="00C84236">
          <w:t>25</w:t>
        </w:r>
        <w:r>
          <w:rPr>
            <w:rFonts w:asciiTheme="minorHAnsi" w:eastAsiaTheme="minorEastAsia" w:hAnsiTheme="minorHAnsi" w:cstheme="minorBidi"/>
            <w:sz w:val="22"/>
            <w:szCs w:val="22"/>
            <w:lang w:eastAsia="en-AU"/>
          </w:rPr>
          <w:tab/>
        </w:r>
        <w:r w:rsidRPr="00C84236">
          <w:t>Consent to entry</w:t>
        </w:r>
        <w:r>
          <w:tab/>
        </w:r>
        <w:r>
          <w:fldChar w:fldCharType="begin"/>
        </w:r>
        <w:r>
          <w:instrText xml:space="preserve"> PAGEREF _Toc57641011 \h </w:instrText>
        </w:r>
        <w:r>
          <w:fldChar w:fldCharType="separate"/>
        </w:r>
        <w:r w:rsidR="00FB12D0">
          <w:t>19</w:t>
        </w:r>
        <w:r>
          <w:fldChar w:fldCharType="end"/>
        </w:r>
      </w:hyperlink>
    </w:p>
    <w:p w14:paraId="6765396B" w14:textId="32051791" w:rsidR="00E15571" w:rsidRDefault="00E15571">
      <w:pPr>
        <w:pStyle w:val="TOC5"/>
        <w:rPr>
          <w:rFonts w:asciiTheme="minorHAnsi" w:eastAsiaTheme="minorEastAsia" w:hAnsiTheme="minorHAnsi" w:cstheme="minorBidi"/>
          <w:sz w:val="22"/>
          <w:szCs w:val="22"/>
          <w:lang w:eastAsia="en-AU"/>
        </w:rPr>
      </w:pPr>
      <w:r>
        <w:tab/>
      </w:r>
      <w:hyperlink w:anchor="_Toc57641012" w:history="1">
        <w:r w:rsidRPr="00C84236">
          <w:t>26</w:t>
        </w:r>
        <w:r>
          <w:rPr>
            <w:rFonts w:asciiTheme="minorHAnsi" w:eastAsiaTheme="minorEastAsia" w:hAnsiTheme="minorHAnsi" w:cstheme="minorBidi"/>
            <w:sz w:val="22"/>
            <w:szCs w:val="22"/>
            <w:lang w:eastAsia="en-AU"/>
          </w:rPr>
          <w:tab/>
        </w:r>
        <w:r w:rsidRPr="00C84236">
          <w:t>General powers on entry to premises</w:t>
        </w:r>
        <w:r>
          <w:tab/>
        </w:r>
        <w:r>
          <w:fldChar w:fldCharType="begin"/>
        </w:r>
        <w:r>
          <w:instrText xml:space="preserve"> PAGEREF _Toc57641012 \h </w:instrText>
        </w:r>
        <w:r>
          <w:fldChar w:fldCharType="separate"/>
        </w:r>
        <w:r w:rsidR="00FB12D0">
          <w:t>20</w:t>
        </w:r>
        <w:r>
          <w:fldChar w:fldCharType="end"/>
        </w:r>
      </w:hyperlink>
    </w:p>
    <w:p w14:paraId="31589D68" w14:textId="49E1A9C8" w:rsidR="00E15571" w:rsidRDefault="00E15571">
      <w:pPr>
        <w:pStyle w:val="TOC5"/>
        <w:rPr>
          <w:rFonts w:asciiTheme="minorHAnsi" w:eastAsiaTheme="minorEastAsia" w:hAnsiTheme="minorHAnsi" w:cstheme="minorBidi"/>
          <w:sz w:val="22"/>
          <w:szCs w:val="22"/>
          <w:lang w:eastAsia="en-AU"/>
        </w:rPr>
      </w:pPr>
      <w:r>
        <w:tab/>
      </w:r>
      <w:hyperlink w:anchor="_Toc57641013" w:history="1">
        <w:r w:rsidRPr="00C84236">
          <w:t>27</w:t>
        </w:r>
        <w:r>
          <w:rPr>
            <w:rFonts w:asciiTheme="minorHAnsi" w:eastAsiaTheme="minorEastAsia" w:hAnsiTheme="minorHAnsi" w:cstheme="minorBidi"/>
            <w:sz w:val="22"/>
            <w:szCs w:val="22"/>
            <w:lang w:eastAsia="en-AU"/>
          </w:rPr>
          <w:tab/>
        </w:r>
        <w:r w:rsidRPr="00C84236">
          <w:t>Power to obtain information</w:t>
        </w:r>
        <w:r>
          <w:tab/>
        </w:r>
        <w:r>
          <w:fldChar w:fldCharType="begin"/>
        </w:r>
        <w:r>
          <w:instrText xml:space="preserve"> PAGEREF _Toc57641013 \h </w:instrText>
        </w:r>
        <w:r>
          <w:fldChar w:fldCharType="separate"/>
        </w:r>
        <w:r w:rsidR="00FB12D0">
          <w:t>21</w:t>
        </w:r>
        <w:r>
          <w:fldChar w:fldCharType="end"/>
        </w:r>
      </w:hyperlink>
    </w:p>
    <w:p w14:paraId="2F9B68F6" w14:textId="05A4EDA5" w:rsidR="00E15571" w:rsidRDefault="00E15571">
      <w:pPr>
        <w:pStyle w:val="TOC5"/>
        <w:rPr>
          <w:rFonts w:asciiTheme="minorHAnsi" w:eastAsiaTheme="minorEastAsia" w:hAnsiTheme="minorHAnsi" w:cstheme="minorBidi"/>
          <w:sz w:val="22"/>
          <w:szCs w:val="22"/>
          <w:lang w:eastAsia="en-AU"/>
        </w:rPr>
      </w:pPr>
      <w:r>
        <w:tab/>
      </w:r>
      <w:hyperlink w:anchor="_Toc57641014" w:history="1">
        <w:r w:rsidRPr="00C84236">
          <w:t>28</w:t>
        </w:r>
        <w:r>
          <w:rPr>
            <w:rFonts w:asciiTheme="minorHAnsi" w:eastAsiaTheme="minorEastAsia" w:hAnsiTheme="minorHAnsi" w:cstheme="minorBidi"/>
            <w:sz w:val="22"/>
            <w:szCs w:val="22"/>
            <w:lang w:eastAsia="en-AU"/>
          </w:rPr>
          <w:tab/>
        </w:r>
        <w:r w:rsidRPr="00C84236">
          <w:t>Abrogation of privilege against self-incrimination</w:t>
        </w:r>
        <w:r>
          <w:tab/>
        </w:r>
        <w:r>
          <w:fldChar w:fldCharType="begin"/>
        </w:r>
        <w:r>
          <w:instrText xml:space="preserve"> PAGEREF _Toc57641014 \h </w:instrText>
        </w:r>
        <w:r>
          <w:fldChar w:fldCharType="separate"/>
        </w:r>
        <w:r w:rsidR="00FB12D0">
          <w:t>22</w:t>
        </w:r>
        <w:r>
          <w:fldChar w:fldCharType="end"/>
        </w:r>
      </w:hyperlink>
    </w:p>
    <w:p w14:paraId="78167876" w14:textId="082721E5" w:rsidR="00E15571" w:rsidRDefault="00E15571">
      <w:pPr>
        <w:pStyle w:val="TOC5"/>
        <w:rPr>
          <w:rFonts w:asciiTheme="minorHAnsi" w:eastAsiaTheme="minorEastAsia" w:hAnsiTheme="minorHAnsi" w:cstheme="minorBidi"/>
          <w:sz w:val="22"/>
          <w:szCs w:val="22"/>
          <w:lang w:eastAsia="en-AU"/>
        </w:rPr>
      </w:pPr>
      <w:r>
        <w:tab/>
      </w:r>
      <w:hyperlink w:anchor="_Toc57641015" w:history="1">
        <w:r w:rsidRPr="00C84236">
          <w:t>29</w:t>
        </w:r>
        <w:r>
          <w:rPr>
            <w:rFonts w:asciiTheme="minorHAnsi" w:eastAsiaTheme="minorEastAsia" w:hAnsiTheme="minorHAnsi" w:cstheme="minorBidi"/>
            <w:sz w:val="22"/>
            <w:szCs w:val="22"/>
            <w:lang w:eastAsia="en-AU"/>
          </w:rPr>
          <w:tab/>
        </w:r>
        <w:r w:rsidRPr="00C84236">
          <w:t>Warning to be given</w:t>
        </w:r>
        <w:r>
          <w:tab/>
        </w:r>
        <w:r>
          <w:fldChar w:fldCharType="begin"/>
        </w:r>
        <w:r>
          <w:instrText xml:space="preserve"> PAGEREF _Toc57641015 \h </w:instrText>
        </w:r>
        <w:r>
          <w:fldChar w:fldCharType="separate"/>
        </w:r>
        <w:r w:rsidR="00FB12D0">
          <w:t>22</w:t>
        </w:r>
        <w:r>
          <w:fldChar w:fldCharType="end"/>
        </w:r>
      </w:hyperlink>
    </w:p>
    <w:p w14:paraId="11183191" w14:textId="5F280BF2" w:rsidR="00E15571" w:rsidRDefault="00E15571">
      <w:pPr>
        <w:pStyle w:val="TOC5"/>
        <w:rPr>
          <w:rFonts w:asciiTheme="minorHAnsi" w:eastAsiaTheme="minorEastAsia" w:hAnsiTheme="minorHAnsi" w:cstheme="minorBidi"/>
          <w:sz w:val="22"/>
          <w:szCs w:val="22"/>
          <w:lang w:eastAsia="en-AU"/>
        </w:rPr>
      </w:pPr>
      <w:r>
        <w:lastRenderedPageBreak/>
        <w:tab/>
      </w:r>
      <w:hyperlink w:anchor="_Toc57641016" w:history="1">
        <w:r w:rsidRPr="00C84236">
          <w:t>30</w:t>
        </w:r>
        <w:r>
          <w:rPr>
            <w:rFonts w:asciiTheme="minorHAnsi" w:eastAsiaTheme="minorEastAsia" w:hAnsiTheme="minorHAnsi" w:cstheme="minorBidi"/>
            <w:sz w:val="22"/>
            <w:szCs w:val="22"/>
            <w:lang w:eastAsia="en-AU"/>
          </w:rPr>
          <w:tab/>
        </w:r>
        <w:r w:rsidRPr="00C84236">
          <w:t>Power to seize things</w:t>
        </w:r>
        <w:r>
          <w:tab/>
        </w:r>
        <w:r>
          <w:fldChar w:fldCharType="begin"/>
        </w:r>
        <w:r>
          <w:instrText xml:space="preserve"> PAGEREF _Toc57641016 \h </w:instrText>
        </w:r>
        <w:r>
          <w:fldChar w:fldCharType="separate"/>
        </w:r>
        <w:r w:rsidR="00FB12D0">
          <w:t>23</w:t>
        </w:r>
        <w:r>
          <w:fldChar w:fldCharType="end"/>
        </w:r>
      </w:hyperlink>
    </w:p>
    <w:p w14:paraId="68325453" w14:textId="4576C067" w:rsidR="00E15571" w:rsidRDefault="00E15571">
      <w:pPr>
        <w:pStyle w:val="TOC5"/>
        <w:rPr>
          <w:rFonts w:asciiTheme="minorHAnsi" w:eastAsiaTheme="minorEastAsia" w:hAnsiTheme="minorHAnsi" w:cstheme="minorBidi"/>
          <w:sz w:val="22"/>
          <w:szCs w:val="22"/>
          <w:lang w:eastAsia="en-AU"/>
        </w:rPr>
      </w:pPr>
      <w:r>
        <w:tab/>
      </w:r>
      <w:hyperlink w:anchor="_Toc57641017" w:history="1">
        <w:r w:rsidRPr="00C84236">
          <w:t>31</w:t>
        </w:r>
        <w:r>
          <w:rPr>
            <w:rFonts w:asciiTheme="minorHAnsi" w:eastAsiaTheme="minorEastAsia" w:hAnsiTheme="minorHAnsi" w:cstheme="minorBidi"/>
            <w:sz w:val="22"/>
            <w:szCs w:val="22"/>
            <w:lang w:eastAsia="en-AU"/>
          </w:rPr>
          <w:tab/>
        </w:r>
        <w:r w:rsidRPr="00C84236">
          <w:t>Direction to give name and address</w:t>
        </w:r>
        <w:r>
          <w:tab/>
        </w:r>
        <w:r>
          <w:fldChar w:fldCharType="begin"/>
        </w:r>
        <w:r>
          <w:instrText xml:space="preserve"> PAGEREF _Toc57641017 \h </w:instrText>
        </w:r>
        <w:r>
          <w:fldChar w:fldCharType="separate"/>
        </w:r>
        <w:r w:rsidR="00FB12D0">
          <w:t>24</w:t>
        </w:r>
        <w:r>
          <w:fldChar w:fldCharType="end"/>
        </w:r>
      </w:hyperlink>
    </w:p>
    <w:p w14:paraId="6DD9ED62" w14:textId="1AF6D442" w:rsidR="00E15571" w:rsidRDefault="00E15571">
      <w:pPr>
        <w:pStyle w:val="TOC5"/>
        <w:rPr>
          <w:rFonts w:asciiTheme="minorHAnsi" w:eastAsiaTheme="minorEastAsia" w:hAnsiTheme="minorHAnsi" w:cstheme="minorBidi"/>
          <w:sz w:val="22"/>
          <w:szCs w:val="22"/>
          <w:lang w:eastAsia="en-AU"/>
        </w:rPr>
      </w:pPr>
      <w:r>
        <w:tab/>
      </w:r>
      <w:hyperlink w:anchor="_Toc57641018" w:history="1">
        <w:r w:rsidRPr="00C84236">
          <w:t>32</w:t>
        </w:r>
        <w:r>
          <w:rPr>
            <w:rFonts w:asciiTheme="minorHAnsi" w:eastAsiaTheme="minorEastAsia" w:hAnsiTheme="minorHAnsi" w:cstheme="minorBidi"/>
            <w:sz w:val="22"/>
            <w:szCs w:val="22"/>
            <w:lang w:eastAsia="en-AU"/>
          </w:rPr>
          <w:tab/>
        </w:r>
        <w:r w:rsidRPr="00C84236">
          <w:t>Offence—fail to comply with direction to give name and address</w:t>
        </w:r>
        <w:r>
          <w:tab/>
        </w:r>
        <w:r>
          <w:fldChar w:fldCharType="begin"/>
        </w:r>
        <w:r>
          <w:instrText xml:space="preserve"> PAGEREF _Toc57641018 \h </w:instrText>
        </w:r>
        <w:r>
          <w:fldChar w:fldCharType="separate"/>
        </w:r>
        <w:r w:rsidR="00FB12D0">
          <w:t>25</w:t>
        </w:r>
        <w:r>
          <w:fldChar w:fldCharType="end"/>
        </w:r>
      </w:hyperlink>
    </w:p>
    <w:p w14:paraId="5C74C4C2" w14:textId="6088F1BD" w:rsidR="00E15571" w:rsidRDefault="00E15571">
      <w:pPr>
        <w:pStyle w:val="TOC5"/>
        <w:rPr>
          <w:rFonts w:asciiTheme="minorHAnsi" w:eastAsiaTheme="minorEastAsia" w:hAnsiTheme="minorHAnsi" w:cstheme="minorBidi"/>
          <w:sz w:val="22"/>
          <w:szCs w:val="22"/>
          <w:lang w:eastAsia="en-AU"/>
        </w:rPr>
      </w:pPr>
      <w:r>
        <w:tab/>
      </w:r>
      <w:hyperlink w:anchor="_Toc57641019" w:history="1">
        <w:r w:rsidRPr="00C84236">
          <w:t>33</w:t>
        </w:r>
        <w:r>
          <w:rPr>
            <w:rFonts w:asciiTheme="minorHAnsi" w:eastAsiaTheme="minorEastAsia" w:hAnsiTheme="minorHAnsi" w:cstheme="minorBidi"/>
            <w:sz w:val="22"/>
            <w:szCs w:val="22"/>
            <w:lang w:eastAsia="en-AU"/>
          </w:rPr>
          <w:tab/>
        </w:r>
        <w:r w:rsidRPr="00C84236">
          <w:t>Entry under relevant Act</w:t>
        </w:r>
        <w:r>
          <w:tab/>
        </w:r>
        <w:r>
          <w:fldChar w:fldCharType="begin"/>
        </w:r>
        <w:r>
          <w:instrText xml:space="preserve"> PAGEREF _Toc57641019 \h </w:instrText>
        </w:r>
        <w:r>
          <w:fldChar w:fldCharType="separate"/>
        </w:r>
        <w:r w:rsidR="00FB12D0">
          <w:t>25</w:t>
        </w:r>
        <w:r>
          <w:fldChar w:fldCharType="end"/>
        </w:r>
      </w:hyperlink>
    </w:p>
    <w:p w14:paraId="06AD1F92" w14:textId="4EB53FA1" w:rsidR="00E15571" w:rsidRDefault="001873D1">
      <w:pPr>
        <w:pStyle w:val="TOC3"/>
        <w:rPr>
          <w:rFonts w:asciiTheme="minorHAnsi" w:eastAsiaTheme="minorEastAsia" w:hAnsiTheme="minorHAnsi" w:cstheme="minorBidi"/>
          <w:b w:val="0"/>
          <w:sz w:val="22"/>
          <w:szCs w:val="22"/>
          <w:lang w:eastAsia="en-AU"/>
        </w:rPr>
      </w:pPr>
      <w:hyperlink w:anchor="_Toc57641020" w:history="1">
        <w:r w:rsidR="00E15571" w:rsidRPr="00C84236">
          <w:t>Division 6.3</w:t>
        </w:r>
        <w:r w:rsidR="00E15571">
          <w:rPr>
            <w:rFonts w:asciiTheme="minorHAnsi" w:eastAsiaTheme="minorEastAsia" w:hAnsiTheme="minorHAnsi" w:cstheme="minorBidi"/>
            <w:b w:val="0"/>
            <w:sz w:val="22"/>
            <w:szCs w:val="22"/>
            <w:lang w:eastAsia="en-AU"/>
          </w:rPr>
          <w:tab/>
        </w:r>
        <w:r w:rsidR="00E15571" w:rsidRPr="00C84236">
          <w:t>Search warrants</w:t>
        </w:r>
        <w:r w:rsidR="00E15571" w:rsidRPr="00E15571">
          <w:rPr>
            <w:vanish/>
          </w:rPr>
          <w:tab/>
        </w:r>
        <w:r w:rsidR="00E15571" w:rsidRPr="00E15571">
          <w:rPr>
            <w:vanish/>
          </w:rPr>
          <w:fldChar w:fldCharType="begin"/>
        </w:r>
        <w:r w:rsidR="00E15571" w:rsidRPr="00E15571">
          <w:rPr>
            <w:vanish/>
          </w:rPr>
          <w:instrText xml:space="preserve"> PAGEREF _Toc57641020 \h </w:instrText>
        </w:r>
        <w:r w:rsidR="00E15571" w:rsidRPr="00E15571">
          <w:rPr>
            <w:vanish/>
          </w:rPr>
        </w:r>
        <w:r w:rsidR="00E15571" w:rsidRPr="00E15571">
          <w:rPr>
            <w:vanish/>
          </w:rPr>
          <w:fldChar w:fldCharType="separate"/>
        </w:r>
        <w:r w:rsidR="00FB12D0">
          <w:rPr>
            <w:vanish/>
          </w:rPr>
          <w:t>26</w:t>
        </w:r>
        <w:r w:rsidR="00E15571" w:rsidRPr="00E15571">
          <w:rPr>
            <w:vanish/>
          </w:rPr>
          <w:fldChar w:fldCharType="end"/>
        </w:r>
      </w:hyperlink>
    </w:p>
    <w:p w14:paraId="3AA0D664" w14:textId="146C9A83" w:rsidR="00E15571" w:rsidRDefault="00E15571">
      <w:pPr>
        <w:pStyle w:val="TOC5"/>
        <w:rPr>
          <w:rFonts w:asciiTheme="minorHAnsi" w:eastAsiaTheme="minorEastAsia" w:hAnsiTheme="minorHAnsi" w:cstheme="minorBidi"/>
          <w:sz w:val="22"/>
          <w:szCs w:val="22"/>
          <w:lang w:eastAsia="en-AU"/>
        </w:rPr>
      </w:pPr>
      <w:r>
        <w:tab/>
      </w:r>
      <w:hyperlink w:anchor="_Toc57641021" w:history="1">
        <w:r w:rsidRPr="00C84236">
          <w:t>34</w:t>
        </w:r>
        <w:r>
          <w:rPr>
            <w:rFonts w:asciiTheme="minorHAnsi" w:eastAsiaTheme="minorEastAsia" w:hAnsiTheme="minorHAnsi" w:cstheme="minorBidi"/>
            <w:sz w:val="22"/>
            <w:szCs w:val="22"/>
            <w:lang w:eastAsia="en-AU"/>
          </w:rPr>
          <w:tab/>
        </w:r>
        <w:r w:rsidRPr="00C84236">
          <w:t>Warrants generally</w:t>
        </w:r>
        <w:r>
          <w:tab/>
        </w:r>
        <w:r>
          <w:fldChar w:fldCharType="begin"/>
        </w:r>
        <w:r>
          <w:instrText xml:space="preserve"> PAGEREF _Toc57641021 \h </w:instrText>
        </w:r>
        <w:r>
          <w:fldChar w:fldCharType="separate"/>
        </w:r>
        <w:r w:rsidR="00FB12D0">
          <w:t>26</w:t>
        </w:r>
        <w:r>
          <w:fldChar w:fldCharType="end"/>
        </w:r>
      </w:hyperlink>
    </w:p>
    <w:p w14:paraId="474D9691" w14:textId="61CD2D0A" w:rsidR="00E15571" w:rsidRDefault="00E15571">
      <w:pPr>
        <w:pStyle w:val="TOC5"/>
        <w:rPr>
          <w:rFonts w:asciiTheme="minorHAnsi" w:eastAsiaTheme="minorEastAsia" w:hAnsiTheme="minorHAnsi" w:cstheme="minorBidi"/>
          <w:sz w:val="22"/>
          <w:szCs w:val="22"/>
          <w:lang w:eastAsia="en-AU"/>
        </w:rPr>
      </w:pPr>
      <w:r>
        <w:tab/>
      </w:r>
      <w:hyperlink w:anchor="_Toc57641022" w:history="1">
        <w:r w:rsidRPr="00C84236">
          <w:t>35</w:t>
        </w:r>
        <w:r>
          <w:rPr>
            <w:rFonts w:asciiTheme="minorHAnsi" w:eastAsiaTheme="minorEastAsia" w:hAnsiTheme="minorHAnsi" w:cstheme="minorBidi"/>
            <w:sz w:val="22"/>
            <w:szCs w:val="22"/>
            <w:lang w:eastAsia="en-AU"/>
          </w:rPr>
          <w:tab/>
        </w:r>
        <w:r w:rsidRPr="00C84236">
          <w:t>Warrants—application other than in person</w:t>
        </w:r>
        <w:r>
          <w:tab/>
        </w:r>
        <w:r>
          <w:fldChar w:fldCharType="begin"/>
        </w:r>
        <w:r>
          <w:instrText xml:space="preserve"> PAGEREF _Toc57641022 \h </w:instrText>
        </w:r>
        <w:r>
          <w:fldChar w:fldCharType="separate"/>
        </w:r>
        <w:r w:rsidR="00FB12D0">
          <w:t>27</w:t>
        </w:r>
        <w:r>
          <w:fldChar w:fldCharType="end"/>
        </w:r>
      </w:hyperlink>
    </w:p>
    <w:p w14:paraId="06960329" w14:textId="6CFE4286" w:rsidR="00E15571" w:rsidRDefault="00E15571">
      <w:pPr>
        <w:pStyle w:val="TOC5"/>
        <w:rPr>
          <w:rFonts w:asciiTheme="minorHAnsi" w:eastAsiaTheme="minorEastAsia" w:hAnsiTheme="minorHAnsi" w:cstheme="minorBidi"/>
          <w:sz w:val="22"/>
          <w:szCs w:val="22"/>
          <w:lang w:eastAsia="en-AU"/>
        </w:rPr>
      </w:pPr>
      <w:r>
        <w:tab/>
      </w:r>
      <w:hyperlink w:anchor="_Toc57641023" w:history="1">
        <w:r w:rsidRPr="00C84236">
          <w:t>36</w:t>
        </w:r>
        <w:r>
          <w:rPr>
            <w:rFonts w:asciiTheme="minorHAnsi" w:eastAsiaTheme="minorEastAsia" w:hAnsiTheme="minorHAnsi" w:cstheme="minorBidi"/>
            <w:sz w:val="22"/>
            <w:szCs w:val="22"/>
            <w:lang w:eastAsia="en-AU"/>
          </w:rPr>
          <w:tab/>
        </w:r>
        <w:r w:rsidRPr="00C84236">
          <w:t>Search warrants—announcement before entry</w:t>
        </w:r>
        <w:r>
          <w:tab/>
        </w:r>
        <w:r>
          <w:fldChar w:fldCharType="begin"/>
        </w:r>
        <w:r>
          <w:instrText xml:space="preserve"> PAGEREF _Toc57641023 \h </w:instrText>
        </w:r>
        <w:r>
          <w:fldChar w:fldCharType="separate"/>
        </w:r>
        <w:r w:rsidR="00FB12D0">
          <w:t>28</w:t>
        </w:r>
        <w:r>
          <w:fldChar w:fldCharType="end"/>
        </w:r>
      </w:hyperlink>
    </w:p>
    <w:p w14:paraId="4403DE23" w14:textId="66EE6CC7" w:rsidR="00E15571" w:rsidRDefault="00E15571">
      <w:pPr>
        <w:pStyle w:val="TOC5"/>
        <w:rPr>
          <w:rFonts w:asciiTheme="minorHAnsi" w:eastAsiaTheme="minorEastAsia" w:hAnsiTheme="minorHAnsi" w:cstheme="minorBidi"/>
          <w:sz w:val="22"/>
          <w:szCs w:val="22"/>
          <w:lang w:eastAsia="en-AU"/>
        </w:rPr>
      </w:pPr>
      <w:r>
        <w:tab/>
      </w:r>
      <w:hyperlink w:anchor="_Toc57641024" w:history="1">
        <w:r w:rsidRPr="00C84236">
          <w:t>37</w:t>
        </w:r>
        <w:r>
          <w:rPr>
            <w:rFonts w:asciiTheme="minorHAnsi" w:eastAsiaTheme="minorEastAsia" w:hAnsiTheme="minorHAnsi" w:cstheme="minorBidi"/>
            <w:sz w:val="22"/>
            <w:szCs w:val="22"/>
            <w:lang w:eastAsia="en-AU"/>
          </w:rPr>
          <w:tab/>
        </w:r>
        <w:r w:rsidRPr="00C84236">
          <w:t>Details of search warrant to be given to occupier etc</w:t>
        </w:r>
        <w:r>
          <w:tab/>
        </w:r>
        <w:r>
          <w:fldChar w:fldCharType="begin"/>
        </w:r>
        <w:r>
          <w:instrText xml:space="preserve"> PAGEREF _Toc57641024 \h </w:instrText>
        </w:r>
        <w:r>
          <w:fldChar w:fldCharType="separate"/>
        </w:r>
        <w:r w:rsidR="00FB12D0">
          <w:t>29</w:t>
        </w:r>
        <w:r>
          <w:fldChar w:fldCharType="end"/>
        </w:r>
      </w:hyperlink>
    </w:p>
    <w:p w14:paraId="636DBEED" w14:textId="3A4E2EEC" w:rsidR="00E15571" w:rsidRDefault="00E15571">
      <w:pPr>
        <w:pStyle w:val="TOC5"/>
        <w:rPr>
          <w:rFonts w:asciiTheme="minorHAnsi" w:eastAsiaTheme="minorEastAsia" w:hAnsiTheme="minorHAnsi" w:cstheme="minorBidi"/>
          <w:sz w:val="22"/>
          <w:szCs w:val="22"/>
          <w:lang w:eastAsia="en-AU"/>
        </w:rPr>
      </w:pPr>
      <w:r>
        <w:tab/>
      </w:r>
      <w:hyperlink w:anchor="_Toc57641025" w:history="1">
        <w:r w:rsidRPr="00C84236">
          <w:t>38</w:t>
        </w:r>
        <w:r>
          <w:rPr>
            <w:rFonts w:asciiTheme="minorHAnsi" w:eastAsiaTheme="minorEastAsia" w:hAnsiTheme="minorHAnsi" w:cstheme="minorBidi"/>
            <w:sz w:val="22"/>
            <w:szCs w:val="22"/>
            <w:lang w:eastAsia="en-AU"/>
          </w:rPr>
          <w:tab/>
        </w:r>
        <w:r w:rsidRPr="00C84236">
          <w:t>Occupier entitled to be present during search etc</w:t>
        </w:r>
        <w:r>
          <w:tab/>
        </w:r>
        <w:r>
          <w:fldChar w:fldCharType="begin"/>
        </w:r>
        <w:r>
          <w:instrText xml:space="preserve"> PAGEREF _Toc57641025 \h </w:instrText>
        </w:r>
        <w:r>
          <w:fldChar w:fldCharType="separate"/>
        </w:r>
        <w:r w:rsidR="00FB12D0">
          <w:t>29</w:t>
        </w:r>
        <w:r>
          <w:fldChar w:fldCharType="end"/>
        </w:r>
      </w:hyperlink>
    </w:p>
    <w:p w14:paraId="04427E9D" w14:textId="71C4D921" w:rsidR="00E15571" w:rsidRDefault="001873D1">
      <w:pPr>
        <w:pStyle w:val="TOC2"/>
        <w:rPr>
          <w:rFonts w:asciiTheme="minorHAnsi" w:eastAsiaTheme="minorEastAsia" w:hAnsiTheme="minorHAnsi" w:cstheme="minorBidi"/>
          <w:b w:val="0"/>
          <w:sz w:val="22"/>
          <w:szCs w:val="22"/>
          <w:lang w:eastAsia="en-AU"/>
        </w:rPr>
      </w:pPr>
      <w:hyperlink w:anchor="_Toc57641026" w:history="1">
        <w:r w:rsidR="00E15571" w:rsidRPr="00C84236">
          <w:t>Part 7</w:t>
        </w:r>
        <w:r w:rsidR="00E15571">
          <w:rPr>
            <w:rFonts w:asciiTheme="minorHAnsi" w:eastAsiaTheme="minorEastAsia" w:hAnsiTheme="minorHAnsi" w:cstheme="minorBidi"/>
            <w:b w:val="0"/>
            <w:sz w:val="22"/>
            <w:szCs w:val="22"/>
            <w:lang w:eastAsia="en-AU"/>
          </w:rPr>
          <w:tab/>
        </w:r>
        <w:r w:rsidR="00E15571" w:rsidRPr="00C84236">
          <w:t>Reviewable decisions</w:t>
        </w:r>
        <w:r w:rsidR="00E15571" w:rsidRPr="00E15571">
          <w:rPr>
            <w:vanish/>
          </w:rPr>
          <w:tab/>
        </w:r>
        <w:r w:rsidR="00E15571" w:rsidRPr="00E15571">
          <w:rPr>
            <w:vanish/>
          </w:rPr>
          <w:fldChar w:fldCharType="begin"/>
        </w:r>
        <w:r w:rsidR="00E15571" w:rsidRPr="00E15571">
          <w:rPr>
            <w:vanish/>
          </w:rPr>
          <w:instrText xml:space="preserve"> PAGEREF _Toc57641026 \h </w:instrText>
        </w:r>
        <w:r w:rsidR="00E15571" w:rsidRPr="00E15571">
          <w:rPr>
            <w:vanish/>
          </w:rPr>
        </w:r>
        <w:r w:rsidR="00E15571" w:rsidRPr="00E15571">
          <w:rPr>
            <w:vanish/>
          </w:rPr>
          <w:fldChar w:fldCharType="separate"/>
        </w:r>
        <w:r w:rsidR="00FB12D0">
          <w:rPr>
            <w:vanish/>
          </w:rPr>
          <w:t>31</w:t>
        </w:r>
        <w:r w:rsidR="00E15571" w:rsidRPr="00E15571">
          <w:rPr>
            <w:vanish/>
          </w:rPr>
          <w:fldChar w:fldCharType="end"/>
        </w:r>
      </w:hyperlink>
    </w:p>
    <w:p w14:paraId="060011D3" w14:textId="26011A50" w:rsidR="00E15571" w:rsidRDefault="00E15571">
      <w:pPr>
        <w:pStyle w:val="TOC5"/>
        <w:rPr>
          <w:rFonts w:asciiTheme="minorHAnsi" w:eastAsiaTheme="minorEastAsia" w:hAnsiTheme="minorHAnsi" w:cstheme="minorBidi"/>
          <w:sz w:val="22"/>
          <w:szCs w:val="22"/>
          <w:lang w:eastAsia="en-AU"/>
        </w:rPr>
      </w:pPr>
      <w:r>
        <w:tab/>
      </w:r>
      <w:hyperlink w:anchor="_Toc57641027" w:history="1">
        <w:r w:rsidRPr="00C84236">
          <w:t>39</w:t>
        </w:r>
        <w:r>
          <w:rPr>
            <w:rFonts w:asciiTheme="minorHAnsi" w:eastAsiaTheme="minorEastAsia" w:hAnsiTheme="minorHAnsi" w:cstheme="minorBidi"/>
            <w:sz w:val="22"/>
            <w:szCs w:val="22"/>
            <w:lang w:eastAsia="en-AU"/>
          </w:rPr>
          <w:tab/>
        </w:r>
        <w:r w:rsidRPr="00C84236">
          <w:t>Definitions—pt 7</w:t>
        </w:r>
        <w:r>
          <w:tab/>
        </w:r>
        <w:r>
          <w:fldChar w:fldCharType="begin"/>
        </w:r>
        <w:r>
          <w:instrText xml:space="preserve"> PAGEREF _Toc57641027 \h </w:instrText>
        </w:r>
        <w:r>
          <w:fldChar w:fldCharType="separate"/>
        </w:r>
        <w:r w:rsidR="00FB12D0">
          <w:t>31</w:t>
        </w:r>
        <w:r>
          <w:fldChar w:fldCharType="end"/>
        </w:r>
      </w:hyperlink>
    </w:p>
    <w:p w14:paraId="4BB87563" w14:textId="2D5F563E" w:rsidR="00E15571" w:rsidRDefault="00E15571">
      <w:pPr>
        <w:pStyle w:val="TOC5"/>
        <w:rPr>
          <w:rFonts w:asciiTheme="minorHAnsi" w:eastAsiaTheme="minorEastAsia" w:hAnsiTheme="minorHAnsi" w:cstheme="minorBidi"/>
          <w:sz w:val="22"/>
          <w:szCs w:val="22"/>
          <w:lang w:eastAsia="en-AU"/>
        </w:rPr>
      </w:pPr>
      <w:r>
        <w:tab/>
      </w:r>
      <w:hyperlink w:anchor="_Toc57641028" w:history="1">
        <w:r w:rsidRPr="00C84236">
          <w:t>40</w:t>
        </w:r>
        <w:r>
          <w:rPr>
            <w:rFonts w:asciiTheme="minorHAnsi" w:eastAsiaTheme="minorEastAsia" w:hAnsiTheme="minorHAnsi" w:cstheme="minorBidi"/>
            <w:sz w:val="22"/>
            <w:szCs w:val="22"/>
            <w:lang w:eastAsia="en-AU"/>
          </w:rPr>
          <w:tab/>
        </w:r>
        <w:r w:rsidRPr="00C84236">
          <w:t>Reviewable decision notices</w:t>
        </w:r>
        <w:r>
          <w:tab/>
        </w:r>
        <w:r>
          <w:fldChar w:fldCharType="begin"/>
        </w:r>
        <w:r>
          <w:instrText xml:space="preserve"> PAGEREF _Toc57641028 \h </w:instrText>
        </w:r>
        <w:r>
          <w:fldChar w:fldCharType="separate"/>
        </w:r>
        <w:r w:rsidR="00FB12D0">
          <w:t>31</w:t>
        </w:r>
        <w:r>
          <w:fldChar w:fldCharType="end"/>
        </w:r>
      </w:hyperlink>
    </w:p>
    <w:p w14:paraId="7E7C3778" w14:textId="64A8E00E" w:rsidR="00E15571" w:rsidRDefault="00E15571">
      <w:pPr>
        <w:pStyle w:val="TOC5"/>
        <w:rPr>
          <w:rFonts w:asciiTheme="minorHAnsi" w:eastAsiaTheme="minorEastAsia" w:hAnsiTheme="minorHAnsi" w:cstheme="minorBidi"/>
          <w:sz w:val="22"/>
          <w:szCs w:val="22"/>
          <w:lang w:eastAsia="en-AU"/>
        </w:rPr>
      </w:pPr>
      <w:r>
        <w:tab/>
      </w:r>
      <w:hyperlink w:anchor="_Toc57641029" w:history="1">
        <w:r w:rsidRPr="00C84236">
          <w:t>41</w:t>
        </w:r>
        <w:r>
          <w:rPr>
            <w:rFonts w:asciiTheme="minorHAnsi" w:eastAsiaTheme="minorEastAsia" w:hAnsiTheme="minorHAnsi" w:cstheme="minorBidi"/>
            <w:sz w:val="22"/>
            <w:szCs w:val="22"/>
            <w:lang w:eastAsia="en-AU"/>
          </w:rPr>
          <w:tab/>
        </w:r>
        <w:r w:rsidRPr="00C84236">
          <w:t>Applications for review</w:t>
        </w:r>
        <w:r>
          <w:tab/>
        </w:r>
        <w:r>
          <w:fldChar w:fldCharType="begin"/>
        </w:r>
        <w:r>
          <w:instrText xml:space="preserve"> PAGEREF _Toc57641029 \h </w:instrText>
        </w:r>
        <w:r>
          <w:fldChar w:fldCharType="separate"/>
        </w:r>
        <w:r w:rsidR="00FB12D0">
          <w:t>31</w:t>
        </w:r>
        <w:r>
          <w:fldChar w:fldCharType="end"/>
        </w:r>
      </w:hyperlink>
    </w:p>
    <w:p w14:paraId="7E68F4FF" w14:textId="7FBE2608" w:rsidR="00E15571" w:rsidRDefault="001873D1">
      <w:pPr>
        <w:pStyle w:val="TOC2"/>
        <w:rPr>
          <w:rFonts w:asciiTheme="minorHAnsi" w:eastAsiaTheme="minorEastAsia" w:hAnsiTheme="minorHAnsi" w:cstheme="minorBidi"/>
          <w:b w:val="0"/>
          <w:sz w:val="22"/>
          <w:szCs w:val="22"/>
          <w:lang w:eastAsia="en-AU"/>
        </w:rPr>
      </w:pPr>
      <w:hyperlink w:anchor="_Toc57641030" w:history="1">
        <w:r w:rsidR="00E15571" w:rsidRPr="00C84236">
          <w:t>Part 8</w:t>
        </w:r>
        <w:r w:rsidR="00E15571">
          <w:rPr>
            <w:rFonts w:asciiTheme="minorHAnsi" w:eastAsiaTheme="minorEastAsia" w:hAnsiTheme="minorHAnsi" w:cstheme="minorBidi"/>
            <w:b w:val="0"/>
            <w:sz w:val="22"/>
            <w:szCs w:val="22"/>
            <w:lang w:eastAsia="en-AU"/>
          </w:rPr>
          <w:tab/>
        </w:r>
        <w:r w:rsidR="00E15571" w:rsidRPr="00C84236">
          <w:t>Miscellaneous</w:t>
        </w:r>
        <w:r w:rsidR="00E15571" w:rsidRPr="00E15571">
          <w:rPr>
            <w:vanish/>
          </w:rPr>
          <w:tab/>
        </w:r>
        <w:r w:rsidR="00E15571" w:rsidRPr="00E15571">
          <w:rPr>
            <w:vanish/>
          </w:rPr>
          <w:fldChar w:fldCharType="begin"/>
        </w:r>
        <w:r w:rsidR="00E15571" w:rsidRPr="00E15571">
          <w:rPr>
            <w:vanish/>
          </w:rPr>
          <w:instrText xml:space="preserve"> PAGEREF _Toc57641030 \h </w:instrText>
        </w:r>
        <w:r w:rsidR="00E15571" w:rsidRPr="00E15571">
          <w:rPr>
            <w:vanish/>
          </w:rPr>
        </w:r>
        <w:r w:rsidR="00E15571" w:rsidRPr="00E15571">
          <w:rPr>
            <w:vanish/>
          </w:rPr>
          <w:fldChar w:fldCharType="separate"/>
        </w:r>
        <w:r w:rsidR="00FB12D0">
          <w:rPr>
            <w:vanish/>
          </w:rPr>
          <w:t>32</w:t>
        </w:r>
        <w:r w:rsidR="00E15571" w:rsidRPr="00E15571">
          <w:rPr>
            <w:vanish/>
          </w:rPr>
          <w:fldChar w:fldCharType="end"/>
        </w:r>
      </w:hyperlink>
    </w:p>
    <w:p w14:paraId="1B8BC4F6" w14:textId="10E95A95" w:rsidR="00E15571" w:rsidRDefault="00E15571">
      <w:pPr>
        <w:pStyle w:val="TOC5"/>
        <w:rPr>
          <w:rFonts w:asciiTheme="minorHAnsi" w:eastAsiaTheme="minorEastAsia" w:hAnsiTheme="minorHAnsi" w:cstheme="minorBidi"/>
          <w:sz w:val="22"/>
          <w:szCs w:val="22"/>
          <w:lang w:eastAsia="en-AU"/>
        </w:rPr>
      </w:pPr>
      <w:r>
        <w:tab/>
      </w:r>
      <w:hyperlink w:anchor="_Toc57641031" w:history="1">
        <w:r w:rsidRPr="00C84236">
          <w:t>42</w:t>
        </w:r>
        <w:r>
          <w:rPr>
            <w:rFonts w:asciiTheme="minorHAnsi" w:eastAsiaTheme="minorEastAsia" w:hAnsiTheme="minorHAnsi" w:cstheme="minorBidi"/>
            <w:sz w:val="22"/>
            <w:szCs w:val="22"/>
            <w:lang w:eastAsia="en-AU"/>
          </w:rPr>
          <w:tab/>
        </w:r>
        <w:r w:rsidRPr="00C84236">
          <w:t>Regulation-making power</w:t>
        </w:r>
        <w:r>
          <w:tab/>
        </w:r>
        <w:r>
          <w:fldChar w:fldCharType="begin"/>
        </w:r>
        <w:r>
          <w:instrText xml:space="preserve"> PAGEREF _Toc57641031 \h </w:instrText>
        </w:r>
        <w:r>
          <w:fldChar w:fldCharType="separate"/>
        </w:r>
        <w:r w:rsidR="00FB12D0">
          <w:t>32</w:t>
        </w:r>
        <w:r>
          <w:fldChar w:fldCharType="end"/>
        </w:r>
      </w:hyperlink>
    </w:p>
    <w:p w14:paraId="5C0FE19D" w14:textId="60AAC8CB" w:rsidR="00E15571" w:rsidRDefault="001873D1">
      <w:pPr>
        <w:pStyle w:val="TOC2"/>
        <w:rPr>
          <w:rFonts w:asciiTheme="minorHAnsi" w:eastAsiaTheme="minorEastAsia" w:hAnsiTheme="minorHAnsi" w:cstheme="minorBidi"/>
          <w:b w:val="0"/>
          <w:sz w:val="22"/>
          <w:szCs w:val="22"/>
          <w:lang w:eastAsia="en-AU"/>
        </w:rPr>
      </w:pPr>
      <w:hyperlink w:anchor="_Toc57641032" w:history="1">
        <w:r w:rsidR="00E15571" w:rsidRPr="00C84236">
          <w:t>Part 9</w:t>
        </w:r>
        <w:r w:rsidR="00E15571">
          <w:rPr>
            <w:rFonts w:asciiTheme="minorHAnsi" w:eastAsiaTheme="minorEastAsia" w:hAnsiTheme="minorHAnsi" w:cstheme="minorBidi"/>
            <w:b w:val="0"/>
            <w:sz w:val="22"/>
            <w:szCs w:val="22"/>
            <w:lang w:eastAsia="en-AU"/>
          </w:rPr>
          <w:tab/>
        </w:r>
        <w:r w:rsidR="00E15571" w:rsidRPr="00C84236">
          <w:t>Repeals</w:t>
        </w:r>
        <w:r w:rsidR="00E15571" w:rsidRPr="00E15571">
          <w:rPr>
            <w:vanish/>
          </w:rPr>
          <w:tab/>
        </w:r>
        <w:r w:rsidR="00E15571" w:rsidRPr="00E15571">
          <w:rPr>
            <w:vanish/>
          </w:rPr>
          <w:fldChar w:fldCharType="begin"/>
        </w:r>
        <w:r w:rsidR="00E15571" w:rsidRPr="00E15571">
          <w:rPr>
            <w:vanish/>
          </w:rPr>
          <w:instrText xml:space="preserve"> PAGEREF _Toc57641032 \h </w:instrText>
        </w:r>
        <w:r w:rsidR="00E15571" w:rsidRPr="00E15571">
          <w:rPr>
            <w:vanish/>
          </w:rPr>
        </w:r>
        <w:r w:rsidR="00E15571" w:rsidRPr="00E15571">
          <w:rPr>
            <w:vanish/>
          </w:rPr>
          <w:fldChar w:fldCharType="separate"/>
        </w:r>
        <w:r w:rsidR="00FB12D0">
          <w:rPr>
            <w:vanish/>
          </w:rPr>
          <w:t>34</w:t>
        </w:r>
        <w:r w:rsidR="00E15571" w:rsidRPr="00E15571">
          <w:rPr>
            <w:vanish/>
          </w:rPr>
          <w:fldChar w:fldCharType="end"/>
        </w:r>
      </w:hyperlink>
    </w:p>
    <w:p w14:paraId="684F327A" w14:textId="1F05898C" w:rsidR="00E15571" w:rsidRDefault="00E15571">
      <w:pPr>
        <w:pStyle w:val="TOC5"/>
        <w:rPr>
          <w:rFonts w:asciiTheme="minorHAnsi" w:eastAsiaTheme="minorEastAsia" w:hAnsiTheme="minorHAnsi" w:cstheme="minorBidi"/>
          <w:sz w:val="22"/>
          <w:szCs w:val="22"/>
          <w:lang w:eastAsia="en-AU"/>
        </w:rPr>
      </w:pPr>
      <w:r>
        <w:tab/>
      </w:r>
      <w:hyperlink w:anchor="_Toc57641033" w:history="1">
        <w:r w:rsidRPr="00C84236">
          <w:t>43</w:t>
        </w:r>
        <w:r>
          <w:rPr>
            <w:rFonts w:asciiTheme="minorHAnsi" w:eastAsiaTheme="minorEastAsia" w:hAnsiTheme="minorHAnsi" w:cstheme="minorBidi"/>
            <w:sz w:val="22"/>
            <w:szCs w:val="22"/>
            <w:lang w:eastAsia="en-AU"/>
          </w:rPr>
          <w:tab/>
        </w:r>
        <w:r w:rsidRPr="00C84236">
          <w:t>Legislation repealed</w:t>
        </w:r>
        <w:r>
          <w:tab/>
        </w:r>
        <w:r>
          <w:fldChar w:fldCharType="begin"/>
        </w:r>
        <w:r>
          <w:instrText xml:space="preserve"> PAGEREF _Toc57641033 \h </w:instrText>
        </w:r>
        <w:r>
          <w:fldChar w:fldCharType="separate"/>
        </w:r>
        <w:r w:rsidR="00FB12D0">
          <w:t>34</w:t>
        </w:r>
        <w:r>
          <w:fldChar w:fldCharType="end"/>
        </w:r>
      </w:hyperlink>
    </w:p>
    <w:p w14:paraId="4150687C" w14:textId="21567D02" w:rsidR="00E15571" w:rsidRDefault="001873D1">
      <w:pPr>
        <w:pStyle w:val="TOC6"/>
        <w:rPr>
          <w:rFonts w:asciiTheme="minorHAnsi" w:eastAsiaTheme="minorEastAsia" w:hAnsiTheme="minorHAnsi" w:cstheme="minorBidi"/>
          <w:b w:val="0"/>
          <w:sz w:val="22"/>
          <w:szCs w:val="22"/>
          <w:lang w:eastAsia="en-AU"/>
        </w:rPr>
      </w:pPr>
      <w:hyperlink w:anchor="_Toc57641034" w:history="1">
        <w:r w:rsidR="00E15571" w:rsidRPr="00C84236">
          <w:t>Dictionary</w:t>
        </w:r>
        <w:r w:rsidR="00E15571">
          <w:tab/>
        </w:r>
        <w:r w:rsidR="00E15571">
          <w:tab/>
        </w:r>
        <w:r w:rsidR="00E15571" w:rsidRPr="00E15571">
          <w:rPr>
            <w:b w:val="0"/>
            <w:sz w:val="20"/>
          </w:rPr>
          <w:fldChar w:fldCharType="begin"/>
        </w:r>
        <w:r w:rsidR="00E15571" w:rsidRPr="00E15571">
          <w:rPr>
            <w:b w:val="0"/>
            <w:sz w:val="20"/>
          </w:rPr>
          <w:instrText xml:space="preserve"> PAGEREF _Toc57641034 \h </w:instrText>
        </w:r>
        <w:r w:rsidR="00E15571" w:rsidRPr="00E15571">
          <w:rPr>
            <w:b w:val="0"/>
            <w:sz w:val="20"/>
          </w:rPr>
        </w:r>
        <w:r w:rsidR="00E15571" w:rsidRPr="00E15571">
          <w:rPr>
            <w:b w:val="0"/>
            <w:sz w:val="20"/>
          </w:rPr>
          <w:fldChar w:fldCharType="separate"/>
        </w:r>
        <w:r w:rsidR="00FB12D0">
          <w:rPr>
            <w:b w:val="0"/>
            <w:sz w:val="20"/>
          </w:rPr>
          <w:t>35</w:t>
        </w:r>
        <w:r w:rsidR="00E15571" w:rsidRPr="00E15571">
          <w:rPr>
            <w:b w:val="0"/>
            <w:sz w:val="20"/>
          </w:rPr>
          <w:fldChar w:fldCharType="end"/>
        </w:r>
      </w:hyperlink>
    </w:p>
    <w:p w14:paraId="2177D949" w14:textId="44C521AE" w:rsidR="00B14233" w:rsidRPr="004C4608" w:rsidRDefault="00E15571">
      <w:pPr>
        <w:pStyle w:val="BillBasic"/>
      </w:pPr>
      <w:r>
        <w:fldChar w:fldCharType="end"/>
      </w:r>
    </w:p>
    <w:p w14:paraId="2C8D7B43" w14:textId="77777777" w:rsidR="004C4608" w:rsidRDefault="004C4608">
      <w:pPr>
        <w:pStyle w:val="01Contents"/>
        <w:sectPr w:rsidR="004C4608" w:rsidSect="001424D9">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0D654AD5" w14:textId="1543A072" w:rsidR="005E6BB2" w:rsidRPr="004C4608" w:rsidRDefault="005E6BB2" w:rsidP="004C4608">
      <w:pPr>
        <w:suppressLineNumbers/>
        <w:spacing w:before="400"/>
        <w:jc w:val="center"/>
      </w:pPr>
      <w:r w:rsidRPr="004C4608">
        <w:rPr>
          <w:noProof/>
          <w:color w:val="000000"/>
          <w:sz w:val="22"/>
        </w:rPr>
        <w:lastRenderedPageBreak/>
        <w:t>2020</w:t>
      </w:r>
    </w:p>
    <w:p w14:paraId="01F48368" w14:textId="77777777" w:rsidR="005E6BB2" w:rsidRPr="004C4608" w:rsidRDefault="005E6BB2" w:rsidP="004C4608">
      <w:pPr>
        <w:suppressLineNumbers/>
        <w:spacing w:before="300"/>
        <w:jc w:val="center"/>
      </w:pPr>
      <w:r w:rsidRPr="004C4608">
        <w:t>THE LEGISLATIVE ASSEMBLY</w:t>
      </w:r>
      <w:r w:rsidRPr="004C4608">
        <w:br/>
        <w:t>FOR THE AUSTRALIAN CAPITAL TERRITORY</w:t>
      </w:r>
    </w:p>
    <w:p w14:paraId="1C61DED6" w14:textId="77777777" w:rsidR="005E6BB2" w:rsidRPr="004C4608" w:rsidRDefault="005E6BB2" w:rsidP="004C4608">
      <w:pPr>
        <w:pStyle w:val="N-line1"/>
        <w:suppressLineNumbers/>
        <w:jc w:val="both"/>
      </w:pPr>
    </w:p>
    <w:p w14:paraId="71AE781B" w14:textId="77777777" w:rsidR="005E6BB2" w:rsidRPr="004C4608" w:rsidRDefault="005E6BB2" w:rsidP="004C4608">
      <w:pPr>
        <w:suppressLineNumbers/>
        <w:spacing w:before="120"/>
        <w:jc w:val="center"/>
      </w:pPr>
      <w:r w:rsidRPr="004C4608">
        <w:t>(As presented)</w:t>
      </w:r>
    </w:p>
    <w:p w14:paraId="4D4295C6" w14:textId="5E6EE73D" w:rsidR="005E6BB2" w:rsidRPr="004C4608" w:rsidRDefault="005E6BB2" w:rsidP="004C4608">
      <w:pPr>
        <w:suppressLineNumbers/>
        <w:spacing w:before="240"/>
        <w:jc w:val="center"/>
      </w:pPr>
      <w:r w:rsidRPr="004C4608">
        <w:t>(Minister for Transport and City Services)</w:t>
      </w:r>
    </w:p>
    <w:p w14:paraId="55F3A6C2" w14:textId="0436B5B1" w:rsidR="00B14233" w:rsidRPr="004C4608" w:rsidRDefault="00B113C1" w:rsidP="004C4608">
      <w:pPr>
        <w:pStyle w:val="Billname"/>
        <w:suppressLineNumbers/>
      </w:pPr>
      <w:bookmarkStart w:id="1" w:name="Citation"/>
      <w:r w:rsidRPr="004C4608">
        <w:t>Plastic Reduction Bill 2020</w:t>
      </w:r>
      <w:bookmarkEnd w:id="1"/>
    </w:p>
    <w:p w14:paraId="7F514CF8" w14:textId="28CD8CBE" w:rsidR="00B14233" w:rsidRPr="004C4608" w:rsidRDefault="00B14233" w:rsidP="004C4608">
      <w:pPr>
        <w:pStyle w:val="ActNo"/>
        <w:suppressLineNumbers/>
      </w:pPr>
      <w:r w:rsidRPr="004C4608">
        <w:fldChar w:fldCharType="begin"/>
      </w:r>
      <w:r w:rsidRPr="004C4608">
        <w:instrText xml:space="preserve"> DOCPROPERTY "Category"  \* MERGEFORMAT </w:instrText>
      </w:r>
      <w:r w:rsidRPr="004C4608">
        <w:fldChar w:fldCharType="end"/>
      </w:r>
    </w:p>
    <w:p w14:paraId="6D02C6E5" w14:textId="77777777" w:rsidR="00B14233" w:rsidRPr="004C4608" w:rsidRDefault="00B14233" w:rsidP="004C4608">
      <w:pPr>
        <w:pStyle w:val="N-line3"/>
        <w:suppressLineNumbers/>
      </w:pPr>
    </w:p>
    <w:p w14:paraId="1E952253" w14:textId="77777777" w:rsidR="00B14233" w:rsidRPr="004C4608" w:rsidRDefault="00B14233" w:rsidP="004C4608">
      <w:pPr>
        <w:pStyle w:val="BillFor"/>
        <w:suppressLineNumbers/>
      </w:pPr>
      <w:r w:rsidRPr="004C4608">
        <w:t>A Bill for</w:t>
      </w:r>
    </w:p>
    <w:p w14:paraId="5A52899E" w14:textId="5EA21D89" w:rsidR="00B14233" w:rsidRPr="004C4608" w:rsidRDefault="00B14233" w:rsidP="004C4608">
      <w:pPr>
        <w:pStyle w:val="LongTitle"/>
        <w:suppressLineNumbers/>
      </w:pPr>
      <w:r w:rsidRPr="004C4608">
        <w:t xml:space="preserve">An Act </w:t>
      </w:r>
      <w:r w:rsidR="00D8163F" w:rsidRPr="004C4608">
        <w:t>to reduce the use of plastic</w:t>
      </w:r>
      <w:r w:rsidR="00FC517D" w:rsidRPr="004C4608">
        <w:t>, and for other purposes</w:t>
      </w:r>
    </w:p>
    <w:p w14:paraId="2B764678" w14:textId="77777777" w:rsidR="00B14233" w:rsidRPr="004C4608" w:rsidRDefault="00B14233" w:rsidP="004C4608">
      <w:pPr>
        <w:pStyle w:val="N-line3"/>
        <w:suppressLineNumbers/>
      </w:pPr>
    </w:p>
    <w:p w14:paraId="737A3BCA" w14:textId="77777777" w:rsidR="00B14233" w:rsidRPr="004C4608" w:rsidRDefault="00B14233" w:rsidP="004C4608">
      <w:pPr>
        <w:pStyle w:val="Placeholder"/>
        <w:suppressLineNumbers/>
      </w:pPr>
      <w:r w:rsidRPr="004C4608">
        <w:rPr>
          <w:rStyle w:val="charContents"/>
          <w:sz w:val="16"/>
        </w:rPr>
        <w:t xml:space="preserve">  </w:t>
      </w:r>
      <w:r w:rsidRPr="004C4608">
        <w:rPr>
          <w:rStyle w:val="charPage"/>
        </w:rPr>
        <w:t xml:space="preserve">  </w:t>
      </w:r>
    </w:p>
    <w:p w14:paraId="33549830" w14:textId="77777777" w:rsidR="00B14233" w:rsidRPr="004C4608" w:rsidRDefault="00B14233" w:rsidP="004C4608">
      <w:pPr>
        <w:pStyle w:val="Placeholder"/>
        <w:suppressLineNumbers/>
      </w:pPr>
      <w:r w:rsidRPr="004C4608">
        <w:rPr>
          <w:rStyle w:val="CharChapNo"/>
        </w:rPr>
        <w:t xml:space="preserve">  </w:t>
      </w:r>
      <w:r w:rsidRPr="004C4608">
        <w:rPr>
          <w:rStyle w:val="CharChapText"/>
        </w:rPr>
        <w:t xml:space="preserve">  </w:t>
      </w:r>
    </w:p>
    <w:p w14:paraId="4F5F412E" w14:textId="77777777" w:rsidR="00B14233" w:rsidRPr="004C4608" w:rsidRDefault="00B14233" w:rsidP="004C4608">
      <w:pPr>
        <w:pStyle w:val="Placeholder"/>
        <w:suppressLineNumbers/>
      </w:pPr>
      <w:r w:rsidRPr="004C4608">
        <w:rPr>
          <w:rStyle w:val="CharPartNo"/>
        </w:rPr>
        <w:t xml:space="preserve">  </w:t>
      </w:r>
      <w:r w:rsidRPr="004C4608">
        <w:rPr>
          <w:rStyle w:val="CharPartText"/>
        </w:rPr>
        <w:t xml:space="preserve">  </w:t>
      </w:r>
    </w:p>
    <w:p w14:paraId="14545017" w14:textId="77777777" w:rsidR="00B14233" w:rsidRPr="004C4608" w:rsidRDefault="00B14233" w:rsidP="004C4608">
      <w:pPr>
        <w:pStyle w:val="Placeholder"/>
        <w:suppressLineNumbers/>
      </w:pPr>
      <w:r w:rsidRPr="004C4608">
        <w:rPr>
          <w:rStyle w:val="CharDivNo"/>
        </w:rPr>
        <w:t xml:space="preserve">  </w:t>
      </w:r>
      <w:r w:rsidRPr="004C4608">
        <w:rPr>
          <w:rStyle w:val="CharDivText"/>
        </w:rPr>
        <w:t xml:space="preserve">  </w:t>
      </w:r>
    </w:p>
    <w:p w14:paraId="019135AF" w14:textId="77777777" w:rsidR="00B14233" w:rsidRPr="004C4608" w:rsidRDefault="00B14233" w:rsidP="004C4608">
      <w:pPr>
        <w:pStyle w:val="Notified"/>
        <w:suppressLineNumbers/>
      </w:pPr>
    </w:p>
    <w:p w14:paraId="3AC53E4F" w14:textId="77777777" w:rsidR="00B14233" w:rsidRPr="004C4608" w:rsidRDefault="00B14233" w:rsidP="004C4608">
      <w:pPr>
        <w:pStyle w:val="EnactingWords"/>
        <w:suppressLineNumbers/>
      </w:pPr>
      <w:r w:rsidRPr="004C4608">
        <w:t>The Legislative Assembly for the Australian Capital Territory enacts as follows:</w:t>
      </w:r>
    </w:p>
    <w:p w14:paraId="3BF43E55" w14:textId="77777777" w:rsidR="00B14233" w:rsidRPr="004C4608" w:rsidRDefault="00B14233" w:rsidP="004C4608">
      <w:pPr>
        <w:pStyle w:val="PageBreak"/>
        <w:suppressLineNumbers/>
      </w:pPr>
      <w:r w:rsidRPr="004C4608">
        <w:br w:type="page"/>
      </w:r>
    </w:p>
    <w:p w14:paraId="24081BD2" w14:textId="2E7729DB" w:rsidR="00D8163F" w:rsidRPr="004C4608" w:rsidRDefault="004C4608" w:rsidP="004C4608">
      <w:pPr>
        <w:pStyle w:val="AH2Part"/>
      </w:pPr>
      <w:bookmarkStart w:id="2" w:name="_Toc57640979"/>
      <w:r w:rsidRPr="004C4608">
        <w:rPr>
          <w:rStyle w:val="CharPartNo"/>
        </w:rPr>
        <w:lastRenderedPageBreak/>
        <w:t>Part 1</w:t>
      </w:r>
      <w:r w:rsidRPr="004C4608">
        <w:tab/>
      </w:r>
      <w:r w:rsidR="00D8163F" w:rsidRPr="004C4608">
        <w:rPr>
          <w:rStyle w:val="CharPartText"/>
        </w:rPr>
        <w:t>Preliminary</w:t>
      </w:r>
      <w:bookmarkEnd w:id="2"/>
    </w:p>
    <w:p w14:paraId="66201211" w14:textId="0CB247BF" w:rsidR="00B14233" w:rsidRPr="004C4608" w:rsidRDefault="004C4608" w:rsidP="004C4608">
      <w:pPr>
        <w:pStyle w:val="AH5Sec"/>
        <w:rPr>
          <w:color w:val="000000"/>
        </w:rPr>
      </w:pPr>
      <w:bookmarkStart w:id="3" w:name="_Toc57640980"/>
      <w:r w:rsidRPr="004C4608">
        <w:rPr>
          <w:rStyle w:val="CharSectNo"/>
        </w:rPr>
        <w:t>1</w:t>
      </w:r>
      <w:r w:rsidRPr="004C4608">
        <w:rPr>
          <w:color w:val="000000"/>
        </w:rPr>
        <w:tab/>
      </w:r>
      <w:r w:rsidR="00B14233" w:rsidRPr="004C4608">
        <w:rPr>
          <w:color w:val="000000"/>
        </w:rPr>
        <w:t>Name of Act</w:t>
      </w:r>
      <w:bookmarkEnd w:id="3"/>
    </w:p>
    <w:p w14:paraId="7761FAA7" w14:textId="57585A43" w:rsidR="00B14233" w:rsidRPr="004C4608" w:rsidRDefault="00B14233">
      <w:pPr>
        <w:pStyle w:val="Amainreturn"/>
        <w:rPr>
          <w:color w:val="000000"/>
        </w:rPr>
      </w:pPr>
      <w:r w:rsidRPr="004C4608">
        <w:rPr>
          <w:color w:val="000000"/>
        </w:rPr>
        <w:t xml:space="preserve">This Act is the </w:t>
      </w:r>
      <w:r w:rsidRPr="004C4608">
        <w:rPr>
          <w:i/>
          <w:color w:val="000000"/>
        </w:rPr>
        <w:fldChar w:fldCharType="begin"/>
      </w:r>
      <w:r w:rsidRPr="004C4608">
        <w:rPr>
          <w:i/>
          <w:color w:val="000000"/>
        </w:rPr>
        <w:instrText xml:space="preserve"> TITLE</w:instrText>
      </w:r>
      <w:r w:rsidRPr="004C4608">
        <w:rPr>
          <w:i/>
          <w:color w:val="000000"/>
        </w:rPr>
        <w:fldChar w:fldCharType="separate"/>
      </w:r>
      <w:r w:rsidR="00FB12D0">
        <w:rPr>
          <w:i/>
          <w:color w:val="000000"/>
        </w:rPr>
        <w:t>Plastic Reduction Act 2020</w:t>
      </w:r>
      <w:r w:rsidRPr="004C4608">
        <w:rPr>
          <w:i/>
          <w:color w:val="000000"/>
        </w:rPr>
        <w:fldChar w:fldCharType="end"/>
      </w:r>
      <w:r w:rsidRPr="004C4608">
        <w:rPr>
          <w:color w:val="000000"/>
        </w:rPr>
        <w:t>.</w:t>
      </w:r>
    </w:p>
    <w:p w14:paraId="04D9C8C4" w14:textId="034BC431" w:rsidR="00B14233" w:rsidRPr="004C4608" w:rsidRDefault="004C4608" w:rsidP="004C4608">
      <w:pPr>
        <w:pStyle w:val="AH5Sec"/>
        <w:rPr>
          <w:color w:val="000000"/>
        </w:rPr>
      </w:pPr>
      <w:bookmarkStart w:id="4" w:name="_Toc57640981"/>
      <w:r w:rsidRPr="004C4608">
        <w:rPr>
          <w:rStyle w:val="CharSectNo"/>
        </w:rPr>
        <w:t>2</w:t>
      </w:r>
      <w:r w:rsidRPr="004C4608">
        <w:rPr>
          <w:color w:val="000000"/>
        </w:rPr>
        <w:tab/>
      </w:r>
      <w:r w:rsidR="00B14233" w:rsidRPr="004C4608">
        <w:rPr>
          <w:color w:val="000000"/>
        </w:rPr>
        <w:t>Commencement</w:t>
      </w:r>
      <w:bookmarkEnd w:id="4"/>
    </w:p>
    <w:p w14:paraId="31F7B07D" w14:textId="7FCFA571" w:rsidR="00B14233" w:rsidRPr="004C4608" w:rsidRDefault="00B14233" w:rsidP="004C4608">
      <w:pPr>
        <w:pStyle w:val="Amainreturn"/>
        <w:keepNext/>
        <w:rPr>
          <w:color w:val="000000"/>
        </w:rPr>
      </w:pPr>
      <w:r w:rsidRPr="004C4608">
        <w:rPr>
          <w:color w:val="000000"/>
        </w:rPr>
        <w:t>This Act</w:t>
      </w:r>
      <w:r w:rsidR="00FC7430" w:rsidRPr="004C4608">
        <w:rPr>
          <w:color w:val="000000"/>
        </w:rPr>
        <w:t xml:space="preserve"> </w:t>
      </w:r>
      <w:r w:rsidRPr="004C4608">
        <w:rPr>
          <w:color w:val="000000"/>
        </w:rPr>
        <w:t xml:space="preserve">commences </w:t>
      </w:r>
      <w:r w:rsidR="00A4439A" w:rsidRPr="004C4608">
        <w:rPr>
          <w:color w:val="000000"/>
        </w:rPr>
        <w:t>on 1 July 2021</w:t>
      </w:r>
      <w:r w:rsidR="00824B8C" w:rsidRPr="004C4608">
        <w:rPr>
          <w:color w:val="000000"/>
        </w:rPr>
        <w:t>.</w:t>
      </w:r>
    </w:p>
    <w:p w14:paraId="03FA84F4" w14:textId="2838C80E" w:rsidR="00117AB7" w:rsidRPr="004C4608" w:rsidRDefault="00117AB7">
      <w:pPr>
        <w:pStyle w:val="aNote"/>
        <w:rPr>
          <w:color w:val="000000"/>
        </w:rPr>
      </w:pPr>
      <w:r w:rsidRPr="004C4608">
        <w:rPr>
          <w:rStyle w:val="charItals"/>
        </w:rPr>
        <w:t xml:space="preserve">Note </w:t>
      </w:r>
      <w:r w:rsidRPr="004C4608">
        <w:rPr>
          <w:rStyle w:val="charItals"/>
        </w:rPr>
        <w:tab/>
      </w:r>
      <w:r w:rsidRPr="004C4608">
        <w:rPr>
          <w:color w:val="000000"/>
        </w:rPr>
        <w:t xml:space="preserve">The naming and commencement provisions automatically commence on the notification day (see </w:t>
      </w:r>
      <w:hyperlink r:id="rId14" w:tooltip="A2001-14" w:history="1">
        <w:r w:rsidR="005E6BB2" w:rsidRPr="004C4608">
          <w:rPr>
            <w:rStyle w:val="charCitHyperlinkAbbrev"/>
          </w:rPr>
          <w:t>Legislation Act</w:t>
        </w:r>
      </w:hyperlink>
      <w:r w:rsidRPr="004C4608">
        <w:rPr>
          <w:color w:val="000000"/>
        </w:rPr>
        <w:t>, s 75 (1)).</w:t>
      </w:r>
    </w:p>
    <w:p w14:paraId="0EFD4E93" w14:textId="661D0B6A" w:rsidR="00B14233" w:rsidRPr="004C4608" w:rsidRDefault="004C4608" w:rsidP="004C4608">
      <w:pPr>
        <w:pStyle w:val="AH5Sec"/>
        <w:rPr>
          <w:color w:val="000000"/>
        </w:rPr>
      </w:pPr>
      <w:bookmarkStart w:id="5" w:name="_Toc57640982"/>
      <w:r w:rsidRPr="004C4608">
        <w:rPr>
          <w:rStyle w:val="CharSectNo"/>
        </w:rPr>
        <w:t>3</w:t>
      </w:r>
      <w:r w:rsidRPr="004C4608">
        <w:rPr>
          <w:color w:val="000000"/>
        </w:rPr>
        <w:tab/>
      </w:r>
      <w:r w:rsidR="00B14233" w:rsidRPr="004C4608">
        <w:rPr>
          <w:color w:val="000000"/>
        </w:rPr>
        <w:t>Dictionary</w:t>
      </w:r>
      <w:bookmarkEnd w:id="5"/>
    </w:p>
    <w:p w14:paraId="26BC04D1" w14:textId="77777777" w:rsidR="00B14233" w:rsidRPr="004C4608" w:rsidRDefault="00B14233" w:rsidP="004C4608">
      <w:pPr>
        <w:pStyle w:val="Amainreturn"/>
        <w:keepNext/>
        <w:rPr>
          <w:color w:val="000000"/>
        </w:rPr>
      </w:pPr>
      <w:r w:rsidRPr="004C4608">
        <w:rPr>
          <w:color w:val="000000"/>
        </w:rPr>
        <w:t>The dictionary at the end of this Act is part of this Act.</w:t>
      </w:r>
    </w:p>
    <w:p w14:paraId="2B8F7D22" w14:textId="77777777" w:rsidR="00DA112F" w:rsidRPr="004C4608" w:rsidRDefault="00DA112F">
      <w:pPr>
        <w:pStyle w:val="aNote"/>
        <w:rPr>
          <w:color w:val="000000"/>
        </w:rPr>
      </w:pPr>
      <w:r w:rsidRPr="004C4608">
        <w:rPr>
          <w:rStyle w:val="charItals"/>
          <w:color w:val="000000"/>
        </w:rPr>
        <w:t>Note 1</w:t>
      </w:r>
      <w:r w:rsidRPr="004C4608">
        <w:rPr>
          <w:rStyle w:val="charItals"/>
          <w:color w:val="000000"/>
        </w:rPr>
        <w:tab/>
      </w:r>
      <w:r w:rsidRPr="004C4608">
        <w:rPr>
          <w:color w:val="000000"/>
        </w:rPr>
        <w:t>The dictionary at the end of this Act defines certain terms used in this Act, and includes references (</w:t>
      </w:r>
      <w:r w:rsidRPr="004C4608">
        <w:rPr>
          <w:rStyle w:val="charBoldItals"/>
          <w:color w:val="000000"/>
        </w:rPr>
        <w:t>signpost definitions</w:t>
      </w:r>
      <w:r w:rsidRPr="004C4608">
        <w:rPr>
          <w:color w:val="000000"/>
        </w:rPr>
        <w:t>) to other terms defined elsewhere in this Act.</w:t>
      </w:r>
    </w:p>
    <w:p w14:paraId="3AC04DA1" w14:textId="4AFA6813" w:rsidR="00DA112F" w:rsidRPr="004C4608" w:rsidRDefault="00DA112F" w:rsidP="004C4608">
      <w:pPr>
        <w:pStyle w:val="aNoteTextss"/>
        <w:keepNext/>
        <w:rPr>
          <w:color w:val="000000"/>
        </w:rPr>
      </w:pPr>
      <w:r w:rsidRPr="004C4608">
        <w:rPr>
          <w:color w:val="000000"/>
        </w:rPr>
        <w:t>For example, the signpost definition ‘</w:t>
      </w:r>
      <w:r w:rsidR="004850A7" w:rsidRPr="004C4608">
        <w:rPr>
          <w:rStyle w:val="charBoldItals"/>
          <w:color w:val="000000"/>
        </w:rPr>
        <w:t>prohibited plastic product</w:t>
      </w:r>
      <w:r w:rsidR="00C66A79" w:rsidRPr="004C4608">
        <w:rPr>
          <w:color w:val="000000"/>
        </w:rPr>
        <w:t>—see section </w:t>
      </w:r>
      <w:r w:rsidR="00421411" w:rsidRPr="004C4608">
        <w:rPr>
          <w:color w:val="000000"/>
        </w:rPr>
        <w:t>7</w:t>
      </w:r>
      <w:r w:rsidR="001A5352" w:rsidRPr="004C4608">
        <w:rPr>
          <w:color w:val="000000"/>
        </w:rPr>
        <w:t>.</w:t>
      </w:r>
      <w:r w:rsidR="004850A7" w:rsidRPr="004C4608">
        <w:rPr>
          <w:color w:val="000000"/>
        </w:rPr>
        <w:t>’</w:t>
      </w:r>
      <w:r w:rsidRPr="004C4608">
        <w:rPr>
          <w:color w:val="000000"/>
        </w:rPr>
        <w:t xml:space="preserve"> means that the term ‘</w:t>
      </w:r>
      <w:r w:rsidR="004850A7" w:rsidRPr="004C4608">
        <w:rPr>
          <w:color w:val="000000"/>
        </w:rPr>
        <w:t>prohibited plastic product</w:t>
      </w:r>
      <w:r w:rsidRPr="004C4608">
        <w:rPr>
          <w:color w:val="000000"/>
        </w:rPr>
        <w:t>’ is defined in that section.</w:t>
      </w:r>
    </w:p>
    <w:p w14:paraId="7E6EEFE1" w14:textId="255F7CF5" w:rsidR="00DA112F" w:rsidRPr="004C4608" w:rsidRDefault="00DA112F">
      <w:pPr>
        <w:pStyle w:val="aNote"/>
        <w:rPr>
          <w:color w:val="000000"/>
        </w:rPr>
      </w:pPr>
      <w:r w:rsidRPr="004C4608">
        <w:rPr>
          <w:rStyle w:val="charItals"/>
          <w:color w:val="000000"/>
        </w:rPr>
        <w:t>Note 2</w:t>
      </w:r>
      <w:r w:rsidRPr="004C4608">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15" w:tooltip="A2001-14" w:history="1">
        <w:r w:rsidR="005E6BB2" w:rsidRPr="004C4608">
          <w:rPr>
            <w:rStyle w:val="charCitHyperlinkAbbrev"/>
          </w:rPr>
          <w:t>Legislation Act</w:t>
        </w:r>
      </w:hyperlink>
      <w:r w:rsidRPr="004C4608">
        <w:rPr>
          <w:color w:val="000000"/>
        </w:rPr>
        <w:t>, s 155 and s 156 (1)).</w:t>
      </w:r>
    </w:p>
    <w:p w14:paraId="677DE759" w14:textId="3AAEFC97" w:rsidR="00B14233" w:rsidRPr="004C4608" w:rsidRDefault="004C4608" w:rsidP="004C4608">
      <w:pPr>
        <w:pStyle w:val="AH5Sec"/>
        <w:rPr>
          <w:color w:val="000000"/>
        </w:rPr>
      </w:pPr>
      <w:bookmarkStart w:id="6" w:name="_Toc57640983"/>
      <w:r w:rsidRPr="004C4608">
        <w:rPr>
          <w:rStyle w:val="CharSectNo"/>
        </w:rPr>
        <w:t>4</w:t>
      </w:r>
      <w:r w:rsidRPr="004C4608">
        <w:rPr>
          <w:color w:val="000000"/>
        </w:rPr>
        <w:tab/>
      </w:r>
      <w:r w:rsidR="00B14233" w:rsidRPr="004C4608">
        <w:rPr>
          <w:color w:val="000000"/>
        </w:rPr>
        <w:t>Notes</w:t>
      </w:r>
      <w:bookmarkEnd w:id="6"/>
    </w:p>
    <w:p w14:paraId="64212AFB" w14:textId="77777777" w:rsidR="00B14233" w:rsidRPr="004C4608" w:rsidRDefault="00B14233" w:rsidP="004C4608">
      <w:pPr>
        <w:pStyle w:val="Amainreturn"/>
        <w:keepNext/>
        <w:rPr>
          <w:color w:val="000000"/>
        </w:rPr>
      </w:pPr>
      <w:r w:rsidRPr="004C4608">
        <w:rPr>
          <w:color w:val="000000"/>
        </w:rPr>
        <w:t>A note included in this Act is explanatory and is not part of this Act.</w:t>
      </w:r>
    </w:p>
    <w:p w14:paraId="677ABD5E" w14:textId="5B497B80" w:rsidR="00B14233" w:rsidRPr="004C4608" w:rsidRDefault="00B14233">
      <w:pPr>
        <w:pStyle w:val="aNote"/>
        <w:rPr>
          <w:color w:val="000000"/>
        </w:rPr>
      </w:pPr>
      <w:r w:rsidRPr="004C4608">
        <w:rPr>
          <w:rStyle w:val="charItals"/>
          <w:color w:val="000000"/>
        </w:rPr>
        <w:t>Note</w:t>
      </w:r>
      <w:r w:rsidRPr="004C4608">
        <w:rPr>
          <w:rStyle w:val="charItals"/>
          <w:color w:val="000000"/>
        </w:rPr>
        <w:tab/>
      </w:r>
      <w:r w:rsidRPr="004C4608">
        <w:rPr>
          <w:color w:val="000000"/>
        </w:rPr>
        <w:t xml:space="preserve">See the </w:t>
      </w:r>
      <w:hyperlink r:id="rId16" w:tooltip="A2001-14" w:history="1">
        <w:r w:rsidR="005E6BB2" w:rsidRPr="004C4608">
          <w:rPr>
            <w:rStyle w:val="charCitHyperlinkAbbrev"/>
          </w:rPr>
          <w:t>Legislation Act</w:t>
        </w:r>
      </w:hyperlink>
      <w:r w:rsidRPr="004C4608">
        <w:rPr>
          <w:color w:val="000000"/>
        </w:rPr>
        <w:t>, s 127 (1), (4) and (5) for the legal status of notes.</w:t>
      </w:r>
    </w:p>
    <w:p w14:paraId="6ABFA559" w14:textId="2918E251" w:rsidR="00B14233" w:rsidRPr="004C4608" w:rsidRDefault="004C4608" w:rsidP="004C4608">
      <w:pPr>
        <w:pStyle w:val="AH5Sec"/>
        <w:rPr>
          <w:color w:val="000000"/>
        </w:rPr>
      </w:pPr>
      <w:bookmarkStart w:id="7" w:name="_Toc57640984"/>
      <w:r w:rsidRPr="004C4608">
        <w:rPr>
          <w:rStyle w:val="CharSectNo"/>
        </w:rPr>
        <w:lastRenderedPageBreak/>
        <w:t>5</w:t>
      </w:r>
      <w:r w:rsidRPr="004C4608">
        <w:rPr>
          <w:color w:val="000000"/>
        </w:rPr>
        <w:tab/>
      </w:r>
      <w:r w:rsidR="00B14233" w:rsidRPr="004C4608">
        <w:rPr>
          <w:color w:val="000000"/>
        </w:rPr>
        <w:t>Offences against Act—application of Criminal Code etc</w:t>
      </w:r>
      <w:bookmarkEnd w:id="7"/>
    </w:p>
    <w:p w14:paraId="55373E3E" w14:textId="77777777" w:rsidR="00B14233" w:rsidRPr="004C4608" w:rsidRDefault="00B14233" w:rsidP="002D3FC1">
      <w:pPr>
        <w:pStyle w:val="Amainreturn"/>
        <w:keepNext/>
        <w:rPr>
          <w:color w:val="000000"/>
        </w:rPr>
      </w:pPr>
      <w:r w:rsidRPr="004C4608">
        <w:rPr>
          <w:color w:val="000000"/>
        </w:rPr>
        <w:t>Other legislation applies in relation to offences against this Act.</w:t>
      </w:r>
    </w:p>
    <w:p w14:paraId="435BB47A" w14:textId="77777777" w:rsidR="00B14233" w:rsidRPr="004C4608" w:rsidRDefault="00B14233" w:rsidP="002D3FC1">
      <w:pPr>
        <w:pStyle w:val="aNote"/>
        <w:keepNext/>
        <w:rPr>
          <w:color w:val="000000"/>
        </w:rPr>
      </w:pPr>
      <w:r w:rsidRPr="004C4608">
        <w:rPr>
          <w:rStyle w:val="charItals"/>
          <w:color w:val="000000"/>
        </w:rPr>
        <w:t>Note 1</w:t>
      </w:r>
      <w:r w:rsidRPr="004C4608">
        <w:rPr>
          <w:color w:val="000000"/>
        </w:rPr>
        <w:tab/>
      </w:r>
      <w:r w:rsidRPr="004C4608">
        <w:rPr>
          <w:rStyle w:val="charItals"/>
          <w:color w:val="000000"/>
        </w:rPr>
        <w:t>Criminal Code</w:t>
      </w:r>
    </w:p>
    <w:p w14:paraId="30279200" w14:textId="2D13B5B1" w:rsidR="00B14233" w:rsidRPr="004C4608" w:rsidRDefault="00B14233" w:rsidP="004109C8">
      <w:pPr>
        <w:pStyle w:val="aNote"/>
        <w:keepNext/>
        <w:spacing w:before="20"/>
        <w:ind w:firstLine="0"/>
        <w:rPr>
          <w:color w:val="000000"/>
        </w:rPr>
      </w:pPr>
      <w:r w:rsidRPr="004C4608">
        <w:rPr>
          <w:color w:val="000000"/>
        </w:rPr>
        <w:t xml:space="preserve">The </w:t>
      </w:r>
      <w:hyperlink r:id="rId17" w:tooltip="A2002-51" w:history="1">
        <w:r w:rsidR="005E6BB2" w:rsidRPr="004C4608">
          <w:rPr>
            <w:rStyle w:val="charCitHyperlinkAbbrev"/>
          </w:rPr>
          <w:t>Criminal Code</w:t>
        </w:r>
      </w:hyperlink>
      <w:r w:rsidRPr="004C4608">
        <w:rPr>
          <w:color w:val="000000"/>
        </w:rPr>
        <w:t xml:space="preserve">, ch 2 applies to all offences against this Act (see Code, pt 2.1).  </w:t>
      </w:r>
    </w:p>
    <w:p w14:paraId="7918D021" w14:textId="77777777" w:rsidR="00B14233" w:rsidRPr="004C4608" w:rsidRDefault="00B14233" w:rsidP="004C4608">
      <w:pPr>
        <w:pStyle w:val="aNoteTextss"/>
        <w:keepNext/>
        <w:rPr>
          <w:color w:val="000000"/>
        </w:rPr>
      </w:pPr>
      <w:r w:rsidRPr="004C4608">
        <w:rPr>
          <w:color w:val="000000"/>
        </w:rPr>
        <w:t>The chapter sets out the general principles of criminal responsibility (including burdens of proof and general defences), and defines terms used for offences to which the Code applies (eg </w:t>
      </w:r>
      <w:r w:rsidRPr="004C4608">
        <w:rPr>
          <w:rStyle w:val="charBoldItals"/>
          <w:color w:val="000000"/>
        </w:rPr>
        <w:t>conduct</w:t>
      </w:r>
      <w:r w:rsidRPr="004C4608">
        <w:rPr>
          <w:color w:val="000000"/>
        </w:rPr>
        <w:t xml:space="preserve">, </w:t>
      </w:r>
      <w:r w:rsidRPr="004C4608">
        <w:rPr>
          <w:rStyle w:val="charBoldItals"/>
          <w:color w:val="000000"/>
        </w:rPr>
        <w:t>intention</w:t>
      </w:r>
      <w:r w:rsidRPr="004C4608">
        <w:rPr>
          <w:color w:val="000000"/>
        </w:rPr>
        <w:t xml:space="preserve">, </w:t>
      </w:r>
      <w:r w:rsidRPr="004C4608">
        <w:rPr>
          <w:rStyle w:val="charBoldItals"/>
          <w:color w:val="000000"/>
        </w:rPr>
        <w:t>recklessness</w:t>
      </w:r>
      <w:r w:rsidRPr="004C4608">
        <w:rPr>
          <w:color w:val="000000"/>
        </w:rPr>
        <w:t xml:space="preserve"> and </w:t>
      </w:r>
      <w:r w:rsidRPr="004C4608">
        <w:rPr>
          <w:rStyle w:val="charBoldItals"/>
          <w:color w:val="000000"/>
        </w:rPr>
        <w:t>strict liability</w:t>
      </w:r>
      <w:r w:rsidRPr="004C4608">
        <w:rPr>
          <w:color w:val="000000"/>
        </w:rPr>
        <w:t>).</w:t>
      </w:r>
    </w:p>
    <w:p w14:paraId="47F582CA" w14:textId="77777777" w:rsidR="00B14233" w:rsidRPr="004C4608" w:rsidRDefault="00B14233">
      <w:pPr>
        <w:pStyle w:val="aNote"/>
        <w:rPr>
          <w:rStyle w:val="charItals"/>
          <w:color w:val="000000"/>
        </w:rPr>
      </w:pPr>
      <w:r w:rsidRPr="004C4608">
        <w:rPr>
          <w:rStyle w:val="charItals"/>
          <w:color w:val="000000"/>
        </w:rPr>
        <w:t>Note 2</w:t>
      </w:r>
      <w:r w:rsidRPr="004C4608">
        <w:rPr>
          <w:rStyle w:val="charItals"/>
          <w:color w:val="000000"/>
        </w:rPr>
        <w:tab/>
        <w:t>Penalty units</w:t>
      </w:r>
    </w:p>
    <w:p w14:paraId="30A76284" w14:textId="682E191F" w:rsidR="00B14233" w:rsidRPr="004C4608" w:rsidRDefault="00B14233" w:rsidP="00496DBB">
      <w:pPr>
        <w:pStyle w:val="aNoteTextss"/>
        <w:rPr>
          <w:color w:val="000000"/>
        </w:rPr>
      </w:pPr>
      <w:r w:rsidRPr="004C4608">
        <w:rPr>
          <w:color w:val="000000"/>
        </w:rPr>
        <w:t xml:space="preserve">The </w:t>
      </w:r>
      <w:hyperlink r:id="rId18" w:tooltip="A2001-14" w:history="1">
        <w:r w:rsidR="005E6BB2" w:rsidRPr="004C4608">
          <w:rPr>
            <w:rStyle w:val="charCitHyperlinkAbbrev"/>
          </w:rPr>
          <w:t>Legislation Act</w:t>
        </w:r>
      </w:hyperlink>
      <w:r w:rsidRPr="004C4608">
        <w:rPr>
          <w:color w:val="000000"/>
        </w:rPr>
        <w:t>, s 133 deals with the meaning of offence penalties that are expressed in penalty units.</w:t>
      </w:r>
    </w:p>
    <w:p w14:paraId="1C594739" w14:textId="6897F82E" w:rsidR="006912BB" w:rsidRPr="004C4608" w:rsidRDefault="004C4608" w:rsidP="004C4608">
      <w:pPr>
        <w:pStyle w:val="AH5Sec"/>
        <w:rPr>
          <w:color w:val="000000"/>
        </w:rPr>
      </w:pPr>
      <w:bookmarkStart w:id="8" w:name="_Toc57640985"/>
      <w:r w:rsidRPr="004C4608">
        <w:rPr>
          <w:rStyle w:val="CharSectNo"/>
        </w:rPr>
        <w:t>6</w:t>
      </w:r>
      <w:r w:rsidRPr="004C4608">
        <w:rPr>
          <w:color w:val="000000"/>
        </w:rPr>
        <w:tab/>
      </w:r>
      <w:r w:rsidR="006912BB" w:rsidRPr="004C4608">
        <w:rPr>
          <w:color w:val="000000"/>
        </w:rPr>
        <w:t>Objects</w:t>
      </w:r>
      <w:r w:rsidR="001A5352" w:rsidRPr="004C4608">
        <w:rPr>
          <w:color w:val="000000"/>
        </w:rPr>
        <w:t xml:space="preserve"> of Act</w:t>
      </w:r>
      <w:bookmarkEnd w:id="8"/>
    </w:p>
    <w:p w14:paraId="466D1398" w14:textId="1CB6AB5C" w:rsidR="006912BB" w:rsidRPr="004C4608" w:rsidRDefault="006912BB" w:rsidP="00D83E2B">
      <w:pPr>
        <w:pStyle w:val="Amainreturn"/>
        <w:rPr>
          <w:color w:val="000000"/>
        </w:rPr>
      </w:pPr>
      <w:r w:rsidRPr="004C4608">
        <w:rPr>
          <w:color w:val="000000"/>
        </w:rPr>
        <w:t>The objects of this Act are</w:t>
      </w:r>
      <w:r w:rsidR="00D83E2B" w:rsidRPr="004C4608">
        <w:rPr>
          <w:color w:val="000000"/>
        </w:rPr>
        <w:t xml:space="preserve"> to reduce</w:t>
      </w:r>
      <w:r w:rsidRPr="004C4608">
        <w:rPr>
          <w:color w:val="000000"/>
        </w:rPr>
        <w:t>—</w:t>
      </w:r>
    </w:p>
    <w:p w14:paraId="45979079" w14:textId="5B40EE42" w:rsidR="006912BB" w:rsidRPr="004C4608" w:rsidRDefault="004C4608" w:rsidP="004C4608">
      <w:pPr>
        <w:pStyle w:val="Apara"/>
        <w:rPr>
          <w:color w:val="000000"/>
        </w:rPr>
      </w:pPr>
      <w:r w:rsidRPr="004C4608">
        <w:rPr>
          <w:color w:val="000000"/>
        </w:rPr>
        <w:tab/>
        <w:t>(a)</w:t>
      </w:r>
      <w:r w:rsidRPr="004C4608">
        <w:rPr>
          <w:color w:val="000000"/>
        </w:rPr>
        <w:tab/>
      </w:r>
      <w:r w:rsidR="00D83E2B" w:rsidRPr="004C4608">
        <w:rPr>
          <w:color w:val="000000"/>
        </w:rPr>
        <w:t>t</w:t>
      </w:r>
      <w:r w:rsidR="006912BB" w:rsidRPr="004C4608">
        <w:rPr>
          <w:color w:val="000000"/>
        </w:rPr>
        <w:t xml:space="preserve">he </w:t>
      </w:r>
      <w:r w:rsidR="0059397F" w:rsidRPr="004C4608">
        <w:rPr>
          <w:color w:val="000000"/>
        </w:rPr>
        <w:t>use</w:t>
      </w:r>
      <w:r w:rsidR="006912BB" w:rsidRPr="004C4608">
        <w:rPr>
          <w:color w:val="000000"/>
        </w:rPr>
        <w:t xml:space="preserve"> of plastic in the ACT; and</w:t>
      </w:r>
    </w:p>
    <w:p w14:paraId="025365CA" w14:textId="65014C2A" w:rsidR="006912BB" w:rsidRPr="004C4608" w:rsidRDefault="004C4608" w:rsidP="004C4608">
      <w:pPr>
        <w:pStyle w:val="Apara"/>
        <w:rPr>
          <w:color w:val="000000"/>
        </w:rPr>
      </w:pPr>
      <w:r w:rsidRPr="004C4608">
        <w:rPr>
          <w:color w:val="000000"/>
        </w:rPr>
        <w:tab/>
        <w:t>(b)</w:t>
      </w:r>
      <w:r w:rsidRPr="004C4608">
        <w:rPr>
          <w:color w:val="000000"/>
        </w:rPr>
        <w:tab/>
      </w:r>
      <w:r w:rsidR="006912BB" w:rsidRPr="004C4608">
        <w:rPr>
          <w:color w:val="000000"/>
        </w:rPr>
        <w:t>the impact of plastic on the environment</w:t>
      </w:r>
      <w:r w:rsidR="005E31A7" w:rsidRPr="004C4608">
        <w:rPr>
          <w:color w:val="000000"/>
        </w:rPr>
        <w:t>,</w:t>
      </w:r>
      <w:r w:rsidR="002240F1" w:rsidRPr="004C4608">
        <w:rPr>
          <w:color w:val="000000"/>
        </w:rPr>
        <w:t xml:space="preserve"> including the impact of the production and post-consumption persistence of plastic</w:t>
      </w:r>
      <w:r w:rsidR="006912BB" w:rsidRPr="004C4608">
        <w:rPr>
          <w:color w:val="000000"/>
        </w:rPr>
        <w:t>; and</w:t>
      </w:r>
    </w:p>
    <w:p w14:paraId="586B3B0D" w14:textId="7DD3E090" w:rsidR="006912BB" w:rsidRPr="004C4608" w:rsidRDefault="004C4608" w:rsidP="004C4608">
      <w:pPr>
        <w:pStyle w:val="Apara"/>
        <w:rPr>
          <w:color w:val="000000"/>
        </w:rPr>
      </w:pPr>
      <w:r w:rsidRPr="004C4608">
        <w:rPr>
          <w:color w:val="000000"/>
        </w:rPr>
        <w:tab/>
        <w:t>(c)</w:t>
      </w:r>
      <w:r w:rsidRPr="004C4608">
        <w:rPr>
          <w:color w:val="000000"/>
        </w:rPr>
        <w:tab/>
      </w:r>
      <w:r w:rsidR="006912BB" w:rsidRPr="004C4608">
        <w:rPr>
          <w:color w:val="000000"/>
        </w:rPr>
        <w:t>the impact of plastic on waste management and resource recovery systems.</w:t>
      </w:r>
    </w:p>
    <w:p w14:paraId="31D75C30" w14:textId="77777777" w:rsidR="00B132E0" w:rsidRPr="004C4608" w:rsidRDefault="00B132E0" w:rsidP="004C4608">
      <w:pPr>
        <w:pStyle w:val="PageBreak"/>
        <w:suppressLineNumbers/>
        <w:rPr>
          <w:color w:val="000000"/>
        </w:rPr>
      </w:pPr>
      <w:r w:rsidRPr="004C4608">
        <w:rPr>
          <w:color w:val="000000"/>
        </w:rPr>
        <w:br w:type="page"/>
      </w:r>
    </w:p>
    <w:p w14:paraId="2EBAFA12" w14:textId="28B192C7" w:rsidR="00495419" w:rsidRPr="004C4608" w:rsidRDefault="004C4608" w:rsidP="004C4608">
      <w:pPr>
        <w:pStyle w:val="AH2Part"/>
      </w:pPr>
      <w:bookmarkStart w:id="9" w:name="_Toc57640986"/>
      <w:r w:rsidRPr="004C4608">
        <w:rPr>
          <w:rStyle w:val="CharPartNo"/>
        </w:rPr>
        <w:lastRenderedPageBreak/>
        <w:t>Part 2</w:t>
      </w:r>
      <w:r w:rsidRPr="004C4608">
        <w:rPr>
          <w:color w:val="000000"/>
        </w:rPr>
        <w:tab/>
      </w:r>
      <w:r w:rsidR="0073490C" w:rsidRPr="004C4608">
        <w:rPr>
          <w:rStyle w:val="CharPartText"/>
          <w:color w:val="000000"/>
        </w:rPr>
        <w:t>Important concepts</w:t>
      </w:r>
      <w:bookmarkEnd w:id="9"/>
    </w:p>
    <w:p w14:paraId="4EAEAC72" w14:textId="28A04CDD" w:rsidR="00603E57" w:rsidRPr="004C4608" w:rsidRDefault="004C4608" w:rsidP="004C4608">
      <w:pPr>
        <w:pStyle w:val="AH5Sec"/>
        <w:rPr>
          <w:rStyle w:val="charItals"/>
          <w:color w:val="000000"/>
        </w:rPr>
      </w:pPr>
      <w:bookmarkStart w:id="10" w:name="_Toc57640987"/>
      <w:r w:rsidRPr="004C4608">
        <w:rPr>
          <w:rStyle w:val="CharSectNo"/>
        </w:rPr>
        <w:t>7</w:t>
      </w:r>
      <w:r w:rsidRPr="004C4608">
        <w:rPr>
          <w:rStyle w:val="charItals"/>
          <w:i w:val="0"/>
          <w:color w:val="000000"/>
        </w:rPr>
        <w:tab/>
      </w:r>
      <w:r w:rsidR="00603E57" w:rsidRPr="004C4608">
        <w:rPr>
          <w:color w:val="000000"/>
        </w:rPr>
        <w:t xml:space="preserve">Meaning of </w:t>
      </w:r>
      <w:r w:rsidR="00603E57" w:rsidRPr="004C4608">
        <w:rPr>
          <w:rStyle w:val="charItals"/>
          <w:color w:val="000000"/>
        </w:rPr>
        <w:t>prohibited plastic product</w:t>
      </w:r>
      <w:bookmarkEnd w:id="10"/>
    </w:p>
    <w:p w14:paraId="1E1A7778" w14:textId="5B082527" w:rsidR="00603E57" w:rs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00"/>
        </w:rPr>
        <w:t>In this Act:</w:t>
      </w:r>
    </w:p>
    <w:p w14:paraId="7865F934" w14:textId="1541B5EC" w:rsidR="00603E57" w:rsidRPr="004C4608" w:rsidRDefault="00603E57" w:rsidP="004C4608">
      <w:pPr>
        <w:pStyle w:val="aDef"/>
        <w:keepNext/>
      </w:pPr>
      <w:r w:rsidRPr="004C4608">
        <w:rPr>
          <w:rStyle w:val="charBoldItals"/>
          <w:color w:val="000000"/>
        </w:rPr>
        <w:t>prohibited plastic product</w:t>
      </w:r>
      <w:r w:rsidRPr="004C4608">
        <w:t>—</w:t>
      </w:r>
    </w:p>
    <w:p w14:paraId="7B162C15" w14:textId="0ADF60A2" w:rsidR="00603E57" w:rsidRPr="004C4608" w:rsidRDefault="004C4608" w:rsidP="004C4608">
      <w:pPr>
        <w:pStyle w:val="aDefpara"/>
        <w:rPr>
          <w:color w:val="000000"/>
        </w:rPr>
      </w:pPr>
      <w:r w:rsidRPr="004C4608">
        <w:rPr>
          <w:color w:val="000000"/>
        </w:rPr>
        <w:tab/>
        <w:t>(a)</w:t>
      </w:r>
      <w:r w:rsidRPr="004C4608">
        <w:rPr>
          <w:color w:val="000000"/>
        </w:rPr>
        <w:tab/>
      </w:r>
      <w:r w:rsidR="000967C4" w:rsidRPr="004C4608">
        <w:rPr>
          <w:color w:val="000000"/>
        </w:rPr>
        <w:t xml:space="preserve">means </w:t>
      </w:r>
      <w:r w:rsidR="00603E57" w:rsidRPr="004C4608">
        <w:rPr>
          <w:color w:val="000000"/>
        </w:rPr>
        <w:t>any of the following:</w:t>
      </w:r>
    </w:p>
    <w:p w14:paraId="1CA62CEC" w14:textId="32D6DAFC" w:rsidR="00603E57" w:rsidRPr="004C4608" w:rsidRDefault="004C4608" w:rsidP="004C4608">
      <w:pPr>
        <w:pStyle w:val="aDefsubpara"/>
        <w:rPr>
          <w:color w:val="000000"/>
        </w:rPr>
      </w:pPr>
      <w:r w:rsidRPr="004C4608">
        <w:rPr>
          <w:color w:val="000000"/>
        </w:rPr>
        <w:tab/>
        <w:t>(i)</w:t>
      </w:r>
      <w:r w:rsidRPr="004C4608">
        <w:rPr>
          <w:color w:val="000000"/>
        </w:rPr>
        <w:tab/>
      </w:r>
      <w:r w:rsidR="00603E57" w:rsidRPr="004C4608">
        <w:rPr>
          <w:color w:val="000000"/>
        </w:rPr>
        <w:t xml:space="preserve">a single-use expanded polystyrene container for serving food or a beverage; </w:t>
      </w:r>
    </w:p>
    <w:p w14:paraId="2E1626FD" w14:textId="779BCB90" w:rsidR="00603E57" w:rsidRPr="004C4608" w:rsidRDefault="004C4608" w:rsidP="004C4608">
      <w:pPr>
        <w:pStyle w:val="aDefsubpara"/>
        <w:rPr>
          <w:color w:val="000000"/>
        </w:rPr>
      </w:pPr>
      <w:r w:rsidRPr="004C4608">
        <w:rPr>
          <w:color w:val="000000"/>
        </w:rPr>
        <w:tab/>
        <w:t>(ii)</w:t>
      </w:r>
      <w:r w:rsidRPr="004C4608">
        <w:rPr>
          <w:color w:val="000000"/>
        </w:rPr>
        <w:tab/>
      </w:r>
      <w:r w:rsidR="00603E57" w:rsidRPr="004C4608">
        <w:rPr>
          <w:color w:val="000000"/>
        </w:rPr>
        <w:t xml:space="preserve">a single-use plastic beverage stirrer; </w:t>
      </w:r>
    </w:p>
    <w:p w14:paraId="22E275CE" w14:textId="2EDD413C" w:rsidR="00603E57" w:rsidRPr="004C4608" w:rsidRDefault="004C4608" w:rsidP="004C4608">
      <w:pPr>
        <w:pStyle w:val="aDefsubpara"/>
        <w:rPr>
          <w:color w:val="000000"/>
        </w:rPr>
      </w:pPr>
      <w:r w:rsidRPr="004C4608">
        <w:rPr>
          <w:color w:val="000000"/>
        </w:rPr>
        <w:tab/>
        <w:t>(iii)</w:t>
      </w:r>
      <w:r w:rsidRPr="004C4608">
        <w:rPr>
          <w:color w:val="000000"/>
        </w:rPr>
        <w:tab/>
      </w:r>
      <w:r w:rsidR="00603E57" w:rsidRPr="004C4608">
        <w:rPr>
          <w:color w:val="000000"/>
        </w:rPr>
        <w:t>single-use plastic cutlery;</w:t>
      </w:r>
    </w:p>
    <w:p w14:paraId="64CE14A9" w14:textId="791C6041" w:rsidR="00603E57" w:rsidRPr="004C4608" w:rsidRDefault="004C4608" w:rsidP="004C4608">
      <w:pPr>
        <w:pStyle w:val="aDefsubpara"/>
        <w:rPr>
          <w:color w:val="000000"/>
        </w:rPr>
      </w:pPr>
      <w:r w:rsidRPr="004C4608">
        <w:rPr>
          <w:color w:val="000000"/>
        </w:rPr>
        <w:tab/>
        <w:t>(iv)</w:t>
      </w:r>
      <w:r w:rsidRPr="004C4608">
        <w:rPr>
          <w:color w:val="000000"/>
        </w:rPr>
        <w:tab/>
      </w:r>
      <w:r w:rsidR="00603E57" w:rsidRPr="004C4608">
        <w:rPr>
          <w:color w:val="000000"/>
        </w:rPr>
        <w:t>a single-use plastic shopping bag;</w:t>
      </w:r>
    </w:p>
    <w:p w14:paraId="50FB7368" w14:textId="50A58610" w:rsidR="00603E57" w:rsidRPr="004C4608" w:rsidRDefault="004C4608" w:rsidP="004C4608">
      <w:pPr>
        <w:pStyle w:val="aDefsubpara"/>
        <w:rPr>
          <w:color w:val="000000"/>
        </w:rPr>
      </w:pPr>
      <w:r w:rsidRPr="004C4608">
        <w:rPr>
          <w:color w:val="000000"/>
        </w:rPr>
        <w:tab/>
        <w:t>(v)</w:t>
      </w:r>
      <w:r w:rsidRPr="004C4608">
        <w:rPr>
          <w:color w:val="000000"/>
        </w:rPr>
        <w:tab/>
      </w:r>
      <w:r w:rsidR="00603E57" w:rsidRPr="004C4608">
        <w:rPr>
          <w:color w:val="000000"/>
        </w:rPr>
        <w:t>any other single-use plastic product prescribed by regulation;</w:t>
      </w:r>
    </w:p>
    <w:p w14:paraId="598738B8" w14:textId="7914F5BE" w:rsidR="00603E57" w:rsidRPr="004C4608" w:rsidRDefault="004C4608" w:rsidP="004C4608">
      <w:pPr>
        <w:pStyle w:val="aDefsubpara"/>
        <w:keepNext/>
        <w:rPr>
          <w:color w:val="000000"/>
        </w:rPr>
      </w:pPr>
      <w:r w:rsidRPr="004C4608">
        <w:rPr>
          <w:color w:val="000000"/>
        </w:rPr>
        <w:tab/>
        <w:t>(vi)</w:t>
      </w:r>
      <w:r w:rsidRPr="004C4608">
        <w:rPr>
          <w:color w:val="000000"/>
        </w:rPr>
        <w:tab/>
      </w:r>
      <w:r w:rsidR="00603E57" w:rsidRPr="004C4608">
        <w:rPr>
          <w:color w:val="000000"/>
        </w:rPr>
        <w:t>a non-compostable degradable plastic product prescribed by regulation; but</w:t>
      </w:r>
    </w:p>
    <w:p w14:paraId="0DE34A63" w14:textId="368ADAA1" w:rsidR="00603E57" w:rsidRPr="004C4608" w:rsidRDefault="004C4608" w:rsidP="004C4608">
      <w:pPr>
        <w:pStyle w:val="aDefpara"/>
        <w:rPr>
          <w:color w:val="000000"/>
        </w:rPr>
      </w:pPr>
      <w:r w:rsidRPr="004C4608">
        <w:rPr>
          <w:color w:val="000000"/>
        </w:rPr>
        <w:tab/>
        <w:t>(b)</w:t>
      </w:r>
      <w:r w:rsidRPr="004C4608">
        <w:rPr>
          <w:color w:val="000000"/>
        </w:rPr>
        <w:tab/>
      </w:r>
      <w:r w:rsidR="000967C4" w:rsidRPr="004C4608">
        <w:rPr>
          <w:color w:val="000000"/>
        </w:rPr>
        <w:t>does not include</w:t>
      </w:r>
      <w:r w:rsidR="00D83B4D" w:rsidRPr="004C4608">
        <w:rPr>
          <w:color w:val="000000"/>
        </w:rPr>
        <w:t xml:space="preserve"> a single-use item mentioned in paragraph (a) (i) to (v) that is </w:t>
      </w:r>
      <w:r w:rsidR="00603E57" w:rsidRPr="004C4608">
        <w:rPr>
          <w:color w:val="000000"/>
        </w:rPr>
        <w:t>an integrated packaging item.</w:t>
      </w:r>
    </w:p>
    <w:p w14:paraId="63A96DD6" w14:textId="6286245B" w:rsidR="00603E57" w:rsidRPr="004C4608" w:rsidRDefault="004C4608" w:rsidP="004C4608">
      <w:pPr>
        <w:pStyle w:val="Amain"/>
        <w:rPr>
          <w:color w:val="000000"/>
        </w:rPr>
      </w:pPr>
      <w:r w:rsidRPr="004C4608">
        <w:rPr>
          <w:color w:val="000000"/>
        </w:rPr>
        <w:tab/>
        <w:t>(2)</w:t>
      </w:r>
      <w:r w:rsidRPr="004C4608">
        <w:rPr>
          <w:color w:val="000000"/>
        </w:rPr>
        <w:tab/>
      </w:r>
      <w:r w:rsidR="00603E57" w:rsidRPr="004C4608">
        <w:rPr>
          <w:color w:val="000000"/>
        </w:rPr>
        <w:t>In this section:</w:t>
      </w:r>
    </w:p>
    <w:p w14:paraId="75E79B95" w14:textId="5B675A86" w:rsidR="00603E57" w:rsidRPr="004C4608" w:rsidRDefault="00603E57" w:rsidP="004C4608">
      <w:pPr>
        <w:pStyle w:val="aDef"/>
        <w:rPr>
          <w:color w:val="000000"/>
        </w:rPr>
      </w:pPr>
      <w:r w:rsidRPr="004C4608">
        <w:rPr>
          <w:rStyle w:val="charBoldItals"/>
          <w:color w:val="000000"/>
        </w:rPr>
        <w:t>barrier bag</w:t>
      </w:r>
      <w:r w:rsidRPr="004C4608">
        <w:rPr>
          <w:color w:val="000000"/>
        </w:rPr>
        <w:t xml:space="preserve"> means a bag used to carry unpackaged perishable food</w:t>
      </w:r>
      <w:r w:rsidR="005E31A7" w:rsidRPr="004C4608">
        <w:rPr>
          <w:color w:val="000000"/>
        </w:rPr>
        <w:t>,</w:t>
      </w:r>
      <w:r w:rsidRPr="004C4608">
        <w:rPr>
          <w:color w:val="000000"/>
        </w:rPr>
        <w:t xml:space="preserve"> including fruit, vegetables, meat and fish. </w:t>
      </w:r>
    </w:p>
    <w:p w14:paraId="51489219" w14:textId="2BC6A710" w:rsidR="00603E57" w:rsidRPr="004C4608" w:rsidRDefault="00603E57" w:rsidP="004C4608">
      <w:pPr>
        <w:pStyle w:val="aDef"/>
        <w:keepNext/>
        <w:rPr>
          <w:color w:val="000000"/>
        </w:rPr>
      </w:pPr>
      <w:r w:rsidRPr="004C4608">
        <w:rPr>
          <w:rStyle w:val="charBoldItals"/>
          <w:color w:val="000000"/>
        </w:rPr>
        <w:lastRenderedPageBreak/>
        <w:t>compostable</w:t>
      </w:r>
      <w:r w:rsidRPr="004C4608">
        <w:rPr>
          <w:bCs/>
          <w:iCs/>
          <w:color w:val="000000"/>
        </w:rPr>
        <w:t xml:space="preserve">, in relation to a plastic </w:t>
      </w:r>
      <w:r w:rsidR="00D83B4D" w:rsidRPr="004C4608">
        <w:rPr>
          <w:bCs/>
          <w:iCs/>
          <w:color w:val="000000"/>
        </w:rPr>
        <w:t>bag</w:t>
      </w:r>
      <w:r w:rsidRPr="004C4608">
        <w:rPr>
          <w:bCs/>
          <w:iCs/>
          <w:color w:val="000000"/>
        </w:rPr>
        <w:t xml:space="preserve">, means a plastic </w:t>
      </w:r>
      <w:r w:rsidR="00D83B4D" w:rsidRPr="004C4608">
        <w:rPr>
          <w:bCs/>
          <w:iCs/>
          <w:color w:val="000000"/>
        </w:rPr>
        <w:t>bag</w:t>
      </w:r>
      <w:r w:rsidRPr="004C4608">
        <w:rPr>
          <w:bCs/>
          <w:iCs/>
          <w:color w:val="000000"/>
        </w:rPr>
        <w:t xml:space="preserve"> that is designated—</w:t>
      </w:r>
    </w:p>
    <w:p w14:paraId="6819A35E" w14:textId="07F219AD" w:rsidR="00603E57" w:rsidRPr="004C4608" w:rsidRDefault="004C4608" w:rsidP="004C4608">
      <w:pPr>
        <w:pStyle w:val="aDefpara"/>
        <w:keepNext/>
        <w:rPr>
          <w:color w:val="000000"/>
        </w:rPr>
      </w:pPr>
      <w:r w:rsidRPr="004C4608">
        <w:rPr>
          <w:color w:val="000000"/>
        </w:rPr>
        <w:tab/>
        <w:t>(a)</w:t>
      </w:r>
      <w:r w:rsidRPr="004C4608">
        <w:rPr>
          <w:color w:val="000000"/>
        </w:rPr>
        <w:tab/>
      </w:r>
      <w:r w:rsidR="00603E57" w:rsidRPr="004C4608">
        <w:rPr>
          <w:color w:val="000000"/>
        </w:rPr>
        <w:t>compostable in accordance with Australian Standard AS 4736</w:t>
      </w:r>
      <w:r w:rsidR="00603E57" w:rsidRPr="004C4608">
        <w:rPr>
          <w:color w:val="000000"/>
        </w:rPr>
        <w:noBreakHyphen/>
        <w:t>2006 (Biodegradable plastics suitable for composting and other microbial treatment) as in force from time to time; or</w:t>
      </w:r>
    </w:p>
    <w:p w14:paraId="3A9D48A2" w14:textId="6DCFA463" w:rsidR="00603E57" w:rsidRPr="004C4608" w:rsidRDefault="004C4608" w:rsidP="004C4608">
      <w:pPr>
        <w:pStyle w:val="aDefpara"/>
        <w:keepNext/>
        <w:rPr>
          <w:color w:val="000000"/>
        </w:rPr>
      </w:pPr>
      <w:r w:rsidRPr="004C4608">
        <w:rPr>
          <w:color w:val="000000"/>
        </w:rPr>
        <w:tab/>
        <w:t>(b)</w:t>
      </w:r>
      <w:r w:rsidRPr="004C4608">
        <w:rPr>
          <w:color w:val="000000"/>
        </w:rPr>
        <w:tab/>
      </w:r>
      <w:r w:rsidR="00603E57" w:rsidRPr="004C4608">
        <w:rPr>
          <w:color w:val="000000"/>
        </w:rPr>
        <w:t>home compostable in accordance with Australian Standard AS 5810-2010 (Biodegradable plastics—Biodegradable plastics suitable for home composting) as in force from time to time.</w:t>
      </w:r>
    </w:p>
    <w:p w14:paraId="3EF82F84" w14:textId="4B86A196" w:rsidR="00603E57" w:rsidRPr="004C4608" w:rsidRDefault="00603E57" w:rsidP="00603E57">
      <w:pPr>
        <w:pStyle w:val="aNote"/>
        <w:rPr>
          <w:color w:val="000000"/>
        </w:rPr>
      </w:pPr>
      <w:r w:rsidRPr="004C4608">
        <w:rPr>
          <w:rStyle w:val="charItals"/>
          <w:color w:val="000000"/>
        </w:rPr>
        <w:t>Note</w:t>
      </w:r>
      <w:r w:rsidRPr="004C4608">
        <w:rPr>
          <w:rStyle w:val="charItals"/>
          <w:color w:val="000000"/>
        </w:rPr>
        <w:tab/>
      </w:r>
      <w:r w:rsidRPr="004C4608">
        <w:rPr>
          <w:color w:val="000000"/>
        </w:rPr>
        <w:t xml:space="preserve">AS 4736-2006 and AS 5810-2010 may be purchased at </w:t>
      </w:r>
      <w:hyperlink r:id="rId19" w:history="1">
        <w:r w:rsidR="005E6BB2" w:rsidRPr="004C4608">
          <w:rPr>
            <w:rStyle w:val="charCitHyperlinkAbbrev"/>
          </w:rPr>
          <w:t>www.standards.org.au</w:t>
        </w:r>
      </w:hyperlink>
      <w:r w:rsidRPr="004C4608">
        <w:rPr>
          <w:color w:val="000000"/>
        </w:rPr>
        <w:t>.</w:t>
      </w:r>
    </w:p>
    <w:p w14:paraId="248DBCE8" w14:textId="054D89B3" w:rsidR="00A11136" w:rsidRPr="004C4608" w:rsidRDefault="00603E57" w:rsidP="004C4608">
      <w:pPr>
        <w:pStyle w:val="aDef"/>
        <w:keepNext/>
      </w:pPr>
      <w:r w:rsidRPr="004C4608">
        <w:rPr>
          <w:rStyle w:val="charBoldItals"/>
          <w:color w:val="000000"/>
        </w:rPr>
        <w:t>integrated packaging item</w:t>
      </w:r>
      <w:r w:rsidR="00A11136" w:rsidRPr="004C4608">
        <w:rPr>
          <w:color w:val="000000"/>
        </w:rPr>
        <w:t>—</w:t>
      </w:r>
    </w:p>
    <w:p w14:paraId="36281E61" w14:textId="51E2600D" w:rsidR="0058229D" w:rsidRPr="004C4608" w:rsidRDefault="004C4608" w:rsidP="004C4608">
      <w:pPr>
        <w:pStyle w:val="aDefpara"/>
        <w:keepNext/>
      </w:pPr>
      <w:r>
        <w:tab/>
      </w:r>
      <w:r w:rsidRPr="004C4608">
        <w:t>(a)</w:t>
      </w:r>
      <w:r w:rsidRPr="004C4608">
        <w:tab/>
      </w:r>
      <w:r w:rsidR="00603E57" w:rsidRPr="004C4608">
        <w:t>means an item that is an integral part of the packaging in which goods, including</w:t>
      </w:r>
      <w:r w:rsidR="00B4759F" w:rsidRPr="004C4608">
        <w:t xml:space="preserve"> </w:t>
      </w:r>
      <w:r w:rsidR="0058229D" w:rsidRPr="004C4608">
        <w:t>pre-packaged</w:t>
      </w:r>
      <w:r w:rsidR="00F40023" w:rsidRPr="004C4608">
        <w:t xml:space="preserve"> portion</w:t>
      </w:r>
      <w:r w:rsidR="00B4759F" w:rsidRPr="004C4608">
        <w:t>s</w:t>
      </w:r>
      <w:r w:rsidR="00F40023" w:rsidRPr="004C4608">
        <w:t xml:space="preserve"> of</w:t>
      </w:r>
      <w:r w:rsidR="0058229D" w:rsidRPr="004C4608">
        <w:t xml:space="preserve"> </w:t>
      </w:r>
      <w:r w:rsidR="00603E57" w:rsidRPr="004C4608">
        <w:t xml:space="preserve">food or </w:t>
      </w:r>
      <w:r w:rsidR="005677EA" w:rsidRPr="004C4608">
        <w:t xml:space="preserve">a </w:t>
      </w:r>
      <w:r w:rsidR="00603E57" w:rsidRPr="004C4608">
        <w:t xml:space="preserve">beverage, are sealed </w:t>
      </w:r>
      <w:r w:rsidR="0058229D" w:rsidRPr="004C4608">
        <w:t>before the goods are supplied; but</w:t>
      </w:r>
    </w:p>
    <w:p w14:paraId="5243AB6D" w14:textId="748BB6C0" w:rsidR="00603E57" w:rsidRPr="004C4608" w:rsidRDefault="004C4608" w:rsidP="004C4608">
      <w:pPr>
        <w:pStyle w:val="aDefpara"/>
      </w:pPr>
      <w:r>
        <w:tab/>
      </w:r>
      <w:r w:rsidRPr="004C4608">
        <w:t>(b)</w:t>
      </w:r>
      <w:r w:rsidRPr="004C4608">
        <w:tab/>
      </w:r>
      <w:r w:rsidR="0058229D" w:rsidRPr="004C4608">
        <w:t>does not include an item prescribed by regulation.</w:t>
      </w:r>
      <w:r w:rsidR="00603E57" w:rsidRPr="004C4608">
        <w:t xml:space="preserve"> </w:t>
      </w:r>
    </w:p>
    <w:p w14:paraId="09145196" w14:textId="598A78FB" w:rsidR="00603E57" w:rsidRPr="004C4608" w:rsidRDefault="00603E57" w:rsidP="00603E57">
      <w:pPr>
        <w:pStyle w:val="aExamHdgss"/>
        <w:rPr>
          <w:color w:val="000000"/>
        </w:rPr>
      </w:pPr>
      <w:r w:rsidRPr="004C4608">
        <w:rPr>
          <w:color w:val="000000"/>
        </w:rPr>
        <w:t>Examples</w:t>
      </w:r>
      <w:r w:rsidR="00B4759F" w:rsidRPr="004C4608">
        <w:rPr>
          <w:color w:val="000000"/>
        </w:rPr>
        <w:t>—par (a)</w:t>
      </w:r>
    </w:p>
    <w:p w14:paraId="6B8AAAED" w14:textId="1BC22B46" w:rsidR="00603E57" w:rsidRPr="004C4608" w:rsidRDefault="00603E57" w:rsidP="00603E57">
      <w:pPr>
        <w:pStyle w:val="aExamINumss"/>
        <w:keepNext/>
        <w:ind w:left="1503" w:hanging="403"/>
        <w:rPr>
          <w:color w:val="000000"/>
        </w:rPr>
      </w:pPr>
      <w:r w:rsidRPr="004C4608">
        <w:rPr>
          <w:color w:val="000000"/>
        </w:rPr>
        <w:t>1</w:t>
      </w:r>
      <w:r w:rsidRPr="004C4608">
        <w:rPr>
          <w:color w:val="000000"/>
        </w:rPr>
        <w:tab/>
        <w:t>a sealed expanded polystyrene cup containing dry noodles with flavouring</w:t>
      </w:r>
    </w:p>
    <w:p w14:paraId="0302CD49" w14:textId="590CA6B1" w:rsidR="007F0388" w:rsidRPr="004C4608" w:rsidRDefault="007F0388" w:rsidP="00603E57">
      <w:pPr>
        <w:pStyle w:val="aExamINumss"/>
        <w:keepNext/>
        <w:ind w:left="1503" w:hanging="403"/>
        <w:rPr>
          <w:color w:val="000000"/>
        </w:rPr>
      </w:pPr>
      <w:r w:rsidRPr="004C4608">
        <w:t>2</w:t>
      </w:r>
      <w:r w:rsidRPr="004C4608">
        <w:tab/>
        <w:t>a sealed expanded polystyrene tray containing fruit, vegetables or uncooked meat</w:t>
      </w:r>
    </w:p>
    <w:p w14:paraId="41CC3238" w14:textId="6F470847" w:rsidR="00603E57" w:rsidRPr="004C4608" w:rsidRDefault="007F0388" w:rsidP="00603E57">
      <w:pPr>
        <w:pStyle w:val="aExamINumss"/>
        <w:rPr>
          <w:color w:val="000000"/>
        </w:rPr>
      </w:pPr>
      <w:r w:rsidRPr="004C4608">
        <w:rPr>
          <w:color w:val="000000"/>
        </w:rPr>
        <w:t>3</w:t>
      </w:r>
      <w:r w:rsidR="00603E57" w:rsidRPr="004C4608">
        <w:rPr>
          <w:color w:val="000000"/>
        </w:rPr>
        <w:tab/>
      </w:r>
      <w:r w:rsidR="004C5AE8" w:rsidRPr="004C4608">
        <w:rPr>
          <w:color w:val="000000"/>
        </w:rPr>
        <w:t>shrink-wrapp</w:t>
      </w:r>
      <w:r w:rsidR="00DA19EB" w:rsidRPr="004C4608">
        <w:rPr>
          <w:color w:val="000000"/>
        </w:rPr>
        <w:t>ing on a box of cereal</w:t>
      </w:r>
    </w:p>
    <w:p w14:paraId="51DD9D81" w14:textId="3AE81B8F" w:rsidR="00603E57" w:rsidRPr="004C4608" w:rsidRDefault="007F0388" w:rsidP="00603E57">
      <w:pPr>
        <w:pStyle w:val="aExamINumss"/>
        <w:rPr>
          <w:color w:val="000000"/>
        </w:rPr>
      </w:pPr>
      <w:r w:rsidRPr="004C4608">
        <w:rPr>
          <w:color w:val="000000"/>
        </w:rPr>
        <w:t>4</w:t>
      </w:r>
      <w:r w:rsidR="00603E57" w:rsidRPr="004C4608">
        <w:rPr>
          <w:color w:val="000000"/>
        </w:rPr>
        <w:tab/>
        <w:t>a fork included in a pre-packed salad</w:t>
      </w:r>
    </w:p>
    <w:p w14:paraId="3DF036A7" w14:textId="4DEAB9D7" w:rsidR="00603E57" w:rsidRPr="004C4608" w:rsidRDefault="007F0388" w:rsidP="00603E57">
      <w:pPr>
        <w:pStyle w:val="aExamINumss"/>
        <w:rPr>
          <w:color w:val="000000"/>
        </w:rPr>
      </w:pPr>
      <w:r w:rsidRPr="004C4608">
        <w:rPr>
          <w:color w:val="000000"/>
        </w:rPr>
        <w:t>5</w:t>
      </w:r>
      <w:r w:rsidR="00603E57" w:rsidRPr="004C4608">
        <w:rPr>
          <w:color w:val="000000"/>
        </w:rPr>
        <w:tab/>
        <w:t>a spoon attached to an ice-cream cup</w:t>
      </w:r>
    </w:p>
    <w:p w14:paraId="436D87E0" w14:textId="29C2C5EA" w:rsidR="00603E57" w:rsidRPr="004C4608" w:rsidRDefault="007F0388" w:rsidP="00603E57">
      <w:pPr>
        <w:pStyle w:val="aExamINumss"/>
        <w:rPr>
          <w:color w:val="000000"/>
        </w:rPr>
      </w:pPr>
      <w:r w:rsidRPr="004C4608">
        <w:rPr>
          <w:color w:val="000000"/>
        </w:rPr>
        <w:t>6</w:t>
      </w:r>
      <w:r w:rsidR="00603E57" w:rsidRPr="004C4608">
        <w:rPr>
          <w:color w:val="000000"/>
        </w:rPr>
        <w:tab/>
        <w:t>a plate forming part of a frozen meal</w:t>
      </w:r>
    </w:p>
    <w:p w14:paraId="5C0262BB" w14:textId="77777777" w:rsidR="00603E57" w:rsidRPr="004C4608" w:rsidRDefault="00603E57" w:rsidP="004C4608">
      <w:pPr>
        <w:pStyle w:val="aDef"/>
        <w:keepNext/>
        <w:rPr>
          <w:color w:val="000000"/>
        </w:rPr>
      </w:pPr>
      <w:r w:rsidRPr="004C4608">
        <w:rPr>
          <w:rStyle w:val="charBoldItals"/>
          <w:color w:val="000000"/>
        </w:rPr>
        <w:t>single-use plastic shopping bag</w:t>
      </w:r>
      <w:r w:rsidRPr="004C4608">
        <w:rPr>
          <w:color w:val="000000"/>
        </w:rPr>
        <w:t>—</w:t>
      </w:r>
    </w:p>
    <w:p w14:paraId="62928F46" w14:textId="2EEED066" w:rsidR="00603E57" w:rsidRPr="004C4608" w:rsidRDefault="004C4608" w:rsidP="004C4608">
      <w:pPr>
        <w:pStyle w:val="aDefpara"/>
        <w:rPr>
          <w:color w:val="000000"/>
        </w:rPr>
      </w:pPr>
      <w:r w:rsidRPr="004C4608">
        <w:rPr>
          <w:color w:val="000000"/>
        </w:rPr>
        <w:tab/>
        <w:t>(a)</w:t>
      </w:r>
      <w:r w:rsidRPr="004C4608">
        <w:rPr>
          <w:color w:val="000000"/>
        </w:rPr>
        <w:tab/>
      </w:r>
      <w:r w:rsidR="00603E57" w:rsidRPr="004C4608">
        <w:rPr>
          <w:color w:val="000000"/>
        </w:rPr>
        <w:t>means—</w:t>
      </w:r>
    </w:p>
    <w:p w14:paraId="2B8F6D7D" w14:textId="34246360" w:rsidR="00603E57" w:rsidRPr="004C4608" w:rsidRDefault="004C4608" w:rsidP="004C4608">
      <w:pPr>
        <w:pStyle w:val="aDefsubpara"/>
        <w:rPr>
          <w:color w:val="000000"/>
        </w:rPr>
      </w:pPr>
      <w:r w:rsidRPr="004C4608">
        <w:rPr>
          <w:color w:val="000000"/>
        </w:rPr>
        <w:tab/>
        <w:t>(i)</w:t>
      </w:r>
      <w:r w:rsidRPr="004C4608">
        <w:rPr>
          <w:color w:val="000000"/>
        </w:rPr>
        <w:tab/>
      </w:r>
      <w:r w:rsidR="00603E57" w:rsidRPr="004C4608">
        <w:rPr>
          <w:color w:val="000000"/>
        </w:rPr>
        <w:t>a bag that is made (in whole or in part) of polyethylene with a thickness of less than 35 microns; or</w:t>
      </w:r>
    </w:p>
    <w:p w14:paraId="38680DF5" w14:textId="73051C55" w:rsidR="00603E57" w:rsidRPr="004C4608" w:rsidRDefault="004C4608" w:rsidP="004109C8">
      <w:pPr>
        <w:pStyle w:val="aDefsubpara"/>
        <w:rPr>
          <w:color w:val="000000"/>
        </w:rPr>
      </w:pPr>
      <w:r w:rsidRPr="004C4608">
        <w:rPr>
          <w:color w:val="000000"/>
        </w:rPr>
        <w:tab/>
        <w:t>(ii)</w:t>
      </w:r>
      <w:r w:rsidRPr="004C4608">
        <w:rPr>
          <w:color w:val="000000"/>
        </w:rPr>
        <w:tab/>
      </w:r>
      <w:r w:rsidR="00603E57" w:rsidRPr="004C4608">
        <w:rPr>
          <w:color w:val="000000"/>
        </w:rPr>
        <w:t>a bag prescribed by regulation to be a single-use plastic shopping bag; but</w:t>
      </w:r>
    </w:p>
    <w:p w14:paraId="0AEC36AA" w14:textId="1ABD9B38" w:rsidR="00603E57" w:rsidRPr="004C4608" w:rsidRDefault="004C4608" w:rsidP="004109C8">
      <w:pPr>
        <w:pStyle w:val="aDefpara"/>
        <w:keepNext/>
        <w:rPr>
          <w:color w:val="000000"/>
        </w:rPr>
      </w:pPr>
      <w:r w:rsidRPr="004C4608">
        <w:rPr>
          <w:color w:val="000000"/>
        </w:rPr>
        <w:lastRenderedPageBreak/>
        <w:tab/>
        <w:t>(b)</w:t>
      </w:r>
      <w:r w:rsidRPr="004C4608">
        <w:rPr>
          <w:color w:val="000000"/>
        </w:rPr>
        <w:tab/>
      </w:r>
      <w:r w:rsidR="00603E57" w:rsidRPr="004C4608">
        <w:rPr>
          <w:color w:val="000000"/>
        </w:rPr>
        <w:t>does not include—</w:t>
      </w:r>
    </w:p>
    <w:p w14:paraId="22F9D640" w14:textId="261CED81" w:rsidR="00603E57" w:rsidRPr="004C4608" w:rsidRDefault="004C4608" w:rsidP="004C4608">
      <w:pPr>
        <w:pStyle w:val="aDefsubpara"/>
        <w:rPr>
          <w:color w:val="000000"/>
        </w:rPr>
      </w:pPr>
      <w:r w:rsidRPr="004C4608">
        <w:rPr>
          <w:color w:val="000000"/>
        </w:rPr>
        <w:tab/>
        <w:t>(i)</w:t>
      </w:r>
      <w:r w:rsidRPr="004C4608">
        <w:rPr>
          <w:color w:val="000000"/>
        </w:rPr>
        <w:tab/>
      </w:r>
      <w:r w:rsidR="00603E57" w:rsidRPr="004C4608">
        <w:rPr>
          <w:color w:val="000000"/>
        </w:rPr>
        <w:t>a barrier bag; or</w:t>
      </w:r>
    </w:p>
    <w:p w14:paraId="62885C94" w14:textId="3ED034D2" w:rsidR="00C3193D" w:rsidRPr="004C4608" w:rsidRDefault="004C4608" w:rsidP="004C4608">
      <w:pPr>
        <w:pStyle w:val="aDefsubpara"/>
        <w:rPr>
          <w:color w:val="000000"/>
        </w:rPr>
      </w:pPr>
      <w:r w:rsidRPr="004C4608">
        <w:rPr>
          <w:color w:val="000000"/>
        </w:rPr>
        <w:tab/>
        <w:t>(ii)</w:t>
      </w:r>
      <w:r w:rsidRPr="004C4608">
        <w:rPr>
          <w:color w:val="000000"/>
        </w:rPr>
        <w:tab/>
      </w:r>
      <w:r w:rsidR="00C3193D" w:rsidRPr="004C4608">
        <w:rPr>
          <w:color w:val="000000"/>
        </w:rPr>
        <w:t>a compostable bag;</w:t>
      </w:r>
      <w:r w:rsidR="005E31A7" w:rsidRPr="004C4608">
        <w:rPr>
          <w:color w:val="000000"/>
        </w:rPr>
        <w:t xml:space="preserve"> or</w:t>
      </w:r>
    </w:p>
    <w:p w14:paraId="659D1B75" w14:textId="548736A7" w:rsidR="00603E57" w:rsidRPr="004C4608" w:rsidRDefault="004C4608" w:rsidP="004C4608">
      <w:pPr>
        <w:pStyle w:val="aDefsubpara"/>
        <w:rPr>
          <w:color w:val="000000"/>
        </w:rPr>
      </w:pPr>
      <w:r w:rsidRPr="004C4608">
        <w:rPr>
          <w:color w:val="000000"/>
        </w:rPr>
        <w:tab/>
        <w:t>(iii)</w:t>
      </w:r>
      <w:r w:rsidRPr="004C4608">
        <w:rPr>
          <w:color w:val="000000"/>
        </w:rPr>
        <w:tab/>
      </w:r>
      <w:r w:rsidR="00603E57" w:rsidRPr="004C4608">
        <w:rPr>
          <w:color w:val="000000"/>
        </w:rPr>
        <w:t>a bag prescribed by regulation not to be a single-use plastic shopping bag.</w:t>
      </w:r>
    </w:p>
    <w:p w14:paraId="13F95688" w14:textId="2EDBCBF8" w:rsidR="00E059C5" w:rsidRPr="004C4608" w:rsidRDefault="004C4608" w:rsidP="004C4608">
      <w:pPr>
        <w:pStyle w:val="AH5Sec"/>
        <w:rPr>
          <w:rStyle w:val="charItals"/>
          <w:color w:val="000000"/>
        </w:rPr>
      </w:pPr>
      <w:bookmarkStart w:id="11" w:name="_Toc57640988"/>
      <w:r w:rsidRPr="004C4608">
        <w:rPr>
          <w:rStyle w:val="CharSectNo"/>
        </w:rPr>
        <w:t>8</w:t>
      </w:r>
      <w:r w:rsidRPr="004C4608">
        <w:rPr>
          <w:rStyle w:val="charItals"/>
          <w:i w:val="0"/>
          <w:color w:val="000000"/>
        </w:rPr>
        <w:tab/>
      </w:r>
      <w:r w:rsidR="00E059C5" w:rsidRPr="004C4608">
        <w:rPr>
          <w:color w:val="000000"/>
        </w:rPr>
        <w:t xml:space="preserve">Meaning of </w:t>
      </w:r>
      <w:r w:rsidR="00E059C5" w:rsidRPr="004C4608">
        <w:rPr>
          <w:rStyle w:val="charItals"/>
          <w:color w:val="000000"/>
        </w:rPr>
        <w:t>single-use</w:t>
      </w:r>
      <w:bookmarkEnd w:id="11"/>
    </w:p>
    <w:p w14:paraId="6DFE76A8" w14:textId="4F2D9312" w:rsidR="00E059C5" w:rsidRPr="004C4608" w:rsidRDefault="004C4608" w:rsidP="004C4608">
      <w:pPr>
        <w:pStyle w:val="Amain"/>
      </w:pPr>
      <w:r>
        <w:tab/>
      </w:r>
      <w:r w:rsidRPr="004C4608">
        <w:t>(1)</w:t>
      </w:r>
      <w:r w:rsidRPr="004C4608">
        <w:tab/>
      </w:r>
      <w:r w:rsidR="002C2F67" w:rsidRPr="004C4608">
        <w:t>For this Act, a</w:t>
      </w:r>
      <w:r w:rsidR="00E059C5" w:rsidRPr="004C4608">
        <w:t xml:space="preserve"> </w:t>
      </w:r>
      <w:r w:rsidR="00E059C5" w:rsidRPr="004C4608">
        <w:rPr>
          <w:rStyle w:val="charBoldItals"/>
          <w:color w:val="000000"/>
        </w:rPr>
        <w:t xml:space="preserve">single-use </w:t>
      </w:r>
      <w:r w:rsidR="00E059C5" w:rsidRPr="004C4608">
        <w:t>plastic product is a plastic product that i</w:t>
      </w:r>
      <w:r w:rsidR="00DF3B1E" w:rsidRPr="004C4608">
        <w:t>s</w:t>
      </w:r>
      <w:r w:rsidR="00E059C5" w:rsidRPr="004C4608">
        <w:t xml:space="preserve"> designed or intended to be used once only</w:t>
      </w:r>
      <w:r w:rsidR="004348F7" w:rsidRPr="004C4608">
        <w:t>.</w:t>
      </w:r>
    </w:p>
    <w:p w14:paraId="7B551D76" w14:textId="08E4C4CF" w:rsidR="00254CCB" w:rsidRPr="004C4608" w:rsidRDefault="00254CCB" w:rsidP="00254CCB">
      <w:pPr>
        <w:pStyle w:val="aExamHdgss"/>
        <w:rPr>
          <w:color w:val="000000"/>
        </w:rPr>
      </w:pPr>
      <w:r w:rsidRPr="004C4608">
        <w:rPr>
          <w:color w:val="000000"/>
        </w:rPr>
        <w:t>Example</w:t>
      </w:r>
    </w:p>
    <w:p w14:paraId="5318D94C" w14:textId="156BB33A" w:rsidR="00254CCB" w:rsidRPr="004C4608" w:rsidRDefault="00254CCB" w:rsidP="005F0553">
      <w:pPr>
        <w:pStyle w:val="aExamss"/>
        <w:rPr>
          <w:color w:val="000000"/>
        </w:rPr>
      </w:pPr>
      <w:r w:rsidRPr="004C4608">
        <w:rPr>
          <w:color w:val="000000"/>
        </w:rPr>
        <w:t xml:space="preserve">A </w:t>
      </w:r>
      <w:r w:rsidR="009B37D1" w:rsidRPr="004C4608">
        <w:rPr>
          <w:color w:val="000000"/>
        </w:rPr>
        <w:t>caf</w:t>
      </w:r>
      <w:r w:rsidR="006415BB" w:rsidRPr="004C4608">
        <w:rPr>
          <w:color w:val="000000"/>
        </w:rPr>
        <w:t>e</w:t>
      </w:r>
      <w:r w:rsidR="0059397F" w:rsidRPr="004C4608">
        <w:rPr>
          <w:color w:val="000000"/>
        </w:rPr>
        <w:t xml:space="preserve"> sells coffee</w:t>
      </w:r>
      <w:r w:rsidR="00B634FB" w:rsidRPr="004C4608">
        <w:rPr>
          <w:color w:val="000000"/>
        </w:rPr>
        <w:t xml:space="preserve"> </w:t>
      </w:r>
      <w:r w:rsidR="0059397F" w:rsidRPr="004C4608">
        <w:rPr>
          <w:color w:val="000000"/>
        </w:rPr>
        <w:t xml:space="preserve">in plastic take-away cups </w:t>
      </w:r>
      <w:r w:rsidR="009B37D1" w:rsidRPr="004C4608">
        <w:rPr>
          <w:color w:val="000000"/>
        </w:rPr>
        <w:t>under a cup-return</w:t>
      </w:r>
      <w:r w:rsidR="003219B1" w:rsidRPr="004C4608">
        <w:rPr>
          <w:color w:val="000000"/>
        </w:rPr>
        <w:t xml:space="preserve"> scheme</w:t>
      </w:r>
      <w:r w:rsidR="00B634FB" w:rsidRPr="004C4608">
        <w:rPr>
          <w:color w:val="000000"/>
        </w:rPr>
        <w:t xml:space="preserve">.  Under the scheme, a customer </w:t>
      </w:r>
      <w:r w:rsidR="00336CF6" w:rsidRPr="004C4608">
        <w:rPr>
          <w:color w:val="000000"/>
        </w:rPr>
        <w:t>buy</w:t>
      </w:r>
      <w:r w:rsidR="009B37D1" w:rsidRPr="004C4608">
        <w:rPr>
          <w:color w:val="000000"/>
        </w:rPr>
        <w:t>s</w:t>
      </w:r>
      <w:r w:rsidR="00336CF6" w:rsidRPr="004C4608">
        <w:rPr>
          <w:color w:val="000000"/>
        </w:rPr>
        <w:t xml:space="preserve"> their coffee in</w:t>
      </w:r>
      <w:r w:rsidR="00792B34" w:rsidRPr="004C4608">
        <w:rPr>
          <w:color w:val="000000"/>
        </w:rPr>
        <w:t xml:space="preserve"> a plastic</w:t>
      </w:r>
      <w:r w:rsidR="00336CF6" w:rsidRPr="004C4608">
        <w:rPr>
          <w:color w:val="000000"/>
        </w:rPr>
        <w:t xml:space="preserve"> take-away cup and return</w:t>
      </w:r>
      <w:r w:rsidR="009B37D1" w:rsidRPr="004C4608">
        <w:rPr>
          <w:color w:val="000000"/>
        </w:rPr>
        <w:t>s</w:t>
      </w:r>
      <w:r w:rsidR="00336CF6" w:rsidRPr="004C4608">
        <w:rPr>
          <w:color w:val="000000"/>
        </w:rPr>
        <w:t xml:space="preserve"> the empty cup to </w:t>
      </w:r>
      <w:r w:rsidR="00792B34" w:rsidRPr="004C4608">
        <w:rPr>
          <w:color w:val="000000"/>
        </w:rPr>
        <w:t xml:space="preserve">the </w:t>
      </w:r>
      <w:r w:rsidR="009B37D1" w:rsidRPr="004C4608">
        <w:rPr>
          <w:color w:val="000000"/>
        </w:rPr>
        <w:t>caf</w:t>
      </w:r>
      <w:r w:rsidR="006415BB" w:rsidRPr="004C4608">
        <w:rPr>
          <w:color w:val="000000"/>
        </w:rPr>
        <w:t>e</w:t>
      </w:r>
      <w:r w:rsidR="00792B34" w:rsidRPr="004C4608">
        <w:rPr>
          <w:color w:val="000000"/>
        </w:rPr>
        <w:t xml:space="preserve"> or any other </w:t>
      </w:r>
      <w:r w:rsidR="00336CF6" w:rsidRPr="004C4608">
        <w:rPr>
          <w:color w:val="000000"/>
        </w:rPr>
        <w:t>partici</w:t>
      </w:r>
      <w:r w:rsidR="00792B34" w:rsidRPr="004C4608">
        <w:rPr>
          <w:color w:val="000000"/>
        </w:rPr>
        <w:t>pating caf</w:t>
      </w:r>
      <w:r w:rsidR="006415BB" w:rsidRPr="004C4608">
        <w:rPr>
          <w:color w:val="000000"/>
        </w:rPr>
        <w:t>e</w:t>
      </w:r>
      <w:r w:rsidR="00792B34" w:rsidRPr="004C4608">
        <w:rPr>
          <w:color w:val="000000"/>
        </w:rPr>
        <w:t xml:space="preserve"> to be washed and re-used</w:t>
      </w:r>
      <w:r w:rsidR="004E0B2C" w:rsidRPr="004C4608">
        <w:rPr>
          <w:color w:val="000000"/>
        </w:rPr>
        <w:t xml:space="preserve"> by other customers of the caf</w:t>
      </w:r>
      <w:r w:rsidR="006415BB" w:rsidRPr="004C4608">
        <w:rPr>
          <w:color w:val="000000"/>
        </w:rPr>
        <w:t>e</w:t>
      </w:r>
      <w:r w:rsidR="00792B34" w:rsidRPr="004C4608">
        <w:rPr>
          <w:color w:val="000000"/>
        </w:rPr>
        <w:t xml:space="preserve">.  The </w:t>
      </w:r>
      <w:r w:rsidR="000B1374" w:rsidRPr="004C4608">
        <w:rPr>
          <w:color w:val="000000"/>
        </w:rPr>
        <w:t xml:space="preserve">use and return of the </w:t>
      </w:r>
      <w:r w:rsidR="00792B34" w:rsidRPr="004C4608">
        <w:rPr>
          <w:color w:val="000000"/>
        </w:rPr>
        <w:t>plas</w:t>
      </w:r>
      <w:r w:rsidR="000B1374" w:rsidRPr="004C4608">
        <w:rPr>
          <w:color w:val="000000"/>
        </w:rPr>
        <w:t>tic take-away cups is tracked using a</w:t>
      </w:r>
      <w:r w:rsidR="003219B1" w:rsidRPr="004C4608">
        <w:rPr>
          <w:color w:val="000000"/>
        </w:rPr>
        <w:t xml:space="preserve"> mobile phone app</w:t>
      </w:r>
      <w:r w:rsidR="000B1374" w:rsidRPr="004C4608">
        <w:rPr>
          <w:color w:val="000000"/>
        </w:rPr>
        <w:t xml:space="preserve">. </w:t>
      </w:r>
      <w:r w:rsidRPr="004C4608">
        <w:rPr>
          <w:color w:val="000000"/>
        </w:rPr>
        <w:t xml:space="preserve"> The </w:t>
      </w:r>
      <w:r w:rsidR="00A42FFE" w:rsidRPr="004C4608">
        <w:rPr>
          <w:color w:val="000000"/>
        </w:rPr>
        <w:t>plastic take</w:t>
      </w:r>
      <w:r w:rsidR="00A42FFE" w:rsidRPr="004C4608">
        <w:rPr>
          <w:color w:val="000000"/>
        </w:rPr>
        <w:noBreakHyphen/>
        <w:t>away cup</w:t>
      </w:r>
      <w:r w:rsidRPr="004C4608">
        <w:rPr>
          <w:color w:val="000000"/>
        </w:rPr>
        <w:t xml:space="preserve">s are </w:t>
      </w:r>
      <w:r w:rsidRPr="004C4608">
        <w:rPr>
          <w:rStyle w:val="charItals"/>
          <w:color w:val="000000"/>
        </w:rPr>
        <w:t>not</w:t>
      </w:r>
      <w:r w:rsidRPr="004C4608">
        <w:rPr>
          <w:color w:val="000000"/>
        </w:rPr>
        <w:t xml:space="preserve"> </w:t>
      </w:r>
      <w:r w:rsidR="00E417B1" w:rsidRPr="004C4608">
        <w:rPr>
          <w:color w:val="000000"/>
        </w:rPr>
        <w:t>intended to be used once only</w:t>
      </w:r>
      <w:r w:rsidRPr="004C4608">
        <w:rPr>
          <w:color w:val="000000"/>
        </w:rPr>
        <w:t>.</w:t>
      </w:r>
    </w:p>
    <w:p w14:paraId="1937268D" w14:textId="226FF57A" w:rsidR="00415D51" w:rsidRPr="004C4608" w:rsidRDefault="004C4608" w:rsidP="004C4608">
      <w:pPr>
        <w:pStyle w:val="Amain"/>
        <w:rPr>
          <w:color w:val="000000"/>
        </w:rPr>
      </w:pPr>
      <w:r w:rsidRPr="004C4608">
        <w:rPr>
          <w:color w:val="000000"/>
        </w:rPr>
        <w:tab/>
        <w:t>(2)</w:t>
      </w:r>
      <w:r w:rsidRPr="004C4608">
        <w:rPr>
          <w:color w:val="000000"/>
        </w:rPr>
        <w:tab/>
      </w:r>
      <w:r w:rsidR="00415D51" w:rsidRPr="004C4608">
        <w:rPr>
          <w:color w:val="000000"/>
        </w:rPr>
        <w:t xml:space="preserve">Subsection (1) applies even if a single-use plastic product may be subsequently re-used. </w:t>
      </w:r>
    </w:p>
    <w:p w14:paraId="73CEB9EC" w14:textId="77777777" w:rsidR="00415D51" w:rsidRPr="004C4608" w:rsidRDefault="00415D51" w:rsidP="00415D51">
      <w:pPr>
        <w:pStyle w:val="aExamHdgss"/>
        <w:rPr>
          <w:color w:val="000000"/>
        </w:rPr>
      </w:pPr>
      <w:r w:rsidRPr="004C4608">
        <w:rPr>
          <w:color w:val="000000"/>
        </w:rPr>
        <w:t>Example—subsequent re-use</w:t>
      </w:r>
    </w:p>
    <w:p w14:paraId="5CBF969B" w14:textId="54838A50" w:rsidR="00415D51" w:rsidRPr="004C4608" w:rsidRDefault="00415D51" w:rsidP="00415D51">
      <w:pPr>
        <w:pStyle w:val="aExamss"/>
        <w:rPr>
          <w:color w:val="000000"/>
        </w:rPr>
      </w:pPr>
      <w:r w:rsidRPr="004C4608">
        <w:rPr>
          <w:color w:val="000000"/>
        </w:rPr>
        <w:t>A restaurant selling take-away food places the prepared food in plastic take</w:t>
      </w:r>
      <w:r w:rsidRPr="004C4608">
        <w:rPr>
          <w:color w:val="000000"/>
        </w:rPr>
        <w:noBreakHyphen/>
        <w:t>away food containers and then in a single-use plastic</w:t>
      </w:r>
      <w:r w:rsidR="008D71BA" w:rsidRPr="004C4608">
        <w:rPr>
          <w:color w:val="000000"/>
        </w:rPr>
        <w:t xml:space="preserve"> shopping</w:t>
      </w:r>
      <w:r w:rsidRPr="004C4608">
        <w:rPr>
          <w:color w:val="000000"/>
        </w:rPr>
        <w:t xml:space="preserve"> bag </w:t>
      </w:r>
      <w:r w:rsidR="0022332A" w:rsidRPr="004C4608">
        <w:rPr>
          <w:color w:val="000000"/>
        </w:rPr>
        <w:t xml:space="preserve">along with plastic cutlery </w:t>
      </w:r>
      <w:r w:rsidRPr="004C4608">
        <w:rPr>
          <w:color w:val="000000"/>
        </w:rPr>
        <w:t>for a customer to take away and eat.  The customer washes</w:t>
      </w:r>
      <w:r w:rsidR="007E108F" w:rsidRPr="004C4608">
        <w:rPr>
          <w:color w:val="000000"/>
        </w:rPr>
        <w:t xml:space="preserve"> </w:t>
      </w:r>
      <w:r w:rsidR="0022332A" w:rsidRPr="004C4608">
        <w:rPr>
          <w:color w:val="000000"/>
        </w:rPr>
        <w:t xml:space="preserve">the </w:t>
      </w:r>
      <w:r w:rsidRPr="004C4608">
        <w:rPr>
          <w:color w:val="000000"/>
        </w:rPr>
        <w:t>empty plastic take-away containers and re</w:t>
      </w:r>
      <w:r w:rsidRPr="004C4608">
        <w:rPr>
          <w:color w:val="000000"/>
        </w:rPr>
        <w:noBreakHyphen/>
        <w:t>uses them to take their lunch to work.  The customer also re-uses the single-use plastic</w:t>
      </w:r>
      <w:r w:rsidR="008D71BA" w:rsidRPr="004C4608">
        <w:rPr>
          <w:color w:val="000000"/>
        </w:rPr>
        <w:t xml:space="preserve"> shopping</w:t>
      </w:r>
      <w:r w:rsidRPr="004C4608">
        <w:rPr>
          <w:color w:val="000000"/>
        </w:rPr>
        <w:t xml:space="preserve"> bag as a bin liner</w:t>
      </w:r>
      <w:r w:rsidR="0022332A" w:rsidRPr="004C4608">
        <w:rPr>
          <w:color w:val="000000"/>
        </w:rPr>
        <w:t xml:space="preserve"> and the plastic cutlery as</w:t>
      </w:r>
      <w:r w:rsidR="00AC23BE" w:rsidRPr="004C4608">
        <w:rPr>
          <w:color w:val="000000"/>
        </w:rPr>
        <w:t xml:space="preserve"> planting labels for seedlings.</w:t>
      </w:r>
      <w:r w:rsidRPr="004C4608">
        <w:rPr>
          <w:color w:val="000000"/>
        </w:rPr>
        <w:t xml:space="preserve">  The subsequent re-use of these items is unrelated to the restaurant’s original intended use.</w:t>
      </w:r>
    </w:p>
    <w:p w14:paraId="4B31C3FD" w14:textId="3C291E4A" w:rsidR="00BC580F" w:rsidRPr="004C4608" w:rsidRDefault="004C4608" w:rsidP="004109C8">
      <w:pPr>
        <w:pStyle w:val="Amain"/>
        <w:keepNext/>
      </w:pPr>
      <w:r>
        <w:lastRenderedPageBreak/>
        <w:tab/>
      </w:r>
      <w:r w:rsidRPr="004C4608">
        <w:t>(3)</w:t>
      </w:r>
      <w:r w:rsidRPr="004C4608">
        <w:tab/>
      </w:r>
      <w:r w:rsidR="004348F7" w:rsidRPr="004C4608">
        <w:t xml:space="preserve">For subsection (1), </w:t>
      </w:r>
      <w:r w:rsidR="005B42D6" w:rsidRPr="004C4608">
        <w:rPr>
          <w:rStyle w:val="charBoldItals"/>
          <w:color w:val="000000"/>
        </w:rPr>
        <w:t>used once</w:t>
      </w:r>
      <w:r w:rsidR="002C196F" w:rsidRPr="004C4608">
        <w:rPr>
          <w:rStyle w:val="charBoldItals"/>
          <w:color w:val="000000"/>
        </w:rPr>
        <w:t xml:space="preserve"> </w:t>
      </w:r>
      <w:r w:rsidR="00BC580F" w:rsidRPr="004C4608">
        <w:t>may include multiple purposes within the 1 use</w:t>
      </w:r>
      <w:r w:rsidR="00F03AEA" w:rsidRPr="004C4608">
        <w:t>.</w:t>
      </w:r>
    </w:p>
    <w:p w14:paraId="52AC94D5" w14:textId="1EDA7F5E" w:rsidR="002C196F" w:rsidRPr="004C4608" w:rsidRDefault="002C196F" w:rsidP="003D3443">
      <w:pPr>
        <w:pStyle w:val="aExamHdgss"/>
        <w:rPr>
          <w:color w:val="000000"/>
        </w:rPr>
      </w:pPr>
      <w:r w:rsidRPr="004C4608">
        <w:rPr>
          <w:color w:val="000000"/>
        </w:rPr>
        <w:t>Example</w:t>
      </w:r>
      <w:r w:rsidR="000B1374" w:rsidRPr="004C4608">
        <w:rPr>
          <w:color w:val="000000"/>
        </w:rPr>
        <w:t>—multiple purposes</w:t>
      </w:r>
    </w:p>
    <w:p w14:paraId="41D68745" w14:textId="3A6BDF41" w:rsidR="002C196F" w:rsidRPr="004C4608" w:rsidRDefault="002C196F" w:rsidP="004109C8">
      <w:pPr>
        <w:pStyle w:val="aExamss"/>
        <w:keepNext/>
        <w:rPr>
          <w:color w:val="000000"/>
        </w:rPr>
      </w:pPr>
      <w:r w:rsidRPr="004C4608">
        <w:rPr>
          <w:color w:val="000000"/>
        </w:rPr>
        <w:t xml:space="preserve">Fresh herbs are placed in a plastic sleeve by the grower.  The plastic sleeve has </w:t>
      </w:r>
      <w:r w:rsidR="00FA5CBE" w:rsidRPr="004C4608">
        <w:rPr>
          <w:color w:val="000000"/>
        </w:rPr>
        <w:t>the following</w:t>
      </w:r>
      <w:r w:rsidRPr="004C4608">
        <w:rPr>
          <w:color w:val="000000"/>
        </w:rPr>
        <w:t xml:space="preserve"> purposes</w:t>
      </w:r>
      <w:r w:rsidR="001B3C87" w:rsidRPr="004C4608">
        <w:rPr>
          <w:color w:val="000000"/>
        </w:rPr>
        <w:t>:</w:t>
      </w:r>
    </w:p>
    <w:p w14:paraId="4A44B5C3" w14:textId="227C68E7" w:rsidR="002C196F" w:rsidRPr="004C4608" w:rsidRDefault="00AE4911" w:rsidP="004109C8">
      <w:pPr>
        <w:keepNext/>
        <w:spacing w:before="60"/>
        <w:ind w:left="1559" w:hanging="425"/>
        <w:rPr>
          <w:color w:val="000000"/>
          <w:sz w:val="20"/>
        </w:rPr>
      </w:pPr>
      <w:r w:rsidRPr="004C4608">
        <w:rPr>
          <w:color w:val="000000"/>
          <w:sz w:val="20"/>
        </w:rPr>
        <w:t>(a)</w:t>
      </w:r>
      <w:r w:rsidRPr="004C4608">
        <w:rPr>
          <w:color w:val="000000"/>
          <w:sz w:val="20"/>
        </w:rPr>
        <w:tab/>
      </w:r>
      <w:r w:rsidR="002C196F" w:rsidRPr="004C4608">
        <w:rPr>
          <w:color w:val="000000"/>
          <w:sz w:val="20"/>
        </w:rPr>
        <w:t>portioning the herbs for sale;</w:t>
      </w:r>
    </w:p>
    <w:p w14:paraId="125B8209" w14:textId="16EE5057" w:rsidR="002C196F" w:rsidRPr="004C4608" w:rsidRDefault="00AE4911" w:rsidP="004109C8">
      <w:pPr>
        <w:keepNext/>
        <w:spacing w:before="60"/>
        <w:ind w:left="1559" w:hanging="425"/>
        <w:rPr>
          <w:color w:val="000000"/>
          <w:sz w:val="20"/>
        </w:rPr>
      </w:pPr>
      <w:r w:rsidRPr="004C4608">
        <w:rPr>
          <w:color w:val="000000"/>
          <w:sz w:val="20"/>
        </w:rPr>
        <w:t>(b)</w:t>
      </w:r>
      <w:r w:rsidRPr="004C4608">
        <w:rPr>
          <w:color w:val="000000"/>
          <w:sz w:val="20"/>
        </w:rPr>
        <w:tab/>
      </w:r>
      <w:r w:rsidR="001B3C87" w:rsidRPr="004C4608">
        <w:rPr>
          <w:color w:val="000000"/>
          <w:sz w:val="20"/>
        </w:rPr>
        <w:t xml:space="preserve">protecting the herbs during transport to the supermarket; </w:t>
      </w:r>
    </w:p>
    <w:p w14:paraId="4E2B56B8" w14:textId="59D7BBB8" w:rsidR="001B3C87" w:rsidRPr="004C4608" w:rsidRDefault="00AE4911" w:rsidP="00AE4911">
      <w:pPr>
        <w:spacing w:before="60"/>
        <w:ind w:left="1559" w:hanging="425"/>
        <w:rPr>
          <w:color w:val="000000"/>
          <w:sz w:val="20"/>
        </w:rPr>
      </w:pPr>
      <w:r w:rsidRPr="004C4608">
        <w:rPr>
          <w:color w:val="000000"/>
          <w:sz w:val="20"/>
        </w:rPr>
        <w:t>(c)</w:t>
      </w:r>
      <w:r w:rsidRPr="004C4608">
        <w:rPr>
          <w:color w:val="000000"/>
          <w:sz w:val="20"/>
        </w:rPr>
        <w:tab/>
      </w:r>
      <w:r w:rsidR="001B3C87" w:rsidRPr="004C4608">
        <w:rPr>
          <w:color w:val="000000"/>
          <w:sz w:val="20"/>
        </w:rPr>
        <w:t xml:space="preserve">extending the shelf-life of the herbs at the supermarket; </w:t>
      </w:r>
    </w:p>
    <w:p w14:paraId="7800A241" w14:textId="631B2194" w:rsidR="001B3C87" w:rsidRPr="004C4608" w:rsidRDefault="00AE4911" w:rsidP="00AE4911">
      <w:pPr>
        <w:spacing w:before="60"/>
        <w:ind w:left="1559" w:hanging="425"/>
        <w:rPr>
          <w:color w:val="000000"/>
          <w:sz w:val="20"/>
        </w:rPr>
      </w:pPr>
      <w:r w:rsidRPr="004C4608">
        <w:rPr>
          <w:color w:val="000000"/>
          <w:sz w:val="20"/>
        </w:rPr>
        <w:t>(d)</w:t>
      </w:r>
      <w:r w:rsidRPr="004C4608">
        <w:rPr>
          <w:color w:val="000000"/>
          <w:sz w:val="20"/>
        </w:rPr>
        <w:tab/>
      </w:r>
      <w:r w:rsidR="001B3C87" w:rsidRPr="004C4608">
        <w:rPr>
          <w:color w:val="000000"/>
          <w:sz w:val="20"/>
        </w:rPr>
        <w:t>protecting the herbs during purchase and transport to the home of the ultimate consumer.</w:t>
      </w:r>
    </w:p>
    <w:p w14:paraId="22E409ED" w14:textId="327B01D5" w:rsidR="00603E57" w:rsidRPr="004C4608" w:rsidRDefault="004C4608" w:rsidP="004C4608">
      <w:pPr>
        <w:pStyle w:val="AH5Sec"/>
        <w:rPr>
          <w:color w:val="000000"/>
        </w:rPr>
      </w:pPr>
      <w:bookmarkStart w:id="12" w:name="_Toc57640989"/>
      <w:r w:rsidRPr="004C4608">
        <w:rPr>
          <w:rStyle w:val="CharSectNo"/>
        </w:rPr>
        <w:t>9</w:t>
      </w:r>
      <w:r w:rsidRPr="004C4608">
        <w:rPr>
          <w:color w:val="000000"/>
        </w:rPr>
        <w:tab/>
      </w:r>
      <w:r w:rsidR="001838AF" w:rsidRPr="004C4608">
        <w:rPr>
          <w:color w:val="000000"/>
        </w:rPr>
        <w:t xml:space="preserve">Meaning of </w:t>
      </w:r>
      <w:r w:rsidR="001838AF" w:rsidRPr="004C4608">
        <w:rPr>
          <w:rStyle w:val="charItals"/>
        </w:rPr>
        <w:t>supply</w:t>
      </w:r>
      <w:bookmarkEnd w:id="12"/>
    </w:p>
    <w:p w14:paraId="346791F0" w14:textId="107BD5FA" w:rsidR="001838AF" w:rsidRPr="004C4608" w:rsidRDefault="004C4608" w:rsidP="004C4608">
      <w:pPr>
        <w:pStyle w:val="Amain"/>
        <w:rPr>
          <w:color w:val="000000"/>
        </w:rPr>
      </w:pPr>
      <w:r w:rsidRPr="004C4608">
        <w:rPr>
          <w:color w:val="000000"/>
        </w:rPr>
        <w:tab/>
        <w:t>(1)</w:t>
      </w:r>
      <w:r w:rsidRPr="004C4608">
        <w:rPr>
          <w:color w:val="000000"/>
        </w:rPr>
        <w:tab/>
      </w:r>
      <w:r w:rsidR="00B4759F" w:rsidRPr="004C4608">
        <w:rPr>
          <w:color w:val="000000"/>
        </w:rPr>
        <w:t>In</w:t>
      </w:r>
      <w:r w:rsidR="001838AF" w:rsidRPr="004C4608">
        <w:rPr>
          <w:color w:val="000000"/>
        </w:rPr>
        <w:t xml:space="preserve"> this Act:</w:t>
      </w:r>
    </w:p>
    <w:p w14:paraId="5A3BD225" w14:textId="265E2B90" w:rsidR="00302BF7" w:rsidRPr="004C4608" w:rsidRDefault="001838AF" w:rsidP="004C4608">
      <w:pPr>
        <w:pStyle w:val="aDef"/>
        <w:rPr>
          <w:color w:val="000000"/>
        </w:rPr>
      </w:pPr>
      <w:r w:rsidRPr="004C4608">
        <w:rPr>
          <w:rStyle w:val="charBoldItals"/>
        </w:rPr>
        <w:t>supply</w:t>
      </w:r>
      <w:r w:rsidR="0006505B" w:rsidRPr="004C4608">
        <w:rPr>
          <w:bCs/>
          <w:iCs/>
          <w:color w:val="000000"/>
        </w:rPr>
        <w:t>, a plastic product</w:t>
      </w:r>
      <w:r w:rsidR="00302BF7" w:rsidRPr="004C4608">
        <w:rPr>
          <w:bCs/>
          <w:iCs/>
          <w:color w:val="000000"/>
        </w:rPr>
        <w:t>—</w:t>
      </w:r>
    </w:p>
    <w:p w14:paraId="27F35009" w14:textId="445AF770" w:rsidR="00302BF7" w:rsidRPr="004C4608" w:rsidRDefault="004C4608" w:rsidP="004C4608">
      <w:pPr>
        <w:pStyle w:val="Apara"/>
      </w:pPr>
      <w:r>
        <w:tab/>
      </w:r>
      <w:r w:rsidRPr="004C4608">
        <w:t>(a)</w:t>
      </w:r>
      <w:r w:rsidRPr="004C4608">
        <w:tab/>
      </w:r>
      <w:r w:rsidR="00B4759F" w:rsidRPr="004C4608">
        <w:t>means provide</w:t>
      </w:r>
      <w:r w:rsidR="0006505B" w:rsidRPr="004C4608">
        <w:t>,</w:t>
      </w:r>
      <w:r w:rsidR="00B4759F" w:rsidRPr="004C4608">
        <w:t xml:space="preserve"> by </w:t>
      </w:r>
      <w:r w:rsidR="0006505B" w:rsidRPr="004C4608">
        <w:t xml:space="preserve">way of sale or otherwise, </w:t>
      </w:r>
      <w:r w:rsidR="00A06AAC" w:rsidRPr="004C4608">
        <w:t>a</w:t>
      </w:r>
      <w:r w:rsidR="00302BF7" w:rsidRPr="004C4608">
        <w:t xml:space="preserve"> plastic product; and</w:t>
      </w:r>
    </w:p>
    <w:p w14:paraId="488D782C" w14:textId="70D358BA" w:rsidR="00A47C1D" w:rsidRPr="004C4608" w:rsidRDefault="004C4608" w:rsidP="004C4608">
      <w:pPr>
        <w:pStyle w:val="Apara"/>
      </w:pPr>
      <w:r>
        <w:tab/>
      </w:r>
      <w:r w:rsidRPr="004C4608">
        <w:t>(b)</w:t>
      </w:r>
      <w:r w:rsidRPr="004C4608">
        <w:tab/>
      </w:r>
      <w:r w:rsidR="0006505B" w:rsidRPr="004C4608">
        <w:t xml:space="preserve">includes providing </w:t>
      </w:r>
      <w:r w:rsidR="00A06AAC" w:rsidRPr="004C4608">
        <w:t>a</w:t>
      </w:r>
      <w:r w:rsidR="00A47C1D" w:rsidRPr="004C4608">
        <w:t xml:space="preserve"> plastic product</w:t>
      </w:r>
      <w:r w:rsidR="009924D5" w:rsidRPr="004C4608">
        <w:t xml:space="preserve"> to a person</w:t>
      </w:r>
      <w:r w:rsidR="00A47C1D" w:rsidRPr="004C4608">
        <w:t>—</w:t>
      </w:r>
    </w:p>
    <w:p w14:paraId="76480FD1" w14:textId="624880C1" w:rsidR="00A47C1D" w:rsidRPr="004C4608" w:rsidRDefault="004C4608" w:rsidP="004C4608">
      <w:pPr>
        <w:pStyle w:val="aDefsubpara"/>
        <w:rPr>
          <w:color w:val="000000"/>
        </w:rPr>
      </w:pPr>
      <w:r w:rsidRPr="004C4608">
        <w:rPr>
          <w:color w:val="000000"/>
        </w:rPr>
        <w:tab/>
        <w:t>(i)</w:t>
      </w:r>
      <w:r w:rsidRPr="004C4608">
        <w:rPr>
          <w:color w:val="000000"/>
        </w:rPr>
        <w:tab/>
      </w:r>
      <w:r w:rsidR="00A47C1D" w:rsidRPr="004C4608">
        <w:rPr>
          <w:color w:val="000000"/>
        </w:rPr>
        <w:t xml:space="preserve">as a container or packaging for another product that is </w:t>
      </w:r>
      <w:r w:rsidR="0006505B" w:rsidRPr="004C4608">
        <w:rPr>
          <w:color w:val="000000"/>
        </w:rPr>
        <w:t>provided</w:t>
      </w:r>
      <w:r w:rsidR="009924D5" w:rsidRPr="004C4608">
        <w:rPr>
          <w:color w:val="000000"/>
        </w:rPr>
        <w:t xml:space="preserve"> to the person</w:t>
      </w:r>
      <w:r w:rsidR="00A47C1D" w:rsidRPr="004C4608">
        <w:rPr>
          <w:color w:val="000000"/>
        </w:rPr>
        <w:t>; or</w:t>
      </w:r>
    </w:p>
    <w:p w14:paraId="4593AAFA" w14:textId="12804F06" w:rsidR="00A47C1D" w:rsidRPr="004C4608" w:rsidRDefault="004C4608" w:rsidP="004C4608">
      <w:pPr>
        <w:pStyle w:val="aDefsubpara"/>
        <w:rPr>
          <w:color w:val="000000"/>
        </w:rPr>
      </w:pPr>
      <w:r w:rsidRPr="004C4608">
        <w:rPr>
          <w:color w:val="000000"/>
        </w:rPr>
        <w:tab/>
        <w:t>(ii)</w:t>
      </w:r>
      <w:r w:rsidRPr="004C4608">
        <w:rPr>
          <w:color w:val="000000"/>
        </w:rPr>
        <w:tab/>
      </w:r>
      <w:r w:rsidR="00A47C1D" w:rsidRPr="004C4608">
        <w:rPr>
          <w:color w:val="000000"/>
        </w:rPr>
        <w:t xml:space="preserve">for use with, or in relation to, another product that is </w:t>
      </w:r>
      <w:r w:rsidR="0006505B" w:rsidRPr="004C4608">
        <w:rPr>
          <w:color w:val="000000"/>
        </w:rPr>
        <w:t>provided</w:t>
      </w:r>
      <w:r w:rsidR="00A47C1D" w:rsidRPr="004C4608">
        <w:rPr>
          <w:color w:val="000000"/>
        </w:rPr>
        <w:t xml:space="preserve"> </w:t>
      </w:r>
      <w:r w:rsidR="009924D5" w:rsidRPr="004C4608">
        <w:rPr>
          <w:color w:val="000000"/>
        </w:rPr>
        <w:t>to the person</w:t>
      </w:r>
      <w:r w:rsidR="00E65036" w:rsidRPr="004C4608">
        <w:rPr>
          <w:color w:val="000000"/>
        </w:rPr>
        <w:t>; but</w:t>
      </w:r>
    </w:p>
    <w:p w14:paraId="53FA25F6" w14:textId="76FFDDFD" w:rsidR="00E65036" w:rsidRPr="004C4608" w:rsidRDefault="004C4608" w:rsidP="004109C8">
      <w:pPr>
        <w:pStyle w:val="Apara"/>
        <w:keepNext/>
      </w:pPr>
      <w:r>
        <w:lastRenderedPageBreak/>
        <w:tab/>
      </w:r>
      <w:r w:rsidRPr="004C4608">
        <w:t>(c)</w:t>
      </w:r>
      <w:r w:rsidRPr="004C4608">
        <w:tab/>
      </w:r>
      <w:r w:rsidR="00C45384" w:rsidRPr="004C4608">
        <w:t xml:space="preserve">does not include </w:t>
      </w:r>
      <w:r w:rsidR="00E05A9B" w:rsidRPr="004C4608">
        <w:t>providing a plastic product</w:t>
      </w:r>
      <w:r w:rsidR="00C45384" w:rsidRPr="004C4608">
        <w:t xml:space="preserve"> in a domestic setting.</w:t>
      </w:r>
    </w:p>
    <w:p w14:paraId="4D1321F2" w14:textId="77777777" w:rsidR="00A47C1D" w:rsidRPr="004C4608" w:rsidRDefault="00A47C1D" w:rsidP="004109C8">
      <w:pPr>
        <w:pStyle w:val="aExamHdgss"/>
        <w:rPr>
          <w:color w:val="000000"/>
        </w:rPr>
      </w:pPr>
      <w:r w:rsidRPr="004C4608">
        <w:rPr>
          <w:color w:val="000000"/>
        </w:rPr>
        <w:t>Example—par (b) (i)</w:t>
      </w:r>
    </w:p>
    <w:p w14:paraId="720A14AE" w14:textId="65A8FEC3" w:rsidR="00A47C1D" w:rsidRPr="004C4608" w:rsidRDefault="00A06AAC" w:rsidP="004109C8">
      <w:pPr>
        <w:pStyle w:val="aExamss"/>
        <w:keepNext/>
        <w:rPr>
          <w:color w:val="000000"/>
        </w:rPr>
      </w:pPr>
      <w:r w:rsidRPr="004C4608">
        <w:rPr>
          <w:color w:val="000000"/>
        </w:rPr>
        <w:t>giving a customer in a restaurant a plastic take-away container</w:t>
      </w:r>
      <w:r w:rsidR="00A47C1D" w:rsidRPr="004C4608">
        <w:rPr>
          <w:color w:val="000000"/>
        </w:rPr>
        <w:t xml:space="preserve"> to put uneaten restaurant food into </w:t>
      </w:r>
    </w:p>
    <w:p w14:paraId="4EA1FA90" w14:textId="77777777" w:rsidR="00F27961" w:rsidRPr="004C4608" w:rsidRDefault="00F27961" w:rsidP="004109C8">
      <w:pPr>
        <w:pStyle w:val="aExamHdgss"/>
        <w:rPr>
          <w:color w:val="000000"/>
        </w:rPr>
      </w:pPr>
      <w:r w:rsidRPr="004C4608">
        <w:rPr>
          <w:color w:val="000000"/>
        </w:rPr>
        <w:t>Example—par (b) (ii)</w:t>
      </w:r>
    </w:p>
    <w:p w14:paraId="37165848" w14:textId="64ACDECF" w:rsidR="00F27961" w:rsidRPr="004C4608" w:rsidRDefault="00A06AAC" w:rsidP="004109C8">
      <w:pPr>
        <w:pStyle w:val="aExamss"/>
        <w:keepNext/>
        <w:rPr>
          <w:color w:val="000000"/>
        </w:rPr>
      </w:pPr>
      <w:r w:rsidRPr="004C4608">
        <w:rPr>
          <w:color w:val="000000"/>
        </w:rPr>
        <w:t xml:space="preserve">making </w:t>
      </w:r>
      <w:r w:rsidR="00F27961" w:rsidRPr="004C4608">
        <w:rPr>
          <w:color w:val="000000"/>
        </w:rPr>
        <w:t xml:space="preserve">plastic beverage stirrers available on the counter at a </w:t>
      </w:r>
      <w:r w:rsidRPr="004C4608">
        <w:rPr>
          <w:color w:val="000000"/>
        </w:rPr>
        <w:t>coffee shop</w:t>
      </w:r>
    </w:p>
    <w:p w14:paraId="6790A3D9" w14:textId="71CBAD5D" w:rsidR="00BF161C" w:rsidRPr="004C4608" w:rsidRDefault="00BF161C" w:rsidP="004109C8">
      <w:pPr>
        <w:pStyle w:val="aExamHdgss"/>
      </w:pPr>
      <w:r w:rsidRPr="004C4608">
        <w:t>Example</w:t>
      </w:r>
      <w:r w:rsidR="009C07A4" w:rsidRPr="004C4608">
        <w:t>s</w:t>
      </w:r>
      <w:r w:rsidR="00DA627F" w:rsidRPr="004C4608">
        <w:t>—</w:t>
      </w:r>
      <w:r w:rsidR="00E05A9B" w:rsidRPr="004C4608">
        <w:t>par (c)</w:t>
      </w:r>
    </w:p>
    <w:p w14:paraId="32EAA09D" w14:textId="528F2E64" w:rsidR="00BF161C" w:rsidRPr="004C4608" w:rsidRDefault="0058281B" w:rsidP="004109C8">
      <w:pPr>
        <w:pStyle w:val="aExamINumss"/>
        <w:keepNext/>
      </w:pPr>
      <w:r w:rsidRPr="004C4608">
        <w:t>1</w:t>
      </w:r>
      <w:r w:rsidR="009C07A4" w:rsidRPr="004C4608">
        <w:tab/>
      </w:r>
      <w:r w:rsidR="00DA627F" w:rsidRPr="004C4608">
        <w:t xml:space="preserve">a parent </w:t>
      </w:r>
      <w:r w:rsidR="009C07A4" w:rsidRPr="004C4608">
        <w:t>giving</w:t>
      </w:r>
      <w:r w:rsidR="00DA627F" w:rsidRPr="004C4608">
        <w:t xml:space="preserve"> a child a plastic fork for the child to eat their home-packed lunch</w:t>
      </w:r>
    </w:p>
    <w:p w14:paraId="59960B7A" w14:textId="6EEDD1DE" w:rsidR="009C07A4" w:rsidRPr="004C4608" w:rsidRDefault="0058281B" w:rsidP="0058281B">
      <w:pPr>
        <w:pStyle w:val="aExamINumss"/>
      </w:pPr>
      <w:r w:rsidRPr="004C4608">
        <w:t>2</w:t>
      </w:r>
      <w:r w:rsidRPr="004C4608">
        <w:tab/>
        <w:t>taking plastic cutlery to a picnic</w:t>
      </w:r>
    </w:p>
    <w:p w14:paraId="548501EF" w14:textId="79CC8A2B" w:rsidR="00A47C1D" w:rsidRPr="004C4608" w:rsidRDefault="004C4608" w:rsidP="004C4608">
      <w:pPr>
        <w:pStyle w:val="Amain"/>
        <w:rPr>
          <w:color w:val="000000"/>
        </w:rPr>
      </w:pPr>
      <w:r w:rsidRPr="004C4608">
        <w:rPr>
          <w:color w:val="000000"/>
        </w:rPr>
        <w:tab/>
        <w:t>(2)</w:t>
      </w:r>
      <w:r w:rsidRPr="004C4608">
        <w:rPr>
          <w:color w:val="000000"/>
        </w:rPr>
        <w:tab/>
      </w:r>
      <w:r w:rsidR="00A47C1D" w:rsidRPr="004C4608">
        <w:rPr>
          <w:color w:val="000000"/>
        </w:rPr>
        <w:t>In this section:</w:t>
      </w:r>
    </w:p>
    <w:p w14:paraId="1541137F" w14:textId="32FC33A9" w:rsidR="00A47C1D" w:rsidRPr="004C4608" w:rsidRDefault="0006505B" w:rsidP="004C4608">
      <w:pPr>
        <w:pStyle w:val="aDef"/>
        <w:keepNext/>
        <w:rPr>
          <w:color w:val="000000"/>
        </w:rPr>
      </w:pPr>
      <w:r w:rsidRPr="004C4608">
        <w:rPr>
          <w:rStyle w:val="charBoldItals"/>
          <w:color w:val="000000"/>
        </w:rPr>
        <w:t>provide</w:t>
      </w:r>
      <w:r w:rsidRPr="004C4608">
        <w:rPr>
          <w:bCs/>
          <w:iCs/>
          <w:color w:val="000000"/>
        </w:rPr>
        <w:t xml:space="preserve">, a plastic product, </w:t>
      </w:r>
      <w:r w:rsidR="00A47C1D" w:rsidRPr="004C4608">
        <w:rPr>
          <w:color w:val="000000"/>
        </w:rPr>
        <w:t>includes—</w:t>
      </w:r>
    </w:p>
    <w:p w14:paraId="15D3B875" w14:textId="76F875BA" w:rsidR="00A47C1D" w:rsidRPr="004C4608" w:rsidRDefault="004C4608" w:rsidP="004C4608">
      <w:pPr>
        <w:pStyle w:val="aDefpara"/>
        <w:keepNext/>
        <w:rPr>
          <w:color w:val="000000"/>
        </w:rPr>
      </w:pPr>
      <w:r w:rsidRPr="004C4608">
        <w:rPr>
          <w:color w:val="000000"/>
        </w:rPr>
        <w:tab/>
        <w:t>(a)</w:t>
      </w:r>
      <w:r w:rsidRPr="004C4608">
        <w:rPr>
          <w:color w:val="000000"/>
        </w:rPr>
        <w:tab/>
      </w:r>
      <w:r w:rsidR="00A47C1D" w:rsidRPr="004C4608">
        <w:rPr>
          <w:color w:val="000000"/>
        </w:rPr>
        <w:t xml:space="preserve">offer </w:t>
      </w:r>
      <w:r w:rsidR="00597CA1" w:rsidRPr="004C4608">
        <w:rPr>
          <w:color w:val="000000"/>
        </w:rPr>
        <w:t>to provide the product to someone else; or</w:t>
      </w:r>
    </w:p>
    <w:p w14:paraId="76581B05" w14:textId="34C95E3A" w:rsidR="00A47C1D" w:rsidRPr="004C4608" w:rsidRDefault="004C4608" w:rsidP="004C4608">
      <w:pPr>
        <w:pStyle w:val="aDefpara"/>
        <w:keepNext/>
        <w:rPr>
          <w:color w:val="000000"/>
        </w:rPr>
      </w:pPr>
      <w:r w:rsidRPr="004C4608">
        <w:rPr>
          <w:color w:val="000000"/>
        </w:rPr>
        <w:tab/>
        <w:t>(b)</w:t>
      </w:r>
      <w:r w:rsidRPr="004C4608">
        <w:rPr>
          <w:color w:val="000000"/>
        </w:rPr>
        <w:tab/>
      </w:r>
      <w:r w:rsidR="00A47C1D" w:rsidRPr="004C4608">
        <w:rPr>
          <w:color w:val="000000"/>
        </w:rPr>
        <w:t xml:space="preserve">receive </w:t>
      </w:r>
      <w:r w:rsidR="00597CA1" w:rsidRPr="004C4608">
        <w:rPr>
          <w:color w:val="000000"/>
        </w:rPr>
        <w:t xml:space="preserve">or possess the product for the purpose of providing it to someone else; </w:t>
      </w:r>
      <w:r w:rsidR="00A47C1D" w:rsidRPr="004C4608">
        <w:rPr>
          <w:color w:val="000000"/>
        </w:rPr>
        <w:t>or</w:t>
      </w:r>
    </w:p>
    <w:p w14:paraId="14DC6DAC" w14:textId="2C30A213" w:rsidR="00A47C1D" w:rsidRPr="004C4608" w:rsidRDefault="004C4608" w:rsidP="004C4608">
      <w:pPr>
        <w:pStyle w:val="aDefpara"/>
        <w:keepNext/>
        <w:rPr>
          <w:color w:val="000000"/>
        </w:rPr>
      </w:pPr>
      <w:r w:rsidRPr="004C4608">
        <w:rPr>
          <w:color w:val="000000"/>
        </w:rPr>
        <w:tab/>
        <w:t>(c)</w:t>
      </w:r>
      <w:r w:rsidRPr="004C4608">
        <w:rPr>
          <w:color w:val="000000"/>
        </w:rPr>
        <w:tab/>
      </w:r>
      <w:r w:rsidR="00A47C1D" w:rsidRPr="004C4608">
        <w:rPr>
          <w:color w:val="000000"/>
        </w:rPr>
        <w:t xml:space="preserve">display </w:t>
      </w:r>
      <w:r w:rsidR="000315C9" w:rsidRPr="004C4608">
        <w:rPr>
          <w:color w:val="000000"/>
        </w:rPr>
        <w:t>the product for the purpose of providing it to someone else</w:t>
      </w:r>
      <w:r w:rsidR="00A47C1D" w:rsidRPr="004C4608">
        <w:rPr>
          <w:color w:val="000000"/>
        </w:rPr>
        <w:t>; or</w:t>
      </w:r>
    </w:p>
    <w:p w14:paraId="2920F183" w14:textId="60C685EC" w:rsidR="001656AB" w:rsidRPr="004C4608" w:rsidRDefault="004C4608" w:rsidP="004C4608">
      <w:pPr>
        <w:pStyle w:val="aDefpara"/>
        <w:rPr>
          <w:color w:val="000000"/>
        </w:rPr>
      </w:pPr>
      <w:r w:rsidRPr="004C4608">
        <w:rPr>
          <w:color w:val="000000"/>
        </w:rPr>
        <w:tab/>
        <w:t>(d)</w:t>
      </w:r>
      <w:r w:rsidRPr="004C4608">
        <w:rPr>
          <w:color w:val="000000"/>
        </w:rPr>
        <w:tab/>
      </w:r>
      <w:r w:rsidR="00A47C1D" w:rsidRPr="004C4608">
        <w:rPr>
          <w:color w:val="000000"/>
        </w:rPr>
        <w:t>cause or permit t</w:t>
      </w:r>
      <w:r w:rsidR="000315C9" w:rsidRPr="004C4608">
        <w:rPr>
          <w:color w:val="000000"/>
        </w:rPr>
        <w:t xml:space="preserve">he product to be provided to someone else. </w:t>
      </w:r>
      <w:r w:rsidR="001656AB" w:rsidRPr="004C4608">
        <w:rPr>
          <w:color w:val="000000"/>
        </w:rPr>
        <w:br w:type="page"/>
      </w:r>
    </w:p>
    <w:p w14:paraId="4A696AD1" w14:textId="3BDDCA32" w:rsidR="00D83E2B" w:rsidRPr="004C4608" w:rsidRDefault="004C4608" w:rsidP="004C4608">
      <w:pPr>
        <w:pStyle w:val="AH2Part"/>
      </w:pPr>
      <w:bookmarkStart w:id="13" w:name="_Toc57640990"/>
      <w:r w:rsidRPr="004C4608">
        <w:rPr>
          <w:rStyle w:val="CharPartNo"/>
        </w:rPr>
        <w:lastRenderedPageBreak/>
        <w:t>Part 3</w:t>
      </w:r>
      <w:r w:rsidRPr="004C4608">
        <w:rPr>
          <w:color w:val="000000"/>
        </w:rPr>
        <w:tab/>
      </w:r>
      <w:r w:rsidR="00612D26" w:rsidRPr="004C4608">
        <w:rPr>
          <w:rStyle w:val="CharPartText"/>
          <w:color w:val="000000"/>
        </w:rPr>
        <w:t>Supplying</w:t>
      </w:r>
      <w:r w:rsidR="001656AB" w:rsidRPr="004C4608">
        <w:rPr>
          <w:rStyle w:val="CharPartText"/>
          <w:color w:val="000000"/>
        </w:rPr>
        <w:t xml:space="preserve"> prohibited plastic products</w:t>
      </w:r>
      <w:bookmarkEnd w:id="13"/>
    </w:p>
    <w:p w14:paraId="4933C07F" w14:textId="3DF35A58" w:rsidR="00D83E2B" w:rsidRPr="004C4608" w:rsidRDefault="004C4608" w:rsidP="004C4608">
      <w:pPr>
        <w:pStyle w:val="AH5Sec"/>
        <w:rPr>
          <w:color w:val="000000"/>
        </w:rPr>
      </w:pPr>
      <w:bookmarkStart w:id="14" w:name="_Toc57640991"/>
      <w:r w:rsidRPr="004C4608">
        <w:rPr>
          <w:rStyle w:val="CharSectNo"/>
        </w:rPr>
        <w:t>10</w:t>
      </w:r>
      <w:r w:rsidRPr="004C4608">
        <w:rPr>
          <w:color w:val="000000"/>
        </w:rPr>
        <w:tab/>
      </w:r>
      <w:r w:rsidR="00D83E2B" w:rsidRPr="004C4608">
        <w:rPr>
          <w:color w:val="000000"/>
        </w:rPr>
        <w:t>Supply</w:t>
      </w:r>
      <w:r w:rsidR="00612D26" w:rsidRPr="004C4608">
        <w:rPr>
          <w:color w:val="000000"/>
        </w:rPr>
        <w:t xml:space="preserve"> of </w:t>
      </w:r>
      <w:r w:rsidR="00D83E2B" w:rsidRPr="004C4608">
        <w:rPr>
          <w:color w:val="000000"/>
        </w:rPr>
        <w:t>prohibited plastic products</w:t>
      </w:r>
      <w:bookmarkEnd w:id="14"/>
    </w:p>
    <w:p w14:paraId="611BC942" w14:textId="36DD9639" w:rsidR="00D83E2B" w:rsidRPr="004C4608" w:rsidRDefault="004C4608" w:rsidP="004C4608">
      <w:pPr>
        <w:pStyle w:val="Amain"/>
        <w:keepNext/>
        <w:rPr>
          <w:color w:val="000000"/>
        </w:rPr>
      </w:pPr>
      <w:r w:rsidRPr="004C4608">
        <w:rPr>
          <w:color w:val="000000"/>
        </w:rPr>
        <w:tab/>
        <w:t>(1)</w:t>
      </w:r>
      <w:r w:rsidRPr="004C4608">
        <w:rPr>
          <w:color w:val="000000"/>
        </w:rPr>
        <w:tab/>
      </w:r>
      <w:r w:rsidR="00D83E2B" w:rsidRPr="004C4608">
        <w:rPr>
          <w:color w:val="000000"/>
        </w:rPr>
        <w:t xml:space="preserve">A person commits an offence </w:t>
      </w:r>
      <w:r w:rsidR="00C36F9B" w:rsidRPr="004C4608">
        <w:rPr>
          <w:color w:val="000000"/>
        </w:rPr>
        <w:t xml:space="preserve">if the person supplies a </w:t>
      </w:r>
      <w:r w:rsidR="00D83E2B" w:rsidRPr="004C4608">
        <w:rPr>
          <w:color w:val="000000"/>
        </w:rPr>
        <w:t>prohibited plastic product</w:t>
      </w:r>
      <w:r w:rsidR="006D066B" w:rsidRPr="004C4608">
        <w:rPr>
          <w:color w:val="000000"/>
        </w:rPr>
        <w:t>.</w:t>
      </w:r>
    </w:p>
    <w:p w14:paraId="0204D64D" w14:textId="71DBD4B6" w:rsidR="00D83E2B" w:rsidRPr="004C4608" w:rsidRDefault="00D83E2B" w:rsidP="004C4608">
      <w:pPr>
        <w:pStyle w:val="Penalty"/>
        <w:keepNext/>
        <w:rPr>
          <w:color w:val="000000"/>
        </w:rPr>
      </w:pPr>
      <w:r w:rsidRPr="004C4608">
        <w:rPr>
          <w:color w:val="000000"/>
        </w:rPr>
        <w:t>Maximum penalty:  50 penalty units.</w:t>
      </w:r>
    </w:p>
    <w:p w14:paraId="197C4D8B" w14:textId="18A70877" w:rsidR="006D066B" w:rsidRPr="004C4608" w:rsidRDefault="006D066B" w:rsidP="006D066B">
      <w:pPr>
        <w:pStyle w:val="aNote"/>
        <w:rPr>
          <w:color w:val="000000"/>
        </w:rPr>
      </w:pPr>
      <w:r w:rsidRPr="004C4608">
        <w:rPr>
          <w:rStyle w:val="charItals"/>
          <w:color w:val="000000"/>
        </w:rPr>
        <w:t>Note</w:t>
      </w:r>
      <w:r w:rsidRPr="004C4608">
        <w:rPr>
          <w:rStyle w:val="charItals"/>
          <w:color w:val="000000"/>
        </w:rPr>
        <w:tab/>
      </w:r>
      <w:r w:rsidRPr="004C4608">
        <w:rPr>
          <w:color w:val="000000"/>
        </w:rPr>
        <w:t>A person or plastic product may be exempted by the Minister under s</w:t>
      </w:r>
      <w:r w:rsidR="00057828" w:rsidRPr="004C4608">
        <w:rPr>
          <w:color w:val="000000"/>
        </w:rPr>
        <w:t> </w:t>
      </w:r>
      <w:r w:rsidR="00421411" w:rsidRPr="004C4608">
        <w:rPr>
          <w:color w:val="000000"/>
        </w:rPr>
        <w:t>17</w:t>
      </w:r>
      <w:r w:rsidRPr="004C4608">
        <w:rPr>
          <w:color w:val="000000"/>
        </w:rPr>
        <w:t>.</w:t>
      </w:r>
    </w:p>
    <w:p w14:paraId="3AF62F85" w14:textId="6DD8D342" w:rsidR="00D83E2B" w:rsidRPr="004C4608" w:rsidRDefault="004C4608" w:rsidP="004C4608">
      <w:pPr>
        <w:pStyle w:val="Amain"/>
        <w:rPr>
          <w:color w:val="000000"/>
        </w:rPr>
      </w:pPr>
      <w:r w:rsidRPr="004C4608">
        <w:rPr>
          <w:color w:val="000000"/>
        </w:rPr>
        <w:tab/>
        <w:t>(2)</w:t>
      </w:r>
      <w:r w:rsidRPr="004C4608">
        <w:rPr>
          <w:color w:val="000000"/>
        </w:rPr>
        <w:tab/>
      </w:r>
      <w:r w:rsidR="00D83E2B" w:rsidRPr="004C4608">
        <w:rPr>
          <w:color w:val="000000"/>
        </w:rPr>
        <w:t>An offence against this section is a strict liability offence.</w:t>
      </w:r>
    </w:p>
    <w:p w14:paraId="55E1F878" w14:textId="4CE6E636" w:rsidR="003F5D2F" w:rsidRPr="004C4608" w:rsidRDefault="004C4608" w:rsidP="004C4608">
      <w:pPr>
        <w:pStyle w:val="AH5Sec"/>
        <w:rPr>
          <w:color w:val="000000"/>
        </w:rPr>
      </w:pPr>
      <w:bookmarkStart w:id="15" w:name="_Toc57640992"/>
      <w:r w:rsidRPr="004C4608">
        <w:rPr>
          <w:rStyle w:val="CharSectNo"/>
        </w:rPr>
        <w:t>11</w:t>
      </w:r>
      <w:r w:rsidRPr="004C4608">
        <w:rPr>
          <w:color w:val="000000"/>
        </w:rPr>
        <w:tab/>
      </w:r>
      <w:r w:rsidR="003A0BD8" w:rsidRPr="004C4608">
        <w:rPr>
          <w:color w:val="000000"/>
        </w:rPr>
        <w:t>False representation about</w:t>
      </w:r>
      <w:r w:rsidR="003F5D2F" w:rsidRPr="004C4608">
        <w:rPr>
          <w:color w:val="000000"/>
        </w:rPr>
        <w:t xml:space="preserve"> prohibited plastic product</w:t>
      </w:r>
      <w:bookmarkEnd w:id="15"/>
    </w:p>
    <w:p w14:paraId="4573CAA4" w14:textId="174352E0" w:rsidR="003F5D2F" w:rsidRPr="004C4608" w:rsidRDefault="003F5D2F" w:rsidP="00F527FF">
      <w:pPr>
        <w:pStyle w:val="Amainreturn"/>
        <w:rPr>
          <w:color w:val="000000"/>
        </w:rPr>
      </w:pPr>
      <w:r w:rsidRPr="004C4608">
        <w:rPr>
          <w:color w:val="000000"/>
        </w:rPr>
        <w:t>A person commits an offence if the person—</w:t>
      </w:r>
    </w:p>
    <w:p w14:paraId="6E401033" w14:textId="50F42E04" w:rsidR="003F5D2F" w:rsidRPr="004C4608" w:rsidRDefault="004C4608" w:rsidP="004C4608">
      <w:pPr>
        <w:pStyle w:val="Apara"/>
        <w:rPr>
          <w:color w:val="000000"/>
        </w:rPr>
      </w:pPr>
      <w:r w:rsidRPr="004C4608">
        <w:rPr>
          <w:color w:val="000000"/>
        </w:rPr>
        <w:tab/>
        <w:t>(a)</w:t>
      </w:r>
      <w:r w:rsidRPr="004C4608">
        <w:rPr>
          <w:color w:val="000000"/>
        </w:rPr>
        <w:tab/>
      </w:r>
      <w:r w:rsidR="003F5D2F" w:rsidRPr="004C4608">
        <w:rPr>
          <w:color w:val="000000"/>
        </w:rPr>
        <w:t>s</w:t>
      </w:r>
      <w:r w:rsidR="00F0252B" w:rsidRPr="004C4608">
        <w:rPr>
          <w:color w:val="000000"/>
        </w:rPr>
        <w:t>upplies a prohibited plastic product; and</w:t>
      </w:r>
    </w:p>
    <w:p w14:paraId="65556F99" w14:textId="42963A14" w:rsidR="00F0252B" w:rsidRPr="004C4608" w:rsidRDefault="004C4608" w:rsidP="004C4608">
      <w:pPr>
        <w:pStyle w:val="Apara"/>
        <w:keepNext/>
        <w:rPr>
          <w:color w:val="000000"/>
        </w:rPr>
      </w:pPr>
      <w:r w:rsidRPr="004C4608">
        <w:rPr>
          <w:color w:val="000000"/>
        </w:rPr>
        <w:tab/>
        <w:t>(b)</w:t>
      </w:r>
      <w:r w:rsidRPr="004C4608">
        <w:rPr>
          <w:color w:val="000000"/>
        </w:rPr>
        <w:tab/>
      </w:r>
      <w:r w:rsidR="00F0252B" w:rsidRPr="004C4608">
        <w:rPr>
          <w:color w:val="000000"/>
        </w:rPr>
        <w:t>in the course of supplying the product</w:t>
      </w:r>
      <w:r w:rsidR="00AE6A50" w:rsidRPr="004C4608">
        <w:rPr>
          <w:color w:val="000000"/>
        </w:rPr>
        <w:t>, intentionally or recklessly</w:t>
      </w:r>
      <w:r w:rsidR="00F0252B" w:rsidRPr="004C4608">
        <w:rPr>
          <w:color w:val="000000"/>
        </w:rPr>
        <w:t xml:space="preserve"> </w:t>
      </w:r>
      <w:r w:rsidR="00B632A6" w:rsidRPr="004C4608">
        <w:rPr>
          <w:color w:val="000000"/>
        </w:rPr>
        <w:t xml:space="preserve">falsely </w:t>
      </w:r>
      <w:r w:rsidR="00342708" w:rsidRPr="004C4608">
        <w:rPr>
          <w:color w:val="000000"/>
        </w:rPr>
        <w:t>represents that the product is not a prohibited plastic product</w:t>
      </w:r>
      <w:r w:rsidR="00AE6A50" w:rsidRPr="004C4608">
        <w:rPr>
          <w:color w:val="000000"/>
        </w:rPr>
        <w:t>.</w:t>
      </w:r>
    </w:p>
    <w:p w14:paraId="2FB268FE" w14:textId="253ACB0E" w:rsidR="00657E8D" w:rsidRPr="004C4608" w:rsidRDefault="00657E8D" w:rsidP="00657E8D">
      <w:pPr>
        <w:pStyle w:val="Penalty"/>
        <w:rPr>
          <w:color w:val="000000"/>
        </w:rPr>
      </w:pPr>
      <w:r w:rsidRPr="004C4608">
        <w:rPr>
          <w:color w:val="000000"/>
        </w:rPr>
        <w:t xml:space="preserve">Maximum penalty:  50 penalty units. </w:t>
      </w:r>
    </w:p>
    <w:p w14:paraId="28F4B865" w14:textId="0250C5C0" w:rsidR="001656AB" w:rsidRPr="004C4608" w:rsidRDefault="004C4608" w:rsidP="004C4608">
      <w:pPr>
        <w:pStyle w:val="AH5Sec"/>
        <w:rPr>
          <w:color w:val="000000"/>
        </w:rPr>
      </w:pPr>
      <w:bookmarkStart w:id="16" w:name="_Toc57640993"/>
      <w:r w:rsidRPr="004C4608">
        <w:rPr>
          <w:rStyle w:val="CharSectNo"/>
        </w:rPr>
        <w:t>12</w:t>
      </w:r>
      <w:r w:rsidRPr="004C4608">
        <w:rPr>
          <w:color w:val="000000"/>
        </w:rPr>
        <w:tab/>
      </w:r>
      <w:r w:rsidR="00E423AA" w:rsidRPr="004C4608">
        <w:rPr>
          <w:color w:val="000000"/>
        </w:rPr>
        <w:t>Notice to dispose</w:t>
      </w:r>
      <w:r w:rsidR="001F5C19" w:rsidRPr="004C4608">
        <w:rPr>
          <w:color w:val="000000"/>
        </w:rPr>
        <w:t xml:space="preserve"> of</w:t>
      </w:r>
      <w:r w:rsidR="001656AB" w:rsidRPr="004C4608">
        <w:rPr>
          <w:color w:val="000000"/>
        </w:rPr>
        <w:t xml:space="preserve"> prohibited plastic products</w:t>
      </w:r>
      <w:bookmarkEnd w:id="16"/>
      <w:r w:rsidR="001656AB" w:rsidRPr="004C4608">
        <w:rPr>
          <w:color w:val="000000"/>
        </w:rPr>
        <w:t xml:space="preserve"> </w:t>
      </w:r>
    </w:p>
    <w:p w14:paraId="732BFDF1" w14:textId="322D80EA" w:rsidR="001656AB" w:rsidRPr="004C4608" w:rsidRDefault="004C4608" w:rsidP="004C4608">
      <w:pPr>
        <w:pStyle w:val="Amain"/>
        <w:rPr>
          <w:color w:val="000000"/>
        </w:rPr>
      </w:pPr>
      <w:r w:rsidRPr="004C4608">
        <w:rPr>
          <w:color w:val="000000"/>
        </w:rPr>
        <w:tab/>
        <w:t>(1)</w:t>
      </w:r>
      <w:r w:rsidRPr="004C4608">
        <w:rPr>
          <w:color w:val="000000"/>
        </w:rPr>
        <w:tab/>
      </w:r>
      <w:r w:rsidR="001656AB" w:rsidRPr="004C4608">
        <w:rPr>
          <w:color w:val="000000"/>
        </w:rPr>
        <w:t>This section applies if an authorised person believes on reasonable grounds that a person</w:t>
      </w:r>
      <w:r w:rsidR="001F5C19" w:rsidRPr="004C4608">
        <w:rPr>
          <w:color w:val="000000"/>
        </w:rPr>
        <w:t xml:space="preserve"> has contravened section </w:t>
      </w:r>
      <w:r w:rsidR="00421411" w:rsidRPr="004C4608">
        <w:rPr>
          <w:color w:val="000000"/>
        </w:rPr>
        <w:t>10</w:t>
      </w:r>
      <w:r w:rsidR="001F5C19" w:rsidRPr="004C4608">
        <w:rPr>
          <w:color w:val="000000"/>
        </w:rPr>
        <w:t>.</w:t>
      </w:r>
    </w:p>
    <w:p w14:paraId="79B9EB53" w14:textId="16B76741" w:rsidR="001656AB" w:rsidRPr="004C4608" w:rsidRDefault="004C4608" w:rsidP="004C4608">
      <w:pPr>
        <w:pStyle w:val="Amain"/>
        <w:keepNext/>
        <w:rPr>
          <w:color w:val="000000"/>
        </w:rPr>
      </w:pPr>
      <w:r w:rsidRPr="004C4608">
        <w:rPr>
          <w:color w:val="000000"/>
        </w:rPr>
        <w:tab/>
        <w:t>(2)</w:t>
      </w:r>
      <w:r w:rsidRPr="004C4608">
        <w:rPr>
          <w:color w:val="000000"/>
        </w:rPr>
        <w:tab/>
      </w:r>
      <w:r w:rsidR="002D66AB" w:rsidRPr="004C4608">
        <w:rPr>
          <w:color w:val="000000"/>
        </w:rPr>
        <w:t>The</w:t>
      </w:r>
      <w:r w:rsidR="001656AB" w:rsidRPr="004C4608">
        <w:rPr>
          <w:color w:val="000000"/>
        </w:rPr>
        <w:t xml:space="preserve"> authorised person may, by written notice to the person, require the person to dispose of the prohibited plastic product</w:t>
      </w:r>
      <w:r w:rsidR="002D66AB" w:rsidRPr="004C4608">
        <w:rPr>
          <w:color w:val="000000"/>
        </w:rPr>
        <w:t xml:space="preserve"> in a stated way within a reasonable stated period</w:t>
      </w:r>
      <w:r w:rsidR="001656AB" w:rsidRPr="004C4608">
        <w:rPr>
          <w:color w:val="000000"/>
        </w:rPr>
        <w:t>.</w:t>
      </w:r>
    </w:p>
    <w:p w14:paraId="6C85DB31" w14:textId="3FE6566B" w:rsidR="001656AB" w:rsidRPr="004C4608" w:rsidRDefault="001656AB" w:rsidP="001656AB">
      <w:pPr>
        <w:pStyle w:val="aNote"/>
        <w:rPr>
          <w:color w:val="000000"/>
        </w:rPr>
      </w:pPr>
      <w:r w:rsidRPr="004C4608">
        <w:rPr>
          <w:rStyle w:val="charItals"/>
          <w:color w:val="000000"/>
        </w:rPr>
        <w:t>Note</w:t>
      </w:r>
      <w:r w:rsidRPr="004C4608">
        <w:rPr>
          <w:rStyle w:val="charItals"/>
          <w:color w:val="000000"/>
        </w:rPr>
        <w:tab/>
      </w:r>
      <w:r w:rsidRPr="004C4608">
        <w:rPr>
          <w:color w:val="000000"/>
          <w:lang w:eastAsia="en-AU"/>
        </w:rPr>
        <w:t xml:space="preserve">If the notice is given to a person who may apply to the ACAT for review </w:t>
      </w:r>
      <w:r w:rsidRPr="004C4608">
        <w:rPr>
          <w:rFonts w:ascii="TimesNewRomanPSMT" w:hAnsi="TimesNewRomanPSMT" w:cs="TimesNewRomanPSMT"/>
          <w:color w:val="000000"/>
          <w:lang w:eastAsia="en-AU"/>
        </w:rPr>
        <w:t>of the decision, the notice must be a reviewable d</w:t>
      </w:r>
      <w:r w:rsidRPr="004C4608">
        <w:rPr>
          <w:color w:val="000000"/>
          <w:lang w:eastAsia="en-AU"/>
        </w:rPr>
        <w:t xml:space="preserve">ecision notice (see s </w:t>
      </w:r>
      <w:r w:rsidR="00421411" w:rsidRPr="004C4608">
        <w:rPr>
          <w:color w:val="000000"/>
          <w:lang w:eastAsia="en-AU"/>
        </w:rPr>
        <w:t>40</w:t>
      </w:r>
      <w:r w:rsidRPr="004C4608">
        <w:rPr>
          <w:color w:val="000000"/>
          <w:lang w:eastAsia="en-AU"/>
        </w:rPr>
        <w:t>).</w:t>
      </w:r>
    </w:p>
    <w:p w14:paraId="3F9C8800" w14:textId="1500DEB7" w:rsidR="002D66AB" w:rsidRPr="004C4608" w:rsidRDefault="004C4608" w:rsidP="004109C8">
      <w:pPr>
        <w:pStyle w:val="Amain"/>
        <w:keepNext/>
        <w:rPr>
          <w:color w:val="000000"/>
        </w:rPr>
      </w:pPr>
      <w:r w:rsidRPr="004C4608">
        <w:rPr>
          <w:color w:val="000000"/>
        </w:rPr>
        <w:lastRenderedPageBreak/>
        <w:tab/>
        <w:t>(3)</w:t>
      </w:r>
      <w:r w:rsidRPr="004C4608">
        <w:rPr>
          <w:color w:val="000000"/>
        </w:rPr>
        <w:tab/>
      </w:r>
      <w:r w:rsidR="002D66AB" w:rsidRPr="004C4608">
        <w:rPr>
          <w:color w:val="000000"/>
        </w:rPr>
        <w:t>For subsection (2), the authorised person may only state a way of disposal that—</w:t>
      </w:r>
    </w:p>
    <w:p w14:paraId="26BB8B74" w14:textId="183ED6F4" w:rsidR="00EA7EC3" w:rsidRPr="004C4608" w:rsidRDefault="004C4608" w:rsidP="004109C8">
      <w:pPr>
        <w:pStyle w:val="Apara"/>
        <w:keepNext/>
        <w:rPr>
          <w:color w:val="000000"/>
        </w:rPr>
      </w:pPr>
      <w:r w:rsidRPr="004C4608">
        <w:rPr>
          <w:color w:val="000000"/>
        </w:rPr>
        <w:tab/>
        <w:t>(a)</w:t>
      </w:r>
      <w:r w:rsidRPr="004C4608">
        <w:rPr>
          <w:color w:val="000000"/>
        </w:rPr>
        <w:tab/>
      </w:r>
      <w:r w:rsidR="00EA7EC3" w:rsidRPr="004C4608">
        <w:rPr>
          <w:color w:val="000000"/>
        </w:rPr>
        <w:t>does not unreasonably financially disadvantage the person; and</w:t>
      </w:r>
    </w:p>
    <w:p w14:paraId="222D2A2E" w14:textId="3DC8FF45" w:rsidR="001656AB" w:rsidRPr="004C4608" w:rsidRDefault="004C4608" w:rsidP="004C4608">
      <w:pPr>
        <w:pStyle w:val="Apara"/>
        <w:rPr>
          <w:color w:val="000000"/>
        </w:rPr>
      </w:pPr>
      <w:r w:rsidRPr="004C4608">
        <w:rPr>
          <w:color w:val="000000"/>
        </w:rPr>
        <w:tab/>
        <w:t>(b)</w:t>
      </w:r>
      <w:r w:rsidRPr="004C4608">
        <w:rPr>
          <w:color w:val="000000"/>
        </w:rPr>
        <w:tab/>
      </w:r>
      <w:r w:rsidR="00EA7EC3" w:rsidRPr="004C4608">
        <w:rPr>
          <w:color w:val="000000"/>
        </w:rPr>
        <w:t>is consistent with the objects of th</w:t>
      </w:r>
      <w:r w:rsidR="009367EB" w:rsidRPr="004C4608">
        <w:rPr>
          <w:color w:val="000000"/>
        </w:rPr>
        <w:t>is</w:t>
      </w:r>
      <w:r w:rsidR="00EA7EC3" w:rsidRPr="004C4608">
        <w:rPr>
          <w:color w:val="000000"/>
        </w:rPr>
        <w:t xml:space="preserve"> Act</w:t>
      </w:r>
      <w:r w:rsidR="001656AB" w:rsidRPr="004C4608">
        <w:rPr>
          <w:color w:val="000000"/>
        </w:rPr>
        <w:t>.</w:t>
      </w:r>
    </w:p>
    <w:p w14:paraId="52B8099E" w14:textId="555495F5" w:rsidR="00D4319A" w:rsidRPr="004C4608" w:rsidRDefault="00D4319A" w:rsidP="00FA414F">
      <w:pPr>
        <w:pStyle w:val="aExamHdgss"/>
        <w:rPr>
          <w:color w:val="000000"/>
        </w:rPr>
      </w:pPr>
      <w:r w:rsidRPr="004C4608">
        <w:rPr>
          <w:color w:val="000000"/>
        </w:rPr>
        <w:t>Example</w:t>
      </w:r>
      <w:r w:rsidR="00A96B45" w:rsidRPr="004C4608">
        <w:rPr>
          <w:color w:val="000000"/>
        </w:rPr>
        <w:t>—par (b)</w:t>
      </w:r>
    </w:p>
    <w:p w14:paraId="7955D214" w14:textId="121C3785" w:rsidR="00D4319A" w:rsidRPr="004C4608" w:rsidRDefault="00F027F5" w:rsidP="00FA414F">
      <w:pPr>
        <w:pStyle w:val="aExamss"/>
        <w:rPr>
          <w:color w:val="000000"/>
        </w:rPr>
      </w:pPr>
      <w:r w:rsidRPr="004C4608">
        <w:rPr>
          <w:color w:val="000000"/>
        </w:rPr>
        <w:t>a</w:t>
      </w:r>
      <w:r w:rsidR="00A96B45" w:rsidRPr="004C4608">
        <w:rPr>
          <w:color w:val="000000"/>
        </w:rPr>
        <w:t xml:space="preserve"> direction to take the prohibited plastic product to a waste management and resource recovery centre for </w:t>
      </w:r>
      <w:r w:rsidR="00E21091" w:rsidRPr="004C4608">
        <w:rPr>
          <w:color w:val="000000"/>
        </w:rPr>
        <w:t>appropriate disposal</w:t>
      </w:r>
    </w:p>
    <w:p w14:paraId="39B7DB63" w14:textId="5D6CCB80" w:rsidR="001656AB" w:rsidRPr="004C4608" w:rsidRDefault="004C4608" w:rsidP="004C4608">
      <w:pPr>
        <w:pStyle w:val="Amain"/>
        <w:rPr>
          <w:color w:val="000000"/>
        </w:rPr>
      </w:pPr>
      <w:r w:rsidRPr="004C4608">
        <w:rPr>
          <w:color w:val="000000"/>
        </w:rPr>
        <w:tab/>
        <w:t>(4)</w:t>
      </w:r>
      <w:r w:rsidRPr="004C4608">
        <w:rPr>
          <w:color w:val="000000"/>
        </w:rPr>
        <w:tab/>
      </w:r>
      <w:r w:rsidR="001656AB" w:rsidRPr="004C4608">
        <w:rPr>
          <w:color w:val="000000"/>
        </w:rPr>
        <w:t xml:space="preserve">The notice must contain a statement to the effect that if the prohibited plastic product is not disposed of in accordance with the </w:t>
      </w:r>
      <w:r w:rsidR="00A96B45" w:rsidRPr="004C4608">
        <w:rPr>
          <w:color w:val="000000"/>
        </w:rPr>
        <w:t>notice</w:t>
      </w:r>
      <w:r w:rsidR="001656AB" w:rsidRPr="004C4608">
        <w:rPr>
          <w:color w:val="000000"/>
        </w:rPr>
        <w:t>—</w:t>
      </w:r>
    </w:p>
    <w:p w14:paraId="5D68330A" w14:textId="62F5CF7C" w:rsidR="001656AB" w:rsidRPr="004C4608" w:rsidRDefault="004C4608" w:rsidP="004C4608">
      <w:pPr>
        <w:pStyle w:val="Apara"/>
        <w:rPr>
          <w:color w:val="000000"/>
        </w:rPr>
      </w:pPr>
      <w:r w:rsidRPr="004C4608">
        <w:rPr>
          <w:color w:val="000000"/>
        </w:rPr>
        <w:tab/>
        <w:t>(a)</w:t>
      </w:r>
      <w:r w:rsidRPr="004C4608">
        <w:rPr>
          <w:color w:val="000000"/>
        </w:rPr>
        <w:tab/>
      </w:r>
      <w:r w:rsidR="001656AB" w:rsidRPr="004C4608">
        <w:rPr>
          <w:color w:val="000000"/>
        </w:rPr>
        <w:t xml:space="preserve">an authorised person may authorise </w:t>
      </w:r>
      <w:r w:rsidR="00AE6A50" w:rsidRPr="004C4608">
        <w:rPr>
          <w:color w:val="000000"/>
        </w:rPr>
        <w:t>a stated person</w:t>
      </w:r>
      <w:r w:rsidR="001656AB" w:rsidRPr="004C4608">
        <w:rPr>
          <w:color w:val="000000"/>
        </w:rPr>
        <w:t xml:space="preserve"> to remove </w:t>
      </w:r>
      <w:r w:rsidR="00A96B45" w:rsidRPr="004C4608">
        <w:rPr>
          <w:color w:val="000000"/>
        </w:rPr>
        <w:t>and</w:t>
      </w:r>
      <w:r w:rsidR="001656AB" w:rsidRPr="004C4608">
        <w:rPr>
          <w:color w:val="000000"/>
        </w:rPr>
        <w:t xml:space="preserve"> dispose of the prohibited plastic product; and</w:t>
      </w:r>
    </w:p>
    <w:p w14:paraId="017AEAD1" w14:textId="0B25A496" w:rsidR="001656AB" w:rsidRPr="004C4608" w:rsidRDefault="004C4608" w:rsidP="004C4608">
      <w:pPr>
        <w:pStyle w:val="Apara"/>
        <w:keepNext/>
        <w:rPr>
          <w:color w:val="000000"/>
        </w:rPr>
      </w:pPr>
      <w:r w:rsidRPr="004C4608">
        <w:rPr>
          <w:color w:val="000000"/>
        </w:rPr>
        <w:tab/>
        <w:t>(b)</w:t>
      </w:r>
      <w:r w:rsidRPr="004C4608">
        <w:rPr>
          <w:color w:val="000000"/>
        </w:rPr>
        <w:tab/>
      </w:r>
      <w:r w:rsidR="001656AB" w:rsidRPr="004C4608">
        <w:rPr>
          <w:color w:val="000000"/>
        </w:rPr>
        <w:t xml:space="preserve">the reasonable cost of the removal </w:t>
      </w:r>
      <w:r w:rsidR="00A96B45" w:rsidRPr="004C4608">
        <w:rPr>
          <w:color w:val="000000"/>
        </w:rPr>
        <w:t>and disposal</w:t>
      </w:r>
      <w:r w:rsidR="001656AB" w:rsidRPr="004C4608">
        <w:rPr>
          <w:color w:val="000000"/>
        </w:rPr>
        <w:t xml:space="preserve"> is a debt due to the Territory by the person who is required to comply with the </w:t>
      </w:r>
      <w:r w:rsidR="00A96B45" w:rsidRPr="004C4608">
        <w:rPr>
          <w:color w:val="000000"/>
        </w:rPr>
        <w:t>notice</w:t>
      </w:r>
      <w:r w:rsidR="001656AB" w:rsidRPr="004C4608">
        <w:rPr>
          <w:color w:val="000000"/>
        </w:rPr>
        <w:t>.</w:t>
      </w:r>
    </w:p>
    <w:p w14:paraId="638F01C8" w14:textId="06F1E3D8" w:rsidR="001656AB" w:rsidRPr="004C4608" w:rsidRDefault="001656AB" w:rsidP="001656AB">
      <w:pPr>
        <w:pStyle w:val="aNote"/>
        <w:rPr>
          <w:color w:val="000000"/>
          <w:lang w:eastAsia="en-AU"/>
        </w:rPr>
      </w:pPr>
      <w:r w:rsidRPr="004C4608">
        <w:rPr>
          <w:rStyle w:val="charItals"/>
          <w:color w:val="000000"/>
        </w:rPr>
        <w:t>Note</w:t>
      </w:r>
      <w:r w:rsidRPr="004C4608">
        <w:rPr>
          <w:rStyle w:val="charItals"/>
          <w:color w:val="000000"/>
        </w:rPr>
        <w:tab/>
      </w:r>
      <w:r w:rsidRPr="004C4608">
        <w:rPr>
          <w:color w:val="000000"/>
          <w:lang w:eastAsia="en-AU"/>
        </w:rPr>
        <w:t>An amount owing under a law may be recovered as a debt in a court of competent jurisdiction or the ACAT (see</w:t>
      </w:r>
      <w:r w:rsidRPr="004C4608">
        <w:rPr>
          <w:color w:val="000000"/>
        </w:rPr>
        <w:t xml:space="preserve"> </w:t>
      </w:r>
      <w:hyperlink r:id="rId20" w:tooltip="A2001-14" w:history="1">
        <w:r w:rsidR="005E6BB2" w:rsidRPr="004C4608">
          <w:rPr>
            <w:rStyle w:val="charCitHyperlinkAbbrev"/>
          </w:rPr>
          <w:t>Legislation Act</w:t>
        </w:r>
      </w:hyperlink>
      <w:r w:rsidRPr="004C4608">
        <w:rPr>
          <w:color w:val="000000"/>
          <w:lang w:eastAsia="en-AU"/>
        </w:rPr>
        <w:t>, s 177).</w:t>
      </w:r>
    </w:p>
    <w:p w14:paraId="004435CB" w14:textId="31C7D01B" w:rsidR="001656AB" w:rsidRPr="004C4608" w:rsidRDefault="004C4608" w:rsidP="004C4608">
      <w:pPr>
        <w:pStyle w:val="Amain"/>
        <w:rPr>
          <w:color w:val="000000"/>
        </w:rPr>
      </w:pPr>
      <w:r w:rsidRPr="004C4608">
        <w:rPr>
          <w:color w:val="000000"/>
        </w:rPr>
        <w:tab/>
        <w:t>(5)</w:t>
      </w:r>
      <w:r w:rsidRPr="004C4608">
        <w:rPr>
          <w:color w:val="000000"/>
        </w:rPr>
        <w:tab/>
      </w:r>
      <w:r w:rsidR="001656AB" w:rsidRPr="004C4608">
        <w:rPr>
          <w:color w:val="000000"/>
        </w:rPr>
        <w:t>A person commits an offence if the person—</w:t>
      </w:r>
    </w:p>
    <w:p w14:paraId="53D06D69" w14:textId="3E27CE7B" w:rsidR="001656AB" w:rsidRPr="004C4608" w:rsidRDefault="004C4608" w:rsidP="004C4608">
      <w:pPr>
        <w:pStyle w:val="Apara"/>
        <w:rPr>
          <w:color w:val="000000"/>
        </w:rPr>
      </w:pPr>
      <w:r w:rsidRPr="004C4608">
        <w:rPr>
          <w:color w:val="000000"/>
        </w:rPr>
        <w:tab/>
        <w:t>(a)</w:t>
      </w:r>
      <w:r w:rsidRPr="004C4608">
        <w:rPr>
          <w:color w:val="000000"/>
        </w:rPr>
        <w:tab/>
      </w:r>
      <w:r w:rsidR="001656AB" w:rsidRPr="004C4608">
        <w:rPr>
          <w:color w:val="000000"/>
        </w:rPr>
        <w:t>is given a notice under subsection (2); and</w:t>
      </w:r>
    </w:p>
    <w:p w14:paraId="7E02259E" w14:textId="1829232C" w:rsidR="001656AB" w:rsidRPr="004C4608" w:rsidRDefault="004C4608" w:rsidP="004C4608">
      <w:pPr>
        <w:pStyle w:val="Apara"/>
        <w:keepNext/>
        <w:rPr>
          <w:color w:val="000000"/>
        </w:rPr>
      </w:pPr>
      <w:r w:rsidRPr="004C4608">
        <w:rPr>
          <w:color w:val="000000"/>
        </w:rPr>
        <w:tab/>
        <w:t>(b)</w:t>
      </w:r>
      <w:r w:rsidRPr="004C4608">
        <w:rPr>
          <w:color w:val="000000"/>
        </w:rPr>
        <w:tab/>
      </w:r>
      <w:r w:rsidR="001656AB" w:rsidRPr="004C4608">
        <w:rPr>
          <w:color w:val="000000"/>
        </w:rPr>
        <w:t>fails to comply with the notice.</w:t>
      </w:r>
    </w:p>
    <w:p w14:paraId="336A09C6" w14:textId="77777777" w:rsidR="001656AB" w:rsidRPr="004C4608" w:rsidRDefault="001656AB" w:rsidP="001656AB">
      <w:pPr>
        <w:pStyle w:val="Penalty"/>
        <w:rPr>
          <w:color w:val="000000"/>
        </w:rPr>
      </w:pPr>
      <w:r w:rsidRPr="004C4608">
        <w:rPr>
          <w:color w:val="000000"/>
        </w:rPr>
        <w:t>Maximum penalty:  20 penalty units.</w:t>
      </w:r>
    </w:p>
    <w:p w14:paraId="0605AFA6" w14:textId="59877725" w:rsidR="001656AB" w:rsidRPr="004C4608" w:rsidRDefault="004C4608" w:rsidP="004C4608">
      <w:pPr>
        <w:pStyle w:val="Amain"/>
        <w:rPr>
          <w:color w:val="000000"/>
        </w:rPr>
      </w:pPr>
      <w:r w:rsidRPr="004C4608">
        <w:rPr>
          <w:color w:val="000000"/>
        </w:rPr>
        <w:tab/>
        <w:t>(6)</w:t>
      </w:r>
      <w:r w:rsidRPr="004C4608">
        <w:rPr>
          <w:color w:val="000000"/>
        </w:rPr>
        <w:tab/>
      </w:r>
      <w:r w:rsidR="001656AB" w:rsidRPr="004C4608">
        <w:rPr>
          <w:color w:val="000000"/>
        </w:rPr>
        <w:t>An offence against this section is a strict liability offence.</w:t>
      </w:r>
    </w:p>
    <w:p w14:paraId="2330280E" w14:textId="52D0CD48" w:rsidR="001656AB" w:rsidRPr="004C4608" w:rsidRDefault="004C4608" w:rsidP="004C4608">
      <w:pPr>
        <w:pStyle w:val="AH5Sec"/>
        <w:rPr>
          <w:color w:val="000000"/>
        </w:rPr>
      </w:pPr>
      <w:bookmarkStart w:id="17" w:name="_Toc57640994"/>
      <w:r w:rsidRPr="004C4608">
        <w:rPr>
          <w:rStyle w:val="CharSectNo"/>
        </w:rPr>
        <w:lastRenderedPageBreak/>
        <w:t>13</w:t>
      </w:r>
      <w:r w:rsidRPr="004C4608">
        <w:rPr>
          <w:color w:val="000000"/>
        </w:rPr>
        <w:tab/>
      </w:r>
      <w:r w:rsidR="001656AB" w:rsidRPr="004C4608">
        <w:rPr>
          <w:color w:val="000000"/>
        </w:rPr>
        <w:t>Authori</w:t>
      </w:r>
      <w:r w:rsidR="00E423AA" w:rsidRPr="004C4608">
        <w:rPr>
          <w:color w:val="000000"/>
        </w:rPr>
        <w:t>sed person may</w:t>
      </w:r>
      <w:r w:rsidR="001656AB" w:rsidRPr="004C4608">
        <w:rPr>
          <w:color w:val="000000"/>
        </w:rPr>
        <w:t xml:space="preserve"> </w:t>
      </w:r>
      <w:r w:rsidR="009367EB" w:rsidRPr="004C4608">
        <w:rPr>
          <w:color w:val="000000"/>
        </w:rPr>
        <w:t xml:space="preserve">remove and </w:t>
      </w:r>
      <w:r w:rsidR="00150AB0" w:rsidRPr="004C4608">
        <w:rPr>
          <w:color w:val="000000"/>
        </w:rPr>
        <w:t>dispose of</w:t>
      </w:r>
      <w:r w:rsidR="001656AB" w:rsidRPr="004C4608">
        <w:rPr>
          <w:color w:val="000000"/>
        </w:rPr>
        <w:t xml:space="preserve"> prohibited plastic products</w:t>
      </w:r>
      <w:r w:rsidR="009367EB" w:rsidRPr="004C4608">
        <w:rPr>
          <w:color w:val="000000"/>
        </w:rPr>
        <w:t xml:space="preserve"> if </w:t>
      </w:r>
      <w:r w:rsidR="00E423AA" w:rsidRPr="004C4608">
        <w:rPr>
          <w:color w:val="000000"/>
        </w:rPr>
        <w:t>notice</w:t>
      </w:r>
      <w:r w:rsidR="001656AB" w:rsidRPr="004C4608">
        <w:rPr>
          <w:color w:val="000000"/>
        </w:rPr>
        <w:t xml:space="preserve"> not complied with</w:t>
      </w:r>
      <w:bookmarkEnd w:id="17"/>
    </w:p>
    <w:p w14:paraId="097D7622" w14:textId="3CF2B064" w:rsidR="001656AB" w:rsidRPr="004C4608" w:rsidRDefault="004C4608" w:rsidP="004109C8">
      <w:pPr>
        <w:pStyle w:val="Amain"/>
        <w:keepNext/>
        <w:rPr>
          <w:color w:val="000000"/>
        </w:rPr>
      </w:pPr>
      <w:r w:rsidRPr="004C4608">
        <w:rPr>
          <w:color w:val="000000"/>
        </w:rPr>
        <w:tab/>
        <w:t>(1)</w:t>
      </w:r>
      <w:r w:rsidRPr="004C4608">
        <w:rPr>
          <w:color w:val="000000"/>
        </w:rPr>
        <w:tab/>
      </w:r>
      <w:r w:rsidR="001656AB" w:rsidRPr="004C4608">
        <w:rPr>
          <w:color w:val="000000"/>
        </w:rPr>
        <w:t xml:space="preserve">This section applies if a person fails to comply with a notice under section </w:t>
      </w:r>
      <w:r w:rsidR="00421411" w:rsidRPr="004C4608">
        <w:rPr>
          <w:color w:val="000000"/>
        </w:rPr>
        <w:t>12</w:t>
      </w:r>
      <w:r w:rsidR="001656AB" w:rsidRPr="004C4608">
        <w:rPr>
          <w:color w:val="000000"/>
        </w:rPr>
        <w:t>.</w:t>
      </w:r>
    </w:p>
    <w:p w14:paraId="3D7BB7B4" w14:textId="4565C006" w:rsidR="00D64805" w:rsidRPr="004C4608" w:rsidRDefault="004C4608" w:rsidP="004109C8">
      <w:pPr>
        <w:pStyle w:val="Amain"/>
        <w:keepNext/>
        <w:rPr>
          <w:color w:val="000000"/>
        </w:rPr>
      </w:pPr>
      <w:r w:rsidRPr="004C4608">
        <w:rPr>
          <w:color w:val="000000"/>
        </w:rPr>
        <w:tab/>
        <w:t>(2)</w:t>
      </w:r>
      <w:r w:rsidRPr="004C4608">
        <w:rPr>
          <w:color w:val="000000"/>
        </w:rPr>
        <w:tab/>
      </w:r>
      <w:r w:rsidR="00E423AA" w:rsidRPr="004C4608">
        <w:rPr>
          <w:color w:val="000000"/>
        </w:rPr>
        <w:t>An authorised person may</w:t>
      </w:r>
      <w:r w:rsidR="00D64805" w:rsidRPr="004C4608">
        <w:rPr>
          <w:color w:val="000000"/>
        </w:rPr>
        <w:t>—</w:t>
      </w:r>
    </w:p>
    <w:p w14:paraId="2D29B00C" w14:textId="7D370454" w:rsidR="001656AB" w:rsidRPr="004C4608" w:rsidRDefault="004C4608" w:rsidP="004C4608">
      <w:pPr>
        <w:pStyle w:val="Apara"/>
        <w:rPr>
          <w:color w:val="000000"/>
        </w:rPr>
      </w:pPr>
      <w:r w:rsidRPr="004C4608">
        <w:rPr>
          <w:color w:val="000000"/>
        </w:rPr>
        <w:tab/>
        <w:t>(a)</w:t>
      </w:r>
      <w:r w:rsidRPr="004C4608">
        <w:rPr>
          <w:color w:val="000000"/>
        </w:rPr>
        <w:tab/>
      </w:r>
      <w:r w:rsidR="001656AB" w:rsidRPr="004C4608">
        <w:rPr>
          <w:color w:val="000000"/>
        </w:rPr>
        <w:t xml:space="preserve">remove </w:t>
      </w:r>
      <w:r w:rsidR="003F36E9" w:rsidRPr="004C4608">
        <w:rPr>
          <w:color w:val="000000"/>
        </w:rPr>
        <w:t>and</w:t>
      </w:r>
      <w:r w:rsidR="001656AB" w:rsidRPr="004C4608">
        <w:rPr>
          <w:color w:val="000000"/>
        </w:rPr>
        <w:t xml:space="preserve"> dispose of the prohibited plastic product </w:t>
      </w:r>
      <w:r w:rsidR="00513B31" w:rsidRPr="004C4608">
        <w:rPr>
          <w:color w:val="000000"/>
        </w:rPr>
        <w:t>the subject of</w:t>
      </w:r>
      <w:r w:rsidR="001656AB" w:rsidRPr="004C4608">
        <w:rPr>
          <w:color w:val="000000"/>
        </w:rPr>
        <w:t xml:space="preserve"> the </w:t>
      </w:r>
      <w:r w:rsidR="00E423AA" w:rsidRPr="004C4608">
        <w:rPr>
          <w:color w:val="000000"/>
        </w:rPr>
        <w:t>notice</w:t>
      </w:r>
      <w:r w:rsidR="00D64805" w:rsidRPr="004C4608">
        <w:rPr>
          <w:color w:val="000000"/>
        </w:rPr>
        <w:t>; or</w:t>
      </w:r>
    </w:p>
    <w:p w14:paraId="77DAD19F" w14:textId="42AE174E" w:rsidR="00D64805" w:rsidRPr="004C4608" w:rsidRDefault="004C4608" w:rsidP="004C4608">
      <w:pPr>
        <w:pStyle w:val="Apara"/>
        <w:rPr>
          <w:color w:val="000000"/>
        </w:rPr>
      </w:pPr>
      <w:r w:rsidRPr="004C4608">
        <w:rPr>
          <w:color w:val="000000"/>
        </w:rPr>
        <w:tab/>
        <w:t>(b)</w:t>
      </w:r>
      <w:r w:rsidRPr="004C4608">
        <w:rPr>
          <w:color w:val="000000"/>
        </w:rPr>
        <w:tab/>
      </w:r>
      <w:r w:rsidR="00D64805" w:rsidRPr="004C4608">
        <w:rPr>
          <w:color w:val="000000"/>
        </w:rPr>
        <w:t>authorise a stated person to remove and dispose of the prohibited plastic product.</w:t>
      </w:r>
    </w:p>
    <w:p w14:paraId="335390F4" w14:textId="6B847BE5" w:rsidR="001656AB" w:rsidRPr="004C4608" w:rsidRDefault="004C4608" w:rsidP="004C4608">
      <w:pPr>
        <w:pStyle w:val="Amain"/>
        <w:rPr>
          <w:color w:val="000000"/>
        </w:rPr>
      </w:pPr>
      <w:r w:rsidRPr="004C4608">
        <w:rPr>
          <w:color w:val="000000"/>
        </w:rPr>
        <w:tab/>
        <w:t>(3)</w:t>
      </w:r>
      <w:r w:rsidRPr="004C4608">
        <w:rPr>
          <w:color w:val="000000"/>
        </w:rPr>
        <w:tab/>
      </w:r>
      <w:r w:rsidR="001656AB" w:rsidRPr="004C4608">
        <w:rPr>
          <w:color w:val="000000"/>
        </w:rPr>
        <w:t xml:space="preserve">However, the </w:t>
      </w:r>
      <w:r w:rsidR="00E423AA" w:rsidRPr="004C4608">
        <w:rPr>
          <w:color w:val="000000"/>
        </w:rPr>
        <w:t>authorised person</w:t>
      </w:r>
      <w:r w:rsidR="001656AB" w:rsidRPr="004C4608">
        <w:rPr>
          <w:color w:val="000000"/>
        </w:rPr>
        <w:t xml:space="preserve"> </w:t>
      </w:r>
      <w:r w:rsidR="00D64805" w:rsidRPr="004C4608">
        <w:rPr>
          <w:color w:val="000000"/>
        </w:rPr>
        <w:t xml:space="preserve">or </w:t>
      </w:r>
      <w:r w:rsidR="0047378D" w:rsidRPr="004C4608">
        <w:rPr>
          <w:color w:val="000000"/>
        </w:rPr>
        <w:t>a</w:t>
      </w:r>
      <w:r w:rsidR="00D64805" w:rsidRPr="004C4608">
        <w:rPr>
          <w:color w:val="000000"/>
        </w:rPr>
        <w:t xml:space="preserve"> stated person </w:t>
      </w:r>
      <w:r w:rsidR="001656AB" w:rsidRPr="004C4608">
        <w:rPr>
          <w:color w:val="000000"/>
        </w:rPr>
        <w:t xml:space="preserve">must not </w:t>
      </w:r>
      <w:r w:rsidR="00E423AA" w:rsidRPr="004C4608">
        <w:rPr>
          <w:color w:val="000000"/>
        </w:rPr>
        <w:t>remove and dispose of the prohibited plastic product</w:t>
      </w:r>
      <w:r w:rsidR="001656AB" w:rsidRPr="004C4608">
        <w:rPr>
          <w:color w:val="000000"/>
        </w:rPr>
        <w:t>—</w:t>
      </w:r>
    </w:p>
    <w:p w14:paraId="27ECBD41" w14:textId="2BC0F0DE" w:rsidR="001656AB" w:rsidRPr="004C4608" w:rsidRDefault="004C4608" w:rsidP="004C4608">
      <w:pPr>
        <w:pStyle w:val="Apara"/>
        <w:rPr>
          <w:color w:val="000000"/>
        </w:rPr>
      </w:pPr>
      <w:r w:rsidRPr="004C4608">
        <w:rPr>
          <w:color w:val="000000"/>
        </w:rPr>
        <w:tab/>
        <w:t>(a)</w:t>
      </w:r>
      <w:r w:rsidRPr="004C4608">
        <w:rPr>
          <w:color w:val="000000"/>
        </w:rPr>
        <w:tab/>
      </w:r>
      <w:r w:rsidR="001656AB" w:rsidRPr="004C4608">
        <w:rPr>
          <w:color w:val="000000"/>
        </w:rPr>
        <w:t xml:space="preserve">until the end of the period (or any extended period) within which an application may be made to the ACAT for review of the decision to </w:t>
      </w:r>
      <w:r w:rsidR="00BE78AC" w:rsidRPr="004C4608">
        <w:rPr>
          <w:color w:val="000000"/>
        </w:rPr>
        <w:t>which</w:t>
      </w:r>
      <w:r w:rsidR="001656AB" w:rsidRPr="004C4608">
        <w:rPr>
          <w:color w:val="000000"/>
        </w:rPr>
        <w:t xml:space="preserve"> the notice relates; or </w:t>
      </w:r>
    </w:p>
    <w:p w14:paraId="40252D92" w14:textId="23E52CD9" w:rsidR="001656AB" w:rsidRPr="004C4608" w:rsidRDefault="004C4608" w:rsidP="004C4608">
      <w:pPr>
        <w:pStyle w:val="Apara"/>
        <w:rPr>
          <w:color w:val="000000"/>
        </w:rPr>
      </w:pPr>
      <w:r w:rsidRPr="004C4608">
        <w:rPr>
          <w:color w:val="000000"/>
        </w:rPr>
        <w:tab/>
        <w:t>(b)</w:t>
      </w:r>
      <w:r w:rsidRPr="004C4608">
        <w:rPr>
          <w:color w:val="000000"/>
        </w:rPr>
        <w:tab/>
      </w:r>
      <w:r w:rsidR="001656AB" w:rsidRPr="004C4608">
        <w:rPr>
          <w:color w:val="000000"/>
        </w:rPr>
        <w:t>if an application is made to the ACAT for a review of the decision—unless the decision is upheld or the application is withdrawn.</w:t>
      </w:r>
    </w:p>
    <w:p w14:paraId="6D521466" w14:textId="334540BF" w:rsidR="001656AB" w:rsidRPr="004C4608" w:rsidRDefault="004C4608" w:rsidP="004C4608">
      <w:pPr>
        <w:pStyle w:val="AH5Sec"/>
        <w:rPr>
          <w:color w:val="000000"/>
        </w:rPr>
      </w:pPr>
      <w:bookmarkStart w:id="18" w:name="_Toc57640995"/>
      <w:r w:rsidRPr="004C4608">
        <w:rPr>
          <w:rStyle w:val="CharSectNo"/>
        </w:rPr>
        <w:t>14</w:t>
      </w:r>
      <w:r w:rsidRPr="004C4608">
        <w:rPr>
          <w:color w:val="000000"/>
        </w:rPr>
        <w:tab/>
      </w:r>
      <w:r w:rsidR="001656AB" w:rsidRPr="004C4608">
        <w:rPr>
          <w:color w:val="000000"/>
        </w:rPr>
        <w:t xml:space="preserve">Liability for cost of </w:t>
      </w:r>
      <w:r w:rsidR="0006190E" w:rsidRPr="004C4608">
        <w:rPr>
          <w:color w:val="000000"/>
        </w:rPr>
        <w:t>disposal of prohibited plastic products</w:t>
      </w:r>
      <w:bookmarkEnd w:id="18"/>
    </w:p>
    <w:p w14:paraId="00E58F82" w14:textId="2DFFDF1E" w:rsidR="001656AB" w:rsidRPr="004C4608" w:rsidRDefault="001656AB" w:rsidP="001656AB">
      <w:pPr>
        <w:pStyle w:val="Amainreturn"/>
        <w:keepNext/>
        <w:keepLines/>
        <w:rPr>
          <w:color w:val="000000"/>
        </w:rPr>
      </w:pPr>
      <w:r w:rsidRPr="004C4608">
        <w:rPr>
          <w:color w:val="000000"/>
        </w:rPr>
        <w:t xml:space="preserve">A person who fails to comply with a requirement in a notice under </w:t>
      </w:r>
      <w:r w:rsidR="0006190E" w:rsidRPr="004C4608">
        <w:rPr>
          <w:color w:val="000000"/>
        </w:rPr>
        <w:t xml:space="preserve">section </w:t>
      </w:r>
      <w:r w:rsidR="00421411" w:rsidRPr="004C4608">
        <w:rPr>
          <w:color w:val="000000"/>
        </w:rPr>
        <w:t>12</w:t>
      </w:r>
      <w:r w:rsidR="0006190E" w:rsidRPr="004C4608">
        <w:rPr>
          <w:color w:val="000000"/>
        </w:rPr>
        <w:t xml:space="preserve"> </w:t>
      </w:r>
      <w:r w:rsidRPr="004C4608">
        <w:rPr>
          <w:color w:val="000000"/>
        </w:rPr>
        <w:t>must pay to the Territory the reasonable cost of any removal or disposal carried out under section </w:t>
      </w:r>
      <w:r w:rsidR="00421411" w:rsidRPr="004C4608">
        <w:rPr>
          <w:color w:val="000000"/>
        </w:rPr>
        <w:t>13</w:t>
      </w:r>
      <w:r w:rsidRPr="004C4608">
        <w:rPr>
          <w:color w:val="000000"/>
        </w:rPr>
        <w:t>.</w:t>
      </w:r>
    </w:p>
    <w:p w14:paraId="01BF2AD9" w14:textId="08BE7B9C" w:rsidR="001656AB" w:rsidRPr="004C4608" w:rsidRDefault="001656AB" w:rsidP="001656AB">
      <w:pPr>
        <w:pStyle w:val="aNote"/>
        <w:rPr>
          <w:color w:val="000000"/>
          <w:lang w:eastAsia="en-AU"/>
        </w:rPr>
      </w:pPr>
      <w:r w:rsidRPr="004C4608">
        <w:rPr>
          <w:rStyle w:val="charItals"/>
          <w:color w:val="000000"/>
        </w:rPr>
        <w:t>Note</w:t>
      </w:r>
      <w:r w:rsidRPr="004C4608">
        <w:rPr>
          <w:rStyle w:val="charItals"/>
          <w:color w:val="000000"/>
        </w:rPr>
        <w:tab/>
      </w:r>
      <w:r w:rsidRPr="004C4608">
        <w:rPr>
          <w:color w:val="000000"/>
          <w:lang w:eastAsia="en-AU"/>
        </w:rPr>
        <w:t xml:space="preserve">An amount owing under a law may be recovered as a debt in a court of competent jurisdiction or the ACAT (see </w:t>
      </w:r>
      <w:hyperlink r:id="rId21" w:tooltip="A2001-14" w:history="1">
        <w:r w:rsidR="005E6BB2" w:rsidRPr="004C4608">
          <w:rPr>
            <w:rStyle w:val="charCitHyperlinkAbbrev"/>
          </w:rPr>
          <w:t>Legislation Act</w:t>
        </w:r>
      </w:hyperlink>
      <w:r w:rsidRPr="004C4608">
        <w:rPr>
          <w:color w:val="000000"/>
          <w:lang w:eastAsia="en-AU"/>
        </w:rPr>
        <w:t>, s 177).</w:t>
      </w:r>
    </w:p>
    <w:p w14:paraId="7E37A572" w14:textId="77777777" w:rsidR="00B132E0" w:rsidRPr="004C4608" w:rsidRDefault="00B132E0" w:rsidP="004C4608">
      <w:pPr>
        <w:pStyle w:val="PageBreak"/>
        <w:suppressLineNumbers/>
        <w:rPr>
          <w:color w:val="000000"/>
        </w:rPr>
      </w:pPr>
      <w:r w:rsidRPr="004C4608">
        <w:rPr>
          <w:color w:val="000000"/>
        </w:rPr>
        <w:br w:type="page"/>
      </w:r>
    </w:p>
    <w:p w14:paraId="28F59458" w14:textId="1166E3FE" w:rsidR="00EF1C62" w:rsidRPr="004C4608" w:rsidRDefault="004C4608" w:rsidP="004C4608">
      <w:pPr>
        <w:pStyle w:val="AH2Part"/>
      </w:pPr>
      <w:bookmarkStart w:id="19" w:name="_Toc57640996"/>
      <w:r w:rsidRPr="004C4608">
        <w:rPr>
          <w:rStyle w:val="CharPartNo"/>
        </w:rPr>
        <w:lastRenderedPageBreak/>
        <w:t>Part 4</w:t>
      </w:r>
      <w:r w:rsidRPr="004C4608">
        <w:rPr>
          <w:color w:val="000000"/>
        </w:rPr>
        <w:tab/>
      </w:r>
      <w:r w:rsidR="00513B31" w:rsidRPr="004C4608">
        <w:rPr>
          <w:rStyle w:val="CharPartText"/>
          <w:color w:val="000000"/>
        </w:rPr>
        <w:t>Supplying other single-use plastic products—</w:t>
      </w:r>
      <w:r w:rsidR="006E24F6" w:rsidRPr="004C4608">
        <w:rPr>
          <w:rStyle w:val="CharPartText"/>
          <w:color w:val="000000"/>
        </w:rPr>
        <w:t>declared</w:t>
      </w:r>
      <w:r w:rsidR="0038254E" w:rsidRPr="004C4608">
        <w:rPr>
          <w:rStyle w:val="CharPartText"/>
          <w:color w:val="000000"/>
        </w:rPr>
        <w:t xml:space="preserve"> </w:t>
      </w:r>
      <w:r w:rsidR="006E24F6" w:rsidRPr="004C4608">
        <w:rPr>
          <w:rStyle w:val="CharPartText"/>
          <w:color w:val="000000"/>
        </w:rPr>
        <w:t xml:space="preserve">public </w:t>
      </w:r>
      <w:r w:rsidR="0038254E" w:rsidRPr="004C4608">
        <w:rPr>
          <w:rStyle w:val="CharPartText"/>
          <w:color w:val="000000"/>
        </w:rPr>
        <w:t>events</w:t>
      </w:r>
      <w:bookmarkEnd w:id="19"/>
    </w:p>
    <w:p w14:paraId="1FA4C580" w14:textId="6BF782EE" w:rsidR="00FA414F" w:rsidRPr="004C4608" w:rsidRDefault="004C4608" w:rsidP="004C4608">
      <w:pPr>
        <w:pStyle w:val="AH5Sec"/>
        <w:rPr>
          <w:color w:val="000000"/>
        </w:rPr>
      </w:pPr>
      <w:bookmarkStart w:id="20" w:name="_Toc57640997"/>
      <w:r w:rsidRPr="004C4608">
        <w:rPr>
          <w:rStyle w:val="CharSectNo"/>
        </w:rPr>
        <w:t>15</w:t>
      </w:r>
      <w:r w:rsidRPr="004C4608">
        <w:rPr>
          <w:color w:val="000000"/>
        </w:rPr>
        <w:tab/>
      </w:r>
      <w:r w:rsidR="00FA414F" w:rsidRPr="004C4608">
        <w:rPr>
          <w:color w:val="000000"/>
        </w:rPr>
        <w:t xml:space="preserve">Declaration of </w:t>
      </w:r>
      <w:r w:rsidR="00A32E99" w:rsidRPr="004C4608">
        <w:rPr>
          <w:color w:val="000000"/>
        </w:rPr>
        <w:t>public</w:t>
      </w:r>
      <w:r w:rsidR="00C569A2" w:rsidRPr="004C4608">
        <w:rPr>
          <w:color w:val="000000"/>
        </w:rPr>
        <w:t xml:space="preserve"> </w:t>
      </w:r>
      <w:r w:rsidR="00974981" w:rsidRPr="004C4608">
        <w:rPr>
          <w:color w:val="000000"/>
        </w:rPr>
        <w:t>events</w:t>
      </w:r>
      <w:bookmarkEnd w:id="20"/>
    </w:p>
    <w:p w14:paraId="19A61DA1" w14:textId="5491F89A" w:rsidR="00832314" w:rsidRPr="004C4608" w:rsidRDefault="004C4608" w:rsidP="004C4608">
      <w:pPr>
        <w:pStyle w:val="Amain"/>
        <w:rPr>
          <w:color w:val="000000"/>
        </w:rPr>
      </w:pPr>
      <w:r w:rsidRPr="004C4608">
        <w:rPr>
          <w:color w:val="000000"/>
        </w:rPr>
        <w:tab/>
        <w:t>(1)</w:t>
      </w:r>
      <w:r w:rsidRPr="004C4608">
        <w:rPr>
          <w:color w:val="000000"/>
        </w:rPr>
        <w:tab/>
      </w:r>
      <w:r w:rsidR="00FA414F" w:rsidRPr="004C4608">
        <w:rPr>
          <w:color w:val="000000"/>
        </w:rPr>
        <w:t>The Minister may declare</w:t>
      </w:r>
      <w:r w:rsidR="00974981" w:rsidRPr="004C4608">
        <w:rPr>
          <w:color w:val="000000"/>
        </w:rPr>
        <w:t xml:space="preserve"> </w:t>
      </w:r>
      <w:r w:rsidR="00996DA8" w:rsidRPr="004C4608">
        <w:rPr>
          <w:color w:val="000000"/>
        </w:rPr>
        <w:t>that</w:t>
      </w:r>
      <w:r w:rsidR="00832314" w:rsidRPr="004C4608">
        <w:rPr>
          <w:color w:val="000000"/>
        </w:rPr>
        <w:t>—</w:t>
      </w:r>
    </w:p>
    <w:p w14:paraId="04924530" w14:textId="29F63D27" w:rsidR="00C870D2" w:rsidRPr="004C4608" w:rsidRDefault="004C4608" w:rsidP="004C4608">
      <w:pPr>
        <w:pStyle w:val="Apara"/>
      </w:pPr>
      <w:r>
        <w:tab/>
      </w:r>
      <w:r w:rsidRPr="004C4608">
        <w:t>(a)</w:t>
      </w:r>
      <w:r w:rsidRPr="004C4608">
        <w:tab/>
      </w:r>
      <w:r w:rsidR="00FA414F" w:rsidRPr="004C4608">
        <w:t>a</w:t>
      </w:r>
      <w:r w:rsidR="00536A61" w:rsidRPr="004C4608">
        <w:t xml:space="preserve"> </w:t>
      </w:r>
      <w:r w:rsidR="006E24F6" w:rsidRPr="004C4608">
        <w:t>public</w:t>
      </w:r>
      <w:r w:rsidR="00536A61" w:rsidRPr="004C4608">
        <w:t xml:space="preserve"> event </w:t>
      </w:r>
      <w:r w:rsidR="00832314" w:rsidRPr="004C4608">
        <w:t xml:space="preserve">is </w:t>
      </w:r>
      <w:r w:rsidR="00C870D2" w:rsidRPr="004C4608">
        <w:t xml:space="preserve">an event to which this part applies (a </w:t>
      </w:r>
      <w:r w:rsidR="002968E1" w:rsidRPr="004C4608">
        <w:rPr>
          <w:rStyle w:val="charBoldItals"/>
          <w:color w:val="000000"/>
        </w:rPr>
        <w:t xml:space="preserve">declared </w:t>
      </w:r>
      <w:r w:rsidR="006E24F6" w:rsidRPr="004C4608">
        <w:rPr>
          <w:rStyle w:val="charBoldItals"/>
          <w:color w:val="000000"/>
        </w:rPr>
        <w:t>public</w:t>
      </w:r>
      <w:r w:rsidR="00C870D2" w:rsidRPr="004C4608">
        <w:rPr>
          <w:rStyle w:val="charBoldItals"/>
          <w:color w:val="000000"/>
        </w:rPr>
        <w:t xml:space="preserve"> event</w:t>
      </w:r>
      <w:r w:rsidR="00C870D2" w:rsidRPr="004C4608">
        <w:t>); and</w:t>
      </w:r>
    </w:p>
    <w:p w14:paraId="0F397CF2" w14:textId="6694BD1C" w:rsidR="00FA414F" w:rsidRPr="004C4608" w:rsidRDefault="004C4608" w:rsidP="004C4608">
      <w:pPr>
        <w:pStyle w:val="Apara"/>
        <w:keepNext/>
      </w:pPr>
      <w:r>
        <w:tab/>
      </w:r>
      <w:r w:rsidRPr="004C4608">
        <w:t>(b)</w:t>
      </w:r>
      <w:r w:rsidRPr="004C4608">
        <w:tab/>
      </w:r>
      <w:r w:rsidR="00832314" w:rsidRPr="004C4608">
        <w:t>a</w:t>
      </w:r>
      <w:r w:rsidR="00C870D2" w:rsidRPr="004C4608">
        <w:t xml:space="preserve"> </w:t>
      </w:r>
      <w:r w:rsidR="00FA414F" w:rsidRPr="004C4608">
        <w:t xml:space="preserve">single-use plastic product </w:t>
      </w:r>
      <w:r w:rsidR="002968E1" w:rsidRPr="004C4608">
        <w:t xml:space="preserve">other than a prohibited plastic product </w:t>
      </w:r>
      <w:r w:rsidR="00FA414F" w:rsidRPr="004C4608">
        <w:t xml:space="preserve">(a </w:t>
      </w:r>
      <w:r w:rsidR="00FA414F" w:rsidRPr="004C4608">
        <w:rPr>
          <w:rStyle w:val="charBoldItals"/>
          <w:color w:val="000000"/>
        </w:rPr>
        <w:t>declared single-use plastic product</w:t>
      </w:r>
      <w:r w:rsidR="00FA414F" w:rsidRPr="004C4608">
        <w:rPr>
          <w:bCs/>
          <w:iCs/>
        </w:rPr>
        <w:t>)</w:t>
      </w:r>
      <w:r w:rsidR="00FA414F" w:rsidRPr="004C4608">
        <w:t xml:space="preserve"> </w:t>
      </w:r>
      <w:r w:rsidR="00996DA8" w:rsidRPr="004C4608">
        <w:t>must not be supplied at</w:t>
      </w:r>
      <w:r w:rsidR="00867959" w:rsidRPr="004C4608">
        <w:t xml:space="preserve"> the</w:t>
      </w:r>
      <w:r w:rsidR="00864DAC" w:rsidRPr="004C4608">
        <w:t xml:space="preserve"> event. </w:t>
      </w:r>
    </w:p>
    <w:p w14:paraId="6CF23785" w14:textId="356BBE3B" w:rsidR="002968E1" w:rsidRPr="004C4608" w:rsidRDefault="002968E1" w:rsidP="002968E1">
      <w:pPr>
        <w:pStyle w:val="aNote"/>
        <w:rPr>
          <w:color w:val="000000"/>
        </w:rPr>
      </w:pPr>
      <w:r w:rsidRPr="004C4608">
        <w:rPr>
          <w:rStyle w:val="charItals"/>
          <w:color w:val="000000"/>
        </w:rPr>
        <w:t>Note</w:t>
      </w:r>
      <w:r w:rsidRPr="004C4608">
        <w:rPr>
          <w:rStyle w:val="charItals"/>
          <w:color w:val="000000"/>
        </w:rPr>
        <w:tab/>
      </w:r>
      <w:r w:rsidRPr="004C4608">
        <w:rPr>
          <w:color w:val="000000"/>
        </w:rPr>
        <w:t>Part 3 deals with the supply of prohibited plastic products.</w:t>
      </w:r>
    </w:p>
    <w:p w14:paraId="1332EFB5" w14:textId="7EFB01E2" w:rsidR="006A5745" w:rsidRPr="004C4608" w:rsidRDefault="004C4608" w:rsidP="004C4608">
      <w:pPr>
        <w:pStyle w:val="Amain"/>
        <w:rPr>
          <w:color w:val="000000"/>
        </w:rPr>
      </w:pPr>
      <w:r w:rsidRPr="004C4608">
        <w:rPr>
          <w:color w:val="000000"/>
        </w:rPr>
        <w:tab/>
        <w:t>(2)</w:t>
      </w:r>
      <w:r w:rsidRPr="004C4608">
        <w:rPr>
          <w:color w:val="000000"/>
        </w:rPr>
        <w:tab/>
      </w:r>
      <w:r w:rsidR="006A5745" w:rsidRPr="004C4608">
        <w:rPr>
          <w:color w:val="000000"/>
        </w:rPr>
        <w:t xml:space="preserve">The Minister may only make a declaration under subsection (1) in relation to a </w:t>
      </w:r>
      <w:r w:rsidR="008419D2" w:rsidRPr="004C4608">
        <w:rPr>
          <w:color w:val="000000"/>
        </w:rPr>
        <w:t xml:space="preserve">public </w:t>
      </w:r>
      <w:r w:rsidR="006A5745" w:rsidRPr="004C4608">
        <w:rPr>
          <w:color w:val="000000"/>
        </w:rPr>
        <w:t>event that is not a government event if—</w:t>
      </w:r>
    </w:p>
    <w:p w14:paraId="302B9654" w14:textId="7327C0FF" w:rsidR="006A5745" w:rsidRPr="004C4608" w:rsidRDefault="004C4608" w:rsidP="004C4608">
      <w:pPr>
        <w:pStyle w:val="Apara"/>
        <w:rPr>
          <w:color w:val="000000"/>
        </w:rPr>
      </w:pPr>
      <w:r w:rsidRPr="004C4608">
        <w:rPr>
          <w:color w:val="000000"/>
        </w:rPr>
        <w:tab/>
        <w:t>(a)</w:t>
      </w:r>
      <w:r w:rsidRPr="004C4608">
        <w:rPr>
          <w:color w:val="000000"/>
        </w:rPr>
        <w:tab/>
      </w:r>
      <w:r w:rsidR="006A5745" w:rsidRPr="004C4608">
        <w:rPr>
          <w:color w:val="000000"/>
        </w:rPr>
        <w:t>the declaration is made not less than 3 months before the day the event starts; and</w:t>
      </w:r>
    </w:p>
    <w:p w14:paraId="13030B0E" w14:textId="5723F112" w:rsidR="00C35B23" w:rsidRPr="004C4608" w:rsidRDefault="004C4608" w:rsidP="004C4608">
      <w:pPr>
        <w:pStyle w:val="Apara"/>
        <w:rPr>
          <w:color w:val="000000"/>
        </w:rPr>
      </w:pPr>
      <w:r w:rsidRPr="004C4608">
        <w:rPr>
          <w:color w:val="000000"/>
        </w:rPr>
        <w:tab/>
        <w:t>(b)</w:t>
      </w:r>
      <w:r w:rsidRPr="004C4608">
        <w:rPr>
          <w:color w:val="000000"/>
        </w:rPr>
        <w:tab/>
      </w:r>
      <w:r w:rsidR="00C35B23" w:rsidRPr="004C4608">
        <w:rPr>
          <w:color w:val="000000"/>
        </w:rPr>
        <w:t>the Minister is satisfied that—</w:t>
      </w:r>
    </w:p>
    <w:p w14:paraId="06209940" w14:textId="268BF59F" w:rsidR="006A5745" w:rsidRPr="004C4608" w:rsidRDefault="004C4608" w:rsidP="004C4608">
      <w:pPr>
        <w:pStyle w:val="Asubpara"/>
        <w:rPr>
          <w:color w:val="000000"/>
        </w:rPr>
      </w:pPr>
      <w:r w:rsidRPr="004C4608">
        <w:rPr>
          <w:color w:val="000000"/>
        </w:rPr>
        <w:tab/>
        <w:t>(i)</w:t>
      </w:r>
      <w:r w:rsidRPr="004C4608">
        <w:rPr>
          <w:color w:val="000000"/>
        </w:rPr>
        <w:tab/>
      </w:r>
      <w:r w:rsidR="008419D2" w:rsidRPr="004C4608">
        <w:rPr>
          <w:color w:val="000000"/>
        </w:rPr>
        <w:t>there is an alternative product to the declared single-use plastic product reasonably available to the organisers of the declared public event; and</w:t>
      </w:r>
    </w:p>
    <w:p w14:paraId="2254AEFE" w14:textId="625AA53C" w:rsidR="008419D2" w:rsidRPr="004C4608" w:rsidRDefault="004C4608" w:rsidP="004C4608">
      <w:pPr>
        <w:pStyle w:val="Asubpara"/>
        <w:rPr>
          <w:color w:val="000000"/>
        </w:rPr>
      </w:pPr>
      <w:r w:rsidRPr="004C4608">
        <w:rPr>
          <w:color w:val="000000"/>
        </w:rPr>
        <w:tab/>
        <w:t>(ii)</w:t>
      </w:r>
      <w:r w:rsidRPr="004C4608">
        <w:rPr>
          <w:color w:val="000000"/>
        </w:rPr>
        <w:tab/>
      </w:r>
      <w:r w:rsidR="008419D2" w:rsidRPr="004C4608">
        <w:rPr>
          <w:color w:val="000000"/>
        </w:rPr>
        <w:t>the declaration will not have an unreasonable impact on the</w:t>
      </w:r>
      <w:r w:rsidR="00FD16CC" w:rsidRPr="004C4608">
        <w:rPr>
          <w:color w:val="000000"/>
        </w:rPr>
        <w:t xml:space="preserve"> event.</w:t>
      </w:r>
    </w:p>
    <w:p w14:paraId="3D9422FE" w14:textId="07C1ABCA" w:rsidR="00F5127A" w:rsidRPr="004C4608" w:rsidRDefault="00F5127A" w:rsidP="00C4479D">
      <w:pPr>
        <w:pStyle w:val="aExamHdgpar"/>
        <w:rPr>
          <w:color w:val="000000"/>
        </w:rPr>
      </w:pPr>
      <w:r w:rsidRPr="004C4608">
        <w:rPr>
          <w:color w:val="000000"/>
        </w:rPr>
        <w:t>Example</w:t>
      </w:r>
      <w:r w:rsidR="00814159" w:rsidRPr="004C4608">
        <w:rPr>
          <w:color w:val="000000"/>
        </w:rPr>
        <w:t>s</w:t>
      </w:r>
      <w:r w:rsidRPr="004C4608">
        <w:rPr>
          <w:color w:val="000000"/>
        </w:rPr>
        <w:t>—</w:t>
      </w:r>
      <w:r w:rsidR="00814159" w:rsidRPr="004C4608">
        <w:rPr>
          <w:color w:val="000000"/>
        </w:rPr>
        <w:t>unreasonable impact</w:t>
      </w:r>
    </w:p>
    <w:p w14:paraId="770F48C1" w14:textId="58929422" w:rsidR="00F5127A" w:rsidRPr="004C4608" w:rsidRDefault="00814159" w:rsidP="00814159">
      <w:pPr>
        <w:pStyle w:val="aExamINumpar"/>
        <w:rPr>
          <w:color w:val="000000"/>
        </w:rPr>
      </w:pPr>
      <w:r w:rsidRPr="004C4608">
        <w:rPr>
          <w:color w:val="000000"/>
        </w:rPr>
        <w:t>1</w:t>
      </w:r>
      <w:r w:rsidRPr="004C4608">
        <w:rPr>
          <w:color w:val="000000"/>
        </w:rPr>
        <w:tab/>
      </w:r>
      <w:r w:rsidR="00542652" w:rsidRPr="004C4608">
        <w:rPr>
          <w:color w:val="000000"/>
        </w:rPr>
        <w:t xml:space="preserve">supplies of the </w:t>
      </w:r>
      <w:r w:rsidR="00656B72" w:rsidRPr="004C4608">
        <w:rPr>
          <w:color w:val="000000"/>
        </w:rPr>
        <w:t xml:space="preserve">declared </w:t>
      </w:r>
      <w:r w:rsidR="00542652" w:rsidRPr="004C4608">
        <w:rPr>
          <w:color w:val="000000"/>
        </w:rPr>
        <w:t xml:space="preserve">single-use plastic product have already been purchased </w:t>
      </w:r>
      <w:r w:rsidR="00165268" w:rsidRPr="004C4608">
        <w:rPr>
          <w:color w:val="000000"/>
        </w:rPr>
        <w:t xml:space="preserve">by food vendors </w:t>
      </w:r>
      <w:r w:rsidR="00542652" w:rsidRPr="004C4608">
        <w:rPr>
          <w:color w:val="000000"/>
        </w:rPr>
        <w:t>in advance</w:t>
      </w:r>
      <w:r w:rsidR="00220C0C" w:rsidRPr="004C4608">
        <w:rPr>
          <w:color w:val="000000"/>
        </w:rPr>
        <w:t xml:space="preserve"> of the public event</w:t>
      </w:r>
    </w:p>
    <w:p w14:paraId="14880D87" w14:textId="585454DE" w:rsidR="00542652" w:rsidRPr="004C4608" w:rsidRDefault="00542652" w:rsidP="00814159">
      <w:pPr>
        <w:pStyle w:val="aExamINumpar"/>
        <w:rPr>
          <w:color w:val="000000"/>
        </w:rPr>
      </w:pPr>
      <w:r w:rsidRPr="004C4608">
        <w:rPr>
          <w:color w:val="000000"/>
        </w:rPr>
        <w:t>2</w:t>
      </w:r>
      <w:r w:rsidRPr="004C4608">
        <w:rPr>
          <w:color w:val="000000"/>
        </w:rPr>
        <w:tab/>
      </w:r>
      <w:r w:rsidR="00656B72" w:rsidRPr="004C4608">
        <w:rPr>
          <w:color w:val="000000"/>
        </w:rPr>
        <w:t xml:space="preserve">not having the declared single-use plastic product available for use at the public event would be </w:t>
      </w:r>
      <w:r w:rsidR="00721BCA" w:rsidRPr="004C4608">
        <w:rPr>
          <w:color w:val="000000"/>
        </w:rPr>
        <w:t>incompatible with food safety requirements</w:t>
      </w:r>
    </w:p>
    <w:p w14:paraId="33B3063D" w14:textId="228A6229" w:rsidR="00165268" w:rsidRPr="004C4608" w:rsidRDefault="00165268" w:rsidP="00814159">
      <w:pPr>
        <w:pStyle w:val="aExamINumpar"/>
        <w:rPr>
          <w:color w:val="000000"/>
        </w:rPr>
      </w:pPr>
      <w:r w:rsidRPr="004C4608">
        <w:rPr>
          <w:color w:val="000000"/>
        </w:rPr>
        <w:t>3</w:t>
      </w:r>
      <w:r w:rsidRPr="004C4608">
        <w:rPr>
          <w:color w:val="000000"/>
        </w:rPr>
        <w:tab/>
        <w:t xml:space="preserve">the cost of the alternative product will </w:t>
      </w:r>
      <w:r w:rsidR="00220C0C" w:rsidRPr="004C4608">
        <w:rPr>
          <w:color w:val="000000"/>
        </w:rPr>
        <w:t xml:space="preserve">make it </w:t>
      </w:r>
      <w:r w:rsidR="005E31A7" w:rsidRPr="004C4608">
        <w:rPr>
          <w:color w:val="000000"/>
        </w:rPr>
        <w:t>unprofitable</w:t>
      </w:r>
      <w:r w:rsidR="00220C0C" w:rsidRPr="004C4608">
        <w:rPr>
          <w:color w:val="000000"/>
        </w:rPr>
        <w:t xml:space="preserve"> for</w:t>
      </w:r>
      <w:r w:rsidRPr="004C4608">
        <w:rPr>
          <w:color w:val="000000"/>
        </w:rPr>
        <w:t xml:space="preserve"> food vendors</w:t>
      </w:r>
      <w:r w:rsidR="00220C0C" w:rsidRPr="004C4608">
        <w:rPr>
          <w:color w:val="000000"/>
        </w:rPr>
        <w:t xml:space="preserve"> to participate in the public event</w:t>
      </w:r>
    </w:p>
    <w:p w14:paraId="2B7B014B" w14:textId="7E84486A" w:rsidR="00FA414F" w:rsidRPr="004C4608" w:rsidRDefault="004C4608" w:rsidP="004C4608">
      <w:pPr>
        <w:pStyle w:val="Amain"/>
        <w:keepNext/>
        <w:rPr>
          <w:color w:val="000000"/>
        </w:rPr>
      </w:pPr>
      <w:r w:rsidRPr="004C4608">
        <w:rPr>
          <w:color w:val="000000"/>
        </w:rPr>
        <w:lastRenderedPageBreak/>
        <w:tab/>
        <w:t>(3)</w:t>
      </w:r>
      <w:r w:rsidRPr="004C4608">
        <w:rPr>
          <w:color w:val="000000"/>
        </w:rPr>
        <w:tab/>
      </w:r>
      <w:r w:rsidR="00FA414F" w:rsidRPr="004C4608">
        <w:rPr>
          <w:color w:val="000000"/>
        </w:rPr>
        <w:t xml:space="preserve">A declaration is a </w:t>
      </w:r>
      <w:r w:rsidR="006E24F6" w:rsidRPr="004C4608">
        <w:rPr>
          <w:color w:val="000000"/>
        </w:rPr>
        <w:t>disallowable</w:t>
      </w:r>
      <w:r w:rsidR="00FA414F" w:rsidRPr="004C4608">
        <w:rPr>
          <w:color w:val="000000"/>
        </w:rPr>
        <w:t xml:space="preserve"> instrument.</w:t>
      </w:r>
    </w:p>
    <w:p w14:paraId="76818F39" w14:textId="0E98D49C" w:rsidR="003E39F0" w:rsidRPr="004C4608" w:rsidRDefault="003E39F0">
      <w:pPr>
        <w:pStyle w:val="aNote"/>
        <w:rPr>
          <w:color w:val="000000"/>
        </w:rPr>
      </w:pPr>
      <w:r w:rsidRPr="004C4608">
        <w:rPr>
          <w:rStyle w:val="charItals"/>
          <w:color w:val="000000"/>
        </w:rPr>
        <w:t>Note</w:t>
      </w:r>
      <w:r w:rsidRPr="004C4608">
        <w:rPr>
          <w:rStyle w:val="charItals"/>
          <w:color w:val="000000"/>
        </w:rPr>
        <w:tab/>
      </w:r>
      <w:r w:rsidRPr="004C4608">
        <w:rPr>
          <w:color w:val="000000"/>
        </w:rPr>
        <w:t xml:space="preserve">A disallowable instrument must be notified, and presented to the Legislative Assembly, under the </w:t>
      </w:r>
      <w:hyperlink r:id="rId22" w:tooltip="A2001-14" w:history="1">
        <w:r w:rsidR="005E6BB2" w:rsidRPr="004C4608">
          <w:rPr>
            <w:rStyle w:val="charCitHyperlinkAbbrev"/>
          </w:rPr>
          <w:t>Legislation Act</w:t>
        </w:r>
      </w:hyperlink>
      <w:r w:rsidRPr="004C4608">
        <w:rPr>
          <w:color w:val="000000"/>
        </w:rPr>
        <w:t>.</w:t>
      </w:r>
    </w:p>
    <w:p w14:paraId="38185F18" w14:textId="33DAFA87" w:rsidR="00FA414F" w:rsidRPr="004C4608" w:rsidRDefault="004C4608" w:rsidP="004C4608">
      <w:pPr>
        <w:pStyle w:val="Amain"/>
        <w:rPr>
          <w:color w:val="000000"/>
        </w:rPr>
      </w:pPr>
      <w:r w:rsidRPr="004C4608">
        <w:rPr>
          <w:color w:val="000000"/>
        </w:rPr>
        <w:tab/>
        <w:t>(4)</w:t>
      </w:r>
      <w:r w:rsidRPr="004C4608">
        <w:rPr>
          <w:color w:val="000000"/>
        </w:rPr>
        <w:tab/>
      </w:r>
      <w:r w:rsidR="00974981" w:rsidRPr="004C4608">
        <w:rPr>
          <w:color w:val="000000"/>
        </w:rPr>
        <w:t>In this section:</w:t>
      </w:r>
    </w:p>
    <w:p w14:paraId="62A473E0" w14:textId="555DD0F5" w:rsidR="00974981" w:rsidRPr="004C4608" w:rsidRDefault="00A826D9" w:rsidP="004C4608">
      <w:pPr>
        <w:pStyle w:val="aDef"/>
        <w:rPr>
          <w:color w:val="000000"/>
        </w:rPr>
      </w:pPr>
      <w:r w:rsidRPr="004C4608">
        <w:rPr>
          <w:rStyle w:val="charBoldItals"/>
          <w:color w:val="000000"/>
        </w:rPr>
        <w:t>g</w:t>
      </w:r>
      <w:r w:rsidR="00974981" w:rsidRPr="004C4608">
        <w:rPr>
          <w:rStyle w:val="charBoldItals"/>
          <w:color w:val="000000"/>
        </w:rPr>
        <w:t>overnment event</w:t>
      </w:r>
      <w:r w:rsidR="00974981" w:rsidRPr="004C4608">
        <w:rPr>
          <w:color w:val="000000"/>
        </w:rPr>
        <w:t xml:space="preserve"> means an event</w:t>
      </w:r>
      <w:r w:rsidR="006A3AEB" w:rsidRPr="004C4608">
        <w:rPr>
          <w:color w:val="000000"/>
        </w:rPr>
        <w:t xml:space="preserve"> </w:t>
      </w:r>
      <w:r w:rsidR="00974981" w:rsidRPr="004C4608">
        <w:rPr>
          <w:color w:val="000000"/>
        </w:rPr>
        <w:t>conducted by the Territor</w:t>
      </w:r>
      <w:r w:rsidR="006A3AEB" w:rsidRPr="004C4608">
        <w:rPr>
          <w:color w:val="000000"/>
        </w:rPr>
        <w:t xml:space="preserve">y. </w:t>
      </w:r>
    </w:p>
    <w:p w14:paraId="4B48322D" w14:textId="4A7E7DA5" w:rsidR="001B7F5A" w:rsidRPr="004C4608" w:rsidRDefault="004C4608" w:rsidP="004C4608">
      <w:pPr>
        <w:pStyle w:val="AH5Sec"/>
        <w:rPr>
          <w:color w:val="000000"/>
        </w:rPr>
      </w:pPr>
      <w:bookmarkStart w:id="21" w:name="_Toc57640998"/>
      <w:r w:rsidRPr="004C4608">
        <w:rPr>
          <w:rStyle w:val="CharSectNo"/>
        </w:rPr>
        <w:t>16</w:t>
      </w:r>
      <w:r w:rsidRPr="004C4608">
        <w:rPr>
          <w:color w:val="000000"/>
        </w:rPr>
        <w:tab/>
      </w:r>
      <w:r w:rsidR="001B7F5A" w:rsidRPr="004C4608">
        <w:rPr>
          <w:color w:val="000000"/>
        </w:rPr>
        <w:t xml:space="preserve">Supply of </w:t>
      </w:r>
      <w:r w:rsidR="00E116B0" w:rsidRPr="004C4608">
        <w:rPr>
          <w:color w:val="000000"/>
        </w:rPr>
        <w:t xml:space="preserve">declared </w:t>
      </w:r>
      <w:r w:rsidR="001B7F5A" w:rsidRPr="004C4608">
        <w:rPr>
          <w:color w:val="000000"/>
        </w:rPr>
        <w:t>single-use plastic products at</w:t>
      </w:r>
      <w:r w:rsidR="00F6338C" w:rsidRPr="004C4608">
        <w:rPr>
          <w:color w:val="000000"/>
        </w:rPr>
        <w:t xml:space="preserve"> </w:t>
      </w:r>
      <w:r w:rsidR="00867959" w:rsidRPr="004C4608">
        <w:rPr>
          <w:color w:val="000000"/>
        </w:rPr>
        <w:t xml:space="preserve">declared </w:t>
      </w:r>
      <w:r w:rsidR="00FD16CC" w:rsidRPr="004C4608">
        <w:rPr>
          <w:color w:val="000000"/>
        </w:rPr>
        <w:t>public</w:t>
      </w:r>
      <w:r w:rsidR="00867959" w:rsidRPr="004C4608">
        <w:rPr>
          <w:color w:val="000000"/>
        </w:rPr>
        <w:t xml:space="preserve"> event</w:t>
      </w:r>
      <w:r w:rsidR="001B7F5A" w:rsidRPr="004C4608">
        <w:rPr>
          <w:color w:val="000000"/>
        </w:rPr>
        <w:t xml:space="preserve"> prohibited</w:t>
      </w:r>
      <w:bookmarkEnd w:id="21"/>
    </w:p>
    <w:p w14:paraId="2BB9C6FC" w14:textId="72C9D5CC" w:rsidR="001B7F5A" w:rsidRPr="004C4608" w:rsidRDefault="004C4608" w:rsidP="004C4608">
      <w:pPr>
        <w:pStyle w:val="Amain"/>
        <w:rPr>
          <w:color w:val="000000"/>
        </w:rPr>
      </w:pPr>
      <w:r w:rsidRPr="004C4608">
        <w:rPr>
          <w:color w:val="000000"/>
        </w:rPr>
        <w:tab/>
        <w:t>(1)</w:t>
      </w:r>
      <w:r w:rsidRPr="004C4608">
        <w:rPr>
          <w:color w:val="000000"/>
        </w:rPr>
        <w:tab/>
      </w:r>
      <w:r w:rsidR="001B7F5A" w:rsidRPr="004C4608">
        <w:rPr>
          <w:color w:val="000000"/>
        </w:rPr>
        <w:t>A person commits an offence if—</w:t>
      </w:r>
    </w:p>
    <w:p w14:paraId="111374D6" w14:textId="18E411E3" w:rsidR="001B7F5A" w:rsidRPr="004C4608" w:rsidRDefault="004C4608" w:rsidP="004C4608">
      <w:pPr>
        <w:pStyle w:val="Apara"/>
        <w:rPr>
          <w:color w:val="000000"/>
        </w:rPr>
      </w:pPr>
      <w:r w:rsidRPr="004C4608">
        <w:rPr>
          <w:color w:val="000000"/>
        </w:rPr>
        <w:tab/>
        <w:t>(a)</w:t>
      </w:r>
      <w:r w:rsidRPr="004C4608">
        <w:rPr>
          <w:color w:val="000000"/>
        </w:rPr>
        <w:tab/>
      </w:r>
      <w:r w:rsidR="001B7F5A" w:rsidRPr="004C4608">
        <w:rPr>
          <w:color w:val="000000"/>
        </w:rPr>
        <w:t>the person supplies a declared single-use plastic product;</w:t>
      </w:r>
      <w:r w:rsidR="00EF1C62" w:rsidRPr="004C4608">
        <w:rPr>
          <w:color w:val="000000"/>
        </w:rPr>
        <w:t xml:space="preserve"> and</w:t>
      </w:r>
    </w:p>
    <w:p w14:paraId="3275ED91" w14:textId="008EFCD9" w:rsidR="001B7F5A" w:rsidRPr="004C4608" w:rsidRDefault="004C4608" w:rsidP="004C4608">
      <w:pPr>
        <w:pStyle w:val="Apara"/>
        <w:keepNext/>
        <w:rPr>
          <w:color w:val="000000"/>
        </w:rPr>
      </w:pPr>
      <w:r w:rsidRPr="004C4608">
        <w:rPr>
          <w:color w:val="000000"/>
        </w:rPr>
        <w:tab/>
        <w:t>(b)</w:t>
      </w:r>
      <w:r w:rsidRPr="004C4608">
        <w:rPr>
          <w:color w:val="000000"/>
        </w:rPr>
        <w:tab/>
      </w:r>
      <w:r w:rsidR="001B7F5A" w:rsidRPr="004C4608">
        <w:rPr>
          <w:color w:val="000000"/>
        </w:rPr>
        <w:t>the supply is to a person at a</w:t>
      </w:r>
      <w:r w:rsidR="00D35D7F" w:rsidRPr="004C4608">
        <w:rPr>
          <w:color w:val="000000"/>
        </w:rPr>
        <w:t xml:space="preserve"> </w:t>
      </w:r>
      <w:r w:rsidR="00867959" w:rsidRPr="004C4608">
        <w:rPr>
          <w:color w:val="000000"/>
        </w:rPr>
        <w:t xml:space="preserve">declared </w:t>
      </w:r>
      <w:r w:rsidR="00FD16CC" w:rsidRPr="004C4608">
        <w:rPr>
          <w:color w:val="000000"/>
        </w:rPr>
        <w:t>public</w:t>
      </w:r>
      <w:r w:rsidR="00D35D7F" w:rsidRPr="004C4608">
        <w:rPr>
          <w:color w:val="000000"/>
        </w:rPr>
        <w:t xml:space="preserve"> </w:t>
      </w:r>
      <w:r w:rsidR="001B7F5A" w:rsidRPr="004C4608">
        <w:rPr>
          <w:color w:val="000000"/>
        </w:rPr>
        <w:t>event.</w:t>
      </w:r>
    </w:p>
    <w:p w14:paraId="71279383" w14:textId="6DE62F79" w:rsidR="001B7F5A" w:rsidRPr="004C4608" w:rsidRDefault="001B7F5A" w:rsidP="001B7F5A">
      <w:pPr>
        <w:pStyle w:val="Penalty"/>
        <w:rPr>
          <w:color w:val="000000"/>
        </w:rPr>
      </w:pPr>
      <w:r w:rsidRPr="004C4608">
        <w:rPr>
          <w:color w:val="000000"/>
        </w:rPr>
        <w:t>Maximum penalty:  50 penalty units.</w:t>
      </w:r>
    </w:p>
    <w:p w14:paraId="1652FF81" w14:textId="441BDB43" w:rsidR="001B7F5A" w:rsidRPr="004C4608" w:rsidRDefault="004C4608" w:rsidP="004C4608">
      <w:pPr>
        <w:pStyle w:val="Amain"/>
        <w:rPr>
          <w:color w:val="000000"/>
        </w:rPr>
      </w:pPr>
      <w:r w:rsidRPr="004C4608">
        <w:rPr>
          <w:color w:val="000000"/>
        </w:rPr>
        <w:tab/>
        <w:t>(2)</w:t>
      </w:r>
      <w:r w:rsidRPr="004C4608">
        <w:rPr>
          <w:color w:val="000000"/>
        </w:rPr>
        <w:tab/>
      </w:r>
      <w:r w:rsidR="009421F5" w:rsidRPr="004C4608">
        <w:rPr>
          <w:color w:val="000000"/>
        </w:rPr>
        <w:t>An offence against this section is a strict liability offence.</w:t>
      </w:r>
    </w:p>
    <w:p w14:paraId="6B9C6C06" w14:textId="7BB75F65" w:rsidR="00ED59FC" w:rsidRPr="004C4608" w:rsidRDefault="004C4608" w:rsidP="004C4608">
      <w:pPr>
        <w:pStyle w:val="Amain"/>
        <w:rPr>
          <w:color w:val="000000"/>
        </w:rPr>
      </w:pPr>
      <w:r w:rsidRPr="004C4608">
        <w:rPr>
          <w:color w:val="000000"/>
        </w:rPr>
        <w:tab/>
        <w:t>(3)</w:t>
      </w:r>
      <w:r w:rsidRPr="004C4608">
        <w:rPr>
          <w:color w:val="000000"/>
        </w:rPr>
        <w:tab/>
      </w:r>
      <w:r w:rsidR="00ED59FC" w:rsidRPr="004C4608">
        <w:rPr>
          <w:color w:val="000000"/>
        </w:rPr>
        <w:t>In this section:</w:t>
      </w:r>
    </w:p>
    <w:p w14:paraId="35691D1A" w14:textId="670CD5FD" w:rsidR="003E39F0" w:rsidRPr="004C4608" w:rsidRDefault="003E39F0" w:rsidP="004C4608">
      <w:pPr>
        <w:pStyle w:val="aDef"/>
        <w:rPr>
          <w:color w:val="000000"/>
        </w:rPr>
      </w:pPr>
      <w:r w:rsidRPr="004C4608">
        <w:rPr>
          <w:rStyle w:val="charBoldItals"/>
          <w:color w:val="000000"/>
        </w:rPr>
        <w:t>declared public event</w:t>
      </w:r>
      <w:r w:rsidRPr="004C4608">
        <w:rPr>
          <w:color w:val="000000"/>
        </w:rPr>
        <w:t xml:space="preserve">—see section </w:t>
      </w:r>
      <w:r w:rsidR="00421411" w:rsidRPr="004C4608">
        <w:rPr>
          <w:color w:val="000000"/>
        </w:rPr>
        <w:t>15</w:t>
      </w:r>
      <w:r w:rsidRPr="004C4608">
        <w:rPr>
          <w:color w:val="000000"/>
        </w:rPr>
        <w:t xml:space="preserve"> (1).</w:t>
      </w:r>
    </w:p>
    <w:p w14:paraId="68BDB414" w14:textId="5758B7F3" w:rsidR="00ED59FC" w:rsidRPr="004C4608" w:rsidRDefault="00991712" w:rsidP="004C4608">
      <w:pPr>
        <w:pStyle w:val="aDef"/>
        <w:rPr>
          <w:color w:val="000000"/>
        </w:rPr>
      </w:pPr>
      <w:r w:rsidRPr="004C4608">
        <w:rPr>
          <w:rStyle w:val="charBoldItals"/>
          <w:color w:val="000000"/>
        </w:rPr>
        <w:t>declared single-use plastic product</w:t>
      </w:r>
      <w:r w:rsidRPr="004C4608">
        <w:rPr>
          <w:color w:val="000000"/>
        </w:rPr>
        <w:t xml:space="preserve">—see section </w:t>
      </w:r>
      <w:r w:rsidR="00421411" w:rsidRPr="004C4608">
        <w:rPr>
          <w:color w:val="000000"/>
        </w:rPr>
        <w:t>15</w:t>
      </w:r>
      <w:r w:rsidRPr="004C4608">
        <w:rPr>
          <w:color w:val="000000"/>
        </w:rPr>
        <w:t xml:space="preserve"> (1).</w:t>
      </w:r>
    </w:p>
    <w:p w14:paraId="04D5962B" w14:textId="3EE858BD" w:rsidR="003A5CD3" w:rsidRPr="004C4608" w:rsidRDefault="003A5CD3" w:rsidP="004C4608">
      <w:pPr>
        <w:pStyle w:val="PageBreak"/>
        <w:suppressLineNumbers/>
        <w:rPr>
          <w:color w:val="000000"/>
        </w:rPr>
      </w:pPr>
      <w:r w:rsidRPr="004C4608">
        <w:rPr>
          <w:color w:val="000000"/>
        </w:rPr>
        <w:br w:type="page"/>
      </w:r>
    </w:p>
    <w:p w14:paraId="72A10E8B" w14:textId="50B03901" w:rsidR="003A5CD3" w:rsidRPr="004C4608" w:rsidRDefault="004C4608" w:rsidP="004C4608">
      <w:pPr>
        <w:pStyle w:val="AH2Part"/>
      </w:pPr>
      <w:bookmarkStart w:id="22" w:name="_Toc57640999"/>
      <w:r w:rsidRPr="004C4608">
        <w:rPr>
          <w:rStyle w:val="CharPartNo"/>
        </w:rPr>
        <w:lastRenderedPageBreak/>
        <w:t>Part 5</w:t>
      </w:r>
      <w:r w:rsidRPr="004C4608">
        <w:rPr>
          <w:color w:val="000000"/>
        </w:rPr>
        <w:tab/>
      </w:r>
      <w:r w:rsidR="003A5CD3" w:rsidRPr="004C4608">
        <w:rPr>
          <w:rStyle w:val="CharPartText"/>
          <w:color w:val="000000"/>
        </w:rPr>
        <w:t>Exemptions</w:t>
      </w:r>
      <w:bookmarkEnd w:id="22"/>
    </w:p>
    <w:p w14:paraId="0CA44F00" w14:textId="0E28DCED" w:rsidR="003A5CD3" w:rsidRPr="004C4608" w:rsidRDefault="004C4608" w:rsidP="004C4608">
      <w:pPr>
        <w:pStyle w:val="AH5Sec"/>
        <w:rPr>
          <w:color w:val="000000"/>
        </w:rPr>
      </w:pPr>
      <w:bookmarkStart w:id="23" w:name="_Toc57641000"/>
      <w:r w:rsidRPr="004C4608">
        <w:rPr>
          <w:rStyle w:val="CharSectNo"/>
        </w:rPr>
        <w:t>17</w:t>
      </w:r>
      <w:r w:rsidRPr="004C4608">
        <w:rPr>
          <w:color w:val="000000"/>
        </w:rPr>
        <w:tab/>
      </w:r>
      <w:r w:rsidR="003A5CD3" w:rsidRPr="004C4608">
        <w:rPr>
          <w:color w:val="000000"/>
        </w:rPr>
        <w:t>Minister may exempt person or plastic product</w:t>
      </w:r>
      <w:bookmarkEnd w:id="23"/>
    </w:p>
    <w:p w14:paraId="16777204" w14:textId="44D39F86" w:rsidR="003A5CD3" w:rsidRPr="004C4608" w:rsidRDefault="004C4608" w:rsidP="004C4608">
      <w:pPr>
        <w:pStyle w:val="Amain"/>
        <w:rPr>
          <w:color w:val="000000"/>
        </w:rPr>
      </w:pPr>
      <w:r w:rsidRPr="004C4608">
        <w:rPr>
          <w:color w:val="000000"/>
        </w:rPr>
        <w:tab/>
        <w:t>(1)</w:t>
      </w:r>
      <w:r w:rsidRPr="004C4608">
        <w:rPr>
          <w:color w:val="000000"/>
        </w:rPr>
        <w:tab/>
      </w:r>
      <w:r w:rsidR="003A5CD3" w:rsidRPr="004C4608">
        <w:rPr>
          <w:color w:val="000000"/>
        </w:rPr>
        <w:t>The Minister may, on application or on the Minister’s own initiative, exempt the following from a provision of this Act:</w:t>
      </w:r>
    </w:p>
    <w:p w14:paraId="7F5DD413" w14:textId="0886B9F9" w:rsidR="003A5CD3" w:rsidRPr="004C4608" w:rsidRDefault="004C4608" w:rsidP="004C4608">
      <w:pPr>
        <w:pStyle w:val="Apara"/>
        <w:rPr>
          <w:color w:val="000000"/>
        </w:rPr>
      </w:pPr>
      <w:r w:rsidRPr="004C4608">
        <w:rPr>
          <w:color w:val="000000"/>
        </w:rPr>
        <w:tab/>
        <w:t>(a)</w:t>
      </w:r>
      <w:r w:rsidRPr="004C4608">
        <w:rPr>
          <w:color w:val="000000"/>
        </w:rPr>
        <w:tab/>
      </w:r>
      <w:r w:rsidR="003A5CD3" w:rsidRPr="004C4608">
        <w:rPr>
          <w:color w:val="000000"/>
        </w:rPr>
        <w:t>a person;</w:t>
      </w:r>
    </w:p>
    <w:p w14:paraId="4D9DC7D3" w14:textId="33992E38" w:rsidR="003A5CD3" w:rsidRPr="004C4608" w:rsidRDefault="004C4608" w:rsidP="004C4608">
      <w:pPr>
        <w:pStyle w:val="Apara"/>
        <w:keepNext/>
        <w:rPr>
          <w:color w:val="000000"/>
        </w:rPr>
      </w:pPr>
      <w:r w:rsidRPr="004C4608">
        <w:rPr>
          <w:color w:val="000000"/>
        </w:rPr>
        <w:tab/>
        <w:t>(b)</w:t>
      </w:r>
      <w:r w:rsidRPr="004C4608">
        <w:rPr>
          <w:color w:val="000000"/>
        </w:rPr>
        <w:tab/>
      </w:r>
      <w:r w:rsidR="003A5CD3" w:rsidRPr="004C4608">
        <w:rPr>
          <w:color w:val="000000"/>
        </w:rPr>
        <w:t>a plastic product.</w:t>
      </w:r>
    </w:p>
    <w:p w14:paraId="535D0F18" w14:textId="18211C59" w:rsidR="0047378D" w:rsidRPr="004C4608" w:rsidRDefault="006F0417" w:rsidP="006F0417">
      <w:pPr>
        <w:pStyle w:val="aNote"/>
        <w:rPr>
          <w:color w:val="000000"/>
        </w:rPr>
      </w:pPr>
      <w:r w:rsidRPr="004C4608">
        <w:rPr>
          <w:rStyle w:val="charItals"/>
          <w:color w:val="000000"/>
        </w:rPr>
        <w:t>Note</w:t>
      </w:r>
      <w:r w:rsidRPr="004C4608">
        <w:rPr>
          <w:rStyle w:val="charItals"/>
          <w:color w:val="000000"/>
        </w:rPr>
        <w:tab/>
      </w:r>
      <w:r w:rsidR="0047378D" w:rsidRPr="004C4608">
        <w:rPr>
          <w:color w:val="000000"/>
        </w:rPr>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23" w:tooltip="A2001-14" w:history="1">
        <w:r w:rsidR="005E6BB2" w:rsidRPr="004C4608">
          <w:rPr>
            <w:rStyle w:val="charCitHyperlinkAbbrev"/>
          </w:rPr>
          <w:t>Legislation Act</w:t>
        </w:r>
      </w:hyperlink>
      <w:r w:rsidR="0047378D" w:rsidRPr="004C4608">
        <w:rPr>
          <w:color w:val="000000"/>
        </w:rPr>
        <w:t>, s 48).</w:t>
      </w:r>
    </w:p>
    <w:p w14:paraId="3907CB49" w14:textId="059BBF02" w:rsidR="003A5CD3" w:rsidRPr="004C4608" w:rsidRDefault="004C4608" w:rsidP="004C4608">
      <w:pPr>
        <w:pStyle w:val="Amain"/>
        <w:rPr>
          <w:color w:val="000000"/>
        </w:rPr>
      </w:pPr>
      <w:r w:rsidRPr="004C4608">
        <w:rPr>
          <w:color w:val="000000"/>
        </w:rPr>
        <w:tab/>
        <w:t>(2)</w:t>
      </w:r>
      <w:r w:rsidRPr="004C4608">
        <w:rPr>
          <w:color w:val="000000"/>
        </w:rPr>
        <w:tab/>
      </w:r>
      <w:r w:rsidR="003A5CD3" w:rsidRPr="004C4608">
        <w:rPr>
          <w:color w:val="000000"/>
        </w:rPr>
        <w:t>An application must include the information prescribed by regulation.</w:t>
      </w:r>
    </w:p>
    <w:p w14:paraId="7B0E7CFE" w14:textId="42FB75B6" w:rsidR="003A5CD3" w:rsidRPr="004C4608" w:rsidRDefault="004C4608" w:rsidP="004C4608">
      <w:pPr>
        <w:pStyle w:val="Amain"/>
        <w:rPr>
          <w:color w:val="000000"/>
        </w:rPr>
      </w:pPr>
      <w:r w:rsidRPr="004C4608">
        <w:rPr>
          <w:color w:val="000000"/>
        </w:rPr>
        <w:tab/>
        <w:t>(3)</w:t>
      </w:r>
      <w:r w:rsidRPr="004C4608">
        <w:rPr>
          <w:color w:val="000000"/>
        </w:rPr>
        <w:tab/>
      </w:r>
      <w:r w:rsidR="003A5CD3" w:rsidRPr="004C4608">
        <w:rPr>
          <w:color w:val="000000"/>
        </w:rPr>
        <w:t xml:space="preserve">The Minister may make an exemption </w:t>
      </w:r>
      <w:r w:rsidR="006F0417" w:rsidRPr="004C4608">
        <w:rPr>
          <w:color w:val="000000"/>
        </w:rPr>
        <w:t xml:space="preserve">in relation to a provision </w:t>
      </w:r>
      <w:r w:rsidR="003A5CD3" w:rsidRPr="004C4608">
        <w:rPr>
          <w:color w:val="000000"/>
        </w:rPr>
        <w:t>only if satisfied that—</w:t>
      </w:r>
    </w:p>
    <w:p w14:paraId="75DE156E" w14:textId="168EF87E" w:rsidR="003A5CD3" w:rsidRPr="004C4608" w:rsidRDefault="004C4608" w:rsidP="004C4608">
      <w:pPr>
        <w:pStyle w:val="Apara"/>
        <w:rPr>
          <w:color w:val="000000"/>
        </w:rPr>
      </w:pPr>
      <w:r w:rsidRPr="004C4608">
        <w:rPr>
          <w:color w:val="000000"/>
        </w:rPr>
        <w:tab/>
        <w:t>(a)</w:t>
      </w:r>
      <w:r w:rsidRPr="004C4608">
        <w:rPr>
          <w:color w:val="000000"/>
        </w:rPr>
        <w:tab/>
      </w:r>
      <w:r w:rsidR="006F0417" w:rsidRPr="004C4608">
        <w:rPr>
          <w:color w:val="000000"/>
        </w:rPr>
        <w:t>for</w:t>
      </w:r>
      <w:r w:rsidR="00E64B7A" w:rsidRPr="004C4608">
        <w:rPr>
          <w:color w:val="000000"/>
        </w:rPr>
        <w:t xml:space="preserve"> </w:t>
      </w:r>
      <w:r w:rsidR="006F0417" w:rsidRPr="004C4608">
        <w:rPr>
          <w:color w:val="000000"/>
        </w:rPr>
        <w:t>subsection (1) (a)</w:t>
      </w:r>
      <w:r w:rsidR="003A5CD3" w:rsidRPr="004C4608">
        <w:rPr>
          <w:color w:val="000000"/>
        </w:rPr>
        <w:t>—</w:t>
      </w:r>
    </w:p>
    <w:p w14:paraId="63E91239" w14:textId="4A81CBC8" w:rsidR="003A5CD3" w:rsidRPr="004C4608" w:rsidRDefault="004C4608" w:rsidP="004C4608">
      <w:pPr>
        <w:pStyle w:val="Asubpara"/>
        <w:rPr>
          <w:color w:val="000000"/>
        </w:rPr>
      </w:pPr>
      <w:r w:rsidRPr="004C4608">
        <w:rPr>
          <w:color w:val="000000"/>
        </w:rPr>
        <w:tab/>
        <w:t>(i)</w:t>
      </w:r>
      <w:r w:rsidRPr="004C4608">
        <w:rPr>
          <w:color w:val="000000"/>
        </w:rPr>
        <w:tab/>
      </w:r>
      <w:r w:rsidR="003A5CD3" w:rsidRPr="004C4608">
        <w:rPr>
          <w:color w:val="000000"/>
        </w:rPr>
        <w:t>it is not</w:t>
      </w:r>
      <w:r w:rsidR="008E2D08" w:rsidRPr="004C4608">
        <w:rPr>
          <w:color w:val="000000"/>
        </w:rPr>
        <w:t xml:space="preserve"> </w:t>
      </w:r>
      <w:r w:rsidR="003A5CD3" w:rsidRPr="004C4608">
        <w:rPr>
          <w:color w:val="000000"/>
        </w:rPr>
        <w:t>practicable</w:t>
      </w:r>
      <w:r w:rsidR="00DA1A23" w:rsidRPr="004C4608">
        <w:rPr>
          <w:color w:val="000000"/>
        </w:rPr>
        <w:t xml:space="preserve"> or in the public interest</w:t>
      </w:r>
      <w:r w:rsidR="003A5CD3" w:rsidRPr="004C4608">
        <w:rPr>
          <w:color w:val="000000"/>
        </w:rPr>
        <w:t xml:space="preserve"> for the person to comply with the provision; or</w:t>
      </w:r>
    </w:p>
    <w:p w14:paraId="7F6CF8E2" w14:textId="7073A174" w:rsidR="003A5CD3" w:rsidRPr="004C4608" w:rsidRDefault="004C4608" w:rsidP="004C4608">
      <w:pPr>
        <w:pStyle w:val="Asubpara"/>
        <w:rPr>
          <w:color w:val="000000"/>
        </w:rPr>
      </w:pPr>
      <w:r w:rsidRPr="004C4608">
        <w:rPr>
          <w:color w:val="000000"/>
        </w:rPr>
        <w:tab/>
        <w:t>(ii)</w:t>
      </w:r>
      <w:r w:rsidRPr="004C4608">
        <w:rPr>
          <w:color w:val="000000"/>
        </w:rPr>
        <w:tab/>
      </w:r>
      <w:r w:rsidR="003A5CD3" w:rsidRPr="004C4608">
        <w:rPr>
          <w:color w:val="000000"/>
        </w:rPr>
        <w:t>it is not consistent with the person’s human rights for the person to comply with the provision; and</w:t>
      </w:r>
    </w:p>
    <w:p w14:paraId="1294F0B0" w14:textId="05DFC950" w:rsidR="003A5CD3" w:rsidRPr="004C4608" w:rsidRDefault="004C4608" w:rsidP="004C4608">
      <w:pPr>
        <w:pStyle w:val="Apara"/>
        <w:rPr>
          <w:color w:val="000000"/>
        </w:rPr>
      </w:pPr>
      <w:r w:rsidRPr="004C4608">
        <w:rPr>
          <w:color w:val="000000"/>
        </w:rPr>
        <w:tab/>
        <w:t>(b)</w:t>
      </w:r>
      <w:r w:rsidRPr="004C4608">
        <w:rPr>
          <w:color w:val="000000"/>
        </w:rPr>
        <w:tab/>
      </w:r>
      <w:r w:rsidR="003A5CD3" w:rsidRPr="004C4608">
        <w:rPr>
          <w:color w:val="000000"/>
        </w:rPr>
        <w:t xml:space="preserve">noncompliance with the provision will not have any significant adverse effect on public health, property or the environment. </w:t>
      </w:r>
    </w:p>
    <w:p w14:paraId="76E249B4" w14:textId="43DF939E" w:rsidR="003A5CD3" w:rsidRPr="004C4608" w:rsidRDefault="004C4608" w:rsidP="004C4608">
      <w:pPr>
        <w:pStyle w:val="Amain"/>
        <w:keepNext/>
        <w:rPr>
          <w:color w:val="000000"/>
        </w:rPr>
      </w:pPr>
      <w:r w:rsidRPr="004C4608">
        <w:rPr>
          <w:color w:val="000000"/>
        </w:rPr>
        <w:tab/>
        <w:t>(4)</w:t>
      </w:r>
      <w:r w:rsidRPr="004C4608">
        <w:rPr>
          <w:color w:val="000000"/>
        </w:rPr>
        <w:tab/>
      </w:r>
      <w:r w:rsidR="003A5CD3" w:rsidRPr="004C4608">
        <w:rPr>
          <w:color w:val="000000"/>
        </w:rPr>
        <w:t>An exemption is a disallowable instrument.</w:t>
      </w:r>
    </w:p>
    <w:p w14:paraId="62328051" w14:textId="4949343C" w:rsidR="003A5CD3" w:rsidRPr="004C4608" w:rsidRDefault="003A5CD3" w:rsidP="003A5CD3">
      <w:pPr>
        <w:pStyle w:val="aNote"/>
        <w:rPr>
          <w:color w:val="000000"/>
        </w:rPr>
      </w:pPr>
      <w:r w:rsidRPr="004C4608">
        <w:rPr>
          <w:rStyle w:val="charItals"/>
          <w:color w:val="000000"/>
        </w:rPr>
        <w:t xml:space="preserve">Note </w:t>
      </w:r>
      <w:r w:rsidRPr="004C4608">
        <w:rPr>
          <w:rStyle w:val="charItals"/>
          <w:color w:val="000000"/>
        </w:rPr>
        <w:tab/>
      </w:r>
      <w:r w:rsidRPr="004C4608">
        <w:rPr>
          <w:color w:val="000000"/>
        </w:rPr>
        <w:t xml:space="preserve">A disallowable instrument must be notified, and presented to the Legislative Assembly, under the </w:t>
      </w:r>
      <w:hyperlink r:id="rId24" w:tooltip="A2001-14" w:history="1">
        <w:r w:rsidR="005E6BB2" w:rsidRPr="004C4608">
          <w:rPr>
            <w:rStyle w:val="charCitHyperlinkAbbrev"/>
          </w:rPr>
          <w:t>Legislation Act</w:t>
        </w:r>
      </w:hyperlink>
      <w:r w:rsidRPr="004C4608">
        <w:rPr>
          <w:color w:val="000000"/>
        </w:rPr>
        <w:t>.</w:t>
      </w:r>
    </w:p>
    <w:p w14:paraId="46717C11" w14:textId="732EFFB1" w:rsidR="003A5CD3" w:rsidRPr="004C4608" w:rsidRDefault="004C4608" w:rsidP="004C4608">
      <w:pPr>
        <w:pStyle w:val="Amain"/>
        <w:rPr>
          <w:color w:val="000000"/>
        </w:rPr>
      </w:pPr>
      <w:r w:rsidRPr="004C4608">
        <w:rPr>
          <w:color w:val="000000"/>
        </w:rPr>
        <w:tab/>
        <w:t>(5)</w:t>
      </w:r>
      <w:r w:rsidRPr="004C4608">
        <w:rPr>
          <w:color w:val="000000"/>
        </w:rPr>
        <w:tab/>
      </w:r>
      <w:r w:rsidR="003A5CD3" w:rsidRPr="004C4608">
        <w:rPr>
          <w:color w:val="000000"/>
        </w:rPr>
        <w:t>An exemption may commence on a day earlier than its notification day.</w:t>
      </w:r>
    </w:p>
    <w:p w14:paraId="0AB16D73" w14:textId="79D82E0E" w:rsidR="003A5CD3" w:rsidRPr="004C4608" w:rsidRDefault="004C4608" w:rsidP="004C4608">
      <w:pPr>
        <w:pStyle w:val="AH5Sec"/>
        <w:rPr>
          <w:color w:val="000000"/>
        </w:rPr>
      </w:pPr>
      <w:bookmarkStart w:id="24" w:name="_Toc57641001"/>
      <w:r w:rsidRPr="004C4608">
        <w:rPr>
          <w:rStyle w:val="CharSectNo"/>
        </w:rPr>
        <w:lastRenderedPageBreak/>
        <w:t>18</w:t>
      </w:r>
      <w:r w:rsidRPr="004C4608">
        <w:rPr>
          <w:color w:val="000000"/>
        </w:rPr>
        <w:tab/>
      </w:r>
      <w:r w:rsidR="003A5CD3" w:rsidRPr="004C4608">
        <w:rPr>
          <w:color w:val="000000"/>
        </w:rPr>
        <w:t>Exemption conditions</w:t>
      </w:r>
      <w:bookmarkEnd w:id="24"/>
    </w:p>
    <w:p w14:paraId="53C07D03" w14:textId="6D142DB2" w:rsidR="003A5CD3" w:rsidRPr="004C4608" w:rsidRDefault="004C4608" w:rsidP="004109C8">
      <w:pPr>
        <w:pStyle w:val="Amain"/>
        <w:keepNext/>
        <w:rPr>
          <w:color w:val="000000"/>
        </w:rPr>
      </w:pPr>
      <w:r w:rsidRPr="004C4608">
        <w:rPr>
          <w:color w:val="000000"/>
        </w:rPr>
        <w:tab/>
        <w:t>(1)</w:t>
      </w:r>
      <w:r w:rsidRPr="004C4608">
        <w:rPr>
          <w:color w:val="000000"/>
        </w:rPr>
        <w:tab/>
      </w:r>
      <w:r w:rsidR="003A5CD3" w:rsidRPr="004C4608">
        <w:rPr>
          <w:color w:val="000000"/>
        </w:rPr>
        <w:t xml:space="preserve">The Minister may make an exemption under section </w:t>
      </w:r>
      <w:r w:rsidR="00421411" w:rsidRPr="004C4608">
        <w:rPr>
          <w:color w:val="000000"/>
        </w:rPr>
        <w:t>17</w:t>
      </w:r>
      <w:r w:rsidR="003A5CD3" w:rsidRPr="004C4608">
        <w:rPr>
          <w:color w:val="000000"/>
        </w:rPr>
        <w:t xml:space="preserve"> on condition.</w:t>
      </w:r>
    </w:p>
    <w:p w14:paraId="1A88CAB0" w14:textId="3A2A045E" w:rsidR="003A5CD3" w:rsidRPr="004C4608" w:rsidRDefault="004C4608" w:rsidP="004C4608">
      <w:pPr>
        <w:pStyle w:val="Amain"/>
        <w:rPr>
          <w:color w:val="000000"/>
        </w:rPr>
      </w:pPr>
      <w:r w:rsidRPr="004C4608">
        <w:rPr>
          <w:color w:val="000000"/>
        </w:rPr>
        <w:tab/>
        <w:t>(2)</w:t>
      </w:r>
      <w:r w:rsidRPr="004C4608">
        <w:rPr>
          <w:color w:val="000000"/>
        </w:rPr>
        <w:tab/>
      </w:r>
      <w:r w:rsidR="003A5CD3" w:rsidRPr="004C4608">
        <w:rPr>
          <w:color w:val="000000"/>
        </w:rPr>
        <w:t>A person commits an offence if—</w:t>
      </w:r>
    </w:p>
    <w:p w14:paraId="0CD47950" w14:textId="753AC17D" w:rsidR="003A5CD3" w:rsidRPr="004C4608" w:rsidRDefault="004C4608" w:rsidP="004C4608">
      <w:pPr>
        <w:pStyle w:val="Apara"/>
        <w:rPr>
          <w:color w:val="000000"/>
        </w:rPr>
      </w:pPr>
      <w:r w:rsidRPr="004C4608">
        <w:rPr>
          <w:color w:val="000000"/>
        </w:rPr>
        <w:tab/>
        <w:t>(a)</w:t>
      </w:r>
      <w:r w:rsidRPr="004C4608">
        <w:rPr>
          <w:color w:val="000000"/>
        </w:rPr>
        <w:tab/>
      </w:r>
      <w:r w:rsidR="003A5CD3" w:rsidRPr="004C4608">
        <w:rPr>
          <w:color w:val="000000"/>
        </w:rPr>
        <w:t>an exemption applies to the person or a prohibited plastic product; and</w:t>
      </w:r>
    </w:p>
    <w:p w14:paraId="4E3EAE74" w14:textId="6A1DBC2D" w:rsidR="003A5CD3" w:rsidRPr="004C4608" w:rsidRDefault="004C4608" w:rsidP="004C4608">
      <w:pPr>
        <w:pStyle w:val="Apara"/>
        <w:keepNext/>
        <w:rPr>
          <w:color w:val="000000"/>
        </w:rPr>
      </w:pPr>
      <w:r w:rsidRPr="004C4608">
        <w:rPr>
          <w:color w:val="000000"/>
        </w:rPr>
        <w:tab/>
        <w:t>(b)</w:t>
      </w:r>
      <w:r w:rsidRPr="004C4608">
        <w:rPr>
          <w:color w:val="000000"/>
        </w:rPr>
        <w:tab/>
      </w:r>
      <w:r w:rsidR="003A5CD3" w:rsidRPr="004C4608">
        <w:rPr>
          <w:color w:val="000000"/>
        </w:rPr>
        <w:t>the person supplies a prohibited plastic product in contravention of a condition of the exemption.</w:t>
      </w:r>
    </w:p>
    <w:p w14:paraId="55B7816A" w14:textId="77777777" w:rsidR="003A5CD3" w:rsidRPr="004C4608" w:rsidRDefault="003A5CD3" w:rsidP="003A5CD3">
      <w:pPr>
        <w:pStyle w:val="Penalty"/>
        <w:rPr>
          <w:color w:val="000000"/>
        </w:rPr>
      </w:pPr>
      <w:r w:rsidRPr="004C4608">
        <w:rPr>
          <w:color w:val="000000"/>
        </w:rPr>
        <w:t>Maximum penalty:  50 penalty units.</w:t>
      </w:r>
    </w:p>
    <w:p w14:paraId="7BECA136" w14:textId="78F669FB" w:rsidR="003A5CD3" w:rsidRPr="004C4608" w:rsidRDefault="004C4608" w:rsidP="004C4608">
      <w:pPr>
        <w:pStyle w:val="Amain"/>
        <w:rPr>
          <w:color w:val="000000"/>
          <w:lang w:eastAsia="en-AU"/>
        </w:rPr>
      </w:pPr>
      <w:r w:rsidRPr="004C4608">
        <w:rPr>
          <w:color w:val="000000"/>
          <w:lang w:eastAsia="en-AU"/>
        </w:rPr>
        <w:tab/>
        <w:t>(3)</w:t>
      </w:r>
      <w:r w:rsidRPr="004C4608">
        <w:rPr>
          <w:color w:val="000000"/>
          <w:lang w:eastAsia="en-AU"/>
        </w:rPr>
        <w:tab/>
      </w:r>
      <w:r w:rsidR="003A5CD3" w:rsidRPr="004C4608">
        <w:rPr>
          <w:color w:val="000000"/>
        </w:rPr>
        <w:t>An offence against this section is a strict liability offence.</w:t>
      </w:r>
    </w:p>
    <w:p w14:paraId="3FF18F6D" w14:textId="77777777" w:rsidR="003A5CD3" w:rsidRPr="004C4608" w:rsidRDefault="003A5CD3" w:rsidP="004C4608">
      <w:pPr>
        <w:pStyle w:val="PageBreak"/>
        <w:suppressLineNumbers/>
        <w:rPr>
          <w:color w:val="000000"/>
        </w:rPr>
      </w:pPr>
      <w:r w:rsidRPr="004C4608">
        <w:rPr>
          <w:color w:val="000000"/>
        </w:rPr>
        <w:br w:type="page"/>
      </w:r>
    </w:p>
    <w:p w14:paraId="5A31EA7A" w14:textId="431FD4E5" w:rsidR="00B9691F" w:rsidRPr="004C4608" w:rsidRDefault="004C4608" w:rsidP="004C4608">
      <w:pPr>
        <w:pStyle w:val="AH2Part"/>
      </w:pPr>
      <w:bookmarkStart w:id="25" w:name="_Toc57641002"/>
      <w:r w:rsidRPr="004C4608">
        <w:rPr>
          <w:rStyle w:val="CharPartNo"/>
        </w:rPr>
        <w:lastRenderedPageBreak/>
        <w:t>Part 6</w:t>
      </w:r>
      <w:r w:rsidRPr="004C4608">
        <w:rPr>
          <w:color w:val="000000"/>
        </w:rPr>
        <w:tab/>
      </w:r>
      <w:r w:rsidR="00BA58A3" w:rsidRPr="004C4608">
        <w:rPr>
          <w:rStyle w:val="CharPartText"/>
          <w:color w:val="000000"/>
        </w:rPr>
        <w:t>Enforcement</w:t>
      </w:r>
      <w:bookmarkEnd w:id="25"/>
    </w:p>
    <w:p w14:paraId="791165B0" w14:textId="0BAB3BBF" w:rsidR="00552432" w:rsidRPr="004C4608" w:rsidRDefault="004C4608" w:rsidP="004C4608">
      <w:pPr>
        <w:pStyle w:val="AH3Div"/>
      </w:pPr>
      <w:bookmarkStart w:id="26" w:name="_Toc57641003"/>
      <w:r w:rsidRPr="004C4608">
        <w:rPr>
          <w:rStyle w:val="CharDivNo"/>
        </w:rPr>
        <w:t>Division 6.1</w:t>
      </w:r>
      <w:r w:rsidRPr="004C4608">
        <w:rPr>
          <w:color w:val="000000"/>
        </w:rPr>
        <w:tab/>
      </w:r>
      <w:r w:rsidR="00552432" w:rsidRPr="004C4608">
        <w:rPr>
          <w:rStyle w:val="CharDivText"/>
          <w:color w:val="000000"/>
        </w:rPr>
        <w:t>General</w:t>
      </w:r>
      <w:bookmarkEnd w:id="26"/>
    </w:p>
    <w:p w14:paraId="0115C91F" w14:textId="4F97BFF0" w:rsidR="00552432" w:rsidRPr="004C4608" w:rsidRDefault="004C4608" w:rsidP="004C4608">
      <w:pPr>
        <w:pStyle w:val="AH5Sec"/>
        <w:rPr>
          <w:color w:val="000000"/>
        </w:rPr>
      </w:pPr>
      <w:bookmarkStart w:id="27" w:name="_Toc57641004"/>
      <w:r w:rsidRPr="004C4608">
        <w:rPr>
          <w:rStyle w:val="CharSectNo"/>
        </w:rPr>
        <w:t>19</w:t>
      </w:r>
      <w:r w:rsidRPr="004C4608">
        <w:rPr>
          <w:color w:val="000000"/>
        </w:rPr>
        <w:tab/>
      </w:r>
      <w:r w:rsidR="00552432" w:rsidRPr="004C4608">
        <w:rPr>
          <w:color w:val="000000"/>
        </w:rPr>
        <w:t xml:space="preserve">Definitions—pt </w:t>
      </w:r>
      <w:r w:rsidR="00495181" w:rsidRPr="004C4608">
        <w:rPr>
          <w:color w:val="000000"/>
        </w:rPr>
        <w:t>6</w:t>
      </w:r>
      <w:bookmarkEnd w:id="27"/>
    </w:p>
    <w:p w14:paraId="076F5B40" w14:textId="2C5E5146" w:rsidR="00552432" w:rsidRPr="004C4608" w:rsidRDefault="00552432" w:rsidP="00552432">
      <w:pPr>
        <w:pStyle w:val="Amainreturn"/>
        <w:rPr>
          <w:color w:val="000000"/>
        </w:rPr>
      </w:pPr>
      <w:r w:rsidRPr="004C4608">
        <w:rPr>
          <w:color w:val="000000"/>
        </w:rPr>
        <w:t>In this part:</w:t>
      </w:r>
    </w:p>
    <w:p w14:paraId="361BAC44" w14:textId="5C9ACF5B" w:rsidR="0028700B" w:rsidRPr="004C4608" w:rsidRDefault="0028700B" w:rsidP="004C4608">
      <w:pPr>
        <w:pStyle w:val="aDef"/>
        <w:keepNext/>
        <w:rPr>
          <w:color w:val="000000"/>
        </w:rPr>
      </w:pPr>
      <w:r w:rsidRPr="004C4608">
        <w:rPr>
          <w:rStyle w:val="charBoldItals"/>
          <w:color w:val="000000"/>
        </w:rPr>
        <w:t>authorised person</w:t>
      </w:r>
      <w:r w:rsidRPr="004C4608">
        <w:rPr>
          <w:color w:val="000000"/>
        </w:rPr>
        <w:t xml:space="preserve"> means—</w:t>
      </w:r>
    </w:p>
    <w:p w14:paraId="309332F2" w14:textId="3B0C9277" w:rsidR="0028700B" w:rsidRPr="004C4608" w:rsidRDefault="004C4608" w:rsidP="004C4608">
      <w:pPr>
        <w:pStyle w:val="aDefpara"/>
        <w:keepNext/>
        <w:rPr>
          <w:color w:val="000000"/>
        </w:rPr>
      </w:pPr>
      <w:r w:rsidRPr="004C4608">
        <w:rPr>
          <w:color w:val="000000"/>
        </w:rPr>
        <w:tab/>
        <w:t>(a)</w:t>
      </w:r>
      <w:r w:rsidRPr="004C4608">
        <w:rPr>
          <w:color w:val="000000"/>
        </w:rPr>
        <w:tab/>
      </w:r>
      <w:r w:rsidR="00C7340C" w:rsidRPr="004C4608">
        <w:rPr>
          <w:color w:val="000000"/>
        </w:rPr>
        <w:t xml:space="preserve">a person appointed </w:t>
      </w:r>
      <w:r w:rsidR="0028700B" w:rsidRPr="004C4608">
        <w:rPr>
          <w:color w:val="000000"/>
        </w:rPr>
        <w:t>as an authorised person under section </w:t>
      </w:r>
      <w:r w:rsidR="00421411" w:rsidRPr="004C4608">
        <w:rPr>
          <w:color w:val="000000"/>
        </w:rPr>
        <w:t>20</w:t>
      </w:r>
      <w:r w:rsidR="0028700B" w:rsidRPr="004C4608">
        <w:rPr>
          <w:color w:val="000000"/>
        </w:rPr>
        <w:t>; or</w:t>
      </w:r>
    </w:p>
    <w:p w14:paraId="4F32BD61" w14:textId="1865BA97" w:rsidR="0028700B" w:rsidRPr="004C4608" w:rsidRDefault="004C4608" w:rsidP="004C4608">
      <w:pPr>
        <w:pStyle w:val="aDefpara"/>
        <w:keepNext/>
        <w:rPr>
          <w:color w:val="000000"/>
        </w:rPr>
      </w:pPr>
      <w:r>
        <w:rPr>
          <w:color w:val="000000"/>
        </w:rPr>
        <w:tab/>
      </w:r>
      <w:r w:rsidRPr="004C4608">
        <w:rPr>
          <w:color w:val="000000"/>
        </w:rPr>
        <w:t>(b)</w:t>
      </w:r>
      <w:r w:rsidRPr="004C4608">
        <w:rPr>
          <w:color w:val="000000"/>
        </w:rPr>
        <w:tab/>
      </w:r>
      <w:r w:rsidR="00C7340C" w:rsidRPr="004C4608">
        <w:rPr>
          <w:color w:val="000000"/>
        </w:rPr>
        <w:t xml:space="preserve">a person appointed </w:t>
      </w:r>
      <w:r w:rsidR="0028700B" w:rsidRPr="004C4608">
        <w:rPr>
          <w:color w:val="000000"/>
        </w:rPr>
        <w:t xml:space="preserve">as an investigator under the </w:t>
      </w:r>
      <w:hyperlink r:id="rId25" w:tooltip="A1992-72" w:history="1">
        <w:r w:rsidR="005E6BB2" w:rsidRPr="004C4608">
          <w:rPr>
            <w:rStyle w:val="charCitHyperlinkItal"/>
          </w:rPr>
          <w:t>Fair Trading (Australian Consumer Law) Act 1992</w:t>
        </w:r>
      </w:hyperlink>
      <w:r w:rsidR="0028700B" w:rsidRPr="004C4608">
        <w:rPr>
          <w:color w:val="000000"/>
        </w:rPr>
        <w:t>, section 36; or</w:t>
      </w:r>
    </w:p>
    <w:p w14:paraId="3C123E30" w14:textId="3EFF6C63" w:rsidR="0028700B" w:rsidRPr="004C4608" w:rsidRDefault="004C4608" w:rsidP="004C4608">
      <w:pPr>
        <w:pStyle w:val="aDefpara"/>
        <w:rPr>
          <w:color w:val="000000"/>
        </w:rPr>
      </w:pPr>
      <w:r>
        <w:rPr>
          <w:color w:val="000000"/>
        </w:rPr>
        <w:tab/>
      </w:r>
      <w:r w:rsidRPr="004C4608">
        <w:rPr>
          <w:color w:val="000000"/>
        </w:rPr>
        <w:t>(c)</w:t>
      </w:r>
      <w:r w:rsidRPr="004C4608">
        <w:rPr>
          <w:color w:val="000000"/>
        </w:rPr>
        <w:tab/>
      </w:r>
      <w:r w:rsidR="00C7340C" w:rsidRPr="004C4608">
        <w:rPr>
          <w:color w:val="000000"/>
        </w:rPr>
        <w:t xml:space="preserve">a public health officer authorised under the </w:t>
      </w:r>
      <w:hyperlink r:id="rId26" w:tooltip="A1997-69" w:history="1">
        <w:r w:rsidR="005E6BB2" w:rsidRPr="004C4608">
          <w:rPr>
            <w:rStyle w:val="charCitHyperlinkItal"/>
          </w:rPr>
          <w:t>Public Health Act 1997</w:t>
        </w:r>
      </w:hyperlink>
      <w:r w:rsidR="00C7340C" w:rsidRPr="004C4608">
        <w:rPr>
          <w:color w:val="000000"/>
        </w:rPr>
        <w:t xml:space="preserve">, section 12A (2) as an authorised officer for the </w:t>
      </w:r>
      <w:hyperlink r:id="rId27" w:tooltip="A2001-66" w:history="1">
        <w:r w:rsidR="005E6BB2" w:rsidRPr="004C4608">
          <w:rPr>
            <w:rStyle w:val="charCitHyperlinkItal"/>
          </w:rPr>
          <w:t>Food Act 2001</w:t>
        </w:r>
      </w:hyperlink>
      <w:r w:rsidR="00F11DF2" w:rsidRPr="004C4608">
        <w:rPr>
          <w:color w:val="000000"/>
        </w:rPr>
        <w:t xml:space="preserve"> or a provision of that Act</w:t>
      </w:r>
      <w:r w:rsidR="00C7340C" w:rsidRPr="004C4608">
        <w:rPr>
          <w:color w:val="000000"/>
        </w:rPr>
        <w:t>.</w:t>
      </w:r>
    </w:p>
    <w:p w14:paraId="42A42707" w14:textId="2AD12F98" w:rsidR="000A231F" w:rsidRPr="004C4608" w:rsidRDefault="000A231F" w:rsidP="004C4608">
      <w:pPr>
        <w:pStyle w:val="aDef"/>
        <w:keepNext/>
        <w:rPr>
          <w:color w:val="000000"/>
        </w:rPr>
      </w:pPr>
      <w:r w:rsidRPr="004C4608">
        <w:rPr>
          <w:rStyle w:val="charBoldItals"/>
          <w:color w:val="000000"/>
        </w:rPr>
        <w:t>connected</w:t>
      </w:r>
      <w:r w:rsidRPr="004C4608">
        <w:rPr>
          <w:color w:val="000000"/>
        </w:rPr>
        <w:t xml:space="preserve">—a thing is </w:t>
      </w:r>
      <w:r w:rsidRPr="004C4608">
        <w:rPr>
          <w:rStyle w:val="charBoldItals"/>
          <w:color w:val="000000"/>
        </w:rPr>
        <w:t>connected</w:t>
      </w:r>
      <w:r w:rsidRPr="004C4608">
        <w:rPr>
          <w:color w:val="000000"/>
        </w:rPr>
        <w:t xml:space="preserve"> with an offence if—</w:t>
      </w:r>
    </w:p>
    <w:p w14:paraId="2E7A168E" w14:textId="70A1194F" w:rsidR="000A231F" w:rsidRPr="004C4608" w:rsidRDefault="004C4608" w:rsidP="004C4608">
      <w:pPr>
        <w:pStyle w:val="aDefpara"/>
        <w:keepNext/>
        <w:rPr>
          <w:color w:val="000000"/>
        </w:rPr>
      </w:pPr>
      <w:r w:rsidRPr="004C4608">
        <w:rPr>
          <w:color w:val="000000"/>
        </w:rPr>
        <w:tab/>
        <w:t>(a)</w:t>
      </w:r>
      <w:r w:rsidRPr="004C4608">
        <w:rPr>
          <w:color w:val="000000"/>
        </w:rPr>
        <w:tab/>
      </w:r>
      <w:r w:rsidR="000A231F" w:rsidRPr="004C4608">
        <w:rPr>
          <w:color w:val="000000"/>
        </w:rPr>
        <w:t>the offence has been committed in relation to it; or</w:t>
      </w:r>
    </w:p>
    <w:p w14:paraId="1CC0055A" w14:textId="6F54E049" w:rsidR="000A231F" w:rsidRPr="004C4608" w:rsidRDefault="004C4608" w:rsidP="004C4608">
      <w:pPr>
        <w:pStyle w:val="aDefpara"/>
        <w:keepNext/>
        <w:rPr>
          <w:color w:val="000000"/>
        </w:rPr>
      </w:pPr>
      <w:r w:rsidRPr="004C4608">
        <w:rPr>
          <w:color w:val="000000"/>
        </w:rPr>
        <w:tab/>
        <w:t>(b)</w:t>
      </w:r>
      <w:r w:rsidRPr="004C4608">
        <w:rPr>
          <w:color w:val="000000"/>
        </w:rPr>
        <w:tab/>
      </w:r>
      <w:r w:rsidR="000A231F" w:rsidRPr="004C4608">
        <w:rPr>
          <w:color w:val="000000"/>
        </w:rPr>
        <w:t>it will provide evidence of the commission of the offence; or</w:t>
      </w:r>
    </w:p>
    <w:p w14:paraId="0D9A1747" w14:textId="262D42A3" w:rsidR="000A231F" w:rsidRPr="004C4608" w:rsidRDefault="004C4608" w:rsidP="004C4608">
      <w:pPr>
        <w:pStyle w:val="aDefpara"/>
        <w:rPr>
          <w:color w:val="000000"/>
        </w:rPr>
      </w:pPr>
      <w:r w:rsidRPr="004C4608">
        <w:rPr>
          <w:color w:val="000000"/>
        </w:rPr>
        <w:tab/>
        <w:t>(c)</w:t>
      </w:r>
      <w:r w:rsidRPr="004C4608">
        <w:rPr>
          <w:color w:val="000000"/>
        </w:rPr>
        <w:tab/>
      </w:r>
      <w:r w:rsidR="000A231F" w:rsidRPr="004C4608">
        <w:rPr>
          <w:color w:val="000000"/>
        </w:rPr>
        <w:t>it was used, is being used, or is intended to be used, to commit the offence.</w:t>
      </w:r>
    </w:p>
    <w:p w14:paraId="6B7BC081" w14:textId="5EBF5A2F" w:rsidR="000A231F" w:rsidRPr="004C4608" w:rsidRDefault="000A231F" w:rsidP="004C4608">
      <w:pPr>
        <w:pStyle w:val="aDef"/>
        <w:keepNext/>
        <w:rPr>
          <w:color w:val="000000"/>
        </w:rPr>
      </w:pPr>
      <w:r w:rsidRPr="004C4608">
        <w:rPr>
          <w:rStyle w:val="charBoldItals"/>
          <w:color w:val="000000"/>
        </w:rPr>
        <w:t>occupier</w:t>
      </w:r>
      <w:r w:rsidRPr="004C4608">
        <w:rPr>
          <w:color w:val="000000"/>
        </w:rPr>
        <w:t>, of premises, includes—</w:t>
      </w:r>
    </w:p>
    <w:p w14:paraId="0594FA2C" w14:textId="31623345" w:rsidR="000A231F" w:rsidRPr="004C4608" w:rsidRDefault="004C4608" w:rsidP="004C4608">
      <w:pPr>
        <w:pStyle w:val="aDefpara"/>
        <w:keepNext/>
        <w:rPr>
          <w:color w:val="000000"/>
        </w:rPr>
      </w:pPr>
      <w:r w:rsidRPr="004C4608">
        <w:rPr>
          <w:color w:val="000000"/>
        </w:rPr>
        <w:tab/>
        <w:t>(a)</w:t>
      </w:r>
      <w:r w:rsidRPr="004C4608">
        <w:rPr>
          <w:color w:val="000000"/>
        </w:rPr>
        <w:tab/>
      </w:r>
      <w:r w:rsidR="000A231F" w:rsidRPr="004C4608">
        <w:rPr>
          <w:color w:val="000000"/>
        </w:rPr>
        <w:t>a person believed on reasonable grounds to be an occupier of the premises; and</w:t>
      </w:r>
    </w:p>
    <w:p w14:paraId="3F4E0D47" w14:textId="1F559F8E" w:rsidR="000A231F" w:rsidRPr="004C4608" w:rsidRDefault="004C4608" w:rsidP="004C4608">
      <w:pPr>
        <w:pStyle w:val="aDefpara"/>
        <w:rPr>
          <w:color w:val="000000"/>
        </w:rPr>
      </w:pPr>
      <w:r w:rsidRPr="004C4608">
        <w:rPr>
          <w:color w:val="000000"/>
        </w:rPr>
        <w:tab/>
        <w:t>(b)</w:t>
      </w:r>
      <w:r w:rsidRPr="004C4608">
        <w:rPr>
          <w:color w:val="000000"/>
        </w:rPr>
        <w:tab/>
      </w:r>
      <w:r w:rsidR="000A231F" w:rsidRPr="004C4608">
        <w:rPr>
          <w:color w:val="000000"/>
        </w:rPr>
        <w:t>a person apparently in charge of the premises.</w:t>
      </w:r>
    </w:p>
    <w:p w14:paraId="3060257A" w14:textId="1E65FD23" w:rsidR="000A231F" w:rsidRPr="004C4608" w:rsidRDefault="000A231F" w:rsidP="004C4608">
      <w:pPr>
        <w:pStyle w:val="aDef"/>
        <w:rPr>
          <w:color w:val="000000"/>
        </w:rPr>
      </w:pPr>
      <w:r w:rsidRPr="004C4608">
        <w:rPr>
          <w:rStyle w:val="charBoldItals"/>
          <w:color w:val="000000"/>
        </w:rPr>
        <w:t>offence</w:t>
      </w:r>
      <w:r w:rsidRPr="004C4608">
        <w:rPr>
          <w:color w:val="000000"/>
        </w:rPr>
        <w:t xml:space="preserve"> includes an offence that there are reasonable grounds for believing has been, is being, or will be, committed.</w:t>
      </w:r>
    </w:p>
    <w:p w14:paraId="49ACF304" w14:textId="1AC2C917" w:rsidR="00DD71A6" w:rsidRPr="004C4608" w:rsidRDefault="00DD71A6" w:rsidP="004C4608">
      <w:pPr>
        <w:pStyle w:val="aDef"/>
        <w:rPr>
          <w:color w:val="000000"/>
        </w:rPr>
      </w:pPr>
      <w:r w:rsidRPr="004C4608">
        <w:rPr>
          <w:rStyle w:val="charBoldItals"/>
          <w:color w:val="000000"/>
        </w:rPr>
        <w:t>premises</w:t>
      </w:r>
      <w:r w:rsidRPr="004C4608">
        <w:rPr>
          <w:color w:val="000000"/>
        </w:rPr>
        <w:t xml:space="preserve"> includes a space in a larger area used for the sale of a product to consumers.</w:t>
      </w:r>
    </w:p>
    <w:p w14:paraId="2257EB74" w14:textId="77777777" w:rsidR="00DD71A6" w:rsidRPr="004C4608" w:rsidRDefault="00DD71A6" w:rsidP="00814FDF">
      <w:pPr>
        <w:pStyle w:val="aExamHdgss"/>
        <w:rPr>
          <w:color w:val="000000"/>
        </w:rPr>
      </w:pPr>
      <w:r w:rsidRPr="004C4608">
        <w:rPr>
          <w:color w:val="000000"/>
        </w:rPr>
        <w:t>Example</w:t>
      </w:r>
    </w:p>
    <w:p w14:paraId="21F0797D" w14:textId="1D27A7FC" w:rsidR="00DD71A6" w:rsidRPr="004C4608" w:rsidRDefault="00DD71A6" w:rsidP="00814FDF">
      <w:pPr>
        <w:pStyle w:val="aExamss"/>
        <w:rPr>
          <w:color w:val="000000"/>
        </w:rPr>
      </w:pPr>
      <w:r w:rsidRPr="004C4608">
        <w:rPr>
          <w:color w:val="000000"/>
        </w:rPr>
        <w:t>a</w:t>
      </w:r>
      <w:r w:rsidR="00174210" w:rsidRPr="004C4608">
        <w:rPr>
          <w:color w:val="000000"/>
        </w:rPr>
        <w:t xml:space="preserve"> food</w:t>
      </w:r>
      <w:r w:rsidRPr="004C4608">
        <w:rPr>
          <w:color w:val="000000"/>
        </w:rPr>
        <w:t xml:space="preserve"> stall </w:t>
      </w:r>
      <w:r w:rsidR="00174210" w:rsidRPr="004C4608">
        <w:rPr>
          <w:color w:val="000000"/>
        </w:rPr>
        <w:t>at an open-air fresh produce market</w:t>
      </w:r>
    </w:p>
    <w:p w14:paraId="51D7BBC6" w14:textId="56F420F7" w:rsidR="0002313D" w:rsidRPr="004C4608" w:rsidRDefault="004C4608" w:rsidP="004C4608">
      <w:pPr>
        <w:pStyle w:val="AH5Sec"/>
        <w:rPr>
          <w:color w:val="000000"/>
        </w:rPr>
      </w:pPr>
      <w:bookmarkStart w:id="28" w:name="_Toc57641005"/>
      <w:r w:rsidRPr="004C4608">
        <w:rPr>
          <w:rStyle w:val="CharSectNo"/>
        </w:rPr>
        <w:lastRenderedPageBreak/>
        <w:t>20</w:t>
      </w:r>
      <w:r w:rsidRPr="004C4608">
        <w:rPr>
          <w:color w:val="000000"/>
        </w:rPr>
        <w:tab/>
      </w:r>
      <w:r w:rsidR="0002313D" w:rsidRPr="004C4608">
        <w:rPr>
          <w:color w:val="000000"/>
        </w:rPr>
        <w:t>Appointment of authorised people</w:t>
      </w:r>
      <w:bookmarkEnd w:id="28"/>
      <w:r w:rsidR="0002313D" w:rsidRPr="004C4608">
        <w:rPr>
          <w:color w:val="000000"/>
        </w:rPr>
        <w:t xml:space="preserve"> </w:t>
      </w:r>
    </w:p>
    <w:p w14:paraId="5C4B840D" w14:textId="77777777" w:rsidR="0002313D" w:rsidRPr="004C4608" w:rsidRDefault="0002313D" w:rsidP="0002313D">
      <w:pPr>
        <w:pStyle w:val="Amainreturn"/>
        <w:keepNext/>
        <w:rPr>
          <w:color w:val="000000"/>
        </w:rPr>
      </w:pPr>
      <w:r w:rsidRPr="004C4608">
        <w:rPr>
          <w:color w:val="000000"/>
        </w:rPr>
        <w:t>The director</w:t>
      </w:r>
      <w:r w:rsidRPr="004C4608">
        <w:rPr>
          <w:color w:val="000000"/>
        </w:rPr>
        <w:noBreakHyphen/>
        <w:t>general may appoint a public servant as an authorised person for this Act.</w:t>
      </w:r>
    </w:p>
    <w:p w14:paraId="0573E912" w14:textId="67EDDAF1" w:rsidR="00C0796A" w:rsidRPr="004C4608" w:rsidRDefault="00C0796A" w:rsidP="004C4608">
      <w:pPr>
        <w:pStyle w:val="aNote"/>
        <w:keepNext/>
        <w:rPr>
          <w:color w:val="000000"/>
        </w:rPr>
      </w:pPr>
      <w:r w:rsidRPr="004C4608">
        <w:rPr>
          <w:rStyle w:val="charItals"/>
          <w:color w:val="000000"/>
        </w:rPr>
        <w:t>Note 1</w:t>
      </w:r>
      <w:r w:rsidRPr="004C4608">
        <w:rPr>
          <w:color w:val="000000"/>
        </w:rPr>
        <w:tab/>
        <w:t xml:space="preserve">For the making of appointments (including acting appointments), see the </w:t>
      </w:r>
      <w:hyperlink r:id="rId28" w:tooltip="A2001-14" w:history="1">
        <w:r w:rsidR="005E6BB2" w:rsidRPr="004C4608">
          <w:rPr>
            <w:rStyle w:val="charCitHyperlinkAbbrev"/>
          </w:rPr>
          <w:t>Legislation Act</w:t>
        </w:r>
      </w:hyperlink>
      <w:r w:rsidRPr="004C4608">
        <w:rPr>
          <w:color w:val="000000"/>
        </w:rPr>
        <w:t xml:space="preserve">, pt 19.3.  </w:t>
      </w:r>
    </w:p>
    <w:p w14:paraId="4AC115CE" w14:textId="1F88B638" w:rsidR="00C0796A" w:rsidRPr="004C4608" w:rsidRDefault="00C0796A">
      <w:pPr>
        <w:pStyle w:val="aNote"/>
        <w:rPr>
          <w:color w:val="000000"/>
        </w:rPr>
      </w:pPr>
      <w:r w:rsidRPr="004C4608">
        <w:rPr>
          <w:rStyle w:val="charItals"/>
          <w:color w:val="000000"/>
        </w:rPr>
        <w:t>Note 2</w:t>
      </w:r>
      <w:r w:rsidRPr="004C4608">
        <w:rPr>
          <w:color w:val="000000"/>
        </w:rPr>
        <w:tab/>
        <w:t xml:space="preserve">In particular, a person may be appointed for a particular provision of a law (see </w:t>
      </w:r>
      <w:hyperlink r:id="rId29" w:tooltip="A2001-14" w:history="1">
        <w:r w:rsidR="005E6BB2" w:rsidRPr="004C4608">
          <w:rPr>
            <w:rStyle w:val="charCitHyperlinkAbbrev"/>
          </w:rPr>
          <w:t>Legislation Act</w:t>
        </w:r>
      </w:hyperlink>
      <w:r w:rsidRPr="004C4608">
        <w:rPr>
          <w:color w:val="000000"/>
        </w:rPr>
        <w:t xml:space="preserve">, s 7 (3)) and an appointment may be made by naming a person or nominating the occupant of a position (see </w:t>
      </w:r>
      <w:hyperlink r:id="rId30" w:tooltip="A2001-14" w:history="1">
        <w:r w:rsidR="005E6BB2" w:rsidRPr="004C4608">
          <w:rPr>
            <w:rStyle w:val="charCitHyperlinkAbbrev"/>
          </w:rPr>
          <w:t>Legislation Act</w:t>
        </w:r>
      </w:hyperlink>
      <w:r w:rsidRPr="004C4608">
        <w:rPr>
          <w:color w:val="000000"/>
        </w:rPr>
        <w:t>, s 207).</w:t>
      </w:r>
    </w:p>
    <w:p w14:paraId="320F54D0" w14:textId="2B9D91EE" w:rsidR="0002313D" w:rsidRPr="004C4608" w:rsidRDefault="004C4608" w:rsidP="004C4608">
      <w:pPr>
        <w:pStyle w:val="AH5Sec"/>
        <w:rPr>
          <w:color w:val="000000"/>
        </w:rPr>
      </w:pPr>
      <w:bookmarkStart w:id="29" w:name="_Toc57641006"/>
      <w:r w:rsidRPr="004C4608">
        <w:rPr>
          <w:rStyle w:val="CharSectNo"/>
        </w:rPr>
        <w:t>21</w:t>
      </w:r>
      <w:r w:rsidRPr="004C4608">
        <w:rPr>
          <w:color w:val="000000"/>
        </w:rPr>
        <w:tab/>
      </w:r>
      <w:r w:rsidR="0002313D" w:rsidRPr="004C4608">
        <w:rPr>
          <w:color w:val="000000"/>
        </w:rPr>
        <w:t>Identity cards</w:t>
      </w:r>
      <w:bookmarkEnd w:id="29"/>
    </w:p>
    <w:p w14:paraId="113585CF" w14:textId="204CA83D" w:rsidR="0002313D" w:rsidRPr="004C4608" w:rsidRDefault="004C4608" w:rsidP="004C4608">
      <w:pPr>
        <w:pStyle w:val="Amain"/>
        <w:rPr>
          <w:color w:val="000000"/>
        </w:rPr>
      </w:pPr>
      <w:r w:rsidRPr="004C4608">
        <w:rPr>
          <w:color w:val="000000"/>
        </w:rPr>
        <w:tab/>
        <w:t>(1)</w:t>
      </w:r>
      <w:r w:rsidRPr="004C4608">
        <w:rPr>
          <w:color w:val="000000"/>
        </w:rPr>
        <w:tab/>
      </w:r>
      <w:r w:rsidR="0002313D" w:rsidRPr="004C4608">
        <w:rPr>
          <w:color w:val="000000"/>
        </w:rPr>
        <w:t>The director</w:t>
      </w:r>
      <w:r w:rsidR="0002313D" w:rsidRPr="004C4608">
        <w:rPr>
          <w:color w:val="000000"/>
        </w:rPr>
        <w:noBreakHyphen/>
        <w:t>general must give an authorised person an identity card stating the person’s name and that the person is an authorised person.</w:t>
      </w:r>
    </w:p>
    <w:p w14:paraId="4D5B0C4C" w14:textId="37DEEEEC" w:rsidR="0002313D" w:rsidRPr="004C4608" w:rsidRDefault="004C4608" w:rsidP="004C4608">
      <w:pPr>
        <w:pStyle w:val="Amain"/>
        <w:rPr>
          <w:color w:val="000000"/>
        </w:rPr>
      </w:pPr>
      <w:r w:rsidRPr="004C4608">
        <w:rPr>
          <w:color w:val="000000"/>
        </w:rPr>
        <w:tab/>
        <w:t>(2)</w:t>
      </w:r>
      <w:r w:rsidRPr="004C4608">
        <w:rPr>
          <w:color w:val="000000"/>
        </w:rPr>
        <w:tab/>
      </w:r>
      <w:r w:rsidR="0002313D" w:rsidRPr="004C4608">
        <w:rPr>
          <w:color w:val="000000"/>
        </w:rPr>
        <w:t>The identity card must show—</w:t>
      </w:r>
    </w:p>
    <w:p w14:paraId="38F39EFE" w14:textId="11C8F1D4" w:rsidR="0002313D" w:rsidRPr="004C4608" w:rsidRDefault="004C4608" w:rsidP="004C4608">
      <w:pPr>
        <w:pStyle w:val="Apara"/>
        <w:rPr>
          <w:color w:val="000000"/>
        </w:rPr>
      </w:pPr>
      <w:r w:rsidRPr="004C4608">
        <w:rPr>
          <w:color w:val="000000"/>
        </w:rPr>
        <w:tab/>
        <w:t>(a)</w:t>
      </w:r>
      <w:r w:rsidRPr="004C4608">
        <w:rPr>
          <w:color w:val="000000"/>
        </w:rPr>
        <w:tab/>
      </w:r>
      <w:r w:rsidR="0002313D" w:rsidRPr="004C4608">
        <w:rPr>
          <w:color w:val="000000"/>
        </w:rPr>
        <w:t>a recent photograph of the person; and</w:t>
      </w:r>
    </w:p>
    <w:p w14:paraId="752758E0" w14:textId="64F1FF92" w:rsidR="0002313D" w:rsidRPr="004C4608" w:rsidRDefault="004C4608" w:rsidP="004C4608">
      <w:pPr>
        <w:pStyle w:val="Apara"/>
        <w:rPr>
          <w:color w:val="000000"/>
        </w:rPr>
      </w:pPr>
      <w:r w:rsidRPr="004C4608">
        <w:rPr>
          <w:color w:val="000000"/>
        </w:rPr>
        <w:tab/>
        <w:t>(b)</w:t>
      </w:r>
      <w:r w:rsidRPr="004C4608">
        <w:rPr>
          <w:color w:val="000000"/>
        </w:rPr>
        <w:tab/>
      </w:r>
      <w:r w:rsidR="0002313D" w:rsidRPr="004C4608">
        <w:rPr>
          <w:color w:val="000000"/>
        </w:rPr>
        <w:t>the card’s date of issue and expiry; and</w:t>
      </w:r>
    </w:p>
    <w:p w14:paraId="01898B14" w14:textId="32E66EAA" w:rsidR="0002313D" w:rsidRPr="004C4608" w:rsidRDefault="004C4608" w:rsidP="004C4608">
      <w:pPr>
        <w:pStyle w:val="Apara"/>
        <w:rPr>
          <w:color w:val="000000"/>
        </w:rPr>
      </w:pPr>
      <w:r w:rsidRPr="004C4608">
        <w:rPr>
          <w:color w:val="000000"/>
        </w:rPr>
        <w:tab/>
        <w:t>(c)</w:t>
      </w:r>
      <w:r w:rsidRPr="004C4608">
        <w:rPr>
          <w:color w:val="000000"/>
        </w:rPr>
        <w:tab/>
      </w:r>
      <w:r w:rsidR="0002313D" w:rsidRPr="004C4608">
        <w:rPr>
          <w:color w:val="000000"/>
        </w:rPr>
        <w:t>anything else prescribed by regulation.</w:t>
      </w:r>
    </w:p>
    <w:p w14:paraId="14A941EE" w14:textId="7E80A780" w:rsidR="0002313D" w:rsidRPr="004C4608" w:rsidRDefault="004C4608" w:rsidP="004C4608">
      <w:pPr>
        <w:pStyle w:val="Amain"/>
        <w:rPr>
          <w:color w:val="000000"/>
        </w:rPr>
      </w:pPr>
      <w:r w:rsidRPr="004C4608">
        <w:rPr>
          <w:color w:val="000000"/>
        </w:rPr>
        <w:tab/>
        <w:t>(3)</w:t>
      </w:r>
      <w:r w:rsidRPr="004C4608">
        <w:rPr>
          <w:color w:val="000000"/>
        </w:rPr>
        <w:tab/>
      </w:r>
      <w:r w:rsidR="0002313D" w:rsidRPr="004C4608">
        <w:rPr>
          <w:color w:val="000000"/>
        </w:rPr>
        <w:t>A person commits an offence if—</w:t>
      </w:r>
    </w:p>
    <w:p w14:paraId="3C52FBC3" w14:textId="4D303571" w:rsidR="0002313D" w:rsidRPr="004C4608" w:rsidRDefault="004C4608" w:rsidP="004C4608">
      <w:pPr>
        <w:pStyle w:val="Apara"/>
        <w:rPr>
          <w:color w:val="000000"/>
        </w:rPr>
      </w:pPr>
      <w:r w:rsidRPr="004C4608">
        <w:rPr>
          <w:color w:val="000000"/>
        </w:rPr>
        <w:tab/>
        <w:t>(a)</w:t>
      </w:r>
      <w:r w:rsidRPr="004C4608">
        <w:rPr>
          <w:color w:val="000000"/>
        </w:rPr>
        <w:tab/>
      </w:r>
      <w:r w:rsidR="0002313D" w:rsidRPr="004C4608">
        <w:rPr>
          <w:color w:val="000000"/>
        </w:rPr>
        <w:t>the person stops being an authorised person; and</w:t>
      </w:r>
    </w:p>
    <w:p w14:paraId="569144F0" w14:textId="4D7F070B" w:rsidR="0002313D" w:rsidRPr="004C4608" w:rsidRDefault="004C4608" w:rsidP="004C4608">
      <w:pPr>
        <w:pStyle w:val="Apara"/>
        <w:keepNext/>
        <w:rPr>
          <w:color w:val="000000"/>
        </w:rPr>
      </w:pPr>
      <w:r w:rsidRPr="004C4608">
        <w:rPr>
          <w:color w:val="000000"/>
        </w:rPr>
        <w:tab/>
        <w:t>(b)</w:t>
      </w:r>
      <w:r w:rsidRPr="004C4608">
        <w:rPr>
          <w:color w:val="000000"/>
        </w:rPr>
        <w:tab/>
      </w:r>
      <w:r w:rsidR="0002313D" w:rsidRPr="004C4608">
        <w:rPr>
          <w:color w:val="000000"/>
        </w:rPr>
        <w:t>the person does not return the person’s identity card to the director</w:t>
      </w:r>
      <w:r w:rsidR="0002313D" w:rsidRPr="004C4608">
        <w:rPr>
          <w:color w:val="000000"/>
        </w:rPr>
        <w:noBreakHyphen/>
        <w:t>general as soon as practicable, but no later than 7 days after the day the person stops being an authorised person.</w:t>
      </w:r>
    </w:p>
    <w:p w14:paraId="1E0E8C4C" w14:textId="77777777" w:rsidR="0002313D" w:rsidRPr="004C4608" w:rsidRDefault="0002313D" w:rsidP="0002313D">
      <w:pPr>
        <w:pStyle w:val="Penalty"/>
        <w:keepNext/>
        <w:rPr>
          <w:color w:val="000000"/>
        </w:rPr>
      </w:pPr>
      <w:r w:rsidRPr="004C4608">
        <w:rPr>
          <w:color w:val="000000"/>
        </w:rPr>
        <w:t>Maximum penalty:  1 penalty unit.</w:t>
      </w:r>
    </w:p>
    <w:p w14:paraId="2F2902AC" w14:textId="28A6DC8D" w:rsidR="0002313D" w:rsidRPr="004C4608" w:rsidRDefault="004C4608" w:rsidP="004C4608">
      <w:pPr>
        <w:pStyle w:val="Amain"/>
        <w:rPr>
          <w:color w:val="000000"/>
        </w:rPr>
      </w:pPr>
      <w:r w:rsidRPr="004C4608">
        <w:rPr>
          <w:color w:val="000000"/>
        </w:rPr>
        <w:tab/>
        <w:t>(4)</w:t>
      </w:r>
      <w:r w:rsidRPr="004C4608">
        <w:rPr>
          <w:color w:val="000000"/>
        </w:rPr>
        <w:tab/>
      </w:r>
      <w:r w:rsidR="0002313D" w:rsidRPr="004C4608">
        <w:rPr>
          <w:color w:val="000000"/>
        </w:rPr>
        <w:t>An offence against this section is a strict liability offence.</w:t>
      </w:r>
    </w:p>
    <w:p w14:paraId="535849C3" w14:textId="22A28E51" w:rsidR="0002313D" w:rsidRPr="004C4608" w:rsidRDefault="004C4608" w:rsidP="004C4608">
      <w:pPr>
        <w:pStyle w:val="AH3Div"/>
      </w:pPr>
      <w:bookmarkStart w:id="30" w:name="_Toc57641007"/>
      <w:r w:rsidRPr="004C4608">
        <w:rPr>
          <w:rStyle w:val="CharDivNo"/>
        </w:rPr>
        <w:lastRenderedPageBreak/>
        <w:t>Division 6.2</w:t>
      </w:r>
      <w:r w:rsidRPr="004C4608">
        <w:rPr>
          <w:color w:val="000000"/>
        </w:rPr>
        <w:tab/>
      </w:r>
      <w:r w:rsidR="0002313D" w:rsidRPr="004C4608">
        <w:rPr>
          <w:rStyle w:val="CharDivText"/>
          <w:color w:val="000000"/>
        </w:rPr>
        <w:t>Powers of authorised people</w:t>
      </w:r>
      <w:bookmarkEnd w:id="30"/>
    </w:p>
    <w:p w14:paraId="431328DB" w14:textId="1CD7ECC2" w:rsidR="000A231F" w:rsidRPr="004C4608" w:rsidRDefault="004C4608" w:rsidP="004C4608">
      <w:pPr>
        <w:pStyle w:val="AH5Sec"/>
        <w:rPr>
          <w:color w:val="000000"/>
        </w:rPr>
      </w:pPr>
      <w:bookmarkStart w:id="31" w:name="_Toc57641008"/>
      <w:r w:rsidRPr="004C4608">
        <w:rPr>
          <w:rStyle w:val="CharSectNo"/>
        </w:rPr>
        <w:t>22</w:t>
      </w:r>
      <w:r w:rsidRPr="004C4608">
        <w:rPr>
          <w:color w:val="000000"/>
        </w:rPr>
        <w:tab/>
      </w:r>
      <w:r w:rsidR="000A231F" w:rsidRPr="004C4608">
        <w:rPr>
          <w:color w:val="000000"/>
        </w:rPr>
        <w:t>Authorised person must show identity card on exercising power</w:t>
      </w:r>
      <w:bookmarkEnd w:id="31"/>
    </w:p>
    <w:p w14:paraId="51132310" w14:textId="2467DB3A" w:rsidR="000A231F" w:rsidRPr="004C4608" w:rsidRDefault="004C4608" w:rsidP="004C4608">
      <w:pPr>
        <w:pStyle w:val="Amain"/>
        <w:rPr>
          <w:color w:val="000000"/>
        </w:rPr>
      </w:pPr>
      <w:r w:rsidRPr="004C4608">
        <w:rPr>
          <w:color w:val="000000"/>
        </w:rPr>
        <w:tab/>
        <w:t>(1)</w:t>
      </w:r>
      <w:r w:rsidRPr="004C4608">
        <w:rPr>
          <w:color w:val="000000"/>
        </w:rPr>
        <w:tab/>
      </w:r>
      <w:r w:rsidR="000A231F" w:rsidRPr="004C4608">
        <w:rPr>
          <w:color w:val="000000"/>
        </w:rPr>
        <w:t>If an authorised person exercises a power under this Act that affects an individual, the authorised person must first show the authorised person’s identity card to the individual.</w:t>
      </w:r>
    </w:p>
    <w:p w14:paraId="6634FDEB" w14:textId="3F51F6EB" w:rsidR="000A231F" w:rsidRPr="004C4608" w:rsidRDefault="004C4608" w:rsidP="004C4608">
      <w:pPr>
        <w:pStyle w:val="Amain"/>
        <w:rPr>
          <w:color w:val="000000"/>
        </w:rPr>
      </w:pPr>
      <w:r w:rsidRPr="004C4608">
        <w:rPr>
          <w:color w:val="000000"/>
        </w:rPr>
        <w:tab/>
        <w:t>(2)</w:t>
      </w:r>
      <w:r w:rsidRPr="004C4608">
        <w:rPr>
          <w:color w:val="000000"/>
        </w:rPr>
        <w:tab/>
      </w:r>
      <w:r w:rsidR="000A231F" w:rsidRPr="004C4608">
        <w:rPr>
          <w:color w:val="000000"/>
        </w:rPr>
        <w:t>If an authorised person exercises a power under this Act that affects a person, other than an individual, the authorised person must first show the authorised person’s identity card to an individual the authorised person believes on reasonable grounds is an employee, officer or agent of the person.</w:t>
      </w:r>
    </w:p>
    <w:p w14:paraId="19FE09CC" w14:textId="31E48ACC" w:rsidR="000A231F" w:rsidRPr="004C4608" w:rsidRDefault="000A231F" w:rsidP="000A231F">
      <w:pPr>
        <w:pStyle w:val="aExamHdgss"/>
        <w:rPr>
          <w:color w:val="000000"/>
        </w:rPr>
      </w:pPr>
      <w:r w:rsidRPr="004C4608">
        <w:rPr>
          <w:color w:val="000000"/>
        </w:rPr>
        <w:t>Example</w:t>
      </w:r>
      <w:r w:rsidR="005E31A7" w:rsidRPr="004C4608">
        <w:rPr>
          <w:color w:val="000000"/>
        </w:rPr>
        <w:t>s</w:t>
      </w:r>
      <w:r w:rsidRPr="004C4608">
        <w:rPr>
          <w:color w:val="000000"/>
        </w:rPr>
        <w:t>—person other than an individual</w:t>
      </w:r>
    </w:p>
    <w:p w14:paraId="41CAA064" w14:textId="6A94106A" w:rsidR="000A231F" w:rsidRPr="004C4608" w:rsidRDefault="004C4608" w:rsidP="004C4608">
      <w:pPr>
        <w:pStyle w:val="aExamBulletss"/>
        <w:tabs>
          <w:tab w:val="left" w:pos="1500"/>
        </w:tabs>
        <w:rPr>
          <w:color w:val="000000"/>
        </w:rPr>
      </w:pPr>
      <w:r w:rsidRPr="004C4608">
        <w:rPr>
          <w:rFonts w:ascii="Symbol" w:hAnsi="Symbol"/>
          <w:color w:val="000000"/>
        </w:rPr>
        <w:t></w:t>
      </w:r>
      <w:r w:rsidRPr="004C4608">
        <w:rPr>
          <w:rFonts w:ascii="Symbol" w:hAnsi="Symbol"/>
          <w:color w:val="000000"/>
        </w:rPr>
        <w:tab/>
      </w:r>
      <w:r w:rsidR="000A231F" w:rsidRPr="004C4608">
        <w:rPr>
          <w:color w:val="000000"/>
        </w:rPr>
        <w:t>corporation</w:t>
      </w:r>
    </w:p>
    <w:p w14:paraId="1577E888" w14:textId="73BB1150" w:rsidR="000A231F" w:rsidRPr="004C4608" w:rsidRDefault="004C4608" w:rsidP="004C4608">
      <w:pPr>
        <w:pStyle w:val="aExamBulletss"/>
        <w:keepNext/>
        <w:tabs>
          <w:tab w:val="left" w:pos="1500"/>
        </w:tabs>
        <w:rPr>
          <w:color w:val="000000"/>
        </w:rPr>
      </w:pPr>
      <w:r w:rsidRPr="004C4608">
        <w:rPr>
          <w:rFonts w:ascii="Symbol" w:hAnsi="Symbol"/>
          <w:color w:val="000000"/>
        </w:rPr>
        <w:t></w:t>
      </w:r>
      <w:r w:rsidRPr="004C4608">
        <w:rPr>
          <w:rFonts w:ascii="Symbol" w:hAnsi="Symbol"/>
          <w:color w:val="000000"/>
        </w:rPr>
        <w:tab/>
      </w:r>
      <w:r w:rsidR="000A231F" w:rsidRPr="004C4608">
        <w:rPr>
          <w:color w:val="000000"/>
        </w:rPr>
        <w:t>partnership</w:t>
      </w:r>
    </w:p>
    <w:p w14:paraId="3420D91D" w14:textId="2A2F4D73" w:rsidR="0002313D" w:rsidRPr="004C4608" w:rsidRDefault="004C4608" w:rsidP="004C4608">
      <w:pPr>
        <w:pStyle w:val="AH5Sec"/>
        <w:rPr>
          <w:color w:val="000000"/>
        </w:rPr>
      </w:pPr>
      <w:bookmarkStart w:id="32" w:name="_Toc57641009"/>
      <w:r w:rsidRPr="004C4608">
        <w:rPr>
          <w:rStyle w:val="CharSectNo"/>
        </w:rPr>
        <w:t>23</w:t>
      </w:r>
      <w:r w:rsidRPr="004C4608">
        <w:rPr>
          <w:color w:val="000000"/>
        </w:rPr>
        <w:tab/>
      </w:r>
      <w:r w:rsidR="0002313D" w:rsidRPr="004C4608">
        <w:rPr>
          <w:color w:val="000000"/>
        </w:rPr>
        <w:t>Entry to premises</w:t>
      </w:r>
      <w:bookmarkEnd w:id="32"/>
    </w:p>
    <w:p w14:paraId="6ECC42A4" w14:textId="467A6DB6" w:rsidR="00776B3B" w:rsidRPr="004C4608" w:rsidRDefault="004C4608" w:rsidP="004C4608">
      <w:pPr>
        <w:pStyle w:val="Amain"/>
        <w:rPr>
          <w:color w:val="000000"/>
        </w:rPr>
      </w:pPr>
      <w:r w:rsidRPr="004C4608">
        <w:rPr>
          <w:color w:val="000000"/>
        </w:rPr>
        <w:tab/>
        <w:t>(1)</w:t>
      </w:r>
      <w:r w:rsidRPr="004C4608">
        <w:rPr>
          <w:color w:val="000000"/>
        </w:rPr>
        <w:tab/>
      </w:r>
      <w:r w:rsidR="00776B3B" w:rsidRPr="004C4608">
        <w:rPr>
          <w:color w:val="000000"/>
        </w:rPr>
        <w:t>For this Act, an authorised officer may—</w:t>
      </w:r>
    </w:p>
    <w:p w14:paraId="28B6AC89" w14:textId="1D3E066B" w:rsidR="00776B3B" w:rsidRPr="004C4608" w:rsidRDefault="004C4608" w:rsidP="004C4608">
      <w:pPr>
        <w:pStyle w:val="Apara"/>
        <w:rPr>
          <w:color w:val="000000"/>
        </w:rPr>
      </w:pPr>
      <w:r w:rsidRPr="004C4608">
        <w:rPr>
          <w:color w:val="000000"/>
        </w:rPr>
        <w:tab/>
        <w:t>(a)</w:t>
      </w:r>
      <w:r w:rsidRPr="004C4608">
        <w:rPr>
          <w:color w:val="000000"/>
        </w:rPr>
        <w:tab/>
      </w:r>
      <w:r w:rsidR="00776B3B" w:rsidRPr="004C4608">
        <w:rPr>
          <w:color w:val="000000"/>
        </w:rPr>
        <w:t>at any reasonable time, enter premises that the public is entitled to use or that are open to the public (whether or not on payment of money); or</w:t>
      </w:r>
    </w:p>
    <w:p w14:paraId="0305C08A" w14:textId="6F88ED0B" w:rsidR="00776B3B" w:rsidRPr="004C4608" w:rsidRDefault="004C4608" w:rsidP="004C4608">
      <w:pPr>
        <w:pStyle w:val="Apara"/>
        <w:rPr>
          <w:color w:val="000000"/>
        </w:rPr>
      </w:pPr>
      <w:r w:rsidRPr="004C4608">
        <w:rPr>
          <w:color w:val="000000"/>
        </w:rPr>
        <w:tab/>
        <w:t>(b)</w:t>
      </w:r>
      <w:r w:rsidRPr="004C4608">
        <w:rPr>
          <w:color w:val="000000"/>
        </w:rPr>
        <w:tab/>
      </w:r>
      <w:r w:rsidR="00776B3B" w:rsidRPr="004C4608">
        <w:rPr>
          <w:color w:val="000000"/>
        </w:rPr>
        <w:t>at any time, enter premises with the occupier’s consent; or</w:t>
      </w:r>
    </w:p>
    <w:p w14:paraId="4AB73AC8" w14:textId="72FAA558" w:rsidR="00776B3B" w:rsidRPr="004C4608" w:rsidRDefault="004C4608" w:rsidP="004C4608">
      <w:pPr>
        <w:pStyle w:val="Apara"/>
        <w:rPr>
          <w:color w:val="000000"/>
        </w:rPr>
      </w:pPr>
      <w:r w:rsidRPr="004C4608">
        <w:rPr>
          <w:color w:val="000000"/>
        </w:rPr>
        <w:tab/>
        <w:t>(c)</w:t>
      </w:r>
      <w:r w:rsidRPr="004C4608">
        <w:rPr>
          <w:color w:val="000000"/>
        </w:rPr>
        <w:tab/>
      </w:r>
      <w:r w:rsidR="00776B3B" w:rsidRPr="004C4608">
        <w:rPr>
          <w:color w:val="000000"/>
        </w:rPr>
        <w:t xml:space="preserve">at any time, enter premises if the authorised officer </w:t>
      </w:r>
      <w:r w:rsidR="00542337" w:rsidRPr="004C4608">
        <w:rPr>
          <w:color w:val="000000"/>
        </w:rPr>
        <w:t>believes</w:t>
      </w:r>
      <w:r w:rsidR="00776B3B" w:rsidRPr="004C4608">
        <w:rPr>
          <w:color w:val="000000"/>
        </w:rPr>
        <w:t xml:space="preserve"> on reasonable grounds that an offence against this Act is being, or is likely to be, or has just been, committed at premises not on public land</w:t>
      </w:r>
      <w:r w:rsidR="00722BCE" w:rsidRPr="004C4608">
        <w:rPr>
          <w:color w:val="000000"/>
        </w:rPr>
        <w:t>; or</w:t>
      </w:r>
    </w:p>
    <w:p w14:paraId="2A6C2157" w14:textId="14A625F8" w:rsidR="00722BCE" w:rsidRPr="004C4608" w:rsidRDefault="004C4608" w:rsidP="004C4608">
      <w:pPr>
        <w:pStyle w:val="Apara"/>
        <w:rPr>
          <w:color w:val="000000"/>
        </w:rPr>
      </w:pPr>
      <w:r w:rsidRPr="004C4608">
        <w:rPr>
          <w:color w:val="000000"/>
        </w:rPr>
        <w:tab/>
        <w:t>(d)</w:t>
      </w:r>
      <w:r w:rsidRPr="004C4608">
        <w:rPr>
          <w:color w:val="000000"/>
        </w:rPr>
        <w:tab/>
      </w:r>
      <w:r w:rsidR="00722BCE" w:rsidRPr="004C4608">
        <w:rPr>
          <w:color w:val="000000"/>
        </w:rPr>
        <w:t>enter premises in accordance with a search warrant.</w:t>
      </w:r>
    </w:p>
    <w:p w14:paraId="7068C518" w14:textId="61CFBEE0" w:rsidR="00722BCE" w:rsidRPr="004C4608" w:rsidRDefault="004C4608" w:rsidP="004C4608">
      <w:pPr>
        <w:pStyle w:val="Amain"/>
        <w:rPr>
          <w:color w:val="000000"/>
        </w:rPr>
      </w:pPr>
      <w:r w:rsidRPr="004C4608">
        <w:rPr>
          <w:color w:val="000000"/>
        </w:rPr>
        <w:tab/>
        <w:t>(2)</w:t>
      </w:r>
      <w:r w:rsidRPr="004C4608">
        <w:rPr>
          <w:color w:val="000000"/>
        </w:rPr>
        <w:tab/>
      </w:r>
      <w:r w:rsidR="00722BCE" w:rsidRPr="004C4608">
        <w:rPr>
          <w:color w:val="000000"/>
        </w:rPr>
        <w:t>However—</w:t>
      </w:r>
    </w:p>
    <w:p w14:paraId="7E5E20A0" w14:textId="450B5E74" w:rsidR="00722BCE" w:rsidRPr="004C4608" w:rsidRDefault="004C4608" w:rsidP="004C4608">
      <w:pPr>
        <w:pStyle w:val="Apara"/>
        <w:rPr>
          <w:color w:val="000000"/>
        </w:rPr>
      </w:pPr>
      <w:r w:rsidRPr="004C4608">
        <w:rPr>
          <w:color w:val="000000"/>
        </w:rPr>
        <w:tab/>
        <w:t>(a)</w:t>
      </w:r>
      <w:r w:rsidRPr="004C4608">
        <w:rPr>
          <w:color w:val="000000"/>
        </w:rPr>
        <w:tab/>
      </w:r>
      <w:r w:rsidR="00722BCE" w:rsidRPr="004C4608">
        <w:rPr>
          <w:color w:val="000000"/>
        </w:rPr>
        <w:t>subsection (1) (a) does not authorise entry into a part of the premises that is being used only for residential purposes; and</w:t>
      </w:r>
    </w:p>
    <w:p w14:paraId="7C16A484" w14:textId="60336D4B" w:rsidR="00722BCE" w:rsidRPr="004C4608" w:rsidRDefault="004C4608" w:rsidP="004C4608">
      <w:pPr>
        <w:pStyle w:val="Apara"/>
        <w:rPr>
          <w:color w:val="000000"/>
        </w:rPr>
      </w:pPr>
      <w:r w:rsidRPr="004C4608">
        <w:rPr>
          <w:color w:val="000000"/>
        </w:rPr>
        <w:lastRenderedPageBreak/>
        <w:tab/>
        <w:t>(b)</w:t>
      </w:r>
      <w:r w:rsidRPr="004C4608">
        <w:rPr>
          <w:color w:val="000000"/>
        </w:rPr>
        <w:tab/>
      </w:r>
      <w:r w:rsidR="00722BCE" w:rsidRPr="004C4608">
        <w:rPr>
          <w:color w:val="000000"/>
        </w:rPr>
        <w:t>subsection (1) (c) does not authorise entry into premises that are used for residential purposes, unless the premises are also the place from which a business is conducted.</w:t>
      </w:r>
    </w:p>
    <w:p w14:paraId="49CFE388" w14:textId="79DA7675" w:rsidR="0002313D" w:rsidRPr="004C4608" w:rsidRDefault="004C4608" w:rsidP="004C4608">
      <w:pPr>
        <w:pStyle w:val="Amain"/>
        <w:rPr>
          <w:color w:val="000000"/>
        </w:rPr>
      </w:pPr>
      <w:r w:rsidRPr="004C4608">
        <w:rPr>
          <w:color w:val="000000"/>
        </w:rPr>
        <w:tab/>
        <w:t>(3)</w:t>
      </w:r>
      <w:r w:rsidRPr="004C4608">
        <w:rPr>
          <w:color w:val="000000"/>
        </w:rPr>
        <w:tab/>
      </w:r>
      <w:r w:rsidR="0002313D" w:rsidRPr="004C4608">
        <w:rPr>
          <w:color w:val="000000"/>
        </w:rPr>
        <w:t>An authorised person may, without the occupier’s consent, enter the land around premises to ask for consent to enter the premises.</w:t>
      </w:r>
    </w:p>
    <w:p w14:paraId="3FBBEB39" w14:textId="4CFF5399" w:rsidR="00552432" w:rsidRPr="004C4608" w:rsidRDefault="004C4608" w:rsidP="004C4608">
      <w:pPr>
        <w:pStyle w:val="Amain"/>
        <w:rPr>
          <w:color w:val="000000"/>
        </w:rPr>
      </w:pPr>
      <w:r w:rsidRPr="004C4608">
        <w:rPr>
          <w:color w:val="000000"/>
        </w:rPr>
        <w:tab/>
        <w:t>(4)</w:t>
      </w:r>
      <w:r w:rsidRPr="004C4608">
        <w:rPr>
          <w:color w:val="000000"/>
        </w:rPr>
        <w:tab/>
      </w:r>
      <w:r w:rsidR="00552432" w:rsidRPr="004C4608">
        <w:rPr>
          <w:color w:val="000000"/>
        </w:rPr>
        <w:t>To remove any doubt, an authorised person may enter premises under subsection (1) without payment of an entry fee or other charge.</w:t>
      </w:r>
    </w:p>
    <w:p w14:paraId="4758AF9F" w14:textId="7A370067" w:rsidR="0002313D" w:rsidRPr="004C4608" w:rsidRDefault="004C4608" w:rsidP="004C4608">
      <w:pPr>
        <w:pStyle w:val="Amain"/>
        <w:rPr>
          <w:color w:val="000000"/>
        </w:rPr>
      </w:pPr>
      <w:r w:rsidRPr="004C4608">
        <w:rPr>
          <w:color w:val="000000"/>
        </w:rPr>
        <w:tab/>
        <w:t>(5)</w:t>
      </w:r>
      <w:r w:rsidRPr="004C4608">
        <w:rPr>
          <w:color w:val="000000"/>
        </w:rPr>
        <w:tab/>
      </w:r>
      <w:r w:rsidR="0002313D" w:rsidRPr="004C4608">
        <w:rPr>
          <w:color w:val="000000"/>
        </w:rPr>
        <w:t>An authorised person who enters premises under this section may inspect the premises or anything on it.</w:t>
      </w:r>
    </w:p>
    <w:p w14:paraId="5661765C" w14:textId="265F327A" w:rsidR="009C4F78" w:rsidRPr="004C4608" w:rsidRDefault="004C4608" w:rsidP="004C4608">
      <w:pPr>
        <w:pStyle w:val="AH5Sec"/>
        <w:rPr>
          <w:rStyle w:val="charItals"/>
          <w:color w:val="000000"/>
        </w:rPr>
      </w:pPr>
      <w:bookmarkStart w:id="33" w:name="_Toc57641010"/>
      <w:r w:rsidRPr="004C4608">
        <w:rPr>
          <w:rStyle w:val="CharSectNo"/>
        </w:rPr>
        <w:t>24</w:t>
      </w:r>
      <w:r w:rsidRPr="004C4608">
        <w:rPr>
          <w:rStyle w:val="charItals"/>
          <w:i w:val="0"/>
          <w:color w:val="000000"/>
        </w:rPr>
        <w:tab/>
      </w:r>
      <w:r w:rsidR="009C4F78" w:rsidRPr="004C4608">
        <w:rPr>
          <w:color w:val="000000"/>
        </w:rPr>
        <w:t>Production of identity card</w:t>
      </w:r>
      <w:bookmarkEnd w:id="33"/>
      <w:r w:rsidR="009C4F78" w:rsidRPr="004C4608">
        <w:rPr>
          <w:color w:val="000000"/>
        </w:rPr>
        <w:t xml:space="preserve"> </w:t>
      </w:r>
    </w:p>
    <w:p w14:paraId="740686A7" w14:textId="5230A43B" w:rsidR="009C4F78" w:rsidRPr="004C4608" w:rsidRDefault="009C4F78" w:rsidP="009C4F78">
      <w:pPr>
        <w:pStyle w:val="Amainreturn"/>
        <w:rPr>
          <w:color w:val="000000"/>
        </w:rPr>
      </w:pPr>
      <w:r w:rsidRPr="004C4608">
        <w:rPr>
          <w:color w:val="000000"/>
        </w:rPr>
        <w:t xml:space="preserve">An authorised person and any other person other than a police officer who is accompanying the authorised person may not remain at premises entered under this part if the authorised person does not produce </w:t>
      </w:r>
      <w:r w:rsidR="000472A2" w:rsidRPr="004C4608">
        <w:rPr>
          <w:color w:val="000000"/>
        </w:rPr>
        <w:t>their</w:t>
      </w:r>
      <w:r w:rsidRPr="004C4608">
        <w:rPr>
          <w:color w:val="000000"/>
        </w:rPr>
        <w:t xml:space="preserve"> identity card when asked by the occupier.</w:t>
      </w:r>
    </w:p>
    <w:p w14:paraId="30565116" w14:textId="7A54E842" w:rsidR="0002313D" w:rsidRPr="004C4608" w:rsidRDefault="004C4608" w:rsidP="004C4608">
      <w:pPr>
        <w:pStyle w:val="AH5Sec"/>
        <w:rPr>
          <w:color w:val="000000"/>
        </w:rPr>
      </w:pPr>
      <w:bookmarkStart w:id="34" w:name="_Toc57641011"/>
      <w:r w:rsidRPr="004C4608">
        <w:rPr>
          <w:rStyle w:val="CharSectNo"/>
        </w:rPr>
        <w:t>25</w:t>
      </w:r>
      <w:r w:rsidRPr="004C4608">
        <w:rPr>
          <w:color w:val="000000"/>
        </w:rPr>
        <w:tab/>
      </w:r>
      <w:r w:rsidR="0002313D" w:rsidRPr="004C4608">
        <w:rPr>
          <w:color w:val="000000"/>
        </w:rPr>
        <w:t>Consent to entry</w:t>
      </w:r>
      <w:bookmarkEnd w:id="34"/>
    </w:p>
    <w:p w14:paraId="7A71892A" w14:textId="2B1757DF" w:rsidR="0002313D" w:rsidRPr="004C4608" w:rsidRDefault="004C4608" w:rsidP="004C4608">
      <w:pPr>
        <w:pStyle w:val="Amain"/>
        <w:rPr>
          <w:color w:val="000000"/>
        </w:rPr>
      </w:pPr>
      <w:r w:rsidRPr="004C4608">
        <w:rPr>
          <w:color w:val="000000"/>
        </w:rPr>
        <w:tab/>
        <w:t>(1)</w:t>
      </w:r>
      <w:r w:rsidRPr="004C4608">
        <w:rPr>
          <w:color w:val="000000"/>
        </w:rPr>
        <w:tab/>
      </w:r>
      <w:r w:rsidR="0002313D" w:rsidRPr="004C4608">
        <w:rPr>
          <w:color w:val="000000"/>
        </w:rPr>
        <w:t>This section applies if an authorised person intends to ask the occupier of premises to consent to the authorised person entering the premises.</w:t>
      </w:r>
    </w:p>
    <w:p w14:paraId="70A7F7BB" w14:textId="3992C195" w:rsidR="0002313D" w:rsidRPr="004C4608" w:rsidRDefault="004C4608" w:rsidP="004C4608">
      <w:pPr>
        <w:pStyle w:val="Amain"/>
        <w:rPr>
          <w:color w:val="000000"/>
        </w:rPr>
      </w:pPr>
      <w:r w:rsidRPr="004C4608">
        <w:rPr>
          <w:color w:val="000000"/>
        </w:rPr>
        <w:tab/>
        <w:t>(2)</w:t>
      </w:r>
      <w:r w:rsidRPr="004C4608">
        <w:rPr>
          <w:color w:val="000000"/>
        </w:rPr>
        <w:tab/>
      </w:r>
      <w:r w:rsidR="0002313D" w:rsidRPr="004C4608">
        <w:rPr>
          <w:color w:val="000000"/>
        </w:rPr>
        <w:t>Before asking for the consent, the authorised person must—</w:t>
      </w:r>
    </w:p>
    <w:p w14:paraId="27439F20" w14:textId="2FF4B854" w:rsidR="00EB04F4" w:rsidRPr="004C4608" w:rsidRDefault="004C4608" w:rsidP="004C4608">
      <w:pPr>
        <w:pStyle w:val="Apara"/>
        <w:rPr>
          <w:color w:val="000000"/>
        </w:rPr>
      </w:pPr>
      <w:r w:rsidRPr="004C4608">
        <w:rPr>
          <w:color w:val="000000"/>
        </w:rPr>
        <w:tab/>
        <w:t>(a)</w:t>
      </w:r>
      <w:r w:rsidRPr="004C4608">
        <w:rPr>
          <w:color w:val="000000"/>
        </w:rPr>
        <w:tab/>
      </w:r>
      <w:r w:rsidR="00EB04F4" w:rsidRPr="004C4608">
        <w:rPr>
          <w:color w:val="000000"/>
        </w:rPr>
        <w:t>produce their identity card; and</w:t>
      </w:r>
    </w:p>
    <w:p w14:paraId="683C5774" w14:textId="5A503F70" w:rsidR="00EB04F4" w:rsidRPr="004C4608" w:rsidRDefault="004C4608" w:rsidP="004C4608">
      <w:pPr>
        <w:pStyle w:val="Apara"/>
        <w:rPr>
          <w:color w:val="000000"/>
        </w:rPr>
      </w:pPr>
      <w:r w:rsidRPr="004C4608">
        <w:rPr>
          <w:color w:val="000000"/>
        </w:rPr>
        <w:tab/>
        <w:t>(b)</w:t>
      </w:r>
      <w:r w:rsidRPr="004C4608">
        <w:rPr>
          <w:color w:val="000000"/>
        </w:rPr>
        <w:tab/>
      </w:r>
      <w:r w:rsidR="00EB04F4" w:rsidRPr="004C4608">
        <w:rPr>
          <w:color w:val="000000"/>
        </w:rPr>
        <w:t>tell the occupier—</w:t>
      </w:r>
    </w:p>
    <w:p w14:paraId="6DF3EC42" w14:textId="1F05CB44" w:rsidR="00EB04F4" w:rsidRPr="004C4608" w:rsidRDefault="004C4608" w:rsidP="004C4608">
      <w:pPr>
        <w:pStyle w:val="Asubpara"/>
        <w:rPr>
          <w:color w:val="000000"/>
        </w:rPr>
      </w:pPr>
      <w:r w:rsidRPr="004C4608">
        <w:rPr>
          <w:color w:val="000000"/>
        </w:rPr>
        <w:tab/>
        <w:t>(i)</w:t>
      </w:r>
      <w:r w:rsidRPr="004C4608">
        <w:rPr>
          <w:color w:val="000000"/>
        </w:rPr>
        <w:tab/>
      </w:r>
      <w:r w:rsidR="00EB04F4" w:rsidRPr="004C4608">
        <w:rPr>
          <w:color w:val="000000"/>
        </w:rPr>
        <w:t>the purpose of the entry; and</w:t>
      </w:r>
    </w:p>
    <w:p w14:paraId="41BB8821" w14:textId="3C53A760" w:rsidR="00EB04F4" w:rsidRPr="004C4608" w:rsidRDefault="004C4608" w:rsidP="004C4608">
      <w:pPr>
        <w:pStyle w:val="Asubpara"/>
        <w:rPr>
          <w:color w:val="000000"/>
        </w:rPr>
      </w:pPr>
      <w:r w:rsidRPr="004C4608">
        <w:rPr>
          <w:color w:val="000000"/>
        </w:rPr>
        <w:tab/>
        <w:t>(ii)</w:t>
      </w:r>
      <w:r w:rsidRPr="004C4608">
        <w:rPr>
          <w:color w:val="000000"/>
        </w:rPr>
        <w:tab/>
      </w:r>
      <w:r w:rsidR="00EB04F4" w:rsidRPr="004C4608">
        <w:rPr>
          <w:color w:val="000000"/>
        </w:rPr>
        <w:t>the reason for, and identity of, any other person accompanying the authorised person; and</w:t>
      </w:r>
    </w:p>
    <w:p w14:paraId="5262200C" w14:textId="7048E623" w:rsidR="00EB04F4" w:rsidRPr="004C4608" w:rsidRDefault="004C4608" w:rsidP="004C4608">
      <w:pPr>
        <w:pStyle w:val="Asubpara"/>
        <w:rPr>
          <w:color w:val="000000"/>
        </w:rPr>
      </w:pPr>
      <w:r w:rsidRPr="004C4608">
        <w:rPr>
          <w:color w:val="000000"/>
        </w:rPr>
        <w:tab/>
        <w:t>(iii)</w:t>
      </w:r>
      <w:r w:rsidRPr="004C4608">
        <w:rPr>
          <w:color w:val="000000"/>
        </w:rPr>
        <w:tab/>
      </w:r>
      <w:r w:rsidR="00EB04F4" w:rsidRPr="004C4608">
        <w:rPr>
          <w:color w:val="000000"/>
        </w:rPr>
        <w:t>that anything found and seized under this part may be used in evidence in court; and</w:t>
      </w:r>
    </w:p>
    <w:p w14:paraId="19743FD5" w14:textId="37B1CBDE" w:rsidR="00EB04F4" w:rsidRPr="004C4608" w:rsidRDefault="004C4608" w:rsidP="004C4608">
      <w:pPr>
        <w:pStyle w:val="Asubpara"/>
        <w:rPr>
          <w:color w:val="000000"/>
        </w:rPr>
      </w:pPr>
      <w:r w:rsidRPr="004C4608">
        <w:rPr>
          <w:color w:val="000000"/>
        </w:rPr>
        <w:tab/>
        <w:t>(iv)</w:t>
      </w:r>
      <w:r w:rsidRPr="004C4608">
        <w:rPr>
          <w:color w:val="000000"/>
        </w:rPr>
        <w:tab/>
      </w:r>
      <w:r w:rsidR="00EB04F4" w:rsidRPr="004C4608">
        <w:rPr>
          <w:color w:val="000000"/>
        </w:rPr>
        <w:t>that consent may be refused.</w:t>
      </w:r>
    </w:p>
    <w:p w14:paraId="1BC18F32" w14:textId="4E19341D" w:rsidR="00EB04F4" w:rsidRPr="004C4608" w:rsidRDefault="004C4608" w:rsidP="004C4608">
      <w:pPr>
        <w:pStyle w:val="Amain"/>
      </w:pPr>
      <w:r>
        <w:lastRenderedPageBreak/>
        <w:tab/>
      </w:r>
      <w:r w:rsidRPr="004C4608">
        <w:t>(3)</w:t>
      </w:r>
      <w:r w:rsidRPr="004C4608">
        <w:tab/>
      </w:r>
      <w:r w:rsidR="00EB04F4" w:rsidRPr="004C4608">
        <w:t xml:space="preserve">If the occupier consents, the authorised person must ask the occupier to sign a written acknowledgment (an </w:t>
      </w:r>
      <w:r w:rsidR="00EB04F4" w:rsidRPr="004C4608">
        <w:rPr>
          <w:rStyle w:val="charBoldItals"/>
          <w:color w:val="000000"/>
        </w:rPr>
        <w:t>acknowledgment of consent</w:t>
      </w:r>
      <w:r w:rsidR="00EB04F4" w:rsidRPr="004C4608">
        <w:t>)—</w:t>
      </w:r>
    </w:p>
    <w:p w14:paraId="6B9F2935" w14:textId="539E8C1F" w:rsidR="00EB04F4" w:rsidRPr="004C4608" w:rsidRDefault="004C4608" w:rsidP="004C4608">
      <w:pPr>
        <w:pStyle w:val="Apara"/>
        <w:rPr>
          <w:color w:val="000000"/>
        </w:rPr>
      </w:pPr>
      <w:r w:rsidRPr="004C4608">
        <w:rPr>
          <w:color w:val="000000"/>
        </w:rPr>
        <w:tab/>
        <w:t>(a)</w:t>
      </w:r>
      <w:r w:rsidRPr="004C4608">
        <w:rPr>
          <w:color w:val="000000"/>
        </w:rPr>
        <w:tab/>
      </w:r>
      <w:r w:rsidR="00EB04F4" w:rsidRPr="004C4608">
        <w:rPr>
          <w:color w:val="000000"/>
        </w:rPr>
        <w:t>that the occupier was told—</w:t>
      </w:r>
    </w:p>
    <w:p w14:paraId="53FCD15C" w14:textId="3AE6E6EE" w:rsidR="00EB04F4" w:rsidRPr="004C4608" w:rsidRDefault="004C4608" w:rsidP="004C4608">
      <w:pPr>
        <w:pStyle w:val="Asubpara"/>
        <w:rPr>
          <w:color w:val="000000"/>
        </w:rPr>
      </w:pPr>
      <w:r w:rsidRPr="004C4608">
        <w:rPr>
          <w:color w:val="000000"/>
        </w:rPr>
        <w:tab/>
        <w:t>(i)</w:t>
      </w:r>
      <w:r w:rsidRPr="004C4608">
        <w:rPr>
          <w:color w:val="000000"/>
        </w:rPr>
        <w:tab/>
      </w:r>
      <w:r w:rsidR="00EB04F4" w:rsidRPr="004C4608">
        <w:rPr>
          <w:color w:val="000000"/>
        </w:rPr>
        <w:t>the purpose of the entry; and</w:t>
      </w:r>
    </w:p>
    <w:p w14:paraId="24F8A10C" w14:textId="473605C9" w:rsidR="00EB04F4" w:rsidRPr="004C4608" w:rsidRDefault="004C4608" w:rsidP="004C4608">
      <w:pPr>
        <w:pStyle w:val="Asubpara"/>
        <w:rPr>
          <w:color w:val="000000"/>
        </w:rPr>
      </w:pPr>
      <w:r w:rsidRPr="004C4608">
        <w:rPr>
          <w:color w:val="000000"/>
        </w:rPr>
        <w:tab/>
        <w:t>(ii)</w:t>
      </w:r>
      <w:r w:rsidRPr="004C4608">
        <w:rPr>
          <w:color w:val="000000"/>
        </w:rPr>
        <w:tab/>
      </w:r>
      <w:r w:rsidR="00EB04F4" w:rsidRPr="004C4608">
        <w:rPr>
          <w:color w:val="000000"/>
        </w:rPr>
        <w:t>the reason for, and identity of, any other person accompanying the authorised person; and</w:t>
      </w:r>
    </w:p>
    <w:p w14:paraId="71470F0A" w14:textId="7E88DB3D" w:rsidR="00EB04F4" w:rsidRPr="004C4608" w:rsidRDefault="004C4608" w:rsidP="004C4608">
      <w:pPr>
        <w:pStyle w:val="Asubpara"/>
        <w:rPr>
          <w:color w:val="000000"/>
        </w:rPr>
      </w:pPr>
      <w:r w:rsidRPr="004C4608">
        <w:rPr>
          <w:color w:val="000000"/>
        </w:rPr>
        <w:tab/>
        <w:t>(iii)</w:t>
      </w:r>
      <w:r w:rsidRPr="004C4608">
        <w:rPr>
          <w:color w:val="000000"/>
        </w:rPr>
        <w:tab/>
      </w:r>
      <w:r w:rsidR="00EB04F4" w:rsidRPr="004C4608">
        <w:rPr>
          <w:color w:val="000000"/>
        </w:rPr>
        <w:t>that anything found and seized under this part may be used in evidence in court; and</w:t>
      </w:r>
    </w:p>
    <w:p w14:paraId="4E18EFFD" w14:textId="634FB097" w:rsidR="00EB04F4" w:rsidRPr="004C4608" w:rsidRDefault="004C4608" w:rsidP="004C4608">
      <w:pPr>
        <w:pStyle w:val="Asubpara"/>
        <w:rPr>
          <w:color w:val="000000"/>
        </w:rPr>
      </w:pPr>
      <w:r w:rsidRPr="004C4608">
        <w:rPr>
          <w:color w:val="000000"/>
        </w:rPr>
        <w:tab/>
        <w:t>(iv)</w:t>
      </w:r>
      <w:r w:rsidRPr="004C4608">
        <w:rPr>
          <w:color w:val="000000"/>
        </w:rPr>
        <w:tab/>
      </w:r>
      <w:r w:rsidR="00EB04F4" w:rsidRPr="004C4608">
        <w:rPr>
          <w:color w:val="000000"/>
        </w:rPr>
        <w:t>that consent may be refused; and</w:t>
      </w:r>
    </w:p>
    <w:p w14:paraId="2DBB9268" w14:textId="04725257" w:rsidR="00EB04F4" w:rsidRPr="004C4608" w:rsidRDefault="004C4608" w:rsidP="004C4608">
      <w:pPr>
        <w:pStyle w:val="Apara"/>
        <w:rPr>
          <w:color w:val="000000"/>
        </w:rPr>
      </w:pPr>
      <w:r w:rsidRPr="004C4608">
        <w:rPr>
          <w:color w:val="000000"/>
        </w:rPr>
        <w:tab/>
        <w:t>(b)</w:t>
      </w:r>
      <w:r w:rsidRPr="004C4608">
        <w:rPr>
          <w:color w:val="000000"/>
        </w:rPr>
        <w:tab/>
      </w:r>
      <w:r w:rsidR="00EB04F4" w:rsidRPr="004C4608">
        <w:rPr>
          <w:color w:val="000000"/>
        </w:rPr>
        <w:t>that the occupier consents to the entry; and</w:t>
      </w:r>
    </w:p>
    <w:p w14:paraId="76043C39" w14:textId="30CD7540" w:rsidR="0002313D" w:rsidRPr="004C4608" w:rsidRDefault="004C4608" w:rsidP="004C4608">
      <w:pPr>
        <w:pStyle w:val="Apara"/>
        <w:rPr>
          <w:color w:val="000000"/>
        </w:rPr>
      </w:pPr>
      <w:r w:rsidRPr="004C4608">
        <w:rPr>
          <w:color w:val="000000"/>
        </w:rPr>
        <w:tab/>
        <w:t>(c)</w:t>
      </w:r>
      <w:r w:rsidRPr="004C4608">
        <w:rPr>
          <w:color w:val="000000"/>
        </w:rPr>
        <w:tab/>
      </w:r>
      <w:r w:rsidR="00EB04F4" w:rsidRPr="004C4608">
        <w:rPr>
          <w:color w:val="000000"/>
        </w:rPr>
        <w:t>stating the time and date when consent was given.</w:t>
      </w:r>
    </w:p>
    <w:p w14:paraId="1B875B8F" w14:textId="37F12536" w:rsidR="0002313D" w:rsidRPr="004C4608" w:rsidRDefault="004C4608" w:rsidP="004C4608">
      <w:pPr>
        <w:pStyle w:val="Amain"/>
        <w:rPr>
          <w:color w:val="000000"/>
        </w:rPr>
      </w:pPr>
      <w:r w:rsidRPr="004C4608">
        <w:rPr>
          <w:color w:val="000000"/>
        </w:rPr>
        <w:tab/>
        <w:t>(4)</w:t>
      </w:r>
      <w:r w:rsidRPr="004C4608">
        <w:rPr>
          <w:color w:val="000000"/>
        </w:rPr>
        <w:tab/>
      </w:r>
      <w:r w:rsidR="0002313D" w:rsidRPr="004C4608">
        <w:rPr>
          <w:color w:val="000000"/>
        </w:rPr>
        <w:t>If the occupier signs an acknowledgment of consent, the authorised person must immediately give a copy to the occupier.</w:t>
      </w:r>
    </w:p>
    <w:p w14:paraId="32D03260" w14:textId="392D58F1" w:rsidR="0002313D" w:rsidRPr="004C4608" w:rsidRDefault="004C4608" w:rsidP="004C4608">
      <w:pPr>
        <w:pStyle w:val="Amain"/>
        <w:rPr>
          <w:color w:val="000000"/>
        </w:rPr>
      </w:pPr>
      <w:r w:rsidRPr="004C4608">
        <w:rPr>
          <w:color w:val="000000"/>
        </w:rPr>
        <w:tab/>
        <w:t>(5)</w:t>
      </w:r>
      <w:r w:rsidRPr="004C4608">
        <w:rPr>
          <w:color w:val="000000"/>
        </w:rPr>
        <w:tab/>
      </w:r>
      <w:r w:rsidR="0002313D" w:rsidRPr="004C4608">
        <w:rPr>
          <w:color w:val="000000"/>
        </w:rPr>
        <w:t xml:space="preserve">A court </w:t>
      </w:r>
      <w:r w:rsidR="000472A2" w:rsidRPr="004C4608">
        <w:rPr>
          <w:color w:val="000000"/>
        </w:rPr>
        <w:t>must find</w:t>
      </w:r>
      <w:r w:rsidR="0002313D" w:rsidRPr="004C4608">
        <w:rPr>
          <w:color w:val="000000"/>
        </w:rPr>
        <w:t xml:space="preserve"> that the occupier did not consent if—</w:t>
      </w:r>
    </w:p>
    <w:p w14:paraId="782953E7" w14:textId="5517E114" w:rsidR="0002313D" w:rsidRPr="004C4608" w:rsidRDefault="004C4608" w:rsidP="004C4608">
      <w:pPr>
        <w:pStyle w:val="Apara"/>
        <w:rPr>
          <w:color w:val="000000"/>
        </w:rPr>
      </w:pPr>
      <w:r w:rsidRPr="004C4608">
        <w:rPr>
          <w:color w:val="000000"/>
        </w:rPr>
        <w:tab/>
        <w:t>(a)</w:t>
      </w:r>
      <w:r w:rsidRPr="004C4608">
        <w:rPr>
          <w:color w:val="000000"/>
        </w:rPr>
        <w:tab/>
      </w:r>
      <w:r w:rsidR="0002313D" w:rsidRPr="004C4608">
        <w:rPr>
          <w:color w:val="000000"/>
        </w:rPr>
        <w:t>a question arises, in a proceeding in the court, whether the occupier consented to the authorised person entering the premises under this part; and</w:t>
      </w:r>
    </w:p>
    <w:p w14:paraId="6484CC9C" w14:textId="1022AB63" w:rsidR="0002313D" w:rsidRPr="004C4608" w:rsidRDefault="004C4608" w:rsidP="004C4608">
      <w:pPr>
        <w:pStyle w:val="Apara"/>
        <w:rPr>
          <w:color w:val="000000"/>
        </w:rPr>
      </w:pPr>
      <w:r w:rsidRPr="004C4608">
        <w:rPr>
          <w:color w:val="000000"/>
        </w:rPr>
        <w:tab/>
        <w:t>(b)</w:t>
      </w:r>
      <w:r w:rsidRPr="004C4608">
        <w:rPr>
          <w:color w:val="000000"/>
        </w:rPr>
        <w:tab/>
      </w:r>
      <w:r w:rsidR="0002313D" w:rsidRPr="004C4608">
        <w:rPr>
          <w:color w:val="000000"/>
        </w:rPr>
        <w:t>an acknowledgment under this section is not produced in evidence for the entry; and</w:t>
      </w:r>
    </w:p>
    <w:p w14:paraId="55AA7B13" w14:textId="1D15B6C1" w:rsidR="0002313D" w:rsidRPr="004C4608" w:rsidRDefault="004C4608" w:rsidP="004C4608">
      <w:pPr>
        <w:pStyle w:val="Apara"/>
        <w:rPr>
          <w:color w:val="000000"/>
        </w:rPr>
      </w:pPr>
      <w:r w:rsidRPr="004C4608">
        <w:rPr>
          <w:color w:val="000000"/>
        </w:rPr>
        <w:tab/>
        <w:t>(c)</w:t>
      </w:r>
      <w:r w:rsidRPr="004C4608">
        <w:rPr>
          <w:color w:val="000000"/>
        </w:rPr>
        <w:tab/>
      </w:r>
      <w:r w:rsidR="0002313D" w:rsidRPr="004C4608">
        <w:rPr>
          <w:color w:val="000000"/>
        </w:rPr>
        <w:t>it is not proved that the occupier consented to the entry.</w:t>
      </w:r>
    </w:p>
    <w:p w14:paraId="3D98BE7F" w14:textId="07AF34B1" w:rsidR="009C4F78" w:rsidRPr="004C4608" w:rsidRDefault="004C4608" w:rsidP="004C4608">
      <w:pPr>
        <w:pStyle w:val="AH5Sec"/>
        <w:rPr>
          <w:color w:val="000000"/>
        </w:rPr>
      </w:pPr>
      <w:bookmarkStart w:id="35" w:name="_Toc57641012"/>
      <w:r w:rsidRPr="004C4608">
        <w:rPr>
          <w:rStyle w:val="CharSectNo"/>
        </w:rPr>
        <w:t>26</w:t>
      </w:r>
      <w:r w:rsidRPr="004C4608">
        <w:rPr>
          <w:color w:val="000000"/>
        </w:rPr>
        <w:tab/>
      </w:r>
      <w:r w:rsidR="009C4F78" w:rsidRPr="004C4608">
        <w:rPr>
          <w:color w:val="000000"/>
        </w:rPr>
        <w:t>General powers on entry to premises</w:t>
      </w:r>
      <w:bookmarkEnd w:id="35"/>
    </w:p>
    <w:p w14:paraId="27D0E26F" w14:textId="1BB9E49A" w:rsidR="009C4F78" w:rsidRPr="004C4608" w:rsidRDefault="004C4608" w:rsidP="004C4608">
      <w:pPr>
        <w:pStyle w:val="Amain"/>
        <w:rPr>
          <w:color w:val="000000"/>
        </w:rPr>
      </w:pPr>
      <w:r w:rsidRPr="004C4608">
        <w:rPr>
          <w:color w:val="000000"/>
        </w:rPr>
        <w:tab/>
        <w:t>(1)</w:t>
      </w:r>
      <w:r w:rsidRPr="004C4608">
        <w:rPr>
          <w:color w:val="000000"/>
        </w:rPr>
        <w:tab/>
      </w:r>
      <w:r w:rsidR="009C4F78" w:rsidRPr="004C4608">
        <w:rPr>
          <w:color w:val="000000"/>
        </w:rPr>
        <w:t>An authorised person who enters premises under this part may, for this Act, do 1 or more of the following in relation to the premises or anything at the premises:</w:t>
      </w:r>
    </w:p>
    <w:p w14:paraId="6E835D14" w14:textId="6510D005" w:rsidR="00EB04F4" w:rsidRPr="004C4608" w:rsidRDefault="004C4608" w:rsidP="004C4608">
      <w:pPr>
        <w:pStyle w:val="Apara"/>
        <w:rPr>
          <w:color w:val="000000"/>
        </w:rPr>
      </w:pPr>
      <w:r w:rsidRPr="004C4608">
        <w:rPr>
          <w:color w:val="000000"/>
        </w:rPr>
        <w:tab/>
        <w:t>(a)</w:t>
      </w:r>
      <w:r w:rsidRPr="004C4608">
        <w:rPr>
          <w:color w:val="000000"/>
        </w:rPr>
        <w:tab/>
      </w:r>
      <w:r w:rsidR="00EB04F4" w:rsidRPr="004C4608">
        <w:rPr>
          <w:color w:val="000000"/>
        </w:rPr>
        <w:t>examine anything;</w:t>
      </w:r>
    </w:p>
    <w:p w14:paraId="4096C4B9" w14:textId="51093BB6" w:rsidR="00EB04F4" w:rsidRPr="004C4608" w:rsidRDefault="004C4608" w:rsidP="004C4608">
      <w:pPr>
        <w:pStyle w:val="Apara"/>
        <w:rPr>
          <w:color w:val="000000"/>
        </w:rPr>
      </w:pPr>
      <w:r w:rsidRPr="004C4608">
        <w:rPr>
          <w:color w:val="000000"/>
        </w:rPr>
        <w:lastRenderedPageBreak/>
        <w:tab/>
        <w:t>(b)</w:t>
      </w:r>
      <w:r w:rsidRPr="004C4608">
        <w:rPr>
          <w:color w:val="000000"/>
        </w:rPr>
        <w:tab/>
      </w:r>
      <w:r w:rsidR="00EB04F4" w:rsidRPr="004C4608">
        <w:rPr>
          <w:color w:val="000000"/>
        </w:rPr>
        <w:t>examine and copy, or take extracts from, documents relating to a contravention, or possible contravention, of this Act;</w:t>
      </w:r>
    </w:p>
    <w:p w14:paraId="7305BBCE" w14:textId="6A44A489" w:rsidR="00EB04F4" w:rsidRPr="004C4608" w:rsidRDefault="004C4608" w:rsidP="004C4608">
      <w:pPr>
        <w:pStyle w:val="Apara"/>
        <w:rPr>
          <w:color w:val="000000"/>
        </w:rPr>
      </w:pPr>
      <w:r w:rsidRPr="004C4608">
        <w:rPr>
          <w:color w:val="000000"/>
        </w:rPr>
        <w:tab/>
        <w:t>(c)</w:t>
      </w:r>
      <w:r w:rsidRPr="004C4608">
        <w:rPr>
          <w:color w:val="000000"/>
        </w:rPr>
        <w:tab/>
      </w:r>
      <w:r w:rsidR="00EB04F4" w:rsidRPr="004C4608">
        <w:rPr>
          <w:color w:val="000000"/>
        </w:rPr>
        <w:t>take photographs, films, or audio, video or other recordings;</w:t>
      </w:r>
    </w:p>
    <w:p w14:paraId="3E02BC6E" w14:textId="6668F96E" w:rsidR="00EB04F4" w:rsidRPr="004C4608" w:rsidRDefault="004C4608" w:rsidP="004C4608">
      <w:pPr>
        <w:pStyle w:val="Apara"/>
        <w:rPr>
          <w:color w:val="000000"/>
        </w:rPr>
      </w:pPr>
      <w:r w:rsidRPr="004C4608">
        <w:rPr>
          <w:color w:val="000000"/>
        </w:rPr>
        <w:tab/>
        <w:t>(d)</w:t>
      </w:r>
      <w:r w:rsidRPr="004C4608">
        <w:rPr>
          <w:color w:val="000000"/>
        </w:rPr>
        <w:tab/>
      </w:r>
      <w:r w:rsidR="00EB04F4" w:rsidRPr="004C4608">
        <w:rPr>
          <w:color w:val="000000"/>
        </w:rPr>
        <w:t xml:space="preserve">require the occupier, or anyone at the premises, to give information, answer questions, or produce </w:t>
      </w:r>
      <w:r w:rsidR="00C92CED" w:rsidRPr="004C4608">
        <w:rPr>
          <w:color w:val="000000"/>
        </w:rPr>
        <w:t xml:space="preserve">a </w:t>
      </w:r>
      <w:r w:rsidR="00EB04F4" w:rsidRPr="004C4608">
        <w:rPr>
          <w:color w:val="000000"/>
        </w:rPr>
        <w:t xml:space="preserve">document or anything else (whether the information, document or other thing is at the premises or elsewhere) that the occupier or person at the premises has, or has access to, that </w:t>
      </w:r>
      <w:r w:rsidR="00C92CED" w:rsidRPr="004C4608">
        <w:rPr>
          <w:color w:val="000000"/>
        </w:rPr>
        <w:t>is</w:t>
      </w:r>
      <w:r w:rsidR="00EB04F4" w:rsidRPr="004C4608">
        <w:rPr>
          <w:color w:val="000000"/>
        </w:rPr>
        <w:t xml:space="preserve"> reasonably necessary to exercise a function under this Act;</w:t>
      </w:r>
    </w:p>
    <w:p w14:paraId="0A03A5B3" w14:textId="6435CCBF" w:rsidR="00EB04F4" w:rsidRPr="004C4608" w:rsidRDefault="004C4608" w:rsidP="004C4608">
      <w:pPr>
        <w:pStyle w:val="Apara"/>
        <w:rPr>
          <w:color w:val="000000"/>
        </w:rPr>
      </w:pPr>
      <w:r w:rsidRPr="004C4608">
        <w:rPr>
          <w:color w:val="000000"/>
        </w:rPr>
        <w:tab/>
        <w:t>(e)</w:t>
      </w:r>
      <w:r w:rsidRPr="004C4608">
        <w:rPr>
          <w:color w:val="000000"/>
        </w:rPr>
        <w:tab/>
      </w:r>
      <w:r w:rsidR="00EB04F4" w:rsidRPr="004C4608">
        <w:rPr>
          <w:color w:val="000000"/>
        </w:rPr>
        <w:t>require the occupier, or anyone else at the premises, to give the authorised person copies of documents produced under paragraph (d) that are reasonably necessary to exercise a function under this Act;</w:t>
      </w:r>
    </w:p>
    <w:p w14:paraId="5C7AF85F" w14:textId="7EFCA8C7" w:rsidR="009C4F78" w:rsidRPr="004C4608" w:rsidRDefault="004C4608" w:rsidP="004C4608">
      <w:pPr>
        <w:pStyle w:val="Apara"/>
        <w:keepNext/>
        <w:rPr>
          <w:color w:val="000000"/>
        </w:rPr>
      </w:pPr>
      <w:r w:rsidRPr="004C4608">
        <w:rPr>
          <w:color w:val="000000"/>
        </w:rPr>
        <w:tab/>
        <w:t>(f)</w:t>
      </w:r>
      <w:r w:rsidRPr="004C4608">
        <w:rPr>
          <w:color w:val="000000"/>
        </w:rPr>
        <w:tab/>
      </w:r>
      <w:r w:rsidR="00EB04F4" w:rsidRPr="004C4608">
        <w:rPr>
          <w:color w:val="000000"/>
        </w:rPr>
        <w:t>require the occupier, or anyone else at the premises, to give the authorised person reasonable help to exercise a power under this part.</w:t>
      </w:r>
    </w:p>
    <w:p w14:paraId="7497443A" w14:textId="5AC34900" w:rsidR="009C4F78" w:rsidRPr="004C4608" w:rsidRDefault="009C4F78" w:rsidP="009C4F78">
      <w:pPr>
        <w:pStyle w:val="aNote"/>
        <w:rPr>
          <w:color w:val="000000"/>
        </w:rPr>
      </w:pPr>
      <w:r w:rsidRPr="004C4608">
        <w:rPr>
          <w:rStyle w:val="charItals"/>
          <w:color w:val="000000"/>
        </w:rPr>
        <w:t>Note</w:t>
      </w:r>
      <w:r w:rsidRPr="004C4608">
        <w:rPr>
          <w:rStyle w:val="charItals"/>
          <w:color w:val="000000"/>
        </w:rPr>
        <w:tab/>
      </w:r>
      <w:r w:rsidRPr="004C4608">
        <w:rPr>
          <w:color w:val="000000"/>
        </w:rPr>
        <w:t xml:space="preserve">The </w:t>
      </w:r>
      <w:hyperlink r:id="rId31" w:tooltip="A2001-14" w:history="1">
        <w:r w:rsidR="005E6BB2" w:rsidRPr="004C4608">
          <w:rPr>
            <w:rStyle w:val="charCitHyperlinkAbbrev"/>
          </w:rPr>
          <w:t>Legislation Act</w:t>
        </w:r>
      </w:hyperlink>
      <w:r w:rsidRPr="004C4608">
        <w:rPr>
          <w:color w:val="000000"/>
        </w:rPr>
        <w:t>, s 170 and s 171 deal with the application of the privilege against self-incrimination and client legal privilege.</w:t>
      </w:r>
    </w:p>
    <w:p w14:paraId="6A215E9A" w14:textId="4583B39F" w:rsidR="009C4F78" w:rsidRPr="004C4608" w:rsidRDefault="004C4608" w:rsidP="004C4608">
      <w:pPr>
        <w:pStyle w:val="Amain"/>
        <w:keepNext/>
        <w:rPr>
          <w:color w:val="000000"/>
        </w:rPr>
      </w:pPr>
      <w:r w:rsidRPr="004C4608">
        <w:rPr>
          <w:color w:val="000000"/>
        </w:rPr>
        <w:tab/>
        <w:t>(2)</w:t>
      </w:r>
      <w:r w:rsidRPr="004C4608">
        <w:rPr>
          <w:color w:val="000000"/>
        </w:rPr>
        <w:tab/>
      </w:r>
      <w:r w:rsidR="009C4F78" w:rsidRPr="004C4608">
        <w:rPr>
          <w:color w:val="000000"/>
        </w:rPr>
        <w:t xml:space="preserve">A person must take all reasonable steps to comply with a requirement made of the person under subsection (1) </w:t>
      </w:r>
      <w:r w:rsidR="00860195" w:rsidRPr="004C4608">
        <w:rPr>
          <w:color w:val="000000"/>
        </w:rPr>
        <w:t>(d), (e) or (f)</w:t>
      </w:r>
      <w:r w:rsidR="009C4F78" w:rsidRPr="004C4608">
        <w:rPr>
          <w:color w:val="000000"/>
        </w:rPr>
        <w:t>.</w:t>
      </w:r>
    </w:p>
    <w:p w14:paraId="1D372BC4" w14:textId="046B051C" w:rsidR="009C4F78" w:rsidRPr="004C4608" w:rsidRDefault="009C4F78" w:rsidP="009C4F78">
      <w:pPr>
        <w:pStyle w:val="Penalty"/>
        <w:rPr>
          <w:color w:val="000000"/>
        </w:rPr>
      </w:pPr>
      <w:r w:rsidRPr="004C4608">
        <w:rPr>
          <w:color w:val="000000"/>
        </w:rPr>
        <w:t>Maximum penalty:</w:t>
      </w:r>
      <w:r w:rsidR="002B1D5F" w:rsidRPr="004C4608">
        <w:rPr>
          <w:color w:val="000000"/>
        </w:rPr>
        <w:t xml:space="preserve"> </w:t>
      </w:r>
      <w:r w:rsidRPr="004C4608">
        <w:rPr>
          <w:color w:val="000000"/>
        </w:rPr>
        <w:t xml:space="preserve"> 50 penalty units.</w:t>
      </w:r>
    </w:p>
    <w:p w14:paraId="19FF267C" w14:textId="16780FA2" w:rsidR="00C334C4" w:rsidRPr="004C4608" w:rsidRDefault="004C4608" w:rsidP="004C4608">
      <w:pPr>
        <w:pStyle w:val="AH5Sec"/>
        <w:rPr>
          <w:color w:val="000000"/>
        </w:rPr>
      </w:pPr>
      <w:bookmarkStart w:id="36" w:name="_Toc57641013"/>
      <w:r w:rsidRPr="004C4608">
        <w:rPr>
          <w:rStyle w:val="CharSectNo"/>
        </w:rPr>
        <w:t>27</w:t>
      </w:r>
      <w:r w:rsidRPr="004C4608">
        <w:rPr>
          <w:color w:val="000000"/>
        </w:rPr>
        <w:tab/>
      </w:r>
      <w:r w:rsidR="00C334C4" w:rsidRPr="004C4608">
        <w:rPr>
          <w:color w:val="000000"/>
        </w:rPr>
        <w:t>Power to obtain</w:t>
      </w:r>
      <w:r w:rsidR="00867959" w:rsidRPr="004C4608">
        <w:rPr>
          <w:color w:val="000000"/>
        </w:rPr>
        <w:t xml:space="preserve"> information</w:t>
      </w:r>
      <w:bookmarkEnd w:id="36"/>
    </w:p>
    <w:p w14:paraId="6C7430AC" w14:textId="688EC622" w:rsidR="00C334C4" w:rsidRPr="004C4608" w:rsidRDefault="004C4608" w:rsidP="004C4608">
      <w:pPr>
        <w:pStyle w:val="Amain"/>
        <w:rPr>
          <w:color w:val="000000"/>
        </w:rPr>
      </w:pPr>
      <w:r w:rsidRPr="004C4608">
        <w:rPr>
          <w:color w:val="000000"/>
        </w:rPr>
        <w:tab/>
        <w:t>(1)</w:t>
      </w:r>
      <w:r w:rsidRPr="004C4608">
        <w:rPr>
          <w:color w:val="000000"/>
        </w:rPr>
        <w:tab/>
      </w:r>
      <w:r w:rsidR="00C334C4" w:rsidRPr="004C4608">
        <w:rPr>
          <w:color w:val="000000"/>
        </w:rPr>
        <w:t>An authorised person may, in writing, require any of the following people to give the authorised person information, or produce documents or anything else, that the person has, or has access to, that are reasonably required by the authorised person for this Act:</w:t>
      </w:r>
    </w:p>
    <w:p w14:paraId="407C1738" w14:textId="3DE3E1FD" w:rsidR="00C334C4" w:rsidRPr="004C4608" w:rsidRDefault="004C4608" w:rsidP="004C4608">
      <w:pPr>
        <w:pStyle w:val="Apara"/>
        <w:rPr>
          <w:color w:val="000000"/>
        </w:rPr>
      </w:pPr>
      <w:r w:rsidRPr="004C4608">
        <w:rPr>
          <w:color w:val="000000"/>
        </w:rPr>
        <w:tab/>
        <w:t>(a)</w:t>
      </w:r>
      <w:r w:rsidRPr="004C4608">
        <w:rPr>
          <w:color w:val="000000"/>
        </w:rPr>
        <w:tab/>
      </w:r>
      <w:r w:rsidR="00C334C4" w:rsidRPr="004C4608">
        <w:rPr>
          <w:color w:val="000000"/>
        </w:rPr>
        <w:t xml:space="preserve">a </w:t>
      </w:r>
      <w:r w:rsidR="000A3B18" w:rsidRPr="004C4608">
        <w:rPr>
          <w:color w:val="000000"/>
        </w:rPr>
        <w:t>person who supplies food or beverages</w:t>
      </w:r>
      <w:r w:rsidR="00603452" w:rsidRPr="004C4608">
        <w:rPr>
          <w:color w:val="000000"/>
        </w:rPr>
        <w:t xml:space="preserve"> in the ACT</w:t>
      </w:r>
      <w:r w:rsidR="00C334C4" w:rsidRPr="004C4608">
        <w:rPr>
          <w:color w:val="000000"/>
        </w:rPr>
        <w:t>;</w:t>
      </w:r>
    </w:p>
    <w:p w14:paraId="7D8892DA" w14:textId="6A617EF3" w:rsidR="00C334C4" w:rsidRPr="004C4608" w:rsidRDefault="004C4608" w:rsidP="004C4608">
      <w:pPr>
        <w:pStyle w:val="Apara"/>
        <w:rPr>
          <w:color w:val="000000"/>
        </w:rPr>
      </w:pPr>
      <w:r w:rsidRPr="004C4608">
        <w:rPr>
          <w:color w:val="000000"/>
        </w:rPr>
        <w:tab/>
        <w:t>(b)</w:t>
      </w:r>
      <w:r w:rsidRPr="004C4608">
        <w:rPr>
          <w:color w:val="000000"/>
        </w:rPr>
        <w:tab/>
      </w:r>
      <w:r w:rsidR="006B2B18" w:rsidRPr="004C4608">
        <w:rPr>
          <w:color w:val="000000"/>
        </w:rPr>
        <w:t xml:space="preserve">a person who </w:t>
      </w:r>
      <w:r w:rsidR="00C77F28" w:rsidRPr="004C4608">
        <w:rPr>
          <w:color w:val="000000"/>
        </w:rPr>
        <w:t>supplies or manufactures plastic products</w:t>
      </w:r>
      <w:r w:rsidR="006B2B18" w:rsidRPr="004C4608">
        <w:rPr>
          <w:color w:val="000000"/>
        </w:rPr>
        <w:t xml:space="preserve"> in the ACT</w:t>
      </w:r>
      <w:r w:rsidR="00C77F28" w:rsidRPr="004C4608">
        <w:rPr>
          <w:color w:val="000000"/>
        </w:rPr>
        <w:t>.</w:t>
      </w:r>
    </w:p>
    <w:p w14:paraId="3F8E9C55" w14:textId="4853EB5B" w:rsidR="00C334C4" w:rsidRPr="004C4608" w:rsidRDefault="004C4608" w:rsidP="004C4608">
      <w:pPr>
        <w:pStyle w:val="Amain"/>
        <w:keepNext/>
        <w:rPr>
          <w:color w:val="000000"/>
        </w:rPr>
      </w:pPr>
      <w:r w:rsidRPr="004C4608">
        <w:rPr>
          <w:color w:val="000000"/>
        </w:rPr>
        <w:lastRenderedPageBreak/>
        <w:tab/>
        <w:t>(2)</w:t>
      </w:r>
      <w:r w:rsidRPr="004C4608">
        <w:rPr>
          <w:color w:val="000000"/>
        </w:rPr>
        <w:tab/>
      </w:r>
      <w:r w:rsidR="00C334C4" w:rsidRPr="004C4608">
        <w:rPr>
          <w:color w:val="000000"/>
        </w:rPr>
        <w:t>A person must take reasonable steps to comply with a requirement made of the person under this section.</w:t>
      </w:r>
    </w:p>
    <w:p w14:paraId="5D104BA2" w14:textId="77777777" w:rsidR="00C334C4" w:rsidRPr="004C4608" w:rsidRDefault="00C334C4" w:rsidP="00C334C4">
      <w:pPr>
        <w:pStyle w:val="Penalty"/>
        <w:rPr>
          <w:color w:val="000000"/>
        </w:rPr>
      </w:pPr>
      <w:r w:rsidRPr="004C4608">
        <w:rPr>
          <w:color w:val="000000"/>
        </w:rPr>
        <w:t>Maximum penalty:  50 penalty units.</w:t>
      </w:r>
    </w:p>
    <w:p w14:paraId="31FCD5D2" w14:textId="31BF2FFA" w:rsidR="00D75380" w:rsidRPr="004C4608" w:rsidRDefault="004C4608" w:rsidP="004C4608">
      <w:pPr>
        <w:pStyle w:val="AH5Sec"/>
        <w:rPr>
          <w:color w:val="000000"/>
        </w:rPr>
      </w:pPr>
      <w:bookmarkStart w:id="37" w:name="_Toc57641014"/>
      <w:r w:rsidRPr="004C4608">
        <w:rPr>
          <w:rStyle w:val="CharSectNo"/>
        </w:rPr>
        <w:t>28</w:t>
      </w:r>
      <w:r w:rsidRPr="004C4608">
        <w:rPr>
          <w:color w:val="000000"/>
        </w:rPr>
        <w:tab/>
      </w:r>
      <w:r w:rsidR="00D75380" w:rsidRPr="004C4608">
        <w:rPr>
          <w:color w:val="000000"/>
        </w:rPr>
        <w:t>Abrogation of privilege against self-incrimination</w:t>
      </w:r>
      <w:bookmarkEnd w:id="37"/>
    </w:p>
    <w:p w14:paraId="4BA39B9A" w14:textId="5678D634" w:rsidR="00D75380" w:rsidRPr="004C4608" w:rsidRDefault="004C4608" w:rsidP="004C4608">
      <w:pPr>
        <w:pStyle w:val="Amain"/>
        <w:rPr>
          <w:color w:val="000000"/>
        </w:rPr>
      </w:pPr>
      <w:r w:rsidRPr="004C4608">
        <w:rPr>
          <w:color w:val="000000"/>
        </w:rPr>
        <w:tab/>
        <w:t>(1)</w:t>
      </w:r>
      <w:r w:rsidRPr="004C4608">
        <w:rPr>
          <w:color w:val="000000"/>
        </w:rPr>
        <w:tab/>
      </w:r>
      <w:r w:rsidR="00D75380" w:rsidRPr="004C4608">
        <w:rPr>
          <w:color w:val="000000"/>
        </w:rPr>
        <w:t>A person is not excused from answering a question or providing information or a document under this part on the ground that the answer to the question, or the information or document, may tend to incriminate the person or expose the person to a penalty.</w:t>
      </w:r>
    </w:p>
    <w:p w14:paraId="5E953344" w14:textId="74BE620D" w:rsidR="00D75380" w:rsidRPr="004C4608" w:rsidRDefault="004C4608" w:rsidP="004C4608">
      <w:pPr>
        <w:pStyle w:val="Amain"/>
        <w:rPr>
          <w:color w:val="000000"/>
        </w:rPr>
      </w:pPr>
      <w:r w:rsidRPr="004C4608">
        <w:rPr>
          <w:color w:val="000000"/>
        </w:rPr>
        <w:tab/>
        <w:t>(2)</w:t>
      </w:r>
      <w:r w:rsidRPr="004C4608">
        <w:rPr>
          <w:color w:val="000000"/>
        </w:rPr>
        <w:tab/>
      </w:r>
      <w:r w:rsidR="00D75380" w:rsidRPr="004C4608">
        <w:rPr>
          <w:color w:val="000000"/>
        </w:rPr>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1CDCAD1E" w14:textId="6565C9A2" w:rsidR="00D75380" w:rsidRPr="004C4608" w:rsidRDefault="004C4608" w:rsidP="004C4608">
      <w:pPr>
        <w:pStyle w:val="AH5Sec"/>
        <w:rPr>
          <w:color w:val="000000"/>
        </w:rPr>
      </w:pPr>
      <w:bookmarkStart w:id="38" w:name="_Toc57641015"/>
      <w:r w:rsidRPr="004C4608">
        <w:rPr>
          <w:rStyle w:val="CharSectNo"/>
        </w:rPr>
        <w:t>29</w:t>
      </w:r>
      <w:r w:rsidRPr="004C4608">
        <w:rPr>
          <w:color w:val="000000"/>
        </w:rPr>
        <w:tab/>
      </w:r>
      <w:r w:rsidR="00D75380" w:rsidRPr="004C4608">
        <w:rPr>
          <w:color w:val="000000"/>
        </w:rPr>
        <w:t>Warning to be given</w:t>
      </w:r>
      <w:bookmarkEnd w:id="38"/>
    </w:p>
    <w:p w14:paraId="58EA2393" w14:textId="46C492C5" w:rsidR="00D75380" w:rsidRPr="004C4608" w:rsidRDefault="004C4608" w:rsidP="004C4608">
      <w:pPr>
        <w:pStyle w:val="Amain"/>
        <w:rPr>
          <w:color w:val="000000"/>
        </w:rPr>
      </w:pPr>
      <w:r w:rsidRPr="004C4608">
        <w:rPr>
          <w:color w:val="000000"/>
        </w:rPr>
        <w:tab/>
        <w:t>(1)</w:t>
      </w:r>
      <w:r w:rsidRPr="004C4608">
        <w:rPr>
          <w:color w:val="000000"/>
        </w:rPr>
        <w:tab/>
      </w:r>
      <w:r w:rsidR="00D75380" w:rsidRPr="004C4608">
        <w:rPr>
          <w:color w:val="000000"/>
        </w:rPr>
        <w:t>Before requiring a person to comply with a requirement under section </w:t>
      </w:r>
      <w:r w:rsidR="00421411" w:rsidRPr="004C4608">
        <w:rPr>
          <w:color w:val="000000"/>
        </w:rPr>
        <w:t>26</w:t>
      </w:r>
      <w:r w:rsidR="00D75380" w:rsidRPr="004C4608">
        <w:rPr>
          <w:color w:val="000000"/>
        </w:rPr>
        <w:t xml:space="preserve"> (1) (d) or (e) or section </w:t>
      </w:r>
      <w:r w:rsidR="00421411" w:rsidRPr="004C4608">
        <w:rPr>
          <w:color w:val="000000"/>
        </w:rPr>
        <w:t>27</w:t>
      </w:r>
      <w:r w:rsidR="00E034B3" w:rsidRPr="004C4608">
        <w:rPr>
          <w:color w:val="000000"/>
        </w:rPr>
        <w:t>,</w:t>
      </w:r>
      <w:r w:rsidR="00D75380" w:rsidRPr="004C4608">
        <w:rPr>
          <w:color w:val="000000"/>
        </w:rPr>
        <w:t xml:space="preserve"> an authorised person must warn the person—</w:t>
      </w:r>
    </w:p>
    <w:p w14:paraId="2963A9C7" w14:textId="39501A87" w:rsidR="00D75380" w:rsidRPr="004C4608" w:rsidRDefault="004C4608" w:rsidP="004C4608">
      <w:pPr>
        <w:pStyle w:val="Apara"/>
        <w:rPr>
          <w:color w:val="000000"/>
        </w:rPr>
      </w:pPr>
      <w:r w:rsidRPr="004C4608">
        <w:rPr>
          <w:color w:val="000000"/>
        </w:rPr>
        <w:tab/>
        <w:t>(a)</w:t>
      </w:r>
      <w:r w:rsidRPr="004C4608">
        <w:rPr>
          <w:color w:val="000000"/>
        </w:rPr>
        <w:tab/>
      </w:r>
      <w:r w:rsidR="00D75380" w:rsidRPr="004C4608">
        <w:rPr>
          <w:color w:val="000000"/>
        </w:rPr>
        <w:t>that failure to comply constitutes an offence; and</w:t>
      </w:r>
    </w:p>
    <w:p w14:paraId="6F74F5EE" w14:textId="5116763F" w:rsidR="00D75380" w:rsidRPr="004C4608" w:rsidRDefault="004C4608" w:rsidP="004C4608">
      <w:pPr>
        <w:pStyle w:val="Apara"/>
        <w:rPr>
          <w:color w:val="000000"/>
        </w:rPr>
      </w:pPr>
      <w:r w:rsidRPr="004C4608">
        <w:rPr>
          <w:color w:val="000000"/>
        </w:rPr>
        <w:tab/>
        <w:t>(b)</w:t>
      </w:r>
      <w:r w:rsidRPr="004C4608">
        <w:rPr>
          <w:color w:val="000000"/>
        </w:rPr>
        <w:tab/>
      </w:r>
      <w:r w:rsidR="00D75380" w:rsidRPr="004C4608">
        <w:rPr>
          <w:color w:val="000000"/>
        </w:rPr>
        <w:t xml:space="preserve">about the effect of section </w:t>
      </w:r>
      <w:r w:rsidR="00421411" w:rsidRPr="004C4608">
        <w:rPr>
          <w:color w:val="000000"/>
        </w:rPr>
        <w:t>28</w:t>
      </w:r>
      <w:r w:rsidR="00D75380" w:rsidRPr="004C4608">
        <w:rPr>
          <w:color w:val="000000"/>
        </w:rPr>
        <w:t>.</w:t>
      </w:r>
    </w:p>
    <w:p w14:paraId="750BA5F7" w14:textId="7E3F67C1" w:rsidR="00D75380" w:rsidRPr="004C4608" w:rsidRDefault="004C4608" w:rsidP="004C4608">
      <w:pPr>
        <w:pStyle w:val="Amain"/>
        <w:rPr>
          <w:color w:val="000000"/>
        </w:rPr>
      </w:pPr>
      <w:r w:rsidRPr="004C4608">
        <w:rPr>
          <w:color w:val="000000"/>
        </w:rPr>
        <w:tab/>
        <w:t>(2)</w:t>
      </w:r>
      <w:r w:rsidRPr="004C4608">
        <w:rPr>
          <w:color w:val="000000"/>
        </w:rPr>
        <w:tab/>
      </w:r>
      <w:r w:rsidR="00D75380" w:rsidRPr="004C4608">
        <w:rPr>
          <w:color w:val="000000"/>
        </w:rPr>
        <w:t xml:space="preserve">It is not an offence for an individual to refuse to answer a question put by an authorised person or provide information or a document to an authorised person under </w:t>
      </w:r>
      <w:r w:rsidR="00E034B3" w:rsidRPr="004C4608">
        <w:rPr>
          <w:color w:val="000000"/>
        </w:rPr>
        <w:t>section </w:t>
      </w:r>
      <w:r w:rsidR="00421411" w:rsidRPr="004C4608">
        <w:rPr>
          <w:color w:val="000000"/>
        </w:rPr>
        <w:t>26</w:t>
      </w:r>
      <w:r w:rsidR="00E034B3" w:rsidRPr="004C4608">
        <w:rPr>
          <w:color w:val="000000"/>
        </w:rPr>
        <w:t xml:space="preserve"> (1) (d) or (e) or section </w:t>
      </w:r>
      <w:r w:rsidR="00421411" w:rsidRPr="004C4608">
        <w:rPr>
          <w:color w:val="000000"/>
        </w:rPr>
        <w:t>27</w:t>
      </w:r>
      <w:r w:rsidR="00D75380" w:rsidRPr="004C4608">
        <w:rPr>
          <w:color w:val="000000"/>
        </w:rPr>
        <w:t xml:space="preserve"> on the ground that the question, information or document might tend to incriminate the individual, unless the individual was first given the warning in subsection (1) (b).</w:t>
      </w:r>
    </w:p>
    <w:p w14:paraId="5AEAF455" w14:textId="617C4F4C" w:rsidR="00D75380" w:rsidRPr="004C4608" w:rsidRDefault="004C4608" w:rsidP="004C4608">
      <w:pPr>
        <w:pStyle w:val="Amain"/>
        <w:rPr>
          <w:color w:val="000000"/>
        </w:rPr>
      </w:pPr>
      <w:r w:rsidRPr="004C4608">
        <w:rPr>
          <w:color w:val="000000"/>
        </w:rPr>
        <w:tab/>
        <w:t>(3)</w:t>
      </w:r>
      <w:r w:rsidRPr="004C4608">
        <w:rPr>
          <w:color w:val="000000"/>
        </w:rPr>
        <w:tab/>
      </w:r>
      <w:r w:rsidR="00D75380" w:rsidRPr="004C4608">
        <w:rPr>
          <w:color w:val="000000"/>
        </w:rPr>
        <w:t>Nothing in this section prevents an authorised person from obtaining and using evidence given to the authorised person voluntarily by any person.</w:t>
      </w:r>
    </w:p>
    <w:p w14:paraId="540DE1C7" w14:textId="08DE682E" w:rsidR="009C4F78" w:rsidRPr="004C4608" w:rsidRDefault="004C4608" w:rsidP="004C4608">
      <w:pPr>
        <w:pStyle w:val="AH5Sec"/>
        <w:rPr>
          <w:color w:val="000000"/>
        </w:rPr>
      </w:pPr>
      <w:bookmarkStart w:id="39" w:name="_Toc57641016"/>
      <w:r w:rsidRPr="004C4608">
        <w:rPr>
          <w:rStyle w:val="CharSectNo"/>
        </w:rPr>
        <w:lastRenderedPageBreak/>
        <w:t>30</w:t>
      </w:r>
      <w:r w:rsidRPr="004C4608">
        <w:rPr>
          <w:color w:val="000000"/>
        </w:rPr>
        <w:tab/>
      </w:r>
      <w:r w:rsidR="009C4F78" w:rsidRPr="004C4608">
        <w:rPr>
          <w:color w:val="000000"/>
        </w:rPr>
        <w:t>Power to seize things</w:t>
      </w:r>
      <w:bookmarkEnd w:id="39"/>
    </w:p>
    <w:p w14:paraId="339B83F5" w14:textId="78FAFDEF" w:rsidR="009C4F78" w:rsidRPr="004C4608" w:rsidRDefault="004C4608" w:rsidP="004C4608">
      <w:pPr>
        <w:pStyle w:val="Amain"/>
        <w:rPr>
          <w:color w:val="000000"/>
        </w:rPr>
      </w:pPr>
      <w:r w:rsidRPr="004C4608">
        <w:rPr>
          <w:color w:val="000000"/>
        </w:rPr>
        <w:tab/>
        <w:t>(1)</w:t>
      </w:r>
      <w:r w:rsidRPr="004C4608">
        <w:rPr>
          <w:color w:val="000000"/>
        </w:rPr>
        <w:tab/>
      </w:r>
      <w:r w:rsidR="009C4F78" w:rsidRPr="004C4608">
        <w:rPr>
          <w:color w:val="000000"/>
        </w:rPr>
        <w:t>An authorised person who enters premises under this part with the occupier’s consent may seize anything at the premises if seizure of the thing is consistent with the purpose of the entry told to the occupier when seeking the occupier’s consent.</w:t>
      </w:r>
    </w:p>
    <w:p w14:paraId="702220B9" w14:textId="4FECA62B" w:rsidR="009C4F78" w:rsidRPr="004C4608" w:rsidRDefault="004C4608" w:rsidP="004C4608">
      <w:pPr>
        <w:pStyle w:val="Amain"/>
        <w:rPr>
          <w:color w:val="000000"/>
        </w:rPr>
      </w:pPr>
      <w:r w:rsidRPr="004C4608">
        <w:rPr>
          <w:color w:val="000000"/>
        </w:rPr>
        <w:tab/>
        <w:t>(2)</w:t>
      </w:r>
      <w:r w:rsidRPr="004C4608">
        <w:rPr>
          <w:color w:val="000000"/>
        </w:rPr>
        <w:tab/>
      </w:r>
      <w:r w:rsidR="009C4F78" w:rsidRPr="004C4608">
        <w:rPr>
          <w:color w:val="000000"/>
        </w:rPr>
        <w:t>An authorised person who enters premises under a warrant under this part may seize anything at the premises that the authorised person is authorised to seize under the warrant.</w:t>
      </w:r>
    </w:p>
    <w:p w14:paraId="684E476D" w14:textId="44AFB2A3" w:rsidR="009C4F78" w:rsidRPr="004C4608" w:rsidRDefault="004C4608" w:rsidP="004C4608">
      <w:pPr>
        <w:pStyle w:val="Amain"/>
        <w:rPr>
          <w:color w:val="000000"/>
        </w:rPr>
      </w:pPr>
      <w:r w:rsidRPr="004C4608">
        <w:rPr>
          <w:color w:val="000000"/>
        </w:rPr>
        <w:tab/>
        <w:t>(3)</w:t>
      </w:r>
      <w:r w:rsidRPr="004C4608">
        <w:rPr>
          <w:color w:val="000000"/>
        </w:rPr>
        <w:tab/>
      </w:r>
      <w:r w:rsidR="009C4F78" w:rsidRPr="004C4608">
        <w:rPr>
          <w:color w:val="000000"/>
        </w:rPr>
        <w:t>An authorised person who enters premises under this part (whether with the occupier’s consent, under a warrant or otherwise) may seize anything at the premises if satisfied on reasonable grounds that—</w:t>
      </w:r>
    </w:p>
    <w:p w14:paraId="1E1701EF" w14:textId="65C33A7B" w:rsidR="009C4F78" w:rsidRPr="004C4608" w:rsidRDefault="004C4608" w:rsidP="004C4608">
      <w:pPr>
        <w:pStyle w:val="Apara"/>
        <w:rPr>
          <w:color w:val="000000"/>
        </w:rPr>
      </w:pPr>
      <w:r w:rsidRPr="004C4608">
        <w:rPr>
          <w:color w:val="000000"/>
        </w:rPr>
        <w:tab/>
        <w:t>(a)</w:t>
      </w:r>
      <w:r w:rsidRPr="004C4608">
        <w:rPr>
          <w:color w:val="000000"/>
        </w:rPr>
        <w:tab/>
      </w:r>
      <w:r w:rsidR="009C4F78" w:rsidRPr="004C4608">
        <w:rPr>
          <w:color w:val="000000"/>
        </w:rPr>
        <w:t>the thing is connected with an offence against this Act; and</w:t>
      </w:r>
    </w:p>
    <w:p w14:paraId="73B1DF6D" w14:textId="0DA77A98" w:rsidR="009C4F78" w:rsidRPr="004C4608" w:rsidRDefault="004C4608" w:rsidP="004C4608">
      <w:pPr>
        <w:pStyle w:val="Apara"/>
        <w:rPr>
          <w:color w:val="000000"/>
        </w:rPr>
      </w:pPr>
      <w:r w:rsidRPr="004C4608">
        <w:rPr>
          <w:color w:val="000000"/>
        </w:rPr>
        <w:tab/>
        <w:t>(b)</w:t>
      </w:r>
      <w:r w:rsidRPr="004C4608">
        <w:rPr>
          <w:color w:val="000000"/>
        </w:rPr>
        <w:tab/>
      </w:r>
      <w:r w:rsidR="009C4F78" w:rsidRPr="004C4608">
        <w:rPr>
          <w:color w:val="000000"/>
        </w:rPr>
        <w:t>the seizure is necessary to prevent the thing from being—</w:t>
      </w:r>
    </w:p>
    <w:p w14:paraId="09D53BE2" w14:textId="03366D65" w:rsidR="009C4F78" w:rsidRPr="004C4608" w:rsidRDefault="004C4608" w:rsidP="004C4608">
      <w:pPr>
        <w:pStyle w:val="Asubpara"/>
        <w:rPr>
          <w:color w:val="000000"/>
        </w:rPr>
      </w:pPr>
      <w:r w:rsidRPr="004C4608">
        <w:rPr>
          <w:color w:val="000000"/>
        </w:rPr>
        <w:tab/>
        <w:t>(i)</w:t>
      </w:r>
      <w:r w:rsidRPr="004C4608">
        <w:rPr>
          <w:color w:val="000000"/>
        </w:rPr>
        <w:tab/>
      </w:r>
      <w:r w:rsidR="009C4F78" w:rsidRPr="004C4608">
        <w:rPr>
          <w:color w:val="000000"/>
        </w:rPr>
        <w:t>concealed, lost or destroyed; or</w:t>
      </w:r>
    </w:p>
    <w:p w14:paraId="5466F423" w14:textId="5A0F7BAE" w:rsidR="009C4F78" w:rsidRPr="004C4608" w:rsidRDefault="004C4608" w:rsidP="004C4608">
      <w:pPr>
        <w:pStyle w:val="Asubpara"/>
        <w:rPr>
          <w:color w:val="000000"/>
        </w:rPr>
      </w:pPr>
      <w:r w:rsidRPr="004C4608">
        <w:rPr>
          <w:color w:val="000000"/>
        </w:rPr>
        <w:tab/>
        <w:t>(ii)</w:t>
      </w:r>
      <w:r w:rsidRPr="004C4608">
        <w:rPr>
          <w:color w:val="000000"/>
        </w:rPr>
        <w:tab/>
      </w:r>
      <w:r w:rsidR="009C4F78" w:rsidRPr="004C4608">
        <w:rPr>
          <w:color w:val="000000"/>
        </w:rPr>
        <w:t>used to commit, continue or repeat the offence.</w:t>
      </w:r>
    </w:p>
    <w:p w14:paraId="0CB0D4E9" w14:textId="2364EA16" w:rsidR="009C4F78" w:rsidRPr="004C4608" w:rsidRDefault="004C4608" w:rsidP="004C4608">
      <w:pPr>
        <w:pStyle w:val="Amain"/>
        <w:rPr>
          <w:color w:val="000000"/>
        </w:rPr>
      </w:pPr>
      <w:r w:rsidRPr="004C4608">
        <w:rPr>
          <w:color w:val="000000"/>
        </w:rPr>
        <w:tab/>
        <w:t>(4)</w:t>
      </w:r>
      <w:r w:rsidRPr="004C4608">
        <w:rPr>
          <w:color w:val="000000"/>
        </w:rPr>
        <w:tab/>
      </w:r>
      <w:r w:rsidR="009C4F78" w:rsidRPr="004C4608">
        <w:rPr>
          <w:color w:val="000000"/>
        </w:rPr>
        <w:t>Having seized a thing, an authorised person may—</w:t>
      </w:r>
    </w:p>
    <w:p w14:paraId="76E49B39" w14:textId="6D16E0FF" w:rsidR="009C4F78" w:rsidRPr="004C4608" w:rsidRDefault="004C4608" w:rsidP="004C4608">
      <w:pPr>
        <w:pStyle w:val="Apara"/>
      </w:pPr>
      <w:r>
        <w:tab/>
      </w:r>
      <w:r w:rsidRPr="004C4608">
        <w:t>(a)</w:t>
      </w:r>
      <w:r w:rsidRPr="004C4608">
        <w:tab/>
      </w:r>
      <w:r w:rsidR="009C4F78" w:rsidRPr="004C4608">
        <w:t xml:space="preserve">remove the thing from the premises where it was seized (the </w:t>
      </w:r>
      <w:r w:rsidR="009C4F78" w:rsidRPr="004C4608">
        <w:rPr>
          <w:rStyle w:val="charBoldItals"/>
          <w:color w:val="000000"/>
        </w:rPr>
        <w:t>place of seizure</w:t>
      </w:r>
      <w:r w:rsidR="009C4F78" w:rsidRPr="004C4608">
        <w:t>) to another place; or</w:t>
      </w:r>
    </w:p>
    <w:p w14:paraId="3B23DCD5" w14:textId="21C2974A" w:rsidR="009C4F78" w:rsidRPr="004C4608" w:rsidRDefault="004C4608" w:rsidP="004C4608">
      <w:pPr>
        <w:pStyle w:val="Apara"/>
        <w:rPr>
          <w:color w:val="000000"/>
        </w:rPr>
      </w:pPr>
      <w:r w:rsidRPr="004C4608">
        <w:rPr>
          <w:color w:val="000000"/>
        </w:rPr>
        <w:tab/>
        <w:t>(b)</w:t>
      </w:r>
      <w:r w:rsidRPr="004C4608">
        <w:rPr>
          <w:color w:val="000000"/>
        </w:rPr>
        <w:tab/>
      </w:r>
      <w:r w:rsidR="009C4F78" w:rsidRPr="004C4608">
        <w:rPr>
          <w:color w:val="000000"/>
        </w:rPr>
        <w:t>leave the thing at the place of seizure but restrict access to it.</w:t>
      </w:r>
    </w:p>
    <w:p w14:paraId="69DBAC6C" w14:textId="717523C8" w:rsidR="009C4F78" w:rsidRPr="004C4608" w:rsidRDefault="004C4608" w:rsidP="004C4608">
      <w:pPr>
        <w:pStyle w:val="Amain"/>
        <w:rPr>
          <w:color w:val="000000"/>
        </w:rPr>
      </w:pPr>
      <w:r w:rsidRPr="004C4608">
        <w:rPr>
          <w:color w:val="000000"/>
        </w:rPr>
        <w:tab/>
        <w:t>(5)</w:t>
      </w:r>
      <w:r w:rsidRPr="004C4608">
        <w:rPr>
          <w:color w:val="000000"/>
        </w:rPr>
        <w:tab/>
      </w:r>
      <w:r w:rsidR="009C4F78" w:rsidRPr="004C4608">
        <w:rPr>
          <w:color w:val="000000"/>
        </w:rPr>
        <w:t>A person commits an offence if—</w:t>
      </w:r>
    </w:p>
    <w:p w14:paraId="2B728B4B" w14:textId="4132C714" w:rsidR="009C4F78" w:rsidRPr="004C4608" w:rsidRDefault="004C4608" w:rsidP="004C4608">
      <w:pPr>
        <w:pStyle w:val="Apara"/>
        <w:rPr>
          <w:color w:val="000000"/>
        </w:rPr>
      </w:pPr>
      <w:r w:rsidRPr="004C4608">
        <w:rPr>
          <w:color w:val="000000"/>
        </w:rPr>
        <w:tab/>
        <w:t>(a)</w:t>
      </w:r>
      <w:r w:rsidRPr="004C4608">
        <w:rPr>
          <w:color w:val="000000"/>
        </w:rPr>
        <w:tab/>
      </w:r>
      <w:r w:rsidR="009C4F78" w:rsidRPr="004C4608">
        <w:rPr>
          <w:color w:val="000000"/>
        </w:rPr>
        <w:t>the person interferes with a seized thing, or anything containing a seized thing, to which access has been restricted under subsection (4); and</w:t>
      </w:r>
    </w:p>
    <w:p w14:paraId="645690D7" w14:textId="540C11E5" w:rsidR="009C4F78" w:rsidRPr="004C4608" w:rsidRDefault="004C4608" w:rsidP="004C4608">
      <w:pPr>
        <w:pStyle w:val="Apara"/>
        <w:keepNext/>
        <w:rPr>
          <w:color w:val="000000"/>
        </w:rPr>
      </w:pPr>
      <w:r w:rsidRPr="004C4608">
        <w:rPr>
          <w:color w:val="000000"/>
        </w:rPr>
        <w:tab/>
        <w:t>(b)</w:t>
      </w:r>
      <w:r w:rsidRPr="004C4608">
        <w:rPr>
          <w:color w:val="000000"/>
        </w:rPr>
        <w:tab/>
      </w:r>
      <w:r w:rsidR="009C4F78" w:rsidRPr="004C4608">
        <w:rPr>
          <w:color w:val="000000"/>
        </w:rPr>
        <w:t>the person does not have an authorised person’s approval to interfere with the thing.</w:t>
      </w:r>
    </w:p>
    <w:p w14:paraId="67FF64B7" w14:textId="18AFAAE3" w:rsidR="009C4F78" w:rsidRPr="004C4608" w:rsidRDefault="009C4F78" w:rsidP="009C4F78">
      <w:pPr>
        <w:pStyle w:val="Penalty"/>
        <w:rPr>
          <w:color w:val="000000"/>
        </w:rPr>
      </w:pPr>
      <w:r w:rsidRPr="004C4608">
        <w:rPr>
          <w:color w:val="000000"/>
        </w:rPr>
        <w:t>Maximum penalty:</w:t>
      </w:r>
      <w:r w:rsidR="002B1D5F" w:rsidRPr="004C4608">
        <w:rPr>
          <w:color w:val="000000"/>
        </w:rPr>
        <w:t xml:space="preserve"> </w:t>
      </w:r>
      <w:r w:rsidRPr="004C4608">
        <w:rPr>
          <w:color w:val="000000"/>
        </w:rPr>
        <w:t xml:space="preserve"> 50 penalty units.</w:t>
      </w:r>
    </w:p>
    <w:p w14:paraId="4BC7ADCD" w14:textId="35EAAF09" w:rsidR="009C4F78" w:rsidRPr="004C4608" w:rsidRDefault="004C4608" w:rsidP="004C4608">
      <w:pPr>
        <w:pStyle w:val="Amain"/>
        <w:rPr>
          <w:color w:val="000000"/>
        </w:rPr>
      </w:pPr>
      <w:r w:rsidRPr="004C4608">
        <w:rPr>
          <w:color w:val="000000"/>
        </w:rPr>
        <w:tab/>
        <w:t>(6)</w:t>
      </w:r>
      <w:r w:rsidRPr="004C4608">
        <w:rPr>
          <w:color w:val="000000"/>
        </w:rPr>
        <w:tab/>
      </w:r>
      <w:r w:rsidR="009C4F78" w:rsidRPr="004C4608">
        <w:rPr>
          <w:color w:val="000000"/>
        </w:rPr>
        <w:t>An offence against subsection (5) is a strict liability offence.</w:t>
      </w:r>
    </w:p>
    <w:p w14:paraId="46636BD6" w14:textId="52C49C19" w:rsidR="009C4F78" w:rsidRPr="004C4608" w:rsidRDefault="004C4608" w:rsidP="004C4608">
      <w:pPr>
        <w:pStyle w:val="AH5Sec"/>
        <w:rPr>
          <w:color w:val="000000"/>
        </w:rPr>
      </w:pPr>
      <w:bookmarkStart w:id="40" w:name="_Toc57641017"/>
      <w:r w:rsidRPr="004C4608">
        <w:rPr>
          <w:rStyle w:val="CharSectNo"/>
        </w:rPr>
        <w:lastRenderedPageBreak/>
        <w:t>31</w:t>
      </w:r>
      <w:r w:rsidRPr="004C4608">
        <w:rPr>
          <w:color w:val="000000"/>
        </w:rPr>
        <w:tab/>
      </w:r>
      <w:r w:rsidR="009C4F78" w:rsidRPr="004C4608">
        <w:rPr>
          <w:color w:val="000000"/>
        </w:rPr>
        <w:t>Direction to give name and address</w:t>
      </w:r>
      <w:bookmarkEnd w:id="40"/>
    </w:p>
    <w:p w14:paraId="6F2CCCD4" w14:textId="0749BE05" w:rsidR="009C4F78" w:rsidRPr="004C4608" w:rsidRDefault="004C4608" w:rsidP="004C4608">
      <w:pPr>
        <w:pStyle w:val="Amain"/>
        <w:rPr>
          <w:color w:val="000000"/>
        </w:rPr>
      </w:pPr>
      <w:r w:rsidRPr="004C4608">
        <w:rPr>
          <w:color w:val="000000"/>
        </w:rPr>
        <w:tab/>
        <w:t>(1)</w:t>
      </w:r>
      <w:r w:rsidRPr="004C4608">
        <w:rPr>
          <w:color w:val="000000"/>
        </w:rPr>
        <w:tab/>
      </w:r>
      <w:r w:rsidR="009C4F78" w:rsidRPr="004C4608">
        <w:rPr>
          <w:color w:val="000000"/>
        </w:rPr>
        <w:t>This section applies if an authorised person believes on reasonable grounds that a person—</w:t>
      </w:r>
    </w:p>
    <w:p w14:paraId="24BAC3EC" w14:textId="6E1770E7" w:rsidR="009C4F78" w:rsidRPr="004C4608" w:rsidRDefault="004C4608" w:rsidP="004C4608">
      <w:pPr>
        <w:pStyle w:val="Apara"/>
        <w:rPr>
          <w:color w:val="000000"/>
        </w:rPr>
      </w:pPr>
      <w:r w:rsidRPr="004C4608">
        <w:rPr>
          <w:color w:val="000000"/>
        </w:rPr>
        <w:tab/>
        <w:t>(a)</w:t>
      </w:r>
      <w:r w:rsidRPr="004C4608">
        <w:rPr>
          <w:color w:val="000000"/>
        </w:rPr>
        <w:tab/>
      </w:r>
      <w:r w:rsidR="009C4F78" w:rsidRPr="004C4608">
        <w:rPr>
          <w:color w:val="000000"/>
        </w:rPr>
        <w:t>has committed, is committing or is about to commit an offence against this Act; or</w:t>
      </w:r>
    </w:p>
    <w:p w14:paraId="2BFB0595" w14:textId="145351A5" w:rsidR="009C4F78" w:rsidRPr="004C4608" w:rsidRDefault="004C4608" w:rsidP="004C4608">
      <w:pPr>
        <w:pStyle w:val="Apara"/>
        <w:keepNext/>
        <w:rPr>
          <w:color w:val="000000"/>
        </w:rPr>
      </w:pPr>
      <w:r w:rsidRPr="004C4608">
        <w:rPr>
          <w:color w:val="000000"/>
        </w:rPr>
        <w:tab/>
        <w:t>(b)</w:t>
      </w:r>
      <w:r w:rsidRPr="004C4608">
        <w:rPr>
          <w:color w:val="000000"/>
        </w:rPr>
        <w:tab/>
      </w:r>
      <w:r w:rsidR="009C4F78" w:rsidRPr="004C4608">
        <w:rPr>
          <w:color w:val="000000"/>
        </w:rPr>
        <w:t>may be able to assist in the investigation of an offence against this Act.</w:t>
      </w:r>
    </w:p>
    <w:p w14:paraId="5811FE98" w14:textId="10D469DB" w:rsidR="009C4F78" w:rsidRPr="004C4608" w:rsidRDefault="009C4F78" w:rsidP="009C4F78">
      <w:pPr>
        <w:pStyle w:val="aNote"/>
        <w:rPr>
          <w:color w:val="000000"/>
        </w:rPr>
      </w:pPr>
      <w:r w:rsidRPr="004C4608">
        <w:rPr>
          <w:rStyle w:val="charItals"/>
          <w:color w:val="000000"/>
        </w:rPr>
        <w:t>Note</w:t>
      </w:r>
      <w:r w:rsidRPr="004C4608">
        <w:rPr>
          <w:rStyle w:val="charItals"/>
          <w:color w:val="000000"/>
        </w:rPr>
        <w:tab/>
      </w:r>
      <w:r w:rsidRPr="004C4608">
        <w:rPr>
          <w:snapToGrid w:val="0"/>
          <w:color w:val="000000"/>
        </w:rPr>
        <w:t xml:space="preserve">A reference to an Act includes a reference to the statutory instruments made or in force under the Act, including any regulation (see </w:t>
      </w:r>
      <w:hyperlink r:id="rId32" w:tooltip="A2001-14" w:history="1">
        <w:r w:rsidR="005E6BB2" w:rsidRPr="004C4608">
          <w:rPr>
            <w:rStyle w:val="charCitHyperlinkAbbrev"/>
          </w:rPr>
          <w:t>Legislation Act</w:t>
        </w:r>
      </w:hyperlink>
      <w:r w:rsidRPr="004C4608">
        <w:rPr>
          <w:color w:val="000000"/>
        </w:rPr>
        <w:t>, s 104).</w:t>
      </w:r>
    </w:p>
    <w:p w14:paraId="4560E26A" w14:textId="330B7FD0" w:rsidR="009C4F78" w:rsidRPr="004C4608" w:rsidRDefault="004C4608" w:rsidP="004C4608">
      <w:pPr>
        <w:pStyle w:val="Amain"/>
        <w:rPr>
          <w:color w:val="000000"/>
        </w:rPr>
      </w:pPr>
      <w:r w:rsidRPr="004C4608">
        <w:rPr>
          <w:color w:val="000000"/>
        </w:rPr>
        <w:tab/>
        <w:t>(2)</w:t>
      </w:r>
      <w:r w:rsidRPr="004C4608">
        <w:rPr>
          <w:color w:val="000000"/>
        </w:rPr>
        <w:tab/>
      </w:r>
      <w:r w:rsidR="009C4F78" w:rsidRPr="004C4608">
        <w:rPr>
          <w:color w:val="000000"/>
        </w:rPr>
        <w:t xml:space="preserve">The authorised person may direct the person to give the authorised person, immediately, </w:t>
      </w:r>
      <w:r w:rsidR="00604FD4" w:rsidRPr="004C4608">
        <w:rPr>
          <w:color w:val="000000"/>
        </w:rPr>
        <w:t>either</w:t>
      </w:r>
      <w:r w:rsidR="009C4F78" w:rsidRPr="004C4608">
        <w:rPr>
          <w:color w:val="000000"/>
        </w:rPr>
        <w:t xml:space="preserve"> of the following personal details:</w:t>
      </w:r>
    </w:p>
    <w:p w14:paraId="30DAC424" w14:textId="5B6FE701" w:rsidR="009C4F78" w:rsidRPr="004C4608" w:rsidRDefault="004C4608" w:rsidP="004C4608">
      <w:pPr>
        <w:pStyle w:val="Apara"/>
        <w:rPr>
          <w:color w:val="000000"/>
        </w:rPr>
      </w:pPr>
      <w:r w:rsidRPr="004C4608">
        <w:rPr>
          <w:color w:val="000000"/>
        </w:rPr>
        <w:tab/>
        <w:t>(a)</w:t>
      </w:r>
      <w:r w:rsidRPr="004C4608">
        <w:rPr>
          <w:color w:val="000000"/>
        </w:rPr>
        <w:tab/>
      </w:r>
      <w:r w:rsidR="009C4F78" w:rsidRPr="004C4608">
        <w:rPr>
          <w:color w:val="000000"/>
        </w:rPr>
        <w:t>the person’s full name;</w:t>
      </w:r>
    </w:p>
    <w:p w14:paraId="53A3656E" w14:textId="6EFDF6D0" w:rsidR="009C4F78" w:rsidRPr="004C4608" w:rsidRDefault="004C4608" w:rsidP="004C4608">
      <w:pPr>
        <w:pStyle w:val="Apara"/>
        <w:keepNext/>
        <w:rPr>
          <w:color w:val="000000"/>
        </w:rPr>
      </w:pPr>
      <w:r w:rsidRPr="004C4608">
        <w:rPr>
          <w:color w:val="000000"/>
        </w:rPr>
        <w:tab/>
        <w:t>(b)</w:t>
      </w:r>
      <w:r w:rsidRPr="004C4608">
        <w:rPr>
          <w:color w:val="000000"/>
        </w:rPr>
        <w:tab/>
      </w:r>
      <w:r w:rsidR="009C4F78" w:rsidRPr="004C4608">
        <w:rPr>
          <w:color w:val="000000"/>
        </w:rPr>
        <w:t>the person’s home address.</w:t>
      </w:r>
    </w:p>
    <w:p w14:paraId="3E770A52" w14:textId="23FE9EC0" w:rsidR="009C4F78" w:rsidRPr="004C4608" w:rsidRDefault="009C4F78" w:rsidP="009C4F78">
      <w:pPr>
        <w:pStyle w:val="aNote"/>
        <w:keepNext/>
        <w:rPr>
          <w:color w:val="000000"/>
        </w:rPr>
      </w:pPr>
      <w:r w:rsidRPr="004C4608">
        <w:rPr>
          <w:rStyle w:val="charItals"/>
          <w:color w:val="000000"/>
        </w:rPr>
        <w:t>Note</w:t>
      </w:r>
      <w:r w:rsidRPr="004C4608">
        <w:rPr>
          <w:rStyle w:val="charItals"/>
          <w:color w:val="000000"/>
        </w:rPr>
        <w:tab/>
      </w:r>
      <w:r w:rsidRPr="004C4608">
        <w:rPr>
          <w:color w:val="000000"/>
        </w:rPr>
        <w:t>The authorised person must first show the person the authorised person’s identity card (see s </w:t>
      </w:r>
      <w:r w:rsidR="00421411" w:rsidRPr="004C4608">
        <w:rPr>
          <w:color w:val="000000"/>
        </w:rPr>
        <w:t>22</w:t>
      </w:r>
      <w:r w:rsidR="0059449B" w:rsidRPr="004C4608">
        <w:rPr>
          <w:color w:val="000000"/>
        </w:rPr>
        <w:t xml:space="preserve">). </w:t>
      </w:r>
    </w:p>
    <w:p w14:paraId="142EADB2" w14:textId="5B3318AA" w:rsidR="009C4F78" w:rsidRPr="004C4608" w:rsidRDefault="004C4608" w:rsidP="004C4608">
      <w:pPr>
        <w:pStyle w:val="Amain"/>
        <w:rPr>
          <w:color w:val="000000"/>
        </w:rPr>
      </w:pPr>
      <w:r w:rsidRPr="004C4608">
        <w:rPr>
          <w:color w:val="000000"/>
        </w:rPr>
        <w:tab/>
        <w:t>(3)</w:t>
      </w:r>
      <w:r w:rsidRPr="004C4608">
        <w:rPr>
          <w:color w:val="000000"/>
        </w:rPr>
        <w:tab/>
      </w:r>
      <w:r w:rsidR="009C4F78" w:rsidRPr="004C4608">
        <w:rPr>
          <w:color w:val="000000"/>
        </w:rPr>
        <w:t>If the authorised person believes on reasonable grounds that a personal detail given by a person in response to a name and address direction is false or misleading, the authorised person may direct the person to produce evidence</w:t>
      </w:r>
      <w:r w:rsidR="00604FD4" w:rsidRPr="004C4608">
        <w:rPr>
          <w:color w:val="000000"/>
        </w:rPr>
        <w:t>,</w:t>
      </w:r>
      <w:r w:rsidR="009C4F78" w:rsidRPr="004C4608">
        <w:rPr>
          <w:color w:val="000000"/>
        </w:rPr>
        <w:t xml:space="preserve"> </w:t>
      </w:r>
      <w:r w:rsidR="00CF09A1" w:rsidRPr="004C4608">
        <w:rPr>
          <w:color w:val="000000"/>
        </w:rPr>
        <w:t>immediately</w:t>
      </w:r>
      <w:r w:rsidR="00604FD4" w:rsidRPr="004C4608">
        <w:rPr>
          <w:color w:val="000000"/>
        </w:rPr>
        <w:t>,</w:t>
      </w:r>
      <w:r w:rsidR="009C4F78" w:rsidRPr="004C4608">
        <w:rPr>
          <w:color w:val="000000"/>
        </w:rPr>
        <w:t xml:space="preserve"> of the correctness of the detail.</w:t>
      </w:r>
    </w:p>
    <w:p w14:paraId="5DCA3F22" w14:textId="5246243F" w:rsidR="009C4F78" w:rsidRPr="004C4608" w:rsidRDefault="004C4608" w:rsidP="004C4608">
      <w:pPr>
        <w:pStyle w:val="Amain"/>
        <w:rPr>
          <w:color w:val="000000"/>
        </w:rPr>
      </w:pPr>
      <w:r w:rsidRPr="004C4608">
        <w:rPr>
          <w:color w:val="000000"/>
        </w:rPr>
        <w:tab/>
        <w:t>(4)</w:t>
      </w:r>
      <w:r w:rsidRPr="004C4608">
        <w:rPr>
          <w:color w:val="000000"/>
        </w:rPr>
        <w:tab/>
      </w:r>
      <w:r w:rsidR="009C4F78" w:rsidRPr="004C4608">
        <w:rPr>
          <w:color w:val="000000"/>
        </w:rPr>
        <w:t>If an authorised person gives a direction to a person, the authorised person must tell the person that it is an offence if the person fails to comply with the direction.</w:t>
      </w:r>
    </w:p>
    <w:p w14:paraId="32E4E168" w14:textId="67E973B4" w:rsidR="009C4F78" w:rsidRPr="004C4608" w:rsidRDefault="004C4608" w:rsidP="004C4608">
      <w:pPr>
        <w:pStyle w:val="Amain"/>
        <w:rPr>
          <w:color w:val="000000"/>
        </w:rPr>
      </w:pPr>
      <w:r w:rsidRPr="004C4608">
        <w:rPr>
          <w:color w:val="000000"/>
        </w:rPr>
        <w:tab/>
        <w:t>(5)</w:t>
      </w:r>
      <w:r w:rsidRPr="004C4608">
        <w:rPr>
          <w:color w:val="000000"/>
        </w:rPr>
        <w:tab/>
      </w:r>
      <w:r w:rsidR="009C4F78" w:rsidRPr="004C4608">
        <w:rPr>
          <w:color w:val="000000"/>
        </w:rPr>
        <w:t>If an authorised person gives a direction to a person, the authorised person must give the direction in a language, or in a way of communicating, that the authorised person believes on reasonable grounds the person is likely to understand.</w:t>
      </w:r>
    </w:p>
    <w:p w14:paraId="11A81565" w14:textId="29A788C4" w:rsidR="009C4F78" w:rsidRPr="004C4608" w:rsidRDefault="004C4608" w:rsidP="004C4608">
      <w:pPr>
        <w:pStyle w:val="AH5Sec"/>
        <w:rPr>
          <w:color w:val="000000"/>
        </w:rPr>
      </w:pPr>
      <w:bookmarkStart w:id="41" w:name="_Toc57641018"/>
      <w:r w:rsidRPr="004C4608">
        <w:rPr>
          <w:rStyle w:val="CharSectNo"/>
        </w:rPr>
        <w:lastRenderedPageBreak/>
        <w:t>32</w:t>
      </w:r>
      <w:r w:rsidRPr="004C4608">
        <w:rPr>
          <w:color w:val="000000"/>
        </w:rPr>
        <w:tab/>
      </w:r>
      <w:r w:rsidR="009C4F78" w:rsidRPr="004C4608">
        <w:rPr>
          <w:color w:val="000000"/>
        </w:rPr>
        <w:t>Offence—fail to comply with direction to give name and address</w:t>
      </w:r>
      <w:bookmarkEnd w:id="41"/>
    </w:p>
    <w:p w14:paraId="2C556D19" w14:textId="0208B309" w:rsidR="009C4F78" w:rsidRPr="004C4608" w:rsidRDefault="004C4608" w:rsidP="004C4608">
      <w:pPr>
        <w:pStyle w:val="Amain"/>
        <w:keepNext/>
        <w:rPr>
          <w:color w:val="000000"/>
        </w:rPr>
      </w:pPr>
      <w:r w:rsidRPr="004C4608">
        <w:rPr>
          <w:color w:val="000000"/>
        </w:rPr>
        <w:tab/>
        <w:t>(1)</w:t>
      </w:r>
      <w:r w:rsidRPr="004C4608">
        <w:rPr>
          <w:color w:val="000000"/>
        </w:rPr>
        <w:tab/>
      </w:r>
      <w:r w:rsidR="009C4F78" w:rsidRPr="004C4608">
        <w:rPr>
          <w:color w:val="000000"/>
        </w:rPr>
        <w:t>A person commits an offence if the person</w:t>
      </w:r>
      <w:r w:rsidR="00CF09A1" w:rsidRPr="004C4608">
        <w:rPr>
          <w:color w:val="000000"/>
        </w:rPr>
        <w:t xml:space="preserve"> </w:t>
      </w:r>
      <w:r w:rsidR="009C4F78" w:rsidRPr="004C4608">
        <w:rPr>
          <w:color w:val="000000"/>
        </w:rPr>
        <w:t xml:space="preserve">fails to comply with </w:t>
      </w:r>
      <w:r w:rsidR="00CF09A1" w:rsidRPr="004C4608">
        <w:rPr>
          <w:color w:val="000000"/>
        </w:rPr>
        <w:t>a</w:t>
      </w:r>
      <w:r w:rsidR="009C4F78" w:rsidRPr="004C4608">
        <w:rPr>
          <w:color w:val="000000"/>
        </w:rPr>
        <w:t xml:space="preserve"> direction</w:t>
      </w:r>
      <w:r w:rsidR="00CF09A1" w:rsidRPr="004C4608">
        <w:rPr>
          <w:color w:val="000000"/>
        </w:rPr>
        <w:t xml:space="preserve"> under section </w:t>
      </w:r>
      <w:r w:rsidR="00421411" w:rsidRPr="004C4608">
        <w:rPr>
          <w:color w:val="000000"/>
        </w:rPr>
        <w:t>31</w:t>
      </w:r>
      <w:r w:rsidR="009C4F78" w:rsidRPr="004C4608">
        <w:rPr>
          <w:color w:val="000000"/>
        </w:rPr>
        <w:t>.</w:t>
      </w:r>
    </w:p>
    <w:p w14:paraId="6447342B" w14:textId="77777777" w:rsidR="009C4F78" w:rsidRPr="004C4608" w:rsidRDefault="009C4F78" w:rsidP="009C4F78">
      <w:pPr>
        <w:pStyle w:val="Penalty"/>
        <w:keepNext/>
        <w:rPr>
          <w:color w:val="000000"/>
        </w:rPr>
      </w:pPr>
      <w:r w:rsidRPr="004C4608">
        <w:rPr>
          <w:color w:val="000000"/>
        </w:rPr>
        <w:t>Maximum penalty:  5 penalty units.</w:t>
      </w:r>
    </w:p>
    <w:p w14:paraId="1AA93887" w14:textId="3FEDBCC4" w:rsidR="009C4F78" w:rsidRPr="004C4608" w:rsidRDefault="009C4F78" w:rsidP="009C4F78">
      <w:pPr>
        <w:pStyle w:val="aNote"/>
        <w:rPr>
          <w:color w:val="000000"/>
        </w:rPr>
      </w:pPr>
      <w:r w:rsidRPr="004C4608">
        <w:rPr>
          <w:rStyle w:val="charItals"/>
          <w:color w:val="000000"/>
        </w:rPr>
        <w:t xml:space="preserve">Note </w:t>
      </w:r>
      <w:r w:rsidRPr="004C4608">
        <w:rPr>
          <w:rStyle w:val="charItals"/>
          <w:color w:val="000000"/>
        </w:rPr>
        <w:tab/>
      </w:r>
      <w:r w:rsidRPr="004C4608">
        <w:rPr>
          <w:color w:val="000000"/>
        </w:rPr>
        <w:t>It is an offence to make a false or misleading statement or give false or misleading information (see</w:t>
      </w:r>
      <w:r w:rsidR="00B44DB4" w:rsidRPr="004C4608">
        <w:rPr>
          <w:color w:val="000000"/>
        </w:rPr>
        <w:t xml:space="preserve"> </w:t>
      </w:r>
      <w:hyperlink r:id="rId33" w:tooltip="A2002-51" w:history="1">
        <w:r w:rsidR="005E6BB2" w:rsidRPr="004C4608">
          <w:rPr>
            <w:rStyle w:val="charCitHyperlinkAbbrev"/>
          </w:rPr>
          <w:t>Criminal Code</w:t>
        </w:r>
      </w:hyperlink>
      <w:r w:rsidRPr="004C4608">
        <w:rPr>
          <w:color w:val="000000"/>
        </w:rPr>
        <w:t>, pt 3.4).</w:t>
      </w:r>
    </w:p>
    <w:p w14:paraId="68EA63E3" w14:textId="22C9104D" w:rsidR="009C4F78" w:rsidRPr="004C4608" w:rsidRDefault="004C4608" w:rsidP="004C4608">
      <w:pPr>
        <w:pStyle w:val="Amain"/>
        <w:rPr>
          <w:color w:val="000000"/>
        </w:rPr>
      </w:pPr>
      <w:r w:rsidRPr="004C4608">
        <w:rPr>
          <w:color w:val="000000"/>
        </w:rPr>
        <w:tab/>
        <w:t>(2)</w:t>
      </w:r>
      <w:r w:rsidRPr="004C4608">
        <w:rPr>
          <w:color w:val="000000"/>
        </w:rPr>
        <w:tab/>
      </w:r>
      <w:r w:rsidR="009C4F78" w:rsidRPr="004C4608">
        <w:rPr>
          <w:color w:val="000000"/>
        </w:rPr>
        <w:t>An offence against this section is a strict liability offence.</w:t>
      </w:r>
    </w:p>
    <w:p w14:paraId="0306FB4C" w14:textId="16831E03" w:rsidR="009C4F78" w:rsidRPr="004C4608" w:rsidRDefault="004C4608" w:rsidP="004C4608">
      <w:pPr>
        <w:pStyle w:val="Amain"/>
        <w:rPr>
          <w:color w:val="000000"/>
        </w:rPr>
      </w:pPr>
      <w:r w:rsidRPr="004C4608">
        <w:rPr>
          <w:color w:val="000000"/>
        </w:rPr>
        <w:tab/>
        <w:t>(3)</w:t>
      </w:r>
      <w:r w:rsidRPr="004C4608">
        <w:rPr>
          <w:color w:val="000000"/>
        </w:rPr>
        <w:tab/>
      </w:r>
      <w:r w:rsidR="009C4F78" w:rsidRPr="004C4608">
        <w:rPr>
          <w:color w:val="000000"/>
        </w:rPr>
        <w:t>This section does not apply to a person if the authorised person, before giving the direction, did not—</w:t>
      </w:r>
    </w:p>
    <w:p w14:paraId="3DE34171" w14:textId="1FF28785" w:rsidR="009C4F78" w:rsidRPr="004C4608" w:rsidRDefault="004C4608" w:rsidP="004C4608">
      <w:pPr>
        <w:pStyle w:val="Apara"/>
        <w:rPr>
          <w:color w:val="000000"/>
        </w:rPr>
      </w:pPr>
      <w:r w:rsidRPr="004C4608">
        <w:rPr>
          <w:color w:val="000000"/>
        </w:rPr>
        <w:tab/>
        <w:t>(a)</w:t>
      </w:r>
      <w:r w:rsidRPr="004C4608">
        <w:rPr>
          <w:color w:val="000000"/>
        </w:rPr>
        <w:tab/>
      </w:r>
      <w:r w:rsidR="009C4F78" w:rsidRPr="004C4608">
        <w:rPr>
          <w:color w:val="000000"/>
        </w:rPr>
        <w:t>produce the authorised person’s identity card for inspection by the person; or</w:t>
      </w:r>
    </w:p>
    <w:p w14:paraId="525253AF" w14:textId="3645B9D5" w:rsidR="009C4F78" w:rsidRPr="004C4608" w:rsidRDefault="004C4608" w:rsidP="004C4608">
      <w:pPr>
        <w:pStyle w:val="Apara"/>
        <w:rPr>
          <w:color w:val="000000"/>
        </w:rPr>
      </w:pPr>
      <w:r w:rsidRPr="004C4608">
        <w:rPr>
          <w:color w:val="000000"/>
        </w:rPr>
        <w:tab/>
        <w:t>(b)</w:t>
      </w:r>
      <w:r w:rsidRPr="004C4608">
        <w:rPr>
          <w:color w:val="000000"/>
        </w:rPr>
        <w:tab/>
      </w:r>
      <w:r w:rsidR="009C4F78" w:rsidRPr="004C4608">
        <w:rPr>
          <w:color w:val="000000"/>
        </w:rPr>
        <w:t>warn the person that failure to comply with the direction is an offence.</w:t>
      </w:r>
    </w:p>
    <w:p w14:paraId="4187F243" w14:textId="3F2320DF" w:rsidR="00534775" w:rsidRPr="004C4608" w:rsidRDefault="004C4608" w:rsidP="004C4608">
      <w:pPr>
        <w:pStyle w:val="Amain"/>
        <w:keepNext/>
        <w:rPr>
          <w:color w:val="000000"/>
        </w:rPr>
      </w:pPr>
      <w:r w:rsidRPr="004C4608">
        <w:rPr>
          <w:color w:val="000000"/>
        </w:rPr>
        <w:tab/>
        <w:t>(4)</w:t>
      </w:r>
      <w:r w:rsidRPr="004C4608">
        <w:rPr>
          <w:color w:val="000000"/>
        </w:rPr>
        <w:tab/>
      </w:r>
      <w:r w:rsidR="00534775" w:rsidRPr="004C4608">
        <w:rPr>
          <w:color w:val="000000"/>
        </w:rPr>
        <w:t>Also, for a direction under section </w:t>
      </w:r>
      <w:r w:rsidR="00421411" w:rsidRPr="004C4608">
        <w:rPr>
          <w:color w:val="000000"/>
        </w:rPr>
        <w:t>31</w:t>
      </w:r>
      <w:r w:rsidR="00534775" w:rsidRPr="004C4608">
        <w:rPr>
          <w:color w:val="000000"/>
        </w:rPr>
        <w:t xml:space="preserve"> (3), this section does not apply if the person produces evidence of the correctness of the detail not more than 3 days after the day the direction was </w:t>
      </w:r>
      <w:r w:rsidR="00E034B3" w:rsidRPr="004C4608">
        <w:rPr>
          <w:color w:val="000000"/>
        </w:rPr>
        <w:t>given</w:t>
      </w:r>
      <w:r w:rsidR="00534775" w:rsidRPr="004C4608">
        <w:rPr>
          <w:color w:val="000000"/>
        </w:rPr>
        <w:t>.</w:t>
      </w:r>
    </w:p>
    <w:p w14:paraId="75407D19" w14:textId="1E6F8C9D" w:rsidR="009C4F78" w:rsidRPr="004C4608" w:rsidRDefault="00534775" w:rsidP="00534775">
      <w:pPr>
        <w:pStyle w:val="aNote"/>
        <w:rPr>
          <w:color w:val="000000"/>
        </w:rPr>
      </w:pPr>
      <w:r w:rsidRPr="004C4608">
        <w:rPr>
          <w:rStyle w:val="charItals"/>
          <w:color w:val="000000"/>
        </w:rPr>
        <w:t>Note</w:t>
      </w:r>
      <w:r w:rsidRPr="004C4608">
        <w:rPr>
          <w:rStyle w:val="charItals"/>
          <w:color w:val="000000"/>
        </w:rPr>
        <w:tab/>
      </w:r>
      <w:r w:rsidRPr="004C4608">
        <w:rPr>
          <w:color w:val="000000"/>
        </w:rPr>
        <w:t xml:space="preserve">The defendant has an evidential burden in relation to the matters mentioned in s (3) and </w:t>
      </w:r>
      <w:r w:rsidR="00D329E5" w:rsidRPr="004C4608">
        <w:rPr>
          <w:color w:val="000000"/>
        </w:rPr>
        <w:t>s </w:t>
      </w:r>
      <w:r w:rsidRPr="004C4608">
        <w:rPr>
          <w:color w:val="000000"/>
        </w:rPr>
        <w:t xml:space="preserve">(4) (see </w:t>
      </w:r>
      <w:hyperlink r:id="rId34" w:tooltip="A2002-51" w:history="1">
        <w:r w:rsidR="005E6BB2" w:rsidRPr="004C4608">
          <w:rPr>
            <w:rStyle w:val="charCitHyperlinkAbbrev"/>
          </w:rPr>
          <w:t>Criminal Code</w:t>
        </w:r>
      </w:hyperlink>
      <w:r w:rsidRPr="004C4608">
        <w:rPr>
          <w:color w:val="000000"/>
        </w:rPr>
        <w:t>, s 58).</w:t>
      </w:r>
    </w:p>
    <w:p w14:paraId="613DA38F" w14:textId="6A939848" w:rsidR="00F311F8" w:rsidRPr="004C4608" w:rsidRDefault="004C4608" w:rsidP="004C4608">
      <w:pPr>
        <w:pStyle w:val="AH5Sec"/>
        <w:rPr>
          <w:color w:val="000000"/>
        </w:rPr>
      </w:pPr>
      <w:bookmarkStart w:id="42" w:name="_Toc57641019"/>
      <w:r w:rsidRPr="004C4608">
        <w:rPr>
          <w:rStyle w:val="CharSectNo"/>
        </w:rPr>
        <w:t>33</w:t>
      </w:r>
      <w:r w:rsidRPr="004C4608">
        <w:rPr>
          <w:color w:val="000000"/>
        </w:rPr>
        <w:tab/>
      </w:r>
      <w:r w:rsidR="00F311F8" w:rsidRPr="004C4608">
        <w:rPr>
          <w:color w:val="000000"/>
        </w:rPr>
        <w:t>Entry under relevant Act</w:t>
      </w:r>
      <w:bookmarkEnd w:id="42"/>
    </w:p>
    <w:p w14:paraId="14B886CF" w14:textId="41B0E54D" w:rsidR="00F311F8" w:rsidRPr="004C4608" w:rsidRDefault="004C4608" w:rsidP="004C4608">
      <w:pPr>
        <w:pStyle w:val="Amain"/>
        <w:rPr>
          <w:color w:val="000000"/>
        </w:rPr>
      </w:pPr>
      <w:r w:rsidRPr="004C4608">
        <w:rPr>
          <w:color w:val="000000"/>
        </w:rPr>
        <w:tab/>
        <w:t>(1)</w:t>
      </w:r>
      <w:r w:rsidRPr="004C4608">
        <w:rPr>
          <w:color w:val="000000"/>
        </w:rPr>
        <w:tab/>
      </w:r>
      <w:r w:rsidR="00F311F8" w:rsidRPr="004C4608">
        <w:rPr>
          <w:color w:val="000000"/>
        </w:rPr>
        <w:t>If an authorised person enters premises under a relevant Act—</w:t>
      </w:r>
    </w:p>
    <w:p w14:paraId="06186F38" w14:textId="2BF6E2EB" w:rsidR="00F311F8" w:rsidRPr="004C4608" w:rsidRDefault="004C4608" w:rsidP="004C4608">
      <w:pPr>
        <w:pStyle w:val="Apara"/>
        <w:rPr>
          <w:color w:val="000000"/>
        </w:rPr>
      </w:pPr>
      <w:r w:rsidRPr="004C4608">
        <w:rPr>
          <w:color w:val="000000"/>
        </w:rPr>
        <w:tab/>
        <w:t>(a)</w:t>
      </w:r>
      <w:r w:rsidRPr="004C4608">
        <w:rPr>
          <w:color w:val="000000"/>
        </w:rPr>
        <w:tab/>
      </w:r>
      <w:r w:rsidR="00F311F8" w:rsidRPr="004C4608">
        <w:rPr>
          <w:color w:val="000000"/>
        </w:rPr>
        <w:t xml:space="preserve">the authorised person may exercise a power under this part in relation to the premises; and </w:t>
      </w:r>
    </w:p>
    <w:p w14:paraId="726F7DC6" w14:textId="396C103D" w:rsidR="00F311F8" w:rsidRPr="004C4608" w:rsidRDefault="004C4608" w:rsidP="004C4608">
      <w:pPr>
        <w:pStyle w:val="Apara"/>
        <w:rPr>
          <w:color w:val="000000"/>
        </w:rPr>
      </w:pPr>
      <w:r w:rsidRPr="004C4608">
        <w:rPr>
          <w:color w:val="000000"/>
        </w:rPr>
        <w:tab/>
        <w:t>(b)</w:t>
      </w:r>
      <w:r w:rsidRPr="004C4608">
        <w:rPr>
          <w:color w:val="000000"/>
        </w:rPr>
        <w:tab/>
      </w:r>
      <w:r w:rsidR="00F311F8" w:rsidRPr="004C4608">
        <w:rPr>
          <w:color w:val="000000"/>
        </w:rPr>
        <w:t>with the consent of the occupier of the premises—the occupier is taken to have given consent under section</w:t>
      </w:r>
      <w:r w:rsidR="00917412" w:rsidRPr="004C4608">
        <w:rPr>
          <w:color w:val="000000"/>
        </w:rPr>
        <w:t xml:space="preserve"> </w:t>
      </w:r>
      <w:r w:rsidR="00421411" w:rsidRPr="004C4608">
        <w:rPr>
          <w:color w:val="000000"/>
        </w:rPr>
        <w:t>25</w:t>
      </w:r>
      <w:r w:rsidR="003B48EE" w:rsidRPr="004C4608">
        <w:rPr>
          <w:color w:val="000000"/>
        </w:rPr>
        <w:t xml:space="preserve"> </w:t>
      </w:r>
      <w:r w:rsidR="00F311F8" w:rsidRPr="004C4608">
        <w:rPr>
          <w:color w:val="000000"/>
        </w:rPr>
        <w:t>if the occupier signed a written acknowledgment that the occupier was told that the authorised person may also exercise a power under this part in relation to the premises.</w:t>
      </w:r>
    </w:p>
    <w:p w14:paraId="3A390B3E" w14:textId="3A599018" w:rsidR="00F311F8" w:rsidRPr="004C4608" w:rsidRDefault="004C4608" w:rsidP="004C4608">
      <w:pPr>
        <w:pStyle w:val="Amain"/>
        <w:rPr>
          <w:color w:val="000000"/>
        </w:rPr>
      </w:pPr>
      <w:r w:rsidRPr="004C4608">
        <w:rPr>
          <w:color w:val="000000"/>
        </w:rPr>
        <w:lastRenderedPageBreak/>
        <w:tab/>
        <w:t>(2)</w:t>
      </w:r>
      <w:r w:rsidRPr="004C4608">
        <w:rPr>
          <w:color w:val="000000"/>
        </w:rPr>
        <w:tab/>
      </w:r>
      <w:r w:rsidR="00F311F8" w:rsidRPr="004C4608">
        <w:rPr>
          <w:color w:val="000000"/>
        </w:rPr>
        <w:t>In this section:</w:t>
      </w:r>
    </w:p>
    <w:p w14:paraId="39711C2C" w14:textId="77777777" w:rsidR="00F311F8" w:rsidRPr="004C4608" w:rsidRDefault="00F311F8" w:rsidP="00F311F8">
      <w:pPr>
        <w:pStyle w:val="Amainreturn"/>
        <w:rPr>
          <w:color w:val="000000"/>
        </w:rPr>
      </w:pPr>
      <w:r w:rsidRPr="004C4608">
        <w:rPr>
          <w:rStyle w:val="charBoldItals"/>
          <w:color w:val="000000"/>
        </w:rPr>
        <w:t>relevant Act</w:t>
      </w:r>
      <w:r w:rsidRPr="004C4608">
        <w:rPr>
          <w:color w:val="000000"/>
        </w:rPr>
        <w:t xml:space="preserve"> means— </w:t>
      </w:r>
    </w:p>
    <w:p w14:paraId="435284DF" w14:textId="38721B9B" w:rsidR="00F311F8" w:rsidRPr="004C4608" w:rsidRDefault="004C4608" w:rsidP="004C4608">
      <w:pPr>
        <w:pStyle w:val="Apara"/>
        <w:rPr>
          <w:rStyle w:val="charCitHyperlinkItal"/>
          <w:i w:val="0"/>
          <w:color w:val="000000"/>
        </w:rPr>
      </w:pPr>
      <w:r>
        <w:rPr>
          <w:rStyle w:val="charCitHyperlinkItal"/>
          <w:i w:val="0"/>
          <w:color w:val="000000"/>
        </w:rPr>
        <w:tab/>
      </w:r>
      <w:r w:rsidRPr="004C4608">
        <w:rPr>
          <w:rStyle w:val="charCitHyperlinkItal"/>
          <w:i w:val="0"/>
          <w:color w:val="000000"/>
        </w:rPr>
        <w:t>(a)</w:t>
      </w:r>
      <w:r w:rsidRPr="004C4608">
        <w:rPr>
          <w:rStyle w:val="charCitHyperlinkItal"/>
          <w:i w:val="0"/>
          <w:color w:val="000000"/>
        </w:rPr>
        <w:tab/>
      </w:r>
      <w:r w:rsidR="00F311F8" w:rsidRPr="004C4608">
        <w:rPr>
          <w:color w:val="000000"/>
        </w:rPr>
        <w:t xml:space="preserve">the </w:t>
      </w:r>
      <w:hyperlink r:id="rId35" w:tooltip="A1992-72" w:history="1">
        <w:r w:rsidR="005E6BB2" w:rsidRPr="004C4608">
          <w:rPr>
            <w:rStyle w:val="charCitHyperlinkItal"/>
          </w:rPr>
          <w:t>Fair Trading (Australian Consumer Law) Act 1992</w:t>
        </w:r>
      </w:hyperlink>
      <w:r w:rsidR="00F311F8" w:rsidRPr="004C4608">
        <w:rPr>
          <w:rStyle w:val="charCitHyperlinkItal"/>
          <w:i w:val="0"/>
          <w:iCs/>
          <w:color w:val="000000"/>
        </w:rPr>
        <w:t>;</w:t>
      </w:r>
      <w:r w:rsidR="00F311F8" w:rsidRPr="004C4608">
        <w:t xml:space="preserve"> </w:t>
      </w:r>
      <w:r w:rsidR="00F311F8" w:rsidRPr="004C4608">
        <w:rPr>
          <w:rStyle w:val="charCitHyperlinkItal"/>
          <w:i w:val="0"/>
          <w:iCs/>
          <w:color w:val="000000"/>
        </w:rPr>
        <w:t>or</w:t>
      </w:r>
      <w:r w:rsidR="00F311F8" w:rsidRPr="004C4608">
        <w:t xml:space="preserve"> </w:t>
      </w:r>
    </w:p>
    <w:p w14:paraId="3C3F8C56" w14:textId="0C99E879" w:rsidR="00F311F8" w:rsidRPr="004C4608" w:rsidRDefault="004C4608" w:rsidP="004C4608">
      <w:pPr>
        <w:pStyle w:val="Apara"/>
        <w:rPr>
          <w:color w:val="000000"/>
        </w:rPr>
      </w:pPr>
      <w:r>
        <w:rPr>
          <w:color w:val="000000"/>
        </w:rPr>
        <w:tab/>
      </w:r>
      <w:r w:rsidRPr="004C4608">
        <w:rPr>
          <w:color w:val="000000"/>
        </w:rPr>
        <w:t>(b)</w:t>
      </w:r>
      <w:r w:rsidRPr="004C4608">
        <w:rPr>
          <w:color w:val="000000"/>
        </w:rPr>
        <w:tab/>
      </w:r>
      <w:r w:rsidR="00F311F8" w:rsidRPr="004C4608">
        <w:rPr>
          <w:rStyle w:val="charCitHyperlinkItal"/>
          <w:i w:val="0"/>
          <w:iCs/>
          <w:color w:val="000000"/>
        </w:rPr>
        <w:t>the</w:t>
      </w:r>
      <w:r w:rsidR="00F311F8" w:rsidRPr="004C4608">
        <w:rPr>
          <w:rStyle w:val="charItals"/>
        </w:rPr>
        <w:t xml:space="preserve"> </w:t>
      </w:r>
      <w:hyperlink r:id="rId36" w:tooltip="A2001-66" w:history="1">
        <w:r w:rsidR="005E6BB2" w:rsidRPr="004C4608">
          <w:rPr>
            <w:rStyle w:val="charCitHyperlinkItal"/>
          </w:rPr>
          <w:t>Food Act 2001</w:t>
        </w:r>
      </w:hyperlink>
      <w:r w:rsidR="00F311F8" w:rsidRPr="004C4608">
        <w:rPr>
          <w:color w:val="000000"/>
        </w:rPr>
        <w:t>.</w:t>
      </w:r>
    </w:p>
    <w:p w14:paraId="1719DD16" w14:textId="0D1386AB" w:rsidR="00F22EBA" w:rsidRPr="004C4608" w:rsidRDefault="004C4608" w:rsidP="004C4608">
      <w:pPr>
        <w:pStyle w:val="AH3Div"/>
      </w:pPr>
      <w:bookmarkStart w:id="43" w:name="_Toc57641020"/>
      <w:r w:rsidRPr="004C4608">
        <w:rPr>
          <w:rStyle w:val="CharDivNo"/>
        </w:rPr>
        <w:t>Division 6.3</w:t>
      </w:r>
      <w:r w:rsidRPr="004C4608">
        <w:rPr>
          <w:color w:val="000000"/>
        </w:rPr>
        <w:tab/>
      </w:r>
      <w:r w:rsidR="00F22EBA" w:rsidRPr="004C4608">
        <w:rPr>
          <w:rStyle w:val="CharDivText"/>
          <w:color w:val="000000"/>
        </w:rPr>
        <w:t>Search warrants</w:t>
      </w:r>
      <w:bookmarkEnd w:id="43"/>
    </w:p>
    <w:p w14:paraId="56434DF0" w14:textId="75490361" w:rsidR="00F22EBA" w:rsidRPr="004C4608" w:rsidRDefault="004C4608" w:rsidP="004C4608">
      <w:pPr>
        <w:pStyle w:val="AH5Sec"/>
        <w:rPr>
          <w:color w:val="000000"/>
        </w:rPr>
      </w:pPr>
      <w:bookmarkStart w:id="44" w:name="_Toc57641021"/>
      <w:r w:rsidRPr="004C4608">
        <w:rPr>
          <w:rStyle w:val="CharSectNo"/>
        </w:rPr>
        <w:t>34</w:t>
      </w:r>
      <w:r w:rsidRPr="004C4608">
        <w:rPr>
          <w:color w:val="000000"/>
        </w:rPr>
        <w:tab/>
      </w:r>
      <w:r w:rsidR="00F22EBA" w:rsidRPr="004C4608">
        <w:rPr>
          <w:color w:val="000000"/>
        </w:rPr>
        <w:t>Warrants generally</w:t>
      </w:r>
      <w:bookmarkEnd w:id="44"/>
    </w:p>
    <w:p w14:paraId="6F11CBD2" w14:textId="18F9A962" w:rsidR="00F22EBA" w:rsidRPr="004C4608" w:rsidRDefault="004C4608" w:rsidP="004C4608">
      <w:pPr>
        <w:pStyle w:val="Amain"/>
        <w:rPr>
          <w:color w:val="000000"/>
        </w:rPr>
      </w:pPr>
      <w:r w:rsidRPr="004C4608">
        <w:rPr>
          <w:color w:val="000000"/>
        </w:rPr>
        <w:tab/>
        <w:t>(1)</w:t>
      </w:r>
      <w:r w:rsidRPr="004C4608">
        <w:rPr>
          <w:color w:val="000000"/>
        </w:rPr>
        <w:tab/>
      </w:r>
      <w:r w:rsidR="00F22EBA" w:rsidRPr="004C4608">
        <w:rPr>
          <w:color w:val="000000"/>
        </w:rPr>
        <w:t>An authorised person may apply to a magistrate for a warrant to enter premises.</w:t>
      </w:r>
    </w:p>
    <w:p w14:paraId="18C53D1D" w14:textId="3CE3E513" w:rsidR="00F22EBA" w:rsidRPr="004C4608" w:rsidRDefault="004C4608" w:rsidP="004C4608">
      <w:pPr>
        <w:pStyle w:val="Amain"/>
        <w:rPr>
          <w:color w:val="000000"/>
        </w:rPr>
      </w:pPr>
      <w:r w:rsidRPr="004C4608">
        <w:rPr>
          <w:color w:val="000000"/>
        </w:rPr>
        <w:tab/>
        <w:t>(2)</w:t>
      </w:r>
      <w:r w:rsidRPr="004C4608">
        <w:rPr>
          <w:color w:val="000000"/>
        </w:rPr>
        <w:tab/>
      </w:r>
      <w:r w:rsidR="00F22EBA" w:rsidRPr="004C4608">
        <w:rPr>
          <w:color w:val="000000"/>
        </w:rPr>
        <w:t>The application must—</w:t>
      </w:r>
    </w:p>
    <w:p w14:paraId="61C644E5" w14:textId="793D7AA8" w:rsidR="00F22EBA"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be sworn; and</w:t>
      </w:r>
    </w:p>
    <w:p w14:paraId="0E4DEA59" w14:textId="46978A06" w:rsidR="00F22EBA" w:rsidRPr="004C4608" w:rsidRDefault="004C4608" w:rsidP="004C4608">
      <w:pPr>
        <w:pStyle w:val="Apara"/>
        <w:rPr>
          <w:color w:val="000000"/>
        </w:rPr>
      </w:pPr>
      <w:r w:rsidRPr="004C4608">
        <w:rPr>
          <w:color w:val="000000"/>
        </w:rPr>
        <w:tab/>
        <w:t>(b)</w:t>
      </w:r>
      <w:r w:rsidRPr="004C4608">
        <w:rPr>
          <w:color w:val="000000"/>
        </w:rPr>
        <w:tab/>
      </w:r>
      <w:r w:rsidR="00F22EBA" w:rsidRPr="004C4608">
        <w:rPr>
          <w:color w:val="000000"/>
        </w:rPr>
        <w:t>state the grounds on which the warrant is sought.</w:t>
      </w:r>
    </w:p>
    <w:p w14:paraId="5E24140C" w14:textId="0DD7E6E4" w:rsidR="00F22EBA" w:rsidRPr="004C4608" w:rsidRDefault="004C4608" w:rsidP="004C4608">
      <w:pPr>
        <w:pStyle w:val="Amain"/>
        <w:rPr>
          <w:color w:val="000000"/>
        </w:rPr>
      </w:pPr>
      <w:r w:rsidRPr="004C4608">
        <w:rPr>
          <w:color w:val="000000"/>
        </w:rPr>
        <w:tab/>
        <w:t>(3)</w:t>
      </w:r>
      <w:r w:rsidRPr="004C4608">
        <w:rPr>
          <w:color w:val="000000"/>
        </w:rPr>
        <w:tab/>
      </w:r>
      <w:r w:rsidR="00F22EBA" w:rsidRPr="004C4608">
        <w:rPr>
          <w:color w:val="000000"/>
        </w:rPr>
        <w:t>The magistrate may refuse to consider the application until the authorised person gives the magistrate all the information the magistrate requires about the application in the way the magistrate requires.</w:t>
      </w:r>
    </w:p>
    <w:p w14:paraId="292207A6" w14:textId="2EC17C44" w:rsidR="00F22EBA" w:rsidRPr="004C4608" w:rsidRDefault="004C4608" w:rsidP="004C4608">
      <w:pPr>
        <w:pStyle w:val="Amain"/>
        <w:rPr>
          <w:color w:val="000000"/>
        </w:rPr>
      </w:pPr>
      <w:r w:rsidRPr="004C4608">
        <w:rPr>
          <w:color w:val="000000"/>
        </w:rPr>
        <w:tab/>
        <w:t>(4)</w:t>
      </w:r>
      <w:r w:rsidRPr="004C4608">
        <w:rPr>
          <w:color w:val="000000"/>
        </w:rPr>
        <w:tab/>
      </w:r>
      <w:r w:rsidR="00F22EBA" w:rsidRPr="004C4608">
        <w:rPr>
          <w:color w:val="000000"/>
        </w:rPr>
        <w:t>The magistrate may issue a warrant only if satisfied there are reasonable grounds for suspecting—</w:t>
      </w:r>
    </w:p>
    <w:p w14:paraId="198C2560" w14:textId="3E96DFEC" w:rsidR="00F22EBA"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there is a particular thing or activity connected with an offence against this Act; and</w:t>
      </w:r>
    </w:p>
    <w:p w14:paraId="3082A4F3" w14:textId="3D192F1C" w:rsidR="00F22EBA" w:rsidRPr="004C4608" w:rsidRDefault="004C4608" w:rsidP="004C4608">
      <w:pPr>
        <w:pStyle w:val="Apara"/>
        <w:rPr>
          <w:color w:val="000000"/>
        </w:rPr>
      </w:pPr>
      <w:r w:rsidRPr="004C4608">
        <w:rPr>
          <w:color w:val="000000"/>
        </w:rPr>
        <w:tab/>
        <w:t>(b)</w:t>
      </w:r>
      <w:r w:rsidRPr="004C4608">
        <w:rPr>
          <w:color w:val="000000"/>
        </w:rPr>
        <w:tab/>
      </w:r>
      <w:r w:rsidR="00F22EBA" w:rsidRPr="004C4608">
        <w:rPr>
          <w:color w:val="000000"/>
        </w:rPr>
        <w:t>the thing or activity—</w:t>
      </w:r>
    </w:p>
    <w:p w14:paraId="1EFEC649" w14:textId="1F08A0B3" w:rsidR="00F22EBA" w:rsidRPr="004C4608" w:rsidRDefault="004C4608" w:rsidP="004C4608">
      <w:pPr>
        <w:pStyle w:val="Asubpara"/>
        <w:rPr>
          <w:color w:val="000000"/>
        </w:rPr>
      </w:pPr>
      <w:r w:rsidRPr="004C4608">
        <w:rPr>
          <w:color w:val="000000"/>
        </w:rPr>
        <w:tab/>
        <w:t>(i)</w:t>
      </w:r>
      <w:r w:rsidRPr="004C4608">
        <w:rPr>
          <w:color w:val="000000"/>
        </w:rPr>
        <w:tab/>
      </w:r>
      <w:r w:rsidR="00F22EBA" w:rsidRPr="004C4608">
        <w:rPr>
          <w:color w:val="000000"/>
        </w:rPr>
        <w:t xml:space="preserve">is, or is being engaged in, at the premises; or </w:t>
      </w:r>
    </w:p>
    <w:p w14:paraId="2F09A75A" w14:textId="2909BF62" w:rsidR="00F22EBA" w:rsidRPr="004C4608" w:rsidRDefault="004C4608" w:rsidP="004C4608">
      <w:pPr>
        <w:pStyle w:val="Asubpara"/>
        <w:rPr>
          <w:color w:val="000000"/>
        </w:rPr>
      </w:pPr>
      <w:r w:rsidRPr="004C4608">
        <w:rPr>
          <w:color w:val="000000"/>
        </w:rPr>
        <w:tab/>
        <w:t>(ii)</w:t>
      </w:r>
      <w:r w:rsidRPr="004C4608">
        <w:rPr>
          <w:color w:val="000000"/>
        </w:rPr>
        <w:tab/>
      </w:r>
      <w:r w:rsidR="00F22EBA" w:rsidRPr="004C4608">
        <w:rPr>
          <w:color w:val="000000"/>
        </w:rPr>
        <w:t>may be, or may be engaged in, at the premises within the next 14 days.</w:t>
      </w:r>
    </w:p>
    <w:p w14:paraId="2065F074" w14:textId="4FC90276" w:rsidR="00F22EBA" w:rsidRPr="004C4608" w:rsidRDefault="004C4608" w:rsidP="00B72512">
      <w:pPr>
        <w:pStyle w:val="Amain"/>
        <w:keepNext/>
        <w:rPr>
          <w:color w:val="000000"/>
        </w:rPr>
      </w:pPr>
      <w:r w:rsidRPr="004C4608">
        <w:rPr>
          <w:color w:val="000000"/>
        </w:rPr>
        <w:lastRenderedPageBreak/>
        <w:tab/>
        <w:t>(5)</w:t>
      </w:r>
      <w:r w:rsidRPr="004C4608">
        <w:rPr>
          <w:color w:val="000000"/>
        </w:rPr>
        <w:tab/>
      </w:r>
      <w:r w:rsidR="00F22EBA" w:rsidRPr="004C4608">
        <w:rPr>
          <w:color w:val="000000"/>
        </w:rPr>
        <w:t>The warrant must state—</w:t>
      </w:r>
    </w:p>
    <w:p w14:paraId="01C653EF" w14:textId="0A311EDD" w:rsidR="00F22EBA"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that an authorised person may, with any necessary assistance and force, enter the premises and exercise the authorised person’s powers under this part; and</w:t>
      </w:r>
    </w:p>
    <w:p w14:paraId="308E975F" w14:textId="1979C806" w:rsidR="00F22EBA" w:rsidRPr="004C4608" w:rsidRDefault="004C4608" w:rsidP="004C4608">
      <w:pPr>
        <w:pStyle w:val="Apara"/>
        <w:rPr>
          <w:color w:val="000000"/>
        </w:rPr>
      </w:pPr>
      <w:r w:rsidRPr="004C4608">
        <w:rPr>
          <w:color w:val="000000"/>
        </w:rPr>
        <w:tab/>
        <w:t>(b)</w:t>
      </w:r>
      <w:r w:rsidRPr="004C4608">
        <w:rPr>
          <w:color w:val="000000"/>
        </w:rPr>
        <w:tab/>
      </w:r>
      <w:r w:rsidR="00F22EBA" w:rsidRPr="004C4608">
        <w:rPr>
          <w:color w:val="000000"/>
        </w:rPr>
        <w:t>the offence for which the warrant is issued; and</w:t>
      </w:r>
    </w:p>
    <w:p w14:paraId="6951DD0C" w14:textId="6FFB4972" w:rsidR="00F22EBA" w:rsidRPr="004C4608" w:rsidRDefault="004C4608" w:rsidP="004C4608">
      <w:pPr>
        <w:pStyle w:val="Apara"/>
        <w:rPr>
          <w:color w:val="000000"/>
        </w:rPr>
      </w:pPr>
      <w:r w:rsidRPr="004C4608">
        <w:rPr>
          <w:color w:val="000000"/>
        </w:rPr>
        <w:tab/>
        <w:t>(c)</w:t>
      </w:r>
      <w:r w:rsidRPr="004C4608">
        <w:rPr>
          <w:color w:val="000000"/>
        </w:rPr>
        <w:tab/>
      </w:r>
      <w:r w:rsidR="00F22EBA" w:rsidRPr="004C4608">
        <w:rPr>
          <w:color w:val="000000"/>
        </w:rPr>
        <w:t>the things that may be seized under the warrant; and</w:t>
      </w:r>
    </w:p>
    <w:p w14:paraId="0499F56C" w14:textId="163D8E42" w:rsidR="00F22EBA" w:rsidRPr="004C4608" w:rsidRDefault="004C4608" w:rsidP="004C4608">
      <w:pPr>
        <w:pStyle w:val="Apara"/>
        <w:rPr>
          <w:color w:val="000000"/>
        </w:rPr>
      </w:pPr>
      <w:r w:rsidRPr="004C4608">
        <w:rPr>
          <w:color w:val="000000"/>
        </w:rPr>
        <w:tab/>
        <w:t>(d)</w:t>
      </w:r>
      <w:r w:rsidRPr="004C4608">
        <w:rPr>
          <w:color w:val="000000"/>
        </w:rPr>
        <w:tab/>
      </w:r>
      <w:r w:rsidR="00F22EBA" w:rsidRPr="004C4608">
        <w:rPr>
          <w:color w:val="000000"/>
        </w:rPr>
        <w:t>the hours when the premises may be entered; and</w:t>
      </w:r>
    </w:p>
    <w:p w14:paraId="2168DE78" w14:textId="5287268F" w:rsidR="00F22EBA" w:rsidRPr="004C4608" w:rsidRDefault="004C4608" w:rsidP="004C4608">
      <w:pPr>
        <w:pStyle w:val="Apara"/>
        <w:rPr>
          <w:color w:val="000000"/>
        </w:rPr>
      </w:pPr>
      <w:r w:rsidRPr="004C4608">
        <w:rPr>
          <w:color w:val="000000"/>
        </w:rPr>
        <w:tab/>
        <w:t>(e)</w:t>
      </w:r>
      <w:r w:rsidRPr="004C4608">
        <w:rPr>
          <w:color w:val="000000"/>
        </w:rPr>
        <w:tab/>
      </w:r>
      <w:r w:rsidR="00F22EBA" w:rsidRPr="004C4608">
        <w:rPr>
          <w:color w:val="000000"/>
        </w:rPr>
        <w:t>the date, within 14 days after the day of the warrant’s issue, when the warrant ends.</w:t>
      </w:r>
    </w:p>
    <w:p w14:paraId="4F2B57D7" w14:textId="4F89696C" w:rsidR="00F22EBA" w:rsidRPr="004C4608" w:rsidRDefault="004C4608" w:rsidP="004C4608">
      <w:pPr>
        <w:pStyle w:val="AH5Sec"/>
        <w:rPr>
          <w:color w:val="000000"/>
        </w:rPr>
      </w:pPr>
      <w:bookmarkStart w:id="45" w:name="_Toc57641022"/>
      <w:r w:rsidRPr="004C4608">
        <w:rPr>
          <w:rStyle w:val="CharSectNo"/>
        </w:rPr>
        <w:t>35</w:t>
      </w:r>
      <w:r w:rsidRPr="004C4608">
        <w:rPr>
          <w:color w:val="000000"/>
        </w:rPr>
        <w:tab/>
      </w:r>
      <w:r w:rsidR="00F22EBA" w:rsidRPr="004C4608">
        <w:rPr>
          <w:color w:val="000000"/>
        </w:rPr>
        <w:t>Warrants—application other than in person</w:t>
      </w:r>
      <w:bookmarkEnd w:id="45"/>
    </w:p>
    <w:p w14:paraId="4CD5C06D" w14:textId="6D7046D3" w:rsidR="00F22EBA" w:rsidRPr="004C4608" w:rsidRDefault="004C4608" w:rsidP="004C4608">
      <w:pPr>
        <w:pStyle w:val="Amain"/>
        <w:rPr>
          <w:color w:val="000000"/>
        </w:rPr>
      </w:pPr>
      <w:r w:rsidRPr="004C4608">
        <w:rPr>
          <w:color w:val="000000"/>
        </w:rPr>
        <w:tab/>
        <w:t>(1)</w:t>
      </w:r>
      <w:r w:rsidRPr="004C4608">
        <w:rPr>
          <w:color w:val="000000"/>
        </w:rPr>
        <w:tab/>
      </w:r>
      <w:r w:rsidR="00F22EBA" w:rsidRPr="004C4608">
        <w:rPr>
          <w:color w:val="000000"/>
        </w:rPr>
        <w:t>An authorised person may apply for a warrant by phone, fax, radio, email, letter or other form of communication if the authorised person considers it necessary because of—</w:t>
      </w:r>
    </w:p>
    <w:p w14:paraId="3F43EFF6" w14:textId="25DF18B6" w:rsidR="00F22EBA"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urgent circumstances; or</w:t>
      </w:r>
    </w:p>
    <w:p w14:paraId="2C598C75" w14:textId="7AC3D302" w:rsidR="00F22EBA" w:rsidRPr="004C4608" w:rsidRDefault="004C4608" w:rsidP="004C4608">
      <w:pPr>
        <w:pStyle w:val="Apara"/>
        <w:rPr>
          <w:color w:val="000000"/>
        </w:rPr>
      </w:pPr>
      <w:r w:rsidRPr="004C4608">
        <w:rPr>
          <w:color w:val="000000"/>
        </w:rPr>
        <w:tab/>
        <w:t>(b)</w:t>
      </w:r>
      <w:r w:rsidRPr="004C4608">
        <w:rPr>
          <w:color w:val="000000"/>
        </w:rPr>
        <w:tab/>
      </w:r>
      <w:r w:rsidR="00F22EBA" w:rsidRPr="004C4608">
        <w:rPr>
          <w:color w:val="000000"/>
        </w:rPr>
        <w:t>other special circumstances.</w:t>
      </w:r>
    </w:p>
    <w:p w14:paraId="026E210D" w14:textId="075A0451" w:rsidR="00F22EBA" w:rsidRPr="004C4608" w:rsidRDefault="004C4608" w:rsidP="004C4608">
      <w:pPr>
        <w:pStyle w:val="Amain"/>
        <w:rPr>
          <w:color w:val="000000"/>
        </w:rPr>
      </w:pPr>
      <w:r w:rsidRPr="004C4608">
        <w:rPr>
          <w:color w:val="000000"/>
        </w:rPr>
        <w:tab/>
        <w:t>(2)</w:t>
      </w:r>
      <w:r w:rsidRPr="004C4608">
        <w:rPr>
          <w:color w:val="000000"/>
        </w:rPr>
        <w:tab/>
      </w:r>
      <w:r w:rsidR="00F22EBA" w:rsidRPr="004C4608">
        <w:rPr>
          <w:color w:val="000000"/>
        </w:rPr>
        <w:t>Before applying for the warrant, the authorised person must prepare an application stating the grounds on which the warrant is sought.</w:t>
      </w:r>
    </w:p>
    <w:p w14:paraId="55F69A35" w14:textId="23644E0D" w:rsidR="00F22EBA" w:rsidRPr="004C4608" w:rsidRDefault="004C4608" w:rsidP="004C4608">
      <w:pPr>
        <w:pStyle w:val="Amain"/>
        <w:rPr>
          <w:color w:val="000000"/>
        </w:rPr>
      </w:pPr>
      <w:r w:rsidRPr="004C4608">
        <w:rPr>
          <w:color w:val="000000"/>
        </w:rPr>
        <w:tab/>
        <w:t>(3)</w:t>
      </w:r>
      <w:r w:rsidRPr="004C4608">
        <w:rPr>
          <w:color w:val="000000"/>
        </w:rPr>
        <w:tab/>
      </w:r>
      <w:r w:rsidR="00F22EBA" w:rsidRPr="004C4608">
        <w:rPr>
          <w:color w:val="000000"/>
        </w:rPr>
        <w:t>The authorised person may apply for the warrant before the application is sworn.</w:t>
      </w:r>
    </w:p>
    <w:p w14:paraId="7086BCB8" w14:textId="5A130C28" w:rsidR="00F22EBA" w:rsidRPr="004C4608" w:rsidRDefault="004C4608" w:rsidP="004C4608">
      <w:pPr>
        <w:pStyle w:val="Amain"/>
        <w:rPr>
          <w:color w:val="000000"/>
        </w:rPr>
      </w:pPr>
      <w:r w:rsidRPr="004C4608">
        <w:rPr>
          <w:color w:val="000000"/>
        </w:rPr>
        <w:tab/>
        <w:t>(4)</w:t>
      </w:r>
      <w:r w:rsidRPr="004C4608">
        <w:rPr>
          <w:color w:val="000000"/>
        </w:rPr>
        <w:tab/>
      </w:r>
      <w:r w:rsidR="00F22EBA" w:rsidRPr="004C4608">
        <w:rPr>
          <w:color w:val="000000"/>
        </w:rPr>
        <w:t>After issuing the warrant, the magistrate must immediately give a written copy to the authorised person if it is practicable to do so.</w:t>
      </w:r>
    </w:p>
    <w:p w14:paraId="7C02CB09" w14:textId="27C646A8" w:rsidR="00F22EBA" w:rsidRPr="004C4608" w:rsidRDefault="004C4608" w:rsidP="004C4608">
      <w:pPr>
        <w:pStyle w:val="Amain"/>
        <w:rPr>
          <w:color w:val="000000"/>
        </w:rPr>
      </w:pPr>
      <w:r w:rsidRPr="004C4608">
        <w:rPr>
          <w:color w:val="000000"/>
        </w:rPr>
        <w:tab/>
        <w:t>(5)</w:t>
      </w:r>
      <w:r w:rsidRPr="004C4608">
        <w:rPr>
          <w:color w:val="000000"/>
        </w:rPr>
        <w:tab/>
      </w:r>
      <w:r w:rsidR="00F22EBA" w:rsidRPr="004C4608">
        <w:rPr>
          <w:color w:val="000000"/>
        </w:rPr>
        <w:t>If it is not practicable to give a written copy of the warrant to the authorised person—</w:t>
      </w:r>
    </w:p>
    <w:p w14:paraId="12342390" w14:textId="4582EC36" w:rsidR="00F22EBA"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the magistrate must tell the authorised person—</w:t>
      </w:r>
    </w:p>
    <w:p w14:paraId="75451890" w14:textId="75FFC999" w:rsidR="00F22EBA" w:rsidRPr="004C4608" w:rsidRDefault="004C4608" w:rsidP="004C4608">
      <w:pPr>
        <w:pStyle w:val="Asubpara"/>
        <w:rPr>
          <w:color w:val="000000"/>
        </w:rPr>
      </w:pPr>
      <w:r w:rsidRPr="004C4608">
        <w:rPr>
          <w:color w:val="000000"/>
        </w:rPr>
        <w:tab/>
        <w:t>(i)</w:t>
      </w:r>
      <w:r w:rsidRPr="004C4608">
        <w:rPr>
          <w:color w:val="000000"/>
        </w:rPr>
        <w:tab/>
      </w:r>
      <w:r w:rsidR="00F22EBA" w:rsidRPr="004C4608">
        <w:rPr>
          <w:color w:val="000000"/>
        </w:rPr>
        <w:t>what the terms of the warrant are; and</w:t>
      </w:r>
    </w:p>
    <w:p w14:paraId="76CC3090" w14:textId="70E5D8DB" w:rsidR="00F22EBA" w:rsidRPr="004C4608" w:rsidRDefault="004C4608" w:rsidP="004C4608">
      <w:pPr>
        <w:pStyle w:val="Asubpara"/>
        <w:rPr>
          <w:color w:val="000000"/>
        </w:rPr>
      </w:pPr>
      <w:r w:rsidRPr="004C4608">
        <w:rPr>
          <w:color w:val="000000"/>
        </w:rPr>
        <w:tab/>
        <w:t>(ii)</w:t>
      </w:r>
      <w:r w:rsidRPr="004C4608">
        <w:rPr>
          <w:color w:val="000000"/>
        </w:rPr>
        <w:tab/>
      </w:r>
      <w:r w:rsidR="00F22EBA" w:rsidRPr="004C4608">
        <w:rPr>
          <w:color w:val="000000"/>
        </w:rPr>
        <w:t>the date and time the warrant was issued; and</w:t>
      </w:r>
    </w:p>
    <w:p w14:paraId="12700604" w14:textId="4AACB074" w:rsidR="00F22EBA" w:rsidRPr="004C4608" w:rsidRDefault="004C4608" w:rsidP="004C4608">
      <w:pPr>
        <w:pStyle w:val="Apara"/>
      </w:pPr>
      <w:r>
        <w:lastRenderedPageBreak/>
        <w:tab/>
      </w:r>
      <w:r w:rsidRPr="004C4608">
        <w:t>(b)</w:t>
      </w:r>
      <w:r w:rsidRPr="004C4608">
        <w:tab/>
      </w:r>
      <w:r w:rsidR="00F22EBA" w:rsidRPr="004C4608">
        <w:t xml:space="preserve">the authorised person must complete a form of warrant (the </w:t>
      </w:r>
      <w:r w:rsidR="00F22EBA" w:rsidRPr="004C4608">
        <w:rPr>
          <w:rStyle w:val="charBoldItals"/>
          <w:color w:val="000000"/>
        </w:rPr>
        <w:t>warrant form</w:t>
      </w:r>
      <w:r w:rsidR="00F22EBA" w:rsidRPr="004C4608">
        <w:t>) and write on it—</w:t>
      </w:r>
    </w:p>
    <w:p w14:paraId="6EA38B1C" w14:textId="3CBD4783" w:rsidR="00F22EBA" w:rsidRPr="004C4608" w:rsidRDefault="004C4608" w:rsidP="004C4608">
      <w:pPr>
        <w:pStyle w:val="Asubpara"/>
        <w:rPr>
          <w:color w:val="000000"/>
        </w:rPr>
      </w:pPr>
      <w:r w:rsidRPr="004C4608">
        <w:rPr>
          <w:color w:val="000000"/>
        </w:rPr>
        <w:tab/>
        <w:t>(i)</w:t>
      </w:r>
      <w:r w:rsidRPr="004C4608">
        <w:rPr>
          <w:color w:val="000000"/>
        </w:rPr>
        <w:tab/>
      </w:r>
      <w:r w:rsidR="00F22EBA" w:rsidRPr="004C4608">
        <w:rPr>
          <w:color w:val="000000"/>
        </w:rPr>
        <w:t>the magistrate’s name; and</w:t>
      </w:r>
    </w:p>
    <w:p w14:paraId="131CB234" w14:textId="446D5377" w:rsidR="00F22EBA" w:rsidRPr="004C4608" w:rsidRDefault="004C4608" w:rsidP="004C4608">
      <w:pPr>
        <w:pStyle w:val="Asubpara"/>
        <w:rPr>
          <w:color w:val="000000"/>
        </w:rPr>
      </w:pPr>
      <w:r w:rsidRPr="004C4608">
        <w:rPr>
          <w:color w:val="000000"/>
        </w:rPr>
        <w:tab/>
        <w:t>(ii)</w:t>
      </w:r>
      <w:r w:rsidRPr="004C4608">
        <w:rPr>
          <w:color w:val="000000"/>
        </w:rPr>
        <w:tab/>
      </w:r>
      <w:r w:rsidR="00F22EBA" w:rsidRPr="004C4608">
        <w:rPr>
          <w:color w:val="000000"/>
        </w:rPr>
        <w:t>the date and time the magistrate issued the warrant; and</w:t>
      </w:r>
    </w:p>
    <w:p w14:paraId="4EED2046" w14:textId="3127E522" w:rsidR="00F22EBA" w:rsidRPr="004C4608" w:rsidRDefault="004C4608" w:rsidP="004C4608">
      <w:pPr>
        <w:pStyle w:val="Asubpara"/>
        <w:rPr>
          <w:color w:val="000000"/>
        </w:rPr>
      </w:pPr>
      <w:r w:rsidRPr="004C4608">
        <w:rPr>
          <w:color w:val="000000"/>
        </w:rPr>
        <w:tab/>
        <w:t>(iii)</w:t>
      </w:r>
      <w:r w:rsidRPr="004C4608">
        <w:rPr>
          <w:color w:val="000000"/>
        </w:rPr>
        <w:tab/>
      </w:r>
      <w:r w:rsidR="00F22EBA" w:rsidRPr="004C4608">
        <w:rPr>
          <w:color w:val="000000"/>
        </w:rPr>
        <w:t>the warrant’s terms.</w:t>
      </w:r>
    </w:p>
    <w:p w14:paraId="79FBFDC9" w14:textId="7C9152A0" w:rsidR="00F22EBA" w:rsidRPr="004C4608" w:rsidRDefault="004C4608" w:rsidP="004C4608">
      <w:pPr>
        <w:pStyle w:val="Amain"/>
        <w:rPr>
          <w:color w:val="000000"/>
        </w:rPr>
      </w:pPr>
      <w:r w:rsidRPr="004C4608">
        <w:rPr>
          <w:color w:val="000000"/>
        </w:rPr>
        <w:tab/>
        <w:t>(6)</w:t>
      </w:r>
      <w:r w:rsidRPr="004C4608">
        <w:rPr>
          <w:color w:val="000000"/>
        </w:rPr>
        <w:tab/>
      </w:r>
      <w:r w:rsidR="00F22EBA" w:rsidRPr="004C4608">
        <w:rPr>
          <w:color w:val="000000"/>
        </w:rPr>
        <w:t>The written copy of the warrant, or the warrant form properly completed by the authorised person, authorises the entry and the exercise of the authorised person’s powers under this part.</w:t>
      </w:r>
    </w:p>
    <w:p w14:paraId="5343F87C" w14:textId="6E1BBBC8" w:rsidR="00F22EBA" w:rsidRPr="004C4608" w:rsidRDefault="004C4608" w:rsidP="004C4608">
      <w:pPr>
        <w:pStyle w:val="Amain"/>
        <w:rPr>
          <w:color w:val="000000"/>
        </w:rPr>
      </w:pPr>
      <w:r w:rsidRPr="004C4608">
        <w:rPr>
          <w:color w:val="000000"/>
        </w:rPr>
        <w:tab/>
        <w:t>(7)</w:t>
      </w:r>
      <w:r w:rsidRPr="004C4608">
        <w:rPr>
          <w:color w:val="000000"/>
        </w:rPr>
        <w:tab/>
      </w:r>
      <w:r w:rsidR="00F22EBA" w:rsidRPr="004C4608">
        <w:rPr>
          <w:color w:val="000000"/>
        </w:rPr>
        <w:t>The authorised person must, at the first reasonable opportunity, send to the magistrate—</w:t>
      </w:r>
    </w:p>
    <w:p w14:paraId="71A09F9C" w14:textId="5DFA2E00" w:rsidR="00F22EBA"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the sworn application; and</w:t>
      </w:r>
    </w:p>
    <w:p w14:paraId="3A181976" w14:textId="61C3AA5D" w:rsidR="00F22EBA" w:rsidRPr="004C4608" w:rsidRDefault="004C4608" w:rsidP="004C4608">
      <w:pPr>
        <w:pStyle w:val="Apara"/>
        <w:rPr>
          <w:color w:val="000000"/>
        </w:rPr>
      </w:pPr>
      <w:r w:rsidRPr="004C4608">
        <w:rPr>
          <w:color w:val="000000"/>
        </w:rPr>
        <w:tab/>
        <w:t>(b)</w:t>
      </w:r>
      <w:r w:rsidRPr="004C4608">
        <w:rPr>
          <w:color w:val="000000"/>
        </w:rPr>
        <w:tab/>
      </w:r>
      <w:r w:rsidR="00F22EBA" w:rsidRPr="004C4608">
        <w:rPr>
          <w:color w:val="000000"/>
        </w:rPr>
        <w:t>if the authorised person completed a warrant form—the completed warrant form.</w:t>
      </w:r>
    </w:p>
    <w:p w14:paraId="49958C06" w14:textId="38FFEB02" w:rsidR="00F22EBA" w:rsidRPr="004C4608" w:rsidRDefault="004C4608" w:rsidP="004C4608">
      <w:pPr>
        <w:pStyle w:val="Amain"/>
        <w:rPr>
          <w:color w:val="000000"/>
        </w:rPr>
      </w:pPr>
      <w:r w:rsidRPr="004C4608">
        <w:rPr>
          <w:color w:val="000000"/>
        </w:rPr>
        <w:tab/>
        <w:t>(8)</w:t>
      </w:r>
      <w:r w:rsidRPr="004C4608">
        <w:rPr>
          <w:color w:val="000000"/>
        </w:rPr>
        <w:tab/>
      </w:r>
      <w:r w:rsidR="00F22EBA" w:rsidRPr="004C4608">
        <w:rPr>
          <w:color w:val="000000"/>
        </w:rPr>
        <w:t>On receiving the documents mentioned in subsection (7), the magistrate must attach them to the warrant.</w:t>
      </w:r>
    </w:p>
    <w:p w14:paraId="092998F3" w14:textId="4CE76F3D" w:rsidR="00F22EBA" w:rsidRPr="004C4608" w:rsidRDefault="004C4608" w:rsidP="004C4608">
      <w:pPr>
        <w:pStyle w:val="Amain"/>
        <w:rPr>
          <w:color w:val="000000"/>
        </w:rPr>
      </w:pPr>
      <w:r w:rsidRPr="004C4608">
        <w:rPr>
          <w:color w:val="000000"/>
        </w:rPr>
        <w:tab/>
        <w:t>(9)</w:t>
      </w:r>
      <w:r w:rsidRPr="004C4608">
        <w:rPr>
          <w:color w:val="000000"/>
        </w:rPr>
        <w:tab/>
      </w:r>
      <w:r w:rsidR="00F22EBA" w:rsidRPr="004C4608">
        <w:rPr>
          <w:color w:val="000000"/>
        </w:rPr>
        <w:t>A court must find that a power exercised by an authorised person was not authorised by a warrant under this section if—</w:t>
      </w:r>
    </w:p>
    <w:p w14:paraId="1BDD62CB" w14:textId="2A6B8EFF" w:rsidR="00F22EBA"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a question arises in a proceeding before the court whether the exercise of power was authorised by a warrant; and</w:t>
      </w:r>
    </w:p>
    <w:p w14:paraId="1723C849" w14:textId="7B59A4F9" w:rsidR="00F22EBA" w:rsidRPr="004C4608" w:rsidRDefault="004C4608" w:rsidP="004C4608">
      <w:pPr>
        <w:pStyle w:val="Apara"/>
        <w:rPr>
          <w:color w:val="000000"/>
        </w:rPr>
      </w:pPr>
      <w:r w:rsidRPr="004C4608">
        <w:rPr>
          <w:color w:val="000000"/>
        </w:rPr>
        <w:tab/>
        <w:t>(b)</w:t>
      </w:r>
      <w:r w:rsidRPr="004C4608">
        <w:rPr>
          <w:color w:val="000000"/>
        </w:rPr>
        <w:tab/>
      </w:r>
      <w:r w:rsidR="00F22EBA" w:rsidRPr="004C4608">
        <w:rPr>
          <w:color w:val="000000"/>
        </w:rPr>
        <w:t>the warrant is not produced in evidence; and</w:t>
      </w:r>
    </w:p>
    <w:p w14:paraId="52C75762" w14:textId="391AEA94" w:rsidR="00F22EBA" w:rsidRPr="004C4608" w:rsidRDefault="004C4608" w:rsidP="004C4608">
      <w:pPr>
        <w:pStyle w:val="Apara"/>
        <w:rPr>
          <w:color w:val="000000"/>
        </w:rPr>
      </w:pPr>
      <w:r w:rsidRPr="004C4608">
        <w:rPr>
          <w:color w:val="000000"/>
        </w:rPr>
        <w:tab/>
        <w:t>(c)</w:t>
      </w:r>
      <w:r w:rsidRPr="004C4608">
        <w:rPr>
          <w:color w:val="000000"/>
        </w:rPr>
        <w:tab/>
      </w:r>
      <w:r w:rsidR="00F22EBA" w:rsidRPr="004C4608">
        <w:rPr>
          <w:color w:val="000000"/>
        </w:rPr>
        <w:t>it is not proved that the exercise of power was authorised by a warrant under this section.</w:t>
      </w:r>
    </w:p>
    <w:p w14:paraId="447033A7" w14:textId="3C7D3565" w:rsidR="00F22EBA" w:rsidRPr="004C4608" w:rsidRDefault="004C4608" w:rsidP="004C4608">
      <w:pPr>
        <w:pStyle w:val="AH5Sec"/>
        <w:rPr>
          <w:color w:val="000000"/>
        </w:rPr>
      </w:pPr>
      <w:bookmarkStart w:id="46" w:name="_Toc57641023"/>
      <w:r w:rsidRPr="004C4608">
        <w:rPr>
          <w:rStyle w:val="CharSectNo"/>
        </w:rPr>
        <w:t>36</w:t>
      </w:r>
      <w:r w:rsidRPr="004C4608">
        <w:rPr>
          <w:color w:val="000000"/>
        </w:rPr>
        <w:tab/>
      </w:r>
      <w:r w:rsidR="00F22EBA" w:rsidRPr="004C4608">
        <w:rPr>
          <w:color w:val="000000"/>
        </w:rPr>
        <w:t>Search warrants—announcement before entry</w:t>
      </w:r>
      <w:bookmarkEnd w:id="46"/>
    </w:p>
    <w:p w14:paraId="1F7A5A79" w14:textId="65A343E2" w:rsidR="00F22EBA" w:rsidRPr="004C4608" w:rsidRDefault="004C4608" w:rsidP="004C4608">
      <w:pPr>
        <w:pStyle w:val="Amain"/>
        <w:rPr>
          <w:color w:val="000000"/>
        </w:rPr>
      </w:pPr>
      <w:r w:rsidRPr="004C4608">
        <w:rPr>
          <w:color w:val="000000"/>
        </w:rPr>
        <w:tab/>
        <w:t>(1)</w:t>
      </w:r>
      <w:r w:rsidRPr="004C4608">
        <w:rPr>
          <w:color w:val="000000"/>
        </w:rPr>
        <w:tab/>
      </w:r>
      <w:r w:rsidR="00F22EBA" w:rsidRPr="004C4608">
        <w:rPr>
          <w:color w:val="000000"/>
        </w:rPr>
        <w:t>An authorised person must, before anyone enters premises under a search warrant—</w:t>
      </w:r>
    </w:p>
    <w:p w14:paraId="33ED8E67" w14:textId="58A60F00" w:rsidR="00F22EBA"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announce that the authorised person is authorised to enter the premises; and</w:t>
      </w:r>
    </w:p>
    <w:p w14:paraId="3B7CD2F8" w14:textId="759A47AB" w:rsidR="00F22EBA" w:rsidRPr="004C4608" w:rsidRDefault="004C4608" w:rsidP="004C4608">
      <w:pPr>
        <w:pStyle w:val="Apara"/>
        <w:rPr>
          <w:color w:val="000000"/>
        </w:rPr>
      </w:pPr>
      <w:r w:rsidRPr="004C4608">
        <w:rPr>
          <w:color w:val="000000"/>
        </w:rPr>
        <w:lastRenderedPageBreak/>
        <w:tab/>
        <w:t>(b)</w:t>
      </w:r>
      <w:r w:rsidRPr="004C4608">
        <w:rPr>
          <w:color w:val="000000"/>
        </w:rPr>
        <w:tab/>
      </w:r>
      <w:r w:rsidR="00F22EBA" w:rsidRPr="004C4608">
        <w:rPr>
          <w:color w:val="000000"/>
        </w:rPr>
        <w:t>give anyone at the premises an opportunity to allow entry to the premises; and</w:t>
      </w:r>
    </w:p>
    <w:p w14:paraId="3EB64DDC" w14:textId="3ABC4EB4" w:rsidR="00F22EBA" w:rsidRPr="004C4608" w:rsidRDefault="004C4608" w:rsidP="004C4608">
      <w:pPr>
        <w:pStyle w:val="Apara"/>
        <w:rPr>
          <w:color w:val="000000"/>
        </w:rPr>
      </w:pPr>
      <w:r w:rsidRPr="004C4608">
        <w:rPr>
          <w:color w:val="000000"/>
        </w:rPr>
        <w:tab/>
        <w:t>(c)</w:t>
      </w:r>
      <w:r w:rsidRPr="004C4608">
        <w:rPr>
          <w:color w:val="000000"/>
        </w:rPr>
        <w:tab/>
      </w:r>
      <w:r w:rsidR="00F22EBA" w:rsidRPr="004C4608">
        <w:rPr>
          <w:color w:val="000000"/>
        </w:rPr>
        <w:t>if the occupier of the premises, or someone else who apparently represents the occupier, is present at the premises—identify themselves to the person.</w:t>
      </w:r>
    </w:p>
    <w:p w14:paraId="72D5BB9F" w14:textId="4370354E" w:rsidR="00F22EBA" w:rsidRPr="004C4608" w:rsidRDefault="004C4608" w:rsidP="004C4608">
      <w:pPr>
        <w:pStyle w:val="Amain"/>
        <w:rPr>
          <w:color w:val="000000"/>
        </w:rPr>
      </w:pPr>
      <w:r w:rsidRPr="004C4608">
        <w:rPr>
          <w:color w:val="000000"/>
        </w:rPr>
        <w:tab/>
        <w:t>(2)</w:t>
      </w:r>
      <w:r w:rsidRPr="004C4608">
        <w:rPr>
          <w:color w:val="000000"/>
        </w:rPr>
        <w:tab/>
      </w:r>
      <w:r w:rsidR="00F22EBA" w:rsidRPr="004C4608">
        <w:rPr>
          <w:color w:val="000000"/>
        </w:rPr>
        <w:t>The authorised person is not required to comply with subsection (1) if the authorised person believes on reasonable grounds that immediate entry to the premises is required to ensure—</w:t>
      </w:r>
    </w:p>
    <w:p w14:paraId="0C8BC6A4" w14:textId="6524124D" w:rsidR="00F22EBA"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the safety of anyone (including the authorised person or any person assisting an authorised person); or</w:t>
      </w:r>
    </w:p>
    <w:p w14:paraId="69502910" w14:textId="33DEF5AE" w:rsidR="00F22EBA" w:rsidRPr="004C4608" w:rsidRDefault="004C4608" w:rsidP="004C4608">
      <w:pPr>
        <w:pStyle w:val="Apara"/>
        <w:rPr>
          <w:color w:val="000000"/>
        </w:rPr>
      </w:pPr>
      <w:r w:rsidRPr="004C4608">
        <w:rPr>
          <w:color w:val="000000"/>
        </w:rPr>
        <w:tab/>
        <w:t>(b)</w:t>
      </w:r>
      <w:r w:rsidRPr="004C4608">
        <w:rPr>
          <w:color w:val="000000"/>
        </w:rPr>
        <w:tab/>
      </w:r>
      <w:r w:rsidR="00F22EBA" w:rsidRPr="004C4608">
        <w:rPr>
          <w:color w:val="000000"/>
        </w:rPr>
        <w:t>that the effective execution of the warrant is not frustrated.</w:t>
      </w:r>
    </w:p>
    <w:p w14:paraId="43444073" w14:textId="137E4AC0" w:rsidR="00F22EBA" w:rsidRPr="004C4608" w:rsidRDefault="004C4608" w:rsidP="004C4608">
      <w:pPr>
        <w:pStyle w:val="AH5Sec"/>
        <w:rPr>
          <w:color w:val="000000"/>
        </w:rPr>
      </w:pPr>
      <w:bookmarkStart w:id="47" w:name="_Toc57641024"/>
      <w:r w:rsidRPr="004C4608">
        <w:rPr>
          <w:rStyle w:val="CharSectNo"/>
        </w:rPr>
        <w:t>37</w:t>
      </w:r>
      <w:r w:rsidRPr="004C4608">
        <w:rPr>
          <w:color w:val="000000"/>
        </w:rPr>
        <w:tab/>
      </w:r>
      <w:r w:rsidR="00F22EBA" w:rsidRPr="004C4608">
        <w:rPr>
          <w:color w:val="000000"/>
        </w:rPr>
        <w:t>Details of search warrant to be given to occupier etc</w:t>
      </w:r>
      <w:bookmarkEnd w:id="47"/>
    </w:p>
    <w:p w14:paraId="2C695C5D" w14:textId="77777777" w:rsidR="00F22EBA" w:rsidRPr="004C4608" w:rsidRDefault="00F22EBA" w:rsidP="00F22EBA">
      <w:pPr>
        <w:pStyle w:val="Amainreturn"/>
        <w:keepNext/>
        <w:rPr>
          <w:color w:val="000000"/>
        </w:rPr>
      </w:pPr>
      <w:r w:rsidRPr="004C4608">
        <w:rPr>
          <w:color w:val="000000"/>
        </w:rPr>
        <w:t>If the occupier of the premises, or someone else who apparently represents the occupier, is present at the premises while a search warrant is being executed, the authorised person or a person assisting must make available to the person—</w:t>
      </w:r>
    </w:p>
    <w:p w14:paraId="65127790" w14:textId="0B83E8A9" w:rsidR="00FE2CE0" w:rsidRPr="004C4608" w:rsidRDefault="004C4608" w:rsidP="004C4608">
      <w:pPr>
        <w:pStyle w:val="Apara"/>
        <w:rPr>
          <w:color w:val="000000"/>
        </w:rPr>
      </w:pPr>
      <w:r w:rsidRPr="004C4608">
        <w:rPr>
          <w:color w:val="000000"/>
        </w:rPr>
        <w:tab/>
        <w:t>(a)</w:t>
      </w:r>
      <w:r w:rsidRPr="004C4608">
        <w:rPr>
          <w:color w:val="000000"/>
        </w:rPr>
        <w:tab/>
      </w:r>
      <w:r w:rsidR="00F22EBA" w:rsidRPr="004C4608">
        <w:rPr>
          <w:color w:val="000000"/>
        </w:rPr>
        <w:t>a copy of</w:t>
      </w:r>
      <w:r w:rsidR="00FE2CE0" w:rsidRPr="004C4608">
        <w:rPr>
          <w:color w:val="000000"/>
        </w:rPr>
        <w:t>—</w:t>
      </w:r>
    </w:p>
    <w:p w14:paraId="65C3174A" w14:textId="628E0837" w:rsidR="00FE2CE0" w:rsidRPr="004C4608" w:rsidRDefault="004C4608" w:rsidP="004C4608">
      <w:pPr>
        <w:pStyle w:val="Asubpara"/>
        <w:rPr>
          <w:color w:val="000000"/>
        </w:rPr>
      </w:pPr>
      <w:r w:rsidRPr="004C4608">
        <w:rPr>
          <w:color w:val="000000"/>
        </w:rPr>
        <w:tab/>
        <w:t>(i)</w:t>
      </w:r>
      <w:r w:rsidRPr="004C4608">
        <w:rPr>
          <w:color w:val="000000"/>
        </w:rPr>
        <w:tab/>
      </w:r>
      <w:r w:rsidR="00F22EBA" w:rsidRPr="004C4608">
        <w:rPr>
          <w:color w:val="000000"/>
        </w:rPr>
        <w:t>the warrant</w:t>
      </w:r>
      <w:r w:rsidR="00FE2CE0" w:rsidRPr="004C4608">
        <w:rPr>
          <w:color w:val="000000"/>
        </w:rPr>
        <w:t>;</w:t>
      </w:r>
      <w:r w:rsidR="00C77F28" w:rsidRPr="004C4608">
        <w:rPr>
          <w:color w:val="000000"/>
        </w:rPr>
        <w:t xml:space="preserve"> or </w:t>
      </w:r>
    </w:p>
    <w:p w14:paraId="6109146E" w14:textId="7DDE0F07" w:rsidR="00F22EBA" w:rsidRPr="004C4608" w:rsidRDefault="004C4608" w:rsidP="004C4608">
      <w:pPr>
        <w:pStyle w:val="Asubpara"/>
        <w:rPr>
          <w:color w:val="000000"/>
        </w:rPr>
      </w:pPr>
      <w:r w:rsidRPr="004C4608">
        <w:rPr>
          <w:color w:val="000000"/>
        </w:rPr>
        <w:tab/>
        <w:t>(ii)</w:t>
      </w:r>
      <w:r w:rsidRPr="004C4608">
        <w:rPr>
          <w:color w:val="000000"/>
        </w:rPr>
        <w:tab/>
      </w:r>
      <w:r w:rsidR="00FE2CE0" w:rsidRPr="004C4608">
        <w:rPr>
          <w:color w:val="000000"/>
        </w:rPr>
        <w:t>if section 34 (5) applies—</w:t>
      </w:r>
      <w:r w:rsidR="00C77F28" w:rsidRPr="004C4608">
        <w:rPr>
          <w:color w:val="000000"/>
        </w:rPr>
        <w:t xml:space="preserve">the </w:t>
      </w:r>
      <w:r w:rsidR="00FE2CE0" w:rsidRPr="004C4608">
        <w:rPr>
          <w:color w:val="000000"/>
        </w:rPr>
        <w:t xml:space="preserve">completed </w:t>
      </w:r>
      <w:r w:rsidR="00C77F28" w:rsidRPr="004C4608">
        <w:rPr>
          <w:color w:val="000000"/>
        </w:rPr>
        <w:t>warrant form</w:t>
      </w:r>
      <w:r w:rsidR="00F22EBA" w:rsidRPr="004C4608">
        <w:rPr>
          <w:color w:val="000000"/>
        </w:rPr>
        <w:t>; and</w:t>
      </w:r>
    </w:p>
    <w:p w14:paraId="3461A617" w14:textId="5E8143B4" w:rsidR="00F22EBA" w:rsidRPr="004C4608" w:rsidRDefault="004C4608" w:rsidP="004C4608">
      <w:pPr>
        <w:pStyle w:val="Apara"/>
        <w:rPr>
          <w:color w:val="000000"/>
        </w:rPr>
      </w:pPr>
      <w:r w:rsidRPr="004C4608">
        <w:rPr>
          <w:color w:val="000000"/>
        </w:rPr>
        <w:tab/>
        <w:t>(b)</w:t>
      </w:r>
      <w:r w:rsidRPr="004C4608">
        <w:rPr>
          <w:color w:val="000000"/>
        </w:rPr>
        <w:tab/>
      </w:r>
      <w:r w:rsidR="00F22EBA" w:rsidRPr="004C4608">
        <w:rPr>
          <w:color w:val="000000"/>
        </w:rPr>
        <w:t>a document setting out the rights and obligations of the person.</w:t>
      </w:r>
    </w:p>
    <w:p w14:paraId="212D89F0" w14:textId="08FCC2CC" w:rsidR="00F22EBA" w:rsidRPr="004C4608" w:rsidRDefault="004C4608" w:rsidP="004C4608">
      <w:pPr>
        <w:pStyle w:val="AH5Sec"/>
        <w:rPr>
          <w:color w:val="000000"/>
        </w:rPr>
      </w:pPr>
      <w:bookmarkStart w:id="48" w:name="_Toc57641025"/>
      <w:r w:rsidRPr="004C4608">
        <w:rPr>
          <w:rStyle w:val="CharSectNo"/>
        </w:rPr>
        <w:t>38</w:t>
      </w:r>
      <w:r w:rsidRPr="004C4608">
        <w:rPr>
          <w:color w:val="000000"/>
        </w:rPr>
        <w:tab/>
      </w:r>
      <w:r w:rsidR="00F22EBA" w:rsidRPr="004C4608">
        <w:rPr>
          <w:color w:val="000000"/>
        </w:rPr>
        <w:t>Occupier entitled to be present during search etc</w:t>
      </w:r>
      <w:bookmarkEnd w:id="48"/>
    </w:p>
    <w:p w14:paraId="6B117DE6" w14:textId="42B9C302" w:rsidR="00F22EBA" w:rsidRPr="004C4608" w:rsidRDefault="004C4608" w:rsidP="004C4608">
      <w:pPr>
        <w:pStyle w:val="Amain"/>
        <w:rPr>
          <w:color w:val="000000"/>
        </w:rPr>
      </w:pPr>
      <w:r w:rsidRPr="004C4608">
        <w:rPr>
          <w:color w:val="000000"/>
        </w:rPr>
        <w:tab/>
        <w:t>(1)</w:t>
      </w:r>
      <w:r w:rsidRPr="004C4608">
        <w:rPr>
          <w:color w:val="000000"/>
        </w:rPr>
        <w:tab/>
      </w:r>
      <w:r w:rsidR="00F22EBA" w:rsidRPr="004C4608">
        <w:rPr>
          <w:color w:val="000000"/>
        </w:rPr>
        <w:t>If the occupier of the premises, or someone else who apparently represents the occupier, is present at the premises while a search warrant is being executed, the person is entitled to observe the search being conducted.</w:t>
      </w:r>
    </w:p>
    <w:p w14:paraId="1917C5DC" w14:textId="6B7AFD1D" w:rsidR="00F22EBA" w:rsidRPr="004C4608" w:rsidRDefault="004C4608" w:rsidP="00B72512">
      <w:pPr>
        <w:pStyle w:val="Amain"/>
        <w:keepNext/>
        <w:rPr>
          <w:color w:val="000000"/>
        </w:rPr>
      </w:pPr>
      <w:r w:rsidRPr="004C4608">
        <w:rPr>
          <w:color w:val="000000"/>
        </w:rPr>
        <w:lastRenderedPageBreak/>
        <w:tab/>
        <w:t>(2)</w:t>
      </w:r>
      <w:r w:rsidRPr="004C4608">
        <w:rPr>
          <w:color w:val="000000"/>
        </w:rPr>
        <w:tab/>
      </w:r>
      <w:r w:rsidR="00F22EBA" w:rsidRPr="004C4608">
        <w:rPr>
          <w:color w:val="000000"/>
        </w:rPr>
        <w:t>However, the person is not entitled to observe the search if—</w:t>
      </w:r>
    </w:p>
    <w:p w14:paraId="400E5294" w14:textId="200F45F5" w:rsidR="00F22EBA" w:rsidRPr="004C4608" w:rsidRDefault="004C4608" w:rsidP="00B72512">
      <w:pPr>
        <w:pStyle w:val="Apara"/>
        <w:keepNext/>
        <w:rPr>
          <w:color w:val="000000"/>
        </w:rPr>
      </w:pPr>
      <w:r w:rsidRPr="004C4608">
        <w:rPr>
          <w:color w:val="000000"/>
        </w:rPr>
        <w:tab/>
        <w:t>(a)</w:t>
      </w:r>
      <w:r w:rsidRPr="004C4608">
        <w:rPr>
          <w:color w:val="000000"/>
        </w:rPr>
        <w:tab/>
      </w:r>
      <w:r w:rsidR="00F22EBA" w:rsidRPr="004C4608">
        <w:rPr>
          <w:color w:val="000000"/>
        </w:rPr>
        <w:t>to do so would impede the search; or</w:t>
      </w:r>
    </w:p>
    <w:p w14:paraId="0082C073" w14:textId="04FB7B42" w:rsidR="00F22EBA" w:rsidRPr="004C4608" w:rsidRDefault="004C4608" w:rsidP="004C4608">
      <w:pPr>
        <w:pStyle w:val="Apara"/>
        <w:rPr>
          <w:color w:val="000000"/>
        </w:rPr>
      </w:pPr>
      <w:r w:rsidRPr="004C4608">
        <w:rPr>
          <w:color w:val="000000"/>
        </w:rPr>
        <w:tab/>
        <w:t>(b)</w:t>
      </w:r>
      <w:r w:rsidRPr="004C4608">
        <w:rPr>
          <w:color w:val="000000"/>
        </w:rPr>
        <w:tab/>
      </w:r>
      <w:r w:rsidR="00F22EBA" w:rsidRPr="004C4608">
        <w:rPr>
          <w:color w:val="000000"/>
        </w:rPr>
        <w:t>the person is under arrest, and allowing the person to observe the search being conducted would interfere with the objectives of the search.</w:t>
      </w:r>
    </w:p>
    <w:p w14:paraId="331DB699" w14:textId="684D361F" w:rsidR="00F22EBA" w:rsidRPr="004C4608" w:rsidRDefault="004C4608" w:rsidP="004C4608">
      <w:pPr>
        <w:pStyle w:val="Amain"/>
        <w:rPr>
          <w:color w:val="000000"/>
        </w:rPr>
      </w:pPr>
      <w:r w:rsidRPr="004C4608">
        <w:rPr>
          <w:color w:val="000000"/>
        </w:rPr>
        <w:tab/>
        <w:t>(3)</w:t>
      </w:r>
      <w:r w:rsidRPr="004C4608">
        <w:rPr>
          <w:color w:val="000000"/>
        </w:rPr>
        <w:tab/>
      </w:r>
      <w:r w:rsidR="00F22EBA" w:rsidRPr="004C4608">
        <w:rPr>
          <w:color w:val="000000"/>
        </w:rPr>
        <w:t>This section does not prevent 2 or more areas of the premises being searched at the same time.</w:t>
      </w:r>
    </w:p>
    <w:p w14:paraId="4E3CDACA" w14:textId="77777777" w:rsidR="008155B7" w:rsidRPr="004C4608" w:rsidRDefault="008155B7" w:rsidP="004C4608">
      <w:pPr>
        <w:pStyle w:val="PageBreak"/>
        <w:suppressLineNumbers/>
        <w:rPr>
          <w:color w:val="000000"/>
        </w:rPr>
      </w:pPr>
      <w:r w:rsidRPr="004C4608">
        <w:rPr>
          <w:color w:val="000000"/>
        </w:rPr>
        <w:br w:type="page"/>
      </w:r>
    </w:p>
    <w:p w14:paraId="585B8017" w14:textId="26D721E5" w:rsidR="00D05E58" w:rsidRPr="004C4608" w:rsidRDefault="004C4608" w:rsidP="004C4608">
      <w:pPr>
        <w:pStyle w:val="AH2Part"/>
      </w:pPr>
      <w:bookmarkStart w:id="49" w:name="_Toc57641026"/>
      <w:r w:rsidRPr="004C4608">
        <w:rPr>
          <w:rStyle w:val="CharPartNo"/>
        </w:rPr>
        <w:lastRenderedPageBreak/>
        <w:t>Part 7</w:t>
      </w:r>
      <w:r w:rsidRPr="004C4608">
        <w:rPr>
          <w:color w:val="000000"/>
        </w:rPr>
        <w:tab/>
      </w:r>
      <w:r w:rsidR="00D05E58" w:rsidRPr="004C4608">
        <w:rPr>
          <w:rStyle w:val="CharPartText"/>
          <w:color w:val="000000"/>
        </w:rPr>
        <w:t>Reviewable decisions</w:t>
      </w:r>
      <w:bookmarkEnd w:id="49"/>
    </w:p>
    <w:p w14:paraId="180ED7DE" w14:textId="77777777" w:rsidR="00EA145A" w:rsidRPr="004C4608" w:rsidRDefault="00EA145A" w:rsidP="004C4608">
      <w:pPr>
        <w:pStyle w:val="Placeholder"/>
        <w:suppressLineNumbers/>
        <w:rPr>
          <w:color w:val="000000"/>
        </w:rPr>
      </w:pPr>
      <w:r w:rsidRPr="004C4608">
        <w:rPr>
          <w:rStyle w:val="CharDivNo"/>
          <w:color w:val="000000"/>
        </w:rPr>
        <w:t xml:space="preserve">  </w:t>
      </w:r>
      <w:r w:rsidRPr="004C4608">
        <w:rPr>
          <w:rStyle w:val="CharDivText"/>
          <w:color w:val="000000"/>
        </w:rPr>
        <w:t xml:space="preserve">  </w:t>
      </w:r>
    </w:p>
    <w:p w14:paraId="310B735A" w14:textId="28177458" w:rsidR="000A231F" w:rsidRPr="004C4608" w:rsidRDefault="004C4608" w:rsidP="004C4608">
      <w:pPr>
        <w:pStyle w:val="AH5Sec"/>
        <w:rPr>
          <w:color w:val="000000"/>
        </w:rPr>
      </w:pPr>
      <w:bookmarkStart w:id="50" w:name="_Toc57641027"/>
      <w:r w:rsidRPr="004C4608">
        <w:rPr>
          <w:rStyle w:val="CharSectNo"/>
        </w:rPr>
        <w:t>39</w:t>
      </w:r>
      <w:r w:rsidRPr="004C4608">
        <w:rPr>
          <w:color w:val="000000"/>
        </w:rPr>
        <w:tab/>
      </w:r>
      <w:r w:rsidR="00395083" w:rsidRPr="004C4608">
        <w:rPr>
          <w:color w:val="000000"/>
        </w:rPr>
        <w:t>Definitions</w:t>
      </w:r>
      <w:r w:rsidR="000A231F" w:rsidRPr="004C4608">
        <w:rPr>
          <w:color w:val="000000"/>
        </w:rPr>
        <w:t xml:space="preserve">—pt </w:t>
      </w:r>
      <w:r w:rsidR="00876AA4" w:rsidRPr="004C4608">
        <w:rPr>
          <w:color w:val="000000"/>
        </w:rPr>
        <w:t>7</w:t>
      </w:r>
      <w:bookmarkEnd w:id="50"/>
    </w:p>
    <w:p w14:paraId="1F551FC9" w14:textId="77777777" w:rsidR="000A231F" w:rsidRPr="004C4608" w:rsidRDefault="000A231F" w:rsidP="000A231F">
      <w:pPr>
        <w:pStyle w:val="Amainreturn"/>
        <w:rPr>
          <w:color w:val="000000"/>
        </w:rPr>
      </w:pPr>
      <w:r w:rsidRPr="004C4608">
        <w:rPr>
          <w:color w:val="000000"/>
        </w:rPr>
        <w:t>In this part:</w:t>
      </w:r>
    </w:p>
    <w:p w14:paraId="3FF6FF58" w14:textId="3349DCD9" w:rsidR="00B47A31" w:rsidRPr="004C4608" w:rsidRDefault="00C67EFF" w:rsidP="004C4608">
      <w:pPr>
        <w:pStyle w:val="aDef"/>
        <w:rPr>
          <w:color w:val="000000"/>
        </w:rPr>
      </w:pPr>
      <w:r w:rsidRPr="004C4608">
        <w:rPr>
          <w:rStyle w:val="charBoldItals"/>
          <w:color w:val="000000"/>
        </w:rPr>
        <w:t>affected person</w:t>
      </w:r>
      <w:r w:rsidRPr="004C4608">
        <w:rPr>
          <w:color w:val="000000"/>
        </w:rPr>
        <w:t xml:space="preserve"> means </w:t>
      </w:r>
      <w:r w:rsidR="00B47A31" w:rsidRPr="004C4608">
        <w:rPr>
          <w:color w:val="000000"/>
        </w:rPr>
        <w:t xml:space="preserve">a person given a notice to dispose of a prohibited plastic product under section </w:t>
      </w:r>
      <w:r w:rsidR="00421411" w:rsidRPr="004C4608">
        <w:rPr>
          <w:color w:val="000000"/>
        </w:rPr>
        <w:t>12</w:t>
      </w:r>
      <w:r w:rsidR="00B47A31" w:rsidRPr="004C4608">
        <w:rPr>
          <w:color w:val="000000"/>
        </w:rPr>
        <w:t xml:space="preserve"> (2).</w:t>
      </w:r>
    </w:p>
    <w:p w14:paraId="1FB11E90" w14:textId="25F14651" w:rsidR="00AE62CB" w:rsidRPr="004C4608" w:rsidRDefault="000A231F" w:rsidP="004C4608">
      <w:pPr>
        <w:pStyle w:val="aDef"/>
        <w:rPr>
          <w:color w:val="000000"/>
        </w:rPr>
      </w:pPr>
      <w:r w:rsidRPr="004C4608">
        <w:rPr>
          <w:rStyle w:val="charBoldItals"/>
          <w:color w:val="000000"/>
        </w:rPr>
        <w:t>reviewable decision</w:t>
      </w:r>
      <w:r w:rsidRPr="004C4608">
        <w:rPr>
          <w:color w:val="000000"/>
        </w:rPr>
        <w:t xml:space="preserve"> means a decision </w:t>
      </w:r>
      <w:r w:rsidR="00AE62CB" w:rsidRPr="004C4608">
        <w:rPr>
          <w:color w:val="000000"/>
        </w:rPr>
        <w:t xml:space="preserve">under section </w:t>
      </w:r>
      <w:r w:rsidR="00421411" w:rsidRPr="004C4608">
        <w:rPr>
          <w:color w:val="000000"/>
        </w:rPr>
        <w:t>12</w:t>
      </w:r>
      <w:r w:rsidR="00AE62CB" w:rsidRPr="004C4608">
        <w:rPr>
          <w:color w:val="000000"/>
        </w:rPr>
        <w:t xml:space="preserve"> (2) to give </w:t>
      </w:r>
      <w:r w:rsidR="000F7137" w:rsidRPr="004C4608">
        <w:rPr>
          <w:color w:val="000000"/>
        </w:rPr>
        <w:t>a</w:t>
      </w:r>
      <w:r w:rsidR="00C67EFF" w:rsidRPr="004C4608">
        <w:rPr>
          <w:color w:val="000000"/>
        </w:rPr>
        <w:t xml:space="preserve">n affected person </w:t>
      </w:r>
      <w:r w:rsidR="000F7137" w:rsidRPr="004C4608">
        <w:rPr>
          <w:color w:val="000000"/>
        </w:rPr>
        <w:t xml:space="preserve">a </w:t>
      </w:r>
      <w:r w:rsidR="00AE62CB" w:rsidRPr="004C4608">
        <w:rPr>
          <w:color w:val="000000"/>
        </w:rPr>
        <w:t>notice requiring</w:t>
      </w:r>
      <w:r w:rsidR="00C67EFF" w:rsidRPr="004C4608">
        <w:rPr>
          <w:color w:val="000000"/>
        </w:rPr>
        <w:t xml:space="preserve"> the affected</w:t>
      </w:r>
      <w:r w:rsidR="00AE62CB" w:rsidRPr="004C4608">
        <w:rPr>
          <w:color w:val="000000"/>
        </w:rPr>
        <w:t xml:space="preserve"> person to dispose of a prohibited plastic product. </w:t>
      </w:r>
    </w:p>
    <w:p w14:paraId="68EE4B28" w14:textId="51223350" w:rsidR="000A231F" w:rsidRPr="004C4608" w:rsidRDefault="004C4608" w:rsidP="004C4608">
      <w:pPr>
        <w:pStyle w:val="AH5Sec"/>
        <w:rPr>
          <w:color w:val="000000"/>
        </w:rPr>
      </w:pPr>
      <w:bookmarkStart w:id="51" w:name="_Toc57641028"/>
      <w:r w:rsidRPr="004C4608">
        <w:rPr>
          <w:rStyle w:val="CharSectNo"/>
        </w:rPr>
        <w:t>40</w:t>
      </w:r>
      <w:r w:rsidRPr="004C4608">
        <w:rPr>
          <w:color w:val="000000"/>
        </w:rPr>
        <w:tab/>
      </w:r>
      <w:r w:rsidR="000A231F" w:rsidRPr="004C4608">
        <w:rPr>
          <w:color w:val="000000"/>
        </w:rPr>
        <w:t>Reviewable decision notices</w:t>
      </w:r>
      <w:bookmarkEnd w:id="51"/>
    </w:p>
    <w:p w14:paraId="18C63D5D" w14:textId="411D5432" w:rsidR="000A231F" w:rsidRPr="004C4608" w:rsidRDefault="000A231F" w:rsidP="000A231F">
      <w:pPr>
        <w:pStyle w:val="Amainreturn"/>
        <w:keepNext/>
        <w:rPr>
          <w:color w:val="000000"/>
        </w:rPr>
      </w:pPr>
      <w:r w:rsidRPr="004C4608">
        <w:rPr>
          <w:color w:val="000000"/>
        </w:rPr>
        <w:t>If a</w:t>
      </w:r>
      <w:r w:rsidR="00353B01" w:rsidRPr="004C4608">
        <w:rPr>
          <w:color w:val="000000"/>
        </w:rPr>
        <w:t xml:space="preserve"> </w:t>
      </w:r>
      <w:r w:rsidRPr="004C4608">
        <w:rPr>
          <w:color w:val="000000"/>
        </w:rPr>
        <w:t xml:space="preserve">person makes a reviewable decision, the person must give a reviewable decision notice to </w:t>
      </w:r>
      <w:r w:rsidR="000F7137" w:rsidRPr="004C4608">
        <w:rPr>
          <w:color w:val="000000"/>
        </w:rPr>
        <w:t>the</w:t>
      </w:r>
      <w:r w:rsidR="00B47A31" w:rsidRPr="004C4608">
        <w:rPr>
          <w:color w:val="000000"/>
        </w:rPr>
        <w:t xml:space="preserve"> affected</w:t>
      </w:r>
      <w:r w:rsidR="000F7137" w:rsidRPr="004C4608">
        <w:rPr>
          <w:color w:val="000000"/>
        </w:rPr>
        <w:t xml:space="preserve"> person </w:t>
      </w:r>
      <w:r w:rsidRPr="004C4608">
        <w:rPr>
          <w:color w:val="000000"/>
        </w:rPr>
        <w:t>in relation to the decision.</w:t>
      </w:r>
    </w:p>
    <w:p w14:paraId="082CC79E" w14:textId="0778114C" w:rsidR="000A231F" w:rsidRPr="004C4608" w:rsidRDefault="000A231F" w:rsidP="000A231F">
      <w:pPr>
        <w:pStyle w:val="aNote"/>
        <w:keepNext/>
        <w:rPr>
          <w:color w:val="000000"/>
        </w:rPr>
      </w:pPr>
      <w:r w:rsidRPr="004C4608">
        <w:rPr>
          <w:rStyle w:val="charItals"/>
          <w:color w:val="000000"/>
        </w:rPr>
        <w:t>Note 1</w:t>
      </w:r>
      <w:r w:rsidRPr="004C4608">
        <w:rPr>
          <w:rStyle w:val="charItals"/>
          <w:color w:val="000000"/>
        </w:rPr>
        <w:tab/>
      </w:r>
      <w:r w:rsidRPr="004C4608">
        <w:rPr>
          <w:color w:val="000000"/>
        </w:rPr>
        <w:t xml:space="preserve">The person must also take reasonable steps to give a reviewable decision notice to any other person whose interests are affected by the decision (see </w:t>
      </w:r>
      <w:hyperlink r:id="rId37" w:tooltip="A2008-35" w:history="1">
        <w:r w:rsidR="005E6BB2" w:rsidRPr="004C4608">
          <w:rPr>
            <w:rStyle w:val="charCitHyperlinkItal"/>
          </w:rPr>
          <w:t>ACT Civil and Administrative Tribunal Act 2008</w:t>
        </w:r>
      </w:hyperlink>
      <w:r w:rsidRPr="004C4608">
        <w:rPr>
          <w:color w:val="000000"/>
        </w:rPr>
        <w:t>, s 67A).</w:t>
      </w:r>
    </w:p>
    <w:p w14:paraId="38F2C008" w14:textId="243C51F3" w:rsidR="000A231F" w:rsidRPr="004C4608" w:rsidRDefault="000A231F" w:rsidP="000A231F">
      <w:pPr>
        <w:pStyle w:val="aNote"/>
        <w:rPr>
          <w:color w:val="000000"/>
        </w:rPr>
      </w:pPr>
      <w:r w:rsidRPr="004C4608">
        <w:rPr>
          <w:rStyle w:val="charItals"/>
          <w:color w:val="000000"/>
        </w:rPr>
        <w:t>Note 2</w:t>
      </w:r>
      <w:r w:rsidRPr="004C4608">
        <w:rPr>
          <w:rStyle w:val="charItals"/>
          <w:color w:val="000000"/>
        </w:rPr>
        <w:tab/>
      </w:r>
      <w:r w:rsidRPr="004C4608">
        <w:rPr>
          <w:color w:val="000000"/>
        </w:rPr>
        <w:t>The requirements for reviewable decision notices are prescribed under the</w:t>
      </w:r>
      <w:r w:rsidR="004A00B1" w:rsidRPr="004C4608">
        <w:rPr>
          <w:color w:val="000000"/>
        </w:rPr>
        <w:t xml:space="preserve"> </w:t>
      </w:r>
      <w:hyperlink r:id="rId38" w:tooltip="A2008-35" w:history="1">
        <w:r w:rsidR="005E6BB2" w:rsidRPr="004C4608">
          <w:rPr>
            <w:rStyle w:val="charCitHyperlinkItal"/>
          </w:rPr>
          <w:t>ACT Civil and Administrative Tribunal Act 2008</w:t>
        </w:r>
      </w:hyperlink>
      <w:r w:rsidRPr="004C4608">
        <w:rPr>
          <w:color w:val="000000"/>
        </w:rPr>
        <w:t>, div 6.3.</w:t>
      </w:r>
    </w:p>
    <w:p w14:paraId="53BDBF42" w14:textId="15CC13D9" w:rsidR="000A231F" w:rsidRPr="004C4608" w:rsidRDefault="004C4608" w:rsidP="004C4608">
      <w:pPr>
        <w:pStyle w:val="AH5Sec"/>
        <w:rPr>
          <w:color w:val="000000"/>
        </w:rPr>
      </w:pPr>
      <w:bookmarkStart w:id="52" w:name="_Toc57641029"/>
      <w:r w:rsidRPr="004C4608">
        <w:rPr>
          <w:rStyle w:val="CharSectNo"/>
        </w:rPr>
        <w:t>41</w:t>
      </w:r>
      <w:r w:rsidRPr="004C4608">
        <w:rPr>
          <w:color w:val="000000"/>
        </w:rPr>
        <w:tab/>
      </w:r>
      <w:r w:rsidR="000A231F" w:rsidRPr="004C4608">
        <w:rPr>
          <w:color w:val="000000"/>
        </w:rPr>
        <w:t>Applications for review</w:t>
      </w:r>
      <w:bookmarkEnd w:id="52"/>
    </w:p>
    <w:p w14:paraId="315F2457" w14:textId="77777777" w:rsidR="000A231F" w:rsidRPr="004C4608" w:rsidRDefault="000A231F" w:rsidP="000A231F">
      <w:pPr>
        <w:pStyle w:val="Amainreturn"/>
        <w:rPr>
          <w:color w:val="000000"/>
        </w:rPr>
      </w:pPr>
      <w:r w:rsidRPr="004C4608">
        <w:rPr>
          <w:color w:val="000000"/>
        </w:rPr>
        <w:t>The following may apply to the ACAT for review of a reviewable decision:</w:t>
      </w:r>
    </w:p>
    <w:p w14:paraId="2A01DD85" w14:textId="3EB44FBE" w:rsidR="000A231F" w:rsidRPr="004C4608" w:rsidRDefault="004C4608" w:rsidP="004C4608">
      <w:pPr>
        <w:pStyle w:val="Apara"/>
        <w:rPr>
          <w:color w:val="000000"/>
        </w:rPr>
      </w:pPr>
      <w:r w:rsidRPr="004C4608">
        <w:rPr>
          <w:color w:val="000000"/>
        </w:rPr>
        <w:tab/>
        <w:t>(a)</w:t>
      </w:r>
      <w:r w:rsidRPr="004C4608">
        <w:rPr>
          <w:color w:val="000000"/>
        </w:rPr>
        <w:tab/>
      </w:r>
      <w:r w:rsidR="00353B01" w:rsidRPr="004C4608">
        <w:rPr>
          <w:color w:val="000000"/>
        </w:rPr>
        <w:t>the affected person</w:t>
      </w:r>
      <w:r w:rsidR="000A231F" w:rsidRPr="004C4608">
        <w:rPr>
          <w:color w:val="000000"/>
        </w:rPr>
        <w:t>;</w:t>
      </w:r>
    </w:p>
    <w:p w14:paraId="249C0ED6" w14:textId="266411C7" w:rsidR="000A231F" w:rsidRPr="004C4608" w:rsidRDefault="004C4608" w:rsidP="004C4608">
      <w:pPr>
        <w:pStyle w:val="Apara"/>
        <w:keepNext/>
        <w:rPr>
          <w:color w:val="000000"/>
        </w:rPr>
      </w:pPr>
      <w:r w:rsidRPr="004C4608">
        <w:rPr>
          <w:color w:val="000000"/>
        </w:rPr>
        <w:tab/>
        <w:t>(b)</w:t>
      </w:r>
      <w:r w:rsidRPr="004C4608">
        <w:rPr>
          <w:color w:val="000000"/>
        </w:rPr>
        <w:tab/>
      </w:r>
      <w:r w:rsidR="000A231F" w:rsidRPr="004C4608">
        <w:rPr>
          <w:color w:val="000000"/>
          <w:szCs w:val="24"/>
        </w:rPr>
        <w:t xml:space="preserve">any </w:t>
      </w:r>
      <w:r w:rsidR="000A231F" w:rsidRPr="004C4608">
        <w:rPr>
          <w:color w:val="000000"/>
        </w:rPr>
        <w:t>other person whose interests are affected by the decision.</w:t>
      </w:r>
    </w:p>
    <w:p w14:paraId="11F1E137" w14:textId="392099BD" w:rsidR="000A231F" w:rsidRPr="004C4608" w:rsidRDefault="000A231F" w:rsidP="000A231F">
      <w:pPr>
        <w:pStyle w:val="aNote"/>
        <w:rPr>
          <w:color w:val="000000"/>
        </w:rPr>
      </w:pPr>
      <w:r w:rsidRPr="004C4608">
        <w:rPr>
          <w:rStyle w:val="charItals"/>
          <w:color w:val="000000"/>
        </w:rPr>
        <w:t>Note</w:t>
      </w:r>
      <w:r w:rsidRPr="004C4608">
        <w:rPr>
          <w:rStyle w:val="charItals"/>
          <w:color w:val="000000"/>
        </w:rPr>
        <w:tab/>
      </w:r>
      <w:r w:rsidRPr="004C4608">
        <w:rPr>
          <w:color w:val="000000"/>
        </w:rPr>
        <w:t xml:space="preserve">If a form is approved under the </w:t>
      </w:r>
      <w:hyperlink r:id="rId39" w:tooltip="A2008-35" w:history="1">
        <w:r w:rsidR="005E6BB2" w:rsidRPr="004C4608">
          <w:rPr>
            <w:rStyle w:val="charCitHyperlinkItal"/>
          </w:rPr>
          <w:t>ACT Civil and Administrative Tribunal Act 2008</w:t>
        </w:r>
      </w:hyperlink>
      <w:r w:rsidRPr="004C4608">
        <w:rPr>
          <w:color w:val="000000"/>
        </w:rPr>
        <w:t xml:space="preserve"> for the application, the form must be used.</w:t>
      </w:r>
    </w:p>
    <w:p w14:paraId="290F03F7" w14:textId="77777777" w:rsidR="00496DBB" w:rsidRPr="004C4608" w:rsidRDefault="00496DBB" w:rsidP="004C4608">
      <w:pPr>
        <w:pStyle w:val="PageBreak"/>
        <w:suppressLineNumbers/>
        <w:rPr>
          <w:color w:val="000000"/>
        </w:rPr>
      </w:pPr>
      <w:r w:rsidRPr="004C4608">
        <w:rPr>
          <w:color w:val="000000"/>
        </w:rPr>
        <w:br w:type="page"/>
      </w:r>
    </w:p>
    <w:p w14:paraId="64A8F381" w14:textId="79598693" w:rsidR="00BE545A" w:rsidRPr="004C4608" w:rsidRDefault="004C4608" w:rsidP="004C4608">
      <w:pPr>
        <w:pStyle w:val="AH2Part"/>
      </w:pPr>
      <w:bookmarkStart w:id="53" w:name="_Toc57641030"/>
      <w:r w:rsidRPr="004C4608">
        <w:rPr>
          <w:rStyle w:val="CharPartNo"/>
        </w:rPr>
        <w:lastRenderedPageBreak/>
        <w:t>Part 8</w:t>
      </w:r>
      <w:r w:rsidRPr="004C4608">
        <w:rPr>
          <w:color w:val="000000"/>
        </w:rPr>
        <w:tab/>
      </w:r>
      <w:r w:rsidR="00496DBB" w:rsidRPr="004C4608">
        <w:rPr>
          <w:rStyle w:val="CharPartText"/>
          <w:color w:val="000000"/>
        </w:rPr>
        <w:t>Miscellaneous</w:t>
      </w:r>
      <w:bookmarkEnd w:id="53"/>
    </w:p>
    <w:p w14:paraId="706D8976" w14:textId="6AB33DDF" w:rsidR="00496DBB" w:rsidRPr="004C4608" w:rsidRDefault="004C4608" w:rsidP="004C4608">
      <w:pPr>
        <w:pStyle w:val="AH5Sec"/>
        <w:rPr>
          <w:color w:val="000000"/>
        </w:rPr>
      </w:pPr>
      <w:bookmarkStart w:id="54" w:name="_Toc57641031"/>
      <w:r w:rsidRPr="004C4608">
        <w:rPr>
          <w:rStyle w:val="CharSectNo"/>
        </w:rPr>
        <w:t>42</w:t>
      </w:r>
      <w:r w:rsidRPr="004C4608">
        <w:rPr>
          <w:color w:val="000000"/>
        </w:rPr>
        <w:tab/>
      </w:r>
      <w:r w:rsidR="00496DBB" w:rsidRPr="004C4608">
        <w:rPr>
          <w:color w:val="000000"/>
        </w:rPr>
        <w:t>Regulation-making power</w:t>
      </w:r>
      <w:bookmarkEnd w:id="54"/>
    </w:p>
    <w:p w14:paraId="353F635D" w14:textId="75223560" w:rsidR="00496DBB" w:rsidRPr="004C4608" w:rsidRDefault="004C4608" w:rsidP="004C4608">
      <w:pPr>
        <w:pStyle w:val="Amain"/>
        <w:keepNext/>
        <w:rPr>
          <w:color w:val="000000"/>
        </w:rPr>
      </w:pPr>
      <w:r w:rsidRPr="004C4608">
        <w:rPr>
          <w:color w:val="000000"/>
        </w:rPr>
        <w:tab/>
        <w:t>(1)</w:t>
      </w:r>
      <w:r w:rsidRPr="004C4608">
        <w:rPr>
          <w:color w:val="000000"/>
        </w:rPr>
        <w:tab/>
      </w:r>
      <w:r w:rsidR="00496DBB" w:rsidRPr="004C4608">
        <w:rPr>
          <w:color w:val="000000"/>
        </w:rPr>
        <w:t>The Executive may make regulations for this Act.</w:t>
      </w:r>
    </w:p>
    <w:p w14:paraId="15F9B41C" w14:textId="32B6C5EC" w:rsidR="00C801F4" w:rsidRPr="004C4608" w:rsidRDefault="00496DBB" w:rsidP="00612D26">
      <w:pPr>
        <w:pStyle w:val="aNote"/>
        <w:rPr>
          <w:color w:val="000000"/>
        </w:rPr>
      </w:pPr>
      <w:r w:rsidRPr="004C4608">
        <w:rPr>
          <w:rStyle w:val="charItals"/>
          <w:color w:val="000000"/>
        </w:rPr>
        <w:t>Note</w:t>
      </w:r>
      <w:r w:rsidRPr="004C4608">
        <w:rPr>
          <w:rStyle w:val="charItals"/>
          <w:color w:val="000000"/>
        </w:rPr>
        <w:tab/>
      </w:r>
      <w:r w:rsidRPr="004C4608">
        <w:rPr>
          <w:color w:val="000000"/>
        </w:rPr>
        <w:t xml:space="preserve">A regulation must be notified, and presented to the Legislative Assembly, under the </w:t>
      </w:r>
      <w:hyperlink r:id="rId40" w:tooltip="A2001-14" w:history="1">
        <w:r w:rsidR="005E6BB2" w:rsidRPr="004C4608">
          <w:rPr>
            <w:rStyle w:val="charCitHyperlinkAbbrev"/>
          </w:rPr>
          <w:t>Legislation Act</w:t>
        </w:r>
      </w:hyperlink>
      <w:r w:rsidRPr="004C4608">
        <w:rPr>
          <w:color w:val="000000"/>
        </w:rPr>
        <w:t>.</w:t>
      </w:r>
    </w:p>
    <w:p w14:paraId="4B517A6F" w14:textId="3C669637" w:rsidR="002643E6" w:rsidRPr="004C4608" w:rsidRDefault="004C4608" w:rsidP="004C4608">
      <w:pPr>
        <w:pStyle w:val="Amain"/>
      </w:pPr>
      <w:r>
        <w:tab/>
      </w:r>
      <w:r w:rsidRPr="004C4608">
        <w:t>(2)</w:t>
      </w:r>
      <w:r w:rsidRPr="004C4608">
        <w:tab/>
      </w:r>
      <w:r w:rsidR="00C4479D" w:rsidRPr="004C4608">
        <w:t xml:space="preserve">Before </w:t>
      </w:r>
      <w:r w:rsidR="00C02A56" w:rsidRPr="004C4608">
        <w:t xml:space="preserve">a regulation </w:t>
      </w:r>
      <w:r w:rsidR="002643E6" w:rsidRPr="004C4608">
        <w:t>may be made under</w:t>
      </w:r>
      <w:r w:rsidR="00DE1437" w:rsidRPr="004C4608">
        <w:t xml:space="preserve"> s</w:t>
      </w:r>
      <w:r w:rsidR="00100267" w:rsidRPr="004C4608">
        <w:t>ection</w:t>
      </w:r>
      <w:r w:rsidR="00DE1437" w:rsidRPr="004C4608">
        <w:t> </w:t>
      </w:r>
      <w:r w:rsidR="00421411" w:rsidRPr="004C4608">
        <w:t>7</w:t>
      </w:r>
      <w:r w:rsidR="00100267" w:rsidRPr="004C4608">
        <w:t> (1)</w:t>
      </w:r>
      <w:r w:rsidR="00DE1437" w:rsidRPr="004C4608">
        <w:t xml:space="preserve">, </w:t>
      </w:r>
      <w:r w:rsidR="002643E6" w:rsidRPr="004C4608">
        <w:t xml:space="preserve">definition of </w:t>
      </w:r>
      <w:r w:rsidR="002643E6" w:rsidRPr="004C4608">
        <w:rPr>
          <w:rStyle w:val="charBoldItals"/>
        </w:rPr>
        <w:t>prohibited plastic product</w:t>
      </w:r>
      <w:r w:rsidR="002643E6" w:rsidRPr="004C4608">
        <w:t>—</w:t>
      </w:r>
    </w:p>
    <w:p w14:paraId="22C42885" w14:textId="680ACC64" w:rsidR="002643E6" w:rsidRPr="004C4608" w:rsidRDefault="004C4608" w:rsidP="004C4608">
      <w:pPr>
        <w:pStyle w:val="Apara"/>
        <w:rPr>
          <w:color w:val="000000"/>
        </w:rPr>
      </w:pPr>
      <w:r w:rsidRPr="004C4608">
        <w:rPr>
          <w:color w:val="000000"/>
        </w:rPr>
        <w:tab/>
        <w:t>(a)</w:t>
      </w:r>
      <w:r w:rsidRPr="004C4608">
        <w:rPr>
          <w:color w:val="000000"/>
        </w:rPr>
        <w:tab/>
      </w:r>
      <w:r w:rsidR="002643E6" w:rsidRPr="004C4608">
        <w:rPr>
          <w:color w:val="000000"/>
        </w:rPr>
        <w:t>t</w:t>
      </w:r>
      <w:r w:rsidR="00C4479D" w:rsidRPr="004C4608">
        <w:rPr>
          <w:color w:val="000000"/>
        </w:rPr>
        <w:t xml:space="preserve">he Minister must give public notice of </w:t>
      </w:r>
      <w:r w:rsidR="002643E6" w:rsidRPr="004C4608">
        <w:rPr>
          <w:color w:val="000000"/>
        </w:rPr>
        <w:t xml:space="preserve">the proposed </w:t>
      </w:r>
      <w:r w:rsidR="00C4479D" w:rsidRPr="004C4608">
        <w:rPr>
          <w:color w:val="000000"/>
        </w:rPr>
        <w:t xml:space="preserve">regulation </w:t>
      </w:r>
      <w:r w:rsidR="002643E6" w:rsidRPr="004C4608">
        <w:rPr>
          <w:color w:val="000000"/>
        </w:rPr>
        <w:t>and invite public submissions about it; and</w:t>
      </w:r>
    </w:p>
    <w:p w14:paraId="62AE813A" w14:textId="01501503" w:rsidR="002643E6" w:rsidRPr="004C4608" w:rsidRDefault="004C4608" w:rsidP="004C4608">
      <w:pPr>
        <w:pStyle w:val="Apara"/>
        <w:rPr>
          <w:color w:val="000000"/>
        </w:rPr>
      </w:pPr>
      <w:r w:rsidRPr="004C4608">
        <w:rPr>
          <w:color w:val="000000"/>
        </w:rPr>
        <w:tab/>
        <w:t>(b)</w:t>
      </w:r>
      <w:r w:rsidRPr="004C4608">
        <w:rPr>
          <w:color w:val="000000"/>
        </w:rPr>
        <w:tab/>
      </w:r>
      <w:r w:rsidR="002643E6" w:rsidRPr="004C4608">
        <w:rPr>
          <w:color w:val="000000"/>
        </w:rPr>
        <w:t>the Executive must consider the following:</w:t>
      </w:r>
    </w:p>
    <w:p w14:paraId="33709FE3" w14:textId="4AF372B5" w:rsidR="00BC4FA8" w:rsidRPr="004C4608" w:rsidRDefault="004C4608" w:rsidP="004C4608">
      <w:pPr>
        <w:pStyle w:val="Asubpara"/>
        <w:rPr>
          <w:color w:val="000000"/>
        </w:rPr>
      </w:pPr>
      <w:r w:rsidRPr="004C4608">
        <w:rPr>
          <w:color w:val="000000"/>
        </w:rPr>
        <w:tab/>
        <w:t>(i)</w:t>
      </w:r>
      <w:r w:rsidRPr="004C4608">
        <w:rPr>
          <w:color w:val="000000"/>
        </w:rPr>
        <w:tab/>
      </w:r>
      <w:r w:rsidR="00BC4FA8" w:rsidRPr="004C4608">
        <w:rPr>
          <w:color w:val="000000"/>
        </w:rPr>
        <w:t xml:space="preserve">any written submissions received in accordance with the public notice; </w:t>
      </w:r>
    </w:p>
    <w:p w14:paraId="3F0CF3B3" w14:textId="78846AA2" w:rsidR="002A150C" w:rsidRPr="004C4608" w:rsidRDefault="004C4608" w:rsidP="004C4608">
      <w:pPr>
        <w:pStyle w:val="Asubpara"/>
        <w:rPr>
          <w:color w:val="000000"/>
        </w:rPr>
      </w:pPr>
      <w:r w:rsidRPr="004C4608">
        <w:rPr>
          <w:color w:val="000000"/>
        </w:rPr>
        <w:tab/>
        <w:t>(ii)</w:t>
      </w:r>
      <w:r w:rsidRPr="004C4608">
        <w:rPr>
          <w:color w:val="000000"/>
        </w:rPr>
        <w:tab/>
      </w:r>
      <w:r w:rsidR="00BC4FA8" w:rsidRPr="004C4608">
        <w:rPr>
          <w:color w:val="000000"/>
        </w:rPr>
        <w:t>the availability and utility of alternative products to replace the prescribed plastic product.</w:t>
      </w:r>
    </w:p>
    <w:p w14:paraId="74F4FB24" w14:textId="469D9D03" w:rsidR="00C4479D" w:rsidRPr="004C4608" w:rsidRDefault="004C4608" w:rsidP="004C4608">
      <w:pPr>
        <w:pStyle w:val="Amain"/>
        <w:rPr>
          <w:color w:val="000000"/>
        </w:rPr>
      </w:pPr>
      <w:r w:rsidRPr="004C4608">
        <w:rPr>
          <w:color w:val="000000"/>
        </w:rPr>
        <w:tab/>
        <w:t>(3)</w:t>
      </w:r>
      <w:r w:rsidRPr="004C4608">
        <w:rPr>
          <w:color w:val="000000"/>
        </w:rPr>
        <w:tab/>
      </w:r>
      <w:r w:rsidR="00C4479D" w:rsidRPr="004C4608">
        <w:rPr>
          <w:color w:val="000000"/>
        </w:rPr>
        <w:t>The public notice must—</w:t>
      </w:r>
    </w:p>
    <w:p w14:paraId="755381B2" w14:textId="7842D127" w:rsidR="00C4479D" w:rsidRPr="004C4608" w:rsidRDefault="004C4608" w:rsidP="004C4608">
      <w:pPr>
        <w:pStyle w:val="Apara"/>
        <w:rPr>
          <w:color w:val="000000"/>
        </w:rPr>
      </w:pPr>
      <w:r w:rsidRPr="004C4608">
        <w:rPr>
          <w:color w:val="000000"/>
        </w:rPr>
        <w:tab/>
        <w:t>(a)</w:t>
      </w:r>
      <w:r w:rsidRPr="004C4608">
        <w:rPr>
          <w:color w:val="000000"/>
        </w:rPr>
        <w:tab/>
      </w:r>
      <w:r w:rsidR="00C4479D" w:rsidRPr="004C4608">
        <w:rPr>
          <w:color w:val="000000"/>
        </w:rPr>
        <w:t>state the plastic product to be prescribed in the proposed regulation; and</w:t>
      </w:r>
    </w:p>
    <w:p w14:paraId="1FA37FFA" w14:textId="365EC6CC" w:rsidR="00C4479D" w:rsidRPr="004C4608" w:rsidRDefault="004C4608" w:rsidP="004C4608">
      <w:pPr>
        <w:pStyle w:val="Apara"/>
        <w:rPr>
          <w:color w:val="000000"/>
        </w:rPr>
      </w:pPr>
      <w:r w:rsidRPr="004C4608">
        <w:rPr>
          <w:color w:val="000000"/>
        </w:rPr>
        <w:tab/>
        <w:t>(b)</w:t>
      </w:r>
      <w:r w:rsidRPr="004C4608">
        <w:rPr>
          <w:color w:val="000000"/>
        </w:rPr>
        <w:tab/>
      </w:r>
      <w:r w:rsidR="00C4479D" w:rsidRPr="004C4608">
        <w:rPr>
          <w:color w:val="000000"/>
        </w:rPr>
        <w:t>state the reason for prescribing the product; and</w:t>
      </w:r>
    </w:p>
    <w:p w14:paraId="5E716C77" w14:textId="6CFD4843" w:rsidR="00C4479D" w:rsidRPr="004C4608" w:rsidRDefault="004C4608" w:rsidP="004C4608">
      <w:pPr>
        <w:pStyle w:val="Apara"/>
        <w:rPr>
          <w:color w:val="000000"/>
        </w:rPr>
      </w:pPr>
      <w:r w:rsidRPr="004C4608">
        <w:rPr>
          <w:color w:val="000000"/>
        </w:rPr>
        <w:tab/>
        <w:t>(c)</w:t>
      </w:r>
      <w:r w:rsidRPr="004C4608">
        <w:rPr>
          <w:color w:val="000000"/>
        </w:rPr>
        <w:tab/>
      </w:r>
      <w:r w:rsidR="00C4479D" w:rsidRPr="004C4608">
        <w:rPr>
          <w:color w:val="000000"/>
        </w:rPr>
        <w:t>include information about any proposed exemption to be made under section </w:t>
      </w:r>
      <w:r w:rsidR="00421411" w:rsidRPr="004C4608">
        <w:rPr>
          <w:color w:val="000000"/>
        </w:rPr>
        <w:t>17</w:t>
      </w:r>
      <w:r w:rsidR="00C4479D" w:rsidRPr="004C4608">
        <w:rPr>
          <w:color w:val="000000"/>
        </w:rPr>
        <w:t xml:space="preserve"> in relation to the product; and</w:t>
      </w:r>
    </w:p>
    <w:p w14:paraId="405AF87B" w14:textId="4BCA2F78" w:rsidR="00C4479D" w:rsidRPr="004C4608" w:rsidRDefault="004C4608" w:rsidP="004C4608">
      <w:pPr>
        <w:pStyle w:val="Apara"/>
        <w:rPr>
          <w:color w:val="000000"/>
        </w:rPr>
      </w:pPr>
      <w:r w:rsidRPr="004C4608">
        <w:rPr>
          <w:color w:val="000000"/>
        </w:rPr>
        <w:tab/>
        <w:t>(d)</w:t>
      </w:r>
      <w:r w:rsidRPr="004C4608">
        <w:rPr>
          <w:color w:val="000000"/>
        </w:rPr>
        <w:tab/>
      </w:r>
      <w:r w:rsidR="00C4479D" w:rsidRPr="004C4608">
        <w:rPr>
          <w:color w:val="000000"/>
        </w:rPr>
        <w:t>state that—</w:t>
      </w:r>
    </w:p>
    <w:p w14:paraId="7CFB6C0F" w14:textId="0AFBC3BD" w:rsidR="00C4479D" w:rsidRPr="004C4608" w:rsidRDefault="004C4608" w:rsidP="004C4608">
      <w:pPr>
        <w:pStyle w:val="Asubpara"/>
        <w:rPr>
          <w:color w:val="000000"/>
        </w:rPr>
      </w:pPr>
      <w:r w:rsidRPr="004C4608">
        <w:rPr>
          <w:color w:val="000000"/>
        </w:rPr>
        <w:tab/>
        <w:t>(i)</w:t>
      </w:r>
      <w:r w:rsidRPr="004C4608">
        <w:rPr>
          <w:color w:val="000000"/>
        </w:rPr>
        <w:tab/>
      </w:r>
      <w:r w:rsidR="00C4479D" w:rsidRPr="004C4608">
        <w:rPr>
          <w:color w:val="000000"/>
        </w:rPr>
        <w:t>anyone may give a written submission to the Minister about the proposed regulation; and</w:t>
      </w:r>
    </w:p>
    <w:p w14:paraId="546D726F" w14:textId="7790D8F0" w:rsidR="00C4479D" w:rsidRPr="004C4608" w:rsidRDefault="004C4608" w:rsidP="004C4608">
      <w:pPr>
        <w:pStyle w:val="Asubpara"/>
        <w:rPr>
          <w:color w:val="000000"/>
        </w:rPr>
      </w:pPr>
      <w:r w:rsidRPr="004C4608">
        <w:rPr>
          <w:color w:val="000000"/>
        </w:rPr>
        <w:tab/>
        <w:t>(ii)</w:t>
      </w:r>
      <w:r w:rsidRPr="004C4608">
        <w:rPr>
          <w:color w:val="000000"/>
        </w:rPr>
        <w:tab/>
      </w:r>
      <w:r w:rsidR="00C4479D" w:rsidRPr="004C4608">
        <w:rPr>
          <w:color w:val="000000"/>
        </w:rPr>
        <w:t>submissions may be given only in the period starting on the day the notice is published and ending 12 weeks later or any later day stated in the notice</w:t>
      </w:r>
      <w:r w:rsidR="00BC4FA8" w:rsidRPr="004C4608">
        <w:rPr>
          <w:color w:val="000000"/>
        </w:rPr>
        <w:t>.</w:t>
      </w:r>
    </w:p>
    <w:p w14:paraId="4437C6D4" w14:textId="279D5E8C" w:rsidR="00496DBB" w:rsidRPr="004C4608" w:rsidRDefault="004C4608" w:rsidP="004C4608">
      <w:pPr>
        <w:pStyle w:val="Amain"/>
        <w:keepNext/>
        <w:rPr>
          <w:color w:val="000000"/>
        </w:rPr>
      </w:pPr>
      <w:r w:rsidRPr="004C4608">
        <w:rPr>
          <w:color w:val="000000"/>
        </w:rPr>
        <w:lastRenderedPageBreak/>
        <w:tab/>
        <w:t>(4)</w:t>
      </w:r>
      <w:r w:rsidRPr="004C4608">
        <w:rPr>
          <w:color w:val="000000"/>
        </w:rPr>
        <w:tab/>
      </w:r>
      <w:r w:rsidR="00F06359" w:rsidRPr="004C4608">
        <w:rPr>
          <w:color w:val="000000"/>
        </w:rPr>
        <w:t>A regulation may apply, adopt or incorporate an instrument as in force from time to time.</w:t>
      </w:r>
    </w:p>
    <w:p w14:paraId="2AD39373" w14:textId="28D3B58B" w:rsidR="00F06359" w:rsidRPr="004C4608" w:rsidRDefault="00F06359" w:rsidP="004C4608">
      <w:pPr>
        <w:pStyle w:val="aNote"/>
        <w:keepNext/>
        <w:rPr>
          <w:snapToGrid w:val="0"/>
          <w:color w:val="000000"/>
        </w:rPr>
      </w:pPr>
      <w:r w:rsidRPr="004C4608">
        <w:rPr>
          <w:rStyle w:val="charItals"/>
          <w:color w:val="000000"/>
        </w:rPr>
        <w:t>Note 1</w:t>
      </w:r>
      <w:r w:rsidRPr="004C4608">
        <w:rPr>
          <w:i/>
          <w:snapToGrid w:val="0"/>
          <w:color w:val="000000"/>
        </w:rPr>
        <w:tab/>
      </w:r>
      <w:r w:rsidRPr="004C4608">
        <w:rPr>
          <w:snapToGrid w:val="0"/>
          <w:color w:val="000000"/>
        </w:rPr>
        <w:t xml:space="preserve">The text of an applied, adopted or incorporated law or instrument, whether applied as in force from time to time or </w:t>
      </w:r>
      <w:r w:rsidR="00A8451F" w:rsidRPr="004C4608">
        <w:rPr>
          <w:snapToGrid w:val="0"/>
          <w:color w:val="000000"/>
        </w:rPr>
        <w:t xml:space="preserve">as </w:t>
      </w:r>
      <w:r w:rsidRPr="004C4608">
        <w:rPr>
          <w:snapToGrid w:val="0"/>
          <w:color w:val="000000"/>
        </w:rPr>
        <w:t xml:space="preserve">at a particular time, is taken to be a notifiable instrument if the operation of the </w:t>
      </w:r>
      <w:hyperlink r:id="rId41" w:tooltip="A2001-14" w:history="1">
        <w:r w:rsidR="005E6BB2" w:rsidRPr="004C4608">
          <w:rPr>
            <w:rStyle w:val="charCitHyperlinkAbbrev"/>
          </w:rPr>
          <w:t>Legislation Act</w:t>
        </w:r>
      </w:hyperlink>
      <w:r w:rsidRPr="004C4608">
        <w:rPr>
          <w:color w:val="000000"/>
        </w:rPr>
        <w:t xml:space="preserve">, </w:t>
      </w:r>
      <w:r w:rsidRPr="004C4608">
        <w:rPr>
          <w:snapToGrid w:val="0"/>
          <w:color w:val="000000"/>
        </w:rPr>
        <w:t>s 47 (5) or (6) is not disapplied (see s 47 (7)).</w:t>
      </w:r>
    </w:p>
    <w:p w14:paraId="11CC73DA" w14:textId="5CE861EC" w:rsidR="00F06359" w:rsidRPr="004C4608" w:rsidRDefault="00F06359">
      <w:pPr>
        <w:pStyle w:val="aNote"/>
        <w:rPr>
          <w:color w:val="000000"/>
        </w:rPr>
      </w:pPr>
      <w:r w:rsidRPr="004C4608">
        <w:rPr>
          <w:rStyle w:val="charItals"/>
          <w:color w:val="000000"/>
        </w:rPr>
        <w:t>Note 2</w:t>
      </w:r>
      <w:r w:rsidRPr="004C4608">
        <w:rPr>
          <w:rStyle w:val="charItals"/>
          <w:color w:val="000000"/>
        </w:rPr>
        <w:tab/>
      </w:r>
      <w:r w:rsidRPr="004C4608">
        <w:rPr>
          <w:color w:val="000000"/>
        </w:rPr>
        <w:t xml:space="preserve">A notifiable instrument must be notified under the </w:t>
      </w:r>
      <w:hyperlink r:id="rId42" w:tooltip="A2001-14" w:history="1">
        <w:r w:rsidR="005E6BB2" w:rsidRPr="004C4608">
          <w:rPr>
            <w:rStyle w:val="charCitHyperlinkAbbrev"/>
          </w:rPr>
          <w:t>Legislation Act</w:t>
        </w:r>
      </w:hyperlink>
      <w:r w:rsidRPr="004C4608">
        <w:rPr>
          <w:color w:val="000000"/>
        </w:rPr>
        <w:t>.</w:t>
      </w:r>
    </w:p>
    <w:p w14:paraId="7116A5B8" w14:textId="0433E322" w:rsidR="007E6B81" w:rsidRPr="004C4608" w:rsidRDefault="007E6B81" w:rsidP="004C4608">
      <w:pPr>
        <w:pStyle w:val="PageBreak"/>
        <w:suppressLineNumbers/>
        <w:rPr>
          <w:color w:val="000000"/>
        </w:rPr>
      </w:pPr>
      <w:r w:rsidRPr="004C4608">
        <w:rPr>
          <w:color w:val="000000"/>
        </w:rPr>
        <w:br w:type="page"/>
      </w:r>
    </w:p>
    <w:p w14:paraId="3DD9A718" w14:textId="5B63A9F6" w:rsidR="00D8163F" w:rsidRPr="004C4608" w:rsidRDefault="004C4608" w:rsidP="004C4608">
      <w:pPr>
        <w:pStyle w:val="AH2Part"/>
      </w:pPr>
      <w:bookmarkStart w:id="55" w:name="_Toc57641032"/>
      <w:r w:rsidRPr="004C4608">
        <w:rPr>
          <w:rStyle w:val="CharPartNo"/>
        </w:rPr>
        <w:lastRenderedPageBreak/>
        <w:t>Part 9</w:t>
      </w:r>
      <w:r w:rsidRPr="004C4608">
        <w:rPr>
          <w:color w:val="000000"/>
        </w:rPr>
        <w:tab/>
      </w:r>
      <w:r w:rsidR="009A2D13" w:rsidRPr="004C4608">
        <w:rPr>
          <w:rStyle w:val="CharPartText"/>
          <w:color w:val="000000"/>
        </w:rPr>
        <w:t>Repeals</w:t>
      </w:r>
      <w:bookmarkEnd w:id="55"/>
    </w:p>
    <w:p w14:paraId="61EC2B7E" w14:textId="1FE2D074" w:rsidR="009A2D13" w:rsidRPr="004C4608" w:rsidRDefault="004C4608" w:rsidP="004C4608">
      <w:pPr>
        <w:pStyle w:val="AH5Sec"/>
        <w:shd w:val="pct25" w:color="auto" w:fill="auto"/>
        <w:rPr>
          <w:color w:val="000000"/>
        </w:rPr>
      </w:pPr>
      <w:bookmarkStart w:id="56" w:name="_Toc57641033"/>
      <w:r w:rsidRPr="004C4608">
        <w:rPr>
          <w:rStyle w:val="CharSectNo"/>
        </w:rPr>
        <w:t>43</w:t>
      </w:r>
      <w:r w:rsidRPr="004C4608">
        <w:rPr>
          <w:color w:val="000000"/>
        </w:rPr>
        <w:tab/>
      </w:r>
      <w:r w:rsidR="00A8451F" w:rsidRPr="004C4608">
        <w:rPr>
          <w:color w:val="000000"/>
        </w:rPr>
        <w:t>Legislation repealed</w:t>
      </w:r>
      <w:bookmarkEnd w:id="56"/>
    </w:p>
    <w:p w14:paraId="35FD5D59" w14:textId="77777777" w:rsidR="00A171D8" w:rsidRPr="004C4608" w:rsidRDefault="009A2D13" w:rsidP="00A171D8">
      <w:pPr>
        <w:pStyle w:val="Amainreturn"/>
        <w:rPr>
          <w:color w:val="000000"/>
        </w:rPr>
      </w:pPr>
      <w:r w:rsidRPr="004C4608">
        <w:rPr>
          <w:color w:val="000000"/>
        </w:rPr>
        <w:t xml:space="preserve">The </w:t>
      </w:r>
      <w:r w:rsidR="00A171D8" w:rsidRPr="004C4608">
        <w:rPr>
          <w:color w:val="000000"/>
        </w:rPr>
        <w:t>following legislation is repealed:</w:t>
      </w:r>
    </w:p>
    <w:p w14:paraId="5AFCD155" w14:textId="5A017F10" w:rsidR="00A171D8" w:rsidRPr="004C4608" w:rsidRDefault="004C4608" w:rsidP="004C4608">
      <w:pPr>
        <w:pStyle w:val="Amainbullet"/>
        <w:tabs>
          <w:tab w:val="left" w:pos="1500"/>
        </w:tabs>
        <w:rPr>
          <w:color w:val="000000"/>
        </w:rPr>
      </w:pPr>
      <w:r w:rsidRPr="004C4608">
        <w:rPr>
          <w:rFonts w:ascii="Symbol" w:hAnsi="Symbol"/>
          <w:color w:val="000000"/>
          <w:sz w:val="20"/>
        </w:rPr>
        <w:t></w:t>
      </w:r>
      <w:r w:rsidRPr="004C4608">
        <w:rPr>
          <w:rFonts w:ascii="Symbol" w:hAnsi="Symbol"/>
          <w:color w:val="000000"/>
          <w:sz w:val="20"/>
        </w:rPr>
        <w:tab/>
      </w:r>
      <w:hyperlink r:id="rId43" w:tooltip="SL2011-19" w:history="1">
        <w:r w:rsidR="00B72512" w:rsidRPr="00B72512">
          <w:rPr>
            <w:rStyle w:val="charCitHyperlinkItal"/>
          </w:rPr>
          <w:t>Magistrates Court (Plastic Shopping Bags Ban Infringement Notices) Regulation 2011</w:t>
        </w:r>
      </w:hyperlink>
      <w:r w:rsidR="005A09DD" w:rsidRPr="004C4608">
        <w:rPr>
          <w:color w:val="000000"/>
        </w:rPr>
        <w:t xml:space="preserve"> (SL2011-19)</w:t>
      </w:r>
    </w:p>
    <w:p w14:paraId="60210D17" w14:textId="06746AF9" w:rsidR="00A171D8" w:rsidRPr="004C4608" w:rsidRDefault="004C4608" w:rsidP="004C4608">
      <w:pPr>
        <w:pStyle w:val="Amainbullet"/>
        <w:tabs>
          <w:tab w:val="left" w:pos="1500"/>
        </w:tabs>
        <w:rPr>
          <w:color w:val="000000"/>
        </w:rPr>
      </w:pPr>
      <w:r w:rsidRPr="004C4608">
        <w:rPr>
          <w:rFonts w:ascii="Symbol" w:hAnsi="Symbol"/>
          <w:color w:val="000000"/>
          <w:sz w:val="20"/>
        </w:rPr>
        <w:t></w:t>
      </w:r>
      <w:r w:rsidRPr="004C4608">
        <w:rPr>
          <w:rFonts w:ascii="Symbol" w:hAnsi="Symbol"/>
          <w:color w:val="000000"/>
          <w:sz w:val="20"/>
        </w:rPr>
        <w:tab/>
      </w:r>
      <w:hyperlink r:id="rId44" w:tooltip="A2010-49" w:history="1">
        <w:r w:rsidR="005E6BB2" w:rsidRPr="004C4608">
          <w:rPr>
            <w:rStyle w:val="charCitHyperlinkItal"/>
          </w:rPr>
          <w:t>Plastic Shopping Bags Ban Act 2010</w:t>
        </w:r>
      </w:hyperlink>
      <w:r w:rsidR="009A2D13" w:rsidRPr="004C4608">
        <w:rPr>
          <w:color w:val="000000"/>
        </w:rPr>
        <w:t xml:space="preserve"> </w:t>
      </w:r>
      <w:r w:rsidR="00495419" w:rsidRPr="004C4608">
        <w:rPr>
          <w:color w:val="000000"/>
        </w:rPr>
        <w:t>(A2010</w:t>
      </w:r>
      <w:r w:rsidR="00495419" w:rsidRPr="004C4608">
        <w:rPr>
          <w:color w:val="000000"/>
        </w:rPr>
        <w:noBreakHyphen/>
        <w:t xml:space="preserve">49) </w:t>
      </w:r>
    </w:p>
    <w:p w14:paraId="2D30CD1C" w14:textId="3B3883FC" w:rsidR="00936C57" w:rsidRPr="004C4608" w:rsidRDefault="004C4608" w:rsidP="004C4608">
      <w:pPr>
        <w:pStyle w:val="Amainbullet"/>
        <w:tabs>
          <w:tab w:val="left" w:pos="1500"/>
        </w:tabs>
        <w:rPr>
          <w:color w:val="000000"/>
        </w:rPr>
      </w:pPr>
      <w:r w:rsidRPr="004C4608">
        <w:rPr>
          <w:rFonts w:ascii="Symbol" w:hAnsi="Symbol"/>
          <w:color w:val="000000"/>
          <w:sz w:val="20"/>
        </w:rPr>
        <w:t></w:t>
      </w:r>
      <w:r w:rsidRPr="004C4608">
        <w:rPr>
          <w:rFonts w:ascii="Symbol" w:hAnsi="Symbol"/>
          <w:color w:val="000000"/>
          <w:sz w:val="20"/>
        </w:rPr>
        <w:tab/>
      </w:r>
      <w:hyperlink r:id="rId45" w:tooltip="SL2011-18" w:history="1">
        <w:r w:rsidR="005E6BB2" w:rsidRPr="004C4608">
          <w:rPr>
            <w:rStyle w:val="charCitHyperlinkItal"/>
          </w:rPr>
          <w:t>Plastic Shopping Bags Ban Regulation 2011</w:t>
        </w:r>
      </w:hyperlink>
      <w:r w:rsidR="00495419" w:rsidRPr="004C4608">
        <w:rPr>
          <w:color w:val="000000"/>
        </w:rPr>
        <w:t xml:space="preserve"> (SL2011</w:t>
      </w:r>
      <w:r w:rsidR="00495419" w:rsidRPr="004C4608">
        <w:rPr>
          <w:color w:val="000000"/>
        </w:rPr>
        <w:noBreakHyphen/>
        <w:t>18)</w:t>
      </w:r>
      <w:r w:rsidR="005A09DD" w:rsidRPr="004C4608">
        <w:rPr>
          <w:color w:val="000000"/>
        </w:rPr>
        <w:t>.</w:t>
      </w:r>
    </w:p>
    <w:p w14:paraId="0EAD9B2B" w14:textId="77777777" w:rsidR="004C4608" w:rsidRDefault="004C4608">
      <w:pPr>
        <w:pStyle w:val="02Text"/>
        <w:sectPr w:rsidR="004C4608" w:rsidSect="004C4608">
          <w:headerReference w:type="even" r:id="rId46"/>
          <w:headerReference w:type="default" r:id="rId47"/>
          <w:footerReference w:type="even" r:id="rId48"/>
          <w:footerReference w:type="default" r:id="rId49"/>
          <w:footerReference w:type="first" r:id="rId50"/>
          <w:pgSz w:w="11907" w:h="16839" w:code="9"/>
          <w:pgMar w:top="3880" w:right="1900" w:bottom="3100" w:left="2300" w:header="2280" w:footer="1760" w:gutter="0"/>
          <w:lnNumType w:countBy="1"/>
          <w:pgNumType w:start="1"/>
          <w:cols w:space="720"/>
          <w:titlePg/>
          <w:docGrid w:linePitch="326"/>
        </w:sectPr>
      </w:pPr>
    </w:p>
    <w:p w14:paraId="7E351315" w14:textId="77777777" w:rsidR="00781920" w:rsidRPr="004C4608" w:rsidRDefault="00781920" w:rsidP="004C4608">
      <w:pPr>
        <w:pStyle w:val="PageBreak"/>
        <w:suppressLineNumbers/>
        <w:rPr>
          <w:color w:val="000000"/>
        </w:rPr>
      </w:pPr>
      <w:r w:rsidRPr="004C4608">
        <w:rPr>
          <w:color w:val="000000"/>
        </w:rPr>
        <w:br w:type="page"/>
      </w:r>
    </w:p>
    <w:p w14:paraId="7A596418" w14:textId="4014EF82" w:rsidR="00DD7DBF" w:rsidRPr="004C4608" w:rsidRDefault="00DD7DBF">
      <w:pPr>
        <w:pStyle w:val="Dict-Heading"/>
        <w:rPr>
          <w:color w:val="000000"/>
        </w:rPr>
      </w:pPr>
      <w:bookmarkStart w:id="57" w:name="_Toc57641034"/>
      <w:r w:rsidRPr="004C4608">
        <w:rPr>
          <w:color w:val="000000"/>
        </w:rPr>
        <w:lastRenderedPageBreak/>
        <w:t>Dictionary</w:t>
      </w:r>
      <w:bookmarkEnd w:id="57"/>
    </w:p>
    <w:p w14:paraId="5261F024" w14:textId="77777777" w:rsidR="00DD7DBF" w:rsidRPr="004C4608" w:rsidRDefault="00DD7DBF" w:rsidP="004C4608">
      <w:pPr>
        <w:pStyle w:val="ref"/>
        <w:keepNext/>
        <w:rPr>
          <w:color w:val="000000"/>
        </w:rPr>
      </w:pPr>
      <w:r w:rsidRPr="004C4608">
        <w:rPr>
          <w:color w:val="000000"/>
        </w:rPr>
        <w:t>(see s 3)</w:t>
      </w:r>
    </w:p>
    <w:p w14:paraId="12468600" w14:textId="022C36DD" w:rsidR="00DD7DBF" w:rsidRPr="004C4608" w:rsidRDefault="00DD7DBF" w:rsidP="004C4608">
      <w:pPr>
        <w:pStyle w:val="aNote"/>
        <w:keepNext/>
        <w:rPr>
          <w:color w:val="000000"/>
        </w:rPr>
      </w:pPr>
      <w:r w:rsidRPr="004C4608">
        <w:rPr>
          <w:rStyle w:val="charItals"/>
          <w:color w:val="000000"/>
        </w:rPr>
        <w:t>Note 1</w:t>
      </w:r>
      <w:r w:rsidRPr="004C4608">
        <w:rPr>
          <w:rStyle w:val="charItals"/>
          <w:color w:val="000000"/>
        </w:rPr>
        <w:tab/>
      </w:r>
      <w:r w:rsidRPr="004C4608">
        <w:rPr>
          <w:color w:val="000000"/>
        </w:rPr>
        <w:t xml:space="preserve">The </w:t>
      </w:r>
      <w:hyperlink r:id="rId51" w:tooltip="A2001-14" w:history="1">
        <w:r w:rsidR="005E6BB2" w:rsidRPr="004C4608">
          <w:rPr>
            <w:rStyle w:val="charCitHyperlinkAbbrev"/>
          </w:rPr>
          <w:t>Legislation Act</w:t>
        </w:r>
      </w:hyperlink>
      <w:r w:rsidRPr="004C4608">
        <w:rPr>
          <w:color w:val="000000"/>
        </w:rPr>
        <w:t xml:space="preserve"> contains definitions and other provisions relevant to this Act.</w:t>
      </w:r>
    </w:p>
    <w:p w14:paraId="368F5736" w14:textId="7541675E" w:rsidR="00DD7DBF" w:rsidRPr="004C4608" w:rsidRDefault="00DD7DBF">
      <w:pPr>
        <w:pStyle w:val="aNote"/>
        <w:rPr>
          <w:color w:val="000000"/>
        </w:rPr>
      </w:pPr>
      <w:r w:rsidRPr="004C4608">
        <w:rPr>
          <w:rStyle w:val="charItals"/>
          <w:color w:val="000000"/>
        </w:rPr>
        <w:t>Note 2</w:t>
      </w:r>
      <w:r w:rsidRPr="004C4608">
        <w:rPr>
          <w:rStyle w:val="charItals"/>
          <w:color w:val="000000"/>
        </w:rPr>
        <w:tab/>
      </w:r>
      <w:r w:rsidRPr="004C4608">
        <w:rPr>
          <w:color w:val="000000"/>
        </w:rPr>
        <w:t xml:space="preserve">For example, the </w:t>
      </w:r>
      <w:hyperlink r:id="rId52" w:tooltip="A2001-14" w:history="1">
        <w:r w:rsidR="005E6BB2" w:rsidRPr="004C4608">
          <w:rPr>
            <w:rStyle w:val="charCitHyperlinkAbbrev"/>
          </w:rPr>
          <w:t>Legislation Act</w:t>
        </w:r>
      </w:hyperlink>
      <w:r w:rsidRPr="004C4608">
        <w:rPr>
          <w:color w:val="000000"/>
        </w:rPr>
        <w:t>, dict, pt 1, defines the following terms:</w:t>
      </w:r>
    </w:p>
    <w:p w14:paraId="135E9CF9" w14:textId="448FA8C9" w:rsidR="001A6D55"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1A6D55" w:rsidRPr="004C4608">
        <w:rPr>
          <w:color w:val="000000"/>
        </w:rPr>
        <w:t>ACT</w:t>
      </w:r>
    </w:p>
    <w:p w14:paraId="1CCEA2D3" w14:textId="3616BF38" w:rsidR="00946401"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432AF0" w:rsidRPr="004C4608">
        <w:rPr>
          <w:color w:val="000000"/>
        </w:rPr>
        <w:t>AS (</w:t>
      </w:r>
      <w:r w:rsidR="00BA795A">
        <w:rPr>
          <w:color w:val="000000"/>
        </w:rPr>
        <w:t xml:space="preserve">see </w:t>
      </w:r>
      <w:r w:rsidR="00432AF0" w:rsidRPr="004C4608">
        <w:rPr>
          <w:color w:val="000000"/>
        </w:rPr>
        <w:t>s 164 (1))</w:t>
      </w:r>
    </w:p>
    <w:p w14:paraId="6616E15B" w14:textId="6848D24F" w:rsidR="00076D2F"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076D2F" w:rsidRPr="004C4608">
        <w:rPr>
          <w:color w:val="000000"/>
        </w:rPr>
        <w:t>Australian Standard (</w:t>
      </w:r>
      <w:r w:rsidR="00BA795A">
        <w:rPr>
          <w:color w:val="000000"/>
        </w:rPr>
        <w:t xml:space="preserve">see </w:t>
      </w:r>
      <w:r w:rsidR="00076D2F" w:rsidRPr="004C4608">
        <w:rPr>
          <w:color w:val="000000"/>
        </w:rPr>
        <w:t>s 164 (1))</w:t>
      </w:r>
    </w:p>
    <w:p w14:paraId="7B8A6CD7" w14:textId="26F3D6BE" w:rsidR="00737EE6"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737EE6" w:rsidRPr="004C4608">
        <w:rPr>
          <w:color w:val="000000"/>
        </w:rPr>
        <w:t>disallowable instrument (</w:t>
      </w:r>
      <w:r w:rsidR="00BA795A">
        <w:rPr>
          <w:color w:val="000000"/>
        </w:rPr>
        <w:t xml:space="preserve">see </w:t>
      </w:r>
      <w:r w:rsidR="00737EE6" w:rsidRPr="004C4608">
        <w:rPr>
          <w:color w:val="000000"/>
        </w:rPr>
        <w:t>s 9)</w:t>
      </w:r>
    </w:p>
    <w:p w14:paraId="48465DF1" w14:textId="77CBE60A" w:rsidR="00737EE6"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737EE6" w:rsidRPr="004C4608">
        <w:rPr>
          <w:color w:val="000000"/>
        </w:rPr>
        <w:t>may (</w:t>
      </w:r>
      <w:r w:rsidR="00B36F25">
        <w:rPr>
          <w:color w:val="000000"/>
        </w:rPr>
        <w:t xml:space="preserve">see </w:t>
      </w:r>
      <w:r w:rsidR="00737EE6" w:rsidRPr="004C4608">
        <w:rPr>
          <w:color w:val="000000"/>
        </w:rPr>
        <w:t>s 146)</w:t>
      </w:r>
    </w:p>
    <w:p w14:paraId="77D6A60F" w14:textId="2624342C" w:rsidR="00737EE6"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737EE6" w:rsidRPr="004C4608">
        <w:rPr>
          <w:color w:val="000000"/>
        </w:rPr>
        <w:t>Minister (</w:t>
      </w:r>
      <w:r w:rsidR="00B36F25">
        <w:rPr>
          <w:color w:val="000000"/>
        </w:rPr>
        <w:t xml:space="preserve">see </w:t>
      </w:r>
      <w:r w:rsidR="00737EE6" w:rsidRPr="004C4608">
        <w:rPr>
          <w:color w:val="000000"/>
        </w:rPr>
        <w:t>s 162)</w:t>
      </w:r>
    </w:p>
    <w:p w14:paraId="29F5E822" w14:textId="1580926B" w:rsidR="00303596"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303596" w:rsidRPr="004C4608">
        <w:rPr>
          <w:color w:val="000000"/>
        </w:rPr>
        <w:t>notifiable instrument (</w:t>
      </w:r>
      <w:r w:rsidR="00B36F25">
        <w:rPr>
          <w:color w:val="000000"/>
        </w:rPr>
        <w:t xml:space="preserve">see </w:t>
      </w:r>
      <w:r w:rsidR="00303596" w:rsidRPr="004C4608">
        <w:rPr>
          <w:color w:val="000000"/>
        </w:rPr>
        <w:t>s 10)</w:t>
      </w:r>
    </w:p>
    <w:p w14:paraId="43A8A6AF" w14:textId="0E9B963E" w:rsidR="00737EE6"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737EE6" w:rsidRPr="004C4608">
        <w:rPr>
          <w:color w:val="000000"/>
        </w:rPr>
        <w:t>penalty unit (</w:t>
      </w:r>
      <w:r w:rsidR="00B36F25">
        <w:rPr>
          <w:color w:val="000000"/>
        </w:rPr>
        <w:t xml:space="preserve">see </w:t>
      </w:r>
      <w:r w:rsidR="00737EE6" w:rsidRPr="004C4608">
        <w:rPr>
          <w:color w:val="000000"/>
        </w:rPr>
        <w:t>s 133)</w:t>
      </w:r>
    </w:p>
    <w:p w14:paraId="445AE2CD" w14:textId="367EF569" w:rsidR="000154ED"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0154ED" w:rsidRPr="004C4608">
        <w:rPr>
          <w:color w:val="000000"/>
        </w:rPr>
        <w:t>public notice</w:t>
      </w:r>
    </w:p>
    <w:p w14:paraId="5E01C031" w14:textId="10FF8ADD" w:rsidR="00A826D9" w:rsidRPr="004C4608" w:rsidRDefault="004C4608" w:rsidP="004C4608">
      <w:pPr>
        <w:pStyle w:val="aNoteBulletss"/>
        <w:tabs>
          <w:tab w:val="left" w:pos="2300"/>
        </w:tabs>
        <w:rPr>
          <w:color w:val="000000"/>
        </w:rPr>
      </w:pPr>
      <w:r w:rsidRPr="004C4608">
        <w:rPr>
          <w:rFonts w:ascii="Symbol" w:hAnsi="Symbol"/>
          <w:color w:val="000000"/>
        </w:rPr>
        <w:t></w:t>
      </w:r>
      <w:r w:rsidRPr="004C4608">
        <w:rPr>
          <w:rFonts w:ascii="Symbol" w:hAnsi="Symbol"/>
          <w:color w:val="000000"/>
        </w:rPr>
        <w:tab/>
      </w:r>
      <w:r w:rsidR="007C204A" w:rsidRPr="004C4608">
        <w:rPr>
          <w:color w:val="000000"/>
        </w:rPr>
        <w:t xml:space="preserve">the </w:t>
      </w:r>
      <w:r w:rsidR="00A826D9" w:rsidRPr="004C4608">
        <w:rPr>
          <w:color w:val="000000"/>
        </w:rPr>
        <w:t>Territory</w:t>
      </w:r>
      <w:r w:rsidR="003201F3" w:rsidRPr="004C4608">
        <w:rPr>
          <w:color w:val="000000"/>
        </w:rPr>
        <w:t>.</w:t>
      </w:r>
    </w:p>
    <w:p w14:paraId="5C543844" w14:textId="7631E2BE" w:rsidR="00737EE6" w:rsidRPr="004C4608" w:rsidRDefault="00737EE6" w:rsidP="004C4608">
      <w:pPr>
        <w:pStyle w:val="aDef"/>
        <w:rPr>
          <w:color w:val="000000"/>
        </w:rPr>
      </w:pPr>
      <w:r w:rsidRPr="004C4608">
        <w:rPr>
          <w:rStyle w:val="charBoldItals"/>
          <w:color w:val="000000"/>
        </w:rPr>
        <w:t>affected person</w:t>
      </w:r>
      <w:r w:rsidRPr="004C4608">
        <w:rPr>
          <w:color w:val="000000"/>
        </w:rPr>
        <w:t xml:space="preserve">, for part </w:t>
      </w:r>
      <w:r w:rsidR="00495181" w:rsidRPr="004C4608">
        <w:rPr>
          <w:color w:val="000000"/>
        </w:rPr>
        <w:t>7</w:t>
      </w:r>
      <w:r w:rsidRPr="004C4608">
        <w:rPr>
          <w:color w:val="000000"/>
        </w:rPr>
        <w:t xml:space="preserve"> (Reviewable decisions)—see section </w:t>
      </w:r>
      <w:r w:rsidR="00421411" w:rsidRPr="004C4608">
        <w:rPr>
          <w:color w:val="000000"/>
        </w:rPr>
        <w:t>39</w:t>
      </w:r>
      <w:r w:rsidRPr="004C4608">
        <w:rPr>
          <w:color w:val="000000"/>
        </w:rPr>
        <w:t xml:space="preserve">. </w:t>
      </w:r>
    </w:p>
    <w:p w14:paraId="1AE0C2A2" w14:textId="5C49D60C" w:rsidR="001656AB" w:rsidRPr="004C4608" w:rsidRDefault="001656AB" w:rsidP="004C4608">
      <w:pPr>
        <w:pStyle w:val="aDef"/>
        <w:rPr>
          <w:color w:val="000000"/>
        </w:rPr>
      </w:pPr>
      <w:r w:rsidRPr="004C4608">
        <w:rPr>
          <w:rStyle w:val="charBoldItals"/>
          <w:color w:val="000000"/>
        </w:rPr>
        <w:t>authorised person</w:t>
      </w:r>
      <w:r w:rsidR="00781920" w:rsidRPr="004C4608">
        <w:rPr>
          <w:color w:val="000000"/>
        </w:rPr>
        <w:t>, for part 6 (Enforcement)</w:t>
      </w:r>
      <w:r w:rsidR="00876AA4" w:rsidRPr="004C4608">
        <w:rPr>
          <w:color w:val="000000"/>
        </w:rPr>
        <w:t>—see section </w:t>
      </w:r>
      <w:r w:rsidR="00421411" w:rsidRPr="004C4608">
        <w:rPr>
          <w:color w:val="000000"/>
        </w:rPr>
        <w:t>19</w:t>
      </w:r>
      <w:r w:rsidRPr="004C4608">
        <w:rPr>
          <w:color w:val="000000"/>
        </w:rPr>
        <w:t>.</w:t>
      </w:r>
    </w:p>
    <w:p w14:paraId="59297E34" w14:textId="75EBF3C2" w:rsidR="00AE6A50" w:rsidRPr="004C4608" w:rsidRDefault="00AE6A50" w:rsidP="004C4608">
      <w:pPr>
        <w:pStyle w:val="aDef"/>
        <w:rPr>
          <w:color w:val="000000"/>
        </w:rPr>
      </w:pPr>
      <w:r w:rsidRPr="004C4608">
        <w:rPr>
          <w:rStyle w:val="charBoldItals"/>
          <w:color w:val="000000"/>
        </w:rPr>
        <w:t>beverage</w:t>
      </w:r>
      <w:r w:rsidRPr="004C4608">
        <w:rPr>
          <w:bCs/>
          <w:iCs/>
          <w:color w:val="000000"/>
        </w:rPr>
        <w:t xml:space="preserve"> includes water.</w:t>
      </w:r>
      <w:r w:rsidRPr="004C4608">
        <w:rPr>
          <w:color w:val="000000"/>
        </w:rPr>
        <w:t xml:space="preserve"> </w:t>
      </w:r>
    </w:p>
    <w:p w14:paraId="04EB212D" w14:textId="3E7D9026" w:rsidR="00946401" w:rsidRPr="004C4608" w:rsidRDefault="00946401" w:rsidP="004C4608">
      <w:pPr>
        <w:pStyle w:val="aDef"/>
        <w:rPr>
          <w:color w:val="000000"/>
        </w:rPr>
      </w:pPr>
      <w:r w:rsidRPr="004C4608">
        <w:rPr>
          <w:rStyle w:val="charBoldItals"/>
          <w:color w:val="000000"/>
        </w:rPr>
        <w:t>connected</w:t>
      </w:r>
      <w:r w:rsidRPr="004C4608">
        <w:rPr>
          <w:color w:val="000000"/>
        </w:rPr>
        <w:t xml:space="preserve">, for part </w:t>
      </w:r>
      <w:r w:rsidR="00495181" w:rsidRPr="004C4608">
        <w:rPr>
          <w:color w:val="000000"/>
        </w:rPr>
        <w:t>6</w:t>
      </w:r>
      <w:r w:rsidRPr="004C4608">
        <w:rPr>
          <w:color w:val="000000"/>
        </w:rPr>
        <w:t xml:space="preserve"> (Enforcement)—see section </w:t>
      </w:r>
      <w:r w:rsidR="00421411" w:rsidRPr="004C4608">
        <w:rPr>
          <w:color w:val="000000"/>
        </w:rPr>
        <w:t>19</w:t>
      </w:r>
      <w:r w:rsidRPr="004C4608">
        <w:rPr>
          <w:color w:val="000000"/>
        </w:rPr>
        <w:t>.</w:t>
      </w:r>
    </w:p>
    <w:p w14:paraId="1FB67CA5" w14:textId="7A64FC7D" w:rsidR="00B7140C" w:rsidRPr="004C4608" w:rsidRDefault="00B7140C" w:rsidP="00B7140C">
      <w:pPr>
        <w:pStyle w:val="aDef"/>
        <w:rPr>
          <w:color w:val="000000"/>
        </w:rPr>
      </w:pPr>
      <w:r w:rsidRPr="004C4608">
        <w:rPr>
          <w:rStyle w:val="charBoldItals"/>
          <w:color w:val="000000"/>
        </w:rPr>
        <w:t>cutlery</w:t>
      </w:r>
      <w:r w:rsidRPr="004C4608">
        <w:rPr>
          <w:color w:val="000000"/>
        </w:rPr>
        <w:t xml:space="preserve"> </w:t>
      </w:r>
      <w:r w:rsidR="00F40619" w:rsidRPr="004C4608">
        <w:rPr>
          <w:color w:val="000000"/>
        </w:rPr>
        <w:t xml:space="preserve">means utensils used for </w:t>
      </w:r>
      <w:r w:rsidR="00B61102" w:rsidRPr="004C4608">
        <w:rPr>
          <w:color w:val="000000"/>
        </w:rPr>
        <w:t>consuming</w:t>
      </w:r>
      <w:r w:rsidR="00F40619" w:rsidRPr="004C4608">
        <w:rPr>
          <w:color w:val="000000"/>
        </w:rPr>
        <w:t xml:space="preserve"> food and </w:t>
      </w:r>
      <w:r w:rsidRPr="004C4608">
        <w:rPr>
          <w:color w:val="000000"/>
        </w:rPr>
        <w:t>includes a spork, a splade and chopsticks.</w:t>
      </w:r>
    </w:p>
    <w:p w14:paraId="0F3732A3" w14:textId="65029F44" w:rsidR="00A32E99" w:rsidRPr="004C4608" w:rsidRDefault="00A32E99" w:rsidP="004C4608">
      <w:pPr>
        <w:pStyle w:val="aDef"/>
        <w:rPr>
          <w:color w:val="000000"/>
        </w:rPr>
      </w:pPr>
      <w:r w:rsidRPr="004C4608">
        <w:rPr>
          <w:rStyle w:val="charBoldItals"/>
          <w:color w:val="000000"/>
        </w:rPr>
        <w:t>declared public event</w:t>
      </w:r>
      <w:r w:rsidRPr="004C4608">
        <w:rPr>
          <w:bCs/>
          <w:iCs/>
          <w:color w:val="000000"/>
        </w:rPr>
        <w:t>, for part 4 (Supplying other single-use plastic products—declared public events)—see section</w:t>
      </w:r>
      <w:r w:rsidRPr="004C4608">
        <w:rPr>
          <w:color w:val="000000"/>
        </w:rPr>
        <w:t> </w:t>
      </w:r>
      <w:r w:rsidR="00421411" w:rsidRPr="004C4608">
        <w:rPr>
          <w:color w:val="000000"/>
        </w:rPr>
        <w:t>15</w:t>
      </w:r>
      <w:r w:rsidRPr="004C4608">
        <w:rPr>
          <w:color w:val="000000"/>
        </w:rPr>
        <w:t> (1) (a).</w:t>
      </w:r>
    </w:p>
    <w:p w14:paraId="0A0F10F8" w14:textId="425EE644" w:rsidR="00A32E99" w:rsidRPr="004C4608" w:rsidRDefault="00A32E99" w:rsidP="004C4608">
      <w:pPr>
        <w:pStyle w:val="aDef"/>
        <w:rPr>
          <w:color w:val="000000"/>
        </w:rPr>
      </w:pPr>
      <w:r w:rsidRPr="004C4608">
        <w:rPr>
          <w:rStyle w:val="charBoldItals"/>
          <w:color w:val="000000"/>
        </w:rPr>
        <w:t>declared single-use plastic product</w:t>
      </w:r>
      <w:r w:rsidRPr="004C4608">
        <w:rPr>
          <w:bCs/>
          <w:iCs/>
          <w:color w:val="000000"/>
        </w:rPr>
        <w:t>, for part 4 (Supplying other single-use plastic products—declared public events)—see section</w:t>
      </w:r>
      <w:r w:rsidRPr="004C4608">
        <w:rPr>
          <w:color w:val="000000"/>
        </w:rPr>
        <w:t> </w:t>
      </w:r>
      <w:r w:rsidR="00421411" w:rsidRPr="004C4608">
        <w:rPr>
          <w:color w:val="000000"/>
        </w:rPr>
        <w:t>15</w:t>
      </w:r>
      <w:r w:rsidRPr="004C4608">
        <w:rPr>
          <w:color w:val="000000"/>
        </w:rPr>
        <w:t> (1) (b).</w:t>
      </w:r>
    </w:p>
    <w:p w14:paraId="4D2DC839" w14:textId="22B4B089" w:rsidR="00946401" w:rsidRPr="004C4608" w:rsidRDefault="00946401" w:rsidP="004C4608">
      <w:pPr>
        <w:pStyle w:val="aDef"/>
        <w:rPr>
          <w:color w:val="000000"/>
        </w:rPr>
      </w:pPr>
      <w:r w:rsidRPr="004C4608">
        <w:rPr>
          <w:rStyle w:val="charBoldItals"/>
          <w:color w:val="000000"/>
        </w:rPr>
        <w:t>occupier</w:t>
      </w:r>
      <w:r w:rsidRPr="004C4608">
        <w:rPr>
          <w:color w:val="000000"/>
        </w:rPr>
        <w:t xml:space="preserve">, </w:t>
      </w:r>
      <w:r w:rsidR="00737EE6" w:rsidRPr="004C4608">
        <w:rPr>
          <w:color w:val="000000"/>
        </w:rPr>
        <w:t xml:space="preserve">of premises, </w:t>
      </w:r>
      <w:r w:rsidRPr="004C4608">
        <w:rPr>
          <w:color w:val="000000"/>
        </w:rPr>
        <w:t xml:space="preserve">for part </w:t>
      </w:r>
      <w:r w:rsidR="00495181" w:rsidRPr="004C4608">
        <w:rPr>
          <w:color w:val="000000"/>
        </w:rPr>
        <w:t>6</w:t>
      </w:r>
      <w:r w:rsidRPr="004C4608">
        <w:rPr>
          <w:color w:val="000000"/>
        </w:rPr>
        <w:t xml:space="preserve"> (Enforcement)—see section </w:t>
      </w:r>
      <w:r w:rsidR="00421411" w:rsidRPr="004C4608">
        <w:rPr>
          <w:color w:val="000000"/>
        </w:rPr>
        <w:t>19</w:t>
      </w:r>
      <w:r w:rsidRPr="004C4608">
        <w:rPr>
          <w:color w:val="000000"/>
        </w:rPr>
        <w:t>.</w:t>
      </w:r>
    </w:p>
    <w:p w14:paraId="612A9EDC" w14:textId="5C1D5185" w:rsidR="00946401" w:rsidRPr="004C4608" w:rsidRDefault="00946401" w:rsidP="004C4608">
      <w:pPr>
        <w:pStyle w:val="aDef"/>
        <w:rPr>
          <w:color w:val="000000"/>
        </w:rPr>
      </w:pPr>
      <w:r w:rsidRPr="004C4608">
        <w:rPr>
          <w:rStyle w:val="charBoldItals"/>
          <w:color w:val="000000"/>
        </w:rPr>
        <w:t>offence</w:t>
      </w:r>
      <w:r w:rsidRPr="004C4608">
        <w:rPr>
          <w:color w:val="000000"/>
        </w:rPr>
        <w:t xml:space="preserve">, for part </w:t>
      </w:r>
      <w:r w:rsidR="00495181" w:rsidRPr="004C4608">
        <w:rPr>
          <w:color w:val="000000"/>
        </w:rPr>
        <w:t>6</w:t>
      </w:r>
      <w:r w:rsidRPr="004C4608">
        <w:rPr>
          <w:color w:val="000000"/>
        </w:rPr>
        <w:t xml:space="preserve"> (Enforcement)—see section </w:t>
      </w:r>
      <w:r w:rsidR="00421411" w:rsidRPr="004C4608">
        <w:rPr>
          <w:color w:val="000000"/>
        </w:rPr>
        <w:t>19</w:t>
      </w:r>
      <w:r w:rsidRPr="004C4608">
        <w:rPr>
          <w:color w:val="000000"/>
        </w:rPr>
        <w:t>.</w:t>
      </w:r>
    </w:p>
    <w:p w14:paraId="125EC070" w14:textId="05B25D64" w:rsidR="00BE639E" w:rsidRPr="004C4608" w:rsidRDefault="009601A4" w:rsidP="004C4608">
      <w:pPr>
        <w:pStyle w:val="aDef"/>
        <w:rPr>
          <w:color w:val="000000"/>
        </w:rPr>
      </w:pPr>
      <w:r w:rsidRPr="004C4608">
        <w:rPr>
          <w:rStyle w:val="charBoldItals"/>
          <w:color w:val="000000"/>
        </w:rPr>
        <w:lastRenderedPageBreak/>
        <w:t>plastic</w:t>
      </w:r>
      <w:r w:rsidR="00BE639E" w:rsidRPr="004C4608">
        <w:rPr>
          <w:bCs/>
          <w:iCs/>
          <w:color w:val="000000"/>
        </w:rPr>
        <w:t xml:space="preserve"> </w:t>
      </w:r>
      <w:r w:rsidR="00BE639E" w:rsidRPr="004C4608">
        <w:rPr>
          <w:color w:val="000000"/>
        </w:rPr>
        <w:t>means material made from, or comprising, organic polymers from plant extracts or fossil fuels.</w:t>
      </w:r>
    </w:p>
    <w:p w14:paraId="2BC7B7C0" w14:textId="43E7D0DC" w:rsidR="00B7140C" w:rsidRPr="004C4608" w:rsidRDefault="00B7140C" w:rsidP="004C4608">
      <w:pPr>
        <w:pStyle w:val="aDef"/>
        <w:rPr>
          <w:color w:val="000000"/>
        </w:rPr>
      </w:pPr>
      <w:r w:rsidRPr="004C4608">
        <w:rPr>
          <w:rStyle w:val="charBoldItals"/>
          <w:color w:val="000000"/>
        </w:rPr>
        <w:t>plastic product</w:t>
      </w:r>
      <w:r w:rsidRPr="004C4608">
        <w:rPr>
          <w:bCs/>
          <w:iCs/>
          <w:color w:val="000000"/>
        </w:rPr>
        <w:t xml:space="preserve"> means a product </w:t>
      </w:r>
      <w:r w:rsidR="00721713" w:rsidRPr="004C4608">
        <w:rPr>
          <w:bCs/>
          <w:iCs/>
          <w:color w:val="000000"/>
        </w:rPr>
        <w:t>made</w:t>
      </w:r>
      <w:r w:rsidRPr="004C4608">
        <w:rPr>
          <w:bCs/>
          <w:iCs/>
          <w:color w:val="000000"/>
        </w:rPr>
        <w:t>, in whole or in part, of plastic.</w:t>
      </w:r>
      <w:r w:rsidRPr="004C4608">
        <w:rPr>
          <w:color w:val="000000"/>
        </w:rPr>
        <w:t xml:space="preserve"> </w:t>
      </w:r>
    </w:p>
    <w:p w14:paraId="4BF8C89F" w14:textId="3E5424F9" w:rsidR="009C0482" w:rsidRPr="004C4608" w:rsidRDefault="009C0482" w:rsidP="004C4608">
      <w:pPr>
        <w:pStyle w:val="aDef"/>
        <w:rPr>
          <w:color w:val="000000"/>
        </w:rPr>
      </w:pPr>
      <w:r w:rsidRPr="004C4608">
        <w:rPr>
          <w:rStyle w:val="charBoldItals"/>
          <w:color w:val="000000"/>
        </w:rPr>
        <w:t>premises</w:t>
      </w:r>
      <w:r w:rsidRPr="004C4608">
        <w:rPr>
          <w:color w:val="000000"/>
        </w:rPr>
        <w:t xml:space="preserve">, for part </w:t>
      </w:r>
      <w:r w:rsidR="00495181" w:rsidRPr="004C4608">
        <w:rPr>
          <w:color w:val="000000"/>
        </w:rPr>
        <w:t>6</w:t>
      </w:r>
      <w:r w:rsidRPr="004C4608">
        <w:rPr>
          <w:color w:val="000000"/>
        </w:rPr>
        <w:t xml:space="preserve"> (Enforcement)—see section </w:t>
      </w:r>
      <w:r w:rsidR="00421411" w:rsidRPr="004C4608">
        <w:rPr>
          <w:color w:val="000000"/>
        </w:rPr>
        <w:t>19</w:t>
      </w:r>
      <w:r w:rsidRPr="004C4608">
        <w:rPr>
          <w:color w:val="000000"/>
        </w:rPr>
        <w:t>.</w:t>
      </w:r>
    </w:p>
    <w:p w14:paraId="2B82EAB0" w14:textId="5AA1AABA" w:rsidR="009601A4" w:rsidRPr="004C4608" w:rsidRDefault="009601A4" w:rsidP="004C4608">
      <w:pPr>
        <w:pStyle w:val="aDef"/>
        <w:rPr>
          <w:color w:val="000000"/>
        </w:rPr>
      </w:pPr>
      <w:r w:rsidRPr="004C4608">
        <w:rPr>
          <w:rStyle w:val="charBoldItals"/>
          <w:color w:val="000000"/>
        </w:rPr>
        <w:t>prohibited plastic product</w:t>
      </w:r>
      <w:r w:rsidRPr="004C4608">
        <w:rPr>
          <w:color w:val="000000"/>
        </w:rPr>
        <w:t>—see section</w:t>
      </w:r>
      <w:r w:rsidR="00737EE6" w:rsidRPr="004C4608">
        <w:rPr>
          <w:color w:val="000000"/>
        </w:rPr>
        <w:t> </w:t>
      </w:r>
      <w:r w:rsidR="00421411" w:rsidRPr="004C4608">
        <w:rPr>
          <w:color w:val="000000"/>
        </w:rPr>
        <w:t>7</w:t>
      </w:r>
      <w:r w:rsidR="00737EE6" w:rsidRPr="004C4608">
        <w:rPr>
          <w:color w:val="000000"/>
        </w:rPr>
        <w:t>.</w:t>
      </w:r>
    </w:p>
    <w:p w14:paraId="5E32CAE5" w14:textId="5F2CED09" w:rsidR="00946401" w:rsidRPr="004C4608" w:rsidRDefault="00946401" w:rsidP="004C4608">
      <w:pPr>
        <w:pStyle w:val="aDef"/>
        <w:rPr>
          <w:color w:val="000000"/>
        </w:rPr>
      </w:pPr>
      <w:r w:rsidRPr="004C4608">
        <w:rPr>
          <w:rStyle w:val="charBoldItals"/>
          <w:color w:val="000000"/>
        </w:rPr>
        <w:t>reviewable decision</w:t>
      </w:r>
      <w:r w:rsidRPr="004C4608">
        <w:rPr>
          <w:color w:val="000000"/>
        </w:rPr>
        <w:t xml:space="preserve">, for part </w:t>
      </w:r>
      <w:r w:rsidR="00495181" w:rsidRPr="004C4608">
        <w:rPr>
          <w:color w:val="000000"/>
        </w:rPr>
        <w:t>7</w:t>
      </w:r>
      <w:r w:rsidRPr="004C4608">
        <w:rPr>
          <w:color w:val="000000"/>
        </w:rPr>
        <w:t xml:space="preserve"> (Reviewable decisions)—see section </w:t>
      </w:r>
      <w:r w:rsidR="00421411" w:rsidRPr="004C4608">
        <w:rPr>
          <w:color w:val="000000"/>
        </w:rPr>
        <w:t>39</w:t>
      </w:r>
      <w:r w:rsidRPr="004C4608">
        <w:rPr>
          <w:color w:val="000000"/>
        </w:rPr>
        <w:t>.</w:t>
      </w:r>
    </w:p>
    <w:p w14:paraId="08FE9A5B" w14:textId="481DE563" w:rsidR="00762ED9" w:rsidRPr="004C4608" w:rsidRDefault="00762ED9" w:rsidP="004C4608">
      <w:pPr>
        <w:pStyle w:val="aDef"/>
        <w:rPr>
          <w:color w:val="000000"/>
        </w:rPr>
      </w:pPr>
      <w:r w:rsidRPr="004C4608">
        <w:rPr>
          <w:rStyle w:val="charBoldItals"/>
          <w:color w:val="000000"/>
        </w:rPr>
        <w:t>single-use</w:t>
      </w:r>
      <w:r w:rsidRPr="004C4608">
        <w:rPr>
          <w:color w:val="000000"/>
        </w:rPr>
        <w:t>, in relation to a plastic product</w:t>
      </w:r>
      <w:r w:rsidR="00254CCB" w:rsidRPr="004C4608">
        <w:rPr>
          <w:color w:val="000000"/>
        </w:rPr>
        <w:t>—see section </w:t>
      </w:r>
      <w:r w:rsidR="00421411" w:rsidRPr="004C4608">
        <w:rPr>
          <w:color w:val="000000"/>
        </w:rPr>
        <w:t>8</w:t>
      </w:r>
      <w:r w:rsidRPr="004C4608">
        <w:rPr>
          <w:color w:val="000000"/>
        </w:rPr>
        <w:t>.</w:t>
      </w:r>
    </w:p>
    <w:p w14:paraId="310C7528" w14:textId="1F3C33CD" w:rsidR="00946401" w:rsidRPr="004C4608" w:rsidRDefault="00AA271E" w:rsidP="004C4608">
      <w:pPr>
        <w:pStyle w:val="aDef"/>
        <w:rPr>
          <w:color w:val="000000"/>
        </w:rPr>
      </w:pPr>
      <w:r w:rsidRPr="004C4608">
        <w:rPr>
          <w:rStyle w:val="charBoldItals"/>
          <w:color w:val="000000"/>
        </w:rPr>
        <w:t>supply</w:t>
      </w:r>
      <w:r w:rsidR="00946401" w:rsidRPr="004C4608">
        <w:rPr>
          <w:color w:val="000000"/>
        </w:rPr>
        <w:t>, a plastic product—</w:t>
      </w:r>
      <w:r w:rsidRPr="004C4608">
        <w:rPr>
          <w:color w:val="000000"/>
        </w:rPr>
        <w:t>see section </w:t>
      </w:r>
      <w:r w:rsidR="00421411" w:rsidRPr="004C4608">
        <w:rPr>
          <w:color w:val="000000"/>
        </w:rPr>
        <w:t>9</w:t>
      </w:r>
      <w:r w:rsidRPr="004C4608">
        <w:rPr>
          <w:color w:val="000000"/>
        </w:rPr>
        <w:t>.</w:t>
      </w:r>
    </w:p>
    <w:p w14:paraId="64819E01" w14:textId="77777777" w:rsidR="004C4608" w:rsidRDefault="004C4608">
      <w:pPr>
        <w:pStyle w:val="04Dictionary"/>
        <w:sectPr w:rsidR="004C4608" w:rsidSect="004C4608">
          <w:headerReference w:type="even" r:id="rId53"/>
          <w:headerReference w:type="default" r:id="rId54"/>
          <w:footerReference w:type="even" r:id="rId55"/>
          <w:footerReference w:type="default" r:id="rId56"/>
          <w:type w:val="continuous"/>
          <w:pgSz w:w="11907" w:h="16839" w:code="9"/>
          <w:pgMar w:top="3000" w:right="1900" w:bottom="2500" w:left="2300" w:header="2480" w:footer="2100" w:gutter="0"/>
          <w:lnNumType w:countBy="1"/>
          <w:cols w:space="720"/>
          <w:docGrid w:linePitch="326"/>
        </w:sectPr>
      </w:pPr>
    </w:p>
    <w:p w14:paraId="453669B3" w14:textId="77777777" w:rsidR="00B14233" w:rsidRPr="004C4608" w:rsidRDefault="00B14233">
      <w:pPr>
        <w:pStyle w:val="EndNoteHeading"/>
        <w:rPr>
          <w:color w:val="000000"/>
        </w:rPr>
      </w:pPr>
      <w:r w:rsidRPr="004C4608">
        <w:rPr>
          <w:color w:val="000000"/>
        </w:rPr>
        <w:lastRenderedPageBreak/>
        <w:t>Endnotes</w:t>
      </w:r>
    </w:p>
    <w:p w14:paraId="5381D8C2" w14:textId="77777777" w:rsidR="00B14233" w:rsidRPr="004C4608" w:rsidRDefault="00B14233">
      <w:pPr>
        <w:pStyle w:val="EndNoteSubHeading"/>
        <w:rPr>
          <w:color w:val="000000"/>
        </w:rPr>
      </w:pPr>
      <w:r w:rsidRPr="004C4608">
        <w:rPr>
          <w:color w:val="000000"/>
        </w:rPr>
        <w:t>1</w:t>
      </w:r>
      <w:r w:rsidRPr="004C4608">
        <w:rPr>
          <w:color w:val="000000"/>
        </w:rPr>
        <w:tab/>
        <w:t>Presentation speech</w:t>
      </w:r>
    </w:p>
    <w:p w14:paraId="3765776C" w14:textId="16E2FDF3" w:rsidR="00B14233" w:rsidRPr="004C4608" w:rsidRDefault="00B14233">
      <w:pPr>
        <w:pStyle w:val="EndNoteText"/>
        <w:rPr>
          <w:color w:val="000000"/>
        </w:rPr>
      </w:pPr>
      <w:r w:rsidRPr="004C4608">
        <w:rPr>
          <w:color w:val="000000"/>
        </w:rPr>
        <w:tab/>
        <w:t>Presentation speech made in the Legislative Assembly on</w:t>
      </w:r>
      <w:r w:rsidR="00F134D2">
        <w:rPr>
          <w:color w:val="000000"/>
        </w:rPr>
        <w:t xml:space="preserve"> 2 December 2020.</w:t>
      </w:r>
    </w:p>
    <w:p w14:paraId="4AA3481F" w14:textId="77777777" w:rsidR="00B14233" w:rsidRPr="004C4608" w:rsidRDefault="00B14233">
      <w:pPr>
        <w:pStyle w:val="EndNoteSubHeading"/>
        <w:rPr>
          <w:color w:val="000000"/>
        </w:rPr>
      </w:pPr>
      <w:r w:rsidRPr="004C4608">
        <w:rPr>
          <w:color w:val="000000"/>
        </w:rPr>
        <w:t>2</w:t>
      </w:r>
      <w:r w:rsidRPr="004C4608">
        <w:rPr>
          <w:color w:val="000000"/>
        </w:rPr>
        <w:tab/>
        <w:t>Notification</w:t>
      </w:r>
    </w:p>
    <w:p w14:paraId="75129796" w14:textId="69276BFF" w:rsidR="00B14233" w:rsidRPr="004C4608" w:rsidRDefault="00B14233">
      <w:pPr>
        <w:pStyle w:val="EndNoteText"/>
        <w:rPr>
          <w:color w:val="000000"/>
        </w:rPr>
      </w:pPr>
      <w:r w:rsidRPr="004C4608">
        <w:rPr>
          <w:color w:val="000000"/>
        </w:rPr>
        <w:tab/>
        <w:t xml:space="preserve">Notified under the </w:t>
      </w:r>
      <w:hyperlink r:id="rId57" w:tooltip="A2001-14" w:history="1">
        <w:r w:rsidR="005E6BB2" w:rsidRPr="004C4608">
          <w:rPr>
            <w:rStyle w:val="charCitHyperlinkAbbrev"/>
          </w:rPr>
          <w:t>Legislation Act</w:t>
        </w:r>
      </w:hyperlink>
      <w:r w:rsidRPr="004C4608">
        <w:rPr>
          <w:color w:val="000000"/>
        </w:rPr>
        <w:t xml:space="preserve"> on</w:t>
      </w:r>
      <w:r w:rsidRPr="004C4608">
        <w:rPr>
          <w:color w:val="000000"/>
        </w:rPr>
        <w:tab/>
      </w:r>
      <w:r w:rsidR="00421411" w:rsidRPr="004C4608">
        <w:rPr>
          <w:noProof/>
          <w:color w:val="000000"/>
        </w:rPr>
        <w:t>2020</w:t>
      </w:r>
      <w:r w:rsidRPr="004C4608">
        <w:rPr>
          <w:color w:val="000000"/>
        </w:rPr>
        <w:t>.</w:t>
      </w:r>
    </w:p>
    <w:p w14:paraId="654E5CE3" w14:textId="77777777" w:rsidR="00B14233" w:rsidRPr="004C4608" w:rsidRDefault="00B14233">
      <w:pPr>
        <w:pStyle w:val="EndNoteSubHeading"/>
        <w:rPr>
          <w:color w:val="000000"/>
        </w:rPr>
      </w:pPr>
      <w:r w:rsidRPr="004C4608">
        <w:rPr>
          <w:color w:val="000000"/>
        </w:rPr>
        <w:t>3</w:t>
      </w:r>
      <w:r w:rsidRPr="004C4608">
        <w:rPr>
          <w:color w:val="000000"/>
        </w:rPr>
        <w:tab/>
        <w:t>Republications of amended laws</w:t>
      </w:r>
    </w:p>
    <w:p w14:paraId="0A4E5300" w14:textId="2867074E" w:rsidR="00B14233" w:rsidRPr="004C4608" w:rsidRDefault="00B14233">
      <w:pPr>
        <w:pStyle w:val="EndNoteText"/>
        <w:rPr>
          <w:color w:val="000000"/>
        </w:rPr>
      </w:pPr>
      <w:r w:rsidRPr="004C4608">
        <w:rPr>
          <w:color w:val="000000"/>
        </w:rPr>
        <w:tab/>
        <w:t xml:space="preserve">For the latest republication of amended laws, see </w:t>
      </w:r>
      <w:hyperlink r:id="rId58" w:history="1">
        <w:r w:rsidR="005E6BB2" w:rsidRPr="004C4608">
          <w:rPr>
            <w:rStyle w:val="charCitHyperlinkAbbrev"/>
          </w:rPr>
          <w:t>www.legislation.act.gov.au</w:t>
        </w:r>
      </w:hyperlink>
      <w:r w:rsidRPr="004C4608">
        <w:rPr>
          <w:color w:val="000000"/>
        </w:rPr>
        <w:t>.</w:t>
      </w:r>
    </w:p>
    <w:p w14:paraId="79D2D501" w14:textId="77777777" w:rsidR="00B14233" w:rsidRPr="004C4608" w:rsidRDefault="00B14233">
      <w:pPr>
        <w:pStyle w:val="N-line2"/>
        <w:rPr>
          <w:color w:val="000000"/>
        </w:rPr>
      </w:pPr>
    </w:p>
    <w:p w14:paraId="05E6CC15" w14:textId="77777777" w:rsidR="004C4608" w:rsidRDefault="004C4608">
      <w:pPr>
        <w:pStyle w:val="05EndNote"/>
        <w:sectPr w:rsidR="004C4608" w:rsidSect="00B36F25">
          <w:headerReference w:type="even" r:id="rId59"/>
          <w:headerReference w:type="default" r:id="rId60"/>
          <w:footerReference w:type="even" r:id="rId61"/>
          <w:footerReference w:type="default" r:id="rId62"/>
          <w:pgSz w:w="11907" w:h="16839" w:code="9"/>
          <w:pgMar w:top="3000" w:right="1900" w:bottom="2500" w:left="2300" w:header="2480" w:footer="2100" w:gutter="0"/>
          <w:cols w:space="720"/>
          <w:docGrid w:linePitch="326"/>
        </w:sectPr>
      </w:pPr>
    </w:p>
    <w:p w14:paraId="189FF6B9" w14:textId="77777777" w:rsidR="00B14233" w:rsidRPr="004C4608" w:rsidRDefault="00B14233" w:rsidP="00496DBB">
      <w:pPr>
        <w:rPr>
          <w:color w:val="000000"/>
        </w:rPr>
      </w:pPr>
    </w:p>
    <w:p w14:paraId="4BC8D10D" w14:textId="3D825FA5" w:rsidR="00CB1742" w:rsidRDefault="00CB1742" w:rsidP="00B14233">
      <w:pPr>
        <w:rPr>
          <w:color w:val="000000"/>
        </w:rPr>
      </w:pPr>
    </w:p>
    <w:p w14:paraId="4D9C2205" w14:textId="4B951D10" w:rsidR="004C4608" w:rsidRDefault="004C4608" w:rsidP="004C4608"/>
    <w:p w14:paraId="3288BC37" w14:textId="42A955CF" w:rsidR="004C4608" w:rsidRDefault="004C4608" w:rsidP="004C4608">
      <w:pPr>
        <w:suppressLineNumbers/>
      </w:pPr>
    </w:p>
    <w:p w14:paraId="754DB924" w14:textId="41C49D34" w:rsidR="004C4608" w:rsidRDefault="004C4608" w:rsidP="004C4608">
      <w:pPr>
        <w:suppressLineNumbers/>
      </w:pPr>
    </w:p>
    <w:p w14:paraId="2ECFA8F0" w14:textId="6F90B8E1" w:rsidR="004C4608" w:rsidRDefault="004C4608" w:rsidP="004C4608">
      <w:pPr>
        <w:suppressLineNumbers/>
      </w:pPr>
    </w:p>
    <w:p w14:paraId="1E118AB3" w14:textId="724CF6F7" w:rsidR="004C4608" w:rsidRDefault="004C4608" w:rsidP="004C4608">
      <w:pPr>
        <w:suppressLineNumbers/>
      </w:pPr>
    </w:p>
    <w:p w14:paraId="0DAB532D" w14:textId="00A29921" w:rsidR="00B36F25" w:rsidRDefault="00B36F25" w:rsidP="004C4608">
      <w:pPr>
        <w:suppressLineNumbers/>
      </w:pPr>
    </w:p>
    <w:p w14:paraId="78D927CE" w14:textId="3DD8F91B" w:rsidR="00B36F25" w:rsidRDefault="00B36F25" w:rsidP="004C4608">
      <w:pPr>
        <w:suppressLineNumbers/>
      </w:pPr>
    </w:p>
    <w:p w14:paraId="47D95C25" w14:textId="78B0E163" w:rsidR="00B36F25" w:rsidRDefault="00B36F25" w:rsidP="004C4608">
      <w:pPr>
        <w:suppressLineNumbers/>
      </w:pPr>
    </w:p>
    <w:p w14:paraId="34C38D06" w14:textId="4D05F4F9" w:rsidR="00B36F25" w:rsidRDefault="00B36F25" w:rsidP="004C4608">
      <w:pPr>
        <w:suppressLineNumbers/>
      </w:pPr>
    </w:p>
    <w:p w14:paraId="7893CD78" w14:textId="593E6CB4" w:rsidR="00B36F25" w:rsidRDefault="00B36F25" w:rsidP="004C4608">
      <w:pPr>
        <w:suppressLineNumbers/>
      </w:pPr>
    </w:p>
    <w:p w14:paraId="4ADD15D3" w14:textId="1E9B10BA" w:rsidR="00B36F25" w:rsidRDefault="00B36F25" w:rsidP="004C4608">
      <w:pPr>
        <w:suppressLineNumbers/>
      </w:pPr>
    </w:p>
    <w:p w14:paraId="3DDD7794" w14:textId="74413198" w:rsidR="00B36F25" w:rsidRDefault="00B36F25" w:rsidP="004C4608">
      <w:pPr>
        <w:suppressLineNumbers/>
      </w:pPr>
    </w:p>
    <w:p w14:paraId="04188357" w14:textId="3B736278" w:rsidR="00B36F25" w:rsidRDefault="00B36F25" w:rsidP="004C4608">
      <w:pPr>
        <w:suppressLineNumbers/>
      </w:pPr>
    </w:p>
    <w:p w14:paraId="54956278" w14:textId="01EF7D60" w:rsidR="00B36F25" w:rsidRDefault="00B36F25" w:rsidP="004C4608">
      <w:pPr>
        <w:suppressLineNumbers/>
      </w:pPr>
    </w:p>
    <w:p w14:paraId="5BA96EF1" w14:textId="0E11EDB2" w:rsidR="00B36F25" w:rsidRDefault="00B36F25" w:rsidP="004C4608">
      <w:pPr>
        <w:suppressLineNumbers/>
      </w:pPr>
    </w:p>
    <w:p w14:paraId="60D87D7C" w14:textId="77777777" w:rsidR="00B36F25" w:rsidRDefault="00B36F25" w:rsidP="004C4608">
      <w:pPr>
        <w:suppressLineNumbers/>
      </w:pPr>
    </w:p>
    <w:p w14:paraId="5B74699F" w14:textId="1C04CF02" w:rsidR="004C4608" w:rsidRDefault="004C4608" w:rsidP="004C4608">
      <w:pPr>
        <w:suppressLineNumbers/>
      </w:pPr>
    </w:p>
    <w:p w14:paraId="7F8635D2" w14:textId="5ACBBF09" w:rsidR="004C4608" w:rsidRDefault="004C4608" w:rsidP="004C4608">
      <w:pPr>
        <w:suppressLineNumbers/>
      </w:pPr>
    </w:p>
    <w:p w14:paraId="64D30212" w14:textId="6489577F" w:rsidR="004C4608" w:rsidRDefault="004C4608">
      <w:pPr>
        <w:jc w:val="center"/>
        <w:rPr>
          <w:sz w:val="18"/>
        </w:rPr>
      </w:pPr>
      <w:r>
        <w:rPr>
          <w:sz w:val="18"/>
        </w:rPr>
        <w:t xml:space="preserve">© Australian Capital Territory </w:t>
      </w:r>
      <w:r>
        <w:rPr>
          <w:noProof/>
          <w:sz w:val="18"/>
        </w:rPr>
        <w:t>2020</w:t>
      </w:r>
    </w:p>
    <w:sectPr w:rsidR="004C4608" w:rsidSect="004C4608">
      <w:headerReference w:type="even" r:id="rId6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944B7" w14:textId="77777777" w:rsidR="001424D9" w:rsidRDefault="001424D9">
      <w:r>
        <w:separator/>
      </w:r>
    </w:p>
  </w:endnote>
  <w:endnote w:type="continuationSeparator" w:id="0">
    <w:p w14:paraId="52C5A7EA" w14:textId="77777777" w:rsidR="001424D9" w:rsidRDefault="0014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EB21E" w14:textId="77777777" w:rsidR="001424D9" w:rsidRDefault="001424D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424D9" w:rsidRPr="00CB3D59" w14:paraId="6F57E384" w14:textId="77777777">
      <w:tc>
        <w:tcPr>
          <w:tcW w:w="845" w:type="pct"/>
        </w:tcPr>
        <w:p w14:paraId="1A4408BC" w14:textId="77777777" w:rsidR="001424D9" w:rsidRPr="0097645D" w:rsidRDefault="001424D9" w:rsidP="001424D9">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F0FD3FC" w14:textId="1235D37B" w:rsidR="001424D9" w:rsidRPr="00783A18" w:rsidRDefault="001873D1" w:rsidP="001424D9">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F134D2" w:rsidRPr="004C4608">
            <w:t>Plastic Reduction Bill 2020</w:t>
          </w:r>
          <w:r>
            <w:fldChar w:fldCharType="end"/>
          </w:r>
        </w:p>
        <w:p w14:paraId="5D445385" w14:textId="0ADBEC1C" w:rsidR="001424D9" w:rsidRPr="00783A18" w:rsidRDefault="001424D9" w:rsidP="001424D9">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1450184" w14:textId="4340F78C" w:rsidR="001424D9" w:rsidRPr="00743346" w:rsidRDefault="001424D9" w:rsidP="001424D9">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134D2">
            <w:rPr>
              <w:rFonts w:cs="Arial"/>
              <w:szCs w:val="18"/>
            </w:rPr>
            <w:t xml:space="preserve">  </w:t>
          </w:r>
          <w:r w:rsidRPr="00743346">
            <w:rPr>
              <w:rFonts w:cs="Arial"/>
              <w:szCs w:val="18"/>
            </w:rPr>
            <w:fldChar w:fldCharType="end"/>
          </w:r>
        </w:p>
      </w:tc>
    </w:tr>
  </w:tbl>
  <w:p w14:paraId="19C0327F" w14:textId="78199696" w:rsidR="001424D9" w:rsidRPr="001873D1" w:rsidRDefault="001873D1" w:rsidP="001873D1">
    <w:pPr>
      <w:pStyle w:val="Statu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B9CFD" w14:textId="77777777" w:rsidR="001424D9" w:rsidRDefault="001424D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424D9" w14:paraId="5E62DE25" w14:textId="77777777">
      <w:trPr>
        <w:jc w:val="center"/>
      </w:trPr>
      <w:tc>
        <w:tcPr>
          <w:tcW w:w="1553" w:type="dxa"/>
        </w:tcPr>
        <w:p w14:paraId="726263E8" w14:textId="69D054C0" w:rsidR="001424D9" w:rsidRDefault="001424D9">
          <w:pPr>
            <w:pStyle w:val="Footer"/>
          </w:pPr>
          <w:r>
            <w:fldChar w:fldCharType="begin"/>
          </w:r>
          <w:r>
            <w:instrText xml:space="preserve"> DOCPROPERTY "Category"  *\charformat  </w:instrText>
          </w:r>
          <w:r>
            <w:fldChar w:fldCharType="end"/>
          </w:r>
          <w:r>
            <w:br/>
          </w:r>
          <w:r w:rsidR="001873D1">
            <w:fldChar w:fldCharType="begin"/>
          </w:r>
          <w:r w:rsidR="001873D1">
            <w:instrText xml:space="preserve"> DOCPROPERTY "RepubDt"  *\charformat  </w:instrText>
          </w:r>
          <w:r w:rsidR="001873D1">
            <w:fldChar w:fldCharType="separate"/>
          </w:r>
          <w:r w:rsidR="00F134D2">
            <w:t xml:space="preserve">  </w:t>
          </w:r>
          <w:r w:rsidR="001873D1">
            <w:fldChar w:fldCharType="end"/>
          </w:r>
        </w:p>
      </w:tc>
      <w:tc>
        <w:tcPr>
          <w:tcW w:w="4527" w:type="dxa"/>
        </w:tcPr>
        <w:p w14:paraId="439FBEDB" w14:textId="3BE62C68" w:rsidR="001424D9" w:rsidRDefault="001873D1">
          <w:pPr>
            <w:pStyle w:val="Footer"/>
            <w:jc w:val="center"/>
          </w:pPr>
          <w:r>
            <w:fldChar w:fldCharType="begin"/>
          </w:r>
          <w:r>
            <w:instrText xml:space="preserve"> REF Citation *\charformat </w:instrText>
          </w:r>
          <w:r>
            <w:fldChar w:fldCharType="separate"/>
          </w:r>
          <w:r w:rsidR="00F134D2" w:rsidRPr="004C4608">
            <w:t>Plastic Reduction Bill 2020</w:t>
          </w:r>
          <w:r>
            <w:fldChar w:fldCharType="end"/>
          </w:r>
        </w:p>
        <w:p w14:paraId="6269AFE6" w14:textId="2ACA1C53" w:rsidR="001424D9" w:rsidRDefault="001873D1">
          <w:pPr>
            <w:pStyle w:val="Footer"/>
            <w:spacing w:before="0"/>
            <w:jc w:val="center"/>
          </w:pPr>
          <w:r>
            <w:fldChar w:fldCharType="begin"/>
          </w:r>
          <w:r>
            <w:instrText xml:space="preserve"> DOCPROPERTY "Eff"  *\charformat </w:instrText>
          </w:r>
          <w:r>
            <w:fldChar w:fldCharType="separate"/>
          </w:r>
          <w:r w:rsidR="00F134D2">
            <w:t xml:space="preserve"> </w:t>
          </w:r>
          <w:r>
            <w:fldChar w:fldCharType="end"/>
          </w:r>
          <w:r>
            <w:fldChar w:fldCharType="begin"/>
          </w:r>
          <w:r>
            <w:instrText xml:space="preserve"> DOCPROPERTY "StartDt"  *\charformat </w:instrText>
          </w:r>
          <w:r>
            <w:fldChar w:fldCharType="separate"/>
          </w:r>
          <w:r w:rsidR="00F134D2">
            <w:t xml:space="preserve">  </w:t>
          </w:r>
          <w:r>
            <w:fldChar w:fldCharType="end"/>
          </w:r>
          <w:r>
            <w:fldChar w:fldCharType="begin"/>
          </w:r>
          <w:r>
            <w:instrText xml:space="preserve"> DOCPROPERTY "EndDt"  *\charformat </w:instrText>
          </w:r>
          <w:r>
            <w:fldChar w:fldCharType="separate"/>
          </w:r>
          <w:r w:rsidR="00F134D2">
            <w:t xml:space="preserve">  </w:t>
          </w:r>
          <w:r>
            <w:fldChar w:fldCharType="end"/>
          </w:r>
        </w:p>
      </w:tc>
      <w:tc>
        <w:tcPr>
          <w:tcW w:w="1240" w:type="dxa"/>
        </w:tcPr>
        <w:p w14:paraId="0B8DEA51" w14:textId="77777777" w:rsidR="001424D9" w:rsidRDefault="001424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F11E8A" w14:textId="503DB63C" w:rsidR="001424D9" w:rsidRPr="001873D1" w:rsidRDefault="001873D1" w:rsidP="001873D1">
    <w:pPr>
      <w:pStyle w:val="Statu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88381" w14:textId="77777777" w:rsidR="001424D9" w:rsidRDefault="001424D9">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1424D9" w:rsidRPr="00CB3D59" w14:paraId="3C44BABB" w14:textId="77777777">
      <w:tc>
        <w:tcPr>
          <w:tcW w:w="1060" w:type="pct"/>
        </w:tcPr>
        <w:p w14:paraId="2569990C" w14:textId="62760859" w:rsidR="001424D9" w:rsidRPr="00743346" w:rsidRDefault="001424D9" w:rsidP="001424D9">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134D2">
            <w:rPr>
              <w:rFonts w:cs="Arial"/>
              <w:szCs w:val="18"/>
            </w:rPr>
            <w:t xml:space="preserve">  </w:t>
          </w:r>
          <w:r w:rsidRPr="00743346">
            <w:rPr>
              <w:rFonts w:cs="Arial"/>
              <w:szCs w:val="18"/>
            </w:rPr>
            <w:fldChar w:fldCharType="end"/>
          </w:r>
        </w:p>
      </w:tc>
      <w:tc>
        <w:tcPr>
          <w:tcW w:w="3094" w:type="pct"/>
        </w:tcPr>
        <w:p w14:paraId="5F212924" w14:textId="081DA4B9" w:rsidR="001424D9" w:rsidRPr="00783A18" w:rsidRDefault="001873D1" w:rsidP="001424D9">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F134D2" w:rsidRPr="004C4608">
            <w:t>Plastic Reduction Bill 2020</w:t>
          </w:r>
          <w:r>
            <w:fldChar w:fldCharType="end"/>
          </w:r>
        </w:p>
        <w:p w14:paraId="1634245F" w14:textId="0F2A4145" w:rsidR="001424D9" w:rsidRPr="00783A18" w:rsidRDefault="001424D9" w:rsidP="001424D9">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963FF44" w14:textId="77777777" w:rsidR="001424D9" w:rsidRPr="0097645D" w:rsidRDefault="001424D9" w:rsidP="001424D9">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3BC6868" w14:textId="59D5BF52" w:rsidR="001424D9" w:rsidRPr="001873D1" w:rsidRDefault="001873D1" w:rsidP="001873D1">
    <w:pPr>
      <w:pStyle w:val="Statu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15B00" w14:textId="77777777" w:rsidR="001424D9" w:rsidRDefault="001424D9">
    <w:pPr>
      <w:rPr>
        <w:sz w:val="16"/>
      </w:rPr>
    </w:pPr>
  </w:p>
  <w:p w14:paraId="03ACFB20" w14:textId="5E76AE31" w:rsidR="001424D9" w:rsidRDefault="001424D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134D2">
      <w:rPr>
        <w:rFonts w:ascii="Arial" w:hAnsi="Arial"/>
        <w:sz w:val="12"/>
      </w:rPr>
      <w:t>J2019-1383</w:t>
    </w:r>
    <w:r>
      <w:rPr>
        <w:rFonts w:ascii="Arial" w:hAnsi="Arial"/>
        <w:sz w:val="12"/>
      </w:rPr>
      <w:fldChar w:fldCharType="end"/>
    </w:r>
  </w:p>
  <w:p w14:paraId="1E2AB24D" w14:textId="513ADA4E" w:rsidR="001424D9" w:rsidRPr="001873D1" w:rsidRDefault="001873D1" w:rsidP="001873D1">
    <w:pPr>
      <w:pStyle w:val="Status"/>
      <w:tabs>
        <w:tab w:val="center" w:pos="3853"/>
        <w:tab w:val="left" w:pos="4575"/>
      </w:tab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A7849" w14:textId="77777777" w:rsidR="001424D9" w:rsidRDefault="001424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24D9" w:rsidRPr="00CB3D59" w14:paraId="66994A4F" w14:textId="77777777">
      <w:tc>
        <w:tcPr>
          <w:tcW w:w="847" w:type="pct"/>
        </w:tcPr>
        <w:p w14:paraId="0D355F37" w14:textId="77777777" w:rsidR="001424D9" w:rsidRPr="006D109C" w:rsidRDefault="001424D9" w:rsidP="001424D9">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3927A86" w14:textId="6D54DE01" w:rsidR="001424D9" w:rsidRPr="006D109C" w:rsidRDefault="001424D9" w:rsidP="001424D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134D2" w:rsidRPr="00F134D2">
            <w:rPr>
              <w:rFonts w:cs="Arial"/>
              <w:szCs w:val="18"/>
            </w:rPr>
            <w:t>Plastic Reduction Bill 2020</w:t>
          </w:r>
          <w:r>
            <w:rPr>
              <w:rFonts w:cs="Arial"/>
              <w:szCs w:val="18"/>
            </w:rPr>
            <w:fldChar w:fldCharType="end"/>
          </w:r>
        </w:p>
        <w:p w14:paraId="357353B4" w14:textId="7F21ADB4" w:rsidR="001424D9" w:rsidRPr="00783A18" w:rsidRDefault="001424D9" w:rsidP="001424D9">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45EDEE2" w14:textId="7F9F5817" w:rsidR="001424D9" w:rsidRPr="006D109C" w:rsidRDefault="001424D9" w:rsidP="001424D9">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134D2">
            <w:rPr>
              <w:rFonts w:cs="Arial"/>
              <w:szCs w:val="18"/>
            </w:rPr>
            <w:t xml:space="preserve">  </w:t>
          </w:r>
          <w:r w:rsidRPr="006D109C">
            <w:rPr>
              <w:rFonts w:cs="Arial"/>
              <w:szCs w:val="18"/>
            </w:rPr>
            <w:fldChar w:fldCharType="end"/>
          </w:r>
        </w:p>
      </w:tc>
    </w:tr>
  </w:tbl>
  <w:p w14:paraId="21C49A1C" w14:textId="610F3FCE" w:rsidR="001424D9" w:rsidRPr="001873D1" w:rsidRDefault="001873D1" w:rsidP="001873D1">
    <w:pPr>
      <w:pStyle w:val="Statu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4430" w14:textId="77777777" w:rsidR="001424D9" w:rsidRDefault="001424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24D9" w:rsidRPr="00CB3D59" w14:paraId="02EEBE23" w14:textId="77777777">
      <w:tc>
        <w:tcPr>
          <w:tcW w:w="1061" w:type="pct"/>
        </w:tcPr>
        <w:p w14:paraId="1E598CC7" w14:textId="055CF3C8" w:rsidR="001424D9" w:rsidRPr="006D109C" w:rsidRDefault="001424D9" w:rsidP="001424D9">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134D2">
            <w:rPr>
              <w:rFonts w:cs="Arial"/>
              <w:szCs w:val="18"/>
            </w:rPr>
            <w:t xml:space="preserve">  </w:t>
          </w:r>
          <w:r w:rsidRPr="006D109C">
            <w:rPr>
              <w:rFonts w:cs="Arial"/>
              <w:szCs w:val="18"/>
            </w:rPr>
            <w:fldChar w:fldCharType="end"/>
          </w:r>
        </w:p>
      </w:tc>
      <w:tc>
        <w:tcPr>
          <w:tcW w:w="3092" w:type="pct"/>
        </w:tcPr>
        <w:p w14:paraId="6C7A6FA1" w14:textId="759155D8" w:rsidR="001424D9" w:rsidRPr="006D109C" w:rsidRDefault="001424D9" w:rsidP="001424D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134D2" w:rsidRPr="00F134D2">
            <w:rPr>
              <w:rFonts w:cs="Arial"/>
              <w:szCs w:val="18"/>
            </w:rPr>
            <w:t>Plastic Reduction Bill 2020</w:t>
          </w:r>
          <w:r>
            <w:rPr>
              <w:rFonts w:cs="Arial"/>
              <w:szCs w:val="18"/>
            </w:rPr>
            <w:fldChar w:fldCharType="end"/>
          </w:r>
        </w:p>
        <w:p w14:paraId="30197351" w14:textId="3E3B00C7" w:rsidR="001424D9" w:rsidRPr="00783A18" w:rsidRDefault="001424D9" w:rsidP="001424D9">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134D2">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B69BFC5" w14:textId="77777777" w:rsidR="001424D9" w:rsidRPr="006D109C" w:rsidRDefault="001424D9" w:rsidP="001424D9">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C0108D4" w14:textId="51F93912" w:rsidR="001424D9" w:rsidRPr="001873D1" w:rsidRDefault="001873D1" w:rsidP="001873D1">
    <w:pPr>
      <w:pStyle w:val="Statu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28314" w14:textId="77777777" w:rsidR="001424D9" w:rsidRDefault="001424D9">
    <w:pPr>
      <w:rPr>
        <w:sz w:val="16"/>
      </w:rPr>
    </w:pPr>
  </w:p>
  <w:p w14:paraId="601B6204" w14:textId="49C9207F" w:rsidR="001424D9" w:rsidRDefault="001424D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134D2">
      <w:rPr>
        <w:rFonts w:ascii="Arial" w:hAnsi="Arial"/>
        <w:sz w:val="12"/>
      </w:rPr>
      <w:t>J2019-1383</w:t>
    </w:r>
    <w:r>
      <w:rPr>
        <w:rFonts w:ascii="Arial" w:hAnsi="Arial"/>
        <w:sz w:val="12"/>
      </w:rPr>
      <w:fldChar w:fldCharType="end"/>
    </w:r>
  </w:p>
  <w:p w14:paraId="158C25CC" w14:textId="08B2E49E" w:rsidR="001424D9" w:rsidRPr="001873D1" w:rsidRDefault="001873D1" w:rsidP="001873D1">
    <w:pPr>
      <w:pStyle w:val="Statu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F3C86" w14:textId="77777777" w:rsidR="001424D9" w:rsidRDefault="001424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24D9" w14:paraId="231A48CB" w14:textId="77777777">
      <w:tc>
        <w:tcPr>
          <w:tcW w:w="847" w:type="pct"/>
        </w:tcPr>
        <w:p w14:paraId="09B1980F" w14:textId="77777777" w:rsidR="001424D9" w:rsidRDefault="001424D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D23247A" w14:textId="679A5F93" w:rsidR="001424D9" w:rsidRDefault="001873D1">
          <w:pPr>
            <w:pStyle w:val="Footer"/>
            <w:jc w:val="center"/>
          </w:pPr>
          <w:r>
            <w:fldChar w:fldCharType="begin"/>
          </w:r>
          <w:r>
            <w:instrText xml:space="preserve"> REF Citation *\charformat </w:instrText>
          </w:r>
          <w:r>
            <w:fldChar w:fldCharType="separate"/>
          </w:r>
          <w:r w:rsidR="00F134D2" w:rsidRPr="004C4608">
            <w:t>Plastic Reduction Bill 2020</w:t>
          </w:r>
          <w:r>
            <w:fldChar w:fldCharType="end"/>
          </w:r>
        </w:p>
        <w:p w14:paraId="483B62E4" w14:textId="03F07284" w:rsidR="001424D9" w:rsidRDefault="001873D1">
          <w:pPr>
            <w:pStyle w:val="FooterInfoCentre"/>
          </w:pPr>
          <w:r>
            <w:fldChar w:fldCharType="begin"/>
          </w:r>
          <w:r>
            <w:instrText xml:space="preserve"> DOCPROPERTY "Eff"  *\charformat </w:instrText>
          </w:r>
          <w:r>
            <w:fldChar w:fldCharType="separate"/>
          </w:r>
          <w:r w:rsidR="00F134D2">
            <w:t xml:space="preserve"> </w:t>
          </w:r>
          <w:r>
            <w:fldChar w:fldCharType="end"/>
          </w:r>
          <w:r>
            <w:fldChar w:fldCharType="begin"/>
          </w:r>
          <w:r>
            <w:instrText xml:space="preserve"> DOCPROPERTY "StartDt"  *\charformat </w:instrText>
          </w:r>
          <w:r>
            <w:fldChar w:fldCharType="separate"/>
          </w:r>
          <w:r w:rsidR="00F134D2">
            <w:t xml:space="preserve">  </w:t>
          </w:r>
          <w:r>
            <w:fldChar w:fldCharType="end"/>
          </w:r>
          <w:r>
            <w:fldChar w:fldCharType="begin"/>
          </w:r>
          <w:r>
            <w:instrText xml:space="preserve"> DOCPROPERTY "EndDt"  *\charformat </w:instrText>
          </w:r>
          <w:r>
            <w:fldChar w:fldCharType="separate"/>
          </w:r>
          <w:r w:rsidR="00F134D2">
            <w:t xml:space="preserve">  </w:t>
          </w:r>
          <w:r>
            <w:fldChar w:fldCharType="end"/>
          </w:r>
        </w:p>
      </w:tc>
      <w:tc>
        <w:tcPr>
          <w:tcW w:w="1061" w:type="pct"/>
        </w:tcPr>
        <w:p w14:paraId="294DA75C" w14:textId="4373FE45" w:rsidR="001424D9" w:rsidRDefault="001424D9">
          <w:pPr>
            <w:pStyle w:val="Footer"/>
            <w:jc w:val="right"/>
          </w:pPr>
          <w:r>
            <w:fldChar w:fldCharType="begin"/>
          </w:r>
          <w:r>
            <w:instrText xml:space="preserve"> DOCPROPERTY "Category"  *\charformat  </w:instrText>
          </w:r>
          <w:r>
            <w:fldChar w:fldCharType="end"/>
          </w:r>
          <w:r>
            <w:br/>
          </w:r>
          <w:r w:rsidR="001873D1">
            <w:fldChar w:fldCharType="begin"/>
          </w:r>
          <w:r w:rsidR="001873D1">
            <w:instrText xml:space="preserve"> DOCPROPERTY "RepubDt"  *\charformat  </w:instrText>
          </w:r>
          <w:r w:rsidR="001873D1">
            <w:fldChar w:fldCharType="separate"/>
          </w:r>
          <w:r w:rsidR="00F134D2">
            <w:t xml:space="preserve">  </w:t>
          </w:r>
          <w:r w:rsidR="001873D1">
            <w:fldChar w:fldCharType="end"/>
          </w:r>
        </w:p>
      </w:tc>
    </w:tr>
  </w:tbl>
  <w:p w14:paraId="42675B74" w14:textId="6EABCF54" w:rsidR="001424D9" w:rsidRPr="001873D1" w:rsidRDefault="001873D1" w:rsidP="001873D1">
    <w:pPr>
      <w:pStyle w:val="Statu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B3C1B" w14:textId="77777777" w:rsidR="001424D9" w:rsidRDefault="001424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24D9" w14:paraId="136BFD66" w14:textId="77777777">
      <w:tc>
        <w:tcPr>
          <w:tcW w:w="1061" w:type="pct"/>
        </w:tcPr>
        <w:p w14:paraId="2C4DBE76" w14:textId="28ED5078" w:rsidR="001424D9" w:rsidRDefault="001424D9">
          <w:pPr>
            <w:pStyle w:val="Footer"/>
          </w:pPr>
          <w:r>
            <w:fldChar w:fldCharType="begin"/>
          </w:r>
          <w:r>
            <w:instrText xml:space="preserve"> DOCPROPERTY "Category"  *\charformat  </w:instrText>
          </w:r>
          <w:r>
            <w:fldChar w:fldCharType="end"/>
          </w:r>
          <w:r>
            <w:br/>
          </w:r>
          <w:r w:rsidR="001873D1">
            <w:fldChar w:fldCharType="begin"/>
          </w:r>
          <w:r w:rsidR="001873D1">
            <w:instrText xml:space="preserve"> DOCPROPERTY "RepubDt"  *\charformat  </w:instrText>
          </w:r>
          <w:r w:rsidR="001873D1">
            <w:fldChar w:fldCharType="separate"/>
          </w:r>
          <w:r w:rsidR="00F134D2">
            <w:t xml:space="preserve">  </w:t>
          </w:r>
          <w:r w:rsidR="001873D1">
            <w:fldChar w:fldCharType="end"/>
          </w:r>
        </w:p>
      </w:tc>
      <w:tc>
        <w:tcPr>
          <w:tcW w:w="3092" w:type="pct"/>
        </w:tcPr>
        <w:p w14:paraId="3D9088DD" w14:textId="48849C1D" w:rsidR="001424D9" w:rsidRDefault="001873D1">
          <w:pPr>
            <w:pStyle w:val="Footer"/>
            <w:jc w:val="center"/>
          </w:pPr>
          <w:r>
            <w:fldChar w:fldCharType="begin"/>
          </w:r>
          <w:r>
            <w:instrText xml:space="preserve"> REF Citation *\charformat </w:instrText>
          </w:r>
          <w:r>
            <w:fldChar w:fldCharType="separate"/>
          </w:r>
          <w:r w:rsidR="00F134D2" w:rsidRPr="004C4608">
            <w:t>Plastic Reduction Bill 2020</w:t>
          </w:r>
          <w:r>
            <w:fldChar w:fldCharType="end"/>
          </w:r>
        </w:p>
        <w:p w14:paraId="6CDF5183" w14:textId="5A33C823" w:rsidR="001424D9" w:rsidRDefault="001873D1">
          <w:pPr>
            <w:pStyle w:val="FooterInfoCentre"/>
          </w:pPr>
          <w:r>
            <w:fldChar w:fldCharType="begin"/>
          </w:r>
          <w:r>
            <w:instrText xml:space="preserve"> DOCPROPERTY "Eff"  *\charformat </w:instrText>
          </w:r>
          <w:r>
            <w:fldChar w:fldCharType="separate"/>
          </w:r>
          <w:r w:rsidR="00F134D2">
            <w:t xml:space="preserve"> </w:t>
          </w:r>
          <w:r>
            <w:fldChar w:fldCharType="end"/>
          </w:r>
          <w:r>
            <w:fldChar w:fldCharType="begin"/>
          </w:r>
          <w:r>
            <w:instrText xml:space="preserve"> DOCPROPERTY "StartDt"  *\charformat </w:instrText>
          </w:r>
          <w:r>
            <w:fldChar w:fldCharType="separate"/>
          </w:r>
          <w:r w:rsidR="00F134D2">
            <w:t xml:space="preserve">  </w:t>
          </w:r>
          <w:r>
            <w:fldChar w:fldCharType="end"/>
          </w:r>
          <w:r>
            <w:fldChar w:fldCharType="begin"/>
          </w:r>
          <w:r>
            <w:instrText xml:space="preserve"> DOCPROPERTY "EndDt"  *\charformat </w:instrText>
          </w:r>
          <w:r>
            <w:fldChar w:fldCharType="separate"/>
          </w:r>
          <w:r w:rsidR="00F134D2">
            <w:t xml:space="preserve">  </w:t>
          </w:r>
          <w:r>
            <w:fldChar w:fldCharType="end"/>
          </w:r>
        </w:p>
      </w:tc>
      <w:tc>
        <w:tcPr>
          <w:tcW w:w="847" w:type="pct"/>
        </w:tcPr>
        <w:p w14:paraId="4E46F684" w14:textId="77777777" w:rsidR="001424D9" w:rsidRDefault="001424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0E4E48F" w14:textId="210F9AA1" w:rsidR="001424D9" w:rsidRPr="001873D1" w:rsidRDefault="001873D1" w:rsidP="001873D1">
    <w:pPr>
      <w:pStyle w:val="Statu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8C46E" w14:textId="77777777" w:rsidR="001424D9" w:rsidRDefault="001424D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424D9" w14:paraId="1A7EA2CF" w14:textId="77777777">
      <w:trPr>
        <w:jc w:val="center"/>
      </w:trPr>
      <w:tc>
        <w:tcPr>
          <w:tcW w:w="1240" w:type="dxa"/>
        </w:tcPr>
        <w:p w14:paraId="20347D5D" w14:textId="77777777" w:rsidR="001424D9" w:rsidRDefault="001424D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8BA249E" w14:textId="217578B9" w:rsidR="001424D9" w:rsidRDefault="001873D1">
          <w:pPr>
            <w:pStyle w:val="Footer"/>
            <w:jc w:val="center"/>
          </w:pPr>
          <w:r>
            <w:fldChar w:fldCharType="begin"/>
          </w:r>
          <w:r>
            <w:instrText xml:space="preserve"> REF Citation *\charformat </w:instrText>
          </w:r>
          <w:r>
            <w:fldChar w:fldCharType="separate"/>
          </w:r>
          <w:r w:rsidR="00F134D2" w:rsidRPr="004C4608">
            <w:t>Plastic Reduction Bill 2020</w:t>
          </w:r>
          <w:r>
            <w:fldChar w:fldCharType="end"/>
          </w:r>
        </w:p>
        <w:p w14:paraId="381B6DFB" w14:textId="61387DE5" w:rsidR="001424D9" w:rsidRDefault="001873D1">
          <w:pPr>
            <w:pStyle w:val="Footer"/>
            <w:spacing w:before="0"/>
            <w:jc w:val="center"/>
          </w:pPr>
          <w:r>
            <w:fldChar w:fldCharType="begin"/>
          </w:r>
          <w:r>
            <w:instrText xml:space="preserve"> DOCPROPERTY "Eff"  *\charformat </w:instrText>
          </w:r>
          <w:r>
            <w:fldChar w:fldCharType="separate"/>
          </w:r>
          <w:r w:rsidR="00F134D2">
            <w:t xml:space="preserve"> </w:t>
          </w:r>
          <w:r>
            <w:fldChar w:fldCharType="end"/>
          </w:r>
          <w:r>
            <w:fldChar w:fldCharType="begin"/>
          </w:r>
          <w:r>
            <w:instrText xml:space="preserve"> DOCPROPERTY "StartDt"  *\charformat </w:instrText>
          </w:r>
          <w:r>
            <w:fldChar w:fldCharType="separate"/>
          </w:r>
          <w:r w:rsidR="00F134D2">
            <w:t xml:space="preserve">  </w:t>
          </w:r>
          <w:r>
            <w:fldChar w:fldCharType="end"/>
          </w:r>
          <w:r>
            <w:fldChar w:fldCharType="begin"/>
          </w:r>
          <w:r>
            <w:instrText xml:space="preserve"> DOCPROPERTY "EndDt"  *\charformat </w:instrText>
          </w:r>
          <w:r>
            <w:fldChar w:fldCharType="separate"/>
          </w:r>
          <w:r w:rsidR="00F134D2">
            <w:t xml:space="preserve">  </w:t>
          </w:r>
          <w:r>
            <w:fldChar w:fldCharType="end"/>
          </w:r>
        </w:p>
      </w:tc>
      <w:tc>
        <w:tcPr>
          <w:tcW w:w="1553" w:type="dxa"/>
        </w:tcPr>
        <w:p w14:paraId="0F5712F3" w14:textId="7990DAE3" w:rsidR="001424D9" w:rsidRDefault="001424D9">
          <w:pPr>
            <w:pStyle w:val="Footer"/>
            <w:jc w:val="right"/>
          </w:pPr>
          <w:r>
            <w:fldChar w:fldCharType="begin"/>
          </w:r>
          <w:r>
            <w:instrText xml:space="preserve"> DOCPROPERTY "Category"  *\charformat  </w:instrText>
          </w:r>
          <w:r>
            <w:fldChar w:fldCharType="end"/>
          </w:r>
          <w:r>
            <w:br/>
          </w:r>
          <w:r w:rsidR="001873D1">
            <w:fldChar w:fldCharType="begin"/>
          </w:r>
          <w:r w:rsidR="001873D1">
            <w:instrText xml:space="preserve"> DOCPROPERTY "RepubDt"  *\charformat  </w:instrText>
          </w:r>
          <w:r w:rsidR="001873D1">
            <w:fldChar w:fldCharType="separate"/>
          </w:r>
          <w:r w:rsidR="00F134D2">
            <w:t xml:space="preserve">  </w:t>
          </w:r>
          <w:r w:rsidR="001873D1">
            <w:fldChar w:fldCharType="end"/>
          </w:r>
        </w:p>
      </w:tc>
    </w:tr>
  </w:tbl>
  <w:p w14:paraId="0738B153" w14:textId="6A850B37" w:rsidR="001424D9" w:rsidRPr="001873D1" w:rsidRDefault="001873D1" w:rsidP="001873D1">
    <w:pPr>
      <w:pStyle w:val="Status"/>
      <w:rPr>
        <w:rFonts w:cs="Arial"/>
      </w:rPr>
    </w:pPr>
    <w:r w:rsidRPr="001873D1">
      <w:rPr>
        <w:rFonts w:cs="Arial"/>
      </w:rPr>
      <w:fldChar w:fldCharType="begin"/>
    </w:r>
    <w:r w:rsidRPr="001873D1">
      <w:rPr>
        <w:rFonts w:cs="Arial"/>
      </w:rPr>
      <w:instrText xml:space="preserve"> DOCPROPERTY "Status" </w:instrText>
    </w:r>
    <w:r w:rsidRPr="001873D1">
      <w:rPr>
        <w:rFonts w:cs="Arial"/>
      </w:rPr>
      <w:fldChar w:fldCharType="separate"/>
    </w:r>
    <w:r w:rsidR="00F134D2" w:rsidRPr="001873D1">
      <w:rPr>
        <w:rFonts w:cs="Arial"/>
      </w:rPr>
      <w:t xml:space="preserve"> </w:t>
    </w:r>
    <w:r w:rsidRPr="001873D1">
      <w:rPr>
        <w:rFonts w:cs="Arial"/>
      </w:rPr>
      <w:fldChar w:fldCharType="end"/>
    </w:r>
    <w:r w:rsidRPr="001873D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F1FED" w14:textId="77777777" w:rsidR="001424D9" w:rsidRDefault="001424D9">
      <w:r>
        <w:separator/>
      </w:r>
    </w:p>
  </w:footnote>
  <w:footnote w:type="continuationSeparator" w:id="0">
    <w:p w14:paraId="03FBFA74" w14:textId="77777777" w:rsidR="001424D9" w:rsidRDefault="0014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1424D9" w:rsidRPr="00CB3D59" w14:paraId="3521A796" w14:textId="77777777">
      <w:tc>
        <w:tcPr>
          <w:tcW w:w="900" w:type="pct"/>
        </w:tcPr>
        <w:p w14:paraId="4ABE7339" w14:textId="77777777" w:rsidR="001424D9" w:rsidRPr="00783A18" w:rsidRDefault="001424D9">
          <w:pPr>
            <w:pStyle w:val="HeaderEven"/>
            <w:rPr>
              <w:rFonts w:ascii="Times New Roman" w:hAnsi="Times New Roman"/>
              <w:sz w:val="24"/>
              <w:szCs w:val="24"/>
            </w:rPr>
          </w:pPr>
        </w:p>
      </w:tc>
      <w:tc>
        <w:tcPr>
          <w:tcW w:w="4100" w:type="pct"/>
        </w:tcPr>
        <w:p w14:paraId="0757248B" w14:textId="77777777" w:rsidR="001424D9" w:rsidRPr="00783A18" w:rsidRDefault="001424D9">
          <w:pPr>
            <w:pStyle w:val="HeaderEven"/>
            <w:rPr>
              <w:rFonts w:ascii="Times New Roman" w:hAnsi="Times New Roman"/>
              <w:sz w:val="24"/>
              <w:szCs w:val="24"/>
            </w:rPr>
          </w:pPr>
        </w:p>
      </w:tc>
    </w:tr>
    <w:tr w:rsidR="001424D9" w:rsidRPr="00CB3D59" w14:paraId="5DC7F56E" w14:textId="77777777">
      <w:tc>
        <w:tcPr>
          <w:tcW w:w="4100" w:type="pct"/>
          <w:gridSpan w:val="2"/>
          <w:tcBorders>
            <w:bottom w:val="single" w:sz="4" w:space="0" w:color="auto"/>
          </w:tcBorders>
        </w:tcPr>
        <w:p w14:paraId="6726FD15" w14:textId="6BC6DAF6" w:rsidR="001424D9" w:rsidRPr="0097645D" w:rsidRDefault="001873D1" w:rsidP="001424D9">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B1F5EE4" w14:textId="73B46D4D" w:rsidR="001424D9" w:rsidRDefault="001424D9">
    <w:pPr>
      <w:pStyle w:val="N-9pt"/>
    </w:pPr>
    <w:r>
      <w:tab/>
    </w:r>
    <w:r w:rsidR="001873D1">
      <w:fldChar w:fldCharType="begin"/>
    </w:r>
    <w:r w:rsidR="001873D1">
      <w:instrText xml:space="preserve"> STYLEREF charPage \* MERGEFORMAT </w:instrText>
    </w:r>
    <w:r w:rsidR="001873D1">
      <w:fldChar w:fldCharType="separate"/>
    </w:r>
    <w:r w:rsidR="001873D1">
      <w:rPr>
        <w:noProof/>
      </w:rPr>
      <w:t>Page</w:t>
    </w:r>
    <w:r w:rsidR="001873D1">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1424D9" w:rsidRPr="00E06D02" w14:paraId="418397BD" w14:textId="77777777" w:rsidTr="00567644">
      <w:trPr>
        <w:jc w:val="center"/>
      </w:trPr>
      <w:tc>
        <w:tcPr>
          <w:tcW w:w="1068" w:type="pct"/>
        </w:tcPr>
        <w:p w14:paraId="0B9519CD" w14:textId="77777777" w:rsidR="001424D9" w:rsidRPr="00567644" w:rsidRDefault="001424D9" w:rsidP="00567644">
          <w:pPr>
            <w:pStyle w:val="HeaderEven"/>
            <w:tabs>
              <w:tab w:val="left" w:pos="700"/>
            </w:tabs>
            <w:ind w:left="697" w:hanging="697"/>
            <w:rPr>
              <w:rFonts w:cs="Arial"/>
              <w:szCs w:val="18"/>
            </w:rPr>
          </w:pPr>
        </w:p>
      </w:tc>
      <w:tc>
        <w:tcPr>
          <w:tcW w:w="3932" w:type="pct"/>
        </w:tcPr>
        <w:p w14:paraId="720B95ED" w14:textId="77777777" w:rsidR="001424D9" w:rsidRPr="00567644" w:rsidRDefault="001424D9" w:rsidP="00567644">
          <w:pPr>
            <w:pStyle w:val="HeaderEven"/>
            <w:tabs>
              <w:tab w:val="left" w:pos="700"/>
            </w:tabs>
            <w:ind w:left="697" w:hanging="697"/>
            <w:rPr>
              <w:rFonts w:cs="Arial"/>
              <w:szCs w:val="18"/>
            </w:rPr>
          </w:pPr>
        </w:p>
      </w:tc>
    </w:tr>
    <w:tr w:rsidR="001424D9" w:rsidRPr="00E06D02" w14:paraId="58F2BD55" w14:textId="77777777" w:rsidTr="00567644">
      <w:trPr>
        <w:jc w:val="center"/>
      </w:trPr>
      <w:tc>
        <w:tcPr>
          <w:tcW w:w="1068" w:type="pct"/>
        </w:tcPr>
        <w:p w14:paraId="70610433" w14:textId="77777777" w:rsidR="001424D9" w:rsidRPr="00567644" w:rsidRDefault="001424D9" w:rsidP="00567644">
          <w:pPr>
            <w:pStyle w:val="HeaderEven"/>
            <w:tabs>
              <w:tab w:val="left" w:pos="700"/>
            </w:tabs>
            <w:ind w:left="697" w:hanging="697"/>
            <w:rPr>
              <w:rFonts w:cs="Arial"/>
              <w:szCs w:val="18"/>
            </w:rPr>
          </w:pPr>
        </w:p>
      </w:tc>
      <w:tc>
        <w:tcPr>
          <w:tcW w:w="3932" w:type="pct"/>
        </w:tcPr>
        <w:p w14:paraId="54EB10DC" w14:textId="77777777" w:rsidR="001424D9" w:rsidRPr="00567644" w:rsidRDefault="001424D9" w:rsidP="00567644">
          <w:pPr>
            <w:pStyle w:val="HeaderEven"/>
            <w:tabs>
              <w:tab w:val="left" w:pos="700"/>
            </w:tabs>
            <w:ind w:left="697" w:hanging="697"/>
            <w:rPr>
              <w:rFonts w:cs="Arial"/>
              <w:szCs w:val="18"/>
            </w:rPr>
          </w:pPr>
        </w:p>
      </w:tc>
    </w:tr>
    <w:tr w:rsidR="001424D9" w:rsidRPr="00E06D02" w14:paraId="5277BDBE" w14:textId="77777777" w:rsidTr="00567644">
      <w:trPr>
        <w:cantSplit/>
        <w:jc w:val="center"/>
      </w:trPr>
      <w:tc>
        <w:tcPr>
          <w:tcW w:w="4997" w:type="pct"/>
          <w:gridSpan w:val="2"/>
          <w:tcBorders>
            <w:bottom w:val="single" w:sz="4" w:space="0" w:color="auto"/>
          </w:tcBorders>
        </w:tcPr>
        <w:p w14:paraId="735657EB" w14:textId="77777777" w:rsidR="001424D9" w:rsidRPr="00567644" w:rsidRDefault="001424D9" w:rsidP="00567644">
          <w:pPr>
            <w:pStyle w:val="HeaderEven6"/>
            <w:tabs>
              <w:tab w:val="left" w:pos="700"/>
            </w:tabs>
            <w:ind w:left="697" w:hanging="697"/>
            <w:rPr>
              <w:szCs w:val="18"/>
            </w:rPr>
          </w:pPr>
        </w:p>
      </w:tc>
    </w:tr>
  </w:tbl>
  <w:p w14:paraId="56B7071A" w14:textId="77777777" w:rsidR="001424D9" w:rsidRDefault="001424D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1424D9" w:rsidRPr="00CB3D59" w14:paraId="64D182E9" w14:textId="77777777">
      <w:tc>
        <w:tcPr>
          <w:tcW w:w="4100" w:type="pct"/>
        </w:tcPr>
        <w:p w14:paraId="4E2CB906" w14:textId="77777777" w:rsidR="001424D9" w:rsidRPr="00783A18" w:rsidRDefault="001424D9" w:rsidP="001424D9">
          <w:pPr>
            <w:pStyle w:val="HeaderOdd"/>
            <w:jc w:val="left"/>
            <w:rPr>
              <w:rFonts w:ascii="Times New Roman" w:hAnsi="Times New Roman"/>
              <w:sz w:val="24"/>
              <w:szCs w:val="24"/>
            </w:rPr>
          </w:pPr>
        </w:p>
      </w:tc>
      <w:tc>
        <w:tcPr>
          <w:tcW w:w="900" w:type="pct"/>
        </w:tcPr>
        <w:p w14:paraId="24C2EB81" w14:textId="77777777" w:rsidR="001424D9" w:rsidRPr="00783A18" w:rsidRDefault="001424D9" w:rsidP="001424D9">
          <w:pPr>
            <w:pStyle w:val="HeaderOdd"/>
            <w:jc w:val="left"/>
            <w:rPr>
              <w:rFonts w:ascii="Times New Roman" w:hAnsi="Times New Roman"/>
              <w:sz w:val="24"/>
              <w:szCs w:val="24"/>
            </w:rPr>
          </w:pPr>
        </w:p>
      </w:tc>
    </w:tr>
    <w:tr w:rsidR="001424D9" w:rsidRPr="00CB3D59" w14:paraId="69AB22F2" w14:textId="77777777">
      <w:tc>
        <w:tcPr>
          <w:tcW w:w="900" w:type="pct"/>
          <w:gridSpan w:val="2"/>
          <w:tcBorders>
            <w:bottom w:val="single" w:sz="4" w:space="0" w:color="auto"/>
          </w:tcBorders>
        </w:tcPr>
        <w:p w14:paraId="549816AF" w14:textId="04B765FB" w:rsidR="001424D9" w:rsidRPr="0097645D" w:rsidRDefault="001873D1" w:rsidP="001424D9">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56882EA" w14:textId="68556824" w:rsidR="001424D9" w:rsidRDefault="001424D9">
    <w:pPr>
      <w:pStyle w:val="N-9pt"/>
    </w:pPr>
    <w:r>
      <w:tab/>
    </w:r>
    <w:r w:rsidR="001873D1">
      <w:fldChar w:fldCharType="begin"/>
    </w:r>
    <w:r w:rsidR="001873D1">
      <w:instrText xml:space="preserve"> STYLEREF charPage \* MERGEFORMAT </w:instrText>
    </w:r>
    <w:r w:rsidR="001873D1">
      <w:fldChar w:fldCharType="separate"/>
    </w:r>
    <w:r w:rsidR="001873D1">
      <w:rPr>
        <w:noProof/>
      </w:rPr>
      <w:t>Page</w:t>
    </w:r>
    <w:r w:rsidR="001873D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8D424" w14:textId="77777777" w:rsidR="001E45D3" w:rsidRDefault="001E45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5"/>
      <w:gridCol w:w="6062"/>
    </w:tblGrid>
    <w:tr w:rsidR="001424D9" w:rsidRPr="00CB3D59" w14:paraId="68C4DDD5" w14:textId="77777777" w:rsidTr="001424D9">
      <w:tc>
        <w:tcPr>
          <w:tcW w:w="1701" w:type="dxa"/>
        </w:tcPr>
        <w:p w14:paraId="35267D77" w14:textId="604AEA41" w:rsidR="001424D9" w:rsidRPr="006D109C" w:rsidRDefault="001424D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873D1">
            <w:rPr>
              <w:rFonts w:cs="Arial"/>
              <w:b/>
              <w:noProof/>
              <w:szCs w:val="18"/>
            </w:rPr>
            <w:t>Part 9</w:t>
          </w:r>
          <w:r w:rsidRPr="006D109C">
            <w:rPr>
              <w:rFonts w:cs="Arial"/>
              <w:b/>
              <w:szCs w:val="18"/>
            </w:rPr>
            <w:fldChar w:fldCharType="end"/>
          </w:r>
        </w:p>
      </w:tc>
      <w:tc>
        <w:tcPr>
          <w:tcW w:w="6320" w:type="dxa"/>
        </w:tcPr>
        <w:p w14:paraId="20A80497" w14:textId="4E16F461" w:rsidR="001424D9" w:rsidRPr="006D109C" w:rsidRDefault="001424D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873D1">
            <w:rPr>
              <w:rFonts w:cs="Arial"/>
              <w:noProof/>
              <w:szCs w:val="18"/>
            </w:rPr>
            <w:t>Repeals</w:t>
          </w:r>
          <w:r w:rsidRPr="006D109C">
            <w:rPr>
              <w:rFonts w:cs="Arial"/>
              <w:szCs w:val="18"/>
            </w:rPr>
            <w:fldChar w:fldCharType="end"/>
          </w:r>
        </w:p>
      </w:tc>
    </w:tr>
    <w:tr w:rsidR="001424D9" w:rsidRPr="00CB3D59" w14:paraId="6B247774" w14:textId="77777777" w:rsidTr="001424D9">
      <w:tc>
        <w:tcPr>
          <w:tcW w:w="1701" w:type="dxa"/>
        </w:tcPr>
        <w:p w14:paraId="637F316F" w14:textId="52F55AE7" w:rsidR="001424D9" w:rsidRPr="006D109C" w:rsidRDefault="001424D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21984F3C" w14:textId="73E5809C" w:rsidR="001424D9" w:rsidRPr="006D109C" w:rsidRDefault="001424D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1424D9" w:rsidRPr="00CB3D59" w14:paraId="4812D9FF" w14:textId="77777777" w:rsidTr="001424D9">
      <w:trPr>
        <w:cantSplit/>
      </w:trPr>
      <w:tc>
        <w:tcPr>
          <w:tcW w:w="1701" w:type="dxa"/>
          <w:gridSpan w:val="2"/>
          <w:tcBorders>
            <w:bottom w:val="single" w:sz="4" w:space="0" w:color="auto"/>
          </w:tcBorders>
        </w:tcPr>
        <w:p w14:paraId="710781FE" w14:textId="4BC149D9" w:rsidR="001424D9" w:rsidRPr="006D109C" w:rsidRDefault="001424D9" w:rsidP="001424D9">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134D2">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873D1">
            <w:rPr>
              <w:rFonts w:cs="Arial"/>
              <w:noProof/>
              <w:szCs w:val="18"/>
            </w:rPr>
            <w:t>43</w:t>
          </w:r>
          <w:r w:rsidRPr="006D109C">
            <w:rPr>
              <w:rFonts w:cs="Arial"/>
              <w:szCs w:val="18"/>
            </w:rPr>
            <w:fldChar w:fldCharType="end"/>
          </w:r>
        </w:p>
      </w:tc>
    </w:tr>
  </w:tbl>
  <w:p w14:paraId="1641D4B2" w14:textId="77777777" w:rsidR="001424D9" w:rsidRDefault="001424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2"/>
      <w:gridCol w:w="1645"/>
    </w:tblGrid>
    <w:tr w:rsidR="001424D9" w:rsidRPr="00CB3D59" w14:paraId="5EFB2A83" w14:textId="77777777" w:rsidTr="001424D9">
      <w:tc>
        <w:tcPr>
          <w:tcW w:w="6320" w:type="dxa"/>
        </w:tcPr>
        <w:p w14:paraId="10662428" w14:textId="2C585F1C" w:rsidR="001424D9" w:rsidRPr="006D109C" w:rsidRDefault="001424D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873D1">
            <w:rPr>
              <w:rFonts w:cs="Arial"/>
              <w:noProof/>
              <w:szCs w:val="18"/>
            </w:rPr>
            <w:t>Miscellaneous</w:t>
          </w:r>
          <w:r w:rsidRPr="006D109C">
            <w:rPr>
              <w:rFonts w:cs="Arial"/>
              <w:szCs w:val="18"/>
            </w:rPr>
            <w:fldChar w:fldCharType="end"/>
          </w:r>
        </w:p>
      </w:tc>
      <w:tc>
        <w:tcPr>
          <w:tcW w:w="1701" w:type="dxa"/>
        </w:tcPr>
        <w:p w14:paraId="3985D9A4" w14:textId="6378F237" w:rsidR="001424D9" w:rsidRPr="006D109C" w:rsidRDefault="001424D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873D1">
            <w:rPr>
              <w:rFonts w:cs="Arial"/>
              <w:b/>
              <w:noProof/>
              <w:szCs w:val="18"/>
            </w:rPr>
            <w:t>Part 8</w:t>
          </w:r>
          <w:r w:rsidRPr="006D109C">
            <w:rPr>
              <w:rFonts w:cs="Arial"/>
              <w:b/>
              <w:szCs w:val="18"/>
            </w:rPr>
            <w:fldChar w:fldCharType="end"/>
          </w:r>
        </w:p>
      </w:tc>
    </w:tr>
    <w:tr w:rsidR="001424D9" w:rsidRPr="00CB3D59" w14:paraId="23122F02" w14:textId="77777777" w:rsidTr="001424D9">
      <w:tc>
        <w:tcPr>
          <w:tcW w:w="6320" w:type="dxa"/>
        </w:tcPr>
        <w:p w14:paraId="649ADDCC" w14:textId="08FEC303" w:rsidR="001424D9" w:rsidRPr="006D109C" w:rsidRDefault="001424D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243BBEC4" w14:textId="06436D13" w:rsidR="001424D9" w:rsidRPr="006D109C" w:rsidRDefault="001424D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1424D9" w:rsidRPr="00CB3D59" w14:paraId="690BA6E8" w14:textId="77777777" w:rsidTr="001424D9">
      <w:trPr>
        <w:cantSplit/>
      </w:trPr>
      <w:tc>
        <w:tcPr>
          <w:tcW w:w="1701" w:type="dxa"/>
          <w:gridSpan w:val="2"/>
          <w:tcBorders>
            <w:bottom w:val="single" w:sz="4" w:space="0" w:color="auto"/>
          </w:tcBorders>
        </w:tcPr>
        <w:p w14:paraId="0BA23659" w14:textId="44998469" w:rsidR="001424D9" w:rsidRPr="006D109C" w:rsidRDefault="001424D9" w:rsidP="001424D9">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134D2">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873D1">
            <w:rPr>
              <w:rFonts w:cs="Arial"/>
              <w:noProof/>
              <w:szCs w:val="18"/>
            </w:rPr>
            <w:t>42</w:t>
          </w:r>
          <w:r w:rsidRPr="006D109C">
            <w:rPr>
              <w:rFonts w:cs="Arial"/>
              <w:szCs w:val="18"/>
            </w:rPr>
            <w:fldChar w:fldCharType="end"/>
          </w:r>
        </w:p>
      </w:tc>
    </w:tr>
  </w:tbl>
  <w:p w14:paraId="7F0F036B" w14:textId="77777777" w:rsidR="001424D9" w:rsidRDefault="001424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340"/>
      <w:gridCol w:w="6583"/>
    </w:tblGrid>
    <w:tr w:rsidR="001424D9" w14:paraId="3860CDD8" w14:textId="77777777">
      <w:trPr>
        <w:jc w:val="center"/>
      </w:trPr>
      <w:tc>
        <w:tcPr>
          <w:tcW w:w="1340" w:type="dxa"/>
        </w:tcPr>
        <w:p w14:paraId="5B97885E" w14:textId="77777777" w:rsidR="001424D9" w:rsidRDefault="001424D9">
          <w:pPr>
            <w:pStyle w:val="HeaderEven"/>
          </w:pPr>
        </w:p>
      </w:tc>
      <w:tc>
        <w:tcPr>
          <w:tcW w:w="6583" w:type="dxa"/>
        </w:tcPr>
        <w:p w14:paraId="5F576F97" w14:textId="77777777" w:rsidR="001424D9" w:rsidRDefault="001424D9">
          <w:pPr>
            <w:pStyle w:val="HeaderEven"/>
          </w:pPr>
        </w:p>
      </w:tc>
    </w:tr>
    <w:tr w:rsidR="001424D9" w14:paraId="600D4B69" w14:textId="77777777">
      <w:trPr>
        <w:jc w:val="center"/>
      </w:trPr>
      <w:tc>
        <w:tcPr>
          <w:tcW w:w="7923" w:type="dxa"/>
          <w:gridSpan w:val="2"/>
          <w:tcBorders>
            <w:bottom w:val="single" w:sz="4" w:space="0" w:color="auto"/>
          </w:tcBorders>
        </w:tcPr>
        <w:p w14:paraId="74C5B713" w14:textId="77777777" w:rsidR="001424D9" w:rsidRDefault="001424D9">
          <w:pPr>
            <w:pStyle w:val="HeaderEven6"/>
          </w:pPr>
          <w:r>
            <w:t>Dictionary</w:t>
          </w:r>
        </w:p>
      </w:tc>
    </w:tr>
  </w:tbl>
  <w:p w14:paraId="7912F08E" w14:textId="77777777" w:rsidR="001424D9" w:rsidRDefault="001424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583"/>
      <w:gridCol w:w="1340"/>
    </w:tblGrid>
    <w:tr w:rsidR="001424D9" w14:paraId="2DA80001" w14:textId="77777777">
      <w:trPr>
        <w:jc w:val="center"/>
      </w:trPr>
      <w:tc>
        <w:tcPr>
          <w:tcW w:w="6583" w:type="dxa"/>
        </w:tcPr>
        <w:p w14:paraId="26180AA6" w14:textId="77777777" w:rsidR="001424D9" w:rsidRDefault="001424D9">
          <w:pPr>
            <w:pStyle w:val="HeaderOdd"/>
          </w:pPr>
        </w:p>
      </w:tc>
      <w:tc>
        <w:tcPr>
          <w:tcW w:w="1340" w:type="dxa"/>
        </w:tcPr>
        <w:p w14:paraId="035D4EE3" w14:textId="77777777" w:rsidR="001424D9" w:rsidRDefault="001424D9">
          <w:pPr>
            <w:pStyle w:val="HeaderOdd"/>
          </w:pPr>
        </w:p>
      </w:tc>
    </w:tr>
    <w:tr w:rsidR="001424D9" w14:paraId="3DB87C6F" w14:textId="77777777">
      <w:trPr>
        <w:jc w:val="center"/>
      </w:trPr>
      <w:tc>
        <w:tcPr>
          <w:tcW w:w="7923" w:type="dxa"/>
          <w:gridSpan w:val="2"/>
          <w:tcBorders>
            <w:bottom w:val="single" w:sz="4" w:space="0" w:color="auto"/>
          </w:tcBorders>
        </w:tcPr>
        <w:p w14:paraId="21150048" w14:textId="77777777" w:rsidR="001424D9" w:rsidRDefault="001424D9">
          <w:pPr>
            <w:pStyle w:val="HeaderOdd6"/>
          </w:pPr>
          <w:r>
            <w:t>Dictionary</w:t>
          </w:r>
        </w:p>
      </w:tc>
    </w:tr>
  </w:tbl>
  <w:p w14:paraId="698A8397" w14:textId="77777777" w:rsidR="001424D9" w:rsidRDefault="001424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1304"/>
      <w:gridCol w:w="6403"/>
    </w:tblGrid>
    <w:tr w:rsidR="001424D9" w14:paraId="1712EE22" w14:textId="77777777">
      <w:trPr>
        <w:jc w:val="center"/>
      </w:trPr>
      <w:tc>
        <w:tcPr>
          <w:tcW w:w="1234" w:type="dxa"/>
        </w:tcPr>
        <w:p w14:paraId="022FE4A0" w14:textId="77777777" w:rsidR="001424D9" w:rsidRDefault="001424D9">
          <w:pPr>
            <w:pStyle w:val="HeaderEven"/>
          </w:pPr>
        </w:p>
      </w:tc>
      <w:tc>
        <w:tcPr>
          <w:tcW w:w="6062" w:type="dxa"/>
        </w:tcPr>
        <w:p w14:paraId="02627AF0" w14:textId="77777777" w:rsidR="001424D9" w:rsidRDefault="001424D9">
          <w:pPr>
            <w:pStyle w:val="HeaderEven"/>
          </w:pPr>
        </w:p>
      </w:tc>
    </w:tr>
    <w:tr w:rsidR="001424D9" w14:paraId="0EC6F760" w14:textId="77777777">
      <w:trPr>
        <w:jc w:val="center"/>
      </w:trPr>
      <w:tc>
        <w:tcPr>
          <w:tcW w:w="1234" w:type="dxa"/>
        </w:tcPr>
        <w:p w14:paraId="4C464784" w14:textId="77777777" w:rsidR="001424D9" w:rsidRDefault="001424D9">
          <w:pPr>
            <w:pStyle w:val="HeaderEven"/>
          </w:pPr>
        </w:p>
      </w:tc>
      <w:tc>
        <w:tcPr>
          <w:tcW w:w="6062" w:type="dxa"/>
        </w:tcPr>
        <w:p w14:paraId="3F327BDF" w14:textId="77777777" w:rsidR="001424D9" w:rsidRDefault="001424D9">
          <w:pPr>
            <w:pStyle w:val="HeaderEven"/>
          </w:pPr>
        </w:p>
      </w:tc>
    </w:tr>
    <w:tr w:rsidR="001424D9" w14:paraId="42A565E6" w14:textId="77777777">
      <w:trPr>
        <w:cantSplit/>
        <w:jc w:val="center"/>
      </w:trPr>
      <w:tc>
        <w:tcPr>
          <w:tcW w:w="7296" w:type="dxa"/>
          <w:gridSpan w:val="2"/>
          <w:tcBorders>
            <w:bottom w:val="single" w:sz="4" w:space="0" w:color="auto"/>
          </w:tcBorders>
        </w:tcPr>
        <w:p w14:paraId="020CDDCB" w14:textId="77777777" w:rsidR="001424D9" w:rsidRDefault="001424D9">
          <w:pPr>
            <w:pStyle w:val="HeaderEven6"/>
          </w:pPr>
        </w:p>
      </w:tc>
    </w:tr>
  </w:tbl>
  <w:p w14:paraId="5E430864" w14:textId="77777777" w:rsidR="001424D9" w:rsidRDefault="001424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6403"/>
      <w:gridCol w:w="1304"/>
    </w:tblGrid>
    <w:tr w:rsidR="001424D9" w14:paraId="08E761ED" w14:textId="77777777">
      <w:trPr>
        <w:jc w:val="center"/>
      </w:trPr>
      <w:tc>
        <w:tcPr>
          <w:tcW w:w="6062" w:type="dxa"/>
        </w:tcPr>
        <w:p w14:paraId="0D048EBA" w14:textId="77777777" w:rsidR="001424D9" w:rsidRDefault="001424D9">
          <w:pPr>
            <w:pStyle w:val="HeaderOdd"/>
          </w:pPr>
        </w:p>
      </w:tc>
      <w:tc>
        <w:tcPr>
          <w:tcW w:w="1234" w:type="dxa"/>
        </w:tcPr>
        <w:p w14:paraId="02E43C3B" w14:textId="77777777" w:rsidR="001424D9" w:rsidRDefault="001424D9">
          <w:pPr>
            <w:pStyle w:val="HeaderOdd"/>
          </w:pPr>
        </w:p>
      </w:tc>
    </w:tr>
    <w:tr w:rsidR="001424D9" w14:paraId="34E72048" w14:textId="77777777">
      <w:trPr>
        <w:jc w:val="center"/>
      </w:trPr>
      <w:tc>
        <w:tcPr>
          <w:tcW w:w="6062" w:type="dxa"/>
        </w:tcPr>
        <w:p w14:paraId="2FA4874F" w14:textId="77777777" w:rsidR="001424D9" w:rsidRDefault="001424D9">
          <w:pPr>
            <w:pStyle w:val="HeaderOdd"/>
          </w:pPr>
        </w:p>
      </w:tc>
      <w:tc>
        <w:tcPr>
          <w:tcW w:w="1234" w:type="dxa"/>
        </w:tcPr>
        <w:p w14:paraId="55E7B3BC" w14:textId="77777777" w:rsidR="001424D9" w:rsidRDefault="001424D9">
          <w:pPr>
            <w:pStyle w:val="HeaderOdd"/>
          </w:pPr>
        </w:p>
      </w:tc>
    </w:tr>
    <w:tr w:rsidR="001424D9" w14:paraId="7F55D35A" w14:textId="77777777">
      <w:trPr>
        <w:jc w:val="center"/>
      </w:trPr>
      <w:tc>
        <w:tcPr>
          <w:tcW w:w="7296" w:type="dxa"/>
          <w:gridSpan w:val="2"/>
          <w:tcBorders>
            <w:bottom w:val="single" w:sz="4" w:space="0" w:color="auto"/>
          </w:tcBorders>
        </w:tcPr>
        <w:p w14:paraId="21CE3862" w14:textId="77777777" w:rsidR="001424D9" w:rsidRDefault="001424D9">
          <w:pPr>
            <w:pStyle w:val="HeaderOdd6"/>
          </w:pPr>
        </w:p>
      </w:tc>
    </w:tr>
  </w:tbl>
  <w:p w14:paraId="1A9A160A" w14:textId="77777777" w:rsidR="001424D9" w:rsidRDefault="00142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875404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30"/>
  </w:num>
  <w:num w:numId="35">
    <w:abstractNumId w:val="37"/>
  </w:num>
  <w:num w:numId="36">
    <w:abstractNumId w:val="0"/>
  </w:num>
  <w:num w:numId="37">
    <w:abstractNumId w:val="26"/>
    <w:lvlOverride w:ilvl="0">
      <w:startOverride w:val="1"/>
    </w:lvlOverride>
  </w:num>
  <w:num w:numId="38">
    <w:abstractNumId w:val="43"/>
  </w:num>
  <w:num w:numId="39">
    <w:abstractNumId w:val="43"/>
  </w:num>
  <w:num w:numId="40">
    <w:abstractNumId w:val="43"/>
  </w:num>
  <w:num w:numId="41">
    <w:abstractNumId w:val="43"/>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33"/>
    <w:rsid w:val="00000C1F"/>
    <w:rsid w:val="000038FA"/>
    <w:rsid w:val="000043A6"/>
    <w:rsid w:val="00004573"/>
    <w:rsid w:val="000056D9"/>
    <w:rsid w:val="00005825"/>
    <w:rsid w:val="000065E3"/>
    <w:rsid w:val="0000740E"/>
    <w:rsid w:val="00010513"/>
    <w:rsid w:val="0001347E"/>
    <w:rsid w:val="000154ED"/>
    <w:rsid w:val="00017DDB"/>
    <w:rsid w:val="0002034F"/>
    <w:rsid w:val="00020F9F"/>
    <w:rsid w:val="000215AA"/>
    <w:rsid w:val="0002313D"/>
    <w:rsid w:val="0002517D"/>
    <w:rsid w:val="00025988"/>
    <w:rsid w:val="000315C9"/>
    <w:rsid w:val="0003200D"/>
    <w:rsid w:val="0003249F"/>
    <w:rsid w:val="00036948"/>
    <w:rsid w:val="00036A2C"/>
    <w:rsid w:val="00037D73"/>
    <w:rsid w:val="000417E5"/>
    <w:rsid w:val="00041BEE"/>
    <w:rsid w:val="000420DE"/>
    <w:rsid w:val="000448E6"/>
    <w:rsid w:val="00045180"/>
    <w:rsid w:val="00046E24"/>
    <w:rsid w:val="00047170"/>
    <w:rsid w:val="000472A2"/>
    <w:rsid w:val="00047369"/>
    <w:rsid w:val="000474F2"/>
    <w:rsid w:val="0005086D"/>
    <w:rsid w:val="000510F0"/>
    <w:rsid w:val="00052B1E"/>
    <w:rsid w:val="000544D6"/>
    <w:rsid w:val="00055507"/>
    <w:rsid w:val="00055E30"/>
    <w:rsid w:val="00057828"/>
    <w:rsid w:val="0006190E"/>
    <w:rsid w:val="00062410"/>
    <w:rsid w:val="00063210"/>
    <w:rsid w:val="00064576"/>
    <w:rsid w:val="0006505B"/>
    <w:rsid w:val="000663A1"/>
    <w:rsid w:val="00066F6A"/>
    <w:rsid w:val="000702A7"/>
    <w:rsid w:val="00072B06"/>
    <w:rsid w:val="00072ED8"/>
    <w:rsid w:val="000753F2"/>
    <w:rsid w:val="00076D2F"/>
    <w:rsid w:val="000812D4"/>
    <w:rsid w:val="00081D6E"/>
    <w:rsid w:val="0008211A"/>
    <w:rsid w:val="00082CB5"/>
    <w:rsid w:val="00083B56"/>
    <w:rsid w:val="00083C32"/>
    <w:rsid w:val="00087403"/>
    <w:rsid w:val="000905B8"/>
    <w:rsid w:val="000906B4"/>
    <w:rsid w:val="00091575"/>
    <w:rsid w:val="00091AC7"/>
    <w:rsid w:val="000938BD"/>
    <w:rsid w:val="000949A6"/>
    <w:rsid w:val="00095165"/>
    <w:rsid w:val="00095B9D"/>
    <w:rsid w:val="0009641C"/>
    <w:rsid w:val="000967C4"/>
    <w:rsid w:val="00097719"/>
    <w:rsid w:val="000978C2"/>
    <w:rsid w:val="000A2213"/>
    <w:rsid w:val="000A231F"/>
    <w:rsid w:val="000A3B18"/>
    <w:rsid w:val="000A5DCB"/>
    <w:rsid w:val="000A637A"/>
    <w:rsid w:val="000B1374"/>
    <w:rsid w:val="000B16DC"/>
    <w:rsid w:val="000B1C99"/>
    <w:rsid w:val="000B3404"/>
    <w:rsid w:val="000B4951"/>
    <w:rsid w:val="000B4FF7"/>
    <w:rsid w:val="000B5685"/>
    <w:rsid w:val="000B57D1"/>
    <w:rsid w:val="000B6FF3"/>
    <w:rsid w:val="000B729E"/>
    <w:rsid w:val="000C54A0"/>
    <w:rsid w:val="000C687C"/>
    <w:rsid w:val="000C7832"/>
    <w:rsid w:val="000C7850"/>
    <w:rsid w:val="000D32BB"/>
    <w:rsid w:val="000D54F2"/>
    <w:rsid w:val="000D6A58"/>
    <w:rsid w:val="000E29CA"/>
    <w:rsid w:val="000E2ACA"/>
    <w:rsid w:val="000E4BA9"/>
    <w:rsid w:val="000E5145"/>
    <w:rsid w:val="000E576D"/>
    <w:rsid w:val="000E6928"/>
    <w:rsid w:val="000F19D9"/>
    <w:rsid w:val="000F1FEC"/>
    <w:rsid w:val="000F2735"/>
    <w:rsid w:val="000F2B62"/>
    <w:rsid w:val="000F329E"/>
    <w:rsid w:val="000F7137"/>
    <w:rsid w:val="00100267"/>
    <w:rsid w:val="001002C3"/>
    <w:rsid w:val="00101528"/>
    <w:rsid w:val="00102E1B"/>
    <w:rsid w:val="00103047"/>
    <w:rsid w:val="001033CB"/>
    <w:rsid w:val="001047CB"/>
    <w:rsid w:val="001053AD"/>
    <w:rsid w:val="001058DF"/>
    <w:rsid w:val="00107F85"/>
    <w:rsid w:val="00110CF4"/>
    <w:rsid w:val="00112BA7"/>
    <w:rsid w:val="00117AB7"/>
    <w:rsid w:val="001221A3"/>
    <w:rsid w:val="001228A2"/>
    <w:rsid w:val="00122A6F"/>
    <w:rsid w:val="00122BF4"/>
    <w:rsid w:val="00126287"/>
    <w:rsid w:val="001302BF"/>
    <w:rsid w:val="0013046D"/>
    <w:rsid w:val="001315A1"/>
    <w:rsid w:val="00132957"/>
    <w:rsid w:val="001343A6"/>
    <w:rsid w:val="0013531D"/>
    <w:rsid w:val="00136FBE"/>
    <w:rsid w:val="00140464"/>
    <w:rsid w:val="00141450"/>
    <w:rsid w:val="001424D9"/>
    <w:rsid w:val="00142B82"/>
    <w:rsid w:val="00143731"/>
    <w:rsid w:val="001458CB"/>
    <w:rsid w:val="00147781"/>
    <w:rsid w:val="00150851"/>
    <w:rsid w:val="00150AB0"/>
    <w:rsid w:val="001517B8"/>
    <w:rsid w:val="001520FC"/>
    <w:rsid w:val="0015239B"/>
    <w:rsid w:val="00152AC0"/>
    <w:rsid w:val="001533C1"/>
    <w:rsid w:val="00153482"/>
    <w:rsid w:val="00154751"/>
    <w:rsid w:val="00154977"/>
    <w:rsid w:val="001570F0"/>
    <w:rsid w:val="001572E4"/>
    <w:rsid w:val="00160756"/>
    <w:rsid w:val="00160DF7"/>
    <w:rsid w:val="00162D9B"/>
    <w:rsid w:val="00162FE8"/>
    <w:rsid w:val="0016340E"/>
    <w:rsid w:val="00164204"/>
    <w:rsid w:val="00165268"/>
    <w:rsid w:val="001656AB"/>
    <w:rsid w:val="00166C0F"/>
    <w:rsid w:val="0016750B"/>
    <w:rsid w:val="0017182C"/>
    <w:rsid w:val="00172D13"/>
    <w:rsid w:val="001741FF"/>
    <w:rsid w:val="00174210"/>
    <w:rsid w:val="00175664"/>
    <w:rsid w:val="00175FD1"/>
    <w:rsid w:val="00176AE6"/>
    <w:rsid w:val="00177F48"/>
    <w:rsid w:val="00180311"/>
    <w:rsid w:val="001815FB"/>
    <w:rsid w:val="00181D8C"/>
    <w:rsid w:val="001838AF"/>
    <w:rsid w:val="001842C7"/>
    <w:rsid w:val="0018499D"/>
    <w:rsid w:val="001873D1"/>
    <w:rsid w:val="0019297A"/>
    <w:rsid w:val="00192D1E"/>
    <w:rsid w:val="00193D6B"/>
    <w:rsid w:val="001947DD"/>
    <w:rsid w:val="00195101"/>
    <w:rsid w:val="001A351C"/>
    <w:rsid w:val="001A39AF"/>
    <w:rsid w:val="001A3B6D"/>
    <w:rsid w:val="001A5352"/>
    <w:rsid w:val="001A6D55"/>
    <w:rsid w:val="001B1114"/>
    <w:rsid w:val="001B1AD4"/>
    <w:rsid w:val="001B218A"/>
    <w:rsid w:val="001B2961"/>
    <w:rsid w:val="001B3B53"/>
    <w:rsid w:val="001B3C87"/>
    <w:rsid w:val="001B449A"/>
    <w:rsid w:val="001B6311"/>
    <w:rsid w:val="001B6921"/>
    <w:rsid w:val="001B6BC0"/>
    <w:rsid w:val="001B7F5A"/>
    <w:rsid w:val="001C1644"/>
    <w:rsid w:val="001C29CC"/>
    <w:rsid w:val="001C4A67"/>
    <w:rsid w:val="001C547E"/>
    <w:rsid w:val="001D09C2"/>
    <w:rsid w:val="001D15FB"/>
    <w:rsid w:val="001D1702"/>
    <w:rsid w:val="001D1F85"/>
    <w:rsid w:val="001D4C26"/>
    <w:rsid w:val="001D53F0"/>
    <w:rsid w:val="001D56B4"/>
    <w:rsid w:val="001D6E1D"/>
    <w:rsid w:val="001D73DF"/>
    <w:rsid w:val="001E0604"/>
    <w:rsid w:val="001E0780"/>
    <w:rsid w:val="001E0BBC"/>
    <w:rsid w:val="001E1A01"/>
    <w:rsid w:val="001E41E3"/>
    <w:rsid w:val="001E45D3"/>
    <w:rsid w:val="001E462E"/>
    <w:rsid w:val="001E4694"/>
    <w:rsid w:val="001E5D92"/>
    <w:rsid w:val="001E6C64"/>
    <w:rsid w:val="001E79DB"/>
    <w:rsid w:val="001F2DC2"/>
    <w:rsid w:val="001F3DB4"/>
    <w:rsid w:val="001F55E5"/>
    <w:rsid w:val="001F5A2B"/>
    <w:rsid w:val="001F5C19"/>
    <w:rsid w:val="00200557"/>
    <w:rsid w:val="002012E6"/>
    <w:rsid w:val="002023E8"/>
    <w:rsid w:val="00202420"/>
    <w:rsid w:val="00203655"/>
    <w:rsid w:val="002037B2"/>
    <w:rsid w:val="00203A84"/>
    <w:rsid w:val="00204E34"/>
    <w:rsid w:val="0020610F"/>
    <w:rsid w:val="00210647"/>
    <w:rsid w:val="00210F73"/>
    <w:rsid w:val="00214AA2"/>
    <w:rsid w:val="00216F9C"/>
    <w:rsid w:val="00217C8C"/>
    <w:rsid w:val="002208AF"/>
    <w:rsid w:val="00220C0C"/>
    <w:rsid w:val="0022149F"/>
    <w:rsid w:val="002222A8"/>
    <w:rsid w:val="0022332A"/>
    <w:rsid w:val="002240F1"/>
    <w:rsid w:val="00225307"/>
    <w:rsid w:val="00225A24"/>
    <w:rsid w:val="002263A5"/>
    <w:rsid w:val="00227457"/>
    <w:rsid w:val="00230747"/>
    <w:rsid w:val="00231509"/>
    <w:rsid w:val="002337F1"/>
    <w:rsid w:val="002339D0"/>
    <w:rsid w:val="00234574"/>
    <w:rsid w:val="002409EB"/>
    <w:rsid w:val="00243788"/>
    <w:rsid w:val="00243F81"/>
    <w:rsid w:val="0024400D"/>
    <w:rsid w:val="00244ACB"/>
    <w:rsid w:val="002460AE"/>
    <w:rsid w:val="00246F34"/>
    <w:rsid w:val="00247D4E"/>
    <w:rsid w:val="002502C9"/>
    <w:rsid w:val="00250D07"/>
    <w:rsid w:val="00251B4F"/>
    <w:rsid w:val="00254CCB"/>
    <w:rsid w:val="00256093"/>
    <w:rsid w:val="00256E0F"/>
    <w:rsid w:val="00257264"/>
    <w:rsid w:val="00260019"/>
    <w:rsid w:val="0026001C"/>
    <w:rsid w:val="00260AA2"/>
    <w:rsid w:val="002612B5"/>
    <w:rsid w:val="00263163"/>
    <w:rsid w:val="002643E6"/>
    <w:rsid w:val="002644DC"/>
    <w:rsid w:val="00267BE3"/>
    <w:rsid w:val="002702D4"/>
    <w:rsid w:val="00272968"/>
    <w:rsid w:val="00273B6D"/>
    <w:rsid w:val="00274646"/>
    <w:rsid w:val="00275CE9"/>
    <w:rsid w:val="00277CB8"/>
    <w:rsid w:val="00282B0F"/>
    <w:rsid w:val="0028700B"/>
    <w:rsid w:val="00287065"/>
    <w:rsid w:val="00287172"/>
    <w:rsid w:val="00290D70"/>
    <w:rsid w:val="002947AC"/>
    <w:rsid w:val="002968E1"/>
    <w:rsid w:val="0029692F"/>
    <w:rsid w:val="002972E5"/>
    <w:rsid w:val="002A0E2D"/>
    <w:rsid w:val="002A150C"/>
    <w:rsid w:val="002A6F4D"/>
    <w:rsid w:val="002A756E"/>
    <w:rsid w:val="002A7BC6"/>
    <w:rsid w:val="002B1D5F"/>
    <w:rsid w:val="002B2682"/>
    <w:rsid w:val="002B58FC"/>
    <w:rsid w:val="002B6355"/>
    <w:rsid w:val="002B6FAC"/>
    <w:rsid w:val="002C196F"/>
    <w:rsid w:val="002C22E2"/>
    <w:rsid w:val="002C2F67"/>
    <w:rsid w:val="002C5DB3"/>
    <w:rsid w:val="002C65B9"/>
    <w:rsid w:val="002C7985"/>
    <w:rsid w:val="002D09CB"/>
    <w:rsid w:val="002D0AC0"/>
    <w:rsid w:val="002D26EA"/>
    <w:rsid w:val="002D2A42"/>
    <w:rsid w:val="002D2FE5"/>
    <w:rsid w:val="002D3FC1"/>
    <w:rsid w:val="002D66AB"/>
    <w:rsid w:val="002E01EA"/>
    <w:rsid w:val="002E144D"/>
    <w:rsid w:val="002E6E0C"/>
    <w:rsid w:val="002F0602"/>
    <w:rsid w:val="002F1ECE"/>
    <w:rsid w:val="002F2C3D"/>
    <w:rsid w:val="002F30C5"/>
    <w:rsid w:val="002F3113"/>
    <w:rsid w:val="002F43A0"/>
    <w:rsid w:val="002F696A"/>
    <w:rsid w:val="002F7BDA"/>
    <w:rsid w:val="003003EC"/>
    <w:rsid w:val="00302BF7"/>
    <w:rsid w:val="0030302F"/>
    <w:rsid w:val="00303596"/>
    <w:rsid w:val="00303D53"/>
    <w:rsid w:val="00304734"/>
    <w:rsid w:val="00305A2F"/>
    <w:rsid w:val="003068E0"/>
    <w:rsid w:val="003108D1"/>
    <w:rsid w:val="0031143F"/>
    <w:rsid w:val="003116CC"/>
    <w:rsid w:val="003128B3"/>
    <w:rsid w:val="00314266"/>
    <w:rsid w:val="00315304"/>
    <w:rsid w:val="00315B62"/>
    <w:rsid w:val="003179E8"/>
    <w:rsid w:val="00317FDC"/>
    <w:rsid w:val="003201F3"/>
    <w:rsid w:val="0032063D"/>
    <w:rsid w:val="003219B1"/>
    <w:rsid w:val="0032778D"/>
    <w:rsid w:val="00331203"/>
    <w:rsid w:val="00333078"/>
    <w:rsid w:val="003344D3"/>
    <w:rsid w:val="00336345"/>
    <w:rsid w:val="00336CF6"/>
    <w:rsid w:val="00337574"/>
    <w:rsid w:val="00337A55"/>
    <w:rsid w:val="003425F6"/>
    <w:rsid w:val="00342708"/>
    <w:rsid w:val="00342E3D"/>
    <w:rsid w:val="0034336E"/>
    <w:rsid w:val="00343DEC"/>
    <w:rsid w:val="0034583F"/>
    <w:rsid w:val="003478D2"/>
    <w:rsid w:val="003525AB"/>
    <w:rsid w:val="00353B01"/>
    <w:rsid w:val="00353FF3"/>
    <w:rsid w:val="003556B7"/>
    <w:rsid w:val="00355AD9"/>
    <w:rsid w:val="003574D1"/>
    <w:rsid w:val="003606B8"/>
    <w:rsid w:val="003646D5"/>
    <w:rsid w:val="003659ED"/>
    <w:rsid w:val="00365A3F"/>
    <w:rsid w:val="003700C0"/>
    <w:rsid w:val="00370AE8"/>
    <w:rsid w:val="00372EF0"/>
    <w:rsid w:val="00375B2E"/>
    <w:rsid w:val="003764CD"/>
    <w:rsid w:val="00377D1F"/>
    <w:rsid w:val="003812DE"/>
    <w:rsid w:val="00381D64"/>
    <w:rsid w:val="0038254E"/>
    <w:rsid w:val="00383D70"/>
    <w:rsid w:val="00385097"/>
    <w:rsid w:val="00391C6F"/>
    <w:rsid w:val="0039435E"/>
    <w:rsid w:val="00395083"/>
    <w:rsid w:val="00396646"/>
    <w:rsid w:val="00396B0E"/>
    <w:rsid w:val="003A0664"/>
    <w:rsid w:val="003A0BD8"/>
    <w:rsid w:val="003A160E"/>
    <w:rsid w:val="003A304C"/>
    <w:rsid w:val="003A44BB"/>
    <w:rsid w:val="003A5CD3"/>
    <w:rsid w:val="003A779F"/>
    <w:rsid w:val="003A7A6C"/>
    <w:rsid w:val="003B01DB"/>
    <w:rsid w:val="003B0F80"/>
    <w:rsid w:val="003B2BC8"/>
    <w:rsid w:val="003B2C7A"/>
    <w:rsid w:val="003B31A1"/>
    <w:rsid w:val="003B48EE"/>
    <w:rsid w:val="003B64DC"/>
    <w:rsid w:val="003C0702"/>
    <w:rsid w:val="003C0A3A"/>
    <w:rsid w:val="003C1072"/>
    <w:rsid w:val="003C180E"/>
    <w:rsid w:val="003C50A2"/>
    <w:rsid w:val="003C6DE9"/>
    <w:rsid w:val="003C6EDF"/>
    <w:rsid w:val="003C7B9C"/>
    <w:rsid w:val="003D0740"/>
    <w:rsid w:val="003D3443"/>
    <w:rsid w:val="003D42B9"/>
    <w:rsid w:val="003D4AAE"/>
    <w:rsid w:val="003D4C75"/>
    <w:rsid w:val="003D52BA"/>
    <w:rsid w:val="003D7254"/>
    <w:rsid w:val="003E0653"/>
    <w:rsid w:val="003E39F0"/>
    <w:rsid w:val="003E47D9"/>
    <w:rsid w:val="003E6B00"/>
    <w:rsid w:val="003E7C22"/>
    <w:rsid w:val="003E7FDB"/>
    <w:rsid w:val="003F06EE"/>
    <w:rsid w:val="003F0858"/>
    <w:rsid w:val="003F36E9"/>
    <w:rsid w:val="003F3B87"/>
    <w:rsid w:val="003F423D"/>
    <w:rsid w:val="003F4912"/>
    <w:rsid w:val="003F5904"/>
    <w:rsid w:val="003F5D2F"/>
    <w:rsid w:val="003F7A0F"/>
    <w:rsid w:val="003F7DB2"/>
    <w:rsid w:val="004005F0"/>
    <w:rsid w:val="0040136F"/>
    <w:rsid w:val="004033B4"/>
    <w:rsid w:val="00403645"/>
    <w:rsid w:val="00404FE0"/>
    <w:rsid w:val="00405D9D"/>
    <w:rsid w:val="00406346"/>
    <w:rsid w:val="00406ABA"/>
    <w:rsid w:val="00407EF1"/>
    <w:rsid w:val="004109C8"/>
    <w:rsid w:val="00410C20"/>
    <w:rsid w:val="00411035"/>
    <w:rsid w:val="004110BA"/>
    <w:rsid w:val="00411FC9"/>
    <w:rsid w:val="00415D51"/>
    <w:rsid w:val="00416541"/>
    <w:rsid w:val="00416A4F"/>
    <w:rsid w:val="00420481"/>
    <w:rsid w:val="00421411"/>
    <w:rsid w:val="00423AC4"/>
    <w:rsid w:val="00423F61"/>
    <w:rsid w:val="004247E1"/>
    <w:rsid w:val="00425489"/>
    <w:rsid w:val="00425B39"/>
    <w:rsid w:val="0042799E"/>
    <w:rsid w:val="00432AF0"/>
    <w:rsid w:val="00433064"/>
    <w:rsid w:val="00433394"/>
    <w:rsid w:val="004348F7"/>
    <w:rsid w:val="00435178"/>
    <w:rsid w:val="00435893"/>
    <w:rsid w:val="004358D2"/>
    <w:rsid w:val="00437656"/>
    <w:rsid w:val="0044067A"/>
    <w:rsid w:val="00440811"/>
    <w:rsid w:val="0044184F"/>
    <w:rsid w:val="004422F1"/>
    <w:rsid w:val="00442F56"/>
    <w:rsid w:val="00443ADD"/>
    <w:rsid w:val="00444785"/>
    <w:rsid w:val="00447B1D"/>
    <w:rsid w:val="00447C31"/>
    <w:rsid w:val="004510ED"/>
    <w:rsid w:val="004515DC"/>
    <w:rsid w:val="004520FB"/>
    <w:rsid w:val="004536AA"/>
    <w:rsid w:val="0045398D"/>
    <w:rsid w:val="00455046"/>
    <w:rsid w:val="00456074"/>
    <w:rsid w:val="00457476"/>
    <w:rsid w:val="0046076C"/>
    <w:rsid w:val="00460A67"/>
    <w:rsid w:val="004611E0"/>
    <w:rsid w:val="00461252"/>
    <w:rsid w:val="004614FB"/>
    <w:rsid w:val="00461D78"/>
    <w:rsid w:val="00462B21"/>
    <w:rsid w:val="00464372"/>
    <w:rsid w:val="00470B8D"/>
    <w:rsid w:val="00472639"/>
    <w:rsid w:val="00472DD2"/>
    <w:rsid w:val="0047378D"/>
    <w:rsid w:val="00475017"/>
    <w:rsid w:val="004751D3"/>
    <w:rsid w:val="0047559C"/>
    <w:rsid w:val="00475F03"/>
    <w:rsid w:val="004761CF"/>
    <w:rsid w:val="00476DCA"/>
    <w:rsid w:val="00480A8E"/>
    <w:rsid w:val="00482C91"/>
    <w:rsid w:val="004850A7"/>
    <w:rsid w:val="0048525E"/>
    <w:rsid w:val="00486FE2"/>
    <w:rsid w:val="00487116"/>
    <w:rsid w:val="004875BE"/>
    <w:rsid w:val="00487D5F"/>
    <w:rsid w:val="004906C1"/>
    <w:rsid w:val="00491236"/>
    <w:rsid w:val="00491D7C"/>
    <w:rsid w:val="00493ED5"/>
    <w:rsid w:val="00494267"/>
    <w:rsid w:val="00495181"/>
    <w:rsid w:val="00495419"/>
    <w:rsid w:val="0049570D"/>
    <w:rsid w:val="00496757"/>
    <w:rsid w:val="00496DBB"/>
    <w:rsid w:val="00497D33"/>
    <w:rsid w:val="004A00B1"/>
    <w:rsid w:val="004A0DCE"/>
    <w:rsid w:val="004A173C"/>
    <w:rsid w:val="004A1BFE"/>
    <w:rsid w:val="004A1C60"/>
    <w:rsid w:val="004A1E58"/>
    <w:rsid w:val="004A2333"/>
    <w:rsid w:val="004A2FDC"/>
    <w:rsid w:val="004A32C4"/>
    <w:rsid w:val="004A3B20"/>
    <w:rsid w:val="004A3D43"/>
    <w:rsid w:val="004A49BA"/>
    <w:rsid w:val="004B00E2"/>
    <w:rsid w:val="004B0E9D"/>
    <w:rsid w:val="004B5B98"/>
    <w:rsid w:val="004B6C1E"/>
    <w:rsid w:val="004C2A16"/>
    <w:rsid w:val="004C3AEF"/>
    <w:rsid w:val="004C4608"/>
    <w:rsid w:val="004C56C7"/>
    <w:rsid w:val="004C5AE8"/>
    <w:rsid w:val="004C724A"/>
    <w:rsid w:val="004D16B8"/>
    <w:rsid w:val="004D4557"/>
    <w:rsid w:val="004D4611"/>
    <w:rsid w:val="004D53B8"/>
    <w:rsid w:val="004E0B2C"/>
    <w:rsid w:val="004E2567"/>
    <w:rsid w:val="004E2568"/>
    <w:rsid w:val="004E3576"/>
    <w:rsid w:val="004E5256"/>
    <w:rsid w:val="004F1050"/>
    <w:rsid w:val="004F25B3"/>
    <w:rsid w:val="004F3D9E"/>
    <w:rsid w:val="004F549B"/>
    <w:rsid w:val="004F6688"/>
    <w:rsid w:val="00501495"/>
    <w:rsid w:val="00502878"/>
    <w:rsid w:val="0050362A"/>
    <w:rsid w:val="00503AE3"/>
    <w:rsid w:val="00503BF5"/>
    <w:rsid w:val="00504254"/>
    <w:rsid w:val="005055B0"/>
    <w:rsid w:val="0050662E"/>
    <w:rsid w:val="00507E15"/>
    <w:rsid w:val="00512972"/>
    <w:rsid w:val="00513B31"/>
    <w:rsid w:val="00514409"/>
    <w:rsid w:val="00514F25"/>
    <w:rsid w:val="00515082"/>
    <w:rsid w:val="005153DA"/>
    <w:rsid w:val="00515D68"/>
    <w:rsid w:val="00515E14"/>
    <w:rsid w:val="0051680A"/>
    <w:rsid w:val="005171DC"/>
    <w:rsid w:val="00517EBC"/>
    <w:rsid w:val="0052048D"/>
    <w:rsid w:val="0052097D"/>
    <w:rsid w:val="00520DF6"/>
    <w:rsid w:val="005218EE"/>
    <w:rsid w:val="00522C52"/>
    <w:rsid w:val="005243A7"/>
    <w:rsid w:val="005249B7"/>
    <w:rsid w:val="00524CBC"/>
    <w:rsid w:val="0052503C"/>
    <w:rsid w:val="0052535D"/>
    <w:rsid w:val="005259D1"/>
    <w:rsid w:val="00527E47"/>
    <w:rsid w:val="00531AF6"/>
    <w:rsid w:val="005337EA"/>
    <w:rsid w:val="005343E0"/>
    <w:rsid w:val="00534775"/>
    <w:rsid w:val="0053499F"/>
    <w:rsid w:val="00536231"/>
    <w:rsid w:val="00536A61"/>
    <w:rsid w:val="00541121"/>
    <w:rsid w:val="00542337"/>
    <w:rsid w:val="00542652"/>
    <w:rsid w:val="00542E65"/>
    <w:rsid w:val="00543739"/>
    <w:rsid w:val="0054378B"/>
    <w:rsid w:val="0054441A"/>
    <w:rsid w:val="00544938"/>
    <w:rsid w:val="0054610A"/>
    <w:rsid w:val="0054662C"/>
    <w:rsid w:val="005474CA"/>
    <w:rsid w:val="00547C35"/>
    <w:rsid w:val="00552432"/>
    <w:rsid w:val="00552735"/>
    <w:rsid w:val="00552FFB"/>
    <w:rsid w:val="00553EA6"/>
    <w:rsid w:val="005543E3"/>
    <w:rsid w:val="005559E8"/>
    <w:rsid w:val="005569CD"/>
    <w:rsid w:val="005611A8"/>
    <w:rsid w:val="0056137E"/>
    <w:rsid w:val="00561C02"/>
    <w:rsid w:val="005620F0"/>
    <w:rsid w:val="00562392"/>
    <w:rsid w:val="005623AE"/>
    <w:rsid w:val="0056302F"/>
    <w:rsid w:val="005641B4"/>
    <w:rsid w:val="00564A44"/>
    <w:rsid w:val="005658C2"/>
    <w:rsid w:val="00567644"/>
    <w:rsid w:val="005677EA"/>
    <w:rsid w:val="00567CF2"/>
    <w:rsid w:val="00570680"/>
    <w:rsid w:val="005710D7"/>
    <w:rsid w:val="0057157D"/>
    <w:rsid w:val="00571859"/>
    <w:rsid w:val="00574382"/>
    <w:rsid w:val="00574534"/>
    <w:rsid w:val="00575646"/>
    <w:rsid w:val="005768D1"/>
    <w:rsid w:val="00576BA4"/>
    <w:rsid w:val="00577365"/>
    <w:rsid w:val="00580EBD"/>
    <w:rsid w:val="0058229D"/>
    <w:rsid w:val="0058281B"/>
    <w:rsid w:val="005840DF"/>
    <w:rsid w:val="00584971"/>
    <w:rsid w:val="005859BF"/>
    <w:rsid w:val="00587DFD"/>
    <w:rsid w:val="00590597"/>
    <w:rsid w:val="0059278C"/>
    <w:rsid w:val="0059397F"/>
    <w:rsid w:val="0059449B"/>
    <w:rsid w:val="00596BB3"/>
    <w:rsid w:val="00597CA1"/>
    <w:rsid w:val="005A09DD"/>
    <w:rsid w:val="005A4EE0"/>
    <w:rsid w:val="005A5916"/>
    <w:rsid w:val="005B42D6"/>
    <w:rsid w:val="005B4931"/>
    <w:rsid w:val="005B54FD"/>
    <w:rsid w:val="005B6C66"/>
    <w:rsid w:val="005C28C5"/>
    <w:rsid w:val="005C297B"/>
    <w:rsid w:val="005C2E30"/>
    <w:rsid w:val="005C3189"/>
    <w:rsid w:val="005C4167"/>
    <w:rsid w:val="005C4AF9"/>
    <w:rsid w:val="005D0788"/>
    <w:rsid w:val="005D0E48"/>
    <w:rsid w:val="005D1B78"/>
    <w:rsid w:val="005D27A2"/>
    <w:rsid w:val="005D425A"/>
    <w:rsid w:val="005D47C0"/>
    <w:rsid w:val="005E077A"/>
    <w:rsid w:val="005E0ECD"/>
    <w:rsid w:val="005E14CB"/>
    <w:rsid w:val="005E31A7"/>
    <w:rsid w:val="005E3659"/>
    <w:rsid w:val="005E3FAD"/>
    <w:rsid w:val="005E5186"/>
    <w:rsid w:val="005E6BB2"/>
    <w:rsid w:val="005E749D"/>
    <w:rsid w:val="005F0553"/>
    <w:rsid w:val="005F07BB"/>
    <w:rsid w:val="005F1DDC"/>
    <w:rsid w:val="005F2C1B"/>
    <w:rsid w:val="005F56A8"/>
    <w:rsid w:val="005F58E5"/>
    <w:rsid w:val="005F69AA"/>
    <w:rsid w:val="00603452"/>
    <w:rsid w:val="006036AB"/>
    <w:rsid w:val="00603E57"/>
    <w:rsid w:val="00604BC1"/>
    <w:rsid w:val="00604FD4"/>
    <w:rsid w:val="00606572"/>
    <w:rsid w:val="006065D7"/>
    <w:rsid w:val="006065EF"/>
    <w:rsid w:val="0061080A"/>
    <w:rsid w:val="00610E78"/>
    <w:rsid w:val="00612BA6"/>
    <w:rsid w:val="00612D26"/>
    <w:rsid w:val="00613BD8"/>
    <w:rsid w:val="00614787"/>
    <w:rsid w:val="00616C21"/>
    <w:rsid w:val="00622136"/>
    <w:rsid w:val="00622832"/>
    <w:rsid w:val="006231CE"/>
    <w:rsid w:val="006236B5"/>
    <w:rsid w:val="006240DB"/>
    <w:rsid w:val="00624A43"/>
    <w:rsid w:val="006253B7"/>
    <w:rsid w:val="006320A3"/>
    <w:rsid w:val="006334B4"/>
    <w:rsid w:val="00637966"/>
    <w:rsid w:val="006415BB"/>
    <w:rsid w:val="00641C9A"/>
    <w:rsid w:val="00641CC6"/>
    <w:rsid w:val="006430DD"/>
    <w:rsid w:val="00643AB1"/>
    <w:rsid w:val="00643F71"/>
    <w:rsid w:val="00646AED"/>
    <w:rsid w:val="00646CA9"/>
    <w:rsid w:val="006473C1"/>
    <w:rsid w:val="00651669"/>
    <w:rsid w:val="00651FCE"/>
    <w:rsid w:val="006522E1"/>
    <w:rsid w:val="00654C2B"/>
    <w:rsid w:val="00655C24"/>
    <w:rsid w:val="006564B9"/>
    <w:rsid w:val="00656B72"/>
    <w:rsid w:val="00656C84"/>
    <w:rsid w:val="006570FC"/>
    <w:rsid w:val="00657E8D"/>
    <w:rsid w:val="006600BD"/>
    <w:rsid w:val="00660E96"/>
    <w:rsid w:val="00667638"/>
    <w:rsid w:val="00671280"/>
    <w:rsid w:val="00671AC6"/>
    <w:rsid w:val="00673674"/>
    <w:rsid w:val="00673C24"/>
    <w:rsid w:val="0067468E"/>
    <w:rsid w:val="00675E77"/>
    <w:rsid w:val="00676500"/>
    <w:rsid w:val="00680547"/>
    <w:rsid w:val="00680887"/>
    <w:rsid w:val="00680A95"/>
    <w:rsid w:val="00682467"/>
    <w:rsid w:val="0068447C"/>
    <w:rsid w:val="00684B77"/>
    <w:rsid w:val="00685233"/>
    <w:rsid w:val="006855FC"/>
    <w:rsid w:val="006869CF"/>
    <w:rsid w:val="00687A2B"/>
    <w:rsid w:val="006912BB"/>
    <w:rsid w:val="006915A1"/>
    <w:rsid w:val="00693C2C"/>
    <w:rsid w:val="00694725"/>
    <w:rsid w:val="006A3AEB"/>
    <w:rsid w:val="006A5745"/>
    <w:rsid w:val="006A6D9E"/>
    <w:rsid w:val="006B2B18"/>
    <w:rsid w:val="006B48DF"/>
    <w:rsid w:val="006B63BB"/>
    <w:rsid w:val="006C02F6"/>
    <w:rsid w:val="006C08D3"/>
    <w:rsid w:val="006C265F"/>
    <w:rsid w:val="006C332F"/>
    <w:rsid w:val="006C3D19"/>
    <w:rsid w:val="006C552F"/>
    <w:rsid w:val="006C639D"/>
    <w:rsid w:val="006C77F3"/>
    <w:rsid w:val="006C7AAC"/>
    <w:rsid w:val="006D066B"/>
    <w:rsid w:val="006D0757"/>
    <w:rsid w:val="006D07E0"/>
    <w:rsid w:val="006D2F10"/>
    <w:rsid w:val="006D3568"/>
    <w:rsid w:val="006D3AEF"/>
    <w:rsid w:val="006D756E"/>
    <w:rsid w:val="006E0A8E"/>
    <w:rsid w:val="006E24F6"/>
    <w:rsid w:val="006E2568"/>
    <w:rsid w:val="006E272E"/>
    <w:rsid w:val="006E2DC7"/>
    <w:rsid w:val="006E5CF9"/>
    <w:rsid w:val="006E6630"/>
    <w:rsid w:val="006F0417"/>
    <w:rsid w:val="006F06AD"/>
    <w:rsid w:val="006F2595"/>
    <w:rsid w:val="006F3A6E"/>
    <w:rsid w:val="006F62A1"/>
    <w:rsid w:val="006F6520"/>
    <w:rsid w:val="00700158"/>
    <w:rsid w:val="007015F3"/>
    <w:rsid w:val="00701F3C"/>
    <w:rsid w:val="00702F8D"/>
    <w:rsid w:val="00703E8C"/>
    <w:rsid w:val="00703E9F"/>
    <w:rsid w:val="00704185"/>
    <w:rsid w:val="007076B7"/>
    <w:rsid w:val="00712115"/>
    <w:rsid w:val="007123AC"/>
    <w:rsid w:val="00715DE2"/>
    <w:rsid w:val="00716D6A"/>
    <w:rsid w:val="00721713"/>
    <w:rsid w:val="007217D3"/>
    <w:rsid w:val="00721BCA"/>
    <w:rsid w:val="00722BCE"/>
    <w:rsid w:val="00724F46"/>
    <w:rsid w:val="00726FD8"/>
    <w:rsid w:val="00727533"/>
    <w:rsid w:val="00730107"/>
    <w:rsid w:val="00730EBF"/>
    <w:rsid w:val="007319BE"/>
    <w:rsid w:val="007327A5"/>
    <w:rsid w:val="0073456C"/>
    <w:rsid w:val="0073490C"/>
    <w:rsid w:val="00734DC1"/>
    <w:rsid w:val="00737580"/>
    <w:rsid w:val="00737EE6"/>
    <w:rsid w:val="0074064C"/>
    <w:rsid w:val="007421C8"/>
    <w:rsid w:val="00743755"/>
    <w:rsid w:val="007437FB"/>
    <w:rsid w:val="0074489D"/>
    <w:rsid w:val="007449BF"/>
    <w:rsid w:val="0074503E"/>
    <w:rsid w:val="00747C76"/>
    <w:rsid w:val="00750265"/>
    <w:rsid w:val="00750EF8"/>
    <w:rsid w:val="00752E17"/>
    <w:rsid w:val="00753ABC"/>
    <w:rsid w:val="00756CF6"/>
    <w:rsid w:val="00757268"/>
    <w:rsid w:val="0075734B"/>
    <w:rsid w:val="0076018B"/>
    <w:rsid w:val="0076052F"/>
    <w:rsid w:val="00761C8E"/>
    <w:rsid w:val="00762E3C"/>
    <w:rsid w:val="00762ED9"/>
    <w:rsid w:val="00763210"/>
    <w:rsid w:val="00763EBC"/>
    <w:rsid w:val="007657ED"/>
    <w:rsid w:val="0076666F"/>
    <w:rsid w:val="00766848"/>
    <w:rsid w:val="007668BF"/>
    <w:rsid w:val="00766D30"/>
    <w:rsid w:val="00767888"/>
    <w:rsid w:val="00770EB6"/>
    <w:rsid w:val="0077185E"/>
    <w:rsid w:val="0077270A"/>
    <w:rsid w:val="0077302E"/>
    <w:rsid w:val="0077439E"/>
    <w:rsid w:val="00776635"/>
    <w:rsid w:val="00776724"/>
    <w:rsid w:val="00776B3B"/>
    <w:rsid w:val="00777811"/>
    <w:rsid w:val="007807B1"/>
    <w:rsid w:val="00781920"/>
    <w:rsid w:val="00781A0B"/>
    <w:rsid w:val="00781CB0"/>
    <w:rsid w:val="0078210C"/>
    <w:rsid w:val="00784BA5"/>
    <w:rsid w:val="0078654C"/>
    <w:rsid w:val="00790305"/>
    <w:rsid w:val="00792B34"/>
    <w:rsid w:val="00792C4D"/>
    <w:rsid w:val="00793841"/>
    <w:rsid w:val="00793B06"/>
    <w:rsid w:val="00793FEA"/>
    <w:rsid w:val="00794CA5"/>
    <w:rsid w:val="0079672B"/>
    <w:rsid w:val="007979AF"/>
    <w:rsid w:val="007A4DD2"/>
    <w:rsid w:val="007A5370"/>
    <w:rsid w:val="007A6970"/>
    <w:rsid w:val="007A70B1"/>
    <w:rsid w:val="007B0D31"/>
    <w:rsid w:val="007B1D57"/>
    <w:rsid w:val="007B32F0"/>
    <w:rsid w:val="007B3910"/>
    <w:rsid w:val="007B5C90"/>
    <w:rsid w:val="007B7D81"/>
    <w:rsid w:val="007C0054"/>
    <w:rsid w:val="007C0CED"/>
    <w:rsid w:val="007C1B8A"/>
    <w:rsid w:val="007C204A"/>
    <w:rsid w:val="007C25C8"/>
    <w:rsid w:val="007C29F6"/>
    <w:rsid w:val="007C3BD1"/>
    <w:rsid w:val="007C401E"/>
    <w:rsid w:val="007D0BB2"/>
    <w:rsid w:val="007D1A36"/>
    <w:rsid w:val="007D1C66"/>
    <w:rsid w:val="007D2426"/>
    <w:rsid w:val="007D3EA1"/>
    <w:rsid w:val="007D6E95"/>
    <w:rsid w:val="007D78B4"/>
    <w:rsid w:val="007E108F"/>
    <w:rsid w:val="007E10D3"/>
    <w:rsid w:val="007E30EA"/>
    <w:rsid w:val="007E3F4D"/>
    <w:rsid w:val="007E54BB"/>
    <w:rsid w:val="007E6376"/>
    <w:rsid w:val="007E6B81"/>
    <w:rsid w:val="007F0388"/>
    <w:rsid w:val="007F0503"/>
    <w:rsid w:val="007F0D05"/>
    <w:rsid w:val="007F1DAA"/>
    <w:rsid w:val="007F228D"/>
    <w:rsid w:val="007F2A5E"/>
    <w:rsid w:val="007F2CD0"/>
    <w:rsid w:val="007F30A9"/>
    <w:rsid w:val="007F3E33"/>
    <w:rsid w:val="00800B18"/>
    <w:rsid w:val="008037F1"/>
    <w:rsid w:val="00804649"/>
    <w:rsid w:val="00806717"/>
    <w:rsid w:val="008109A6"/>
    <w:rsid w:val="00810DFB"/>
    <w:rsid w:val="00811382"/>
    <w:rsid w:val="00814159"/>
    <w:rsid w:val="00814FDF"/>
    <w:rsid w:val="008155B7"/>
    <w:rsid w:val="00816A2D"/>
    <w:rsid w:val="00820CF5"/>
    <w:rsid w:val="008211B6"/>
    <w:rsid w:val="00824B8C"/>
    <w:rsid w:val="008255E8"/>
    <w:rsid w:val="008267A3"/>
    <w:rsid w:val="00827747"/>
    <w:rsid w:val="0083086E"/>
    <w:rsid w:val="00832314"/>
    <w:rsid w:val="0083262F"/>
    <w:rsid w:val="00833D0D"/>
    <w:rsid w:val="008348D7"/>
    <w:rsid w:val="00834DA5"/>
    <w:rsid w:val="00836EBF"/>
    <w:rsid w:val="00837172"/>
    <w:rsid w:val="00837C3E"/>
    <w:rsid w:val="00837DCE"/>
    <w:rsid w:val="00840931"/>
    <w:rsid w:val="008419D2"/>
    <w:rsid w:val="0084300B"/>
    <w:rsid w:val="00843CC6"/>
    <w:rsid w:val="00843CDB"/>
    <w:rsid w:val="00846169"/>
    <w:rsid w:val="00847C5D"/>
    <w:rsid w:val="00850545"/>
    <w:rsid w:val="00851D17"/>
    <w:rsid w:val="00857179"/>
    <w:rsid w:val="00860195"/>
    <w:rsid w:val="008628C6"/>
    <w:rsid w:val="008630BC"/>
    <w:rsid w:val="00864DAC"/>
    <w:rsid w:val="00865893"/>
    <w:rsid w:val="00866E4A"/>
    <w:rsid w:val="00866F6F"/>
    <w:rsid w:val="00867846"/>
    <w:rsid w:val="00867959"/>
    <w:rsid w:val="0087063D"/>
    <w:rsid w:val="00870A39"/>
    <w:rsid w:val="0087147C"/>
    <w:rsid w:val="008718D0"/>
    <w:rsid w:val="008719B7"/>
    <w:rsid w:val="00874F16"/>
    <w:rsid w:val="00875E43"/>
    <w:rsid w:val="00875F55"/>
    <w:rsid w:val="00876AA4"/>
    <w:rsid w:val="008803D6"/>
    <w:rsid w:val="008809AF"/>
    <w:rsid w:val="00883D8E"/>
    <w:rsid w:val="00884870"/>
    <w:rsid w:val="00884D43"/>
    <w:rsid w:val="0088517D"/>
    <w:rsid w:val="0089523E"/>
    <w:rsid w:val="008955D1"/>
    <w:rsid w:val="00896657"/>
    <w:rsid w:val="00897FBA"/>
    <w:rsid w:val="008A012C"/>
    <w:rsid w:val="008A164D"/>
    <w:rsid w:val="008A3E95"/>
    <w:rsid w:val="008A4C1E"/>
    <w:rsid w:val="008A6055"/>
    <w:rsid w:val="008B0AEB"/>
    <w:rsid w:val="008B11DA"/>
    <w:rsid w:val="008B2064"/>
    <w:rsid w:val="008B618B"/>
    <w:rsid w:val="008B6788"/>
    <w:rsid w:val="008B779C"/>
    <w:rsid w:val="008B7D6F"/>
    <w:rsid w:val="008C1F06"/>
    <w:rsid w:val="008C5400"/>
    <w:rsid w:val="008C72B4"/>
    <w:rsid w:val="008D21D5"/>
    <w:rsid w:val="008D6275"/>
    <w:rsid w:val="008D6841"/>
    <w:rsid w:val="008D71BA"/>
    <w:rsid w:val="008E0C60"/>
    <w:rsid w:val="008E1838"/>
    <w:rsid w:val="008E2C2B"/>
    <w:rsid w:val="008E2D08"/>
    <w:rsid w:val="008E3A38"/>
    <w:rsid w:val="008E3EA7"/>
    <w:rsid w:val="008E412B"/>
    <w:rsid w:val="008E5040"/>
    <w:rsid w:val="008E5218"/>
    <w:rsid w:val="008E7E4D"/>
    <w:rsid w:val="008E7EE9"/>
    <w:rsid w:val="008F13A0"/>
    <w:rsid w:val="008F27EA"/>
    <w:rsid w:val="008F283D"/>
    <w:rsid w:val="008F39EB"/>
    <w:rsid w:val="008F3CA6"/>
    <w:rsid w:val="008F467F"/>
    <w:rsid w:val="008F61E8"/>
    <w:rsid w:val="008F740F"/>
    <w:rsid w:val="0090004D"/>
    <w:rsid w:val="009002AC"/>
    <w:rsid w:val="009005E6"/>
    <w:rsid w:val="00900ACF"/>
    <w:rsid w:val="009016CF"/>
    <w:rsid w:val="0090415D"/>
    <w:rsid w:val="009065A3"/>
    <w:rsid w:val="00907E15"/>
    <w:rsid w:val="00911C30"/>
    <w:rsid w:val="00913FC8"/>
    <w:rsid w:val="009164DE"/>
    <w:rsid w:val="00916C91"/>
    <w:rsid w:val="00917412"/>
    <w:rsid w:val="00917900"/>
    <w:rsid w:val="00920330"/>
    <w:rsid w:val="00922821"/>
    <w:rsid w:val="0092302D"/>
    <w:rsid w:val="00923380"/>
    <w:rsid w:val="0092414A"/>
    <w:rsid w:val="00924E20"/>
    <w:rsid w:val="00925BBA"/>
    <w:rsid w:val="00927090"/>
    <w:rsid w:val="0092783B"/>
    <w:rsid w:val="00930227"/>
    <w:rsid w:val="00930553"/>
    <w:rsid w:val="00930ACD"/>
    <w:rsid w:val="00932ADC"/>
    <w:rsid w:val="00934806"/>
    <w:rsid w:val="00935949"/>
    <w:rsid w:val="009367EB"/>
    <w:rsid w:val="00936C57"/>
    <w:rsid w:val="00940392"/>
    <w:rsid w:val="00941BE4"/>
    <w:rsid w:val="009421F5"/>
    <w:rsid w:val="00944DDE"/>
    <w:rsid w:val="009453C3"/>
    <w:rsid w:val="0094586A"/>
    <w:rsid w:val="00946401"/>
    <w:rsid w:val="00946BBE"/>
    <w:rsid w:val="00946D44"/>
    <w:rsid w:val="009531DF"/>
    <w:rsid w:val="00954381"/>
    <w:rsid w:val="00955D15"/>
    <w:rsid w:val="0095612A"/>
    <w:rsid w:val="00956FCD"/>
    <w:rsid w:val="0095751B"/>
    <w:rsid w:val="00957D15"/>
    <w:rsid w:val="00957D76"/>
    <w:rsid w:val="009601A4"/>
    <w:rsid w:val="00963019"/>
    <w:rsid w:val="00963647"/>
    <w:rsid w:val="00963864"/>
    <w:rsid w:val="009651DD"/>
    <w:rsid w:val="00967AFD"/>
    <w:rsid w:val="009706AE"/>
    <w:rsid w:val="00972325"/>
    <w:rsid w:val="0097330D"/>
    <w:rsid w:val="00974981"/>
    <w:rsid w:val="00976895"/>
    <w:rsid w:val="00981C9E"/>
    <w:rsid w:val="00982536"/>
    <w:rsid w:val="00984748"/>
    <w:rsid w:val="00984B54"/>
    <w:rsid w:val="00987275"/>
    <w:rsid w:val="00987D2C"/>
    <w:rsid w:val="00991712"/>
    <w:rsid w:val="009924D5"/>
    <w:rsid w:val="00993D24"/>
    <w:rsid w:val="009966FF"/>
    <w:rsid w:val="00996DA8"/>
    <w:rsid w:val="00997034"/>
    <w:rsid w:val="00997136"/>
    <w:rsid w:val="009971A9"/>
    <w:rsid w:val="009A0FDB"/>
    <w:rsid w:val="009A2D13"/>
    <w:rsid w:val="009A37D5"/>
    <w:rsid w:val="009A7EC2"/>
    <w:rsid w:val="009B0A60"/>
    <w:rsid w:val="009B2A26"/>
    <w:rsid w:val="009B37D1"/>
    <w:rsid w:val="009B4592"/>
    <w:rsid w:val="009B56CF"/>
    <w:rsid w:val="009B60AA"/>
    <w:rsid w:val="009C0482"/>
    <w:rsid w:val="009C07A4"/>
    <w:rsid w:val="009C12E7"/>
    <w:rsid w:val="009C137D"/>
    <w:rsid w:val="009C166E"/>
    <w:rsid w:val="009C17F8"/>
    <w:rsid w:val="009C2421"/>
    <w:rsid w:val="009C4F78"/>
    <w:rsid w:val="009C634A"/>
    <w:rsid w:val="009C6938"/>
    <w:rsid w:val="009C73B8"/>
    <w:rsid w:val="009D063C"/>
    <w:rsid w:val="009D0A91"/>
    <w:rsid w:val="009D1380"/>
    <w:rsid w:val="009D20AA"/>
    <w:rsid w:val="009D22FC"/>
    <w:rsid w:val="009D3904"/>
    <w:rsid w:val="009D3AAC"/>
    <w:rsid w:val="009D3D77"/>
    <w:rsid w:val="009D4319"/>
    <w:rsid w:val="009D558E"/>
    <w:rsid w:val="009D57E5"/>
    <w:rsid w:val="009D6C80"/>
    <w:rsid w:val="009E0FEE"/>
    <w:rsid w:val="009E139B"/>
    <w:rsid w:val="009E2846"/>
    <w:rsid w:val="009E2EF5"/>
    <w:rsid w:val="009E435E"/>
    <w:rsid w:val="009E4BA9"/>
    <w:rsid w:val="009E75CE"/>
    <w:rsid w:val="009F216B"/>
    <w:rsid w:val="009F55FD"/>
    <w:rsid w:val="009F5B59"/>
    <w:rsid w:val="009F7F80"/>
    <w:rsid w:val="00A04A82"/>
    <w:rsid w:val="00A05C7B"/>
    <w:rsid w:val="00A05FB5"/>
    <w:rsid w:val="00A06520"/>
    <w:rsid w:val="00A06AAC"/>
    <w:rsid w:val="00A0780F"/>
    <w:rsid w:val="00A11136"/>
    <w:rsid w:val="00A11572"/>
    <w:rsid w:val="00A11A8D"/>
    <w:rsid w:val="00A1344F"/>
    <w:rsid w:val="00A14A36"/>
    <w:rsid w:val="00A15D01"/>
    <w:rsid w:val="00A15F08"/>
    <w:rsid w:val="00A1663A"/>
    <w:rsid w:val="00A171D8"/>
    <w:rsid w:val="00A22C01"/>
    <w:rsid w:val="00A24FAC"/>
    <w:rsid w:val="00A2668A"/>
    <w:rsid w:val="00A27C2E"/>
    <w:rsid w:val="00A3225A"/>
    <w:rsid w:val="00A32E99"/>
    <w:rsid w:val="00A34C3F"/>
    <w:rsid w:val="00A36991"/>
    <w:rsid w:val="00A40B13"/>
    <w:rsid w:val="00A40F41"/>
    <w:rsid w:val="00A4114C"/>
    <w:rsid w:val="00A42FFE"/>
    <w:rsid w:val="00A4319D"/>
    <w:rsid w:val="00A43BFF"/>
    <w:rsid w:val="00A4439A"/>
    <w:rsid w:val="00A464E4"/>
    <w:rsid w:val="00A476AE"/>
    <w:rsid w:val="00A47C1D"/>
    <w:rsid w:val="00A5089E"/>
    <w:rsid w:val="00A5140C"/>
    <w:rsid w:val="00A52521"/>
    <w:rsid w:val="00A5319F"/>
    <w:rsid w:val="00A53D3B"/>
    <w:rsid w:val="00A55454"/>
    <w:rsid w:val="00A62896"/>
    <w:rsid w:val="00A63852"/>
    <w:rsid w:val="00A63DC2"/>
    <w:rsid w:val="00A63F92"/>
    <w:rsid w:val="00A64826"/>
    <w:rsid w:val="00A64E41"/>
    <w:rsid w:val="00A66513"/>
    <w:rsid w:val="00A66B3E"/>
    <w:rsid w:val="00A673BC"/>
    <w:rsid w:val="00A712C1"/>
    <w:rsid w:val="00A72452"/>
    <w:rsid w:val="00A7302A"/>
    <w:rsid w:val="00A74310"/>
    <w:rsid w:val="00A74954"/>
    <w:rsid w:val="00A76646"/>
    <w:rsid w:val="00A8007F"/>
    <w:rsid w:val="00A81EF8"/>
    <w:rsid w:val="00A8252E"/>
    <w:rsid w:val="00A826D9"/>
    <w:rsid w:val="00A83374"/>
    <w:rsid w:val="00A83B0C"/>
    <w:rsid w:val="00A83CA7"/>
    <w:rsid w:val="00A83E36"/>
    <w:rsid w:val="00A8451F"/>
    <w:rsid w:val="00A84644"/>
    <w:rsid w:val="00A85172"/>
    <w:rsid w:val="00A857B8"/>
    <w:rsid w:val="00A85940"/>
    <w:rsid w:val="00A85D77"/>
    <w:rsid w:val="00A86199"/>
    <w:rsid w:val="00A86674"/>
    <w:rsid w:val="00A86E49"/>
    <w:rsid w:val="00A86F5E"/>
    <w:rsid w:val="00A87732"/>
    <w:rsid w:val="00A9138D"/>
    <w:rsid w:val="00A919E1"/>
    <w:rsid w:val="00A9228D"/>
    <w:rsid w:val="00A93954"/>
    <w:rsid w:val="00A93CC6"/>
    <w:rsid w:val="00A9456A"/>
    <w:rsid w:val="00A947D3"/>
    <w:rsid w:val="00A96B45"/>
    <w:rsid w:val="00A97C49"/>
    <w:rsid w:val="00AA05D5"/>
    <w:rsid w:val="00AA25E5"/>
    <w:rsid w:val="00AA271E"/>
    <w:rsid w:val="00AA42D4"/>
    <w:rsid w:val="00AA4F7F"/>
    <w:rsid w:val="00AA58FD"/>
    <w:rsid w:val="00AA6D95"/>
    <w:rsid w:val="00AA78AB"/>
    <w:rsid w:val="00AA7F8B"/>
    <w:rsid w:val="00AB12B8"/>
    <w:rsid w:val="00AB13F3"/>
    <w:rsid w:val="00AB1A26"/>
    <w:rsid w:val="00AB2573"/>
    <w:rsid w:val="00AB34A5"/>
    <w:rsid w:val="00AB365E"/>
    <w:rsid w:val="00AB3A0B"/>
    <w:rsid w:val="00AB53B3"/>
    <w:rsid w:val="00AB6309"/>
    <w:rsid w:val="00AB78E7"/>
    <w:rsid w:val="00AB7EE1"/>
    <w:rsid w:val="00AC0074"/>
    <w:rsid w:val="00AC23BE"/>
    <w:rsid w:val="00AC39F8"/>
    <w:rsid w:val="00AC3B3B"/>
    <w:rsid w:val="00AC6727"/>
    <w:rsid w:val="00AD0B6F"/>
    <w:rsid w:val="00AD1ED5"/>
    <w:rsid w:val="00AD42E1"/>
    <w:rsid w:val="00AD5394"/>
    <w:rsid w:val="00AE02E9"/>
    <w:rsid w:val="00AE2E39"/>
    <w:rsid w:val="00AE3846"/>
    <w:rsid w:val="00AE3DC2"/>
    <w:rsid w:val="00AE4911"/>
    <w:rsid w:val="00AE4E81"/>
    <w:rsid w:val="00AE4ED6"/>
    <w:rsid w:val="00AE541E"/>
    <w:rsid w:val="00AE56BD"/>
    <w:rsid w:val="00AE56F2"/>
    <w:rsid w:val="00AE62CB"/>
    <w:rsid w:val="00AE6611"/>
    <w:rsid w:val="00AE6A50"/>
    <w:rsid w:val="00AE6A93"/>
    <w:rsid w:val="00AE74E2"/>
    <w:rsid w:val="00AE79F8"/>
    <w:rsid w:val="00AE7A99"/>
    <w:rsid w:val="00AF45E0"/>
    <w:rsid w:val="00B007EF"/>
    <w:rsid w:val="00B0130B"/>
    <w:rsid w:val="00B01C0E"/>
    <w:rsid w:val="00B02798"/>
    <w:rsid w:val="00B02B41"/>
    <w:rsid w:val="00B0371D"/>
    <w:rsid w:val="00B04F31"/>
    <w:rsid w:val="00B06FD0"/>
    <w:rsid w:val="00B10F18"/>
    <w:rsid w:val="00B113C1"/>
    <w:rsid w:val="00B12806"/>
    <w:rsid w:val="00B12F98"/>
    <w:rsid w:val="00B132E0"/>
    <w:rsid w:val="00B14233"/>
    <w:rsid w:val="00B15B90"/>
    <w:rsid w:val="00B17B89"/>
    <w:rsid w:val="00B2418D"/>
    <w:rsid w:val="00B24288"/>
    <w:rsid w:val="00B24A04"/>
    <w:rsid w:val="00B2587A"/>
    <w:rsid w:val="00B30448"/>
    <w:rsid w:val="00B310BA"/>
    <w:rsid w:val="00B3290A"/>
    <w:rsid w:val="00B34E4A"/>
    <w:rsid w:val="00B35C0B"/>
    <w:rsid w:val="00B36347"/>
    <w:rsid w:val="00B36605"/>
    <w:rsid w:val="00B36F25"/>
    <w:rsid w:val="00B400A1"/>
    <w:rsid w:val="00B40D84"/>
    <w:rsid w:val="00B41E45"/>
    <w:rsid w:val="00B43442"/>
    <w:rsid w:val="00B436C9"/>
    <w:rsid w:val="00B43AA4"/>
    <w:rsid w:val="00B44DB4"/>
    <w:rsid w:val="00B4566C"/>
    <w:rsid w:val="00B45D0D"/>
    <w:rsid w:val="00B45E0A"/>
    <w:rsid w:val="00B464DC"/>
    <w:rsid w:val="00B4759F"/>
    <w:rsid w:val="00B4773C"/>
    <w:rsid w:val="00B47A31"/>
    <w:rsid w:val="00B47FBA"/>
    <w:rsid w:val="00B50039"/>
    <w:rsid w:val="00B511D9"/>
    <w:rsid w:val="00B5282A"/>
    <w:rsid w:val="00B538F4"/>
    <w:rsid w:val="00B545FE"/>
    <w:rsid w:val="00B56010"/>
    <w:rsid w:val="00B6012B"/>
    <w:rsid w:val="00B60142"/>
    <w:rsid w:val="00B606F4"/>
    <w:rsid w:val="00B61102"/>
    <w:rsid w:val="00B620F6"/>
    <w:rsid w:val="00B632A6"/>
    <w:rsid w:val="00B634FB"/>
    <w:rsid w:val="00B63829"/>
    <w:rsid w:val="00B65656"/>
    <w:rsid w:val="00B666F6"/>
    <w:rsid w:val="00B66C5F"/>
    <w:rsid w:val="00B6704F"/>
    <w:rsid w:val="00B6745F"/>
    <w:rsid w:val="00B71167"/>
    <w:rsid w:val="00B7140C"/>
    <w:rsid w:val="00B723E3"/>
    <w:rsid w:val="00B724E8"/>
    <w:rsid w:val="00B72512"/>
    <w:rsid w:val="00B7606B"/>
    <w:rsid w:val="00B761D7"/>
    <w:rsid w:val="00B77AEF"/>
    <w:rsid w:val="00B81327"/>
    <w:rsid w:val="00B83B16"/>
    <w:rsid w:val="00B855F0"/>
    <w:rsid w:val="00B861FF"/>
    <w:rsid w:val="00B86983"/>
    <w:rsid w:val="00B91703"/>
    <w:rsid w:val="00B923AC"/>
    <w:rsid w:val="00B9300F"/>
    <w:rsid w:val="00B95B1D"/>
    <w:rsid w:val="00B9665F"/>
    <w:rsid w:val="00B9691F"/>
    <w:rsid w:val="00B975EA"/>
    <w:rsid w:val="00BA0398"/>
    <w:rsid w:val="00BA052C"/>
    <w:rsid w:val="00BA08B4"/>
    <w:rsid w:val="00BA214D"/>
    <w:rsid w:val="00BA268E"/>
    <w:rsid w:val="00BA27C8"/>
    <w:rsid w:val="00BA5216"/>
    <w:rsid w:val="00BA58A3"/>
    <w:rsid w:val="00BA58CC"/>
    <w:rsid w:val="00BA795A"/>
    <w:rsid w:val="00BB0F03"/>
    <w:rsid w:val="00BB166E"/>
    <w:rsid w:val="00BB3115"/>
    <w:rsid w:val="00BB3777"/>
    <w:rsid w:val="00BB39B4"/>
    <w:rsid w:val="00BB4184"/>
    <w:rsid w:val="00BB4AC3"/>
    <w:rsid w:val="00BB5A48"/>
    <w:rsid w:val="00BB6886"/>
    <w:rsid w:val="00BB73F0"/>
    <w:rsid w:val="00BB7EF6"/>
    <w:rsid w:val="00BC014C"/>
    <w:rsid w:val="00BC14BD"/>
    <w:rsid w:val="00BC1EF9"/>
    <w:rsid w:val="00BC3B10"/>
    <w:rsid w:val="00BC4898"/>
    <w:rsid w:val="00BC4A85"/>
    <w:rsid w:val="00BC4FA8"/>
    <w:rsid w:val="00BC580F"/>
    <w:rsid w:val="00BC6ACF"/>
    <w:rsid w:val="00BD3506"/>
    <w:rsid w:val="00BD3604"/>
    <w:rsid w:val="00BD50B0"/>
    <w:rsid w:val="00BD5C2E"/>
    <w:rsid w:val="00BE2B77"/>
    <w:rsid w:val="00BE3666"/>
    <w:rsid w:val="00BE37CC"/>
    <w:rsid w:val="00BE39CA"/>
    <w:rsid w:val="00BE545A"/>
    <w:rsid w:val="00BE5ABE"/>
    <w:rsid w:val="00BE608A"/>
    <w:rsid w:val="00BE62C2"/>
    <w:rsid w:val="00BE639E"/>
    <w:rsid w:val="00BE78AC"/>
    <w:rsid w:val="00BE7F9A"/>
    <w:rsid w:val="00BF161C"/>
    <w:rsid w:val="00BF302E"/>
    <w:rsid w:val="00BF31E6"/>
    <w:rsid w:val="00BF4FB8"/>
    <w:rsid w:val="00BF5F8B"/>
    <w:rsid w:val="00BF62D8"/>
    <w:rsid w:val="00BF7F05"/>
    <w:rsid w:val="00C01BCA"/>
    <w:rsid w:val="00C02A56"/>
    <w:rsid w:val="00C02F64"/>
    <w:rsid w:val="00C02FCB"/>
    <w:rsid w:val="00C03188"/>
    <w:rsid w:val="00C06BDC"/>
    <w:rsid w:val="00C070F2"/>
    <w:rsid w:val="00C0796A"/>
    <w:rsid w:val="00C116A6"/>
    <w:rsid w:val="00C12406"/>
    <w:rsid w:val="00C12B87"/>
    <w:rsid w:val="00C13661"/>
    <w:rsid w:val="00C14B20"/>
    <w:rsid w:val="00C27723"/>
    <w:rsid w:val="00C30267"/>
    <w:rsid w:val="00C3193D"/>
    <w:rsid w:val="00C334C4"/>
    <w:rsid w:val="00C33D9A"/>
    <w:rsid w:val="00C34982"/>
    <w:rsid w:val="00C35828"/>
    <w:rsid w:val="00C35B23"/>
    <w:rsid w:val="00C36A36"/>
    <w:rsid w:val="00C36F9B"/>
    <w:rsid w:val="00C37F8C"/>
    <w:rsid w:val="00C4071C"/>
    <w:rsid w:val="00C408F8"/>
    <w:rsid w:val="00C41E35"/>
    <w:rsid w:val="00C429F3"/>
    <w:rsid w:val="00C44145"/>
    <w:rsid w:val="00C4479D"/>
    <w:rsid w:val="00C45384"/>
    <w:rsid w:val="00C46309"/>
    <w:rsid w:val="00C47253"/>
    <w:rsid w:val="00C47AAF"/>
    <w:rsid w:val="00C5186C"/>
    <w:rsid w:val="00C521F2"/>
    <w:rsid w:val="00C553CE"/>
    <w:rsid w:val="00C569A2"/>
    <w:rsid w:val="00C57709"/>
    <w:rsid w:val="00C61DA2"/>
    <w:rsid w:val="00C66413"/>
    <w:rsid w:val="00C66894"/>
    <w:rsid w:val="00C66A79"/>
    <w:rsid w:val="00C67003"/>
    <w:rsid w:val="00C67A6D"/>
    <w:rsid w:val="00C67EFF"/>
    <w:rsid w:val="00C70AF4"/>
    <w:rsid w:val="00C71B6A"/>
    <w:rsid w:val="00C726E3"/>
    <w:rsid w:val="00C7340C"/>
    <w:rsid w:val="00C74240"/>
    <w:rsid w:val="00C771B0"/>
    <w:rsid w:val="00C77593"/>
    <w:rsid w:val="00C7765D"/>
    <w:rsid w:val="00C77F28"/>
    <w:rsid w:val="00C801F4"/>
    <w:rsid w:val="00C805EF"/>
    <w:rsid w:val="00C810B5"/>
    <w:rsid w:val="00C81169"/>
    <w:rsid w:val="00C8149E"/>
    <w:rsid w:val="00C8212A"/>
    <w:rsid w:val="00C82626"/>
    <w:rsid w:val="00C82A58"/>
    <w:rsid w:val="00C8391D"/>
    <w:rsid w:val="00C85A4F"/>
    <w:rsid w:val="00C870D2"/>
    <w:rsid w:val="00C87AB0"/>
    <w:rsid w:val="00C91A10"/>
    <w:rsid w:val="00C91D31"/>
    <w:rsid w:val="00C91D6B"/>
    <w:rsid w:val="00C92CED"/>
    <w:rsid w:val="00C96409"/>
    <w:rsid w:val="00C964B6"/>
    <w:rsid w:val="00C97CE3"/>
    <w:rsid w:val="00CA27A3"/>
    <w:rsid w:val="00CA4B11"/>
    <w:rsid w:val="00CA72F3"/>
    <w:rsid w:val="00CB1742"/>
    <w:rsid w:val="00CB2461"/>
    <w:rsid w:val="00CB2587"/>
    <w:rsid w:val="00CB2912"/>
    <w:rsid w:val="00CB383A"/>
    <w:rsid w:val="00CB39E6"/>
    <w:rsid w:val="00CB3AD6"/>
    <w:rsid w:val="00CB4BCC"/>
    <w:rsid w:val="00CB5FB6"/>
    <w:rsid w:val="00CB6A2E"/>
    <w:rsid w:val="00CC00D7"/>
    <w:rsid w:val="00CC19E0"/>
    <w:rsid w:val="00CC3C30"/>
    <w:rsid w:val="00CC40AF"/>
    <w:rsid w:val="00CC540C"/>
    <w:rsid w:val="00CC5D20"/>
    <w:rsid w:val="00CD081E"/>
    <w:rsid w:val="00CD0FE1"/>
    <w:rsid w:val="00CD1FA2"/>
    <w:rsid w:val="00CD33FB"/>
    <w:rsid w:val="00CD4299"/>
    <w:rsid w:val="00CD492A"/>
    <w:rsid w:val="00CD7439"/>
    <w:rsid w:val="00CD78B5"/>
    <w:rsid w:val="00CE307C"/>
    <w:rsid w:val="00CE3250"/>
    <w:rsid w:val="00CE3733"/>
    <w:rsid w:val="00CE3DFA"/>
    <w:rsid w:val="00CE4265"/>
    <w:rsid w:val="00CE6EA1"/>
    <w:rsid w:val="00CE6FA1"/>
    <w:rsid w:val="00CF0152"/>
    <w:rsid w:val="00CF09A1"/>
    <w:rsid w:val="00CF0A35"/>
    <w:rsid w:val="00CF1542"/>
    <w:rsid w:val="00CF1953"/>
    <w:rsid w:val="00CF1FA3"/>
    <w:rsid w:val="00CF2697"/>
    <w:rsid w:val="00CF4D23"/>
    <w:rsid w:val="00CF6CD7"/>
    <w:rsid w:val="00CF77AE"/>
    <w:rsid w:val="00CF7AFA"/>
    <w:rsid w:val="00D02191"/>
    <w:rsid w:val="00D0246D"/>
    <w:rsid w:val="00D02E41"/>
    <w:rsid w:val="00D030E4"/>
    <w:rsid w:val="00D03360"/>
    <w:rsid w:val="00D05E58"/>
    <w:rsid w:val="00D06666"/>
    <w:rsid w:val="00D06C2B"/>
    <w:rsid w:val="00D1089A"/>
    <w:rsid w:val="00D1314F"/>
    <w:rsid w:val="00D1514D"/>
    <w:rsid w:val="00D16B8B"/>
    <w:rsid w:val="00D16EDC"/>
    <w:rsid w:val="00D174D8"/>
    <w:rsid w:val="00D1783E"/>
    <w:rsid w:val="00D20192"/>
    <w:rsid w:val="00D22821"/>
    <w:rsid w:val="00D24042"/>
    <w:rsid w:val="00D26430"/>
    <w:rsid w:val="00D32398"/>
    <w:rsid w:val="00D32957"/>
    <w:rsid w:val="00D329E5"/>
    <w:rsid w:val="00D34B85"/>
    <w:rsid w:val="00D34E4F"/>
    <w:rsid w:val="00D35627"/>
    <w:rsid w:val="00D35D7F"/>
    <w:rsid w:val="00D36B21"/>
    <w:rsid w:val="00D37061"/>
    <w:rsid w:val="00D40243"/>
    <w:rsid w:val="00D406D7"/>
    <w:rsid w:val="00D40830"/>
    <w:rsid w:val="00D41B0A"/>
    <w:rsid w:val="00D4288C"/>
    <w:rsid w:val="00D4319A"/>
    <w:rsid w:val="00D43CA9"/>
    <w:rsid w:val="00D43F88"/>
    <w:rsid w:val="00D44B05"/>
    <w:rsid w:val="00D46296"/>
    <w:rsid w:val="00D510F3"/>
    <w:rsid w:val="00D51BDC"/>
    <w:rsid w:val="00D5257A"/>
    <w:rsid w:val="00D63416"/>
    <w:rsid w:val="00D63802"/>
    <w:rsid w:val="00D63A38"/>
    <w:rsid w:val="00D63EE9"/>
    <w:rsid w:val="00D64497"/>
    <w:rsid w:val="00D64805"/>
    <w:rsid w:val="00D67262"/>
    <w:rsid w:val="00D72E30"/>
    <w:rsid w:val="00D75380"/>
    <w:rsid w:val="00D80312"/>
    <w:rsid w:val="00D8098E"/>
    <w:rsid w:val="00D80B2E"/>
    <w:rsid w:val="00D8155E"/>
    <w:rsid w:val="00D8163F"/>
    <w:rsid w:val="00D83B4D"/>
    <w:rsid w:val="00D83E2B"/>
    <w:rsid w:val="00D8504F"/>
    <w:rsid w:val="00D85CA5"/>
    <w:rsid w:val="00D91037"/>
    <w:rsid w:val="00D91813"/>
    <w:rsid w:val="00D921F1"/>
    <w:rsid w:val="00D928DD"/>
    <w:rsid w:val="00D9355A"/>
    <w:rsid w:val="00D93CCE"/>
    <w:rsid w:val="00D941AF"/>
    <w:rsid w:val="00DA112F"/>
    <w:rsid w:val="00DA15AB"/>
    <w:rsid w:val="00DA19EB"/>
    <w:rsid w:val="00DA1A23"/>
    <w:rsid w:val="00DA2D77"/>
    <w:rsid w:val="00DA2EB6"/>
    <w:rsid w:val="00DA4966"/>
    <w:rsid w:val="00DA4EB0"/>
    <w:rsid w:val="00DA5FED"/>
    <w:rsid w:val="00DA6058"/>
    <w:rsid w:val="00DA627F"/>
    <w:rsid w:val="00DA7601"/>
    <w:rsid w:val="00DA78FE"/>
    <w:rsid w:val="00DB10BF"/>
    <w:rsid w:val="00DB15F2"/>
    <w:rsid w:val="00DB2577"/>
    <w:rsid w:val="00DB379C"/>
    <w:rsid w:val="00DB3ED7"/>
    <w:rsid w:val="00DB42B9"/>
    <w:rsid w:val="00DB5786"/>
    <w:rsid w:val="00DB58F5"/>
    <w:rsid w:val="00DB6C4E"/>
    <w:rsid w:val="00DB6E04"/>
    <w:rsid w:val="00DB70F3"/>
    <w:rsid w:val="00DB74F1"/>
    <w:rsid w:val="00DB7B4B"/>
    <w:rsid w:val="00DC05D1"/>
    <w:rsid w:val="00DC0990"/>
    <w:rsid w:val="00DC0D89"/>
    <w:rsid w:val="00DC0ED8"/>
    <w:rsid w:val="00DC2B12"/>
    <w:rsid w:val="00DC4CC0"/>
    <w:rsid w:val="00DD1349"/>
    <w:rsid w:val="00DD151E"/>
    <w:rsid w:val="00DD17E9"/>
    <w:rsid w:val="00DD33F3"/>
    <w:rsid w:val="00DD3CF9"/>
    <w:rsid w:val="00DD46AE"/>
    <w:rsid w:val="00DD5243"/>
    <w:rsid w:val="00DD71A6"/>
    <w:rsid w:val="00DD7DBF"/>
    <w:rsid w:val="00DE1437"/>
    <w:rsid w:val="00DE1ADA"/>
    <w:rsid w:val="00DE5125"/>
    <w:rsid w:val="00DE5F53"/>
    <w:rsid w:val="00DE60F1"/>
    <w:rsid w:val="00DE72B2"/>
    <w:rsid w:val="00DF1CAD"/>
    <w:rsid w:val="00DF2951"/>
    <w:rsid w:val="00DF3519"/>
    <w:rsid w:val="00DF3B1E"/>
    <w:rsid w:val="00DF3C40"/>
    <w:rsid w:val="00DF5834"/>
    <w:rsid w:val="00DF796D"/>
    <w:rsid w:val="00DF7F9A"/>
    <w:rsid w:val="00E011C6"/>
    <w:rsid w:val="00E034B3"/>
    <w:rsid w:val="00E03956"/>
    <w:rsid w:val="00E05916"/>
    <w:rsid w:val="00E059C5"/>
    <w:rsid w:val="00E05A9B"/>
    <w:rsid w:val="00E06664"/>
    <w:rsid w:val="00E06DE5"/>
    <w:rsid w:val="00E079B9"/>
    <w:rsid w:val="00E07E67"/>
    <w:rsid w:val="00E10F9E"/>
    <w:rsid w:val="00E116B0"/>
    <w:rsid w:val="00E11C9A"/>
    <w:rsid w:val="00E13B68"/>
    <w:rsid w:val="00E13BFD"/>
    <w:rsid w:val="00E14373"/>
    <w:rsid w:val="00E15571"/>
    <w:rsid w:val="00E15EDD"/>
    <w:rsid w:val="00E1680A"/>
    <w:rsid w:val="00E20D17"/>
    <w:rsid w:val="00E21091"/>
    <w:rsid w:val="00E225D9"/>
    <w:rsid w:val="00E2278F"/>
    <w:rsid w:val="00E22B76"/>
    <w:rsid w:val="00E238EA"/>
    <w:rsid w:val="00E23FF4"/>
    <w:rsid w:val="00E2427A"/>
    <w:rsid w:val="00E26A2E"/>
    <w:rsid w:val="00E3055F"/>
    <w:rsid w:val="00E3161F"/>
    <w:rsid w:val="00E31EFC"/>
    <w:rsid w:val="00E32FDF"/>
    <w:rsid w:val="00E33724"/>
    <w:rsid w:val="00E341E0"/>
    <w:rsid w:val="00E34589"/>
    <w:rsid w:val="00E34B0A"/>
    <w:rsid w:val="00E361B0"/>
    <w:rsid w:val="00E36C87"/>
    <w:rsid w:val="00E37FD5"/>
    <w:rsid w:val="00E40405"/>
    <w:rsid w:val="00E404CB"/>
    <w:rsid w:val="00E417B1"/>
    <w:rsid w:val="00E41DE9"/>
    <w:rsid w:val="00E42037"/>
    <w:rsid w:val="00E423AA"/>
    <w:rsid w:val="00E54E35"/>
    <w:rsid w:val="00E5643C"/>
    <w:rsid w:val="00E57927"/>
    <w:rsid w:val="00E60BFC"/>
    <w:rsid w:val="00E61E25"/>
    <w:rsid w:val="00E63C36"/>
    <w:rsid w:val="00E6433C"/>
    <w:rsid w:val="00E64B7A"/>
    <w:rsid w:val="00E65036"/>
    <w:rsid w:val="00E65503"/>
    <w:rsid w:val="00E66CD2"/>
    <w:rsid w:val="00E7277E"/>
    <w:rsid w:val="00E73B26"/>
    <w:rsid w:val="00E74724"/>
    <w:rsid w:val="00E76C83"/>
    <w:rsid w:val="00E776B8"/>
    <w:rsid w:val="00E808D2"/>
    <w:rsid w:val="00E83DB1"/>
    <w:rsid w:val="00E84E6A"/>
    <w:rsid w:val="00E85C22"/>
    <w:rsid w:val="00E868AB"/>
    <w:rsid w:val="00E875B2"/>
    <w:rsid w:val="00E92DEB"/>
    <w:rsid w:val="00E92F84"/>
    <w:rsid w:val="00E93562"/>
    <w:rsid w:val="00E943B3"/>
    <w:rsid w:val="00E9774F"/>
    <w:rsid w:val="00EA145A"/>
    <w:rsid w:val="00EA2A60"/>
    <w:rsid w:val="00EA4274"/>
    <w:rsid w:val="00EA737E"/>
    <w:rsid w:val="00EA76D0"/>
    <w:rsid w:val="00EA7EC3"/>
    <w:rsid w:val="00EB04F4"/>
    <w:rsid w:val="00EB0EB4"/>
    <w:rsid w:val="00EB1433"/>
    <w:rsid w:val="00EB3272"/>
    <w:rsid w:val="00EB3394"/>
    <w:rsid w:val="00EB33B2"/>
    <w:rsid w:val="00EB60D9"/>
    <w:rsid w:val="00EB627F"/>
    <w:rsid w:val="00EC0738"/>
    <w:rsid w:val="00EC078A"/>
    <w:rsid w:val="00EC0AA5"/>
    <w:rsid w:val="00EC3630"/>
    <w:rsid w:val="00EC3A35"/>
    <w:rsid w:val="00EC3BA8"/>
    <w:rsid w:val="00EC4C15"/>
    <w:rsid w:val="00EC5E52"/>
    <w:rsid w:val="00ED1900"/>
    <w:rsid w:val="00ED2D1C"/>
    <w:rsid w:val="00ED2ED4"/>
    <w:rsid w:val="00ED591E"/>
    <w:rsid w:val="00ED59FC"/>
    <w:rsid w:val="00ED758F"/>
    <w:rsid w:val="00EE1106"/>
    <w:rsid w:val="00EE40A9"/>
    <w:rsid w:val="00EE4FC4"/>
    <w:rsid w:val="00EE5F51"/>
    <w:rsid w:val="00EE60BE"/>
    <w:rsid w:val="00EE6501"/>
    <w:rsid w:val="00EE7763"/>
    <w:rsid w:val="00EE7B49"/>
    <w:rsid w:val="00EF1C62"/>
    <w:rsid w:val="00EF42EB"/>
    <w:rsid w:val="00EF4B42"/>
    <w:rsid w:val="00EF5C18"/>
    <w:rsid w:val="00F016D8"/>
    <w:rsid w:val="00F0252B"/>
    <w:rsid w:val="00F027F5"/>
    <w:rsid w:val="00F034F8"/>
    <w:rsid w:val="00F03AEA"/>
    <w:rsid w:val="00F03C69"/>
    <w:rsid w:val="00F04925"/>
    <w:rsid w:val="00F04CD5"/>
    <w:rsid w:val="00F0540D"/>
    <w:rsid w:val="00F06359"/>
    <w:rsid w:val="00F06E1E"/>
    <w:rsid w:val="00F07CC5"/>
    <w:rsid w:val="00F10450"/>
    <w:rsid w:val="00F1146D"/>
    <w:rsid w:val="00F11DF2"/>
    <w:rsid w:val="00F12050"/>
    <w:rsid w:val="00F121C7"/>
    <w:rsid w:val="00F134D2"/>
    <w:rsid w:val="00F149EE"/>
    <w:rsid w:val="00F1614C"/>
    <w:rsid w:val="00F1615C"/>
    <w:rsid w:val="00F17809"/>
    <w:rsid w:val="00F20711"/>
    <w:rsid w:val="00F20D7B"/>
    <w:rsid w:val="00F22EBA"/>
    <w:rsid w:val="00F23479"/>
    <w:rsid w:val="00F24C81"/>
    <w:rsid w:val="00F25EDF"/>
    <w:rsid w:val="00F2647F"/>
    <w:rsid w:val="00F27521"/>
    <w:rsid w:val="00F27961"/>
    <w:rsid w:val="00F279ED"/>
    <w:rsid w:val="00F30499"/>
    <w:rsid w:val="00F3083D"/>
    <w:rsid w:val="00F311F8"/>
    <w:rsid w:val="00F31EBE"/>
    <w:rsid w:val="00F33F0A"/>
    <w:rsid w:val="00F344CC"/>
    <w:rsid w:val="00F347CD"/>
    <w:rsid w:val="00F353C4"/>
    <w:rsid w:val="00F37466"/>
    <w:rsid w:val="00F40023"/>
    <w:rsid w:val="00F403D7"/>
    <w:rsid w:val="00F40619"/>
    <w:rsid w:val="00F417D4"/>
    <w:rsid w:val="00F437A1"/>
    <w:rsid w:val="00F43F1C"/>
    <w:rsid w:val="00F4575C"/>
    <w:rsid w:val="00F459A0"/>
    <w:rsid w:val="00F459F3"/>
    <w:rsid w:val="00F45AC2"/>
    <w:rsid w:val="00F45ED3"/>
    <w:rsid w:val="00F4663D"/>
    <w:rsid w:val="00F5127A"/>
    <w:rsid w:val="00F51839"/>
    <w:rsid w:val="00F5223E"/>
    <w:rsid w:val="00F527FF"/>
    <w:rsid w:val="00F5321D"/>
    <w:rsid w:val="00F54850"/>
    <w:rsid w:val="00F552A0"/>
    <w:rsid w:val="00F553D8"/>
    <w:rsid w:val="00F57421"/>
    <w:rsid w:val="00F60EAF"/>
    <w:rsid w:val="00F61F8A"/>
    <w:rsid w:val="00F62247"/>
    <w:rsid w:val="00F63040"/>
    <w:rsid w:val="00F6338C"/>
    <w:rsid w:val="00F654DB"/>
    <w:rsid w:val="00F65665"/>
    <w:rsid w:val="00F67166"/>
    <w:rsid w:val="00F7117C"/>
    <w:rsid w:val="00F7229E"/>
    <w:rsid w:val="00F726EE"/>
    <w:rsid w:val="00F75671"/>
    <w:rsid w:val="00F764D5"/>
    <w:rsid w:val="00F765E2"/>
    <w:rsid w:val="00F7783F"/>
    <w:rsid w:val="00F77BAC"/>
    <w:rsid w:val="00F80A32"/>
    <w:rsid w:val="00F8205B"/>
    <w:rsid w:val="00F84268"/>
    <w:rsid w:val="00F8631C"/>
    <w:rsid w:val="00F86758"/>
    <w:rsid w:val="00F87147"/>
    <w:rsid w:val="00F91067"/>
    <w:rsid w:val="00F91FD9"/>
    <w:rsid w:val="00F94190"/>
    <w:rsid w:val="00F945BD"/>
    <w:rsid w:val="00F96676"/>
    <w:rsid w:val="00F97BCF"/>
    <w:rsid w:val="00FA0515"/>
    <w:rsid w:val="00FA185F"/>
    <w:rsid w:val="00FA338B"/>
    <w:rsid w:val="00FA414F"/>
    <w:rsid w:val="00FA56F2"/>
    <w:rsid w:val="00FA5CBE"/>
    <w:rsid w:val="00FA6994"/>
    <w:rsid w:val="00FA6F31"/>
    <w:rsid w:val="00FB1248"/>
    <w:rsid w:val="00FB12D0"/>
    <w:rsid w:val="00FB293B"/>
    <w:rsid w:val="00FB49E9"/>
    <w:rsid w:val="00FB4FC8"/>
    <w:rsid w:val="00FB7419"/>
    <w:rsid w:val="00FC02FA"/>
    <w:rsid w:val="00FC2474"/>
    <w:rsid w:val="00FC28D6"/>
    <w:rsid w:val="00FC2D85"/>
    <w:rsid w:val="00FC2E84"/>
    <w:rsid w:val="00FC3E30"/>
    <w:rsid w:val="00FC517D"/>
    <w:rsid w:val="00FC7430"/>
    <w:rsid w:val="00FD16CC"/>
    <w:rsid w:val="00FD4A8D"/>
    <w:rsid w:val="00FD5148"/>
    <w:rsid w:val="00FD73A4"/>
    <w:rsid w:val="00FD7989"/>
    <w:rsid w:val="00FD79BB"/>
    <w:rsid w:val="00FD7A1D"/>
    <w:rsid w:val="00FE0005"/>
    <w:rsid w:val="00FE1CED"/>
    <w:rsid w:val="00FE260E"/>
    <w:rsid w:val="00FE2CE0"/>
    <w:rsid w:val="00FE2D06"/>
    <w:rsid w:val="00FE39B9"/>
    <w:rsid w:val="00FE3DD1"/>
    <w:rsid w:val="00FE3E27"/>
    <w:rsid w:val="00FE64D2"/>
    <w:rsid w:val="00FF29E8"/>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45DF6E2"/>
  <w15:docId w15:val="{42548259-0D97-49D8-B78C-36A88CCC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608"/>
    <w:pPr>
      <w:tabs>
        <w:tab w:val="left" w:pos="0"/>
      </w:tabs>
    </w:pPr>
    <w:rPr>
      <w:sz w:val="24"/>
      <w:lang w:eastAsia="en-US"/>
    </w:rPr>
  </w:style>
  <w:style w:type="paragraph" w:styleId="Heading1">
    <w:name w:val="heading 1"/>
    <w:basedOn w:val="Normal"/>
    <w:next w:val="Normal"/>
    <w:qFormat/>
    <w:rsid w:val="004C460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C460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C4608"/>
    <w:pPr>
      <w:keepNext/>
      <w:spacing w:before="140"/>
      <w:outlineLvl w:val="2"/>
    </w:pPr>
    <w:rPr>
      <w:b/>
    </w:rPr>
  </w:style>
  <w:style w:type="paragraph" w:styleId="Heading4">
    <w:name w:val="heading 4"/>
    <w:basedOn w:val="Normal"/>
    <w:next w:val="Normal"/>
    <w:qFormat/>
    <w:rsid w:val="004C4608"/>
    <w:pPr>
      <w:keepNext/>
      <w:spacing w:before="240" w:after="60"/>
      <w:outlineLvl w:val="3"/>
    </w:pPr>
    <w:rPr>
      <w:rFonts w:ascii="Arial" w:hAnsi="Arial"/>
      <w:b/>
      <w:bCs/>
      <w:sz w:val="22"/>
      <w:szCs w:val="28"/>
    </w:rPr>
  </w:style>
  <w:style w:type="paragraph" w:styleId="Heading5">
    <w:name w:val="heading 5"/>
    <w:basedOn w:val="Normal"/>
    <w:next w:val="Normal"/>
    <w:qFormat/>
    <w:rsid w:val="00421411"/>
    <w:pPr>
      <w:numPr>
        <w:ilvl w:val="4"/>
        <w:numId w:val="1"/>
      </w:numPr>
      <w:spacing w:before="240" w:after="60"/>
      <w:outlineLvl w:val="4"/>
    </w:pPr>
    <w:rPr>
      <w:sz w:val="22"/>
    </w:rPr>
  </w:style>
  <w:style w:type="paragraph" w:styleId="Heading6">
    <w:name w:val="heading 6"/>
    <w:basedOn w:val="Normal"/>
    <w:next w:val="Normal"/>
    <w:qFormat/>
    <w:rsid w:val="00421411"/>
    <w:pPr>
      <w:numPr>
        <w:ilvl w:val="5"/>
        <w:numId w:val="1"/>
      </w:numPr>
      <w:spacing w:before="240" w:after="60"/>
      <w:outlineLvl w:val="5"/>
    </w:pPr>
    <w:rPr>
      <w:i/>
      <w:sz w:val="22"/>
    </w:rPr>
  </w:style>
  <w:style w:type="paragraph" w:styleId="Heading7">
    <w:name w:val="heading 7"/>
    <w:basedOn w:val="Normal"/>
    <w:next w:val="Normal"/>
    <w:qFormat/>
    <w:rsid w:val="00421411"/>
    <w:pPr>
      <w:numPr>
        <w:ilvl w:val="6"/>
        <w:numId w:val="1"/>
      </w:numPr>
      <w:spacing w:before="240" w:after="60"/>
      <w:outlineLvl w:val="6"/>
    </w:pPr>
    <w:rPr>
      <w:rFonts w:ascii="Arial" w:hAnsi="Arial"/>
      <w:sz w:val="20"/>
    </w:rPr>
  </w:style>
  <w:style w:type="paragraph" w:styleId="Heading8">
    <w:name w:val="heading 8"/>
    <w:basedOn w:val="Normal"/>
    <w:next w:val="Normal"/>
    <w:qFormat/>
    <w:rsid w:val="00421411"/>
    <w:pPr>
      <w:numPr>
        <w:ilvl w:val="7"/>
        <w:numId w:val="1"/>
      </w:numPr>
      <w:spacing w:before="240" w:after="60"/>
      <w:outlineLvl w:val="7"/>
    </w:pPr>
    <w:rPr>
      <w:rFonts w:ascii="Arial" w:hAnsi="Arial"/>
      <w:i/>
      <w:sz w:val="20"/>
    </w:rPr>
  </w:style>
  <w:style w:type="paragraph" w:styleId="Heading9">
    <w:name w:val="heading 9"/>
    <w:basedOn w:val="Normal"/>
    <w:next w:val="Normal"/>
    <w:qFormat/>
    <w:rsid w:val="0042141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C460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C4608"/>
  </w:style>
  <w:style w:type="paragraph" w:customStyle="1" w:styleId="00ClientCover">
    <w:name w:val="00ClientCover"/>
    <w:basedOn w:val="Normal"/>
    <w:rsid w:val="004C4608"/>
  </w:style>
  <w:style w:type="paragraph" w:customStyle="1" w:styleId="02Text">
    <w:name w:val="02Text"/>
    <w:basedOn w:val="Normal"/>
    <w:rsid w:val="004C4608"/>
  </w:style>
  <w:style w:type="paragraph" w:customStyle="1" w:styleId="BillBasic">
    <w:name w:val="BillBasic"/>
    <w:link w:val="BillBasicChar"/>
    <w:rsid w:val="004C4608"/>
    <w:pPr>
      <w:spacing w:before="140"/>
      <w:jc w:val="both"/>
    </w:pPr>
    <w:rPr>
      <w:sz w:val="24"/>
      <w:lang w:eastAsia="en-US"/>
    </w:rPr>
  </w:style>
  <w:style w:type="paragraph" w:styleId="Header">
    <w:name w:val="header"/>
    <w:basedOn w:val="Normal"/>
    <w:link w:val="HeaderChar"/>
    <w:rsid w:val="004C4608"/>
    <w:pPr>
      <w:tabs>
        <w:tab w:val="center" w:pos="4153"/>
        <w:tab w:val="right" w:pos="8306"/>
      </w:tabs>
    </w:pPr>
  </w:style>
  <w:style w:type="paragraph" w:styleId="Footer">
    <w:name w:val="footer"/>
    <w:basedOn w:val="Normal"/>
    <w:link w:val="FooterChar"/>
    <w:rsid w:val="004C4608"/>
    <w:pPr>
      <w:spacing w:before="120" w:line="240" w:lineRule="exact"/>
    </w:pPr>
    <w:rPr>
      <w:rFonts w:ascii="Arial" w:hAnsi="Arial"/>
      <w:sz w:val="18"/>
    </w:rPr>
  </w:style>
  <w:style w:type="paragraph" w:customStyle="1" w:styleId="Billname">
    <w:name w:val="Billname"/>
    <w:basedOn w:val="Normal"/>
    <w:rsid w:val="004C4608"/>
    <w:pPr>
      <w:spacing w:before="1220"/>
    </w:pPr>
    <w:rPr>
      <w:rFonts w:ascii="Arial" w:hAnsi="Arial"/>
      <w:b/>
      <w:sz w:val="40"/>
    </w:rPr>
  </w:style>
  <w:style w:type="paragraph" w:customStyle="1" w:styleId="BillBasicHeading">
    <w:name w:val="BillBasicHeading"/>
    <w:basedOn w:val="BillBasic"/>
    <w:rsid w:val="004C4608"/>
    <w:pPr>
      <w:keepNext/>
      <w:tabs>
        <w:tab w:val="left" w:pos="2600"/>
      </w:tabs>
      <w:jc w:val="left"/>
    </w:pPr>
    <w:rPr>
      <w:rFonts w:ascii="Arial" w:hAnsi="Arial"/>
      <w:b/>
    </w:rPr>
  </w:style>
  <w:style w:type="paragraph" w:customStyle="1" w:styleId="EnactingWordsRules">
    <w:name w:val="EnactingWordsRules"/>
    <w:basedOn w:val="EnactingWords"/>
    <w:rsid w:val="004C4608"/>
    <w:pPr>
      <w:spacing w:before="240"/>
    </w:pPr>
  </w:style>
  <w:style w:type="paragraph" w:customStyle="1" w:styleId="EnactingWords">
    <w:name w:val="EnactingWords"/>
    <w:basedOn w:val="BillBasic"/>
    <w:rsid w:val="004C4608"/>
    <w:pPr>
      <w:spacing w:before="120"/>
    </w:pPr>
  </w:style>
  <w:style w:type="paragraph" w:customStyle="1" w:styleId="Amain">
    <w:name w:val="A main"/>
    <w:basedOn w:val="BillBasic"/>
    <w:link w:val="AmainChar"/>
    <w:rsid w:val="004C4608"/>
    <w:pPr>
      <w:tabs>
        <w:tab w:val="right" w:pos="900"/>
        <w:tab w:val="left" w:pos="1100"/>
      </w:tabs>
      <w:ind w:left="1100" w:hanging="1100"/>
      <w:outlineLvl w:val="5"/>
    </w:pPr>
  </w:style>
  <w:style w:type="paragraph" w:customStyle="1" w:styleId="Amainreturn">
    <w:name w:val="A main return"/>
    <w:basedOn w:val="BillBasic"/>
    <w:link w:val="AmainreturnChar"/>
    <w:rsid w:val="004C4608"/>
    <w:pPr>
      <w:ind w:left="1100"/>
    </w:pPr>
  </w:style>
  <w:style w:type="paragraph" w:customStyle="1" w:styleId="Apara">
    <w:name w:val="A para"/>
    <w:basedOn w:val="BillBasic"/>
    <w:link w:val="AparaChar"/>
    <w:rsid w:val="004C4608"/>
    <w:pPr>
      <w:tabs>
        <w:tab w:val="right" w:pos="1400"/>
        <w:tab w:val="left" w:pos="1600"/>
      </w:tabs>
      <w:ind w:left="1600" w:hanging="1600"/>
      <w:outlineLvl w:val="6"/>
    </w:pPr>
  </w:style>
  <w:style w:type="paragraph" w:customStyle="1" w:styleId="Asubpara">
    <w:name w:val="A subpara"/>
    <w:basedOn w:val="BillBasic"/>
    <w:link w:val="AsubparaChar"/>
    <w:rsid w:val="004C4608"/>
    <w:pPr>
      <w:tabs>
        <w:tab w:val="right" w:pos="1900"/>
        <w:tab w:val="left" w:pos="2100"/>
      </w:tabs>
      <w:ind w:left="2100" w:hanging="2100"/>
      <w:outlineLvl w:val="7"/>
    </w:pPr>
  </w:style>
  <w:style w:type="paragraph" w:customStyle="1" w:styleId="Asubsubpara">
    <w:name w:val="A subsubpara"/>
    <w:basedOn w:val="BillBasic"/>
    <w:rsid w:val="004C4608"/>
    <w:pPr>
      <w:tabs>
        <w:tab w:val="right" w:pos="2400"/>
        <w:tab w:val="left" w:pos="2600"/>
      </w:tabs>
      <w:ind w:left="2600" w:hanging="2600"/>
      <w:outlineLvl w:val="8"/>
    </w:pPr>
  </w:style>
  <w:style w:type="paragraph" w:customStyle="1" w:styleId="aDef">
    <w:name w:val="aDef"/>
    <w:basedOn w:val="BillBasic"/>
    <w:link w:val="aDefChar"/>
    <w:rsid w:val="004C4608"/>
    <w:pPr>
      <w:ind w:left="1100"/>
    </w:pPr>
  </w:style>
  <w:style w:type="paragraph" w:customStyle="1" w:styleId="aExamHead">
    <w:name w:val="aExam Head"/>
    <w:basedOn w:val="BillBasicHeading"/>
    <w:next w:val="aExam"/>
    <w:rsid w:val="004C4608"/>
    <w:pPr>
      <w:tabs>
        <w:tab w:val="clear" w:pos="2600"/>
      </w:tabs>
      <w:ind w:left="1100"/>
    </w:pPr>
    <w:rPr>
      <w:sz w:val="18"/>
    </w:rPr>
  </w:style>
  <w:style w:type="paragraph" w:customStyle="1" w:styleId="aExam">
    <w:name w:val="aExam"/>
    <w:basedOn w:val="aNoteSymb"/>
    <w:rsid w:val="004C4608"/>
    <w:pPr>
      <w:spacing w:before="60"/>
      <w:ind w:left="1100" w:firstLine="0"/>
    </w:pPr>
  </w:style>
  <w:style w:type="paragraph" w:customStyle="1" w:styleId="aNote">
    <w:name w:val="aNote"/>
    <w:basedOn w:val="BillBasic"/>
    <w:link w:val="aNoteChar"/>
    <w:rsid w:val="004C4608"/>
    <w:pPr>
      <w:ind w:left="1900" w:hanging="800"/>
    </w:pPr>
    <w:rPr>
      <w:sz w:val="20"/>
    </w:rPr>
  </w:style>
  <w:style w:type="paragraph" w:customStyle="1" w:styleId="HeaderEven">
    <w:name w:val="HeaderEven"/>
    <w:basedOn w:val="Normal"/>
    <w:rsid w:val="004C4608"/>
    <w:rPr>
      <w:rFonts w:ascii="Arial" w:hAnsi="Arial"/>
      <w:sz w:val="18"/>
    </w:rPr>
  </w:style>
  <w:style w:type="paragraph" w:customStyle="1" w:styleId="HeaderEven6">
    <w:name w:val="HeaderEven6"/>
    <w:basedOn w:val="HeaderEven"/>
    <w:rsid w:val="004C4608"/>
    <w:pPr>
      <w:spacing w:before="120" w:after="60"/>
    </w:pPr>
  </w:style>
  <w:style w:type="paragraph" w:customStyle="1" w:styleId="HeaderOdd6">
    <w:name w:val="HeaderOdd6"/>
    <w:basedOn w:val="HeaderEven6"/>
    <w:rsid w:val="004C4608"/>
    <w:pPr>
      <w:jc w:val="right"/>
    </w:pPr>
  </w:style>
  <w:style w:type="paragraph" w:customStyle="1" w:styleId="HeaderOdd">
    <w:name w:val="HeaderOdd"/>
    <w:basedOn w:val="HeaderEven"/>
    <w:rsid w:val="004C4608"/>
    <w:pPr>
      <w:jc w:val="right"/>
    </w:pPr>
  </w:style>
  <w:style w:type="paragraph" w:customStyle="1" w:styleId="N-TOCheading">
    <w:name w:val="N-TOCheading"/>
    <w:basedOn w:val="BillBasicHeading"/>
    <w:next w:val="N-9pt"/>
    <w:rsid w:val="004C4608"/>
    <w:pPr>
      <w:pBdr>
        <w:bottom w:val="single" w:sz="4" w:space="1" w:color="auto"/>
      </w:pBdr>
      <w:spacing w:before="800"/>
    </w:pPr>
    <w:rPr>
      <w:sz w:val="32"/>
    </w:rPr>
  </w:style>
  <w:style w:type="paragraph" w:customStyle="1" w:styleId="N-9pt">
    <w:name w:val="N-9pt"/>
    <w:basedOn w:val="BillBasic"/>
    <w:next w:val="BillBasic"/>
    <w:rsid w:val="004C4608"/>
    <w:pPr>
      <w:keepNext/>
      <w:tabs>
        <w:tab w:val="right" w:pos="7707"/>
      </w:tabs>
      <w:spacing w:before="120"/>
    </w:pPr>
    <w:rPr>
      <w:rFonts w:ascii="Arial" w:hAnsi="Arial"/>
      <w:sz w:val="18"/>
    </w:rPr>
  </w:style>
  <w:style w:type="paragraph" w:customStyle="1" w:styleId="N-14pt">
    <w:name w:val="N-14pt"/>
    <w:basedOn w:val="BillBasic"/>
    <w:rsid w:val="004C4608"/>
    <w:pPr>
      <w:spacing w:before="0"/>
    </w:pPr>
    <w:rPr>
      <w:b/>
      <w:sz w:val="28"/>
    </w:rPr>
  </w:style>
  <w:style w:type="paragraph" w:customStyle="1" w:styleId="N-16pt">
    <w:name w:val="N-16pt"/>
    <w:basedOn w:val="BillBasic"/>
    <w:rsid w:val="004C4608"/>
    <w:pPr>
      <w:spacing w:before="800"/>
    </w:pPr>
    <w:rPr>
      <w:b/>
      <w:sz w:val="32"/>
    </w:rPr>
  </w:style>
  <w:style w:type="paragraph" w:customStyle="1" w:styleId="N-line3">
    <w:name w:val="N-line3"/>
    <w:basedOn w:val="BillBasic"/>
    <w:next w:val="BillBasic"/>
    <w:rsid w:val="004C4608"/>
    <w:pPr>
      <w:pBdr>
        <w:bottom w:val="single" w:sz="12" w:space="1" w:color="auto"/>
      </w:pBdr>
      <w:spacing w:before="60"/>
    </w:pPr>
  </w:style>
  <w:style w:type="paragraph" w:customStyle="1" w:styleId="Comment">
    <w:name w:val="Comment"/>
    <w:basedOn w:val="BillBasic"/>
    <w:rsid w:val="004C4608"/>
    <w:pPr>
      <w:tabs>
        <w:tab w:val="left" w:pos="1800"/>
      </w:tabs>
      <w:ind w:left="1300"/>
      <w:jc w:val="left"/>
    </w:pPr>
    <w:rPr>
      <w:b/>
      <w:sz w:val="18"/>
    </w:rPr>
  </w:style>
  <w:style w:type="paragraph" w:customStyle="1" w:styleId="FooterInfo">
    <w:name w:val="FooterInfo"/>
    <w:basedOn w:val="Normal"/>
    <w:rsid w:val="004C4608"/>
    <w:pPr>
      <w:tabs>
        <w:tab w:val="right" w:pos="7707"/>
      </w:tabs>
    </w:pPr>
    <w:rPr>
      <w:rFonts w:ascii="Arial" w:hAnsi="Arial"/>
      <w:sz w:val="18"/>
    </w:rPr>
  </w:style>
  <w:style w:type="paragraph" w:customStyle="1" w:styleId="AH1Chapter">
    <w:name w:val="A H1 Chapter"/>
    <w:basedOn w:val="BillBasicHeading"/>
    <w:next w:val="AH2Part"/>
    <w:rsid w:val="004C4608"/>
    <w:pPr>
      <w:spacing w:before="320"/>
      <w:ind w:left="2600" w:hanging="2600"/>
      <w:outlineLvl w:val="0"/>
    </w:pPr>
    <w:rPr>
      <w:sz w:val="34"/>
    </w:rPr>
  </w:style>
  <w:style w:type="paragraph" w:customStyle="1" w:styleId="AH2Part">
    <w:name w:val="A H2 Part"/>
    <w:basedOn w:val="BillBasicHeading"/>
    <w:next w:val="AH3Div"/>
    <w:rsid w:val="004C4608"/>
    <w:pPr>
      <w:spacing w:before="380"/>
      <w:ind w:left="2600" w:hanging="2600"/>
      <w:outlineLvl w:val="1"/>
    </w:pPr>
    <w:rPr>
      <w:sz w:val="32"/>
    </w:rPr>
  </w:style>
  <w:style w:type="paragraph" w:customStyle="1" w:styleId="AH3Div">
    <w:name w:val="A H3 Div"/>
    <w:basedOn w:val="BillBasicHeading"/>
    <w:next w:val="AH5Sec"/>
    <w:rsid w:val="004C4608"/>
    <w:pPr>
      <w:spacing w:before="240"/>
      <w:ind w:left="2600" w:hanging="2600"/>
      <w:outlineLvl w:val="2"/>
    </w:pPr>
    <w:rPr>
      <w:sz w:val="28"/>
    </w:rPr>
  </w:style>
  <w:style w:type="paragraph" w:customStyle="1" w:styleId="AH5Sec">
    <w:name w:val="A H5 Sec"/>
    <w:basedOn w:val="BillBasicHeading"/>
    <w:next w:val="Amain"/>
    <w:link w:val="AH5SecChar"/>
    <w:rsid w:val="004C4608"/>
    <w:pPr>
      <w:tabs>
        <w:tab w:val="clear" w:pos="2600"/>
        <w:tab w:val="left" w:pos="1100"/>
      </w:tabs>
      <w:spacing w:before="240"/>
      <w:ind w:left="1100" w:hanging="1100"/>
      <w:outlineLvl w:val="4"/>
    </w:pPr>
  </w:style>
  <w:style w:type="paragraph" w:customStyle="1" w:styleId="direction">
    <w:name w:val="direction"/>
    <w:basedOn w:val="BillBasic"/>
    <w:next w:val="AmainreturnSymb"/>
    <w:rsid w:val="004C4608"/>
    <w:pPr>
      <w:keepNext/>
      <w:ind w:left="1100"/>
    </w:pPr>
    <w:rPr>
      <w:i/>
    </w:rPr>
  </w:style>
  <w:style w:type="paragraph" w:customStyle="1" w:styleId="AH4SubDiv">
    <w:name w:val="A H4 SubDiv"/>
    <w:basedOn w:val="BillBasicHeading"/>
    <w:next w:val="AH5Sec"/>
    <w:rsid w:val="004C4608"/>
    <w:pPr>
      <w:spacing w:before="240"/>
      <w:ind w:left="2600" w:hanging="2600"/>
      <w:outlineLvl w:val="3"/>
    </w:pPr>
    <w:rPr>
      <w:sz w:val="26"/>
    </w:rPr>
  </w:style>
  <w:style w:type="paragraph" w:customStyle="1" w:styleId="Sched-heading">
    <w:name w:val="Sched-heading"/>
    <w:basedOn w:val="BillBasicHeading"/>
    <w:next w:val="refSymb"/>
    <w:rsid w:val="004C4608"/>
    <w:pPr>
      <w:spacing w:before="380"/>
      <w:ind w:left="2600" w:hanging="2600"/>
      <w:outlineLvl w:val="0"/>
    </w:pPr>
    <w:rPr>
      <w:sz w:val="34"/>
    </w:rPr>
  </w:style>
  <w:style w:type="paragraph" w:customStyle="1" w:styleId="ref">
    <w:name w:val="ref"/>
    <w:basedOn w:val="BillBasic"/>
    <w:next w:val="Normal"/>
    <w:rsid w:val="004C4608"/>
    <w:pPr>
      <w:spacing w:before="60"/>
    </w:pPr>
    <w:rPr>
      <w:sz w:val="18"/>
    </w:rPr>
  </w:style>
  <w:style w:type="paragraph" w:customStyle="1" w:styleId="Sched-Part">
    <w:name w:val="Sched-Part"/>
    <w:basedOn w:val="BillBasicHeading"/>
    <w:next w:val="Sched-Form"/>
    <w:rsid w:val="004C4608"/>
    <w:pPr>
      <w:spacing w:before="380"/>
      <w:ind w:left="2600" w:hanging="2600"/>
      <w:outlineLvl w:val="1"/>
    </w:pPr>
    <w:rPr>
      <w:sz w:val="32"/>
    </w:rPr>
  </w:style>
  <w:style w:type="paragraph" w:customStyle="1" w:styleId="ShadedSchClause">
    <w:name w:val="Shaded Sch Clause"/>
    <w:basedOn w:val="Schclauseheading"/>
    <w:next w:val="direction"/>
    <w:rsid w:val="004C4608"/>
    <w:pPr>
      <w:shd w:val="pct25" w:color="auto" w:fill="auto"/>
      <w:outlineLvl w:val="3"/>
    </w:pPr>
  </w:style>
  <w:style w:type="paragraph" w:customStyle="1" w:styleId="Sched-Form">
    <w:name w:val="Sched-Form"/>
    <w:basedOn w:val="BillBasicHeading"/>
    <w:next w:val="Schclauseheading"/>
    <w:rsid w:val="004C460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C460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C4608"/>
    <w:pPr>
      <w:spacing w:before="320"/>
      <w:ind w:left="2600" w:hanging="2600"/>
      <w:jc w:val="both"/>
      <w:outlineLvl w:val="0"/>
    </w:pPr>
    <w:rPr>
      <w:sz w:val="34"/>
    </w:rPr>
  </w:style>
  <w:style w:type="paragraph" w:styleId="TOC7">
    <w:name w:val="toc 7"/>
    <w:basedOn w:val="TOC2"/>
    <w:next w:val="Normal"/>
    <w:autoRedefine/>
    <w:rsid w:val="004C4608"/>
    <w:pPr>
      <w:keepNext w:val="0"/>
      <w:spacing w:before="120"/>
    </w:pPr>
    <w:rPr>
      <w:sz w:val="20"/>
    </w:rPr>
  </w:style>
  <w:style w:type="paragraph" w:styleId="TOC2">
    <w:name w:val="toc 2"/>
    <w:basedOn w:val="Normal"/>
    <w:next w:val="Normal"/>
    <w:autoRedefine/>
    <w:uiPriority w:val="39"/>
    <w:rsid w:val="004C460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C4608"/>
    <w:pPr>
      <w:keepNext/>
      <w:tabs>
        <w:tab w:val="left" w:pos="400"/>
      </w:tabs>
      <w:spacing w:before="0"/>
      <w:jc w:val="left"/>
    </w:pPr>
    <w:rPr>
      <w:rFonts w:ascii="Arial" w:hAnsi="Arial"/>
      <w:b/>
      <w:sz w:val="28"/>
    </w:rPr>
  </w:style>
  <w:style w:type="paragraph" w:customStyle="1" w:styleId="EndNote2">
    <w:name w:val="EndNote2"/>
    <w:basedOn w:val="BillBasic"/>
    <w:rsid w:val="00421411"/>
    <w:pPr>
      <w:keepNext/>
      <w:tabs>
        <w:tab w:val="left" w:pos="240"/>
      </w:tabs>
      <w:spacing w:before="320"/>
      <w:jc w:val="left"/>
    </w:pPr>
    <w:rPr>
      <w:b/>
      <w:sz w:val="18"/>
    </w:rPr>
  </w:style>
  <w:style w:type="paragraph" w:customStyle="1" w:styleId="IH1Chap">
    <w:name w:val="I H1 Chap"/>
    <w:basedOn w:val="BillBasicHeading"/>
    <w:next w:val="Normal"/>
    <w:rsid w:val="004C4608"/>
    <w:pPr>
      <w:spacing w:before="320"/>
      <w:ind w:left="2600" w:hanging="2600"/>
    </w:pPr>
    <w:rPr>
      <w:sz w:val="34"/>
    </w:rPr>
  </w:style>
  <w:style w:type="paragraph" w:customStyle="1" w:styleId="IH2Part">
    <w:name w:val="I H2 Part"/>
    <w:basedOn w:val="BillBasicHeading"/>
    <w:next w:val="Normal"/>
    <w:rsid w:val="004C4608"/>
    <w:pPr>
      <w:spacing w:before="380"/>
      <w:ind w:left="2600" w:hanging="2600"/>
    </w:pPr>
    <w:rPr>
      <w:sz w:val="32"/>
    </w:rPr>
  </w:style>
  <w:style w:type="paragraph" w:customStyle="1" w:styleId="IH3Div">
    <w:name w:val="I H3 Div"/>
    <w:basedOn w:val="BillBasicHeading"/>
    <w:next w:val="Normal"/>
    <w:rsid w:val="004C4608"/>
    <w:pPr>
      <w:spacing w:before="240"/>
      <w:ind w:left="2600" w:hanging="2600"/>
    </w:pPr>
    <w:rPr>
      <w:sz w:val="28"/>
    </w:rPr>
  </w:style>
  <w:style w:type="paragraph" w:customStyle="1" w:styleId="IH5Sec">
    <w:name w:val="I H5 Sec"/>
    <w:basedOn w:val="BillBasicHeading"/>
    <w:next w:val="Normal"/>
    <w:rsid w:val="004C4608"/>
    <w:pPr>
      <w:tabs>
        <w:tab w:val="clear" w:pos="2600"/>
        <w:tab w:val="left" w:pos="1100"/>
      </w:tabs>
      <w:spacing w:before="240"/>
      <w:ind w:left="1100" w:hanging="1100"/>
    </w:pPr>
  </w:style>
  <w:style w:type="paragraph" w:customStyle="1" w:styleId="IH4SubDiv">
    <w:name w:val="I H4 SubDiv"/>
    <w:basedOn w:val="BillBasicHeading"/>
    <w:next w:val="Normal"/>
    <w:rsid w:val="004C4608"/>
    <w:pPr>
      <w:spacing w:before="240"/>
      <w:ind w:left="2600" w:hanging="2600"/>
      <w:jc w:val="both"/>
    </w:pPr>
    <w:rPr>
      <w:sz w:val="26"/>
    </w:rPr>
  </w:style>
  <w:style w:type="character" w:styleId="LineNumber">
    <w:name w:val="line number"/>
    <w:basedOn w:val="DefaultParagraphFont"/>
    <w:rsid w:val="004C4608"/>
    <w:rPr>
      <w:rFonts w:ascii="Arial" w:hAnsi="Arial"/>
      <w:sz w:val="16"/>
    </w:rPr>
  </w:style>
  <w:style w:type="paragraph" w:customStyle="1" w:styleId="PageBreak">
    <w:name w:val="PageBreak"/>
    <w:basedOn w:val="Normal"/>
    <w:rsid w:val="004C4608"/>
    <w:rPr>
      <w:sz w:val="4"/>
    </w:rPr>
  </w:style>
  <w:style w:type="paragraph" w:customStyle="1" w:styleId="04Dictionary">
    <w:name w:val="04Dictionary"/>
    <w:basedOn w:val="Normal"/>
    <w:rsid w:val="004C4608"/>
  </w:style>
  <w:style w:type="paragraph" w:customStyle="1" w:styleId="N-line1">
    <w:name w:val="N-line1"/>
    <w:basedOn w:val="BillBasic"/>
    <w:rsid w:val="004C4608"/>
    <w:pPr>
      <w:pBdr>
        <w:bottom w:val="single" w:sz="4" w:space="0" w:color="auto"/>
      </w:pBdr>
      <w:spacing w:before="100"/>
      <w:ind w:left="2980" w:right="3020"/>
      <w:jc w:val="center"/>
    </w:pPr>
  </w:style>
  <w:style w:type="paragraph" w:customStyle="1" w:styleId="N-line2">
    <w:name w:val="N-line2"/>
    <w:basedOn w:val="Normal"/>
    <w:rsid w:val="004C4608"/>
    <w:pPr>
      <w:pBdr>
        <w:bottom w:val="single" w:sz="8" w:space="0" w:color="auto"/>
      </w:pBdr>
    </w:pPr>
  </w:style>
  <w:style w:type="paragraph" w:customStyle="1" w:styleId="EndNote">
    <w:name w:val="EndNote"/>
    <w:basedOn w:val="BillBasicHeading"/>
    <w:rsid w:val="004C460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C4608"/>
    <w:pPr>
      <w:tabs>
        <w:tab w:val="left" w:pos="700"/>
      </w:tabs>
      <w:spacing w:before="160"/>
      <w:ind w:left="700" w:hanging="700"/>
    </w:pPr>
    <w:rPr>
      <w:rFonts w:ascii="Arial (W1)" w:hAnsi="Arial (W1)"/>
    </w:rPr>
  </w:style>
  <w:style w:type="paragraph" w:customStyle="1" w:styleId="PenaltyHeading">
    <w:name w:val="PenaltyHeading"/>
    <w:basedOn w:val="Normal"/>
    <w:rsid w:val="004C4608"/>
    <w:pPr>
      <w:tabs>
        <w:tab w:val="left" w:pos="1100"/>
      </w:tabs>
      <w:spacing w:before="120"/>
      <w:ind w:left="1100" w:hanging="1100"/>
    </w:pPr>
    <w:rPr>
      <w:rFonts w:ascii="Arial" w:hAnsi="Arial"/>
      <w:b/>
      <w:sz w:val="20"/>
    </w:rPr>
  </w:style>
  <w:style w:type="paragraph" w:customStyle="1" w:styleId="05EndNote">
    <w:name w:val="05EndNote"/>
    <w:basedOn w:val="Normal"/>
    <w:rsid w:val="004C4608"/>
  </w:style>
  <w:style w:type="paragraph" w:customStyle="1" w:styleId="03Schedule">
    <w:name w:val="03Schedule"/>
    <w:basedOn w:val="Normal"/>
    <w:rsid w:val="004C4608"/>
  </w:style>
  <w:style w:type="paragraph" w:customStyle="1" w:styleId="ISched-heading">
    <w:name w:val="I Sched-heading"/>
    <w:basedOn w:val="BillBasicHeading"/>
    <w:next w:val="Normal"/>
    <w:rsid w:val="004C4608"/>
    <w:pPr>
      <w:spacing w:before="320"/>
      <w:ind w:left="2600" w:hanging="2600"/>
    </w:pPr>
    <w:rPr>
      <w:sz w:val="34"/>
    </w:rPr>
  </w:style>
  <w:style w:type="paragraph" w:customStyle="1" w:styleId="ISched-Part">
    <w:name w:val="I Sched-Part"/>
    <w:basedOn w:val="BillBasicHeading"/>
    <w:rsid w:val="004C4608"/>
    <w:pPr>
      <w:spacing w:before="380"/>
      <w:ind w:left="2600" w:hanging="2600"/>
    </w:pPr>
    <w:rPr>
      <w:sz w:val="32"/>
    </w:rPr>
  </w:style>
  <w:style w:type="paragraph" w:customStyle="1" w:styleId="ISched-form">
    <w:name w:val="I Sched-form"/>
    <w:basedOn w:val="BillBasicHeading"/>
    <w:rsid w:val="004C4608"/>
    <w:pPr>
      <w:tabs>
        <w:tab w:val="right" w:pos="7200"/>
      </w:tabs>
      <w:spacing w:before="240"/>
      <w:ind w:left="2600" w:hanging="2600"/>
    </w:pPr>
    <w:rPr>
      <w:sz w:val="28"/>
    </w:rPr>
  </w:style>
  <w:style w:type="paragraph" w:customStyle="1" w:styleId="ISchclauseheading">
    <w:name w:val="I Sch clause heading"/>
    <w:basedOn w:val="BillBasic"/>
    <w:rsid w:val="004C4608"/>
    <w:pPr>
      <w:keepNext/>
      <w:tabs>
        <w:tab w:val="left" w:pos="1100"/>
      </w:tabs>
      <w:spacing w:before="240"/>
      <w:ind w:left="1100" w:hanging="1100"/>
      <w:jc w:val="left"/>
    </w:pPr>
    <w:rPr>
      <w:rFonts w:ascii="Arial" w:hAnsi="Arial"/>
      <w:b/>
    </w:rPr>
  </w:style>
  <w:style w:type="paragraph" w:customStyle="1" w:styleId="IMain">
    <w:name w:val="I Main"/>
    <w:basedOn w:val="Amain"/>
    <w:rsid w:val="004C4608"/>
  </w:style>
  <w:style w:type="paragraph" w:customStyle="1" w:styleId="Ipara">
    <w:name w:val="I para"/>
    <w:basedOn w:val="Apara"/>
    <w:rsid w:val="004C4608"/>
    <w:pPr>
      <w:outlineLvl w:val="9"/>
    </w:pPr>
  </w:style>
  <w:style w:type="paragraph" w:customStyle="1" w:styleId="Isubpara">
    <w:name w:val="I subpara"/>
    <w:basedOn w:val="Asubpara"/>
    <w:rsid w:val="004C460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C4608"/>
    <w:pPr>
      <w:tabs>
        <w:tab w:val="clear" w:pos="2400"/>
        <w:tab w:val="clear" w:pos="2600"/>
        <w:tab w:val="right" w:pos="2460"/>
        <w:tab w:val="left" w:pos="2660"/>
      </w:tabs>
      <w:ind w:left="2660" w:hanging="2660"/>
    </w:pPr>
  </w:style>
  <w:style w:type="character" w:customStyle="1" w:styleId="CharSectNo">
    <w:name w:val="CharSectNo"/>
    <w:basedOn w:val="DefaultParagraphFont"/>
    <w:rsid w:val="004C4608"/>
  </w:style>
  <w:style w:type="character" w:customStyle="1" w:styleId="CharDivNo">
    <w:name w:val="CharDivNo"/>
    <w:basedOn w:val="DefaultParagraphFont"/>
    <w:rsid w:val="004C4608"/>
  </w:style>
  <w:style w:type="character" w:customStyle="1" w:styleId="CharDivText">
    <w:name w:val="CharDivText"/>
    <w:basedOn w:val="DefaultParagraphFont"/>
    <w:rsid w:val="004C4608"/>
  </w:style>
  <w:style w:type="character" w:customStyle="1" w:styleId="CharPartNo">
    <w:name w:val="CharPartNo"/>
    <w:basedOn w:val="DefaultParagraphFont"/>
    <w:rsid w:val="004C4608"/>
  </w:style>
  <w:style w:type="paragraph" w:customStyle="1" w:styleId="Placeholder">
    <w:name w:val="Placeholder"/>
    <w:basedOn w:val="Normal"/>
    <w:rsid w:val="004C4608"/>
    <w:rPr>
      <w:sz w:val="10"/>
    </w:rPr>
  </w:style>
  <w:style w:type="paragraph" w:styleId="PlainText">
    <w:name w:val="Plain Text"/>
    <w:basedOn w:val="Normal"/>
    <w:rsid w:val="004C4608"/>
    <w:rPr>
      <w:rFonts w:ascii="Courier New" w:hAnsi="Courier New"/>
      <w:sz w:val="20"/>
    </w:rPr>
  </w:style>
  <w:style w:type="character" w:customStyle="1" w:styleId="CharChapNo">
    <w:name w:val="CharChapNo"/>
    <w:basedOn w:val="DefaultParagraphFont"/>
    <w:rsid w:val="004C4608"/>
  </w:style>
  <w:style w:type="character" w:customStyle="1" w:styleId="CharChapText">
    <w:name w:val="CharChapText"/>
    <w:basedOn w:val="DefaultParagraphFont"/>
    <w:rsid w:val="004C4608"/>
  </w:style>
  <w:style w:type="character" w:customStyle="1" w:styleId="CharPartText">
    <w:name w:val="CharPartText"/>
    <w:basedOn w:val="DefaultParagraphFont"/>
    <w:rsid w:val="004C4608"/>
  </w:style>
  <w:style w:type="paragraph" w:styleId="TOC1">
    <w:name w:val="toc 1"/>
    <w:basedOn w:val="Normal"/>
    <w:next w:val="Normal"/>
    <w:autoRedefine/>
    <w:rsid w:val="004C460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C460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C460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C460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C4608"/>
  </w:style>
  <w:style w:type="paragraph" w:styleId="Title">
    <w:name w:val="Title"/>
    <w:basedOn w:val="Normal"/>
    <w:qFormat/>
    <w:rsid w:val="00421411"/>
    <w:pPr>
      <w:spacing w:before="240" w:after="60"/>
      <w:jc w:val="center"/>
      <w:outlineLvl w:val="0"/>
    </w:pPr>
    <w:rPr>
      <w:rFonts w:ascii="Arial" w:hAnsi="Arial"/>
      <w:b/>
      <w:kern w:val="28"/>
      <w:sz w:val="32"/>
    </w:rPr>
  </w:style>
  <w:style w:type="paragraph" w:styleId="Signature">
    <w:name w:val="Signature"/>
    <w:basedOn w:val="Normal"/>
    <w:rsid w:val="004C4608"/>
    <w:pPr>
      <w:ind w:left="4252"/>
    </w:pPr>
  </w:style>
  <w:style w:type="paragraph" w:customStyle="1" w:styleId="ActNo">
    <w:name w:val="ActNo"/>
    <w:basedOn w:val="BillBasicHeading"/>
    <w:rsid w:val="004C4608"/>
    <w:pPr>
      <w:keepNext w:val="0"/>
      <w:tabs>
        <w:tab w:val="clear" w:pos="2600"/>
      </w:tabs>
      <w:spacing w:before="220"/>
    </w:pPr>
  </w:style>
  <w:style w:type="paragraph" w:customStyle="1" w:styleId="aParaNote">
    <w:name w:val="aParaNote"/>
    <w:basedOn w:val="BillBasic"/>
    <w:rsid w:val="004C4608"/>
    <w:pPr>
      <w:ind w:left="2840" w:hanging="1240"/>
    </w:pPr>
    <w:rPr>
      <w:sz w:val="20"/>
    </w:rPr>
  </w:style>
  <w:style w:type="paragraph" w:customStyle="1" w:styleId="aExamNum">
    <w:name w:val="aExamNum"/>
    <w:basedOn w:val="aExam"/>
    <w:rsid w:val="004C4608"/>
    <w:pPr>
      <w:ind w:left="1500" w:hanging="400"/>
    </w:pPr>
  </w:style>
  <w:style w:type="paragraph" w:customStyle="1" w:styleId="LongTitle">
    <w:name w:val="LongTitle"/>
    <w:basedOn w:val="BillBasic"/>
    <w:rsid w:val="004C4608"/>
    <w:pPr>
      <w:spacing w:before="300"/>
    </w:pPr>
  </w:style>
  <w:style w:type="paragraph" w:customStyle="1" w:styleId="Minister">
    <w:name w:val="Minister"/>
    <w:basedOn w:val="BillBasic"/>
    <w:rsid w:val="004C4608"/>
    <w:pPr>
      <w:spacing w:before="640"/>
      <w:jc w:val="right"/>
    </w:pPr>
    <w:rPr>
      <w:caps/>
    </w:rPr>
  </w:style>
  <w:style w:type="paragraph" w:customStyle="1" w:styleId="DateLine">
    <w:name w:val="DateLine"/>
    <w:basedOn w:val="BillBasic"/>
    <w:rsid w:val="004C4608"/>
    <w:pPr>
      <w:tabs>
        <w:tab w:val="left" w:pos="4320"/>
      </w:tabs>
    </w:pPr>
  </w:style>
  <w:style w:type="paragraph" w:customStyle="1" w:styleId="madeunder">
    <w:name w:val="made under"/>
    <w:basedOn w:val="BillBasic"/>
    <w:rsid w:val="004C4608"/>
    <w:pPr>
      <w:spacing w:before="240"/>
    </w:pPr>
  </w:style>
  <w:style w:type="paragraph" w:customStyle="1" w:styleId="EndNoteSubHeading">
    <w:name w:val="EndNoteSubHeading"/>
    <w:basedOn w:val="Normal"/>
    <w:next w:val="EndNoteText"/>
    <w:rsid w:val="00421411"/>
    <w:pPr>
      <w:keepNext/>
      <w:tabs>
        <w:tab w:val="left" w:pos="700"/>
      </w:tabs>
      <w:spacing w:before="240"/>
      <w:ind w:left="700" w:hanging="700"/>
    </w:pPr>
    <w:rPr>
      <w:rFonts w:ascii="Arial" w:hAnsi="Arial"/>
      <w:b/>
      <w:sz w:val="20"/>
    </w:rPr>
  </w:style>
  <w:style w:type="paragraph" w:customStyle="1" w:styleId="EndNoteText">
    <w:name w:val="EndNoteText"/>
    <w:basedOn w:val="BillBasic"/>
    <w:rsid w:val="004C4608"/>
    <w:pPr>
      <w:tabs>
        <w:tab w:val="left" w:pos="700"/>
        <w:tab w:val="right" w:pos="6160"/>
      </w:tabs>
      <w:spacing w:before="80"/>
      <w:ind w:left="700" w:hanging="700"/>
    </w:pPr>
    <w:rPr>
      <w:sz w:val="20"/>
    </w:rPr>
  </w:style>
  <w:style w:type="paragraph" w:customStyle="1" w:styleId="BillBasicItalics">
    <w:name w:val="BillBasicItalics"/>
    <w:basedOn w:val="BillBasic"/>
    <w:rsid w:val="004C4608"/>
    <w:rPr>
      <w:i/>
    </w:rPr>
  </w:style>
  <w:style w:type="paragraph" w:customStyle="1" w:styleId="00SigningPage">
    <w:name w:val="00SigningPage"/>
    <w:basedOn w:val="Normal"/>
    <w:rsid w:val="004C4608"/>
  </w:style>
  <w:style w:type="paragraph" w:customStyle="1" w:styleId="Aparareturn">
    <w:name w:val="A para return"/>
    <w:basedOn w:val="BillBasic"/>
    <w:rsid w:val="004C4608"/>
    <w:pPr>
      <w:ind w:left="1600"/>
    </w:pPr>
  </w:style>
  <w:style w:type="paragraph" w:customStyle="1" w:styleId="Asubparareturn">
    <w:name w:val="A subpara return"/>
    <w:basedOn w:val="BillBasic"/>
    <w:rsid w:val="004C4608"/>
    <w:pPr>
      <w:ind w:left="2100"/>
    </w:pPr>
  </w:style>
  <w:style w:type="paragraph" w:customStyle="1" w:styleId="CommentNum">
    <w:name w:val="CommentNum"/>
    <w:basedOn w:val="Comment"/>
    <w:rsid w:val="004C4608"/>
    <w:pPr>
      <w:ind w:left="1800" w:hanging="1800"/>
    </w:pPr>
  </w:style>
  <w:style w:type="paragraph" w:styleId="TOC8">
    <w:name w:val="toc 8"/>
    <w:basedOn w:val="TOC3"/>
    <w:next w:val="Normal"/>
    <w:autoRedefine/>
    <w:rsid w:val="004C4608"/>
    <w:pPr>
      <w:keepNext w:val="0"/>
      <w:spacing w:before="120"/>
    </w:pPr>
  </w:style>
  <w:style w:type="paragraph" w:customStyle="1" w:styleId="Judges">
    <w:name w:val="Judges"/>
    <w:basedOn w:val="Minister"/>
    <w:rsid w:val="004C4608"/>
    <w:pPr>
      <w:spacing w:before="180"/>
    </w:pPr>
  </w:style>
  <w:style w:type="paragraph" w:customStyle="1" w:styleId="BillFor">
    <w:name w:val="BillFor"/>
    <w:basedOn w:val="BillBasicHeading"/>
    <w:rsid w:val="004C4608"/>
    <w:pPr>
      <w:keepNext w:val="0"/>
      <w:spacing w:before="320"/>
      <w:jc w:val="both"/>
    </w:pPr>
    <w:rPr>
      <w:sz w:val="28"/>
    </w:rPr>
  </w:style>
  <w:style w:type="paragraph" w:customStyle="1" w:styleId="draft">
    <w:name w:val="draft"/>
    <w:basedOn w:val="Normal"/>
    <w:rsid w:val="004C460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C4608"/>
    <w:pPr>
      <w:spacing w:line="260" w:lineRule="atLeast"/>
      <w:jc w:val="center"/>
    </w:pPr>
  </w:style>
  <w:style w:type="paragraph" w:customStyle="1" w:styleId="Amainbullet">
    <w:name w:val="A main bullet"/>
    <w:basedOn w:val="BillBasic"/>
    <w:rsid w:val="004C4608"/>
    <w:pPr>
      <w:spacing w:before="60"/>
      <w:ind w:left="1500" w:hanging="400"/>
    </w:pPr>
  </w:style>
  <w:style w:type="paragraph" w:customStyle="1" w:styleId="Aparabullet">
    <w:name w:val="A para bullet"/>
    <w:basedOn w:val="BillBasic"/>
    <w:rsid w:val="004C4608"/>
    <w:pPr>
      <w:spacing w:before="60"/>
      <w:ind w:left="2000" w:hanging="400"/>
    </w:pPr>
  </w:style>
  <w:style w:type="paragraph" w:customStyle="1" w:styleId="Asubparabullet">
    <w:name w:val="A subpara bullet"/>
    <w:basedOn w:val="BillBasic"/>
    <w:rsid w:val="004C4608"/>
    <w:pPr>
      <w:spacing w:before="60"/>
      <w:ind w:left="2540" w:hanging="400"/>
    </w:pPr>
  </w:style>
  <w:style w:type="paragraph" w:customStyle="1" w:styleId="aDefpara">
    <w:name w:val="aDef para"/>
    <w:basedOn w:val="Apara"/>
    <w:rsid w:val="004C4608"/>
  </w:style>
  <w:style w:type="paragraph" w:customStyle="1" w:styleId="aDefsubpara">
    <w:name w:val="aDef subpara"/>
    <w:basedOn w:val="Asubpara"/>
    <w:rsid w:val="004C4608"/>
  </w:style>
  <w:style w:type="paragraph" w:customStyle="1" w:styleId="Idefpara">
    <w:name w:val="I def para"/>
    <w:basedOn w:val="Ipara"/>
    <w:rsid w:val="004C4608"/>
  </w:style>
  <w:style w:type="paragraph" w:customStyle="1" w:styleId="Idefsubpara">
    <w:name w:val="I def subpara"/>
    <w:basedOn w:val="Isubpara"/>
    <w:rsid w:val="004C4608"/>
  </w:style>
  <w:style w:type="paragraph" w:customStyle="1" w:styleId="Notified">
    <w:name w:val="Notified"/>
    <w:basedOn w:val="BillBasic"/>
    <w:rsid w:val="004C4608"/>
    <w:pPr>
      <w:spacing w:before="360"/>
      <w:jc w:val="right"/>
    </w:pPr>
    <w:rPr>
      <w:i/>
    </w:rPr>
  </w:style>
  <w:style w:type="paragraph" w:customStyle="1" w:styleId="03ScheduleLandscape">
    <w:name w:val="03ScheduleLandscape"/>
    <w:basedOn w:val="Normal"/>
    <w:rsid w:val="004C4608"/>
  </w:style>
  <w:style w:type="paragraph" w:customStyle="1" w:styleId="IDict-Heading">
    <w:name w:val="I Dict-Heading"/>
    <w:basedOn w:val="BillBasicHeading"/>
    <w:rsid w:val="004C4608"/>
    <w:pPr>
      <w:spacing w:before="320"/>
      <w:ind w:left="2600" w:hanging="2600"/>
      <w:jc w:val="both"/>
    </w:pPr>
    <w:rPr>
      <w:sz w:val="34"/>
    </w:rPr>
  </w:style>
  <w:style w:type="paragraph" w:customStyle="1" w:styleId="02TextLandscape">
    <w:name w:val="02TextLandscape"/>
    <w:basedOn w:val="Normal"/>
    <w:rsid w:val="004C4608"/>
  </w:style>
  <w:style w:type="paragraph" w:styleId="Salutation">
    <w:name w:val="Salutation"/>
    <w:basedOn w:val="Normal"/>
    <w:next w:val="Normal"/>
    <w:rsid w:val="00421411"/>
  </w:style>
  <w:style w:type="paragraph" w:customStyle="1" w:styleId="aNoteBullet">
    <w:name w:val="aNoteBullet"/>
    <w:basedOn w:val="aNoteSymb"/>
    <w:rsid w:val="004C4608"/>
    <w:pPr>
      <w:tabs>
        <w:tab w:val="left" w:pos="2200"/>
      </w:tabs>
      <w:spacing w:before="60"/>
      <w:ind w:left="2600" w:hanging="700"/>
    </w:pPr>
  </w:style>
  <w:style w:type="paragraph" w:customStyle="1" w:styleId="aNotess">
    <w:name w:val="aNotess"/>
    <w:basedOn w:val="BillBasic"/>
    <w:rsid w:val="00421411"/>
    <w:pPr>
      <w:ind w:left="1900" w:hanging="800"/>
    </w:pPr>
    <w:rPr>
      <w:sz w:val="20"/>
    </w:rPr>
  </w:style>
  <w:style w:type="paragraph" w:customStyle="1" w:styleId="aParaNoteBullet">
    <w:name w:val="aParaNoteBullet"/>
    <w:basedOn w:val="aParaNote"/>
    <w:rsid w:val="004C4608"/>
    <w:pPr>
      <w:tabs>
        <w:tab w:val="left" w:pos="2700"/>
      </w:tabs>
      <w:spacing w:before="60"/>
      <w:ind w:left="3100" w:hanging="700"/>
    </w:pPr>
  </w:style>
  <w:style w:type="paragraph" w:customStyle="1" w:styleId="aNotepar">
    <w:name w:val="aNotepar"/>
    <w:basedOn w:val="BillBasic"/>
    <w:next w:val="Normal"/>
    <w:rsid w:val="004C4608"/>
    <w:pPr>
      <w:ind w:left="2400" w:hanging="800"/>
    </w:pPr>
    <w:rPr>
      <w:sz w:val="20"/>
    </w:rPr>
  </w:style>
  <w:style w:type="paragraph" w:customStyle="1" w:styleId="aNoteTextpar">
    <w:name w:val="aNoteTextpar"/>
    <w:basedOn w:val="aNotepar"/>
    <w:rsid w:val="004C4608"/>
    <w:pPr>
      <w:spacing w:before="60"/>
      <w:ind w:firstLine="0"/>
    </w:pPr>
  </w:style>
  <w:style w:type="paragraph" w:customStyle="1" w:styleId="MinisterWord">
    <w:name w:val="MinisterWord"/>
    <w:basedOn w:val="Normal"/>
    <w:rsid w:val="004C4608"/>
    <w:pPr>
      <w:spacing w:before="60"/>
      <w:jc w:val="right"/>
    </w:pPr>
  </w:style>
  <w:style w:type="paragraph" w:customStyle="1" w:styleId="aExamPara">
    <w:name w:val="aExamPara"/>
    <w:basedOn w:val="aExam"/>
    <w:rsid w:val="004C4608"/>
    <w:pPr>
      <w:tabs>
        <w:tab w:val="right" w:pos="1720"/>
        <w:tab w:val="left" w:pos="2000"/>
        <w:tab w:val="left" w:pos="2300"/>
      </w:tabs>
      <w:ind w:left="2400" w:hanging="1300"/>
    </w:pPr>
  </w:style>
  <w:style w:type="paragraph" w:customStyle="1" w:styleId="aExamNumText">
    <w:name w:val="aExamNumText"/>
    <w:basedOn w:val="aExam"/>
    <w:rsid w:val="004C4608"/>
    <w:pPr>
      <w:ind w:left="1500"/>
    </w:pPr>
  </w:style>
  <w:style w:type="paragraph" w:customStyle="1" w:styleId="aExamBullet">
    <w:name w:val="aExamBullet"/>
    <w:basedOn w:val="aExam"/>
    <w:rsid w:val="004C4608"/>
    <w:pPr>
      <w:tabs>
        <w:tab w:val="left" w:pos="1500"/>
        <w:tab w:val="left" w:pos="2300"/>
      </w:tabs>
      <w:ind w:left="1900" w:hanging="800"/>
    </w:pPr>
  </w:style>
  <w:style w:type="paragraph" w:customStyle="1" w:styleId="aNotePara">
    <w:name w:val="aNotePara"/>
    <w:basedOn w:val="aNote"/>
    <w:rsid w:val="004C4608"/>
    <w:pPr>
      <w:tabs>
        <w:tab w:val="right" w:pos="2140"/>
        <w:tab w:val="left" w:pos="2400"/>
      </w:tabs>
      <w:spacing w:before="60"/>
      <w:ind w:left="2400" w:hanging="1300"/>
    </w:pPr>
  </w:style>
  <w:style w:type="paragraph" w:customStyle="1" w:styleId="aExplanHeading">
    <w:name w:val="aExplanHeading"/>
    <w:basedOn w:val="BillBasicHeading"/>
    <w:next w:val="Normal"/>
    <w:rsid w:val="004C4608"/>
    <w:rPr>
      <w:rFonts w:ascii="Arial (W1)" w:hAnsi="Arial (W1)"/>
      <w:sz w:val="18"/>
    </w:rPr>
  </w:style>
  <w:style w:type="paragraph" w:customStyle="1" w:styleId="aExplanText">
    <w:name w:val="aExplanText"/>
    <w:basedOn w:val="BillBasic"/>
    <w:rsid w:val="004C4608"/>
    <w:rPr>
      <w:sz w:val="20"/>
    </w:rPr>
  </w:style>
  <w:style w:type="paragraph" w:customStyle="1" w:styleId="aParaNotePara">
    <w:name w:val="aParaNotePara"/>
    <w:basedOn w:val="aNoteParaSymb"/>
    <w:rsid w:val="004C4608"/>
    <w:pPr>
      <w:tabs>
        <w:tab w:val="clear" w:pos="2140"/>
        <w:tab w:val="clear" w:pos="2400"/>
        <w:tab w:val="right" w:pos="2644"/>
      </w:tabs>
      <w:ind w:left="3320" w:hanging="1720"/>
    </w:pPr>
  </w:style>
  <w:style w:type="character" w:customStyle="1" w:styleId="charBold">
    <w:name w:val="charBold"/>
    <w:basedOn w:val="DefaultParagraphFont"/>
    <w:rsid w:val="004C4608"/>
    <w:rPr>
      <w:b/>
    </w:rPr>
  </w:style>
  <w:style w:type="character" w:customStyle="1" w:styleId="charBoldItals">
    <w:name w:val="charBoldItals"/>
    <w:basedOn w:val="DefaultParagraphFont"/>
    <w:rsid w:val="004C4608"/>
    <w:rPr>
      <w:b/>
      <w:i/>
    </w:rPr>
  </w:style>
  <w:style w:type="character" w:customStyle="1" w:styleId="charItals">
    <w:name w:val="charItals"/>
    <w:basedOn w:val="DefaultParagraphFont"/>
    <w:rsid w:val="004C4608"/>
    <w:rPr>
      <w:i/>
    </w:rPr>
  </w:style>
  <w:style w:type="character" w:customStyle="1" w:styleId="charUnderline">
    <w:name w:val="charUnderline"/>
    <w:basedOn w:val="DefaultParagraphFont"/>
    <w:rsid w:val="004C4608"/>
    <w:rPr>
      <w:u w:val="single"/>
    </w:rPr>
  </w:style>
  <w:style w:type="paragraph" w:customStyle="1" w:styleId="TableHd">
    <w:name w:val="TableHd"/>
    <w:basedOn w:val="Normal"/>
    <w:rsid w:val="004C4608"/>
    <w:pPr>
      <w:keepNext/>
      <w:spacing w:before="300"/>
      <w:ind w:left="1200" w:hanging="1200"/>
    </w:pPr>
    <w:rPr>
      <w:rFonts w:ascii="Arial" w:hAnsi="Arial"/>
      <w:b/>
      <w:sz w:val="20"/>
    </w:rPr>
  </w:style>
  <w:style w:type="paragraph" w:customStyle="1" w:styleId="TableColHd">
    <w:name w:val="TableColHd"/>
    <w:basedOn w:val="Normal"/>
    <w:rsid w:val="004C4608"/>
    <w:pPr>
      <w:keepNext/>
      <w:spacing w:after="60"/>
    </w:pPr>
    <w:rPr>
      <w:rFonts w:ascii="Arial" w:hAnsi="Arial"/>
      <w:b/>
      <w:sz w:val="18"/>
    </w:rPr>
  </w:style>
  <w:style w:type="paragraph" w:customStyle="1" w:styleId="PenaltyPara">
    <w:name w:val="PenaltyPara"/>
    <w:basedOn w:val="Normal"/>
    <w:rsid w:val="004C4608"/>
    <w:pPr>
      <w:tabs>
        <w:tab w:val="right" w:pos="1360"/>
      </w:tabs>
      <w:spacing w:before="60"/>
      <w:ind w:left="1600" w:hanging="1600"/>
      <w:jc w:val="both"/>
    </w:pPr>
  </w:style>
  <w:style w:type="paragraph" w:customStyle="1" w:styleId="tablepara">
    <w:name w:val="table para"/>
    <w:basedOn w:val="Normal"/>
    <w:rsid w:val="004C4608"/>
    <w:pPr>
      <w:tabs>
        <w:tab w:val="right" w:pos="800"/>
        <w:tab w:val="left" w:pos="1100"/>
      </w:tabs>
      <w:spacing w:before="80" w:after="60"/>
      <w:ind w:left="1100" w:hanging="1100"/>
    </w:pPr>
  </w:style>
  <w:style w:type="paragraph" w:customStyle="1" w:styleId="tablesubpara">
    <w:name w:val="table subpara"/>
    <w:basedOn w:val="Normal"/>
    <w:rsid w:val="004C4608"/>
    <w:pPr>
      <w:tabs>
        <w:tab w:val="right" w:pos="1500"/>
        <w:tab w:val="left" w:pos="1800"/>
      </w:tabs>
      <w:spacing w:before="80" w:after="60"/>
      <w:ind w:left="1800" w:hanging="1800"/>
    </w:pPr>
  </w:style>
  <w:style w:type="paragraph" w:customStyle="1" w:styleId="TableText">
    <w:name w:val="TableText"/>
    <w:basedOn w:val="Normal"/>
    <w:rsid w:val="004C4608"/>
    <w:pPr>
      <w:spacing w:before="60" w:after="60"/>
    </w:pPr>
  </w:style>
  <w:style w:type="paragraph" w:customStyle="1" w:styleId="IshadedH5Sec">
    <w:name w:val="I shaded H5 Sec"/>
    <w:basedOn w:val="AH5Sec"/>
    <w:rsid w:val="004C4608"/>
    <w:pPr>
      <w:shd w:val="pct25" w:color="auto" w:fill="auto"/>
      <w:outlineLvl w:val="9"/>
    </w:pPr>
  </w:style>
  <w:style w:type="paragraph" w:customStyle="1" w:styleId="IshadedSchClause">
    <w:name w:val="I shaded Sch Clause"/>
    <w:basedOn w:val="IshadedH5Sec"/>
    <w:rsid w:val="004C4608"/>
  </w:style>
  <w:style w:type="paragraph" w:customStyle="1" w:styleId="Penalty">
    <w:name w:val="Penalty"/>
    <w:basedOn w:val="Amainreturn"/>
    <w:rsid w:val="004C4608"/>
  </w:style>
  <w:style w:type="paragraph" w:customStyle="1" w:styleId="aNoteText">
    <w:name w:val="aNoteText"/>
    <w:basedOn w:val="aNoteSymb"/>
    <w:rsid w:val="004C4608"/>
    <w:pPr>
      <w:spacing w:before="60"/>
      <w:ind w:firstLine="0"/>
    </w:pPr>
  </w:style>
  <w:style w:type="paragraph" w:customStyle="1" w:styleId="aExamINum">
    <w:name w:val="aExamINum"/>
    <w:basedOn w:val="aExam"/>
    <w:rsid w:val="00421411"/>
    <w:pPr>
      <w:tabs>
        <w:tab w:val="left" w:pos="1500"/>
      </w:tabs>
      <w:ind w:left="1500" w:hanging="400"/>
    </w:pPr>
  </w:style>
  <w:style w:type="paragraph" w:customStyle="1" w:styleId="AExamIPara">
    <w:name w:val="AExamIPara"/>
    <w:basedOn w:val="aExam"/>
    <w:rsid w:val="004C4608"/>
    <w:pPr>
      <w:tabs>
        <w:tab w:val="right" w:pos="1720"/>
        <w:tab w:val="left" w:pos="2000"/>
      </w:tabs>
      <w:ind w:left="2000" w:hanging="900"/>
    </w:pPr>
  </w:style>
  <w:style w:type="paragraph" w:customStyle="1" w:styleId="AH3sec">
    <w:name w:val="A H3 sec"/>
    <w:basedOn w:val="Normal"/>
    <w:next w:val="direction"/>
    <w:rsid w:val="0042141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C4608"/>
    <w:pPr>
      <w:tabs>
        <w:tab w:val="clear" w:pos="2600"/>
      </w:tabs>
      <w:ind w:left="1100"/>
    </w:pPr>
    <w:rPr>
      <w:sz w:val="18"/>
    </w:rPr>
  </w:style>
  <w:style w:type="paragraph" w:customStyle="1" w:styleId="aExamss">
    <w:name w:val="aExamss"/>
    <w:basedOn w:val="aNoteSymb"/>
    <w:rsid w:val="004C4608"/>
    <w:pPr>
      <w:spacing w:before="60"/>
      <w:ind w:left="1100" w:firstLine="0"/>
    </w:pPr>
  </w:style>
  <w:style w:type="paragraph" w:customStyle="1" w:styleId="aExamHdgpar">
    <w:name w:val="aExamHdgpar"/>
    <w:basedOn w:val="aExamHdgss"/>
    <w:next w:val="Normal"/>
    <w:rsid w:val="004C4608"/>
    <w:pPr>
      <w:ind w:left="1600"/>
    </w:pPr>
  </w:style>
  <w:style w:type="paragraph" w:customStyle="1" w:styleId="aExampar">
    <w:name w:val="aExampar"/>
    <w:basedOn w:val="aExamss"/>
    <w:rsid w:val="004C4608"/>
    <w:pPr>
      <w:ind w:left="1600"/>
    </w:pPr>
  </w:style>
  <w:style w:type="paragraph" w:customStyle="1" w:styleId="aExamINumss">
    <w:name w:val="aExamINumss"/>
    <w:basedOn w:val="aExamss"/>
    <w:rsid w:val="004C4608"/>
    <w:pPr>
      <w:tabs>
        <w:tab w:val="left" w:pos="1500"/>
      </w:tabs>
      <w:ind w:left="1500" w:hanging="400"/>
    </w:pPr>
  </w:style>
  <w:style w:type="paragraph" w:customStyle="1" w:styleId="aExamINumpar">
    <w:name w:val="aExamINumpar"/>
    <w:basedOn w:val="aExampar"/>
    <w:rsid w:val="004C4608"/>
    <w:pPr>
      <w:tabs>
        <w:tab w:val="left" w:pos="2000"/>
      </w:tabs>
      <w:ind w:left="2000" w:hanging="400"/>
    </w:pPr>
  </w:style>
  <w:style w:type="paragraph" w:customStyle="1" w:styleId="aExamNumTextss">
    <w:name w:val="aExamNumTextss"/>
    <w:basedOn w:val="aExamss"/>
    <w:rsid w:val="004C4608"/>
    <w:pPr>
      <w:ind w:left="1500"/>
    </w:pPr>
  </w:style>
  <w:style w:type="paragraph" w:customStyle="1" w:styleId="aExamNumTextpar">
    <w:name w:val="aExamNumTextpar"/>
    <w:basedOn w:val="aExampar"/>
    <w:rsid w:val="00421411"/>
    <w:pPr>
      <w:ind w:left="2000"/>
    </w:pPr>
  </w:style>
  <w:style w:type="paragraph" w:customStyle="1" w:styleId="aExamBulletss">
    <w:name w:val="aExamBulletss"/>
    <w:basedOn w:val="aExamss"/>
    <w:rsid w:val="004C4608"/>
    <w:pPr>
      <w:ind w:left="1500" w:hanging="400"/>
    </w:pPr>
  </w:style>
  <w:style w:type="paragraph" w:customStyle="1" w:styleId="aExamBulletpar">
    <w:name w:val="aExamBulletpar"/>
    <w:basedOn w:val="aExampar"/>
    <w:rsid w:val="004C4608"/>
    <w:pPr>
      <w:ind w:left="2000" w:hanging="400"/>
    </w:pPr>
  </w:style>
  <w:style w:type="paragraph" w:customStyle="1" w:styleId="aExamHdgsubpar">
    <w:name w:val="aExamHdgsubpar"/>
    <w:basedOn w:val="aExamHdgss"/>
    <w:next w:val="Normal"/>
    <w:rsid w:val="004C4608"/>
    <w:pPr>
      <w:ind w:left="2140"/>
    </w:pPr>
  </w:style>
  <w:style w:type="paragraph" w:customStyle="1" w:styleId="aExamsubpar">
    <w:name w:val="aExamsubpar"/>
    <w:basedOn w:val="aExamss"/>
    <w:rsid w:val="004C4608"/>
    <w:pPr>
      <w:ind w:left="2140"/>
    </w:pPr>
  </w:style>
  <w:style w:type="paragraph" w:customStyle="1" w:styleId="aExamNumsubpar">
    <w:name w:val="aExamNumsubpar"/>
    <w:basedOn w:val="aExamsubpar"/>
    <w:rsid w:val="004C4608"/>
    <w:pPr>
      <w:tabs>
        <w:tab w:val="clear" w:pos="1100"/>
        <w:tab w:val="clear" w:pos="2381"/>
        <w:tab w:val="left" w:pos="2569"/>
      </w:tabs>
      <w:ind w:left="2569" w:hanging="403"/>
    </w:pPr>
  </w:style>
  <w:style w:type="paragraph" w:customStyle="1" w:styleId="aExamNumTextsubpar">
    <w:name w:val="aExamNumTextsubpar"/>
    <w:basedOn w:val="aExampar"/>
    <w:rsid w:val="00421411"/>
    <w:pPr>
      <w:ind w:left="2540"/>
    </w:pPr>
  </w:style>
  <w:style w:type="paragraph" w:customStyle="1" w:styleId="aExamBulletsubpar">
    <w:name w:val="aExamBulletsubpar"/>
    <w:basedOn w:val="aExamsubpar"/>
    <w:rsid w:val="004C4608"/>
    <w:pPr>
      <w:numPr>
        <w:numId w:val="33"/>
      </w:numPr>
      <w:tabs>
        <w:tab w:val="clear" w:pos="1100"/>
        <w:tab w:val="clear" w:pos="2381"/>
        <w:tab w:val="left" w:pos="2569"/>
      </w:tabs>
      <w:ind w:left="2569" w:hanging="403"/>
    </w:pPr>
  </w:style>
  <w:style w:type="paragraph" w:customStyle="1" w:styleId="aNoteTextss">
    <w:name w:val="aNoteTextss"/>
    <w:basedOn w:val="Normal"/>
    <w:rsid w:val="004C4608"/>
    <w:pPr>
      <w:spacing w:before="60"/>
      <w:ind w:left="1900"/>
      <w:jc w:val="both"/>
    </w:pPr>
    <w:rPr>
      <w:sz w:val="20"/>
    </w:rPr>
  </w:style>
  <w:style w:type="paragraph" w:customStyle="1" w:styleId="aNoteParass">
    <w:name w:val="aNoteParass"/>
    <w:basedOn w:val="Normal"/>
    <w:rsid w:val="004C4608"/>
    <w:pPr>
      <w:tabs>
        <w:tab w:val="right" w:pos="2140"/>
        <w:tab w:val="left" w:pos="2400"/>
      </w:tabs>
      <w:spacing w:before="60"/>
      <w:ind w:left="2400" w:hanging="1300"/>
      <w:jc w:val="both"/>
    </w:pPr>
    <w:rPr>
      <w:sz w:val="20"/>
    </w:rPr>
  </w:style>
  <w:style w:type="paragraph" w:customStyle="1" w:styleId="aNoteParapar">
    <w:name w:val="aNoteParapar"/>
    <w:basedOn w:val="aNotepar"/>
    <w:rsid w:val="004C4608"/>
    <w:pPr>
      <w:tabs>
        <w:tab w:val="right" w:pos="2640"/>
      </w:tabs>
      <w:spacing w:before="60"/>
      <w:ind w:left="2920" w:hanging="1320"/>
    </w:pPr>
  </w:style>
  <w:style w:type="paragraph" w:customStyle="1" w:styleId="aNotesubpar">
    <w:name w:val="aNotesubpar"/>
    <w:basedOn w:val="BillBasic"/>
    <w:next w:val="Normal"/>
    <w:rsid w:val="004C4608"/>
    <w:pPr>
      <w:ind w:left="2940" w:hanging="800"/>
    </w:pPr>
    <w:rPr>
      <w:sz w:val="20"/>
    </w:rPr>
  </w:style>
  <w:style w:type="paragraph" w:customStyle="1" w:styleId="aNoteTextsubpar">
    <w:name w:val="aNoteTextsubpar"/>
    <w:basedOn w:val="aNotesubpar"/>
    <w:rsid w:val="004C4608"/>
    <w:pPr>
      <w:spacing w:before="60"/>
      <w:ind w:firstLine="0"/>
    </w:pPr>
  </w:style>
  <w:style w:type="paragraph" w:customStyle="1" w:styleId="aNoteParasubpar">
    <w:name w:val="aNoteParasubpar"/>
    <w:basedOn w:val="aNotesubpar"/>
    <w:rsid w:val="00421411"/>
    <w:pPr>
      <w:tabs>
        <w:tab w:val="right" w:pos="3180"/>
      </w:tabs>
      <w:spacing w:before="60"/>
      <w:ind w:left="3460" w:hanging="1320"/>
    </w:pPr>
  </w:style>
  <w:style w:type="paragraph" w:customStyle="1" w:styleId="aNoteBulletsubpar">
    <w:name w:val="aNoteBulletsubpar"/>
    <w:basedOn w:val="aNotesubpar"/>
    <w:rsid w:val="004C4608"/>
    <w:pPr>
      <w:numPr>
        <w:numId w:val="13"/>
      </w:numPr>
      <w:tabs>
        <w:tab w:val="clear" w:pos="3300"/>
        <w:tab w:val="left" w:pos="3345"/>
      </w:tabs>
      <w:spacing w:before="60"/>
    </w:pPr>
  </w:style>
  <w:style w:type="paragraph" w:customStyle="1" w:styleId="aNoteBulletss">
    <w:name w:val="aNoteBulletss"/>
    <w:basedOn w:val="Normal"/>
    <w:rsid w:val="004C4608"/>
    <w:pPr>
      <w:spacing w:before="60"/>
      <w:ind w:left="2300" w:hanging="400"/>
      <w:jc w:val="both"/>
    </w:pPr>
    <w:rPr>
      <w:sz w:val="20"/>
    </w:rPr>
  </w:style>
  <w:style w:type="paragraph" w:customStyle="1" w:styleId="aNoteBulletpar">
    <w:name w:val="aNoteBulletpar"/>
    <w:basedOn w:val="aNotepar"/>
    <w:rsid w:val="004C4608"/>
    <w:pPr>
      <w:spacing w:before="60"/>
      <w:ind w:left="2800" w:hanging="400"/>
    </w:pPr>
  </w:style>
  <w:style w:type="paragraph" w:customStyle="1" w:styleId="aExplanBullet">
    <w:name w:val="aExplanBullet"/>
    <w:basedOn w:val="Normal"/>
    <w:rsid w:val="004C4608"/>
    <w:pPr>
      <w:spacing w:before="140"/>
      <w:ind w:left="400" w:hanging="400"/>
      <w:jc w:val="both"/>
    </w:pPr>
    <w:rPr>
      <w:snapToGrid w:val="0"/>
      <w:sz w:val="20"/>
    </w:rPr>
  </w:style>
  <w:style w:type="paragraph" w:customStyle="1" w:styleId="AuthLaw">
    <w:name w:val="AuthLaw"/>
    <w:basedOn w:val="BillBasic"/>
    <w:rsid w:val="00421411"/>
    <w:rPr>
      <w:rFonts w:ascii="Arial" w:hAnsi="Arial"/>
      <w:b/>
      <w:sz w:val="20"/>
    </w:rPr>
  </w:style>
  <w:style w:type="paragraph" w:customStyle="1" w:styleId="aExamNumpar">
    <w:name w:val="aExamNumpar"/>
    <w:basedOn w:val="aExamINumss"/>
    <w:rsid w:val="00421411"/>
    <w:pPr>
      <w:tabs>
        <w:tab w:val="clear" w:pos="1500"/>
        <w:tab w:val="left" w:pos="2000"/>
      </w:tabs>
      <w:ind w:left="2000"/>
    </w:pPr>
  </w:style>
  <w:style w:type="paragraph" w:customStyle="1" w:styleId="Schsectionheading">
    <w:name w:val="Sch section heading"/>
    <w:basedOn w:val="BillBasic"/>
    <w:next w:val="Amain"/>
    <w:rsid w:val="00421411"/>
    <w:pPr>
      <w:spacing w:before="240"/>
      <w:jc w:val="left"/>
      <w:outlineLvl w:val="4"/>
    </w:pPr>
    <w:rPr>
      <w:rFonts w:ascii="Arial" w:hAnsi="Arial"/>
      <w:b/>
    </w:rPr>
  </w:style>
  <w:style w:type="paragraph" w:customStyle="1" w:styleId="SchAmain">
    <w:name w:val="Sch A main"/>
    <w:basedOn w:val="Amain"/>
    <w:rsid w:val="004C4608"/>
  </w:style>
  <w:style w:type="paragraph" w:customStyle="1" w:styleId="SchApara">
    <w:name w:val="Sch A para"/>
    <w:basedOn w:val="Apara"/>
    <w:rsid w:val="004C4608"/>
  </w:style>
  <w:style w:type="paragraph" w:customStyle="1" w:styleId="SchAsubpara">
    <w:name w:val="Sch A subpara"/>
    <w:basedOn w:val="Asubpara"/>
    <w:rsid w:val="004C4608"/>
  </w:style>
  <w:style w:type="paragraph" w:customStyle="1" w:styleId="SchAsubsubpara">
    <w:name w:val="Sch A subsubpara"/>
    <w:basedOn w:val="Asubsubpara"/>
    <w:rsid w:val="004C4608"/>
  </w:style>
  <w:style w:type="paragraph" w:customStyle="1" w:styleId="TOCOL1">
    <w:name w:val="TOCOL 1"/>
    <w:basedOn w:val="TOC1"/>
    <w:rsid w:val="004C4608"/>
  </w:style>
  <w:style w:type="paragraph" w:customStyle="1" w:styleId="TOCOL2">
    <w:name w:val="TOCOL 2"/>
    <w:basedOn w:val="TOC2"/>
    <w:rsid w:val="004C4608"/>
    <w:pPr>
      <w:keepNext w:val="0"/>
    </w:pPr>
  </w:style>
  <w:style w:type="paragraph" w:customStyle="1" w:styleId="TOCOL3">
    <w:name w:val="TOCOL 3"/>
    <w:basedOn w:val="TOC3"/>
    <w:rsid w:val="004C4608"/>
    <w:pPr>
      <w:keepNext w:val="0"/>
    </w:pPr>
  </w:style>
  <w:style w:type="paragraph" w:customStyle="1" w:styleId="TOCOL4">
    <w:name w:val="TOCOL 4"/>
    <w:basedOn w:val="TOC4"/>
    <w:rsid w:val="004C4608"/>
    <w:pPr>
      <w:keepNext w:val="0"/>
    </w:pPr>
  </w:style>
  <w:style w:type="paragraph" w:customStyle="1" w:styleId="TOCOL5">
    <w:name w:val="TOCOL 5"/>
    <w:basedOn w:val="TOC5"/>
    <w:rsid w:val="004C4608"/>
    <w:pPr>
      <w:tabs>
        <w:tab w:val="left" w:pos="400"/>
      </w:tabs>
    </w:pPr>
  </w:style>
  <w:style w:type="paragraph" w:customStyle="1" w:styleId="TOCOL6">
    <w:name w:val="TOCOL 6"/>
    <w:basedOn w:val="TOC6"/>
    <w:rsid w:val="004C4608"/>
    <w:pPr>
      <w:keepNext w:val="0"/>
    </w:pPr>
  </w:style>
  <w:style w:type="paragraph" w:customStyle="1" w:styleId="TOCOL7">
    <w:name w:val="TOCOL 7"/>
    <w:basedOn w:val="TOC7"/>
    <w:rsid w:val="004C4608"/>
  </w:style>
  <w:style w:type="paragraph" w:customStyle="1" w:styleId="TOCOL8">
    <w:name w:val="TOCOL 8"/>
    <w:basedOn w:val="TOC8"/>
    <w:rsid w:val="004C4608"/>
  </w:style>
  <w:style w:type="paragraph" w:customStyle="1" w:styleId="TOCOL9">
    <w:name w:val="TOCOL 9"/>
    <w:basedOn w:val="TOC9"/>
    <w:rsid w:val="004C4608"/>
    <w:pPr>
      <w:ind w:right="0"/>
    </w:pPr>
  </w:style>
  <w:style w:type="paragraph" w:styleId="TOC9">
    <w:name w:val="toc 9"/>
    <w:basedOn w:val="Normal"/>
    <w:next w:val="Normal"/>
    <w:autoRedefine/>
    <w:rsid w:val="004C4608"/>
    <w:pPr>
      <w:ind w:left="1920" w:right="600"/>
    </w:pPr>
  </w:style>
  <w:style w:type="paragraph" w:customStyle="1" w:styleId="Billname1">
    <w:name w:val="Billname1"/>
    <w:basedOn w:val="Normal"/>
    <w:rsid w:val="004C4608"/>
    <w:pPr>
      <w:tabs>
        <w:tab w:val="left" w:pos="2400"/>
      </w:tabs>
      <w:spacing w:before="1220"/>
    </w:pPr>
    <w:rPr>
      <w:rFonts w:ascii="Arial" w:hAnsi="Arial"/>
      <w:b/>
      <w:sz w:val="40"/>
    </w:rPr>
  </w:style>
  <w:style w:type="paragraph" w:customStyle="1" w:styleId="TableText10">
    <w:name w:val="TableText10"/>
    <w:basedOn w:val="TableText"/>
    <w:rsid w:val="004C4608"/>
    <w:rPr>
      <w:sz w:val="20"/>
    </w:rPr>
  </w:style>
  <w:style w:type="paragraph" w:customStyle="1" w:styleId="TablePara10">
    <w:name w:val="TablePara10"/>
    <w:basedOn w:val="tablepara"/>
    <w:rsid w:val="004C460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C460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C4608"/>
  </w:style>
  <w:style w:type="character" w:customStyle="1" w:styleId="charPage">
    <w:name w:val="charPage"/>
    <w:basedOn w:val="DefaultParagraphFont"/>
    <w:rsid w:val="004C4608"/>
  </w:style>
  <w:style w:type="character" w:styleId="PageNumber">
    <w:name w:val="page number"/>
    <w:basedOn w:val="DefaultParagraphFont"/>
    <w:rsid w:val="004C4608"/>
  </w:style>
  <w:style w:type="paragraph" w:customStyle="1" w:styleId="Letterhead">
    <w:name w:val="Letterhead"/>
    <w:rsid w:val="00421411"/>
    <w:pPr>
      <w:widowControl w:val="0"/>
      <w:spacing w:after="180"/>
      <w:jc w:val="right"/>
    </w:pPr>
    <w:rPr>
      <w:rFonts w:ascii="Arial" w:hAnsi="Arial"/>
      <w:sz w:val="32"/>
      <w:lang w:eastAsia="en-US"/>
    </w:rPr>
  </w:style>
  <w:style w:type="paragraph" w:customStyle="1" w:styleId="IShadedschclause0">
    <w:name w:val="I Shaded sch clause"/>
    <w:basedOn w:val="IH5Sec"/>
    <w:rsid w:val="00421411"/>
    <w:pPr>
      <w:shd w:val="pct15" w:color="auto" w:fill="FFFFFF"/>
      <w:tabs>
        <w:tab w:val="clear" w:pos="1100"/>
        <w:tab w:val="left" w:pos="700"/>
      </w:tabs>
      <w:ind w:left="700" w:hanging="700"/>
    </w:pPr>
  </w:style>
  <w:style w:type="paragraph" w:customStyle="1" w:styleId="Billfooter">
    <w:name w:val="Billfooter"/>
    <w:basedOn w:val="Normal"/>
    <w:rsid w:val="00421411"/>
    <w:pPr>
      <w:tabs>
        <w:tab w:val="right" w:pos="7200"/>
      </w:tabs>
      <w:jc w:val="both"/>
    </w:pPr>
    <w:rPr>
      <w:sz w:val="18"/>
    </w:rPr>
  </w:style>
  <w:style w:type="paragraph" w:styleId="BalloonText">
    <w:name w:val="Balloon Text"/>
    <w:basedOn w:val="Normal"/>
    <w:link w:val="BalloonTextChar"/>
    <w:uiPriority w:val="99"/>
    <w:unhideWhenUsed/>
    <w:rsid w:val="004C4608"/>
    <w:rPr>
      <w:rFonts w:ascii="Tahoma" w:hAnsi="Tahoma" w:cs="Tahoma"/>
      <w:sz w:val="16"/>
      <w:szCs w:val="16"/>
    </w:rPr>
  </w:style>
  <w:style w:type="character" w:customStyle="1" w:styleId="BalloonTextChar">
    <w:name w:val="Balloon Text Char"/>
    <w:basedOn w:val="DefaultParagraphFont"/>
    <w:link w:val="BalloonText"/>
    <w:uiPriority w:val="99"/>
    <w:rsid w:val="004C4608"/>
    <w:rPr>
      <w:rFonts w:ascii="Tahoma" w:hAnsi="Tahoma" w:cs="Tahoma"/>
      <w:sz w:val="16"/>
      <w:szCs w:val="16"/>
      <w:lang w:eastAsia="en-US"/>
    </w:rPr>
  </w:style>
  <w:style w:type="paragraph" w:customStyle="1" w:styleId="00AssAm">
    <w:name w:val="00AssAm"/>
    <w:basedOn w:val="00SigningPage"/>
    <w:rsid w:val="00421411"/>
  </w:style>
  <w:style w:type="character" w:customStyle="1" w:styleId="FooterChar">
    <w:name w:val="Footer Char"/>
    <w:basedOn w:val="DefaultParagraphFont"/>
    <w:link w:val="Footer"/>
    <w:rsid w:val="004C4608"/>
    <w:rPr>
      <w:rFonts w:ascii="Arial" w:hAnsi="Arial"/>
      <w:sz w:val="18"/>
      <w:lang w:eastAsia="en-US"/>
    </w:rPr>
  </w:style>
  <w:style w:type="character" w:customStyle="1" w:styleId="HeaderChar">
    <w:name w:val="Header Char"/>
    <w:basedOn w:val="DefaultParagraphFont"/>
    <w:link w:val="Header"/>
    <w:rsid w:val="00421411"/>
    <w:rPr>
      <w:sz w:val="24"/>
      <w:lang w:eastAsia="en-US"/>
    </w:rPr>
  </w:style>
  <w:style w:type="paragraph" w:customStyle="1" w:styleId="01aPreamble">
    <w:name w:val="01aPreamble"/>
    <w:basedOn w:val="Normal"/>
    <w:qFormat/>
    <w:rsid w:val="004C4608"/>
  </w:style>
  <w:style w:type="paragraph" w:customStyle="1" w:styleId="TableBullet">
    <w:name w:val="TableBullet"/>
    <w:basedOn w:val="TableText10"/>
    <w:qFormat/>
    <w:rsid w:val="004C4608"/>
    <w:pPr>
      <w:numPr>
        <w:numId w:val="18"/>
      </w:numPr>
    </w:pPr>
  </w:style>
  <w:style w:type="paragraph" w:customStyle="1" w:styleId="BillCrest">
    <w:name w:val="Bill Crest"/>
    <w:basedOn w:val="Normal"/>
    <w:next w:val="Normal"/>
    <w:rsid w:val="004C4608"/>
    <w:pPr>
      <w:tabs>
        <w:tab w:val="center" w:pos="3160"/>
      </w:tabs>
      <w:spacing w:after="60"/>
    </w:pPr>
    <w:rPr>
      <w:sz w:val="216"/>
    </w:rPr>
  </w:style>
  <w:style w:type="paragraph" w:customStyle="1" w:styleId="BillNo">
    <w:name w:val="BillNo"/>
    <w:basedOn w:val="BillBasicHeading"/>
    <w:rsid w:val="004C4608"/>
    <w:pPr>
      <w:keepNext w:val="0"/>
      <w:spacing w:before="240"/>
      <w:jc w:val="both"/>
    </w:pPr>
  </w:style>
  <w:style w:type="paragraph" w:customStyle="1" w:styleId="aNoteBulletann">
    <w:name w:val="aNoteBulletann"/>
    <w:basedOn w:val="aNotess"/>
    <w:rsid w:val="00421411"/>
    <w:pPr>
      <w:tabs>
        <w:tab w:val="left" w:pos="2200"/>
      </w:tabs>
      <w:spacing w:before="0"/>
      <w:ind w:left="0" w:firstLine="0"/>
    </w:pPr>
  </w:style>
  <w:style w:type="paragraph" w:customStyle="1" w:styleId="aNoteBulletparann">
    <w:name w:val="aNoteBulletparann"/>
    <w:basedOn w:val="aNotepar"/>
    <w:rsid w:val="00421411"/>
    <w:pPr>
      <w:tabs>
        <w:tab w:val="left" w:pos="2700"/>
      </w:tabs>
      <w:spacing w:before="0"/>
      <w:ind w:left="0" w:firstLine="0"/>
    </w:pPr>
  </w:style>
  <w:style w:type="paragraph" w:customStyle="1" w:styleId="TableNumbered">
    <w:name w:val="TableNumbered"/>
    <w:basedOn w:val="TableText10"/>
    <w:qFormat/>
    <w:rsid w:val="004C4608"/>
    <w:pPr>
      <w:numPr>
        <w:numId w:val="19"/>
      </w:numPr>
    </w:pPr>
  </w:style>
  <w:style w:type="paragraph" w:customStyle="1" w:styleId="ISchMain">
    <w:name w:val="I Sch Main"/>
    <w:basedOn w:val="BillBasic"/>
    <w:rsid w:val="004C4608"/>
    <w:pPr>
      <w:tabs>
        <w:tab w:val="right" w:pos="900"/>
        <w:tab w:val="left" w:pos="1100"/>
      </w:tabs>
      <w:ind w:left="1100" w:hanging="1100"/>
    </w:pPr>
  </w:style>
  <w:style w:type="paragraph" w:customStyle="1" w:styleId="ISchpara">
    <w:name w:val="I Sch para"/>
    <w:basedOn w:val="BillBasic"/>
    <w:rsid w:val="004C4608"/>
    <w:pPr>
      <w:tabs>
        <w:tab w:val="right" w:pos="1400"/>
        <w:tab w:val="left" w:pos="1600"/>
      </w:tabs>
      <w:ind w:left="1600" w:hanging="1600"/>
    </w:pPr>
  </w:style>
  <w:style w:type="paragraph" w:customStyle="1" w:styleId="ISchsubpara">
    <w:name w:val="I Sch subpara"/>
    <w:basedOn w:val="BillBasic"/>
    <w:rsid w:val="004C4608"/>
    <w:pPr>
      <w:tabs>
        <w:tab w:val="right" w:pos="1940"/>
        <w:tab w:val="left" w:pos="2140"/>
      </w:tabs>
      <w:ind w:left="2140" w:hanging="2140"/>
    </w:pPr>
  </w:style>
  <w:style w:type="paragraph" w:customStyle="1" w:styleId="ISchsubsubpara">
    <w:name w:val="I Sch subsubpara"/>
    <w:basedOn w:val="BillBasic"/>
    <w:rsid w:val="004C4608"/>
    <w:pPr>
      <w:tabs>
        <w:tab w:val="right" w:pos="2460"/>
        <w:tab w:val="left" w:pos="2660"/>
      </w:tabs>
      <w:ind w:left="2660" w:hanging="2660"/>
    </w:pPr>
  </w:style>
  <w:style w:type="character" w:customStyle="1" w:styleId="aNoteChar">
    <w:name w:val="aNote Char"/>
    <w:basedOn w:val="DefaultParagraphFont"/>
    <w:link w:val="aNote"/>
    <w:locked/>
    <w:rsid w:val="004C4608"/>
    <w:rPr>
      <w:lang w:eastAsia="en-US"/>
    </w:rPr>
  </w:style>
  <w:style w:type="character" w:customStyle="1" w:styleId="charCitHyperlinkAbbrev">
    <w:name w:val="charCitHyperlinkAbbrev"/>
    <w:basedOn w:val="Hyperlink"/>
    <w:uiPriority w:val="1"/>
    <w:rsid w:val="004C4608"/>
    <w:rPr>
      <w:color w:val="0000FF" w:themeColor="hyperlink"/>
      <w:u w:val="none"/>
    </w:rPr>
  </w:style>
  <w:style w:type="character" w:styleId="Hyperlink">
    <w:name w:val="Hyperlink"/>
    <w:basedOn w:val="DefaultParagraphFont"/>
    <w:uiPriority w:val="99"/>
    <w:unhideWhenUsed/>
    <w:rsid w:val="004C4608"/>
    <w:rPr>
      <w:color w:val="0000FF" w:themeColor="hyperlink"/>
      <w:u w:val="single"/>
    </w:rPr>
  </w:style>
  <w:style w:type="character" w:customStyle="1" w:styleId="charCitHyperlinkItal">
    <w:name w:val="charCitHyperlinkItal"/>
    <w:basedOn w:val="Hyperlink"/>
    <w:uiPriority w:val="1"/>
    <w:rsid w:val="004C4608"/>
    <w:rPr>
      <w:i/>
      <w:color w:val="0000FF" w:themeColor="hyperlink"/>
      <w:u w:val="none"/>
    </w:rPr>
  </w:style>
  <w:style w:type="character" w:customStyle="1" w:styleId="AH5SecChar">
    <w:name w:val="A H5 Sec Char"/>
    <w:basedOn w:val="DefaultParagraphFont"/>
    <w:link w:val="AH5Sec"/>
    <w:locked/>
    <w:rsid w:val="00421411"/>
    <w:rPr>
      <w:rFonts w:ascii="Arial" w:hAnsi="Arial"/>
      <w:b/>
      <w:sz w:val="24"/>
      <w:lang w:eastAsia="en-US"/>
    </w:rPr>
  </w:style>
  <w:style w:type="character" w:customStyle="1" w:styleId="BillBasicChar">
    <w:name w:val="BillBasic Char"/>
    <w:basedOn w:val="DefaultParagraphFont"/>
    <w:link w:val="BillBasic"/>
    <w:locked/>
    <w:rsid w:val="00421411"/>
    <w:rPr>
      <w:sz w:val="24"/>
      <w:lang w:eastAsia="en-US"/>
    </w:rPr>
  </w:style>
  <w:style w:type="paragraph" w:customStyle="1" w:styleId="Status">
    <w:name w:val="Status"/>
    <w:basedOn w:val="Normal"/>
    <w:rsid w:val="004C4608"/>
    <w:pPr>
      <w:spacing w:before="280"/>
      <w:jc w:val="center"/>
    </w:pPr>
    <w:rPr>
      <w:rFonts w:ascii="Arial" w:hAnsi="Arial"/>
      <w:sz w:val="14"/>
    </w:rPr>
  </w:style>
  <w:style w:type="paragraph" w:customStyle="1" w:styleId="FooterInfoCentre">
    <w:name w:val="FooterInfoCentre"/>
    <w:basedOn w:val="FooterInfo"/>
    <w:rsid w:val="004C4608"/>
    <w:pPr>
      <w:spacing w:before="60"/>
      <w:jc w:val="center"/>
    </w:pPr>
  </w:style>
  <w:style w:type="character" w:customStyle="1" w:styleId="AmainChar">
    <w:name w:val="A main Char"/>
    <w:basedOn w:val="DefaultParagraphFont"/>
    <w:link w:val="Amain"/>
    <w:locked/>
    <w:rsid w:val="00BA58A3"/>
    <w:rPr>
      <w:sz w:val="24"/>
      <w:lang w:eastAsia="en-US"/>
    </w:rPr>
  </w:style>
  <w:style w:type="paragraph" w:customStyle="1" w:styleId="Actbullet">
    <w:name w:val="Act bullet"/>
    <w:basedOn w:val="Normal"/>
    <w:uiPriority w:val="99"/>
    <w:rsid w:val="004C4608"/>
    <w:pPr>
      <w:numPr>
        <w:numId w:val="35"/>
      </w:numPr>
      <w:tabs>
        <w:tab w:val="left" w:pos="900"/>
      </w:tabs>
      <w:spacing w:before="20"/>
      <w:ind w:right="-60"/>
    </w:pPr>
    <w:rPr>
      <w:rFonts w:ascii="Arial" w:hAnsi="Arial"/>
      <w:sz w:val="18"/>
    </w:rPr>
  </w:style>
  <w:style w:type="character" w:customStyle="1" w:styleId="AmainreturnChar">
    <w:name w:val="A main return Char"/>
    <w:basedOn w:val="DefaultParagraphFont"/>
    <w:link w:val="Amainreturn"/>
    <w:locked/>
    <w:rsid w:val="0002313D"/>
    <w:rPr>
      <w:sz w:val="24"/>
      <w:lang w:eastAsia="en-US"/>
    </w:rPr>
  </w:style>
  <w:style w:type="paragraph" w:customStyle="1" w:styleId="CoverTextBullet">
    <w:name w:val="CoverTextBullet"/>
    <w:basedOn w:val="CoverText"/>
    <w:qFormat/>
    <w:rsid w:val="004C4608"/>
    <w:pPr>
      <w:numPr>
        <w:numId w:val="34"/>
      </w:numPr>
    </w:pPr>
    <w:rPr>
      <w:color w:val="000000"/>
    </w:rPr>
  </w:style>
  <w:style w:type="character" w:customStyle="1" w:styleId="aDefChar">
    <w:name w:val="aDef Char"/>
    <w:basedOn w:val="DefaultParagraphFont"/>
    <w:link w:val="aDef"/>
    <w:locked/>
    <w:rsid w:val="0002313D"/>
    <w:rPr>
      <w:sz w:val="24"/>
      <w:lang w:eastAsia="en-US"/>
    </w:rPr>
  </w:style>
  <w:style w:type="character" w:customStyle="1" w:styleId="AparaChar">
    <w:name w:val="A para Char"/>
    <w:basedOn w:val="DefaultParagraphFont"/>
    <w:link w:val="Apara"/>
    <w:locked/>
    <w:rsid w:val="00722BCE"/>
    <w:rPr>
      <w:sz w:val="24"/>
      <w:lang w:eastAsia="en-US"/>
    </w:rPr>
  </w:style>
  <w:style w:type="character" w:customStyle="1" w:styleId="AsubparaChar">
    <w:name w:val="A subpara Char"/>
    <w:basedOn w:val="BillBasicChar"/>
    <w:link w:val="Asubpara"/>
    <w:locked/>
    <w:rsid w:val="009C4F78"/>
    <w:rPr>
      <w:sz w:val="24"/>
      <w:lang w:eastAsia="en-US"/>
    </w:rPr>
  </w:style>
  <w:style w:type="character" w:styleId="UnresolvedMention">
    <w:name w:val="Unresolved Mention"/>
    <w:basedOn w:val="DefaultParagraphFont"/>
    <w:uiPriority w:val="99"/>
    <w:semiHidden/>
    <w:unhideWhenUsed/>
    <w:rsid w:val="00522C52"/>
    <w:rPr>
      <w:color w:val="605E5C"/>
      <w:shd w:val="clear" w:color="auto" w:fill="E1DFDD"/>
    </w:rPr>
  </w:style>
  <w:style w:type="paragraph" w:customStyle="1" w:styleId="00Spine">
    <w:name w:val="00Spine"/>
    <w:basedOn w:val="Normal"/>
    <w:rsid w:val="004C4608"/>
  </w:style>
  <w:style w:type="paragraph" w:customStyle="1" w:styleId="05Endnote0">
    <w:name w:val="05Endnote"/>
    <w:basedOn w:val="Normal"/>
    <w:rsid w:val="004C4608"/>
  </w:style>
  <w:style w:type="paragraph" w:customStyle="1" w:styleId="06Copyright">
    <w:name w:val="06Copyright"/>
    <w:basedOn w:val="Normal"/>
    <w:rsid w:val="004C4608"/>
  </w:style>
  <w:style w:type="paragraph" w:customStyle="1" w:styleId="RepubNo">
    <w:name w:val="RepubNo"/>
    <w:basedOn w:val="BillBasicHeading"/>
    <w:rsid w:val="004C4608"/>
    <w:pPr>
      <w:keepNext w:val="0"/>
      <w:spacing w:before="600"/>
      <w:jc w:val="both"/>
    </w:pPr>
    <w:rPr>
      <w:sz w:val="26"/>
    </w:rPr>
  </w:style>
  <w:style w:type="paragraph" w:customStyle="1" w:styleId="EffectiveDate">
    <w:name w:val="EffectiveDate"/>
    <w:basedOn w:val="Normal"/>
    <w:rsid w:val="004C4608"/>
    <w:pPr>
      <w:spacing w:before="120"/>
    </w:pPr>
    <w:rPr>
      <w:rFonts w:ascii="Arial" w:hAnsi="Arial"/>
      <w:b/>
      <w:sz w:val="26"/>
    </w:rPr>
  </w:style>
  <w:style w:type="paragraph" w:customStyle="1" w:styleId="CoverInForce">
    <w:name w:val="CoverInForce"/>
    <w:basedOn w:val="BillBasicHeading"/>
    <w:rsid w:val="004C4608"/>
    <w:pPr>
      <w:keepNext w:val="0"/>
      <w:spacing w:before="400"/>
    </w:pPr>
    <w:rPr>
      <w:b w:val="0"/>
    </w:rPr>
  </w:style>
  <w:style w:type="paragraph" w:customStyle="1" w:styleId="CoverHeading">
    <w:name w:val="CoverHeading"/>
    <w:basedOn w:val="Normal"/>
    <w:rsid w:val="004C4608"/>
    <w:rPr>
      <w:rFonts w:ascii="Arial" w:hAnsi="Arial"/>
      <w:b/>
    </w:rPr>
  </w:style>
  <w:style w:type="paragraph" w:customStyle="1" w:styleId="CoverSubHdg">
    <w:name w:val="CoverSubHdg"/>
    <w:basedOn w:val="CoverHeading"/>
    <w:rsid w:val="004C4608"/>
    <w:pPr>
      <w:spacing w:before="120"/>
    </w:pPr>
    <w:rPr>
      <w:sz w:val="20"/>
    </w:rPr>
  </w:style>
  <w:style w:type="paragraph" w:customStyle="1" w:styleId="CoverActName">
    <w:name w:val="CoverActName"/>
    <w:basedOn w:val="BillBasicHeading"/>
    <w:rsid w:val="004C4608"/>
    <w:pPr>
      <w:keepNext w:val="0"/>
      <w:spacing w:before="260"/>
    </w:pPr>
  </w:style>
  <w:style w:type="paragraph" w:customStyle="1" w:styleId="CoverText">
    <w:name w:val="CoverText"/>
    <w:basedOn w:val="Normal"/>
    <w:uiPriority w:val="99"/>
    <w:rsid w:val="004C4608"/>
    <w:pPr>
      <w:spacing w:before="100"/>
      <w:jc w:val="both"/>
    </w:pPr>
    <w:rPr>
      <w:sz w:val="20"/>
    </w:rPr>
  </w:style>
  <w:style w:type="paragraph" w:customStyle="1" w:styleId="CoverTextPara">
    <w:name w:val="CoverTextPara"/>
    <w:basedOn w:val="CoverText"/>
    <w:rsid w:val="004C4608"/>
    <w:pPr>
      <w:tabs>
        <w:tab w:val="right" w:pos="600"/>
        <w:tab w:val="left" w:pos="840"/>
      </w:tabs>
      <w:ind w:left="840" w:hanging="840"/>
    </w:pPr>
  </w:style>
  <w:style w:type="paragraph" w:customStyle="1" w:styleId="AH1ChapterSymb">
    <w:name w:val="A H1 Chapter Symb"/>
    <w:basedOn w:val="AH1Chapter"/>
    <w:next w:val="AH2Part"/>
    <w:rsid w:val="004C4608"/>
    <w:pPr>
      <w:tabs>
        <w:tab w:val="clear" w:pos="2600"/>
        <w:tab w:val="left" w:pos="0"/>
      </w:tabs>
      <w:ind w:left="2480" w:hanging="2960"/>
    </w:pPr>
  </w:style>
  <w:style w:type="paragraph" w:customStyle="1" w:styleId="AH2PartSymb">
    <w:name w:val="A H2 Part Symb"/>
    <w:basedOn w:val="AH2Part"/>
    <w:next w:val="AH3Div"/>
    <w:rsid w:val="004C4608"/>
    <w:pPr>
      <w:tabs>
        <w:tab w:val="clear" w:pos="2600"/>
        <w:tab w:val="left" w:pos="0"/>
      </w:tabs>
      <w:ind w:left="2480" w:hanging="2960"/>
    </w:pPr>
  </w:style>
  <w:style w:type="paragraph" w:customStyle="1" w:styleId="AH3DivSymb">
    <w:name w:val="A H3 Div Symb"/>
    <w:basedOn w:val="AH3Div"/>
    <w:next w:val="AH5Sec"/>
    <w:rsid w:val="004C4608"/>
    <w:pPr>
      <w:tabs>
        <w:tab w:val="clear" w:pos="2600"/>
        <w:tab w:val="left" w:pos="0"/>
      </w:tabs>
      <w:ind w:left="2480" w:hanging="2960"/>
    </w:pPr>
  </w:style>
  <w:style w:type="paragraph" w:customStyle="1" w:styleId="AH4SubDivSymb">
    <w:name w:val="A H4 SubDiv Symb"/>
    <w:basedOn w:val="AH4SubDiv"/>
    <w:next w:val="AH5Sec"/>
    <w:rsid w:val="004C4608"/>
    <w:pPr>
      <w:tabs>
        <w:tab w:val="clear" w:pos="2600"/>
        <w:tab w:val="left" w:pos="0"/>
      </w:tabs>
      <w:ind w:left="2480" w:hanging="2960"/>
    </w:pPr>
  </w:style>
  <w:style w:type="paragraph" w:customStyle="1" w:styleId="AH5SecSymb">
    <w:name w:val="A H5 Sec Symb"/>
    <w:basedOn w:val="AH5Sec"/>
    <w:next w:val="Amain"/>
    <w:rsid w:val="004C4608"/>
    <w:pPr>
      <w:tabs>
        <w:tab w:val="clear" w:pos="1100"/>
        <w:tab w:val="left" w:pos="0"/>
      </w:tabs>
      <w:ind w:hanging="1580"/>
    </w:pPr>
  </w:style>
  <w:style w:type="paragraph" w:customStyle="1" w:styleId="AmainSymb">
    <w:name w:val="A main Symb"/>
    <w:basedOn w:val="Amain"/>
    <w:rsid w:val="004C4608"/>
    <w:pPr>
      <w:tabs>
        <w:tab w:val="left" w:pos="0"/>
      </w:tabs>
      <w:ind w:left="1120" w:hanging="1600"/>
    </w:pPr>
  </w:style>
  <w:style w:type="paragraph" w:customStyle="1" w:styleId="AparaSymb">
    <w:name w:val="A para Symb"/>
    <w:basedOn w:val="Apara"/>
    <w:rsid w:val="004C4608"/>
    <w:pPr>
      <w:tabs>
        <w:tab w:val="right" w:pos="0"/>
      </w:tabs>
      <w:ind w:hanging="2080"/>
    </w:pPr>
  </w:style>
  <w:style w:type="paragraph" w:customStyle="1" w:styleId="Assectheading">
    <w:name w:val="A ssect heading"/>
    <w:basedOn w:val="Amain"/>
    <w:rsid w:val="004C4608"/>
    <w:pPr>
      <w:keepNext/>
      <w:tabs>
        <w:tab w:val="clear" w:pos="900"/>
        <w:tab w:val="clear" w:pos="1100"/>
      </w:tabs>
      <w:spacing w:before="300"/>
      <w:ind w:left="0" w:firstLine="0"/>
      <w:outlineLvl w:val="9"/>
    </w:pPr>
    <w:rPr>
      <w:i/>
    </w:rPr>
  </w:style>
  <w:style w:type="paragraph" w:customStyle="1" w:styleId="AsubparaSymb">
    <w:name w:val="A subpara Symb"/>
    <w:basedOn w:val="Asubpara"/>
    <w:rsid w:val="004C4608"/>
    <w:pPr>
      <w:tabs>
        <w:tab w:val="left" w:pos="0"/>
      </w:tabs>
      <w:ind w:left="2098" w:hanging="2580"/>
    </w:pPr>
  </w:style>
  <w:style w:type="paragraph" w:customStyle="1" w:styleId="Actdetails">
    <w:name w:val="Act details"/>
    <w:basedOn w:val="Normal"/>
    <w:rsid w:val="004C4608"/>
    <w:pPr>
      <w:spacing w:before="20"/>
      <w:ind w:left="1400"/>
    </w:pPr>
    <w:rPr>
      <w:rFonts w:ascii="Arial" w:hAnsi="Arial"/>
      <w:sz w:val="20"/>
    </w:rPr>
  </w:style>
  <w:style w:type="paragraph" w:customStyle="1" w:styleId="AmdtsEntriesDefL2">
    <w:name w:val="AmdtsEntriesDefL2"/>
    <w:basedOn w:val="Normal"/>
    <w:rsid w:val="004C4608"/>
    <w:pPr>
      <w:tabs>
        <w:tab w:val="left" w:pos="3000"/>
      </w:tabs>
      <w:ind w:left="3100" w:hanging="2000"/>
    </w:pPr>
    <w:rPr>
      <w:rFonts w:ascii="Arial" w:hAnsi="Arial"/>
      <w:sz w:val="18"/>
    </w:rPr>
  </w:style>
  <w:style w:type="paragraph" w:customStyle="1" w:styleId="AmdtsEntries">
    <w:name w:val="AmdtsEntries"/>
    <w:basedOn w:val="BillBasicHeading"/>
    <w:rsid w:val="004C460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C4608"/>
    <w:pPr>
      <w:tabs>
        <w:tab w:val="clear" w:pos="2600"/>
      </w:tabs>
      <w:spacing w:before="120"/>
      <w:ind w:left="1100"/>
    </w:pPr>
    <w:rPr>
      <w:sz w:val="18"/>
    </w:rPr>
  </w:style>
  <w:style w:type="paragraph" w:customStyle="1" w:styleId="Asamby">
    <w:name w:val="As am by"/>
    <w:basedOn w:val="Normal"/>
    <w:next w:val="Normal"/>
    <w:rsid w:val="004C4608"/>
    <w:pPr>
      <w:spacing w:before="240"/>
      <w:ind w:left="1100"/>
    </w:pPr>
    <w:rPr>
      <w:rFonts w:ascii="Arial" w:hAnsi="Arial"/>
      <w:sz w:val="20"/>
    </w:rPr>
  </w:style>
  <w:style w:type="character" w:customStyle="1" w:styleId="charSymb">
    <w:name w:val="charSymb"/>
    <w:basedOn w:val="DefaultParagraphFont"/>
    <w:rsid w:val="004C4608"/>
    <w:rPr>
      <w:rFonts w:ascii="Arial" w:hAnsi="Arial"/>
      <w:sz w:val="24"/>
      <w:bdr w:val="single" w:sz="4" w:space="0" w:color="auto"/>
    </w:rPr>
  </w:style>
  <w:style w:type="character" w:customStyle="1" w:styleId="charTableNo">
    <w:name w:val="charTableNo"/>
    <w:basedOn w:val="DefaultParagraphFont"/>
    <w:rsid w:val="004C4608"/>
  </w:style>
  <w:style w:type="character" w:customStyle="1" w:styleId="charTableText">
    <w:name w:val="charTableText"/>
    <w:basedOn w:val="DefaultParagraphFont"/>
    <w:rsid w:val="004C4608"/>
  </w:style>
  <w:style w:type="paragraph" w:customStyle="1" w:styleId="Dict-HeadingSymb">
    <w:name w:val="Dict-Heading Symb"/>
    <w:basedOn w:val="Dict-Heading"/>
    <w:rsid w:val="004C4608"/>
    <w:pPr>
      <w:tabs>
        <w:tab w:val="left" w:pos="0"/>
      </w:tabs>
      <w:ind w:left="2480" w:hanging="2960"/>
    </w:pPr>
  </w:style>
  <w:style w:type="paragraph" w:customStyle="1" w:styleId="EarlierRepubEntries">
    <w:name w:val="EarlierRepubEntries"/>
    <w:basedOn w:val="Normal"/>
    <w:rsid w:val="004C4608"/>
    <w:pPr>
      <w:spacing w:before="60" w:after="60"/>
    </w:pPr>
    <w:rPr>
      <w:rFonts w:ascii="Arial" w:hAnsi="Arial"/>
      <w:sz w:val="18"/>
    </w:rPr>
  </w:style>
  <w:style w:type="paragraph" w:customStyle="1" w:styleId="EarlierRepubHdg">
    <w:name w:val="EarlierRepubHdg"/>
    <w:basedOn w:val="Normal"/>
    <w:rsid w:val="004C4608"/>
    <w:pPr>
      <w:keepNext/>
    </w:pPr>
    <w:rPr>
      <w:rFonts w:ascii="Arial" w:hAnsi="Arial"/>
      <w:b/>
      <w:sz w:val="20"/>
    </w:rPr>
  </w:style>
  <w:style w:type="paragraph" w:customStyle="1" w:styleId="Endnote20">
    <w:name w:val="Endnote2"/>
    <w:basedOn w:val="Normal"/>
    <w:rsid w:val="004C4608"/>
    <w:pPr>
      <w:keepNext/>
      <w:tabs>
        <w:tab w:val="left" w:pos="1100"/>
      </w:tabs>
      <w:spacing w:before="360"/>
    </w:pPr>
    <w:rPr>
      <w:rFonts w:ascii="Arial" w:hAnsi="Arial"/>
      <w:b/>
    </w:rPr>
  </w:style>
  <w:style w:type="paragraph" w:customStyle="1" w:styleId="Endnote3">
    <w:name w:val="Endnote3"/>
    <w:basedOn w:val="Normal"/>
    <w:rsid w:val="004C460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C460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C4608"/>
    <w:pPr>
      <w:spacing w:before="60"/>
      <w:ind w:left="1100"/>
      <w:jc w:val="both"/>
    </w:pPr>
    <w:rPr>
      <w:sz w:val="20"/>
    </w:rPr>
  </w:style>
  <w:style w:type="paragraph" w:customStyle="1" w:styleId="EndNoteParas">
    <w:name w:val="EndNoteParas"/>
    <w:basedOn w:val="EndNoteTextEPS"/>
    <w:rsid w:val="004C4608"/>
    <w:pPr>
      <w:tabs>
        <w:tab w:val="right" w:pos="1432"/>
      </w:tabs>
      <w:ind w:left="1840" w:hanging="1840"/>
    </w:pPr>
  </w:style>
  <w:style w:type="paragraph" w:customStyle="1" w:styleId="EndnotesAbbrev">
    <w:name w:val="EndnotesAbbrev"/>
    <w:basedOn w:val="Normal"/>
    <w:rsid w:val="004C4608"/>
    <w:pPr>
      <w:spacing w:before="20"/>
    </w:pPr>
    <w:rPr>
      <w:rFonts w:ascii="Arial" w:hAnsi="Arial"/>
      <w:color w:val="000000"/>
      <w:sz w:val="16"/>
    </w:rPr>
  </w:style>
  <w:style w:type="paragraph" w:customStyle="1" w:styleId="EPSCoverTop">
    <w:name w:val="EPSCoverTop"/>
    <w:basedOn w:val="Normal"/>
    <w:rsid w:val="004C4608"/>
    <w:pPr>
      <w:jc w:val="right"/>
    </w:pPr>
    <w:rPr>
      <w:rFonts w:ascii="Arial" w:hAnsi="Arial"/>
      <w:sz w:val="20"/>
    </w:rPr>
  </w:style>
  <w:style w:type="paragraph" w:customStyle="1" w:styleId="LegHistNote">
    <w:name w:val="LegHistNote"/>
    <w:basedOn w:val="Actdetails"/>
    <w:rsid w:val="004C4608"/>
    <w:pPr>
      <w:spacing w:before="60"/>
      <w:ind w:left="2700" w:right="-60" w:hanging="1300"/>
    </w:pPr>
    <w:rPr>
      <w:sz w:val="18"/>
    </w:rPr>
  </w:style>
  <w:style w:type="paragraph" w:customStyle="1" w:styleId="LongTitleSymb">
    <w:name w:val="LongTitleSymb"/>
    <w:basedOn w:val="LongTitle"/>
    <w:rsid w:val="004C4608"/>
    <w:pPr>
      <w:ind w:hanging="480"/>
    </w:pPr>
  </w:style>
  <w:style w:type="paragraph" w:styleId="MacroText">
    <w:name w:val="macro"/>
    <w:link w:val="MacroTextChar"/>
    <w:semiHidden/>
    <w:rsid w:val="004C46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C4608"/>
    <w:rPr>
      <w:rFonts w:ascii="Courier New" w:hAnsi="Courier New" w:cs="Courier New"/>
      <w:lang w:eastAsia="en-US"/>
    </w:rPr>
  </w:style>
  <w:style w:type="paragraph" w:customStyle="1" w:styleId="NewAct">
    <w:name w:val="New Act"/>
    <w:basedOn w:val="Normal"/>
    <w:next w:val="Actdetails"/>
    <w:rsid w:val="004C4608"/>
    <w:pPr>
      <w:keepNext/>
      <w:spacing w:before="180"/>
      <w:ind w:left="1100"/>
    </w:pPr>
    <w:rPr>
      <w:rFonts w:ascii="Arial" w:hAnsi="Arial"/>
      <w:b/>
      <w:sz w:val="20"/>
    </w:rPr>
  </w:style>
  <w:style w:type="paragraph" w:customStyle="1" w:styleId="NewReg">
    <w:name w:val="New Reg"/>
    <w:basedOn w:val="NewAct"/>
    <w:next w:val="Actdetails"/>
    <w:rsid w:val="004C4608"/>
  </w:style>
  <w:style w:type="paragraph" w:customStyle="1" w:styleId="RenumProvEntries">
    <w:name w:val="RenumProvEntries"/>
    <w:basedOn w:val="Normal"/>
    <w:rsid w:val="004C4608"/>
    <w:pPr>
      <w:spacing w:before="60"/>
    </w:pPr>
    <w:rPr>
      <w:rFonts w:ascii="Arial" w:hAnsi="Arial"/>
      <w:sz w:val="20"/>
    </w:rPr>
  </w:style>
  <w:style w:type="paragraph" w:customStyle="1" w:styleId="RenumProvHdg">
    <w:name w:val="RenumProvHdg"/>
    <w:basedOn w:val="Normal"/>
    <w:rsid w:val="004C4608"/>
    <w:rPr>
      <w:rFonts w:ascii="Arial" w:hAnsi="Arial"/>
      <w:b/>
      <w:sz w:val="22"/>
    </w:rPr>
  </w:style>
  <w:style w:type="paragraph" w:customStyle="1" w:styleId="RenumProvHeader">
    <w:name w:val="RenumProvHeader"/>
    <w:basedOn w:val="Normal"/>
    <w:rsid w:val="004C4608"/>
    <w:rPr>
      <w:rFonts w:ascii="Arial" w:hAnsi="Arial"/>
      <w:b/>
      <w:sz w:val="22"/>
    </w:rPr>
  </w:style>
  <w:style w:type="paragraph" w:customStyle="1" w:styleId="RenumProvSubsectEntries">
    <w:name w:val="RenumProvSubsectEntries"/>
    <w:basedOn w:val="RenumProvEntries"/>
    <w:rsid w:val="004C4608"/>
    <w:pPr>
      <w:ind w:left="252"/>
    </w:pPr>
  </w:style>
  <w:style w:type="paragraph" w:customStyle="1" w:styleId="RenumTableHdg">
    <w:name w:val="RenumTableHdg"/>
    <w:basedOn w:val="Normal"/>
    <w:rsid w:val="004C4608"/>
    <w:pPr>
      <w:spacing w:before="120"/>
    </w:pPr>
    <w:rPr>
      <w:rFonts w:ascii="Arial" w:hAnsi="Arial"/>
      <w:b/>
      <w:sz w:val="20"/>
    </w:rPr>
  </w:style>
  <w:style w:type="paragraph" w:customStyle="1" w:styleId="SchclauseheadingSymb">
    <w:name w:val="Sch clause heading Symb"/>
    <w:basedOn w:val="Schclauseheading"/>
    <w:rsid w:val="004C4608"/>
    <w:pPr>
      <w:tabs>
        <w:tab w:val="left" w:pos="0"/>
      </w:tabs>
      <w:ind w:left="980" w:hanging="1460"/>
    </w:pPr>
  </w:style>
  <w:style w:type="paragraph" w:customStyle="1" w:styleId="SchSubClause">
    <w:name w:val="Sch SubClause"/>
    <w:basedOn w:val="Schclauseheading"/>
    <w:rsid w:val="004C4608"/>
    <w:rPr>
      <w:b w:val="0"/>
    </w:rPr>
  </w:style>
  <w:style w:type="paragraph" w:customStyle="1" w:styleId="Sched-FormSymb">
    <w:name w:val="Sched-Form Symb"/>
    <w:basedOn w:val="Sched-Form"/>
    <w:rsid w:val="004C4608"/>
    <w:pPr>
      <w:tabs>
        <w:tab w:val="left" w:pos="0"/>
      </w:tabs>
      <w:ind w:left="2480" w:hanging="2960"/>
    </w:pPr>
  </w:style>
  <w:style w:type="paragraph" w:customStyle="1" w:styleId="Sched-headingSymb">
    <w:name w:val="Sched-heading Symb"/>
    <w:basedOn w:val="Sched-heading"/>
    <w:rsid w:val="004C4608"/>
    <w:pPr>
      <w:tabs>
        <w:tab w:val="left" w:pos="0"/>
      </w:tabs>
      <w:ind w:left="2480" w:hanging="2960"/>
    </w:pPr>
  </w:style>
  <w:style w:type="paragraph" w:customStyle="1" w:styleId="Sched-PartSymb">
    <w:name w:val="Sched-Part Symb"/>
    <w:basedOn w:val="Sched-Part"/>
    <w:rsid w:val="004C4608"/>
    <w:pPr>
      <w:tabs>
        <w:tab w:val="left" w:pos="0"/>
      </w:tabs>
      <w:ind w:left="2480" w:hanging="2960"/>
    </w:pPr>
  </w:style>
  <w:style w:type="paragraph" w:styleId="Subtitle">
    <w:name w:val="Subtitle"/>
    <w:basedOn w:val="Normal"/>
    <w:link w:val="SubtitleChar"/>
    <w:qFormat/>
    <w:rsid w:val="004C4608"/>
    <w:pPr>
      <w:spacing w:after="60"/>
      <w:jc w:val="center"/>
      <w:outlineLvl w:val="1"/>
    </w:pPr>
    <w:rPr>
      <w:rFonts w:ascii="Arial" w:hAnsi="Arial"/>
    </w:rPr>
  </w:style>
  <w:style w:type="character" w:customStyle="1" w:styleId="SubtitleChar">
    <w:name w:val="Subtitle Char"/>
    <w:basedOn w:val="DefaultParagraphFont"/>
    <w:link w:val="Subtitle"/>
    <w:rsid w:val="004C4608"/>
    <w:rPr>
      <w:rFonts w:ascii="Arial" w:hAnsi="Arial"/>
      <w:sz w:val="24"/>
      <w:lang w:eastAsia="en-US"/>
    </w:rPr>
  </w:style>
  <w:style w:type="paragraph" w:customStyle="1" w:styleId="TLegEntries">
    <w:name w:val="TLegEntries"/>
    <w:basedOn w:val="Normal"/>
    <w:rsid w:val="004C460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C4608"/>
    <w:pPr>
      <w:ind w:firstLine="0"/>
    </w:pPr>
    <w:rPr>
      <w:b/>
    </w:rPr>
  </w:style>
  <w:style w:type="paragraph" w:customStyle="1" w:styleId="EndNoteTextPub">
    <w:name w:val="EndNoteTextPub"/>
    <w:basedOn w:val="Normal"/>
    <w:rsid w:val="004C4608"/>
    <w:pPr>
      <w:spacing w:before="60"/>
      <w:ind w:left="1100"/>
      <w:jc w:val="both"/>
    </w:pPr>
    <w:rPr>
      <w:sz w:val="20"/>
    </w:rPr>
  </w:style>
  <w:style w:type="paragraph" w:customStyle="1" w:styleId="TOC10">
    <w:name w:val="TOC 10"/>
    <w:basedOn w:val="TOC5"/>
    <w:rsid w:val="004C4608"/>
    <w:rPr>
      <w:szCs w:val="24"/>
    </w:rPr>
  </w:style>
  <w:style w:type="character" w:customStyle="1" w:styleId="charNotBold">
    <w:name w:val="charNotBold"/>
    <w:basedOn w:val="DefaultParagraphFont"/>
    <w:rsid w:val="004C4608"/>
    <w:rPr>
      <w:rFonts w:ascii="Arial" w:hAnsi="Arial"/>
      <w:sz w:val="20"/>
    </w:rPr>
  </w:style>
  <w:style w:type="paragraph" w:customStyle="1" w:styleId="ShadedSchClauseSymb">
    <w:name w:val="Shaded Sch Clause Symb"/>
    <w:basedOn w:val="ShadedSchClause"/>
    <w:rsid w:val="004C4608"/>
    <w:pPr>
      <w:tabs>
        <w:tab w:val="left" w:pos="0"/>
      </w:tabs>
      <w:ind w:left="975" w:hanging="1457"/>
    </w:pPr>
  </w:style>
  <w:style w:type="character" w:customStyle="1" w:styleId="Heading3Char">
    <w:name w:val="Heading 3 Char"/>
    <w:aliases w:val="h3 Char,sec Char"/>
    <w:basedOn w:val="DefaultParagraphFont"/>
    <w:link w:val="Heading3"/>
    <w:rsid w:val="004C4608"/>
    <w:rPr>
      <w:b/>
      <w:sz w:val="24"/>
      <w:lang w:eastAsia="en-US"/>
    </w:rPr>
  </w:style>
  <w:style w:type="paragraph" w:customStyle="1" w:styleId="Sched-Form-18Space">
    <w:name w:val="Sched-Form-18Space"/>
    <w:basedOn w:val="Normal"/>
    <w:rsid w:val="004C4608"/>
    <w:pPr>
      <w:spacing w:before="360" w:after="60"/>
    </w:pPr>
    <w:rPr>
      <w:sz w:val="22"/>
    </w:rPr>
  </w:style>
  <w:style w:type="paragraph" w:customStyle="1" w:styleId="FormRule">
    <w:name w:val="FormRule"/>
    <w:basedOn w:val="Normal"/>
    <w:rsid w:val="004C4608"/>
    <w:pPr>
      <w:pBdr>
        <w:top w:val="single" w:sz="4" w:space="1" w:color="auto"/>
      </w:pBdr>
      <w:spacing w:before="160" w:after="40"/>
      <w:ind w:left="3220" w:right="3260"/>
    </w:pPr>
    <w:rPr>
      <w:sz w:val="8"/>
    </w:rPr>
  </w:style>
  <w:style w:type="paragraph" w:customStyle="1" w:styleId="OldAmdtsEntries">
    <w:name w:val="OldAmdtsEntries"/>
    <w:basedOn w:val="BillBasicHeading"/>
    <w:rsid w:val="004C4608"/>
    <w:pPr>
      <w:tabs>
        <w:tab w:val="clear" w:pos="2600"/>
        <w:tab w:val="left" w:leader="dot" w:pos="2700"/>
      </w:tabs>
      <w:ind w:left="2700" w:hanging="2000"/>
    </w:pPr>
    <w:rPr>
      <w:sz w:val="18"/>
    </w:rPr>
  </w:style>
  <w:style w:type="paragraph" w:customStyle="1" w:styleId="OldAmdt2ndLine">
    <w:name w:val="OldAmdt2ndLine"/>
    <w:basedOn w:val="OldAmdtsEntries"/>
    <w:rsid w:val="004C4608"/>
    <w:pPr>
      <w:tabs>
        <w:tab w:val="left" w:pos="2700"/>
      </w:tabs>
      <w:spacing w:before="0"/>
    </w:pPr>
  </w:style>
  <w:style w:type="paragraph" w:customStyle="1" w:styleId="parainpara">
    <w:name w:val="para in para"/>
    <w:rsid w:val="004C460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C4608"/>
    <w:pPr>
      <w:spacing w:after="60"/>
      <w:ind w:left="2800"/>
    </w:pPr>
    <w:rPr>
      <w:rFonts w:ascii="ACTCrest" w:hAnsi="ACTCrest"/>
      <w:sz w:val="216"/>
    </w:rPr>
  </w:style>
  <w:style w:type="paragraph" w:customStyle="1" w:styleId="AuthorisedBlock">
    <w:name w:val="AuthorisedBlock"/>
    <w:basedOn w:val="Normal"/>
    <w:rsid w:val="004C460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C4608"/>
    <w:rPr>
      <w:b w:val="0"/>
      <w:sz w:val="32"/>
    </w:rPr>
  </w:style>
  <w:style w:type="paragraph" w:customStyle="1" w:styleId="MH1Chapter">
    <w:name w:val="M H1 Chapter"/>
    <w:basedOn w:val="AH1Chapter"/>
    <w:rsid w:val="004C4608"/>
    <w:pPr>
      <w:tabs>
        <w:tab w:val="clear" w:pos="2600"/>
        <w:tab w:val="left" w:pos="2720"/>
      </w:tabs>
      <w:ind w:left="4000" w:hanging="3300"/>
    </w:pPr>
  </w:style>
  <w:style w:type="paragraph" w:customStyle="1" w:styleId="ModH1Chapter">
    <w:name w:val="Mod H1 Chapter"/>
    <w:basedOn w:val="IH1ChapSymb"/>
    <w:rsid w:val="004C4608"/>
    <w:pPr>
      <w:tabs>
        <w:tab w:val="clear" w:pos="2600"/>
        <w:tab w:val="left" w:pos="3300"/>
      </w:tabs>
      <w:ind w:left="3300"/>
    </w:pPr>
  </w:style>
  <w:style w:type="paragraph" w:customStyle="1" w:styleId="ModH2Part">
    <w:name w:val="Mod H2 Part"/>
    <w:basedOn w:val="IH2PartSymb"/>
    <w:rsid w:val="004C4608"/>
    <w:pPr>
      <w:tabs>
        <w:tab w:val="clear" w:pos="2600"/>
        <w:tab w:val="left" w:pos="3300"/>
      </w:tabs>
      <w:ind w:left="3300"/>
    </w:pPr>
  </w:style>
  <w:style w:type="paragraph" w:customStyle="1" w:styleId="ModH3Div">
    <w:name w:val="Mod H3 Div"/>
    <w:basedOn w:val="IH3DivSymb"/>
    <w:rsid w:val="004C4608"/>
    <w:pPr>
      <w:tabs>
        <w:tab w:val="clear" w:pos="2600"/>
        <w:tab w:val="left" w:pos="3300"/>
      </w:tabs>
      <w:ind w:left="3300"/>
    </w:pPr>
  </w:style>
  <w:style w:type="paragraph" w:customStyle="1" w:styleId="ModH4SubDiv">
    <w:name w:val="Mod H4 SubDiv"/>
    <w:basedOn w:val="IH4SubDivSymb"/>
    <w:rsid w:val="004C4608"/>
    <w:pPr>
      <w:tabs>
        <w:tab w:val="clear" w:pos="2600"/>
        <w:tab w:val="left" w:pos="3300"/>
      </w:tabs>
      <w:ind w:left="3300"/>
    </w:pPr>
  </w:style>
  <w:style w:type="paragraph" w:customStyle="1" w:styleId="ModH5Sec">
    <w:name w:val="Mod H5 Sec"/>
    <w:basedOn w:val="IH5SecSymb"/>
    <w:rsid w:val="004C4608"/>
    <w:pPr>
      <w:tabs>
        <w:tab w:val="clear" w:pos="1100"/>
        <w:tab w:val="left" w:pos="1800"/>
      </w:tabs>
      <w:ind w:left="2200"/>
    </w:pPr>
  </w:style>
  <w:style w:type="paragraph" w:customStyle="1" w:styleId="Modmain">
    <w:name w:val="Mod main"/>
    <w:basedOn w:val="Amain"/>
    <w:rsid w:val="004C4608"/>
    <w:pPr>
      <w:tabs>
        <w:tab w:val="clear" w:pos="900"/>
        <w:tab w:val="clear" w:pos="1100"/>
        <w:tab w:val="right" w:pos="1600"/>
        <w:tab w:val="left" w:pos="1800"/>
      </w:tabs>
      <w:ind w:left="2200"/>
    </w:pPr>
  </w:style>
  <w:style w:type="paragraph" w:customStyle="1" w:styleId="Modpara">
    <w:name w:val="Mod para"/>
    <w:basedOn w:val="BillBasic"/>
    <w:rsid w:val="004C4608"/>
    <w:pPr>
      <w:tabs>
        <w:tab w:val="right" w:pos="2100"/>
        <w:tab w:val="left" w:pos="2300"/>
      </w:tabs>
      <w:ind w:left="2700" w:hanging="1600"/>
      <w:outlineLvl w:val="6"/>
    </w:pPr>
  </w:style>
  <w:style w:type="paragraph" w:customStyle="1" w:styleId="Modsubpara">
    <w:name w:val="Mod subpara"/>
    <w:basedOn w:val="Asubpara"/>
    <w:rsid w:val="004C4608"/>
    <w:pPr>
      <w:tabs>
        <w:tab w:val="clear" w:pos="1900"/>
        <w:tab w:val="clear" w:pos="2100"/>
        <w:tab w:val="right" w:pos="2640"/>
        <w:tab w:val="left" w:pos="2840"/>
      </w:tabs>
      <w:ind w:left="3240" w:hanging="2140"/>
    </w:pPr>
  </w:style>
  <w:style w:type="paragraph" w:customStyle="1" w:styleId="Modsubsubpara">
    <w:name w:val="Mod subsubpara"/>
    <w:basedOn w:val="AsubsubparaSymb"/>
    <w:rsid w:val="004C4608"/>
    <w:pPr>
      <w:tabs>
        <w:tab w:val="clear" w:pos="2400"/>
        <w:tab w:val="clear" w:pos="2600"/>
        <w:tab w:val="right" w:pos="3160"/>
        <w:tab w:val="left" w:pos="3360"/>
      </w:tabs>
      <w:ind w:left="3760" w:hanging="2660"/>
    </w:pPr>
  </w:style>
  <w:style w:type="paragraph" w:customStyle="1" w:styleId="Modmainreturn">
    <w:name w:val="Mod main return"/>
    <w:basedOn w:val="AmainreturnSymb"/>
    <w:rsid w:val="004C4608"/>
    <w:pPr>
      <w:ind w:left="1800"/>
    </w:pPr>
  </w:style>
  <w:style w:type="paragraph" w:customStyle="1" w:styleId="Modparareturn">
    <w:name w:val="Mod para return"/>
    <w:basedOn w:val="AparareturnSymb"/>
    <w:rsid w:val="004C4608"/>
    <w:pPr>
      <w:ind w:left="2300"/>
    </w:pPr>
  </w:style>
  <w:style w:type="paragraph" w:customStyle="1" w:styleId="Modsubparareturn">
    <w:name w:val="Mod subpara return"/>
    <w:basedOn w:val="AsubparareturnSymb"/>
    <w:rsid w:val="004C4608"/>
    <w:pPr>
      <w:ind w:left="3040"/>
    </w:pPr>
  </w:style>
  <w:style w:type="paragraph" w:customStyle="1" w:styleId="Modref">
    <w:name w:val="Mod ref"/>
    <w:basedOn w:val="refSymb"/>
    <w:rsid w:val="004C4608"/>
    <w:pPr>
      <w:ind w:left="1100"/>
    </w:pPr>
  </w:style>
  <w:style w:type="paragraph" w:customStyle="1" w:styleId="ModaNote">
    <w:name w:val="Mod aNote"/>
    <w:basedOn w:val="aNoteSymb"/>
    <w:rsid w:val="004C4608"/>
    <w:pPr>
      <w:tabs>
        <w:tab w:val="left" w:pos="2600"/>
      </w:tabs>
      <w:ind w:left="2600"/>
    </w:pPr>
  </w:style>
  <w:style w:type="paragraph" w:customStyle="1" w:styleId="ModNote">
    <w:name w:val="Mod Note"/>
    <w:basedOn w:val="aNoteSymb"/>
    <w:rsid w:val="004C4608"/>
    <w:pPr>
      <w:tabs>
        <w:tab w:val="left" w:pos="2600"/>
      </w:tabs>
      <w:ind w:left="2600"/>
    </w:pPr>
  </w:style>
  <w:style w:type="paragraph" w:customStyle="1" w:styleId="ApprFormHd">
    <w:name w:val="ApprFormHd"/>
    <w:basedOn w:val="Sched-heading"/>
    <w:rsid w:val="004C4608"/>
    <w:pPr>
      <w:ind w:left="0" w:firstLine="0"/>
    </w:pPr>
  </w:style>
  <w:style w:type="paragraph" w:customStyle="1" w:styleId="AmdtEntries">
    <w:name w:val="AmdtEntries"/>
    <w:basedOn w:val="BillBasicHeading"/>
    <w:rsid w:val="004C4608"/>
    <w:pPr>
      <w:keepNext w:val="0"/>
      <w:tabs>
        <w:tab w:val="clear" w:pos="2600"/>
      </w:tabs>
      <w:spacing w:before="0"/>
      <w:ind w:left="3200" w:hanging="2100"/>
    </w:pPr>
    <w:rPr>
      <w:sz w:val="18"/>
    </w:rPr>
  </w:style>
  <w:style w:type="paragraph" w:customStyle="1" w:styleId="AmdtEntriesDefL2">
    <w:name w:val="AmdtEntriesDefL2"/>
    <w:basedOn w:val="AmdtEntries"/>
    <w:rsid w:val="004C4608"/>
    <w:pPr>
      <w:tabs>
        <w:tab w:val="left" w:pos="3000"/>
      </w:tabs>
      <w:ind w:left="3600" w:hanging="2500"/>
    </w:pPr>
  </w:style>
  <w:style w:type="paragraph" w:customStyle="1" w:styleId="Actdetailsnote">
    <w:name w:val="Act details note"/>
    <w:basedOn w:val="Actdetails"/>
    <w:uiPriority w:val="99"/>
    <w:rsid w:val="004C4608"/>
    <w:pPr>
      <w:ind w:left="1620" w:right="-60" w:hanging="720"/>
    </w:pPr>
    <w:rPr>
      <w:sz w:val="18"/>
    </w:rPr>
  </w:style>
  <w:style w:type="paragraph" w:customStyle="1" w:styleId="DetailsNo">
    <w:name w:val="Details No"/>
    <w:basedOn w:val="Actdetails"/>
    <w:uiPriority w:val="99"/>
    <w:rsid w:val="004C4608"/>
    <w:pPr>
      <w:ind w:left="0"/>
    </w:pPr>
    <w:rPr>
      <w:sz w:val="18"/>
    </w:rPr>
  </w:style>
  <w:style w:type="paragraph" w:customStyle="1" w:styleId="AssectheadingSymb">
    <w:name w:val="A ssect heading Symb"/>
    <w:basedOn w:val="Amain"/>
    <w:rsid w:val="004C460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C4608"/>
    <w:pPr>
      <w:tabs>
        <w:tab w:val="left" w:pos="0"/>
        <w:tab w:val="right" w:pos="2400"/>
        <w:tab w:val="left" w:pos="2600"/>
      </w:tabs>
      <w:ind w:left="2602" w:hanging="3084"/>
      <w:outlineLvl w:val="8"/>
    </w:pPr>
  </w:style>
  <w:style w:type="paragraph" w:customStyle="1" w:styleId="AmainreturnSymb">
    <w:name w:val="A main return Symb"/>
    <w:basedOn w:val="BillBasic"/>
    <w:rsid w:val="004C4608"/>
    <w:pPr>
      <w:tabs>
        <w:tab w:val="left" w:pos="1582"/>
      </w:tabs>
      <w:ind w:left="1100" w:hanging="1582"/>
    </w:pPr>
  </w:style>
  <w:style w:type="paragraph" w:customStyle="1" w:styleId="AparareturnSymb">
    <w:name w:val="A para return Symb"/>
    <w:basedOn w:val="BillBasic"/>
    <w:rsid w:val="004C4608"/>
    <w:pPr>
      <w:tabs>
        <w:tab w:val="left" w:pos="2081"/>
      </w:tabs>
      <w:ind w:left="1599" w:hanging="2081"/>
    </w:pPr>
  </w:style>
  <w:style w:type="paragraph" w:customStyle="1" w:styleId="AsubparareturnSymb">
    <w:name w:val="A subpara return Symb"/>
    <w:basedOn w:val="BillBasic"/>
    <w:rsid w:val="004C4608"/>
    <w:pPr>
      <w:tabs>
        <w:tab w:val="left" w:pos="2580"/>
      </w:tabs>
      <w:ind w:left="2098" w:hanging="2580"/>
    </w:pPr>
  </w:style>
  <w:style w:type="paragraph" w:customStyle="1" w:styleId="aDefSymb">
    <w:name w:val="aDef Symb"/>
    <w:basedOn w:val="BillBasic"/>
    <w:rsid w:val="004C4608"/>
    <w:pPr>
      <w:tabs>
        <w:tab w:val="left" w:pos="1582"/>
      </w:tabs>
      <w:ind w:left="1100" w:hanging="1582"/>
    </w:pPr>
  </w:style>
  <w:style w:type="paragraph" w:customStyle="1" w:styleId="aDefparaSymb">
    <w:name w:val="aDef para Symb"/>
    <w:basedOn w:val="Apara"/>
    <w:rsid w:val="004C4608"/>
    <w:pPr>
      <w:tabs>
        <w:tab w:val="clear" w:pos="1600"/>
        <w:tab w:val="left" w:pos="0"/>
        <w:tab w:val="left" w:pos="1599"/>
      </w:tabs>
      <w:ind w:left="1599" w:hanging="2081"/>
    </w:pPr>
  </w:style>
  <w:style w:type="paragraph" w:customStyle="1" w:styleId="aDefsubparaSymb">
    <w:name w:val="aDef subpara Symb"/>
    <w:basedOn w:val="Asubpara"/>
    <w:rsid w:val="004C4608"/>
    <w:pPr>
      <w:tabs>
        <w:tab w:val="left" w:pos="0"/>
      </w:tabs>
      <w:ind w:left="2098" w:hanging="2580"/>
    </w:pPr>
  </w:style>
  <w:style w:type="paragraph" w:customStyle="1" w:styleId="SchAmainSymb">
    <w:name w:val="Sch A main Symb"/>
    <w:basedOn w:val="Amain"/>
    <w:rsid w:val="004C4608"/>
    <w:pPr>
      <w:tabs>
        <w:tab w:val="left" w:pos="0"/>
      </w:tabs>
      <w:ind w:hanging="1580"/>
    </w:pPr>
  </w:style>
  <w:style w:type="paragraph" w:customStyle="1" w:styleId="SchAparaSymb">
    <w:name w:val="Sch A para Symb"/>
    <w:basedOn w:val="Apara"/>
    <w:rsid w:val="004C4608"/>
    <w:pPr>
      <w:tabs>
        <w:tab w:val="left" w:pos="0"/>
      </w:tabs>
      <w:ind w:hanging="2080"/>
    </w:pPr>
  </w:style>
  <w:style w:type="paragraph" w:customStyle="1" w:styleId="SchAsubparaSymb">
    <w:name w:val="Sch A subpara Symb"/>
    <w:basedOn w:val="Asubpara"/>
    <w:rsid w:val="004C4608"/>
    <w:pPr>
      <w:tabs>
        <w:tab w:val="left" w:pos="0"/>
      </w:tabs>
      <w:ind w:hanging="2580"/>
    </w:pPr>
  </w:style>
  <w:style w:type="paragraph" w:customStyle="1" w:styleId="SchAsubsubparaSymb">
    <w:name w:val="Sch A subsubpara Symb"/>
    <w:basedOn w:val="AsubsubparaSymb"/>
    <w:rsid w:val="004C4608"/>
  </w:style>
  <w:style w:type="paragraph" w:customStyle="1" w:styleId="refSymb">
    <w:name w:val="ref Symb"/>
    <w:basedOn w:val="BillBasic"/>
    <w:next w:val="Normal"/>
    <w:rsid w:val="004C4608"/>
    <w:pPr>
      <w:tabs>
        <w:tab w:val="left" w:pos="-480"/>
      </w:tabs>
      <w:spacing w:before="60"/>
      <w:ind w:hanging="480"/>
    </w:pPr>
    <w:rPr>
      <w:sz w:val="18"/>
    </w:rPr>
  </w:style>
  <w:style w:type="paragraph" w:customStyle="1" w:styleId="IshadedH5SecSymb">
    <w:name w:val="I shaded H5 Sec Symb"/>
    <w:basedOn w:val="AH5Sec"/>
    <w:rsid w:val="004C460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C4608"/>
    <w:pPr>
      <w:tabs>
        <w:tab w:val="clear" w:pos="-1580"/>
      </w:tabs>
      <w:ind w:left="975" w:hanging="1457"/>
    </w:pPr>
  </w:style>
  <w:style w:type="paragraph" w:customStyle="1" w:styleId="IH1ChapSymb">
    <w:name w:val="I H1 Chap Symb"/>
    <w:basedOn w:val="BillBasicHeading"/>
    <w:next w:val="Normal"/>
    <w:rsid w:val="004C460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C460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C460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C460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C4608"/>
    <w:pPr>
      <w:tabs>
        <w:tab w:val="clear" w:pos="2600"/>
        <w:tab w:val="left" w:pos="-1580"/>
        <w:tab w:val="left" w:pos="0"/>
        <w:tab w:val="left" w:pos="1100"/>
      </w:tabs>
      <w:spacing w:before="240"/>
      <w:ind w:left="1100" w:hanging="1580"/>
    </w:pPr>
  </w:style>
  <w:style w:type="paragraph" w:customStyle="1" w:styleId="IMainSymb">
    <w:name w:val="I Main Symb"/>
    <w:basedOn w:val="Amain"/>
    <w:rsid w:val="004C4608"/>
    <w:pPr>
      <w:tabs>
        <w:tab w:val="left" w:pos="0"/>
      </w:tabs>
      <w:ind w:hanging="1580"/>
    </w:pPr>
  </w:style>
  <w:style w:type="paragraph" w:customStyle="1" w:styleId="IparaSymb">
    <w:name w:val="I para Symb"/>
    <w:basedOn w:val="Apara"/>
    <w:rsid w:val="004C4608"/>
    <w:pPr>
      <w:tabs>
        <w:tab w:val="left" w:pos="0"/>
      </w:tabs>
      <w:ind w:hanging="2080"/>
      <w:outlineLvl w:val="9"/>
    </w:pPr>
  </w:style>
  <w:style w:type="paragraph" w:customStyle="1" w:styleId="IsubparaSymb">
    <w:name w:val="I subpara Symb"/>
    <w:basedOn w:val="Asubpara"/>
    <w:rsid w:val="004C460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C4608"/>
    <w:pPr>
      <w:tabs>
        <w:tab w:val="clear" w:pos="2400"/>
        <w:tab w:val="clear" w:pos="2600"/>
        <w:tab w:val="right" w:pos="2460"/>
        <w:tab w:val="left" w:pos="2660"/>
      </w:tabs>
      <w:ind w:left="2660" w:hanging="3140"/>
    </w:pPr>
  </w:style>
  <w:style w:type="paragraph" w:customStyle="1" w:styleId="IdefparaSymb">
    <w:name w:val="I def para Symb"/>
    <w:basedOn w:val="IparaSymb"/>
    <w:rsid w:val="004C4608"/>
    <w:pPr>
      <w:ind w:left="1599" w:hanging="2081"/>
    </w:pPr>
  </w:style>
  <w:style w:type="paragraph" w:customStyle="1" w:styleId="IdefsubparaSymb">
    <w:name w:val="I def subpara Symb"/>
    <w:basedOn w:val="IsubparaSymb"/>
    <w:rsid w:val="004C4608"/>
    <w:pPr>
      <w:ind w:left="2138"/>
    </w:pPr>
  </w:style>
  <w:style w:type="paragraph" w:customStyle="1" w:styleId="ISched-headingSymb">
    <w:name w:val="I Sched-heading Symb"/>
    <w:basedOn w:val="BillBasicHeading"/>
    <w:next w:val="Normal"/>
    <w:rsid w:val="004C4608"/>
    <w:pPr>
      <w:tabs>
        <w:tab w:val="left" w:pos="-3080"/>
        <w:tab w:val="left" w:pos="0"/>
      </w:tabs>
      <w:spacing w:before="320"/>
      <w:ind w:left="2600" w:hanging="3080"/>
    </w:pPr>
    <w:rPr>
      <w:sz w:val="34"/>
    </w:rPr>
  </w:style>
  <w:style w:type="paragraph" w:customStyle="1" w:styleId="ISched-PartSymb">
    <w:name w:val="I Sched-Part Symb"/>
    <w:basedOn w:val="BillBasicHeading"/>
    <w:rsid w:val="004C4608"/>
    <w:pPr>
      <w:tabs>
        <w:tab w:val="left" w:pos="-3080"/>
        <w:tab w:val="left" w:pos="0"/>
      </w:tabs>
      <w:spacing w:before="380"/>
      <w:ind w:left="2600" w:hanging="3080"/>
    </w:pPr>
    <w:rPr>
      <w:sz w:val="32"/>
    </w:rPr>
  </w:style>
  <w:style w:type="paragraph" w:customStyle="1" w:styleId="ISched-formSymb">
    <w:name w:val="I Sched-form Symb"/>
    <w:basedOn w:val="BillBasicHeading"/>
    <w:rsid w:val="004C460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C460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C460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C4608"/>
    <w:pPr>
      <w:tabs>
        <w:tab w:val="left" w:pos="1100"/>
      </w:tabs>
      <w:spacing w:before="60"/>
      <w:ind w:left="1500" w:hanging="1986"/>
    </w:pPr>
  </w:style>
  <w:style w:type="paragraph" w:customStyle="1" w:styleId="aExamHdgssSymb">
    <w:name w:val="aExamHdgss Symb"/>
    <w:basedOn w:val="BillBasicHeading"/>
    <w:next w:val="Normal"/>
    <w:rsid w:val="004C4608"/>
    <w:pPr>
      <w:tabs>
        <w:tab w:val="clear" w:pos="2600"/>
        <w:tab w:val="left" w:pos="1582"/>
      </w:tabs>
      <w:ind w:left="1100" w:hanging="1582"/>
    </w:pPr>
    <w:rPr>
      <w:sz w:val="18"/>
    </w:rPr>
  </w:style>
  <w:style w:type="paragraph" w:customStyle="1" w:styleId="aExamssSymb">
    <w:name w:val="aExamss Symb"/>
    <w:basedOn w:val="aNote"/>
    <w:rsid w:val="004C4608"/>
    <w:pPr>
      <w:tabs>
        <w:tab w:val="left" w:pos="1582"/>
      </w:tabs>
      <w:spacing w:before="60"/>
      <w:ind w:left="1100" w:hanging="1582"/>
    </w:pPr>
  </w:style>
  <w:style w:type="paragraph" w:customStyle="1" w:styleId="aExamINumssSymb">
    <w:name w:val="aExamINumss Symb"/>
    <w:basedOn w:val="aExamssSymb"/>
    <w:rsid w:val="004C4608"/>
    <w:pPr>
      <w:tabs>
        <w:tab w:val="left" w:pos="1100"/>
      </w:tabs>
      <w:ind w:left="1500" w:hanging="1986"/>
    </w:pPr>
  </w:style>
  <w:style w:type="paragraph" w:customStyle="1" w:styleId="aExamNumTextssSymb">
    <w:name w:val="aExamNumTextss Symb"/>
    <w:basedOn w:val="aExamssSymb"/>
    <w:rsid w:val="004C4608"/>
    <w:pPr>
      <w:tabs>
        <w:tab w:val="clear" w:pos="1582"/>
        <w:tab w:val="left" w:pos="1985"/>
      </w:tabs>
      <w:ind w:left="1503" w:hanging="1985"/>
    </w:pPr>
  </w:style>
  <w:style w:type="paragraph" w:customStyle="1" w:styleId="AExamIParaSymb">
    <w:name w:val="AExamIPara Symb"/>
    <w:basedOn w:val="aExam"/>
    <w:rsid w:val="004C4608"/>
    <w:pPr>
      <w:tabs>
        <w:tab w:val="right" w:pos="1718"/>
      </w:tabs>
      <w:ind w:left="1984" w:hanging="2466"/>
    </w:pPr>
  </w:style>
  <w:style w:type="paragraph" w:customStyle="1" w:styleId="aExamBulletssSymb">
    <w:name w:val="aExamBulletss Symb"/>
    <w:basedOn w:val="aExamssSymb"/>
    <w:rsid w:val="004C4608"/>
    <w:pPr>
      <w:tabs>
        <w:tab w:val="left" w:pos="1100"/>
      </w:tabs>
      <w:ind w:left="1500" w:hanging="1986"/>
    </w:pPr>
  </w:style>
  <w:style w:type="paragraph" w:customStyle="1" w:styleId="aNoteSymb">
    <w:name w:val="aNote Symb"/>
    <w:basedOn w:val="BillBasic"/>
    <w:rsid w:val="004C4608"/>
    <w:pPr>
      <w:tabs>
        <w:tab w:val="left" w:pos="1100"/>
        <w:tab w:val="left" w:pos="2381"/>
      </w:tabs>
      <w:ind w:left="1899" w:hanging="2381"/>
    </w:pPr>
    <w:rPr>
      <w:sz w:val="20"/>
    </w:rPr>
  </w:style>
  <w:style w:type="paragraph" w:customStyle="1" w:styleId="aNoteTextssSymb">
    <w:name w:val="aNoteTextss Symb"/>
    <w:basedOn w:val="Normal"/>
    <w:rsid w:val="004C4608"/>
    <w:pPr>
      <w:tabs>
        <w:tab w:val="clear" w:pos="0"/>
        <w:tab w:val="left" w:pos="1418"/>
      </w:tabs>
      <w:spacing w:before="60"/>
      <w:ind w:left="1417" w:hanging="1899"/>
      <w:jc w:val="both"/>
    </w:pPr>
    <w:rPr>
      <w:sz w:val="20"/>
    </w:rPr>
  </w:style>
  <w:style w:type="paragraph" w:customStyle="1" w:styleId="aNoteParaSymb">
    <w:name w:val="aNotePara Symb"/>
    <w:basedOn w:val="aNoteSymb"/>
    <w:rsid w:val="004C460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C460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C4608"/>
    <w:pPr>
      <w:tabs>
        <w:tab w:val="left" w:pos="1616"/>
        <w:tab w:val="left" w:pos="2495"/>
      </w:tabs>
      <w:spacing w:before="60"/>
      <w:ind w:left="2013" w:hanging="2495"/>
    </w:pPr>
  </w:style>
  <w:style w:type="paragraph" w:customStyle="1" w:styleId="aExamHdgparSymb">
    <w:name w:val="aExamHdgpar Symb"/>
    <w:basedOn w:val="aExamHdgssSymb"/>
    <w:next w:val="Normal"/>
    <w:rsid w:val="004C4608"/>
    <w:pPr>
      <w:tabs>
        <w:tab w:val="clear" w:pos="1582"/>
        <w:tab w:val="left" w:pos="1599"/>
      </w:tabs>
      <w:ind w:left="1599" w:hanging="2081"/>
    </w:pPr>
  </w:style>
  <w:style w:type="paragraph" w:customStyle="1" w:styleId="aExamparSymb">
    <w:name w:val="aExampar Symb"/>
    <w:basedOn w:val="aExamssSymb"/>
    <w:rsid w:val="004C4608"/>
    <w:pPr>
      <w:tabs>
        <w:tab w:val="clear" w:pos="1582"/>
        <w:tab w:val="left" w:pos="1599"/>
      </w:tabs>
      <w:ind w:left="1599" w:hanging="2081"/>
    </w:pPr>
  </w:style>
  <w:style w:type="paragraph" w:customStyle="1" w:styleId="aExamINumparSymb">
    <w:name w:val="aExamINumpar Symb"/>
    <w:basedOn w:val="aExamparSymb"/>
    <w:rsid w:val="004C4608"/>
    <w:pPr>
      <w:tabs>
        <w:tab w:val="left" w:pos="2000"/>
      </w:tabs>
      <w:ind w:left="2041" w:hanging="2495"/>
    </w:pPr>
  </w:style>
  <w:style w:type="paragraph" w:customStyle="1" w:styleId="aExamBulletparSymb">
    <w:name w:val="aExamBulletpar Symb"/>
    <w:basedOn w:val="aExamparSymb"/>
    <w:rsid w:val="004C4608"/>
    <w:pPr>
      <w:tabs>
        <w:tab w:val="clear" w:pos="1599"/>
        <w:tab w:val="left" w:pos="1616"/>
        <w:tab w:val="left" w:pos="2495"/>
      </w:tabs>
      <w:ind w:left="2013" w:hanging="2495"/>
    </w:pPr>
  </w:style>
  <w:style w:type="paragraph" w:customStyle="1" w:styleId="aNoteparSymb">
    <w:name w:val="aNotepar Symb"/>
    <w:basedOn w:val="BillBasic"/>
    <w:next w:val="Normal"/>
    <w:rsid w:val="004C4608"/>
    <w:pPr>
      <w:tabs>
        <w:tab w:val="left" w:pos="1599"/>
        <w:tab w:val="left" w:pos="2398"/>
      </w:tabs>
      <w:ind w:left="2410" w:hanging="2892"/>
    </w:pPr>
    <w:rPr>
      <w:sz w:val="20"/>
    </w:rPr>
  </w:style>
  <w:style w:type="paragraph" w:customStyle="1" w:styleId="aNoteTextparSymb">
    <w:name w:val="aNoteTextpar Symb"/>
    <w:basedOn w:val="aNoteparSymb"/>
    <w:rsid w:val="004C4608"/>
    <w:pPr>
      <w:tabs>
        <w:tab w:val="clear" w:pos="1599"/>
        <w:tab w:val="clear" w:pos="2398"/>
        <w:tab w:val="left" w:pos="2880"/>
      </w:tabs>
      <w:spacing w:before="60"/>
      <w:ind w:left="2398" w:hanging="2880"/>
    </w:pPr>
  </w:style>
  <w:style w:type="paragraph" w:customStyle="1" w:styleId="aNoteParaparSymb">
    <w:name w:val="aNoteParapar Symb"/>
    <w:basedOn w:val="aNoteparSymb"/>
    <w:rsid w:val="004C4608"/>
    <w:pPr>
      <w:tabs>
        <w:tab w:val="right" w:pos="2640"/>
      </w:tabs>
      <w:spacing w:before="60"/>
      <w:ind w:left="2920" w:hanging="3402"/>
    </w:pPr>
  </w:style>
  <w:style w:type="paragraph" w:customStyle="1" w:styleId="aNoteBulletparSymb">
    <w:name w:val="aNoteBulletpar Symb"/>
    <w:basedOn w:val="aNoteparSymb"/>
    <w:rsid w:val="004C4608"/>
    <w:pPr>
      <w:tabs>
        <w:tab w:val="clear" w:pos="1599"/>
        <w:tab w:val="left" w:pos="3289"/>
      </w:tabs>
      <w:spacing w:before="60"/>
      <w:ind w:left="2807" w:hanging="3289"/>
    </w:pPr>
  </w:style>
  <w:style w:type="paragraph" w:customStyle="1" w:styleId="AsubparabulletSymb">
    <w:name w:val="A subpara bullet Symb"/>
    <w:basedOn w:val="BillBasic"/>
    <w:rsid w:val="004C4608"/>
    <w:pPr>
      <w:tabs>
        <w:tab w:val="left" w:pos="2138"/>
        <w:tab w:val="left" w:pos="3005"/>
      </w:tabs>
      <w:spacing w:before="60"/>
      <w:ind w:left="2523" w:hanging="3005"/>
    </w:pPr>
  </w:style>
  <w:style w:type="paragraph" w:customStyle="1" w:styleId="aExamHdgsubparSymb">
    <w:name w:val="aExamHdgsubpar Symb"/>
    <w:basedOn w:val="aExamHdgssSymb"/>
    <w:next w:val="Normal"/>
    <w:rsid w:val="004C4608"/>
    <w:pPr>
      <w:tabs>
        <w:tab w:val="clear" w:pos="1582"/>
        <w:tab w:val="left" w:pos="2620"/>
      </w:tabs>
      <w:ind w:left="2138" w:hanging="2620"/>
    </w:pPr>
  </w:style>
  <w:style w:type="paragraph" w:customStyle="1" w:styleId="aExamsubparSymb">
    <w:name w:val="aExamsubpar Symb"/>
    <w:basedOn w:val="aExamssSymb"/>
    <w:rsid w:val="004C4608"/>
    <w:pPr>
      <w:tabs>
        <w:tab w:val="clear" w:pos="1582"/>
        <w:tab w:val="left" w:pos="2620"/>
      </w:tabs>
      <w:ind w:left="2138" w:hanging="2620"/>
    </w:pPr>
  </w:style>
  <w:style w:type="paragraph" w:customStyle="1" w:styleId="aNotesubparSymb">
    <w:name w:val="aNotesubpar Symb"/>
    <w:basedOn w:val="BillBasic"/>
    <w:next w:val="Normal"/>
    <w:rsid w:val="004C4608"/>
    <w:pPr>
      <w:tabs>
        <w:tab w:val="left" w:pos="2138"/>
        <w:tab w:val="left" w:pos="2937"/>
      </w:tabs>
      <w:ind w:left="2455" w:hanging="2937"/>
    </w:pPr>
    <w:rPr>
      <w:sz w:val="20"/>
    </w:rPr>
  </w:style>
  <w:style w:type="paragraph" w:customStyle="1" w:styleId="aNoteTextsubparSymb">
    <w:name w:val="aNoteTextsubpar Symb"/>
    <w:basedOn w:val="aNotesubparSymb"/>
    <w:rsid w:val="004C4608"/>
    <w:pPr>
      <w:tabs>
        <w:tab w:val="clear" w:pos="2138"/>
        <w:tab w:val="clear" w:pos="2937"/>
        <w:tab w:val="left" w:pos="2943"/>
      </w:tabs>
      <w:spacing w:before="60"/>
      <w:ind w:left="2943" w:hanging="3425"/>
    </w:pPr>
  </w:style>
  <w:style w:type="paragraph" w:customStyle="1" w:styleId="PenaltySymb">
    <w:name w:val="Penalty Symb"/>
    <w:basedOn w:val="AmainreturnSymb"/>
    <w:rsid w:val="004C4608"/>
  </w:style>
  <w:style w:type="paragraph" w:customStyle="1" w:styleId="PenaltyParaSymb">
    <w:name w:val="PenaltyPara Symb"/>
    <w:basedOn w:val="Normal"/>
    <w:rsid w:val="004C4608"/>
    <w:pPr>
      <w:tabs>
        <w:tab w:val="right" w:pos="1360"/>
      </w:tabs>
      <w:spacing w:before="60"/>
      <w:ind w:left="1599" w:hanging="2081"/>
      <w:jc w:val="both"/>
    </w:pPr>
  </w:style>
  <w:style w:type="paragraph" w:customStyle="1" w:styleId="FormulaSymb">
    <w:name w:val="Formula Symb"/>
    <w:basedOn w:val="BillBasic"/>
    <w:rsid w:val="004C4608"/>
    <w:pPr>
      <w:tabs>
        <w:tab w:val="left" w:pos="-480"/>
      </w:tabs>
      <w:spacing w:line="260" w:lineRule="atLeast"/>
      <w:ind w:hanging="480"/>
      <w:jc w:val="center"/>
    </w:pPr>
  </w:style>
  <w:style w:type="paragraph" w:customStyle="1" w:styleId="NormalSymb">
    <w:name w:val="Normal Symb"/>
    <w:basedOn w:val="Normal"/>
    <w:qFormat/>
    <w:rsid w:val="004C4608"/>
    <w:pPr>
      <w:ind w:hanging="482"/>
    </w:pPr>
  </w:style>
  <w:style w:type="character" w:styleId="PlaceholderText">
    <w:name w:val="Placeholder Text"/>
    <w:basedOn w:val="DefaultParagraphFont"/>
    <w:uiPriority w:val="99"/>
    <w:semiHidden/>
    <w:rsid w:val="004C4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1-14" TargetMode="External"/><Relationship Id="rId26" Type="http://schemas.openxmlformats.org/officeDocument/2006/relationships/hyperlink" Target="http://www.legislation.act.gov.au/a/1997-69" TargetMode="External"/><Relationship Id="rId39" Type="http://schemas.openxmlformats.org/officeDocument/2006/relationships/hyperlink" Target="http://www.legislation.act.gov.au/a/2008-35" TargetMode="External"/><Relationship Id="rId21" Type="http://schemas.openxmlformats.org/officeDocument/2006/relationships/hyperlink" Target="http://www.legislation.act.gov.au/a/2001-14" TargetMode="External"/><Relationship Id="rId34" Type="http://schemas.openxmlformats.org/officeDocument/2006/relationships/hyperlink" Target="http://www.legislation.act.gov.au/a/2002-51" TargetMode="External"/><Relationship Id="rId42" Type="http://schemas.openxmlformats.org/officeDocument/2006/relationships/hyperlink" Target="http://www.legislation.act.gov.au/a/2001-14" TargetMode="External"/><Relationship Id="rId47" Type="http://schemas.openxmlformats.org/officeDocument/2006/relationships/header" Target="header5.xml"/><Relationship Id="rId50" Type="http://schemas.openxmlformats.org/officeDocument/2006/relationships/footer" Target="footer6.xml"/><Relationship Id="rId55" Type="http://schemas.openxmlformats.org/officeDocument/2006/relationships/footer" Target="footer7.xml"/><Relationship Id="rId63"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41" Type="http://schemas.openxmlformats.org/officeDocument/2006/relationships/hyperlink" Target="http://www.legislation.act.gov.au/a/2001-14" TargetMode="External"/><Relationship Id="rId54" Type="http://schemas.openxmlformats.org/officeDocument/2006/relationships/header" Target="header7.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8-35" TargetMode="External"/><Relationship Id="rId40" Type="http://schemas.openxmlformats.org/officeDocument/2006/relationships/hyperlink" Target="http://www.legislation.act.gov.au/a/2001-14" TargetMode="External"/><Relationship Id="rId45" Type="http://schemas.openxmlformats.org/officeDocument/2006/relationships/hyperlink" Target="http://www.legislation.act.gov.au/sl/2011-18" TargetMode="External"/><Relationship Id="rId53" Type="http://schemas.openxmlformats.org/officeDocument/2006/relationships/header" Target="header6.xml"/><Relationship Id="rId58" Type="http://schemas.openxmlformats.org/officeDocument/2006/relationships/hyperlink" Target="http://www.legislation.act.gov.au/" TargetMode="Externa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1-14" TargetMode="Externa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66" TargetMode="External"/><Relationship Id="rId49" Type="http://schemas.openxmlformats.org/officeDocument/2006/relationships/footer" Target="footer5.xml"/><Relationship Id="rId57" Type="http://schemas.openxmlformats.org/officeDocument/2006/relationships/hyperlink" Target="http://www.legislation.act.gov.au/a/2001-14" TargetMode="External"/><Relationship Id="rId61"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standards.org.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10-49" TargetMode="External"/><Relationship Id="rId52" Type="http://schemas.openxmlformats.org/officeDocument/2006/relationships/hyperlink" Target="http://www.legislation.act.gov.au/a/2001-14" TargetMode="External"/><Relationship Id="rId60" Type="http://schemas.openxmlformats.org/officeDocument/2006/relationships/header" Target="header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2001-66"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2-72" TargetMode="External"/><Relationship Id="rId43" Type="http://schemas.openxmlformats.org/officeDocument/2006/relationships/hyperlink" Target="https://www.legislation.act.gov.au/sl/2011-19/" TargetMode="External"/><Relationship Id="rId48" Type="http://schemas.openxmlformats.org/officeDocument/2006/relationships/footer" Target="footer4.xml"/><Relationship Id="rId56" Type="http://schemas.openxmlformats.org/officeDocument/2006/relationships/footer" Target="footer8.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legislation.act.gov.au/a/2001-1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02-51" TargetMode="External"/><Relationship Id="rId25" Type="http://schemas.openxmlformats.org/officeDocument/2006/relationships/hyperlink" Target="http://www.legislation.act.gov.au/a/1992-72" TargetMode="External"/><Relationship Id="rId33" Type="http://schemas.openxmlformats.org/officeDocument/2006/relationships/hyperlink" Target="http://www.legislation.act.gov.au/a/2002-51" TargetMode="External"/><Relationship Id="rId38" Type="http://schemas.openxmlformats.org/officeDocument/2006/relationships/hyperlink" Target="http://www.legislation.act.gov.au/a/2008-35" TargetMode="External"/><Relationship Id="rId46" Type="http://schemas.openxmlformats.org/officeDocument/2006/relationships/header" Target="header4.xml"/><Relationship Id="rId59"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6F607-5985-4F62-A189-11A8F7E6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6863</Words>
  <Characters>34131</Characters>
  <Application>Microsoft Office Word</Application>
  <DocSecurity>0</DocSecurity>
  <Lines>911</Lines>
  <Paragraphs>546</Paragraphs>
  <ScaleCrop>false</ScaleCrop>
  <HeadingPairs>
    <vt:vector size="2" baseType="variant">
      <vt:variant>
        <vt:lpstr>Title</vt:lpstr>
      </vt:variant>
      <vt:variant>
        <vt:i4>1</vt:i4>
      </vt:variant>
    </vt:vector>
  </HeadingPairs>
  <TitlesOfParts>
    <vt:vector size="1" baseType="lpstr">
      <vt:lpstr>Plastic Reduction Act 2020</vt:lpstr>
    </vt:vector>
  </TitlesOfParts>
  <Manager>Section</Manager>
  <Company>Section</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Plastic Reduction Act 2020</dc:title>
  <dc:subject/>
  <dc:creator>ACT Government</dc:creator>
  <cp:keywords>D18</cp:keywords>
  <dc:description>J2019-1383</dc:description>
  <cp:lastModifiedBy>PCODCS</cp:lastModifiedBy>
  <cp:revision>4</cp:revision>
  <cp:lastPrinted>2020-11-30T04:03:00Z</cp:lastPrinted>
  <dcterms:created xsi:type="dcterms:W3CDTF">2020-12-01T23:19:00Z</dcterms:created>
  <dcterms:modified xsi:type="dcterms:W3CDTF">2020-12-01T23:19:00Z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Kate Brennan</vt:lpwstr>
  </property>
  <property fmtid="{D5CDD505-2E9C-101B-9397-08002B2CF9AE}" pid="5" name="ClientEmail1">
    <vt:lpwstr>KateS.Brennan@act.gov.au</vt:lpwstr>
  </property>
  <property fmtid="{D5CDD505-2E9C-101B-9397-08002B2CF9AE}" pid="6" name="ClientPh1">
    <vt:lpwstr>62078780</vt:lpwstr>
  </property>
  <property fmtid="{D5CDD505-2E9C-101B-9397-08002B2CF9AE}" pid="7" name="ClientName2">
    <vt:lpwstr>Martin Berry</vt:lpwstr>
  </property>
  <property fmtid="{D5CDD505-2E9C-101B-9397-08002B2CF9AE}" pid="8" name="ClientEmail2">
    <vt:lpwstr>martin.berry@act.gov.au</vt:lpwstr>
  </property>
  <property fmtid="{D5CDD505-2E9C-101B-9397-08002B2CF9AE}" pid="9" name="ClientPh2">
    <vt:lpwstr>62054565</vt:lpwstr>
  </property>
  <property fmtid="{D5CDD505-2E9C-101B-9397-08002B2CF9AE}" pid="10" name="jobType">
    <vt:lpwstr>Drafting</vt:lpwstr>
  </property>
  <property fmtid="{D5CDD505-2E9C-101B-9397-08002B2CF9AE}" pid="11" name="DMSID">
    <vt:lpwstr>1272683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Plastic Reduction Bill 2020</vt:lpwstr>
  </property>
  <property fmtid="{D5CDD505-2E9C-101B-9397-08002B2CF9AE}" pid="15" name="ActName">
    <vt:lpwstr/>
  </property>
  <property fmtid="{D5CDD505-2E9C-101B-9397-08002B2CF9AE}" pid="16" name="DrafterName">
    <vt:lpwstr>Bronwyn Leslie</vt:lpwstr>
  </property>
  <property fmtid="{D5CDD505-2E9C-101B-9397-08002B2CF9AE}" pid="17" name="DrafterEmail">
    <vt:lpwstr>bronwyn.leslie@act.gov.au</vt:lpwstr>
  </property>
  <property fmtid="{D5CDD505-2E9C-101B-9397-08002B2CF9AE}" pid="18" name="DrafterPh">
    <vt:lpwstr>62053790</vt:lpwstr>
  </property>
  <property fmtid="{D5CDD505-2E9C-101B-9397-08002B2CF9AE}" pid="19" name="SettlerName">
    <vt:lpwstr>Lyndall Kennedy</vt:lpwstr>
  </property>
  <property fmtid="{D5CDD505-2E9C-101B-9397-08002B2CF9AE}" pid="20" name="SettlerEmail">
    <vt:lpwstr>lyndall.kennedy@act.gov.au</vt:lpwstr>
  </property>
  <property fmtid="{D5CDD505-2E9C-101B-9397-08002B2CF9AE}" pid="21" name="SettlerPh">
    <vt:lpwstr>62077534</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